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5E3" w:rsidRPr="00067458" w:rsidRDefault="00471502" w:rsidP="00067458">
      <w:pPr>
        <w:jc w:val="center"/>
        <w:rPr>
          <w:rFonts w:ascii="Times New Roman" w:hAnsi="Times New Roman" w:cs="Times New Roman"/>
          <w:b/>
          <w:color w:val="1F4E79" w:themeColor="accent1" w:themeShade="80"/>
          <w:sz w:val="32"/>
          <w:szCs w:val="32"/>
        </w:rPr>
      </w:pPr>
      <w:r w:rsidRPr="00067458">
        <w:rPr>
          <w:rFonts w:ascii="Times New Roman" w:hAnsi="Times New Roman" w:cs="Times New Roman"/>
          <w:b/>
          <w:color w:val="1F4E79" w:themeColor="accent1" w:themeShade="80"/>
          <w:sz w:val="32"/>
          <w:szCs w:val="32"/>
        </w:rPr>
        <w:t>Специална защитена зона СЗЗ BG0002024</w:t>
      </w:r>
      <w:r w:rsidRPr="00067458">
        <w:rPr>
          <w:rFonts w:ascii="Times New Roman" w:hAnsi="Times New Roman" w:cs="Times New Roman"/>
          <w:b/>
          <w:color w:val="1F4E79" w:themeColor="accent1" w:themeShade="80"/>
          <w:sz w:val="32"/>
          <w:szCs w:val="32"/>
          <w:lang w:val="bg-BG"/>
        </w:rPr>
        <w:t xml:space="preserve"> </w:t>
      </w:r>
      <w:r w:rsidRPr="00067458">
        <w:rPr>
          <w:rFonts w:ascii="Times New Roman" w:hAnsi="Times New Roman" w:cs="Times New Roman"/>
          <w:b/>
          <w:color w:val="1F4E79" w:themeColor="accent1" w:themeShade="80"/>
          <w:sz w:val="32"/>
          <w:szCs w:val="32"/>
        </w:rPr>
        <w:t>„</w:t>
      </w:r>
      <w:r w:rsidR="004F2F0A" w:rsidRPr="00067458">
        <w:rPr>
          <w:rFonts w:ascii="Times New Roman" w:hAnsi="Times New Roman" w:cs="Times New Roman"/>
          <w:b/>
          <w:color w:val="1F4E79" w:themeColor="accent1" w:themeShade="80"/>
          <w:sz w:val="32"/>
          <w:szCs w:val="32"/>
        </w:rPr>
        <w:t>Рибарници Мечка</w:t>
      </w:r>
      <w:r w:rsidRPr="00067458">
        <w:rPr>
          <w:rFonts w:ascii="Times New Roman" w:hAnsi="Times New Roman" w:cs="Times New Roman"/>
          <w:b/>
          <w:color w:val="1F4E79" w:themeColor="accent1" w:themeShade="80"/>
          <w:sz w:val="32"/>
          <w:szCs w:val="32"/>
        </w:rPr>
        <w:t>“</w:t>
      </w:r>
    </w:p>
    <w:p w:rsidR="00471502" w:rsidRDefault="00471502" w:rsidP="00471502">
      <w:pPr>
        <w:jc w:val="both"/>
        <w:rPr>
          <w:rFonts w:ascii="Times New Roman" w:hAnsi="Times New Roman" w:cs="Times New Roman"/>
          <w:sz w:val="24"/>
          <w:lang w:val="bg-BG"/>
        </w:rPr>
      </w:pPr>
      <w:bookmarkStart w:id="0" w:name="_GoBack"/>
      <w:bookmarkEnd w:id="0"/>
    </w:p>
    <w:p w:rsidR="00471502" w:rsidRPr="007912F8" w:rsidRDefault="00471502" w:rsidP="00471502">
      <w:pPr>
        <w:jc w:val="both"/>
        <w:rPr>
          <w:rFonts w:ascii="Times New Roman" w:hAnsi="Times New Roman" w:cs="Times New Roman"/>
          <w:sz w:val="24"/>
          <w:lang w:val="bg-BG"/>
        </w:rPr>
      </w:pPr>
      <w:r w:rsidRPr="00471502">
        <w:rPr>
          <w:rFonts w:ascii="Times New Roman" w:hAnsi="Times New Roman" w:cs="Times New Roman"/>
          <w:sz w:val="24"/>
          <w:lang w:val="bg-BG"/>
        </w:rPr>
        <w:t>Специална защитена зона (СЗЗ) BG000</w:t>
      </w:r>
      <w:r>
        <w:rPr>
          <w:rFonts w:ascii="Times New Roman" w:hAnsi="Times New Roman" w:cs="Times New Roman"/>
          <w:sz w:val="24"/>
          <w:lang w:val="bg-BG"/>
        </w:rPr>
        <w:t>2024</w:t>
      </w:r>
      <w:r w:rsidRPr="00471502">
        <w:rPr>
          <w:rFonts w:ascii="Times New Roman" w:hAnsi="Times New Roman" w:cs="Times New Roman"/>
          <w:sz w:val="24"/>
          <w:lang w:val="bg-BG"/>
        </w:rPr>
        <w:t xml:space="preserve"> „</w:t>
      </w:r>
      <w:r>
        <w:rPr>
          <w:rFonts w:ascii="Times New Roman" w:hAnsi="Times New Roman" w:cs="Times New Roman"/>
          <w:sz w:val="24"/>
          <w:lang w:val="bg-BG"/>
        </w:rPr>
        <w:t>Рибарници Мечка</w:t>
      </w:r>
      <w:r w:rsidRPr="00471502">
        <w:rPr>
          <w:rFonts w:ascii="Times New Roman" w:hAnsi="Times New Roman" w:cs="Times New Roman"/>
          <w:sz w:val="24"/>
          <w:lang w:val="bg-BG"/>
        </w:rPr>
        <w:t xml:space="preserve">“ по Директива 2009/147/ЕО заема площ от </w:t>
      </w:r>
      <w:r>
        <w:rPr>
          <w:rFonts w:ascii="Times New Roman" w:hAnsi="Times New Roman" w:cs="Times New Roman"/>
          <w:sz w:val="24"/>
          <w:lang w:val="bg-BG"/>
        </w:rPr>
        <w:t>2582,3</w:t>
      </w:r>
      <w:r w:rsidRPr="00471502">
        <w:rPr>
          <w:rFonts w:ascii="Times New Roman" w:hAnsi="Times New Roman" w:cs="Times New Roman"/>
          <w:sz w:val="24"/>
          <w:lang w:val="bg-BG"/>
        </w:rPr>
        <w:t xml:space="preserve"> </w:t>
      </w:r>
      <w:r w:rsidRPr="00471502">
        <w:rPr>
          <w:rFonts w:ascii="Times New Roman" w:hAnsi="Times New Roman" w:cs="Times New Roman"/>
          <w:sz w:val="24"/>
          <w:lang w:val="en-GB"/>
        </w:rPr>
        <w:t>ha</w:t>
      </w:r>
      <w:r w:rsidRPr="00471502">
        <w:rPr>
          <w:rFonts w:ascii="Times New Roman" w:hAnsi="Times New Roman" w:cs="Times New Roman"/>
          <w:sz w:val="24"/>
          <w:lang w:val="bg-BG"/>
        </w:rPr>
        <w:t xml:space="preserve"> и попада изцяло в Континенталния биогеографски регион. Обявена е със Заповед № РД-</w:t>
      </w:r>
      <w:r w:rsidR="007912F8">
        <w:rPr>
          <w:rFonts w:ascii="Times New Roman" w:hAnsi="Times New Roman" w:cs="Times New Roman"/>
          <w:sz w:val="24"/>
          <w:lang w:val="bg-BG"/>
        </w:rPr>
        <w:t>561</w:t>
      </w:r>
      <w:r w:rsidRPr="00471502">
        <w:rPr>
          <w:rFonts w:ascii="Times New Roman" w:hAnsi="Times New Roman" w:cs="Times New Roman"/>
          <w:sz w:val="24"/>
          <w:lang w:val="bg-BG"/>
        </w:rPr>
        <w:t xml:space="preserve"> от </w:t>
      </w:r>
      <w:r w:rsidR="007912F8">
        <w:rPr>
          <w:rFonts w:ascii="Times New Roman" w:hAnsi="Times New Roman" w:cs="Times New Roman"/>
          <w:sz w:val="24"/>
          <w:lang w:val="bg-BG"/>
        </w:rPr>
        <w:t>05</w:t>
      </w:r>
      <w:r w:rsidRPr="00471502">
        <w:rPr>
          <w:rFonts w:ascii="Times New Roman" w:hAnsi="Times New Roman" w:cs="Times New Roman"/>
          <w:sz w:val="24"/>
          <w:lang w:val="bg-BG"/>
        </w:rPr>
        <w:t>.</w:t>
      </w:r>
      <w:r w:rsidR="007912F8">
        <w:rPr>
          <w:rFonts w:ascii="Times New Roman" w:hAnsi="Times New Roman" w:cs="Times New Roman"/>
          <w:sz w:val="24"/>
          <w:lang w:val="bg-BG"/>
        </w:rPr>
        <w:t>09</w:t>
      </w:r>
      <w:r w:rsidRPr="00471502">
        <w:rPr>
          <w:rFonts w:ascii="Times New Roman" w:hAnsi="Times New Roman" w:cs="Times New Roman"/>
          <w:sz w:val="24"/>
          <w:lang w:val="bg-BG"/>
        </w:rPr>
        <w:t>.2008г. на Министъра на околната среда и водите. Съгласно стандартния формуляр за</w:t>
      </w:r>
      <w:r w:rsidRPr="00471502">
        <w:rPr>
          <w:rFonts w:ascii="Times New Roman" w:hAnsi="Times New Roman" w:cs="Times New Roman"/>
          <w:sz w:val="24"/>
          <w:lang w:val="en-GB"/>
        </w:rPr>
        <w:t xml:space="preserve"> </w:t>
      </w:r>
      <w:r w:rsidRPr="00471502">
        <w:rPr>
          <w:rFonts w:ascii="Times New Roman" w:hAnsi="Times New Roman" w:cs="Times New Roman"/>
          <w:sz w:val="24"/>
          <w:lang w:val="bg-BG"/>
        </w:rPr>
        <w:t xml:space="preserve">данни (СФД) в зоната приоритетни за опазване са </w:t>
      </w:r>
      <w:r w:rsidR="007912F8">
        <w:rPr>
          <w:rFonts w:ascii="Times New Roman" w:hAnsi="Times New Roman" w:cs="Times New Roman"/>
          <w:sz w:val="24"/>
          <w:lang w:val="bg-BG"/>
        </w:rPr>
        <w:t>112</w:t>
      </w:r>
      <w:r w:rsidRPr="00471502">
        <w:rPr>
          <w:rFonts w:ascii="Times New Roman" w:hAnsi="Times New Roman" w:cs="Times New Roman"/>
          <w:sz w:val="24"/>
          <w:lang w:val="bg-BG"/>
        </w:rPr>
        <w:t xml:space="preserve"> вида птици</w:t>
      </w:r>
      <w:r w:rsidR="007912F8">
        <w:rPr>
          <w:rFonts w:ascii="Times New Roman" w:hAnsi="Times New Roman" w:cs="Times New Roman"/>
          <w:sz w:val="24"/>
          <w:lang w:val="bg-BG"/>
        </w:rPr>
        <w:t>.</w:t>
      </w:r>
      <w:r w:rsidR="007912F8" w:rsidRPr="007912F8">
        <w:rPr>
          <w:rFonts w:ascii="Verdana" w:hAnsi="Verdana"/>
          <w:color w:val="333333"/>
          <w:sz w:val="20"/>
          <w:szCs w:val="20"/>
        </w:rPr>
        <w:t xml:space="preserve"> </w:t>
      </w:r>
      <w:r w:rsidR="007912F8" w:rsidRPr="007912F8">
        <w:rPr>
          <w:rFonts w:ascii="Times New Roman" w:hAnsi="Times New Roman" w:cs="Times New Roman"/>
          <w:sz w:val="24"/>
        </w:rPr>
        <w:t>Разположено е на 4-5 км западно от село Мечка. На север границата му съвпада с държавната граница, на юг и запад е обградено от склоновете на високия дунавски бряг, на изток достига до вилно селище в местността “Стълпище”. Срещу западния край на рибарниците е разположен о-в Батин, а срещу източния - Безименен остров. Видът на мястото се определя от басейните на рибарниците, обрасли с мочурна хигрофитна и хидрофитна растителност с преобл</w:t>
      </w:r>
      <w:r w:rsidR="007912F8">
        <w:rPr>
          <w:rFonts w:ascii="Times New Roman" w:hAnsi="Times New Roman" w:cs="Times New Roman"/>
          <w:sz w:val="24"/>
        </w:rPr>
        <w:t>адаване на обикновена тръстика (</w:t>
      </w:r>
      <w:r w:rsidR="007912F8" w:rsidRPr="007912F8">
        <w:rPr>
          <w:rFonts w:ascii="Times New Roman" w:hAnsi="Times New Roman" w:cs="Times New Roman"/>
          <w:i/>
          <w:sz w:val="24"/>
        </w:rPr>
        <w:t>Phragmites australis</w:t>
      </w:r>
      <w:r w:rsidR="007912F8">
        <w:rPr>
          <w:rFonts w:ascii="Times New Roman" w:hAnsi="Times New Roman" w:cs="Times New Roman"/>
          <w:sz w:val="24"/>
        </w:rPr>
        <w:t>)</w:t>
      </w:r>
      <w:r w:rsidR="007912F8">
        <w:rPr>
          <w:rFonts w:ascii="Times New Roman" w:hAnsi="Times New Roman" w:cs="Times New Roman"/>
          <w:sz w:val="24"/>
          <w:lang w:val="bg-BG"/>
        </w:rPr>
        <w:t xml:space="preserve">. </w:t>
      </w:r>
      <w:r w:rsidR="007912F8" w:rsidRPr="007912F8">
        <w:rPr>
          <w:rFonts w:ascii="Times New Roman" w:hAnsi="Times New Roman" w:cs="Times New Roman"/>
          <w:sz w:val="24"/>
        </w:rPr>
        <w:t>Около рибарниците се простират влажни ливади с пре</w:t>
      </w:r>
      <w:r w:rsidR="007912F8">
        <w:rPr>
          <w:rFonts w:ascii="Times New Roman" w:hAnsi="Times New Roman" w:cs="Times New Roman"/>
          <w:sz w:val="24"/>
        </w:rPr>
        <w:t>обладаване на ливадна власатка (</w:t>
      </w:r>
      <w:r w:rsidR="007912F8" w:rsidRPr="007912F8">
        <w:rPr>
          <w:rFonts w:ascii="Times New Roman" w:hAnsi="Times New Roman" w:cs="Times New Roman"/>
          <w:i/>
          <w:sz w:val="24"/>
        </w:rPr>
        <w:t>Festuca pratensis</w:t>
      </w:r>
      <w:r w:rsidR="007912F8">
        <w:rPr>
          <w:rFonts w:ascii="Times New Roman" w:hAnsi="Times New Roman" w:cs="Times New Roman"/>
          <w:sz w:val="24"/>
        </w:rPr>
        <w:t>), броеничеста ливадина (</w:t>
      </w:r>
      <w:r w:rsidR="007912F8" w:rsidRPr="007912F8">
        <w:rPr>
          <w:rFonts w:ascii="Times New Roman" w:hAnsi="Times New Roman" w:cs="Times New Roman"/>
          <w:i/>
          <w:sz w:val="24"/>
        </w:rPr>
        <w:t>Poa sylvicola</w:t>
      </w:r>
      <w:r w:rsidR="007912F8">
        <w:rPr>
          <w:rFonts w:ascii="Times New Roman" w:hAnsi="Times New Roman" w:cs="Times New Roman"/>
          <w:sz w:val="24"/>
        </w:rPr>
        <w:t>)</w:t>
      </w:r>
      <w:r w:rsidR="007912F8" w:rsidRPr="007912F8">
        <w:rPr>
          <w:rFonts w:ascii="Times New Roman" w:hAnsi="Times New Roman" w:cs="Times New Roman"/>
          <w:sz w:val="24"/>
        </w:rPr>
        <w:t xml:space="preserve"> и др.</w:t>
      </w:r>
    </w:p>
    <w:p w:rsidR="007912F8" w:rsidRPr="007912F8" w:rsidRDefault="007912F8" w:rsidP="007912F8">
      <w:p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 xml:space="preserve">Настоящият документ включва следните раздели с важна информация: </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Код и наименование на вида</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Кратка характеристика на вида</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Характер на пребиваване в страната, характерно местообитание и хранене</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Разпространение, природозащитно състояние и тенденции в популацията на вида на национално ниво</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Състояние на ниво СЗЗ</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Анализ на наличната информация</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Цели за подобряване/поддържане на стабилна/нарастваща тенденция на популацията на вида в зоната</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Необходимост от промени на СФД на СЗЗ</w:t>
      </w:r>
    </w:p>
    <w:p w:rsidR="007912F8" w:rsidRPr="007912F8" w:rsidRDefault="007912F8" w:rsidP="007912F8">
      <w:pPr>
        <w:numPr>
          <w:ilvl w:val="0"/>
          <w:numId w:val="17"/>
        </w:numPr>
        <w:spacing w:before="120" w:after="120" w:line="240" w:lineRule="auto"/>
        <w:jc w:val="both"/>
        <w:rPr>
          <w:rFonts w:ascii="Times New Roman" w:hAnsi="Times New Roman" w:cs="Times New Roman"/>
          <w:sz w:val="24"/>
          <w:lang w:val="bg-BG"/>
        </w:rPr>
      </w:pPr>
      <w:r w:rsidRPr="007912F8">
        <w:rPr>
          <w:rFonts w:ascii="Times New Roman" w:hAnsi="Times New Roman" w:cs="Times New Roman"/>
          <w:sz w:val="24"/>
          <w:lang w:val="bg-BG"/>
        </w:rPr>
        <w:t>Използвана литература</w:t>
      </w:r>
    </w:p>
    <w:p w:rsidR="007912F8" w:rsidRPr="007912F8" w:rsidRDefault="007912F8" w:rsidP="007912F8">
      <w:pPr>
        <w:spacing w:before="120" w:after="120" w:line="240" w:lineRule="auto"/>
        <w:jc w:val="both"/>
        <w:rPr>
          <w:rFonts w:ascii="Times New Roman" w:hAnsi="Times New Roman" w:cs="Times New Roman"/>
          <w:sz w:val="24"/>
        </w:rPr>
      </w:pPr>
      <w:r w:rsidRPr="007912F8">
        <w:rPr>
          <w:rFonts w:ascii="Times New Roman" w:hAnsi="Times New Roman" w:cs="Times New Roman"/>
          <w:sz w:val="24"/>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r w:rsidRPr="007912F8">
        <w:rPr>
          <w:rFonts w:ascii="Times New Roman" w:hAnsi="Times New Roman" w:cs="Times New Roman"/>
          <w:sz w:val="24"/>
        </w:rPr>
        <w:t>.</w:t>
      </w:r>
    </w:p>
    <w:p w:rsidR="007912F8" w:rsidRDefault="007912F8" w:rsidP="007912F8">
      <w:pPr>
        <w:spacing w:before="120" w:after="120" w:line="240" w:lineRule="auto"/>
        <w:jc w:val="both"/>
        <w:rPr>
          <w:rFonts w:ascii="Times New Roman" w:hAnsi="Times New Roman" w:cs="Times New Roman"/>
          <w:sz w:val="24"/>
          <w:lang w:val="bg-BG"/>
        </w:rPr>
      </w:pPr>
    </w:p>
    <w:p w:rsidR="00505C5F" w:rsidRDefault="00505C5F" w:rsidP="00505C5F">
      <w:pPr>
        <w:pageBreakBefore/>
        <w:spacing w:before="120" w:after="120" w:line="240" w:lineRule="auto"/>
        <w:jc w:val="both"/>
        <w:rPr>
          <w:rFonts w:ascii="Times New Roman" w:hAnsi="Times New Roman" w:cs="Times New Roman"/>
          <w:sz w:val="24"/>
          <w:lang w:val="bg-BG"/>
        </w:rPr>
      </w:pPr>
    </w:p>
    <w:sdt>
      <w:sdtPr>
        <w:id w:val="670913872"/>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505C5F" w:rsidRPr="00505C5F" w:rsidRDefault="00505C5F" w:rsidP="00505C5F">
          <w:pPr>
            <w:pStyle w:val="TOCHeading"/>
            <w:jc w:val="center"/>
            <w:rPr>
              <w:rFonts w:ascii="Times New Roman" w:hAnsi="Times New Roman" w:cs="Times New Roman"/>
              <w:b/>
              <w:sz w:val="28"/>
              <w:szCs w:val="28"/>
              <w:lang w:val="bg-BG"/>
            </w:rPr>
          </w:pPr>
          <w:r w:rsidRPr="00505C5F">
            <w:rPr>
              <w:rFonts w:ascii="Times New Roman" w:hAnsi="Times New Roman" w:cs="Times New Roman"/>
              <w:b/>
              <w:sz w:val="28"/>
              <w:szCs w:val="28"/>
              <w:lang w:val="bg-BG"/>
            </w:rPr>
            <w:t>Съдържание</w:t>
          </w:r>
        </w:p>
        <w:p w:rsidR="00505C5F" w:rsidRDefault="00505C5F">
          <w:pPr>
            <w:pStyle w:val="TOC1"/>
            <w:tabs>
              <w:tab w:val="right" w:leader="dot" w:pos="10456"/>
            </w:tabs>
            <w:rPr>
              <w:noProof/>
              <w:lang w:val="bg-BG" w:eastAsia="bg-BG"/>
            </w:rPr>
          </w:pPr>
          <w:r>
            <w:fldChar w:fldCharType="begin"/>
          </w:r>
          <w:r>
            <w:instrText xml:space="preserve"> TOC \o "1-3" \h \z \u </w:instrText>
          </w:r>
          <w:r>
            <w:fldChar w:fldCharType="separate"/>
          </w:r>
          <w:hyperlink w:anchor="_Toc87513897" w:history="1">
            <w:r w:rsidRPr="00753115">
              <w:rPr>
                <w:rStyle w:val="Hyperlink"/>
                <w:noProof/>
                <w:lang w:val="bg-BG"/>
              </w:rPr>
              <w:t>Специфични цели за А</w:t>
            </w:r>
            <w:r w:rsidRPr="00753115">
              <w:rPr>
                <w:rStyle w:val="Hyperlink"/>
                <w:noProof/>
              </w:rPr>
              <w:t>00</w:t>
            </w:r>
            <w:r w:rsidRPr="00753115">
              <w:rPr>
                <w:rStyle w:val="Hyperlink"/>
                <w:noProof/>
                <w:lang w:val="bg-BG"/>
              </w:rPr>
              <w:t xml:space="preserve">4 </w:t>
            </w:r>
            <w:r w:rsidRPr="00753115">
              <w:rPr>
                <w:rStyle w:val="Hyperlink"/>
                <w:i/>
                <w:iCs/>
                <w:noProof/>
              </w:rPr>
              <w:t>Tachybaptus ruficollis</w:t>
            </w:r>
            <w:r w:rsidRPr="00753115">
              <w:rPr>
                <w:rStyle w:val="Hyperlink"/>
                <w:noProof/>
                <w:lang w:val="bg-BG"/>
              </w:rPr>
              <w:t xml:space="preserve"> (малък гмурец)</w:t>
            </w:r>
            <w:r>
              <w:rPr>
                <w:noProof/>
                <w:webHidden/>
              </w:rPr>
              <w:tab/>
            </w:r>
            <w:r>
              <w:rPr>
                <w:noProof/>
                <w:webHidden/>
              </w:rPr>
              <w:fldChar w:fldCharType="begin"/>
            </w:r>
            <w:r>
              <w:rPr>
                <w:noProof/>
                <w:webHidden/>
              </w:rPr>
              <w:instrText xml:space="preserve"> PAGEREF _Toc87513897 \h </w:instrText>
            </w:r>
            <w:r>
              <w:rPr>
                <w:noProof/>
                <w:webHidden/>
              </w:rPr>
            </w:r>
            <w:r>
              <w:rPr>
                <w:noProof/>
                <w:webHidden/>
              </w:rPr>
              <w:fldChar w:fldCharType="separate"/>
            </w:r>
            <w:r>
              <w:rPr>
                <w:noProof/>
                <w:webHidden/>
              </w:rPr>
              <w:t>2</w:t>
            </w:r>
            <w:r>
              <w:rPr>
                <w:noProof/>
                <w:webHidden/>
              </w:rPr>
              <w:fldChar w:fldCharType="end"/>
            </w:r>
          </w:hyperlink>
        </w:p>
        <w:p w:rsidR="00505C5F" w:rsidRDefault="00505C5F">
          <w:pPr>
            <w:pStyle w:val="TOC1"/>
            <w:tabs>
              <w:tab w:val="right" w:leader="dot" w:pos="10456"/>
            </w:tabs>
            <w:rPr>
              <w:noProof/>
              <w:lang w:val="bg-BG" w:eastAsia="bg-BG"/>
            </w:rPr>
          </w:pPr>
          <w:hyperlink w:anchor="_Toc87513898" w:history="1">
            <w:r w:rsidRPr="00753115">
              <w:rPr>
                <w:rStyle w:val="Hyperlink"/>
                <w:noProof/>
                <w:lang w:val="bg-BG"/>
              </w:rPr>
              <w:t>Специфични цели за А</w:t>
            </w:r>
            <w:r w:rsidRPr="00753115">
              <w:rPr>
                <w:rStyle w:val="Hyperlink"/>
                <w:noProof/>
              </w:rPr>
              <w:t>00</w:t>
            </w:r>
            <w:r w:rsidRPr="00753115">
              <w:rPr>
                <w:rStyle w:val="Hyperlink"/>
                <w:noProof/>
                <w:lang w:val="bg-BG"/>
              </w:rPr>
              <w:t xml:space="preserve">5 </w:t>
            </w:r>
            <w:r w:rsidRPr="00753115">
              <w:rPr>
                <w:rStyle w:val="Hyperlink"/>
                <w:i/>
                <w:iCs/>
                <w:noProof/>
              </w:rPr>
              <w:t>Podiceps cristatus</w:t>
            </w:r>
            <w:r w:rsidRPr="00753115">
              <w:rPr>
                <w:rStyle w:val="Hyperlink"/>
                <w:noProof/>
                <w:lang w:val="bg-BG"/>
              </w:rPr>
              <w:t xml:space="preserve"> (голям гмурец)</w:t>
            </w:r>
            <w:r>
              <w:rPr>
                <w:noProof/>
                <w:webHidden/>
              </w:rPr>
              <w:tab/>
            </w:r>
            <w:r>
              <w:rPr>
                <w:noProof/>
                <w:webHidden/>
              </w:rPr>
              <w:fldChar w:fldCharType="begin"/>
            </w:r>
            <w:r>
              <w:rPr>
                <w:noProof/>
                <w:webHidden/>
              </w:rPr>
              <w:instrText xml:space="preserve"> PAGEREF _Toc87513898 \h </w:instrText>
            </w:r>
            <w:r>
              <w:rPr>
                <w:noProof/>
                <w:webHidden/>
              </w:rPr>
            </w:r>
            <w:r>
              <w:rPr>
                <w:noProof/>
                <w:webHidden/>
              </w:rPr>
              <w:fldChar w:fldCharType="separate"/>
            </w:r>
            <w:r>
              <w:rPr>
                <w:noProof/>
                <w:webHidden/>
              </w:rPr>
              <w:t>6</w:t>
            </w:r>
            <w:r>
              <w:rPr>
                <w:noProof/>
                <w:webHidden/>
              </w:rPr>
              <w:fldChar w:fldCharType="end"/>
            </w:r>
          </w:hyperlink>
        </w:p>
        <w:p w:rsidR="00505C5F" w:rsidRDefault="00505C5F">
          <w:pPr>
            <w:pStyle w:val="TOC1"/>
            <w:tabs>
              <w:tab w:val="right" w:leader="dot" w:pos="10456"/>
            </w:tabs>
            <w:rPr>
              <w:noProof/>
              <w:lang w:val="bg-BG" w:eastAsia="bg-BG"/>
            </w:rPr>
          </w:pPr>
          <w:hyperlink w:anchor="_Toc87513899" w:history="1">
            <w:r w:rsidRPr="00753115">
              <w:rPr>
                <w:rStyle w:val="Hyperlink"/>
                <w:noProof/>
                <w:lang w:val="bg-BG"/>
              </w:rPr>
              <w:t>Специфични цели за А</w:t>
            </w:r>
            <w:r w:rsidRPr="00753115">
              <w:rPr>
                <w:rStyle w:val="Hyperlink"/>
                <w:noProof/>
              </w:rPr>
              <w:t>00</w:t>
            </w:r>
            <w:r w:rsidRPr="00753115">
              <w:rPr>
                <w:rStyle w:val="Hyperlink"/>
                <w:noProof/>
                <w:lang w:val="bg-BG"/>
              </w:rPr>
              <w:t xml:space="preserve">6 </w:t>
            </w:r>
            <w:r w:rsidRPr="00753115">
              <w:rPr>
                <w:rStyle w:val="Hyperlink"/>
                <w:i/>
                <w:iCs/>
                <w:noProof/>
              </w:rPr>
              <w:t>Podiceps grisegena</w:t>
            </w:r>
            <w:r w:rsidRPr="00753115">
              <w:rPr>
                <w:rStyle w:val="Hyperlink"/>
                <w:noProof/>
                <w:lang w:val="bg-BG"/>
              </w:rPr>
              <w:t xml:space="preserve"> (червеноврат гмурец)</w:t>
            </w:r>
            <w:r>
              <w:rPr>
                <w:noProof/>
                <w:webHidden/>
              </w:rPr>
              <w:tab/>
            </w:r>
            <w:r>
              <w:rPr>
                <w:noProof/>
                <w:webHidden/>
              </w:rPr>
              <w:fldChar w:fldCharType="begin"/>
            </w:r>
            <w:r>
              <w:rPr>
                <w:noProof/>
                <w:webHidden/>
              </w:rPr>
              <w:instrText xml:space="preserve"> PAGEREF _Toc87513899 \h </w:instrText>
            </w:r>
            <w:r>
              <w:rPr>
                <w:noProof/>
                <w:webHidden/>
              </w:rPr>
            </w:r>
            <w:r>
              <w:rPr>
                <w:noProof/>
                <w:webHidden/>
              </w:rPr>
              <w:fldChar w:fldCharType="separate"/>
            </w:r>
            <w:r>
              <w:rPr>
                <w:noProof/>
                <w:webHidden/>
              </w:rPr>
              <w:t>10</w:t>
            </w:r>
            <w:r>
              <w:rPr>
                <w:noProof/>
                <w:webHidden/>
              </w:rPr>
              <w:fldChar w:fldCharType="end"/>
            </w:r>
          </w:hyperlink>
        </w:p>
        <w:p w:rsidR="00505C5F" w:rsidRDefault="00505C5F">
          <w:pPr>
            <w:pStyle w:val="TOC1"/>
            <w:tabs>
              <w:tab w:val="right" w:leader="dot" w:pos="10456"/>
            </w:tabs>
            <w:rPr>
              <w:noProof/>
              <w:lang w:val="bg-BG" w:eastAsia="bg-BG"/>
            </w:rPr>
          </w:pPr>
          <w:hyperlink w:anchor="_Toc87513900" w:history="1">
            <w:r w:rsidRPr="00753115">
              <w:rPr>
                <w:rStyle w:val="Hyperlink"/>
                <w:noProof/>
                <w:lang w:val="bg-BG"/>
              </w:rPr>
              <w:t>Специфични цели за А</w:t>
            </w:r>
            <w:r w:rsidRPr="00753115">
              <w:rPr>
                <w:rStyle w:val="Hyperlink"/>
                <w:noProof/>
              </w:rPr>
              <w:t>00</w:t>
            </w:r>
            <w:r w:rsidRPr="00753115">
              <w:rPr>
                <w:rStyle w:val="Hyperlink"/>
                <w:noProof/>
                <w:lang w:val="bg-BG"/>
              </w:rPr>
              <w:t xml:space="preserve">8 </w:t>
            </w:r>
            <w:r w:rsidRPr="00753115">
              <w:rPr>
                <w:rStyle w:val="Hyperlink"/>
                <w:i/>
                <w:iCs/>
                <w:noProof/>
              </w:rPr>
              <w:t>Podiceps nigricollis</w:t>
            </w:r>
            <w:r w:rsidRPr="00753115">
              <w:rPr>
                <w:rStyle w:val="Hyperlink"/>
                <w:noProof/>
                <w:lang w:val="bg-BG"/>
              </w:rPr>
              <w:t xml:space="preserve"> (черноврат гмурец)</w:t>
            </w:r>
            <w:r>
              <w:rPr>
                <w:noProof/>
                <w:webHidden/>
              </w:rPr>
              <w:tab/>
            </w:r>
            <w:r>
              <w:rPr>
                <w:noProof/>
                <w:webHidden/>
              </w:rPr>
              <w:fldChar w:fldCharType="begin"/>
            </w:r>
            <w:r>
              <w:rPr>
                <w:noProof/>
                <w:webHidden/>
              </w:rPr>
              <w:instrText xml:space="preserve"> PAGEREF _Toc87513900 \h </w:instrText>
            </w:r>
            <w:r>
              <w:rPr>
                <w:noProof/>
                <w:webHidden/>
              </w:rPr>
            </w:r>
            <w:r>
              <w:rPr>
                <w:noProof/>
                <w:webHidden/>
              </w:rPr>
              <w:fldChar w:fldCharType="separate"/>
            </w:r>
            <w:r>
              <w:rPr>
                <w:noProof/>
                <w:webHidden/>
              </w:rPr>
              <w:t>12</w:t>
            </w:r>
            <w:r>
              <w:rPr>
                <w:noProof/>
                <w:webHidden/>
              </w:rPr>
              <w:fldChar w:fldCharType="end"/>
            </w:r>
          </w:hyperlink>
        </w:p>
        <w:p w:rsidR="00505C5F" w:rsidRDefault="00505C5F">
          <w:pPr>
            <w:pStyle w:val="TOC1"/>
            <w:tabs>
              <w:tab w:val="right" w:leader="dot" w:pos="10456"/>
            </w:tabs>
            <w:rPr>
              <w:noProof/>
              <w:lang w:val="bg-BG" w:eastAsia="bg-BG"/>
            </w:rPr>
          </w:pPr>
          <w:hyperlink w:anchor="_Toc87513901" w:history="1">
            <w:r w:rsidRPr="00753115">
              <w:rPr>
                <w:rStyle w:val="Hyperlink"/>
                <w:noProof/>
                <w:lang w:val="bg-BG"/>
              </w:rPr>
              <w:t xml:space="preserve">Специфични цели за А391 </w:t>
            </w:r>
            <w:r w:rsidRPr="00753115">
              <w:rPr>
                <w:rStyle w:val="Hyperlink"/>
                <w:i/>
                <w:iCs/>
                <w:noProof/>
                <w:lang w:val="en-GB"/>
              </w:rPr>
              <w:t>Phalacrocorax carbo</w:t>
            </w:r>
            <w:r w:rsidRPr="00753115">
              <w:rPr>
                <w:rStyle w:val="Hyperlink"/>
                <w:i/>
                <w:iCs/>
                <w:noProof/>
                <w:lang w:val="bg-BG"/>
              </w:rPr>
              <w:t xml:space="preserve"> </w:t>
            </w:r>
            <w:r w:rsidRPr="00753115">
              <w:rPr>
                <w:rStyle w:val="Hyperlink"/>
                <w:i/>
                <w:iCs/>
                <w:noProof/>
                <w:lang w:val="en-GB"/>
              </w:rPr>
              <w:t>sinensis</w:t>
            </w:r>
            <w:r w:rsidRPr="00753115">
              <w:rPr>
                <w:rStyle w:val="Hyperlink"/>
                <w:noProof/>
                <w:lang w:val="bg-BG"/>
              </w:rPr>
              <w:t xml:space="preserve"> (Голям корморан)</w:t>
            </w:r>
            <w:r>
              <w:rPr>
                <w:noProof/>
                <w:webHidden/>
              </w:rPr>
              <w:tab/>
            </w:r>
            <w:r>
              <w:rPr>
                <w:noProof/>
                <w:webHidden/>
              </w:rPr>
              <w:fldChar w:fldCharType="begin"/>
            </w:r>
            <w:r>
              <w:rPr>
                <w:noProof/>
                <w:webHidden/>
              </w:rPr>
              <w:instrText xml:space="preserve"> PAGEREF _Toc87513901 \h </w:instrText>
            </w:r>
            <w:r>
              <w:rPr>
                <w:noProof/>
                <w:webHidden/>
              </w:rPr>
            </w:r>
            <w:r>
              <w:rPr>
                <w:noProof/>
                <w:webHidden/>
              </w:rPr>
              <w:fldChar w:fldCharType="separate"/>
            </w:r>
            <w:r>
              <w:rPr>
                <w:noProof/>
                <w:webHidden/>
              </w:rPr>
              <w:t>14</w:t>
            </w:r>
            <w:r>
              <w:rPr>
                <w:noProof/>
                <w:webHidden/>
              </w:rPr>
              <w:fldChar w:fldCharType="end"/>
            </w:r>
          </w:hyperlink>
        </w:p>
        <w:p w:rsidR="00505C5F" w:rsidRDefault="00505C5F">
          <w:pPr>
            <w:pStyle w:val="TOC2"/>
            <w:tabs>
              <w:tab w:val="right" w:leader="dot" w:pos="10456"/>
            </w:tabs>
            <w:rPr>
              <w:rFonts w:eastAsiaTheme="minorEastAsia"/>
              <w:noProof/>
              <w:lang w:val="bg-BG" w:eastAsia="bg-BG"/>
            </w:rPr>
          </w:pPr>
          <w:hyperlink w:anchor="_Toc87513902" w:history="1">
            <w:r w:rsidRPr="00753115">
              <w:rPr>
                <w:rStyle w:val="Hyperlink"/>
                <w:noProof/>
                <w:lang w:val="bg-BG"/>
              </w:rPr>
              <w:t>Специфични цели за А0</w:t>
            </w:r>
            <w:r w:rsidRPr="00753115">
              <w:rPr>
                <w:rStyle w:val="Hyperlink"/>
                <w:noProof/>
                <w:lang w:val="en-GB"/>
              </w:rPr>
              <w:t>20</w:t>
            </w:r>
            <w:r w:rsidRPr="00753115">
              <w:rPr>
                <w:rStyle w:val="Hyperlink"/>
                <w:noProof/>
                <w:lang w:val="bg-BG"/>
              </w:rPr>
              <w:t xml:space="preserve"> </w:t>
            </w:r>
            <w:r w:rsidRPr="00753115">
              <w:rPr>
                <w:rStyle w:val="Hyperlink"/>
                <w:i/>
                <w:iCs/>
                <w:noProof/>
                <w:lang w:val="en-GB"/>
              </w:rPr>
              <w:t>Pelecanus crispus</w:t>
            </w:r>
            <w:r w:rsidRPr="00753115">
              <w:rPr>
                <w:rStyle w:val="Hyperlink"/>
                <w:noProof/>
                <w:lang w:val="bg-BG"/>
              </w:rPr>
              <w:t xml:space="preserve"> (Къдроглав пеликан)</w:t>
            </w:r>
            <w:r>
              <w:rPr>
                <w:noProof/>
                <w:webHidden/>
              </w:rPr>
              <w:tab/>
            </w:r>
            <w:r>
              <w:rPr>
                <w:noProof/>
                <w:webHidden/>
              </w:rPr>
              <w:fldChar w:fldCharType="begin"/>
            </w:r>
            <w:r>
              <w:rPr>
                <w:noProof/>
                <w:webHidden/>
              </w:rPr>
              <w:instrText xml:space="preserve"> PAGEREF _Toc87513902 \h </w:instrText>
            </w:r>
            <w:r>
              <w:rPr>
                <w:noProof/>
                <w:webHidden/>
              </w:rPr>
            </w:r>
            <w:r>
              <w:rPr>
                <w:noProof/>
                <w:webHidden/>
              </w:rPr>
              <w:fldChar w:fldCharType="separate"/>
            </w:r>
            <w:r>
              <w:rPr>
                <w:noProof/>
                <w:webHidden/>
              </w:rPr>
              <w:t>17</w:t>
            </w:r>
            <w:r>
              <w:rPr>
                <w:noProof/>
                <w:webHidden/>
              </w:rPr>
              <w:fldChar w:fldCharType="end"/>
            </w:r>
          </w:hyperlink>
        </w:p>
        <w:p w:rsidR="00505C5F" w:rsidRDefault="00505C5F">
          <w:pPr>
            <w:pStyle w:val="TOC1"/>
            <w:tabs>
              <w:tab w:val="right" w:leader="dot" w:pos="10456"/>
            </w:tabs>
            <w:rPr>
              <w:noProof/>
              <w:lang w:val="bg-BG" w:eastAsia="bg-BG"/>
            </w:rPr>
          </w:pPr>
          <w:hyperlink w:anchor="_Toc87513903" w:history="1">
            <w:r w:rsidRPr="00753115">
              <w:rPr>
                <w:rStyle w:val="Hyperlink"/>
                <w:noProof/>
                <w:lang w:val="bg-BG"/>
              </w:rPr>
              <w:t>Специфични цели за А0</w:t>
            </w:r>
            <w:r w:rsidRPr="00753115">
              <w:rPr>
                <w:rStyle w:val="Hyperlink"/>
                <w:noProof/>
                <w:lang w:val="en-GB"/>
              </w:rPr>
              <w:t>21</w:t>
            </w:r>
            <w:r w:rsidRPr="00753115">
              <w:rPr>
                <w:rStyle w:val="Hyperlink"/>
                <w:noProof/>
                <w:lang w:val="bg-BG"/>
              </w:rPr>
              <w:t xml:space="preserve"> </w:t>
            </w:r>
            <w:r w:rsidRPr="00753115">
              <w:rPr>
                <w:rStyle w:val="Hyperlink"/>
                <w:i/>
                <w:iCs/>
                <w:noProof/>
                <w:lang w:val="en-GB"/>
              </w:rPr>
              <w:t>Botaurus stellaris</w:t>
            </w:r>
            <w:r w:rsidRPr="00753115">
              <w:rPr>
                <w:rStyle w:val="Hyperlink"/>
                <w:noProof/>
                <w:lang w:val="bg-BG"/>
              </w:rPr>
              <w:t xml:space="preserve"> (Голям воден бик)</w:t>
            </w:r>
            <w:r>
              <w:rPr>
                <w:noProof/>
                <w:webHidden/>
              </w:rPr>
              <w:tab/>
            </w:r>
            <w:r>
              <w:rPr>
                <w:noProof/>
                <w:webHidden/>
              </w:rPr>
              <w:fldChar w:fldCharType="begin"/>
            </w:r>
            <w:r>
              <w:rPr>
                <w:noProof/>
                <w:webHidden/>
              </w:rPr>
              <w:instrText xml:space="preserve"> PAGEREF _Toc87513903 \h </w:instrText>
            </w:r>
            <w:r>
              <w:rPr>
                <w:noProof/>
                <w:webHidden/>
              </w:rPr>
            </w:r>
            <w:r>
              <w:rPr>
                <w:noProof/>
                <w:webHidden/>
              </w:rPr>
              <w:fldChar w:fldCharType="separate"/>
            </w:r>
            <w:r>
              <w:rPr>
                <w:noProof/>
                <w:webHidden/>
              </w:rPr>
              <w:t>20</w:t>
            </w:r>
            <w:r>
              <w:rPr>
                <w:noProof/>
                <w:webHidden/>
              </w:rPr>
              <w:fldChar w:fldCharType="end"/>
            </w:r>
          </w:hyperlink>
        </w:p>
        <w:p w:rsidR="00505C5F" w:rsidRDefault="00505C5F">
          <w:pPr>
            <w:pStyle w:val="TOC1"/>
            <w:tabs>
              <w:tab w:val="right" w:leader="dot" w:pos="10456"/>
            </w:tabs>
            <w:rPr>
              <w:noProof/>
              <w:lang w:val="bg-BG" w:eastAsia="bg-BG"/>
            </w:rPr>
          </w:pPr>
          <w:hyperlink w:anchor="_Toc87513904" w:history="1">
            <w:r w:rsidRPr="00753115">
              <w:rPr>
                <w:rStyle w:val="Hyperlink"/>
                <w:noProof/>
                <w:lang w:val="bg-BG"/>
              </w:rPr>
              <w:t>Специфични цели за А0</w:t>
            </w:r>
            <w:r w:rsidRPr="00753115">
              <w:rPr>
                <w:rStyle w:val="Hyperlink"/>
                <w:noProof/>
                <w:lang w:val="en-GB"/>
              </w:rPr>
              <w:t>22</w:t>
            </w:r>
            <w:r w:rsidRPr="00753115">
              <w:rPr>
                <w:rStyle w:val="Hyperlink"/>
                <w:noProof/>
                <w:lang w:val="bg-BG"/>
              </w:rPr>
              <w:t xml:space="preserve"> </w:t>
            </w:r>
            <w:r w:rsidRPr="00753115">
              <w:rPr>
                <w:rStyle w:val="Hyperlink"/>
                <w:i/>
                <w:iCs/>
                <w:noProof/>
                <w:lang w:val="en-GB"/>
              </w:rPr>
              <w:t>Ixobrychus minutus</w:t>
            </w:r>
            <w:r w:rsidRPr="00753115">
              <w:rPr>
                <w:rStyle w:val="Hyperlink"/>
                <w:noProof/>
                <w:lang w:val="bg-BG"/>
              </w:rPr>
              <w:t xml:space="preserve"> (Малък воден бик)</w:t>
            </w:r>
            <w:r>
              <w:rPr>
                <w:noProof/>
                <w:webHidden/>
              </w:rPr>
              <w:tab/>
            </w:r>
            <w:r>
              <w:rPr>
                <w:noProof/>
                <w:webHidden/>
              </w:rPr>
              <w:fldChar w:fldCharType="begin"/>
            </w:r>
            <w:r>
              <w:rPr>
                <w:noProof/>
                <w:webHidden/>
              </w:rPr>
              <w:instrText xml:space="preserve"> PAGEREF _Toc87513904 \h </w:instrText>
            </w:r>
            <w:r>
              <w:rPr>
                <w:noProof/>
                <w:webHidden/>
              </w:rPr>
            </w:r>
            <w:r>
              <w:rPr>
                <w:noProof/>
                <w:webHidden/>
              </w:rPr>
              <w:fldChar w:fldCharType="separate"/>
            </w:r>
            <w:r>
              <w:rPr>
                <w:noProof/>
                <w:webHidden/>
              </w:rPr>
              <w:t>24</w:t>
            </w:r>
            <w:r>
              <w:rPr>
                <w:noProof/>
                <w:webHidden/>
              </w:rPr>
              <w:fldChar w:fldCharType="end"/>
            </w:r>
          </w:hyperlink>
        </w:p>
        <w:p w:rsidR="00505C5F" w:rsidRDefault="00505C5F">
          <w:pPr>
            <w:pStyle w:val="TOC2"/>
            <w:tabs>
              <w:tab w:val="right" w:leader="dot" w:pos="10456"/>
            </w:tabs>
            <w:rPr>
              <w:rFonts w:eastAsiaTheme="minorEastAsia"/>
              <w:noProof/>
              <w:lang w:val="bg-BG" w:eastAsia="bg-BG"/>
            </w:rPr>
          </w:pPr>
          <w:hyperlink w:anchor="_Toc87513905" w:history="1">
            <w:r w:rsidRPr="00753115">
              <w:rPr>
                <w:rStyle w:val="Hyperlink"/>
                <w:noProof/>
                <w:lang w:val="bg-BG"/>
              </w:rPr>
              <w:t>Специфични цели за А</w:t>
            </w:r>
            <w:r w:rsidRPr="00753115">
              <w:rPr>
                <w:rStyle w:val="Hyperlink"/>
                <w:noProof/>
                <w:lang w:val="en-GB"/>
              </w:rPr>
              <w:t xml:space="preserve">023 </w:t>
            </w:r>
            <w:r w:rsidRPr="00753115">
              <w:rPr>
                <w:rStyle w:val="Hyperlink"/>
                <w:i/>
                <w:iCs/>
                <w:noProof/>
                <w:lang w:val="en-GB"/>
              </w:rPr>
              <w:t>Nycticorax nycticorax</w:t>
            </w:r>
            <w:r w:rsidRPr="00753115">
              <w:rPr>
                <w:rStyle w:val="Hyperlink"/>
                <w:noProof/>
                <w:lang w:val="bg-BG"/>
              </w:rPr>
              <w:t xml:space="preserve"> (Нощна чапла)</w:t>
            </w:r>
            <w:r>
              <w:rPr>
                <w:noProof/>
                <w:webHidden/>
              </w:rPr>
              <w:tab/>
            </w:r>
            <w:r>
              <w:rPr>
                <w:noProof/>
                <w:webHidden/>
              </w:rPr>
              <w:fldChar w:fldCharType="begin"/>
            </w:r>
            <w:r>
              <w:rPr>
                <w:noProof/>
                <w:webHidden/>
              </w:rPr>
              <w:instrText xml:space="preserve"> PAGEREF _Toc87513905 \h </w:instrText>
            </w:r>
            <w:r>
              <w:rPr>
                <w:noProof/>
                <w:webHidden/>
              </w:rPr>
            </w:r>
            <w:r>
              <w:rPr>
                <w:noProof/>
                <w:webHidden/>
              </w:rPr>
              <w:fldChar w:fldCharType="separate"/>
            </w:r>
            <w:r>
              <w:rPr>
                <w:noProof/>
                <w:webHidden/>
              </w:rPr>
              <w:t>26</w:t>
            </w:r>
            <w:r>
              <w:rPr>
                <w:noProof/>
                <w:webHidden/>
              </w:rPr>
              <w:fldChar w:fldCharType="end"/>
            </w:r>
          </w:hyperlink>
        </w:p>
        <w:p w:rsidR="00505C5F" w:rsidRDefault="00505C5F">
          <w:pPr>
            <w:pStyle w:val="TOC1"/>
            <w:tabs>
              <w:tab w:val="right" w:leader="dot" w:pos="10456"/>
            </w:tabs>
            <w:rPr>
              <w:noProof/>
              <w:lang w:val="bg-BG" w:eastAsia="bg-BG"/>
            </w:rPr>
          </w:pPr>
          <w:hyperlink w:anchor="_Toc87513906" w:history="1">
            <w:r w:rsidRPr="00753115">
              <w:rPr>
                <w:rStyle w:val="Hyperlink"/>
                <w:noProof/>
                <w:lang w:val="bg-BG"/>
              </w:rPr>
              <w:t>Специфични цели за А</w:t>
            </w:r>
            <w:r w:rsidRPr="00753115">
              <w:rPr>
                <w:rStyle w:val="Hyperlink"/>
                <w:noProof/>
                <w:lang w:val="en-GB"/>
              </w:rPr>
              <w:t xml:space="preserve">024 </w:t>
            </w:r>
            <w:r w:rsidRPr="00753115">
              <w:rPr>
                <w:rStyle w:val="Hyperlink"/>
                <w:i/>
                <w:iCs/>
                <w:noProof/>
                <w:lang w:val="en-GB"/>
              </w:rPr>
              <w:t>Ardeola ralloides</w:t>
            </w:r>
            <w:r w:rsidRPr="00753115">
              <w:rPr>
                <w:rStyle w:val="Hyperlink"/>
                <w:noProof/>
                <w:lang w:val="bg-BG"/>
              </w:rPr>
              <w:t xml:space="preserve"> (Гривеста чапла)</w:t>
            </w:r>
            <w:r>
              <w:rPr>
                <w:noProof/>
                <w:webHidden/>
              </w:rPr>
              <w:tab/>
            </w:r>
            <w:r>
              <w:rPr>
                <w:noProof/>
                <w:webHidden/>
              </w:rPr>
              <w:fldChar w:fldCharType="begin"/>
            </w:r>
            <w:r>
              <w:rPr>
                <w:noProof/>
                <w:webHidden/>
              </w:rPr>
              <w:instrText xml:space="preserve"> PAGEREF _Toc87513906 \h </w:instrText>
            </w:r>
            <w:r>
              <w:rPr>
                <w:noProof/>
                <w:webHidden/>
              </w:rPr>
            </w:r>
            <w:r>
              <w:rPr>
                <w:noProof/>
                <w:webHidden/>
              </w:rPr>
              <w:fldChar w:fldCharType="separate"/>
            </w:r>
            <w:r>
              <w:rPr>
                <w:noProof/>
                <w:webHidden/>
              </w:rPr>
              <w:t>30</w:t>
            </w:r>
            <w:r>
              <w:rPr>
                <w:noProof/>
                <w:webHidden/>
              </w:rPr>
              <w:fldChar w:fldCharType="end"/>
            </w:r>
          </w:hyperlink>
        </w:p>
        <w:p w:rsidR="00505C5F" w:rsidRDefault="00505C5F">
          <w:pPr>
            <w:pStyle w:val="TOC1"/>
            <w:tabs>
              <w:tab w:val="right" w:leader="dot" w:pos="10456"/>
            </w:tabs>
            <w:rPr>
              <w:noProof/>
              <w:lang w:val="bg-BG" w:eastAsia="bg-BG"/>
            </w:rPr>
          </w:pPr>
          <w:hyperlink w:anchor="_Toc87513907" w:history="1">
            <w:r w:rsidRPr="00753115">
              <w:rPr>
                <w:rStyle w:val="Hyperlink"/>
                <w:noProof/>
                <w:lang w:val="bg-BG"/>
              </w:rPr>
              <w:t>Специфични цели за А</w:t>
            </w:r>
            <w:r w:rsidRPr="00753115">
              <w:rPr>
                <w:rStyle w:val="Hyperlink"/>
                <w:noProof/>
                <w:lang w:val="en-GB"/>
              </w:rPr>
              <w:t>02</w:t>
            </w:r>
            <w:r w:rsidRPr="00753115">
              <w:rPr>
                <w:rStyle w:val="Hyperlink"/>
                <w:noProof/>
                <w:lang w:val="bg-BG"/>
              </w:rPr>
              <w:t>6</w:t>
            </w:r>
            <w:r w:rsidRPr="00753115">
              <w:rPr>
                <w:rStyle w:val="Hyperlink"/>
                <w:noProof/>
                <w:lang w:val="en-GB"/>
              </w:rPr>
              <w:t xml:space="preserve"> </w:t>
            </w:r>
            <w:r w:rsidRPr="00753115">
              <w:rPr>
                <w:rStyle w:val="Hyperlink"/>
                <w:i/>
                <w:iCs/>
                <w:noProof/>
                <w:lang w:val="en-GB"/>
              </w:rPr>
              <w:t>Egretta garzetta</w:t>
            </w:r>
            <w:r w:rsidRPr="00753115">
              <w:rPr>
                <w:rStyle w:val="Hyperlink"/>
                <w:noProof/>
                <w:lang w:val="bg-BG"/>
              </w:rPr>
              <w:t xml:space="preserve"> (Малка бяла чапла)</w:t>
            </w:r>
            <w:r>
              <w:rPr>
                <w:noProof/>
                <w:webHidden/>
              </w:rPr>
              <w:tab/>
            </w:r>
            <w:r>
              <w:rPr>
                <w:noProof/>
                <w:webHidden/>
              </w:rPr>
              <w:fldChar w:fldCharType="begin"/>
            </w:r>
            <w:r>
              <w:rPr>
                <w:noProof/>
                <w:webHidden/>
              </w:rPr>
              <w:instrText xml:space="preserve"> PAGEREF _Toc87513907 \h </w:instrText>
            </w:r>
            <w:r>
              <w:rPr>
                <w:noProof/>
                <w:webHidden/>
              </w:rPr>
            </w:r>
            <w:r>
              <w:rPr>
                <w:noProof/>
                <w:webHidden/>
              </w:rPr>
              <w:fldChar w:fldCharType="separate"/>
            </w:r>
            <w:r>
              <w:rPr>
                <w:noProof/>
                <w:webHidden/>
              </w:rPr>
              <w:t>33</w:t>
            </w:r>
            <w:r>
              <w:rPr>
                <w:noProof/>
                <w:webHidden/>
              </w:rPr>
              <w:fldChar w:fldCharType="end"/>
            </w:r>
          </w:hyperlink>
        </w:p>
        <w:p w:rsidR="00505C5F" w:rsidRDefault="00505C5F">
          <w:pPr>
            <w:pStyle w:val="TOC1"/>
            <w:tabs>
              <w:tab w:val="right" w:leader="dot" w:pos="10456"/>
            </w:tabs>
            <w:rPr>
              <w:noProof/>
              <w:lang w:val="bg-BG" w:eastAsia="bg-BG"/>
            </w:rPr>
          </w:pPr>
          <w:hyperlink w:anchor="_Toc87513908" w:history="1">
            <w:r w:rsidRPr="00753115">
              <w:rPr>
                <w:rStyle w:val="Hyperlink"/>
                <w:noProof/>
                <w:lang w:val="bg-BG"/>
              </w:rPr>
              <w:t>Специфични цели за А</w:t>
            </w:r>
            <w:r w:rsidRPr="00753115">
              <w:rPr>
                <w:rStyle w:val="Hyperlink"/>
                <w:noProof/>
                <w:lang w:val="en-GB"/>
              </w:rPr>
              <w:t>02</w:t>
            </w:r>
            <w:r w:rsidRPr="00753115">
              <w:rPr>
                <w:rStyle w:val="Hyperlink"/>
                <w:noProof/>
                <w:lang w:val="bg-BG"/>
              </w:rPr>
              <w:t>7</w:t>
            </w:r>
            <w:r w:rsidRPr="00753115">
              <w:rPr>
                <w:rStyle w:val="Hyperlink"/>
                <w:noProof/>
                <w:lang w:val="en-GB"/>
              </w:rPr>
              <w:t xml:space="preserve"> </w:t>
            </w:r>
            <w:r w:rsidRPr="00753115">
              <w:rPr>
                <w:rStyle w:val="Hyperlink"/>
                <w:i/>
                <w:iCs/>
                <w:noProof/>
                <w:lang w:val="en-GB"/>
              </w:rPr>
              <w:t>Ardea alba</w:t>
            </w:r>
            <w:r w:rsidRPr="00753115">
              <w:rPr>
                <w:rStyle w:val="Hyperlink"/>
                <w:noProof/>
                <w:lang w:val="bg-BG"/>
              </w:rPr>
              <w:t xml:space="preserve"> (Голяма бяла чапла)</w:t>
            </w:r>
            <w:r>
              <w:rPr>
                <w:noProof/>
                <w:webHidden/>
              </w:rPr>
              <w:tab/>
            </w:r>
            <w:r>
              <w:rPr>
                <w:noProof/>
                <w:webHidden/>
              </w:rPr>
              <w:fldChar w:fldCharType="begin"/>
            </w:r>
            <w:r>
              <w:rPr>
                <w:noProof/>
                <w:webHidden/>
              </w:rPr>
              <w:instrText xml:space="preserve"> PAGEREF _Toc87513908 \h </w:instrText>
            </w:r>
            <w:r>
              <w:rPr>
                <w:noProof/>
                <w:webHidden/>
              </w:rPr>
            </w:r>
            <w:r>
              <w:rPr>
                <w:noProof/>
                <w:webHidden/>
              </w:rPr>
              <w:fldChar w:fldCharType="separate"/>
            </w:r>
            <w:r>
              <w:rPr>
                <w:noProof/>
                <w:webHidden/>
              </w:rPr>
              <w:t>36</w:t>
            </w:r>
            <w:r>
              <w:rPr>
                <w:noProof/>
                <w:webHidden/>
              </w:rPr>
              <w:fldChar w:fldCharType="end"/>
            </w:r>
          </w:hyperlink>
        </w:p>
        <w:p w:rsidR="00505C5F" w:rsidRDefault="00505C5F">
          <w:pPr>
            <w:pStyle w:val="TOC1"/>
            <w:tabs>
              <w:tab w:val="right" w:leader="dot" w:pos="10456"/>
            </w:tabs>
            <w:rPr>
              <w:noProof/>
              <w:lang w:val="bg-BG" w:eastAsia="bg-BG"/>
            </w:rPr>
          </w:pPr>
          <w:hyperlink w:anchor="_Toc87513909" w:history="1">
            <w:r w:rsidRPr="00753115">
              <w:rPr>
                <w:rStyle w:val="Hyperlink"/>
                <w:noProof/>
                <w:lang w:val="bg-BG"/>
              </w:rPr>
              <w:t>Специфични цели за А</w:t>
            </w:r>
            <w:r w:rsidRPr="00753115">
              <w:rPr>
                <w:rStyle w:val="Hyperlink"/>
                <w:noProof/>
                <w:lang w:val="en-GB"/>
              </w:rPr>
              <w:t xml:space="preserve">028 </w:t>
            </w:r>
            <w:r w:rsidRPr="00753115">
              <w:rPr>
                <w:rStyle w:val="Hyperlink"/>
                <w:i/>
                <w:iCs/>
                <w:noProof/>
                <w:lang w:val="en-GB"/>
              </w:rPr>
              <w:t>Ardea cinerea</w:t>
            </w:r>
            <w:r w:rsidRPr="00753115">
              <w:rPr>
                <w:rStyle w:val="Hyperlink"/>
                <w:noProof/>
                <w:lang w:val="bg-BG"/>
              </w:rPr>
              <w:t xml:space="preserve"> (Сива чапла)</w:t>
            </w:r>
            <w:r>
              <w:rPr>
                <w:noProof/>
                <w:webHidden/>
              </w:rPr>
              <w:tab/>
            </w:r>
            <w:r>
              <w:rPr>
                <w:noProof/>
                <w:webHidden/>
              </w:rPr>
              <w:fldChar w:fldCharType="begin"/>
            </w:r>
            <w:r>
              <w:rPr>
                <w:noProof/>
                <w:webHidden/>
              </w:rPr>
              <w:instrText xml:space="preserve"> PAGEREF _Toc87513909 \h </w:instrText>
            </w:r>
            <w:r>
              <w:rPr>
                <w:noProof/>
                <w:webHidden/>
              </w:rPr>
            </w:r>
            <w:r>
              <w:rPr>
                <w:noProof/>
                <w:webHidden/>
              </w:rPr>
              <w:fldChar w:fldCharType="separate"/>
            </w:r>
            <w:r>
              <w:rPr>
                <w:noProof/>
                <w:webHidden/>
              </w:rPr>
              <w:t>39</w:t>
            </w:r>
            <w:r>
              <w:rPr>
                <w:noProof/>
                <w:webHidden/>
              </w:rPr>
              <w:fldChar w:fldCharType="end"/>
            </w:r>
          </w:hyperlink>
        </w:p>
        <w:p w:rsidR="00505C5F" w:rsidRDefault="00505C5F">
          <w:pPr>
            <w:pStyle w:val="TOC1"/>
            <w:tabs>
              <w:tab w:val="right" w:leader="dot" w:pos="10456"/>
            </w:tabs>
            <w:rPr>
              <w:noProof/>
              <w:lang w:val="bg-BG" w:eastAsia="bg-BG"/>
            </w:rPr>
          </w:pPr>
          <w:hyperlink w:anchor="_Toc87513910" w:history="1">
            <w:r w:rsidRPr="00753115">
              <w:rPr>
                <w:rStyle w:val="Hyperlink"/>
                <w:noProof/>
                <w:lang w:val="bg-BG"/>
              </w:rPr>
              <w:t>Специфични цели за А</w:t>
            </w:r>
            <w:r w:rsidRPr="00753115">
              <w:rPr>
                <w:rStyle w:val="Hyperlink"/>
                <w:noProof/>
                <w:lang w:val="en-GB"/>
              </w:rPr>
              <w:t xml:space="preserve">029 </w:t>
            </w:r>
            <w:r w:rsidRPr="00753115">
              <w:rPr>
                <w:rStyle w:val="Hyperlink"/>
                <w:i/>
                <w:iCs/>
                <w:noProof/>
                <w:lang w:val="en-GB"/>
              </w:rPr>
              <w:t>Ardea purpurea</w:t>
            </w:r>
            <w:r w:rsidRPr="00753115">
              <w:rPr>
                <w:rStyle w:val="Hyperlink"/>
                <w:noProof/>
                <w:lang w:val="bg-BG"/>
              </w:rPr>
              <w:t xml:space="preserve"> (Червена чапла)</w:t>
            </w:r>
            <w:r>
              <w:rPr>
                <w:noProof/>
                <w:webHidden/>
              </w:rPr>
              <w:tab/>
            </w:r>
            <w:r>
              <w:rPr>
                <w:noProof/>
                <w:webHidden/>
              </w:rPr>
              <w:fldChar w:fldCharType="begin"/>
            </w:r>
            <w:r>
              <w:rPr>
                <w:noProof/>
                <w:webHidden/>
              </w:rPr>
              <w:instrText xml:space="preserve"> PAGEREF _Toc87513910 \h </w:instrText>
            </w:r>
            <w:r>
              <w:rPr>
                <w:noProof/>
                <w:webHidden/>
              </w:rPr>
            </w:r>
            <w:r>
              <w:rPr>
                <w:noProof/>
                <w:webHidden/>
              </w:rPr>
              <w:fldChar w:fldCharType="separate"/>
            </w:r>
            <w:r>
              <w:rPr>
                <w:noProof/>
                <w:webHidden/>
              </w:rPr>
              <w:t>42</w:t>
            </w:r>
            <w:r>
              <w:rPr>
                <w:noProof/>
                <w:webHidden/>
              </w:rPr>
              <w:fldChar w:fldCharType="end"/>
            </w:r>
          </w:hyperlink>
        </w:p>
        <w:p w:rsidR="00505C5F" w:rsidRDefault="00505C5F">
          <w:pPr>
            <w:pStyle w:val="TOC1"/>
            <w:tabs>
              <w:tab w:val="right" w:leader="dot" w:pos="10456"/>
            </w:tabs>
            <w:rPr>
              <w:noProof/>
              <w:lang w:val="bg-BG" w:eastAsia="bg-BG"/>
            </w:rPr>
          </w:pPr>
          <w:hyperlink w:anchor="_Toc87513911" w:history="1">
            <w:r w:rsidRPr="00753115">
              <w:rPr>
                <w:rStyle w:val="Hyperlink"/>
                <w:noProof/>
                <w:lang w:val="bg-BG"/>
              </w:rPr>
              <w:t>Специфични цели за А</w:t>
            </w:r>
            <w:r w:rsidRPr="00753115">
              <w:rPr>
                <w:rStyle w:val="Hyperlink"/>
                <w:noProof/>
                <w:lang w:val="en-GB"/>
              </w:rPr>
              <w:t>0</w:t>
            </w:r>
            <w:r w:rsidRPr="00753115">
              <w:rPr>
                <w:rStyle w:val="Hyperlink"/>
                <w:noProof/>
                <w:lang w:val="bg-BG"/>
              </w:rPr>
              <w:t>30</w:t>
            </w:r>
            <w:r w:rsidRPr="00753115">
              <w:rPr>
                <w:rStyle w:val="Hyperlink"/>
                <w:noProof/>
                <w:lang w:val="en-GB"/>
              </w:rPr>
              <w:t xml:space="preserve"> </w:t>
            </w:r>
            <w:r w:rsidRPr="00753115">
              <w:rPr>
                <w:rStyle w:val="Hyperlink"/>
                <w:i/>
                <w:iCs/>
                <w:noProof/>
                <w:lang w:val="en-GB"/>
              </w:rPr>
              <w:t>Ciconia nigra</w:t>
            </w:r>
            <w:r w:rsidRPr="00753115">
              <w:rPr>
                <w:rStyle w:val="Hyperlink"/>
                <w:noProof/>
                <w:lang w:val="en-GB"/>
              </w:rPr>
              <w:t xml:space="preserve"> (Черен щъркел)</w:t>
            </w:r>
            <w:r>
              <w:rPr>
                <w:noProof/>
                <w:webHidden/>
              </w:rPr>
              <w:tab/>
            </w:r>
            <w:r>
              <w:rPr>
                <w:noProof/>
                <w:webHidden/>
              </w:rPr>
              <w:fldChar w:fldCharType="begin"/>
            </w:r>
            <w:r>
              <w:rPr>
                <w:noProof/>
                <w:webHidden/>
              </w:rPr>
              <w:instrText xml:space="preserve"> PAGEREF _Toc87513911 \h </w:instrText>
            </w:r>
            <w:r>
              <w:rPr>
                <w:noProof/>
                <w:webHidden/>
              </w:rPr>
            </w:r>
            <w:r>
              <w:rPr>
                <w:noProof/>
                <w:webHidden/>
              </w:rPr>
              <w:fldChar w:fldCharType="separate"/>
            </w:r>
            <w:r>
              <w:rPr>
                <w:noProof/>
                <w:webHidden/>
              </w:rPr>
              <w:t>45</w:t>
            </w:r>
            <w:r>
              <w:rPr>
                <w:noProof/>
                <w:webHidden/>
              </w:rPr>
              <w:fldChar w:fldCharType="end"/>
            </w:r>
          </w:hyperlink>
        </w:p>
        <w:p w:rsidR="00505C5F" w:rsidRDefault="00505C5F">
          <w:pPr>
            <w:pStyle w:val="TOC2"/>
            <w:tabs>
              <w:tab w:val="right" w:leader="dot" w:pos="10456"/>
            </w:tabs>
            <w:rPr>
              <w:rFonts w:eastAsiaTheme="minorEastAsia"/>
              <w:noProof/>
              <w:lang w:val="bg-BG" w:eastAsia="bg-BG"/>
            </w:rPr>
          </w:pPr>
          <w:hyperlink w:anchor="_Toc87513912" w:history="1">
            <w:r w:rsidRPr="00753115">
              <w:rPr>
                <w:rStyle w:val="Hyperlink"/>
                <w:noProof/>
                <w:lang w:val="bg-BG"/>
              </w:rPr>
              <w:t>Специфични цели за А</w:t>
            </w:r>
            <w:r w:rsidRPr="00753115">
              <w:rPr>
                <w:rStyle w:val="Hyperlink"/>
                <w:noProof/>
                <w:lang w:val="en-GB"/>
              </w:rPr>
              <w:t xml:space="preserve">031 </w:t>
            </w:r>
            <w:r w:rsidRPr="00753115">
              <w:rPr>
                <w:rStyle w:val="Hyperlink"/>
                <w:i/>
                <w:iCs/>
                <w:noProof/>
                <w:lang w:val="en-GB"/>
              </w:rPr>
              <w:t>Ciconia ciconia</w:t>
            </w:r>
            <w:r w:rsidRPr="00753115">
              <w:rPr>
                <w:rStyle w:val="Hyperlink"/>
                <w:noProof/>
                <w:lang w:val="bg-BG"/>
              </w:rPr>
              <w:t xml:space="preserve"> (Бял щъркел)</w:t>
            </w:r>
            <w:r>
              <w:rPr>
                <w:noProof/>
                <w:webHidden/>
              </w:rPr>
              <w:tab/>
            </w:r>
            <w:r>
              <w:rPr>
                <w:noProof/>
                <w:webHidden/>
              </w:rPr>
              <w:fldChar w:fldCharType="begin"/>
            </w:r>
            <w:r>
              <w:rPr>
                <w:noProof/>
                <w:webHidden/>
              </w:rPr>
              <w:instrText xml:space="preserve"> PAGEREF _Toc87513912 \h </w:instrText>
            </w:r>
            <w:r>
              <w:rPr>
                <w:noProof/>
                <w:webHidden/>
              </w:rPr>
            </w:r>
            <w:r>
              <w:rPr>
                <w:noProof/>
                <w:webHidden/>
              </w:rPr>
              <w:fldChar w:fldCharType="separate"/>
            </w:r>
            <w:r>
              <w:rPr>
                <w:noProof/>
                <w:webHidden/>
              </w:rPr>
              <w:t>48</w:t>
            </w:r>
            <w:r>
              <w:rPr>
                <w:noProof/>
                <w:webHidden/>
              </w:rPr>
              <w:fldChar w:fldCharType="end"/>
            </w:r>
          </w:hyperlink>
        </w:p>
        <w:p w:rsidR="00505C5F" w:rsidRDefault="00505C5F">
          <w:pPr>
            <w:pStyle w:val="TOC1"/>
            <w:tabs>
              <w:tab w:val="right" w:leader="dot" w:pos="10456"/>
            </w:tabs>
            <w:rPr>
              <w:noProof/>
              <w:lang w:val="bg-BG" w:eastAsia="bg-BG"/>
            </w:rPr>
          </w:pPr>
          <w:hyperlink w:anchor="_Toc87513913" w:history="1">
            <w:r w:rsidRPr="00753115">
              <w:rPr>
                <w:rStyle w:val="Hyperlink"/>
                <w:noProof/>
                <w:lang w:val="bg-BG"/>
              </w:rPr>
              <w:t>Специфични цели за А</w:t>
            </w:r>
            <w:r w:rsidRPr="00753115">
              <w:rPr>
                <w:rStyle w:val="Hyperlink"/>
                <w:noProof/>
                <w:lang w:val="en-GB"/>
              </w:rPr>
              <w:t xml:space="preserve">032 </w:t>
            </w:r>
            <w:r w:rsidRPr="00753115">
              <w:rPr>
                <w:rStyle w:val="Hyperlink"/>
                <w:i/>
                <w:iCs/>
                <w:noProof/>
                <w:lang w:val="en-GB"/>
              </w:rPr>
              <w:t>Plegadis falcinellus</w:t>
            </w:r>
            <w:r w:rsidRPr="00753115">
              <w:rPr>
                <w:rStyle w:val="Hyperlink"/>
                <w:noProof/>
                <w:lang w:val="bg-BG"/>
              </w:rPr>
              <w:t xml:space="preserve"> (Блестящ ибис)</w:t>
            </w:r>
            <w:r>
              <w:rPr>
                <w:noProof/>
                <w:webHidden/>
              </w:rPr>
              <w:tab/>
            </w:r>
            <w:r>
              <w:rPr>
                <w:noProof/>
                <w:webHidden/>
              </w:rPr>
              <w:fldChar w:fldCharType="begin"/>
            </w:r>
            <w:r>
              <w:rPr>
                <w:noProof/>
                <w:webHidden/>
              </w:rPr>
              <w:instrText xml:space="preserve"> PAGEREF _Toc87513913 \h </w:instrText>
            </w:r>
            <w:r>
              <w:rPr>
                <w:noProof/>
                <w:webHidden/>
              </w:rPr>
            </w:r>
            <w:r>
              <w:rPr>
                <w:noProof/>
                <w:webHidden/>
              </w:rPr>
              <w:fldChar w:fldCharType="separate"/>
            </w:r>
            <w:r>
              <w:rPr>
                <w:noProof/>
                <w:webHidden/>
              </w:rPr>
              <w:t>51</w:t>
            </w:r>
            <w:r>
              <w:rPr>
                <w:noProof/>
                <w:webHidden/>
              </w:rPr>
              <w:fldChar w:fldCharType="end"/>
            </w:r>
          </w:hyperlink>
        </w:p>
        <w:p w:rsidR="00505C5F" w:rsidRDefault="00505C5F">
          <w:pPr>
            <w:pStyle w:val="TOC1"/>
            <w:tabs>
              <w:tab w:val="right" w:leader="dot" w:pos="10456"/>
            </w:tabs>
            <w:rPr>
              <w:noProof/>
              <w:lang w:val="bg-BG" w:eastAsia="bg-BG"/>
            </w:rPr>
          </w:pPr>
          <w:hyperlink w:anchor="_Toc87513914" w:history="1">
            <w:r w:rsidRPr="00753115">
              <w:rPr>
                <w:rStyle w:val="Hyperlink"/>
                <w:noProof/>
                <w:lang w:val="bg-BG"/>
              </w:rPr>
              <w:t>Специфични цели за А</w:t>
            </w:r>
            <w:r w:rsidRPr="00753115">
              <w:rPr>
                <w:rStyle w:val="Hyperlink"/>
                <w:noProof/>
                <w:lang w:val="en-GB"/>
              </w:rPr>
              <w:t xml:space="preserve">034 </w:t>
            </w:r>
            <w:r w:rsidRPr="00753115">
              <w:rPr>
                <w:rStyle w:val="Hyperlink"/>
                <w:i/>
                <w:iCs/>
                <w:noProof/>
                <w:lang w:val="en-GB"/>
              </w:rPr>
              <w:t>Platalea leucorodia</w:t>
            </w:r>
            <w:r w:rsidRPr="00753115">
              <w:rPr>
                <w:rStyle w:val="Hyperlink"/>
                <w:noProof/>
                <w:lang w:val="bg-BG"/>
              </w:rPr>
              <w:t xml:space="preserve"> (Бяла лопатарка)</w:t>
            </w:r>
            <w:r>
              <w:rPr>
                <w:noProof/>
                <w:webHidden/>
              </w:rPr>
              <w:tab/>
            </w:r>
            <w:r>
              <w:rPr>
                <w:noProof/>
                <w:webHidden/>
              </w:rPr>
              <w:fldChar w:fldCharType="begin"/>
            </w:r>
            <w:r>
              <w:rPr>
                <w:noProof/>
                <w:webHidden/>
              </w:rPr>
              <w:instrText xml:space="preserve"> PAGEREF _Toc87513914 \h </w:instrText>
            </w:r>
            <w:r>
              <w:rPr>
                <w:noProof/>
                <w:webHidden/>
              </w:rPr>
            </w:r>
            <w:r>
              <w:rPr>
                <w:noProof/>
                <w:webHidden/>
              </w:rPr>
              <w:fldChar w:fldCharType="separate"/>
            </w:r>
            <w:r>
              <w:rPr>
                <w:noProof/>
                <w:webHidden/>
              </w:rPr>
              <w:t>53</w:t>
            </w:r>
            <w:r>
              <w:rPr>
                <w:noProof/>
                <w:webHidden/>
              </w:rPr>
              <w:fldChar w:fldCharType="end"/>
            </w:r>
          </w:hyperlink>
        </w:p>
        <w:p w:rsidR="00505C5F" w:rsidRDefault="00505C5F">
          <w:pPr>
            <w:pStyle w:val="TOC1"/>
            <w:tabs>
              <w:tab w:val="right" w:leader="dot" w:pos="10456"/>
            </w:tabs>
            <w:rPr>
              <w:noProof/>
              <w:lang w:val="bg-BG" w:eastAsia="bg-BG"/>
            </w:rPr>
          </w:pPr>
          <w:hyperlink w:anchor="_Toc87513915" w:history="1">
            <w:r w:rsidRPr="00753115">
              <w:rPr>
                <w:rStyle w:val="Hyperlink"/>
                <w:noProof/>
                <w:lang w:val="bg-BG"/>
              </w:rPr>
              <w:t>Специфични цели за А</w:t>
            </w:r>
            <w:r w:rsidRPr="00753115">
              <w:rPr>
                <w:rStyle w:val="Hyperlink"/>
                <w:noProof/>
                <w:lang w:val="en-GB"/>
              </w:rPr>
              <w:t>03</w:t>
            </w:r>
            <w:r w:rsidRPr="00753115">
              <w:rPr>
                <w:rStyle w:val="Hyperlink"/>
                <w:noProof/>
                <w:lang w:val="bg-BG"/>
              </w:rPr>
              <w:t>6</w:t>
            </w:r>
            <w:r w:rsidRPr="00753115">
              <w:rPr>
                <w:rStyle w:val="Hyperlink"/>
                <w:noProof/>
                <w:lang w:val="en-GB"/>
              </w:rPr>
              <w:t xml:space="preserve"> </w:t>
            </w:r>
            <w:r w:rsidRPr="00753115">
              <w:rPr>
                <w:rStyle w:val="Hyperlink"/>
                <w:i/>
                <w:iCs/>
                <w:noProof/>
                <w:lang w:val="bg-BG"/>
              </w:rPr>
              <w:t>Cygnus olor</w:t>
            </w:r>
            <w:r w:rsidRPr="00753115">
              <w:rPr>
                <w:rStyle w:val="Hyperlink"/>
                <w:noProof/>
                <w:lang w:val="en-GB"/>
              </w:rPr>
              <w:t xml:space="preserve"> (</w:t>
            </w:r>
            <w:r w:rsidRPr="00753115">
              <w:rPr>
                <w:rStyle w:val="Hyperlink"/>
                <w:noProof/>
                <w:lang w:val="bg-BG"/>
              </w:rPr>
              <w:t>Ням лебед</w:t>
            </w:r>
            <w:r w:rsidRPr="00753115">
              <w:rPr>
                <w:rStyle w:val="Hyperlink"/>
                <w:noProof/>
                <w:lang w:val="en-GB"/>
              </w:rPr>
              <w:t>)</w:t>
            </w:r>
            <w:r>
              <w:rPr>
                <w:noProof/>
                <w:webHidden/>
              </w:rPr>
              <w:tab/>
            </w:r>
            <w:r>
              <w:rPr>
                <w:noProof/>
                <w:webHidden/>
              </w:rPr>
              <w:fldChar w:fldCharType="begin"/>
            </w:r>
            <w:r>
              <w:rPr>
                <w:noProof/>
                <w:webHidden/>
              </w:rPr>
              <w:instrText xml:space="preserve"> PAGEREF _Toc87513915 \h </w:instrText>
            </w:r>
            <w:r>
              <w:rPr>
                <w:noProof/>
                <w:webHidden/>
              </w:rPr>
            </w:r>
            <w:r>
              <w:rPr>
                <w:noProof/>
                <w:webHidden/>
              </w:rPr>
              <w:fldChar w:fldCharType="separate"/>
            </w:r>
            <w:r>
              <w:rPr>
                <w:noProof/>
                <w:webHidden/>
              </w:rPr>
              <w:t>57</w:t>
            </w:r>
            <w:r>
              <w:rPr>
                <w:noProof/>
                <w:webHidden/>
              </w:rPr>
              <w:fldChar w:fldCharType="end"/>
            </w:r>
          </w:hyperlink>
        </w:p>
        <w:p w:rsidR="00505C5F" w:rsidRDefault="00505C5F">
          <w:pPr>
            <w:pStyle w:val="TOC1"/>
            <w:tabs>
              <w:tab w:val="right" w:leader="dot" w:pos="10456"/>
            </w:tabs>
            <w:rPr>
              <w:noProof/>
              <w:lang w:val="bg-BG" w:eastAsia="bg-BG"/>
            </w:rPr>
          </w:pPr>
          <w:hyperlink w:anchor="_Toc87513916" w:history="1">
            <w:r w:rsidRPr="00753115">
              <w:rPr>
                <w:rStyle w:val="Hyperlink"/>
                <w:noProof/>
                <w:lang w:val="bg-BG"/>
              </w:rPr>
              <w:t>Специфични цели за А</w:t>
            </w:r>
            <w:r w:rsidRPr="00753115">
              <w:rPr>
                <w:rStyle w:val="Hyperlink"/>
                <w:noProof/>
                <w:lang w:val="en-GB"/>
              </w:rPr>
              <w:t>03</w:t>
            </w:r>
            <w:r w:rsidRPr="00753115">
              <w:rPr>
                <w:rStyle w:val="Hyperlink"/>
                <w:noProof/>
                <w:lang w:val="bg-BG"/>
              </w:rPr>
              <w:t>8</w:t>
            </w:r>
            <w:r w:rsidRPr="00753115">
              <w:rPr>
                <w:rStyle w:val="Hyperlink"/>
                <w:noProof/>
                <w:lang w:val="en-GB"/>
              </w:rPr>
              <w:t xml:space="preserve"> </w:t>
            </w:r>
            <w:r w:rsidRPr="00753115">
              <w:rPr>
                <w:rStyle w:val="Hyperlink"/>
                <w:i/>
                <w:iCs/>
                <w:noProof/>
                <w:lang w:val="bg-BG"/>
              </w:rPr>
              <w:t xml:space="preserve">Cygnus </w:t>
            </w:r>
            <w:r w:rsidRPr="00753115">
              <w:rPr>
                <w:rStyle w:val="Hyperlink"/>
                <w:i/>
                <w:iCs/>
                <w:noProof/>
              </w:rPr>
              <w:t>cygnus</w:t>
            </w:r>
            <w:r w:rsidRPr="00753115">
              <w:rPr>
                <w:rStyle w:val="Hyperlink"/>
                <w:noProof/>
                <w:lang w:val="en-GB"/>
              </w:rPr>
              <w:t xml:space="preserve"> (</w:t>
            </w:r>
            <w:r w:rsidRPr="00753115">
              <w:rPr>
                <w:rStyle w:val="Hyperlink"/>
                <w:noProof/>
                <w:lang w:val="bg-BG"/>
              </w:rPr>
              <w:t>Поен лебед</w:t>
            </w:r>
            <w:r w:rsidRPr="00753115">
              <w:rPr>
                <w:rStyle w:val="Hyperlink"/>
                <w:noProof/>
                <w:lang w:val="en-GB"/>
              </w:rPr>
              <w:t>)</w:t>
            </w:r>
            <w:r>
              <w:rPr>
                <w:noProof/>
                <w:webHidden/>
              </w:rPr>
              <w:tab/>
            </w:r>
            <w:r>
              <w:rPr>
                <w:noProof/>
                <w:webHidden/>
              </w:rPr>
              <w:fldChar w:fldCharType="begin"/>
            </w:r>
            <w:r>
              <w:rPr>
                <w:noProof/>
                <w:webHidden/>
              </w:rPr>
              <w:instrText xml:space="preserve"> PAGEREF _Toc87513916 \h </w:instrText>
            </w:r>
            <w:r>
              <w:rPr>
                <w:noProof/>
                <w:webHidden/>
              </w:rPr>
            </w:r>
            <w:r>
              <w:rPr>
                <w:noProof/>
                <w:webHidden/>
              </w:rPr>
              <w:fldChar w:fldCharType="separate"/>
            </w:r>
            <w:r>
              <w:rPr>
                <w:noProof/>
                <w:webHidden/>
              </w:rPr>
              <w:t>59</w:t>
            </w:r>
            <w:r>
              <w:rPr>
                <w:noProof/>
                <w:webHidden/>
              </w:rPr>
              <w:fldChar w:fldCharType="end"/>
            </w:r>
          </w:hyperlink>
        </w:p>
        <w:p w:rsidR="00505C5F" w:rsidRDefault="00505C5F">
          <w:pPr>
            <w:pStyle w:val="TOC1"/>
            <w:tabs>
              <w:tab w:val="right" w:leader="dot" w:pos="10456"/>
            </w:tabs>
            <w:rPr>
              <w:noProof/>
              <w:lang w:val="bg-BG" w:eastAsia="bg-BG"/>
            </w:rPr>
          </w:pPr>
          <w:hyperlink w:anchor="_Toc87513917" w:history="1">
            <w:r w:rsidRPr="00753115">
              <w:rPr>
                <w:rStyle w:val="Hyperlink"/>
                <w:noProof/>
                <w:lang w:val="bg-BG"/>
              </w:rPr>
              <w:t>Специфични цели за А0</w:t>
            </w:r>
            <w:r w:rsidRPr="00753115">
              <w:rPr>
                <w:rStyle w:val="Hyperlink"/>
                <w:noProof/>
                <w:lang w:val="en-GB"/>
              </w:rPr>
              <w:t>39</w:t>
            </w:r>
            <w:r w:rsidRPr="00753115">
              <w:rPr>
                <w:rStyle w:val="Hyperlink"/>
                <w:noProof/>
                <w:lang w:val="bg-BG"/>
              </w:rPr>
              <w:t xml:space="preserve"> </w:t>
            </w:r>
            <w:r w:rsidRPr="00753115">
              <w:rPr>
                <w:rStyle w:val="Hyperlink"/>
                <w:i/>
                <w:iCs/>
                <w:noProof/>
                <w:lang w:val="en-GB"/>
              </w:rPr>
              <w:t xml:space="preserve">Anser </w:t>
            </w:r>
            <w:r w:rsidRPr="00753115">
              <w:rPr>
                <w:rStyle w:val="Hyperlink"/>
                <w:i/>
                <w:iCs/>
                <w:noProof/>
              </w:rPr>
              <w:t>fabalis</w:t>
            </w:r>
            <w:r w:rsidRPr="00753115">
              <w:rPr>
                <w:rStyle w:val="Hyperlink"/>
                <w:noProof/>
                <w:lang w:val="bg-BG"/>
              </w:rPr>
              <w:t xml:space="preserve"> (Посевна гъска)</w:t>
            </w:r>
            <w:r>
              <w:rPr>
                <w:noProof/>
                <w:webHidden/>
              </w:rPr>
              <w:tab/>
            </w:r>
            <w:r>
              <w:rPr>
                <w:noProof/>
                <w:webHidden/>
              </w:rPr>
              <w:fldChar w:fldCharType="begin"/>
            </w:r>
            <w:r>
              <w:rPr>
                <w:noProof/>
                <w:webHidden/>
              </w:rPr>
              <w:instrText xml:space="preserve"> PAGEREF _Toc87513917 \h </w:instrText>
            </w:r>
            <w:r>
              <w:rPr>
                <w:noProof/>
                <w:webHidden/>
              </w:rPr>
            </w:r>
            <w:r>
              <w:rPr>
                <w:noProof/>
                <w:webHidden/>
              </w:rPr>
              <w:fldChar w:fldCharType="separate"/>
            </w:r>
            <w:r>
              <w:rPr>
                <w:noProof/>
                <w:webHidden/>
              </w:rPr>
              <w:t>62</w:t>
            </w:r>
            <w:r>
              <w:rPr>
                <w:noProof/>
                <w:webHidden/>
              </w:rPr>
              <w:fldChar w:fldCharType="end"/>
            </w:r>
          </w:hyperlink>
        </w:p>
        <w:p w:rsidR="00505C5F" w:rsidRDefault="00505C5F">
          <w:pPr>
            <w:pStyle w:val="TOC1"/>
            <w:tabs>
              <w:tab w:val="right" w:leader="dot" w:pos="10456"/>
            </w:tabs>
            <w:rPr>
              <w:noProof/>
              <w:lang w:val="bg-BG" w:eastAsia="bg-BG"/>
            </w:rPr>
          </w:pPr>
          <w:hyperlink w:anchor="_Toc87513918" w:history="1">
            <w:r w:rsidRPr="00753115">
              <w:rPr>
                <w:rStyle w:val="Hyperlink"/>
                <w:noProof/>
                <w:lang w:val="bg-BG"/>
              </w:rPr>
              <w:t>Специфични цели за А0</w:t>
            </w:r>
            <w:r w:rsidRPr="00753115">
              <w:rPr>
                <w:rStyle w:val="Hyperlink"/>
                <w:noProof/>
                <w:lang w:val="en-GB"/>
              </w:rPr>
              <w:t>41</w:t>
            </w:r>
            <w:r w:rsidRPr="00753115">
              <w:rPr>
                <w:rStyle w:val="Hyperlink"/>
                <w:noProof/>
                <w:lang w:val="bg-BG"/>
              </w:rPr>
              <w:t xml:space="preserve"> </w:t>
            </w:r>
            <w:r w:rsidRPr="00753115">
              <w:rPr>
                <w:rStyle w:val="Hyperlink"/>
                <w:i/>
                <w:iCs/>
                <w:noProof/>
                <w:lang w:val="en-GB"/>
              </w:rPr>
              <w:t>Anser albifrons albifrons</w:t>
            </w:r>
            <w:r w:rsidRPr="00753115">
              <w:rPr>
                <w:rStyle w:val="Hyperlink"/>
                <w:noProof/>
                <w:lang w:val="bg-BG"/>
              </w:rPr>
              <w:t xml:space="preserve"> (Голяма белочела гъска)</w:t>
            </w:r>
            <w:r>
              <w:rPr>
                <w:noProof/>
                <w:webHidden/>
              </w:rPr>
              <w:tab/>
            </w:r>
            <w:r>
              <w:rPr>
                <w:noProof/>
                <w:webHidden/>
              </w:rPr>
              <w:fldChar w:fldCharType="begin"/>
            </w:r>
            <w:r>
              <w:rPr>
                <w:noProof/>
                <w:webHidden/>
              </w:rPr>
              <w:instrText xml:space="preserve"> PAGEREF _Toc87513918 \h </w:instrText>
            </w:r>
            <w:r>
              <w:rPr>
                <w:noProof/>
                <w:webHidden/>
              </w:rPr>
            </w:r>
            <w:r>
              <w:rPr>
                <w:noProof/>
                <w:webHidden/>
              </w:rPr>
              <w:fldChar w:fldCharType="separate"/>
            </w:r>
            <w:r>
              <w:rPr>
                <w:noProof/>
                <w:webHidden/>
              </w:rPr>
              <w:t>64</w:t>
            </w:r>
            <w:r>
              <w:rPr>
                <w:noProof/>
                <w:webHidden/>
              </w:rPr>
              <w:fldChar w:fldCharType="end"/>
            </w:r>
          </w:hyperlink>
        </w:p>
        <w:p w:rsidR="00505C5F" w:rsidRDefault="00505C5F">
          <w:pPr>
            <w:pStyle w:val="TOC1"/>
            <w:tabs>
              <w:tab w:val="right" w:leader="dot" w:pos="10456"/>
            </w:tabs>
            <w:rPr>
              <w:noProof/>
              <w:lang w:val="bg-BG" w:eastAsia="bg-BG"/>
            </w:rPr>
          </w:pPr>
          <w:hyperlink w:anchor="_Toc87513919" w:history="1">
            <w:r w:rsidRPr="00753115">
              <w:rPr>
                <w:rStyle w:val="Hyperlink"/>
                <w:noProof/>
                <w:lang w:val="bg-BG"/>
              </w:rPr>
              <w:t>Специфични цели за А0</w:t>
            </w:r>
            <w:r w:rsidRPr="00753115">
              <w:rPr>
                <w:rStyle w:val="Hyperlink"/>
                <w:noProof/>
                <w:lang w:val="en-GB"/>
              </w:rPr>
              <w:t>4</w:t>
            </w:r>
            <w:r w:rsidRPr="00753115">
              <w:rPr>
                <w:rStyle w:val="Hyperlink"/>
                <w:noProof/>
                <w:lang w:val="bg-BG"/>
              </w:rPr>
              <w:t xml:space="preserve">3 </w:t>
            </w:r>
            <w:r w:rsidRPr="00753115">
              <w:rPr>
                <w:rStyle w:val="Hyperlink"/>
                <w:i/>
                <w:noProof/>
                <w:lang w:val="bg-BG"/>
              </w:rPr>
              <w:t>А</w:t>
            </w:r>
            <w:r w:rsidRPr="00753115">
              <w:rPr>
                <w:rStyle w:val="Hyperlink"/>
                <w:i/>
                <w:iCs/>
                <w:noProof/>
                <w:lang w:val="bg-BG"/>
              </w:rPr>
              <w:t>nser anser</w:t>
            </w:r>
            <w:r w:rsidRPr="00753115">
              <w:rPr>
                <w:rStyle w:val="Hyperlink"/>
                <w:noProof/>
                <w:lang w:val="en-GB"/>
              </w:rPr>
              <w:t xml:space="preserve"> (</w:t>
            </w:r>
            <w:r w:rsidRPr="00753115">
              <w:rPr>
                <w:rStyle w:val="Hyperlink"/>
                <w:noProof/>
                <w:lang w:val="bg-BG"/>
              </w:rPr>
              <w:t>Сива гъска</w:t>
            </w:r>
            <w:r w:rsidRPr="00753115">
              <w:rPr>
                <w:rStyle w:val="Hyperlink"/>
                <w:noProof/>
                <w:lang w:val="en-GB"/>
              </w:rPr>
              <w:t>)</w:t>
            </w:r>
            <w:r>
              <w:rPr>
                <w:noProof/>
                <w:webHidden/>
              </w:rPr>
              <w:tab/>
            </w:r>
            <w:r>
              <w:rPr>
                <w:noProof/>
                <w:webHidden/>
              </w:rPr>
              <w:fldChar w:fldCharType="begin"/>
            </w:r>
            <w:r>
              <w:rPr>
                <w:noProof/>
                <w:webHidden/>
              </w:rPr>
              <w:instrText xml:space="preserve"> PAGEREF _Toc87513919 \h </w:instrText>
            </w:r>
            <w:r>
              <w:rPr>
                <w:noProof/>
                <w:webHidden/>
              </w:rPr>
            </w:r>
            <w:r>
              <w:rPr>
                <w:noProof/>
                <w:webHidden/>
              </w:rPr>
              <w:fldChar w:fldCharType="separate"/>
            </w:r>
            <w:r>
              <w:rPr>
                <w:noProof/>
                <w:webHidden/>
              </w:rPr>
              <w:t>66</w:t>
            </w:r>
            <w:r>
              <w:rPr>
                <w:noProof/>
                <w:webHidden/>
              </w:rPr>
              <w:fldChar w:fldCharType="end"/>
            </w:r>
          </w:hyperlink>
        </w:p>
        <w:p w:rsidR="00505C5F" w:rsidRDefault="00505C5F">
          <w:pPr>
            <w:pStyle w:val="TOC1"/>
            <w:tabs>
              <w:tab w:val="right" w:leader="dot" w:pos="10456"/>
            </w:tabs>
            <w:rPr>
              <w:noProof/>
              <w:lang w:val="bg-BG" w:eastAsia="bg-BG"/>
            </w:rPr>
          </w:pPr>
          <w:hyperlink w:anchor="_Toc87513920" w:history="1">
            <w:r w:rsidRPr="00753115">
              <w:rPr>
                <w:rStyle w:val="Hyperlink"/>
                <w:noProof/>
                <w:lang w:val="bg-BG"/>
              </w:rPr>
              <w:t>Специфични цели за А0</w:t>
            </w:r>
            <w:r w:rsidRPr="00753115">
              <w:rPr>
                <w:rStyle w:val="Hyperlink"/>
                <w:noProof/>
                <w:lang w:val="en-GB"/>
              </w:rPr>
              <w:t>4</w:t>
            </w:r>
            <w:r w:rsidRPr="00753115">
              <w:rPr>
                <w:rStyle w:val="Hyperlink"/>
                <w:noProof/>
                <w:lang w:val="bg-BG"/>
              </w:rPr>
              <w:t xml:space="preserve">8 </w:t>
            </w:r>
            <w:r w:rsidRPr="00753115">
              <w:rPr>
                <w:rStyle w:val="Hyperlink"/>
                <w:i/>
                <w:noProof/>
              </w:rPr>
              <w:t>Tadorna tadorna</w:t>
            </w:r>
            <w:r w:rsidRPr="00753115">
              <w:rPr>
                <w:rStyle w:val="Hyperlink"/>
                <w:noProof/>
                <w:lang w:val="en-GB"/>
              </w:rPr>
              <w:t xml:space="preserve"> (</w:t>
            </w:r>
            <w:r w:rsidRPr="00753115">
              <w:rPr>
                <w:rStyle w:val="Hyperlink"/>
                <w:noProof/>
                <w:lang w:val="bg-BG"/>
              </w:rPr>
              <w:t>Бял ангъч</w:t>
            </w:r>
            <w:r w:rsidRPr="00753115">
              <w:rPr>
                <w:rStyle w:val="Hyperlink"/>
                <w:noProof/>
                <w:lang w:val="en-GB"/>
              </w:rPr>
              <w:t>)</w:t>
            </w:r>
            <w:r>
              <w:rPr>
                <w:noProof/>
                <w:webHidden/>
              </w:rPr>
              <w:tab/>
            </w:r>
            <w:r>
              <w:rPr>
                <w:noProof/>
                <w:webHidden/>
              </w:rPr>
              <w:fldChar w:fldCharType="begin"/>
            </w:r>
            <w:r>
              <w:rPr>
                <w:noProof/>
                <w:webHidden/>
              </w:rPr>
              <w:instrText xml:space="preserve"> PAGEREF _Toc87513920 \h </w:instrText>
            </w:r>
            <w:r>
              <w:rPr>
                <w:noProof/>
                <w:webHidden/>
              </w:rPr>
            </w:r>
            <w:r>
              <w:rPr>
                <w:noProof/>
                <w:webHidden/>
              </w:rPr>
              <w:fldChar w:fldCharType="separate"/>
            </w:r>
            <w:r>
              <w:rPr>
                <w:noProof/>
                <w:webHidden/>
              </w:rPr>
              <w:t>68</w:t>
            </w:r>
            <w:r>
              <w:rPr>
                <w:noProof/>
                <w:webHidden/>
              </w:rPr>
              <w:fldChar w:fldCharType="end"/>
            </w:r>
          </w:hyperlink>
        </w:p>
        <w:p w:rsidR="00505C5F" w:rsidRDefault="00505C5F">
          <w:pPr>
            <w:pStyle w:val="TOC1"/>
            <w:tabs>
              <w:tab w:val="right" w:leader="dot" w:pos="10456"/>
            </w:tabs>
            <w:rPr>
              <w:noProof/>
              <w:lang w:val="bg-BG" w:eastAsia="bg-BG"/>
            </w:rPr>
          </w:pPr>
          <w:hyperlink w:anchor="_Toc87513921" w:history="1">
            <w:r w:rsidRPr="00753115">
              <w:rPr>
                <w:rStyle w:val="Hyperlink"/>
                <w:noProof/>
                <w:lang w:val="bg-BG"/>
              </w:rPr>
              <w:t>Специфични цели за А0</w:t>
            </w:r>
            <w:r w:rsidRPr="00753115">
              <w:rPr>
                <w:rStyle w:val="Hyperlink"/>
                <w:noProof/>
                <w:lang w:val="en-GB"/>
              </w:rPr>
              <w:t>4</w:t>
            </w:r>
            <w:r w:rsidRPr="00753115">
              <w:rPr>
                <w:rStyle w:val="Hyperlink"/>
                <w:noProof/>
                <w:lang w:val="bg-BG"/>
              </w:rPr>
              <w:t xml:space="preserve">8 </w:t>
            </w:r>
            <w:r w:rsidRPr="00753115">
              <w:rPr>
                <w:rStyle w:val="Hyperlink"/>
                <w:i/>
                <w:noProof/>
              </w:rPr>
              <w:t>Anas penelope</w:t>
            </w:r>
            <w:r w:rsidRPr="00753115">
              <w:rPr>
                <w:rStyle w:val="Hyperlink"/>
                <w:noProof/>
                <w:lang w:val="en-GB"/>
              </w:rPr>
              <w:t xml:space="preserve"> (</w:t>
            </w:r>
            <w:r w:rsidRPr="00753115">
              <w:rPr>
                <w:rStyle w:val="Hyperlink"/>
                <w:noProof/>
                <w:lang w:val="bg-BG"/>
              </w:rPr>
              <w:t>Фиш</w:t>
            </w:r>
            <w:r w:rsidRPr="00753115">
              <w:rPr>
                <w:rStyle w:val="Hyperlink"/>
                <w:noProof/>
                <w:lang w:val="en-GB"/>
              </w:rPr>
              <w:t>)</w:t>
            </w:r>
            <w:r>
              <w:rPr>
                <w:noProof/>
                <w:webHidden/>
              </w:rPr>
              <w:tab/>
            </w:r>
            <w:r>
              <w:rPr>
                <w:noProof/>
                <w:webHidden/>
              </w:rPr>
              <w:fldChar w:fldCharType="begin"/>
            </w:r>
            <w:r>
              <w:rPr>
                <w:noProof/>
                <w:webHidden/>
              </w:rPr>
              <w:instrText xml:space="preserve"> PAGEREF _Toc87513921 \h </w:instrText>
            </w:r>
            <w:r>
              <w:rPr>
                <w:noProof/>
                <w:webHidden/>
              </w:rPr>
            </w:r>
            <w:r>
              <w:rPr>
                <w:noProof/>
                <w:webHidden/>
              </w:rPr>
              <w:fldChar w:fldCharType="separate"/>
            </w:r>
            <w:r>
              <w:rPr>
                <w:noProof/>
                <w:webHidden/>
              </w:rPr>
              <w:t>71</w:t>
            </w:r>
            <w:r>
              <w:rPr>
                <w:noProof/>
                <w:webHidden/>
              </w:rPr>
              <w:fldChar w:fldCharType="end"/>
            </w:r>
          </w:hyperlink>
        </w:p>
        <w:p w:rsidR="00505C5F" w:rsidRDefault="00505C5F">
          <w:pPr>
            <w:pStyle w:val="TOC1"/>
            <w:tabs>
              <w:tab w:val="right" w:leader="dot" w:pos="10456"/>
            </w:tabs>
            <w:rPr>
              <w:noProof/>
              <w:lang w:val="bg-BG" w:eastAsia="bg-BG"/>
            </w:rPr>
          </w:pPr>
          <w:hyperlink w:anchor="_Toc87513922" w:history="1">
            <w:r w:rsidRPr="00753115">
              <w:rPr>
                <w:rStyle w:val="Hyperlink"/>
                <w:noProof/>
                <w:lang w:val="bg-BG"/>
              </w:rPr>
              <w:t xml:space="preserve">Специфични цели за А051 </w:t>
            </w:r>
            <w:r w:rsidRPr="00753115">
              <w:rPr>
                <w:rStyle w:val="Hyperlink"/>
                <w:i/>
                <w:noProof/>
              </w:rPr>
              <w:t>Anas strepera</w:t>
            </w:r>
            <w:r w:rsidRPr="00753115">
              <w:rPr>
                <w:rStyle w:val="Hyperlink"/>
                <w:noProof/>
                <w:lang w:val="en-GB"/>
              </w:rPr>
              <w:t xml:space="preserve"> (</w:t>
            </w:r>
            <w:r w:rsidRPr="00753115">
              <w:rPr>
                <w:rStyle w:val="Hyperlink"/>
                <w:noProof/>
                <w:lang w:val="bg-BG"/>
              </w:rPr>
              <w:t>Сива патица</w:t>
            </w:r>
            <w:r w:rsidRPr="00753115">
              <w:rPr>
                <w:rStyle w:val="Hyperlink"/>
                <w:noProof/>
                <w:lang w:val="en-GB"/>
              </w:rPr>
              <w:t>)</w:t>
            </w:r>
            <w:r>
              <w:rPr>
                <w:noProof/>
                <w:webHidden/>
              </w:rPr>
              <w:tab/>
            </w:r>
            <w:r>
              <w:rPr>
                <w:noProof/>
                <w:webHidden/>
              </w:rPr>
              <w:fldChar w:fldCharType="begin"/>
            </w:r>
            <w:r>
              <w:rPr>
                <w:noProof/>
                <w:webHidden/>
              </w:rPr>
              <w:instrText xml:space="preserve"> PAGEREF _Toc87513922 \h </w:instrText>
            </w:r>
            <w:r>
              <w:rPr>
                <w:noProof/>
                <w:webHidden/>
              </w:rPr>
            </w:r>
            <w:r>
              <w:rPr>
                <w:noProof/>
                <w:webHidden/>
              </w:rPr>
              <w:fldChar w:fldCharType="separate"/>
            </w:r>
            <w:r>
              <w:rPr>
                <w:noProof/>
                <w:webHidden/>
              </w:rPr>
              <w:t>73</w:t>
            </w:r>
            <w:r>
              <w:rPr>
                <w:noProof/>
                <w:webHidden/>
              </w:rPr>
              <w:fldChar w:fldCharType="end"/>
            </w:r>
          </w:hyperlink>
        </w:p>
        <w:p w:rsidR="00505C5F" w:rsidRDefault="00505C5F">
          <w:pPr>
            <w:pStyle w:val="TOC1"/>
            <w:tabs>
              <w:tab w:val="right" w:leader="dot" w:pos="10456"/>
            </w:tabs>
            <w:rPr>
              <w:noProof/>
              <w:lang w:val="bg-BG" w:eastAsia="bg-BG"/>
            </w:rPr>
          </w:pPr>
          <w:hyperlink w:anchor="_Toc87513923" w:history="1">
            <w:r w:rsidRPr="00753115">
              <w:rPr>
                <w:rStyle w:val="Hyperlink"/>
                <w:noProof/>
                <w:lang w:val="bg-BG"/>
              </w:rPr>
              <w:t xml:space="preserve">Специфични цели за А053 </w:t>
            </w:r>
            <w:r w:rsidRPr="00753115">
              <w:rPr>
                <w:rStyle w:val="Hyperlink"/>
                <w:i/>
                <w:iCs/>
                <w:noProof/>
                <w:lang w:val="bg-BG"/>
              </w:rPr>
              <w:t>Аnas platyrhynchos</w:t>
            </w:r>
            <w:r w:rsidRPr="00753115">
              <w:rPr>
                <w:rStyle w:val="Hyperlink"/>
                <w:noProof/>
                <w:lang w:val="en-GB"/>
              </w:rPr>
              <w:t xml:space="preserve"> (</w:t>
            </w:r>
            <w:r w:rsidRPr="00753115">
              <w:rPr>
                <w:rStyle w:val="Hyperlink"/>
                <w:noProof/>
                <w:lang w:val="bg-BG"/>
              </w:rPr>
              <w:t>Зеленоглава патица</w:t>
            </w:r>
            <w:r w:rsidRPr="00753115">
              <w:rPr>
                <w:rStyle w:val="Hyperlink"/>
                <w:noProof/>
                <w:lang w:val="en-GB"/>
              </w:rPr>
              <w:t>)</w:t>
            </w:r>
            <w:r>
              <w:rPr>
                <w:noProof/>
                <w:webHidden/>
              </w:rPr>
              <w:tab/>
            </w:r>
            <w:r>
              <w:rPr>
                <w:noProof/>
                <w:webHidden/>
              </w:rPr>
              <w:fldChar w:fldCharType="begin"/>
            </w:r>
            <w:r>
              <w:rPr>
                <w:noProof/>
                <w:webHidden/>
              </w:rPr>
              <w:instrText xml:space="preserve"> PAGEREF _Toc87513923 \h </w:instrText>
            </w:r>
            <w:r>
              <w:rPr>
                <w:noProof/>
                <w:webHidden/>
              </w:rPr>
            </w:r>
            <w:r>
              <w:rPr>
                <w:noProof/>
                <w:webHidden/>
              </w:rPr>
              <w:fldChar w:fldCharType="separate"/>
            </w:r>
            <w:r>
              <w:rPr>
                <w:noProof/>
                <w:webHidden/>
              </w:rPr>
              <w:t>76</w:t>
            </w:r>
            <w:r>
              <w:rPr>
                <w:noProof/>
                <w:webHidden/>
              </w:rPr>
              <w:fldChar w:fldCharType="end"/>
            </w:r>
          </w:hyperlink>
        </w:p>
        <w:p w:rsidR="00505C5F" w:rsidRDefault="00505C5F">
          <w:pPr>
            <w:pStyle w:val="TOC1"/>
            <w:tabs>
              <w:tab w:val="right" w:leader="dot" w:pos="10456"/>
            </w:tabs>
            <w:rPr>
              <w:noProof/>
              <w:lang w:val="bg-BG" w:eastAsia="bg-BG"/>
            </w:rPr>
          </w:pPr>
          <w:hyperlink w:anchor="_Toc87513924" w:history="1">
            <w:r w:rsidRPr="00753115">
              <w:rPr>
                <w:rStyle w:val="Hyperlink"/>
                <w:noProof/>
                <w:lang w:val="bg-BG"/>
              </w:rPr>
              <w:t xml:space="preserve">Специфични цели за А054 </w:t>
            </w:r>
            <w:r w:rsidRPr="00753115">
              <w:rPr>
                <w:rStyle w:val="Hyperlink"/>
                <w:i/>
                <w:iCs/>
                <w:noProof/>
                <w:lang w:val="bg-BG"/>
              </w:rPr>
              <w:t xml:space="preserve">Аnas </w:t>
            </w:r>
            <w:r w:rsidRPr="00753115">
              <w:rPr>
                <w:rStyle w:val="Hyperlink"/>
                <w:i/>
                <w:iCs/>
                <w:noProof/>
              </w:rPr>
              <w:t>acuta</w:t>
            </w:r>
            <w:r w:rsidRPr="00753115">
              <w:rPr>
                <w:rStyle w:val="Hyperlink"/>
                <w:noProof/>
                <w:lang w:val="en-GB"/>
              </w:rPr>
              <w:t xml:space="preserve"> (</w:t>
            </w:r>
            <w:r w:rsidRPr="00753115">
              <w:rPr>
                <w:rStyle w:val="Hyperlink"/>
                <w:noProof/>
                <w:lang w:val="bg-BG"/>
              </w:rPr>
              <w:t>Шилоопашата патица</w:t>
            </w:r>
            <w:r w:rsidRPr="00753115">
              <w:rPr>
                <w:rStyle w:val="Hyperlink"/>
                <w:noProof/>
                <w:lang w:val="en-GB"/>
              </w:rPr>
              <w:t>)</w:t>
            </w:r>
            <w:r>
              <w:rPr>
                <w:noProof/>
                <w:webHidden/>
              </w:rPr>
              <w:tab/>
            </w:r>
            <w:r>
              <w:rPr>
                <w:noProof/>
                <w:webHidden/>
              </w:rPr>
              <w:fldChar w:fldCharType="begin"/>
            </w:r>
            <w:r>
              <w:rPr>
                <w:noProof/>
                <w:webHidden/>
              </w:rPr>
              <w:instrText xml:space="preserve"> PAGEREF _Toc87513924 \h </w:instrText>
            </w:r>
            <w:r>
              <w:rPr>
                <w:noProof/>
                <w:webHidden/>
              </w:rPr>
            </w:r>
            <w:r>
              <w:rPr>
                <w:noProof/>
                <w:webHidden/>
              </w:rPr>
              <w:fldChar w:fldCharType="separate"/>
            </w:r>
            <w:r>
              <w:rPr>
                <w:noProof/>
                <w:webHidden/>
              </w:rPr>
              <w:t>80</w:t>
            </w:r>
            <w:r>
              <w:rPr>
                <w:noProof/>
                <w:webHidden/>
              </w:rPr>
              <w:fldChar w:fldCharType="end"/>
            </w:r>
          </w:hyperlink>
        </w:p>
        <w:p w:rsidR="00505C5F" w:rsidRDefault="00505C5F">
          <w:pPr>
            <w:pStyle w:val="TOC1"/>
            <w:tabs>
              <w:tab w:val="right" w:leader="dot" w:pos="10456"/>
            </w:tabs>
            <w:rPr>
              <w:noProof/>
              <w:lang w:val="bg-BG" w:eastAsia="bg-BG"/>
            </w:rPr>
          </w:pPr>
          <w:hyperlink w:anchor="_Toc87513925" w:history="1">
            <w:r w:rsidRPr="00753115">
              <w:rPr>
                <w:rStyle w:val="Hyperlink"/>
                <w:noProof/>
                <w:lang w:val="bg-BG"/>
              </w:rPr>
              <w:t xml:space="preserve">Специфични цели за А055 </w:t>
            </w:r>
            <w:r w:rsidRPr="00753115">
              <w:rPr>
                <w:rStyle w:val="Hyperlink"/>
                <w:i/>
                <w:iCs/>
                <w:noProof/>
                <w:lang w:val="bg-BG"/>
              </w:rPr>
              <w:t xml:space="preserve">Аnas </w:t>
            </w:r>
            <w:r w:rsidRPr="00753115">
              <w:rPr>
                <w:rStyle w:val="Hyperlink"/>
                <w:i/>
                <w:iCs/>
                <w:noProof/>
              </w:rPr>
              <w:t>querquedula</w:t>
            </w:r>
            <w:r w:rsidRPr="00753115">
              <w:rPr>
                <w:rStyle w:val="Hyperlink"/>
                <w:noProof/>
                <w:lang w:val="en-GB"/>
              </w:rPr>
              <w:t xml:space="preserve"> </w:t>
            </w:r>
            <w:r w:rsidRPr="00753115">
              <w:rPr>
                <w:rStyle w:val="Hyperlink"/>
                <w:noProof/>
                <w:lang w:val="bg-BG"/>
              </w:rPr>
              <w:t>(Лятно бърне</w:t>
            </w:r>
            <w:r w:rsidRPr="00753115">
              <w:rPr>
                <w:rStyle w:val="Hyperlink"/>
                <w:noProof/>
                <w:lang w:val="en-GB"/>
              </w:rPr>
              <w:t>)</w:t>
            </w:r>
            <w:r>
              <w:rPr>
                <w:noProof/>
                <w:webHidden/>
              </w:rPr>
              <w:tab/>
            </w:r>
            <w:r>
              <w:rPr>
                <w:noProof/>
                <w:webHidden/>
              </w:rPr>
              <w:fldChar w:fldCharType="begin"/>
            </w:r>
            <w:r>
              <w:rPr>
                <w:noProof/>
                <w:webHidden/>
              </w:rPr>
              <w:instrText xml:space="preserve"> PAGEREF _Toc87513925 \h </w:instrText>
            </w:r>
            <w:r>
              <w:rPr>
                <w:noProof/>
                <w:webHidden/>
              </w:rPr>
            </w:r>
            <w:r>
              <w:rPr>
                <w:noProof/>
                <w:webHidden/>
              </w:rPr>
              <w:fldChar w:fldCharType="separate"/>
            </w:r>
            <w:r>
              <w:rPr>
                <w:noProof/>
                <w:webHidden/>
              </w:rPr>
              <w:t>82</w:t>
            </w:r>
            <w:r>
              <w:rPr>
                <w:noProof/>
                <w:webHidden/>
              </w:rPr>
              <w:fldChar w:fldCharType="end"/>
            </w:r>
          </w:hyperlink>
        </w:p>
        <w:p w:rsidR="00505C5F" w:rsidRDefault="00505C5F">
          <w:pPr>
            <w:pStyle w:val="TOC1"/>
            <w:tabs>
              <w:tab w:val="right" w:leader="dot" w:pos="10456"/>
            </w:tabs>
            <w:rPr>
              <w:noProof/>
              <w:lang w:val="bg-BG" w:eastAsia="bg-BG"/>
            </w:rPr>
          </w:pPr>
          <w:hyperlink w:anchor="_Toc87513926" w:history="1">
            <w:r w:rsidRPr="00753115">
              <w:rPr>
                <w:rStyle w:val="Hyperlink"/>
                <w:noProof/>
                <w:lang w:val="bg-BG"/>
              </w:rPr>
              <w:t xml:space="preserve">Специфични цели за А056 </w:t>
            </w:r>
            <w:r w:rsidRPr="00753115">
              <w:rPr>
                <w:rStyle w:val="Hyperlink"/>
                <w:bCs/>
                <w:i/>
                <w:iCs/>
                <w:noProof/>
                <w:lang w:val="bg-BG"/>
              </w:rPr>
              <w:t xml:space="preserve">Аnas </w:t>
            </w:r>
            <w:r w:rsidRPr="00753115">
              <w:rPr>
                <w:rStyle w:val="Hyperlink"/>
                <w:bCs/>
                <w:i/>
                <w:iCs/>
                <w:noProof/>
              </w:rPr>
              <w:t>clypeata</w:t>
            </w:r>
            <w:r w:rsidRPr="00753115">
              <w:rPr>
                <w:rStyle w:val="Hyperlink"/>
                <w:bCs/>
                <w:noProof/>
                <w:lang w:val="en-GB"/>
              </w:rPr>
              <w:t xml:space="preserve"> </w:t>
            </w:r>
            <w:r w:rsidRPr="00753115">
              <w:rPr>
                <w:rStyle w:val="Hyperlink"/>
                <w:bCs/>
                <w:noProof/>
                <w:lang w:val="bg-BG"/>
              </w:rPr>
              <w:t>(Клопач</w:t>
            </w:r>
            <w:r w:rsidRPr="00753115">
              <w:rPr>
                <w:rStyle w:val="Hyperlink"/>
                <w:bCs/>
                <w:noProof/>
                <w:lang w:val="en-GB"/>
              </w:rPr>
              <w:t>)</w:t>
            </w:r>
            <w:r>
              <w:rPr>
                <w:noProof/>
                <w:webHidden/>
              </w:rPr>
              <w:tab/>
            </w:r>
            <w:r>
              <w:rPr>
                <w:noProof/>
                <w:webHidden/>
              </w:rPr>
              <w:fldChar w:fldCharType="begin"/>
            </w:r>
            <w:r>
              <w:rPr>
                <w:noProof/>
                <w:webHidden/>
              </w:rPr>
              <w:instrText xml:space="preserve"> PAGEREF _Toc87513926 \h </w:instrText>
            </w:r>
            <w:r>
              <w:rPr>
                <w:noProof/>
                <w:webHidden/>
              </w:rPr>
            </w:r>
            <w:r>
              <w:rPr>
                <w:noProof/>
                <w:webHidden/>
              </w:rPr>
              <w:fldChar w:fldCharType="separate"/>
            </w:r>
            <w:r>
              <w:rPr>
                <w:noProof/>
                <w:webHidden/>
              </w:rPr>
              <w:t>86</w:t>
            </w:r>
            <w:r>
              <w:rPr>
                <w:noProof/>
                <w:webHidden/>
              </w:rPr>
              <w:fldChar w:fldCharType="end"/>
            </w:r>
          </w:hyperlink>
        </w:p>
        <w:p w:rsidR="00505C5F" w:rsidRDefault="00505C5F">
          <w:pPr>
            <w:pStyle w:val="TOC1"/>
            <w:tabs>
              <w:tab w:val="right" w:leader="dot" w:pos="10456"/>
            </w:tabs>
            <w:rPr>
              <w:noProof/>
              <w:lang w:val="bg-BG" w:eastAsia="bg-BG"/>
            </w:rPr>
          </w:pPr>
          <w:hyperlink w:anchor="_Toc87513927"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59 </w:t>
            </w:r>
            <w:r w:rsidRPr="00753115">
              <w:rPr>
                <w:rStyle w:val="Hyperlink"/>
                <w:i/>
                <w:iCs/>
                <w:noProof/>
              </w:rPr>
              <w:t>Aythya ferina</w:t>
            </w:r>
            <w:r w:rsidRPr="00753115">
              <w:rPr>
                <w:rStyle w:val="Hyperlink"/>
                <w:noProof/>
                <w:lang w:val="bg-BG"/>
              </w:rPr>
              <w:t xml:space="preserve"> (кафявоглава потапница)</w:t>
            </w:r>
            <w:r>
              <w:rPr>
                <w:noProof/>
                <w:webHidden/>
              </w:rPr>
              <w:tab/>
            </w:r>
            <w:r>
              <w:rPr>
                <w:noProof/>
                <w:webHidden/>
              </w:rPr>
              <w:fldChar w:fldCharType="begin"/>
            </w:r>
            <w:r>
              <w:rPr>
                <w:noProof/>
                <w:webHidden/>
              </w:rPr>
              <w:instrText xml:space="preserve"> PAGEREF _Toc87513927 \h </w:instrText>
            </w:r>
            <w:r>
              <w:rPr>
                <w:noProof/>
                <w:webHidden/>
              </w:rPr>
            </w:r>
            <w:r>
              <w:rPr>
                <w:noProof/>
                <w:webHidden/>
              </w:rPr>
              <w:fldChar w:fldCharType="separate"/>
            </w:r>
            <w:r>
              <w:rPr>
                <w:noProof/>
                <w:webHidden/>
              </w:rPr>
              <w:t>88</w:t>
            </w:r>
            <w:r>
              <w:rPr>
                <w:noProof/>
                <w:webHidden/>
              </w:rPr>
              <w:fldChar w:fldCharType="end"/>
            </w:r>
          </w:hyperlink>
        </w:p>
        <w:p w:rsidR="00505C5F" w:rsidRDefault="00505C5F">
          <w:pPr>
            <w:pStyle w:val="TOC1"/>
            <w:tabs>
              <w:tab w:val="right" w:leader="dot" w:pos="10456"/>
            </w:tabs>
            <w:rPr>
              <w:noProof/>
              <w:lang w:val="bg-BG" w:eastAsia="bg-BG"/>
            </w:rPr>
          </w:pPr>
          <w:hyperlink w:anchor="_Toc87513928"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60 </w:t>
            </w:r>
            <w:r w:rsidRPr="00753115">
              <w:rPr>
                <w:rStyle w:val="Hyperlink"/>
                <w:i/>
                <w:iCs/>
                <w:noProof/>
              </w:rPr>
              <w:t>Aythya nyroca</w:t>
            </w:r>
            <w:r w:rsidRPr="00753115">
              <w:rPr>
                <w:rStyle w:val="Hyperlink"/>
                <w:noProof/>
                <w:lang w:val="bg-BG"/>
              </w:rPr>
              <w:t xml:space="preserve"> (белоока потапница)</w:t>
            </w:r>
            <w:r>
              <w:rPr>
                <w:noProof/>
                <w:webHidden/>
              </w:rPr>
              <w:tab/>
            </w:r>
            <w:r>
              <w:rPr>
                <w:noProof/>
                <w:webHidden/>
              </w:rPr>
              <w:fldChar w:fldCharType="begin"/>
            </w:r>
            <w:r>
              <w:rPr>
                <w:noProof/>
                <w:webHidden/>
              </w:rPr>
              <w:instrText xml:space="preserve"> PAGEREF _Toc87513928 \h </w:instrText>
            </w:r>
            <w:r>
              <w:rPr>
                <w:noProof/>
                <w:webHidden/>
              </w:rPr>
            </w:r>
            <w:r>
              <w:rPr>
                <w:noProof/>
                <w:webHidden/>
              </w:rPr>
              <w:fldChar w:fldCharType="separate"/>
            </w:r>
            <w:r>
              <w:rPr>
                <w:noProof/>
                <w:webHidden/>
              </w:rPr>
              <w:t>91</w:t>
            </w:r>
            <w:r>
              <w:rPr>
                <w:noProof/>
                <w:webHidden/>
              </w:rPr>
              <w:fldChar w:fldCharType="end"/>
            </w:r>
          </w:hyperlink>
        </w:p>
        <w:p w:rsidR="00505C5F" w:rsidRDefault="00505C5F">
          <w:pPr>
            <w:pStyle w:val="TOC1"/>
            <w:tabs>
              <w:tab w:val="right" w:leader="dot" w:pos="10456"/>
            </w:tabs>
            <w:rPr>
              <w:noProof/>
              <w:lang w:val="bg-BG" w:eastAsia="bg-BG"/>
            </w:rPr>
          </w:pPr>
          <w:hyperlink w:anchor="_Toc87513929"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61 </w:t>
            </w:r>
            <w:r w:rsidRPr="00753115">
              <w:rPr>
                <w:rStyle w:val="Hyperlink"/>
                <w:i/>
                <w:iCs/>
                <w:noProof/>
              </w:rPr>
              <w:t>Aythya fuligula</w:t>
            </w:r>
            <w:r w:rsidRPr="00753115">
              <w:rPr>
                <w:rStyle w:val="Hyperlink"/>
                <w:noProof/>
                <w:lang w:val="bg-BG"/>
              </w:rPr>
              <w:t xml:space="preserve"> (качулата потапница)</w:t>
            </w:r>
            <w:r>
              <w:rPr>
                <w:noProof/>
                <w:webHidden/>
              </w:rPr>
              <w:tab/>
            </w:r>
            <w:r>
              <w:rPr>
                <w:noProof/>
                <w:webHidden/>
              </w:rPr>
              <w:fldChar w:fldCharType="begin"/>
            </w:r>
            <w:r>
              <w:rPr>
                <w:noProof/>
                <w:webHidden/>
              </w:rPr>
              <w:instrText xml:space="preserve"> PAGEREF _Toc87513929 \h </w:instrText>
            </w:r>
            <w:r>
              <w:rPr>
                <w:noProof/>
                <w:webHidden/>
              </w:rPr>
            </w:r>
            <w:r>
              <w:rPr>
                <w:noProof/>
                <w:webHidden/>
              </w:rPr>
              <w:fldChar w:fldCharType="separate"/>
            </w:r>
            <w:r>
              <w:rPr>
                <w:noProof/>
                <w:webHidden/>
              </w:rPr>
              <w:t>94</w:t>
            </w:r>
            <w:r>
              <w:rPr>
                <w:noProof/>
                <w:webHidden/>
              </w:rPr>
              <w:fldChar w:fldCharType="end"/>
            </w:r>
          </w:hyperlink>
        </w:p>
        <w:p w:rsidR="00505C5F" w:rsidRDefault="00505C5F">
          <w:pPr>
            <w:pStyle w:val="TOC1"/>
            <w:tabs>
              <w:tab w:val="right" w:leader="dot" w:pos="10456"/>
            </w:tabs>
            <w:rPr>
              <w:noProof/>
              <w:lang w:val="bg-BG" w:eastAsia="bg-BG"/>
            </w:rPr>
          </w:pPr>
          <w:hyperlink w:anchor="_Toc87513930"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62 </w:t>
            </w:r>
            <w:r w:rsidRPr="00753115">
              <w:rPr>
                <w:rStyle w:val="Hyperlink"/>
                <w:i/>
                <w:iCs/>
                <w:noProof/>
              </w:rPr>
              <w:t>Aythya marila</w:t>
            </w:r>
            <w:r w:rsidRPr="00753115">
              <w:rPr>
                <w:rStyle w:val="Hyperlink"/>
                <w:noProof/>
                <w:lang w:val="bg-BG"/>
              </w:rPr>
              <w:t xml:space="preserve"> (планинска потапница)</w:t>
            </w:r>
            <w:r>
              <w:rPr>
                <w:noProof/>
                <w:webHidden/>
              </w:rPr>
              <w:tab/>
            </w:r>
            <w:r>
              <w:rPr>
                <w:noProof/>
                <w:webHidden/>
              </w:rPr>
              <w:fldChar w:fldCharType="begin"/>
            </w:r>
            <w:r>
              <w:rPr>
                <w:noProof/>
                <w:webHidden/>
              </w:rPr>
              <w:instrText xml:space="preserve"> PAGEREF _Toc87513930 \h </w:instrText>
            </w:r>
            <w:r>
              <w:rPr>
                <w:noProof/>
                <w:webHidden/>
              </w:rPr>
            </w:r>
            <w:r>
              <w:rPr>
                <w:noProof/>
                <w:webHidden/>
              </w:rPr>
              <w:fldChar w:fldCharType="separate"/>
            </w:r>
            <w:r>
              <w:rPr>
                <w:noProof/>
                <w:webHidden/>
              </w:rPr>
              <w:t>97</w:t>
            </w:r>
            <w:r>
              <w:rPr>
                <w:noProof/>
                <w:webHidden/>
              </w:rPr>
              <w:fldChar w:fldCharType="end"/>
            </w:r>
          </w:hyperlink>
        </w:p>
        <w:p w:rsidR="00505C5F" w:rsidRDefault="00505C5F">
          <w:pPr>
            <w:pStyle w:val="TOC1"/>
            <w:tabs>
              <w:tab w:val="right" w:leader="dot" w:pos="10456"/>
            </w:tabs>
            <w:rPr>
              <w:noProof/>
              <w:lang w:val="bg-BG" w:eastAsia="bg-BG"/>
            </w:rPr>
          </w:pPr>
          <w:hyperlink w:anchor="_Toc87513931"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66 </w:t>
            </w:r>
            <w:r w:rsidRPr="00753115">
              <w:rPr>
                <w:rStyle w:val="Hyperlink"/>
                <w:i/>
                <w:noProof/>
              </w:rPr>
              <w:t>Melanitta fusca</w:t>
            </w:r>
            <w:r w:rsidRPr="00753115">
              <w:rPr>
                <w:rStyle w:val="Hyperlink"/>
                <w:noProof/>
                <w:lang w:val="bg-BG"/>
              </w:rPr>
              <w:t xml:space="preserve"> (кадифена потапница)</w:t>
            </w:r>
            <w:r>
              <w:rPr>
                <w:noProof/>
                <w:webHidden/>
              </w:rPr>
              <w:tab/>
            </w:r>
            <w:r>
              <w:rPr>
                <w:noProof/>
                <w:webHidden/>
              </w:rPr>
              <w:fldChar w:fldCharType="begin"/>
            </w:r>
            <w:r>
              <w:rPr>
                <w:noProof/>
                <w:webHidden/>
              </w:rPr>
              <w:instrText xml:space="preserve"> PAGEREF _Toc87513931 \h </w:instrText>
            </w:r>
            <w:r>
              <w:rPr>
                <w:noProof/>
                <w:webHidden/>
              </w:rPr>
            </w:r>
            <w:r>
              <w:rPr>
                <w:noProof/>
                <w:webHidden/>
              </w:rPr>
              <w:fldChar w:fldCharType="separate"/>
            </w:r>
            <w:r>
              <w:rPr>
                <w:noProof/>
                <w:webHidden/>
              </w:rPr>
              <w:t>99</w:t>
            </w:r>
            <w:r>
              <w:rPr>
                <w:noProof/>
                <w:webHidden/>
              </w:rPr>
              <w:fldChar w:fldCharType="end"/>
            </w:r>
          </w:hyperlink>
        </w:p>
        <w:p w:rsidR="00505C5F" w:rsidRDefault="00505C5F">
          <w:pPr>
            <w:pStyle w:val="TOC1"/>
            <w:tabs>
              <w:tab w:val="right" w:leader="dot" w:pos="10456"/>
            </w:tabs>
            <w:rPr>
              <w:noProof/>
              <w:lang w:val="bg-BG" w:eastAsia="bg-BG"/>
            </w:rPr>
          </w:pPr>
          <w:hyperlink w:anchor="_Toc87513932" w:history="1">
            <w:r w:rsidRPr="00753115">
              <w:rPr>
                <w:rStyle w:val="Hyperlink"/>
                <w:noProof/>
                <w:lang w:val="bg-BG"/>
              </w:rPr>
              <w:t>Специфични цели за А</w:t>
            </w:r>
            <w:r w:rsidRPr="00753115">
              <w:rPr>
                <w:rStyle w:val="Hyperlink"/>
                <w:noProof/>
              </w:rPr>
              <w:t>0</w:t>
            </w:r>
            <w:r w:rsidRPr="00753115">
              <w:rPr>
                <w:rStyle w:val="Hyperlink"/>
                <w:noProof/>
                <w:lang w:val="bg-BG"/>
              </w:rPr>
              <w:t xml:space="preserve">67 </w:t>
            </w:r>
            <w:r w:rsidRPr="00753115">
              <w:rPr>
                <w:rStyle w:val="Hyperlink"/>
                <w:i/>
                <w:noProof/>
              </w:rPr>
              <w:t>Bucephala clangula</w:t>
            </w:r>
            <w:r w:rsidRPr="00753115">
              <w:rPr>
                <w:rStyle w:val="Hyperlink"/>
                <w:noProof/>
                <w:lang w:val="bg-BG"/>
              </w:rPr>
              <w:t xml:space="preserve"> (обикновена звънарка)</w:t>
            </w:r>
            <w:r>
              <w:rPr>
                <w:noProof/>
                <w:webHidden/>
              </w:rPr>
              <w:tab/>
            </w:r>
            <w:r>
              <w:rPr>
                <w:noProof/>
                <w:webHidden/>
              </w:rPr>
              <w:fldChar w:fldCharType="begin"/>
            </w:r>
            <w:r>
              <w:rPr>
                <w:noProof/>
                <w:webHidden/>
              </w:rPr>
              <w:instrText xml:space="preserve"> PAGEREF _Toc87513932 \h </w:instrText>
            </w:r>
            <w:r>
              <w:rPr>
                <w:noProof/>
                <w:webHidden/>
              </w:rPr>
            </w:r>
            <w:r>
              <w:rPr>
                <w:noProof/>
                <w:webHidden/>
              </w:rPr>
              <w:fldChar w:fldCharType="separate"/>
            </w:r>
            <w:r>
              <w:rPr>
                <w:noProof/>
                <w:webHidden/>
              </w:rPr>
              <w:t>101</w:t>
            </w:r>
            <w:r>
              <w:rPr>
                <w:noProof/>
                <w:webHidden/>
              </w:rPr>
              <w:fldChar w:fldCharType="end"/>
            </w:r>
          </w:hyperlink>
        </w:p>
        <w:p w:rsidR="00505C5F" w:rsidRDefault="00505C5F">
          <w:pPr>
            <w:pStyle w:val="TOC1"/>
            <w:tabs>
              <w:tab w:val="right" w:leader="dot" w:pos="10456"/>
            </w:tabs>
            <w:rPr>
              <w:noProof/>
              <w:lang w:val="bg-BG" w:eastAsia="bg-BG"/>
            </w:rPr>
          </w:pPr>
          <w:hyperlink w:anchor="_Toc87513933" w:history="1">
            <w:r w:rsidRPr="00753115">
              <w:rPr>
                <w:rStyle w:val="Hyperlink"/>
                <w:noProof/>
                <w:lang w:val="bg-BG"/>
              </w:rPr>
              <w:t xml:space="preserve">Специфични цели за А068 </w:t>
            </w:r>
            <w:r w:rsidRPr="00753115">
              <w:rPr>
                <w:rStyle w:val="Hyperlink"/>
                <w:i/>
                <w:noProof/>
                <w:lang w:val="bg-BG"/>
              </w:rPr>
              <w:t>Mergus albellus</w:t>
            </w:r>
            <w:r w:rsidRPr="00753115">
              <w:rPr>
                <w:rStyle w:val="Hyperlink"/>
                <w:noProof/>
                <w:lang w:val="bg-BG"/>
              </w:rPr>
              <w:t xml:space="preserve"> (малък нирец)</w:t>
            </w:r>
            <w:r>
              <w:rPr>
                <w:noProof/>
                <w:webHidden/>
              </w:rPr>
              <w:tab/>
            </w:r>
            <w:r>
              <w:rPr>
                <w:noProof/>
                <w:webHidden/>
              </w:rPr>
              <w:fldChar w:fldCharType="begin"/>
            </w:r>
            <w:r>
              <w:rPr>
                <w:noProof/>
                <w:webHidden/>
              </w:rPr>
              <w:instrText xml:space="preserve"> PAGEREF _Toc87513933 \h </w:instrText>
            </w:r>
            <w:r>
              <w:rPr>
                <w:noProof/>
                <w:webHidden/>
              </w:rPr>
            </w:r>
            <w:r>
              <w:rPr>
                <w:noProof/>
                <w:webHidden/>
              </w:rPr>
              <w:fldChar w:fldCharType="separate"/>
            </w:r>
            <w:r>
              <w:rPr>
                <w:noProof/>
                <w:webHidden/>
              </w:rPr>
              <w:t>103</w:t>
            </w:r>
            <w:r>
              <w:rPr>
                <w:noProof/>
                <w:webHidden/>
              </w:rPr>
              <w:fldChar w:fldCharType="end"/>
            </w:r>
          </w:hyperlink>
        </w:p>
        <w:p w:rsidR="00505C5F" w:rsidRDefault="00505C5F">
          <w:pPr>
            <w:pStyle w:val="TOC1"/>
            <w:tabs>
              <w:tab w:val="right" w:leader="dot" w:pos="10456"/>
            </w:tabs>
            <w:rPr>
              <w:noProof/>
              <w:lang w:val="bg-BG" w:eastAsia="bg-BG"/>
            </w:rPr>
          </w:pPr>
          <w:hyperlink w:anchor="_Toc87513934" w:history="1">
            <w:r w:rsidRPr="00753115">
              <w:rPr>
                <w:rStyle w:val="Hyperlink"/>
                <w:noProof/>
                <w:lang w:val="bg-BG"/>
              </w:rPr>
              <w:t xml:space="preserve">Специфични цели за А069 </w:t>
            </w:r>
            <w:r w:rsidRPr="00753115">
              <w:rPr>
                <w:rStyle w:val="Hyperlink"/>
                <w:i/>
                <w:noProof/>
                <w:lang w:val="bg-BG"/>
              </w:rPr>
              <w:t>Mergus serrator</w:t>
            </w:r>
            <w:r w:rsidRPr="00753115">
              <w:rPr>
                <w:rStyle w:val="Hyperlink"/>
                <w:noProof/>
                <w:lang w:val="bg-BG"/>
              </w:rPr>
              <w:t xml:space="preserve"> (среден нирец)</w:t>
            </w:r>
            <w:r>
              <w:rPr>
                <w:noProof/>
                <w:webHidden/>
              </w:rPr>
              <w:tab/>
            </w:r>
            <w:r>
              <w:rPr>
                <w:noProof/>
                <w:webHidden/>
              </w:rPr>
              <w:fldChar w:fldCharType="begin"/>
            </w:r>
            <w:r>
              <w:rPr>
                <w:noProof/>
                <w:webHidden/>
              </w:rPr>
              <w:instrText xml:space="preserve"> PAGEREF _Toc87513934 \h </w:instrText>
            </w:r>
            <w:r>
              <w:rPr>
                <w:noProof/>
                <w:webHidden/>
              </w:rPr>
            </w:r>
            <w:r>
              <w:rPr>
                <w:noProof/>
                <w:webHidden/>
              </w:rPr>
              <w:fldChar w:fldCharType="separate"/>
            </w:r>
            <w:r>
              <w:rPr>
                <w:noProof/>
                <w:webHidden/>
              </w:rPr>
              <w:t>105</w:t>
            </w:r>
            <w:r>
              <w:rPr>
                <w:noProof/>
                <w:webHidden/>
              </w:rPr>
              <w:fldChar w:fldCharType="end"/>
            </w:r>
          </w:hyperlink>
        </w:p>
        <w:p w:rsidR="00505C5F" w:rsidRDefault="00505C5F">
          <w:pPr>
            <w:pStyle w:val="TOC1"/>
            <w:tabs>
              <w:tab w:val="right" w:leader="dot" w:pos="10456"/>
            </w:tabs>
            <w:rPr>
              <w:noProof/>
              <w:lang w:val="bg-BG" w:eastAsia="bg-BG"/>
            </w:rPr>
          </w:pPr>
          <w:hyperlink w:anchor="_Toc87513935" w:history="1">
            <w:r w:rsidRPr="00753115">
              <w:rPr>
                <w:rStyle w:val="Hyperlink"/>
                <w:noProof/>
                <w:lang w:val="bg-BG"/>
              </w:rPr>
              <w:t xml:space="preserve">Специфични цели за А070 </w:t>
            </w:r>
            <w:r w:rsidRPr="00753115">
              <w:rPr>
                <w:rStyle w:val="Hyperlink"/>
                <w:i/>
                <w:noProof/>
                <w:lang w:val="bg-BG"/>
              </w:rPr>
              <w:t>Mergus merganser</w:t>
            </w:r>
            <w:r w:rsidRPr="00753115">
              <w:rPr>
                <w:rStyle w:val="Hyperlink"/>
                <w:noProof/>
                <w:lang w:val="bg-BG"/>
              </w:rPr>
              <w:t xml:space="preserve"> (голям нирец)</w:t>
            </w:r>
            <w:r>
              <w:rPr>
                <w:noProof/>
                <w:webHidden/>
              </w:rPr>
              <w:tab/>
            </w:r>
            <w:r>
              <w:rPr>
                <w:noProof/>
                <w:webHidden/>
              </w:rPr>
              <w:fldChar w:fldCharType="begin"/>
            </w:r>
            <w:r>
              <w:rPr>
                <w:noProof/>
                <w:webHidden/>
              </w:rPr>
              <w:instrText xml:space="preserve"> PAGEREF _Toc87513935 \h </w:instrText>
            </w:r>
            <w:r>
              <w:rPr>
                <w:noProof/>
                <w:webHidden/>
              </w:rPr>
            </w:r>
            <w:r>
              <w:rPr>
                <w:noProof/>
                <w:webHidden/>
              </w:rPr>
              <w:fldChar w:fldCharType="separate"/>
            </w:r>
            <w:r>
              <w:rPr>
                <w:noProof/>
                <w:webHidden/>
              </w:rPr>
              <w:t>108</w:t>
            </w:r>
            <w:r>
              <w:rPr>
                <w:noProof/>
                <w:webHidden/>
              </w:rPr>
              <w:fldChar w:fldCharType="end"/>
            </w:r>
          </w:hyperlink>
        </w:p>
        <w:p w:rsidR="00505C5F" w:rsidRDefault="00505C5F">
          <w:pPr>
            <w:pStyle w:val="TOC1"/>
            <w:tabs>
              <w:tab w:val="right" w:leader="dot" w:pos="10456"/>
            </w:tabs>
            <w:rPr>
              <w:noProof/>
              <w:lang w:val="bg-BG" w:eastAsia="bg-BG"/>
            </w:rPr>
          </w:pPr>
          <w:hyperlink w:anchor="_Toc87513936" w:history="1">
            <w:r w:rsidRPr="00753115">
              <w:rPr>
                <w:rStyle w:val="Hyperlink"/>
                <w:noProof/>
                <w:lang w:val="bg-BG"/>
              </w:rPr>
              <w:t xml:space="preserve">Специфични цели за A072 </w:t>
            </w:r>
            <w:r w:rsidRPr="00753115">
              <w:rPr>
                <w:rStyle w:val="Hyperlink"/>
                <w:i/>
                <w:noProof/>
                <w:lang w:val="bg-BG"/>
              </w:rPr>
              <w:t>Pernis apivoris</w:t>
            </w:r>
            <w:r w:rsidRPr="00753115">
              <w:rPr>
                <w:rStyle w:val="Hyperlink"/>
                <w:noProof/>
                <w:lang w:val="bg-BG"/>
              </w:rPr>
              <w:t xml:space="preserve"> (осояд)</w:t>
            </w:r>
            <w:r>
              <w:rPr>
                <w:noProof/>
                <w:webHidden/>
              </w:rPr>
              <w:tab/>
            </w:r>
            <w:r>
              <w:rPr>
                <w:noProof/>
                <w:webHidden/>
              </w:rPr>
              <w:fldChar w:fldCharType="begin"/>
            </w:r>
            <w:r>
              <w:rPr>
                <w:noProof/>
                <w:webHidden/>
              </w:rPr>
              <w:instrText xml:space="preserve"> PAGEREF _Toc87513936 \h </w:instrText>
            </w:r>
            <w:r>
              <w:rPr>
                <w:noProof/>
                <w:webHidden/>
              </w:rPr>
            </w:r>
            <w:r>
              <w:rPr>
                <w:noProof/>
                <w:webHidden/>
              </w:rPr>
              <w:fldChar w:fldCharType="separate"/>
            </w:r>
            <w:r>
              <w:rPr>
                <w:noProof/>
                <w:webHidden/>
              </w:rPr>
              <w:t>110</w:t>
            </w:r>
            <w:r>
              <w:rPr>
                <w:noProof/>
                <w:webHidden/>
              </w:rPr>
              <w:fldChar w:fldCharType="end"/>
            </w:r>
          </w:hyperlink>
        </w:p>
        <w:p w:rsidR="00505C5F" w:rsidRDefault="00505C5F">
          <w:pPr>
            <w:pStyle w:val="TOC1"/>
            <w:tabs>
              <w:tab w:val="right" w:leader="dot" w:pos="10456"/>
            </w:tabs>
            <w:rPr>
              <w:noProof/>
              <w:lang w:val="bg-BG" w:eastAsia="bg-BG"/>
            </w:rPr>
          </w:pPr>
          <w:hyperlink w:anchor="_Toc87513937" w:history="1">
            <w:r w:rsidRPr="00753115">
              <w:rPr>
                <w:rStyle w:val="Hyperlink"/>
                <w:noProof/>
                <w:lang w:val="bg-BG"/>
              </w:rPr>
              <w:t xml:space="preserve">Специфични цели за A073 </w:t>
            </w:r>
            <w:r w:rsidRPr="00753115">
              <w:rPr>
                <w:rStyle w:val="Hyperlink"/>
                <w:i/>
                <w:noProof/>
                <w:lang w:val="bg-BG"/>
              </w:rPr>
              <w:t>Milvus migrans</w:t>
            </w:r>
            <w:r w:rsidRPr="00753115">
              <w:rPr>
                <w:rStyle w:val="Hyperlink"/>
                <w:noProof/>
                <w:lang w:val="bg-BG"/>
              </w:rPr>
              <w:t xml:space="preserve"> (черна каня)</w:t>
            </w:r>
            <w:r>
              <w:rPr>
                <w:noProof/>
                <w:webHidden/>
              </w:rPr>
              <w:tab/>
            </w:r>
            <w:r>
              <w:rPr>
                <w:noProof/>
                <w:webHidden/>
              </w:rPr>
              <w:fldChar w:fldCharType="begin"/>
            </w:r>
            <w:r>
              <w:rPr>
                <w:noProof/>
                <w:webHidden/>
              </w:rPr>
              <w:instrText xml:space="preserve"> PAGEREF _Toc87513937 \h </w:instrText>
            </w:r>
            <w:r>
              <w:rPr>
                <w:noProof/>
                <w:webHidden/>
              </w:rPr>
            </w:r>
            <w:r>
              <w:rPr>
                <w:noProof/>
                <w:webHidden/>
              </w:rPr>
              <w:fldChar w:fldCharType="separate"/>
            </w:r>
            <w:r>
              <w:rPr>
                <w:noProof/>
                <w:webHidden/>
              </w:rPr>
              <w:t>113</w:t>
            </w:r>
            <w:r>
              <w:rPr>
                <w:noProof/>
                <w:webHidden/>
              </w:rPr>
              <w:fldChar w:fldCharType="end"/>
            </w:r>
          </w:hyperlink>
        </w:p>
        <w:p w:rsidR="00505C5F" w:rsidRDefault="00505C5F">
          <w:pPr>
            <w:pStyle w:val="TOC1"/>
            <w:tabs>
              <w:tab w:val="right" w:leader="dot" w:pos="10456"/>
            </w:tabs>
            <w:rPr>
              <w:noProof/>
              <w:lang w:val="bg-BG" w:eastAsia="bg-BG"/>
            </w:rPr>
          </w:pPr>
          <w:hyperlink w:anchor="_Toc87513938" w:history="1">
            <w:r w:rsidRPr="00753115">
              <w:rPr>
                <w:rStyle w:val="Hyperlink"/>
                <w:noProof/>
                <w:lang w:val="bg-BG"/>
              </w:rPr>
              <w:t xml:space="preserve">Специфични цели за А075 </w:t>
            </w:r>
            <w:r w:rsidRPr="00753115">
              <w:rPr>
                <w:rStyle w:val="Hyperlink"/>
                <w:i/>
                <w:noProof/>
                <w:lang w:val="bg-BG"/>
              </w:rPr>
              <w:t xml:space="preserve">Haliaeetus albicilla </w:t>
            </w:r>
            <w:r w:rsidRPr="00753115">
              <w:rPr>
                <w:rStyle w:val="Hyperlink"/>
                <w:noProof/>
                <w:lang w:val="bg-BG"/>
              </w:rPr>
              <w:t>(морски орел)</w:t>
            </w:r>
            <w:r>
              <w:rPr>
                <w:noProof/>
                <w:webHidden/>
              </w:rPr>
              <w:tab/>
            </w:r>
            <w:r>
              <w:rPr>
                <w:noProof/>
                <w:webHidden/>
              </w:rPr>
              <w:fldChar w:fldCharType="begin"/>
            </w:r>
            <w:r>
              <w:rPr>
                <w:noProof/>
                <w:webHidden/>
              </w:rPr>
              <w:instrText xml:space="preserve"> PAGEREF _Toc87513938 \h </w:instrText>
            </w:r>
            <w:r>
              <w:rPr>
                <w:noProof/>
                <w:webHidden/>
              </w:rPr>
            </w:r>
            <w:r>
              <w:rPr>
                <w:noProof/>
                <w:webHidden/>
              </w:rPr>
              <w:fldChar w:fldCharType="separate"/>
            </w:r>
            <w:r>
              <w:rPr>
                <w:noProof/>
                <w:webHidden/>
              </w:rPr>
              <w:t>115</w:t>
            </w:r>
            <w:r>
              <w:rPr>
                <w:noProof/>
                <w:webHidden/>
              </w:rPr>
              <w:fldChar w:fldCharType="end"/>
            </w:r>
          </w:hyperlink>
        </w:p>
        <w:p w:rsidR="00505C5F" w:rsidRDefault="00505C5F">
          <w:pPr>
            <w:pStyle w:val="TOC1"/>
            <w:tabs>
              <w:tab w:val="right" w:leader="dot" w:pos="10456"/>
            </w:tabs>
            <w:rPr>
              <w:noProof/>
              <w:lang w:val="bg-BG" w:eastAsia="bg-BG"/>
            </w:rPr>
          </w:pPr>
          <w:hyperlink w:anchor="_Toc87513939" w:history="1">
            <w:r w:rsidRPr="00753115">
              <w:rPr>
                <w:rStyle w:val="Hyperlink"/>
                <w:noProof/>
                <w:lang w:val="bg-BG"/>
              </w:rPr>
              <w:t xml:space="preserve">Специфични цели за A080 </w:t>
            </w:r>
            <w:r w:rsidRPr="00753115">
              <w:rPr>
                <w:rStyle w:val="Hyperlink"/>
                <w:i/>
                <w:noProof/>
                <w:lang w:val="bg-BG"/>
              </w:rPr>
              <w:t>Circaetus gallicus</w:t>
            </w:r>
            <w:r w:rsidRPr="00753115">
              <w:rPr>
                <w:rStyle w:val="Hyperlink"/>
                <w:noProof/>
                <w:lang w:val="bg-BG"/>
              </w:rPr>
              <w:t xml:space="preserve"> (орел змияр)</w:t>
            </w:r>
            <w:r>
              <w:rPr>
                <w:noProof/>
                <w:webHidden/>
              </w:rPr>
              <w:tab/>
            </w:r>
            <w:r>
              <w:rPr>
                <w:noProof/>
                <w:webHidden/>
              </w:rPr>
              <w:fldChar w:fldCharType="begin"/>
            </w:r>
            <w:r>
              <w:rPr>
                <w:noProof/>
                <w:webHidden/>
              </w:rPr>
              <w:instrText xml:space="preserve"> PAGEREF _Toc87513939 \h </w:instrText>
            </w:r>
            <w:r>
              <w:rPr>
                <w:noProof/>
                <w:webHidden/>
              </w:rPr>
            </w:r>
            <w:r>
              <w:rPr>
                <w:noProof/>
                <w:webHidden/>
              </w:rPr>
              <w:fldChar w:fldCharType="separate"/>
            </w:r>
            <w:r>
              <w:rPr>
                <w:noProof/>
                <w:webHidden/>
              </w:rPr>
              <w:t>118</w:t>
            </w:r>
            <w:r>
              <w:rPr>
                <w:noProof/>
                <w:webHidden/>
              </w:rPr>
              <w:fldChar w:fldCharType="end"/>
            </w:r>
          </w:hyperlink>
        </w:p>
        <w:p w:rsidR="00505C5F" w:rsidRDefault="00505C5F">
          <w:pPr>
            <w:pStyle w:val="TOC1"/>
            <w:tabs>
              <w:tab w:val="right" w:leader="dot" w:pos="10456"/>
            </w:tabs>
            <w:rPr>
              <w:noProof/>
              <w:lang w:val="bg-BG" w:eastAsia="bg-BG"/>
            </w:rPr>
          </w:pPr>
          <w:hyperlink w:anchor="_Toc87513940" w:history="1">
            <w:r w:rsidRPr="00753115">
              <w:rPr>
                <w:rStyle w:val="Hyperlink"/>
                <w:noProof/>
                <w:lang w:val="bg-BG"/>
              </w:rPr>
              <w:t xml:space="preserve">Специфични цели за </w:t>
            </w:r>
            <w:r w:rsidRPr="00753115">
              <w:rPr>
                <w:rStyle w:val="Hyperlink"/>
                <w:noProof/>
              </w:rPr>
              <w:t>A</w:t>
            </w:r>
            <w:r w:rsidRPr="00753115">
              <w:rPr>
                <w:rStyle w:val="Hyperlink"/>
                <w:noProof/>
                <w:lang w:val="bg-BG"/>
              </w:rPr>
              <w:t xml:space="preserve">081 </w:t>
            </w:r>
            <w:r w:rsidRPr="00753115">
              <w:rPr>
                <w:rStyle w:val="Hyperlink"/>
                <w:i/>
                <w:noProof/>
              </w:rPr>
              <w:t>Circus</w:t>
            </w:r>
            <w:r w:rsidRPr="00753115">
              <w:rPr>
                <w:rStyle w:val="Hyperlink"/>
                <w:i/>
                <w:noProof/>
                <w:lang w:val="bg-BG"/>
              </w:rPr>
              <w:t xml:space="preserve"> </w:t>
            </w:r>
            <w:r w:rsidRPr="00753115">
              <w:rPr>
                <w:rStyle w:val="Hyperlink"/>
                <w:i/>
                <w:noProof/>
              </w:rPr>
              <w:t>aeruginosus</w:t>
            </w:r>
            <w:r w:rsidRPr="00753115">
              <w:rPr>
                <w:rStyle w:val="Hyperlink"/>
                <w:noProof/>
                <w:lang w:val="bg-BG"/>
              </w:rPr>
              <w:t xml:space="preserve"> (тръстиков блатар)</w:t>
            </w:r>
            <w:r>
              <w:rPr>
                <w:noProof/>
                <w:webHidden/>
              </w:rPr>
              <w:tab/>
            </w:r>
            <w:r>
              <w:rPr>
                <w:noProof/>
                <w:webHidden/>
              </w:rPr>
              <w:fldChar w:fldCharType="begin"/>
            </w:r>
            <w:r>
              <w:rPr>
                <w:noProof/>
                <w:webHidden/>
              </w:rPr>
              <w:instrText xml:space="preserve"> PAGEREF _Toc87513940 \h </w:instrText>
            </w:r>
            <w:r>
              <w:rPr>
                <w:noProof/>
                <w:webHidden/>
              </w:rPr>
            </w:r>
            <w:r>
              <w:rPr>
                <w:noProof/>
                <w:webHidden/>
              </w:rPr>
              <w:fldChar w:fldCharType="separate"/>
            </w:r>
            <w:r>
              <w:rPr>
                <w:noProof/>
                <w:webHidden/>
              </w:rPr>
              <w:t>121</w:t>
            </w:r>
            <w:r>
              <w:rPr>
                <w:noProof/>
                <w:webHidden/>
              </w:rPr>
              <w:fldChar w:fldCharType="end"/>
            </w:r>
          </w:hyperlink>
        </w:p>
        <w:p w:rsidR="00505C5F" w:rsidRDefault="00505C5F">
          <w:pPr>
            <w:pStyle w:val="TOC1"/>
            <w:tabs>
              <w:tab w:val="right" w:leader="dot" w:pos="10456"/>
            </w:tabs>
            <w:rPr>
              <w:noProof/>
              <w:lang w:val="bg-BG" w:eastAsia="bg-BG"/>
            </w:rPr>
          </w:pPr>
          <w:hyperlink w:anchor="_Toc87513941" w:history="1">
            <w:r w:rsidRPr="00753115">
              <w:rPr>
                <w:rStyle w:val="Hyperlink"/>
                <w:noProof/>
                <w:lang w:val="bg-BG"/>
              </w:rPr>
              <w:t xml:space="preserve">Специфични цели за А082 </w:t>
            </w:r>
            <w:r w:rsidRPr="00753115">
              <w:rPr>
                <w:rStyle w:val="Hyperlink"/>
                <w:i/>
                <w:noProof/>
                <w:lang w:val="bg-BG"/>
              </w:rPr>
              <w:t>Circus cyaneus</w:t>
            </w:r>
            <w:r w:rsidRPr="00753115">
              <w:rPr>
                <w:rStyle w:val="Hyperlink"/>
                <w:noProof/>
                <w:lang w:val="bg-BG"/>
              </w:rPr>
              <w:t xml:space="preserve"> (полски блатар)</w:t>
            </w:r>
            <w:r>
              <w:rPr>
                <w:noProof/>
                <w:webHidden/>
              </w:rPr>
              <w:tab/>
            </w:r>
            <w:r>
              <w:rPr>
                <w:noProof/>
                <w:webHidden/>
              </w:rPr>
              <w:fldChar w:fldCharType="begin"/>
            </w:r>
            <w:r>
              <w:rPr>
                <w:noProof/>
                <w:webHidden/>
              </w:rPr>
              <w:instrText xml:space="preserve"> PAGEREF _Toc87513941 \h </w:instrText>
            </w:r>
            <w:r>
              <w:rPr>
                <w:noProof/>
                <w:webHidden/>
              </w:rPr>
            </w:r>
            <w:r>
              <w:rPr>
                <w:noProof/>
                <w:webHidden/>
              </w:rPr>
              <w:fldChar w:fldCharType="separate"/>
            </w:r>
            <w:r>
              <w:rPr>
                <w:noProof/>
                <w:webHidden/>
              </w:rPr>
              <w:t>124</w:t>
            </w:r>
            <w:r>
              <w:rPr>
                <w:noProof/>
                <w:webHidden/>
              </w:rPr>
              <w:fldChar w:fldCharType="end"/>
            </w:r>
          </w:hyperlink>
        </w:p>
        <w:p w:rsidR="00505C5F" w:rsidRDefault="00505C5F">
          <w:pPr>
            <w:pStyle w:val="TOC1"/>
            <w:tabs>
              <w:tab w:val="right" w:leader="dot" w:pos="10456"/>
            </w:tabs>
            <w:rPr>
              <w:noProof/>
              <w:lang w:val="bg-BG" w:eastAsia="bg-BG"/>
            </w:rPr>
          </w:pPr>
          <w:hyperlink w:anchor="_Toc87513942" w:history="1">
            <w:r w:rsidRPr="00753115">
              <w:rPr>
                <w:rStyle w:val="Hyperlink"/>
                <w:noProof/>
                <w:lang w:val="bg-BG"/>
              </w:rPr>
              <w:t xml:space="preserve">Специфични цели за A086 </w:t>
            </w:r>
            <w:r w:rsidRPr="00753115">
              <w:rPr>
                <w:rStyle w:val="Hyperlink"/>
                <w:i/>
                <w:noProof/>
                <w:lang w:val="bg-BG"/>
              </w:rPr>
              <w:t>Accipiter nisus</w:t>
            </w:r>
            <w:r w:rsidRPr="00753115">
              <w:rPr>
                <w:rStyle w:val="Hyperlink"/>
                <w:noProof/>
                <w:lang w:val="bg-BG"/>
              </w:rPr>
              <w:t xml:space="preserve"> (малък ястреб)</w:t>
            </w:r>
            <w:r>
              <w:rPr>
                <w:noProof/>
                <w:webHidden/>
              </w:rPr>
              <w:tab/>
            </w:r>
            <w:r>
              <w:rPr>
                <w:noProof/>
                <w:webHidden/>
              </w:rPr>
              <w:fldChar w:fldCharType="begin"/>
            </w:r>
            <w:r>
              <w:rPr>
                <w:noProof/>
                <w:webHidden/>
              </w:rPr>
              <w:instrText xml:space="preserve"> PAGEREF _Toc87513942 \h </w:instrText>
            </w:r>
            <w:r>
              <w:rPr>
                <w:noProof/>
                <w:webHidden/>
              </w:rPr>
            </w:r>
            <w:r>
              <w:rPr>
                <w:noProof/>
                <w:webHidden/>
              </w:rPr>
              <w:fldChar w:fldCharType="separate"/>
            </w:r>
            <w:r>
              <w:rPr>
                <w:noProof/>
                <w:webHidden/>
              </w:rPr>
              <w:t>126</w:t>
            </w:r>
            <w:r>
              <w:rPr>
                <w:noProof/>
                <w:webHidden/>
              </w:rPr>
              <w:fldChar w:fldCharType="end"/>
            </w:r>
          </w:hyperlink>
        </w:p>
        <w:p w:rsidR="00505C5F" w:rsidRDefault="00505C5F">
          <w:pPr>
            <w:pStyle w:val="TOC1"/>
            <w:tabs>
              <w:tab w:val="right" w:leader="dot" w:pos="10456"/>
            </w:tabs>
            <w:rPr>
              <w:noProof/>
              <w:lang w:val="bg-BG" w:eastAsia="bg-BG"/>
            </w:rPr>
          </w:pPr>
          <w:hyperlink w:anchor="_Toc87513943" w:history="1">
            <w:r w:rsidRPr="00753115">
              <w:rPr>
                <w:rStyle w:val="Hyperlink"/>
                <w:noProof/>
                <w:lang w:val="bg-BG"/>
              </w:rPr>
              <w:t xml:space="preserve">Специфични цели за A087 </w:t>
            </w:r>
            <w:r w:rsidRPr="00753115">
              <w:rPr>
                <w:rStyle w:val="Hyperlink"/>
                <w:i/>
                <w:noProof/>
                <w:lang w:val="bg-BG"/>
              </w:rPr>
              <w:t>Buteo buteo</w:t>
            </w:r>
            <w:r w:rsidRPr="00753115">
              <w:rPr>
                <w:rStyle w:val="Hyperlink"/>
                <w:noProof/>
                <w:lang w:val="bg-BG"/>
              </w:rPr>
              <w:t xml:space="preserve"> (обикновен мишелов)</w:t>
            </w:r>
            <w:r>
              <w:rPr>
                <w:noProof/>
                <w:webHidden/>
              </w:rPr>
              <w:tab/>
            </w:r>
            <w:r>
              <w:rPr>
                <w:noProof/>
                <w:webHidden/>
              </w:rPr>
              <w:fldChar w:fldCharType="begin"/>
            </w:r>
            <w:r>
              <w:rPr>
                <w:noProof/>
                <w:webHidden/>
              </w:rPr>
              <w:instrText xml:space="preserve"> PAGEREF _Toc87513943 \h </w:instrText>
            </w:r>
            <w:r>
              <w:rPr>
                <w:noProof/>
                <w:webHidden/>
              </w:rPr>
            </w:r>
            <w:r>
              <w:rPr>
                <w:noProof/>
                <w:webHidden/>
              </w:rPr>
              <w:fldChar w:fldCharType="separate"/>
            </w:r>
            <w:r>
              <w:rPr>
                <w:noProof/>
                <w:webHidden/>
              </w:rPr>
              <w:t>127</w:t>
            </w:r>
            <w:r>
              <w:rPr>
                <w:noProof/>
                <w:webHidden/>
              </w:rPr>
              <w:fldChar w:fldCharType="end"/>
            </w:r>
          </w:hyperlink>
        </w:p>
        <w:p w:rsidR="00505C5F" w:rsidRDefault="00505C5F">
          <w:pPr>
            <w:pStyle w:val="TOC1"/>
            <w:tabs>
              <w:tab w:val="right" w:leader="dot" w:pos="10456"/>
            </w:tabs>
            <w:rPr>
              <w:noProof/>
              <w:lang w:val="bg-BG" w:eastAsia="bg-BG"/>
            </w:rPr>
          </w:pPr>
          <w:hyperlink w:anchor="_Toc87513944" w:history="1">
            <w:r w:rsidRPr="00753115">
              <w:rPr>
                <w:rStyle w:val="Hyperlink"/>
                <w:noProof/>
                <w:lang w:val="bg-BG"/>
              </w:rPr>
              <w:t xml:space="preserve">Специфични цели за A089 </w:t>
            </w:r>
            <w:r w:rsidRPr="00753115">
              <w:rPr>
                <w:rStyle w:val="Hyperlink"/>
                <w:i/>
                <w:noProof/>
                <w:lang w:val="bg-BG"/>
              </w:rPr>
              <w:t>Aquila pomarina</w:t>
            </w:r>
            <w:r w:rsidRPr="00753115">
              <w:rPr>
                <w:rStyle w:val="Hyperlink"/>
                <w:noProof/>
                <w:lang w:val="bg-BG"/>
              </w:rPr>
              <w:t xml:space="preserve"> (малък креслив орел)</w:t>
            </w:r>
            <w:r>
              <w:rPr>
                <w:noProof/>
                <w:webHidden/>
              </w:rPr>
              <w:tab/>
            </w:r>
            <w:r>
              <w:rPr>
                <w:noProof/>
                <w:webHidden/>
              </w:rPr>
              <w:fldChar w:fldCharType="begin"/>
            </w:r>
            <w:r>
              <w:rPr>
                <w:noProof/>
                <w:webHidden/>
              </w:rPr>
              <w:instrText xml:space="preserve"> PAGEREF _Toc87513944 \h </w:instrText>
            </w:r>
            <w:r>
              <w:rPr>
                <w:noProof/>
                <w:webHidden/>
              </w:rPr>
            </w:r>
            <w:r>
              <w:rPr>
                <w:noProof/>
                <w:webHidden/>
              </w:rPr>
              <w:fldChar w:fldCharType="separate"/>
            </w:r>
            <w:r>
              <w:rPr>
                <w:noProof/>
                <w:webHidden/>
              </w:rPr>
              <w:t>130</w:t>
            </w:r>
            <w:r>
              <w:rPr>
                <w:noProof/>
                <w:webHidden/>
              </w:rPr>
              <w:fldChar w:fldCharType="end"/>
            </w:r>
          </w:hyperlink>
        </w:p>
        <w:p w:rsidR="00505C5F" w:rsidRDefault="00505C5F">
          <w:pPr>
            <w:pStyle w:val="TOC1"/>
            <w:tabs>
              <w:tab w:val="right" w:leader="dot" w:pos="10456"/>
            </w:tabs>
            <w:rPr>
              <w:noProof/>
              <w:lang w:val="bg-BG" w:eastAsia="bg-BG"/>
            </w:rPr>
          </w:pPr>
          <w:hyperlink w:anchor="_Toc87513945" w:history="1">
            <w:r w:rsidRPr="00753115">
              <w:rPr>
                <w:rStyle w:val="Hyperlink"/>
                <w:noProof/>
                <w:lang w:val="bg-BG"/>
              </w:rPr>
              <w:t xml:space="preserve">Специфични цели за A090 </w:t>
            </w:r>
            <w:r w:rsidRPr="00753115">
              <w:rPr>
                <w:rStyle w:val="Hyperlink"/>
                <w:i/>
                <w:noProof/>
                <w:lang w:val="bg-BG"/>
              </w:rPr>
              <w:t>Aquila clanga</w:t>
            </w:r>
            <w:r w:rsidRPr="00753115">
              <w:rPr>
                <w:rStyle w:val="Hyperlink"/>
                <w:noProof/>
                <w:lang w:val="bg-BG"/>
              </w:rPr>
              <w:t xml:space="preserve"> (голям креслив орел)</w:t>
            </w:r>
            <w:r>
              <w:rPr>
                <w:noProof/>
                <w:webHidden/>
              </w:rPr>
              <w:tab/>
            </w:r>
            <w:r>
              <w:rPr>
                <w:noProof/>
                <w:webHidden/>
              </w:rPr>
              <w:fldChar w:fldCharType="begin"/>
            </w:r>
            <w:r>
              <w:rPr>
                <w:noProof/>
                <w:webHidden/>
              </w:rPr>
              <w:instrText xml:space="preserve"> PAGEREF _Toc87513945 \h </w:instrText>
            </w:r>
            <w:r>
              <w:rPr>
                <w:noProof/>
                <w:webHidden/>
              </w:rPr>
            </w:r>
            <w:r>
              <w:rPr>
                <w:noProof/>
                <w:webHidden/>
              </w:rPr>
              <w:fldChar w:fldCharType="separate"/>
            </w:r>
            <w:r>
              <w:rPr>
                <w:noProof/>
                <w:webHidden/>
              </w:rPr>
              <w:t>132</w:t>
            </w:r>
            <w:r>
              <w:rPr>
                <w:noProof/>
                <w:webHidden/>
              </w:rPr>
              <w:fldChar w:fldCharType="end"/>
            </w:r>
          </w:hyperlink>
        </w:p>
        <w:p w:rsidR="00505C5F" w:rsidRDefault="00505C5F">
          <w:pPr>
            <w:pStyle w:val="TOC1"/>
            <w:tabs>
              <w:tab w:val="right" w:leader="dot" w:pos="10456"/>
            </w:tabs>
            <w:rPr>
              <w:noProof/>
              <w:lang w:val="bg-BG" w:eastAsia="bg-BG"/>
            </w:rPr>
          </w:pPr>
          <w:hyperlink w:anchor="_Toc87513946" w:history="1">
            <w:r w:rsidRPr="00753115">
              <w:rPr>
                <w:rStyle w:val="Hyperlink"/>
                <w:noProof/>
                <w:lang w:val="bg-BG"/>
              </w:rPr>
              <w:t xml:space="preserve">Специфични цели за A091 </w:t>
            </w:r>
            <w:r w:rsidRPr="00753115">
              <w:rPr>
                <w:rStyle w:val="Hyperlink"/>
                <w:i/>
                <w:noProof/>
                <w:lang w:val="bg-BG"/>
              </w:rPr>
              <w:t>Aquila chrysaetos</w:t>
            </w:r>
            <w:r w:rsidRPr="00753115">
              <w:rPr>
                <w:rStyle w:val="Hyperlink"/>
                <w:noProof/>
                <w:lang w:val="bg-BG"/>
              </w:rPr>
              <w:t xml:space="preserve"> (скален орел)</w:t>
            </w:r>
            <w:r>
              <w:rPr>
                <w:noProof/>
                <w:webHidden/>
              </w:rPr>
              <w:tab/>
            </w:r>
            <w:r>
              <w:rPr>
                <w:noProof/>
                <w:webHidden/>
              </w:rPr>
              <w:fldChar w:fldCharType="begin"/>
            </w:r>
            <w:r>
              <w:rPr>
                <w:noProof/>
                <w:webHidden/>
              </w:rPr>
              <w:instrText xml:space="preserve"> PAGEREF _Toc87513946 \h </w:instrText>
            </w:r>
            <w:r>
              <w:rPr>
                <w:noProof/>
                <w:webHidden/>
              </w:rPr>
            </w:r>
            <w:r>
              <w:rPr>
                <w:noProof/>
                <w:webHidden/>
              </w:rPr>
              <w:fldChar w:fldCharType="separate"/>
            </w:r>
            <w:r>
              <w:rPr>
                <w:noProof/>
                <w:webHidden/>
              </w:rPr>
              <w:t>134</w:t>
            </w:r>
            <w:r>
              <w:rPr>
                <w:noProof/>
                <w:webHidden/>
              </w:rPr>
              <w:fldChar w:fldCharType="end"/>
            </w:r>
          </w:hyperlink>
        </w:p>
        <w:p w:rsidR="00505C5F" w:rsidRDefault="00505C5F">
          <w:pPr>
            <w:pStyle w:val="TOC1"/>
            <w:tabs>
              <w:tab w:val="right" w:leader="dot" w:pos="10456"/>
            </w:tabs>
            <w:rPr>
              <w:noProof/>
              <w:lang w:val="bg-BG" w:eastAsia="bg-BG"/>
            </w:rPr>
          </w:pPr>
          <w:hyperlink w:anchor="_Toc87513947" w:history="1">
            <w:r w:rsidRPr="00753115">
              <w:rPr>
                <w:rStyle w:val="Hyperlink"/>
                <w:noProof/>
                <w:lang w:val="bg-BG"/>
              </w:rPr>
              <w:t xml:space="preserve">Специфични цели за </w:t>
            </w:r>
            <w:r w:rsidRPr="00753115">
              <w:rPr>
                <w:rStyle w:val="Hyperlink"/>
                <w:noProof/>
              </w:rPr>
              <w:t>A</w:t>
            </w:r>
            <w:r w:rsidRPr="00753115">
              <w:rPr>
                <w:rStyle w:val="Hyperlink"/>
                <w:noProof/>
                <w:lang w:val="bg-BG"/>
              </w:rPr>
              <w:t xml:space="preserve">092 </w:t>
            </w:r>
            <w:r w:rsidRPr="00753115">
              <w:rPr>
                <w:rStyle w:val="Hyperlink"/>
                <w:i/>
                <w:noProof/>
              </w:rPr>
              <w:t>Hieraaetus</w:t>
            </w:r>
            <w:r w:rsidRPr="00753115">
              <w:rPr>
                <w:rStyle w:val="Hyperlink"/>
                <w:i/>
                <w:noProof/>
                <w:lang w:val="bg-BG"/>
              </w:rPr>
              <w:t xml:space="preserve"> </w:t>
            </w:r>
            <w:r w:rsidRPr="00753115">
              <w:rPr>
                <w:rStyle w:val="Hyperlink"/>
                <w:i/>
                <w:noProof/>
              </w:rPr>
              <w:t>pennatus</w:t>
            </w:r>
            <w:r w:rsidRPr="00753115">
              <w:rPr>
                <w:rStyle w:val="Hyperlink"/>
                <w:noProof/>
                <w:lang w:val="bg-BG"/>
              </w:rPr>
              <w:t xml:space="preserve"> (малък орел)</w:t>
            </w:r>
            <w:r>
              <w:rPr>
                <w:noProof/>
                <w:webHidden/>
              </w:rPr>
              <w:tab/>
            </w:r>
            <w:r>
              <w:rPr>
                <w:noProof/>
                <w:webHidden/>
              </w:rPr>
              <w:fldChar w:fldCharType="begin"/>
            </w:r>
            <w:r>
              <w:rPr>
                <w:noProof/>
                <w:webHidden/>
              </w:rPr>
              <w:instrText xml:space="preserve"> PAGEREF _Toc87513947 \h </w:instrText>
            </w:r>
            <w:r>
              <w:rPr>
                <w:noProof/>
                <w:webHidden/>
              </w:rPr>
            </w:r>
            <w:r>
              <w:rPr>
                <w:noProof/>
                <w:webHidden/>
              </w:rPr>
              <w:fldChar w:fldCharType="separate"/>
            </w:r>
            <w:r>
              <w:rPr>
                <w:noProof/>
                <w:webHidden/>
              </w:rPr>
              <w:t>136</w:t>
            </w:r>
            <w:r>
              <w:rPr>
                <w:noProof/>
                <w:webHidden/>
              </w:rPr>
              <w:fldChar w:fldCharType="end"/>
            </w:r>
          </w:hyperlink>
        </w:p>
        <w:p w:rsidR="00505C5F" w:rsidRDefault="00505C5F">
          <w:pPr>
            <w:pStyle w:val="TOC1"/>
            <w:tabs>
              <w:tab w:val="right" w:leader="dot" w:pos="10456"/>
            </w:tabs>
            <w:rPr>
              <w:noProof/>
              <w:lang w:val="bg-BG" w:eastAsia="bg-BG"/>
            </w:rPr>
          </w:pPr>
          <w:hyperlink w:anchor="_Toc87513948" w:history="1">
            <w:r w:rsidRPr="00753115">
              <w:rPr>
                <w:rStyle w:val="Hyperlink"/>
                <w:noProof/>
                <w:lang w:val="bg-BG"/>
              </w:rPr>
              <w:t xml:space="preserve">Специфични цели за А094 </w:t>
            </w:r>
            <w:r w:rsidRPr="00753115">
              <w:rPr>
                <w:rStyle w:val="Hyperlink"/>
                <w:i/>
                <w:noProof/>
              </w:rPr>
              <w:t>Pandion</w:t>
            </w:r>
            <w:r w:rsidRPr="00753115">
              <w:rPr>
                <w:rStyle w:val="Hyperlink"/>
                <w:i/>
                <w:noProof/>
                <w:lang w:val="bg-BG"/>
              </w:rPr>
              <w:t xml:space="preserve"> </w:t>
            </w:r>
            <w:r w:rsidRPr="00753115">
              <w:rPr>
                <w:rStyle w:val="Hyperlink"/>
                <w:i/>
                <w:noProof/>
              </w:rPr>
              <w:t>haliaetus</w:t>
            </w:r>
            <w:r w:rsidRPr="00753115">
              <w:rPr>
                <w:rStyle w:val="Hyperlink"/>
                <w:noProof/>
                <w:lang w:val="bg-BG"/>
              </w:rPr>
              <w:t xml:space="preserve"> (орел рибар)</w:t>
            </w:r>
            <w:r>
              <w:rPr>
                <w:noProof/>
                <w:webHidden/>
              </w:rPr>
              <w:tab/>
            </w:r>
            <w:r>
              <w:rPr>
                <w:noProof/>
                <w:webHidden/>
              </w:rPr>
              <w:fldChar w:fldCharType="begin"/>
            </w:r>
            <w:r>
              <w:rPr>
                <w:noProof/>
                <w:webHidden/>
              </w:rPr>
              <w:instrText xml:space="preserve"> PAGEREF _Toc87513948 \h </w:instrText>
            </w:r>
            <w:r>
              <w:rPr>
                <w:noProof/>
                <w:webHidden/>
              </w:rPr>
            </w:r>
            <w:r>
              <w:rPr>
                <w:noProof/>
                <w:webHidden/>
              </w:rPr>
              <w:fldChar w:fldCharType="separate"/>
            </w:r>
            <w:r>
              <w:rPr>
                <w:noProof/>
                <w:webHidden/>
              </w:rPr>
              <w:t>137</w:t>
            </w:r>
            <w:r>
              <w:rPr>
                <w:noProof/>
                <w:webHidden/>
              </w:rPr>
              <w:fldChar w:fldCharType="end"/>
            </w:r>
          </w:hyperlink>
        </w:p>
        <w:p w:rsidR="00505C5F" w:rsidRDefault="00505C5F">
          <w:pPr>
            <w:pStyle w:val="TOC1"/>
            <w:tabs>
              <w:tab w:val="right" w:leader="dot" w:pos="10456"/>
            </w:tabs>
            <w:rPr>
              <w:noProof/>
              <w:lang w:val="bg-BG" w:eastAsia="bg-BG"/>
            </w:rPr>
          </w:pPr>
          <w:hyperlink w:anchor="_Toc87513949" w:history="1">
            <w:r w:rsidRPr="00753115">
              <w:rPr>
                <w:rStyle w:val="Hyperlink"/>
                <w:noProof/>
                <w:lang w:val="bg-BG"/>
              </w:rPr>
              <w:t xml:space="preserve">Специфични цели за A096 </w:t>
            </w:r>
            <w:r w:rsidRPr="00753115">
              <w:rPr>
                <w:rStyle w:val="Hyperlink"/>
                <w:i/>
                <w:noProof/>
                <w:lang w:val="bg-BG"/>
              </w:rPr>
              <w:t>Falco tinnunculus</w:t>
            </w:r>
            <w:r w:rsidRPr="00753115">
              <w:rPr>
                <w:rStyle w:val="Hyperlink"/>
                <w:noProof/>
                <w:lang w:val="bg-BG"/>
              </w:rPr>
              <w:t xml:space="preserve"> (черношипа ветрушка)</w:t>
            </w:r>
            <w:r>
              <w:rPr>
                <w:noProof/>
                <w:webHidden/>
              </w:rPr>
              <w:tab/>
            </w:r>
            <w:r>
              <w:rPr>
                <w:noProof/>
                <w:webHidden/>
              </w:rPr>
              <w:fldChar w:fldCharType="begin"/>
            </w:r>
            <w:r>
              <w:rPr>
                <w:noProof/>
                <w:webHidden/>
              </w:rPr>
              <w:instrText xml:space="preserve"> PAGEREF _Toc87513949 \h </w:instrText>
            </w:r>
            <w:r>
              <w:rPr>
                <w:noProof/>
                <w:webHidden/>
              </w:rPr>
            </w:r>
            <w:r>
              <w:rPr>
                <w:noProof/>
                <w:webHidden/>
              </w:rPr>
              <w:fldChar w:fldCharType="separate"/>
            </w:r>
            <w:r>
              <w:rPr>
                <w:noProof/>
                <w:webHidden/>
              </w:rPr>
              <w:t>140</w:t>
            </w:r>
            <w:r>
              <w:rPr>
                <w:noProof/>
                <w:webHidden/>
              </w:rPr>
              <w:fldChar w:fldCharType="end"/>
            </w:r>
          </w:hyperlink>
        </w:p>
        <w:p w:rsidR="00505C5F" w:rsidRDefault="00505C5F">
          <w:pPr>
            <w:pStyle w:val="TOC1"/>
            <w:tabs>
              <w:tab w:val="right" w:leader="dot" w:pos="10456"/>
            </w:tabs>
            <w:rPr>
              <w:noProof/>
              <w:lang w:val="bg-BG" w:eastAsia="bg-BG"/>
            </w:rPr>
          </w:pPr>
          <w:hyperlink w:anchor="_Toc87513950" w:history="1">
            <w:r w:rsidRPr="00753115">
              <w:rPr>
                <w:rStyle w:val="Hyperlink"/>
                <w:noProof/>
                <w:lang w:val="bg-BG"/>
              </w:rPr>
              <w:t xml:space="preserve">Специфични цели за А097 </w:t>
            </w:r>
            <w:r w:rsidRPr="00753115">
              <w:rPr>
                <w:rStyle w:val="Hyperlink"/>
                <w:i/>
                <w:noProof/>
                <w:lang w:val="bg-BG"/>
              </w:rPr>
              <w:t>Falco vespertinus</w:t>
            </w:r>
            <w:r w:rsidRPr="00753115">
              <w:rPr>
                <w:rStyle w:val="Hyperlink"/>
                <w:noProof/>
                <w:lang w:val="bg-BG"/>
              </w:rPr>
              <w:t xml:space="preserve"> (вечерна ветрушка)</w:t>
            </w:r>
            <w:r>
              <w:rPr>
                <w:noProof/>
                <w:webHidden/>
              </w:rPr>
              <w:tab/>
            </w:r>
            <w:r>
              <w:rPr>
                <w:noProof/>
                <w:webHidden/>
              </w:rPr>
              <w:fldChar w:fldCharType="begin"/>
            </w:r>
            <w:r>
              <w:rPr>
                <w:noProof/>
                <w:webHidden/>
              </w:rPr>
              <w:instrText xml:space="preserve"> PAGEREF _Toc87513950 \h </w:instrText>
            </w:r>
            <w:r>
              <w:rPr>
                <w:noProof/>
                <w:webHidden/>
              </w:rPr>
            </w:r>
            <w:r>
              <w:rPr>
                <w:noProof/>
                <w:webHidden/>
              </w:rPr>
              <w:fldChar w:fldCharType="separate"/>
            </w:r>
            <w:r>
              <w:rPr>
                <w:noProof/>
                <w:webHidden/>
              </w:rPr>
              <w:t>141</w:t>
            </w:r>
            <w:r>
              <w:rPr>
                <w:noProof/>
                <w:webHidden/>
              </w:rPr>
              <w:fldChar w:fldCharType="end"/>
            </w:r>
          </w:hyperlink>
        </w:p>
        <w:p w:rsidR="00505C5F" w:rsidRDefault="00505C5F">
          <w:pPr>
            <w:pStyle w:val="TOC1"/>
            <w:tabs>
              <w:tab w:val="right" w:leader="dot" w:pos="10456"/>
            </w:tabs>
            <w:rPr>
              <w:noProof/>
              <w:lang w:val="bg-BG" w:eastAsia="bg-BG"/>
            </w:rPr>
          </w:pPr>
          <w:hyperlink w:anchor="_Toc87513951" w:history="1">
            <w:r w:rsidRPr="00753115">
              <w:rPr>
                <w:rStyle w:val="Hyperlink"/>
                <w:noProof/>
                <w:lang w:val="bg-BG"/>
              </w:rPr>
              <w:t xml:space="preserve">Специфични цели за А097 </w:t>
            </w:r>
            <w:r w:rsidRPr="00753115">
              <w:rPr>
                <w:rStyle w:val="Hyperlink"/>
                <w:i/>
                <w:noProof/>
                <w:lang w:val="bg-BG"/>
              </w:rPr>
              <w:t xml:space="preserve">Falco columbarius </w:t>
            </w:r>
            <w:r w:rsidRPr="00753115">
              <w:rPr>
                <w:rStyle w:val="Hyperlink"/>
                <w:noProof/>
                <w:lang w:val="bg-BG"/>
              </w:rPr>
              <w:t>(малък сокол)</w:t>
            </w:r>
            <w:r>
              <w:rPr>
                <w:noProof/>
                <w:webHidden/>
              </w:rPr>
              <w:tab/>
            </w:r>
            <w:r>
              <w:rPr>
                <w:noProof/>
                <w:webHidden/>
              </w:rPr>
              <w:fldChar w:fldCharType="begin"/>
            </w:r>
            <w:r>
              <w:rPr>
                <w:noProof/>
                <w:webHidden/>
              </w:rPr>
              <w:instrText xml:space="preserve"> PAGEREF _Toc87513951 \h </w:instrText>
            </w:r>
            <w:r>
              <w:rPr>
                <w:noProof/>
                <w:webHidden/>
              </w:rPr>
            </w:r>
            <w:r>
              <w:rPr>
                <w:noProof/>
                <w:webHidden/>
              </w:rPr>
              <w:fldChar w:fldCharType="separate"/>
            </w:r>
            <w:r>
              <w:rPr>
                <w:noProof/>
                <w:webHidden/>
              </w:rPr>
              <w:t>143</w:t>
            </w:r>
            <w:r>
              <w:rPr>
                <w:noProof/>
                <w:webHidden/>
              </w:rPr>
              <w:fldChar w:fldCharType="end"/>
            </w:r>
          </w:hyperlink>
        </w:p>
        <w:p w:rsidR="00505C5F" w:rsidRDefault="00505C5F">
          <w:pPr>
            <w:pStyle w:val="TOC1"/>
            <w:tabs>
              <w:tab w:val="right" w:leader="dot" w:pos="10456"/>
            </w:tabs>
            <w:rPr>
              <w:noProof/>
              <w:lang w:val="bg-BG" w:eastAsia="bg-BG"/>
            </w:rPr>
          </w:pPr>
          <w:hyperlink w:anchor="_Toc87513952" w:history="1">
            <w:r w:rsidRPr="00753115">
              <w:rPr>
                <w:rStyle w:val="Hyperlink"/>
                <w:noProof/>
                <w:lang w:val="bg-BG"/>
              </w:rPr>
              <w:t xml:space="preserve">Специфични цели за A099 </w:t>
            </w:r>
            <w:r w:rsidRPr="00753115">
              <w:rPr>
                <w:rStyle w:val="Hyperlink"/>
                <w:i/>
                <w:noProof/>
                <w:lang w:val="bg-BG"/>
              </w:rPr>
              <w:t>Falco subbuteo</w:t>
            </w:r>
            <w:r w:rsidRPr="00753115">
              <w:rPr>
                <w:rStyle w:val="Hyperlink"/>
                <w:noProof/>
                <w:lang w:val="bg-BG"/>
              </w:rPr>
              <w:t xml:space="preserve"> (сокол орко)</w:t>
            </w:r>
            <w:r>
              <w:rPr>
                <w:noProof/>
                <w:webHidden/>
              </w:rPr>
              <w:tab/>
            </w:r>
            <w:r>
              <w:rPr>
                <w:noProof/>
                <w:webHidden/>
              </w:rPr>
              <w:fldChar w:fldCharType="begin"/>
            </w:r>
            <w:r>
              <w:rPr>
                <w:noProof/>
                <w:webHidden/>
              </w:rPr>
              <w:instrText xml:space="preserve"> PAGEREF _Toc87513952 \h </w:instrText>
            </w:r>
            <w:r>
              <w:rPr>
                <w:noProof/>
                <w:webHidden/>
              </w:rPr>
            </w:r>
            <w:r>
              <w:rPr>
                <w:noProof/>
                <w:webHidden/>
              </w:rPr>
              <w:fldChar w:fldCharType="separate"/>
            </w:r>
            <w:r>
              <w:rPr>
                <w:noProof/>
                <w:webHidden/>
              </w:rPr>
              <w:t>145</w:t>
            </w:r>
            <w:r>
              <w:rPr>
                <w:noProof/>
                <w:webHidden/>
              </w:rPr>
              <w:fldChar w:fldCharType="end"/>
            </w:r>
          </w:hyperlink>
        </w:p>
        <w:p w:rsidR="00505C5F" w:rsidRDefault="00505C5F">
          <w:pPr>
            <w:pStyle w:val="TOC1"/>
            <w:tabs>
              <w:tab w:val="right" w:leader="dot" w:pos="10456"/>
            </w:tabs>
            <w:rPr>
              <w:noProof/>
              <w:lang w:val="bg-BG" w:eastAsia="bg-BG"/>
            </w:rPr>
          </w:pPr>
          <w:hyperlink w:anchor="_Toc87513953" w:history="1">
            <w:r w:rsidRPr="00753115">
              <w:rPr>
                <w:rStyle w:val="Hyperlink"/>
                <w:noProof/>
                <w:lang w:val="bg-BG"/>
              </w:rPr>
              <w:t xml:space="preserve">Специфични цели за  А119 </w:t>
            </w:r>
            <w:r w:rsidRPr="00753115">
              <w:rPr>
                <w:rStyle w:val="Hyperlink"/>
                <w:i/>
                <w:noProof/>
                <w:lang w:val="bg-BG"/>
              </w:rPr>
              <w:t>Porzana porzana</w:t>
            </w:r>
            <w:r w:rsidRPr="00753115">
              <w:rPr>
                <w:rStyle w:val="Hyperlink"/>
                <w:noProof/>
                <w:lang w:val="bg-BG"/>
              </w:rPr>
              <w:t xml:space="preserve"> (Голяма пъструшка)</w:t>
            </w:r>
            <w:r>
              <w:rPr>
                <w:noProof/>
                <w:webHidden/>
              </w:rPr>
              <w:tab/>
            </w:r>
            <w:r>
              <w:rPr>
                <w:noProof/>
                <w:webHidden/>
              </w:rPr>
              <w:fldChar w:fldCharType="begin"/>
            </w:r>
            <w:r>
              <w:rPr>
                <w:noProof/>
                <w:webHidden/>
              </w:rPr>
              <w:instrText xml:space="preserve"> PAGEREF _Toc87513953 \h </w:instrText>
            </w:r>
            <w:r>
              <w:rPr>
                <w:noProof/>
                <w:webHidden/>
              </w:rPr>
            </w:r>
            <w:r>
              <w:rPr>
                <w:noProof/>
                <w:webHidden/>
              </w:rPr>
              <w:fldChar w:fldCharType="separate"/>
            </w:r>
            <w:r>
              <w:rPr>
                <w:noProof/>
                <w:webHidden/>
              </w:rPr>
              <w:t>146</w:t>
            </w:r>
            <w:r>
              <w:rPr>
                <w:noProof/>
                <w:webHidden/>
              </w:rPr>
              <w:fldChar w:fldCharType="end"/>
            </w:r>
          </w:hyperlink>
        </w:p>
        <w:p w:rsidR="00505C5F" w:rsidRDefault="00505C5F">
          <w:pPr>
            <w:pStyle w:val="TOC1"/>
            <w:tabs>
              <w:tab w:val="right" w:leader="dot" w:pos="10456"/>
            </w:tabs>
            <w:rPr>
              <w:noProof/>
              <w:lang w:val="bg-BG" w:eastAsia="bg-BG"/>
            </w:rPr>
          </w:pPr>
          <w:hyperlink w:anchor="_Toc87513954" w:history="1">
            <w:r w:rsidRPr="00753115">
              <w:rPr>
                <w:rStyle w:val="Hyperlink"/>
                <w:noProof/>
                <w:lang w:val="bg-BG"/>
              </w:rPr>
              <w:t xml:space="preserve">Специфични цели за А121 </w:t>
            </w:r>
            <w:r w:rsidRPr="00753115">
              <w:rPr>
                <w:rStyle w:val="Hyperlink"/>
                <w:i/>
                <w:noProof/>
                <w:lang w:val="bg-BG"/>
              </w:rPr>
              <w:t>Porzana pusilla</w:t>
            </w:r>
            <w:r w:rsidRPr="00753115">
              <w:rPr>
                <w:rStyle w:val="Hyperlink"/>
                <w:noProof/>
                <w:lang w:val="bg-BG"/>
              </w:rPr>
              <w:t xml:space="preserve"> (малка пъструшка)</w:t>
            </w:r>
            <w:r>
              <w:rPr>
                <w:noProof/>
                <w:webHidden/>
              </w:rPr>
              <w:tab/>
            </w:r>
            <w:r>
              <w:rPr>
                <w:noProof/>
                <w:webHidden/>
              </w:rPr>
              <w:fldChar w:fldCharType="begin"/>
            </w:r>
            <w:r>
              <w:rPr>
                <w:noProof/>
                <w:webHidden/>
              </w:rPr>
              <w:instrText xml:space="preserve"> PAGEREF _Toc87513954 \h </w:instrText>
            </w:r>
            <w:r>
              <w:rPr>
                <w:noProof/>
                <w:webHidden/>
              </w:rPr>
            </w:r>
            <w:r>
              <w:rPr>
                <w:noProof/>
                <w:webHidden/>
              </w:rPr>
              <w:fldChar w:fldCharType="separate"/>
            </w:r>
            <w:r>
              <w:rPr>
                <w:noProof/>
                <w:webHidden/>
              </w:rPr>
              <w:t>148</w:t>
            </w:r>
            <w:r>
              <w:rPr>
                <w:noProof/>
                <w:webHidden/>
              </w:rPr>
              <w:fldChar w:fldCharType="end"/>
            </w:r>
          </w:hyperlink>
        </w:p>
        <w:p w:rsidR="00505C5F" w:rsidRDefault="00505C5F">
          <w:pPr>
            <w:pStyle w:val="TOC1"/>
            <w:tabs>
              <w:tab w:val="right" w:leader="dot" w:pos="10456"/>
            </w:tabs>
            <w:rPr>
              <w:noProof/>
              <w:lang w:val="bg-BG" w:eastAsia="bg-BG"/>
            </w:rPr>
          </w:pPr>
          <w:hyperlink w:anchor="_Toc87513955" w:history="1">
            <w:r w:rsidRPr="00753115">
              <w:rPr>
                <w:rStyle w:val="Hyperlink"/>
                <w:noProof/>
                <w:lang w:val="bg-BG"/>
              </w:rPr>
              <w:t xml:space="preserve">Специфични цели за </w:t>
            </w:r>
            <w:r w:rsidRPr="00753115">
              <w:rPr>
                <w:rStyle w:val="Hyperlink"/>
                <w:noProof/>
              </w:rPr>
              <w:t>A</w:t>
            </w:r>
            <w:r w:rsidRPr="00753115">
              <w:rPr>
                <w:rStyle w:val="Hyperlink"/>
                <w:noProof/>
                <w:lang w:val="bg-BG"/>
              </w:rPr>
              <w:t xml:space="preserve">122 </w:t>
            </w:r>
            <w:r w:rsidRPr="00753115">
              <w:rPr>
                <w:rStyle w:val="Hyperlink"/>
                <w:i/>
                <w:noProof/>
              </w:rPr>
              <w:t>Crex</w:t>
            </w:r>
            <w:r w:rsidRPr="00753115">
              <w:rPr>
                <w:rStyle w:val="Hyperlink"/>
                <w:i/>
                <w:noProof/>
                <w:lang w:val="bg-BG"/>
              </w:rPr>
              <w:t xml:space="preserve"> </w:t>
            </w:r>
            <w:r w:rsidRPr="00753115">
              <w:rPr>
                <w:rStyle w:val="Hyperlink"/>
                <w:i/>
                <w:noProof/>
              </w:rPr>
              <w:t>crex</w:t>
            </w:r>
            <w:r w:rsidRPr="00753115">
              <w:rPr>
                <w:rStyle w:val="Hyperlink"/>
                <w:noProof/>
                <w:lang w:val="bg-BG"/>
              </w:rPr>
              <w:t xml:space="preserve"> (ливаден дърдавец)</w:t>
            </w:r>
            <w:r>
              <w:rPr>
                <w:noProof/>
                <w:webHidden/>
              </w:rPr>
              <w:tab/>
            </w:r>
            <w:r>
              <w:rPr>
                <w:noProof/>
                <w:webHidden/>
              </w:rPr>
              <w:fldChar w:fldCharType="begin"/>
            </w:r>
            <w:r>
              <w:rPr>
                <w:noProof/>
                <w:webHidden/>
              </w:rPr>
              <w:instrText xml:space="preserve"> PAGEREF _Toc87513955 \h </w:instrText>
            </w:r>
            <w:r>
              <w:rPr>
                <w:noProof/>
                <w:webHidden/>
              </w:rPr>
            </w:r>
            <w:r>
              <w:rPr>
                <w:noProof/>
                <w:webHidden/>
              </w:rPr>
              <w:fldChar w:fldCharType="separate"/>
            </w:r>
            <w:r>
              <w:rPr>
                <w:noProof/>
                <w:webHidden/>
              </w:rPr>
              <w:t>150</w:t>
            </w:r>
            <w:r>
              <w:rPr>
                <w:noProof/>
                <w:webHidden/>
              </w:rPr>
              <w:fldChar w:fldCharType="end"/>
            </w:r>
          </w:hyperlink>
        </w:p>
        <w:p w:rsidR="00505C5F" w:rsidRDefault="00505C5F">
          <w:pPr>
            <w:pStyle w:val="TOC1"/>
            <w:tabs>
              <w:tab w:val="right" w:leader="dot" w:pos="10456"/>
            </w:tabs>
            <w:rPr>
              <w:noProof/>
              <w:lang w:val="bg-BG" w:eastAsia="bg-BG"/>
            </w:rPr>
          </w:pPr>
          <w:hyperlink w:anchor="_Toc87513956" w:history="1">
            <w:r w:rsidRPr="00753115">
              <w:rPr>
                <w:rStyle w:val="Hyperlink"/>
                <w:noProof/>
                <w:lang w:val="bg-BG"/>
              </w:rPr>
              <w:t xml:space="preserve">Специфични цели за A123 </w:t>
            </w:r>
            <w:r w:rsidRPr="00753115">
              <w:rPr>
                <w:rStyle w:val="Hyperlink"/>
                <w:i/>
                <w:noProof/>
              </w:rPr>
              <w:t>Gallinula</w:t>
            </w:r>
            <w:r w:rsidRPr="00753115">
              <w:rPr>
                <w:rStyle w:val="Hyperlink"/>
                <w:i/>
                <w:noProof/>
                <w:lang w:val="bg-BG"/>
              </w:rPr>
              <w:t xml:space="preserve"> </w:t>
            </w:r>
            <w:r w:rsidRPr="00753115">
              <w:rPr>
                <w:rStyle w:val="Hyperlink"/>
                <w:i/>
                <w:noProof/>
              </w:rPr>
              <w:t>chloropus</w:t>
            </w:r>
            <w:r w:rsidRPr="00753115">
              <w:rPr>
                <w:rStyle w:val="Hyperlink"/>
                <w:noProof/>
                <w:lang w:val="bg-BG"/>
              </w:rPr>
              <w:t xml:space="preserve"> (зеленоножка)</w:t>
            </w:r>
            <w:r>
              <w:rPr>
                <w:noProof/>
                <w:webHidden/>
              </w:rPr>
              <w:tab/>
            </w:r>
            <w:r>
              <w:rPr>
                <w:noProof/>
                <w:webHidden/>
              </w:rPr>
              <w:fldChar w:fldCharType="begin"/>
            </w:r>
            <w:r>
              <w:rPr>
                <w:noProof/>
                <w:webHidden/>
              </w:rPr>
              <w:instrText xml:space="preserve"> PAGEREF _Toc87513956 \h </w:instrText>
            </w:r>
            <w:r>
              <w:rPr>
                <w:noProof/>
                <w:webHidden/>
              </w:rPr>
            </w:r>
            <w:r>
              <w:rPr>
                <w:noProof/>
                <w:webHidden/>
              </w:rPr>
              <w:fldChar w:fldCharType="separate"/>
            </w:r>
            <w:r>
              <w:rPr>
                <w:noProof/>
                <w:webHidden/>
              </w:rPr>
              <w:t>152</w:t>
            </w:r>
            <w:r>
              <w:rPr>
                <w:noProof/>
                <w:webHidden/>
              </w:rPr>
              <w:fldChar w:fldCharType="end"/>
            </w:r>
          </w:hyperlink>
        </w:p>
        <w:p w:rsidR="00505C5F" w:rsidRDefault="00505C5F">
          <w:pPr>
            <w:pStyle w:val="TOC1"/>
            <w:tabs>
              <w:tab w:val="right" w:leader="dot" w:pos="10456"/>
            </w:tabs>
            <w:rPr>
              <w:noProof/>
              <w:lang w:val="bg-BG" w:eastAsia="bg-BG"/>
            </w:rPr>
          </w:pPr>
          <w:hyperlink w:anchor="_Toc87513957" w:history="1">
            <w:r w:rsidRPr="00753115">
              <w:rPr>
                <w:rStyle w:val="Hyperlink"/>
                <w:noProof/>
                <w:lang w:val="bg-BG"/>
              </w:rPr>
              <w:t xml:space="preserve">Специфични цели за А125 </w:t>
            </w:r>
            <w:r w:rsidRPr="00753115">
              <w:rPr>
                <w:rStyle w:val="Hyperlink"/>
                <w:i/>
                <w:noProof/>
                <w:lang w:val="bg-BG"/>
              </w:rPr>
              <w:t>Fulica atra</w:t>
            </w:r>
            <w:r w:rsidRPr="00753115">
              <w:rPr>
                <w:rStyle w:val="Hyperlink"/>
                <w:noProof/>
                <w:lang w:val="bg-BG"/>
              </w:rPr>
              <w:t xml:space="preserve"> (лиска)</w:t>
            </w:r>
            <w:r>
              <w:rPr>
                <w:noProof/>
                <w:webHidden/>
              </w:rPr>
              <w:tab/>
            </w:r>
            <w:r>
              <w:rPr>
                <w:noProof/>
                <w:webHidden/>
              </w:rPr>
              <w:fldChar w:fldCharType="begin"/>
            </w:r>
            <w:r>
              <w:rPr>
                <w:noProof/>
                <w:webHidden/>
              </w:rPr>
              <w:instrText xml:space="preserve"> PAGEREF _Toc87513957 \h </w:instrText>
            </w:r>
            <w:r>
              <w:rPr>
                <w:noProof/>
                <w:webHidden/>
              </w:rPr>
            </w:r>
            <w:r>
              <w:rPr>
                <w:noProof/>
                <w:webHidden/>
              </w:rPr>
              <w:fldChar w:fldCharType="separate"/>
            </w:r>
            <w:r>
              <w:rPr>
                <w:noProof/>
                <w:webHidden/>
              </w:rPr>
              <w:t>154</w:t>
            </w:r>
            <w:r>
              <w:rPr>
                <w:noProof/>
                <w:webHidden/>
              </w:rPr>
              <w:fldChar w:fldCharType="end"/>
            </w:r>
          </w:hyperlink>
        </w:p>
        <w:p w:rsidR="00505C5F" w:rsidRDefault="00505C5F">
          <w:pPr>
            <w:pStyle w:val="TOC1"/>
            <w:tabs>
              <w:tab w:val="right" w:leader="dot" w:pos="10456"/>
            </w:tabs>
            <w:rPr>
              <w:noProof/>
              <w:lang w:val="bg-BG" w:eastAsia="bg-BG"/>
            </w:rPr>
          </w:pPr>
          <w:hyperlink w:anchor="_Toc87513958" w:history="1">
            <w:r w:rsidRPr="00753115">
              <w:rPr>
                <w:rStyle w:val="Hyperlink"/>
                <w:noProof/>
                <w:lang w:val="bg-BG"/>
              </w:rPr>
              <w:t xml:space="preserve">Специфични цели за А127 </w:t>
            </w:r>
            <w:r w:rsidRPr="00753115">
              <w:rPr>
                <w:rStyle w:val="Hyperlink"/>
                <w:i/>
                <w:noProof/>
              </w:rPr>
              <w:t>Grus</w:t>
            </w:r>
            <w:r w:rsidRPr="00753115">
              <w:rPr>
                <w:rStyle w:val="Hyperlink"/>
                <w:i/>
                <w:noProof/>
                <w:lang w:val="bg-BG"/>
              </w:rPr>
              <w:t xml:space="preserve"> </w:t>
            </w:r>
            <w:r w:rsidRPr="00753115">
              <w:rPr>
                <w:rStyle w:val="Hyperlink"/>
                <w:i/>
                <w:noProof/>
              </w:rPr>
              <w:t>grus</w:t>
            </w:r>
            <w:r w:rsidRPr="00753115">
              <w:rPr>
                <w:rStyle w:val="Hyperlink"/>
                <w:noProof/>
                <w:lang w:val="bg-BG"/>
              </w:rPr>
              <w:t xml:space="preserve"> (сив жерав)</w:t>
            </w:r>
            <w:r>
              <w:rPr>
                <w:noProof/>
                <w:webHidden/>
              </w:rPr>
              <w:tab/>
            </w:r>
            <w:r>
              <w:rPr>
                <w:noProof/>
                <w:webHidden/>
              </w:rPr>
              <w:fldChar w:fldCharType="begin"/>
            </w:r>
            <w:r>
              <w:rPr>
                <w:noProof/>
                <w:webHidden/>
              </w:rPr>
              <w:instrText xml:space="preserve"> PAGEREF _Toc87513958 \h </w:instrText>
            </w:r>
            <w:r>
              <w:rPr>
                <w:noProof/>
                <w:webHidden/>
              </w:rPr>
            </w:r>
            <w:r>
              <w:rPr>
                <w:noProof/>
                <w:webHidden/>
              </w:rPr>
              <w:fldChar w:fldCharType="separate"/>
            </w:r>
            <w:r>
              <w:rPr>
                <w:noProof/>
                <w:webHidden/>
              </w:rPr>
              <w:t>157</w:t>
            </w:r>
            <w:r>
              <w:rPr>
                <w:noProof/>
                <w:webHidden/>
              </w:rPr>
              <w:fldChar w:fldCharType="end"/>
            </w:r>
          </w:hyperlink>
        </w:p>
        <w:p w:rsidR="00505C5F" w:rsidRDefault="00505C5F">
          <w:pPr>
            <w:pStyle w:val="TOC1"/>
            <w:tabs>
              <w:tab w:val="right" w:leader="dot" w:pos="10456"/>
            </w:tabs>
            <w:rPr>
              <w:noProof/>
              <w:lang w:val="bg-BG" w:eastAsia="bg-BG"/>
            </w:rPr>
          </w:pPr>
          <w:hyperlink w:anchor="_Toc87513959" w:history="1">
            <w:r w:rsidRPr="00753115">
              <w:rPr>
                <w:rStyle w:val="Hyperlink"/>
                <w:noProof/>
                <w:lang w:val="bg-BG"/>
              </w:rPr>
              <w:t xml:space="preserve">Специфични цели за А130 </w:t>
            </w:r>
            <w:r w:rsidRPr="00753115">
              <w:rPr>
                <w:rStyle w:val="Hyperlink"/>
                <w:i/>
                <w:noProof/>
              </w:rPr>
              <w:t>Haematopus</w:t>
            </w:r>
            <w:r w:rsidRPr="00753115">
              <w:rPr>
                <w:rStyle w:val="Hyperlink"/>
                <w:i/>
                <w:noProof/>
                <w:lang w:val="bg-BG"/>
              </w:rPr>
              <w:t xml:space="preserve"> </w:t>
            </w:r>
            <w:r w:rsidRPr="00753115">
              <w:rPr>
                <w:rStyle w:val="Hyperlink"/>
                <w:i/>
                <w:noProof/>
              </w:rPr>
              <w:t>ostralegus</w:t>
            </w:r>
            <w:r w:rsidRPr="00753115">
              <w:rPr>
                <w:rStyle w:val="Hyperlink"/>
                <w:noProof/>
                <w:lang w:val="bg-BG"/>
              </w:rPr>
              <w:t xml:space="preserve"> (стридояд)</w:t>
            </w:r>
            <w:r>
              <w:rPr>
                <w:noProof/>
                <w:webHidden/>
              </w:rPr>
              <w:tab/>
            </w:r>
            <w:r>
              <w:rPr>
                <w:noProof/>
                <w:webHidden/>
              </w:rPr>
              <w:fldChar w:fldCharType="begin"/>
            </w:r>
            <w:r>
              <w:rPr>
                <w:noProof/>
                <w:webHidden/>
              </w:rPr>
              <w:instrText xml:space="preserve"> PAGEREF _Toc87513959 \h </w:instrText>
            </w:r>
            <w:r>
              <w:rPr>
                <w:noProof/>
                <w:webHidden/>
              </w:rPr>
            </w:r>
            <w:r>
              <w:rPr>
                <w:noProof/>
                <w:webHidden/>
              </w:rPr>
              <w:fldChar w:fldCharType="separate"/>
            </w:r>
            <w:r>
              <w:rPr>
                <w:noProof/>
                <w:webHidden/>
              </w:rPr>
              <w:t>159</w:t>
            </w:r>
            <w:r>
              <w:rPr>
                <w:noProof/>
                <w:webHidden/>
              </w:rPr>
              <w:fldChar w:fldCharType="end"/>
            </w:r>
          </w:hyperlink>
        </w:p>
        <w:p w:rsidR="00505C5F" w:rsidRDefault="00505C5F">
          <w:pPr>
            <w:pStyle w:val="TOC1"/>
            <w:tabs>
              <w:tab w:val="right" w:leader="dot" w:pos="10456"/>
            </w:tabs>
            <w:rPr>
              <w:noProof/>
              <w:lang w:val="bg-BG" w:eastAsia="bg-BG"/>
            </w:rPr>
          </w:pPr>
          <w:hyperlink w:anchor="_Toc87513960" w:history="1">
            <w:r w:rsidRPr="00753115">
              <w:rPr>
                <w:rStyle w:val="Hyperlink"/>
                <w:noProof/>
                <w:lang w:val="bg-BG"/>
              </w:rPr>
              <w:t xml:space="preserve">Специфични цели за А131 </w:t>
            </w:r>
            <w:r w:rsidRPr="00753115">
              <w:rPr>
                <w:rStyle w:val="Hyperlink"/>
                <w:i/>
                <w:noProof/>
              </w:rPr>
              <w:t>Himantopus</w:t>
            </w:r>
            <w:r w:rsidRPr="00753115">
              <w:rPr>
                <w:rStyle w:val="Hyperlink"/>
                <w:i/>
                <w:noProof/>
                <w:lang w:val="bg-BG"/>
              </w:rPr>
              <w:t xml:space="preserve"> </w:t>
            </w:r>
            <w:r w:rsidRPr="00753115">
              <w:rPr>
                <w:rStyle w:val="Hyperlink"/>
                <w:i/>
                <w:noProof/>
              </w:rPr>
              <w:t>himantopus</w:t>
            </w:r>
            <w:r w:rsidRPr="00753115">
              <w:rPr>
                <w:rStyle w:val="Hyperlink"/>
                <w:noProof/>
                <w:lang w:val="bg-BG"/>
              </w:rPr>
              <w:t xml:space="preserve"> (кокилобегач)</w:t>
            </w:r>
            <w:r>
              <w:rPr>
                <w:noProof/>
                <w:webHidden/>
              </w:rPr>
              <w:tab/>
            </w:r>
            <w:r>
              <w:rPr>
                <w:noProof/>
                <w:webHidden/>
              </w:rPr>
              <w:fldChar w:fldCharType="begin"/>
            </w:r>
            <w:r>
              <w:rPr>
                <w:noProof/>
                <w:webHidden/>
              </w:rPr>
              <w:instrText xml:space="preserve"> PAGEREF _Toc87513960 \h </w:instrText>
            </w:r>
            <w:r>
              <w:rPr>
                <w:noProof/>
                <w:webHidden/>
              </w:rPr>
            </w:r>
            <w:r>
              <w:rPr>
                <w:noProof/>
                <w:webHidden/>
              </w:rPr>
              <w:fldChar w:fldCharType="separate"/>
            </w:r>
            <w:r>
              <w:rPr>
                <w:noProof/>
                <w:webHidden/>
              </w:rPr>
              <w:t>161</w:t>
            </w:r>
            <w:r>
              <w:rPr>
                <w:noProof/>
                <w:webHidden/>
              </w:rPr>
              <w:fldChar w:fldCharType="end"/>
            </w:r>
          </w:hyperlink>
        </w:p>
        <w:p w:rsidR="00505C5F" w:rsidRDefault="00505C5F">
          <w:pPr>
            <w:pStyle w:val="TOC1"/>
            <w:tabs>
              <w:tab w:val="right" w:leader="dot" w:pos="10456"/>
            </w:tabs>
            <w:rPr>
              <w:noProof/>
              <w:lang w:val="bg-BG" w:eastAsia="bg-BG"/>
            </w:rPr>
          </w:pPr>
          <w:hyperlink w:anchor="_Toc87513961" w:history="1">
            <w:r w:rsidRPr="00753115">
              <w:rPr>
                <w:rStyle w:val="Hyperlink"/>
                <w:noProof/>
                <w:lang w:val="bg-BG"/>
              </w:rPr>
              <w:t xml:space="preserve">Специфични цели за А132 </w:t>
            </w:r>
            <w:r w:rsidRPr="00753115">
              <w:rPr>
                <w:rStyle w:val="Hyperlink"/>
                <w:i/>
                <w:noProof/>
              </w:rPr>
              <w:t>Recurvirostra</w:t>
            </w:r>
            <w:r w:rsidRPr="00753115">
              <w:rPr>
                <w:rStyle w:val="Hyperlink"/>
                <w:i/>
                <w:noProof/>
                <w:lang w:val="bg-BG"/>
              </w:rPr>
              <w:t xml:space="preserve"> </w:t>
            </w:r>
            <w:r w:rsidRPr="00753115">
              <w:rPr>
                <w:rStyle w:val="Hyperlink"/>
                <w:i/>
                <w:noProof/>
              </w:rPr>
              <w:t>avosetta</w:t>
            </w:r>
            <w:r w:rsidRPr="00753115">
              <w:rPr>
                <w:rStyle w:val="Hyperlink"/>
                <w:noProof/>
                <w:lang w:val="bg-BG"/>
              </w:rPr>
              <w:t xml:space="preserve"> (саблеклюн)</w:t>
            </w:r>
            <w:r>
              <w:rPr>
                <w:noProof/>
                <w:webHidden/>
              </w:rPr>
              <w:tab/>
            </w:r>
            <w:r>
              <w:rPr>
                <w:noProof/>
                <w:webHidden/>
              </w:rPr>
              <w:fldChar w:fldCharType="begin"/>
            </w:r>
            <w:r>
              <w:rPr>
                <w:noProof/>
                <w:webHidden/>
              </w:rPr>
              <w:instrText xml:space="preserve"> PAGEREF _Toc87513961 \h </w:instrText>
            </w:r>
            <w:r>
              <w:rPr>
                <w:noProof/>
                <w:webHidden/>
              </w:rPr>
            </w:r>
            <w:r>
              <w:rPr>
                <w:noProof/>
                <w:webHidden/>
              </w:rPr>
              <w:fldChar w:fldCharType="separate"/>
            </w:r>
            <w:r>
              <w:rPr>
                <w:noProof/>
                <w:webHidden/>
              </w:rPr>
              <w:t>163</w:t>
            </w:r>
            <w:r>
              <w:rPr>
                <w:noProof/>
                <w:webHidden/>
              </w:rPr>
              <w:fldChar w:fldCharType="end"/>
            </w:r>
          </w:hyperlink>
        </w:p>
        <w:p w:rsidR="00505C5F" w:rsidRDefault="00505C5F">
          <w:pPr>
            <w:pStyle w:val="TOC1"/>
            <w:tabs>
              <w:tab w:val="right" w:leader="dot" w:pos="10456"/>
            </w:tabs>
            <w:rPr>
              <w:noProof/>
              <w:lang w:val="bg-BG" w:eastAsia="bg-BG"/>
            </w:rPr>
          </w:pPr>
          <w:hyperlink w:anchor="_Toc87513962" w:history="1">
            <w:r w:rsidRPr="00753115">
              <w:rPr>
                <w:rStyle w:val="Hyperlink"/>
                <w:noProof/>
                <w:lang w:val="bg-BG"/>
              </w:rPr>
              <w:t xml:space="preserve">Специфични цели за А136 </w:t>
            </w:r>
            <w:r w:rsidRPr="00753115">
              <w:rPr>
                <w:rStyle w:val="Hyperlink"/>
                <w:i/>
                <w:noProof/>
              </w:rPr>
              <w:t>Charadrius</w:t>
            </w:r>
            <w:r w:rsidRPr="00753115">
              <w:rPr>
                <w:rStyle w:val="Hyperlink"/>
                <w:i/>
                <w:noProof/>
                <w:lang w:val="bg-BG"/>
              </w:rPr>
              <w:t xml:space="preserve"> </w:t>
            </w:r>
            <w:r w:rsidRPr="00753115">
              <w:rPr>
                <w:rStyle w:val="Hyperlink"/>
                <w:i/>
                <w:noProof/>
              </w:rPr>
              <w:t>dubius</w:t>
            </w:r>
            <w:r w:rsidRPr="00753115">
              <w:rPr>
                <w:rStyle w:val="Hyperlink"/>
                <w:noProof/>
                <w:lang w:val="bg-BG"/>
              </w:rPr>
              <w:t xml:space="preserve"> (речен дъждосвирец)</w:t>
            </w:r>
            <w:r>
              <w:rPr>
                <w:noProof/>
                <w:webHidden/>
              </w:rPr>
              <w:tab/>
            </w:r>
            <w:r>
              <w:rPr>
                <w:noProof/>
                <w:webHidden/>
              </w:rPr>
              <w:fldChar w:fldCharType="begin"/>
            </w:r>
            <w:r>
              <w:rPr>
                <w:noProof/>
                <w:webHidden/>
              </w:rPr>
              <w:instrText xml:space="preserve"> PAGEREF _Toc87513962 \h </w:instrText>
            </w:r>
            <w:r>
              <w:rPr>
                <w:noProof/>
                <w:webHidden/>
              </w:rPr>
            </w:r>
            <w:r>
              <w:rPr>
                <w:noProof/>
                <w:webHidden/>
              </w:rPr>
              <w:fldChar w:fldCharType="separate"/>
            </w:r>
            <w:r>
              <w:rPr>
                <w:noProof/>
                <w:webHidden/>
              </w:rPr>
              <w:t>165</w:t>
            </w:r>
            <w:r>
              <w:rPr>
                <w:noProof/>
                <w:webHidden/>
              </w:rPr>
              <w:fldChar w:fldCharType="end"/>
            </w:r>
          </w:hyperlink>
        </w:p>
        <w:p w:rsidR="00505C5F" w:rsidRDefault="00505C5F">
          <w:pPr>
            <w:pStyle w:val="TOC1"/>
            <w:tabs>
              <w:tab w:val="right" w:leader="dot" w:pos="10456"/>
            </w:tabs>
            <w:rPr>
              <w:noProof/>
              <w:lang w:val="bg-BG" w:eastAsia="bg-BG"/>
            </w:rPr>
          </w:pPr>
          <w:hyperlink w:anchor="_Toc87513963" w:history="1">
            <w:r w:rsidRPr="00753115">
              <w:rPr>
                <w:rStyle w:val="Hyperlink"/>
                <w:noProof/>
                <w:lang w:val="bg-BG"/>
              </w:rPr>
              <w:t xml:space="preserve">Специфични цели за А141 </w:t>
            </w:r>
            <w:r w:rsidRPr="00753115">
              <w:rPr>
                <w:rStyle w:val="Hyperlink"/>
                <w:i/>
                <w:noProof/>
              </w:rPr>
              <w:t>Pluvialis</w:t>
            </w:r>
            <w:r w:rsidRPr="00753115">
              <w:rPr>
                <w:rStyle w:val="Hyperlink"/>
                <w:i/>
                <w:noProof/>
                <w:lang w:val="bg-BG"/>
              </w:rPr>
              <w:t xml:space="preserve"> </w:t>
            </w:r>
            <w:r w:rsidRPr="00753115">
              <w:rPr>
                <w:rStyle w:val="Hyperlink"/>
                <w:i/>
                <w:noProof/>
              </w:rPr>
              <w:t>squatarola</w:t>
            </w:r>
            <w:r w:rsidRPr="00753115">
              <w:rPr>
                <w:rStyle w:val="Hyperlink"/>
                <w:noProof/>
                <w:lang w:val="bg-BG"/>
              </w:rPr>
              <w:t xml:space="preserve"> (сребриста булка)</w:t>
            </w:r>
            <w:r>
              <w:rPr>
                <w:noProof/>
                <w:webHidden/>
              </w:rPr>
              <w:tab/>
            </w:r>
            <w:r>
              <w:rPr>
                <w:noProof/>
                <w:webHidden/>
              </w:rPr>
              <w:fldChar w:fldCharType="begin"/>
            </w:r>
            <w:r>
              <w:rPr>
                <w:noProof/>
                <w:webHidden/>
              </w:rPr>
              <w:instrText xml:space="preserve"> PAGEREF _Toc87513963 \h </w:instrText>
            </w:r>
            <w:r>
              <w:rPr>
                <w:noProof/>
                <w:webHidden/>
              </w:rPr>
            </w:r>
            <w:r>
              <w:rPr>
                <w:noProof/>
                <w:webHidden/>
              </w:rPr>
              <w:fldChar w:fldCharType="separate"/>
            </w:r>
            <w:r>
              <w:rPr>
                <w:noProof/>
                <w:webHidden/>
              </w:rPr>
              <w:t>168</w:t>
            </w:r>
            <w:r>
              <w:rPr>
                <w:noProof/>
                <w:webHidden/>
              </w:rPr>
              <w:fldChar w:fldCharType="end"/>
            </w:r>
          </w:hyperlink>
        </w:p>
        <w:p w:rsidR="00505C5F" w:rsidRDefault="00505C5F">
          <w:pPr>
            <w:pStyle w:val="TOC1"/>
            <w:tabs>
              <w:tab w:val="right" w:leader="dot" w:pos="10456"/>
            </w:tabs>
            <w:rPr>
              <w:noProof/>
              <w:lang w:val="bg-BG" w:eastAsia="bg-BG"/>
            </w:rPr>
          </w:pPr>
          <w:hyperlink w:anchor="_Toc87513964" w:history="1">
            <w:r w:rsidRPr="00753115">
              <w:rPr>
                <w:rStyle w:val="Hyperlink"/>
                <w:noProof/>
                <w:lang w:val="bg-BG"/>
              </w:rPr>
              <w:t xml:space="preserve">Специфични цели за А142 </w:t>
            </w:r>
            <w:r w:rsidRPr="00753115">
              <w:rPr>
                <w:rStyle w:val="Hyperlink"/>
                <w:i/>
                <w:noProof/>
              </w:rPr>
              <w:t>Vanellus</w:t>
            </w:r>
            <w:r w:rsidRPr="00753115">
              <w:rPr>
                <w:rStyle w:val="Hyperlink"/>
                <w:i/>
                <w:noProof/>
                <w:lang w:val="bg-BG"/>
              </w:rPr>
              <w:t xml:space="preserve"> </w:t>
            </w:r>
            <w:r w:rsidRPr="00753115">
              <w:rPr>
                <w:rStyle w:val="Hyperlink"/>
                <w:i/>
                <w:noProof/>
              </w:rPr>
              <w:t>vanellus</w:t>
            </w:r>
            <w:r w:rsidRPr="00753115">
              <w:rPr>
                <w:rStyle w:val="Hyperlink"/>
                <w:noProof/>
                <w:lang w:val="bg-BG"/>
              </w:rPr>
              <w:t xml:space="preserve"> (обикновена калугерица)</w:t>
            </w:r>
            <w:r>
              <w:rPr>
                <w:noProof/>
                <w:webHidden/>
              </w:rPr>
              <w:tab/>
            </w:r>
            <w:r>
              <w:rPr>
                <w:noProof/>
                <w:webHidden/>
              </w:rPr>
              <w:fldChar w:fldCharType="begin"/>
            </w:r>
            <w:r>
              <w:rPr>
                <w:noProof/>
                <w:webHidden/>
              </w:rPr>
              <w:instrText xml:space="preserve"> PAGEREF _Toc87513964 \h </w:instrText>
            </w:r>
            <w:r>
              <w:rPr>
                <w:noProof/>
                <w:webHidden/>
              </w:rPr>
            </w:r>
            <w:r>
              <w:rPr>
                <w:noProof/>
                <w:webHidden/>
              </w:rPr>
              <w:fldChar w:fldCharType="separate"/>
            </w:r>
            <w:r>
              <w:rPr>
                <w:noProof/>
                <w:webHidden/>
              </w:rPr>
              <w:t>171</w:t>
            </w:r>
            <w:r>
              <w:rPr>
                <w:noProof/>
                <w:webHidden/>
              </w:rPr>
              <w:fldChar w:fldCharType="end"/>
            </w:r>
          </w:hyperlink>
        </w:p>
        <w:p w:rsidR="00505C5F" w:rsidRDefault="00505C5F">
          <w:pPr>
            <w:pStyle w:val="TOC1"/>
            <w:tabs>
              <w:tab w:val="right" w:leader="dot" w:pos="10456"/>
            </w:tabs>
            <w:rPr>
              <w:noProof/>
              <w:lang w:val="bg-BG" w:eastAsia="bg-BG"/>
            </w:rPr>
          </w:pPr>
          <w:hyperlink w:anchor="_Toc87513965" w:history="1">
            <w:r w:rsidRPr="00753115">
              <w:rPr>
                <w:rStyle w:val="Hyperlink"/>
                <w:noProof/>
                <w:lang w:val="bg-BG"/>
              </w:rPr>
              <w:t xml:space="preserve">Специфични цели за А146 </w:t>
            </w:r>
            <w:r w:rsidRPr="00753115">
              <w:rPr>
                <w:rStyle w:val="Hyperlink"/>
                <w:i/>
                <w:noProof/>
              </w:rPr>
              <w:t>Calidris</w:t>
            </w:r>
            <w:r w:rsidRPr="00753115">
              <w:rPr>
                <w:rStyle w:val="Hyperlink"/>
                <w:i/>
                <w:noProof/>
                <w:lang w:val="ru-RU"/>
              </w:rPr>
              <w:t xml:space="preserve"> </w:t>
            </w:r>
            <w:r w:rsidRPr="00753115">
              <w:rPr>
                <w:rStyle w:val="Hyperlink"/>
                <w:i/>
                <w:noProof/>
              </w:rPr>
              <w:t>temminckii</w:t>
            </w:r>
            <w:r w:rsidRPr="00753115">
              <w:rPr>
                <w:rStyle w:val="Hyperlink"/>
                <w:noProof/>
                <w:lang w:val="bg-BG"/>
              </w:rPr>
              <w:t xml:space="preserve"> (сив брегобегач)</w:t>
            </w:r>
            <w:r>
              <w:rPr>
                <w:noProof/>
                <w:webHidden/>
              </w:rPr>
              <w:tab/>
            </w:r>
            <w:r>
              <w:rPr>
                <w:noProof/>
                <w:webHidden/>
              </w:rPr>
              <w:fldChar w:fldCharType="begin"/>
            </w:r>
            <w:r>
              <w:rPr>
                <w:noProof/>
                <w:webHidden/>
              </w:rPr>
              <w:instrText xml:space="preserve"> PAGEREF _Toc87513965 \h </w:instrText>
            </w:r>
            <w:r>
              <w:rPr>
                <w:noProof/>
                <w:webHidden/>
              </w:rPr>
            </w:r>
            <w:r>
              <w:rPr>
                <w:noProof/>
                <w:webHidden/>
              </w:rPr>
              <w:fldChar w:fldCharType="separate"/>
            </w:r>
            <w:r>
              <w:rPr>
                <w:noProof/>
                <w:webHidden/>
              </w:rPr>
              <w:t>173</w:t>
            </w:r>
            <w:r>
              <w:rPr>
                <w:noProof/>
                <w:webHidden/>
              </w:rPr>
              <w:fldChar w:fldCharType="end"/>
            </w:r>
          </w:hyperlink>
        </w:p>
        <w:p w:rsidR="00505C5F" w:rsidRDefault="00505C5F">
          <w:pPr>
            <w:pStyle w:val="TOC1"/>
            <w:tabs>
              <w:tab w:val="right" w:leader="dot" w:pos="10456"/>
            </w:tabs>
            <w:rPr>
              <w:noProof/>
              <w:lang w:val="bg-BG" w:eastAsia="bg-BG"/>
            </w:rPr>
          </w:pPr>
          <w:hyperlink w:anchor="_Toc87513966" w:history="1">
            <w:r w:rsidRPr="00753115">
              <w:rPr>
                <w:rStyle w:val="Hyperlink"/>
                <w:noProof/>
                <w:lang w:val="bg-BG"/>
              </w:rPr>
              <w:t xml:space="preserve">Специфични цели за А147 </w:t>
            </w:r>
            <w:r w:rsidRPr="00753115">
              <w:rPr>
                <w:rStyle w:val="Hyperlink"/>
                <w:i/>
                <w:noProof/>
              </w:rPr>
              <w:t>Calidris</w:t>
            </w:r>
            <w:r w:rsidRPr="00753115">
              <w:rPr>
                <w:rStyle w:val="Hyperlink"/>
                <w:i/>
                <w:noProof/>
                <w:lang w:val="ru-RU"/>
              </w:rPr>
              <w:t xml:space="preserve"> </w:t>
            </w:r>
            <w:r w:rsidRPr="00753115">
              <w:rPr>
                <w:rStyle w:val="Hyperlink"/>
                <w:i/>
                <w:noProof/>
              </w:rPr>
              <w:t>ferruginea</w:t>
            </w:r>
            <w:r w:rsidRPr="00753115">
              <w:rPr>
                <w:rStyle w:val="Hyperlink"/>
                <w:noProof/>
                <w:lang w:val="bg-BG"/>
              </w:rPr>
              <w:t xml:space="preserve"> (кривоклюн брегобегач)</w:t>
            </w:r>
            <w:r>
              <w:rPr>
                <w:noProof/>
                <w:webHidden/>
              </w:rPr>
              <w:tab/>
            </w:r>
            <w:r>
              <w:rPr>
                <w:noProof/>
                <w:webHidden/>
              </w:rPr>
              <w:fldChar w:fldCharType="begin"/>
            </w:r>
            <w:r>
              <w:rPr>
                <w:noProof/>
                <w:webHidden/>
              </w:rPr>
              <w:instrText xml:space="preserve"> PAGEREF _Toc87513966 \h </w:instrText>
            </w:r>
            <w:r>
              <w:rPr>
                <w:noProof/>
                <w:webHidden/>
              </w:rPr>
            </w:r>
            <w:r>
              <w:rPr>
                <w:noProof/>
                <w:webHidden/>
              </w:rPr>
              <w:fldChar w:fldCharType="separate"/>
            </w:r>
            <w:r>
              <w:rPr>
                <w:noProof/>
                <w:webHidden/>
              </w:rPr>
              <w:t>175</w:t>
            </w:r>
            <w:r>
              <w:rPr>
                <w:noProof/>
                <w:webHidden/>
              </w:rPr>
              <w:fldChar w:fldCharType="end"/>
            </w:r>
          </w:hyperlink>
        </w:p>
        <w:p w:rsidR="00505C5F" w:rsidRDefault="00505C5F">
          <w:pPr>
            <w:pStyle w:val="TOC1"/>
            <w:tabs>
              <w:tab w:val="right" w:leader="dot" w:pos="10456"/>
            </w:tabs>
            <w:rPr>
              <w:noProof/>
              <w:lang w:val="bg-BG" w:eastAsia="bg-BG"/>
            </w:rPr>
          </w:pPr>
          <w:hyperlink w:anchor="_Toc87513967" w:history="1">
            <w:r w:rsidRPr="00753115">
              <w:rPr>
                <w:rStyle w:val="Hyperlink"/>
                <w:noProof/>
                <w:lang w:val="bg-BG"/>
              </w:rPr>
              <w:t>Специфични цели за А14</w:t>
            </w:r>
            <w:r w:rsidRPr="00753115">
              <w:rPr>
                <w:rStyle w:val="Hyperlink"/>
                <w:noProof/>
                <w:lang w:val="ru-RU"/>
              </w:rPr>
              <w:t>9</w:t>
            </w:r>
            <w:r w:rsidRPr="00753115">
              <w:rPr>
                <w:rStyle w:val="Hyperlink"/>
                <w:noProof/>
                <w:lang w:val="bg-BG"/>
              </w:rPr>
              <w:t xml:space="preserve"> </w:t>
            </w:r>
            <w:r w:rsidRPr="00753115">
              <w:rPr>
                <w:rStyle w:val="Hyperlink"/>
                <w:i/>
                <w:noProof/>
              </w:rPr>
              <w:t>Calidris</w:t>
            </w:r>
            <w:r w:rsidRPr="00753115">
              <w:rPr>
                <w:rStyle w:val="Hyperlink"/>
                <w:i/>
                <w:noProof/>
                <w:lang w:val="ru-RU"/>
              </w:rPr>
              <w:t xml:space="preserve"> </w:t>
            </w:r>
            <w:r w:rsidRPr="00753115">
              <w:rPr>
                <w:rStyle w:val="Hyperlink"/>
                <w:i/>
                <w:noProof/>
              </w:rPr>
              <w:t>alpina</w:t>
            </w:r>
            <w:r w:rsidRPr="00753115">
              <w:rPr>
                <w:rStyle w:val="Hyperlink"/>
                <w:noProof/>
                <w:lang w:val="bg-BG"/>
              </w:rPr>
              <w:t xml:space="preserve"> (тъмногръд брегобегач)</w:t>
            </w:r>
            <w:r>
              <w:rPr>
                <w:noProof/>
                <w:webHidden/>
              </w:rPr>
              <w:tab/>
            </w:r>
            <w:r>
              <w:rPr>
                <w:noProof/>
                <w:webHidden/>
              </w:rPr>
              <w:fldChar w:fldCharType="begin"/>
            </w:r>
            <w:r>
              <w:rPr>
                <w:noProof/>
                <w:webHidden/>
              </w:rPr>
              <w:instrText xml:space="preserve"> PAGEREF _Toc87513967 \h </w:instrText>
            </w:r>
            <w:r>
              <w:rPr>
                <w:noProof/>
                <w:webHidden/>
              </w:rPr>
            </w:r>
            <w:r>
              <w:rPr>
                <w:noProof/>
                <w:webHidden/>
              </w:rPr>
              <w:fldChar w:fldCharType="separate"/>
            </w:r>
            <w:r>
              <w:rPr>
                <w:noProof/>
                <w:webHidden/>
              </w:rPr>
              <w:t>177</w:t>
            </w:r>
            <w:r>
              <w:rPr>
                <w:noProof/>
                <w:webHidden/>
              </w:rPr>
              <w:fldChar w:fldCharType="end"/>
            </w:r>
          </w:hyperlink>
        </w:p>
        <w:p w:rsidR="00505C5F" w:rsidRDefault="00505C5F">
          <w:pPr>
            <w:pStyle w:val="TOC1"/>
            <w:tabs>
              <w:tab w:val="right" w:leader="dot" w:pos="10456"/>
            </w:tabs>
            <w:rPr>
              <w:noProof/>
              <w:lang w:val="bg-BG" w:eastAsia="bg-BG"/>
            </w:rPr>
          </w:pPr>
          <w:hyperlink w:anchor="_Toc87513968" w:history="1">
            <w:r w:rsidRPr="00753115">
              <w:rPr>
                <w:rStyle w:val="Hyperlink"/>
                <w:noProof/>
                <w:lang w:val="bg-BG"/>
              </w:rPr>
              <w:t>Специфични цели за А</w:t>
            </w:r>
            <w:r w:rsidRPr="00753115">
              <w:rPr>
                <w:rStyle w:val="Hyperlink"/>
                <w:noProof/>
                <w:lang w:val="ru-RU"/>
              </w:rPr>
              <w:t>151</w:t>
            </w:r>
            <w:r w:rsidRPr="00753115">
              <w:rPr>
                <w:rStyle w:val="Hyperlink"/>
                <w:noProof/>
                <w:lang w:val="bg-BG"/>
              </w:rPr>
              <w:t xml:space="preserve"> </w:t>
            </w:r>
            <w:r w:rsidRPr="00753115">
              <w:rPr>
                <w:rStyle w:val="Hyperlink"/>
                <w:i/>
                <w:noProof/>
              </w:rPr>
              <w:t>Philomachus</w:t>
            </w:r>
            <w:r w:rsidRPr="00753115">
              <w:rPr>
                <w:rStyle w:val="Hyperlink"/>
                <w:i/>
                <w:noProof/>
                <w:lang w:val="bg-BG"/>
              </w:rPr>
              <w:t xml:space="preserve"> </w:t>
            </w:r>
            <w:r w:rsidRPr="00753115">
              <w:rPr>
                <w:rStyle w:val="Hyperlink"/>
                <w:i/>
                <w:noProof/>
              </w:rPr>
              <w:t>pugnax</w:t>
            </w:r>
            <w:r w:rsidRPr="00753115">
              <w:rPr>
                <w:rStyle w:val="Hyperlink"/>
                <w:i/>
                <w:noProof/>
                <w:lang w:val="bg-BG"/>
              </w:rPr>
              <w:t xml:space="preserve"> </w:t>
            </w:r>
            <w:r w:rsidRPr="00753115">
              <w:rPr>
                <w:rStyle w:val="Hyperlink"/>
                <w:noProof/>
                <w:lang w:val="bg-BG"/>
              </w:rPr>
              <w:t>(бойник)</w:t>
            </w:r>
            <w:r>
              <w:rPr>
                <w:noProof/>
                <w:webHidden/>
              </w:rPr>
              <w:tab/>
            </w:r>
            <w:r>
              <w:rPr>
                <w:noProof/>
                <w:webHidden/>
              </w:rPr>
              <w:fldChar w:fldCharType="begin"/>
            </w:r>
            <w:r>
              <w:rPr>
                <w:noProof/>
                <w:webHidden/>
              </w:rPr>
              <w:instrText xml:space="preserve"> PAGEREF _Toc87513968 \h </w:instrText>
            </w:r>
            <w:r>
              <w:rPr>
                <w:noProof/>
                <w:webHidden/>
              </w:rPr>
            </w:r>
            <w:r>
              <w:rPr>
                <w:noProof/>
                <w:webHidden/>
              </w:rPr>
              <w:fldChar w:fldCharType="separate"/>
            </w:r>
            <w:r>
              <w:rPr>
                <w:noProof/>
                <w:webHidden/>
              </w:rPr>
              <w:t>179</w:t>
            </w:r>
            <w:r>
              <w:rPr>
                <w:noProof/>
                <w:webHidden/>
              </w:rPr>
              <w:fldChar w:fldCharType="end"/>
            </w:r>
          </w:hyperlink>
        </w:p>
        <w:p w:rsidR="00505C5F" w:rsidRDefault="00505C5F">
          <w:pPr>
            <w:pStyle w:val="TOC1"/>
            <w:tabs>
              <w:tab w:val="right" w:leader="dot" w:pos="10456"/>
            </w:tabs>
            <w:rPr>
              <w:noProof/>
              <w:lang w:val="bg-BG" w:eastAsia="bg-BG"/>
            </w:rPr>
          </w:pPr>
          <w:hyperlink w:anchor="_Toc87513969" w:history="1">
            <w:r w:rsidRPr="00753115">
              <w:rPr>
                <w:rStyle w:val="Hyperlink"/>
                <w:noProof/>
                <w:lang w:val="bg-BG"/>
              </w:rPr>
              <w:t xml:space="preserve">Специфични цели за А152 </w:t>
            </w:r>
            <w:r w:rsidRPr="00753115">
              <w:rPr>
                <w:rStyle w:val="Hyperlink"/>
                <w:i/>
                <w:noProof/>
              </w:rPr>
              <w:t>Lymnocryptes</w:t>
            </w:r>
            <w:r w:rsidRPr="00753115">
              <w:rPr>
                <w:rStyle w:val="Hyperlink"/>
                <w:i/>
                <w:noProof/>
                <w:lang w:val="ru-RU"/>
              </w:rPr>
              <w:t xml:space="preserve"> </w:t>
            </w:r>
            <w:r w:rsidRPr="00753115">
              <w:rPr>
                <w:rStyle w:val="Hyperlink"/>
                <w:i/>
                <w:noProof/>
              </w:rPr>
              <w:t>minimus</w:t>
            </w:r>
            <w:r w:rsidRPr="00753115">
              <w:rPr>
                <w:rStyle w:val="Hyperlink"/>
                <w:noProof/>
                <w:lang w:val="bg-BG"/>
              </w:rPr>
              <w:t xml:space="preserve"> (малка бекасина)</w:t>
            </w:r>
            <w:r>
              <w:rPr>
                <w:noProof/>
                <w:webHidden/>
              </w:rPr>
              <w:tab/>
            </w:r>
            <w:r>
              <w:rPr>
                <w:noProof/>
                <w:webHidden/>
              </w:rPr>
              <w:fldChar w:fldCharType="begin"/>
            </w:r>
            <w:r>
              <w:rPr>
                <w:noProof/>
                <w:webHidden/>
              </w:rPr>
              <w:instrText xml:space="preserve"> PAGEREF _Toc87513969 \h </w:instrText>
            </w:r>
            <w:r>
              <w:rPr>
                <w:noProof/>
                <w:webHidden/>
              </w:rPr>
            </w:r>
            <w:r>
              <w:rPr>
                <w:noProof/>
                <w:webHidden/>
              </w:rPr>
              <w:fldChar w:fldCharType="separate"/>
            </w:r>
            <w:r>
              <w:rPr>
                <w:noProof/>
                <w:webHidden/>
              </w:rPr>
              <w:t>181</w:t>
            </w:r>
            <w:r>
              <w:rPr>
                <w:noProof/>
                <w:webHidden/>
              </w:rPr>
              <w:fldChar w:fldCharType="end"/>
            </w:r>
          </w:hyperlink>
        </w:p>
        <w:p w:rsidR="00505C5F" w:rsidRDefault="00505C5F">
          <w:pPr>
            <w:pStyle w:val="TOC1"/>
            <w:tabs>
              <w:tab w:val="right" w:leader="dot" w:pos="10456"/>
            </w:tabs>
            <w:rPr>
              <w:noProof/>
              <w:lang w:val="bg-BG" w:eastAsia="bg-BG"/>
            </w:rPr>
          </w:pPr>
          <w:hyperlink w:anchor="_Toc87513970" w:history="1">
            <w:r w:rsidRPr="00753115">
              <w:rPr>
                <w:rStyle w:val="Hyperlink"/>
                <w:noProof/>
                <w:lang w:val="bg-BG"/>
              </w:rPr>
              <w:t xml:space="preserve">Специфични цели за А153 </w:t>
            </w:r>
            <w:r w:rsidRPr="00753115">
              <w:rPr>
                <w:rStyle w:val="Hyperlink"/>
                <w:i/>
                <w:noProof/>
              </w:rPr>
              <w:t>Gallinago</w:t>
            </w:r>
            <w:r w:rsidRPr="00753115">
              <w:rPr>
                <w:rStyle w:val="Hyperlink"/>
                <w:i/>
                <w:noProof/>
                <w:lang w:val="ru-RU"/>
              </w:rPr>
              <w:t xml:space="preserve"> </w:t>
            </w:r>
            <w:r w:rsidRPr="00753115">
              <w:rPr>
                <w:rStyle w:val="Hyperlink"/>
                <w:i/>
                <w:noProof/>
              </w:rPr>
              <w:t>gallinago</w:t>
            </w:r>
            <w:r w:rsidRPr="00753115">
              <w:rPr>
                <w:rStyle w:val="Hyperlink"/>
                <w:i/>
                <w:noProof/>
                <w:lang w:val="ru-RU"/>
              </w:rPr>
              <w:t xml:space="preserve"> </w:t>
            </w:r>
            <w:r w:rsidRPr="00753115">
              <w:rPr>
                <w:rStyle w:val="Hyperlink"/>
                <w:noProof/>
                <w:lang w:val="bg-BG"/>
              </w:rPr>
              <w:t>(средна бекасина)</w:t>
            </w:r>
            <w:r>
              <w:rPr>
                <w:noProof/>
                <w:webHidden/>
              </w:rPr>
              <w:tab/>
            </w:r>
            <w:r>
              <w:rPr>
                <w:noProof/>
                <w:webHidden/>
              </w:rPr>
              <w:fldChar w:fldCharType="begin"/>
            </w:r>
            <w:r>
              <w:rPr>
                <w:noProof/>
                <w:webHidden/>
              </w:rPr>
              <w:instrText xml:space="preserve"> PAGEREF _Toc87513970 \h </w:instrText>
            </w:r>
            <w:r>
              <w:rPr>
                <w:noProof/>
                <w:webHidden/>
              </w:rPr>
            </w:r>
            <w:r>
              <w:rPr>
                <w:noProof/>
                <w:webHidden/>
              </w:rPr>
              <w:fldChar w:fldCharType="separate"/>
            </w:r>
            <w:r>
              <w:rPr>
                <w:noProof/>
                <w:webHidden/>
              </w:rPr>
              <w:t>183</w:t>
            </w:r>
            <w:r>
              <w:rPr>
                <w:noProof/>
                <w:webHidden/>
              </w:rPr>
              <w:fldChar w:fldCharType="end"/>
            </w:r>
          </w:hyperlink>
        </w:p>
        <w:p w:rsidR="00505C5F" w:rsidRDefault="00505C5F">
          <w:pPr>
            <w:pStyle w:val="TOC1"/>
            <w:tabs>
              <w:tab w:val="right" w:leader="dot" w:pos="10456"/>
            </w:tabs>
            <w:rPr>
              <w:noProof/>
              <w:lang w:val="bg-BG" w:eastAsia="bg-BG"/>
            </w:rPr>
          </w:pPr>
          <w:hyperlink w:anchor="_Toc87513971" w:history="1">
            <w:r w:rsidRPr="00753115">
              <w:rPr>
                <w:rStyle w:val="Hyperlink"/>
                <w:noProof/>
                <w:lang w:val="bg-BG"/>
              </w:rPr>
              <w:t>Специфични цели за А15</w:t>
            </w:r>
            <w:r w:rsidRPr="00753115">
              <w:rPr>
                <w:rStyle w:val="Hyperlink"/>
                <w:noProof/>
                <w:lang w:val="ru-RU"/>
              </w:rPr>
              <w:t>6</w:t>
            </w:r>
            <w:r w:rsidRPr="00753115">
              <w:rPr>
                <w:rStyle w:val="Hyperlink"/>
                <w:noProof/>
                <w:lang w:val="bg-BG"/>
              </w:rPr>
              <w:t xml:space="preserve"> </w:t>
            </w:r>
            <w:r w:rsidRPr="00753115">
              <w:rPr>
                <w:rStyle w:val="Hyperlink"/>
                <w:i/>
                <w:noProof/>
              </w:rPr>
              <w:t>Limosa</w:t>
            </w:r>
            <w:r w:rsidRPr="00753115">
              <w:rPr>
                <w:rStyle w:val="Hyperlink"/>
                <w:i/>
                <w:noProof/>
                <w:lang w:val="ru-RU"/>
              </w:rPr>
              <w:t xml:space="preserve"> </w:t>
            </w:r>
            <w:r w:rsidRPr="00753115">
              <w:rPr>
                <w:rStyle w:val="Hyperlink"/>
                <w:i/>
                <w:noProof/>
              </w:rPr>
              <w:t>limosa</w:t>
            </w:r>
            <w:r w:rsidRPr="00753115">
              <w:rPr>
                <w:rStyle w:val="Hyperlink"/>
                <w:noProof/>
                <w:lang w:val="bg-BG"/>
              </w:rPr>
              <w:t xml:space="preserve"> (черноопашат крайбрежен бекас)</w:t>
            </w:r>
            <w:r>
              <w:rPr>
                <w:noProof/>
                <w:webHidden/>
              </w:rPr>
              <w:tab/>
            </w:r>
            <w:r>
              <w:rPr>
                <w:noProof/>
                <w:webHidden/>
              </w:rPr>
              <w:fldChar w:fldCharType="begin"/>
            </w:r>
            <w:r>
              <w:rPr>
                <w:noProof/>
                <w:webHidden/>
              </w:rPr>
              <w:instrText xml:space="preserve"> PAGEREF _Toc87513971 \h </w:instrText>
            </w:r>
            <w:r>
              <w:rPr>
                <w:noProof/>
                <w:webHidden/>
              </w:rPr>
            </w:r>
            <w:r>
              <w:rPr>
                <w:noProof/>
                <w:webHidden/>
              </w:rPr>
              <w:fldChar w:fldCharType="separate"/>
            </w:r>
            <w:r>
              <w:rPr>
                <w:noProof/>
                <w:webHidden/>
              </w:rPr>
              <w:t>185</w:t>
            </w:r>
            <w:r>
              <w:rPr>
                <w:noProof/>
                <w:webHidden/>
              </w:rPr>
              <w:fldChar w:fldCharType="end"/>
            </w:r>
          </w:hyperlink>
        </w:p>
        <w:p w:rsidR="00505C5F" w:rsidRDefault="00505C5F">
          <w:pPr>
            <w:pStyle w:val="TOC1"/>
            <w:tabs>
              <w:tab w:val="right" w:leader="dot" w:pos="10456"/>
            </w:tabs>
            <w:rPr>
              <w:noProof/>
              <w:lang w:val="bg-BG" w:eastAsia="bg-BG"/>
            </w:rPr>
          </w:pPr>
          <w:hyperlink w:anchor="_Toc87513972" w:history="1">
            <w:r w:rsidRPr="00753115">
              <w:rPr>
                <w:rStyle w:val="Hyperlink"/>
                <w:noProof/>
                <w:lang w:val="bg-BG"/>
              </w:rPr>
              <w:t>Специфични цели за А</w:t>
            </w:r>
            <w:r w:rsidRPr="00753115">
              <w:rPr>
                <w:rStyle w:val="Hyperlink"/>
                <w:noProof/>
                <w:lang w:val="ru-RU"/>
              </w:rPr>
              <w:t>768</w:t>
            </w:r>
            <w:r w:rsidRPr="00753115">
              <w:rPr>
                <w:rStyle w:val="Hyperlink"/>
                <w:noProof/>
                <w:lang w:val="bg-BG"/>
              </w:rPr>
              <w:t xml:space="preserve"> </w:t>
            </w:r>
            <w:r w:rsidRPr="00753115">
              <w:rPr>
                <w:rStyle w:val="Hyperlink"/>
                <w:i/>
                <w:noProof/>
              </w:rPr>
              <w:t>Numenius</w:t>
            </w:r>
            <w:r w:rsidRPr="00753115">
              <w:rPr>
                <w:rStyle w:val="Hyperlink"/>
                <w:i/>
                <w:noProof/>
                <w:lang w:val="ru-RU"/>
              </w:rPr>
              <w:t xml:space="preserve"> </w:t>
            </w:r>
            <w:r w:rsidRPr="00753115">
              <w:rPr>
                <w:rStyle w:val="Hyperlink"/>
                <w:i/>
                <w:noProof/>
              </w:rPr>
              <w:t>arquata</w:t>
            </w:r>
            <w:r w:rsidRPr="00753115">
              <w:rPr>
                <w:rStyle w:val="Hyperlink"/>
                <w:noProof/>
                <w:lang w:val="bg-BG"/>
              </w:rPr>
              <w:t xml:space="preserve"> (голям свирец)</w:t>
            </w:r>
            <w:r>
              <w:rPr>
                <w:noProof/>
                <w:webHidden/>
              </w:rPr>
              <w:tab/>
            </w:r>
            <w:r>
              <w:rPr>
                <w:noProof/>
                <w:webHidden/>
              </w:rPr>
              <w:fldChar w:fldCharType="begin"/>
            </w:r>
            <w:r>
              <w:rPr>
                <w:noProof/>
                <w:webHidden/>
              </w:rPr>
              <w:instrText xml:space="preserve"> PAGEREF _Toc87513972 \h </w:instrText>
            </w:r>
            <w:r>
              <w:rPr>
                <w:noProof/>
                <w:webHidden/>
              </w:rPr>
            </w:r>
            <w:r>
              <w:rPr>
                <w:noProof/>
                <w:webHidden/>
              </w:rPr>
              <w:fldChar w:fldCharType="separate"/>
            </w:r>
            <w:r>
              <w:rPr>
                <w:noProof/>
                <w:webHidden/>
              </w:rPr>
              <w:t>187</w:t>
            </w:r>
            <w:r>
              <w:rPr>
                <w:noProof/>
                <w:webHidden/>
              </w:rPr>
              <w:fldChar w:fldCharType="end"/>
            </w:r>
          </w:hyperlink>
        </w:p>
        <w:p w:rsidR="00505C5F" w:rsidRDefault="00505C5F">
          <w:pPr>
            <w:pStyle w:val="TOC1"/>
            <w:tabs>
              <w:tab w:val="right" w:leader="dot" w:pos="10456"/>
            </w:tabs>
            <w:rPr>
              <w:noProof/>
              <w:lang w:val="bg-BG" w:eastAsia="bg-BG"/>
            </w:rPr>
          </w:pPr>
          <w:hyperlink w:anchor="_Toc87513973" w:history="1">
            <w:r w:rsidRPr="00753115">
              <w:rPr>
                <w:rStyle w:val="Hyperlink"/>
                <w:noProof/>
                <w:lang w:val="bg-BG"/>
              </w:rPr>
              <w:t>Специфични цели за А1</w:t>
            </w:r>
            <w:r w:rsidRPr="00753115">
              <w:rPr>
                <w:rStyle w:val="Hyperlink"/>
                <w:noProof/>
                <w:lang w:val="ru-RU"/>
              </w:rPr>
              <w:t>61</w:t>
            </w:r>
            <w:r w:rsidRPr="00753115">
              <w:rPr>
                <w:rStyle w:val="Hyperlink"/>
                <w:noProof/>
                <w:lang w:val="bg-BG"/>
              </w:rPr>
              <w:t xml:space="preserve"> </w:t>
            </w:r>
            <w:r w:rsidRPr="00753115">
              <w:rPr>
                <w:rStyle w:val="Hyperlink"/>
                <w:i/>
                <w:noProof/>
              </w:rPr>
              <w:t>Tringa</w:t>
            </w:r>
            <w:r w:rsidRPr="00753115">
              <w:rPr>
                <w:rStyle w:val="Hyperlink"/>
                <w:i/>
                <w:noProof/>
                <w:lang w:val="ru-RU"/>
              </w:rPr>
              <w:t xml:space="preserve"> </w:t>
            </w:r>
            <w:r w:rsidRPr="00753115">
              <w:rPr>
                <w:rStyle w:val="Hyperlink"/>
                <w:i/>
                <w:noProof/>
              </w:rPr>
              <w:t>erythropus</w:t>
            </w:r>
            <w:r w:rsidRPr="00753115">
              <w:rPr>
                <w:rStyle w:val="Hyperlink"/>
                <w:noProof/>
                <w:lang w:val="bg-BG"/>
              </w:rPr>
              <w:t xml:space="preserve"> (голям червеноног водобегач)</w:t>
            </w:r>
            <w:r>
              <w:rPr>
                <w:noProof/>
                <w:webHidden/>
              </w:rPr>
              <w:tab/>
            </w:r>
            <w:r>
              <w:rPr>
                <w:noProof/>
                <w:webHidden/>
              </w:rPr>
              <w:fldChar w:fldCharType="begin"/>
            </w:r>
            <w:r>
              <w:rPr>
                <w:noProof/>
                <w:webHidden/>
              </w:rPr>
              <w:instrText xml:space="preserve"> PAGEREF _Toc87513973 \h </w:instrText>
            </w:r>
            <w:r>
              <w:rPr>
                <w:noProof/>
                <w:webHidden/>
              </w:rPr>
            </w:r>
            <w:r>
              <w:rPr>
                <w:noProof/>
                <w:webHidden/>
              </w:rPr>
              <w:fldChar w:fldCharType="separate"/>
            </w:r>
            <w:r>
              <w:rPr>
                <w:noProof/>
                <w:webHidden/>
              </w:rPr>
              <w:t>189</w:t>
            </w:r>
            <w:r>
              <w:rPr>
                <w:noProof/>
                <w:webHidden/>
              </w:rPr>
              <w:fldChar w:fldCharType="end"/>
            </w:r>
          </w:hyperlink>
        </w:p>
        <w:p w:rsidR="00505C5F" w:rsidRDefault="00505C5F">
          <w:pPr>
            <w:pStyle w:val="TOC1"/>
            <w:tabs>
              <w:tab w:val="right" w:leader="dot" w:pos="10456"/>
            </w:tabs>
            <w:rPr>
              <w:noProof/>
              <w:lang w:val="bg-BG" w:eastAsia="bg-BG"/>
            </w:rPr>
          </w:pPr>
          <w:hyperlink w:anchor="_Toc87513974" w:history="1">
            <w:r w:rsidRPr="00753115">
              <w:rPr>
                <w:rStyle w:val="Hyperlink"/>
                <w:noProof/>
                <w:lang w:val="bg-BG"/>
              </w:rPr>
              <w:t>Специфични цели за А1</w:t>
            </w:r>
            <w:r w:rsidRPr="00753115">
              <w:rPr>
                <w:rStyle w:val="Hyperlink"/>
                <w:noProof/>
                <w:lang w:val="ru-RU"/>
              </w:rPr>
              <w:t>62</w:t>
            </w:r>
            <w:r w:rsidRPr="00753115">
              <w:rPr>
                <w:rStyle w:val="Hyperlink"/>
                <w:noProof/>
                <w:lang w:val="bg-BG"/>
              </w:rPr>
              <w:t xml:space="preserve"> </w:t>
            </w:r>
            <w:r w:rsidRPr="00753115">
              <w:rPr>
                <w:rStyle w:val="Hyperlink"/>
                <w:i/>
                <w:noProof/>
              </w:rPr>
              <w:t>Tringa</w:t>
            </w:r>
            <w:r w:rsidRPr="00753115">
              <w:rPr>
                <w:rStyle w:val="Hyperlink"/>
                <w:i/>
                <w:noProof/>
                <w:lang w:val="ru-RU"/>
              </w:rPr>
              <w:t xml:space="preserve"> </w:t>
            </w:r>
            <w:r w:rsidRPr="00753115">
              <w:rPr>
                <w:rStyle w:val="Hyperlink"/>
                <w:i/>
                <w:noProof/>
              </w:rPr>
              <w:t>totanus</w:t>
            </w:r>
            <w:r w:rsidRPr="00753115">
              <w:rPr>
                <w:rStyle w:val="Hyperlink"/>
                <w:noProof/>
                <w:lang w:val="bg-BG"/>
              </w:rPr>
              <w:t xml:space="preserve"> (малък  червеноног водобегач)</w:t>
            </w:r>
            <w:r>
              <w:rPr>
                <w:noProof/>
                <w:webHidden/>
              </w:rPr>
              <w:tab/>
            </w:r>
            <w:r>
              <w:rPr>
                <w:noProof/>
                <w:webHidden/>
              </w:rPr>
              <w:fldChar w:fldCharType="begin"/>
            </w:r>
            <w:r>
              <w:rPr>
                <w:noProof/>
                <w:webHidden/>
              </w:rPr>
              <w:instrText xml:space="preserve"> PAGEREF _Toc87513974 \h </w:instrText>
            </w:r>
            <w:r>
              <w:rPr>
                <w:noProof/>
                <w:webHidden/>
              </w:rPr>
            </w:r>
            <w:r>
              <w:rPr>
                <w:noProof/>
                <w:webHidden/>
              </w:rPr>
              <w:fldChar w:fldCharType="separate"/>
            </w:r>
            <w:r>
              <w:rPr>
                <w:noProof/>
                <w:webHidden/>
              </w:rPr>
              <w:t>191</w:t>
            </w:r>
            <w:r>
              <w:rPr>
                <w:noProof/>
                <w:webHidden/>
              </w:rPr>
              <w:fldChar w:fldCharType="end"/>
            </w:r>
          </w:hyperlink>
        </w:p>
        <w:p w:rsidR="00505C5F" w:rsidRDefault="00505C5F">
          <w:pPr>
            <w:pStyle w:val="TOC1"/>
            <w:tabs>
              <w:tab w:val="right" w:leader="dot" w:pos="10456"/>
            </w:tabs>
            <w:rPr>
              <w:noProof/>
              <w:lang w:val="bg-BG" w:eastAsia="bg-BG"/>
            </w:rPr>
          </w:pPr>
          <w:hyperlink w:anchor="_Toc87513975" w:history="1">
            <w:r w:rsidRPr="00753115">
              <w:rPr>
                <w:rStyle w:val="Hyperlink"/>
                <w:noProof/>
                <w:lang w:val="bg-BG"/>
              </w:rPr>
              <w:t>Специфични цели за А1</w:t>
            </w:r>
            <w:r w:rsidRPr="00753115">
              <w:rPr>
                <w:rStyle w:val="Hyperlink"/>
                <w:noProof/>
                <w:lang w:val="ru-RU"/>
              </w:rPr>
              <w:t>63</w:t>
            </w:r>
            <w:r w:rsidRPr="00753115">
              <w:rPr>
                <w:rStyle w:val="Hyperlink"/>
                <w:noProof/>
                <w:lang w:val="bg-BG"/>
              </w:rPr>
              <w:t xml:space="preserve"> </w:t>
            </w:r>
            <w:r w:rsidRPr="00753115">
              <w:rPr>
                <w:rStyle w:val="Hyperlink"/>
                <w:i/>
                <w:noProof/>
              </w:rPr>
              <w:t>Tringa</w:t>
            </w:r>
            <w:r w:rsidRPr="00753115">
              <w:rPr>
                <w:rStyle w:val="Hyperlink"/>
                <w:i/>
                <w:noProof/>
                <w:lang w:val="ru-RU"/>
              </w:rPr>
              <w:t xml:space="preserve"> </w:t>
            </w:r>
            <w:r w:rsidRPr="00753115">
              <w:rPr>
                <w:rStyle w:val="Hyperlink"/>
                <w:i/>
                <w:noProof/>
              </w:rPr>
              <w:t>stagnatilis</w:t>
            </w:r>
            <w:r w:rsidRPr="00753115">
              <w:rPr>
                <w:rStyle w:val="Hyperlink"/>
                <w:noProof/>
                <w:lang w:val="bg-BG"/>
              </w:rPr>
              <w:t xml:space="preserve"> (малък зеленоног водобегач)</w:t>
            </w:r>
            <w:r>
              <w:rPr>
                <w:noProof/>
                <w:webHidden/>
              </w:rPr>
              <w:tab/>
            </w:r>
            <w:r>
              <w:rPr>
                <w:noProof/>
                <w:webHidden/>
              </w:rPr>
              <w:fldChar w:fldCharType="begin"/>
            </w:r>
            <w:r>
              <w:rPr>
                <w:noProof/>
                <w:webHidden/>
              </w:rPr>
              <w:instrText xml:space="preserve"> PAGEREF _Toc87513975 \h </w:instrText>
            </w:r>
            <w:r>
              <w:rPr>
                <w:noProof/>
                <w:webHidden/>
              </w:rPr>
            </w:r>
            <w:r>
              <w:rPr>
                <w:noProof/>
                <w:webHidden/>
              </w:rPr>
              <w:fldChar w:fldCharType="separate"/>
            </w:r>
            <w:r>
              <w:rPr>
                <w:noProof/>
                <w:webHidden/>
              </w:rPr>
              <w:t>193</w:t>
            </w:r>
            <w:r>
              <w:rPr>
                <w:noProof/>
                <w:webHidden/>
              </w:rPr>
              <w:fldChar w:fldCharType="end"/>
            </w:r>
          </w:hyperlink>
        </w:p>
        <w:p w:rsidR="00505C5F" w:rsidRDefault="00505C5F">
          <w:pPr>
            <w:pStyle w:val="TOC1"/>
            <w:tabs>
              <w:tab w:val="right" w:leader="dot" w:pos="10456"/>
            </w:tabs>
            <w:rPr>
              <w:noProof/>
              <w:lang w:val="bg-BG" w:eastAsia="bg-BG"/>
            </w:rPr>
          </w:pPr>
          <w:hyperlink w:anchor="_Toc87513976" w:history="1">
            <w:r w:rsidRPr="00753115">
              <w:rPr>
                <w:rStyle w:val="Hyperlink"/>
                <w:noProof/>
                <w:lang w:val="bg-BG"/>
              </w:rPr>
              <w:t>Специфични цели за А1</w:t>
            </w:r>
            <w:r w:rsidRPr="00753115">
              <w:rPr>
                <w:rStyle w:val="Hyperlink"/>
                <w:noProof/>
                <w:lang w:val="ru-RU"/>
              </w:rPr>
              <w:t>64</w:t>
            </w:r>
            <w:r w:rsidRPr="00753115">
              <w:rPr>
                <w:rStyle w:val="Hyperlink"/>
                <w:noProof/>
                <w:lang w:val="bg-BG"/>
              </w:rPr>
              <w:t xml:space="preserve"> </w:t>
            </w:r>
            <w:r w:rsidRPr="00753115">
              <w:rPr>
                <w:rStyle w:val="Hyperlink"/>
                <w:i/>
                <w:noProof/>
              </w:rPr>
              <w:t>Tringa</w:t>
            </w:r>
            <w:r w:rsidRPr="00753115">
              <w:rPr>
                <w:rStyle w:val="Hyperlink"/>
                <w:i/>
                <w:noProof/>
                <w:lang w:val="ru-RU"/>
              </w:rPr>
              <w:t xml:space="preserve"> </w:t>
            </w:r>
            <w:r w:rsidRPr="00753115">
              <w:rPr>
                <w:rStyle w:val="Hyperlink"/>
                <w:i/>
                <w:noProof/>
              </w:rPr>
              <w:t>nebularia</w:t>
            </w:r>
            <w:r w:rsidRPr="00753115">
              <w:rPr>
                <w:rStyle w:val="Hyperlink"/>
                <w:noProof/>
                <w:lang w:val="bg-BG"/>
              </w:rPr>
              <w:t xml:space="preserve"> (голям зеленоног водобегач)</w:t>
            </w:r>
            <w:r>
              <w:rPr>
                <w:noProof/>
                <w:webHidden/>
              </w:rPr>
              <w:tab/>
            </w:r>
            <w:r>
              <w:rPr>
                <w:noProof/>
                <w:webHidden/>
              </w:rPr>
              <w:fldChar w:fldCharType="begin"/>
            </w:r>
            <w:r>
              <w:rPr>
                <w:noProof/>
                <w:webHidden/>
              </w:rPr>
              <w:instrText xml:space="preserve"> PAGEREF _Toc87513976 \h </w:instrText>
            </w:r>
            <w:r>
              <w:rPr>
                <w:noProof/>
                <w:webHidden/>
              </w:rPr>
            </w:r>
            <w:r>
              <w:rPr>
                <w:noProof/>
                <w:webHidden/>
              </w:rPr>
              <w:fldChar w:fldCharType="separate"/>
            </w:r>
            <w:r>
              <w:rPr>
                <w:noProof/>
                <w:webHidden/>
              </w:rPr>
              <w:t>195</w:t>
            </w:r>
            <w:r>
              <w:rPr>
                <w:noProof/>
                <w:webHidden/>
              </w:rPr>
              <w:fldChar w:fldCharType="end"/>
            </w:r>
          </w:hyperlink>
        </w:p>
        <w:p w:rsidR="00505C5F" w:rsidRDefault="00505C5F">
          <w:pPr>
            <w:pStyle w:val="TOC1"/>
            <w:tabs>
              <w:tab w:val="right" w:leader="dot" w:pos="10456"/>
            </w:tabs>
            <w:rPr>
              <w:noProof/>
              <w:lang w:val="bg-BG" w:eastAsia="bg-BG"/>
            </w:rPr>
          </w:pPr>
          <w:hyperlink w:anchor="_Toc87513977" w:history="1">
            <w:r w:rsidRPr="00753115">
              <w:rPr>
                <w:rStyle w:val="Hyperlink"/>
                <w:noProof/>
                <w:lang w:val="bg-BG"/>
              </w:rPr>
              <w:t>Специфични цели за А1</w:t>
            </w:r>
            <w:r w:rsidRPr="00753115">
              <w:rPr>
                <w:rStyle w:val="Hyperlink"/>
                <w:noProof/>
                <w:lang w:val="ru-RU"/>
              </w:rPr>
              <w:t>65</w:t>
            </w:r>
            <w:r w:rsidRPr="00753115">
              <w:rPr>
                <w:rStyle w:val="Hyperlink"/>
                <w:noProof/>
                <w:lang w:val="bg-BG"/>
              </w:rPr>
              <w:t xml:space="preserve"> </w:t>
            </w:r>
            <w:r w:rsidRPr="00753115">
              <w:rPr>
                <w:rStyle w:val="Hyperlink"/>
                <w:i/>
                <w:noProof/>
              </w:rPr>
              <w:t>Tringa</w:t>
            </w:r>
            <w:r w:rsidRPr="00753115">
              <w:rPr>
                <w:rStyle w:val="Hyperlink"/>
                <w:i/>
                <w:noProof/>
                <w:lang w:val="ru-RU"/>
              </w:rPr>
              <w:t xml:space="preserve"> </w:t>
            </w:r>
            <w:r w:rsidRPr="00753115">
              <w:rPr>
                <w:rStyle w:val="Hyperlink"/>
                <w:i/>
                <w:noProof/>
              </w:rPr>
              <w:t>ochropus</w:t>
            </w:r>
            <w:r w:rsidRPr="00753115">
              <w:rPr>
                <w:rStyle w:val="Hyperlink"/>
                <w:noProof/>
                <w:lang w:val="bg-BG"/>
              </w:rPr>
              <w:t xml:space="preserve"> (голям горски водобегач)</w:t>
            </w:r>
            <w:r>
              <w:rPr>
                <w:noProof/>
                <w:webHidden/>
              </w:rPr>
              <w:tab/>
            </w:r>
            <w:r>
              <w:rPr>
                <w:noProof/>
                <w:webHidden/>
              </w:rPr>
              <w:fldChar w:fldCharType="begin"/>
            </w:r>
            <w:r>
              <w:rPr>
                <w:noProof/>
                <w:webHidden/>
              </w:rPr>
              <w:instrText xml:space="preserve"> PAGEREF _Toc87513977 \h </w:instrText>
            </w:r>
            <w:r>
              <w:rPr>
                <w:noProof/>
                <w:webHidden/>
              </w:rPr>
            </w:r>
            <w:r>
              <w:rPr>
                <w:noProof/>
                <w:webHidden/>
              </w:rPr>
              <w:fldChar w:fldCharType="separate"/>
            </w:r>
            <w:r>
              <w:rPr>
                <w:noProof/>
                <w:webHidden/>
              </w:rPr>
              <w:t>196</w:t>
            </w:r>
            <w:r>
              <w:rPr>
                <w:noProof/>
                <w:webHidden/>
              </w:rPr>
              <w:fldChar w:fldCharType="end"/>
            </w:r>
          </w:hyperlink>
        </w:p>
        <w:p w:rsidR="00505C5F" w:rsidRDefault="00505C5F">
          <w:pPr>
            <w:pStyle w:val="TOC1"/>
            <w:tabs>
              <w:tab w:val="right" w:leader="dot" w:pos="10456"/>
            </w:tabs>
            <w:rPr>
              <w:noProof/>
              <w:lang w:val="bg-BG" w:eastAsia="bg-BG"/>
            </w:rPr>
          </w:pPr>
          <w:hyperlink w:anchor="_Toc87513978" w:history="1">
            <w:r w:rsidRPr="00753115">
              <w:rPr>
                <w:rStyle w:val="Hyperlink"/>
                <w:noProof/>
                <w:lang w:val="bg-BG"/>
              </w:rPr>
              <w:t xml:space="preserve">Специфични цели за А166 </w:t>
            </w:r>
            <w:r w:rsidRPr="00753115">
              <w:rPr>
                <w:rStyle w:val="Hyperlink"/>
                <w:i/>
                <w:noProof/>
                <w:lang w:val="bg-BG"/>
              </w:rPr>
              <w:t>Tringa glareola</w:t>
            </w:r>
            <w:r w:rsidRPr="00753115">
              <w:rPr>
                <w:rStyle w:val="Hyperlink"/>
                <w:noProof/>
                <w:lang w:val="bg-BG"/>
              </w:rPr>
              <w:t xml:space="preserve"> (малък горски водобегач)</w:t>
            </w:r>
            <w:r>
              <w:rPr>
                <w:noProof/>
                <w:webHidden/>
              </w:rPr>
              <w:tab/>
            </w:r>
            <w:r>
              <w:rPr>
                <w:noProof/>
                <w:webHidden/>
              </w:rPr>
              <w:fldChar w:fldCharType="begin"/>
            </w:r>
            <w:r>
              <w:rPr>
                <w:noProof/>
                <w:webHidden/>
              </w:rPr>
              <w:instrText xml:space="preserve"> PAGEREF _Toc87513978 \h </w:instrText>
            </w:r>
            <w:r>
              <w:rPr>
                <w:noProof/>
                <w:webHidden/>
              </w:rPr>
            </w:r>
            <w:r>
              <w:rPr>
                <w:noProof/>
                <w:webHidden/>
              </w:rPr>
              <w:fldChar w:fldCharType="separate"/>
            </w:r>
            <w:r>
              <w:rPr>
                <w:noProof/>
                <w:webHidden/>
              </w:rPr>
              <w:t>199</w:t>
            </w:r>
            <w:r>
              <w:rPr>
                <w:noProof/>
                <w:webHidden/>
              </w:rPr>
              <w:fldChar w:fldCharType="end"/>
            </w:r>
          </w:hyperlink>
        </w:p>
        <w:p w:rsidR="00505C5F" w:rsidRDefault="00505C5F">
          <w:pPr>
            <w:pStyle w:val="TOC1"/>
            <w:tabs>
              <w:tab w:val="right" w:leader="dot" w:pos="10456"/>
            </w:tabs>
            <w:rPr>
              <w:noProof/>
              <w:lang w:val="bg-BG" w:eastAsia="bg-BG"/>
            </w:rPr>
          </w:pPr>
          <w:hyperlink w:anchor="_Toc87513979" w:history="1">
            <w:r w:rsidRPr="00753115">
              <w:rPr>
                <w:rStyle w:val="Hyperlink"/>
                <w:noProof/>
                <w:lang w:val="bg-BG"/>
              </w:rPr>
              <w:t>Специфични цели за</w:t>
            </w:r>
            <w:r w:rsidRPr="00753115">
              <w:rPr>
                <w:rStyle w:val="Hyperlink"/>
                <w:noProof/>
              </w:rPr>
              <w:t xml:space="preserve"> А169 </w:t>
            </w:r>
            <w:r w:rsidRPr="00753115">
              <w:rPr>
                <w:rStyle w:val="Hyperlink"/>
                <w:i/>
                <w:noProof/>
              </w:rPr>
              <w:t>Arenaria interpres</w:t>
            </w:r>
            <w:r w:rsidRPr="00753115">
              <w:rPr>
                <w:rStyle w:val="Hyperlink"/>
                <w:noProof/>
              </w:rPr>
              <w:t xml:space="preserve"> (камъкообръщач)</w:t>
            </w:r>
            <w:r>
              <w:rPr>
                <w:noProof/>
                <w:webHidden/>
              </w:rPr>
              <w:tab/>
            </w:r>
            <w:r>
              <w:rPr>
                <w:noProof/>
                <w:webHidden/>
              </w:rPr>
              <w:fldChar w:fldCharType="begin"/>
            </w:r>
            <w:r>
              <w:rPr>
                <w:noProof/>
                <w:webHidden/>
              </w:rPr>
              <w:instrText xml:space="preserve"> PAGEREF _Toc87513979 \h </w:instrText>
            </w:r>
            <w:r>
              <w:rPr>
                <w:noProof/>
                <w:webHidden/>
              </w:rPr>
            </w:r>
            <w:r>
              <w:rPr>
                <w:noProof/>
                <w:webHidden/>
              </w:rPr>
              <w:fldChar w:fldCharType="separate"/>
            </w:r>
            <w:r>
              <w:rPr>
                <w:noProof/>
                <w:webHidden/>
              </w:rPr>
              <w:t>201</w:t>
            </w:r>
            <w:r>
              <w:rPr>
                <w:noProof/>
                <w:webHidden/>
              </w:rPr>
              <w:fldChar w:fldCharType="end"/>
            </w:r>
          </w:hyperlink>
        </w:p>
        <w:p w:rsidR="00505C5F" w:rsidRDefault="00505C5F">
          <w:pPr>
            <w:pStyle w:val="TOC1"/>
            <w:tabs>
              <w:tab w:val="right" w:leader="dot" w:pos="10456"/>
            </w:tabs>
            <w:rPr>
              <w:noProof/>
              <w:lang w:val="bg-BG" w:eastAsia="bg-BG"/>
            </w:rPr>
          </w:pPr>
          <w:hyperlink w:anchor="_Toc87513980" w:history="1">
            <w:r w:rsidRPr="00753115">
              <w:rPr>
                <w:rStyle w:val="Hyperlink"/>
                <w:noProof/>
                <w:lang w:val="bg-BG"/>
              </w:rPr>
              <w:t>Специфични цели за</w:t>
            </w:r>
            <w:r w:rsidRPr="00753115">
              <w:rPr>
                <w:rStyle w:val="Hyperlink"/>
                <w:noProof/>
              </w:rPr>
              <w:t xml:space="preserve"> А177 </w:t>
            </w:r>
            <w:r w:rsidRPr="00753115">
              <w:rPr>
                <w:rStyle w:val="Hyperlink"/>
                <w:i/>
                <w:noProof/>
              </w:rPr>
              <w:t>Larus minutus</w:t>
            </w:r>
            <w:r w:rsidRPr="00753115">
              <w:rPr>
                <w:rStyle w:val="Hyperlink"/>
                <w:noProof/>
              </w:rPr>
              <w:t xml:space="preserve"> (малка чайка)</w:t>
            </w:r>
            <w:r>
              <w:rPr>
                <w:noProof/>
                <w:webHidden/>
              </w:rPr>
              <w:tab/>
            </w:r>
            <w:r>
              <w:rPr>
                <w:noProof/>
                <w:webHidden/>
              </w:rPr>
              <w:fldChar w:fldCharType="begin"/>
            </w:r>
            <w:r>
              <w:rPr>
                <w:noProof/>
                <w:webHidden/>
              </w:rPr>
              <w:instrText xml:space="preserve"> PAGEREF _Toc87513980 \h </w:instrText>
            </w:r>
            <w:r>
              <w:rPr>
                <w:noProof/>
                <w:webHidden/>
              </w:rPr>
            </w:r>
            <w:r>
              <w:rPr>
                <w:noProof/>
                <w:webHidden/>
              </w:rPr>
              <w:fldChar w:fldCharType="separate"/>
            </w:r>
            <w:r>
              <w:rPr>
                <w:noProof/>
                <w:webHidden/>
              </w:rPr>
              <w:t>203</w:t>
            </w:r>
            <w:r>
              <w:rPr>
                <w:noProof/>
                <w:webHidden/>
              </w:rPr>
              <w:fldChar w:fldCharType="end"/>
            </w:r>
          </w:hyperlink>
        </w:p>
        <w:p w:rsidR="00505C5F" w:rsidRDefault="00505C5F">
          <w:pPr>
            <w:pStyle w:val="TOC1"/>
            <w:tabs>
              <w:tab w:val="right" w:leader="dot" w:pos="10456"/>
            </w:tabs>
            <w:rPr>
              <w:noProof/>
              <w:lang w:val="bg-BG" w:eastAsia="bg-BG"/>
            </w:rPr>
          </w:pPr>
          <w:hyperlink w:anchor="_Toc87513981" w:history="1">
            <w:r w:rsidRPr="00753115">
              <w:rPr>
                <w:rStyle w:val="Hyperlink"/>
                <w:noProof/>
                <w:lang w:val="bg-BG"/>
              </w:rPr>
              <w:t xml:space="preserve">Специфични цели за А179 </w:t>
            </w:r>
            <w:r w:rsidRPr="00753115">
              <w:rPr>
                <w:rStyle w:val="Hyperlink"/>
                <w:i/>
                <w:noProof/>
                <w:lang w:val="bg-BG"/>
              </w:rPr>
              <w:t>Larus ridibundus</w:t>
            </w:r>
            <w:r w:rsidRPr="00753115">
              <w:rPr>
                <w:rStyle w:val="Hyperlink"/>
                <w:noProof/>
                <w:lang w:val="bg-BG"/>
              </w:rPr>
              <w:t xml:space="preserve"> (речна чайка)</w:t>
            </w:r>
            <w:r>
              <w:rPr>
                <w:noProof/>
                <w:webHidden/>
              </w:rPr>
              <w:tab/>
            </w:r>
            <w:r>
              <w:rPr>
                <w:noProof/>
                <w:webHidden/>
              </w:rPr>
              <w:fldChar w:fldCharType="begin"/>
            </w:r>
            <w:r>
              <w:rPr>
                <w:noProof/>
                <w:webHidden/>
              </w:rPr>
              <w:instrText xml:space="preserve"> PAGEREF _Toc87513981 \h </w:instrText>
            </w:r>
            <w:r>
              <w:rPr>
                <w:noProof/>
                <w:webHidden/>
              </w:rPr>
            </w:r>
            <w:r>
              <w:rPr>
                <w:noProof/>
                <w:webHidden/>
              </w:rPr>
              <w:fldChar w:fldCharType="separate"/>
            </w:r>
            <w:r>
              <w:rPr>
                <w:noProof/>
                <w:webHidden/>
              </w:rPr>
              <w:t>205</w:t>
            </w:r>
            <w:r>
              <w:rPr>
                <w:noProof/>
                <w:webHidden/>
              </w:rPr>
              <w:fldChar w:fldCharType="end"/>
            </w:r>
          </w:hyperlink>
        </w:p>
        <w:p w:rsidR="00505C5F" w:rsidRDefault="00505C5F">
          <w:pPr>
            <w:pStyle w:val="TOC1"/>
            <w:tabs>
              <w:tab w:val="right" w:leader="dot" w:pos="10456"/>
            </w:tabs>
            <w:rPr>
              <w:noProof/>
              <w:lang w:val="bg-BG" w:eastAsia="bg-BG"/>
            </w:rPr>
          </w:pPr>
          <w:hyperlink w:anchor="_Toc87513982" w:history="1">
            <w:r w:rsidRPr="00753115">
              <w:rPr>
                <w:rStyle w:val="Hyperlink"/>
                <w:noProof/>
                <w:lang w:val="bg-BG"/>
              </w:rPr>
              <w:t xml:space="preserve">Специфични цели за А182 </w:t>
            </w:r>
            <w:r w:rsidRPr="00753115">
              <w:rPr>
                <w:rStyle w:val="Hyperlink"/>
                <w:i/>
                <w:noProof/>
                <w:lang w:val="bg-BG"/>
              </w:rPr>
              <w:t>Larus canus</w:t>
            </w:r>
            <w:r w:rsidRPr="00753115">
              <w:rPr>
                <w:rStyle w:val="Hyperlink"/>
                <w:noProof/>
                <w:lang w:val="bg-BG"/>
              </w:rPr>
              <w:t xml:space="preserve"> (чайка буревестница)</w:t>
            </w:r>
            <w:r>
              <w:rPr>
                <w:noProof/>
                <w:webHidden/>
              </w:rPr>
              <w:tab/>
            </w:r>
            <w:r>
              <w:rPr>
                <w:noProof/>
                <w:webHidden/>
              </w:rPr>
              <w:fldChar w:fldCharType="begin"/>
            </w:r>
            <w:r>
              <w:rPr>
                <w:noProof/>
                <w:webHidden/>
              </w:rPr>
              <w:instrText xml:space="preserve"> PAGEREF _Toc87513982 \h </w:instrText>
            </w:r>
            <w:r>
              <w:rPr>
                <w:noProof/>
                <w:webHidden/>
              </w:rPr>
            </w:r>
            <w:r>
              <w:rPr>
                <w:noProof/>
                <w:webHidden/>
              </w:rPr>
              <w:fldChar w:fldCharType="separate"/>
            </w:r>
            <w:r>
              <w:rPr>
                <w:noProof/>
                <w:webHidden/>
              </w:rPr>
              <w:t>208</w:t>
            </w:r>
            <w:r>
              <w:rPr>
                <w:noProof/>
                <w:webHidden/>
              </w:rPr>
              <w:fldChar w:fldCharType="end"/>
            </w:r>
          </w:hyperlink>
        </w:p>
        <w:p w:rsidR="00505C5F" w:rsidRDefault="00505C5F">
          <w:pPr>
            <w:pStyle w:val="TOC1"/>
            <w:tabs>
              <w:tab w:val="right" w:leader="dot" w:pos="10456"/>
            </w:tabs>
            <w:rPr>
              <w:noProof/>
              <w:lang w:val="bg-BG" w:eastAsia="bg-BG"/>
            </w:rPr>
          </w:pPr>
          <w:hyperlink w:anchor="_Toc87513983" w:history="1">
            <w:r w:rsidRPr="00753115">
              <w:rPr>
                <w:rStyle w:val="Hyperlink"/>
                <w:noProof/>
                <w:lang w:val="bg-BG"/>
              </w:rPr>
              <w:t xml:space="preserve">Специфични цели за А190 </w:t>
            </w:r>
            <w:r w:rsidRPr="00753115">
              <w:rPr>
                <w:rStyle w:val="Hyperlink"/>
                <w:i/>
                <w:noProof/>
                <w:lang w:val="bg-BG"/>
              </w:rPr>
              <w:t>Sterna caspia</w:t>
            </w:r>
            <w:r w:rsidRPr="00753115">
              <w:rPr>
                <w:rStyle w:val="Hyperlink"/>
                <w:noProof/>
                <w:lang w:val="bg-BG"/>
              </w:rPr>
              <w:t xml:space="preserve"> (каспийска рибарка</w:t>
            </w:r>
            <w:r w:rsidRPr="00753115">
              <w:rPr>
                <w:rStyle w:val="Hyperlink"/>
                <w:noProof/>
              </w:rPr>
              <w:t>)</w:t>
            </w:r>
            <w:r>
              <w:rPr>
                <w:noProof/>
                <w:webHidden/>
              </w:rPr>
              <w:tab/>
            </w:r>
            <w:r>
              <w:rPr>
                <w:noProof/>
                <w:webHidden/>
              </w:rPr>
              <w:fldChar w:fldCharType="begin"/>
            </w:r>
            <w:r>
              <w:rPr>
                <w:noProof/>
                <w:webHidden/>
              </w:rPr>
              <w:instrText xml:space="preserve"> PAGEREF _Toc87513983 \h </w:instrText>
            </w:r>
            <w:r>
              <w:rPr>
                <w:noProof/>
                <w:webHidden/>
              </w:rPr>
            </w:r>
            <w:r>
              <w:rPr>
                <w:noProof/>
                <w:webHidden/>
              </w:rPr>
              <w:fldChar w:fldCharType="separate"/>
            </w:r>
            <w:r>
              <w:rPr>
                <w:noProof/>
                <w:webHidden/>
              </w:rPr>
              <w:t>211</w:t>
            </w:r>
            <w:r>
              <w:rPr>
                <w:noProof/>
                <w:webHidden/>
              </w:rPr>
              <w:fldChar w:fldCharType="end"/>
            </w:r>
          </w:hyperlink>
        </w:p>
        <w:p w:rsidR="00505C5F" w:rsidRDefault="00505C5F">
          <w:pPr>
            <w:pStyle w:val="TOC1"/>
            <w:tabs>
              <w:tab w:val="right" w:leader="dot" w:pos="10456"/>
            </w:tabs>
            <w:rPr>
              <w:noProof/>
              <w:lang w:val="bg-BG" w:eastAsia="bg-BG"/>
            </w:rPr>
          </w:pPr>
          <w:hyperlink w:anchor="_Toc87513984" w:history="1">
            <w:r w:rsidRPr="00753115">
              <w:rPr>
                <w:rStyle w:val="Hyperlink"/>
                <w:noProof/>
                <w:lang w:val="bg-BG"/>
              </w:rPr>
              <w:t xml:space="preserve">Специфични цели за А193 </w:t>
            </w:r>
            <w:r w:rsidRPr="00753115">
              <w:rPr>
                <w:rStyle w:val="Hyperlink"/>
                <w:i/>
                <w:noProof/>
                <w:lang w:val="bg-BG"/>
              </w:rPr>
              <w:t>Sterna hirundo</w:t>
            </w:r>
            <w:r w:rsidRPr="00753115">
              <w:rPr>
                <w:rStyle w:val="Hyperlink"/>
                <w:noProof/>
                <w:lang w:val="bg-BG"/>
              </w:rPr>
              <w:t xml:space="preserve"> (речна рибарка)</w:t>
            </w:r>
            <w:r>
              <w:rPr>
                <w:noProof/>
                <w:webHidden/>
              </w:rPr>
              <w:tab/>
            </w:r>
            <w:r>
              <w:rPr>
                <w:noProof/>
                <w:webHidden/>
              </w:rPr>
              <w:fldChar w:fldCharType="begin"/>
            </w:r>
            <w:r>
              <w:rPr>
                <w:noProof/>
                <w:webHidden/>
              </w:rPr>
              <w:instrText xml:space="preserve"> PAGEREF _Toc87513984 \h </w:instrText>
            </w:r>
            <w:r>
              <w:rPr>
                <w:noProof/>
                <w:webHidden/>
              </w:rPr>
            </w:r>
            <w:r>
              <w:rPr>
                <w:noProof/>
                <w:webHidden/>
              </w:rPr>
              <w:fldChar w:fldCharType="separate"/>
            </w:r>
            <w:r>
              <w:rPr>
                <w:noProof/>
                <w:webHidden/>
              </w:rPr>
              <w:t>212</w:t>
            </w:r>
            <w:r>
              <w:rPr>
                <w:noProof/>
                <w:webHidden/>
              </w:rPr>
              <w:fldChar w:fldCharType="end"/>
            </w:r>
          </w:hyperlink>
        </w:p>
        <w:p w:rsidR="00505C5F" w:rsidRDefault="00505C5F">
          <w:pPr>
            <w:pStyle w:val="TOC1"/>
            <w:tabs>
              <w:tab w:val="right" w:leader="dot" w:pos="10456"/>
            </w:tabs>
            <w:rPr>
              <w:noProof/>
              <w:lang w:val="bg-BG" w:eastAsia="bg-BG"/>
            </w:rPr>
          </w:pPr>
          <w:hyperlink w:anchor="_Toc87513985" w:history="1">
            <w:r w:rsidRPr="00753115">
              <w:rPr>
                <w:rStyle w:val="Hyperlink"/>
                <w:noProof/>
                <w:lang w:val="bg-BG"/>
              </w:rPr>
              <w:t xml:space="preserve">Специфични цели за А195 </w:t>
            </w:r>
            <w:r w:rsidRPr="00753115">
              <w:rPr>
                <w:rStyle w:val="Hyperlink"/>
                <w:i/>
                <w:noProof/>
                <w:lang w:val="bg-BG"/>
              </w:rPr>
              <w:t>Sterna albifrons</w:t>
            </w:r>
            <w:r w:rsidRPr="00753115">
              <w:rPr>
                <w:rStyle w:val="Hyperlink"/>
                <w:noProof/>
                <w:lang w:val="bg-BG"/>
              </w:rPr>
              <w:t xml:space="preserve"> (белочела рибарка)</w:t>
            </w:r>
            <w:r>
              <w:rPr>
                <w:noProof/>
                <w:webHidden/>
              </w:rPr>
              <w:tab/>
            </w:r>
            <w:r>
              <w:rPr>
                <w:noProof/>
                <w:webHidden/>
              </w:rPr>
              <w:fldChar w:fldCharType="begin"/>
            </w:r>
            <w:r>
              <w:rPr>
                <w:noProof/>
                <w:webHidden/>
              </w:rPr>
              <w:instrText xml:space="preserve"> PAGEREF _Toc87513985 \h </w:instrText>
            </w:r>
            <w:r>
              <w:rPr>
                <w:noProof/>
                <w:webHidden/>
              </w:rPr>
            </w:r>
            <w:r>
              <w:rPr>
                <w:noProof/>
                <w:webHidden/>
              </w:rPr>
              <w:fldChar w:fldCharType="separate"/>
            </w:r>
            <w:r>
              <w:rPr>
                <w:noProof/>
                <w:webHidden/>
              </w:rPr>
              <w:t>215</w:t>
            </w:r>
            <w:r>
              <w:rPr>
                <w:noProof/>
                <w:webHidden/>
              </w:rPr>
              <w:fldChar w:fldCharType="end"/>
            </w:r>
          </w:hyperlink>
        </w:p>
        <w:p w:rsidR="00505C5F" w:rsidRDefault="00505C5F">
          <w:pPr>
            <w:pStyle w:val="TOC1"/>
            <w:tabs>
              <w:tab w:val="right" w:leader="dot" w:pos="10456"/>
            </w:tabs>
            <w:rPr>
              <w:noProof/>
              <w:lang w:val="bg-BG" w:eastAsia="bg-BG"/>
            </w:rPr>
          </w:pPr>
          <w:hyperlink w:anchor="_Toc87513986" w:history="1">
            <w:r w:rsidRPr="00753115">
              <w:rPr>
                <w:rStyle w:val="Hyperlink"/>
                <w:noProof/>
                <w:lang w:val="bg-BG"/>
              </w:rPr>
              <w:t xml:space="preserve">Специфични цели за А196 </w:t>
            </w:r>
            <w:r w:rsidRPr="00753115">
              <w:rPr>
                <w:rStyle w:val="Hyperlink"/>
                <w:i/>
                <w:noProof/>
                <w:lang w:val="bg-BG"/>
              </w:rPr>
              <w:t>Chlidonias hybridus</w:t>
            </w:r>
            <w:r w:rsidRPr="00753115">
              <w:rPr>
                <w:rStyle w:val="Hyperlink"/>
                <w:noProof/>
                <w:lang w:val="bg-BG"/>
              </w:rPr>
              <w:t xml:space="preserve"> (белобуза рибарка)</w:t>
            </w:r>
            <w:r>
              <w:rPr>
                <w:noProof/>
                <w:webHidden/>
              </w:rPr>
              <w:tab/>
            </w:r>
            <w:r>
              <w:rPr>
                <w:noProof/>
                <w:webHidden/>
              </w:rPr>
              <w:fldChar w:fldCharType="begin"/>
            </w:r>
            <w:r>
              <w:rPr>
                <w:noProof/>
                <w:webHidden/>
              </w:rPr>
              <w:instrText xml:space="preserve"> PAGEREF _Toc87513986 \h </w:instrText>
            </w:r>
            <w:r>
              <w:rPr>
                <w:noProof/>
                <w:webHidden/>
              </w:rPr>
            </w:r>
            <w:r>
              <w:rPr>
                <w:noProof/>
                <w:webHidden/>
              </w:rPr>
              <w:fldChar w:fldCharType="separate"/>
            </w:r>
            <w:r>
              <w:rPr>
                <w:noProof/>
                <w:webHidden/>
              </w:rPr>
              <w:t>217</w:t>
            </w:r>
            <w:r>
              <w:rPr>
                <w:noProof/>
                <w:webHidden/>
              </w:rPr>
              <w:fldChar w:fldCharType="end"/>
            </w:r>
          </w:hyperlink>
        </w:p>
        <w:p w:rsidR="00505C5F" w:rsidRDefault="00505C5F">
          <w:pPr>
            <w:pStyle w:val="TOC1"/>
            <w:tabs>
              <w:tab w:val="right" w:leader="dot" w:pos="10456"/>
            </w:tabs>
            <w:rPr>
              <w:noProof/>
              <w:lang w:val="bg-BG" w:eastAsia="bg-BG"/>
            </w:rPr>
          </w:pPr>
          <w:hyperlink w:anchor="_Toc87513987" w:history="1">
            <w:r w:rsidRPr="00753115">
              <w:rPr>
                <w:rStyle w:val="Hyperlink"/>
                <w:noProof/>
                <w:lang w:val="bg-BG"/>
              </w:rPr>
              <w:t xml:space="preserve">Специфични цели за А197 </w:t>
            </w:r>
            <w:r w:rsidRPr="00753115">
              <w:rPr>
                <w:rStyle w:val="Hyperlink"/>
                <w:i/>
                <w:noProof/>
                <w:lang w:val="bg-BG"/>
              </w:rPr>
              <w:t>Chlidonias niger</w:t>
            </w:r>
            <w:r w:rsidRPr="00753115">
              <w:rPr>
                <w:rStyle w:val="Hyperlink"/>
                <w:noProof/>
                <w:lang w:val="bg-BG"/>
              </w:rPr>
              <w:t xml:space="preserve"> (черна рибарка)</w:t>
            </w:r>
            <w:r>
              <w:rPr>
                <w:noProof/>
                <w:webHidden/>
              </w:rPr>
              <w:tab/>
            </w:r>
            <w:r>
              <w:rPr>
                <w:noProof/>
                <w:webHidden/>
              </w:rPr>
              <w:fldChar w:fldCharType="begin"/>
            </w:r>
            <w:r>
              <w:rPr>
                <w:noProof/>
                <w:webHidden/>
              </w:rPr>
              <w:instrText xml:space="preserve"> PAGEREF _Toc87513987 \h </w:instrText>
            </w:r>
            <w:r>
              <w:rPr>
                <w:noProof/>
                <w:webHidden/>
              </w:rPr>
            </w:r>
            <w:r>
              <w:rPr>
                <w:noProof/>
                <w:webHidden/>
              </w:rPr>
              <w:fldChar w:fldCharType="separate"/>
            </w:r>
            <w:r>
              <w:rPr>
                <w:noProof/>
                <w:webHidden/>
              </w:rPr>
              <w:t>221</w:t>
            </w:r>
            <w:r>
              <w:rPr>
                <w:noProof/>
                <w:webHidden/>
              </w:rPr>
              <w:fldChar w:fldCharType="end"/>
            </w:r>
          </w:hyperlink>
        </w:p>
        <w:p w:rsidR="00505C5F" w:rsidRDefault="00505C5F">
          <w:pPr>
            <w:pStyle w:val="TOC1"/>
            <w:tabs>
              <w:tab w:val="right" w:leader="dot" w:pos="10456"/>
            </w:tabs>
            <w:rPr>
              <w:noProof/>
              <w:lang w:val="bg-BG" w:eastAsia="bg-BG"/>
            </w:rPr>
          </w:pPr>
          <w:hyperlink w:anchor="_Toc87513988" w:history="1">
            <w:r w:rsidRPr="00753115">
              <w:rPr>
                <w:rStyle w:val="Hyperlink"/>
                <w:noProof/>
                <w:lang w:val="bg-BG"/>
              </w:rPr>
              <w:t xml:space="preserve">Специфични цели за А198 </w:t>
            </w:r>
            <w:r w:rsidRPr="00753115">
              <w:rPr>
                <w:rStyle w:val="Hyperlink"/>
                <w:i/>
                <w:noProof/>
                <w:lang w:val="bg-BG"/>
              </w:rPr>
              <w:t>Chlidonias leucopterus</w:t>
            </w:r>
            <w:r w:rsidRPr="00753115">
              <w:rPr>
                <w:rStyle w:val="Hyperlink"/>
                <w:noProof/>
                <w:lang w:val="bg-BG"/>
              </w:rPr>
              <w:t xml:space="preserve"> (белокрила рибарка)</w:t>
            </w:r>
            <w:r>
              <w:rPr>
                <w:noProof/>
                <w:webHidden/>
              </w:rPr>
              <w:tab/>
            </w:r>
            <w:r>
              <w:rPr>
                <w:noProof/>
                <w:webHidden/>
              </w:rPr>
              <w:fldChar w:fldCharType="begin"/>
            </w:r>
            <w:r>
              <w:rPr>
                <w:noProof/>
                <w:webHidden/>
              </w:rPr>
              <w:instrText xml:space="preserve"> PAGEREF _Toc87513988 \h </w:instrText>
            </w:r>
            <w:r>
              <w:rPr>
                <w:noProof/>
                <w:webHidden/>
              </w:rPr>
            </w:r>
            <w:r>
              <w:rPr>
                <w:noProof/>
                <w:webHidden/>
              </w:rPr>
              <w:fldChar w:fldCharType="separate"/>
            </w:r>
            <w:r>
              <w:rPr>
                <w:noProof/>
                <w:webHidden/>
              </w:rPr>
              <w:t>225</w:t>
            </w:r>
            <w:r>
              <w:rPr>
                <w:noProof/>
                <w:webHidden/>
              </w:rPr>
              <w:fldChar w:fldCharType="end"/>
            </w:r>
          </w:hyperlink>
        </w:p>
        <w:p w:rsidR="00505C5F" w:rsidRDefault="00505C5F">
          <w:pPr>
            <w:pStyle w:val="TOC1"/>
            <w:tabs>
              <w:tab w:val="right" w:leader="dot" w:pos="10456"/>
            </w:tabs>
            <w:rPr>
              <w:noProof/>
              <w:lang w:val="bg-BG" w:eastAsia="bg-BG"/>
            </w:rPr>
          </w:pPr>
          <w:hyperlink w:anchor="_Toc87513989" w:history="1">
            <w:r w:rsidRPr="00753115">
              <w:rPr>
                <w:rStyle w:val="Hyperlink"/>
                <w:noProof/>
                <w:lang w:val="bg-BG"/>
              </w:rPr>
              <w:t xml:space="preserve">Специфични цели за А215 </w:t>
            </w:r>
            <w:r w:rsidRPr="00753115">
              <w:rPr>
                <w:rStyle w:val="Hyperlink"/>
                <w:i/>
                <w:noProof/>
                <w:lang w:val="bg-BG"/>
              </w:rPr>
              <w:t>Bubo bubo</w:t>
            </w:r>
            <w:r w:rsidRPr="00753115">
              <w:rPr>
                <w:rStyle w:val="Hyperlink"/>
                <w:noProof/>
                <w:lang w:val="bg-BG"/>
              </w:rPr>
              <w:t xml:space="preserve"> (бухал)</w:t>
            </w:r>
            <w:r>
              <w:rPr>
                <w:noProof/>
                <w:webHidden/>
              </w:rPr>
              <w:tab/>
            </w:r>
            <w:r>
              <w:rPr>
                <w:noProof/>
                <w:webHidden/>
              </w:rPr>
              <w:fldChar w:fldCharType="begin"/>
            </w:r>
            <w:r>
              <w:rPr>
                <w:noProof/>
                <w:webHidden/>
              </w:rPr>
              <w:instrText xml:space="preserve"> PAGEREF _Toc87513989 \h </w:instrText>
            </w:r>
            <w:r>
              <w:rPr>
                <w:noProof/>
                <w:webHidden/>
              </w:rPr>
            </w:r>
            <w:r>
              <w:rPr>
                <w:noProof/>
                <w:webHidden/>
              </w:rPr>
              <w:fldChar w:fldCharType="separate"/>
            </w:r>
            <w:r>
              <w:rPr>
                <w:noProof/>
                <w:webHidden/>
              </w:rPr>
              <w:t>227</w:t>
            </w:r>
            <w:r>
              <w:rPr>
                <w:noProof/>
                <w:webHidden/>
              </w:rPr>
              <w:fldChar w:fldCharType="end"/>
            </w:r>
          </w:hyperlink>
        </w:p>
        <w:p w:rsidR="00505C5F" w:rsidRDefault="00505C5F">
          <w:pPr>
            <w:pStyle w:val="TOC1"/>
            <w:tabs>
              <w:tab w:val="right" w:leader="dot" w:pos="10456"/>
            </w:tabs>
            <w:rPr>
              <w:noProof/>
              <w:lang w:val="bg-BG" w:eastAsia="bg-BG"/>
            </w:rPr>
          </w:pPr>
          <w:hyperlink w:anchor="_Toc87513990" w:history="1">
            <w:r w:rsidRPr="00753115">
              <w:rPr>
                <w:rStyle w:val="Hyperlink"/>
                <w:noProof/>
                <w:lang w:val="bg-BG"/>
              </w:rPr>
              <w:t xml:space="preserve">Специфични цели за  A229 </w:t>
            </w:r>
            <w:r w:rsidRPr="00753115">
              <w:rPr>
                <w:rStyle w:val="Hyperlink"/>
                <w:i/>
                <w:noProof/>
                <w:lang w:val="bg-BG"/>
              </w:rPr>
              <w:t>Alcedo atthis</w:t>
            </w:r>
            <w:r w:rsidRPr="00753115">
              <w:rPr>
                <w:rStyle w:val="Hyperlink"/>
                <w:noProof/>
                <w:lang w:val="bg-BG"/>
              </w:rPr>
              <w:t xml:space="preserve"> (земеродно рибарче)</w:t>
            </w:r>
            <w:r>
              <w:rPr>
                <w:noProof/>
                <w:webHidden/>
              </w:rPr>
              <w:tab/>
            </w:r>
            <w:r>
              <w:rPr>
                <w:noProof/>
                <w:webHidden/>
              </w:rPr>
              <w:fldChar w:fldCharType="begin"/>
            </w:r>
            <w:r>
              <w:rPr>
                <w:noProof/>
                <w:webHidden/>
              </w:rPr>
              <w:instrText xml:space="preserve"> PAGEREF _Toc87513990 \h </w:instrText>
            </w:r>
            <w:r>
              <w:rPr>
                <w:noProof/>
                <w:webHidden/>
              </w:rPr>
            </w:r>
            <w:r>
              <w:rPr>
                <w:noProof/>
                <w:webHidden/>
              </w:rPr>
              <w:fldChar w:fldCharType="separate"/>
            </w:r>
            <w:r>
              <w:rPr>
                <w:noProof/>
                <w:webHidden/>
              </w:rPr>
              <w:t>228</w:t>
            </w:r>
            <w:r>
              <w:rPr>
                <w:noProof/>
                <w:webHidden/>
              </w:rPr>
              <w:fldChar w:fldCharType="end"/>
            </w:r>
          </w:hyperlink>
        </w:p>
        <w:p w:rsidR="00505C5F" w:rsidRDefault="00505C5F">
          <w:pPr>
            <w:pStyle w:val="TOC1"/>
            <w:tabs>
              <w:tab w:val="right" w:leader="dot" w:pos="10456"/>
            </w:tabs>
            <w:rPr>
              <w:noProof/>
              <w:lang w:val="bg-BG" w:eastAsia="bg-BG"/>
            </w:rPr>
          </w:pPr>
          <w:hyperlink w:anchor="_Toc87513991" w:history="1">
            <w:r w:rsidRPr="00753115">
              <w:rPr>
                <w:rStyle w:val="Hyperlink"/>
                <w:noProof/>
                <w:lang w:val="bg-BG"/>
              </w:rPr>
              <w:t>Специфични цели за</w:t>
            </w:r>
            <w:r w:rsidRPr="00753115">
              <w:rPr>
                <w:rStyle w:val="Hyperlink"/>
                <w:noProof/>
                <w:lang w:val="en-GB"/>
              </w:rPr>
              <w:t xml:space="preserve"> A230 </w:t>
            </w:r>
            <w:r w:rsidRPr="00753115">
              <w:rPr>
                <w:rStyle w:val="Hyperlink"/>
                <w:i/>
                <w:noProof/>
                <w:lang w:val="en-GB"/>
              </w:rPr>
              <w:t>Merops apiaster</w:t>
            </w:r>
            <w:r w:rsidRPr="00753115">
              <w:rPr>
                <w:rStyle w:val="Hyperlink"/>
                <w:noProof/>
                <w:lang w:val="en-GB"/>
              </w:rPr>
              <w:t xml:space="preserve"> </w:t>
            </w:r>
            <w:r w:rsidRPr="00753115">
              <w:rPr>
                <w:rStyle w:val="Hyperlink"/>
                <w:noProof/>
                <w:lang w:val="bg-BG"/>
              </w:rPr>
              <w:t>(обикновен пчелояд)</w:t>
            </w:r>
            <w:r>
              <w:rPr>
                <w:noProof/>
                <w:webHidden/>
              </w:rPr>
              <w:tab/>
            </w:r>
            <w:r>
              <w:rPr>
                <w:noProof/>
                <w:webHidden/>
              </w:rPr>
              <w:fldChar w:fldCharType="begin"/>
            </w:r>
            <w:r>
              <w:rPr>
                <w:noProof/>
                <w:webHidden/>
              </w:rPr>
              <w:instrText xml:space="preserve"> PAGEREF _Toc87513991 \h </w:instrText>
            </w:r>
            <w:r>
              <w:rPr>
                <w:noProof/>
                <w:webHidden/>
              </w:rPr>
            </w:r>
            <w:r>
              <w:rPr>
                <w:noProof/>
                <w:webHidden/>
              </w:rPr>
              <w:fldChar w:fldCharType="separate"/>
            </w:r>
            <w:r>
              <w:rPr>
                <w:noProof/>
                <w:webHidden/>
              </w:rPr>
              <w:t>231</w:t>
            </w:r>
            <w:r>
              <w:rPr>
                <w:noProof/>
                <w:webHidden/>
              </w:rPr>
              <w:fldChar w:fldCharType="end"/>
            </w:r>
          </w:hyperlink>
        </w:p>
        <w:p w:rsidR="00505C5F" w:rsidRDefault="00505C5F">
          <w:pPr>
            <w:pStyle w:val="TOC1"/>
            <w:tabs>
              <w:tab w:val="right" w:leader="dot" w:pos="10456"/>
            </w:tabs>
            <w:rPr>
              <w:noProof/>
              <w:lang w:val="bg-BG" w:eastAsia="bg-BG"/>
            </w:rPr>
          </w:pPr>
          <w:hyperlink w:anchor="_Toc87513992" w:history="1">
            <w:r w:rsidRPr="00753115">
              <w:rPr>
                <w:rStyle w:val="Hyperlink"/>
                <w:noProof/>
                <w:lang w:val="bg-BG"/>
              </w:rPr>
              <w:t>Специфични цели за</w:t>
            </w:r>
            <w:r w:rsidRPr="00753115">
              <w:rPr>
                <w:rStyle w:val="Hyperlink"/>
                <w:noProof/>
                <w:lang w:val="en-GB"/>
              </w:rPr>
              <w:t xml:space="preserve"> A231 </w:t>
            </w:r>
            <w:r w:rsidRPr="00753115">
              <w:rPr>
                <w:rStyle w:val="Hyperlink"/>
                <w:i/>
                <w:noProof/>
                <w:lang w:val="en-GB"/>
              </w:rPr>
              <w:t>Coracias garrulus</w:t>
            </w:r>
            <w:r w:rsidRPr="00753115">
              <w:rPr>
                <w:rStyle w:val="Hyperlink"/>
                <w:noProof/>
                <w:lang w:val="en-GB"/>
              </w:rPr>
              <w:t xml:space="preserve"> </w:t>
            </w:r>
            <w:r w:rsidRPr="00753115">
              <w:rPr>
                <w:rStyle w:val="Hyperlink"/>
                <w:noProof/>
                <w:lang w:val="bg-BG"/>
              </w:rPr>
              <w:t>(синявица)</w:t>
            </w:r>
            <w:r>
              <w:rPr>
                <w:noProof/>
                <w:webHidden/>
              </w:rPr>
              <w:tab/>
            </w:r>
            <w:r>
              <w:rPr>
                <w:noProof/>
                <w:webHidden/>
              </w:rPr>
              <w:fldChar w:fldCharType="begin"/>
            </w:r>
            <w:r>
              <w:rPr>
                <w:noProof/>
                <w:webHidden/>
              </w:rPr>
              <w:instrText xml:space="preserve"> PAGEREF _Toc87513992 \h </w:instrText>
            </w:r>
            <w:r>
              <w:rPr>
                <w:noProof/>
                <w:webHidden/>
              </w:rPr>
            </w:r>
            <w:r>
              <w:rPr>
                <w:noProof/>
                <w:webHidden/>
              </w:rPr>
              <w:fldChar w:fldCharType="separate"/>
            </w:r>
            <w:r>
              <w:rPr>
                <w:noProof/>
                <w:webHidden/>
              </w:rPr>
              <w:t>234</w:t>
            </w:r>
            <w:r>
              <w:rPr>
                <w:noProof/>
                <w:webHidden/>
              </w:rPr>
              <w:fldChar w:fldCharType="end"/>
            </w:r>
          </w:hyperlink>
        </w:p>
        <w:p w:rsidR="00505C5F" w:rsidRDefault="00505C5F">
          <w:pPr>
            <w:pStyle w:val="TOC1"/>
            <w:tabs>
              <w:tab w:val="right" w:leader="dot" w:pos="10456"/>
            </w:tabs>
            <w:rPr>
              <w:noProof/>
              <w:lang w:val="bg-BG" w:eastAsia="bg-BG"/>
            </w:rPr>
          </w:pPr>
          <w:hyperlink w:anchor="_Toc87513993" w:history="1">
            <w:r w:rsidRPr="00753115">
              <w:rPr>
                <w:rStyle w:val="Hyperlink"/>
                <w:noProof/>
                <w:lang w:val="bg-BG"/>
              </w:rPr>
              <w:t xml:space="preserve">Специфични цели за А236 </w:t>
            </w:r>
            <w:r w:rsidRPr="00753115">
              <w:rPr>
                <w:rStyle w:val="Hyperlink"/>
                <w:i/>
                <w:noProof/>
                <w:lang w:val="bg-BG"/>
              </w:rPr>
              <w:t xml:space="preserve">Dryocopus martius </w:t>
            </w:r>
            <w:r w:rsidRPr="00753115">
              <w:rPr>
                <w:rStyle w:val="Hyperlink"/>
                <w:noProof/>
                <w:lang w:val="bg-BG"/>
              </w:rPr>
              <w:t>(черен кълвач)</w:t>
            </w:r>
            <w:r>
              <w:rPr>
                <w:noProof/>
                <w:webHidden/>
              </w:rPr>
              <w:tab/>
            </w:r>
            <w:r>
              <w:rPr>
                <w:noProof/>
                <w:webHidden/>
              </w:rPr>
              <w:fldChar w:fldCharType="begin"/>
            </w:r>
            <w:r>
              <w:rPr>
                <w:noProof/>
                <w:webHidden/>
              </w:rPr>
              <w:instrText xml:space="preserve"> PAGEREF _Toc87513993 \h </w:instrText>
            </w:r>
            <w:r>
              <w:rPr>
                <w:noProof/>
                <w:webHidden/>
              </w:rPr>
            </w:r>
            <w:r>
              <w:rPr>
                <w:noProof/>
                <w:webHidden/>
              </w:rPr>
              <w:fldChar w:fldCharType="separate"/>
            </w:r>
            <w:r>
              <w:rPr>
                <w:noProof/>
                <w:webHidden/>
              </w:rPr>
              <w:t>236</w:t>
            </w:r>
            <w:r>
              <w:rPr>
                <w:noProof/>
                <w:webHidden/>
              </w:rPr>
              <w:fldChar w:fldCharType="end"/>
            </w:r>
          </w:hyperlink>
        </w:p>
        <w:p w:rsidR="00505C5F" w:rsidRDefault="00505C5F">
          <w:pPr>
            <w:pStyle w:val="TOC1"/>
            <w:tabs>
              <w:tab w:val="right" w:leader="dot" w:pos="10456"/>
            </w:tabs>
            <w:rPr>
              <w:noProof/>
              <w:lang w:val="bg-BG" w:eastAsia="bg-BG"/>
            </w:rPr>
          </w:pPr>
          <w:hyperlink w:anchor="_Toc87513994" w:history="1">
            <w:r w:rsidRPr="00753115">
              <w:rPr>
                <w:rStyle w:val="Hyperlink"/>
                <w:noProof/>
                <w:lang w:val="bg-BG"/>
              </w:rPr>
              <w:t>Специфични цели за A2</w:t>
            </w:r>
            <w:r w:rsidRPr="00753115">
              <w:rPr>
                <w:rStyle w:val="Hyperlink"/>
                <w:noProof/>
              </w:rPr>
              <w:t>49</w:t>
            </w:r>
            <w:r w:rsidRPr="00753115">
              <w:rPr>
                <w:rStyle w:val="Hyperlink"/>
                <w:noProof/>
                <w:lang w:val="bg-BG"/>
              </w:rPr>
              <w:t xml:space="preserve"> </w:t>
            </w:r>
            <w:r w:rsidRPr="00753115">
              <w:rPr>
                <w:rStyle w:val="Hyperlink"/>
                <w:i/>
                <w:noProof/>
              </w:rPr>
              <w:t>Riparia riparia</w:t>
            </w:r>
            <w:r w:rsidRPr="00753115">
              <w:rPr>
                <w:rStyle w:val="Hyperlink"/>
                <w:noProof/>
                <w:lang w:val="bg-BG"/>
              </w:rPr>
              <w:t xml:space="preserve"> (брегова лястовица)</w:t>
            </w:r>
            <w:r>
              <w:rPr>
                <w:noProof/>
                <w:webHidden/>
              </w:rPr>
              <w:tab/>
            </w:r>
            <w:r>
              <w:rPr>
                <w:noProof/>
                <w:webHidden/>
              </w:rPr>
              <w:fldChar w:fldCharType="begin"/>
            </w:r>
            <w:r>
              <w:rPr>
                <w:noProof/>
                <w:webHidden/>
              </w:rPr>
              <w:instrText xml:space="preserve"> PAGEREF _Toc87513994 \h </w:instrText>
            </w:r>
            <w:r>
              <w:rPr>
                <w:noProof/>
                <w:webHidden/>
              </w:rPr>
            </w:r>
            <w:r>
              <w:rPr>
                <w:noProof/>
                <w:webHidden/>
              </w:rPr>
              <w:fldChar w:fldCharType="separate"/>
            </w:r>
            <w:r>
              <w:rPr>
                <w:noProof/>
                <w:webHidden/>
              </w:rPr>
              <w:t>238</w:t>
            </w:r>
            <w:r>
              <w:rPr>
                <w:noProof/>
                <w:webHidden/>
              </w:rPr>
              <w:fldChar w:fldCharType="end"/>
            </w:r>
          </w:hyperlink>
        </w:p>
        <w:p w:rsidR="00505C5F" w:rsidRDefault="00505C5F">
          <w:pPr>
            <w:pStyle w:val="TOC1"/>
            <w:tabs>
              <w:tab w:val="right" w:leader="dot" w:pos="10456"/>
            </w:tabs>
            <w:rPr>
              <w:noProof/>
              <w:lang w:val="bg-BG" w:eastAsia="bg-BG"/>
            </w:rPr>
          </w:pPr>
          <w:hyperlink w:anchor="_Toc87513995" w:history="1">
            <w:r w:rsidRPr="00753115">
              <w:rPr>
                <w:rStyle w:val="Hyperlink"/>
                <w:noProof/>
                <w:lang w:val="bg-BG"/>
              </w:rPr>
              <w:t>Специфични цели за А</w:t>
            </w:r>
            <w:r w:rsidRPr="00753115">
              <w:rPr>
                <w:rStyle w:val="Hyperlink"/>
                <w:noProof/>
              </w:rPr>
              <w:t>338</w:t>
            </w:r>
            <w:r w:rsidRPr="00753115">
              <w:rPr>
                <w:rStyle w:val="Hyperlink"/>
                <w:noProof/>
                <w:lang w:val="bg-BG"/>
              </w:rPr>
              <w:t xml:space="preserve"> </w:t>
            </w:r>
            <w:r w:rsidRPr="00753115">
              <w:rPr>
                <w:rStyle w:val="Hyperlink"/>
                <w:i/>
                <w:noProof/>
              </w:rPr>
              <w:t>Lanius collurio</w:t>
            </w:r>
            <w:r w:rsidRPr="00753115">
              <w:rPr>
                <w:rStyle w:val="Hyperlink"/>
                <w:i/>
                <w:noProof/>
                <w:lang w:val="bg-BG"/>
              </w:rPr>
              <w:t xml:space="preserve"> </w:t>
            </w:r>
            <w:r w:rsidRPr="00753115">
              <w:rPr>
                <w:rStyle w:val="Hyperlink"/>
                <w:noProof/>
              </w:rPr>
              <w:t>(</w:t>
            </w:r>
            <w:r w:rsidRPr="00753115">
              <w:rPr>
                <w:rStyle w:val="Hyperlink"/>
                <w:noProof/>
                <w:lang w:val="bg-BG"/>
              </w:rPr>
              <w:t>червеногърба сврачка</w:t>
            </w:r>
            <w:r w:rsidRPr="00753115">
              <w:rPr>
                <w:rStyle w:val="Hyperlink"/>
                <w:noProof/>
              </w:rPr>
              <w:t>)</w:t>
            </w:r>
            <w:r>
              <w:rPr>
                <w:noProof/>
                <w:webHidden/>
              </w:rPr>
              <w:tab/>
            </w:r>
            <w:r>
              <w:rPr>
                <w:noProof/>
                <w:webHidden/>
              </w:rPr>
              <w:fldChar w:fldCharType="begin"/>
            </w:r>
            <w:r>
              <w:rPr>
                <w:noProof/>
                <w:webHidden/>
              </w:rPr>
              <w:instrText xml:space="preserve"> PAGEREF _Toc87513995 \h </w:instrText>
            </w:r>
            <w:r>
              <w:rPr>
                <w:noProof/>
                <w:webHidden/>
              </w:rPr>
            </w:r>
            <w:r>
              <w:rPr>
                <w:noProof/>
                <w:webHidden/>
              </w:rPr>
              <w:fldChar w:fldCharType="separate"/>
            </w:r>
            <w:r>
              <w:rPr>
                <w:noProof/>
                <w:webHidden/>
              </w:rPr>
              <w:t>242</w:t>
            </w:r>
            <w:r>
              <w:rPr>
                <w:noProof/>
                <w:webHidden/>
              </w:rPr>
              <w:fldChar w:fldCharType="end"/>
            </w:r>
          </w:hyperlink>
        </w:p>
        <w:p w:rsidR="00505C5F" w:rsidRDefault="00505C5F">
          <w:pPr>
            <w:pStyle w:val="TOC1"/>
            <w:tabs>
              <w:tab w:val="right" w:leader="dot" w:pos="10456"/>
            </w:tabs>
            <w:rPr>
              <w:noProof/>
              <w:lang w:val="bg-BG" w:eastAsia="bg-BG"/>
            </w:rPr>
          </w:pPr>
          <w:hyperlink w:anchor="_Toc87513996" w:history="1">
            <w:r w:rsidRPr="00753115">
              <w:rPr>
                <w:rStyle w:val="Hyperlink"/>
                <w:noProof/>
                <w:lang w:val="bg-BG"/>
              </w:rPr>
              <w:t>Специфични цели за</w:t>
            </w:r>
            <w:r w:rsidRPr="00753115">
              <w:rPr>
                <w:rStyle w:val="Hyperlink"/>
                <w:noProof/>
              </w:rPr>
              <w:t xml:space="preserve"> А339 </w:t>
            </w:r>
            <w:r w:rsidRPr="00753115">
              <w:rPr>
                <w:rStyle w:val="Hyperlink"/>
                <w:i/>
                <w:noProof/>
              </w:rPr>
              <w:t>Lanius minor</w:t>
            </w:r>
            <w:r w:rsidRPr="00753115">
              <w:rPr>
                <w:rStyle w:val="Hyperlink"/>
                <w:noProof/>
              </w:rPr>
              <w:t xml:space="preserve"> (черночела сврачка)</w:t>
            </w:r>
            <w:r>
              <w:rPr>
                <w:noProof/>
                <w:webHidden/>
              </w:rPr>
              <w:tab/>
            </w:r>
            <w:r>
              <w:rPr>
                <w:noProof/>
                <w:webHidden/>
              </w:rPr>
              <w:fldChar w:fldCharType="begin"/>
            </w:r>
            <w:r>
              <w:rPr>
                <w:noProof/>
                <w:webHidden/>
              </w:rPr>
              <w:instrText xml:space="preserve"> PAGEREF _Toc87513996 \h </w:instrText>
            </w:r>
            <w:r>
              <w:rPr>
                <w:noProof/>
                <w:webHidden/>
              </w:rPr>
            </w:r>
            <w:r>
              <w:rPr>
                <w:noProof/>
                <w:webHidden/>
              </w:rPr>
              <w:fldChar w:fldCharType="separate"/>
            </w:r>
            <w:r>
              <w:rPr>
                <w:noProof/>
                <w:webHidden/>
              </w:rPr>
              <w:t>244</w:t>
            </w:r>
            <w:r>
              <w:rPr>
                <w:noProof/>
                <w:webHidden/>
              </w:rPr>
              <w:fldChar w:fldCharType="end"/>
            </w:r>
          </w:hyperlink>
        </w:p>
        <w:p w:rsidR="00505C5F" w:rsidRDefault="00505C5F">
          <w:pPr>
            <w:pStyle w:val="TOC1"/>
            <w:tabs>
              <w:tab w:val="right" w:leader="dot" w:pos="10456"/>
            </w:tabs>
            <w:rPr>
              <w:noProof/>
              <w:lang w:val="bg-BG" w:eastAsia="bg-BG"/>
            </w:rPr>
          </w:pPr>
          <w:hyperlink w:anchor="_Toc87513997" w:history="1">
            <w:r w:rsidRPr="00753115">
              <w:rPr>
                <w:rStyle w:val="Hyperlink"/>
                <w:noProof/>
                <w:lang w:val="bg-BG"/>
              </w:rPr>
              <w:t xml:space="preserve">Специфични цели за А379 </w:t>
            </w:r>
            <w:r w:rsidRPr="00753115">
              <w:rPr>
                <w:rStyle w:val="Hyperlink"/>
                <w:i/>
                <w:noProof/>
                <w:lang w:val="bg-BG"/>
              </w:rPr>
              <w:t xml:space="preserve">Emberiza hortulana </w:t>
            </w:r>
            <w:r w:rsidRPr="00753115">
              <w:rPr>
                <w:rStyle w:val="Hyperlink"/>
                <w:noProof/>
                <w:lang w:val="bg-BG"/>
              </w:rPr>
              <w:t>(градинска овесарка)</w:t>
            </w:r>
            <w:r>
              <w:rPr>
                <w:noProof/>
                <w:webHidden/>
              </w:rPr>
              <w:tab/>
            </w:r>
            <w:r>
              <w:rPr>
                <w:noProof/>
                <w:webHidden/>
              </w:rPr>
              <w:fldChar w:fldCharType="begin"/>
            </w:r>
            <w:r>
              <w:rPr>
                <w:noProof/>
                <w:webHidden/>
              </w:rPr>
              <w:instrText xml:space="preserve"> PAGEREF _Toc87513997 \h </w:instrText>
            </w:r>
            <w:r>
              <w:rPr>
                <w:noProof/>
                <w:webHidden/>
              </w:rPr>
            </w:r>
            <w:r>
              <w:rPr>
                <w:noProof/>
                <w:webHidden/>
              </w:rPr>
              <w:fldChar w:fldCharType="separate"/>
            </w:r>
            <w:r>
              <w:rPr>
                <w:noProof/>
                <w:webHidden/>
              </w:rPr>
              <w:t>247</w:t>
            </w:r>
            <w:r>
              <w:rPr>
                <w:noProof/>
                <w:webHidden/>
              </w:rPr>
              <w:fldChar w:fldCharType="end"/>
            </w:r>
          </w:hyperlink>
        </w:p>
        <w:p w:rsidR="00505C5F" w:rsidRDefault="00505C5F">
          <w:pPr>
            <w:pStyle w:val="TOC1"/>
            <w:tabs>
              <w:tab w:val="right" w:leader="dot" w:pos="10456"/>
            </w:tabs>
            <w:rPr>
              <w:noProof/>
              <w:lang w:val="bg-BG" w:eastAsia="bg-BG"/>
            </w:rPr>
          </w:pPr>
          <w:hyperlink w:anchor="_Toc87513998" w:history="1">
            <w:r w:rsidRPr="00753115">
              <w:rPr>
                <w:rStyle w:val="Hyperlink"/>
                <w:noProof/>
                <w:lang w:val="bg-BG"/>
              </w:rPr>
              <w:t>Специфични цели за А</w:t>
            </w:r>
            <w:r w:rsidRPr="00753115">
              <w:rPr>
                <w:rStyle w:val="Hyperlink"/>
                <w:noProof/>
                <w:lang w:val="en-GB"/>
              </w:rPr>
              <w:t>875</w:t>
            </w:r>
            <w:r w:rsidRPr="00753115">
              <w:rPr>
                <w:rStyle w:val="Hyperlink"/>
                <w:noProof/>
                <w:lang w:val="bg-BG"/>
              </w:rPr>
              <w:t xml:space="preserve"> </w:t>
            </w:r>
            <w:r w:rsidRPr="00753115">
              <w:rPr>
                <w:rStyle w:val="Hyperlink"/>
                <w:i/>
                <w:noProof/>
                <w:lang w:val="en-GB"/>
              </w:rPr>
              <w:t>Microcarbo pygmaeus</w:t>
            </w:r>
            <w:r w:rsidRPr="00753115">
              <w:rPr>
                <w:rStyle w:val="Hyperlink"/>
                <w:noProof/>
                <w:lang w:val="bg-BG"/>
              </w:rPr>
              <w:t xml:space="preserve"> (Малък корморан)</w:t>
            </w:r>
            <w:r>
              <w:rPr>
                <w:noProof/>
                <w:webHidden/>
              </w:rPr>
              <w:tab/>
            </w:r>
            <w:r>
              <w:rPr>
                <w:noProof/>
                <w:webHidden/>
              </w:rPr>
              <w:fldChar w:fldCharType="begin"/>
            </w:r>
            <w:r>
              <w:rPr>
                <w:noProof/>
                <w:webHidden/>
              </w:rPr>
              <w:instrText xml:space="preserve"> PAGEREF _Toc87513998 \h </w:instrText>
            </w:r>
            <w:r>
              <w:rPr>
                <w:noProof/>
                <w:webHidden/>
              </w:rPr>
            </w:r>
            <w:r>
              <w:rPr>
                <w:noProof/>
                <w:webHidden/>
              </w:rPr>
              <w:fldChar w:fldCharType="separate"/>
            </w:r>
            <w:r>
              <w:rPr>
                <w:noProof/>
                <w:webHidden/>
              </w:rPr>
              <w:t>249</w:t>
            </w:r>
            <w:r>
              <w:rPr>
                <w:noProof/>
                <w:webHidden/>
              </w:rPr>
              <w:fldChar w:fldCharType="end"/>
            </w:r>
          </w:hyperlink>
        </w:p>
        <w:p w:rsidR="00505C5F" w:rsidRDefault="00505C5F">
          <w:pPr>
            <w:pStyle w:val="TOC1"/>
            <w:tabs>
              <w:tab w:val="right" w:leader="dot" w:pos="10456"/>
            </w:tabs>
            <w:rPr>
              <w:noProof/>
              <w:lang w:val="bg-BG" w:eastAsia="bg-BG"/>
            </w:rPr>
          </w:pPr>
          <w:hyperlink w:anchor="_Toc87513999" w:history="1">
            <w:r w:rsidRPr="00753115">
              <w:rPr>
                <w:rStyle w:val="Hyperlink"/>
                <w:noProof/>
                <w:lang w:val="bg-BG"/>
              </w:rPr>
              <w:t>Специфични цели за А</w:t>
            </w:r>
            <w:r w:rsidRPr="00753115">
              <w:rPr>
                <w:rStyle w:val="Hyperlink"/>
                <w:noProof/>
                <w:lang w:val="en-GB"/>
              </w:rPr>
              <w:t>396</w:t>
            </w:r>
            <w:r w:rsidRPr="00753115">
              <w:rPr>
                <w:rStyle w:val="Hyperlink"/>
                <w:noProof/>
                <w:lang w:val="bg-BG"/>
              </w:rPr>
              <w:t xml:space="preserve"> </w:t>
            </w:r>
            <w:r w:rsidRPr="00753115">
              <w:rPr>
                <w:rStyle w:val="Hyperlink"/>
                <w:i/>
                <w:noProof/>
                <w:lang w:val="en-GB"/>
              </w:rPr>
              <w:t>Branta ruficollis</w:t>
            </w:r>
            <w:r w:rsidRPr="00753115">
              <w:rPr>
                <w:rStyle w:val="Hyperlink"/>
                <w:noProof/>
                <w:lang w:val="bg-BG"/>
              </w:rPr>
              <w:t xml:space="preserve"> (Червеногуша гъска)</w:t>
            </w:r>
            <w:r>
              <w:rPr>
                <w:noProof/>
                <w:webHidden/>
              </w:rPr>
              <w:tab/>
            </w:r>
            <w:r>
              <w:rPr>
                <w:noProof/>
                <w:webHidden/>
              </w:rPr>
              <w:fldChar w:fldCharType="begin"/>
            </w:r>
            <w:r>
              <w:rPr>
                <w:noProof/>
                <w:webHidden/>
              </w:rPr>
              <w:instrText xml:space="preserve"> PAGEREF _Toc87513999 \h </w:instrText>
            </w:r>
            <w:r>
              <w:rPr>
                <w:noProof/>
                <w:webHidden/>
              </w:rPr>
            </w:r>
            <w:r>
              <w:rPr>
                <w:noProof/>
                <w:webHidden/>
              </w:rPr>
              <w:fldChar w:fldCharType="separate"/>
            </w:r>
            <w:r>
              <w:rPr>
                <w:noProof/>
                <w:webHidden/>
              </w:rPr>
              <w:t>253</w:t>
            </w:r>
            <w:r>
              <w:rPr>
                <w:noProof/>
                <w:webHidden/>
              </w:rPr>
              <w:fldChar w:fldCharType="end"/>
            </w:r>
          </w:hyperlink>
        </w:p>
        <w:p w:rsidR="00505C5F" w:rsidRDefault="00505C5F">
          <w:pPr>
            <w:pStyle w:val="TOC1"/>
            <w:tabs>
              <w:tab w:val="right" w:leader="dot" w:pos="10456"/>
            </w:tabs>
            <w:rPr>
              <w:noProof/>
              <w:lang w:val="bg-BG" w:eastAsia="bg-BG"/>
            </w:rPr>
          </w:pPr>
          <w:hyperlink w:anchor="_Toc87514000" w:history="1">
            <w:r w:rsidRPr="00753115">
              <w:rPr>
                <w:rStyle w:val="Hyperlink"/>
                <w:noProof/>
                <w:lang w:val="bg-BG"/>
              </w:rPr>
              <w:t xml:space="preserve">Специфични цели за </w:t>
            </w:r>
            <w:r w:rsidRPr="00753115">
              <w:rPr>
                <w:rStyle w:val="Hyperlink"/>
                <w:noProof/>
              </w:rPr>
              <w:t xml:space="preserve">A397 </w:t>
            </w:r>
            <w:r w:rsidRPr="00753115">
              <w:rPr>
                <w:rStyle w:val="Hyperlink"/>
                <w:i/>
                <w:noProof/>
              </w:rPr>
              <w:t>T</w:t>
            </w:r>
            <w:r w:rsidRPr="00753115">
              <w:rPr>
                <w:rStyle w:val="Hyperlink"/>
                <w:i/>
                <w:noProof/>
                <w:lang w:val="bg-BG"/>
              </w:rPr>
              <w:t xml:space="preserve">adorna ferruginea </w:t>
            </w:r>
            <w:r w:rsidRPr="00753115">
              <w:rPr>
                <w:rStyle w:val="Hyperlink"/>
                <w:noProof/>
                <w:lang w:val="bg-BG"/>
              </w:rPr>
              <w:t>(червен ангъч)</w:t>
            </w:r>
            <w:r>
              <w:rPr>
                <w:noProof/>
                <w:webHidden/>
              </w:rPr>
              <w:tab/>
            </w:r>
            <w:r>
              <w:rPr>
                <w:noProof/>
                <w:webHidden/>
              </w:rPr>
              <w:fldChar w:fldCharType="begin"/>
            </w:r>
            <w:r>
              <w:rPr>
                <w:noProof/>
                <w:webHidden/>
              </w:rPr>
              <w:instrText xml:space="preserve"> PAGEREF _Toc87514000 \h </w:instrText>
            </w:r>
            <w:r>
              <w:rPr>
                <w:noProof/>
                <w:webHidden/>
              </w:rPr>
            </w:r>
            <w:r>
              <w:rPr>
                <w:noProof/>
                <w:webHidden/>
              </w:rPr>
              <w:fldChar w:fldCharType="separate"/>
            </w:r>
            <w:r>
              <w:rPr>
                <w:noProof/>
                <w:webHidden/>
              </w:rPr>
              <w:t>256</w:t>
            </w:r>
            <w:r>
              <w:rPr>
                <w:noProof/>
                <w:webHidden/>
              </w:rPr>
              <w:fldChar w:fldCharType="end"/>
            </w:r>
          </w:hyperlink>
        </w:p>
        <w:p w:rsidR="00505C5F" w:rsidRDefault="00505C5F">
          <w:pPr>
            <w:pStyle w:val="TOC1"/>
            <w:tabs>
              <w:tab w:val="right" w:leader="dot" w:pos="10456"/>
            </w:tabs>
            <w:rPr>
              <w:noProof/>
              <w:lang w:val="bg-BG" w:eastAsia="bg-BG"/>
            </w:rPr>
          </w:pPr>
          <w:hyperlink w:anchor="_Toc87514001" w:history="1">
            <w:r w:rsidRPr="00753115">
              <w:rPr>
                <w:rStyle w:val="Hyperlink"/>
                <w:noProof/>
                <w:lang w:val="bg-BG"/>
              </w:rPr>
              <w:t>Специфични цели за А</w:t>
            </w:r>
            <w:r w:rsidRPr="00753115">
              <w:rPr>
                <w:rStyle w:val="Hyperlink"/>
                <w:noProof/>
                <w:lang w:val="en-GB"/>
              </w:rPr>
              <w:t>402</w:t>
            </w:r>
            <w:r w:rsidRPr="00753115">
              <w:rPr>
                <w:rStyle w:val="Hyperlink"/>
                <w:noProof/>
                <w:lang w:val="bg-BG"/>
              </w:rPr>
              <w:t xml:space="preserve"> </w:t>
            </w:r>
            <w:r w:rsidRPr="00753115">
              <w:rPr>
                <w:rStyle w:val="Hyperlink"/>
                <w:i/>
                <w:noProof/>
                <w:lang w:val="en-GB"/>
              </w:rPr>
              <w:t>Accipiter brevipes</w:t>
            </w:r>
            <w:r w:rsidRPr="00753115">
              <w:rPr>
                <w:rStyle w:val="Hyperlink"/>
                <w:noProof/>
                <w:lang w:val="bg-BG"/>
              </w:rPr>
              <w:t xml:space="preserve"> (Късопръст ястреб)</w:t>
            </w:r>
            <w:r>
              <w:rPr>
                <w:noProof/>
                <w:webHidden/>
              </w:rPr>
              <w:tab/>
            </w:r>
            <w:r>
              <w:rPr>
                <w:noProof/>
                <w:webHidden/>
              </w:rPr>
              <w:fldChar w:fldCharType="begin"/>
            </w:r>
            <w:r>
              <w:rPr>
                <w:noProof/>
                <w:webHidden/>
              </w:rPr>
              <w:instrText xml:space="preserve"> PAGEREF _Toc87514001 \h </w:instrText>
            </w:r>
            <w:r>
              <w:rPr>
                <w:noProof/>
                <w:webHidden/>
              </w:rPr>
            </w:r>
            <w:r>
              <w:rPr>
                <w:noProof/>
                <w:webHidden/>
              </w:rPr>
              <w:fldChar w:fldCharType="separate"/>
            </w:r>
            <w:r>
              <w:rPr>
                <w:noProof/>
                <w:webHidden/>
              </w:rPr>
              <w:t>259</w:t>
            </w:r>
            <w:r>
              <w:rPr>
                <w:noProof/>
                <w:webHidden/>
              </w:rPr>
              <w:fldChar w:fldCharType="end"/>
            </w:r>
          </w:hyperlink>
        </w:p>
        <w:p w:rsidR="00505C5F" w:rsidRDefault="00505C5F">
          <w:pPr>
            <w:pStyle w:val="TOC1"/>
            <w:tabs>
              <w:tab w:val="right" w:leader="dot" w:pos="10456"/>
            </w:tabs>
            <w:rPr>
              <w:noProof/>
              <w:lang w:val="bg-BG" w:eastAsia="bg-BG"/>
            </w:rPr>
          </w:pPr>
          <w:hyperlink w:anchor="_Toc87514002" w:history="1">
            <w:r w:rsidRPr="00753115">
              <w:rPr>
                <w:rStyle w:val="Hyperlink"/>
                <w:noProof/>
                <w:lang w:val="bg-BG"/>
              </w:rPr>
              <w:t xml:space="preserve">Специфични цели за </w:t>
            </w:r>
            <w:r w:rsidRPr="00753115">
              <w:rPr>
                <w:rStyle w:val="Hyperlink"/>
                <w:i/>
                <w:iCs/>
                <w:noProof/>
              </w:rPr>
              <w:t>A403 B</w:t>
            </w:r>
            <w:r w:rsidRPr="00753115">
              <w:rPr>
                <w:rStyle w:val="Hyperlink"/>
                <w:i/>
                <w:iCs/>
                <w:noProof/>
                <w:lang w:val="bg-BG"/>
              </w:rPr>
              <w:t>uteo rufinus</w:t>
            </w:r>
            <w:r w:rsidRPr="00753115">
              <w:rPr>
                <w:rStyle w:val="Hyperlink"/>
                <w:noProof/>
                <w:lang w:val="bg-BG"/>
              </w:rPr>
              <w:t xml:space="preserve"> (белоопашат мишелов)</w:t>
            </w:r>
            <w:r>
              <w:rPr>
                <w:noProof/>
                <w:webHidden/>
              </w:rPr>
              <w:tab/>
            </w:r>
            <w:r>
              <w:rPr>
                <w:noProof/>
                <w:webHidden/>
              </w:rPr>
              <w:fldChar w:fldCharType="begin"/>
            </w:r>
            <w:r>
              <w:rPr>
                <w:noProof/>
                <w:webHidden/>
              </w:rPr>
              <w:instrText xml:space="preserve"> PAGEREF _Toc87514002 \h </w:instrText>
            </w:r>
            <w:r>
              <w:rPr>
                <w:noProof/>
                <w:webHidden/>
              </w:rPr>
            </w:r>
            <w:r>
              <w:rPr>
                <w:noProof/>
                <w:webHidden/>
              </w:rPr>
              <w:fldChar w:fldCharType="separate"/>
            </w:r>
            <w:r>
              <w:rPr>
                <w:noProof/>
                <w:webHidden/>
              </w:rPr>
              <w:t>261</w:t>
            </w:r>
            <w:r>
              <w:rPr>
                <w:noProof/>
                <w:webHidden/>
              </w:rPr>
              <w:fldChar w:fldCharType="end"/>
            </w:r>
          </w:hyperlink>
        </w:p>
        <w:p w:rsidR="00505C5F" w:rsidRDefault="00505C5F">
          <w:pPr>
            <w:pStyle w:val="TOC1"/>
            <w:tabs>
              <w:tab w:val="right" w:leader="dot" w:pos="10456"/>
            </w:tabs>
            <w:rPr>
              <w:noProof/>
              <w:lang w:val="bg-BG" w:eastAsia="bg-BG"/>
            </w:rPr>
          </w:pPr>
          <w:hyperlink w:anchor="_Toc87514003" w:history="1">
            <w:r w:rsidRPr="00753115">
              <w:rPr>
                <w:rStyle w:val="Hyperlink"/>
                <w:noProof/>
                <w:lang w:val="bg-BG"/>
              </w:rPr>
              <w:t>Специфични цели за А</w:t>
            </w:r>
            <w:r w:rsidRPr="00753115">
              <w:rPr>
                <w:rStyle w:val="Hyperlink"/>
                <w:noProof/>
                <w:lang w:val="en-GB"/>
              </w:rPr>
              <w:t>404</w:t>
            </w:r>
            <w:r w:rsidRPr="00753115">
              <w:rPr>
                <w:rStyle w:val="Hyperlink"/>
                <w:noProof/>
                <w:lang w:val="bg-BG"/>
              </w:rPr>
              <w:t xml:space="preserve"> </w:t>
            </w:r>
            <w:r w:rsidRPr="00753115">
              <w:rPr>
                <w:rStyle w:val="Hyperlink"/>
                <w:i/>
                <w:noProof/>
                <w:lang w:val="en-GB"/>
              </w:rPr>
              <w:t>Aquila heliaca</w:t>
            </w:r>
            <w:r w:rsidRPr="00753115">
              <w:rPr>
                <w:rStyle w:val="Hyperlink"/>
                <w:noProof/>
                <w:lang w:val="bg-BG"/>
              </w:rPr>
              <w:t xml:space="preserve"> (Царски орел)</w:t>
            </w:r>
            <w:r>
              <w:rPr>
                <w:noProof/>
                <w:webHidden/>
              </w:rPr>
              <w:tab/>
            </w:r>
            <w:r>
              <w:rPr>
                <w:noProof/>
                <w:webHidden/>
              </w:rPr>
              <w:fldChar w:fldCharType="begin"/>
            </w:r>
            <w:r>
              <w:rPr>
                <w:noProof/>
                <w:webHidden/>
              </w:rPr>
              <w:instrText xml:space="preserve"> PAGEREF _Toc87514003 \h </w:instrText>
            </w:r>
            <w:r>
              <w:rPr>
                <w:noProof/>
                <w:webHidden/>
              </w:rPr>
            </w:r>
            <w:r>
              <w:rPr>
                <w:noProof/>
                <w:webHidden/>
              </w:rPr>
              <w:fldChar w:fldCharType="separate"/>
            </w:r>
            <w:r>
              <w:rPr>
                <w:noProof/>
                <w:webHidden/>
              </w:rPr>
              <w:t>263</w:t>
            </w:r>
            <w:r>
              <w:rPr>
                <w:noProof/>
                <w:webHidden/>
              </w:rPr>
              <w:fldChar w:fldCharType="end"/>
            </w:r>
          </w:hyperlink>
        </w:p>
        <w:p w:rsidR="00505C5F" w:rsidRDefault="00505C5F">
          <w:pPr>
            <w:pStyle w:val="TOC1"/>
            <w:tabs>
              <w:tab w:val="right" w:leader="dot" w:pos="10456"/>
            </w:tabs>
            <w:rPr>
              <w:noProof/>
              <w:lang w:val="bg-BG" w:eastAsia="bg-BG"/>
            </w:rPr>
          </w:pPr>
          <w:hyperlink w:anchor="_Toc87514004" w:history="1">
            <w:r w:rsidRPr="00753115">
              <w:rPr>
                <w:rStyle w:val="Hyperlink"/>
                <w:noProof/>
                <w:lang w:val="bg-BG"/>
              </w:rPr>
              <w:t xml:space="preserve">Специфични цели за </w:t>
            </w:r>
            <w:r w:rsidRPr="00753115">
              <w:rPr>
                <w:rStyle w:val="Hyperlink"/>
                <w:i/>
                <w:iCs/>
                <w:noProof/>
              </w:rPr>
              <w:t>A429 D</w:t>
            </w:r>
            <w:r w:rsidRPr="00753115">
              <w:rPr>
                <w:rStyle w:val="Hyperlink"/>
                <w:i/>
                <w:iCs/>
                <w:noProof/>
                <w:lang w:val="bg-BG"/>
              </w:rPr>
              <w:t>endrocopos syriacus</w:t>
            </w:r>
            <w:r w:rsidRPr="00753115">
              <w:rPr>
                <w:rStyle w:val="Hyperlink"/>
                <w:noProof/>
                <w:lang w:val="bg-BG"/>
              </w:rPr>
              <w:t xml:space="preserve"> (сирийски пъстър кълвач)</w:t>
            </w:r>
            <w:r>
              <w:rPr>
                <w:noProof/>
                <w:webHidden/>
              </w:rPr>
              <w:tab/>
            </w:r>
            <w:r>
              <w:rPr>
                <w:noProof/>
                <w:webHidden/>
              </w:rPr>
              <w:fldChar w:fldCharType="begin"/>
            </w:r>
            <w:r>
              <w:rPr>
                <w:noProof/>
                <w:webHidden/>
              </w:rPr>
              <w:instrText xml:space="preserve"> PAGEREF _Toc87514004 \h </w:instrText>
            </w:r>
            <w:r>
              <w:rPr>
                <w:noProof/>
                <w:webHidden/>
              </w:rPr>
            </w:r>
            <w:r>
              <w:rPr>
                <w:noProof/>
                <w:webHidden/>
              </w:rPr>
              <w:fldChar w:fldCharType="separate"/>
            </w:r>
            <w:r>
              <w:rPr>
                <w:noProof/>
                <w:webHidden/>
              </w:rPr>
              <w:t>265</w:t>
            </w:r>
            <w:r>
              <w:rPr>
                <w:noProof/>
                <w:webHidden/>
              </w:rPr>
              <w:fldChar w:fldCharType="end"/>
            </w:r>
          </w:hyperlink>
        </w:p>
        <w:p w:rsidR="00505C5F" w:rsidRDefault="00505C5F">
          <w:pPr>
            <w:pStyle w:val="TOC1"/>
            <w:tabs>
              <w:tab w:val="right" w:leader="dot" w:pos="10456"/>
            </w:tabs>
            <w:rPr>
              <w:noProof/>
              <w:lang w:val="bg-BG" w:eastAsia="bg-BG"/>
            </w:rPr>
          </w:pPr>
          <w:hyperlink w:anchor="_Toc87514005" w:history="1">
            <w:r w:rsidRPr="00753115">
              <w:rPr>
                <w:rStyle w:val="Hyperlink"/>
                <w:noProof/>
                <w:lang w:val="bg-BG"/>
              </w:rPr>
              <w:t>Специфични цели за А</w:t>
            </w:r>
            <w:r w:rsidRPr="00753115">
              <w:rPr>
                <w:rStyle w:val="Hyperlink"/>
                <w:noProof/>
                <w:lang w:val="en-GB"/>
              </w:rPr>
              <w:t>459</w:t>
            </w:r>
            <w:r w:rsidRPr="00753115">
              <w:rPr>
                <w:rStyle w:val="Hyperlink"/>
                <w:noProof/>
                <w:lang w:val="bg-BG"/>
              </w:rPr>
              <w:t xml:space="preserve"> </w:t>
            </w:r>
            <w:r w:rsidRPr="00753115">
              <w:rPr>
                <w:rStyle w:val="Hyperlink"/>
                <w:i/>
                <w:noProof/>
                <w:lang w:val="en-GB"/>
              </w:rPr>
              <w:t>Larus cachinans</w:t>
            </w:r>
            <w:r w:rsidRPr="00753115">
              <w:rPr>
                <w:rStyle w:val="Hyperlink"/>
                <w:noProof/>
                <w:lang w:val="bg-BG"/>
              </w:rPr>
              <w:t xml:space="preserve"> (Каспийска чайка)</w:t>
            </w:r>
            <w:r>
              <w:rPr>
                <w:noProof/>
                <w:webHidden/>
              </w:rPr>
              <w:tab/>
            </w:r>
            <w:r>
              <w:rPr>
                <w:noProof/>
                <w:webHidden/>
              </w:rPr>
              <w:fldChar w:fldCharType="begin"/>
            </w:r>
            <w:r>
              <w:rPr>
                <w:noProof/>
                <w:webHidden/>
              </w:rPr>
              <w:instrText xml:space="preserve"> PAGEREF _Toc87514005 \h </w:instrText>
            </w:r>
            <w:r>
              <w:rPr>
                <w:noProof/>
                <w:webHidden/>
              </w:rPr>
            </w:r>
            <w:r>
              <w:rPr>
                <w:noProof/>
                <w:webHidden/>
              </w:rPr>
              <w:fldChar w:fldCharType="separate"/>
            </w:r>
            <w:r>
              <w:rPr>
                <w:noProof/>
                <w:webHidden/>
              </w:rPr>
              <w:t>267</w:t>
            </w:r>
            <w:r>
              <w:rPr>
                <w:noProof/>
                <w:webHidden/>
              </w:rPr>
              <w:fldChar w:fldCharType="end"/>
            </w:r>
          </w:hyperlink>
        </w:p>
        <w:p w:rsidR="00505C5F" w:rsidRDefault="00505C5F">
          <w:r>
            <w:rPr>
              <w:b/>
              <w:bCs/>
              <w:noProof/>
            </w:rPr>
            <w:fldChar w:fldCharType="end"/>
          </w:r>
        </w:p>
      </w:sdtContent>
    </w:sdt>
    <w:p w:rsidR="00505C5F" w:rsidRDefault="00505C5F" w:rsidP="007912F8">
      <w:pPr>
        <w:spacing w:before="120" w:after="120" w:line="240" w:lineRule="auto"/>
        <w:jc w:val="both"/>
        <w:rPr>
          <w:rFonts w:ascii="Times New Roman" w:hAnsi="Times New Roman" w:cs="Times New Roman"/>
          <w:sz w:val="24"/>
          <w:lang w:val="bg-BG"/>
        </w:rPr>
      </w:pPr>
    </w:p>
    <w:p w:rsidR="00505C5F" w:rsidRPr="007912F8" w:rsidRDefault="00505C5F" w:rsidP="00505C5F">
      <w:pPr>
        <w:pageBreakBefore/>
        <w:spacing w:before="120" w:after="120" w:line="240" w:lineRule="auto"/>
        <w:jc w:val="both"/>
        <w:rPr>
          <w:rFonts w:ascii="Times New Roman" w:hAnsi="Times New Roman" w:cs="Times New Roman"/>
          <w:sz w:val="24"/>
          <w:lang w:val="bg-BG"/>
        </w:rPr>
      </w:pPr>
    </w:p>
    <w:p w:rsidR="00471502" w:rsidRPr="00471502" w:rsidRDefault="00471502" w:rsidP="00471502">
      <w:pPr>
        <w:jc w:val="both"/>
        <w:rPr>
          <w:rFonts w:ascii="Times New Roman" w:hAnsi="Times New Roman" w:cs="Times New Roman"/>
          <w:b/>
          <w:sz w:val="24"/>
          <w:lang w:val="bg-BG"/>
        </w:rPr>
      </w:pPr>
      <w:r w:rsidRPr="00471502">
        <w:rPr>
          <w:rFonts w:ascii="Times New Roman" w:hAnsi="Times New Roman" w:cs="Times New Roman"/>
          <w:b/>
          <w:sz w:val="24"/>
          <w:lang w:val="bg-BG"/>
        </w:rPr>
        <w:t>Литературна справка</w:t>
      </w:r>
    </w:p>
    <w:p w:rsidR="00471502" w:rsidRPr="00471502" w:rsidRDefault="00471502" w:rsidP="00471502">
      <w:pPr>
        <w:jc w:val="both"/>
        <w:rPr>
          <w:rFonts w:ascii="Times New Roman" w:hAnsi="Times New Roman" w:cs="Times New Roman"/>
          <w:sz w:val="24"/>
          <w:lang w:val="bg-BG"/>
        </w:rPr>
      </w:pPr>
      <w:r w:rsidRPr="00471502">
        <w:rPr>
          <w:rFonts w:ascii="Times New Roman" w:hAnsi="Times New Roman" w:cs="Times New Roman"/>
          <w:sz w:val="24"/>
          <w:lang w:val="bg-BG"/>
        </w:rPr>
        <w:t>Самостоятелните публикации за орнитофауната на рибарници „Мечка“ не бяха открити. Данните за птиците в тази територия се откриват в публикации за проучвания на река Дунав и нейното биологично разнообразие – Паспалева-Антонова, 1961; Paspaleva and Mitschev, 1968; Шурулинков et.al., 2005; Shurulinkov et.al., 2016; Димитров, 2018; Shurulinkov et.al., 2019. Данни за видовете птици, които се срещат в рибарниците могат да се намерят и в някои общи публикации като Нанкинов et al., 1997; Michev and Stoyneva (ed.), 2007; Янков (ред.), 2007; Костадинова и Граматиков (ред.), 2007; Василев et al., 2012; Червена книга на Република България (2015).</w:t>
      </w:r>
    </w:p>
    <w:p w:rsidR="00471502" w:rsidRPr="00471502" w:rsidRDefault="00471502" w:rsidP="00471502">
      <w:pPr>
        <w:jc w:val="both"/>
        <w:rPr>
          <w:rFonts w:ascii="Times New Roman" w:hAnsi="Times New Roman" w:cs="Times New Roman"/>
          <w:b/>
          <w:sz w:val="24"/>
          <w:lang w:val="bg-BG"/>
        </w:rPr>
      </w:pPr>
      <w:r w:rsidRPr="00471502">
        <w:rPr>
          <w:rFonts w:ascii="Times New Roman" w:hAnsi="Times New Roman" w:cs="Times New Roman"/>
          <w:b/>
          <w:sz w:val="24"/>
          <w:lang w:val="bg-BG"/>
        </w:rPr>
        <w:t>Резултати от полевите изследвания</w:t>
      </w:r>
    </w:p>
    <w:p w:rsidR="00471502" w:rsidRPr="00471502" w:rsidRDefault="00471502" w:rsidP="00471502">
      <w:pPr>
        <w:jc w:val="both"/>
        <w:rPr>
          <w:rFonts w:ascii="Times New Roman" w:hAnsi="Times New Roman" w:cs="Times New Roman"/>
          <w:sz w:val="24"/>
          <w:lang w:val="bg-BG"/>
        </w:rPr>
      </w:pPr>
      <w:r w:rsidRPr="00471502">
        <w:rPr>
          <w:rFonts w:ascii="Times New Roman" w:hAnsi="Times New Roman" w:cs="Times New Roman"/>
          <w:sz w:val="24"/>
          <w:lang w:val="bg-BG"/>
        </w:rPr>
        <w:t xml:space="preserve">Рибарници Мечка бяха посетени на 25 и 26 май 2021 г. Рибарниците са пресъхнали и не са действащи поне от 17 години. Водни площи бяха наблюдавани само в някои по-дълбоки канали и именно в тях бяха отчетени водолюбиви видове птици. По-голяма част от площта на рибарниците са заети със суха тръстика. Бяха наблюдавани малък брой </w:t>
      </w:r>
      <w:r w:rsidRPr="00471502">
        <w:rPr>
          <w:rFonts w:ascii="Times New Roman" w:hAnsi="Times New Roman" w:cs="Times New Roman"/>
          <w:sz w:val="24"/>
        </w:rPr>
        <w:t xml:space="preserve">(11) </w:t>
      </w:r>
      <w:r w:rsidRPr="00471502">
        <w:rPr>
          <w:rFonts w:ascii="Times New Roman" w:hAnsi="Times New Roman" w:cs="Times New Roman"/>
          <w:sz w:val="24"/>
          <w:lang w:val="bg-BG"/>
        </w:rPr>
        <w:t xml:space="preserve">целеви видове птици: </w:t>
      </w:r>
      <w:r w:rsidRPr="00471502">
        <w:rPr>
          <w:rFonts w:ascii="Times New Roman" w:hAnsi="Times New Roman" w:cs="Times New Roman"/>
          <w:i/>
          <w:sz w:val="24"/>
          <w:lang w:val="bg-BG"/>
        </w:rPr>
        <w:t>Egretta garzetta,</w:t>
      </w:r>
      <w:r w:rsidRPr="00471502">
        <w:rPr>
          <w:rFonts w:ascii="Times New Roman" w:hAnsi="Times New Roman" w:cs="Times New Roman"/>
          <w:i/>
          <w:sz w:val="24"/>
          <w:lang w:val="en-GB"/>
        </w:rPr>
        <w:t xml:space="preserve"> </w:t>
      </w:r>
      <w:r w:rsidRPr="00471502">
        <w:rPr>
          <w:rFonts w:ascii="Times New Roman" w:hAnsi="Times New Roman" w:cs="Times New Roman"/>
          <w:i/>
          <w:sz w:val="24"/>
          <w:lang w:val="bg-BG"/>
        </w:rPr>
        <w:t>Haliaeetus albicilla, Lanius collurio,  Merops apiaster, Ardea cinerea, Nycticorax nycticorax, Larus cachinnans, Phalacrocorax carbo, Ardeola ralloides</w:t>
      </w:r>
      <w:r w:rsidRPr="00471502">
        <w:rPr>
          <w:rFonts w:ascii="Times New Roman" w:hAnsi="Times New Roman" w:cs="Times New Roman"/>
          <w:i/>
          <w:sz w:val="24"/>
        </w:rPr>
        <w:t>,</w:t>
      </w:r>
      <w:r w:rsidRPr="00471502">
        <w:rPr>
          <w:rFonts w:ascii="Times New Roman" w:hAnsi="Times New Roman" w:cs="Times New Roman"/>
          <w:sz w:val="24"/>
          <w:lang w:val="en-GB"/>
        </w:rPr>
        <w:t xml:space="preserve"> </w:t>
      </w:r>
      <w:r w:rsidRPr="00471502">
        <w:rPr>
          <w:rFonts w:ascii="Times New Roman" w:hAnsi="Times New Roman" w:cs="Times New Roman"/>
          <w:i/>
          <w:sz w:val="24"/>
        </w:rPr>
        <w:t>Circaetus gallicus, Buteo buteo</w:t>
      </w:r>
      <w:r w:rsidRPr="00471502">
        <w:rPr>
          <w:rFonts w:ascii="Times New Roman" w:hAnsi="Times New Roman" w:cs="Times New Roman"/>
          <w:sz w:val="24"/>
          <w:lang w:val="bg-BG"/>
        </w:rPr>
        <w:t xml:space="preserve">. На малък остров, разположен източно на о. Батин (в румънския участък на реката), беше установена малка смесена кормораново-чаплова колония. Тя се състоеше от около 43 двойки голям корморан </w:t>
      </w:r>
      <w:r w:rsidRPr="00471502">
        <w:rPr>
          <w:rFonts w:ascii="Times New Roman" w:hAnsi="Times New Roman" w:cs="Times New Roman"/>
          <w:sz w:val="24"/>
        </w:rPr>
        <w:t>(</w:t>
      </w:r>
      <w:r w:rsidRPr="00471502">
        <w:rPr>
          <w:rFonts w:ascii="Times New Roman" w:hAnsi="Times New Roman" w:cs="Times New Roman"/>
          <w:i/>
          <w:sz w:val="24"/>
          <w:lang w:val="bg-BG"/>
        </w:rPr>
        <w:t>Phalacrocorax carbo</w:t>
      </w:r>
      <w:r w:rsidRPr="00471502">
        <w:rPr>
          <w:rFonts w:ascii="Times New Roman" w:hAnsi="Times New Roman" w:cs="Times New Roman"/>
          <w:sz w:val="24"/>
        </w:rPr>
        <w:t>)</w:t>
      </w:r>
      <w:r w:rsidRPr="00471502">
        <w:rPr>
          <w:rFonts w:ascii="Times New Roman" w:hAnsi="Times New Roman" w:cs="Times New Roman"/>
          <w:sz w:val="24"/>
          <w:lang w:val="bg-BG"/>
        </w:rPr>
        <w:t>, около 10 дв. малка бяла чапла</w:t>
      </w:r>
      <w:r w:rsidRPr="00471502">
        <w:rPr>
          <w:rFonts w:ascii="Times New Roman" w:hAnsi="Times New Roman" w:cs="Times New Roman"/>
          <w:sz w:val="24"/>
        </w:rPr>
        <w:t xml:space="preserve"> (</w:t>
      </w:r>
      <w:r w:rsidRPr="00471502">
        <w:rPr>
          <w:rFonts w:ascii="Times New Roman" w:hAnsi="Times New Roman" w:cs="Times New Roman"/>
          <w:i/>
          <w:sz w:val="24"/>
          <w:lang w:val="bg-BG"/>
        </w:rPr>
        <w:t>Egretta garzetta</w:t>
      </w:r>
      <w:r w:rsidRPr="00471502">
        <w:rPr>
          <w:rFonts w:ascii="Times New Roman" w:hAnsi="Times New Roman" w:cs="Times New Roman"/>
          <w:sz w:val="24"/>
        </w:rPr>
        <w:t>)</w:t>
      </w:r>
      <w:r w:rsidRPr="00471502">
        <w:rPr>
          <w:rFonts w:ascii="Times New Roman" w:hAnsi="Times New Roman" w:cs="Times New Roman"/>
          <w:sz w:val="24"/>
          <w:lang w:val="bg-BG"/>
        </w:rPr>
        <w:t>, 4-5 дв. нощна чапла</w:t>
      </w:r>
      <w:r w:rsidRPr="00471502">
        <w:rPr>
          <w:rFonts w:ascii="Times New Roman" w:hAnsi="Times New Roman" w:cs="Times New Roman"/>
          <w:sz w:val="24"/>
        </w:rPr>
        <w:t xml:space="preserve"> (</w:t>
      </w:r>
      <w:r w:rsidRPr="00471502">
        <w:rPr>
          <w:rFonts w:ascii="Times New Roman" w:hAnsi="Times New Roman" w:cs="Times New Roman"/>
          <w:i/>
          <w:sz w:val="24"/>
          <w:lang w:val="bg-BG"/>
        </w:rPr>
        <w:t>Nycticorax nycticorax</w:t>
      </w:r>
      <w:r w:rsidRPr="00471502">
        <w:rPr>
          <w:rFonts w:ascii="Times New Roman" w:hAnsi="Times New Roman" w:cs="Times New Roman"/>
          <w:sz w:val="24"/>
        </w:rPr>
        <w:t>)</w:t>
      </w:r>
      <w:r w:rsidRPr="00471502">
        <w:rPr>
          <w:rFonts w:ascii="Times New Roman" w:hAnsi="Times New Roman" w:cs="Times New Roman"/>
          <w:sz w:val="24"/>
          <w:lang w:val="bg-BG"/>
        </w:rPr>
        <w:t>, 1-3 дв. сива чапла</w:t>
      </w:r>
      <w:r w:rsidRPr="00471502">
        <w:rPr>
          <w:rFonts w:ascii="Times New Roman" w:hAnsi="Times New Roman" w:cs="Times New Roman"/>
          <w:sz w:val="24"/>
        </w:rPr>
        <w:t xml:space="preserve"> (</w:t>
      </w:r>
      <w:r w:rsidRPr="00471502">
        <w:rPr>
          <w:rFonts w:ascii="Times New Roman" w:hAnsi="Times New Roman" w:cs="Times New Roman"/>
          <w:i/>
          <w:sz w:val="24"/>
          <w:lang w:val="bg-BG"/>
        </w:rPr>
        <w:t>Ardea cinerea</w:t>
      </w:r>
      <w:r w:rsidRPr="00471502">
        <w:rPr>
          <w:rFonts w:ascii="Times New Roman" w:hAnsi="Times New Roman" w:cs="Times New Roman"/>
          <w:sz w:val="24"/>
        </w:rPr>
        <w:t>)</w:t>
      </w:r>
      <w:r w:rsidRPr="00471502">
        <w:rPr>
          <w:rFonts w:ascii="Times New Roman" w:hAnsi="Times New Roman" w:cs="Times New Roman"/>
          <w:sz w:val="24"/>
          <w:lang w:val="bg-BG"/>
        </w:rPr>
        <w:t xml:space="preserve"> и 1 дв. лопатарка </w:t>
      </w:r>
      <w:r w:rsidRPr="00471502">
        <w:rPr>
          <w:rFonts w:ascii="Times New Roman" w:hAnsi="Times New Roman" w:cs="Times New Roman"/>
          <w:sz w:val="24"/>
        </w:rPr>
        <w:t>(</w:t>
      </w:r>
      <w:r w:rsidRPr="00471502">
        <w:rPr>
          <w:rFonts w:ascii="Times New Roman" w:hAnsi="Times New Roman" w:cs="Times New Roman"/>
          <w:i/>
          <w:sz w:val="24"/>
        </w:rPr>
        <w:t>Platalea leucorodia</w:t>
      </w:r>
      <w:r w:rsidRPr="00471502">
        <w:rPr>
          <w:rFonts w:ascii="Times New Roman" w:hAnsi="Times New Roman" w:cs="Times New Roman"/>
          <w:sz w:val="24"/>
        </w:rPr>
        <w:t>).</w:t>
      </w:r>
    </w:p>
    <w:p w:rsidR="00471502" w:rsidRPr="00471502" w:rsidRDefault="00471502" w:rsidP="00471502">
      <w:pPr>
        <w:jc w:val="both"/>
        <w:rPr>
          <w:rFonts w:ascii="Times New Roman" w:hAnsi="Times New Roman" w:cs="Times New Roman"/>
          <w:b/>
          <w:sz w:val="24"/>
          <w:lang w:val="bg-BG"/>
        </w:rPr>
      </w:pPr>
      <w:r w:rsidRPr="00471502">
        <w:rPr>
          <w:rFonts w:ascii="Times New Roman" w:hAnsi="Times New Roman" w:cs="Times New Roman"/>
          <w:b/>
          <w:sz w:val="24"/>
          <w:lang w:val="bg-BG"/>
        </w:rPr>
        <w:t>Установени заплахи</w:t>
      </w:r>
    </w:p>
    <w:p w:rsidR="00471502" w:rsidRPr="00471502" w:rsidRDefault="00471502" w:rsidP="00471502">
      <w:pPr>
        <w:jc w:val="both"/>
        <w:rPr>
          <w:rFonts w:ascii="Times New Roman" w:hAnsi="Times New Roman" w:cs="Times New Roman"/>
          <w:sz w:val="24"/>
          <w:lang w:val="bg-BG"/>
        </w:rPr>
      </w:pPr>
      <w:r w:rsidRPr="00471502">
        <w:rPr>
          <w:rFonts w:ascii="Times New Roman" w:hAnsi="Times New Roman" w:cs="Times New Roman"/>
          <w:sz w:val="24"/>
          <w:lang w:val="bg-BG"/>
        </w:rPr>
        <w:t>Рибарниците не са действащи и поради тази причина в тях не навлизат дунавски води. По-голяма част от площта им е заета от суха тръстика. Големите басейни са разорани и превърнати в ниви. В тях се отглежда царевица и млади тополови насаждения за дърводобив. Зоната в това си състояние е загубила орнитологичната си стойност и не може да осигури подходящи местообитания за водоплаващи и водолюбиви видове птици.</w:t>
      </w:r>
    </w:p>
    <w:p w:rsidR="003208FE" w:rsidRDefault="003208FE" w:rsidP="005B7741">
      <w:pPr>
        <w:rPr>
          <w:lang w:val="bg-BG"/>
        </w:rPr>
      </w:pPr>
      <w:bookmarkStart w:id="1" w:name="_Toc87467175"/>
    </w:p>
    <w:p w:rsidR="00CE6340" w:rsidRPr="00CE6340" w:rsidRDefault="00CE6340" w:rsidP="005B7741">
      <w:pPr>
        <w:pStyle w:val="Heading1"/>
        <w:rPr>
          <w:lang w:val="bg-BG"/>
        </w:rPr>
      </w:pPr>
      <w:bookmarkStart w:id="2" w:name="_Toc87513897"/>
      <w:r w:rsidRPr="00CE6340">
        <w:rPr>
          <w:lang w:val="bg-BG"/>
        </w:rPr>
        <w:t>Специфични цели за А</w:t>
      </w:r>
      <w:r w:rsidRPr="00CE6340">
        <w:t>00</w:t>
      </w:r>
      <w:r w:rsidRPr="00CE6340">
        <w:rPr>
          <w:lang w:val="bg-BG"/>
        </w:rPr>
        <w:t xml:space="preserve">4 </w:t>
      </w:r>
      <w:r w:rsidRPr="00CE6340">
        <w:rPr>
          <w:i/>
          <w:iCs/>
        </w:rPr>
        <w:t>Tachybaptus ruficollis</w:t>
      </w:r>
      <w:r w:rsidRPr="00CE6340">
        <w:rPr>
          <w:lang w:val="bg-BG"/>
        </w:rPr>
        <w:t xml:space="preserve"> (малък гмурец)</w:t>
      </w:r>
      <w:bookmarkEnd w:id="1"/>
      <w:bookmarkEnd w:id="2"/>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b/>
          <w:bCs/>
          <w:sz w:val="24"/>
          <w:lang w:val="bg-BG"/>
        </w:rPr>
        <w:t>Кратка характеристика на вида</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w:t>
      </w:r>
      <w:r w:rsidRPr="00CE6340">
        <w:rPr>
          <w:rFonts w:ascii="Times New Roman" w:hAnsi="Times New Roman" w:cs="Times New Roman"/>
          <w:sz w:val="24"/>
        </w:rPr>
        <w:t>Svensson</w:t>
      </w:r>
      <w:r w:rsidRPr="00CE6340">
        <w:rPr>
          <w:rFonts w:ascii="Times New Roman" w:hAnsi="Times New Roman" w:cs="Times New Roman"/>
          <w:sz w:val="24"/>
          <w:lang w:val="bg-BG"/>
        </w:rPr>
        <w:t xml:space="preserve">, 2009, Симеонов и др. 1990, </w:t>
      </w:r>
      <w:r w:rsidRPr="00CE6340">
        <w:rPr>
          <w:rFonts w:ascii="Times New Roman" w:hAnsi="Times New Roman" w:cs="Times New Roman"/>
          <w:sz w:val="24"/>
        </w:rPr>
        <w:t>Cramp, Simmons, 1977</w:t>
      </w:r>
      <w:r w:rsidRPr="00CE6340">
        <w:rPr>
          <w:rFonts w:ascii="Times New Roman" w:hAnsi="Times New Roman" w:cs="Times New Roman"/>
          <w:sz w:val="24"/>
          <w:lang w:val="bg-BG"/>
        </w:rPr>
        <w:t xml:space="preserve">).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i/>
          <w:iCs/>
          <w:sz w:val="24"/>
          <w:lang w:val="bg-BG"/>
        </w:rPr>
        <w:t>Характер на пребиваване в страната</w:t>
      </w:r>
    </w:p>
    <w:p w:rsidR="00CE6340" w:rsidRPr="00CE6340" w:rsidRDefault="00CE6340" w:rsidP="00CE6340">
      <w:pPr>
        <w:spacing w:line="240" w:lineRule="auto"/>
        <w:jc w:val="both"/>
        <w:rPr>
          <w:rFonts w:ascii="Times New Roman" w:hAnsi="Times New Roman" w:cs="Times New Roman"/>
          <w:sz w:val="24"/>
        </w:rPr>
      </w:pPr>
      <w:r w:rsidRPr="00CE6340">
        <w:rPr>
          <w:rFonts w:ascii="Times New Roman" w:hAnsi="Times New Roman" w:cs="Times New Roman"/>
          <w:sz w:val="24"/>
          <w:lang w:val="bg-BG"/>
        </w:rPr>
        <w:t>Гнездящ, мигриращ и зимуващ вид за страната. Зимува по незамръзналите водоеми в границите на гнездовия ареал. Птици от Северна и Средна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w:t>
      </w:r>
      <w:r w:rsidRPr="00CE6340">
        <w:rPr>
          <w:rFonts w:ascii="Times New Roman" w:hAnsi="Times New Roman" w:cs="Times New Roman"/>
          <w:sz w:val="24"/>
        </w:rPr>
        <w:t xml:space="preserve"> </w:t>
      </w:r>
      <w:r w:rsidRPr="00CE6340">
        <w:rPr>
          <w:rFonts w:ascii="Times New Roman" w:hAnsi="Times New Roman" w:cs="Times New Roman"/>
          <w:sz w:val="24"/>
          <w:lang w:val="bg-BG"/>
        </w:rPr>
        <w:t xml:space="preserve">Гнезди на отделни двойки и в колонии. Снася в края на април, началото на май 4 до 10 бели яйца. Малките са гнездобегълци. (Симеонов и др. 1990, Нанкинов, 2012).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i/>
          <w:iCs/>
          <w:sz w:val="24"/>
          <w:lang w:val="bg-BG"/>
        </w:rPr>
        <w:t>Характерно местообитание</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lastRenderedPageBreak/>
        <w:t xml:space="preserve">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i/>
          <w:iCs/>
          <w:sz w:val="24"/>
          <w:lang w:val="bg-BG"/>
        </w:rPr>
        <w:t>Хранене</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Храни се с дребна риба, ракообразни, миди, жаби, водни насекоми и техните ларви, а също така и с водорасли (Нанкинов, 2012).</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характера на местообитанието и ниската откриваемост, вероятно числеността е по-висока (</w:t>
      </w:r>
      <w:r w:rsidRPr="00CE6340">
        <w:rPr>
          <w:rFonts w:ascii="Times New Roman" w:hAnsi="Times New Roman" w:cs="Times New Roman"/>
          <w:sz w:val="24"/>
        </w:rPr>
        <w:t>Shurulinkov et all</w:t>
      </w:r>
      <w:r w:rsidRPr="00CE6340">
        <w:rPr>
          <w:rFonts w:ascii="Times New Roman" w:hAnsi="Times New Roman" w:cs="Times New Roman"/>
          <w:sz w:val="24"/>
          <w:lang w:val="bg-BG"/>
        </w:rPr>
        <w:t>, 2019).</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Според </w:t>
      </w:r>
      <w:r w:rsidRPr="00CE6340">
        <w:rPr>
          <w:rFonts w:ascii="Times New Roman" w:hAnsi="Times New Roman" w:cs="Times New Roman"/>
          <w:sz w:val="24"/>
          <w:lang w:val="en-GB"/>
        </w:rPr>
        <w:t xml:space="preserve">IUCN </w:t>
      </w:r>
      <w:r w:rsidRPr="00CE6340">
        <w:rPr>
          <w:rFonts w:ascii="Times New Roman" w:hAnsi="Times New Roman" w:cs="Times New Roman"/>
          <w:sz w:val="24"/>
          <w:lang w:val="bg-BG"/>
        </w:rPr>
        <w:t xml:space="preserve">видът е слабо засегнат </w:t>
      </w:r>
      <w:r w:rsidRPr="00CE6340">
        <w:rPr>
          <w:rFonts w:ascii="Times New Roman" w:hAnsi="Times New Roman" w:cs="Times New Roman"/>
          <w:sz w:val="24"/>
          <w:lang w:val="en-GB"/>
        </w:rPr>
        <w:t>– LC</w:t>
      </w:r>
      <w:r w:rsidRPr="00CE6340">
        <w:rPr>
          <w:rFonts w:ascii="Times New Roman" w:hAnsi="Times New Roman" w:cs="Times New Roman"/>
          <w:sz w:val="24"/>
          <w:lang w:val="bg-BG"/>
        </w:rPr>
        <w:t xml:space="preserve"> (</w:t>
      </w:r>
      <w:r w:rsidRPr="00CE6340">
        <w:rPr>
          <w:rFonts w:ascii="Times New Roman" w:hAnsi="Times New Roman" w:cs="Times New Roman"/>
          <w:sz w:val="24"/>
          <w:lang w:val="en-GB"/>
        </w:rPr>
        <w:t>Least Concern</w:t>
      </w:r>
      <w:r w:rsidRPr="00CE6340">
        <w:rPr>
          <w:rFonts w:ascii="Times New Roman" w:hAnsi="Times New Roman" w:cs="Times New Roman"/>
          <w:sz w:val="24"/>
          <w:lang w:val="bg-BG"/>
        </w:rPr>
        <w:t>).</w:t>
      </w:r>
      <w:r w:rsidRPr="00CE6340">
        <w:rPr>
          <w:rFonts w:ascii="Times New Roman" w:hAnsi="Times New Roman" w:cs="Times New Roman"/>
          <w:sz w:val="24"/>
          <w:lang w:val="en-GB"/>
        </w:rPr>
        <w:t xml:space="preserve"> </w:t>
      </w:r>
      <w:r w:rsidRPr="00CE6340">
        <w:rPr>
          <w:rFonts w:ascii="Times New Roman" w:hAnsi="Times New Roman" w:cs="Times New Roman"/>
          <w:sz w:val="24"/>
          <w:lang w:val="bg-BG"/>
        </w:rPr>
        <w:t>Включен в Червената книга на България в категорията „Уязвим вид”. Включен в Приложение 3 на ЗБР.</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Съгласно Докладването от 2019 г. (за периода 2013 – 2018 г.) националната гнездяща популация на вида се оценява на 500 – 1500 двойки, а според Янков, 2007 числеността е 800 – 1900 двойки. Краткосрочната тенденция на популацията (за периода 2000 – 2018 г.), както и дългосрочната (за периода 1980 – 2018 г.) е неизвестна. За гнездовата популация са посочени следните заплахи: </w:t>
      </w:r>
      <w:r w:rsidRPr="00CE6340">
        <w:rPr>
          <w:rFonts w:ascii="Times New Roman" w:hAnsi="Times New Roman" w:cs="Times New Roman"/>
          <w:sz w:val="24"/>
          <w:lang w:val="en-GB"/>
        </w:rPr>
        <w:t>G0</w:t>
      </w:r>
      <w:r w:rsidRPr="00CE6340">
        <w:rPr>
          <w:rFonts w:ascii="Times New Roman" w:hAnsi="Times New Roman" w:cs="Times New Roman"/>
          <w:sz w:val="24"/>
          <w:lang w:val="bg-BG"/>
        </w:rPr>
        <w:t>5,</w:t>
      </w:r>
      <w:r w:rsidRPr="00CE6340">
        <w:rPr>
          <w:rFonts w:ascii="Times New Roman" w:hAnsi="Times New Roman" w:cs="Times New Roman"/>
          <w:sz w:val="24"/>
        </w:rPr>
        <w:t xml:space="preserve"> G06,</w:t>
      </w:r>
      <w:r w:rsidRPr="00CE6340">
        <w:rPr>
          <w:rFonts w:ascii="Times New Roman" w:hAnsi="Times New Roman" w:cs="Times New Roman"/>
          <w:sz w:val="24"/>
          <w:lang w:val="bg-BG"/>
        </w:rPr>
        <w:t xml:space="preserve"> </w:t>
      </w:r>
      <w:r w:rsidRPr="00CE6340">
        <w:rPr>
          <w:rFonts w:ascii="Times New Roman" w:hAnsi="Times New Roman" w:cs="Times New Roman"/>
          <w:sz w:val="24"/>
        </w:rPr>
        <w:t>J</w:t>
      </w:r>
      <w:r w:rsidRPr="00CE6340">
        <w:rPr>
          <w:rFonts w:ascii="Times New Roman" w:hAnsi="Times New Roman" w:cs="Times New Roman"/>
          <w:sz w:val="24"/>
          <w:lang w:val="en-GB"/>
        </w:rPr>
        <w:t>02, F02.</w:t>
      </w:r>
    </w:p>
    <w:p w:rsidR="00CE6340" w:rsidRPr="00CE6340" w:rsidRDefault="00CE6340" w:rsidP="00CE6340">
      <w:pPr>
        <w:spacing w:line="240" w:lineRule="auto"/>
        <w:jc w:val="both"/>
        <w:rPr>
          <w:rFonts w:ascii="Times New Roman" w:hAnsi="Times New Roman" w:cs="Times New Roman"/>
          <w:sz w:val="24"/>
          <w:lang w:val="bg-BG"/>
        </w:rPr>
      </w:pPr>
      <w:r w:rsidRPr="00397EDA">
        <w:rPr>
          <w:rFonts w:ascii="Times New Roman" w:hAnsi="Times New Roman" w:cs="Times New Roman"/>
          <w:b/>
          <w:sz w:val="24"/>
          <w:lang w:val="bg-BG"/>
        </w:rPr>
        <w:t>Зимуващата</w:t>
      </w:r>
      <w:r w:rsidRPr="00CE6340">
        <w:rPr>
          <w:rFonts w:ascii="Times New Roman" w:hAnsi="Times New Roman" w:cs="Times New Roman"/>
          <w:sz w:val="24"/>
          <w:lang w:val="bg-BG"/>
        </w:rPr>
        <w:t xml:space="preserve"> популация е оценена на 400 – 1500 индивида, като по данни от  Средно зимно преброяване за България през период 2013-2018, минималната зимуваща популация е 384 индивида, а максималната – 987. Краткосрочната тенденция на популацията (за периода 2000 – 2018 г.) е нарастваща, а дългосрочната (за периода 1980 – 2018 г.) е флуктуираща, променлива. </w:t>
      </w:r>
    </w:p>
    <w:p w:rsidR="00CE6340" w:rsidRPr="00CE6340" w:rsidRDefault="00CE6340" w:rsidP="00CE6340">
      <w:pPr>
        <w:spacing w:line="240" w:lineRule="auto"/>
        <w:jc w:val="both"/>
        <w:rPr>
          <w:rFonts w:ascii="Times New Roman" w:hAnsi="Times New Roman" w:cs="Times New Roman"/>
          <w:sz w:val="24"/>
          <w:lang w:val="bg-BG"/>
        </w:rPr>
      </w:pPr>
      <w:r w:rsidRPr="00397EDA">
        <w:rPr>
          <w:rFonts w:ascii="Times New Roman" w:hAnsi="Times New Roman" w:cs="Times New Roman"/>
          <w:b/>
          <w:sz w:val="24"/>
          <w:lang w:val="bg-BG"/>
        </w:rPr>
        <w:t>Мигриращата</w:t>
      </w:r>
      <w:r w:rsidRPr="00CE6340">
        <w:rPr>
          <w:rFonts w:ascii="Times New Roman" w:hAnsi="Times New Roman" w:cs="Times New Roman"/>
          <w:sz w:val="24"/>
          <w:lang w:val="bg-BG"/>
        </w:rPr>
        <w:t xml:space="preserve"> национална популация е оценена на 500 – 1000 индивида. За мигриращата популация са посочени следните заплахи: К</w:t>
      </w:r>
      <w:r w:rsidRPr="00CE6340">
        <w:rPr>
          <w:rFonts w:ascii="Times New Roman" w:hAnsi="Times New Roman" w:cs="Times New Roman"/>
          <w:sz w:val="24"/>
          <w:lang w:val="en-GB"/>
        </w:rPr>
        <w:t>0</w:t>
      </w:r>
      <w:r w:rsidRPr="00CE6340">
        <w:rPr>
          <w:rFonts w:ascii="Times New Roman" w:hAnsi="Times New Roman" w:cs="Times New Roman"/>
          <w:sz w:val="24"/>
          <w:lang w:val="bg-BG"/>
        </w:rPr>
        <w:t xml:space="preserve">4, </w:t>
      </w:r>
      <w:r w:rsidRPr="00CE6340">
        <w:rPr>
          <w:rFonts w:ascii="Times New Roman" w:hAnsi="Times New Roman" w:cs="Times New Roman"/>
          <w:sz w:val="24"/>
          <w:lang w:val="en-GB"/>
        </w:rPr>
        <w:t>F</w:t>
      </w:r>
      <w:r w:rsidRPr="00CE6340">
        <w:rPr>
          <w:rFonts w:ascii="Times New Roman" w:hAnsi="Times New Roman" w:cs="Times New Roman"/>
          <w:sz w:val="24"/>
          <w:lang w:val="bg-BG"/>
        </w:rPr>
        <w:t>2</w:t>
      </w:r>
      <w:r w:rsidRPr="00CE6340">
        <w:rPr>
          <w:rFonts w:ascii="Times New Roman" w:hAnsi="Times New Roman" w:cs="Times New Roman"/>
          <w:sz w:val="24"/>
          <w:lang w:val="en-GB"/>
        </w:rPr>
        <w:t>6</w:t>
      </w:r>
      <w:r w:rsidRPr="00CE6340">
        <w:rPr>
          <w:rFonts w:ascii="Times New Roman" w:hAnsi="Times New Roman" w:cs="Times New Roman"/>
          <w:sz w:val="24"/>
          <w:lang w:val="bg-BG"/>
        </w:rPr>
        <w:t>,</w:t>
      </w:r>
      <w:r w:rsidRPr="00CE6340">
        <w:rPr>
          <w:rFonts w:ascii="Times New Roman" w:hAnsi="Times New Roman" w:cs="Times New Roman"/>
          <w:sz w:val="24"/>
          <w:lang w:val="en-GB"/>
        </w:rPr>
        <w:t xml:space="preserve"> G</w:t>
      </w:r>
      <w:r w:rsidRPr="00CE6340">
        <w:rPr>
          <w:rFonts w:ascii="Times New Roman" w:hAnsi="Times New Roman" w:cs="Times New Roman"/>
          <w:sz w:val="24"/>
          <w:lang w:val="bg-BG"/>
        </w:rPr>
        <w:t>12.</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b/>
          <w:bCs/>
          <w:sz w:val="24"/>
          <w:lang w:val="bg-BG"/>
        </w:rPr>
        <w:t>Състояние в специална защитена зона (СЗЗ) BG0002024 „Рибарници Мечка“</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Съгласно стандартния формуляр за данни СФД на зоната вида е гнездящ, преминаващ и зимуващ. Гнездящата популация се оценява на </w:t>
      </w:r>
      <w:r w:rsidRPr="00CE6340">
        <w:rPr>
          <w:rFonts w:ascii="Times New Roman" w:hAnsi="Times New Roman" w:cs="Times New Roman"/>
          <w:b/>
          <w:bCs/>
          <w:sz w:val="24"/>
          <w:lang w:val="bg-BG"/>
        </w:rPr>
        <w:t>1 - 5 двойки</w:t>
      </w:r>
      <w:r w:rsidRPr="00CE6340">
        <w:rPr>
          <w:rFonts w:ascii="Times New Roman" w:hAnsi="Times New Roman" w:cs="Times New Roman"/>
          <w:sz w:val="24"/>
          <w:lang w:val="bg-BG"/>
        </w:rPr>
        <w:t xml:space="preserve">, което представлява </w:t>
      </w:r>
      <w:r w:rsidRPr="00CE6340">
        <w:rPr>
          <w:rFonts w:ascii="Times New Roman" w:hAnsi="Times New Roman" w:cs="Times New Roman"/>
          <w:b/>
          <w:bCs/>
          <w:sz w:val="24"/>
          <w:lang w:val="bg-BG"/>
        </w:rPr>
        <w:t>0,2 - 0,3 % от националната</w:t>
      </w:r>
      <w:r w:rsidRPr="00CE6340">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Съгласно СФД мигриращата популация се оценя на </w:t>
      </w:r>
      <w:r w:rsidRPr="00CE6340">
        <w:rPr>
          <w:rFonts w:ascii="Times New Roman" w:hAnsi="Times New Roman" w:cs="Times New Roman"/>
          <w:b/>
          <w:bCs/>
          <w:sz w:val="24"/>
          <w:lang w:val="bg-BG"/>
        </w:rPr>
        <w:t>6 - 42 индивида</w:t>
      </w:r>
      <w:r w:rsidRPr="00CE6340">
        <w:rPr>
          <w:rFonts w:ascii="Times New Roman" w:hAnsi="Times New Roman" w:cs="Times New Roman"/>
          <w:sz w:val="24"/>
          <w:lang w:val="bg-BG"/>
        </w:rPr>
        <w:t xml:space="preserve">, което е </w:t>
      </w:r>
      <w:r w:rsidRPr="00CE6340">
        <w:rPr>
          <w:rFonts w:ascii="Times New Roman" w:hAnsi="Times New Roman" w:cs="Times New Roman"/>
          <w:b/>
          <w:bCs/>
          <w:sz w:val="24"/>
          <w:lang w:val="bg-BG"/>
        </w:rPr>
        <w:t>1,2 – 4,2 % от националната</w:t>
      </w:r>
      <w:r w:rsidRPr="00CE6340">
        <w:rPr>
          <w:rFonts w:ascii="Times New Roman" w:hAnsi="Times New Roman" w:cs="Times New Roman"/>
          <w:sz w:val="24"/>
          <w:lang w:val="bg-BG"/>
        </w:rPr>
        <w:t xml:space="preserve"> популация (оценка „</w:t>
      </w:r>
      <w:r w:rsidRPr="00CE6340">
        <w:rPr>
          <w:rFonts w:ascii="Times New Roman" w:hAnsi="Times New Roman" w:cs="Times New Roman"/>
          <w:sz w:val="24"/>
          <w:lang w:val="en-GB"/>
        </w:rPr>
        <w:t>B</w:t>
      </w:r>
      <w:r w:rsidRPr="00CE6340">
        <w:rPr>
          <w:rFonts w:ascii="Times New Roman" w:hAnsi="Times New Roman" w:cs="Times New Roman"/>
          <w:sz w:val="24"/>
          <w:lang w:val="bg-BG"/>
        </w:rPr>
        <w:t xml:space="preserve">“). Опазването на вида е добро (оценка „В“), популацията не е </w:t>
      </w:r>
      <w:r w:rsidRPr="00CE6340">
        <w:rPr>
          <w:rFonts w:ascii="Times New Roman" w:hAnsi="Times New Roman" w:cs="Times New Roman"/>
          <w:sz w:val="24"/>
          <w:lang w:val="bg-BG"/>
        </w:rPr>
        <w:lastRenderedPageBreak/>
        <w:t>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Според СФД зимуващата популация на вида се оценява на </w:t>
      </w:r>
      <w:r w:rsidRPr="00CE6340">
        <w:rPr>
          <w:rFonts w:ascii="Times New Roman" w:hAnsi="Times New Roman" w:cs="Times New Roman"/>
          <w:b/>
          <w:bCs/>
          <w:sz w:val="24"/>
          <w:lang w:val="bg-BG"/>
        </w:rPr>
        <w:t>2 - 4 индивида</w:t>
      </w:r>
      <w:r w:rsidRPr="00CE6340">
        <w:rPr>
          <w:rFonts w:ascii="Times New Roman" w:hAnsi="Times New Roman" w:cs="Times New Roman"/>
          <w:sz w:val="24"/>
          <w:lang w:val="bg-BG"/>
        </w:rPr>
        <w:t xml:space="preserve">, което е </w:t>
      </w:r>
      <w:r w:rsidRPr="00CE6340">
        <w:rPr>
          <w:rFonts w:ascii="Times New Roman" w:hAnsi="Times New Roman" w:cs="Times New Roman"/>
          <w:b/>
          <w:bCs/>
          <w:sz w:val="24"/>
          <w:lang w:val="bg-BG"/>
        </w:rPr>
        <w:t>0,2 – 0,5 % от националната зимуваща</w:t>
      </w:r>
      <w:r w:rsidRPr="00CE6340">
        <w:rPr>
          <w:rFonts w:ascii="Times New Roman" w:hAnsi="Times New Roman" w:cs="Times New Roman"/>
          <w:sz w:val="24"/>
          <w:lang w:val="bg-BG"/>
        </w:rPr>
        <w:t xml:space="preserve"> популация (оценка „</w:t>
      </w:r>
      <w:r w:rsidRPr="00CE6340">
        <w:rPr>
          <w:rFonts w:ascii="Times New Roman" w:hAnsi="Times New Roman" w:cs="Times New Roman"/>
          <w:sz w:val="24"/>
          <w:lang w:val="en-GB"/>
        </w:rPr>
        <w:t>B</w:t>
      </w:r>
      <w:r w:rsidRPr="00CE6340">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i/>
          <w:iCs/>
          <w:sz w:val="24"/>
          <w:lang w:val="bg-BG"/>
        </w:rPr>
        <w:t>Анализ на наличната информация</w:t>
      </w:r>
      <w:r w:rsidRPr="00CE6340">
        <w:rPr>
          <w:rFonts w:ascii="Times New Roman" w:hAnsi="Times New Roman" w:cs="Times New Roman"/>
          <w:sz w:val="24"/>
          <w:lang w:val="bg-BG"/>
        </w:rPr>
        <w:t xml:space="preserve">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Видът е гнездил с невисока численост в рибарниците, когато са функционирали, като постепенно числеността му намалява с пресъхването на басейните и след 2012 г вече не е установено гнездене.</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Публикуваната информация за гнезденето на вида в зоната през периода 2006-2013 г посочва численост между 1 и 3 двойки, като след 2013 г. видът вече не е установен според Shurulinkov </w:t>
      </w:r>
      <w:r w:rsidRPr="00CE6340">
        <w:rPr>
          <w:rFonts w:ascii="Times New Roman" w:hAnsi="Times New Roman" w:cs="Times New Roman"/>
          <w:sz w:val="24"/>
          <w:lang w:val="en-GB"/>
        </w:rPr>
        <w:t xml:space="preserve">et al. </w:t>
      </w:r>
      <w:r w:rsidRPr="00CE6340">
        <w:rPr>
          <w:rFonts w:ascii="Times New Roman" w:hAnsi="Times New Roman" w:cs="Times New Roman"/>
          <w:sz w:val="24"/>
          <w:lang w:val="bg-BG"/>
        </w:rPr>
        <w:t>(</w:t>
      </w:r>
      <w:r w:rsidRPr="00CE6340">
        <w:rPr>
          <w:rFonts w:ascii="Times New Roman" w:hAnsi="Times New Roman" w:cs="Times New Roman"/>
          <w:sz w:val="24"/>
          <w:lang w:val="en-GB"/>
        </w:rPr>
        <w:t>2019)</w:t>
      </w:r>
      <w:r w:rsidRPr="00CE6340">
        <w:rPr>
          <w:rFonts w:ascii="Times New Roman" w:hAnsi="Times New Roman" w:cs="Times New Roman"/>
          <w:sz w:val="24"/>
          <w:lang w:val="bg-BG"/>
        </w:rPr>
        <w:t>. Да 2010 г рибарници Мечка все пак са имали значение за гнезденето на вида, като в тях са гнездили около 7% от дунавската популация на вида и мястото е било едно от важните гнездовища по дунавското крайбрежие. Според Матеева и др. (2013) в зона са гнездили между 3 и 5 двойки през 2010 г, 3-4 дв. през 2011г. и 1 двойка през 2012 г. На 6.06.2011г. в зоната са наблюдавани 2 птици (Данни от eBird и Профиров, непубликувани данни). Теренното проучване през 2021 г. установи че рибарниците постепенно са изгубили значението си като влажна зона след прекратяването на дейността си през 1998 г. През май и юни 2021 г. видът не е установен на територията на защитената зона.</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Данните за зимуването на вида в зоната са от средно зимните преброявания през 2019 и 2020 г. През есенно-зимния период територията на рибарници Мечка е пресушена и в последните 10 години не се наблюдава концентрация на птици в района.</w:t>
      </w:r>
      <w:r w:rsidRPr="00CE6340">
        <w:rPr>
          <w:rFonts w:ascii="Times New Roman" w:hAnsi="Times New Roman" w:cs="Times New Roman"/>
          <w:sz w:val="24"/>
          <w:lang w:val="en-GB"/>
        </w:rPr>
        <w:t xml:space="preserve"> </w:t>
      </w:r>
      <w:r w:rsidRPr="00CE6340">
        <w:rPr>
          <w:rFonts w:ascii="Times New Roman" w:hAnsi="Times New Roman" w:cs="Times New Roman"/>
          <w:sz w:val="24"/>
          <w:lang w:val="bg-BG"/>
        </w:rPr>
        <w:t xml:space="preserve">Малкият гмурец е наблюдаван еднократно, 1 птица на 11.01.2020г, в река Дунав срещу територията на рибарниците.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 xml:space="preserve">Липсват публикувани данни за концентрацията на вида в зоната по време на миграция. Основна заплаха за вида е намаляване на площта на сладководните рибовъдни стопанства, поради смяна на предназначението им (Големански, 2011). Това бе установено и по време на теренните проучвания през 2021 г. </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От посочените в Докладването от 2019 г. заплахи и влияния</w:t>
      </w:r>
      <w:r w:rsidRPr="00CE6340">
        <w:rPr>
          <w:rFonts w:ascii="Times New Roman" w:hAnsi="Times New Roman" w:cs="Times New Roman"/>
          <w:sz w:val="24"/>
          <w:lang w:val="en-GB"/>
        </w:rPr>
        <w:t xml:space="preserve"> </w:t>
      </w:r>
      <w:r w:rsidRPr="00CE6340">
        <w:rPr>
          <w:rFonts w:ascii="Times New Roman" w:hAnsi="Times New Roman" w:cs="Times New Roman"/>
          <w:sz w:val="24"/>
          <w:lang w:val="bg-BG"/>
        </w:rPr>
        <w:t>за гнездящата, мигриращата и зимуващата популация:</w:t>
      </w:r>
      <w:r w:rsidRPr="00CE6340">
        <w:rPr>
          <w:rFonts w:ascii="Times New Roman" w:hAnsi="Times New Roman" w:cs="Times New Roman"/>
          <w:sz w:val="24"/>
        </w:rPr>
        <w:t xml:space="preserve"> </w:t>
      </w:r>
      <w:r w:rsidRPr="00CE6340">
        <w:rPr>
          <w:rFonts w:ascii="Times New Roman" w:hAnsi="Times New Roman" w:cs="Times New Roman"/>
          <w:sz w:val="24"/>
          <w:lang w:val="en-GB"/>
        </w:rPr>
        <w:t>G0</w:t>
      </w:r>
      <w:r w:rsidRPr="00CE6340">
        <w:rPr>
          <w:rFonts w:ascii="Times New Roman" w:hAnsi="Times New Roman" w:cs="Times New Roman"/>
          <w:sz w:val="24"/>
          <w:lang w:val="bg-BG"/>
        </w:rPr>
        <w:t>5,</w:t>
      </w:r>
      <w:r w:rsidRPr="00CE6340">
        <w:rPr>
          <w:rFonts w:ascii="Times New Roman" w:hAnsi="Times New Roman" w:cs="Times New Roman"/>
          <w:sz w:val="24"/>
        </w:rPr>
        <w:t xml:space="preserve"> G06,</w:t>
      </w:r>
      <w:r w:rsidRPr="00CE6340">
        <w:rPr>
          <w:rFonts w:ascii="Times New Roman" w:hAnsi="Times New Roman" w:cs="Times New Roman"/>
          <w:sz w:val="24"/>
          <w:lang w:val="bg-BG"/>
        </w:rPr>
        <w:t xml:space="preserve"> </w:t>
      </w:r>
      <w:r w:rsidRPr="00CE6340">
        <w:rPr>
          <w:rFonts w:ascii="Times New Roman" w:hAnsi="Times New Roman" w:cs="Times New Roman"/>
          <w:sz w:val="24"/>
        </w:rPr>
        <w:t>J</w:t>
      </w:r>
      <w:r w:rsidRPr="00CE6340">
        <w:rPr>
          <w:rFonts w:ascii="Times New Roman" w:hAnsi="Times New Roman" w:cs="Times New Roman"/>
          <w:sz w:val="24"/>
          <w:lang w:val="en-GB"/>
        </w:rPr>
        <w:t>02, F02,</w:t>
      </w:r>
      <w:r w:rsidRPr="00CE6340">
        <w:rPr>
          <w:rFonts w:ascii="Times New Roman" w:hAnsi="Times New Roman" w:cs="Times New Roman"/>
          <w:sz w:val="24"/>
          <w:lang w:val="bg-BG"/>
        </w:rPr>
        <w:t xml:space="preserve"> К</w:t>
      </w:r>
      <w:r w:rsidRPr="00CE6340">
        <w:rPr>
          <w:rFonts w:ascii="Times New Roman" w:hAnsi="Times New Roman" w:cs="Times New Roman"/>
          <w:sz w:val="24"/>
          <w:lang w:val="en-GB"/>
        </w:rPr>
        <w:t>0</w:t>
      </w:r>
      <w:r w:rsidRPr="00CE6340">
        <w:rPr>
          <w:rFonts w:ascii="Times New Roman" w:hAnsi="Times New Roman" w:cs="Times New Roman"/>
          <w:sz w:val="24"/>
          <w:lang w:val="bg-BG"/>
        </w:rPr>
        <w:t xml:space="preserve">4, </w:t>
      </w:r>
      <w:r w:rsidRPr="00CE6340">
        <w:rPr>
          <w:rFonts w:ascii="Times New Roman" w:hAnsi="Times New Roman" w:cs="Times New Roman"/>
          <w:sz w:val="24"/>
          <w:lang w:val="en-GB"/>
        </w:rPr>
        <w:t>F</w:t>
      </w:r>
      <w:r w:rsidRPr="00CE6340">
        <w:rPr>
          <w:rFonts w:ascii="Times New Roman" w:hAnsi="Times New Roman" w:cs="Times New Roman"/>
          <w:sz w:val="24"/>
          <w:lang w:val="bg-BG"/>
        </w:rPr>
        <w:t>2</w:t>
      </w:r>
      <w:r w:rsidRPr="00CE6340">
        <w:rPr>
          <w:rFonts w:ascii="Times New Roman" w:hAnsi="Times New Roman" w:cs="Times New Roman"/>
          <w:sz w:val="24"/>
          <w:lang w:val="en-GB"/>
        </w:rPr>
        <w:t>6</w:t>
      </w:r>
      <w:r w:rsidRPr="00CE6340">
        <w:rPr>
          <w:rFonts w:ascii="Times New Roman" w:hAnsi="Times New Roman" w:cs="Times New Roman"/>
          <w:sz w:val="24"/>
          <w:lang w:val="bg-BG"/>
        </w:rPr>
        <w:t>,</w:t>
      </w:r>
      <w:r w:rsidRPr="00CE6340">
        <w:rPr>
          <w:rFonts w:ascii="Times New Roman" w:hAnsi="Times New Roman" w:cs="Times New Roman"/>
          <w:sz w:val="24"/>
          <w:lang w:val="en-GB"/>
        </w:rPr>
        <w:t xml:space="preserve"> G</w:t>
      </w:r>
      <w:r w:rsidRPr="00CE6340">
        <w:rPr>
          <w:rFonts w:ascii="Times New Roman" w:hAnsi="Times New Roman" w:cs="Times New Roman"/>
          <w:sz w:val="24"/>
          <w:lang w:val="bg-BG"/>
        </w:rPr>
        <w:t xml:space="preserve">12, валидни за зоната са: </w:t>
      </w:r>
    </w:p>
    <w:p w:rsidR="00CE6340" w:rsidRPr="00CE6340" w:rsidRDefault="00CE6340" w:rsidP="00CE6340">
      <w:pPr>
        <w:numPr>
          <w:ilvl w:val="0"/>
          <w:numId w:val="4"/>
        </w:numPr>
        <w:spacing w:after="0" w:line="240" w:lineRule="auto"/>
        <w:ind w:left="714" w:hanging="357"/>
        <w:jc w:val="both"/>
        <w:rPr>
          <w:rFonts w:ascii="Times New Roman" w:hAnsi="Times New Roman" w:cs="Times New Roman"/>
          <w:sz w:val="24"/>
          <w:lang w:val="bg-BG"/>
        </w:rPr>
      </w:pPr>
      <w:r w:rsidRPr="00CE6340">
        <w:rPr>
          <w:rFonts w:ascii="Times New Roman" w:hAnsi="Times New Roman" w:cs="Times New Roman"/>
          <w:sz w:val="24"/>
          <w:lang w:val="en-GB"/>
        </w:rPr>
        <w:t xml:space="preserve">G05 - </w:t>
      </w:r>
      <w:r w:rsidRPr="00CE6340">
        <w:rPr>
          <w:rFonts w:ascii="Times New Roman" w:hAnsi="Times New Roman" w:cs="Times New Roman"/>
          <w:sz w:val="24"/>
          <w:lang w:val="bg-BG"/>
        </w:rPr>
        <w:t>Сладководен риболов и улов на черупчести организми (професионален);</w:t>
      </w:r>
    </w:p>
    <w:p w:rsidR="00CE6340" w:rsidRPr="00CE6340" w:rsidRDefault="00CE6340" w:rsidP="00CE6340">
      <w:pPr>
        <w:numPr>
          <w:ilvl w:val="0"/>
          <w:numId w:val="4"/>
        </w:numPr>
        <w:spacing w:after="0" w:line="240" w:lineRule="auto"/>
        <w:ind w:left="714" w:hanging="357"/>
        <w:jc w:val="both"/>
        <w:rPr>
          <w:rFonts w:ascii="Times New Roman" w:hAnsi="Times New Roman" w:cs="Times New Roman"/>
          <w:sz w:val="24"/>
          <w:lang w:val="bg-BG"/>
        </w:rPr>
      </w:pPr>
      <w:r w:rsidRPr="00CE6340">
        <w:rPr>
          <w:rFonts w:ascii="Times New Roman" w:hAnsi="Times New Roman" w:cs="Times New Roman"/>
          <w:sz w:val="24"/>
          <w:lang w:val="en-GB"/>
        </w:rPr>
        <w:t xml:space="preserve">G06 – </w:t>
      </w:r>
      <w:r w:rsidRPr="00CE6340">
        <w:rPr>
          <w:rFonts w:ascii="Times New Roman" w:hAnsi="Times New Roman" w:cs="Times New Roman"/>
          <w:sz w:val="24"/>
          <w:lang w:val="bg-BG"/>
        </w:rPr>
        <w:t>Сладководен риболов и улов на черупчести организми (спортен);</w:t>
      </w:r>
    </w:p>
    <w:p w:rsidR="00CE6340" w:rsidRPr="00CE6340" w:rsidRDefault="00CE6340" w:rsidP="00CE6340">
      <w:pPr>
        <w:numPr>
          <w:ilvl w:val="0"/>
          <w:numId w:val="4"/>
        </w:numPr>
        <w:spacing w:after="0" w:line="240" w:lineRule="auto"/>
        <w:ind w:left="714" w:hanging="357"/>
        <w:jc w:val="both"/>
        <w:rPr>
          <w:rFonts w:ascii="Times New Roman" w:hAnsi="Times New Roman" w:cs="Times New Roman"/>
          <w:sz w:val="24"/>
          <w:lang w:val="bg-BG"/>
        </w:rPr>
      </w:pPr>
      <w:r w:rsidRPr="00CE6340">
        <w:rPr>
          <w:rFonts w:ascii="Times New Roman" w:hAnsi="Times New Roman" w:cs="Times New Roman"/>
          <w:sz w:val="24"/>
          <w:lang w:val="en-GB"/>
        </w:rPr>
        <w:t xml:space="preserve">G12 - </w:t>
      </w:r>
      <w:r w:rsidRPr="00CE6340">
        <w:rPr>
          <w:rFonts w:ascii="Times New Roman" w:hAnsi="Times New Roman" w:cs="Times New Roman"/>
          <w:sz w:val="24"/>
          <w:lang w:val="bg-BG"/>
        </w:rPr>
        <w:t>Прилов и инцидентно убиване (при риболовни и ловни дейности);</w:t>
      </w:r>
    </w:p>
    <w:p w:rsidR="00CE6340" w:rsidRPr="00CE6340" w:rsidRDefault="00CE6340" w:rsidP="00CE6340">
      <w:pPr>
        <w:numPr>
          <w:ilvl w:val="0"/>
          <w:numId w:val="4"/>
        </w:numPr>
        <w:spacing w:after="0" w:line="240" w:lineRule="auto"/>
        <w:ind w:left="714" w:hanging="357"/>
        <w:jc w:val="both"/>
        <w:rPr>
          <w:rFonts w:ascii="Times New Roman" w:hAnsi="Times New Roman" w:cs="Times New Roman"/>
          <w:sz w:val="24"/>
          <w:lang w:val="bg-BG"/>
        </w:rPr>
      </w:pPr>
      <w:r w:rsidRPr="00CE6340">
        <w:rPr>
          <w:rFonts w:ascii="Times New Roman" w:hAnsi="Times New Roman" w:cs="Times New Roman"/>
          <w:sz w:val="24"/>
          <w:lang w:val="bg-BG"/>
        </w:rPr>
        <w:t>К</w:t>
      </w:r>
      <w:r w:rsidRPr="00CE6340">
        <w:rPr>
          <w:rFonts w:ascii="Times New Roman" w:hAnsi="Times New Roman" w:cs="Times New Roman"/>
          <w:sz w:val="24"/>
          <w:lang w:val="en-GB"/>
        </w:rPr>
        <w:t>0</w:t>
      </w:r>
      <w:r w:rsidRPr="00CE6340">
        <w:rPr>
          <w:rFonts w:ascii="Times New Roman" w:hAnsi="Times New Roman" w:cs="Times New Roman"/>
          <w:sz w:val="24"/>
          <w:lang w:val="bg-BG"/>
        </w:rPr>
        <w:t>4</w:t>
      </w:r>
      <w:r w:rsidRPr="00CE6340">
        <w:rPr>
          <w:rFonts w:ascii="Times New Roman" w:hAnsi="Times New Roman" w:cs="Times New Roman"/>
          <w:sz w:val="24"/>
          <w:lang w:val="en-GB"/>
        </w:rPr>
        <w:t xml:space="preserve"> - </w:t>
      </w:r>
      <w:r w:rsidRPr="00CE6340">
        <w:rPr>
          <w:rFonts w:ascii="Times New Roman" w:hAnsi="Times New Roman" w:cs="Times New Roman"/>
          <w:sz w:val="24"/>
          <w:lang w:val="bg-BG"/>
        </w:rPr>
        <w:t>Изменение на хидродинамичните характеристики;</w:t>
      </w:r>
    </w:p>
    <w:p w:rsidR="00CE6340" w:rsidRPr="00CE6340" w:rsidRDefault="00CE6340" w:rsidP="00CE6340">
      <w:pPr>
        <w:numPr>
          <w:ilvl w:val="0"/>
          <w:numId w:val="4"/>
        </w:numPr>
        <w:spacing w:after="0" w:line="240" w:lineRule="auto"/>
        <w:ind w:left="714" w:hanging="357"/>
        <w:jc w:val="both"/>
        <w:rPr>
          <w:rFonts w:ascii="Times New Roman" w:hAnsi="Times New Roman" w:cs="Times New Roman"/>
          <w:sz w:val="24"/>
          <w:lang w:val="bg-BG"/>
        </w:rPr>
      </w:pPr>
      <w:r w:rsidRPr="00CE6340">
        <w:rPr>
          <w:rFonts w:ascii="Times New Roman" w:hAnsi="Times New Roman" w:cs="Times New Roman"/>
          <w:sz w:val="24"/>
        </w:rPr>
        <w:t xml:space="preserve">F26 - </w:t>
      </w:r>
      <w:r w:rsidRPr="00CE6340">
        <w:rPr>
          <w:rFonts w:ascii="Times New Roman" w:hAnsi="Times New Roman" w:cs="Times New Roman"/>
          <w:sz w:val="24"/>
          <w:lang w:val="bg-BG"/>
        </w:rPr>
        <w:t>Отводняване, пресушаване и превръщане на влажни зони, блата, тресавища и т.н. в жилищни или ваканционни зони (в случая за зоната е валидно превръщането им в обработваеми земи и трайни насаждения – А31, В01 и К02).</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sz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w:t>
      </w:r>
      <w:r>
        <w:rPr>
          <w:rFonts w:ascii="Times New Roman" w:hAnsi="Times New Roman" w:cs="Times New Roman"/>
          <w:sz w:val="24"/>
        </w:rPr>
        <w:t>.</w:t>
      </w:r>
      <w:r w:rsidRPr="00CE6340">
        <w:rPr>
          <w:rFonts w:ascii="Times New Roman" w:hAnsi="Times New Roman" w:cs="Times New Roman"/>
          <w:sz w:val="24"/>
          <w:lang w:val="bg-BG"/>
        </w:rPr>
        <w:t xml:space="preserve"> те са напълно сухи, а през 2021 г е установено че част от територията е превърната в обработваеми земи или трайни насаждения.</w:t>
      </w:r>
    </w:p>
    <w:p w:rsidR="00CE6340" w:rsidRPr="00CE6340" w:rsidRDefault="00CE6340" w:rsidP="00CE6340">
      <w:pPr>
        <w:spacing w:line="240" w:lineRule="auto"/>
        <w:jc w:val="both"/>
        <w:rPr>
          <w:rFonts w:ascii="Times New Roman" w:hAnsi="Times New Roman" w:cs="Times New Roman"/>
          <w:sz w:val="24"/>
          <w:lang w:val="bg-BG"/>
        </w:rPr>
      </w:pPr>
      <w:r w:rsidRPr="00CE6340">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8"/>
        <w:gridCol w:w="1504"/>
        <w:gridCol w:w="1387"/>
        <w:gridCol w:w="2977"/>
        <w:gridCol w:w="2614"/>
      </w:tblGrid>
      <w:tr w:rsidR="00CE6340" w:rsidRPr="00CE6340" w:rsidTr="00CE6340">
        <w:trPr>
          <w:tblHeader/>
          <w:jc w:val="center"/>
        </w:trPr>
        <w:tc>
          <w:tcPr>
            <w:tcW w:w="1568"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387"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7"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1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 xml:space="preserve">Размер гнездовата </w:t>
            </w:r>
            <w:r w:rsidRPr="00CE6340">
              <w:rPr>
                <w:rFonts w:ascii="Times New Roman" w:hAnsi="Times New Roman" w:cs="Times New Roman"/>
                <w:bCs/>
                <w:lang w:val="bg-BG"/>
              </w:rPr>
              <w:lastRenderedPageBreak/>
              <w:t>популацията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Брой гнездящи двойки</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0 - 1 двойки </w:t>
            </w:r>
          </w:p>
        </w:tc>
        <w:tc>
          <w:tcPr>
            <w:tcW w:w="297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1 – 5 гнездящи двойки. В резултат на </w:t>
            </w:r>
            <w:r w:rsidRPr="00CE6340">
              <w:rPr>
                <w:rFonts w:ascii="Times New Roman" w:hAnsi="Times New Roman" w:cs="Times New Roman"/>
                <w:lang w:val="bg-BG"/>
              </w:rPr>
              <w:lastRenderedPageBreak/>
              <w:t>извършен мониторинг в защитената зона през гнездовия период на 2021 г. не са установени гнездящи двойки и единични птици от вида. Целевата стойност следва да е не повече от 0 – 1 двойка.</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на водните нива в каналите около о. Батин, където е възможно гнездене на </w:t>
            </w:r>
            <w:r w:rsidRPr="00CE6340">
              <w:rPr>
                <w:rFonts w:ascii="Times New Roman" w:hAnsi="Times New Roman" w:cs="Times New Roman"/>
                <w:lang w:val="bg-BG"/>
              </w:rPr>
              <w:lastRenderedPageBreak/>
              <w:t>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индивиди</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6 - 42</w:t>
            </w:r>
          </w:p>
        </w:tc>
        <w:tc>
          <w:tcPr>
            <w:tcW w:w="297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минимална и максимална стойност от 6 до 42 инд. Тези данни вероятно са силно завишени.</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индивиди</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2 - 4</w:t>
            </w:r>
          </w:p>
        </w:tc>
        <w:tc>
          <w:tcPr>
            <w:tcW w:w="297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2 и 4. По данни от средно зимните преброявания (СЗП) през 2020 г. е установен 1 инд. в р. Дунав.</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3-5 ха</w:t>
            </w:r>
          </w:p>
        </w:tc>
        <w:tc>
          <w:tcPr>
            <w:tcW w:w="297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силно зависи от нивото на р. Дунав и водата в каналите около о. Батин. </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19 ха</w:t>
            </w:r>
          </w:p>
        </w:tc>
        <w:tc>
          <w:tcPr>
            <w:tcW w:w="297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CE6340">
        <w:trPr>
          <w:jc w:val="center"/>
        </w:trPr>
        <w:tc>
          <w:tcPr>
            <w:tcW w:w="1568"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387"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7"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8"/>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8"/>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8"/>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8"/>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8"/>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8"/>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E6340">
            <w:pPr>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w:t>
            </w:r>
            <w:r w:rsidRPr="00CE6340">
              <w:rPr>
                <w:rFonts w:ascii="Times New Roman" w:hAnsi="Times New Roman" w:cs="Times New Roman"/>
                <w:lang w:val="bg-BG"/>
              </w:rPr>
              <w:lastRenderedPageBreak/>
              <w:t xml:space="preserve">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614"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CE6340" w:rsidRDefault="00CE6340" w:rsidP="00CE6340">
      <w:pPr>
        <w:spacing w:after="0" w:line="240" w:lineRule="auto"/>
        <w:rPr>
          <w:rFonts w:ascii="Times New Roman" w:hAnsi="Times New Roman" w:cs="Times New Roman"/>
          <w:b/>
          <w:bCs/>
          <w:lang w:val="bg-BG"/>
        </w:rPr>
      </w:pPr>
      <w:bookmarkStart w:id="3" w:name="_Toc68572058"/>
      <w:r w:rsidRPr="00CE6340">
        <w:rPr>
          <w:rFonts w:ascii="Times New Roman" w:hAnsi="Times New Roman" w:cs="Times New Roman"/>
          <w:b/>
          <w:bCs/>
          <w:lang w:val="bg-BG"/>
        </w:rPr>
        <w:t xml:space="preserve">Необходимост от промени в СФД за </w:t>
      </w:r>
      <w:bookmarkEnd w:id="3"/>
      <w:r w:rsidRPr="00CE6340">
        <w:rPr>
          <w:rFonts w:ascii="Times New Roman" w:hAnsi="Times New Roman" w:cs="Times New Roman"/>
          <w:b/>
          <w:bCs/>
          <w:lang w:val="bg-BG"/>
        </w:rPr>
        <w:t>СЗЗ BG0002024 „Рибарници Мечка“</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Предвид наличната информация за настоящата зимуваща численост на вида в защитената зона е необходима актуализация на СФД:</w:t>
      </w:r>
    </w:p>
    <w:p w:rsidR="00CE6340" w:rsidRPr="00CE6340" w:rsidRDefault="00CE6340" w:rsidP="00CE6340">
      <w:pPr>
        <w:numPr>
          <w:ilvl w:val="0"/>
          <w:numId w:val="1"/>
        </w:numPr>
        <w:spacing w:after="0" w:line="240" w:lineRule="auto"/>
        <w:rPr>
          <w:rFonts w:ascii="Times New Roman" w:hAnsi="Times New Roman" w:cs="Times New Roman"/>
          <w:lang w:val="bg-BG"/>
        </w:rPr>
      </w:pPr>
      <w:r w:rsidRPr="00CE6340">
        <w:rPr>
          <w:rFonts w:ascii="Times New Roman" w:hAnsi="Times New Roman" w:cs="Times New Roman"/>
          <w:lang w:val="bg-BG"/>
        </w:rPr>
        <w:t>По отношение на зимуващата популация предлагаме промяна в значението на зоната за националната зимуваща популация на вида от категория „</w:t>
      </w:r>
      <w:r w:rsidRPr="00CE6340">
        <w:rPr>
          <w:rFonts w:ascii="Times New Roman" w:hAnsi="Times New Roman" w:cs="Times New Roman"/>
          <w:lang w:val="en-GB"/>
        </w:rPr>
        <w:t>B</w:t>
      </w:r>
      <w:r w:rsidRPr="00CE6340">
        <w:rPr>
          <w:rFonts w:ascii="Times New Roman" w:hAnsi="Times New Roman" w:cs="Times New Roman"/>
          <w:lang w:val="bg-BG"/>
        </w:rPr>
        <w:t>“</w:t>
      </w:r>
      <w:r w:rsidRPr="00CE6340">
        <w:rPr>
          <w:rFonts w:ascii="Times New Roman" w:hAnsi="Times New Roman" w:cs="Times New Roman"/>
          <w:lang w:val="en-GB"/>
        </w:rPr>
        <w:t xml:space="preserve"> </w:t>
      </w:r>
      <w:r w:rsidRPr="00CE6340">
        <w:rPr>
          <w:rFonts w:ascii="Times New Roman" w:hAnsi="Times New Roman" w:cs="Times New Roman"/>
          <w:lang w:val="bg-BG"/>
        </w:rPr>
        <w:t>в категория „С“</w:t>
      </w:r>
      <w:r w:rsidRPr="00CE6340">
        <w:rPr>
          <w:rFonts w:ascii="Times New Roman" w:hAnsi="Times New Roman" w:cs="Times New Roman"/>
          <w:lang w:val="en-GB"/>
        </w:rPr>
        <w:t xml:space="preserve">, </w:t>
      </w:r>
      <w:r w:rsidRPr="00CE6340">
        <w:rPr>
          <w:rFonts w:ascii="Times New Roman" w:hAnsi="Times New Roman" w:cs="Times New Roman"/>
          <w:lang w:val="bg-BG"/>
        </w:rPr>
        <w:t>тъй като нередовно зимува с ниски числености до 2 % от националната зимуваща популация на вида.</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CE6340" w:rsidRDefault="00CE6340" w:rsidP="00CE6340">
      <w:pPr>
        <w:numPr>
          <w:ilvl w:val="0"/>
          <w:numId w:val="1"/>
        </w:numPr>
        <w:spacing w:after="0" w:line="240" w:lineRule="auto"/>
        <w:rPr>
          <w:rFonts w:ascii="Times New Roman" w:hAnsi="Times New Roman" w:cs="Times New Roman"/>
          <w:lang w:val="bg-BG"/>
        </w:rPr>
      </w:pPr>
      <w:r w:rsidRPr="00CE6340">
        <w:rPr>
          <w:rFonts w:ascii="Times New Roman" w:hAnsi="Times New Roman" w:cs="Times New Roman"/>
          <w:lang w:val="bg-BG"/>
        </w:rPr>
        <w:t>По отношение на гнездящата популация предлагаме промяна в числеността на 0 – 1 двойки.</w:t>
      </w:r>
    </w:p>
    <w:p w:rsidR="00CE6340" w:rsidRPr="00CE6340" w:rsidRDefault="00CE6340" w:rsidP="00CE6340">
      <w:pPr>
        <w:spacing w:after="0" w:line="240" w:lineRule="auto"/>
        <w:rPr>
          <w:rFonts w:ascii="Times New Roman" w:hAnsi="Times New Roman" w:cs="Times New Roman"/>
          <w:lang w:val="bg-BG"/>
        </w:rPr>
      </w:pPr>
    </w:p>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709"/>
        <w:gridCol w:w="1779"/>
        <w:gridCol w:w="350"/>
        <w:gridCol w:w="536"/>
        <w:gridCol w:w="17"/>
        <w:gridCol w:w="373"/>
        <w:gridCol w:w="643"/>
        <w:gridCol w:w="683"/>
        <w:gridCol w:w="670"/>
        <w:gridCol w:w="650"/>
        <w:gridCol w:w="963"/>
        <w:gridCol w:w="965"/>
        <w:gridCol w:w="703"/>
        <w:gridCol w:w="583"/>
        <w:gridCol w:w="650"/>
      </w:tblGrid>
      <w:tr w:rsidR="00CE6340" w:rsidRPr="00CE6340" w:rsidTr="00505C5F">
        <w:trPr>
          <w:jc w:val="center"/>
        </w:trPr>
        <w:tc>
          <w:tcPr>
            <w:tcW w:w="3816"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Site assessment</w:t>
            </w:r>
          </w:p>
        </w:tc>
      </w:tr>
      <w:tr w:rsidR="00CE6340" w:rsidRPr="00CE6340" w:rsidTr="00505C5F">
        <w:trPr>
          <w:jc w:val="center"/>
        </w:trPr>
        <w:tc>
          <w:tcPr>
            <w:tcW w:w="425"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Code</w:t>
            </w:r>
          </w:p>
        </w:tc>
        <w:tc>
          <w:tcPr>
            <w:tcW w:w="177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Scientific Name</w:t>
            </w:r>
          </w:p>
        </w:tc>
        <w:tc>
          <w:tcPr>
            <w:tcW w:w="3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w:t>
            </w:r>
          </w:p>
        </w:tc>
      </w:tr>
      <w:tr w:rsidR="00CE6340" w:rsidRPr="00CE6340" w:rsidTr="00505C5F">
        <w:trPr>
          <w:jc w:val="center"/>
        </w:trPr>
        <w:tc>
          <w:tcPr>
            <w:tcW w:w="425"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1779"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350"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Glo.</w:t>
            </w:r>
          </w:p>
        </w:tc>
      </w:tr>
      <w:tr w:rsidR="00CE6340" w:rsidRPr="00CE6340" w:rsidTr="00CE6340">
        <w:trPr>
          <w:trHeight w:val="295"/>
          <w:jc w:val="center"/>
        </w:trPr>
        <w:tc>
          <w:tcPr>
            <w:tcW w:w="425" w:type="dxa"/>
            <w:shd w:val="clear" w:color="auto" w:fill="auto"/>
            <w:vAlign w:val="center"/>
          </w:tcPr>
          <w:p w:rsidR="00CE6340" w:rsidRPr="00CE6340" w:rsidRDefault="00CE6340" w:rsidP="00CE6340">
            <w:pPr>
              <w:rPr>
                <w:rFonts w:ascii="Times New Roman" w:hAnsi="Times New Roman" w:cs="Times New Roman"/>
                <w:sz w:val="20"/>
                <w:szCs w:val="20"/>
                <w:lang w:val="bg-BG"/>
              </w:rPr>
            </w:pPr>
            <w:r w:rsidRPr="00CE6340">
              <w:rPr>
                <w:rFonts w:ascii="Times New Roman" w:hAnsi="Times New Roman" w:cs="Times New Roman"/>
                <w:sz w:val="20"/>
                <w:szCs w:val="20"/>
                <w:lang w:val="bg-BG"/>
              </w:rPr>
              <w:t>В</w:t>
            </w:r>
          </w:p>
        </w:tc>
        <w:tc>
          <w:tcPr>
            <w:tcW w:w="709" w:type="dxa"/>
            <w:shd w:val="clear" w:color="auto" w:fill="auto"/>
          </w:tcPr>
          <w:p w:rsidR="00CE6340" w:rsidRPr="00CE6340" w:rsidRDefault="00CE6340" w:rsidP="00CE6340">
            <w:pPr>
              <w:rPr>
                <w:rFonts w:ascii="Times New Roman" w:hAnsi="Times New Roman" w:cs="Times New Roman"/>
                <w:sz w:val="20"/>
                <w:szCs w:val="20"/>
                <w:lang w:val="bg-BG"/>
              </w:rPr>
            </w:pPr>
            <w:r w:rsidRPr="00CE6340">
              <w:rPr>
                <w:rFonts w:ascii="Times New Roman" w:hAnsi="Times New Roman" w:cs="Times New Roman"/>
                <w:sz w:val="20"/>
                <w:szCs w:val="20"/>
                <w:lang w:val="bg-BG"/>
              </w:rPr>
              <w:t>A004</w:t>
            </w:r>
          </w:p>
        </w:tc>
        <w:tc>
          <w:tcPr>
            <w:tcW w:w="1779" w:type="dxa"/>
            <w:shd w:val="clear" w:color="auto" w:fill="auto"/>
          </w:tcPr>
          <w:p w:rsidR="00CE6340" w:rsidRPr="00CE6340" w:rsidRDefault="00CE6340" w:rsidP="00CE6340">
            <w:pPr>
              <w:rPr>
                <w:rFonts w:ascii="Times New Roman" w:hAnsi="Times New Roman" w:cs="Times New Roman"/>
                <w:i/>
                <w:iCs/>
                <w:sz w:val="20"/>
                <w:szCs w:val="20"/>
                <w:lang w:val="bg-BG"/>
              </w:rPr>
            </w:pPr>
            <w:r w:rsidRPr="00CE6340">
              <w:rPr>
                <w:rFonts w:ascii="Times New Roman" w:hAnsi="Times New Roman" w:cs="Times New Roman"/>
                <w:i/>
                <w:iCs/>
                <w:sz w:val="20"/>
                <w:szCs w:val="20"/>
                <w:lang w:val="bg-BG"/>
              </w:rPr>
              <w:t>Tachybaptus ruficollis</w:t>
            </w:r>
          </w:p>
        </w:tc>
        <w:tc>
          <w:tcPr>
            <w:tcW w:w="350" w:type="dxa"/>
            <w:shd w:val="clear" w:color="auto" w:fill="auto"/>
            <w:vAlign w:val="center"/>
          </w:tcPr>
          <w:p w:rsidR="00CE6340" w:rsidRPr="00CE6340" w:rsidRDefault="00CE6340" w:rsidP="00CE6340">
            <w:pPr>
              <w:rPr>
                <w:rFonts w:ascii="Times New Roman" w:hAnsi="Times New Roman" w:cs="Times New Roman"/>
                <w:sz w:val="20"/>
                <w:szCs w:val="20"/>
                <w:lang w:val="bg-BG"/>
              </w:rPr>
            </w:pPr>
          </w:p>
        </w:tc>
        <w:tc>
          <w:tcPr>
            <w:tcW w:w="536" w:type="dxa"/>
            <w:shd w:val="clear" w:color="auto" w:fill="auto"/>
            <w:vAlign w:val="center"/>
          </w:tcPr>
          <w:p w:rsidR="00CE6340" w:rsidRPr="00CE6340" w:rsidRDefault="00CE6340" w:rsidP="00CE6340">
            <w:pPr>
              <w:rPr>
                <w:rFonts w:ascii="Times New Roman" w:hAnsi="Times New Roman" w:cs="Times New Roman"/>
                <w:b/>
                <w:sz w:val="20"/>
                <w:szCs w:val="20"/>
                <w:lang w:val="bg-BG"/>
              </w:rPr>
            </w:pPr>
          </w:p>
        </w:tc>
        <w:tc>
          <w:tcPr>
            <w:tcW w:w="390" w:type="dxa"/>
            <w:gridSpan w:val="2"/>
            <w:shd w:val="clear" w:color="auto" w:fill="auto"/>
            <w:vAlign w:val="bottom"/>
          </w:tcPr>
          <w:p w:rsidR="00CE6340" w:rsidRPr="00CE6340" w:rsidRDefault="00CE6340" w:rsidP="00CE6340">
            <w:pPr>
              <w:rPr>
                <w:rFonts w:ascii="Times New Roman" w:hAnsi="Times New Roman" w:cs="Times New Roman"/>
                <w:b/>
                <w:sz w:val="20"/>
                <w:szCs w:val="20"/>
              </w:rPr>
            </w:pPr>
            <w:r w:rsidRPr="00CE6340">
              <w:rPr>
                <w:rFonts w:ascii="Times New Roman" w:hAnsi="Times New Roman" w:cs="Times New Roman"/>
                <w:sz w:val="20"/>
                <w:szCs w:val="20"/>
              </w:rPr>
              <w:t>w</w:t>
            </w:r>
          </w:p>
        </w:tc>
        <w:tc>
          <w:tcPr>
            <w:tcW w:w="643" w:type="dxa"/>
            <w:shd w:val="clear" w:color="auto" w:fill="auto"/>
            <w:vAlign w:val="bottom"/>
          </w:tcPr>
          <w:p w:rsidR="00CE6340" w:rsidRPr="00CE6340" w:rsidRDefault="00CE6340" w:rsidP="00CE6340">
            <w:pPr>
              <w:rPr>
                <w:rFonts w:ascii="Times New Roman" w:hAnsi="Times New Roman" w:cs="Times New Roman"/>
                <w:b/>
                <w:sz w:val="20"/>
                <w:szCs w:val="20"/>
              </w:rPr>
            </w:pPr>
            <w:r w:rsidRPr="00CE6340">
              <w:rPr>
                <w:rFonts w:ascii="Times New Roman" w:hAnsi="Times New Roman" w:cs="Times New Roman"/>
                <w:sz w:val="20"/>
                <w:szCs w:val="20"/>
              </w:rPr>
              <w:t>2</w:t>
            </w:r>
          </w:p>
        </w:tc>
        <w:tc>
          <w:tcPr>
            <w:tcW w:w="683" w:type="dxa"/>
            <w:shd w:val="clear" w:color="auto" w:fill="auto"/>
            <w:vAlign w:val="bottom"/>
          </w:tcPr>
          <w:p w:rsidR="00CE6340" w:rsidRPr="00CE6340" w:rsidRDefault="00CE6340" w:rsidP="00CE6340">
            <w:pPr>
              <w:rPr>
                <w:rFonts w:ascii="Times New Roman" w:hAnsi="Times New Roman" w:cs="Times New Roman"/>
                <w:b/>
                <w:sz w:val="20"/>
                <w:szCs w:val="20"/>
              </w:rPr>
            </w:pPr>
            <w:r w:rsidRPr="00CE6340">
              <w:rPr>
                <w:rFonts w:ascii="Times New Roman" w:hAnsi="Times New Roman" w:cs="Times New Roman"/>
                <w:sz w:val="20"/>
                <w:szCs w:val="20"/>
              </w:rPr>
              <w:t>4</w:t>
            </w:r>
          </w:p>
        </w:tc>
        <w:tc>
          <w:tcPr>
            <w:tcW w:w="670" w:type="dxa"/>
            <w:shd w:val="clear" w:color="auto" w:fill="auto"/>
            <w:vAlign w:val="bottom"/>
          </w:tcPr>
          <w:p w:rsidR="00CE6340" w:rsidRPr="00CE6340" w:rsidRDefault="00CE6340" w:rsidP="00CE6340">
            <w:pPr>
              <w:rPr>
                <w:rFonts w:ascii="Times New Roman" w:hAnsi="Times New Roman" w:cs="Times New Roman"/>
                <w:bCs/>
                <w:sz w:val="20"/>
                <w:szCs w:val="20"/>
              </w:rPr>
            </w:pPr>
            <w:r w:rsidRPr="00CE6340">
              <w:rPr>
                <w:rFonts w:ascii="Times New Roman" w:hAnsi="Times New Roman" w:cs="Times New Roman"/>
                <w:sz w:val="20"/>
                <w:szCs w:val="20"/>
              </w:rPr>
              <w:t>i</w:t>
            </w:r>
          </w:p>
        </w:tc>
        <w:tc>
          <w:tcPr>
            <w:tcW w:w="650" w:type="dxa"/>
            <w:shd w:val="clear" w:color="auto" w:fill="auto"/>
            <w:vAlign w:val="bottom"/>
          </w:tcPr>
          <w:p w:rsidR="00CE6340" w:rsidRPr="00CE6340" w:rsidRDefault="00CE6340" w:rsidP="00CE6340">
            <w:pPr>
              <w:rPr>
                <w:rFonts w:ascii="Times New Roman" w:hAnsi="Times New Roman" w:cs="Times New Roman"/>
                <w:b/>
                <w:sz w:val="20"/>
                <w:szCs w:val="20"/>
                <w:lang w:val="bg-BG"/>
              </w:rPr>
            </w:pPr>
          </w:p>
        </w:tc>
        <w:tc>
          <w:tcPr>
            <w:tcW w:w="96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G</w:t>
            </w:r>
          </w:p>
        </w:tc>
        <w:tc>
          <w:tcPr>
            <w:tcW w:w="965" w:type="dxa"/>
            <w:shd w:val="clear" w:color="auto" w:fill="auto"/>
            <w:vAlign w:val="bottom"/>
          </w:tcPr>
          <w:p w:rsidR="00CE6340" w:rsidRPr="00CE6340" w:rsidRDefault="00CE6340" w:rsidP="00CE6340">
            <w:pPr>
              <w:rPr>
                <w:rFonts w:ascii="Times New Roman" w:hAnsi="Times New Roman" w:cs="Times New Roman"/>
                <w:b/>
                <w:sz w:val="20"/>
                <w:szCs w:val="20"/>
              </w:rPr>
            </w:pPr>
            <w:r w:rsidRPr="00CE6340">
              <w:rPr>
                <w:rFonts w:ascii="Times New Roman" w:hAnsi="Times New Roman" w:cs="Times New Roman"/>
                <w:color w:val="FF0000"/>
                <w:sz w:val="20"/>
                <w:szCs w:val="20"/>
              </w:rPr>
              <w:t>C</w:t>
            </w:r>
          </w:p>
        </w:tc>
        <w:tc>
          <w:tcPr>
            <w:tcW w:w="70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B</w:t>
            </w:r>
          </w:p>
        </w:tc>
        <w:tc>
          <w:tcPr>
            <w:tcW w:w="58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c>
          <w:tcPr>
            <w:tcW w:w="650"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r>
      <w:tr w:rsidR="00CE6340" w:rsidRPr="00CE6340" w:rsidTr="00CE6340">
        <w:trPr>
          <w:trHeight w:val="295"/>
          <w:jc w:val="center"/>
        </w:trPr>
        <w:tc>
          <w:tcPr>
            <w:tcW w:w="425" w:type="dxa"/>
            <w:shd w:val="clear" w:color="auto" w:fill="auto"/>
            <w:vAlign w:val="center"/>
          </w:tcPr>
          <w:p w:rsidR="00CE6340" w:rsidRPr="00CE6340" w:rsidRDefault="00CE6340" w:rsidP="00CE6340">
            <w:pPr>
              <w:rPr>
                <w:rFonts w:ascii="Times New Roman" w:hAnsi="Times New Roman" w:cs="Times New Roman"/>
                <w:sz w:val="20"/>
                <w:szCs w:val="20"/>
                <w:lang w:val="bg-BG"/>
              </w:rPr>
            </w:pPr>
            <w:r w:rsidRPr="00CE6340">
              <w:rPr>
                <w:rFonts w:ascii="Times New Roman" w:hAnsi="Times New Roman" w:cs="Times New Roman"/>
                <w:sz w:val="20"/>
                <w:szCs w:val="20"/>
                <w:lang w:val="bg-BG"/>
              </w:rPr>
              <w:t>В</w:t>
            </w:r>
          </w:p>
        </w:tc>
        <w:tc>
          <w:tcPr>
            <w:tcW w:w="709" w:type="dxa"/>
            <w:shd w:val="clear" w:color="auto" w:fill="auto"/>
          </w:tcPr>
          <w:p w:rsidR="00CE6340" w:rsidRPr="00CE6340" w:rsidRDefault="00CE6340" w:rsidP="00CE6340">
            <w:pPr>
              <w:rPr>
                <w:rFonts w:ascii="Times New Roman" w:hAnsi="Times New Roman" w:cs="Times New Roman"/>
                <w:sz w:val="20"/>
                <w:szCs w:val="20"/>
                <w:lang w:val="bg-BG"/>
              </w:rPr>
            </w:pPr>
            <w:r w:rsidRPr="00CE6340">
              <w:rPr>
                <w:rFonts w:ascii="Times New Roman" w:hAnsi="Times New Roman" w:cs="Times New Roman"/>
                <w:sz w:val="20"/>
                <w:szCs w:val="20"/>
                <w:lang w:val="bg-BG"/>
              </w:rPr>
              <w:t>A004</w:t>
            </w:r>
          </w:p>
        </w:tc>
        <w:tc>
          <w:tcPr>
            <w:tcW w:w="1779" w:type="dxa"/>
            <w:shd w:val="clear" w:color="auto" w:fill="auto"/>
          </w:tcPr>
          <w:p w:rsidR="00CE6340" w:rsidRPr="00CE6340" w:rsidRDefault="00CE6340" w:rsidP="00CE6340">
            <w:pPr>
              <w:rPr>
                <w:rFonts w:ascii="Times New Roman" w:hAnsi="Times New Roman" w:cs="Times New Roman"/>
                <w:i/>
                <w:iCs/>
                <w:sz w:val="20"/>
                <w:szCs w:val="20"/>
                <w:lang w:val="bg-BG"/>
              </w:rPr>
            </w:pPr>
            <w:r w:rsidRPr="00CE6340">
              <w:rPr>
                <w:rFonts w:ascii="Times New Roman" w:hAnsi="Times New Roman" w:cs="Times New Roman"/>
                <w:i/>
                <w:iCs/>
                <w:sz w:val="20"/>
                <w:szCs w:val="20"/>
                <w:lang w:val="bg-BG"/>
              </w:rPr>
              <w:t>Tachybaptus ruficollis</w:t>
            </w:r>
          </w:p>
        </w:tc>
        <w:tc>
          <w:tcPr>
            <w:tcW w:w="350" w:type="dxa"/>
            <w:shd w:val="clear" w:color="auto" w:fill="auto"/>
            <w:vAlign w:val="center"/>
          </w:tcPr>
          <w:p w:rsidR="00CE6340" w:rsidRPr="00CE6340" w:rsidRDefault="00CE6340" w:rsidP="00CE6340">
            <w:pPr>
              <w:rPr>
                <w:rFonts w:ascii="Times New Roman" w:hAnsi="Times New Roman" w:cs="Times New Roman"/>
                <w:sz w:val="20"/>
                <w:szCs w:val="20"/>
                <w:lang w:val="bg-BG"/>
              </w:rPr>
            </w:pPr>
          </w:p>
        </w:tc>
        <w:tc>
          <w:tcPr>
            <w:tcW w:w="536" w:type="dxa"/>
            <w:shd w:val="clear" w:color="auto" w:fill="auto"/>
            <w:vAlign w:val="center"/>
          </w:tcPr>
          <w:p w:rsidR="00CE6340" w:rsidRPr="00CE6340" w:rsidRDefault="00CE6340" w:rsidP="00CE6340">
            <w:pPr>
              <w:rPr>
                <w:rFonts w:ascii="Times New Roman" w:hAnsi="Times New Roman" w:cs="Times New Roman"/>
                <w:b/>
                <w:sz w:val="20"/>
                <w:szCs w:val="20"/>
                <w:lang w:val="bg-BG"/>
              </w:rPr>
            </w:pPr>
          </w:p>
        </w:tc>
        <w:tc>
          <w:tcPr>
            <w:tcW w:w="390" w:type="dxa"/>
            <w:gridSpan w:val="2"/>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rPr>
              <w:t>r</w:t>
            </w:r>
          </w:p>
        </w:tc>
        <w:tc>
          <w:tcPr>
            <w:tcW w:w="643" w:type="dxa"/>
            <w:shd w:val="clear" w:color="auto" w:fill="auto"/>
            <w:vAlign w:val="bottom"/>
          </w:tcPr>
          <w:p w:rsidR="00CE6340" w:rsidRPr="00CE6340" w:rsidRDefault="00CE6340" w:rsidP="00CE6340">
            <w:pPr>
              <w:rPr>
                <w:rFonts w:ascii="Times New Roman" w:hAnsi="Times New Roman" w:cs="Times New Roman"/>
                <w:b/>
                <w:color w:val="FF0000"/>
                <w:sz w:val="20"/>
                <w:szCs w:val="20"/>
              </w:rPr>
            </w:pPr>
            <w:r w:rsidRPr="00CE6340">
              <w:rPr>
                <w:rFonts w:ascii="Times New Roman" w:hAnsi="Times New Roman" w:cs="Times New Roman"/>
                <w:b/>
                <w:color w:val="FF0000"/>
                <w:sz w:val="20"/>
                <w:szCs w:val="20"/>
              </w:rPr>
              <w:t>0</w:t>
            </w:r>
          </w:p>
        </w:tc>
        <w:tc>
          <w:tcPr>
            <w:tcW w:w="683" w:type="dxa"/>
            <w:shd w:val="clear" w:color="auto" w:fill="auto"/>
            <w:vAlign w:val="bottom"/>
          </w:tcPr>
          <w:p w:rsidR="00CE6340" w:rsidRPr="00CE6340" w:rsidRDefault="00CE6340" w:rsidP="00CE6340">
            <w:pPr>
              <w:rPr>
                <w:rFonts w:ascii="Times New Roman" w:hAnsi="Times New Roman" w:cs="Times New Roman"/>
                <w:b/>
                <w:color w:val="FF0000"/>
                <w:sz w:val="20"/>
                <w:szCs w:val="20"/>
              </w:rPr>
            </w:pPr>
            <w:r w:rsidRPr="00CE6340">
              <w:rPr>
                <w:rFonts w:ascii="Times New Roman" w:hAnsi="Times New Roman" w:cs="Times New Roman"/>
                <w:b/>
                <w:color w:val="FF0000"/>
                <w:sz w:val="20"/>
                <w:szCs w:val="20"/>
              </w:rPr>
              <w:t>1</w:t>
            </w:r>
          </w:p>
        </w:tc>
        <w:tc>
          <w:tcPr>
            <w:tcW w:w="670" w:type="dxa"/>
            <w:shd w:val="clear" w:color="auto" w:fill="auto"/>
            <w:vAlign w:val="bottom"/>
          </w:tcPr>
          <w:p w:rsidR="00CE6340" w:rsidRPr="00CE6340" w:rsidRDefault="00CE6340" w:rsidP="00CE6340">
            <w:pPr>
              <w:rPr>
                <w:rFonts w:ascii="Times New Roman" w:hAnsi="Times New Roman" w:cs="Times New Roman"/>
                <w:bCs/>
                <w:sz w:val="20"/>
                <w:szCs w:val="20"/>
              </w:rPr>
            </w:pPr>
            <w:r w:rsidRPr="00CE6340">
              <w:rPr>
                <w:rFonts w:ascii="Times New Roman" w:hAnsi="Times New Roman" w:cs="Times New Roman"/>
                <w:sz w:val="20"/>
                <w:szCs w:val="20"/>
              </w:rPr>
              <w:t>p</w:t>
            </w:r>
          </w:p>
        </w:tc>
        <w:tc>
          <w:tcPr>
            <w:tcW w:w="650" w:type="dxa"/>
            <w:shd w:val="clear" w:color="auto" w:fill="auto"/>
            <w:vAlign w:val="bottom"/>
          </w:tcPr>
          <w:p w:rsidR="00CE6340" w:rsidRPr="00CE6340" w:rsidRDefault="00CE6340" w:rsidP="00CE6340">
            <w:pPr>
              <w:rPr>
                <w:rFonts w:ascii="Times New Roman" w:hAnsi="Times New Roman" w:cs="Times New Roman"/>
                <w:b/>
                <w:sz w:val="20"/>
                <w:szCs w:val="20"/>
                <w:lang w:val="bg-BG"/>
              </w:rPr>
            </w:pPr>
          </w:p>
        </w:tc>
        <w:tc>
          <w:tcPr>
            <w:tcW w:w="96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G</w:t>
            </w:r>
          </w:p>
        </w:tc>
        <w:tc>
          <w:tcPr>
            <w:tcW w:w="965" w:type="dxa"/>
            <w:shd w:val="clear" w:color="auto" w:fill="auto"/>
            <w:vAlign w:val="bottom"/>
          </w:tcPr>
          <w:p w:rsidR="00CE6340" w:rsidRPr="00CE6340" w:rsidRDefault="00CE6340" w:rsidP="00CE6340">
            <w:pPr>
              <w:rPr>
                <w:rFonts w:ascii="Times New Roman" w:hAnsi="Times New Roman" w:cs="Times New Roman"/>
                <w:b/>
                <w:sz w:val="20"/>
                <w:szCs w:val="20"/>
              </w:rPr>
            </w:pPr>
            <w:r w:rsidRPr="00CE6340">
              <w:rPr>
                <w:rFonts w:ascii="Times New Roman" w:hAnsi="Times New Roman" w:cs="Times New Roman"/>
                <w:sz w:val="20"/>
                <w:szCs w:val="20"/>
              </w:rPr>
              <w:t>C</w:t>
            </w:r>
          </w:p>
        </w:tc>
        <w:tc>
          <w:tcPr>
            <w:tcW w:w="70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B</w:t>
            </w:r>
          </w:p>
        </w:tc>
        <w:tc>
          <w:tcPr>
            <w:tcW w:w="583"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c>
          <w:tcPr>
            <w:tcW w:w="650" w:type="dxa"/>
            <w:shd w:val="clear" w:color="auto" w:fill="auto"/>
            <w:vAlign w:val="bottom"/>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4" w:name="_Toc87467176"/>
      <w:bookmarkStart w:id="5" w:name="_Toc87513898"/>
      <w:r w:rsidRPr="00CE6340">
        <w:rPr>
          <w:lang w:val="bg-BG"/>
        </w:rPr>
        <w:t>Специфични цели за А</w:t>
      </w:r>
      <w:r w:rsidRPr="00CE6340">
        <w:t>00</w:t>
      </w:r>
      <w:r w:rsidRPr="00CE6340">
        <w:rPr>
          <w:lang w:val="bg-BG"/>
        </w:rPr>
        <w:t xml:space="preserve">5 </w:t>
      </w:r>
      <w:r w:rsidRPr="00CE6340">
        <w:rPr>
          <w:i/>
          <w:iCs/>
        </w:rPr>
        <w:t>Podiceps cristatus</w:t>
      </w:r>
      <w:r w:rsidRPr="00CE6340">
        <w:rPr>
          <w:lang w:val="bg-BG"/>
        </w:rPr>
        <w:t xml:space="preserve"> (голям гмурец)</w:t>
      </w:r>
      <w:bookmarkEnd w:id="4"/>
      <w:bookmarkEnd w:id="5"/>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Дължината на тялото 46-51 cm, тегло 0,700 – 1,400 kg, размахът на крилата - 59-73 cm. Най-едрият гмурец с дълго, ниска тял и дълга, тънка шия, държана изправена или свита с глава на гърба. В брачно оперение перата по челото, темето и тила са черни. Теменните пера са дълги и образуват „рогчета”. Перата около ушите и бузите къщо са удължени, кафяво-рижи, на върха черни и образуват „бакенбарди”. Мъжките са с по-широки „бакенбарди” и по-дълги „рогчета”. Гърбът и крилата са тъмнокафяви, околоочното поле, шията, гърдите и коремът са бели, слабините светлокафеникави.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През зимата отсъстват „бакенбардите” и „рогчетата”. Перата край бузите са бели, шията отпред, гърдите и коремът също са бели. При големия гмурец бялото в зимното оперение е повече от при другите видове гмурци. С бяло над окото и черна ивица от окото до човката.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Почти без полов диморфизъм. При младите бузите са с ивици, човката е бледорозова. (</w:t>
      </w:r>
      <w:r w:rsidRPr="00CE6340">
        <w:rPr>
          <w:rFonts w:ascii="Times New Roman" w:hAnsi="Times New Roman" w:cs="Times New Roman"/>
          <w:sz w:val="24"/>
          <w:szCs w:val="24"/>
        </w:rPr>
        <w:t>Svensson</w:t>
      </w:r>
      <w:r w:rsidRPr="00CE6340">
        <w:rPr>
          <w:rFonts w:ascii="Times New Roman" w:hAnsi="Times New Roman" w:cs="Times New Roman"/>
          <w:sz w:val="24"/>
          <w:szCs w:val="24"/>
          <w:lang w:val="bg-BG"/>
        </w:rPr>
        <w:t xml:space="preserve">, 2009, Симеонов и др. 1990).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Гнездящ, мигриращ и зимуващ вид за страната. Зимува по незамръзналите водоеми в Западна и Южна Европа. Миграцията е през септември-ноември и февруари-март. В резултат на миграции през есента и зимата числеността му нараства неколкократно особено в морските заливи, крайморските езера и по-големите вътрешни водоеми. Унас зимуват птици от европейската територия на Русия, скандинавските страни, Чехия, Полша, Румъния. </w:t>
      </w:r>
    </w:p>
    <w:p w:rsidR="00CE6340" w:rsidRPr="00CE6340" w:rsidRDefault="00CE6340" w:rsidP="00CE6340">
      <w:pPr>
        <w:spacing w:before="120" w:after="120" w:line="240" w:lineRule="auto"/>
        <w:jc w:val="both"/>
        <w:rPr>
          <w:rFonts w:ascii="Times New Roman" w:hAnsi="Times New Roman" w:cs="Times New Roman"/>
          <w:sz w:val="24"/>
          <w:szCs w:val="24"/>
        </w:rPr>
      </w:pPr>
      <w:r w:rsidRPr="00CE6340">
        <w:rPr>
          <w:rFonts w:ascii="Times New Roman" w:hAnsi="Times New Roman" w:cs="Times New Roman"/>
          <w:sz w:val="24"/>
          <w:szCs w:val="24"/>
          <w:lang w:val="bg-BG"/>
        </w:rPr>
        <w:lastRenderedPageBreak/>
        <w:t xml:space="preserve">Гнезди на отделни двойки и в колонии. Снася през март - април, 1 до 9 яйца. Малките са гнездобегълци. Стават самостоятелни на 70-80 дневна възраст (Симеонов и др. 1990, Нанкинов, 2012).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През размножителния период обитава езера, крайбрежия на реки, блата, канали, рибарници, утайници и др., обрасли с тръстика, камъш, папур и друга водна растителност до 800 м.н.в.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При миграция и зимуване посещава както тези водоеми, така и много често морските заливи, крайморските езера и блата и високо разположените язовири – Доспат, Камчия, Искър, Батак и др.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Храни се с дребна риба, ракообразни, миди, жаби, водни насекоми и техните ларви, а също така и с водни растения. Младите се изхранват предимно с насекоми (Симеонов и др. 1990).</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Разпространението на вида е разпръснато и групово във всички равнинни райони. Основната част от популацията е концентрирана в Дунавската равнина и покрай р. Дунав, Тракийската низина, по Черноморското крайбрежие и в Софийското поле (Янков отг. ред., 2007). В началото на 20-ти век настъпва депресия на вида и близо половин столетие той мъти само по Черноморското крайбрежие и р. Дунав. След 1960 г. птиците увеличават числеността си и заселват водоемите във вътрешнотта на страната (Симеонов и др. 1990).</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По дунавското крайбрежие видът е широко разпространен и често срещан. Общият брой гнездящи двойки варира между 46 и 78. Основното място за размножаване е езерото Сребърна, следват рибарниците Хаджидимитрово и блатата на остров Персина. Друг съществен обект, рибарници Мечка, са загубили значението си за вида след пресушаването им и превъщането им в обработваема земя през 2012 г. Също е положението ив рибарници Орсоя (</w:t>
      </w:r>
      <w:r w:rsidRPr="00CE6340">
        <w:rPr>
          <w:rFonts w:ascii="Times New Roman" w:hAnsi="Times New Roman" w:cs="Times New Roman"/>
          <w:sz w:val="24"/>
          <w:szCs w:val="24"/>
        </w:rPr>
        <w:t>Shurulinkov et all</w:t>
      </w:r>
      <w:r w:rsidRPr="00CE6340">
        <w:rPr>
          <w:rFonts w:ascii="Times New Roman" w:hAnsi="Times New Roman" w:cs="Times New Roman"/>
          <w:sz w:val="24"/>
          <w:szCs w:val="24"/>
          <w:lang w:val="bg-BG"/>
        </w:rPr>
        <w:t>, 2019).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 xml:space="preserve">видът е слабо засегнат </w:t>
      </w:r>
      <w:r w:rsidRPr="00CE6340">
        <w:rPr>
          <w:rFonts w:ascii="Times New Roman" w:hAnsi="Times New Roman" w:cs="Times New Roman"/>
          <w:sz w:val="24"/>
          <w:szCs w:val="24"/>
          <w:lang w:val="en-GB"/>
        </w:rPr>
        <w:t>– LC</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Least Concern</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Включен в Червената книга на България в категорията „Уязвим вид”. Включен в Приложение 3 на ЗБР.</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оценява на 550 – 1500 двойки, а според Янков, 2007 числеността е 400 – 600 двойки. Краткосрочната тенденция на популацията (за периода 2000 – 2018 г.), както и дългосрочната (за периода 1980 – 2018 г.) е стабилна. За гнездовата популация са посочени следните заплахи:</w:t>
      </w:r>
      <w:r w:rsidRPr="00CE6340">
        <w:rPr>
          <w:rFonts w:ascii="Times New Roman" w:hAnsi="Times New Roman" w:cs="Times New Roman"/>
          <w:sz w:val="24"/>
          <w:szCs w:val="24"/>
        </w:rPr>
        <w:t xml:space="preserve"> G06,</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 xml:space="preserve">02,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0</w:t>
      </w:r>
      <w:r w:rsidRPr="00CE6340">
        <w:rPr>
          <w:rFonts w:ascii="Times New Roman" w:hAnsi="Times New Roman" w:cs="Times New Roman"/>
          <w:sz w:val="24"/>
          <w:szCs w:val="24"/>
          <w:lang w:val="bg-BG"/>
        </w:rPr>
        <w:t>3</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F0</w:t>
      </w:r>
      <w:r w:rsidRPr="00CE6340">
        <w:rPr>
          <w:rFonts w:ascii="Times New Roman" w:hAnsi="Times New Roman" w:cs="Times New Roman"/>
          <w:sz w:val="24"/>
          <w:szCs w:val="24"/>
          <w:lang w:val="bg-BG"/>
        </w:rPr>
        <w:t>5</w:t>
      </w:r>
      <w:r w:rsidRPr="00CE6340">
        <w:rPr>
          <w:rFonts w:ascii="Times New Roman" w:hAnsi="Times New Roman" w:cs="Times New Roman"/>
          <w:sz w:val="24"/>
          <w:szCs w:val="24"/>
          <w:lang w:val="en-GB"/>
        </w:rPr>
        <w:t>.</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1850 – 5000 индивида. Краткосрочната тенденция на популацията (за периода 2000 – 2018 г.) е нарастваща, а дългосрочната (за периода 1980 – 2018 г.) е намаляваща.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Мигриращата национална популация е оценена на 500 – 1000 индивида. За мигриращата популация са посочени следните заплахи: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02</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F</w:t>
      </w:r>
      <w:r w:rsidRPr="00CE6340">
        <w:rPr>
          <w:rFonts w:ascii="Times New Roman" w:hAnsi="Times New Roman" w:cs="Times New Roman"/>
          <w:sz w:val="24"/>
          <w:szCs w:val="24"/>
          <w:lang w:val="bg-BG"/>
        </w:rPr>
        <w:t>2</w:t>
      </w:r>
      <w:r w:rsidRPr="00CE6340">
        <w:rPr>
          <w:rFonts w:ascii="Times New Roman" w:hAnsi="Times New Roman" w:cs="Times New Roman"/>
          <w:sz w:val="24"/>
          <w:szCs w:val="24"/>
          <w:lang w:val="en-GB"/>
        </w:rPr>
        <w:t>6</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F</w:t>
      </w:r>
      <w:r w:rsidRPr="00CE6340">
        <w:rPr>
          <w:rFonts w:ascii="Times New Roman" w:hAnsi="Times New Roman" w:cs="Times New Roman"/>
          <w:sz w:val="24"/>
          <w:szCs w:val="24"/>
          <w:lang w:val="bg-BG"/>
        </w:rPr>
        <w:t>05,</w:t>
      </w:r>
      <w:r w:rsidRPr="00CE6340">
        <w:rPr>
          <w:rFonts w:ascii="Times New Roman" w:hAnsi="Times New Roman" w:cs="Times New Roman"/>
          <w:sz w:val="24"/>
          <w:szCs w:val="24"/>
          <w:lang w:val="en-GB"/>
        </w:rPr>
        <w:t xml:space="preserve"> G</w:t>
      </w:r>
      <w:r w:rsidRPr="00CE6340">
        <w:rPr>
          <w:rFonts w:ascii="Times New Roman" w:hAnsi="Times New Roman" w:cs="Times New Roman"/>
          <w:sz w:val="24"/>
          <w:szCs w:val="24"/>
          <w:lang w:val="bg-BG"/>
        </w:rPr>
        <w:t>12.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гнездящ, преминаващ и зимуващ. Гнездящата популация се оценява на </w:t>
      </w:r>
      <w:r w:rsidRPr="00CE6340">
        <w:rPr>
          <w:rFonts w:ascii="Times New Roman" w:hAnsi="Times New Roman" w:cs="Times New Roman"/>
          <w:b/>
          <w:bCs/>
          <w:sz w:val="24"/>
          <w:szCs w:val="24"/>
          <w:lang w:val="bg-BG"/>
        </w:rPr>
        <w:t>1 - 14 двойки</w:t>
      </w:r>
      <w:r w:rsidRPr="00CE6340">
        <w:rPr>
          <w:rFonts w:ascii="Times New Roman" w:hAnsi="Times New Roman" w:cs="Times New Roman"/>
          <w:sz w:val="24"/>
          <w:szCs w:val="24"/>
          <w:lang w:val="bg-BG"/>
        </w:rPr>
        <w:t xml:space="preserve">, което представлява </w:t>
      </w:r>
      <w:r w:rsidRPr="00CE6340">
        <w:rPr>
          <w:rFonts w:ascii="Times New Roman" w:hAnsi="Times New Roman" w:cs="Times New Roman"/>
          <w:b/>
          <w:bCs/>
          <w:sz w:val="24"/>
          <w:szCs w:val="24"/>
          <w:lang w:val="bg-BG"/>
        </w:rPr>
        <w:t>0,2 - 0,9 % от националната</w:t>
      </w:r>
      <w:r w:rsidRPr="00CE6340">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СФД мигриращата популация се оценя на </w:t>
      </w:r>
      <w:r w:rsidRPr="00CE6340">
        <w:rPr>
          <w:rFonts w:ascii="Times New Roman" w:hAnsi="Times New Roman" w:cs="Times New Roman"/>
          <w:b/>
          <w:bCs/>
          <w:sz w:val="24"/>
          <w:szCs w:val="24"/>
          <w:lang w:val="bg-BG"/>
        </w:rPr>
        <w:t>28 - 50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5,0 – 5,6 % от националната</w:t>
      </w:r>
      <w:r w:rsidRPr="00CE6340">
        <w:rPr>
          <w:rFonts w:ascii="Times New Roman" w:hAnsi="Times New Roman" w:cs="Times New Roman"/>
          <w:sz w:val="24"/>
          <w:szCs w:val="24"/>
          <w:lang w:val="bg-BG"/>
        </w:rPr>
        <w:t xml:space="preserve"> популация (оценка „</w:t>
      </w:r>
      <w:r w:rsidRPr="00CE6340">
        <w:rPr>
          <w:rFonts w:ascii="Times New Roman" w:hAnsi="Times New Roman" w:cs="Times New Roman"/>
          <w:sz w:val="24"/>
          <w:szCs w:val="24"/>
          <w:lang w:val="en-GB"/>
        </w:rPr>
        <w:t>B</w:t>
      </w:r>
      <w:r w:rsidRPr="00CE6340">
        <w:rPr>
          <w:rFonts w:ascii="Times New Roman" w:hAnsi="Times New Roman" w:cs="Times New Roman"/>
          <w:sz w:val="24"/>
          <w:szCs w:val="24"/>
          <w:lang w:val="bg-BG"/>
        </w:rPr>
        <w:t xml:space="preserve">“). Опазването на вида е добро (оценка „В“), популацията не е </w:t>
      </w:r>
      <w:r w:rsidRPr="00CE6340">
        <w:rPr>
          <w:rFonts w:ascii="Times New Roman" w:hAnsi="Times New Roman" w:cs="Times New Roman"/>
          <w:sz w:val="24"/>
          <w:szCs w:val="24"/>
          <w:lang w:val="bg-BG"/>
        </w:rPr>
        <w:lastRenderedPageBreak/>
        <w:t>изолирана в рамките на разширен ареал (оценка „С“). Общата оценка на стойността на зоната за съхранение на вида е „В“ – добра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Според СФД зимуващата популация на вида се оценява на </w:t>
      </w:r>
      <w:r w:rsidRPr="00CE6340">
        <w:rPr>
          <w:rFonts w:ascii="Times New Roman" w:hAnsi="Times New Roman" w:cs="Times New Roman"/>
          <w:b/>
          <w:sz w:val="24"/>
          <w:szCs w:val="24"/>
          <w:lang w:val="bg-BG"/>
        </w:rPr>
        <w:t>3</w:t>
      </w:r>
      <w:r w:rsidRPr="00CE6340">
        <w:rPr>
          <w:rFonts w:ascii="Times New Roman" w:hAnsi="Times New Roman" w:cs="Times New Roman"/>
          <w:b/>
          <w:bCs/>
          <w:sz w:val="24"/>
          <w:szCs w:val="24"/>
          <w:lang w:val="bg-BG"/>
        </w:rPr>
        <w:t xml:space="preserve"> - 25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0,2 – 0,5 % от националната зимуваща</w:t>
      </w:r>
      <w:r w:rsidRPr="00CE6340">
        <w:rPr>
          <w:rFonts w:ascii="Times New Roman" w:hAnsi="Times New Roman" w:cs="Times New Roman"/>
          <w:sz w:val="24"/>
          <w:szCs w:val="24"/>
          <w:lang w:val="bg-BG"/>
        </w:rPr>
        <w:t xml:space="preserve"> популация (оценка „</w:t>
      </w:r>
      <w:r w:rsidRPr="00CE6340">
        <w:rPr>
          <w:rFonts w:ascii="Times New Roman" w:hAnsi="Times New Roman" w:cs="Times New Roman"/>
          <w:sz w:val="24"/>
          <w:szCs w:val="24"/>
          <w:lang w:val="en-GB"/>
        </w:rPr>
        <w:t>B</w:t>
      </w:r>
      <w:r w:rsidRPr="00CE6340">
        <w:rPr>
          <w:rFonts w:ascii="Times New Roman" w:hAnsi="Times New Roman" w:cs="Times New Roman"/>
          <w:sz w:val="24"/>
          <w:szCs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Видът е гнездил с добра численост в рибарниците, когато са функционирали. Рибарници Мечка са били важно гнездовище на вида като постепенно са загубили значението си с пресъхването на басейните. След 2012 г басейните постепенно се превръщат в обработваеми земи.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Публикуваната информация за гнезденето на вида в зоната през периода 2006-2013 г посочва численост между 10 и 15 двойки, като след 2012 г. видът вече не е установен според Shurulinkov </w:t>
      </w:r>
      <w:r w:rsidRPr="00CE6340">
        <w:rPr>
          <w:rFonts w:ascii="Times New Roman" w:hAnsi="Times New Roman" w:cs="Times New Roman"/>
          <w:sz w:val="24"/>
          <w:szCs w:val="24"/>
          <w:lang w:val="en-GB"/>
        </w:rPr>
        <w:t xml:space="preserve">et al. </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2019)</w:t>
      </w:r>
      <w:r w:rsidRPr="00CE6340">
        <w:rPr>
          <w:rFonts w:ascii="Times New Roman" w:hAnsi="Times New Roman" w:cs="Times New Roman"/>
          <w:sz w:val="24"/>
          <w:szCs w:val="24"/>
          <w:lang w:val="bg-BG"/>
        </w:rPr>
        <w:t>. До 2010 г рибарници Мечка все пак са имали значение за гнезденето на вида, като в тях са гнездили около 14 двойки според Матеева и др. (2013). През 2011 г, числеността е била 10 двойки и 1 двойка през 2012 г. На 6.06.2011г. в зоната са наблюдавани 2 двойки (Данни от eBird и Профиров, непубликувани данни). Теренното проучване през 2021 г. установи че рибарниците постепенно са изгубили значението си като влажна зона след прекратяването на дейността си през 1998 г. През май и юни 2021 г. видът не е установен на територията на защитената зона.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Данните за зимуването на вида в зоната са от средно зимните преброявания през 2019 и 2020 г. През есенно-зимния период територията на рибарници Мечка е пресушена и в последните 10 години не се наблюдава концентрация на птици в района.</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Големият гмурец е наблюдаван на 12.01.2019г, в река Дунав срещу територията на рибарниците 10 птици. През зимата на 2020 г не е установен.</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Липсват публикувани данни за концентрацията на вида в зоната по време на миграция. Основна заплаха за вида е намаляване на площта на тръстиката в сладководните рибовъдни стопанства, както и тяхното пресъхване поради смяна на предназначението им (Големански, 2011). Това бе установено и по време на теренните проучвания през 2021 г.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От посочените в Докладването от 2019 г. заплахи и влияния</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за гнездящата, мигриращата и зимуващата популация: </w:t>
      </w:r>
      <w:r w:rsidRPr="00CE6340">
        <w:rPr>
          <w:rFonts w:ascii="Times New Roman" w:hAnsi="Times New Roman" w:cs="Times New Roman"/>
          <w:sz w:val="24"/>
          <w:szCs w:val="24"/>
        </w:rPr>
        <w:t>G06,</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 xml:space="preserve">02,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0</w:t>
      </w:r>
      <w:r w:rsidRPr="00CE6340">
        <w:rPr>
          <w:rFonts w:ascii="Times New Roman" w:hAnsi="Times New Roman" w:cs="Times New Roman"/>
          <w:sz w:val="24"/>
          <w:szCs w:val="24"/>
          <w:lang w:val="bg-BG"/>
        </w:rPr>
        <w:t>3</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F0</w:t>
      </w:r>
      <w:r w:rsidRPr="00CE6340">
        <w:rPr>
          <w:rFonts w:ascii="Times New Roman" w:hAnsi="Times New Roman" w:cs="Times New Roman"/>
          <w:sz w:val="24"/>
          <w:szCs w:val="24"/>
          <w:lang w:val="bg-BG"/>
        </w:rPr>
        <w:t xml:space="preserve">5, </w:t>
      </w:r>
      <w:r w:rsidRPr="00CE6340">
        <w:rPr>
          <w:rFonts w:ascii="Times New Roman" w:hAnsi="Times New Roman" w:cs="Times New Roman"/>
          <w:sz w:val="24"/>
          <w:szCs w:val="24"/>
          <w:lang w:val="en-GB"/>
        </w:rPr>
        <w:t>F</w:t>
      </w:r>
      <w:r w:rsidRPr="00CE6340">
        <w:rPr>
          <w:rFonts w:ascii="Times New Roman" w:hAnsi="Times New Roman" w:cs="Times New Roman"/>
          <w:sz w:val="24"/>
          <w:szCs w:val="24"/>
          <w:lang w:val="bg-BG"/>
        </w:rPr>
        <w:t>2</w:t>
      </w:r>
      <w:r w:rsidRPr="00CE6340">
        <w:rPr>
          <w:rFonts w:ascii="Times New Roman" w:hAnsi="Times New Roman" w:cs="Times New Roman"/>
          <w:sz w:val="24"/>
          <w:szCs w:val="24"/>
          <w:lang w:val="en-GB"/>
        </w:rPr>
        <w:t>6</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G</w:t>
      </w:r>
      <w:r w:rsidRPr="00CE6340">
        <w:rPr>
          <w:rFonts w:ascii="Times New Roman" w:hAnsi="Times New Roman" w:cs="Times New Roman"/>
          <w:sz w:val="24"/>
          <w:szCs w:val="24"/>
          <w:lang w:val="bg-BG"/>
        </w:rPr>
        <w:t xml:space="preserve">12, валидни за зоната са: </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en-GB"/>
        </w:rPr>
        <w:t xml:space="preserve">G06 – </w:t>
      </w:r>
      <w:r w:rsidRPr="00CE6340">
        <w:rPr>
          <w:rFonts w:ascii="Times New Roman" w:hAnsi="Times New Roman" w:cs="Times New Roman"/>
          <w:sz w:val="24"/>
          <w:szCs w:val="24"/>
          <w:lang w:val="bg-BG"/>
        </w:rPr>
        <w:t>Сладководен риболов и улов на черупчести организми (спортен);</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en-GB"/>
        </w:rPr>
        <w:t xml:space="preserve">G12 - </w:t>
      </w:r>
      <w:r w:rsidRPr="00CE6340">
        <w:rPr>
          <w:rFonts w:ascii="Times New Roman" w:hAnsi="Times New Roman" w:cs="Times New Roman"/>
          <w:sz w:val="24"/>
          <w:szCs w:val="24"/>
          <w:lang w:val="bg-BG"/>
        </w:rPr>
        <w:t>Прилов и инцидентно убиване (при риболовни и ловни дейности);</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rPr>
        <w:t xml:space="preserve">F26 - </w:t>
      </w:r>
      <w:r w:rsidRPr="00CE6340">
        <w:rPr>
          <w:rFonts w:ascii="Times New Roman" w:hAnsi="Times New Roman" w:cs="Times New Roman"/>
          <w:sz w:val="24"/>
          <w:szCs w:val="24"/>
          <w:lang w:val="bg-BG"/>
        </w:rPr>
        <w:t>Отводняване, пресушаване и превръщане на влажни зони, блата, тресавища и т.н. в жилищни или ваканционни зони (в случая за зоната е валидно превръщането им в обработваеми земи и трайни насаждения – А31, В01 и К02).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809"/>
        <w:gridCol w:w="2529"/>
      </w:tblGrid>
      <w:tr w:rsidR="00CE6340" w:rsidRPr="00CE6340" w:rsidTr="00CE6340">
        <w:trPr>
          <w:tblHeader/>
          <w:jc w:val="center"/>
        </w:trPr>
        <w:tc>
          <w:tcPr>
            <w:tcW w:w="198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09"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529"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E6340">
        <w:trPr>
          <w:jc w:val="center"/>
        </w:trPr>
        <w:tc>
          <w:tcPr>
            <w:tcW w:w="1980" w:type="dxa"/>
            <w:shd w:val="clear" w:color="auto" w:fill="auto"/>
          </w:tcPr>
          <w:p w:rsidR="00CE6340" w:rsidRPr="00CE6340" w:rsidRDefault="00CE6340" w:rsidP="00CE6340">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0 - 1 двойки </w:t>
            </w:r>
          </w:p>
        </w:tc>
        <w:tc>
          <w:tcPr>
            <w:tcW w:w="2809"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1 – 14 гнездящи двойки. В резултат на извършен мониторинг в защитената зона през гнездовия период на 2021 г. не са установени </w:t>
            </w:r>
            <w:r w:rsidRPr="00CE6340">
              <w:rPr>
                <w:rFonts w:ascii="Times New Roman" w:hAnsi="Times New Roman" w:cs="Times New Roman"/>
                <w:lang w:val="bg-BG"/>
              </w:rPr>
              <w:lastRenderedPageBreak/>
              <w:t xml:space="preserve">гнездящи двойки и единични птици от вида. </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Целевата стойност следва да е не повече от 0 – 1 двойка.</w:t>
            </w:r>
          </w:p>
        </w:tc>
        <w:tc>
          <w:tcPr>
            <w:tcW w:w="2529"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на водните нива в каналите около о. Батин, където е възможно гнездене на вида. Целенасочен мониторинг за установяване на размера на популацията </w:t>
            </w:r>
            <w:r w:rsidRPr="00CE6340">
              <w:rPr>
                <w:rFonts w:ascii="Times New Roman" w:hAnsi="Times New Roman" w:cs="Times New Roman"/>
                <w:lang w:val="bg-BG"/>
              </w:rPr>
              <w:lastRenderedPageBreak/>
              <w:t>до 2025 г. Възстановяване на водното ниво в някои от басейните на рибарниците.</w:t>
            </w:r>
          </w:p>
        </w:tc>
      </w:tr>
      <w:tr w:rsidR="00CE6340" w:rsidRPr="00CE6340" w:rsidTr="00CE6340">
        <w:trPr>
          <w:jc w:val="center"/>
        </w:trPr>
        <w:tc>
          <w:tcPr>
            <w:tcW w:w="1980" w:type="dxa"/>
            <w:shd w:val="clear" w:color="auto" w:fill="auto"/>
          </w:tcPr>
          <w:p w:rsidR="00CE6340" w:rsidRPr="00CE6340" w:rsidRDefault="00CE6340" w:rsidP="00CE6340">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28 - 50</w:t>
            </w:r>
          </w:p>
        </w:tc>
        <w:tc>
          <w:tcPr>
            <w:tcW w:w="2809"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минимална и максимална стойност от 28 до 50 инд. Тези данни вероятно са силно завишени.</w:t>
            </w:r>
          </w:p>
        </w:tc>
        <w:tc>
          <w:tcPr>
            <w:tcW w:w="2529"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CE6340" w:rsidRPr="00CE6340" w:rsidTr="00CE6340">
        <w:trPr>
          <w:jc w:val="center"/>
        </w:trPr>
        <w:tc>
          <w:tcPr>
            <w:tcW w:w="1980" w:type="dxa"/>
            <w:shd w:val="clear" w:color="auto" w:fill="auto"/>
          </w:tcPr>
          <w:p w:rsidR="00CE6340" w:rsidRPr="00CE6340" w:rsidRDefault="00CE6340" w:rsidP="00CE6340">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504"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3 - 25</w:t>
            </w:r>
          </w:p>
        </w:tc>
        <w:tc>
          <w:tcPr>
            <w:tcW w:w="2809"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3 и 25. По данни от средно зимните преброявания (СЗП) през 2019 г. са установени 10 инд. в р. Дунав.</w:t>
            </w:r>
          </w:p>
        </w:tc>
        <w:tc>
          <w:tcPr>
            <w:tcW w:w="2529"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CE6340">
            <w:pPr>
              <w:spacing w:after="0" w:line="240" w:lineRule="auto"/>
              <w:rPr>
                <w:rFonts w:ascii="Times New Roman" w:hAnsi="Times New Roman" w:cs="Times New Roman"/>
                <w:lang w:val="bg-BG"/>
              </w:rPr>
            </w:pPr>
          </w:p>
        </w:tc>
      </w:tr>
      <w:tr w:rsidR="00CE6340" w:rsidRPr="00CE6340" w:rsidTr="00CE6340">
        <w:trPr>
          <w:jc w:val="center"/>
        </w:trPr>
        <w:tc>
          <w:tcPr>
            <w:tcW w:w="1980" w:type="dxa"/>
            <w:shd w:val="clear" w:color="auto" w:fill="auto"/>
          </w:tcPr>
          <w:p w:rsidR="00CE6340" w:rsidRPr="00CE6340" w:rsidRDefault="00CE6340" w:rsidP="00CE6340">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Около 3-5 ха</w:t>
            </w:r>
          </w:p>
        </w:tc>
        <w:tc>
          <w:tcPr>
            <w:tcW w:w="2809"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силно зависи от нивото на р. Дунав и водата в каналите около о. Батин. </w:t>
            </w:r>
          </w:p>
        </w:tc>
        <w:tc>
          <w:tcPr>
            <w:tcW w:w="2529"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CE6340" w:rsidRPr="00CE6340" w:rsidTr="00CE6340">
        <w:trPr>
          <w:jc w:val="center"/>
        </w:trPr>
        <w:tc>
          <w:tcPr>
            <w:tcW w:w="1980" w:type="dxa"/>
            <w:shd w:val="clear" w:color="auto" w:fill="auto"/>
          </w:tcPr>
          <w:p w:rsidR="00CE6340" w:rsidRPr="00CE6340" w:rsidRDefault="00CE6340" w:rsidP="00CE6340">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809"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529"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09"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21"/>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21"/>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21"/>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21"/>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21"/>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21"/>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E6340">
            <w:pPr>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xml:space="preserve">, Табл. 5, стр. </w:t>
            </w:r>
            <w:r w:rsidRPr="00CE6340">
              <w:rPr>
                <w:rFonts w:ascii="Times New Roman" w:hAnsi="Times New Roman" w:cs="Times New Roman"/>
                <w:lang w:val="bg-BG"/>
              </w:rPr>
              <w:lastRenderedPageBreak/>
              <w:t>51</w:t>
            </w:r>
            <w:r w:rsidRPr="00CE6340">
              <w:rPr>
                <w:rFonts w:ascii="Times New Roman" w:hAnsi="Times New Roman" w:cs="Times New Roman"/>
                <w:lang w:val="en-GB"/>
              </w:rPr>
              <w:t>).</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CE6340" w:rsidRDefault="00CE6340" w:rsidP="00CE6340">
      <w:pPr>
        <w:spacing w:after="0" w:line="240" w:lineRule="auto"/>
        <w:rPr>
          <w:rFonts w:ascii="Times New Roman" w:hAnsi="Times New Roman" w:cs="Times New Roman"/>
          <w:b/>
          <w:bCs/>
          <w:sz w:val="24"/>
          <w:szCs w:val="24"/>
          <w:lang w:val="bg-BG"/>
        </w:rPr>
      </w:pPr>
      <w:r w:rsidRPr="00CE6340">
        <w:rPr>
          <w:rFonts w:ascii="Times New Roman" w:hAnsi="Times New Roman" w:cs="Times New Roman"/>
          <w:b/>
          <w:bCs/>
          <w:sz w:val="24"/>
          <w:szCs w:val="24"/>
          <w:lang w:val="bg-BG"/>
        </w:rPr>
        <w:t>Необходимост от промени в СФД за СЗЗ BG0002024 „Рибарници Мечка“</w:t>
      </w:r>
    </w:p>
    <w:p w:rsidR="00CE6340" w:rsidRPr="00CE6340" w:rsidRDefault="00CE6340" w:rsidP="00CE6340">
      <w:pPr>
        <w:spacing w:after="0" w:line="240" w:lineRule="auto"/>
        <w:rPr>
          <w:rFonts w:ascii="Times New Roman" w:hAnsi="Times New Roman" w:cs="Times New Roman"/>
          <w:sz w:val="24"/>
          <w:szCs w:val="24"/>
          <w:lang w:val="bg-BG"/>
        </w:rPr>
      </w:pPr>
      <w:r w:rsidRPr="00CE6340">
        <w:rPr>
          <w:rFonts w:ascii="Times New Roman" w:hAnsi="Times New Roman" w:cs="Times New Roman"/>
          <w:sz w:val="24"/>
          <w:szCs w:val="24"/>
          <w:lang w:val="bg-BG"/>
        </w:rPr>
        <w:t>Предвид наличната информация за настоящата зимуваща численост на вида в защитената зона е необходима актуализация на СФД:</w:t>
      </w:r>
    </w:p>
    <w:p w:rsidR="00CE6340" w:rsidRPr="00CE6340" w:rsidRDefault="00CE6340" w:rsidP="00CE6340">
      <w:pPr>
        <w:numPr>
          <w:ilvl w:val="0"/>
          <w:numId w:val="1"/>
        </w:numPr>
        <w:spacing w:after="0" w:line="240" w:lineRule="auto"/>
        <w:rPr>
          <w:rFonts w:ascii="Times New Roman" w:hAnsi="Times New Roman" w:cs="Times New Roman"/>
          <w:sz w:val="24"/>
          <w:szCs w:val="24"/>
          <w:lang w:val="bg-BG"/>
        </w:rPr>
      </w:pPr>
      <w:r w:rsidRPr="00CE6340">
        <w:rPr>
          <w:rFonts w:ascii="Times New Roman" w:hAnsi="Times New Roman" w:cs="Times New Roman"/>
          <w:sz w:val="24"/>
          <w:szCs w:val="24"/>
          <w:lang w:val="bg-BG"/>
        </w:rPr>
        <w:t>По отношение на зимуващата популация предлагаме промяна в значението на зоната за националната зимуваща популация на вида от категория „</w:t>
      </w:r>
      <w:r w:rsidRPr="00CE6340">
        <w:rPr>
          <w:rFonts w:ascii="Times New Roman" w:hAnsi="Times New Roman" w:cs="Times New Roman"/>
          <w:sz w:val="24"/>
          <w:szCs w:val="24"/>
          <w:lang w:val="en-GB"/>
        </w:rPr>
        <w:t>B</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в категория „С“</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тъй като нередовно зимува с числености до 2 % от националната зимуваща популация на вида.</w:t>
      </w:r>
    </w:p>
    <w:p w:rsidR="00CE6340" w:rsidRPr="00CE6340" w:rsidRDefault="00CE6340" w:rsidP="00CE6340">
      <w:pPr>
        <w:spacing w:after="0" w:line="240" w:lineRule="auto"/>
        <w:rPr>
          <w:rFonts w:ascii="Times New Roman" w:hAnsi="Times New Roman" w:cs="Times New Roman"/>
          <w:sz w:val="24"/>
          <w:szCs w:val="24"/>
          <w:lang w:val="bg-BG"/>
        </w:rPr>
      </w:pPr>
      <w:r w:rsidRPr="00CE6340">
        <w:rPr>
          <w:rFonts w:ascii="Times New Roman" w:hAnsi="Times New Roman" w:cs="Times New Roman"/>
          <w:sz w:val="24"/>
          <w:szCs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CE6340" w:rsidRDefault="00CE6340" w:rsidP="00CE6340">
      <w:pPr>
        <w:numPr>
          <w:ilvl w:val="0"/>
          <w:numId w:val="1"/>
        </w:numPr>
        <w:spacing w:after="0" w:line="240" w:lineRule="auto"/>
        <w:rPr>
          <w:rFonts w:ascii="Times New Roman" w:hAnsi="Times New Roman" w:cs="Times New Roman"/>
          <w:sz w:val="24"/>
          <w:szCs w:val="24"/>
          <w:lang w:val="bg-BG"/>
        </w:rPr>
      </w:pPr>
      <w:r w:rsidRPr="00CE6340">
        <w:rPr>
          <w:rFonts w:ascii="Times New Roman" w:hAnsi="Times New Roman" w:cs="Times New Roman"/>
          <w:sz w:val="24"/>
          <w:szCs w:val="24"/>
          <w:lang w:val="bg-BG"/>
        </w:rPr>
        <w:t>По отношение на гнездящата популация предлагаме промяна в числеността на 0 – 1 двойки.</w:t>
      </w:r>
    </w:p>
    <w:p w:rsidR="00CE6340" w:rsidRPr="00CE6340" w:rsidRDefault="00CE6340" w:rsidP="00CE6340">
      <w:pPr>
        <w:spacing w:after="0" w:line="240" w:lineRule="auto"/>
        <w:rPr>
          <w:rFonts w:ascii="Times New Roman" w:hAnsi="Times New Roman" w:cs="Times New Roman"/>
          <w:sz w:val="24"/>
          <w:szCs w:val="24"/>
          <w:lang w:val="bg-BG"/>
        </w:rPr>
      </w:pPr>
    </w:p>
    <w:tbl>
      <w:tblPr>
        <w:tblW w:w="1069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709"/>
        <w:gridCol w:w="1412"/>
        <w:gridCol w:w="712"/>
        <w:gridCol w:w="536"/>
        <w:gridCol w:w="17"/>
        <w:gridCol w:w="373"/>
        <w:gridCol w:w="643"/>
        <w:gridCol w:w="683"/>
        <w:gridCol w:w="670"/>
        <w:gridCol w:w="650"/>
        <w:gridCol w:w="963"/>
        <w:gridCol w:w="965"/>
        <w:gridCol w:w="703"/>
        <w:gridCol w:w="583"/>
        <w:gridCol w:w="650"/>
      </w:tblGrid>
      <w:tr w:rsidR="00CE6340" w:rsidRPr="00CE6340" w:rsidTr="00505C5F">
        <w:tc>
          <w:tcPr>
            <w:tcW w:w="3811"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Site assessment</w:t>
            </w:r>
          </w:p>
        </w:tc>
      </w:tr>
      <w:tr w:rsidR="00CE6340" w:rsidRPr="00CE6340" w:rsidTr="00505C5F">
        <w:tc>
          <w:tcPr>
            <w:tcW w:w="425"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Code</w:t>
            </w:r>
          </w:p>
        </w:tc>
        <w:tc>
          <w:tcPr>
            <w:tcW w:w="1412"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Scientific Name</w:t>
            </w:r>
          </w:p>
        </w:tc>
        <w:tc>
          <w:tcPr>
            <w:tcW w:w="712"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w:t>
            </w:r>
          </w:p>
        </w:tc>
      </w:tr>
      <w:tr w:rsidR="00CE6340" w:rsidRPr="00CE6340" w:rsidTr="00505C5F">
        <w:tc>
          <w:tcPr>
            <w:tcW w:w="425"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1412"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712"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Glo.</w:t>
            </w:r>
          </w:p>
        </w:tc>
      </w:tr>
      <w:tr w:rsidR="00CE6340" w:rsidRPr="00CE6340" w:rsidTr="00CE6340">
        <w:trPr>
          <w:trHeight w:val="295"/>
        </w:trPr>
        <w:tc>
          <w:tcPr>
            <w:tcW w:w="425"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r w:rsidRPr="00CE6340">
              <w:rPr>
                <w:rFonts w:ascii="Times New Roman" w:hAnsi="Times New Roman" w:cs="Times New Roman"/>
                <w:sz w:val="20"/>
                <w:szCs w:val="20"/>
                <w:lang w:val="bg-BG"/>
              </w:rPr>
              <w:t>В</w:t>
            </w:r>
          </w:p>
        </w:tc>
        <w:tc>
          <w:tcPr>
            <w:tcW w:w="709"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r w:rsidRPr="00CE6340">
              <w:rPr>
                <w:rFonts w:ascii="Times New Roman" w:hAnsi="Times New Roman" w:cs="Times New Roman"/>
                <w:sz w:val="20"/>
                <w:szCs w:val="20"/>
                <w:lang w:val="bg-BG"/>
              </w:rPr>
              <w:t>A005</w:t>
            </w:r>
          </w:p>
        </w:tc>
        <w:tc>
          <w:tcPr>
            <w:tcW w:w="1412" w:type="dxa"/>
            <w:shd w:val="clear" w:color="auto" w:fill="auto"/>
            <w:vAlign w:val="center"/>
          </w:tcPr>
          <w:p w:rsidR="00CE6340" w:rsidRPr="00CE6340" w:rsidRDefault="00CE6340" w:rsidP="00CE6340">
            <w:pPr>
              <w:jc w:val="center"/>
              <w:rPr>
                <w:rFonts w:ascii="Times New Roman" w:hAnsi="Times New Roman" w:cs="Times New Roman"/>
                <w:iCs/>
                <w:sz w:val="20"/>
                <w:szCs w:val="20"/>
                <w:lang w:val="bg-BG"/>
              </w:rPr>
            </w:pPr>
            <w:r w:rsidRPr="00CE6340">
              <w:rPr>
                <w:rFonts w:ascii="Times New Roman" w:hAnsi="Times New Roman" w:cs="Times New Roman"/>
                <w:i/>
                <w:iCs/>
                <w:sz w:val="20"/>
                <w:szCs w:val="20"/>
                <w:lang w:val="bg-BG"/>
              </w:rPr>
              <w:t>Podiceps cristatus</w:t>
            </w:r>
          </w:p>
        </w:tc>
        <w:tc>
          <w:tcPr>
            <w:tcW w:w="712"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p>
        </w:tc>
        <w:tc>
          <w:tcPr>
            <w:tcW w:w="536"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390" w:type="dxa"/>
            <w:gridSpan w:val="2"/>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sz w:val="20"/>
                <w:szCs w:val="20"/>
              </w:rPr>
              <w:t>w</w:t>
            </w:r>
          </w:p>
        </w:tc>
        <w:tc>
          <w:tcPr>
            <w:tcW w:w="64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3</w:t>
            </w:r>
          </w:p>
        </w:tc>
        <w:tc>
          <w:tcPr>
            <w:tcW w:w="68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25</w:t>
            </w:r>
          </w:p>
        </w:tc>
        <w:tc>
          <w:tcPr>
            <w:tcW w:w="670" w:type="dxa"/>
            <w:shd w:val="clear" w:color="auto" w:fill="auto"/>
            <w:vAlign w:val="center"/>
          </w:tcPr>
          <w:p w:rsidR="00CE6340" w:rsidRPr="00CE6340" w:rsidRDefault="00CE6340" w:rsidP="00CE6340">
            <w:pPr>
              <w:jc w:val="center"/>
              <w:rPr>
                <w:rFonts w:ascii="Times New Roman" w:hAnsi="Times New Roman" w:cs="Times New Roman"/>
                <w:bCs/>
                <w:sz w:val="20"/>
                <w:szCs w:val="20"/>
              </w:rPr>
            </w:pPr>
            <w:r w:rsidRPr="00CE6340">
              <w:rPr>
                <w:rFonts w:ascii="Times New Roman" w:hAnsi="Times New Roman" w:cs="Times New Roman"/>
                <w:sz w:val="20"/>
                <w:szCs w:val="20"/>
              </w:rPr>
              <w:t>i</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96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G</w:t>
            </w:r>
          </w:p>
        </w:tc>
        <w:tc>
          <w:tcPr>
            <w:tcW w:w="965" w:type="dxa"/>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color w:val="FF0000"/>
                <w:sz w:val="20"/>
                <w:szCs w:val="20"/>
              </w:rPr>
              <w:t>C</w:t>
            </w:r>
          </w:p>
        </w:tc>
        <w:tc>
          <w:tcPr>
            <w:tcW w:w="70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B</w:t>
            </w:r>
          </w:p>
        </w:tc>
        <w:tc>
          <w:tcPr>
            <w:tcW w:w="58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В</w:t>
            </w:r>
          </w:p>
        </w:tc>
      </w:tr>
      <w:tr w:rsidR="00CE6340" w:rsidRPr="00CE6340" w:rsidTr="00CE6340">
        <w:trPr>
          <w:trHeight w:val="525"/>
        </w:trPr>
        <w:tc>
          <w:tcPr>
            <w:tcW w:w="425"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r w:rsidRPr="00CE6340">
              <w:rPr>
                <w:rFonts w:ascii="Times New Roman" w:hAnsi="Times New Roman" w:cs="Times New Roman"/>
                <w:sz w:val="20"/>
                <w:szCs w:val="20"/>
                <w:lang w:val="bg-BG"/>
              </w:rPr>
              <w:t>В</w:t>
            </w:r>
          </w:p>
        </w:tc>
        <w:tc>
          <w:tcPr>
            <w:tcW w:w="709"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r w:rsidRPr="00CE6340">
              <w:rPr>
                <w:rFonts w:ascii="Times New Roman" w:hAnsi="Times New Roman" w:cs="Times New Roman"/>
                <w:sz w:val="20"/>
                <w:szCs w:val="20"/>
                <w:lang w:val="bg-BG"/>
              </w:rPr>
              <w:t>A005</w:t>
            </w:r>
          </w:p>
        </w:tc>
        <w:tc>
          <w:tcPr>
            <w:tcW w:w="1412" w:type="dxa"/>
            <w:shd w:val="clear" w:color="auto" w:fill="auto"/>
            <w:vAlign w:val="center"/>
          </w:tcPr>
          <w:p w:rsidR="00CE6340" w:rsidRPr="00CE6340" w:rsidRDefault="00CE6340" w:rsidP="00CE6340">
            <w:pPr>
              <w:jc w:val="center"/>
              <w:rPr>
                <w:rFonts w:ascii="Times New Roman" w:hAnsi="Times New Roman" w:cs="Times New Roman"/>
                <w:iCs/>
                <w:sz w:val="20"/>
                <w:szCs w:val="20"/>
                <w:lang w:val="bg-BG"/>
              </w:rPr>
            </w:pPr>
            <w:r w:rsidRPr="00CE6340">
              <w:rPr>
                <w:rFonts w:ascii="Times New Roman" w:hAnsi="Times New Roman" w:cs="Times New Roman"/>
                <w:i/>
                <w:iCs/>
                <w:sz w:val="20"/>
                <w:szCs w:val="20"/>
                <w:lang w:val="bg-BG"/>
              </w:rPr>
              <w:t>Podiceps cristatus</w:t>
            </w:r>
          </w:p>
        </w:tc>
        <w:tc>
          <w:tcPr>
            <w:tcW w:w="712"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p>
        </w:tc>
        <w:tc>
          <w:tcPr>
            <w:tcW w:w="536"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390" w:type="dxa"/>
            <w:gridSpan w:val="2"/>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sz w:val="20"/>
                <w:szCs w:val="20"/>
              </w:rPr>
              <w:t>r</w:t>
            </w:r>
          </w:p>
        </w:tc>
        <w:tc>
          <w:tcPr>
            <w:tcW w:w="643" w:type="dxa"/>
            <w:shd w:val="clear" w:color="auto" w:fill="auto"/>
            <w:vAlign w:val="center"/>
          </w:tcPr>
          <w:p w:rsidR="00CE6340" w:rsidRPr="00CE6340" w:rsidRDefault="00CE6340" w:rsidP="00CE6340">
            <w:pPr>
              <w:jc w:val="center"/>
              <w:rPr>
                <w:rFonts w:ascii="Times New Roman" w:hAnsi="Times New Roman" w:cs="Times New Roman"/>
                <w:b/>
                <w:color w:val="FF0000"/>
                <w:sz w:val="20"/>
                <w:szCs w:val="20"/>
              </w:rPr>
            </w:pPr>
            <w:r w:rsidRPr="00CE6340">
              <w:rPr>
                <w:rFonts w:ascii="Times New Roman" w:hAnsi="Times New Roman" w:cs="Times New Roman"/>
                <w:b/>
                <w:color w:val="FF0000"/>
                <w:sz w:val="20"/>
                <w:szCs w:val="20"/>
              </w:rPr>
              <w:t>0</w:t>
            </w:r>
          </w:p>
        </w:tc>
        <w:tc>
          <w:tcPr>
            <w:tcW w:w="683" w:type="dxa"/>
            <w:shd w:val="clear" w:color="auto" w:fill="auto"/>
            <w:vAlign w:val="center"/>
          </w:tcPr>
          <w:p w:rsidR="00CE6340" w:rsidRPr="00CE6340" w:rsidRDefault="00CE6340" w:rsidP="00CE6340">
            <w:pPr>
              <w:jc w:val="center"/>
              <w:rPr>
                <w:rFonts w:ascii="Times New Roman" w:hAnsi="Times New Roman" w:cs="Times New Roman"/>
                <w:b/>
                <w:color w:val="FF0000"/>
                <w:sz w:val="20"/>
                <w:szCs w:val="20"/>
              </w:rPr>
            </w:pPr>
            <w:r w:rsidRPr="00CE6340">
              <w:rPr>
                <w:rFonts w:ascii="Times New Roman" w:hAnsi="Times New Roman" w:cs="Times New Roman"/>
                <w:b/>
                <w:color w:val="FF0000"/>
                <w:sz w:val="20"/>
                <w:szCs w:val="20"/>
              </w:rPr>
              <w:t>1</w:t>
            </w:r>
          </w:p>
        </w:tc>
        <w:tc>
          <w:tcPr>
            <w:tcW w:w="670" w:type="dxa"/>
            <w:shd w:val="clear" w:color="auto" w:fill="auto"/>
            <w:vAlign w:val="center"/>
          </w:tcPr>
          <w:p w:rsidR="00CE6340" w:rsidRPr="00CE6340" w:rsidRDefault="00CE6340" w:rsidP="00CE6340">
            <w:pPr>
              <w:jc w:val="center"/>
              <w:rPr>
                <w:rFonts w:ascii="Times New Roman" w:hAnsi="Times New Roman" w:cs="Times New Roman"/>
                <w:bCs/>
                <w:sz w:val="20"/>
                <w:szCs w:val="20"/>
              </w:rPr>
            </w:pPr>
            <w:r w:rsidRPr="00CE6340">
              <w:rPr>
                <w:rFonts w:ascii="Times New Roman" w:hAnsi="Times New Roman" w:cs="Times New Roman"/>
                <w:sz w:val="20"/>
                <w:szCs w:val="20"/>
              </w:rPr>
              <w:t>p</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96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G</w:t>
            </w:r>
          </w:p>
        </w:tc>
        <w:tc>
          <w:tcPr>
            <w:tcW w:w="965" w:type="dxa"/>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sz w:val="20"/>
                <w:szCs w:val="20"/>
              </w:rPr>
              <w:t>C</w:t>
            </w:r>
          </w:p>
        </w:tc>
        <w:tc>
          <w:tcPr>
            <w:tcW w:w="70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B</w:t>
            </w:r>
          </w:p>
        </w:tc>
        <w:tc>
          <w:tcPr>
            <w:tcW w:w="58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В</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6" w:name="_Toc87467177"/>
      <w:bookmarkStart w:id="7" w:name="_Toc87513899"/>
      <w:r w:rsidRPr="00CE6340">
        <w:rPr>
          <w:lang w:val="bg-BG"/>
        </w:rPr>
        <w:t>Специфични цели за А</w:t>
      </w:r>
      <w:r w:rsidRPr="00CE6340">
        <w:t>00</w:t>
      </w:r>
      <w:r w:rsidRPr="00CE6340">
        <w:rPr>
          <w:lang w:val="bg-BG"/>
        </w:rPr>
        <w:t xml:space="preserve">6 </w:t>
      </w:r>
      <w:r w:rsidRPr="00CE6340">
        <w:rPr>
          <w:i/>
          <w:iCs/>
        </w:rPr>
        <w:t>Podiceps grisegena</w:t>
      </w:r>
      <w:r w:rsidRPr="00CE6340">
        <w:rPr>
          <w:lang w:val="bg-BG"/>
        </w:rPr>
        <w:t xml:space="preserve"> (червеноврат гмурец)</w:t>
      </w:r>
      <w:bookmarkEnd w:id="6"/>
      <w:bookmarkEnd w:id="7"/>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Дължината на тялото 40-46 cm, тегло 0,700 – 0,900 kg, размахът на крилата - 77-85 cm. В брачно оперение челото, темето и тила са черни. Теменните пера са леко удължени, като образуват неясна качулка. Гърлото и бузите са пепелявосиви. Шията и горната част на гърдите са ръждиви до тъмнокафяви откъм гръбната страна. Гърбът и крилата са тъмнокафяви, коремът бял. Малко жълто петно в основата на човката. През зимата окраската на главата без резки черно-бели контрасти. Шията и горната част на гърдите са сиво-бели. Клюнът е по-светъл. Няма полов диморфизъм. При младите оперението е като възрастните в зимно оперение, бузите са с ивици, жълтото на човката е повече, а горната част на шията отпред е червеникаво-кафява. (</w:t>
      </w:r>
      <w:r w:rsidRPr="00CE6340">
        <w:rPr>
          <w:rFonts w:ascii="Times New Roman" w:hAnsi="Times New Roman" w:cs="Times New Roman"/>
          <w:sz w:val="24"/>
          <w:szCs w:val="24"/>
        </w:rPr>
        <w:t>Svensson</w:t>
      </w:r>
      <w:r w:rsidRPr="00CE6340">
        <w:rPr>
          <w:rFonts w:ascii="Times New Roman" w:hAnsi="Times New Roman" w:cs="Times New Roman"/>
          <w:sz w:val="24"/>
          <w:szCs w:val="24"/>
          <w:lang w:val="bg-BG"/>
        </w:rPr>
        <w:t xml:space="preserve">, 2009, Симеонов и др. 1990).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Гнездящ, мигриращ и зимуващ вид за страната. Зимува рядко по Черноморието, край р. Дунав и вътрешните водоеми. Миграцията е през август-ноември и февруари-април. В резултат на миграции през есента числеността му нараства, като се среща на малки групи.  </w:t>
      </w:r>
    </w:p>
    <w:p w:rsidR="00CE6340" w:rsidRPr="00CE6340" w:rsidRDefault="00CE6340" w:rsidP="00CE6340">
      <w:pPr>
        <w:spacing w:before="120" w:after="120" w:line="240" w:lineRule="auto"/>
        <w:jc w:val="both"/>
        <w:rPr>
          <w:rFonts w:ascii="Times New Roman" w:hAnsi="Times New Roman" w:cs="Times New Roman"/>
          <w:sz w:val="24"/>
          <w:szCs w:val="24"/>
        </w:rPr>
      </w:pPr>
      <w:r w:rsidRPr="00CE6340">
        <w:rPr>
          <w:rFonts w:ascii="Times New Roman" w:hAnsi="Times New Roman" w:cs="Times New Roman"/>
          <w:sz w:val="24"/>
          <w:szCs w:val="24"/>
          <w:lang w:val="bg-BG"/>
        </w:rPr>
        <w:t xml:space="preserve">Гнезди на отделни двойки и в колонии. Разстоянието между отделните гнезда в колониите е около 10 м. Строи няколко гнезда, като едно е основно. Гнездото е сред водната растителност. Снася в края на април и през май, 2 до 6 яйца. Малките са гнездобегълци. На едномесечна възраст се хранят самостоятелно, а към края на август – септември летят много добре. Половозрели стават през втората година (Симеонов и др. 1990, Нанкинов, 2012).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Равнинни водоеми с богата водна растителност. Предпочита биотопи, където петна водна растителност се редуват с участъци открита водна площ. Избягва водоеми които се посещават от </w:t>
      </w:r>
      <w:r w:rsidRPr="00CE6340">
        <w:rPr>
          <w:rFonts w:ascii="Times New Roman" w:hAnsi="Times New Roman" w:cs="Times New Roman"/>
          <w:sz w:val="24"/>
          <w:szCs w:val="24"/>
          <w:lang w:val="bg-BG"/>
        </w:rPr>
        <w:lastRenderedPageBreak/>
        <w:t>човека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Храни се предимно с водни насекоми и техните ларви, а също така и с дребни риби, жаби, миди, ракообразни, водни растения, семена и листа (Симеонов и др. 1990).</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Разпространен е в изолирани гнездовища по Дунавското крайбрежие, на места в Тракийската низина и покрай Черно море. Най-значимите и постоянни гнездовища са във влажните зони по р. Дунав. (Янков отг. ред., 2007). В края на XIX и първата половина на ХХ в. малоброен, силно локализиран, с изолирани находища. Намиран да гнезди по крайбрежието на Добруджа, в Ихтиманското поле, Софийското поле в Драгоманското блато, както и по Черноморското крайбрежие. С мащабното пресушаване на блатата през първата половина на ХХ в. популацията почти напълно е унищожена и видът се смята изчезнал като гнездящ (Патев, 1950), но след 1950 г. е налице частично възстановяване. Около 1980 г. популацията не надвишава 50 дв. с най-многочислено и стабилно гнездовище на о. Белене – 20–25 дв. (Иванов, 1985).</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Общата тенденция на броя на двойките за периода 2006-2013 г. е положителна главно поради подобряването на качеството на местообитанията в някои местообитания - блатата Персина и рибарниците Калимок след създаването на нови водни връзки на тези блата с река Дунав през 2008 г. Положителната тенденция в броя на червеногушите гмурци е видима през последните 30 години. През 80-те години на миналия век са били стабилни и постоянни гнездови находища на вида в езерото Сребърна, Гарванското блато и Персинските блата, но няма данни за наличието на вида при рибарниците Калимок, Мечка, Орсоя и Хаджидимитрово (Симеонов и др. 1990). Разширението на гнездовите находища е установено след 1990 г. В рибарници Хаджидимитрово, видът е намерен да гнезди през 2004 г. (</w:t>
      </w:r>
      <w:r w:rsidRPr="00CE6340">
        <w:rPr>
          <w:rFonts w:ascii="Times New Roman" w:hAnsi="Times New Roman" w:cs="Times New Roman"/>
          <w:sz w:val="24"/>
          <w:szCs w:val="24"/>
        </w:rPr>
        <w:t>Shurulinkov et all</w:t>
      </w:r>
      <w:r w:rsidRPr="00CE6340">
        <w:rPr>
          <w:rFonts w:ascii="Times New Roman" w:hAnsi="Times New Roman" w:cs="Times New Roman"/>
          <w:sz w:val="24"/>
          <w:szCs w:val="24"/>
          <w:lang w:val="bg-BG"/>
        </w:rPr>
        <w:t>, 2019).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 xml:space="preserve">видът е слабо засегнат </w:t>
      </w:r>
      <w:r w:rsidRPr="00CE6340">
        <w:rPr>
          <w:rFonts w:ascii="Times New Roman" w:hAnsi="Times New Roman" w:cs="Times New Roman"/>
          <w:sz w:val="24"/>
          <w:szCs w:val="24"/>
          <w:lang w:val="en-GB"/>
        </w:rPr>
        <w:t>– LC</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Least Concern</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Включен в Червената книга на България в категорията „Застрашен вид”. Включен в Приложение 3 на ЗБР.</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оценява на 30 – 80 двойки, а според Големански, 2011 числеността е 20 – 50 двойки. Краткосрочната тенденция на популацията (за периода 2000 – 2018 г.) е намаляваща, а дългосрочната (за периода 1980 – 2018 г.) е флуктуираща, променлива. За гнездовата популация са посочени следните заплахи:</w:t>
      </w:r>
      <w:r w:rsidRPr="00CE6340">
        <w:rPr>
          <w:rFonts w:ascii="Times New Roman" w:hAnsi="Times New Roman" w:cs="Times New Roman"/>
          <w:sz w:val="24"/>
          <w:szCs w:val="24"/>
        </w:rPr>
        <w:t xml:space="preserve"> </w:t>
      </w:r>
      <w:r w:rsidRPr="00CE6340">
        <w:rPr>
          <w:rFonts w:ascii="Times New Roman" w:hAnsi="Times New Roman" w:cs="Times New Roman"/>
          <w:sz w:val="24"/>
          <w:szCs w:val="24"/>
          <w:lang w:val="bg-BG"/>
        </w:rPr>
        <w:t xml:space="preserve">М07, </w:t>
      </w:r>
      <w:r w:rsidRPr="00CE6340">
        <w:rPr>
          <w:rFonts w:ascii="Times New Roman" w:hAnsi="Times New Roman" w:cs="Times New Roman"/>
          <w:sz w:val="24"/>
          <w:szCs w:val="24"/>
        </w:rPr>
        <w:t>G0</w:t>
      </w:r>
      <w:r w:rsidRPr="00CE6340">
        <w:rPr>
          <w:rFonts w:ascii="Times New Roman" w:hAnsi="Times New Roman" w:cs="Times New Roman"/>
          <w:sz w:val="24"/>
          <w:szCs w:val="24"/>
          <w:lang w:val="bg-BG"/>
        </w:rPr>
        <w:t>5</w:t>
      </w:r>
      <w:r w:rsidRPr="00CE6340">
        <w:rPr>
          <w:rFonts w:ascii="Times New Roman" w:hAnsi="Times New Roman" w:cs="Times New Roman"/>
          <w:sz w:val="24"/>
          <w:szCs w:val="24"/>
        </w:rPr>
        <w:t>,</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rPr>
        <w:t>G0</w:t>
      </w:r>
      <w:r w:rsidRPr="00CE6340">
        <w:rPr>
          <w:rFonts w:ascii="Times New Roman" w:hAnsi="Times New Roman" w:cs="Times New Roman"/>
          <w:sz w:val="24"/>
          <w:szCs w:val="24"/>
          <w:lang w:val="bg-BG"/>
        </w:rPr>
        <w:t>6</w:t>
      </w:r>
      <w:r w:rsidRPr="00CE6340">
        <w:rPr>
          <w:rFonts w:ascii="Times New Roman" w:hAnsi="Times New Roman" w:cs="Times New Roman"/>
          <w:sz w:val="24"/>
          <w:szCs w:val="24"/>
          <w:lang w:val="en-GB"/>
        </w:rPr>
        <w:t>.</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10 – 50 индивида. Краткосрочната тенденция на популацията (за периода 2000 – 2018 г.), както и дългосрочната (за периода 1980 – 2018 г.) е флуктуираща, променлива.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Мигриращата национална популация е оценена на 30 – 150 индивида. За мигриращата популация са посочени следните заплахи: </w:t>
      </w:r>
      <w:r w:rsidRPr="00CE6340">
        <w:rPr>
          <w:rFonts w:ascii="Times New Roman" w:hAnsi="Times New Roman" w:cs="Times New Roman"/>
          <w:sz w:val="24"/>
          <w:szCs w:val="24"/>
        </w:rPr>
        <w:t>J</w:t>
      </w:r>
      <w:r w:rsidRPr="00CE6340">
        <w:rPr>
          <w:rFonts w:ascii="Times New Roman" w:hAnsi="Times New Roman" w:cs="Times New Roman"/>
          <w:sz w:val="24"/>
          <w:szCs w:val="24"/>
          <w:lang w:val="en-GB"/>
        </w:rPr>
        <w:t>02</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F</w:t>
      </w:r>
      <w:r w:rsidRPr="00CE6340">
        <w:rPr>
          <w:rFonts w:ascii="Times New Roman" w:hAnsi="Times New Roman" w:cs="Times New Roman"/>
          <w:sz w:val="24"/>
          <w:szCs w:val="24"/>
          <w:lang w:val="bg-BG"/>
        </w:rPr>
        <w:t>2</w:t>
      </w:r>
      <w:r w:rsidRPr="00CE6340">
        <w:rPr>
          <w:rFonts w:ascii="Times New Roman" w:hAnsi="Times New Roman" w:cs="Times New Roman"/>
          <w:sz w:val="24"/>
          <w:szCs w:val="24"/>
          <w:lang w:val="en-GB"/>
        </w:rPr>
        <w:t>6</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F</w:t>
      </w:r>
      <w:r w:rsidRPr="00CE6340">
        <w:rPr>
          <w:rFonts w:ascii="Times New Roman" w:hAnsi="Times New Roman" w:cs="Times New Roman"/>
          <w:sz w:val="24"/>
          <w:szCs w:val="24"/>
          <w:lang w:val="bg-BG"/>
        </w:rPr>
        <w:t>05,</w:t>
      </w:r>
      <w:r w:rsidRPr="00CE6340">
        <w:rPr>
          <w:rFonts w:ascii="Times New Roman" w:hAnsi="Times New Roman" w:cs="Times New Roman"/>
          <w:sz w:val="24"/>
          <w:szCs w:val="24"/>
          <w:lang w:val="en-GB"/>
        </w:rPr>
        <w:t xml:space="preserve"> G</w:t>
      </w:r>
      <w:r w:rsidRPr="00CE6340">
        <w:rPr>
          <w:rFonts w:ascii="Times New Roman" w:hAnsi="Times New Roman" w:cs="Times New Roman"/>
          <w:sz w:val="24"/>
          <w:szCs w:val="24"/>
          <w:lang w:val="bg-BG"/>
        </w:rPr>
        <w:t>12.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до </w:t>
      </w:r>
      <w:r w:rsidRPr="00CE6340">
        <w:rPr>
          <w:rFonts w:ascii="Times New Roman" w:hAnsi="Times New Roman" w:cs="Times New Roman"/>
          <w:b/>
          <w:sz w:val="24"/>
          <w:szCs w:val="24"/>
          <w:lang w:val="bg-BG"/>
        </w:rPr>
        <w:t>3</w:t>
      </w:r>
      <w:r w:rsidRPr="00CE6340">
        <w:rPr>
          <w:rFonts w:ascii="Times New Roman" w:hAnsi="Times New Roman" w:cs="Times New Roman"/>
          <w:b/>
          <w:bCs/>
          <w:sz w:val="24"/>
          <w:szCs w:val="24"/>
          <w:lang w:val="bg-BG"/>
        </w:rPr>
        <w:t xml:space="preserve"> двойки</w:t>
      </w:r>
      <w:r w:rsidRPr="00CE6340">
        <w:rPr>
          <w:rFonts w:ascii="Times New Roman" w:hAnsi="Times New Roman" w:cs="Times New Roman"/>
          <w:sz w:val="24"/>
          <w:szCs w:val="24"/>
          <w:lang w:val="bg-BG"/>
        </w:rPr>
        <w:t xml:space="preserve">, което представлява </w:t>
      </w:r>
      <w:r w:rsidRPr="00CE6340">
        <w:rPr>
          <w:rFonts w:ascii="Times New Roman" w:hAnsi="Times New Roman" w:cs="Times New Roman"/>
          <w:b/>
          <w:bCs/>
          <w:sz w:val="24"/>
          <w:szCs w:val="24"/>
          <w:lang w:val="bg-BG"/>
        </w:rPr>
        <w:t>3,7 - 10,0 % от националната</w:t>
      </w:r>
      <w:r w:rsidRPr="00CE6340">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СФД мигриращата популация се оценя на </w:t>
      </w:r>
      <w:r w:rsidRPr="00CE6340">
        <w:rPr>
          <w:rFonts w:ascii="Times New Roman" w:hAnsi="Times New Roman" w:cs="Times New Roman"/>
          <w:b/>
          <w:bCs/>
          <w:sz w:val="24"/>
          <w:szCs w:val="24"/>
          <w:lang w:val="bg-BG"/>
        </w:rPr>
        <w:t>5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3,3 – 16,7 % от националната</w:t>
      </w:r>
      <w:r w:rsidRPr="00CE6340">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lastRenderedPageBreak/>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Видът гнезди с ниска численост в цялата страна и по поречието на р. Дунав. По-значими гнездовища са Персинските блата и рибарници Калимок. Въпреки положителната тенденция на вида през последните 30 години, в рибарници Мечка видът е гнездил до 2010 г, като изчезва с пресъхването на басейните и след 2010 г вече не е установено гнездене.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Публикуваната информация за гнезденето на вида в зоната през периода 2006-2013 г посочва численост между 3 и 5 двойки през 2006 и 2010 г, като след 2010 г. видът вече не е установен според Shurulinkov </w:t>
      </w:r>
      <w:r w:rsidRPr="00CE6340">
        <w:rPr>
          <w:rFonts w:ascii="Times New Roman" w:hAnsi="Times New Roman" w:cs="Times New Roman"/>
          <w:sz w:val="24"/>
          <w:szCs w:val="24"/>
          <w:lang w:val="en-GB"/>
        </w:rPr>
        <w:t xml:space="preserve">et al. </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2019)</w:t>
      </w:r>
      <w:r w:rsidRPr="00CE6340">
        <w:rPr>
          <w:rFonts w:ascii="Times New Roman" w:hAnsi="Times New Roman" w:cs="Times New Roman"/>
          <w:sz w:val="24"/>
          <w:szCs w:val="24"/>
          <w:lang w:val="bg-BG"/>
        </w:rPr>
        <w:t>. До 2010 г рибарници Мечка все пак са имали значение за гнезденето на вида. Според Матеева и др. (2013) в зона са гнездили също 3 двойки през 2010 г, след което не е установен. Теренното проучване през 2021 г. установи че рибарниците постепенно са изгубили значението си като влажна зона след прекратяването на дейността си през 1998 г. През май и юни 2021 г. видът не е установен на територията на защитената зона.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Липсват публикувани данни за присъствието на вида в зоната по време на миграция.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Повече от 10 години видът не е наблюдаван в зоната. Състоянието на зоната към момента, превръщането на рибарниците в обработваеми земи и трайни широколистни насаждения, пълното пресушаване и премахването на тръстиката, водят до необратима загуба на местообитания за вида. Всичко това ни дава основание да кажем, че зоната не е от значение за популацията на вида и поради това предлагаме </w:t>
      </w:r>
      <w:r w:rsidRPr="00CE6340">
        <w:rPr>
          <w:rFonts w:ascii="Times New Roman" w:hAnsi="Times New Roman" w:cs="Times New Roman"/>
          <w:b/>
          <w:bCs/>
          <w:sz w:val="24"/>
          <w:szCs w:val="24"/>
          <w:lang w:val="bg-BG"/>
        </w:rPr>
        <w:t>да отпадне от стандартния формуляр и/или да не се разработват специфични цели за вида в зоната.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p>
    <w:p w:rsidR="00CE6340" w:rsidRPr="00CE6340" w:rsidRDefault="00CE6340" w:rsidP="005B7741">
      <w:pPr>
        <w:pStyle w:val="Heading1"/>
        <w:rPr>
          <w:lang w:val="bg-BG"/>
        </w:rPr>
      </w:pPr>
      <w:bookmarkStart w:id="8" w:name="_Toc87467178"/>
      <w:bookmarkStart w:id="9" w:name="_Toc87513900"/>
      <w:r w:rsidRPr="00CE6340">
        <w:rPr>
          <w:lang w:val="bg-BG"/>
        </w:rPr>
        <w:t>Специфични цели за А</w:t>
      </w:r>
      <w:r w:rsidRPr="00CE6340">
        <w:t>00</w:t>
      </w:r>
      <w:r w:rsidRPr="00CE6340">
        <w:rPr>
          <w:lang w:val="bg-BG"/>
        </w:rPr>
        <w:t xml:space="preserve">8 </w:t>
      </w:r>
      <w:r w:rsidRPr="00CE6340">
        <w:rPr>
          <w:i/>
          <w:iCs/>
        </w:rPr>
        <w:t>Podiceps nigricollis</w:t>
      </w:r>
      <w:r w:rsidRPr="00CE6340">
        <w:rPr>
          <w:lang w:val="bg-BG"/>
        </w:rPr>
        <w:t xml:space="preserve"> (черноврат гмурец)</w:t>
      </w:r>
      <w:bookmarkEnd w:id="8"/>
      <w:bookmarkEnd w:id="9"/>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Дължината на тялото </w:t>
      </w:r>
      <w:r w:rsidRPr="00CE6340">
        <w:rPr>
          <w:rFonts w:ascii="Times New Roman" w:hAnsi="Times New Roman" w:cs="Times New Roman"/>
          <w:sz w:val="24"/>
          <w:szCs w:val="24"/>
        </w:rPr>
        <w:t>28</w:t>
      </w:r>
      <w:r w:rsidRPr="00CE6340">
        <w:rPr>
          <w:rFonts w:ascii="Times New Roman" w:hAnsi="Times New Roman" w:cs="Times New Roman"/>
          <w:sz w:val="24"/>
          <w:szCs w:val="24"/>
          <w:lang w:val="bg-BG"/>
        </w:rPr>
        <w:t>-</w:t>
      </w:r>
      <w:r w:rsidRPr="00CE6340">
        <w:rPr>
          <w:rFonts w:ascii="Times New Roman" w:hAnsi="Times New Roman" w:cs="Times New Roman"/>
          <w:sz w:val="24"/>
          <w:szCs w:val="24"/>
        </w:rPr>
        <w:t>34</w:t>
      </w:r>
      <w:r w:rsidRPr="00CE6340">
        <w:rPr>
          <w:rFonts w:ascii="Times New Roman" w:hAnsi="Times New Roman" w:cs="Times New Roman"/>
          <w:sz w:val="24"/>
          <w:szCs w:val="24"/>
          <w:lang w:val="bg-BG"/>
        </w:rPr>
        <w:t xml:space="preserve"> cm, тегло 0,</w:t>
      </w:r>
      <w:r w:rsidRPr="00CE6340">
        <w:rPr>
          <w:rFonts w:ascii="Times New Roman" w:hAnsi="Times New Roman" w:cs="Times New Roman"/>
          <w:sz w:val="24"/>
          <w:szCs w:val="24"/>
        </w:rPr>
        <w:t>250</w:t>
      </w:r>
      <w:r w:rsidRPr="00CE6340">
        <w:rPr>
          <w:rFonts w:ascii="Times New Roman" w:hAnsi="Times New Roman" w:cs="Times New Roman"/>
          <w:sz w:val="24"/>
          <w:szCs w:val="24"/>
          <w:lang w:val="bg-BG"/>
        </w:rPr>
        <w:t xml:space="preserve"> – 0,</w:t>
      </w:r>
      <w:r w:rsidRPr="00CE6340">
        <w:rPr>
          <w:rFonts w:ascii="Times New Roman" w:hAnsi="Times New Roman" w:cs="Times New Roman"/>
          <w:sz w:val="24"/>
          <w:szCs w:val="24"/>
        </w:rPr>
        <w:t>350</w:t>
      </w:r>
      <w:r w:rsidRPr="00CE6340">
        <w:rPr>
          <w:rFonts w:ascii="Times New Roman" w:hAnsi="Times New Roman" w:cs="Times New Roman"/>
          <w:sz w:val="24"/>
          <w:szCs w:val="24"/>
          <w:lang w:val="bg-BG"/>
        </w:rPr>
        <w:t xml:space="preserve"> kg, размахът на крилата - </w:t>
      </w:r>
      <w:r w:rsidRPr="00CE6340">
        <w:rPr>
          <w:rFonts w:ascii="Times New Roman" w:hAnsi="Times New Roman" w:cs="Times New Roman"/>
          <w:sz w:val="24"/>
          <w:szCs w:val="24"/>
        </w:rPr>
        <w:t>56</w:t>
      </w:r>
      <w:r w:rsidRPr="00CE6340">
        <w:rPr>
          <w:rFonts w:ascii="Times New Roman" w:hAnsi="Times New Roman" w:cs="Times New Roman"/>
          <w:sz w:val="24"/>
          <w:szCs w:val="24"/>
          <w:lang w:val="bg-BG"/>
        </w:rPr>
        <w:t>-</w:t>
      </w:r>
      <w:r w:rsidRPr="00CE6340">
        <w:rPr>
          <w:rFonts w:ascii="Times New Roman" w:hAnsi="Times New Roman" w:cs="Times New Roman"/>
          <w:sz w:val="24"/>
          <w:szCs w:val="24"/>
        </w:rPr>
        <w:t>60</w:t>
      </w:r>
      <w:r w:rsidRPr="00CE6340">
        <w:rPr>
          <w:rFonts w:ascii="Times New Roman" w:hAnsi="Times New Roman" w:cs="Times New Roman"/>
          <w:sz w:val="24"/>
          <w:szCs w:val="24"/>
          <w:lang w:val="bg-BG"/>
        </w:rPr>
        <w:t xml:space="preserve"> cm. В брачно оперение главата, вратът, гърбът и крилата са черни. Теменните пера са леко удължени. Зад очите и областта на ушите със снопче тънки, златисто-рижи пера. Коремът и подкрилията са бели. Слабините са ръждиви. Клюнът е слабо извит нагоре. През зимата рижият цвят в оперението липсва. На тила без удължени пера. Общия тон в окраската по-светъл. Зад ушите бяло петно. Гърлото, шията, гърдите и коремът бели. Има тъмносива яка. Няма полов диморфизъм. При младите оперението е като възрастните в зимно оперение, бузите са с бежов оттенък, шията е по-тъмна (</w:t>
      </w:r>
      <w:r w:rsidRPr="00CE6340">
        <w:rPr>
          <w:rFonts w:ascii="Times New Roman" w:hAnsi="Times New Roman" w:cs="Times New Roman"/>
          <w:sz w:val="24"/>
          <w:szCs w:val="24"/>
        </w:rPr>
        <w:t>Svensson</w:t>
      </w:r>
      <w:r w:rsidRPr="00CE6340">
        <w:rPr>
          <w:rFonts w:ascii="Times New Roman" w:hAnsi="Times New Roman" w:cs="Times New Roman"/>
          <w:sz w:val="24"/>
          <w:szCs w:val="24"/>
          <w:lang w:val="bg-BG"/>
        </w:rPr>
        <w:t xml:space="preserve">, 2009, Симеонов и др. 1990).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Гнездящ, мигриращ и зимуващ вид за страната. Среща се по водоемите на страната целогодишно. Забележима миграция се наблюдава през октомври – март. През нашата страна мигрират и зимуват индивиди излюпени в Румъния, Европейска Русия, Украйна, Чехия, Полша, Словакия и Германия. Многочислен през зимата, особено по Черномоското крайбрежие.</w:t>
      </w:r>
    </w:p>
    <w:p w:rsidR="00CE6340" w:rsidRPr="00CE6340" w:rsidRDefault="00CE6340" w:rsidP="00CE6340">
      <w:pPr>
        <w:spacing w:before="120" w:after="120" w:line="240" w:lineRule="auto"/>
        <w:jc w:val="both"/>
        <w:rPr>
          <w:rFonts w:ascii="Times New Roman" w:hAnsi="Times New Roman" w:cs="Times New Roman"/>
          <w:sz w:val="24"/>
          <w:szCs w:val="24"/>
        </w:rPr>
      </w:pPr>
      <w:r w:rsidRPr="00CE6340">
        <w:rPr>
          <w:rFonts w:ascii="Times New Roman" w:hAnsi="Times New Roman" w:cs="Times New Roman"/>
          <w:sz w:val="24"/>
          <w:szCs w:val="24"/>
          <w:lang w:val="bg-BG"/>
        </w:rPr>
        <w:t xml:space="preserve">Гнезди на отделни двойки и в колонии. Двойките се оформят още през зимата или през пролетния прелет. Гнездото е плаващо сред водната растителност. Снася през май 3 до 8 яйца. Мътят и двамата родители около 20-25 дни. Малките са гнездобегълци. На триседмична възраст са самостоятелни (Симеонов и др. 1990, Нанкинов, 2012).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Целогодишно обитава сладководни и солени водоеми, но предпочита блата, езера, старици на реки, разположени от морската равнище до 3000 м.н.в., богато обрасли с растителност, притежаващи открита водна площ и плитки участъци (Симеонов и др. 1990). През зимата e близо до морския бряг и в крайбрежните езера, по-рядко в големи, незамръзващи сладководни басейни, язовири и др.</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lastRenderedPageBreak/>
        <w:t>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Храни се с дребни риби, жаби, миди, ракообразни водни насекоми и техните ларви. През размножителния период с безгръбначни. Насекомите съставляват над 90% от храната  (Симеонов и др. 1990).</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Гнезди в изолирани гнездовища, по-ясно групирани по Дунавското крайбрежие, с единични находища, повечето без данни за сигурно гнездене покрай Черно море, в Добруджа, Софийското поле и Тракийската низина. (Янков отг. ред., 2007). В миналото е обитавал основно по-големите блата по поречието на р. Дунав и Бургаските езера. Сега единични двойки се размножават нередовно в резервата „Сребърна“ и рибарниците „Калимок“ (Големански, 2011). Постоянно размножаващи се двойки има на остров Персина, но броят им също е много променлив. Установено е, че там гнездят 1 - 26 двойки през различни години. Други важни находища за вида са езерото Сребърна - 0-8 двойки (2006-8 двойки), рибарници Калимок - 0-6 двойки (2013 г. - 6 двойки) и Гарванско блато (2010 г. - 4 двойки) (</w:t>
      </w:r>
      <w:r w:rsidRPr="00CE6340">
        <w:rPr>
          <w:rFonts w:ascii="Times New Roman" w:hAnsi="Times New Roman" w:cs="Times New Roman"/>
          <w:sz w:val="24"/>
          <w:szCs w:val="24"/>
        </w:rPr>
        <w:t>Shurulinkov et all</w:t>
      </w:r>
      <w:r w:rsidRPr="00CE6340">
        <w:rPr>
          <w:rFonts w:ascii="Times New Roman" w:hAnsi="Times New Roman" w:cs="Times New Roman"/>
          <w:sz w:val="24"/>
          <w:szCs w:val="24"/>
          <w:lang w:val="bg-BG"/>
        </w:rPr>
        <w:t>, 2019).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 xml:space="preserve">видът е слабо засегнат </w:t>
      </w:r>
      <w:r w:rsidRPr="00CE6340">
        <w:rPr>
          <w:rFonts w:ascii="Times New Roman" w:hAnsi="Times New Roman" w:cs="Times New Roman"/>
          <w:sz w:val="24"/>
          <w:szCs w:val="24"/>
          <w:lang w:val="en-GB"/>
        </w:rPr>
        <w:t>– LC</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Least Concern</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Включен в Червената книга на България в категорията „Критично застрашен вид”. Включен в Приложение 3 на ЗБР.</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оценява на 20 – 60 двойки, а според Големански, 2011 числеността не превишава 40 двойки. Краткосрочната тенденция на популацията (за периода 2000 – 2018 г.), както и дългосрочната (за периода 1980 – 2018 г.) е намаляваща. За гнездовата популация са посочени следните заплахи:</w:t>
      </w:r>
      <w:r w:rsidRPr="00CE6340">
        <w:rPr>
          <w:rFonts w:ascii="Times New Roman" w:hAnsi="Times New Roman" w:cs="Times New Roman"/>
          <w:sz w:val="24"/>
          <w:szCs w:val="24"/>
        </w:rPr>
        <w:t xml:space="preserve"> </w:t>
      </w:r>
      <w:r w:rsidRPr="00CE6340">
        <w:rPr>
          <w:rFonts w:ascii="Times New Roman" w:hAnsi="Times New Roman" w:cs="Times New Roman"/>
          <w:sz w:val="24"/>
          <w:szCs w:val="24"/>
          <w:lang w:val="bg-BG"/>
        </w:rPr>
        <w:t xml:space="preserve">М07, </w:t>
      </w:r>
      <w:r w:rsidRPr="00CE6340">
        <w:rPr>
          <w:rFonts w:ascii="Times New Roman" w:hAnsi="Times New Roman" w:cs="Times New Roman"/>
          <w:sz w:val="24"/>
          <w:szCs w:val="24"/>
        </w:rPr>
        <w:t>G0</w:t>
      </w:r>
      <w:r w:rsidRPr="00CE6340">
        <w:rPr>
          <w:rFonts w:ascii="Times New Roman" w:hAnsi="Times New Roman" w:cs="Times New Roman"/>
          <w:sz w:val="24"/>
          <w:szCs w:val="24"/>
          <w:lang w:val="bg-BG"/>
        </w:rPr>
        <w:t>5</w:t>
      </w:r>
      <w:r w:rsidRPr="00CE6340">
        <w:rPr>
          <w:rFonts w:ascii="Times New Roman" w:hAnsi="Times New Roman" w:cs="Times New Roman"/>
          <w:sz w:val="24"/>
          <w:szCs w:val="24"/>
        </w:rPr>
        <w:t>,</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rPr>
        <w:t>G0</w:t>
      </w:r>
      <w:r w:rsidRPr="00CE6340">
        <w:rPr>
          <w:rFonts w:ascii="Times New Roman" w:hAnsi="Times New Roman" w:cs="Times New Roman"/>
          <w:sz w:val="24"/>
          <w:szCs w:val="24"/>
          <w:lang w:val="bg-BG"/>
        </w:rPr>
        <w:t>6</w:t>
      </w:r>
      <w:r w:rsidRPr="00CE6340">
        <w:rPr>
          <w:rFonts w:ascii="Times New Roman" w:hAnsi="Times New Roman" w:cs="Times New Roman"/>
          <w:sz w:val="24"/>
          <w:szCs w:val="24"/>
          <w:lang w:val="en-GB"/>
        </w:rPr>
        <w:t>.</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500 – 2000 индивида. Краткосрочната тенденция на популацията (за периода 2000 – 2018 г.) е флуктуираща, променлива, а дългосрочната (за периода 1980 – 2018 г.) е намаляваща.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Мигриращата национална популация е оценена на 100 – 500 индивида. За мигриращата популация са посочени следните заплахи: К</w:t>
      </w:r>
      <w:r w:rsidRPr="00CE6340">
        <w:rPr>
          <w:rFonts w:ascii="Times New Roman" w:hAnsi="Times New Roman" w:cs="Times New Roman"/>
          <w:sz w:val="24"/>
          <w:szCs w:val="24"/>
          <w:lang w:val="en-GB"/>
        </w:rPr>
        <w:t>0</w:t>
      </w:r>
      <w:r w:rsidRPr="00CE6340">
        <w:rPr>
          <w:rFonts w:ascii="Times New Roman" w:hAnsi="Times New Roman" w:cs="Times New Roman"/>
          <w:sz w:val="24"/>
          <w:szCs w:val="24"/>
          <w:lang w:val="bg-BG"/>
        </w:rPr>
        <w:t xml:space="preserve">4, </w:t>
      </w:r>
      <w:r w:rsidRPr="00CE6340">
        <w:rPr>
          <w:rFonts w:ascii="Times New Roman" w:hAnsi="Times New Roman" w:cs="Times New Roman"/>
          <w:sz w:val="24"/>
          <w:szCs w:val="24"/>
          <w:lang w:val="en-GB"/>
        </w:rPr>
        <w:t>F</w:t>
      </w:r>
      <w:r w:rsidRPr="00CE6340">
        <w:rPr>
          <w:rFonts w:ascii="Times New Roman" w:hAnsi="Times New Roman" w:cs="Times New Roman"/>
          <w:sz w:val="24"/>
          <w:szCs w:val="24"/>
          <w:lang w:val="bg-BG"/>
        </w:rPr>
        <w:t>2</w:t>
      </w:r>
      <w:r w:rsidRPr="00CE6340">
        <w:rPr>
          <w:rFonts w:ascii="Times New Roman" w:hAnsi="Times New Roman" w:cs="Times New Roman"/>
          <w:sz w:val="24"/>
          <w:szCs w:val="24"/>
          <w:lang w:val="en-GB"/>
        </w:rPr>
        <w:t>6</w:t>
      </w:r>
      <w:r w:rsidRPr="00CE6340">
        <w:rPr>
          <w:rFonts w:ascii="Times New Roman" w:hAnsi="Times New Roman" w:cs="Times New Roman"/>
          <w:sz w:val="24"/>
          <w:szCs w:val="24"/>
          <w:lang w:val="bg-BG"/>
        </w:rPr>
        <w:t>,</w:t>
      </w:r>
      <w:r w:rsidRPr="00CE6340">
        <w:rPr>
          <w:rFonts w:ascii="Times New Roman" w:hAnsi="Times New Roman" w:cs="Times New Roman"/>
          <w:sz w:val="24"/>
          <w:szCs w:val="24"/>
          <w:lang w:val="en-GB"/>
        </w:rPr>
        <w:t xml:space="preserve"> F</w:t>
      </w:r>
      <w:r w:rsidRPr="00CE6340">
        <w:rPr>
          <w:rFonts w:ascii="Times New Roman" w:hAnsi="Times New Roman" w:cs="Times New Roman"/>
          <w:sz w:val="24"/>
          <w:szCs w:val="24"/>
          <w:lang w:val="bg-BG"/>
        </w:rPr>
        <w:t>05,</w:t>
      </w:r>
      <w:r w:rsidRPr="00CE6340">
        <w:rPr>
          <w:rFonts w:ascii="Times New Roman" w:hAnsi="Times New Roman" w:cs="Times New Roman"/>
          <w:sz w:val="24"/>
          <w:szCs w:val="24"/>
          <w:lang w:val="en-GB"/>
        </w:rPr>
        <w:t xml:space="preserve"> G</w:t>
      </w:r>
      <w:r w:rsidRPr="00CE6340">
        <w:rPr>
          <w:rFonts w:ascii="Times New Roman" w:hAnsi="Times New Roman" w:cs="Times New Roman"/>
          <w:sz w:val="24"/>
          <w:szCs w:val="24"/>
          <w:lang w:val="bg-BG"/>
        </w:rPr>
        <w:t>12.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до </w:t>
      </w:r>
      <w:r w:rsidRPr="00CE6340">
        <w:rPr>
          <w:rFonts w:ascii="Times New Roman" w:hAnsi="Times New Roman" w:cs="Times New Roman"/>
          <w:b/>
          <w:sz w:val="24"/>
          <w:szCs w:val="24"/>
          <w:lang w:val="bg-BG"/>
        </w:rPr>
        <w:t>1</w:t>
      </w:r>
      <w:r w:rsidRPr="00CE6340">
        <w:rPr>
          <w:rFonts w:ascii="Times New Roman" w:hAnsi="Times New Roman" w:cs="Times New Roman"/>
          <w:b/>
          <w:bCs/>
          <w:sz w:val="24"/>
          <w:szCs w:val="24"/>
          <w:lang w:val="bg-BG"/>
        </w:rPr>
        <w:t xml:space="preserve"> двойка</w:t>
      </w:r>
      <w:r w:rsidRPr="00CE6340">
        <w:rPr>
          <w:rFonts w:ascii="Times New Roman" w:hAnsi="Times New Roman" w:cs="Times New Roman"/>
          <w:sz w:val="24"/>
          <w:szCs w:val="24"/>
          <w:lang w:val="bg-BG"/>
        </w:rPr>
        <w:t xml:space="preserve">, което представлява </w:t>
      </w:r>
      <w:r w:rsidRPr="00CE6340">
        <w:rPr>
          <w:rFonts w:ascii="Times New Roman" w:hAnsi="Times New Roman" w:cs="Times New Roman"/>
          <w:b/>
          <w:bCs/>
          <w:sz w:val="24"/>
          <w:szCs w:val="24"/>
          <w:lang w:val="bg-BG"/>
        </w:rPr>
        <w:t>1,6 - 5,0 % от националната</w:t>
      </w:r>
      <w:r w:rsidRPr="00CE6340">
        <w:rPr>
          <w:rFonts w:ascii="Times New Roman" w:hAnsi="Times New Roman" w:cs="Times New Roman"/>
          <w:sz w:val="24"/>
          <w:szCs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СФД мигриращата популация се оценя на </w:t>
      </w:r>
      <w:r w:rsidRPr="00CE6340">
        <w:rPr>
          <w:rFonts w:ascii="Times New Roman" w:hAnsi="Times New Roman" w:cs="Times New Roman"/>
          <w:b/>
          <w:bCs/>
          <w:sz w:val="24"/>
          <w:szCs w:val="24"/>
          <w:lang w:val="bg-BG"/>
        </w:rPr>
        <w:t>2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0,4 – 2,0 % от националната</w:t>
      </w:r>
      <w:r w:rsidRPr="00CE6340">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Рядък за страната вид с изолирани гнездовища. Популацията е концентрирана предимно по Дунав. Видът е гнездил в миналото с високи числености в блатата на остров Персина. В рибарници Мечка видът е гнездил до 2010 г. След 2010 г вече не е установено гнездене.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От публикуваната информация за гнезденето на вида е видно че в миналото е бил често срещан, но с пресушаването на дунавските блата числеността му рязко намалява. През последните години в рибарници Мечка видът е установе като гнездящ през 2010 г с една двойка (Матеева и др. 2013). </w:t>
      </w:r>
      <w:r w:rsidRPr="00CE6340">
        <w:rPr>
          <w:rFonts w:ascii="Times New Roman" w:hAnsi="Times New Roman" w:cs="Times New Roman"/>
          <w:sz w:val="24"/>
          <w:szCs w:val="24"/>
          <w:lang w:val="bg-BG"/>
        </w:rPr>
        <w:lastRenderedPageBreak/>
        <w:t>След 2010 г видът не е наблюдаван в зоната. Теренното проучване през 2021 г. установи че рибарниците постепенно са изгубили значението си като влажна зона след прекратяването на дейността си през 1998 г. През май и юни 2021 г. видът не е установен на територията на защитената зона.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Липсват публикувани данни за присъствието на вида в зоната по време на миграция.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Не е установен и при средно-зимните преброявания през 2019 и 2020 г.</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Повече от 10 години видът не е наблюдаван в зоната. Състоянието на зоната към момента, превръщането на рибарниците в обработваеми земи и трайни широколистни насаждения, пълното пресушаване и премахването на тръстиката, водят до необратима загуба на местообитания за вида. Всичко това ни дава основание да кажем, че зоната не е от значение за популацията на вида и поради това предлагаме </w:t>
      </w:r>
      <w:r w:rsidRPr="00CE6340">
        <w:rPr>
          <w:rFonts w:ascii="Times New Roman" w:hAnsi="Times New Roman" w:cs="Times New Roman"/>
          <w:b/>
          <w:bCs/>
          <w:sz w:val="24"/>
          <w:szCs w:val="24"/>
          <w:lang w:val="bg-BG"/>
        </w:rPr>
        <w:t>да отпадне от стандартния формуляр и/или да не се разработват специфични цели за вида в зоната.</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10" w:name="_Toc87467179"/>
      <w:bookmarkStart w:id="11" w:name="_Toc87513901"/>
      <w:r w:rsidRPr="00CE6340">
        <w:rPr>
          <w:lang w:val="bg-BG"/>
        </w:rPr>
        <w:t xml:space="preserve">Специфични цели за А391 </w:t>
      </w:r>
      <w:r w:rsidRPr="00CE6340">
        <w:rPr>
          <w:i/>
          <w:iCs/>
          <w:lang w:val="en-GB"/>
        </w:rPr>
        <w:t>Phalacrocorax carbo</w:t>
      </w:r>
      <w:r w:rsidRPr="00CE6340">
        <w:rPr>
          <w:i/>
          <w:iCs/>
          <w:lang w:val="bg-BG"/>
        </w:rPr>
        <w:t xml:space="preserve"> </w:t>
      </w:r>
      <w:r w:rsidRPr="00CE6340">
        <w:rPr>
          <w:i/>
          <w:iCs/>
          <w:lang w:val="en-GB"/>
        </w:rPr>
        <w:t>sinensis</w:t>
      </w:r>
      <w:r w:rsidRPr="00CE6340">
        <w:rPr>
          <w:lang w:val="bg-BG"/>
        </w:rPr>
        <w:t xml:space="preserve"> (Голям корморан)</w:t>
      </w:r>
      <w:bookmarkEnd w:id="10"/>
      <w:bookmarkEnd w:id="11"/>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Дължина на тялото: 77 – 94 см. Размах на крилата: 121 – 149 см.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дъб, хибридна и бяла топола, бяла върба и др.</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w:t>
      </w:r>
      <w:r w:rsidRPr="00CE6340">
        <w:rPr>
          <w:rFonts w:ascii="Times New Roman" w:hAnsi="Times New Roman" w:cs="Times New Roman"/>
          <w:sz w:val="24"/>
          <w:szCs w:val="24"/>
          <w:lang w:val="en-GB"/>
        </w:rPr>
        <w:t xml:space="preserve">D0, 91E0 </w:t>
      </w:r>
      <w:r w:rsidRPr="00CE6340">
        <w:rPr>
          <w:rFonts w:ascii="Times New Roman" w:hAnsi="Times New Roman" w:cs="Times New Roman"/>
          <w:sz w:val="24"/>
          <w:szCs w:val="24"/>
          <w:lang w:val="bg-BG"/>
        </w:rPr>
        <w:t xml:space="preserve">и </w:t>
      </w:r>
      <w:r w:rsidRPr="00CE6340">
        <w:rPr>
          <w:rFonts w:ascii="Times New Roman" w:hAnsi="Times New Roman" w:cs="Times New Roman"/>
          <w:sz w:val="24"/>
          <w:szCs w:val="24"/>
          <w:lang w:val="en-GB"/>
        </w:rPr>
        <w:t xml:space="preserve">91F0 </w:t>
      </w:r>
      <w:r w:rsidRPr="00CE6340">
        <w:rPr>
          <w:rFonts w:ascii="Times New Roman" w:hAnsi="Times New Roman" w:cs="Times New Roman"/>
          <w:sz w:val="24"/>
          <w:szCs w:val="24"/>
          <w:lang w:val="bg-BG"/>
        </w:rPr>
        <w:t>според Директивата за хабитатите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Храни се с риба, предимно </w:t>
      </w:r>
      <w:r w:rsidRPr="00CE6340">
        <w:rPr>
          <w:rFonts w:ascii="Times New Roman" w:hAnsi="Times New Roman" w:cs="Times New Roman"/>
          <w:i/>
          <w:iCs/>
          <w:sz w:val="24"/>
          <w:szCs w:val="24"/>
          <w:lang w:val="en-GB"/>
        </w:rPr>
        <w:t>Cyprinus carpio</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и </w:t>
      </w:r>
      <w:r w:rsidRPr="00CE6340">
        <w:rPr>
          <w:rFonts w:ascii="Times New Roman" w:hAnsi="Times New Roman" w:cs="Times New Roman"/>
          <w:i/>
          <w:iCs/>
          <w:sz w:val="24"/>
          <w:szCs w:val="24"/>
          <w:lang w:val="en-GB"/>
        </w:rPr>
        <w:t>Carassius spp.</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която лови поединично или в групи, понякога заедно с пеликани. Зависим е от големи водни басейни, богати на риба.</w:t>
      </w:r>
      <w:r w:rsidRPr="00CE6340">
        <w:rPr>
          <w:rFonts w:ascii="Times New Roman" w:hAnsi="Times New Roman" w:cs="Times New Roman"/>
          <w:sz w:val="24"/>
          <w:szCs w:val="24"/>
          <w:lang w:val="en-GB"/>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lastRenderedPageBreak/>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в България. Повечето колонии са по р. Дунав и по Черноморското крайбрежие. Във вътрешността на страната е рядък и по-малоброен.</w:t>
      </w:r>
      <w:r w:rsidRPr="00CE6340">
        <w:rPr>
          <w:rFonts w:ascii="Times New Roman" w:hAnsi="Times New Roman" w:cs="Times New Roman"/>
          <w:sz w:val="24"/>
          <w:szCs w:val="24"/>
          <w:lang w:val="en-GB"/>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Природозащитният статус на големия корморан 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е</w:t>
      </w:r>
      <w:r w:rsidRPr="00CE6340">
        <w:rPr>
          <w:rFonts w:ascii="Times New Roman" w:hAnsi="Times New Roman" w:cs="Times New Roman"/>
          <w:sz w:val="24"/>
          <w:szCs w:val="24"/>
          <w:lang w:val="en-GB"/>
        </w:rPr>
        <w:t xml:space="preserve"> LC</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Least Concern)</w:t>
      </w:r>
      <w:r w:rsidRPr="00CE6340">
        <w:rPr>
          <w:rFonts w:ascii="Times New Roman" w:hAnsi="Times New Roman" w:cs="Times New Roman"/>
          <w:sz w:val="24"/>
          <w:szCs w:val="24"/>
          <w:lang w:val="bg-BG"/>
        </w:rPr>
        <w:t xml:space="preserve">. Не е включен в Червената книга на България. Не е включен в приложенията на Директивата за птиците. Подлежащ на опазване и контрол по чл. 45 от ЗБР.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Докладването от 2019 г. (за периода 2005 – 2018 г.) националната гнездяща популация на вида се оценя на </w:t>
      </w:r>
      <w:r w:rsidRPr="00CE6340">
        <w:rPr>
          <w:rFonts w:ascii="Times New Roman" w:hAnsi="Times New Roman" w:cs="Times New Roman"/>
          <w:sz w:val="24"/>
          <w:szCs w:val="24"/>
          <w:lang w:val="en-GB"/>
        </w:rPr>
        <w:t>2600</w:t>
      </w:r>
      <w:r w:rsidRPr="00CE6340">
        <w:rPr>
          <w:rFonts w:ascii="Times New Roman" w:hAnsi="Times New Roman" w:cs="Times New Roman"/>
          <w:sz w:val="24"/>
          <w:szCs w:val="24"/>
          <w:lang w:val="bg-BG"/>
        </w:rPr>
        <w:t xml:space="preserve"> – </w:t>
      </w:r>
      <w:r w:rsidRPr="00CE6340">
        <w:rPr>
          <w:rFonts w:ascii="Times New Roman" w:hAnsi="Times New Roman" w:cs="Times New Roman"/>
          <w:sz w:val="24"/>
          <w:szCs w:val="24"/>
          <w:lang w:val="en-GB"/>
        </w:rPr>
        <w:t>4800</w:t>
      </w:r>
      <w:r w:rsidRPr="00CE6340">
        <w:rPr>
          <w:rFonts w:ascii="Times New Roman" w:hAnsi="Times New Roman" w:cs="Times New Roman"/>
          <w:sz w:val="24"/>
          <w:szCs w:val="24"/>
          <w:lang w:val="bg-BG"/>
        </w:rPr>
        <w:t xml:space="preserve"> двойки. Краткосрочната тенденция на популацията (за периода 2000 – 2018 г.) е нарастваща, а дългосрочната (за периода 1980 – 2018 г.) – също нарастваща.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7800 – 24 000 индивида. Краткосрочната тенденция на популацията (за периода 2000 – 2018 г.) е флуктуираща, а дългосрочната (за периода 1980 – 2018 г.) - нарастваща.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Мигриращата национална популация е оценена на 5000 – 16 000 индивида. Краткосрочната тенденция на популацията в рамките на Натура 2000 е флуктуираща.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За гнездящата популация са посочени следните заплахи и влияния: F02, F05, G01, H01, J02, K01 и M08.</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w:t>
      </w:r>
      <w:r w:rsidRPr="00CE6340">
        <w:rPr>
          <w:rFonts w:ascii="Times New Roman" w:hAnsi="Times New Roman" w:cs="Times New Roman"/>
          <w:b/>
          <w:sz w:val="24"/>
          <w:szCs w:val="24"/>
          <w:lang w:val="bg-BG"/>
        </w:rPr>
        <w:t>56 до 220</w:t>
      </w:r>
      <w:r w:rsidRPr="00CE6340">
        <w:rPr>
          <w:rFonts w:ascii="Times New Roman" w:hAnsi="Times New Roman" w:cs="Times New Roman"/>
          <w:sz w:val="24"/>
          <w:szCs w:val="24"/>
          <w:lang w:val="bg-BG"/>
        </w:rPr>
        <w:t xml:space="preserve"> </w:t>
      </w:r>
      <w:r w:rsidRPr="00CE6340">
        <w:rPr>
          <w:rFonts w:ascii="Times New Roman" w:hAnsi="Times New Roman" w:cs="Times New Roman"/>
          <w:b/>
          <w:bCs/>
          <w:sz w:val="24"/>
          <w:szCs w:val="24"/>
          <w:lang w:val="bg-BG"/>
        </w:rPr>
        <w:t>двойки</w:t>
      </w:r>
      <w:r w:rsidRPr="00CE6340">
        <w:rPr>
          <w:rFonts w:ascii="Times New Roman" w:hAnsi="Times New Roman" w:cs="Times New Roman"/>
          <w:sz w:val="24"/>
          <w:szCs w:val="24"/>
          <w:lang w:val="bg-BG"/>
        </w:rPr>
        <w:t xml:space="preserve">, което представлява </w:t>
      </w:r>
      <w:r w:rsidRPr="00CE6340">
        <w:rPr>
          <w:rFonts w:ascii="Times New Roman" w:hAnsi="Times New Roman" w:cs="Times New Roman"/>
          <w:b/>
          <w:sz w:val="24"/>
          <w:szCs w:val="24"/>
          <w:lang w:val="bg-BG"/>
        </w:rPr>
        <w:t>2</w:t>
      </w:r>
      <w:r w:rsidRPr="00CE6340">
        <w:rPr>
          <w:rFonts w:ascii="Times New Roman" w:hAnsi="Times New Roman" w:cs="Times New Roman"/>
          <w:b/>
          <w:bCs/>
          <w:sz w:val="24"/>
          <w:szCs w:val="24"/>
          <w:lang w:val="bg-BG"/>
        </w:rPr>
        <w:t>,15 - 4,58 % от националната</w:t>
      </w:r>
      <w:r w:rsidRPr="00CE6340">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СФД мигриращата популация се оценя на </w:t>
      </w:r>
      <w:r w:rsidRPr="00CE6340">
        <w:rPr>
          <w:rFonts w:ascii="Times New Roman" w:hAnsi="Times New Roman" w:cs="Times New Roman"/>
          <w:b/>
          <w:bCs/>
          <w:sz w:val="24"/>
          <w:szCs w:val="24"/>
          <w:lang w:val="bg-BG"/>
        </w:rPr>
        <w:t>40 до 1400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0,8 – 8,75 % от националната</w:t>
      </w:r>
      <w:r w:rsidRPr="00CE6340">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Числеността на видът по поречието на река Дунав нараства през последните 30-40 години. До 1985 г видът е известен от три дунавски колонии с численост 339 гнезда. До 2007 г. са регистрирани още 3 колонии на о. Ибиша, Бялата пръст и Безименен остров при км 518 (румънски остров срещу ЗЗ „Рибарници Мечка”) (Shurulinkov </w:t>
      </w:r>
      <w:r w:rsidRPr="00CE6340">
        <w:rPr>
          <w:rFonts w:ascii="Times New Roman" w:hAnsi="Times New Roman" w:cs="Times New Roman"/>
          <w:sz w:val="24"/>
          <w:szCs w:val="24"/>
          <w:lang w:val="en-GB"/>
        </w:rPr>
        <w:t>et al. 2019)</w:t>
      </w:r>
      <w:r w:rsidRPr="00CE6340">
        <w:rPr>
          <w:rFonts w:ascii="Times New Roman" w:hAnsi="Times New Roman" w:cs="Times New Roman"/>
          <w:sz w:val="24"/>
          <w:szCs w:val="24"/>
          <w:lang w:val="bg-BG"/>
        </w:rPr>
        <w:t>. Докато са функционирали рибарниците големия корморан се е срещал в големи количества през всички месеци (с изключение през януари) където се е хранел (Иванов, 1979). При проучвания през 2006 – 2014 г. по поречието на р. Дунав, числеността на вида в 13 гнездови находища варира между 1573 и 2299 двойки.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В границите на защитената зона видът не гнезди, но гнезди на румънски безименен остров (остров Пасерика според Shurulinkov </w:t>
      </w:r>
      <w:r w:rsidRPr="00CE6340">
        <w:rPr>
          <w:rFonts w:ascii="Times New Roman" w:hAnsi="Times New Roman" w:cs="Times New Roman"/>
          <w:sz w:val="24"/>
          <w:szCs w:val="24"/>
          <w:lang w:val="en-GB"/>
        </w:rPr>
        <w:t>et al. 2019</w:t>
      </w:r>
      <w:r w:rsidRPr="00CE6340">
        <w:rPr>
          <w:rFonts w:ascii="Times New Roman" w:hAnsi="Times New Roman" w:cs="Times New Roman"/>
          <w:sz w:val="24"/>
          <w:szCs w:val="24"/>
          <w:lang w:val="bg-BG"/>
        </w:rPr>
        <w:t>) срещу рибарниците при км 518.</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Числеността на колонията на този остров варира между 56 и 220 двойки. Числеността през отделните години на двойките в колонията е била: 2006 – 140 двойки, 2010 – 56 двойки, 2011 – 126 двойки, 2012 – 220 двойки и 2013 – 105 двойки.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През пролетта на 1990 г са установени 100 двойки големи корморани в смесена колония с чапли и лопатарки (</w:t>
      </w:r>
      <w:r w:rsidRPr="00CE6340">
        <w:rPr>
          <w:rFonts w:ascii="Times New Roman" w:hAnsi="Times New Roman" w:cs="Times New Roman"/>
          <w:sz w:val="24"/>
          <w:szCs w:val="24"/>
        </w:rPr>
        <w:t>Ivanov et all. 1997</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Василев, Митев (1997) не дават гнездова популация на вида в защитената зона. Костадинова, Граматиков (2007) посочват 30 гнездящи двойки.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При теренните проучвания през 2021 г. се установи че колонията на румънския остров съществува с численост около 40 двойки. През м. юли бяха преброени около 150 птици. Отделно бяха наблюдавани 10 птици през м. май които се хранят или почиват в границите на зоната.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lastRenderedPageBreak/>
        <w:t>Липсват публикувани данни за концентрацията на вида в зоната с изключение на Василев, Митев (1997) и Костадинова, Граматиков (2007) откъдето е взета числеността в СДФ – 40 – 1400 индивида. По Дунав видът е най-многочислен през есента и първата половина на зимата. (Шурулинков и др., 2005).</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През м. юли 2021 г при цялостно проучване по р. Дунав са установени 66 екземпляра в реката в границите на участъка срещу границата на ЗЗ.</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От посочените в Докладването от 2019 г. заплахи и влияния</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за гнездящата популация: F02, F05, G01, H01, J02, K01 и M08, валидни за зоната са: </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М08 - Наводняване (естествени процеси).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809"/>
        <w:gridCol w:w="2529"/>
      </w:tblGrid>
      <w:tr w:rsidR="00CE6340" w:rsidRPr="00CE6340" w:rsidTr="00CE6340">
        <w:trPr>
          <w:tblHeader/>
          <w:jc w:val="center"/>
        </w:trPr>
        <w:tc>
          <w:tcPr>
            <w:tcW w:w="198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09"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529"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0 - 220 двойки </w:t>
            </w:r>
          </w:p>
        </w:tc>
        <w:tc>
          <w:tcPr>
            <w:tcW w:w="2809"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56 – 220 гнездящи двойки. В резултат на извършен мониторинг в защитената зона през гнездовия период на 2021 г. са установени около 40 гнездящи двойки но на румънски остров, извън границите на защитената зона.</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40 гнездящи двойки.</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40 - 1400</w:t>
            </w:r>
          </w:p>
        </w:tc>
        <w:tc>
          <w:tcPr>
            <w:tcW w:w="2809"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минимална и максимална стойност от 40 до 1400 инд. Тези данни вероятно са завишени.</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50 ха</w:t>
            </w:r>
          </w:p>
        </w:tc>
        <w:tc>
          <w:tcPr>
            <w:tcW w:w="2809"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Площта на подходящото местообитание на гнездене е на база съхранени стари гори на о. Батин и Дойчов остров, но зависи от горскостопанските мероприятия и засаждането на култури от хибридна топола на острова.</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 xml:space="preserve">Площ на подходящите </w:t>
            </w:r>
            <w:r w:rsidRPr="00CE6340">
              <w:rPr>
                <w:rFonts w:ascii="Times New Roman" w:hAnsi="Times New Roman" w:cs="Times New Roman"/>
                <w:bCs/>
                <w:lang w:val="bg-BG"/>
              </w:rPr>
              <w:lastRenderedPageBreak/>
              <w:t>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ha</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450 ха</w:t>
            </w:r>
          </w:p>
        </w:tc>
        <w:tc>
          <w:tcPr>
            <w:tcW w:w="2809"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Включва речното течение на р. Дунав в границите на ЗЗ. Останалата част от </w:t>
            </w:r>
            <w:r w:rsidRPr="00CE6340">
              <w:rPr>
                <w:rFonts w:ascii="Times New Roman" w:hAnsi="Times New Roman" w:cs="Times New Roman"/>
                <w:lang w:val="bg-BG"/>
              </w:rPr>
              <w:lastRenderedPageBreak/>
              <w:t>зоната и територията на рибарниците са почти напълно пресушени и не са хранително местообитание за вида.</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и увеличаване на площта на подходящите </w:t>
            </w:r>
            <w:r w:rsidRPr="00CE6340">
              <w:rPr>
                <w:rFonts w:ascii="Times New Roman" w:hAnsi="Times New Roman" w:cs="Times New Roman"/>
                <w:lang w:val="bg-BG"/>
              </w:rPr>
              <w:lastRenderedPageBreak/>
              <w:t>хранителни местообитания на вида. При възможност възстановяване на водното ниво в някои от басейните на рибарниците.</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09"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E6340">
            <w:pPr>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529"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CE6340" w:rsidRDefault="00CE6340" w:rsidP="00CE6340">
      <w:pPr>
        <w:rPr>
          <w:rFonts w:ascii="Times New Roman" w:hAnsi="Times New Roman" w:cs="Times New Roman"/>
          <w:lang w:val="bg-BG"/>
        </w:rPr>
      </w:pPr>
      <w:r w:rsidRPr="00CE6340">
        <w:rPr>
          <w:rFonts w:ascii="Times New Roman" w:hAnsi="Times New Roman" w:cs="Times New Roman"/>
          <w:b/>
          <w:bCs/>
          <w:lang w:val="bg-BG"/>
        </w:rPr>
        <w:t>Необходимост от промени в СФД за СЗЗ BG0002024 „Рибарници Мечка“</w:t>
      </w:r>
    </w:p>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CE6340" w:rsidRDefault="00CE6340" w:rsidP="00CE6340">
      <w:pPr>
        <w:numPr>
          <w:ilvl w:val="0"/>
          <w:numId w:val="1"/>
        </w:numPr>
        <w:ind w:left="709"/>
        <w:rPr>
          <w:rFonts w:ascii="Times New Roman" w:hAnsi="Times New Roman" w:cs="Times New Roman"/>
          <w:lang w:val="bg-BG"/>
        </w:rPr>
      </w:pPr>
      <w:r w:rsidRPr="00CE6340">
        <w:rPr>
          <w:rFonts w:ascii="Times New Roman" w:hAnsi="Times New Roman" w:cs="Times New Roman"/>
          <w:lang w:val="bg-BG"/>
        </w:rPr>
        <w:t>По отношение на гнездящата популация предлагаме промяна в числеността на гнездящата популация на вида,  тъй вида не гнезди в зоната, а на съседен румънски остров.</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05"/>
        <w:gridCol w:w="1618"/>
        <w:gridCol w:w="348"/>
        <w:gridCol w:w="531"/>
        <w:gridCol w:w="17"/>
        <w:gridCol w:w="370"/>
        <w:gridCol w:w="637"/>
        <w:gridCol w:w="676"/>
        <w:gridCol w:w="664"/>
        <w:gridCol w:w="644"/>
        <w:gridCol w:w="952"/>
        <w:gridCol w:w="964"/>
        <w:gridCol w:w="696"/>
        <w:gridCol w:w="578"/>
        <w:gridCol w:w="644"/>
      </w:tblGrid>
      <w:tr w:rsidR="00CE6340" w:rsidRPr="00CE6340" w:rsidTr="00505C5F">
        <w:trPr>
          <w:jc w:val="center"/>
        </w:trPr>
        <w:tc>
          <w:tcPr>
            <w:tcW w:w="3533"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Site assessment</w:t>
            </w:r>
          </w:p>
        </w:tc>
      </w:tr>
      <w:tr w:rsidR="00CE6340" w:rsidRPr="00CE6340" w:rsidTr="00505C5F">
        <w:trPr>
          <w:jc w:val="center"/>
        </w:trPr>
        <w:tc>
          <w:tcPr>
            <w:tcW w:w="284"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Code</w:t>
            </w:r>
          </w:p>
        </w:tc>
        <w:tc>
          <w:tcPr>
            <w:tcW w:w="1637"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Scientific Name</w:t>
            </w:r>
          </w:p>
        </w:tc>
        <w:tc>
          <w:tcPr>
            <w:tcW w:w="3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A/B/C</w:t>
            </w:r>
          </w:p>
        </w:tc>
      </w:tr>
      <w:tr w:rsidR="00CE6340" w:rsidRPr="00CE6340" w:rsidTr="00505C5F">
        <w:trPr>
          <w:jc w:val="center"/>
        </w:trPr>
        <w:tc>
          <w:tcPr>
            <w:tcW w:w="284"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1637"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350" w:type="dxa"/>
            <w:vMerge/>
            <w:shd w:val="clear" w:color="auto" w:fill="D9D9D9" w:themeFill="background1" w:themeFillShade="D9"/>
            <w:vAlign w:val="center"/>
          </w:tcPr>
          <w:p w:rsidR="00CE6340" w:rsidRPr="00CE6340" w:rsidRDefault="00CE6340" w:rsidP="00CE6340">
            <w:pPr>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CE6340" w:rsidRDefault="00CE6340" w:rsidP="00CE6340">
            <w:pPr>
              <w:rPr>
                <w:rFonts w:ascii="Times New Roman" w:hAnsi="Times New Roman" w:cs="Times New Roman"/>
                <w:b/>
                <w:sz w:val="20"/>
                <w:szCs w:val="20"/>
                <w:lang w:val="bg-BG"/>
              </w:rPr>
            </w:pPr>
            <w:r w:rsidRPr="00CE6340">
              <w:rPr>
                <w:rFonts w:ascii="Times New Roman" w:hAnsi="Times New Roman" w:cs="Times New Roman"/>
                <w:b/>
                <w:sz w:val="20"/>
                <w:szCs w:val="20"/>
                <w:lang w:val="bg-BG"/>
              </w:rPr>
              <w:t>Glo.</w:t>
            </w:r>
          </w:p>
        </w:tc>
      </w:tr>
      <w:tr w:rsidR="00CE6340" w:rsidRPr="00CE6340" w:rsidTr="00CE6340">
        <w:trPr>
          <w:trHeight w:val="295"/>
          <w:jc w:val="center"/>
        </w:trPr>
        <w:tc>
          <w:tcPr>
            <w:tcW w:w="284"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r w:rsidRPr="00CE6340">
              <w:rPr>
                <w:rFonts w:ascii="Times New Roman" w:hAnsi="Times New Roman" w:cs="Times New Roman"/>
                <w:sz w:val="20"/>
                <w:szCs w:val="20"/>
                <w:lang w:val="bg-BG"/>
              </w:rPr>
              <w:t>В</w:t>
            </w:r>
          </w:p>
        </w:tc>
        <w:tc>
          <w:tcPr>
            <w:tcW w:w="709" w:type="dxa"/>
            <w:shd w:val="clear" w:color="auto" w:fill="auto"/>
            <w:vAlign w:val="center"/>
          </w:tcPr>
          <w:p w:rsidR="00CE6340" w:rsidRPr="00CE6340" w:rsidRDefault="00CE6340" w:rsidP="00CE6340">
            <w:pPr>
              <w:jc w:val="center"/>
              <w:rPr>
                <w:rFonts w:ascii="Times New Roman" w:hAnsi="Times New Roman" w:cs="Times New Roman"/>
                <w:sz w:val="20"/>
                <w:szCs w:val="20"/>
              </w:rPr>
            </w:pPr>
            <w:r w:rsidRPr="00CE6340">
              <w:rPr>
                <w:rFonts w:ascii="Times New Roman" w:hAnsi="Times New Roman" w:cs="Times New Roman"/>
                <w:sz w:val="20"/>
                <w:szCs w:val="20"/>
                <w:lang w:val="bg-BG"/>
              </w:rPr>
              <w:t>A0</w:t>
            </w:r>
            <w:r w:rsidRPr="00CE6340">
              <w:rPr>
                <w:rFonts w:ascii="Times New Roman" w:hAnsi="Times New Roman" w:cs="Times New Roman"/>
                <w:sz w:val="20"/>
                <w:szCs w:val="20"/>
              </w:rPr>
              <w:t>17</w:t>
            </w:r>
          </w:p>
        </w:tc>
        <w:tc>
          <w:tcPr>
            <w:tcW w:w="1637" w:type="dxa"/>
            <w:shd w:val="clear" w:color="auto" w:fill="auto"/>
            <w:vAlign w:val="center"/>
          </w:tcPr>
          <w:p w:rsidR="00CE6340" w:rsidRPr="00CE6340" w:rsidRDefault="00CE6340" w:rsidP="00CE6340">
            <w:pPr>
              <w:jc w:val="center"/>
              <w:rPr>
                <w:rFonts w:ascii="Times New Roman" w:hAnsi="Times New Roman" w:cs="Times New Roman"/>
                <w:iCs/>
                <w:sz w:val="20"/>
                <w:szCs w:val="20"/>
                <w:lang w:val="bg-BG"/>
              </w:rPr>
            </w:pPr>
            <w:r w:rsidRPr="00CE6340">
              <w:rPr>
                <w:rFonts w:ascii="Times New Roman" w:hAnsi="Times New Roman" w:cs="Times New Roman"/>
                <w:i/>
                <w:iCs/>
                <w:sz w:val="20"/>
                <w:szCs w:val="20"/>
              </w:rPr>
              <w:t>Phalacrocorax carbo</w:t>
            </w:r>
          </w:p>
        </w:tc>
        <w:tc>
          <w:tcPr>
            <w:tcW w:w="350" w:type="dxa"/>
            <w:shd w:val="clear" w:color="auto" w:fill="auto"/>
            <w:vAlign w:val="center"/>
          </w:tcPr>
          <w:p w:rsidR="00CE6340" w:rsidRPr="00CE6340" w:rsidRDefault="00CE6340" w:rsidP="00CE6340">
            <w:pPr>
              <w:jc w:val="center"/>
              <w:rPr>
                <w:rFonts w:ascii="Times New Roman" w:hAnsi="Times New Roman" w:cs="Times New Roman"/>
                <w:sz w:val="20"/>
                <w:szCs w:val="20"/>
                <w:lang w:val="bg-BG"/>
              </w:rPr>
            </w:pPr>
          </w:p>
        </w:tc>
        <w:tc>
          <w:tcPr>
            <w:tcW w:w="536"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390" w:type="dxa"/>
            <w:gridSpan w:val="2"/>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sz w:val="20"/>
                <w:szCs w:val="20"/>
              </w:rPr>
              <w:t>r</w:t>
            </w:r>
          </w:p>
        </w:tc>
        <w:tc>
          <w:tcPr>
            <w:tcW w:w="64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b/>
                <w:color w:val="FF0000"/>
                <w:sz w:val="20"/>
                <w:szCs w:val="20"/>
                <w:lang w:val="bg-BG"/>
              </w:rPr>
              <w:t>0</w:t>
            </w:r>
          </w:p>
        </w:tc>
        <w:tc>
          <w:tcPr>
            <w:tcW w:w="68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220</w:t>
            </w:r>
          </w:p>
        </w:tc>
        <w:tc>
          <w:tcPr>
            <w:tcW w:w="670" w:type="dxa"/>
            <w:shd w:val="clear" w:color="auto" w:fill="auto"/>
            <w:vAlign w:val="center"/>
          </w:tcPr>
          <w:p w:rsidR="00CE6340" w:rsidRPr="00CE6340" w:rsidRDefault="00CE6340" w:rsidP="00CE6340">
            <w:pPr>
              <w:jc w:val="center"/>
              <w:rPr>
                <w:rFonts w:ascii="Times New Roman" w:hAnsi="Times New Roman" w:cs="Times New Roman"/>
                <w:bCs/>
                <w:sz w:val="20"/>
                <w:szCs w:val="20"/>
              </w:rPr>
            </w:pPr>
            <w:r w:rsidRPr="00CE6340">
              <w:rPr>
                <w:rFonts w:ascii="Times New Roman" w:hAnsi="Times New Roman" w:cs="Times New Roman"/>
                <w:sz w:val="20"/>
                <w:szCs w:val="20"/>
              </w:rPr>
              <w:t>p</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p>
        </w:tc>
        <w:tc>
          <w:tcPr>
            <w:tcW w:w="96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G</w:t>
            </w:r>
          </w:p>
        </w:tc>
        <w:tc>
          <w:tcPr>
            <w:tcW w:w="965" w:type="dxa"/>
            <w:shd w:val="clear" w:color="auto" w:fill="auto"/>
            <w:vAlign w:val="center"/>
          </w:tcPr>
          <w:p w:rsidR="00CE6340" w:rsidRPr="00CE6340" w:rsidRDefault="00CE6340" w:rsidP="00CE6340">
            <w:pPr>
              <w:jc w:val="center"/>
              <w:rPr>
                <w:rFonts w:ascii="Times New Roman" w:hAnsi="Times New Roman" w:cs="Times New Roman"/>
                <w:b/>
                <w:sz w:val="20"/>
                <w:szCs w:val="20"/>
              </w:rPr>
            </w:pPr>
            <w:r w:rsidRPr="00CE6340">
              <w:rPr>
                <w:rFonts w:ascii="Times New Roman" w:hAnsi="Times New Roman" w:cs="Times New Roman"/>
                <w:b/>
                <w:color w:val="FF0000"/>
                <w:sz w:val="20"/>
                <w:szCs w:val="20"/>
              </w:rPr>
              <w:t>C</w:t>
            </w:r>
          </w:p>
        </w:tc>
        <w:tc>
          <w:tcPr>
            <w:tcW w:w="70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В</w:t>
            </w:r>
          </w:p>
        </w:tc>
        <w:tc>
          <w:tcPr>
            <w:tcW w:w="583"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C</w:t>
            </w:r>
          </w:p>
        </w:tc>
        <w:tc>
          <w:tcPr>
            <w:tcW w:w="650" w:type="dxa"/>
            <w:shd w:val="clear" w:color="auto" w:fill="auto"/>
            <w:vAlign w:val="center"/>
          </w:tcPr>
          <w:p w:rsidR="00CE6340" w:rsidRPr="00CE6340" w:rsidRDefault="00CE6340" w:rsidP="00CE6340">
            <w:pPr>
              <w:jc w:val="center"/>
              <w:rPr>
                <w:rFonts w:ascii="Times New Roman" w:hAnsi="Times New Roman" w:cs="Times New Roman"/>
                <w:b/>
                <w:sz w:val="20"/>
                <w:szCs w:val="20"/>
                <w:lang w:val="bg-BG"/>
              </w:rPr>
            </w:pPr>
            <w:r w:rsidRPr="00CE6340">
              <w:rPr>
                <w:rFonts w:ascii="Times New Roman" w:hAnsi="Times New Roman" w:cs="Times New Roman"/>
                <w:sz w:val="20"/>
                <w:szCs w:val="20"/>
                <w:lang w:val="bg-BG"/>
              </w:rPr>
              <w:t>С</w:t>
            </w:r>
          </w:p>
        </w:tc>
      </w:tr>
    </w:tbl>
    <w:p w:rsidR="00CE6340" w:rsidRPr="00CE6340" w:rsidRDefault="00CE6340" w:rsidP="00CE6340">
      <w:pPr>
        <w:rPr>
          <w:rFonts w:ascii="Times New Roman" w:hAnsi="Times New Roman" w:cs="Times New Roman"/>
          <w:lang w:val="bg-BG"/>
        </w:rPr>
      </w:pPr>
    </w:p>
    <w:p w:rsidR="00CE6340" w:rsidRPr="00CE6340" w:rsidRDefault="00CE6340" w:rsidP="00CE6340">
      <w:pPr>
        <w:pStyle w:val="Heading2"/>
        <w:rPr>
          <w:lang w:val="bg-BG"/>
        </w:rPr>
      </w:pPr>
      <w:bookmarkStart w:id="12" w:name="_Toc87467180"/>
      <w:bookmarkStart w:id="13" w:name="_Toc87513902"/>
      <w:r w:rsidRPr="00CE6340">
        <w:rPr>
          <w:lang w:val="bg-BG"/>
        </w:rPr>
        <w:t>Специфични цели за А0</w:t>
      </w:r>
      <w:r w:rsidRPr="00CE6340">
        <w:rPr>
          <w:lang w:val="en-GB"/>
        </w:rPr>
        <w:t>20</w:t>
      </w:r>
      <w:r w:rsidRPr="00CE6340">
        <w:rPr>
          <w:lang w:val="bg-BG"/>
        </w:rPr>
        <w:t xml:space="preserve"> </w:t>
      </w:r>
      <w:r w:rsidRPr="00CE6340">
        <w:rPr>
          <w:i/>
          <w:iCs/>
          <w:lang w:val="en-GB"/>
        </w:rPr>
        <w:t>Pelecanus crispus</w:t>
      </w:r>
      <w:r w:rsidRPr="00CE6340">
        <w:rPr>
          <w:lang w:val="bg-BG"/>
        </w:rPr>
        <w:t xml:space="preserve"> (Къдроглав пеликан)</w:t>
      </w:r>
      <w:bookmarkEnd w:id="12"/>
      <w:bookmarkEnd w:id="13"/>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Дължина на тялото: 160 – 180 см. Размах на крилата: 270 – 320 см.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са с </w:t>
      </w:r>
      <w:r w:rsidRPr="00CE6340">
        <w:rPr>
          <w:rFonts w:ascii="Times New Roman" w:hAnsi="Times New Roman" w:cs="Times New Roman"/>
          <w:sz w:val="24"/>
          <w:szCs w:val="24"/>
          <w:lang w:val="bg-BG"/>
        </w:rPr>
        <w:lastRenderedPageBreak/>
        <w:t xml:space="preserve">умерено бледокафяво до сиво оперение в горната част на тялото и мръснобяло оперение в долната част. По-едър от розовият пеликан.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Чешмеджиев, непубл. данни, 2021</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По време на миграция и през зимата се среща предимно по поречието на река Дунав, Черноморското крайбрежие и големите язовири в Южна България.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Храни се с риба, като хранителният спектър се състои от </w:t>
      </w:r>
      <w:r w:rsidRPr="00CE6340">
        <w:rPr>
          <w:rFonts w:ascii="Times New Roman" w:hAnsi="Times New Roman" w:cs="Times New Roman"/>
          <w:i/>
          <w:iCs/>
          <w:sz w:val="24"/>
          <w:szCs w:val="24"/>
          <w:lang w:val="bg-BG"/>
        </w:rPr>
        <w:t>Carassius carassius</w:t>
      </w:r>
      <w:r w:rsidRPr="00CE6340">
        <w:rPr>
          <w:rFonts w:ascii="Times New Roman" w:hAnsi="Times New Roman" w:cs="Times New Roman"/>
          <w:sz w:val="24"/>
          <w:szCs w:val="24"/>
          <w:lang w:val="bg-BG"/>
        </w:rPr>
        <w:t xml:space="preserve">, </w:t>
      </w:r>
      <w:r w:rsidRPr="00CE6340">
        <w:rPr>
          <w:rFonts w:ascii="Times New Roman" w:hAnsi="Times New Roman" w:cs="Times New Roman"/>
          <w:i/>
          <w:iCs/>
          <w:sz w:val="24"/>
          <w:szCs w:val="24"/>
          <w:lang w:val="bg-BG"/>
        </w:rPr>
        <w:t>Cyprinus carpio</w:t>
      </w:r>
      <w:r w:rsidRPr="00CE6340">
        <w:rPr>
          <w:rFonts w:ascii="Times New Roman" w:hAnsi="Times New Roman" w:cs="Times New Roman"/>
          <w:sz w:val="24"/>
          <w:szCs w:val="24"/>
          <w:lang w:val="bg-BG"/>
        </w:rPr>
        <w:t xml:space="preserve">, </w:t>
      </w:r>
      <w:r w:rsidRPr="00CE6340">
        <w:rPr>
          <w:rFonts w:ascii="Times New Roman" w:hAnsi="Times New Roman" w:cs="Times New Roman"/>
          <w:i/>
          <w:iCs/>
          <w:sz w:val="24"/>
          <w:szCs w:val="24"/>
          <w:lang w:val="bg-BG"/>
        </w:rPr>
        <w:t>Тinca tinca</w:t>
      </w:r>
      <w:r w:rsidRPr="00CE6340">
        <w:rPr>
          <w:rFonts w:ascii="Times New Roman" w:hAnsi="Times New Roman" w:cs="Times New Roman"/>
          <w:sz w:val="24"/>
          <w:szCs w:val="24"/>
          <w:lang w:val="bg-BG"/>
        </w:rPr>
        <w:t xml:space="preserve">, </w:t>
      </w:r>
      <w:r w:rsidRPr="00CE6340">
        <w:rPr>
          <w:rFonts w:ascii="Times New Roman" w:hAnsi="Times New Roman" w:cs="Times New Roman"/>
          <w:i/>
          <w:iCs/>
          <w:sz w:val="24"/>
          <w:szCs w:val="24"/>
          <w:lang w:val="bg-BG"/>
        </w:rPr>
        <w:t>Rutilus rutilus</w:t>
      </w:r>
      <w:r w:rsidRPr="00CE6340">
        <w:rPr>
          <w:rFonts w:ascii="Times New Roman" w:hAnsi="Times New Roman" w:cs="Times New Roman"/>
          <w:sz w:val="24"/>
          <w:szCs w:val="24"/>
          <w:lang w:val="bg-BG"/>
        </w:rPr>
        <w:t xml:space="preserve">, </w:t>
      </w:r>
      <w:r w:rsidRPr="00CE6340">
        <w:rPr>
          <w:rFonts w:ascii="Times New Roman" w:hAnsi="Times New Roman" w:cs="Times New Roman"/>
          <w:i/>
          <w:iCs/>
          <w:sz w:val="24"/>
          <w:szCs w:val="24"/>
          <w:lang w:val="bg-BG"/>
        </w:rPr>
        <w:t>Leuciscus idus, Scardinius erythrophthalmus</w:t>
      </w:r>
      <w:r w:rsidRPr="00CE6340">
        <w:rPr>
          <w:rFonts w:ascii="Times New Roman" w:hAnsi="Times New Roman" w:cs="Times New Roman"/>
          <w:sz w:val="24"/>
          <w:szCs w:val="24"/>
          <w:lang w:val="en-GB"/>
        </w:rPr>
        <w:t xml:space="preserve">, </w:t>
      </w:r>
      <w:r w:rsidRPr="00CE6340">
        <w:rPr>
          <w:rFonts w:ascii="Times New Roman" w:hAnsi="Times New Roman" w:cs="Times New Roman"/>
          <w:i/>
          <w:iCs/>
          <w:sz w:val="24"/>
          <w:szCs w:val="24"/>
          <w:lang w:val="en-GB"/>
        </w:rPr>
        <w:t>Esox lucius</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и др. </w:t>
      </w:r>
      <w:r w:rsidRPr="00CE6340">
        <w:rPr>
          <w:rFonts w:ascii="Times New Roman" w:hAnsi="Times New Roman" w:cs="Times New Roman"/>
          <w:sz w:val="24"/>
          <w:szCs w:val="24"/>
          <w:lang w:val="en-GB"/>
        </w:rPr>
        <w:t>(Michev&amp;Kamburova</w:t>
      </w:r>
      <w:r w:rsidRPr="00CE6340">
        <w:rPr>
          <w:rFonts w:ascii="Times New Roman" w:hAnsi="Times New Roman" w:cs="Times New Roman"/>
          <w:sz w:val="24"/>
          <w:szCs w:val="24"/>
          <w:lang w:val="bg-BG"/>
        </w:rPr>
        <w:t>, 2012</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Зависим е от големи влажни зони, богати на риба.</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При търсене на храна може да се отдалечи до 20-30 км. от гнездовите колонии.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Рядък и малоброен гнездящ вид. Колиниален. Къдроглавият пеликан гнезди в езерото Сребъра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колонията е известна от 1882 г.</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блато Песчина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от 2016 г.</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и Мъртво блато</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от 2020 г.</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на остров Персин и в Защитена местност „Калимок-Бръшлен“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от 2021 г.</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Природозащитният статус на къдроглавия пеликан 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е</w:t>
      </w:r>
      <w:r w:rsidRPr="00CE6340">
        <w:rPr>
          <w:rFonts w:ascii="Times New Roman" w:hAnsi="Times New Roman" w:cs="Times New Roman"/>
          <w:sz w:val="24"/>
          <w:szCs w:val="24"/>
          <w:lang w:val="en-GB"/>
        </w:rPr>
        <w:t xml:space="preserve"> NT</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Near Threatened)</w:t>
      </w:r>
      <w:r w:rsidRPr="00CE6340">
        <w:rPr>
          <w:rFonts w:ascii="Times New Roman" w:hAnsi="Times New Roman" w:cs="Times New Roman"/>
          <w:sz w:val="24"/>
          <w:szCs w:val="24"/>
          <w:lang w:val="bg-BG"/>
        </w:rPr>
        <w:t xml:space="preserve">.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 на 80-150 двойки. Краткосрочната тенденция на популацията (за периода 2001 – 2018 г.) е флуктуираща, а дългосрочната (за периода 1980 – 2018 г.) – нарастваща.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Мигриращата национална популация е оценена на 600 – 1800 индивида.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За гнездящата, мигриращата и зимуващата популация са посочени следните заплахи и влияния: K03, F02, F05, J02, J03, D02, C03.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мигриращ.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Мигриращата популация се оценя на </w:t>
      </w:r>
      <w:r w:rsidRPr="00CE6340">
        <w:rPr>
          <w:rFonts w:ascii="Times New Roman" w:hAnsi="Times New Roman" w:cs="Times New Roman"/>
          <w:b/>
          <w:bCs/>
          <w:sz w:val="24"/>
          <w:szCs w:val="24"/>
          <w:lang w:val="bg-BG"/>
        </w:rPr>
        <w:t>12 до 55 индивида</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1,7 – 6,25 % от националната</w:t>
      </w:r>
      <w:r w:rsidRPr="00CE6340">
        <w:rPr>
          <w:rFonts w:ascii="Times New Roman" w:hAnsi="Times New Roman" w:cs="Times New Roman"/>
          <w:sz w:val="24"/>
          <w:szCs w:val="24"/>
          <w:lang w:val="bg-BG"/>
        </w:rPr>
        <w:t xml:space="preserve"> популация (оценка „В“). Опазването на вида е отлично (оценка „А“), популацията не е изолирана, но </w:t>
      </w:r>
      <w:r w:rsidRPr="00CE6340">
        <w:rPr>
          <w:rFonts w:ascii="Times New Roman" w:hAnsi="Times New Roman" w:cs="Times New Roman"/>
          <w:sz w:val="24"/>
          <w:szCs w:val="24"/>
          <w:lang w:val="bg-BG"/>
        </w:rPr>
        <w:lastRenderedPageBreak/>
        <w:t>на границите на района на разпространение (оценка „В“). Общата оценка на стойността на зоната за съхранение на вида е „А“ – отлична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Видът гнезди единствено по р. Дунав – ез. Сребърна, а от 2016 г. в ЗЗ „Комплекс Беленски острови” и през 2021 и в ЗЗ „Комплекс Калимок”.</w:t>
      </w:r>
      <w:r>
        <w:rPr>
          <w:rFonts w:ascii="Times New Roman" w:hAnsi="Times New Roman" w:cs="Times New Roman"/>
          <w:sz w:val="24"/>
          <w:szCs w:val="24"/>
        </w:rPr>
        <w:t xml:space="preserve"> </w:t>
      </w:r>
      <w:r w:rsidRPr="00CE6340">
        <w:rPr>
          <w:rFonts w:ascii="Times New Roman" w:hAnsi="Times New Roman" w:cs="Times New Roman"/>
          <w:sz w:val="24"/>
          <w:szCs w:val="24"/>
          <w:lang w:val="bg-BG"/>
        </w:rPr>
        <w:t>Мигрира по цялото поречие на р. Дунав.</w:t>
      </w:r>
      <w:r>
        <w:rPr>
          <w:rFonts w:ascii="Times New Roman" w:hAnsi="Times New Roman" w:cs="Times New Roman"/>
          <w:sz w:val="24"/>
          <w:szCs w:val="24"/>
        </w:rPr>
        <w:t xml:space="preserve"> </w:t>
      </w:r>
      <w:r w:rsidRPr="00CE6340">
        <w:rPr>
          <w:rFonts w:ascii="Times New Roman" w:hAnsi="Times New Roman" w:cs="Times New Roman"/>
          <w:sz w:val="24"/>
          <w:szCs w:val="24"/>
          <w:lang w:val="bg-BG"/>
        </w:rPr>
        <w:t>По време на миграция голям брой пеликани – до 300 индивида, се задържа по поречието на река Дунав, където се хранят. По време на есенна миграция значими количества къдроглави пеликани са отчитани по Дунав в района на Беленските блата и блатото Кайкуша – между 260 и 288 птици на миграционен сезон (2008 – 2010г.), както и при Златия – 40 (2009 г.). В района между Беленските острови и Остров Вардим по Дунав са отчитани редовно високи числености на къдроглавия пеликан между 2003 и 2011 г. При случайни наблюдения по време на миграция къдроглави пеликани са наблюдавани на още много места по поречието на Дунав (при остров до Горни Цибър, Козлодуй, рибарници Мечка, пристанище на село Бръшлен), както и в рибарници Хаджи Димитрово в Дунавската равнина (Матеева, Янков, 2013).</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По-конкретни данни за числеността на вида по време на миграция липсват. Василев, Митев (1997) и Костадинова, Граматиков (2007)</w:t>
      </w:r>
      <w:r w:rsidRPr="00CE6340">
        <w:rPr>
          <w:rFonts w:ascii="Times New Roman" w:hAnsi="Times New Roman" w:cs="Times New Roman"/>
          <w:sz w:val="24"/>
          <w:szCs w:val="24"/>
        </w:rPr>
        <w:t xml:space="preserve"> </w:t>
      </w:r>
      <w:r w:rsidRPr="00CE6340">
        <w:rPr>
          <w:rFonts w:ascii="Times New Roman" w:hAnsi="Times New Roman" w:cs="Times New Roman"/>
          <w:sz w:val="24"/>
          <w:szCs w:val="24"/>
          <w:lang w:val="bg-BG"/>
        </w:rPr>
        <w:t>не дават числености на мигриращи къдроглави пеликани в района на ЗЗ Рибарници Мечка, зимуващите са с численост между 12 и 43 индивида. Иванов (1988) дава числености на вида през м. ноември – 2, а през м. Декември – 3 индивида.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На базата на екологичните изисквания за местообитанията, в които индивидите търсят храна по време на миграция са определени параметрите, чрез които може да се оцени неговото състояние.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От посочените в Докладването от 2019 г. заплахи и влияния</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за мигриращата популация: K03, F02, F05, J02, J03, D02, C03, няма валидни за зоната.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526"/>
        <w:gridCol w:w="2812"/>
      </w:tblGrid>
      <w:tr w:rsidR="00CE6340" w:rsidRPr="00CE6340" w:rsidTr="00CE6340">
        <w:trPr>
          <w:tblHeader/>
          <w:jc w:val="center"/>
        </w:trPr>
        <w:tc>
          <w:tcPr>
            <w:tcW w:w="198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526"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812"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12 - 55</w:t>
            </w:r>
          </w:p>
        </w:tc>
        <w:tc>
          <w:tcPr>
            <w:tcW w:w="2526"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12 до 55 инд. </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40-50 инд.</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450 ха</w:t>
            </w:r>
          </w:p>
        </w:tc>
        <w:tc>
          <w:tcPr>
            <w:tcW w:w="2526"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Включва речното течение на р. Дунав в границите на ЗЗ. Останалата част от зоната и територията на рибарниците са почти напълно пресушени и не са хранително местообитание за вида.</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 При възможност възстановяване на водното ниво в някои от басейните на рибарниците.</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 xml:space="preserve">Екологично състояние на водните тела с </w:t>
            </w:r>
            <w:r w:rsidRPr="00CE6340">
              <w:rPr>
                <w:rFonts w:ascii="Times New Roman" w:hAnsi="Times New Roman" w:cs="Times New Roman"/>
                <w:lang w:val="bg-BG"/>
              </w:rPr>
              <w:lastRenderedPageBreak/>
              <w:t>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 xml:space="preserve">5 степенна скала за екологично състояние, съгласно </w:t>
            </w:r>
            <w:r w:rsidRPr="00CE6340">
              <w:rPr>
                <w:rFonts w:ascii="Times New Roman" w:hAnsi="Times New Roman" w:cs="Times New Roman"/>
                <w:lang w:val="bg-BG"/>
              </w:rPr>
              <w:lastRenderedPageBreak/>
              <w:t>РДВ</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2-Добро или 1-Отлично</w:t>
            </w:r>
          </w:p>
        </w:tc>
        <w:tc>
          <w:tcPr>
            <w:tcW w:w="2526" w:type="dxa"/>
            <w:shd w:val="clear" w:color="auto" w:fill="auto"/>
          </w:tcPr>
          <w:tbl>
            <w:tblPr>
              <w:tblW w:w="3023" w:type="dxa"/>
              <w:tblLayout w:type="fixed"/>
              <w:tblCellMar>
                <w:left w:w="70" w:type="dxa"/>
                <w:right w:w="70" w:type="dxa"/>
              </w:tblCellMar>
              <w:tblLook w:val="04A0" w:firstRow="1" w:lastRow="0" w:firstColumn="1" w:lastColumn="0" w:noHBand="0" w:noVBand="1"/>
            </w:tblPr>
            <w:tblGrid>
              <w:gridCol w:w="3023"/>
            </w:tblGrid>
            <w:tr w:rsidR="00CE6340" w:rsidRPr="00CE6340" w:rsidTr="00CE6340">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3-Умерено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E6340">
            <w:pPr>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 xml:space="preserve">Запазване и подобряване на екологичното състояние на водните тела с подходящи хранителни местообитания на вида, до </w:t>
            </w:r>
            <w:r w:rsidRPr="00CE6340">
              <w:rPr>
                <w:rFonts w:ascii="Times New Roman" w:hAnsi="Times New Roman" w:cs="Times New Roman"/>
                <w:lang w:val="bg-BG"/>
              </w:rPr>
              <w:lastRenderedPageBreak/>
              <w:t>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CE6340" w:rsidRDefault="00CE6340" w:rsidP="00CE6340">
      <w:pPr>
        <w:rPr>
          <w:rFonts w:ascii="Times New Roman" w:hAnsi="Times New Roman" w:cs="Times New Roman"/>
          <w:b/>
          <w:bCs/>
          <w:sz w:val="24"/>
          <w:lang w:val="bg-BG"/>
        </w:rPr>
      </w:pPr>
      <w:r w:rsidRPr="00CE6340">
        <w:rPr>
          <w:rFonts w:ascii="Times New Roman" w:hAnsi="Times New Roman" w:cs="Times New Roman"/>
          <w:b/>
          <w:bCs/>
          <w:sz w:val="24"/>
          <w:lang w:val="bg-BG"/>
        </w:rPr>
        <w:t xml:space="preserve">Необходимост от промени в СФД за </w:t>
      </w:r>
      <w:r w:rsidRPr="00CE6340">
        <w:rPr>
          <w:rFonts w:ascii="Times New Roman" w:hAnsi="Times New Roman" w:cs="Times New Roman"/>
          <w:b/>
          <w:sz w:val="24"/>
          <w:lang w:val="bg-BG"/>
        </w:rPr>
        <w:t xml:space="preserve">СЗЗ </w:t>
      </w:r>
      <w:r w:rsidRPr="00CE6340">
        <w:rPr>
          <w:rFonts w:ascii="Times New Roman" w:hAnsi="Times New Roman" w:cs="Times New Roman"/>
          <w:b/>
          <w:bCs/>
          <w:sz w:val="24"/>
          <w:lang w:val="bg-BG"/>
        </w:rPr>
        <w:t>BG0002024 „Рибарници Мечка“</w:t>
      </w:r>
    </w:p>
    <w:p w:rsidR="00CE6340" w:rsidRPr="00CE6340" w:rsidRDefault="00CE6340" w:rsidP="00CE6340">
      <w:pPr>
        <w:rPr>
          <w:rFonts w:ascii="Times New Roman" w:hAnsi="Times New Roman" w:cs="Times New Roman"/>
          <w:sz w:val="24"/>
          <w:lang w:val="bg-BG"/>
        </w:rPr>
      </w:pPr>
      <w:r w:rsidRPr="00CE6340">
        <w:rPr>
          <w:rFonts w:ascii="Times New Roman" w:hAnsi="Times New Roman" w:cs="Times New Roman"/>
          <w:sz w:val="24"/>
          <w:lang w:val="bg-BG"/>
        </w:rPr>
        <w:t>Предвид наличната информация за настоящата мигрираща численост на вида в защитената зона по време на миграция, не е необходима актуализация на СФД.</w:t>
      </w:r>
    </w:p>
    <w:p w:rsidR="00CE6340" w:rsidRPr="00CE6340" w:rsidRDefault="00CE6340" w:rsidP="00CE6340">
      <w:pPr>
        <w:rPr>
          <w:rFonts w:ascii="Times New Roman" w:hAnsi="Times New Roman" w:cs="Times New Roman"/>
          <w:sz w:val="24"/>
          <w:lang w:val="bg-BG"/>
        </w:rPr>
      </w:pPr>
    </w:p>
    <w:p w:rsidR="00CE6340" w:rsidRPr="00CE6340" w:rsidRDefault="00CE6340" w:rsidP="005B7741">
      <w:pPr>
        <w:pStyle w:val="Heading1"/>
        <w:rPr>
          <w:lang w:val="bg-BG"/>
        </w:rPr>
      </w:pPr>
      <w:bookmarkStart w:id="14" w:name="_Toc87467181"/>
      <w:bookmarkStart w:id="15" w:name="_Toc87513903"/>
      <w:r w:rsidRPr="00CE6340">
        <w:rPr>
          <w:lang w:val="bg-BG"/>
        </w:rPr>
        <w:t>Специфични цели за А0</w:t>
      </w:r>
      <w:r w:rsidRPr="00CE6340">
        <w:rPr>
          <w:lang w:val="en-GB"/>
        </w:rPr>
        <w:t>21</w:t>
      </w:r>
      <w:r w:rsidRPr="00CE6340">
        <w:rPr>
          <w:lang w:val="bg-BG"/>
        </w:rPr>
        <w:t xml:space="preserve"> </w:t>
      </w:r>
      <w:r w:rsidRPr="00CE6340">
        <w:rPr>
          <w:i/>
          <w:iCs/>
          <w:lang w:val="en-GB"/>
        </w:rPr>
        <w:t>Botaurus stellaris</w:t>
      </w:r>
      <w:r w:rsidRPr="00CE6340">
        <w:rPr>
          <w:lang w:val="bg-BG"/>
        </w:rPr>
        <w:t xml:space="preserve"> (Голям воден бик)</w:t>
      </w:r>
      <w:bookmarkEnd w:id="14"/>
      <w:bookmarkEnd w:id="15"/>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Кратка характеристика на вида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Дължина на тялото: 69 – 81 см. Размах на крилата: 100 – 130 см.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Оперението на тялото на големия воден бик е охренокафяво с по-тъмни петна и черти. Коремът е по-светъл. Горната страна на главата и перата между очите и клюна са чернокафяви. Няма полов диморфизъм. Младите екземпляри имат по-светло оперение, изпъстрено с бели петна и черти. Няма много добре изразен полов диморфизъм.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 на пребиваване в страната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В България големият воден бик е гнездящ, прелетен, преминаващ и зимуващ вид. По-голямата част от гнездящата популация през зимата мигрира на юг и напуска страната. Над територията на цялата страна преминава интензивен миграционен поток на големи водни бикове, част от които остават да зимуват в страната.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Шурулинков, 2014</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xml:space="preserve">. Голяма част от българската популация, както и птиците от северните части на ареала зимуват в България (Симеонов и др. 1990). Долита през март и отлита през септември-октомври. Големият воден бик е нощен мигрант, преминаващ по време на своята миграция през територията на цялата страна, но най-масово – по Черноморското крайбрежие. Обикновено мигрира поединично или по двойки, рядко на малки семейни групи (Шурулинков, 2014). Зимува в Средиземноморието. 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Характерно местообитание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Големият воден бик у нас гнезди в разнообразни влажни зони, обрасли в една или друга степен с масиви от висша водна растителност (тръстика, папур, камъш), от морското равнище до 860 м н.в. (в миналото – до около 1100 м н.в.). Това са най-често блата, езера, рибарници, язовири, вкл. </w:t>
      </w:r>
      <w:r w:rsidRPr="00CE6340">
        <w:rPr>
          <w:rFonts w:ascii="Times New Roman" w:hAnsi="Times New Roman" w:cs="Times New Roman"/>
          <w:sz w:val="24"/>
          <w:szCs w:val="24"/>
          <w:lang w:val="bg-BG"/>
        </w:rPr>
        <w:lastRenderedPageBreak/>
        <w:t xml:space="preserve">микроязовири, бавни речни участъци. Най-голям дял от находищата (39%) са в естествени блата и езера. В най-голям брой от находищата (50%), гнездовото местообитание са обширните масиви от тръстика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Шурулинков, 2014</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Големият воден бик е полигамен вид. В територията на един мъжки, която варира от 8–10 до 100 хектара, обикновено има между 1 и 5 женски, които строят свои гнезда. Две съседни гнезда могат да са на минимална дистанция от 39 м. и дори 5 м. (Шурулинков, 2014). Гнездата се изграждат в миналогодишна тръстика и се състоят от листа на тръстика и друга висша водна растителност. Предпочитаните местообитания са: 1130, 1150, 3130 и 3150 според Директивата за хабитатите (Кавръкова и др. 2009).</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Хранене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Големият воден бик се храни с риби, жаби, тритони, мишевидни гризачи, раци, охлюви, насекоми, пиявици, червеи, паяци, а по-рядко и с дребни птици и влечуги (Симеонов и др. 1990; White et al. 2006). В Чехия сред насекомите са регистрирани водни кончета, водни твърдокрили и техните ларви, водни полутвърдокрили и сухоземни бръмбари (Hudec 1994). В Драгоманското и Алдомировското блато основният хранителен компонент най-вероятно е </w:t>
      </w:r>
      <w:r w:rsidRPr="00CE6340">
        <w:rPr>
          <w:rFonts w:ascii="Times New Roman" w:hAnsi="Times New Roman" w:cs="Times New Roman"/>
          <w:i/>
          <w:iCs/>
          <w:sz w:val="24"/>
          <w:szCs w:val="24"/>
          <w:lang w:val="bg-BG"/>
        </w:rPr>
        <w:t>Carassius auratus</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Шурулинков, 2014</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 В Англия предпочитаните видове риби за вида са змиорката (</w:t>
      </w:r>
      <w:r w:rsidRPr="00CE6340">
        <w:rPr>
          <w:rFonts w:ascii="Times New Roman" w:hAnsi="Times New Roman" w:cs="Times New Roman"/>
          <w:i/>
          <w:iCs/>
          <w:sz w:val="24"/>
          <w:szCs w:val="24"/>
          <w:lang w:val="bg-BG"/>
        </w:rPr>
        <w:t>Anguilla anguilla</w:t>
      </w:r>
      <w:r w:rsidRPr="00CE6340">
        <w:rPr>
          <w:rFonts w:ascii="Times New Roman" w:hAnsi="Times New Roman" w:cs="Times New Roman"/>
          <w:sz w:val="24"/>
          <w:szCs w:val="24"/>
          <w:lang w:val="bg-BG"/>
        </w:rPr>
        <w:t>), червеноперката (</w:t>
      </w:r>
      <w:r w:rsidRPr="00CE6340">
        <w:rPr>
          <w:rFonts w:ascii="Times New Roman" w:hAnsi="Times New Roman" w:cs="Times New Roman"/>
          <w:i/>
          <w:iCs/>
          <w:sz w:val="24"/>
          <w:szCs w:val="24"/>
          <w:lang w:val="bg-BG"/>
        </w:rPr>
        <w:t>Scardinius erythrophthalmus</w:t>
      </w:r>
      <w:r w:rsidRPr="00CE6340">
        <w:rPr>
          <w:rFonts w:ascii="Times New Roman" w:hAnsi="Times New Roman" w:cs="Times New Roman"/>
          <w:sz w:val="24"/>
          <w:szCs w:val="24"/>
          <w:lang w:val="bg-BG"/>
        </w:rPr>
        <w:t>), трииглата (</w:t>
      </w:r>
      <w:r w:rsidRPr="00CE6340">
        <w:rPr>
          <w:rFonts w:ascii="Times New Roman" w:hAnsi="Times New Roman" w:cs="Times New Roman"/>
          <w:i/>
          <w:iCs/>
          <w:sz w:val="24"/>
          <w:szCs w:val="24"/>
          <w:lang w:val="bg-BG"/>
        </w:rPr>
        <w:t>Gasterosteus aculeatus</w:t>
      </w:r>
      <w:r w:rsidRPr="00CE6340">
        <w:rPr>
          <w:rFonts w:ascii="Times New Roman" w:hAnsi="Times New Roman" w:cs="Times New Roman"/>
          <w:sz w:val="24"/>
          <w:szCs w:val="24"/>
          <w:lang w:val="bg-BG"/>
        </w:rPr>
        <w:t>) и деветиглата бодливки (</w:t>
      </w:r>
      <w:r w:rsidRPr="00CE6340">
        <w:rPr>
          <w:rFonts w:ascii="Times New Roman" w:hAnsi="Times New Roman" w:cs="Times New Roman"/>
          <w:i/>
          <w:iCs/>
          <w:sz w:val="24"/>
          <w:szCs w:val="24"/>
          <w:lang w:val="bg-BG"/>
        </w:rPr>
        <w:t>Pungitius platygaster</w:t>
      </w:r>
      <w:r w:rsidRPr="00CE6340">
        <w:rPr>
          <w:rFonts w:ascii="Times New Roman" w:hAnsi="Times New Roman" w:cs="Times New Roman"/>
          <w:sz w:val="24"/>
          <w:szCs w:val="24"/>
          <w:lang w:val="bg-BG"/>
        </w:rPr>
        <w:t xml:space="preserve">) (Джилбърт 2003).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 </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Янков, отг. ред. 2007; Шурулинков, 2014</w:t>
      </w:r>
      <w:r w:rsidRPr="00CE6340">
        <w:rPr>
          <w:rFonts w:ascii="Times New Roman" w:hAnsi="Times New Roman" w:cs="Times New Roman"/>
          <w:sz w:val="24"/>
          <w:szCs w:val="24"/>
          <w:lang w:val="en-GB"/>
        </w:rPr>
        <w:t>)</w:t>
      </w:r>
      <w:r w:rsidRPr="00CE6340">
        <w:rPr>
          <w:rFonts w:ascii="Times New Roman" w:hAnsi="Times New Roman" w:cs="Times New Roman"/>
          <w:sz w:val="24"/>
          <w:szCs w:val="24"/>
          <w:lang w:val="bg-BG"/>
        </w:rPr>
        <w:t>.</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Природозащитният статус на големият воден бик според </w:t>
      </w:r>
      <w:r w:rsidRPr="00CE6340">
        <w:rPr>
          <w:rFonts w:ascii="Times New Roman" w:hAnsi="Times New Roman" w:cs="Times New Roman"/>
          <w:sz w:val="24"/>
          <w:szCs w:val="24"/>
          <w:lang w:val="en-GB"/>
        </w:rPr>
        <w:t xml:space="preserve">IUCN </w:t>
      </w:r>
      <w:r w:rsidRPr="00CE6340">
        <w:rPr>
          <w:rFonts w:ascii="Times New Roman" w:hAnsi="Times New Roman" w:cs="Times New Roman"/>
          <w:sz w:val="24"/>
          <w:szCs w:val="24"/>
          <w:lang w:val="bg-BG"/>
        </w:rPr>
        <w:t>е</w:t>
      </w:r>
      <w:r w:rsidRPr="00CE6340">
        <w:rPr>
          <w:rFonts w:ascii="Times New Roman" w:hAnsi="Times New Roman" w:cs="Times New Roman"/>
          <w:sz w:val="24"/>
          <w:szCs w:val="24"/>
          <w:lang w:val="en-GB"/>
        </w:rPr>
        <w:t xml:space="preserve"> LC</w:t>
      </w:r>
      <w:r w:rsidRPr="00CE6340">
        <w:rPr>
          <w:rFonts w:ascii="Times New Roman" w:hAnsi="Times New Roman" w:cs="Times New Roman"/>
          <w:sz w:val="24"/>
          <w:szCs w:val="24"/>
          <w:lang w:val="bg-BG"/>
        </w:rPr>
        <w:t xml:space="preserve"> (</w:t>
      </w:r>
      <w:r w:rsidRPr="00CE6340">
        <w:rPr>
          <w:rFonts w:ascii="Times New Roman" w:hAnsi="Times New Roman" w:cs="Times New Roman"/>
          <w:sz w:val="24"/>
          <w:szCs w:val="24"/>
          <w:lang w:val="en-GB"/>
        </w:rPr>
        <w:t>Least Concern)</w:t>
      </w:r>
      <w:r w:rsidRPr="00CE6340">
        <w:rPr>
          <w:rFonts w:ascii="Times New Roman" w:hAnsi="Times New Roman" w:cs="Times New Roman"/>
          <w:sz w:val="24"/>
          <w:szCs w:val="24"/>
          <w:lang w:val="bg-BG"/>
        </w:rPr>
        <w:t xml:space="preserve">. Включен в Червената книга на Р България в категория „Застрашен“. Включен в SPEC 3. Включен е в Приложение 1 на Директивата за птиците, както и в Приложения 2 и 3 на ЗБР.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Съгласно Докладването от 2019 г. (за периода 2005 – 2018 г.) националната гнездяща популация на вида се оценя на 70-110 токуващи мъжки. Краткосрочната тенденция на популацията (за периода 2000 – 2018 г.) е нарастваща, а дългосрочната (за периода 1980 – 2018 г.) – също нарастваща.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Зимуващата популация е оценена на 50 – 100 индивида. Краткосрочната тенденция на популацията (за периода 2000 – 2018 г.) е нарастваща, а дългосрочната (за периода 1980 – 2018 г.) - флуктуираща.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За гнездящата и зимуващата популация са посочени следните заплахи и влияния: A08, D01, F01, F02, F03, F05, H01, J01, J02, G10, G14 и K01.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стандартния формуляр за данни СФД на зоната вида е гнездящ и зимуващ. Гнездящата популация се оценява на </w:t>
      </w:r>
      <w:r w:rsidRPr="00CE6340">
        <w:rPr>
          <w:rFonts w:ascii="Times New Roman" w:hAnsi="Times New Roman" w:cs="Times New Roman"/>
          <w:b/>
          <w:sz w:val="24"/>
          <w:szCs w:val="24"/>
          <w:lang w:val="bg-BG"/>
        </w:rPr>
        <w:t>1</w:t>
      </w:r>
      <w:r w:rsidRPr="00CE6340">
        <w:rPr>
          <w:rFonts w:ascii="Times New Roman" w:hAnsi="Times New Roman" w:cs="Times New Roman"/>
          <w:sz w:val="24"/>
          <w:szCs w:val="24"/>
          <w:lang w:val="bg-BG"/>
        </w:rPr>
        <w:t xml:space="preserve"> </w:t>
      </w:r>
      <w:r w:rsidRPr="00CE6340">
        <w:rPr>
          <w:rFonts w:ascii="Times New Roman" w:hAnsi="Times New Roman" w:cs="Times New Roman"/>
          <w:b/>
          <w:bCs/>
          <w:sz w:val="24"/>
          <w:szCs w:val="24"/>
          <w:lang w:val="bg-BG"/>
        </w:rPr>
        <w:t>двойка</w:t>
      </w:r>
      <w:r w:rsidRPr="00CE6340">
        <w:rPr>
          <w:rFonts w:ascii="Times New Roman" w:hAnsi="Times New Roman" w:cs="Times New Roman"/>
          <w:sz w:val="24"/>
          <w:szCs w:val="24"/>
          <w:lang w:val="bg-BG"/>
        </w:rPr>
        <w:t xml:space="preserve">, което представлява </w:t>
      </w:r>
      <w:r w:rsidRPr="00CE6340">
        <w:rPr>
          <w:rFonts w:ascii="Times New Roman" w:hAnsi="Times New Roman" w:cs="Times New Roman"/>
          <w:b/>
          <w:sz w:val="24"/>
          <w:szCs w:val="24"/>
          <w:lang w:val="bg-BG"/>
        </w:rPr>
        <w:t>0</w:t>
      </w:r>
      <w:r w:rsidRPr="00CE6340">
        <w:rPr>
          <w:rFonts w:ascii="Times New Roman" w:hAnsi="Times New Roman" w:cs="Times New Roman"/>
          <w:b/>
          <w:bCs/>
          <w:sz w:val="24"/>
          <w:szCs w:val="24"/>
          <w:lang w:val="bg-BG"/>
        </w:rPr>
        <w:t>,9 - 1,4 % от националната</w:t>
      </w:r>
      <w:r w:rsidRPr="00CE6340">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Съгласно СФД зимуващата популация се оценя на </w:t>
      </w:r>
      <w:r w:rsidRPr="00CE6340">
        <w:rPr>
          <w:rFonts w:ascii="Times New Roman" w:hAnsi="Times New Roman" w:cs="Times New Roman"/>
          <w:b/>
          <w:bCs/>
          <w:sz w:val="24"/>
          <w:szCs w:val="24"/>
          <w:lang w:val="bg-BG"/>
        </w:rPr>
        <w:t>1 индивид</w:t>
      </w:r>
      <w:r w:rsidRPr="00CE6340">
        <w:rPr>
          <w:rFonts w:ascii="Times New Roman" w:hAnsi="Times New Roman" w:cs="Times New Roman"/>
          <w:sz w:val="24"/>
          <w:szCs w:val="24"/>
          <w:lang w:val="bg-BG"/>
        </w:rPr>
        <w:t xml:space="preserve">, което е </w:t>
      </w:r>
      <w:r w:rsidRPr="00CE6340">
        <w:rPr>
          <w:rFonts w:ascii="Times New Roman" w:hAnsi="Times New Roman" w:cs="Times New Roman"/>
          <w:b/>
          <w:bCs/>
          <w:sz w:val="24"/>
          <w:szCs w:val="24"/>
          <w:lang w:val="bg-BG"/>
        </w:rPr>
        <w:t>1,0 – 2,0 % от националната</w:t>
      </w:r>
      <w:r w:rsidRPr="00CE6340">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i/>
          <w:iCs/>
          <w:sz w:val="24"/>
          <w:szCs w:val="24"/>
          <w:lang w:val="bg-BG"/>
        </w:rPr>
        <w:t>Анализ на наличната информация</w:t>
      </w:r>
      <w:r w:rsidRPr="00CE6340">
        <w:rPr>
          <w:rFonts w:ascii="Times New Roman" w:hAnsi="Times New Roman" w:cs="Times New Roman"/>
          <w:sz w:val="24"/>
          <w:szCs w:val="24"/>
          <w:lang w:val="bg-BG"/>
        </w:rPr>
        <w:t xml:space="preserve">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За вида има разработен „План да действие” за неговото опазване 2014 – 2023 г.</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lastRenderedPageBreak/>
        <w:t xml:space="preserve">По-голямата част от гнездящата популация ва вида през зимата мигрира и напуска гнездилищата си. Това важи изцяло за гнездещите птици в западна и северна България. Над територията на цялата страна преминава интензивен миграционен поток на големи водни бикове, част от които остават да зимуват в страната, главно в зоните с преходно-средиземноморски климат и в крайморските райони, но също така и в равнините с умерен климат.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При теренните проучвания през 2011 г във връзка с Плана за действие, видът не е установен като гнездящ в рибарници Мечка. Данни за гнезденето на вида дават Василев (2003) и Василев, Митев (1997 и 2007) – 1 двойка. След 2010 г. с пресъхването на рибарниците, видът не е установяван като гнездящ. Не е установен и през пролетта на 2021 г.</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В България големият воден бик е широко разпространен през зимата и се среща в по-голям брой влажни зони отколкото по време на гнездене.</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Общата зимна численост в страната се оценява на до 22 индивида (Костадинова и Граматиков 2007; Michev &amp; Profirov 2003), макар че целенасочено преброяване не е извършвано никога. По време на среднозимните преброявания регистрирането на вида има случаен характер и използването на данните от него за определяне на зимната численост води до резултати, които не са представителни и до подценяване на общата численост на вида през този период от годината.</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При зимни преброявания през 1985-1988г видът е установен през зимата в района на РС Мечка през месеците ноември, януари и март, с численост един екземпляр.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Не е установен при средно-зимните преброявания по Дунав през 2019 и 2020 г. </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Видът е силно зависим от наличието на обширни тръстикови масиви и постоянно водно ниво.</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От посочените в Докладването от 2019 г. заплахи и влияния</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за гнездящата и мигриращата популация: A08, D01, F01, F02, F03, F05, H01, J01, J02, G10, G14 и K01, валидни за зоната са: </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en-GB"/>
        </w:rPr>
        <w:t>G</w:t>
      </w:r>
      <w:r w:rsidRPr="00CE6340">
        <w:rPr>
          <w:rFonts w:ascii="Times New Roman" w:hAnsi="Times New Roman" w:cs="Times New Roman"/>
          <w:sz w:val="24"/>
          <w:szCs w:val="24"/>
          <w:lang w:val="bg-BG"/>
        </w:rPr>
        <w:t>10</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 Незаконен отстрел/убиване;</w:t>
      </w:r>
    </w:p>
    <w:p w:rsidR="00CE6340" w:rsidRPr="00CE6340" w:rsidRDefault="00CE6340" w:rsidP="00CE6340">
      <w:pPr>
        <w:numPr>
          <w:ilvl w:val="0"/>
          <w:numId w:val="4"/>
        </w:num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en-GB"/>
        </w:rPr>
        <w:t>G</w:t>
      </w:r>
      <w:r w:rsidRPr="00CE6340">
        <w:rPr>
          <w:rFonts w:ascii="Times New Roman" w:hAnsi="Times New Roman" w:cs="Times New Roman"/>
          <w:sz w:val="24"/>
          <w:szCs w:val="24"/>
          <w:lang w:val="bg-BG"/>
        </w:rPr>
        <w:t>14</w:t>
      </w:r>
      <w:r w:rsidRPr="00CE6340">
        <w:rPr>
          <w:rFonts w:ascii="Times New Roman" w:hAnsi="Times New Roman" w:cs="Times New Roman"/>
          <w:sz w:val="24"/>
          <w:szCs w:val="24"/>
          <w:lang w:val="en-GB"/>
        </w:rPr>
        <w:t xml:space="preserve"> –</w:t>
      </w:r>
      <w:r w:rsidRPr="00CE6340">
        <w:rPr>
          <w:rFonts w:ascii="Times New Roman" w:hAnsi="Times New Roman" w:cs="Times New Roman"/>
          <w:sz w:val="24"/>
          <w:szCs w:val="24"/>
          <w:lang w:val="bg-BG"/>
        </w:rPr>
        <w:t xml:space="preserve"> Използване на оловни боеприпаси или риболовни тежести;</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sz w:val="24"/>
          <w:szCs w:val="24"/>
          <w:lang w:val="bg-BG"/>
        </w:rPr>
        <w:t xml:space="preserve">Повече от 10 години видът не е наблюдаван в зоната. Състоянието на зоната към момента, превръщането на рибарниците в обработваеми земи и трайни широколистни насаждения, пълното пресушаване и премахването на тръстиката, водят до необратима загуба на местообитания за вида. Всичко това ни дава основание да кажем, че зоната не е от значение за гнезденето на вида и поради това предлагаме </w:t>
      </w:r>
      <w:r w:rsidRPr="00CE6340">
        <w:rPr>
          <w:rFonts w:ascii="Times New Roman" w:hAnsi="Times New Roman" w:cs="Times New Roman"/>
          <w:b/>
          <w:bCs/>
          <w:sz w:val="24"/>
          <w:szCs w:val="24"/>
          <w:lang w:val="bg-BG"/>
        </w:rPr>
        <w:t>да отпадне от стандартния формуляр като гнездящ.</w:t>
      </w:r>
    </w:p>
    <w:p w:rsidR="00CE6340" w:rsidRPr="00CE6340" w:rsidRDefault="00CE6340" w:rsidP="00CE6340">
      <w:pPr>
        <w:spacing w:before="120" w:after="120" w:line="240" w:lineRule="auto"/>
        <w:jc w:val="both"/>
        <w:rPr>
          <w:rFonts w:ascii="Times New Roman" w:hAnsi="Times New Roman" w:cs="Times New Roman"/>
          <w:sz w:val="24"/>
          <w:szCs w:val="24"/>
          <w:lang w:val="bg-BG"/>
        </w:rPr>
      </w:pPr>
      <w:r w:rsidRPr="00CE6340">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951"/>
        <w:gridCol w:w="2387"/>
      </w:tblGrid>
      <w:tr w:rsidR="00CE6340" w:rsidRPr="00CE6340" w:rsidTr="00CE6340">
        <w:trPr>
          <w:tblHeader/>
          <w:jc w:val="center"/>
        </w:trPr>
        <w:tc>
          <w:tcPr>
            <w:tcW w:w="198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51"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387"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 xml:space="preserve">0 двойки </w:t>
            </w:r>
          </w:p>
        </w:tc>
        <w:tc>
          <w:tcPr>
            <w:tcW w:w="2951"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56 – 220 гнездящи двойки. В резултат на извършен мониторинг в защитената зона през гнездовия период на 2021 г. не са установени птици.</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Местообитанието е силно нарушено и видът не гнезди в ЗЗ</w:t>
            </w:r>
          </w:p>
        </w:tc>
        <w:tc>
          <w:tcPr>
            <w:tcW w:w="2387"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Да не се разработват за гнездящата популация на вида.</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Видът не гнезди в зоната.</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зимуващата популация</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0 – 1инд.</w:t>
            </w:r>
          </w:p>
        </w:tc>
        <w:tc>
          <w:tcPr>
            <w:tcW w:w="2951"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 инд. </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Нередовно зимува в тръстиковите масиви на зоната.</w:t>
            </w:r>
          </w:p>
        </w:tc>
        <w:tc>
          <w:tcPr>
            <w:tcW w:w="2387"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популацията най-малко 1 инд.</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0 ха</w:t>
            </w:r>
          </w:p>
        </w:tc>
        <w:tc>
          <w:tcPr>
            <w:tcW w:w="2951"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Няма подходящи гнездови местообитания на вида в зоната. Видът е силно зависим от постоянно водно ниво в рибарниците през размножителния период. От 1998 г рибарниците не съществуват, а от 2010 г са напълно сухи. Към момента голяма част от тях са превърнати в обработваеми земи.</w:t>
            </w:r>
          </w:p>
        </w:tc>
        <w:tc>
          <w:tcPr>
            <w:tcW w:w="2387"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Оводняване на рибарниците или част от тях и възстановяване на местообитанията на вида.</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Около 19 ха</w:t>
            </w:r>
          </w:p>
        </w:tc>
        <w:tc>
          <w:tcPr>
            <w:tcW w:w="2951" w:type="dxa"/>
            <w:shd w:val="clear" w:color="auto" w:fill="auto"/>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Останалата част от зоната и територията на рибарниците са почти напълно пресушени и не са хранително местообитание за вида.</w:t>
            </w:r>
          </w:p>
        </w:tc>
        <w:tc>
          <w:tcPr>
            <w:tcW w:w="2387" w:type="dxa"/>
          </w:tcPr>
          <w:p w:rsidR="00CE6340" w:rsidRPr="00CE6340" w:rsidRDefault="00CE6340" w:rsidP="00CE6340">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 Възстановяване на водното ниво в някои от басейните на рибарниците.</w:t>
            </w:r>
          </w:p>
        </w:tc>
      </w:tr>
      <w:tr w:rsidR="00CE6340" w:rsidRPr="00CE6340" w:rsidTr="00CE6340">
        <w:trPr>
          <w:jc w:val="center"/>
        </w:trPr>
        <w:tc>
          <w:tcPr>
            <w:tcW w:w="1980" w:type="dxa"/>
            <w:shd w:val="clear" w:color="auto" w:fill="auto"/>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51" w:type="dxa"/>
            <w:shd w:val="clear" w:color="auto" w:fill="auto"/>
          </w:tcPr>
          <w:tbl>
            <w:tblPr>
              <w:tblW w:w="3023" w:type="dxa"/>
              <w:tblLayout w:type="fixed"/>
              <w:tblCellMar>
                <w:left w:w="70" w:type="dxa"/>
                <w:right w:w="70" w:type="dxa"/>
              </w:tblCellMar>
              <w:tblLook w:val="04A0" w:firstRow="1" w:lastRow="0" w:firstColumn="1" w:lastColumn="0" w:noHBand="0" w:noVBand="1"/>
            </w:tblPr>
            <w:tblGrid>
              <w:gridCol w:w="3023"/>
            </w:tblGrid>
            <w:tr w:rsidR="00CE6340" w:rsidRPr="00CE6340" w:rsidTr="00CE6340">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E6340">
            <w:pPr>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387"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B17531" w:rsidRDefault="00CE6340" w:rsidP="00CE6340">
      <w:pPr>
        <w:rPr>
          <w:rFonts w:ascii="Times New Roman" w:hAnsi="Times New Roman" w:cs="Times New Roman"/>
          <w:sz w:val="24"/>
          <w:szCs w:val="24"/>
          <w:lang w:val="bg-BG"/>
        </w:rPr>
      </w:pPr>
      <w:r w:rsidRPr="00B17531">
        <w:rPr>
          <w:rFonts w:ascii="Times New Roman" w:hAnsi="Times New Roman" w:cs="Times New Roman"/>
          <w:b/>
          <w:bCs/>
          <w:sz w:val="24"/>
          <w:szCs w:val="24"/>
          <w:lang w:val="bg-BG"/>
        </w:rPr>
        <w:t>Необходимост от промени в СФД за СЗЗ BG0002024 „Рибарници Мечка“</w:t>
      </w:r>
    </w:p>
    <w:p w:rsidR="00CE6340" w:rsidRPr="00B17531" w:rsidRDefault="00CE6340" w:rsidP="00CE6340">
      <w:pPr>
        <w:rPr>
          <w:rFonts w:ascii="Times New Roman" w:hAnsi="Times New Roman" w:cs="Times New Roman"/>
          <w:sz w:val="24"/>
          <w:szCs w:val="24"/>
          <w:lang w:val="bg-BG"/>
        </w:rPr>
      </w:pPr>
      <w:r w:rsidRPr="00B17531">
        <w:rPr>
          <w:rFonts w:ascii="Times New Roman" w:hAnsi="Times New Roman" w:cs="Times New Roman"/>
          <w:sz w:val="24"/>
          <w:szCs w:val="24"/>
          <w:lang w:val="bg-BG"/>
        </w:rPr>
        <w:lastRenderedPageBreak/>
        <w:t xml:space="preserve">Предвид наличната информация за настоящата гнездова численост на вида в защитената зона считаме че е необходима актуализация на СФД. Видът </w:t>
      </w:r>
      <w:r w:rsidRPr="00B17531">
        <w:rPr>
          <w:rFonts w:ascii="Times New Roman" w:hAnsi="Times New Roman" w:cs="Times New Roman"/>
          <w:b/>
          <w:sz w:val="24"/>
          <w:szCs w:val="24"/>
          <w:lang w:val="bg-BG"/>
        </w:rPr>
        <w:t>не гнезди</w:t>
      </w:r>
      <w:r w:rsidRPr="00B17531">
        <w:rPr>
          <w:rFonts w:ascii="Times New Roman" w:hAnsi="Times New Roman" w:cs="Times New Roman"/>
          <w:sz w:val="24"/>
          <w:szCs w:val="24"/>
          <w:lang w:val="bg-BG"/>
        </w:rPr>
        <w:t xml:space="preserve"> в защитената зона.</w:t>
      </w:r>
    </w:p>
    <w:p w:rsidR="00CE6340" w:rsidRPr="00B17531" w:rsidRDefault="00CE6340" w:rsidP="00B17531">
      <w:pPr>
        <w:numPr>
          <w:ilvl w:val="0"/>
          <w:numId w:val="1"/>
        </w:numPr>
        <w:ind w:left="567"/>
        <w:rPr>
          <w:rFonts w:ascii="Times New Roman" w:hAnsi="Times New Roman" w:cs="Times New Roman"/>
          <w:sz w:val="24"/>
          <w:szCs w:val="24"/>
          <w:lang w:val="bg-BG"/>
        </w:rPr>
      </w:pPr>
      <w:r w:rsidRPr="00B17531">
        <w:rPr>
          <w:rFonts w:ascii="Times New Roman" w:hAnsi="Times New Roman" w:cs="Times New Roman"/>
          <w:sz w:val="24"/>
          <w:szCs w:val="24"/>
          <w:lang w:val="bg-BG"/>
        </w:rPr>
        <w:t>По отношение на зимуващата популация предлагаме промяна в числеността на 0 – 1 индивид, предвид че видът не зимува редовно в зоната</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28"/>
        <w:gridCol w:w="347"/>
        <w:gridCol w:w="527"/>
        <w:gridCol w:w="17"/>
        <w:gridCol w:w="368"/>
        <w:gridCol w:w="631"/>
        <w:gridCol w:w="670"/>
        <w:gridCol w:w="657"/>
        <w:gridCol w:w="638"/>
        <w:gridCol w:w="942"/>
        <w:gridCol w:w="962"/>
        <w:gridCol w:w="689"/>
        <w:gridCol w:w="573"/>
        <w:gridCol w:w="638"/>
      </w:tblGrid>
      <w:tr w:rsidR="00CE6340" w:rsidRPr="00B17531" w:rsidTr="00505C5F">
        <w:trPr>
          <w:jc w:val="center"/>
        </w:trPr>
        <w:tc>
          <w:tcPr>
            <w:tcW w:w="3607" w:type="dxa"/>
            <w:gridSpan w:val="6"/>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Species</w:t>
            </w:r>
          </w:p>
        </w:tc>
        <w:tc>
          <w:tcPr>
            <w:tcW w:w="3936" w:type="dxa"/>
            <w:gridSpan w:val="6"/>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Population in the site</w:t>
            </w:r>
          </w:p>
        </w:tc>
        <w:tc>
          <w:tcPr>
            <w:tcW w:w="2877" w:type="dxa"/>
            <w:gridSpan w:val="4"/>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Site assessment</w:t>
            </w:r>
          </w:p>
        </w:tc>
      </w:tr>
      <w:tr w:rsidR="00B17531" w:rsidRPr="00B17531" w:rsidTr="00505C5F">
        <w:trPr>
          <w:jc w:val="center"/>
        </w:trPr>
        <w:tc>
          <w:tcPr>
            <w:tcW w:w="266"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G</w:t>
            </w:r>
          </w:p>
        </w:tc>
        <w:tc>
          <w:tcPr>
            <w:tcW w:w="661"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Code</w:t>
            </w:r>
          </w:p>
        </w:tc>
        <w:tc>
          <w:tcPr>
            <w:tcW w:w="1785"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Scientific Name</w:t>
            </w:r>
          </w:p>
        </w:tc>
        <w:tc>
          <w:tcPr>
            <w:tcW w:w="348"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w:t>
            </w:r>
          </w:p>
        </w:tc>
        <w:tc>
          <w:tcPr>
            <w:tcW w:w="530"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NP</w:t>
            </w:r>
          </w:p>
        </w:tc>
        <w:tc>
          <w:tcPr>
            <w:tcW w:w="387" w:type="dxa"/>
            <w:gridSpan w:val="2"/>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T</w:t>
            </w:r>
          </w:p>
        </w:tc>
        <w:tc>
          <w:tcPr>
            <w:tcW w:w="1311" w:type="dxa"/>
            <w:gridSpan w:val="2"/>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Size</w:t>
            </w:r>
          </w:p>
        </w:tc>
        <w:tc>
          <w:tcPr>
            <w:tcW w:w="662"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Unit</w:t>
            </w:r>
          </w:p>
        </w:tc>
        <w:tc>
          <w:tcPr>
            <w:tcW w:w="643"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Cat.</w:t>
            </w:r>
          </w:p>
        </w:tc>
        <w:tc>
          <w:tcPr>
            <w:tcW w:w="950"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D.qual.</w:t>
            </w:r>
          </w:p>
        </w:tc>
        <w:tc>
          <w:tcPr>
            <w:tcW w:w="963"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A/B/C/D</w:t>
            </w:r>
          </w:p>
        </w:tc>
        <w:tc>
          <w:tcPr>
            <w:tcW w:w="1914" w:type="dxa"/>
            <w:gridSpan w:val="3"/>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A/B/C</w:t>
            </w:r>
          </w:p>
        </w:tc>
      </w:tr>
      <w:tr w:rsidR="00B17531" w:rsidRPr="00B17531" w:rsidTr="00505C5F">
        <w:trPr>
          <w:jc w:val="center"/>
        </w:trPr>
        <w:tc>
          <w:tcPr>
            <w:tcW w:w="266"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661"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1785"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348"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530"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387" w:type="dxa"/>
            <w:gridSpan w:val="2"/>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636"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Min</w:t>
            </w:r>
          </w:p>
        </w:tc>
        <w:tc>
          <w:tcPr>
            <w:tcW w:w="675"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Max</w:t>
            </w:r>
          </w:p>
        </w:tc>
        <w:tc>
          <w:tcPr>
            <w:tcW w:w="662"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643"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950"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963"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Pop.</w:t>
            </w:r>
          </w:p>
        </w:tc>
        <w:tc>
          <w:tcPr>
            <w:tcW w:w="694"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Con.</w:t>
            </w:r>
          </w:p>
        </w:tc>
        <w:tc>
          <w:tcPr>
            <w:tcW w:w="577"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Iso.</w:t>
            </w:r>
          </w:p>
        </w:tc>
        <w:tc>
          <w:tcPr>
            <w:tcW w:w="643"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Glo.</w:t>
            </w:r>
          </w:p>
        </w:tc>
      </w:tr>
      <w:tr w:rsidR="00B17531" w:rsidRPr="00B17531" w:rsidTr="00B17531">
        <w:trPr>
          <w:trHeight w:val="295"/>
          <w:jc w:val="center"/>
        </w:trPr>
        <w:tc>
          <w:tcPr>
            <w:tcW w:w="266" w:type="dxa"/>
            <w:shd w:val="clear" w:color="auto" w:fill="auto"/>
            <w:vAlign w:val="center"/>
          </w:tcPr>
          <w:p w:rsidR="00CE6340" w:rsidRPr="00B17531" w:rsidRDefault="00CE6340" w:rsidP="00CE6340">
            <w:pPr>
              <w:rPr>
                <w:rFonts w:ascii="Times New Roman" w:hAnsi="Times New Roman" w:cs="Times New Roman"/>
                <w:sz w:val="20"/>
                <w:lang w:val="bg-BG"/>
              </w:rPr>
            </w:pPr>
            <w:r w:rsidRPr="00B17531">
              <w:rPr>
                <w:rFonts w:ascii="Times New Roman" w:hAnsi="Times New Roman" w:cs="Times New Roman"/>
                <w:sz w:val="20"/>
                <w:lang w:val="bg-BG"/>
              </w:rPr>
              <w:t>В</w:t>
            </w:r>
          </w:p>
        </w:tc>
        <w:tc>
          <w:tcPr>
            <w:tcW w:w="661" w:type="dxa"/>
            <w:shd w:val="clear" w:color="auto" w:fill="auto"/>
          </w:tcPr>
          <w:p w:rsidR="00CE6340" w:rsidRPr="00B17531" w:rsidRDefault="00CE6340" w:rsidP="00CE6340">
            <w:pPr>
              <w:rPr>
                <w:rFonts w:ascii="Times New Roman" w:hAnsi="Times New Roman" w:cs="Times New Roman"/>
                <w:sz w:val="20"/>
                <w:lang w:val="bg-BG"/>
              </w:rPr>
            </w:pPr>
            <w:r w:rsidRPr="00B17531">
              <w:rPr>
                <w:rFonts w:ascii="Times New Roman" w:hAnsi="Times New Roman" w:cs="Times New Roman"/>
                <w:sz w:val="20"/>
                <w:lang w:val="bg-BG"/>
              </w:rPr>
              <w:t>A021</w:t>
            </w:r>
          </w:p>
        </w:tc>
        <w:tc>
          <w:tcPr>
            <w:tcW w:w="1785" w:type="dxa"/>
            <w:shd w:val="clear" w:color="auto" w:fill="auto"/>
          </w:tcPr>
          <w:p w:rsidR="00CE6340" w:rsidRPr="00B17531" w:rsidRDefault="00CE6340" w:rsidP="00CE6340">
            <w:pPr>
              <w:rPr>
                <w:rFonts w:ascii="Times New Roman" w:hAnsi="Times New Roman" w:cs="Times New Roman"/>
                <w:i/>
                <w:iCs/>
                <w:sz w:val="20"/>
              </w:rPr>
            </w:pPr>
            <w:r w:rsidRPr="00B17531">
              <w:rPr>
                <w:rFonts w:ascii="Times New Roman" w:hAnsi="Times New Roman" w:cs="Times New Roman"/>
                <w:i/>
                <w:iCs/>
                <w:sz w:val="20"/>
              </w:rPr>
              <w:t>Botaurus stellaris</w:t>
            </w:r>
          </w:p>
        </w:tc>
        <w:tc>
          <w:tcPr>
            <w:tcW w:w="348" w:type="dxa"/>
            <w:shd w:val="clear" w:color="auto" w:fill="auto"/>
            <w:vAlign w:val="center"/>
          </w:tcPr>
          <w:p w:rsidR="00CE6340" w:rsidRPr="00B17531" w:rsidRDefault="00CE6340" w:rsidP="00CE6340">
            <w:pPr>
              <w:rPr>
                <w:rFonts w:ascii="Times New Roman" w:hAnsi="Times New Roman" w:cs="Times New Roman"/>
                <w:sz w:val="20"/>
                <w:lang w:val="bg-BG"/>
              </w:rPr>
            </w:pPr>
          </w:p>
        </w:tc>
        <w:tc>
          <w:tcPr>
            <w:tcW w:w="530" w:type="dxa"/>
            <w:shd w:val="clear" w:color="auto" w:fill="auto"/>
            <w:vAlign w:val="center"/>
          </w:tcPr>
          <w:p w:rsidR="00CE6340" w:rsidRPr="00B17531" w:rsidRDefault="00CE6340" w:rsidP="00CE6340">
            <w:pPr>
              <w:rPr>
                <w:rFonts w:ascii="Times New Roman" w:hAnsi="Times New Roman" w:cs="Times New Roman"/>
                <w:b/>
                <w:sz w:val="20"/>
                <w:lang w:val="bg-BG"/>
              </w:rPr>
            </w:pPr>
          </w:p>
        </w:tc>
        <w:tc>
          <w:tcPr>
            <w:tcW w:w="387" w:type="dxa"/>
            <w:gridSpan w:val="2"/>
            <w:shd w:val="clear" w:color="auto" w:fill="auto"/>
            <w:vAlign w:val="bottom"/>
          </w:tcPr>
          <w:p w:rsidR="00CE6340" w:rsidRPr="00B17531" w:rsidRDefault="00CE6340" w:rsidP="00CE6340">
            <w:pPr>
              <w:rPr>
                <w:rFonts w:ascii="Times New Roman" w:hAnsi="Times New Roman" w:cs="Times New Roman"/>
                <w:b/>
                <w:sz w:val="20"/>
              </w:rPr>
            </w:pPr>
            <w:r w:rsidRPr="00B17531">
              <w:rPr>
                <w:rFonts w:ascii="Times New Roman" w:hAnsi="Times New Roman" w:cs="Times New Roman"/>
                <w:sz w:val="20"/>
              </w:rPr>
              <w:t>w</w:t>
            </w:r>
          </w:p>
        </w:tc>
        <w:tc>
          <w:tcPr>
            <w:tcW w:w="636" w:type="dxa"/>
            <w:shd w:val="clear" w:color="auto" w:fill="auto"/>
            <w:vAlign w:val="bottom"/>
          </w:tcPr>
          <w:p w:rsidR="00CE6340" w:rsidRPr="00B17531" w:rsidRDefault="00CE6340" w:rsidP="00CE6340">
            <w:pPr>
              <w:rPr>
                <w:rFonts w:ascii="Times New Roman" w:hAnsi="Times New Roman" w:cs="Times New Roman"/>
                <w:b/>
                <w:sz w:val="20"/>
              </w:rPr>
            </w:pPr>
            <w:r w:rsidRPr="00B17531">
              <w:rPr>
                <w:rFonts w:ascii="Times New Roman" w:hAnsi="Times New Roman" w:cs="Times New Roman"/>
                <w:b/>
                <w:color w:val="FF0000"/>
                <w:sz w:val="20"/>
              </w:rPr>
              <w:t>0</w:t>
            </w:r>
          </w:p>
        </w:tc>
        <w:tc>
          <w:tcPr>
            <w:tcW w:w="675" w:type="dxa"/>
            <w:shd w:val="clear" w:color="auto" w:fill="auto"/>
            <w:vAlign w:val="bottom"/>
          </w:tcPr>
          <w:p w:rsidR="00CE6340" w:rsidRPr="00B17531" w:rsidRDefault="00CE6340" w:rsidP="00CE6340">
            <w:pPr>
              <w:rPr>
                <w:rFonts w:ascii="Times New Roman" w:hAnsi="Times New Roman" w:cs="Times New Roman"/>
                <w:b/>
                <w:sz w:val="20"/>
              </w:rPr>
            </w:pPr>
            <w:r w:rsidRPr="00B17531">
              <w:rPr>
                <w:rFonts w:ascii="Times New Roman" w:hAnsi="Times New Roman" w:cs="Times New Roman"/>
                <w:b/>
                <w:sz w:val="20"/>
              </w:rPr>
              <w:t>1</w:t>
            </w:r>
          </w:p>
        </w:tc>
        <w:tc>
          <w:tcPr>
            <w:tcW w:w="662" w:type="dxa"/>
            <w:shd w:val="clear" w:color="auto" w:fill="auto"/>
            <w:vAlign w:val="bottom"/>
          </w:tcPr>
          <w:p w:rsidR="00CE6340" w:rsidRPr="00B17531" w:rsidRDefault="00CE6340" w:rsidP="00CE6340">
            <w:pPr>
              <w:rPr>
                <w:rFonts w:ascii="Times New Roman" w:hAnsi="Times New Roman" w:cs="Times New Roman"/>
                <w:bCs/>
                <w:sz w:val="20"/>
              </w:rPr>
            </w:pPr>
            <w:r w:rsidRPr="00B17531">
              <w:rPr>
                <w:rFonts w:ascii="Times New Roman" w:hAnsi="Times New Roman" w:cs="Times New Roman"/>
                <w:sz w:val="20"/>
              </w:rPr>
              <w:t>i</w:t>
            </w:r>
          </w:p>
        </w:tc>
        <w:tc>
          <w:tcPr>
            <w:tcW w:w="643" w:type="dxa"/>
            <w:shd w:val="clear" w:color="auto" w:fill="auto"/>
            <w:vAlign w:val="bottom"/>
          </w:tcPr>
          <w:p w:rsidR="00CE6340" w:rsidRPr="00B17531" w:rsidRDefault="00CE6340" w:rsidP="00CE6340">
            <w:pPr>
              <w:rPr>
                <w:rFonts w:ascii="Times New Roman" w:hAnsi="Times New Roman" w:cs="Times New Roman"/>
                <w:b/>
                <w:sz w:val="20"/>
                <w:lang w:val="bg-BG"/>
              </w:rPr>
            </w:pPr>
          </w:p>
        </w:tc>
        <w:tc>
          <w:tcPr>
            <w:tcW w:w="950" w:type="dxa"/>
            <w:shd w:val="clear" w:color="auto" w:fill="auto"/>
            <w:vAlign w:val="bottom"/>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sz w:val="20"/>
                <w:lang w:val="bg-BG"/>
              </w:rPr>
              <w:t>G</w:t>
            </w:r>
          </w:p>
        </w:tc>
        <w:tc>
          <w:tcPr>
            <w:tcW w:w="963" w:type="dxa"/>
            <w:shd w:val="clear" w:color="auto" w:fill="auto"/>
            <w:vAlign w:val="bottom"/>
          </w:tcPr>
          <w:p w:rsidR="00CE6340" w:rsidRPr="00B17531" w:rsidRDefault="00CE6340" w:rsidP="00CE6340">
            <w:pPr>
              <w:rPr>
                <w:rFonts w:ascii="Times New Roman" w:hAnsi="Times New Roman" w:cs="Times New Roman"/>
                <w:b/>
                <w:sz w:val="20"/>
              </w:rPr>
            </w:pPr>
            <w:r w:rsidRPr="00B17531">
              <w:rPr>
                <w:rFonts w:ascii="Times New Roman" w:hAnsi="Times New Roman" w:cs="Times New Roman"/>
                <w:b/>
                <w:color w:val="FF0000"/>
                <w:sz w:val="20"/>
              </w:rPr>
              <w:t>C</w:t>
            </w:r>
          </w:p>
        </w:tc>
        <w:tc>
          <w:tcPr>
            <w:tcW w:w="694" w:type="dxa"/>
            <w:shd w:val="clear" w:color="auto" w:fill="auto"/>
            <w:vAlign w:val="bottom"/>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sz w:val="20"/>
                <w:lang w:val="bg-BG"/>
              </w:rPr>
              <w:t>B</w:t>
            </w:r>
          </w:p>
        </w:tc>
        <w:tc>
          <w:tcPr>
            <w:tcW w:w="577" w:type="dxa"/>
            <w:shd w:val="clear" w:color="auto" w:fill="auto"/>
            <w:vAlign w:val="bottom"/>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sz w:val="20"/>
                <w:lang w:val="bg-BG"/>
              </w:rPr>
              <w:t>C</w:t>
            </w:r>
          </w:p>
        </w:tc>
        <w:tc>
          <w:tcPr>
            <w:tcW w:w="643" w:type="dxa"/>
            <w:shd w:val="clear" w:color="auto" w:fill="auto"/>
            <w:vAlign w:val="bottom"/>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sz w:val="20"/>
                <w:lang w:val="bg-BG"/>
              </w:rPr>
              <w:t>С</w:t>
            </w:r>
          </w:p>
        </w:tc>
      </w:tr>
    </w:tbl>
    <w:p w:rsidR="00CE6340" w:rsidRPr="00CE6340" w:rsidRDefault="00CE6340" w:rsidP="00CE6340">
      <w:pPr>
        <w:rPr>
          <w:rFonts w:ascii="Times New Roman" w:hAnsi="Times New Roman" w:cs="Times New Roman"/>
          <w:lang w:val="bg-BG"/>
        </w:rPr>
      </w:pP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16" w:name="_Toc87467182"/>
      <w:bookmarkStart w:id="17" w:name="_Toc87513904"/>
      <w:r w:rsidRPr="00CE6340">
        <w:rPr>
          <w:lang w:val="bg-BG"/>
        </w:rPr>
        <w:t>Специфични цели за А0</w:t>
      </w:r>
      <w:r w:rsidRPr="00CE6340">
        <w:rPr>
          <w:lang w:val="en-GB"/>
        </w:rPr>
        <w:t>22</w:t>
      </w:r>
      <w:r w:rsidRPr="00CE6340">
        <w:rPr>
          <w:lang w:val="bg-BG"/>
        </w:rPr>
        <w:t xml:space="preserve"> </w:t>
      </w:r>
      <w:r w:rsidRPr="00CE6340">
        <w:rPr>
          <w:i/>
          <w:iCs/>
          <w:lang w:val="en-GB"/>
        </w:rPr>
        <w:t>Ixobrychus minutus</w:t>
      </w:r>
      <w:r w:rsidRPr="00CE6340">
        <w:rPr>
          <w:lang w:val="bg-BG"/>
        </w:rPr>
        <w:t xml:space="preserve"> (Малък воден бик)</w:t>
      </w:r>
      <w:bookmarkEnd w:id="16"/>
      <w:bookmarkEnd w:id="17"/>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Кратка характеристика на вида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Дължина на тялото: 32 см. Размах на крилете: 42 см.</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 на пребиваване в страната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Характерно местообитание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Малкият воден бик обитава блата и езера, разливи на реки, микроязовири, язовири, канали на напоителни системи, рибарници и оризища, обрасли с предимно с тръстика (Симеонов и др.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Хранене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 2007</w:t>
      </w:r>
      <w:r w:rsidRPr="00B17531">
        <w:rPr>
          <w:rFonts w:ascii="Times New Roman" w:hAnsi="Times New Roman" w:cs="Times New Roman"/>
          <w:sz w:val="24"/>
          <w:szCs w:val="24"/>
          <w:lang w:val="en-GB"/>
        </w:rPr>
        <w:t>)</w:t>
      </w:r>
      <w:r w:rsidRPr="00B17531">
        <w:rPr>
          <w:rFonts w:ascii="Times New Roman" w:hAnsi="Times New Roman" w:cs="Times New Roman"/>
          <w:sz w:val="24"/>
          <w:szCs w:val="24"/>
          <w:lang w:val="bg-BG"/>
        </w:rPr>
        <w:t xml:space="preserve">.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lastRenderedPageBreak/>
        <w:t xml:space="preserve">Природозащитният статус на малкият воден бик според </w:t>
      </w:r>
      <w:r w:rsidRPr="00B17531">
        <w:rPr>
          <w:rFonts w:ascii="Times New Roman" w:hAnsi="Times New Roman" w:cs="Times New Roman"/>
          <w:sz w:val="24"/>
          <w:szCs w:val="24"/>
          <w:lang w:val="en-GB"/>
        </w:rPr>
        <w:t xml:space="preserve">IUCN </w:t>
      </w:r>
      <w:r w:rsidRPr="00B17531">
        <w:rPr>
          <w:rFonts w:ascii="Times New Roman" w:hAnsi="Times New Roman" w:cs="Times New Roman"/>
          <w:sz w:val="24"/>
          <w:szCs w:val="24"/>
          <w:lang w:val="bg-BG"/>
        </w:rPr>
        <w:t>е</w:t>
      </w:r>
      <w:r w:rsidRPr="00B17531">
        <w:rPr>
          <w:rFonts w:ascii="Times New Roman" w:hAnsi="Times New Roman" w:cs="Times New Roman"/>
          <w:sz w:val="24"/>
          <w:szCs w:val="24"/>
          <w:lang w:val="en-GB"/>
        </w:rPr>
        <w:t xml:space="preserve"> LC</w:t>
      </w:r>
      <w:r w:rsidRPr="00B17531">
        <w:rPr>
          <w:rFonts w:ascii="Times New Roman" w:hAnsi="Times New Roman" w:cs="Times New Roman"/>
          <w:sz w:val="24"/>
          <w:szCs w:val="24"/>
          <w:lang w:val="bg-BG"/>
        </w:rPr>
        <w:t xml:space="preserve"> (</w:t>
      </w:r>
      <w:r w:rsidRPr="00B17531">
        <w:rPr>
          <w:rFonts w:ascii="Times New Roman" w:hAnsi="Times New Roman" w:cs="Times New Roman"/>
          <w:sz w:val="24"/>
          <w:szCs w:val="24"/>
          <w:lang w:val="en-GB"/>
        </w:rPr>
        <w:t>Least Concern)</w:t>
      </w:r>
      <w:r w:rsidRPr="00B17531">
        <w:rPr>
          <w:rFonts w:ascii="Times New Roman" w:hAnsi="Times New Roman" w:cs="Times New Roman"/>
          <w:sz w:val="24"/>
          <w:szCs w:val="24"/>
          <w:lang w:val="bg-BG"/>
        </w:rPr>
        <w:t xml:space="preserve">. Включен в Червената книга на Р България в категория „Застрашен“. Включен в SPEC 3. Включен е в Приложение 1 на Директивата за птиците, както и в Приложения 2 и 3 на ЗБР.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Докладването от 2019 г. (за периода 2005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За гнездящата популация са посочени следните заплахи и влияния: F01, F05, H01, J01, J02.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w:t>
      </w:r>
      <w:r w:rsidRPr="00B17531">
        <w:rPr>
          <w:rFonts w:ascii="Times New Roman" w:hAnsi="Times New Roman" w:cs="Times New Roman"/>
          <w:b/>
          <w:bCs/>
          <w:sz w:val="24"/>
          <w:szCs w:val="24"/>
          <w:lang w:val="bg-BG"/>
        </w:rPr>
        <w:t>5 - 10 двойки</w:t>
      </w:r>
      <w:r w:rsidRPr="00B17531">
        <w:rPr>
          <w:rFonts w:ascii="Times New Roman" w:hAnsi="Times New Roman" w:cs="Times New Roman"/>
          <w:sz w:val="24"/>
          <w:szCs w:val="24"/>
          <w:lang w:val="bg-BG"/>
        </w:rPr>
        <w:t xml:space="preserve">, което представлява </w:t>
      </w:r>
      <w:r w:rsidRPr="00B17531">
        <w:rPr>
          <w:rFonts w:ascii="Times New Roman" w:hAnsi="Times New Roman" w:cs="Times New Roman"/>
          <w:b/>
          <w:bCs/>
          <w:sz w:val="24"/>
          <w:szCs w:val="24"/>
          <w:lang w:val="bg-BG"/>
        </w:rPr>
        <w:t>0,2 - 0,3 % от националната</w:t>
      </w:r>
      <w:r w:rsidRPr="00B17531">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СФД мигриращата популация се оценя на </w:t>
      </w:r>
      <w:r w:rsidRPr="00B17531">
        <w:rPr>
          <w:rFonts w:ascii="Times New Roman" w:hAnsi="Times New Roman" w:cs="Times New Roman"/>
          <w:b/>
          <w:bCs/>
          <w:sz w:val="24"/>
          <w:szCs w:val="24"/>
          <w:lang w:val="bg-BG"/>
        </w:rPr>
        <w:t>15 индивида.</w:t>
      </w:r>
      <w:r w:rsidRPr="00B17531">
        <w:rPr>
          <w:rFonts w:ascii="Times New Roman" w:hAnsi="Times New Roman" w:cs="Times New Roman"/>
          <w:sz w:val="24"/>
          <w:szCs w:val="24"/>
          <w:lang w:val="bg-BG"/>
        </w:rPr>
        <w:t xml:space="preserve"> Няма данни в докладването през 20</w:t>
      </w:r>
      <w:r w:rsidRPr="00B17531">
        <w:rPr>
          <w:rFonts w:ascii="Times New Roman" w:hAnsi="Times New Roman" w:cs="Times New Roman"/>
          <w:sz w:val="24"/>
          <w:szCs w:val="24"/>
        </w:rPr>
        <w:t>19</w:t>
      </w:r>
      <w:r w:rsidRPr="00B17531">
        <w:rPr>
          <w:rFonts w:ascii="Times New Roman" w:hAnsi="Times New Roman" w:cs="Times New Roman"/>
          <w:sz w:val="24"/>
          <w:szCs w:val="24"/>
          <w:lang w:val="bg-BG"/>
        </w:rPr>
        <w:t xml:space="preserve"> г. за мигриращата популация на вида. Според СДФ популацията е с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Анализ на наличната информация</w:t>
      </w:r>
      <w:r w:rsidRPr="00B17531">
        <w:rPr>
          <w:rFonts w:ascii="Times New Roman" w:hAnsi="Times New Roman" w:cs="Times New Roman"/>
          <w:sz w:val="24"/>
          <w:szCs w:val="24"/>
          <w:lang w:val="bg-BG"/>
        </w:rPr>
        <w:t xml:space="preserve">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По Дунавското крайбрежие видът е широко разпространен, като гнезди дори и в малки влажни зони, канали с водна растителност и др.</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Видът е гнездил с добра численост в рибарници Мечка, когато са функционирали. Рибарници Мечка са били важно гнездовище на вида – 15-20 двойки (Василев, Митев 1997 и Костадинова, Граматиков 2007). Според Матеева и др. (2013) видът е гнездил с численост от 7-10 дв. през 2010 г, 4-8 дв. през 2011г и 2-5 дв. през 2012 г. Рибарниците постепенно са загубили значението си с пресъхването на басейните. След 2012 г басейните постепенно се превръщат в обработваеми земи.</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През 2021 г видът не беше установен в каналите около о. Батин, където единствено има подходящи месообитания за него. В самите рибарници, както и по крайбрежието на Дунав няма подходящи гнездови местообитания.</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Липсват публикувани данни за концентрацията на вида в зоната по време на миграция с изключение на Василев, Митев 1997 и Костадинова, Граматиков 2007 – 15 индивида. Основна заплаха за вида е унищожаване на местообитанията, замърсяване и бракониерство (Големански, 2011). Това бе установено и по време на теренните проучвания през 2021 г.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От посочените в Докладването от 2019 г. заплахи и влияния</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за гнездящата популация: F01, F05, H01, J01, J02, няма валидни за зоната.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809"/>
        <w:gridCol w:w="2529"/>
      </w:tblGrid>
      <w:tr w:rsidR="00CE6340" w:rsidRPr="00CE6340" w:rsidTr="00B17531">
        <w:trPr>
          <w:tblHeader/>
          <w:jc w:val="center"/>
        </w:trPr>
        <w:tc>
          <w:tcPr>
            <w:tcW w:w="198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09"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529"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0 - 1 двойки </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rPr>
            </w:pPr>
            <w:r w:rsidRPr="00CE6340">
              <w:rPr>
                <w:rFonts w:ascii="Times New Roman" w:hAnsi="Times New Roman" w:cs="Times New Roman"/>
                <w:lang w:val="bg-BG"/>
              </w:rPr>
              <w:t xml:space="preserve">В настоящия СФД (актуализиран през 2015 г.) са посочени </w:t>
            </w:r>
            <w:r w:rsidRPr="00CE6340">
              <w:rPr>
                <w:rFonts w:ascii="Times New Roman" w:hAnsi="Times New Roman" w:cs="Times New Roman"/>
              </w:rPr>
              <w:t>5</w:t>
            </w:r>
            <w:r w:rsidRPr="00CE6340">
              <w:rPr>
                <w:rFonts w:ascii="Times New Roman" w:hAnsi="Times New Roman" w:cs="Times New Roman"/>
                <w:lang w:val="bg-BG"/>
              </w:rPr>
              <w:t xml:space="preserve"> – 1</w:t>
            </w:r>
            <w:r w:rsidRPr="00CE6340">
              <w:rPr>
                <w:rFonts w:ascii="Times New Roman" w:hAnsi="Times New Roman" w:cs="Times New Roman"/>
              </w:rPr>
              <w:t>0</w:t>
            </w:r>
            <w:r w:rsidRPr="00CE6340">
              <w:rPr>
                <w:rFonts w:ascii="Times New Roman" w:hAnsi="Times New Roman" w:cs="Times New Roman"/>
                <w:lang w:val="bg-BG"/>
              </w:rPr>
              <w:t xml:space="preserve"> гнездящи двойки. В резултат на извършен мониторинг в защитената зона през гнездовия период </w:t>
            </w:r>
            <w:r w:rsidRPr="00CE6340">
              <w:rPr>
                <w:rFonts w:ascii="Times New Roman" w:hAnsi="Times New Roman" w:cs="Times New Roman"/>
                <w:lang w:val="bg-BG"/>
              </w:rPr>
              <w:lastRenderedPageBreak/>
              <w:t xml:space="preserve">на 2021 г. не са установени гнездящи двойки и единични птици от вида. </w:t>
            </w:r>
          </w:p>
          <w:p w:rsidR="00CE6340" w:rsidRPr="00CE6340" w:rsidRDefault="00CE6340" w:rsidP="00B17531">
            <w:pPr>
              <w:spacing w:after="0" w:line="240" w:lineRule="auto"/>
              <w:rPr>
                <w:rFonts w:ascii="Times New Roman" w:hAnsi="Times New Roman" w:cs="Times New Roman"/>
              </w:rPr>
            </w:pPr>
            <w:r w:rsidRPr="00CE6340">
              <w:rPr>
                <w:rFonts w:ascii="Times New Roman" w:hAnsi="Times New Roman" w:cs="Times New Roman"/>
                <w:lang w:val="bg-BG"/>
              </w:rPr>
              <w:t>Целевата стойност следва да е не повече от 0 – 1 двойка.</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на водните нива в каналите около о. Батин, където е възможно гнездене на вида. Целенасочен мониторинг за установяване на </w:t>
            </w:r>
            <w:r w:rsidRPr="00CE6340">
              <w:rPr>
                <w:rFonts w:ascii="Times New Roman" w:hAnsi="Times New Roman" w:cs="Times New Roman"/>
                <w:lang w:val="bg-BG"/>
              </w:rPr>
              <w:lastRenderedPageBreak/>
              <w:t>размера на популацията до 2025 г. Възстановяване на водното ниво в някои от басейните на рибарниците.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rPr>
            </w:pPr>
            <w:r w:rsidRPr="00CE6340">
              <w:rPr>
                <w:rFonts w:ascii="Times New Roman" w:hAnsi="Times New Roman" w:cs="Times New Roman"/>
              </w:rPr>
              <w:t>15</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стойност от </w:t>
            </w:r>
            <w:r w:rsidRPr="00CE6340">
              <w:rPr>
                <w:rFonts w:ascii="Times New Roman" w:hAnsi="Times New Roman" w:cs="Times New Roman"/>
              </w:rPr>
              <w:t>15</w:t>
            </w:r>
            <w:r w:rsidRPr="00CE6340">
              <w:rPr>
                <w:rFonts w:ascii="Times New Roman" w:hAnsi="Times New Roman" w:cs="Times New Roman"/>
                <w:lang w:val="bg-BG"/>
              </w:rPr>
              <w:t xml:space="preserve"> инд. </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3-5 ха</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силно зависи от нивото на р. Дунав и водата в каналите около о. Батин. </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и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 xml:space="preserve">, </w:t>
            </w:r>
            <w:r w:rsidRPr="00CE6340">
              <w:rPr>
                <w:rFonts w:ascii="Times New Roman" w:hAnsi="Times New Roman" w:cs="Times New Roman"/>
              </w:rPr>
              <w:t>Aqatic macroinvertebrates</w:t>
            </w:r>
            <w:r w:rsidRPr="00CE6340">
              <w:rPr>
                <w:rFonts w:ascii="Times New Roman" w:hAnsi="Times New Roman" w:cs="Times New Roman"/>
                <w:lang w:val="bg-BG"/>
              </w:rPr>
              <w:t>)</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09" w:type="dxa"/>
            <w:shd w:val="clear" w:color="auto" w:fill="auto"/>
          </w:tcPr>
          <w:tbl>
            <w:tblPr>
              <w:tblW w:w="3023" w:type="dxa"/>
              <w:tblLayout w:type="fixed"/>
              <w:tblCellMar>
                <w:left w:w="70" w:type="dxa"/>
                <w:right w:w="70" w:type="dxa"/>
              </w:tblCellMar>
              <w:tblLook w:val="04A0" w:firstRow="1" w:lastRow="0" w:firstColumn="1" w:lastColumn="0" w:noHBand="0" w:noVBand="1"/>
            </w:tblPr>
            <w:tblGrid>
              <w:gridCol w:w="3023"/>
            </w:tblGrid>
            <w:tr w:rsidR="00CE6340" w:rsidRPr="00CE6340" w:rsidTr="00CE6340">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17531">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и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 и табл. 1, стр 62</w:t>
            </w:r>
            <w:r w:rsidRPr="00CE6340">
              <w:rPr>
                <w:rFonts w:ascii="Times New Roman" w:hAnsi="Times New Roman" w:cs="Times New Roman"/>
                <w:lang w:val="en-GB"/>
              </w:rPr>
              <w:t>).</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17531">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B17531" w:rsidRDefault="00CE6340" w:rsidP="00CE6340">
      <w:pPr>
        <w:rPr>
          <w:rFonts w:ascii="Times New Roman" w:hAnsi="Times New Roman" w:cs="Times New Roman"/>
          <w:b/>
          <w:bCs/>
          <w:sz w:val="24"/>
          <w:lang w:val="bg-BG"/>
        </w:rPr>
      </w:pPr>
      <w:r w:rsidRPr="00B17531">
        <w:rPr>
          <w:rFonts w:ascii="Times New Roman" w:hAnsi="Times New Roman" w:cs="Times New Roman"/>
          <w:b/>
          <w:bCs/>
          <w:sz w:val="24"/>
          <w:lang w:val="bg-BG"/>
        </w:rPr>
        <w:t>Необходимост от промени в СФД за СЗЗ BG0002024 „Рибарници Мечка“</w:t>
      </w:r>
    </w:p>
    <w:p w:rsidR="00CE6340" w:rsidRPr="00B17531" w:rsidRDefault="00CE6340" w:rsidP="00CE6340">
      <w:pPr>
        <w:rPr>
          <w:rFonts w:ascii="Times New Roman" w:hAnsi="Times New Roman" w:cs="Times New Roman"/>
          <w:sz w:val="24"/>
          <w:lang w:val="bg-BG"/>
        </w:rPr>
      </w:pPr>
      <w:r w:rsidRPr="00B17531">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B17531" w:rsidRDefault="00CE6340" w:rsidP="00B17531">
      <w:pPr>
        <w:numPr>
          <w:ilvl w:val="0"/>
          <w:numId w:val="1"/>
        </w:numPr>
        <w:ind w:left="709"/>
        <w:rPr>
          <w:rFonts w:ascii="Times New Roman" w:hAnsi="Times New Roman" w:cs="Times New Roman"/>
          <w:sz w:val="24"/>
          <w:lang w:val="bg-BG"/>
        </w:rPr>
      </w:pPr>
      <w:r w:rsidRPr="00B17531">
        <w:rPr>
          <w:rFonts w:ascii="Times New Roman" w:hAnsi="Times New Roman" w:cs="Times New Roman"/>
          <w:sz w:val="24"/>
          <w:lang w:val="bg-BG"/>
        </w:rPr>
        <w:t>По отношение на гнездящата популация предлагаме промяна в числеността – 0 – 1 двойка.</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06"/>
        <w:gridCol w:w="1565"/>
        <w:gridCol w:w="349"/>
        <w:gridCol w:w="532"/>
        <w:gridCol w:w="17"/>
        <w:gridCol w:w="369"/>
        <w:gridCol w:w="636"/>
        <w:gridCol w:w="676"/>
        <w:gridCol w:w="663"/>
        <w:gridCol w:w="643"/>
        <w:gridCol w:w="952"/>
        <w:gridCol w:w="1018"/>
        <w:gridCol w:w="696"/>
        <w:gridCol w:w="578"/>
        <w:gridCol w:w="643"/>
      </w:tblGrid>
      <w:tr w:rsidR="00CE6340" w:rsidRPr="00B17531" w:rsidTr="00505C5F">
        <w:trPr>
          <w:jc w:val="center"/>
        </w:trPr>
        <w:tc>
          <w:tcPr>
            <w:tcW w:w="3492" w:type="dxa"/>
            <w:gridSpan w:val="6"/>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Species</w:t>
            </w:r>
          </w:p>
        </w:tc>
        <w:tc>
          <w:tcPr>
            <w:tcW w:w="3970" w:type="dxa"/>
            <w:gridSpan w:val="6"/>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Population in the site</w:t>
            </w:r>
          </w:p>
        </w:tc>
        <w:tc>
          <w:tcPr>
            <w:tcW w:w="2954" w:type="dxa"/>
            <w:gridSpan w:val="4"/>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Site assessment</w:t>
            </w:r>
          </w:p>
        </w:tc>
      </w:tr>
      <w:tr w:rsidR="00CE6340" w:rsidRPr="00B17531" w:rsidTr="00505C5F">
        <w:trPr>
          <w:jc w:val="center"/>
        </w:trPr>
        <w:tc>
          <w:tcPr>
            <w:tcW w:w="284"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lastRenderedPageBreak/>
              <w:t>G</w:t>
            </w:r>
          </w:p>
        </w:tc>
        <w:tc>
          <w:tcPr>
            <w:tcW w:w="709"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Code</w:t>
            </w:r>
          </w:p>
        </w:tc>
        <w:tc>
          <w:tcPr>
            <w:tcW w:w="1597"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w:t>
            </w:r>
          </w:p>
        </w:tc>
        <w:tc>
          <w:tcPr>
            <w:tcW w:w="535"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NP</w:t>
            </w:r>
          </w:p>
        </w:tc>
        <w:tc>
          <w:tcPr>
            <w:tcW w:w="389" w:type="dxa"/>
            <w:gridSpan w:val="2"/>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T</w:t>
            </w:r>
          </w:p>
        </w:tc>
        <w:tc>
          <w:tcPr>
            <w:tcW w:w="1322" w:type="dxa"/>
            <w:gridSpan w:val="2"/>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Size</w:t>
            </w:r>
          </w:p>
        </w:tc>
        <w:tc>
          <w:tcPr>
            <w:tcW w:w="668"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Unit</w:t>
            </w:r>
          </w:p>
        </w:tc>
        <w:tc>
          <w:tcPr>
            <w:tcW w:w="648"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Cat.</w:t>
            </w:r>
          </w:p>
        </w:tc>
        <w:tc>
          <w:tcPr>
            <w:tcW w:w="960" w:type="dxa"/>
            <w:vMerge w:val="restart"/>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D.qual.</w:t>
            </w:r>
          </w:p>
        </w:tc>
        <w:tc>
          <w:tcPr>
            <w:tcW w:w="1023"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A/B/C/D</w:t>
            </w:r>
          </w:p>
        </w:tc>
        <w:tc>
          <w:tcPr>
            <w:tcW w:w="1931" w:type="dxa"/>
            <w:gridSpan w:val="3"/>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A/B/C</w:t>
            </w:r>
          </w:p>
        </w:tc>
      </w:tr>
      <w:tr w:rsidR="00CE6340" w:rsidRPr="00B17531" w:rsidTr="00505C5F">
        <w:trPr>
          <w:jc w:val="center"/>
        </w:trPr>
        <w:tc>
          <w:tcPr>
            <w:tcW w:w="284"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709"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1597"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B17531" w:rsidRDefault="00CE6340" w:rsidP="00CE6340">
            <w:pPr>
              <w:rPr>
                <w:rFonts w:ascii="Times New Roman" w:hAnsi="Times New Roman" w:cs="Times New Roman"/>
                <w:sz w:val="20"/>
                <w:lang w:val="bg-BG"/>
              </w:rPr>
            </w:pPr>
          </w:p>
        </w:tc>
        <w:tc>
          <w:tcPr>
            <w:tcW w:w="535"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389" w:type="dxa"/>
            <w:gridSpan w:val="2"/>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641"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Min</w:t>
            </w:r>
          </w:p>
        </w:tc>
        <w:tc>
          <w:tcPr>
            <w:tcW w:w="681"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Max</w:t>
            </w:r>
          </w:p>
        </w:tc>
        <w:tc>
          <w:tcPr>
            <w:tcW w:w="668"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648"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960" w:type="dxa"/>
            <w:vMerge/>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p>
        </w:tc>
        <w:tc>
          <w:tcPr>
            <w:tcW w:w="1023"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Pop.</w:t>
            </w:r>
          </w:p>
        </w:tc>
        <w:tc>
          <w:tcPr>
            <w:tcW w:w="701"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Con.</w:t>
            </w:r>
          </w:p>
        </w:tc>
        <w:tc>
          <w:tcPr>
            <w:tcW w:w="582"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Iso.</w:t>
            </w:r>
          </w:p>
        </w:tc>
        <w:tc>
          <w:tcPr>
            <w:tcW w:w="648" w:type="dxa"/>
            <w:shd w:val="clear" w:color="auto" w:fill="D9D9D9" w:themeFill="background1" w:themeFillShade="D9"/>
            <w:vAlign w:val="center"/>
          </w:tcPr>
          <w:p w:rsidR="00CE6340" w:rsidRPr="00B17531" w:rsidRDefault="00CE6340" w:rsidP="00CE6340">
            <w:pPr>
              <w:rPr>
                <w:rFonts w:ascii="Times New Roman" w:hAnsi="Times New Roman" w:cs="Times New Roman"/>
                <w:b/>
                <w:sz w:val="20"/>
                <w:lang w:val="bg-BG"/>
              </w:rPr>
            </w:pPr>
            <w:r w:rsidRPr="00B17531">
              <w:rPr>
                <w:rFonts w:ascii="Times New Roman" w:hAnsi="Times New Roman" w:cs="Times New Roman"/>
                <w:b/>
                <w:sz w:val="20"/>
                <w:lang w:val="bg-BG"/>
              </w:rPr>
              <w:t>Glo.</w:t>
            </w:r>
          </w:p>
        </w:tc>
      </w:tr>
      <w:tr w:rsidR="00CE6340" w:rsidRPr="00B17531" w:rsidTr="00B17531">
        <w:trPr>
          <w:trHeight w:val="295"/>
          <w:jc w:val="center"/>
        </w:trPr>
        <w:tc>
          <w:tcPr>
            <w:tcW w:w="284" w:type="dxa"/>
            <w:shd w:val="clear" w:color="auto" w:fill="auto"/>
            <w:vAlign w:val="center"/>
          </w:tcPr>
          <w:p w:rsidR="00CE6340" w:rsidRPr="00B17531" w:rsidRDefault="00CE6340" w:rsidP="00B17531">
            <w:pPr>
              <w:rPr>
                <w:rFonts w:ascii="Times New Roman" w:hAnsi="Times New Roman" w:cs="Times New Roman"/>
                <w:sz w:val="20"/>
                <w:lang w:val="bg-BG"/>
              </w:rPr>
            </w:pPr>
            <w:r w:rsidRPr="00B17531">
              <w:rPr>
                <w:rFonts w:ascii="Times New Roman" w:hAnsi="Times New Roman" w:cs="Times New Roman"/>
                <w:sz w:val="20"/>
                <w:lang w:val="bg-BG"/>
              </w:rPr>
              <w:t>В</w:t>
            </w:r>
          </w:p>
        </w:tc>
        <w:tc>
          <w:tcPr>
            <w:tcW w:w="709" w:type="dxa"/>
            <w:shd w:val="clear" w:color="auto" w:fill="auto"/>
            <w:vAlign w:val="center"/>
          </w:tcPr>
          <w:p w:rsidR="00CE6340" w:rsidRPr="00B17531" w:rsidRDefault="00CE6340" w:rsidP="00B17531">
            <w:pPr>
              <w:rPr>
                <w:rFonts w:ascii="Times New Roman" w:hAnsi="Times New Roman" w:cs="Times New Roman"/>
                <w:sz w:val="20"/>
              </w:rPr>
            </w:pPr>
            <w:r w:rsidRPr="00B17531">
              <w:rPr>
                <w:rFonts w:ascii="Times New Roman" w:hAnsi="Times New Roman" w:cs="Times New Roman"/>
                <w:sz w:val="20"/>
                <w:lang w:val="bg-BG"/>
              </w:rPr>
              <w:t>A0</w:t>
            </w:r>
            <w:r w:rsidRPr="00B17531">
              <w:rPr>
                <w:rFonts w:ascii="Times New Roman" w:hAnsi="Times New Roman" w:cs="Times New Roman"/>
                <w:sz w:val="20"/>
              </w:rPr>
              <w:t>22</w:t>
            </w:r>
          </w:p>
        </w:tc>
        <w:tc>
          <w:tcPr>
            <w:tcW w:w="1597" w:type="dxa"/>
            <w:shd w:val="clear" w:color="auto" w:fill="auto"/>
            <w:vAlign w:val="center"/>
          </w:tcPr>
          <w:p w:rsidR="00CE6340" w:rsidRPr="00B17531" w:rsidRDefault="00CE6340" w:rsidP="00B17531">
            <w:pPr>
              <w:rPr>
                <w:rFonts w:ascii="Times New Roman" w:hAnsi="Times New Roman" w:cs="Times New Roman"/>
                <w:iCs/>
                <w:sz w:val="20"/>
                <w:lang w:val="bg-BG"/>
              </w:rPr>
            </w:pPr>
            <w:r w:rsidRPr="00B17531">
              <w:rPr>
                <w:rFonts w:ascii="Times New Roman" w:hAnsi="Times New Roman" w:cs="Times New Roman"/>
                <w:i/>
                <w:iCs/>
                <w:sz w:val="20"/>
              </w:rPr>
              <w:t>Ixobrychus minutus</w:t>
            </w:r>
          </w:p>
        </w:tc>
        <w:tc>
          <w:tcPr>
            <w:tcW w:w="350" w:type="dxa"/>
            <w:shd w:val="clear" w:color="auto" w:fill="auto"/>
            <w:vAlign w:val="center"/>
          </w:tcPr>
          <w:p w:rsidR="00CE6340" w:rsidRPr="00B17531" w:rsidRDefault="00CE6340" w:rsidP="00B17531">
            <w:pPr>
              <w:rPr>
                <w:rFonts w:ascii="Times New Roman" w:hAnsi="Times New Roman" w:cs="Times New Roman"/>
                <w:sz w:val="20"/>
                <w:lang w:val="bg-BG"/>
              </w:rPr>
            </w:pPr>
          </w:p>
        </w:tc>
        <w:tc>
          <w:tcPr>
            <w:tcW w:w="535" w:type="dxa"/>
            <w:shd w:val="clear" w:color="auto" w:fill="auto"/>
            <w:vAlign w:val="center"/>
          </w:tcPr>
          <w:p w:rsidR="00CE6340" w:rsidRPr="00B17531" w:rsidRDefault="00CE6340" w:rsidP="00B17531">
            <w:pPr>
              <w:rPr>
                <w:rFonts w:ascii="Times New Roman" w:hAnsi="Times New Roman" w:cs="Times New Roman"/>
                <w:b/>
                <w:sz w:val="20"/>
                <w:lang w:val="bg-BG"/>
              </w:rPr>
            </w:pPr>
          </w:p>
        </w:tc>
        <w:tc>
          <w:tcPr>
            <w:tcW w:w="389" w:type="dxa"/>
            <w:gridSpan w:val="2"/>
            <w:shd w:val="clear" w:color="auto" w:fill="auto"/>
            <w:vAlign w:val="center"/>
          </w:tcPr>
          <w:p w:rsidR="00CE6340" w:rsidRPr="00B17531" w:rsidRDefault="00CE6340" w:rsidP="00B17531">
            <w:pPr>
              <w:rPr>
                <w:rFonts w:ascii="Times New Roman" w:hAnsi="Times New Roman" w:cs="Times New Roman"/>
                <w:b/>
                <w:sz w:val="20"/>
              </w:rPr>
            </w:pPr>
            <w:r w:rsidRPr="00B17531">
              <w:rPr>
                <w:rFonts w:ascii="Times New Roman" w:hAnsi="Times New Roman" w:cs="Times New Roman"/>
                <w:sz w:val="20"/>
              </w:rPr>
              <w:t>r</w:t>
            </w:r>
          </w:p>
        </w:tc>
        <w:tc>
          <w:tcPr>
            <w:tcW w:w="641" w:type="dxa"/>
            <w:shd w:val="clear" w:color="auto" w:fill="auto"/>
            <w:vAlign w:val="center"/>
          </w:tcPr>
          <w:p w:rsidR="00CE6340" w:rsidRPr="00B17531" w:rsidRDefault="00CE6340" w:rsidP="00B17531">
            <w:pPr>
              <w:rPr>
                <w:rFonts w:ascii="Times New Roman" w:hAnsi="Times New Roman" w:cs="Times New Roman"/>
                <w:b/>
                <w:color w:val="FF0000"/>
                <w:sz w:val="20"/>
              </w:rPr>
            </w:pPr>
            <w:r w:rsidRPr="00B17531">
              <w:rPr>
                <w:rFonts w:ascii="Times New Roman" w:hAnsi="Times New Roman" w:cs="Times New Roman"/>
                <w:b/>
                <w:color w:val="FF0000"/>
                <w:sz w:val="20"/>
              </w:rPr>
              <w:t>0</w:t>
            </w:r>
          </w:p>
        </w:tc>
        <w:tc>
          <w:tcPr>
            <w:tcW w:w="681" w:type="dxa"/>
            <w:shd w:val="clear" w:color="auto" w:fill="auto"/>
            <w:vAlign w:val="center"/>
          </w:tcPr>
          <w:p w:rsidR="00CE6340" w:rsidRPr="00B17531" w:rsidRDefault="00CE6340" w:rsidP="00B17531">
            <w:pPr>
              <w:rPr>
                <w:rFonts w:ascii="Times New Roman" w:hAnsi="Times New Roman" w:cs="Times New Roman"/>
                <w:b/>
                <w:color w:val="FF0000"/>
                <w:sz w:val="20"/>
              </w:rPr>
            </w:pPr>
            <w:r w:rsidRPr="00B17531">
              <w:rPr>
                <w:rFonts w:ascii="Times New Roman" w:hAnsi="Times New Roman" w:cs="Times New Roman"/>
                <w:b/>
                <w:color w:val="FF0000"/>
                <w:sz w:val="20"/>
              </w:rPr>
              <w:t>1</w:t>
            </w:r>
          </w:p>
        </w:tc>
        <w:tc>
          <w:tcPr>
            <w:tcW w:w="668" w:type="dxa"/>
            <w:shd w:val="clear" w:color="auto" w:fill="auto"/>
            <w:vAlign w:val="center"/>
          </w:tcPr>
          <w:p w:rsidR="00CE6340" w:rsidRPr="00B17531" w:rsidRDefault="00CE6340" w:rsidP="00B17531">
            <w:pPr>
              <w:rPr>
                <w:rFonts w:ascii="Times New Roman" w:hAnsi="Times New Roman" w:cs="Times New Roman"/>
                <w:bCs/>
                <w:sz w:val="20"/>
              </w:rPr>
            </w:pPr>
            <w:r w:rsidRPr="00B17531">
              <w:rPr>
                <w:rFonts w:ascii="Times New Roman" w:hAnsi="Times New Roman" w:cs="Times New Roman"/>
                <w:sz w:val="20"/>
              </w:rPr>
              <w:t>p</w:t>
            </w:r>
          </w:p>
        </w:tc>
        <w:tc>
          <w:tcPr>
            <w:tcW w:w="648" w:type="dxa"/>
            <w:shd w:val="clear" w:color="auto" w:fill="auto"/>
            <w:vAlign w:val="center"/>
          </w:tcPr>
          <w:p w:rsidR="00CE6340" w:rsidRPr="00B17531" w:rsidRDefault="00CE6340" w:rsidP="00B17531">
            <w:pPr>
              <w:rPr>
                <w:rFonts w:ascii="Times New Roman" w:hAnsi="Times New Roman" w:cs="Times New Roman"/>
                <w:b/>
                <w:sz w:val="20"/>
                <w:lang w:val="bg-BG"/>
              </w:rPr>
            </w:pPr>
          </w:p>
        </w:tc>
        <w:tc>
          <w:tcPr>
            <w:tcW w:w="960" w:type="dxa"/>
            <w:shd w:val="clear" w:color="auto" w:fill="auto"/>
            <w:vAlign w:val="center"/>
          </w:tcPr>
          <w:p w:rsidR="00CE6340" w:rsidRPr="00B17531" w:rsidRDefault="00CE6340" w:rsidP="00B17531">
            <w:pPr>
              <w:rPr>
                <w:rFonts w:ascii="Times New Roman" w:hAnsi="Times New Roman" w:cs="Times New Roman"/>
                <w:b/>
                <w:sz w:val="20"/>
                <w:lang w:val="bg-BG"/>
              </w:rPr>
            </w:pPr>
            <w:r w:rsidRPr="00B17531">
              <w:rPr>
                <w:rFonts w:ascii="Times New Roman" w:hAnsi="Times New Roman" w:cs="Times New Roman"/>
                <w:sz w:val="20"/>
                <w:lang w:val="bg-BG"/>
              </w:rPr>
              <w:t>G</w:t>
            </w:r>
          </w:p>
        </w:tc>
        <w:tc>
          <w:tcPr>
            <w:tcW w:w="1023" w:type="dxa"/>
            <w:shd w:val="clear" w:color="auto" w:fill="auto"/>
            <w:vAlign w:val="center"/>
          </w:tcPr>
          <w:p w:rsidR="00CE6340" w:rsidRPr="00B17531" w:rsidRDefault="00CE6340" w:rsidP="00B17531">
            <w:pPr>
              <w:rPr>
                <w:rFonts w:ascii="Times New Roman" w:hAnsi="Times New Roman" w:cs="Times New Roman"/>
                <w:b/>
                <w:sz w:val="20"/>
              </w:rPr>
            </w:pPr>
            <w:r w:rsidRPr="00B17531">
              <w:rPr>
                <w:rFonts w:ascii="Times New Roman" w:hAnsi="Times New Roman" w:cs="Times New Roman"/>
                <w:sz w:val="20"/>
              </w:rPr>
              <w:t>C</w:t>
            </w:r>
          </w:p>
        </w:tc>
        <w:tc>
          <w:tcPr>
            <w:tcW w:w="701" w:type="dxa"/>
            <w:shd w:val="clear" w:color="auto" w:fill="auto"/>
            <w:vAlign w:val="center"/>
          </w:tcPr>
          <w:p w:rsidR="00CE6340" w:rsidRPr="00B17531" w:rsidRDefault="00CE6340" w:rsidP="00B17531">
            <w:pPr>
              <w:rPr>
                <w:rFonts w:ascii="Times New Roman" w:hAnsi="Times New Roman" w:cs="Times New Roman"/>
                <w:b/>
                <w:sz w:val="20"/>
                <w:lang w:val="bg-BG"/>
              </w:rPr>
            </w:pPr>
            <w:r w:rsidRPr="00B17531">
              <w:rPr>
                <w:rFonts w:ascii="Times New Roman" w:hAnsi="Times New Roman" w:cs="Times New Roman"/>
                <w:sz w:val="20"/>
                <w:lang w:val="bg-BG"/>
              </w:rPr>
              <w:t>B</w:t>
            </w:r>
          </w:p>
        </w:tc>
        <w:tc>
          <w:tcPr>
            <w:tcW w:w="582" w:type="dxa"/>
            <w:shd w:val="clear" w:color="auto" w:fill="auto"/>
            <w:vAlign w:val="center"/>
          </w:tcPr>
          <w:p w:rsidR="00CE6340" w:rsidRPr="00B17531" w:rsidRDefault="00CE6340" w:rsidP="00B17531">
            <w:pPr>
              <w:rPr>
                <w:rFonts w:ascii="Times New Roman" w:hAnsi="Times New Roman" w:cs="Times New Roman"/>
                <w:b/>
                <w:sz w:val="20"/>
                <w:lang w:val="bg-BG"/>
              </w:rPr>
            </w:pPr>
            <w:r w:rsidRPr="00B17531">
              <w:rPr>
                <w:rFonts w:ascii="Times New Roman" w:hAnsi="Times New Roman" w:cs="Times New Roman"/>
                <w:sz w:val="20"/>
                <w:lang w:val="bg-BG"/>
              </w:rPr>
              <w:t>C</w:t>
            </w:r>
          </w:p>
        </w:tc>
        <w:tc>
          <w:tcPr>
            <w:tcW w:w="648" w:type="dxa"/>
            <w:shd w:val="clear" w:color="auto" w:fill="auto"/>
            <w:vAlign w:val="center"/>
          </w:tcPr>
          <w:p w:rsidR="00CE6340" w:rsidRPr="00B17531" w:rsidRDefault="00CE6340" w:rsidP="00B17531">
            <w:pPr>
              <w:rPr>
                <w:rFonts w:ascii="Times New Roman" w:hAnsi="Times New Roman" w:cs="Times New Roman"/>
                <w:b/>
                <w:sz w:val="20"/>
              </w:rPr>
            </w:pPr>
            <w:r w:rsidRPr="00B17531">
              <w:rPr>
                <w:rFonts w:ascii="Times New Roman" w:hAnsi="Times New Roman" w:cs="Times New Roman"/>
                <w:sz w:val="20"/>
              </w:rPr>
              <w:t>A</w:t>
            </w:r>
          </w:p>
        </w:tc>
      </w:tr>
    </w:tbl>
    <w:p w:rsidR="00CE6340" w:rsidRPr="00CE6340" w:rsidRDefault="00CE6340" w:rsidP="00CE6340">
      <w:pPr>
        <w:rPr>
          <w:rFonts w:ascii="Times New Roman" w:hAnsi="Times New Roman" w:cs="Times New Roman"/>
          <w:lang w:val="bg-BG"/>
        </w:rPr>
      </w:pPr>
    </w:p>
    <w:p w:rsidR="00CE6340" w:rsidRPr="00CE6340" w:rsidRDefault="00CE6340" w:rsidP="00B17531">
      <w:pPr>
        <w:pStyle w:val="Heading2"/>
        <w:rPr>
          <w:lang w:val="bg-BG"/>
        </w:rPr>
      </w:pPr>
      <w:bookmarkStart w:id="18" w:name="_Toc87467183"/>
      <w:bookmarkStart w:id="19" w:name="_Toc87513905"/>
      <w:r w:rsidRPr="00CE6340">
        <w:rPr>
          <w:lang w:val="bg-BG"/>
        </w:rPr>
        <w:t>Специфични цели за А</w:t>
      </w:r>
      <w:r w:rsidRPr="00CE6340">
        <w:rPr>
          <w:lang w:val="en-GB"/>
        </w:rPr>
        <w:t xml:space="preserve">023 </w:t>
      </w:r>
      <w:r w:rsidRPr="00CE6340">
        <w:rPr>
          <w:i/>
          <w:iCs/>
          <w:lang w:val="en-GB"/>
        </w:rPr>
        <w:t>Nycticorax nycticorax</w:t>
      </w:r>
      <w:r w:rsidRPr="00CE6340">
        <w:rPr>
          <w:lang w:val="bg-BG"/>
        </w:rPr>
        <w:t xml:space="preserve"> (Нощна чапла)</w:t>
      </w:r>
      <w:bookmarkEnd w:id="18"/>
      <w:bookmarkEnd w:id="19"/>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Кратка характеристика на вида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Дължината на тялото на нощната чапла достига до 63 см., а размахът на крилата ѝ - до 110 см.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 на пребиваване в страната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Характерно местообитание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w:t>
      </w:r>
      <w:r w:rsidRPr="00B17531">
        <w:rPr>
          <w:rFonts w:ascii="Times New Roman" w:hAnsi="Times New Roman" w:cs="Times New Roman"/>
          <w:sz w:val="24"/>
          <w:szCs w:val="24"/>
          <w:lang w:val="en-GB"/>
        </w:rPr>
        <w:t xml:space="preserve">заедно с други видове чапли, корморани, блестящи ибиси и лопатарки. </w:t>
      </w:r>
      <w:r w:rsidRPr="00B17531">
        <w:rPr>
          <w:rFonts w:ascii="Times New Roman" w:hAnsi="Times New Roman" w:cs="Times New Roman"/>
          <w:sz w:val="24"/>
          <w:szCs w:val="24"/>
          <w:lang w:val="bg-BG"/>
        </w:rPr>
        <w:t>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 – 5 яйца и има едно поколение годишно. Предпочитаните местообитания са 1130, 1150, 1160, 3130, 3150, 91</w:t>
      </w:r>
      <w:r w:rsidRPr="00B17531">
        <w:rPr>
          <w:rFonts w:ascii="Times New Roman" w:hAnsi="Times New Roman" w:cs="Times New Roman"/>
          <w:sz w:val="24"/>
          <w:szCs w:val="24"/>
          <w:lang w:val="en-GB"/>
        </w:rPr>
        <w:t xml:space="preserve">D0, 91E0 </w:t>
      </w:r>
      <w:r w:rsidRPr="00B17531">
        <w:rPr>
          <w:rFonts w:ascii="Times New Roman" w:hAnsi="Times New Roman" w:cs="Times New Roman"/>
          <w:sz w:val="24"/>
          <w:szCs w:val="24"/>
          <w:lang w:val="bg-BG"/>
        </w:rPr>
        <w:t xml:space="preserve">и </w:t>
      </w:r>
      <w:r w:rsidRPr="00B17531">
        <w:rPr>
          <w:rFonts w:ascii="Times New Roman" w:hAnsi="Times New Roman" w:cs="Times New Roman"/>
          <w:sz w:val="24"/>
          <w:szCs w:val="24"/>
          <w:lang w:val="en-GB"/>
        </w:rPr>
        <w:t xml:space="preserve">91F0 </w:t>
      </w:r>
      <w:r w:rsidRPr="00B17531">
        <w:rPr>
          <w:rFonts w:ascii="Times New Roman" w:hAnsi="Times New Roman" w:cs="Times New Roman"/>
          <w:sz w:val="24"/>
          <w:szCs w:val="24"/>
          <w:lang w:val="bg-BG"/>
        </w:rPr>
        <w:t>според Директивата за хабитатите (Кавръкова и др. 2009).</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Хранене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Храни се предимно с животни - риби, водни охлюви, ракообразни, насекоми, жаби, гущери, гризачи и други малки водни и наземни животни.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Природозащитният статус на нощната чапла според </w:t>
      </w:r>
      <w:r w:rsidRPr="00B17531">
        <w:rPr>
          <w:rFonts w:ascii="Times New Roman" w:hAnsi="Times New Roman" w:cs="Times New Roman"/>
          <w:sz w:val="24"/>
          <w:szCs w:val="24"/>
          <w:lang w:val="en-GB"/>
        </w:rPr>
        <w:t xml:space="preserve">IUCN </w:t>
      </w:r>
      <w:r w:rsidRPr="00B17531">
        <w:rPr>
          <w:rFonts w:ascii="Times New Roman" w:hAnsi="Times New Roman" w:cs="Times New Roman"/>
          <w:sz w:val="24"/>
          <w:szCs w:val="24"/>
          <w:lang w:val="bg-BG"/>
        </w:rPr>
        <w:t>е</w:t>
      </w:r>
      <w:r w:rsidRPr="00B17531">
        <w:rPr>
          <w:rFonts w:ascii="Times New Roman" w:hAnsi="Times New Roman" w:cs="Times New Roman"/>
          <w:sz w:val="24"/>
          <w:szCs w:val="24"/>
          <w:lang w:val="en-GB"/>
        </w:rPr>
        <w:t xml:space="preserve"> LC</w:t>
      </w:r>
      <w:r w:rsidRPr="00B17531">
        <w:rPr>
          <w:rFonts w:ascii="Times New Roman" w:hAnsi="Times New Roman" w:cs="Times New Roman"/>
          <w:sz w:val="24"/>
          <w:szCs w:val="24"/>
          <w:lang w:val="bg-BG"/>
        </w:rPr>
        <w:t xml:space="preserve"> (</w:t>
      </w:r>
      <w:r w:rsidRPr="00B17531">
        <w:rPr>
          <w:rFonts w:ascii="Times New Roman" w:hAnsi="Times New Roman" w:cs="Times New Roman"/>
          <w:sz w:val="24"/>
          <w:szCs w:val="24"/>
          <w:lang w:val="en-GB"/>
        </w:rPr>
        <w:t>Least Concern)</w:t>
      </w:r>
      <w:r w:rsidRPr="00B17531">
        <w:rPr>
          <w:rFonts w:ascii="Times New Roman" w:hAnsi="Times New Roman" w:cs="Times New Roman"/>
          <w:sz w:val="24"/>
          <w:szCs w:val="24"/>
          <w:lang w:val="bg-BG"/>
        </w:rPr>
        <w:t xml:space="preserve">. Включен е в </w:t>
      </w:r>
      <w:r w:rsidRPr="00B17531">
        <w:rPr>
          <w:rFonts w:ascii="Times New Roman" w:hAnsi="Times New Roman" w:cs="Times New Roman"/>
          <w:sz w:val="24"/>
          <w:szCs w:val="24"/>
          <w:lang w:val="en-GB"/>
        </w:rPr>
        <w:t xml:space="preserve">SPEC 3. </w:t>
      </w:r>
      <w:r w:rsidRPr="00B17531">
        <w:rPr>
          <w:rFonts w:ascii="Times New Roman" w:hAnsi="Times New Roman" w:cs="Times New Roman"/>
          <w:sz w:val="24"/>
          <w:szCs w:val="24"/>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Мигриращата национална популация </w:t>
      </w:r>
      <w:r w:rsidRPr="00B17531">
        <w:rPr>
          <w:rFonts w:ascii="Times New Roman" w:hAnsi="Times New Roman" w:cs="Times New Roman"/>
          <w:sz w:val="24"/>
          <w:szCs w:val="24"/>
          <w:lang w:val="en-GB"/>
        </w:rPr>
        <w:t>(</w:t>
      </w:r>
      <w:r w:rsidRPr="00B17531">
        <w:rPr>
          <w:rFonts w:ascii="Times New Roman" w:hAnsi="Times New Roman" w:cs="Times New Roman"/>
          <w:sz w:val="24"/>
          <w:szCs w:val="24"/>
          <w:lang w:val="bg-BG"/>
        </w:rPr>
        <w:t>за периода 2001 – 2018 г.</w:t>
      </w:r>
      <w:r w:rsidRPr="00B17531">
        <w:rPr>
          <w:rFonts w:ascii="Times New Roman" w:hAnsi="Times New Roman" w:cs="Times New Roman"/>
          <w:sz w:val="24"/>
          <w:szCs w:val="24"/>
          <w:lang w:val="en-GB"/>
        </w:rPr>
        <w:t>)</w:t>
      </w:r>
      <w:r w:rsidRPr="00B17531">
        <w:rPr>
          <w:rFonts w:ascii="Times New Roman" w:hAnsi="Times New Roman" w:cs="Times New Roman"/>
          <w:sz w:val="24"/>
          <w:szCs w:val="24"/>
          <w:lang w:val="bg-BG"/>
        </w:rPr>
        <w:t xml:space="preserve"> е оценена на 2500 – 6000 индивида.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lastRenderedPageBreak/>
        <w:t>За гнездящата и мигриращата популация са посочени следните заплахи и влияния: F05, K01, F26, G01, H01, J02, M08 и G05.</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w:t>
      </w:r>
      <w:r w:rsidRPr="00B17531">
        <w:rPr>
          <w:rFonts w:ascii="Times New Roman" w:hAnsi="Times New Roman" w:cs="Times New Roman"/>
          <w:b/>
          <w:bCs/>
          <w:sz w:val="24"/>
          <w:szCs w:val="24"/>
        </w:rPr>
        <w:t>21</w:t>
      </w:r>
      <w:r w:rsidRPr="00B17531">
        <w:rPr>
          <w:rFonts w:ascii="Times New Roman" w:hAnsi="Times New Roman" w:cs="Times New Roman"/>
          <w:b/>
          <w:bCs/>
          <w:sz w:val="24"/>
          <w:szCs w:val="24"/>
          <w:lang w:val="bg-BG"/>
        </w:rPr>
        <w:t xml:space="preserve"> - </w:t>
      </w:r>
      <w:r w:rsidRPr="00B17531">
        <w:rPr>
          <w:rFonts w:ascii="Times New Roman" w:hAnsi="Times New Roman" w:cs="Times New Roman"/>
          <w:b/>
          <w:bCs/>
          <w:sz w:val="24"/>
          <w:szCs w:val="24"/>
        </w:rPr>
        <w:t>37</w:t>
      </w:r>
      <w:r w:rsidRPr="00B17531">
        <w:rPr>
          <w:rFonts w:ascii="Times New Roman" w:hAnsi="Times New Roman" w:cs="Times New Roman"/>
          <w:b/>
          <w:bCs/>
          <w:sz w:val="24"/>
          <w:szCs w:val="24"/>
          <w:lang w:val="bg-BG"/>
        </w:rPr>
        <w:t xml:space="preserve"> двойки</w:t>
      </w:r>
      <w:r w:rsidRPr="00B17531">
        <w:rPr>
          <w:rFonts w:ascii="Times New Roman" w:hAnsi="Times New Roman" w:cs="Times New Roman"/>
          <w:sz w:val="24"/>
          <w:szCs w:val="24"/>
          <w:lang w:val="bg-BG"/>
        </w:rPr>
        <w:t xml:space="preserve">, което представлява </w:t>
      </w:r>
      <w:r w:rsidRPr="00B17531">
        <w:rPr>
          <w:rFonts w:ascii="Times New Roman" w:hAnsi="Times New Roman" w:cs="Times New Roman"/>
          <w:b/>
          <w:bCs/>
          <w:sz w:val="24"/>
          <w:szCs w:val="24"/>
        </w:rPr>
        <w:t>1</w:t>
      </w:r>
      <w:r w:rsidRPr="00B17531">
        <w:rPr>
          <w:rFonts w:ascii="Times New Roman" w:hAnsi="Times New Roman" w:cs="Times New Roman"/>
          <w:b/>
          <w:bCs/>
          <w:sz w:val="24"/>
          <w:szCs w:val="24"/>
          <w:lang w:val="bg-BG"/>
        </w:rPr>
        <w:t>,</w:t>
      </w:r>
      <w:r w:rsidRPr="00B17531">
        <w:rPr>
          <w:rFonts w:ascii="Times New Roman" w:hAnsi="Times New Roman" w:cs="Times New Roman"/>
          <w:b/>
          <w:bCs/>
          <w:sz w:val="24"/>
          <w:szCs w:val="24"/>
        </w:rPr>
        <w:t>5</w:t>
      </w:r>
      <w:r w:rsidRPr="00B17531">
        <w:rPr>
          <w:rFonts w:ascii="Times New Roman" w:hAnsi="Times New Roman" w:cs="Times New Roman"/>
          <w:b/>
          <w:bCs/>
          <w:sz w:val="24"/>
          <w:szCs w:val="24"/>
          <w:lang w:val="bg-BG"/>
        </w:rPr>
        <w:t xml:space="preserve"> - </w:t>
      </w:r>
      <w:r w:rsidRPr="00B17531">
        <w:rPr>
          <w:rFonts w:ascii="Times New Roman" w:hAnsi="Times New Roman" w:cs="Times New Roman"/>
          <w:b/>
          <w:bCs/>
          <w:sz w:val="24"/>
          <w:szCs w:val="24"/>
        </w:rPr>
        <w:t>4</w:t>
      </w:r>
      <w:r w:rsidRPr="00B17531">
        <w:rPr>
          <w:rFonts w:ascii="Times New Roman" w:hAnsi="Times New Roman" w:cs="Times New Roman"/>
          <w:b/>
          <w:bCs/>
          <w:sz w:val="24"/>
          <w:szCs w:val="24"/>
          <w:lang w:val="bg-BG"/>
        </w:rPr>
        <w:t>,</w:t>
      </w:r>
      <w:r w:rsidRPr="00B17531">
        <w:rPr>
          <w:rFonts w:ascii="Times New Roman" w:hAnsi="Times New Roman" w:cs="Times New Roman"/>
          <w:b/>
          <w:bCs/>
          <w:sz w:val="24"/>
          <w:szCs w:val="24"/>
        </w:rPr>
        <w:t>2</w:t>
      </w:r>
      <w:r w:rsidRPr="00B17531">
        <w:rPr>
          <w:rFonts w:ascii="Times New Roman" w:hAnsi="Times New Roman" w:cs="Times New Roman"/>
          <w:b/>
          <w:bCs/>
          <w:sz w:val="24"/>
          <w:szCs w:val="24"/>
          <w:lang w:val="bg-BG"/>
        </w:rPr>
        <w:t xml:space="preserve"> % от националната</w:t>
      </w:r>
      <w:r w:rsidRPr="00B17531">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СФД мигриращата популация се оценя на </w:t>
      </w:r>
      <w:r w:rsidRPr="00B17531">
        <w:rPr>
          <w:rFonts w:ascii="Times New Roman" w:hAnsi="Times New Roman" w:cs="Times New Roman"/>
          <w:b/>
          <w:bCs/>
          <w:sz w:val="24"/>
          <w:szCs w:val="24"/>
          <w:lang w:val="bg-BG"/>
        </w:rPr>
        <w:t>10 - 77 индивида.</w:t>
      </w:r>
      <w:r w:rsidRPr="00B17531">
        <w:rPr>
          <w:rFonts w:ascii="Times New Roman" w:hAnsi="Times New Roman" w:cs="Times New Roman"/>
          <w:sz w:val="24"/>
          <w:szCs w:val="24"/>
          <w:lang w:val="bg-BG"/>
        </w:rPr>
        <w:t xml:space="preserve"> което представлява </w:t>
      </w:r>
      <w:r w:rsidRPr="00B17531">
        <w:rPr>
          <w:rFonts w:ascii="Times New Roman" w:hAnsi="Times New Roman" w:cs="Times New Roman"/>
          <w:b/>
          <w:bCs/>
          <w:sz w:val="24"/>
          <w:szCs w:val="24"/>
          <w:lang w:val="bg-BG"/>
        </w:rPr>
        <w:t>0,4 - 1,3 % от националната</w:t>
      </w:r>
      <w:r w:rsidRPr="00B17531">
        <w:rPr>
          <w:rFonts w:ascii="Times New Roman" w:hAnsi="Times New Roman" w:cs="Times New Roman"/>
          <w:sz w:val="24"/>
          <w:szCs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Анализ на наличната информация</w:t>
      </w:r>
      <w:r w:rsidRPr="00B17531">
        <w:rPr>
          <w:rFonts w:ascii="Times New Roman" w:hAnsi="Times New Roman" w:cs="Times New Roman"/>
          <w:sz w:val="24"/>
          <w:szCs w:val="24"/>
          <w:lang w:val="bg-BG"/>
        </w:rPr>
        <w:t xml:space="preserve">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По Дунавското крайбрежие видът се среща сравнително често, макар след 2010 г да се наблюдава намаляване на числеността.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Между 2006 и 2013 г видът гнезди в смесена колония на Безименен остров при км 518 (румънски остров срещу ЗЗ „Рибарници Мечка”) (остров Пасерика според Shurulinkov </w:t>
      </w:r>
      <w:r w:rsidRPr="00B17531">
        <w:rPr>
          <w:rFonts w:ascii="Times New Roman" w:hAnsi="Times New Roman" w:cs="Times New Roman"/>
          <w:sz w:val="24"/>
          <w:szCs w:val="24"/>
          <w:lang w:val="en-GB"/>
        </w:rPr>
        <w:t>et al. 2019)</w:t>
      </w:r>
      <w:r w:rsidRPr="00B17531">
        <w:rPr>
          <w:rFonts w:ascii="Times New Roman" w:hAnsi="Times New Roman" w:cs="Times New Roman"/>
          <w:sz w:val="24"/>
          <w:szCs w:val="24"/>
          <w:lang w:val="bg-BG"/>
        </w:rPr>
        <w:t xml:space="preserve"> с численост между 21 и 37 двойки. През май 2017 е отчетена 1 двойка, млада птица в същата колония (Димитров, 2018).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Според Василев, Митев (1997), Костадинова, Граматиков (2007) и Матеева и др. (2013), видът не гнезди в границите на защитената зона.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При теренните наблюдения през месеците май и юни 2021 г. в границите на зоната бяха наблюдавани общо 6 птици които се хранеха в каналите около рибарниците и около о. Батин. В колонията на Безименен остров бяха установени 5 двойки нощни чапли.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Числеността й по време на миграция е между 10 и 77 индивида според Василев, Митев (1997) и Костадинова, Граматиков (2007), каквато и численост се дава в СФД. Иванов (1988) дава численост през м. ноември – 4 екз., а през м. март – 3 екз. Основна заплаха за вида е пресушаването и деградацията на влажните зони (Големански, 2011). Това бе установено и по време на теренните проучвания през 2021 г.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За гнездящата популация са посочени следните заплахи и влияния: F05, </w:t>
      </w:r>
      <w:r w:rsidRPr="00B17531">
        <w:rPr>
          <w:rFonts w:ascii="Times New Roman" w:hAnsi="Times New Roman" w:cs="Times New Roman"/>
          <w:sz w:val="24"/>
          <w:szCs w:val="24"/>
        </w:rPr>
        <w:t>F26</w:t>
      </w:r>
      <w:r w:rsidRPr="00B17531">
        <w:rPr>
          <w:rFonts w:ascii="Times New Roman" w:hAnsi="Times New Roman" w:cs="Times New Roman"/>
          <w:sz w:val="24"/>
          <w:szCs w:val="24"/>
          <w:lang w:val="bg-BG"/>
        </w:rPr>
        <w:t>, G01, H01, J02,</w:t>
      </w:r>
      <w:r w:rsidRPr="00B17531">
        <w:rPr>
          <w:rFonts w:ascii="Times New Roman" w:hAnsi="Times New Roman" w:cs="Times New Roman"/>
          <w:sz w:val="24"/>
          <w:szCs w:val="24"/>
          <w:lang w:val="en-GB"/>
        </w:rPr>
        <w:t xml:space="preserve"> K01,</w:t>
      </w:r>
      <w:r w:rsidRPr="00B17531">
        <w:rPr>
          <w:rFonts w:ascii="Times New Roman" w:hAnsi="Times New Roman" w:cs="Times New Roman"/>
          <w:sz w:val="24"/>
          <w:szCs w:val="24"/>
          <w:lang w:val="bg-BG"/>
        </w:rPr>
        <w:t xml:space="preserve"> M08 и G05.</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Потенциално валидни за СЗЗ „Остров Вардим“ са следните:</w:t>
      </w:r>
    </w:p>
    <w:p w:rsidR="00CE6340" w:rsidRPr="00B17531" w:rsidRDefault="00CE6340" w:rsidP="00B17531">
      <w:pPr>
        <w:numPr>
          <w:ilvl w:val="0"/>
          <w:numId w:val="5"/>
        </w:num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en-GB"/>
        </w:rPr>
        <w:t xml:space="preserve">G05 - </w:t>
      </w:r>
      <w:r w:rsidRPr="00B17531">
        <w:rPr>
          <w:rFonts w:ascii="Times New Roman" w:hAnsi="Times New Roman" w:cs="Times New Roman"/>
          <w:sz w:val="24"/>
          <w:szCs w:val="24"/>
          <w:lang w:val="bg-BG"/>
        </w:rPr>
        <w:t>Сладководен риболов и улов на черупчести организми (професионален)</w:t>
      </w:r>
      <w:r w:rsidRPr="00B17531">
        <w:rPr>
          <w:rFonts w:ascii="Times New Roman" w:hAnsi="Times New Roman" w:cs="Times New Roman"/>
          <w:sz w:val="24"/>
          <w:szCs w:val="24"/>
          <w:lang w:val="en-GB"/>
        </w:rPr>
        <w:t>;</w:t>
      </w:r>
    </w:p>
    <w:p w:rsidR="00CE6340" w:rsidRPr="00B17531" w:rsidRDefault="00CE6340" w:rsidP="00B17531">
      <w:pPr>
        <w:numPr>
          <w:ilvl w:val="0"/>
          <w:numId w:val="5"/>
        </w:num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М08 - Наводняване (естествени процеси).</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B17531">
        <w:rPr>
          <w:rFonts w:ascii="Times New Roman" w:hAnsi="Times New Roman" w:cs="Times New Roman"/>
          <w:sz w:val="24"/>
          <w:szCs w:val="24"/>
        </w:rPr>
        <w:t xml:space="preserve">G07 </w:t>
      </w:r>
      <w:r w:rsidRPr="00B17531">
        <w:rPr>
          <w:rFonts w:ascii="Times New Roman" w:hAnsi="Times New Roman" w:cs="Times New Roman"/>
          <w:sz w:val="24"/>
          <w:szCs w:val="24"/>
          <w:lang w:val="bg-BG"/>
        </w:rPr>
        <w:t>и</w:t>
      </w:r>
      <w:r w:rsidRPr="00B17531">
        <w:rPr>
          <w:rFonts w:ascii="Times New Roman" w:hAnsi="Times New Roman" w:cs="Times New Roman"/>
          <w:sz w:val="24"/>
          <w:szCs w:val="24"/>
        </w:rPr>
        <w:t xml:space="preserve"> G10</w:t>
      </w:r>
      <w:r w:rsidRPr="00B17531">
        <w:rPr>
          <w:rFonts w:ascii="Times New Roman" w:hAnsi="Times New Roman" w:cs="Times New Roman"/>
          <w:sz w:val="24"/>
          <w:szCs w:val="24"/>
          <w:lang w:val="bg-BG"/>
        </w:rPr>
        <w:t>).</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809"/>
        <w:gridCol w:w="2529"/>
      </w:tblGrid>
      <w:tr w:rsidR="00CE6340" w:rsidRPr="00CE6340" w:rsidTr="00B17531">
        <w:trPr>
          <w:tblHeader/>
          <w:jc w:val="center"/>
        </w:trPr>
        <w:tc>
          <w:tcPr>
            <w:tcW w:w="198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09"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529"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0 - 37 двойки </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rPr>
            </w:pPr>
            <w:r w:rsidRPr="00CE6340">
              <w:rPr>
                <w:rFonts w:ascii="Times New Roman" w:hAnsi="Times New Roman" w:cs="Times New Roman"/>
                <w:lang w:val="bg-BG"/>
              </w:rPr>
              <w:t xml:space="preserve">В настоящия СФД (актуализиран през 2015 г.) са посочени 21 – 37 гнездящи двойки. В резултат на извършен </w:t>
            </w:r>
            <w:r w:rsidRPr="00CE6340">
              <w:rPr>
                <w:rFonts w:ascii="Times New Roman" w:hAnsi="Times New Roman" w:cs="Times New Roman"/>
                <w:lang w:val="bg-BG"/>
              </w:rPr>
              <w:lastRenderedPageBreak/>
              <w:t>мониторинг в защитената зона през гнездовия период на 2021 г. са установени оло 5 гнездящи двойки но на румънски остров, извън границите на защитената зона.</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на водните нива в каналите около о. Батин, където е възможно гнездене на вида. Целенасочен </w:t>
            </w:r>
            <w:r w:rsidRPr="00CE6340">
              <w:rPr>
                <w:rFonts w:ascii="Times New Roman" w:hAnsi="Times New Roman" w:cs="Times New Roman"/>
                <w:lang w:val="bg-BG"/>
              </w:rPr>
              <w:lastRenderedPageBreak/>
              <w:t>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rPr>
              <w:t>1</w:t>
            </w:r>
            <w:r w:rsidRPr="00CE6340">
              <w:rPr>
                <w:rFonts w:ascii="Times New Roman" w:hAnsi="Times New Roman" w:cs="Times New Roman"/>
                <w:lang w:val="bg-BG"/>
              </w:rPr>
              <w:t>0 – 77 инд.</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стойност от </w:t>
            </w:r>
            <w:r w:rsidRPr="00CE6340">
              <w:rPr>
                <w:rFonts w:ascii="Times New Roman" w:hAnsi="Times New Roman" w:cs="Times New Roman"/>
              </w:rPr>
              <w:t>1</w:t>
            </w:r>
            <w:r w:rsidRPr="00CE6340">
              <w:rPr>
                <w:rFonts w:ascii="Times New Roman" w:hAnsi="Times New Roman" w:cs="Times New Roman"/>
                <w:lang w:val="bg-BG"/>
              </w:rPr>
              <w:t xml:space="preserve">0-77 инд., която вероятно е завишена поради липса на достатъчно подходящи трофични местообитания. </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постоянни водни нива в каналите около рибарниците.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50 ха</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е на база съхранени стари гори на о. Батин и Дойчов остров, както и по крайбрежието на Дунав, но зависи от горскостопанските мероприятия и засаждането на култури от хибридна топола </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 и крайбрежието.</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809"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мочерливи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09" w:type="dxa"/>
            <w:shd w:val="clear" w:color="auto" w:fill="auto"/>
          </w:tcPr>
          <w:tbl>
            <w:tblPr>
              <w:tblW w:w="3023" w:type="dxa"/>
              <w:tblLayout w:type="fixed"/>
              <w:tblCellMar>
                <w:left w:w="70" w:type="dxa"/>
                <w:right w:w="70" w:type="dxa"/>
              </w:tblCellMar>
              <w:tblLook w:val="04A0" w:firstRow="1" w:lastRow="0" w:firstColumn="1" w:lastColumn="0" w:noHBand="0" w:noVBand="1"/>
            </w:tblPr>
            <w:tblGrid>
              <w:gridCol w:w="3023"/>
            </w:tblGrid>
            <w:tr w:rsidR="00CE6340" w:rsidRPr="00CE6340" w:rsidTr="00CE6340">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17531">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xml:space="preserve">, Табл. 5, стр. </w:t>
            </w:r>
            <w:r w:rsidRPr="00CE6340">
              <w:rPr>
                <w:rFonts w:ascii="Times New Roman" w:hAnsi="Times New Roman" w:cs="Times New Roman"/>
                <w:lang w:val="bg-BG"/>
              </w:rPr>
              <w:lastRenderedPageBreak/>
              <w:t>51</w:t>
            </w:r>
            <w:r w:rsidRPr="00CE6340">
              <w:rPr>
                <w:rFonts w:ascii="Times New Roman" w:hAnsi="Times New Roman" w:cs="Times New Roman"/>
                <w:lang w:val="en-GB"/>
              </w:rPr>
              <w:t>).</w:t>
            </w:r>
          </w:p>
        </w:tc>
        <w:tc>
          <w:tcPr>
            <w:tcW w:w="2529"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17531">
            <w:pPr>
              <w:spacing w:after="0" w:line="240" w:lineRule="auto"/>
              <w:rPr>
                <w:rFonts w:ascii="Times New Roman" w:hAnsi="Times New Roman" w:cs="Times New Roman"/>
                <w:lang w:val="bg-BG"/>
              </w:rPr>
            </w:pPr>
          </w:p>
        </w:tc>
      </w:tr>
    </w:tbl>
    <w:p w:rsidR="00CE6340" w:rsidRPr="00B17531" w:rsidRDefault="00CE6340" w:rsidP="00B17531">
      <w:pPr>
        <w:jc w:val="both"/>
        <w:rPr>
          <w:rFonts w:ascii="Times New Roman" w:hAnsi="Times New Roman" w:cs="Times New Roman"/>
          <w:sz w:val="24"/>
          <w:szCs w:val="24"/>
          <w:lang w:val="bg-BG"/>
        </w:rPr>
      </w:pPr>
    </w:p>
    <w:p w:rsidR="00CE6340" w:rsidRPr="00B17531" w:rsidRDefault="00CE6340" w:rsidP="00B17531">
      <w:pPr>
        <w:jc w:val="both"/>
        <w:rPr>
          <w:rFonts w:ascii="Times New Roman" w:hAnsi="Times New Roman" w:cs="Times New Roman"/>
          <w:b/>
          <w:bCs/>
          <w:sz w:val="24"/>
          <w:szCs w:val="24"/>
          <w:lang w:val="bg-BG"/>
        </w:rPr>
      </w:pPr>
      <w:r w:rsidRPr="00B17531">
        <w:rPr>
          <w:rFonts w:ascii="Times New Roman" w:hAnsi="Times New Roman" w:cs="Times New Roman"/>
          <w:b/>
          <w:bCs/>
          <w:sz w:val="24"/>
          <w:szCs w:val="24"/>
          <w:lang w:val="bg-BG"/>
        </w:rPr>
        <w:t>Необходимост от промени в СФД за СЗЗ BG0002024 „Рибарници Мечка“</w:t>
      </w:r>
    </w:p>
    <w:p w:rsidR="00CE6340" w:rsidRPr="00B17531" w:rsidRDefault="00CE6340" w:rsidP="00B17531">
      <w:pPr>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Предвид наличната информация за настоящата мигрираща численост на вида в защитената зона е необходима актуализация на СФД:</w:t>
      </w:r>
    </w:p>
    <w:p w:rsidR="00CE6340" w:rsidRPr="00B17531" w:rsidRDefault="00CE6340" w:rsidP="00B17531">
      <w:pPr>
        <w:numPr>
          <w:ilvl w:val="0"/>
          <w:numId w:val="1"/>
        </w:numPr>
        <w:ind w:left="709"/>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По отношение на мигриращата популация предлагаме промяна в значението на зоната за националната мигрираща популация на вида от категория „</w:t>
      </w:r>
      <w:r w:rsidRPr="00B17531">
        <w:rPr>
          <w:rFonts w:ascii="Times New Roman" w:hAnsi="Times New Roman" w:cs="Times New Roman"/>
          <w:sz w:val="24"/>
          <w:szCs w:val="24"/>
          <w:lang w:val="en-GB"/>
        </w:rPr>
        <w:t>B</w:t>
      </w:r>
      <w:r w:rsidRPr="00B17531">
        <w:rPr>
          <w:rFonts w:ascii="Times New Roman" w:hAnsi="Times New Roman" w:cs="Times New Roman"/>
          <w:sz w:val="24"/>
          <w:szCs w:val="24"/>
          <w:lang w:val="bg-BG"/>
        </w:rPr>
        <w:t>“</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в категория „С“</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тъй като числеността е до 2 % от националната мигрираща популация на вида.</w:t>
      </w: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17"/>
        <w:gridCol w:w="1670"/>
        <w:gridCol w:w="349"/>
        <w:gridCol w:w="532"/>
        <w:gridCol w:w="17"/>
        <w:gridCol w:w="369"/>
        <w:gridCol w:w="637"/>
        <w:gridCol w:w="676"/>
        <w:gridCol w:w="664"/>
        <w:gridCol w:w="644"/>
        <w:gridCol w:w="953"/>
        <w:gridCol w:w="1023"/>
        <w:gridCol w:w="696"/>
        <w:gridCol w:w="578"/>
        <w:gridCol w:w="644"/>
      </w:tblGrid>
      <w:tr w:rsidR="00CE6340" w:rsidRPr="00CE6340" w:rsidTr="00505C5F">
        <w:trPr>
          <w:jc w:val="center"/>
        </w:trPr>
        <w:tc>
          <w:tcPr>
            <w:tcW w:w="3633"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Species</w:t>
            </w:r>
          </w:p>
        </w:tc>
        <w:tc>
          <w:tcPr>
            <w:tcW w:w="3970"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Population in the site</w:t>
            </w:r>
          </w:p>
        </w:tc>
        <w:tc>
          <w:tcPr>
            <w:tcW w:w="2954" w:type="dxa"/>
            <w:gridSpan w:val="4"/>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Site assessment</w:t>
            </w:r>
          </w:p>
        </w:tc>
      </w:tr>
      <w:tr w:rsidR="00CE6340" w:rsidRPr="00CE6340" w:rsidTr="00505C5F">
        <w:trPr>
          <w:jc w:val="center"/>
        </w:trPr>
        <w:tc>
          <w:tcPr>
            <w:tcW w:w="273"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G</w:t>
            </w:r>
          </w:p>
        </w:tc>
        <w:tc>
          <w:tcPr>
            <w:tcW w:w="71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Code</w:t>
            </w:r>
          </w:p>
        </w:tc>
        <w:tc>
          <w:tcPr>
            <w:tcW w:w="173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Scientific Name</w:t>
            </w:r>
          </w:p>
        </w:tc>
        <w:tc>
          <w:tcPr>
            <w:tcW w:w="3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w:t>
            </w:r>
          </w:p>
        </w:tc>
        <w:tc>
          <w:tcPr>
            <w:tcW w:w="535"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NP</w:t>
            </w:r>
          </w:p>
        </w:tc>
        <w:tc>
          <w:tcPr>
            <w:tcW w:w="389" w:type="dxa"/>
            <w:gridSpan w:val="2"/>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T</w:t>
            </w:r>
          </w:p>
        </w:tc>
        <w:tc>
          <w:tcPr>
            <w:tcW w:w="1322" w:type="dxa"/>
            <w:gridSpan w:val="2"/>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Size</w:t>
            </w:r>
          </w:p>
        </w:tc>
        <w:tc>
          <w:tcPr>
            <w:tcW w:w="668"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Unit</w:t>
            </w:r>
          </w:p>
        </w:tc>
        <w:tc>
          <w:tcPr>
            <w:tcW w:w="648"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Cat.</w:t>
            </w:r>
          </w:p>
        </w:tc>
        <w:tc>
          <w:tcPr>
            <w:tcW w:w="96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D.qual.</w:t>
            </w:r>
          </w:p>
        </w:tc>
        <w:tc>
          <w:tcPr>
            <w:tcW w:w="1023"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A/B/C/D</w:t>
            </w:r>
          </w:p>
        </w:tc>
        <w:tc>
          <w:tcPr>
            <w:tcW w:w="1931" w:type="dxa"/>
            <w:gridSpan w:val="3"/>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A/B/C</w:t>
            </w:r>
          </w:p>
        </w:tc>
      </w:tr>
      <w:tr w:rsidR="00CE6340" w:rsidRPr="00CE6340" w:rsidTr="00505C5F">
        <w:trPr>
          <w:jc w:val="center"/>
        </w:trPr>
        <w:tc>
          <w:tcPr>
            <w:tcW w:w="273"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719"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1739"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350"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535"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389" w:type="dxa"/>
            <w:gridSpan w:val="2"/>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641"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Min</w:t>
            </w:r>
          </w:p>
        </w:tc>
        <w:tc>
          <w:tcPr>
            <w:tcW w:w="681"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Max</w:t>
            </w:r>
          </w:p>
        </w:tc>
        <w:tc>
          <w:tcPr>
            <w:tcW w:w="668"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648"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960"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1023"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Pop.</w:t>
            </w:r>
          </w:p>
        </w:tc>
        <w:tc>
          <w:tcPr>
            <w:tcW w:w="701"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Con.</w:t>
            </w:r>
          </w:p>
        </w:tc>
        <w:tc>
          <w:tcPr>
            <w:tcW w:w="582"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Iso.</w:t>
            </w:r>
          </w:p>
        </w:tc>
        <w:tc>
          <w:tcPr>
            <w:tcW w:w="648"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Glo.</w:t>
            </w:r>
          </w:p>
        </w:tc>
      </w:tr>
      <w:tr w:rsidR="00CE6340" w:rsidRPr="00CE6340" w:rsidTr="00B17531">
        <w:trPr>
          <w:trHeight w:val="295"/>
          <w:jc w:val="center"/>
        </w:trPr>
        <w:tc>
          <w:tcPr>
            <w:tcW w:w="273" w:type="dxa"/>
            <w:shd w:val="clear" w:color="auto" w:fill="auto"/>
            <w:vAlign w:val="center"/>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w:t>
            </w:r>
          </w:p>
        </w:tc>
        <w:tc>
          <w:tcPr>
            <w:tcW w:w="719" w:type="dxa"/>
            <w:shd w:val="clear" w:color="auto" w:fill="auto"/>
            <w:vAlign w:val="center"/>
          </w:tcPr>
          <w:p w:rsidR="00CE6340" w:rsidRPr="00CE6340" w:rsidRDefault="00CE6340" w:rsidP="00B17531">
            <w:pPr>
              <w:jc w:val="center"/>
              <w:rPr>
                <w:rFonts w:ascii="Times New Roman" w:hAnsi="Times New Roman" w:cs="Times New Roman"/>
              </w:rPr>
            </w:pPr>
            <w:r w:rsidRPr="00CE6340">
              <w:rPr>
                <w:rFonts w:ascii="Times New Roman" w:hAnsi="Times New Roman" w:cs="Times New Roman"/>
                <w:lang w:val="bg-BG"/>
              </w:rPr>
              <w:t>A0</w:t>
            </w:r>
            <w:r w:rsidRPr="00CE6340">
              <w:rPr>
                <w:rFonts w:ascii="Times New Roman" w:hAnsi="Times New Roman" w:cs="Times New Roman"/>
              </w:rPr>
              <w:t>23</w:t>
            </w:r>
          </w:p>
        </w:tc>
        <w:tc>
          <w:tcPr>
            <w:tcW w:w="1739" w:type="dxa"/>
            <w:shd w:val="clear" w:color="auto" w:fill="auto"/>
            <w:vAlign w:val="center"/>
          </w:tcPr>
          <w:p w:rsidR="00CE6340" w:rsidRPr="00CE6340" w:rsidRDefault="00CE6340" w:rsidP="00B17531">
            <w:pPr>
              <w:jc w:val="center"/>
              <w:rPr>
                <w:rFonts w:ascii="Times New Roman" w:hAnsi="Times New Roman" w:cs="Times New Roman"/>
                <w:iCs/>
                <w:lang w:val="bg-BG"/>
              </w:rPr>
            </w:pPr>
            <w:r w:rsidRPr="00CE6340">
              <w:rPr>
                <w:rFonts w:ascii="Times New Roman" w:hAnsi="Times New Roman" w:cs="Times New Roman"/>
                <w:i/>
                <w:iCs/>
              </w:rPr>
              <w:t>Nycticorax nycticorax</w:t>
            </w:r>
          </w:p>
        </w:tc>
        <w:tc>
          <w:tcPr>
            <w:tcW w:w="350" w:type="dxa"/>
            <w:shd w:val="clear" w:color="auto" w:fill="auto"/>
            <w:vAlign w:val="center"/>
          </w:tcPr>
          <w:p w:rsidR="00CE6340" w:rsidRPr="00CE6340" w:rsidRDefault="00CE6340" w:rsidP="00B17531">
            <w:pPr>
              <w:jc w:val="center"/>
              <w:rPr>
                <w:rFonts w:ascii="Times New Roman" w:hAnsi="Times New Roman" w:cs="Times New Roman"/>
                <w:lang w:val="bg-BG"/>
              </w:rPr>
            </w:pPr>
          </w:p>
        </w:tc>
        <w:tc>
          <w:tcPr>
            <w:tcW w:w="535" w:type="dxa"/>
            <w:shd w:val="clear" w:color="auto" w:fill="auto"/>
            <w:vAlign w:val="center"/>
          </w:tcPr>
          <w:p w:rsidR="00CE6340" w:rsidRPr="00CE6340" w:rsidRDefault="00CE6340" w:rsidP="00B17531">
            <w:pPr>
              <w:jc w:val="center"/>
              <w:rPr>
                <w:rFonts w:ascii="Times New Roman" w:hAnsi="Times New Roman" w:cs="Times New Roman"/>
                <w:b/>
                <w:lang w:val="bg-BG"/>
              </w:rPr>
            </w:pPr>
          </w:p>
        </w:tc>
        <w:tc>
          <w:tcPr>
            <w:tcW w:w="389" w:type="dxa"/>
            <w:gridSpan w:val="2"/>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c</w:t>
            </w:r>
          </w:p>
        </w:tc>
        <w:tc>
          <w:tcPr>
            <w:tcW w:w="641" w:type="dxa"/>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10</w:t>
            </w:r>
          </w:p>
        </w:tc>
        <w:tc>
          <w:tcPr>
            <w:tcW w:w="681" w:type="dxa"/>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77</w:t>
            </w:r>
          </w:p>
        </w:tc>
        <w:tc>
          <w:tcPr>
            <w:tcW w:w="668" w:type="dxa"/>
            <w:shd w:val="clear" w:color="auto" w:fill="auto"/>
            <w:vAlign w:val="center"/>
          </w:tcPr>
          <w:p w:rsidR="00CE6340" w:rsidRPr="00CE6340" w:rsidRDefault="00CE6340" w:rsidP="00B17531">
            <w:pPr>
              <w:jc w:val="center"/>
              <w:rPr>
                <w:rFonts w:ascii="Times New Roman" w:hAnsi="Times New Roman" w:cs="Times New Roman"/>
                <w:bCs/>
              </w:rPr>
            </w:pPr>
            <w:r w:rsidRPr="00CE6340">
              <w:rPr>
                <w:rFonts w:ascii="Times New Roman" w:hAnsi="Times New Roman" w:cs="Times New Roman"/>
              </w:rPr>
              <w:t>i</w:t>
            </w:r>
          </w:p>
        </w:tc>
        <w:tc>
          <w:tcPr>
            <w:tcW w:w="648" w:type="dxa"/>
            <w:shd w:val="clear" w:color="auto" w:fill="auto"/>
            <w:vAlign w:val="center"/>
          </w:tcPr>
          <w:p w:rsidR="00CE6340" w:rsidRPr="00CE6340" w:rsidRDefault="00CE6340" w:rsidP="00B17531">
            <w:pPr>
              <w:jc w:val="center"/>
              <w:rPr>
                <w:rFonts w:ascii="Times New Roman" w:hAnsi="Times New Roman" w:cs="Times New Roman"/>
                <w:b/>
                <w:lang w:val="bg-BG"/>
              </w:rPr>
            </w:pPr>
          </w:p>
        </w:tc>
        <w:tc>
          <w:tcPr>
            <w:tcW w:w="960"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G</w:t>
            </w:r>
          </w:p>
        </w:tc>
        <w:tc>
          <w:tcPr>
            <w:tcW w:w="1023" w:type="dxa"/>
            <w:shd w:val="clear" w:color="auto" w:fill="auto"/>
            <w:vAlign w:val="center"/>
          </w:tcPr>
          <w:p w:rsidR="00CE6340" w:rsidRPr="00CE6340" w:rsidRDefault="00CE6340" w:rsidP="00B17531">
            <w:pPr>
              <w:jc w:val="center"/>
              <w:rPr>
                <w:rFonts w:ascii="Times New Roman" w:hAnsi="Times New Roman" w:cs="Times New Roman"/>
                <w:b/>
              </w:rPr>
            </w:pPr>
            <w:r w:rsidRPr="00B17531">
              <w:rPr>
                <w:rFonts w:ascii="Times New Roman" w:hAnsi="Times New Roman" w:cs="Times New Roman"/>
                <w:b/>
                <w:color w:val="FF0000"/>
              </w:rPr>
              <w:t>C</w:t>
            </w:r>
          </w:p>
        </w:tc>
        <w:tc>
          <w:tcPr>
            <w:tcW w:w="701"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B</w:t>
            </w:r>
          </w:p>
        </w:tc>
        <w:tc>
          <w:tcPr>
            <w:tcW w:w="582"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C</w:t>
            </w:r>
          </w:p>
        </w:tc>
        <w:tc>
          <w:tcPr>
            <w:tcW w:w="648" w:type="dxa"/>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B</w:t>
            </w:r>
          </w:p>
        </w:tc>
      </w:tr>
      <w:tr w:rsidR="00CE6340" w:rsidRPr="00CE6340" w:rsidTr="00B17531">
        <w:trPr>
          <w:trHeight w:val="295"/>
          <w:jc w:val="center"/>
        </w:trPr>
        <w:tc>
          <w:tcPr>
            <w:tcW w:w="273" w:type="dxa"/>
            <w:shd w:val="clear" w:color="auto" w:fill="auto"/>
            <w:vAlign w:val="center"/>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w:t>
            </w:r>
          </w:p>
        </w:tc>
        <w:tc>
          <w:tcPr>
            <w:tcW w:w="719" w:type="dxa"/>
            <w:shd w:val="clear" w:color="auto" w:fill="auto"/>
            <w:vAlign w:val="center"/>
          </w:tcPr>
          <w:p w:rsidR="00CE6340" w:rsidRPr="00CE6340" w:rsidRDefault="00CE6340" w:rsidP="00B17531">
            <w:pPr>
              <w:jc w:val="center"/>
              <w:rPr>
                <w:rFonts w:ascii="Times New Roman" w:hAnsi="Times New Roman" w:cs="Times New Roman"/>
              </w:rPr>
            </w:pPr>
            <w:r w:rsidRPr="00CE6340">
              <w:rPr>
                <w:rFonts w:ascii="Times New Roman" w:hAnsi="Times New Roman" w:cs="Times New Roman"/>
                <w:lang w:val="bg-BG"/>
              </w:rPr>
              <w:t>A0</w:t>
            </w:r>
            <w:r w:rsidRPr="00CE6340">
              <w:rPr>
                <w:rFonts w:ascii="Times New Roman" w:hAnsi="Times New Roman" w:cs="Times New Roman"/>
              </w:rPr>
              <w:t>23</w:t>
            </w:r>
          </w:p>
        </w:tc>
        <w:tc>
          <w:tcPr>
            <w:tcW w:w="1739" w:type="dxa"/>
            <w:shd w:val="clear" w:color="auto" w:fill="auto"/>
            <w:vAlign w:val="center"/>
          </w:tcPr>
          <w:p w:rsidR="00CE6340" w:rsidRPr="00CE6340" w:rsidRDefault="00CE6340" w:rsidP="00B17531">
            <w:pPr>
              <w:jc w:val="center"/>
              <w:rPr>
                <w:rFonts w:ascii="Times New Roman" w:hAnsi="Times New Roman" w:cs="Times New Roman"/>
                <w:iCs/>
                <w:lang w:val="bg-BG"/>
              </w:rPr>
            </w:pPr>
            <w:r w:rsidRPr="00CE6340">
              <w:rPr>
                <w:rFonts w:ascii="Times New Roman" w:hAnsi="Times New Roman" w:cs="Times New Roman"/>
                <w:i/>
                <w:iCs/>
              </w:rPr>
              <w:t>Nycticorax nycticorax</w:t>
            </w:r>
          </w:p>
        </w:tc>
        <w:tc>
          <w:tcPr>
            <w:tcW w:w="350" w:type="dxa"/>
            <w:shd w:val="clear" w:color="auto" w:fill="auto"/>
            <w:vAlign w:val="center"/>
          </w:tcPr>
          <w:p w:rsidR="00CE6340" w:rsidRPr="00CE6340" w:rsidRDefault="00CE6340" w:rsidP="00B17531">
            <w:pPr>
              <w:jc w:val="center"/>
              <w:rPr>
                <w:rFonts w:ascii="Times New Roman" w:hAnsi="Times New Roman" w:cs="Times New Roman"/>
                <w:lang w:val="bg-BG"/>
              </w:rPr>
            </w:pPr>
          </w:p>
        </w:tc>
        <w:tc>
          <w:tcPr>
            <w:tcW w:w="535" w:type="dxa"/>
            <w:shd w:val="clear" w:color="auto" w:fill="auto"/>
            <w:vAlign w:val="center"/>
          </w:tcPr>
          <w:p w:rsidR="00CE6340" w:rsidRPr="00CE6340" w:rsidRDefault="00CE6340" w:rsidP="00B17531">
            <w:pPr>
              <w:jc w:val="center"/>
              <w:rPr>
                <w:rFonts w:ascii="Times New Roman" w:hAnsi="Times New Roman" w:cs="Times New Roman"/>
                <w:b/>
                <w:lang w:val="bg-BG"/>
              </w:rPr>
            </w:pPr>
          </w:p>
        </w:tc>
        <w:tc>
          <w:tcPr>
            <w:tcW w:w="389" w:type="dxa"/>
            <w:gridSpan w:val="2"/>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r</w:t>
            </w:r>
          </w:p>
        </w:tc>
        <w:tc>
          <w:tcPr>
            <w:tcW w:w="641" w:type="dxa"/>
            <w:shd w:val="clear" w:color="auto" w:fill="auto"/>
            <w:vAlign w:val="center"/>
          </w:tcPr>
          <w:p w:rsidR="00CE6340" w:rsidRPr="00CE6340" w:rsidRDefault="00CE6340" w:rsidP="00B17531">
            <w:pPr>
              <w:jc w:val="center"/>
              <w:rPr>
                <w:rFonts w:ascii="Times New Roman" w:hAnsi="Times New Roman" w:cs="Times New Roman"/>
                <w:b/>
              </w:rPr>
            </w:pPr>
            <w:r w:rsidRPr="00B17531">
              <w:rPr>
                <w:rFonts w:ascii="Times New Roman" w:hAnsi="Times New Roman" w:cs="Times New Roman"/>
                <w:b/>
                <w:color w:val="FF0000"/>
              </w:rPr>
              <w:t>0</w:t>
            </w:r>
          </w:p>
        </w:tc>
        <w:tc>
          <w:tcPr>
            <w:tcW w:w="681" w:type="dxa"/>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37</w:t>
            </w:r>
          </w:p>
        </w:tc>
        <w:tc>
          <w:tcPr>
            <w:tcW w:w="668" w:type="dxa"/>
            <w:shd w:val="clear" w:color="auto" w:fill="auto"/>
            <w:vAlign w:val="center"/>
          </w:tcPr>
          <w:p w:rsidR="00CE6340" w:rsidRPr="00CE6340" w:rsidRDefault="00CE6340" w:rsidP="00B17531">
            <w:pPr>
              <w:jc w:val="center"/>
              <w:rPr>
                <w:rFonts w:ascii="Times New Roman" w:hAnsi="Times New Roman" w:cs="Times New Roman"/>
                <w:bCs/>
              </w:rPr>
            </w:pPr>
            <w:r w:rsidRPr="00CE6340">
              <w:rPr>
                <w:rFonts w:ascii="Times New Roman" w:hAnsi="Times New Roman" w:cs="Times New Roman"/>
              </w:rPr>
              <w:t>p</w:t>
            </w:r>
          </w:p>
        </w:tc>
        <w:tc>
          <w:tcPr>
            <w:tcW w:w="648" w:type="dxa"/>
            <w:shd w:val="clear" w:color="auto" w:fill="auto"/>
            <w:vAlign w:val="center"/>
          </w:tcPr>
          <w:p w:rsidR="00CE6340" w:rsidRPr="00CE6340" w:rsidRDefault="00CE6340" w:rsidP="00B17531">
            <w:pPr>
              <w:jc w:val="center"/>
              <w:rPr>
                <w:rFonts w:ascii="Times New Roman" w:hAnsi="Times New Roman" w:cs="Times New Roman"/>
                <w:b/>
                <w:lang w:val="bg-BG"/>
              </w:rPr>
            </w:pPr>
          </w:p>
        </w:tc>
        <w:tc>
          <w:tcPr>
            <w:tcW w:w="960"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G</w:t>
            </w:r>
          </w:p>
        </w:tc>
        <w:tc>
          <w:tcPr>
            <w:tcW w:w="1023"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В</w:t>
            </w:r>
          </w:p>
        </w:tc>
        <w:tc>
          <w:tcPr>
            <w:tcW w:w="701"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B</w:t>
            </w:r>
          </w:p>
        </w:tc>
        <w:tc>
          <w:tcPr>
            <w:tcW w:w="582" w:type="dxa"/>
            <w:shd w:val="clear" w:color="auto" w:fill="auto"/>
            <w:vAlign w:val="center"/>
          </w:tcPr>
          <w:p w:rsidR="00CE6340" w:rsidRPr="00CE6340" w:rsidRDefault="00CE6340" w:rsidP="00B17531">
            <w:pPr>
              <w:jc w:val="center"/>
              <w:rPr>
                <w:rFonts w:ascii="Times New Roman" w:hAnsi="Times New Roman" w:cs="Times New Roman"/>
                <w:b/>
                <w:lang w:val="bg-BG"/>
              </w:rPr>
            </w:pPr>
            <w:r w:rsidRPr="00CE6340">
              <w:rPr>
                <w:rFonts w:ascii="Times New Roman" w:hAnsi="Times New Roman" w:cs="Times New Roman"/>
                <w:lang w:val="bg-BG"/>
              </w:rPr>
              <w:t>C</w:t>
            </w:r>
          </w:p>
        </w:tc>
        <w:tc>
          <w:tcPr>
            <w:tcW w:w="648" w:type="dxa"/>
            <w:shd w:val="clear" w:color="auto" w:fill="auto"/>
            <w:vAlign w:val="center"/>
          </w:tcPr>
          <w:p w:rsidR="00CE6340" w:rsidRPr="00CE6340" w:rsidRDefault="00CE6340" w:rsidP="00B17531">
            <w:pPr>
              <w:jc w:val="center"/>
              <w:rPr>
                <w:rFonts w:ascii="Times New Roman" w:hAnsi="Times New Roman" w:cs="Times New Roman"/>
                <w:b/>
              </w:rPr>
            </w:pPr>
            <w:r w:rsidRPr="00CE6340">
              <w:rPr>
                <w:rFonts w:ascii="Times New Roman" w:hAnsi="Times New Roman" w:cs="Times New Roman"/>
              </w:rPr>
              <w:t>B</w:t>
            </w:r>
          </w:p>
        </w:tc>
      </w:tr>
    </w:tbl>
    <w:p w:rsidR="00CE6340" w:rsidRPr="00CE6340" w:rsidRDefault="00CE6340" w:rsidP="00CE6340">
      <w:pPr>
        <w:rPr>
          <w:rFonts w:ascii="Times New Roman" w:hAnsi="Times New Roman" w:cs="Times New Roman"/>
        </w:rPr>
      </w:pPr>
    </w:p>
    <w:p w:rsidR="00CE6340" w:rsidRPr="00CE6340" w:rsidRDefault="00CE6340" w:rsidP="00CE6340">
      <w:pPr>
        <w:rPr>
          <w:rFonts w:ascii="Times New Roman" w:hAnsi="Times New Roman" w:cs="Times New Roman"/>
        </w:rPr>
      </w:pPr>
    </w:p>
    <w:p w:rsidR="00CE6340" w:rsidRPr="00CE6340" w:rsidRDefault="00CE6340" w:rsidP="005B7741">
      <w:pPr>
        <w:pStyle w:val="Heading1"/>
        <w:rPr>
          <w:lang w:val="bg-BG"/>
        </w:rPr>
      </w:pPr>
      <w:bookmarkStart w:id="20" w:name="_Toc87467184"/>
      <w:bookmarkStart w:id="21" w:name="_Toc87513906"/>
      <w:r w:rsidRPr="00CE6340">
        <w:rPr>
          <w:lang w:val="bg-BG"/>
        </w:rPr>
        <w:t>Специфични цели за А</w:t>
      </w:r>
      <w:r w:rsidRPr="00CE6340">
        <w:rPr>
          <w:lang w:val="en-GB"/>
        </w:rPr>
        <w:t xml:space="preserve">024 </w:t>
      </w:r>
      <w:r w:rsidRPr="00CE6340">
        <w:rPr>
          <w:i/>
          <w:iCs/>
          <w:lang w:val="en-GB"/>
        </w:rPr>
        <w:t>Ardeola ralloides</w:t>
      </w:r>
      <w:r w:rsidRPr="00CE6340">
        <w:rPr>
          <w:lang w:val="bg-BG"/>
        </w:rPr>
        <w:t xml:space="preserve"> (Гривеста чапла)</w:t>
      </w:r>
      <w:bookmarkEnd w:id="20"/>
      <w:bookmarkEnd w:id="21"/>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Кратка характеристика на вида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Дължина на тялото: 45 см. Размах на крилете: 86 см.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клюньт, краката и кожата около очите са жълто-зелени. Младите отгоре са кафяви, а отдолу по-светли с кафяви щрихи. Клюнът е с жълта основна половина.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 на пребиваване в страната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Гривестата чапла е гнездящо-прелетен вид в България (Симеонов и др. 1990). Пролетната миграция е през март-април, а есенната – август до октомври. Зимува в Африка, южно от Сахара.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Характерно местообитание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Гривестата чапла обитава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към средата на май и продължава до началото на август. Гнезди в смесени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 1990). Снася 4 – 6 яйца, като има едно поколение годишно. Предпочитаните местообитания са 1130, 1150, 1160, 3130, 3150, 91</w:t>
      </w:r>
      <w:r w:rsidRPr="00B17531">
        <w:rPr>
          <w:rFonts w:ascii="Times New Roman" w:hAnsi="Times New Roman" w:cs="Times New Roman"/>
          <w:sz w:val="24"/>
          <w:szCs w:val="24"/>
          <w:lang w:val="en-GB"/>
        </w:rPr>
        <w:t xml:space="preserve">D0, 91E0 </w:t>
      </w:r>
      <w:r w:rsidRPr="00B17531">
        <w:rPr>
          <w:rFonts w:ascii="Times New Roman" w:hAnsi="Times New Roman" w:cs="Times New Roman"/>
          <w:sz w:val="24"/>
          <w:szCs w:val="24"/>
          <w:lang w:val="bg-BG"/>
        </w:rPr>
        <w:t xml:space="preserve">и </w:t>
      </w:r>
      <w:r w:rsidRPr="00B17531">
        <w:rPr>
          <w:rFonts w:ascii="Times New Roman" w:hAnsi="Times New Roman" w:cs="Times New Roman"/>
          <w:sz w:val="24"/>
          <w:szCs w:val="24"/>
          <w:lang w:val="en-GB"/>
        </w:rPr>
        <w:t xml:space="preserve">91F0 </w:t>
      </w:r>
      <w:r w:rsidRPr="00B17531">
        <w:rPr>
          <w:rFonts w:ascii="Times New Roman" w:hAnsi="Times New Roman" w:cs="Times New Roman"/>
          <w:sz w:val="24"/>
          <w:szCs w:val="24"/>
          <w:lang w:val="bg-BG"/>
        </w:rPr>
        <w:t>според Директивата за хабитатите (Кавръкова и др. 2009).</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Хранене</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Храни се с малки рибки, земноводни, насекоми и безгръбначни. В изследване на птици от Софийско са установени </w:t>
      </w:r>
      <w:r w:rsidRPr="00B17531">
        <w:rPr>
          <w:rFonts w:ascii="Times New Roman" w:hAnsi="Times New Roman" w:cs="Times New Roman"/>
          <w:i/>
          <w:iCs/>
          <w:sz w:val="24"/>
          <w:szCs w:val="24"/>
          <w:lang w:val="en-GB"/>
        </w:rPr>
        <w:t>Rana ridbunda</w:t>
      </w:r>
      <w:r w:rsidRPr="00B17531">
        <w:rPr>
          <w:rFonts w:ascii="Times New Roman" w:hAnsi="Times New Roman" w:cs="Times New Roman"/>
          <w:sz w:val="24"/>
          <w:szCs w:val="24"/>
          <w:lang w:val="bg-BG"/>
        </w:rPr>
        <w:t xml:space="preserve">, </w:t>
      </w:r>
      <w:r w:rsidRPr="00B17531">
        <w:rPr>
          <w:rFonts w:ascii="Times New Roman" w:hAnsi="Times New Roman" w:cs="Times New Roman"/>
          <w:i/>
          <w:iCs/>
          <w:sz w:val="24"/>
          <w:szCs w:val="24"/>
          <w:lang w:val="en-GB"/>
        </w:rPr>
        <w:t>Tinca tinca</w:t>
      </w:r>
      <w:r w:rsidRPr="00B17531">
        <w:rPr>
          <w:rFonts w:ascii="Times New Roman" w:hAnsi="Times New Roman" w:cs="Times New Roman"/>
          <w:sz w:val="24"/>
          <w:szCs w:val="24"/>
          <w:lang w:val="en-GB"/>
        </w:rPr>
        <w:t xml:space="preserve">, </w:t>
      </w:r>
      <w:r w:rsidRPr="00B17531">
        <w:rPr>
          <w:rFonts w:ascii="Times New Roman" w:hAnsi="Times New Roman" w:cs="Times New Roman"/>
          <w:i/>
          <w:iCs/>
          <w:sz w:val="24"/>
          <w:szCs w:val="24"/>
          <w:lang w:val="en-GB"/>
        </w:rPr>
        <w:t>Carasius auratus, Cobitis tenia</w:t>
      </w:r>
      <w:r w:rsidRPr="00B17531">
        <w:rPr>
          <w:rFonts w:ascii="Times New Roman" w:hAnsi="Times New Roman" w:cs="Times New Roman"/>
          <w:sz w:val="24"/>
          <w:szCs w:val="24"/>
          <w:lang w:val="en-GB"/>
        </w:rPr>
        <w:t xml:space="preserve">, Libellulidae, </w:t>
      </w:r>
      <w:r w:rsidRPr="00B17531">
        <w:rPr>
          <w:rFonts w:ascii="Times New Roman" w:hAnsi="Times New Roman" w:cs="Times New Roman"/>
          <w:i/>
          <w:iCs/>
          <w:sz w:val="24"/>
          <w:szCs w:val="24"/>
          <w:lang w:val="en-GB"/>
        </w:rPr>
        <w:t xml:space="preserve">Gryllotalpa </w:t>
      </w:r>
      <w:r w:rsidRPr="00B17531">
        <w:rPr>
          <w:rFonts w:ascii="Times New Roman" w:hAnsi="Times New Roman" w:cs="Times New Roman"/>
          <w:i/>
          <w:iCs/>
          <w:sz w:val="24"/>
          <w:szCs w:val="24"/>
          <w:lang w:val="en-GB"/>
        </w:rPr>
        <w:lastRenderedPageBreak/>
        <w:t>gryllotalpa</w:t>
      </w:r>
      <w:r w:rsidRPr="00B17531">
        <w:rPr>
          <w:rFonts w:ascii="Times New Roman" w:hAnsi="Times New Roman" w:cs="Times New Roman"/>
          <w:sz w:val="24"/>
          <w:szCs w:val="24"/>
          <w:lang w:val="en-GB"/>
        </w:rPr>
        <w:t xml:space="preserve">, Dytiscidae, Elateridae, Hydrophilidae, Chrysomelidae, Curculeonidae, Chilopoda, </w:t>
      </w:r>
      <w:r w:rsidRPr="00B17531">
        <w:rPr>
          <w:rFonts w:ascii="Times New Roman" w:hAnsi="Times New Roman" w:cs="Times New Roman"/>
          <w:i/>
          <w:iCs/>
          <w:sz w:val="24"/>
          <w:szCs w:val="24"/>
          <w:lang w:val="en-GB"/>
        </w:rPr>
        <w:t>Asellus aquaticus</w:t>
      </w:r>
      <w:r w:rsidRPr="00B17531">
        <w:rPr>
          <w:rFonts w:ascii="Times New Roman" w:hAnsi="Times New Roman" w:cs="Times New Roman"/>
          <w:sz w:val="24"/>
          <w:szCs w:val="24"/>
          <w:lang w:val="en-GB"/>
        </w:rPr>
        <w:t>, Lumbricidae</w:t>
      </w:r>
      <w:r w:rsidRPr="00B17531">
        <w:rPr>
          <w:rFonts w:ascii="Times New Roman" w:hAnsi="Times New Roman" w:cs="Times New Roman"/>
          <w:sz w:val="24"/>
          <w:szCs w:val="24"/>
          <w:lang w:val="bg-BG"/>
        </w:rPr>
        <w:t>.</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 xml:space="preserve">Ловува в ранните утринни часове и особено привечер. Местата за хранене са отдалечени до около 10 км. от гнездовите колонии (Симеонов и др. 1990).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 Сигурно, но епизодично находище в Софийското поле (Янков отг. ред., 2007).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Природозащитният статус на гривестата чапла според </w:t>
      </w:r>
      <w:r w:rsidRPr="00B17531">
        <w:rPr>
          <w:rFonts w:ascii="Times New Roman" w:hAnsi="Times New Roman" w:cs="Times New Roman"/>
          <w:sz w:val="24"/>
          <w:szCs w:val="24"/>
          <w:lang w:val="en-GB"/>
        </w:rPr>
        <w:t xml:space="preserve">IUCN </w:t>
      </w:r>
      <w:r w:rsidRPr="00B17531">
        <w:rPr>
          <w:rFonts w:ascii="Times New Roman" w:hAnsi="Times New Roman" w:cs="Times New Roman"/>
          <w:sz w:val="24"/>
          <w:szCs w:val="24"/>
          <w:lang w:val="bg-BG"/>
        </w:rPr>
        <w:t>е</w:t>
      </w:r>
      <w:r w:rsidRPr="00B17531">
        <w:rPr>
          <w:rFonts w:ascii="Times New Roman" w:hAnsi="Times New Roman" w:cs="Times New Roman"/>
          <w:sz w:val="24"/>
          <w:szCs w:val="24"/>
          <w:lang w:val="en-GB"/>
        </w:rPr>
        <w:t xml:space="preserve"> LC</w:t>
      </w:r>
      <w:r w:rsidRPr="00B17531">
        <w:rPr>
          <w:rFonts w:ascii="Times New Roman" w:hAnsi="Times New Roman" w:cs="Times New Roman"/>
          <w:sz w:val="24"/>
          <w:szCs w:val="24"/>
          <w:lang w:val="bg-BG"/>
        </w:rPr>
        <w:t xml:space="preserve"> (</w:t>
      </w:r>
      <w:r w:rsidRPr="00B17531">
        <w:rPr>
          <w:rFonts w:ascii="Times New Roman" w:hAnsi="Times New Roman" w:cs="Times New Roman"/>
          <w:sz w:val="24"/>
          <w:szCs w:val="24"/>
          <w:lang w:val="en-GB"/>
        </w:rPr>
        <w:t>Least Concern)</w:t>
      </w:r>
      <w:r w:rsidRPr="00B17531">
        <w:rPr>
          <w:rFonts w:ascii="Times New Roman" w:hAnsi="Times New Roman" w:cs="Times New Roman"/>
          <w:sz w:val="24"/>
          <w:szCs w:val="24"/>
          <w:lang w:val="bg-BG"/>
        </w:rPr>
        <w:t>. Включен е в SPEC 3</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Краткосрочната тенденция на популацията в рамките на Натура 2000 е стабилна.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Мигриращата национална популация (за периода 2001 – 2018 г.) е оценена на 600 – 1200 индивида.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За гнездящата и мигриращата популация са посочени следните заплахи и влияния: F05, G01, H01, J02, K01, M08 и G05.</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w:t>
      </w:r>
      <w:r w:rsidRPr="00B17531">
        <w:rPr>
          <w:rFonts w:ascii="Times New Roman" w:hAnsi="Times New Roman" w:cs="Times New Roman"/>
          <w:b/>
          <w:bCs/>
          <w:sz w:val="24"/>
          <w:szCs w:val="24"/>
        </w:rPr>
        <w:t>5</w:t>
      </w:r>
      <w:r w:rsidRPr="00B17531">
        <w:rPr>
          <w:rFonts w:ascii="Times New Roman" w:hAnsi="Times New Roman" w:cs="Times New Roman"/>
          <w:b/>
          <w:bCs/>
          <w:sz w:val="24"/>
          <w:szCs w:val="24"/>
          <w:lang w:val="bg-BG"/>
        </w:rPr>
        <w:t xml:space="preserve"> - </w:t>
      </w:r>
      <w:r w:rsidRPr="00B17531">
        <w:rPr>
          <w:rFonts w:ascii="Times New Roman" w:hAnsi="Times New Roman" w:cs="Times New Roman"/>
          <w:b/>
          <w:bCs/>
          <w:sz w:val="24"/>
          <w:szCs w:val="24"/>
        </w:rPr>
        <w:t>22</w:t>
      </w:r>
      <w:r w:rsidRPr="00B17531">
        <w:rPr>
          <w:rFonts w:ascii="Times New Roman" w:hAnsi="Times New Roman" w:cs="Times New Roman"/>
          <w:b/>
          <w:bCs/>
          <w:sz w:val="24"/>
          <w:szCs w:val="24"/>
          <w:lang w:val="bg-BG"/>
        </w:rPr>
        <w:t xml:space="preserve"> двойки</w:t>
      </w:r>
      <w:r w:rsidRPr="00B17531">
        <w:rPr>
          <w:rFonts w:ascii="Times New Roman" w:hAnsi="Times New Roman" w:cs="Times New Roman"/>
          <w:sz w:val="24"/>
          <w:szCs w:val="24"/>
          <w:lang w:val="bg-BG"/>
        </w:rPr>
        <w:t xml:space="preserve">, което представлява </w:t>
      </w:r>
      <w:r w:rsidRPr="00B17531">
        <w:rPr>
          <w:rFonts w:ascii="Times New Roman" w:hAnsi="Times New Roman" w:cs="Times New Roman"/>
          <w:b/>
          <w:bCs/>
          <w:sz w:val="24"/>
          <w:szCs w:val="24"/>
        </w:rPr>
        <w:t>3</w:t>
      </w:r>
      <w:r w:rsidRPr="00B17531">
        <w:rPr>
          <w:rFonts w:ascii="Times New Roman" w:hAnsi="Times New Roman" w:cs="Times New Roman"/>
          <w:b/>
          <w:bCs/>
          <w:sz w:val="24"/>
          <w:szCs w:val="24"/>
          <w:lang w:val="bg-BG"/>
        </w:rPr>
        <w:t>,</w:t>
      </w:r>
      <w:r w:rsidRPr="00B17531">
        <w:rPr>
          <w:rFonts w:ascii="Times New Roman" w:hAnsi="Times New Roman" w:cs="Times New Roman"/>
          <w:b/>
          <w:bCs/>
          <w:sz w:val="24"/>
          <w:szCs w:val="24"/>
        </w:rPr>
        <w:t>3</w:t>
      </w:r>
      <w:r w:rsidRPr="00B17531">
        <w:rPr>
          <w:rFonts w:ascii="Times New Roman" w:hAnsi="Times New Roman" w:cs="Times New Roman"/>
          <w:b/>
          <w:bCs/>
          <w:sz w:val="24"/>
          <w:szCs w:val="24"/>
          <w:lang w:val="bg-BG"/>
        </w:rPr>
        <w:t xml:space="preserve"> - </w:t>
      </w:r>
      <w:r w:rsidRPr="00B17531">
        <w:rPr>
          <w:rFonts w:ascii="Times New Roman" w:hAnsi="Times New Roman" w:cs="Times New Roman"/>
          <w:b/>
          <w:bCs/>
          <w:sz w:val="24"/>
          <w:szCs w:val="24"/>
        </w:rPr>
        <w:t>4</w:t>
      </w:r>
      <w:r w:rsidRPr="00B17531">
        <w:rPr>
          <w:rFonts w:ascii="Times New Roman" w:hAnsi="Times New Roman" w:cs="Times New Roman"/>
          <w:b/>
          <w:bCs/>
          <w:sz w:val="24"/>
          <w:szCs w:val="24"/>
          <w:lang w:val="bg-BG"/>
        </w:rPr>
        <w:t>,</w:t>
      </w:r>
      <w:r w:rsidRPr="00B17531">
        <w:rPr>
          <w:rFonts w:ascii="Times New Roman" w:hAnsi="Times New Roman" w:cs="Times New Roman"/>
          <w:b/>
          <w:bCs/>
          <w:sz w:val="24"/>
          <w:szCs w:val="24"/>
        </w:rPr>
        <w:t>0</w:t>
      </w:r>
      <w:r w:rsidRPr="00B17531">
        <w:rPr>
          <w:rFonts w:ascii="Times New Roman" w:hAnsi="Times New Roman" w:cs="Times New Roman"/>
          <w:b/>
          <w:bCs/>
          <w:sz w:val="24"/>
          <w:szCs w:val="24"/>
          <w:lang w:val="bg-BG"/>
        </w:rPr>
        <w:t xml:space="preserve"> % от националната</w:t>
      </w:r>
      <w:r w:rsidRPr="00B17531">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Съгласно СФД мигриращата популация се оценя на </w:t>
      </w:r>
      <w:r w:rsidRPr="00B17531">
        <w:rPr>
          <w:rFonts w:ascii="Times New Roman" w:hAnsi="Times New Roman" w:cs="Times New Roman"/>
          <w:b/>
          <w:bCs/>
          <w:sz w:val="24"/>
          <w:szCs w:val="24"/>
          <w:lang w:val="bg-BG"/>
        </w:rPr>
        <w:t>30 индивида.</w:t>
      </w:r>
      <w:r w:rsidRPr="00B17531">
        <w:rPr>
          <w:rFonts w:ascii="Times New Roman" w:hAnsi="Times New Roman" w:cs="Times New Roman"/>
          <w:sz w:val="24"/>
          <w:szCs w:val="24"/>
          <w:lang w:val="bg-BG"/>
        </w:rPr>
        <w:t xml:space="preserve"> което представлява </w:t>
      </w:r>
      <w:r w:rsidRPr="00B17531">
        <w:rPr>
          <w:rFonts w:ascii="Times New Roman" w:hAnsi="Times New Roman" w:cs="Times New Roman"/>
          <w:b/>
          <w:bCs/>
          <w:sz w:val="24"/>
          <w:szCs w:val="24"/>
          <w:lang w:val="bg-BG"/>
        </w:rPr>
        <w:t>2,5 - 5,0 % от националната</w:t>
      </w:r>
      <w:r w:rsidRPr="00B17531">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i/>
          <w:iCs/>
          <w:sz w:val="24"/>
          <w:szCs w:val="24"/>
          <w:lang w:val="bg-BG"/>
        </w:rPr>
        <w:t>Анализ на наличната информация</w:t>
      </w:r>
      <w:r w:rsidRPr="00B17531">
        <w:rPr>
          <w:rFonts w:ascii="Times New Roman" w:hAnsi="Times New Roman" w:cs="Times New Roman"/>
          <w:sz w:val="24"/>
          <w:szCs w:val="24"/>
          <w:lang w:val="bg-BG"/>
        </w:rPr>
        <w:t xml:space="preserve">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По Дунавското крайбрежие видът се среща сравнително често, макар да гнезди на малко места при проучвания провеждани в последните 15-20 години. Между 2006 и 2013 г видът гнезди в смесена колония на Безименен остров при км 518 (румънски остров срещу ЗЗ „Рибарници Мечка”) (остров Пасерика според Shurulinkov </w:t>
      </w:r>
      <w:r w:rsidRPr="00B17531">
        <w:rPr>
          <w:rFonts w:ascii="Times New Roman" w:hAnsi="Times New Roman" w:cs="Times New Roman"/>
          <w:sz w:val="24"/>
          <w:szCs w:val="24"/>
          <w:lang w:val="en-GB"/>
        </w:rPr>
        <w:t>et al. 2019)</w:t>
      </w:r>
      <w:r w:rsidRPr="00B17531">
        <w:rPr>
          <w:rFonts w:ascii="Times New Roman" w:hAnsi="Times New Roman" w:cs="Times New Roman"/>
          <w:sz w:val="24"/>
          <w:szCs w:val="24"/>
          <w:lang w:val="bg-BG"/>
        </w:rPr>
        <w:t xml:space="preserve"> с численост между 5 и 22 двойки. На този остров гнездовата популация на вида нараства. Числеността през отделните години на двойките в колонията е била: 2006 – 9 двойки, 2010 – 8 двойки, 2011 – 9 двойки, 2012 – 5 двойки и 2013 – 22 двойки.</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Според Костадинова, Граматиков (2007) видът гнезди в защитената зона – 19 индивида.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При теренните наблюдения през месец юни 2021 г. е наблюдавана една птици в колонията на румънския Безименен остров.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 xml:space="preserve">Числеността й по време на миграция е между 30 и 223 индивида според Василев, Митев (1997) и Костадинова, Граматиков (2007). Липсва друга информация за миграцията на вида през зоната. </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От посочените в Докладването от 2019 г. заплахи и влияния</w:t>
      </w:r>
      <w:r w:rsidRPr="00B17531">
        <w:rPr>
          <w:rFonts w:ascii="Times New Roman" w:hAnsi="Times New Roman" w:cs="Times New Roman"/>
          <w:sz w:val="24"/>
          <w:szCs w:val="24"/>
          <w:lang w:val="en-GB"/>
        </w:rPr>
        <w:t xml:space="preserve"> </w:t>
      </w:r>
      <w:r w:rsidRPr="00B17531">
        <w:rPr>
          <w:rFonts w:ascii="Times New Roman" w:hAnsi="Times New Roman" w:cs="Times New Roman"/>
          <w:sz w:val="24"/>
          <w:szCs w:val="24"/>
          <w:lang w:val="bg-BG"/>
        </w:rPr>
        <w:t xml:space="preserve">за гнездящата популация: F05, G01, H01, J02, K01, M08 и G05, валидни за зоната са: </w:t>
      </w:r>
    </w:p>
    <w:p w:rsidR="00CE6340" w:rsidRPr="00B17531" w:rsidRDefault="00CE6340" w:rsidP="00B17531">
      <w:pPr>
        <w:numPr>
          <w:ilvl w:val="0"/>
          <w:numId w:val="4"/>
        </w:num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t>М08 - Наводняване (естествени процеси);</w:t>
      </w:r>
    </w:p>
    <w:p w:rsidR="00CE6340" w:rsidRPr="00B17531" w:rsidRDefault="00CE6340" w:rsidP="00B17531">
      <w:pPr>
        <w:numPr>
          <w:ilvl w:val="0"/>
          <w:numId w:val="4"/>
        </w:num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rPr>
        <w:t xml:space="preserve">G05 </w:t>
      </w:r>
      <w:r w:rsidRPr="00B17531">
        <w:rPr>
          <w:rFonts w:ascii="Times New Roman" w:hAnsi="Times New Roman" w:cs="Times New Roman"/>
          <w:sz w:val="24"/>
          <w:szCs w:val="24"/>
          <w:lang w:val="bg-BG"/>
        </w:rPr>
        <w:t>- Сладководен риболов и улов на черупчести организми (професионален).</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sz w:val="24"/>
          <w:szCs w:val="24"/>
          <w:lang w:val="bg-BG"/>
        </w:rPr>
        <w:lastRenderedPageBreak/>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B17531">
        <w:rPr>
          <w:rFonts w:ascii="Times New Roman" w:hAnsi="Times New Roman" w:cs="Times New Roman"/>
          <w:sz w:val="24"/>
          <w:szCs w:val="24"/>
        </w:rPr>
        <w:t xml:space="preserve">G07 </w:t>
      </w:r>
      <w:r w:rsidRPr="00B17531">
        <w:rPr>
          <w:rFonts w:ascii="Times New Roman" w:hAnsi="Times New Roman" w:cs="Times New Roman"/>
          <w:sz w:val="24"/>
          <w:szCs w:val="24"/>
          <w:lang w:val="bg-BG"/>
        </w:rPr>
        <w:t>и</w:t>
      </w:r>
      <w:r w:rsidRPr="00B17531">
        <w:rPr>
          <w:rFonts w:ascii="Times New Roman" w:hAnsi="Times New Roman" w:cs="Times New Roman"/>
          <w:sz w:val="24"/>
          <w:szCs w:val="24"/>
        </w:rPr>
        <w:t xml:space="preserve"> G10</w:t>
      </w:r>
      <w:r w:rsidRPr="00B17531">
        <w:rPr>
          <w:rFonts w:ascii="Times New Roman" w:hAnsi="Times New Roman" w:cs="Times New Roman"/>
          <w:sz w:val="24"/>
          <w:szCs w:val="24"/>
          <w:lang w:val="bg-BG"/>
        </w:rPr>
        <w:t>).</w:t>
      </w:r>
    </w:p>
    <w:p w:rsidR="00CE6340" w:rsidRPr="00B17531" w:rsidRDefault="00CE6340" w:rsidP="00B17531">
      <w:pPr>
        <w:spacing w:before="120" w:after="120" w:line="240" w:lineRule="auto"/>
        <w:jc w:val="both"/>
        <w:rPr>
          <w:rFonts w:ascii="Times New Roman" w:hAnsi="Times New Roman" w:cs="Times New Roman"/>
          <w:sz w:val="24"/>
          <w:szCs w:val="24"/>
          <w:lang w:val="bg-BG"/>
        </w:rPr>
      </w:pPr>
      <w:r w:rsidRPr="00B17531">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640"/>
        <w:gridCol w:w="2951"/>
        <w:gridCol w:w="2387"/>
      </w:tblGrid>
      <w:tr w:rsidR="00CE6340" w:rsidRPr="00CE6340" w:rsidTr="00B17531">
        <w:trPr>
          <w:tblHeader/>
          <w:jc w:val="center"/>
        </w:trPr>
        <w:tc>
          <w:tcPr>
            <w:tcW w:w="198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640"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51"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387" w:type="dxa"/>
            <w:shd w:val="clear" w:color="auto" w:fill="B6DDE8"/>
            <w:vAlign w:val="center"/>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0 - 5 двойки </w:t>
            </w:r>
          </w:p>
        </w:tc>
        <w:tc>
          <w:tcPr>
            <w:tcW w:w="2951"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5 – 22 гнездящи двойки. В резултат на извършен мониторинг в защитената зона през гнездовия период на 2021 г. е установена една птица но на румънски остров, извън границите на защитената зона.</w:t>
            </w:r>
          </w:p>
          <w:p w:rsidR="00CE6340" w:rsidRPr="00CE6340" w:rsidRDefault="00CE6340" w:rsidP="00B17531">
            <w:pPr>
              <w:spacing w:after="0" w:line="240" w:lineRule="auto"/>
              <w:rPr>
                <w:rFonts w:ascii="Times New Roman" w:hAnsi="Times New Roman" w:cs="Times New Roman"/>
              </w:rPr>
            </w:pPr>
            <w:r w:rsidRPr="00CE6340">
              <w:rPr>
                <w:rFonts w:ascii="Times New Roman" w:hAnsi="Times New Roman" w:cs="Times New Roman"/>
                <w:lang w:val="bg-BG"/>
              </w:rPr>
              <w:t>Досега няма сигурни данни за гнездене на вида в зоната. Целевата стойност следва да е не повече от 0 – 5 двойки.</w:t>
            </w:r>
          </w:p>
        </w:tc>
        <w:tc>
          <w:tcPr>
            <w:tcW w:w="2387"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водните нива и горската растителност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30 инд.</w:t>
            </w:r>
          </w:p>
        </w:tc>
        <w:tc>
          <w:tcPr>
            <w:tcW w:w="2951"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стойност от 30 инд., която вероятно е завишена поради липса на достатъчно подходящи трофични местообитания. </w:t>
            </w:r>
          </w:p>
        </w:tc>
        <w:tc>
          <w:tcPr>
            <w:tcW w:w="2387"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постоянни водни нива в каналите около рибарниците.</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50 ха</w:t>
            </w:r>
          </w:p>
        </w:tc>
        <w:tc>
          <w:tcPr>
            <w:tcW w:w="2951"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е на база съхранени стари гори на о. Батин и Дойчов остров, както и по крайбрежието на Дунав, но зависи от горскостопанските мероприятия и засаждането на култури от хибридна топола </w:t>
            </w:r>
          </w:p>
        </w:tc>
        <w:tc>
          <w:tcPr>
            <w:tcW w:w="2387"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 и крайбрежието.</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951"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w:t>
            </w:r>
            <w:r w:rsidRPr="00CE6340">
              <w:rPr>
                <w:rFonts w:ascii="Times New Roman" w:hAnsi="Times New Roman" w:cs="Times New Roman"/>
                <w:lang w:val="bg-BG"/>
              </w:rPr>
              <w:lastRenderedPageBreak/>
              <w:t>хранително местообитание за вида.</w:t>
            </w:r>
          </w:p>
        </w:tc>
        <w:tc>
          <w:tcPr>
            <w:tcW w:w="2387"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Поддържане и увеличаване на площта на подходящите хранителни местообитания на вида.</w:t>
            </w:r>
          </w:p>
        </w:tc>
      </w:tr>
      <w:tr w:rsidR="00CE6340" w:rsidRPr="00CE6340" w:rsidTr="00B17531">
        <w:trPr>
          <w:jc w:val="center"/>
        </w:trPr>
        <w:tc>
          <w:tcPr>
            <w:tcW w:w="1980" w:type="dxa"/>
            <w:shd w:val="clear" w:color="auto" w:fill="auto"/>
          </w:tcPr>
          <w:p w:rsidR="00CE6340" w:rsidRPr="00CE6340" w:rsidRDefault="00CE6340" w:rsidP="00B17531">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640" w:type="dxa"/>
            <w:shd w:val="clear" w:color="auto" w:fill="auto"/>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51"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17531">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17531">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387" w:type="dxa"/>
          </w:tcPr>
          <w:p w:rsidR="00CE6340" w:rsidRPr="00CE6340" w:rsidRDefault="00CE6340" w:rsidP="00B17531">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17531">
            <w:pPr>
              <w:spacing w:after="0" w:line="240" w:lineRule="auto"/>
              <w:rPr>
                <w:rFonts w:ascii="Times New Roman" w:hAnsi="Times New Roman" w:cs="Times New Roman"/>
                <w:lang w:val="bg-BG"/>
              </w:rPr>
            </w:pPr>
          </w:p>
        </w:tc>
      </w:tr>
    </w:tbl>
    <w:p w:rsidR="00CE6340" w:rsidRPr="00DF043C" w:rsidRDefault="00CE6340" w:rsidP="00DF043C">
      <w:pPr>
        <w:spacing w:after="0" w:line="240" w:lineRule="auto"/>
        <w:jc w:val="both"/>
        <w:rPr>
          <w:rFonts w:ascii="Times New Roman" w:hAnsi="Times New Roman" w:cs="Times New Roman"/>
          <w:sz w:val="24"/>
          <w:szCs w:val="24"/>
          <w:lang w:val="bg-BG"/>
        </w:rPr>
      </w:pPr>
    </w:p>
    <w:p w:rsidR="00CE6340" w:rsidRPr="00DF043C" w:rsidRDefault="00CE6340" w:rsidP="00DF043C">
      <w:pPr>
        <w:spacing w:after="0" w:line="240" w:lineRule="auto"/>
        <w:jc w:val="both"/>
        <w:rPr>
          <w:rFonts w:ascii="Times New Roman" w:hAnsi="Times New Roman" w:cs="Times New Roman"/>
          <w:b/>
          <w:bCs/>
          <w:sz w:val="24"/>
          <w:szCs w:val="24"/>
          <w:lang w:val="bg-BG"/>
        </w:rPr>
      </w:pPr>
      <w:r w:rsidRPr="00DF043C">
        <w:rPr>
          <w:rFonts w:ascii="Times New Roman" w:hAnsi="Times New Roman" w:cs="Times New Roman"/>
          <w:b/>
          <w:bCs/>
          <w:sz w:val="24"/>
          <w:szCs w:val="24"/>
          <w:lang w:val="bg-BG"/>
        </w:rPr>
        <w:t>Необходимост от промени в СФД за СЗЗ BG0002024 „Рибарници Мечка“</w:t>
      </w:r>
    </w:p>
    <w:p w:rsidR="00CE6340" w:rsidRPr="00DF043C" w:rsidRDefault="00CE6340" w:rsidP="00DF043C">
      <w:pPr>
        <w:spacing w:after="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Предвид наличната информация за настоящата мигрираща численост на вида в защитената зона е необходима актуализация на СФД:</w:t>
      </w:r>
    </w:p>
    <w:p w:rsidR="00CE6340" w:rsidRPr="00DF043C" w:rsidRDefault="00CE6340" w:rsidP="00DF043C">
      <w:pPr>
        <w:numPr>
          <w:ilvl w:val="0"/>
          <w:numId w:val="1"/>
        </w:numPr>
        <w:spacing w:after="0" w:line="240" w:lineRule="auto"/>
        <w:ind w:left="709"/>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По отношение на мигриращата популация предлагаме промяна в значението на зоната за националната мигрираща популация на вида от категория „С“</w:t>
      </w:r>
      <w:r w:rsidRPr="00DF043C">
        <w:rPr>
          <w:rFonts w:ascii="Times New Roman" w:hAnsi="Times New Roman" w:cs="Times New Roman"/>
          <w:sz w:val="24"/>
          <w:szCs w:val="24"/>
          <w:lang w:val="en-GB"/>
        </w:rPr>
        <w:t xml:space="preserve"> </w:t>
      </w:r>
      <w:r w:rsidRPr="00DF043C">
        <w:rPr>
          <w:rFonts w:ascii="Times New Roman" w:hAnsi="Times New Roman" w:cs="Times New Roman"/>
          <w:sz w:val="24"/>
          <w:szCs w:val="24"/>
          <w:lang w:val="bg-BG"/>
        </w:rPr>
        <w:t>в категория „В“</w:t>
      </w:r>
      <w:r w:rsidRPr="00DF043C">
        <w:rPr>
          <w:rFonts w:ascii="Times New Roman" w:hAnsi="Times New Roman" w:cs="Times New Roman"/>
          <w:sz w:val="24"/>
          <w:szCs w:val="24"/>
          <w:lang w:val="en-GB"/>
        </w:rPr>
        <w:t xml:space="preserve">, </w:t>
      </w:r>
      <w:r w:rsidRPr="00DF043C">
        <w:rPr>
          <w:rFonts w:ascii="Times New Roman" w:hAnsi="Times New Roman" w:cs="Times New Roman"/>
          <w:sz w:val="24"/>
          <w:szCs w:val="24"/>
          <w:lang w:val="bg-BG"/>
        </w:rPr>
        <w:t>тъй като числеността е над 2 % от националната мигрираща популация на вида.</w:t>
      </w:r>
    </w:p>
    <w:p w:rsidR="00CE6340" w:rsidRPr="00DF043C" w:rsidRDefault="00CE6340" w:rsidP="00DF043C">
      <w:pPr>
        <w:spacing w:after="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DF043C" w:rsidRDefault="00CE6340" w:rsidP="00DF043C">
      <w:pPr>
        <w:numPr>
          <w:ilvl w:val="0"/>
          <w:numId w:val="1"/>
        </w:numPr>
        <w:spacing w:after="0" w:line="240" w:lineRule="auto"/>
        <w:ind w:left="709"/>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По отношение на гнездящата популация предлагаме промяна в числеността на 0 – 5 двойки.</w:t>
      </w:r>
    </w:p>
    <w:p w:rsidR="00CE6340" w:rsidRPr="00DF043C" w:rsidRDefault="00CE6340" w:rsidP="00DF043C">
      <w:pPr>
        <w:spacing w:after="0" w:line="240" w:lineRule="auto"/>
        <w:jc w:val="both"/>
        <w:rPr>
          <w:rFonts w:ascii="Times New Roman" w:hAnsi="Times New Roman" w:cs="Times New Roman"/>
          <w:sz w:val="24"/>
          <w:szCs w:val="24"/>
          <w:lang w:val="bg-BG"/>
        </w:rPr>
      </w:pP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05"/>
        <w:gridCol w:w="1736"/>
        <w:gridCol w:w="349"/>
        <w:gridCol w:w="533"/>
        <w:gridCol w:w="17"/>
        <w:gridCol w:w="371"/>
        <w:gridCol w:w="639"/>
        <w:gridCol w:w="679"/>
        <w:gridCol w:w="666"/>
        <w:gridCol w:w="646"/>
        <w:gridCol w:w="956"/>
        <w:gridCol w:w="964"/>
        <w:gridCol w:w="698"/>
        <w:gridCol w:w="580"/>
        <w:gridCol w:w="646"/>
      </w:tblGrid>
      <w:tr w:rsidR="00CE6340" w:rsidRPr="00DF043C" w:rsidTr="00505C5F">
        <w:trPr>
          <w:jc w:val="center"/>
        </w:trPr>
        <w:tc>
          <w:tcPr>
            <w:tcW w:w="3674" w:type="dxa"/>
            <w:gridSpan w:val="6"/>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Site assessment</w:t>
            </w:r>
          </w:p>
        </w:tc>
      </w:tr>
      <w:tr w:rsidR="00CE6340" w:rsidRPr="00DF043C" w:rsidTr="00505C5F">
        <w:trPr>
          <w:jc w:val="center"/>
        </w:trPr>
        <w:tc>
          <w:tcPr>
            <w:tcW w:w="283"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Code</w:t>
            </w:r>
          </w:p>
        </w:tc>
        <w:tc>
          <w:tcPr>
            <w:tcW w:w="1779"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Scientific Name</w:t>
            </w:r>
          </w:p>
        </w:tc>
        <w:tc>
          <w:tcPr>
            <w:tcW w:w="350"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A/B/C</w:t>
            </w:r>
          </w:p>
        </w:tc>
      </w:tr>
      <w:tr w:rsidR="00CE6340" w:rsidRPr="00DF043C" w:rsidTr="00505C5F">
        <w:trPr>
          <w:jc w:val="center"/>
        </w:trPr>
        <w:tc>
          <w:tcPr>
            <w:tcW w:w="283"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sz w:val="20"/>
                <w:szCs w:val="20"/>
                <w:lang w:val="bg-BG"/>
              </w:rPr>
            </w:pPr>
          </w:p>
        </w:tc>
        <w:tc>
          <w:tcPr>
            <w:tcW w:w="1779"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sz w:val="20"/>
                <w:szCs w:val="20"/>
                <w:lang w:val="bg-BG"/>
              </w:rPr>
            </w:pPr>
          </w:p>
        </w:tc>
        <w:tc>
          <w:tcPr>
            <w:tcW w:w="350"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b/>
                <w:sz w:val="20"/>
                <w:szCs w:val="20"/>
                <w:lang w:val="bg-BG"/>
              </w:rPr>
              <w:t>Glo.</w:t>
            </w:r>
          </w:p>
        </w:tc>
      </w:tr>
      <w:tr w:rsidR="00CE6340" w:rsidRPr="00DF043C" w:rsidTr="00DF043C">
        <w:trPr>
          <w:trHeight w:val="295"/>
          <w:jc w:val="center"/>
        </w:trPr>
        <w:tc>
          <w:tcPr>
            <w:tcW w:w="283" w:type="dxa"/>
            <w:shd w:val="clear" w:color="auto" w:fill="auto"/>
            <w:vAlign w:val="center"/>
          </w:tcPr>
          <w:p w:rsidR="00CE6340" w:rsidRPr="00DF043C" w:rsidRDefault="00CE6340" w:rsidP="00DF043C">
            <w:pPr>
              <w:spacing w:after="0"/>
              <w:rPr>
                <w:rFonts w:ascii="Times New Roman" w:hAnsi="Times New Roman" w:cs="Times New Roman"/>
                <w:sz w:val="20"/>
                <w:szCs w:val="20"/>
                <w:lang w:val="bg-BG"/>
              </w:rPr>
            </w:pPr>
            <w:r w:rsidRPr="00DF043C">
              <w:rPr>
                <w:rFonts w:ascii="Times New Roman" w:hAnsi="Times New Roman" w:cs="Times New Roman"/>
                <w:sz w:val="20"/>
                <w:szCs w:val="20"/>
                <w:lang w:val="bg-BG"/>
              </w:rPr>
              <w:t>В</w:t>
            </w:r>
          </w:p>
        </w:tc>
        <w:tc>
          <w:tcPr>
            <w:tcW w:w="709" w:type="dxa"/>
            <w:shd w:val="clear" w:color="auto" w:fill="auto"/>
          </w:tcPr>
          <w:p w:rsidR="00CE6340" w:rsidRPr="00DF043C" w:rsidRDefault="00CE6340" w:rsidP="00DF043C">
            <w:pPr>
              <w:spacing w:after="0"/>
              <w:rPr>
                <w:rFonts w:ascii="Times New Roman" w:hAnsi="Times New Roman" w:cs="Times New Roman"/>
                <w:sz w:val="20"/>
                <w:szCs w:val="20"/>
                <w:lang w:val="bg-BG"/>
              </w:rPr>
            </w:pPr>
            <w:r w:rsidRPr="00DF043C">
              <w:rPr>
                <w:rFonts w:ascii="Times New Roman" w:hAnsi="Times New Roman" w:cs="Times New Roman"/>
                <w:sz w:val="20"/>
                <w:szCs w:val="20"/>
                <w:lang w:val="bg-BG"/>
              </w:rPr>
              <w:t>A0</w:t>
            </w:r>
            <w:r w:rsidRPr="00DF043C">
              <w:rPr>
                <w:rFonts w:ascii="Times New Roman" w:hAnsi="Times New Roman" w:cs="Times New Roman"/>
                <w:sz w:val="20"/>
                <w:szCs w:val="20"/>
              </w:rPr>
              <w:t>2</w:t>
            </w:r>
            <w:r w:rsidRPr="00DF043C">
              <w:rPr>
                <w:rFonts w:ascii="Times New Roman" w:hAnsi="Times New Roman" w:cs="Times New Roman"/>
                <w:sz w:val="20"/>
                <w:szCs w:val="20"/>
                <w:lang w:val="bg-BG"/>
              </w:rPr>
              <w:t>4</w:t>
            </w:r>
          </w:p>
        </w:tc>
        <w:tc>
          <w:tcPr>
            <w:tcW w:w="1779" w:type="dxa"/>
            <w:shd w:val="clear" w:color="auto" w:fill="auto"/>
          </w:tcPr>
          <w:p w:rsidR="00CE6340" w:rsidRPr="00DF043C" w:rsidRDefault="00CE6340" w:rsidP="00DF043C">
            <w:pPr>
              <w:spacing w:after="0"/>
              <w:rPr>
                <w:rFonts w:ascii="Times New Roman" w:hAnsi="Times New Roman" w:cs="Times New Roman"/>
                <w:i/>
                <w:iCs/>
                <w:sz w:val="20"/>
                <w:szCs w:val="20"/>
              </w:rPr>
            </w:pPr>
            <w:r w:rsidRPr="00DF043C">
              <w:rPr>
                <w:rFonts w:ascii="Times New Roman" w:hAnsi="Times New Roman" w:cs="Times New Roman"/>
                <w:i/>
                <w:iCs/>
                <w:sz w:val="20"/>
                <w:szCs w:val="20"/>
              </w:rPr>
              <w:t>Ardeola ralloides</w:t>
            </w:r>
          </w:p>
          <w:p w:rsidR="00CE6340" w:rsidRPr="00DF043C" w:rsidRDefault="00CE6340" w:rsidP="00DF043C">
            <w:pPr>
              <w:spacing w:after="0"/>
              <w:rPr>
                <w:rFonts w:ascii="Times New Roman" w:hAnsi="Times New Roman" w:cs="Times New Roman"/>
                <w:iCs/>
                <w:sz w:val="20"/>
                <w:szCs w:val="20"/>
                <w:lang w:val="bg-BG"/>
              </w:rPr>
            </w:pPr>
          </w:p>
        </w:tc>
        <w:tc>
          <w:tcPr>
            <w:tcW w:w="350" w:type="dxa"/>
            <w:shd w:val="clear" w:color="auto" w:fill="auto"/>
            <w:vAlign w:val="center"/>
          </w:tcPr>
          <w:p w:rsidR="00CE6340" w:rsidRPr="00DF043C" w:rsidRDefault="00CE6340" w:rsidP="00DF043C">
            <w:pPr>
              <w:spacing w:after="0"/>
              <w:rPr>
                <w:rFonts w:ascii="Times New Roman" w:hAnsi="Times New Roman" w:cs="Times New Roman"/>
                <w:sz w:val="20"/>
                <w:szCs w:val="20"/>
                <w:lang w:val="bg-BG"/>
              </w:rPr>
            </w:pPr>
          </w:p>
        </w:tc>
        <w:tc>
          <w:tcPr>
            <w:tcW w:w="536" w:type="dxa"/>
            <w:shd w:val="clear" w:color="auto" w:fill="auto"/>
            <w:vAlign w:val="center"/>
          </w:tcPr>
          <w:p w:rsidR="00CE6340" w:rsidRPr="00DF043C" w:rsidRDefault="00CE6340" w:rsidP="00DF043C">
            <w:pPr>
              <w:spacing w:after="0"/>
              <w:rPr>
                <w:rFonts w:ascii="Times New Roman" w:hAnsi="Times New Roman" w:cs="Times New Roman"/>
                <w:b/>
                <w:sz w:val="20"/>
                <w:szCs w:val="20"/>
                <w:lang w:val="bg-BG"/>
              </w:rPr>
            </w:pPr>
          </w:p>
        </w:tc>
        <w:tc>
          <w:tcPr>
            <w:tcW w:w="390" w:type="dxa"/>
            <w:gridSpan w:val="2"/>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c</w:t>
            </w:r>
          </w:p>
        </w:tc>
        <w:tc>
          <w:tcPr>
            <w:tcW w:w="643" w:type="dxa"/>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30</w:t>
            </w:r>
          </w:p>
        </w:tc>
        <w:tc>
          <w:tcPr>
            <w:tcW w:w="683" w:type="dxa"/>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30</w:t>
            </w:r>
          </w:p>
        </w:tc>
        <w:tc>
          <w:tcPr>
            <w:tcW w:w="670" w:type="dxa"/>
            <w:shd w:val="clear" w:color="auto" w:fill="auto"/>
            <w:vAlign w:val="bottom"/>
          </w:tcPr>
          <w:p w:rsidR="00CE6340" w:rsidRPr="00DF043C" w:rsidRDefault="00CE6340" w:rsidP="00DF043C">
            <w:pPr>
              <w:spacing w:after="0"/>
              <w:rPr>
                <w:rFonts w:ascii="Times New Roman" w:hAnsi="Times New Roman" w:cs="Times New Roman"/>
                <w:bCs/>
                <w:sz w:val="20"/>
                <w:szCs w:val="20"/>
              </w:rPr>
            </w:pPr>
            <w:r w:rsidRPr="00DF043C">
              <w:rPr>
                <w:rFonts w:ascii="Times New Roman" w:hAnsi="Times New Roman" w:cs="Times New Roman"/>
                <w:sz w:val="20"/>
                <w:szCs w:val="20"/>
              </w:rPr>
              <w:t>i</w:t>
            </w:r>
          </w:p>
        </w:tc>
        <w:tc>
          <w:tcPr>
            <w:tcW w:w="650"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p>
        </w:tc>
        <w:tc>
          <w:tcPr>
            <w:tcW w:w="96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G</w:t>
            </w:r>
          </w:p>
        </w:tc>
        <w:tc>
          <w:tcPr>
            <w:tcW w:w="965" w:type="dxa"/>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b/>
                <w:color w:val="FF0000"/>
                <w:sz w:val="20"/>
                <w:szCs w:val="20"/>
              </w:rPr>
              <w:t>B</w:t>
            </w:r>
          </w:p>
        </w:tc>
        <w:tc>
          <w:tcPr>
            <w:tcW w:w="70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B</w:t>
            </w:r>
          </w:p>
        </w:tc>
        <w:tc>
          <w:tcPr>
            <w:tcW w:w="58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C</w:t>
            </w:r>
          </w:p>
        </w:tc>
        <w:tc>
          <w:tcPr>
            <w:tcW w:w="650" w:type="dxa"/>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B</w:t>
            </w:r>
          </w:p>
        </w:tc>
      </w:tr>
      <w:tr w:rsidR="00CE6340" w:rsidRPr="00DF043C" w:rsidTr="00DF043C">
        <w:trPr>
          <w:trHeight w:val="295"/>
          <w:jc w:val="center"/>
        </w:trPr>
        <w:tc>
          <w:tcPr>
            <w:tcW w:w="283" w:type="dxa"/>
            <w:shd w:val="clear" w:color="auto" w:fill="auto"/>
            <w:vAlign w:val="center"/>
          </w:tcPr>
          <w:p w:rsidR="00CE6340" w:rsidRPr="00DF043C" w:rsidRDefault="00CE6340" w:rsidP="00DF043C">
            <w:pPr>
              <w:spacing w:after="0"/>
              <w:rPr>
                <w:rFonts w:ascii="Times New Roman" w:hAnsi="Times New Roman" w:cs="Times New Roman"/>
                <w:sz w:val="20"/>
                <w:szCs w:val="20"/>
                <w:lang w:val="bg-BG"/>
              </w:rPr>
            </w:pPr>
            <w:r w:rsidRPr="00DF043C">
              <w:rPr>
                <w:rFonts w:ascii="Times New Roman" w:hAnsi="Times New Roman" w:cs="Times New Roman"/>
                <w:sz w:val="20"/>
                <w:szCs w:val="20"/>
                <w:lang w:val="bg-BG"/>
              </w:rPr>
              <w:t>В</w:t>
            </w:r>
          </w:p>
        </w:tc>
        <w:tc>
          <w:tcPr>
            <w:tcW w:w="709" w:type="dxa"/>
            <w:shd w:val="clear" w:color="auto" w:fill="auto"/>
          </w:tcPr>
          <w:p w:rsidR="00CE6340" w:rsidRPr="00DF043C" w:rsidRDefault="00CE6340" w:rsidP="00DF043C">
            <w:pPr>
              <w:spacing w:after="0"/>
              <w:rPr>
                <w:rFonts w:ascii="Times New Roman" w:hAnsi="Times New Roman" w:cs="Times New Roman"/>
                <w:sz w:val="20"/>
                <w:szCs w:val="20"/>
                <w:lang w:val="bg-BG"/>
              </w:rPr>
            </w:pPr>
            <w:r w:rsidRPr="00DF043C">
              <w:rPr>
                <w:rFonts w:ascii="Times New Roman" w:hAnsi="Times New Roman" w:cs="Times New Roman"/>
                <w:sz w:val="20"/>
                <w:szCs w:val="20"/>
                <w:lang w:val="bg-BG"/>
              </w:rPr>
              <w:t>A0</w:t>
            </w:r>
            <w:r w:rsidRPr="00DF043C">
              <w:rPr>
                <w:rFonts w:ascii="Times New Roman" w:hAnsi="Times New Roman" w:cs="Times New Roman"/>
                <w:sz w:val="20"/>
                <w:szCs w:val="20"/>
              </w:rPr>
              <w:t>2</w:t>
            </w:r>
            <w:r w:rsidRPr="00DF043C">
              <w:rPr>
                <w:rFonts w:ascii="Times New Roman" w:hAnsi="Times New Roman" w:cs="Times New Roman"/>
                <w:sz w:val="20"/>
                <w:szCs w:val="20"/>
                <w:lang w:val="bg-BG"/>
              </w:rPr>
              <w:t>4</w:t>
            </w:r>
          </w:p>
        </w:tc>
        <w:tc>
          <w:tcPr>
            <w:tcW w:w="1779" w:type="dxa"/>
            <w:shd w:val="clear" w:color="auto" w:fill="auto"/>
          </w:tcPr>
          <w:p w:rsidR="00CE6340" w:rsidRPr="00DF043C" w:rsidRDefault="00CE6340" w:rsidP="00DF043C">
            <w:pPr>
              <w:spacing w:after="0"/>
              <w:rPr>
                <w:rFonts w:ascii="Times New Roman" w:hAnsi="Times New Roman" w:cs="Times New Roman"/>
                <w:i/>
                <w:iCs/>
                <w:sz w:val="20"/>
                <w:szCs w:val="20"/>
              </w:rPr>
            </w:pPr>
            <w:r w:rsidRPr="00DF043C">
              <w:rPr>
                <w:rFonts w:ascii="Times New Roman" w:hAnsi="Times New Roman" w:cs="Times New Roman"/>
                <w:i/>
                <w:iCs/>
                <w:sz w:val="20"/>
                <w:szCs w:val="20"/>
              </w:rPr>
              <w:t>Ardeola ralloides</w:t>
            </w:r>
          </w:p>
          <w:p w:rsidR="00CE6340" w:rsidRPr="00DF043C" w:rsidRDefault="00CE6340" w:rsidP="00DF043C">
            <w:pPr>
              <w:spacing w:after="0"/>
              <w:rPr>
                <w:rFonts w:ascii="Times New Roman" w:hAnsi="Times New Roman" w:cs="Times New Roman"/>
                <w:iCs/>
                <w:sz w:val="20"/>
                <w:szCs w:val="20"/>
                <w:lang w:val="bg-BG"/>
              </w:rPr>
            </w:pPr>
          </w:p>
        </w:tc>
        <w:tc>
          <w:tcPr>
            <w:tcW w:w="350" w:type="dxa"/>
            <w:shd w:val="clear" w:color="auto" w:fill="auto"/>
            <w:vAlign w:val="center"/>
          </w:tcPr>
          <w:p w:rsidR="00CE6340" w:rsidRPr="00DF043C" w:rsidRDefault="00CE6340" w:rsidP="00DF043C">
            <w:pPr>
              <w:spacing w:after="0"/>
              <w:rPr>
                <w:rFonts w:ascii="Times New Roman" w:hAnsi="Times New Roman" w:cs="Times New Roman"/>
                <w:sz w:val="20"/>
                <w:szCs w:val="20"/>
                <w:lang w:val="bg-BG"/>
              </w:rPr>
            </w:pPr>
          </w:p>
        </w:tc>
        <w:tc>
          <w:tcPr>
            <w:tcW w:w="536" w:type="dxa"/>
            <w:shd w:val="clear" w:color="auto" w:fill="auto"/>
            <w:vAlign w:val="center"/>
          </w:tcPr>
          <w:p w:rsidR="00CE6340" w:rsidRPr="00DF043C" w:rsidRDefault="00CE6340" w:rsidP="00DF043C">
            <w:pPr>
              <w:spacing w:after="0"/>
              <w:rPr>
                <w:rFonts w:ascii="Times New Roman" w:hAnsi="Times New Roman" w:cs="Times New Roman"/>
                <w:b/>
                <w:sz w:val="20"/>
                <w:szCs w:val="20"/>
                <w:lang w:val="bg-BG"/>
              </w:rPr>
            </w:pPr>
          </w:p>
        </w:tc>
        <w:tc>
          <w:tcPr>
            <w:tcW w:w="390" w:type="dxa"/>
            <w:gridSpan w:val="2"/>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r</w:t>
            </w:r>
          </w:p>
        </w:tc>
        <w:tc>
          <w:tcPr>
            <w:tcW w:w="643" w:type="dxa"/>
            <w:shd w:val="clear" w:color="auto" w:fill="auto"/>
            <w:vAlign w:val="bottom"/>
          </w:tcPr>
          <w:p w:rsidR="00CE6340" w:rsidRPr="00DF043C" w:rsidRDefault="00CE6340" w:rsidP="00DF043C">
            <w:pPr>
              <w:spacing w:after="0"/>
              <w:rPr>
                <w:rFonts w:ascii="Times New Roman" w:hAnsi="Times New Roman" w:cs="Times New Roman"/>
                <w:b/>
                <w:color w:val="FF0000"/>
                <w:sz w:val="20"/>
                <w:szCs w:val="20"/>
                <w:lang w:val="bg-BG"/>
              </w:rPr>
            </w:pPr>
            <w:r w:rsidRPr="00DF043C">
              <w:rPr>
                <w:rFonts w:ascii="Times New Roman" w:hAnsi="Times New Roman" w:cs="Times New Roman"/>
                <w:b/>
                <w:color w:val="FF0000"/>
                <w:sz w:val="20"/>
                <w:szCs w:val="20"/>
                <w:lang w:val="bg-BG"/>
              </w:rPr>
              <w:t>0</w:t>
            </w:r>
          </w:p>
        </w:tc>
        <w:tc>
          <w:tcPr>
            <w:tcW w:w="683" w:type="dxa"/>
            <w:shd w:val="clear" w:color="auto" w:fill="auto"/>
            <w:vAlign w:val="bottom"/>
          </w:tcPr>
          <w:p w:rsidR="00CE6340" w:rsidRPr="00DF043C" w:rsidRDefault="00CE6340" w:rsidP="00DF043C">
            <w:pPr>
              <w:spacing w:after="0"/>
              <w:rPr>
                <w:rFonts w:ascii="Times New Roman" w:hAnsi="Times New Roman" w:cs="Times New Roman"/>
                <w:b/>
                <w:color w:val="FF0000"/>
                <w:sz w:val="20"/>
                <w:szCs w:val="20"/>
              </w:rPr>
            </w:pPr>
            <w:r w:rsidRPr="00DF043C">
              <w:rPr>
                <w:rFonts w:ascii="Times New Roman" w:hAnsi="Times New Roman" w:cs="Times New Roman"/>
                <w:b/>
                <w:color w:val="FF0000"/>
                <w:sz w:val="20"/>
                <w:szCs w:val="20"/>
              </w:rPr>
              <w:t>5</w:t>
            </w:r>
          </w:p>
        </w:tc>
        <w:tc>
          <w:tcPr>
            <w:tcW w:w="670" w:type="dxa"/>
            <w:shd w:val="clear" w:color="auto" w:fill="auto"/>
            <w:vAlign w:val="bottom"/>
          </w:tcPr>
          <w:p w:rsidR="00CE6340" w:rsidRPr="00DF043C" w:rsidRDefault="00CE6340" w:rsidP="00DF043C">
            <w:pPr>
              <w:spacing w:after="0"/>
              <w:rPr>
                <w:rFonts w:ascii="Times New Roman" w:hAnsi="Times New Roman" w:cs="Times New Roman"/>
                <w:bCs/>
                <w:sz w:val="20"/>
                <w:szCs w:val="20"/>
              </w:rPr>
            </w:pPr>
            <w:r w:rsidRPr="00DF043C">
              <w:rPr>
                <w:rFonts w:ascii="Times New Roman" w:hAnsi="Times New Roman" w:cs="Times New Roman"/>
                <w:sz w:val="20"/>
                <w:szCs w:val="20"/>
              </w:rPr>
              <w:t>i</w:t>
            </w:r>
          </w:p>
        </w:tc>
        <w:tc>
          <w:tcPr>
            <w:tcW w:w="650"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p>
        </w:tc>
        <w:tc>
          <w:tcPr>
            <w:tcW w:w="96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G</w:t>
            </w:r>
          </w:p>
        </w:tc>
        <w:tc>
          <w:tcPr>
            <w:tcW w:w="965" w:type="dxa"/>
            <w:shd w:val="clear" w:color="auto" w:fill="auto"/>
            <w:vAlign w:val="bottom"/>
          </w:tcPr>
          <w:p w:rsidR="00CE6340" w:rsidRPr="00DF043C" w:rsidRDefault="00CE6340" w:rsidP="00DF043C">
            <w:pPr>
              <w:spacing w:after="0"/>
              <w:rPr>
                <w:rFonts w:ascii="Times New Roman" w:hAnsi="Times New Roman" w:cs="Times New Roman"/>
                <w:sz w:val="20"/>
                <w:szCs w:val="20"/>
              </w:rPr>
            </w:pPr>
            <w:r w:rsidRPr="00DF043C">
              <w:rPr>
                <w:rFonts w:ascii="Times New Roman" w:hAnsi="Times New Roman" w:cs="Times New Roman"/>
                <w:sz w:val="20"/>
                <w:szCs w:val="20"/>
              </w:rPr>
              <w:t>C</w:t>
            </w:r>
          </w:p>
        </w:tc>
        <w:tc>
          <w:tcPr>
            <w:tcW w:w="70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B</w:t>
            </w:r>
          </w:p>
        </w:tc>
        <w:tc>
          <w:tcPr>
            <w:tcW w:w="583" w:type="dxa"/>
            <w:shd w:val="clear" w:color="auto" w:fill="auto"/>
            <w:vAlign w:val="bottom"/>
          </w:tcPr>
          <w:p w:rsidR="00CE6340" w:rsidRPr="00DF043C" w:rsidRDefault="00CE6340" w:rsidP="00DF043C">
            <w:pPr>
              <w:spacing w:after="0"/>
              <w:rPr>
                <w:rFonts w:ascii="Times New Roman" w:hAnsi="Times New Roman" w:cs="Times New Roman"/>
                <w:b/>
                <w:sz w:val="20"/>
                <w:szCs w:val="20"/>
                <w:lang w:val="bg-BG"/>
              </w:rPr>
            </w:pPr>
            <w:r w:rsidRPr="00DF043C">
              <w:rPr>
                <w:rFonts w:ascii="Times New Roman" w:hAnsi="Times New Roman" w:cs="Times New Roman"/>
                <w:sz w:val="20"/>
                <w:szCs w:val="20"/>
                <w:lang w:val="bg-BG"/>
              </w:rPr>
              <w:t>C</w:t>
            </w:r>
          </w:p>
        </w:tc>
        <w:tc>
          <w:tcPr>
            <w:tcW w:w="650" w:type="dxa"/>
            <w:shd w:val="clear" w:color="auto" w:fill="auto"/>
            <w:vAlign w:val="bottom"/>
          </w:tcPr>
          <w:p w:rsidR="00CE6340" w:rsidRPr="00DF043C" w:rsidRDefault="00CE6340" w:rsidP="00DF043C">
            <w:pPr>
              <w:spacing w:after="0"/>
              <w:rPr>
                <w:rFonts w:ascii="Times New Roman" w:hAnsi="Times New Roman" w:cs="Times New Roman"/>
                <w:b/>
                <w:sz w:val="20"/>
                <w:szCs w:val="20"/>
              </w:rPr>
            </w:pPr>
            <w:r w:rsidRPr="00DF043C">
              <w:rPr>
                <w:rFonts w:ascii="Times New Roman" w:hAnsi="Times New Roman" w:cs="Times New Roman"/>
                <w:sz w:val="20"/>
                <w:szCs w:val="20"/>
              </w:rPr>
              <w:t>B</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22" w:name="_Toc87467185"/>
      <w:bookmarkStart w:id="23" w:name="_Toc87513907"/>
      <w:r w:rsidRPr="00CE6340">
        <w:rPr>
          <w:lang w:val="bg-BG"/>
        </w:rPr>
        <w:t>Специфични цели за А</w:t>
      </w:r>
      <w:r w:rsidRPr="00CE6340">
        <w:rPr>
          <w:lang w:val="en-GB"/>
        </w:rPr>
        <w:t>02</w:t>
      </w:r>
      <w:r w:rsidRPr="00CE6340">
        <w:rPr>
          <w:lang w:val="bg-BG"/>
        </w:rPr>
        <w:t>6</w:t>
      </w:r>
      <w:r w:rsidRPr="00CE6340">
        <w:rPr>
          <w:lang w:val="en-GB"/>
        </w:rPr>
        <w:t xml:space="preserve"> </w:t>
      </w:r>
      <w:r w:rsidRPr="00CE6340">
        <w:rPr>
          <w:i/>
          <w:iCs/>
          <w:lang w:val="en-GB"/>
        </w:rPr>
        <w:t>Egretta garzetta</w:t>
      </w:r>
      <w:r w:rsidRPr="00CE6340">
        <w:rPr>
          <w:lang w:val="bg-BG"/>
        </w:rPr>
        <w:t xml:space="preserve"> (Малка бяла чапла)</w:t>
      </w:r>
      <w:bookmarkEnd w:id="22"/>
      <w:bookmarkEnd w:id="23"/>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b/>
          <w:bCs/>
          <w:sz w:val="24"/>
          <w:szCs w:val="24"/>
          <w:lang w:val="bg-BG"/>
        </w:rPr>
        <w:t>Кратка характеристика на вида</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Дължина на тялото: 55 – 65 см. Размах на крилата: 88 – 106 см.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i/>
          <w:iCs/>
          <w:sz w:val="24"/>
          <w:szCs w:val="24"/>
          <w:lang w:val="bg-BG"/>
        </w:rPr>
        <w:t>Характер на пребиваване в страната</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Малката бяла чапла е гнездящо-прелетен вид в България (Симеонов и др. 1990). Пролетната миграция е от средата на март до май, а есенната – от края на август до октомври. Видът зимува в Африка и Близкия Изток.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i/>
          <w:iCs/>
          <w:sz w:val="24"/>
          <w:szCs w:val="24"/>
          <w:lang w:val="bg-BG"/>
        </w:rPr>
        <w:t>Характерно местообитание</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w:t>
      </w:r>
      <w:r w:rsidRPr="00DF043C">
        <w:rPr>
          <w:rFonts w:ascii="Times New Roman" w:hAnsi="Times New Roman" w:cs="Times New Roman"/>
          <w:sz w:val="24"/>
          <w:szCs w:val="24"/>
          <w:lang w:val="bg-BG"/>
        </w:rPr>
        <w:lastRenderedPageBreak/>
        <w:t>различни по големина смесени колонии с други видове чапли, корморани, ибиси и лоратарки.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 1990). Снася 3 – 4 яйца, като има едно поколение годишно. Предпочитаните местообитания са 1130, 1150, 1160, 3130, 3150, 91</w:t>
      </w:r>
      <w:r w:rsidRPr="00DF043C">
        <w:rPr>
          <w:rFonts w:ascii="Times New Roman" w:hAnsi="Times New Roman" w:cs="Times New Roman"/>
          <w:sz w:val="24"/>
          <w:szCs w:val="24"/>
          <w:lang w:val="en-GB"/>
        </w:rPr>
        <w:t xml:space="preserve">D0, 91E0 </w:t>
      </w:r>
      <w:r w:rsidRPr="00DF043C">
        <w:rPr>
          <w:rFonts w:ascii="Times New Roman" w:hAnsi="Times New Roman" w:cs="Times New Roman"/>
          <w:sz w:val="24"/>
          <w:szCs w:val="24"/>
          <w:lang w:val="bg-BG"/>
        </w:rPr>
        <w:t xml:space="preserve">и </w:t>
      </w:r>
      <w:r w:rsidRPr="00DF043C">
        <w:rPr>
          <w:rFonts w:ascii="Times New Roman" w:hAnsi="Times New Roman" w:cs="Times New Roman"/>
          <w:sz w:val="24"/>
          <w:szCs w:val="24"/>
          <w:lang w:val="en-GB"/>
        </w:rPr>
        <w:t xml:space="preserve">91F0 </w:t>
      </w:r>
      <w:r w:rsidRPr="00DF043C">
        <w:rPr>
          <w:rFonts w:ascii="Times New Roman" w:hAnsi="Times New Roman" w:cs="Times New Roman"/>
          <w:sz w:val="24"/>
          <w:szCs w:val="24"/>
          <w:lang w:val="bg-BG"/>
        </w:rPr>
        <w:t>според Директивата за хабитатите (Кавръкова и др. 2009).</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i/>
          <w:iCs/>
          <w:sz w:val="24"/>
          <w:szCs w:val="24"/>
          <w:lang w:val="bg-BG"/>
        </w:rPr>
        <w:t>Хранене</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Храни се с малки рибки, жаби и попови лъжички, водни насекоми, земноводни, малки гризаци и др., често в рехави ята от по няколко индивида. В изследване на птици от Софийско са установени </w:t>
      </w:r>
      <w:r w:rsidRPr="00DF043C">
        <w:rPr>
          <w:rFonts w:ascii="Times New Roman" w:hAnsi="Times New Roman" w:cs="Times New Roman"/>
          <w:i/>
          <w:iCs/>
          <w:sz w:val="24"/>
          <w:szCs w:val="24"/>
          <w:lang w:val="en-GB"/>
        </w:rPr>
        <w:t>Microtus arvalis</w:t>
      </w:r>
      <w:r w:rsidRPr="00DF043C">
        <w:rPr>
          <w:rFonts w:ascii="Times New Roman" w:hAnsi="Times New Roman" w:cs="Times New Roman"/>
          <w:sz w:val="24"/>
          <w:szCs w:val="24"/>
          <w:lang w:val="en-GB"/>
        </w:rPr>
        <w:t xml:space="preserve">, </w:t>
      </w:r>
      <w:r w:rsidRPr="00DF043C">
        <w:rPr>
          <w:rFonts w:ascii="Times New Roman" w:hAnsi="Times New Roman" w:cs="Times New Roman"/>
          <w:i/>
          <w:iCs/>
          <w:sz w:val="24"/>
          <w:szCs w:val="24"/>
          <w:lang w:val="en-GB"/>
        </w:rPr>
        <w:t>Lacerta viridis</w:t>
      </w:r>
      <w:r w:rsidRPr="00DF043C">
        <w:rPr>
          <w:rFonts w:ascii="Times New Roman" w:hAnsi="Times New Roman" w:cs="Times New Roman"/>
          <w:sz w:val="24"/>
          <w:szCs w:val="24"/>
          <w:lang w:val="en-GB"/>
        </w:rPr>
        <w:t xml:space="preserve">, </w:t>
      </w:r>
      <w:r w:rsidRPr="00DF043C">
        <w:rPr>
          <w:rFonts w:ascii="Times New Roman" w:hAnsi="Times New Roman" w:cs="Times New Roman"/>
          <w:i/>
          <w:iCs/>
          <w:sz w:val="24"/>
          <w:szCs w:val="24"/>
          <w:lang w:val="en-GB"/>
        </w:rPr>
        <w:t>Lacerta sp</w:t>
      </w:r>
      <w:r w:rsidRPr="00DF043C">
        <w:rPr>
          <w:rFonts w:ascii="Times New Roman" w:hAnsi="Times New Roman" w:cs="Times New Roman"/>
          <w:sz w:val="24"/>
          <w:szCs w:val="24"/>
          <w:lang w:val="en-GB"/>
        </w:rPr>
        <w:t xml:space="preserve">., </w:t>
      </w:r>
      <w:r w:rsidRPr="00DF043C">
        <w:rPr>
          <w:rFonts w:ascii="Times New Roman" w:hAnsi="Times New Roman" w:cs="Times New Roman"/>
          <w:i/>
          <w:iCs/>
          <w:sz w:val="24"/>
          <w:szCs w:val="24"/>
          <w:lang w:val="en-GB"/>
        </w:rPr>
        <w:t>Rana ridbunda</w:t>
      </w:r>
      <w:r w:rsidRPr="00DF043C">
        <w:rPr>
          <w:rFonts w:ascii="Times New Roman" w:hAnsi="Times New Roman" w:cs="Times New Roman"/>
          <w:sz w:val="24"/>
          <w:szCs w:val="24"/>
          <w:lang w:val="bg-BG"/>
        </w:rPr>
        <w:t xml:space="preserve">, </w:t>
      </w:r>
      <w:r w:rsidRPr="00DF043C">
        <w:rPr>
          <w:rFonts w:ascii="Times New Roman" w:hAnsi="Times New Roman" w:cs="Times New Roman"/>
          <w:i/>
          <w:iCs/>
          <w:sz w:val="24"/>
          <w:szCs w:val="24"/>
          <w:lang w:val="en-GB"/>
        </w:rPr>
        <w:t>Tinca tinca</w:t>
      </w:r>
      <w:r w:rsidRPr="00DF043C">
        <w:rPr>
          <w:rFonts w:ascii="Times New Roman" w:hAnsi="Times New Roman" w:cs="Times New Roman"/>
          <w:sz w:val="24"/>
          <w:szCs w:val="24"/>
          <w:lang w:val="en-GB"/>
        </w:rPr>
        <w:t xml:space="preserve">, </w:t>
      </w:r>
      <w:r w:rsidRPr="00DF043C">
        <w:rPr>
          <w:rFonts w:ascii="Times New Roman" w:hAnsi="Times New Roman" w:cs="Times New Roman"/>
          <w:i/>
          <w:iCs/>
          <w:sz w:val="24"/>
          <w:szCs w:val="24"/>
          <w:lang w:val="en-GB"/>
        </w:rPr>
        <w:t>Gobio gobio</w:t>
      </w:r>
      <w:r w:rsidRPr="00DF043C">
        <w:rPr>
          <w:rFonts w:ascii="Times New Roman" w:hAnsi="Times New Roman" w:cs="Times New Roman"/>
          <w:sz w:val="24"/>
          <w:szCs w:val="24"/>
          <w:lang w:val="en-GB"/>
        </w:rPr>
        <w:t xml:space="preserve">, Scardinius erythrophtalmus, Alburnus alburnus, Libellula sp., Gryllus demertus, Gryllotalpa gryllotalpa, Carabidae, Dytiscidae, Hydrophylidae, Chrysomelidae, Curculionidae, </w:t>
      </w:r>
      <w:r w:rsidRPr="00DF043C">
        <w:rPr>
          <w:rFonts w:ascii="Times New Roman" w:hAnsi="Times New Roman" w:cs="Times New Roman"/>
          <w:i/>
          <w:iCs/>
          <w:sz w:val="24"/>
          <w:szCs w:val="24"/>
          <w:lang w:val="en-GB"/>
        </w:rPr>
        <w:t>Geotrupes sp</w:t>
      </w:r>
      <w:r w:rsidRPr="00DF043C">
        <w:rPr>
          <w:rFonts w:ascii="Times New Roman" w:hAnsi="Times New Roman" w:cs="Times New Roman"/>
          <w:sz w:val="24"/>
          <w:szCs w:val="24"/>
          <w:lang w:val="en-GB"/>
        </w:rPr>
        <w:t xml:space="preserve">. </w:t>
      </w:r>
      <w:r w:rsidRPr="00DF043C">
        <w:rPr>
          <w:rFonts w:ascii="Times New Roman" w:hAnsi="Times New Roman" w:cs="Times New Roman"/>
          <w:sz w:val="24"/>
          <w:szCs w:val="24"/>
          <w:lang w:val="bg-BG"/>
        </w:rPr>
        <w:t xml:space="preserve">Ловува рано сутрин и привечер, по-рядко през останалото време (Симеонов и др. 1990).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Природозащитният статус на малката бяла чапла според </w:t>
      </w:r>
      <w:r w:rsidRPr="00DF043C">
        <w:rPr>
          <w:rFonts w:ascii="Times New Roman" w:hAnsi="Times New Roman" w:cs="Times New Roman"/>
          <w:sz w:val="24"/>
          <w:szCs w:val="24"/>
          <w:lang w:val="en-GB"/>
        </w:rPr>
        <w:t xml:space="preserve">IUCN </w:t>
      </w:r>
      <w:r w:rsidRPr="00DF043C">
        <w:rPr>
          <w:rFonts w:ascii="Times New Roman" w:hAnsi="Times New Roman" w:cs="Times New Roman"/>
          <w:sz w:val="24"/>
          <w:szCs w:val="24"/>
          <w:lang w:val="bg-BG"/>
        </w:rPr>
        <w:t>е</w:t>
      </w:r>
      <w:r w:rsidRPr="00DF043C">
        <w:rPr>
          <w:rFonts w:ascii="Times New Roman" w:hAnsi="Times New Roman" w:cs="Times New Roman"/>
          <w:sz w:val="24"/>
          <w:szCs w:val="24"/>
          <w:lang w:val="en-GB"/>
        </w:rPr>
        <w:t xml:space="preserve"> LC</w:t>
      </w:r>
      <w:r w:rsidRPr="00DF043C">
        <w:rPr>
          <w:rFonts w:ascii="Times New Roman" w:hAnsi="Times New Roman" w:cs="Times New Roman"/>
          <w:sz w:val="24"/>
          <w:szCs w:val="24"/>
          <w:lang w:val="bg-BG"/>
        </w:rPr>
        <w:t xml:space="preserve"> (</w:t>
      </w:r>
      <w:r w:rsidRPr="00DF043C">
        <w:rPr>
          <w:rFonts w:ascii="Times New Roman" w:hAnsi="Times New Roman" w:cs="Times New Roman"/>
          <w:sz w:val="24"/>
          <w:szCs w:val="24"/>
          <w:lang w:val="en-GB"/>
        </w:rPr>
        <w:t>Least Concern)</w:t>
      </w:r>
      <w:r w:rsidRPr="00DF043C">
        <w:rPr>
          <w:rFonts w:ascii="Times New Roman" w:hAnsi="Times New Roman" w:cs="Times New Roman"/>
          <w:sz w:val="24"/>
          <w:szCs w:val="24"/>
          <w:lang w:val="bg-BG"/>
        </w:rPr>
        <w:t xml:space="preserve">. Включен в Червената книга на Р България в категория „Почти Застрашен“. Включен е в Приложение 1 на Директивата за птиците, както и в Приложения 2 и 3 на ЗБР.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Мигриращата национална популация</w:t>
      </w:r>
      <w:r w:rsidRPr="00DF043C">
        <w:rPr>
          <w:rFonts w:ascii="Times New Roman" w:hAnsi="Times New Roman" w:cs="Times New Roman"/>
          <w:sz w:val="24"/>
          <w:szCs w:val="24"/>
          <w:lang w:val="en-GB"/>
        </w:rPr>
        <w:t xml:space="preserve"> (</w:t>
      </w:r>
      <w:r w:rsidRPr="00DF043C">
        <w:rPr>
          <w:rFonts w:ascii="Times New Roman" w:hAnsi="Times New Roman" w:cs="Times New Roman"/>
          <w:sz w:val="24"/>
          <w:szCs w:val="24"/>
          <w:lang w:val="bg-BG"/>
        </w:rPr>
        <w:t>за периода 2001 – 2018 г.</w:t>
      </w:r>
      <w:r w:rsidRPr="00DF043C">
        <w:rPr>
          <w:rFonts w:ascii="Times New Roman" w:hAnsi="Times New Roman" w:cs="Times New Roman"/>
          <w:sz w:val="24"/>
          <w:szCs w:val="24"/>
          <w:lang w:val="en-GB"/>
        </w:rPr>
        <w:t>)</w:t>
      </w:r>
      <w:r w:rsidRPr="00DF043C">
        <w:rPr>
          <w:rFonts w:ascii="Times New Roman" w:hAnsi="Times New Roman" w:cs="Times New Roman"/>
          <w:sz w:val="24"/>
          <w:szCs w:val="24"/>
          <w:lang w:val="bg-BG"/>
        </w:rPr>
        <w:t xml:space="preserve"> е оценена на 3000 – 5000 индивида.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За гнездящата и мигриращата популация са посочени следните заплахи и влияния: F05, G01, H01, J02, K01, F26, M08 и G05.</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Съгласно стандартния формуляр за данни СФД на зоната вида е гнездящ и мигриращ. Гнездящата популация се оценява на </w:t>
      </w:r>
      <w:r w:rsidRPr="00DF043C">
        <w:rPr>
          <w:rFonts w:ascii="Times New Roman" w:hAnsi="Times New Roman" w:cs="Times New Roman"/>
          <w:b/>
          <w:bCs/>
          <w:sz w:val="24"/>
          <w:szCs w:val="24"/>
          <w:lang w:val="bg-BG"/>
        </w:rPr>
        <w:t>18 - 33 двойки</w:t>
      </w:r>
      <w:r w:rsidRPr="00DF043C">
        <w:rPr>
          <w:rFonts w:ascii="Times New Roman" w:hAnsi="Times New Roman" w:cs="Times New Roman"/>
          <w:sz w:val="24"/>
          <w:szCs w:val="24"/>
          <w:lang w:val="bg-BG"/>
        </w:rPr>
        <w:t xml:space="preserve">, което представлява </w:t>
      </w:r>
      <w:r w:rsidRPr="00DF043C">
        <w:rPr>
          <w:rFonts w:ascii="Times New Roman" w:hAnsi="Times New Roman" w:cs="Times New Roman"/>
          <w:b/>
          <w:bCs/>
          <w:sz w:val="24"/>
          <w:szCs w:val="24"/>
          <w:lang w:val="bg-BG"/>
        </w:rPr>
        <w:t>1,6 - 3,6 % от националната</w:t>
      </w:r>
      <w:r w:rsidRPr="00DF043C">
        <w:rPr>
          <w:rFonts w:ascii="Times New Roman" w:hAnsi="Times New Roman" w:cs="Times New Roman"/>
          <w:sz w:val="24"/>
          <w:szCs w:val="24"/>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Съгласно СФД мигриращата популация се оценя на </w:t>
      </w:r>
      <w:r w:rsidRPr="00DF043C">
        <w:rPr>
          <w:rFonts w:ascii="Times New Roman" w:hAnsi="Times New Roman" w:cs="Times New Roman"/>
          <w:b/>
          <w:bCs/>
          <w:sz w:val="24"/>
          <w:szCs w:val="24"/>
          <w:lang w:val="bg-BG"/>
        </w:rPr>
        <w:t>60 индивида.</w:t>
      </w:r>
      <w:r w:rsidRPr="00DF043C">
        <w:rPr>
          <w:rFonts w:ascii="Times New Roman" w:hAnsi="Times New Roman" w:cs="Times New Roman"/>
          <w:sz w:val="24"/>
          <w:szCs w:val="24"/>
          <w:lang w:val="bg-BG"/>
        </w:rPr>
        <w:t xml:space="preserve"> което представлява </w:t>
      </w:r>
      <w:r w:rsidRPr="00DF043C">
        <w:rPr>
          <w:rFonts w:ascii="Times New Roman" w:hAnsi="Times New Roman" w:cs="Times New Roman"/>
          <w:b/>
          <w:bCs/>
          <w:sz w:val="24"/>
          <w:szCs w:val="24"/>
          <w:lang w:val="bg-BG"/>
        </w:rPr>
        <w:t>1,2 - 2,0 % от националната</w:t>
      </w:r>
      <w:r w:rsidRPr="00DF043C">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i/>
          <w:iCs/>
          <w:sz w:val="24"/>
          <w:szCs w:val="24"/>
          <w:lang w:val="bg-BG"/>
        </w:rPr>
        <w:t>Анализ на наличната информация</w:t>
      </w:r>
      <w:r w:rsidRPr="00DF043C">
        <w:rPr>
          <w:rFonts w:ascii="Times New Roman" w:hAnsi="Times New Roman" w:cs="Times New Roman"/>
          <w:sz w:val="24"/>
          <w:szCs w:val="24"/>
          <w:lang w:val="bg-BG"/>
        </w:rPr>
        <w:t xml:space="preserve">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По Дунавското крайбрежие видът е сравнително многоброен. За периода 2010 – 2013 числеността на малките бели чапли в 12 дунавски колонии варира между 189 и 421 двойки.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Между 2006 и 2013 г видът гнезди в смесена колония на Безименен остров при км 518 (румънски остров срещу ЗЗ „Рибарници Мечка”) (остров Пасерика според Shurulinkov </w:t>
      </w:r>
      <w:r w:rsidRPr="00DF043C">
        <w:rPr>
          <w:rFonts w:ascii="Times New Roman" w:hAnsi="Times New Roman" w:cs="Times New Roman"/>
          <w:sz w:val="24"/>
          <w:szCs w:val="24"/>
          <w:lang w:val="en-GB"/>
        </w:rPr>
        <w:t>et al. 2019)</w:t>
      </w:r>
      <w:r w:rsidRPr="00DF043C">
        <w:rPr>
          <w:rFonts w:ascii="Times New Roman" w:hAnsi="Times New Roman" w:cs="Times New Roman"/>
          <w:sz w:val="24"/>
          <w:szCs w:val="24"/>
          <w:lang w:val="bg-BG"/>
        </w:rPr>
        <w:t xml:space="preserve"> с численост между 18 и 33 двойки. На този остров гнездовата популация на вида леко нараства. Числеността през </w:t>
      </w:r>
      <w:r w:rsidRPr="00DF043C">
        <w:rPr>
          <w:rFonts w:ascii="Times New Roman" w:hAnsi="Times New Roman" w:cs="Times New Roman"/>
          <w:sz w:val="24"/>
          <w:szCs w:val="24"/>
          <w:lang w:val="bg-BG"/>
        </w:rPr>
        <w:lastRenderedPageBreak/>
        <w:t>отделните години на двойките в колонията е била: 2006 – 33 двойки, 2010 – 20 двойки, 2011 – 26 двойки, 2012 – 18 двойки и 2013 – 27 двойки.</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През 2017 г не е установена на този остров (Димитров, 2018).</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Според Костадинова, Граматиков (2007) видът гнезди в защитената зона – 36 индивида.</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Не е отбелязана като гнездяща в района на рибарници Мечка в Червената книга (Големански, 2011) и в Атласа на гнездящите птици в България (Янков, 2007).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При теренните наблюдения през месец май и юни 2021 г. са наблюдавани малки бели чапли неколкократно, около о. Батин и в каналите около бившата помпена станция. В колонията на румънския Безименен остров са установени 10 двойки.</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Числеността й по време на миграция е между 4 и 45 индивида според Костадинова, Граматиков (2007). През октомври и ноември 1977 г са наблюдавани 3 и 2 птици в рибарниците (Иванов, 1979). Липсва друга информация за миграцията на вида през зоната. </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 xml:space="preserve">За гнездящата популация са посочени следните заплахи и влияния: F05, </w:t>
      </w:r>
      <w:r w:rsidRPr="00DF043C">
        <w:rPr>
          <w:rFonts w:ascii="Times New Roman" w:hAnsi="Times New Roman" w:cs="Times New Roman"/>
          <w:sz w:val="24"/>
          <w:szCs w:val="24"/>
        </w:rPr>
        <w:t>F26</w:t>
      </w:r>
      <w:r w:rsidRPr="00DF043C">
        <w:rPr>
          <w:rFonts w:ascii="Times New Roman" w:hAnsi="Times New Roman" w:cs="Times New Roman"/>
          <w:sz w:val="24"/>
          <w:szCs w:val="24"/>
          <w:lang w:val="bg-BG"/>
        </w:rPr>
        <w:t>, G01, H01, J02,</w:t>
      </w:r>
      <w:r w:rsidRPr="00DF043C">
        <w:rPr>
          <w:rFonts w:ascii="Times New Roman" w:hAnsi="Times New Roman" w:cs="Times New Roman"/>
          <w:sz w:val="24"/>
          <w:szCs w:val="24"/>
          <w:lang w:val="en-GB"/>
        </w:rPr>
        <w:t xml:space="preserve"> K01,</w:t>
      </w:r>
      <w:r w:rsidRPr="00DF043C">
        <w:rPr>
          <w:rFonts w:ascii="Times New Roman" w:hAnsi="Times New Roman" w:cs="Times New Roman"/>
          <w:sz w:val="24"/>
          <w:szCs w:val="24"/>
          <w:lang w:val="bg-BG"/>
        </w:rPr>
        <w:t xml:space="preserve"> M08 и G05.</w:t>
      </w:r>
      <w:r w:rsidRPr="00DF043C">
        <w:rPr>
          <w:rFonts w:ascii="Times New Roman" w:hAnsi="Times New Roman" w:cs="Times New Roman"/>
          <w:sz w:val="24"/>
          <w:szCs w:val="24"/>
          <w:lang w:val="en-GB"/>
        </w:rPr>
        <w:t xml:space="preserve"> </w:t>
      </w:r>
      <w:r w:rsidRPr="00DF043C">
        <w:rPr>
          <w:rFonts w:ascii="Times New Roman" w:hAnsi="Times New Roman" w:cs="Times New Roman"/>
          <w:sz w:val="24"/>
          <w:szCs w:val="24"/>
          <w:lang w:val="bg-BG"/>
        </w:rPr>
        <w:t>Потенциално валидни за СЗЗ „Остров Вардим“ са следните:</w:t>
      </w:r>
    </w:p>
    <w:p w:rsidR="00CE6340" w:rsidRPr="00DF043C" w:rsidRDefault="00CE6340" w:rsidP="00DF043C">
      <w:pPr>
        <w:numPr>
          <w:ilvl w:val="0"/>
          <w:numId w:val="5"/>
        </w:num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en-GB"/>
        </w:rPr>
        <w:t xml:space="preserve">G05 - </w:t>
      </w:r>
      <w:r w:rsidRPr="00DF043C">
        <w:rPr>
          <w:rFonts w:ascii="Times New Roman" w:hAnsi="Times New Roman" w:cs="Times New Roman"/>
          <w:sz w:val="24"/>
          <w:szCs w:val="24"/>
          <w:lang w:val="bg-BG"/>
        </w:rPr>
        <w:t>Сладководен риболов и улов на черупчести организми (професионален)</w:t>
      </w:r>
      <w:r w:rsidRPr="00DF043C">
        <w:rPr>
          <w:rFonts w:ascii="Times New Roman" w:hAnsi="Times New Roman" w:cs="Times New Roman"/>
          <w:sz w:val="24"/>
          <w:szCs w:val="24"/>
          <w:lang w:val="en-GB"/>
        </w:rPr>
        <w:t>;</w:t>
      </w:r>
    </w:p>
    <w:p w:rsidR="00CE6340" w:rsidRPr="00DF043C" w:rsidRDefault="00CE6340" w:rsidP="00DF043C">
      <w:pPr>
        <w:numPr>
          <w:ilvl w:val="0"/>
          <w:numId w:val="5"/>
        </w:num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М08 - Наводняване (естествени процеси).</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sz w:val="24"/>
          <w:szCs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DF043C">
        <w:rPr>
          <w:rFonts w:ascii="Times New Roman" w:hAnsi="Times New Roman" w:cs="Times New Roman"/>
          <w:sz w:val="24"/>
          <w:szCs w:val="24"/>
        </w:rPr>
        <w:t xml:space="preserve">G07 </w:t>
      </w:r>
      <w:r w:rsidRPr="00DF043C">
        <w:rPr>
          <w:rFonts w:ascii="Times New Roman" w:hAnsi="Times New Roman" w:cs="Times New Roman"/>
          <w:sz w:val="24"/>
          <w:szCs w:val="24"/>
          <w:lang w:val="bg-BG"/>
        </w:rPr>
        <w:t>и</w:t>
      </w:r>
      <w:r w:rsidRPr="00DF043C">
        <w:rPr>
          <w:rFonts w:ascii="Times New Roman" w:hAnsi="Times New Roman" w:cs="Times New Roman"/>
          <w:sz w:val="24"/>
          <w:szCs w:val="24"/>
        </w:rPr>
        <w:t xml:space="preserve"> G10</w:t>
      </w:r>
      <w:r w:rsidRPr="00DF043C">
        <w:rPr>
          <w:rFonts w:ascii="Times New Roman" w:hAnsi="Times New Roman" w:cs="Times New Roman"/>
          <w:sz w:val="24"/>
          <w:szCs w:val="24"/>
          <w:lang w:val="bg-BG"/>
        </w:rPr>
        <w:t>).</w:t>
      </w:r>
    </w:p>
    <w:p w:rsidR="00CE6340" w:rsidRPr="00DF043C" w:rsidRDefault="00CE6340" w:rsidP="00DF043C">
      <w:pPr>
        <w:spacing w:before="120" w:after="120" w:line="240" w:lineRule="auto"/>
        <w:jc w:val="both"/>
        <w:rPr>
          <w:rFonts w:ascii="Times New Roman" w:hAnsi="Times New Roman" w:cs="Times New Roman"/>
          <w:sz w:val="24"/>
          <w:szCs w:val="24"/>
          <w:lang w:val="bg-BG"/>
        </w:rPr>
      </w:pPr>
      <w:r w:rsidRPr="00DF043C">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04"/>
        <w:gridCol w:w="1189"/>
        <w:gridCol w:w="3119"/>
        <w:gridCol w:w="2670"/>
      </w:tblGrid>
      <w:tr w:rsidR="00CE6340" w:rsidRPr="00CE6340" w:rsidTr="00DF043C">
        <w:trPr>
          <w:tblHeader/>
          <w:jc w:val="center"/>
        </w:trPr>
        <w:tc>
          <w:tcPr>
            <w:tcW w:w="1980" w:type="dxa"/>
            <w:shd w:val="clear" w:color="auto" w:fill="B6DDE8"/>
            <w:vAlign w:val="center"/>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504" w:type="dxa"/>
            <w:shd w:val="clear" w:color="auto" w:fill="B6DDE8"/>
            <w:vAlign w:val="center"/>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89" w:type="dxa"/>
            <w:shd w:val="clear" w:color="auto" w:fill="B6DDE8"/>
            <w:vAlign w:val="center"/>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119" w:type="dxa"/>
            <w:shd w:val="clear" w:color="auto" w:fill="B6DDE8"/>
            <w:vAlign w:val="center"/>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DF043C">
        <w:trPr>
          <w:jc w:val="center"/>
        </w:trPr>
        <w:tc>
          <w:tcPr>
            <w:tcW w:w="1980" w:type="dxa"/>
            <w:shd w:val="clear" w:color="auto" w:fill="auto"/>
          </w:tcPr>
          <w:p w:rsidR="00CE6340" w:rsidRPr="00CE6340" w:rsidRDefault="00CE6340" w:rsidP="00DF043C">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504"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18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0 - 33 двойки </w:t>
            </w:r>
          </w:p>
        </w:tc>
        <w:tc>
          <w:tcPr>
            <w:tcW w:w="311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18 – 33 гнездящи двойки. В резултат на извършен мониторинг в защитената зона през гнездовия период на 2021 г. са установени 10 двойки но на румънски остров, извън границите на защитената зона.</w:t>
            </w:r>
          </w:p>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Досега няма сигурни данни за гнездене на вида в зоната. </w:t>
            </w:r>
          </w:p>
          <w:p w:rsidR="00CE6340" w:rsidRPr="00CE6340" w:rsidRDefault="00CE6340" w:rsidP="00DF043C">
            <w:pPr>
              <w:spacing w:after="0" w:line="240" w:lineRule="auto"/>
              <w:rPr>
                <w:rFonts w:ascii="Times New Roman" w:hAnsi="Times New Roman" w:cs="Times New Roman"/>
              </w:rPr>
            </w:pPr>
            <w:r w:rsidRPr="00CE6340">
              <w:rPr>
                <w:rFonts w:ascii="Times New Roman" w:hAnsi="Times New Roman" w:cs="Times New Roman"/>
                <w:lang w:val="bg-BG"/>
              </w:rPr>
              <w:t>Считаме че целевата стойност е завишена.</w:t>
            </w:r>
          </w:p>
        </w:tc>
        <w:tc>
          <w:tcPr>
            <w:tcW w:w="2670" w:type="dxa"/>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водните нива и горската растителност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DF043C">
        <w:trPr>
          <w:jc w:val="center"/>
        </w:trPr>
        <w:tc>
          <w:tcPr>
            <w:tcW w:w="1980" w:type="dxa"/>
            <w:shd w:val="clear" w:color="auto" w:fill="auto"/>
          </w:tcPr>
          <w:p w:rsidR="00CE6340" w:rsidRPr="00CE6340" w:rsidRDefault="00CE6340" w:rsidP="00DF043C">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504"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8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60 инд.</w:t>
            </w:r>
          </w:p>
        </w:tc>
        <w:tc>
          <w:tcPr>
            <w:tcW w:w="311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стойност от 60 инд., която вероятно е завишена поради липса на достатъчно подходящи трофични местообитания. </w:t>
            </w:r>
          </w:p>
        </w:tc>
        <w:tc>
          <w:tcPr>
            <w:tcW w:w="2670" w:type="dxa"/>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постоянни водни нива в каналите около рибарниците.</w:t>
            </w:r>
          </w:p>
        </w:tc>
      </w:tr>
      <w:tr w:rsidR="00CE6340" w:rsidRPr="00CE6340" w:rsidTr="00DF043C">
        <w:trPr>
          <w:jc w:val="center"/>
        </w:trPr>
        <w:tc>
          <w:tcPr>
            <w:tcW w:w="1980" w:type="dxa"/>
            <w:shd w:val="clear" w:color="auto" w:fill="auto"/>
          </w:tcPr>
          <w:p w:rsidR="00CE6340" w:rsidRPr="00CE6340" w:rsidRDefault="00CE6340" w:rsidP="00DF043C">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 xml:space="preserve">Площ на подходящите гнездови </w:t>
            </w:r>
            <w:r w:rsidRPr="00CE6340">
              <w:rPr>
                <w:rFonts w:ascii="Times New Roman" w:hAnsi="Times New Roman" w:cs="Times New Roman"/>
                <w:bCs/>
                <w:lang w:val="bg-BG"/>
              </w:rPr>
              <w:lastRenderedPageBreak/>
              <w:t>местообитания на вида</w:t>
            </w:r>
          </w:p>
        </w:tc>
        <w:tc>
          <w:tcPr>
            <w:tcW w:w="1504"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ha</w:t>
            </w:r>
          </w:p>
        </w:tc>
        <w:tc>
          <w:tcPr>
            <w:tcW w:w="118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Около 50 ха</w:t>
            </w:r>
          </w:p>
        </w:tc>
        <w:tc>
          <w:tcPr>
            <w:tcW w:w="311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е на база съхранени стари гори на о. Батин и Дойчов остров, </w:t>
            </w:r>
            <w:r w:rsidRPr="00CE6340">
              <w:rPr>
                <w:rFonts w:ascii="Times New Roman" w:hAnsi="Times New Roman" w:cs="Times New Roman"/>
                <w:lang w:val="bg-BG"/>
              </w:rPr>
              <w:lastRenderedPageBreak/>
              <w:t xml:space="preserve">както и по крайбрежието на Дунав, но зависи от горскостопанските мероприятия и засаждането на култури от хибридна топола </w:t>
            </w:r>
          </w:p>
        </w:tc>
        <w:tc>
          <w:tcPr>
            <w:tcW w:w="2670" w:type="dxa"/>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и увеличаване на площта на подходящите гнездови местообитания на вида в </w:t>
            </w:r>
            <w:r w:rsidRPr="00CE6340">
              <w:rPr>
                <w:rFonts w:ascii="Times New Roman" w:hAnsi="Times New Roman" w:cs="Times New Roman"/>
                <w:lang w:val="bg-BG"/>
              </w:rPr>
              <w:lastRenderedPageBreak/>
              <w:t>защитената зона, като бъдат съхранени естествените гори по дунавските острови и крайбрежието.</w:t>
            </w:r>
          </w:p>
        </w:tc>
      </w:tr>
      <w:tr w:rsidR="00CE6340" w:rsidRPr="00CE6340" w:rsidTr="00DF043C">
        <w:trPr>
          <w:jc w:val="center"/>
        </w:trPr>
        <w:tc>
          <w:tcPr>
            <w:tcW w:w="1980" w:type="dxa"/>
            <w:shd w:val="clear" w:color="auto" w:fill="auto"/>
          </w:tcPr>
          <w:p w:rsidR="00CE6340" w:rsidRPr="00CE6340" w:rsidRDefault="00CE6340" w:rsidP="00DF043C">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504"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18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311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670" w:type="dxa"/>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DF043C">
        <w:trPr>
          <w:jc w:val="center"/>
        </w:trPr>
        <w:tc>
          <w:tcPr>
            <w:tcW w:w="1980" w:type="dxa"/>
            <w:shd w:val="clear" w:color="auto" w:fill="auto"/>
          </w:tcPr>
          <w:p w:rsidR="00CE6340" w:rsidRPr="00CE6340" w:rsidRDefault="00CE6340" w:rsidP="00DF043C">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504"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189" w:type="dxa"/>
            <w:shd w:val="clear" w:color="auto" w:fill="auto"/>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119"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DF043C">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DF043C">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670" w:type="dxa"/>
          </w:tcPr>
          <w:p w:rsidR="00CE6340" w:rsidRPr="00CE6340" w:rsidRDefault="00CE6340" w:rsidP="00DF043C">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DF043C">
            <w:pPr>
              <w:spacing w:after="0" w:line="240" w:lineRule="auto"/>
              <w:rPr>
                <w:rFonts w:ascii="Times New Roman" w:hAnsi="Times New Roman" w:cs="Times New Roman"/>
                <w:lang w:val="bg-BG"/>
              </w:rPr>
            </w:pPr>
          </w:p>
        </w:tc>
      </w:tr>
    </w:tbl>
    <w:p w:rsidR="00DF043C" w:rsidRDefault="00DF043C" w:rsidP="00CE6340">
      <w:pPr>
        <w:rPr>
          <w:rFonts w:ascii="Times New Roman" w:hAnsi="Times New Roman" w:cs="Times New Roman"/>
          <w:b/>
          <w:bCs/>
          <w:lang w:val="bg-BG"/>
        </w:rPr>
      </w:pPr>
    </w:p>
    <w:p w:rsidR="00CE6340" w:rsidRPr="00DF043C" w:rsidRDefault="00CE6340" w:rsidP="00DF043C">
      <w:pPr>
        <w:spacing w:after="0" w:line="240" w:lineRule="auto"/>
        <w:rPr>
          <w:rFonts w:ascii="Times New Roman" w:hAnsi="Times New Roman" w:cs="Times New Roman"/>
          <w:b/>
          <w:bCs/>
          <w:sz w:val="24"/>
          <w:lang w:val="bg-BG"/>
        </w:rPr>
      </w:pPr>
      <w:r w:rsidRPr="00DF043C">
        <w:rPr>
          <w:rFonts w:ascii="Times New Roman" w:hAnsi="Times New Roman" w:cs="Times New Roman"/>
          <w:b/>
          <w:bCs/>
          <w:sz w:val="24"/>
          <w:lang w:val="bg-BG"/>
        </w:rPr>
        <w:t>Необходимост от промени в СФД за СЗЗ BG0002024 „Рибарници Мечка“</w:t>
      </w:r>
    </w:p>
    <w:p w:rsidR="00CE6340" w:rsidRPr="00DF043C" w:rsidRDefault="00CE6340" w:rsidP="00DF043C">
      <w:pPr>
        <w:spacing w:after="0" w:line="240" w:lineRule="auto"/>
        <w:rPr>
          <w:rFonts w:ascii="Times New Roman" w:hAnsi="Times New Roman" w:cs="Times New Roman"/>
          <w:sz w:val="24"/>
          <w:lang w:val="bg-BG"/>
        </w:rPr>
      </w:pPr>
      <w:r w:rsidRPr="00DF043C">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DF043C" w:rsidRDefault="00CE6340" w:rsidP="00DF043C">
      <w:pPr>
        <w:numPr>
          <w:ilvl w:val="0"/>
          <w:numId w:val="1"/>
        </w:numPr>
        <w:spacing w:after="0" w:line="240" w:lineRule="auto"/>
        <w:ind w:left="709"/>
        <w:rPr>
          <w:rFonts w:ascii="Times New Roman" w:hAnsi="Times New Roman" w:cs="Times New Roman"/>
          <w:sz w:val="24"/>
          <w:lang w:val="bg-BG"/>
        </w:rPr>
      </w:pPr>
      <w:r w:rsidRPr="00DF043C">
        <w:rPr>
          <w:rFonts w:ascii="Times New Roman" w:hAnsi="Times New Roman" w:cs="Times New Roman"/>
          <w:sz w:val="24"/>
          <w:lang w:val="bg-BG"/>
        </w:rPr>
        <w:t>По отношение на гнездящата популация предлагаме промяна в числеността на 0 – 33 двойки.</w:t>
      </w:r>
    </w:p>
    <w:p w:rsidR="00CE6340" w:rsidRPr="00DF043C" w:rsidRDefault="00CE6340" w:rsidP="00DF043C">
      <w:pPr>
        <w:spacing w:after="0" w:line="240" w:lineRule="auto"/>
        <w:rPr>
          <w:rFonts w:ascii="Times New Roman" w:hAnsi="Times New Roman" w:cs="Times New Roman"/>
          <w:sz w:val="24"/>
          <w:lang w:val="bg-BG"/>
        </w:rPr>
      </w:pP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12"/>
        <w:gridCol w:w="346"/>
        <w:gridCol w:w="527"/>
        <w:gridCol w:w="63"/>
        <w:gridCol w:w="319"/>
        <w:gridCol w:w="630"/>
        <w:gridCol w:w="668"/>
        <w:gridCol w:w="656"/>
        <w:gridCol w:w="637"/>
        <w:gridCol w:w="940"/>
        <w:gridCol w:w="962"/>
        <w:gridCol w:w="688"/>
        <w:gridCol w:w="572"/>
        <w:gridCol w:w="637"/>
      </w:tblGrid>
      <w:tr w:rsidR="00CE6340" w:rsidRPr="00DF043C" w:rsidTr="00505C5F">
        <w:trPr>
          <w:jc w:val="center"/>
        </w:trPr>
        <w:tc>
          <w:tcPr>
            <w:tcW w:w="3681" w:type="dxa"/>
            <w:gridSpan w:val="6"/>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Species</w:t>
            </w:r>
          </w:p>
        </w:tc>
        <w:tc>
          <w:tcPr>
            <w:tcW w:w="3850" w:type="dxa"/>
            <w:gridSpan w:val="6"/>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Population in the site</w:t>
            </w:r>
          </w:p>
        </w:tc>
        <w:tc>
          <w:tcPr>
            <w:tcW w:w="2859" w:type="dxa"/>
            <w:gridSpan w:val="4"/>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Site assessment</w:t>
            </w:r>
          </w:p>
        </w:tc>
      </w:tr>
      <w:tr w:rsidR="00DF043C" w:rsidRPr="00DF043C" w:rsidTr="00505C5F">
        <w:trPr>
          <w:jc w:val="center"/>
        </w:trPr>
        <w:tc>
          <w:tcPr>
            <w:tcW w:w="372"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G</w:t>
            </w:r>
          </w:p>
        </w:tc>
        <w:tc>
          <w:tcPr>
            <w:tcW w:w="661"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Code</w:t>
            </w:r>
          </w:p>
        </w:tc>
        <w:tc>
          <w:tcPr>
            <w:tcW w:w="1712"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Scientific Name</w:t>
            </w:r>
          </w:p>
        </w:tc>
        <w:tc>
          <w:tcPr>
            <w:tcW w:w="346"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S</w:t>
            </w:r>
          </w:p>
        </w:tc>
        <w:tc>
          <w:tcPr>
            <w:tcW w:w="527"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NP</w:t>
            </w:r>
          </w:p>
        </w:tc>
        <w:tc>
          <w:tcPr>
            <w:tcW w:w="382" w:type="dxa"/>
            <w:gridSpan w:val="2"/>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T</w:t>
            </w:r>
          </w:p>
        </w:tc>
        <w:tc>
          <w:tcPr>
            <w:tcW w:w="1298" w:type="dxa"/>
            <w:gridSpan w:val="2"/>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Size</w:t>
            </w:r>
          </w:p>
        </w:tc>
        <w:tc>
          <w:tcPr>
            <w:tcW w:w="656"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Unit</w:t>
            </w:r>
          </w:p>
        </w:tc>
        <w:tc>
          <w:tcPr>
            <w:tcW w:w="637"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Cat.</w:t>
            </w:r>
          </w:p>
        </w:tc>
        <w:tc>
          <w:tcPr>
            <w:tcW w:w="940" w:type="dxa"/>
            <w:vMerge w:val="restart"/>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D.qual.</w:t>
            </w:r>
          </w:p>
        </w:tc>
        <w:tc>
          <w:tcPr>
            <w:tcW w:w="962"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A/B/C/D</w:t>
            </w:r>
          </w:p>
        </w:tc>
        <w:tc>
          <w:tcPr>
            <w:tcW w:w="1897" w:type="dxa"/>
            <w:gridSpan w:val="3"/>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A/B/C</w:t>
            </w:r>
          </w:p>
        </w:tc>
      </w:tr>
      <w:tr w:rsidR="00DF043C" w:rsidRPr="00DF043C" w:rsidTr="00505C5F">
        <w:trPr>
          <w:jc w:val="center"/>
        </w:trPr>
        <w:tc>
          <w:tcPr>
            <w:tcW w:w="372" w:type="dxa"/>
            <w:vMerge/>
            <w:shd w:val="clear" w:color="auto" w:fill="D9D9D9" w:themeFill="background1" w:themeFillShade="D9"/>
            <w:vAlign w:val="center"/>
          </w:tcPr>
          <w:p w:rsidR="00CE6340" w:rsidRPr="00DF043C" w:rsidRDefault="00CE6340" w:rsidP="00DF043C">
            <w:pPr>
              <w:rPr>
                <w:rFonts w:ascii="Times New Roman" w:hAnsi="Times New Roman" w:cs="Times New Roman"/>
                <w:sz w:val="20"/>
                <w:lang w:val="bg-BG"/>
              </w:rPr>
            </w:pPr>
          </w:p>
        </w:tc>
        <w:tc>
          <w:tcPr>
            <w:tcW w:w="661" w:type="dxa"/>
            <w:vMerge/>
            <w:shd w:val="clear" w:color="auto" w:fill="D9D9D9" w:themeFill="background1" w:themeFillShade="D9"/>
            <w:vAlign w:val="center"/>
          </w:tcPr>
          <w:p w:rsidR="00CE6340" w:rsidRPr="00DF043C" w:rsidRDefault="00CE6340" w:rsidP="00DF043C">
            <w:pPr>
              <w:rPr>
                <w:rFonts w:ascii="Times New Roman" w:hAnsi="Times New Roman" w:cs="Times New Roman"/>
                <w:sz w:val="20"/>
                <w:lang w:val="bg-BG"/>
              </w:rPr>
            </w:pPr>
          </w:p>
        </w:tc>
        <w:tc>
          <w:tcPr>
            <w:tcW w:w="1712" w:type="dxa"/>
            <w:vMerge/>
            <w:shd w:val="clear" w:color="auto" w:fill="D9D9D9" w:themeFill="background1" w:themeFillShade="D9"/>
            <w:vAlign w:val="center"/>
          </w:tcPr>
          <w:p w:rsidR="00CE6340" w:rsidRPr="00DF043C" w:rsidRDefault="00CE6340" w:rsidP="00DF043C">
            <w:pPr>
              <w:rPr>
                <w:rFonts w:ascii="Times New Roman" w:hAnsi="Times New Roman" w:cs="Times New Roman"/>
                <w:sz w:val="20"/>
                <w:lang w:val="bg-BG"/>
              </w:rPr>
            </w:pPr>
          </w:p>
        </w:tc>
        <w:tc>
          <w:tcPr>
            <w:tcW w:w="346" w:type="dxa"/>
            <w:vMerge/>
            <w:shd w:val="clear" w:color="auto" w:fill="D9D9D9" w:themeFill="background1" w:themeFillShade="D9"/>
            <w:vAlign w:val="center"/>
          </w:tcPr>
          <w:p w:rsidR="00CE6340" w:rsidRPr="00DF043C" w:rsidRDefault="00CE6340" w:rsidP="00DF043C">
            <w:pPr>
              <w:rPr>
                <w:rFonts w:ascii="Times New Roman" w:hAnsi="Times New Roman" w:cs="Times New Roman"/>
                <w:sz w:val="20"/>
                <w:lang w:val="bg-BG"/>
              </w:rPr>
            </w:pPr>
          </w:p>
        </w:tc>
        <w:tc>
          <w:tcPr>
            <w:tcW w:w="527" w:type="dxa"/>
            <w:vMerge/>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p>
        </w:tc>
        <w:tc>
          <w:tcPr>
            <w:tcW w:w="382" w:type="dxa"/>
            <w:gridSpan w:val="2"/>
            <w:vMerge/>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p>
        </w:tc>
        <w:tc>
          <w:tcPr>
            <w:tcW w:w="630"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Min</w:t>
            </w:r>
          </w:p>
        </w:tc>
        <w:tc>
          <w:tcPr>
            <w:tcW w:w="668"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Max</w:t>
            </w:r>
          </w:p>
        </w:tc>
        <w:tc>
          <w:tcPr>
            <w:tcW w:w="656" w:type="dxa"/>
            <w:vMerge/>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p>
        </w:tc>
        <w:tc>
          <w:tcPr>
            <w:tcW w:w="637" w:type="dxa"/>
            <w:vMerge/>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p>
        </w:tc>
        <w:tc>
          <w:tcPr>
            <w:tcW w:w="940" w:type="dxa"/>
            <w:vMerge/>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p>
        </w:tc>
        <w:tc>
          <w:tcPr>
            <w:tcW w:w="962"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Pop.</w:t>
            </w:r>
          </w:p>
        </w:tc>
        <w:tc>
          <w:tcPr>
            <w:tcW w:w="688"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Con.</w:t>
            </w:r>
          </w:p>
        </w:tc>
        <w:tc>
          <w:tcPr>
            <w:tcW w:w="572"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Iso.</w:t>
            </w:r>
          </w:p>
        </w:tc>
        <w:tc>
          <w:tcPr>
            <w:tcW w:w="637" w:type="dxa"/>
            <w:shd w:val="clear" w:color="auto" w:fill="D9D9D9" w:themeFill="background1" w:themeFillShade="D9"/>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sz w:val="20"/>
                <w:lang w:val="bg-BG"/>
              </w:rPr>
              <w:t>Glo.</w:t>
            </w:r>
          </w:p>
        </w:tc>
      </w:tr>
      <w:tr w:rsidR="00DF043C" w:rsidRPr="00DF043C" w:rsidTr="00DF043C">
        <w:trPr>
          <w:trHeight w:val="295"/>
          <w:jc w:val="center"/>
        </w:trPr>
        <w:tc>
          <w:tcPr>
            <w:tcW w:w="372" w:type="dxa"/>
            <w:shd w:val="clear" w:color="auto" w:fill="auto"/>
            <w:vAlign w:val="center"/>
          </w:tcPr>
          <w:p w:rsidR="00CE6340" w:rsidRPr="00DF043C" w:rsidRDefault="00CE6340" w:rsidP="00DF043C">
            <w:pPr>
              <w:rPr>
                <w:rFonts w:ascii="Times New Roman" w:hAnsi="Times New Roman" w:cs="Times New Roman"/>
                <w:sz w:val="20"/>
                <w:lang w:val="bg-BG"/>
              </w:rPr>
            </w:pPr>
            <w:r w:rsidRPr="00DF043C">
              <w:rPr>
                <w:rFonts w:ascii="Times New Roman" w:hAnsi="Times New Roman" w:cs="Times New Roman"/>
                <w:sz w:val="20"/>
                <w:lang w:val="bg-BG"/>
              </w:rPr>
              <w:t>В</w:t>
            </w:r>
          </w:p>
        </w:tc>
        <w:tc>
          <w:tcPr>
            <w:tcW w:w="661" w:type="dxa"/>
            <w:shd w:val="clear" w:color="auto" w:fill="auto"/>
            <w:vAlign w:val="center"/>
          </w:tcPr>
          <w:p w:rsidR="00CE6340" w:rsidRPr="00DF043C" w:rsidRDefault="00CE6340" w:rsidP="00DF043C">
            <w:pPr>
              <w:rPr>
                <w:rFonts w:ascii="Times New Roman" w:hAnsi="Times New Roman" w:cs="Times New Roman"/>
                <w:sz w:val="20"/>
                <w:lang w:val="bg-BG"/>
              </w:rPr>
            </w:pPr>
            <w:r w:rsidRPr="00DF043C">
              <w:rPr>
                <w:rFonts w:ascii="Times New Roman" w:hAnsi="Times New Roman" w:cs="Times New Roman"/>
                <w:sz w:val="20"/>
                <w:lang w:val="bg-BG"/>
              </w:rPr>
              <w:t>A0</w:t>
            </w:r>
            <w:r w:rsidRPr="00DF043C">
              <w:rPr>
                <w:rFonts w:ascii="Times New Roman" w:hAnsi="Times New Roman" w:cs="Times New Roman"/>
                <w:sz w:val="20"/>
              </w:rPr>
              <w:t>2</w:t>
            </w:r>
            <w:r w:rsidRPr="00DF043C">
              <w:rPr>
                <w:rFonts w:ascii="Times New Roman" w:hAnsi="Times New Roman" w:cs="Times New Roman"/>
                <w:sz w:val="20"/>
                <w:lang w:val="bg-BG"/>
              </w:rPr>
              <w:t>4</w:t>
            </w:r>
          </w:p>
        </w:tc>
        <w:tc>
          <w:tcPr>
            <w:tcW w:w="1712" w:type="dxa"/>
            <w:shd w:val="clear" w:color="auto" w:fill="auto"/>
            <w:vAlign w:val="center"/>
          </w:tcPr>
          <w:p w:rsidR="00CE6340" w:rsidRPr="00DF043C" w:rsidRDefault="00CE6340" w:rsidP="00DF043C">
            <w:pPr>
              <w:rPr>
                <w:rFonts w:ascii="Times New Roman" w:hAnsi="Times New Roman" w:cs="Times New Roman"/>
                <w:iCs/>
                <w:sz w:val="20"/>
                <w:lang w:val="bg-BG"/>
              </w:rPr>
            </w:pPr>
            <w:r w:rsidRPr="00DF043C">
              <w:rPr>
                <w:rFonts w:ascii="Times New Roman" w:hAnsi="Times New Roman" w:cs="Times New Roman"/>
                <w:i/>
                <w:iCs/>
                <w:sz w:val="20"/>
              </w:rPr>
              <w:t>Ardeola ralloides</w:t>
            </w:r>
          </w:p>
        </w:tc>
        <w:tc>
          <w:tcPr>
            <w:tcW w:w="346" w:type="dxa"/>
            <w:shd w:val="clear" w:color="auto" w:fill="auto"/>
            <w:vAlign w:val="center"/>
          </w:tcPr>
          <w:p w:rsidR="00CE6340" w:rsidRPr="00DF043C" w:rsidRDefault="00CE6340" w:rsidP="00DF043C">
            <w:pPr>
              <w:rPr>
                <w:rFonts w:ascii="Times New Roman" w:hAnsi="Times New Roman" w:cs="Times New Roman"/>
                <w:sz w:val="20"/>
                <w:lang w:val="bg-BG"/>
              </w:rPr>
            </w:pPr>
          </w:p>
        </w:tc>
        <w:tc>
          <w:tcPr>
            <w:tcW w:w="527" w:type="dxa"/>
            <w:shd w:val="clear" w:color="auto" w:fill="auto"/>
            <w:vAlign w:val="center"/>
          </w:tcPr>
          <w:p w:rsidR="00CE6340" w:rsidRPr="00DF043C" w:rsidRDefault="00CE6340" w:rsidP="00DF043C">
            <w:pPr>
              <w:rPr>
                <w:rFonts w:ascii="Times New Roman" w:hAnsi="Times New Roman" w:cs="Times New Roman"/>
                <w:b/>
                <w:sz w:val="20"/>
                <w:lang w:val="bg-BG"/>
              </w:rPr>
            </w:pPr>
          </w:p>
        </w:tc>
        <w:tc>
          <w:tcPr>
            <w:tcW w:w="382" w:type="dxa"/>
            <w:gridSpan w:val="2"/>
            <w:shd w:val="clear" w:color="auto" w:fill="auto"/>
            <w:vAlign w:val="center"/>
          </w:tcPr>
          <w:p w:rsidR="00CE6340" w:rsidRPr="00DF043C" w:rsidRDefault="00CE6340" w:rsidP="00DF043C">
            <w:pPr>
              <w:rPr>
                <w:rFonts w:ascii="Times New Roman" w:hAnsi="Times New Roman" w:cs="Times New Roman"/>
                <w:b/>
                <w:sz w:val="20"/>
              </w:rPr>
            </w:pPr>
            <w:r w:rsidRPr="00DF043C">
              <w:rPr>
                <w:rFonts w:ascii="Times New Roman" w:hAnsi="Times New Roman" w:cs="Times New Roman"/>
                <w:sz w:val="20"/>
              </w:rPr>
              <w:t>r</w:t>
            </w:r>
          </w:p>
        </w:tc>
        <w:tc>
          <w:tcPr>
            <w:tcW w:w="630" w:type="dxa"/>
            <w:shd w:val="clear" w:color="auto" w:fill="auto"/>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color w:val="FF0000"/>
                <w:sz w:val="20"/>
                <w:lang w:val="bg-BG"/>
              </w:rPr>
              <w:t>0</w:t>
            </w:r>
          </w:p>
        </w:tc>
        <w:tc>
          <w:tcPr>
            <w:tcW w:w="668" w:type="dxa"/>
            <w:shd w:val="clear" w:color="auto" w:fill="auto"/>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b/>
                <w:color w:val="FF0000"/>
                <w:sz w:val="20"/>
                <w:lang w:val="bg-BG"/>
              </w:rPr>
              <w:t>33</w:t>
            </w:r>
          </w:p>
        </w:tc>
        <w:tc>
          <w:tcPr>
            <w:tcW w:w="656" w:type="dxa"/>
            <w:shd w:val="clear" w:color="auto" w:fill="auto"/>
            <w:vAlign w:val="center"/>
          </w:tcPr>
          <w:p w:rsidR="00CE6340" w:rsidRPr="00DF043C" w:rsidRDefault="00CE6340" w:rsidP="00DF043C">
            <w:pPr>
              <w:rPr>
                <w:rFonts w:ascii="Times New Roman" w:hAnsi="Times New Roman" w:cs="Times New Roman"/>
                <w:bCs/>
                <w:sz w:val="20"/>
              </w:rPr>
            </w:pPr>
            <w:r w:rsidRPr="00DF043C">
              <w:rPr>
                <w:rFonts w:ascii="Times New Roman" w:hAnsi="Times New Roman" w:cs="Times New Roman"/>
                <w:sz w:val="20"/>
              </w:rPr>
              <w:t>p</w:t>
            </w:r>
          </w:p>
        </w:tc>
        <w:tc>
          <w:tcPr>
            <w:tcW w:w="637" w:type="dxa"/>
            <w:shd w:val="clear" w:color="auto" w:fill="auto"/>
            <w:vAlign w:val="center"/>
          </w:tcPr>
          <w:p w:rsidR="00CE6340" w:rsidRPr="00DF043C" w:rsidRDefault="00CE6340" w:rsidP="00DF043C">
            <w:pPr>
              <w:rPr>
                <w:rFonts w:ascii="Times New Roman" w:hAnsi="Times New Roman" w:cs="Times New Roman"/>
                <w:b/>
                <w:sz w:val="20"/>
                <w:lang w:val="bg-BG"/>
              </w:rPr>
            </w:pPr>
          </w:p>
        </w:tc>
        <w:tc>
          <w:tcPr>
            <w:tcW w:w="940" w:type="dxa"/>
            <w:shd w:val="clear" w:color="auto" w:fill="auto"/>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sz w:val="20"/>
                <w:lang w:val="bg-BG"/>
              </w:rPr>
              <w:t>G</w:t>
            </w:r>
          </w:p>
        </w:tc>
        <w:tc>
          <w:tcPr>
            <w:tcW w:w="962" w:type="dxa"/>
            <w:shd w:val="clear" w:color="auto" w:fill="auto"/>
            <w:vAlign w:val="center"/>
          </w:tcPr>
          <w:p w:rsidR="00CE6340" w:rsidRPr="00DF043C" w:rsidRDefault="00CE6340" w:rsidP="00DF043C">
            <w:pPr>
              <w:rPr>
                <w:rFonts w:ascii="Times New Roman" w:hAnsi="Times New Roman" w:cs="Times New Roman"/>
                <w:sz w:val="20"/>
              </w:rPr>
            </w:pPr>
            <w:r w:rsidRPr="00DF043C">
              <w:rPr>
                <w:rFonts w:ascii="Times New Roman" w:hAnsi="Times New Roman" w:cs="Times New Roman"/>
                <w:sz w:val="20"/>
              </w:rPr>
              <w:t>B</w:t>
            </w:r>
          </w:p>
        </w:tc>
        <w:tc>
          <w:tcPr>
            <w:tcW w:w="688" w:type="dxa"/>
            <w:shd w:val="clear" w:color="auto" w:fill="auto"/>
            <w:vAlign w:val="center"/>
          </w:tcPr>
          <w:p w:rsidR="00CE6340" w:rsidRPr="00DF043C" w:rsidRDefault="00CE6340" w:rsidP="00DF043C">
            <w:pPr>
              <w:rPr>
                <w:rFonts w:ascii="Times New Roman" w:hAnsi="Times New Roman" w:cs="Times New Roman"/>
                <w:b/>
                <w:sz w:val="20"/>
              </w:rPr>
            </w:pPr>
            <w:r w:rsidRPr="00DF043C">
              <w:rPr>
                <w:rFonts w:ascii="Times New Roman" w:hAnsi="Times New Roman" w:cs="Times New Roman"/>
                <w:sz w:val="20"/>
              </w:rPr>
              <w:t>A</w:t>
            </w:r>
          </w:p>
        </w:tc>
        <w:tc>
          <w:tcPr>
            <w:tcW w:w="572" w:type="dxa"/>
            <w:shd w:val="clear" w:color="auto" w:fill="auto"/>
            <w:vAlign w:val="center"/>
          </w:tcPr>
          <w:p w:rsidR="00CE6340" w:rsidRPr="00DF043C" w:rsidRDefault="00CE6340" w:rsidP="00DF043C">
            <w:pPr>
              <w:rPr>
                <w:rFonts w:ascii="Times New Roman" w:hAnsi="Times New Roman" w:cs="Times New Roman"/>
                <w:b/>
                <w:sz w:val="20"/>
                <w:lang w:val="bg-BG"/>
              </w:rPr>
            </w:pPr>
            <w:r w:rsidRPr="00DF043C">
              <w:rPr>
                <w:rFonts w:ascii="Times New Roman" w:hAnsi="Times New Roman" w:cs="Times New Roman"/>
                <w:sz w:val="20"/>
                <w:lang w:val="bg-BG"/>
              </w:rPr>
              <w:t>C</w:t>
            </w:r>
          </w:p>
        </w:tc>
        <w:tc>
          <w:tcPr>
            <w:tcW w:w="637" w:type="dxa"/>
            <w:shd w:val="clear" w:color="auto" w:fill="auto"/>
            <w:vAlign w:val="center"/>
          </w:tcPr>
          <w:p w:rsidR="00CE6340" w:rsidRPr="00DF043C" w:rsidRDefault="00CE6340" w:rsidP="00DF043C">
            <w:pPr>
              <w:rPr>
                <w:rFonts w:ascii="Times New Roman" w:hAnsi="Times New Roman" w:cs="Times New Roman"/>
                <w:b/>
                <w:sz w:val="20"/>
              </w:rPr>
            </w:pPr>
            <w:r w:rsidRPr="00DF043C">
              <w:rPr>
                <w:rFonts w:ascii="Times New Roman" w:hAnsi="Times New Roman" w:cs="Times New Roman"/>
                <w:sz w:val="20"/>
              </w:rPr>
              <w:t>A</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24" w:name="_Toc87467186"/>
      <w:bookmarkStart w:id="25" w:name="_Toc87513908"/>
      <w:r w:rsidRPr="00CE6340">
        <w:rPr>
          <w:lang w:val="bg-BG"/>
        </w:rPr>
        <w:t>Специфични цели за А</w:t>
      </w:r>
      <w:r w:rsidRPr="00CE6340">
        <w:rPr>
          <w:lang w:val="en-GB"/>
        </w:rPr>
        <w:t>02</w:t>
      </w:r>
      <w:r w:rsidRPr="00CE6340">
        <w:rPr>
          <w:lang w:val="bg-BG"/>
        </w:rPr>
        <w:t>7</w:t>
      </w:r>
      <w:r w:rsidRPr="00CE6340">
        <w:rPr>
          <w:lang w:val="en-GB"/>
        </w:rPr>
        <w:t xml:space="preserve"> </w:t>
      </w:r>
      <w:r w:rsidRPr="00CE6340">
        <w:rPr>
          <w:i/>
          <w:iCs/>
          <w:lang w:val="en-GB"/>
        </w:rPr>
        <w:t>Ardea alba</w:t>
      </w:r>
      <w:r w:rsidRPr="00CE6340">
        <w:rPr>
          <w:lang w:val="bg-BG"/>
        </w:rPr>
        <w:t xml:space="preserve"> (Голяма бяла чапла)</w:t>
      </w:r>
      <w:bookmarkEnd w:id="24"/>
      <w:bookmarkEnd w:id="25"/>
    </w:p>
    <w:p w:rsidR="00CE6340" w:rsidRPr="00CE6340" w:rsidRDefault="00CE6340" w:rsidP="00CE6340">
      <w:pPr>
        <w:rPr>
          <w:rFonts w:ascii="Times New Roman" w:hAnsi="Times New Roman" w:cs="Times New Roman"/>
          <w:lang w:val="bg-BG"/>
        </w:rPr>
      </w:pP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Кратка характеристика на вида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Дължина на тялото: 85 – 100 см. Размах на крилата: 145 – 170 см.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lastRenderedPageBreak/>
        <w:t>Оперението е изцяло бяло. Значително по-едра от малката бяла чапла и с по-дълъг врат. В полет се виждат значително по-дългите ѝ крака. През размножителния период клюнът е с тъмен връх, през останалата част от годината е изцяло жълт.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Характер на пребиваване в страната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Голямата бяла чапла е гнездящо-прелетен, преминаващ и зимуващ вид в България. Пролетната миграция е от март до средата на април, а есенната – от началото на семптември до края на октомври (Симеонов и др. 1990). Частичен мигрант, зимува в Южна Европа, включително и в България, когато е по-често срещана.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Характерно местообитание</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микроязивири, рибарници, напоителни и др. Размножителният период започва от началото на март и 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блестащи ибиси и лопатарки. Гнездата са разположени в труднодостъпни тръстикови масиви, или високо по дърветата на заливните гори (Симеонов и др. 1990). Снася 2 – 5 яйца, като има едно поколение годишно. Предпочитаните местообитания са 1130, 1150, 1160, 3130, 3150, 91</w:t>
      </w:r>
      <w:r w:rsidRPr="00C3731D">
        <w:rPr>
          <w:rFonts w:ascii="Times New Roman" w:hAnsi="Times New Roman" w:cs="Times New Roman"/>
          <w:sz w:val="24"/>
          <w:lang w:val="en-GB"/>
        </w:rPr>
        <w:t xml:space="preserve">D0, 91E0 </w:t>
      </w:r>
      <w:r w:rsidRPr="00C3731D">
        <w:rPr>
          <w:rFonts w:ascii="Times New Roman" w:hAnsi="Times New Roman" w:cs="Times New Roman"/>
          <w:sz w:val="24"/>
          <w:lang w:val="bg-BG"/>
        </w:rPr>
        <w:t xml:space="preserve">и </w:t>
      </w:r>
      <w:r w:rsidRPr="00C3731D">
        <w:rPr>
          <w:rFonts w:ascii="Times New Roman" w:hAnsi="Times New Roman" w:cs="Times New Roman"/>
          <w:sz w:val="24"/>
          <w:lang w:val="en-GB"/>
        </w:rPr>
        <w:t xml:space="preserve">91F0 </w:t>
      </w:r>
      <w:r w:rsidRPr="00C3731D">
        <w:rPr>
          <w:rFonts w:ascii="Times New Roman" w:hAnsi="Times New Roman" w:cs="Times New Roman"/>
          <w:sz w:val="24"/>
          <w:lang w:val="bg-BG"/>
        </w:rPr>
        <w:t>според Директивата за хабитатите (Кавръкова и др. 2009).</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Хранене</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Храни се предимно с риба, по-рядко със земноводни, влечуги, големи водни насекоми и птици (Симеонов и др. 1990).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Много рядък и малоброен гнездящ вид. Гнезди поединично или на неголеми колонии – самостоятелни или с други чапли и корморани. През периода 2013 – 2018 г. е установена да се размножава по поречието на река Дунав, в Бургаските влажни зони, в езеро Дуранкулак, в Драгоманското блато и в два локалитета в Горнотракийската низина. На повечето места гнезди нередовно. Единствените места, където гнезди ежегодно от 2007 г. насам са Драгоманското блато и ез.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Природозащитният статус на голямата бяла чапла според </w:t>
      </w:r>
      <w:r w:rsidRPr="00C3731D">
        <w:rPr>
          <w:rFonts w:ascii="Times New Roman" w:hAnsi="Times New Roman" w:cs="Times New Roman"/>
          <w:sz w:val="24"/>
          <w:lang w:val="en-GB"/>
        </w:rPr>
        <w:t xml:space="preserve">IUCN </w:t>
      </w:r>
      <w:r w:rsidRPr="00C3731D">
        <w:rPr>
          <w:rFonts w:ascii="Times New Roman" w:hAnsi="Times New Roman" w:cs="Times New Roman"/>
          <w:sz w:val="24"/>
          <w:lang w:val="bg-BG"/>
        </w:rPr>
        <w:t>е</w:t>
      </w:r>
      <w:r w:rsidRPr="00C3731D">
        <w:rPr>
          <w:rFonts w:ascii="Times New Roman" w:hAnsi="Times New Roman" w:cs="Times New Roman"/>
          <w:sz w:val="24"/>
          <w:lang w:val="en-GB"/>
        </w:rPr>
        <w:t xml:space="preserve"> LC</w:t>
      </w:r>
      <w:r w:rsidRPr="00C3731D">
        <w:rPr>
          <w:rFonts w:ascii="Times New Roman" w:hAnsi="Times New Roman" w:cs="Times New Roman"/>
          <w:sz w:val="24"/>
          <w:lang w:val="bg-BG"/>
        </w:rPr>
        <w:t xml:space="preserve"> (</w:t>
      </w:r>
      <w:r w:rsidRPr="00C3731D">
        <w:rPr>
          <w:rFonts w:ascii="Times New Roman" w:hAnsi="Times New Roman" w:cs="Times New Roman"/>
          <w:sz w:val="24"/>
          <w:lang w:val="en-GB"/>
        </w:rPr>
        <w:t>Least Concern)</w:t>
      </w:r>
      <w:r w:rsidRPr="00C3731D">
        <w:rPr>
          <w:rFonts w:ascii="Times New Roman" w:hAnsi="Times New Roman" w:cs="Times New Roman"/>
          <w:sz w:val="24"/>
          <w:lang w:val="bg-BG"/>
        </w:rPr>
        <w:t xml:space="preserve">. 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Съгласно Докладването от 2019 г. (за периода 2013 – 2018 г.) националната гнездяща популация на вида се оценя на 10 – 50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гнездящата популацията в рамките на Натура 2000 е стабилна.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Мигриращата национална популация</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за периода 2001 – 2018 г.</w:t>
      </w:r>
      <w:r w:rsidRPr="00C3731D">
        <w:rPr>
          <w:rFonts w:ascii="Times New Roman" w:hAnsi="Times New Roman" w:cs="Times New Roman"/>
          <w:sz w:val="24"/>
          <w:lang w:val="en-GB"/>
        </w:rPr>
        <w:t>)</w:t>
      </w:r>
      <w:r w:rsidRPr="00C3731D">
        <w:rPr>
          <w:rFonts w:ascii="Times New Roman" w:hAnsi="Times New Roman" w:cs="Times New Roman"/>
          <w:sz w:val="24"/>
          <w:lang w:val="bg-BG"/>
        </w:rPr>
        <w:t xml:space="preserve"> е оценена на 500 – 1000 индивида.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Зимуващата национална популация </w:t>
      </w:r>
      <w:r w:rsidRPr="00C3731D">
        <w:rPr>
          <w:rFonts w:ascii="Times New Roman" w:hAnsi="Times New Roman" w:cs="Times New Roman"/>
          <w:sz w:val="24"/>
          <w:lang w:val="en-GB"/>
        </w:rPr>
        <w:t>(</w:t>
      </w:r>
      <w:r w:rsidRPr="00C3731D">
        <w:rPr>
          <w:rFonts w:ascii="Times New Roman" w:hAnsi="Times New Roman" w:cs="Times New Roman"/>
          <w:sz w:val="24"/>
          <w:lang w:val="bg-BG"/>
        </w:rPr>
        <w:t>за периода 2013 – 2018 г.</w:t>
      </w:r>
      <w:r w:rsidRPr="00C3731D">
        <w:rPr>
          <w:rFonts w:ascii="Times New Roman" w:hAnsi="Times New Roman" w:cs="Times New Roman"/>
          <w:sz w:val="24"/>
          <w:lang w:val="en-GB"/>
        </w:rPr>
        <w:t>)</w:t>
      </w:r>
      <w:r w:rsidRPr="00C3731D">
        <w:rPr>
          <w:rFonts w:ascii="Times New Roman" w:hAnsi="Times New Roman" w:cs="Times New Roman"/>
          <w:sz w:val="24"/>
          <w:lang w:val="bg-BG"/>
        </w:rPr>
        <w:t xml:space="preserve"> е оценена на 600 – 2000 индивида. Краткосрочната тенденция на популацията (за периода 2013 – 2018 г.) е нарастваща, а дългосрочната (за периода 1980 – 2018 г.) – също нарастваща.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За гнездящата и мигриращата популация са посочени следните заплахи и влияния: K01, M08, F01, J03 и J02.</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Състояние в специална защитена зона (СЗЗ) BG0002024 „Рибарници Мечка“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lastRenderedPageBreak/>
        <w:t xml:space="preserve">Съгласно стандартния формуляр за данни СФД на зоната вида е мигриращ и зимуващ. Мигриращата популация се оценява на </w:t>
      </w:r>
      <w:r w:rsidRPr="00C3731D">
        <w:rPr>
          <w:rFonts w:ascii="Times New Roman" w:hAnsi="Times New Roman" w:cs="Times New Roman"/>
          <w:b/>
          <w:bCs/>
          <w:sz w:val="24"/>
          <w:lang w:val="bg-BG"/>
        </w:rPr>
        <w:t>3 - 76 индивида</w:t>
      </w:r>
      <w:r w:rsidRPr="00C3731D">
        <w:rPr>
          <w:rFonts w:ascii="Times New Roman" w:hAnsi="Times New Roman" w:cs="Times New Roman"/>
          <w:sz w:val="24"/>
          <w:lang w:val="bg-BG"/>
        </w:rPr>
        <w:t xml:space="preserve">, което представлява </w:t>
      </w:r>
      <w:r w:rsidRPr="00C3731D">
        <w:rPr>
          <w:rFonts w:ascii="Times New Roman" w:hAnsi="Times New Roman" w:cs="Times New Roman"/>
          <w:b/>
          <w:bCs/>
          <w:sz w:val="24"/>
          <w:lang w:val="bg-BG"/>
        </w:rPr>
        <w:t>0,6 - 7,6 % от националната</w:t>
      </w:r>
      <w:r w:rsidRPr="00C3731D">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Съгласно СФД зимуващата популация се оценя на </w:t>
      </w:r>
      <w:r w:rsidRPr="00C3731D">
        <w:rPr>
          <w:rFonts w:ascii="Times New Roman" w:hAnsi="Times New Roman" w:cs="Times New Roman"/>
          <w:b/>
          <w:bCs/>
          <w:sz w:val="24"/>
          <w:lang w:val="bg-BG"/>
        </w:rPr>
        <w:t>1-12 индивида.</w:t>
      </w:r>
      <w:r w:rsidRPr="00C3731D">
        <w:rPr>
          <w:rFonts w:ascii="Times New Roman" w:hAnsi="Times New Roman" w:cs="Times New Roman"/>
          <w:sz w:val="24"/>
          <w:lang w:val="bg-BG"/>
        </w:rPr>
        <w:t xml:space="preserve"> което представлява </w:t>
      </w:r>
      <w:r w:rsidRPr="00C3731D">
        <w:rPr>
          <w:rFonts w:ascii="Times New Roman" w:hAnsi="Times New Roman" w:cs="Times New Roman"/>
          <w:b/>
          <w:bCs/>
          <w:sz w:val="24"/>
          <w:lang w:val="bg-BG"/>
        </w:rPr>
        <w:t>0,2 - 0,6 % от националната</w:t>
      </w:r>
      <w:r w:rsidRPr="00C3731D">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Анализ на наличната информация</w:t>
      </w:r>
      <w:r w:rsidRPr="00C3731D">
        <w:rPr>
          <w:rFonts w:ascii="Times New Roman" w:hAnsi="Times New Roman" w:cs="Times New Roman"/>
          <w:sz w:val="24"/>
          <w:lang w:val="bg-BG"/>
        </w:rPr>
        <w:t xml:space="preserve">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Често срещан вид по Дунавското крайбрежие през зимата и по време на миграция. През януари при преброявания по р. Дунав между Сомовит и Силистра са регистрирани между 1 и 26 птици. Най-много през зимите на 1991 и 2005 г – 26 птици (</w:t>
      </w:r>
      <w:r w:rsidRPr="00C3731D">
        <w:rPr>
          <w:rFonts w:ascii="Times New Roman" w:hAnsi="Times New Roman" w:cs="Times New Roman"/>
          <w:sz w:val="24"/>
        </w:rPr>
        <w:t>Ivanov, 2008</w:t>
      </w:r>
      <w:r w:rsidRPr="00C3731D">
        <w:rPr>
          <w:rFonts w:ascii="Times New Roman" w:hAnsi="Times New Roman" w:cs="Times New Roman"/>
          <w:sz w:val="24"/>
          <w:lang w:val="bg-BG"/>
        </w:rPr>
        <w:t>).</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Докато са функционирали рибарниците се е концентрирала през зимата в по-плитките басейни в големи количества, до тяхното замръзване. През м. януари не е установена (Иванов, 1979). С пресъхването на рибарниците става все по-рядка. През 1985 – 1988 г е наблюдавана през зимата с численост между 2 и 4 екземпляра (Иванов, 1988).</w:t>
      </w:r>
    </w:p>
    <w:p w:rsidR="00CE6340" w:rsidRPr="00C3731D" w:rsidRDefault="00CE6340" w:rsidP="00C3731D">
      <w:pPr>
        <w:spacing w:before="120" w:after="120" w:line="240" w:lineRule="auto"/>
        <w:jc w:val="both"/>
        <w:rPr>
          <w:rFonts w:ascii="Times New Roman" w:hAnsi="Times New Roman" w:cs="Times New Roman"/>
          <w:sz w:val="24"/>
        </w:rPr>
      </w:pPr>
      <w:r w:rsidRPr="00C3731D">
        <w:rPr>
          <w:rFonts w:ascii="Times New Roman" w:hAnsi="Times New Roman" w:cs="Times New Roman"/>
          <w:sz w:val="24"/>
          <w:lang w:val="bg-BG"/>
        </w:rPr>
        <w:t xml:space="preserve">Според Костадинова, Граматиков (2007) видът зимува в защитената зона – 1-12 индивида, а числеността й по време на миграция е между 3 и 76 индивида, каквато и численост се дава в СФД. През декември 1977 г са наблюдавани 7 птици в рибарниците (Иванов, 1979).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От посочените в Докладването от 2019 г. заплахи и влияния</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 xml:space="preserve">за мигриращата популация: K01, M08, F01, J03 и J02, валидни за зоната са: </w:t>
      </w:r>
    </w:p>
    <w:p w:rsidR="00CE6340" w:rsidRPr="00C3731D" w:rsidRDefault="00CE6340" w:rsidP="00C3731D">
      <w:pPr>
        <w:numPr>
          <w:ilvl w:val="0"/>
          <w:numId w:val="4"/>
        </w:num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М08 - Наводняване (естествени процеси);</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На базата на екологичните изисквания за местообитанията, в които индивидите търсят храна по време на миграция са определени параметрите, чрез които може да се оцени неговото състояние.</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275"/>
        <w:gridCol w:w="3261"/>
        <w:gridCol w:w="2670"/>
      </w:tblGrid>
      <w:tr w:rsidR="00CE6340" w:rsidRPr="00CE6340" w:rsidTr="00C3731D">
        <w:trPr>
          <w:tblHeader/>
          <w:jc w:val="center"/>
        </w:trPr>
        <w:tc>
          <w:tcPr>
            <w:tcW w:w="1980" w:type="dxa"/>
            <w:shd w:val="clear" w:color="auto" w:fill="B6DDE8"/>
            <w:vAlign w:val="center"/>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5" w:type="dxa"/>
            <w:shd w:val="clear" w:color="auto" w:fill="B6DDE8"/>
            <w:vAlign w:val="center"/>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261" w:type="dxa"/>
            <w:shd w:val="clear" w:color="auto" w:fill="B6DDE8"/>
            <w:vAlign w:val="center"/>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C3731D">
        <w:trPr>
          <w:jc w:val="center"/>
        </w:trPr>
        <w:tc>
          <w:tcPr>
            <w:tcW w:w="1980" w:type="dxa"/>
            <w:shd w:val="clear" w:color="auto" w:fill="auto"/>
          </w:tcPr>
          <w:p w:rsidR="00CE6340" w:rsidRPr="00CE6340" w:rsidRDefault="00CE6340" w:rsidP="00C3731D">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зимуващата популацията</w:t>
            </w:r>
          </w:p>
        </w:tc>
        <w:tc>
          <w:tcPr>
            <w:tcW w:w="1276"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1 - 12 инд. </w:t>
            </w:r>
          </w:p>
        </w:tc>
        <w:tc>
          <w:tcPr>
            <w:tcW w:w="3261" w:type="dxa"/>
            <w:shd w:val="clear" w:color="auto" w:fill="auto"/>
          </w:tcPr>
          <w:p w:rsidR="00CE6340" w:rsidRPr="00CE6340" w:rsidRDefault="00CE6340" w:rsidP="00C3731D">
            <w:pPr>
              <w:spacing w:after="0" w:line="240" w:lineRule="auto"/>
              <w:rPr>
                <w:rFonts w:ascii="Times New Roman" w:hAnsi="Times New Roman" w:cs="Times New Roman"/>
              </w:rPr>
            </w:pPr>
            <w:r w:rsidRPr="00CE6340">
              <w:rPr>
                <w:rFonts w:ascii="Times New Roman" w:hAnsi="Times New Roman" w:cs="Times New Roman"/>
                <w:lang w:val="bg-BG"/>
              </w:rPr>
              <w:t xml:space="preserve">В настоящия СФД (актуализиран през 2015 г.) е посочена стойност между 1 – 12 индивида. </w:t>
            </w:r>
          </w:p>
        </w:tc>
        <w:tc>
          <w:tcPr>
            <w:tcW w:w="2670" w:type="dxa"/>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водните нива в каналите около о. Батин. Възстановяване на водното ниво в някои от басейните на рибарниците.</w:t>
            </w:r>
          </w:p>
        </w:tc>
      </w:tr>
      <w:tr w:rsidR="00CE6340" w:rsidRPr="00CE6340" w:rsidTr="00C3731D">
        <w:trPr>
          <w:jc w:val="center"/>
        </w:trPr>
        <w:tc>
          <w:tcPr>
            <w:tcW w:w="1980" w:type="dxa"/>
            <w:shd w:val="clear" w:color="auto" w:fill="auto"/>
          </w:tcPr>
          <w:p w:rsidR="00CE6340" w:rsidRPr="00CE6340" w:rsidRDefault="00CE6340" w:rsidP="00C3731D">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3 - 76 инд.</w:t>
            </w:r>
          </w:p>
        </w:tc>
        <w:tc>
          <w:tcPr>
            <w:tcW w:w="3261"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стойност между 3 и 76 инд. </w:t>
            </w:r>
          </w:p>
        </w:tc>
        <w:tc>
          <w:tcPr>
            <w:tcW w:w="2670" w:type="dxa"/>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постоянни водни нива в каналите около рибарниците.</w:t>
            </w:r>
          </w:p>
        </w:tc>
      </w:tr>
      <w:tr w:rsidR="00CE6340" w:rsidRPr="00CE6340" w:rsidTr="00C3731D">
        <w:trPr>
          <w:jc w:val="center"/>
        </w:trPr>
        <w:tc>
          <w:tcPr>
            <w:tcW w:w="1980" w:type="dxa"/>
            <w:shd w:val="clear" w:color="auto" w:fill="auto"/>
          </w:tcPr>
          <w:p w:rsidR="00CE6340" w:rsidRPr="00CE6340" w:rsidRDefault="00CE6340" w:rsidP="00C3731D">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3261"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670" w:type="dxa"/>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C3731D">
        <w:trPr>
          <w:jc w:val="center"/>
        </w:trPr>
        <w:tc>
          <w:tcPr>
            <w:tcW w:w="1980" w:type="dxa"/>
            <w:shd w:val="clear" w:color="auto" w:fill="auto"/>
          </w:tcPr>
          <w:p w:rsidR="00CE6340" w:rsidRPr="00CE6340" w:rsidRDefault="00CE6340" w:rsidP="00C3731D">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276"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275" w:type="dxa"/>
            <w:shd w:val="clear" w:color="auto" w:fill="auto"/>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261"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C3731D">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C3731D">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670" w:type="dxa"/>
          </w:tcPr>
          <w:p w:rsidR="00CE6340" w:rsidRPr="00CE6340" w:rsidRDefault="00CE6340" w:rsidP="00C3731D">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3731D">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C3731D" w:rsidRDefault="00CE6340" w:rsidP="00CE6340">
      <w:pPr>
        <w:rPr>
          <w:rFonts w:ascii="Times New Roman" w:hAnsi="Times New Roman" w:cs="Times New Roman"/>
          <w:sz w:val="24"/>
          <w:lang w:val="bg-BG"/>
        </w:rPr>
      </w:pPr>
      <w:r w:rsidRPr="00C3731D">
        <w:rPr>
          <w:rFonts w:ascii="Times New Roman" w:hAnsi="Times New Roman" w:cs="Times New Roman"/>
          <w:b/>
          <w:bCs/>
          <w:sz w:val="24"/>
          <w:lang w:val="bg-BG"/>
        </w:rPr>
        <w:t xml:space="preserve">Необходимост от промени в СФД за </w:t>
      </w:r>
      <w:r w:rsidRPr="00C3731D">
        <w:rPr>
          <w:rFonts w:ascii="Times New Roman" w:hAnsi="Times New Roman" w:cs="Times New Roman"/>
          <w:b/>
          <w:sz w:val="24"/>
          <w:lang w:val="bg-BG"/>
        </w:rPr>
        <w:t xml:space="preserve">СЗЗ </w:t>
      </w:r>
      <w:r w:rsidRPr="00C3731D">
        <w:rPr>
          <w:rFonts w:ascii="Times New Roman" w:hAnsi="Times New Roman" w:cs="Times New Roman"/>
          <w:b/>
          <w:bCs/>
          <w:sz w:val="24"/>
          <w:lang w:val="bg-BG"/>
        </w:rPr>
        <w:t>BG0002024 „Рибарници Мечка“</w:t>
      </w:r>
    </w:p>
    <w:p w:rsidR="00CE6340" w:rsidRPr="00C3731D" w:rsidRDefault="00CE6340" w:rsidP="00CE6340">
      <w:pPr>
        <w:rPr>
          <w:rFonts w:ascii="Times New Roman" w:hAnsi="Times New Roman" w:cs="Times New Roman"/>
          <w:sz w:val="24"/>
          <w:lang w:val="bg-BG"/>
        </w:rPr>
      </w:pPr>
      <w:r w:rsidRPr="00C3731D">
        <w:rPr>
          <w:rFonts w:ascii="Times New Roman" w:hAnsi="Times New Roman" w:cs="Times New Roman"/>
          <w:sz w:val="24"/>
          <w:lang w:val="bg-BG"/>
        </w:rPr>
        <w:t>Предвид наличната информация за настоящата мигрираща и концентрираща се зимуваща численост на вида в защитената зона по време на миграция и зимуване не е необходима актуализация на СФД.</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26" w:name="_Toc87467187"/>
      <w:bookmarkStart w:id="27" w:name="_Toc87513909"/>
      <w:r w:rsidRPr="00CE6340">
        <w:rPr>
          <w:lang w:val="bg-BG"/>
        </w:rPr>
        <w:t>Специфични цели за А</w:t>
      </w:r>
      <w:r w:rsidRPr="00CE6340">
        <w:rPr>
          <w:lang w:val="en-GB"/>
        </w:rPr>
        <w:t xml:space="preserve">028 </w:t>
      </w:r>
      <w:r w:rsidRPr="00CE6340">
        <w:rPr>
          <w:i/>
          <w:iCs/>
          <w:lang w:val="en-GB"/>
        </w:rPr>
        <w:t>Ardea cinerea</w:t>
      </w:r>
      <w:r w:rsidRPr="00CE6340">
        <w:rPr>
          <w:lang w:val="bg-BG"/>
        </w:rPr>
        <w:t xml:space="preserve"> (Сива чапла)</w:t>
      </w:r>
      <w:bookmarkEnd w:id="26"/>
      <w:bookmarkEnd w:id="27"/>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Кратка характеристика на вида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Дължина на тялото: 84 – 102 см. Размах на крилата: 155 – 175 см.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Характер на пребиваване в страната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Характерно местообитание</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Гнездата са големи, често на върха на дървото. Снася 4 – 5 яйца, като има едно поколение годишно. Предпочитаните местообитания са 1130, 1150, 1160, 3130, 3150, 91</w:t>
      </w:r>
      <w:r w:rsidRPr="00C3731D">
        <w:rPr>
          <w:rFonts w:ascii="Times New Roman" w:hAnsi="Times New Roman" w:cs="Times New Roman"/>
          <w:sz w:val="24"/>
          <w:lang w:val="en-GB"/>
        </w:rPr>
        <w:t xml:space="preserve">D0, 91E0 </w:t>
      </w:r>
      <w:r w:rsidRPr="00C3731D">
        <w:rPr>
          <w:rFonts w:ascii="Times New Roman" w:hAnsi="Times New Roman" w:cs="Times New Roman"/>
          <w:sz w:val="24"/>
          <w:lang w:val="bg-BG"/>
        </w:rPr>
        <w:t xml:space="preserve">и </w:t>
      </w:r>
      <w:r w:rsidRPr="00C3731D">
        <w:rPr>
          <w:rFonts w:ascii="Times New Roman" w:hAnsi="Times New Roman" w:cs="Times New Roman"/>
          <w:sz w:val="24"/>
          <w:lang w:val="en-GB"/>
        </w:rPr>
        <w:t xml:space="preserve">91F0 </w:t>
      </w:r>
      <w:r w:rsidRPr="00C3731D">
        <w:rPr>
          <w:rFonts w:ascii="Times New Roman" w:hAnsi="Times New Roman" w:cs="Times New Roman"/>
          <w:sz w:val="24"/>
          <w:lang w:val="bg-BG"/>
        </w:rPr>
        <w:t>според Директивата за хабитатите (Кавръкова и др. 2009).</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Хранене</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Храни се с риба, земноводни, влечуги, гризачи и др. По врене на проучване, проведено в Софийското поле, в 5 стомаха са установени: </w:t>
      </w:r>
      <w:r w:rsidRPr="00C3731D">
        <w:rPr>
          <w:rFonts w:ascii="Times New Roman" w:hAnsi="Times New Roman" w:cs="Times New Roman"/>
          <w:i/>
          <w:iCs/>
          <w:sz w:val="24"/>
          <w:lang w:val="en-GB"/>
        </w:rPr>
        <w:t>Arvicola terrestris</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Microtus arvalis</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Lacerta viridis</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Lacerta sp</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Natrix natrix</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Natrix tesselata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Rana ridibunda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Cyrpinus carpio</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Tinca tinca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Carassius auratus</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Carassius sp</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lastRenderedPageBreak/>
        <w:t>Gobio gobio</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Cobites taenia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Leuciscus cephalus</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Libellula sp</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Gryllotalpa gryllotalpa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Neucoris sp</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Notonecta glauca</w:t>
      </w:r>
      <w:r w:rsidRPr="00C3731D">
        <w:rPr>
          <w:rFonts w:ascii="Times New Roman" w:hAnsi="Times New Roman" w:cs="Times New Roman"/>
          <w:sz w:val="24"/>
          <w:lang w:val="en-GB"/>
        </w:rPr>
        <w:t xml:space="preserve">, </w:t>
      </w:r>
      <w:r w:rsidRPr="00C3731D">
        <w:rPr>
          <w:rFonts w:ascii="Times New Roman" w:hAnsi="Times New Roman" w:cs="Times New Roman"/>
          <w:i/>
          <w:iCs/>
          <w:sz w:val="24"/>
          <w:lang w:val="en-GB"/>
        </w:rPr>
        <w:t>Dytiscus sp</w:t>
      </w:r>
      <w:r w:rsidRPr="00C3731D">
        <w:rPr>
          <w:rFonts w:ascii="Times New Roman" w:hAnsi="Times New Roman" w:cs="Times New Roman"/>
          <w:sz w:val="24"/>
          <w:lang w:val="en-GB"/>
        </w:rPr>
        <w:t xml:space="preserve">., Hydrophilidae, Curculionidae, </w:t>
      </w:r>
      <w:r w:rsidRPr="00C3731D">
        <w:rPr>
          <w:rFonts w:ascii="Times New Roman" w:hAnsi="Times New Roman" w:cs="Times New Roman"/>
          <w:i/>
          <w:iCs/>
          <w:sz w:val="24"/>
          <w:lang w:val="en-GB"/>
        </w:rPr>
        <w:t>Donacia sp</w:t>
      </w:r>
      <w:r w:rsidRPr="00C3731D">
        <w:rPr>
          <w:rFonts w:ascii="Times New Roman" w:hAnsi="Times New Roman" w:cs="Times New Roman"/>
          <w:sz w:val="24"/>
          <w:lang w:val="en-GB"/>
        </w:rPr>
        <w:t>.</w:t>
      </w:r>
      <w:r w:rsidRPr="00C3731D">
        <w:rPr>
          <w:rFonts w:ascii="Times New Roman" w:hAnsi="Times New Roman" w:cs="Times New Roman"/>
          <w:sz w:val="24"/>
          <w:lang w:val="bg-BG"/>
        </w:rPr>
        <w:t xml:space="preserve"> (Симеонов и др. 1990).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Природозащитният статус на сивата чапла според </w:t>
      </w:r>
      <w:r w:rsidRPr="00C3731D">
        <w:rPr>
          <w:rFonts w:ascii="Times New Roman" w:hAnsi="Times New Roman" w:cs="Times New Roman"/>
          <w:sz w:val="24"/>
          <w:lang w:val="en-GB"/>
        </w:rPr>
        <w:t xml:space="preserve">IUCN </w:t>
      </w:r>
      <w:r w:rsidRPr="00C3731D">
        <w:rPr>
          <w:rFonts w:ascii="Times New Roman" w:hAnsi="Times New Roman" w:cs="Times New Roman"/>
          <w:sz w:val="24"/>
          <w:lang w:val="bg-BG"/>
        </w:rPr>
        <w:t>е</w:t>
      </w:r>
      <w:r w:rsidRPr="00C3731D">
        <w:rPr>
          <w:rFonts w:ascii="Times New Roman" w:hAnsi="Times New Roman" w:cs="Times New Roman"/>
          <w:sz w:val="24"/>
          <w:lang w:val="en-GB"/>
        </w:rPr>
        <w:t xml:space="preserve"> LC</w:t>
      </w:r>
      <w:r w:rsidRPr="00C3731D">
        <w:rPr>
          <w:rFonts w:ascii="Times New Roman" w:hAnsi="Times New Roman" w:cs="Times New Roman"/>
          <w:sz w:val="24"/>
          <w:lang w:val="bg-BG"/>
        </w:rPr>
        <w:t xml:space="preserve"> (</w:t>
      </w:r>
      <w:r w:rsidRPr="00C3731D">
        <w:rPr>
          <w:rFonts w:ascii="Times New Roman" w:hAnsi="Times New Roman" w:cs="Times New Roman"/>
          <w:sz w:val="24"/>
          <w:lang w:val="en-GB"/>
        </w:rPr>
        <w:t>Least Concern)</w:t>
      </w:r>
      <w:r w:rsidRPr="00C3731D">
        <w:rPr>
          <w:rFonts w:ascii="Times New Roman" w:hAnsi="Times New Roman" w:cs="Times New Roman"/>
          <w:sz w:val="24"/>
          <w:lang w:val="bg-BG"/>
        </w:rPr>
        <w:t xml:space="preserve">. Включен в Червената книга на Р България в категория „Уязвим“. Включен в Приложение 3 на ЗБР.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Съгласно Докладването от 2019 г. (за периода 2005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Мигриращата национална популация</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за периода 2001 – 2018 г.</w:t>
      </w:r>
      <w:r w:rsidRPr="00C3731D">
        <w:rPr>
          <w:rFonts w:ascii="Times New Roman" w:hAnsi="Times New Roman" w:cs="Times New Roman"/>
          <w:sz w:val="24"/>
          <w:lang w:val="en-GB"/>
        </w:rPr>
        <w:t>)</w:t>
      </w:r>
      <w:r w:rsidRPr="00C3731D">
        <w:rPr>
          <w:rFonts w:ascii="Times New Roman" w:hAnsi="Times New Roman" w:cs="Times New Roman"/>
          <w:sz w:val="24"/>
          <w:lang w:val="bg-BG"/>
        </w:rPr>
        <w:t xml:space="preserve"> е оценена на 110 – 330 индивида.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Зимуващата национална популация </w:t>
      </w:r>
      <w:r w:rsidRPr="00C3731D">
        <w:rPr>
          <w:rFonts w:ascii="Times New Roman" w:hAnsi="Times New Roman" w:cs="Times New Roman"/>
          <w:sz w:val="24"/>
          <w:lang w:val="en-GB"/>
        </w:rPr>
        <w:t>(</w:t>
      </w:r>
      <w:r w:rsidRPr="00C3731D">
        <w:rPr>
          <w:rFonts w:ascii="Times New Roman" w:hAnsi="Times New Roman" w:cs="Times New Roman"/>
          <w:sz w:val="24"/>
          <w:lang w:val="bg-BG"/>
        </w:rPr>
        <w:t>за периода 2013 – 2018 г.</w:t>
      </w:r>
      <w:r w:rsidRPr="00C3731D">
        <w:rPr>
          <w:rFonts w:ascii="Times New Roman" w:hAnsi="Times New Roman" w:cs="Times New Roman"/>
          <w:sz w:val="24"/>
          <w:lang w:val="en-GB"/>
        </w:rPr>
        <w:t>)</w:t>
      </w:r>
      <w:r w:rsidRPr="00C3731D">
        <w:rPr>
          <w:rFonts w:ascii="Times New Roman" w:hAnsi="Times New Roman" w:cs="Times New Roman"/>
          <w:sz w:val="24"/>
          <w:lang w:val="bg-BG"/>
        </w:rPr>
        <w:t xml:space="preserve">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За гнездящата, мигриращата и зимуващата популация са посочени следните заплахи и влияния: M07, K01, J03, F01, J02, K04, B06 и D02.</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Състояние в специална защитена зона (СЗЗ) BG0002024 „Рибарници Мечка“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Съгласно стандартния формуляр за данни СФД на зоната вида е гнездящ, преминаващ и зимуващ. Гнездящата популация се оценява на </w:t>
      </w:r>
      <w:r w:rsidRPr="00C3731D">
        <w:rPr>
          <w:rFonts w:ascii="Times New Roman" w:hAnsi="Times New Roman" w:cs="Times New Roman"/>
          <w:b/>
          <w:bCs/>
          <w:sz w:val="24"/>
          <w:lang w:val="bg-BG"/>
        </w:rPr>
        <w:t>17 - 38 двойки</w:t>
      </w:r>
      <w:r w:rsidRPr="00C3731D">
        <w:rPr>
          <w:rFonts w:ascii="Times New Roman" w:hAnsi="Times New Roman" w:cs="Times New Roman"/>
          <w:sz w:val="24"/>
          <w:lang w:val="bg-BG"/>
        </w:rPr>
        <w:t xml:space="preserve">, което представлява </w:t>
      </w:r>
      <w:r w:rsidRPr="00C3731D">
        <w:rPr>
          <w:rFonts w:ascii="Times New Roman" w:hAnsi="Times New Roman" w:cs="Times New Roman"/>
          <w:b/>
          <w:bCs/>
          <w:sz w:val="24"/>
          <w:lang w:val="bg-BG"/>
        </w:rPr>
        <w:t>2,1 - 3,2 % от националната</w:t>
      </w:r>
      <w:r w:rsidRPr="00C3731D">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Съгласно СФД мигриращата популация се оценя на </w:t>
      </w:r>
      <w:r w:rsidRPr="00C3731D">
        <w:rPr>
          <w:rFonts w:ascii="Times New Roman" w:hAnsi="Times New Roman" w:cs="Times New Roman"/>
          <w:b/>
          <w:bCs/>
          <w:sz w:val="24"/>
          <w:lang w:val="bg-BG"/>
        </w:rPr>
        <w:t>26 - 50 индивида</w:t>
      </w:r>
      <w:r w:rsidRPr="00C3731D">
        <w:rPr>
          <w:rFonts w:ascii="Times New Roman" w:hAnsi="Times New Roman" w:cs="Times New Roman"/>
          <w:sz w:val="24"/>
          <w:lang w:val="bg-BG"/>
        </w:rPr>
        <w:t xml:space="preserve">, което е </w:t>
      </w:r>
      <w:r w:rsidRPr="00C3731D">
        <w:rPr>
          <w:rFonts w:ascii="Times New Roman" w:hAnsi="Times New Roman" w:cs="Times New Roman"/>
          <w:b/>
          <w:bCs/>
          <w:sz w:val="24"/>
          <w:lang w:val="bg-BG"/>
        </w:rPr>
        <w:t>15,2 – 23,6 % от националната</w:t>
      </w:r>
      <w:r w:rsidRPr="00C3731D">
        <w:rPr>
          <w:rFonts w:ascii="Times New Roman" w:hAnsi="Times New Roman" w:cs="Times New Roman"/>
          <w:sz w:val="24"/>
          <w:lang w:val="bg-BG"/>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Според СФД зимуващата популация на вида се оценява на </w:t>
      </w:r>
      <w:r w:rsidRPr="00C3731D">
        <w:rPr>
          <w:rFonts w:ascii="Times New Roman" w:hAnsi="Times New Roman" w:cs="Times New Roman"/>
          <w:b/>
          <w:sz w:val="24"/>
          <w:lang w:val="bg-BG"/>
        </w:rPr>
        <w:t>3</w:t>
      </w:r>
      <w:r w:rsidRPr="00C3731D">
        <w:rPr>
          <w:rFonts w:ascii="Times New Roman" w:hAnsi="Times New Roman" w:cs="Times New Roman"/>
          <w:b/>
          <w:bCs/>
          <w:sz w:val="24"/>
          <w:lang w:val="bg-BG"/>
        </w:rPr>
        <w:t>65 индивида</w:t>
      </w:r>
      <w:r w:rsidRPr="00C3731D">
        <w:rPr>
          <w:rFonts w:ascii="Times New Roman" w:hAnsi="Times New Roman" w:cs="Times New Roman"/>
          <w:sz w:val="24"/>
          <w:lang w:val="bg-BG"/>
        </w:rPr>
        <w:t xml:space="preserve">, което е </w:t>
      </w:r>
      <w:r w:rsidRPr="00C3731D">
        <w:rPr>
          <w:rFonts w:ascii="Times New Roman" w:hAnsi="Times New Roman" w:cs="Times New Roman"/>
          <w:b/>
          <w:bCs/>
          <w:sz w:val="24"/>
          <w:lang w:val="bg-BG"/>
        </w:rPr>
        <w:t>18,2 – 36,5 % от националната зимуваща</w:t>
      </w:r>
      <w:r w:rsidRPr="00C3731D">
        <w:rPr>
          <w:rFonts w:ascii="Times New Roman" w:hAnsi="Times New Roman" w:cs="Times New Roman"/>
          <w:sz w:val="24"/>
          <w:lang w:val="bg-BG"/>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i/>
          <w:iCs/>
          <w:sz w:val="24"/>
          <w:lang w:val="bg-BG"/>
        </w:rPr>
        <w:t>Анализ на наличната информация</w:t>
      </w:r>
      <w:r w:rsidRPr="00C3731D">
        <w:rPr>
          <w:rFonts w:ascii="Times New Roman" w:hAnsi="Times New Roman" w:cs="Times New Roman"/>
          <w:sz w:val="24"/>
          <w:lang w:val="bg-BG"/>
        </w:rPr>
        <w:t xml:space="preserve">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По Дунавското крайбрежие видът е сравнително многоброен. За периода 2010 – 2013 числеността на сивите чапли в 12 дунавски колонии варира между 237 и 399 двойки. Между 2006 и 2013 г видът гнезди в смесена колония на Безименен остров при км 518 (румънски остров срещу ЗЗ „Рибарници Мечка”) (остров Пасерика според Shurulinkov </w:t>
      </w:r>
      <w:r w:rsidRPr="00C3731D">
        <w:rPr>
          <w:rFonts w:ascii="Times New Roman" w:hAnsi="Times New Roman" w:cs="Times New Roman"/>
          <w:sz w:val="24"/>
          <w:lang w:val="en-GB"/>
        </w:rPr>
        <w:t>et al. 2019)</w:t>
      </w:r>
      <w:r w:rsidRPr="00C3731D">
        <w:rPr>
          <w:rFonts w:ascii="Times New Roman" w:hAnsi="Times New Roman" w:cs="Times New Roman"/>
          <w:sz w:val="24"/>
          <w:lang w:val="bg-BG"/>
        </w:rPr>
        <w:t xml:space="preserve"> с численост между 17 и 38 двойки. На този остров гнездовата популация на вида леко нараства. През 2017 г е установена една двойка на този остров (Димитров, 2018).</w:t>
      </w:r>
      <w:r w:rsidR="00C3731D">
        <w:rPr>
          <w:rFonts w:ascii="Times New Roman" w:hAnsi="Times New Roman" w:cs="Times New Roman"/>
          <w:sz w:val="24"/>
        </w:rPr>
        <w:t xml:space="preserve"> </w:t>
      </w:r>
      <w:r w:rsidRPr="00C3731D">
        <w:rPr>
          <w:rFonts w:ascii="Times New Roman" w:hAnsi="Times New Roman" w:cs="Times New Roman"/>
          <w:sz w:val="24"/>
          <w:lang w:val="bg-BG"/>
        </w:rPr>
        <w:t>Според Костадинова, Граматиков (2007) видът не гнезди в защитената зона. Не е отбелязана като гнездяща в района на рибарници Мечка в Червената книга (Големански, 2011) и в Атласа на гнездящите птици в България (Янков, 2007). На 6.06.2011г. в зоната са наблюдавани 7 птици, а на 31.05.1998 – 12 птици (Данни от eBird и Профиров, непубликувани данни).</w:t>
      </w:r>
      <w:r w:rsidR="00C3731D">
        <w:rPr>
          <w:rFonts w:ascii="Times New Roman" w:hAnsi="Times New Roman" w:cs="Times New Roman"/>
          <w:sz w:val="24"/>
        </w:rPr>
        <w:t xml:space="preserve"> </w:t>
      </w:r>
      <w:r w:rsidRPr="00C3731D">
        <w:rPr>
          <w:rFonts w:ascii="Times New Roman" w:hAnsi="Times New Roman" w:cs="Times New Roman"/>
          <w:sz w:val="24"/>
          <w:lang w:val="bg-BG"/>
        </w:rPr>
        <w:t>При теренните наблюдения през месец май и юни 2021 г. са наблюдавани сиви чапли неколкократно, около о. Батин и в каналите около бившата помпена станция на рибарниците. В колонията на румънския Безименен остров са установени 3-4 двойки. На 6.07.2021 при обхождане с лодка на острова са наблюдавани 27 почиващи птици.</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lastRenderedPageBreak/>
        <w:t>Числеността й по време на миграция се увеличава, като това е най-честия вид чапла в района на Дунав и Дунавската равнина (Шурулинков и др. 2005). През октомври и ноември видът е с най-висока численост в рибарници Мечка, където намира добри условия за хранене. В рибовъдното стопанство чаплите остават през цялата зима. През октомври 1977 г са наблюдавани 117 птици, а през октомври 1978 – 176 птици в рибарниците (Иванов, 1979). Най-големи струпвания са отчетени през ноември – 202 птици. През 1991 – 1996г настъпват промени във водния режим и деградация в рибарниците (Василев, 1999). След 1998г рибарниците престават да функционират, а след 2012 г басейните постепенно се превръщат в обработваеми земи. Това се отразява върху хранителната база на вида.</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Численост на зимуващите птици дава Иванов (1979) в месеците декември – март 1977 – 1978 числеността е между 4 и 38 птици. През 1988 числеността декември – март е между 3 и 5 птици (Иванов, 1988). През есенно-зимния период територията на рибарници Мечка е пресушена и в последните 10 години не се наблюдава концентрация на птици в района.</w:t>
      </w:r>
      <w:r w:rsidR="00C3731D">
        <w:rPr>
          <w:rFonts w:ascii="Times New Roman" w:hAnsi="Times New Roman" w:cs="Times New Roman"/>
          <w:sz w:val="24"/>
        </w:rPr>
        <w:t xml:space="preserve"> </w:t>
      </w:r>
      <w:r w:rsidRPr="00C3731D">
        <w:rPr>
          <w:rFonts w:ascii="Times New Roman" w:hAnsi="Times New Roman" w:cs="Times New Roman"/>
          <w:sz w:val="24"/>
          <w:lang w:val="bg-BG"/>
        </w:rPr>
        <w:t xml:space="preserve">По-нови данни за зимуването на вида в зоната са от средно зимните преброявания. През 2014 г. в участъка между Свищов и Русе са наблюдавани 11 птици, през 2015 – 1, 2018 – 1 индивид. През зимата на 2019 и 2020 г. сиви чапли са наблюдавани на 12.01.2019г - една птица и на 11.01.2020г - 2 птици, в река Дунав срещу територията на рибарниците.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 xml:space="preserve">Основна заплаха за вида е деградацията и пресъхването на рибовъдните стопанства (Големански, 2011). Това бе установено и по време на теренните проучвания през 2021 г. </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От посочените в Докладването от 2019 г. заплахи и влияния</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 xml:space="preserve">за гнездящата, мигрираща и зимуваща популация: M07, K01, J03, F01, J02, K04, B06 и D02, валидни за зоната са: </w:t>
      </w:r>
    </w:p>
    <w:p w:rsidR="00CE6340" w:rsidRPr="00C3731D" w:rsidRDefault="00CE6340" w:rsidP="00C3731D">
      <w:pPr>
        <w:numPr>
          <w:ilvl w:val="0"/>
          <w:numId w:val="4"/>
        </w:num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М07 – Бури, циклони;</w:t>
      </w:r>
    </w:p>
    <w:p w:rsidR="00CE6340" w:rsidRPr="00C3731D" w:rsidRDefault="00CE6340" w:rsidP="00C3731D">
      <w:pPr>
        <w:numPr>
          <w:ilvl w:val="0"/>
          <w:numId w:val="4"/>
        </w:num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К04 - Изменение на хидродинамичните характеристики</w:t>
      </w:r>
    </w:p>
    <w:p w:rsidR="00CE6340" w:rsidRPr="00C3731D" w:rsidRDefault="00CE6340" w:rsidP="00C3731D">
      <w:pPr>
        <w:numPr>
          <w:ilvl w:val="0"/>
          <w:numId w:val="4"/>
        </w:num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В06 - Изсичане на отделни дървета (без гола сеч).</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C3731D">
        <w:rPr>
          <w:rFonts w:ascii="Times New Roman" w:hAnsi="Times New Roman" w:cs="Times New Roman"/>
          <w:sz w:val="24"/>
        </w:rPr>
        <w:t xml:space="preserve">G07 </w:t>
      </w:r>
      <w:r w:rsidRPr="00C3731D">
        <w:rPr>
          <w:rFonts w:ascii="Times New Roman" w:hAnsi="Times New Roman" w:cs="Times New Roman"/>
          <w:sz w:val="24"/>
          <w:lang w:val="bg-BG"/>
        </w:rPr>
        <w:t>и</w:t>
      </w:r>
      <w:r w:rsidRPr="00C3731D">
        <w:rPr>
          <w:rFonts w:ascii="Times New Roman" w:hAnsi="Times New Roman" w:cs="Times New Roman"/>
          <w:sz w:val="24"/>
        </w:rPr>
        <w:t xml:space="preserve"> G10</w:t>
      </w:r>
      <w:r w:rsidRPr="00C3731D">
        <w:rPr>
          <w:rFonts w:ascii="Times New Roman" w:hAnsi="Times New Roman" w:cs="Times New Roman"/>
          <w:sz w:val="24"/>
          <w:lang w:val="bg-BG"/>
        </w:rPr>
        <w:t>).</w:t>
      </w:r>
    </w:p>
    <w:p w:rsidR="00CE6340" w:rsidRPr="00C3731D" w:rsidRDefault="00CE6340" w:rsidP="00C3731D">
      <w:pPr>
        <w:spacing w:before="120" w:after="120" w:line="240" w:lineRule="auto"/>
        <w:jc w:val="both"/>
        <w:rPr>
          <w:rFonts w:ascii="Times New Roman" w:hAnsi="Times New Roman" w:cs="Times New Roman"/>
          <w:sz w:val="24"/>
          <w:lang w:val="bg-BG"/>
        </w:rPr>
      </w:pPr>
      <w:r w:rsidRPr="00C3731D">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1276"/>
        <w:gridCol w:w="3402"/>
        <w:gridCol w:w="2670"/>
      </w:tblGrid>
      <w:tr w:rsidR="00CE6340" w:rsidRPr="00CE6340" w:rsidTr="00C3731D">
        <w:trPr>
          <w:tblHeader/>
          <w:jc w:val="center"/>
        </w:trPr>
        <w:tc>
          <w:tcPr>
            <w:tcW w:w="1980" w:type="dxa"/>
            <w:shd w:val="clear" w:color="auto" w:fill="B6DDE8"/>
            <w:vAlign w:val="center"/>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Параметър</w:t>
            </w:r>
          </w:p>
        </w:tc>
        <w:tc>
          <w:tcPr>
            <w:tcW w:w="1134" w:type="dxa"/>
            <w:shd w:val="clear" w:color="auto" w:fill="B6DDE8"/>
            <w:vAlign w:val="center"/>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Мерна единица</w:t>
            </w:r>
          </w:p>
        </w:tc>
        <w:tc>
          <w:tcPr>
            <w:tcW w:w="1276" w:type="dxa"/>
            <w:shd w:val="clear" w:color="auto" w:fill="B6DDE8"/>
            <w:vAlign w:val="center"/>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Целева стойност</w:t>
            </w:r>
          </w:p>
        </w:tc>
        <w:tc>
          <w:tcPr>
            <w:tcW w:w="3402" w:type="dxa"/>
            <w:shd w:val="clear" w:color="auto" w:fill="B6DDE8"/>
            <w:vAlign w:val="center"/>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Специфични за зоната цели</w:t>
            </w: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t xml:space="preserve">Популация: </w:t>
            </w:r>
            <w:r w:rsidRPr="00C3731D">
              <w:rPr>
                <w:rFonts w:ascii="Times New Roman" w:hAnsi="Times New Roman" w:cs="Times New Roman"/>
                <w:bCs/>
                <w:lang w:val="bg-BG"/>
              </w:rPr>
              <w:t>Размер гнездовата популацията</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Брой гнездящи двойки</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 xml:space="preserve">0 - 5 двойки </w:t>
            </w:r>
          </w:p>
        </w:tc>
        <w:tc>
          <w:tcPr>
            <w:tcW w:w="3402"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В настоящия СФД (актуализиран през 2015 г.) са посочени 17 – 38 гнездящи двойки. В резултат на извършен мониторинг в защитената зона през гнездовия период на 2021 г. са установени 3-4 двойки но на румънски остров, извън границите на защитената зона.</w:t>
            </w:r>
          </w:p>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 xml:space="preserve">Досега няма сигурни данни за гнездене на вида в зоната. </w:t>
            </w:r>
          </w:p>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Считаме че целевата стойност е завишена.</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Поддържане на водните нива и горската растителност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t xml:space="preserve">Популация: </w:t>
            </w:r>
            <w:r w:rsidRPr="00C3731D">
              <w:rPr>
                <w:rFonts w:ascii="Times New Roman" w:hAnsi="Times New Roman" w:cs="Times New Roman"/>
                <w:bCs/>
                <w:lang w:val="bg-BG"/>
              </w:rPr>
              <w:t>Размер на мигриращата популация</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Брой индивиди</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26 – 50 инд.</w:t>
            </w:r>
          </w:p>
        </w:tc>
        <w:tc>
          <w:tcPr>
            <w:tcW w:w="3402"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26 до 50 инд. По време на функциониране </w:t>
            </w:r>
            <w:r w:rsidRPr="00C3731D">
              <w:rPr>
                <w:rFonts w:ascii="Times New Roman" w:hAnsi="Times New Roman" w:cs="Times New Roman"/>
                <w:lang w:val="bg-BG"/>
              </w:rPr>
              <w:lastRenderedPageBreak/>
              <w:t>на рибарниците са наблюдавани по-високи концентрации на вида. Към момента обаче липсва подходяща хранителна база в рибарниците и видът се среща основно по крайбрежието и каналите.</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lastRenderedPageBreak/>
              <w:t>Да се извърши целенасочен мониторинг за установяване на размера на мигриращата популация до 2025 г.</w:t>
            </w:r>
          </w:p>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lastRenderedPageBreak/>
              <w:t>Поддържане добро екологично състояние на водите и рибните популации.</w:t>
            </w: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lastRenderedPageBreak/>
              <w:t xml:space="preserve">Популация: </w:t>
            </w:r>
            <w:r w:rsidRPr="00C3731D">
              <w:rPr>
                <w:rFonts w:ascii="Times New Roman" w:hAnsi="Times New Roman" w:cs="Times New Roman"/>
                <w:bCs/>
                <w:lang w:val="bg-BG"/>
              </w:rPr>
              <w:t>Размер на зимуващата популация</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Брой индивиди</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1-11 инд.</w:t>
            </w:r>
          </w:p>
        </w:tc>
        <w:tc>
          <w:tcPr>
            <w:tcW w:w="3402"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Според СФД на зоната числеността на зимуващите индивиди е 365. По данни от средно зимните преброявания (СЗП) през 2019 и 2020 г. са установени съответно 1 и 2 инд. в р. Дунав.</w:t>
            </w:r>
          </w:p>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Считаме че целевата стойност е завишена.</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3731D" w:rsidRDefault="00CE6340" w:rsidP="00C3731D">
            <w:pPr>
              <w:spacing w:after="0" w:line="240" w:lineRule="auto"/>
              <w:rPr>
                <w:rFonts w:ascii="Times New Roman" w:hAnsi="Times New Roman" w:cs="Times New Roman"/>
                <w:lang w:val="bg-BG"/>
              </w:rPr>
            </w:pP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t xml:space="preserve">Местообитание на вида: </w:t>
            </w:r>
            <w:r w:rsidRPr="00C3731D">
              <w:rPr>
                <w:rFonts w:ascii="Times New Roman" w:hAnsi="Times New Roman" w:cs="Times New Roman"/>
                <w:bCs/>
                <w:lang w:val="bg-BG"/>
              </w:rPr>
              <w:t>Площ на подходящите гнездови местообитания на вида</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ha</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Около 50 ха</w:t>
            </w:r>
          </w:p>
        </w:tc>
        <w:tc>
          <w:tcPr>
            <w:tcW w:w="3402"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Площта на подходящото местообитание на гнездене е на база съхранени стари гори на о. Батин и Дойчов остров, както и по крайбрежието на Дунав, но зависи от горскостопанските мероприятия и засаждането на култури от хибридна топола</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 и крайбрежието.</w:t>
            </w: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t xml:space="preserve">Местообитание на вида: </w:t>
            </w:r>
            <w:r w:rsidRPr="00C3731D">
              <w:rPr>
                <w:rFonts w:ascii="Times New Roman" w:hAnsi="Times New Roman" w:cs="Times New Roman"/>
                <w:bCs/>
                <w:lang w:val="bg-BG"/>
              </w:rPr>
              <w:t>Площ на подходящите хранителни местообитания на вида</w:t>
            </w:r>
            <w:r w:rsidRPr="00C3731D">
              <w:rPr>
                <w:rFonts w:ascii="Times New Roman" w:hAnsi="Times New Roman" w:cs="Times New Roman"/>
                <w:b/>
                <w:lang w:val="bg-BG"/>
              </w:rPr>
              <w:t xml:space="preserve"> </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ha</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Около 15 ха</w:t>
            </w:r>
          </w:p>
        </w:tc>
        <w:tc>
          <w:tcPr>
            <w:tcW w:w="3402"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C3731D">
        <w:trPr>
          <w:jc w:val="center"/>
        </w:trPr>
        <w:tc>
          <w:tcPr>
            <w:tcW w:w="1980" w:type="dxa"/>
            <w:shd w:val="clear" w:color="auto" w:fill="auto"/>
          </w:tcPr>
          <w:p w:rsidR="00CE6340" w:rsidRPr="00C3731D" w:rsidRDefault="00CE6340" w:rsidP="00C3731D">
            <w:pPr>
              <w:spacing w:after="0" w:line="240" w:lineRule="auto"/>
              <w:rPr>
                <w:rFonts w:ascii="Times New Roman" w:hAnsi="Times New Roman" w:cs="Times New Roman"/>
                <w:b/>
                <w:lang w:val="bg-BG"/>
              </w:rPr>
            </w:pPr>
            <w:r w:rsidRPr="00C3731D">
              <w:rPr>
                <w:rFonts w:ascii="Times New Roman" w:hAnsi="Times New Roman" w:cs="Times New Roman"/>
                <w:b/>
                <w:lang w:val="bg-BG"/>
              </w:rPr>
              <w:t xml:space="preserve">Местообитание на вида: </w:t>
            </w:r>
            <w:r w:rsidRPr="00C3731D">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3731D">
              <w:rPr>
                <w:rFonts w:ascii="Times New Roman" w:hAnsi="Times New Roman" w:cs="Times New Roman"/>
                <w:lang w:val="en-GB"/>
              </w:rPr>
              <w:t>JDS4</w:t>
            </w:r>
            <w:r w:rsidRPr="00C3731D">
              <w:rPr>
                <w:rFonts w:ascii="Times New Roman" w:hAnsi="Times New Roman" w:cs="Times New Roman"/>
                <w:lang w:val="bg-BG"/>
              </w:rPr>
              <w:t>-</w:t>
            </w:r>
            <w:r w:rsidRPr="00C3731D">
              <w:rPr>
                <w:rFonts w:ascii="Times New Roman" w:hAnsi="Times New Roman" w:cs="Times New Roman"/>
                <w:lang w:val="en-GB"/>
              </w:rPr>
              <w:t>Fish</w:t>
            </w:r>
            <w:r w:rsidRPr="00C3731D">
              <w:rPr>
                <w:rFonts w:ascii="Times New Roman" w:hAnsi="Times New Roman" w:cs="Times New Roman"/>
                <w:lang w:val="bg-BG"/>
              </w:rPr>
              <w:t>)</w:t>
            </w:r>
          </w:p>
        </w:tc>
        <w:tc>
          <w:tcPr>
            <w:tcW w:w="1134"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5 степенна скала за екологично състояние, съгласно РДВ</w:t>
            </w:r>
          </w:p>
        </w:tc>
        <w:tc>
          <w:tcPr>
            <w:tcW w:w="1276" w:type="dxa"/>
            <w:shd w:val="clear" w:color="auto" w:fill="auto"/>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2-Добро или 1-Отлично</w:t>
            </w:r>
          </w:p>
        </w:tc>
        <w:tc>
          <w:tcPr>
            <w:tcW w:w="3402"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3731D"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3731D" w:rsidRDefault="00CE6340" w:rsidP="00C3731D">
                  <w:pPr>
                    <w:spacing w:after="0" w:line="240" w:lineRule="auto"/>
                    <w:rPr>
                      <w:rFonts w:ascii="Times New Roman" w:hAnsi="Times New Roman" w:cs="Times New Roman"/>
                      <w:b/>
                      <w:bCs/>
                      <w:lang w:val="bg-BG"/>
                    </w:rPr>
                  </w:pPr>
                  <w:r w:rsidRPr="00C3731D">
                    <w:rPr>
                      <w:rFonts w:ascii="Times New Roman" w:hAnsi="Times New Roman" w:cs="Times New Roman"/>
                      <w:b/>
                      <w:bCs/>
                      <w:lang w:val="bg-BG"/>
                    </w:rPr>
                    <w:t>Екологично състояние</w:t>
                  </w:r>
                </w:p>
              </w:tc>
            </w:tr>
            <w:tr w:rsidR="00CE6340" w:rsidRPr="00C3731D"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1-Отлично</w:t>
                  </w:r>
                </w:p>
              </w:tc>
            </w:tr>
            <w:tr w:rsidR="00CE6340" w:rsidRPr="00C3731D"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2-Добро</w:t>
                  </w:r>
                </w:p>
              </w:tc>
            </w:tr>
            <w:tr w:rsidR="00CE6340" w:rsidRPr="00C3731D"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3-Умерено</w:t>
                  </w:r>
                </w:p>
              </w:tc>
            </w:tr>
            <w:tr w:rsidR="00CE6340" w:rsidRPr="00C3731D"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4-Лошо</w:t>
                  </w:r>
                </w:p>
              </w:tc>
            </w:tr>
            <w:tr w:rsidR="00CE6340" w:rsidRPr="00C3731D"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5-Много лошо</w:t>
                  </w:r>
                </w:p>
              </w:tc>
            </w:tr>
          </w:tbl>
          <w:p w:rsidR="00CE6340" w:rsidRPr="00C3731D" w:rsidRDefault="00CE6340" w:rsidP="00C3731D">
            <w:pPr>
              <w:spacing w:after="0" w:line="240" w:lineRule="auto"/>
              <w:rPr>
                <w:rFonts w:ascii="Times New Roman" w:hAnsi="Times New Roman" w:cs="Times New Roman"/>
                <w:lang w:val="en-GB"/>
              </w:rPr>
            </w:pPr>
            <w:r w:rsidRPr="00C3731D">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3731D">
              <w:rPr>
                <w:rFonts w:ascii="Times New Roman" w:hAnsi="Times New Roman" w:cs="Times New Roman"/>
                <w:b/>
                <w:lang w:val="bg-BG"/>
              </w:rPr>
              <w:t xml:space="preserve">добро (2) </w:t>
            </w:r>
            <w:r w:rsidRPr="00C3731D">
              <w:rPr>
                <w:rFonts w:ascii="Times New Roman" w:hAnsi="Times New Roman" w:cs="Times New Roman"/>
                <w:lang w:val="bg-BG"/>
              </w:rPr>
              <w:t xml:space="preserve">според доклада на </w:t>
            </w:r>
            <w:r w:rsidRPr="00C3731D">
              <w:rPr>
                <w:rFonts w:ascii="Times New Roman" w:hAnsi="Times New Roman" w:cs="Times New Roman"/>
                <w:lang w:val="en-GB"/>
              </w:rPr>
              <w:t>JDS4 (2019-2020</w:t>
            </w:r>
            <w:r w:rsidRPr="00C3731D">
              <w:rPr>
                <w:rFonts w:ascii="Times New Roman" w:hAnsi="Times New Roman" w:cs="Times New Roman"/>
                <w:lang w:val="bg-BG"/>
              </w:rPr>
              <w:t>, Табл. 5, стр. 51</w:t>
            </w:r>
            <w:r w:rsidRPr="00C3731D">
              <w:rPr>
                <w:rFonts w:ascii="Times New Roman" w:hAnsi="Times New Roman" w:cs="Times New Roman"/>
                <w:lang w:val="en-GB"/>
              </w:rPr>
              <w:t>).</w:t>
            </w:r>
          </w:p>
        </w:tc>
        <w:tc>
          <w:tcPr>
            <w:tcW w:w="2670" w:type="dxa"/>
          </w:tcPr>
          <w:p w:rsidR="00CE6340" w:rsidRPr="00C3731D" w:rsidRDefault="00CE6340" w:rsidP="00C3731D">
            <w:pPr>
              <w:spacing w:after="0" w:line="240" w:lineRule="auto"/>
              <w:rPr>
                <w:rFonts w:ascii="Times New Roman" w:hAnsi="Times New Roman" w:cs="Times New Roman"/>
                <w:lang w:val="bg-BG"/>
              </w:rPr>
            </w:pPr>
            <w:r w:rsidRPr="00C3731D">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3731D" w:rsidRDefault="00CE6340" w:rsidP="00C3731D">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C3731D" w:rsidRDefault="00CE6340" w:rsidP="00C3731D">
      <w:pPr>
        <w:spacing w:after="0" w:line="240" w:lineRule="auto"/>
        <w:rPr>
          <w:rFonts w:ascii="Times New Roman" w:hAnsi="Times New Roman" w:cs="Times New Roman"/>
          <w:b/>
          <w:bCs/>
          <w:sz w:val="24"/>
          <w:lang w:val="bg-BG"/>
        </w:rPr>
      </w:pPr>
      <w:r w:rsidRPr="00C3731D">
        <w:rPr>
          <w:rFonts w:ascii="Times New Roman" w:hAnsi="Times New Roman" w:cs="Times New Roman"/>
          <w:b/>
          <w:bCs/>
          <w:sz w:val="24"/>
          <w:lang w:val="bg-BG"/>
        </w:rPr>
        <w:t>Необходимост от промени в СФД за СЗЗ BG0002024 „Рибарници Мечка“</w:t>
      </w:r>
    </w:p>
    <w:p w:rsidR="00CE6340" w:rsidRPr="00C3731D" w:rsidRDefault="00CE6340" w:rsidP="00C3731D">
      <w:pPr>
        <w:spacing w:after="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Предвид наличната информация за настоящата зимуваща численост на вида в защитената зона е необходима актуализация на СФД:</w:t>
      </w:r>
    </w:p>
    <w:p w:rsidR="00CE6340" w:rsidRPr="00C3731D" w:rsidRDefault="00CE6340" w:rsidP="00C3731D">
      <w:pPr>
        <w:numPr>
          <w:ilvl w:val="0"/>
          <w:numId w:val="1"/>
        </w:numPr>
        <w:spacing w:after="0" w:line="240" w:lineRule="auto"/>
        <w:ind w:left="851"/>
        <w:jc w:val="both"/>
        <w:rPr>
          <w:rFonts w:ascii="Times New Roman" w:hAnsi="Times New Roman" w:cs="Times New Roman"/>
          <w:sz w:val="24"/>
          <w:lang w:val="bg-BG"/>
        </w:rPr>
      </w:pPr>
      <w:r w:rsidRPr="00C3731D">
        <w:rPr>
          <w:rFonts w:ascii="Times New Roman" w:hAnsi="Times New Roman" w:cs="Times New Roman"/>
          <w:sz w:val="24"/>
          <w:lang w:val="bg-BG"/>
        </w:rPr>
        <w:t>По отношение на зимуващата популация предлагаме промяна в значението на зоната за националната зимуваща популация на вида от категория „А“</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в категория „С“</w:t>
      </w:r>
      <w:r w:rsidRPr="00C3731D">
        <w:rPr>
          <w:rFonts w:ascii="Times New Roman" w:hAnsi="Times New Roman" w:cs="Times New Roman"/>
          <w:sz w:val="24"/>
          <w:lang w:val="en-GB"/>
        </w:rPr>
        <w:t xml:space="preserve">, </w:t>
      </w:r>
      <w:r w:rsidRPr="00C3731D">
        <w:rPr>
          <w:rFonts w:ascii="Times New Roman" w:hAnsi="Times New Roman" w:cs="Times New Roman"/>
          <w:sz w:val="24"/>
          <w:lang w:val="bg-BG"/>
        </w:rPr>
        <w:t xml:space="preserve">тъй като </w:t>
      </w:r>
      <w:r w:rsidRPr="00C3731D">
        <w:rPr>
          <w:rFonts w:ascii="Times New Roman" w:hAnsi="Times New Roman" w:cs="Times New Roman"/>
          <w:sz w:val="24"/>
          <w:lang w:val="bg-BG"/>
        </w:rPr>
        <w:lastRenderedPageBreak/>
        <w:t>зимува с числености до 2 % от националната зимуваща популация на вида и мин и мах численост 1 – 11 птици.</w:t>
      </w:r>
    </w:p>
    <w:p w:rsidR="00CE6340" w:rsidRPr="00C3731D" w:rsidRDefault="00CE6340" w:rsidP="00C3731D">
      <w:pPr>
        <w:spacing w:after="0" w:line="240" w:lineRule="auto"/>
        <w:jc w:val="both"/>
        <w:rPr>
          <w:rFonts w:ascii="Times New Roman" w:hAnsi="Times New Roman" w:cs="Times New Roman"/>
          <w:sz w:val="24"/>
          <w:lang w:val="bg-BG"/>
        </w:rPr>
      </w:pPr>
      <w:r w:rsidRPr="00C3731D">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C3731D" w:rsidRDefault="00CE6340" w:rsidP="00C3731D">
      <w:pPr>
        <w:numPr>
          <w:ilvl w:val="0"/>
          <w:numId w:val="1"/>
        </w:numPr>
        <w:spacing w:after="0" w:line="240" w:lineRule="auto"/>
        <w:ind w:left="851"/>
        <w:jc w:val="both"/>
        <w:rPr>
          <w:rFonts w:ascii="Times New Roman" w:hAnsi="Times New Roman" w:cs="Times New Roman"/>
          <w:sz w:val="24"/>
          <w:lang w:val="bg-BG"/>
        </w:rPr>
      </w:pPr>
      <w:r w:rsidRPr="00C3731D">
        <w:rPr>
          <w:rFonts w:ascii="Times New Roman" w:hAnsi="Times New Roman" w:cs="Times New Roman"/>
          <w:sz w:val="24"/>
          <w:lang w:val="bg-BG"/>
        </w:rPr>
        <w:t>По отношение на гнездящата популация предлагаме промяна в числеността на 0 – 5 двойки, предвед че видът не гнезди в ЗЗ, а на румънски остров срещу зоната.</w:t>
      </w:r>
    </w:p>
    <w:p w:rsidR="00CE6340" w:rsidRPr="00C3731D" w:rsidRDefault="00CE6340" w:rsidP="00C3731D">
      <w:pPr>
        <w:spacing w:after="0" w:line="240" w:lineRule="auto"/>
        <w:rPr>
          <w:rFonts w:ascii="Times New Roman" w:hAnsi="Times New Roman" w:cs="Times New Roman"/>
          <w:sz w:val="24"/>
          <w:lang w:val="bg-BG"/>
        </w:rPr>
      </w:pP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06"/>
        <w:gridCol w:w="1735"/>
        <w:gridCol w:w="349"/>
        <w:gridCol w:w="533"/>
        <w:gridCol w:w="17"/>
        <w:gridCol w:w="371"/>
        <w:gridCol w:w="639"/>
        <w:gridCol w:w="679"/>
        <w:gridCol w:w="666"/>
        <w:gridCol w:w="646"/>
        <w:gridCol w:w="956"/>
        <w:gridCol w:w="964"/>
        <w:gridCol w:w="698"/>
        <w:gridCol w:w="580"/>
        <w:gridCol w:w="646"/>
      </w:tblGrid>
      <w:tr w:rsidR="00CE6340" w:rsidRPr="00C3731D" w:rsidTr="00505C5F">
        <w:trPr>
          <w:jc w:val="center"/>
        </w:trPr>
        <w:tc>
          <w:tcPr>
            <w:tcW w:w="3674" w:type="dxa"/>
            <w:gridSpan w:val="6"/>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Site assessment</w:t>
            </w:r>
          </w:p>
        </w:tc>
      </w:tr>
      <w:tr w:rsidR="00CE6340" w:rsidRPr="00C3731D" w:rsidTr="00505C5F">
        <w:trPr>
          <w:jc w:val="center"/>
        </w:trPr>
        <w:tc>
          <w:tcPr>
            <w:tcW w:w="283"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Code</w:t>
            </w:r>
          </w:p>
        </w:tc>
        <w:tc>
          <w:tcPr>
            <w:tcW w:w="1779"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Scientific Name</w:t>
            </w:r>
          </w:p>
        </w:tc>
        <w:tc>
          <w:tcPr>
            <w:tcW w:w="350"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A/B/C</w:t>
            </w:r>
          </w:p>
        </w:tc>
      </w:tr>
      <w:tr w:rsidR="00CE6340" w:rsidRPr="00C3731D" w:rsidTr="00505C5F">
        <w:trPr>
          <w:jc w:val="center"/>
        </w:trPr>
        <w:tc>
          <w:tcPr>
            <w:tcW w:w="283"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1779"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350"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sz w:val="20"/>
                <w:szCs w:val="20"/>
                <w:lang w:val="bg-BG"/>
              </w:rPr>
              <w:t>Glo.</w:t>
            </w:r>
          </w:p>
        </w:tc>
      </w:tr>
      <w:tr w:rsidR="00CE6340" w:rsidRPr="00C3731D" w:rsidTr="00C3731D">
        <w:trPr>
          <w:trHeight w:val="295"/>
          <w:jc w:val="center"/>
        </w:trPr>
        <w:tc>
          <w:tcPr>
            <w:tcW w:w="283" w:type="dxa"/>
            <w:shd w:val="clear" w:color="auto" w:fill="auto"/>
            <w:vAlign w:val="center"/>
          </w:tcPr>
          <w:p w:rsidR="00CE6340" w:rsidRPr="00C3731D" w:rsidRDefault="00CE6340" w:rsidP="00C3731D">
            <w:pPr>
              <w:spacing w:after="0" w:line="240" w:lineRule="auto"/>
              <w:rPr>
                <w:rFonts w:ascii="Times New Roman" w:hAnsi="Times New Roman" w:cs="Times New Roman"/>
                <w:sz w:val="20"/>
                <w:szCs w:val="20"/>
                <w:lang w:val="bg-BG"/>
              </w:rPr>
            </w:pPr>
            <w:r w:rsidRPr="00C3731D">
              <w:rPr>
                <w:rFonts w:ascii="Times New Roman" w:hAnsi="Times New Roman" w:cs="Times New Roman"/>
                <w:sz w:val="20"/>
                <w:szCs w:val="20"/>
                <w:lang w:val="bg-BG"/>
              </w:rPr>
              <w:t>В</w:t>
            </w:r>
          </w:p>
        </w:tc>
        <w:tc>
          <w:tcPr>
            <w:tcW w:w="709" w:type="dxa"/>
            <w:shd w:val="clear" w:color="auto" w:fill="auto"/>
          </w:tcPr>
          <w:p w:rsidR="00CE6340" w:rsidRPr="00C3731D" w:rsidRDefault="00CE6340" w:rsidP="00C3731D">
            <w:pPr>
              <w:spacing w:after="0" w:line="240" w:lineRule="auto"/>
              <w:rPr>
                <w:rFonts w:ascii="Times New Roman" w:hAnsi="Times New Roman" w:cs="Times New Roman"/>
                <w:sz w:val="20"/>
                <w:szCs w:val="20"/>
                <w:lang w:val="bg-BG"/>
              </w:rPr>
            </w:pPr>
            <w:r w:rsidRPr="00C3731D">
              <w:rPr>
                <w:rFonts w:ascii="Times New Roman" w:hAnsi="Times New Roman" w:cs="Times New Roman"/>
                <w:sz w:val="20"/>
                <w:szCs w:val="20"/>
                <w:lang w:val="bg-BG"/>
              </w:rPr>
              <w:t>A028</w:t>
            </w:r>
          </w:p>
        </w:tc>
        <w:tc>
          <w:tcPr>
            <w:tcW w:w="1779" w:type="dxa"/>
            <w:shd w:val="clear" w:color="auto" w:fill="auto"/>
          </w:tcPr>
          <w:p w:rsidR="00CE6340" w:rsidRPr="00C3731D" w:rsidRDefault="00CE6340" w:rsidP="00C3731D">
            <w:pPr>
              <w:spacing w:after="0" w:line="240" w:lineRule="auto"/>
              <w:rPr>
                <w:rFonts w:ascii="Times New Roman" w:hAnsi="Times New Roman" w:cs="Times New Roman"/>
                <w:i/>
                <w:iCs/>
                <w:sz w:val="20"/>
                <w:szCs w:val="20"/>
              </w:rPr>
            </w:pPr>
            <w:r w:rsidRPr="00C3731D">
              <w:rPr>
                <w:rFonts w:ascii="Times New Roman" w:hAnsi="Times New Roman" w:cs="Times New Roman"/>
                <w:i/>
                <w:iCs/>
                <w:sz w:val="20"/>
                <w:szCs w:val="20"/>
              </w:rPr>
              <w:t>Ardea cinerea</w:t>
            </w:r>
          </w:p>
          <w:p w:rsidR="00CE6340" w:rsidRPr="00C3731D" w:rsidRDefault="00CE6340" w:rsidP="00C3731D">
            <w:pPr>
              <w:spacing w:after="0" w:line="240" w:lineRule="auto"/>
              <w:rPr>
                <w:rFonts w:ascii="Times New Roman" w:hAnsi="Times New Roman" w:cs="Times New Roman"/>
                <w:iCs/>
                <w:sz w:val="20"/>
                <w:szCs w:val="20"/>
                <w:lang w:val="bg-BG"/>
              </w:rPr>
            </w:pPr>
          </w:p>
        </w:tc>
        <w:tc>
          <w:tcPr>
            <w:tcW w:w="350" w:type="dxa"/>
            <w:shd w:val="clear" w:color="auto" w:fill="auto"/>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536" w:type="dxa"/>
            <w:shd w:val="clear" w:color="auto" w:fill="auto"/>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390" w:type="dxa"/>
            <w:gridSpan w:val="2"/>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rPr>
            </w:pPr>
            <w:r w:rsidRPr="00C3731D">
              <w:rPr>
                <w:rFonts w:ascii="Times New Roman" w:hAnsi="Times New Roman" w:cs="Times New Roman"/>
                <w:sz w:val="20"/>
                <w:szCs w:val="20"/>
              </w:rPr>
              <w:t>w</w:t>
            </w:r>
          </w:p>
        </w:tc>
        <w:tc>
          <w:tcPr>
            <w:tcW w:w="643" w:type="dxa"/>
            <w:shd w:val="clear" w:color="auto" w:fill="auto"/>
            <w:vAlign w:val="bottom"/>
          </w:tcPr>
          <w:p w:rsidR="00CE6340" w:rsidRPr="00C3731D" w:rsidRDefault="00CE6340" w:rsidP="00C3731D">
            <w:pPr>
              <w:spacing w:after="0" w:line="240" w:lineRule="auto"/>
              <w:rPr>
                <w:rFonts w:ascii="Times New Roman" w:hAnsi="Times New Roman" w:cs="Times New Roman"/>
                <w:b/>
                <w:color w:val="FF0000"/>
                <w:sz w:val="20"/>
                <w:szCs w:val="20"/>
                <w:lang w:val="bg-BG"/>
              </w:rPr>
            </w:pPr>
            <w:r w:rsidRPr="00C3731D">
              <w:rPr>
                <w:rFonts w:ascii="Times New Roman" w:hAnsi="Times New Roman" w:cs="Times New Roman"/>
                <w:b/>
                <w:color w:val="FF0000"/>
                <w:sz w:val="20"/>
                <w:szCs w:val="20"/>
                <w:lang w:val="bg-BG"/>
              </w:rPr>
              <w:t>1</w:t>
            </w:r>
          </w:p>
        </w:tc>
        <w:tc>
          <w:tcPr>
            <w:tcW w:w="683" w:type="dxa"/>
            <w:shd w:val="clear" w:color="auto" w:fill="auto"/>
            <w:vAlign w:val="bottom"/>
          </w:tcPr>
          <w:p w:rsidR="00CE6340" w:rsidRPr="00C3731D" w:rsidRDefault="00CE6340" w:rsidP="00C3731D">
            <w:pPr>
              <w:spacing w:after="0" w:line="240" w:lineRule="auto"/>
              <w:rPr>
                <w:rFonts w:ascii="Times New Roman" w:hAnsi="Times New Roman" w:cs="Times New Roman"/>
                <w:b/>
                <w:color w:val="FF0000"/>
                <w:sz w:val="20"/>
                <w:szCs w:val="20"/>
                <w:lang w:val="bg-BG"/>
              </w:rPr>
            </w:pPr>
            <w:r w:rsidRPr="00C3731D">
              <w:rPr>
                <w:rFonts w:ascii="Times New Roman" w:hAnsi="Times New Roman" w:cs="Times New Roman"/>
                <w:b/>
                <w:color w:val="FF0000"/>
                <w:sz w:val="20"/>
                <w:szCs w:val="20"/>
                <w:lang w:val="bg-BG"/>
              </w:rPr>
              <w:t>11</w:t>
            </w:r>
          </w:p>
        </w:tc>
        <w:tc>
          <w:tcPr>
            <w:tcW w:w="670" w:type="dxa"/>
            <w:shd w:val="clear" w:color="auto" w:fill="auto"/>
            <w:vAlign w:val="bottom"/>
          </w:tcPr>
          <w:p w:rsidR="00CE6340" w:rsidRPr="00C3731D" w:rsidRDefault="00CE6340" w:rsidP="00C3731D">
            <w:pPr>
              <w:spacing w:after="0" w:line="240" w:lineRule="auto"/>
              <w:rPr>
                <w:rFonts w:ascii="Times New Roman" w:hAnsi="Times New Roman" w:cs="Times New Roman"/>
                <w:bCs/>
                <w:sz w:val="20"/>
                <w:szCs w:val="20"/>
              </w:rPr>
            </w:pPr>
            <w:r w:rsidRPr="00C3731D">
              <w:rPr>
                <w:rFonts w:ascii="Times New Roman" w:hAnsi="Times New Roman" w:cs="Times New Roman"/>
                <w:sz w:val="20"/>
                <w:szCs w:val="20"/>
              </w:rPr>
              <w:t>i</w:t>
            </w:r>
          </w:p>
        </w:tc>
        <w:tc>
          <w:tcPr>
            <w:tcW w:w="650"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p>
        </w:tc>
        <w:tc>
          <w:tcPr>
            <w:tcW w:w="96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G</w:t>
            </w:r>
          </w:p>
        </w:tc>
        <w:tc>
          <w:tcPr>
            <w:tcW w:w="965"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b/>
                <w:color w:val="FF0000"/>
                <w:sz w:val="20"/>
                <w:szCs w:val="20"/>
                <w:lang w:val="bg-BG"/>
              </w:rPr>
              <w:t>С</w:t>
            </w:r>
          </w:p>
        </w:tc>
        <w:tc>
          <w:tcPr>
            <w:tcW w:w="70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А</w:t>
            </w:r>
          </w:p>
        </w:tc>
        <w:tc>
          <w:tcPr>
            <w:tcW w:w="58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C</w:t>
            </w:r>
          </w:p>
        </w:tc>
        <w:tc>
          <w:tcPr>
            <w:tcW w:w="650"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В</w:t>
            </w:r>
          </w:p>
        </w:tc>
      </w:tr>
      <w:tr w:rsidR="00CE6340" w:rsidRPr="00C3731D" w:rsidTr="00C3731D">
        <w:trPr>
          <w:trHeight w:val="295"/>
          <w:jc w:val="center"/>
        </w:trPr>
        <w:tc>
          <w:tcPr>
            <w:tcW w:w="283" w:type="dxa"/>
            <w:shd w:val="clear" w:color="auto" w:fill="auto"/>
            <w:vAlign w:val="center"/>
          </w:tcPr>
          <w:p w:rsidR="00CE6340" w:rsidRPr="00C3731D" w:rsidRDefault="00CE6340" w:rsidP="00C3731D">
            <w:pPr>
              <w:spacing w:after="0" w:line="240" w:lineRule="auto"/>
              <w:rPr>
                <w:rFonts w:ascii="Times New Roman" w:hAnsi="Times New Roman" w:cs="Times New Roman"/>
                <w:sz w:val="20"/>
                <w:szCs w:val="20"/>
                <w:lang w:val="bg-BG"/>
              </w:rPr>
            </w:pPr>
            <w:r w:rsidRPr="00C3731D">
              <w:rPr>
                <w:rFonts w:ascii="Times New Roman" w:hAnsi="Times New Roman" w:cs="Times New Roman"/>
                <w:sz w:val="20"/>
                <w:szCs w:val="20"/>
                <w:lang w:val="bg-BG"/>
              </w:rPr>
              <w:t>В</w:t>
            </w:r>
          </w:p>
        </w:tc>
        <w:tc>
          <w:tcPr>
            <w:tcW w:w="709" w:type="dxa"/>
            <w:shd w:val="clear" w:color="auto" w:fill="auto"/>
          </w:tcPr>
          <w:p w:rsidR="00CE6340" w:rsidRPr="00C3731D" w:rsidRDefault="00CE6340" w:rsidP="00C3731D">
            <w:pPr>
              <w:spacing w:after="0" w:line="240" w:lineRule="auto"/>
              <w:rPr>
                <w:rFonts w:ascii="Times New Roman" w:hAnsi="Times New Roman" w:cs="Times New Roman"/>
                <w:sz w:val="20"/>
                <w:szCs w:val="20"/>
                <w:lang w:val="bg-BG"/>
              </w:rPr>
            </w:pPr>
            <w:r w:rsidRPr="00C3731D">
              <w:rPr>
                <w:rFonts w:ascii="Times New Roman" w:hAnsi="Times New Roman" w:cs="Times New Roman"/>
                <w:sz w:val="20"/>
                <w:szCs w:val="20"/>
                <w:lang w:val="bg-BG"/>
              </w:rPr>
              <w:t>A028</w:t>
            </w:r>
          </w:p>
        </w:tc>
        <w:tc>
          <w:tcPr>
            <w:tcW w:w="1779" w:type="dxa"/>
            <w:shd w:val="clear" w:color="auto" w:fill="auto"/>
          </w:tcPr>
          <w:p w:rsidR="00CE6340" w:rsidRPr="00C3731D" w:rsidRDefault="00CE6340" w:rsidP="00C3731D">
            <w:pPr>
              <w:spacing w:after="0" w:line="240" w:lineRule="auto"/>
              <w:rPr>
                <w:rFonts w:ascii="Times New Roman" w:hAnsi="Times New Roman" w:cs="Times New Roman"/>
                <w:i/>
                <w:iCs/>
                <w:sz w:val="20"/>
                <w:szCs w:val="20"/>
              </w:rPr>
            </w:pPr>
            <w:r w:rsidRPr="00C3731D">
              <w:rPr>
                <w:rFonts w:ascii="Times New Roman" w:hAnsi="Times New Roman" w:cs="Times New Roman"/>
                <w:i/>
                <w:iCs/>
                <w:sz w:val="20"/>
                <w:szCs w:val="20"/>
              </w:rPr>
              <w:t>Ardea cinerea</w:t>
            </w:r>
          </w:p>
          <w:p w:rsidR="00CE6340" w:rsidRPr="00C3731D" w:rsidRDefault="00CE6340" w:rsidP="00C3731D">
            <w:pPr>
              <w:spacing w:after="0" w:line="240" w:lineRule="auto"/>
              <w:rPr>
                <w:rFonts w:ascii="Times New Roman" w:hAnsi="Times New Roman" w:cs="Times New Roman"/>
                <w:iCs/>
                <w:sz w:val="20"/>
                <w:szCs w:val="20"/>
                <w:lang w:val="bg-BG"/>
              </w:rPr>
            </w:pPr>
          </w:p>
        </w:tc>
        <w:tc>
          <w:tcPr>
            <w:tcW w:w="350" w:type="dxa"/>
            <w:shd w:val="clear" w:color="auto" w:fill="auto"/>
            <w:vAlign w:val="center"/>
          </w:tcPr>
          <w:p w:rsidR="00CE6340" w:rsidRPr="00C3731D" w:rsidRDefault="00CE6340" w:rsidP="00C3731D">
            <w:pPr>
              <w:spacing w:after="0" w:line="240" w:lineRule="auto"/>
              <w:rPr>
                <w:rFonts w:ascii="Times New Roman" w:hAnsi="Times New Roman" w:cs="Times New Roman"/>
                <w:sz w:val="20"/>
                <w:szCs w:val="20"/>
                <w:lang w:val="bg-BG"/>
              </w:rPr>
            </w:pPr>
          </w:p>
        </w:tc>
        <w:tc>
          <w:tcPr>
            <w:tcW w:w="536" w:type="dxa"/>
            <w:shd w:val="clear" w:color="auto" w:fill="auto"/>
            <w:vAlign w:val="center"/>
          </w:tcPr>
          <w:p w:rsidR="00CE6340" w:rsidRPr="00C3731D" w:rsidRDefault="00CE6340" w:rsidP="00C3731D">
            <w:pPr>
              <w:spacing w:after="0" w:line="240" w:lineRule="auto"/>
              <w:rPr>
                <w:rFonts w:ascii="Times New Roman" w:hAnsi="Times New Roman" w:cs="Times New Roman"/>
                <w:b/>
                <w:sz w:val="20"/>
                <w:szCs w:val="20"/>
                <w:lang w:val="bg-BG"/>
              </w:rPr>
            </w:pPr>
          </w:p>
        </w:tc>
        <w:tc>
          <w:tcPr>
            <w:tcW w:w="390" w:type="dxa"/>
            <w:gridSpan w:val="2"/>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rPr>
            </w:pPr>
            <w:r w:rsidRPr="00C3731D">
              <w:rPr>
                <w:rFonts w:ascii="Times New Roman" w:hAnsi="Times New Roman" w:cs="Times New Roman"/>
                <w:sz w:val="20"/>
                <w:szCs w:val="20"/>
              </w:rPr>
              <w:t>r</w:t>
            </w:r>
          </w:p>
        </w:tc>
        <w:tc>
          <w:tcPr>
            <w:tcW w:w="643" w:type="dxa"/>
            <w:shd w:val="clear" w:color="auto" w:fill="auto"/>
            <w:vAlign w:val="bottom"/>
          </w:tcPr>
          <w:p w:rsidR="00CE6340" w:rsidRPr="00C3731D" w:rsidRDefault="00CE6340" w:rsidP="00C3731D">
            <w:pPr>
              <w:spacing w:after="0" w:line="240" w:lineRule="auto"/>
              <w:rPr>
                <w:rFonts w:ascii="Times New Roman" w:hAnsi="Times New Roman" w:cs="Times New Roman"/>
                <w:b/>
                <w:color w:val="FF0000"/>
                <w:sz w:val="20"/>
                <w:szCs w:val="20"/>
              </w:rPr>
            </w:pPr>
            <w:r w:rsidRPr="00C3731D">
              <w:rPr>
                <w:rFonts w:ascii="Times New Roman" w:hAnsi="Times New Roman" w:cs="Times New Roman"/>
                <w:b/>
                <w:color w:val="FF0000"/>
                <w:sz w:val="20"/>
                <w:szCs w:val="20"/>
              </w:rPr>
              <w:t>0</w:t>
            </w:r>
          </w:p>
        </w:tc>
        <w:tc>
          <w:tcPr>
            <w:tcW w:w="683" w:type="dxa"/>
            <w:shd w:val="clear" w:color="auto" w:fill="auto"/>
            <w:vAlign w:val="bottom"/>
          </w:tcPr>
          <w:p w:rsidR="00CE6340" w:rsidRPr="00C3731D" w:rsidRDefault="00CE6340" w:rsidP="00C3731D">
            <w:pPr>
              <w:spacing w:after="0" w:line="240" w:lineRule="auto"/>
              <w:rPr>
                <w:rFonts w:ascii="Times New Roman" w:hAnsi="Times New Roman" w:cs="Times New Roman"/>
                <w:b/>
                <w:color w:val="FF0000"/>
                <w:sz w:val="20"/>
                <w:szCs w:val="20"/>
                <w:lang w:val="bg-BG"/>
              </w:rPr>
            </w:pPr>
            <w:r w:rsidRPr="00C3731D">
              <w:rPr>
                <w:rFonts w:ascii="Times New Roman" w:hAnsi="Times New Roman" w:cs="Times New Roman"/>
                <w:b/>
                <w:color w:val="FF0000"/>
                <w:sz w:val="20"/>
                <w:szCs w:val="20"/>
                <w:lang w:val="bg-BG"/>
              </w:rPr>
              <w:t>5</w:t>
            </w:r>
          </w:p>
        </w:tc>
        <w:tc>
          <w:tcPr>
            <w:tcW w:w="670" w:type="dxa"/>
            <w:shd w:val="clear" w:color="auto" w:fill="auto"/>
            <w:vAlign w:val="bottom"/>
          </w:tcPr>
          <w:p w:rsidR="00CE6340" w:rsidRPr="00C3731D" w:rsidRDefault="00CE6340" w:rsidP="00C3731D">
            <w:pPr>
              <w:spacing w:after="0" w:line="240" w:lineRule="auto"/>
              <w:rPr>
                <w:rFonts w:ascii="Times New Roman" w:hAnsi="Times New Roman" w:cs="Times New Roman"/>
                <w:bCs/>
                <w:sz w:val="20"/>
                <w:szCs w:val="20"/>
              </w:rPr>
            </w:pPr>
            <w:r w:rsidRPr="00C3731D">
              <w:rPr>
                <w:rFonts w:ascii="Times New Roman" w:hAnsi="Times New Roman" w:cs="Times New Roman"/>
                <w:sz w:val="20"/>
                <w:szCs w:val="20"/>
              </w:rPr>
              <w:t>p</w:t>
            </w:r>
          </w:p>
        </w:tc>
        <w:tc>
          <w:tcPr>
            <w:tcW w:w="650"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p>
        </w:tc>
        <w:tc>
          <w:tcPr>
            <w:tcW w:w="96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G</w:t>
            </w:r>
          </w:p>
        </w:tc>
        <w:tc>
          <w:tcPr>
            <w:tcW w:w="965"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rPr>
            </w:pPr>
            <w:r w:rsidRPr="00C3731D">
              <w:rPr>
                <w:rFonts w:ascii="Times New Roman" w:hAnsi="Times New Roman" w:cs="Times New Roman"/>
                <w:sz w:val="20"/>
                <w:szCs w:val="20"/>
              </w:rPr>
              <w:t>C</w:t>
            </w:r>
          </w:p>
        </w:tc>
        <w:tc>
          <w:tcPr>
            <w:tcW w:w="70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B</w:t>
            </w:r>
          </w:p>
        </w:tc>
        <w:tc>
          <w:tcPr>
            <w:tcW w:w="583"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C</w:t>
            </w:r>
          </w:p>
        </w:tc>
        <w:tc>
          <w:tcPr>
            <w:tcW w:w="650" w:type="dxa"/>
            <w:shd w:val="clear" w:color="auto" w:fill="auto"/>
            <w:vAlign w:val="bottom"/>
          </w:tcPr>
          <w:p w:rsidR="00CE6340" w:rsidRPr="00C3731D" w:rsidRDefault="00CE6340" w:rsidP="00C3731D">
            <w:pPr>
              <w:spacing w:after="0" w:line="240" w:lineRule="auto"/>
              <w:rPr>
                <w:rFonts w:ascii="Times New Roman" w:hAnsi="Times New Roman" w:cs="Times New Roman"/>
                <w:b/>
                <w:sz w:val="20"/>
                <w:szCs w:val="20"/>
                <w:lang w:val="bg-BG"/>
              </w:rPr>
            </w:pPr>
            <w:r w:rsidRPr="00C3731D">
              <w:rPr>
                <w:rFonts w:ascii="Times New Roman" w:hAnsi="Times New Roman" w:cs="Times New Roman"/>
                <w:sz w:val="20"/>
                <w:szCs w:val="20"/>
                <w:lang w:val="bg-BG"/>
              </w:rPr>
              <w:t>С</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28" w:name="_Toc87467188"/>
      <w:bookmarkStart w:id="29" w:name="_Toc87513910"/>
      <w:r w:rsidRPr="00CE6340">
        <w:rPr>
          <w:lang w:val="bg-BG"/>
        </w:rPr>
        <w:t>Специфични цели за А</w:t>
      </w:r>
      <w:r w:rsidRPr="00CE6340">
        <w:rPr>
          <w:lang w:val="en-GB"/>
        </w:rPr>
        <w:t xml:space="preserve">029 </w:t>
      </w:r>
      <w:r w:rsidRPr="00CE6340">
        <w:rPr>
          <w:i/>
          <w:iCs/>
          <w:lang w:val="en-GB"/>
        </w:rPr>
        <w:t>Ardea purpurea</w:t>
      </w:r>
      <w:r w:rsidRPr="00CE6340">
        <w:rPr>
          <w:lang w:val="bg-BG"/>
        </w:rPr>
        <w:t xml:space="preserve"> (Червена чапла)</w:t>
      </w:r>
      <w:bookmarkEnd w:id="28"/>
      <w:bookmarkEnd w:id="29"/>
    </w:p>
    <w:p w:rsidR="00CE6340" w:rsidRPr="00CE6340" w:rsidRDefault="00CE6340" w:rsidP="00CE6340">
      <w:pPr>
        <w:rPr>
          <w:rFonts w:ascii="Times New Roman" w:hAnsi="Times New Roman" w:cs="Times New Roman"/>
          <w:lang w:val="bg-BG"/>
        </w:rPr>
      </w:pPr>
      <w:r w:rsidRPr="00CE6340">
        <w:rPr>
          <w:rFonts w:ascii="Times New Roman" w:hAnsi="Times New Roman" w:cs="Times New Roman"/>
          <w:b/>
          <w:bCs/>
          <w:lang w:val="bg-BG"/>
        </w:rPr>
        <w:t>Кратка характеристика на вида</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Дължина на тялото: 70 – 90 см. Размах на крилата: 110 – 145 см.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i/>
          <w:iCs/>
          <w:sz w:val="24"/>
          <w:lang w:val="bg-BG"/>
        </w:rPr>
        <w:t>Характер на пребиваване в страната</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 1990). Зимува в Средиземноморието и Африка.</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i/>
          <w:iCs/>
          <w:sz w:val="24"/>
          <w:lang w:val="bg-BG"/>
        </w:rPr>
        <w:t>Характерно местообитание</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 xml:space="preserve">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i/>
          <w:iCs/>
          <w:sz w:val="24"/>
          <w:lang w:val="bg-BG"/>
        </w:rPr>
        <w:t>Хранене</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C84DF5">
        <w:rPr>
          <w:rFonts w:ascii="Times New Roman" w:hAnsi="Times New Roman" w:cs="Times New Roman"/>
          <w:i/>
          <w:iCs/>
          <w:sz w:val="24"/>
          <w:lang w:val="en-GB"/>
        </w:rPr>
        <w:t xml:space="preserve">Microtus arvalis, Lacerta sp., Rana ridibunda, Cyrpinus carpio, Gryllus demertus, </w:t>
      </w:r>
      <w:r w:rsidRPr="00C84DF5">
        <w:rPr>
          <w:rFonts w:ascii="Times New Roman" w:hAnsi="Times New Roman" w:cs="Times New Roman"/>
          <w:sz w:val="24"/>
          <w:lang w:val="en-GB"/>
        </w:rPr>
        <w:t xml:space="preserve">Carabidae, Dytiscidae </w:t>
      </w:r>
      <w:r w:rsidRPr="00C84DF5">
        <w:rPr>
          <w:rFonts w:ascii="Times New Roman" w:hAnsi="Times New Roman" w:cs="Times New Roman"/>
          <w:sz w:val="24"/>
          <w:lang w:val="bg-BG"/>
        </w:rPr>
        <w:t xml:space="preserve">(Симеонов и др. 1990). </w:t>
      </w:r>
    </w:p>
    <w:p w:rsidR="00CE6340" w:rsidRPr="00C84DF5" w:rsidRDefault="00CE6340" w:rsidP="00C84DF5">
      <w:pPr>
        <w:spacing w:before="120" w:after="120" w:line="240" w:lineRule="auto"/>
        <w:jc w:val="both"/>
        <w:rPr>
          <w:rFonts w:ascii="Times New Roman" w:hAnsi="Times New Roman" w:cs="Times New Roman"/>
          <w:sz w:val="24"/>
          <w:lang w:val="bg-BG"/>
        </w:rPr>
      </w:pP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C84DF5">
        <w:rPr>
          <w:rFonts w:ascii="Times New Roman" w:hAnsi="Times New Roman" w:cs="Times New Roman"/>
          <w:sz w:val="24"/>
          <w:lang w:val="en-GB"/>
        </w:rPr>
        <w:t xml:space="preserve"> </w:t>
      </w:r>
      <w:r w:rsidRPr="00C84DF5">
        <w:rPr>
          <w:rFonts w:ascii="Times New Roman" w:hAnsi="Times New Roman" w:cs="Times New Roman"/>
          <w:sz w:val="24"/>
          <w:lang w:val="bg-BG"/>
        </w:rPr>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lastRenderedPageBreak/>
        <w:t xml:space="preserve">Природозащитният статус на червената чапла според </w:t>
      </w:r>
      <w:r w:rsidRPr="00C84DF5">
        <w:rPr>
          <w:rFonts w:ascii="Times New Roman" w:hAnsi="Times New Roman" w:cs="Times New Roman"/>
          <w:sz w:val="24"/>
          <w:lang w:val="en-GB"/>
        </w:rPr>
        <w:t xml:space="preserve">IUCN </w:t>
      </w:r>
      <w:r w:rsidRPr="00C84DF5">
        <w:rPr>
          <w:rFonts w:ascii="Times New Roman" w:hAnsi="Times New Roman" w:cs="Times New Roman"/>
          <w:sz w:val="24"/>
          <w:lang w:val="bg-BG"/>
        </w:rPr>
        <w:t>е</w:t>
      </w:r>
      <w:r w:rsidRPr="00C84DF5">
        <w:rPr>
          <w:rFonts w:ascii="Times New Roman" w:hAnsi="Times New Roman" w:cs="Times New Roman"/>
          <w:sz w:val="24"/>
          <w:lang w:val="en-GB"/>
        </w:rPr>
        <w:t xml:space="preserve"> LC</w:t>
      </w:r>
      <w:r w:rsidRPr="00C84DF5">
        <w:rPr>
          <w:rFonts w:ascii="Times New Roman" w:hAnsi="Times New Roman" w:cs="Times New Roman"/>
          <w:sz w:val="24"/>
          <w:lang w:val="bg-BG"/>
        </w:rPr>
        <w:t xml:space="preserve"> (</w:t>
      </w:r>
      <w:r w:rsidRPr="00C84DF5">
        <w:rPr>
          <w:rFonts w:ascii="Times New Roman" w:hAnsi="Times New Roman" w:cs="Times New Roman"/>
          <w:sz w:val="24"/>
          <w:lang w:val="en-GB"/>
        </w:rPr>
        <w:t>Least Concern)</w:t>
      </w:r>
      <w:r w:rsidRPr="00C84DF5">
        <w:rPr>
          <w:rFonts w:ascii="Times New Roman" w:hAnsi="Times New Roman" w:cs="Times New Roman"/>
          <w:sz w:val="24"/>
          <w:lang w:val="bg-BG"/>
        </w:rPr>
        <w:t xml:space="preserve">. Включен в </w:t>
      </w:r>
      <w:r w:rsidRPr="00C84DF5">
        <w:rPr>
          <w:rFonts w:ascii="Times New Roman" w:hAnsi="Times New Roman" w:cs="Times New Roman"/>
          <w:sz w:val="24"/>
          <w:lang w:val="en-GB"/>
        </w:rPr>
        <w:t xml:space="preserve">SPEC 3. </w:t>
      </w:r>
      <w:r w:rsidRPr="00C84DF5">
        <w:rPr>
          <w:rFonts w:ascii="Times New Roman" w:hAnsi="Times New Roman" w:cs="Times New Roman"/>
          <w:sz w:val="24"/>
          <w:lang w:val="bg-BG"/>
        </w:rPr>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Съгласно Докладването от 2019 г. (за периода 2005 – 2018 г.) националната гнездяща популация на вида се оценя на 100 – 200 двойки. Краткосрочната тенденция на популацията (за периода 2000 – 2018 г.) е неизвестна, а дългосрочната (за периода 1980 – 2018 г.) – нарастваща. Краткосрочната тенденция на гнездящата популацията в рамките на Натура 2000 е неизвестна.</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Мигриращата национална популация</w:t>
      </w:r>
      <w:r w:rsidRPr="00C84DF5">
        <w:rPr>
          <w:rFonts w:ascii="Times New Roman" w:hAnsi="Times New Roman" w:cs="Times New Roman"/>
          <w:sz w:val="24"/>
          <w:lang w:val="en-GB"/>
        </w:rPr>
        <w:t xml:space="preserve"> (</w:t>
      </w:r>
      <w:r w:rsidRPr="00C84DF5">
        <w:rPr>
          <w:rFonts w:ascii="Times New Roman" w:hAnsi="Times New Roman" w:cs="Times New Roman"/>
          <w:sz w:val="24"/>
          <w:lang w:val="bg-BG"/>
        </w:rPr>
        <w:t>за периода 2001 – 2018 г.</w:t>
      </w:r>
      <w:r w:rsidRPr="00C84DF5">
        <w:rPr>
          <w:rFonts w:ascii="Times New Roman" w:hAnsi="Times New Roman" w:cs="Times New Roman"/>
          <w:sz w:val="24"/>
          <w:lang w:val="en-GB"/>
        </w:rPr>
        <w:t>)</w:t>
      </w:r>
      <w:r w:rsidRPr="00C84DF5">
        <w:rPr>
          <w:rFonts w:ascii="Times New Roman" w:hAnsi="Times New Roman" w:cs="Times New Roman"/>
          <w:sz w:val="24"/>
          <w:lang w:val="bg-BG"/>
        </w:rPr>
        <w:t xml:space="preserve"> е оценена на 60 – 350 индивида.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За гнездящата и мигриращата популация са посочени следните заплахи и влияния: K01, M07, F01 и J02.</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b/>
          <w:bCs/>
          <w:sz w:val="24"/>
          <w:lang w:val="bg-BG"/>
        </w:rPr>
        <w:t>Състояние в специална защитена зона (СЗЗ) BG0002024 „Рибарници Мечка“</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 xml:space="preserve">Съгласно стандартния формуляр за данни СФД на зоната вида е гнездящ и мигриращ. Гнездящата популация се оценява на до </w:t>
      </w:r>
      <w:r w:rsidRPr="00C84DF5">
        <w:rPr>
          <w:rFonts w:ascii="Times New Roman" w:hAnsi="Times New Roman" w:cs="Times New Roman"/>
          <w:b/>
          <w:bCs/>
          <w:sz w:val="24"/>
          <w:lang w:val="bg-BG"/>
        </w:rPr>
        <w:t>3 двойки</w:t>
      </w:r>
      <w:r w:rsidRPr="00C84DF5">
        <w:rPr>
          <w:rFonts w:ascii="Times New Roman" w:hAnsi="Times New Roman" w:cs="Times New Roman"/>
          <w:sz w:val="24"/>
          <w:lang w:val="bg-BG"/>
        </w:rPr>
        <w:t xml:space="preserve">, което представлява </w:t>
      </w:r>
      <w:r w:rsidRPr="00C84DF5">
        <w:rPr>
          <w:rFonts w:ascii="Times New Roman" w:hAnsi="Times New Roman" w:cs="Times New Roman"/>
          <w:b/>
          <w:bCs/>
          <w:sz w:val="24"/>
          <w:lang w:val="bg-BG"/>
        </w:rPr>
        <w:t>1,5 - 3,0 % от националната</w:t>
      </w:r>
      <w:r w:rsidRPr="00C84DF5">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 xml:space="preserve">Съгласно СФД мигриращата популация се оценя на </w:t>
      </w:r>
      <w:r w:rsidRPr="00C84DF5">
        <w:rPr>
          <w:rFonts w:ascii="Times New Roman" w:hAnsi="Times New Roman" w:cs="Times New Roman"/>
          <w:b/>
          <w:bCs/>
          <w:sz w:val="24"/>
          <w:lang w:val="bg-BG"/>
        </w:rPr>
        <w:t>61 индивида.</w:t>
      </w:r>
      <w:r w:rsidRPr="00C84DF5">
        <w:rPr>
          <w:rFonts w:ascii="Times New Roman" w:hAnsi="Times New Roman" w:cs="Times New Roman"/>
          <w:sz w:val="24"/>
          <w:lang w:val="bg-BG"/>
        </w:rPr>
        <w:t xml:space="preserve"> което представлява </w:t>
      </w:r>
      <w:r w:rsidRPr="00C84DF5">
        <w:rPr>
          <w:rFonts w:ascii="Times New Roman" w:hAnsi="Times New Roman" w:cs="Times New Roman"/>
          <w:b/>
          <w:bCs/>
          <w:sz w:val="24"/>
          <w:lang w:val="bg-BG"/>
        </w:rPr>
        <w:t>17,4 - 100,0 % от националната</w:t>
      </w:r>
      <w:r w:rsidRPr="00C84DF5">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i/>
          <w:iCs/>
          <w:sz w:val="24"/>
          <w:lang w:val="bg-BG"/>
        </w:rPr>
        <w:t>Анализ на наличната информация</w:t>
      </w:r>
      <w:r w:rsidRPr="00C84DF5">
        <w:rPr>
          <w:rFonts w:ascii="Times New Roman" w:hAnsi="Times New Roman" w:cs="Times New Roman"/>
          <w:sz w:val="24"/>
          <w:lang w:val="bg-BG"/>
        </w:rPr>
        <w:t xml:space="preserve">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Гнезди само на няколко места по Дунавското крайбрежие. За периода 2010 – 2013 гнезди само в Сребърна и рибарници Калимок с численост между 3 и 9 двойки. Данни за гнезденето на вида в рибарници Мечка дава единствено Матеева и др. (2013) през 2010 г – 1-2 двойки. След 2010 г гнездене не е регистрирано. Според Костадинова, Граматиков (2007) видът не гнезди в защитената зона. Не е отбелязана като гнездяща в района на рибарници Мечка в Червената книга (Големански, 2011) и в Атласа на гнездящите птици в България (Янков, 2007). На 31.05.1998г. в зоната е наблюдавана една птица (Данни от eBird и Профиров, непубликувани данни).</w:t>
      </w:r>
      <w:r w:rsidR="00C84DF5">
        <w:rPr>
          <w:rFonts w:ascii="Times New Roman" w:hAnsi="Times New Roman" w:cs="Times New Roman"/>
          <w:sz w:val="24"/>
        </w:rPr>
        <w:t xml:space="preserve"> </w:t>
      </w:r>
      <w:r w:rsidRPr="00C84DF5">
        <w:rPr>
          <w:rFonts w:ascii="Times New Roman" w:hAnsi="Times New Roman" w:cs="Times New Roman"/>
          <w:sz w:val="24"/>
          <w:lang w:val="bg-BG"/>
        </w:rPr>
        <w:t>При теренните наблюдения през месец май и юни 2021 г. видът не е наблюдаван. Не е наблюдавана и през м. юли при теренни проучвания с кораб по река Дунав.</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 xml:space="preserve">Числеността й по време на миграция е </w:t>
      </w:r>
      <w:r w:rsidRPr="00C84DF5">
        <w:rPr>
          <w:rFonts w:ascii="Times New Roman" w:hAnsi="Times New Roman" w:cs="Times New Roman"/>
          <w:sz w:val="24"/>
        </w:rPr>
        <w:t>61</w:t>
      </w:r>
      <w:r w:rsidRPr="00C84DF5">
        <w:rPr>
          <w:rFonts w:ascii="Times New Roman" w:hAnsi="Times New Roman" w:cs="Times New Roman"/>
          <w:sz w:val="24"/>
          <w:lang w:val="bg-BG"/>
        </w:rPr>
        <w:t xml:space="preserve"> индивида според Василев, Митев (1997)</w:t>
      </w:r>
      <w:r w:rsidRPr="00C84DF5">
        <w:rPr>
          <w:rFonts w:ascii="Times New Roman" w:hAnsi="Times New Roman" w:cs="Times New Roman"/>
          <w:sz w:val="24"/>
        </w:rPr>
        <w:t xml:space="preserve"> </w:t>
      </w:r>
      <w:r w:rsidRPr="00C84DF5">
        <w:rPr>
          <w:rFonts w:ascii="Times New Roman" w:hAnsi="Times New Roman" w:cs="Times New Roman"/>
          <w:sz w:val="24"/>
          <w:lang w:val="bg-BG"/>
        </w:rPr>
        <w:t xml:space="preserve">и Костадинова, Граматиков (2007). Липсва друга информация за миграцията на вида през зоната. </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sz w:val="24"/>
          <w:lang w:val="bg-BG"/>
        </w:rPr>
        <w:t>На базата на екологичните изисквания за местообитанията, в които индивидите търсят храна по време на миграция са определени параметрите, чрез които може да се оцени неговото състояние.</w:t>
      </w:r>
    </w:p>
    <w:p w:rsidR="00CE6340" w:rsidRPr="00C84DF5" w:rsidRDefault="00CE6340" w:rsidP="00C84DF5">
      <w:pPr>
        <w:spacing w:before="120" w:after="120" w:line="240" w:lineRule="auto"/>
        <w:jc w:val="both"/>
        <w:rPr>
          <w:rFonts w:ascii="Times New Roman" w:hAnsi="Times New Roman" w:cs="Times New Roman"/>
          <w:sz w:val="24"/>
          <w:lang w:val="bg-BG"/>
        </w:rPr>
      </w:pPr>
      <w:r w:rsidRPr="00C84DF5">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1417"/>
        <w:gridCol w:w="2977"/>
        <w:gridCol w:w="2954"/>
      </w:tblGrid>
      <w:tr w:rsidR="00CE6340" w:rsidRPr="00CE6340" w:rsidTr="00BA308B">
        <w:trPr>
          <w:tblHeader/>
          <w:jc w:val="center"/>
        </w:trPr>
        <w:tc>
          <w:tcPr>
            <w:tcW w:w="1980" w:type="dxa"/>
            <w:shd w:val="clear" w:color="auto" w:fill="B6DDE8"/>
            <w:vAlign w:val="center"/>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134" w:type="dxa"/>
            <w:shd w:val="clear" w:color="auto" w:fill="B6DDE8"/>
            <w:vAlign w:val="center"/>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7" w:type="dxa"/>
            <w:shd w:val="clear" w:color="auto" w:fill="B6DDE8"/>
            <w:vAlign w:val="center"/>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954" w:type="dxa"/>
            <w:shd w:val="clear" w:color="auto" w:fill="B6DDE8"/>
            <w:vAlign w:val="center"/>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134"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41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0 - 3 двойки </w:t>
            </w:r>
          </w:p>
        </w:tc>
        <w:tc>
          <w:tcPr>
            <w:tcW w:w="297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0 – 3 гнездящи двойки. В резултат на извършен мониторинг в защитената зона през гнездовия период на 2021 г. не са установени птици, било размножаващи се или неразмножаващите се.</w:t>
            </w:r>
          </w:p>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От 2010 г няма сигурни </w:t>
            </w:r>
            <w:r w:rsidRPr="00CE6340">
              <w:rPr>
                <w:rFonts w:ascii="Times New Roman" w:hAnsi="Times New Roman" w:cs="Times New Roman"/>
                <w:lang w:val="bg-BG"/>
              </w:rPr>
              <w:lastRenderedPageBreak/>
              <w:t xml:space="preserve">данни за гнездене на вида в зоната. </w:t>
            </w:r>
          </w:p>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Възможно е нередовно гнездене.</w:t>
            </w:r>
          </w:p>
        </w:tc>
        <w:tc>
          <w:tcPr>
            <w:tcW w:w="2954" w:type="dxa"/>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lastRenderedPageBreak/>
              <w:t>Поддържане на водните нива и горската растителност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134"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61 инд.</w:t>
            </w:r>
          </w:p>
        </w:tc>
        <w:tc>
          <w:tcPr>
            <w:tcW w:w="297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стойност от 61 инд., която вероятно е силно завишена поради липса на достатъчно подходящи трофични местообитания, както и достатъчно надежна информация в по-нови лит. източници.</w:t>
            </w:r>
          </w:p>
        </w:tc>
        <w:tc>
          <w:tcPr>
            <w:tcW w:w="2954" w:type="dxa"/>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постоянни водни нива в каналите около рибарниците.</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134"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50 ха</w:t>
            </w:r>
          </w:p>
        </w:tc>
        <w:tc>
          <w:tcPr>
            <w:tcW w:w="297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е на база съхранени стари гори на о. Батин и Дойчов остров, както и по крайбрежието на Дунав, но зависи от горскостопанските мероприятия и засаждането на култури от хибридна топола </w:t>
            </w:r>
          </w:p>
        </w:tc>
        <w:tc>
          <w:tcPr>
            <w:tcW w:w="2954" w:type="dxa"/>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 и крайбрежието.</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134"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15 ха</w:t>
            </w:r>
          </w:p>
        </w:tc>
        <w:tc>
          <w:tcPr>
            <w:tcW w:w="297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954" w:type="dxa"/>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134"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7" w:type="dxa"/>
            <w:shd w:val="clear" w:color="auto" w:fill="auto"/>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7"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287"/>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A308B">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87"/>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A308B">
            <w:pPr>
              <w:spacing w:after="0" w:line="240" w:lineRule="auto"/>
              <w:jc w:val="both"/>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954" w:type="dxa"/>
          </w:tcPr>
          <w:p w:rsidR="00CE6340" w:rsidRPr="00CE6340" w:rsidRDefault="00CE6340" w:rsidP="00BA308B">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A308B">
            <w:pPr>
              <w:spacing w:after="0" w:line="240" w:lineRule="auto"/>
              <w:jc w:val="both"/>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BA308B" w:rsidRDefault="00CE6340" w:rsidP="00BA308B">
      <w:pPr>
        <w:jc w:val="both"/>
        <w:rPr>
          <w:rFonts w:ascii="Times New Roman" w:hAnsi="Times New Roman" w:cs="Times New Roman"/>
          <w:sz w:val="24"/>
          <w:lang w:val="bg-BG"/>
        </w:rPr>
      </w:pPr>
      <w:r w:rsidRPr="00BA308B">
        <w:rPr>
          <w:rFonts w:ascii="Times New Roman" w:hAnsi="Times New Roman" w:cs="Times New Roman"/>
          <w:b/>
          <w:bCs/>
          <w:sz w:val="24"/>
          <w:lang w:val="bg-BG"/>
        </w:rPr>
        <w:t xml:space="preserve">Необходимост от промени в СФД за </w:t>
      </w:r>
      <w:r w:rsidRPr="00BA308B">
        <w:rPr>
          <w:rFonts w:ascii="Times New Roman" w:hAnsi="Times New Roman" w:cs="Times New Roman"/>
          <w:b/>
          <w:sz w:val="24"/>
          <w:lang w:val="bg-BG"/>
        </w:rPr>
        <w:t xml:space="preserve">СЗЗ </w:t>
      </w:r>
      <w:r w:rsidRPr="00BA308B">
        <w:rPr>
          <w:rFonts w:ascii="Times New Roman" w:hAnsi="Times New Roman" w:cs="Times New Roman"/>
          <w:b/>
          <w:bCs/>
          <w:sz w:val="24"/>
          <w:lang w:val="bg-BG"/>
        </w:rPr>
        <w:t>BG0002024 „Рибарници Мечка“</w:t>
      </w:r>
    </w:p>
    <w:p w:rsidR="00CE6340" w:rsidRPr="00BA308B" w:rsidRDefault="00CE6340" w:rsidP="00BA308B">
      <w:pPr>
        <w:jc w:val="both"/>
        <w:rPr>
          <w:rFonts w:ascii="Times New Roman" w:hAnsi="Times New Roman" w:cs="Times New Roman"/>
          <w:sz w:val="24"/>
          <w:lang w:val="bg-BG"/>
        </w:rPr>
      </w:pPr>
      <w:r w:rsidRPr="00BA308B">
        <w:rPr>
          <w:rFonts w:ascii="Times New Roman" w:hAnsi="Times New Roman" w:cs="Times New Roman"/>
          <w:sz w:val="24"/>
          <w:lang w:val="bg-BG"/>
        </w:rPr>
        <w:lastRenderedPageBreak/>
        <w:t>Предвид наличната информация за настоящата мигрираща и гнездяща численост на вида в защитената зона по време на миграция и гнездене не е необходима актуализация на СФД.</w:t>
      </w:r>
    </w:p>
    <w:p w:rsidR="00CE6340" w:rsidRPr="00BA308B" w:rsidRDefault="00CE6340" w:rsidP="00BA308B">
      <w:pPr>
        <w:jc w:val="both"/>
        <w:rPr>
          <w:rFonts w:ascii="Times New Roman" w:hAnsi="Times New Roman" w:cs="Times New Roman"/>
          <w:bCs/>
          <w:sz w:val="24"/>
          <w:lang w:val="bg-BG"/>
        </w:rPr>
      </w:pPr>
    </w:p>
    <w:p w:rsidR="00CE6340" w:rsidRPr="00CE6340" w:rsidRDefault="00CE6340" w:rsidP="005B7741">
      <w:pPr>
        <w:pStyle w:val="Heading1"/>
        <w:rPr>
          <w:lang w:val="bg-BG"/>
        </w:rPr>
      </w:pPr>
      <w:bookmarkStart w:id="30" w:name="_Toc87467189"/>
      <w:bookmarkStart w:id="31" w:name="_Toc87513911"/>
      <w:r w:rsidRPr="00CE6340">
        <w:rPr>
          <w:lang w:val="bg-BG"/>
        </w:rPr>
        <w:t>Специфични цели за А</w:t>
      </w:r>
      <w:r w:rsidRPr="00CE6340">
        <w:rPr>
          <w:lang w:val="en-GB"/>
        </w:rPr>
        <w:t>0</w:t>
      </w:r>
      <w:r w:rsidRPr="00CE6340">
        <w:rPr>
          <w:lang w:val="bg-BG"/>
        </w:rPr>
        <w:t>30</w:t>
      </w:r>
      <w:r w:rsidRPr="00CE6340">
        <w:rPr>
          <w:lang w:val="en-GB"/>
        </w:rPr>
        <w:t xml:space="preserve"> </w:t>
      </w:r>
      <w:r w:rsidRPr="00CE6340">
        <w:rPr>
          <w:i/>
          <w:iCs/>
          <w:lang w:val="en-GB"/>
        </w:rPr>
        <w:t>Ciconia nigra</w:t>
      </w:r>
      <w:r w:rsidRPr="00CE6340">
        <w:rPr>
          <w:lang w:val="en-GB"/>
        </w:rPr>
        <w:t xml:space="preserve"> (Черен щъркел)</w:t>
      </w:r>
      <w:bookmarkEnd w:id="30"/>
      <w:bookmarkEnd w:id="31"/>
    </w:p>
    <w:p w:rsidR="00CE6340" w:rsidRPr="00CE6340" w:rsidRDefault="00CE6340" w:rsidP="00CE6340">
      <w:pPr>
        <w:rPr>
          <w:rFonts w:ascii="Times New Roman" w:hAnsi="Times New Roman" w:cs="Times New Roman"/>
          <w:lang w:val="bg-BG"/>
        </w:rPr>
      </w:pPr>
      <w:r w:rsidRPr="00CE6340">
        <w:rPr>
          <w:rFonts w:ascii="Times New Roman" w:hAnsi="Times New Roman" w:cs="Times New Roman"/>
          <w:b/>
          <w:bCs/>
          <w:lang w:val="bg-BG"/>
        </w:rPr>
        <w:t>Кратка характеристика на вида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Дължината на тялото 90-105 cm, тегло 2,4 - 3,6 kg, размах на крилата – 120 - 138 cm., дължина на крилото 52-60 см. (Svensson 2013; Štastny, Hudec 2016).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 на пребиваване в страната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ред. 2015).Отделни птици или малки групи зимуват нередовно и в други части на Горнотракийската низина. Максималната численост на мигриращите през есента черни щъркели над Бургаския залив през 2011 г. е 1 998 индивида, а за периода 2012-2017 г. численостите варират между 3 781 и 6 293 индивида (Michev et al. 2018).</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Характерно местообитание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Гнезди в равнинни, полупланински и планински широколистни гори, скални комплекси, проломи на реки, ждрела. 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Гнездовия хабитат включва всички типове горски местообитани у нас, с изключение на горите от клек,бяла и черна мура (местообитание с код 95A0),смърч (код 9410) и келяв габър. Но трябва да се има предвид, че за гнезденето на черния щъркел средната възраст на гората не трябва да бъде под 60 години. Обикновено самите гнезда са в долове,дерета, разположени в короната на по-стари дървета.Горските местообитания разположени на надморска височина над 1000 м. са субоптимални за вида.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Хранене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Храни се предимно с риба, земноводни,едри околоводни безгръбначни, понякога и с дребни бозайници,влечуги и новоизлюпени малки на наземно гнездящи птици (Cramp &amp; Simmons 1977).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Включен в Червената книга на България като уязвим (Големански В. Ред. 2015). Според Petkov et al. (2006) гнездовата популация на вида е 300-320 двойки. Тази численост не е актуална и вече със сигурност се е повишила значимо над това ниво. Понастоящем популацията се оценява на 600-900 гнездещи двойки (Докладване на България по чл.12) и е разпространен в цялата страна.Тенденцията в гнездовата численост на популацията и в разпространението у нас е положителна. Масово гнезди в низинни и нископланински гори в ЮИ България –в Тунджанската хълмиста низина (70-80 дв.), Сакар и Източните Родопи (Стойчев и др. 2008; Даскалова и др. 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 установен е да гнезди на 11 острова, но в </w:t>
      </w:r>
      <w:r w:rsidRPr="00BA308B">
        <w:rPr>
          <w:rFonts w:ascii="Times New Roman" w:hAnsi="Times New Roman" w:cs="Times New Roman"/>
          <w:sz w:val="24"/>
          <w:lang w:val="bg-BG"/>
        </w:rPr>
        <w:lastRenderedPageBreak/>
        <w:t xml:space="preserve">прилежащите части на Дунавската равнина е по-чест като общата численост в крайдунавския район е оценена на 80-150 дв. (Cheshmedzhiev et al. 2019).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Съгласно докладването през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 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Черният щъркел се опазва също така и като </w:t>
      </w:r>
      <w:r w:rsidRPr="00BA308B">
        <w:rPr>
          <w:rFonts w:ascii="Times New Roman" w:hAnsi="Times New Roman" w:cs="Times New Roman"/>
          <w:b/>
          <w:bCs/>
          <w:sz w:val="24"/>
          <w:lang w:val="bg-BG"/>
        </w:rPr>
        <w:t>мигриращ вид</w:t>
      </w:r>
      <w:r w:rsidRPr="00BA308B">
        <w:rPr>
          <w:rFonts w:ascii="Times New Roman" w:hAnsi="Times New Roman" w:cs="Times New Roman"/>
          <w:sz w:val="24"/>
          <w:lang w:val="bg-BG"/>
        </w:rPr>
        <w:t xml:space="preserve"> с численост 2 000-11 000 индивида (Michev et al..2011,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В Червената книга (Големански ред. 2015) е посочено като заплаха замърсяването на влажните зони, преследване в рибни стопанства и др.</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Състояние в специална защитена зона (СЗЗ) BG0002024 „Рибарници Мечка“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Съгласно стандартния формуляр за данни СФД на зоната вида е мигриращ. Мигриращата популация се оценява на </w:t>
      </w:r>
      <w:r w:rsidRPr="00BA308B">
        <w:rPr>
          <w:rFonts w:ascii="Times New Roman" w:hAnsi="Times New Roman" w:cs="Times New Roman"/>
          <w:b/>
          <w:bCs/>
          <w:sz w:val="24"/>
          <w:lang w:val="bg-BG"/>
        </w:rPr>
        <w:t>0 - 10 индивида</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bCs/>
          <w:sz w:val="24"/>
          <w:lang w:val="bg-BG"/>
        </w:rPr>
        <w:t>0,09 - 0,2 % от националната</w:t>
      </w:r>
      <w:r w:rsidRPr="00BA308B">
        <w:rPr>
          <w:rFonts w:ascii="Times New Roman" w:hAnsi="Times New Roman" w:cs="Times New Roman"/>
          <w:sz w:val="24"/>
          <w:lang w:val="bg-BG"/>
        </w:rPr>
        <w:t xml:space="preserve">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Анализ на наличната информация</w:t>
      </w:r>
      <w:r w:rsidRPr="00BA308B">
        <w:rPr>
          <w:rFonts w:ascii="Times New Roman" w:hAnsi="Times New Roman" w:cs="Times New Roman"/>
          <w:sz w:val="24"/>
          <w:lang w:val="bg-BG"/>
        </w:rPr>
        <w:t xml:space="preserve">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Пролетната миграция на вида започва в началото - средата на март. Миграцията продължава до края на май. Есенната миграция е от средата на август до средата на октомври. Черните щъркели мигрират на широк фронт над цялата страна, като по-интензивен прелет се наблюдава в западната част на Добруджа и в централната и западна част на Дунавската равнина.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Костадинова, Граматиков (2007) дават информация за числеността на мигриращата популация на вида в защитената зона – 0-10 индивида, като същата численост е записана и в СФД. При теренните проучвания през 2021 г. видът не е наблюдаван.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От посочените в Докладването от 2019 г. заплахи и влияния</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за мигрираща популация, валидни за зоната са отводняването и преобразуването на влажните зони.</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BA308B">
        <w:rPr>
          <w:rFonts w:ascii="Times New Roman" w:hAnsi="Times New Roman" w:cs="Times New Roman"/>
          <w:sz w:val="24"/>
        </w:rPr>
        <w:t xml:space="preserve">G07 </w:t>
      </w:r>
      <w:r w:rsidRPr="00BA308B">
        <w:rPr>
          <w:rFonts w:ascii="Times New Roman" w:hAnsi="Times New Roman" w:cs="Times New Roman"/>
          <w:sz w:val="24"/>
          <w:lang w:val="bg-BG"/>
        </w:rPr>
        <w:t>и</w:t>
      </w:r>
      <w:r w:rsidRPr="00BA308B">
        <w:rPr>
          <w:rFonts w:ascii="Times New Roman" w:hAnsi="Times New Roman" w:cs="Times New Roman"/>
          <w:sz w:val="24"/>
        </w:rPr>
        <w:t xml:space="preserve"> G10</w:t>
      </w:r>
      <w:r w:rsidRPr="00BA308B">
        <w:rPr>
          <w:rFonts w:ascii="Times New Roman" w:hAnsi="Times New Roman" w:cs="Times New Roman"/>
          <w:sz w:val="24"/>
          <w:lang w:val="bg-BG"/>
        </w:rPr>
        <w:t>).</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275"/>
        <w:gridCol w:w="2694"/>
        <w:gridCol w:w="3237"/>
      </w:tblGrid>
      <w:tr w:rsidR="00CE6340" w:rsidRPr="00CE6340" w:rsidTr="00BA308B">
        <w:trPr>
          <w:tblHeader/>
        </w:trPr>
        <w:tc>
          <w:tcPr>
            <w:tcW w:w="1980"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5"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694"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237"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0-10 инд.</w:t>
            </w:r>
          </w:p>
        </w:tc>
        <w:tc>
          <w:tcPr>
            <w:tcW w:w="2694"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Според СФД на зоната числеността на мигриращите индивиди е между 0 и 10. </w:t>
            </w:r>
          </w:p>
          <w:p w:rsidR="00CE6340" w:rsidRPr="00CE6340" w:rsidRDefault="00CE6340" w:rsidP="00BA308B">
            <w:pPr>
              <w:spacing w:after="0" w:line="240" w:lineRule="auto"/>
              <w:rPr>
                <w:rFonts w:ascii="Times New Roman" w:hAnsi="Times New Roman" w:cs="Times New Roman"/>
                <w:lang w:val="bg-BG"/>
              </w:rPr>
            </w:pP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Междинна цел до 2025 г.: провеждане на проучване за установяване на гнездовата и мигрираща численост на вида в зоната в подходящите </w:t>
            </w:r>
            <w:r w:rsidRPr="00CE6340">
              <w:rPr>
                <w:rFonts w:ascii="Times New Roman" w:hAnsi="Times New Roman" w:cs="Times New Roman"/>
                <w:lang w:val="bg-BG"/>
              </w:rPr>
              <w:lastRenderedPageBreak/>
              <w:t>местообитания.</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добро състояние на растителността, както и запазване на старите дървета по целия остров. Силно ограничаване на дърводобива и сечта, както и ловуването на острова.</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694"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694"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A308B">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A308B">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BA308B" w:rsidRDefault="00CE6340" w:rsidP="00CE6340">
      <w:pPr>
        <w:rPr>
          <w:rFonts w:ascii="Times New Roman" w:hAnsi="Times New Roman" w:cs="Times New Roman"/>
          <w:sz w:val="24"/>
          <w:lang w:val="bg-BG"/>
        </w:rPr>
      </w:pPr>
      <w:r w:rsidRPr="00BA308B">
        <w:rPr>
          <w:rFonts w:ascii="Times New Roman" w:hAnsi="Times New Roman" w:cs="Times New Roman"/>
          <w:b/>
          <w:bCs/>
          <w:sz w:val="24"/>
          <w:lang w:val="bg-BG"/>
        </w:rPr>
        <w:t xml:space="preserve">Необходимост от промени в СФД за </w:t>
      </w:r>
      <w:r w:rsidRPr="00BA308B">
        <w:rPr>
          <w:rFonts w:ascii="Times New Roman" w:hAnsi="Times New Roman" w:cs="Times New Roman"/>
          <w:b/>
          <w:sz w:val="24"/>
          <w:lang w:val="bg-BG"/>
        </w:rPr>
        <w:t xml:space="preserve">СЗЗ </w:t>
      </w:r>
      <w:r w:rsidRPr="00BA308B">
        <w:rPr>
          <w:rFonts w:ascii="Times New Roman" w:hAnsi="Times New Roman" w:cs="Times New Roman"/>
          <w:b/>
          <w:bCs/>
          <w:sz w:val="24"/>
          <w:lang w:val="bg-BG"/>
        </w:rPr>
        <w:t>BG0002024 „Рибарници Мечка“</w:t>
      </w:r>
    </w:p>
    <w:p w:rsidR="00CE6340" w:rsidRPr="00BA308B" w:rsidRDefault="00CE6340" w:rsidP="00CE6340">
      <w:pPr>
        <w:rPr>
          <w:rFonts w:ascii="Times New Roman" w:hAnsi="Times New Roman" w:cs="Times New Roman"/>
          <w:sz w:val="24"/>
          <w:lang w:val="bg-BG"/>
        </w:rPr>
      </w:pPr>
      <w:r w:rsidRPr="00BA308B">
        <w:rPr>
          <w:rFonts w:ascii="Times New Roman" w:hAnsi="Times New Roman" w:cs="Times New Roman"/>
          <w:sz w:val="24"/>
          <w:lang w:val="bg-BG"/>
        </w:rPr>
        <w:t>Предвид наличната информация за настоящата мигрираща численост на вида в защитената зона по време на миграция, не е необходима актуализация на СФД.</w:t>
      </w:r>
    </w:p>
    <w:p w:rsidR="00CE6340" w:rsidRPr="00BA308B" w:rsidRDefault="00CE6340" w:rsidP="00CE6340">
      <w:pPr>
        <w:rPr>
          <w:rFonts w:ascii="Times New Roman" w:hAnsi="Times New Roman" w:cs="Times New Roman"/>
          <w:sz w:val="24"/>
          <w:lang w:val="bg-BG"/>
        </w:rPr>
      </w:pPr>
    </w:p>
    <w:p w:rsidR="00CE6340" w:rsidRPr="00CE6340" w:rsidRDefault="00CE6340" w:rsidP="00BA308B">
      <w:pPr>
        <w:pStyle w:val="Heading2"/>
        <w:rPr>
          <w:lang w:val="bg-BG"/>
        </w:rPr>
      </w:pPr>
      <w:bookmarkStart w:id="32" w:name="_Toc87467190"/>
      <w:bookmarkStart w:id="33" w:name="_Toc87513912"/>
      <w:r w:rsidRPr="00CE6340">
        <w:rPr>
          <w:lang w:val="bg-BG"/>
        </w:rPr>
        <w:t>Специфични цели за А</w:t>
      </w:r>
      <w:r w:rsidRPr="00CE6340">
        <w:rPr>
          <w:lang w:val="en-GB"/>
        </w:rPr>
        <w:t xml:space="preserve">031 </w:t>
      </w:r>
      <w:r w:rsidRPr="00CE6340">
        <w:rPr>
          <w:i/>
          <w:iCs/>
          <w:lang w:val="en-GB"/>
        </w:rPr>
        <w:t>Ciconia ciconia</w:t>
      </w:r>
      <w:r w:rsidRPr="00CE6340">
        <w:rPr>
          <w:lang w:val="bg-BG"/>
        </w:rPr>
        <w:t xml:space="preserve"> (Бял щъркел)</w:t>
      </w:r>
      <w:bookmarkEnd w:id="32"/>
      <w:bookmarkEnd w:id="33"/>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Кратка характеристика на вида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Дължина на тялото: 95 – 110 см. Размах на крилата: 180 – 218 см.</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lastRenderedPageBreak/>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 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 на пребиваване в страната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Характерно местообитание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BA308B">
        <w:rPr>
          <w:rFonts w:ascii="Times New Roman" w:hAnsi="Times New Roman" w:cs="Times New Roman"/>
          <w:sz w:val="24"/>
          <w:lang w:val="en-GB"/>
        </w:rPr>
        <w:t>(</w:t>
      </w:r>
      <w:r w:rsidRPr="00BA308B">
        <w:rPr>
          <w:rFonts w:ascii="Times New Roman" w:hAnsi="Times New Roman" w:cs="Times New Roman"/>
          <w:sz w:val="24"/>
          <w:lang w:val="bg-BG"/>
        </w:rPr>
        <w:t>29 – 61 двойки на 100 кв.км.</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BA308B">
        <w:rPr>
          <w:rFonts w:ascii="Times New Roman" w:hAnsi="Times New Roman" w:cs="Times New Roman"/>
          <w:sz w:val="24"/>
          <w:lang w:val="en-GB"/>
        </w:rPr>
        <w:t>(</w:t>
      </w:r>
      <w:r w:rsidRPr="00BA308B">
        <w:rPr>
          <w:rFonts w:ascii="Times New Roman" w:hAnsi="Times New Roman" w:cs="Times New Roman"/>
          <w:sz w:val="24"/>
          <w:lang w:val="bg-BG"/>
        </w:rPr>
        <w:t>Чешмеджиев, 2016</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BA308B">
        <w:rPr>
          <w:rFonts w:ascii="Times New Roman" w:hAnsi="Times New Roman" w:cs="Times New Roman"/>
          <w:sz w:val="24"/>
          <w:lang w:val="en-GB"/>
        </w:rPr>
        <w:t xml:space="preserve">VII </w:t>
      </w:r>
      <w:r w:rsidRPr="00BA308B">
        <w:rPr>
          <w:rFonts w:ascii="Times New Roman" w:hAnsi="Times New Roman" w:cs="Times New Roman"/>
          <w:sz w:val="24"/>
          <w:lang w:val="bg-BG"/>
        </w:rPr>
        <w:t xml:space="preserve">Международно преброяване на белия щъркел в България </w:t>
      </w:r>
      <w:r w:rsidRPr="00BA308B">
        <w:rPr>
          <w:rFonts w:ascii="Times New Roman" w:hAnsi="Times New Roman" w:cs="Times New Roman"/>
          <w:sz w:val="24"/>
          <w:lang w:val="en-GB"/>
        </w:rPr>
        <w:t xml:space="preserve">(2014 – 2015 </w:t>
      </w:r>
      <w:r w:rsidRPr="00BA308B">
        <w:rPr>
          <w:rFonts w:ascii="Times New Roman" w:hAnsi="Times New Roman" w:cs="Times New Roman"/>
          <w:sz w:val="24"/>
          <w:lang w:val="bg-BG"/>
        </w:rPr>
        <w:t>г.</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BA308B">
        <w:rPr>
          <w:rFonts w:ascii="Times New Roman" w:hAnsi="Times New Roman" w:cs="Times New Roman"/>
          <w:sz w:val="24"/>
          <w:lang w:val="en-GB"/>
        </w:rPr>
        <w:t>(</w:t>
      </w:r>
      <w:r w:rsidRPr="00BA308B">
        <w:rPr>
          <w:rFonts w:ascii="Times New Roman" w:hAnsi="Times New Roman" w:cs="Times New Roman"/>
          <w:sz w:val="24"/>
          <w:lang w:val="bg-BG"/>
        </w:rPr>
        <w:t>Чешмеджиев, 2016</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Хранене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Храни се със земноводни, влечуги, риби, водни насекоми, личинки, червеи, скакалци, дребни гризачи, по изключение и дребни птици и др. (Симеонов и др. 1990).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BA308B">
        <w:rPr>
          <w:rFonts w:ascii="Times New Roman" w:hAnsi="Times New Roman" w:cs="Times New Roman"/>
          <w:sz w:val="24"/>
          <w:lang w:val="en-GB"/>
        </w:rPr>
        <w:t xml:space="preserve">VII </w:t>
      </w:r>
      <w:r w:rsidRPr="00BA308B">
        <w:rPr>
          <w:rFonts w:ascii="Times New Roman" w:hAnsi="Times New Roman" w:cs="Times New Roman"/>
          <w:sz w:val="24"/>
          <w:lang w:val="bg-BG"/>
        </w:rPr>
        <w:t xml:space="preserve">Международно преброяване на вида </w:t>
      </w:r>
      <w:r w:rsidRPr="00BA308B">
        <w:rPr>
          <w:rFonts w:ascii="Times New Roman" w:hAnsi="Times New Roman" w:cs="Times New Roman"/>
          <w:sz w:val="24"/>
          <w:lang w:val="en-GB"/>
        </w:rPr>
        <w:t xml:space="preserve">(2014-2015 </w:t>
      </w:r>
      <w:r w:rsidRPr="00BA308B">
        <w:rPr>
          <w:rFonts w:ascii="Times New Roman" w:hAnsi="Times New Roman" w:cs="Times New Roman"/>
          <w:sz w:val="24"/>
          <w:lang w:val="bg-BG"/>
        </w:rPr>
        <w:t>г.</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w:t>
      </w:r>
      <w:r w:rsidRPr="00BA308B">
        <w:rPr>
          <w:rFonts w:ascii="Times New Roman" w:hAnsi="Times New Roman" w:cs="Times New Roman"/>
          <w:sz w:val="24"/>
          <w:lang w:val="bg-BG"/>
        </w:rPr>
        <w:lastRenderedPageBreak/>
        <w:t xml:space="preserve">100 кв.км. За сравнение по време на VI Международно преброяване (2004 – 2005 г.) плътността е била 4,3 двойки </w:t>
      </w:r>
      <w:r w:rsidRPr="00BA308B">
        <w:rPr>
          <w:rFonts w:ascii="Times New Roman" w:hAnsi="Times New Roman" w:cs="Times New Roman"/>
          <w:sz w:val="24"/>
          <w:lang w:val="en-GB"/>
        </w:rPr>
        <w:t>(</w:t>
      </w:r>
      <w:r w:rsidRPr="00BA308B">
        <w:rPr>
          <w:rFonts w:ascii="Times New Roman" w:hAnsi="Times New Roman" w:cs="Times New Roman"/>
          <w:sz w:val="24"/>
          <w:lang w:val="bg-BG"/>
        </w:rPr>
        <w:t>Чешмеджиев, 2016</w:t>
      </w:r>
      <w:r w:rsidRPr="00BA308B">
        <w:rPr>
          <w:rFonts w:ascii="Times New Roman" w:hAnsi="Times New Roman" w:cs="Times New Roman"/>
          <w:sz w:val="24"/>
          <w:lang w:val="en-GB"/>
        </w:rPr>
        <w:t>)</w:t>
      </w:r>
      <w:r w:rsidRPr="00BA308B">
        <w:rPr>
          <w:rFonts w:ascii="Times New Roman" w:hAnsi="Times New Roman" w:cs="Times New Roman"/>
          <w:sz w:val="24"/>
          <w:lang w:val="bg-BG"/>
        </w:rPr>
        <w:t>.</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Природозащитният статус на белия щъркел според </w:t>
      </w:r>
      <w:r w:rsidRPr="00BA308B">
        <w:rPr>
          <w:rFonts w:ascii="Times New Roman" w:hAnsi="Times New Roman" w:cs="Times New Roman"/>
          <w:sz w:val="24"/>
          <w:lang w:val="en-GB"/>
        </w:rPr>
        <w:t xml:space="preserve">IUCN </w:t>
      </w:r>
      <w:r w:rsidRPr="00BA308B">
        <w:rPr>
          <w:rFonts w:ascii="Times New Roman" w:hAnsi="Times New Roman" w:cs="Times New Roman"/>
          <w:sz w:val="24"/>
          <w:lang w:val="bg-BG"/>
        </w:rPr>
        <w:t>е</w:t>
      </w:r>
      <w:r w:rsidRPr="00BA308B">
        <w:rPr>
          <w:rFonts w:ascii="Times New Roman" w:hAnsi="Times New Roman" w:cs="Times New Roman"/>
          <w:sz w:val="24"/>
          <w:lang w:val="en-GB"/>
        </w:rPr>
        <w:t xml:space="preserve"> LC</w:t>
      </w:r>
      <w:r w:rsidRPr="00BA308B">
        <w:rPr>
          <w:rFonts w:ascii="Times New Roman" w:hAnsi="Times New Roman" w:cs="Times New Roman"/>
          <w:sz w:val="24"/>
          <w:lang w:val="bg-BG"/>
        </w:rPr>
        <w:t xml:space="preserve"> (</w:t>
      </w:r>
      <w:r w:rsidRPr="00BA308B">
        <w:rPr>
          <w:rFonts w:ascii="Times New Roman" w:hAnsi="Times New Roman" w:cs="Times New Roman"/>
          <w:sz w:val="24"/>
          <w:lang w:val="en-GB"/>
        </w:rPr>
        <w:t>Least Concern)</w:t>
      </w:r>
      <w:r w:rsidRPr="00BA308B">
        <w:rPr>
          <w:rFonts w:ascii="Times New Roman" w:hAnsi="Times New Roman" w:cs="Times New Roman"/>
          <w:sz w:val="24"/>
          <w:lang w:val="bg-BG"/>
        </w:rPr>
        <w:t xml:space="preserve">. Включен в </w:t>
      </w:r>
      <w:r w:rsidRPr="00BA308B">
        <w:rPr>
          <w:rFonts w:ascii="Times New Roman" w:hAnsi="Times New Roman" w:cs="Times New Roman"/>
          <w:sz w:val="24"/>
          <w:lang w:val="en-GB"/>
        </w:rPr>
        <w:t xml:space="preserve">SPEC 2. </w:t>
      </w:r>
      <w:r w:rsidRPr="00BA308B">
        <w:rPr>
          <w:rFonts w:ascii="Times New Roman" w:hAnsi="Times New Roman" w:cs="Times New Roman"/>
          <w:sz w:val="24"/>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Мигриращата национална популация</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за периода 2001 – 2018 г.</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е оценена на 250 000 – 500 000 индивида.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За гнездящата и мигриращата популация са посочени следните заплахи и влияния: A03, E01, C03, G05, A02, D06, C01, D02 и J02.</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Състояние в специална защитена зона (СЗЗ) BG0002024 „Рибарници Мечка“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Съгласно стандартния формуляр за данни СФД на зоната вида е гнездящ и мигриращ. Гнездящата популация се оценява на </w:t>
      </w:r>
      <w:r w:rsidRPr="00BA308B">
        <w:rPr>
          <w:rFonts w:ascii="Times New Roman" w:hAnsi="Times New Roman" w:cs="Times New Roman"/>
          <w:b/>
          <w:bCs/>
          <w:sz w:val="24"/>
          <w:lang w:val="bg-BG"/>
        </w:rPr>
        <w:t>2 двойки</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bCs/>
          <w:sz w:val="24"/>
          <w:lang w:val="bg-BG"/>
        </w:rPr>
        <w:t>0,03 - 0,04 % от националната</w:t>
      </w:r>
      <w:r w:rsidRPr="00BA308B">
        <w:rPr>
          <w:rFonts w:ascii="Times New Roman" w:hAnsi="Times New Roman" w:cs="Times New Roman"/>
          <w:sz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Съгласно СФД мигриращата популация се оценява на </w:t>
      </w:r>
      <w:r w:rsidRPr="00BA308B">
        <w:rPr>
          <w:rFonts w:ascii="Times New Roman" w:hAnsi="Times New Roman" w:cs="Times New Roman"/>
          <w:b/>
          <w:sz w:val="24"/>
          <w:lang w:val="bg-BG"/>
        </w:rPr>
        <w:t>3 - 2</w:t>
      </w:r>
      <w:r w:rsidRPr="00BA308B">
        <w:rPr>
          <w:rFonts w:ascii="Times New Roman" w:hAnsi="Times New Roman" w:cs="Times New Roman"/>
          <w:b/>
          <w:bCs/>
          <w:sz w:val="24"/>
          <w:lang w:val="bg-BG"/>
        </w:rPr>
        <w:t>0 индивида,</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bCs/>
          <w:sz w:val="24"/>
          <w:lang w:val="bg-BG"/>
        </w:rPr>
        <w:t>0,0012 - 0,004 % от националната</w:t>
      </w:r>
      <w:r w:rsidRPr="00BA308B">
        <w:rPr>
          <w:rFonts w:ascii="Times New Roman" w:hAnsi="Times New Roman" w:cs="Times New Roman"/>
          <w:sz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Анализ на наличната информация</w:t>
      </w:r>
      <w:r w:rsidRPr="00BA308B">
        <w:rPr>
          <w:rFonts w:ascii="Times New Roman" w:hAnsi="Times New Roman" w:cs="Times New Roman"/>
          <w:sz w:val="24"/>
          <w:lang w:val="bg-BG"/>
        </w:rPr>
        <w:t xml:space="preserve">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Гнезди повсеместно в населените места. В границата на защитенатата зона не попада населеното място – с. Мечка и с. Батин. При теренните наблюдения през месец май 2021 г. видът не е наблюдаван в защитената зона. Не е установен в зоната и при цялостно проучване по р. Дунав през м. юли 2021г. Информация за гнездене на вида в зоната дава Василев (1999 и 2003), Василев, Митев (1997), а по-късно и Костадинова, Граматиков (2007) – 2 двойки.</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Есенната миграция при вида започва рано, още в началото на август. Есенната миграция е по-интензивна от пролетната, като образува големи ята, от няколко хиляди птици. След първата десетдневка на септември миграцията при вида рязко спада.</w:t>
      </w:r>
      <w:r w:rsidR="00BA308B">
        <w:rPr>
          <w:rFonts w:ascii="Times New Roman" w:hAnsi="Times New Roman" w:cs="Times New Roman"/>
          <w:sz w:val="24"/>
        </w:rPr>
        <w:t xml:space="preserve"> </w:t>
      </w:r>
      <w:r w:rsidRPr="00BA308B">
        <w:rPr>
          <w:rFonts w:ascii="Times New Roman" w:hAnsi="Times New Roman" w:cs="Times New Roman"/>
          <w:sz w:val="24"/>
          <w:lang w:val="bg-BG"/>
        </w:rPr>
        <w:t>През пролетната миграция малки ята с обща численост до 140 - 200 индивида са наблюдавани  във влажните зони по р. Дунав (Матеева, Янков, 2013). Няма конкретни данни за миграцията на вида през защитената зона.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Миграцията на вида е съсредоточена основно в Източна България и по-конкретно в Западна Добруджа.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За гнездящата популация са посочени следните заплахи и влияния: A03, E01, C03, G05, A02, D06, C01, D02 и J02.</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Потенциално валидни за СЗЗ „Рибарници Мечка“ са следните:</w:t>
      </w:r>
    </w:p>
    <w:p w:rsidR="00CE6340" w:rsidRPr="00BA308B" w:rsidRDefault="00CE6340" w:rsidP="00BA308B">
      <w:pPr>
        <w:numPr>
          <w:ilvl w:val="0"/>
          <w:numId w:val="5"/>
        </w:num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en-GB"/>
        </w:rPr>
        <w:t xml:space="preserve">G05 - </w:t>
      </w:r>
      <w:r w:rsidRPr="00BA308B">
        <w:rPr>
          <w:rFonts w:ascii="Times New Roman" w:hAnsi="Times New Roman" w:cs="Times New Roman"/>
          <w:sz w:val="24"/>
          <w:lang w:val="bg-BG"/>
        </w:rPr>
        <w:t>Сладководен риболов и улов на черупчести организми (професионален)</w:t>
      </w:r>
      <w:r w:rsidRPr="00BA308B">
        <w:rPr>
          <w:rFonts w:ascii="Times New Roman" w:hAnsi="Times New Roman" w:cs="Times New Roman"/>
          <w:sz w:val="24"/>
          <w:lang w:val="en-GB"/>
        </w:rPr>
        <w:t>;</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417"/>
        <w:gridCol w:w="3260"/>
        <w:gridCol w:w="2529"/>
      </w:tblGrid>
      <w:tr w:rsidR="00CE6340" w:rsidRPr="00CE6340" w:rsidTr="00BA308B">
        <w:trPr>
          <w:tblHeader/>
          <w:jc w:val="center"/>
        </w:trPr>
        <w:tc>
          <w:tcPr>
            <w:tcW w:w="1980"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260"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529"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2 двойки </w:t>
            </w:r>
          </w:p>
        </w:tc>
        <w:tc>
          <w:tcPr>
            <w:tcW w:w="3260" w:type="dxa"/>
            <w:shd w:val="clear" w:color="auto" w:fill="auto"/>
          </w:tcPr>
          <w:p w:rsidR="00CE6340" w:rsidRPr="00CE6340" w:rsidRDefault="00CE6340" w:rsidP="00BA308B">
            <w:pPr>
              <w:spacing w:after="0" w:line="240" w:lineRule="auto"/>
              <w:rPr>
                <w:rFonts w:ascii="Times New Roman" w:hAnsi="Times New Roman" w:cs="Times New Roman"/>
              </w:rPr>
            </w:pPr>
            <w:r w:rsidRPr="00CE6340">
              <w:rPr>
                <w:rFonts w:ascii="Times New Roman" w:hAnsi="Times New Roman" w:cs="Times New Roman"/>
                <w:lang w:val="bg-BG"/>
              </w:rPr>
              <w:t xml:space="preserve">В настоящия СФД (актуализиран през 2015 г.) са посочени 2 гнездящи двойки. В резултат на извършен </w:t>
            </w:r>
            <w:r w:rsidRPr="00CE6340">
              <w:rPr>
                <w:rFonts w:ascii="Times New Roman" w:hAnsi="Times New Roman" w:cs="Times New Roman"/>
                <w:lang w:val="bg-BG"/>
              </w:rPr>
              <w:lastRenderedPageBreak/>
              <w:t xml:space="preserve">мониторинг в защитената зона през гнездовия период на 2021 г. не са установени гнездящи двойки. </w:t>
            </w:r>
          </w:p>
        </w:tc>
        <w:tc>
          <w:tcPr>
            <w:tcW w:w="2529"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стойността на гнездовата популация в зоната от 2 двойки</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3-20 инд.</w:t>
            </w:r>
          </w:p>
        </w:tc>
        <w:tc>
          <w:tcPr>
            <w:tcW w:w="3260"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стойност от 3 до 20 инд.</w:t>
            </w:r>
          </w:p>
        </w:tc>
        <w:tc>
          <w:tcPr>
            <w:tcW w:w="2529"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популацията на вида в зоната в размер от най-малко 20 инд.</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Междинна цел до 2025 г.: провеждане на проучване за установяване на мигрираща численост на вида в зоната. </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благоприятно състояние на водите на острова и около него.</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0 ха</w:t>
            </w:r>
          </w:p>
        </w:tc>
        <w:tc>
          <w:tcPr>
            <w:tcW w:w="3260"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Видът гнезди основно в населени места и урбанизирани територии.</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Населеното място е извън границата на ЗЗ.</w:t>
            </w:r>
          </w:p>
        </w:tc>
        <w:tc>
          <w:tcPr>
            <w:tcW w:w="2529"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Увеличаване и съхраняване на площта на подходящите гнездови местообитания на вида в защитената зона</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3260"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529"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A308B">
        <w:trPr>
          <w:jc w:val="center"/>
        </w:trPr>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260"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A308B">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5, стр. 51</w:t>
            </w:r>
            <w:r w:rsidRPr="00CE6340">
              <w:rPr>
                <w:rFonts w:ascii="Times New Roman" w:hAnsi="Times New Roman" w:cs="Times New Roman"/>
                <w:lang w:val="en-GB"/>
              </w:rPr>
              <w:t>).</w:t>
            </w:r>
          </w:p>
        </w:tc>
        <w:tc>
          <w:tcPr>
            <w:tcW w:w="2529"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A308B">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BA308B" w:rsidRDefault="00CE6340" w:rsidP="00CE6340">
      <w:pPr>
        <w:rPr>
          <w:rFonts w:ascii="Times New Roman" w:hAnsi="Times New Roman" w:cs="Times New Roman"/>
          <w:b/>
          <w:bCs/>
          <w:sz w:val="24"/>
          <w:lang w:val="bg-BG"/>
        </w:rPr>
      </w:pPr>
      <w:r w:rsidRPr="00BA308B">
        <w:rPr>
          <w:rFonts w:ascii="Times New Roman" w:hAnsi="Times New Roman" w:cs="Times New Roman"/>
          <w:b/>
          <w:bCs/>
          <w:sz w:val="24"/>
          <w:lang w:val="bg-BG"/>
        </w:rPr>
        <w:t>Необходимост от промени в СФД за СЗЗ BG0002024 „Рибарници Мечка“</w:t>
      </w:r>
    </w:p>
    <w:p w:rsidR="00CE6340" w:rsidRPr="00BA308B" w:rsidRDefault="00CE6340" w:rsidP="00CE6340">
      <w:pPr>
        <w:rPr>
          <w:rFonts w:ascii="Times New Roman" w:hAnsi="Times New Roman" w:cs="Times New Roman"/>
          <w:sz w:val="24"/>
          <w:lang w:val="bg-BG"/>
        </w:rPr>
      </w:pPr>
      <w:r w:rsidRPr="00BA308B">
        <w:rPr>
          <w:rFonts w:ascii="Times New Roman" w:hAnsi="Times New Roman" w:cs="Times New Roman"/>
          <w:sz w:val="24"/>
          <w:lang w:val="bg-BG"/>
        </w:rPr>
        <w:t>Предвид наличната информация за настоящата гнездова и мигрираща численост на вида в защитената зона не е необходима актуализация на СФД.</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34" w:name="_Toc87467191"/>
      <w:bookmarkStart w:id="35" w:name="_Toc87513913"/>
      <w:r w:rsidRPr="00CE6340">
        <w:rPr>
          <w:lang w:val="bg-BG"/>
        </w:rPr>
        <w:t>Специфични цели за А</w:t>
      </w:r>
      <w:r w:rsidRPr="00CE6340">
        <w:rPr>
          <w:lang w:val="en-GB"/>
        </w:rPr>
        <w:t xml:space="preserve">032 </w:t>
      </w:r>
      <w:r w:rsidRPr="00CE6340">
        <w:rPr>
          <w:i/>
          <w:iCs/>
          <w:lang w:val="en-GB"/>
        </w:rPr>
        <w:t>Plegadis falcinellus</w:t>
      </w:r>
      <w:r w:rsidRPr="00CE6340">
        <w:rPr>
          <w:lang w:val="bg-BG"/>
        </w:rPr>
        <w:t xml:space="preserve"> (Блестящ ибис)</w:t>
      </w:r>
      <w:bookmarkEnd w:id="34"/>
      <w:bookmarkEnd w:id="35"/>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Кратка характеристика на вида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Дължина на тялото: 55 – 65 см. Размах на крилата: 88 – 105 см.</w:t>
      </w:r>
      <w:r w:rsidR="00BA308B">
        <w:rPr>
          <w:rFonts w:ascii="Times New Roman" w:hAnsi="Times New Roman" w:cs="Times New Roman"/>
          <w:sz w:val="24"/>
        </w:rPr>
        <w:t xml:space="preserve"> </w:t>
      </w:r>
      <w:r w:rsidRPr="00BA308B">
        <w:rPr>
          <w:rFonts w:ascii="Times New Roman" w:hAnsi="Times New Roman" w:cs="Times New Roman"/>
          <w:sz w:val="24"/>
          <w:lang w:val="bg-BG"/>
        </w:rPr>
        <w:t>Оперението е тъмно, пурпурно-кафяво със зелен метален отблясък по крилата. През есента и зимата възрастните имат светли точки по главата и шията. Клюнът е дълъг и извит надолу.</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 на пребиваване в страната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Блестящият ибис е гнездящо-прелетен и преминаващ вид в България. Пролетната миграция е от началото на март до средата април, а есенната – от август до началото на ноември (Симеонов и др. 1990). Зимува в Африка.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Характерно местообитание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Блестящият ибис обитава блата и езера с обширни тръстикови масиви, заливни гори и храсталаци от върба, оризища, рибарници, напоителни канали, микроязовири влажни ливади, разливи на реки и др. Размножителният период е от началото на май до края на юли. Най – често образува смесени колонии с различни видове чапли, корморани и лопатарки. Гнездата са разположени в труднодостъпни тръстикови масиви, или заливни гори, както и високо по дърветата в равнинните дъбови гори (Симеонов и др. 1990). Снася 3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Хранене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Храни се с насекоми, водни безгръбначни, земноводни и др. По врене на проучване, проведено в Софийското поле, в 4 изследнани стомаха са установени: </w:t>
      </w:r>
      <w:r w:rsidRPr="00BA308B">
        <w:rPr>
          <w:rFonts w:ascii="Times New Roman" w:hAnsi="Times New Roman" w:cs="Times New Roman"/>
          <w:sz w:val="24"/>
          <w:lang w:val="en-GB"/>
        </w:rPr>
        <w:t xml:space="preserve">Dytiscidae, </w:t>
      </w:r>
      <w:r w:rsidRPr="00BA308B">
        <w:rPr>
          <w:rFonts w:ascii="Times New Roman" w:hAnsi="Times New Roman" w:cs="Times New Roman"/>
          <w:i/>
          <w:iCs/>
          <w:sz w:val="24"/>
          <w:lang w:val="en-GB"/>
        </w:rPr>
        <w:t>Hydrophilus sp</w:t>
      </w:r>
      <w:r w:rsidRPr="00BA308B">
        <w:rPr>
          <w:rFonts w:ascii="Times New Roman" w:hAnsi="Times New Roman" w:cs="Times New Roman"/>
          <w:sz w:val="24"/>
          <w:lang w:val="en-GB"/>
        </w:rPr>
        <w:t xml:space="preserve">., Culicidae, Araneae, </w:t>
      </w:r>
      <w:r w:rsidRPr="00BA308B">
        <w:rPr>
          <w:rFonts w:ascii="Times New Roman" w:hAnsi="Times New Roman" w:cs="Times New Roman"/>
          <w:i/>
          <w:iCs/>
          <w:sz w:val="24"/>
          <w:lang w:val="en-GB"/>
        </w:rPr>
        <w:t>Planorbis planorbis</w:t>
      </w:r>
      <w:r w:rsidRPr="00BA308B">
        <w:rPr>
          <w:rFonts w:ascii="Times New Roman" w:hAnsi="Times New Roman" w:cs="Times New Roman"/>
          <w:sz w:val="24"/>
          <w:lang w:val="en-GB"/>
        </w:rPr>
        <w:t xml:space="preserve">, </w:t>
      </w:r>
      <w:r w:rsidRPr="00BA308B">
        <w:rPr>
          <w:rFonts w:ascii="Times New Roman" w:hAnsi="Times New Roman" w:cs="Times New Roman"/>
          <w:i/>
          <w:iCs/>
          <w:sz w:val="24"/>
          <w:lang w:val="en-GB"/>
        </w:rPr>
        <w:t>Radix auricularia</w:t>
      </w:r>
      <w:r w:rsidRPr="00BA308B">
        <w:rPr>
          <w:rFonts w:ascii="Times New Roman" w:hAnsi="Times New Roman" w:cs="Times New Roman"/>
          <w:sz w:val="24"/>
          <w:lang w:val="en-GB"/>
        </w:rPr>
        <w:t xml:space="preserve">, </w:t>
      </w:r>
      <w:r w:rsidRPr="00BA308B">
        <w:rPr>
          <w:rFonts w:ascii="Times New Roman" w:hAnsi="Times New Roman" w:cs="Times New Roman"/>
          <w:i/>
          <w:iCs/>
          <w:sz w:val="24"/>
          <w:lang w:val="en-GB"/>
        </w:rPr>
        <w:t>Rana ridibunda</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 xml:space="preserve">(Симеонов и др. 1990).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Рядък и малоброен гнездящ вид. Гнезди в смесени колонии с корморани, чапли и лопатарки по Дунавските острови и в различен тип влажни зони – езера, блата, рибарници и язовири. С изолирани гнездовища по Дунавското крайбрежие, Горнотракийската низина и Бургаските влажни зони. Редовно гнезди единствено в ез. Сребърна и в ЗМ „Пода“ край гр. Бургас.</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Природозащитният статус на блестящия ибис според </w:t>
      </w:r>
      <w:r w:rsidRPr="00BA308B">
        <w:rPr>
          <w:rFonts w:ascii="Times New Roman" w:hAnsi="Times New Roman" w:cs="Times New Roman"/>
          <w:sz w:val="24"/>
          <w:lang w:val="en-GB"/>
        </w:rPr>
        <w:t xml:space="preserve">IUCN </w:t>
      </w:r>
      <w:r w:rsidRPr="00BA308B">
        <w:rPr>
          <w:rFonts w:ascii="Times New Roman" w:hAnsi="Times New Roman" w:cs="Times New Roman"/>
          <w:sz w:val="24"/>
          <w:lang w:val="bg-BG"/>
        </w:rPr>
        <w:t>е</w:t>
      </w:r>
      <w:r w:rsidRPr="00BA308B">
        <w:rPr>
          <w:rFonts w:ascii="Times New Roman" w:hAnsi="Times New Roman" w:cs="Times New Roman"/>
          <w:sz w:val="24"/>
          <w:lang w:val="en-GB"/>
        </w:rPr>
        <w:t xml:space="preserve"> LC</w:t>
      </w:r>
      <w:r w:rsidRPr="00BA308B">
        <w:rPr>
          <w:rFonts w:ascii="Times New Roman" w:hAnsi="Times New Roman" w:cs="Times New Roman"/>
          <w:sz w:val="24"/>
          <w:lang w:val="bg-BG"/>
        </w:rPr>
        <w:t xml:space="preserve"> (</w:t>
      </w:r>
      <w:r w:rsidRPr="00BA308B">
        <w:rPr>
          <w:rFonts w:ascii="Times New Roman" w:hAnsi="Times New Roman" w:cs="Times New Roman"/>
          <w:sz w:val="24"/>
          <w:lang w:val="en-GB"/>
        </w:rPr>
        <w:t>Least Concern)</w:t>
      </w:r>
      <w:r w:rsidRPr="00BA308B">
        <w:rPr>
          <w:rFonts w:ascii="Times New Roman" w:hAnsi="Times New Roman" w:cs="Times New Roman"/>
          <w:sz w:val="24"/>
          <w:lang w:val="bg-BG"/>
        </w:rPr>
        <w:t xml:space="preserve">. Включен в </w:t>
      </w:r>
      <w:r w:rsidRPr="00BA308B">
        <w:rPr>
          <w:rFonts w:ascii="Times New Roman" w:hAnsi="Times New Roman" w:cs="Times New Roman"/>
          <w:sz w:val="24"/>
          <w:lang w:val="en-GB"/>
        </w:rPr>
        <w:t xml:space="preserve">SPEC 3. </w:t>
      </w:r>
      <w:r w:rsidRPr="00BA308B">
        <w:rPr>
          <w:rFonts w:ascii="Times New Roman" w:hAnsi="Times New Roman" w:cs="Times New Roman"/>
          <w:sz w:val="24"/>
          <w:lang w:val="bg-BG"/>
        </w:rPr>
        <w:t xml:space="preserve">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Съгласно Докладването от 2019 г. (за периода 2005 – 2018 г.) националната гнездяща популация на вида се оценя на 50 – 400 двойки. Краткосрочната тенденция на популацията (за периода 2000 – 2018 г.) е флуктуираща, а дългосрочната (за периода 1980 – 2018 г.) – намаляваща. Краткосрочната тенденция на гнездящата популацията в рамките на Натура 2000 е флуктуираща.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Мигриращата национална популация</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за периода 2001 – 2018 г.</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е оценена на 500 – 1200 индивида.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За гнездящата и мигриращата популация са посочени следните заплахи и влияния: A26, A30, A31, F26 и F05.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Състояние в специална защитена зона (СЗЗ) BG0002024 „Рибарници Мечка“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Съгласно стандартния формуляр за данни СФД на зоната вида е мигриращ. Мигриращата популация се оценява на </w:t>
      </w:r>
      <w:r w:rsidRPr="00BA308B">
        <w:rPr>
          <w:rFonts w:ascii="Times New Roman" w:hAnsi="Times New Roman" w:cs="Times New Roman"/>
          <w:b/>
          <w:sz w:val="24"/>
          <w:lang w:val="bg-BG"/>
        </w:rPr>
        <w:t>1 - 2</w:t>
      </w:r>
      <w:r w:rsidRPr="00BA308B">
        <w:rPr>
          <w:rFonts w:ascii="Times New Roman" w:hAnsi="Times New Roman" w:cs="Times New Roman"/>
          <w:b/>
          <w:bCs/>
          <w:sz w:val="24"/>
          <w:lang w:val="bg-BG"/>
        </w:rPr>
        <w:t>2 индивида,</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bCs/>
          <w:sz w:val="24"/>
          <w:lang w:val="bg-BG"/>
        </w:rPr>
        <w:t>0,2 – 1,8 % от националната</w:t>
      </w:r>
      <w:r w:rsidRPr="00BA308B">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lastRenderedPageBreak/>
        <w:t>Анализ на наличната информация</w:t>
      </w:r>
      <w:r w:rsidRPr="00BA308B">
        <w:rPr>
          <w:rFonts w:ascii="Times New Roman" w:hAnsi="Times New Roman" w:cs="Times New Roman"/>
          <w:sz w:val="24"/>
          <w:lang w:val="bg-BG"/>
        </w:rPr>
        <w:t xml:space="preserve">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Информация за миграция на вида в зоната дава Василев, Митев (1997), а по-късно и Костадинова, Граматиков (2007) – 1-22 двойки.</w:t>
      </w:r>
      <w:r w:rsidR="00BA308B">
        <w:rPr>
          <w:rFonts w:ascii="Times New Roman" w:hAnsi="Times New Roman" w:cs="Times New Roman"/>
          <w:sz w:val="24"/>
        </w:rPr>
        <w:t xml:space="preserve"> </w:t>
      </w:r>
      <w:r w:rsidRPr="00BA308B">
        <w:rPr>
          <w:rFonts w:ascii="Times New Roman" w:hAnsi="Times New Roman" w:cs="Times New Roman"/>
          <w:sz w:val="24"/>
          <w:lang w:val="bg-BG"/>
        </w:rPr>
        <w:t>Рядък мигрант за Дунавската равнина и поречието на р. Дунав. По-често е наблюдаван през пролетната миграция (Шурулинков, 2005).</w:t>
      </w:r>
      <w:r w:rsidR="00BA308B">
        <w:rPr>
          <w:rFonts w:ascii="Times New Roman" w:hAnsi="Times New Roman" w:cs="Times New Roman"/>
          <w:sz w:val="24"/>
        </w:rPr>
        <w:t xml:space="preserve"> </w:t>
      </w:r>
      <w:r w:rsidRPr="00BA308B">
        <w:rPr>
          <w:rFonts w:ascii="Times New Roman" w:hAnsi="Times New Roman" w:cs="Times New Roman"/>
          <w:sz w:val="24"/>
          <w:lang w:val="bg-BG"/>
        </w:rPr>
        <w:t>Липсват други данни за миграция на вида в зоната.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За мигриращата популация са посочени следните заплахи и влияния: A26, A30, A31, F26 и F05.</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Потенциално валидни за СЗЗ „Рибарници Мечка“ са следните:</w:t>
      </w:r>
    </w:p>
    <w:p w:rsidR="00CE6340" w:rsidRPr="00BA308B" w:rsidRDefault="00CE6340" w:rsidP="00BA308B">
      <w:pPr>
        <w:numPr>
          <w:ilvl w:val="0"/>
          <w:numId w:val="5"/>
        </w:num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А31</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 xml:space="preserve"> Отводняване на земи за използването им за земеделски цели</w:t>
      </w:r>
      <w:r w:rsidRPr="00BA308B">
        <w:rPr>
          <w:rFonts w:ascii="Times New Roman" w:hAnsi="Times New Roman" w:cs="Times New Roman"/>
          <w:sz w:val="24"/>
          <w:lang w:val="en-GB"/>
        </w:rPr>
        <w:t>;</w:t>
      </w:r>
    </w:p>
    <w:p w:rsidR="00CE6340" w:rsidRPr="00BA308B" w:rsidRDefault="00CE6340" w:rsidP="00BA308B">
      <w:pPr>
        <w:numPr>
          <w:ilvl w:val="0"/>
          <w:numId w:val="5"/>
        </w:num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rPr>
        <w:t>F</w:t>
      </w:r>
      <w:r w:rsidRPr="00BA308B">
        <w:rPr>
          <w:rFonts w:ascii="Times New Roman" w:hAnsi="Times New Roman" w:cs="Times New Roman"/>
          <w:sz w:val="24"/>
          <w:lang w:val="bg-BG"/>
        </w:rPr>
        <w:t>26 - Отводняване, пресушаване и превръщане на влажни зони, блата, тресавища и т.н. в жилищни или ваканционни зони.</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BA308B">
        <w:rPr>
          <w:rFonts w:ascii="Times New Roman" w:hAnsi="Times New Roman" w:cs="Times New Roman"/>
          <w:sz w:val="24"/>
        </w:rPr>
        <w:t xml:space="preserve">G07 </w:t>
      </w:r>
      <w:r w:rsidRPr="00BA308B">
        <w:rPr>
          <w:rFonts w:ascii="Times New Roman" w:hAnsi="Times New Roman" w:cs="Times New Roman"/>
          <w:sz w:val="24"/>
          <w:lang w:val="bg-BG"/>
        </w:rPr>
        <w:t>и</w:t>
      </w:r>
      <w:r w:rsidRPr="00BA308B">
        <w:rPr>
          <w:rFonts w:ascii="Times New Roman" w:hAnsi="Times New Roman" w:cs="Times New Roman"/>
          <w:sz w:val="24"/>
        </w:rPr>
        <w:t xml:space="preserve"> G10</w:t>
      </w:r>
      <w:r w:rsidRPr="00BA308B">
        <w:rPr>
          <w:rFonts w:ascii="Times New Roman" w:hAnsi="Times New Roman" w:cs="Times New Roman"/>
          <w:sz w:val="24"/>
          <w:lang w:val="bg-BG"/>
        </w:rPr>
        <w:t>).</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275"/>
        <w:gridCol w:w="2694"/>
        <w:gridCol w:w="3237"/>
      </w:tblGrid>
      <w:tr w:rsidR="00CE6340" w:rsidRPr="00CE6340" w:rsidTr="00BA308B">
        <w:trPr>
          <w:tblHeader/>
        </w:trPr>
        <w:tc>
          <w:tcPr>
            <w:tcW w:w="1980"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5"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694"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237"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1-22 инд.</w:t>
            </w:r>
          </w:p>
        </w:tc>
        <w:tc>
          <w:tcPr>
            <w:tcW w:w="2694"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 СФД за концентрацията на вида по време на миграция в зоната е посочена стойност от 1 до 22 инд.</w:t>
            </w: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популацията на вида в зоната в размер от най-малко 20 инд.</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Междинна цел до 2025 г.: провеждане на проучване за установяване на мигрираща численост на вида в зоната. </w:t>
            </w:r>
          </w:p>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благоприятно състояние на водите на острова и около него.</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694"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 xml:space="preserve">Екологично състояние на водните тела с местообитания на вида, по биологичен елемент водни </w:t>
            </w:r>
            <w:r w:rsidRPr="00CE6340">
              <w:rPr>
                <w:rFonts w:ascii="Times New Roman" w:hAnsi="Times New Roman" w:cs="Times New Roman"/>
                <w:lang w:val="bg-BG"/>
              </w:rPr>
              <w:lastRenderedPageBreak/>
              <w:t>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5 степенна скала за екологично състояние, съгласно РДВ</w:t>
            </w:r>
          </w:p>
        </w:tc>
        <w:tc>
          <w:tcPr>
            <w:tcW w:w="1275"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694" w:type="dxa"/>
            <w:shd w:val="clear" w:color="auto" w:fill="auto"/>
          </w:tcPr>
          <w:tbl>
            <w:tblPr>
              <w:tblW w:w="2640" w:type="dxa"/>
              <w:jc w:val="center"/>
              <w:tblLayout w:type="fixed"/>
              <w:tblCellMar>
                <w:left w:w="70" w:type="dxa"/>
                <w:right w:w="70" w:type="dxa"/>
              </w:tblCellMar>
              <w:tblLook w:val="04A0" w:firstRow="1" w:lastRow="0" w:firstColumn="1" w:lastColumn="0" w:noHBand="0" w:noVBand="1"/>
            </w:tblPr>
            <w:tblGrid>
              <w:gridCol w:w="2640"/>
            </w:tblGrid>
            <w:tr w:rsidR="00CE6340" w:rsidRPr="00CE6340" w:rsidTr="00CE6340">
              <w:trPr>
                <w:trHeight w:val="261"/>
                <w:jc w:val="center"/>
              </w:trPr>
              <w:tc>
                <w:tcPr>
                  <w:tcW w:w="2640"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61"/>
                <w:jc w:val="center"/>
              </w:trPr>
              <w:tc>
                <w:tcPr>
                  <w:tcW w:w="2640"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61"/>
                <w:jc w:val="center"/>
              </w:trPr>
              <w:tc>
                <w:tcPr>
                  <w:tcW w:w="2640"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61"/>
                <w:jc w:val="center"/>
              </w:trPr>
              <w:tc>
                <w:tcPr>
                  <w:tcW w:w="2640"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61"/>
                <w:jc w:val="center"/>
              </w:trPr>
              <w:tc>
                <w:tcPr>
                  <w:tcW w:w="2640"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61"/>
                <w:jc w:val="center"/>
              </w:trPr>
              <w:tc>
                <w:tcPr>
                  <w:tcW w:w="2640"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A308B">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w:t>
            </w:r>
            <w:r w:rsidRPr="00CE6340">
              <w:rPr>
                <w:rFonts w:ascii="Times New Roman" w:hAnsi="Times New Roman" w:cs="Times New Roman"/>
                <w:lang w:val="bg-BG"/>
              </w:rPr>
              <w:lastRenderedPageBreak/>
              <w:t xml:space="preserve">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237"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A308B">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BA308B" w:rsidRDefault="00CE6340" w:rsidP="00BA308B">
      <w:pPr>
        <w:jc w:val="both"/>
        <w:rPr>
          <w:rFonts w:ascii="Times New Roman" w:hAnsi="Times New Roman" w:cs="Times New Roman"/>
          <w:b/>
          <w:bCs/>
          <w:sz w:val="24"/>
          <w:lang w:val="bg-BG"/>
        </w:rPr>
      </w:pPr>
      <w:r w:rsidRPr="00BA308B">
        <w:rPr>
          <w:rFonts w:ascii="Times New Roman" w:hAnsi="Times New Roman" w:cs="Times New Roman"/>
          <w:b/>
          <w:bCs/>
          <w:sz w:val="24"/>
          <w:lang w:val="bg-BG"/>
        </w:rPr>
        <w:t>Необходимост от промени в СФД за СЗЗ BG0002024 „Рибарници Мечка“</w:t>
      </w:r>
    </w:p>
    <w:p w:rsidR="00CE6340" w:rsidRPr="00BA308B" w:rsidRDefault="00CE6340" w:rsidP="00BA308B">
      <w:pPr>
        <w:jc w:val="both"/>
        <w:rPr>
          <w:rFonts w:ascii="Times New Roman" w:hAnsi="Times New Roman" w:cs="Times New Roman"/>
          <w:sz w:val="24"/>
          <w:lang w:val="bg-BG"/>
        </w:rPr>
      </w:pPr>
      <w:r w:rsidRPr="00BA308B">
        <w:rPr>
          <w:rFonts w:ascii="Times New Roman" w:hAnsi="Times New Roman" w:cs="Times New Roman"/>
          <w:sz w:val="24"/>
          <w:lang w:val="bg-BG"/>
        </w:rPr>
        <w:t>Предвид наличната информация за настоящата мигрираща численост на вида в защитената зона не е необходима актуализация на СФД.</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36" w:name="_Toc87467192"/>
      <w:bookmarkStart w:id="37" w:name="_Toc87513914"/>
      <w:r w:rsidRPr="00CE6340">
        <w:rPr>
          <w:lang w:val="bg-BG"/>
        </w:rPr>
        <w:t>Специфични цели за А</w:t>
      </w:r>
      <w:r w:rsidRPr="00CE6340">
        <w:rPr>
          <w:lang w:val="en-GB"/>
        </w:rPr>
        <w:t xml:space="preserve">034 </w:t>
      </w:r>
      <w:r w:rsidRPr="00CE6340">
        <w:rPr>
          <w:i/>
          <w:iCs/>
          <w:lang w:val="en-GB"/>
        </w:rPr>
        <w:t>Platalea leucorodia</w:t>
      </w:r>
      <w:r w:rsidRPr="00CE6340">
        <w:rPr>
          <w:lang w:val="bg-BG"/>
        </w:rPr>
        <w:t xml:space="preserve"> (Бяла лопатарка)</w:t>
      </w:r>
      <w:bookmarkEnd w:id="36"/>
      <w:bookmarkEnd w:id="37"/>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Кратка характеристика на вида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Дължина на тялото: 80 – 93 см. Размах на крилата: 120 – 135 см.</w:t>
      </w:r>
      <w:r w:rsidR="00BA308B" w:rsidRPr="00BA308B">
        <w:rPr>
          <w:rFonts w:ascii="Times New Roman" w:hAnsi="Times New Roman" w:cs="Times New Roman"/>
          <w:sz w:val="24"/>
        </w:rPr>
        <w:t xml:space="preserve"> </w:t>
      </w:r>
      <w:r w:rsidRPr="00BA308B">
        <w:rPr>
          <w:rFonts w:ascii="Times New Roman" w:hAnsi="Times New Roman" w:cs="Times New Roman"/>
          <w:sz w:val="24"/>
          <w:lang w:val="bg-BG"/>
        </w:rPr>
        <w:t>Оперението при възрастните е бяло, с жълто петно на гърдите и характерна „грива“ на тила. Клюнът е характерен, дълъг с лопатовидно разширение на върха. Младите имат черни върхове на крилата. В полет вратът е изправен, за разлика от чаплите.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 на пребиваване в страната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Бялата лопатарка е гнездящо-прелетен и по изключение зимуващ вид в България. Пролетната миграция е от март до края на април, а есенната – от август до края на септември (Симеонов и др. 1990). Зимува в Африка.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Характерно местообитание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Бялата лопатарка обитава блата и езера с обширни тръстикови масиви, заливни и равнинни гори, речни разливи, влажни ливади, рибарници, а по време на миграции се среща и в солници, тузли, микроязовири и др. Размножителният период е от края на април до края на юни. Гнезди в самостоятелни или смесени колонии заедно с чапли, корморани и блестящи ибиси. Гнездата са разположени по-често в тръстикови масиви и храсталаци от бяла и сива върба, на бяла топола и др. (Симеонов и др. 1990). Снася 3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Хранене</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Храни се с водни насекоми, ракообразни, рибки, дребни земноводни и др. (Симеонов и др. 1990).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 разпръснати гнездови находища в смесени колонии от чапли и корморани по поречието на река Дунав и в единственото сигурно находище по Черноморието - блатото Пода край Бургас (Янков отг. ред., 2007), което е част от Специално защитена зона „Комплекс Мандра-Пода“. По поречието на река Дунав гнезди предимно на острови, а по-рядко - в блата (в СЗЗ „Сребърна“, СЗЗ „Комплекс Калимок“, СЗЗ „Комплекс Беленски острови“) </w:t>
      </w:r>
      <w:r w:rsidRPr="00BA308B">
        <w:rPr>
          <w:rFonts w:ascii="Times New Roman" w:hAnsi="Times New Roman" w:cs="Times New Roman"/>
          <w:sz w:val="24"/>
          <w:lang w:val="en-GB"/>
        </w:rPr>
        <w:t>(Shurulinkov et al. 2019)</w:t>
      </w:r>
      <w:r w:rsidRPr="00BA308B">
        <w:rPr>
          <w:rFonts w:ascii="Times New Roman" w:hAnsi="Times New Roman" w:cs="Times New Roman"/>
          <w:sz w:val="24"/>
          <w:lang w:val="bg-BG"/>
        </w:rPr>
        <w:t>. В различните райони колониите често променят своето местоположение, което води до известни колебания в разпространението.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Природозащитният статус на бялата лопатарка според </w:t>
      </w:r>
      <w:r w:rsidRPr="00BA308B">
        <w:rPr>
          <w:rFonts w:ascii="Times New Roman" w:hAnsi="Times New Roman" w:cs="Times New Roman"/>
          <w:sz w:val="24"/>
          <w:lang w:val="en-GB"/>
        </w:rPr>
        <w:t xml:space="preserve">IUCN </w:t>
      </w:r>
      <w:r w:rsidRPr="00BA308B">
        <w:rPr>
          <w:rFonts w:ascii="Times New Roman" w:hAnsi="Times New Roman" w:cs="Times New Roman"/>
          <w:sz w:val="24"/>
          <w:lang w:val="bg-BG"/>
        </w:rPr>
        <w:t>е</w:t>
      </w:r>
      <w:r w:rsidRPr="00BA308B">
        <w:rPr>
          <w:rFonts w:ascii="Times New Roman" w:hAnsi="Times New Roman" w:cs="Times New Roman"/>
          <w:sz w:val="24"/>
          <w:lang w:val="en-GB"/>
        </w:rPr>
        <w:t xml:space="preserve"> LC</w:t>
      </w:r>
      <w:r w:rsidRPr="00BA308B">
        <w:rPr>
          <w:rFonts w:ascii="Times New Roman" w:hAnsi="Times New Roman" w:cs="Times New Roman"/>
          <w:sz w:val="24"/>
          <w:lang w:val="bg-BG"/>
        </w:rPr>
        <w:t xml:space="preserve"> (</w:t>
      </w:r>
      <w:r w:rsidRPr="00BA308B">
        <w:rPr>
          <w:rFonts w:ascii="Times New Roman" w:hAnsi="Times New Roman" w:cs="Times New Roman"/>
          <w:sz w:val="24"/>
          <w:lang w:val="en-GB"/>
        </w:rPr>
        <w:t>Least Concern)</w:t>
      </w:r>
      <w:r w:rsidRPr="00BA308B">
        <w:rPr>
          <w:rFonts w:ascii="Times New Roman" w:hAnsi="Times New Roman" w:cs="Times New Roman"/>
          <w:sz w:val="24"/>
          <w:lang w:val="bg-BG"/>
        </w:rPr>
        <w:t xml:space="preserve">. Включен в </w:t>
      </w:r>
      <w:r w:rsidRPr="00BA308B">
        <w:rPr>
          <w:rFonts w:ascii="Times New Roman" w:hAnsi="Times New Roman" w:cs="Times New Roman"/>
          <w:sz w:val="24"/>
          <w:lang w:val="en-GB"/>
        </w:rPr>
        <w:t xml:space="preserve">SPEC 2. </w:t>
      </w:r>
      <w:r w:rsidRPr="00BA308B">
        <w:rPr>
          <w:rFonts w:ascii="Times New Roman" w:hAnsi="Times New Roman" w:cs="Times New Roman"/>
          <w:sz w:val="24"/>
          <w:lang w:val="bg-BG"/>
        </w:rPr>
        <w:t xml:space="preserve">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lastRenderedPageBreak/>
        <w:t xml:space="preserve">Съгласно Докладването от 2019 г. (за периода 2005 – 2018 г.) националната гнездяща популация на вида се оценя на </w:t>
      </w:r>
      <w:r w:rsidRPr="00BA308B">
        <w:rPr>
          <w:rFonts w:ascii="Times New Roman" w:hAnsi="Times New Roman" w:cs="Times New Roman"/>
          <w:sz w:val="24"/>
          <w:lang w:val="en-GB"/>
        </w:rPr>
        <w:t>80</w:t>
      </w:r>
      <w:r w:rsidRPr="00BA308B">
        <w:rPr>
          <w:rFonts w:ascii="Times New Roman" w:hAnsi="Times New Roman" w:cs="Times New Roman"/>
          <w:sz w:val="24"/>
          <w:lang w:val="bg-BG"/>
        </w:rPr>
        <w:t xml:space="preserve"> – 150 двойки. Краткосрочната тенденция на популацията (за периода 2000 – 2018 г.) е флуктуираща, а дългосрочната (за периода 1980 – 2018 г.) – също флуктуираща. Краткосрочната тенденция на гнездящата популацията в рамките на Натура 2000 е флуктуираща.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Мигриращата национална популация</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за периода 2001 – 2018 г.</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е оценена на 500 – 1000 индивида.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За гнездящата и мигриращата популация са посочени следните заплахи и влияния: A31, J02, F03 и F26.</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Състояние в специална защитена зона (СЗЗ) BG0002024 „Рибарници Мечка“</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Съгласно стандартния формуляр за данни СФД на зоната вида е гнездящ и мигриращ. Гнездящата популация се оценява на </w:t>
      </w:r>
      <w:r w:rsidRPr="00BA308B">
        <w:rPr>
          <w:rFonts w:ascii="Times New Roman" w:hAnsi="Times New Roman" w:cs="Times New Roman"/>
          <w:b/>
          <w:sz w:val="24"/>
          <w:lang w:val="bg-BG"/>
        </w:rPr>
        <w:t xml:space="preserve">10 - </w:t>
      </w:r>
      <w:r w:rsidRPr="00BA308B">
        <w:rPr>
          <w:rFonts w:ascii="Times New Roman" w:hAnsi="Times New Roman" w:cs="Times New Roman"/>
          <w:b/>
          <w:bCs/>
          <w:sz w:val="24"/>
          <w:lang w:val="bg-BG"/>
        </w:rPr>
        <w:t>24 двойки</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sz w:val="24"/>
          <w:lang w:val="bg-BG"/>
        </w:rPr>
        <w:t>1</w:t>
      </w:r>
      <w:r w:rsidRPr="00BA308B">
        <w:rPr>
          <w:rFonts w:ascii="Times New Roman" w:hAnsi="Times New Roman" w:cs="Times New Roman"/>
          <w:b/>
          <w:bCs/>
          <w:sz w:val="24"/>
          <w:lang w:val="bg-BG"/>
        </w:rPr>
        <w:t>2,5 - 16,0 % от националната</w:t>
      </w:r>
      <w:r w:rsidRPr="00BA308B">
        <w:rPr>
          <w:rFonts w:ascii="Times New Roman" w:hAnsi="Times New Roman" w:cs="Times New Roman"/>
          <w:sz w:val="24"/>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Според СФД мигриращата популация се оценява на </w:t>
      </w:r>
      <w:r w:rsidRPr="00BA308B">
        <w:rPr>
          <w:rFonts w:ascii="Times New Roman" w:hAnsi="Times New Roman" w:cs="Times New Roman"/>
          <w:b/>
          <w:sz w:val="24"/>
          <w:lang w:val="bg-BG"/>
        </w:rPr>
        <w:t>1 - 2</w:t>
      </w:r>
      <w:r w:rsidRPr="00BA308B">
        <w:rPr>
          <w:rFonts w:ascii="Times New Roman" w:hAnsi="Times New Roman" w:cs="Times New Roman"/>
          <w:b/>
          <w:bCs/>
          <w:sz w:val="24"/>
          <w:lang w:val="bg-BG"/>
        </w:rPr>
        <w:t>0 индивида,</w:t>
      </w:r>
      <w:r w:rsidRPr="00BA308B">
        <w:rPr>
          <w:rFonts w:ascii="Times New Roman" w:hAnsi="Times New Roman" w:cs="Times New Roman"/>
          <w:sz w:val="24"/>
          <w:lang w:val="bg-BG"/>
        </w:rPr>
        <w:t xml:space="preserve"> което представлява </w:t>
      </w:r>
      <w:r w:rsidRPr="00BA308B">
        <w:rPr>
          <w:rFonts w:ascii="Times New Roman" w:hAnsi="Times New Roman" w:cs="Times New Roman"/>
          <w:b/>
          <w:bCs/>
          <w:sz w:val="24"/>
          <w:lang w:val="bg-BG"/>
        </w:rPr>
        <w:t>0,2 – 2,0 % от националната</w:t>
      </w:r>
      <w:r w:rsidRPr="00BA308B">
        <w:rPr>
          <w:rFonts w:ascii="Times New Roman" w:hAnsi="Times New Roman" w:cs="Times New Roman"/>
          <w:sz w:val="24"/>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i/>
          <w:iCs/>
          <w:sz w:val="24"/>
          <w:lang w:val="bg-BG"/>
        </w:rPr>
        <w:t>Анализ на наличната информация</w:t>
      </w:r>
      <w:r w:rsidRPr="00BA308B">
        <w:rPr>
          <w:rFonts w:ascii="Times New Roman" w:hAnsi="Times New Roman" w:cs="Times New Roman"/>
          <w:sz w:val="24"/>
          <w:lang w:val="bg-BG"/>
        </w:rPr>
        <w:t xml:space="preserve">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Малочислен, локално гнездящ вид по р. Дунав. Гнезди в смесени колонии с чапли и корморани. В миналото е гнездил предимно по Дунавското и Черноморското крайбрежие. През 1960 изчезва като гнездящ, след което бавно възстановява колониите си по Дунав. В Атласа на гнездящите птици (Янков, 2007) и Червената книга на България (Големански, 2011) няма информация за размножаващи се лопатарки в рибарници Мечка. Между 2010 и 2013 г лопатарките са гнездили по Дунав в девет колонии с численост между с 89 и 147 двойки. В границите на защитената зона видът не гнезди, но гнезди на румънски безименен остров (остров Пасерика според Shurulinkov </w:t>
      </w:r>
      <w:r w:rsidRPr="00BA308B">
        <w:rPr>
          <w:rFonts w:ascii="Times New Roman" w:hAnsi="Times New Roman" w:cs="Times New Roman"/>
          <w:sz w:val="24"/>
          <w:lang w:val="en-GB"/>
        </w:rPr>
        <w:t>et al. 2019</w:t>
      </w:r>
      <w:r w:rsidRPr="00BA308B">
        <w:rPr>
          <w:rFonts w:ascii="Times New Roman" w:hAnsi="Times New Roman" w:cs="Times New Roman"/>
          <w:sz w:val="24"/>
          <w:lang w:val="bg-BG"/>
        </w:rPr>
        <w:t>) срещу рибарниците при км 518. Числеността на колонията на този остров варира между 10 и 24 двойки. Числеността през отделните години на двойките в колонията е била: 2006 – 11 двойки, 2010 – 10 двойки, 2011 – 24 двойки, 2012 – 15 двойки и 2013 – 11 двойки.На 9.05.1998г. и на 31.05.1998г в зоната са наблюдавани съответно 5 и 2 птици (Данни от eBird и Профиров, непубликувани данни).</w:t>
      </w:r>
      <w:r w:rsidR="00BA308B">
        <w:rPr>
          <w:rFonts w:ascii="Times New Roman" w:hAnsi="Times New Roman" w:cs="Times New Roman"/>
          <w:sz w:val="24"/>
        </w:rPr>
        <w:t xml:space="preserve"> </w:t>
      </w:r>
      <w:r w:rsidRPr="00BA308B">
        <w:rPr>
          <w:rFonts w:ascii="Times New Roman" w:hAnsi="Times New Roman" w:cs="Times New Roman"/>
          <w:sz w:val="24"/>
          <w:lang w:val="bg-BG"/>
        </w:rPr>
        <w:t>Василев, Митев (1997) и Костадинова, Граматиков (2007) не дават гнездова популация на вида в защитената зона. През май 2017 е отчетена 1 двойка в колонията на румъ</w:t>
      </w:r>
      <w:r w:rsidR="00BA308B">
        <w:rPr>
          <w:rFonts w:ascii="Times New Roman" w:hAnsi="Times New Roman" w:cs="Times New Roman"/>
          <w:sz w:val="24"/>
          <w:lang w:val="bg-BG"/>
        </w:rPr>
        <w:t xml:space="preserve">нския остров (Димитров, 2018). </w:t>
      </w:r>
      <w:r w:rsidRPr="00BA308B">
        <w:rPr>
          <w:rFonts w:ascii="Times New Roman" w:hAnsi="Times New Roman" w:cs="Times New Roman"/>
          <w:sz w:val="24"/>
          <w:lang w:val="bg-BG"/>
        </w:rPr>
        <w:t>При теренните проучвания през 2021 г. се установи че колонията на румънския остров съществува. В смесената колония на 26.05.2021 бе наблюдавана една двойка лопатарки. През м. юли бе наблюдаван една млада птица и 3 птици в заето гнездо.</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 xml:space="preserve">Липсват публикувани данни за концентрацията на вида в зоната с изключение на Василев, Митев (1997) и Костадинова, Граматиков (2007) откъдето е взета числеността в СДФ – 1 – 20 индивида.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От посочените в Докладването от 2019 г. заплахи и влияния</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за гнездящата популация: A31, J02, F03 и F26</w:t>
      </w:r>
      <w:r w:rsidRPr="00BA308B">
        <w:rPr>
          <w:rFonts w:ascii="Times New Roman" w:hAnsi="Times New Roman" w:cs="Times New Roman"/>
          <w:sz w:val="24"/>
          <w:lang w:val="en-GB"/>
        </w:rPr>
        <w:t>,</w:t>
      </w:r>
      <w:r w:rsidRPr="00BA308B">
        <w:rPr>
          <w:rFonts w:ascii="Times New Roman" w:hAnsi="Times New Roman" w:cs="Times New Roman"/>
          <w:sz w:val="24"/>
          <w:lang w:val="bg-BG"/>
        </w:rPr>
        <w:t xml:space="preserve"> валидни заплахи за зоната са:</w:t>
      </w:r>
    </w:p>
    <w:p w:rsidR="00CE6340" w:rsidRPr="00BA308B" w:rsidRDefault="00CE6340" w:rsidP="00BA308B">
      <w:pPr>
        <w:numPr>
          <w:ilvl w:val="0"/>
          <w:numId w:val="5"/>
        </w:num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А31</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 xml:space="preserve"> Отводняване на земи за използването им за земеделски цели</w:t>
      </w:r>
      <w:r w:rsidRPr="00BA308B">
        <w:rPr>
          <w:rFonts w:ascii="Times New Roman" w:hAnsi="Times New Roman" w:cs="Times New Roman"/>
          <w:sz w:val="24"/>
          <w:lang w:val="en-GB"/>
        </w:rPr>
        <w:t>;</w:t>
      </w:r>
    </w:p>
    <w:p w:rsidR="00CE6340" w:rsidRPr="00BA308B" w:rsidRDefault="00CE6340" w:rsidP="00BA308B">
      <w:pPr>
        <w:numPr>
          <w:ilvl w:val="0"/>
          <w:numId w:val="5"/>
        </w:num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rPr>
        <w:t>F</w:t>
      </w:r>
      <w:r w:rsidRPr="00BA308B">
        <w:rPr>
          <w:rFonts w:ascii="Times New Roman" w:hAnsi="Times New Roman" w:cs="Times New Roman"/>
          <w:sz w:val="24"/>
          <w:lang w:val="bg-BG"/>
        </w:rPr>
        <w:t>26 - Отводняване, пресушаване и превръщане на влажни зони, блата, тресавища и т.н. в жилищни или ваканционни зони.</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Констатирано е също така че рибарниците постепенно са изгубили значението си като влажна зона след прекратяването на дейността си през 1998 г. След 2010 г те са напълно сухи, а през 2021 г е установено че част от територията е превърната в обработваеми земи или трайни насаждения – заплахи А31, В01 и К02. Констатирана е и засилена урбанизация на остров Батин, интензивна сеч (В09 и В10) и лов (</w:t>
      </w:r>
      <w:r w:rsidRPr="00BA308B">
        <w:rPr>
          <w:rFonts w:ascii="Times New Roman" w:hAnsi="Times New Roman" w:cs="Times New Roman"/>
          <w:sz w:val="24"/>
        </w:rPr>
        <w:t xml:space="preserve">G07 </w:t>
      </w:r>
      <w:r w:rsidRPr="00BA308B">
        <w:rPr>
          <w:rFonts w:ascii="Times New Roman" w:hAnsi="Times New Roman" w:cs="Times New Roman"/>
          <w:sz w:val="24"/>
          <w:lang w:val="bg-BG"/>
        </w:rPr>
        <w:t>и</w:t>
      </w:r>
      <w:r w:rsidRPr="00BA308B">
        <w:rPr>
          <w:rFonts w:ascii="Times New Roman" w:hAnsi="Times New Roman" w:cs="Times New Roman"/>
          <w:sz w:val="24"/>
        </w:rPr>
        <w:t xml:space="preserve"> G10</w:t>
      </w:r>
      <w:r w:rsidRPr="00BA308B">
        <w:rPr>
          <w:rFonts w:ascii="Times New Roman" w:hAnsi="Times New Roman" w:cs="Times New Roman"/>
          <w:sz w:val="24"/>
          <w:lang w:val="bg-BG"/>
        </w:rPr>
        <w:t xml:space="preserve">), както на острова, така и в рибарниците. </w:t>
      </w:r>
    </w:p>
    <w:p w:rsidR="00CE6340" w:rsidRPr="00BA308B" w:rsidRDefault="00CE6340" w:rsidP="00BA308B">
      <w:pPr>
        <w:spacing w:before="120" w:after="12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417"/>
        <w:gridCol w:w="2977"/>
        <w:gridCol w:w="2812"/>
      </w:tblGrid>
      <w:tr w:rsidR="00CE6340" w:rsidRPr="00CE6340" w:rsidTr="00BA308B">
        <w:trPr>
          <w:tblHeader/>
        </w:trPr>
        <w:tc>
          <w:tcPr>
            <w:tcW w:w="1980"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lastRenderedPageBreak/>
              <w:t>Параметър</w:t>
            </w:r>
          </w:p>
        </w:tc>
        <w:tc>
          <w:tcPr>
            <w:tcW w:w="1276"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7"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812" w:type="dxa"/>
            <w:shd w:val="clear" w:color="auto" w:fill="B6DDE8"/>
            <w:vAlign w:val="center"/>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0-24 двойки </w:t>
            </w:r>
          </w:p>
        </w:tc>
        <w:tc>
          <w:tcPr>
            <w:tcW w:w="297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 настоящия СФД (актуализиран през 2015 г.) са посочени от 10 до 24 гнездящи двойки. В резултат на извършен мониторинг в защитената зона през гнездовия период на 2021 г. са установени около 40 гнездящи двойки но на румънски остров, извън границите на защитената зона.</w:t>
            </w:r>
          </w:p>
          <w:p w:rsidR="00CE6340" w:rsidRPr="00CE6340" w:rsidRDefault="00CE6340" w:rsidP="00BA308B">
            <w:pPr>
              <w:spacing w:after="0" w:line="240" w:lineRule="auto"/>
              <w:rPr>
                <w:rFonts w:ascii="Times New Roman" w:hAnsi="Times New Roman" w:cs="Times New Roman"/>
              </w:rPr>
            </w:pPr>
            <w:r w:rsidRPr="00CE6340">
              <w:rPr>
                <w:rFonts w:ascii="Times New Roman" w:hAnsi="Times New Roman" w:cs="Times New Roman"/>
                <w:lang w:val="bg-BG"/>
              </w:rPr>
              <w:t>В границите на ЗЗ видът не гнезди.</w:t>
            </w:r>
          </w:p>
        </w:tc>
        <w:tc>
          <w:tcPr>
            <w:tcW w:w="2812"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1 гнездяща двойка. Поддържане добро състояние на растителността, както и запазване на старите дървета по островите. Силно ограничаване на дърводобива и сечта, както и ловуването.</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 – 20 инд</w:t>
            </w:r>
          </w:p>
        </w:tc>
        <w:tc>
          <w:tcPr>
            <w:tcW w:w="297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 до 20 инд. </w:t>
            </w:r>
          </w:p>
        </w:tc>
        <w:tc>
          <w:tcPr>
            <w:tcW w:w="2812"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50 ха</w:t>
            </w:r>
          </w:p>
        </w:tc>
        <w:tc>
          <w:tcPr>
            <w:tcW w:w="297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Площта на подходящото местообитание на гнездене е на база съхранени стари гори на о. Батин и Дойчов остров, но зависи от горскостопанските мероприятия и засаждането на култури от хибридна топола на острова.</w:t>
            </w:r>
          </w:p>
        </w:tc>
        <w:tc>
          <w:tcPr>
            <w:tcW w:w="2812"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97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и бившите рибарници. Някои все още неразорани влажни и мочурливи местообитания. Останалата част от зоната и територията на рибарниците са почти напълно пресушени и не са хранително местообитание за вида.</w:t>
            </w:r>
          </w:p>
        </w:tc>
        <w:tc>
          <w:tcPr>
            <w:tcW w:w="2812"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BA308B">
        <w:tc>
          <w:tcPr>
            <w:tcW w:w="1980" w:type="dxa"/>
            <w:shd w:val="clear" w:color="auto" w:fill="auto"/>
          </w:tcPr>
          <w:p w:rsidR="00CE6340" w:rsidRPr="00CE6340" w:rsidRDefault="00CE6340" w:rsidP="00BA308B">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риби и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lang w:val="en-GB"/>
              </w:rPr>
              <w:t>Fish</w:t>
            </w:r>
            <w:r w:rsidRPr="00CE6340">
              <w:rPr>
                <w:rFonts w:ascii="Times New Roman" w:hAnsi="Times New Roman" w:cs="Times New Roman"/>
                <w:lang w:val="bg-BG"/>
              </w:rPr>
              <w:t xml:space="preserve">, </w:t>
            </w:r>
            <w:r w:rsidRPr="00CE6340">
              <w:rPr>
                <w:rFonts w:ascii="Times New Roman" w:hAnsi="Times New Roman" w:cs="Times New Roman"/>
              </w:rPr>
              <w:t>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7" w:type="dxa"/>
            <w:shd w:val="clear" w:color="auto" w:fill="auto"/>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7" w:type="dxa"/>
            <w:shd w:val="clear" w:color="auto" w:fill="auto"/>
          </w:tcPr>
          <w:tbl>
            <w:tblPr>
              <w:tblW w:w="3023" w:type="dxa"/>
              <w:tblLayout w:type="fixed"/>
              <w:tblCellMar>
                <w:left w:w="70" w:type="dxa"/>
                <w:right w:w="70" w:type="dxa"/>
              </w:tblCellMar>
              <w:tblLook w:val="04A0" w:firstRow="1" w:lastRow="0" w:firstColumn="1" w:lastColumn="0" w:noHBand="0" w:noVBand="1"/>
            </w:tblPr>
            <w:tblGrid>
              <w:gridCol w:w="3023"/>
            </w:tblGrid>
            <w:tr w:rsidR="00CE6340" w:rsidRPr="00CE6340" w:rsidTr="00CE6340">
              <w:trPr>
                <w:trHeight w:val="302"/>
              </w:trPr>
              <w:tc>
                <w:tcPr>
                  <w:tcW w:w="30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BA308B">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2"/>
              </w:trPr>
              <w:tc>
                <w:tcPr>
                  <w:tcW w:w="30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BA308B">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риби (пункт преди устиено на р. Янтра, км 537) и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xml:space="preserve">, Табл. 5, стр. 51 и табл. 1, стр </w:t>
            </w:r>
            <w:r w:rsidRPr="00CE6340">
              <w:rPr>
                <w:rFonts w:ascii="Times New Roman" w:hAnsi="Times New Roman" w:cs="Times New Roman"/>
                <w:lang w:val="bg-BG"/>
              </w:rPr>
              <w:lastRenderedPageBreak/>
              <w:t>62</w:t>
            </w:r>
            <w:r w:rsidRPr="00CE6340">
              <w:rPr>
                <w:rFonts w:ascii="Times New Roman" w:hAnsi="Times New Roman" w:cs="Times New Roman"/>
                <w:lang w:val="en-GB"/>
              </w:rPr>
              <w:t>).</w:t>
            </w:r>
          </w:p>
        </w:tc>
        <w:tc>
          <w:tcPr>
            <w:tcW w:w="2812" w:type="dxa"/>
          </w:tcPr>
          <w:p w:rsidR="00CE6340" w:rsidRPr="00CE6340" w:rsidRDefault="00CE6340" w:rsidP="00BA308B">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BA308B">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BA308B" w:rsidRDefault="00CE6340" w:rsidP="00BA308B">
      <w:pPr>
        <w:spacing w:after="0" w:line="240" w:lineRule="auto"/>
        <w:jc w:val="both"/>
        <w:rPr>
          <w:rFonts w:ascii="Times New Roman" w:hAnsi="Times New Roman" w:cs="Times New Roman"/>
          <w:sz w:val="24"/>
          <w:lang w:val="bg-BG"/>
        </w:rPr>
      </w:pPr>
      <w:r w:rsidRPr="00BA308B">
        <w:rPr>
          <w:rFonts w:ascii="Times New Roman" w:hAnsi="Times New Roman" w:cs="Times New Roman"/>
          <w:b/>
          <w:bCs/>
          <w:sz w:val="24"/>
          <w:lang w:val="bg-BG"/>
        </w:rPr>
        <w:t>Необходимост от промени в СФД за СЗЗ BG0002024 „Рибарници Мечка“</w:t>
      </w:r>
    </w:p>
    <w:p w:rsidR="00CE6340" w:rsidRPr="00BA308B" w:rsidRDefault="00CE6340" w:rsidP="00BA308B">
      <w:pPr>
        <w:spacing w:after="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BA308B" w:rsidRDefault="00CE6340" w:rsidP="00BA308B">
      <w:pPr>
        <w:numPr>
          <w:ilvl w:val="0"/>
          <w:numId w:val="1"/>
        </w:numPr>
        <w:spacing w:after="0" w:line="240" w:lineRule="auto"/>
        <w:ind w:left="851"/>
        <w:jc w:val="both"/>
        <w:rPr>
          <w:rFonts w:ascii="Times New Roman" w:hAnsi="Times New Roman" w:cs="Times New Roman"/>
          <w:sz w:val="24"/>
          <w:lang w:val="bg-BG"/>
        </w:rPr>
      </w:pPr>
      <w:r w:rsidRPr="00BA308B">
        <w:rPr>
          <w:rFonts w:ascii="Times New Roman" w:hAnsi="Times New Roman" w:cs="Times New Roman"/>
          <w:sz w:val="24"/>
          <w:lang w:val="bg-BG"/>
        </w:rPr>
        <w:t>По отношение на гнездящата популация предлагаме промяна в числеността на 0 – 24 двойки, предвид че видът не е установен да гнезди в ЗЗ през 2021 г., а на румънски остров извън зоната.</w:t>
      </w:r>
    </w:p>
    <w:p w:rsidR="00CE6340" w:rsidRPr="00BA308B" w:rsidRDefault="00CE6340" w:rsidP="00BA308B">
      <w:pPr>
        <w:spacing w:after="0" w:line="240" w:lineRule="auto"/>
        <w:jc w:val="both"/>
        <w:rPr>
          <w:rFonts w:ascii="Times New Roman" w:hAnsi="Times New Roman" w:cs="Times New Roman"/>
          <w:sz w:val="24"/>
          <w:lang w:val="bg-BG"/>
        </w:rPr>
      </w:pPr>
      <w:r w:rsidRPr="00BA308B">
        <w:rPr>
          <w:rFonts w:ascii="Times New Roman" w:hAnsi="Times New Roman" w:cs="Times New Roman"/>
          <w:sz w:val="24"/>
          <w:lang w:val="bg-BG"/>
        </w:rPr>
        <w:t>Предвид наличната информация за настоящата мигрираща численост на вида в защитената зона е необходима актуализация на СФД:</w:t>
      </w:r>
    </w:p>
    <w:p w:rsidR="00CE6340" w:rsidRPr="00BA308B" w:rsidRDefault="00CE6340" w:rsidP="00BA308B">
      <w:pPr>
        <w:numPr>
          <w:ilvl w:val="0"/>
          <w:numId w:val="1"/>
        </w:numPr>
        <w:spacing w:after="0" w:line="240" w:lineRule="auto"/>
        <w:ind w:left="851"/>
        <w:jc w:val="both"/>
        <w:rPr>
          <w:rFonts w:ascii="Times New Roman" w:hAnsi="Times New Roman" w:cs="Times New Roman"/>
          <w:sz w:val="24"/>
          <w:lang w:val="bg-BG"/>
        </w:rPr>
      </w:pPr>
      <w:r w:rsidRPr="00BA308B">
        <w:rPr>
          <w:rFonts w:ascii="Times New Roman" w:hAnsi="Times New Roman" w:cs="Times New Roman"/>
          <w:sz w:val="24"/>
          <w:lang w:val="bg-BG"/>
        </w:rPr>
        <w:t>По отношение на мигриращата популация предлагаме промяна в значението на зоната за националната мигрираща популация на вида от категория „В“</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в категория „С“</w:t>
      </w:r>
      <w:r w:rsidRPr="00BA308B">
        <w:rPr>
          <w:rFonts w:ascii="Times New Roman" w:hAnsi="Times New Roman" w:cs="Times New Roman"/>
          <w:sz w:val="24"/>
          <w:lang w:val="en-GB"/>
        </w:rPr>
        <w:t xml:space="preserve">, </w:t>
      </w:r>
      <w:r w:rsidRPr="00BA308B">
        <w:rPr>
          <w:rFonts w:ascii="Times New Roman" w:hAnsi="Times New Roman" w:cs="Times New Roman"/>
          <w:sz w:val="24"/>
          <w:lang w:val="bg-BG"/>
        </w:rPr>
        <w:t>тъй като мигрира с числености до 2 % от националната зимуваща популация на вида и мин и мах численост 1 – 20 птици.</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06"/>
        <w:gridCol w:w="1601"/>
        <w:gridCol w:w="349"/>
        <w:gridCol w:w="533"/>
        <w:gridCol w:w="17"/>
        <w:gridCol w:w="370"/>
        <w:gridCol w:w="638"/>
        <w:gridCol w:w="678"/>
        <w:gridCol w:w="665"/>
        <w:gridCol w:w="645"/>
        <w:gridCol w:w="955"/>
        <w:gridCol w:w="964"/>
        <w:gridCol w:w="698"/>
        <w:gridCol w:w="579"/>
        <w:gridCol w:w="645"/>
      </w:tblGrid>
      <w:tr w:rsidR="00CE6340" w:rsidRPr="00BA308B" w:rsidTr="00505C5F">
        <w:trPr>
          <w:jc w:val="center"/>
        </w:trPr>
        <w:tc>
          <w:tcPr>
            <w:tcW w:w="3533" w:type="dxa"/>
            <w:gridSpan w:val="6"/>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Species</w:t>
            </w:r>
          </w:p>
        </w:tc>
        <w:tc>
          <w:tcPr>
            <w:tcW w:w="3982" w:type="dxa"/>
            <w:gridSpan w:val="6"/>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Population in the site</w:t>
            </w:r>
          </w:p>
        </w:tc>
        <w:tc>
          <w:tcPr>
            <w:tcW w:w="2901" w:type="dxa"/>
            <w:gridSpan w:val="4"/>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Site assessment</w:t>
            </w:r>
          </w:p>
        </w:tc>
      </w:tr>
      <w:tr w:rsidR="00CE6340" w:rsidRPr="00BA308B" w:rsidTr="00505C5F">
        <w:trPr>
          <w:jc w:val="center"/>
        </w:trPr>
        <w:tc>
          <w:tcPr>
            <w:tcW w:w="284"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G</w:t>
            </w:r>
          </w:p>
        </w:tc>
        <w:tc>
          <w:tcPr>
            <w:tcW w:w="709"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Code</w:t>
            </w:r>
          </w:p>
        </w:tc>
        <w:tc>
          <w:tcPr>
            <w:tcW w:w="1637"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Scientific Name</w:t>
            </w:r>
          </w:p>
        </w:tc>
        <w:tc>
          <w:tcPr>
            <w:tcW w:w="350"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S</w:t>
            </w:r>
          </w:p>
        </w:tc>
        <w:tc>
          <w:tcPr>
            <w:tcW w:w="536"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NP</w:t>
            </w:r>
          </w:p>
        </w:tc>
        <w:tc>
          <w:tcPr>
            <w:tcW w:w="390" w:type="dxa"/>
            <w:gridSpan w:val="2"/>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T</w:t>
            </w:r>
          </w:p>
        </w:tc>
        <w:tc>
          <w:tcPr>
            <w:tcW w:w="1326" w:type="dxa"/>
            <w:gridSpan w:val="2"/>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Size</w:t>
            </w:r>
          </w:p>
        </w:tc>
        <w:tc>
          <w:tcPr>
            <w:tcW w:w="670"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Unit</w:t>
            </w:r>
          </w:p>
        </w:tc>
        <w:tc>
          <w:tcPr>
            <w:tcW w:w="650"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Cat.</w:t>
            </w:r>
          </w:p>
        </w:tc>
        <w:tc>
          <w:tcPr>
            <w:tcW w:w="963" w:type="dxa"/>
            <w:vMerge w:val="restart"/>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D.qual.</w:t>
            </w:r>
          </w:p>
        </w:tc>
        <w:tc>
          <w:tcPr>
            <w:tcW w:w="965"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A/B/C/D</w:t>
            </w:r>
          </w:p>
        </w:tc>
        <w:tc>
          <w:tcPr>
            <w:tcW w:w="1936" w:type="dxa"/>
            <w:gridSpan w:val="3"/>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A/B/C</w:t>
            </w:r>
          </w:p>
        </w:tc>
      </w:tr>
      <w:tr w:rsidR="00CE6340" w:rsidRPr="00BA308B" w:rsidTr="00505C5F">
        <w:trPr>
          <w:jc w:val="center"/>
        </w:trPr>
        <w:tc>
          <w:tcPr>
            <w:tcW w:w="284" w:type="dxa"/>
            <w:vMerge/>
            <w:shd w:val="clear" w:color="auto" w:fill="D9D9D9" w:themeFill="background1" w:themeFillShade="D9"/>
            <w:vAlign w:val="center"/>
          </w:tcPr>
          <w:p w:rsidR="00CE6340" w:rsidRPr="00BA308B" w:rsidRDefault="00CE6340" w:rsidP="00CE6340">
            <w:pPr>
              <w:rPr>
                <w:rFonts w:ascii="Times New Roman" w:hAnsi="Times New Roman" w:cs="Times New Roman"/>
                <w:sz w:val="20"/>
                <w:szCs w:val="20"/>
                <w:lang w:val="bg-BG"/>
              </w:rPr>
            </w:pPr>
          </w:p>
        </w:tc>
        <w:tc>
          <w:tcPr>
            <w:tcW w:w="709" w:type="dxa"/>
            <w:vMerge/>
            <w:shd w:val="clear" w:color="auto" w:fill="D9D9D9" w:themeFill="background1" w:themeFillShade="D9"/>
            <w:vAlign w:val="center"/>
          </w:tcPr>
          <w:p w:rsidR="00CE6340" w:rsidRPr="00BA308B" w:rsidRDefault="00CE6340" w:rsidP="00CE6340">
            <w:pPr>
              <w:rPr>
                <w:rFonts w:ascii="Times New Roman" w:hAnsi="Times New Roman" w:cs="Times New Roman"/>
                <w:sz w:val="20"/>
                <w:szCs w:val="20"/>
                <w:lang w:val="bg-BG"/>
              </w:rPr>
            </w:pPr>
          </w:p>
        </w:tc>
        <w:tc>
          <w:tcPr>
            <w:tcW w:w="1637" w:type="dxa"/>
            <w:vMerge/>
            <w:shd w:val="clear" w:color="auto" w:fill="D9D9D9" w:themeFill="background1" w:themeFillShade="D9"/>
            <w:vAlign w:val="center"/>
          </w:tcPr>
          <w:p w:rsidR="00CE6340" w:rsidRPr="00BA308B" w:rsidRDefault="00CE6340" w:rsidP="00CE6340">
            <w:pPr>
              <w:rPr>
                <w:rFonts w:ascii="Times New Roman" w:hAnsi="Times New Roman" w:cs="Times New Roman"/>
                <w:sz w:val="20"/>
                <w:szCs w:val="20"/>
                <w:lang w:val="bg-BG"/>
              </w:rPr>
            </w:pPr>
          </w:p>
        </w:tc>
        <w:tc>
          <w:tcPr>
            <w:tcW w:w="350" w:type="dxa"/>
            <w:vMerge/>
            <w:shd w:val="clear" w:color="auto" w:fill="D9D9D9" w:themeFill="background1" w:themeFillShade="D9"/>
            <w:vAlign w:val="center"/>
          </w:tcPr>
          <w:p w:rsidR="00CE6340" w:rsidRPr="00BA308B" w:rsidRDefault="00CE6340" w:rsidP="00CE6340">
            <w:pPr>
              <w:rPr>
                <w:rFonts w:ascii="Times New Roman" w:hAnsi="Times New Roman" w:cs="Times New Roman"/>
                <w:sz w:val="20"/>
                <w:szCs w:val="20"/>
                <w:lang w:val="bg-BG"/>
              </w:rPr>
            </w:pPr>
          </w:p>
        </w:tc>
        <w:tc>
          <w:tcPr>
            <w:tcW w:w="536" w:type="dxa"/>
            <w:vMerge/>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p>
        </w:tc>
        <w:tc>
          <w:tcPr>
            <w:tcW w:w="390" w:type="dxa"/>
            <w:gridSpan w:val="2"/>
            <w:vMerge/>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p>
        </w:tc>
        <w:tc>
          <w:tcPr>
            <w:tcW w:w="643"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Min</w:t>
            </w:r>
          </w:p>
        </w:tc>
        <w:tc>
          <w:tcPr>
            <w:tcW w:w="683"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Max</w:t>
            </w:r>
          </w:p>
        </w:tc>
        <w:tc>
          <w:tcPr>
            <w:tcW w:w="670" w:type="dxa"/>
            <w:vMerge/>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p>
        </w:tc>
        <w:tc>
          <w:tcPr>
            <w:tcW w:w="650" w:type="dxa"/>
            <w:vMerge/>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p>
        </w:tc>
        <w:tc>
          <w:tcPr>
            <w:tcW w:w="963" w:type="dxa"/>
            <w:vMerge/>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p>
        </w:tc>
        <w:tc>
          <w:tcPr>
            <w:tcW w:w="965"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Pop.</w:t>
            </w:r>
          </w:p>
        </w:tc>
        <w:tc>
          <w:tcPr>
            <w:tcW w:w="703"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Con.</w:t>
            </w:r>
          </w:p>
        </w:tc>
        <w:tc>
          <w:tcPr>
            <w:tcW w:w="583"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Iso.</w:t>
            </w:r>
          </w:p>
        </w:tc>
        <w:tc>
          <w:tcPr>
            <w:tcW w:w="650" w:type="dxa"/>
            <w:shd w:val="clear" w:color="auto" w:fill="D9D9D9" w:themeFill="background1" w:themeFillShade="D9"/>
            <w:vAlign w:val="center"/>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b/>
                <w:sz w:val="20"/>
                <w:szCs w:val="20"/>
                <w:lang w:val="bg-BG"/>
              </w:rPr>
              <w:t>Glo.</w:t>
            </w:r>
          </w:p>
        </w:tc>
      </w:tr>
      <w:tr w:rsidR="00CE6340" w:rsidRPr="00BA308B" w:rsidTr="00BA308B">
        <w:trPr>
          <w:trHeight w:val="295"/>
          <w:jc w:val="center"/>
        </w:trPr>
        <w:tc>
          <w:tcPr>
            <w:tcW w:w="284" w:type="dxa"/>
            <w:shd w:val="clear" w:color="auto" w:fill="auto"/>
            <w:vAlign w:val="center"/>
          </w:tcPr>
          <w:p w:rsidR="00CE6340" w:rsidRPr="00BA308B" w:rsidRDefault="00CE6340" w:rsidP="00CE6340">
            <w:pPr>
              <w:rPr>
                <w:rFonts w:ascii="Times New Roman" w:hAnsi="Times New Roman" w:cs="Times New Roman"/>
                <w:sz w:val="20"/>
                <w:szCs w:val="20"/>
                <w:lang w:val="bg-BG"/>
              </w:rPr>
            </w:pPr>
            <w:r w:rsidRPr="00BA308B">
              <w:rPr>
                <w:rFonts w:ascii="Times New Roman" w:hAnsi="Times New Roman" w:cs="Times New Roman"/>
                <w:sz w:val="20"/>
                <w:szCs w:val="20"/>
                <w:lang w:val="bg-BG"/>
              </w:rPr>
              <w:t>В</w:t>
            </w:r>
          </w:p>
        </w:tc>
        <w:tc>
          <w:tcPr>
            <w:tcW w:w="709" w:type="dxa"/>
            <w:shd w:val="clear" w:color="auto" w:fill="auto"/>
          </w:tcPr>
          <w:p w:rsidR="00CE6340" w:rsidRPr="00BA308B" w:rsidRDefault="00CE6340" w:rsidP="00CE6340">
            <w:pPr>
              <w:rPr>
                <w:rFonts w:ascii="Times New Roman" w:hAnsi="Times New Roman" w:cs="Times New Roman"/>
                <w:sz w:val="20"/>
                <w:szCs w:val="20"/>
                <w:lang w:val="bg-BG"/>
              </w:rPr>
            </w:pPr>
            <w:r w:rsidRPr="00BA308B">
              <w:rPr>
                <w:rFonts w:ascii="Times New Roman" w:hAnsi="Times New Roman" w:cs="Times New Roman"/>
                <w:sz w:val="20"/>
                <w:szCs w:val="20"/>
                <w:lang w:val="bg-BG"/>
              </w:rPr>
              <w:t>A034</w:t>
            </w:r>
          </w:p>
        </w:tc>
        <w:tc>
          <w:tcPr>
            <w:tcW w:w="1637" w:type="dxa"/>
            <w:shd w:val="clear" w:color="auto" w:fill="auto"/>
          </w:tcPr>
          <w:p w:rsidR="00CE6340" w:rsidRPr="00BA308B" w:rsidRDefault="00CE6340" w:rsidP="00CE6340">
            <w:pPr>
              <w:rPr>
                <w:rFonts w:ascii="Times New Roman" w:hAnsi="Times New Roman" w:cs="Times New Roman"/>
                <w:i/>
                <w:iCs/>
                <w:sz w:val="20"/>
                <w:szCs w:val="20"/>
              </w:rPr>
            </w:pPr>
            <w:r w:rsidRPr="00BA308B">
              <w:rPr>
                <w:rFonts w:ascii="Times New Roman" w:hAnsi="Times New Roman" w:cs="Times New Roman"/>
                <w:i/>
                <w:iCs/>
                <w:sz w:val="20"/>
                <w:szCs w:val="20"/>
              </w:rPr>
              <w:t>Platalea leucorodia</w:t>
            </w:r>
          </w:p>
        </w:tc>
        <w:tc>
          <w:tcPr>
            <w:tcW w:w="350" w:type="dxa"/>
            <w:shd w:val="clear" w:color="auto" w:fill="auto"/>
            <w:vAlign w:val="center"/>
          </w:tcPr>
          <w:p w:rsidR="00CE6340" w:rsidRPr="00BA308B" w:rsidRDefault="00CE6340" w:rsidP="00CE6340">
            <w:pPr>
              <w:rPr>
                <w:rFonts w:ascii="Times New Roman" w:hAnsi="Times New Roman" w:cs="Times New Roman"/>
                <w:sz w:val="20"/>
                <w:szCs w:val="20"/>
                <w:lang w:val="bg-BG"/>
              </w:rPr>
            </w:pPr>
          </w:p>
        </w:tc>
        <w:tc>
          <w:tcPr>
            <w:tcW w:w="536" w:type="dxa"/>
            <w:shd w:val="clear" w:color="auto" w:fill="auto"/>
            <w:vAlign w:val="center"/>
          </w:tcPr>
          <w:p w:rsidR="00CE6340" w:rsidRPr="00BA308B" w:rsidRDefault="00CE6340" w:rsidP="00CE6340">
            <w:pPr>
              <w:rPr>
                <w:rFonts w:ascii="Times New Roman" w:hAnsi="Times New Roman" w:cs="Times New Roman"/>
                <w:b/>
                <w:sz w:val="20"/>
                <w:szCs w:val="20"/>
                <w:lang w:val="bg-BG"/>
              </w:rPr>
            </w:pPr>
          </w:p>
        </w:tc>
        <w:tc>
          <w:tcPr>
            <w:tcW w:w="390" w:type="dxa"/>
            <w:gridSpan w:val="2"/>
            <w:shd w:val="clear" w:color="auto" w:fill="auto"/>
            <w:vAlign w:val="bottom"/>
          </w:tcPr>
          <w:p w:rsidR="00CE6340" w:rsidRPr="00BA308B" w:rsidRDefault="00CE6340" w:rsidP="00CE6340">
            <w:pPr>
              <w:rPr>
                <w:rFonts w:ascii="Times New Roman" w:hAnsi="Times New Roman" w:cs="Times New Roman"/>
                <w:b/>
                <w:sz w:val="20"/>
                <w:szCs w:val="20"/>
              </w:rPr>
            </w:pPr>
            <w:r w:rsidRPr="00BA308B">
              <w:rPr>
                <w:rFonts w:ascii="Times New Roman" w:hAnsi="Times New Roman" w:cs="Times New Roman"/>
                <w:sz w:val="20"/>
                <w:szCs w:val="20"/>
              </w:rPr>
              <w:t>r</w:t>
            </w:r>
          </w:p>
        </w:tc>
        <w:tc>
          <w:tcPr>
            <w:tcW w:w="643" w:type="dxa"/>
            <w:shd w:val="clear" w:color="auto" w:fill="auto"/>
            <w:vAlign w:val="bottom"/>
          </w:tcPr>
          <w:p w:rsidR="00CE6340" w:rsidRPr="00BA308B" w:rsidRDefault="00CE6340" w:rsidP="00CE6340">
            <w:pPr>
              <w:rPr>
                <w:rFonts w:ascii="Times New Roman" w:hAnsi="Times New Roman" w:cs="Times New Roman"/>
                <w:b/>
                <w:color w:val="FF0000"/>
                <w:sz w:val="20"/>
                <w:szCs w:val="20"/>
              </w:rPr>
            </w:pPr>
            <w:r w:rsidRPr="00BA308B">
              <w:rPr>
                <w:rFonts w:ascii="Times New Roman" w:hAnsi="Times New Roman" w:cs="Times New Roman"/>
                <w:b/>
                <w:color w:val="FF0000"/>
                <w:sz w:val="20"/>
                <w:szCs w:val="20"/>
              </w:rPr>
              <w:t>0</w:t>
            </w:r>
          </w:p>
        </w:tc>
        <w:tc>
          <w:tcPr>
            <w:tcW w:w="683" w:type="dxa"/>
            <w:shd w:val="clear" w:color="auto" w:fill="auto"/>
            <w:vAlign w:val="bottom"/>
          </w:tcPr>
          <w:p w:rsidR="00CE6340" w:rsidRPr="00BA308B" w:rsidRDefault="00CE6340" w:rsidP="00CE6340">
            <w:pPr>
              <w:rPr>
                <w:rFonts w:ascii="Times New Roman" w:hAnsi="Times New Roman" w:cs="Times New Roman"/>
                <w:b/>
                <w:color w:val="FF0000"/>
                <w:sz w:val="20"/>
                <w:szCs w:val="20"/>
                <w:lang w:val="bg-BG"/>
              </w:rPr>
            </w:pPr>
            <w:r w:rsidRPr="00BA308B">
              <w:rPr>
                <w:rFonts w:ascii="Times New Roman" w:hAnsi="Times New Roman" w:cs="Times New Roman"/>
                <w:b/>
                <w:color w:val="FF0000"/>
                <w:sz w:val="20"/>
                <w:szCs w:val="20"/>
                <w:lang w:val="bg-BG"/>
              </w:rPr>
              <w:t>24</w:t>
            </w:r>
          </w:p>
        </w:tc>
        <w:tc>
          <w:tcPr>
            <w:tcW w:w="670" w:type="dxa"/>
            <w:shd w:val="clear" w:color="auto" w:fill="auto"/>
            <w:vAlign w:val="bottom"/>
          </w:tcPr>
          <w:p w:rsidR="00CE6340" w:rsidRPr="00BA308B" w:rsidRDefault="00CE6340" w:rsidP="00CE6340">
            <w:pPr>
              <w:rPr>
                <w:rFonts w:ascii="Times New Roman" w:hAnsi="Times New Roman" w:cs="Times New Roman"/>
                <w:bCs/>
                <w:sz w:val="20"/>
                <w:szCs w:val="20"/>
              </w:rPr>
            </w:pPr>
            <w:r w:rsidRPr="00BA308B">
              <w:rPr>
                <w:rFonts w:ascii="Times New Roman" w:hAnsi="Times New Roman" w:cs="Times New Roman"/>
                <w:sz w:val="20"/>
                <w:szCs w:val="20"/>
              </w:rPr>
              <w:t>p</w:t>
            </w:r>
          </w:p>
        </w:tc>
        <w:tc>
          <w:tcPr>
            <w:tcW w:w="650" w:type="dxa"/>
            <w:shd w:val="clear" w:color="auto" w:fill="auto"/>
            <w:vAlign w:val="bottom"/>
          </w:tcPr>
          <w:p w:rsidR="00CE6340" w:rsidRPr="00BA308B" w:rsidRDefault="00CE6340" w:rsidP="00CE6340">
            <w:pPr>
              <w:rPr>
                <w:rFonts w:ascii="Times New Roman" w:hAnsi="Times New Roman" w:cs="Times New Roman"/>
                <w:b/>
                <w:sz w:val="20"/>
                <w:szCs w:val="20"/>
                <w:lang w:val="bg-BG"/>
              </w:rPr>
            </w:pPr>
          </w:p>
        </w:tc>
        <w:tc>
          <w:tcPr>
            <w:tcW w:w="96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G</w:t>
            </w:r>
          </w:p>
        </w:tc>
        <w:tc>
          <w:tcPr>
            <w:tcW w:w="965"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В</w:t>
            </w:r>
          </w:p>
        </w:tc>
        <w:tc>
          <w:tcPr>
            <w:tcW w:w="70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А</w:t>
            </w:r>
          </w:p>
        </w:tc>
        <w:tc>
          <w:tcPr>
            <w:tcW w:w="58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C</w:t>
            </w:r>
          </w:p>
        </w:tc>
        <w:tc>
          <w:tcPr>
            <w:tcW w:w="650"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В</w:t>
            </w:r>
          </w:p>
        </w:tc>
      </w:tr>
      <w:tr w:rsidR="00CE6340" w:rsidRPr="00BA308B" w:rsidTr="00BA308B">
        <w:trPr>
          <w:trHeight w:val="295"/>
          <w:jc w:val="center"/>
        </w:trPr>
        <w:tc>
          <w:tcPr>
            <w:tcW w:w="284" w:type="dxa"/>
            <w:shd w:val="clear" w:color="auto" w:fill="auto"/>
            <w:vAlign w:val="center"/>
          </w:tcPr>
          <w:p w:rsidR="00CE6340" w:rsidRPr="00BA308B" w:rsidRDefault="00CE6340" w:rsidP="00CE6340">
            <w:pPr>
              <w:rPr>
                <w:rFonts w:ascii="Times New Roman" w:hAnsi="Times New Roman" w:cs="Times New Roman"/>
                <w:sz w:val="20"/>
                <w:szCs w:val="20"/>
                <w:lang w:val="bg-BG"/>
              </w:rPr>
            </w:pPr>
            <w:r w:rsidRPr="00BA308B">
              <w:rPr>
                <w:rFonts w:ascii="Times New Roman" w:hAnsi="Times New Roman" w:cs="Times New Roman"/>
                <w:sz w:val="20"/>
                <w:szCs w:val="20"/>
                <w:lang w:val="bg-BG"/>
              </w:rPr>
              <w:t>В</w:t>
            </w:r>
          </w:p>
        </w:tc>
        <w:tc>
          <w:tcPr>
            <w:tcW w:w="709" w:type="dxa"/>
            <w:shd w:val="clear" w:color="auto" w:fill="auto"/>
          </w:tcPr>
          <w:p w:rsidR="00CE6340" w:rsidRPr="00BA308B" w:rsidRDefault="00CE6340" w:rsidP="00CE6340">
            <w:pPr>
              <w:rPr>
                <w:rFonts w:ascii="Times New Roman" w:hAnsi="Times New Roman" w:cs="Times New Roman"/>
                <w:sz w:val="20"/>
                <w:szCs w:val="20"/>
                <w:lang w:val="bg-BG"/>
              </w:rPr>
            </w:pPr>
            <w:r w:rsidRPr="00BA308B">
              <w:rPr>
                <w:rFonts w:ascii="Times New Roman" w:hAnsi="Times New Roman" w:cs="Times New Roman"/>
                <w:sz w:val="20"/>
                <w:szCs w:val="20"/>
                <w:lang w:val="bg-BG"/>
              </w:rPr>
              <w:t>A034</w:t>
            </w:r>
          </w:p>
        </w:tc>
        <w:tc>
          <w:tcPr>
            <w:tcW w:w="1637" w:type="dxa"/>
            <w:shd w:val="clear" w:color="auto" w:fill="auto"/>
          </w:tcPr>
          <w:p w:rsidR="00CE6340" w:rsidRPr="00BA308B" w:rsidRDefault="00CE6340" w:rsidP="00CE6340">
            <w:pPr>
              <w:rPr>
                <w:rFonts w:ascii="Times New Roman" w:hAnsi="Times New Roman" w:cs="Times New Roman"/>
                <w:i/>
                <w:iCs/>
                <w:sz w:val="20"/>
                <w:szCs w:val="20"/>
              </w:rPr>
            </w:pPr>
            <w:r w:rsidRPr="00BA308B">
              <w:rPr>
                <w:rFonts w:ascii="Times New Roman" w:hAnsi="Times New Roman" w:cs="Times New Roman"/>
                <w:i/>
                <w:iCs/>
                <w:sz w:val="20"/>
                <w:szCs w:val="20"/>
              </w:rPr>
              <w:t>Platalea leucorodia</w:t>
            </w:r>
          </w:p>
        </w:tc>
        <w:tc>
          <w:tcPr>
            <w:tcW w:w="350" w:type="dxa"/>
            <w:shd w:val="clear" w:color="auto" w:fill="auto"/>
            <w:vAlign w:val="center"/>
          </w:tcPr>
          <w:p w:rsidR="00CE6340" w:rsidRPr="00BA308B" w:rsidRDefault="00CE6340" w:rsidP="00CE6340">
            <w:pPr>
              <w:rPr>
                <w:rFonts w:ascii="Times New Roman" w:hAnsi="Times New Roman" w:cs="Times New Roman"/>
                <w:sz w:val="20"/>
                <w:szCs w:val="20"/>
                <w:lang w:val="bg-BG"/>
              </w:rPr>
            </w:pPr>
          </w:p>
        </w:tc>
        <w:tc>
          <w:tcPr>
            <w:tcW w:w="536" w:type="dxa"/>
            <w:shd w:val="clear" w:color="auto" w:fill="auto"/>
            <w:vAlign w:val="center"/>
          </w:tcPr>
          <w:p w:rsidR="00CE6340" w:rsidRPr="00BA308B" w:rsidRDefault="00CE6340" w:rsidP="00CE6340">
            <w:pPr>
              <w:rPr>
                <w:rFonts w:ascii="Times New Roman" w:hAnsi="Times New Roman" w:cs="Times New Roman"/>
                <w:b/>
                <w:sz w:val="20"/>
                <w:szCs w:val="20"/>
                <w:lang w:val="bg-BG"/>
              </w:rPr>
            </w:pPr>
          </w:p>
        </w:tc>
        <w:tc>
          <w:tcPr>
            <w:tcW w:w="390" w:type="dxa"/>
            <w:gridSpan w:val="2"/>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с</w:t>
            </w:r>
          </w:p>
        </w:tc>
        <w:tc>
          <w:tcPr>
            <w:tcW w:w="643" w:type="dxa"/>
            <w:shd w:val="clear" w:color="auto" w:fill="auto"/>
            <w:vAlign w:val="bottom"/>
          </w:tcPr>
          <w:p w:rsidR="00CE6340" w:rsidRPr="005C098F" w:rsidRDefault="00CE6340" w:rsidP="00CE6340">
            <w:pPr>
              <w:rPr>
                <w:rFonts w:ascii="Times New Roman" w:hAnsi="Times New Roman" w:cs="Times New Roman"/>
                <w:sz w:val="20"/>
                <w:szCs w:val="20"/>
                <w:lang w:val="bg-BG"/>
              </w:rPr>
            </w:pPr>
            <w:r w:rsidRPr="005C098F">
              <w:rPr>
                <w:rFonts w:ascii="Times New Roman" w:hAnsi="Times New Roman" w:cs="Times New Roman"/>
                <w:sz w:val="20"/>
                <w:szCs w:val="20"/>
                <w:lang w:val="bg-BG"/>
              </w:rPr>
              <w:t>1</w:t>
            </w:r>
          </w:p>
        </w:tc>
        <w:tc>
          <w:tcPr>
            <w:tcW w:w="683" w:type="dxa"/>
            <w:shd w:val="clear" w:color="auto" w:fill="auto"/>
            <w:vAlign w:val="bottom"/>
          </w:tcPr>
          <w:p w:rsidR="00CE6340" w:rsidRPr="005C098F" w:rsidRDefault="00CE6340" w:rsidP="00CE6340">
            <w:pPr>
              <w:rPr>
                <w:rFonts w:ascii="Times New Roman" w:hAnsi="Times New Roman" w:cs="Times New Roman"/>
                <w:sz w:val="20"/>
                <w:szCs w:val="20"/>
                <w:lang w:val="bg-BG"/>
              </w:rPr>
            </w:pPr>
            <w:r w:rsidRPr="005C098F">
              <w:rPr>
                <w:rFonts w:ascii="Times New Roman" w:hAnsi="Times New Roman" w:cs="Times New Roman"/>
                <w:sz w:val="20"/>
                <w:szCs w:val="20"/>
                <w:lang w:val="bg-BG"/>
              </w:rPr>
              <w:t>20</w:t>
            </w:r>
          </w:p>
        </w:tc>
        <w:tc>
          <w:tcPr>
            <w:tcW w:w="670" w:type="dxa"/>
            <w:shd w:val="clear" w:color="auto" w:fill="auto"/>
            <w:vAlign w:val="bottom"/>
          </w:tcPr>
          <w:p w:rsidR="00CE6340" w:rsidRPr="00BA308B" w:rsidRDefault="00CE6340" w:rsidP="00CE6340">
            <w:pPr>
              <w:rPr>
                <w:rFonts w:ascii="Times New Roman" w:hAnsi="Times New Roman" w:cs="Times New Roman"/>
                <w:bCs/>
                <w:sz w:val="20"/>
                <w:szCs w:val="20"/>
                <w:lang w:val="bg-BG"/>
              </w:rPr>
            </w:pPr>
            <w:r w:rsidRPr="00BA308B">
              <w:rPr>
                <w:rFonts w:ascii="Times New Roman" w:hAnsi="Times New Roman" w:cs="Times New Roman"/>
                <w:sz w:val="20"/>
                <w:szCs w:val="20"/>
              </w:rPr>
              <w:t>i</w:t>
            </w:r>
          </w:p>
        </w:tc>
        <w:tc>
          <w:tcPr>
            <w:tcW w:w="650" w:type="dxa"/>
            <w:shd w:val="clear" w:color="auto" w:fill="auto"/>
            <w:vAlign w:val="bottom"/>
          </w:tcPr>
          <w:p w:rsidR="00CE6340" w:rsidRPr="00BA308B" w:rsidRDefault="00CE6340" w:rsidP="00CE6340">
            <w:pPr>
              <w:rPr>
                <w:rFonts w:ascii="Times New Roman" w:hAnsi="Times New Roman" w:cs="Times New Roman"/>
                <w:b/>
                <w:sz w:val="20"/>
                <w:szCs w:val="20"/>
                <w:lang w:val="bg-BG"/>
              </w:rPr>
            </w:pPr>
          </w:p>
        </w:tc>
        <w:tc>
          <w:tcPr>
            <w:tcW w:w="96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G</w:t>
            </w:r>
          </w:p>
        </w:tc>
        <w:tc>
          <w:tcPr>
            <w:tcW w:w="965" w:type="dxa"/>
            <w:shd w:val="clear" w:color="auto" w:fill="auto"/>
            <w:vAlign w:val="bottom"/>
          </w:tcPr>
          <w:p w:rsidR="00CE6340" w:rsidRPr="00BA308B" w:rsidRDefault="00CE6340" w:rsidP="00CE6340">
            <w:pPr>
              <w:rPr>
                <w:rFonts w:ascii="Times New Roman" w:hAnsi="Times New Roman" w:cs="Times New Roman"/>
                <w:b/>
                <w:sz w:val="20"/>
                <w:szCs w:val="20"/>
              </w:rPr>
            </w:pPr>
            <w:r w:rsidRPr="00BA308B">
              <w:rPr>
                <w:rFonts w:ascii="Times New Roman" w:hAnsi="Times New Roman" w:cs="Times New Roman"/>
                <w:b/>
                <w:color w:val="FF0000"/>
                <w:sz w:val="20"/>
                <w:szCs w:val="20"/>
              </w:rPr>
              <w:t>C</w:t>
            </w:r>
          </w:p>
        </w:tc>
        <w:tc>
          <w:tcPr>
            <w:tcW w:w="70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А</w:t>
            </w:r>
          </w:p>
        </w:tc>
        <w:tc>
          <w:tcPr>
            <w:tcW w:w="583"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C</w:t>
            </w:r>
          </w:p>
        </w:tc>
        <w:tc>
          <w:tcPr>
            <w:tcW w:w="650" w:type="dxa"/>
            <w:shd w:val="clear" w:color="auto" w:fill="auto"/>
            <w:vAlign w:val="bottom"/>
          </w:tcPr>
          <w:p w:rsidR="00CE6340" w:rsidRPr="00BA308B" w:rsidRDefault="00CE6340" w:rsidP="00CE6340">
            <w:pPr>
              <w:rPr>
                <w:rFonts w:ascii="Times New Roman" w:hAnsi="Times New Roman" w:cs="Times New Roman"/>
                <w:b/>
                <w:sz w:val="20"/>
                <w:szCs w:val="20"/>
                <w:lang w:val="bg-BG"/>
              </w:rPr>
            </w:pPr>
            <w:r w:rsidRPr="00BA308B">
              <w:rPr>
                <w:rFonts w:ascii="Times New Roman" w:hAnsi="Times New Roman" w:cs="Times New Roman"/>
                <w:sz w:val="20"/>
                <w:szCs w:val="20"/>
                <w:lang w:val="bg-BG"/>
              </w:rPr>
              <w:t>В</w:t>
            </w:r>
          </w:p>
        </w:tc>
      </w:tr>
    </w:tbl>
    <w:p w:rsidR="00CE6340" w:rsidRPr="00CE6340" w:rsidRDefault="00CE6340" w:rsidP="00CE6340">
      <w:pPr>
        <w:rPr>
          <w:rFonts w:ascii="Times New Roman" w:hAnsi="Times New Roman" w:cs="Times New Roman"/>
        </w:rPr>
      </w:pPr>
    </w:p>
    <w:p w:rsidR="00CE6340" w:rsidRPr="00CE6340" w:rsidRDefault="00CE6340" w:rsidP="00CE6340">
      <w:pPr>
        <w:rPr>
          <w:rFonts w:ascii="Times New Roman" w:hAnsi="Times New Roman" w:cs="Times New Roman"/>
          <w:bCs/>
        </w:rPr>
      </w:pPr>
    </w:p>
    <w:p w:rsidR="00CE6340" w:rsidRPr="00CE6340" w:rsidRDefault="00CE6340" w:rsidP="005B7741">
      <w:pPr>
        <w:pStyle w:val="Heading1"/>
        <w:rPr>
          <w:lang w:val="bg-BG"/>
        </w:rPr>
      </w:pPr>
      <w:bookmarkStart w:id="38" w:name="_Toc87467193"/>
      <w:bookmarkStart w:id="39" w:name="_Toc87513915"/>
      <w:r w:rsidRPr="00CE6340">
        <w:rPr>
          <w:lang w:val="bg-BG"/>
        </w:rPr>
        <w:t>Специфични цели за А</w:t>
      </w:r>
      <w:r w:rsidRPr="00CE6340">
        <w:rPr>
          <w:lang w:val="en-GB"/>
        </w:rPr>
        <w:t>03</w:t>
      </w:r>
      <w:r w:rsidRPr="00CE6340">
        <w:rPr>
          <w:lang w:val="bg-BG"/>
        </w:rPr>
        <w:t>6</w:t>
      </w:r>
      <w:r w:rsidRPr="00CE6340">
        <w:rPr>
          <w:lang w:val="en-GB"/>
        </w:rPr>
        <w:t xml:space="preserve"> </w:t>
      </w:r>
      <w:r w:rsidRPr="00CE6340">
        <w:rPr>
          <w:i/>
          <w:iCs/>
          <w:lang w:val="bg-BG"/>
        </w:rPr>
        <w:t>Cygnus olor</w:t>
      </w:r>
      <w:r w:rsidRPr="00CE6340">
        <w:rPr>
          <w:lang w:val="en-GB"/>
        </w:rPr>
        <w:t xml:space="preserve"> (</w:t>
      </w:r>
      <w:r w:rsidRPr="00CE6340">
        <w:rPr>
          <w:lang w:val="bg-BG"/>
        </w:rPr>
        <w:t>Ням лебед</w:t>
      </w:r>
      <w:r w:rsidRPr="00CE6340">
        <w:rPr>
          <w:lang w:val="en-GB"/>
        </w:rPr>
        <w:t>)</w:t>
      </w:r>
      <w:bookmarkEnd w:id="38"/>
      <w:bookmarkEnd w:id="39"/>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b/>
          <w:bCs/>
          <w:sz w:val="24"/>
          <w:szCs w:val="24"/>
          <w:lang w:val="bg-BG"/>
        </w:rPr>
        <w:t>Кратка характеристика на вида</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Дължината на тялото 140-160 cm, тегло 5,5 -22,5 kg,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на семейни групи, но често в районите на зимуване формира големи ята, обикновено смесени с патици и лиски.</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i/>
          <w:iCs/>
          <w:sz w:val="24"/>
          <w:szCs w:val="24"/>
          <w:lang w:val="bg-BG"/>
        </w:rPr>
        <w:t>Характер на пребиваване в страната</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Немият лебед у нас е гнездещ,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р.Дунав и някои от по-големите вътрешни водоеми. Пролетната миграция е от февруари до средата на април. Есенната миграция е от септември до декември.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i/>
          <w:iCs/>
          <w:sz w:val="24"/>
          <w:szCs w:val="24"/>
          <w:lang w:val="bg-BG"/>
        </w:rPr>
        <w:t>Характерно местообитание</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Гнездовото местообитание е водната растителност (тръстика,папур,камъш) в и по периферията на блата ,езера, язовири, рибарници, изоставени баластриери и стари речни корита. По-рядък и в крайбрежната водна растителност на по-големи бавнотечащи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р.Дунав, в лагуни, солени езера, както и в морето. Подходящи </w:t>
      </w:r>
      <w:r w:rsidRPr="005C098F">
        <w:rPr>
          <w:rFonts w:ascii="Times New Roman" w:hAnsi="Times New Roman" w:cs="Times New Roman"/>
          <w:sz w:val="24"/>
          <w:szCs w:val="24"/>
          <w:lang w:val="bg-BG"/>
        </w:rPr>
        <w:lastRenderedPageBreak/>
        <w:t>местообитания за гнездене са 3140, 3150 и 3270 според Директивата за хабитатите (Кавръкова и др. 2005).</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i/>
          <w:iCs/>
          <w:sz w:val="24"/>
          <w:szCs w:val="24"/>
          <w:lang w:val="bg-BG"/>
        </w:rPr>
        <w:t>Хранене</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мекотели.Понякога се храни и из посеви със зимна пшеница и други култури (Cramp &amp; Simmons eds. 1977)</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b/>
          <w:bCs/>
          <w:sz w:val="24"/>
          <w:szCs w:val="24"/>
          <w:lang w:val="bg-BG"/>
        </w:rPr>
        <w:t>Разпространение, природозащитно състояние и тенденции в популацията на вида на национално ниво</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Като гнездящ вид е рядък, разпространен по Дунавските езера,блата и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равнина,включително и в стари речни корита (Янков ред. 2007; Дерелиев, Иванов 2015; Даскалова, Шурулинков 2020; П.Шурулинков,Р.Цонев – непубликувани данни). Според Червената книга на България у нас гнездят 12-36 двойки с тенденция на увеличение. Понастоящем числеността на вида у нас е в рамките на 80-120 двойки. Според докладването по чл.12 от 2019 г. гнездовата популация се оценява на 20-50 двойки,което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 Шурулинков 2020)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Немият лебед зимува в цялата страна, във водоеми под 1200 мнв. Най-значителните зимни концентрации са по брега на Черно море и в крайморските езера –Поморийско, Атанасовско, яз.Мандра,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Докладването по чл.12 е 1000-4100 екз. Няма ясна тенденция, числеността е флуктуираща.През по-сурови зими броят на зимуващите лебеди е значително по-висок отколкото при меки зими.</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По време на миграция немият лебед също може да се срещне из водоеми в цялата страна. Според докладването по чл.12 понастоящем миграционната численост на вида е в рамките на 500-1200. Всъщност няма никакви системни и стандартизирани проучвания в това направление и числеността по време на миграция остава неизвестна.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В Червената книга (Дерелиев, Иванов 2015) са посочени като заплахи отравянето с оловни съчми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–особено рибарници и язовири,което понякога се случва дори и през гнездовия период на птиците.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b/>
          <w:bCs/>
          <w:sz w:val="24"/>
          <w:szCs w:val="24"/>
          <w:lang w:val="bg-BG"/>
        </w:rPr>
        <w:t>Състояние в специална защитена зона (СЗЗ) BG0002024 „Рибарници Мечка“</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Съгласно стандартния формуляр за данни СФД на зоната вида е мигриращ</w:t>
      </w:r>
      <w:r w:rsidRPr="005C098F">
        <w:rPr>
          <w:rFonts w:ascii="Times New Roman" w:hAnsi="Times New Roman" w:cs="Times New Roman"/>
          <w:sz w:val="24"/>
          <w:szCs w:val="24"/>
        </w:rPr>
        <w:t xml:space="preserve"> </w:t>
      </w:r>
      <w:r w:rsidRPr="005C098F">
        <w:rPr>
          <w:rFonts w:ascii="Times New Roman" w:hAnsi="Times New Roman" w:cs="Times New Roman"/>
          <w:sz w:val="24"/>
          <w:szCs w:val="24"/>
          <w:lang w:val="bg-BG"/>
        </w:rPr>
        <w:t xml:space="preserve">и зимуващ.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Мигриращата популация се оценя на </w:t>
      </w:r>
      <w:r w:rsidRPr="005C098F">
        <w:rPr>
          <w:rFonts w:ascii="Times New Roman" w:hAnsi="Times New Roman" w:cs="Times New Roman"/>
          <w:b/>
          <w:bCs/>
          <w:sz w:val="24"/>
          <w:szCs w:val="24"/>
          <w:lang w:val="bg-BG"/>
        </w:rPr>
        <w:t>1 до 3 индивида</w:t>
      </w:r>
      <w:r w:rsidRPr="005C098F">
        <w:rPr>
          <w:rFonts w:ascii="Times New Roman" w:hAnsi="Times New Roman" w:cs="Times New Roman"/>
          <w:sz w:val="24"/>
          <w:szCs w:val="24"/>
          <w:lang w:val="bg-BG"/>
        </w:rPr>
        <w:t xml:space="preserve">, което е </w:t>
      </w:r>
      <w:r w:rsidRPr="005C098F">
        <w:rPr>
          <w:rFonts w:ascii="Times New Roman" w:hAnsi="Times New Roman" w:cs="Times New Roman"/>
          <w:b/>
          <w:bCs/>
          <w:sz w:val="24"/>
          <w:szCs w:val="24"/>
          <w:lang w:val="bg-BG"/>
        </w:rPr>
        <w:t>0,2 – 0,25 % от националната</w:t>
      </w:r>
      <w:r w:rsidRPr="005C098F">
        <w:rPr>
          <w:rFonts w:ascii="Times New Roman" w:hAnsi="Times New Roman" w:cs="Times New Roman"/>
          <w:sz w:val="24"/>
          <w:szCs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 xml:space="preserve">Според СФД </w:t>
      </w:r>
      <w:r w:rsidRPr="005C098F">
        <w:rPr>
          <w:rFonts w:ascii="Times New Roman" w:hAnsi="Times New Roman" w:cs="Times New Roman"/>
          <w:b/>
          <w:sz w:val="24"/>
          <w:szCs w:val="24"/>
          <w:lang w:val="bg-BG"/>
        </w:rPr>
        <w:t>зимуващата</w:t>
      </w:r>
      <w:r w:rsidRPr="005C098F">
        <w:rPr>
          <w:rFonts w:ascii="Times New Roman" w:hAnsi="Times New Roman" w:cs="Times New Roman"/>
          <w:sz w:val="24"/>
          <w:szCs w:val="24"/>
          <w:lang w:val="bg-BG"/>
        </w:rPr>
        <w:t xml:space="preserve"> популация на вида се оценява на </w:t>
      </w:r>
      <w:r w:rsidRPr="005C098F">
        <w:rPr>
          <w:rFonts w:ascii="Times New Roman" w:hAnsi="Times New Roman" w:cs="Times New Roman"/>
          <w:b/>
          <w:sz w:val="24"/>
          <w:szCs w:val="24"/>
          <w:lang w:val="bg-BG"/>
        </w:rPr>
        <w:t>до 12 индивида</w:t>
      </w:r>
      <w:r w:rsidRPr="005C098F">
        <w:rPr>
          <w:rFonts w:ascii="Times New Roman" w:hAnsi="Times New Roman" w:cs="Times New Roman"/>
          <w:sz w:val="24"/>
          <w:szCs w:val="24"/>
          <w:lang w:val="bg-BG"/>
        </w:rPr>
        <w:t xml:space="preserve">, което е </w:t>
      </w:r>
      <w:r w:rsidRPr="005C098F">
        <w:rPr>
          <w:rFonts w:ascii="Times New Roman" w:hAnsi="Times New Roman" w:cs="Times New Roman"/>
          <w:b/>
          <w:sz w:val="24"/>
          <w:szCs w:val="24"/>
          <w:lang w:val="bg-BG"/>
        </w:rPr>
        <w:t>0,3 - 1,2 % от националната</w:t>
      </w:r>
      <w:r w:rsidRPr="005C098F">
        <w:rPr>
          <w:rFonts w:ascii="Times New Roman" w:hAnsi="Times New Roman" w:cs="Times New Roman"/>
          <w:sz w:val="24"/>
          <w:szCs w:val="24"/>
          <w:lang w:val="bg-BG"/>
        </w:rPr>
        <w:t xml:space="preserve"> зимуваща популация (оценка „С“). Опазването на вида е добро (оценка „В“), </w:t>
      </w:r>
      <w:r w:rsidRPr="005C098F">
        <w:rPr>
          <w:rFonts w:ascii="Times New Roman" w:hAnsi="Times New Roman" w:cs="Times New Roman"/>
          <w:sz w:val="24"/>
          <w:szCs w:val="24"/>
          <w:lang w:val="bg-BG"/>
        </w:rPr>
        <w:lastRenderedPageBreak/>
        <w:t>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i/>
          <w:iCs/>
          <w:sz w:val="24"/>
          <w:szCs w:val="24"/>
          <w:lang w:val="bg-BG"/>
        </w:rPr>
        <w:t>Анализ на наличната информация</w:t>
      </w:r>
      <w:r w:rsidRPr="005C098F">
        <w:rPr>
          <w:rFonts w:ascii="Times New Roman" w:hAnsi="Times New Roman" w:cs="Times New Roman"/>
          <w:sz w:val="24"/>
          <w:szCs w:val="24"/>
          <w:lang w:val="bg-BG"/>
        </w:rPr>
        <w:t xml:space="preserve"> </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По време на миграциите и зимуването е по-чест. Обикновено пристига по водоемите в района след по-големи застудявания – обикновено в края на ноември-началото на декември. Зимува с по-голяма численост при по-студени зими и остава до края на март-средата на април (Шурулинков, 2005). Мигрира по цялото поречие на р. Дунав.</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Като гнездящ в рибарници Мечка видът е съобщен от Василев (2003) през 1993-1995г, но не е отбелязан като гнездящ в СФД.</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По-конкретни данни за числеността на вида по време на миграция липсват. Василев, Митев (1997) и Костадинова, Граматиков (2007)</w:t>
      </w:r>
      <w:r w:rsidRPr="005C098F">
        <w:rPr>
          <w:rFonts w:ascii="Times New Roman" w:hAnsi="Times New Roman" w:cs="Times New Roman"/>
          <w:sz w:val="24"/>
          <w:szCs w:val="24"/>
        </w:rPr>
        <w:t xml:space="preserve"> </w:t>
      </w:r>
      <w:r w:rsidRPr="005C098F">
        <w:rPr>
          <w:rFonts w:ascii="Times New Roman" w:hAnsi="Times New Roman" w:cs="Times New Roman"/>
          <w:sz w:val="24"/>
          <w:szCs w:val="24"/>
          <w:lang w:val="bg-BG"/>
        </w:rPr>
        <w:t>не дават числености на мигриращи неми лебеди в района на ЗЗ Рибарници Мечка.</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В рибарници Мечка зимуващите неми лебеди се срещат рядко при лоши метеорологични условия – 17.01.1977 – 9 екз и 10.01.1978 – 4 екз.(Иванов, 1979). Иванов (1988) дава числености на вида през м. ноември – 3, а през м. Декември – 4 индивида, януари – 3 и февруари – 2 инд.</w:t>
      </w:r>
      <w:r w:rsidR="005C098F">
        <w:rPr>
          <w:rFonts w:ascii="Times New Roman" w:hAnsi="Times New Roman" w:cs="Times New Roman"/>
          <w:sz w:val="24"/>
          <w:szCs w:val="24"/>
        </w:rPr>
        <w:t xml:space="preserve"> </w:t>
      </w:r>
      <w:r w:rsidRPr="005C098F">
        <w:rPr>
          <w:rFonts w:ascii="Times New Roman" w:hAnsi="Times New Roman" w:cs="Times New Roman"/>
          <w:sz w:val="24"/>
          <w:szCs w:val="24"/>
          <w:lang w:val="bg-BG"/>
        </w:rPr>
        <w:t>През зимните месеци от 1984 до 2005 в участъка Сомовит – Силистра числеността на лебедите варира между 1 и 132 инд.</w:t>
      </w:r>
      <w:r w:rsidR="005C098F">
        <w:rPr>
          <w:rFonts w:ascii="Times New Roman" w:hAnsi="Times New Roman" w:cs="Times New Roman"/>
          <w:sz w:val="24"/>
          <w:szCs w:val="24"/>
        </w:rPr>
        <w:t xml:space="preserve"> </w:t>
      </w:r>
      <w:r w:rsidRPr="005C098F">
        <w:rPr>
          <w:rFonts w:ascii="Times New Roman" w:hAnsi="Times New Roman" w:cs="Times New Roman"/>
          <w:sz w:val="24"/>
          <w:szCs w:val="24"/>
          <w:lang w:val="bg-BG"/>
        </w:rPr>
        <w:t>При средно-зимното преброяване през 2019 г са наблюдавани 12 птици, а през 2020 - 13 птици в участъка на р. Дунав в границите на зоната.</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sz w:val="24"/>
          <w:szCs w:val="24"/>
          <w:lang w:val="bg-BG"/>
        </w:rPr>
        <w:t>От заплахите за вида, валидни за зоната са оказват осушаването на влажни зони –особено рибарници, както и безпокойството, отстрела и деградация на местообитания.</w:t>
      </w:r>
    </w:p>
    <w:p w:rsidR="00CE6340" w:rsidRPr="005C098F" w:rsidRDefault="00CE6340" w:rsidP="005C098F">
      <w:pPr>
        <w:spacing w:before="120" w:after="120" w:line="240" w:lineRule="auto"/>
        <w:jc w:val="both"/>
        <w:rPr>
          <w:rFonts w:ascii="Times New Roman" w:hAnsi="Times New Roman" w:cs="Times New Roman"/>
          <w:sz w:val="24"/>
          <w:szCs w:val="24"/>
          <w:lang w:val="bg-BG"/>
        </w:rPr>
      </w:pPr>
      <w:r w:rsidRPr="005C098F">
        <w:rPr>
          <w:rFonts w:ascii="Times New Roman" w:hAnsi="Times New Roman" w:cs="Times New Roman"/>
          <w:b/>
          <w:bCs/>
          <w:sz w:val="24"/>
          <w:szCs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76"/>
        <w:gridCol w:w="1276"/>
        <w:gridCol w:w="3260"/>
        <w:gridCol w:w="2812"/>
      </w:tblGrid>
      <w:tr w:rsidR="00CE6340" w:rsidRPr="00CE6340" w:rsidTr="005C098F">
        <w:trPr>
          <w:tblHeader/>
        </w:trPr>
        <w:tc>
          <w:tcPr>
            <w:tcW w:w="1838"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6"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260"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812"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5C098F">
        <w:tc>
          <w:tcPr>
            <w:tcW w:w="1838"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1 – 3 инд</w:t>
            </w:r>
          </w:p>
        </w:tc>
        <w:tc>
          <w:tcPr>
            <w:tcW w:w="3260"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 до 3 инд. </w:t>
            </w:r>
          </w:p>
        </w:tc>
        <w:tc>
          <w:tcPr>
            <w:tcW w:w="2812"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3 инд.</w:t>
            </w:r>
          </w:p>
        </w:tc>
      </w:tr>
      <w:tr w:rsidR="00CE6340" w:rsidRPr="00CE6340" w:rsidTr="005C098F">
        <w:tc>
          <w:tcPr>
            <w:tcW w:w="1838"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12 инд</w:t>
            </w:r>
          </w:p>
        </w:tc>
        <w:tc>
          <w:tcPr>
            <w:tcW w:w="3260"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до 12 инд. По данни от средно зимните преброявания (СЗП) през 2019 г. и 2020 са установени 12 и 13 инд. в р. Дунав.</w:t>
            </w:r>
          </w:p>
        </w:tc>
        <w:tc>
          <w:tcPr>
            <w:tcW w:w="2812"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4 инд.</w:t>
            </w:r>
          </w:p>
        </w:tc>
      </w:tr>
      <w:tr w:rsidR="00CE6340" w:rsidRPr="00CE6340" w:rsidTr="005C098F">
        <w:tc>
          <w:tcPr>
            <w:tcW w:w="1838"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Около 450 ха</w:t>
            </w:r>
          </w:p>
        </w:tc>
        <w:tc>
          <w:tcPr>
            <w:tcW w:w="3260"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речното течение на р. Дунав в границите на ЗЗ. Останалата част от зоната и територията на рибарниците са почти напълно пресушени и не са хранително местообитание за вида.</w:t>
            </w:r>
          </w:p>
        </w:tc>
        <w:tc>
          <w:tcPr>
            <w:tcW w:w="2812"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 При възможност възстановяване на водното ниво в някои от басейните на рибарниците.</w:t>
            </w:r>
          </w:p>
        </w:tc>
      </w:tr>
      <w:tr w:rsidR="00CE6340" w:rsidRPr="00CE6340" w:rsidTr="005C098F">
        <w:tc>
          <w:tcPr>
            <w:tcW w:w="1838"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 xml:space="preserve">Екологично състояние на водните тела с местообитания </w:t>
            </w:r>
            <w:r w:rsidRPr="00CE6340">
              <w:rPr>
                <w:rFonts w:ascii="Times New Roman" w:hAnsi="Times New Roman" w:cs="Times New Roman"/>
                <w:lang w:val="bg-BG"/>
              </w:rPr>
              <w:lastRenderedPageBreak/>
              <w:t>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5 степенна скала за екологично състояние, съгласно </w:t>
            </w:r>
            <w:r w:rsidRPr="00CE6340">
              <w:rPr>
                <w:rFonts w:ascii="Times New Roman" w:hAnsi="Times New Roman" w:cs="Times New Roman"/>
                <w:lang w:val="bg-BG"/>
              </w:rPr>
              <w:lastRenderedPageBreak/>
              <w:t>РДВ</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2-Добро или 1-Отлично</w:t>
            </w:r>
          </w:p>
        </w:tc>
        <w:tc>
          <w:tcPr>
            <w:tcW w:w="3260"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5-Много лошо</w:t>
                  </w:r>
                </w:p>
              </w:tc>
            </w:tr>
          </w:tbl>
          <w:p w:rsidR="00CE6340" w:rsidRPr="00CE6340" w:rsidRDefault="00CE6340" w:rsidP="005C098F">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812"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w:t>
            </w:r>
            <w:r w:rsidRPr="00CE6340">
              <w:rPr>
                <w:rFonts w:ascii="Times New Roman" w:hAnsi="Times New Roman" w:cs="Times New Roman"/>
                <w:lang w:val="bg-BG"/>
              </w:rPr>
              <w:lastRenderedPageBreak/>
              <w:t>висока или равна на 2 – Добро състояние.</w:t>
            </w:r>
          </w:p>
          <w:p w:rsidR="00CE6340" w:rsidRPr="00CE6340" w:rsidRDefault="00CE6340" w:rsidP="005C098F">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5C098F" w:rsidRDefault="00CE6340" w:rsidP="00CE6340">
      <w:pPr>
        <w:rPr>
          <w:rFonts w:ascii="Times New Roman" w:hAnsi="Times New Roman" w:cs="Times New Roman"/>
          <w:b/>
          <w:bCs/>
          <w:sz w:val="24"/>
          <w:lang w:val="bg-BG"/>
        </w:rPr>
      </w:pPr>
      <w:r w:rsidRPr="005C098F">
        <w:rPr>
          <w:rFonts w:ascii="Times New Roman" w:hAnsi="Times New Roman" w:cs="Times New Roman"/>
          <w:b/>
          <w:bCs/>
          <w:sz w:val="24"/>
          <w:lang w:val="bg-BG"/>
        </w:rPr>
        <w:t xml:space="preserve">Необходимост от промени в СФД за </w:t>
      </w:r>
      <w:r w:rsidRPr="005C098F">
        <w:rPr>
          <w:rFonts w:ascii="Times New Roman" w:hAnsi="Times New Roman" w:cs="Times New Roman"/>
          <w:b/>
          <w:sz w:val="24"/>
          <w:lang w:val="bg-BG"/>
        </w:rPr>
        <w:t xml:space="preserve">СЗЗ </w:t>
      </w:r>
      <w:r w:rsidRPr="005C098F">
        <w:rPr>
          <w:rFonts w:ascii="Times New Roman" w:hAnsi="Times New Roman" w:cs="Times New Roman"/>
          <w:b/>
          <w:bCs/>
          <w:sz w:val="24"/>
          <w:lang w:val="bg-BG"/>
        </w:rPr>
        <w:t>BG0002024 „Рибарници Мечка“</w:t>
      </w:r>
    </w:p>
    <w:p w:rsidR="00CE6340" w:rsidRPr="005C098F" w:rsidRDefault="00CE6340" w:rsidP="00CE6340">
      <w:pPr>
        <w:rPr>
          <w:rFonts w:ascii="Times New Roman" w:hAnsi="Times New Roman" w:cs="Times New Roman"/>
          <w:sz w:val="24"/>
          <w:lang w:val="bg-BG"/>
        </w:rPr>
      </w:pPr>
      <w:r w:rsidRPr="005C098F">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CE6340" w:rsidRPr="005C098F" w:rsidRDefault="00CE6340" w:rsidP="00CE6340">
      <w:pPr>
        <w:rPr>
          <w:rFonts w:ascii="Times New Roman" w:hAnsi="Times New Roman" w:cs="Times New Roman"/>
          <w:bCs/>
          <w:sz w:val="24"/>
          <w:lang w:val="bg-BG"/>
        </w:rPr>
      </w:pPr>
    </w:p>
    <w:p w:rsidR="00CE6340" w:rsidRPr="00CE6340" w:rsidRDefault="00CE6340" w:rsidP="005B7741">
      <w:pPr>
        <w:pStyle w:val="Heading1"/>
        <w:rPr>
          <w:lang w:val="bg-BG"/>
        </w:rPr>
      </w:pPr>
      <w:bookmarkStart w:id="40" w:name="_Toc87467194"/>
      <w:bookmarkStart w:id="41" w:name="_Toc87513916"/>
      <w:r w:rsidRPr="00CE6340">
        <w:rPr>
          <w:lang w:val="bg-BG"/>
        </w:rPr>
        <w:t>Специфични цели за А</w:t>
      </w:r>
      <w:r w:rsidRPr="00CE6340">
        <w:rPr>
          <w:lang w:val="en-GB"/>
        </w:rPr>
        <w:t>03</w:t>
      </w:r>
      <w:r w:rsidRPr="00CE6340">
        <w:rPr>
          <w:lang w:val="bg-BG"/>
        </w:rPr>
        <w:t>8</w:t>
      </w:r>
      <w:r w:rsidRPr="00CE6340">
        <w:rPr>
          <w:lang w:val="en-GB"/>
        </w:rPr>
        <w:t xml:space="preserve"> </w:t>
      </w:r>
      <w:r w:rsidRPr="00CE6340">
        <w:rPr>
          <w:i/>
          <w:iCs/>
          <w:lang w:val="bg-BG"/>
        </w:rPr>
        <w:t xml:space="preserve">Cygnus </w:t>
      </w:r>
      <w:r w:rsidRPr="00CE6340">
        <w:rPr>
          <w:i/>
          <w:iCs/>
        </w:rPr>
        <w:t>cygnus</w:t>
      </w:r>
      <w:r w:rsidRPr="00CE6340">
        <w:rPr>
          <w:lang w:val="en-GB"/>
        </w:rPr>
        <w:t xml:space="preserve"> (</w:t>
      </w:r>
      <w:r w:rsidRPr="00CE6340">
        <w:rPr>
          <w:lang w:val="bg-BG"/>
        </w:rPr>
        <w:t>Поен лебед</w:t>
      </w:r>
      <w:r w:rsidRPr="00CE6340">
        <w:rPr>
          <w:lang w:val="en-GB"/>
        </w:rPr>
        <w:t>)</w:t>
      </w:r>
      <w:bookmarkEnd w:id="40"/>
      <w:bookmarkEnd w:id="41"/>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Кратка характеристика на вида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Дължината на тялото 140-160 cm, тегло 5,0 -14,0 kg, а размахът на крилата – 205-235 cm. (Cramp &amp; Simmons eds. 1977; Svensson 2013; Stastny, Hudec 2016).</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Оперението е изцяло бяло. Клюнът е жълто-черен. Краката са черни. Няма полов диморфизъм, но се наблюдава възрастов. Младите индивиди са сивокафяви,със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Характер на пребиваване в страната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Пойният лебед у нас е зимуващ и мигриращ вид. През зимата големи ята от този вид долитат от север и се концентрират главно по Черноморското крайбрежие, р.Дунав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Характерно местообитание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По време на миграция и зимуване се среща и в солени,бракични и сладководни стоящи водоеми от всякакъв характер, в средни течения на реки, в плитководни участъци на р.Дунав, както и в морето. Най-често избира средни по размер или големи влажни зони вблизост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Хранене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 &amp; Simmons eds. 1977; Stastny, Hudec 2016).</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Пойният лебед зимува в цялата страна, във водоеми под 1200 мнв. Най-значителните зимни концентрации са по брега на Черно море – в районите на езерата Шабленско и Дуранкулашко и в района на Бургаските езера –и особено около яз.Мандра. Ята,най-често от 5 до 35 екз. зимуват и във редица вътрешни язовири като Жребчево, Горни Дъбник, Пясъчник, Малко Шарково, Пет могили, Церковски и др. както и по река Дунав. По-рядък в Северозападна България и по вътрешните реки. Числеността на зимуващите у нас пойни лебеди според Докладването по чл.12 е 500 -1500 екз. </w:t>
      </w:r>
      <w:r w:rsidRPr="005C098F">
        <w:rPr>
          <w:rFonts w:ascii="Times New Roman" w:hAnsi="Times New Roman" w:cs="Times New Roman"/>
          <w:sz w:val="24"/>
          <w:lang w:val="bg-BG"/>
        </w:rPr>
        <w:lastRenderedPageBreak/>
        <w:t>Тенденциите –както краткосрочна така и дългосрочна са на увеличение. При по-сурови зимни условия броят на зимуващите пойни лебеди е значително по-висок отколкото при по-топло време през зимата.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По време на миграция пойният лебед също може да се срещне из водоеми в цялата страна. Според докладването по чл.12 понастоящем миграционната численост на вида е в рамките на 200 до 700 индивида. Тенденции не са посочени.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В Червената книга (Профиров 2015a) като заплахи за пойния лебед са посочени еутрофикацията на водоемите, нелегалния отстрел, хищниците и замърсяването на почвите поради интензивното земеделие. Може да се добави и безпокойството на птиците по време на хранене от ловци и фотографи. При докладването по чл.12 са посочени също промяната предназначението на земеделските земи в други, осушаването и запалването на тръстиката/папура във влажни зони.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Сред естествените лимитиращи фактори са масовите случаи на разпространение на птичи грип при пойния лебед в някои години и гибелта на индивиди поради тежки зимни условия.</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Състояние в специална защитена зона (СЗЗ) BG0002024 „Рибарници Мечка“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Съгласно стандартния формуляр за данни СФД на зоната вида е зимуващ.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Зимуващата популация се оценя на </w:t>
      </w:r>
      <w:r w:rsidRPr="005C098F">
        <w:rPr>
          <w:rFonts w:ascii="Times New Roman" w:hAnsi="Times New Roman" w:cs="Times New Roman"/>
          <w:b/>
          <w:bCs/>
          <w:sz w:val="24"/>
          <w:lang w:val="bg-BG"/>
        </w:rPr>
        <w:t>38 индивида</w:t>
      </w:r>
      <w:r w:rsidRPr="005C098F">
        <w:rPr>
          <w:rFonts w:ascii="Times New Roman" w:hAnsi="Times New Roman" w:cs="Times New Roman"/>
          <w:sz w:val="24"/>
          <w:lang w:val="bg-BG"/>
        </w:rPr>
        <w:t xml:space="preserve">, което е </w:t>
      </w:r>
      <w:r w:rsidRPr="005C098F">
        <w:rPr>
          <w:rFonts w:ascii="Times New Roman" w:hAnsi="Times New Roman" w:cs="Times New Roman"/>
          <w:b/>
          <w:bCs/>
          <w:sz w:val="24"/>
          <w:lang w:val="bg-BG"/>
        </w:rPr>
        <w:t>2,5 – 7,6 % от националната</w:t>
      </w:r>
      <w:r w:rsidRPr="005C098F">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Анализ на наличната информация</w:t>
      </w:r>
      <w:r w:rsidRPr="005C098F">
        <w:rPr>
          <w:rFonts w:ascii="Times New Roman" w:hAnsi="Times New Roman" w:cs="Times New Roman"/>
          <w:sz w:val="24"/>
          <w:lang w:val="bg-BG"/>
        </w:rPr>
        <w:t xml:space="preserve">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Зимува редовно по Черноморието, вътрешни водоеми и по р. Дунав. Костадинова, Граматиков (2007)</w:t>
      </w:r>
      <w:r w:rsidRPr="005C098F">
        <w:rPr>
          <w:rFonts w:ascii="Times New Roman" w:hAnsi="Times New Roman" w:cs="Times New Roman"/>
          <w:sz w:val="24"/>
        </w:rPr>
        <w:t xml:space="preserve"> </w:t>
      </w:r>
      <w:r w:rsidRPr="005C098F">
        <w:rPr>
          <w:rFonts w:ascii="Times New Roman" w:hAnsi="Times New Roman" w:cs="Times New Roman"/>
          <w:sz w:val="24"/>
          <w:lang w:val="bg-BG"/>
        </w:rPr>
        <w:t>дават числености на зимуващи пойни лебеди в района на ЗЗ Рибарници Мечка – 0-4 инд.</w:t>
      </w:r>
      <w:r w:rsidR="005C098F">
        <w:rPr>
          <w:rFonts w:ascii="Times New Roman" w:hAnsi="Times New Roman" w:cs="Times New Roman"/>
          <w:sz w:val="24"/>
        </w:rPr>
        <w:t xml:space="preserve"> </w:t>
      </w:r>
      <w:r w:rsidRPr="005C098F">
        <w:rPr>
          <w:rFonts w:ascii="Times New Roman" w:hAnsi="Times New Roman" w:cs="Times New Roman"/>
          <w:sz w:val="24"/>
          <w:lang w:val="bg-BG"/>
        </w:rPr>
        <w:t>Иванов (1988) дава числености на вида през м. Декември – 1 индивид и февруари – 1 инд.</w:t>
      </w:r>
      <w:r w:rsidR="005C098F">
        <w:rPr>
          <w:rFonts w:ascii="Times New Roman" w:hAnsi="Times New Roman" w:cs="Times New Roman"/>
          <w:sz w:val="24"/>
        </w:rPr>
        <w:t xml:space="preserve"> </w:t>
      </w:r>
      <w:r w:rsidRPr="005C098F">
        <w:rPr>
          <w:rFonts w:ascii="Times New Roman" w:hAnsi="Times New Roman" w:cs="Times New Roman"/>
          <w:sz w:val="24"/>
          <w:lang w:val="bg-BG"/>
        </w:rPr>
        <w:t>През зимните месеци от 1984 до 2005 в участъка Сомовит – Силистра числеността на лебедите варира между 4 и 112 инд. Но видът не се наблюдава редовно през зимата (Иванов, 2008)</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При средно-зимното преброяване през 2019 г не са наблюдавани птици, а през 2020 - 8 птици в участъка на р. Дунав в границите на зоната.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От заплахите за вида, валидни за зоната са оказват осушаването на влажни зони –особено рибарници, както и безпокойството и отстрела.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417"/>
        <w:gridCol w:w="2977"/>
        <w:gridCol w:w="2812"/>
      </w:tblGrid>
      <w:tr w:rsidR="00CE6340" w:rsidRPr="00CE6340" w:rsidTr="005C098F">
        <w:trPr>
          <w:tblHeader/>
          <w:jc w:val="center"/>
        </w:trPr>
        <w:tc>
          <w:tcPr>
            <w:tcW w:w="1980" w:type="dxa"/>
            <w:shd w:val="clear" w:color="auto" w:fill="B6DDE8"/>
            <w:vAlign w:val="center"/>
          </w:tcPr>
          <w:p w:rsidR="00CE6340" w:rsidRPr="00CE6340" w:rsidRDefault="00CE6340" w:rsidP="005C098F">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5C098F">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5C098F">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7" w:type="dxa"/>
            <w:shd w:val="clear" w:color="auto" w:fill="B6DDE8"/>
            <w:vAlign w:val="center"/>
          </w:tcPr>
          <w:p w:rsidR="00CE6340" w:rsidRPr="00CE6340" w:rsidRDefault="00CE6340" w:rsidP="005C098F">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812" w:type="dxa"/>
            <w:shd w:val="clear" w:color="auto" w:fill="B6DDE8"/>
            <w:vAlign w:val="center"/>
          </w:tcPr>
          <w:p w:rsidR="00CE6340" w:rsidRPr="00CE6340" w:rsidRDefault="00CE6340" w:rsidP="00CE6340">
            <w:pPr>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5C098F">
        <w:trPr>
          <w:jc w:val="center"/>
        </w:trPr>
        <w:tc>
          <w:tcPr>
            <w:tcW w:w="1980" w:type="dxa"/>
            <w:shd w:val="clear" w:color="auto" w:fill="auto"/>
          </w:tcPr>
          <w:p w:rsidR="00CE6340" w:rsidRPr="00CE6340" w:rsidRDefault="00CE6340" w:rsidP="005C098F">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0-38 инд</w:t>
            </w:r>
          </w:p>
        </w:tc>
        <w:tc>
          <w:tcPr>
            <w:tcW w:w="2977"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38 инд. По данни от средно зимните преброявания (СЗП) през 2020 са установени 8 инд. в р. Дунав.</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Поддържане популацията на вида, най-малко 4 инд.</w:t>
            </w:r>
          </w:p>
        </w:tc>
      </w:tr>
      <w:tr w:rsidR="00CE6340" w:rsidRPr="00CE6340" w:rsidTr="005C098F">
        <w:trPr>
          <w:jc w:val="center"/>
        </w:trPr>
        <w:tc>
          <w:tcPr>
            <w:tcW w:w="1980" w:type="dxa"/>
            <w:shd w:val="clear" w:color="auto" w:fill="auto"/>
          </w:tcPr>
          <w:p w:rsidR="00CE6340" w:rsidRPr="00CE6340" w:rsidRDefault="00CE6340" w:rsidP="005C098F">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450 ха</w:t>
            </w:r>
          </w:p>
        </w:tc>
        <w:tc>
          <w:tcPr>
            <w:tcW w:w="2977"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Включва речното течение на р. Дунав в границите на ЗЗ. Останалата част от зоната и територията на рибарниците са почти напълно пресушени и не са хранително </w:t>
            </w:r>
            <w:r w:rsidRPr="00CE6340">
              <w:rPr>
                <w:rFonts w:ascii="Times New Roman" w:hAnsi="Times New Roman" w:cs="Times New Roman"/>
                <w:lang w:val="bg-BG"/>
              </w:rPr>
              <w:lastRenderedPageBreak/>
              <w:t>местообитание за вида.</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lastRenderedPageBreak/>
              <w:t xml:space="preserve">Поддържане и увеличаване на площта на подходящите хранителни местообитания на вида. При възможност възстановяване на водното ниво в някои от басейните </w:t>
            </w:r>
            <w:r w:rsidRPr="00CE6340">
              <w:rPr>
                <w:rFonts w:ascii="Times New Roman" w:hAnsi="Times New Roman" w:cs="Times New Roman"/>
                <w:lang w:val="bg-BG"/>
              </w:rPr>
              <w:lastRenderedPageBreak/>
              <w:t>на рибарниците.</w:t>
            </w:r>
          </w:p>
        </w:tc>
      </w:tr>
      <w:tr w:rsidR="00CE6340" w:rsidRPr="00CE6340" w:rsidTr="005C098F">
        <w:trPr>
          <w:jc w:val="center"/>
        </w:trPr>
        <w:tc>
          <w:tcPr>
            <w:tcW w:w="1980" w:type="dxa"/>
            <w:shd w:val="clear" w:color="auto" w:fill="auto"/>
          </w:tcPr>
          <w:p w:rsidR="00CE6340" w:rsidRPr="00CE6340" w:rsidRDefault="00CE6340" w:rsidP="005C098F">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7" w:type="dxa"/>
            <w:shd w:val="clear" w:color="auto" w:fill="auto"/>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7"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5C098F">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5C098F">
                  <w:pPr>
                    <w:spacing w:after="0" w:line="240" w:lineRule="auto"/>
                    <w:jc w:val="both"/>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5C098F">
            <w:pPr>
              <w:spacing w:after="0" w:line="240" w:lineRule="auto"/>
              <w:jc w:val="both"/>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812" w:type="dxa"/>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CE6340">
            <w:pPr>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5C098F" w:rsidRDefault="00CE6340" w:rsidP="005C098F">
      <w:pPr>
        <w:jc w:val="both"/>
        <w:rPr>
          <w:rFonts w:ascii="Times New Roman" w:hAnsi="Times New Roman" w:cs="Times New Roman"/>
          <w:sz w:val="24"/>
          <w:lang w:val="bg-BG"/>
        </w:rPr>
      </w:pPr>
      <w:r w:rsidRPr="005C098F">
        <w:rPr>
          <w:rFonts w:ascii="Times New Roman" w:hAnsi="Times New Roman" w:cs="Times New Roman"/>
          <w:b/>
          <w:bCs/>
          <w:sz w:val="24"/>
          <w:lang w:val="bg-BG"/>
        </w:rPr>
        <w:t>Необходимост от промени в СФД за СЗЗ BG0002024 „Рибарници Мечка“</w:t>
      </w:r>
    </w:p>
    <w:p w:rsidR="00CE6340" w:rsidRPr="005C098F" w:rsidRDefault="00CE6340" w:rsidP="005C098F">
      <w:pPr>
        <w:jc w:val="both"/>
        <w:rPr>
          <w:rFonts w:ascii="Times New Roman" w:hAnsi="Times New Roman" w:cs="Times New Roman"/>
          <w:sz w:val="24"/>
          <w:lang w:val="bg-BG"/>
        </w:rPr>
      </w:pPr>
      <w:r w:rsidRPr="005C098F">
        <w:rPr>
          <w:rFonts w:ascii="Times New Roman" w:hAnsi="Times New Roman" w:cs="Times New Roman"/>
          <w:sz w:val="24"/>
          <w:lang w:val="bg-BG"/>
        </w:rPr>
        <w:t>Предвид наличната информация за настоящата зимуваща численост на вида в защитената зона е необходима актуализация на СФД:</w:t>
      </w:r>
    </w:p>
    <w:p w:rsidR="00CE6340" w:rsidRPr="005C098F" w:rsidRDefault="00CE6340" w:rsidP="005C098F">
      <w:pPr>
        <w:numPr>
          <w:ilvl w:val="0"/>
          <w:numId w:val="1"/>
        </w:numPr>
        <w:ind w:left="709"/>
        <w:jc w:val="both"/>
        <w:rPr>
          <w:rFonts w:ascii="Times New Roman" w:hAnsi="Times New Roman" w:cs="Times New Roman"/>
          <w:sz w:val="24"/>
          <w:lang w:val="bg-BG"/>
        </w:rPr>
      </w:pPr>
      <w:r w:rsidRPr="005C098F">
        <w:rPr>
          <w:rFonts w:ascii="Times New Roman" w:hAnsi="Times New Roman" w:cs="Times New Roman"/>
          <w:sz w:val="24"/>
          <w:lang w:val="bg-BG"/>
        </w:rPr>
        <w:t>По отношение на зимуваща популация предлагаме промяна в минималната численост – 0 птици, поради това че зимува нередовно в зоната.</w:t>
      </w: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840"/>
        <w:gridCol w:w="1601"/>
        <w:gridCol w:w="349"/>
        <w:gridCol w:w="533"/>
        <w:gridCol w:w="17"/>
        <w:gridCol w:w="371"/>
        <w:gridCol w:w="639"/>
        <w:gridCol w:w="679"/>
        <w:gridCol w:w="666"/>
        <w:gridCol w:w="646"/>
        <w:gridCol w:w="956"/>
        <w:gridCol w:w="964"/>
        <w:gridCol w:w="698"/>
        <w:gridCol w:w="580"/>
        <w:gridCol w:w="646"/>
      </w:tblGrid>
      <w:tr w:rsidR="00CE6340" w:rsidRPr="005C098F" w:rsidTr="00505C5F">
        <w:trPr>
          <w:jc w:val="center"/>
        </w:trPr>
        <w:tc>
          <w:tcPr>
            <w:tcW w:w="3674" w:type="dxa"/>
            <w:gridSpan w:val="6"/>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Species</w:t>
            </w:r>
          </w:p>
        </w:tc>
        <w:tc>
          <w:tcPr>
            <w:tcW w:w="3982" w:type="dxa"/>
            <w:gridSpan w:val="6"/>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Population in the site</w:t>
            </w:r>
          </w:p>
        </w:tc>
        <w:tc>
          <w:tcPr>
            <w:tcW w:w="2901" w:type="dxa"/>
            <w:gridSpan w:val="4"/>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Site assessment</w:t>
            </w:r>
          </w:p>
        </w:tc>
      </w:tr>
      <w:tr w:rsidR="00CE6340" w:rsidRPr="005C098F" w:rsidTr="00505C5F">
        <w:trPr>
          <w:jc w:val="center"/>
        </w:trPr>
        <w:tc>
          <w:tcPr>
            <w:tcW w:w="283"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G</w:t>
            </w:r>
          </w:p>
        </w:tc>
        <w:tc>
          <w:tcPr>
            <w:tcW w:w="851"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Code</w:t>
            </w:r>
          </w:p>
        </w:tc>
        <w:tc>
          <w:tcPr>
            <w:tcW w:w="1637"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w:t>
            </w:r>
          </w:p>
        </w:tc>
        <w:tc>
          <w:tcPr>
            <w:tcW w:w="536"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NP</w:t>
            </w:r>
          </w:p>
        </w:tc>
        <w:tc>
          <w:tcPr>
            <w:tcW w:w="390" w:type="dxa"/>
            <w:gridSpan w:val="2"/>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T</w:t>
            </w:r>
          </w:p>
        </w:tc>
        <w:tc>
          <w:tcPr>
            <w:tcW w:w="1326" w:type="dxa"/>
            <w:gridSpan w:val="2"/>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Size</w:t>
            </w:r>
          </w:p>
        </w:tc>
        <w:tc>
          <w:tcPr>
            <w:tcW w:w="67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Unit</w:t>
            </w:r>
          </w:p>
        </w:tc>
        <w:tc>
          <w:tcPr>
            <w:tcW w:w="65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Cat.</w:t>
            </w:r>
          </w:p>
        </w:tc>
        <w:tc>
          <w:tcPr>
            <w:tcW w:w="963"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D.qual.</w:t>
            </w:r>
          </w:p>
        </w:tc>
        <w:tc>
          <w:tcPr>
            <w:tcW w:w="965"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A/B/C/D</w:t>
            </w:r>
          </w:p>
        </w:tc>
        <w:tc>
          <w:tcPr>
            <w:tcW w:w="1936" w:type="dxa"/>
            <w:gridSpan w:val="3"/>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A/B/C</w:t>
            </w:r>
          </w:p>
        </w:tc>
      </w:tr>
      <w:tr w:rsidR="00CE6340" w:rsidRPr="005C098F" w:rsidTr="00505C5F">
        <w:trPr>
          <w:jc w:val="center"/>
        </w:trPr>
        <w:tc>
          <w:tcPr>
            <w:tcW w:w="283"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851"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1637"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536"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390" w:type="dxa"/>
            <w:gridSpan w:val="2"/>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64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Min</w:t>
            </w:r>
          </w:p>
        </w:tc>
        <w:tc>
          <w:tcPr>
            <w:tcW w:w="68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Max</w:t>
            </w:r>
          </w:p>
        </w:tc>
        <w:tc>
          <w:tcPr>
            <w:tcW w:w="670"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650"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963"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965"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Pop.</w:t>
            </w:r>
          </w:p>
        </w:tc>
        <w:tc>
          <w:tcPr>
            <w:tcW w:w="70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Con.</w:t>
            </w:r>
          </w:p>
        </w:tc>
        <w:tc>
          <w:tcPr>
            <w:tcW w:w="58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Iso.</w:t>
            </w:r>
          </w:p>
        </w:tc>
        <w:tc>
          <w:tcPr>
            <w:tcW w:w="650"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Glo.</w:t>
            </w:r>
          </w:p>
        </w:tc>
      </w:tr>
      <w:tr w:rsidR="00CE6340" w:rsidRPr="005C098F" w:rsidTr="005C098F">
        <w:trPr>
          <w:trHeight w:val="295"/>
          <w:jc w:val="center"/>
        </w:trPr>
        <w:tc>
          <w:tcPr>
            <w:tcW w:w="283" w:type="dxa"/>
            <w:shd w:val="clear" w:color="auto" w:fill="auto"/>
            <w:vAlign w:val="center"/>
          </w:tcPr>
          <w:p w:rsidR="00CE6340" w:rsidRPr="005C098F" w:rsidRDefault="00CE6340" w:rsidP="00CE6340">
            <w:pPr>
              <w:rPr>
                <w:rFonts w:ascii="Times New Roman" w:hAnsi="Times New Roman" w:cs="Times New Roman"/>
                <w:sz w:val="20"/>
                <w:lang w:val="bg-BG"/>
              </w:rPr>
            </w:pPr>
            <w:r w:rsidRPr="005C098F">
              <w:rPr>
                <w:rFonts w:ascii="Times New Roman" w:hAnsi="Times New Roman" w:cs="Times New Roman"/>
                <w:sz w:val="20"/>
                <w:lang w:val="bg-BG"/>
              </w:rPr>
              <w:t>В</w:t>
            </w:r>
          </w:p>
        </w:tc>
        <w:tc>
          <w:tcPr>
            <w:tcW w:w="851" w:type="dxa"/>
            <w:shd w:val="clear" w:color="auto" w:fill="auto"/>
          </w:tcPr>
          <w:p w:rsidR="00CE6340" w:rsidRPr="005C098F" w:rsidRDefault="00CE6340" w:rsidP="00CE6340">
            <w:pPr>
              <w:rPr>
                <w:rFonts w:ascii="Times New Roman" w:hAnsi="Times New Roman" w:cs="Times New Roman"/>
                <w:sz w:val="20"/>
              </w:rPr>
            </w:pPr>
            <w:r w:rsidRPr="005C098F">
              <w:rPr>
                <w:rFonts w:ascii="Times New Roman" w:hAnsi="Times New Roman" w:cs="Times New Roman"/>
                <w:sz w:val="20"/>
                <w:lang w:val="bg-BG"/>
              </w:rPr>
              <w:t>A03</w:t>
            </w:r>
            <w:r w:rsidRPr="005C098F">
              <w:rPr>
                <w:rFonts w:ascii="Times New Roman" w:hAnsi="Times New Roman" w:cs="Times New Roman"/>
                <w:sz w:val="20"/>
              </w:rPr>
              <w:t>8</w:t>
            </w:r>
          </w:p>
        </w:tc>
        <w:tc>
          <w:tcPr>
            <w:tcW w:w="1637" w:type="dxa"/>
            <w:shd w:val="clear" w:color="auto" w:fill="auto"/>
          </w:tcPr>
          <w:p w:rsidR="00CE6340" w:rsidRPr="005C098F" w:rsidRDefault="00CE6340" w:rsidP="00CE6340">
            <w:pPr>
              <w:rPr>
                <w:rFonts w:ascii="Times New Roman" w:hAnsi="Times New Roman" w:cs="Times New Roman"/>
                <w:i/>
                <w:iCs/>
                <w:sz w:val="20"/>
                <w:lang w:val="bg-BG"/>
              </w:rPr>
            </w:pPr>
            <w:r w:rsidRPr="005C098F">
              <w:rPr>
                <w:rFonts w:ascii="Times New Roman" w:hAnsi="Times New Roman" w:cs="Times New Roman"/>
                <w:i/>
                <w:iCs/>
                <w:sz w:val="20"/>
              </w:rPr>
              <w:t>Cygnus cygnus</w:t>
            </w:r>
          </w:p>
        </w:tc>
        <w:tc>
          <w:tcPr>
            <w:tcW w:w="350" w:type="dxa"/>
            <w:shd w:val="clear" w:color="auto" w:fill="auto"/>
            <w:vAlign w:val="center"/>
          </w:tcPr>
          <w:p w:rsidR="00CE6340" w:rsidRPr="005C098F" w:rsidRDefault="00CE6340" w:rsidP="00CE6340">
            <w:pPr>
              <w:rPr>
                <w:rFonts w:ascii="Times New Roman" w:hAnsi="Times New Roman" w:cs="Times New Roman"/>
                <w:sz w:val="20"/>
                <w:lang w:val="bg-BG"/>
              </w:rPr>
            </w:pPr>
          </w:p>
        </w:tc>
        <w:tc>
          <w:tcPr>
            <w:tcW w:w="536" w:type="dxa"/>
            <w:shd w:val="clear" w:color="auto" w:fill="auto"/>
            <w:vAlign w:val="center"/>
          </w:tcPr>
          <w:p w:rsidR="00CE6340" w:rsidRPr="005C098F" w:rsidRDefault="00CE6340" w:rsidP="00CE6340">
            <w:pPr>
              <w:rPr>
                <w:rFonts w:ascii="Times New Roman" w:hAnsi="Times New Roman" w:cs="Times New Roman"/>
                <w:b/>
                <w:sz w:val="20"/>
                <w:lang w:val="bg-BG"/>
              </w:rPr>
            </w:pPr>
          </w:p>
        </w:tc>
        <w:tc>
          <w:tcPr>
            <w:tcW w:w="390" w:type="dxa"/>
            <w:gridSpan w:val="2"/>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w</w:t>
            </w:r>
          </w:p>
        </w:tc>
        <w:tc>
          <w:tcPr>
            <w:tcW w:w="643"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b/>
                <w:color w:val="FF0000"/>
                <w:sz w:val="20"/>
              </w:rPr>
              <w:t>0</w:t>
            </w:r>
          </w:p>
        </w:tc>
        <w:tc>
          <w:tcPr>
            <w:tcW w:w="683" w:type="dxa"/>
            <w:shd w:val="clear" w:color="auto" w:fill="auto"/>
            <w:vAlign w:val="bottom"/>
          </w:tcPr>
          <w:p w:rsidR="00CE6340" w:rsidRPr="005C098F" w:rsidRDefault="00CE6340" w:rsidP="00CE6340">
            <w:pPr>
              <w:rPr>
                <w:rFonts w:ascii="Times New Roman" w:hAnsi="Times New Roman" w:cs="Times New Roman"/>
                <w:sz w:val="20"/>
              </w:rPr>
            </w:pPr>
            <w:r w:rsidRPr="005C098F">
              <w:rPr>
                <w:rFonts w:ascii="Times New Roman" w:hAnsi="Times New Roman" w:cs="Times New Roman"/>
                <w:sz w:val="20"/>
              </w:rPr>
              <w:t>38</w:t>
            </w:r>
          </w:p>
        </w:tc>
        <w:tc>
          <w:tcPr>
            <w:tcW w:w="670" w:type="dxa"/>
            <w:shd w:val="clear" w:color="auto" w:fill="auto"/>
            <w:vAlign w:val="bottom"/>
          </w:tcPr>
          <w:p w:rsidR="00CE6340" w:rsidRPr="005C098F" w:rsidRDefault="00CE6340" w:rsidP="00CE6340">
            <w:pPr>
              <w:rPr>
                <w:rFonts w:ascii="Times New Roman" w:hAnsi="Times New Roman" w:cs="Times New Roman"/>
                <w:bCs/>
                <w:sz w:val="20"/>
              </w:rPr>
            </w:pPr>
            <w:r w:rsidRPr="005C098F">
              <w:rPr>
                <w:rFonts w:ascii="Times New Roman" w:hAnsi="Times New Roman" w:cs="Times New Roman"/>
                <w:sz w:val="20"/>
              </w:rPr>
              <w:t>i</w:t>
            </w:r>
          </w:p>
        </w:tc>
        <w:tc>
          <w:tcPr>
            <w:tcW w:w="650" w:type="dxa"/>
            <w:shd w:val="clear" w:color="auto" w:fill="auto"/>
            <w:vAlign w:val="bottom"/>
          </w:tcPr>
          <w:p w:rsidR="00CE6340" w:rsidRPr="005C098F" w:rsidRDefault="00CE6340" w:rsidP="00CE6340">
            <w:pPr>
              <w:rPr>
                <w:rFonts w:ascii="Times New Roman" w:hAnsi="Times New Roman" w:cs="Times New Roman"/>
                <w:b/>
                <w:sz w:val="20"/>
                <w:lang w:val="bg-BG"/>
              </w:rPr>
            </w:pPr>
          </w:p>
        </w:tc>
        <w:tc>
          <w:tcPr>
            <w:tcW w:w="963" w:type="dxa"/>
            <w:shd w:val="clear" w:color="auto" w:fill="auto"/>
            <w:vAlign w:val="bottom"/>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sz w:val="20"/>
                <w:lang w:val="bg-BG"/>
              </w:rPr>
              <w:t>G</w:t>
            </w:r>
          </w:p>
        </w:tc>
        <w:tc>
          <w:tcPr>
            <w:tcW w:w="965"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C</w:t>
            </w:r>
          </w:p>
        </w:tc>
        <w:tc>
          <w:tcPr>
            <w:tcW w:w="703"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B</w:t>
            </w:r>
          </w:p>
        </w:tc>
        <w:tc>
          <w:tcPr>
            <w:tcW w:w="583" w:type="dxa"/>
            <w:shd w:val="clear" w:color="auto" w:fill="auto"/>
            <w:vAlign w:val="bottom"/>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sz w:val="20"/>
                <w:lang w:val="bg-BG"/>
              </w:rPr>
              <w:t>C</w:t>
            </w:r>
          </w:p>
        </w:tc>
        <w:tc>
          <w:tcPr>
            <w:tcW w:w="650"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C</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42" w:name="_Toc87467195"/>
      <w:bookmarkStart w:id="43" w:name="_Toc87513917"/>
      <w:r w:rsidRPr="00CE6340">
        <w:rPr>
          <w:lang w:val="bg-BG"/>
        </w:rPr>
        <w:t>Специфични цели за А0</w:t>
      </w:r>
      <w:r w:rsidRPr="00CE6340">
        <w:rPr>
          <w:lang w:val="en-GB"/>
        </w:rPr>
        <w:t>39</w:t>
      </w:r>
      <w:r w:rsidRPr="00CE6340">
        <w:rPr>
          <w:lang w:val="bg-BG"/>
        </w:rPr>
        <w:t xml:space="preserve"> </w:t>
      </w:r>
      <w:r w:rsidRPr="00CE6340">
        <w:rPr>
          <w:i/>
          <w:iCs/>
          <w:lang w:val="en-GB"/>
        </w:rPr>
        <w:t xml:space="preserve">Anser </w:t>
      </w:r>
      <w:r w:rsidRPr="00CE6340">
        <w:rPr>
          <w:i/>
          <w:iCs/>
        </w:rPr>
        <w:t>fabalis</w:t>
      </w:r>
      <w:r w:rsidRPr="00CE6340">
        <w:rPr>
          <w:lang w:val="bg-BG"/>
        </w:rPr>
        <w:t xml:space="preserve"> (Посевна гъска)</w:t>
      </w:r>
      <w:bookmarkEnd w:id="42"/>
      <w:bookmarkEnd w:id="43"/>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Кратка характеристика на вида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Дължината на тялото 66-88 cm, тегло 1970 – 4060 g., а размахът на крилата – 140-175 cm. (Cramp &amp; Simmons eds. 1977; Svensson 2013; Stastny, Hudec 2016).</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Оперението е изцяло сивокафяво с бяла подопашка.Главата и шията по-тъмнокафяви от останалото оперение. Клюнът е черен с оранжева препаска. Краката са оранжеви. Няма полов диморфизъм. Има слабо изразени възрастови различия в оперение. Най-често мигрира и зимува на ята, но у нас са единични птици или малки групи всред ятата на други видове гъски.</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Характер на пребиваване в страната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Посевната гъска у нас е много рядък зимуващ вид. През зимата се срещат единични птици или групички от няколко екзепляра, най-често с големите белочели гъски. Намирана от октомври до февруари. В миналото е била по-многочислена и е имало и ята до стотина екзепляра (Нанкинов и др.1997).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Характерно местообитание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lastRenderedPageBreak/>
        <w:t xml:space="preserve">По време на зимуване се среща около всякакъв тип езера и блата, рибарници, язовири и плитководни незамръзнали разливи,както и по р.Дунав. Най-често избира средни по размер или големи влажни зони вблизост до посеви със зимна пшеница, където през деня се храни.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Хранене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Храни се главно с растителност – различни треви и семена, семена на култури,плодове, стръкове на есенна и зимна пшеница,рапица. Малките ядат и животинска храна –мекотели,ракообразни и хайвер на риба (Cramp &amp; Simmons eds. 1977; Нанкинов и др 1997).</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Срещите на посевни гъски са известни от много райони на страната, но са най-чести от езерата по Черноморското крайбрежие. Наблюдения има от Шабленското и Дуранкулашкото езеро, Атанасовското езеро, яз.Мандра, Кранево, яз.Тракиец, яз.Искър, яз.Горни Дъбник, яз.Овчарица, рибарници Ямбол, района на бившето Стралджанското блато, по р.Дунав, ез.Сребърна и др. (Нанкинов и др. 1997, Michev, Profirov 2003, Шурулинков и др. 2005, Нанкинов 2010, П.Шурулинков,Г.Даскалова - собствени данни). Числеността на зимуващите у нас посевни гъски според Докладването по чл.12 е 12 - 200 екз. Тенденции не са посочени, числеността е флуктуираща.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При докладването по чл.12 като заплахи за вида са посочени също промяната предназначението на земеделските земи в други /индустриални/ и екстракцията на нефт и газ. Още по-голямо значение обаче имат незаконният и прекомерен отстрел на вида заедно с останалите ловни видове, безпокойството по време на зимуване от страна на ловците, инфраструктурното развитие /електропроводи, ветроенергийни паркове, нови туристически и рекреационни зони/. </w:t>
      </w:r>
    </w:p>
    <w:p w:rsidR="00CE6340" w:rsidRPr="005C098F" w:rsidRDefault="00CE6340" w:rsidP="005C098F">
      <w:pPr>
        <w:spacing w:before="120" w:after="120" w:line="240" w:lineRule="auto"/>
        <w:jc w:val="both"/>
        <w:rPr>
          <w:rFonts w:ascii="Times New Roman" w:hAnsi="Times New Roman" w:cs="Times New Roman"/>
          <w:b/>
          <w:bCs/>
          <w:sz w:val="24"/>
          <w:lang w:val="bg-BG"/>
        </w:rPr>
      </w:pPr>
      <w:r w:rsidRPr="005C098F">
        <w:rPr>
          <w:rFonts w:ascii="Times New Roman" w:hAnsi="Times New Roman" w:cs="Times New Roman"/>
          <w:b/>
          <w:bCs/>
          <w:sz w:val="24"/>
          <w:lang w:val="bg-BG"/>
        </w:rPr>
        <w:t>Състояние в специална защитена зона (СЗЗ) BG0002024 „Рибарници Мечка“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Съгласно стандартния формуляр за данни СФД на зоната вида е преминаващ. Мигриращата популация се оценя на </w:t>
      </w:r>
      <w:r w:rsidRPr="005C098F">
        <w:rPr>
          <w:rFonts w:ascii="Times New Roman" w:hAnsi="Times New Roman" w:cs="Times New Roman"/>
          <w:b/>
          <w:bCs/>
          <w:sz w:val="24"/>
          <w:lang w:val="bg-BG"/>
        </w:rPr>
        <w:t>0 - 15 индивида</w:t>
      </w:r>
      <w:r w:rsidRPr="005C098F">
        <w:rPr>
          <w:rFonts w:ascii="Times New Roman" w:hAnsi="Times New Roman" w:cs="Times New Roman"/>
          <w:sz w:val="24"/>
          <w:lang w:val="bg-BG"/>
        </w:rPr>
        <w:t>. В Докладването по чл.12 няма информация за мигриращи посевни гъски. Популацията в зоната е с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Анализ на наличната информация</w:t>
      </w:r>
      <w:r w:rsidRPr="005C098F">
        <w:rPr>
          <w:rFonts w:ascii="Times New Roman" w:hAnsi="Times New Roman" w:cs="Times New Roman"/>
          <w:sz w:val="24"/>
          <w:lang w:val="bg-BG"/>
        </w:rPr>
        <w:t xml:space="preserve">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Рядък зимуващ вид в страната. Данни за миграцията на вида липсват. Единствената информация за наличието на вида в зоната дава Иванов (1988), като посочва в района на с. Стълпище през ноември два екз. и през януари един екз. При средно зимните преброявания от 2013 до 2020 видът не е установин в участъка между Свищов и Русе.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При средно-зимните числености на водоплаващите птици в страната, посевната гъска се посочва като много рядък зимуващ вид със средна численост от 2 птици и максимална численост от 18 птици през 1982 г.</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На базата на екологичните изисквания за местообитанията, в които индивидите търсят храна по време на миграция и зимуване са определени параметрите, чрез които може да се оцени неговото състояние.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134"/>
        <w:gridCol w:w="2976"/>
        <w:gridCol w:w="3096"/>
      </w:tblGrid>
      <w:tr w:rsidR="00CE6340" w:rsidRPr="00CE6340" w:rsidTr="005C098F">
        <w:trPr>
          <w:tblHeader/>
        </w:trPr>
        <w:tc>
          <w:tcPr>
            <w:tcW w:w="1980"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34"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6"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096" w:type="dxa"/>
            <w:shd w:val="clear" w:color="auto" w:fill="B6DDE8"/>
            <w:vAlign w:val="center"/>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5C098F">
        <w:tc>
          <w:tcPr>
            <w:tcW w:w="1980"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0 - 2</w:t>
            </w:r>
          </w:p>
        </w:tc>
        <w:tc>
          <w:tcPr>
            <w:tcW w:w="29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0 до 15 инд. Считаме че стойността е </w:t>
            </w:r>
            <w:r w:rsidRPr="00CE6340">
              <w:rPr>
                <w:rFonts w:ascii="Times New Roman" w:hAnsi="Times New Roman" w:cs="Times New Roman"/>
                <w:lang w:val="bg-BG"/>
              </w:rPr>
              <w:lastRenderedPageBreak/>
              <w:t>завишена и става въпрос за зимуващи птици.</w:t>
            </w:r>
          </w:p>
        </w:tc>
        <w:tc>
          <w:tcPr>
            <w:tcW w:w="3096"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Да се извърши целенасочен мониторинг за установяване на размера на мигриращата и зимуващата популация до 2025 г.</w:t>
            </w:r>
          </w:p>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Запазване и подобряване на </w:t>
            </w:r>
            <w:r w:rsidRPr="00CE6340">
              <w:rPr>
                <w:rFonts w:ascii="Times New Roman" w:hAnsi="Times New Roman" w:cs="Times New Roman"/>
                <w:lang w:val="bg-BG"/>
              </w:rPr>
              <w:lastRenderedPageBreak/>
              <w:t>екологичното състояние и качество на водите в зоната.</w:t>
            </w:r>
          </w:p>
        </w:tc>
      </w:tr>
      <w:tr w:rsidR="00CE6340" w:rsidRPr="00CE6340" w:rsidTr="005C098F">
        <w:tc>
          <w:tcPr>
            <w:tcW w:w="1980"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134"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Около 40 ха</w:t>
            </w:r>
          </w:p>
        </w:tc>
        <w:tc>
          <w:tcPr>
            <w:tcW w:w="29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крайбрежието на р. Дунав в границите на ЗЗ, както и  всички стоящи води, канали, около о. Батин, както и обработваеми земи в западния край на зоната.</w:t>
            </w:r>
          </w:p>
          <w:p w:rsidR="00CE6340" w:rsidRPr="00CE6340" w:rsidRDefault="00CE6340" w:rsidP="005C098F">
            <w:pPr>
              <w:spacing w:after="0" w:line="240" w:lineRule="auto"/>
              <w:rPr>
                <w:rFonts w:ascii="Times New Roman" w:hAnsi="Times New Roman" w:cs="Times New Roman"/>
                <w:lang w:val="bg-BG"/>
              </w:rPr>
            </w:pPr>
          </w:p>
          <w:p w:rsidR="00CE6340" w:rsidRPr="00CE6340" w:rsidRDefault="00CE6340" w:rsidP="005C098F">
            <w:pPr>
              <w:spacing w:after="0" w:line="240" w:lineRule="auto"/>
              <w:rPr>
                <w:rFonts w:ascii="Times New Roman" w:hAnsi="Times New Roman" w:cs="Times New Roman"/>
                <w:lang w:val="bg-BG"/>
              </w:rPr>
            </w:pPr>
          </w:p>
        </w:tc>
        <w:tc>
          <w:tcPr>
            <w:tcW w:w="3096"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5C098F">
        <w:tc>
          <w:tcPr>
            <w:tcW w:w="1980" w:type="dxa"/>
            <w:shd w:val="clear" w:color="auto" w:fill="auto"/>
          </w:tcPr>
          <w:p w:rsidR="00CE6340" w:rsidRPr="00CE6340" w:rsidRDefault="00CE6340" w:rsidP="005C098F">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134" w:type="dxa"/>
            <w:shd w:val="clear" w:color="auto" w:fill="auto"/>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6"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5C098F">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5C098F">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096" w:type="dxa"/>
          </w:tcPr>
          <w:p w:rsidR="00CE6340" w:rsidRPr="00CE6340" w:rsidRDefault="00CE6340" w:rsidP="005C098F">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5C098F">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b/>
          <w:bCs/>
          <w:lang w:val="bg-BG"/>
        </w:rPr>
      </w:pPr>
    </w:p>
    <w:p w:rsidR="00CE6340" w:rsidRPr="005C098F" w:rsidRDefault="00CE6340" w:rsidP="005C098F">
      <w:pPr>
        <w:jc w:val="both"/>
        <w:rPr>
          <w:rFonts w:ascii="Times New Roman" w:hAnsi="Times New Roman" w:cs="Times New Roman"/>
          <w:sz w:val="24"/>
          <w:lang w:val="bg-BG"/>
        </w:rPr>
      </w:pPr>
      <w:r w:rsidRPr="005C098F">
        <w:rPr>
          <w:rFonts w:ascii="Times New Roman" w:hAnsi="Times New Roman" w:cs="Times New Roman"/>
          <w:b/>
          <w:bCs/>
          <w:sz w:val="24"/>
          <w:lang w:val="bg-BG"/>
        </w:rPr>
        <w:t>Необходимост от промени в СФД за СЗЗ BG0002024 „Рибарници Мечка“</w:t>
      </w:r>
    </w:p>
    <w:p w:rsidR="00CE6340" w:rsidRPr="005C098F" w:rsidRDefault="00CE6340" w:rsidP="005C098F">
      <w:pPr>
        <w:jc w:val="both"/>
        <w:rPr>
          <w:rFonts w:ascii="Times New Roman" w:hAnsi="Times New Roman" w:cs="Times New Roman"/>
          <w:sz w:val="24"/>
          <w:lang w:val="bg-BG"/>
        </w:rPr>
      </w:pPr>
      <w:r w:rsidRPr="005C098F">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е необходима актуализация на СФД:</w:t>
      </w:r>
    </w:p>
    <w:p w:rsidR="00CE6340" w:rsidRPr="005C098F" w:rsidRDefault="00CE6340" w:rsidP="005C098F">
      <w:pPr>
        <w:numPr>
          <w:ilvl w:val="0"/>
          <w:numId w:val="1"/>
        </w:numPr>
        <w:ind w:left="567"/>
        <w:jc w:val="both"/>
        <w:rPr>
          <w:rFonts w:ascii="Times New Roman" w:hAnsi="Times New Roman" w:cs="Times New Roman"/>
          <w:sz w:val="24"/>
          <w:lang w:val="bg-BG"/>
        </w:rPr>
      </w:pPr>
      <w:r w:rsidRPr="005C098F">
        <w:rPr>
          <w:rFonts w:ascii="Times New Roman" w:hAnsi="Times New Roman" w:cs="Times New Roman"/>
          <w:sz w:val="24"/>
          <w:lang w:val="bg-BG"/>
        </w:rPr>
        <w:t>По отношение на мигриращата популация предлагаме промяна в зимуваща с минималната численост – 0 птици и максимална от 2 птици.</w:t>
      </w:r>
    </w:p>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841"/>
        <w:gridCol w:w="1739"/>
        <w:gridCol w:w="349"/>
        <w:gridCol w:w="533"/>
        <w:gridCol w:w="17"/>
        <w:gridCol w:w="371"/>
        <w:gridCol w:w="639"/>
        <w:gridCol w:w="679"/>
        <w:gridCol w:w="666"/>
        <w:gridCol w:w="646"/>
        <w:gridCol w:w="957"/>
        <w:gridCol w:w="964"/>
        <w:gridCol w:w="699"/>
        <w:gridCol w:w="580"/>
        <w:gridCol w:w="646"/>
      </w:tblGrid>
      <w:tr w:rsidR="00CE6340" w:rsidRPr="005C098F" w:rsidTr="00505C5F">
        <w:trPr>
          <w:jc w:val="center"/>
        </w:trPr>
        <w:tc>
          <w:tcPr>
            <w:tcW w:w="3816" w:type="dxa"/>
            <w:gridSpan w:val="6"/>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Species</w:t>
            </w:r>
          </w:p>
        </w:tc>
        <w:tc>
          <w:tcPr>
            <w:tcW w:w="3982" w:type="dxa"/>
            <w:gridSpan w:val="6"/>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Population in the site</w:t>
            </w:r>
          </w:p>
        </w:tc>
        <w:tc>
          <w:tcPr>
            <w:tcW w:w="2901" w:type="dxa"/>
            <w:gridSpan w:val="4"/>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Site assessment</w:t>
            </w:r>
          </w:p>
        </w:tc>
      </w:tr>
      <w:tr w:rsidR="00CE6340" w:rsidRPr="005C098F" w:rsidTr="00505C5F">
        <w:trPr>
          <w:jc w:val="center"/>
        </w:trPr>
        <w:tc>
          <w:tcPr>
            <w:tcW w:w="283"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G</w:t>
            </w:r>
          </w:p>
        </w:tc>
        <w:tc>
          <w:tcPr>
            <w:tcW w:w="851"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Code</w:t>
            </w:r>
          </w:p>
        </w:tc>
        <w:tc>
          <w:tcPr>
            <w:tcW w:w="1779"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w:t>
            </w:r>
          </w:p>
        </w:tc>
        <w:tc>
          <w:tcPr>
            <w:tcW w:w="536"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NP</w:t>
            </w:r>
          </w:p>
        </w:tc>
        <w:tc>
          <w:tcPr>
            <w:tcW w:w="390" w:type="dxa"/>
            <w:gridSpan w:val="2"/>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T</w:t>
            </w:r>
          </w:p>
        </w:tc>
        <w:tc>
          <w:tcPr>
            <w:tcW w:w="1326" w:type="dxa"/>
            <w:gridSpan w:val="2"/>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Size</w:t>
            </w:r>
          </w:p>
        </w:tc>
        <w:tc>
          <w:tcPr>
            <w:tcW w:w="67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Unit</w:t>
            </w:r>
          </w:p>
        </w:tc>
        <w:tc>
          <w:tcPr>
            <w:tcW w:w="650"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Cat.</w:t>
            </w:r>
          </w:p>
        </w:tc>
        <w:tc>
          <w:tcPr>
            <w:tcW w:w="963" w:type="dxa"/>
            <w:vMerge w:val="restart"/>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D.qual.</w:t>
            </w:r>
          </w:p>
        </w:tc>
        <w:tc>
          <w:tcPr>
            <w:tcW w:w="965"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A/B/C/D</w:t>
            </w:r>
          </w:p>
        </w:tc>
        <w:tc>
          <w:tcPr>
            <w:tcW w:w="1936" w:type="dxa"/>
            <w:gridSpan w:val="3"/>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A/B/C</w:t>
            </w:r>
          </w:p>
        </w:tc>
      </w:tr>
      <w:tr w:rsidR="00CE6340" w:rsidRPr="005C098F" w:rsidTr="00505C5F">
        <w:trPr>
          <w:jc w:val="center"/>
        </w:trPr>
        <w:tc>
          <w:tcPr>
            <w:tcW w:w="283"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851"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1779"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5C098F" w:rsidRDefault="00CE6340" w:rsidP="00CE6340">
            <w:pPr>
              <w:rPr>
                <w:rFonts w:ascii="Times New Roman" w:hAnsi="Times New Roman" w:cs="Times New Roman"/>
                <w:sz w:val="20"/>
                <w:lang w:val="bg-BG"/>
              </w:rPr>
            </w:pPr>
          </w:p>
        </w:tc>
        <w:tc>
          <w:tcPr>
            <w:tcW w:w="536"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390" w:type="dxa"/>
            <w:gridSpan w:val="2"/>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64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Min</w:t>
            </w:r>
          </w:p>
        </w:tc>
        <w:tc>
          <w:tcPr>
            <w:tcW w:w="68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Max</w:t>
            </w:r>
          </w:p>
        </w:tc>
        <w:tc>
          <w:tcPr>
            <w:tcW w:w="670"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650"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963" w:type="dxa"/>
            <w:vMerge/>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p>
        </w:tc>
        <w:tc>
          <w:tcPr>
            <w:tcW w:w="965"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Pop.</w:t>
            </w:r>
          </w:p>
        </w:tc>
        <w:tc>
          <w:tcPr>
            <w:tcW w:w="70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Con.</w:t>
            </w:r>
          </w:p>
        </w:tc>
        <w:tc>
          <w:tcPr>
            <w:tcW w:w="583"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Iso.</w:t>
            </w:r>
          </w:p>
        </w:tc>
        <w:tc>
          <w:tcPr>
            <w:tcW w:w="650" w:type="dxa"/>
            <w:shd w:val="clear" w:color="auto" w:fill="D9D9D9" w:themeFill="background1" w:themeFillShade="D9"/>
            <w:vAlign w:val="center"/>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b/>
                <w:sz w:val="20"/>
                <w:lang w:val="bg-BG"/>
              </w:rPr>
              <w:t>Glo.</w:t>
            </w:r>
          </w:p>
        </w:tc>
      </w:tr>
      <w:tr w:rsidR="00CE6340" w:rsidRPr="005C098F" w:rsidTr="005C098F">
        <w:trPr>
          <w:trHeight w:val="295"/>
          <w:jc w:val="center"/>
        </w:trPr>
        <w:tc>
          <w:tcPr>
            <w:tcW w:w="283" w:type="dxa"/>
            <w:shd w:val="clear" w:color="auto" w:fill="auto"/>
            <w:vAlign w:val="center"/>
          </w:tcPr>
          <w:p w:rsidR="00CE6340" w:rsidRPr="005C098F" w:rsidRDefault="00CE6340" w:rsidP="00CE6340">
            <w:pPr>
              <w:rPr>
                <w:rFonts w:ascii="Times New Roman" w:hAnsi="Times New Roman" w:cs="Times New Roman"/>
                <w:sz w:val="20"/>
                <w:lang w:val="bg-BG"/>
              </w:rPr>
            </w:pPr>
            <w:r w:rsidRPr="005C098F">
              <w:rPr>
                <w:rFonts w:ascii="Times New Roman" w:hAnsi="Times New Roman" w:cs="Times New Roman"/>
                <w:sz w:val="20"/>
                <w:lang w:val="bg-BG"/>
              </w:rPr>
              <w:t>В</w:t>
            </w:r>
          </w:p>
        </w:tc>
        <w:tc>
          <w:tcPr>
            <w:tcW w:w="851" w:type="dxa"/>
            <w:shd w:val="clear" w:color="auto" w:fill="auto"/>
          </w:tcPr>
          <w:p w:rsidR="00CE6340" w:rsidRPr="005C098F" w:rsidRDefault="00CE6340" w:rsidP="00CE6340">
            <w:pPr>
              <w:rPr>
                <w:rFonts w:ascii="Times New Roman" w:hAnsi="Times New Roman" w:cs="Times New Roman"/>
                <w:sz w:val="20"/>
                <w:lang w:val="bg-BG"/>
              </w:rPr>
            </w:pPr>
            <w:r w:rsidRPr="005C098F">
              <w:rPr>
                <w:rFonts w:ascii="Times New Roman" w:hAnsi="Times New Roman" w:cs="Times New Roman"/>
                <w:sz w:val="20"/>
                <w:lang w:val="bg-BG"/>
              </w:rPr>
              <w:t>A039</w:t>
            </w:r>
          </w:p>
        </w:tc>
        <w:tc>
          <w:tcPr>
            <w:tcW w:w="1779" w:type="dxa"/>
            <w:shd w:val="clear" w:color="auto" w:fill="auto"/>
          </w:tcPr>
          <w:p w:rsidR="00CE6340" w:rsidRPr="005C098F" w:rsidRDefault="00CE6340" w:rsidP="00CE6340">
            <w:pPr>
              <w:rPr>
                <w:rFonts w:ascii="Times New Roman" w:hAnsi="Times New Roman" w:cs="Times New Roman"/>
                <w:i/>
                <w:iCs/>
                <w:sz w:val="20"/>
                <w:lang w:val="bg-BG"/>
              </w:rPr>
            </w:pPr>
            <w:r w:rsidRPr="005C098F">
              <w:rPr>
                <w:rFonts w:ascii="Times New Roman" w:hAnsi="Times New Roman" w:cs="Times New Roman"/>
                <w:i/>
                <w:iCs/>
                <w:sz w:val="20"/>
              </w:rPr>
              <w:t>Anser fabalis</w:t>
            </w:r>
          </w:p>
        </w:tc>
        <w:tc>
          <w:tcPr>
            <w:tcW w:w="350" w:type="dxa"/>
            <w:shd w:val="clear" w:color="auto" w:fill="auto"/>
            <w:vAlign w:val="center"/>
          </w:tcPr>
          <w:p w:rsidR="00CE6340" w:rsidRPr="005C098F" w:rsidRDefault="00CE6340" w:rsidP="00CE6340">
            <w:pPr>
              <w:rPr>
                <w:rFonts w:ascii="Times New Roman" w:hAnsi="Times New Roman" w:cs="Times New Roman"/>
                <w:sz w:val="20"/>
                <w:lang w:val="bg-BG"/>
              </w:rPr>
            </w:pPr>
          </w:p>
        </w:tc>
        <w:tc>
          <w:tcPr>
            <w:tcW w:w="536" w:type="dxa"/>
            <w:shd w:val="clear" w:color="auto" w:fill="auto"/>
            <w:vAlign w:val="center"/>
          </w:tcPr>
          <w:p w:rsidR="00CE6340" w:rsidRPr="005C098F" w:rsidRDefault="00CE6340" w:rsidP="00CE6340">
            <w:pPr>
              <w:rPr>
                <w:rFonts w:ascii="Times New Roman" w:hAnsi="Times New Roman" w:cs="Times New Roman"/>
                <w:b/>
                <w:sz w:val="20"/>
                <w:lang w:val="bg-BG"/>
              </w:rPr>
            </w:pPr>
          </w:p>
        </w:tc>
        <w:tc>
          <w:tcPr>
            <w:tcW w:w="390" w:type="dxa"/>
            <w:gridSpan w:val="2"/>
            <w:shd w:val="clear" w:color="auto" w:fill="auto"/>
            <w:vAlign w:val="bottom"/>
          </w:tcPr>
          <w:p w:rsidR="00CE6340" w:rsidRPr="005C098F" w:rsidRDefault="00CE6340" w:rsidP="00CE6340">
            <w:pPr>
              <w:rPr>
                <w:rFonts w:ascii="Times New Roman" w:hAnsi="Times New Roman" w:cs="Times New Roman"/>
                <w:b/>
                <w:color w:val="FF0000"/>
                <w:sz w:val="20"/>
              </w:rPr>
            </w:pPr>
            <w:r w:rsidRPr="005C098F">
              <w:rPr>
                <w:rFonts w:ascii="Times New Roman" w:hAnsi="Times New Roman" w:cs="Times New Roman"/>
                <w:b/>
                <w:color w:val="FF0000"/>
                <w:sz w:val="20"/>
              </w:rPr>
              <w:t>w</w:t>
            </w:r>
          </w:p>
        </w:tc>
        <w:tc>
          <w:tcPr>
            <w:tcW w:w="643" w:type="dxa"/>
            <w:shd w:val="clear" w:color="auto" w:fill="auto"/>
            <w:vAlign w:val="bottom"/>
          </w:tcPr>
          <w:p w:rsidR="00CE6340" w:rsidRPr="005C098F" w:rsidRDefault="00CE6340" w:rsidP="00CE6340">
            <w:pPr>
              <w:rPr>
                <w:rFonts w:ascii="Times New Roman" w:hAnsi="Times New Roman" w:cs="Times New Roman"/>
                <w:b/>
                <w:color w:val="FF0000"/>
                <w:sz w:val="20"/>
              </w:rPr>
            </w:pPr>
            <w:r w:rsidRPr="005C098F">
              <w:rPr>
                <w:rFonts w:ascii="Times New Roman" w:hAnsi="Times New Roman" w:cs="Times New Roman"/>
                <w:b/>
                <w:color w:val="FF0000"/>
                <w:sz w:val="20"/>
              </w:rPr>
              <w:t>0</w:t>
            </w:r>
          </w:p>
        </w:tc>
        <w:tc>
          <w:tcPr>
            <w:tcW w:w="683" w:type="dxa"/>
            <w:shd w:val="clear" w:color="auto" w:fill="auto"/>
            <w:vAlign w:val="bottom"/>
          </w:tcPr>
          <w:p w:rsidR="00CE6340" w:rsidRPr="005C098F" w:rsidRDefault="00CE6340" w:rsidP="00CE6340">
            <w:pPr>
              <w:rPr>
                <w:rFonts w:ascii="Times New Roman" w:hAnsi="Times New Roman" w:cs="Times New Roman"/>
                <w:b/>
                <w:color w:val="FF0000"/>
                <w:sz w:val="20"/>
              </w:rPr>
            </w:pPr>
            <w:r w:rsidRPr="005C098F">
              <w:rPr>
                <w:rFonts w:ascii="Times New Roman" w:hAnsi="Times New Roman" w:cs="Times New Roman"/>
                <w:b/>
                <w:color w:val="FF0000"/>
                <w:sz w:val="20"/>
              </w:rPr>
              <w:t>2</w:t>
            </w:r>
          </w:p>
        </w:tc>
        <w:tc>
          <w:tcPr>
            <w:tcW w:w="670" w:type="dxa"/>
            <w:shd w:val="clear" w:color="auto" w:fill="auto"/>
            <w:vAlign w:val="bottom"/>
          </w:tcPr>
          <w:p w:rsidR="00CE6340" w:rsidRPr="005C098F" w:rsidRDefault="00CE6340" w:rsidP="00CE6340">
            <w:pPr>
              <w:rPr>
                <w:rFonts w:ascii="Times New Roman" w:hAnsi="Times New Roman" w:cs="Times New Roman"/>
                <w:bCs/>
                <w:sz w:val="20"/>
              </w:rPr>
            </w:pPr>
            <w:r w:rsidRPr="005C098F">
              <w:rPr>
                <w:rFonts w:ascii="Times New Roman" w:hAnsi="Times New Roman" w:cs="Times New Roman"/>
                <w:sz w:val="20"/>
              </w:rPr>
              <w:t>i</w:t>
            </w:r>
          </w:p>
        </w:tc>
        <w:tc>
          <w:tcPr>
            <w:tcW w:w="650" w:type="dxa"/>
            <w:shd w:val="clear" w:color="auto" w:fill="auto"/>
            <w:vAlign w:val="bottom"/>
          </w:tcPr>
          <w:p w:rsidR="00CE6340" w:rsidRPr="005C098F" w:rsidRDefault="00CE6340" w:rsidP="00CE6340">
            <w:pPr>
              <w:rPr>
                <w:rFonts w:ascii="Times New Roman" w:hAnsi="Times New Roman" w:cs="Times New Roman"/>
                <w:b/>
                <w:sz w:val="20"/>
                <w:lang w:val="bg-BG"/>
              </w:rPr>
            </w:pPr>
          </w:p>
        </w:tc>
        <w:tc>
          <w:tcPr>
            <w:tcW w:w="963" w:type="dxa"/>
            <w:shd w:val="clear" w:color="auto" w:fill="auto"/>
            <w:vAlign w:val="bottom"/>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sz w:val="20"/>
                <w:lang w:val="bg-BG"/>
              </w:rPr>
              <w:t>G</w:t>
            </w:r>
          </w:p>
        </w:tc>
        <w:tc>
          <w:tcPr>
            <w:tcW w:w="965"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b/>
                <w:color w:val="FF0000"/>
                <w:sz w:val="20"/>
              </w:rPr>
              <w:t>C</w:t>
            </w:r>
          </w:p>
        </w:tc>
        <w:tc>
          <w:tcPr>
            <w:tcW w:w="703"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B</w:t>
            </w:r>
          </w:p>
        </w:tc>
        <w:tc>
          <w:tcPr>
            <w:tcW w:w="583" w:type="dxa"/>
            <w:shd w:val="clear" w:color="auto" w:fill="auto"/>
            <w:vAlign w:val="bottom"/>
          </w:tcPr>
          <w:p w:rsidR="00CE6340" w:rsidRPr="005C098F" w:rsidRDefault="00CE6340" w:rsidP="00CE6340">
            <w:pPr>
              <w:rPr>
                <w:rFonts w:ascii="Times New Roman" w:hAnsi="Times New Roman" w:cs="Times New Roman"/>
                <w:b/>
                <w:sz w:val="20"/>
                <w:lang w:val="bg-BG"/>
              </w:rPr>
            </w:pPr>
            <w:r w:rsidRPr="005C098F">
              <w:rPr>
                <w:rFonts w:ascii="Times New Roman" w:hAnsi="Times New Roman" w:cs="Times New Roman"/>
                <w:sz w:val="20"/>
                <w:lang w:val="bg-BG"/>
              </w:rPr>
              <w:t>C</w:t>
            </w:r>
          </w:p>
        </w:tc>
        <w:tc>
          <w:tcPr>
            <w:tcW w:w="650" w:type="dxa"/>
            <w:shd w:val="clear" w:color="auto" w:fill="auto"/>
            <w:vAlign w:val="bottom"/>
          </w:tcPr>
          <w:p w:rsidR="00CE6340" w:rsidRPr="005C098F" w:rsidRDefault="00CE6340" w:rsidP="00CE6340">
            <w:pPr>
              <w:rPr>
                <w:rFonts w:ascii="Times New Roman" w:hAnsi="Times New Roman" w:cs="Times New Roman"/>
                <w:b/>
                <w:sz w:val="20"/>
              </w:rPr>
            </w:pPr>
            <w:r w:rsidRPr="005C098F">
              <w:rPr>
                <w:rFonts w:ascii="Times New Roman" w:hAnsi="Times New Roman" w:cs="Times New Roman"/>
                <w:sz w:val="20"/>
              </w:rPr>
              <w:t>B</w:t>
            </w:r>
          </w:p>
        </w:tc>
      </w:tr>
    </w:tbl>
    <w:p w:rsidR="00CE6340" w:rsidRPr="00CE6340" w:rsidRDefault="00CE6340" w:rsidP="00CE6340">
      <w:pPr>
        <w:rPr>
          <w:rFonts w:ascii="Times New Roman" w:hAnsi="Times New Roman" w:cs="Times New Roman"/>
        </w:rPr>
      </w:pPr>
    </w:p>
    <w:p w:rsidR="00CE6340" w:rsidRPr="00CE6340" w:rsidRDefault="00CE6340" w:rsidP="005B7741">
      <w:pPr>
        <w:pStyle w:val="Heading1"/>
        <w:rPr>
          <w:lang w:val="bg-BG"/>
        </w:rPr>
      </w:pPr>
      <w:bookmarkStart w:id="44" w:name="_Toc87467196"/>
      <w:bookmarkStart w:id="45" w:name="_Toc87513918"/>
      <w:r w:rsidRPr="00CE6340">
        <w:rPr>
          <w:lang w:val="bg-BG"/>
        </w:rPr>
        <w:t>Специфични цели за А0</w:t>
      </w:r>
      <w:r w:rsidRPr="00CE6340">
        <w:rPr>
          <w:lang w:val="en-GB"/>
        </w:rPr>
        <w:t>41</w:t>
      </w:r>
      <w:r w:rsidRPr="00CE6340">
        <w:rPr>
          <w:lang w:val="bg-BG"/>
        </w:rPr>
        <w:t xml:space="preserve"> </w:t>
      </w:r>
      <w:r w:rsidRPr="00CE6340">
        <w:rPr>
          <w:i/>
          <w:iCs/>
          <w:lang w:val="en-GB"/>
        </w:rPr>
        <w:t>Anser albifrons albifrons</w:t>
      </w:r>
      <w:r w:rsidRPr="00CE6340">
        <w:rPr>
          <w:lang w:val="bg-BG"/>
        </w:rPr>
        <w:t xml:space="preserve"> (Голяма белочела гъска)</w:t>
      </w:r>
      <w:bookmarkEnd w:id="44"/>
      <w:bookmarkEnd w:id="45"/>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Кратка характеристика на вида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Тегло между 1,4 и 3,3 кг. Дължина на тялото 65 - 78 см., размах на крилете около 130 – 165 см.</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 xml:space="preserve">Няма изразен полов и сезонен 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lastRenderedPageBreak/>
        <w:t>Характер на пребиваване в страната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w:t>
      </w:r>
      <w:r w:rsidRPr="005C098F">
        <w:rPr>
          <w:rFonts w:ascii="Times New Roman" w:hAnsi="Times New Roman" w:cs="Times New Roman"/>
          <w:sz w:val="24"/>
          <w:lang w:val="en-GB"/>
        </w:rPr>
        <w:t>(</w:t>
      </w:r>
      <w:r w:rsidRPr="005C098F">
        <w:rPr>
          <w:rFonts w:ascii="Times New Roman" w:hAnsi="Times New Roman" w:cs="Times New Roman"/>
          <w:sz w:val="24"/>
          <w:lang w:val="bg-BG"/>
        </w:rPr>
        <w:t>Нанкинов и др. 1997</w:t>
      </w:r>
      <w:r w:rsidRPr="005C098F">
        <w:rPr>
          <w:rFonts w:ascii="Times New Roman" w:hAnsi="Times New Roman" w:cs="Times New Roman"/>
          <w:sz w:val="24"/>
          <w:lang w:val="en-GB"/>
        </w:rPr>
        <w:t>)</w:t>
      </w:r>
      <w:r w:rsidRPr="005C098F">
        <w:rPr>
          <w:rFonts w:ascii="Times New Roman" w:hAnsi="Times New Roman" w:cs="Times New Roman"/>
          <w:sz w:val="24"/>
          <w:lang w:val="bg-BG"/>
        </w:rPr>
        <w:t xml:space="preserve">. Често образува смесени ята и с други видове гъски.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Характерно местообитание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 2009).</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Хранене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w:t>
      </w:r>
      <w:r w:rsidRPr="005C098F">
        <w:rPr>
          <w:rFonts w:ascii="Times New Roman" w:hAnsi="Times New Roman" w:cs="Times New Roman"/>
          <w:sz w:val="24"/>
          <w:lang w:val="en-GB"/>
        </w:rPr>
        <w:t xml:space="preserve"> (</w:t>
      </w:r>
      <w:r w:rsidRPr="005C098F">
        <w:rPr>
          <w:rFonts w:ascii="Times New Roman" w:hAnsi="Times New Roman" w:cs="Times New Roman"/>
          <w:sz w:val="24"/>
          <w:lang w:val="bg-BG"/>
        </w:rPr>
        <w:t>и по конкретно при Специално защитените зони Свищовско-Беленската низина, Златията и Сребърна</w:t>
      </w:r>
      <w:r w:rsidRPr="005C098F">
        <w:rPr>
          <w:rFonts w:ascii="Times New Roman" w:hAnsi="Times New Roman" w:cs="Times New Roman"/>
          <w:sz w:val="24"/>
          <w:lang w:val="en-GB"/>
        </w:rPr>
        <w:t>)</w:t>
      </w:r>
      <w:r w:rsidRPr="005C098F">
        <w:rPr>
          <w:rFonts w:ascii="Times New Roman" w:hAnsi="Times New Roman" w:cs="Times New Roman"/>
          <w:sz w:val="24"/>
          <w:lang w:val="bg-BG"/>
        </w:rPr>
        <w:t>, както и някои от по-големите вътрешни язовири.</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Природозащитният статус на голямата белочела гъска според </w:t>
      </w:r>
      <w:r w:rsidRPr="005C098F">
        <w:rPr>
          <w:rFonts w:ascii="Times New Roman" w:hAnsi="Times New Roman" w:cs="Times New Roman"/>
          <w:sz w:val="24"/>
          <w:lang w:val="en-GB"/>
        </w:rPr>
        <w:t xml:space="preserve">IUCN </w:t>
      </w:r>
      <w:r w:rsidRPr="005C098F">
        <w:rPr>
          <w:rFonts w:ascii="Times New Roman" w:hAnsi="Times New Roman" w:cs="Times New Roman"/>
          <w:sz w:val="24"/>
          <w:lang w:val="bg-BG"/>
        </w:rPr>
        <w:t>е</w:t>
      </w:r>
      <w:r w:rsidRPr="005C098F">
        <w:rPr>
          <w:rFonts w:ascii="Times New Roman" w:hAnsi="Times New Roman" w:cs="Times New Roman"/>
          <w:sz w:val="24"/>
          <w:lang w:val="en-GB"/>
        </w:rPr>
        <w:t xml:space="preserve"> LC</w:t>
      </w:r>
      <w:r w:rsidRPr="005C098F">
        <w:rPr>
          <w:rFonts w:ascii="Times New Roman" w:hAnsi="Times New Roman" w:cs="Times New Roman"/>
          <w:sz w:val="24"/>
          <w:lang w:val="bg-BG"/>
        </w:rPr>
        <w:t xml:space="preserve"> (</w:t>
      </w:r>
      <w:r w:rsidRPr="005C098F">
        <w:rPr>
          <w:rFonts w:ascii="Times New Roman" w:hAnsi="Times New Roman" w:cs="Times New Roman"/>
          <w:sz w:val="24"/>
          <w:lang w:val="en-GB"/>
        </w:rPr>
        <w:t>Least Concern)</w:t>
      </w:r>
      <w:r w:rsidRPr="005C098F">
        <w:rPr>
          <w:rFonts w:ascii="Times New Roman" w:hAnsi="Times New Roman" w:cs="Times New Roman"/>
          <w:sz w:val="24"/>
          <w:lang w:val="bg-BG"/>
        </w:rPr>
        <w:t xml:space="preserve">. Включен е в Приложение 2 на Директивата за птиците, както и в Приложения 2а и 4 на ЗБР. Ловен обект.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Съгласно Докладването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Мигриращата национална популация </w:t>
      </w:r>
      <w:r w:rsidRPr="005C098F">
        <w:rPr>
          <w:rFonts w:ascii="Times New Roman" w:hAnsi="Times New Roman" w:cs="Times New Roman"/>
          <w:sz w:val="24"/>
          <w:lang w:val="en-GB"/>
        </w:rPr>
        <w:t>(</w:t>
      </w:r>
      <w:r w:rsidRPr="005C098F">
        <w:rPr>
          <w:rFonts w:ascii="Times New Roman" w:hAnsi="Times New Roman" w:cs="Times New Roman"/>
          <w:sz w:val="24"/>
          <w:lang w:val="bg-BG"/>
        </w:rPr>
        <w:t>за периода 2001 – 2018 г.</w:t>
      </w:r>
      <w:r w:rsidRPr="005C098F">
        <w:rPr>
          <w:rFonts w:ascii="Times New Roman" w:hAnsi="Times New Roman" w:cs="Times New Roman"/>
          <w:sz w:val="24"/>
          <w:lang w:val="en-GB"/>
        </w:rPr>
        <w:t>)</w:t>
      </w:r>
      <w:r w:rsidRPr="005C098F">
        <w:rPr>
          <w:rFonts w:ascii="Times New Roman" w:hAnsi="Times New Roman" w:cs="Times New Roman"/>
          <w:sz w:val="24"/>
          <w:lang w:val="bg-BG"/>
        </w:rPr>
        <w:t xml:space="preserve"> е оценена на 5400 – 400 000 индивида.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За мигриращата и зимуващата популация са посочени следните заплахи и влияния: A02, A06, C02, C03, D01, E01, F03, F05, D05, E04 и G02.</w:t>
      </w:r>
    </w:p>
    <w:p w:rsidR="00CE6340" w:rsidRPr="005C098F" w:rsidRDefault="00CE6340" w:rsidP="005C098F">
      <w:pPr>
        <w:spacing w:before="120" w:after="120" w:line="240" w:lineRule="auto"/>
        <w:jc w:val="both"/>
        <w:rPr>
          <w:rFonts w:ascii="Times New Roman" w:hAnsi="Times New Roman" w:cs="Times New Roman"/>
          <w:b/>
          <w:bCs/>
          <w:sz w:val="24"/>
          <w:lang w:val="bg-BG"/>
        </w:rPr>
      </w:pPr>
      <w:r w:rsidRPr="005C098F">
        <w:rPr>
          <w:rFonts w:ascii="Times New Roman" w:hAnsi="Times New Roman" w:cs="Times New Roman"/>
          <w:b/>
          <w:bCs/>
          <w:sz w:val="24"/>
          <w:lang w:val="bg-BG"/>
        </w:rPr>
        <w:t>Състояние в специална защитена зона (СЗЗ) BG0002024 „Рибарници Мечка“</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Съгласно стандартния формуляр за данни СФД на зоната вида е преминаващ и зимуващ. Мигриращата популация се оценя на </w:t>
      </w:r>
      <w:r w:rsidRPr="005C098F">
        <w:rPr>
          <w:rFonts w:ascii="Times New Roman" w:hAnsi="Times New Roman" w:cs="Times New Roman"/>
          <w:b/>
          <w:bCs/>
          <w:sz w:val="24"/>
          <w:lang w:val="bg-BG"/>
        </w:rPr>
        <w:t xml:space="preserve">0 - </w:t>
      </w:r>
      <w:r w:rsidRPr="005C098F">
        <w:rPr>
          <w:rFonts w:ascii="Times New Roman" w:hAnsi="Times New Roman" w:cs="Times New Roman"/>
          <w:b/>
          <w:bCs/>
          <w:sz w:val="24"/>
        </w:rPr>
        <w:t>90</w:t>
      </w:r>
      <w:r w:rsidRPr="005C098F">
        <w:rPr>
          <w:rFonts w:ascii="Times New Roman" w:hAnsi="Times New Roman" w:cs="Times New Roman"/>
          <w:b/>
          <w:bCs/>
          <w:sz w:val="24"/>
          <w:lang w:val="bg-BG"/>
        </w:rPr>
        <w:t xml:space="preserve"> индивида</w:t>
      </w:r>
      <w:r w:rsidRPr="005C098F">
        <w:rPr>
          <w:rFonts w:ascii="Times New Roman" w:hAnsi="Times New Roman" w:cs="Times New Roman"/>
          <w:sz w:val="24"/>
          <w:lang w:val="bg-BG"/>
        </w:rPr>
        <w:t xml:space="preserve">, което е </w:t>
      </w:r>
      <w:r w:rsidRPr="005C098F">
        <w:rPr>
          <w:rFonts w:ascii="Times New Roman" w:hAnsi="Times New Roman" w:cs="Times New Roman"/>
          <w:b/>
          <w:bCs/>
          <w:sz w:val="24"/>
        </w:rPr>
        <w:t>0</w:t>
      </w:r>
      <w:r w:rsidRPr="005C098F">
        <w:rPr>
          <w:rFonts w:ascii="Times New Roman" w:hAnsi="Times New Roman" w:cs="Times New Roman"/>
          <w:b/>
          <w:bCs/>
          <w:sz w:val="24"/>
          <w:lang w:val="bg-BG"/>
        </w:rPr>
        <w:t>,0</w:t>
      </w:r>
      <w:r w:rsidRPr="005C098F">
        <w:rPr>
          <w:rFonts w:ascii="Times New Roman" w:hAnsi="Times New Roman" w:cs="Times New Roman"/>
          <w:b/>
          <w:bCs/>
          <w:sz w:val="24"/>
        </w:rPr>
        <w:t>2</w:t>
      </w:r>
      <w:r w:rsidRPr="005C098F">
        <w:rPr>
          <w:rFonts w:ascii="Times New Roman" w:hAnsi="Times New Roman" w:cs="Times New Roman"/>
          <w:b/>
          <w:bCs/>
          <w:sz w:val="24"/>
          <w:lang w:val="bg-BG"/>
        </w:rPr>
        <w:t xml:space="preserve"> – 1,</w:t>
      </w:r>
      <w:r w:rsidRPr="005C098F">
        <w:rPr>
          <w:rFonts w:ascii="Times New Roman" w:hAnsi="Times New Roman" w:cs="Times New Roman"/>
          <w:b/>
          <w:bCs/>
          <w:sz w:val="24"/>
        </w:rPr>
        <w:t>6</w:t>
      </w:r>
      <w:r w:rsidRPr="005C098F">
        <w:rPr>
          <w:rFonts w:ascii="Times New Roman" w:hAnsi="Times New Roman" w:cs="Times New Roman"/>
          <w:b/>
          <w:bCs/>
          <w:sz w:val="24"/>
          <w:lang w:val="bg-BG"/>
        </w:rPr>
        <w:t xml:space="preserve"> % от националната</w:t>
      </w:r>
      <w:r w:rsidRPr="005C098F">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 xml:space="preserve">Според СФД зимуващата популация на вида се оценява на </w:t>
      </w:r>
      <w:r w:rsidRPr="005C098F">
        <w:rPr>
          <w:rFonts w:ascii="Times New Roman" w:hAnsi="Times New Roman" w:cs="Times New Roman"/>
          <w:b/>
          <w:sz w:val="24"/>
          <w:lang w:val="bg-BG"/>
        </w:rPr>
        <w:t>30</w:t>
      </w:r>
      <w:r w:rsidRPr="005C098F">
        <w:rPr>
          <w:rFonts w:ascii="Times New Roman" w:hAnsi="Times New Roman" w:cs="Times New Roman"/>
          <w:b/>
          <w:bCs/>
          <w:sz w:val="24"/>
          <w:lang w:val="bg-BG"/>
        </w:rPr>
        <w:t xml:space="preserve"> - 3000 индивида</w:t>
      </w:r>
      <w:r w:rsidRPr="005C098F">
        <w:rPr>
          <w:rFonts w:ascii="Times New Roman" w:hAnsi="Times New Roman" w:cs="Times New Roman"/>
          <w:sz w:val="24"/>
          <w:lang w:val="bg-BG"/>
        </w:rPr>
        <w:t xml:space="preserve">, което е </w:t>
      </w:r>
      <w:r w:rsidRPr="005C098F">
        <w:rPr>
          <w:rFonts w:ascii="Times New Roman" w:hAnsi="Times New Roman" w:cs="Times New Roman"/>
          <w:b/>
          <w:bCs/>
          <w:sz w:val="24"/>
          <w:lang w:val="bg-BG"/>
        </w:rPr>
        <w:t>0,15 – 0,6 % от националната зимуваща</w:t>
      </w:r>
      <w:r w:rsidRPr="005C098F">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i/>
          <w:iCs/>
          <w:sz w:val="24"/>
          <w:lang w:val="bg-BG"/>
        </w:rPr>
        <w:t>Анализ на наличната информация</w:t>
      </w:r>
      <w:r w:rsidRPr="005C098F">
        <w:rPr>
          <w:rFonts w:ascii="Times New Roman" w:hAnsi="Times New Roman" w:cs="Times New Roman"/>
          <w:sz w:val="24"/>
          <w:lang w:val="bg-BG"/>
        </w:rPr>
        <w:t xml:space="preserve"> </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Видът е често срещан през зимата в р. Дунав, на места с висока численост. В периода 1977-1996 е най-многобройната в България водолюбива птица със средна численост около 138 000 индивида. По поречието на р. Дунав се концентрират около 7 % от зимуващите гъски (</w:t>
      </w:r>
      <w:r w:rsidRPr="005C098F">
        <w:rPr>
          <w:rFonts w:ascii="Times New Roman" w:hAnsi="Times New Roman" w:cs="Times New Roman"/>
          <w:sz w:val="24"/>
        </w:rPr>
        <w:t>Michev, Profirov, 2003</w:t>
      </w:r>
      <w:r w:rsidRPr="005C098F">
        <w:rPr>
          <w:rFonts w:ascii="Times New Roman" w:hAnsi="Times New Roman" w:cs="Times New Roman"/>
          <w:sz w:val="24"/>
          <w:lang w:val="bg-BG"/>
        </w:rPr>
        <w:t>).</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 xml:space="preserve">В участъка Сомовит – Силистра между 1984 – 2005 г са регистрирани между 171 и 2688 големи </w:t>
      </w:r>
      <w:r w:rsidRPr="005C098F">
        <w:rPr>
          <w:rFonts w:ascii="Times New Roman" w:hAnsi="Times New Roman" w:cs="Times New Roman"/>
          <w:sz w:val="24"/>
          <w:lang w:val="bg-BG"/>
        </w:rPr>
        <w:lastRenderedPageBreak/>
        <w:t>белочели гъски, като численост им вероятно е по-високата, тъй като през деня гъските не са концентрирани в реката (</w:t>
      </w:r>
      <w:r w:rsidRPr="005C098F">
        <w:rPr>
          <w:rFonts w:ascii="Times New Roman" w:hAnsi="Times New Roman" w:cs="Times New Roman"/>
          <w:sz w:val="24"/>
        </w:rPr>
        <w:t>Ivanov, 2008</w:t>
      </w:r>
      <w:r w:rsidRPr="005C098F">
        <w:rPr>
          <w:rFonts w:ascii="Times New Roman" w:hAnsi="Times New Roman" w:cs="Times New Roman"/>
          <w:sz w:val="24"/>
          <w:lang w:val="bg-BG"/>
        </w:rPr>
        <w:t>).</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При средно-зимните преброявания през 2020 видът не е наблюдаван в участъка на рибарници Мечка, а през 2019 г е била с численост 1120 екз.</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Числеността на гъските силно варира в зависимост от метеорологичните условия. По-висока е в години с по-студени зими и по-ниско водно ниво.</w:t>
      </w:r>
      <w:r w:rsidR="005C098F">
        <w:rPr>
          <w:rFonts w:ascii="Times New Roman" w:hAnsi="Times New Roman" w:cs="Times New Roman"/>
          <w:sz w:val="24"/>
          <w:lang w:val="bg-BG"/>
        </w:rPr>
        <w:t xml:space="preserve"> </w:t>
      </w:r>
      <w:r w:rsidRPr="005C098F">
        <w:rPr>
          <w:rFonts w:ascii="Times New Roman" w:hAnsi="Times New Roman" w:cs="Times New Roman"/>
          <w:sz w:val="24"/>
          <w:lang w:val="bg-BG"/>
        </w:rPr>
        <w:t>Иванов (1988) дава зимни числености на вида между 1 и 3 птици. Василев, Митев (1997) и Василев (1999) дават зимна численост от 3 000 птици.</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sz w:val="24"/>
          <w:lang w:val="bg-BG"/>
        </w:rPr>
        <w:t>За мигриращата и зимуващата популация са посочени следните заплахи и влияния: A02, A06, C02, C03, D01, E01, F03, F05, D05, E04 и G02.</w:t>
      </w:r>
      <w:r w:rsidRPr="005C098F">
        <w:rPr>
          <w:rFonts w:ascii="Times New Roman" w:hAnsi="Times New Roman" w:cs="Times New Roman"/>
          <w:sz w:val="24"/>
          <w:lang w:val="en-GB"/>
        </w:rPr>
        <w:t xml:space="preserve"> </w:t>
      </w:r>
      <w:r w:rsidRPr="005C098F">
        <w:rPr>
          <w:rFonts w:ascii="Times New Roman" w:hAnsi="Times New Roman" w:cs="Times New Roman"/>
          <w:sz w:val="24"/>
          <w:lang w:val="bg-BG"/>
        </w:rPr>
        <w:t>От тях потенциално валидни за СЗЗ „Рибарници Мечка” са А02 - Преминаване от един вид земеделско ползване към друг вид земеделско ползване (с изключение на отводняване и изгаряне).</w:t>
      </w:r>
    </w:p>
    <w:p w:rsidR="00CE6340" w:rsidRPr="005C098F" w:rsidRDefault="00CE6340" w:rsidP="005C098F">
      <w:pPr>
        <w:spacing w:before="120" w:after="120" w:line="240" w:lineRule="auto"/>
        <w:jc w:val="both"/>
        <w:rPr>
          <w:rFonts w:ascii="Times New Roman" w:hAnsi="Times New Roman" w:cs="Times New Roman"/>
          <w:sz w:val="24"/>
          <w:lang w:val="bg-BG"/>
        </w:rPr>
      </w:pPr>
      <w:r w:rsidRPr="005C098F">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1276"/>
        <w:gridCol w:w="2976"/>
        <w:gridCol w:w="3096"/>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13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0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0 - 90</w:t>
            </w:r>
          </w:p>
        </w:tc>
        <w:tc>
          <w:tcPr>
            <w:tcW w:w="29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0 до 90 инд. </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30 - 3000</w:t>
            </w:r>
          </w:p>
        </w:tc>
        <w:tc>
          <w:tcPr>
            <w:tcW w:w="29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30 и 3000. По данни от средно зимните преброявания (СЗП) през 2019 са установени 1120 инд. в този участък на р. Дунав.</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26 ха</w:t>
            </w:r>
          </w:p>
        </w:tc>
        <w:tc>
          <w:tcPr>
            <w:tcW w:w="29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основно обработваемите земи в западната част на зоната. Основните хранителни местообитания през зимните месеци са извън границите на защитената зона.</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е необходима актуализация на СФД:</w:t>
      </w:r>
    </w:p>
    <w:p w:rsidR="00CE6340" w:rsidRPr="001A4733" w:rsidRDefault="00CE6340" w:rsidP="001A4733">
      <w:pPr>
        <w:numPr>
          <w:ilvl w:val="0"/>
          <w:numId w:val="1"/>
        </w:numPr>
        <w:ind w:left="851"/>
        <w:jc w:val="both"/>
        <w:rPr>
          <w:rFonts w:ascii="Times New Roman" w:hAnsi="Times New Roman" w:cs="Times New Roman"/>
          <w:sz w:val="24"/>
          <w:lang w:val="bg-BG"/>
        </w:rPr>
      </w:pPr>
      <w:r w:rsidRPr="001A4733">
        <w:rPr>
          <w:rFonts w:ascii="Times New Roman" w:hAnsi="Times New Roman" w:cs="Times New Roman"/>
          <w:sz w:val="24"/>
          <w:lang w:val="bg-BG"/>
        </w:rPr>
        <w:t>По отношение на мигриращата и зимуваща популация предлагаме промяна в категориите от „В” на „С”, тъй като е под 2% от националната популация.</w:t>
      </w:r>
    </w:p>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719"/>
        <w:gridCol w:w="1737"/>
        <w:gridCol w:w="350"/>
        <w:gridCol w:w="535"/>
        <w:gridCol w:w="17"/>
        <w:gridCol w:w="372"/>
        <w:gridCol w:w="642"/>
        <w:gridCol w:w="682"/>
        <w:gridCol w:w="668"/>
        <w:gridCol w:w="648"/>
        <w:gridCol w:w="960"/>
        <w:gridCol w:w="1023"/>
        <w:gridCol w:w="701"/>
        <w:gridCol w:w="582"/>
        <w:gridCol w:w="648"/>
      </w:tblGrid>
      <w:tr w:rsidR="00CE6340" w:rsidRPr="00CE6340" w:rsidTr="00505C5F">
        <w:trPr>
          <w:jc w:val="center"/>
        </w:trPr>
        <w:tc>
          <w:tcPr>
            <w:tcW w:w="3773"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Species</w:t>
            </w:r>
          </w:p>
        </w:tc>
        <w:tc>
          <w:tcPr>
            <w:tcW w:w="3972" w:type="dxa"/>
            <w:gridSpan w:val="6"/>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Population in the site</w:t>
            </w:r>
          </w:p>
        </w:tc>
        <w:tc>
          <w:tcPr>
            <w:tcW w:w="2954" w:type="dxa"/>
            <w:gridSpan w:val="4"/>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Site assessment</w:t>
            </w:r>
          </w:p>
        </w:tc>
      </w:tr>
      <w:tr w:rsidR="00CE6340" w:rsidRPr="00CE6340" w:rsidTr="00505C5F">
        <w:trPr>
          <w:jc w:val="center"/>
        </w:trPr>
        <w:tc>
          <w:tcPr>
            <w:tcW w:w="415"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G</w:t>
            </w:r>
          </w:p>
        </w:tc>
        <w:tc>
          <w:tcPr>
            <w:tcW w:w="719"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Code</w:t>
            </w:r>
          </w:p>
        </w:tc>
        <w:tc>
          <w:tcPr>
            <w:tcW w:w="1737"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Scientific Name</w:t>
            </w:r>
          </w:p>
        </w:tc>
        <w:tc>
          <w:tcPr>
            <w:tcW w:w="35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w:t>
            </w:r>
          </w:p>
        </w:tc>
        <w:tc>
          <w:tcPr>
            <w:tcW w:w="535"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NP</w:t>
            </w:r>
          </w:p>
        </w:tc>
        <w:tc>
          <w:tcPr>
            <w:tcW w:w="389" w:type="dxa"/>
            <w:gridSpan w:val="2"/>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T</w:t>
            </w:r>
          </w:p>
        </w:tc>
        <w:tc>
          <w:tcPr>
            <w:tcW w:w="1324" w:type="dxa"/>
            <w:gridSpan w:val="2"/>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Size</w:t>
            </w:r>
          </w:p>
        </w:tc>
        <w:tc>
          <w:tcPr>
            <w:tcW w:w="668"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Unit</w:t>
            </w:r>
          </w:p>
        </w:tc>
        <w:tc>
          <w:tcPr>
            <w:tcW w:w="648"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Cat.</w:t>
            </w:r>
          </w:p>
        </w:tc>
        <w:tc>
          <w:tcPr>
            <w:tcW w:w="960" w:type="dxa"/>
            <w:vMerge w:val="restart"/>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D.qual.</w:t>
            </w:r>
          </w:p>
        </w:tc>
        <w:tc>
          <w:tcPr>
            <w:tcW w:w="1023"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A/B/C/D</w:t>
            </w:r>
          </w:p>
        </w:tc>
        <w:tc>
          <w:tcPr>
            <w:tcW w:w="1931" w:type="dxa"/>
            <w:gridSpan w:val="3"/>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A/B/C</w:t>
            </w:r>
          </w:p>
        </w:tc>
      </w:tr>
      <w:tr w:rsidR="00CE6340" w:rsidRPr="00CE6340" w:rsidTr="00505C5F">
        <w:trPr>
          <w:jc w:val="center"/>
        </w:trPr>
        <w:tc>
          <w:tcPr>
            <w:tcW w:w="415"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719"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1737"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350" w:type="dxa"/>
            <w:vMerge/>
            <w:shd w:val="clear" w:color="auto" w:fill="D9D9D9" w:themeFill="background1" w:themeFillShade="D9"/>
            <w:vAlign w:val="center"/>
          </w:tcPr>
          <w:p w:rsidR="00CE6340" w:rsidRPr="00CE6340" w:rsidRDefault="00CE6340" w:rsidP="00CE6340">
            <w:pPr>
              <w:rPr>
                <w:rFonts w:ascii="Times New Roman" w:hAnsi="Times New Roman" w:cs="Times New Roman"/>
                <w:lang w:val="bg-BG"/>
              </w:rPr>
            </w:pPr>
          </w:p>
        </w:tc>
        <w:tc>
          <w:tcPr>
            <w:tcW w:w="535"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389" w:type="dxa"/>
            <w:gridSpan w:val="2"/>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642"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Min</w:t>
            </w:r>
          </w:p>
        </w:tc>
        <w:tc>
          <w:tcPr>
            <w:tcW w:w="682"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Max</w:t>
            </w:r>
          </w:p>
        </w:tc>
        <w:tc>
          <w:tcPr>
            <w:tcW w:w="668"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648"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960" w:type="dxa"/>
            <w:vMerge/>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p>
        </w:tc>
        <w:tc>
          <w:tcPr>
            <w:tcW w:w="1023"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Pop.</w:t>
            </w:r>
          </w:p>
        </w:tc>
        <w:tc>
          <w:tcPr>
            <w:tcW w:w="701"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Con.</w:t>
            </w:r>
          </w:p>
        </w:tc>
        <w:tc>
          <w:tcPr>
            <w:tcW w:w="582"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Iso.</w:t>
            </w:r>
          </w:p>
        </w:tc>
        <w:tc>
          <w:tcPr>
            <w:tcW w:w="648" w:type="dxa"/>
            <w:shd w:val="clear" w:color="auto" w:fill="D9D9D9" w:themeFill="background1" w:themeFillShade="D9"/>
            <w:vAlign w:val="center"/>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b/>
                <w:lang w:val="bg-BG"/>
              </w:rPr>
              <w:t>Glo.</w:t>
            </w:r>
          </w:p>
        </w:tc>
      </w:tr>
      <w:tr w:rsidR="00CE6340" w:rsidRPr="00CE6340" w:rsidTr="001A4733">
        <w:trPr>
          <w:trHeight w:val="295"/>
          <w:jc w:val="center"/>
        </w:trPr>
        <w:tc>
          <w:tcPr>
            <w:tcW w:w="415" w:type="dxa"/>
            <w:shd w:val="clear" w:color="auto" w:fill="auto"/>
            <w:vAlign w:val="center"/>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w:t>
            </w:r>
          </w:p>
        </w:tc>
        <w:tc>
          <w:tcPr>
            <w:tcW w:w="719" w:type="dxa"/>
            <w:shd w:val="clear" w:color="auto" w:fill="auto"/>
          </w:tcPr>
          <w:p w:rsidR="00CE6340" w:rsidRPr="00CE6340" w:rsidRDefault="00CE6340" w:rsidP="00CE6340">
            <w:pPr>
              <w:rPr>
                <w:rFonts w:ascii="Times New Roman" w:hAnsi="Times New Roman" w:cs="Times New Roman"/>
              </w:rPr>
            </w:pPr>
            <w:r w:rsidRPr="00CE6340">
              <w:rPr>
                <w:rFonts w:ascii="Times New Roman" w:hAnsi="Times New Roman" w:cs="Times New Roman"/>
                <w:lang w:val="bg-BG"/>
              </w:rPr>
              <w:t>A0</w:t>
            </w:r>
            <w:r w:rsidRPr="00CE6340">
              <w:rPr>
                <w:rFonts w:ascii="Times New Roman" w:hAnsi="Times New Roman" w:cs="Times New Roman"/>
              </w:rPr>
              <w:t>41</w:t>
            </w:r>
          </w:p>
        </w:tc>
        <w:tc>
          <w:tcPr>
            <w:tcW w:w="1737" w:type="dxa"/>
            <w:shd w:val="clear" w:color="auto" w:fill="auto"/>
          </w:tcPr>
          <w:p w:rsidR="00CE6340" w:rsidRPr="00CE6340" w:rsidRDefault="00CE6340" w:rsidP="00CE6340">
            <w:pPr>
              <w:rPr>
                <w:rFonts w:ascii="Times New Roman" w:hAnsi="Times New Roman" w:cs="Times New Roman"/>
                <w:i/>
                <w:iCs/>
                <w:lang w:val="bg-BG"/>
              </w:rPr>
            </w:pPr>
            <w:r w:rsidRPr="00CE6340">
              <w:rPr>
                <w:rFonts w:ascii="Times New Roman" w:hAnsi="Times New Roman" w:cs="Times New Roman"/>
                <w:i/>
                <w:iCs/>
              </w:rPr>
              <w:t>Anser albifrons</w:t>
            </w:r>
          </w:p>
        </w:tc>
        <w:tc>
          <w:tcPr>
            <w:tcW w:w="350" w:type="dxa"/>
            <w:shd w:val="clear" w:color="auto" w:fill="auto"/>
            <w:vAlign w:val="center"/>
          </w:tcPr>
          <w:p w:rsidR="00CE6340" w:rsidRPr="00CE6340" w:rsidRDefault="00CE6340" w:rsidP="00CE6340">
            <w:pPr>
              <w:rPr>
                <w:rFonts w:ascii="Times New Roman" w:hAnsi="Times New Roman" w:cs="Times New Roman"/>
                <w:lang w:val="bg-BG"/>
              </w:rPr>
            </w:pPr>
          </w:p>
        </w:tc>
        <w:tc>
          <w:tcPr>
            <w:tcW w:w="535" w:type="dxa"/>
            <w:shd w:val="clear" w:color="auto" w:fill="auto"/>
            <w:vAlign w:val="center"/>
          </w:tcPr>
          <w:p w:rsidR="00CE6340" w:rsidRPr="00CE6340" w:rsidRDefault="00CE6340" w:rsidP="00CE6340">
            <w:pPr>
              <w:rPr>
                <w:rFonts w:ascii="Times New Roman" w:hAnsi="Times New Roman" w:cs="Times New Roman"/>
                <w:b/>
                <w:lang w:val="bg-BG"/>
              </w:rPr>
            </w:pPr>
          </w:p>
        </w:tc>
        <w:tc>
          <w:tcPr>
            <w:tcW w:w="389" w:type="dxa"/>
            <w:gridSpan w:val="2"/>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b/>
              </w:rPr>
              <w:t>c</w:t>
            </w:r>
          </w:p>
        </w:tc>
        <w:tc>
          <w:tcPr>
            <w:tcW w:w="642" w:type="dxa"/>
            <w:shd w:val="clear" w:color="auto" w:fill="auto"/>
            <w:vAlign w:val="bottom"/>
          </w:tcPr>
          <w:p w:rsidR="00CE6340" w:rsidRPr="001A4733" w:rsidRDefault="00CE6340" w:rsidP="00CE6340">
            <w:pPr>
              <w:rPr>
                <w:rFonts w:ascii="Times New Roman" w:hAnsi="Times New Roman" w:cs="Times New Roman"/>
              </w:rPr>
            </w:pPr>
            <w:r w:rsidRPr="001A4733">
              <w:rPr>
                <w:rFonts w:ascii="Times New Roman" w:hAnsi="Times New Roman" w:cs="Times New Roman"/>
                <w:color w:val="FF0000"/>
              </w:rPr>
              <w:t>0</w:t>
            </w:r>
          </w:p>
        </w:tc>
        <w:tc>
          <w:tcPr>
            <w:tcW w:w="682" w:type="dxa"/>
            <w:shd w:val="clear" w:color="auto" w:fill="auto"/>
            <w:vAlign w:val="bottom"/>
          </w:tcPr>
          <w:p w:rsidR="00CE6340" w:rsidRPr="001A4733" w:rsidRDefault="00CE6340" w:rsidP="00CE6340">
            <w:pPr>
              <w:rPr>
                <w:rFonts w:ascii="Times New Roman" w:hAnsi="Times New Roman" w:cs="Times New Roman"/>
              </w:rPr>
            </w:pPr>
            <w:r w:rsidRPr="001A4733">
              <w:rPr>
                <w:rFonts w:ascii="Times New Roman" w:hAnsi="Times New Roman" w:cs="Times New Roman"/>
              </w:rPr>
              <w:t>90</w:t>
            </w:r>
          </w:p>
        </w:tc>
        <w:tc>
          <w:tcPr>
            <w:tcW w:w="668" w:type="dxa"/>
            <w:shd w:val="clear" w:color="auto" w:fill="auto"/>
            <w:vAlign w:val="bottom"/>
          </w:tcPr>
          <w:p w:rsidR="00CE6340" w:rsidRPr="00CE6340" w:rsidRDefault="00CE6340" w:rsidP="00CE6340">
            <w:pPr>
              <w:rPr>
                <w:rFonts w:ascii="Times New Roman" w:hAnsi="Times New Roman" w:cs="Times New Roman"/>
                <w:bCs/>
              </w:rPr>
            </w:pPr>
            <w:r w:rsidRPr="00CE6340">
              <w:rPr>
                <w:rFonts w:ascii="Times New Roman" w:hAnsi="Times New Roman" w:cs="Times New Roman"/>
              </w:rPr>
              <w:t>i</w:t>
            </w:r>
          </w:p>
        </w:tc>
        <w:tc>
          <w:tcPr>
            <w:tcW w:w="648" w:type="dxa"/>
            <w:shd w:val="clear" w:color="auto" w:fill="auto"/>
            <w:vAlign w:val="bottom"/>
          </w:tcPr>
          <w:p w:rsidR="00CE6340" w:rsidRPr="00CE6340" w:rsidRDefault="00CE6340" w:rsidP="00CE6340">
            <w:pPr>
              <w:rPr>
                <w:rFonts w:ascii="Times New Roman" w:hAnsi="Times New Roman" w:cs="Times New Roman"/>
                <w:b/>
                <w:lang w:val="bg-BG"/>
              </w:rPr>
            </w:pPr>
          </w:p>
        </w:tc>
        <w:tc>
          <w:tcPr>
            <w:tcW w:w="960" w:type="dxa"/>
            <w:shd w:val="clear" w:color="auto" w:fill="auto"/>
            <w:vAlign w:val="bottom"/>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lang w:val="bg-BG"/>
              </w:rPr>
              <w:t>G</w:t>
            </w:r>
          </w:p>
        </w:tc>
        <w:tc>
          <w:tcPr>
            <w:tcW w:w="1023" w:type="dxa"/>
            <w:shd w:val="clear" w:color="auto" w:fill="auto"/>
            <w:vAlign w:val="bottom"/>
          </w:tcPr>
          <w:p w:rsidR="00CE6340" w:rsidRPr="00CE6340" w:rsidRDefault="00CE6340" w:rsidP="00CE6340">
            <w:pPr>
              <w:rPr>
                <w:rFonts w:ascii="Times New Roman" w:hAnsi="Times New Roman" w:cs="Times New Roman"/>
                <w:b/>
              </w:rPr>
            </w:pPr>
            <w:r w:rsidRPr="001A4733">
              <w:rPr>
                <w:rFonts w:ascii="Times New Roman" w:hAnsi="Times New Roman" w:cs="Times New Roman"/>
                <w:b/>
                <w:color w:val="FF0000"/>
              </w:rPr>
              <w:t>C</w:t>
            </w:r>
          </w:p>
        </w:tc>
        <w:tc>
          <w:tcPr>
            <w:tcW w:w="701" w:type="dxa"/>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rPr>
              <w:t>B</w:t>
            </w:r>
          </w:p>
        </w:tc>
        <w:tc>
          <w:tcPr>
            <w:tcW w:w="582" w:type="dxa"/>
            <w:shd w:val="clear" w:color="auto" w:fill="auto"/>
            <w:vAlign w:val="bottom"/>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lang w:val="bg-BG"/>
              </w:rPr>
              <w:t>C</w:t>
            </w:r>
          </w:p>
        </w:tc>
        <w:tc>
          <w:tcPr>
            <w:tcW w:w="648" w:type="dxa"/>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rPr>
              <w:t>B</w:t>
            </w:r>
          </w:p>
        </w:tc>
      </w:tr>
      <w:tr w:rsidR="00CE6340" w:rsidRPr="00CE6340" w:rsidTr="001A4733">
        <w:trPr>
          <w:trHeight w:val="295"/>
          <w:jc w:val="center"/>
        </w:trPr>
        <w:tc>
          <w:tcPr>
            <w:tcW w:w="415" w:type="dxa"/>
            <w:shd w:val="clear" w:color="auto" w:fill="auto"/>
            <w:vAlign w:val="center"/>
          </w:tcPr>
          <w:p w:rsidR="00CE6340" w:rsidRPr="00CE6340" w:rsidRDefault="00CE6340" w:rsidP="00CE6340">
            <w:pPr>
              <w:rPr>
                <w:rFonts w:ascii="Times New Roman" w:hAnsi="Times New Roman" w:cs="Times New Roman"/>
                <w:lang w:val="bg-BG"/>
              </w:rPr>
            </w:pPr>
            <w:r w:rsidRPr="00CE6340">
              <w:rPr>
                <w:rFonts w:ascii="Times New Roman" w:hAnsi="Times New Roman" w:cs="Times New Roman"/>
                <w:lang w:val="bg-BG"/>
              </w:rPr>
              <w:t>В</w:t>
            </w:r>
          </w:p>
        </w:tc>
        <w:tc>
          <w:tcPr>
            <w:tcW w:w="719" w:type="dxa"/>
            <w:shd w:val="clear" w:color="auto" w:fill="auto"/>
          </w:tcPr>
          <w:p w:rsidR="00CE6340" w:rsidRPr="00CE6340" w:rsidRDefault="00CE6340" w:rsidP="00CE6340">
            <w:pPr>
              <w:rPr>
                <w:rFonts w:ascii="Times New Roman" w:hAnsi="Times New Roman" w:cs="Times New Roman"/>
              </w:rPr>
            </w:pPr>
            <w:r w:rsidRPr="00CE6340">
              <w:rPr>
                <w:rFonts w:ascii="Times New Roman" w:hAnsi="Times New Roman" w:cs="Times New Roman"/>
                <w:lang w:val="bg-BG"/>
              </w:rPr>
              <w:t>A0</w:t>
            </w:r>
            <w:r w:rsidRPr="00CE6340">
              <w:rPr>
                <w:rFonts w:ascii="Times New Roman" w:hAnsi="Times New Roman" w:cs="Times New Roman"/>
              </w:rPr>
              <w:t>41</w:t>
            </w:r>
          </w:p>
        </w:tc>
        <w:tc>
          <w:tcPr>
            <w:tcW w:w="1737" w:type="dxa"/>
            <w:shd w:val="clear" w:color="auto" w:fill="auto"/>
          </w:tcPr>
          <w:p w:rsidR="00CE6340" w:rsidRPr="00CE6340" w:rsidRDefault="00CE6340" w:rsidP="00CE6340">
            <w:pPr>
              <w:rPr>
                <w:rFonts w:ascii="Times New Roman" w:hAnsi="Times New Roman" w:cs="Times New Roman"/>
                <w:i/>
                <w:iCs/>
                <w:lang w:val="bg-BG"/>
              </w:rPr>
            </w:pPr>
            <w:r w:rsidRPr="00CE6340">
              <w:rPr>
                <w:rFonts w:ascii="Times New Roman" w:hAnsi="Times New Roman" w:cs="Times New Roman"/>
                <w:i/>
                <w:iCs/>
              </w:rPr>
              <w:t>Anser albifrons</w:t>
            </w:r>
          </w:p>
        </w:tc>
        <w:tc>
          <w:tcPr>
            <w:tcW w:w="350" w:type="dxa"/>
            <w:shd w:val="clear" w:color="auto" w:fill="auto"/>
            <w:vAlign w:val="center"/>
          </w:tcPr>
          <w:p w:rsidR="00CE6340" w:rsidRPr="00CE6340" w:rsidRDefault="00CE6340" w:rsidP="00CE6340">
            <w:pPr>
              <w:rPr>
                <w:rFonts w:ascii="Times New Roman" w:hAnsi="Times New Roman" w:cs="Times New Roman"/>
                <w:lang w:val="bg-BG"/>
              </w:rPr>
            </w:pPr>
          </w:p>
        </w:tc>
        <w:tc>
          <w:tcPr>
            <w:tcW w:w="535" w:type="dxa"/>
            <w:shd w:val="clear" w:color="auto" w:fill="auto"/>
            <w:vAlign w:val="center"/>
          </w:tcPr>
          <w:p w:rsidR="00CE6340" w:rsidRPr="00CE6340" w:rsidRDefault="00CE6340" w:rsidP="00CE6340">
            <w:pPr>
              <w:rPr>
                <w:rFonts w:ascii="Times New Roman" w:hAnsi="Times New Roman" w:cs="Times New Roman"/>
                <w:b/>
                <w:lang w:val="bg-BG"/>
              </w:rPr>
            </w:pPr>
          </w:p>
        </w:tc>
        <w:tc>
          <w:tcPr>
            <w:tcW w:w="389" w:type="dxa"/>
            <w:gridSpan w:val="2"/>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b/>
              </w:rPr>
              <w:t>w</w:t>
            </w:r>
          </w:p>
        </w:tc>
        <w:tc>
          <w:tcPr>
            <w:tcW w:w="642" w:type="dxa"/>
            <w:shd w:val="clear" w:color="auto" w:fill="auto"/>
            <w:vAlign w:val="bottom"/>
          </w:tcPr>
          <w:p w:rsidR="00CE6340" w:rsidRPr="001A4733" w:rsidRDefault="00CE6340" w:rsidP="00CE6340">
            <w:pPr>
              <w:rPr>
                <w:rFonts w:ascii="Times New Roman" w:hAnsi="Times New Roman" w:cs="Times New Roman"/>
              </w:rPr>
            </w:pPr>
            <w:r w:rsidRPr="001A4733">
              <w:rPr>
                <w:rFonts w:ascii="Times New Roman" w:hAnsi="Times New Roman" w:cs="Times New Roman"/>
              </w:rPr>
              <w:t>30</w:t>
            </w:r>
          </w:p>
        </w:tc>
        <w:tc>
          <w:tcPr>
            <w:tcW w:w="682" w:type="dxa"/>
            <w:shd w:val="clear" w:color="auto" w:fill="auto"/>
            <w:vAlign w:val="bottom"/>
          </w:tcPr>
          <w:p w:rsidR="00CE6340" w:rsidRPr="001A4733" w:rsidRDefault="00CE6340" w:rsidP="00CE6340">
            <w:pPr>
              <w:rPr>
                <w:rFonts w:ascii="Times New Roman" w:hAnsi="Times New Roman" w:cs="Times New Roman"/>
              </w:rPr>
            </w:pPr>
            <w:r w:rsidRPr="001A4733">
              <w:rPr>
                <w:rFonts w:ascii="Times New Roman" w:hAnsi="Times New Roman" w:cs="Times New Roman"/>
              </w:rPr>
              <w:t>3000</w:t>
            </w:r>
          </w:p>
        </w:tc>
        <w:tc>
          <w:tcPr>
            <w:tcW w:w="668" w:type="dxa"/>
            <w:shd w:val="clear" w:color="auto" w:fill="auto"/>
            <w:vAlign w:val="bottom"/>
          </w:tcPr>
          <w:p w:rsidR="00CE6340" w:rsidRPr="00CE6340" w:rsidRDefault="00CE6340" w:rsidP="00CE6340">
            <w:pPr>
              <w:rPr>
                <w:rFonts w:ascii="Times New Roman" w:hAnsi="Times New Roman" w:cs="Times New Roman"/>
                <w:bCs/>
              </w:rPr>
            </w:pPr>
            <w:r w:rsidRPr="00CE6340">
              <w:rPr>
                <w:rFonts w:ascii="Times New Roman" w:hAnsi="Times New Roman" w:cs="Times New Roman"/>
              </w:rPr>
              <w:t>i</w:t>
            </w:r>
          </w:p>
        </w:tc>
        <w:tc>
          <w:tcPr>
            <w:tcW w:w="648" w:type="dxa"/>
            <w:shd w:val="clear" w:color="auto" w:fill="auto"/>
            <w:vAlign w:val="bottom"/>
          </w:tcPr>
          <w:p w:rsidR="00CE6340" w:rsidRPr="00CE6340" w:rsidRDefault="00CE6340" w:rsidP="00CE6340">
            <w:pPr>
              <w:rPr>
                <w:rFonts w:ascii="Times New Roman" w:hAnsi="Times New Roman" w:cs="Times New Roman"/>
                <w:b/>
                <w:lang w:val="bg-BG"/>
              </w:rPr>
            </w:pPr>
          </w:p>
        </w:tc>
        <w:tc>
          <w:tcPr>
            <w:tcW w:w="960" w:type="dxa"/>
            <w:shd w:val="clear" w:color="auto" w:fill="auto"/>
            <w:vAlign w:val="bottom"/>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lang w:val="bg-BG"/>
              </w:rPr>
              <w:t>G</w:t>
            </w:r>
          </w:p>
        </w:tc>
        <w:tc>
          <w:tcPr>
            <w:tcW w:w="1023" w:type="dxa"/>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b/>
              </w:rPr>
              <w:t>C</w:t>
            </w:r>
          </w:p>
        </w:tc>
        <w:tc>
          <w:tcPr>
            <w:tcW w:w="701" w:type="dxa"/>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rPr>
              <w:t>B</w:t>
            </w:r>
          </w:p>
        </w:tc>
        <w:tc>
          <w:tcPr>
            <w:tcW w:w="582" w:type="dxa"/>
            <w:shd w:val="clear" w:color="auto" w:fill="auto"/>
            <w:vAlign w:val="bottom"/>
          </w:tcPr>
          <w:p w:rsidR="00CE6340" w:rsidRPr="00CE6340" w:rsidRDefault="00CE6340" w:rsidP="00CE6340">
            <w:pPr>
              <w:rPr>
                <w:rFonts w:ascii="Times New Roman" w:hAnsi="Times New Roman" w:cs="Times New Roman"/>
                <w:b/>
                <w:lang w:val="bg-BG"/>
              </w:rPr>
            </w:pPr>
            <w:r w:rsidRPr="00CE6340">
              <w:rPr>
                <w:rFonts w:ascii="Times New Roman" w:hAnsi="Times New Roman" w:cs="Times New Roman"/>
                <w:lang w:val="bg-BG"/>
              </w:rPr>
              <w:t>C</w:t>
            </w:r>
          </w:p>
        </w:tc>
        <w:tc>
          <w:tcPr>
            <w:tcW w:w="648" w:type="dxa"/>
            <w:shd w:val="clear" w:color="auto" w:fill="auto"/>
            <w:vAlign w:val="bottom"/>
          </w:tcPr>
          <w:p w:rsidR="00CE6340" w:rsidRPr="00CE6340" w:rsidRDefault="00CE6340" w:rsidP="00CE6340">
            <w:pPr>
              <w:rPr>
                <w:rFonts w:ascii="Times New Roman" w:hAnsi="Times New Roman" w:cs="Times New Roman"/>
                <w:b/>
              </w:rPr>
            </w:pPr>
            <w:r w:rsidRPr="00CE6340">
              <w:rPr>
                <w:rFonts w:ascii="Times New Roman" w:hAnsi="Times New Roman" w:cs="Times New Roman"/>
              </w:rPr>
              <w:t>B</w:t>
            </w:r>
          </w:p>
        </w:tc>
      </w:tr>
    </w:tbl>
    <w:p w:rsidR="00CE6340" w:rsidRPr="00CE6340" w:rsidRDefault="00CE6340" w:rsidP="00CE6340">
      <w:pPr>
        <w:rPr>
          <w:rFonts w:ascii="Times New Roman" w:hAnsi="Times New Roman" w:cs="Times New Roman"/>
          <w:bCs/>
        </w:rPr>
      </w:pPr>
    </w:p>
    <w:p w:rsidR="00CE6340" w:rsidRPr="00CE6340" w:rsidRDefault="00CE6340" w:rsidP="005B7741">
      <w:pPr>
        <w:pStyle w:val="Heading1"/>
        <w:rPr>
          <w:lang w:val="bg-BG"/>
        </w:rPr>
      </w:pPr>
      <w:bookmarkStart w:id="46" w:name="_Toc87467197"/>
      <w:bookmarkStart w:id="47" w:name="_Toc87513919"/>
      <w:r w:rsidRPr="00CE6340">
        <w:rPr>
          <w:lang w:val="bg-BG"/>
        </w:rPr>
        <w:lastRenderedPageBreak/>
        <w:t>Специфични цели за А0</w:t>
      </w:r>
      <w:r w:rsidRPr="00CE6340">
        <w:rPr>
          <w:lang w:val="en-GB"/>
        </w:rPr>
        <w:t>4</w:t>
      </w:r>
      <w:r w:rsidRPr="00CE6340">
        <w:rPr>
          <w:lang w:val="bg-BG"/>
        </w:rPr>
        <w:t xml:space="preserve">3 </w:t>
      </w:r>
      <w:r w:rsidRPr="00CE6340">
        <w:rPr>
          <w:i/>
          <w:lang w:val="bg-BG"/>
        </w:rPr>
        <w:t>А</w:t>
      </w:r>
      <w:r w:rsidRPr="00CE6340">
        <w:rPr>
          <w:i/>
          <w:iCs/>
          <w:lang w:val="bg-BG"/>
        </w:rPr>
        <w:t>nser anser</w:t>
      </w:r>
      <w:r w:rsidRPr="00CE6340">
        <w:rPr>
          <w:lang w:val="en-GB"/>
        </w:rPr>
        <w:t xml:space="preserve"> (</w:t>
      </w:r>
      <w:r w:rsidRPr="00CE6340">
        <w:rPr>
          <w:lang w:val="bg-BG"/>
        </w:rPr>
        <w:t>Сива гъска</w:t>
      </w:r>
      <w:r w:rsidRPr="00CE6340">
        <w:rPr>
          <w:lang w:val="en-GB"/>
        </w:rPr>
        <w:t>)</w:t>
      </w:r>
      <w:bookmarkEnd w:id="46"/>
      <w:bookmarkEnd w:id="47"/>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Дължината на тялото 74-90 cm, тегло 2,4 - 4,6 kg, размах на крилата – 147 - 180 cm. (Cramp &amp; Simmons 1977; Svensson 2013).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розови.Птиците от популации обитаващи Сибир и СИ Европа са с розов клюн (подвидът </w:t>
      </w:r>
      <w:r w:rsidRPr="001A4733">
        <w:rPr>
          <w:rFonts w:ascii="Times New Roman" w:hAnsi="Times New Roman" w:cs="Times New Roman"/>
          <w:i/>
          <w:iCs/>
          <w:sz w:val="24"/>
          <w:lang w:val="bg-BG"/>
        </w:rPr>
        <w:t>A.anser rubrirostris</w:t>
      </w:r>
      <w:r w:rsidRPr="001A4733">
        <w:rPr>
          <w:rFonts w:ascii="Times New Roman" w:hAnsi="Times New Roman" w:cs="Times New Roman"/>
          <w:sz w:val="24"/>
          <w:lang w:val="bg-BG"/>
        </w:rPr>
        <w:t xml:space="preserve">). Няма полов диморфизъм. Доста гласовита, издава звуци подобни на домашните гъски. Най-често мигрира и зимува на големи ята.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Сивата гъска у нас е гнездещ, постоянен вид,а също преминаващ по време на миграция и зимуващ. След гнездовия период местните птици формират ята и се концентрират на недостъпни места за линеене –например в делтата на р.Дунав и по някои недостъпни пясъчни коси в река Дунав. През есента и зимата големи ята от този вид долитат от север и североизток и се концентрират главно по Северното Черноморско крайбрежие, по р.Дунав и по-рядко и в по-малък брой по Южното Черноморие и в някои от по-големите вътрешни водоеми. В тези ята има и индивиди от подвида</w:t>
      </w:r>
      <w:r w:rsidRPr="001A4733">
        <w:rPr>
          <w:rFonts w:ascii="Times New Roman" w:hAnsi="Times New Roman" w:cs="Times New Roman"/>
          <w:i/>
          <w:iCs/>
          <w:sz w:val="24"/>
          <w:lang w:val="bg-BG"/>
        </w:rPr>
        <w:t xml:space="preserve"> A.anser rubrirostris.</w:t>
      </w:r>
      <w:r w:rsidRPr="001A4733">
        <w:rPr>
          <w:rFonts w:ascii="Times New Roman" w:hAnsi="Times New Roman" w:cs="Times New Roman"/>
          <w:sz w:val="24"/>
          <w:lang w:val="bg-BG"/>
        </w:rPr>
        <w:t xml:space="preserve"> Пролетната миграция е от началото на февруари до началото на април. Есенната миграция е от средата на октомври до декември,най-забележима през ноември.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Гнездовото местообитание е водната растителност (тръстика, папур, камъш) в и по периферията на блата, езера и рибарници. Често гнезди и в наводнени върбалаци. У нас гнезди само в сладководни водоеми. Понякога гнезди и в почти напълно обрасли с водна растителност водоеми.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и зимуване се среща във всякакви типове влажни зони, но главно в плитководни участъци на р.Дунав, в сладководни езера, блата, мочурища, големи язовири, в лагуни, в бракични и дори солени езера. Много често през деня се храни в нивите покрай водоемите избрани за нощувка и почивка. Подходящи гнездови местообитания са 3140, 3150 и 3270 според Директивата за хаб</w:t>
      </w:r>
      <w:r w:rsidR="001A4733">
        <w:rPr>
          <w:rFonts w:ascii="Times New Roman" w:hAnsi="Times New Roman" w:cs="Times New Roman"/>
          <w:sz w:val="24"/>
          <w:lang w:val="bg-BG"/>
        </w:rPr>
        <w:t>итатите (Кавръкова и др.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Сивата гъска се храни с 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 водоемите (Cramp &amp; Simmons eds. 1977). В хранителния спектър на вида в Чехия са установени 35 вида растения (Stastny, Hudec 2016).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(Янков ред. 2007; Иванов, Дерелиев 2015; Shurulinkov et al. 2019). Според Червената книга на България у нас гнездят 20-30 двойки с тенденция за намаление. Според докладването по чл.12 от 2019 г. гнездовата популация се оценява на 15-25 двойки без ясно изразена тенденция и със стабилно разпространение. В крайдунавските влажни зони за периода 2006 – 2014 г. числеността е определена на 4-14 двойки (Shurulinkov et al.2019).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Сивата гъска зимува в цялата страна, но главно по р.Дунав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Докладването по чл.12 е между 50 и 700 екз. Няма ясна тенденция, числеността е флуктуираща.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сивите гъски преминават главно по Черноморския бряг и по течението на р.Дунав. По-рядко спират и в някои от по-големите вътрешни водоеми,по-често в Северна България. Според докладването по чл.12 понастоящем миграционната численост на вида е в рамките на 100-</w:t>
      </w:r>
      <w:r w:rsidRPr="001A4733">
        <w:rPr>
          <w:rFonts w:ascii="Times New Roman" w:hAnsi="Times New Roman" w:cs="Times New Roman"/>
          <w:sz w:val="24"/>
          <w:lang w:val="bg-BG"/>
        </w:rPr>
        <w:lastRenderedPageBreak/>
        <w:t xml:space="preserve">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 така и в Румъния.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 Червената книга (Иванов, Дерелиев 2015) са посочени като заплахи за сивата гъска 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стари върбови гори на о.Персина.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язовири,което понякога се случва дори и през гнездовия период на птиците.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При докладването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стандартния формуляр за данни СФД на зоната вида е зимуващ</w:t>
      </w:r>
      <w:r w:rsidRPr="001A4733">
        <w:rPr>
          <w:rFonts w:ascii="Times New Roman" w:hAnsi="Times New Roman" w:cs="Times New Roman"/>
          <w:sz w:val="24"/>
        </w:rPr>
        <w:t xml:space="preserve"> </w:t>
      </w:r>
      <w:r w:rsidRPr="001A4733">
        <w:rPr>
          <w:rFonts w:ascii="Times New Roman" w:hAnsi="Times New Roman" w:cs="Times New Roman"/>
          <w:sz w:val="24"/>
          <w:lang w:val="bg-BG"/>
        </w:rPr>
        <w:t xml:space="preserve">и мигриращ. 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- 26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3,7 – 52 % от националната зимуваща</w:t>
      </w:r>
      <w:r w:rsidRPr="001A4733">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Мигриращата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- 9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0,4 – 9,0 % от националната</w:t>
      </w:r>
      <w:r w:rsidRPr="001A4733">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Видът е често срещан през зимата в р. Дунав. В периода 1977-1996 средна численост около 790 индивида, като по-голяма част от зимуващата популация се концентрира по поречието на р. Дунав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4 и 850 сиви гъски, като численост им е по-висока при ниски водни нива и наличие на пясъчни коси. При ниски температура и високи водни нива птиците напускат района (</w:t>
      </w:r>
      <w:r w:rsidRPr="001A4733">
        <w:rPr>
          <w:rFonts w:ascii="Times New Roman" w:hAnsi="Times New Roman" w:cs="Times New Roman"/>
          <w:sz w:val="24"/>
        </w:rPr>
        <w:t>Ivanov, 2008</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При средно-зимните преброявания през 2020 г видът не е наблюдаван в участъка на рибарници Мечка, а през 2019 г са наблюдавани 41 птици. Иванов (1988) дава зимни числености на вида между 1 и 4 птици. Василев (1999) дава зимна численост от 5-15 птици.</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134"/>
        <w:gridCol w:w="3118"/>
        <w:gridCol w:w="2954"/>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3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118"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95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0 - 9</w:t>
            </w:r>
          </w:p>
        </w:tc>
        <w:tc>
          <w:tcPr>
            <w:tcW w:w="31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0 до 9 инд. </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0 - 26</w:t>
            </w:r>
          </w:p>
        </w:tc>
        <w:tc>
          <w:tcPr>
            <w:tcW w:w="31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0 и 26. По данни от средно зимните преброявания (СЗП) през 2019 са установени 41 инд. в този участък на р. Дунав.</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26 ха</w:t>
            </w:r>
          </w:p>
        </w:tc>
        <w:tc>
          <w:tcPr>
            <w:tcW w:w="31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основно обработваемите земи в западната част на зоната. Основните хранителни местообитания през зимните месеци са извън границите на защитената зона.</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t xml:space="preserve">Необходимост от промени в СФД за </w:t>
      </w:r>
      <w:r w:rsidRPr="001A4733">
        <w:rPr>
          <w:rFonts w:ascii="Times New Roman" w:hAnsi="Times New Roman" w:cs="Times New Roman"/>
          <w:b/>
          <w:sz w:val="24"/>
          <w:lang w:val="bg-BG"/>
        </w:rPr>
        <w:t xml:space="preserve">СЗЗ </w:t>
      </w:r>
      <w:r w:rsidRPr="001A4733">
        <w:rPr>
          <w:rFonts w:ascii="Times New Roman" w:hAnsi="Times New Roman" w:cs="Times New Roman"/>
          <w:b/>
          <w:bCs/>
          <w:sz w:val="24"/>
          <w:lang w:val="bg-BG"/>
        </w:rPr>
        <w:t>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CE6340" w:rsidRPr="00CE6340" w:rsidRDefault="00CE6340" w:rsidP="00CE6340">
      <w:pPr>
        <w:rPr>
          <w:rFonts w:ascii="Times New Roman" w:hAnsi="Times New Roman" w:cs="Times New Roman"/>
          <w:bCs/>
          <w:lang w:val="bg-BG"/>
        </w:rPr>
      </w:pPr>
    </w:p>
    <w:p w:rsidR="00CE6340" w:rsidRPr="00CE6340" w:rsidRDefault="00CE6340" w:rsidP="005B7741">
      <w:pPr>
        <w:pStyle w:val="Heading1"/>
        <w:rPr>
          <w:lang w:val="bg-BG"/>
        </w:rPr>
      </w:pPr>
      <w:bookmarkStart w:id="48" w:name="_Toc87467198"/>
      <w:bookmarkStart w:id="49" w:name="_Toc87513920"/>
      <w:r w:rsidRPr="00CE6340">
        <w:rPr>
          <w:lang w:val="bg-BG"/>
        </w:rPr>
        <w:t>Специфични цели за А0</w:t>
      </w:r>
      <w:r w:rsidRPr="00CE6340">
        <w:rPr>
          <w:lang w:val="en-GB"/>
        </w:rPr>
        <w:t>4</w:t>
      </w:r>
      <w:r w:rsidRPr="00CE6340">
        <w:rPr>
          <w:lang w:val="bg-BG"/>
        </w:rPr>
        <w:t xml:space="preserve">8 </w:t>
      </w:r>
      <w:r w:rsidRPr="00CE6340">
        <w:rPr>
          <w:i/>
        </w:rPr>
        <w:t>Tadorna tadorna</w:t>
      </w:r>
      <w:r w:rsidRPr="00CE6340">
        <w:rPr>
          <w:lang w:val="en-GB"/>
        </w:rPr>
        <w:t xml:space="preserve"> (</w:t>
      </w:r>
      <w:r w:rsidRPr="00CE6340">
        <w:rPr>
          <w:lang w:val="bg-BG"/>
        </w:rPr>
        <w:t>Бял ангъч</w:t>
      </w:r>
      <w:r w:rsidRPr="00CE6340">
        <w:rPr>
          <w:lang w:val="en-GB"/>
        </w:rPr>
        <w:t>)</w:t>
      </w:r>
      <w:bookmarkEnd w:id="48"/>
      <w:bookmarkEnd w:id="49"/>
    </w:p>
    <w:p w:rsidR="00CE6340" w:rsidRPr="00CE6340" w:rsidRDefault="00CE6340" w:rsidP="00CE6340">
      <w:pPr>
        <w:rPr>
          <w:rFonts w:ascii="Times New Roman" w:hAnsi="Times New Roman" w:cs="Times New Roman"/>
          <w:lang w:val="bg-BG"/>
        </w:rPr>
      </w:pPr>
      <w:r w:rsidRPr="00CE6340">
        <w:rPr>
          <w:rFonts w:ascii="Times New Roman" w:hAnsi="Times New Roman" w:cs="Times New Roman"/>
          <w:b/>
          <w:bCs/>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Дължината на тялото 55-67 cm, тегло 562 -1650 гр., размах на крилата – 110 – 133 cm. (Cramp &amp; Simmons 1977; Svensson 2013). Главата е черна със зеленикав отблясък.Шията, гърдите и страните на тялото са бели. В долната част на гърдите има ръждива препаска. Гърбът в средата е бял, а отстрани черен. Черни са и първостепенните махови пера,а крилното огледало е тъмнозелено. Клюнът е червен, при мъжките с изразен израстък през пролетта. Краката са оранжеви. Младите се отличават лесно от възрастните по редица детайли на оперението. Клюнът при тях е сив.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Гнезди в земни дупки, често на лисици или язовци.През прелета и зимата обикновено се среща на ята, често самостоятелни,а понякога смесени с патици от род </w:t>
      </w:r>
      <w:r w:rsidRPr="001A4733">
        <w:rPr>
          <w:rFonts w:ascii="Times New Roman" w:hAnsi="Times New Roman" w:cs="Times New Roman"/>
          <w:i/>
          <w:iCs/>
          <w:sz w:val="24"/>
          <w:lang w:val="bg-BG"/>
        </w:rPr>
        <w:t>Anas</w:t>
      </w:r>
      <w:r w:rsidRPr="001A4733">
        <w:rPr>
          <w:rFonts w:ascii="Times New Roman" w:hAnsi="Times New Roman" w:cs="Times New Roman"/>
          <w:sz w:val="24"/>
          <w:lang w:val="bg-BG"/>
        </w:rPr>
        <w:t xml:space="preserve">, червени ангъчи, неми лебеди или гъски.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Белият ангъч у нас е гнездещ, постоянен вид,а също преминаващ по време на миграция и зимуващ. Пролетната миграция е от началото на март до края на април. Есенната миграция е от края на август до края на ноември.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Гнездовото местообитание на вида са различни солени, бракични и сладководни водоеми. Обикновено гнезди по дигите в солените езера или рибарници или по брега, винаги в земни дупки.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 време на миграция и зимуване се среща във всякакви типове влажни зони - в р.Дунав, в по-големите вътрешни реки, в сладководни езера, блата, рибарници, големи язовири, в лагуни, в бракични и свръхсолени езера /солници/. Редовно мигрира и над морето, но не предпочита да каца там. Най-големи концентрации се наблюдават в крайморските солени и бракични езера по време на миграцията. Тогава ятата бели ангъчи достигат до няколкостотин птици,а в някои езера общата численост на вида надхвърля 1000 -1500 екз.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Белият ангъч се храни главно с водни безгръбначни – мекотели, ларви на насекоми и ракообразни.У нас в солените езера яде и солнични рачета – </w:t>
      </w:r>
      <w:r w:rsidRPr="001A4733">
        <w:rPr>
          <w:rFonts w:ascii="Times New Roman" w:hAnsi="Times New Roman" w:cs="Times New Roman"/>
          <w:i/>
          <w:iCs/>
          <w:sz w:val="24"/>
          <w:lang w:val="bg-BG"/>
        </w:rPr>
        <w:t>Artemia salina</w:t>
      </w:r>
      <w:r w:rsidRPr="001A4733">
        <w:rPr>
          <w:rFonts w:ascii="Times New Roman" w:hAnsi="Times New Roman" w:cs="Times New Roman"/>
          <w:sz w:val="24"/>
          <w:lang w:val="bg-BG"/>
        </w:rPr>
        <w:t>. Намира храната си най-вече в тинята на водоемите. В по-малки количества се случва да яде и дребни рибки, червеи и растителна храна – главно водорасли,както и зелени части и семена на водни растения. Понякога яде и ларви на хирономиди (Cramp, Simmons 1977).</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 xml:space="preserve">Като гнездящ вид има доста ограничен ареал у нас и е доста малоброен. Гнездови находища има главно в крайните източни райони на страната - в езерата Атанасовско, Поморийско и Шабленско, Шабленската тузла,ез.Вая, яз.Тънково, яз.Церковски (Янков ред. 2007; Daskalova, Shurulinkov 2010; Профиров 2015б).В миналото –до 70-те години на 20-ти век е гнездил и по р.Дунав (Nankinov et al. 1997), но няма по-нови данни доказващи гнезденето му там. Във Централна и Западна България гнездовите находища са на единични двойки и са нередовни. Според Червената книга на България у нас гнездят 30-65 двойки. Според докладването по чл.12 от 2019 г. гнездовата популация се оценява на 30-60 двойки.Популацията е с неизвестна тенденция, а разпространението е посочено като стабилно.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Белият ангъч зимува в цялата страна, но главно по южното Черноморско крайбрежие, където формира значителни концентрации в крайморските езера. Във вътрешните водоеми зимуват малки групи птици или отделни индивиди. Числеността на зимуващите у нас бели ангъчи според Докладването по чл.12 е между 750 и 9000 екз. Краткосрочната тенденция е на увеличение, а дългосрочно -числеността е подложена на флуктуации. В по-топли зими остават да зимуват по-голям брой бели ангъчи и в по-голям брой водоеми.С глобалното затопляне на климата тенденцията за увеличаване на зимуващите у нас бели ангъчи е лесно обяснима.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 време на миграция белите ангъчи преминават през цялата страна като спират в удобни плитководни язовири, разливи, рибарници и други водоеми. Според докладването по чл.12 понастоящем миграционната численост на вида е в рамките на 1000 - 6300. Специални проучвания по този въпрос не са публикувани. Във вътрешността на страната пролетната миграция на вида е много по-изразена и многочислена от есенната.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 Червената книга на България (Профиров 2015б) като заплахи за белия ангъч са посочени загубата на хабитати заради застрояване на Черноморското крайбрежие,еутрофикацията и осушаването на водоеми, увеличаването на числеността на чакала. Други установени от нас заплахи са бракониерския отстрел,включително през гнездовия период, безпокойството от страна на рибари и ловци, умишлените пожари в тръстиковите и папурови масиви, преследването и прогонването на птиците от рибовъдните стопанства.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При докладването по чл.12 са посочени като осушаването на водоеми, пътното строителство, промяната на предназначението на земите, недостъпност на някои от подходящите хабитати за птиците, замърсяване на водите, изграждането и функциониране на язовири. Трябва да се има предвид обаче, че немалко от находищата на вида в различни сезони са точно в язовирите.</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мигриращ. Мигриращата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- 20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0,3 – 2,0 %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Наблюдаван е рядко по време на пролетния прелет по р. Дунав (Иванов, 1979).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участъка Сомовит – Силистра през 1984 – 2005 г са регистрирани само 2 ангъча.(</w:t>
      </w:r>
      <w:r w:rsidRPr="001A4733">
        <w:rPr>
          <w:rFonts w:ascii="Times New Roman" w:hAnsi="Times New Roman" w:cs="Times New Roman"/>
          <w:sz w:val="24"/>
        </w:rPr>
        <w:t>Ivanov, 2008</w:t>
      </w:r>
      <w:r w:rsidRPr="001A4733">
        <w:rPr>
          <w:rFonts w:ascii="Times New Roman" w:hAnsi="Times New Roman" w:cs="Times New Roman"/>
          <w:sz w:val="24"/>
          <w:lang w:val="bg-BG"/>
        </w:rPr>
        <w:t>). През останалите години не е наблюдаван в реката.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Иванов (1988) дава зимни числености на вида от 3 птици, а през ноември и март – по 2 птици в района на с. Стълпище.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Липсват други данни за концентрация на вида в зоната.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559"/>
        <w:gridCol w:w="2977"/>
        <w:gridCol w:w="2670"/>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559"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977"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lastRenderedPageBreak/>
              <w:t>Размер на мигриращата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Брой </w:t>
            </w:r>
            <w:r w:rsidRPr="00CE6340">
              <w:rPr>
                <w:rFonts w:ascii="Times New Roman" w:hAnsi="Times New Roman" w:cs="Times New Roman"/>
                <w:lang w:val="bg-BG"/>
              </w:rPr>
              <w:lastRenderedPageBreak/>
              <w:t>индивиди</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0 - 20</w:t>
            </w:r>
          </w:p>
        </w:tc>
        <w:tc>
          <w:tcPr>
            <w:tcW w:w="2977"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w:t>
            </w:r>
            <w:r w:rsidRPr="00CE6340">
              <w:rPr>
                <w:rFonts w:ascii="Times New Roman" w:hAnsi="Times New Roman" w:cs="Times New Roman"/>
                <w:lang w:val="bg-BG"/>
              </w:rPr>
              <w:lastRenderedPageBreak/>
              <w:t xml:space="preserve">вида по време на миграция в зоната е посочена минимална и максимална стойност от 0 до 20 инд. </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 xml:space="preserve">Да се извърши </w:t>
            </w:r>
            <w:r w:rsidRPr="00CE6340">
              <w:rPr>
                <w:rFonts w:ascii="Times New Roman" w:hAnsi="Times New Roman" w:cs="Times New Roman"/>
                <w:lang w:val="bg-BG"/>
              </w:rPr>
              <w:lastRenderedPageBreak/>
              <w:t>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15 ха</w:t>
            </w:r>
          </w:p>
        </w:tc>
        <w:tc>
          <w:tcPr>
            <w:tcW w:w="2977"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Включва основно крайбрежието на р. Дунав в границите на ЗЗ, както и  всички стоящи води, канали, около о. Батин </w:t>
            </w:r>
          </w:p>
          <w:p w:rsidR="00CE6340" w:rsidRPr="00CE6340" w:rsidRDefault="00CE6340" w:rsidP="001A4733">
            <w:pPr>
              <w:spacing w:after="0" w:line="240" w:lineRule="auto"/>
              <w:rPr>
                <w:rFonts w:ascii="Times New Roman" w:hAnsi="Times New Roman" w:cs="Times New Roman"/>
                <w:lang w:val="bg-BG"/>
              </w:rPr>
            </w:pP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977"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 xml:space="preserve">Необходимост от промени в СФД за </w:t>
      </w:r>
      <w:r w:rsidRPr="001A4733">
        <w:rPr>
          <w:rFonts w:ascii="Times New Roman" w:hAnsi="Times New Roman" w:cs="Times New Roman"/>
          <w:b/>
          <w:sz w:val="24"/>
          <w:lang w:val="bg-BG"/>
        </w:rPr>
        <w:t xml:space="preserve">СЗЗ </w:t>
      </w:r>
      <w:r w:rsidRPr="001A4733">
        <w:rPr>
          <w:rFonts w:ascii="Times New Roman" w:hAnsi="Times New Roman" w:cs="Times New Roman"/>
          <w:b/>
          <w:bCs/>
          <w:sz w:val="24"/>
          <w:lang w:val="bg-BG"/>
        </w:rPr>
        <w:t>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1A4733" w:rsidRDefault="001A4733" w:rsidP="00CE6340">
      <w:pPr>
        <w:rPr>
          <w:rFonts w:ascii="Times New Roman" w:hAnsi="Times New Roman" w:cs="Times New Roman"/>
          <w:bCs/>
          <w:lang w:val="bg-BG"/>
        </w:rPr>
      </w:pPr>
    </w:p>
    <w:p w:rsidR="00CE6340" w:rsidRPr="00CE6340" w:rsidRDefault="00CE6340" w:rsidP="005B7741">
      <w:pPr>
        <w:pStyle w:val="Heading1"/>
        <w:rPr>
          <w:lang w:val="bg-BG"/>
        </w:rPr>
      </w:pPr>
      <w:bookmarkStart w:id="50" w:name="_Toc87467199"/>
      <w:bookmarkStart w:id="51" w:name="_Toc87513921"/>
      <w:r w:rsidRPr="00CE6340">
        <w:rPr>
          <w:lang w:val="bg-BG"/>
        </w:rPr>
        <w:t>Специфични цели за А0</w:t>
      </w:r>
      <w:r w:rsidRPr="00CE6340">
        <w:rPr>
          <w:lang w:val="en-GB"/>
        </w:rPr>
        <w:t>4</w:t>
      </w:r>
      <w:r w:rsidRPr="00CE6340">
        <w:rPr>
          <w:lang w:val="bg-BG"/>
        </w:rPr>
        <w:t xml:space="preserve">8 </w:t>
      </w:r>
      <w:r w:rsidRPr="00CE6340">
        <w:rPr>
          <w:i/>
        </w:rPr>
        <w:t>Anas penelope</w:t>
      </w:r>
      <w:r w:rsidRPr="00CE6340">
        <w:rPr>
          <w:lang w:val="en-GB"/>
        </w:rPr>
        <w:t xml:space="preserve"> (</w:t>
      </w:r>
      <w:r w:rsidRPr="00CE6340">
        <w:rPr>
          <w:lang w:val="bg-BG"/>
        </w:rPr>
        <w:t>Фиш</w:t>
      </w:r>
      <w:r w:rsidRPr="00CE6340">
        <w:rPr>
          <w:lang w:val="en-GB"/>
        </w:rPr>
        <w:t>)</w:t>
      </w:r>
      <w:bookmarkEnd w:id="50"/>
      <w:bookmarkEnd w:id="51"/>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42-51 cm, тегло 400 - 1090 гр., а размахът на крилата – 71-86 см (Cramp &amp; Simmons eds. 1977; Svensson 2013). Оперението е с изразен полов диморфизъм. При мъжките главата е ръждивокафява със златисто чело.Маховите и гърбът са светлосиви,коремът-бял. Гърдите са розови. Подопашието –черно-бяло.Крилното огледало е с голямо бяло петно, а в основата зелено с черни кантове. Женската със защитно ръждивокафяво оперение.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Гласовит, често издава характерен позив. Обикновено мигрира и зимува на големи ята. Фишовете редовно излизат в нивите и в тинята покрай водоемите и търсят храна там през деня и през ноща. Видът е ловен обект.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р.Дунав. Пролетната миграция е от средата на февруари до първите </w:t>
      </w:r>
      <w:r w:rsidRPr="001A4733">
        <w:rPr>
          <w:rFonts w:ascii="Times New Roman" w:hAnsi="Times New Roman" w:cs="Times New Roman"/>
          <w:sz w:val="24"/>
          <w:lang w:val="bg-BG"/>
        </w:rPr>
        <w:lastRenderedPageBreak/>
        <w:t xml:space="preserve">дни на май. Есенната миграция е през октомври-декември. В по-голямата част от страната пролетната миграция е много по-добре изразена от есенната. </w:t>
      </w:r>
    </w:p>
    <w:p w:rsidR="00CE6340" w:rsidRPr="001A4733" w:rsidRDefault="00CE6340" w:rsidP="001A4733">
      <w:pPr>
        <w:spacing w:before="120" w:after="120" w:line="240" w:lineRule="auto"/>
        <w:jc w:val="both"/>
        <w:rPr>
          <w:rFonts w:ascii="Times New Roman" w:hAnsi="Times New Roman" w:cs="Times New Roman"/>
          <w:sz w:val="24"/>
          <w:lang w:val="bg-BG"/>
        </w:rPr>
      </w:pP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р.Дунав, както и в морето. Предпочита по-плитки водоеми или по-плитките части на язовирите. Среща се редовно и в планински язовири като яз.Батак. По време на пролетната миграция каца във всякакъв тип водоеми, дори в микроязовири.</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 и семена. Животинска храна поглъща само случайно (Cramp &amp; Simmons eds. 1977; Stastny, Hudec 2016).</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яз.Мандра, Варненското и Белославското езеро. Големи концентрации от няколкостотин екземпляра, а понякога и над 1000 се наблюдават и в яз. Пясъчник, яз.Жребчево, яз.Овчарица, яз.Розов кладенец, яз.Батак, яз.Искър и в река Дунав. Числеността на зимуващите у нас фишове според Докладването по чл.12 е 1000- 7500 екз. Тенденциите –както краткосрочна така и дългосрочна са неизвестни, отбелязани „с флуктуации“.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фишът е многочислен. Според докладването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При докладването по чл.12 като заплахи за фиша са посочени екстракцията на петрол и природен газ 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Сред естествените лимитиращи фактори са резките промени във времето през зимата – застудяване и валежи,</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водещи до поледици и бързо замръзване на водоемите и околните земи при което немалко фишове загиват.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стандартния формуляр за данни СФД на зоната вида е зимуващ</w:t>
      </w:r>
      <w:r w:rsidRPr="001A4733">
        <w:rPr>
          <w:rFonts w:ascii="Times New Roman" w:hAnsi="Times New Roman" w:cs="Times New Roman"/>
          <w:sz w:val="24"/>
        </w:rPr>
        <w:t xml:space="preserve"> </w:t>
      </w:r>
      <w:r w:rsidRPr="001A4733">
        <w:rPr>
          <w:rFonts w:ascii="Times New Roman" w:hAnsi="Times New Roman" w:cs="Times New Roman"/>
          <w:sz w:val="24"/>
          <w:lang w:val="bg-BG"/>
        </w:rPr>
        <w:t xml:space="preserve">и мигриращ. 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- 400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5,3 – 40,0 % от националната зимуваща</w:t>
      </w:r>
      <w:r w:rsidRPr="001A4733">
        <w:rPr>
          <w:rFonts w:ascii="Times New Roman" w:hAnsi="Times New Roman" w:cs="Times New Roman"/>
          <w:sz w:val="24"/>
          <w:lang w:val="bg-BG"/>
        </w:rPr>
        <w:t xml:space="preserve"> популация (оценка „А“). Опазването на вида е средно (оценка „С“),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Мигриращата популация на вида се оценява на </w:t>
      </w:r>
      <w:r w:rsidRPr="001A4733">
        <w:rPr>
          <w:rFonts w:ascii="Times New Roman" w:hAnsi="Times New Roman" w:cs="Times New Roman"/>
          <w:b/>
          <w:sz w:val="24"/>
          <w:lang w:val="bg-BG"/>
        </w:rPr>
        <w:t>23</w:t>
      </w:r>
      <w:r w:rsidRPr="001A4733">
        <w:rPr>
          <w:rFonts w:ascii="Times New Roman" w:hAnsi="Times New Roman" w:cs="Times New Roman"/>
          <w:b/>
          <w:bCs/>
          <w:sz w:val="24"/>
          <w:lang w:val="bg-BG"/>
        </w:rPr>
        <w:t xml:space="preserve"> - 40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1,3 – 2,3 % от националната</w:t>
      </w:r>
      <w:r w:rsidRPr="001A4733">
        <w:rPr>
          <w:rFonts w:ascii="Times New Roman" w:hAnsi="Times New Roman" w:cs="Times New Roman"/>
          <w:sz w:val="24"/>
          <w:lang w:val="bg-BG"/>
        </w:rPr>
        <w:t xml:space="preserve"> популация (оценка „А“). Опазването на вида е средно (оценка „С“),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lastRenderedPageBreak/>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Видът е често срещан през зимата, но по р. Дунав е с по-ниски числености. В периода 1977-1996 средна численост около 1808 индивида, като по-голяма част от зимуващата популация се концентрира по </w:t>
      </w:r>
      <w:r w:rsidR="001A4733" w:rsidRPr="001A4733">
        <w:rPr>
          <w:rFonts w:ascii="Times New Roman" w:hAnsi="Times New Roman" w:cs="Times New Roman"/>
          <w:sz w:val="24"/>
          <w:lang w:val="bg-BG"/>
        </w:rPr>
        <w:t>Черноморието</w:t>
      </w:r>
      <w:r w:rsidRPr="001A4733">
        <w:rPr>
          <w:rFonts w:ascii="Times New Roman" w:hAnsi="Times New Roman" w:cs="Times New Roman"/>
          <w:sz w:val="24"/>
          <w:lang w:val="bg-BG"/>
        </w:rPr>
        <w:t xml:space="preserve"> и Южна България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участъка Сомовит – Силистра между 1984 – 2005 г са регистрирани между 13 и 66 птици, като се среща редовно, но с незначителен брой (</w:t>
      </w:r>
      <w:r w:rsidRPr="001A4733">
        <w:rPr>
          <w:rFonts w:ascii="Times New Roman" w:hAnsi="Times New Roman" w:cs="Times New Roman"/>
          <w:sz w:val="24"/>
        </w:rPr>
        <w:t>Ivanov, 2008</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При средно-зимните преброявания през 2020 г видът не е наблюдаван в участъка на рибарници Мечка, а през 2019 г са наблюдавани 22 птици. Иванов (1988) дава зимни числености на вида между 2 и 5 птици.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1559"/>
        <w:gridCol w:w="2693"/>
        <w:gridCol w:w="3096"/>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13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559"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693"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0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23 - 40</w:t>
            </w:r>
          </w:p>
        </w:tc>
        <w:tc>
          <w:tcPr>
            <w:tcW w:w="2693"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23 до 40 инд. </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0 - 400</w:t>
            </w:r>
          </w:p>
        </w:tc>
        <w:tc>
          <w:tcPr>
            <w:tcW w:w="2693"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0 и 400. По данни от средно зимните преброявания (СЗП) през 2019 са установени 22 инд. в този участък на р. Дунав.</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55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26 ха</w:t>
            </w:r>
          </w:p>
        </w:tc>
        <w:tc>
          <w:tcPr>
            <w:tcW w:w="2693"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основно обработваемите земи в западната част на зоната. Основните хранителни местообитания през зимните месеци са извън границите на защитената зона.</w:t>
            </w:r>
          </w:p>
        </w:tc>
        <w:tc>
          <w:tcPr>
            <w:tcW w:w="3096"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t xml:space="preserve">Необходимост от промени в СФД за </w:t>
      </w:r>
      <w:r w:rsidRPr="001A4733">
        <w:rPr>
          <w:rFonts w:ascii="Times New Roman" w:hAnsi="Times New Roman" w:cs="Times New Roman"/>
          <w:b/>
          <w:sz w:val="24"/>
          <w:lang w:val="bg-BG"/>
        </w:rPr>
        <w:t xml:space="preserve">СЗЗ </w:t>
      </w:r>
      <w:r w:rsidRPr="001A4733">
        <w:rPr>
          <w:rFonts w:ascii="Times New Roman" w:hAnsi="Times New Roman" w:cs="Times New Roman"/>
          <w:b/>
          <w:bCs/>
          <w:sz w:val="24"/>
          <w:lang w:val="bg-BG"/>
        </w:rPr>
        <w:t>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52" w:name="_Toc87467200"/>
      <w:bookmarkStart w:id="53" w:name="_Toc87513922"/>
      <w:r w:rsidRPr="00CE6340">
        <w:rPr>
          <w:lang w:val="bg-BG"/>
        </w:rPr>
        <w:t xml:space="preserve">Специфични цели за А051 </w:t>
      </w:r>
      <w:r w:rsidRPr="00CE6340">
        <w:rPr>
          <w:i/>
        </w:rPr>
        <w:t>Anas strepera</w:t>
      </w:r>
      <w:r w:rsidRPr="00CE6340">
        <w:rPr>
          <w:lang w:val="en-GB"/>
        </w:rPr>
        <w:t xml:space="preserve"> (</w:t>
      </w:r>
      <w:r w:rsidRPr="00CE6340">
        <w:rPr>
          <w:lang w:val="bg-BG"/>
        </w:rPr>
        <w:t>Сива патица</w:t>
      </w:r>
      <w:r w:rsidRPr="00CE6340">
        <w:rPr>
          <w:lang w:val="en-GB"/>
        </w:rPr>
        <w:t>)</w:t>
      </w:r>
      <w:bookmarkEnd w:id="52"/>
      <w:bookmarkEnd w:id="53"/>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Дължината на тялото 46-56 cm, тегло 470- 1300 гр.,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смесени с други видове патици, долитат от по-северни популации. Ятата на сивата патица у нас рядко надхвърлят 50 екз.</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Пролетната миграция е от края на февруари до края на април. Есенната миграция е от началото на септември до ноември.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Гнездовото местообитание на сивата патица е водната растителност (тръстика, папур, камъш) в и по периферията на блата, езера,малки обрасли с водна растителност язовири и рибарници. Често гнезди и в наводнени върбалаци и затони по дунавските острови.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и зимуване се среща във всякакви типове влажни зони,но главно в плитководни участъци на р.Дунав, в сладководни езера, блата, мочурища, големи язовири, в лагуни, в бракични и дори солени езера. Подходящи местообитания са са 91F0, 91E0, 92A0, 3140, 3150 , 3260 и 3270 според Директивата за хабитатите (Кавръкова и др.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лиски,червеноклюни потапници, звънарки. Животинска храна –водни безгръбначни - ядат само в някои случаи малките до 3 седмична възраст (Cramp &amp; Simmons eds. 1977).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Като гнездящ вид е малочислен, разпространен у нас само в крайдунавските влажни зони,по дунавските острови, в някои крайморски езера,в Драгоманското блато и в редица язовири в Горнотракийската низина (Янков ред. 2007; Петков 2015а; Shurulinkov et al. 2019).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др.2020). Според Червената книга на България у нас гнездят 30-50 двойки с тенденция за намаление (Петков 2015а). Тази численост както се вижда от представените по-нови данни вече не е актуална и е силно занижена. Според докладването по чл.12 от 2019 г. гнездовата популация се оценява на 80 - 120 двойки без ясно изразена тенденция и със стабилно разпространение.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позитивна тенденция.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Сивата патица зимува в цялата страна. Зимните концентрации дори в големите езера рядко надхвърлят 100 екз. Зимува редовно в Бургаските езера,Варненското и Белославското езеро, езерата Шабленско и Дуранкулашко, в много от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 време на миграция сивите патици преминават над цялата страна,като най-висока численост имат по Черноморието и по р.Дунав. Според докладването по чл.12 понастоящем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 Червената книга (Петков 2015а)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w:t>
      </w:r>
      <w:r w:rsidRPr="001A4733">
        <w:rPr>
          <w:rFonts w:ascii="Times New Roman" w:hAnsi="Times New Roman" w:cs="Times New Roman"/>
          <w:sz w:val="24"/>
          <w:lang w:val="bg-BG"/>
        </w:rPr>
        <w:lastRenderedPageBreak/>
        <w:t>състояние -рибарници Мечка, рибарници Орсоя и др. Там осушаването на водоемите,липсата на връзка с р.Дунав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При докладването по чл.12 единствената посочена заплаха за гнездовата популация на вида е модификацията на водния режим на влажните зони. За зимуващата популация са посочени замърсяването на водите,добива на нефт и газ и промяната предназначението на земите.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стандартния формуляр за данни СФД на зоната вида е гнездящ</w:t>
      </w:r>
      <w:r w:rsidRPr="001A4733">
        <w:rPr>
          <w:rFonts w:ascii="Times New Roman" w:hAnsi="Times New Roman" w:cs="Times New Roman"/>
          <w:sz w:val="24"/>
        </w:rPr>
        <w:t xml:space="preserve"> </w:t>
      </w:r>
      <w:r w:rsidRPr="001A4733">
        <w:rPr>
          <w:rFonts w:ascii="Times New Roman" w:hAnsi="Times New Roman" w:cs="Times New Roman"/>
          <w:sz w:val="24"/>
          <w:lang w:val="bg-BG"/>
        </w:rPr>
        <w:t xml:space="preserve">и мигриращ. Гнездящата популация на вида се оценява на </w:t>
      </w:r>
      <w:r w:rsidRPr="001A4733">
        <w:rPr>
          <w:rFonts w:ascii="Times New Roman" w:hAnsi="Times New Roman" w:cs="Times New Roman"/>
          <w:b/>
          <w:sz w:val="24"/>
          <w:lang w:val="bg-BG"/>
        </w:rPr>
        <w:t>2</w:t>
      </w:r>
      <w:r w:rsidRPr="001A4733">
        <w:rPr>
          <w:rFonts w:ascii="Times New Roman" w:hAnsi="Times New Roman" w:cs="Times New Roman"/>
          <w:b/>
          <w:bCs/>
          <w:sz w:val="24"/>
          <w:lang w:val="bg-BG"/>
        </w:rPr>
        <w:t xml:space="preserve"> - 15 двойки</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2,5 – 12,5 %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Мигриращата популация на вида се оценява на </w:t>
      </w:r>
      <w:r w:rsidRPr="001A4733">
        <w:rPr>
          <w:rFonts w:ascii="Times New Roman" w:hAnsi="Times New Roman" w:cs="Times New Roman"/>
          <w:b/>
          <w:sz w:val="24"/>
          <w:lang w:val="bg-BG"/>
        </w:rPr>
        <w:t>41</w:t>
      </w:r>
      <w:r w:rsidRPr="001A4733">
        <w:rPr>
          <w:rFonts w:ascii="Times New Roman" w:hAnsi="Times New Roman" w:cs="Times New Roman"/>
          <w:b/>
          <w:bCs/>
          <w:sz w:val="24"/>
          <w:lang w:val="bg-BG"/>
        </w:rPr>
        <w:t xml:space="preserve"> - 64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8,0 – 100 % от националната</w:t>
      </w:r>
      <w:r w:rsidRPr="001A4733">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Рибарници Мечка са били важно място за гнезденето на вида, но след осушаването на рибарниците и превръщането им в обработваеми земи и трайни насаждения след 2012 - 2013г видът изчезва като гнездящ (Shurulinkov et al. 2019). Към настоящия момент няма данни за гнездене на вида в зоната. Възможно е гнездене в каналите около о. Батин. През 2021 при теренните наблюдения видът не беше установен.</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Като гнездящ, но без данни за неговата численост дава </w:t>
      </w:r>
      <w:r w:rsidRPr="001A4733">
        <w:rPr>
          <w:rFonts w:ascii="Times New Roman" w:hAnsi="Times New Roman" w:cs="Times New Roman"/>
          <w:sz w:val="24"/>
        </w:rPr>
        <w:t>Vasilev</w:t>
      </w:r>
      <w:r w:rsidRPr="001A4733">
        <w:rPr>
          <w:rFonts w:ascii="Times New Roman" w:hAnsi="Times New Roman" w:cs="Times New Roman"/>
          <w:sz w:val="24"/>
          <w:lang w:val="bg-BG"/>
        </w:rPr>
        <w:t xml:space="preserve"> (2003).</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Иванов (1988) дава зимни числености на вида от 2 птици, а през м. март – 3 птици.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3402"/>
        <w:gridCol w:w="2670"/>
      </w:tblGrid>
      <w:tr w:rsidR="00CE6340" w:rsidRPr="001A4733" w:rsidTr="001A4733">
        <w:trPr>
          <w:tblHeader/>
        </w:trPr>
        <w:tc>
          <w:tcPr>
            <w:tcW w:w="1838" w:type="dxa"/>
            <w:shd w:val="clear" w:color="auto" w:fill="B6DDE8"/>
            <w:vAlign w:val="center"/>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Параметър</w:t>
            </w:r>
          </w:p>
        </w:tc>
        <w:tc>
          <w:tcPr>
            <w:tcW w:w="1134" w:type="dxa"/>
            <w:shd w:val="clear" w:color="auto" w:fill="B6DDE8"/>
            <w:vAlign w:val="center"/>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Мерна единица</w:t>
            </w:r>
          </w:p>
        </w:tc>
        <w:tc>
          <w:tcPr>
            <w:tcW w:w="1418" w:type="dxa"/>
            <w:shd w:val="clear" w:color="auto" w:fill="B6DDE8"/>
            <w:vAlign w:val="center"/>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Целева стойност</w:t>
            </w:r>
          </w:p>
        </w:tc>
        <w:tc>
          <w:tcPr>
            <w:tcW w:w="3402" w:type="dxa"/>
            <w:shd w:val="clear" w:color="auto" w:fill="B6DDE8"/>
            <w:vAlign w:val="center"/>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Специфични за зоната цели</w:t>
            </w:r>
          </w:p>
        </w:tc>
      </w:tr>
      <w:tr w:rsidR="00CE6340" w:rsidRPr="001A4733" w:rsidTr="001A4733">
        <w:tc>
          <w:tcPr>
            <w:tcW w:w="1838" w:type="dxa"/>
            <w:shd w:val="clear" w:color="auto" w:fill="auto"/>
          </w:tcPr>
          <w:p w:rsidR="00CE6340" w:rsidRPr="001A4733" w:rsidRDefault="00CE6340" w:rsidP="001A4733">
            <w:pPr>
              <w:spacing w:after="0" w:line="240" w:lineRule="auto"/>
              <w:rPr>
                <w:rFonts w:ascii="Times New Roman" w:hAnsi="Times New Roman" w:cs="Times New Roman"/>
                <w:b/>
                <w:lang w:val="bg-BG"/>
              </w:rPr>
            </w:pPr>
            <w:r w:rsidRPr="001A4733">
              <w:rPr>
                <w:rFonts w:ascii="Times New Roman" w:hAnsi="Times New Roman" w:cs="Times New Roman"/>
                <w:b/>
                <w:lang w:val="bg-BG"/>
              </w:rPr>
              <w:t xml:space="preserve">Популация: </w:t>
            </w:r>
            <w:r w:rsidRPr="001A4733">
              <w:rPr>
                <w:rFonts w:ascii="Times New Roman" w:hAnsi="Times New Roman" w:cs="Times New Roman"/>
                <w:bCs/>
                <w:lang w:val="bg-BG"/>
              </w:rPr>
              <w:t>Размер гнездовата популацията</w:t>
            </w:r>
          </w:p>
        </w:tc>
        <w:tc>
          <w:tcPr>
            <w:tcW w:w="1134"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Брой гнездящи двойки</w:t>
            </w:r>
          </w:p>
        </w:tc>
        <w:tc>
          <w:tcPr>
            <w:tcW w:w="1418"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 xml:space="preserve">0 - 2 двойки </w:t>
            </w:r>
          </w:p>
        </w:tc>
        <w:tc>
          <w:tcPr>
            <w:tcW w:w="3402"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 xml:space="preserve">В настоящия СФД (актуализиран през 2015 г.) са посочени 2 – 15 гнездящи двойки. В резултат на извършен мониторинг в защитената зона през гнездовия период на 2021 г. не са установени гнездящи двойки и единични птици от вида. </w:t>
            </w:r>
          </w:p>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Целевата стойност следва да е не повече от 0 – 2 двойка.</w:t>
            </w:r>
          </w:p>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Възможно е да гнезди в каналите около о. Батин. Рибарниците са неподходящо място вече за вида.</w:t>
            </w:r>
          </w:p>
        </w:tc>
        <w:tc>
          <w:tcPr>
            <w:tcW w:w="2670" w:type="dxa"/>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Поддържане на водните нива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1A4733" w:rsidTr="001A4733">
        <w:tc>
          <w:tcPr>
            <w:tcW w:w="1838" w:type="dxa"/>
            <w:shd w:val="clear" w:color="auto" w:fill="auto"/>
          </w:tcPr>
          <w:p w:rsidR="00CE6340" w:rsidRPr="001A4733" w:rsidRDefault="00CE6340" w:rsidP="001A4733">
            <w:pPr>
              <w:spacing w:after="0" w:line="240" w:lineRule="auto"/>
              <w:rPr>
                <w:rFonts w:ascii="Times New Roman" w:hAnsi="Times New Roman" w:cs="Times New Roman"/>
                <w:b/>
                <w:lang w:val="bg-BG"/>
              </w:rPr>
            </w:pPr>
            <w:r w:rsidRPr="001A4733">
              <w:rPr>
                <w:rFonts w:ascii="Times New Roman" w:hAnsi="Times New Roman" w:cs="Times New Roman"/>
                <w:b/>
                <w:lang w:val="bg-BG"/>
              </w:rPr>
              <w:t xml:space="preserve">Популация: </w:t>
            </w:r>
            <w:r w:rsidRPr="001A4733">
              <w:rPr>
                <w:rFonts w:ascii="Times New Roman" w:hAnsi="Times New Roman" w:cs="Times New Roman"/>
                <w:bCs/>
                <w:lang w:val="bg-BG"/>
              </w:rPr>
              <w:t>Размер на мигриращата популация</w:t>
            </w:r>
          </w:p>
        </w:tc>
        <w:tc>
          <w:tcPr>
            <w:tcW w:w="1134"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Брой индивиди</w:t>
            </w:r>
          </w:p>
        </w:tc>
        <w:tc>
          <w:tcPr>
            <w:tcW w:w="1418"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41 - 64</w:t>
            </w:r>
          </w:p>
        </w:tc>
        <w:tc>
          <w:tcPr>
            <w:tcW w:w="3402"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Според СФД на зоната числеността на мигриращите индивиди е между 41 и 64. Вероятно стойността е силно завишена. Липсва информация за мигриращата популация.</w:t>
            </w:r>
          </w:p>
        </w:tc>
        <w:tc>
          <w:tcPr>
            <w:tcW w:w="2670" w:type="dxa"/>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Междинна цел до 2025 г.: провеждане на проучване за установяване на числеността на вида в зоната в подходящите местообитания.</w:t>
            </w:r>
          </w:p>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 xml:space="preserve">Запазване и подобряване на екологичното състояние и качество на </w:t>
            </w:r>
            <w:r w:rsidRPr="001A4733">
              <w:rPr>
                <w:rFonts w:ascii="Times New Roman" w:hAnsi="Times New Roman" w:cs="Times New Roman"/>
                <w:lang w:val="bg-BG"/>
              </w:rPr>
              <w:lastRenderedPageBreak/>
              <w:t>водите в зоната.</w:t>
            </w:r>
          </w:p>
        </w:tc>
      </w:tr>
      <w:tr w:rsidR="00CE6340" w:rsidRPr="001A4733" w:rsidTr="001A4733">
        <w:tc>
          <w:tcPr>
            <w:tcW w:w="1838" w:type="dxa"/>
            <w:shd w:val="clear" w:color="auto" w:fill="auto"/>
          </w:tcPr>
          <w:p w:rsidR="00CE6340" w:rsidRPr="001A4733" w:rsidRDefault="00CE6340" w:rsidP="001A4733">
            <w:pPr>
              <w:spacing w:after="0" w:line="240" w:lineRule="auto"/>
              <w:rPr>
                <w:rFonts w:ascii="Times New Roman" w:hAnsi="Times New Roman" w:cs="Times New Roman"/>
                <w:b/>
                <w:lang w:val="bg-BG"/>
              </w:rPr>
            </w:pPr>
            <w:r w:rsidRPr="001A4733">
              <w:rPr>
                <w:rFonts w:ascii="Times New Roman" w:hAnsi="Times New Roman" w:cs="Times New Roman"/>
                <w:b/>
                <w:lang w:val="bg-BG"/>
              </w:rPr>
              <w:lastRenderedPageBreak/>
              <w:t xml:space="preserve">Местообитание на вида: </w:t>
            </w:r>
            <w:r w:rsidRPr="001A4733">
              <w:rPr>
                <w:rFonts w:ascii="Times New Roman" w:hAnsi="Times New Roman" w:cs="Times New Roman"/>
                <w:bCs/>
                <w:lang w:val="bg-BG"/>
              </w:rPr>
              <w:t>Площ на подходящите гнездови местообитания на вида</w:t>
            </w:r>
          </w:p>
        </w:tc>
        <w:tc>
          <w:tcPr>
            <w:tcW w:w="1134"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ha</w:t>
            </w:r>
          </w:p>
        </w:tc>
        <w:tc>
          <w:tcPr>
            <w:tcW w:w="1418"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Около 3-5 ха</w:t>
            </w:r>
          </w:p>
        </w:tc>
        <w:tc>
          <w:tcPr>
            <w:tcW w:w="3402"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 xml:space="preserve">Площта на подходящото местообитание на гнездене силно зависи от нивото на р. Дунав и водата в каналите около о. Батин. </w:t>
            </w:r>
          </w:p>
        </w:tc>
        <w:tc>
          <w:tcPr>
            <w:tcW w:w="2670" w:type="dxa"/>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CE6340" w:rsidRPr="001A4733" w:rsidTr="001A4733">
        <w:tc>
          <w:tcPr>
            <w:tcW w:w="1838" w:type="dxa"/>
            <w:shd w:val="clear" w:color="auto" w:fill="auto"/>
          </w:tcPr>
          <w:p w:rsidR="00CE6340" w:rsidRPr="001A4733" w:rsidRDefault="00CE6340" w:rsidP="001A4733">
            <w:pPr>
              <w:spacing w:after="0" w:line="240" w:lineRule="auto"/>
              <w:rPr>
                <w:rFonts w:ascii="Times New Roman" w:hAnsi="Times New Roman" w:cs="Times New Roman"/>
                <w:b/>
                <w:lang w:val="bg-BG"/>
              </w:rPr>
            </w:pPr>
            <w:r w:rsidRPr="001A4733">
              <w:rPr>
                <w:rFonts w:ascii="Times New Roman" w:hAnsi="Times New Roman" w:cs="Times New Roman"/>
                <w:b/>
                <w:lang w:val="bg-BG"/>
              </w:rPr>
              <w:t xml:space="preserve">Местообитание на вида: </w:t>
            </w:r>
            <w:r w:rsidRPr="001A4733">
              <w:rPr>
                <w:rFonts w:ascii="Times New Roman" w:hAnsi="Times New Roman" w:cs="Times New Roman"/>
                <w:bCs/>
                <w:lang w:val="bg-BG"/>
              </w:rPr>
              <w:t>Площ на подходящите хранителни местообитания на вида</w:t>
            </w:r>
            <w:r w:rsidRPr="001A4733">
              <w:rPr>
                <w:rFonts w:ascii="Times New Roman" w:hAnsi="Times New Roman" w:cs="Times New Roman"/>
                <w:b/>
                <w:lang w:val="bg-BG"/>
              </w:rPr>
              <w:t xml:space="preserve"> </w:t>
            </w:r>
          </w:p>
        </w:tc>
        <w:tc>
          <w:tcPr>
            <w:tcW w:w="1134"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ha</w:t>
            </w:r>
          </w:p>
        </w:tc>
        <w:tc>
          <w:tcPr>
            <w:tcW w:w="1418"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Около 19 ха</w:t>
            </w:r>
          </w:p>
        </w:tc>
        <w:tc>
          <w:tcPr>
            <w:tcW w:w="3402"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670" w:type="dxa"/>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1A4733" w:rsidTr="001A4733">
        <w:tc>
          <w:tcPr>
            <w:tcW w:w="1838" w:type="dxa"/>
            <w:shd w:val="clear" w:color="auto" w:fill="auto"/>
          </w:tcPr>
          <w:p w:rsidR="00CE6340" w:rsidRPr="001A4733" w:rsidRDefault="00CE6340" w:rsidP="001A4733">
            <w:pPr>
              <w:spacing w:after="0" w:line="240" w:lineRule="auto"/>
              <w:rPr>
                <w:rFonts w:ascii="Times New Roman" w:hAnsi="Times New Roman" w:cs="Times New Roman"/>
                <w:b/>
                <w:lang w:val="bg-BG"/>
              </w:rPr>
            </w:pPr>
            <w:r w:rsidRPr="001A4733">
              <w:rPr>
                <w:rFonts w:ascii="Times New Roman" w:hAnsi="Times New Roman" w:cs="Times New Roman"/>
                <w:b/>
                <w:lang w:val="bg-BG"/>
              </w:rPr>
              <w:t xml:space="preserve">Местообитание на вида: </w:t>
            </w:r>
            <w:r w:rsidRPr="001A4733">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1A4733">
              <w:rPr>
                <w:rFonts w:ascii="Times New Roman" w:hAnsi="Times New Roman" w:cs="Times New Roman"/>
                <w:lang w:val="en-GB"/>
              </w:rPr>
              <w:t>JDS4</w:t>
            </w:r>
            <w:r w:rsidRPr="001A4733">
              <w:rPr>
                <w:rFonts w:ascii="Times New Roman" w:hAnsi="Times New Roman" w:cs="Times New Roman"/>
                <w:lang w:val="bg-BG"/>
              </w:rPr>
              <w:t>-</w:t>
            </w:r>
            <w:r w:rsidRPr="001A4733">
              <w:rPr>
                <w:rFonts w:ascii="Times New Roman" w:hAnsi="Times New Roman" w:cs="Times New Roman"/>
              </w:rPr>
              <w:t xml:space="preserve"> Aqatic macroinvertebrates</w:t>
            </w:r>
            <w:r w:rsidRPr="001A4733">
              <w:rPr>
                <w:rFonts w:ascii="Times New Roman" w:hAnsi="Times New Roman" w:cs="Times New Roman"/>
                <w:lang w:val="bg-BG"/>
              </w:rPr>
              <w:t>)</w:t>
            </w:r>
          </w:p>
        </w:tc>
        <w:tc>
          <w:tcPr>
            <w:tcW w:w="1134"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5 степенна скала за екологично състояние, съгласно РДВ</w:t>
            </w:r>
          </w:p>
        </w:tc>
        <w:tc>
          <w:tcPr>
            <w:tcW w:w="1418" w:type="dxa"/>
            <w:shd w:val="clear" w:color="auto" w:fill="auto"/>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2-Добро или 1-Отлично</w:t>
            </w:r>
          </w:p>
        </w:tc>
        <w:tc>
          <w:tcPr>
            <w:tcW w:w="3402"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1A4733"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1A4733" w:rsidRDefault="00CE6340" w:rsidP="001A4733">
                  <w:pPr>
                    <w:spacing w:after="0" w:line="240" w:lineRule="auto"/>
                    <w:rPr>
                      <w:rFonts w:ascii="Times New Roman" w:hAnsi="Times New Roman" w:cs="Times New Roman"/>
                      <w:b/>
                      <w:bCs/>
                      <w:lang w:val="bg-BG"/>
                    </w:rPr>
                  </w:pPr>
                  <w:r w:rsidRPr="001A4733">
                    <w:rPr>
                      <w:rFonts w:ascii="Times New Roman" w:hAnsi="Times New Roman" w:cs="Times New Roman"/>
                      <w:b/>
                      <w:bCs/>
                      <w:lang w:val="bg-BG"/>
                    </w:rPr>
                    <w:t>Екологично състояние</w:t>
                  </w:r>
                </w:p>
              </w:tc>
            </w:tr>
            <w:tr w:rsidR="00CE6340" w:rsidRPr="001A4733"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1-Отлично</w:t>
                  </w:r>
                </w:p>
              </w:tc>
            </w:tr>
            <w:tr w:rsidR="00CE6340" w:rsidRPr="001A4733"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2-Добро</w:t>
                  </w:r>
                </w:p>
              </w:tc>
            </w:tr>
            <w:tr w:rsidR="00CE6340" w:rsidRPr="001A4733"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3-Умерено</w:t>
                  </w:r>
                </w:p>
              </w:tc>
            </w:tr>
            <w:tr w:rsidR="00CE6340" w:rsidRPr="001A4733"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4-Лошо</w:t>
                  </w:r>
                </w:p>
              </w:tc>
            </w:tr>
            <w:tr w:rsidR="00CE6340" w:rsidRPr="001A4733"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5-Много лошо</w:t>
                  </w:r>
                </w:p>
              </w:tc>
            </w:tr>
          </w:tbl>
          <w:p w:rsidR="00CE6340" w:rsidRPr="001A4733" w:rsidRDefault="00CE6340" w:rsidP="001A4733">
            <w:pPr>
              <w:spacing w:after="0" w:line="240" w:lineRule="auto"/>
              <w:rPr>
                <w:rFonts w:ascii="Times New Roman" w:hAnsi="Times New Roman" w:cs="Times New Roman"/>
                <w:lang w:val="en-GB"/>
              </w:rPr>
            </w:pPr>
            <w:r w:rsidRPr="001A4733">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1A4733">
              <w:rPr>
                <w:rFonts w:ascii="Times New Roman" w:hAnsi="Times New Roman" w:cs="Times New Roman"/>
                <w:b/>
                <w:lang w:val="bg-BG"/>
              </w:rPr>
              <w:t xml:space="preserve">добро (2) </w:t>
            </w:r>
            <w:r w:rsidRPr="001A4733">
              <w:rPr>
                <w:rFonts w:ascii="Times New Roman" w:hAnsi="Times New Roman" w:cs="Times New Roman"/>
                <w:lang w:val="bg-BG"/>
              </w:rPr>
              <w:t xml:space="preserve">според доклада на </w:t>
            </w:r>
            <w:r w:rsidRPr="001A4733">
              <w:rPr>
                <w:rFonts w:ascii="Times New Roman" w:hAnsi="Times New Roman" w:cs="Times New Roman"/>
                <w:lang w:val="en-GB"/>
              </w:rPr>
              <w:t>JDS4 (2019-2020</w:t>
            </w:r>
            <w:r w:rsidRPr="001A4733">
              <w:rPr>
                <w:rFonts w:ascii="Times New Roman" w:hAnsi="Times New Roman" w:cs="Times New Roman"/>
                <w:lang w:val="bg-BG"/>
              </w:rPr>
              <w:t>, Табл. 1, стр. 62</w:t>
            </w:r>
            <w:r w:rsidRPr="001A4733">
              <w:rPr>
                <w:rFonts w:ascii="Times New Roman" w:hAnsi="Times New Roman" w:cs="Times New Roman"/>
                <w:lang w:val="en-GB"/>
              </w:rPr>
              <w:t>).</w:t>
            </w:r>
          </w:p>
        </w:tc>
        <w:tc>
          <w:tcPr>
            <w:tcW w:w="2670" w:type="dxa"/>
          </w:tcPr>
          <w:p w:rsidR="00CE6340" w:rsidRPr="001A4733" w:rsidRDefault="00CE6340" w:rsidP="001A4733">
            <w:pPr>
              <w:spacing w:after="0" w:line="240" w:lineRule="auto"/>
              <w:rPr>
                <w:rFonts w:ascii="Times New Roman" w:hAnsi="Times New Roman" w:cs="Times New Roman"/>
                <w:lang w:val="bg-BG"/>
              </w:rPr>
            </w:pPr>
            <w:r w:rsidRPr="001A4733">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1A4733"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1A4733" w:rsidRDefault="00CE6340" w:rsidP="001A4733">
      <w:pPr>
        <w:numPr>
          <w:ilvl w:val="0"/>
          <w:numId w:val="1"/>
        </w:numPr>
        <w:ind w:left="709"/>
        <w:jc w:val="both"/>
        <w:rPr>
          <w:rFonts w:ascii="Times New Roman" w:hAnsi="Times New Roman" w:cs="Times New Roman"/>
          <w:sz w:val="24"/>
          <w:lang w:val="bg-BG"/>
        </w:rPr>
      </w:pPr>
      <w:r w:rsidRPr="001A4733">
        <w:rPr>
          <w:rFonts w:ascii="Times New Roman" w:hAnsi="Times New Roman" w:cs="Times New Roman"/>
          <w:sz w:val="24"/>
          <w:lang w:val="bg-BG"/>
        </w:rPr>
        <w:t>По отношение на гнездящата популация предлагаме промяна в числеността – 0 – 2 двойки.</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05"/>
        <w:gridCol w:w="1558"/>
        <w:gridCol w:w="349"/>
        <w:gridCol w:w="532"/>
        <w:gridCol w:w="17"/>
        <w:gridCol w:w="370"/>
        <w:gridCol w:w="638"/>
        <w:gridCol w:w="676"/>
        <w:gridCol w:w="663"/>
        <w:gridCol w:w="645"/>
        <w:gridCol w:w="953"/>
        <w:gridCol w:w="1019"/>
        <w:gridCol w:w="696"/>
        <w:gridCol w:w="578"/>
        <w:gridCol w:w="645"/>
      </w:tblGrid>
      <w:tr w:rsidR="00CE6340" w:rsidRPr="001A4733" w:rsidTr="00505C5F">
        <w:trPr>
          <w:jc w:val="center"/>
        </w:trPr>
        <w:tc>
          <w:tcPr>
            <w:tcW w:w="3489"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Species</w:t>
            </w:r>
          </w:p>
        </w:tc>
        <w:tc>
          <w:tcPr>
            <w:tcW w:w="3972"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Population in the site</w:t>
            </w:r>
          </w:p>
        </w:tc>
        <w:tc>
          <w:tcPr>
            <w:tcW w:w="2955" w:type="dxa"/>
            <w:gridSpan w:val="4"/>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Site assessment</w:t>
            </w:r>
          </w:p>
        </w:tc>
      </w:tr>
      <w:tr w:rsidR="00CE6340" w:rsidRPr="001A4733" w:rsidTr="00505C5F">
        <w:trPr>
          <w:jc w:val="center"/>
        </w:trPr>
        <w:tc>
          <w:tcPr>
            <w:tcW w:w="284"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w:t>
            </w:r>
          </w:p>
        </w:tc>
        <w:tc>
          <w:tcPr>
            <w:tcW w:w="70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Code</w:t>
            </w:r>
          </w:p>
        </w:tc>
        <w:tc>
          <w:tcPr>
            <w:tcW w:w="1594"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w:t>
            </w:r>
          </w:p>
        </w:tc>
        <w:tc>
          <w:tcPr>
            <w:tcW w:w="535"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NP</w:t>
            </w:r>
          </w:p>
        </w:tc>
        <w:tc>
          <w:tcPr>
            <w:tcW w:w="389" w:type="dxa"/>
            <w:gridSpan w:val="2"/>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T</w:t>
            </w:r>
          </w:p>
        </w:tc>
        <w:tc>
          <w:tcPr>
            <w:tcW w:w="1323" w:type="dxa"/>
            <w:gridSpan w:val="2"/>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Size</w:t>
            </w:r>
          </w:p>
        </w:tc>
        <w:tc>
          <w:tcPr>
            <w:tcW w:w="66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Unit</w:t>
            </w:r>
          </w:p>
        </w:tc>
        <w:tc>
          <w:tcPr>
            <w:tcW w:w="64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Cat.</w:t>
            </w:r>
          </w:p>
        </w:tc>
        <w:tc>
          <w:tcPr>
            <w:tcW w:w="96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D.qual.</w:t>
            </w: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A/B/C/D</w:t>
            </w:r>
          </w:p>
        </w:tc>
        <w:tc>
          <w:tcPr>
            <w:tcW w:w="1932" w:type="dxa"/>
            <w:gridSpan w:val="3"/>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w:t>
            </w:r>
          </w:p>
        </w:tc>
      </w:tr>
      <w:tr w:rsidR="00CE6340" w:rsidRPr="001A4733" w:rsidTr="00505C5F">
        <w:trPr>
          <w:jc w:val="center"/>
        </w:trPr>
        <w:tc>
          <w:tcPr>
            <w:tcW w:w="284"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709"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1594"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535"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389" w:type="dxa"/>
            <w:gridSpan w:val="2"/>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2"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Min</w:t>
            </w:r>
          </w:p>
        </w:tc>
        <w:tc>
          <w:tcPr>
            <w:tcW w:w="68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Max</w:t>
            </w:r>
          </w:p>
        </w:tc>
        <w:tc>
          <w:tcPr>
            <w:tcW w:w="668"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9"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w:t>
            </w:r>
          </w:p>
        </w:tc>
        <w:tc>
          <w:tcPr>
            <w:tcW w:w="70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Con.</w:t>
            </w:r>
          </w:p>
        </w:tc>
        <w:tc>
          <w:tcPr>
            <w:tcW w:w="582"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Iso.</w:t>
            </w:r>
          </w:p>
        </w:tc>
        <w:tc>
          <w:tcPr>
            <w:tcW w:w="649"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Glo.</w:t>
            </w:r>
          </w:p>
        </w:tc>
      </w:tr>
      <w:tr w:rsidR="00CE6340" w:rsidRPr="001A4733" w:rsidTr="001A4733">
        <w:trPr>
          <w:trHeight w:val="295"/>
          <w:jc w:val="center"/>
        </w:trPr>
        <w:tc>
          <w:tcPr>
            <w:tcW w:w="284" w:type="dxa"/>
            <w:shd w:val="clear" w:color="auto" w:fill="auto"/>
            <w:vAlign w:val="center"/>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В</w:t>
            </w:r>
          </w:p>
        </w:tc>
        <w:tc>
          <w:tcPr>
            <w:tcW w:w="709" w:type="dxa"/>
            <w:shd w:val="clear" w:color="auto" w:fill="auto"/>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A051</w:t>
            </w:r>
          </w:p>
        </w:tc>
        <w:tc>
          <w:tcPr>
            <w:tcW w:w="1594" w:type="dxa"/>
            <w:shd w:val="clear" w:color="auto" w:fill="auto"/>
          </w:tcPr>
          <w:p w:rsidR="00CE6340" w:rsidRPr="001A4733" w:rsidRDefault="00CE6340" w:rsidP="001A4733">
            <w:pPr>
              <w:rPr>
                <w:rFonts w:ascii="Times New Roman" w:hAnsi="Times New Roman" w:cs="Times New Roman"/>
                <w:iCs/>
                <w:sz w:val="20"/>
                <w:lang w:val="bg-BG"/>
              </w:rPr>
            </w:pPr>
            <w:r w:rsidRPr="001A4733">
              <w:rPr>
                <w:rFonts w:ascii="Times New Roman" w:hAnsi="Times New Roman" w:cs="Times New Roman"/>
                <w:i/>
                <w:iCs/>
                <w:sz w:val="20"/>
              </w:rPr>
              <w:t>Anas strepera</w:t>
            </w:r>
          </w:p>
        </w:tc>
        <w:tc>
          <w:tcPr>
            <w:tcW w:w="350" w:type="dxa"/>
            <w:shd w:val="clear" w:color="auto" w:fill="auto"/>
            <w:vAlign w:val="center"/>
          </w:tcPr>
          <w:p w:rsidR="00CE6340" w:rsidRPr="001A4733" w:rsidRDefault="00CE6340" w:rsidP="00CE6340">
            <w:pPr>
              <w:rPr>
                <w:rFonts w:ascii="Times New Roman" w:hAnsi="Times New Roman" w:cs="Times New Roman"/>
                <w:sz w:val="20"/>
                <w:lang w:val="bg-BG"/>
              </w:rPr>
            </w:pPr>
          </w:p>
        </w:tc>
        <w:tc>
          <w:tcPr>
            <w:tcW w:w="535" w:type="dxa"/>
            <w:shd w:val="clear" w:color="auto" w:fill="auto"/>
            <w:vAlign w:val="center"/>
          </w:tcPr>
          <w:p w:rsidR="00CE6340" w:rsidRPr="001A4733" w:rsidRDefault="00CE6340" w:rsidP="00CE6340">
            <w:pPr>
              <w:rPr>
                <w:rFonts w:ascii="Times New Roman" w:hAnsi="Times New Roman" w:cs="Times New Roman"/>
                <w:b/>
                <w:sz w:val="20"/>
                <w:lang w:val="bg-BG"/>
              </w:rPr>
            </w:pPr>
          </w:p>
        </w:tc>
        <w:tc>
          <w:tcPr>
            <w:tcW w:w="389" w:type="dxa"/>
            <w:gridSpan w:val="2"/>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r</w:t>
            </w:r>
          </w:p>
        </w:tc>
        <w:tc>
          <w:tcPr>
            <w:tcW w:w="642" w:type="dxa"/>
            <w:shd w:val="clear" w:color="auto" w:fill="auto"/>
            <w:vAlign w:val="bottom"/>
          </w:tcPr>
          <w:p w:rsidR="00CE6340" w:rsidRPr="001A4733" w:rsidRDefault="00CE6340" w:rsidP="00CE6340">
            <w:pPr>
              <w:rPr>
                <w:rFonts w:ascii="Times New Roman" w:hAnsi="Times New Roman" w:cs="Times New Roman"/>
                <w:b/>
                <w:color w:val="FF0000"/>
                <w:sz w:val="20"/>
              </w:rPr>
            </w:pPr>
            <w:r w:rsidRPr="001A4733">
              <w:rPr>
                <w:rFonts w:ascii="Times New Roman" w:hAnsi="Times New Roman" w:cs="Times New Roman"/>
                <w:b/>
                <w:color w:val="FF0000"/>
                <w:sz w:val="20"/>
              </w:rPr>
              <w:t>0</w:t>
            </w:r>
          </w:p>
        </w:tc>
        <w:tc>
          <w:tcPr>
            <w:tcW w:w="681" w:type="dxa"/>
            <w:shd w:val="clear" w:color="auto" w:fill="auto"/>
            <w:vAlign w:val="bottom"/>
          </w:tcPr>
          <w:p w:rsidR="00CE6340" w:rsidRPr="001A4733" w:rsidRDefault="00CE6340" w:rsidP="00CE6340">
            <w:pPr>
              <w:rPr>
                <w:rFonts w:ascii="Times New Roman" w:hAnsi="Times New Roman" w:cs="Times New Roman"/>
                <w:b/>
                <w:color w:val="FF0000"/>
                <w:sz w:val="20"/>
                <w:lang w:val="bg-BG"/>
              </w:rPr>
            </w:pPr>
            <w:r w:rsidRPr="001A4733">
              <w:rPr>
                <w:rFonts w:ascii="Times New Roman" w:hAnsi="Times New Roman" w:cs="Times New Roman"/>
                <w:b/>
                <w:color w:val="FF0000"/>
                <w:sz w:val="20"/>
                <w:lang w:val="bg-BG"/>
              </w:rPr>
              <w:t>2</w:t>
            </w:r>
          </w:p>
        </w:tc>
        <w:tc>
          <w:tcPr>
            <w:tcW w:w="668" w:type="dxa"/>
            <w:shd w:val="clear" w:color="auto" w:fill="auto"/>
            <w:vAlign w:val="bottom"/>
          </w:tcPr>
          <w:p w:rsidR="00CE6340" w:rsidRPr="001A4733" w:rsidRDefault="00CE6340" w:rsidP="00CE6340">
            <w:pPr>
              <w:rPr>
                <w:rFonts w:ascii="Times New Roman" w:hAnsi="Times New Roman" w:cs="Times New Roman"/>
                <w:bCs/>
                <w:sz w:val="20"/>
              </w:rPr>
            </w:pPr>
            <w:r w:rsidRPr="001A4733">
              <w:rPr>
                <w:rFonts w:ascii="Times New Roman" w:hAnsi="Times New Roman" w:cs="Times New Roman"/>
                <w:sz w:val="20"/>
              </w:rPr>
              <w:t>p</w:t>
            </w:r>
          </w:p>
        </w:tc>
        <w:tc>
          <w:tcPr>
            <w:tcW w:w="649" w:type="dxa"/>
            <w:shd w:val="clear" w:color="auto" w:fill="auto"/>
            <w:vAlign w:val="bottom"/>
          </w:tcPr>
          <w:p w:rsidR="00CE6340" w:rsidRPr="001A4733" w:rsidRDefault="00CE6340" w:rsidP="00CE6340">
            <w:pPr>
              <w:rPr>
                <w:rFonts w:ascii="Times New Roman" w:hAnsi="Times New Roman" w:cs="Times New Roman"/>
                <w:b/>
                <w:sz w:val="20"/>
                <w:lang w:val="bg-BG"/>
              </w:rPr>
            </w:pPr>
          </w:p>
        </w:tc>
        <w:tc>
          <w:tcPr>
            <w:tcW w:w="960"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G</w:t>
            </w:r>
          </w:p>
        </w:tc>
        <w:tc>
          <w:tcPr>
            <w:tcW w:w="1023"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C</w:t>
            </w:r>
          </w:p>
        </w:tc>
        <w:tc>
          <w:tcPr>
            <w:tcW w:w="701"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B</w:t>
            </w:r>
          </w:p>
        </w:tc>
        <w:tc>
          <w:tcPr>
            <w:tcW w:w="582"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C</w:t>
            </w:r>
          </w:p>
        </w:tc>
        <w:tc>
          <w:tcPr>
            <w:tcW w:w="649"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С</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54" w:name="_Toc87467201"/>
      <w:bookmarkStart w:id="55" w:name="_Toc87513923"/>
      <w:r w:rsidRPr="00CE6340">
        <w:rPr>
          <w:lang w:val="bg-BG"/>
        </w:rPr>
        <w:t xml:space="preserve">Специфични цели за А053 </w:t>
      </w:r>
      <w:r w:rsidRPr="00CE6340">
        <w:rPr>
          <w:i/>
          <w:iCs/>
          <w:lang w:val="bg-BG"/>
        </w:rPr>
        <w:t>Аnas platyrhynchos</w:t>
      </w:r>
      <w:r w:rsidRPr="00CE6340">
        <w:rPr>
          <w:lang w:val="en-GB"/>
        </w:rPr>
        <w:t xml:space="preserve"> (</w:t>
      </w:r>
      <w:r w:rsidRPr="00CE6340">
        <w:rPr>
          <w:lang w:val="bg-BG"/>
        </w:rPr>
        <w:t>Зеленоглава патица</w:t>
      </w:r>
      <w:r w:rsidRPr="00CE6340">
        <w:rPr>
          <w:lang w:val="en-GB"/>
        </w:rPr>
        <w:t>)</w:t>
      </w:r>
      <w:bookmarkEnd w:id="54"/>
      <w:bookmarkEnd w:id="55"/>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голлеми ята през прелета,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линеенето и зимата. Ловен обект.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Зеленоглавата патица</w:t>
      </w:r>
      <w:r w:rsidR="001A4733">
        <w:rPr>
          <w:rFonts w:ascii="Times New Roman" w:hAnsi="Times New Roman" w:cs="Times New Roman"/>
          <w:sz w:val="24"/>
          <w:lang w:val="bg-BG"/>
        </w:rPr>
        <w:t xml:space="preserve"> у нас е гнездещ, постоянен вид</w:t>
      </w:r>
      <w:r w:rsidRPr="001A4733">
        <w:rPr>
          <w:rFonts w:ascii="Times New Roman" w:hAnsi="Times New Roman" w:cs="Times New Roman"/>
          <w:sz w:val="24"/>
          <w:lang w:val="bg-BG"/>
        </w:rPr>
        <w:t>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w:t>
      </w:r>
      <w:r w:rsidR="001A4733">
        <w:rPr>
          <w:rFonts w:ascii="Times New Roman" w:hAnsi="Times New Roman" w:cs="Times New Roman"/>
          <w:sz w:val="24"/>
        </w:rPr>
        <w:t xml:space="preserve"> </w:t>
      </w:r>
      <w:r w:rsidRPr="001A4733">
        <w:rPr>
          <w:rFonts w:ascii="Times New Roman" w:hAnsi="Times New Roman" w:cs="Times New Roman"/>
          <w:sz w:val="24"/>
          <w:lang w:val="bg-BG"/>
        </w:rPr>
        <w:t>хилядни ята от този вид,</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често смесени с други видове патици, долитат от по-северни популации.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Пролетната миграция е от началото на февруари до края на април. Есенната миграция е от началото на септември до ноември.</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През зимата въпреки замръзването на водоемите голяма част от зеленоглавите патици остават у нас и прекарват тук до пролетта. </w:t>
      </w:r>
    </w:p>
    <w:p w:rsidR="00CE6340" w:rsidRPr="001A4733" w:rsidRDefault="00CE6340" w:rsidP="001A4733">
      <w:pPr>
        <w:spacing w:before="120" w:after="120" w:line="240" w:lineRule="auto"/>
        <w:jc w:val="both"/>
        <w:rPr>
          <w:rFonts w:ascii="Times New Roman" w:hAnsi="Times New Roman" w:cs="Times New Roman"/>
          <w:sz w:val="24"/>
          <w:lang w:val="bg-BG"/>
        </w:rPr>
      </w:pP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Зеленоглавата патица е много пластичен вид по отношение на гнездовото си местообитание.</w:t>
      </w:r>
      <w:r w:rsidR="001A4733">
        <w:rPr>
          <w:rFonts w:ascii="Times New Roman" w:hAnsi="Times New Roman" w:cs="Times New Roman"/>
          <w:sz w:val="24"/>
        </w:rPr>
        <w:t xml:space="preserve"> </w:t>
      </w:r>
      <w:r w:rsidRPr="001A4733">
        <w:rPr>
          <w:rFonts w:ascii="Times New Roman" w:hAnsi="Times New Roman" w:cs="Times New Roman"/>
          <w:sz w:val="24"/>
          <w:lang w:val="bg-BG"/>
        </w:rPr>
        <w:t>Гнезди в и около всякакъв тип водоеми,</w:t>
      </w:r>
      <w:r w:rsidR="001A4733">
        <w:rPr>
          <w:rFonts w:ascii="Times New Roman" w:hAnsi="Times New Roman" w:cs="Times New Roman"/>
          <w:sz w:val="24"/>
        </w:rPr>
        <w:t xml:space="preserve"> </w:t>
      </w:r>
      <w:r w:rsidRPr="001A4733">
        <w:rPr>
          <w:rFonts w:ascii="Times New Roman" w:hAnsi="Times New Roman" w:cs="Times New Roman"/>
          <w:sz w:val="24"/>
          <w:lang w:val="bg-BG"/>
        </w:rPr>
        <w:t>често и доста далеч от тях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w:t>
      </w:r>
      <w:r w:rsidR="001A4733">
        <w:rPr>
          <w:rFonts w:ascii="Times New Roman" w:hAnsi="Times New Roman" w:cs="Times New Roman"/>
          <w:sz w:val="24"/>
        </w:rPr>
        <w:t xml:space="preserve"> </w:t>
      </w:r>
      <w:r w:rsidRPr="001A4733">
        <w:rPr>
          <w:rFonts w:ascii="Times New Roman" w:hAnsi="Times New Roman" w:cs="Times New Roman"/>
          <w:sz w:val="24"/>
          <w:lang w:val="bg-BG"/>
        </w:rPr>
        <w:t>По време на миграция и зимуване се среща във всякакви типове влажни зони,</w:t>
      </w:r>
      <w:r w:rsidR="001A4733">
        <w:rPr>
          <w:rFonts w:ascii="Times New Roman" w:hAnsi="Times New Roman" w:cs="Times New Roman"/>
          <w:sz w:val="24"/>
        </w:rPr>
        <w:t xml:space="preserve"> </w:t>
      </w:r>
      <w:r w:rsidRPr="001A4733">
        <w:rPr>
          <w:rFonts w:ascii="Times New Roman" w:hAnsi="Times New Roman" w:cs="Times New Roman"/>
          <w:sz w:val="24"/>
          <w:lang w:val="bg-BG"/>
        </w:rPr>
        <w:t>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хабитатите (Кавръкова и др.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(Cramp &amp; Simmons eds. 1977).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Гнезди в цялата страна, докъм 1500 мнв.</w:t>
      </w:r>
      <w:r w:rsidRPr="001A4733">
        <w:rPr>
          <w:rFonts w:ascii="Times New Roman" w:hAnsi="Times New Roman" w:cs="Times New Roman"/>
          <w:b/>
          <w:bCs/>
          <w:sz w:val="24"/>
          <w:lang w:val="bg-BG"/>
        </w:rPr>
        <w:t xml:space="preserve"> </w:t>
      </w:r>
      <w:r w:rsidRPr="001A4733">
        <w:rPr>
          <w:rFonts w:ascii="Times New Roman" w:hAnsi="Times New Roman" w:cs="Times New Roman"/>
          <w:sz w:val="24"/>
          <w:lang w:val="bg-BG"/>
        </w:rPr>
        <w:t xml:space="preserve">Като гнездящ вид е многочислен и повсеместно разпространен из влажните зони (Янков ред.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 2019).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w:t>
      </w:r>
      <w:r w:rsidR="001A4733">
        <w:rPr>
          <w:rFonts w:ascii="Times New Roman" w:hAnsi="Times New Roman" w:cs="Times New Roman"/>
          <w:sz w:val="24"/>
        </w:rPr>
        <w:t xml:space="preserve"> </w:t>
      </w:r>
      <w:r w:rsidRPr="001A4733">
        <w:rPr>
          <w:rFonts w:ascii="Times New Roman" w:hAnsi="Times New Roman" w:cs="Times New Roman"/>
          <w:sz w:val="24"/>
          <w:lang w:val="bg-BG"/>
        </w:rPr>
        <w:t>Дуранкулак, яз.</w:t>
      </w:r>
      <w:r w:rsidR="001A4733">
        <w:rPr>
          <w:rFonts w:ascii="Times New Roman" w:hAnsi="Times New Roman" w:cs="Times New Roman"/>
          <w:sz w:val="24"/>
        </w:rPr>
        <w:t xml:space="preserve"> </w:t>
      </w:r>
      <w:r w:rsidRPr="001A4733">
        <w:rPr>
          <w:rFonts w:ascii="Times New Roman" w:hAnsi="Times New Roman" w:cs="Times New Roman"/>
          <w:sz w:val="24"/>
          <w:lang w:val="bg-BG"/>
        </w:rPr>
        <w:t>Жребчево, яз.</w:t>
      </w:r>
      <w:r w:rsidR="001A4733">
        <w:rPr>
          <w:rFonts w:ascii="Times New Roman" w:hAnsi="Times New Roman" w:cs="Times New Roman"/>
          <w:sz w:val="24"/>
        </w:rPr>
        <w:t xml:space="preserve"> </w:t>
      </w:r>
      <w:r w:rsidRPr="001A4733">
        <w:rPr>
          <w:rFonts w:ascii="Times New Roman" w:hAnsi="Times New Roman" w:cs="Times New Roman"/>
          <w:sz w:val="24"/>
          <w:lang w:val="bg-BG"/>
        </w:rPr>
        <w:t>Огоста, яз.</w:t>
      </w:r>
      <w:r w:rsidR="001A4733">
        <w:rPr>
          <w:rFonts w:ascii="Times New Roman" w:hAnsi="Times New Roman" w:cs="Times New Roman"/>
          <w:sz w:val="24"/>
        </w:rPr>
        <w:t xml:space="preserve"> </w:t>
      </w:r>
      <w:r w:rsidRPr="001A4733">
        <w:rPr>
          <w:rFonts w:ascii="Times New Roman" w:hAnsi="Times New Roman" w:cs="Times New Roman"/>
          <w:sz w:val="24"/>
          <w:lang w:val="bg-BG"/>
        </w:rPr>
        <w:t>Горни Дъбник, ез.</w:t>
      </w:r>
      <w:r w:rsidR="001A4733">
        <w:rPr>
          <w:rFonts w:ascii="Times New Roman" w:hAnsi="Times New Roman" w:cs="Times New Roman"/>
          <w:sz w:val="24"/>
        </w:rPr>
        <w:t xml:space="preserve"> </w:t>
      </w:r>
      <w:r w:rsidRPr="001A4733">
        <w:rPr>
          <w:rFonts w:ascii="Times New Roman" w:hAnsi="Times New Roman" w:cs="Times New Roman"/>
          <w:sz w:val="24"/>
          <w:lang w:val="bg-BG"/>
        </w:rPr>
        <w:t>Сребърна, яз. Овчарица, яз.</w:t>
      </w:r>
      <w:r w:rsidR="001A4733">
        <w:rPr>
          <w:rFonts w:ascii="Times New Roman" w:hAnsi="Times New Roman" w:cs="Times New Roman"/>
          <w:sz w:val="24"/>
        </w:rPr>
        <w:t xml:space="preserve"> </w:t>
      </w:r>
      <w:r w:rsidRPr="001A4733">
        <w:rPr>
          <w:rFonts w:ascii="Times New Roman" w:hAnsi="Times New Roman" w:cs="Times New Roman"/>
          <w:sz w:val="24"/>
          <w:lang w:val="bg-BG"/>
        </w:rPr>
        <w:t>Розов кладенец и др. 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зеленоглавите патици преминават над цялата страна,</w:t>
      </w:r>
      <w:r w:rsidR="001A4733">
        <w:rPr>
          <w:rFonts w:ascii="Times New Roman" w:hAnsi="Times New Roman" w:cs="Times New Roman"/>
          <w:sz w:val="24"/>
        </w:rPr>
        <w:t xml:space="preserve"> </w:t>
      </w:r>
      <w:r w:rsidRPr="001A4733">
        <w:rPr>
          <w:rFonts w:ascii="Times New Roman" w:hAnsi="Times New Roman" w:cs="Times New Roman"/>
          <w:sz w:val="24"/>
          <w:lang w:val="bg-BG"/>
        </w:rPr>
        <w:t>като най-висока численост имат по Черноморието и по р.</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При докладването по чл.12 не са посочени някакви заплахи за вида по време на гнездовия период. Всъщност за вида отрицателно действащи фактори са отводняването на влажни зони, черпенето на </w:t>
      </w:r>
      <w:r w:rsidRPr="001A4733">
        <w:rPr>
          <w:rFonts w:ascii="Times New Roman" w:hAnsi="Times New Roman" w:cs="Times New Roman"/>
          <w:sz w:val="24"/>
          <w:lang w:val="bg-BG"/>
        </w:rPr>
        <w:lastRenderedPageBreak/>
        <w:t>водни ресурси за напояване, речните корекции и дигирането на реките, резките промени в нивото на язовири, вътрешни реки и р.</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са подложени на поголовна сеч.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хабитати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тежките зимни условия.</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гнездящ, преминаващ и зимуващ. Гнездящата популация се оценя на </w:t>
      </w:r>
      <w:r w:rsidRPr="001A4733">
        <w:rPr>
          <w:rFonts w:ascii="Times New Roman" w:hAnsi="Times New Roman" w:cs="Times New Roman"/>
          <w:b/>
          <w:bCs/>
          <w:sz w:val="24"/>
          <w:lang w:val="bg-BG"/>
        </w:rPr>
        <w:t>4 - 20 двойки</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0,2 – 0,4 %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популация се оценя на </w:t>
      </w:r>
      <w:r w:rsidRPr="001A4733">
        <w:rPr>
          <w:rFonts w:ascii="Times New Roman" w:hAnsi="Times New Roman" w:cs="Times New Roman"/>
          <w:b/>
          <w:bCs/>
          <w:sz w:val="24"/>
          <w:lang w:val="bg-BG"/>
        </w:rPr>
        <w:t>2 - 628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0,04 – 6,3 %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- 5000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6,25 – 16,7 % от националната зимуваща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Василев (1999) дава гнездова численост на вида в рибарници Мечка от 10-15 двойки. От 2006 до 2013 г е гнездила в рибарниците с численост между 5 и 20 двойки (Shurulinkov et al. 2019). Рибарници Мечка са били важно място за гнезденето на вида, но след осушаването на рибарниците и превръщането им в обработваеми земи и трайни насаждения след 2012 - 2013г видът изчезва като гнездящ. Според Матеева и др. (2013) в зона са гнездили 9-12 двойки през 2010 г, 15-20 двойки през 2011 и 0-4 двойки през 2012, след което не е установен. Към настоящия момент няма данни за гнездене на вида в зоната. Възможно е гнездене в каналите около о. Батин. През 2021 при теренните наблюдения видът не беше установен.</w:t>
      </w:r>
      <w:r w:rsidR="001A4733">
        <w:rPr>
          <w:rFonts w:ascii="Times New Roman" w:hAnsi="Times New Roman" w:cs="Times New Roman"/>
          <w:sz w:val="24"/>
        </w:rPr>
        <w:t xml:space="preserve"> </w:t>
      </w:r>
      <w:r w:rsidRPr="001A4733">
        <w:rPr>
          <w:rFonts w:ascii="Times New Roman" w:hAnsi="Times New Roman" w:cs="Times New Roman"/>
          <w:sz w:val="24"/>
          <w:lang w:val="bg-BG"/>
        </w:rPr>
        <w:t>През м. юли при теренни проучвания с кораб по река Дунав са наблюдавани 27 зеленоглави патици в реката в границите на зощитенат зона.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най-многобройната зимуваща патица в България със средна численост около 94 600 индивида. Най-голяма част от птиците се концентрират по поречието на р. Дунав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8569 и 73539 зеленоглави патици, като численост им варира в зависимост от водните нива и наличието на пясъчни коси и брегове (</w:t>
      </w:r>
      <w:r w:rsidRPr="001A4733">
        <w:rPr>
          <w:rFonts w:ascii="Times New Roman" w:hAnsi="Times New Roman" w:cs="Times New Roman"/>
          <w:sz w:val="24"/>
        </w:rPr>
        <w:t>Ivanov, 2008</w:t>
      </w:r>
      <w:r w:rsidRPr="001A4733">
        <w:rPr>
          <w:rFonts w:ascii="Times New Roman" w:hAnsi="Times New Roman" w:cs="Times New Roman"/>
          <w:sz w:val="24"/>
          <w:lang w:val="bg-BG"/>
        </w:rPr>
        <w:t>). При ниски водни нива общия брой на зеленоглавите патици достига 80 -90% от зимуващите птици по реката. При средни и високи нива тяхната численост спада до 50 – 75% от числеността на птиците.</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При средно-зимните преброявания са установени следните числености на вида в участъка Свищов – Русе – 2013г – 782 екз., 2014 – 2556 екз., 2015 – 94 екз., 2016 – 11404 екз., 2018 – 506 екз. През 2019 и 2020 г при среднозимните преброявания видът е наблюдаван в участъка на рибарници Мечка с численост от 795 птици на 12.01.2019 и 631 птици на 11.01.2020г.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Липсват публикувани други данни за концентрацията на вида в зоната по време на миграция.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теренните проучвания през 2021 г. на територията на СЗЗ е констатирано засилената урбанизация на острова, интензивна сеч (В09 и В10) и лов (</w:t>
      </w:r>
      <w:r w:rsidRPr="001A4733">
        <w:rPr>
          <w:rFonts w:ascii="Times New Roman" w:hAnsi="Times New Roman" w:cs="Times New Roman"/>
          <w:sz w:val="24"/>
        </w:rPr>
        <w:t xml:space="preserve">G07 </w:t>
      </w:r>
      <w:r w:rsidRPr="001A4733">
        <w:rPr>
          <w:rFonts w:ascii="Times New Roman" w:hAnsi="Times New Roman" w:cs="Times New Roman"/>
          <w:sz w:val="24"/>
          <w:lang w:val="bg-BG"/>
        </w:rPr>
        <w:t>и</w:t>
      </w:r>
      <w:r w:rsidRPr="001A4733">
        <w:rPr>
          <w:rFonts w:ascii="Times New Roman" w:hAnsi="Times New Roman" w:cs="Times New Roman"/>
          <w:sz w:val="24"/>
        </w:rPr>
        <w:t xml:space="preserve"> G10</w:t>
      </w:r>
      <w:r w:rsidRPr="001A4733">
        <w:rPr>
          <w:rFonts w:ascii="Times New Roman" w:hAnsi="Times New Roman" w:cs="Times New Roman"/>
          <w:sz w:val="24"/>
          <w:lang w:val="bg-BG"/>
        </w:rPr>
        <w:t>). Самите рибарници са изгубили значението си като местообитание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lastRenderedPageBreak/>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1417"/>
        <w:gridCol w:w="3261"/>
        <w:gridCol w:w="2670"/>
      </w:tblGrid>
      <w:tr w:rsidR="00CE6340" w:rsidRPr="00CE6340" w:rsidTr="001A4733">
        <w:trPr>
          <w:tblHeader/>
          <w:jc w:val="center"/>
        </w:trPr>
        <w:tc>
          <w:tcPr>
            <w:tcW w:w="1980"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134"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261"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rPr>
          <w:jc w:val="center"/>
        </w:trPr>
        <w:tc>
          <w:tcPr>
            <w:tcW w:w="1980"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417"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0 - 2 двойки </w:t>
            </w:r>
          </w:p>
        </w:tc>
        <w:tc>
          <w:tcPr>
            <w:tcW w:w="3261"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4 – 20 гнездящи двойки. В резултат на извършен мониторинг в защитената зона през гнездовия период на 2021 г. не са установени гнездящи двойки и единични птици от вида. </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Целевата стойност следва да е не повече от 0 – 2 двойка.</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Възможно е да гнезди в каналите около о. Батин. Рибарниците са неподходящо място вече за вида.</w:t>
            </w:r>
          </w:p>
        </w:tc>
        <w:tc>
          <w:tcPr>
            <w:tcW w:w="2670"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на водните нива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1A4733">
        <w:trPr>
          <w:jc w:val="center"/>
        </w:trPr>
        <w:tc>
          <w:tcPr>
            <w:tcW w:w="1980"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2 - 628</w:t>
            </w:r>
          </w:p>
        </w:tc>
        <w:tc>
          <w:tcPr>
            <w:tcW w:w="3261"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2 до 628 инд. </w:t>
            </w:r>
          </w:p>
        </w:tc>
        <w:tc>
          <w:tcPr>
            <w:tcW w:w="2670"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rPr>
          <w:jc w:val="center"/>
        </w:trPr>
        <w:tc>
          <w:tcPr>
            <w:tcW w:w="1980"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0 - 5000</w:t>
            </w:r>
          </w:p>
        </w:tc>
        <w:tc>
          <w:tcPr>
            <w:tcW w:w="3261"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0 и 5000. По данни от средно зимните преброявания (СЗП) през 2019 и 2020 г. са установени съответно 795 и 631 инд. в този участък на р. Дунав.</w:t>
            </w:r>
          </w:p>
        </w:tc>
        <w:tc>
          <w:tcPr>
            <w:tcW w:w="2670"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rPr>
          <w:jc w:val="center"/>
        </w:trPr>
        <w:tc>
          <w:tcPr>
            <w:tcW w:w="1980"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19 ха</w:t>
            </w:r>
          </w:p>
        </w:tc>
        <w:tc>
          <w:tcPr>
            <w:tcW w:w="3261"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670"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rPr>
          <w:jc w:val="center"/>
        </w:trPr>
        <w:tc>
          <w:tcPr>
            <w:tcW w:w="1980"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w:t>
            </w:r>
            <w:r w:rsidRPr="00CE6340">
              <w:rPr>
                <w:rFonts w:ascii="Times New Roman" w:hAnsi="Times New Roman" w:cs="Times New Roman"/>
              </w:rPr>
              <w:lastRenderedPageBreak/>
              <w:t>macroinvertebrates</w:t>
            </w:r>
            <w:r w:rsidRPr="00CE6340">
              <w:rPr>
                <w:rFonts w:ascii="Times New Roman" w:hAnsi="Times New Roman" w:cs="Times New Roman"/>
                <w:lang w:val="bg-BG"/>
              </w:rPr>
              <w:t>)</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lastRenderedPageBreak/>
              <w:t>5 степенна скала за екологично състояние, съгласно РДВ</w:t>
            </w:r>
          </w:p>
        </w:tc>
        <w:tc>
          <w:tcPr>
            <w:tcW w:w="1417"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261"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jc w:val="both"/>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lastRenderedPageBreak/>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670"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jc w:val="both"/>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1A4733" w:rsidRDefault="00CE6340" w:rsidP="001A4733">
      <w:pPr>
        <w:numPr>
          <w:ilvl w:val="0"/>
          <w:numId w:val="1"/>
        </w:numPr>
        <w:ind w:left="851"/>
        <w:jc w:val="both"/>
        <w:rPr>
          <w:rFonts w:ascii="Times New Roman" w:hAnsi="Times New Roman" w:cs="Times New Roman"/>
          <w:sz w:val="24"/>
          <w:lang w:val="bg-BG"/>
        </w:rPr>
      </w:pPr>
      <w:r w:rsidRPr="001A4733">
        <w:rPr>
          <w:rFonts w:ascii="Times New Roman" w:hAnsi="Times New Roman" w:cs="Times New Roman"/>
          <w:sz w:val="24"/>
          <w:lang w:val="bg-BG"/>
        </w:rPr>
        <w:t>По отношение на гнездящата популация предлагаме промяна в числеността – 0 – 2 двойки.</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06"/>
        <w:gridCol w:w="1581"/>
        <w:gridCol w:w="347"/>
        <w:gridCol w:w="531"/>
        <w:gridCol w:w="17"/>
        <w:gridCol w:w="368"/>
        <w:gridCol w:w="635"/>
        <w:gridCol w:w="675"/>
        <w:gridCol w:w="662"/>
        <w:gridCol w:w="642"/>
        <w:gridCol w:w="949"/>
        <w:gridCol w:w="1017"/>
        <w:gridCol w:w="695"/>
        <w:gridCol w:w="576"/>
        <w:gridCol w:w="642"/>
      </w:tblGrid>
      <w:tr w:rsidR="00CE6340" w:rsidRPr="001A4733" w:rsidTr="00505C5F">
        <w:trPr>
          <w:jc w:val="center"/>
        </w:trPr>
        <w:tc>
          <w:tcPr>
            <w:tcW w:w="3495"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Species</w:t>
            </w:r>
          </w:p>
        </w:tc>
        <w:tc>
          <w:tcPr>
            <w:tcW w:w="3968"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Population in the site</w:t>
            </w:r>
          </w:p>
        </w:tc>
        <w:tc>
          <w:tcPr>
            <w:tcW w:w="2953" w:type="dxa"/>
            <w:gridSpan w:val="4"/>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Site assessment</w:t>
            </w:r>
          </w:p>
        </w:tc>
      </w:tr>
      <w:tr w:rsidR="00CE6340" w:rsidRPr="001A4733" w:rsidTr="00505C5F">
        <w:trPr>
          <w:jc w:val="center"/>
        </w:trPr>
        <w:tc>
          <w:tcPr>
            <w:tcW w:w="284"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w:t>
            </w:r>
          </w:p>
        </w:tc>
        <w:tc>
          <w:tcPr>
            <w:tcW w:w="70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Code</w:t>
            </w:r>
          </w:p>
        </w:tc>
        <w:tc>
          <w:tcPr>
            <w:tcW w:w="1601"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Scientific Name</w:t>
            </w:r>
          </w:p>
        </w:tc>
        <w:tc>
          <w:tcPr>
            <w:tcW w:w="34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w:t>
            </w:r>
          </w:p>
        </w:tc>
        <w:tc>
          <w:tcPr>
            <w:tcW w:w="535"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NP</w:t>
            </w:r>
          </w:p>
        </w:tc>
        <w:tc>
          <w:tcPr>
            <w:tcW w:w="388" w:type="dxa"/>
            <w:gridSpan w:val="2"/>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T</w:t>
            </w:r>
          </w:p>
        </w:tc>
        <w:tc>
          <w:tcPr>
            <w:tcW w:w="1322" w:type="dxa"/>
            <w:gridSpan w:val="2"/>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Size</w:t>
            </w:r>
          </w:p>
        </w:tc>
        <w:tc>
          <w:tcPr>
            <w:tcW w:w="66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Unit</w:t>
            </w:r>
          </w:p>
        </w:tc>
        <w:tc>
          <w:tcPr>
            <w:tcW w:w="64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Cat.</w:t>
            </w:r>
          </w:p>
        </w:tc>
        <w:tc>
          <w:tcPr>
            <w:tcW w:w="95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D.qual.</w:t>
            </w: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A/B/C/D</w:t>
            </w:r>
          </w:p>
        </w:tc>
        <w:tc>
          <w:tcPr>
            <w:tcW w:w="1930" w:type="dxa"/>
            <w:gridSpan w:val="3"/>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w:t>
            </w:r>
          </w:p>
        </w:tc>
      </w:tr>
      <w:tr w:rsidR="00CE6340" w:rsidRPr="001A4733" w:rsidTr="00505C5F">
        <w:trPr>
          <w:jc w:val="center"/>
        </w:trPr>
        <w:tc>
          <w:tcPr>
            <w:tcW w:w="284"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709"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1601"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349"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535"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388" w:type="dxa"/>
            <w:gridSpan w:val="2"/>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Min</w:t>
            </w:r>
          </w:p>
        </w:tc>
        <w:tc>
          <w:tcPr>
            <w:tcW w:w="68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Max</w:t>
            </w:r>
          </w:p>
        </w:tc>
        <w:tc>
          <w:tcPr>
            <w:tcW w:w="668"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8"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59"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w:t>
            </w:r>
          </w:p>
        </w:tc>
        <w:tc>
          <w:tcPr>
            <w:tcW w:w="70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Con.</w:t>
            </w:r>
          </w:p>
        </w:tc>
        <w:tc>
          <w:tcPr>
            <w:tcW w:w="58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Iso.</w:t>
            </w:r>
          </w:p>
        </w:tc>
        <w:tc>
          <w:tcPr>
            <w:tcW w:w="648"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Glo.</w:t>
            </w:r>
          </w:p>
        </w:tc>
      </w:tr>
      <w:tr w:rsidR="00CE6340" w:rsidRPr="001A4733" w:rsidTr="001A4733">
        <w:trPr>
          <w:trHeight w:val="295"/>
          <w:jc w:val="center"/>
        </w:trPr>
        <w:tc>
          <w:tcPr>
            <w:tcW w:w="284" w:type="dxa"/>
            <w:shd w:val="clear" w:color="auto" w:fill="auto"/>
            <w:vAlign w:val="center"/>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В</w:t>
            </w:r>
          </w:p>
        </w:tc>
        <w:tc>
          <w:tcPr>
            <w:tcW w:w="709" w:type="dxa"/>
            <w:shd w:val="clear" w:color="auto" w:fill="auto"/>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A051</w:t>
            </w:r>
          </w:p>
        </w:tc>
        <w:tc>
          <w:tcPr>
            <w:tcW w:w="1601" w:type="dxa"/>
            <w:shd w:val="clear" w:color="auto" w:fill="auto"/>
          </w:tcPr>
          <w:p w:rsidR="00CE6340" w:rsidRPr="001A4733" w:rsidRDefault="00CE6340" w:rsidP="001A4733">
            <w:pPr>
              <w:rPr>
                <w:rFonts w:ascii="Times New Roman" w:hAnsi="Times New Roman" w:cs="Times New Roman"/>
                <w:iCs/>
                <w:sz w:val="20"/>
                <w:lang w:val="bg-BG"/>
              </w:rPr>
            </w:pPr>
            <w:r w:rsidRPr="001A4733">
              <w:rPr>
                <w:rFonts w:ascii="Times New Roman" w:hAnsi="Times New Roman" w:cs="Times New Roman"/>
                <w:i/>
                <w:iCs/>
                <w:sz w:val="20"/>
              </w:rPr>
              <w:t>Anas platyrhynchos</w:t>
            </w:r>
          </w:p>
        </w:tc>
        <w:tc>
          <w:tcPr>
            <w:tcW w:w="349" w:type="dxa"/>
            <w:shd w:val="clear" w:color="auto" w:fill="auto"/>
            <w:vAlign w:val="center"/>
          </w:tcPr>
          <w:p w:rsidR="00CE6340" w:rsidRPr="001A4733" w:rsidRDefault="00CE6340" w:rsidP="00CE6340">
            <w:pPr>
              <w:rPr>
                <w:rFonts w:ascii="Times New Roman" w:hAnsi="Times New Roman" w:cs="Times New Roman"/>
                <w:sz w:val="20"/>
                <w:lang w:val="bg-BG"/>
              </w:rPr>
            </w:pPr>
          </w:p>
        </w:tc>
        <w:tc>
          <w:tcPr>
            <w:tcW w:w="535" w:type="dxa"/>
            <w:shd w:val="clear" w:color="auto" w:fill="auto"/>
            <w:vAlign w:val="center"/>
          </w:tcPr>
          <w:p w:rsidR="00CE6340" w:rsidRPr="001A4733" w:rsidRDefault="00CE6340" w:rsidP="00CE6340">
            <w:pPr>
              <w:rPr>
                <w:rFonts w:ascii="Times New Roman" w:hAnsi="Times New Roman" w:cs="Times New Roman"/>
                <w:b/>
                <w:sz w:val="20"/>
                <w:lang w:val="bg-BG"/>
              </w:rPr>
            </w:pPr>
          </w:p>
        </w:tc>
        <w:tc>
          <w:tcPr>
            <w:tcW w:w="388" w:type="dxa"/>
            <w:gridSpan w:val="2"/>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p</w:t>
            </w:r>
          </w:p>
        </w:tc>
        <w:tc>
          <w:tcPr>
            <w:tcW w:w="641" w:type="dxa"/>
            <w:shd w:val="clear" w:color="auto" w:fill="auto"/>
            <w:vAlign w:val="bottom"/>
          </w:tcPr>
          <w:p w:rsidR="00CE6340" w:rsidRPr="001A4733" w:rsidRDefault="00CE6340" w:rsidP="00CE6340">
            <w:pPr>
              <w:rPr>
                <w:rFonts w:ascii="Times New Roman" w:hAnsi="Times New Roman" w:cs="Times New Roman"/>
                <w:b/>
                <w:color w:val="FF0000"/>
                <w:sz w:val="20"/>
              </w:rPr>
            </w:pPr>
            <w:r w:rsidRPr="001A4733">
              <w:rPr>
                <w:rFonts w:ascii="Times New Roman" w:hAnsi="Times New Roman" w:cs="Times New Roman"/>
                <w:b/>
                <w:color w:val="FF0000"/>
                <w:sz w:val="20"/>
              </w:rPr>
              <w:t>0</w:t>
            </w:r>
          </w:p>
        </w:tc>
        <w:tc>
          <w:tcPr>
            <w:tcW w:w="681" w:type="dxa"/>
            <w:shd w:val="clear" w:color="auto" w:fill="auto"/>
            <w:vAlign w:val="bottom"/>
          </w:tcPr>
          <w:p w:rsidR="00CE6340" w:rsidRPr="001A4733" w:rsidRDefault="00CE6340" w:rsidP="00CE6340">
            <w:pPr>
              <w:rPr>
                <w:rFonts w:ascii="Times New Roman" w:hAnsi="Times New Roman" w:cs="Times New Roman"/>
                <w:b/>
                <w:color w:val="FF0000"/>
                <w:sz w:val="20"/>
                <w:lang w:val="bg-BG"/>
              </w:rPr>
            </w:pPr>
            <w:r w:rsidRPr="001A4733">
              <w:rPr>
                <w:rFonts w:ascii="Times New Roman" w:hAnsi="Times New Roman" w:cs="Times New Roman"/>
                <w:b/>
                <w:color w:val="FF0000"/>
                <w:sz w:val="20"/>
                <w:lang w:val="bg-BG"/>
              </w:rPr>
              <w:t>2</w:t>
            </w:r>
          </w:p>
        </w:tc>
        <w:tc>
          <w:tcPr>
            <w:tcW w:w="668" w:type="dxa"/>
            <w:shd w:val="clear" w:color="auto" w:fill="auto"/>
            <w:vAlign w:val="bottom"/>
          </w:tcPr>
          <w:p w:rsidR="00CE6340" w:rsidRPr="001A4733" w:rsidRDefault="00CE6340" w:rsidP="00CE6340">
            <w:pPr>
              <w:rPr>
                <w:rFonts w:ascii="Times New Roman" w:hAnsi="Times New Roman" w:cs="Times New Roman"/>
                <w:bCs/>
                <w:sz w:val="20"/>
              </w:rPr>
            </w:pPr>
            <w:r w:rsidRPr="001A4733">
              <w:rPr>
                <w:rFonts w:ascii="Times New Roman" w:hAnsi="Times New Roman" w:cs="Times New Roman"/>
                <w:sz w:val="20"/>
              </w:rPr>
              <w:t>p</w:t>
            </w:r>
          </w:p>
        </w:tc>
        <w:tc>
          <w:tcPr>
            <w:tcW w:w="648" w:type="dxa"/>
            <w:shd w:val="clear" w:color="auto" w:fill="auto"/>
            <w:vAlign w:val="bottom"/>
          </w:tcPr>
          <w:p w:rsidR="00CE6340" w:rsidRPr="001A4733" w:rsidRDefault="00CE6340" w:rsidP="00CE6340">
            <w:pPr>
              <w:rPr>
                <w:rFonts w:ascii="Times New Roman" w:hAnsi="Times New Roman" w:cs="Times New Roman"/>
                <w:b/>
                <w:sz w:val="20"/>
                <w:lang w:val="bg-BG"/>
              </w:rPr>
            </w:pPr>
          </w:p>
        </w:tc>
        <w:tc>
          <w:tcPr>
            <w:tcW w:w="959"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G</w:t>
            </w:r>
          </w:p>
        </w:tc>
        <w:tc>
          <w:tcPr>
            <w:tcW w:w="1023"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C</w:t>
            </w:r>
          </w:p>
        </w:tc>
        <w:tc>
          <w:tcPr>
            <w:tcW w:w="701"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B</w:t>
            </w:r>
          </w:p>
        </w:tc>
        <w:tc>
          <w:tcPr>
            <w:tcW w:w="581"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C</w:t>
            </w:r>
          </w:p>
        </w:tc>
        <w:tc>
          <w:tcPr>
            <w:tcW w:w="648"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С</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56" w:name="_Toc87467202"/>
      <w:bookmarkStart w:id="57" w:name="_Toc87513924"/>
      <w:r w:rsidRPr="00CE6340">
        <w:rPr>
          <w:lang w:val="bg-BG"/>
        </w:rPr>
        <w:t xml:space="preserve">Специфични цели за А054 </w:t>
      </w:r>
      <w:r w:rsidRPr="00CE6340">
        <w:rPr>
          <w:i/>
          <w:iCs/>
          <w:lang w:val="bg-BG"/>
        </w:rPr>
        <w:t xml:space="preserve">Аnas </w:t>
      </w:r>
      <w:r w:rsidRPr="00CE6340">
        <w:rPr>
          <w:i/>
          <w:iCs/>
        </w:rPr>
        <w:t>acuta</w:t>
      </w:r>
      <w:r w:rsidRPr="00CE6340">
        <w:rPr>
          <w:lang w:val="en-GB"/>
        </w:rPr>
        <w:t xml:space="preserve"> (</w:t>
      </w:r>
      <w:r w:rsidRPr="00CE6340">
        <w:rPr>
          <w:lang w:val="bg-BG"/>
        </w:rPr>
        <w:t>Шилоопашата патица</w:t>
      </w:r>
      <w:r w:rsidRPr="00CE6340">
        <w:rPr>
          <w:lang w:val="en-GB"/>
        </w:rPr>
        <w:t>)</w:t>
      </w:r>
      <w:bookmarkEnd w:id="56"/>
      <w:bookmarkEnd w:id="57"/>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51-66 cm (без опашката), тегло 550 - 1300 гр., а размах на крилата – 79-95 см (Cramp &amp; Simmons eds. 1977; Svensson 2013). Оперението е с изразен полов диморфизъм. При мъжките главата, шията и гърдите –бели. Маховите и гърбът са светлосиви, коремът-бял. Подопашието е жълтеникаво и черно. Крилното огледало е синьозелено с широк бял заден ръб. Женската е със защитно светлосивокафяво оперение.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Обикновено мигрира и зимува на ята. Най-големите зимни концентрации са в Средиземноморието. Ятата често са смесени с други видове патици. Видът е ловен обект.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У нас шилоопашатата патица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гнездене.В миналото, преди 1990 г., видът макар и много рядко, е гнездил със сигурност в страната (Янков ред. 2007). Като най-редовно гнездилище се посочва Атанасовското езеро. През зимата и прелета е сравнително чест и локално многочислен вид. Пролетната миграция е от началото на февруари до края на април. Есенната миграция е от началото на септември до ноември. Във вътрешността на страната пролетната миграция е много по-добре изразена от есенната.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 време на миграция и зимуване се среща в солени, бракични и сладководни стоящи водоеми от всякакъв характер, в плитководни участъци на р.Дунав /пясъчни коси,устия на реки/. Предпочита по-плитките части на язовирите,около устията на реките в тях.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гнездовия период обитава сладководни блата, в солени и сладководни езера, в рибарници. Подходящи местообитания са 3140, 3150 и 3270 според Директивата за хабитатите (Кавръкова и др.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Храни се с растителна храна така и с животинска. От водната растителност се храни с водорасли и висши водни растения –както със семена така и със зелените им части .Животинската храна включва миди, ларви на двукрили –например хирономиди, бръмбари, ларви на ручейници, ларви на водни </w:t>
      </w:r>
      <w:r w:rsidRPr="001A4733">
        <w:rPr>
          <w:rFonts w:ascii="Times New Roman" w:hAnsi="Times New Roman" w:cs="Times New Roman"/>
          <w:sz w:val="24"/>
          <w:lang w:val="bg-BG"/>
        </w:rPr>
        <w:lastRenderedPageBreak/>
        <w:t xml:space="preserve">кончета, скакалци, миди, червеи, ракообразни/вкл. артемия/, ларви и яйца на земноводни, дребни жабки и рядко –дребни рибки (Cramp &amp; Simmons eds. 1977, Stastny, Hudec 2016).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Случаите на гнездене на вида в по-далечно минало са били главно на Атанасовското езеро край Бургас, покрай р.Дунав, в Драгоманското блато, в язовир Пет могили, Сливенско (Нанкинов и др. 1997, Michev et al. 2004, Янков ред. 2007). В последните 20 години двойки са наблюдавани през лятото на различни места в страната ,но гнездене не е доказано (Янков ред. 2007, Shurulinkov et al. 2007). Според Атласа на гнездещите птици в България у нас гнездят 0-5 двойки шилоопашати патици (Янков ред. 2007).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Шилоопашатата патица зимува в цялата страна, но най-много в езерата по Южното Черноморско крайбрежие, където се събират стотици, а понякога и хиляди шилоопашати патици. Най-значителните зимни концентрации са в Атанасовското и Поморийското езеро, м.</w:t>
      </w:r>
      <w:r w:rsidR="001A4733">
        <w:rPr>
          <w:rFonts w:ascii="Times New Roman" w:hAnsi="Times New Roman" w:cs="Times New Roman"/>
          <w:sz w:val="24"/>
        </w:rPr>
        <w:t xml:space="preserve"> </w:t>
      </w:r>
      <w:r w:rsidRPr="001A4733">
        <w:rPr>
          <w:rFonts w:ascii="Times New Roman" w:hAnsi="Times New Roman" w:cs="Times New Roman"/>
          <w:sz w:val="24"/>
          <w:lang w:val="bg-BG"/>
        </w:rPr>
        <w:t>Пода, Узунгерен, понякога и в другите крайморски езера в Бургаско. Далеч по-малки ята, рядко надхвърлящи 10 екз., зимуват и във вътрешността на страната – по р.</w:t>
      </w:r>
      <w:r w:rsidR="001A4733">
        <w:rPr>
          <w:rFonts w:ascii="Times New Roman" w:hAnsi="Times New Roman" w:cs="Times New Roman"/>
          <w:sz w:val="24"/>
        </w:rPr>
        <w:t xml:space="preserve"> </w:t>
      </w:r>
      <w:r w:rsidRPr="001A4733">
        <w:rPr>
          <w:rFonts w:ascii="Times New Roman" w:hAnsi="Times New Roman" w:cs="Times New Roman"/>
          <w:sz w:val="24"/>
          <w:lang w:val="bg-BG"/>
        </w:rPr>
        <w:t>Дунав, в ез.</w:t>
      </w:r>
      <w:r w:rsidR="001A4733">
        <w:rPr>
          <w:rFonts w:ascii="Times New Roman" w:hAnsi="Times New Roman" w:cs="Times New Roman"/>
          <w:sz w:val="24"/>
        </w:rPr>
        <w:t xml:space="preserve"> </w:t>
      </w:r>
      <w:r w:rsidRPr="001A4733">
        <w:rPr>
          <w:rFonts w:ascii="Times New Roman" w:hAnsi="Times New Roman" w:cs="Times New Roman"/>
          <w:sz w:val="24"/>
          <w:lang w:val="bg-BG"/>
        </w:rPr>
        <w:t>Сребърна, в по-големите язовири в Южна България /Пясъчник, Жребчево, Батак, Розов кладенец, Ц.</w:t>
      </w:r>
      <w:r w:rsidR="001A4733">
        <w:rPr>
          <w:rFonts w:ascii="Times New Roman" w:hAnsi="Times New Roman" w:cs="Times New Roman"/>
          <w:sz w:val="24"/>
        </w:rPr>
        <w:t xml:space="preserve"> </w:t>
      </w:r>
      <w:r w:rsidRPr="001A4733">
        <w:rPr>
          <w:rFonts w:ascii="Times New Roman" w:hAnsi="Times New Roman" w:cs="Times New Roman"/>
          <w:sz w:val="24"/>
          <w:lang w:val="bg-BG"/>
        </w:rPr>
        <w:t>Церковски, Овчарица и др./. Числеността на зимуващите у нас шилоопашати патици според Докладването по чл.12 е 300-1000 екз. Тенденциите –както краткосрочна така и дългосрочна са неизвестни, отбелязани „с флуктуации“. Всъщност в дългосрочен план,от 1980 г. досега, се наблюдава значително намаление на зимуващите у нас шилоопашати патици. Това се потвърждава и от някои дългосрочни проучвания като се посочва, че в миналото зимната численост на вида у нас е надхвърляла 6600 екз, а само в Софийско е имало концентрации от над 1000 екз. (Нанкинов и др. 2004, Michev, Profirov 2003).</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шилоопашатите патици достигат дори и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миграционната численост на вида е в рамките на 300 до 1800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Мигриращите шилоопашати патици спиращи у нас също намаляват през последните 20-30 години.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Според докладването по чл.12 от 2019 г. заплахи за зимуващата популация на шилоопашатата патица са екстракцията на петрол и природен газ, промяната на предназначението на земите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стандартния формуляр за данни СФД на зоната вида е зимуващ</w:t>
      </w:r>
      <w:r w:rsidRPr="001A4733">
        <w:rPr>
          <w:rFonts w:ascii="Times New Roman" w:hAnsi="Times New Roman" w:cs="Times New Roman"/>
          <w:sz w:val="24"/>
        </w:rPr>
        <w:t xml:space="preserve"> </w:t>
      </w:r>
      <w:r w:rsidRPr="001A4733">
        <w:rPr>
          <w:rFonts w:ascii="Times New Roman" w:hAnsi="Times New Roman" w:cs="Times New Roman"/>
          <w:sz w:val="24"/>
          <w:lang w:val="bg-BG"/>
        </w:rPr>
        <w:t xml:space="preserve">и мигриращ. 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- 129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12,9 – 43,0 % от националната зимуваща</w:t>
      </w:r>
      <w:r w:rsidRPr="001A4733">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Мигриращата популация на вида се оценява на </w:t>
      </w:r>
      <w:r w:rsidRPr="001A4733">
        <w:rPr>
          <w:rFonts w:ascii="Times New Roman" w:hAnsi="Times New Roman" w:cs="Times New Roman"/>
          <w:b/>
          <w:sz w:val="24"/>
          <w:lang w:val="bg-BG"/>
        </w:rPr>
        <w:t>10</w:t>
      </w:r>
      <w:r w:rsidRPr="001A4733">
        <w:rPr>
          <w:rFonts w:ascii="Times New Roman" w:hAnsi="Times New Roman" w:cs="Times New Roman"/>
          <w:b/>
          <w:bCs/>
          <w:sz w:val="24"/>
          <w:lang w:val="bg-BG"/>
        </w:rPr>
        <w:t xml:space="preserve"> - 40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2,2 – 3,3 % от националната</w:t>
      </w:r>
      <w:r w:rsidRPr="001A4733">
        <w:rPr>
          <w:rFonts w:ascii="Times New Roman" w:hAnsi="Times New Roman" w:cs="Times New Roman"/>
          <w:sz w:val="24"/>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Най-многочислен мигриращ вид след зеленоглавата патица. Появява се през октомври, но е с най-висока численост през ноември и февруари. Василев (1999) дава зимуващи около 50 екз в рибарниците.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Видът е често срещан през зимата, но по р. Дунав е с по-ниски числености. В периода 1977-1996 средна численост около 1094 индивида, като по-голяма част от зимуващата популация се концентрира по Южното Черноморие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2 и 153 птици, като не се наблюдава през всички години (</w:t>
      </w:r>
      <w:r w:rsidRPr="001A4733">
        <w:rPr>
          <w:rFonts w:ascii="Times New Roman" w:hAnsi="Times New Roman" w:cs="Times New Roman"/>
          <w:sz w:val="24"/>
        </w:rPr>
        <w:t>Ivanov, 2008</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При средно-зимните преброявания през 2019 и 2020 г видът не е наблюдаван в участъка на рибарници Мечка. Иванов (1988) дава зимни числености на вида между 3 и 5 птици при с. Стълпище.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Рибарниците са изгубили значение като местообитание за вида. През зимата и по време на миграция видът може са се срещне само в р. Дунав и около о. Батин.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275"/>
        <w:gridCol w:w="3119"/>
        <w:gridCol w:w="2812"/>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5"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119"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812"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10 - 40</w:t>
            </w:r>
          </w:p>
        </w:tc>
        <w:tc>
          <w:tcPr>
            <w:tcW w:w="311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10 до 40 инд. </w:t>
            </w:r>
          </w:p>
        </w:tc>
        <w:tc>
          <w:tcPr>
            <w:tcW w:w="2812"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0 - 129</w:t>
            </w:r>
          </w:p>
        </w:tc>
        <w:tc>
          <w:tcPr>
            <w:tcW w:w="311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0 и 129. По данни от средно зимните преброявания (СЗП) през 2019 и 2020 не са установени инд. в този участък на р. Дунав.</w:t>
            </w:r>
          </w:p>
        </w:tc>
        <w:tc>
          <w:tcPr>
            <w:tcW w:w="2812"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3119"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2812"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119"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xml:space="preserve">, </w:t>
            </w:r>
            <w:r w:rsidRPr="00CE6340">
              <w:rPr>
                <w:rFonts w:ascii="Times New Roman" w:hAnsi="Times New Roman" w:cs="Times New Roman"/>
                <w:lang w:val="bg-BG"/>
              </w:rPr>
              <w:lastRenderedPageBreak/>
              <w:t>Табл. 1, стр. 62</w:t>
            </w:r>
            <w:r w:rsidRPr="00CE6340">
              <w:rPr>
                <w:rFonts w:ascii="Times New Roman" w:hAnsi="Times New Roman" w:cs="Times New Roman"/>
                <w:lang w:val="en-GB"/>
              </w:rPr>
              <w:t>).</w:t>
            </w:r>
          </w:p>
        </w:tc>
        <w:tc>
          <w:tcPr>
            <w:tcW w:w="2812"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t xml:space="preserve">Необходимост от промени в СФД за </w:t>
      </w:r>
      <w:r w:rsidRPr="001A4733">
        <w:rPr>
          <w:rFonts w:ascii="Times New Roman" w:hAnsi="Times New Roman" w:cs="Times New Roman"/>
          <w:b/>
          <w:sz w:val="24"/>
          <w:lang w:val="bg-BG"/>
        </w:rPr>
        <w:t xml:space="preserve">СЗЗ </w:t>
      </w:r>
      <w:r w:rsidRPr="001A4733">
        <w:rPr>
          <w:rFonts w:ascii="Times New Roman" w:hAnsi="Times New Roman" w:cs="Times New Roman"/>
          <w:b/>
          <w:bCs/>
          <w:sz w:val="24"/>
          <w:lang w:val="bg-BG"/>
        </w:rPr>
        <w:t>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58" w:name="_Toc87467203"/>
      <w:bookmarkStart w:id="59" w:name="_Toc87513925"/>
      <w:r w:rsidRPr="00CE6340">
        <w:rPr>
          <w:lang w:val="bg-BG"/>
        </w:rPr>
        <w:t xml:space="preserve">Специфични цели за А055 </w:t>
      </w:r>
      <w:r w:rsidRPr="00CE6340">
        <w:rPr>
          <w:i/>
          <w:iCs/>
          <w:lang w:val="bg-BG"/>
        </w:rPr>
        <w:t xml:space="preserve">Аnas </w:t>
      </w:r>
      <w:r w:rsidRPr="00CE6340">
        <w:rPr>
          <w:i/>
          <w:iCs/>
        </w:rPr>
        <w:t>querquedula</w:t>
      </w:r>
      <w:r w:rsidRPr="00CE6340">
        <w:rPr>
          <w:lang w:val="en-GB"/>
        </w:rPr>
        <w:t xml:space="preserve"> </w:t>
      </w:r>
      <w:r w:rsidRPr="00CE6340">
        <w:rPr>
          <w:lang w:val="bg-BG"/>
        </w:rPr>
        <w:t>(Лятно бърне</w:t>
      </w:r>
      <w:r w:rsidRPr="00CE6340">
        <w:rPr>
          <w:lang w:val="en-GB"/>
        </w:rPr>
        <w:t>)</w:t>
      </w:r>
      <w:bookmarkEnd w:id="58"/>
      <w:bookmarkEnd w:id="59"/>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37-41 cm, тегло 250- 550 гр., размах на крилата – 59-67 cm. (Cramp, Simmons 1977; Svensson 2013). Налице е ясен полов диморфизъм.При мъжкия главата е кафява с ясно изразена бяла ивица през окото.Гърдите са светлокафяви,коремът бял,маховите отгоре светлосиви. Гърбът е кафяв с пъстрини.Крилното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Ловен обект.Включен в Червената книга на България.</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Лятното бърне у нас е гнездещ,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язовири,стари речни корита и рибарници. Понякога гнезди и в наводнени върбалаци покрай реките и в затони по дунавските острови.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и зимуване се среща във всякакви типове влажни зони,но главно в езера, блата,малки и големи язовири, реки, плитководни участъци на р.Дунав, в крайморски лагуни, бракични и солени езера. Подходящи гнездови гнездови местообитания са 3140, 3150 и 3270 според Директивата за хабитатите (Кавръкова и др. 2005).В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Лятното бърне се храни с растителна и животинска храна – водорасли, семена, зелени части и корени на различни видове висши водни растения /вкл.тръстика,водна леща, острица,дзука,водни лилии, лютичета и др./.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(Cramp &amp; Simmons eds. 1977).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Като гнездящ вид у нас се среща в цялата страна,но е малочислен и с редица нередовни находища (Янков ред. 2007; Петков 2015б, Shurulinkov et al. 2019, Даскалова и др.2020). Повече находища и по-висока численост видът има в крайдунавските влажни зони, в Бургаските езера и на места в </w:t>
      </w:r>
      <w:r w:rsidRPr="001A4733">
        <w:rPr>
          <w:rFonts w:ascii="Times New Roman" w:hAnsi="Times New Roman" w:cs="Times New Roman"/>
          <w:sz w:val="24"/>
          <w:lang w:val="bg-BG"/>
        </w:rPr>
        <w:lastRenderedPageBreak/>
        <w:t xml:space="preserve">Горнотракийската низина. В Дунавската равнина и Софийско гнезди рядко и с ниска численост (Нанкинов и др.2004, Shurulinkov et al.2007, Shurulinkov et al.2013).. В крайдунавските влажни зони за периода 2006 – 2014 г. числеността е определена на 38-81 двойки като силно зависи от нивата на р.Дунав през пролетта (Shurulinkov et al. 2019). В източната част на Горнотракийската низина (без крайморските водоеми) е определена очаквана гнездова численост от 14-16 двойки (Даскалова и др. 2020). Според Атласа на гнездещите птицив България (Янков ред.2007) у нас гнездят 100-350 двойки летни бърнета. Според докладването по чл.12 от 2019 г. гнездовата популация се оценява на 340-530 двойки без ясно изразена тенденция, със стабилна численост и разпространение. На ез.Сребърна е установена тенденция на намаление на гнездовата численост на вида през последните 20 години (Shurulinkov et al. 2019).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 време на миграция летните бърнета преминават над цялата страна.Ятата са многочислени и често надхвърлят 200-300 екз. Според докладването по чл.12 понастоящем миграционната численост на вида е в рамките на 100-500 eкз., без да е посочена тенденцията. Тази оценка няма нищо общо с действителността.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Червената книга (Петков 2015б) като заплахи за лятното бърне са посочени унищожаването и увреждането на местообитания и безпокойството по време на гнездовия сезон. Много от ценните местообитания на вида покрай Дунав,а във вътрешността на страната, понастоящм са унищожени или са в твърде незадоволително състояние -рибарници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Според докладването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дейности в нерегулирани имоти.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стандартния формуляр за данни СФД на зоната вида е гнездящ</w:t>
      </w:r>
      <w:r w:rsidRPr="001A4733">
        <w:rPr>
          <w:rFonts w:ascii="Times New Roman" w:hAnsi="Times New Roman" w:cs="Times New Roman"/>
          <w:sz w:val="24"/>
        </w:rPr>
        <w:t xml:space="preserve"> </w:t>
      </w:r>
      <w:r w:rsidRPr="001A4733">
        <w:rPr>
          <w:rFonts w:ascii="Times New Roman" w:hAnsi="Times New Roman" w:cs="Times New Roman"/>
          <w:sz w:val="24"/>
          <w:lang w:val="bg-BG"/>
        </w:rPr>
        <w:t xml:space="preserve">и мигриращ. Гнездящата популация на вида се оценява на </w:t>
      </w:r>
      <w:r w:rsidRPr="001A4733">
        <w:rPr>
          <w:rFonts w:ascii="Times New Roman" w:hAnsi="Times New Roman" w:cs="Times New Roman"/>
          <w:b/>
          <w:sz w:val="24"/>
          <w:lang w:val="bg-BG"/>
        </w:rPr>
        <w:t>3</w:t>
      </w:r>
      <w:r w:rsidRPr="001A4733">
        <w:rPr>
          <w:rFonts w:ascii="Times New Roman" w:hAnsi="Times New Roman" w:cs="Times New Roman"/>
          <w:b/>
          <w:bCs/>
          <w:sz w:val="24"/>
          <w:lang w:val="bg-BG"/>
        </w:rPr>
        <w:t xml:space="preserve"> - 15 двойки</w:t>
      </w:r>
      <w:r w:rsidRPr="001A4733">
        <w:rPr>
          <w:rFonts w:ascii="Times New Roman" w:hAnsi="Times New Roman" w:cs="Times New Roman"/>
          <w:sz w:val="24"/>
          <w:lang w:val="bg-BG"/>
        </w:rPr>
        <w:t xml:space="preserve">, което е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,9 – 2,8 %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Мигриращата популация на вида се оценява на </w:t>
      </w:r>
      <w:r w:rsidRPr="001A4733">
        <w:rPr>
          <w:rFonts w:ascii="Times New Roman" w:hAnsi="Times New Roman" w:cs="Times New Roman"/>
          <w:b/>
          <w:sz w:val="24"/>
          <w:lang w:val="bg-BG"/>
        </w:rPr>
        <w:t>78</w:t>
      </w:r>
      <w:r w:rsidRPr="001A4733">
        <w:rPr>
          <w:rFonts w:ascii="Times New Roman" w:hAnsi="Times New Roman" w:cs="Times New Roman"/>
          <w:b/>
          <w:bCs/>
          <w:sz w:val="24"/>
          <w:lang w:val="bg-BG"/>
        </w:rPr>
        <w:t xml:space="preserve"> - 120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sz w:val="24"/>
          <w:lang w:val="bg-BG"/>
        </w:rPr>
        <w:t>24</w:t>
      </w:r>
      <w:r w:rsidRPr="001A4733">
        <w:rPr>
          <w:rFonts w:ascii="Times New Roman" w:hAnsi="Times New Roman" w:cs="Times New Roman"/>
          <w:b/>
          <w:bCs/>
          <w:sz w:val="24"/>
          <w:lang w:val="bg-BG"/>
        </w:rPr>
        <w:t>,0 – 78,0 %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Рибарници Мечка са били важно място за гнезденето на вида, но след осушаването на рибарниците и превръщането им в обработваеми земи и трайни насаждения след 2012 - 2013г видът изчезва като гнездящ Според Матеева и др. (2013) в зона са гнездили 1-5 двойки през 2010 г, 10-15 двойки през 2011 и 0-3 двойки през 2012, след което не е установен. Към настоящия момент няма данни за гнездене на вида в зоната. Възможно е гнездене в каналите около о. Батин. През 2021 при теренните наблюдения видът не беше установен. През м. юли при теренни проучвания с кораб по река Дунав не са наблюдавани птици в реката в границите на защитената зона.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Василев (1999) и </w:t>
      </w:r>
      <w:r w:rsidRPr="001A4733">
        <w:rPr>
          <w:rFonts w:ascii="Times New Roman" w:hAnsi="Times New Roman" w:cs="Times New Roman"/>
          <w:sz w:val="24"/>
        </w:rPr>
        <w:t>Vasilev</w:t>
      </w:r>
      <w:r w:rsidRPr="001A4733">
        <w:rPr>
          <w:rFonts w:ascii="Times New Roman" w:hAnsi="Times New Roman" w:cs="Times New Roman"/>
          <w:sz w:val="24"/>
          <w:lang w:val="bg-BG"/>
        </w:rPr>
        <w:t xml:space="preserve"> (2003), както и Василев, Митев (1997) и Костадинова, Граматиков (2007) не дават видът да гнезди в рибарниците.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Иванов (1979) съобщава за ранни прелети на лятното бърне, още през м февруари в блатата на Персина, но есенния прелет приключва рано, още до октомври месец. Липсват данни за прелета на вида в защитената зона.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18"/>
        <w:gridCol w:w="1275"/>
        <w:gridCol w:w="3261"/>
        <w:gridCol w:w="2670"/>
      </w:tblGrid>
      <w:tr w:rsidR="00CE6340" w:rsidRPr="00CE6340" w:rsidTr="001A4733">
        <w:trPr>
          <w:tblHeader/>
        </w:trPr>
        <w:tc>
          <w:tcPr>
            <w:tcW w:w="1838"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418"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5"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261"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67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838"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0 - 1 двойки </w:t>
            </w:r>
          </w:p>
        </w:tc>
        <w:tc>
          <w:tcPr>
            <w:tcW w:w="326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3 – 15 гнездящи двойки. В резултат на извършен мониторинг в защитената зона през гнездовия период на 2021 г. не са установени гнездящи двойки и единични птици от вида. </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Целевата стойност следва да е не повече от 0 – 1 двойка.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Възможно е да гнезди в каналите около о. Батин. Рибарниците са неподходящо място вече за вида.</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на водните нива в каналите около о. Батин, където е възможно гнездене на вида.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1A4733">
        <w:tc>
          <w:tcPr>
            <w:tcW w:w="1838"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78 - 120</w:t>
            </w:r>
          </w:p>
        </w:tc>
        <w:tc>
          <w:tcPr>
            <w:tcW w:w="326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мигриращите индивиди е между 78 и 120. Вероятно стойността е силно завишена. Липсва информация за мигриращата популация.</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числеността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838"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гнездови местообитания на вида</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3-5 ха</w:t>
            </w:r>
          </w:p>
        </w:tc>
        <w:tc>
          <w:tcPr>
            <w:tcW w:w="326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Площта на подходящото местообитание на гнездене силно зависи от нивото на р. Дунав и водата в каналите около о. Батин. </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CE6340" w:rsidRPr="00CE6340" w:rsidTr="001A4733">
        <w:tc>
          <w:tcPr>
            <w:tcW w:w="1838"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326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838"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w:t>
            </w:r>
            <w:r w:rsidRPr="00CE6340">
              <w:rPr>
                <w:rFonts w:ascii="Times New Roman" w:hAnsi="Times New Roman" w:cs="Times New Roman"/>
              </w:rPr>
              <w:lastRenderedPageBreak/>
              <w:t>macroinvertebrates</w:t>
            </w:r>
            <w:r w:rsidRPr="00CE6340">
              <w:rPr>
                <w:rFonts w:ascii="Times New Roman" w:hAnsi="Times New Roman" w:cs="Times New Roman"/>
                <w:lang w:val="bg-BG"/>
              </w:rPr>
              <w:t>)</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5 степенна скала за екологично състояние, съгласно РДВ</w:t>
            </w:r>
          </w:p>
        </w:tc>
        <w:tc>
          <w:tcPr>
            <w:tcW w:w="127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261"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lastRenderedPageBreak/>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670"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CE6340" w:rsidRPr="001A4733" w:rsidRDefault="00CE6340" w:rsidP="001A4733">
      <w:pPr>
        <w:numPr>
          <w:ilvl w:val="0"/>
          <w:numId w:val="1"/>
        </w:numPr>
        <w:ind w:left="851"/>
        <w:jc w:val="both"/>
        <w:rPr>
          <w:rFonts w:ascii="Times New Roman" w:hAnsi="Times New Roman" w:cs="Times New Roman"/>
          <w:sz w:val="24"/>
          <w:lang w:val="bg-BG"/>
        </w:rPr>
      </w:pPr>
      <w:r w:rsidRPr="001A4733">
        <w:rPr>
          <w:rFonts w:ascii="Times New Roman" w:hAnsi="Times New Roman" w:cs="Times New Roman"/>
          <w:sz w:val="24"/>
          <w:lang w:val="bg-BG"/>
        </w:rPr>
        <w:t>По отношение на гнездящата популация предлагаме промяна в числеността – 0 – 1 двойки.</w:t>
      </w: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06"/>
        <w:gridCol w:w="1707"/>
        <w:gridCol w:w="348"/>
        <w:gridCol w:w="532"/>
        <w:gridCol w:w="17"/>
        <w:gridCol w:w="369"/>
        <w:gridCol w:w="637"/>
        <w:gridCol w:w="676"/>
        <w:gridCol w:w="663"/>
        <w:gridCol w:w="643"/>
        <w:gridCol w:w="952"/>
        <w:gridCol w:w="1018"/>
        <w:gridCol w:w="696"/>
        <w:gridCol w:w="577"/>
        <w:gridCol w:w="643"/>
      </w:tblGrid>
      <w:tr w:rsidR="00CE6340" w:rsidRPr="001A4733" w:rsidTr="00505C5F">
        <w:trPr>
          <w:jc w:val="center"/>
        </w:trPr>
        <w:tc>
          <w:tcPr>
            <w:tcW w:w="3634"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Species</w:t>
            </w:r>
          </w:p>
        </w:tc>
        <w:tc>
          <w:tcPr>
            <w:tcW w:w="3970"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Population in the site</w:t>
            </w:r>
          </w:p>
        </w:tc>
        <w:tc>
          <w:tcPr>
            <w:tcW w:w="2953" w:type="dxa"/>
            <w:gridSpan w:val="4"/>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Site assessment</w:t>
            </w:r>
          </w:p>
        </w:tc>
      </w:tr>
      <w:tr w:rsidR="00CE6340" w:rsidRPr="001A4733" w:rsidTr="00505C5F">
        <w:trPr>
          <w:jc w:val="center"/>
        </w:trPr>
        <w:tc>
          <w:tcPr>
            <w:tcW w:w="283"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w:t>
            </w:r>
          </w:p>
        </w:tc>
        <w:tc>
          <w:tcPr>
            <w:tcW w:w="70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Code</w:t>
            </w:r>
          </w:p>
        </w:tc>
        <w:tc>
          <w:tcPr>
            <w:tcW w:w="1741"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Scientific Name</w:t>
            </w:r>
          </w:p>
        </w:tc>
        <w:tc>
          <w:tcPr>
            <w:tcW w:w="349"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w:t>
            </w:r>
          </w:p>
        </w:tc>
        <w:tc>
          <w:tcPr>
            <w:tcW w:w="535"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NP</w:t>
            </w:r>
          </w:p>
        </w:tc>
        <w:tc>
          <w:tcPr>
            <w:tcW w:w="389" w:type="dxa"/>
            <w:gridSpan w:val="2"/>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T</w:t>
            </w:r>
          </w:p>
        </w:tc>
        <w:tc>
          <w:tcPr>
            <w:tcW w:w="1322" w:type="dxa"/>
            <w:gridSpan w:val="2"/>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Size</w:t>
            </w:r>
          </w:p>
        </w:tc>
        <w:tc>
          <w:tcPr>
            <w:tcW w:w="66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Unit</w:t>
            </w:r>
          </w:p>
        </w:tc>
        <w:tc>
          <w:tcPr>
            <w:tcW w:w="64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Cat.</w:t>
            </w:r>
          </w:p>
        </w:tc>
        <w:tc>
          <w:tcPr>
            <w:tcW w:w="96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D.qual.</w:t>
            </w: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A/B/C/D</w:t>
            </w:r>
          </w:p>
        </w:tc>
        <w:tc>
          <w:tcPr>
            <w:tcW w:w="1930" w:type="dxa"/>
            <w:gridSpan w:val="3"/>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w:t>
            </w:r>
          </w:p>
        </w:tc>
      </w:tr>
      <w:tr w:rsidR="00CE6340" w:rsidRPr="001A4733" w:rsidTr="00505C5F">
        <w:trPr>
          <w:jc w:val="center"/>
        </w:trPr>
        <w:tc>
          <w:tcPr>
            <w:tcW w:w="283"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709"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1741"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349"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535"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389" w:type="dxa"/>
            <w:gridSpan w:val="2"/>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Min</w:t>
            </w:r>
          </w:p>
        </w:tc>
        <w:tc>
          <w:tcPr>
            <w:tcW w:w="68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Max</w:t>
            </w:r>
          </w:p>
        </w:tc>
        <w:tc>
          <w:tcPr>
            <w:tcW w:w="668"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8"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102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w:t>
            </w:r>
          </w:p>
        </w:tc>
        <w:tc>
          <w:tcPr>
            <w:tcW w:w="70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Con.</w:t>
            </w:r>
          </w:p>
        </w:tc>
        <w:tc>
          <w:tcPr>
            <w:tcW w:w="581"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Iso.</w:t>
            </w:r>
          </w:p>
        </w:tc>
        <w:tc>
          <w:tcPr>
            <w:tcW w:w="648"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Glo.</w:t>
            </w:r>
          </w:p>
        </w:tc>
      </w:tr>
      <w:tr w:rsidR="00CE6340" w:rsidRPr="001A4733" w:rsidTr="001A4733">
        <w:trPr>
          <w:trHeight w:val="295"/>
          <w:jc w:val="center"/>
        </w:trPr>
        <w:tc>
          <w:tcPr>
            <w:tcW w:w="283" w:type="dxa"/>
            <w:shd w:val="clear" w:color="auto" w:fill="auto"/>
            <w:vAlign w:val="center"/>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В</w:t>
            </w:r>
          </w:p>
        </w:tc>
        <w:tc>
          <w:tcPr>
            <w:tcW w:w="709" w:type="dxa"/>
            <w:shd w:val="clear" w:color="auto" w:fill="auto"/>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A055</w:t>
            </w:r>
          </w:p>
        </w:tc>
        <w:tc>
          <w:tcPr>
            <w:tcW w:w="1741" w:type="dxa"/>
            <w:shd w:val="clear" w:color="auto" w:fill="auto"/>
          </w:tcPr>
          <w:p w:rsidR="00CE6340" w:rsidRPr="001A4733" w:rsidRDefault="00CE6340" w:rsidP="001A4733">
            <w:pPr>
              <w:rPr>
                <w:rFonts w:ascii="Times New Roman" w:hAnsi="Times New Roman" w:cs="Times New Roman"/>
                <w:iCs/>
                <w:sz w:val="20"/>
                <w:lang w:val="bg-BG"/>
              </w:rPr>
            </w:pPr>
            <w:r w:rsidRPr="001A4733">
              <w:rPr>
                <w:rFonts w:ascii="Times New Roman" w:hAnsi="Times New Roman" w:cs="Times New Roman"/>
                <w:i/>
                <w:iCs/>
                <w:sz w:val="20"/>
              </w:rPr>
              <w:t>Anas querquedula</w:t>
            </w:r>
          </w:p>
        </w:tc>
        <w:tc>
          <w:tcPr>
            <w:tcW w:w="349" w:type="dxa"/>
            <w:shd w:val="clear" w:color="auto" w:fill="auto"/>
            <w:vAlign w:val="center"/>
          </w:tcPr>
          <w:p w:rsidR="00CE6340" w:rsidRPr="001A4733" w:rsidRDefault="00CE6340" w:rsidP="00CE6340">
            <w:pPr>
              <w:rPr>
                <w:rFonts w:ascii="Times New Roman" w:hAnsi="Times New Roman" w:cs="Times New Roman"/>
                <w:sz w:val="20"/>
                <w:lang w:val="bg-BG"/>
              </w:rPr>
            </w:pPr>
          </w:p>
        </w:tc>
        <w:tc>
          <w:tcPr>
            <w:tcW w:w="535" w:type="dxa"/>
            <w:shd w:val="clear" w:color="auto" w:fill="auto"/>
            <w:vAlign w:val="center"/>
          </w:tcPr>
          <w:p w:rsidR="00CE6340" w:rsidRPr="001A4733" w:rsidRDefault="00CE6340" w:rsidP="00CE6340">
            <w:pPr>
              <w:rPr>
                <w:rFonts w:ascii="Times New Roman" w:hAnsi="Times New Roman" w:cs="Times New Roman"/>
                <w:b/>
                <w:sz w:val="20"/>
                <w:lang w:val="bg-BG"/>
              </w:rPr>
            </w:pPr>
          </w:p>
        </w:tc>
        <w:tc>
          <w:tcPr>
            <w:tcW w:w="389" w:type="dxa"/>
            <w:gridSpan w:val="2"/>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r</w:t>
            </w:r>
          </w:p>
        </w:tc>
        <w:tc>
          <w:tcPr>
            <w:tcW w:w="641" w:type="dxa"/>
            <w:shd w:val="clear" w:color="auto" w:fill="auto"/>
            <w:vAlign w:val="bottom"/>
          </w:tcPr>
          <w:p w:rsidR="00CE6340" w:rsidRPr="001A4733" w:rsidRDefault="00CE6340" w:rsidP="00CE6340">
            <w:pPr>
              <w:rPr>
                <w:rFonts w:ascii="Times New Roman" w:hAnsi="Times New Roman" w:cs="Times New Roman"/>
                <w:b/>
                <w:color w:val="FF0000"/>
                <w:sz w:val="20"/>
              </w:rPr>
            </w:pPr>
            <w:r w:rsidRPr="001A4733">
              <w:rPr>
                <w:rFonts w:ascii="Times New Roman" w:hAnsi="Times New Roman" w:cs="Times New Roman"/>
                <w:b/>
                <w:color w:val="FF0000"/>
                <w:sz w:val="20"/>
              </w:rPr>
              <w:t>0</w:t>
            </w:r>
          </w:p>
        </w:tc>
        <w:tc>
          <w:tcPr>
            <w:tcW w:w="681" w:type="dxa"/>
            <w:shd w:val="clear" w:color="auto" w:fill="auto"/>
            <w:vAlign w:val="bottom"/>
          </w:tcPr>
          <w:p w:rsidR="00CE6340" w:rsidRPr="001A4733" w:rsidRDefault="00CE6340" w:rsidP="00CE6340">
            <w:pPr>
              <w:rPr>
                <w:rFonts w:ascii="Times New Roman" w:hAnsi="Times New Roman" w:cs="Times New Roman"/>
                <w:b/>
                <w:color w:val="FF0000"/>
                <w:sz w:val="20"/>
                <w:lang w:val="bg-BG"/>
              </w:rPr>
            </w:pPr>
            <w:r w:rsidRPr="001A4733">
              <w:rPr>
                <w:rFonts w:ascii="Times New Roman" w:hAnsi="Times New Roman" w:cs="Times New Roman"/>
                <w:b/>
                <w:color w:val="FF0000"/>
                <w:sz w:val="20"/>
                <w:lang w:val="bg-BG"/>
              </w:rPr>
              <w:t>1</w:t>
            </w:r>
          </w:p>
        </w:tc>
        <w:tc>
          <w:tcPr>
            <w:tcW w:w="668" w:type="dxa"/>
            <w:shd w:val="clear" w:color="auto" w:fill="auto"/>
            <w:vAlign w:val="bottom"/>
          </w:tcPr>
          <w:p w:rsidR="00CE6340" w:rsidRPr="001A4733" w:rsidRDefault="00CE6340" w:rsidP="00CE6340">
            <w:pPr>
              <w:rPr>
                <w:rFonts w:ascii="Times New Roman" w:hAnsi="Times New Roman" w:cs="Times New Roman"/>
                <w:bCs/>
                <w:sz w:val="20"/>
              </w:rPr>
            </w:pPr>
            <w:r w:rsidRPr="001A4733">
              <w:rPr>
                <w:rFonts w:ascii="Times New Roman" w:hAnsi="Times New Roman" w:cs="Times New Roman"/>
                <w:sz w:val="20"/>
              </w:rPr>
              <w:t>p</w:t>
            </w:r>
          </w:p>
        </w:tc>
        <w:tc>
          <w:tcPr>
            <w:tcW w:w="648" w:type="dxa"/>
            <w:shd w:val="clear" w:color="auto" w:fill="auto"/>
            <w:vAlign w:val="bottom"/>
          </w:tcPr>
          <w:p w:rsidR="00CE6340" w:rsidRPr="001A4733" w:rsidRDefault="00CE6340" w:rsidP="00CE6340">
            <w:pPr>
              <w:rPr>
                <w:rFonts w:ascii="Times New Roman" w:hAnsi="Times New Roman" w:cs="Times New Roman"/>
                <w:b/>
                <w:sz w:val="20"/>
                <w:lang w:val="bg-BG"/>
              </w:rPr>
            </w:pPr>
          </w:p>
        </w:tc>
        <w:tc>
          <w:tcPr>
            <w:tcW w:w="960"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G</w:t>
            </w:r>
          </w:p>
        </w:tc>
        <w:tc>
          <w:tcPr>
            <w:tcW w:w="1023"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C</w:t>
            </w:r>
          </w:p>
        </w:tc>
        <w:tc>
          <w:tcPr>
            <w:tcW w:w="701"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B</w:t>
            </w:r>
          </w:p>
        </w:tc>
        <w:tc>
          <w:tcPr>
            <w:tcW w:w="581"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C</w:t>
            </w:r>
          </w:p>
        </w:tc>
        <w:tc>
          <w:tcPr>
            <w:tcW w:w="648"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В</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60" w:name="_Toc87467204"/>
      <w:bookmarkStart w:id="61" w:name="_Toc87513926"/>
      <w:r w:rsidRPr="00CE6340">
        <w:rPr>
          <w:lang w:val="bg-BG"/>
        </w:rPr>
        <w:t xml:space="preserve">Специфични цели за А056 </w:t>
      </w:r>
      <w:r w:rsidRPr="00CE6340">
        <w:rPr>
          <w:bCs/>
          <w:i/>
          <w:iCs/>
          <w:lang w:val="bg-BG"/>
        </w:rPr>
        <w:t xml:space="preserve">Аnas </w:t>
      </w:r>
      <w:r w:rsidRPr="00CE6340">
        <w:rPr>
          <w:bCs/>
          <w:i/>
          <w:iCs/>
        </w:rPr>
        <w:t>clypeata</w:t>
      </w:r>
      <w:r w:rsidRPr="00CE6340">
        <w:rPr>
          <w:bCs/>
          <w:lang w:val="en-GB"/>
        </w:rPr>
        <w:t xml:space="preserve"> </w:t>
      </w:r>
      <w:r w:rsidRPr="00CE6340">
        <w:rPr>
          <w:bCs/>
          <w:lang w:val="bg-BG"/>
        </w:rPr>
        <w:t>(Клопач</w:t>
      </w:r>
      <w:r w:rsidRPr="00CE6340">
        <w:rPr>
          <w:bCs/>
          <w:lang w:val="en-GB"/>
        </w:rPr>
        <w:t>)</w:t>
      </w:r>
      <w:bookmarkEnd w:id="60"/>
      <w:bookmarkEnd w:id="61"/>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42-52 cm, тегло 300 - 1000 гр., а размах на крилата – 70-84 см (Cramp &amp; Simmons eds. 1977; Svensson 2013). Оперението е с изразен полов диморфизъм. При мъжките главата е тъмнозелена, гърдите –бели. Шията е доста къса. Страните на тялото и корема са ръждивокафяви, гърбът –черен. Предната част на крилата отгоре е светлосиня. Крилното огледало е зелено-бяло. Женската е със защитно светлосивокафяво оперение. Клюнът е лопатовидно разширен и при двата пола. Обикновено мигрира и зимува на ята. Видът е ловен обект.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Характерно местообитание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гнездовия период обитава сладководни блата и езера, рибарници, малки обрасли с растителност язовири. Подходящи местообитания са 3140, 3150 и 3270 според Директивата за хабитатите (Кавръкова и др.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и зимуване се среща в солени, бракични и сладководни стоящи водоеми от всякакъв характер, в плитководни участъци на р.</w:t>
      </w:r>
      <w:r w:rsidR="001A4733">
        <w:rPr>
          <w:rFonts w:ascii="Times New Roman" w:hAnsi="Times New Roman" w:cs="Times New Roman"/>
          <w:sz w:val="24"/>
        </w:rPr>
        <w:t xml:space="preserve"> </w:t>
      </w:r>
      <w:r w:rsidRPr="001A4733">
        <w:rPr>
          <w:rFonts w:ascii="Times New Roman" w:hAnsi="Times New Roman" w:cs="Times New Roman"/>
          <w:sz w:val="24"/>
          <w:lang w:val="bg-BG"/>
        </w:rPr>
        <w:t>Дунав, по-рядко и във вътрешните реки и в микроязовири. Предпочита по-плитките части на язовирите,</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около устията на реките в тях.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Храни се и с растителна и с животинска храна.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w:t>
      </w:r>
      <w:r w:rsidRPr="001A4733">
        <w:rPr>
          <w:rFonts w:ascii="Times New Roman" w:hAnsi="Times New Roman" w:cs="Times New Roman"/>
          <w:sz w:val="24"/>
          <w:lang w:val="bg-BG"/>
        </w:rPr>
        <w:lastRenderedPageBreak/>
        <w:t xml:space="preserve">жаби, малки рибки и вегетативни части на водни растения (Cramp &amp; Simmons eds. 1977, Stastny, Hudec 2016).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Случаите на гнездене на вида след 1990 г. са предимно по р.Дунав – на о.</w:t>
      </w:r>
      <w:r w:rsidR="001A4733">
        <w:rPr>
          <w:rFonts w:ascii="Times New Roman" w:hAnsi="Times New Roman" w:cs="Times New Roman"/>
          <w:sz w:val="24"/>
        </w:rPr>
        <w:t xml:space="preserve"> </w:t>
      </w:r>
      <w:r w:rsidRPr="001A4733">
        <w:rPr>
          <w:rFonts w:ascii="Times New Roman" w:hAnsi="Times New Roman" w:cs="Times New Roman"/>
          <w:sz w:val="24"/>
          <w:lang w:val="bg-BG"/>
        </w:rPr>
        <w:t>Персин, ез.</w:t>
      </w:r>
      <w:r w:rsidR="001A4733">
        <w:rPr>
          <w:rFonts w:ascii="Times New Roman" w:hAnsi="Times New Roman" w:cs="Times New Roman"/>
          <w:sz w:val="24"/>
        </w:rPr>
        <w:t xml:space="preserve"> </w:t>
      </w:r>
      <w:r w:rsidRPr="001A4733">
        <w:rPr>
          <w:rFonts w:ascii="Times New Roman" w:hAnsi="Times New Roman" w:cs="Times New Roman"/>
          <w:sz w:val="24"/>
          <w:lang w:val="bg-BG"/>
        </w:rPr>
        <w:t>Сребърна, рибарници Хаджидимитрово и др., в Драгоманското блато, където сигурно гнездене е доказано през 2003 г., и потвърдено през 2005 г., в Атанасовското езеро, ез.</w:t>
      </w:r>
      <w:r w:rsidR="001A4733">
        <w:rPr>
          <w:rFonts w:ascii="Times New Roman" w:hAnsi="Times New Roman" w:cs="Times New Roman"/>
          <w:sz w:val="24"/>
        </w:rPr>
        <w:t xml:space="preserve"> </w:t>
      </w:r>
      <w:r w:rsidRPr="001A4733">
        <w:rPr>
          <w:rFonts w:ascii="Times New Roman" w:hAnsi="Times New Roman" w:cs="Times New Roman"/>
          <w:sz w:val="24"/>
          <w:lang w:val="bg-BG"/>
        </w:rPr>
        <w:t>Вая и м.</w:t>
      </w:r>
      <w:r w:rsidR="001A4733">
        <w:rPr>
          <w:rFonts w:ascii="Times New Roman" w:hAnsi="Times New Roman" w:cs="Times New Roman"/>
          <w:sz w:val="24"/>
        </w:rPr>
        <w:t xml:space="preserve"> </w:t>
      </w:r>
      <w:r w:rsidRPr="001A4733">
        <w:rPr>
          <w:rFonts w:ascii="Times New Roman" w:hAnsi="Times New Roman" w:cs="Times New Roman"/>
          <w:sz w:val="24"/>
          <w:lang w:val="bg-BG"/>
        </w:rPr>
        <w:t>Пода край Бургас (Нанкинов и др. 1997, Янков ред. 2007, Nikolov 2004, Shurulinkov et al.2007, Shurulinkov et al. 2019). Според Атласа на гнездещите птици в България у нас гнездят 12-25 двойки клопачи (Янков ред. 2007). Според докладването по чл.12 гнездовата популация на вида у нас е в рамките на 20-50 двойки,</w:t>
      </w:r>
      <w:r w:rsidR="001A4733">
        <w:rPr>
          <w:rFonts w:ascii="Times New Roman" w:hAnsi="Times New Roman" w:cs="Times New Roman"/>
          <w:sz w:val="24"/>
        </w:rPr>
        <w:t xml:space="preserve"> </w:t>
      </w:r>
      <w:r w:rsidRPr="001A4733">
        <w:rPr>
          <w:rFonts w:ascii="Times New Roman" w:hAnsi="Times New Roman" w:cs="Times New Roman"/>
          <w:sz w:val="24"/>
          <w:lang w:val="bg-BG"/>
        </w:rPr>
        <w:t>без изразена тенденция.</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Много от гнездилищата на вида нямат постоянен характер и зависят силно от водните нива.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Клопачът зимува в цялата страна, но най-много в езерата по Южното Черноморско крайбрежие,</w:t>
      </w:r>
      <w:r w:rsidR="001A4733">
        <w:rPr>
          <w:rFonts w:ascii="Times New Roman" w:hAnsi="Times New Roman" w:cs="Times New Roman"/>
          <w:sz w:val="24"/>
        </w:rPr>
        <w:t xml:space="preserve"> </w:t>
      </w:r>
      <w:r w:rsidRPr="001A4733">
        <w:rPr>
          <w:rFonts w:ascii="Times New Roman" w:hAnsi="Times New Roman" w:cs="Times New Roman"/>
          <w:sz w:val="24"/>
          <w:lang w:val="bg-BG"/>
        </w:rPr>
        <w:t>където се събират стотици птици от този вид. Най-значителните зимни концентрации са в Атанасовското и Поморийското езеро, ез.</w:t>
      </w:r>
      <w:r w:rsidR="001A4733">
        <w:rPr>
          <w:rFonts w:ascii="Times New Roman" w:hAnsi="Times New Roman" w:cs="Times New Roman"/>
          <w:sz w:val="24"/>
        </w:rPr>
        <w:t xml:space="preserve"> </w:t>
      </w:r>
      <w:r w:rsidRPr="001A4733">
        <w:rPr>
          <w:rFonts w:ascii="Times New Roman" w:hAnsi="Times New Roman" w:cs="Times New Roman"/>
          <w:sz w:val="24"/>
          <w:lang w:val="bg-BG"/>
        </w:rPr>
        <w:t>Вая, м.</w:t>
      </w:r>
      <w:r w:rsidR="001A4733">
        <w:rPr>
          <w:rFonts w:ascii="Times New Roman" w:hAnsi="Times New Roman" w:cs="Times New Roman"/>
          <w:sz w:val="24"/>
        </w:rPr>
        <w:t xml:space="preserve"> </w:t>
      </w:r>
      <w:r w:rsidRPr="001A4733">
        <w:rPr>
          <w:rFonts w:ascii="Times New Roman" w:hAnsi="Times New Roman" w:cs="Times New Roman"/>
          <w:sz w:val="24"/>
          <w:lang w:val="bg-BG"/>
        </w:rPr>
        <w:t>Пода. Далеч по-малки ята, рядко надхвърлящи 10 екз., зимуват и във вътрешността на страната – главно в Южна България –язовирите Пясъчник, Розов кладенец, Ц.</w:t>
      </w:r>
      <w:r w:rsidR="001A4733">
        <w:rPr>
          <w:rFonts w:ascii="Times New Roman" w:hAnsi="Times New Roman" w:cs="Times New Roman"/>
          <w:sz w:val="24"/>
        </w:rPr>
        <w:t xml:space="preserve"> </w:t>
      </w:r>
      <w:r w:rsidRPr="001A4733">
        <w:rPr>
          <w:rFonts w:ascii="Times New Roman" w:hAnsi="Times New Roman" w:cs="Times New Roman"/>
          <w:sz w:val="24"/>
          <w:lang w:val="bg-BG"/>
        </w:rPr>
        <w:t>Церковски, Овчарица,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както и в езерата по Северното Черноморие. Числеността на зимуващите у нас клопачи според Докладването по чл.12 е 700-3000 екз. Тенденциите –както краткосрочна така и дългосрочна са на намаление.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По време на миграция клопачите достигат значително по-високи числености у нас,</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числеността на вида по време на мигразия е в рамките на 2000 до 7000 индивида.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Според докладването по чл.12 от 2019 г. заплахи за зимуващата популация на клопача са екстракцията на петрол и природен газ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и в защитени територии 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За гнездовата популация на вида при докладването по чл.12 е посочена само една заплаха –промяна на предназначението на земите –превръщането им в земи за застрояване. Всъщност заплахи за вида са също осушаването на влажни зони,</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главно рибарници и малки язовири през гнездовия период,подпалването на масивите от тръстика и папур, незаконния отстрел, сечта на крайречна дървесна растителност,замърсяването на водите с опасни химически вещества.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мигриращ. Мигриращата популация на вида се оценява на </w:t>
      </w:r>
      <w:r w:rsidRPr="001A4733">
        <w:rPr>
          <w:rFonts w:ascii="Times New Roman" w:hAnsi="Times New Roman" w:cs="Times New Roman"/>
          <w:b/>
          <w:sz w:val="24"/>
          <w:lang w:val="bg-BG"/>
        </w:rPr>
        <w:t>22</w:t>
      </w:r>
      <w:r w:rsidRPr="001A4733">
        <w:rPr>
          <w:rFonts w:ascii="Times New Roman" w:hAnsi="Times New Roman" w:cs="Times New Roman"/>
          <w:b/>
          <w:bCs/>
          <w:sz w:val="24"/>
          <w:lang w:val="bg-BG"/>
        </w:rPr>
        <w:t xml:space="preserve"> - 50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,7 – 1,1 % от националната</w:t>
      </w:r>
      <w:r w:rsidRPr="001A4733">
        <w:rPr>
          <w:rFonts w:ascii="Times New Roman" w:hAnsi="Times New Roman" w:cs="Times New Roman"/>
          <w:sz w:val="24"/>
          <w:lang w:val="bg-BG"/>
        </w:rPr>
        <w:t xml:space="preserve"> популация (оценка „В“). Опазването на вида е средно (оценка „С“),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2006 г една двойка е гнездила в рибарници Мечка. В СФД видът не е даден като гнездящ. Кам настоящия момент няма данни за гнездене, както и подходящи гнездови местообитания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често срещан зимуващ вид в България със средна численост около 2 310 индивида. Най-голяма част от птиците се концентрират по южното Черноморие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Иванов (1979) съобщава че видът е най-многочислен в района на рибарниците през есенната миграция – м. октомври и пролетната миграция – месец март, без да дава числени стойности. Видът по-често се среща пролетта.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Липсва информация за числеността на вида в зоната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417"/>
        <w:gridCol w:w="2835"/>
        <w:gridCol w:w="2954"/>
      </w:tblGrid>
      <w:tr w:rsidR="00CE6340" w:rsidRPr="00CE6340" w:rsidTr="001A4733">
        <w:trPr>
          <w:tblHeader/>
        </w:trPr>
        <w:tc>
          <w:tcPr>
            <w:tcW w:w="1980"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7"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35"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95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417"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22 - 50</w:t>
            </w:r>
          </w:p>
        </w:tc>
        <w:tc>
          <w:tcPr>
            <w:tcW w:w="283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мигриращите индивиди е между 22 и 50. Липсва информация за мигриращата популация.</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числеността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417"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83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980"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7"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35" w:type="dxa"/>
            <w:shd w:val="clear" w:color="auto" w:fill="auto"/>
          </w:tcPr>
          <w:tbl>
            <w:tblPr>
              <w:tblW w:w="3029" w:type="dxa"/>
              <w:tblLayout w:type="fixed"/>
              <w:tblCellMar>
                <w:left w:w="70" w:type="dxa"/>
                <w:right w:w="70" w:type="dxa"/>
              </w:tblCellMar>
              <w:tblLook w:val="04A0" w:firstRow="1" w:lastRow="0" w:firstColumn="1" w:lastColumn="0" w:noHBand="0" w:noVBand="1"/>
            </w:tblPr>
            <w:tblGrid>
              <w:gridCol w:w="3029"/>
            </w:tblGrid>
            <w:tr w:rsidR="00CE6340" w:rsidRPr="00CE6340" w:rsidTr="00CE6340">
              <w:trPr>
                <w:trHeight w:val="316"/>
              </w:trPr>
              <w:tc>
                <w:tcPr>
                  <w:tcW w:w="302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16"/>
              </w:trPr>
              <w:tc>
                <w:tcPr>
                  <w:tcW w:w="302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954"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численост на вида в защитената зона е необходима актуализация на СФД:</w:t>
      </w:r>
    </w:p>
    <w:p w:rsidR="00CE6340" w:rsidRPr="001A4733" w:rsidRDefault="00CE6340" w:rsidP="001A4733">
      <w:pPr>
        <w:numPr>
          <w:ilvl w:val="0"/>
          <w:numId w:val="1"/>
        </w:numPr>
        <w:ind w:left="709"/>
        <w:rPr>
          <w:rFonts w:ascii="Times New Roman" w:hAnsi="Times New Roman" w:cs="Times New Roman"/>
          <w:sz w:val="24"/>
          <w:lang w:val="bg-BG"/>
        </w:rPr>
      </w:pPr>
      <w:r w:rsidRPr="001A4733">
        <w:rPr>
          <w:rFonts w:ascii="Times New Roman" w:hAnsi="Times New Roman" w:cs="Times New Roman"/>
          <w:sz w:val="24"/>
          <w:lang w:val="bg-BG"/>
        </w:rPr>
        <w:t>По отношение на мигриращата популация предлагаме промяна в категориите от „В” на „С”, тъй като е под 2% от националната популация.</w:t>
      </w:r>
    </w:p>
    <w:tbl>
      <w:tblPr>
        <w:tblW w:w="10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839"/>
        <w:gridCol w:w="1602"/>
        <w:gridCol w:w="349"/>
        <w:gridCol w:w="533"/>
        <w:gridCol w:w="17"/>
        <w:gridCol w:w="371"/>
        <w:gridCol w:w="639"/>
        <w:gridCol w:w="679"/>
        <w:gridCol w:w="666"/>
        <w:gridCol w:w="646"/>
        <w:gridCol w:w="956"/>
        <w:gridCol w:w="964"/>
        <w:gridCol w:w="698"/>
        <w:gridCol w:w="580"/>
        <w:gridCol w:w="646"/>
      </w:tblGrid>
      <w:tr w:rsidR="00CE6340" w:rsidRPr="001A4733" w:rsidTr="00505C5F">
        <w:trPr>
          <w:jc w:val="center"/>
        </w:trPr>
        <w:tc>
          <w:tcPr>
            <w:tcW w:w="3674"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Species</w:t>
            </w:r>
          </w:p>
        </w:tc>
        <w:tc>
          <w:tcPr>
            <w:tcW w:w="3982"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Population in the site</w:t>
            </w:r>
          </w:p>
        </w:tc>
        <w:tc>
          <w:tcPr>
            <w:tcW w:w="2901" w:type="dxa"/>
            <w:gridSpan w:val="4"/>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Site assessment</w:t>
            </w:r>
          </w:p>
        </w:tc>
      </w:tr>
      <w:tr w:rsidR="00CE6340" w:rsidRPr="001A4733" w:rsidTr="00505C5F">
        <w:trPr>
          <w:jc w:val="center"/>
        </w:trPr>
        <w:tc>
          <w:tcPr>
            <w:tcW w:w="283"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w:t>
            </w:r>
          </w:p>
        </w:tc>
        <w:tc>
          <w:tcPr>
            <w:tcW w:w="851"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Code</w:t>
            </w:r>
          </w:p>
        </w:tc>
        <w:tc>
          <w:tcPr>
            <w:tcW w:w="1637"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w:t>
            </w:r>
          </w:p>
        </w:tc>
        <w:tc>
          <w:tcPr>
            <w:tcW w:w="536"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NP</w:t>
            </w:r>
          </w:p>
        </w:tc>
        <w:tc>
          <w:tcPr>
            <w:tcW w:w="390" w:type="dxa"/>
            <w:gridSpan w:val="2"/>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T</w:t>
            </w:r>
          </w:p>
        </w:tc>
        <w:tc>
          <w:tcPr>
            <w:tcW w:w="1326" w:type="dxa"/>
            <w:gridSpan w:val="2"/>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Size</w:t>
            </w:r>
          </w:p>
        </w:tc>
        <w:tc>
          <w:tcPr>
            <w:tcW w:w="67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Unit</w:t>
            </w:r>
          </w:p>
        </w:tc>
        <w:tc>
          <w:tcPr>
            <w:tcW w:w="65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Cat.</w:t>
            </w:r>
          </w:p>
        </w:tc>
        <w:tc>
          <w:tcPr>
            <w:tcW w:w="963"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D.qual.</w:t>
            </w:r>
          </w:p>
        </w:tc>
        <w:tc>
          <w:tcPr>
            <w:tcW w:w="965"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A/B/C/D</w:t>
            </w:r>
          </w:p>
        </w:tc>
        <w:tc>
          <w:tcPr>
            <w:tcW w:w="1936" w:type="dxa"/>
            <w:gridSpan w:val="3"/>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w:t>
            </w:r>
          </w:p>
        </w:tc>
      </w:tr>
      <w:tr w:rsidR="00CE6340" w:rsidRPr="001A4733" w:rsidTr="00505C5F">
        <w:trPr>
          <w:jc w:val="center"/>
        </w:trPr>
        <w:tc>
          <w:tcPr>
            <w:tcW w:w="283"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851"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1637"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536"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390" w:type="dxa"/>
            <w:gridSpan w:val="2"/>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Min</w:t>
            </w:r>
          </w:p>
        </w:tc>
        <w:tc>
          <w:tcPr>
            <w:tcW w:w="68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Max</w:t>
            </w:r>
          </w:p>
        </w:tc>
        <w:tc>
          <w:tcPr>
            <w:tcW w:w="67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5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3"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5"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w:t>
            </w:r>
          </w:p>
        </w:tc>
        <w:tc>
          <w:tcPr>
            <w:tcW w:w="70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Con.</w:t>
            </w:r>
          </w:p>
        </w:tc>
        <w:tc>
          <w:tcPr>
            <w:tcW w:w="58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Iso.</w:t>
            </w:r>
          </w:p>
        </w:tc>
        <w:tc>
          <w:tcPr>
            <w:tcW w:w="650"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Glo.</w:t>
            </w:r>
          </w:p>
        </w:tc>
      </w:tr>
      <w:tr w:rsidR="00CE6340" w:rsidRPr="001A4733" w:rsidTr="001A4733">
        <w:trPr>
          <w:trHeight w:val="295"/>
          <w:jc w:val="center"/>
        </w:trPr>
        <w:tc>
          <w:tcPr>
            <w:tcW w:w="283" w:type="dxa"/>
            <w:shd w:val="clear" w:color="auto" w:fill="auto"/>
            <w:vAlign w:val="center"/>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В</w:t>
            </w:r>
          </w:p>
        </w:tc>
        <w:tc>
          <w:tcPr>
            <w:tcW w:w="851" w:type="dxa"/>
            <w:shd w:val="clear" w:color="auto" w:fill="auto"/>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A056</w:t>
            </w:r>
          </w:p>
        </w:tc>
        <w:tc>
          <w:tcPr>
            <w:tcW w:w="1637" w:type="dxa"/>
            <w:shd w:val="clear" w:color="auto" w:fill="auto"/>
          </w:tcPr>
          <w:p w:rsidR="00CE6340" w:rsidRPr="001A4733" w:rsidRDefault="00CE6340" w:rsidP="00CE6340">
            <w:pPr>
              <w:rPr>
                <w:rFonts w:ascii="Times New Roman" w:hAnsi="Times New Roman" w:cs="Times New Roman"/>
                <w:i/>
                <w:iCs/>
                <w:sz w:val="20"/>
                <w:lang w:val="bg-BG"/>
              </w:rPr>
            </w:pPr>
            <w:r w:rsidRPr="001A4733">
              <w:rPr>
                <w:rFonts w:ascii="Times New Roman" w:hAnsi="Times New Roman" w:cs="Times New Roman"/>
                <w:i/>
                <w:iCs/>
                <w:sz w:val="20"/>
              </w:rPr>
              <w:t>Anas clypeata</w:t>
            </w:r>
          </w:p>
        </w:tc>
        <w:tc>
          <w:tcPr>
            <w:tcW w:w="350" w:type="dxa"/>
            <w:shd w:val="clear" w:color="auto" w:fill="auto"/>
            <w:vAlign w:val="center"/>
          </w:tcPr>
          <w:p w:rsidR="00CE6340" w:rsidRPr="001A4733" w:rsidRDefault="00CE6340" w:rsidP="00CE6340">
            <w:pPr>
              <w:rPr>
                <w:rFonts w:ascii="Times New Roman" w:hAnsi="Times New Roman" w:cs="Times New Roman"/>
                <w:sz w:val="20"/>
                <w:lang w:val="bg-BG"/>
              </w:rPr>
            </w:pPr>
          </w:p>
        </w:tc>
        <w:tc>
          <w:tcPr>
            <w:tcW w:w="536" w:type="dxa"/>
            <w:shd w:val="clear" w:color="auto" w:fill="auto"/>
            <w:vAlign w:val="center"/>
          </w:tcPr>
          <w:p w:rsidR="00CE6340" w:rsidRPr="001A4733" w:rsidRDefault="00CE6340" w:rsidP="00CE6340">
            <w:pPr>
              <w:rPr>
                <w:rFonts w:ascii="Times New Roman" w:hAnsi="Times New Roman" w:cs="Times New Roman"/>
                <w:b/>
                <w:sz w:val="20"/>
                <w:lang w:val="bg-BG"/>
              </w:rPr>
            </w:pPr>
          </w:p>
        </w:tc>
        <w:tc>
          <w:tcPr>
            <w:tcW w:w="390" w:type="dxa"/>
            <w:gridSpan w:val="2"/>
            <w:shd w:val="clear" w:color="auto" w:fill="auto"/>
            <w:vAlign w:val="bottom"/>
          </w:tcPr>
          <w:p w:rsidR="00CE6340" w:rsidRPr="001A4733" w:rsidRDefault="00CE6340" w:rsidP="00CE6340">
            <w:pPr>
              <w:rPr>
                <w:rFonts w:ascii="Times New Roman" w:hAnsi="Times New Roman" w:cs="Times New Roman"/>
                <w:sz w:val="20"/>
              </w:rPr>
            </w:pPr>
            <w:r w:rsidRPr="001A4733">
              <w:rPr>
                <w:rFonts w:ascii="Times New Roman" w:hAnsi="Times New Roman" w:cs="Times New Roman"/>
                <w:sz w:val="20"/>
              </w:rPr>
              <w:t>c</w:t>
            </w:r>
          </w:p>
        </w:tc>
        <w:tc>
          <w:tcPr>
            <w:tcW w:w="643" w:type="dxa"/>
            <w:shd w:val="clear" w:color="auto" w:fill="auto"/>
            <w:vAlign w:val="bottom"/>
          </w:tcPr>
          <w:p w:rsidR="00CE6340" w:rsidRPr="001A4733" w:rsidRDefault="00CE6340" w:rsidP="00CE6340">
            <w:pPr>
              <w:rPr>
                <w:rFonts w:ascii="Times New Roman" w:hAnsi="Times New Roman" w:cs="Times New Roman"/>
                <w:sz w:val="20"/>
              </w:rPr>
            </w:pPr>
            <w:r w:rsidRPr="001A4733">
              <w:rPr>
                <w:rFonts w:ascii="Times New Roman" w:hAnsi="Times New Roman" w:cs="Times New Roman"/>
                <w:sz w:val="20"/>
              </w:rPr>
              <w:t>22</w:t>
            </w:r>
          </w:p>
        </w:tc>
        <w:tc>
          <w:tcPr>
            <w:tcW w:w="683" w:type="dxa"/>
            <w:shd w:val="clear" w:color="auto" w:fill="auto"/>
            <w:vAlign w:val="bottom"/>
          </w:tcPr>
          <w:p w:rsidR="00CE6340" w:rsidRPr="001A4733" w:rsidRDefault="00CE6340" w:rsidP="00CE6340">
            <w:pPr>
              <w:rPr>
                <w:rFonts w:ascii="Times New Roman" w:hAnsi="Times New Roman" w:cs="Times New Roman"/>
                <w:sz w:val="20"/>
              </w:rPr>
            </w:pPr>
            <w:r w:rsidRPr="001A4733">
              <w:rPr>
                <w:rFonts w:ascii="Times New Roman" w:hAnsi="Times New Roman" w:cs="Times New Roman"/>
                <w:sz w:val="20"/>
              </w:rPr>
              <w:t>50</w:t>
            </w:r>
          </w:p>
        </w:tc>
        <w:tc>
          <w:tcPr>
            <w:tcW w:w="670" w:type="dxa"/>
            <w:shd w:val="clear" w:color="auto" w:fill="auto"/>
            <w:vAlign w:val="bottom"/>
          </w:tcPr>
          <w:p w:rsidR="00CE6340" w:rsidRPr="001A4733" w:rsidRDefault="00CE6340" w:rsidP="00CE6340">
            <w:pPr>
              <w:rPr>
                <w:rFonts w:ascii="Times New Roman" w:hAnsi="Times New Roman" w:cs="Times New Roman"/>
                <w:bCs/>
                <w:sz w:val="20"/>
              </w:rPr>
            </w:pPr>
            <w:r w:rsidRPr="001A4733">
              <w:rPr>
                <w:rFonts w:ascii="Times New Roman" w:hAnsi="Times New Roman" w:cs="Times New Roman"/>
                <w:sz w:val="20"/>
              </w:rPr>
              <w:t>i</w:t>
            </w:r>
          </w:p>
        </w:tc>
        <w:tc>
          <w:tcPr>
            <w:tcW w:w="650" w:type="dxa"/>
            <w:shd w:val="clear" w:color="auto" w:fill="auto"/>
            <w:vAlign w:val="bottom"/>
          </w:tcPr>
          <w:p w:rsidR="00CE6340" w:rsidRPr="001A4733" w:rsidRDefault="00CE6340" w:rsidP="00CE6340">
            <w:pPr>
              <w:rPr>
                <w:rFonts w:ascii="Times New Roman" w:hAnsi="Times New Roman" w:cs="Times New Roman"/>
                <w:b/>
                <w:sz w:val="20"/>
                <w:lang w:val="bg-BG"/>
              </w:rPr>
            </w:pPr>
          </w:p>
        </w:tc>
        <w:tc>
          <w:tcPr>
            <w:tcW w:w="96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G</w:t>
            </w:r>
          </w:p>
        </w:tc>
        <w:tc>
          <w:tcPr>
            <w:tcW w:w="965"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b/>
                <w:color w:val="FF0000"/>
                <w:sz w:val="20"/>
              </w:rPr>
              <w:t>C</w:t>
            </w:r>
          </w:p>
        </w:tc>
        <w:tc>
          <w:tcPr>
            <w:tcW w:w="70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rPr>
              <w:t>C</w:t>
            </w:r>
          </w:p>
        </w:tc>
        <w:tc>
          <w:tcPr>
            <w:tcW w:w="58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C</w:t>
            </w:r>
          </w:p>
        </w:tc>
        <w:tc>
          <w:tcPr>
            <w:tcW w:w="650"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B</w:t>
            </w:r>
          </w:p>
        </w:tc>
      </w:tr>
    </w:tbl>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62" w:name="_Toc87467205"/>
      <w:bookmarkStart w:id="63" w:name="_Toc87513927"/>
      <w:r w:rsidRPr="00CE6340">
        <w:rPr>
          <w:lang w:val="bg-BG"/>
        </w:rPr>
        <w:lastRenderedPageBreak/>
        <w:t>Специфични цели за А</w:t>
      </w:r>
      <w:r w:rsidRPr="00CE6340">
        <w:t>0</w:t>
      </w:r>
      <w:r w:rsidRPr="00CE6340">
        <w:rPr>
          <w:lang w:val="bg-BG"/>
        </w:rPr>
        <w:t xml:space="preserve">59 </w:t>
      </w:r>
      <w:r w:rsidRPr="00CE6340">
        <w:rPr>
          <w:i/>
          <w:iCs/>
        </w:rPr>
        <w:t>Aythya ferina</w:t>
      </w:r>
      <w:r w:rsidRPr="00CE6340">
        <w:rPr>
          <w:lang w:val="bg-BG"/>
        </w:rPr>
        <w:t xml:space="preserve"> (кафявоглава потапница)</w:t>
      </w:r>
      <w:bookmarkEnd w:id="62"/>
      <w:bookmarkEnd w:id="63"/>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42-49 cm, тегло 0,80</w:t>
      </w:r>
      <w:r w:rsidRPr="001A4733">
        <w:rPr>
          <w:rFonts w:ascii="Times New Roman" w:hAnsi="Times New Roman" w:cs="Times New Roman"/>
          <w:sz w:val="24"/>
        </w:rPr>
        <w:t>0</w:t>
      </w:r>
      <w:r w:rsidRPr="001A4733">
        <w:rPr>
          <w:rFonts w:ascii="Times New Roman" w:hAnsi="Times New Roman" w:cs="Times New Roman"/>
          <w:sz w:val="24"/>
          <w:lang w:val="bg-BG"/>
        </w:rPr>
        <w:t xml:space="preserve"> – 1,20</w:t>
      </w:r>
      <w:r w:rsidRPr="001A4733">
        <w:rPr>
          <w:rFonts w:ascii="Times New Roman" w:hAnsi="Times New Roman" w:cs="Times New Roman"/>
          <w:sz w:val="24"/>
        </w:rPr>
        <w:t>0</w:t>
      </w:r>
      <w:r w:rsidRPr="001A4733">
        <w:rPr>
          <w:rFonts w:ascii="Times New Roman" w:hAnsi="Times New Roman" w:cs="Times New Roman"/>
          <w:sz w:val="24"/>
          <w:lang w:val="bg-BG"/>
        </w:rPr>
        <w:t xml:space="preserve"> kg, размахът на крилата - 67-77 cm. В брачно оперение при мъжките главата и шията са ръждиво-кафяви. Гушата, предната част на гърдите са черни. Гърбът и страните на тялото са пепелносиви. Кръстът е по-тъмен, а надопашието – черно. Клюнът е сиво-черен. Женските като цяло са сивокафяви. Гърди, теме и шия по-тъмни с кафеникав нюанс. Неясни бледи и тъмни петна по главата. Със светла ивица зад окото.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При младите оперението е като възрастните женски в извънбрачно оперение. По-едноцветни са отгоре, без светла ивица зад окото. Страните на тялото сиво-кафяви със светлинапетнявания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Симеонов и др. 1990).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rPr>
      </w:pPr>
      <w:r w:rsidRPr="001A4733">
        <w:rPr>
          <w:rFonts w:ascii="Times New Roman" w:hAnsi="Times New Roman" w:cs="Times New Roman"/>
          <w:sz w:val="24"/>
          <w:lang w:val="bg-BG"/>
        </w:rP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Гнезди най-често във висока блатна растителност, близо до водата. Гнезди единично. Гнездото е на земята покрито със сухи треви и пух. Снася 8–10 яйца, от средата на май до средата на юни, които мъти 24-28 дни. Младите линеят в края на юли и началото на август. Започват да летят след 50-55 дни. полова зрялост настъпва на едногодишна възраст. (Симеонов и др. 1990, Нанкинов, 2012, Големански и др. (ред), 2011).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Храната е от водни безгръбначни (ларви на насекоми) и семена, и части на водни и водолюбиви растения (Големански и др. (ред.), 2011).</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 (Янков отг. ред., 2007). В посочените основни гнездовища и във Варненско–Белославския комплекс гнездят до няколко десетки двойки (до над повече от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по-малка и много от двойките не пристъпват към гнездене. (Големански, 2011).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2А на Директивата за птиците. Според </w:t>
      </w:r>
      <w:r w:rsidRPr="001A4733">
        <w:rPr>
          <w:rFonts w:ascii="Times New Roman" w:hAnsi="Times New Roman" w:cs="Times New Roman"/>
          <w:sz w:val="24"/>
          <w:lang w:val="en-GB"/>
        </w:rPr>
        <w:t xml:space="preserve">IUCN </w:t>
      </w:r>
      <w:r w:rsidRPr="001A4733">
        <w:rPr>
          <w:rFonts w:ascii="Times New Roman" w:hAnsi="Times New Roman" w:cs="Times New Roman"/>
          <w:sz w:val="24"/>
          <w:lang w:val="bg-BG"/>
        </w:rPr>
        <w:t xml:space="preserve">видът е уязвим </w:t>
      </w:r>
      <w:r w:rsidRPr="001A4733">
        <w:rPr>
          <w:rFonts w:ascii="Times New Roman" w:hAnsi="Times New Roman" w:cs="Times New Roman"/>
          <w:sz w:val="24"/>
          <w:lang w:val="en-GB"/>
        </w:rPr>
        <w:t xml:space="preserve">– </w:t>
      </w:r>
      <w:r w:rsidRPr="001A4733">
        <w:rPr>
          <w:rFonts w:ascii="Times New Roman" w:hAnsi="Times New Roman" w:cs="Times New Roman"/>
          <w:sz w:val="24"/>
        </w:rPr>
        <w:t>VU</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Vulnerable</w:t>
      </w:r>
      <w:r w:rsidRPr="001A4733">
        <w:rPr>
          <w:rFonts w:ascii="Times New Roman" w:hAnsi="Times New Roman" w:cs="Times New Roman"/>
          <w:sz w:val="24"/>
          <w:lang w:val="bg-BG"/>
        </w:rPr>
        <w:t>).</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Включен в Червената книга на България в категорията „Уязвим вид”. Включен в Приложение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Съгласно Докладването от 2019 г. (за периода 2013 – 2018 г.) националната гнездяща популация на вида се оценява на 80 – 250 двойки.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w:t>
      </w:r>
      <w:r w:rsidRPr="001A4733">
        <w:rPr>
          <w:rFonts w:ascii="Times New Roman" w:hAnsi="Times New Roman" w:cs="Times New Roman"/>
          <w:sz w:val="24"/>
        </w:rPr>
        <w:t xml:space="preserve"> F01, J02</w:t>
      </w:r>
      <w:r w:rsidRPr="001A4733">
        <w:rPr>
          <w:rFonts w:ascii="Times New Roman" w:hAnsi="Times New Roman" w:cs="Times New Roman"/>
          <w:sz w:val="24"/>
          <w:lang w:val="en-GB"/>
        </w:rPr>
        <w:t>.</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Зимуващата популация е оценена на 17 000 – 31 000 индивида. Краткосрочната тенденция на популацията (за периода 2000 – 2018 г.), както и дългосрочната (за периода 1980 – 2018 г.) е флуктуираща, променлива.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национална популация е оценена на 15 000 – 100 000 индивида.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гнездящ, преминаващ и зимуващ. Гнездящата популация се оценя на </w:t>
      </w:r>
      <w:r w:rsidRPr="001A4733">
        <w:rPr>
          <w:rFonts w:ascii="Times New Roman" w:hAnsi="Times New Roman" w:cs="Times New Roman"/>
          <w:b/>
          <w:bCs/>
          <w:sz w:val="24"/>
          <w:lang w:val="bg-BG"/>
        </w:rPr>
        <w:t>0 - 25 двойки</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10,0 – 31,2 % от националната</w:t>
      </w:r>
      <w:r w:rsidRPr="001A4733">
        <w:rPr>
          <w:rFonts w:ascii="Times New Roman" w:hAnsi="Times New Roman" w:cs="Times New Roman"/>
          <w:sz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популация се оценя на </w:t>
      </w:r>
      <w:r w:rsidRPr="001A4733">
        <w:rPr>
          <w:rFonts w:ascii="Times New Roman" w:hAnsi="Times New Roman" w:cs="Times New Roman"/>
          <w:b/>
          <w:bCs/>
          <w:sz w:val="24"/>
          <w:lang w:val="bg-BG"/>
        </w:rPr>
        <w:t>10 - 220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0,07 – 0,2 % от националната</w:t>
      </w:r>
      <w:r w:rsidRPr="001A4733">
        <w:rPr>
          <w:rFonts w:ascii="Times New Roman" w:hAnsi="Times New Roman" w:cs="Times New Roman"/>
          <w:sz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- 370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1,2 – 2,2 % от националната зимуваща</w:t>
      </w:r>
      <w:r w:rsidRPr="001A4733">
        <w:rPr>
          <w:rFonts w:ascii="Times New Roman" w:hAnsi="Times New Roman" w:cs="Times New Roman"/>
          <w:sz w:val="24"/>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Видът е гнездил в рибарници Мечка до 2010 г. (Shurulinkov et al. 2019). . Според Матеева и др. (2013) в зона са гнездили 20-25 двойки през 2010 г, 2-5 двойки през 2011, след което не е установен. Към настоящия момент няма данни за гнездене на вида в зоната. През 2021 при теренните наблюдения видът не беше установен.</w:t>
      </w:r>
      <w:r w:rsidR="001A4733">
        <w:rPr>
          <w:rFonts w:ascii="Times New Roman" w:hAnsi="Times New Roman" w:cs="Times New Roman"/>
          <w:sz w:val="24"/>
        </w:rPr>
        <w:t xml:space="preserve"> </w:t>
      </w:r>
      <w:r w:rsidRPr="001A4733">
        <w:rPr>
          <w:rFonts w:ascii="Times New Roman" w:hAnsi="Times New Roman" w:cs="Times New Roman"/>
          <w:sz w:val="24"/>
          <w:lang w:val="bg-BG"/>
        </w:rPr>
        <w:t>През м. юли при теренни проучвания с кораб по река Дунав не са наблюдавани птици в реката в границите на защитената зона.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Повече от 10 години видът не е наблюдаван в зоната. Състоянието на зоната към момента, превръщането на рибарниците в обработваеми земи и трайни широколистни насаждения, пълното пресушаване и премахването на тръстиката, водят до необратима загуба на местообитания за вида. Всичко това ни дава основание да кажем, че зоната не е от значение за гнездящата популацията на вида и поради това предлагаме </w:t>
      </w:r>
      <w:r w:rsidRPr="001A4733">
        <w:rPr>
          <w:rFonts w:ascii="Times New Roman" w:hAnsi="Times New Roman" w:cs="Times New Roman"/>
          <w:b/>
          <w:bCs/>
          <w:sz w:val="24"/>
          <w:lang w:val="bg-BG"/>
        </w:rPr>
        <w:t>да отпадне от стандартния формуляр в категорията гнездящ.</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Василев (1999) дава мигрираща численост на вида в рибарници Мечка от 400 инд. през м. октомври.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многобройната зимуваща патица в България със средна численост около 16 883 индивида.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121 и 2034 потапници, като численост им варира в зависимост от водните нива и наличието на пясъчни коси и брегове (</w:t>
      </w:r>
      <w:r w:rsidRPr="001A4733">
        <w:rPr>
          <w:rFonts w:ascii="Times New Roman" w:hAnsi="Times New Roman" w:cs="Times New Roman"/>
          <w:sz w:val="24"/>
        </w:rPr>
        <w:t>Ivanov, 2008</w:t>
      </w:r>
      <w:r w:rsidRPr="001A4733">
        <w:rPr>
          <w:rFonts w:ascii="Times New Roman" w:hAnsi="Times New Roman" w:cs="Times New Roman"/>
          <w:sz w:val="24"/>
          <w:lang w:val="bg-BG"/>
        </w:rPr>
        <w:t>). При средно-зимните преброявания са установени следните числености на вида в участъка Свищов – Русе – 2013г – 6 екз., 2014 – 39 екз., 2015 – 0 екз., 2016 – 182 екз., 2018 – 0 екз. През 2019 и 2020 г при среднозимните преброявания видът е наблюдаван в участъка на рибарници Мечка с численост от 20 птици на 12.01.2019 и 13 птици на 11.01.2020</w:t>
      </w:r>
      <w:r w:rsidR="001A4733">
        <w:rPr>
          <w:rFonts w:ascii="Times New Roman" w:hAnsi="Times New Roman" w:cs="Times New Roman"/>
          <w:sz w:val="24"/>
        </w:rPr>
        <w:t xml:space="preserve"> </w:t>
      </w:r>
      <w:r w:rsidRPr="001A4733">
        <w:rPr>
          <w:rFonts w:ascii="Times New Roman" w:hAnsi="Times New Roman" w:cs="Times New Roman"/>
          <w:sz w:val="24"/>
          <w:lang w:val="bg-BG"/>
        </w:rPr>
        <w:t>г. Иванов (1988) дава зимни числености на вида между 2 и 4 птици при с. Стълпище.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Рибарниците са изгубили значение като местообитание за вида. През зимата и по време на миграция видът може са се срещне само в р. Дунав и около о. Батин.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76"/>
        <w:gridCol w:w="1134"/>
        <w:gridCol w:w="3118"/>
        <w:gridCol w:w="3096"/>
      </w:tblGrid>
      <w:tr w:rsidR="00CE6340" w:rsidRPr="00CE6340" w:rsidTr="001A4733">
        <w:trPr>
          <w:tblHeader/>
          <w:jc w:val="center"/>
        </w:trPr>
        <w:tc>
          <w:tcPr>
            <w:tcW w:w="1838"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lastRenderedPageBreak/>
              <w:t>Параметър</w:t>
            </w:r>
          </w:p>
        </w:tc>
        <w:tc>
          <w:tcPr>
            <w:tcW w:w="1276"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34"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118"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096"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rPr>
          <w:jc w:val="center"/>
        </w:trPr>
        <w:tc>
          <w:tcPr>
            <w:tcW w:w="1838"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0 двойки </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0 – 25 гнездящи двойки. В резултат на извършен мониторинг в защитената зона през гнездовия период на 2021 г. не са установени гнездящи двойки и единични птици от вида. </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Видът не гнезди в ЗЗ. Рибарниците са неподходящо място вече за вида.</w:t>
            </w:r>
          </w:p>
        </w:tc>
        <w:tc>
          <w:tcPr>
            <w:tcW w:w="3096"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на водните нива в каналите около о. Батин.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1A4733">
        <w:trPr>
          <w:jc w:val="center"/>
        </w:trPr>
        <w:tc>
          <w:tcPr>
            <w:tcW w:w="1838"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10 - 220</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10 до 220 инд. </w:t>
            </w:r>
          </w:p>
        </w:tc>
        <w:tc>
          <w:tcPr>
            <w:tcW w:w="3096"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Запазаване числеността на мигриращата популация най-малко 10 инд.</w:t>
            </w:r>
          </w:p>
        </w:tc>
      </w:tr>
      <w:tr w:rsidR="00CE6340" w:rsidRPr="00CE6340" w:rsidTr="001A4733">
        <w:trPr>
          <w:jc w:val="center"/>
        </w:trPr>
        <w:tc>
          <w:tcPr>
            <w:tcW w:w="1838"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0 - 370</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зимуващите индивиди е между 0 и 370. По данни от средно зимните преброявания (СЗП) през 2019 и 2020 г. са установени съответно 20 и 13 инд. в този участък на р. Дунав.</w:t>
            </w:r>
          </w:p>
        </w:tc>
        <w:tc>
          <w:tcPr>
            <w:tcW w:w="3096"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Запазаване числеността на зимуващата популация най-малко 10 инд.</w:t>
            </w:r>
          </w:p>
        </w:tc>
      </w:tr>
      <w:tr w:rsidR="00CE6340" w:rsidRPr="00CE6340" w:rsidTr="001A4733">
        <w:trPr>
          <w:jc w:val="center"/>
        </w:trPr>
        <w:tc>
          <w:tcPr>
            <w:tcW w:w="1838"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19 ха</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3096"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rPr>
          <w:jc w:val="center"/>
        </w:trPr>
        <w:tc>
          <w:tcPr>
            <w:tcW w:w="1838"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134"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118"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jc w:val="both"/>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096"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jc w:val="both"/>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lastRenderedPageBreak/>
        <w:t>Необходимост от промени в СФД за СЗЗ 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 xml:space="preserve">Предвид наличната информация за настоящата гнездова численост на вида в защитената зона считаме че е необходима актуализация на СФД. Видът </w:t>
      </w:r>
      <w:r w:rsidRPr="001A4733">
        <w:rPr>
          <w:rFonts w:ascii="Times New Roman" w:hAnsi="Times New Roman" w:cs="Times New Roman"/>
          <w:b/>
          <w:sz w:val="24"/>
          <w:lang w:val="bg-BG"/>
        </w:rPr>
        <w:t>не гнезди</w:t>
      </w:r>
      <w:r w:rsidRPr="001A4733">
        <w:rPr>
          <w:rFonts w:ascii="Times New Roman" w:hAnsi="Times New Roman" w:cs="Times New Roman"/>
          <w:sz w:val="24"/>
          <w:lang w:val="bg-BG"/>
        </w:rPr>
        <w:t xml:space="preserve"> в защитената зона.</w:t>
      </w:r>
    </w:p>
    <w:p w:rsidR="00CE6340" w:rsidRPr="00CE6340" w:rsidRDefault="00CE6340" w:rsidP="00CE6340">
      <w:pPr>
        <w:rPr>
          <w:rFonts w:ascii="Times New Roman" w:hAnsi="Times New Roman" w:cs="Times New Roman"/>
          <w:lang w:val="bg-BG"/>
        </w:rPr>
      </w:pPr>
    </w:p>
    <w:p w:rsidR="00CE6340" w:rsidRPr="00CE6340" w:rsidRDefault="00CE6340" w:rsidP="005B7741">
      <w:pPr>
        <w:pStyle w:val="Heading1"/>
        <w:rPr>
          <w:lang w:val="bg-BG"/>
        </w:rPr>
      </w:pPr>
      <w:bookmarkStart w:id="64" w:name="_Toc87467206"/>
      <w:bookmarkStart w:id="65" w:name="_Toc87513928"/>
      <w:r w:rsidRPr="00CE6340">
        <w:rPr>
          <w:lang w:val="bg-BG"/>
        </w:rPr>
        <w:t>Специфични цели за А</w:t>
      </w:r>
      <w:r w:rsidRPr="00CE6340">
        <w:t>0</w:t>
      </w:r>
      <w:r w:rsidRPr="00CE6340">
        <w:rPr>
          <w:lang w:val="bg-BG"/>
        </w:rPr>
        <w:t xml:space="preserve">60 </w:t>
      </w:r>
      <w:r w:rsidRPr="00CE6340">
        <w:rPr>
          <w:i/>
          <w:iCs/>
        </w:rPr>
        <w:t>Aythya nyroca</w:t>
      </w:r>
      <w:r w:rsidRPr="00CE6340">
        <w:rPr>
          <w:lang w:val="bg-BG"/>
        </w:rPr>
        <w:t xml:space="preserve"> (белоока потапница)</w:t>
      </w:r>
      <w:bookmarkEnd w:id="64"/>
      <w:bookmarkEnd w:id="65"/>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38-42 cm, тегло 0,55</w:t>
      </w:r>
      <w:r w:rsidRPr="001A4733">
        <w:rPr>
          <w:rFonts w:ascii="Times New Roman" w:hAnsi="Times New Roman" w:cs="Times New Roman"/>
          <w:sz w:val="24"/>
        </w:rPr>
        <w:t>0</w:t>
      </w:r>
      <w:r w:rsidRPr="001A4733">
        <w:rPr>
          <w:rFonts w:ascii="Times New Roman" w:hAnsi="Times New Roman" w:cs="Times New Roman"/>
          <w:sz w:val="24"/>
          <w:lang w:val="bg-BG"/>
        </w:rPr>
        <w:t xml:space="preserve"> – 0,59</w:t>
      </w:r>
      <w:r w:rsidRPr="001A4733">
        <w:rPr>
          <w:rFonts w:ascii="Times New Roman" w:hAnsi="Times New Roman" w:cs="Times New Roman"/>
          <w:sz w:val="24"/>
        </w:rPr>
        <w:t>0</w:t>
      </w:r>
      <w:r w:rsidRPr="001A4733">
        <w:rPr>
          <w:rFonts w:ascii="Times New Roman" w:hAnsi="Times New Roman" w:cs="Times New Roman"/>
          <w:sz w:val="24"/>
          <w:lang w:val="bg-BG"/>
        </w:rPr>
        <w:t xml:space="preserve">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по-убитокафяв цвят на оперението. По-малко бяло подопашно петно.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Симеонов и др. 1990).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rPr>
      </w:pPr>
      <w:r w:rsidRPr="001A4733">
        <w:rPr>
          <w:rFonts w:ascii="Times New Roman" w:hAnsi="Times New Roman" w:cs="Times New Roman"/>
          <w:sz w:val="24"/>
          <w:lang w:val="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 1990, Нанкинов, 2012, Чешмеджиев, Петков, 2014).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дребни гръбначни – безопашати земноводни (</w:t>
      </w:r>
      <w:r w:rsidRPr="001A4733">
        <w:rPr>
          <w:rFonts w:ascii="Times New Roman" w:hAnsi="Times New Roman" w:cs="Times New Roman"/>
          <w:i/>
          <w:iCs/>
          <w:sz w:val="24"/>
          <w:lang w:val="bg-BG"/>
        </w:rPr>
        <w:t>Anura</w:t>
      </w:r>
      <w:r w:rsidRPr="001A4733">
        <w:rPr>
          <w:rFonts w:ascii="Times New Roman" w:hAnsi="Times New Roman" w:cs="Times New Roman"/>
          <w:sz w:val="24"/>
          <w:lang w:val="bg-BG"/>
        </w:rPr>
        <w:t>) и риби (</w:t>
      </w:r>
      <w:r w:rsidRPr="001A4733">
        <w:rPr>
          <w:rFonts w:ascii="Times New Roman" w:hAnsi="Times New Roman" w:cs="Times New Roman"/>
          <w:i/>
          <w:iCs/>
          <w:sz w:val="24"/>
          <w:lang w:val="bg-BG"/>
        </w:rPr>
        <w:t>Pisces</w:t>
      </w:r>
      <w:r w:rsidRPr="001A4733">
        <w:rPr>
          <w:rFonts w:ascii="Times New Roman" w:hAnsi="Times New Roman" w:cs="Times New Roman"/>
          <w:sz w:val="24"/>
          <w:lang w:val="bg-BG"/>
        </w:rPr>
        <w:t xml:space="preserve">) (Чешмеджиев, Петков, 2014).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миналото белооката потапница е описвана като един от най-многобройните видове от семейство Патицови (</w:t>
      </w:r>
      <w:r w:rsidRPr="001A4733">
        <w:rPr>
          <w:rFonts w:ascii="Times New Roman" w:hAnsi="Times New Roman" w:cs="Times New Roman"/>
          <w:i/>
          <w:iCs/>
          <w:sz w:val="24"/>
          <w:lang w:val="bg-BG"/>
        </w:rPr>
        <w:t>Anatidae</w:t>
      </w:r>
      <w:r w:rsidRPr="001A4733">
        <w:rPr>
          <w:rFonts w:ascii="Times New Roman" w:hAnsi="Times New Roman" w:cs="Times New Roman"/>
          <w:sz w:val="24"/>
          <w:lang w:val="bg-BG"/>
        </w:rPr>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Петков, 2014).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 xml:space="preserve">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 (Янков отг. ред., 2007).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1 на Директивата за птиците. Според </w:t>
      </w:r>
      <w:r w:rsidRPr="001A4733">
        <w:rPr>
          <w:rFonts w:ascii="Times New Roman" w:hAnsi="Times New Roman" w:cs="Times New Roman"/>
          <w:sz w:val="24"/>
          <w:lang w:val="en-GB"/>
        </w:rPr>
        <w:t xml:space="preserve">IUCN </w:t>
      </w:r>
      <w:r w:rsidRPr="001A4733">
        <w:rPr>
          <w:rFonts w:ascii="Times New Roman" w:hAnsi="Times New Roman" w:cs="Times New Roman"/>
          <w:sz w:val="24"/>
          <w:lang w:val="bg-BG"/>
        </w:rPr>
        <w:t xml:space="preserve">европейската популация на вида е слабо засегнат </w:t>
      </w:r>
      <w:r w:rsidRPr="001A4733">
        <w:rPr>
          <w:rFonts w:ascii="Times New Roman" w:hAnsi="Times New Roman" w:cs="Times New Roman"/>
          <w:sz w:val="24"/>
          <w:lang w:val="en-GB"/>
        </w:rPr>
        <w:t>– LC</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Least Concern</w:t>
      </w:r>
      <w:r w:rsidRPr="001A4733">
        <w:rPr>
          <w:rFonts w:ascii="Times New Roman" w:hAnsi="Times New Roman" w:cs="Times New Roman"/>
          <w:sz w:val="24"/>
          <w:lang w:val="bg-BG"/>
        </w:rPr>
        <w:t>),</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 xml:space="preserve">а в световен мащаб видът е почти застрашен </w:t>
      </w:r>
      <w:r w:rsidRPr="001A4733">
        <w:rPr>
          <w:rFonts w:ascii="Times New Roman" w:hAnsi="Times New Roman" w:cs="Times New Roman"/>
          <w:sz w:val="24"/>
          <w:lang w:val="en-GB"/>
        </w:rPr>
        <w:t>–</w:t>
      </w:r>
      <w:r w:rsidRPr="001A4733">
        <w:rPr>
          <w:rFonts w:ascii="Times New Roman" w:hAnsi="Times New Roman" w:cs="Times New Roman"/>
          <w:sz w:val="24"/>
        </w:rPr>
        <w:t xml:space="preserve"> NT</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Near threatened</w:t>
      </w:r>
      <w:r w:rsidRPr="001A4733">
        <w:rPr>
          <w:rFonts w:ascii="Times New Roman" w:hAnsi="Times New Roman" w:cs="Times New Roman"/>
          <w:sz w:val="24"/>
          <w:lang w:val="bg-BG"/>
        </w:rPr>
        <w:t>).</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Включен в Червената книга на България в категорията „Уязвим вид”. Включен в Приложение 2 и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Докладването от 2019 г. (за периода 2013 – 2018 г.)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w:t>
      </w:r>
      <w:r w:rsidRPr="001A4733">
        <w:rPr>
          <w:rFonts w:ascii="Times New Roman" w:hAnsi="Times New Roman" w:cs="Times New Roman"/>
          <w:sz w:val="24"/>
        </w:rPr>
        <w:t xml:space="preserve"> F01, </w:t>
      </w:r>
      <w:r w:rsidRPr="001A4733">
        <w:rPr>
          <w:rFonts w:ascii="Times New Roman" w:hAnsi="Times New Roman" w:cs="Times New Roman"/>
          <w:sz w:val="24"/>
          <w:lang w:val="bg-BG"/>
        </w:rPr>
        <w:t xml:space="preserve">М08, М07, </w:t>
      </w:r>
      <w:r w:rsidRPr="001A4733">
        <w:rPr>
          <w:rFonts w:ascii="Times New Roman" w:hAnsi="Times New Roman" w:cs="Times New Roman"/>
          <w:sz w:val="24"/>
        </w:rPr>
        <w:t>J02</w:t>
      </w:r>
      <w:r w:rsidRPr="001A4733">
        <w:rPr>
          <w:rFonts w:ascii="Times New Roman" w:hAnsi="Times New Roman" w:cs="Times New Roman"/>
          <w:sz w:val="24"/>
          <w:lang w:val="bg-BG"/>
        </w:rPr>
        <w:t xml:space="preserve">, </w:t>
      </w:r>
      <w:r w:rsidRPr="001A4733">
        <w:rPr>
          <w:rFonts w:ascii="Times New Roman" w:hAnsi="Times New Roman" w:cs="Times New Roman"/>
          <w:sz w:val="24"/>
        </w:rPr>
        <w:t>D03, F02, H01</w:t>
      </w:r>
      <w:r w:rsidRPr="001A4733">
        <w:rPr>
          <w:rFonts w:ascii="Times New Roman" w:hAnsi="Times New Roman" w:cs="Times New Roman"/>
          <w:sz w:val="24"/>
          <w:lang w:val="bg-BG"/>
        </w:rPr>
        <w:t>.</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Зимуващата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национална популация е оценена на 320 – 4 000 индивида.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гнездящ и преминаващ. Гнездящата популация се оценя на </w:t>
      </w:r>
      <w:r w:rsidRPr="001A4733">
        <w:rPr>
          <w:rFonts w:ascii="Times New Roman" w:hAnsi="Times New Roman" w:cs="Times New Roman"/>
          <w:b/>
          <w:bCs/>
          <w:sz w:val="24"/>
          <w:lang w:val="bg-BG"/>
        </w:rPr>
        <w:t>1 - 25 двойки</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0,8 – 6,2 %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популация се оценя на </w:t>
      </w:r>
      <w:r w:rsidRPr="001A4733">
        <w:rPr>
          <w:rFonts w:ascii="Times New Roman" w:hAnsi="Times New Roman" w:cs="Times New Roman"/>
          <w:b/>
          <w:bCs/>
          <w:sz w:val="24"/>
          <w:lang w:val="bg-BG"/>
        </w:rPr>
        <w:t>100 - 300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7,5 – 31,2 %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Видът е гнездил в рибарници Мечка до 2013 г с численост между 1 и 20 двойки (Shurulinkov et al. 2019). Според Матеева и др. (2013) в зона са гнездили 10-12 двойки през 2010 г, 21-25 двойки през 2011 и 0-1 дв. през 2012 г, след което не е установен. Към настоящия момент няма данни за гнездене на вида в зоната. През 2021 при теренните наблюдения видът не беше установен.</w:t>
      </w:r>
      <w:r w:rsidR="001A4733">
        <w:rPr>
          <w:rFonts w:ascii="Times New Roman" w:hAnsi="Times New Roman" w:cs="Times New Roman"/>
          <w:sz w:val="24"/>
        </w:rPr>
        <w:t xml:space="preserve"> </w:t>
      </w:r>
      <w:r w:rsidRPr="001A4733">
        <w:rPr>
          <w:rFonts w:ascii="Times New Roman" w:hAnsi="Times New Roman" w:cs="Times New Roman"/>
          <w:sz w:val="24"/>
          <w:lang w:val="bg-BG"/>
        </w:rPr>
        <w:t>През м. юли при теренни проучвания с кораб по река Дунав не са наблюдавани птици в реката в границите на защитената зона.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Повече от 10 години видът не е наблюдаван в зоната. Състоянието на зоната към момента, превръщането на рибарниците в обработваеми земи и трайни широколистни насаждения, пълното пресушаване и премахването на тръстиката, водят до необратима загуба на местообитания за вида. Всичко това ни дава основание да кажем, че зоната не е от значение за гнездящата популацията на вида и поради това предлагаме </w:t>
      </w:r>
      <w:r w:rsidRPr="001A4733">
        <w:rPr>
          <w:rFonts w:ascii="Times New Roman" w:hAnsi="Times New Roman" w:cs="Times New Roman"/>
          <w:b/>
          <w:bCs/>
          <w:sz w:val="24"/>
          <w:lang w:val="bg-BG"/>
        </w:rPr>
        <w:t>да отпадне от стандартния формуляр в категорията гнездящ.</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Василев (1999) дава мигрираща численост на вида в рибарници Мечка от 800 инд. в края на м. август.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Костадинова, Граматиков (2007) дават гнездова численост на видът в рибарниците между 10 и 30 двойки и мигрираща численост 100-3 000 инд..</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Рибарниците са изгубили значение като местообитание за вида. По време на миграция видът може са се срещне само в р. Дунав и около о. Батин.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lastRenderedPageBreak/>
        <w:t>Цели за подобряване/поддържане на стабилна/нарастваща тенденция на популацията на вида в зоната</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418"/>
        <w:gridCol w:w="3118"/>
        <w:gridCol w:w="2954"/>
      </w:tblGrid>
      <w:tr w:rsidR="00CE6340" w:rsidRPr="00CE6340" w:rsidTr="001A4733">
        <w:trPr>
          <w:tblHeader/>
          <w:jc w:val="center"/>
        </w:trPr>
        <w:tc>
          <w:tcPr>
            <w:tcW w:w="1696"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418"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3118"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2954" w:type="dxa"/>
            <w:shd w:val="clear" w:color="auto" w:fill="B6DDE8"/>
            <w:vAlign w:val="center"/>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rPr>
          <w:jc w:val="center"/>
        </w:trPr>
        <w:tc>
          <w:tcPr>
            <w:tcW w:w="1696"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гнездовата популацията</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гнездящи двойки</w:t>
            </w:r>
          </w:p>
        </w:tc>
        <w:tc>
          <w:tcPr>
            <w:tcW w:w="14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0 двойки </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настоящия СФД (актуализиран през 2015 г.) са посочени 1 – 25 гнездящи двойки. В резултат на извършен мониторинг в защитената зона през гнездовия период на 2021 г. не са установени гнездящи двойки и единични птици от вида. </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Видът не гнезди в ЗЗ. Рибарниците са неподходящо място вече за вида.</w:t>
            </w:r>
          </w:p>
        </w:tc>
        <w:tc>
          <w:tcPr>
            <w:tcW w:w="2954"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на водните нива в каналите около о. Батин. Целенасочен мониторинг за установяване на размера на популацията до 2025 г. Възстановяване на водното ниво в някои от басейните на рибарниците.</w:t>
            </w:r>
          </w:p>
        </w:tc>
      </w:tr>
      <w:tr w:rsidR="00CE6340" w:rsidRPr="00CE6340" w:rsidTr="001A4733">
        <w:trPr>
          <w:jc w:val="center"/>
        </w:trPr>
        <w:tc>
          <w:tcPr>
            <w:tcW w:w="1696"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Брой индивиди</w:t>
            </w:r>
          </w:p>
        </w:tc>
        <w:tc>
          <w:tcPr>
            <w:tcW w:w="14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100 - 300</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100 до 300 инд. </w:t>
            </w:r>
          </w:p>
        </w:tc>
        <w:tc>
          <w:tcPr>
            <w:tcW w:w="2954"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Запазаване числеността на мигриращата популация най-малко 10 инд.</w:t>
            </w:r>
          </w:p>
        </w:tc>
      </w:tr>
      <w:tr w:rsidR="00CE6340" w:rsidRPr="00CE6340" w:rsidTr="001A4733">
        <w:trPr>
          <w:jc w:val="center"/>
        </w:trPr>
        <w:tc>
          <w:tcPr>
            <w:tcW w:w="1696"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ha</w:t>
            </w:r>
          </w:p>
        </w:tc>
        <w:tc>
          <w:tcPr>
            <w:tcW w:w="14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Около 19 ха</w:t>
            </w:r>
          </w:p>
        </w:tc>
        <w:tc>
          <w:tcPr>
            <w:tcW w:w="31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2954"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rPr>
          <w:jc w:val="center"/>
        </w:trPr>
        <w:tc>
          <w:tcPr>
            <w:tcW w:w="1696" w:type="dxa"/>
            <w:shd w:val="clear" w:color="auto" w:fill="auto"/>
          </w:tcPr>
          <w:p w:rsidR="00CE6340" w:rsidRPr="00CE6340" w:rsidRDefault="00CE6340" w:rsidP="001A4733">
            <w:pPr>
              <w:spacing w:after="0" w:line="240" w:lineRule="auto"/>
              <w:jc w:val="both"/>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418" w:type="dxa"/>
            <w:shd w:val="clear" w:color="auto" w:fill="auto"/>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3118"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jc w:val="both"/>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jc w:val="both"/>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2954" w:type="dxa"/>
          </w:tcPr>
          <w:p w:rsidR="00CE6340" w:rsidRPr="00CE6340" w:rsidRDefault="00CE6340" w:rsidP="001A4733">
            <w:pPr>
              <w:spacing w:after="0" w:line="240" w:lineRule="auto"/>
              <w:jc w:val="both"/>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jc w:val="both"/>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 xml:space="preserve">Предвид наличната информация за настоящата гнездова численост на вида в защитената зона считаме че е необходима актуализация на СФД. Видът </w:t>
      </w:r>
      <w:r w:rsidRPr="001A4733">
        <w:rPr>
          <w:rFonts w:ascii="Times New Roman" w:hAnsi="Times New Roman" w:cs="Times New Roman"/>
          <w:b/>
          <w:sz w:val="24"/>
          <w:lang w:val="bg-BG"/>
        </w:rPr>
        <w:t>не гнезди</w:t>
      </w:r>
      <w:r w:rsidRPr="001A4733">
        <w:rPr>
          <w:rFonts w:ascii="Times New Roman" w:hAnsi="Times New Roman" w:cs="Times New Roman"/>
          <w:sz w:val="24"/>
          <w:lang w:val="bg-BG"/>
        </w:rPr>
        <w:t xml:space="preserve"> в защитената зона.</w:t>
      </w:r>
    </w:p>
    <w:p w:rsidR="001A4733" w:rsidRDefault="001A4733" w:rsidP="00CE6340">
      <w:pPr>
        <w:rPr>
          <w:rFonts w:ascii="Times New Roman" w:hAnsi="Times New Roman" w:cs="Times New Roman"/>
          <w:lang w:val="bg-BG"/>
        </w:rPr>
      </w:pPr>
    </w:p>
    <w:p w:rsidR="00CE6340" w:rsidRPr="001A4733" w:rsidRDefault="00CE6340" w:rsidP="005B7741">
      <w:pPr>
        <w:pStyle w:val="Heading1"/>
        <w:rPr>
          <w:lang w:val="bg-BG"/>
        </w:rPr>
      </w:pPr>
      <w:bookmarkStart w:id="66" w:name="_Toc87467207"/>
      <w:bookmarkStart w:id="67" w:name="_Toc87513929"/>
      <w:r w:rsidRPr="001A4733">
        <w:rPr>
          <w:lang w:val="bg-BG"/>
        </w:rPr>
        <w:lastRenderedPageBreak/>
        <w:t>Специфични цели за А</w:t>
      </w:r>
      <w:r w:rsidRPr="001A4733">
        <w:t>0</w:t>
      </w:r>
      <w:r w:rsidRPr="001A4733">
        <w:rPr>
          <w:lang w:val="bg-BG"/>
        </w:rPr>
        <w:t xml:space="preserve">61 </w:t>
      </w:r>
      <w:r w:rsidRPr="001A4733">
        <w:rPr>
          <w:i/>
          <w:iCs/>
        </w:rPr>
        <w:t>Aythya fuligula</w:t>
      </w:r>
      <w:r w:rsidRPr="001A4733">
        <w:rPr>
          <w:lang w:val="bg-BG"/>
        </w:rPr>
        <w:t xml:space="preserve"> (качулата потапница)</w:t>
      </w:r>
      <w:bookmarkEnd w:id="66"/>
      <w:bookmarkEnd w:id="67"/>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40-47 cm, тегло 0,45</w:t>
      </w:r>
      <w:r w:rsidRPr="001A4733">
        <w:rPr>
          <w:rFonts w:ascii="Times New Roman" w:hAnsi="Times New Roman" w:cs="Times New Roman"/>
          <w:sz w:val="24"/>
        </w:rPr>
        <w:t>0</w:t>
      </w:r>
      <w:r w:rsidRPr="001A4733">
        <w:rPr>
          <w:rFonts w:ascii="Times New Roman" w:hAnsi="Times New Roman" w:cs="Times New Roman"/>
          <w:sz w:val="24"/>
          <w:lang w:val="bg-BG"/>
        </w:rPr>
        <w:t xml:space="preserve"> – 0,95</w:t>
      </w:r>
      <w:r w:rsidRPr="001A4733">
        <w:rPr>
          <w:rFonts w:ascii="Times New Roman" w:hAnsi="Times New Roman" w:cs="Times New Roman"/>
          <w:sz w:val="24"/>
        </w:rPr>
        <w:t>0</w:t>
      </w:r>
      <w:r w:rsidRPr="001A4733">
        <w:rPr>
          <w:rFonts w:ascii="Times New Roman" w:hAnsi="Times New Roman" w:cs="Times New Roman"/>
          <w:sz w:val="24"/>
          <w:lang w:val="bg-BG"/>
        </w:rPr>
        <w:t xml:space="preserve"> kg, размахът на крилата - 65-72 cm. В брачно оперение мъжките са характерни с тъмно (почти черно) оперение с рязко очертани правоъгълни бели страни. Главата е черна със син или пурпурен метален блясък. Перата на тила са удължени като образуват добре обособена качулка. Окото е жълто. Женските са с тъмнокафяво оперение с по-малка качулка и бяло петно в основата на надклюнието. Страните на тялото са по-бледи с размити тъмни петна. Окото е тъмножълто.</w:t>
      </w:r>
      <w:r w:rsidR="001A4733">
        <w:rPr>
          <w:rFonts w:ascii="Times New Roman" w:hAnsi="Times New Roman" w:cs="Times New Roman"/>
          <w:sz w:val="24"/>
        </w:rPr>
        <w:t xml:space="preserve"> </w:t>
      </w:r>
      <w:r w:rsidRPr="001A4733">
        <w:rPr>
          <w:rFonts w:ascii="Times New Roman" w:hAnsi="Times New Roman" w:cs="Times New Roman"/>
          <w:sz w:val="24"/>
          <w:lang w:val="bg-BG"/>
        </w:rPr>
        <w:t>В извънбрачно оперение мъжките са с къса качулка, страните на тялото са мръсно кафяви, черните части на брачното оперение са с кафяв нюанс.  При младите оперението е като възрастните женски, но с по-светла глава и светло бежаво в основата на човката. Окото е кафяво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Симеонов и др. 1990).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Многочислена мигрираща и зимуваща птица за страната. Есенния прелет е от септември до ноември, а пролетния от началото на февруари до края на април. По р. Дунав прелета през есента е по-слабо изразен, от колкото през пролетта, като през есента най-висока е числеността през ноемри, след което спада със замръзването на крайдунавските блата. В района на Бургас числеността й от началото на миграцията се увеличава до края на януари.</w:t>
      </w:r>
      <w:r w:rsidR="001A4733">
        <w:rPr>
          <w:rFonts w:ascii="Times New Roman" w:hAnsi="Times New Roman" w:cs="Times New Roman"/>
          <w:sz w:val="24"/>
        </w:rPr>
        <w:t xml:space="preserve"> </w:t>
      </w:r>
      <w:r w:rsidRPr="001A4733">
        <w:rPr>
          <w:rFonts w:ascii="Times New Roman" w:hAnsi="Times New Roman" w:cs="Times New Roman"/>
          <w:sz w:val="24"/>
          <w:lang w:val="bg-BG"/>
        </w:rPr>
        <w:t>Зимува предимно по Черноморското крайбрежие. Средно в страната са зимували около 5000 птици, но в последните години числеността й намалява, като средно зимуват около 2500 – 3000 индивида. Концентрира се по Южната Черноморие и по-малко по Северното и по р. Дунав.</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Отделни птици и двойки са наблюдавани и през резмножителния период в Сребърна, Шабленското езеро, около Бургас, Дяволска река, яз. Доспат и др. Възможно е отделни двойки да се размножават нередовно в дунавските влажни зони. Видът се размножава в Румъния с 20 до 50 двойки. У нас няма потвърдено засета гнездене на вида.</w:t>
      </w:r>
    </w:p>
    <w:p w:rsidR="00CE6340" w:rsidRPr="001A4733" w:rsidRDefault="00CE6340" w:rsidP="001A4733">
      <w:pPr>
        <w:spacing w:before="120" w:after="120" w:line="240" w:lineRule="auto"/>
        <w:jc w:val="both"/>
        <w:rPr>
          <w:rFonts w:ascii="Times New Roman" w:hAnsi="Times New Roman" w:cs="Times New Roman"/>
          <w:sz w:val="24"/>
        </w:rPr>
      </w:pPr>
      <w:r w:rsidRPr="001A4733">
        <w:rPr>
          <w:rFonts w:ascii="Times New Roman" w:hAnsi="Times New Roman" w:cs="Times New Roman"/>
          <w:sz w:val="24"/>
          <w:lang w:val="bg-BG"/>
        </w:rPr>
        <w:t xml:space="preserve">Моногамна птица. Двойките се образуват още в местата за зимуване. За гнездене избира обширни езера или други водоеми. Гнездото си построява винаги в непосредствена близост до водата, често пъти на малки островчета или купчини стара тръстика. Снася от 3 до 14 сиво-зеленикави яйца през втората половина на май и началото на юни. Мъти 23–28 дни. Малките започват да летят и стават самостоятелни на 45-50 дневна възраст (Симеонов и др. 1990, Нанкинов, 2012).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Предимно по-дълбоки езера и блата с богата водна растителност. По време на миграции и през зимата и в морски заливи по Черноморското крайбрежие и язовири. Подходящи местообитания според Директивата за хабитатите, по време на миграция и зимуване са основно 1110, 1130, 1150, 1160, 3130, 3150 и 3270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Храни се предимно с животинска храна: дребни мекотели, личинки нанасекоми, ракообразни, дребна риба. Търси храната си обикновено на дълбочина до 3–4 м, но понякога се гмурка и до 14 м.</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размножителния период разпръснати изолирани находища има по Дунавското крайбрежие и прилежащите му части на Дунавската равнина, Черноморското крайбрежие, Софийското поле и Тракийската низина. Наблюдавани отделни двойки и единични или малък брой летуващи птици (до 19 екз. през 1996 г. в Мандренското езеро), като общата численост на индивидите не надхвърля няколко десетки птици. (Янков отг. ред., 2007). По време на прелет се среща по водоемите в цялата страна. Зимува предимно по Черноморското крайбрежие.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ІІА на Директивата за птиците. Според </w:t>
      </w:r>
      <w:r w:rsidRPr="001A4733">
        <w:rPr>
          <w:rFonts w:ascii="Times New Roman" w:hAnsi="Times New Roman" w:cs="Times New Roman"/>
          <w:sz w:val="24"/>
          <w:lang w:val="en-GB"/>
        </w:rPr>
        <w:t>IUCN</w:t>
      </w:r>
      <w:r w:rsidRPr="001A4733">
        <w:rPr>
          <w:rFonts w:ascii="Times New Roman" w:hAnsi="Times New Roman" w:cs="Times New Roman"/>
          <w:sz w:val="24"/>
          <w:lang w:val="bg-BG"/>
        </w:rPr>
        <w:t xml:space="preserve"> вида е слабо засегнат </w:t>
      </w:r>
      <w:r w:rsidRPr="001A4733">
        <w:rPr>
          <w:rFonts w:ascii="Times New Roman" w:hAnsi="Times New Roman" w:cs="Times New Roman"/>
          <w:sz w:val="24"/>
          <w:lang w:val="en-GB"/>
        </w:rPr>
        <w:t>– LC</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Least Concern</w:t>
      </w:r>
      <w:r w:rsidRPr="001A4733">
        <w:rPr>
          <w:rFonts w:ascii="Times New Roman" w:hAnsi="Times New Roman" w:cs="Times New Roman"/>
          <w:sz w:val="24"/>
          <w:lang w:val="bg-BG"/>
        </w:rPr>
        <w:t>).</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Включен в Приложение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Съгласно Докладването от 2019 г. (за периода 2013 – 2018 г.) зимуващата популация е оценена на 1079 – 5628 индивида. Краткосрочната тенденция на популацията (за периода 2000 – 2018 г.) е флуктуираща, променлива, а дългосрочната (за периода 1980 – 2018 г.) е намаляваща. За зимуващата популация са посочени следните заплахи:</w:t>
      </w:r>
      <w:r w:rsidRPr="001A4733">
        <w:rPr>
          <w:rFonts w:ascii="Times New Roman" w:hAnsi="Times New Roman" w:cs="Times New Roman"/>
          <w:sz w:val="24"/>
          <w:lang w:val="en-GB"/>
        </w:rPr>
        <w:t xml:space="preserve"> F</w:t>
      </w:r>
      <w:r w:rsidRPr="001A4733">
        <w:rPr>
          <w:rFonts w:ascii="Times New Roman" w:hAnsi="Times New Roman" w:cs="Times New Roman"/>
          <w:sz w:val="24"/>
          <w:lang w:val="bg-BG"/>
        </w:rPr>
        <w:t>02,</w:t>
      </w:r>
      <w:r w:rsidRPr="001A4733">
        <w:rPr>
          <w:rFonts w:ascii="Times New Roman" w:hAnsi="Times New Roman" w:cs="Times New Roman"/>
          <w:sz w:val="24"/>
          <w:lang w:val="en-GB"/>
        </w:rPr>
        <w:t xml:space="preserve"> G</w:t>
      </w:r>
      <w:r w:rsidRPr="001A4733">
        <w:rPr>
          <w:rFonts w:ascii="Times New Roman" w:hAnsi="Times New Roman" w:cs="Times New Roman"/>
          <w:sz w:val="24"/>
          <w:lang w:val="bg-BG"/>
        </w:rPr>
        <w:t>01,</w:t>
      </w:r>
      <w:r w:rsidRPr="001A4733">
        <w:rPr>
          <w:rFonts w:ascii="Times New Roman" w:hAnsi="Times New Roman" w:cs="Times New Roman"/>
          <w:sz w:val="24"/>
          <w:lang w:val="en-GB"/>
        </w:rPr>
        <w:t xml:space="preserve"> G</w:t>
      </w:r>
      <w:r w:rsidRPr="001A4733">
        <w:rPr>
          <w:rFonts w:ascii="Times New Roman" w:hAnsi="Times New Roman" w:cs="Times New Roman"/>
          <w:sz w:val="24"/>
          <w:lang w:val="bg-BG"/>
        </w:rPr>
        <w:t>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национална популация е оценена на 1000 – 25 000 индивида. </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преминаващ и зимуващ. Мигриращата популация се оценя на </w:t>
      </w:r>
      <w:r w:rsidRPr="001A4733">
        <w:rPr>
          <w:rFonts w:ascii="Times New Roman" w:hAnsi="Times New Roman" w:cs="Times New Roman"/>
          <w:b/>
          <w:bCs/>
          <w:sz w:val="24"/>
          <w:lang w:val="bg-BG"/>
        </w:rPr>
        <w:t>3 - 30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0,1 – 0,3 % от националната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Според СФД зимуващата популация на вида се оценява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 xml:space="preserve"> - 46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0,8 – 4,3 % от националната зимуваща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обикновена зимуваща патица в България със средна численост около 8 167 индивида. Най-голяма част от птиците се концентрират по южното Черноморие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29 и 886 потапници, като численост им варира в зависимост от температурата, като се увеличава при по-сурови зими (</w:t>
      </w:r>
      <w:r w:rsidRPr="001A4733">
        <w:rPr>
          <w:rFonts w:ascii="Times New Roman" w:hAnsi="Times New Roman" w:cs="Times New Roman"/>
          <w:sz w:val="24"/>
        </w:rPr>
        <w:t>Ivanov, 2008</w:t>
      </w:r>
      <w:r w:rsidRPr="001A4733">
        <w:rPr>
          <w:rFonts w:ascii="Times New Roman" w:hAnsi="Times New Roman" w:cs="Times New Roman"/>
          <w:sz w:val="24"/>
          <w:lang w:val="bg-BG"/>
        </w:rPr>
        <w:t xml:space="preserve">). При средно-зимните преброявания са установени следните числености на вида в участъка Свищов – Русе – 2013г – 0 екз., 2014 – 13 екз., 2015 – 0 екз., 2016 – 18 екз., 2018 – 0 екз. През 2019 и 2020 г при среднозимните преброявания видът е наблюдаван в участъка на рибарници Мечка с численост от 12 птици на 12.01.2019 и 1 птица на 11.01.2020г. Иванов (1988) дава зимни числености на вида между 1 и 3 птици при с. Стълпище. Липсват публикувани други данни за концентрацията на вида в зоната по време на миграция.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Рибарниците са изгубили значение като местообитание за вида. През зимата и по време на миграция видът може са се срещне само в р. Дунав и около о. Батин.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134"/>
        <w:gridCol w:w="2551"/>
        <w:gridCol w:w="3663"/>
      </w:tblGrid>
      <w:tr w:rsidR="00CE6340" w:rsidRPr="00CE6340" w:rsidTr="001A4733">
        <w:trPr>
          <w:tblHeader/>
        </w:trPr>
        <w:tc>
          <w:tcPr>
            <w:tcW w:w="16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418"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3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551"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663"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мигриращата популация</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3 - 30</w:t>
            </w:r>
          </w:p>
        </w:tc>
        <w:tc>
          <w:tcPr>
            <w:tcW w:w="255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3 до 30 инд. </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Запазаване числеността на мигриращата популация най-малко 3 инд.</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0 - 46</w:t>
            </w:r>
          </w:p>
        </w:tc>
        <w:tc>
          <w:tcPr>
            <w:tcW w:w="255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Според СФД на зоната числеността на зимуващите индивиди е между 0 и 46. По данни от средно зимните преброявания (СЗП) през 2019 и 2020 г. са установени съответно 12 и 1 инд. в този </w:t>
            </w:r>
            <w:r w:rsidRPr="00CE6340">
              <w:rPr>
                <w:rFonts w:ascii="Times New Roman" w:hAnsi="Times New Roman" w:cs="Times New Roman"/>
                <w:lang w:val="bg-BG"/>
              </w:rPr>
              <w:lastRenderedPageBreak/>
              <w:t>участък на р. Дунав.</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lastRenderedPageBreak/>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Запазаване числеността на </w:t>
            </w:r>
            <w:r w:rsidRPr="00CE6340">
              <w:rPr>
                <w:rFonts w:ascii="Times New Roman" w:hAnsi="Times New Roman" w:cs="Times New Roman"/>
                <w:lang w:val="bg-BG"/>
              </w:rPr>
              <w:lastRenderedPageBreak/>
              <w:t>зимуващата популация най-малко 1 инд.</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55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551"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CE6340">
      <w:pPr>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и зимуваща численост на вида в защитената зона по време на миграция и зимуване, не е необходима актуализация на СФД.</w:t>
      </w:r>
    </w:p>
    <w:p w:rsidR="00CE6340" w:rsidRPr="001A4733" w:rsidRDefault="00CE6340" w:rsidP="00CE6340">
      <w:pPr>
        <w:rPr>
          <w:rFonts w:ascii="Times New Roman" w:hAnsi="Times New Roman" w:cs="Times New Roman"/>
          <w:sz w:val="24"/>
          <w:lang w:val="bg-BG"/>
        </w:rPr>
      </w:pPr>
    </w:p>
    <w:p w:rsidR="00CE6340" w:rsidRPr="00CE6340" w:rsidRDefault="00CE6340" w:rsidP="005B7741">
      <w:pPr>
        <w:pStyle w:val="Heading1"/>
        <w:rPr>
          <w:lang w:val="bg-BG"/>
        </w:rPr>
      </w:pPr>
      <w:bookmarkStart w:id="68" w:name="_Toc87467208"/>
      <w:bookmarkStart w:id="69" w:name="_Toc87513930"/>
      <w:r w:rsidRPr="00CE6340">
        <w:rPr>
          <w:lang w:val="bg-BG"/>
        </w:rPr>
        <w:t>Специфични цели за А</w:t>
      </w:r>
      <w:r w:rsidRPr="00CE6340">
        <w:t>0</w:t>
      </w:r>
      <w:r w:rsidRPr="00CE6340">
        <w:rPr>
          <w:lang w:val="bg-BG"/>
        </w:rPr>
        <w:t xml:space="preserve">62 </w:t>
      </w:r>
      <w:r w:rsidRPr="00CE6340">
        <w:rPr>
          <w:i/>
          <w:iCs/>
        </w:rPr>
        <w:t>Aythya marila</w:t>
      </w:r>
      <w:r w:rsidRPr="00CE6340">
        <w:rPr>
          <w:lang w:val="bg-BG"/>
        </w:rPr>
        <w:t xml:space="preserve"> (планинска потапница)</w:t>
      </w:r>
      <w:bookmarkEnd w:id="68"/>
      <w:bookmarkEnd w:id="69"/>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42-51 cm, тегло 0,80</w:t>
      </w:r>
      <w:r w:rsidRPr="001A4733">
        <w:rPr>
          <w:rFonts w:ascii="Times New Roman" w:hAnsi="Times New Roman" w:cs="Times New Roman"/>
          <w:sz w:val="24"/>
        </w:rPr>
        <w:t>0</w:t>
      </w:r>
      <w:r w:rsidRPr="001A4733">
        <w:rPr>
          <w:rFonts w:ascii="Times New Roman" w:hAnsi="Times New Roman" w:cs="Times New Roman"/>
          <w:sz w:val="24"/>
          <w:lang w:val="bg-BG"/>
        </w:rPr>
        <w:t xml:space="preserve"> – 1,30</w:t>
      </w:r>
      <w:r w:rsidRPr="001A4733">
        <w:rPr>
          <w:rFonts w:ascii="Times New Roman" w:hAnsi="Times New Roman" w:cs="Times New Roman"/>
          <w:sz w:val="24"/>
        </w:rPr>
        <w:t>0</w:t>
      </w:r>
      <w:r w:rsidRPr="001A4733">
        <w:rPr>
          <w:rFonts w:ascii="Times New Roman" w:hAnsi="Times New Roman" w:cs="Times New Roman"/>
          <w:sz w:val="24"/>
          <w:lang w:val="bg-BG"/>
        </w:rPr>
        <w:t xml:space="preserve"> kg, размахът на крилата - 71-80 cm. В брачно оперение мъжките са с черна глава, гуша, гърди и задница. Главата е със зелен блясък. Гърбът е сивкаво-бял с фин вълнообразен рисунък, видим от близо. Отстрани тялото е бяло. Без качулка на главата. Човката е светло сива с малко тъмно петно на върха. Окото е жълто. Женските са с мръсно кафяво оперение със светли кафяво-сиви страни и по-тъмен гръб със сивкав вълнообразен рисунък. Широка бяла ивица в основата на човката. В извънбрачно оперение мъжките са с подобно оперение като в брачния период, но с кафяв нюанс на главата, гърдите и гърба. При младите оперението е като възрастните женски, но с по-кафяво оперение и страни на тялото. По малко бяло в основата на човката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Симеонов и др. 1990).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Рядко зимуващ вид за страната. Есента се появява през ноември и се задържа до февруари, началото на март. Концентрира се  предимно по Черноморското крайбрежие и крайморските езера, но се среща и във вътрешни водоеми – язовири, езера, блата, баластриери и др. Гнезди в тундрата, лесотундрата и отделни части на тайгата на Европа, Азия и северна Америка (Симеонов и др. 1990, Нанкинов, 2012).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lastRenderedPageBreak/>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местата за зимуване се придържа към морския бряг, като навлиза в речните устия и в по-дълбоките крайбрежни езера, рядко в малки езера и блата във вътрешността на страната. Подходящи местообитания според Директивата за хабитатите, по време на миграция и зимуване са основно 1110, 1130, 1150, 1160, 3130, 3150 и 3270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Храни се поравно с растителна и животинска храна: дребни мекотели, личинки на насекоми, ракообразни, дребна риба, корени, листа и семена на водни растения.</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Зимува предимно по Черноморското крайбрежие, по-често около Бургас. Рядко във вътрешността на страната – Софийско, рибарници Челопечене, блатата около с. Безден, аз Горни Дъбник. По р. Дунав е установена на Беленските острови, Малък Преславец (през 1960 г) и рибарници Мечка, които понастоящем са пресъхнали и превърнати част от тях в обработваеми земи.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ІІБ на Директивата за птиците. Според </w:t>
      </w:r>
      <w:r w:rsidRPr="001A4733">
        <w:rPr>
          <w:rFonts w:ascii="Times New Roman" w:hAnsi="Times New Roman" w:cs="Times New Roman"/>
          <w:sz w:val="24"/>
          <w:lang w:val="en-GB"/>
        </w:rPr>
        <w:t>IUCN</w:t>
      </w:r>
      <w:r w:rsidRPr="001A4733">
        <w:rPr>
          <w:rFonts w:ascii="Times New Roman" w:hAnsi="Times New Roman" w:cs="Times New Roman"/>
          <w:sz w:val="24"/>
          <w:lang w:val="bg-BG"/>
        </w:rPr>
        <w:t xml:space="preserve"> вида е слабо засегнат </w:t>
      </w:r>
      <w:r w:rsidRPr="001A4733">
        <w:rPr>
          <w:rFonts w:ascii="Times New Roman" w:hAnsi="Times New Roman" w:cs="Times New Roman"/>
          <w:sz w:val="24"/>
          <w:lang w:val="en-GB"/>
        </w:rPr>
        <w:t>– LC</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Least Concern</w:t>
      </w:r>
      <w:r w:rsidRPr="001A4733">
        <w:rPr>
          <w:rFonts w:ascii="Times New Roman" w:hAnsi="Times New Roman" w:cs="Times New Roman"/>
          <w:sz w:val="24"/>
          <w:lang w:val="bg-BG"/>
        </w:rPr>
        <w:t xml:space="preserve">) в Европа и уязвим – </w:t>
      </w:r>
      <w:r w:rsidRPr="001A4733">
        <w:rPr>
          <w:rFonts w:ascii="Times New Roman" w:hAnsi="Times New Roman" w:cs="Times New Roman"/>
          <w:sz w:val="24"/>
        </w:rPr>
        <w:t>VU (Vulnerable)</w:t>
      </w:r>
      <w:r w:rsidRPr="001A4733">
        <w:rPr>
          <w:rFonts w:ascii="Times New Roman" w:hAnsi="Times New Roman" w:cs="Times New Roman"/>
          <w:sz w:val="24"/>
          <w:lang w:val="bg-BG"/>
        </w:rPr>
        <w:t xml:space="preserve"> в световен мащаб.</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Включен в Приложение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Съгласно Докладването от 2019 г. (за периода 2013 – 2018 г.) зимуващата популация е оценена на 20 – 80 индивида. Краткосрочната тенденция на популацията (за периода 2000 – 2018 г.), както и дългосрочната (за периода 1980 – 2018 г.) е флуктуираща, променлива.  За зимуващата популация са посочени следните заплахи:</w:t>
      </w:r>
      <w:r w:rsidRPr="001A4733">
        <w:rPr>
          <w:rFonts w:ascii="Times New Roman" w:hAnsi="Times New Roman" w:cs="Times New Roman"/>
          <w:sz w:val="24"/>
          <w:lang w:val="en-GB"/>
        </w:rPr>
        <w:t xml:space="preserve"> </w:t>
      </w:r>
      <w:r w:rsidRPr="001A4733">
        <w:rPr>
          <w:rFonts w:ascii="Times New Roman" w:hAnsi="Times New Roman" w:cs="Times New Roman"/>
          <w:sz w:val="24"/>
          <w:lang w:val="bg-BG"/>
        </w:rPr>
        <w:t>К04.</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преминаващ. Мигриращата популация се оценя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3 индивида</w:t>
      </w:r>
      <w:r w:rsidRPr="001A4733">
        <w:rPr>
          <w:rFonts w:ascii="Times New Roman" w:hAnsi="Times New Roman" w:cs="Times New Roman"/>
          <w:sz w:val="24"/>
          <w:lang w:val="bg-BG"/>
        </w:rPr>
        <w:t>,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рядка и нередовно зимуваща птица в България със средна численост около 10 индивида. Най-голяма част от птиците се концентрират по южното Черноморие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не са регистрирани потапници, (</w:t>
      </w:r>
      <w:r w:rsidRPr="001A4733">
        <w:rPr>
          <w:rFonts w:ascii="Times New Roman" w:hAnsi="Times New Roman" w:cs="Times New Roman"/>
          <w:sz w:val="24"/>
        </w:rPr>
        <w:t>Ivanov, 2008</w:t>
      </w:r>
      <w:r w:rsidRPr="001A4733">
        <w:rPr>
          <w:rFonts w:ascii="Times New Roman" w:hAnsi="Times New Roman" w:cs="Times New Roman"/>
          <w:sz w:val="24"/>
          <w:lang w:val="bg-BG"/>
        </w:rPr>
        <w:t>). При средно-зимните преброявания не са установени зимуващи планински потапници в участъка Свищов – Русе между 2013 и 2020г. Иванов (1988) дава зимни числености на вида 1 птица през декември и януари при с. Стълпище. Липсват публикувани други данни за концентрацията на вида в зоната по време на миграция. Най-вероятно числеността на вида в СФД следва да се приеме като зимуваща, а не като мигрираща.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134"/>
        <w:gridCol w:w="2835"/>
        <w:gridCol w:w="3379"/>
      </w:tblGrid>
      <w:tr w:rsidR="00CE6340" w:rsidRPr="00CE6340" w:rsidTr="001A4733">
        <w:trPr>
          <w:tblHeader/>
        </w:trPr>
        <w:tc>
          <w:tcPr>
            <w:tcW w:w="16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418"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134"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835"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379"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0 - 3</w:t>
            </w:r>
          </w:p>
        </w:tc>
        <w:tc>
          <w:tcPr>
            <w:tcW w:w="283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Според СФД на зоната числеността на мигриращите индивиди е между 0 и 3 инд. Тази численост следва да се даде за зимуващи, а не мигриращи птици.</w:t>
            </w:r>
          </w:p>
        </w:tc>
        <w:tc>
          <w:tcPr>
            <w:tcW w:w="3379"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Запазаване числеността на зимуващата популация най-</w:t>
            </w:r>
            <w:r w:rsidRPr="00CE6340">
              <w:rPr>
                <w:rFonts w:ascii="Times New Roman" w:hAnsi="Times New Roman" w:cs="Times New Roman"/>
                <w:lang w:val="bg-BG"/>
              </w:rPr>
              <w:lastRenderedPageBreak/>
              <w:t>малко 1 инд.</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lastRenderedPageBreak/>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835"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3379"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418"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134"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835"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379"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мигрираща численост на вида в защитената зона е необходима актуализация на СФД:</w:t>
      </w:r>
    </w:p>
    <w:p w:rsidR="00CE6340" w:rsidRPr="001A4733" w:rsidRDefault="00CE6340" w:rsidP="001A4733">
      <w:pPr>
        <w:numPr>
          <w:ilvl w:val="0"/>
          <w:numId w:val="1"/>
        </w:numPr>
        <w:ind w:left="709"/>
        <w:jc w:val="both"/>
        <w:rPr>
          <w:rFonts w:ascii="Times New Roman" w:hAnsi="Times New Roman" w:cs="Times New Roman"/>
          <w:sz w:val="24"/>
          <w:lang w:val="bg-BG"/>
        </w:rPr>
      </w:pPr>
      <w:r w:rsidRPr="001A4733">
        <w:rPr>
          <w:rFonts w:ascii="Times New Roman" w:hAnsi="Times New Roman" w:cs="Times New Roman"/>
          <w:sz w:val="24"/>
          <w:lang w:val="bg-BG"/>
        </w:rPr>
        <w:t>По отношение на мигриращата популация предлагаме промяна от мигрираща в зимуваща численост на популацията в зоната.</w:t>
      </w:r>
    </w:p>
    <w:tbl>
      <w:tblPr>
        <w:tblW w:w="10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08"/>
        <w:gridCol w:w="1496"/>
        <w:gridCol w:w="350"/>
        <w:gridCol w:w="536"/>
        <w:gridCol w:w="17"/>
        <w:gridCol w:w="373"/>
        <w:gridCol w:w="643"/>
        <w:gridCol w:w="683"/>
        <w:gridCol w:w="670"/>
        <w:gridCol w:w="650"/>
        <w:gridCol w:w="963"/>
        <w:gridCol w:w="965"/>
        <w:gridCol w:w="703"/>
        <w:gridCol w:w="583"/>
        <w:gridCol w:w="650"/>
      </w:tblGrid>
      <w:tr w:rsidR="00CE6340" w:rsidRPr="001A4733" w:rsidTr="00505C5F">
        <w:trPr>
          <w:jc w:val="center"/>
        </w:trPr>
        <w:tc>
          <w:tcPr>
            <w:tcW w:w="3533"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Species</w:t>
            </w:r>
          </w:p>
        </w:tc>
        <w:tc>
          <w:tcPr>
            <w:tcW w:w="3982" w:type="dxa"/>
            <w:gridSpan w:val="6"/>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Population in the site</w:t>
            </w:r>
          </w:p>
        </w:tc>
        <w:tc>
          <w:tcPr>
            <w:tcW w:w="2901" w:type="dxa"/>
            <w:gridSpan w:val="4"/>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Site assessment</w:t>
            </w:r>
          </w:p>
        </w:tc>
      </w:tr>
      <w:tr w:rsidR="00CE6340" w:rsidRPr="001A4733" w:rsidTr="00505C5F">
        <w:trPr>
          <w:jc w:val="center"/>
        </w:trPr>
        <w:tc>
          <w:tcPr>
            <w:tcW w:w="426"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w:t>
            </w:r>
          </w:p>
        </w:tc>
        <w:tc>
          <w:tcPr>
            <w:tcW w:w="708"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Code</w:t>
            </w:r>
          </w:p>
        </w:tc>
        <w:tc>
          <w:tcPr>
            <w:tcW w:w="1496"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Scientific Name</w:t>
            </w:r>
          </w:p>
        </w:tc>
        <w:tc>
          <w:tcPr>
            <w:tcW w:w="35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w:t>
            </w:r>
          </w:p>
        </w:tc>
        <w:tc>
          <w:tcPr>
            <w:tcW w:w="536"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NP</w:t>
            </w:r>
          </w:p>
        </w:tc>
        <w:tc>
          <w:tcPr>
            <w:tcW w:w="390" w:type="dxa"/>
            <w:gridSpan w:val="2"/>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T</w:t>
            </w:r>
          </w:p>
        </w:tc>
        <w:tc>
          <w:tcPr>
            <w:tcW w:w="1326" w:type="dxa"/>
            <w:gridSpan w:val="2"/>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Size</w:t>
            </w:r>
          </w:p>
        </w:tc>
        <w:tc>
          <w:tcPr>
            <w:tcW w:w="67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Unit</w:t>
            </w:r>
          </w:p>
        </w:tc>
        <w:tc>
          <w:tcPr>
            <w:tcW w:w="650"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Cat.</w:t>
            </w:r>
          </w:p>
        </w:tc>
        <w:tc>
          <w:tcPr>
            <w:tcW w:w="963" w:type="dxa"/>
            <w:vMerge w:val="restart"/>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D.qual.</w:t>
            </w:r>
          </w:p>
        </w:tc>
        <w:tc>
          <w:tcPr>
            <w:tcW w:w="965"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A/B/C/D</w:t>
            </w:r>
          </w:p>
        </w:tc>
        <w:tc>
          <w:tcPr>
            <w:tcW w:w="1936" w:type="dxa"/>
            <w:gridSpan w:val="3"/>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A/B/C</w:t>
            </w:r>
          </w:p>
        </w:tc>
      </w:tr>
      <w:tr w:rsidR="00CE6340" w:rsidRPr="001A4733" w:rsidTr="00505C5F">
        <w:trPr>
          <w:jc w:val="center"/>
        </w:trPr>
        <w:tc>
          <w:tcPr>
            <w:tcW w:w="426"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708"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1496"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350" w:type="dxa"/>
            <w:vMerge/>
            <w:shd w:val="clear" w:color="auto" w:fill="D9D9D9" w:themeFill="background1" w:themeFillShade="D9"/>
            <w:vAlign w:val="center"/>
          </w:tcPr>
          <w:p w:rsidR="00CE6340" w:rsidRPr="001A4733" w:rsidRDefault="00CE6340" w:rsidP="00CE6340">
            <w:pPr>
              <w:rPr>
                <w:rFonts w:ascii="Times New Roman" w:hAnsi="Times New Roman" w:cs="Times New Roman"/>
                <w:sz w:val="20"/>
                <w:lang w:val="bg-BG"/>
              </w:rPr>
            </w:pPr>
          </w:p>
        </w:tc>
        <w:tc>
          <w:tcPr>
            <w:tcW w:w="536"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390" w:type="dxa"/>
            <w:gridSpan w:val="2"/>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4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Min</w:t>
            </w:r>
          </w:p>
        </w:tc>
        <w:tc>
          <w:tcPr>
            <w:tcW w:w="68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Max</w:t>
            </w:r>
          </w:p>
        </w:tc>
        <w:tc>
          <w:tcPr>
            <w:tcW w:w="67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650"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3" w:type="dxa"/>
            <w:vMerge/>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p>
        </w:tc>
        <w:tc>
          <w:tcPr>
            <w:tcW w:w="965"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Pop.</w:t>
            </w:r>
          </w:p>
        </w:tc>
        <w:tc>
          <w:tcPr>
            <w:tcW w:w="70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Con.</w:t>
            </w:r>
          </w:p>
        </w:tc>
        <w:tc>
          <w:tcPr>
            <w:tcW w:w="583"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Iso.</w:t>
            </w:r>
          </w:p>
        </w:tc>
        <w:tc>
          <w:tcPr>
            <w:tcW w:w="650" w:type="dxa"/>
            <w:shd w:val="clear" w:color="auto" w:fill="D9D9D9" w:themeFill="background1" w:themeFillShade="D9"/>
            <w:vAlign w:val="center"/>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b/>
                <w:sz w:val="20"/>
                <w:lang w:val="bg-BG"/>
              </w:rPr>
              <w:t>Glo.</w:t>
            </w:r>
          </w:p>
        </w:tc>
      </w:tr>
      <w:tr w:rsidR="00CE6340" w:rsidRPr="001A4733" w:rsidTr="001A4733">
        <w:trPr>
          <w:trHeight w:val="295"/>
          <w:jc w:val="center"/>
        </w:trPr>
        <w:tc>
          <w:tcPr>
            <w:tcW w:w="426" w:type="dxa"/>
            <w:shd w:val="clear" w:color="auto" w:fill="auto"/>
            <w:vAlign w:val="center"/>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В</w:t>
            </w:r>
          </w:p>
        </w:tc>
        <w:tc>
          <w:tcPr>
            <w:tcW w:w="708" w:type="dxa"/>
            <w:shd w:val="clear" w:color="auto" w:fill="auto"/>
          </w:tcPr>
          <w:p w:rsidR="00CE6340" w:rsidRPr="001A4733" w:rsidRDefault="00CE6340" w:rsidP="00CE6340">
            <w:pPr>
              <w:rPr>
                <w:rFonts w:ascii="Times New Roman" w:hAnsi="Times New Roman" w:cs="Times New Roman"/>
                <w:sz w:val="20"/>
                <w:lang w:val="bg-BG"/>
              </w:rPr>
            </w:pPr>
            <w:r w:rsidRPr="001A4733">
              <w:rPr>
                <w:rFonts w:ascii="Times New Roman" w:hAnsi="Times New Roman" w:cs="Times New Roman"/>
                <w:sz w:val="20"/>
                <w:lang w:val="bg-BG"/>
              </w:rPr>
              <w:t>A062</w:t>
            </w:r>
          </w:p>
        </w:tc>
        <w:tc>
          <w:tcPr>
            <w:tcW w:w="1496" w:type="dxa"/>
            <w:shd w:val="clear" w:color="auto" w:fill="auto"/>
          </w:tcPr>
          <w:p w:rsidR="00CE6340" w:rsidRPr="001A4733" w:rsidRDefault="00CE6340" w:rsidP="00CE6340">
            <w:pPr>
              <w:rPr>
                <w:rFonts w:ascii="Times New Roman" w:hAnsi="Times New Roman" w:cs="Times New Roman"/>
                <w:i/>
                <w:iCs/>
                <w:sz w:val="20"/>
                <w:lang w:val="bg-BG"/>
              </w:rPr>
            </w:pPr>
            <w:r w:rsidRPr="001A4733">
              <w:rPr>
                <w:rFonts w:ascii="Times New Roman" w:hAnsi="Times New Roman" w:cs="Times New Roman"/>
                <w:i/>
                <w:iCs/>
                <w:sz w:val="20"/>
              </w:rPr>
              <w:t>Aythya marila</w:t>
            </w:r>
          </w:p>
        </w:tc>
        <w:tc>
          <w:tcPr>
            <w:tcW w:w="350" w:type="dxa"/>
            <w:shd w:val="clear" w:color="auto" w:fill="auto"/>
            <w:vAlign w:val="center"/>
          </w:tcPr>
          <w:p w:rsidR="00CE6340" w:rsidRPr="001A4733" w:rsidRDefault="00CE6340" w:rsidP="00CE6340">
            <w:pPr>
              <w:rPr>
                <w:rFonts w:ascii="Times New Roman" w:hAnsi="Times New Roman" w:cs="Times New Roman"/>
                <w:sz w:val="20"/>
                <w:lang w:val="bg-BG"/>
              </w:rPr>
            </w:pPr>
          </w:p>
        </w:tc>
        <w:tc>
          <w:tcPr>
            <w:tcW w:w="536" w:type="dxa"/>
            <w:shd w:val="clear" w:color="auto" w:fill="auto"/>
            <w:vAlign w:val="center"/>
          </w:tcPr>
          <w:p w:rsidR="00CE6340" w:rsidRPr="001A4733" w:rsidRDefault="00CE6340" w:rsidP="00CE6340">
            <w:pPr>
              <w:rPr>
                <w:rFonts w:ascii="Times New Roman" w:hAnsi="Times New Roman" w:cs="Times New Roman"/>
                <w:b/>
                <w:sz w:val="20"/>
                <w:lang w:val="bg-BG"/>
              </w:rPr>
            </w:pPr>
          </w:p>
        </w:tc>
        <w:tc>
          <w:tcPr>
            <w:tcW w:w="390" w:type="dxa"/>
            <w:gridSpan w:val="2"/>
            <w:shd w:val="clear" w:color="auto" w:fill="auto"/>
            <w:vAlign w:val="bottom"/>
          </w:tcPr>
          <w:p w:rsidR="00CE6340" w:rsidRPr="001A4733" w:rsidRDefault="00CE6340" w:rsidP="00CE6340">
            <w:pPr>
              <w:rPr>
                <w:rFonts w:ascii="Times New Roman" w:hAnsi="Times New Roman" w:cs="Times New Roman"/>
                <w:b/>
                <w:color w:val="FF0000"/>
                <w:sz w:val="20"/>
              </w:rPr>
            </w:pPr>
            <w:r w:rsidRPr="001A4733">
              <w:rPr>
                <w:rFonts w:ascii="Times New Roman" w:hAnsi="Times New Roman" w:cs="Times New Roman"/>
                <w:b/>
                <w:color w:val="FF0000"/>
                <w:sz w:val="20"/>
              </w:rPr>
              <w:t>w</w:t>
            </w:r>
          </w:p>
        </w:tc>
        <w:tc>
          <w:tcPr>
            <w:tcW w:w="643" w:type="dxa"/>
            <w:shd w:val="clear" w:color="auto" w:fill="auto"/>
            <w:vAlign w:val="bottom"/>
          </w:tcPr>
          <w:p w:rsidR="00CE6340" w:rsidRPr="001A4733" w:rsidRDefault="00CE6340" w:rsidP="00CE6340">
            <w:pPr>
              <w:rPr>
                <w:rFonts w:ascii="Times New Roman" w:hAnsi="Times New Roman" w:cs="Times New Roman"/>
                <w:b/>
                <w:color w:val="FF0000"/>
                <w:sz w:val="20"/>
              </w:rPr>
            </w:pPr>
            <w:r w:rsidRPr="001A4733">
              <w:rPr>
                <w:rFonts w:ascii="Times New Roman" w:hAnsi="Times New Roman" w:cs="Times New Roman"/>
                <w:b/>
                <w:color w:val="FF0000"/>
                <w:sz w:val="20"/>
              </w:rPr>
              <w:t>0</w:t>
            </w:r>
          </w:p>
        </w:tc>
        <w:tc>
          <w:tcPr>
            <w:tcW w:w="683" w:type="dxa"/>
            <w:shd w:val="clear" w:color="auto" w:fill="auto"/>
            <w:vAlign w:val="bottom"/>
          </w:tcPr>
          <w:p w:rsidR="00CE6340" w:rsidRPr="001A4733" w:rsidRDefault="00CE6340" w:rsidP="00CE6340">
            <w:pPr>
              <w:rPr>
                <w:rFonts w:ascii="Times New Roman" w:hAnsi="Times New Roman" w:cs="Times New Roman"/>
                <w:sz w:val="20"/>
              </w:rPr>
            </w:pPr>
            <w:r w:rsidRPr="001A4733">
              <w:rPr>
                <w:rFonts w:ascii="Times New Roman" w:hAnsi="Times New Roman" w:cs="Times New Roman"/>
                <w:sz w:val="20"/>
              </w:rPr>
              <w:t>3</w:t>
            </w:r>
          </w:p>
        </w:tc>
        <w:tc>
          <w:tcPr>
            <w:tcW w:w="670" w:type="dxa"/>
            <w:shd w:val="clear" w:color="auto" w:fill="auto"/>
            <w:vAlign w:val="bottom"/>
          </w:tcPr>
          <w:p w:rsidR="00CE6340" w:rsidRPr="001A4733" w:rsidRDefault="00CE6340" w:rsidP="00CE6340">
            <w:pPr>
              <w:rPr>
                <w:rFonts w:ascii="Times New Roman" w:hAnsi="Times New Roman" w:cs="Times New Roman"/>
                <w:bCs/>
                <w:sz w:val="20"/>
              </w:rPr>
            </w:pPr>
            <w:r w:rsidRPr="001A4733">
              <w:rPr>
                <w:rFonts w:ascii="Times New Roman" w:hAnsi="Times New Roman" w:cs="Times New Roman"/>
                <w:sz w:val="20"/>
              </w:rPr>
              <w:t>i</w:t>
            </w:r>
          </w:p>
        </w:tc>
        <w:tc>
          <w:tcPr>
            <w:tcW w:w="650" w:type="dxa"/>
            <w:shd w:val="clear" w:color="auto" w:fill="auto"/>
            <w:vAlign w:val="bottom"/>
          </w:tcPr>
          <w:p w:rsidR="00CE6340" w:rsidRPr="001A4733" w:rsidRDefault="00CE6340" w:rsidP="00CE6340">
            <w:pPr>
              <w:rPr>
                <w:rFonts w:ascii="Times New Roman" w:hAnsi="Times New Roman" w:cs="Times New Roman"/>
                <w:b/>
                <w:sz w:val="20"/>
                <w:lang w:val="bg-BG"/>
              </w:rPr>
            </w:pPr>
          </w:p>
        </w:tc>
        <w:tc>
          <w:tcPr>
            <w:tcW w:w="96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G</w:t>
            </w:r>
          </w:p>
        </w:tc>
        <w:tc>
          <w:tcPr>
            <w:tcW w:w="965" w:type="dxa"/>
            <w:shd w:val="clear" w:color="auto" w:fill="auto"/>
            <w:vAlign w:val="bottom"/>
          </w:tcPr>
          <w:p w:rsidR="00CE6340" w:rsidRPr="001A4733" w:rsidRDefault="00CE6340" w:rsidP="00CE6340">
            <w:pPr>
              <w:rPr>
                <w:rFonts w:ascii="Times New Roman" w:hAnsi="Times New Roman" w:cs="Times New Roman"/>
                <w:sz w:val="20"/>
              </w:rPr>
            </w:pPr>
            <w:r w:rsidRPr="001A4733">
              <w:rPr>
                <w:rFonts w:ascii="Times New Roman" w:hAnsi="Times New Roman" w:cs="Times New Roman"/>
                <w:sz w:val="20"/>
              </w:rPr>
              <w:t>C</w:t>
            </w:r>
          </w:p>
        </w:tc>
        <w:tc>
          <w:tcPr>
            <w:tcW w:w="70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rPr>
              <w:t>B</w:t>
            </w:r>
          </w:p>
        </w:tc>
        <w:tc>
          <w:tcPr>
            <w:tcW w:w="583" w:type="dxa"/>
            <w:shd w:val="clear" w:color="auto" w:fill="auto"/>
            <w:vAlign w:val="bottom"/>
          </w:tcPr>
          <w:p w:rsidR="00CE6340" w:rsidRPr="001A4733" w:rsidRDefault="00CE6340" w:rsidP="00CE6340">
            <w:pPr>
              <w:rPr>
                <w:rFonts w:ascii="Times New Roman" w:hAnsi="Times New Roman" w:cs="Times New Roman"/>
                <w:b/>
                <w:sz w:val="20"/>
                <w:lang w:val="bg-BG"/>
              </w:rPr>
            </w:pPr>
            <w:r w:rsidRPr="001A4733">
              <w:rPr>
                <w:rFonts w:ascii="Times New Roman" w:hAnsi="Times New Roman" w:cs="Times New Roman"/>
                <w:sz w:val="20"/>
                <w:lang w:val="bg-BG"/>
              </w:rPr>
              <w:t>C</w:t>
            </w:r>
          </w:p>
        </w:tc>
        <w:tc>
          <w:tcPr>
            <w:tcW w:w="650" w:type="dxa"/>
            <w:shd w:val="clear" w:color="auto" w:fill="auto"/>
            <w:vAlign w:val="bottom"/>
          </w:tcPr>
          <w:p w:rsidR="00CE6340" w:rsidRPr="001A4733" w:rsidRDefault="00CE6340" w:rsidP="00CE6340">
            <w:pPr>
              <w:rPr>
                <w:rFonts w:ascii="Times New Roman" w:hAnsi="Times New Roman" w:cs="Times New Roman"/>
                <w:b/>
                <w:sz w:val="20"/>
              </w:rPr>
            </w:pPr>
            <w:r w:rsidRPr="001A4733">
              <w:rPr>
                <w:rFonts w:ascii="Times New Roman" w:hAnsi="Times New Roman" w:cs="Times New Roman"/>
                <w:sz w:val="20"/>
              </w:rPr>
              <w:t>B</w:t>
            </w:r>
          </w:p>
        </w:tc>
      </w:tr>
    </w:tbl>
    <w:p w:rsidR="00CE6340" w:rsidRPr="00CE6340" w:rsidRDefault="00CE6340" w:rsidP="00CE6340">
      <w:pPr>
        <w:rPr>
          <w:rFonts w:ascii="Times New Roman" w:hAnsi="Times New Roman" w:cs="Times New Roman"/>
        </w:rPr>
      </w:pPr>
    </w:p>
    <w:p w:rsidR="00CE6340" w:rsidRPr="00CE6340" w:rsidRDefault="00CE6340" w:rsidP="005B7741">
      <w:pPr>
        <w:pStyle w:val="Heading1"/>
        <w:rPr>
          <w:lang w:val="bg-BG"/>
        </w:rPr>
      </w:pPr>
      <w:bookmarkStart w:id="70" w:name="_Toc87467209"/>
      <w:bookmarkStart w:id="71" w:name="_Toc87513931"/>
      <w:r w:rsidRPr="00CE6340">
        <w:rPr>
          <w:lang w:val="bg-BG"/>
        </w:rPr>
        <w:t>Специфични цели за А</w:t>
      </w:r>
      <w:r w:rsidRPr="00CE6340">
        <w:t>0</w:t>
      </w:r>
      <w:r w:rsidRPr="00CE6340">
        <w:rPr>
          <w:lang w:val="bg-BG"/>
        </w:rPr>
        <w:t xml:space="preserve">66 </w:t>
      </w:r>
      <w:r w:rsidRPr="00CE6340">
        <w:rPr>
          <w:i/>
        </w:rPr>
        <w:t>Melanitta fusca</w:t>
      </w:r>
      <w:r w:rsidRPr="00CE6340">
        <w:rPr>
          <w:lang w:val="bg-BG"/>
        </w:rPr>
        <w:t xml:space="preserve"> (кадифена потапница)</w:t>
      </w:r>
      <w:bookmarkEnd w:id="70"/>
      <w:bookmarkEnd w:id="71"/>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5</w:t>
      </w:r>
      <w:r w:rsidRPr="001A4733">
        <w:rPr>
          <w:rFonts w:ascii="Times New Roman" w:hAnsi="Times New Roman" w:cs="Times New Roman"/>
          <w:sz w:val="24"/>
        </w:rPr>
        <w:t>2</w:t>
      </w:r>
      <w:r w:rsidRPr="001A4733">
        <w:rPr>
          <w:rFonts w:ascii="Times New Roman" w:hAnsi="Times New Roman" w:cs="Times New Roman"/>
          <w:sz w:val="24"/>
          <w:lang w:val="bg-BG"/>
        </w:rPr>
        <w:t>-</w:t>
      </w:r>
      <w:r w:rsidRPr="001A4733">
        <w:rPr>
          <w:rFonts w:ascii="Times New Roman" w:hAnsi="Times New Roman" w:cs="Times New Roman"/>
          <w:sz w:val="24"/>
        </w:rPr>
        <w:t>59</w:t>
      </w:r>
      <w:r w:rsidRPr="001A4733">
        <w:rPr>
          <w:rFonts w:ascii="Times New Roman" w:hAnsi="Times New Roman" w:cs="Times New Roman"/>
          <w:sz w:val="24"/>
          <w:lang w:val="bg-BG"/>
        </w:rPr>
        <w:t xml:space="preserve"> cm, тегло </w:t>
      </w:r>
      <w:r w:rsidRPr="001A4733">
        <w:rPr>
          <w:rFonts w:ascii="Times New Roman" w:hAnsi="Times New Roman" w:cs="Times New Roman"/>
          <w:sz w:val="24"/>
        </w:rPr>
        <w:t>1</w:t>
      </w:r>
      <w:r w:rsidRPr="001A4733">
        <w:rPr>
          <w:rFonts w:ascii="Times New Roman" w:hAnsi="Times New Roman" w:cs="Times New Roman"/>
          <w:sz w:val="24"/>
          <w:lang w:val="bg-BG"/>
        </w:rPr>
        <w:t>,</w:t>
      </w:r>
      <w:r w:rsidRPr="001A4733">
        <w:rPr>
          <w:rFonts w:ascii="Times New Roman" w:hAnsi="Times New Roman" w:cs="Times New Roman"/>
          <w:sz w:val="24"/>
        </w:rPr>
        <w:t>100</w:t>
      </w:r>
      <w:r w:rsidRPr="001A4733">
        <w:rPr>
          <w:rFonts w:ascii="Times New Roman" w:hAnsi="Times New Roman" w:cs="Times New Roman"/>
          <w:sz w:val="24"/>
          <w:lang w:val="bg-BG"/>
        </w:rPr>
        <w:t xml:space="preserve"> – </w:t>
      </w:r>
      <w:r w:rsidRPr="001A4733">
        <w:rPr>
          <w:rFonts w:ascii="Times New Roman" w:hAnsi="Times New Roman" w:cs="Times New Roman"/>
          <w:sz w:val="24"/>
        </w:rPr>
        <w:t>2</w:t>
      </w:r>
      <w:r w:rsidRPr="001A4733">
        <w:rPr>
          <w:rFonts w:ascii="Times New Roman" w:hAnsi="Times New Roman" w:cs="Times New Roman"/>
          <w:sz w:val="24"/>
          <w:lang w:val="bg-BG"/>
        </w:rPr>
        <w:t>,</w:t>
      </w:r>
      <w:r w:rsidRPr="001A4733">
        <w:rPr>
          <w:rFonts w:ascii="Times New Roman" w:hAnsi="Times New Roman" w:cs="Times New Roman"/>
          <w:sz w:val="24"/>
        </w:rPr>
        <w:t>000</w:t>
      </w:r>
      <w:r w:rsidRPr="001A4733">
        <w:rPr>
          <w:rFonts w:ascii="Times New Roman" w:hAnsi="Times New Roman" w:cs="Times New Roman"/>
          <w:sz w:val="24"/>
          <w:lang w:val="bg-BG"/>
        </w:rPr>
        <w:t xml:space="preserve"> kg, размахът на крилата - </w:t>
      </w:r>
      <w:r w:rsidRPr="001A4733">
        <w:rPr>
          <w:rFonts w:ascii="Times New Roman" w:hAnsi="Times New Roman" w:cs="Times New Roman"/>
          <w:sz w:val="24"/>
        </w:rPr>
        <w:t>90</w:t>
      </w:r>
      <w:r w:rsidRPr="001A4733">
        <w:rPr>
          <w:rFonts w:ascii="Times New Roman" w:hAnsi="Times New Roman" w:cs="Times New Roman"/>
          <w:sz w:val="24"/>
          <w:lang w:val="bg-BG"/>
        </w:rPr>
        <w:t>-</w:t>
      </w:r>
      <w:r w:rsidRPr="001A4733">
        <w:rPr>
          <w:rFonts w:ascii="Times New Roman" w:hAnsi="Times New Roman" w:cs="Times New Roman"/>
          <w:sz w:val="24"/>
        </w:rPr>
        <w:t>9</w:t>
      </w:r>
      <w:r w:rsidRPr="001A4733">
        <w:rPr>
          <w:rFonts w:ascii="Times New Roman" w:hAnsi="Times New Roman" w:cs="Times New Roman"/>
          <w:sz w:val="24"/>
          <w:lang w:val="bg-BG"/>
        </w:rPr>
        <w:t>9 cm. В брачно оперение мъжките са с черно оперение, с виолетов или слаб зелен метален блясък, с изключение на белите второстепенни махови пера и бяло петно под окото. Човката е с бледа оранжево-жълта, надлъжна ивица отстрани. Женските са тъмно кафяви с бели второстепенни махови пера. Корема по-блед кафяво-сив. При гнездящите птици голямо, размито светло петно на юздичката и бледо, светло петно на ушите. Човката е сиво-кафява. В извънбрачно оперение мъжките са без блясък, понякога по гърба и плещите отделни тъмно-кафяви пера със светли окраища. При женските светлите птена отстрани на главана са по-големи.</w:t>
      </w:r>
      <w:r w:rsidR="001A4733">
        <w:rPr>
          <w:rFonts w:ascii="Times New Roman" w:hAnsi="Times New Roman" w:cs="Times New Roman"/>
          <w:sz w:val="24"/>
        </w:rPr>
        <w:t xml:space="preserve"> </w:t>
      </w:r>
      <w:r w:rsidRPr="001A4733">
        <w:rPr>
          <w:rFonts w:ascii="Times New Roman" w:hAnsi="Times New Roman" w:cs="Times New Roman"/>
          <w:sz w:val="24"/>
          <w:lang w:val="bg-BG"/>
        </w:rPr>
        <w:t>При младите оперението е като възрастните женски, но с по-светъл корем и лицевите петна са по-ясни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Нанкинов и др. 1997).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lastRenderedPageBreak/>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rPr>
      </w:pPr>
      <w:r w:rsidRPr="001A4733">
        <w:rPr>
          <w:rFonts w:ascii="Times New Roman" w:hAnsi="Times New Roman" w:cs="Times New Roman"/>
          <w:sz w:val="24"/>
          <w:lang w:val="bg-BG"/>
        </w:rPr>
        <w:t>В България е установена предимно през зимата от септември до март. По-често се среща по Южното ни морското крайбрежие и р. Дунав между Свищов и Силистра. У нас зимуват отделни инвиди най-вероятно от балтийското зимовище на вида, както и кадифени потапници от Западен Сибир.</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Негнездящи птици се задържат до април – май. През лятото може се наблюдават птици по българското крайбрежие, които вероятно са от задкавказката изолирана гнездяща популация (Нанкинов и др. 1997, Нанкинов, 2012).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размножителния период обитава сладководни и бракички водоеми обрасли с тревиста растителност и храсти по бреговете в тундрата и горските езера в тайгата.</w:t>
      </w:r>
      <w:r w:rsidR="001A4733">
        <w:rPr>
          <w:rFonts w:ascii="Times New Roman" w:hAnsi="Times New Roman" w:cs="Times New Roman"/>
          <w:sz w:val="24"/>
        </w:rPr>
        <w:t xml:space="preserve"> </w:t>
      </w:r>
      <w:r w:rsidRPr="001A4733">
        <w:rPr>
          <w:rFonts w:ascii="Times New Roman" w:hAnsi="Times New Roman" w:cs="Times New Roman"/>
          <w:sz w:val="24"/>
          <w:lang w:val="bg-BG"/>
        </w:rPr>
        <w:t>Зимуващи или мигриращи кадифени потапници могат да се наблюдават в различни водоеми, но основно по морското крайбрежие,  по-рядко по р. Дунав и вътрешни язовири. Подходящи местообитания според Директивата за хабитатите, по време на миграция и зимуване са основно 1110, 1130, 1150, 1160, 1170, 3270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Храни се предимно с мекотели (миди). В сладководните басейни с ларви на насекоми, дребни риби, вегетативни части и семена на водни растения, а в морето с ракообразни и бодлокожи. През зимата доминират мекотелите.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Разпространена е основно по Черноморското крайбрежие, където се наблюдава рядко и нередовно през зимата, а още по-рядко във вътрешността на страната. По време на средно зимните преброявания (1977-1985г) е установена два пъти по Северното и 4 пъти по Южното Черноморие. На 11.01.1979 г е наблюдавана и в яз. Овчарица. През януари 1989 г малки групи и единични птици са наблюдавани в р. Дунав между 456-ти и 537-ми километър (Нанкинов и др. 1997).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ІІБ на Директивата за птиците. Според </w:t>
      </w:r>
      <w:r w:rsidRPr="001A4733">
        <w:rPr>
          <w:rFonts w:ascii="Times New Roman" w:hAnsi="Times New Roman" w:cs="Times New Roman"/>
          <w:sz w:val="24"/>
          <w:lang w:val="en-GB"/>
        </w:rPr>
        <w:t>IUCN</w:t>
      </w:r>
      <w:r w:rsidRPr="001A4733">
        <w:rPr>
          <w:rFonts w:ascii="Times New Roman" w:hAnsi="Times New Roman" w:cs="Times New Roman"/>
          <w:sz w:val="24"/>
          <w:lang w:val="bg-BG"/>
        </w:rPr>
        <w:t xml:space="preserve"> вида е уязвим – </w:t>
      </w:r>
      <w:r w:rsidRPr="001A4733">
        <w:rPr>
          <w:rFonts w:ascii="Times New Roman" w:hAnsi="Times New Roman" w:cs="Times New Roman"/>
          <w:sz w:val="24"/>
        </w:rPr>
        <w:t>VU (Vulnerable)</w:t>
      </w:r>
      <w:r w:rsidRPr="001A4733">
        <w:rPr>
          <w:rFonts w:ascii="Times New Roman" w:hAnsi="Times New Roman" w:cs="Times New Roman"/>
          <w:sz w:val="24"/>
          <w:lang w:val="bg-BG"/>
        </w:rPr>
        <w:t>. Включен в Приложение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Докладването от 2019 г. (за периода 2013 – 2018 г.) зимуващата популация е оценена на 3 – 40 индивида. Краткосрочната тенденция на популацията (за периода 2000 – 2018 г.), както и дългосрочната (за периода 1980 – 2018 г.) е флуктуираща, променлива. За зимуващата популация са посочени следните заплахи: </w:t>
      </w:r>
      <w:r w:rsidRPr="001A4733">
        <w:rPr>
          <w:rFonts w:ascii="Times New Roman" w:hAnsi="Times New Roman" w:cs="Times New Roman"/>
          <w:sz w:val="24"/>
        </w:rPr>
        <w:t>D</w:t>
      </w:r>
      <w:r w:rsidRPr="001A4733">
        <w:rPr>
          <w:rFonts w:ascii="Times New Roman" w:hAnsi="Times New Roman" w:cs="Times New Roman"/>
          <w:sz w:val="24"/>
          <w:lang w:val="bg-BG"/>
        </w:rPr>
        <w:t>03.</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зимуващ. Зимуващата популация се оценя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1 индивид</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2,5 – 33,3 % от националната зимуваща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рядка зимуваща птица в България със средна численост около 11 индивида, като е регистрирана предимно по южното Черноморие и само два пъти в Южна България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не са регистрирани потапници, (</w:t>
      </w:r>
      <w:r w:rsidRPr="001A4733">
        <w:rPr>
          <w:rFonts w:ascii="Times New Roman" w:hAnsi="Times New Roman" w:cs="Times New Roman"/>
          <w:sz w:val="24"/>
        </w:rPr>
        <w:t>Ivanov, 2008</w:t>
      </w:r>
      <w:r w:rsidRPr="001A4733">
        <w:rPr>
          <w:rFonts w:ascii="Times New Roman" w:hAnsi="Times New Roman" w:cs="Times New Roman"/>
          <w:sz w:val="24"/>
          <w:lang w:val="bg-BG"/>
        </w:rPr>
        <w:t>). При средно-зимните преброявания не са установени зимуващи планински потапници в участъка Свищов – Русе между 2013 и 2020г. Иванов (1988) съобщава за 1 птица през декември при с. Стълпище. На 27.01.1989</w:t>
      </w:r>
      <w:r w:rsidR="001A4733">
        <w:rPr>
          <w:rFonts w:ascii="Times New Roman" w:hAnsi="Times New Roman" w:cs="Times New Roman"/>
          <w:sz w:val="24"/>
        </w:rPr>
        <w:t xml:space="preserve"> </w:t>
      </w:r>
      <w:r w:rsidRPr="001A4733">
        <w:rPr>
          <w:rFonts w:ascii="Times New Roman" w:hAnsi="Times New Roman" w:cs="Times New Roman"/>
          <w:sz w:val="24"/>
          <w:lang w:val="bg-BG"/>
        </w:rPr>
        <w:t>г 8 екз. са установени в р Дунав при км 537, между о. Вардим и о. Батин (Нанкинов и др., 1997).</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Липсват публикувани други данни за зимуването на вида в зоната.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lastRenderedPageBreak/>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276"/>
        <w:gridCol w:w="2551"/>
        <w:gridCol w:w="3663"/>
      </w:tblGrid>
      <w:tr w:rsidR="00CE6340" w:rsidRPr="00CE6340" w:rsidTr="001A4733">
        <w:trPr>
          <w:tblHeader/>
        </w:trPr>
        <w:tc>
          <w:tcPr>
            <w:tcW w:w="16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551"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663"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0 - 1</w:t>
            </w:r>
          </w:p>
        </w:tc>
        <w:tc>
          <w:tcPr>
            <w:tcW w:w="255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Според СФД на зоната числеността на зимуващите индивиди е между 0 и 1 инд. </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Запазаване числеността на зимуващата популация най-малко 1 инд.</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551"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551"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CE6340" w:rsidRPr="00CE6340" w:rsidTr="00CE634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663"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CE6340">
      <w:pPr>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CE6340">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зимуваща численост на вида в защитената зона по време на зимуване, не е необходима актуализация на СФД.</w:t>
      </w:r>
    </w:p>
    <w:p w:rsidR="001A4733" w:rsidRDefault="001A4733" w:rsidP="005B7741">
      <w:pPr>
        <w:rPr>
          <w:lang w:val="bg-BG"/>
        </w:rPr>
      </w:pPr>
    </w:p>
    <w:p w:rsidR="00CE6340" w:rsidRPr="00CE6340" w:rsidRDefault="00CE6340" w:rsidP="005B7741">
      <w:pPr>
        <w:pStyle w:val="Heading1"/>
        <w:rPr>
          <w:lang w:val="bg-BG"/>
        </w:rPr>
      </w:pPr>
      <w:bookmarkStart w:id="72" w:name="_Toc87467210"/>
      <w:bookmarkStart w:id="73" w:name="_Toc87513932"/>
      <w:r w:rsidRPr="00CE6340">
        <w:rPr>
          <w:lang w:val="bg-BG"/>
        </w:rPr>
        <w:t>Специфични цели за А</w:t>
      </w:r>
      <w:r w:rsidRPr="00CE6340">
        <w:t>0</w:t>
      </w:r>
      <w:r w:rsidRPr="00CE6340">
        <w:rPr>
          <w:lang w:val="bg-BG"/>
        </w:rPr>
        <w:t xml:space="preserve">67 </w:t>
      </w:r>
      <w:r w:rsidRPr="00CE6340">
        <w:rPr>
          <w:i/>
        </w:rPr>
        <w:t>Bucephala clangula</w:t>
      </w:r>
      <w:r w:rsidRPr="00CE6340">
        <w:rPr>
          <w:lang w:val="bg-BG"/>
        </w:rPr>
        <w:t xml:space="preserve"> (обикновена звънарка)</w:t>
      </w:r>
      <w:bookmarkEnd w:id="72"/>
      <w:bookmarkEnd w:id="73"/>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Кратка характеристика на вида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Дължината на тялото 4</w:t>
      </w:r>
      <w:r w:rsidRPr="001A4733">
        <w:rPr>
          <w:rFonts w:ascii="Times New Roman" w:hAnsi="Times New Roman" w:cs="Times New Roman"/>
          <w:sz w:val="24"/>
        </w:rPr>
        <w:t>2</w:t>
      </w:r>
      <w:r w:rsidRPr="001A4733">
        <w:rPr>
          <w:rFonts w:ascii="Times New Roman" w:hAnsi="Times New Roman" w:cs="Times New Roman"/>
          <w:sz w:val="24"/>
          <w:lang w:val="bg-BG"/>
        </w:rPr>
        <w:t>-</w:t>
      </w:r>
      <w:r w:rsidRPr="001A4733">
        <w:rPr>
          <w:rFonts w:ascii="Times New Roman" w:hAnsi="Times New Roman" w:cs="Times New Roman"/>
          <w:sz w:val="24"/>
        </w:rPr>
        <w:t>5</w:t>
      </w:r>
      <w:r w:rsidRPr="001A4733">
        <w:rPr>
          <w:rFonts w:ascii="Times New Roman" w:hAnsi="Times New Roman" w:cs="Times New Roman"/>
          <w:sz w:val="24"/>
          <w:lang w:val="bg-BG"/>
        </w:rPr>
        <w:t>0 cm, тегло 0,65</w:t>
      </w:r>
      <w:r w:rsidRPr="001A4733">
        <w:rPr>
          <w:rFonts w:ascii="Times New Roman" w:hAnsi="Times New Roman" w:cs="Times New Roman"/>
          <w:sz w:val="24"/>
        </w:rPr>
        <w:t>0</w:t>
      </w:r>
      <w:r w:rsidRPr="001A4733">
        <w:rPr>
          <w:rFonts w:ascii="Times New Roman" w:hAnsi="Times New Roman" w:cs="Times New Roman"/>
          <w:sz w:val="24"/>
          <w:lang w:val="bg-BG"/>
        </w:rPr>
        <w:t xml:space="preserve"> – 1,2</w:t>
      </w:r>
      <w:r w:rsidRPr="001A4733">
        <w:rPr>
          <w:rFonts w:ascii="Times New Roman" w:hAnsi="Times New Roman" w:cs="Times New Roman"/>
          <w:sz w:val="24"/>
        </w:rPr>
        <w:t>00</w:t>
      </w:r>
      <w:r w:rsidRPr="001A4733">
        <w:rPr>
          <w:rFonts w:ascii="Times New Roman" w:hAnsi="Times New Roman" w:cs="Times New Roman"/>
          <w:sz w:val="24"/>
          <w:lang w:val="bg-BG"/>
        </w:rPr>
        <w:t xml:space="preserve"> kg, размахът на крилата - 65-80 cm. В брачно оперение мъжките са с черна глава със зелен метален блясък. В основата на клюна под юздичката голямо бяло петно. Окото е жълто. Гърдите и страните са снежно бели.  Задницата и гърбът са черни. На плещите е с тесни черни ивици. При женските главата е кафява, окото е бледожълто, яката и коремът са бели. Гърдите и страните са пепелно-сиви, човката е тъмна с жълтеникава ивица преди върха.</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В извънбрачно оперение мъжките са като женските в брачно оперение, но главата отстрани с </w:t>
      </w:r>
      <w:r w:rsidRPr="001A4733">
        <w:rPr>
          <w:rFonts w:ascii="Times New Roman" w:hAnsi="Times New Roman" w:cs="Times New Roman"/>
          <w:sz w:val="24"/>
          <w:lang w:val="bg-BG"/>
        </w:rPr>
        <w:lastRenderedPageBreak/>
        <w:t>черен оттенък и без бял пръстен на яката. Крилото е като в брачно оперение. Женските в извънбрачно оперение също са без бяло на якичката. При младите оперението е като възрастните женски, но главата е по-убито сиво-кафява. Без бяла яка (</w:t>
      </w:r>
      <w:r w:rsidRPr="001A4733">
        <w:rPr>
          <w:rFonts w:ascii="Times New Roman" w:hAnsi="Times New Roman" w:cs="Times New Roman"/>
          <w:sz w:val="24"/>
        </w:rPr>
        <w:t>Svensson</w:t>
      </w:r>
      <w:r w:rsidRPr="001A4733">
        <w:rPr>
          <w:rFonts w:ascii="Times New Roman" w:hAnsi="Times New Roman" w:cs="Times New Roman"/>
          <w:sz w:val="24"/>
          <w:lang w:val="bg-BG"/>
        </w:rPr>
        <w:t xml:space="preserve">, 2009, Нанкинов и др. 1997).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Характер на пребиваване в страната</w:t>
      </w:r>
    </w:p>
    <w:p w:rsidR="00CE6340" w:rsidRPr="001A4733" w:rsidRDefault="00CE6340" w:rsidP="001A4733">
      <w:pPr>
        <w:spacing w:before="120" w:after="120" w:line="240" w:lineRule="auto"/>
        <w:jc w:val="both"/>
        <w:rPr>
          <w:rFonts w:ascii="Times New Roman" w:hAnsi="Times New Roman" w:cs="Times New Roman"/>
          <w:sz w:val="24"/>
        </w:rPr>
      </w:pPr>
      <w:r w:rsidRPr="001A4733">
        <w:rPr>
          <w:rFonts w:ascii="Times New Roman" w:hAnsi="Times New Roman" w:cs="Times New Roman"/>
          <w:sz w:val="24"/>
          <w:lang w:val="bg-BG"/>
        </w:rPr>
        <w:t xml:space="preserve">В България е мигриращ и зимуващ вид. Есенният прелет започва през октомври, но е по-масов през ноември, когато в страната пристигат по-голяма част от звънарките. Есенния прелет е през февруари и продължава до март. По-често се среща по морското крайбрежие и р. Дунав. Мъжки половонезрял екземпляр е наблюдаван през месец юни край н. Калиакра (Нанкинов и др. 1997, Нанкинов, 2012).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 xml:space="preserve">Характерно местообитание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размножителния период обитава тихи реки, езера и блата с гористи брегове. Заливни гори и водоеми край стари гори.</w:t>
      </w:r>
      <w:r w:rsidR="001A4733">
        <w:rPr>
          <w:rFonts w:ascii="Times New Roman" w:hAnsi="Times New Roman" w:cs="Times New Roman"/>
          <w:sz w:val="24"/>
        </w:rPr>
        <w:t xml:space="preserve"> </w:t>
      </w:r>
      <w:r w:rsidRPr="001A4733">
        <w:rPr>
          <w:rFonts w:ascii="Times New Roman" w:hAnsi="Times New Roman" w:cs="Times New Roman"/>
          <w:sz w:val="24"/>
          <w:lang w:val="bg-BG"/>
        </w:rPr>
        <w:t xml:space="preserve">Зимуващи или мигриращи звънарки могат да се наблюдават в езера и брата с голяма открита водна площ, морски </w:t>
      </w:r>
      <w:r w:rsidR="001A4733" w:rsidRPr="001A4733">
        <w:rPr>
          <w:rFonts w:ascii="Times New Roman" w:hAnsi="Times New Roman" w:cs="Times New Roman"/>
          <w:sz w:val="24"/>
          <w:lang w:val="bg-BG"/>
        </w:rPr>
        <w:t>заливи</w:t>
      </w:r>
      <w:r w:rsidRPr="001A4733">
        <w:rPr>
          <w:rFonts w:ascii="Times New Roman" w:hAnsi="Times New Roman" w:cs="Times New Roman"/>
          <w:sz w:val="24"/>
          <w:lang w:val="bg-BG"/>
        </w:rPr>
        <w:t xml:space="preserve"> и устия на вливащи се в тях реки. Подходящи местообитания според Директивата за хабитатите, по време на миграция и зимуване са основно 1110, 1130, 1150, 1160, 1170, 3270 (Кавръкова и др. 2009).</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Хранене</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През зимата се храни предимно с мекотели. През останалото време с ларви на насекоми, дребни риби, ракообразни.</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Сравнително рядко срещана по време на миграция в цялата страна. Разпространена е основно по Черноморското крайбрежие и р. Дунав. Зимува в неголеми количества, до 57 екз по р. Дунав и до 51 екз. по Южното черноморие. Във вътрешността на страната и по Северното Черноморие видът се среща в незначителни количества (Нанкинов и др. 1997).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Включен в Приложение ІІБ на Директивата за птиците. Според </w:t>
      </w:r>
      <w:r w:rsidRPr="001A4733">
        <w:rPr>
          <w:rFonts w:ascii="Times New Roman" w:hAnsi="Times New Roman" w:cs="Times New Roman"/>
          <w:sz w:val="24"/>
          <w:lang w:val="en-GB"/>
        </w:rPr>
        <w:t>IUCN</w:t>
      </w:r>
      <w:r w:rsidRPr="001A4733">
        <w:rPr>
          <w:rFonts w:ascii="Times New Roman" w:hAnsi="Times New Roman" w:cs="Times New Roman"/>
          <w:sz w:val="24"/>
          <w:lang w:val="bg-BG"/>
        </w:rPr>
        <w:t xml:space="preserve"> вида е слабо засегнат </w:t>
      </w:r>
      <w:r w:rsidRPr="001A4733">
        <w:rPr>
          <w:rFonts w:ascii="Times New Roman" w:hAnsi="Times New Roman" w:cs="Times New Roman"/>
          <w:sz w:val="24"/>
          <w:lang w:val="en-GB"/>
        </w:rPr>
        <w:t>– LC</w:t>
      </w:r>
      <w:r w:rsidRPr="001A4733">
        <w:rPr>
          <w:rFonts w:ascii="Times New Roman" w:hAnsi="Times New Roman" w:cs="Times New Roman"/>
          <w:sz w:val="24"/>
          <w:lang w:val="bg-BG"/>
        </w:rPr>
        <w:t xml:space="preserve"> (</w:t>
      </w:r>
      <w:r w:rsidRPr="001A4733">
        <w:rPr>
          <w:rFonts w:ascii="Times New Roman" w:hAnsi="Times New Roman" w:cs="Times New Roman"/>
          <w:sz w:val="24"/>
          <w:lang w:val="en-GB"/>
        </w:rPr>
        <w:t>Least Concern</w:t>
      </w:r>
      <w:r w:rsidRPr="001A4733">
        <w:rPr>
          <w:rFonts w:ascii="Times New Roman" w:hAnsi="Times New Roman" w:cs="Times New Roman"/>
          <w:sz w:val="24"/>
          <w:lang w:val="bg-BG"/>
        </w:rPr>
        <w:t>). Включен в Приложение 3 на ЗБР.</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Докладването от 2019 г. (за периода 2013 – 2018 г.) зимуващата популация е оценена на 140 – 400 индивида. Краткосрочната тенденция на популацията (за периода 2000 – 2018 г.) е стабилна, а дългосрочната (за периода 1980 – 2018 г.) е флуктуираща, променлива. За зимуващата популация са посочени следните заплахи: </w:t>
      </w:r>
      <w:r w:rsidRPr="001A4733">
        <w:rPr>
          <w:rFonts w:ascii="Times New Roman" w:hAnsi="Times New Roman" w:cs="Times New Roman"/>
          <w:sz w:val="24"/>
        </w:rPr>
        <w:t>F02, F</w:t>
      </w:r>
      <w:r w:rsidRPr="001A4733">
        <w:rPr>
          <w:rFonts w:ascii="Times New Roman" w:hAnsi="Times New Roman" w:cs="Times New Roman"/>
          <w:sz w:val="24"/>
          <w:lang w:val="bg-BG"/>
        </w:rPr>
        <w:t>03</w:t>
      </w:r>
      <w:r w:rsidRPr="001A4733">
        <w:rPr>
          <w:rFonts w:ascii="Times New Roman" w:hAnsi="Times New Roman" w:cs="Times New Roman"/>
          <w:sz w:val="24"/>
        </w:rPr>
        <w:t>, F05</w:t>
      </w:r>
      <w:r w:rsidRPr="001A4733">
        <w:rPr>
          <w:rFonts w:ascii="Times New Roman" w:hAnsi="Times New Roman" w:cs="Times New Roman"/>
          <w:sz w:val="24"/>
          <w:lang w:val="bg-BG"/>
        </w:rPr>
        <w:t>.</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Мигриращата национална популация е оценена на 0 – 500 индивида. За мигриращата популация са посочени следните заплахи: </w:t>
      </w:r>
      <w:r w:rsidRPr="001A4733">
        <w:rPr>
          <w:rFonts w:ascii="Times New Roman" w:hAnsi="Times New Roman" w:cs="Times New Roman"/>
          <w:sz w:val="24"/>
        </w:rPr>
        <w:t>C03, F02, F05</w:t>
      </w:r>
      <w:r w:rsidRPr="001A4733">
        <w:rPr>
          <w:rFonts w:ascii="Times New Roman" w:hAnsi="Times New Roman" w:cs="Times New Roman"/>
          <w:sz w:val="24"/>
          <w:lang w:val="bg-BG"/>
        </w:rPr>
        <w:t>.</w:t>
      </w:r>
    </w:p>
    <w:p w:rsidR="00CE6340" w:rsidRPr="001A4733" w:rsidRDefault="00CE6340" w:rsidP="001A4733">
      <w:pPr>
        <w:spacing w:before="120" w:after="120" w:line="240" w:lineRule="auto"/>
        <w:jc w:val="both"/>
        <w:rPr>
          <w:rFonts w:ascii="Times New Roman" w:hAnsi="Times New Roman" w:cs="Times New Roman"/>
          <w:b/>
          <w:bCs/>
          <w:sz w:val="24"/>
          <w:lang w:val="bg-BG"/>
        </w:rPr>
      </w:pPr>
      <w:r w:rsidRPr="001A4733">
        <w:rPr>
          <w:rFonts w:ascii="Times New Roman" w:hAnsi="Times New Roman" w:cs="Times New Roman"/>
          <w:b/>
          <w:bCs/>
          <w:sz w:val="24"/>
          <w:lang w:val="bg-BG"/>
        </w:rPr>
        <w:t>Състояние в специална защитена зона (СЗЗ) BG0002024 „Рибарници Мечка“</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 xml:space="preserve">Съгласно стандартния формуляр за данни СФД на зоната вида е зимуващ. Зимуващата популация се оценя на </w:t>
      </w:r>
      <w:r w:rsidRPr="001A4733">
        <w:rPr>
          <w:rFonts w:ascii="Times New Roman" w:hAnsi="Times New Roman" w:cs="Times New Roman"/>
          <w:b/>
          <w:sz w:val="24"/>
          <w:lang w:val="bg-BG"/>
        </w:rPr>
        <w:t>0-</w:t>
      </w:r>
      <w:r w:rsidRPr="001A4733">
        <w:rPr>
          <w:rFonts w:ascii="Times New Roman" w:hAnsi="Times New Roman" w:cs="Times New Roman"/>
          <w:b/>
          <w:bCs/>
          <w:sz w:val="24"/>
          <w:lang w:val="bg-BG"/>
        </w:rPr>
        <w:t>22 индивида</w:t>
      </w:r>
      <w:r w:rsidRPr="001A4733">
        <w:rPr>
          <w:rFonts w:ascii="Times New Roman" w:hAnsi="Times New Roman" w:cs="Times New Roman"/>
          <w:sz w:val="24"/>
          <w:lang w:val="bg-BG"/>
        </w:rPr>
        <w:t xml:space="preserve">, което е </w:t>
      </w:r>
      <w:r w:rsidRPr="001A4733">
        <w:rPr>
          <w:rFonts w:ascii="Times New Roman" w:hAnsi="Times New Roman" w:cs="Times New Roman"/>
          <w:b/>
          <w:bCs/>
          <w:sz w:val="24"/>
          <w:lang w:val="bg-BG"/>
        </w:rPr>
        <w:t>5,5 – 15,7 % от националната зимуваща</w:t>
      </w:r>
      <w:r w:rsidRPr="001A4733">
        <w:rPr>
          <w:rFonts w:ascii="Times New Roman" w:hAnsi="Times New Roman" w:cs="Times New Roman"/>
          <w:sz w:val="24"/>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i/>
          <w:iCs/>
          <w:sz w:val="24"/>
          <w:lang w:val="bg-BG"/>
        </w:rPr>
        <w:t>Анализ на наличната информация</w:t>
      </w:r>
      <w:r w:rsidRPr="001A4733">
        <w:rPr>
          <w:rFonts w:ascii="Times New Roman" w:hAnsi="Times New Roman" w:cs="Times New Roman"/>
          <w:sz w:val="24"/>
          <w:lang w:val="bg-BG"/>
        </w:rPr>
        <w:t xml:space="preserve">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t>В периода 1977-1996 е рядка зимуваща птица в България със средна численост около 47 индивида. Зимува в цялата страна, но е най-разпространена по Дунав – средно около 20 птици (</w:t>
      </w:r>
      <w:r w:rsidRPr="001A4733">
        <w:rPr>
          <w:rFonts w:ascii="Times New Roman" w:hAnsi="Times New Roman" w:cs="Times New Roman"/>
          <w:sz w:val="24"/>
        </w:rPr>
        <w:t>Michev, Profirov, 2003</w:t>
      </w:r>
      <w:r w:rsidRPr="001A4733">
        <w:rPr>
          <w:rFonts w:ascii="Times New Roman" w:hAnsi="Times New Roman" w:cs="Times New Roman"/>
          <w:sz w:val="24"/>
          <w:lang w:val="bg-BG"/>
        </w:rPr>
        <w:t>).</w:t>
      </w:r>
      <w:r w:rsidR="001A4733">
        <w:rPr>
          <w:rFonts w:ascii="Times New Roman" w:hAnsi="Times New Roman" w:cs="Times New Roman"/>
          <w:sz w:val="24"/>
        </w:rPr>
        <w:t xml:space="preserve"> </w:t>
      </w:r>
      <w:r w:rsidRPr="001A4733">
        <w:rPr>
          <w:rFonts w:ascii="Times New Roman" w:hAnsi="Times New Roman" w:cs="Times New Roman"/>
          <w:sz w:val="24"/>
          <w:lang w:val="bg-BG"/>
        </w:rPr>
        <w:t>В участъка Сомовит – Силистра между 1984 – 2005 г са регистрирани между 4 и 46 звънарки, като не зимува редовно (</w:t>
      </w:r>
      <w:r w:rsidRPr="001A4733">
        <w:rPr>
          <w:rFonts w:ascii="Times New Roman" w:hAnsi="Times New Roman" w:cs="Times New Roman"/>
          <w:sz w:val="24"/>
        </w:rPr>
        <w:t>Ivanov, 2008</w:t>
      </w:r>
      <w:r w:rsidRPr="001A4733">
        <w:rPr>
          <w:rFonts w:ascii="Times New Roman" w:hAnsi="Times New Roman" w:cs="Times New Roman"/>
          <w:sz w:val="24"/>
          <w:lang w:val="bg-BG"/>
        </w:rPr>
        <w:t>). При средно-зимните преброявания са установени зимуващи звънарки в участъка Свищов – Русе през 2014 – 8 индивида, 2015 – 11 инд., 2016 – 3 инд. През 2019 и 2020 г при среднозимните преброявания видът е наблюдаван в участъка на рибарници Мечка с численост от 3 птици на 12.01.2019 и 1 птица на 11.01.2020</w:t>
      </w:r>
      <w:r w:rsidR="001A4733">
        <w:rPr>
          <w:rFonts w:ascii="Times New Roman" w:hAnsi="Times New Roman" w:cs="Times New Roman"/>
          <w:sz w:val="24"/>
        </w:rPr>
        <w:t xml:space="preserve"> </w:t>
      </w:r>
      <w:r w:rsidRPr="001A4733">
        <w:rPr>
          <w:rFonts w:ascii="Times New Roman" w:hAnsi="Times New Roman" w:cs="Times New Roman"/>
          <w:sz w:val="24"/>
          <w:lang w:val="bg-BG"/>
        </w:rPr>
        <w:t>г. Иванов (1988) съобщава за 2 птици през декември и януари при с. Стълпище. В различни участъци от Дунав през декември и януари са наблюдавани ята от 14 до 50 птици (Шурулинков, 2005).</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sz w:val="24"/>
          <w:lang w:val="bg-BG"/>
        </w:rPr>
        <w:lastRenderedPageBreak/>
        <w:t xml:space="preserve">Липсват публикувани други данни за зимуването на вида в зоната. </w:t>
      </w:r>
    </w:p>
    <w:p w:rsidR="00CE6340" w:rsidRPr="001A4733" w:rsidRDefault="00CE6340" w:rsidP="001A4733">
      <w:pPr>
        <w:spacing w:before="120" w:after="120" w:line="240" w:lineRule="auto"/>
        <w:jc w:val="both"/>
        <w:rPr>
          <w:rFonts w:ascii="Times New Roman" w:hAnsi="Times New Roman" w:cs="Times New Roman"/>
          <w:sz w:val="24"/>
          <w:lang w:val="bg-BG"/>
        </w:rPr>
      </w:pPr>
      <w:r w:rsidRPr="001A473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276"/>
        <w:gridCol w:w="2693"/>
        <w:gridCol w:w="3521"/>
      </w:tblGrid>
      <w:tr w:rsidR="00CE6340" w:rsidRPr="00CE6340" w:rsidTr="001A4733">
        <w:trPr>
          <w:tblHeader/>
        </w:trPr>
        <w:tc>
          <w:tcPr>
            <w:tcW w:w="169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Параметър</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Мерна единица</w:t>
            </w:r>
          </w:p>
        </w:tc>
        <w:tc>
          <w:tcPr>
            <w:tcW w:w="1276"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Целева стойност</w:t>
            </w:r>
          </w:p>
        </w:tc>
        <w:tc>
          <w:tcPr>
            <w:tcW w:w="2693"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Допълнителна информация</w:t>
            </w:r>
          </w:p>
        </w:tc>
        <w:tc>
          <w:tcPr>
            <w:tcW w:w="3521" w:type="dxa"/>
            <w:shd w:val="clear" w:color="auto" w:fill="B6DDE8"/>
            <w:vAlign w:val="center"/>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Специфични за зоната цели</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Популация: </w:t>
            </w:r>
            <w:r w:rsidRPr="00CE6340">
              <w:rPr>
                <w:rFonts w:ascii="Times New Roman" w:hAnsi="Times New Roman" w:cs="Times New Roman"/>
                <w:bCs/>
                <w:lang w:val="bg-BG"/>
              </w:rPr>
              <w:t>Размер на зимуващата популация</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Брой индивиди</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0 - 22</w:t>
            </w:r>
          </w:p>
        </w:tc>
        <w:tc>
          <w:tcPr>
            <w:tcW w:w="2693"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 xml:space="preserve">Според СФД на зоната числеността на зимуващите индивиди е между 0 и 22 инд. </w:t>
            </w:r>
          </w:p>
        </w:tc>
        <w:tc>
          <w:tcPr>
            <w:tcW w:w="3521"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Междинна цел до 2025 г.: провеждане на проучване за установяване на зимната численост на вида в зоната в подходящите местообитания.</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и качество на водите в зоната.</w:t>
            </w:r>
          </w:p>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Запазаване числеността на зимуващата популация най-малко 1 инд.</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bCs/>
                <w:lang w:val="bg-BG"/>
              </w:rPr>
              <w:t>Площ на подходящите хранителни местообитания на вида</w:t>
            </w:r>
            <w:r w:rsidRPr="00CE6340">
              <w:rPr>
                <w:rFonts w:ascii="Times New Roman" w:hAnsi="Times New Roman" w:cs="Times New Roman"/>
                <w:b/>
                <w:lang w:val="bg-BG"/>
              </w:rPr>
              <w:t xml:space="preserve"> </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ha</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Около 19 ха</w:t>
            </w:r>
          </w:p>
        </w:tc>
        <w:tc>
          <w:tcPr>
            <w:tcW w:w="2693"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Обхваща всички стоящи води, канали, около о. Батин. Останалата част от рибарниците са почти напълно пресушени</w:t>
            </w:r>
          </w:p>
        </w:tc>
        <w:tc>
          <w:tcPr>
            <w:tcW w:w="3521"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Поддържане и увеличаване на площта на подходящите хранителни местообитания на вида.</w:t>
            </w:r>
          </w:p>
        </w:tc>
      </w:tr>
      <w:tr w:rsidR="00CE6340" w:rsidRPr="00CE6340" w:rsidTr="001A4733">
        <w:tc>
          <w:tcPr>
            <w:tcW w:w="1696" w:type="dxa"/>
            <w:shd w:val="clear" w:color="auto" w:fill="auto"/>
          </w:tcPr>
          <w:p w:rsidR="00CE6340" w:rsidRPr="00CE6340" w:rsidRDefault="00CE6340" w:rsidP="001A4733">
            <w:pPr>
              <w:spacing w:after="0" w:line="240" w:lineRule="auto"/>
              <w:rPr>
                <w:rFonts w:ascii="Times New Roman" w:hAnsi="Times New Roman" w:cs="Times New Roman"/>
                <w:b/>
                <w:lang w:val="bg-BG"/>
              </w:rPr>
            </w:pPr>
            <w:r w:rsidRPr="00CE6340">
              <w:rPr>
                <w:rFonts w:ascii="Times New Roman" w:hAnsi="Times New Roman" w:cs="Times New Roman"/>
                <w:b/>
                <w:lang w:val="bg-BG"/>
              </w:rPr>
              <w:t xml:space="preserve">Местообитание на вида: </w:t>
            </w:r>
            <w:r w:rsidRPr="00CE6340">
              <w:rPr>
                <w:rFonts w:ascii="Times New Roman" w:hAnsi="Times New Roman" w:cs="Times New Roman"/>
                <w:lang w:val="bg-BG"/>
              </w:rPr>
              <w:t>Екологично състояние на водните тела с местообитания на вида, по биологичен елемент водни безгръбначни животни (</w:t>
            </w:r>
            <w:r w:rsidRPr="00CE6340">
              <w:rPr>
                <w:rFonts w:ascii="Times New Roman" w:hAnsi="Times New Roman" w:cs="Times New Roman"/>
                <w:lang w:val="en-GB"/>
              </w:rPr>
              <w:t>JDS4</w:t>
            </w:r>
            <w:r w:rsidRPr="00CE6340">
              <w:rPr>
                <w:rFonts w:ascii="Times New Roman" w:hAnsi="Times New Roman" w:cs="Times New Roman"/>
                <w:lang w:val="bg-BG"/>
              </w:rPr>
              <w:t>-</w:t>
            </w:r>
            <w:r w:rsidRPr="00CE6340">
              <w:rPr>
                <w:rFonts w:ascii="Times New Roman" w:hAnsi="Times New Roman" w:cs="Times New Roman"/>
              </w:rPr>
              <w:t xml:space="preserve"> Aqatic macroinvertebrates</w:t>
            </w:r>
            <w:r w:rsidRPr="00CE6340">
              <w:rPr>
                <w:rFonts w:ascii="Times New Roman" w:hAnsi="Times New Roman" w:cs="Times New Roman"/>
                <w:lang w:val="bg-BG"/>
              </w:rPr>
              <w:t>)</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 степенна скала за екологично състояние, съгласно РДВ</w:t>
            </w:r>
          </w:p>
        </w:tc>
        <w:tc>
          <w:tcPr>
            <w:tcW w:w="1276" w:type="dxa"/>
            <w:shd w:val="clear" w:color="auto" w:fill="auto"/>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 или 1-Отлично</w:t>
            </w:r>
          </w:p>
        </w:tc>
        <w:tc>
          <w:tcPr>
            <w:tcW w:w="2693" w:type="dxa"/>
            <w:shd w:val="clear" w:color="auto" w:fill="auto"/>
          </w:tcPr>
          <w:tbl>
            <w:tblPr>
              <w:tblW w:w="3209" w:type="dxa"/>
              <w:jc w:val="center"/>
              <w:tblLayout w:type="fixed"/>
              <w:tblCellMar>
                <w:left w:w="70" w:type="dxa"/>
                <w:right w:w="70" w:type="dxa"/>
              </w:tblCellMar>
              <w:tblLook w:val="04A0" w:firstRow="1" w:lastRow="0" w:firstColumn="1" w:lastColumn="0" w:noHBand="0" w:noVBand="1"/>
            </w:tblPr>
            <w:tblGrid>
              <w:gridCol w:w="3209"/>
            </w:tblGrid>
            <w:tr w:rsidR="00CE6340" w:rsidRPr="00CE6340" w:rsidTr="00CE6340">
              <w:trPr>
                <w:trHeight w:val="269"/>
                <w:jc w:val="center"/>
              </w:trPr>
              <w:tc>
                <w:tcPr>
                  <w:tcW w:w="3209" w:type="dxa"/>
                  <w:tcBorders>
                    <w:top w:val="single" w:sz="4" w:space="0" w:color="auto"/>
                    <w:left w:val="single" w:sz="4" w:space="0" w:color="auto"/>
                    <w:bottom w:val="single" w:sz="4" w:space="0" w:color="auto"/>
                    <w:right w:val="nil"/>
                  </w:tcBorders>
                  <w:shd w:val="clear" w:color="000000" w:fill="BFBFBF"/>
                  <w:noWrap/>
                  <w:vAlign w:val="bottom"/>
                </w:tcPr>
                <w:p w:rsidR="00CE6340" w:rsidRPr="00CE6340" w:rsidRDefault="00CE6340" w:rsidP="001A4733">
                  <w:pPr>
                    <w:spacing w:after="0" w:line="240" w:lineRule="auto"/>
                    <w:rPr>
                      <w:rFonts w:ascii="Times New Roman" w:hAnsi="Times New Roman" w:cs="Times New Roman"/>
                      <w:b/>
                      <w:bCs/>
                      <w:lang w:val="bg-BG"/>
                    </w:rPr>
                  </w:pPr>
                  <w:r w:rsidRPr="00CE6340">
                    <w:rPr>
                      <w:rFonts w:ascii="Times New Roman" w:hAnsi="Times New Roman" w:cs="Times New Roman"/>
                      <w:b/>
                      <w:bCs/>
                      <w:lang w:val="bg-BG"/>
                    </w:rPr>
                    <w:t>Екологично състояние</w:t>
                  </w:r>
                </w:p>
              </w:tc>
            </w:tr>
            <w:tr w:rsidR="00CE6340" w:rsidRPr="00CE6340" w:rsidTr="00CE6340">
              <w:trPr>
                <w:trHeight w:val="269"/>
                <w:jc w:val="center"/>
              </w:trPr>
              <w:tc>
                <w:tcPr>
                  <w:tcW w:w="3209" w:type="dxa"/>
                  <w:tcBorders>
                    <w:top w:val="single" w:sz="4" w:space="0" w:color="auto"/>
                    <w:left w:val="single" w:sz="4" w:space="0" w:color="auto"/>
                    <w:bottom w:val="single" w:sz="4" w:space="0" w:color="auto"/>
                    <w:right w:val="single" w:sz="4" w:space="0" w:color="auto"/>
                  </w:tcBorders>
                  <w:shd w:val="clear" w:color="000000" w:fill="00B0F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1-Отлично</w:t>
                  </w:r>
                </w:p>
              </w:tc>
            </w:tr>
            <w:tr w:rsidR="00CE6340" w:rsidRPr="00CE6340" w:rsidTr="00CE6340">
              <w:trPr>
                <w:trHeight w:val="269"/>
                <w:jc w:val="center"/>
              </w:trPr>
              <w:tc>
                <w:tcPr>
                  <w:tcW w:w="3209" w:type="dxa"/>
                  <w:tcBorders>
                    <w:top w:val="single" w:sz="4" w:space="0" w:color="auto"/>
                    <w:left w:val="single" w:sz="4" w:space="0" w:color="auto"/>
                    <w:bottom w:val="single" w:sz="4" w:space="0" w:color="auto"/>
                    <w:right w:val="single" w:sz="4" w:space="0" w:color="auto"/>
                  </w:tcBorders>
                  <w:shd w:val="clear" w:color="000000" w:fill="92D05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2-Добро</w:t>
                  </w:r>
                </w:p>
              </w:tc>
            </w:tr>
            <w:tr w:rsidR="00CE6340" w:rsidRPr="00CE6340" w:rsidTr="00CE6340">
              <w:trPr>
                <w:trHeight w:val="269"/>
                <w:jc w:val="center"/>
              </w:trPr>
              <w:tc>
                <w:tcPr>
                  <w:tcW w:w="3209"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3-Умерено</w:t>
                  </w:r>
                </w:p>
              </w:tc>
            </w:tr>
            <w:tr w:rsidR="00CE6340" w:rsidRPr="00CE6340" w:rsidTr="00CE6340">
              <w:trPr>
                <w:trHeight w:val="269"/>
                <w:jc w:val="center"/>
              </w:trPr>
              <w:tc>
                <w:tcPr>
                  <w:tcW w:w="3209" w:type="dxa"/>
                  <w:tcBorders>
                    <w:top w:val="single" w:sz="4" w:space="0" w:color="auto"/>
                    <w:left w:val="single" w:sz="4" w:space="0" w:color="auto"/>
                    <w:bottom w:val="single" w:sz="4" w:space="0" w:color="auto"/>
                    <w:right w:val="single" w:sz="4" w:space="0" w:color="auto"/>
                  </w:tcBorders>
                  <w:shd w:val="clear" w:color="000000" w:fill="FFC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4-Лошо</w:t>
                  </w:r>
                </w:p>
              </w:tc>
            </w:tr>
            <w:tr w:rsidR="00CE6340" w:rsidRPr="00CE6340" w:rsidTr="00CE6340">
              <w:trPr>
                <w:trHeight w:val="269"/>
                <w:jc w:val="center"/>
              </w:trPr>
              <w:tc>
                <w:tcPr>
                  <w:tcW w:w="3209"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5-Много лошо</w:t>
                  </w:r>
                </w:p>
              </w:tc>
            </w:tr>
          </w:tbl>
          <w:p w:rsidR="00CE6340" w:rsidRPr="00CE6340" w:rsidRDefault="00CE6340" w:rsidP="001A4733">
            <w:pPr>
              <w:spacing w:after="0" w:line="240" w:lineRule="auto"/>
              <w:rPr>
                <w:rFonts w:ascii="Times New Roman" w:hAnsi="Times New Roman" w:cs="Times New Roman"/>
                <w:lang w:val="en-GB"/>
              </w:rPr>
            </w:pPr>
            <w:r w:rsidRPr="00CE6340">
              <w:rPr>
                <w:rFonts w:ascii="Times New Roman" w:hAnsi="Times New Roman" w:cs="Times New Roman"/>
                <w:lang w:val="bg-BG"/>
              </w:rPr>
              <w:t xml:space="preserve">Екологичното състояние на водите по р. Дунав по показател водни безгръбначни животни (пункт при Русе) е оценено на </w:t>
            </w:r>
            <w:r w:rsidRPr="00CE6340">
              <w:rPr>
                <w:rFonts w:ascii="Times New Roman" w:hAnsi="Times New Roman" w:cs="Times New Roman"/>
                <w:b/>
                <w:lang w:val="bg-BG"/>
              </w:rPr>
              <w:t xml:space="preserve">добро (2) </w:t>
            </w:r>
            <w:r w:rsidRPr="00CE6340">
              <w:rPr>
                <w:rFonts w:ascii="Times New Roman" w:hAnsi="Times New Roman" w:cs="Times New Roman"/>
                <w:lang w:val="bg-BG"/>
              </w:rPr>
              <w:t xml:space="preserve">според доклада на </w:t>
            </w:r>
            <w:r w:rsidRPr="00CE6340">
              <w:rPr>
                <w:rFonts w:ascii="Times New Roman" w:hAnsi="Times New Roman" w:cs="Times New Roman"/>
                <w:lang w:val="en-GB"/>
              </w:rPr>
              <w:t>JDS4 (2019-2020</w:t>
            </w:r>
            <w:r w:rsidRPr="00CE6340">
              <w:rPr>
                <w:rFonts w:ascii="Times New Roman" w:hAnsi="Times New Roman" w:cs="Times New Roman"/>
                <w:lang w:val="bg-BG"/>
              </w:rPr>
              <w:t>, Табл. 1, стр. 62</w:t>
            </w:r>
            <w:r w:rsidRPr="00CE6340">
              <w:rPr>
                <w:rFonts w:ascii="Times New Roman" w:hAnsi="Times New Roman" w:cs="Times New Roman"/>
                <w:lang w:val="en-GB"/>
              </w:rPr>
              <w:t>).</w:t>
            </w:r>
          </w:p>
        </w:tc>
        <w:tc>
          <w:tcPr>
            <w:tcW w:w="3521" w:type="dxa"/>
          </w:tcPr>
          <w:p w:rsidR="00CE6340" w:rsidRPr="00CE6340" w:rsidRDefault="00CE6340" w:rsidP="001A4733">
            <w:pPr>
              <w:spacing w:after="0" w:line="240" w:lineRule="auto"/>
              <w:rPr>
                <w:rFonts w:ascii="Times New Roman" w:hAnsi="Times New Roman" w:cs="Times New Roman"/>
                <w:lang w:val="bg-BG"/>
              </w:rPr>
            </w:pPr>
            <w:r w:rsidRPr="00CE6340">
              <w:rPr>
                <w:rFonts w:ascii="Times New Roman" w:hAnsi="Times New Roman" w:cs="Times New Roman"/>
                <w:lang w:val="bg-BG"/>
              </w:rPr>
              <w:t>Запазване и 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p w:rsidR="00CE6340" w:rsidRPr="00CE6340" w:rsidRDefault="00CE6340" w:rsidP="001A4733">
            <w:pPr>
              <w:spacing w:after="0" w:line="240" w:lineRule="auto"/>
              <w:rPr>
                <w:rFonts w:ascii="Times New Roman" w:hAnsi="Times New Roman" w:cs="Times New Roman"/>
                <w:lang w:val="bg-BG"/>
              </w:rPr>
            </w:pPr>
          </w:p>
        </w:tc>
      </w:tr>
    </w:tbl>
    <w:p w:rsidR="00CE6340" w:rsidRPr="00CE6340" w:rsidRDefault="00CE6340" w:rsidP="00CE6340">
      <w:pPr>
        <w:rPr>
          <w:rFonts w:ascii="Times New Roman" w:hAnsi="Times New Roman" w:cs="Times New Roman"/>
          <w:lang w:val="bg-BG"/>
        </w:rPr>
      </w:pPr>
    </w:p>
    <w:p w:rsidR="00CE6340" w:rsidRPr="001A4733" w:rsidRDefault="00CE6340" w:rsidP="001A4733">
      <w:pPr>
        <w:jc w:val="both"/>
        <w:rPr>
          <w:rFonts w:ascii="Times New Roman" w:hAnsi="Times New Roman" w:cs="Times New Roman"/>
          <w:b/>
          <w:bCs/>
          <w:sz w:val="24"/>
          <w:lang w:val="bg-BG"/>
        </w:rPr>
      </w:pPr>
      <w:r w:rsidRPr="001A4733">
        <w:rPr>
          <w:rFonts w:ascii="Times New Roman" w:hAnsi="Times New Roman" w:cs="Times New Roman"/>
          <w:b/>
          <w:bCs/>
          <w:sz w:val="24"/>
          <w:lang w:val="bg-BG"/>
        </w:rPr>
        <w:t>Необходимост от промени в СФД за СЗЗ BG0002024 „Рибарници Мечка“</w:t>
      </w:r>
    </w:p>
    <w:p w:rsidR="00CE6340" w:rsidRPr="001A4733" w:rsidRDefault="00CE6340" w:rsidP="001A4733">
      <w:pPr>
        <w:jc w:val="both"/>
        <w:rPr>
          <w:rFonts w:ascii="Times New Roman" w:hAnsi="Times New Roman" w:cs="Times New Roman"/>
          <w:sz w:val="24"/>
          <w:lang w:val="bg-BG"/>
        </w:rPr>
      </w:pPr>
      <w:r w:rsidRPr="001A4733">
        <w:rPr>
          <w:rFonts w:ascii="Times New Roman" w:hAnsi="Times New Roman" w:cs="Times New Roman"/>
          <w:sz w:val="24"/>
          <w:lang w:val="bg-BG"/>
        </w:rPr>
        <w:t>Предвид наличната информация за настоящата зимуваща численост на вида в защитената зона по време на зимуване, не е необходима актуализация на СФД.</w:t>
      </w:r>
    </w:p>
    <w:p w:rsidR="00397EDA" w:rsidRPr="00397EDA" w:rsidRDefault="00397EDA" w:rsidP="005B7741">
      <w:pPr>
        <w:pStyle w:val="Heading1"/>
        <w:rPr>
          <w:lang w:val="bg-BG"/>
        </w:rPr>
      </w:pPr>
      <w:bookmarkStart w:id="74" w:name="_Toc87467211"/>
      <w:bookmarkStart w:id="75" w:name="_Toc87513933"/>
      <w:r w:rsidRPr="00397EDA">
        <w:rPr>
          <w:lang w:val="bg-BG"/>
        </w:rPr>
        <w:t xml:space="preserve">Специфични цели за А068 </w:t>
      </w:r>
      <w:r w:rsidRPr="00397EDA">
        <w:rPr>
          <w:i/>
          <w:lang w:val="bg-BG"/>
        </w:rPr>
        <w:t>Mergus albellus</w:t>
      </w:r>
      <w:r w:rsidRPr="00397EDA">
        <w:rPr>
          <w:lang w:val="bg-BG"/>
        </w:rPr>
        <w:t xml:space="preserve"> (малък нирец)</w:t>
      </w:r>
      <w:bookmarkEnd w:id="74"/>
      <w:bookmarkEnd w:id="75"/>
    </w:p>
    <w:p w:rsidR="00397EDA" w:rsidRPr="00397EDA" w:rsidRDefault="00397EDA" w:rsidP="00397EDA">
      <w:pPr>
        <w:spacing w:before="120" w:after="120" w:line="240" w:lineRule="auto"/>
        <w:jc w:val="both"/>
        <w:rPr>
          <w:rFonts w:ascii="Times New Roman" w:hAnsi="Times New Roman" w:cs="Times New Roman"/>
          <w:b/>
          <w:sz w:val="24"/>
          <w:lang w:val="bg-BG"/>
        </w:rPr>
      </w:pPr>
      <w:r w:rsidRPr="00397EDA">
        <w:rPr>
          <w:rFonts w:ascii="Times New Roman" w:hAnsi="Times New Roman" w:cs="Times New Roman"/>
          <w:b/>
          <w:sz w:val="24"/>
          <w:lang w:val="bg-BG"/>
        </w:rPr>
        <w:t>Кратка характеристика на вида</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Дължина на тялото: 38-44 см. Размах на крилата: 55-69 см. Има къс клюн, главата е с високо чело и малка качулка. Мъжкият е с черно-бяло оперение с характерна „черна маска“ на очите, черна ивица на тила и две черни линии от гърба през крилото към гушата и гърдите. Женската с контрастиращи червенокафява горна половина на главата и бели подбрадие, гърло и страни на шията; също с „тъмна маска“ през очите, макар и слабо различима (Нанкинов и др., 1997).</w:t>
      </w:r>
    </w:p>
    <w:p w:rsidR="00397EDA" w:rsidRPr="00397EDA" w:rsidRDefault="00397EDA" w:rsidP="00397EDA">
      <w:pPr>
        <w:spacing w:before="120" w:after="120" w:line="240" w:lineRule="auto"/>
        <w:jc w:val="both"/>
        <w:rPr>
          <w:rFonts w:ascii="Times New Roman" w:hAnsi="Times New Roman" w:cs="Times New Roman"/>
          <w:i/>
          <w:sz w:val="24"/>
          <w:lang w:val="bg-BG"/>
        </w:rPr>
      </w:pPr>
      <w:r w:rsidRPr="00397EDA">
        <w:rPr>
          <w:rFonts w:ascii="Times New Roman" w:hAnsi="Times New Roman" w:cs="Times New Roman"/>
          <w:i/>
          <w:sz w:val="24"/>
          <w:lang w:val="bg-BG"/>
        </w:rPr>
        <w:t>Характер на пребиваване в страната</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lastRenderedPageBreak/>
        <w:t>Мигриращ и зимуващ вид за страната. 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през 1997 г. (Michev and Profirov, 2003).</w:t>
      </w:r>
    </w:p>
    <w:p w:rsidR="00397EDA" w:rsidRPr="00397EDA" w:rsidRDefault="00397EDA" w:rsidP="00397EDA">
      <w:pPr>
        <w:spacing w:before="120" w:after="120" w:line="240" w:lineRule="auto"/>
        <w:jc w:val="both"/>
        <w:rPr>
          <w:rFonts w:ascii="Times New Roman" w:hAnsi="Times New Roman" w:cs="Times New Roman"/>
          <w:i/>
          <w:sz w:val="24"/>
          <w:lang w:val="bg-BG"/>
        </w:rPr>
      </w:pPr>
      <w:r w:rsidRPr="00397EDA">
        <w:rPr>
          <w:rFonts w:ascii="Times New Roman" w:hAnsi="Times New Roman" w:cs="Times New Roman"/>
          <w:i/>
          <w:sz w:val="24"/>
          <w:lang w:val="bg-BG"/>
        </w:rPr>
        <w:t>Характерно местообитание</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 2009).</w:t>
      </w:r>
    </w:p>
    <w:p w:rsidR="00397EDA" w:rsidRPr="00397EDA" w:rsidRDefault="00397EDA" w:rsidP="00397EDA">
      <w:pPr>
        <w:spacing w:before="120" w:after="120" w:line="240" w:lineRule="auto"/>
        <w:jc w:val="both"/>
        <w:rPr>
          <w:rFonts w:ascii="Times New Roman" w:hAnsi="Times New Roman" w:cs="Times New Roman"/>
          <w:i/>
          <w:sz w:val="24"/>
          <w:lang w:val="bg-BG"/>
        </w:rPr>
      </w:pPr>
      <w:r w:rsidRPr="00397EDA">
        <w:rPr>
          <w:rFonts w:ascii="Times New Roman" w:hAnsi="Times New Roman" w:cs="Times New Roman"/>
          <w:i/>
          <w:sz w:val="24"/>
          <w:lang w:val="bg-BG"/>
        </w:rPr>
        <w:t>Хранене</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През зимата се храни изключително с дребни рибки (Нанкинов и др., 1997).</w:t>
      </w:r>
    </w:p>
    <w:p w:rsidR="00397EDA" w:rsidRPr="00397EDA" w:rsidRDefault="00397EDA" w:rsidP="00397EDA">
      <w:pPr>
        <w:spacing w:before="120" w:after="120" w:line="240" w:lineRule="auto"/>
        <w:jc w:val="both"/>
        <w:rPr>
          <w:rFonts w:ascii="Times New Roman" w:hAnsi="Times New Roman" w:cs="Times New Roman"/>
          <w:b/>
          <w:sz w:val="24"/>
          <w:lang w:val="bg-BG"/>
        </w:rPr>
      </w:pPr>
      <w:r w:rsidRPr="00397EDA">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В Закона за биологичното разнообразие видът е включен в Приложение 2 и 3. Малкият нирец не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 xml:space="preserve">Съгласно Докладването от 2019 г. (за периода 2013 – 2018 г.) националната зимуваща популация на вида се оценя на 50 – 450 индивида. Краткосрочната тенденция на популацията (за периода 2000 – 2018 г.) е флуктуираща, а дългосрочната (за периода 1980 – 2018 г.), също е флуктуираща. </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 xml:space="preserve">За зимуващата популация са посочени следните заплахи и влияния: </w:t>
      </w:r>
      <w:r w:rsidRPr="00397EDA">
        <w:rPr>
          <w:rFonts w:ascii="Times New Roman" w:hAnsi="Times New Roman" w:cs="Times New Roman"/>
          <w:sz w:val="24"/>
        </w:rPr>
        <w:t>F</w:t>
      </w:r>
      <w:r w:rsidRPr="00397EDA">
        <w:rPr>
          <w:rFonts w:ascii="Times New Roman" w:hAnsi="Times New Roman" w:cs="Times New Roman"/>
          <w:sz w:val="24"/>
          <w:lang w:val="bg-BG"/>
        </w:rPr>
        <w:t xml:space="preserve">02, </w:t>
      </w:r>
      <w:r w:rsidRPr="00397EDA">
        <w:rPr>
          <w:rFonts w:ascii="Times New Roman" w:hAnsi="Times New Roman" w:cs="Times New Roman"/>
          <w:sz w:val="24"/>
        </w:rPr>
        <w:t>J</w:t>
      </w:r>
      <w:r w:rsidRPr="00397EDA">
        <w:rPr>
          <w:rFonts w:ascii="Times New Roman" w:hAnsi="Times New Roman" w:cs="Times New Roman"/>
          <w:sz w:val="24"/>
          <w:lang w:val="bg-BG"/>
        </w:rPr>
        <w:t xml:space="preserve">02, </w:t>
      </w:r>
      <w:r w:rsidRPr="00397EDA">
        <w:rPr>
          <w:rFonts w:ascii="Times New Roman" w:hAnsi="Times New Roman" w:cs="Times New Roman"/>
          <w:sz w:val="24"/>
        </w:rPr>
        <w:t>F</w:t>
      </w:r>
      <w:r w:rsidRPr="00397EDA">
        <w:rPr>
          <w:rFonts w:ascii="Times New Roman" w:hAnsi="Times New Roman" w:cs="Times New Roman"/>
          <w:sz w:val="24"/>
          <w:lang w:val="bg-BG"/>
        </w:rPr>
        <w:t>03.</w:t>
      </w:r>
    </w:p>
    <w:p w:rsidR="00397EDA" w:rsidRPr="00397EDA" w:rsidRDefault="00397EDA" w:rsidP="00397EDA">
      <w:pPr>
        <w:spacing w:before="120" w:after="120" w:line="240" w:lineRule="auto"/>
        <w:jc w:val="both"/>
        <w:rPr>
          <w:rFonts w:ascii="Times New Roman" w:hAnsi="Times New Roman" w:cs="Times New Roman"/>
          <w:b/>
          <w:sz w:val="24"/>
          <w:lang w:val="bg-BG"/>
        </w:rPr>
      </w:pPr>
      <w:r w:rsidRPr="00397EDA">
        <w:rPr>
          <w:rFonts w:ascii="Times New Roman" w:hAnsi="Times New Roman" w:cs="Times New Roman"/>
          <w:b/>
          <w:sz w:val="24"/>
          <w:lang w:val="bg-BG"/>
        </w:rPr>
        <w:t>Състояние в специална защитена зона (СЗЗ) BG0002024 „Рибарници Мечка“</w:t>
      </w:r>
    </w:p>
    <w:p w:rsidR="00397EDA" w:rsidRP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 xml:space="preserve">Съгласно стандартния формуляр за данни СФД на зоната вида е </w:t>
      </w:r>
      <w:r w:rsidRPr="00397EDA">
        <w:rPr>
          <w:rFonts w:ascii="Times New Roman" w:hAnsi="Times New Roman" w:cs="Times New Roman"/>
          <w:b/>
          <w:sz w:val="24"/>
          <w:lang w:val="bg-BG"/>
        </w:rPr>
        <w:t>зимуващ</w:t>
      </w:r>
      <w:r w:rsidRPr="00397EDA">
        <w:rPr>
          <w:rFonts w:ascii="Times New Roman" w:hAnsi="Times New Roman" w:cs="Times New Roman"/>
          <w:sz w:val="24"/>
          <w:lang w:val="bg-BG"/>
        </w:rPr>
        <w:t xml:space="preserve">. Зимуващата популация на вида се оценява на </w:t>
      </w:r>
      <w:r w:rsidRPr="00397EDA">
        <w:rPr>
          <w:rFonts w:ascii="Times New Roman" w:hAnsi="Times New Roman" w:cs="Times New Roman"/>
          <w:b/>
          <w:sz w:val="24"/>
          <w:lang w:val="bg-BG"/>
        </w:rPr>
        <w:t>2 – 71 индивида</w:t>
      </w:r>
      <w:r w:rsidRPr="00397EDA">
        <w:rPr>
          <w:rFonts w:ascii="Times New Roman" w:hAnsi="Times New Roman" w:cs="Times New Roman"/>
          <w:sz w:val="24"/>
          <w:lang w:val="bg-BG"/>
        </w:rPr>
        <w:t xml:space="preserve">, което е </w:t>
      </w:r>
      <w:r w:rsidRPr="00397EDA">
        <w:rPr>
          <w:rFonts w:ascii="Times New Roman" w:hAnsi="Times New Roman" w:cs="Times New Roman"/>
          <w:b/>
          <w:sz w:val="24"/>
          <w:lang w:val="bg-BG"/>
        </w:rPr>
        <w:t xml:space="preserve">1,57 – 15,78 % от </w:t>
      </w:r>
      <w:r w:rsidRPr="00397EDA">
        <w:rPr>
          <w:rFonts w:ascii="Times New Roman" w:hAnsi="Times New Roman" w:cs="Times New Roman"/>
          <w:sz w:val="24"/>
          <w:lang w:val="bg-BG"/>
        </w:rPr>
        <w:t>националната</w:t>
      </w:r>
      <w:r w:rsidRPr="00397EDA">
        <w:rPr>
          <w:rFonts w:ascii="Times New Roman" w:hAnsi="Times New Roman" w:cs="Times New Roman"/>
          <w:b/>
          <w:sz w:val="24"/>
          <w:lang w:val="bg-BG"/>
        </w:rPr>
        <w:t xml:space="preserve"> зимуваща</w:t>
      </w:r>
      <w:r w:rsidRPr="00397EDA">
        <w:rPr>
          <w:rFonts w:ascii="Times New Roman" w:hAnsi="Times New Roman" w:cs="Times New Roman"/>
          <w:sz w:val="24"/>
          <w:lang w:val="bg-BG"/>
        </w:rPr>
        <w:t xml:space="preserve"> популация. За размер и плътност на популацията (оценка „В“). Опазването на вида е отлична (оценка „</w:t>
      </w:r>
      <w:r w:rsidRPr="00397EDA">
        <w:rPr>
          <w:rFonts w:ascii="Times New Roman" w:hAnsi="Times New Roman" w:cs="Times New Roman"/>
          <w:sz w:val="24"/>
        </w:rPr>
        <w:t>A</w:t>
      </w:r>
      <w:r w:rsidRPr="00397EDA">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397EDA" w:rsidRPr="00397EDA" w:rsidRDefault="00397EDA" w:rsidP="00397EDA">
      <w:pPr>
        <w:spacing w:before="120" w:after="120" w:line="240" w:lineRule="auto"/>
        <w:jc w:val="both"/>
        <w:rPr>
          <w:rFonts w:ascii="Times New Roman" w:hAnsi="Times New Roman" w:cs="Times New Roman"/>
          <w:i/>
          <w:sz w:val="24"/>
          <w:lang w:val="bg-BG"/>
        </w:rPr>
      </w:pPr>
      <w:r w:rsidRPr="00397EDA">
        <w:rPr>
          <w:rFonts w:ascii="Times New Roman" w:hAnsi="Times New Roman" w:cs="Times New Roman"/>
          <w:i/>
          <w:sz w:val="24"/>
          <w:lang w:val="bg-BG"/>
        </w:rPr>
        <w:t xml:space="preserve">Анализ на наличната информация </w:t>
      </w:r>
    </w:p>
    <w:p w:rsidR="00397EDA" w:rsidRDefault="00397EDA" w:rsidP="00397EDA">
      <w:pPr>
        <w:spacing w:before="120" w:after="120" w:line="240" w:lineRule="auto"/>
        <w:jc w:val="both"/>
        <w:rPr>
          <w:rFonts w:ascii="Times New Roman" w:hAnsi="Times New Roman" w:cs="Times New Roman"/>
          <w:sz w:val="24"/>
          <w:lang w:val="bg-BG"/>
        </w:rPr>
      </w:pPr>
      <w:r w:rsidRPr="00397EDA">
        <w:rPr>
          <w:rFonts w:ascii="Times New Roman" w:hAnsi="Times New Roman" w:cs="Times New Roman"/>
          <w:sz w:val="24"/>
          <w:lang w:val="bg-BG"/>
        </w:rPr>
        <w:t>По време на Средно-зимното преброяване през 2019 г. видът е наблюдаван на 16 места по поречието на р. Дунав. Установени са общо 25 индивида в река Дунав, но не и в близост до зоната. През 2020 г. видът е отчетен само на три места в р. Дунав – при с. Кривина- 11 инд., при Русе- 1 инд. и при рибарници Мечка- 2 инд. ЗЗ „Рибарници Мечка“ попада в речните участъци на р. Дунав, където видът се среща с най-голяма численост. Това се доказва и от данните посочени в СДФ – 2-71 индивиди.</w:t>
      </w:r>
      <w:r>
        <w:rPr>
          <w:rFonts w:ascii="Times New Roman" w:hAnsi="Times New Roman" w:cs="Times New Roman"/>
          <w:sz w:val="24"/>
        </w:rPr>
        <w:t xml:space="preserve"> </w:t>
      </w:r>
      <w:r w:rsidRPr="00397EDA">
        <w:rPr>
          <w:rFonts w:ascii="Times New Roman" w:hAnsi="Times New Roman" w:cs="Times New Roman"/>
          <w:sz w:val="24"/>
          <w:lang w:val="bg-BG"/>
        </w:rPr>
        <w:t>Малкият нирец е често срещан зимуващ вид със средна стойност 124 индивида за периода 1977-1996 г. като основно зимува по поречието на р. Дунав – средно 64 птици Michev and Profirov (2003).</w:t>
      </w:r>
      <w:r>
        <w:rPr>
          <w:rFonts w:ascii="Times New Roman" w:hAnsi="Times New Roman" w:cs="Times New Roman"/>
          <w:sz w:val="24"/>
        </w:rPr>
        <w:t xml:space="preserve"> </w:t>
      </w:r>
      <w:r w:rsidRPr="00397EDA">
        <w:rPr>
          <w:rFonts w:ascii="Times New Roman" w:hAnsi="Times New Roman" w:cs="Times New Roman"/>
          <w:sz w:val="24"/>
          <w:lang w:val="bg-BG"/>
        </w:rPr>
        <w:t>Ята са наблюдавани в р. Дунав на 18.01.1997 г., между Горни Вадин и Байкал – 107 екз., между Черковица и устието на р. Вит – 15 екз. (Шурулинков и др. 2005).</w:t>
      </w:r>
      <w:r>
        <w:rPr>
          <w:rFonts w:ascii="Times New Roman" w:hAnsi="Times New Roman" w:cs="Times New Roman"/>
          <w:sz w:val="24"/>
        </w:rPr>
        <w:t xml:space="preserve"> </w:t>
      </w:r>
      <w:r w:rsidRPr="00397EDA">
        <w:rPr>
          <w:rFonts w:ascii="Times New Roman" w:hAnsi="Times New Roman" w:cs="Times New Roman"/>
          <w:sz w:val="24"/>
          <w:lang w:val="bg-BG"/>
        </w:rPr>
        <w:t>Данните от eBird за 2020 и 2021 г., не дават данни за птици в района и около зоната.</w:t>
      </w:r>
      <w:r>
        <w:rPr>
          <w:rFonts w:ascii="Times New Roman" w:hAnsi="Times New Roman" w:cs="Times New Roman"/>
          <w:sz w:val="24"/>
        </w:rPr>
        <w:t xml:space="preserve"> </w:t>
      </w:r>
      <w:r w:rsidRPr="00397EDA">
        <w:rPr>
          <w:rFonts w:ascii="Times New Roman" w:hAnsi="Times New Roman" w:cs="Times New Roman"/>
          <w:sz w:val="24"/>
          <w:lang w:val="bg-BG"/>
        </w:rPr>
        <w:t>Данните от https://observation.org  за 2021г., не дават данни за птици в района и около зоната.</w:t>
      </w:r>
    </w:p>
    <w:p w:rsidR="00397EDA" w:rsidRPr="00397EDA" w:rsidRDefault="00397EDA" w:rsidP="00397EDA">
      <w:pPr>
        <w:spacing w:before="120" w:after="120" w:line="240" w:lineRule="auto"/>
        <w:jc w:val="both"/>
        <w:rPr>
          <w:rFonts w:ascii="Times New Roman" w:hAnsi="Times New Roman" w:cs="Times New Roman"/>
          <w:b/>
          <w:sz w:val="24"/>
          <w:lang w:val="bg-BG"/>
        </w:rPr>
      </w:pPr>
      <w:r w:rsidRPr="00397EDA">
        <w:rPr>
          <w:rFonts w:ascii="Times New Roman" w:hAnsi="Times New Roman" w:cs="Times New Roman"/>
          <w:b/>
          <w:sz w:val="24"/>
          <w:lang w:val="bg-BG"/>
        </w:rPr>
        <w:t xml:space="preserve"> 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376"/>
        <w:gridCol w:w="1226"/>
        <w:gridCol w:w="4144"/>
        <w:gridCol w:w="1947"/>
      </w:tblGrid>
      <w:tr w:rsidR="00397EDA" w:rsidRPr="00397EDA" w:rsidTr="009E6876">
        <w:trPr>
          <w:tblHeader/>
          <w:jc w:val="center"/>
        </w:trPr>
        <w:tc>
          <w:tcPr>
            <w:tcW w:w="0" w:type="auto"/>
            <w:shd w:val="clear" w:color="auto" w:fill="B6DDE8"/>
            <w:vAlign w:val="center"/>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b/>
                <w:bCs/>
                <w:lang w:val="bg-BG"/>
              </w:rPr>
              <w:lastRenderedPageBreak/>
              <w:t>Параметър</w:t>
            </w:r>
          </w:p>
        </w:tc>
        <w:tc>
          <w:tcPr>
            <w:tcW w:w="0" w:type="auto"/>
            <w:shd w:val="clear" w:color="auto" w:fill="B6DDE8"/>
            <w:vAlign w:val="center"/>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b/>
                <w:bCs/>
                <w:lang w:val="bg-BG"/>
              </w:rPr>
              <w:t>Мерна единица</w:t>
            </w:r>
          </w:p>
        </w:tc>
        <w:tc>
          <w:tcPr>
            <w:tcW w:w="0" w:type="auto"/>
            <w:shd w:val="clear" w:color="auto" w:fill="B6DDE8"/>
            <w:vAlign w:val="center"/>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b/>
                <w:bCs/>
                <w:lang w:val="bg-BG"/>
              </w:rPr>
              <w:t>Целева стойност</w:t>
            </w:r>
          </w:p>
        </w:tc>
        <w:tc>
          <w:tcPr>
            <w:tcW w:w="4144" w:type="dxa"/>
            <w:shd w:val="clear" w:color="auto" w:fill="B6DDE8"/>
            <w:vAlign w:val="center"/>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b/>
                <w:bCs/>
                <w:lang w:val="bg-BG"/>
              </w:rPr>
              <w:t>Допълнителна информация</w:t>
            </w:r>
          </w:p>
        </w:tc>
        <w:tc>
          <w:tcPr>
            <w:tcW w:w="1947" w:type="dxa"/>
            <w:shd w:val="clear" w:color="auto" w:fill="B6DDE8"/>
            <w:vAlign w:val="center"/>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b/>
                <w:bCs/>
                <w:lang w:val="bg-BG"/>
              </w:rPr>
              <w:t>Специфични за зоната цели</w:t>
            </w:r>
          </w:p>
        </w:tc>
      </w:tr>
      <w:tr w:rsidR="00397EDA" w:rsidRPr="00397EDA" w:rsidTr="009E6876">
        <w:trPr>
          <w:jc w:val="center"/>
        </w:trPr>
        <w:tc>
          <w:tcPr>
            <w:tcW w:w="0" w:type="auto"/>
            <w:shd w:val="clear" w:color="auto" w:fill="auto"/>
          </w:tcPr>
          <w:p w:rsidR="00397EDA" w:rsidRPr="00397EDA" w:rsidRDefault="00397EDA" w:rsidP="00397EDA">
            <w:pPr>
              <w:rPr>
                <w:rFonts w:ascii="Times New Roman" w:hAnsi="Times New Roman" w:cs="Times New Roman"/>
                <w:b/>
                <w:lang w:val="bg-BG"/>
              </w:rPr>
            </w:pPr>
            <w:r w:rsidRPr="00397EDA">
              <w:rPr>
                <w:rFonts w:ascii="Times New Roman" w:hAnsi="Times New Roman" w:cs="Times New Roman"/>
                <w:b/>
                <w:lang w:val="bg-BG"/>
              </w:rPr>
              <w:t xml:space="preserve">Популация: </w:t>
            </w:r>
            <w:r w:rsidRPr="00397EDA">
              <w:rPr>
                <w:rFonts w:ascii="Times New Roman" w:hAnsi="Times New Roman" w:cs="Times New Roman"/>
                <w:bCs/>
                <w:lang w:val="bg-BG"/>
              </w:rPr>
              <w:t>Размер зимуващата популация</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Брой индивиди</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Най-малко 2 инд.</w:t>
            </w:r>
          </w:p>
        </w:tc>
        <w:tc>
          <w:tcPr>
            <w:tcW w:w="4144" w:type="dxa"/>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Видът е посочен в ОВМ (2007 г.) с зимуваща численост от 8-14 инд. В настоящия СФД (актуализиран през 2015 г.) са посочени 2-71 инд. ЗЗ Рибарници Мечка попада в речните участъци на р. Дунав, където видът се среща с най-голяма численост. Това се доказва и от данните посочени в СДФ – 2-71 индивиди.</w:t>
            </w:r>
          </w:p>
        </w:tc>
        <w:tc>
          <w:tcPr>
            <w:tcW w:w="1947" w:type="dxa"/>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397EDA" w:rsidRPr="00397EDA" w:rsidTr="009E6876">
        <w:trPr>
          <w:jc w:val="center"/>
        </w:trPr>
        <w:tc>
          <w:tcPr>
            <w:tcW w:w="0" w:type="auto"/>
            <w:shd w:val="clear" w:color="auto" w:fill="auto"/>
          </w:tcPr>
          <w:p w:rsidR="00397EDA" w:rsidRPr="00397EDA" w:rsidRDefault="00397EDA" w:rsidP="00397EDA">
            <w:pPr>
              <w:rPr>
                <w:rFonts w:ascii="Times New Roman" w:hAnsi="Times New Roman" w:cs="Times New Roman"/>
                <w:b/>
                <w:lang w:val="bg-BG"/>
              </w:rPr>
            </w:pPr>
            <w:r w:rsidRPr="00397EDA">
              <w:rPr>
                <w:rFonts w:ascii="Times New Roman" w:hAnsi="Times New Roman" w:cs="Times New Roman"/>
                <w:b/>
                <w:lang w:val="bg-BG"/>
              </w:rPr>
              <w:t xml:space="preserve">Местообитание на вида: </w:t>
            </w:r>
            <w:r w:rsidRPr="00397EDA">
              <w:rPr>
                <w:rFonts w:ascii="Times New Roman" w:hAnsi="Times New Roman" w:cs="Times New Roman"/>
                <w:bCs/>
                <w:lang w:val="bg-BG"/>
              </w:rPr>
              <w:t>Площ на подходящите хранителни местообитания на вида</w:t>
            </w:r>
            <w:r w:rsidRPr="00397EDA">
              <w:rPr>
                <w:rFonts w:ascii="Times New Roman" w:hAnsi="Times New Roman" w:cs="Times New Roman"/>
                <w:b/>
                <w:lang w:val="bg-BG"/>
              </w:rPr>
              <w:t xml:space="preserve"> </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rPr>
              <w:t>ha</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Най-малко </w:t>
            </w:r>
            <w:r w:rsidRPr="00397EDA">
              <w:rPr>
                <w:rFonts w:ascii="Times New Roman" w:hAnsi="Times New Roman" w:cs="Times New Roman"/>
                <w:lang w:val="en-GB"/>
              </w:rPr>
              <w:t>1162</w:t>
            </w:r>
            <w:r w:rsidRPr="00397EDA">
              <w:rPr>
                <w:rFonts w:ascii="Times New Roman" w:hAnsi="Times New Roman" w:cs="Times New Roman"/>
                <w:lang w:val="bg-BG"/>
              </w:rPr>
              <w:t xml:space="preserve"> </w:t>
            </w:r>
            <w:r w:rsidRPr="00397EDA">
              <w:rPr>
                <w:rFonts w:ascii="Times New Roman" w:hAnsi="Times New Roman" w:cs="Times New Roman"/>
                <w:lang w:val="en-GB"/>
              </w:rPr>
              <w:t>ha</w:t>
            </w:r>
          </w:p>
        </w:tc>
        <w:tc>
          <w:tcPr>
            <w:tcW w:w="4144" w:type="dxa"/>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Изчислена на база откритите водни площи в рамките на СЗЗ. Данните са взети от СФД като % на местообитание </w:t>
            </w:r>
            <w:r w:rsidRPr="00397EDA">
              <w:rPr>
                <w:rFonts w:ascii="Times New Roman" w:hAnsi="Times New Roman" w:cs="Times New Roman"/>
                <w:lang w:val="en-GB"/>
              </w:rPr>
              <w:t>N</w:t>
            </w:r>
            <w:r w:rsidRPr="00397EDA">
              <w:rPr>
                <w:rFonts w:ascii="Times New Roman" w:hAnsi="Times New Roman" w:cs="Times New Roman"/>
                <w:lang w:val="bg-BG"/>
              </w:rPr>
              <w:t xml:space="preserve">06 – континентални водни тела. </w:t>
            </w:r>
          </w:p>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Понастоящем рибарниците не са действащи и техния воден режим не се поддържа. По време на нашите наблюдения през май 2021 г по-голяма част от площта им е заета от суха тръстика. Големите басейни са разорани и превърнати в ниви.</w:t>
            </w:r>
          </w:p>
        </w:tc>
        <w:tc>
          <w:tcPr>
            <w:tcW w:w="1947" w:type="dxa"/>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Поддържане на площта на подходящото хранително местообитание на вида в защитената зона, в размер на най-малко 1162 ha.</w:t>
            </w:r>
          </w:p>
        </w:tc>
      </w:tr>
      <w:tr w:rsidR="00397EDA" w:rsidRPr="00397EDA" w:rsidTr="009E6876">
        <w:trPr>
          <w:jc w:val="center"/>
        </w:trPr>
        <w:tc>
          <w:tcPr>
            <w:tcW w:w="0" w:type="auto"/>
            <w:shd w:val="clear" w:color="auto" w:fill="auto"/>
          </w:tcPr>
          <w:p w:rsidR="00397EDA" w:rsidRPr="00397EDA" w:rsidRDefault="00397EDA" w:rsidP="00397EDA">
            <w:pPr>
              <w:rPr>
                <w:rFonts w:ascii="Times New Roman" w:hAnsi="Times New Roman" w:cs="Times New Roman"/>
                <w:b/>
                <w:lang w:val="bg-BG"/>
              </w:rPr>
            </w:pPr>
            <w:r w:rsidRPr="00397EDA">
              <w:rPr>
                <w:rFonts w:ascii="Times New Roman" w:hAnsi="Times New Roman" w:cs="Times New Roman"/>
                <w:b/>
                <w:lang w:val="bg-BG"/>
              </w:rPr>
              <w:t xml:space="preserve">Местообитание на вида: </w:t>
            </w:r>
            <w:r w:rsidRPr="00397EDA">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w:t>
            </w:r>
            <w:r w:rsidRPr="00397EDA">
              <w:rPr>
                <w:rFonts w:ascii="Times New Roman" w:hAnsi="Times New Roman" w:cs="Times New Roman"/>
                <w:b/>
                <w:lang w:val="bg-BG"/>
              </w:rPr>
              <w:t xml:space="preserve"> </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5 степенна скала за екологично състояние, съгласно РДВ </w:t>
            </w:r>
          </w:p>
        </w:tc>
        <w:tc>
          <w:tcPr>
            <w:tcW w:w="0" w:type="auto"/>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По-висока или равна на 2 – Добро състояние</w:t>
            </w:r>
          </w:p>
        </w:tc>
        <w:tc>
          <w:tcPr>
            <w:tcW w:w="4144" w:type="dxa"/>
            <w:shd w:val="clear" w:color="auto" w:fill="auto"/>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397EDA">
              <w:rPr>
                <w:rFonts w:ascii="Times New Roman" w:hAnsi="Times New Roman" w:cs="Times New Roman"/>
                <w:b/>
                <w:lang w:val="bg-BG"/>
              </w:rPr>
              <w:t>БЕК Риби</w:t>
            </w:r>
            <w:r w:rsidRPr="00397EDA">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Екологичното състояние на водните тела се оценява чрез 5 степенна скала: </w:t>
            </w:r>
          </w:p>
          <w:tbl>
            <w:tblPr>
              <w:tblW w:w="3923" w:type="dxa"/>
              <w:jc w:val="center"/>
              <w:tblCellMar>
                <w:left w:w="70" w:type="dxa"/>
                <w:right w:w="70" w:type="dxa"/>
              </w:tblCellMar>
              <w:tblLook w:val="04A0" w:firstRow="1" w:lastRow="0" w:firstColumn="1" w:lastColumn="0" w:noHBand="0" w:noVBand="1"/>
            </w:tblPr>
            <w:tblGrid>
              <w:gridCol w:w="3923"/>
            </w:tblGrid>
            <w:tr w:rsidR="00397EDA" w:rsidRPr="00397EDA" w:rsidTr="00397EDA">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hideMark/>
                </w:tcPr>
                <w:p w:rsidR="00397EDA" w:rsidRPr="00397EDA" w:rsidRDefault="00397EDA" w:rsidP="00397EDA">
                  <w:pPr>
                    <w:rPr>
                      <w:rFonts w:ascii="Times New Roman" w:hAnsi="Times New Roman" w:cs="Times New Roman"/>
                      <w:b/>
                      <w:bCs/>
                      <w:lang w:val="bg-BG"/>
                    </w:rPr>
                  </w:pPr>
                  <w:r w:rsidRPr="00397EDA">
                    <w:rPr>
                      <w:rFonts w:ascii="Times New Roman" w:hAnsi="Times New Roman" w:cs="Times New Roman"/>
                      <w:lang w:val="bg-BG"/>
                    </w:rPr>
                    <w:t>Екологично състояние</w:t>
                  </w:r>
                </w:p>
              </w:tc>
            </w:tr>
            <w:tr w:rsidR="00397EDA" w:rsidRPr="00397EDA" w:rsidTr="00397ED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hideMark/>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1-Отлично - </w:t>
                  </w:r>
                  <w:r w:rsidRPr="00397EDA">
                    <w:rPr>
                      <w:rFonts w:ascii="Times New Roman" w:hAnsi="Times New Roman" w:cs="Times New Roman"/>
                    </w:rPr>
                    <w:t>High</w:t>
                  </w:r>
                </w:p>
              </w:tc>
            </w:tr>
            <w:tr w:rsidR="00397EDA" w:rsidRPr="00397EDA" w:rsidTr="00397ED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hideMark/>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2-Добро - </w:t>
                  </w:r>
                  <w:r w:rsidRPr="00397EDA">
                    <w:rPr>
                      <w:rFonts w:ascii="Times New Roman" w:hAnsi="Times New Roman" w:cs="Times New Roman"/>
                    </w:rPr>
                    <w:t>Good</w:t>
                  </w:r>
                </w:p>
              </w:tc>
            </w:tr>
            <w:tr w:rsidR="00397EDA" w:rsidRPr="00397EDA" w:rsidTr="00397ED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hideMark/>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3-Умерено - </w:t>
                  </w:r>
                  <w:r w:rsidRPr="00397EDA">
                    <w:rPr>
                      <w:rFonts w:ascii="Times New Roman" w:hAnsi="Times New Roman" w:cs="Times New Roman"/>
                    </w:rPr>
                    <w:t>Moderate</w:t>
                  </w:r>
                </w:p>
              </w:tc>
            </w:tr>
            <w:tr w:rsidR="00397EDA" w:rsidRPr="00397EDA" w:rsidTr="00397ED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hideMark/>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4-Лошо - </w:t>
                  </w:r>
                  <w:r w:rsidRPr="00397EDA">
                    <w:rPr>
                      <w:rFonts w:ascii="Times New Roman" w:hAnsi="Times New Roman" w:cs="Times New Roman"/>
                    </w:rPr>
                    <w:t>Poor</w:t>
                  </w:r>
                </w:p>
              </w:tc>
            </w:tr>
            <w:tr w:rsidR="00397EDA" w:rsidRPr="00397EDA" w:rsidTr="00397ED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hideMark/>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5-Много лошо - </w:t>
                  </w:r>
                  <w:r w:rsidRPr="00397EDA">
                    <w:rPr>
                      <w:rFonts w:ascii="Times New Roman" w:hAnsi="Times New Roman" w:cs="Times New Roman"/>
                    </w:rPr>
                    <w:t>Bad</w:t>
                  </w:r>
                </w:p>
              </w:tc>
            </w:tr>
          </w:tbl>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397EDA">
              <w:rPr>
                <w:rFonts w:ascii="Times New Roman" w:hAnsi="Times New Roman" w:cs="Times New Roman"/>
              </w:rPr>
              <w:t>(2)</w:t>
            </w:r>
            <w:r w:rsidRPr="00397EDA">
              <w:rPr>
                <w:rFonts w:ascii="Times New Roman" w:hAnsi="Times New Roman" w:cs="Times New Roman"/>
                <w:lang w:val="bg-BG"/>
              </w:rPr>
              <w:t xml:space="preserve"> според доклада на </w:t>
            </w:r>
            <w:r w:rsidRPr="00397EDA">
              <w:rPr>
                <w:rFonts w:ascii="Times New Roman" w:hAnsi="Times New Roman" w:cs="Times New Roman"/>
                <w:lang w:val="en-GB"/>
              </w:rPr>
              <w:t>JDS4 (2019-2020).</w:t>
            </w:r>
          </w:p>
        </w:tc>
        <w:tc>
          <w:tcPr>
            <w:tcW w:w="1947" w:type="dxa"/>
          </w:tcPr>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397EDA" w:rsidRPr="00397EDA" w:rsidRDefault="00397EDA" w:rsidP="00397EDA">
      <w:pPr>
        <w:rPr>
          <w:rFonts w:ascii="Times New Roman" w:hAnsi="Times New Roman" w:cs="Times New Roman"/>
          <w:lang w:val="bg-BG"/>
        </w:rPr>
      </w:pPr>
      <w:r w:rsidRPr="00397EDA">
        <w:rPr>
          <w:rFonts w:ascii="Times New Roman" w:hAnsi="Times New Roman" w:cs="Times New Roman"/>
          <w:lang w:val="bg-BG"/>
        </w:rPr>
        <w:t>Не е необходимо промени в СФД.</w:t>
      </w:r>
    </w:p>
    <w:p w:rsidR="004F2F0A" w:rsidRDefault="004F2F0A">
      <w:pPr>
        <w:rPr>
          <w:rFonts w:ascii="Times New Roman" w:hAnsi="Times New Roman" w:cs="Times New Roman"/>
          <w:lang w:val="bg-BG"/>
        </w:rPr>
      </w:pPr>
    </w:p>
    <w:p w:rsidR="003E4318" w:rsidRPr="003E4318" w:rsidRDefault="003E4318" w:rsidP="005B7741">
      <w:pPr>
        <w:pStyle w:val="Heading1"/>
        <w:rPr>
          <w:lang w:val="bg-BG"/>
        </w:rPr>
      </w:pPr>
      <w:bookmarkStart w:id="76" w:name="_Toc87467212"/>
      <w:bookmarkStart w:id="77" w:name="_Toc87513934"/>
      <w:r w:rsidRPr="003E4318">
        <w:rPr>
          <w:lang w:val="bg-BG"/>
        </w:rPr>
        <w:t xml:space="preserve">Специфични цели за А069 </w:t>
      </w:r>
      <w:r w:rsidRPr="003E4318">
        <w:rPr>
          <w:i/>
          <w:lang w:val="bg-BG"/>
        </w:rPr>
        <w:t>Mergus serrator</w:t>
      </w:r>
      <w:r w:rsidRPr="003E4318">
        <w:rPr>
          <w:lang w:val="bg-BG"/>
        </w:rPr>
        <w:t xml:space="preserve"> (среден нирец)</w:t>
      </w:r>
      <w:bookmarkEnd w:id="76"/>
      <w:bookmarkEnd w:id="77"/>
    </w:p>
    <w:p w:rsidR="003E4318" w:rsidRPr="003E4318" w:rsidRDefault="003E4318" w:rsidP="003E4318">
      <w:pPr>
        <w:spacing w:before="120" w:after="120" w:line="240" w:lineRule="auto"/>
        <w:jc w:val="both"/>
        <w:rPr>
          <w:rFonts w:ascii="Times New Roman" w:hAnsi="Times New Roman" w:cs="Times New Roman"/>
          <w:b/>
          <w:sz w:val="24"/>
          <w:lang w:val="bg-BG"/>
        </w:rPr>
      </w:pPr>
      <w:r w:rsidRPr="003E4318">
        <w:rPr>
          <w:rFonts w:ascii="Times New Roman" w:hAnsi="Times New Roman" w:cs="Times New Roman"/>
          <w:b/>
          <w:sz w:val="24"/>
          <w:lang w:val="bg-BG"/>
        </w:rPr>
        <w:t>Кратка характеристика на вида</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Дължина на тялото: 52-58 см. Размах на крилата: 70-86 см. По-дребен от големия нирец. Главата при мъжкия е с характерна двойна качулка, рязко очертана бяла огърлица на шията и ръждива с тъмни петна гуша. Женската подобна на тази на големия нирец. Отличава се от нея по наличието на черно петно около окото, преливащо се с ръждивите шия и глава, бялото, без резки очертания; гърбът е тъмен с ясно видими светли крайща на перата. В полет силуетът е силно издължен. Впечатление прави дългият и тънък клюн и двете напречни черни ивици в бялото поле на крилото (Нанкинов и др., 1997).</w:t>
      </w:r>
    </w:p>
    <w:p w:rsidR="003E4318" w:rsidRPr="003E4318" w:rsidRDefault="003E4318" w:rsidP="003E4318">
      <w:pPr>
        <w:spacing w:before="120" w:after="120" w:line="240" w:lineRule="auto"/>
        <w:jc w:val="both"/>
        <w:rPr>
          <w:rFonts w:ascii="Times New Roman" w:hAnsi="Times New Roman" w:cs="Times New Roman"/>
          <w:i/>
          <w:sz w:val="24"/>
          <w:lang w:val="bg-BG"/>
        </w:rPr>
      </w:pPr>
      <w:r w:rsidRPr="003E4318">
        <w:rPr>
          <w:rFonts w:ascii="Times New Roman" w:hAnsi="Times New Roman" w:cs="Times New Roman"/>
          <w:i/>
          <w:sz w:val="24"/>
          <w:lang w:val="bg-BG"/>
        </w:rPr>
        <w:t>Характер на пребиваване в страната</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Мигриращ и зимуващ вид за страната. По време на прелет и през зимата се среща предимно в морето и големите крайбрежни езера; рядко по р. Дунав и водоемите във вътрешността на страната. Резултатите от средно-зимните преброявания в България в периода 1977-1996 г. показват, че вида е доста често срещан със средна численост от 700 индивида (максимум 1250 инд. през 1980 г.). Установен единствено в морето по Черноморското крайбрежие, с изключение на 2 птици: едната наблюдавана през 1978 г. в р. Дунав между Свищов и Русе, а другата през 1984 г. в р. Дунав между Тутракан и Силистра. По-многочислен е по Южното Черноморско крайбрежие – средно 462 инд. и максимум 889 инд. през 1980 г. По Северното Черноморско крайбрежие средно са установени 237 зимуващи индивиди (максимум 396 инд. през 1990 г.). Влажните зони, в които са отчетени най-много средни нирци през зимата са следните: Черноморското крайбрежие между Царево и Синеморец (средно 111 инд.), Черноморското крайбрежие между Слънчев бряг и Ахелой (средно 92 инд.) и Поморийското езеро (средно 85 инд.). През периода 1997-2001 г. средната численост на зимуващите индивиди се увеличава до 767 със максимум от 1314 инд. през 1998 г., но може да се каже, че зимуващата популация на вида в страната за период от 25 години остава стабилна, като постепенно най-високите средно-зимни числености на вида се преместват от Дунавското крайбрежие към Южното Черноморско крайбрежие (Michev and Profirov, 2003).</w:t>
      </w:r>
    </w:p>
    <w:p w:rsidR="003E4318" w:rsidRPr="003E4318" w:rsidRDefault="003E4318" w:rsidP="003E4318">
      <w:pPr>
        <w:spacing w:before="120" w:after="120" w:line="240" w:lineRule="auto"/>
        <w:jc w:val="both"/>
        <w:rPr>
          <w:rFonts w:ascii="Times New Roman" w:hAnsi="Times New Roman" w:cs="Times New Roman"/>
          <w:i/>
          <w:sz w:val="24"/>
          <w:lang w:val="bg-BG"/>
        </w:rPr>
      </w:pPr>
      <w:r w:rsidRPr="003E4318">
        <w:rPr>
          <w:rFonts w:ascii="Times New Roman" w:hAnsi="Times New Roman" w:cs="Times New Roman"/>
          <w:i/>
          <w:sz w:val="24"/>
          <w:lang w:val="bg-BG"/>
        </w:rPr>
        <w:t>Характерно местообитание</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През размножителния период се среща в разнообразни местообитания – морското крайбрежие, приморски езера, бавно течащи и планински реки и езера в тундрата и горската зона, открити пясъчни острови в морето, бракични езера. В местата за зимуване обитава предимно морето и крайбрежните солени езера (Нанкинов и др., 1997).</w:t>
      </w:r>
    </w:p>
    <w:p w:rsidR="003E4318" w:rsidRPr="003E4318" w:rsidRDefault="003E4318" w:rsidP="003E4318">
      <w:pPr>
        <w:spacing w:before="120" w:after="120" w:line="240" w:lineRule="auto"/>
        <w:jc w:val="both"/>
        <w:rPr>
          <w:rFonts w:ascii="Times New Roman" w:hAnsi="Times New Roman" w:cs="Times New Roman"/>
          <w:i/>
          <w:sz w:val="24"/>
          <w:lang w:val="bg-BG"/>
        </w:rPr>
      </w:pPr>
      <w:r w:rsidRPr="003E4318">
        <w:rPr>
          <w:rFonts w:ascii="Times New Roman" w:hAnsi="Times New Roman" w:cs="Times New Roman"/>
          <w:i/>
          <w:sz w:val="24"/>
          <w:lang w:val="bg-BG"/>
        </w:rPr>
        <w:t>Хранене</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Храни се с различни видове риба (Нанкинов и др., 1997).</w:t>
      </w:r>
    </w:p>
    <w:p w:rsidR="003E4318" w:rsidRPr="003E4318" w:rsidRDefault="003E4318" w:rsidP="003E4318">
      <w:pPr>
        <w:spacing w:before="120" w:after="120" w:line="240" w:lineRule="auto"/>
        <w:jc w:val="both"/>
        <w:rPr>
          <w:rFonts w:ascii="Times New Roman" w:hAnsi="Times New Roman" w:cs="Times New Roman"/>
          <w:b/>
          <w:sz w:val="24"/>
          <w:lang w:val="bg-BG"/>
        </w:rPr>
      </w:pPr>
      <w:r w:rsidRPr="003E4318">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Средният нирец не е включен в Червена книга на Р България (2015). В Закона за биологичното разнообразие видът е включен в Приложение 3 и 4а. Според IUCN в Европа видът е „почти застрашен“ (Near Threatened), а в света е „слабо засегнат“ (Least Concern).</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 xml:space="preserve">Съгласно докладването през 2019 г. (за периода 2013-2019 г.), видът се опазва като зимуващ с популация между 120 и 200 индивида. Краткосрочната популационна тенденция (2000-2018 г.) е намаляваща, а дългосрочната (1980-2018 г.) също е намаляваща. Посочени са следните заплахи: F02, F03. </w:t>
      </w:r>
    </w:p>
    <w:p w:rsidR="003E4318" w:rsidRPr="003E4318" w:rsidRDefault="003E4318" w:rsidP="003E4318">
      <w:pPr>
        <w:spacing w:before="120" w:after="120" w:line="240" w:lineRule="auto"/>
        <w:jc w:val="both"/>
        <w:rPr>
          <w:rFonts w:ascii="Times New Roman" w:hAnsi="Times New Roman" w:cs="Times New Roman"/>
          <w:b/>
          <w:sz w:val="24"/>
          <w:lang w:val="bg-BG"/>
        </w:rPr>
      </w:pPr>
      <w:r w:rsidRPr="003E4318">
        <w:rPr>
          <w:rFonts w:ascii="Times New Roman" w:hAnsi="Times New Roman" w:cs="Times New Roman"/>
          <w:b/>
          <w:sz w:val="24"/>
          <w:lang w:val="bg-BG"/>
        </w:rPr>
        <w:t>Състояние в специална защитена зона (СЗЗ) BG0002024 „Рибарници Мечка“</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 xml:space="preserve">Съгласно стандартния формуляр за данни СФД на зоната вида е </w:t>
      </w:r>
      <w:r w:rsidRPr="003E4318">
        <w:rPr>
          <w:rFonts w:ascii="Times New Roman" w:hAnsi="Times New Roman" w:cs="Times New Roman"/>
          <w:b/>
          <w:sz w:val="24"/>
          <w:lang w:val="bg-BG"/>
        </w:rPr>
        <w:t>зимуващ</w:t>
      </w:r>
      <w:r w:rsidRPr="003E4318">
        <w:rPr>
          <w:rFonts w:ascii="Times New Roman" w:hAnsi="Times New Roman" w:cs="Times New Roman"/>
          <w:sz w:val="24"/>
          <w:lang w:val="bg-BG"/>
        </w:rPr>
        <w:t xml:space="preserve">. Зимуващата популация се оценява на </w:t>
      </w:r>
      <w:r w:rsidRPr="003E4318">
        <w:rPr>
          <w:rFonts w:ascii="Times New Roman" w:hAnsi="Times New Roman" w:cs="Times New Roman"/>
          <w:b/>
          <w:sz w:val="24"/>
          <w:lang w:val="bg-BG"/>
        </w:rPr>
        <w:t>1 индивид</w:t>
      </w:r>
      <w:r w:rsidRPr="003E4318">
        <w:rPr>
          <w:rFonts w:ascii="Times New Roman" w:hAnsi="Times New Roman" w:cs="Times New Roman"/>
          <w:sz w:val="24"/>
          <w:lang w:val="bg-BG"/>
        </w:rPr>
        <w:t xml:space="preserve">, което представлява </w:t>
      </w:r>
      <w:r w:rsidRPr="003E4318">
        <w:rPr>
          <w:rFonts w:ascii="Times New Roman" w:hAnsi="Times New Roman" w:cs="Times New Roman"/>
          <w:b/>
          <w:sz w:val="24"/>
          <w:lang w:val="bg-BG"/>
        </w:rPr>
        <w:t>0,5 – 0,83 % от националната</w:t>
      </w:r>
      <w:r w:rsidRPr="003E4318">
        <w:rPr>
          <w:rFonts w:ascii="Times New Roman" w:hAnsi="Times New Roman" w:cs="Times New Roman"/>
          <w:sz w:val="24"/>
          <w:lang w:val="bg-BG"/>
        </w:rPr>
        <w:t xml:space="preserve"> популация. За размер и </w:t>
      </w:r>
      <w:r w:rsidRPr="003E4318">
        <w:rPr>
          <w:rFonts w:ascii="Times New Roman" w:hAnsi="Times New Roman" w:cs="Times New Roman"/>
          <w:sz w:val="24"/>
          <w:lang w:val="bg-BG"/>
        </w:rPr>
        <w:lastRenderedPageBreak/>
        <w:t>плътност на популацията (оценка „С“). Опазването на вида е д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E4318" w:rsidRPr="003E4318" w:rsidRDefault="003E4318" w:rsidP="003E4318">
      <w:pPr>
        <w:spacing w:before="120" w:after="120" w:line="240" w:lineRule="auto"/>
        <w:jc w:val="both"/>
        <w:rPr>
          <w:rFonts w:ascii="Times New Roman" w:hAnsi="Times New Roman" w:cs="Times New Roman"/>
          <w:i/>
          <w:sz w:val="24"/>
          <w:lang w:val="bg-BG"/>
        </w:rPr>
      </w:pPr>
      <w:r w:rsidRPr="003E4318">
        <w:rPr>
          <w:rFonts w:ascii="Times New Roman" w:hAnsi="Times New Roman" w:cs="Times New Roman"/>
          <w:i/>
          <w:sz w:val="24"/>
          <w:lang w:val="bg-BG"/>
        </w:rPr>
        <w:t xml:space="preserve">Анализ на наличната информация </w:t>
      </w:r>
    </w:p>
    <w:p w:rsidR="003E4318" w:rsidRPr="003E4318" w:rsidRDefault="003E4318" w:rsidP="003E4318">
      <w:pPr>
        <w:spacing w:before="120" w:after="120" w:line="240" w:lineRule="auto"/>
        <w:jc w:val="both"/>
        <w:rPr>
          <w:rFonts w:ascii="Times New Roman" w:hAnsi="Times New Roman" w:cs="Times New Roman"/>
          <w:sz w:val="24"/>
          <w:lang w:val="bg-BG"/>
        </w:rPr>
      </w:pPr>
      <w:r w:rsidRPr="003E4318">
        <w:rPr>
          <w:rFonts w:ascii="Times New Roman" w:hAnsi="Times New Roman" w:cs="Times New Roman"/>
          <w:sz w:val="24"/>
          <w:lang w:val="bg-BG"/>
        </w:rPr>
        <w:t xml:space="preserve">По време на Средно-зимното преброяване през 2019 г. видът е наблюдаван само на едно място 1 индивид  по р. Дунав срещу с. Попина. По време на Средно-зимното преброяване през 2020 г. средният нирец не е бил отчетен. Средният нирец основно зимува по Черноморското крайбрежие като там през 2019 г. са били отчетени общо 15 индивида (Национален доклад за състоянието и опазването на околната среда в Р България, 2019). Данните на Michev and Profirov (2003) за средно-зимните преброявания в периода 1977-1996 г. също доказват, че вида през зимата се концентрира по Черноморското крайбрежие. По данни от </w:t>
      </w:r>
      <w:r w:rsidRPr="003E4318">
        <w:rPr>
          <w:rFonts w:ascii="Times New Roman" w:hAnsi="Times New Roman" w:cs="Times New Roman"/>
          <w:sz w:val="24"/>
          <w:lang w:val="en-GB"/>
        </w:rPr>
        <w:t>eBird</w:t>
      </w:r>
      <w:r w:rsidRPr="003E4318">
        <w:rPr>
          <w:rFonts w:ascii="Times New Roman" w:hAnsi="Times New Roman" w:cs="Times New Roman"/>
          <w:sz w:val="24"/>
          <w:lang w:val="bg-BG"/>
        </w:rPr>
        <w:t xml:space="preserve"> видът е наблюдаван на три места по р. Дунав: с. Остров – 8 инд. (</w:t>
      </w:r>
      <w:r w:rsidRPr="003E4318">
        <w:rPr>
          <w:rFonts w:ascii="Times New Roman" w:hAnsi="Times New Roman" w:cs="Times New Roman"/>
          <w:sz w:val="24"/>
          <w:lang w:val="en-GB"/>
        </w:rPr>
        <w:t>B</w:t>
      </w:r>
      <w:r w:rsidRPr="003E4318">
        <w:rPr>
          <w:rFonts w:ascii="Times New Roman" w:hAnsi="Times New Roman" w:cs="Times New Roman"/>
          <w:sz w:val="24"/>
          <w:lang w:val="bg-BG"/>
        </w:rPr>
        <w:t xml:space="preserve">. </w:t>
      </w:r>
      <w:r w:rsidRPr="003E4318">
        <w:rPr>
          <w:rFonts w:ascii="Times New Roman" w:hAnsi="Times New Roman" w:cs="Times New Roman"/>
          <w:sz w:val="24"/>
          <w:lang w:val="en-GB"/>
        </w:rPr>
        <w:t>Belchev</w:t>
      </w:r>
      <w:r w:rsidRPr="003E4318">
        <w:rPr>
          <w:rFonts w:ascii="Times New Roman" w:hAnsi="Times New Roman" w:cs="Times New Roman"/>
          <w:sz w:val="24"/>
          <w:lang w:val="bg-BG"/>
        </w:rPr>
        <w:t>, 2007), о. Вардим – 15 инд. (</w:t>
      </w:r>
      <w:r w:rsidRPr="003E4318">
        <w:rPr>
          <w:rFonts w:ascii="Times New Roman" w:hAnsi="Times New Roman" w:cs="Times New Roman"/>
          <w:sz w:val="24"/>
          <w:lang w:val="en-GB"/>
        </w:rPr>
        <w:t>S</w:t>
      </w:r>
      <w:r w:rsidRPr="003E4318">
        <w:rPr>
          <w:rFonts w:ascii="Times New Roman" w:hAnsi="Times New Roman" w:cs="Times New Roman"/>
          <w:sz w:val="24"/>
          <w:lang w:val="bg-BG"/>
        </w:rPr>
        <w:t xml:space="preserve">. </w:t>
      </w:r>
      <w:r w:rsidRPr="003E4318">
        <w:rPr>
          <w:rFonts w:ascii="Times New Roman" w:hAnsi="Times New Roman" w:cs="Times New Roman"/>
          <w:sz w:val="24"/>
          <w:lang w:val="en-GB"/>
        </w:rPr>
        <w:t>Gigov</w:t>
      </w:r>
      <w:r w:rsidRPr="003E4318">
        <w:rPr>
          <w:rFonts w:ascii="Times New Roman" w:hAnsi="Times New Roman" w:cs="Times New Roman"/>
          <w:sz w:val="24"/>
          <w:lang w:val="bg-BG"/>
        </w:rPr>
        <w:t>, 2008), ез. Сребърна – 2 инд. (</w:t>
      </w:r>
      <w:r w:rsidRPr="003E4318">
        <w:rPr>
          <w:rFonts w:ascii="Times New Roman" w:hAnsi="Times New Roman" w:cs="Times New Roman"/>
          <w:sz w:val="24"/>
          <w:lang w:val="en-GB"/>
        </w:rPr>
        <w:t>D</w:t>
      </w:r>
      <w:r w:rsidRPr="003E4318">
        <w:rPr>
          <w:rFonts w:ascii="Times New Roman" w:hAnsi="Times New Roman" w:cs="Times New Roman"/>
          <w:sz w:val="24"/>
          <w:lang w:val="bg-BG"/>
        </w:rPr>
        <w:t xml:space="preserve">. </w:t>
      </w:r>
      <w:r w:rsidRPr="003E4318">
        <w:rPr>
          <w:rFonts w:ascii="Times New Roman" w:hAnsi="Times New Roman" w:cs="Times New Roman"/>
          <w:sz w:val="24"/>
          <w:lang w:val="en-GB"/>
        </w:rPr>
        <w:t>Mitev</w:t>
      </w:r>
      <w:r w:rsidRPr="003E4318">
        <w:rPr>
          <w:rFonts w:ascii="Times New Roman" w:hAnsi="Times New Roman" w:cs="Times New Roman"/>
          <w:sz w:val="24"/>
          <w:lang w:val="bg-BG"/>
        </w:rPr>
        <w:t>, 1997).</w:t>
      </w:r>
      <w:r>
        <w:rPr>
          <w:rFonts w:ascii="Times New Roman" w:hAnsi="Times New Roman" w:cs="Times New Roman"/>
          <w:sz w:val="24"/>
        </w:rPr>
        <w:t xml:space="preserve"> </w:t>
      </w:r>
      <w:r w:rsidRPr="003E4318">
        <w:rPr>
          <w:rFonts w:ascii="Times New Roman" w:hAnsi="Times New Roman" w:cs="Times New Roman"/>
          <w:sz w:val="24"/>
          <w:lang w:val="bg-BG"/>
        </w:rPr>
        <w:t>Данните от https://observation.org  за 2021 г., не дават данни за птици в района и около зоната. Не са извършвани зимни наблюдения в зоната през 2021 г.</w:t>
      </w:r>
    </w:p>
    <w:p w:rsidR="003E4318" w:rsidRPr="003E4318" w:rsidRDefault="003E4318" w:rsidP="003E4318">
      <w:pPr>
        <w:spacing w:before="120" w:after="120" w:line="240" w:lineRule="auto"/>
        <w:jc w:val="both"/>
        <w:rPr>
          <w:rFonts w:ascii="Times New Roman" w:hAnsi="Times New Roman" w:cs="Times New Roman"/>
          <w:b/>
          <w:sz w:val="24"/>
          <w:lang w:val="bg-BG"/>
        </w:rPr>
      </w:pPr>
      <w:r w:rsidRPr="003E4318">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859"/>
        <w:gridCol w:w="2381"/>
      </w:tblGrid>
      <w:tr w:rsidR="003E4318" w:rsidRPr="003E4318" w:rsidTr="003E4318">
        <w:trPr>
          <w:tblHeader/>
          <w:jc w:val="center"/>
        </w:trPr>
        <w:tc>
          <w:tcPr>
            <w:tcW w:w="1753" w:type="dxa"/>
            <w:shd w:val="clear" w:color="auto" w:fill="B6DDE8"/>
            <w:vAlign w:val="center"/>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b/>
                <w:bCs/>
                <w:lang w:val="bg-BG"/>
              </w:rPr>
              <w:t>Параметър</w:t>
            </w:r>
          </w:p>
        </w:tc>
        <w:tc>
          <w:tcPr>
            <w:tcW w:w="1297" w:type="dxa"/>
            <w:shd w:val="clear" w:color="auto" w:fill="B6DDE8"/>
            <w:vAlign w:val="center"/>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b/>
                <w:bCs/>
                <w:lang w:val="bg-BG"/>
              </w:rPr>
              <w:t>Мерна единица</w:t>
            </w:r>
          </w:p>
        </w:tc>
        <w:tc>
          <w:tcPr>
            <w:tcW w:w="1166" w:type="dxa"/>
            <w:shd w:val="clear" w:color="auto" w:fill="B6DDE8"/>
            <w:vAlign w:val="center"/>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b/>
                <w:bCs/>
                <w:lang w:val="bg-BG"/>
              </w:rPr>
              <w:t>Целева стойност</w:t>
            </w:r>
          </w:p>
        </w:tc>
        <w:tc>
          <w:tcPr>
            <w:tcW w:w="3859" w:type="dxa"/>
            <w:shd w:val="clear" w:color="auto" w:fill="B6DDE8"/>
            <w:vAlign w:val="center"/>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b/>
                <w:bCs/>
                <w:lang w:val="bg-BG"/>
              </w:rPr>
              <w:t>Допълнителна информация</w:t>
            </w:r>
          </w:p>
        </w:tc>
        <w:tc>
          <w:tcPr>
            <w:tcW w:w="2381" w:type="dxa"/>
            <w:shd w:val="clear" w:color="auto" w:fill="B6DDE8"/>
            <w:vAlign w:val="center"/>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b/>
                <w:bCs/>
                <w:lang w:val="bg-BG"/>
              </w:rPr>
              <w:t>Специфични за зоната цели</w:t>
            </w:r>
          </w:p>
        </w:tc>
      </w:tr>
      <w:tr w:rsidR="003E4318" w:rsidRPr="003E4318" w:rsidTr="003E4318">
        <w:trPr>
          <w:jc w:val="center"/>
        </w:trPr>
        <w:tc>
          <w:tcPr>
            <w:tcW w:w="1753" w:type="dxa"/>
            <w:shd w:val="clear" w:color="auto" w:fill="auto"/>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 xml:space="preserve">Популация: </w:t>
            </w:r>
            <w:r w:rsidRPr="003E4318">
              <w:rPr>
                <w:rFonts w:ascii="Times New Roman" w:hAnsi="Times New Roman" w:cs="Times New Roman"/>
                <w:bCs/>
                <w:lang w:val="bg-BG"/>
              </w:rPr>
              <w:t>Размер зимуваща популация</w:t>
            </w:r>
          </w:p>
        </w:tc>
        <w:tc>
          <w:tcPr>
            <w:tcW w:w="1297"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Брой индивиди</w:t>
            </w:r>
          </w:p>
        </w:tc>
        <w:tc>
          <w:tcPr>
            <w:tcW w:w="1166"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Най-малко 1 инд. </w:t>
            </w:r>
          </w:p>
        </w:tc>
        <w:tc>
          <w:tcPr>
            <w:tcW w:w="3859"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Видът не е посочен в ОВМ (2007 г.). Количеството на зимуващите птици ще зависи от средните температури, през януари. При ср. темп. за януари в района на СЗЗ около 0° С се очаква целевата стойност да бъде изпълнена.</w:t>
            </w:r>
          </w:p>
        </w:tc>
        <w:tc>
          <w:tcPr>
            <w:tcW w:w="2381" w:type="dxa"/>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3E4318" w:rsidRPr="003E4318" w:rsidTr="003E4318">
        <w:trPr>
          <w:jc w:val="center"/>
        </w:trPr>
        <w:tc>
          <w:tcPr>
            <w:tcW w:w="1753" w:type="dxa"/>
            <w:shd w:val="clear" w:color="auto" w:fill="auto"/>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 xml:space="preserve">Местообитание на вида: </w:t>
            </w:r>
            <w:r w:rsidRPr="003E4318">
              <w:rPr>
                <w:rFonts w:ascii="Times New Roman" w:hAnsi="Times New Roman" w:cs="Times New Roman"/>
                <w:bCs/>
                <w:lang w:val="bg-BG"/>
              </w:rPr>
              <w:t>Площ на подходящите хранителни местообитания на вида</w:t>
            </w:r>
            <w:r w:rsidRPr="003E4318">
              <w:rPr>
                <w:rFonts w:ascii="Times New Roman" w:hAnsi="Times New Roman" w:cs="Times New Roman"/>
                <w:b/>
                <w:lang w:val="bg-BG"/>
              </w:rPr>
              <w:t xml:space="preserve"> </w:t>
            </w:r>
          </w:p>
        </w:tc>
        <w:tc>
          <w:tcPr>
            <w:tcW w:w="1297"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rPr>
              <w:t>ha</w:t>
            </w:r>
          </w:p>
        </w:tc>
        <w:tc>
          <w:tcPr>
            <w:tcW w:w="1166"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Най-малко </w:t>
            </w:r>
            <w:r w:rsidRPr="003E4318">
              <w:rPr>
                <w:rFonts w:ascii="Times New Roman" w:hAnsi="Times New Roman" w:cs="Times New Roman"/>
                <w:lang w:val="en-GB"/>
              </w:rPr>
              <w:t>1162</w:t>
            </w:r>
            <w:r w:rsidRPr="003E4318">
              <w:rPr>
                <w:rFonts w:ascii="Times New Roman" w:hAnsi="Times New Roman" w:cs="Times New Roman"/>
                <w:lang w:val="bg-BG"/>
              </w:rPr>
              <w:t xml:space="preserve"> </w:t>
            </w:r>
            <w:r w:rsidRPr="003E4318">
              <w:rPr>
                <w:rFonts w:ascii="Times New Roman" w:hAnsi="Times New Roman" w:cs="Times New Roman"/>
                <w:lang w:val="en-GB"/>
              </w:rPr>
              <w:t>ha</w:t>
            </w:r>
          </w:p>
        </w:tc>
        <w:tc>
          <w:tcPr>
            <w:tcW w:w="3859" w:type="dxa"/>
            <w:shd w:val="clear" w:color="auto" w:fill="auto"/>
          </w:tcPr>
          <w:p w:rsidR="003E4318" w:rsidRPr="003E4318" w:rsidRDefault="003E4318" w:rsidP="003E4318">
            <w:pPr>
              <w:spacing w:after="0"/>
              <w:rPr>
                <w:rFonts w:ascii="Times New Roman" w:hAnsi="Times New Roman" w:cs="Times New Roman"/>
                <w:lang w:val="bg-BG"/>
              </w:rPr>
            </w:pPr>
            <w:r w:rsidRPr="003E4318">
              <w:rPr>
                <w:rFonts w:ascii="Times New Roman" w:hAnsi="Times New Roman" w:cs="Times New Roman"/>
                <w:lang w:val="bg-BG"/>
              </w:rPr>
              <w:t xml:space="preserve">Изчислена на база откритите водни площи в рамките на СЗЗ. Данните са взети от СФД като % на местообитание </w:t>
            </w:r>
            <w:r w:rsidRPr="003E4318">
              <w:rPr>
                <w:rFonts w:ascii="Times New Roman" w:hAnsi="Times New Roman" w:cs="Times New Roman"/>
                <w:lang w:val="en-GB"/>
              </w:rPr>
              <w:t>N</w:t>
            </w:r>
            <w:r w:rsidRPr="003E4318">
              <w:rPr>
                <w:rFonts w:ascii="Times New Roman" w:hAnsi="Times New Roman" w:cs="Times New Roman"/>
                <w:lang w:val="bg-BG"/>
              </w:rPr>
              <w:t xml:space="preserve">06 – континентални водни тела. </w:t>
            </w:r>
          </w:p>
          <w:p w:rsidR="003E4318" w:rsidRPr="003E4318" w:rsidRDefault="003E4318" w:rsidP="003E4318">
            <w:pPr>
              <w:spacing w:after="0"/>
              <w:rPr>
                <w:rFonts w:ascii="Times New Roman" w:hAnsi="Times New Roman" w:cs="Times New Roman"/>
                <w:lang w:val="bg-BG"/>
              </w:rPr>
            </w:pPr>
            <w:r w:rsidRPr="003E4318">
              <w:rPr>
                <w:rFonts w:ascii="Times New Roman" w:hAnsi="Times New Roman" w:cs="Times New Roman"/>
                <w:lang w:val="bg-BG"/>
              </w:rPr>
              <w:t>Понастоящем рибарниците не са действащи и техния воден режим не се поддържа. По време на нашите наблюдения през май 2021 г по-голяма част от площта им е заета от суха тръстика. Големите басейни са разорани и превърнати в ниви.</w:t>
            </w:r>
          </w:p>
        </w:tc>
        <w:tc>
          <w:tcPr>
            <w:tcW w:w="2381" w:type="dxa"/>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Поддържане на площта на подходящото хранително местообитание на вида в защитената зона, в размер на най-малко 1162 ha.</w:t>
            </w:r>
          </w:p>
        </w:tc>
      </w:tr>
      <w:tr w:rsidR="003E4318" w:rsidRPr="003E4318" w:rsidTr="003E4318">
        <w:trPr>
          <w:jc w:val="center"/>
        </w:trPr>
        <w:tc>
          <w:tcPr>
            <w:tcW w:w="1753" w:type="dxa"/>
            <w:shd w:val="clear" w:color="auto" w:fill="auto"/>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 xml:space="preserve">Местообитание на вида: </w:t>
            </w:r>
            <w:r w:rsidRPr="003E4318">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w:t>
            </w:r>
          </w:p>
        </w:tc>
        <w:tc>
          <w:tcPr>
            <w:tcW w:w="1297"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5 степенна скала за екологично състояние, съгласно РДВ</w:t>
            </w:r>
          </w:p>
        </w:tc>
        <w:tc>
          <w:tcPr>
            <w:tcW w:w="1166"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По-висока или равна на 2 – Добро състояние</w:t>
            </w:r>
          </w:p>
        </w:tc>
        <w:tc>
          <w:tcPr>
            <w:tcW w:w="3859" w:type="dxa"/>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3E4318">
              <w:rPr>
                <w:rFonts w:ascii="Times New Roman" w:hAnsi="Times New Roman" w:cs="Times New Roman"/>
                <w:b/>
                <w:lang w:val="bg-BG"/>
              </w:rPr>
              <w:t>БЕК Риби</w:t>
            </w:r>
            <w:r w:rsidRPr="003E4318">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923" w:type="dxa"/>
              <w:jc w:val="center"/>
              <w:tblLayout w:type="fixed"/>
              <w:tblCellMar>
                <w:left w:w="70" w:type="dxa"/>
                <w:right w:w="70" w:type="dxa"/>
              </w:tblCellMar>
              <w:tblLook w:val="04A0" w:firstRow="1" w:lastRow="0" w:firstColumn="1" w:lastColumn="0" w:noHBand="0" w:noVBand="1"/>
            </w:tblPr>
            <w:tblGrid>
              <w:gridCol w:w="3923"/>
            </w:tblGrid>
            <w:tr w:rsidR="003E4318" w:rsidRPr="003E4318" w:rsidTr="003E4318">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hideMark/>
                </w:tcPr>
                <w:p w:rsidR="003E4318" w:rsidRPr="003E4318" w:rsidRDefault="003E4318" w:rsidP="003E4318">
                  <w:pPr>
                    <w:rPr>
                      <w:rFonts w:ascii="Times New Roman" w:hAnsi="Times New Roman" w:cs="Times New Roman"/>
                      <w:b/>
                      <w:bCs/>
                      <w:lang w:val="bg-BG"/>
                    </w:rPr>
                  </w:pPr>
                  <w:r w:rsidRPr="003E4318">
                    <w:rPr>
                      <w:rFonts w:ascii="Times New Roman" w:hAnsi="Times New Roman" w:cs="Times New Roman"/>
                      <w:lang w:val="bg-BG"/>
                    </w:rPr>
                    <w:t>Екологично състояние</w:t>
                  </w:r>
                </w:p>
              </w:tc>
            </w:tr>
            <w:tr w:rsidR="003E4318" w:rsidRPr="003E4318" w:rsidTr="003E431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hideMark/>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1-Отлично - </w:t>
                  </w:r>
                  <w:r w:rsidRPr="003E4318">
                    <w:rPr>
                      <w:rFonts w:ascii="Times New Roman" w:hAnsi="Times New Roman" w:cs="Times New Roman"/>
                    </w:rPr>
                    <w:t>High</w:t>
                  </w:r>
                </w:p>
              </w:tc>
            </w:tr>
            <w:tr w:rsidR="003E4318" w:rsidRPr="003E4318" w:rsidTr="003E431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hideMark/>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lastRenderedPageBreak/>
                    <w:t xml:space="preserve">2-Добро - </w:t>
                  </w:r>
                  <w:r w:rsidRPr="003E4318">
                    <w:rPr>
                      <w:rFonts w:ascii="Times New Roman" w:hAnsi="Times New Roman" w:cs="Times New Roman"/>
                    </w:rPr>
                    <w:t>Good</w:t>
                  </w:r>
                </w:p>
              </w:tc>
            </w:tr>
            <w:tr w:rsidR="003E4318" w:rsidRPr="003E4318" w:rsidTr="003E431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hideMark/>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3-Умерено - </w:t>
                  </w:r>
                  <w:r w:rsidRPr="003E4318">
                    <w:rPr>
                      <w:rFonts w:ascii="Times New Roman" w:hAnsi="Times New Roman" w:cs="Times New Roman"/>
                    </w:rPr>
                    <w:t>Moderate</w:t>
                  </w:r>
                </w:p>
              </w:tc>
            </w:tr>
            <w:tr w:rsidR="003E4318" w:rsidRPr="003E4318" w:rsidTr="003E431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hideMark/>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4-Лошо - </w:t>
                  </w:r>
                  <w:r w:rsidRPr="003E4318">
                    <w:rPr>
                      <w:rFonts w:ascii="Times New Roman" w:hAnsi="Times New Roman" w:cs="Times New Roman"/>
                    </w:rPr>
                    <w:t>Poor</w:t>
                  </w:r>
                </w:p>
              </w:tc>
            </w:tr>
            <w:tr w:rsidR="003E4318" w:rsidRPr="003E4318" w:rsidTr="003E431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hideMark/>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5-Много лошо - </w:t>
                  </w:r>
                  <w:r w:rsidRPr="003E4318">
                    <w:rPr>
                      <w:rFonts w:ascii="Times New Roman" w:hAnsi="Times New Roman" w:cs="Times New Roman"/>
                    </w:rPr>
                    <w:t>Bad</w:t>
                  </w:r>
                </w:p>
              </w:tc>
            </w:tr>
          </w:tbl>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3E4318">
              <w:rPr>
                <w:rFonts w:ascii="Times New Roman" w:hAnsi="Times New Roman" w:cs="Times New Roman"/>
              </w:rPr>
              <w:t>(2)</w:t>
            </w:r>
            <w:r w:rsidRPr="003E4318">
              <w:rPr>
                <w:rFonts w:ascii="Times New Roman" w:hAnsi="Times New Roman" w:cs="Times New Roman"/>
                <w:lang w:val="bg-BG"/>
              </w:rPr>
              <w:t xml:space="preserve"> според доклада на </w:t>
            </w:r>
            <w:r w:rsidRPr="003E4318">
              <w:rPr>
                <w:rFonts w:ascii="Times New Roman" w:hAnsi="Times New Roman" w:cs="Times New Roman"/>
                <w:lang w:val="en-GB"/>
              </w:rPr>
              <w:t>JDS4 (2019-2020).</w:t>
            </w:r>
          </w:p>
        </w:tc>
        <w:tc>
          <w:tcPr>
            <w:tcW w:w="2381" w:type="dxa"/>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3E4318" w:rsidRPr="003E4318" w:rsidRDefault="003E4318" w:rsidP="003E4318">
      <w:pPr>
        <w:rPr>
          <w:rFonts w:ascii="Times New Roman" w:hAnsi="Times New Roman" w:cs="Times New Roman"/>
          <w:lang w:val="bg-BG"/>
        </w:rPr>
      </w:pPr>
    </w:p>
    <w:p w:rsidR="003E4318" w:rsidRPr="003E4318" w:rsidRDefault="003E4318" w:rsidP="003E4318">
      <w:pPr>
        <w:rPr>
          <w:rFonts w:ascii="Times New Roman" w:hAnsi="Times New Roman" w:cs="Times New Roman"/>
          <w:b/>
          <w:lang w:val="bg-BG"/>
        </w:rPr>
      </w:pPr>
      <w:r w:rsidRPr="003E4318">
        <w:rPr>
          <w:rFonts w:ascii="Times New Roman" w:hAnsi="Times New Roman" w:cs="Times New Roman"/>
          <w:lang w:val="bg-BG"/>
        </w:rPr>
        <w:t>Не е необходимо промени в СФД.</w:t>
      </w:r>
    </w:p>
    <w:p w:rsidR="003E4318" w:rsidRPr="003E4318" w:rsidRDefault="003E4318" w:rsidP="005B7741">
      <w:pPr>
        <w:pStyle w:val="Heading1"/>
        <w:rPr>
          <w:lang w:val="bg-BG"/>
        </w:rPr>
      </w:pPr>
      <w:bookmarkStart w:id="78" w:name="_Toc87467213"/>
      <w:bookmarkStart w:id="79" w:name="_Toc87513935"/>
      <w:r w:rsidRPr="003E4318">
        <w:rPr>
          <w:lang w:val="bg-BG"/>
        </w:rPr>
        <w:t xml:space="preserve">Специфични цели за А070 </w:t>
      </w:r>
      <w:r w:rsidRPr="003E4318">
        <w:rPr>
          <w:i/>
          <w:lang w:val="bg-BG"/>
        </w:rPr>
        <w:t>Mergus merganser</w:t>
      </w:r>
      <w:r w:rsidRPr="003E4318">
        <w:rPr>
          <w:lang w:val="bg-BG"/>
        </w:rPr>
        <w:t xml:space="preserve"> (голям нирец)</w:t>
      </w:r>
      <w:bookmarkEnd w:id="78"/>
      <w:bookmarkEnd w:id="79"/>
    </w:p>
    <w:p w:rsidR="003E4318" w:rsidRPr="003E4318" w:rsidRDefault="003E4318" w:rsidP="003E4318">
      <w:pPr>
        <w:spacing w:before="120" w:after="120" w:line="240" w:lineRule="auto"/>
        <w:jc w:val="both"/>
        <w:rPr>
          <w:rFonts w:ascii="Times New Roman" w:hAnsi="Times New Roman" w:cs="Times New Roman"/>
          <w:b/>
          <w:sz w:val="24"/>
          <w:szCs w:val="24"/>
          <w:lang w:val="bg-BG"/>
        </w:rPr>
      </w:pPr>
      <w:r w:rsidRPr="003E4318">
        <w:rPr>
          <w:rFonts w:ascii="Times New Roman" w:hAnsi="Times New Roman" w:cs="Times New Roman"/>
          <w:b/>
          <w:sz w:val="24"/>
          <w:szCs w:val="24"/>
          <w:lang w:val="bg-BG"/>
        </w:rPr>
        <w:t>Кратка характеристика на вида</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Дължина на тялото: 58-66 см. Размах на крилата: 82-97 см. Най-едрият от нирците. Мъжкият е с едра, закръглена черна глава и горна половина на шията и дълъг червен клюн. Гърбът и плещите са черни, контрастиращи с белите гуша и долна страна на тялото, които са с кремав оттенък. При женската кафявата глава и шия рязко разграничени от сивата гуша. Гърбът е по-светъл, гълъбовосив. Страните на тялото също са светли. В полет бялото поле в крилото без напречни черни ивици (Нанкинов и др., 1997).</w:t>
      </w:r>
    </w:p>
    <w:p w:rsidR="003E4318" w:rsidRPr="003E4318" w:rsidRDefault="003E4318" w:rsidP="003E4318">
      <w:pPr>
        <w:spacing w:before="120" w:after="120" w:line="240" w:lineRule="auto"/>
        <w:jc w:val="both"/>
        <w:rPr>
          <w:rFonts w:ascii="Times New Roman" w:hAnsi="Times New Roman" w:cs="Times New Roman"/>
          <w:i/>
          <w:sz w:val="24"/>
          <w:szCs w:val="24"/>
          <w:lang w:val="bg-BG"/>
        </w:rPr>
      </w:pPr>
      <w:r w:rsidRPr="003E4318">
        <w:rPr>
          <w:rFonts w:ascii="Times New Roman" w:hAnsi="Times New Roman" w:cs="Times New Roman"/>
          <w:i/>
          <w:sz w:val="24"/>
          <w:szCs w:val="24"/>
          <w:lang w:val="bg-BG"/>
        </w:rPr>
        <w:t>Характер на пребиваване в страната</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Мигриращ и зимуващ вид за страната. Появява се през ноември и се среща до края на март (Нанкинов и др., 1997). През 2018 г. видът е установен да гнезди в язовир Боровица, област Кърджали (https://bnr.bg/kardzhali/post/101069255/ptica-otpredi-lednikovata-epoha-gnezdi-v-azovir-borovica). През гнездовия период на тази година (21 май) в южните части на яз. Студен кладенец, Стефан Аврамов наблюдава женска с 5 отраснали малки (</w:t>
      </w:r>
      <w:hyperlink r:id="rId9" w:history="1">
        <w:r w:rsidRPr="003E4318">
          <w:rPr>
            <w:rStyle w:val="Hyperlink"/>
            <w:rFonts w:ascii="Times New Roman" w:hAnsi="Times New Roman" w:cs="Times New Roman"/>
            <w:sz w:val="24"/>
            <w:szCs w:val="24"/>
            <w:lang w:val="bg-BG"/>
          </w:rPr>
          <w:t>https://www.facebook.com/groups/birdsinbulgaria/posts/10158540767679227</w:t>
        </w:r>
      </w:hyperlink>
      <w:r w:rsidRPr="003E4318">
        <w:rPr>
          <w:rFonts w:ascii="Times New Roman" w:hAnsi="Times New Roman" w:cs="Times New Roman"/>
          <w:sz w:val="24"/>
          <w:szCs w:val="24"/>
          <w:lang w:val="bg-BG"/>
        </w:rPr>
        <w:t>).</w:t>
      </w:r>
    </w:p>
    <w:p w:rsidR="003E4318" w:rsidRPr="003E4318" w:rsidRDefault="003E4318" w:rsidP="003E4318">
      <w:pPr>
        <w:spacing w:before="120" w:after="120" w:line="240" w:lineRule="auto"/>
        <w:jc w:val="both"/>
        <w:rPr>
          <w:rFonts w:ascii="Times New Roman" w:hAnsi="Times New Roman" w:cs="Times New Roman"/>
          <w:i/>
          <w:sz w:val="24"/>
          <w:szCs w:val="24"/>
          <w:lang w:val="bg-BG"/>
        </w:rPr>
      </w:pPr>
      <w:r w:rsidRPr="003E4318">
        <w:rPr>
          <w:rFonts w:ascii="Times New Roman" w:hAnsi="Times New Roman" w:cs="Times New Roman"/>
          <w:i/>
          <w:sz w:val="24"/>
          <w:szCs w:val="24"/>
          <w:lang w:val="bg-BG"/>
        </w:rPr>
        <w:t>Характерно местообитание</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През размножителния период предпочита горните течения на реките, големи, прозрачни горски или планински езера и язовири, рядко морското крайбрежие. По време на прелет и зимуване се среща в големи и дълбоки реки, сладководни и бракични езера и по-малко в морето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 2009).</w:t>
      </w:r>
    </w:p>
    <w:p w:rsidR="003E4318" w:rsidRPr="003E4318" w:rsidRDefault="003E4318" w:rsidP="003E4318">
      <w:pPr>
        <w:spacing w:before="120" w:after="120" w:line="240" w:lineRule="auto"/>
        <w:jc w:val="both"/>
        <w:rPr>
          <w:rFonts w:ascii="Times New Roman" w:hAnsi="Times New Roman" w:cs="Times New Roman"/>
          <w:i/>
          <w:sz w:val="24"/>
          <w:szCs w:val="24"/>
          <w:lang w:val="bg-BG"/>
        </w:rPr>
      </w:pPr>
      <w:r w:rsidRPr="003E4318">
        <w:rPr>
          <w:rFonts w:ascii="Times New Roman" w:hAnsi="Times New Roman" w:cs="Times New Roman"/>
          <w:i/>
          <w:sz w:val="24"/>
          <w:szCs w:val="24"/>
          <w:lang w:val="bg-BG"/>
        </w:rPr>
        <w:t>Хранене</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Храни се с различни видове риба (Нанкинов и др., 1997).</w:t>
      </w:r>
    </w:p>
    <w:p w:rsidR="003E4318" w:rsidRPr="004C508C" w:rsidRDefault="003E4318" w:rsidP="003E4318">
      <w:pPr>
        <w:spacing w:before="120" w:after="120" w:line="240" w:lineRule="auto"/>
        <w:jc w:val="both"/>
        <w:rPr>
          <w:rFonts w:ascii="Times New Roman" w:hAnsi="Times New Roman" w:cs="Times New Roman"/>
          <w:b/>
          <w:sz w:val="24"/>
          <w:szCs w:val="24"/>
          <w:lang w:val="bg-BG"/>
        </w:rPr>
      </w:pPr>
      <w:r w:rsidRPr="004C508C">
        <w:rPr>
          <w:rFonts w:ascii="Times New Roman" w:hAnsi="Times New Roman" w:cs="Times New Roman"/>
          <w:b/>
          <w:sz w:val="24"/>
          <w:szCs w:val="24"/>
          <w:lang w:val="bg-BG"/>
        </w:rPr>
        <w:t>Разпространение, природозащитно състояние и тенденции в популацията на вида на национално ниво</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Световната популация се изчислява в интервала 1 700 000–2 400 000 индивида (Wetlands International 2015). Европейската популация се изчислява на 66 800 – 103 000 двойки (BirdLife International 2015).</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lastRenderedPageBreak/>
        <w:t>Включен в Приложение 2Б на Директивата за птиците. Големият нирец не е включен в Червена книга на Р България (2015). В Закона за биологичното разнообразие видът е включен в Приложение 3 и 4а. Според IUCN видът е „слабо засегнат“ (Least Concern) както в Европа, така и в света.</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Съгласно докладването през 2019 г. (за периода 2013-2019 г.), видът се опазва като </w:t>
      </w:r>
      <w:r w:rsidRPr="003E4318">
        <w:rPr>
          <w:rFonts w:ascii="Times New Roman" w:hAnsi="Times New Roman" w:cs="Times New Roman"/>
          <w:b/>
          <w:sz w:val="24"/>
          <w:szCs w:val="24"/>
          <w:lang w:val="bg-BG"/>
        </w:rPr>
        <w:t>гнездят</w:t>
      </w:r>
      <w:r w:rsidRPr="003E4318">
        <w:rPr>
          <w:rFonts w:ascii="Times New Roman" w:hAnsi="Times New Roman" w:cs="Times New Roman"/>
          <w:sz w:val="24"/>
          <w:szCs w:val="24"/>
          <w:lang w:val="bg-BG"/>
        </w:rPr>
        <w:t xml:space="preserve"> с численост 1-10 двойки. Краткосрочната популационна тенденция (2007-2018 г.) е увеличаваща се, а дългосрочната (1980-2018 г.) е неизвестна. Тенденциите в гнездовото разпространение са неизвестни. </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Съгласно докладването през 2019 г. (за периода 2013-2019 г.), видът се опазва и като </w:t>
      </w:r>
      <w:r w:rsidRPr="003E4318">
        <w:rPr>
          <w:rFonts w:ascii="Times New Roman" w:hAnsi="Times New Roman" w:cs="Times New Roman"/>
          <w:b/>
          <w:sz w:val="24"/>
          <w:szCs w:val="24"/>
          <w:lang w:val="bg-BG"/>
        </w:rPr>
        <w:t>зимуващ</w:t>
      </w:r>
      <w:r w:rsidRPr="003E4318">
        <w:rPr>
          <w:rFonts w:ascii="Times New Roman" w:hAnsi="Times New Roman" w:cs="Times New Roman"/>
          <w:sz w:val="24"/>
          <w:szCs w:val="24"/>
          <w:lang w:val="bg-BG"/>
        </w:rPr>
        <w:t xml:space="preserve"> с численост 2-50 инд. Краткосрочната популационна тенденция (2007-2018 г.) е варираща се, а дългосрочната (1980-2018 г.) също е варираща. Посочени са следните заплахи: F02; F03.</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Съгласно докладването през 2019 г. (за периода 2013-2019 г.), видът се опазва и като </w:t>
      </w:r>
      <w:r w:rsidRPr="003E4318">
        <w:rPr>
          <w:rFonts w:ascii="Times New Roman" w:hAnsi="Times New Roman" w:cs="Times New Roman"/>
          <w:b/>
          <w:sz w:val="24"/>
          <w:szCs w:val="24"/>
          <w:lang w:val="bg-BG"/>
        </w:rPr>
        <w:t>мигриращ</w:t>
      </w:r>
      <w:r w:rsidRPr="003E4318">
        <w:rPr>
          <w:rFonts w:ascii="Times New Roman" w:hAnsi="Times New Roman" w:cs="Times New Roman"/>
          <w:sz w:val="24"/>
          <w:szCs w:val="24"/>
          <w:lang w:val="bg-BG"/>
        </w:rPr>
        <w:t xml:space="preserve"> с численост 0-120 инд. Не са посочени тенденции в развитието на популацията. </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Посочени са следните заплахи: F02; F03; K04. </w:t>
      </w:r>
    </w:p>
    <w:p w:rsidR="003E4318" w:rsidRPr="003E4318" w:rsidRDefault="003E4318" w:rsidP="003E4318">
      <w:pPr>
        <w:spacing w:before="120" w:after="120" w:line="240" w:lineRule="auto"/>
        <w:jc w:val="both"/>
        <w:rPr>
          <w:rFonts w:ascii="Times New Roman" w:hAnsi="Times New Roman" w:cs="Times New Roman"/>
          <w:b/>
          <w:sz w:val="24"/>
          <w:szCs w:val="24"/>
          <w:lang w:val="bg-BG"/>
        </w:rPr>
      </w:pPr>
      <w:r w:rsidRPr="003E4318">
        <w:rPr>
          <w:rFonts w:ascii="Times New Roman" w:hAnsi="Times New Roman" w:cs="Times New Roman"/>
          <w:b/>
          <w:sz w:val="24"/>
          <w:szCs w:val="24"/>
          <w:lang w:val="bg-BG"/>
        </w:rPr>
        <w:t>Състояние в специална защитена зона (СЗЗ) BG0002024 „Рибарници Мечка“</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Съгласно стандартния формуляр за данни (СФД)  на зоната вида е </w:t>
      </w:r>
      <w:r w:rsidRPr="003E4318">
        <w:rPr>
          <w:rFonts w:ascii="Times New Roman" w:hAnsi="Times New Roman" w:cs="Times New Roman"/>
          <w:b/>
          <w:sz w:val="24"/>
          <w:szCs w:val="24"/>
          <w:lang w:val="bg-BG"/>
        </w:rPr>
        <w:t>зимуващ</w:t>
      </w:r>
      <w:r w:rsidRPr="003E4318">
        <w:rPr>
          <w:rFonts w:ascii="Times New Roman" w:hAnsi="Times New Roman" w:cs="Times New Roman"/>
          <w:sz w:val="24"/>
          <w:szCs w:val="24"/>
          <w:lang w:val="bg-BG"/>
        </w:rPr>
        <w:t xml:space="preserve">. Зимуващата популация на вида се оценява на </w:t>
      </w:r>
      <w:r w:rsidRPr="003E4318">
        <w:rPr>
          <w:rFonts w:ascii="Times New Roman" w:hAnsi="Times New Roman" w:cs="Times New Roman"/>
          <w:b/>
          <w:sz w:val="24"/>
          <w:szCs w:val="24"/>
          <w:lang w:val="bg-BG"/>
        </w:rPr>
        <w:t>8 индивида</w:t>
      </w:r>
      <w:r w:rsidRPr="003E4318">
        <w:rPr>
          <w:rFonts w:ascii="Times New Roman" w:hAnsi="Times New Roman" w:cs="Times New Roman"/>
          <w:sz w:val="24"/>
          <w:szCs w:val="24"/>
          <w:lang w:val="bg-BG"/>
        </w:rPr>
        <w:t xml:space="preserve">, което е </w:t>
      </w:r>
      <w:r w:rsidRPr="003E4318">
        <w:rPr>
          <w:rFonts w:ascii="Times New Roman" w:hAnsi="Times New Roman" w:cs="Times New Roman"/>
          <w:b/>
          <w:sz w:val="24"/>
          <w:szCs w:val="24"/>
          <w:lang w:val="bg-BG"/>
        </w:rPr>
        <w:t>16 – 400</w:t>
      </w:r>
      <w:r w:rsidRPr="003E4318">
        <w:rPr>
          <w:rFonts w:ascii="Times New Roman" w:hAnsi="Times New Roman" w:cs="Times New Roman"/>
          <w:sz w:val="24"/>
          <w:szCs w:val="24"/>
          <w:lang w:val="bg-BG"/>
        </w:rPr>
        <w:t xml:space="preserve"> % от националната зимуваща популация. За размер и плътност на популацията (оценка „</w:t>
      </w:r>
      <w:r w:rsidRPr="003E4318">
        <w:rPr>
          <w:rFonts w:ascii="Times New Roman" w:hAnsi="Times New Roman" w:cs="Times New Roman"/>
          <w:sz w:val="24"/>
          <w:szCs w:val="24"/>
        </w:rPr>
        <w:t>B</w:t>
      </w:r>
      <w:r w:rsidRPr="003E4318">
        <w:rPr>
          <w:rFonts w:ascii="Times New Roman" w:hAnsi="Times New Roman" w:cs="Times New Roman"/>
          <w:sz w:val="24"/>
          <w:szCs w:val="24"/>
          <w:lang w:val="bg-BG"/>
        </w:rPr>
        <w:t>“). Опазването на вида е отлична (оценка „A“), популацията не е изолирана в рамките на разширен ареал (оценка „С“). Общата оценка на стойността на зоната за съхранение на вида е „</w:t>
      </w:r>
      <w:r w:rsidRPr="003E4318">
        <w:rPr>
          <w:rFonts w:ascii="Times New Roman" w:hAnsi="Times New Roman" w:cs="Times New Roman"/>
          <w:sz w:val="24"/>
          <w:szCs w:val="24"/>
        </w:rPr>
        <w:t>B</w:t>
      </w:r>
      <w:r w:rsidRPr="003E4318">
        <w:rPr>
          <w:rFonts w:ascii="Times New Roman" w:hAnsi="Times New Roman" w:cs="Times New Roman"/>
          <w:sz w:val="24"/>
          <w:szCs w:val="24"/>
          <w:lang w:val="bg-BG"/>
        </w:rPr>
        <w:t>“ – добра стойност.</w:t>
      </w:r>
    </w:p>
    <w:p w:rsidR="003E4318" w:rsidRPr="003E4318" w:rsidRDefault="003E4318" w:rsidP="003E4318">
      <w:pPr>
        <w:spacing w:before="120" w:after="120" w:line="240" w:lineRule="auto"/>
        <w:jc w:val="both"/>
        <w:rPr>
          <w:rFonts w:ascii="Times New Roman" w:hAnsi="Times New Roman" w:cs="Times New Roman"/>
          <w:i/>
          <w:sz w:val="24"/>
          <w:szCs w:val="24"/>
          <w:lang w:val="bg-BG"/>
        </w:rPr>
      </w:pPr>
      <w:r w:rsidRPr="003E4318">
        <w:rPr>
          <w:rFonts w:ascii="Times New Roman" w:hAnsi="Times New Roman" w:cs="Times New Roman"/>
          <w:i/>
          <w:sz w:val="24"/>
          <w:szCs w:val="24"/>
          <w:lang w:val="bg-BG"/>
        </w:rPr>
        <w:t xml:space="preserve">Анализ на наличната информация </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Резултатите от средно-зимните преброявания в България в периода 1977-1996 г. показват, че вида е нередовен зимуващ вид с численост от 23 инд. (максимум 66 инд. през 1977 г.). Наблюдаван в различни части на страната, но с малка численост (2-3 инд.). Най-широко разпространен по поречието на р. Дунав – средно 16 инд. и максимум 48 инд. през 1996 г. Най-многочислен е в следните речни участъци: Цибър-Сомовит – средно 7 инд. и максимум 24 и Тутракан-Силистра – средно 6 инд. и максимум 46 инд. през 1996 г. През периода 1997-2001 г. средно-зимната численост е средно 26 инд. с максимум от 72 инд. през 1999 г. (Michev and Profirov, 2003).</w:t>
      </w:r>
      <w:r>
        <w:rPr>
          <w:rFonts w:ascii="Times New Roman" w:hAnsi="Times New Roman" w:cs="Times New Roman"/>
          <w:sz w:val="24"/>
          <w:szCs w:val="24"/>
        </w:rPr>
        <w:t xml:space="preserve"> </w:t>
      </w:r>
      <w:r w:rsidRPr="003E4318">
        <w:rPr>
          <w:rFonts w:ascii="Times New Roman" w:hAnsi="Times New Roman" w:cs="Times New Roman"/>
          <w:sz w:val="24"/>
          <w:szCs w:val="24"/>
          <w:lang w:val="bg-BG"/>
        </w:rPr>
        <w:t xml:space="preserve">Данните за зимуването на вида в зоната са от средно зимните преброявания през 2019 и 2020 г. През зимния период на 2019 г. са наблюдавани 12 индивида по поречието на река Дунав, като 8 от тях са наблюдавани много близко до зоната. През зимния период на 2020 г. са наблюдавани 7 индивида по поречието на река Дунав, като 7 от тях са наблюдавани Западно от зоната. </w:t>
      </w:r>
    </w:p>
    <w:p w:rsidR="003E4318" w:rsidRPr="003E4318" w:rsidRDefault="003E4318" w:rsidP="003E4318">
      <w:pPr>
        <w:spacing w:before="120" w:after="120" w:line="240" w:lineRule="auto"/>
        <w:jc w:val="both"/>
        <w:rPr>
          <w:rFonts w:ascii="Times New Roman" w:hAnsi="Times New Roman" w:cs="Times New Roman"/>
          <w:sz w:val="24"/>
          <w:szCs w:val="24"/>
          <w:lang w:val="bg-BG"/>
        </w:rPr>
      </w:pPr>
      <w:r w:rsidRPr="003E4318">
        <w:rPr>
          <w:rFonts w:ascii="Times New Roman" w:hAnsi="Times New Roman" w:cs="Times New Roman"/>
          <w:sz w:val="24"/>
          <w:szCs w:val="24"/>
          <w:lang w:val="bg-BG"/>
        </w:rPr>
        <w:t xml:space="preserve">Липсват публикувани данни за </w:t>
      </w:r>
      <w:r w:rsidRPr="003E4318">
        <w:rPr>
          <w:rFonts w:ascii="Times New Roman" w:hAnsi="Times New Roman" w:cs="Times New Roman"/>
          <w:b/>
          <w:sz w:val="24"/>
          <w:szCs w:val="24"/>
          <w:lang w:val="bg-BG"/>
        </w:rPr>
        <w:t>концентрацията</w:t>
      </w:r>
      <w:r w:rsidRPr="003E4318">
        <w:rPr>
          <w:rFonts w:ascii="Times New Roman" w:hAnsi="Times New Roman" w:cs="Times New Roman"/>
          <w:sz w:val="24"/>
          <w:szCs w:val="24"/>
          <w:lang w:val="bg-BG"/>
        </w:rPr>
        <w:t xml:space="preserve"> на вида в зоната по време на зимуване, поради което се налага поставянето на междинна цел до 2025 г., да се проведе мониторинг, който да изясни тази численост.</w:t>
      </w:r>
    </w:p>
    <w:p w:rsidR="003E4318" w:rsidRPr="003E4318" w:rsidRDefault="003E4318" w:rsidP="003E4318">
      <w:pPr>
        <w:spacing w:before="120" w:after="120" w:line="240" w:lineRule="auto"/>
        <w:jc w:val="both"/>
        <w:rPr>
          <w:rFonts w:ascii="Times New Roman" w:hAnsi="Times New Roman" w:cs="Times New Roman"/>
          <w:b/>
          <w:sz w:val="24"/>
          <w:szCs w:val="24"/>
          <w:lang w:val="bg-BG"/>
        </w:rPr>
      </w:pPr>
      <w:r w:rsidRPr="003E4318">
        <w:rPr>
          <w:rFonts w:ascii="Times New Roman" w:hAnsi="Times New Roman" w:cs="Times New Roman"/>
          <w:b/>
          <w:sz w:val="24"/>
          <w:szCs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508"/>
        <w:gridCol w:w="3517"/>
        <w:gridCol w:w="2381"/>
      </w:tblGrid>
      <w:tr w:rsidR="003E4318" w:rsidRPr="003E4318" w:rsidTr="003E4318">
        <w:trPr>
          <w:tblHeader/>
          <w:jc w:val="center"/>
        </w:trPr>
        <w:tc>
          <w:tcPr>
            <w:tcW w:w="1753" w:type="dxa"/>
            <w:shd w:val="clear" w:color="auto" w:fill="B6DDE8"/>
            <w:vAlign w:val="center"/>
          </w:tcPr>
          <w:p w:rsidR="003E4318" w:rsidRPr="003E4318" w:rsidRDefault="003E4318" w:rsidP="003E4318">
            <w:pPr>
              <w:spacing w:after="0" w:line="240" w:lineRule="auto"/>
              <w:rPr>
                <w:rFonts w:ascii="Times New Roman" w:hAnsi="Times New Roman" w:cs="Times New Roman"/>
                <w:b/>
                <w:bCs/>
                <w:lang w:val="bg-BG"/>
              </w:rPr>
            </w:pPr>
            <w:r w:rsidRPr="003E4318">
              <w:rPr>
                <w:rFonts w:ascii="Times New Roman" w:hAnsi="Times New Roman" w:cs="Times New Roman"/>
                <w:b/>
                <w:bCs/>
                <w:lang w:val="bg-BG"/>
              </w:rPr>
              <w:t>Параметър</w:t>
            </w:r>
          </w:p>
        </w:tc>
        <w:tc>
          <w:tcPr>
            <w:tcW w:w="1297" w:type="dxa"/>
            <w:shd w:val="clear" w:color="auto" w:fill="B6DDE8"/>
            <w:vAlign w:val="center"/>
          </w:tcPr>
          <w:p w:rsidR="003E4318" w:rsidRPr="003E4318" w:rsidRDefault="003E4318" w:rsidP="003E4318">
            <w:pPr>
              <w:spacing w:after="0" w:line="240" w:lineRule="auto"/>
              <w:rPr>
                <w:rFonts w:ascii="Times New Roman" w:hAnsi="Times New Roman" w:cs="Times New Roman"/>
                <w:b/>
                <w:bCs/>
                <w:lang w:val="bg-BG"/>
              </w:rPr>
            </w:pPr>
            <w:r w:rsidRPr="003E4318">
              <w:rPr>
                <w:rFonts w:ascii="Times New Roman" w:hAnsi="Times New Roman" w:cs="Times New Roman"/>
                <w:b/>
                <w:bCs/>
                <w:lang w:val="bg-BG"/>
              </w:rPr>
              <w:t>Мерна единица</w:t>
            </w:r>
          </w:p>
        </w:tc>
        <w:tc>
          <w:tcPr>
            <w:tcW w:w="1508" w:type="dxa"/>
            <w:shd w:val="clear" w:color="auto" w:fill="B6DDE8"/>
            <w:vAlign w:val="center"/>
          </w:tcPr>
          <w:p w:rsidR="003E4318" w:rsidRPr="003E4318" w:rsidRDefault="003E4318" w:rsidP="003E4318">
            <w:pPr>
              <w:spacing w:after="0" w:line="240" w:lineRule="auto"/>
              <w:rPr>
                <w:rFonts w:ascii="Times New Roman" w:hAnsi="Times New Roman" w:cs="Times New Roman"/>
                <w:b/>
                <w:bCs/>
                <w:lang w:val="bg-BG"/>
              </w:rPr>
            </w:pPr>
            <w:r w:rsidRPr="003E4318">
              <w:rPr>
                <w:rFonts w:ascii="Times New Roman" w:hAnsi="Times New Roman" w:cs="Times New Roman"/>
                <w:b/>
                <w:bCs/>
                <w:lang w:val="bg-BG"/>
              </w:rPr>
              <w:t>Целева стойност</w:t>
            </w:r>
          </w:p>
        </w:tc>
        <w:tc>
          <w:tcPr>
            <w:tcW w:w="3517" w:type="dxa"/>
            <w:shd w:val="clear" w:color="auto" w:fill="B6DDE8"/>
            <w:vAlign w:val="center"/>
          </w:tcPr>
          <w:p w:rsidR="003E4318" w:rsidRPr="003E4318" w:rsidRDefault="003E4318" w:rsidP="003E4318">
            <w:pPr>
              <w:spacing w:after="0" w:line="240" w:lineRule="auto"/>
              <w:ind w:right="29"/>
              <w:rPr>
                <w:rFonts w:ascii="Times New Roman" w:hAnsi="Times New Roman" w:cs="Times New Roman"/>
                <w:b/>
                <w:bCs/>
                <w:lang w:val="bg-BG"/>
              </w:rPr>
            </w:pPr>
            <w:r w:rsidRPr="003E4318">
              <w:rPr>
                <w:rFonts w:ascii="Times New Roman" w:hAnsi="Times New Roman" w:cs="Times New Roman"/>
                <w:b/>
                <w:bCs/>
                <w:lang w:val="bg-BG"/>
              </w:rPr>
              <w:t>Допълнителна информация</w:t>
            </w:r>
          </w:p>
        </w:tc>
        <w:tc>
          <w:tcPr>
            <w:tcW w:w="2381" w:type="dxa"/>
            <w:shd w:val="clear" w:color="auto" w:fill="B6DDE8"/>
            <w:vAlign w:val="center"/>
          </w:tcPr>
          <w:p w:rsidR="003E4318" w:rsidRPr="003E4318" w:rsidRDefault="003E4318" w:rsidP="003E4318">
            <w:pPr>
              <w:spacing w:after="0" w:line="240" w:lineRule="auto"/>
              <w:rPr>
                <w:rFonts w:ascii="Times New Roman" w:hAnsi="Times New Roman" w:cs="Times New Roman"/>
                <w:b/>
                <w:bCs/>
                <w:lang w:val="bg-BG"/>
              </w:rPr>
            </w:pPr>
            <w:r w:rsidRPr="003E4318">
              <w:rPr>
                <w:rFonts w:ascii="Times New Roman" w:hAnsi="Times New Roman" w:cs="Times New Roman"/>
                <w:b/>
                <w:bCs/>
                <w:lang w:val="bg-BG"/>
              </w:rPr>
              <w:t>Специфични за зоната цели</w:t>
            </w:r>
          </w:p>
        </w:tc>
      </w:tr>
      <w:tr w:rsidR="003E4318" w:rsidRPr="003E4318" w:rsidTr="003E4318">
        <w:trPr>
          <w:jc w:val="center"/>
        </w:trPr>
        <w:tc>
          <w:tcPr>
            <w:tcW w:w="1753" w:type="dxa"/>
            <w:shd w:val="clear" w:color="auto" w:fill="auto"/>
          </w:tcPr>
          <w:p w:rsidR="003E4318" w:rsidRPr="003E4318" w:rsidRDefault="003E4318" w:rsidP="003E4318">
            <w:pPr>
              <w:spacing w:after="0" w:line="240" w:lineRule="auto"/>
              <w:rPr>
                <w:rFonts w:ascii="Times New Roman" w:hAnsi="Times New Roman" w:cs="Times New Roman"/>
                <w:b/>
                <w:lang w:val="bg-BG"/>
              </w:rPr>
            </w:pPr>
            <w:r w:rsidRPr="003E4318">
              <w:rPr>
                <w:rFonts w:ascii="Times New Roman" w:hAnsi="Times New Roman" w:cs="Times New Roman"/>
                <w:b/>
                <w:lang w:val="bg-BG"/>
              </w:rPr>
              <w:t xml:space="preserve">Популация: </w:t>
            </w:r>
            <w:r w:rsidRPr="003E4318">
              <w:rPr>
                <w:rFonts w:ascii="Times New Roman" w:hAnsi="Times New Roman" w:cs="Times New Roman"/>
                <w:bCs/>
                <w:lang w:val="bg-BG"/>
              </w:rPr>
              <w:t>Размер на зимуващата популация</w:t>
            </w:r>
          </w:p>
        </w:tc>
        <w:tc>
          <w:tcPr>
            <w:tcW w:w="1297"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Брой индивиди</w:t>
            </w:r>
          </w:p>
        </w:tc>
        <w:tc>
          <w:tcPr>
            <w:tcW w:w="1508"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Най-малко 8</w:t>
            </w:r>
          </w:p>
        </w:tc>
        <w:tc>
          <w:tcPr>
            <w:tcW w:w="3517"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Според СФД на зоната минимална стойност на зимуващите индивиди е 8 инд. Количеството на зимуващите птици силно зависи от метеорологичните условия и най-вече от температурните стойности през януари.</w:t>
            </w:r>
          </w:p>
        </w:tc>
        <w:tc>
          <w:tcPr>
            <w:tcW w:w="2381" w:type="dxa"/>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 xml:space="preserve">Целевите стойности за минималната зимуваща популация на вида се очаква силно да зависят от температурите през зимата. При средни температури през януари под 0° С минималната стойност се очаква да е около 8 инд. от вида. </w:t>
            </w:r>
          </w:p>
        </w:tc>
      </w:tr>
      <w:tr w:rsidR="003E4318" w:rsidRPr="003E4318" w:rsidTr="003E4318">
        <w:trPr>
          <w:jc w:val="center"/>
        </w:trPr>
        <w:tc>
          <w:tcPr>
            <w:tcW w:w="1753" w:type="dxa"/>
            <w:shd w:val="clear" w:color="auto" w:fill="auto"/>
          </w:tcPr>
          <w:p w:rsidR="003E4318" w:rsidRPr="003E4318" w:rsidRDefault="003E4318" w:rsidP="003E4318">
            <w:pPr>
              <w:spacing w:after="0" w:line="240" w:lineRule="auto"/>
              <w:rPr>
                <w:rFonts w:ascii="Times New Roman" w:hAnsi="Times New Roman" w:cs="Times New Roman"/>
                <w:b/>
                <w:lang w:val="bg-BG"/>
              </w:rPr>
            </w:pPr>
            <w:r w:rsidRPr="003E4318">
              <w:rPr>
                <w:rFonts w:ascii="Times New Roman" w:hAnsi="Times New Roman" w:cs="Times New Roman"/>
                <w:b/>
                <w:lang w:val="bg-BG"/>
              </w:rPr>
              <w:lastRenderedPageBreak/>
              <w:t xml:space="preserve">Местообитание на вида: </w:t>
            </w:r>
            <w:r w:rsidRPr="003E4318">
              <w:rPr>
                <w:rFonts w:ascii="Times New Roman" w:hAnsi="Times New Roman" w:cs="Times New Roman"/>
                <w:bCs/>
                <w:lang w:val="bg-BG"/>
              </w:rPr>
              <w:t>Площ на подходящите хранителни местообитания на вида</w:t>
            </w:r>
            <w:r w:rsidRPr="003E4318">
              <w:rPr>
                <w:rFonts w:ascii="Times New Roman" w:hAnsi="Times New Roman" w:cs="Times New Roman"/>
                <w:b/>
                <w:lang w:val="bg-BG"/>
              </w:rPr>
              <w:t xml:space="preserve"> </w:t>
            </w:r>
          </w:p>
        </w:tc>
        <w:tc>
          <w:tcPr>
            <w:tcW w:w="1297"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rPr>
              <w:t>ha</w:t>
            </w:r>
          </w:p>
        </w:tc>
        <w:tc>
          <w:tcPr>
            <w:tcW w:w="1508"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 xml:space="preserve">Най-малко </w:t>
            </w:r>
            <w:r w:rsidRPr="003E4318">
              <w:rPr>
                <w:rFonts w:ascii="Times New Roman" w:hAnsi="Times New Roman" w:cs="Times New Roman"/>
                <w:lang w:val="en-GB"/>
              </w:rPr>
              <w:t>1162</w:t>
            </w:r>
            <w:r w:rsidRPr="003E4318">
              <w:rPr>
                <w:rFonts w:ascii="Times New Roman" w:hAnsi="Times New Roman" w:cs="Times New Roman"/>
                <w:lang w:val="bg-BG"/>
              </w:rPr>
              <w:t xml:space="preserve"> </w:t>
            </w:r>
            <w:r w:rsidRPr="003E4318">
              <w:rPr>
                <w:rFonts w:ascii="Times New Roman" w:hAnsi="Times New Roman" w:cs="Times New Roman"/>
                <w:lang w:val="en-GB"/>
              </w:rPr>
              <w:t>ha</w:t>
            </w:r>
          </w:p>
        </w:tc>
        <w:tc>
          <w:tcPr>
            <w:tcW w:w="3517"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 xml:space="preserve">Изчислена на база откритите водни площи в рамките на СЗЗ. Данните са взети от СФД като % на местообитание </w:t>
            </w:r>
            <w:r w:rsidRPr="003E4318">
              <w:rPr>
                <w:rFonts w:ascii="Times New Roman" w:hAnsi="Times New Roman" w:cs="Times New Roman"/>
                <w:lang w:val="en-GB"/>
              </w:rPr>
              <w:t>N</w:t>
            </w:r>
            <w:r w:rsidRPr="003E4318">
              <w:rPr>
                <w:rFonts w:ascii="Times New Roman" w:hAnsi="Times New Roman" w:cs="Times New Roman"/>
                <w:lang w:val="bg-BG"/>
              </w:rPr>
              <w:t xml:space="preserve">06 – континентални водни тела. </w:t>
            </w:r>
          </w:p>
          <w:p w:rsidR="003E4318" w:rsidRPr="003E4318" w:rsidRDefault="003E4318" w:rsidP="003E4318">
            <w:pPr>
              <w:spacing w:after="0" w:line="240" w:lineRule="auto"/>
              <w:rPr>
                <w:rFonts w:ascii="Times New Roman" w:hAnsi="Times New Roman" w:cs="Times New Roman"/>
                <w:b/>
                <w:bCs/>
                <w:lang w:val="bg-BG"/>
              </w:rPr>
            </w:pPr>
            <w:r w:rsidRPr="003E4318">
              <w:rPr>
                <w:rFonts w:ascii="Times New Roman" w:hAnsi="Times New Roman" w:cs="Times New Roman"/>
                <w:lang w:val="bg-BG"/>
              </w:rPr>
              <w:t>Понастоящем рибарниците не са действащи и техния воден режим не се поддържа. По време на нашите наблюдения през май 2021 г по-голяма част от площта им е заета от суха тръстика. Големите басейни са разорани и превърнати в ниви.</w:t>
            </w:r>
          </w:p>
        </w:tc>
        <w:tc>
          <w:tcPr>
            <w:tcW w:w="2381" w:type="dxa"/>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Поддържане на площта на подходящото хранително местообитание на вида в защитената зона, в размер на най-малко 1162 ha.</w:t>
            </w:r>
          </w:p>
        </w:tc>
      </w:tr>
      <w:tr w:rsidR="003E4318" w:rsidRPr="003E4318" w:rsidTr="003E4318">
        <w:trPr>
          <w:jc w:val="center"/>
        </w:trPr>
        <w:tc>
          <w:tcPr>
            <w:tcW w:w="1753" w:type="dxa"/>
            <w:shd w:val="clear" w:color="auto" w:fill="auto"/>
          </w:tcPr>
          <w:p w:rsidR="003E4318" w:rsidRPr="003E4318" w:rsidRDefault="003E4318" w:rsidP="003E4318">
            <w:pPr>
              <w:spacing w:after="0" w:line="240" w:lineRule="auto"/>
              <w:rPr>
                <w:rFonts w:ascii="Times New Roman" w:hAnsi="Times New Roman" w:cs="Times New Roman"/>
                <w:b/>
                <w:lang w:val="bg-BG"/>
              </w:rPr>
            </w:pPr>
            <w:r w:rsidRPr="003E4318">
              <w:rPr>
                <w:rFonts w:ascii="Times New Roman" w:hAnsi="Times New Roman" w:cs="Times New Roman"/>
                <w:b/>
                <w:lang w:val="bg-BG"/>
              </w:rPr>
              <w:t xml:space="preserve">Местообитание на вида: </w:t>
            </w:r>
            <w:r w:rsidRPr="003E4318">
              <w:rPr>
                <w:rFonts w:ascii="Times New Roman" w:hAnsi="Times New Roman" w:cs="Times New Roman"/>
                <w:lang w:val="bg-BG"/>
              </w:rPr>
              <w:t>Екологично състояние на водните тела с местообитания на вида, по биологични елементи за качество (БЕК  Риби)</w:t>
            </w:r>
          </w:p>
        </w:tc>
        <w:tc>
          <w:tcPr>
            <w:tcW w:w="1297"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5 степенна скала за екологично състояние, съгласно РДВ</w:t>
            </w:r>
          </w:p>
        </w:tc>
        <w:tc>
          <w:tcPr>
            <w:tcW w:w="1508" w:type="dxa"/>
            <w:shd w:val="clear" w:color="auto" w:fill="auto"/>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1-Отлично/2-Добро</w:t>
            </w:r>
          </w:p>
        </w:tc>
        <w:tc>
          <w:tcPr>
            <w:tcW w:w="3517" w:type="dxa"/>
            <w:shd w:val="clear" w:color="auto" w:fill="auto"/>
          </w:tcPr>
          <w:tbl>
            <w:tblPr>
              <w:tblW w:w="3323" w:type="dxa"/>
              <w:jc w:val="center"/>
              <w:tblLayout w:type="fixed"/>
              <w:tblCellMar>
                <w:left w:w="70" w:type="dxa"/>
                <w:right w:w="70" w:type="dxa"/>
              </w:tblCellMar>
              <w:tblLook w:val="04A0" w:firstRow="1" w:lastRow="0" w:firstColumn="1" w:lastColumn="0" w:noHBand="0" w:noVBand="1"/>
            </w:tblPr>
            <w:tblGrid>
              <w:gridCol w:w="3323"/>
            </w:tblGrid>
            <w:tr w:rsidR="003E4318" w:rsidRPr="003E4318" w:rsidTr="003E4318">
              <w:trPr>
                <w:trHeight w:val="281"/>
                <w:jc w:val="center"/>
              </w:trPr>
              <w:tc>
                <w:tcPr>
                  <w:tcW w:w="3323" w:type="dxa"/>
                  <w:tcBorders>
                    <w:top w:val="single" w:sz="4" w:space="0" w:color="auto"/>
                    <w:left w:val="single" w:sz="4" w:space="0" w:color="auto"/>
                    <w:bottom w:val="single" w:sz="4" w:space="0" w:color="auto"/>
                    <w:right w:val="nil"/>
                  </w:tcBorders>
                  <w:shd w:val="clear" w:color="000000" w:fill="BFBFBF"/>
                  <w:noWrap/>
                  <w:hideMark/>
                </w:tcPr>
                <w:p w:rsidR="003E4318" w:rsidRPr="003E4318" w:rsidRDefault="003E4318" w:rsidP="003E4318">
                  <w:pPr>
                    <w:spacing w:after="0" w:line="240" w:lineRule="auto"/>
                    <w:jc w:val="both"/>
                    <w:rPr>
                      <w:rFonts w:ascii="Times New Roman" w:hAnsi="Times New Roman" w:cs="Times New Roman"/>
                      <w:b/>
                      <w:bCs/>
                      <w:lang w:val="bg-BG"/>
                    </w:rPr>
                  </w:pPr>
                  <w:r w:rsidRPr="003E4318">
                    <w:rPr>
                      <w:rFonts w:ascii="Times New Roman" w:hAnsi="Times New Roman" w:cs="Times New Roman"/>
                      <w:lang w:val="bg-BG"/>
                    </w:rPr>
                    <w:t>Екологично състояние</w:t>
                  </w:r>
                </w:p>
              </w:tc>
            </w:tr>
            <w:tr w:rsidR="003E4318" w:rsidRPr="003E4318" w:rsidTr="003E4318">
              <w:trPr>
                <w:trHeight w:val="281"/>
                <w:jc w:val="center"/>
              </w:trPr>
              <w:tc>
                <w:tcPr>
                  <w:tcW w:w="3323" w:type="dxa"/>
                  <w:tcBorders>
                    <w:top w:val="single" w:sz="4" w:space="0" w:color="auto"/>
                    <w:left w:val="single" w:sz="4" w:space="0" w:color="auto"/>
                    <w:bottom w:val="single" w:sz="4" w:space="0" w:color="auto"/>
                    <w:right w:val="single" w:sz="4" w:space="0" w:color="auto"/>
                  </w:tcBorders>
                  <w:shd w:val="clear" w:color="000000" w:fill="00B0F0"/>
                  <w:noWrap/>
                  <w:hideMark/>
                </w:tcPr>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1-Отлично - </w:t>
                  </w:r>
                  <w:r w:rsidRPr="003E4318">
                    <w:rPr>
                      <w:rFonts w:ascii="Times New Roman" w:hAnsi="Times New Roman" w:cs="Times New Roman"/>
                    </w:rPr>
                    <w:t>High</w:t>
                  </w:r>
                </w:p>
              </w:tc>
            </w:tr>
            <w:tr w:rsidR="003E4318" w:rsidRPr="003E4318" w:rsidTr="003E4318">
              <w:trPr>
                <w:trHeight w:val="281"/>
                <w:jc w:val="center"/>
              </w:trPr>
              <w:tc>
                <w:tcPr>
                  <w:tcW w:w="3323" w:type="dxa"/>
                  <w:tcBorders>
                    <w:top w:val="single" w:sz="4" w:space="0" w:color="auto"/>
                    <w:left w:val="single" w:sz="4" w:space="0" w:color="auto"/>
                    <w:bottom w:val="single" w:sz="4" w:space="0" w:color="auto"/>
                    <w:right w:val="single" w:sz="4" w:space="0" w:color="auto"/>
                  </w:tcBorders>
                  <w:shd w:val="clear" w:color="000000" w:fill="92D050"/>
                  <w:noWrap/>
                  <w:hideMark/>
                </w:tcPr>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2-Добро - </w:t>
                  </w:r>
                  <w:r w:rsidRPr="003E4318">
                    <w:rPr>
                      <w:rFonts w:ascii="Times New Roman" w:hAnsi="Times New Roman" w:cs="Times New Roman"/>
                    </w:rPr>
                    <w:t>Good</w:t>
                  </w:r>
                </w:p>
              </w:tc>
            </w:tr>
            <w:tr w:rsidR="003E4318" w:rsidRPr="003E4318" w:rsidTr="003E4318">
              <w:trPr>
                <w:trHeight w:val="281"/>
                <w:jc w:val="center"/>
              </w:trPr>
              <w:tc>
                <w:tcPr>
                  <w:tcW w:w="3323" w:type="dxa"/>
                  <w:tcBorders>
                    <w:top w:val="single" w:sz="4" w:space="0" w:color="auto"/>
                    <w:left w:val="single" w:sz="4" w:space="0" w:color="auto"/>
                    <w:bottom w:val="single" w:sz="4" w:space="0" w:color="auto"/>
                    <w:right w:val="single" w:sz="4" w:space="0" w:color="auto"/>
                  </w:tcBorders>
                  <w:shd w:val="clear" w:color="000000" w:fill="FFFF00"/>
                  <w:noWrap/>
                  <w:hideMark/>
                </w:tcPr>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3-Умерено - </w:t>
                  </w:r>
                  <w:r w:rsidRPr="003E4318">
                    <w:rPr>
                      <w:rFonts w:ascii="Times New Roman" w:hAnsi="Times New Roman" w:cs="Times New Roman"/>
                    </w:rPr>
                    <w:t>Moderate</w:t>
                  </w:r>
                </w:p>
              </w:tc>
            </w:tr>
            <w:tr w:rsidR="003E4318" w:rsidRPr="003E4318" w:rsidTr="003E4318">
              <w:trPr>
                <w:trHeight w:val="281"/>
                <w:jc w:val="center"/>
              </w:trPr>
              <w:tc>
                <w:tcPr>
                  <w:tcW w:w="3323" w:type="dxa"/>
                  <w:tcBorders>
                    <w:top w:val="single" w:sz="4" w:space="0" w:color="auto"/>
                    <w:left w:val="single" w:sz="4" w:space="0" w:color="auto"/>
                    <w:bottom w:val="single" w:sz="4" w:space="0" w:color="auto"/>
                    <w:right w:val="single" w:sz="4" w:space="0" w:color="auto"/>
                  </w:tcBorders>
                  <w:shd w:val="clear" w:color="000000" w:fill="FFC000"/>
                  <w:noWrap/>
                  <w:hideMark/>
                </w:tcPr>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4-Лошо - </w:t>
                  </w:r>
                  <w:r w:rsidRPr="003E4318">
                    <w:rPr>
                      <w:rFonts w:ascii="Times New Roman" w:hAnsi="Times New Roman" w:cs="Times New Roman"/>
                    </w:rPr>
                    <w:t>Poor</w:t>
                  </w:r>
                </w:p>
              </w:tc>
            </w:tr>
            <w:tr w:rsidR="003E4318" w:rsidRPr="003E4318" w:rsidTr="003E4318">
              <w:trPr>
                <w:trHeight w:val="281"/>
                <w:jc w:val="center"/>
              </w:trPr>
              <w:tc>
                <w:tcPr>
                  <w:tcW w:w="3323" w:type="dxa"/>
                  <w:tcBorders>
                    <w:top w:val="single" w:sz="4" w:space="0" w:color="auto"/>
                    <w:left w:val="single" w:sz="4" w:space="0" w:color="auto"/>
                    <w:bottom w:val="single" w:sz="4" w:space="0" w:color="auto"/>
                    <w:right w:val="single" w:sz="4" w:space="0" w:color="auto"/>
                  </w:tcBorders>
                  <w:shd w:val="clear" w:color="000000" w:fill="FF0000"/>
                  <w:noWrap/>
                  <w:hideMark/>
                </w:tcPr>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5-Много лошо - </w:t>
                  </w:r>
                  <w:r w:rsidRPr="003E4318">
                    <w:rPr>
                      <w:rFonts w:ascii="Times New Roman" w:hAnsi="Times New Roman" w:cs="Times New Roman"/>
                    </w:rPr>
                    <w:t>Bad</w:t>
                  </w:r>
                </w:p>
              </w:tc>
            </w:tr>
          </w:tbl>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БЕК Риби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Екологичното състояние на водните тела се оценява чрез 5 степенна скала:</w:t>
            </w:r>
          </w:p>
          <w:p w:rsidR="003E4318" w:rsidRPr="003E4318" w:rsidRDefault="003E4318" w:rsidP="003E4318">
            <w:pPr>
              <w:spacing w:after="0" w:line="240" w:lineRule="auto"/>
              <w:jc w:val="both"/>
              <w:rPr>
                <w:rFonts w:ascii="Times New Roman" w:hAnsi="Times New Roman" w:cs="Times New Roman"/>
                <w:lang w:val="bg-BG"/>
              </w:rPr>
            </w:pPr>
            <w:r w:rsidRPr="003E4318">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3E4318">
              <w:rPr>
                <w:rFonts w:ascii="Times New Roman" w:hAnsi="Times New Roman" w:cs="Times New Roman"/>
              </w:rPr>
              <w:t>(2)</w:t>
            </w:r>
            <w:r w:rsidRPr="003E4318">
              <w:rPr>
                <w:rFonts w:ascii="Times New Roman" w:hAnsi="Times New Roman" w:cs="Times New Roman"/>
                <w:lang w:val="bg-BG"/>
              </w:rPr>
              <w:t xml:space="preserve"> според доклада на </w:t>
            </w:r>
            <w:r w:rsidRPr="003E4318">
              <w:rPr>
                <w:rFonts w:ascii="Times New Roman" w:hAnsi="Times New Roman" w:cs="Times New Roman"/>
                <w:lang w:val="en-GB"/>
              </w:rPr>
              <w:t>JDS4 (2019-2020).</w:t>
            </w:r>
          </w:p>
        </w:tc>
        <w:tc>
          <w:tcPr>
            <w:tcW w:w="2381" w:type="dxa"/>
          </w:tcPr>
          <w:p w:rsidR="003E4318" w:rsidRPr="003E4318" w:rsidRDefault="003E4318" w:rsidP="003E4318">
            <w:pPr>
              <w:spacing w:after="0" w:line="240" w:lineRule="auto"/>
              <w:rPr>
                <w:rFonts w:ascii="Times New Roman" w:hAnsi="Times New Roman" w:cs="Times New Roman"/>
                <w:lang w:val="bg-BG"/>
              </w:rPr>
            </w:pPr>
            <w:r w:rsidRPr="003E4318">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3E4318" w:rsidRDefault="003E4318" w:rsidP="003E4318">
      <w:pPr>
        <w:rPr>
          <w:rFonts w:ascii="Times New Roman" w:hAnsi="Times New Roman" w:cs="Times New Roman"/>
          <w:b/>
          <w:lang w:val="bg-BG"/>
        </w:rPr>
      </w:pPr>
    </w:p>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Необходимост от промени в СФД за (СЗЗ)  BG0002024 „Рибарници Мечка“</w:t>
      </w:r>
    </w:p>
    <w:p w:rsidR="003E4318" w:rsidRPr="003E4318" w:rsidRDefault="003E4318" w:rsidP="003E4318">
      <w:pPr>
        <w:jc w:val="both"/>
        <w:rPr>
          <w:rFonts w:ascii="Times New Roman" w:hAnsi="Times New Roman" w:cs="Times New Roman"/>
          <w:sz w:val="24"/>
          <w:lang w:val="bg-BG"/>
        </w:rPr>
      </w:pPr>
      <w:r w:rsidRPr="003E4318">
        <w:rPr>
          <w:rFonts w:ascii="Times New Roman" w:hAnsi="Times New Roman" w:cs="Times New Roman"/>
          <w:sz w:val="24"/>
          <w:lang w:val="bg-BG"/>
        </w:rPr>
        <w:t>Предвид наличната информация за настоящата зимуваща концентрираща на вида в защитената зона е необходима актуализация на СФД:</w:t>
      </w:r>
    </w:p>
    <w:p w:rsidR="003E4318" w:rsidRPr="003E4318" w:rsidRDefault="003E4318" w:rsidP="003E4318">
      <w:pPr>
        <w:numPr>
          <w:ilvl w:val="0"/>
          <w:numId w:val="1"/>
        </w:numPr>
        <w:ind w:left="567"/>
        <w:jc w:val="both"/>
        <w:rPr>
          <w:rFonts w:ascii="Times New Roman" w:hAnsi="Times New Roman" w:cs="Times New Roman"/>
          <w:sz w:val="24"/>
          <w:lang w:val="bg-BG"/>
        </w:rPr>
      </w:pPr>
      <w:r w:rsidRPr="003E4318">
        <w:rPr>
          <w:rFonts w:ascii="Times New Roman" w:hAnsi="Times New Roman" w:cs="Times New Roman"/>
          <w:sz w:val="24"/>
          <w:lang w:val="bg-BG"/>
        </w:rPr>
        <w:t xml:space="preserve">По отношение на оценка на зоната (Site assessment), популация следва да се промени критерий </w:t>
      </w:r>
      <w:r w:rsidRPr="003E4318">
        <w:rPr>
          <w:rFonts w:ascii="Times New Roman" w:hAnsi="Times New Roman" w:cs="Times New Roman"/>
          <w:sz w:val="24"/>
        </w:rPr>
        <w:t>B</w:t>
      </w:r>
      <w:r w:rsidRPr="003E4318">
        <w:rPr>
          <w:rFonts w:ascii="Times New Roman" w:hAnsi="Times New Roman" w:cs="Times New Roman"/>
          <w:sz w:val="24"/>
          <w:lang w:val="bg-BG"/>
        </w:rPr>
        <w:t xml:space="preserve"> за размер и плътност на популацията от </w:t>
      </w:r>
      <w:r w:rsidRPr="003E4318">
        <w:rPr>
          <w:rFonts w:ascii="Times New Roman" w:hAnsi="Times New Roman" w:cs="Times New Roman"/>
          <w:sz w:val="24"/>
        </w:rPr>
        <w:t>B</w:t>
      </w:r>
      <w:r w:rsidRPr="003E4318">
        <w:rPr>
          <w:rFonts w:ascii="Times New Roman" w:hAnsi="Times New Roman" w:cs="Times New Roman"/>
          <w:sz w:val="24"/>
          <w:lang w:val="bg-BG"/>
        </w:rPr>
        <w:t xml:space="preserve"> на </w:t>
      </w:r>
      <w:r w:rsidRPr="003E4318">
        <w:rPr>
          <w:rFonts w:ascii="Times New Roman" w:hAnsi="Times New Roman" w:cs="Times New Roman"/>
          <w:sz w:val="24"/>
        </w:rPr>
        <w:t>A</w:t>
      </w:r>
      <w:r w:rsidRPr="003E4318">
        <w:rPr>
          <w:rFonts w:ascii="Times New Roman" w:hAnsi="Times New Roman" w:cs="Times New Roman"/>
          <w:sz w:val="24"/>
          <w:lang w:val="bg-BG"/>
        </w:rPr>
        <w:t xml:space="preserve"> (което е 16 – 400 % от националната зимуваща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885"/>
        <w:gridCol w:w="339"/>
        <w:gridCol w:w="510"/>
        <w:gridCol w:w="375"/>
        <w:gridCol w:w="608"/>
        <w:gridCol w:w="644"/>
        <w:gridCol w:w="632"/>
        <w:gridCol w:w="614"/>
        <w:gridCol w:w="901"/>
        <w:gridCol w:w="1023"/>
        <w:gridCol w:w="663"/>
        <w:gridCol w:w="553"/>
        <w:gridCol w:w="614"/>
      </w:tblGrid>
      <w:tr w:rsidR="003E4318" w:rsidRPr="003E4318" w:rsidTr="00505C5F">
        <w:trPr>
          <w:jc w:val="center"/>
        </w:trPr>
        <w:tc>
          <w:tcPr>
            <w:tcW w:w="0" w:type="auto"/>
            <w:gridSpan w:val="5"/>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lang w:val="bg-BG"/>
              </w:rPr>
              <w:t>.</w:t>
            </w:r>
            <w:r w:rsidRPr="003E4318">
              <w:rPr>
                <w:rFonts w:ascii="Times New Roman" w:hAnsi="Times New Roman" w:cs="Times New Roman"/>
                <w:b/>
                <w:lang w:val="bg-BG"/>
              </w:rPr>
              <w:t>Species</w:t>
            </w:r>
          </w:p>
        </w:tc>
        <w:tc>
          <w:tcPr>
            <w:tcW w:w="0" w:type="auto"/>
            <w:gridSpan w:val="6"/>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Population in the site</w:t>
            </w:r>
          </w:p>
        </w:tc>
        <w:tc>
          <w:tcPr>
            <w:tcW w:w="0" w:type="auto"/>
            <w:gridSpan w:val="4"/>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Site assessment</w:t>
            </w:r>
          </w:p>
        </w:tc>
      </w:tr>
      <w:tr w:rsidR="003E4318" w:rsidRPr="003E4318" w:rsidTr="00505C5F">
        <w:trPr>
          <w:jc w:val="center"/>
        </w:trPr>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G</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Code</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Scientific Name</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S</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NP</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T</w:t>
            </w:r>
          </w:p>
        </w:tc>
        <w:tc>
          <w:tcPr>
            <w:tcW w:w="0" w:type="auto"/>
            <w:gridSpan w:val="2"/>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Size</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Unit</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Cat.</w:t>
            </w:r>
          </w:p>
        </w:tc>
        <w:tc>
          <w:tcPr>
            <w:tcW w:w="0" w:type="auto"/>
            <w:vMerge w:val="restart"/>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D.qual.</w:t>
            </w: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A/B/C/D</w:t>
            </w:r>
          </w:p>
        </w:tc>
        <w:tc>
          <w:tcPr>
            <w:tcW w:w="0" w:type="auto"/>
            <w:gridSpan w:val="3"/>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A/B/C</w:t>
            </w:r>
          </w:p>
        </w:tc>
      </w:tr>
      <w:tr w:rsidR="003E4318" w:rsidRPr="003E4318" w:rsidTr="00505C5F">
        <w:trPr>
          <w:jc w:val="center"/>
        </w:trPr>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Min</w:t>
            </w: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Max</w:t>
            </w: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p>
        </w:tc>
        <w:tc>
          <w:tcPr>
            <w:tcW w:w="0" w:type="auto"/>
            <w:vMerge/>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Pop.</w:t>
            </w: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Con.</w:t>
            </w: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Iso.</w:t>
            </w:r>
          </w:p>
        </w:tc>
        <w:tc>
          <w:tcPr>
            <w:tcW w:w="0" w:type="auto"/>
            <w:shd w:val="clear" w:color="auto" w:fill="D9D9D9" w:themeFill="background1" w:themeFillShade="D9"/>
            <w:vAlign w:val="center"/>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lang w:val="bg-BG"/>
              </w:rPr>
              <w:t>Glo.</w:t>
            </w:r>
          </w:p>
        </w:tc>
      </w:tr>
      <w:tr w:rsidR="003E4318" w:rsidRPr="003E4318" w:rsidTr="003E4318">
        <w:trPr>
          <w:jc w:val="center"/>
        </w:trPr>
        <w:tc>
          <w:tcPr>
            <w:tcW w:w="0" w:type="auto"/>
            <w:shd w:val="clear" w:color="auto" w:fill="auto"/>
            <w:vAlign w:val="center"/>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lang w:val="bg-BG"/>
              </w:rPr>
              <w:t>В</w:t>
            </w:r>
          </w:p>
        </w:tc>
        <w:tc>
          <w:tcPr>
            <w:tcW w:w="0" w:type="auto"/>
            <w:shd w:val="clear" w:color="auto" w:fill="auto"/>
          </w:tcPr>
          <w:p w:rsidR="003E4318" w:rsidRPr="003E4318" w:rsidRDefault="003E4318" w:rsidP="003E4318">
            <w:pPr>
              <w:rPr>
                <w:rFonts w:ascii="Times New Roman" w:hAnsi="Times New Roman" w:cs="Times New Roman"/>
                <w:lang w:val="bg-BG"/>
              </w:rPr>
            </w:pPr>
            <w:r w:rsidRPr="003E4318">
              <w:rPr>
                <w:rFonts w:ascii="Times New Roman" w:hAnsi="Times New Roman" w:cs="Times New Roman"/>
              </w:rPr>
              <w:t>A</w:t>
            </w:r>
            <w:r w:rsidRPr="003E4318">
              <w:rPr>
                <w:rFonts w:ascii="Times New Roman" w:hAnsi="Times New Roman" w:cs="Times New Roman"/>
                <w:lang w:val="bg-BG"/>
              </w:rPr>
              <w:t>070</w:t>
            </w:r>
          </w:p>
        </w:tc>
        <w:tc>
          <w:tcPr>
            <w:tcW w:w="0" w:type="auto"/>
            <w:shd w:val="clear" w:color="auto" w:fill="auto"/>
          </w:tcPr>
          <w:p w:rsidR="003E4318" w:rsidRPr="003E4318" w:rsidRDefault="003E4318" w:rsidP="003E4318">
            <w:pPr>
              <w:rPr>
                <w:rFonts w:ascii="Times New Roman" w:hAnsi="Times New Roman" w:cs="Times New Roman"/>
                <w:i/>
                <w:lang w:val="bg-BG"/>
              </w:rPr>
            </w:pPr>
            <w:r w:rsidRPr="003E4318">
              <w:rPr>
                <w:rFonts w:ascii="Times New Roman" w:hAnsi="Times New Roman" w:cs="Times New Roman"/>
                <w:i/>
                <w:lang w:val="bg-BG"/>
              </w:rPr>
              <w:t>Mergus merganser</w:t>
            </w:r>
          </w:p>
        </w:tc>
        <w:tc>
          <w:tcPr>
            <w:tcW w:w="0" w:type="auto"/>
            <w:shd w:val="clear" w:color="auto" w:fill="auto"/>
            <w:vAlign w:val="center"/>
          </w:tcPr>
          <w:p w:rsidR="003E4318" w:rsidRPr="003E4318" w:rsidRDefault="003E4318" w:rsidP="003E4318">
            <w:pPr>
              <w:rPr>
                <w:rFonts w:ascii="Times New Roman" w:hAnsi="Times New Roman" w:cs="Times New Roman"/>
                <w:lang w:val="bg-BG"/>
              </w:rPr>
            </w:pPr>
          </w:p>
        </w:tc>
        <w:tc>
          <w:tcPr>
            <w:tcW w:w="0" w:type="auto"/>
            <w:shd w:val="clear" w:color="auto" w:fill="auto"/>
            <w:vAlign w:val="center"/>
          </w:tcPr>
          <w:p w:rsidR="003E4318" w:rsidRPr="003E4318" w:rsidRDefault="003E4318" w:rsidP="003E4318">
            <w:pPr>
              <w:rPr>
                <w:rFonts w:ascii="Times New Roman" w:hAnsi="Times New Roman" w:cs="Times New Roman"/>
                <w:b/>
                <w:lang w:val="bg-BG"/>
              </w:rPr>
            </w:pPr>
          </w:p>
        </w:tc>
        <w:tc>
          <w:tcPr>
            <w:tcW w:w="0" w:type="auto"/>
            <w:shd w:val="clear" w:color="auto" w:fill="auto"/>
            <w:vAlign w:val="bottom"/>
          </w:tcPr>
          <w:p w:rsidR="003E4318" w:rsidRPr="003E4318" w:rsidRDefault="003E4318" w:rsidP="003E4318">
            <w:pPr>
              <w:rPr>
                <w:rFonts w:ascii="Times New Roman" w:hAnsi="Times New Roman" w:cs="Times New Roman"/>
                <w:b/>
              </w:rPr>
            </w:pPr>
            <w:r w:rsidRPr="003E4318">
              <w:rPr>
                <w:rFonts w:ascii="Times New Roman" w:hAnsi="Times New Roman" w:cs="Times New Roman"/>
              </w:rPr>
              <w:t>w</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rPr>
              <w:t>8</w:t>
            </w:r>
          </w:p>
        </w:tc>
        <w:tc>
          <w:tcPr>
            <w:tcW w:w="0" w:type="auto"/>
            <w:shd w:val="clear" w:color="auto" w:fill="auto"/>
            <w:vAlign w:val="bottom"/>
          </w:tcPr>
          <w:p w:rsidR="003E4318" w:rsidRPr="003E4318" w:rsidRDefault="003E4318" w:rsidP="003E4318">
            <w:pPr>
              <w:rPr>
                <w:rFonts w:ascii="Times New Roman" w:hAnsi="Times New Roman" w:cs="Times New Roman"/>
                <w:bCs/>
              </w:rPr>
            </w:pPr>
            <w:r w:rsidRPr="003E4318">
              <w:rPr>
                <w:rFonts w:ascii="Times New Roman" w:hAnsi="Times New Roman" w:cs="Times New Roman"/>
              </w:rPr>
              <w:t>i</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rPr>
              <w:t>G</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b/>
                <w:color w:val="FF0000"/>
              </w:rPr>
              <w:t>A</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lang w:val="bg-BG"/>
              </w:rPr>
              <w:t>А</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rPr>
              <w:t>C</w:t>
            </w:r>
          </w:p>
        </w:tc>
        <w:tc>
          <w:tcPr>
            <w:tcW w:w="0" w:type="auto"/>
            <w:shd w:val="clear" w:color="auto" w:fill="auto"/>
            <w:vAlign w:val="bottom"/>
          </w:tcPr>
          <w:p w:rsidR="003E4318" w:rsidRPr="003E4318" w:rsidRDefault="003E4318" w:rsidP="003E4318">
            <w:pPr>
              <w:rPr>
                <w:rFonts w:ascii="Times New Roman" w:hAnsi="Times New Roman" w:cs="Times New Roman"/>
                <w:b/>
                <w:lang w:val="bg-BG"/>
              </w:rPr>
            </w:pPr>
            <w:r w:rsidRPr="003E4318">
              <w:rPr>
                <w:rFonts w:ascii="Times New Roman" w:hAnsi="Times New Roman" w:cs="Times New Roman"/>
                <w:lang w:val="bg-BG"/>
              </w:rPr>
              <w:t>В</w:t>
            </w:r>
          </w:p>
        </w:tc>
      </w:tr>
    </w:tbl>
    <w:p w:rsidR="003E4318" w:rsidRPr="003E4318" w:rsidRDefault="003E4318" w:rsidP="003E4318">
      <w:pPr>
        <w:rPr>
          <w:rFonts w:ascii="Times New Roman" w:hAnsi="Times New Roman" w:cs="Times New Roman"/>
          <w:lang w:val="bg-BG"/>
        </w:rPr>
      </w:pPr>
    </w:p>
    <w:p w:rsidR="004C508C" w:rsidRPr="004C508C" w:rsidRDefault="004C508C" w:rsidP="005B7741">
      <w:pPr>
        <w:pStyle w:val="Heading1"/>
        <w:rPr>
          <w:lang w:val="bg-BG"/>
        </w:rPr>
      </w:pPr>
      <w:bookmarkStart w:id="80" w:name="_Toc87467214"/>
      <w:bookmarkStart w:id="81" w:name="_Toc87513936"/>
      <w:r w:rsidRPr="004C508C">
        <w:rPr>
          <w:lang w:val="bg-BG"/>
        </w:rPr>
        <w:t xml:space="preserve">Специфични цели за A072 </w:t>
      </w:r>
      <w:r w:rsidRPr="004C508C">
        <w:rPr>
          <w:i/>
          <w:lang w:val="bg-BG"/>
        </w:rPr>
        <w:t>Pernis apivoris</w:t>
      </w:r>
      <w:r w:rsidRPr="004C508C">
        <w:rPr>
          <w:lang w:val="bg-BG"/>
        </w:rPr>
        <w:t xml:space="preserve"> (осояд)</w:t>
      </w:r>
      <w:bookmarkEnd w:id="80"/>
      <w:bookmarkEnd w:id="81"/>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Кратка характеристика на вида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Дължина на тялото: 55-60 см., размах на крилата: 135-145 см.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Характер на пребиваване в страната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w:t>
      </w:r>
      <w:r w:rsidRPr="004C508C">
        <w:rPr>
          <w:rFonts w:ascii="Times New Roman" w:hAnsi="Times New Roman" w:cs="Times New Roman"/>
          <w:sz w:val="24"/>
        </w:rPr>
        <w:t>m</w:t>
      </w:r>
      <w:r w:rsidRPr="004C508C">
        <w:rPr>
          <w:rFonts w:ascii="Times New Roman" w:hAnsi="Times New Roman" w:cs="Times New Roman"/>
          <w:sz w:val="24"/>
          <w:lang w:val="bg-BG"/>
        </w:rPr>
        <w:t xml:space="preserve">. Понякога заема стари гнезда на други птици (сива врана, обикновен мишелов и др.). Пълното мътило най-често 2 яйца (Симеонов и др., 1990).  Разпространението в България е разпръснато на почти цялата територия на страната, най-плътно в ниските и средно високи райони с гори до 1600 </w:t>
      </w:r>
      <w:r w:rsidRPr="004C508C">
        <w:rPr>
          <w:rFonts w:ascii="Times New Roman" w:hAnsi="Times New Roman" w:cs="Times New Roman"/>
          <w:sz w:val="24"/>
        </w:rPr>
        <w:t>m</w:t>
      </w:r>
      <w:r w:rsidRPr="004C508C">
        <w:rPr>
          <w:rFonts w:ascii="Times New Roman" w:hAnsi="Times New Roman" w:cs="Times New Roman"/>
          <w:sz w:val="24"/>
          <w:lang w:val="bg-BG"/>
        </w:rPr>
        <w:t xml:space="preserve"> надм. в. С най-висока плътност в Източни Родопи, Източна Стара планина и Странджа. Числеността се оценява на 450-550 двойки (Янков, ред., 2007). При плътност 1 двойка на 50–100 km</w:t>
      </w:r>
      <w:r w:rsidRPr="004C508C">
        <w:rPr>
          <w:rFonts w:ascii="Times New Roman" w:hAnsi="Times New Roman" w:cs="Times New Roman"/>
          <w:sz w:val="24"/>
          <w:vertAlign w:val="superscript"/>
          <w:lang w:val="bg-BG"/>
        </w:rPr>
        <w:t xml:space="preserve">2 </w:t>
      </w:r>
      <w:r w:rsidRPr="004C508C">
        <w:rPr>
          <w:rFonts w:ascii="Times New Roman" w:hAnsi="Times New Roman" w:cs="Times New Roman"/>
          <w:sz w:val="24"/>
          <w:lang w:val="bg-BG"/>
        </w:rPr>
        <w:t>числеността в страната най-вероятно е 300-400 гнездещи двойки. Уязвим вид VU (Домусчиев и Спиридонов в Червена книга, 2015).</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Характерно местообитание</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w:t>
      </w:r>
      <w:r w:rsidRPr="004C508C">
        <w:rPr>
          <w:rFonts w:ascii="Times New Roman" w:hAnsi="Times New Roman" w:cs="Times New Roman"/>
          <w:sz w:val="24"/>
        </w:rPr>
        <w:t>m</w:t>
      </w:r>
      <w:r w:rsidRPr="004C508C">
        <w:rPr>
          <w:rFonts w:ascii="Times New Roman" w:hAnsi="Times New Roman" w:cs="Times New Roman"/>
          <w:sz w:val="24"/>
          <w:lang w:val="bg-BG"/>
        </w:rPr>
        <w:t xml:space="preserve"> надм. в.  в близост до открити пространства. Гнездовия участък е над 1000 </w:t>
      </w:r>
      <w:r w:rsidRPr="004C508C">
        <w:rPr>
          <w:rFonts w:ascii="Times New Roman" w:hAnsi="Times New Roman" w:cs="Times New Roman"/>
          <w:sz w:val="24"/>
        </w:rPr>
        <w:t>ha</w:t>
      </w:r>
      <w:r w:rsidRPr="004C508C">
        <w:rPr>
          <w:rFonts w:ascii="Times New Roman" w:hAnsi="Times New Roman" w:cs="Times New Roman"/>
          <w:sz w:val="24"/>
          <w:lang w:val="bg-BG"/>
        </w:rPr>
        <w:t xml:space="preserve">, но търси храна до 7 </w:t>
      </w:r>
      <w:r w:rsidRPr="004C508C">
        <w:rPr>
          <w:rFonts w:ascii="Times New Roman" w:hAnsi="Times New Roman" w:cs="Times New Roman"/>
          <w:sz w:val="24"/>
        </w:rPr>
        <w:t>km</w:t>
      </w:r>
      <w:r w:rsidRPr="004C508C">
        <w:rPr>
          <w:rFonts w:ascii="Times New Roman" w:hAnsi="Times New Roman" w:cs="Times New Roman"/>
          <w:sz w:val="24"/>
          <w:lang w:val="bg-BG"/>
        </w:rPr>
        <w:t xml:space="preserve"> от гнездото. Проучване показва, че осояда има предпочитание към гората. Гнездовите територии варират между 13,5 и 25,8 km</w:t>
      </w:r>
      <w:r w:rsidRPr="004C508C">
        <w:rPr>
          <w:rFonts w:ascii="Times New Roman" w:hAnsi="Times New Roman" w:cs="Times New Roman"/>
          <w:sz w:val="24"/>
          <w:vertAlign w:val="superscript"/>
          <w:lang w:val="bg-BG"/>
        </w:rPr>
        <w:t>2</w:t>
      </w:r>
      <w:r w:rsidRPr="004C508C">
        <w:rPr>
          <w:rFonts w:ascii="Times New Roman" w:hAnsi="Times New Roman" w:cs="Times New Roman"/>
          <w:sz w:val="24"/>
          <w:lang w:val="bg-BG"/>
        </w:rPr>
        <w:t xml:space="preserve"> (</w:t>
      </w:r>
      <w:r w:rsidRPr="004C508C">
        <w:rPr>
          <w:rFonts w:ascii="Times New Roman" w:hAnsi="Times New Roman" w:cs="Times New Roman"/>
          <w:sz w:val="24"/>
        </w:rPr>
        <w:t>Ziesemer</w:t>
      </w:r>
      <w:r w:rsidRPr="004C508C">
        <w:rPr>
          <w:rFonts w:ascii="Times New Roman" w:hAnsi="Times New Roman" w:cs="Times New Roman"/>
          <w:sz w:val="24"/>
          <w:lang w:val="bg-BG"/>
        </w:rPr>
        <w:t xml:space="preserve">, </w:t>
      </w:r>
      <w:r w:rsidRPr="004C508C">
        <w:rPr>
          <w:rFonts w:ascii="Times New Roman" w:hAnsi="Times New Roman" w:cs="Times New Roman"/>
          <w:sz w:val="24"/>
        </w:rPr>
        <w:t>F</w:t>
      </w:r>
      <w:r w:rsidRPr="004C508C">
        <w:rPr>
          <w:rFonts w:ascii="Times New Roman" w:hAnsi="Times New Roman" w:cs="Times New Roman"/>
          <w:sz w:val="24"/>
          <w:lang w:val="bg-BG"/>
        </w:rPr>
        <w:t xml:space="preserve">. &amp; </w:t>
      </w:r>
      <w:r w:rsidRPr="004C508C">
        <w:rPr>
          <w:rFonts w:ascii="Times New Roman" w:hAnsi="Times New Roman" w:cs="Times New Roman"/>
          <w:sz w:val="24"/>
        </w:rPr>
        <w:t>B</w:t>
      </w:r>
      <w:r w:rsidRPr="004C508C">
        <w:rPr>
          <w:rFonts w:ascii="Times New Roman" w:hAnsi="Times New Roman" w:cs="Times New Roman"/>
          <w:sz w:val="24"/>
          <w:lang w:val="bg-BG"/>
        </w:rPr>
        <w:t>.-</w:t>
      </w:r>
      <w:r w:rsidRPr="004C508C">
        <w:rPr>
          <w:rFonts w:ascii="Times New Roman" w:hAnsi="Times New Roman" w:cs="Times New Roman"/>
          <w:sz w:val="24"/>
        </w:rPr>
        <w:t>U</w:t>
      </w:r>
      <w:r w:rsidRPr="004C508C">
        <w:rPr>
          <w:rFonts w:ascii="Times New Roman" w:hAnsi="Times New Roman" w:cs="Times New Roman"/>
          <w:sz w:val="24"/>
          <w:lang w:val="bg-BG"/>
        </w:rPr>
        <w:t xml:space="preserve">. </w:t>
      </w:r>
      <w:r w:rsidRPr="004C508C">
        <w:rPr>
          <w:rFonts w:ascii="Times New Roman" w:hAnsi="Times New Roman" w:cs="Times New Roman"/>
          <w:sz w:val="24"/>
        </w:rPr>
        <w:t>Meyburg</w:t>
      </w:r>
      <w:r w:rsidRPr="004C508C">
        <w:rPr>
          <w:rFonts w:ascii="Times New Roman" w:hAnsi="Times New Roman" w:cs="Times New Roman"/>
          <w:sz w:val="24"/>
          <w:lang w:val="bg-BG"/>
        </w:rPr>
        <w:t>, 2015). Подходящи местообитания за гнездене са окрайнини на гори (9110-91</w:t>
      </w:r>
      <w:r w:rsidRPr="004C508C">
        <w:rPr>
          <w:rFonts w:ascii="Times New Roman" w:hAnsi="Times New Roman" w:cs="Times New Roman"/>
          <w:sz w:val="24"/>
        </w:rPr>
        <w:t>CA</w:t>
      </w:r>
      <w:r w:rsidRPr="004C508C">
        <w:rPr>
          <w:rFonts w:ascii="Times New Roman" w:hAnsi="Times New Roman" w:cs="Times New Roman"/>
          <w:sz w:val="24"/>
          <w:lang w:val="bg-BG"/>
        </w:rPr>
        <w:t>),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Хранене</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Храни се с жилещи насекоми, техните яйца и ларви, гъсеници, едри бръмбари, рядко с гущери, дребни птици и гризачи (Симеонов и др., 1990).</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(Янков отг. ред., 2007).</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Включен в Приложение 2 и 3 на ЗБР и в Приложение 1 на Директивата за птиците. Според IUCN в Европа видът е в категория LC (Least Concern) – „слабо засегнат“. Включен е в Червената книга на България в категория „уязвим“ (VU - vulnerable). Видът е включен също в приложението към Резолюция № 6 (1998) на Постоянния комитет на Бернската конвенция.</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докладването през 2019 г. (за периода 2005-2018 г.), видът се опазва като </w:t>
      </w:r>
      <w:r w:rsidRPr="004C508C">
        <w:rPr>
          <w:rFonts w:ascii="Times New Roman" w:hAnsi="Times New Roman" w:cs="Times New Roman"/>
          <w:b/>
          <w:sz w:val="24"/>
          <w:lang w:val="bg-BG"/>
        </w:rPr>
        <w:t>гнездящ</w:t>
      </w:r>
      <w:r w:rsidRPr="004C508C">
        <w:rPr>
          <w:rFonts w:ascii="Times New Roman" w:hAnsi="Times New Roman" w:cs="Times New Roman"/>
          <w:sz w:val="24"/>
          <w:lang w:val="bg-BG"/>
        </w:rPr>
        <w:t xml:space="preserve"> с популация между 400 и 800 двойки. Краткосрочната популационна тенденция (2001-2018 г.) е стабилна, а дългосрочната (1980-2018 г.) е увеличаваща се. През последните 18 години </w:t>
      </w:r>
      <w:r w:rsidRPr="004C508C">
        <w:rPr>
          <w:rFonts w:ascii="Times New Roman" w:hAnsi="Times New Roman" w:cs="Times New Roman"/>
          <w:sz w:val="24"/>
          <w:lang w:val="bg-BG"/>
        </w:rPr>
        <w:lastRenderedPageBreak/>
        <w:t>краткосрочната тенденция (2000-2018) в разпространението на вида е стабилна, а дългосрочната е увеличаваща се. Посочени са следните заплахи: A02, A07, A08, B02, D02, F03, G01, D06.</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Осояда се опазва също така и като </w:t>
      </w:r>
      <w:r w:rsidRPr="004C508C">
        <w:rPr>
          <w:rFonts w:ascii="Times New Roman" w:hAnsi="Times New Roman" w:cs="Times New Roman"/>
          <w:b/>
          <w:sz w:val="24"/>
          <w:lang w:val="bg-BG"/>
        </w:rPr>
        <w:t>мигриращ</w:t>
      </w:r>
      <w:r w:rsidRPr="004C508C">
        <w:rPr>
          <w:rFonts w:ascii="Times New Roman" w:hAnsi="Times New Roman" w:cs="Times New Roman"/>
          <w:sz w:val="24"/>
          <w:lang w:val="bg-BG"/>
        </w:rPr>
        <w:t xml:space="preserve"> вид с численост 15 000-25 000 индивида. Краткосрочната популационна тенденция (2007-2018 г.) е увеличаваща се, а дългосрочната не е посочена. Посочени са следните заплахи: A02, A07, B02, F03, D06.</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Състояние в специална защитена зона (СЗЗ) BG0002024 „Рибарници Мечка“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стандартния формуляр за данни (СФД)  на зоната вида е </w:t>
      </w:r>
      <w:r w:rsidRPr="004C508C">
        <w:rPr>
          <w:rFonts w:ascii="Times New Roman" w:hAnsi="Times New Roman" w:cs="Times New Roman"/>
          <w:b/>
          <w:sz w:val="24"/>
          <w:lang w:val="bg-BG"/>
        </w:rPr>
        <w:t>гнездящ</w:t>
      </w:r>
      <w:r w:rsidRPr="004C508C">
        <w:rPr>
          <w:rFonts w:ascii="Times New Roman" w:hAnsi="Times New Roman" w:cs="Times New Roman"/>
          <w:sz w:val="24"/>
          <w:lang w:val="bg-BG"/>
        </w:rPr>
        <w:t xml:space="preserve">, с популация на вида се оценява на </w:t>
      </w:r>
      <w:r w:rsidRPr="004C508C">
        <w:rPr>
          <w:rFonts w:ascii="Times New Roman" w:hAnsi="Times New Roman" w:cs="Times New Roman"/>
          <w:b/>
          <w:sz w:val="24"/>
          <w:lang w:val="bg-BG"/>
        </w:rPr>
        <w:t>1 - 1 двойка</w:t>
      </w:r>
      <w:r w:rsidRPr="004C508C">
        <w:rPr>
          <w:rFonts w:ascii="Times New Roman" w:hAnsi="Times New Roman" w:cs="Times New Roman"/>
          <w:sz w:val="24"/>
          <w:lang w:val="bg-BG"/>
        </w:rPr>
        <w:t>, което е 0,125 – 0,25 % от националната зимуваща популация.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СФД </w:t>
      </w:r>
      <w:r w:rsidRPr="004C508C">
        <w:rPr>
          <w:rFonts w:ascii="Times New Roman" w:hAnsi="Times New Roman" w:cs="Times New Roman"/>
          <w:b/>
          <w:sz w:val="24"/>
          <w:lang w:val="bg-BG"/>
        </w:rPr>
        <w:t>мигриращата</w:t>
      </w:r>
      <w:r w:rsidRPr="004C508C">
        <w:rPr>
          <w:rFonts w:ascii="Times New Roman" w:hAnsi="Times New Roman" w:cs="Times New Roman"/>
          <w:sz w:val="24"/>
          <w:lang w:val="bg-BG"/>
        </w:rPr>
        <w:t xml:space="preserve"> популация не е оценена в зоната.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 xml:space="preserve">Анализ на наличната информация </w:t>
      </w:r>
    </w:p>
    <w:p w:rsid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Видът има разпръснато разпространение, на почти цялата територия на страната. Най-плътно в ниските и средно високи райони с гори (Източни Родопи, Източна Стара планина, Странджа, големите суходолия в Добруджа).  С най-спорадично разпространение в Дунавската равнина и Тракийската низина. </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Според Костадинова, Граматиков (2007), видът присъства в зоната по време на </w:t>
      </w:r>
      <w:r w:rsidRPr="004C508C">
        <w:rPr>
          <w:rFonts w:ascii="Times New Roman" w:hAnsi="Times New Roman" w:cs="Times New Roman"/>
          <w:b/>
          <w:sz w:val="24"/>
          <w:lang w:val="bg-BG"/>
        </w:rPr>
        <w:t>миграция</w:t>
      </w:r>
      <w:r w:rsidRPr="004C508C">
        <w:rPr>
          <w:rFonts w:ascii="Times New Roman" w:hAnsi="Times New Roman" w:cs="Times New Roman"/>
          <w:sz w:val="24"/>
          <w:lang w:val="bg-BG"/>
        </w:rPr>
        <w:t>, но не е установена точна бройка.</w:t>
      </w:r>
      <w:r>
        <w:rPr>
          <w:rFonts w:ascii="Times New Roman" w:hAnsi="Times New Roman" w:cs="Times New Roman"/>
          <w:sz w:val="24"/>
          <w:lang w:val="bg-BG"/>
        </w:rPr>
        <w:t xml:space="preserve"> </w:t>
      </w:r>
      <w:r w:rsidRPr="004C508C">
        <w:rPr>
          <w:rFonts w:ascii="Times New Roman" w:hAnsi="Times New Roman" w:cs="Times New Roman"/>
          <w:sz w:val="24"/>
          <w:lang w:val="bg-BG"/>
        </w:rPr>
        <w:t xml:space="preserve">Най-значимите </w:t>
      </w:r>
      <w:r w:rsidRPr="004C508C">
        <w:rPr>
          <w:rFonts w:ascii="Times New Roman" w:hAnsi="Times New Roman" w:cs="Times New Roman"/>
          <w:b/>
          <w:sz w:val="24"/>
          <w:lang w:val="bg-BG"/>
        </w:rPr>
        <w:t>концентрации</w:t>
      </w:r>
      <w:r w:rsidRPr="004C508C">
        <w:rPr>
          <w:rFonts w:ascii="Times New Roman" w:hAnsi="Times New Roman" w:cs="Times New Roman"/>
          <w:sz w:val="24"/>
          <w:lang w:val="bg-BG"/>
        </w:rPr>
        <w:t xml:space="preserve"> по време на есенната миграция са Босфора (до 26 000 инд.) и Бургаския залив (до 24 000 инд.)., а при Батуми – до 450 000 инд. (Мичев и др., 2012).</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Теренното проучване през 2021 г. не е установило птици от вида в зоната.</w:t>
      </w:r>
      <w:r>
        <w:rPr>
          <w:rFonts w:ascii="Times New Roman" w:hAnsi="Times New Roman" w:cs="Times New Roman"/>
          <w:sz w:val="24"/>
          <w:lang w:val="bg-BG"/>
        </w:rPr>
        <w:t xml:space="preserve"> </w:t>
      </w:r>
      <w:r w:rsidRPr="004C508C">
        <w:rPr>
          <w:rFonts w:ascii="Times New Roman" w:hAnsi="Times New Roman" w:cs="Times New Roman"/>
          <w:sz w:val="24"/>
          <w:lang w:val="bg-BG"/>
        </w:rPr>
        <w:t>Данните от eBird за 2020 и 2021 г., не дават данни за наличие на птици от вида в района на зоната.</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sz w:val="24"/>
          <w:lang w:val="bg-BG"/>
        </w:rPr>
        <w:t xml:space="preserve">Липсват публикувани данни за </w:t>
      </w:r>
      <w:r w:rsidRPr="004C508C">
        <w:rPr>
          <w:rFonts w:ascii="Times New Roman" w:hAnsi="Times New Roman" w:cs="Times New Roman"/>
          <w:b/>
          <w:sz w:val="24"/>
          <w:lang w:val="bg-BG"/>
        </w:rPr>
        <w:t>концентрацията</w:t>
      </w:r>
      <w:r w:rsidRPr="004C508C">
        <w:rPr>
          <w:rFonts w:ascii="Times New Roman" w:hAnsi="Times New Roman" w:cs="Times New Roman"/>
          <w:sz w:val="24"/>
          <w:lang w:val="bg-BG"/>
        </w:rPr>
        <w:t xml:space="preserve"> на вида в зоната по време на миграция и размножаване, поради което се налага поставянето на междинна цел до 2025, да се проведе мониторинг, който да изясни тази численост.</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1232"/>
        <w:gridCol w:w="1354"/>
        <w:gridCol w:w="3371"/>
        <w:gridCol w:w="2450"/>
      </w:tblGrid>
      <w:tr w:rsidR="004C508C" w:rsidRPr="004C508C" w:rsidTr="004C508C">
        <w:trPr>
          <w:tblHeader/>
          <w:jc w:val="center"/>
        </w:trPr>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Параметър</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Мерна единица</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Целева стойност</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Допълнителна информация</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Специфични за зоната цели</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Популация: </w:t>
            </w:r>
            <w:r w:rsidRPr="004C508C">
              <w:rPr>
                <w:rFonts w:ascii="Times New Roman" w:hAnsi="Times New Roman" w:cs="Times New Roman"/>
                <w:bCs/>
                <w:lang w:val="bg-BG"/>
              </w:rPr>
              <w:t>Размер гнездовата популацията</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Брой гнездящи двойки</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Най-малко 1 двойка</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В настоящия СФД (актуализиран през 2015 г.) са посочени 1– 1 гнездящи двойки. В резултат на извършен мониторинг в защитената зона през гнездовия период на 2021 г. не са установени птици от вида. </w:t>
            </w:r>
          </w:p>
        </w:tc>
        <w:tc>
          <w:tcPr>
            <w:tcW w:w="0" w:type="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Поддържане на популацията на вида в зоната в размер от най-малко 1 гнездяща двойка.</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Популация: </w:t>
            </w:r>
            <w:r w:rsidRPr="004C508C">
              <w:rPr>
                <w:rFonts w:ascii="Times New Roman" w:hAnsi="Times New Roman" w:cs="Times New Roman"/>
                <w:bCs/>
                <w:lang w:val="bg-BG"/>
              </w:rPr>
              <w:t>Размер на мигриращата популация</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Брой индивиди</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Неизвестна</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В СФД за концентрацията на вида по време на миграция в зоната не е е посочена. Няма друга актуална информация за количеството на птиците и </w:t>
            </w:r>
            <w:r w:rsidRPr="004C508C">
              <w:rPr>
                <w:rFonts w:ascii="Times New Roman" w:hAnsi="Times New Roman" w:cs="Times New Roman"/>
                <w:lang w:val="bg-BG"/>
              </w:rPr>
              <w:lastRenderedPageBreak/>
              <w:t xml:space="preserve">районите с концентрация на вида в зоната по време на миграция. </w:t>
            </w:r>
          </w:p>
        </w:tc>
        <w:tc>
          <w:tcPr>
            <w:tcW w:w="0" w:type="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lastRenderedPageBreak/>
              <w:t xml:space="preserve">Да се извърши целенасочен мониторинг за установяване на размера на </w:t>
            </w:r>
            <w:r w:rsidRPr="004C508C">
              <w:rPr>
                <w:rFonts w:ascii="Times New Roman" w:hAnsi="Times New Roman" w:cs="Times New Roman"/>
                <w:lang w:val="bg-BG"/>
              </w:rPr>
              <w:lastRenderedPageBreak/>
              <w:t>мигриращата популация до 2025 г.</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lastRenderedPageBreak/>
              <w:t xml:space="preserve">Местообитание на вида: </w:t>
            </w:r>
            <w:r w:rsidRPr="004C508C">
              <w:rPr>
                <w:rFonts w:ascii="Times New Roman" w:hAnsi="Times New Roman" w:cs="Times New Roman"/>
                <w:bCs/>
                <w:lang w:val="bg-BG"/>
              </w:rPr>
              <w:t>Площ на подходящите гнездови местообитания на вида</w:t>
            </w:r>
          </w:p>
        </w:tc>
        <w:tc>
          <w:tcPr>
            <w:tcW w:w="0" w:type="auto"/>
            <w:shd w:val="clear" w:color="auto" w:fill="auto"/>
          </w:tcPr>
          <w:p w:rsidR="004C508C" w:rsidRPr="004C508C" w:rsidRDefault="004C508C" w:rsidP="004C508C">
            <w:pPr>
              <w:rPr>
                <w:rFonts w:ascii="Times New Roman" w:hAnsi="Times New Roman" w:cs="Times New Roman"/>
              </w:rPr>
            </w:pPr>
            <w:r w:rsidRPr="004C508C">
              <w:rPr>
                <w:rFonts w:ascii="Times New Roman" w:hAnsi="Times New Roman" w:cs="Times New Roman"/>
              </w:rPr>
              <w:t>ha</w:t>
            </w:r>
          </w:p>
        </w:tc>
        <w:tc>
          <w:tcPr>
            <w:tcW w:w="0" w:type="auto"/>
            <w:shd w:val="clear" w:color="auto" w:fill="auto"/>
          </w:tcPr>
          <w:p w:rsidR="004C508C" w:rsidRPr="004C508C" w:rsidRDefault="004C508C" w:rsidP="004C508C">
            <w:pPr>
              <w:rPr>
                <w:rFonts w:ascii="Times New Roman" w:hAnsi="Times New Roman" w:cs="Times New Roman"/>
              </w:rPr>
            </w:pPr>
            <w:r w:rsidRPr="004C508C">
              <w:rPr>
                <w:rFonts w:ascii="Times New Roman" w:hAnsi="Times New Roman" w:cs="Times New Roman"/>
                <w:lang w:val="bg-BG"/>
              </w:rPr>
              <w:t>Най-малко 836</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Изчислена на база на използваните характерни местообитания 32 % в рамките на СЗЗ, взети от СФД. </w:t>
            </w:r>
          </w:p>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Гнездовия участък е над 1000 ha, но търси храна до 7 km от гнездото. Гнездовите територии варират между 13,5 и 25,8 km</w:t>
            </w:r>
            <w:r w:rsidRPr="004C508C">
              <w:rPr>
                <w:rFonts w:ascii="Times New Roman" w:hAnsi="Times New Roman" w:cs="Times New Roman"/>
                <w:vertAlign w:val="superscript"/>
                <w:lang w:val="bg-BG"/>
              </w:rPr>
              <w:t>2</w:t>
            </w:r>
          </w:p>
        </w:tc>
        <w:tc>
          <w:tcPr>
            <w:tcW w:w="0" w:type="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Поддържане на площта на подходящите гнездови местообитания на вида в защитената зона, в размер на най-малкo 8</w:t>
            </w:r>
            <w:r>
              <w:rPr>
                <w:rFonts w:ascii="Times New Roman" w:hAnsi="Times New Roman" w:cs="Times New Roman"/>
              </w:rPr>
              <w:t>3</w:t>
            </w:r>
            <w:r w:rsidRPr="004C508C">
              <w:rPr>
                <w:rFonts w:ascii="Times New Roman" w:hAnsi="Times New Roman" w:cs="Times New Roman"/>
                <w:lang w:val="bg-BG"/>
              </w:rPr>
              <w:t>6 ha.</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Местообитание на вида: </w:t>
            </w:r>
            <w:r w:rsidRPr="004C508C">
              <w:rPr>
                <w:rFonts w:ascii="Times New Roman" w:hAnsi="Times New Roman" w:cs="Times New Roman"/>
                <w:bCs/>
                <w:lang w:val="bg-BG"/>
              </w:rPr>
              <w:t>Площ на подходящите хранителни местообитания на вида</w:t>
            </w:r>
            <w:r w:rsidRPr="004C508C">
              <w:rPr>
                <w:rFonts w:ascii="Times New Roman" w:hAnsi="Times New Roman" w:cs="Times New Roman"/>
                <w:b/>
                <w:lang w:val="bg-BG"/>
              </w:rPr>
              <w:t xml:space="preserve"> </w:t>
            </w:r>
          </w:p>
        </w:tc>
        <w:tc>
          <w:tcPr>
            <w:tcW w:w="0" w:type="auto"/>
            <w:shd w:val="clear" w:color="auto" w:fill="auto"/>
          </w:tcPr>
          <w:p w:rsidR="004C508C" w:rsidRPr="004C508C" w:rsidRDefault="004C508C" w:rsidP="004C508C">
            <w:pPr>
              <w:rPr>
                <w:rFonts w:ascii="Times New Roman" w:hAnsi="Times New Roman" w:cs="Times New Roman"/>
              </w:rPr>
            </w:pPr>
            <w:r w:rsidRPr="004C508C">
              <w:rPr>
                <w:rFonts w:ascii="Times New Roman" w:hAnsi="Times New Roman" w:cs="Times New Roman"/>
              </w:rPr>
              <w:t>ha</w:t>
            </w:r>
          </w:p>
        </w:tc>
        <w:tc>
          <w:tcPr>
            <w:tcW w:w="0" w:type="auto"/>
            <w:shd w:val="clear" w:color="auto" w:fill="auto"/>
          </w:tcPr>
          <w:p w:rsidR="004C508C" w:rsidRPr="004C508C" w:rsidRDefault="004C508C" w:rsidP="00537C56">
            <w:pPr>
              <w:rPr>
                <w:rFonts w:ascii="Times New Roman" w:hAnsi="Times New Roman" w:cs="Times New Roman"/>
                <w:lang w:val="bg-BG"/>
              </w:rPr>
            </w:pPr>
            <w:r w:rsidRPr="004C508C">
              <w:rPr>
                <w:rFonts w:ascii="Times New Roman" w:hAnsi="Times New Roman" w:cs="Times New Roman"/>
                <w:lang w:val="bg-BG"/>
              </w:rPr>
              <w:t>Най-малко 1</w:t>
            </w:r>
            <w:r w:rsidR="00537C56">
              <w:rPr>
                <w:rFonts w:ascii="Times New Roman" w:hAnsi="Times New Roman" w:cs="Times New Roman"/>
                <w:lang w:val="bg-BG"/>
              </w:rPr>
              <w:t>190</w:t>
            </w:r>
          </w:p>
        </w:tc>
        <w:tc>
          <w:tcPr>
            <w:tcW w:w="0" w:type="auto"/>
            <w:shd w:val="clear" w:color="auto" w:fill="auto"/>
          </w:tcPr>
          <w:p w:rsidR="004C508C" w:rsidRPr="004C508C" w:rsidRDefault="00537C56" w:rsidP="004C508C">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0" w:type="auto"/>
          </w:tcPr>
          <w:p w:rsidR="004C508C" w:rsidRPr="004C508C" w:rsidRDefault="004C508C" w:rsidP="00537C56">
            <w:pPr>
              <w:rPr>
                <w:rFonts w:ascii="Times New Roman" w:hAnsi="Times New Roman" w:cs="Times New Roman"/>
                <w:lang w:val="bg-BG"/>
              </w:rPr>
            </w:pPr>
            <w:r w:rsidRPr="004C508C">
              <w:rPr>
                <w:rFonts w:ascii="Times New Roman" w:hAnsi="Times New Roman" w:cs="Times New Roman"/>
                <w:lang w:val="bg-BG"/>
              </w:rPr>
              <w:t>Поддържане на площта на подходящите хранителни местообитания на вида в размер най-малко 1</w:t>
            </w:r>
            <w:r w:rsidR="00537C56">
              <w:rPr>
                <w:rFonts w:ascii="Times New Roman" w:hAnsi="Times New Roman" w:cs="Times New Roman"/>
                <w:lang w:val="bg-BG"/>
              </w:rPr>
              <w:t>190</w:t>
            </w:r>
            <w:r w:rsidRPr="004C508C">
              <w:rPr>
                <w:rFonts w:ascii="Times New Roman" w:hAnsi="Times New Roman" w:cs="Times New Roman"/>
                <w:lang w:val="bg-BG"/>
              </w:rPr>
              <w:t xml:space="preserve"> ha</w:t>
            </w:r>
          </w:p>
        </w:tc>
      </w:tr>
    </w:tbl>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Не е необходимо промени в СФД.</w:t>
      </w:r>
    </w:p>
    <w:p w:rsidR="00397EDA" w:rsidRDefault="00397EDA">
      <w:pPr>
        <w:rPr>
          <w:rFonts w:ascii="Times New Roman" w:hAnsi="Times New Roman" w:cs="Times New Roman"/>
          <w:lang w:val="bg-BG"/>
        </w:rPr>
      </w:pPr>
    </w:p>
    <w:p w:rsidR="004C508C" w:rsidRPr="004C508C" w:rsidRDefault="004C508C" w:rsidP="005B7741">
      <w:pPr>
        <w:pStyle w:val="Heading1"/>
        <w:rPr>
          <w:lang w:val="bg-BG"/>
        </w:rPr>
      </w:pPr>
      <w:bookmarkStart w:id="82" w:name="_Toc87467215"/>
      <w:bookmarkStart w:id="83" w:name="_Toc87513937"/>
      <w:r w:rsidRPr="004C508C">
        <w:rPr>
          <w:lang w:val="bg-BG"/>
        </w:rPr>
        <w:t xml:space="preserve">Специфични цели за A073 </w:t>
      </w:r>
      <w:r w:rsidRPr="004C508C">
        <w:rPr>
          <w:i/>
          <w:lang w:val="bg-BG"/>
        </w:rPr>
        <w:t>Milvus migrans</w:t>
      </w:r>
      <w:r w:rsidRPr="004C508C">
        <w:rPr>
          <w:lang w:val="bg-BG"/>
        </w:rPr>
        <w:t xml:space="preserve"> (черна каня)</w:t>
      </w:r>
      <w:bookmarkEnd w:id="82"/>
      <w:bookmarkEnd w:id="83"/>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Кратка характеристика на вида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(Симеонов и др., 1990).</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Характер на пребиваване в страната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(Марин и др., в Червена книга на Р България, 2015).</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Характерно местообитание</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Според Стойчев и др. (в Янков, отг. ред., 2007)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Средната гнездова плътност на вида варира между 1 и 20 дв./100 km</w:t>
      </w:r>
      <w:r w:rsidRPr="004C508C">
        <w:rPr>
          <w:rFonts w:ascii="Times New Roman" w:hAnsi="Times New Roman" w:cs="Times New Roman"/>
          <w:sz w:val="24"/>
          <w:vertAlign w:val="superscript"/>
          <w:lang w:val="bg-BG"/>
        </w:rPr>
        <w:t>2</w:t>
      </w:r>
      <w:r w:rsidRPr="004C508C">
        <w:rPr>
          <w:rFonts w:ascii="Times New Roman" w:hAnsi="Times New Roman" w:cs="Times New Roman"/>
          <w:sz w:val="24"/>
          <w:lang w:val="bg-BG"/>
        </w:rPr>
        <w:t xml:space="preserve"> (Maciorowski et al., 2021). Според едно изследване в южна Испания (Tanferna et al., 2013) средната територия на отделните </w:t>
      </w:r>
      <w:r w:rsidRPr="004C508C">
        <w:rPr>
          <w:rFonts w:ascii="Times New Roman" w:hAnsi="Times New Roman" w:cs="Times New Roman"/>
          <w:sz w:val="24"/>
          <w:lang w:val="bg-BG"/>
        </w:rPr>
        <w:lastRenderedPageBreak/>
        <w:t>индивиди е 153.3 km</w:t>
      </w:r>
      <w:r w:rsidRPr="004C508C">
        <w:rPr>
          <w:rFonts w:ascii="Times New Roman" w:hAnsi="Times New Roman" w:cs="Times New Roman"/>
          <w:sz w:val="24"/>
          <w:vertAlign w:val="superscript"/>
          <w:lang w:val="bg-BG"/>
        </w:rPr>
        <w:t>2</w:t>
      </w:r>
      <w:r w:rsidRPr="004C508C">
        <w:rPr>
          <w:rFonts w:ascii="Times New Roman" w:hAnsi="Times New Roman" w:cs="Times New Roman"/>
          <w:sz w:val="24"/>
          <w:lang w:val="bg-BG"/>
        </w:rPr>
        <w:t>. Гнездящите мъжки и женски индивиди предпочитат влажни зони, горско-земеделски местообитания (dehesa)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формации(6110-6520) според Директивата за хабитатите (Кавръкова и др. 2009).</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Хранене</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Полифаг, храни се с мърша, често отнема плячката на други птици, лови насекоми и дребни гръбначни животни (Марин и др., в Червена книга на Р България, 2015).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(Симеонов и др., 1990).</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Включен в Приложение 2 и 3 на ЗБР и Приложение 1 на Директивата за птиците. Според IUCN за територията на континентална Европа видът е в категория LC (Least Concern) – „слабо засегнат“. Включен в SPEC 3 Уязвим. Включен в Червената книга на България в категория „уязвим“ (VU – vulnerable). </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Докладването от 2019 г. (за периода 2005 – 2018 г.) националната </w:t>
      </w:r>
      <w:r w:rsidRPr="004C508C">
        <w:rPr>
          <w:rFonts w:ascii="Times New Roman" w:hAnsi="Times New Roman" w:cs="Times New Roman"/>
          <w:b/>
          <w:sz w:val="24"/>
          <w:lang w:val="bg-BG"/>
        </w:rPr>
        <w:t>гнездяща</w:t>
      </w:r>
      <w:r w:rsidRPr="004C508C">
        <w:rPr>
          <w:rFonts w:ascii="Times New Roman" w:hAnsi="Times New Roman" w:cs="Times New Roman"/>
          <w:sz w:val="24"/>
          <w:lang w:val="bg-BG"/>
        </w:rPr>
        <w:t xml:space="preserve"> популация на вида се оценя на 140 – 170 двойки. Краткосрочната тенденция на популацията (за периода 2001 – 2018 г.) е стабилна, а дългосрочната (за периода 1980 – 2018 г.) е намаляваща. Посочени са следните заплахи и влияния: A02, A04, D02, F03, G01, D06.</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b/>
          <w:sz w:val="24"/>
          <w:lang w:val="bg-BG"/>
        </w:rPr>
        <w:t>Мигриращата</w:t>
      </w:r>
      <w:r w:rsidRPr="004C508C">
        <w:rPr>
          <w:rFonts w:ascii="Times New Roman" w:hAnsi="Times New Roman" w:cs="Times New Roman"/>
          <w:sz w:val="24"/>
          <w:lang w:val="bg-BG"/>
        </w:rPr>
        <w:t xml:space="preserve"> национална популация е оценена на 800 – 900 индивида. Краткосрочната тенденция на популацията в рамките на Натура 2000 е намаляваща. Посочени са следните заплахи и влияния: A02, B02, F03, F26, D06.</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Състояние в специална защитена зона (СЗЗ) BG0002024 „Рибарници Мечка“</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стандартния формуляр за данни СФД на зоната вида е гнездящ. </w:t>
      </w:r>
      <w:r w:rsidRPr="004C508C">
        <w:rPr>
          <w:rFonts w:ascii="Times New Roman" w:hAnsi="Times New Roman" w:cs="Times New Roman"/>
          <w:b/>
          <w:sz w:val="24"/>
          <w:lang w:val="bg-BG"/>
        </w:rPr>
        <w:t>Гнездящата</w:t>
      </w:r>
      <w:r w:rsidRPr="004C508C">
        <w:rPr>
          <w:rFonts w:ascii="Times New Roman" w:hAnsi="Times New Roman" w:cs="Times New Roman"/>
          <w:sz w:val="24"/>
          <w:lang w:val="bg-BG"/>
        </w:rPr>
        <w:t xml:space="preserve"> популация се оценява на </w:t>
      </w:r>
      <w:r w:rsidRPr="004C508C">
        <w:rPr>
          <w:rFonts w:ascii="Times New Roman" w:hAnsi="Times New Roman" w:cs="Times New Roman"/>
          <w:b/>
          <w:sz w:val="24"/>
          <w:lang w:val="bg-BG"/>
        </w:rPr>
        <w:t>2 – 2 индивида</w:t>
      </w:r>
      <w:r w:rsidRPr="004C508C">
        <w:rPr>
          <w:rFonts w:ascii="Times New Roman" w:hAnsi="Times New Roman" w:cs="Times New Roman"/>
          <w:sz w:val="24"/>
          <w:lang w:val="bg-BG"/>
        </w:rPr>
        <w:t>, което представлява</w:t>
      </w:r>
      <w:r w:rsidRPr="004C508C">
        <w:rPr>
          <w:rFonts w:ascii="Times New Roman" w:hAnsi="Times New Roman" w:cs="Times New Roman"/>
          <w:b/>
          <w:sz w:val="24"/>
          <w:lang w:val="bg-BG"/>
        </w:rPr>
        <w:t xml:space="preserve"> 0,59 – 0,71 % от </w:t>
      </w:r>
      <w:r w:rsidRPr="004C508C">
        <w:rPr>
          <w:rFonts w:ascii="Times New Roman" w:hAnsi="Times New Roman" w:cs="Times New Roman"/>
          <w:sz w:val="24"/>
          <w:lang w:val="bg-BG"/>
        </w:rPr>
        <w:t>националната популация.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 xml:space="preserve">Съгласно СФД </w:t>
      </w:r>
      <w:r w:rsidRPr="004C508C">
        <w:rPr>
          <w:rFonts w:ascii="Times New Roman" w:hAnsi="Times New Roman" w:cs="Times New Roman"/>
          <w:b/>
          <w:sz w:val="24"/>
          <w:lang w:val="bg-BG"/>
        </w:rPr>
        <w:t>мигриращата</w:t>
      </w:r>
      <w:r w:rsidRPr="004C508C">
        <w:rPr>
          <w:rFonts w:ascii="Times New Roman" w:hAnsi="Times New Roman" w:cs="Times New Roman"/>
          <w:sz w:val="24"/>
          <w:lang w:val="bg-BG"/>
        </w:rPr>
        <w:t xml:space="preserve"> популация не е оценена в зоната.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C508C" w:rsidRPr="004C508C" w:rsidRDefault="004C508C" w:rsidP="004C508C">
      <w:pPr>
        <w:spacing w:before="120" w:after="120" w:line="240" w:lineRule="auto"/>
        <w:jc w:val="both"/>
        <w:rPr>
          <w:rFonts w:ascii="Times New Roman" w:hAnsi="Times New Roman" w:cs="Times New Roman"/>
          <w:i/>
          <w:sz w:val="24"/>
          <w:lang w:val="bg-BG"/>
        </w:rPr>
      </w:pPr>
      <w:r w:rsidRPr="004C508C">
        <w:rPr>
          <w:rFonts w:ascii="Times New Roman" w:hAnsi="Times New Roman" w:cs="Times New Roman"/>
          <w:i/>
          <w:sz w:val="24"/>
          <w:lang w:val="bg-BG"/>
        </w:rPr>
        <w:t xml:space="preserve">Анализ на наличната информация </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Разпространението в България е 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(Янков отг. ред., 2007). По време на скитания и миграции е навсякъде из страната, но по-значима е миграцията по Черноморското крайбрежие (Michev at al., 2011, Червена книга на Р България, 2015).</w:t>
      </w:r>
    </w:p>
    <w:p w:rsidR="004C508C" w:rsidRPr="004C508C" w:rsidRDefault="004C508C" w:rsidP="004C508C">
      <w:pPr>
        <w:spacing w:before="120" w:after="120" w:line="240" w:lineRule="auto"/>
        <w:jc w:val="both"/>
        <w:rPr>
          <w:rFonts w:ascii="Times New Roman" w:hAnsi="Times New Roman" w:cs="Times New Roman"/>
          <w:sz w:val="24"/>
          <w:lang w:val="bg-BG"/>
        </w:rPr>
      </w:pPr>
      <w:r w:rsidRPr="004C508C">
        <w:rPr>
          <w:rFonts w:ascii="Times New Roman" w:hAnsi="Times New Roman" w:cs="Times New Roman"/>
          <w:sz w:val="24"/>
          <w:lang w:val="bg-BG"/>
        </w:rPr>
        <w:t>Според Костадинова, Граматиков (2007), видът присъства в зоната по време на миграция.</w:t>
      </w:r>
      <w:r>
        <w:rPr>
          <w:rFonts w:ascii="Times New Roman" w:hAnsi="Times New Roman" w:cs="Times New Roman"/>
          <w:sz w:val="24"/>
          <w:lang w:val="bg-BG"/>
        </w:rPr>
        <w:t xml:space="preserve"> </w:t>
      </w:r>
      <w:r w:rsidRPr="004C508C">
        <w:rPr>
          <w:rFonts w:ascii="Times New Roman" w:hAnsi="Times New Roman" w:cs="Times New Roman"/>
          <w:sz w:val="24"/>
          <w:lang w:val="bg-BG"/>
        </w:rPr>
        <w:t>По време на теренното проучване през 2021 г. не са установени  птици от вида в зоната.</w:t>
      </w:r>
      <w:r>
        <w:rPr>
          <w:rFonts w:ascii="Times New Roman" w:hAnsi="Times New Roman" w:cs="Times New Roman"/>
          <w:sz w:val="24"/>
          <w:lang w:val="bg-BG"/>
        </w:rPr>
        <w:t xml:space="preserve"> </w:t>
      </w:r>
      <w:r w:rsidRPr="004C508C">
        <w:rPr>
          <w:rFonts w:ascii="Times New Roman" w:hAnsi="Times New Roman" w:cs="Times New Roman"/>
          <w:sz w:val="24"/>
          <w:lang w:val="bg-BG"/>
        </w:rPr>
        <w:t xml:space="preserve">Данните от </w:t>
      </w:r>
      <w:r w:rsidRPr="004C508C">
        <w:rPr>
          <w:rFonts w:ascii="Times New Roman" w:hAnsi="Times New Roman" w:cs="Times New Roman"/>
          <w:sz w:val="24"/>
        </w:rPr>
        <w:t>eBird</w:t>
      </w:r>
      <w:r w:rsidRPr="004C508C">
        <w:rPr>
          <w:rFonts w:ascii="Times New Roman" w:hAnsi="Times New Roman" w:cs="Times New Roman"/>
          <w:sz w:val="24"/>
          <w:lang w:val="bg-BG"/>
        </w:rPr>
        <w:t xml:space="preserve"> за 2020 и 2021 г., не дават данни птици от вида за района на зоната и около нея.</w:t>
      </w:r>
      <w:r>
        <w:rPr>
          <w:rFonts w:ascii="Times New Roman" w:hAnsi="Times New Roman" w:cs="Times New Roman"/>
          <w:sz w:val="24"/>
          <w:lang w:val="bg-BG"/>
        </w:rPr>
        <w:t xml:space="preserve"> </w:t>
      </w:r>
      <w:r w:rsidRPr="004C508C">
        <w:rPr>
          <w:rFonts w:ascii="Times New Roman" w:hAnsi="Times New Roman" w:cs="Times New Roman"/>
          <w:sz w:val="24"/>
          <w:lang w:val="bg-BG"/>
        </w:rPr>
        <w:t xml:space="preserve">Липсват публикувани данни за концентрацията на вида в зоната по време на миграция, размножаване и зимуване, поради </w:t>
      </w:r>
      <w:r w:rsidRPr="004C508C">
        <w:rPr>
          <w:rFonts w:ascii="Times New Roman" w:hAnsi="Times New Roman" w:cs="Times New Roman"/>
          <w:sz w:val="24"/>
          <w:lang w:val="bg-BG"/>
        </w:rPr>
        <w:lastRenderedPageBreak/>
        <w:t>което се налага поставянето на междинна цел до 2025 г., да се проведе мониторинг, който да изясни тази численост.</w:t>
      </w:r>
    </w:p>
    <w:p w:rsidR="004C508C" w:rsidRPr="004C508C" w:rsidRDefault="004C508C" w:rsidP="004C508C">
      <w:pPr>
        <w:spacing w:before="120" w:after="120" w:line="240" w:lineRule="auto"/>
        <w:jc w:val="both"/>
        <w:rPr>
          <w:rFonts w:ascii="Times New Roman" w:hAnsi="Times New Roman" w:cs="Times New Roman"/>
          <w:b/>
          <w:sz w:val="24"/>
          <w:lang w:val="bg-BG"/>
        </w:rPr>
      </w:pPr>
      <w:r w:rsidRPr="004C508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1221"/>
        <w:gridCol w:w="1191"/>
        <w:gridCol w:w="3523"/>
        <w:gridCol w:w="2361"/>
      </w:tblGrid>
      <w:tr w:rsidR="004C508C" w:rsidRPr="004C508C" w:rsidTr="004C508C">
        <w:trPr>
          <w:tblHeader/>
          <w:jc w:val="center"/>
        </w:trPr>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Параметър</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Мерна единица</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Целева стойност</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Допълнителна информация</w:t>
            </w:r>
          </w:p>
        </w:tc>
        <w:tc>
          <w:tcPr>
            <w:tcW w:w="0" w:type="auto"/>
            <w:shd w:val="clear" w:color="auto" w:fill="B6DDE8"/>
            <w:vAlign w:val="center"/>
          </w:tcPr>
          <w:p w:rsidR="004C508C" w:rsidRPr="004C508C" w:rsidRDefault="004C508C" w:rsidP="004C508C">
            <w:pPr>
              <w:rPr>
                <w:rFonts w:ascii="Times New Roman" w:hAnsi="Times New Roman" w:cs="Times New Roman"/>
                <w:b/>
                <w:bCs/>
                <w:lang w:val="bg-BG"/>
              </w:rPr>
            </w:pPr>
            <w:r w:rsidRPr="004C508C">
              <w:rPr>
                <w:rFonts w:ascii="Times New Roman" w:hAnsi="Times New Roman" w:cs="Times New Roman"/>
                <w:b/>
                <w:bCs/>
                <w:lang w:val="bg-BG"/>
              </w:rPr>
              <w:t>Специфични за зоната цели</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Популация: </w:t>
            </w:r>
            <w:r w:rsidRPr="004C508C">
              <w:rPr>
                <w:rFonts w:ascii="Times New Roman" w:hAnsi="Times New Roman" w:cs="Times New Roman"/>
                <w:bCs/>
                <w:lang w:val="bg-BG"/>
              </w:rPr>
              <w:t>Размер гнездовата популацията</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Брой гнездящи двойки</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Най-малко 1 двойка </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Размерът на популацията се оценява на 1 гнездяща двойка. Това представлява 0,59 - 0,71% от националната популация. В СДФ е представена стойност от 1 двойка. </w:t>
            </w:r>
          </w:p>
        </w:tc>
        <w:tc>
          <w:tcPr>
            <w:tcW w:w="0" w:type="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Поддържане на популацията на вида в зоната в размер от най-малко 1 гнездяща двойка.</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Местообитание на вида: </w:t>
            </w:r>
            <w:r w:rsidRPr="004C508C">
              <w:rPr>
                <w:rFonts w:ascii="Times New Roman" w:hAnsi="Times New Roman" w:cs="Times New Roman"/>
                <w:lang w:val="bg-BG"/>
              </w:rPr>
              <w:t>характеристика на гнездовите местообитания</w:t>
            </w:r>
          </w:p>
        </w:tc>
        <w:tc>
          <w:tcPr>
            <w:tcW w:w="0" w:type="auto"/>
            <w:shd w:val="clear" w:color="auto" w:fill="auto"/>
          </w:tcPr>
          <w:p w:rsidR="004C508C" w:rsidRPr="004C508C" w:rsidRDefault="004C508C" w:rsidP="004C508C">
            <w:pPr>
              <w:rPr>
                <w:rFonts w:ascii="Times New Roman" w:hAnsi="Times New Roman" w:cs="Times New Roman"/>
              </w:rPr>
            </w:pPr>
            <w:r w:rsidRPr="004C508C">
              <w:rPr>
                <w:rFonts w:ascii="Times New Roman" w:hAnsi="Times New Roman" w:cs="Times New Roman"/>
              </w:rPr>
              <w:t>ha</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Най-малко 774 ha</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 xml:space="preserve">Изчислена въз основа на 30 % местообитание широколистна естествена гора (N16) в рамките на зоната. Средната гнездова плътност на вида варира между 1 и 20 дв./1000 ha. </w:t>
            </w:r>
          </w:p>
        </w:tc>
        <w:tc>
          <w:tcPr>
            <w:tcW w:w="0" w:type="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Поддържане на площта на подходящите гнездови местообитания на вида в размер най-малко 774 ha.</w:t>
            </w:r>
          </w:p>
        </w:tc>
      </w:tr>
      <w:tr w:rsidR="004C508C" w:rsidRPr="004C508C" w:rsidTr="004C508C">
        <w:trPr>
          <w:jc w:val="center"/>
        </w:trPr>
        <w:tc>
          <w:tcPr>
            <w:tcW w:w="0" w:type="auto"/>
            <w:shd w:val="clear" w:color="auto" w:fill="auto"/>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 xml:space="preserve">Местообитание на вида: </w:t>
            </w:r>
            <w:r w:rsidRPr="004C508C">
              <w:rPr>
                <w:rFonts w:ascii="Times New Roman" w:hAnsi="Times New Roman" w:cs="Times New Roman"/>
                <w:lang w:val="bg-BG"/>
              </w:rPr>
              <w:t>характеристика на местообитанието за търсене на храна</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rPr>
              <w:t>ha</w:t>
            </w:r>
          </w:p>
        </w:tc>
        <w:tc>
          <w:tcPr>
            <w:tcW w:w="0" w:type="auto"/>
            <w:shd w:val="clear" w:color="auto" w:fill="auto"/>
          </w:tcPr>
          <w:p w:rsidR="004C508C" w:rsidRPr="004C508C" w:rsidRDefault="004C508C" w:rsidP="00537C56">
            <w:pPr>
              <w:rPr>
                <w:rFonts w:ascii="Times New Roman" w:hAnsi="Times New Roman" w:cs="Times New Roman"/>
              </w:rPr>
            </w:pPr>
            <w:r w:rsidRPr="004C508C">
              <w:rPr>
                <w:rFonts w:ascii="Times New Roman" w:hAnsi="Times New Roman" w:cs="Times New Roman"/>
              </w:rPr>
              <w:t xml:space="preserve">Най-малко </w:t>
            </w:r>
            <w:r w:rsidR="00537C56">
              <w:rPr>
                <w:rFonts w:ascii="Times New Roman" w:hAnsi="Times New Roman" w:cs="Times New Roman"/>
                <w:lang w:val="bg-BG"/>
              </w:rPr>
              <w:t>1190</w:t>
            </w:r>
            <w:r w:rsidRPr="004C508C">
              <w:rPr>
                <w:rFonts w:ascii="Times New Roman" w:hAnsi="Times New Roman" w:cs="Times New Roman"/>
                <w:lang w:val="bg-BG"/>
              </w:rPr>
              <w:t xml:space="preserve"> </w:t>
            </w:r>
            <w:r w:rsidRPr="004C508C">
              <w:rPr>
                <w:rFonts w:ascii="Times New Roman" w:hAnsi="Times New Roman" w:cs="Times New Roman"/>
              </w:rPr>
              <w:t>ha</w:t>
            </w:r>
          </w:p>
        </w:tc>
        <w:tc>
          <w:tcPr>
            <w:tcW w:w="0" w:type="auto"/>
            <w:shd w:val="clear" w:color="auto" w:fill="auto"/>
          </w:tcPr>
          <w:p w:rsidR="004C508C" w:rsidRPr="004C508C" w:rsidRDefault="00537C56" w:rsidP="004C508C">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0" w:type="auto"/>
          </w:tcPr>
          <w:p w:rsidR="004C508C" w:rsidRPr="004C508C" w:rsidRDefault="004C508C" w:rsidP="00537C56">
            <w:pPr>
              <w:rPr>
                <w:rFonts w:ascii="Times New Roman" w:hAnsi="Times New Roman" w:cs="Times New Roman"/>
                <w:lang w:val="bg-BG"/>
              </w:rPr>
            </w:pPr>
            <w:r w:rsidRPr="004C508C">
              <w:rPr>
                <w:rFonts w:ascii="Times New Roman" w:hAnsi="Times New Roman" w:cs="Times New Roman"/>
                <w:lang w:val="bg-BG"/>
              </w:rPr>
              <w:t xml:space="preserve">Поддържане на площта на подходящите гнездови местообитания на вида в размер най-малко </w:t>
            </w:r>
            <w:r w:rsidR="00537C56">
              <w:rPr>
                <w:rFonts w:ascii="Times New Roman" w:hAnsi="Times New Roman" w:cs="Times New Roman"/>
                <w:lang w:val="bg-BG"/>
              </w:rPr>
              <w:t xml:space="preserve">1190 </w:t>
            </w:r>
            <w:r w:rsidRPr="004C508C">
              <w:rPr>
                <w:rFonts w:ascii="Times New Roman" w:hAnsi="Times New Roman" w:cs="Times New Roman"/>
                <w:lang w:val="en-GB"/>
              </w:rPr>
              <w:t>ha</w:t>
            </w:r>
          </w:p>
        </w:tc>
      </w:tr>
    </w:tbl>
    <w:p w:rsidR="004C508C" w:rsidRPr="004C508C" w:rsidRDefault="004C508C" w:rsidP="004C508C">
      <w:pPr>
        <w:rPr>
          <w:rFonts w:ascii="Times New Roman" w:hAnsi="Times New Roman" w:cs="Times New Roman"/>
          <w:lang w:val="bg-BG"/>
        </w:rPr>
      </w:pPr>
    </w:p>
    <w:p w:rsidR="004C508C" w:rsidRPr="00DB76CB" w:rsidRDefault="004C508C" w:rsidP="00DB76CB">
      <w:pPr>
        <w:spacing w:before="120" w:after="120" w:line="240" w:lineRule="auto"/>
        <w:rPr>
          <w:rFonts w:ascii="Times New Roman" w:hAnsi="Times New Roman" w:cs="Times New Roman"/>
          <w:b/>
          <w:sz w:val="24"/>
          <w:lang w:val="bg-BG"/>
        </w:rPr>
      </w:pPr>
      <w:r w:rsidRPr="00DB76CB">
        <w:rPr>
          <w:rFonts w:ascii="Times New Roman" w:hAnsi="Times New Roman" w:cs="Times New Roman"/>
          <w:b/>
          <w:sz w:val="24"/>
          <w:lang w:val="bg-BG"/>
        </w:rPr>
        <w:t>Необходимост от промени в СФД за (СЗЗ) BG0002024 „Рибарници Мечка“</w:t>
      </w:r>
    </w:p>
    <w:p w:rsidR="004C508C" w:rsidRPr="00DB76CB" w:rsidRDefault="004C508C" w:rsidP="00DB76CB">
      <w:pPr>
        <w:spacing w:before="120" w:after="120" w:line="240" w:lineRule="auto"/>
        <w:rPr>
          <w:rFonts w:ascii="Times New Roman" w:hAnsi="Times New Roman" w:cs="Times New Roman"/>
          <w:sz w:val="24"/>
          <w:lang w:val="bg-BG"/>
        </w:rPr>
      </w:pPr>
      <w:r w:rsidRPr="00DB76CB">
        <w:rPr>
          <w:rFonts w:ascii="Times New Roman" w:hAnsi="Times New Roman" w:cs="Times New Roman"/>
          <w:sz w:val="24"/>
          <w:lang w:val="bg-BG"/>
        </w:rPr>
        <w:t>Предвид наличната информация за настоящата гнездова численост на вида в защитената зона е необходима актуализация на СФД:</w:t>
      </w:r>
    </w:p>
    <w:p w:rsidR="004C508C" w:rsidRPr="00DB76CB" w:rsidRDefault="004C508C" w:rsidP="00DB76CB">
      <w:pPr>
        <w:spacing w:before="120" w:after="120" w:line="240" w:lineRule="auto"/>
        <w:rPr>
          <w:rFonts w:ascii="Times New Roman" w:hAnsi="Times New Roman" w:cs="Times New Roman"/>
          <w:sz w:val="24"/>
          <w:lang w:val="bg-BG"/>
        </w:rPr>
      </w:pPr>
      <w:r w:rsidRPr="00DB76CB">
        <w:rPr>
          <w:rFonts w:ascii="Times New Roman" w:hAnsi="Times New Roman" w:cs="Times New Roman"/>
          <w:sz w:val="24"/>
          <w:lang w:val="bg-BG"/>
        </w:rPr>
        <w:t>•</w:t>
      </w:r>
      <w:r w:rsidRPr="00DB76CB">
        <w:rPr>
          <w:rFonts w:ascii="Times New Roman" w:hAnsi="Times New Roman" w:cs="Times New Roman"/>
          <w:sz w:val="24"/>
          <w:lang w:val="bg-BG"/>
        </w:rPr>
        <w:tab/>
        <w:t>По отношение на оценка на зоната (</w:t>
      </w:r>
      <w:r w:rsidRPr="00DB76CB">
        <w:rPr>
          <w:rFonts w:ascii="Times New Roman" w:hAnsi="Times New Roman" w:cs="Times New Roman"/>
          <w:b/>
          <w:sz w:val="24"/>
          <w:lang w:val="bg-BG"/>
        </w:rPr>
        <w:t>Population in the site</w:t>
      </w:r>
      <w:r w:rsidRPr="00DB76CB">
        <w:rPr>
          <w:rFonts w:ascii="Times New Roman" w:hAnsi="Times New Roman" w:cs="Times New Roman"/>
          <w:sz w:val="24"/>
          <w:lang w:val="bg-BG"/>
        </w:rPr>
        <w:t xml:space="preserve">), </w:t>
      </w:r>
      <w:r w:rsidRPr="00DB76CB">
        <w:rPr>
          <w:rFonts w:ascii="Times New Roman" w:hAnsi="Times New Roman" w:cs="Times New Roman"/>
          <w:b/>
          <w:sz w:val="24"/>
          <w:lang w:val="bg-BG"/>
        </w:rPr>
        <w:t xml:space="preserve">Unit </w:t>
      </w:r>
      <w:r w:rsidRPr="00DB76CB">
        <w:rPr>
          <w:rFonts w:ascii="Times New Roman" w:hAnsi="Times New Roman" w:cs="Times New Roman"/>
          <w:sz w:val="24"/>
          <w:lang w:val="bg-BG"/>
        </w:rPr>
        <w:t xml:space="preserve">следва да се промени от </w:t>
      </w:r>
      <w:r w:rsidRPr="00DB76CB">
        <w:rPr>
          <w:rFonts w:ascii="Times New Roman" w:hAnsi="Times New Roman" w:cs="Times New Roman"/>
          <w:b/>
          <w:sz w:val="24"/>
        </w:rPr>
        <w:t>i</w:t>
      </w:r>
      <w:r w:rsidRPr="00DB76CB">
        <w:rPr>
          <w:rFonts w:ascii="Times New Roman" w:hAnsi="Times New Roman" w:cs="Times New Roman"/>
          <w:b/>
          <w:sz w:val="24"/>
          <w:lang w:val="bg-BG"/>
        </w:rPr>
        <w:t xml:space="preserve"> (</w:t>
      </w:r>
      <w:r w:rsidRPr="00DB76CB">
        <w:rPr>
          <w:rFonts w:ascii="Times New Roman" w:hAnsi="Times New Roman" w:cs="Times New Roman"/>
          <w:sz w:val="24"/>
          <w:lang w:val="bg-BG"/>
        </w:rPr>
        <w:t>индивиди)</w:t>
      </w:r>
      <w:r w:rsidRPr="00DB76CB">
        <w:rPr>
          <w:rFonts w:ascii="Times New Roman" w:hAnsi="Times New Roman" w:cs="Times New Roman"/>
          <w:b/>
          <w:sz w:val="24"/>
          <w:lang w:val="bg-BG"/>
        </w:rPr>
        <w:t>,</w:t>
      </w:r>
      <w:r w:rsidRPr="00DB76CB">
        <w:rPr>
          <w:rFonts w:ascii="Times New Roman" w:hAnsi="Times New Roman" w:cs="Times New Roman"/>
          <w:sz w:val="24"/>
          <w:lang w:val="bg-BG"/>
        </w:rPr>
        <w:t xml:space="preserve">  в </w:t>
      </w:r>
      <w:r w:rsidRPr="00DB76CB">
        <w:rPr>
          <w:rFonts w:ascii="Times New Roman" w:hAnsi="Times New Roman" w:cs="Times New Roman"/>
          <w:b/>
          <w:sz w:val="24"/>
          <w:lang w:val="bg-BG"/>
        </w:rPr>
        <w:t>р</w:t>
      </w:r>
      <w:r w:rsidRPr="00DB76CB">
        <w:rPr>
          <w:rFonts w:ascii="Times New Roman" w:hAnsi="Times New Roman" w:cs="Times New Roman"/>
          <w:sz w:val="24"/>
          <w:lang w:val="bg-BG"/>
        </w:rPr>
        <w:t xml:space="preserve"> за двойки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4C508C" w:rsidRPr="004C508C" w:rsidTr="00505C5F">
        <w:trPr>
          <w:jc w:val="center"/>
        </w:trPr>
        <w:tc>
          <w:tcPr>
            <w:tcW w:w="0" w:type="auto"/>
            <w:gridSpan w:val="6"/>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Species</w:t>
            </w:r>
          </w:p>
        </w:tc>
        <w:tc>
          <w:tcPr>
            <w:tcW w:w="0" w:type="auto"/>
            <w:gridSpan w:val="7"/>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Population in the site</w:t>
            </w:r>
          </w:p>
        </w:tc>
        <w:tc>
          <w:tcPr>
            <w:tcW w:w="0" w:type="auto"/>
            <w:gridSpan w:val="4"/>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Site assessment</w:t>
            </w:r>
          </w:p>
        </w:tc>
      </w:tr>
      <w:tr w:rsidR="004C508C" w:rsidRPr="004C508C" w:rsidTr="00505C5F">
        <w:trPr>
          <w:jc w:val="center"/>
        </w:trPr>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G</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Code</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Scientific Name</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S</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NP</w:t>
            </w:r>
          </w:p>
        </w:tc>
        <w:tc>
          <w:tcPr>
            <w:tcW w:w="0" w:type="auto"/>
            <w:gridSpan w:val="2"/>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T</w:t>
            </w:r>
          </w:p>
        </w:tc>
        <w:tc>
          <w:tcPr>
            <w:tcW w:w="0" w:type="auto"/>
            <w:gridSpan w:val="2"/>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Size</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Unit</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Cat.</w:t>
            </w:r>
          </w:p>
        </w:tc>
        <w:tc>
          <w:tcPr>
            <w:tcW w:w="0" w:type="auto"/>
            <w:vMerge w:val="restart"/>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D.qual.</w:t>
            </w:r>
          </w:p>
        </w:tc>
        <w:tc>
          <w:tcPr>
            <w:tcW w:w="0" w:type="auto"/>
            <w:gridSpan w:val="2"/>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A/B/C/D</w:t>
            </w:r>
          </w:p>
        </w:tc>
        <w:tc>
          <w:tcPr>
            <w:tcW w:w="0" w:type="auto"/>
            <w:gridSpan w:val="3"/>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A/B/C</w:t>
            </w:r>
          </w:p>
        </w:tc>
      </w:tr>
      <w:tr w:rsidR="004C508C" w:rsidRPr="004C508C" w:rsidTr="00505C5F">
        <w:trPr>
          <w:jc w:val="center"/>
        </w:trPr>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p>
        </w:tc>
        <w:tc>
          <w:tcPr>
            <w:tcW w:w="0" w:type="auto"/>
            <w:gridSpan w:val="2"/>
            <w:vMerge/>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p>
        </w:tc>
        <w:tc>
          <w:tcPr>
            <w:tcW w:w="0" w:type="auto"/>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Min</w:t>
            </w:r>
          </w:p>
        </w:tc>
        <w:tc>
          <w:tcPr>
            <w:tcW w:w="0" w:type="auto"/>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Max</w:t>
            </w: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p>
        </w:tc>
        <w:tc>
          <w:tcPr>
            <w:tcW w:w="0" w:type="auto"/>
            <w:vMerge/>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p>
        </w:tc>
        <w:tc>
          <w:tcPr>
            <w:tcW w:w="0" w:type="auto"/>
            <w:gridSpan w:val="2"/>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Pop.</w:t>
            </w:r>
          </w:p>
        </w:tc>
        <w:tc>
          <w:tcPr>
            <w:tcW w:w="0" w:type="auto"/>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Con.</w:t>
            </w:r>
          </w:p>
        </w:tc>
        <w:tc>
          <w:tcPr>
            <w:tcW w:w="0" w:type="auto"/>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Iso.</w:t>
            </w:r>
          </w:p>
        </w:tc>
        <w:tc>
          <w:tcPr>
            <w:tcW w:w="0" w:type="auto"/>
            <w:shd w:val="clear" w:color="auto" w:fill="D9D9D9" w:themeFill="background1" w:themeFillShade="D9"/>
            <w:vAlign w:val="center"/>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b/>
                <w:lang w:val="bg-BG"/>
              </w:rPr>
              <w:t>Glo.</w:t>
            </w:r>
          </w:p>
        </w:tc>
      </w:tr>
      <w:tr w:rsidR="004C508C" w:rsidRPr="004C508C" w:rsidTr="004C508C">
        <w:trPr>
          <w:jc w:val="center"/>
        </w:trPr>
        <w:tc>
          <w:tcPr>
            <w:tcW w:w="0" w:type="auto"/>
            <w:shd w:val="clear" w:color="auto" w:fill="auto"/>
            <w:vAlign w:val="center"/>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В</w:t>
            </w:r>
          </w:p>
        </w:tc>
        <w:tc>
          <w:tcPr>
            <w:tcW w:w="0" w:type="auto"/>
            <w:shd w:val="clear" w:color="auto" w:fill="auto"/>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rPr>
              <w:t>A073</w:t>
            </w:r>
          </w:p>
        </w:tc>
        <w:tc>
          <w:tcPr>
            <w:tcW w:w="0" w:type="auto"/>
            <w:shd w:val="clear" w:color="auto" w:fill="auto"/>
          </w:tcPr>
          <w:p w:rsidR="004C508C" w:rsidRPr="004C508C" w:rsidRDefault="004C508C" w:rsidP="004C508C">
            <w:pPr>
              <w:rPr>
                <w:rFonts w:ascii="Times New Roman" w:hAnsi="Times New Roman" w:cs="Times New Roman"/>
                <w:i/>
                <w:lang w:val="bg-BG"/>
              </w:rPr>
            </w:pPr>
            <w:r w:rsidRPr="004C508C">
              <w:rPr>
                <w:rFonts w:ascii="Times New Roman" w:hAnsi="Times New Roman" w:cs="Times New Roman"/>
                <w:i/>
              </w:rPr>
              <w:t>Milvus migrans</w:t>
            </w:r>
          </w:p>
        </w:tc>
        <w:tc>
          <w:tcPr>
            <w:tcW w:w="0" w:type="auto"/>
            <w:shd w:val="clear" w:color="auto" w:fill="auto"/>
            <w:vAlign w:val="center"/>
          </w:tcPr>
          <w:p w:rsidR="004C508C" w:rsidRPr="004C508C" w:rsidRDefault="004C508C" w:rsidP="004C508C">
            <w:pPr>
              <w:rPr>
                <w:rFonts w:ascii="Times New Roman" w:hAnsi="Times New Roman" w:cs="Times New Roman"/>
                <w:lang w:val="bg-BG"/>
              </w:rPr>
            </w:pPr>
          </w:p>
        </w:tc>
        <w:tc>
          <w:tcPr>
            <w:tcW w:w="0" w:type="auto"/>
            <w:shd w:val="clear" w:color="auto" w:fill="auto"/>
            <w:vAlign w:val="center"/>
          </w:tcPr>
          <w:p w:rsidR="004C508C" w:rsidRPr="004C508C" w:rsidRDefault="004C508C" w:rsidP="004C508C">
            <w:pPr>
              <w:rPr>
                <w:rFonts w:ascii="Times New Roman" w:hAnsi="Times New Roman" w:cs="Times New Roman"/>
                <w:b/>
                <w:lang w:val="bg-BG"/>
              </w:rPr>
            </w:pPr>
          </w:p>
        </w:tc>
        <w:tc>
          <w:tcPr>
            <w:tcW w:w="0" w:type="auto"/>
            <w:gridSpan w:val="2"/>
            <w:shd w:val="clear" w:color="auto" w:fill="auto"/>
            <w:vAlign w:val="bottom"/>
          </w:tcPr>
          <w:p w:rsidR="004C508C" w:rsidRPr="004C508C" w:rsidRDefault="004C508C" w:rsidP="004C508C">
            <w:pPr>
              <w:rPr>
                <w:rFonts w:ascii="Times New Roman" w:hAnsi="Times New Roman" w:cs="Times New Roman"/>
                <w:b/>
              </w:rPr>
            </w:pPr>
            <w:r w:rsidRPr="004C508C">
              <w:rPr>
                <w:rFonts w:ascii="Times New Roman" w:hAnsi="Times New Roman" w:cs="Times New Roman"/>
              </w:rPr>
              <w:t>c</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p>
        </w:tc>
        <w:tc>
          <w:tcPr>
            <w:tcW w:w="0" w:type="auto"/>
            <w:shd w:val="clear" w:color="auto" w:fill="auto"/>
            <w:vAlign w:val="bottom"/>
          </w:tcPr>
          <w:p w:rsidR="004C508C" w:rsidRPr="004C508C" w:rsidRDefault="004C508C" w:rsidP="004C508C">
            <w:pPr>
              <w:rPr>
                <w:rFonts w:ascii="Times New Roman" w:hAnsi="Times New Roman" w:cs="Times New Roman"/>
                <w:bCs/>
              </w:rPr>
            </w:pPr>
          </w:p>
        </w:tc>
        <w:tc>
          <w:tcPr>
            <w:tcW w:w="0" w:type="auto"/>
            <w:shd w:val="clear" w:color="auto" w:fill="auto"/>
            <w:vAlign w:val="bottom"/>
          </w:tcPr>
          <w:p w:rsidR="004C508C" w:rsidRPr="00DB76CB" w:rsidRDefault="004C508C" w:rsidP="004C508C">
            <w:pPr>
              <w:rPr>
                <w:rFonts w:ascii="Times New Roman" w:hAnsi="Times New Roman" w:cs="Times New Roman"/>
              </w:rPr>
            </w:pPr>
            <w:r w:rsidRPr="00DB76CB">
              <w:rPr>
                <w:rFonts w:ascii="Times New Roman" w:hAnsi="Times New Roman" w:cs="Times New Roman"/>
              </w:rPr>
              <w:t>P</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rPr>
              <w:t>DD</w:t>
            </w:r>
          </w:p>
        </w:tc>
        <w:tc>
          <w:tcPr>
            <w:tcW w:w="0" w:type="auto"/>
            <w:gridSpan w:val="2"/>
            <w:shd w:val="clear" w:color="auto" w:fill="auto"/>
            <w:vAlign w:val="bottom"/>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rPr>
              <w:t>C</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rPr>
              <w:t>B</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rPr>
              <w:t>C</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r w:rsidRPr="004C508C">
              <w:rPr>
                <w:rFonts w:ascii="Times New Roman" w:hAnsi="Times New Roman" w:cs="Times New Roman"/>
              </w:rPr>
              <w:t>C</w:t>
            </w:r>
          </w:p>
        </w:tc>
      </w:tr>
      <w:tr w:rsidR="004C508C" w:rsidRPr="004C508C" w:rsidTr="004C508C">
        <w:trPr>
          <w:jc w:val="center"/>
        </w:trPr>
        <w:tc>
          <w:tcPr>
            <w:tcW w:w="0" w:type="auto"/>
            <w:shd w:val="clear" w:color="auto" w:fill="auto"/>
            <w:vAlign w:val="center"/>
          </w:tcPr>
          <w:p w:rsidR="004C508C" w:rsidRPr="004C508C" w:rsidRDefault="004C508C" w:rsidP="004C508C">
            <w:pPr>
              <w:rPr>
                <w:rFonts w:ascii="Times New Roman" w:hAnsi="Times New Roman" w:cs="Times New Roman"/>
                <w:lang w:val="bg-BG"/>
              </w:rPr>
            </w:pPr>
            <w:r w:rsidRPr="004C508C">
              <w:rPr>
                <w:rFonts w:ascii="Times New Roman" w:hAnsi="Times New Roman" w:cs="Times New Roman"/>
                <w:lang w:val="bg-BG"/>
              </w:rPr>
              <w:t>В</w:t>
            </w:r>
          </w:p>
        </w:tc>
        <w:tc>
          <w:tcPr>
            <w:tcW w:w="0" w:type="auto"/>
            <w:shd w:val="clear" w:color="auto" w:fill="auto"/>
          </w:tcPr>
          <w:p w:rsidR="004C508C" w:rsidRPr="004C508C" w:rsidRDefault="004C508C" w:rsidP="004C508C">
            <w:pPr>
              <w:rPr>
                <w:rFonts w:ascii="Times New Roman" w:hAnsi="Times New Roman" w:cs="Times New Roman"/>
              </w:rPr>
            </w:pPr>
            <w:r w:rsidRPr="004C508C">
              <w:rPr>
                <w:rFonts w:ascii="Times New Roman" w:hAnsi="Times New Roman" w:cs="Times New Roman"/>
              </w:rPr>
              <w:t>A073</w:t>
            </w:r>
          </w:p>
        </w:tc>
        <w:tc>
          <w:tcPr>
            <w:tcW w:w="0" w:type="auto"/>
            <w:shd w:val="clear" w:color="auto" w:fill="auto"/>
          </w:tcPr>
          <w:p w:rsidR="004C508C" w:rsidRPr="004C508C" w:rsidRDefault="004C508C" w:rsidP="004C508C">
            <w:pPr>
              <w:rPr>
                <w:rFonts w:ascii="Times New Roman" w:hAnsi="Times New Roman" w:cs="Times New Roman"/>
                <w:i/>
              </w:rPr>
            </w:pPr>
            <w:r w:rsidRPr="004C508C">
              <w:rPr>
                <w:rFonts w:ascii="Times New Roman" w:hAnsi="Times New Roman" w:cs="Times New Roman"/>
                <w:i/>
              </w:rPr>
              <w:t>Milvus migrans</w:t>
            </w:r>
          </w:p>
        </w:tc>
        <w:tc>
          <w:tcPr>
            <w:tcW w:w="0" w:type="auto"/>
            <w:shd w:val="clear" w:color="auto" w:fill="auto"/>
            <w:vAlign w:val="center"/>
          </w:tcPr>
          <w:p w:rsidR="004C508C" w:rsidRPr="004C508C" w:rsidRDefault="004C508C" w:rsidP="004C508C">
            <w:pPr>
              <w:rPr>
                <w:rFonts w:ascii="Times New Roman" w:hAnsi="Times New Roman" w:cs="Times New Roman"/>
                <w:lang w:val="bg-BG"/>
              </w:rPr>
            </w:pPr>
          </w:p>
        </w:tc>
        <w:tc>
          <w:tcPr>
            <w:tcW w:w="0" w:type="auto"/>
            <w:shd w:val="clear" w:color="auto" w:fill="auto"/>
            <w:vAlign w:val="center"/>
          </w:tcPr>
          <w:p w:rsidR="004C508C" w:rsidRPr="004C508C" w:rsidRDefault="004C508C" w:rsidP="004C508C">
            <w:pPr>
              <w:rPr>
                <w:rFonts w:ascii="Times New Roman" w:hAnsi="Times New Roman" w:cs="Times New Roman"/>
                <w:b/>
                <w:lang w:val="bg-BG"/>
              </w:rPr>
            </w:pPr>
          </w:p>
        </w:tc>
        <w:tc>
          <w:tcPr>
            <w:tcW w:w="0" w:type="auto"/>
            <w:gridSpan w:val="2"/>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r</w:t>
            </w: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2</w:t>
            </w: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2</w:t>
            </w:r>
          </w:p>
        </w:tc>
        <w:tc>
          <w:tcPr>
            <w:tcW w:w="0" w:type="auto"/>
            <w:shd w:val="clear" w:color="auto" w:fill="auto"/>
            <w:vAlign w:val="bottom"/>
          </w:tcPr>
          <w:p w:rsidR="004C508C" w:rsidRPr="00DB76CB" w:rsidRDefault="004C508C" w:rsidP="004C508C">
            <w:pPr>
              <w:rPr>
                <w:rFonts w:ascii="Times New Roman" w:hAnsi="Times New Roman" w:cs="Times New Roman"/>
                <w:b/>
              </w:rPr>
            </w:pPr>
            <w:r w:rsidRPr="00DB76CB">
              <w:rPr>
                <w:rFonts w:ascii="Times New Roman" w:hAnsi="Times New Roman" w:cs="Times New Roman"/>
                <w:b/>
                <w:color w:val="FF0000"/>
              </w:rPr>
              <w:t>p</w:t>
            </w:r>
          </w:p>
        </w:tc>
        <w:tc>
          <w:tcPr>
            <w:tcW w:w="0" w:type="auto"/>
            <w:shd w:val="clear" w:color="auto" w:fill="auto"/>
            <w:vAlign w:val="bottom"/>
          </w:tcPr>
          <w:p w:rsidR="004C508C" w:rsidRPr="004C508C" w:rsidRDefault="004C508C" w:rsidP="004C508C">
            <w:pPr>
              <w:rPr>
                <w:rFonts w:ascii="Times New Roman" w:hAnsi="Times New Roman" w:cs="Times New Roman"/>
                <w:b/>
                <w:lang w:val="bg-BG"/>
              </w:rPr>
            </w:pP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G</w:t>
            </w:r>
          </w:p>
        </w:tc>
        <w:tc>
          <w:tcPr>
            <w:tcW w:w="0" w:type="auto"/>
            <w:gridSpan w:val="2"/>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C</w:t>
            </w: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B</w:t>
            </w: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C</w:t>
            </w:r>
          </w:p>
        </w:tc>
        <w:tc>
          <w:tcPr>
            <w:tcW w:w="0" w:type="auto"/>
            <w:shd w:val="clear" w:color="auto" w:fill="auto"/>
            <w:vAlign w:val="bottom"/>
          </w:tcPr>
          <w:p w:rsidR="004C508C" w:rsidRPr="004C508C" w:rsidRDefault="004C508C" w:rsidP="004C508C">
            <w:pPr>
              <w:rPr>
                <w:rFonts w:ascii="Times New Roman" w:hAnsi="Times New Roman" w:cs="Times New Roman"/>
              </w:rPr>
            </w:pPr>
            <w:r w:rsidRPr="004C508C">
              <w:rPr>
                <w:rFonts w:ascii="Times New Roman" w:hAnsi="Times New Roman" w:cs="Times New Roman"/>
              </w:rPr>
              <w:t>C</w:t>
            </w:r>
          </w:p>
        </w:tc>
      </w:tr>
    </w:tbl>
    <w:p w:rsidR="004C508C" w:rsidRDefault="004C508C">
      <w:pPr>
        <w:rPr>
          <w:rFonts w:ascii="Times New Roman" w:hAnsi="Times New Roman" w:cs="Times New Roman"/>
          <w:lang w:val="bg-BG"/>
        </w:rPr>
      </w:pPr>
    </w:p>
    <w:p w:rsidR="00DB76CB" w:rsidRPr="00DB76CB" w:rsidRDefault="00DB76CB" w:rsidP="005B7741">
      <w:pPr>
        <w:pStyle w:val="Heading1"/>
        <w:rPr>
          <w:lang w:val="bg-BG"/>
        </w:rPr>
      </w:pPr>
      <w:bookmarkStart w:id="84" w:name="_Toc87467216"/>
      <w:bookmarkStart w:id="85" w:name="_Toc87513938"/>
      <w:r w:rsidRPr="00DB76CB">
        <w:rPr>
          <w:lang w:val="bg-BG"/>
        </w:rPr>
        <w:t xml:space="preserve">Специфични цели за А075 </w:t>
      </w:r>
      <w:r w:rsidRPr="00DB76CB">
        <w:rPr>
          <w:i/>
          <w:lang w:val="bg-BG"/>
        </w:rPr>
        <w:t xml:space="preserve">Haliaeetus albicilla </w:t>
      </w:r>
      <w:r w:rsidRPr="00DB76CB">
        <w:rPr>
          <w:lang w:val="bg-BG"/>
        </w:rPr>
        <w:t>(морски орел)</w:t>
      </w:r>
      <w:bookmarkEnd w:id="84"/>
      <w:bookmarkEnd w:id="85"/>
    </w:p>
    <w:p w:rsidR="00DB76CB" w:rsidRPr="00DB76CB" w:rsidRDefault="00DB76CB" w:rsidP="00DB76CB">
      <w:pPr>
        <w:spacing w:before="120" w:after="120" w:line="240" w:lineRule="auto"/>
        <w:jc w:val="both"/>
        <w:rPr>
          <w:rFonts w:ascii="Times New Roman" w:hAnsi="Times New Roman" w:cs="Times New Roman"/>
          <w:b/>
          <w:sz w:val="24"/>
          <w:lang w:val="bg-BG"/>
        </w:rPr>
      </w:pPr>
      <w:r w:rsidRPr="00DB76CB">
        <w:rPr>
          <w:rFonts w:ascii="Times New Roman" w:hAnsi="Times New Roman" w:cs="Times New Roman"/>
          <w:b/>
          <w:sz w:val="24"/>
          <w:lang w:val="bg-BG"/>
        </w:rPr>
        <w:t>Кратка характеристика на вида</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w:t>
      </w:r>
      <w:r w:rsidRPr="00DB76CB">
        <w:rPr>
          <w:rFonts w:ascii="Times New Roman" w:hAnsi="Times New Roman" w:cs="Times New Roman"/>
          <w:sz w:val="24"/>
          <w:lang w:val="bg-BG"/>
        </w:rPr>
        <w:lastRenderedPageBreak/>
        <w:t>са разтворени като пръсти. Среща се поединично или на двойки, често в близост до водоеми (Симеонов и др., 1990).</w:t>
      </w:r>
    </w:p>
    <w:p w:rsidR="00DB76CB" w:rsidRPr="00DB76CB" w:rsidRDefault="00DB76CB" w:rsidP="00DB76CB">
      <w:pPr>
        <w:spacing w:before="120" w:after="120" w:line="240" w:lineRule="auto"/>
        <w:jc w:val="both"/>
        <w:rPr>
          <w:rFonts w:ascii="Times New Roman" w:hAnsi="Times New Roman" w:cs="Times New Roman"/>
          <w:i/>
          <w:sz w:val="24"/>
          <w:lang w:val="bg-BG"/>
        </w:rPr>
      </w:pPr>
      <w:r w:rsidRPr="00DB76CB">
        <w:rPr>
          <w:rFonts w:ascii="Times New Roman" w:hAnsi="Times New Roman" w:cs="Times New Roman"/>
          <w:i/>
          <w:sz w:val="24"/>
          <w:lang w:val="bg-BG"/>
        </w:rPr>
        <w:t>Характер на пребиваване в страната</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(Иванов и др. в Червена книга на Р България, 2015). Общата численост на гнездящите и потенциално гнездещи двойки е 23, като по Дунавското крайбрежие са 11 дв., а в Тракия и Източните Родопи – 9 дв. (</w:t>
      </w:r>
      <w:r w:rsidRPr="00DB76CB">
        <w:rPr>
          <w:rFonts w:ascii="Times New Roman" w:hAnsi="Times New Roman" w:cs="Times New Roman"/>
          <w:sz w:val="24"/>
        </w:rPr>
        <w:t>Todorov</w:t>
      </w:r>
      <w:r w:rsidRPr="00DB76CB">
        <w:rPr>
          <w:rFonts w:ascii="Times New Roman" w:hAnsi="Times New Roman" w:cs="Times New Roman"/>
          <w:sz w:val="24"/>
          <w:lang w:val="bg-BG"/>
        </w:rPr>
        <w:t xml:space="preserve"> </w:t>
      </w:r>
      <w:r w:rsidRPr="00DB76CB">
        <w:rPr>
          <w:rFonts w:ascii="Times New Roman" w:hAnsi="Times New Roman" w:cs="Times New Roman"/>
          <w:sz w:val="24"/>
        </w:rPr>
        <w:t>et</w:t>
      </w:r>
      <w:r w:rsidRPr="00DB76CB">
        <w:rPr>
          <w:rFonts w:ascii="Times New Roman" w:hAnsi="Times New Roman" w:cs="Times New Roman"/>
          <w:sz w:val="24"/>
          <w:lang w:val="bg-BG"/>
        </w:rPr>
        <w:t xml:space="preserve"> </w:t>
      </w:r>
      <w:r w:rsidRPr="00DB76CB">
        <w:rPr>
          <w:rFonts w:ascii="Times New Roman" w:hAnsi="Times New Roman" w:cs="Times New Roman"/>
          <w:sz w:val="24"/>
        </w:rPr>
        <w:t>al</w:t>
      </w:r>
      <w:r w:rsidRPr="00DB76CB">
        <w:rPr>
          <w:rFonts w:ascii="Times New Roman" w:hAnsi="Times New Roman" w:cs="Times New Roman"/>
          <w:sz w:val="24"/>
          <w:lang w:val="bg-BG"/>
        </w:rPr>
        <w:t>.,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(Иванов и др. в Червена книга на Р България, 2015). В Дунавската делта (</w:t>
      </w:r>
      <w:r w:rsidRPr="00DB76CB">
        <w:rPr>
          <w:rFonts w:ascii="Times New Roman" w:hAnsi="Times New Roman" w:cs="Times New Roman"/>
          <w:sz w:val="24"/>
        </w:rPr>
        <w:t>S</w:t>
      </w:r>
      <w:r w:rsidRPr="00DB76CB">
        <w:rPr>
          <w:rFonts w:ascii="Times New Roman" w:hAnsi="Times New Roman" w:cs="Times New Roman"/>
          <w:sz w:val="24"/>
          <w:lang w:val="bg-BG"/>
        </w:rPr>
        <w:t>á</w:t>
      </w:r>
      <w:r w:rsidRPr="00DB76CB">
        <w:rPr>
          <w:rFonts w:ascii="Times New Roman" w:hAnsi="Times New Roman" w:cs="Times New Roman"/>
          <w:sz w:val="24"/>
        </w:rPr>
        <w:t>ndor</w:t>
      </w:r>
      <w:r w:rsidRPr="00DB76CB">
        <w:rPr>
          <w:rFonts w:ascii="Times New Roman" w:hAnsi="Times New Roman" w:cs="Times New Roman"/>
          <w:sz w:val="24"/>
          <w:lang w:val="bg-BG"/>
        </w:rPr>
        <w:t xml:space="preserve"> </w:t>
      </w:r>
      <w:r w:rsidRPr="00DB76CB">
        <w:rPr>
          <w:rFonts w:ascii="Times New Roman" w:hAnsi="Times New Roman" w:cs="Times New Roman"/>
          <w:sz w:val="24"/>
        </w:rPr>
        <w:t>et</w:t>
      </w:r>
      <w:r w:rsidRPr="00DB76CB">
        <w:rPr>
          <w:rFonts w:ascii="Times New Roman" w:hAnsi="Times New Roman" w:cs="Times New Roman"/>
          <w:sz w:val="24"/>
          <w:lang w:val="bg-BG"/>
        </w:rPr>
        <w:t xml:space="preserve"> </w:t>
      </w:r>
      <w:r w:rsidRPr="00DB76CB">
        <w:rPr>
          <w:rFonts w:ascii="Times New Roman" w:hAnsi="Times New Roman" w:cs="Times New Roman"/>
          <w:sz w:val="24"/>
        </w:rPr>
        <w:t>al</w:t>
      </w:r>
      <w:r w:rsidRPr="00DB76CB">
        <w:rPr>
          <w:rFonts w:ascii="Times New Roman" w:hAnsi="Times New Roman" w:cs="Times New Roman"/>
          <w:sz w:val="24"/>
          <w:lang w:val="bg-BG"/>
        </w:rPr>
        <w:t>., 2014) е установена гнездова плътност от 0,048 дв./к</w:t>
      </w:r>
      <w:r w:rsidRPr="00DB76CB">
        <w:rPr>
          <w:rFonts w:ascii="Times New Roman" w:hAnsi="Times New Roman" w:cs="Times New Roman"/>
          <w:sz w:val="24"/>
        </w:rPr>
        <w:t>m</w:t>
      </w:r>
      <w:r w:rsidRPr="00DB76CB">
        <w:rPr>
          <w:rFonts w:ascii="Times New Roman" w:hAnsi="Times New Roman" w:cs="Times New Roman"/>
          <w:sz w:val="24"/>
          <w:vertAlign w:val="superscript"/>
          <w:lang w:val="bg-BG"/>
        </w:rPr>
        <w:t>2</w:t>
      </w:r>
      <w:r w:rsidRPr="00DB76CB">
        <w:rPr>
          <w:rFonts w:ascii="Times New Roman" w:hAnsi="Times New Roman" w:cs="Times New Roman"/>
          <w:sz w:val="24"/>
          <w:lang w:val="bg-BG"/>
        </w:rPr>
        <w:t xml:space="preserve">. В Германия териториите на птиците варират между 2,7 и 669,7 </w:t>
      </w:r>
      <w:r w:rsidRPr="00DB76CB">
        <w:rPr>
          <w:rFonts w:ascii="Times New Roman" w:hAnsi="Times New Roman" w:cs="Times New Roman"/>
          <w:sz w:val="24"/>
        </w:rPr>
        <w:t>km</w:t>
      </w:r>
      <w:r w:rsidRPr="00DB76CB">
        <w:rPr>
          <w:rFonts w:ascii="Times New Roman" w:hAnsi="Times New Roman" w:cs="Times New Roman"/>
          <w:sz w:val="24"/>
          <w:vertAlign w:val="superscript"/>
          <w:lang w:val="bg-BG"/>
        </w:rPr>
        <w:t>2</w:t>
      </w:r>
      <w:r w:rsidRPr="00DB76CB">
        <w:rPr>
          <w:rFonts w:ascii="Times New Roman" w:hAnsi="Times New Roman" w:cs="Times New Roman"/>
          <w:sz w:val="24"/>
          <w:lang w:val="bg-BG"/>
        </w:rPr>
        <w:t xml:space="preserve"> (</w:t>
      </w:r>
      <w:r w:rsidRPr="00DB76CB">
        <w:rPr>
          <w:rFonts w:ascii="Times New Roman" w:hAnsi="Times New Roman" w:cs="Times New Roman"/>
          <w:sz w:val="24"/>
        </w:rPr>
        <w:t>Krone</w:t>
      </w:r>
      <w:r w:rsidRPr="00DB76CB">
        <w:rPr>
          <w:rFonts w:ascii="Times New Roman" w:hAnsi="Times New Roman" w:cs="Times New Roman"/>
          <w:sz w:val="24"/>
          <w:lang w:val="bg-BG"/>
        </w:rPr>
        <w:t xml:space="preserve"> </w:t>
      </w:r>
      <w:r w:rsidRPr="00DB76CB">
        <w:rPr>
          <w:rFonts w:ascii="Times New Roman" w:hAnsi="Times New Roman" w:cs="Times New Roman"/>
          <w:sz w:val="24"/>
        </w:rPr>
        <w:t>and</w:t>
      </w:r>
      <w:r w:rsidRPr="00DB76CB">
        <w:rPr>
          <w:rFonts w:ascii="Times New Roman" w:hAnsi="Times New Roman" w:cs="Times New Roman"/>
          <w:sz w:val="24"/>
          <w:lang w:val="bg-BG"/>
        </w:rPr>
        <w:t xml:space="preserve"> </w:t>
      </w:r>
      <w:r w:rsidRPr="00DB76CB">
        <w:rPr>
          <w:rFonts w:ascii="Times New Roman" w:hAnsi="Times New Roman" w:cs="Times New Roman"/>
          <w:sz w:val="24"/>
        </w:rPr>
        <w:t>Treu</w:t>
      </w:r>
      <w:r w:rsidRPr="00DB76CB">
        <w:rPr>
          <w:rFonts w:ascii="Times New Roman" w:hAnsi="Times New Roman" w:cs="Times New Roman"/>
          <w:sz w:val="24"/>
          <w:lang w:val="bg-BG"/>
        </w:rPr>
        <w:t>, 2018).</w:t>
      </w:r>
    </w:p>
    <w:p w:rsidR="00DB76CB" w:rsidRPr="00DB76CB" w:rsidRDefault="00DB76CB" w:rsidP="00DB76CB">
      <w:pPr>
        <w:spacing w:before="120" w:after="120" w:line="240" w:lineRule="auto"/>
        <w:jc w:val="both"/>
        <w:rPr>
          <w:rFonts w:ascii="Times New Roman" w:hAnsi="Times New Roman" w:cs="Times New Roman"/>
          <w:i/>
          <w:sz w:val="24"/>
          <w:lang w:val="bg-BG"/>
        </w:rPr>
      </w:pPr>
      <w:r w:rsidRPr="00DB76CB">
        <w:rPr>
          <w:rFonts w:ascii="Times New Roman" w:hAnsi="Times New Roman" w:cs="Times New Roman"/>
          <w:i/>
          <w:sz w:val="24"/>
          <w:lang w:val="bg-BG"/>
        </w:rPr>
        <w:t>Характерно местообитание</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w:t>
      </w:r>
      <w:r w:rsidRPr="00DB76CB">
        <w:rPr>
          <w:rFonts w:ascii="Times New Roman" w:hAnsi="Times New Roman" w:cs="Times New Roman"/>
          <w:sz w:val="24"/>
        </w:rPr>
        <w:t>D</w:t>
      </w:r>
      <w:r w:rsidRPr="00DB76CB">
        <w:rPr>
          <w:rFonts w:ascii="Times New Roman" w:hAnsi="Times New Roman" w:cs="Times New Roman"/>
          <w:sz w:val="24"/>
          <w:lang w:val="bg-BG"/>
        </w:rPr>
        <w:t>0, 91</w:t>
      </w:r>
      <w:r w:rsidRPr="00DB76CB">
        <w:rPr>
          <w:rFonts w:ascii="Times New Roman" w:hAnsi="Times New Roman" w:cs="Times New Roman"/>
          <w:sz w:val="24"/>
        </w:rPr>
        <w:t>E</w:t>
      </w:r>
      <w:r w:rsidRPr="00DB76CB">
        <w:rPr>
          <w:rFonts w:ascii="Times New Roman" w:hAnsi="Times New Roman" w:cs="Times New Roman"/>
          <w:sz w:val="24"/>
          <w:lang w:val="bg-BG"/>
        </w:rPr>
        <w:t>0, 91</w:t>
      </w:r>
      <w:r w:rsidRPr="00DB76CB">
        <w:rPr>
          <w:rFonts w:ascii="Times New Roman" w:hAnsi="Times New Roman" w:cs="Times New Roman"/>
          <w:sz w:val="24"/>
        </w:rPr>
        <w:t>F</w:t>
      </w:r>
      <w:r w:rsidRPr="00DB76CB">
        <w:rPr>
          <w:rFonts w:ascii="Times New Roman" w:hAnsi="Times New Roman" w:cs="Times New Roman"/>
          <w:sz w:val="24"/>
          <w:lang w:val="bg-BG"/>
        </w:rPr>
        <w:t>0, 92</w:t>
      </w:r>
      <w:r w:rsidRPr="00DB76CB">
        <w:rPr>
          <w:rFonts w:ascii="Times New Roman" w:hAnsi="Times New Roman" w:cs="Times New Roman"/>
          <w:sz w:val="24"/>
        </w:rPr>
        <w:t>A</w:t>
      </w:r>
      <w:r w:rsidRPr="00DB76CB">
        <w:rPr>
          <w:rFonts w:ascii="Times New Roman" w:hAnsi="Times New Roman" w:cs="Times New Roman"/>
          <w:sz w:val="24"/>
          <w:lang w:val="bg-BG"/>
        </w:rPr>
        <w:t>0, а за търсене на храна – 3130, 3140, 3150, 3160, 1110, 1130, 1150 според Директивата за хабитатите (Кавръкова и др. 2009).</w:t>
      </w:r>
    </w:p>
    <w:p w:rsidR="00DB76CB" w:rsidRPr="00DB76CB" w:rsidRDefault="00DB76CB" w:rsidP="00DB76CB">
      <w:pPr>
        <w:spacing w:before="120" w:after="120" w:line="240" w:lineRule="auto"/>
        <w:jc w:val="both"/>
        <w:rPr>
          <w:rFonts w:ascii="Times New Roman" w:hAnsi="Times New Roman" w:cs="Times New Roman"/>
          <w:i/>
          <w:sz w:val="24"/>
          <w:lang w:val="bg-BG"/>
        </w:rPr>
      </w:pPr>
      <w:r w:rsidRPr="00DB76CB">
        <w:rPr>
          <w:rFonts w:ascii="Times New Roman" w:hAnsi="Times New Roman" w:cs="Times New Roman"/>
          <w:i/>
          <w:sz w:val="24"/>
          <w:lang w:val="bg-BG"/>
        </w:rPr>
        <w:t>Хранене</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Храни се с риба, водоплаващи птици, дребни бозайници и др.</w:t>
      </w:r>
    </w:p>
    <w:p w:rsidR="00DB76CB" w:rsidRPr="00DB76CB" w:rsidRDefault="00DB76CB" w:rsidP="00DB76CB">
      <w:pPr>
        <w:spacing w:before="120" w:after="120" w:line="240" w:lineRule="auto"/>
        <w:jc w:val="both"/>
        <w:rPr>
          <w:rFonts w:ascii="Times New Roman" w:hAnsi="Times New Roman" w:cs="Times New Roman"/>
          <w:b/>
          <w:sz w:val="24"/>
          <w:lang w:val="bg-BG"/>
        </w:rPr>
      </w:pPr>
      <w:r w:rsidRPr="00DB76CB">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(Иванов и др. в Янков, отг. ред., 2007).</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B76CB">
        <w:rPr>
          <w:rFonts w:ascii="Times New Roman" w:hAnsi="Times New Roman" w:cs="Times New Roman"/>
          <w:sz w:val="24"/>
          <w:lang w:val="en-GB"/>
        </w:rPr>
        <w:t>IUCN</w:t>
      </w:r>
      <w:r w:rsidRPr="00DB76CB">
        <w:rPr>
          <w:rFonts w:ascii="Times New Roman" w:hAnsi="Times New Roman" w:cs="Times New Roman"/>
          <w:sz w:val="24"/>
          <w:lang w:val="bg-BG"/>
        </w:rPr>
        <w:t xml:space="preserve"> видът е с категория „слабо засегнат“ - </w:t>
      </w:r>
      <w:r w:rsidRPr="00DB76CB">
        <w:rPr>
          <w:rFonts w:ascii="Times New Roman" w:hAnsi="Times New Roman" w:cs="Times New Roman"/>
          <w:sz w:val="24"/>
          <w:lang w:val="en-GB"/>
        </w:rPr>
        <w:t>LC</w:t>
      </w:r>
      <w:r w:rsidRPr="00DB76CB">
        <w:rPr>
          <w:rFonts w:ascii="Times New Roman" w:hAnsi="Times New Roman" w:cs="Times New Roman"/>
          <w:sz w:val="24"/>
          <w:lang w:val="bg-BG"/>
        </w:rPr>
        <w:t xml:space="preserve"> (</w:t>
      </w:r>
      <w:r w:rsidRPr="00DB76CB">
        <w:rPr>
          <w:rFonts w:ascii="Times New Roman" w:hAnsi="Times New Roman" w:cs="Times New Roman"/>
          <w:sz w:val="24"/>
          <w:lang w:val="en-GB"/>
        </w:rPr>
        <w:t>Least</w:t>
      </w:r>
      <w:r w:rsidRPr="00DB76CB">
        <w:rPr>
          <w:rFonts w:ascii="Times New Roman" w:hAnsi="Times New Roman" w:cs="Times New Roman"/>
          <w:sz w:val="24"/>
          <w:lang w:val="bg-BG"/>
        </w:rPr>
        <w:t xml:space="preserve"> </w:t>
      </w:r>
      <w:r w:rsidRPr="00DB76CB">
        <w:rPr>
          <w:rFonts w:ascii="Times New Roman" w:hAnsi="Times New Roman" w:cs="Times New Roman"/>
          <w:sz w:val="24"/>
          <w:lang w:val="en-GB"/>
        </w:rPr>
        <w:t>Concern</w:t>
      </w:r>
      <w:r w:rsidRPr="00DB76CB">
        <w:rPr>
          <w:rFonts w:ascii="Times New Roman" w:hAnsi="Times New Roman" w:cs="Times New Roman"/>
          <w:sz w:val="24"/>
          <w:lang w:val="bg-BG"/>
        </w:rPr>
        <w:t xml:space="preserve">) за територията на континентална Европа и за света. Включен в </w:t>
      </w:r>
      <w:r w:rsidRPr="00DB76CB">
        <w:rPr>
          <w:rFonts w:ascii="Times New Roman" w:hAnsi="Times New Roman" w:cs="Times New Roman"/>
          <w:sz w:val="24"/>
          <w:lang w:val="en-GB"/>
        </w:rPr>
        <w:t>SPEC</w:t>
      </w:r>
      <w:r w:rsidRPr="00DB76CB">
        <w:rPr>
          <w:rFonts w:ascii="Times New Roman" w:hAnsi="Times New Roman" w:cs="Times New Roman"/>
          <w:sz w:val="24"/>
          <w:lang w:val="bg-BG"/>
        </w:rPr>
        <w:t xml:space="preserve"> 1 Рядък. Включен в Червената книга на Р България със статус „застрашен“ </w:t>
      </w:r>
      <w:r w:rsidRPr="00DB76CB">
        <w:rPr>
          <w:rFonts w:ascii="Times New Roman" w:hAnsi="Times New Roman" w:cs="Times New Roman"/>
          <w:sz w:val="24"/>
        </w:rPr>
        <w:t>VU</w:t>
      </w:r>
      <w:r w:rsidRPr="00DB76CB">
        <w:rPr>
          <w:rFonts w:ascii="Times New Roman" w:hAnsi="Times New Roman" w:cs="Times New Roman"/>
          <w:sz w:val="24"/>
          <w:lang w:val="bg-BG"/>
        </w:rPr>
        <w:t xml:space="preserve"> (</w:t>
      </w:r>
      <w:r w:rsidRPr="00DB76CB">
        <w:rPr>
          <w:rFonts w:ascii="Times New Roman" w:hAnsi="Times New Roman" w:cs="Times New Roman"/>
          <w:sz w:val="24"/>
        </w:rPr>
        <w:t>Vulnerable</w:t>
      </w:r>
      <w:r w:rsidRPr="00DB76CB">
        <w:rPr>
          <w:rFonts w:ascii="Times New Roman" w:hAnsi="Times New Roman" w:cs="Times New Roman"/>
          <w:sz w:val="24"/>
          <w:lang w:val="bg-BG"/>
        </w:rPr>
        <w:t>).</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Съгласно Докладването от 2019 г. (за периода 2013 – 2018 г.) националната </w:t>
      </w:r>
      <w:r w:rsidRPr="00DB76CB">
        <w:rPr>
          <w:rFonts w:ascii="Times New Roman" w:hAnsi="Times New Roman" w:cs="Times New Roman"/>
          <w:b/>
          <w:sz w:val="24"/>
          <w:lang w:val="bg-BG"/>
        </w:rPr>
        <w:t>гнездяща</w:t>
      </w:r>
      <w:r w:rsidRPr="00DB76CB">
        <w:rPr>
          <w:rFonts w:ascii="Times New Roman" w:hAnsi="Times New Roman" w:cs="Times New Roman"/>
          <w:sz w:val="24"/>
          <w:lang w:val="bg-BG"/>
        </w:rPr>
        <w:t xml:space="preserve"> популация на вида се оценя на 23 – 45 двойки. Краткосрочната тенденция на популацията (за периода 2000 – 2018 г.) е увеличаваща се, а дългосрочната (за периода 1980 – 2018 г.) също е увеличаваща се. Посочените са следните заплахи и влияния: </w:t>
      </w:r>
      <w:r w:rsidRPr="00DB76CB">
        <w:rPr>
          <w:rFonts w:ascii="Times New Roman" w:hAnsi="Times New Roman" w:cs="Times New Roman"/>
          <w:sz w:val="24"/>
        </w:rPr>
        <w:t>A</w:t>
      </w:r>
      <w:r w:rsidRPr="00DB76CB">
        <w:rPr>
          <w:rFonts w:ascii="Times New Roman" w:hAnsi="Times New Roman" w:cs="Times New Roman"/>
          <w:sz w:val="24"/>
          <w:lang w:val="bg-BG"/>
        </w:rPr>
        <w:t xml:space="preserve">02, </w:t>
      </w:r>
      <w:r w:rsidRPr="00DB76CB">
        <w:rPr>
          <w:rFonts w:ascii="Times New Roman" w:hAnsi="Times New Roman" w:cs="Times New Roman"/>
          <w:sz w:val="24"/>
        </w:rPr>
        <w:t>B</w:t>
      </w:r>
      <w:r w:rsidRPr="00DB76CB">
        <w:rPr>
          <w:rFonts w:ascii="Times New Roman" w:hAnsi="Times New Roman" w:cs="Times New Roman"/>
          <w:sz w:val="24"/>
          <w:lang w:val="bg-BG"/>
        </w:rPr>
        <w:t xml:space="preserve">02, </w:t>
      </w:r>
      <w:r w:rsidRPr="00DB76CB">
        <w:rPr>
          <w:rFonts w:ascii="Times New Roman" w:hAnsi="Times New Roman" w:cs="Times New Roman"/>
          <w:sz w:val="24"/>
        </w:rPr>
        <w:t>B</w:t>
      </w:r>
      <w:r w:rsidRPr="00DB76CB">
        <w:rPr>
          <w:rFonts w:ascii="Times New Roman" w:hAnsi="Times New Roman" w:cs="Times New Roman"/>
          <w:sz w:val="24"/>
          <w:lang w:val="bg-BG"/>
        </w:rPr>
        <w:t xml:space="preserve">03, </w:t>
      </w:r>
      <w:r w:rsidRPr="00DB76CB">
        <w:rPr>
          <w:rFonts w:ascii="Times New Roman" w:hAnsi="Times New Roman" w:cs="Times New Roman"/>
          <w:sz w:val="24"/>
        </w:rPr>
        <w:t>C</w:t>
      </w:r>
      <w:r w:rsidRPr="00DB76CB">
        <w:rPr>
          <w:rFonts w:ascii="Times New Roman" w:hAnsi="Times New Roman" w:cs="Times New Roman"/>
          <w:sz w:val="24"/>
          <w:lang w:val="bg-BG"/>
        </w:rPr>
        <w:t xml:space="preserve">03, </w:t>
      </w:r>
      <w:r w:rsidRPr="00DB76CB">
        <w:rPr>
          <w:rFonts w:ascii="Times New Roman" w:hAnsi="Times New Roman" w:cs="Times New Roman"/>
          <w:sz w:val="24"/>
        </w:rPr>
        <w:t>D</w:t>
      </w:r>
      <w:r w:rsidRPr="00DB76CB">
        <w:rPr>
          <w:rFonts w:ascii="Times New Roman" w:hAnsi="Times New Roman" w:cs="Times New Roman"/>
          <w:sz w:val="24"/>
          <w:lang w:val="bg-BG"/>
        </w:rPr>
        <w:t xml:space="preserve">02, </w:t>
      </w:r>
      <w:r w:rsidRPr="00DB76CB">
        <w:rPr>
          <w:rFonts w:ascii="Times New Roman" w:hAnsi="Times New Roman" w:cs="Times New Roman"/>
          <w:sz w:val="24"/>
        </w:rPr>
        <w:t>E</w:t>
      </w:r>
      <w:r w:rsidRPr="00DB76CB">
        <w:rPr>
          <w:rFonts w:ascii="Times New Roman" w:hAnsi="Times New Roman" w:cs="Times New Roman"/>
          <w:sz w:val="24"/>
          <w:lang w:val="bg-BG"/>
        </w:rPr>
        <w:t xml:space="preserve">01, </w:t>
      </w:r>
      <w:r w:rsidRPr="00DB76CB">
        <w:rPr>
          <w:rFonts w:ascii="Times New Roman" w:hAnsi="Times New Roman" w:cs="Times New Roman"/>
          <w:sz w:val="24"/>
        </w:rPr>
        <w:t>F</w:t>
      </w:r>
      <w:r w:rsidRPr="00DB76CB">
        <w:rPr>
          <w:rFonts w:ascii="Times New Roman" w:hAnsi="Times New Roman" w:cs="Times New Roman"/>
          <w:sz w:val="24"/>
          <w:lang w:val="bg-BG"/>
        </w:rPr>
        <w:t xml:space="preserve">03, </w:t>
      </w:r>
      <w:r w:rsidRPr="00DB76CB">
        <w:rPr>
          <w:rFonts w:ascii="Times New Roman" w:hAnsi="Times New Roman" w:cs="Times New Roman"/>
          <w:sz w:val="24"/>
        </w:rPr>
        <w:t>H</w:t>
      </w:r>
      <w:r w:rsidRPr="00DB76CB">
        <w:rPr>
          <w:rFonts w:ascii="Times New Roman" w:hAnsi="Times New Roman" w:cs="Times New Roman"/>
          <w:sz w:val="24"/>
          <w:lang w:val="bg-BG"/>
        </w:rPr>
        <w:t xml:space="preserve">01, </w:t>
      </w:r>
      <w:r w:rsidRPr="00DB76CB">
        <w:rPr>
          <w:rFonts w:ascii="Times New Roman" w:hAnsi="Times New Roman" w:cs="Times New Roman"/>
          <w:sz w:val="24"/>
        </w:rPr>
        <w:t>J</w:t>
      </w:r>
      <w:r w:rsidRPr="00DB76CB">
        <w:rPr>
          <w:rFonts w:ascii="Times New Roman" w:hAnsi="Times New Roman" w:cs="Times New Roman"/>
          <w:sz w:val="24"/>
          <w:lang w:val="bg-BG"/>
        </w:rPr>
        <w:t xml:space="preserve">03, </w:t>
      </w:r>
      <w:r w:rsidRPr="00DB76CB">
        <w:rPr>
          <w:rFonts w:ascii="Times New Roman" w:hAnsi="Times New Roman" w:cs="Times New Roman"/>
          <w:sz w:val="24"/>
        </w:rPr>
        <w:t>L</w:t>
      </w:r>
      <w:r w:rsidRPr="00DB76CB">
        <w:rPr>
          <w:rFonts w:ascii="Times New Roman" w:hAnsi="Times New Roman" w:cs="Times New Roman"/>
          <w:sz w:val="24"/>
          <w:lang w:val="bg-BG"/>
        </w:rPr>
        <w:t>07.</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b/>
          <w:sz w:val="24"/>
          <w:lang w:val="bg-BG"/>
        </w:rPr>
        <w:t>Зимуващата</w:t>
      </w:r>
      <w:r w:rsidRPr="00DB76CB">
        <w:rPr>
          <w:rFonts w:ascii="Times New Roman" w:hAnsi="Times New Roman" w:cs="Times New Roman"/>
          <w:sz w:val="24"/>
          <w:lang w:val="bg-BG"/>
        </w:rPr>
        <w:t xml:space="preserve"> популация е оценена на 20 – 35 индивида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b/>
          <w:sz w:val="24"/>
          <w:lang w:val="bg-BG"/>
        </w:rPr>
        <w:t>Мигриращата</w:t>
      </w:r>
      <w:r w:rsidRPr="00DB76CB">
        <w:rPr>
          <w:rFonts w:ascii="Times New Roman" w:hAnsi="Times New Roman" w:cs="Times New Roman"/>
          <w:sz w:val="24"/>
          <w:lang w:val="bg-BG"/>
        </w:rPr>
        <w:t xml:space="preserve"> национална популация е оценена на 10 – 40 индивида (за периода 2001-2018 г.). Не са посочени тенденции в развитието на популацията. Посочени са следните заплахи: </w:t>
      </w:r>
      <w:r w:rsidRPr="00DB76CB">
        <w:rPr>
          <w:rFonts w:ascii="Times New Roman" w:hAnsi="Times New Roman" w:cs="Times New Roman"/>
          <w:sz w:val="24"/>
        </w:rPr>
        <w:t>C</w:t>
      </w:r>
      <w:r w:rsidRPr="00DB76CB">
        <w:rPr>
          <w:rFonts w:ascii="Times New Roman" w:hAnsi="Times New Roman" w:cs="Times New Roman"/>
          <w:sz w:val="24"/>
          <w:lang w:val="bg-BG"/>
        </w:rPr>
        <w:t xml:space="preserve">03, </w:t>
      </w:r>
      <w:r w:rsidRPr="00DB76CB">
        <w:rPr>
          <w:rFonts w:ascii="Times New Roman" w:hAnsi="Times New Roman" w:cs="Times New Roman"/>
          <w:sz w:val="24"/>
        </w:rPr>
        <w:t>D</w:t>
      </w:r>
      <w:r w:rsidRPr="00DB76CB">
        <w:rPr>
          <w:rFonts w:ascii="Times New Roman" w:hAnsi="Times New Roman" w:cs="Times New Roman"/>
          <w:sz w:val="24"/>
          <w:lang w:val="bg-BG"/>
        </w:rPr>
        <w:t xml:space="preserve">02, </w:t>
      </w:r>
      <w:r w:rsidRPr="00DB76CB">
        <w:rPr>
          <w:rFonts w:ascii="Times New Roman" w:hAnsi="Times New Roman" w:cs="Times New Roman"/>
          <w:sz w:val="24"/>
        </w:rPr>
        <w:t>E</w:t>
      </w:r>
      <w:r w:rsidRPr="00DB76CB">
        <w:rPr>
          <w:rFonts w:ascii="Times New Roman" w:hAnsi="Times New Roman" w:cs="Times New Roman"/>
          <w:sz w:val="24"/>
          <w:lang w:val="bg-BG"/>
        </w:rPr>
        <w:t xml:space="preserve">01, </w:t>
      </w:r>
      <w:r w:rsidRPr="00DB76CB">
        <w:rPr>
          <w:rFonts w:ascii="Times New Roman" w:hAnsi="Times New Roman" w:cs="Times New Roman"/>
          <w:sz w:val="24"/>
        </w:rPr>
        <w:t>F</w:t>
      </w:r>
      <w:r w:rsidRPr="00DB76CB">
        <w:rPr>
          <w:rFonts w:ascii="Times New Roman" w:hAnsi="Times New Roman" w:cs="Times New Roman"/>
          <w:sz w:val="24"/>
          <w:lang w:val="bg-BG"/>
        </w:rPr>
        <w:t xml:space="preserve">03, </w:t>
      </w:r>
      <w:r w:rsidRPr="00DB76CB">
        <w:rPr>
          <w:rFonts w:ascii="Times New Roman" w:hAnsi="Times New Roman" w:cs="Times New Roman"/>
          <w:sz w:val="24"/>
        </w:rPr>
        <w:t>D</w:t>
      </w:r>
      <w:r w:rsidRPr="00DB76CB">
        <w:rPr>
          <w:rFonts w:ascii="Times New Roman" w:hAnsi="Times New Roman" w:cs="Times New Roman"/>
          <w:sz w:val="24"/>
          <w:lang w:val="bg-BG"/>
        </w:rPr>
        <w:t>06.</w:t>
      </w:r>
    </w:p>
    <w:p w:rsidR="00DB76CB" w:rsidRPr="00DB76CB" w:rsidRDefault="00DB76CB" w:rsidP="00DB76CB">
      <w:pPr>
        <w:spacing w:before="120" w:after="120" w:line="240" w:lineRule="auto"/>
        <w:jc w:val="both"/>
        <w:rPr>
          <w:rFonts w:ascii="Times New Roman" w:hAnsi="Times New Roman" w:cs="Times New Roman"/>
          <w:b/>
          <w:sz w:val="24"/>
          <w:lang w:val="bg-BG"/>
        </w:rPr>
      </w:pPr>
      <w:r w:rsidRPr="00DB76CB">
        <w:rPr>
          <w:rFonts w:ascii="Times New Roman" w:hAnsi="Times New Roman" w:cs="Times New Roman"/>
          <w:b/>
          <w:sz w:val="24"/>
          <w:lang w:val="bg-BG"/>
        </w:rPr>
        <w:t>Състояние в специална защитена зона (СЗЗ) BG0002024 „Рибарници Мечка“</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lastRenderedPageBreak/>
        <w:t xml:space="preserve">Съгласно Стандартния формуляр за данни (СДФ), видът се опазва в зоната и като </w:t>
      </w:r>
      <w:r w:rsidRPr="00DB76CB">
        <w:rPr>
          <w:rFonts w:ascii="Times New Roman" w:hAnsi="Times New Roman" w:cs="Times New Roman"/>
          <w:b/>
          <w:sz w:val="24"/>
          <w:lang w:val="bg-BG"/>
        </w:rPr>
        <w:t>постоянен</w:t>
      </w:r>
      <w:r w:rsidRPr="00DB76CB">
        <w:rPr>
          <w:rFonts w:ascii="Times New Roman" w:hAnsi="Times New Roman" w:cs="Times New Roman"/>
          <w:sz w:val="24"/>
          <w:lang w:val="bg-BG"/>
        </w:rPr>
        <w:t xml:space="preserve"> с </w:t>
      </w:r>
      <w:r w:rsidRPr="00DB76CB">
        <w:rPr>
          <w:rFonts w:ascii="Times New Roman" w:hAnsi="Times New Roman" w:cs="Times New Roman"/>
          <w:b/>
          <w:sz w:val="24"/>
          <w:lang w:val="bg-BG"/>
        </w:rPr>
        <w:t>1-1 двойки</w:t>
      </w:r>
      <w:r w:rsidRPr="00DB76CB">
        <w:rPr>
          <w:rFonts w:ascii="Times New Roman" w:hAnsi="Times New Roman" w:cs="Times New Roman"/>
          <w:sz w:val="24"/>
          <w:lang w:val="bg-BG"/>
        </w:rPr>
        <w:t xml:space="preserve">, което е </w:t>
      </w:r>
      <w:r w:rsidRPr="00DB76CB">
        <w:rPr>
          <w:rFonts w:ascii="Times New Roman" w:hAnsi="Times New Roman" w:cs="Times New Roman"/>
          <w:b/>
          <w:sz w:val="24"/>
          <w:lang w:val="bg-BG"/>
        </w:rPr>
        <w:t xml:space="preserve">2,22 – 4,35 % от </w:t>
      </w:r>
      <w:r w:rsidRPr="00DB76CB">
        <w:rPr>
          <w:rFonts w:ascii="Times New Roman" w:hAnsi="Times New Roman" w:cs="Times New Roman"/>
          <w:sz w:val="24"/>
          <w:lang w:val="bg-BG"/>
        </w:rPr>
        <w:t>националната</w:t>
      </w:r>
      <w:r w:rsidRPr="00DB76CB">
        <w:rPr>
          <w:rFonts w:ascii="Times New Roman" w:hAnsi="Times New Roman" w:cs="Times New Roman"/>
          <w:b/>
          <w:sz w:val="24"/>
          <w:lang w:val="bg-BG"/>
        </w:rPr>
        <w:t xml:space="preserve"> гнездяща</w:t>
      </w:r>
      <w:r w:rsidRPr="00DB76CB">
        <w:rPr>
          <w:rFonts w:ascii="Times New Roman" w:hAnsi="Times New Roman" w:cs="Times New Roman"/>
          <w:sz w:val="24"/>
          <w:lang w:val="bg-BG"/>
        </w:rPr>
        <w:t xml:space="preserve"> популация (оценка „</w:t>
      </w:r>
      <w:r w:rsidRPr="00DB76CB">
        <w:rPr>
          <w:rFonts w:ascii="Times New Roman" w:hAnsi="Times New Roman" w:cs="Times New Roman"/>
          <w:sz w:val="24"/>
          <w:lang w:val="en-GB"/>
        </w:rPr>
        <w:t>C</w:t>
      </w:r>
      <w:r w:rsidRPr="00DB76CB">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DB76CB">
        <w:rPr>
          <w:rFonts w:ascii="Times New Roman" w:hAnsi="Times New Roman" w:cs="Times New Roman"/>
          <w:sz w:val="24"/>
        </w:rPr>
        <w:t>B</w:t>
      </w:r>
      <w:r w:rsidRPr="00DB76CB">
        <w:rPr>
          <w:rFonts w:ascii="Times New Roman" w:hAnsi="Times New Roman" w:cs="Times New Roman"/>
          <w:sz w:val="24"/>
          <w:lang w:val="bg-BG"/>
        </w:rPr>
        <w:t>“ – значима стойност.</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Съгласно стандартния формуляр за данни СФД на зоната вида е </w:t>
      </w:r>
      <w:r w:rsidRPr="00DB76CB">
        <w:rPr>
          <w:rFonts w:ascii="Times New Roman" w:hAnsi="Times New Roman" w:cs="Times New Roman"/>
          <w:b/>
          <w:sz w:val="24"/>
          <w:lang w:val="bg-BG"/>
        </w:rPr>
        <w:t>зимуващ</w:t>
      </w:r>
      <w:r w:rsidRPr="00DB76CB">
        <w:rPr>
          <w:rFonts w:ascii="Times New Roman" w:hAnsi="Times New Roman" w:cs="Times New Roman"/>
          <w:sz w:val="24"/>
          <w:lang w:val="bg-BG"/>
        </w:rPr>
        <w:t xml:space="preserve">. Зимуващата популация се оценява на </w:t>
      </w:r>
      <w:r w:rsidRPr="00DB76CB">
        <w:rPr>
          <w:rFonts w:ascii="Times New Roman" w:hAnsi="Times New Roman" w:cs="Times New Roman"/>
          <w:b/>
          <w:sz w:val="24"/>
          <w:lang w:val="bg-BG"/>
        </w:rPr>
        <w:t>2-7  индивида</w:t>
      </w:r>
      <w:r w:rsidRPr="00DB76CB">
        <w:rPr>
          <w:rFonts w:ascii="Times New Roman" w:hAnsi="Times New Roman" w:cs="Times New Roman"/>
          <w:sz w:val="24"/>
          <w:lang w:val="bg-BG"/>
        </w:rPr>
        <w:t>, което е 10 – 20% от националната зимуваща популация.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w:t>
      </w:r>
      <w:r w:rsidRPr="00DB76CB">
        <w:rPr>
          <w:rFonts w:ascii="Times New Roman" w:hAnsi="Times New Roman" w:cs="Times New Roman"/>
          <w:sz w:val="24"/>
        </w:rPr>
        <w:t>B</w:t>
      </w:r>
      <w:r w:rsidRPr="00DB76CB">
        <w:rPr>
          <w:rFonts w:ascii="Times New Roman" w:hAnsi="Times New Roman" w:cs="Times New Roman"/>
          <w:sz w:val="24"/>
          <w:lang w:val="bg-BG"/>
        </w:rPr>
        <w:t>“ – значима стойност.</w:t>
      </w:r>
    </w:p>
    <w:p w:rsidR="00DB76CB" w:rsidRPr="00DB76CB" w:rsidRDefault="00DB76CB" w:rsidP="00DB76CB">
      <w:pPr>
        <w:spacing w:before="120" w:after="120" w:line="240" w:lineRule="auto"/>
        <w:jc w:val="both"/>
        <w:rPr>
          <w:rFonts w:ascii="Times New Roman" w:hAnsi="Times New Roman" w:cs="Times New Roman"/>
          <w:i/>
          <w:sz w:val="24"/>
          <w:lang w:val="bg-BG"/>
        </w:rPr>
      </w:pPr>
      <w:r w:rsidRPr="00DB76CB">
        <w:rPr>
          <w:rFonts w:ascii="Times New Roman" w:hAnsi="Times New Roman" w:cs="Times New Roman"/>
          <w:i/>
          <w:sz w:val="24"/>
          <w:lang w:val="bg-BG"/>
        </w:rPr>
        <w:t xml:space="preserve">Анализ на наличната информация </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Публикуваната информация за </w:t>
      </w:r>
      <w:r w:rsidRPr="00793388">
        <w:rPr>
          <w:rFonts w:ascii="Times New Roman" w:hAnsi="Times New Roman" w:cs="Times New Roman"/>
          <w:b/>
          <w:sz w:val="24"/>
          <w:lang w:val="bg-BG"/>
        </w:rPr>
        <w:t>гнезденето</w:t>
      </w:r>
      <w:r w:rsidRPr="00DB76CB">
        <w:rPr>
          <w:rFonts w:ascii="Times New Roman" w:hAnsi="Times New Roman" w:cs="Times New Roman"/>
          <w:sz w:val="24"/>
          <w:lang w:val="bg-BG"/>
        </w:rPr>
        <w:t xml:space="preserve"> на вида за периода 2006-2012 г., сочи общата численост на гнездящите и потенциално гнездещи двойки за България е 23, а в Тракия и Източните Родопи – 9 дв., 11 двойки за река Дунав. (Todorov et al., 2015).</w:t>
      </w:r>
      <w:r w:rsidR="00793388">
        <w:rPr>
          <w:rFonts w:ascii="Times New Roman" w:hAnsi="Times New Roman" w:cs="Times New Roman"/>
          <w:sz w:val="24"/>
          <w:lang w:val="bg-BG"/>
        </w:rPr>
        <w:t xml:space="preserve"> </w:t>
      </w:r>
      <w:r w:rsidRPr="00DB76CB">
        <w:rPr>
          <w:rFonts w:ascii="Times New Roman" w:hAnsi="Times New Roman" w:cs="Times New Roman"/>
          <w:sz w:val="24"/>
          <w:lang w:val="bg-BG"/>
        </w:rPr>
        <w:t>В периода 2011 г. – 2012 г. са поставени сателитни предаватели на 2 млади морски орли от българската популация по поречието на Дунав. Проследяването им показва, че птиците по време на след гнездовите си скитания се придържат основно по поречието на река Дунав и крайречните влажни зони, като рядко навлизат в Дунавската равнина във вътрешните водоеми, показва, че младите птици не се отдалечават много от района на гнездене и не извършват значителни придвижвания дори през втората година на живота си. Скитания и миграции осъществяват главно възрастни птици (Матеева и др. 2013).</w:t>
      </w:r>
      <w:r w:rsidR="00793388">
        <w:rPr>
          <w:rFonts w:ascii="Times New Roman" w:hAnsi="Times New Roman" w:cs="Times New Roman"/>
          <w:sz w:val="24"/>
          <w:lang w:val="bg-BG"/>
        </w:rPr>
        <w:t xml:space="preserve"> </w:t>
      </w:r>
      <w:r w:rsidRPr="00DB76CB">
        <w:rPr>
          <w:rFonts w:ascii="Times New Roman" w:hAnsi="Times New Roman" w:cs="Times New Roman"/>
          <w:sz w:val="24"/>
          <w:lang w:val="bg-BG"/>
        </w:rPr>
        <w:t>По време на теренното проучване през май 2021 г. е наблюдавана 1 двойка от вида в зоната.</w:t>
      </w:r>
      <w:r w:rsidR="00793388">
        <w:rPr>
          <w:rFonts w:ascii="Times New Roman" w:hAnsi="Times New Roman" w:cs="Times New Roman"/>
          <w:sz w:val="24"/>
          <w:lang w:val="bg-BG"/>
        </w:rPr>
        <w:t xml:space="preserve"> </w:t>
      </w:r>
      <w:r w:rsidRPr="00DB76CB">
        <w:rPr>
          <w:rFonts w:ascii="Times New Roman" w:hAnsi="Times New Roman" w:cs="Times New Roman"/>
          <w:sz w:val="24"/>
          <w:lang w:val="bg-BG"/>
        </w:rPr>
        <w:t>Данните от eBird за юли 2020 г., дават данни за наблюдавана една птици в зоната.</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 xml:space="preserve">Данните за </w:t>
      </w:r>
      <w:r w:rsidRPr="00793388">
        <w:rPr>
          <w:rFonts w:ascii="Times New Roman" w:hAnsi="Times New Roman" w:cs="Times New Roman"/>
          <w:b/>
          <w:sz w:val="24"/>
          <w:lang w:val="bg-BG"/>
        </w:rPr>
        <w:t>зимуването</w:t>
      </w:r>
      <w:r w:rsidRPr="00DB76CB">
        <w:rPr>
          <w:rFonts w:ascii="Times New Roman" w:hAnsi="Times New Roman" w:cs="Times New Roman"/>
          <w:sz w:val="24"/>
          <w:lang w:val="bg-BG"/>
        </w:rPr>
        <w:t xml:space="preserve"> на вида в зоната са от средно зимните преброявания през 2019 и 2020 г. По време на зимуване морските орли се концентрират по местата където има струпване на водолюбиви птици, които са и потенциална плячка. Това са предимно СЗЗ „Комплекс Беленски острови“, СЗЗ „Комплекс Калимок“ и СЗЗ „Сребърна“ (Cheshmedzhiev et al., 2019).</w:t>
      </w:r>
      <w:r w:rsidR="00793388">
        <w:rPr>
          <w:rFonts w:ascii="Times New Roman" w:hAnsi="Times New Roman" w:cs="Times New Roman"/>
          <w:sz w:val="24"/>
          <w:lang w:val="bg-BG"/>
        </w:rPr>
        <w:t xml:space="preserve"> </w:t>
      </w:r>
      <w:r w:rsidRPr="00DB76CB">
        <w:rPr>
          <w:rFonts w:ascii="Times New Roman" w:hAnsi="Times New Roman" w:cs="Times New Roman"/>
          <w:sz w:val="24"/>
          <w:lang w:val="bg-BG"/>
        </w:rPr>
        <w:t>През зимния период на 2019 г. са наблюдавани 11 индивида по поречието на река Дунав, като няма наблюдавани птици в и около зоната. През зимния период на 2020 г. са наблюдавани 6 индивида по поречието на река Дунав, като не са наблюдавани птици от вида в зоната.</w:t>
      </w:r>
    </w:p>
    <w:p w:rsidR="00DB76CB" w:rsidRPr="00DB76CB" w:rsidRDefault="00DB76CB" w:rsidP="00DB76CB">
      <w:pPr>
        <w:spacing w:before="120" w:after="120" w:line="240" w:lineRule="auto"/>
        <w:jc w:val="both"/>
        <w:rPr>
          <w:rFonts w:ascii="Times New Roman" w:hAnsi="Times New Roman" w:cs="Times New Roman"/>
          <w:b/>
          <w:sz w:val="24"/>
          <w:lang w:val="bg-BG"/>
        </w:rPr>
      </w:pPr>
      <w:r w:rsidRPr="00DB76CB">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250"/>
        <w:gridCol w:w="1196"/>
        <w:gridCol w:w="3629"/>
        <w:gridCol w:w="2239"/>
      </w:tblGrid>
      <w:tr w:rsidR="00DB76CB" w:rsidRPr="00DB76CB" w:rsidTr="00DB76CB">
        <w:trPr>
          <w:tblHeader/>
          <w:jc w:val="center"/>
        </w:trPr>
        <w:tc>
          <w:tcPr>
            <w:tcW w:w="0" w:type="auto"/>
            <w:shd w:val="clear" w:color="auto" w:fill="B6DDE8"/>
            <w:vAlign w:val="center"/>
          </w:tcPr>
          <w:p w:rsidR="00DB76CB" w:rsidRPr="00DB76CB" w:rsidRDefault="00DB76CB" w:rsidP="00DB76CB">
            <w:pPr>
              <w:rPr>
                <w:rFonts w:ascii="Times New Roman" w:hAnsi="Times New Roman" w:cs="Times New Roman"/>
                <w:b/>
                <w:bCs/>
                <w:lang w:val="bg-BG"/>
              </w:rPr>
            </w:pPr>
            <w:r w:rsidRPr="00DB76CB">
              <w:rPr>
                <w:rFonts w:ascii="Times New Roman" w:hAnsi="Times New Roman" w:cs="Times New Roman"/>
                <w:b/>
                <w:bCs/>
                <w:lang w:val="bg-BG"/>
              </w:rPr>
              <w:t>Параметър</w:t>
            </w:r>
          </w:p>
        </w:tc>
        <w:tc>
          <w:tcPr>
            <w:tcW w:w="0" w:type="auto"/>
            <w:shd w:val="clear" w:color="auto" w:fill="B6DDE8"/>
            <w:vAlign w:val="center"/>
          </w:tcPr>
          <w:p w:rsidR="00DB76CB" w:rsidRPr="00DB76CB" w:rsidRDefault="00DB76CB" w:rsidP="00DB76CB">
            <w:pPr>
              <w:rPr>
                <w:rFonts w:ascii="Times New Roman" w:hAnsi="Times New Roman" w:cs="Times New Roman"/>
                <w:b/>
                <w:bCs/>
                <w:lang w:val="bg-BG"/>
              </w:rPr>
            </w:pPr>
            <w:r w:rsidRPr="00DB76CB">
              <w:rPr>
                <w:rFonts w:ascii="Times New Roman" w:hAnsi="Times New Roman" w:cs="Times New Roman"/>
                <w:b/>
                <w:bCs/>
                <w:lang w:val="bg-BG"/>
              </w:rPr>
              <w:t>Мерна единица</w:t>
            </w:r>
          </w:p>
        </w:tc>
        <w:tc>
          <w:tcPr>
            <w:tcW w:w="0" w:type="auto"/>
            <w:shd w:val="clear" w:color="auto" w:fill="B6DDE8"/>
            <w:vAlign w:val="center"/>
          </w:tcPr>
          <w:p w:rsidR="00DB76CB" w:rsidRPr="00DB76CB" w:rsidRDefault="00DB76CB" w:rsidP="00DB76CB">
            <w:pPr>
              <w:rPr>
                <w:rFonts w:ascii="Times New Roman" w:hAnsi="Times New Roman" w:cs="Times New Roman"/>
                <w:b/>
                <w:bCs/>
                <w:lang w:val="bg-BG"/>
              </w:rPr>
            </w:pPr>
            <w:r w:rsidRPr="00DB76CB">
              <w:rPr>
                <w:rFonts w:ascii="Times New Roman" w:hAnsi="Times New Roman" w:cs="Times New Roman"/>
                <w:b/>
                <w:bCs/>
                <w:lang w:val="bg-BG"/>
              </w:rPr>
              <w:t>Целева стойност</w:t>
            </w:r>
          </w:p>
        </w:tc>
        <w:tc>
          <w:tcPr>
            <w:tcW w:w="3629" w:type="dxa"/>
            <w:shd w:val="clear" w:color="auto" w:fill="B6DDE8"/>
            <w:vAlign w:val="center"/>
          </w:tcPr>
          <w:p w:rsidR="00DB76CB" w:rsidRPr="00DB76CB" w:rsidRDefault="00DB76CB" w:rsidP="00DB76CB">
            <w:pPr>
              <w:rPr>
                <w:rFonts w:ascii="Times New Roman" w:hAnsi="Times New Roman" w:cs="Times New Roman"/>
                <w:b/>
                <w:bCs/>
                <w:lang w:val="bg-BG"/>
              </w:rPr>
            </w:pPr>
            <w:r w:rsidRPr="00DB76CB">
              <w:rPr>
                <w:rFonts w:ascii="Times New Roman" w:hAnsi="Times New Roman" w:cs="Times New Roman"/>
                <w:b/>
                <w:bCs/>
                <w:lang w:val="bg-BG"/>
              </w:rPr>
              <w:t>Допълнителна информация</w:t>
            </w:r>
          </w:p>
        </w:tc>
        <w:tc>
          <w:tcPr>
            <w:tcW w:w="2239" w:type="dxa"/>
            <w:shd w:val="clear" w:color="auto" w:fill="B6DDE8"/>
            <w:vAlign w:val="center"/>
          </w:tcPr>
          <w:p w:rsidR="00DB76CB" w:rsidRPr="00DB76CB" w:rsidRDefault="00DB76CB" w:rsidP="00DB76CB">
            <w:pPr>
              <w:rPr>
                <w:rFonts w:ascii="Times New Roman" w:hAnsi="Times New Roman" w:cs="Times New Roman"/>
                <w:b/>
                <w:bCs/>
                <w:lang w:val="bg-BG"/>
              </w:rPr>
            </w:pPr>
            <w:r w:rsidRPr="00DB76CB">
              <w:rPr>
                <w:rFonts w:ascii="Times New Roman" w:hAnsi="Times New Roman" w:cs="Times New Roman"/>
                <w:b/>
                <w:bCs/>
                <w:lang w:val="bg-BG"/>
              </w:rPr>
              <w:t>Специфични за зоната цели</w:t>
            </w:r>
          </w:p>
        </w:tc>
      </w:tr>
      <w:tr w:rsidR="00DB76CB" w:rsidRPr="00DB76CB" w:rsidTr="00DB76CB">
        <w:trPr>
          <w:jc w:val="center"/>
        </w:trPr>
        <w:tc>
          <w:tcPr>
            <w:tcW w:w="0" w:type="auto"/>
            <w:shd w:val="clear" w:color="auto" w:fill="auto"/>
          </w:tcPr>
          <w:p w:rsidR="00DB76CB" w:rsidRPr="00DB76CB" w:rsidRDefault="00DB76CB" w:rsidP="00DB76CB">
            <w:pPr>
              <w:rPr>
                <w:rFonts w:ascii="Times New Roman" w:hAnsi="Times New Roman" w:cs="Times New Roman"/>
                <w:b/>
                <w:lang w:val="bg-BG"/>
              </w:rPr>
            </w:pPr>
            <w:r w:rsidRPr="00DB76CB">
              <w:rPr>
                <w:rFonts w:ascii="Times New Roman" w:hAnsi="Times New Roman" w:cs="Times New Roman"/>
                <w:b/>
                <w:lang w:val="bg-BG"/>
              </w:rPr>
              <w:t xml:space="preserve">Популация: </w:t>
            </w:r>
            <w:r w:rsidRPr="00DB76CB">
              <w:rPr>
                <w:rFonts w:ascii="Times New Roman" w:hAnsi="Times New Roman" w:cs="Times New Roman"/>
                <w:bCs/>
                <w:lang w:val="bg-BG"/>
              </w:rPr>
              <w:t>Размер гнездовата популацията</w:t>
            </w:r>
          </w:p>
        </w:tc>
        <w:tc>
          <w:tcPr>
            <w:tcW w:w="0" w:type="auto"/>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Брой гнездящи двойки</w:t>
            </w:r>
          </w:p>
        </w:tc>
        <w:tc>
          <w:tcPr>
            <w:tcW w:w="0" w:type="auto"/>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 xml:space="preserve">Най-малко 1 двойка </w:t>
            </w:r>
          </w:p>
        </w:tc>
        <w:tc>
          <w:tcPr>
            <w:tcW w:w="3629" w:type="dxa"/>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 xml:space="preserve">В настоящия СФД (актуализиран през 2015 г.) са посочени 1 – 1 гнездящи двойки. В резултат на извършен мониторинг в защитената зона през гнездовия период на 2021 г. не са установени птици от вида в зоната. </w:t>
            </w:r>
          </w:p>
        </w:tc>
        <w:tc>
          <w:tcPr>
            <w:tcW w:w="2239" w:type="dxa"/>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Поддържане на популацията на вида в зоната в размер от най-малко 1 гнездяща двойка.</w:t>
            </w:r>
          </w:p>
        </w:tc>
      </w:tr>
      <w:tr w:rsidR="00DB76CB" w:rsidRPr="00DB76CB" w:rsidTr="00DB76CB">
        <w:trPr>
          <w:jc w:val="center"/>
        </w:trPr>
        <w:tc>
          <w:tcPr>
            <w:tcW w:w="0" w:type="auto"/>
            <w:shd w:val="clear" w:color="auto" w:fill="auto"/>
          </w:tcPr>
          <w:p w:rsidR="00DB76CB" w:rsidRPr="00DB76CB" w:rsidRDefault="00DB76CB" w:rsidP="00DB76CB">
            <w:pPr>
              <w:rPr>
                <w:rFonts w:ascii="Times New Roman" w:hAnsi="Times New Roman" w:cs="Times New Roman"/>
                <w:b/>
                <w:lang w:val="bg-BG"/>
              </w:rPr>
            </w:pPr>
            <w:r w:rsidRPr="00DB76CB">
              <w:rPr>
                <w:rFonts w:ascii="Times New Roman" w:hAnsi="Times New Roman" w:cs="Times New Roman"/>
                <w:b/>
                <w:lang w:val="bg-BG"/>
              </w:rPr>
              <w:t xml:space="preserve">Популация: </w:t>
            </w:r>
            <w:r w:rsidRPr="00DB76CB">
              <w:rPr>
                <w:rFonts w:ascii="Times New Roman" w:hAnsi="Times New Roman" w:cs="Times New Roman"/>
                <w:bCs/>
                <w:lang w:val="bg-BG"/>
              </w:rPr>
              <w:t>Размер на зимуващата популация</w:t>
            </w:r>
          </w:p>
        </w:tc>
        <w:tc>
          <w:tcPr>
            <w:tcW w:w="0" w:type="auto"/>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Брой индивиди</w:t>
            </w:r>
          </w:p>
        </w:tc>
        <w:tc>
          <w:tcPr>
            <w:tcW w:w="0" w:type="auto"/>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Най-малко 2</w:t>
            </w:r>
          </w:p>
        </w:tc>
        <w:tc>
          <w:tcPr>
            <w:tcW w:w="3629" w:type="dxa"/>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Според СФД на зоната минимална и максимална стойност на зимуващите индивиди  е 2-7 инд. Количеството на зимуващите птици силно зависи от метеорологичните условия и най-вече от температурните стойности през януари.</w:t>
            </w:r>
          </w:p>
        </w:tc>
        <w:tc>
          <w:tcPr>
            <w:tcW w:w="2239" w:type="dxa"/>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DB76CB" w:rsidRPr="00DB76CB" w:rsidTr="00DB76CB">
        <w:trPr>
          <w:jc w:val="center"/>
        </w:trPr>
        <w:tc>
          <w:tcPr>
            <w:tcW w:w="0" w:type="auto"/>
            <w:shd w:val="clear" w:color="auto" w:fill="auto"/>
          </w:tcPr>
          <w:p w:rsidR="00DB76CB" w:rsidRPr="00DB76CB" w:rsidRDefault="00DB76CB" w:rsidP="00DB76CB">
            <w:pPr>
              <w:rPr>
                <w:rFonts w:ascii="Times New Roman" w:hAnsi="Times New Roman" w:cs="Times New Roman"/>
                <w:b/>
                <w:lang w:val="bg-BG"/>
              </w:rPr>
            </w:pPr>
            <w:r w:rsidRPr="00DB76CB">
              <w:rPr>
                <w:rFonts w:ascii="Times New Roman" w:hAnsi="Times New Roman" w:cs="Times New Roman"/>
                <w:b/>
                <w:lang w:val="bg-BG"/>
              </w:rPr>
              <w:t xml:space="preserve">Местообитание на вида: </w:t>
            </w:r>
            <w:r w:rsidRPr="00DB76CB">
              <w:rPr>
                <w:rFonts w:ascii="Times New Roman" w:hAnsi="Times New Roman" w:cs="Times New Roman"/>
                <w:bCs/>
                <w:lang w:val="bg-BG"/>
              </w:rPr>
              <w:t xml:space="preserve">Площ на </w:t>
            </w:r>
            <w:r w:rsidRPr="00DB76CB">
              <w:rPr>
                <w:rFonts w:ascii="Times New Roman" w:hAnsi="Times New Roman" w:cs="Times New Roman"/>
                <w:bCs/>
                <w:lang w:val="bg-BG"/>
              </w:rPr>
              <w:lastRenderedPageBreak/>
              <w:t>подходящите гнездови местообитания на вида</w:t>
            </w:r>
          </w:p>
        </w:tc>
        <w:tc>
          <w:tcPr>
            <w:tcW w:w="0" w:type="auto"/>
            <w:shd w:val="clear" w:color="auto" w:fill="auto"/>
          </w:tcPr>
          <w:p w:rsidR="00DB76CB" w:rsidRPr="00DB76CB" w:rsidRDefault="00DB76CB" w:rsidP="00DB76CB">
            <w:pPr>
              <w:rPr>
                <w:rFonts w:ascii="Times New Roman" w:hAnsi="Times New Roman" w:cs="Times New Roman"/>
              </w:rPr>
            </w:pPr>
            <w:r w:rsidRPr="00DB76CB">
              <w:rPr>
                <w:rFonts w:ascii="Times New Roman" w:hAnsi="Times New Roman" w:cs="Times New Roman"/>
              </w:rPr>
              <w:lastRenderedPageBreak/>
              <w:t>ha</w:t>
            </w:r>
          </w:p>
        </w:tc>
        <w:tc>
          <w:tcPr>
            <w:tcW w:w="0" w:type="auto"/>
            <w:shd w:val="clear" w:color="auto" w:fill="auto"/>
          </w:tcPr>
          <w:p w:rsidR="00DB76CB" w:rsidRPr="00DB76CB" w:rsidRDefault="00DB76CB" w:rsidP="00DB76CB">
            <w:pPr>
              <w:rPr>
                <w:rFonts w:ascii="Times New Roman" w:hAnsi="Times New Roman" w:cs="Times New Roman"/>
              </w:rPr>
            </w:pPr>
            <w:r w:rsidRPr="00DB76CB">
              <w:rPr>
                <w:rFonts w:ascii="Times New Roman" w:hAnsi="Times New Roman" w:cs="Times New Roman"/>
                <w:lang w:val="bg-BG"/>
              </w:rPr>
              <w:t xml:space="preserve">Най-малко 774 </w:t>
            </w:r>
            <w:r w:rsidRPr="00DB76CB">
              <w:rPr>
                <w:rFonts w:ascii="Times New Roman" w:hAnsi="Times New Roman" w:cs="Times New Roman"/>
              </w:rPr>
              <w:lastRenderedPageBreak/>
              <w:t>ha</w:t>
            </w:r>
          </w:p>
        </w:tc>
        <w:tc>
          <w:tcPr>
            <w:tcW w:w="3629" w:type="dxa"/>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lastRenderedPageBreak/>
              <w:t xml:space="preserve">Изчислена въз основа на 30 % местообитание широколистна </w:t>
            </w:r>
            <w:r w:rsidRPr="00DB76CB">
              <w:rPr>
                <w:rFonts w:ascii="Times New Roman" w:hAnsi="Times New Roman" w:cs="Times New Roman"/>
                <w:lang w:val="bg-BG"/>
              </w:rPr>
              <w:lastRenderedPageBreak/>
              <w:t>естествена гора (N16) в рамките на зоната. Средното разстояние между гнездовищата по р. Дунав е 69 km (Todorov et al., 2015), което предполага, че на територията на СЗЗ може да има максимум 1 дв.</w:t>
            </w:r>
          </w:p>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 xml:space="preserve">Площта на подходящото местообитание за гнездене е 0,048 дв. на 100 </w:t>
            </w:r>
            <w:r w:rsidRPr="00DB76CB">
              <w:rPr>
                <w:rFonts w:ascii="Times New Roman" w:hAnsi="Times New Roman" w:cs="Times New Roman"/>
                <w:lang w:val="en-GB"/>
              </w:rPr>
              <w:t>ha</w:t>
            </w:r>
            <w:r w:rsidRPr="00DB76CB">
              <w:rPr>
                <w:rFonts w:ascii="Times New Roman" w:hAnsi="Times New Roman" w:cs="Times New Roman"/>
                <w:lang w:val="bg-BG"/>
              </w:rPr>
              <w:t>.</w:t>
            </w:r>
          </w:p>
        </w:tc>
        <w:tc>
          <w:tcPr>
            <w:tcW w:w="2239" w:type="dxa"/>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lastRenderedPageBreak/>
              <w:t xml:space="preserve">Поддържане на площта на </w:t>
            </w:r>
            <w:r w:rsidRPr="00DB76CB">
              <w:rPr>
                <w:rFonts w:ascii="Times New Roman" w:hAnsi="Times New Roman" w:cs="Times New Roman"/>
                <w:lang w:val="bg-BG"/>
              </w:rPr>
              <w:lastRenderedPageBreak/>
              <w:t>подходящите гнездови местообитания на вида в защитената зона, в размер на най-малкo 774 ha.</w:t>
            </w:r>
          </w:p>
        </w:tc>
      </w:tr>
      <w:tr w:rsidR="00DB76CB" w:rsidRPr="00DB76CB" w:rsidTr="00DB76CB">
        <w:trPr>
          <w:jc w:val="center"/>
        </w:trPr>
        <w:tc>
          <w:tcPr>
            <w:tcW w:w="0" w:type="auto"/>
            <w:shd w:val="clear" w:color="auto" w:fill="auto"/>
          </w:tcPr>
          <w:p w:rsidR="00DB76CB" w:rsidRPr="00DB76CB" w:rsidRDefault="00DB76CB" w:rsidP="00DB76CB">
            <w:pPr>
              <w:rPr>
                <w:rFonts w:ascii="Times New Roman" w:hAnsi="Times New Roman" w:cs="Times New Roman"/>
                <w:b/>
                <w:lang w:val="bg-BG"/>
              </w:rPr>
            </w:pPr>
            <w:r w:rsidRPr="00DB76CB">
              <w:rPr>
                <w:rFonts w:ascii="Times New Roman" w:hAnsi="Times New Roman" w:cs="Times New Roman"/>
                <w:b/>
                <w:lang w:val="bg-BG"/>
              </w:rPr>
              <w:lastRenderedPageBreak/>
              <w:t xml:space="preserve">Местообитание на вида: </w:t>
            </w:r>
            <w:r w:rsidRPr="00DB76CB">
              <w:rPr>
                <w:rFonts w:ascii="Times New Roman" w:hAnsi="Times New Roman" w:cs="Times New Roman"/>
                <w:bCs/>
                <w:lang w:val="bg-BG"/>
              </w:rPr>
              <w:t>Площ на подходящите хранителни местообитания на вида</w:t>
            </w:r>
            <w:r w:rsidRPr="00DB76CB">
              <w:rPr>
                <w:rFonts w:ascii="Times New Roman" w:hAnsi="Times New Roman" w:cs="Times New Roman"/>
                <w:b/>
                <w:lang w:val="bg-BG"/>
              </w:rPr>
              <w:t xml:space="preserve"> </w:t>
            </w:r>
          </w:p>
        </w:tc>
        <w:tc>
          <w:tcPr>
            <w:tcW w:w="0" w:type="auto"/>
            <w:shd w:val="clear" w:color="auto" w:fill="auto"/>
          </w:tcPr>
          <w:p w:rsidR="00DB76CB" w:rsidRPr="00DB76CB" w:rsidRDefault="00DB76CB" w:rsidP="00DB76CB">
            <w:pPr>
              <w:rPr>
                <w:rFonts w:ascii="Times New Roman" w:hAnsi="Times New Roman" w:cs="Times New Roman"/>
              </w:rPr>
            </w:pPr>
            <w:r w:rsidRPr="00DB76CB">
              <w:rPr>
                <w:rFonts w:ascii="Times New Roman" w:hAnsi="Times New Roman" w:cs="Times New Roman"/>
              </w:rPr>
              <w:t>ha</w:t>
            </w:r>
          </w:p>
        </w:tc>
        <w:tc>
          <w:tcPr>
            <w:tcW w:w="0" w:type="auto"/>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Най-малко 1161</w:t>
            </w:r>
            <w:r w:rsidRPr="00DB76CB">
              <w:rPr>
                <w:rFonts w:ascii="Times New Roman" w:hAnsi="Times New Roman" w:cs="Times New Roman"/>
              </w:rPr>
              <w:t xml:space="preserve"> ha</w:t>
            </w:r>
          </w:p>
        </w:tc>
        <w:tc>
          <w:tcPr>
            <w:tcW w:w="3629" w:type="dxa"/>
            <w:shd w:val="clear" w:color="auto" w:fill="auto"/>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Определена въз основа на 45 % от общата площ на СЗЗ с местообитания, където се очаква да има струпване на водолюбиви птици (плячка).</w:t>
            </w:r>
          </w:p>
        </w:tc>
        <w:tc>
          <w:tcPr>
            <w:tcW w:w="2239" w:type="dxa"/>
          </w:tcPr>
          <w:p w:rsidR="00DB76CB" w:rsidRPr="00DB76CB" w:rsidRDefault="00DB76CB" w:rsidP="00DB76CB">
            <w:pPr>
              <w:rPr>
                <w:rFonts w:ascii="Times New Roman" w:hAnsi="Times New Roman" w:cs="Times New Roman"/>
                <w:lang w:val="bg-BG"/>
              </w:rPr>
            </w:pPr>
            <w:r w:rsidRPr="00DB76CB">
              <w:rPr>
                <w:rFonts w:ascii="Times New Roman" w:hAnsi="Times New Roman" w:cs="Times New Roman"/>
                <w:lang w:val="bg-BG"/>
              </w:rPr>
              <w:t>Поддържане на площта на подходящите хранителни местообитания на вида в размер най-малко 1161 ha</w:t>
            </w:r>
          </w:p>
        </w:tc>
      </w:tr>
    </w:tbl>
    <w:p w:rsidR="00DB76CB" w:rsidRPr="00DB76CB" w:rsidRDefault="00DB76CB" w:rsidP="00DB76CB">
      <w:pPr>
        <w:rPr>
          <w:rFonts w:ascii="Times New Roman" w:hAnsi="Times New Roman" w:cs="Times New Roman"/>
          <w:lang w:val="bg-BG"/>
        </w:rPr>
      </w:pPr>
    </w:p>
    <w:p w:rsidR="00DB76CB" w:rsidRPr="00DB76CB" w:rsidRDefault="00DB76CB" w:rsidP="00DB76CB">
      <w:pPr>
        <w:spacing w:before="120" w:after="120" w:line="240" w:lineRule="auto"/>
        <w:jc w:val="both"/>
        <w:rPr>
          <w:rFonts w:ascii="Times New Roman" w:hAnsi="Times New Roman" w:cs="Times New Roman"/>
          <w:b/>
          <w:sz w:val="24"/>
          <w:lang w:val="bg-BG"/>
        </w:rPr>
      </w:pPr>
      <w:r w:rsidRPr="00DB76CB">
        <w:rPr>
          <w:rFonts w:ascii="Times New Roman" w:hAnsi="Times New Roman" w:cs="Times New Roman"/>
          <w:b/>
          <w:sz w:val="24"/>
          <w:lang w:val="bg-BG"/>
        </w:rPr>
        <w:t>Необходимост от промени в СФД за (СЗЗ) BG0002024 „Рибарници Мечка“</w:t>
      </w:r>
    </w:p>
    <w:p w:rsidR="00DB76CB" w:rsidRPr="00DB76CB" w:rsidRDefault="00DB76CB" w:rsidP="00DB76CB">
      <w:p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Предвид наличната информация за настоящата зимуваща и постоянна концентрираща на вида в защитената зона е необходима актуализация на СФД:</w:t>
      </w:r>
    </w:p>
    <w:p w:rsidR="00DB76CB" w:rsidRPr="00DB76CB" w:rsidRDefault="00DB76CB" w:rsidP="00DB76CB">
      <w:pPr>
        <w:numPr>
          <w:ilvl w:val="0"/>
          <w:numId w:val="15"/>
        </w:num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По отношение на оценка на зоната (Site assessment) за зимуваща популация следва да се промени критерий С за размер и плътност на популацията от С на A (което е 10 – 20 % от националната зимуваща популация).</w:t>
      </w:r>
    </w:p>
    <w:p w:rsidR="00DB76CB" w:rsidRPr="00DB76CB" w:rsidRDefault="00DB76CB" w:rsidP="00DB76CB">
      <w:pPr>
        <w:numPr>
          <w:ilvl w:val="0"/>
          <w:numId w:val="15"/>
        </w:numPr>
        <w:spacing w:before="120" w:after="120" w:line="240" w:lineRule="auto"/>
        <w:jc w:val="both"/>
        <w:rPr>
          <w:rFonts w:ascii="Times New Roman" w:hAnsi="Times New Roman" w:cs="Times New Roman"/>
          <w:sz w:val="24"/>
          <w:lang w:val="bg-BG"/>
        </w:rPr>
      </w:pPr>
      <w:r w:rsidRPr="00DB76CB">
        <w:rPr>
          <w:rFonts w:ascii="Times New Roman" w:hAnsi="Times New Roman" w:cs="Times New Roman"/>
          <w:sz w:val="24"/>
          <w:lang w:val="bg-BG"/>
        </w:rPr>
        <w:t>По отношение на оценка на зоната (Site assessment) за гнездящата популация следва да се промени критерий С за размер и плътност на популацията от С на В (което е 2,24 – 4,35 % от националната зимуваща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800"/>
        <w:gridCol w:w="328"/>
        <w:gridCol w:w="483"/>
        <w:gridCol w:w="181"/>
        <w:gridCol w:w="181"/>
        <w:gridCol w:w="572"/>
        <w:gridCol w:w="605"/>
        <w:gridCol w:w="594"/>
        <w:gridCol w:w="578"/>
        <w:gridCol w:w="839"/>
        <w:gridCol w:w="475"/>
        <w:gridCol w:w="475"/>
        <w:gridCol w:w="622"/>
        <w:gridCol w:w="522"/>
        <w:gridCol w:w="578"/>
      </w:tblGrid>
      <w:tr w:rsidR="00DB76CB" w:rsidRPr="00DB76CB" w:rsidTr="00505C5F">
        <w:trPr>
          <w:jc w:val="center"/>
        </w:trPr>
        <w:tc>
          <w:tcPr>
            <w:tcW w:w="0" w:type="auto"/>
            <w:gridSpan w:val="6"/>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Species</w:t>
            </w:r>
          </w:p>
        </w:tc>
        <w:tc>
          <w:tcPr>
            <w:tcW w:w="0" w:type="auto"/>
            <w:gridSpan w:val="7"/>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Site assessment</w:t>
            </w:r>
          </w:p>
        </w:tc>
      </w:tr>
      <w:tr w:rsidR="00DB76CB" w:rsidRPr="00DB76CB" w:rsidTr="00505C5F">
        <w:trPr>
          <w:jc w:val="center"/>
        </w:trPr>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NP</w:t>
            </w:r>
          </w:p>
        </w:tc>
        <w:tc>
          <w:tcPr>
            <w:tcW w:w="0" w:type="auto"/>
            <w:gridSpan w:val="2"/>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D.qual.</w:t>
            </w:r>
          </w:p>
        </w:tc>
        <w:tc>
          <w:tcPr>
            <w:tcW w:w="0" w:type="auto"/>
            <w:gridSpan w:val="2"/>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A/B/C</w:t>
            </w:r>
          </w:p>
        </w:tc>
      </w:tr>
      <w:tr w:rsidR="00DB76CB" w:rsidRPr="00DB76CB" w:rsidTr="00505C5F">
        <w:trPr>
          <w:jc w:val="center"/>
        </w:trPr>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p>
        </w:tc>
        <w:tc>
          <w:tcPr>
            <w:tcW w:w="0" w:type="auto"/>
            <w:gridSpan w:val="2"/>
            <w:vMerge/>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p>
        </w:tc>
        <w:tc>
          <w:tcPr>
            <w:tcW w:w="0" w:type="auto"/>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Min</w:t>
            </w:r>
          </w:p>
        </w:tc>
        <w:tc>
          <w:tcPr>
            <w:tcW w:w="0" w:type="auto"/>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p>
        </w:tc>
        <w:tc>
          <w:tcPr>
            <w:tcW w:w="0" w:type="auto"/>
            <w:vMerge/>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p>
        </w:tc>
        <w:tc>
          <w:tcPr>
            <w:tcW w:w="0" w:type="auto"/>
            <w:gridSpan w:val="2"/>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Pop.</w:t>
            </w:r>
          </w:p>
        </w:tc>
        <w:tc>
          <w:tcPr>
            <w:tcW w:w="0" w:type="auto"/>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Con.</w:t>
            </w:r>
          </w:p>
        </w:tc>
        <w:tc>
          <w:tcPr>
            <w:tcW w:w="0" w:type="auto"/>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Iso.</w:t>
            </w:r>
          </w:p>
        </w:tc>
        <w:tc>
          <w:tcPr>
            <w:tcW w:w="0" w:type="auto"/>
            <w:shd w:val="clear" w:color="auto" w:fill="D9D9D9" w:themeFill="background1" w:themeFillShade="D9"/>
            <w:vAlign w:val="center"/>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b/>
                <w:sz w:val="20"/>
                <w:lang w:val="bg-BG"/>
              </w:rPr>
              <w:t>Glo.</w:t>
            </w:r>
          </w:p>
        </w:tc>
      </w:tr>
      <w:tr w:rsidR="00DB76CB" w:rsidRPr="00DB76CB" w:rsidTr="00DB76CB">
        <w:trPr>
          <w:jc w:val="center"/>
        </w:trPr>
        <w:tc>
          <w:tcPr>
            <w:tcW w:w="0" w:type="auto"/>
            <w:shd w:val="clear" w:color="auto" w:fill="auto"/>
            <w:vAlign w:val="center"/>
          </w:tcPr>
          <w:p w:rsidR="00DB76CB" w:rsidRPr="00DB76CB" w:rsidRDefault="00DB76CB" w:rsidP="00DB76CB">
            <w:pPr>
              <w:rPr>
                <w:rFonts w:ascii="Times New Roman" w:hAnsi="Times New Roman" w:cs="Times New Roman"/>
                <w:sz w:val="20"/>
                <w:lang w:val="bg-BG"/>
              </w:rPr>
            </w:pPr>
            <w:r w:rsidRPr="00DB76CB">
              <w:rPr>
                <w:rFonts w:ascii="Times New Roman" w:hAnsi="Times New Roman" w:cs="Times New Roman"/>
                <w:sz w:val="20"/>
                <w:lang w:val="bg-BG"/>
              </w:rPr>
              <w:t>В</w:t>
            </w:r>
          </w:p>
        </w:tc>
        <w:tc>
          <w:tcPr>
            <w:tcW w:w="0" w:type="auto"/>
            <w:shd w:val="clear" w:color="auto" w:fill="auto"/>
          </w:tcPr>
          <w:p w:rsidR="00DB76CB" w:rsidRPr="00DB76CB" w:rsidRDefault="00DB76CB" w:rsidP="00DB76CB">
            <w:pPr>
              <w:rPr>
                <w:rFonts w:ascii="Times New Roman" w:hAnsi="Times New Roman" w:cs="Times New Roman"/>
                <w:sz w:val="20"/>
                <w:lang w:val="bg-BG"/>
              </w:rPr>
            </w:pPr>
            <w:r w:rsidRPr="00DB76CB">
              <w:rPr>
                <w:rFonts w:ascii="Times New Roman" w:hAnsi="Times New Roman" w:cs="Times New Roman"/>
                <w:sz w:val="20"/>
              </w:rPr>
              <w:t>A075</w:t>
            </w:r>
          </w:p>
        </w:tc>
        <w:tc>
          <w:tcPr>
            <w:tcW w:w="0" w:type="auto"/>
            <w:shd w:val="clear" w:color="auto" w:fill="auto"/>
          </w:tcPr>
          <w:p w:rsidR="00DB76CB" w:rsidRPr="00DB76CB" w:rsidRDefault="00DB76CB" w:rsidP="00DB76CB">
            <w:pPr>
              <w:rPr>
                <w:rFonts w:ascii="Times New Roman" w:hAnsi="Times New Roman" w:cs="Times New Roman"/>
                <w:i/>
                <w:sz w:val="20"/>
              </w:rPr>
            </w:pPr>
            <w:r w:rsidRPr="00DB76CB">
              <w:rPr>
                <w:rFonts w:ascii="Times New Roman" w:hAnsi="Times New Roman" w:cs="Times New Roman"/>
                <w:i/>
                <w:sz w:val="20"/>
              </w:rPr>
              <w:t>Haliaeetus albicilla</w:t>
            </w:r>
          </w:p>
        </w:tc>
        <w:tc>
          <w:tcPr>
            <w:tcW w:w="0" w:type="auto"/>
            <w:shd w:val="clear" w:color="auto" w:fill="auto"/>
            <w:vAlign w:val="center"/>
          </w:tcPr>
          <w:p w:rsidR="00DB76CB" w:rsidRPr="00DB76CB" w:rsidRDefault="00DB76CB" w:rsidP="00DB76CB">
            <w:pPr>
              <w:rPr>
                <w:rFonts w:ascii="Times New Roman" w:hAnsi="Times New Roman" w:cs="Times New Roman"/>
                <w:sz w:val="20"/>
                <w:lang w:val="bg-BG"/>
              </w:rPr>
            </w:pPr>
          </w:p>
        </w:tc>
        <w:tc>
          <w:tcPr>
            <w:tcW w:w="0" w:type="auto"/>
            <w:shd w:val="clear" w:color="auto" w:fill="auto"/>
            <w:vAlign w:val="center"/>
          </w:tcPr>
          <w:p w:rsidR="00DB76CB" w:rsidRPr="00DB76CB" w:rsidRDefault="00DB76CB" w:rsidP="00DB76CB">
            <w:pPr>
              <w:rPr>
                <w:rFonts w:ascii="Times New Roman" w:hAnsi="Times New Roman" w:cs="Times New Roman"/>
                <w:b/>
                <w:sz w:val="20"/>
                <w:lang w:val="bg-BG"/>
              </w:rPr>
            </w:pPr>
          </w:p>
        </w:tc>
        <w:tc>
          <w:tcPr>
            <w:tcW w:w="0" w:type="auto"/>
            <w:gridSpan w:val="2"/>
            <w:shd w:val="clear" w:color="auto" w:fill="auto"/>
            <w:vAlign w:val="bottom"/>
          </w:tcPr>
          <w:p w:rsidR="00DB76CB" w:rsidRPr="00DB76CB" w:rsidRDefault="00DB76CB" w:rsidP="00DB76CB">
            <w:pPr>
              <w:rPr>
                <w:rFonts w:ascii="Times New Roman" w:hAnsi="Times New Roman" w:cs="Times New Roman"/>
                <w:b/>
                <w:sz w:val="20"/>
              </w:rPr>
            </w:pPr>
            <w:r w:rsidRPr="00DB76CB">
              <w:rPr>
                <w:rFonts w:ascii="Times New Roman" w:hAnsi="Times New Roman" w:cs="Times New Roman"/>
                <w:sz w:val="20"/>
              </w:rPr>
              <w:t>w</w:t>
            </w: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sz w:val="20"/>
                <w:lang w:val="bg-BG"/>
              </w:rPr>
              <w:t>2</w:t>
            </w: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sz w:val="20"/>
                <w:lang w:val="bg-BG"/>
              </w:rPr>
              <w:t>7</w:t>
            </w:r>
          </w:p>
        </w:tc>
        <w:tc>
          <w:tcPr>
            <w:tcW w:w="0" w:type="auto"/>
            <w:shd w:val="clear" w:color="auto" w:fill="auto"/>
            <w:vAlign w:val="bottom"/>
          </w:tcPr>
          <w:p w:rsidR="00DB76CB" w:rsidRPr="00DB76CB" w:rsidRDefault="00DB76CB" w:rsidP="00DB76CB">
            <w:pPr>
              <w:rPr>
                <w:rFonts w:ascii="Times New Roman" w:hAnsi="Times New Roman" w:cs="Times New Roman"/>
                <w:bCs/>
                <w:sz w:val="20"/>
              </w:rPr>
            </w:pPr>
            <w:r w:rsidRPr="00DB76CB">
              <w:rPr>
                <w:rFonts w:ascii="Times New Roman" w:hAnsi="Times New Roman" w:cs="Times New Roman"/>
                <w:sz w:val="20"/>
              </w:rPr>
              <w:t>i</w:t>
            </w: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sz w:val="20"/>
              </w:rPr>
              <w:t>G</w:t>
            </w:r>
          </w:p>
        </w:tc>
        <w:tc>
          <w:tcPr>
            <w:tcW w:w="0" w:type="auto"/>
            <w:gridSpan w:val="2"/>
            <w:shd w:val="clear" w:color="auto" w:fill="auto"/>
            <w:vAlign w:val="bottom"/>
          </w:tcPr>
          <w:p w:rsidR="00DB76CB" w:rsidRPr="00DB76CB" w:rsidRDefault="00DB76CB" w:rsidP="00DB76CB">
            <w:pPr>
              <w:rPr>
                <w:rFonts w:ascii="Times New Roman" w:hAnsi="Times New Roman" w:cs="Times New Roman"/>
                <w:b/>
                <w:color w:val="FF0000"/>
                <w:sz w:val="20"/>
              </w:rPr>
            </w:pPr>
            <w:r w:rsidRPr="00DB76CB">
              <w:rPr>
                <w:rFonts w:ascii="Times New Roman" w:hAnsi="Times New Roman" w:cs="Times New Roman"/>
                <w:b/>
                <w:color w:val="FF0000"/>
                <w:sz w:val="20"/>
              </w:rPr>
              <w:t>A</w:t>
            </w: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sz w:val="20"/>
              </w:rPr>
              <w:t>B</w:t>
            </w:r>
          </w:p>
        </w:tc>
        <w:tc>
          <w:tcPr>
            <w:tcW w:w="0" w:type="auto"/>
            <w:shd w:val="clear" w:color="auto" w:fill="auto"/>
            <w:vAlign w:val="bottom"/>
          </w:tcPr>
          <w:p w:rsidR="00DB76CB" w:rsidRPr="00DB76CB" w:rsidRDefault="00DB76CB" w:rsidP="00DB76CB">
            <w:pPr>
              <w:rPr>
                <w:rFonts w:ascii="Times New Roman" w:hAnsi="Times New Roman" w:cs="Times New Roman"/>
                <w:b/>
                <w:sz w:val="20"/>
                <w:lang w:val="bg-BG"/>
              </w:rPr>
            </w:pPr>
            <w:r w:rsidRPr="00DB76CB">
              <w:rPr>
                <w:rFonts w:ascii="Times New Roman" w:hAnsi="Times New Roman" w:cs="Times New Roman"/>
                <w:sz w:val="20"/>
              </w:rPr>
              <w:t>C</w:t>
            </w:r>
          </w:p>
        </w:tc>
        <w:tc>
          <w:tcPr>
            <w:tcW w:w="0" w:type="auto"/>
            <w:shd w:val="clear" w:color="auto" w:fill="auto"/>
            <w:vAlign w:val="bottom"/>
          </w:tcPr>
          <w:p w:rsidR="00DB76CB" w:rsidRPr="00DB76CB" w:rsidRDefault="00DB76CB" w:rsidP="00DB76CB">
            <w:pPr>
              <w:rPr>
                <w:rFonts w:ascii="Times New Roman" w:hAnsi="Times New Roman" w:cs="Times New Roman"/>
                <w:b/>
                <w:sz w:val="20"/>
              </w:rPr>
            </w:pPr>
            <w:r w:rsidRPr="00DB76CB">
              <w:rPr>
                <w:rFonts w:ascii="Times New Roman" w:hAnsi="Times New Roman" w:cs="Times New Roman"/>
                <w:sz w:val="20"/>
              </w:rPr>
              <w:t>B</w:t>
            </w:r>
          </w:p>
        </w:tc>
      </w:tr>
      <w:tr w:rsidR="00DB76CB" w:rsidRPr="00DB76CB" w:rsidTr="00DB76CB">
        <w:trPr>
          <w:jc w:val="center"/>
        </w:trPr>
        <w:tc>
          <w:tcPr>
            <w:tcW w:w="0" w:type="auto"/>
            <w:shd w:val="clear" w:color="auto" w:fill="auto"/>
            <w:vAlign w:val="center"/>
          </w:tcPr>
          <w:p w:rsidR="00DB76CB" w:rsidRPr="00DB76CB" w:rsidRDefault="00DB76CB" w:rsidP="00DB76CB">
            <w:pPr>
              <w:rPr>
                <w:rFonts w:ascii="Times New Roman" w:hAnsi="Times New Roman" w:cs="Times New Roman"/>
                <w:sz w:val="20"/>
                <w:lang w:val="en-GB"/>
              </w:rPr>
            </w:pPr>
            <w:r w:rsidRPr="00DB76CB">
              <w:rPr>
                <w:rFonts w:ascii="Times New Roman" w:hAnsi="Times New Roman" w:cs="Times New Roman"/>
                <w:sz w:val="20"/>
                <w:lang w:val="en-GB"/>
              </w:rPr>
              <w:t>B</w:t>
            </w:r>
          </w:p>
        </w:tc>
        <w:tc>
          <w:tcPr>
            <w:tcW w:w="0" w:type="auto"/>
            <w:shd w:val="clear" w:color="auto" w:fill="auto"/>
          </w:tcPr>
          <w:p w:rsidR="00DB76CB" w:rsidRPr="00DB76CB" w:rsidRDefault="00DB76CB" w:rsidP="00DB76CB">
            <w:pPr>
              <w:rPr>
                <w:rFonts w:ascii="Times New Roman" w:hAnsi="Times New Roman" w:cs="Times New Roman"/>
                <w:i/>
                <w:iCs/>
                <w:sz w:val="20"/>
                <w:lang w:val="bg-BG"/>
              </w:rPr>
            </w:pPr>
            <w:r w:rsidRPr="00DB76CB">
              <w:rPr>
                <w:rFonts w:ascii="Times New Roman" w:hAnsi="Times New Roman" w:cs="Times New Roman"/>
                <w:sz w:val="20"/>
              </w:rPr>
              <w:t>A075</w:t>
            </w:r>
          </w:p>
        </w:tc>
        <w:tc>
          <w:tcPr>
            <w:tcW w:w="0" w:type="auto"/>
            <w:shd w:val="clear" w:color="auto" w:fill="auto"/>
          </w:tcPr>
          <w:p w:rsidR="00DB76CB" w:rsidRPr="00DB76CB" w:rsidRDefault="00DB76CB" w:rsidP="00DB76CB">
            <w:pPr>
              <w:rPr>
                <w:rFonts w:ascii="Times New Roman" w:hAnsi="Times New Roman" w:cs="Times New Roman"/>
                <w:i/>
                <w:iCs/>
                <w:sz w:val="20"/>
              </w:rPr>
            </w:pPr>
            <w:r w:rsidRPr="00DB76CB">
              <w:rPr>
                <w:rFonts w:ascii="Times New Roman" w:hAnsi="Times New Roman" w:cs="Times New Roman"/>
                <w:i/>
                <w:sz w:val="20"/>
              </w:rPr>
              <w:t>Haliaeetus albicilla</w:t>
            </w:r>
          </w:p>
        </w:tc>
        <w:tc>
          <w:tcPr>
            <w:tcW w:w="0" w:type="auto"/>
            <w:shd w:val="clear" w:color="auto" w:fill="auto"/>
            <w:vAlign w:val="center"/>
          </w:tcPr>
          <w:p w:rsidR="00DB76CB" w:rsidRPr="00DB76CB" w:rsidRDefault="00DB76CB" w:rsidP="00DB76CB">
            <w:pPr>
              <w:rPr>
                <w:rFonts w:ascii="Times New Roman" w:hAnsi="Times New Roman" w:cs="Times New Roman"/>
                <w:sz w:val="20"/>
                <w:lang w:val="bg-BG"/>
              </w:rPr>
            </w:pPr>
          </w:p>
        </w:tc>
        <w:tc>
          <w:tcPr>
            <w:tcW w:w="0" w:type="auto"/>
            <w:shd w:val="clear" w:color="auto" w:fill="auto"/>
            <w:vAlign w:val="center"/>
          </w:tcPr>
          <w:p w:rsidR="00DB76CB" w:rsidRPr="00DB76CB" w:rsidRDefault="00DB76CB" w:rsidP="00DB76CB">
            <w:pPr>
              <w:rPr>
                <w:rFonts w:ascii="Times New Roman" w:hAnsi="Times New Roman" w:cs="Times New Roman"/>
                <w:sz w:val="20"/>
                <w:lang w:val="bg-BG"/>
              </w:rPr>
            </w:pPr>
          </w:p>
        </w:tc>
        <w:tc>
          <w:tcPr>
            <w:tcW w:w="0" w:type="auto"/>
            <w:gridSpan w:val="2"/>
            <w:shd w:val="clear" w:color="auto" w:fill="auto"/>
            <w:vAlign w:val="bottom"/>
          </w:tcPr>
          <w:p w:rsidR="00DB76CB" w:rsidRPr="00DB76CB" w:rsidRDefault="00DB76CB" w:rsidP="00DB76CB">
            <w:pPr>
              <w:rPr>
                <w:rFonts w:ascii="Times New Roman" w:hAnsi="Times New Roman" w:cs="Times New Roman"/>
                <w:sz w:val="20"/>
                <w:lang w:val="bg-BG"/>
              </w:rPr>
            </w:pPr>
            <w:r w:rsidRPr="00DB76CB">
              <w:rPr>
                <w:rFonts w:ascii="Times New Roman" w:hAnsi="Times New Roman" w:cs="Times New Roman"/>
                <w:sz w:val="20"/>
              </w:rPr>
              <w:t>p</w:t>
            </w:r>
          </w:p>
        </w:tc>
        <w:tc>
          <w:tcPr>
            <w:tcW w:w="0" w:type="auto"/>
            <w:shd w:val="clear" w:color="auto" w:fill="auto"/>
            <w:vAlign w:val="bottom"/>
          </w:tcPr>
          <w:p w:rsidR="00DB76CB" w:rsidRPr="00DB76CB" w:rsidRDefault="00DB76CB" w:rsidP="00DB76CB">
            <w:pPr>
              <w:rPr>
                <w:rFonts w:ascii="Times New Roman" w:hAnsi="Times New Roman" w:cs="Times New Roman"/>
                <w:sz w:val="20"/>
              </w:rPr>
            </w:pPr>
            <w:r w:rsidRPr="00DB76CB">
              <w:rPr>
                <w:rFonts w:ascii="Times New Roman" w:hAnsi="Times New Roman" w:cs="Times New Roman"/>
                <w:sz w:val="20"/>
              </w:rPr>
              <w:t>1</w:t>
            </w:r>
          </w:p>
        </w:tc>
        <w:tc>
          <w:tcPr>
            <w:tcW w:w="0" w:type="auto"/>
            <w:shd w:val="clear" w:color="auto" w:fill="auto"/>
            <w:vAlign w:val="bottom"/>
          </w:tcPr>
          <w:p w:rsidR="00DB76CB" w:rsidRPr="00DB76CB" w:rsidRDefault="00DB76CB" w:rsidP="00DB76CB">
            <w:pPr>
              <w:rPr>
                <w:rFonts w:ascii="Times New Roman" w:hAnsi="Times New Roman" w:cs="Times New Roman"/>
                <w:sz w:val="20"/>
              </w:rPr>
            </w:pPr>
            <w:r w:rsidRPr="00DB76CB">
              <w:rPr>
                <w:rFonts w:ascii="Times New Roman" w:hAnsi="Times New Roman" w:cs="Times New Roman"/>
                <w:sz w:val="20"/>
              </w:rPr>
              <w:t>1</w:t>
            </w:r>
          </w:p>
        </w:tc>
        <w:tc>
          <w:tcPr>
            <w:tcW w:w="0" w:type="auto"/>
            <w:shd w:val="clear" w:color="auto" w:fill="auto"/>
            <w:vAlign w:val="bottom"/>
          </w:tcPr>
          <w:p w:rsidR="00DB76CB" w:rsidRPr="00DB76CB" w:rsidRDefault="00DB76CB" w:rsidP="00DB76CB">
            <w:pPr>
              <w:rPr>
                <w:rFonts w:ascii="Times New Roman" w:hAnsi="Times New Roman" w:cs="Times New Roman"/>
                <w:sz w:val="20"/>
              </w:rPr>
            </w:pPr>
            <w:r w:rsidRPr="00DB76CB">
              <w:rPr>
                <w:rFonts w:ascii="Times New Roman" w:hAnsi="Times New Roman" w:cs="Times New Roman"/>
                <w:sz w:val="20"/>
              </w:rPr>
              <w:t>p</w:t>
            </w:r>
          </w:p>
        </w:tc>
        <w:tc>
          <w:tcPr>
            <w:tcW w:w="0" w:type="auto"/>
            <w:shd w:val="clear" w:color="auto" w:fill="auto"/>
            <w:vAlign w:val="bottom"/>
          </w:tcPr>
          <w:p w:rsidR="00DB76CB" w:rsidRPr="00DB76CB" w:rsidRDefault="00DB76CB" w:rsidP="00DB76CB">
            <w:pPr>
              <w:rPr>
                <w:rFonts w:ascii="Times New Roman" w:hAnsi="Times New Roman" w:cs="Times New Roman"/>
                <w:sz w:val="20"/>
              </w:rPr>
            </w:pPr>
          </w:p>
        </w:tc>
        <w:tc>
          <w:tcPr>
            <w:tcW w:w="0" w:type="auto"/>
            <w:shd w:val="clear" w:color="auto" w:fill="auto"/>
            <w:vAlign w:val="bottom"/>
          </w:tcPr>
          <w:p w:rsidR="00DB76CB" w:rsidRPr="00DB76CB" w:rsidRDefault="00DB76CB" w:rsidP="00DB76CB">
            <w:pPr>
              <w:rPr>
                <w:rFonts w:ascii="Times New Roman" w:hAnsi="Times New Roman" w:cs="Times New Roman"/>
                <w:sz w:val="20"/>
              </w:rPr>
            </w:pPr>
            <w:r w:rsidRPr="00DB76CB">
              <w:rPr>
                <w:rFonts w:ascii="Times New Roman" w:hAnsi="Times New Roman" w:cs="Times New Roman"/>
                <w:sz w:val="20"/>
              </w:rPr>
              <w:t>G</w:t>
            </w:r>
          </w:p>
        </w:tc>
        <w:tc>
          <w:tcPr>
            <w:tcW w:w="0" w:type="auto"/>
            <w:gridSpan w:val="2"/>
            <w:shd w:val="clear" w:color="auto" w:fill="auto"/>
            <w:vAlign w:val="bottom"/>
          </w:tcPr>
          <w:p w:rsidR="00DB76CB" w:rsidRPr="00DB76CB" w:rsidRDefault="00DB76CB" w:rsidP="00DB76CB">
            <w:pPr>
              <w:rPr>
                <w:rFonts w:ascii="Times New Roman" w:hAnsi="Times New Roman" w:cs="Times New Roman"/>
                <w:b/>
                <w:color w:val="FF0000"/>
                <w:sz w:val="20"/>
              </w:rPr>
            </w:pPr>
            <w:r w:rsidRPr="00DB76CB">
              <w:rPr>
                <w:rFonts w:ascii="Times New Roman" w:hAnsi="Times New Roman" w:cs="Times New Roman"/>
                <w:b/>
                <w:color w:val="FF0000"/>
                <w:sz w:val="20"/>
              </w:rPr>
              <w:t>B</w:t>
            </w:r>
          </w:p>
        </w:tc>
        <w:tc>
          <w:tcPr>
            <w:tcW w:w="0" w:type="auto"/>
            <w:shd w:val="clear" w:color="auto" w:fill="auto"/>
            <w:vAlign w:val="bottom"/>
          </w:tcPr>
          <w:p w:rsidR="00DB76CB" w:rsidRPr="00DB76CB" w:rsidRDefault="00DB76CB" w:rsidP="00DB76CB">
            <w:pPr>
              <w:rPr>
                <w:rFonts w:ascii="Times New Roman" w:hAnsi="Times New Roman" w:cs="Times New Roman"/>
                <w:sz w:val="20"/>
              </w:rPr>
            </w:pPr>
            <w:r w:rsidRPr="00DB76CB">
              <w:rPr>
                <w:rFonts w:ascii="Times New Roman" w:hAnsi="Times New Roman" w:cs="Times New Roman"/>
                <w:sz w:val="20"/>
              </w:rPr>
              <w:t>B</w:t>
            </w:r>
          </w:p>
        </w:tc>
        <w:tc>
          <w:tcPr>
            <w:tcW w:w="0" w:type="auto"/>
            <w:shd w:val="clear" w:color="auto" w:fill="auto"/>
            <w:vAlign w:val="bottom"/>
          </w:tcPr>
          <w:p w:rsidR="00DB76CB" w:rsidRPr="00DB76CB" w:rsidRDefault="00DB76CB" w:rsidP="00DB76CB">
            <w:pPr>
              <w:rPr>
                <w:rFonts w:ascii="Times New Roman" w:hAnsi="Times New Roman" w:cs="Times New Roman"/>
                <w:sz w:val="20"/>
                <w:lang w:val="bg-BG"/>
              </w:rPr>
            </w:pPr>
            <w:r w:rsidRPr="00DB76CB">
              <w:rPr>
                <w:rFonts w:ascii="Times New Roman" w:hAnsi="Times New Roman" w:cs="Times New Roman"/>
                <w:sz w:val="20"/>
              </w:rPr>
              <w:t>C</w:t>
            </w:r>
          </w:p>
        </w:tc>
        <w:tc>
          <w:tcPr>
            <w:tcW w:w="0" w:type="auto"/>
            <w:shd w:val="clear" w:color="auto" w:fill="auto"/>
            <w:vAlign w:val="bottom"/>
          </w:tcPr>
          <w:p w:rsidR="00DB76CB" w:rsidRPr="00DB76CB" w:rsidRDefault="00DB76CB" w:rsidP="00DB76CB">
            <w:pPr>
              <w:rPr>
                <w:rFonts w:ascii="Times New Roman" w:hAnsi="Times New Roman" w:cs="Times New Roman"/>
                <w:sz w:val="20"/>
                <w:lang w:val="bg-BG"/>
              </w:rPr>
            </w:pPr>
            <w:r w:rsidRPr="00DB76CB">
              <w:rPr>
                <w:rFonts w:ascii="Times New Roman" w:hAnsi="Times New Roman" w:cs="Times New Roman"/>
                <w:sz w:val="20"/>
              </w:rPr>
              <w:t>B</w:t>
            </w:r>
          </w:p>
        </w:tc>
      </w:tr>
    </w:tbl>
    <w:p w:rsidR="00397EDA" w:rsidRDefault="00397EDA">
      <w:pPr>
        <w:rPr>
          <w:rFonts w:ascii="Times New Roman" w:hAnsi="Times New Roman" w:cs="Times New Roman"/>
          <w:lang w:val="bg-BG"/>
        </w:rPr>
      </w:pPr>
    </w:p>
    <w:p w:rsidR="00793388" w:rsidRPr="00793388" w:rsidRDefault="00793388" w:rsidP="005B7741">
      <w:pPr>
        <w:pStyle w:val="Heading1"/>
        <w:rPr>
          <w:lang w:val="bg-BG"/>
        </w:rPr>
      </w:pPr>
      <w:bookmarkStart w:id="86" w:name="_Toc87467217"/>
      <w:bookmarkStart w:id="87" w:name="_Toc87513939"/>
      <w:r w:rsidRPr="00793388">
        <w:rPr>
          <w:lang w:val="bg-BG"/>
        </w:rPr>
        <w:t xml:space="preserve">Специфични цели за A080 </w:t>
      </w:r>
      <w:r w:rsidRPr="00793388">
        <w:rPr>
          <w:i/>
          <w:lang w:val="bg-BG"/>
        </w:rPr>
        <w:t>Circaetus gallicus</w:t>
      </w:r>
      <w:r w:rsidRPr="00793388">
        <w:rPr>
          <w:lang w:val="bg-BG"/>
        </w:rPr>
        <w:t xml:space="preserve"> (орел змияр)</w:t>
      </w:r>
      <w:bookmarkEnd w:id="86"/>
      <w:bookmarkEnd w:id="87"/>
    </w:p>
    <w:p w:rsidR="00793388" w:rsidRPr="00793388" w:rsidRDefault="00793388" w:rsidP="00793388">
      <w:pPr>
        <w:spacing w:before="120" w:after="120" w:line="240" w:lineRule="auto"/>
        <w:jc w:val="both"/>
        <w:rPr>
          <w:rFonts w:ascii="Times New Roman" w:hAnsi="Times New Roman" w:cs="Times New Roman"/>
          <w:b/>
          <w:sz w:val="24"/>
          <w:lang w:val="bg-BG"/>
        </w:rPr>
      </w:pPr>
      <w:r w:rsidRPr="00793388">
        <w:rPr>
          <w:rFonts w:ascii="Times New Roman" w:hAnsi="Times New Roman" w:cs="Times New Roman"/>
          <w:b/>
          <w:sz w:val="24"/>
          <w:lang w:val="bg-BG"/>
        </w:rPr>
        <w:t>Кратка характеристика на вида</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Дължина на тялото: 62 – 68 см. Размах на крилата: 185 – 195 см.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i/>
          <w:sz w:val="24"/>
          <w:lang w:val="bg-BG"/>
        </w:rPr>
        <w:t>Характер на пребиваване в страната</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lastRenderedPageBreak/>
        <w:t>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(Стойчев и др., в Червена книга на Р България, 2015; Симеонов и др., 1990).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(Матеева, 2013).</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i/>
          <w:sz w:val="24"/>
          <w:lang w:val="bg-BG"/>
        </w:rPr>
        <w:t>Характерно местообитание</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(Симеонов и др., 1990). </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Изследване на гнездовите местообитания на орела змияр в гората Дадя разкрива, че предпочитани са откритите местообитания - интензивно обработваеми площи, в които се срещат много жълтоухи водни змии (</w:t>
      </w:r>
      <w:r w:rsidRPr="00793388">
        <w:rPr>
          <w:rFonts w:ascii="Times New Roman" w:hAnsi="Times New Roman" w:cs="Times New Roman"/>
          <w:i/>
          <w:sz w:val="24"/>
        </w:rPr>
        <w:t>Natrix</w:t>
      </w:r>
      <w:r w:rsidRPr="00793388">
        <w:rPr>
          <w:rFonts w:ascii="Times New Roman" w:hAnsi="Times New Roman" w:cs="Times New Roman"/>
          <w:i/>
          <w:sz w:val="24"/>
          <w:lang w:val="bg-BG"/>
        </w:rPr>
        <w:t xml:space="preserve"> </w:t>
      </w:r>
      <w:r w:rsidRPr="00793388">
        <w:rPr>
          <w:rFonts w:ascii="Times New Roman" w:hAnsi="Times New Roman" w:cs="Times New Roman"/>
          <w:i/>
          <w:sz w:val="24"/>
        </w:rPr>
        <w:t>natrix</w:t>
      </w:r>
      <w:r w:rsidRPr="00793388">
        <w:rPr>
          <w:rFonts w:ascii="Times New Roman" w:hAnsi="Times New Roman" w:cs="Times New Roman"/>
          <w:sz w:val="24"/>
          <w:lang w:val="bg-BG"/>
        </w:rPr>
        <w:t>) - основна плячка на орлите змияри в гората Дадя. Други две предпочитани местообитания са неинтензивно обработваемите площи и пасища (</w:t>
      </w:r>
      <w:r w:rsidRPr="00793388">
        <w:rPr>
          <w:rFonts w:ascii="Times New Roman" w:hAnsi="Times New Roman" w:cs="Times New Roman"/>
          <w:sz w:val="24"/>
        </w:rPr>
        <w:t>Bakaloudis</w:t>
      </w:r>
      <w:r w:rsidRPr="00793388">
        <w:rPr>
          <w:rFonts w:ascii="Times New Roman" w:hAnsi="Times New Roman" w:cs="Times New Roman"/>
          <w:sz w:val="24"/>
          <w:lang w:val="bg-BG"/>
        </w:rPr>
        <w:t xml:space="preserve"> </w:t>
      </w:r>
      <w:r w:rsidRPr="00793388">
        <w:rPr>
          <w:rFonts w:ascii="Times New Roman" w:hAnsi="Times New Roman" w:cs="Times New Roman"/>
          <w:sz w:val="24"/>
        </w:rPr>
        <w:t>et</w:t>
      </w:r>
      <w:r w:rsidRPr="00793388">
        <w:rPr>
          <w:rFonts w:ascii="Times New Roman" w:hAnsi="Times New Roman" w:cs="Times New Roman"/>
          <w:sz w:val="24"/>
          <w:lang w:val="bg-BG"/>
        </w:rPr>
        <w:t xml:space="preserve"> </w:t>
      </w:r>
      <w:r w:rsidRPr="00793388">
        <w:rPr>
          <w:rFonts w:ascii="Times New Roman" w:hAnsi="Times New Roman" w:cs="Times New Roman"/>
          <w:sz w:val="24"/>
        </w:rPr>
        <w:t>al</w:t>
      </w:r>
      <w:r w:rsidRPr="00793388">
        <w:rPr>
          <w:rFonts w:ascii="Times New Roman" w:hAnsi="Times New Roman" w:cs="Times New Roman"/>
          <w:sz w:val="24"/>
          <w:lang w:val="bg-BG"/>
        </w:rPr>
        <w:t>., 1998). В Италия за избор на гнездово местообитание наклонът на терена е важен, като предпочитани са по-стръмните склонове, които позволяват на орлите по-лесен достъп до гнездото. Също така орлите избират тези места, за да използват възходящите въздушни течения за реене и ловуване. Средно разстоянието между съседни активни гнезда в Италия е 2,1 км, в Гърция - 2,2-2,7 км. (</w:t>
      </w:r>
      <w:r w:rsidRPr="00793388">
        <w:rPr>
          <w:rFonts w:ascii="Times New Roman" w:hAnsi="Times New Roman" w:cs="Times New Roman"/>
          <w:sz w:val="24"/>
        </w:rPr>
        <w:t>Cauli</w:t>
      </w:r>
      <w:r w:rsidRPr="00793388">
        <w:rPr>
          <w:rFonts w:ascii="Times New Roman" w:hAnsi="Times New Roman" w:cs="Times New Roman"/>
          <w:sz w:val="24"/>
          <w:lang w:val="bg-BG"/>
        </w:rPr>
        <w:t xml:space="preserve"> </w:t>
      </w:r>
      <w:r w:rsidRPr="00793388">
        <w:rPr>
          <w:rFonts w:ascii="Times New Roman" w:hAnsi="Times New Roman" w:cs="Times New Roman"/>
          <w:sz w:val="24"/>
        </w:rPr>
        <w:t>et</w:t>
      </w:r>
      <w:r w:rsidRPr="00793388">
        <w:rPr>
          <w:rFonts w:ascii="Times New Roman" w:hAnsi="Times New Roman" w:cs="Times New Roman"/>
          <w:sz w:val="24"/>
          <w:lang w:val="bg-BG"/>
        </w:rPr>
        <w:t xml:space="preserve"> </w:t>
      </w:r>
      <w:r w:rsidRPr="00793388">
        <w:rPr>
          <w:rFonts w:ascii="Times New Roman" w:hAnsi="Times New Roman" w:cs="Times New Roman"/>
          <w:sz w:val="24"/>
        </w:rPr>
        <w:t>al</w:t>
      </w:r>
      <w:r w:rsidRPr="00793388">
        <w:rPr>
          <w:rFonts w:ascii="Times New Roman" w:hAnsi="Times New Roman" w:cs="Times New Roman"/>
          <w:sz w:val="24"/>
          <w:lang w:val="bg-BG"/>
        </w:rPr>
        <w:t>., 2021). В редица Европейски държави е отчетена различна гнездова плътност: в Гърция в гората Дадя е установена гнездова плътност от 5,9-7,3 дв./100 км</w:t>
      </w:r>
      <w:r w:rsidRPr="00793388">
        <w:rPr>
          <w:rFonts w:ascii="Times New Roman" w:hAnsi="Times New Roman" w:cs="Times New Roman"/>
          <w:sz w:val="24"/>
          <w:vertAlign w:val="superscript"/>
          <w:lang w:val="bg-BG"/>
        </w:rPr>
        <w:t>2</w:t>
      </w:r>
      <w:r w:rsidRPr="00793388">
        <w:rPr>
          <w:rFonts w:ascii="Times New Roman" w:hAnsi="Times New Roman" w:cs="Times New Roman"/>
          <w:sz w:val="24"/>
          <w:lang w:val="bg-BG"/>
        </w:rPr>
        <w:t xml:space="preserve"> (</w:t>
      </w:r>
      <w:r w:rsidRPr="00793388">
        <w:rPr>
          <w:rFonts w:ascii="Times New Roman" w:hAnsi="Times New Roman" w:cs="Times New Roman"/>
          <w:sz w:val="24"/>
        </w:rPr>
        <w:t>Vlachos</w:t>
      </w:r>
      <w:r w:rsidRPr="00793388">
        <w:rPr>
          <w:rFonts w:ascii="Times New Roman" w:hAnsi="Times New Roman" w:cs="Times New Roman"/>
          <w:sz w:val="24"/>
          <w:lang w:val="bg-BG"/>
        </w:rPr>
        <w:t xml:space="preserve"> </w:t>
      </w:r>
      <w:r w:rsidRPr="00793388">
        <w:rPr>
          <w:rFonts w:ascii="Times New Roman" w:hAnsi="Times New Roman" w:cs="Times New Roman"/>
          <w:sz w:val="24"/>
        </w:rPr>
        <w:t>and</w:t>
      </w:r>
      <w:r w:rsidRPr="00793388">
        <w:rPr>
          <w:rFonts w:ascii="Times New Roman" w:hAnsi="Times New Roman" w:cs="Times New Roman"/>
          <w:sz w:val="24"/>
          <w:lang w:val="bg-BG"/>
        </w:rPr>
        <w:t xml:space="preserve"> </w:t>
      </w:r>
      <w:r w:rsidRPr="00793388">
        <w:rPr>
          <w:rFonts w:ascii="Times New Roman" w:hAnsi="Times New Roman" w:cs="Times New Roman"/>
          <w:sz w:val="24"/>
        </w:rPr>
        <w:t>Papageorgiou</w:t>
      </w:r>
      <w:r w:rsidRPr="00793388">
        <w:rPr>
          <w:rFonts w:ascii="Times New Roman" w:hAnsi="Times New Roman" w:cs="Times New Roman"/>
          <w:sz w:val="24"/>
          <w:lang w:val="bg-BG"/>
        </w:rPr>
        <w:t>, 1994); в Южна Македония е установена гнездова плътност от 1 дв./20,3 км</w:t>
      </w:r>
      <w:r w:rsidRPr="00793388">
        <w:rPr>
          <w:rFonts w:ascii="Times New Roman" w:hAnsi="Times New Roman" w:cs="Times New Roman"/>
          <w:sz w:val="24"/>
          <w:vertAlign w:val="superscript"/>
          <w:lang w:val="bg-BG"/>
        </w:rPr>
        <w:t>2</w:t>
      </w:r>
      <w:r w:rsidRPr="00793388">
        <w:rPr>
          <w:rFonts w:ascii="Times New Roman" w:hAnsi="Times New Roman" w:cs="Times New Roman"/>
          <w:sz w:val="24"/>
          <w:lang w:val="bg-BG"/>
        </w:rPr>
        <w:t xml:space="preserve"> (</w:t>
      </w:r>
      <w:r w:rsidRPr="00793388">
        <w:rPr>
          <w:rFonts w:ascii="Times New Roman" w:hAnsi="Times New Roman" w:cs="Times New Roman"/>
          <w:sz w:val="24"/>
        </w:rPr>
        <w:t>Velevski</w:t>
      </w:r>
      <w:r w:rsidRPr="00793388">
        <w:rPr>
          <w:rFonts w:ascii="Times New Roman" w:hAnsi="Times New Roman" w:cs="Times New Roman"/>
          <w:sz w:val="24"/>
          <w:lang w:val="bg-BG"/>
        </w:rPr>
        <w:t xml:space="preserve"> </w:t>
      </w:r>
      <w:r w:rsidRPr="00793388">
        <w:rPr>
          <w:rFonts w:ascii="Times New Roman" w:hAnsi="Times New Roman" w:cs="Times New Roman"/>
          <w:sz w:val="24"/>
        </w:rPr>
        <w:t>and</w:t>
      </w:r>
      <w:r w:rsidRPr="00793388">
        <w:rPr>
          <w:rFonts w:ascii="Times New Roman" w:hAnsi="Times New Roman" w:cs="Times New Roman"/>
          <w:sz w:val="24"/>
          <w:lang w:val="bg-BG"/>
        </w:rPr>
        <w:t xml:space="preserve"> </w:t>
      </w:r>
      <w:r w:rsidRPr="00793388">
        <w:rPr>
          <w:rFonts w:ascii="Times New Roman" w:hAnsi="Times New Roman" w:cs="Times New Roman"/>
          <w:sz w:val="24"/>
        </w:rPr>
        <w:t>Gruba</w:t>
      </w:r>
      <w:r w:rsidRPr="00793388">
        <w:rPr>
          <w:rFonts w:ascii="Times New Roman" w:hAnsi="Times New Roman" w:cs="Times New Roman"/>
          <w:sz w:val="24"/>
          <w:lang w:val="bg-BG"/>
        </w:rPr>
        <w:t>č, 2008); в Испания – 11,8 дв./100 км</w:t>
      </w:r>
      <w:r w:rsidRPr="00793388">
        <w:rPr>
          <w:rFonts w:ascii="Times New Roman" w:hAnsi="Times New Roman" w:cs="Times New Roman"/>
          <w:sz w:val="24"/>
          <w:vertAlign w:val="superscript"/>
          <w:lang w:val="bg-BG"/>
        </w:rPr>
        <w:t>2</w:t>
      </w:r>
      <w:r w:rsidRPr="00793388">
        <w:rPr>
          <w:rFonts w:ascii="Times New Roman" w:hAnsi="Times New Roman" w:cs="Times New Roman"/>
          <w:sz w:val="24"/>
          <w:lang w:val="bg-BG"/>
        </w:rPr>
        <w:t>; в Италия – 2,1 дв./100 км</w:t>
      </w:r>
      <w:r w:rsidRPr="00793388">
        <w:rPr>
          <w:rFonts w:ascii="Times New Roman" w:hAnsi="Times New Roman" w:cs="Times New Roman"/>
          <w:sz w:val="24"/>
          <w:vertAlign w:val="superscript"/>
          <w:lang w:val="bg-BG"/>
        </w:rPr>
        <w:t>2</w:t>
      </w:r>
      <w:r w:rsidRPr="00793388">
        <w:rPr>
          <w:rFonts w:ascii="Times New Roman" w:hAnsi="Times New Roman" w:cs="Times New Roman"/>
          <w:sz w:val="24"/>
          <w:lang w:val="bg-BG"/>
        </w:rPr>
        <w:t>; В територията на гнездото трябва да се намират и подходящи места за търсене на храна</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i/>
          <w:sz w:val="24"/>
          <w:lang w:val="bg-BG"/>
        </w:rPr>
        <w:t xml:space="preserve">Характеристики на гнездовото местообитание </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sz w:val="24"/>
          <w:lang w:val="bg-BG"/>
        </w:rPr>
        <w:t>Широколистни, иглолистни или смесени гори с дървета на възраст по-голяма от 80 години, с южно изложени; горските участъци трябва да са с площ по-голяма от 0,1 ха и гъстотата на дърветата да не голяма (около 146 дървета на 0,4 ха); 12,7 м. средна височина на дърветета, където се разполагат гнездата; повече от 40 см. дебелина на ствола на дърветета измерена на височината на гърдите. Разстоянието между две активни гнезда е 2 км. В територията на гнездото трябва да се намират и подходящи места за търсене на храна. Характеристики на мястото за хранене: открити местообитания – сухи тревисти места, пасища, обработваеми земи с площ повече от 0,5 ха, където видът ловува влечуги, с които се изхранва (Barrientos and Arroyo, 2014; Vlachos and Papageorgiou, 1994; Bakaloudis et al., 2001; Bakaloudis, 2009; Cauli et al., 2021).</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i/>
          <w:sz w:val="24"/>
          <w:lang w:val="bg-BG"/>
        </w:rPr>
        <w:t>Хранене</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Храни се предимно със змии, гущери и жаби, по-рядко с дребни бозайници и насекоми (Симеонов и др., 1990).</w:t>
      </w:r>
    </w:p>
    <w:p w:rsidR="00793388" w:rsidRPr="00793388" w:rsidRDefault="00793388" w:rsidP="00793388">
      <w:pPr>
        <w:spacing w:before="120" w:after="120" w:line="240" w:lineRule="auto"/>
        <w:jc w:val="both"/>
        <w:rPr>
          <w:rFonts w:ascii="Times New Roman" w:hAnsi="Times New Roman" w:cs="Times New Roman"/>
          <w:b/>
          <w:sz w:val="24"/>
          <w:lang w:val="bg-BG"/>
        </w:rPr>
      </w:pPr>
      <w:r w:rsidRPr="00793388">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отг. ред., 2007; Стойчев и др., в Червена книга на Р България, 2015).</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lastRenderedPageBreak/>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в Червената книга на Р България със статус „застрашен“ VU (Vulnerable).  </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Съгласно докладването през 2019 г. (за периода 2013-2018 г.), видът се опазва като гнездящ с популация между 300 и 450 двойки. Краткосрочната (2000-2018 г.) и дългосрочната (1980-2018 г.) популационни тенденции са увеличаващи се. Посочени са следните заплахи: B02, G05.</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Мигриращата популация е оценена на 600 – 1500 индивида. Не са посочени тенденции в развитието на популацията. Посочени са следните заплахи: F03, B02, D06.</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rsidR="00793388" w:rsidRPr="00793388" w:rsidRDefault="00793388" w:rsidP="00793388">
      <w:pPr>
        <w:spacing w:before="120" w:after="120" w:line="240" w:lineRule="auto"/>
        <w:jc w:val="both"/>
        <w:rPr>
          <w:rFonts w:ascii="Times New Roman" w:hAnsi="Times New Roman" w:cs="Times New Roman"/>
          <w:b/>
          <w:sz w:val="24"/>
          <w:lang w:val="bg-BG"/>
        </w:rPr>
      </w:pPr>
      <w:r w:rsidRPr="00793388">
        <w:rPr>
          <w:rFonts w:ascii="Times New Roman" w:hAnsi="Times New Roman" w:cs="Times New Roman"/>
          <w:b/>
          <w:sz w:val="24"/>
          <w:lang w:val="bg-BG"/>
        </w:rPr>
        <w:t>Състояние в специална защитена зона (СЗЗ) BG0002024 „Рибарници Мечка“</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 xml:space="preserve">Съгласно стандартния формуляр за данни (СФД)  на зоната вида е гнездящ. Гнездовата популация на вида се оценява на </w:t>
      </w:r>
      <w:r w:rsidRPr="00793388">
        <w:rPr>
          <w:rFonts w:ascii="Times New Roman" w:hAnsi="Times New Roman" w:cs="Times New Roman"/>
          <w:b/>
          <w:sz w:val="24"/>
          <w:lang w:val="bg-BG"/>
        </w:rPr>
        <w:t>1- 2 индивида</w:t>
      </w:r>
      <w:r w:rsidRPr="00793388">
        <w:rPr>
          <w:rFonts w:ascii="Times New Roman" w:hAnsi="Times New Roman" w:cs="Times New Roman"/>
          <w:sz w:val="24"/>
          <w:lang w:val="bg-BG"/>
        </w:rPr>
        <w:t>, което е 0,33 – 0,44 % от националната зимуваща популация.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Съгласно СФД мигриращата популация не е оценена.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93388" w:rsidRPr="00793388" w:rsidRDefault="00793388" w:rsidP="00793388">
      <w:pPr>
        <w:spacing w:before="120" w:after="120" w:line="240" w:lineRule="auto"/>
        <w:jc w:val="both"/>
        <w:rPr>
          <w:rFonts w:ascii="Times New Roman" w:hAnsi="Times New Roman" w:cs="Times New Roman"/>
          <w:i/>
          <w:sz w:val="24"/>
          <w:lang w:val="bg-BG"/>
        </w:rPr>
      </w:pPr>
      <w:r w:rsidRPr="00793388">
        <w:rPr>
          <w:rFonts w:ascii="Times New Roman" w:hAnsi="Times New Roman" w:cs="Times New Roman"/>
          <w:i/>
          <w:sz w:val="24"/>
          <w:lang w:val="bg-BG"/>
        </w:rPr>
        <w:t xml:space="preserve">Анализ на наличната информация </w:t>
      </w:r>
    </w:p>
    <w:p w:rsidR="00BC3816" w:rsidRPr="00793388" w:rsidRDefault="00BC3816" w:rsidP="00BC3816">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Според Шурулинков и кол. (2005), видът не е наблюдаван в зоната.</w:t>
      </w:r>
      <w:r>
        <w:rPr>
          <w:rFonts w:ascii="Times New Roman" w:hAnsi="Times New Roman" w:cs="Times New Roman"/>
          <w:sz w:val="24"/>
          <w:lang w:val="bg-BG"/>
        </w:rPr>
        <w:t xml:space="preserve"> </w:t>
      </w:r>
      <w:r w:rsidRPr="00793388">
        <w:rPr>
          <w:rFonts w:ascii="Times New Roman" w:hAnsi="Times New Roman" w:cs="Times New Roman"/>
          <w:sz w:val="24"/>
          <w:lang w:val="bg-BG"/>
        </w:rPr>
        <w:t>Според Костадинова, Граматиков (2007), видът присъства в зоната по време на гнездене и миграция, но не е установена точна бройка.</w:t>
      </w:r>
      <w:r w:rsidRPr="00BC3816">
        <w:rPr>
          <w:rFonts w:ascii="Times New Roman" w:hAnsi="Times New Roman" w:cs="Times New Roman"/>
          <w:sz w:val="24"/>
          <w:lang w:val="bg-BG"/>
        </w:rPr>
        <w:t xml:space="preserve"> </w:t>
      </w:r>
      <w:r w:rsidRPr="00793388">
        <w:rPr>
          <w:rFonts w:ascii="Times New Roman" w:hAnsi="Times New Roman" w:cs="Times New Roman"/>
          <w:sz w:val="24"/>
          <w:lang w:val="bg-BG"/>
        </w:rPr>
        <w:t>Теренното проучване през 2021 г. не е установило птици от вида в зоната.</w:t>
      </w:r>
    </w:p>
    <w:p w:rsidR="00BC3816" w:rsidRPr="00BC3816" w:rsidRDefault="00BC3816" w:rsidP="00BC3816">
      <w:pPr>
        <w:spacing w:before="120" w:after="120" w:line="240" w:lineRule="auto"/>
        <w:jc w:val="both"/>
        <w:rPr>
          <w:rFonts w:ascii="Times New Roman" w:hAnsi="Times New Roman" w:cs="Times New Roman"/>
          <w:sz w:val="24"/>
          <w:lang w:val="bg-BG"/>
        </w:rPr>
      </w:pPr>
      <w:r w:rsidRPr="00BC3816">
        <w:rPr>
          <w:rFonts w:ascii="Times New Roman" w:hAnsi="Times New Roman" w:cs="Times New Roman"/>
          <w:sz w:val="24"/>
          <w:lang w:val="bg-BG"/>
        </w:rPr>
        <w:t xml:space="preserve">Липсват публикувани данни за </w:t>
      </w:r>
      <w:r w:rsidRPr="00BC3816">
        <w:rPr>
          <w:rFonts w:ascii="Times New Roman" w:hAnsi="Times New Roman" w:cs="Times New Roman"/>
          <w:b/>
          <w:sz w:val="24"/>
          <w:lang w:val="bg-BG"/>
        </w:rPr>
        <w:t>концентрацията</w:t>
      </w:r>
      <w:r w:rsidRPr="00BC3816">
        <w:rPr>
          <w:rFonts w:ascii="Times New Roman" w:hAnsi="Times New Roman" w:cs="Times New Roman"/>
          <w:sz w:val="24"/>
          <w:lang w:val="bg-BG"/>
        </w:rPr>
        <w:t xml:space="preserve"> на вида в зоната, поради което се налага поставянето на междинна цел до 2025 г. да се проведе мониторинг, който да изясни тази численост.</w:t>
      </w:r>
      <w:r w:rsidRPr="00BC3816">
        <w:rPr>
          <w:rFonts w:ascii="Times New Roman" w:hAnsi="Times New Roman" w:cs="Times New Roman"/>
          <w:sz w:val="24"/>
        </w:rPr>
        <w:t xml:space="preserve"> </w:t>
      </w:r>
      <w:r w:rsidRPr="00BC3816">
        <w:rPr>
          <w:rFonts w:ascii="Times New Roman" w:hAnsi="Times New Roman" w:cs="Times New Roman"/>
          <w:sz w:val="24"/>
          <w:lang w:val="bg-BG"/>
        </w:rPr>
        <w:t xml:space="preserve">В средна Дунавска равнина е по-чест по време на миграция </w:t>
      </w:r>
      <w:r w:rsidRPr="00BC3816">
        <w:rPr>
          <w:rFonts w:ascii="Times New Roman" w:hAnsi="Times New Roman" w:cs="Times New Roman"/>
          <w:sz w:val="24"/>
        </w:rPr>
        <w:t>(</w:t>
      </w:r>
      <w:r w:rsidRPr="00BC3816">
        <w:rPr>
          <w:rFonts w:ascii="Times New Roman" w:hAnsi="Times New Roman" w:cs="Times New Roman"/>
          <w:sz w:val="24"/>
          <w:lang w:val="bg-BG"/>
        </w:rPr>
        <w:t>Шурулинков и др., 2005</w:t>
      </w:r>
      <w:r w:rsidRPr="00BC3816">
        <w:rPr>
          <w:rFonts w:ascii="Times New Roman" w:hAnsi="Times New Roman" w:cs="Times New Roman"/>
          <w:sz w:val="24"/>
        </w:rPr>
        <w:t>)</w:t>
      </w:r>
      <w:r w:rsidRPr="00BC3816">
        <w:rPr>
          <w:rFonts w:ascii="Times New Roman" w:hAnsi="Times New Roman" w:cs="Times New Roman"/>
          <w:sz w:val="24"/>
          <w:lang w:val="bg-BG"/>
        </w:rPr>
        <w:t>.</w:t>
      </w:r>
      <w:r w:rsidRPr="00BC3816">
        <w:rPr>
          <w:rFonts w:ascii="Times New Roman" w:hAnsi="Times New Roman" w:cs="Times New Roman"/>
          <w:sz w:val="24"/>
        </w:rPr>
        <w:t xml:space="preserve"> </w:t>
      </w:r>
      <w:r w:rsidRPr="00BC3816">
        <w:rPr>
          <w:rFonts w:ascii="Times New Roman" w:hAnsi="Times New Roman" w:cs="Times New Roman"/>
          <w:sz w:val="24"/>
          <w:lang w:val="bg-BG"/>
        </w:rPr>
        <w:t>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орела змияр мигрира на широк фронт над Северна България, като разпределението на птиците е относително равномерно</w:t>
      </w:r>
      <w:r w:rsidRPr="00BC3816">
        <w:rPr>
          <w:rFonts w:ascii="Times New Roman" w:hAnsi="Times New Roman" w:cs="Times New Roman"/>
          <w:sz w:val="24"/>
        </w:rPr>
        <w:t xml:space="preserve"> (</w:t>
      </w:r>
      <w:r w:rsidRPr="00BC3816">
        <w:rPr>
          <w:rFonts w:ascii="Times New Roman" w:hAnsi="Times New Roman" w:cs="Times New Roman"/>
          <w:sz w:val="24"/>
          <w:lang w:val="bg-BG"/>
        </w:rPr>
        <w:t>Матеева и Янков, 2013</w:t>
      </w:r>
      <w:r w:rsidRPr="00BC3816">
        <w:rPr>
          <w:rFonts w:ascii="Times New Roman" w:hAnsi="Times New Roman" w:cs="Times New Roman"/>
          <w:sz w:val="24"/>
        </w:rPr>
        <w:t>)</w:t>
      </w:r>
      <w:r w:rsidRPr="00BC3816">
        <w:rPr>
          <w:rFonts w:ascii="Times New Roman" w:hAnsi="Times New Roman" w:cs="Times New Roman"/>
          <w:sz w:val="24"/>
          <w:lang w:val="bg-BG"/>
        </w:rPr>
        <w:t xml:space="preserve">. </w:t>
      </w:r>
    </w:p>
    <w:p w:rsidR="00793388" w:rsidRPr="00793388" w:rsidRDefault="00793388" w:rsidP="00793388">
      <w:pPr>
        <w:spacing w:before="120" w:after="120" w:line="240" w:lineRule="auto"/>
        <w:jc w:val="both"/>
        <w:rPr>
          <w:rFonts w:ascii="Times New Roman" w:hAnsi="Times New Roman" w:cs="Times New Roman"/>
          <w:b/>
          <w:sz w:val="24"/>
          <w:lang w:val="bg-BG"/>
        </w:rPr>
      </w:pPr>
      <w:r w:rsidRPr="00793388">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227"/>
        <w:gridCol w:w="1350"/>
        <w:gridCol w:w="3445"/>
        <w:gridCol w:w="2410"/>
      </w:tblGrid>
      <w:tr w:rsidR="00793388" w:rsidRPr="00793388" w:rsidTr="00793388">
        <w:trPr>
          <w:tblHeader/>
          <w:jc w:val="center"/>
        </w:trPr>
        <w:tc>
          <w:tcPr>
            <w:tcW w:w="0" w:type="auto"/>
            <w:shd w:val="clear" w:color="auto" w:fill="B6DDE8"/>
            <w:vAlign w:val="center"/>
          </w:tcPr>
          <w:p w:rsidR="00793388" w:rsidRPr="00793388" w:rsidRDefault="00793388" w:rsidP="00793388">
            <w:pPr>
              <w:rPr>
                <w:rFonts w:ascii="Times New Roman" w:hAnsi="Times New Roman" w:cs="Times New Roman"/>
                <w:b/>
                <w:bCs/>
                <w:lang w:val="bg-BG"/>
              </w:rPr>
            </w:pPr>
            <w:r w:rsidRPr="00793388">
              <w:rPr>
                <w:rFonts w:ascii="Times New Roman" w:hAnsi="Times New Roman" w:cs="Times New Roman"/>
                <w:b/>
                <w:bCs/>
                <w:lang w:val="bg-BG"/>
              </w:rPr>
              <w:t>Параметър</w:t>
            </w:r>
          </w:p>
        </w:tc>
        <w:tc>
          <w:tcPr>
            <w:tcW w:w="0" w:type="auto"/>
            <w:shd w:val="clear" w:color="auto" w:fill="B6DDE8"/>
            <w:vAlign w:val="center"/>
          </w:tcPr>
          <w:p w:rsidR="00793388" w:rsidRPr="00793388" w:rsidRDefault="00793388" w:rsidP="00793388">
            <w:pPr>
              <w:rPr>
                <w:rFonts w:ascii="Times New Roman" w:hAnsi="Times New Roman" w:cs="Times New Roman"/>
                <w:b/>
                <w:bCs/>
                <w:lang w:val="bg-BG"/>
              </w:rPr>
            </w:pPr>
            <w:r w:rsidRPr="00793388">
              <w:rPr>
                <w:rFonts w:ascii="Times New Roman" w:hAnsi="Times New Roman" w:cs="Times New Roman"/>
                <w:b/>
                <w:bCs/>
                <w:lang w:val="bg-BG"/>
              </w:rPr>
              <w:t>Мерна единица</w:t>
            </w:r>
          </w:p>
        </w:tc>
        <w:tc>
          <w:tcPr>
            <w:tcW w:w="0" w:type="auto"/>
            <w:shd w:val="clear" w:color="auto" w:fill="B6DDE8"/>
            <w:vAlign w:val="center"/>
          </w:tcPr>
          <w:p w:rsidR="00793388" w:rsidRPr="00793388" w:rsidRDefault="00793388" w:rsidP="00793388">
            <w:pPr>
              <w:rPr>
                <w:rFonts w:ascii="Times New Roman" w:hAnsi="Times New Roman" w:cs="Times New Roman"/>
                <w:b/>
                <w:bCs/>
                <w:lang w:val="bg-BG"/>
              </w:rPr>
            </w:pPr>
            <w:r w:rsidRPr="00793388">
              <w:rPr>
                <w:rFonts w:ascii="Times New Roman" w:hAnsi="Times New Roman" w:cs="Times New Roman"/>
                <w:b/>
                <w:bCs/>
                <w:lang w:val="bg-BG"/>
              </w:rPr>
              <w:t>Целева стойност</w:t>
            </w:r>
          </w:p>
        </w:tc>
        <w:tc>
          <w:tcPr>
            <w:tcW w:w="0" w:type="auto"/>
            <w:shd w:val="clear" w:color="auto" w:fill="B6DDE8"/>
            <w:vAlign w:val="center"/>
          </w:tcPr>
          <w:p w:rsidR="00793388" w:rsidRPr="00793388" w:rsidRDefault="00793388" w:rsidP="00793388">
            <w:pPr>
              <w:rPr>
                <w:rFonts w:ascii="Times New Roman" w:hAnsi="Times New Roman" w:cs="Times New Roman"/>
                <w:b/>
                <w:bCs/>
                <w:lang w:val="bg-BG"/>
              </w:rPr>
            </w:pPr>
            <w:r w:rsidRPr="00793388">
              <w:rPr>
                <w:rFonts w:ascii="Times New Roman" w:hAnsi="Times New Roman" w:cs="Times New Roman"/>
                <w:b/>
                <w:bCs/>
                <w:lang w:val="bg-BG"/>
              </w:rPr>
              <w:t>Допълнителна информация</w:t>
            </w:r>
          </w:p>
        </w:tc>
        <w:tc>
          <w:tcPr>
            <w:tcW w:w="0" w:type="auto"/>
            <w:shd w:val="clear" w:color="auto" w:fill="B6DDE8"/>
            <w:vAlign w:val="center"/>
          </w:tcPr>
          <w:p w:rsidR="00793388" w:rsidRPr="00793388" w:rsidRDefault="00793388" w:rsidP="00793388">
            <w:pPr>
              <w:rPr>
                <w:rFonts w:ascii="Times New Roman" w:hAnsi="Times New Roman" w:cs="Times New Roman"/>
                <w:b/>
                <w:bCs/>
                <w:lang w:val="bg-BG"/>
              </w:rPr>
            </w:pPr>
            <w:r w:rsidRPr="00793388">
              <w:rPr>
                <w:rFonts w:ascii="Times New Roman" w:hAnsi="Times New Roman" w:cs="Times New Roman"/>
                <w:b/>
                <w:bCs/>
                <w:lang w:val="bg-BG"/>
              </w:rPr>
              <w:t>Специфични за зоната цели</w:t>
            </w:r>
          </w:p>
        </w:tc>
      </w:tr>
      <w:tr w:rsidR="00793388" w:rsidRPr="00793388" w:rsidTr="00793388">
        <w:trPr>
          <w:jc w:val="center"/>
        </w:trPr>
        <w:tc>
          <w:tcPr>
            <w:tcW w:w="0" w:type="auto"/>
            <w:shd w:val="clear" w:color="auto" w:fill="auto"/>
          </w:tcPr>
          <w:p w:rsidR="00793388" w:rsidRPr="00793388" w:rsidRDefault="00793388" w:rsidP="00793388">
            <w:pPr>
              <w:rPr>
                <w:rFonts w:ascii="Times New Roman" w:hAnsi="Times New Roman" w:cs="Times New Roman"/>
                <w:b/>
                <w:lang w:val="bg-BG"/>
              </w:rPr>
            </w:pPr>
            <w:r w:rsidRPr="00793388">
              <w:rPr>
                <w:rFonts w:ascii="Times New Roman" w:hAnsi="Times New Roman" w:cs="Times New Roman"/>
                <w:b/>
                <w:lang w:val="bg-BG"/>
              </w:rPr>
              <w:t xml:space="preserve">Популация: </w:t>
            </w:r>
            <w:r w:rsidRPr="00793388">
              <w:rPr>
                <w:rFonts w:ascii="Times New Roman" w:hAnsi="Times New Roman" w:cs="Times New Roman"/>
                <w:bCs/>
                <w:lang w:val="bg-BG"/>
              </w:rPr>
              <w:t>Размер гнездовата популацията</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Брой гнездящи двойки</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 xml:space="preserve">Най-малко 1 двойка </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 xml:space="preserve">В настоящия СФД (актуализиран през 2015 г.) са посочени 1 – 2 гнездящи индивида. В резултат на извършен мониторинг в защитената зона през гнездовия период на 2021 г. не са установени птици от вида в зоната. </w:t>
            </w:r>
          </w:p>
        </w:tc>
        <w:tc>
          <w:tcPr>
            <w:tcW w:w="0" w:type="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Поддържане на популацията на вида в зоната в размер от най-малко 1 гнездящи двойки.</w:t>
            </w:r>
          </w:p>
        </w:tc>
      </w:tr>
      <w:tr w:rsidR="00793388" w:rsidRPr="00793388" w:rsidTr="00793388">
        <w:trPr>
          <w:jc w:val="center"/>
        </w:trPr>
        <w:tc>
          <w:tcPr>
            <w:tcW w:w="0" w:type="auto"/>
            <w:shd w:val="clear" w:color="auto" w:fill="auto"/>
          </w:tcPr>
          <w:p w:rsidR="00793388" w:rsidRPr="00793388" w:rsidRDefault="00793388" w:rsidP="00793388">
            <w:pPr>
              <w:rPr>
                <w:rFonts w:ascii="Times New Roman" w:hAnsi="Times New Roman" w:cs="Times New Roman"/>
                <w:b/>
                <w:lang w:val="bg-BG"/>
              </w:rPr>
            </w:pPr>
            <w:r w:rsidRPr="00793388">
              <w:rPr>
                <w:rFonts w:ascii="Times New Roman" w:hAnsi="Times New Roman" w:cs="Times New Roman"/>
                <w:b/>
                <w:lang w:val="bg-BG"/>
              </w:rPr>
              <w:t xml:space="preserve">Популация: </w:t>
            </w:r>
            <w:r w:rsidRPr="00793388">
              <w:rPr>
                <w:rFonts w:ascii="Times New Roman" w:hAnsi="Times New Roman" w:cs="Times New Roman"/>
                <w:bCs/>
                <w:lang w:val="bg-BG"/>
              </w:rPr>
              <w:t xml:space="preserve">Размер </w:t>
            </w:r>
            <w:r w:rsidRPr="00793388">
              <w:rPr>
                <w:rFonts w:ascii="Times New Roman" w:hAnsi="Times New Roman" w:cs="Times New Roman"/>
                <w:bCs/>
                <w:lang w:val="bg-BG"/>
              </w:rPr>
              <w:lastRenderedPageBreak/>
              <w:t>на мигриращата популация</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lastRenderedPageBreak/>
              <w:t xml:space="preserve">Брой </w:t>
            </w:r>
            <w:r w:rsidRPr="00793388">
              <w:rPr>
                <w:rFonts w:ascii="Times New Roman" w:hAnsi="Times New Roman" w:cs="Times New Roman"/>
                <w:lang w:val="bg-BG"/>
              </w:rPr>
              <w:lastRenderedPageBreak/>
              <w:t>индивиди</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lastRenderedPageBreak/>
              <w:t>Неизвестна</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 xml:space="preserve">В СФД за концентрацията на вида </w:t>
            </w:r>
            <w:r w:rsidRPr="00793388">
              <w:rPr>
                <w:rFonts w:ascii="Times New Roman" w:hAnsi="Times New Roman" w:cs="Times New Roman"/>
                <w:lang w:val="bg-BG"/>
              </w:rPr>
              <w:lastRenderedPageBreak/>
              <w:t xml:space="preserve">по време на миграция в зоната не е посочена минимална и максимална стойност на вида. Няма друга актуална информация за количеството на птиците и районите с концентрация на вида в зоната по време на миграция. </w:t>
            </w:r>
          </w:p>
        </w:tc>
        <w:tc>
          <w:tcPr>
            <w:tcW w:w="0" w:type="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lastRenderedPageBreak/>
              <w:t xml:space="preserve">Да се извърши </w:t>
            </w:r>
            <w:r w:rsidRPr="00793388">
              <w:rPr>
                <w:rFonts w:ascii="Times New Roman" w:hAnsi="Times New Roman" w:cs="Times New Roman"/>
                <w:lang w:val="bg-BG"/>
              </w:rPr>
              <w:lastRenderedPageBreak/>
              <w:t>целенасочен мониторинг за установяване на размера на мигриращата популация до 2025 г.</w:t>
            </w:r>
          </w:p>
        </w:tc>
      </w:tr>
      <w:tr w:rsidR="00793388" w:rsidRPr="00793388" w:rsidTr="00793388">
        <w:trPr>
          <w:jc w:val="center"/>
        </w:trPr>
        <w:tc>
          <w:tcPr>
            <w:tcW w:w="0" w:type="auto"/>
            <w:shd w:val="clear" w:color="auto" w:fill="auto"/>
          </w:tcPr>
          <w:p w:rsidR="00793388" w:rsidRPr="00793388" w:rsidRDefault="00793388" w:rsidP="00793388">
            <w:pPr>
              <w:rPr>
                <w:rFonts w:ascii="Times New Roman" w:hAnsi="Times New Roman" w:cs="Times New Roman"/>
                <w:b/>
                <w:lang w:val="bg-BG"/>
              </w:rPr>
            </w:pPr>
            <w:r w:rsidRPr="00793388">
              <w:rPr>
                <w:rFonts w:ascii="Times New Roman" w:hAnsi="Times New Roman" w:cs="Times New Roman"/>
                <w:b/>
                <w:lang w:val="bg-BG"/>
              </w:rPr>
              <w:lastRenderedPageBreak/>
              <w:t xml:space="preserve">Местообитание на вида: </w:t>
            </w:r>
            <w:r w:rsidRPr="00793388">
              <w:rPr>
                <w:rFonts w:ascii="Times New Roman" w:hAnsi="Times New Roman" w:cs="Times New Roman"/>
                <w:bCs/>
                <w:lang w:val="bg-BG"/>
              </w:rPr>
              <w:t>Площ на подходящите гнездови местообитания на вида</w:t>
            </w:r>
          </w:p>
        </w:tc>
        <w:tc>
          <w:tcPr>
            <w:tcW w:w="0" w:type="auto"/>
            <w:shd w:val="clear" w:color="auto" w:fill="auto"/>
          </w:tcPr>
          <w:p w:rsidR="00793388" w:rsidRPr="00793388" w:rsidRDefault="00793388" w:rsidP="00793388">
            <w:pPr>
              <w:rPr>
                <w:rFonts w:ascii="Times New Roman" w:hAnsi="Times New Roman" w:cs="Times New Roman"/>
              </w:rPr>
            </w:pPr>
            <w:r w:rsidRPr="00793388">
              <w:rPr>
                <w:rFonts w:ascii="Times New Roman" w:hAnsi="Times New Roman" w:cs="Times New Roman"/>
              </w:rPr>
              <w:t>ha</w:t>
            </w:r>
          </w:p>
        </w:tc>
        <w:tc>
          <w:tcPr>
            <w:tcW w:w="0" w:type="auto"/>
            <w:shd w:val="clear" w:color="auto" w:fill="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Най-малко 827</w:t>
            </w:r>
          </w:p>
        </w:tc>
        <w:tc>
          <w:tcPr>
            <w:tcW w:w="0" w:type="auto"/>
            <w:shd w:val="clear" w:color="auto" w:fill="auto"/>
          </w:tcPr>
          <w:p w:rsidR="00793388" w:rsidRPr="00793388" w:rsidRDefault="00793388" w:rsidP="00793388">
            <w:pPr>
              <w:rPr>
                <w:rFonts w:ascii="Times New Roman" w:hAnsi="Times New Roman" w:cs="Times New Roman"/>
                <w:lang w:val="bg-BG"/>
              </w:rPr>
            </w:pPr>
            <w:r>
              <w:rPr>
                <w:rFonts w:ascii="Times New Roman" w:hAnsi="Times New Roman" w:cs="Times New Roman"/>
                <w:lang w:val="bg-BG"/>
              </w:rPr>
              <w:t xml:space="preserve">Определено въз основа на % участие на местообитания </w:t>
            </w:r>
            <w:r>
              <w:rPr>
                <w:rFonts w:ascii="Times New Roman" w:hAnsi="Times New Roman" w:cs="Times New Roman"/>
              </w:rPr>
              <w:t>N16</w:t>
            </w:r>
            <w:r>
              <w:rPr>
                <w:rFonts w:ascii="Times New Roman" w:hAnsi="Times New Roman" w:cs="Times New Roman"/>
                <w:lang w:val="bg-BG"/>
              </w:rPr>
              <w:t xml:space="preserve">-широколистни гори и </w:t>
            </w:r>
            <w:r>
              <w:rPr>
                <w:rFonts w:ascii="Times New Roman" w:hAnsi="Times New Roman" w:cs="Times New Roman"/>
              </w:rPr>
              <w:t xml:space="preserve">N20 – </w:t>
            </w:r>
            <w:r>
              <w:rPr>
                <w:rFonts w:ascii="Times New Roman" w:hAnsi="Times New Roman" w:cs="Times New Roman"/>
                <w:lang w:val="bg-BG"/>
              </w:rPr>
              <w:t>насаждения от тополови кулутури в СФД на зоната. Тяхната обща площ е 827 ха. В зоната може да гнезди не повече от 1 дв.</w:t>
            </w:r>
          </w:p>
        </w:tc>
        <w:tc>
          <w:tcPr>
            <w:tcW w:w="0" w:type="auto"/>
          </w:tcPr>
          <w:p w:rsidR="00793388" w:rsidRPr="00793388" w:rsidRDefault="00793388" w:rsidP="00793388">
            <w:pPr>
              <w:rPr>
                <w:rFonts w:ascii="Times New Roman" w:hAnsi="Times New Roman" w:cs="Times New Roman"/>
                <w:lang w:val="bg-BG"/>
              </w:rPr>
            </w:pPr>
            <w:r w:rsidRPr="00793388">
              <w:rPr>
                <w:rFonts w:ascii="Times New Roman" w:hAnsi="Times New Roman" w:cs="Times New Roman"/>
                <w:lang w:val="bg-BG"/>
              </w:rPr>
              <w:t>Поддържане на площта на подходящите гнездови местообитания на вида в защитената зона, в размер на най-малкo 827 ha.</w:t>
            </w:r>
          </w:p>
        </w:tc>
      </w:tr>
      <w:tr w:rsidR="00793388" w:rsidRPr="00793388" w:rsidTr="00793388">
        <w:trPr>
          <w:jc w:val="center"/>
        </w:trPr>
        <w:tc>
          <w:tcPr>
            <w:tcW w:w="0" w:type="auto"/>
            <w:shd w:val="clear" w:color="auto" w:fill="auto"/>
          </w:tcPr>
          <w:p w:rsidR="00793388" w:rsidRPr="00793388" w:rsidRDefault="00793388" w:rsidP="00793388">
            <w:pPr>
              <w:rPr>
                <w:rFonts w:ascii="Times New Roman" w:hAnsi="Times New Roman" w:cs="Times New Roman"/>
                <w:b/>
                <w:lang w:val="bg-BG"/>
              </w:rPr>
            </w:pPr>
            <w:r w:rsidRPr="00793388">
              <w:rPr>
                <w:rFonts w:ascii="Times New Roman" w:hAnsi="Times New Roman" w:cs="Times New Roman"/>
                <w:b/>
                <w:lang w:val="bg-BG"/>
              </w:rPr>
              <w:t xml:space="preserve">Местообитание на вида: </w:t>
            </w:r>
            <w:r w:rsidRPr="00793388">
              <w:rPr>
                <w:rFonts w:ascii="Times New Roman" w:hAnsi="Times New Roman" w:cs="Times New Roman"/>
                <w:bCs/>
                <w:lang w:val="bg-BG"/>
              </w:rPr>
              <w:t>Площ на подходящите хранителни местообитания на вида</w:t>
            </w:r>
            <w:r w:rsidRPr="00793388">
              <w:rPr>
                <w:rFonts w:ascii="Times New Roman" w:hAnsi="Times New Roman" w:cs="Times New Roman"/>
                <w:b/>
                <w:lang w:val="bg-BG"/>
              </w:rPr>
              <w:t xml:space="preserve"> </w:t>
            </w:r>
          </w:p>
        </w:tc>
        <w:tc>
          <w:tcPr>
            <w:tcW w:w="0" w:type="auto"/>
            <w:shd w:val="clear" w:color="auto" w:fill="auto"/>
          </w:tcPr>
          <w:p w:rsidR="00793388" w:rsidRPr="00793388" w:rsidRDefault="00793388" w:rsidP="00793388">
            <w:pPr>
              <w:rPr>
                <w:rFonts w:ascii="Times New Roman" w:hAnsi="Times New Roman" w:cs="Times New Roman"/>
              </w:rPr>
            </w:pPr>
            <w:r w:rsidRPr="00793388">
              <w:rPr>
                <w:rFonts w:ascii="Times New Roman" w:hAnsi="Times New Roman" w:cs="Times New Roman"/>
              </w:rPr>
              <w:t>ha</w:t>
            </w:r>
          </w:p>
        </w:tc>
        <w:tc>
          <w:tcPr>
            <w:tcW w:w="0" w:type="auto"/>
            <w:shd w:val="clear" w:color="auto" w:fill="auto"/>
          </w:tcPr>
          <w:p w:rsidR="00793388" w:rsidRPr="00793388" w:rsidRDefault="00793388" w:rsidP="00537C56">
            <w:pPr>
              <w:rPr>
                <w:rFonts w:ascii="Times New Roman" w:hAnsi="Times New Roman" w:cs="Times New Roman"/>
                <w:lang w:val="bg-BG"/>
              </w:rPr>
            </w:pPr>
            <w:r w:rsidRPr="00793388">
              <w:rPr>
                <w:rFonts w:ascii="Times New Roman" w:hAnsi="Times New Roman" w:cs="Times New Roman"/>
                <w:lang w:val="bg-BG"/>
              </w:rPr>
              <w:t>Най-малко 1</w:t>
            </w:r>
            <w:r w:rsidR="00537C56">
              <w:rPr>
                <w:rFonts w:ascii="Times New Roman" w:hAnsi="Times New Roman" w:cs="Times New Roman"/>
                <w:lang w:val="bg-BG"/>
              </w:rPr>
              <w:t>190</w:t>
            </w:r>
          </w:p>
        </w:tc>
        <w:tc>
          <w:tcPr>
            <w:tcW w:w="0" w:type="auto"/>
            <w:shd w:val="clear" w:color="auto" w:fill="auto"/>
          </w:tcPr>
          <w:p w:rsidR="00793388" w:rsidRPr="00793388" w:rsidRDefault="00537C56" w:rsidP="00793388">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0" w:type="auto"/>
          </w:tcPr>
          <w:p w:rsidR="00793388" w:rsidRPr="00793388" w:rsidRDefault="00793388" w:rsidP="00537C56">
            <w:pPr>
              <w:rPr>
                <w:rFonts w:ascii="Times New Roman" w:hAnsi="Times New Roman" w:cs="Times New Roman"/>
                <w:lang w:val="bg-BG"/>
              </w:rPr>
            </w:pPr>
            <w:r w:rsidRPr="00793388">
              <w:rPr>
                <w:rFonts w:ascii="Times New Roman" w:hAnsi="Times New Roman" w:cs="Times New Roman"/>
                <w:lang w:val="bg-BG"/>
              </w:rPr>
              <w:t>Поддържане на площта на подходящите хранителни местообитания на вида в размер най-малко 1</w:t>
            </w:r>
            <w:r w:rsidR="00537C56">
              <w:rPr>
                <w:rFonts w:ascii="Times New Roman" w:hAnsi="Times New Roman" w:cs="Times New Roman"/>
                <w:lang w:val="bg-BG"/>
              </w:rPr>
              <w:t>190</w:t>
            </w:r>
            <w:r w:rsidRPr="00793388">
              <w:rPr>
                <w:rFonts w:ascii="Times New Roman" w:hAnsi="Times New Roman" w:cs="Times New Roman"/>
                <w:lang w:val="bg-BG"/>
              </w:rPr>
              <w:t xml:space="preserve"> ha</w:t>
            </w:r>
          </w:p>
        </w:tc>
      </w:tr>
    </w:tbl>
    <w:p w:rsidR="00793388" w:rsidRPr="00793388" w:rsidRDefault="00793388" w:rsidP="00793388">
      <w:pPr>
        <w:rPr>
          <w:rFonts w:ascii="Times New Roman" w:hAnsi="Times New Roman" w:cs="Times New Roman"/>
          <w:lang w:val="bg-BG"/>
        </w:rPr>
      </w:pPr>
    </w:p>
    <w:p w:rsidR="00793388" w:rsidRPr="00793388" w:rsidRDefault="00793388" w:rsidP="00793388">
      <w:pPr>
        <w:spacing w:before="120" w:after="120" w:line="240" w:lineRule="auto"/>
        <w:jc w:val="both"/>
        <w:rPr>
          <w:rFonts w:ascii="Times New Roman" w:hAnsi="Times New Roman" w:cs="Times New Roman"/>
          <w:b/>
          <w:sz w:val="24"/>
          <w:lang w:val="bg-BG"/>
        </w:rPr>
      </w:pPr>
      <w:r w:rsidRPr="00793388">
        <w:rPr>
          <w:rFonts w:ascii="Times New Roman" w:hAnsi="Times New Roman" w:cs="Times New Roman"/>
          <w:b/>
          <w:sz w:val="24"/>
          <w:lang w:val="bg-BG"/>
        </w:rPr>
        <w:t>Необходимост от промени в СФД за (СЗЗ)  BG0002024 „Рибарници Мечка“</w:t>
      </w:r>
    </w:p>
    <w:p w:rsidR="00793388" w:rsidRPr="00793388" w:rsidRDefault="00793388" w:rsidP="00793388">
      <w:pPr>
        <w:spacing w:before="120" w:after="120" w:line="240" w:lineRule="auto"/>
        <w:jc w:val="both"/>
        <w:rPr>
          <w:rFonts w:ascii="Times New Roman" w:hAnsi="Times New Roman" w:cs="Times New Roman"/>
          <w:sz w:val="24"/>
          <w:lang w:val="bg-BG"/>
        </w:rPr>
      </w:pPr>
      <w:r w:rsidRPr="00793388">
        <w:rPr>
          <w:rFonts w:ascii="Times New Roman" w:hAnsi="Times New Roman" w:cs="Times New Roman"/>
          <w:sz w:val="24"/>
          <w:lang w:val="bg-BG"/>
        </w:rPr>
        <w:t>Предвид наличната информация за настоящата гнездова и концентрираща се численост на вида в защитената зона е необходима актуализация на СФД:</w:t>
      </w:r>
    </w:p>
    <w:p w:rsidR="00793388" w:rsidRPr="00793388" w:rsidRDefault="00793388" w:rsidP="00793388">
      <w:pPr>
        <w:numPr>
          <w:ilvl w:val="0"/>
          <w:numId w:val="1"/>
        </w:numPr>
        <w:spacing w:before="120" w:after="120" w:line="240" w:lineRule="auto"/>
        <w:ind w:left="567"/>
        <w:jc w:val="both"/>
        <w:rPr>
          <w:rFonts w:ascii="Times New Roman" w:hAnsi="Times New Roman" w:cs="Times New Roman"/>
          <w:sz w:val="24"/>
          <w:lang w:val="bg-BG"/>
        </w:rPr>
      </w:pPr>
      <w:r w:rsidRPr="00793388">
        <w:rPr>
          <w:rFonts w:ascii="Times New Roman" w:hAnsi="Times New Roman" w:cs="Times New Roman"/>
          <w:sz w:val="24"/>
          <w:lang w:val="bg-BG"/>
        </w:rPr>
        <w:t>По отношение на популация в зоната (</w:t>
      </w:r>
      <w:r w:rsidRPr="00793388">
        <w:rPr>
          <w:rFonts w:ascii="Times New Roman" w:hAnsi="Times New Roman" w:cs="Times New Roman"/>
          <w:b/>
          <w:sz w:val="24"/>
          <w:lang w:val="bg-BG"/>
        </w:rPr>
        <w:t>Population in the site</w:t>
      </w:r>
      <w:r w:rsidRPr="00793388">
        <w:rPr>
          <w:rFonts w:ascii="Times New Roman" w:hAnsi="Times New Roman" w:cs="Times New Roman"/>
          <w:sz w:val="24"/>
          <w:lang w:val="bg-BG"/>
        </w:rPr>
        <w:t>) по време на размножаване следва да се промени единици (</w:t>
      </w:r>
      <w:r w:rsidRPr="00793388">
        <w:rPr>
          <w:rFonts w:ascii="Times New Roman" w:hAnsi="Times New Roman" w:cs="Times New Roman"/>
          <w:b/>
          <w:sz w:val="24"/>
        </w:rPr>
        <w:t>Unit</w:t>
      </w:r>
      <w:r w:rsidRPr="00793388">
        <w:rPr>
          <w:rFonts w:ascii="Times New Roman" w:hAnsi="Times New Roman" w:cs="Times New Roman"/>
          <w:sz w:val="24"/>
          <w:lang w:val="bg-BG"/>
        </w:rPr>
        <w:t>) индивиди (</w:t>
      </w:r>
      <w:r w:rsidRPr="00793388">
        <w:rPr>
          <w:rFonts w:ascii="Times New Roman" w:hAnsi="Times New Roman" w:cs="Times New Roman"/>
          <w:b/>
          <w:sz w:val="24"/>
        </w:rPr>
        <w:t>i</w:t>
      </w:r>
      <w:r w:rsidRPr="00793388">
        <w:rPr>
          <w:rFonts w:ascii="Times New Roman" w:hAnsi="Times New Roman" w:cs="Times New Roman"/>
          <w:sz w:val="24"/>
          <w:lang w:val="bg-BG"/>
        </w:rPr>
        <w:t>) на двойки (</w:t>
      </w:r>
      <w:r w:rsidRPr="00793388">
        <w:rPr>
          <w:rFonts w:ascii="Times New Roman" w:hAnsi="Times New Roman" w:cs="Times New Roman"/>
          <w:b/>
          <w:sz w:val="24"/>
        </w:rPr>
        <w:t>p</w:t>
      </w:r>
      <w:r w:rsidRPr="00793388">
        <w:rPr>
          <w:rFonts w:ascii="Times New Roman" w:hAnsi="Times New Roman" w:cs="Times New Roman"/>
          <w:sz w:val="24"/>
          <w:lang w:val="bg-BG"/>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78"/>
        <w:gridCol w:w="328"/>
        <w:gridCol w:w="483"/>
        <w:gridCol w:w="175"/>
        <w:gridCol w:w="175"/>
        <w:gridCol w:w="572"/>
        <w:gridCol w:w="605"/>
        <w:gridCol w:w="594"/>
        <w:gridCol w:w="578"/>
        <w:gridCol w:w="839"/>
        <w:gridCol w:w="475"/>
        <w:gridCol w:w="475"/>
        <w:gridCol w:w="622"/>
        <w:gridCol w:w="522"/>
        <w:gridCol w:w="578"/>
      </w:tblGrid>
      <w:tr w:rsidR="00793388" w:rsidRPr="00793388" w:rsidTr="00505C5F">
        <w:trPr>
          <w:jc w:val="center"/>
        </w:trPr>
        <w:tc>
          <w:tcPr>
            <w:tcW w:w="0" w:type="auto"/>
            <w:gridSpan w:val="6"/>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Species</w:t>
            </w:r>
          </w:p>
        </w:tc>
        <w:tc>
          <w:tcPr>
            <w:tcW w:w="0" w:type="auto"/>
            <w:gridSpan w:val="7"/>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Site assessment</w:t>
            </w:r>
          </w:p>
        </w:tc>
      </w:tr>
      <w:tr w:rsidR="00793388" w:rsidRPr="00793388" w:rsidTr="00505C5F">
        <w:trPr>
          <w:jc w:val="center"/>
        </w:trPr>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NP</w:t>
            </w:r>
          </w:p>
        </w:tc>
        <w:tc>
          <w:tcPr>
            <w:tcW w:w="0" w:type="auto"/>
            <w:gridSpan w:val="2"/>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D.qual.</w:t>
            </w:r>
          </w:p>
        </w:tc>
        <w:tc>
          <w:tcPr>
            <w:tcW w:w="0" w:type="auto"/>
            <w:gridSpan w:val="2"/>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A/B/C</w:t>
            </w:r>
          </w:p>
        </w:tc>
      </w:tr>
      <w:tr w:rsidR="00793388" w:rsidRPr="00793388" w:rsidTr="00505C5F">
        <w:trPr>
          <w:jc w:val="center"/>
        </w:trPr>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p>
        </w:tc>
        <w:tc>
          <w:tcPr>
            <w:tcW w:w="0" w:type="auto"/>
            <w:gridSpan w:val="2"/>
            <w:vMerge/>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p>
        </w:tc>
        <w:tc>
          <w:tcPr>
            <w:tcW w:w="0" w:type="auto"/>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Min</w:t>
            </w:r>
          </w:p>
        </w:tc>
        <w:tc>
          <w:tcPr>
            <w:tcW w:w="0" w:type="auto"/>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p>
        </w:tc>
        <w:tc>
          <w:tcPr>
            <w:tcW w:w="0" w:type="auto"/>
            <w:vMerge/>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p>
        </w:tc>
        <w:tc>
          <w:tcPr>
            <w:tcW w:w="0" w:type="auto"/>
            <w:gridSpan w:val="2"/>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Pop.</w:t>
            </w:r>
          </w:p>
        </w:tc>
        <w:tc>
          <w:tcPr>
            <w:tcW w:w="0" w:type="auto"/>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Con.</w:t>
            </w:r>
          </w:p>
        </w:tc>
        <w:tc>
          <w:tcPr>
            <w:tcW w:w="0" w:type="auto"/>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Iso.</w:t>
            </w:r>
          </w:p>
        </w:tc>
        <w:tc>
          <w:tcPr>
            <w:tcW w:w="0" w:type="auto"/>
            <w:shd w:val="clear" w:color="auto" w:fill="D9D9D9" w:themeFill="background1" w:themeFillShade="D9"/>
            <w:vAlign w:val="center"/>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b/>
                <w:sz w:val="20"/>
                <w:lang w:val="bg-BG"/>
              </w:rPr>
              <w:t>Glo.</w:t>
            </w:r>
          </w:p>
        </w:tc>
      </w:tr>
      <w:tr w:rsidR="00793388" w:rsidRPr="00793388" w:rsidTr="00793388">
        <w:trPr>
          <w:jc w:val="center"/>
        </w:trPr>
        <w:tc>
          <w:tcPr>
            <w:tcW w:w="0" w:type="auto"/>
            <w:shd w:val="clear" w:color="auto" w:fill="auto"/>
            <w:vAlign w:val="center"/>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lang w:val="bg-BG"/>
              </w:rPr>
              <w:t>В</w:t>
            </w:r>
          </w:p>
        </w:tc>
        <w:tc>
          <w:tcPr>
            <w:tcW w:w="0" w:type="auto"/>
            <w:shd w:val="clear" w:color="auto" w:fill="auto"/>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A</w:t>
            </w:r>
            <w:r w:rsidRPr="00793388">
              <w:rPr>
                <w:rFonts w:ascii="Times New Roman" w:hAnsi="Times New Roman" w:cs="Times New Roman"/>
                <w:sz w:val="20"/>
                <w:lang w:val="bg-BG"/>
              </w:rPr>
              <w:t>080</w:t>
            </w:r>
          </w:p>
        </w:tc>
        <w:tc>
          <w:tcPr>
            <w:tcW w:w="0" w:type="auto"/>
            <w:shd w:val="clear" w:color="auto" w:fill="auto"/>
          </w:tcPr>
          <w:p w:rsidR="00793388" w:rsidRPr="00793388" w:rsidRDefault="00793388" w:rsidP="00793388">
            <w:pPr>
              <w:rPr>
                <w:rFonts w:ascii="Times New Roman" w:hAnsi="Times New Roman" w:cs="Times New Roman"/>
                <w:i/>
                <w:sz w:val="20"/>
                <w:lang w:val="bg-BG"/>
              </w:rPr>
            </w:pPr>
            <w:r w:rsidRPr="00793388">
              <w:rPr>
                <w:rFonts w:ascii="Times New Roman" w:hAnsi="Times New Roman" w:cs="Times New Roman"/>
                <w:i/>
                <w:sz w:val="20"/>
                <w:lang w:val="bg-BG"/>
              </w:rPr>
              <w:t>Circaetus gallicus</w:t>
            </w:r>
          </w:p>
        </w:tc>
        <w:tc>
          <w:tcPr>
            <w:tcW w:w="0" w:type="auto"/>
            <w:shd w:val="clear" w:color="auto" w:fill="auto"/>
            <w:vAlign w:val="center"/>
          </w:tcPr>
          <w:p w:rsidR="00793388" w:rsidRPr="00793388" w:rsidRDefault="00793388" w:rsidP="00793388">
            <w:pPr>
              <w:rPr>
                <w:rFonts w:ascii="Times New Roman" w:hAnsi="Times New Roman" w:cs="Times New Roman"/>
                <w:sz w:val="20"/>
                <w:lang w:val="bg-BG"/>
              </w:rPr>
            </w:pPr>
          </w:p>
        </w:tc>
        <w:tc>
          <w:tcPr>
            <w:tcW w:w="0" w:type="auto"/>
            <w:shd w:val="clear" w:color="auto" w:fill="auto"/>
            <w:vAlign w:val="center"/>
          </w:tcPr>
          <w:p w:rsidR="00793388" w:rsidRPr="00793388" w:rsidRDefault="00793388" w:rsidP="00793388">
            <w:pPr>
              <w:rPr>
                <w:rFonts w:ascii="Times New Roman" w:hAnsi="Times New Roman" w:cs="Times New Roman"/>
                <w:b/>
                <w:sz w:val="20"/>
                <w:lang w:val="bg-BG"/>
              </w:rPr>
            </w:pPr>
          </w:p>
        </w:tc>
        <w:tc>
          <w:tcPr>
            <w:tcW w:w="0" w:type="auto"/>
            <w:gridSpan w:val="2"/>
            <w:shd w:val="clear" w:color="auto" w:fill="auto"/>
            <w:vAlign w:val="bottom"/>
          </w:tcPr>
          <w:p w:rsidR="00793388" w:rsidRPr="00793388" w:rsidRDefault="00793388" w:rsidP="00793388">
            <w:pPr>
              <w:rPr>
                <w:rFonts w:ascii="Times New Roman" w:hAnsi="Times New Roman" w:cs="Times New Roman"/>
                <w:b/>
                <w:sz w:val="20"/>
              </w:rPr>
            </w:pPr>
            <w:r w:rsidRPr="00793388">
              <w:rPr>
                <w:rFonts w:ascii="Times New Roman" w:hAnsi="Times New Roman" w:cs="Times New Roman"/>
                <w:sz w:val="20"/>
              </w:rPr>
              <w:t>r</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1</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2</w:t>
            </w:r>
          </w:p>
        </w:tc>
        <w:tc>
          <w:tcPr>
            <w:tcW w:w="0" w:type="auto"/>
            <w:shd w:val="clear" w:color="auto" w:fill="auto"/>
            <w:vAlign w:val="bottom"/>
          </w:tcPr>
          <w:p w:rsidR="00793388" w:rsidRPr="00793388" w:rsidRDefault="00793388" w:rsidP="00793388">
            <w:pPr>
              <w:rPr>
                <w:rFonts w:ascii="Times New Roman" w:hAnsi="Times New Roman" w:cs="Times New Roman"/>
                <w:bCs/>
                <w:sz w:val="20"/>
              </w:rPr>
            </w:pPr>
            <w:r w:rsidRPr="00793388">
              <w:rPr>
                <w:rFonts w:ascii="Times New Roman" w:hAnsi="Times New Roman" w:cs="Times New Roman"/>
                <w:color w:val="FF0000"/>
                <w:sz w:val="20"/>
              </w:rPr>
              <w:t>p</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G</w:t>
            </w:r>
          </w:p>
        </w:tc>
        <w:tc>
          <w:tcPr>
            <w:tcW w:w="0" w:type="auto"/>
            <w:gridSpan w:val="2"/>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C</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B</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C</w:t>
            </w:r>
          </w:p>
        </w:tc>
        <w:tc>
          <w:tcPr>
            <w:tcW w:w="0" w:type="auto"/>
            <w:shd w:val="clear" w:color="auto" w:fill="auto"/>
            <w:vAlign w:val="bottom"/>
          </w:tcPr>
          <w:p w:rsidR="00793388" w:rsidRPr="00793388" w:rsidRDefault="00793388" w:rsidP="00793388">
            <w:pPr>
              <w:rPr>
                <w:rFonts w:ascii="Times New Roman" w:hAnsi="Times New Roman" w:cs="Times New Roman"/>
                <w:b/>
                <w:sz w:val="20"/>
                <w:lang w:val="bg-BG"/>
              </w:rPr>
            </w:pPr>
            <w:r w:rsidRPr="00793388">
              <w:rPr>
                <w:rFonts w:ascii="Times New Roman" w:hAnsi="Times New Roman" w:cs="Times New Roman"/>
                <w:sz w:val="20"/>
              </w:rPr>
              <w:t>C</w:t>
            </w:r>
          </w:p>
        </w:tc>
      </w:tr>
      <w:tr w:rsidR="00793388" w:rsidRPr="00793388" w:rsidTr="00793388">
        <w:trPr>
          <w:jc w:val="center"/>
        </w:trPr>
        <w:tc>
          <w:tcPr>
            <w:tcW w:w="0" w:type="auto"/>
            <w:shd w:val="clear" w:color="auto" w:fill="auto"/>
            <w:vAlign w:val="center"/>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lang w:val="bg-BG"/>
              </w:rPr>
              <w:t>В</w:t>
            </w:r>
          </w:p>
        </w:tc>
        <w:tc>
          <w:tcPr>
            <w:tcW w:w="0" w:type="auto"/>
            <w:shd w:val="clear" w:color="auto" w:fill="auto"/>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A</w:t>
            </w:r>
            <w:r w:rsidRPr="00793388">
              <w:rPr>
                <w:rFonts w:ascii="Times New Roman" w:hAnsi="Times New Roman" w:cs="Times New Roman"/>
                <w:sz w:val="20"/>
                <w:lang w:val="bg-BG"/>
              </w:rPr>
              <w:t>080</w:t>
            </w:r>
          </w:p>
        </w:tc>
        <w:tc>
          <w:tcPr>
            <w:tcW w:w="0" w:type="auto"/>
            <w:shd w:val="clear" w:color="auto" w:fill="auto"/>
          </w:tcPr>
          <w:p w:rsidR="00793388" w:rsidRPr="00793388" w:rsidRDefault="00793388" w:rsidP="00793388">
            <w:pPr>
              <w:rPr>
                <w:rFonts w:ascii="Times New Roman" w:hAnsi="Times New Roman" w:cs="Times New Roman"/>
                <w:i/>
                <w:sz w:val="20"/>
              </w:rPr>
            </w:pPr>
            <w:r w:rsidRPr="00793388">
              <w:rPr>
                <w:rFonts w:ascii="Times New Roman" w:hAnsi="Times New Roman" w:cs="Times New Roman"/>
                <w:i/>
                <w:sz w:val="20"/>
                <w:lang w:val="bg-BG"/>
              </w:rPr>
              <w:t>Circaetus gallicus</w:t>
            </w:r>
          </w:p>
        </w:tc>
        <w:tc>
          <w:tcPr>
            <w:tcW w:w="0" w:type="auto"/>
            <w:shd w:val="clear" w:color="auto" w:fill="auto"/>
            <w:vAlign w:val="center"/>
          </w:tcPr>
          <w:p w:rsidR="00793388" w:rsidRPr="00793388" w:rsidRDefault="00793388" w:rsidP="00793388">
            <w:pPr>
              <w:rPr>
                <w:rFonts w:ascii="Times New Roman" w:hAnsi="Times New Roman" w:cs="Times New Roman"/>
                <w:sz w:val="20"/>
                <w:lang w:val="bg-BG"/>
              </w:rPr>
            </w:pPr>
          </w:p>
        </w:tc>
        <w:tc>
          <w:tcPr>
            <w:tcW w:w="0" w:type="auto"/>
            <w:shd w:val="clear" w:color="auto" w:fill="auto"/>
            <w:vAlign w:val="center"/>
          </w:tcPr>
          <w:p w:rsidR="00793388" w:rsidRPr="00793388" w:rsidRDefault="00793388" w:rsidP="00793388">
            <w:pPr>
              <w:rPr>
                <w:rFonts w:ascii="Times New Roman" w:hAnsi="Times New Roman" w:cs="Times New Roman"/>
                <w:sz w:val="20"/>
                <w:lang w:val="bg-BG"/>
              </w:rPr>
            </w:pPr>
          </w:p>
        </w:tc>
        <w:tc>
          <w:tcPr>
            <w:tcW w:w="0" w:type="auto"/>
            <w:gridSpan w:val="2"/>
            <w:shd w:val="clear" w:color="auto" w:fill="auto"/>
            <w:vAlign w:val="bottom"/>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c</w:t>
            </w:r>
          </w:p>
        </w:tc>
        <w:tc>
          <w:tcPr>
            <w:tcW w:w="0" w:type="auto"/>
            <w:shd w:val="clear" w:color="auto" w:fill="auto"/>
            <w:vAlign w:val="bottom"/>
          </w:tcPr>
          <w:p w:rsidR="00793388" w:rsidRPr="00793388" w:rsidRDefault="00793388" w:rsidP="00793388">
            <w:pPr>
              <w:rPr>
                <w:rFonts w:ascii="Times New Roman" w:hAnsi="Times New Roman" w:cs="Times New Roman"/>
                <w:sz w:val="20"/>
              </w:rPr>
            </w:pPr>
          </w:p>
        </w:tc>
        <w:tc>
          <w:tcPr>
            <w:tcW w:w="0" w:type="auto"/>
            <w:shd w:val="clear" w:color="auto" w:fill="auto"/>
            <w:vAlign w:val="bottom"/>
          </w:tcPr>
          <w:p w:rsidR="00793388" w:rsidRPr="00793388" w:rsidRDefault="00793388" w:rsidP="00793388">
            <w:pPr>
              <w:rPr>
                <w:rFonts w:ascii="Times New Roman" w:hAnsi="Times New Roman" w:cs="Times New Roman"/>
                <w:sz w:val="20"/>
              </w:rPr>
            </w:pPr>
          </w:p>
        </w:tc>
        <w:tc>
          <w:tcPr>
            <w:tcW w:w="0" w:type="auto"/>
            <w:shd w:val="clear" w:color="auto" w:fill="auto"/>
            <w:vAlign w:val="bottom"/>
          </w:tcPr>
          <w:p w:rsidR="00793388" w:rsidRPr="00793388" w:rsidRDefault="00793388" w:rsidP="00793388">
            <w:pPr>
              <w:rPr>
                <w:rFonts w:ascii="Times New Roman" w:hAnsi="Times New Roman" w:cs="Times New Roman"/>
                <w:sz w:val="20"/>
              </w:rPr>
            </w:pPr>
          </w:p>
        </w:tc>
        <w:tc>
          <w:tcPr>
            <w:tcW w:w="0" w:type="auto"/>
            <w:shd w:val="clear" w:color="auto" w:fill="auto"/>
            <w:vAlign w:val="bottom"/>
          </w:tcPr>
          <w:p w:rsidR="00793388" w:rsidRPr="00793388" w:rsidRDefault="00793388" w:rsidP="00793388">
            <w:pPr>
              <w:rPr>
                <w:rFonts w:ascii="Times New Roman" w:hAnsi="Times New Roman" w:cs="Times New Roman"/>
                <w:sz w:val="20"/>
              </w:rPr>
            </w:pPr>
            <w:r w:rsidRPr="00793388">
              <w:rPr>
                <w:rFonts w:ascii="Times New Roman" w:hAnsi="Times New Roman" w:cs="Times New Roman"/>
                <w:sz w:val="20"/>
              </w:rPr>
              <w:t>P</w:t>
            </w:r>
          </w:p>
        </w:tc>
        <w:tc>
          <w:tcPr>
            <w:tcW w:w="0" w:type="auto"/>
            <w:shd w:val="clear" w:color="auto" w:fill="auto"/>
            <w:vAlign w:val="bottom"/>
          </w:tcPr>
          <w:p w:rsidR="00793388" w:rsidRPr="00793388" w:rsidRDefault="00793388" w:rsidP="00793388">
            <w:pPr>
              <w:rPr>
                <w:rFonts w:ascii="Times New Roman" w:hAnsi="Times New Roman" w:cs="Times New Roman"/>
                <w:sz w:val="20"/>
              </w:rPr>
            </w:pPr>
            <w:r w:rsidRPr="00793388">
              <w:rPr>
                <w:rFonts w:ascii="Times New Roman" w:hAnsi="Times New Roman" w:cs="Times New Roman"/>
                <w:sz w:val="20"/>
              </w:rPr>
              <w:t>DD</w:t>
            </w:r>
          </w:p>
        </w:tc>
        <w:tc>
          <w:tcPr>
            <w:tcW w:w="0" w:type="auto"/>
            <w:gridSpan w:val="2"/>
            <w:shd w:val="clear" w:color="auto" w:fill="auto"/>
            <w:vAlign w:val="bottom"/>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B</w:t>
            </w:r>
          </w:p>
        </w:tc>
        <w:tc>
          <w:tcPr>
            <w:tcW w:w="0" w:type="auto"/>
            <w:shd w:val="clear" w:color="auto" w:fill="auto"/>
            <w:vAlign w:val="bottom"/>
          </w:tcPr>
          <w:p w:rsidR="00793388" w:rsidRPr="00793388" w:rsidRDefault="00793388" w:rsidP="00793388">
            <w:pPr>
              <w:rPr>
                <w:rFonts w:ascii="Times New Roman" w:hAnsi="Times New Roman" w:cs="Times New Roman"/>
                <w:sz w:val="20"/>
              </w:rPr>
            </w:pPr>
            <w:r w:rsidRPr="00793388">
              <w:rPr>
                <w:rFonts w:ascii="Times New Roman" w:hAnsi="Times New Roman" w:cs="Times New Roman"/>
                <w:sz w:val="20"/>
              </w:rPr>
              <w:t>B</w:t>
            </w:r>
          </w:p>
        </w:tc>
        <w:tc>
          <w:tcPr>
            <w:tcW w:w="0" w:type="auto"/>
            <w:shd w:val="clear" w:color="auto" w:fill="auto"/>
            <w:vAlign w:val="bottom"/>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C</w:t>
            </w:r>
          </w:p>
        </w:tc>
        <w:tc>
          <w:tcPr>
            <w:tcW w:w="0" w:type="auto"/>
            <w:shd w:val="clear" w:color="auto" w:fill="auto"/>
            <w:vAlign w:val="bottom"/>
          </w:tcPr>
          <w:p w:rsidR="00793388" w:rsidRPr="00793388" w:rsidRDefault="00793388" w:rsidP="00793388">
            <w:pPr>
              <w:rPr>
                <w:rFonts w:ascii="Times New Roman" w:hAnsi="Times New Roman" w:cs="Times New Roman"/>
                <w:sz w:val="20"/>
                <w:lang w:val="bg-BG"/>
              </w:rPr>
            </w:pPr>
            <w:r w:rsidRPr="00793388">
              <w:rPr>
                <w:rFonts w:ascii="Times New Roman" w:hAnsi="Times New Roman" w:cs="Times New Roman"/>
                <w:sz w:val="20"/>
              </w:rPr>
              <w:t>C</w:t>
            </w:r>
          </w:p>
        </w:tc>
      </w:tr>
    </w:tbl>
    <w:p w:rsidR="00397EDA" w:rsidRDefault="00397EDA">
      <w:pPr>
        <w:rPr>
          <w:rFonts w:ascii="Times New Roman" w:hAnsi="Times New Roman" w:cs="Times New Roman"/>
          <w:lang w:val="bg-BG"/>
        </w:rPr>
      </w:pPr>
    </w:p>
    <w:p w:rsidR="00BC3816" w:rsidRPr="00BC3816" w:rsidRDefault="00BC3816" w:rsidP="005B7741">
      <w:pPr>
        <w:pStyle w:val="Heading1"/>
        <w:rPr>
          <w:lang w:val="bg-BG"/>
        </w:rPr>
      </w:pPr>
      <w:bookmarkStart w:id="88" w:name="_Toc87467218"/>
      <w:bookmarkStart w:id="89" w:name="_Toc87513940"/>
      <w:r w:rsidRPr="00BC3816">
        <w:rPr>
          <w:lang w:val="bg-BG"/>
        </w:rPr>
        <w:t xml:space="preserve">Специфични цели за </w:t>
      </w:r>
      <w:r w:rsidRPr="00BC3816">
        <w:t>A</w:t>
      </w:r>
      <w:r w:rsidRPr="00BC3816">
        <w:rPr>
          <w:lang w:val="bg-BG"/>
        </w:rPr>
        <w:t xml:space="preserve">081 </w:t>
      </w:r>
      <w:r w:rsidRPr="00BC3816">
        <w:rPr>
          <w:i/>
        </w:rPr>
        <w:t>Circus</w:t>
      </w:r>
      <w:r w:rsidRPr="00BC3816">
        <w:rPr>
          <w:i/>
          <w:lang w:val="bg-BG"/>
        </w:rPr>
        <w:t xml:space="preserve"> </w:t>
      </w:r>
      <w:r w:rsidRPr="00BC3816">
        <w:rPr>
          <w:i/>
        </w:rPr>
        <w:t>aeruginosus</w:t>
      </w:r>
      <w:r w:rsidRPr="00BC3816">
        <w:rPr>
          <w:lang w:val="bg-BG"/>
        </w:rPr>
        <w:t xml:space="preserve"> (тръстиков блатар)</w:t>
      </w:r>
      <w:bookmarkEnd w:id="88"/>
      <w:bookmarkEnd w:id="89"/>
    </w:p>
    <w:p w:rsidR="00BC3816" w:rsidRPr="00031E00" w:rsidRDefault="00BC3816" w:rsidP="00031E00">
      <w:pPr>
        <w:spacing w:before="120" w:after="120" w:line="240" w:lineRule="auto"/>
        <w:jc w:val="both"/>
        <w:rPr>
          <w:rFonts w:ascii="Times New Roman" w:hAnsi="Times New Roman" w:cs="Times New Roman"/>
          <w:b/>
          <w:sz w:val="24"/>
          <w:lang w:val="bg-BG"/>
        </w:rPr>
      </w:pPr>
      <w:r w:rsidRPr="00031E00">
        <w:rPr>
          <w:rFonts w:ascii="Times New Roman" w:hAnsi="Times New Roman" w:cs="Times New Roman"/>
          <w:b/>
          <w:sz w:val="24"/>
          <w:lang w:val="bg-BG"/>
        </w:rPr>
        <w:t>Кратка характеристика на вида</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Дължина на тялото: 50-55 см., размах на крилата: 120-130 см. Това е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(Симеонов и др., 1990).</w:t>
      </w:r>
    </w:p>
    <w:p w:rsidR="00BC3816" w:rsidRPr="00031E00" w:rsidRDefault="00BC3816" w:rsidP="00031E00">
      <w:pPr>
        <w:spacing w:before="120" w:after="120" w:line="240" w:lineRule="auto"/>
        <w:jc w:val="both"/>
        <w:rPr>
          <w:rFonts w:ascii="Times New Roman" w:hAnsi="Times New Roman" w:cs="Times New Roman"/>
          <w:i/>
          <w:sz w:val="24"/>
          <w:lang w:val="bg-BG"/>
        </w:rPr>
      </w:pPr>
      <w:r w:rsidRPr="00031E00">
        <w:rPr>
          <w:rFonts w:ascii="Times New Roman" w:hAnsi="Times New Roman" w:cs="Times New Roman"/>
          <w:i/>
          <w:sz w:val="24"/>
          <w:lang w:val="bg-BG"/>
        </w:rPr>
        <w:t>Характер на пребиваване в страната</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lastRenderedPageBreak/>
        <w:t xml:space="preserve">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 двойки, но са познати и малки гнездови колонии. Гнездото е трудно достъпно, разположено ниско сред гъста блатна растителност (Мичев и др., в Червена книга на Р България, 2015).  </w:t>
      </w:r>
    </w:p>
    <w:p w:rsidR="00BC3816" w:rsidRPr="00031E00" w:rsidRDefault="00BC3816" w:rsidP="00031E00">
      <w:pPr>
        <w:spacing w:before="120" w:after="120" w:line="240" w:lineRule="auto"/>
        <w:jc w:val="both"/>
        <w:rPr>
          <w:rFonts w:ascii="Times New Roman" w:hAnsi="Times New Roman" w:cs="Times New Roman"/>
          <w:i/>
          <w:sz w:val="24"/>
          <w:lang w:val="bg-BG"/>
        </w:rPr>
      </w:pPr>
      <w:r w:rsidRPr="00031E00">
        <w:rPr>
          <w:rFonts w:ascii="Times New Roman" w:hAnsi="Times New Roman" w:cs="Times New Roman"/>
          <w:i/>
          <w:sz w:val="24"/>
          <w:lang w:val="bg-BG"/>
        </w:rPr>
        <w:t>Хранене</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Предпочитана храна са водоплаващи и блатни птици (белочела водна кокошка, зимно бърне, зеленоглава патица, калугерица, малък червеноног водобегач), бозайници (воден плъх), земноводни и влечуги (водна жаба, обикновена водна змия) (Симеонов и др., 1990). </w:t>
      </w:r>
    </w:p>
    <w:p w:rsidR="00BC3816" w:rsidRPr="00031E00" w:rsidRDefault="00BC3816" w:rsidP="00031E00">
      <w:pPr>
        <w:spacing w:before="120" w:after="120" w:line="240" w:lineRule="auto"/>
        <w:jc w:val="both"/>
        <w:rPr>
          <w:rFonts w:ascii="Times New Roman" w:hAnsi="Times New Roman" w:cs="Times New Roman"/>
          <w:b/>
          <w:sz w:val="24"/>
          <w:lang w:val="bg-BG"/>
        </w:rPr>
      </w:pPr>
      <w:r w:rsidRPr="00031E00">
        <w:rPr>
          <w:rFonts w:ascii="Times New Roman" w:hAnsi="Times New Roman" w:cs="Times New Roman"/>
          <w:b/>
          <w:sz w:val="24"/>
          <w:lang w:val="bg-BG"/>
        </w:rPr>
        <w:t>Характеристика на местообитанието</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В България гнезди в блата, в растителност по периферията на водоеми и крайречни и при 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 (Симеонов и др., 1990). 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наличието на храна (дребни бозайници и птици) (</w:t>
      </w:r>
      <w:r w:rsidRPr="00031E00">
        <w:rPr>
          <w:rFonts w:ascii="Times New Roman" w:hAnsi="Times New Roman" w:cs="Times New Roman"/>
          <w:sz w:val="24"/>
        </w:rPr>
        <w:t>Alves</w:t>
      </w:r>
      <w:r w:rsidRPr="00031E00">
        <w:rPr>
          <w:rFonts w:ascii="Times New Roman" w:hAnsi="Times New Roman" w:cs="Times New Roman"/>
          <w:sz w:val="24"/>
          <w:lang w:val="bg-BG"/>
        </w:rPr>
        <w:t xml:space="preserve"> </w:t>
      </w:r>
      <w:r w:rsidRPr="00031E00">
        <w:rPr>
          <w:rFonts w:ascii="Times New Roman" w:hAnsi="Times New Roman" w:cs="Times New Roman"/>
          <w:sz w:val="24"/>
        </w:rPr>
        <w:t>et</w:t>
      </w:r>
      <w:r w:rsidRPr="00031E00">
        <w:rPr>
          <w:rFonts w:ascii="Times New Roman" w:hAnsi="Times New Roman" w:cs="Times New Roman"/>
          <w:sz w:val="24"/>
          <w:lang w:val="bg-BG"/>
        </w:rPr>
        <w:t xml:space="preserve"> </w:t>
      </w:r>
      <w:r w:rsidRPr="00031E00">
        <w:rPr>
          <w:rFonts w:ascii="Times New Roman" w:hAnsi="Times New Roman" w:cs="Times New Roman"/>
          <w:sz w:val="24"/>
        </w:rPr>
        <w:t>al</w:t>
      </w:r>
      <w:r w:rsidRPr="00031E00">
        <w:rPr>
          <w:rFonts w:ascii="Times New Roman" w:hAnsi="Times New Roman" w:cs="Times New Roman"/>
          <w:sz w:val="24"/>
          <w:lang w:val="bg-BG"/>
        </w:rPr>
        <w:t>., 2014). Най-често тръстиковия блатар ловува на разстояние около 3 км от гнездото, т.е. гнездовата територия на 1 дв. е около 28 км</w:t>
      </w:r>
      <w:r w:rsidRPr="00031E00">
        <w:rPr>
          <w:rFonts w:ascii="Times New Roman" w:hAnsi="Times New Roman" w:cs="Times New Roman"/>
          <w:sz w:val="24"/>
          <w:vertAlign w:val="superscript"/>
          <w:lang w:val="bg-BG"/>
        </w:rPr>
        <w:t>2</w:t>
      </w:r>
      <w:r w:rsidRPr="00031E00">
        <w:rPr>
          <w:rFonts w:ascii="Times New Roman" w:hAnsi="Times New Roman" w:cs="Times New Roman"/>
          <w:sz w:val="24"/>
          <w:lang w:val="bg-BG"/>
        </w:rPr>
        <w:t>. Предпочита да ловува в обработваеми земи, в които растенията са с височина до 10 см. (</w:t>
      </w:r>
      <w:r w:rsidRPr="00031E00">
        <w:rPr>
          <w:rFonts w:ascii="Times New Roman" w:hAnsi="Times New Roman" w:cs="Times New Roman"/>
          <w:sz w:val="24"/>
        </w:rPr>
        <w:t>Cardador</w:t>
      </w:r>
      <w:r w:rsidRPr="00031E00">
        <w:rPr>
          <w:rFonts w:ascii="Times New Roman" w:hAnsi="Times New Roman" w:cs="Times New Roman"/>
          <w:sz w:val="24"/>
          <w:lang w:val="bg-BG"/>
        </w:rPr>
        <w:t xml:space="preserve"> </w:t>
      </w:r>
      <w:r w:rsidRPr="00031E00">
        <w:rPr>
          <w:rFonts w:ascii="Times New Roman" w:hAnsi="Times New Roman" w:cs="Times New Roman"/>
          <w:sz w:val="24"/>
        </w:rPr>
        <w:t>and</w:t>
      </w:r>
      <w:r w:rsidRPr="00031E00">
        <w:rPr>
          <w:rFonts w:ascii="Times New Roman" w:hAnsi="Times New Roman" w:cs="Times New Roman"/>
          <w:sz w:val="24"/>
          <w:lang w:val="bg-BG"/>
        </w:rPr>
        <w:t xml:space="preserve"> </w:t>
      </w:r>
      <w:r w:rsidRPr="00031E00">
        <w:rPr>
          <w:rFonts w:ascii="Times New Roman" w:hAnsi="Times New Roman" w:cs="Times New Roman"/>
          <w:sz w:val="24"/>
        </w:rPr>
        <w:t>Manosa</w:t>
      </w:r>
      <w:r w:rsidRPr="00031E00">
        <w:rPr>
          <w:rFonts w:ascii="Times New Roman" w:hAnsi="Times New Roman" w:cs="Times New Roman"/>
          <w:sz w:val="24"/>
          <w:lang w:val="bg-BG"/>
        </w:rPr>
        <w:t>, 2011).</w:t>
      </w:r>
    </w:p>
    <w:p w:rsidR="00BC3816" w:rsidRPr="00031E00" w:rsidRDefault="00BC3816" w:rsidP="00031E00">
      <w:pPr>
        <w:spacing w:before="120" w:after="120" w:line="240" w:lineRule="auto"/>
        <w:jc w:val="both"/>
        <w:rPr>
          <w:rFonts w:ascii="Times New Roman" w:hAnsi="Times New Roman" w:cs="Times New Roman"/>
          <w:b/>
          <w:sz w:val="24"/>
          <w:lang w:val="bg-BG"/>
        </w:rPr>
      </w:pPr>
      <w:r w:rsidRPr="00031E00">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Среща се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отг.ред., 2007).</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031E00">
        <w:rPr>
          <w:rFonts w:ascii="Times New Roman" w:hAnsi="Times New Roman" w:cs="Times New Roman"/>
          <w:sz w:val="24"/>
          <w:lang w:val="en-GB"/>
        </w:rPr>
        <w:t>IUCN</w:t>
      </w:r>
      <w:r w:rsidRPr="00031E00">
        <w:rPr>
          <w:rFonts w:ascii="Times New Roman" w:hAnsi="Times New Roman" w:cs="Times New Roman"/>
          <w:sz w:val="24"/>
          <w:lang w:val="bg-BG"/>
        </w:rPr>
        <w:t xml:space="preserve"> за територията на континентална Европа както и за света видът е „слабо засегнат“ – </w:t>
      </w:r>
      <w:r w:rsidRPr="00031E00">
        <w:rPr>
          <w:rFonts w:ascii="Times New Roman" w:hAnsi="Times New Roman" w:cs="Times New Roman"/>
          <w:sz w:val="24"/>
        </w:rPr>
        <w:t>LC</w:t>
      </w:r>
      <w:r w:rsidRPr="00031E00">
        <w:rPr>
          <w:rFonts w:ascii="Times New Roman" w:hAnsi="Times New Roman" w:cs="Times New Roman"/>
          <w:sz w:val="24"/>
          <w:lang w:val="bg-BG"/>
        </w:rPr>
        <w:t xml:space="preserve"> (</w:t>
      </w:r>
      <w:r w:rsidRPr="00031E00">
        <w:rPr>
          <w:rFonts w:ascii="Times New Roman" w:hAnsi="Times New Roman" w:cs="Times New Roman"/>
          <w:sz w:val="24"/>
          <w:lang w:val="en-GB"/>
        </w:rPr>
        <w:t>Least</w:t>
      </w:r>
      <w:r w:rsidRPr="00031E00">
        <w:rPr>
          <w:rFonts w:ascii="Times New Roman" w:hAnsi="Times New Roman" w:cs="Times New Roman"/>
          <w:sz w:val="24"/>
          <w:lang w:val="bg-BG"/>
        </w:rPr>
        <w:t xml:space="preserve"> </w:t>
      </w:r>
      <w:r w:rsidRPr="00031E00">
        <w:rPr>
          <w:rFonts w:ascii="Times New Roman" w:hAnsi="Times New Roman" w:cs="Times New Roman"/>
          <w:sz w:val="24"/>
          <w:lang w:val="en-GB"/>
        </w:rPr>
        <w:t>Concern</w:t>
      </w:r>
      <w:r w:rsidRPr="00031E00">
        <w:rPr>
          <w:rFonts w:ascii="Times New Roman" w:hAnsi="Times New Roman" w:cs="Times New Roman"/>
          <w:sz w:val="24"/>
          <w:lang w:val="bg-BG"/>
        </w:rPr>
        <w:t>). Включен е в Червената книга на Р България (2011) в категория „застрашен“.</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Съгласно докладването през 2019 г. (за периода 2013-2019 г.), видът се опазва като </w:t>
      </w:r>
      <w:r w:rsidRPr="00031E00">
        <w:rPr>
          <w:rFonts w:ascii="Times New Roman" w:hAnsi="Times New Roman" w:cs="Times New Roman"/>
          <w:b/>
          <w:sz w:val="24"/>
          <w:lang w:val="bg-BG"/>
        </w:rPr>
        <w:t>гнездящ</w:t>
      </w:r>
      <w:r w:rsidRPr="00031E00">
        <w:rPr>
          <w:rFonts w:ascii="Times New Roman" w:hAnsi="Times New Roman" w:cs="Times New Roman"/>
          <w:sz w:val="24"/>
          <w:lang w:val="bg-BG"/>
        </w:rP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 A03, A04, C03, D02, F03, J01, J02, J03, M07.</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Съгласно докладването през 2019 г. (за периода 2013-2019 г.), видът се опазва и като </w:t>
      </w:r>
      <w:r w:rsidRPr="00031E00">
        <w:rPr>
          <w:rFonts w:ascii="Times New Roman" w:hAnsi="Times New Roman" w:cs="Times New Roman"/>
          <w:b/>
          <w:sz w:val="24"/>
          <w:lang w:val="bg-BG"/>
        </w:rPr>
        <w:t>мигриращ</w:t>
      </w:r>
      <w:r w:rsidRPr="00031E00">
        <w:rPr>
          <w:rFonts w:ascii="Times New Roman" w:hAnsi="Times New Roman" w:cs="Times New Roman"/>
          <w:sz w:val="24"/>
          <w:lang w:val="bg-BG"/>
        </w:rPr>
        <w:t xml:space="preserve"> с численост 3300 – 5000 индивида. Не са посочени краткосрочна и дългосрочна тенденции в развитието на популацията. Посочени са следните заплахи: A02, </w:t>
      </w:r>
      <w:r w:rsidRPr="00031E00">
        <w:rPr>
          <w:rFonts w:ascii="Times New Roman" w:hAnsi="Times New Roman" w:cs="Times New Roman"/>
          <w:sz w:val="24"/>
        </w:rPr>
        <w:t>A</w:t>
      </w:r>
      <w:r w:rsidRPr="00031E00">
        <w:rPr>
          <w:rFonts w:ascii="Times New Roman" w:hAnsi="Times New Roman" w:cs="Times New Roman"/>
          <w:sz w:val="24"/>
          <w:lang w:val="bg-BG"/>
        </w:rPr>
        <w:t xml:space="preserve">03, </w:t>
      </w:r>
      <w:r w:rsidRPr="00031E00">
        <w:rPr>
          <w:rFonts w:ascii="Times New Roman" w:hAnsi="Times New Roman" w:cs="Times New Roman"/>
          <w:sz w:val="24"/>
        </w:rPr>
        <w:t>A</w:t>
      </w:r>
      <w:r w:rsidRPr="00031E00">
        <w:rPr>
          <w:rFonts w:ascii="Times New Roman" w:hAnsi="Times New Roman" w:cs="Times New Roman"/>
          <w:sz w:val="24"/>
          <w:lang w:val="bg-BG"/>
        </w:rPr>
        <w:t>04,</w:t>
      </w:r>
      <w:r w:rsidRPr="00031E00">
        <w:rPr>
          <w:rFonts w:ascii="Times New Roman" w:hAnsi="Times New Roman" w:cs="Times New Roman"/>
          <w:sz w:val="24"/>
        </w:rPr>
        <w:t> </w:t>
      </w:r>
      <w:r w:rsidRPr="00031E00">
        <w:rPr>
          <w:rFonts w:ascii="Times New Roman" w:hAnsi="Times New Roman" w:cs="Times New Roman"/>
          <w:sz w:val="24"/>
          <w:lang w:val="bg-BG"/>
        </w:rPr>
        <w:t xml:space="preserve">F03, </w:t>
      </w:r>
      <w:r w:rsidRPr="00031E00">
        <w:rPr>
          <w:rFonts w:ascii="Times New Roman" w:hAnsi="Times New Roman" w:cs="Times New Roman"/>
          <w:sz w:val="24"/>
        </w:rPr>
        <w:t>F</w:t>
      </w:r>
      <w:r w:rsidRPr="00031E00">
        <w:rPr>
          <w:rFonts w:ascii="Times New Roman" w:hAnsi="Times New Roman" w:cs="Times New Roman"/>
          <w:sz w:val="24"/>
          <w:lang w:val="bg-BG"/>
        </w:rPr>
        <w:t xml:space="preserve">26, </w:t>
      </w:r>
      <w:r w:rsidRPr="00031E00">
        <w:rPr>
          <w:rFonts w:ascii="Times New Roman" w:hAnsi="Times New Roman" w:cs="Times New Roman"/>
          <w:sz w:val="24"/>
        </w:rPr>
        <w:t>D</w:t>
      </w:r>
      <w:r w:rsidRPr="00031E00">
        <w:rPr>
          <w:rFonts w:ascii="Times New Roman" w:hAnsi="Times New Roman" w:cs="Times New Roman"/>
          <w:sz w:val="24"/>
          <w:lang w:val="bg-BG"/>
        </w:rPr>
        <w:t>06.</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В Червената книга (2015) 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rsidR="00BC3816" w:rsidRPr="00031E00" w:rsidRDefault="00BC3816" w:rsidP="00031E00">
      <w:pPr>
        <w:spacing w:before="120" w:after="120" w:line="240" w:lineRule="auto"/>
        <w:jc w:val="both"/>
        <w:rPr>
          <w:rFonts w:ascii="Times New Roman" w:hAnsi="Times New Roman" w:cs="Times New Roman"/>
          <w:b/>
          <w:sz w:val="24"/>
          <w:lang w:val="bg-BG"/>
        </w:rPr>
      </w:pPr>
      <w:r w:rsidRPr="00031E00">
        <w:rPr>
          <w:rFonts w:ascii="Times New Roman" w:hAnsi="Times New Roman" w:cs="Times New Roman"/>
          <w:b/>
          <w:sz w:val="24"/>
          <w:lang w:val="bg-BG"/>
        </w:rPr>
        <w:t>Състояние в специална защитена зона (СЗЗ) BG0002024 „Рибарници Мечка“</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lastRenderedPageBreak/>
        <w:t xml:space="preserve">Съгласно стандартния формуляр за данни СФД на зоната вида е </w:t>
      </w:r>
      <w:r w:rsidRPr="00031E00">
        <w:rPr>
          <w:rFonts w:ascii="Times New Roman" w:hAnsi="Times New Roman" w:cs="Times New Roman"/>
          <w:b/>
          <w:sz w:val="24"/>
          <w:lang w:val="bg-BG"/>
        </w:rPr>
        <w:t>гнездящ</w:t>
      </w:r>
      <w:r w:rsidRPr="00031E00">
        <w:rPr>
          <w:rFonts w:ascii="Times New Roman" w:hAnsi="Times New Roman" w:cs="Times New Roman"/>
          <w:sz w:val="24"/>
          <w:lang w:val="bg-BG"/>
        </w:rPr>
        <w:t xml:space="preserve">, като популацията се оценява на </w:t>
      </w:r>
      <w:r w:rsidRPr="00031E00">
        <w:rPr>
          <w:rFonts w:ascii="Times New Roman" w:hAnsi="Times New Roman" w:cs="Times New Roman"/>
          <w:b/>
          <w:sz w:val="24"/>
          <w:lang w:val="bg-BG"/>
        </w:rPr>
        <w:t>1 двойка</w:t>
      </w:r>
      <w:r w:rsidRPr="00031E00">
        <w:rPr>
          <w:rFonts w:ascii="Times New Roman" w:hAnsi="Times New Roman" w:cs="Times New Roman"/>
          <w:sz w:val="24"/>
          <w:lang w:val="bg-BG"/>
        </w:rPr>
        <w:t>, което представлява 0,4 % от националната популация (оценка „С“). Опазването на вида е добро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Съгласно стандартния формуляр за данни СФД на зоната вида е също </w:t>
      </w:r>
      <w:r w:rsidRPr="00031E00">
        <w:rPr>
          <w:rFonts w:ascii="Times New Roman" w:hAnsi="Times New Roman" w:cs="Times New Roman"/>
          <w:b/>
          <w:sz w:val="24"/>
          <w:lang w:val="bg-BG"/>
        </w:rPr>
        <w:t>мигриращ</w:t>
      </w:r>
      <w:r w:rsidRPr="00031E00">
        <w:rPr>
          <w:rFonts w:ascii="Times New Roman" w:hAnsi="Times New Roman" w:cs="Times New Roman"/>
          <w:sz w:val="24"/>
          <w:lang w:val="bg-BG"/>
        </w:rPr>
        <w:t>, като популацията не е оценена. За размер и плътност на популацията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i/>
          <w:sz w:val="24"/>
          <w:lang w:val="bg-BG"/>
        </w:rPr>
        <w:t>Анализ на наличната информация</w:t>
      </w:r>
      <w:r w:rsidRPr="00031E00">
        <w:rPr>
          <w:rFonts w:ascii="Times New Roman" w:hAnsi="Times New Roman" w:cs="Times New Roman"/>
          <w:sz w:val="24"/>
          <w:lang w:val="bg-BG"/>
        </w:rPr>
        <w:t xml:space="preserve"> </w:t>
      </w:r>
    </w:p>
    <w:p w:rsidR="00BC3816" w:rsidRPr="00031E00" w:rsidRDefault="00BC3816" w:rsidP="00031E0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Гнезди по поречието на р. Дунав и притоците ѝ, но не е наблюдаван в зоната (Шурулинков и др. 2005).</w:t>
      </w:r>
      <w:r w:rsidR="00031E00">
        <w:rPr>
          <w:rFonts w:ascii="Times New Roman" w:hAnsi="Times New Roman" w:cs="Times New Roman"/>
          <w:sz w:val="24"/>
          <w:lang w:val="bg-BG"/>
        </w:rPr>
        <w:t xml:space="preserve"> </w:t>
      </w:r>
      <w:r w:rsidRPr="00031E00">
        <w:rPr>
          <w:rFonts w:ascii="Times New Roman" w:hAnsi="Times New Roman" w:cs="Times New Roman"/>
          <w:sz w:val="24"/>
          <w:lang w:val="bg-BG"/>
        </w:rPr>
        <w:t>По Дунавското крайбрежие вида гнезди основно в по-големите влажни зони като са установени между 25 и 40 дв. (</w:t>
      </w:r>
      <w:r w:rsidRPr="00031E00">
        <w:rPr>
          <w:rFonts w:ascii="Times New Roman" w:hAnsi="Times New Roman" w:cs="Times New Roman"/>
          <w:sz w:val="24"/>
        </w:rPr>
        <w:t>Cheshmedzhiev</w:t>
      </w:r>
      <w:r w:rsidRPr="00031E00">
        <w:rPr>
          <w:rFonts w:ascii="Times New Roman" w:hAnsi="Times New Roman" w:cs="Times New Roman"/>
          <w:sz w:val="24"/>
          <w:lang w:val="bg-BG"/>
        </w:rPr>
        <w:t xml:space="preserve"> </w:t>
      </w:r>
      <w:r w:rsidRPr="00031E00">
        <w:rPr>
          <w:rFonts w:ascii="Times New Roman" w:hAnsi="Times New Roman" w:cs="Times New Roman"/>
          <w:sz w:val="24"/>
        </w:rPr>
        <w:t>et</w:t>
      </w:r>
      <w:r w:rsidRPr="00031E00">
        <w:rPr>
          <w:rFonts w:ascii="Times New Roman" w:hAnsi="Times New Roman" w:cs="Times New Roman"/>
          <w:sz w:val="24"/>
          <w:lang w:val="bg-BG"/>
        </w:rPr>
        <w:t xml:space="preserve"> </w:t>
      </w:r>
      <w:r w:rsidRPr="00031E00">
        <w:rPr>
          <w:rFonts w:ascii="Times New Roman" w:hAnsi="Times New Roman" w:cs="Times New Roman"/>
          <w:sz w:val="24"/>
        </w:rPr>
        <w:t>al</w:t>
      </w:r>
      <w:r w:rsidRPr="00031E00">
        <w:rPr>
          <w:rFonts w:ascii="Times New Roman" w:hAnsi="Times New Roman" w:cs="Times New Roman"/>
          <w:sz w:val="24"/>
          <w:lang w:val="bg-BG"/>
        </w:rPr>
        <w:t xml:space="preserve">., </w:t>
      </w:r>
      <w:r w:rsidRPr="00031E00">
        <w:rPr>
          <w:rFonts w:ascii="Times New Roman" w:hAnsi="Times New Roman" w:cs="Times New Roman"/>
          <w:sz w:val="24"/>
        </w:rPr>
        <w:t>in</w:t>
      </w:r>
      <w:r w:rsidRPr="00031E00">
        <w:rPr>
          <w:rFonts w:ascii="Times New Roman" w:hAnsi="Times New Roman" w:cs="Times New Roman"/>
          <w:sz w:val="24"/>
          <w:lang w:val="bg-BG"/>
        </w:rPr>
        <w:t xml:space="preserve"> </w:t>
      </w:r>
      <w:r w:rsidRPr="00031E00">
        <w:rPr>
          <w:rFonts w:ascii="Times New Roman" w:hAnsi="Times New Roman" w:cs="Times New Roman"/>
          <w:sz w:val="24"/>
        </w:rPr>
        <w:t>Shurulinkov</w:t>
      </w:r>
      <w:r w:rsidRPr="00031E00">
        <w:rPr>
          <w:rFonts w:ascii="Times New Roman" w:hAnsi="Times New Roman" w:cs="Times New Roman"/>
          <w:sz w:val="24"/>
          <w:lang w:val="bg-BG"/>
        </w:rPr>
        <w:t xml:space="preserve"> </w:t>
      </w:r>
      <w:r w:rsidRPr="00031E00">
        <w:rPr>
          <w:rFonts w:ascii="Times New Roman" w:hAnsi="Times New Roman" w:cs="Times New Roman"/>
          <w:sz w:val="24"/>
        </w:rPr>
        <w:t>et</w:t>
      </w:r>
      <w:r w:rsidRPr="00031E00">
        <w:rPr>
          <w:rFonts w:ascii="Times New Roman" w:hAnsi="Times New Roman" w:cs="Times New Roman"/>
          <w:sz w:val="24"/>
          <w:lang w:val="bg-BG"/>
        </w:rPr>
        <w:t xml:space="preserve"> </w:t>
      </w:r>
      <w:r w:rsidRPr="00031E00">
        <w:rPr>
          <w:rFonts w:ascii="Times New Roman" w:hAnsi="Times New Roman" w:cs="Times New Roman"/>
          <w:sz w:val="24"/>
        </w:rPr>
        <w:t>al</w:t>
      </w:r>
      <w:r w:rsidRPr="00031E00">
        <w:rPr>
          <w:rFonts w:ascii="Times New Roman" w:hAnsi="Times New Roman" w:cs="Times New Roman"/>
          <w:sz w:val="24"/>
          <w:lang w:val="bg-BG"/>
        </w:rPr>
        <w:t>., 2019). През 2010 г. в защитената зона е наблюдавана една гнездяща двойка  (Матеева и др., 2013).</w:t>
      </w:r>
      <w:r w:rsidR="00031E00">
        <w:rPr>
          <w:rFonts w:ascii="Times New Roman" w:hAnsi="Times New Roman" w:cs="Times New Roman"/>
          <w:sz w:val="24"/>
          <w:lang w:val="bg-BG"/>
        </w:rPr>
        <w:t xml:space="preserve"> </w:t>
      </w:r>
      <w:r w:rsidRPr="00031E00">
        <w:rPr>
          <w:rFonts w:ascii="Times New Roman" w:hAnsi="Times New Roman" w:cs="Times New Roman"/>
          <w:sz w:val="24"/>
          <w:lang w:val="bg-BG"/>
        </w:rPr>
        <w:t>По време на теренното проучване през май и юни 2021 г. не са установени птици от вида в зоната.</w:t>
      </w:r>
      <w:r w:rsidR="00031E00">
        <w:rPr>
          <w:rFonts w:ascii="Times New Roman" w:hAnsi="Times New Roman" w:cs="Times New Roman"/>
          <w:sz w:val="24"/>
          <w:lang w:val="bg-BG"/>
        </w:rPr>
        <w:t xml:space="preserve"> </w:t>
      </w:r>
      <w:r w:rsidRPr="00031E00">
        <w:rPr>
          <w:rFonts w:ascii="Times New Roman" w:hAnsi="Times New Roman" w:cs="Times New Roman"/>
          <w:sz w:val="24"/>
          <w:lang w:val="bg-BG"/>
        </w:rPr>
        <w:t>По време на проучване на зоните по р. Дунав с лодка през месец юли, не е наблюдаван в зоната.</w:t>
      </w:r>
    </w:p>
    <w:p w:rsidR="00BC3816" w:rsidRPr="002A2080" w:rsidRDefault="00BC3816" w:rsidP="002A2080">
      <w:pPr>
        <w:spacing w:before="120" w:after="120" w:line="240" w:lineRule="auto"/>
        <w:jc w:val="both"/>
        <w:rPr>
          <w:rFonts w:ascii="Times New Roman" w:hAnsi="Times New Roman" w:cs="Times New Roman"/>
          <w:sz w:val="24"/>
          <w:lang w:val="bg-BG"/>
        </w:rPr>
      </w:pPr>
      <w:r w:rsidRPr="00031E00">
        <w:rPr>
          <w:rFonts w:ascii="Times New Roman" w:hAnsi="Times New Roman" w:cs="Times New Roman"/>
          <w:sz w:val="24"/>
          <w:lang w:val="bg-BG"/>
        </w:rPr>
        <w:t xml:space="preserve">Липсват публикувани данни за </w:t>
      </w:r>
      <w:r w:rsidRPr="002A2080">
        <w:rPr>
          <w:rFonts w:ascii="Times New Roman" w:hAnsi="Times New Roman" w:cs="Times New Roman"/>
          <w:b/>
          <w:sz w:val="24"/>
          <w:lang w:val="bg-BG"/>
        </w:rPr>
        <w:t>концентрацията</w:t>
      </w:r>
      <w:r w:rsidRPr="00031E00">
        <w:rPr>
          <w:rFonts w:ascii="Times New Roman" w:hAnsi="Times New Roman" w:cs="Times New Roman"/>
          <w:sz w:val="24"/>
          <w:lang w:val="bg-BG"/>
        </w:rPr>
        <w:t xml:space="preserve"> на вида в зоната, поради което се налага поставянето на междинна цел до 2025 г. да се проведе мониторинг, който да изясни тази численост. Миграцията на тръстиковия блатар през страната е на широк фронт като по-интензивен е прелета в източните части на Лудогорието и централните части на Дунавската равнина. По време на миграция вида е обикновен, като по време на есенния прелет дори е многоброен в централните части на Дунавското крайбрежие (</w:t>
      </w:r>
      <w:r w:rsidRPr="00031E00">
        <w:rPr>
          <w:rFonts w:ascii="Times New Roman" w:hAnsi="Times New Roman" w:cs="Times New Roman"/>
          <w:sz w:val="24"/>
        </w:rPr>
        <w:t>Cheshmedzhiev</w:t>
      </w:r>
      <w:r w:rsidRPr="00031E00">
        <w:rPr>
          <w:rFonts w:ascii="Times New Roman" w:hAnsi="Times New Roman" w:cs="Times New Roman"/>
          <w:sz w:val="24"/>
          <w:lang w:val="bg-BG"/>
        </w:rPr>
        <w:t xml:space="preserve"> </w:t>
      </w:r>
      <w:r w:rsidRPr="00031E00">
        <w:rPr>
          <w:rFonts w:ascii="Times New Roman" w:hAnsi="Times New Roman" w:cs="Times New Roman"/>
          <w:sz w:val="24"/>
        </w:rPr>
        <w:t>et</w:t>
      </w:r>
      <w:r w:rsidRPr="00031E00">
        <w:rPr>
          <w:rFonts w:ascii="Times New Roman" w:hAnsi="Times New Roman" w:cs="Times New Roman"/>
          <w:sz w:val="24"/>
          <w:lang w:val="bg-BG"/>
        </w:rPr>
        <w:t xml:space="preserve"> </w:t>
      </w:r>
      <w:r w:rsidRPr="00031E00">
        <w:rPr>
          <w:rFonts w:ascii="Times New Roman" w:hAnsi="Times New Roman" w:cs="Times New Roman"/>
          <w:sz w:val="24"/>
        </w:rPr>
        <w:t>al</w:t>
      </w:r>
      <w:r w:rsidRPr="00031E00">
        <w:rPr>
          <w:rFonts w:ascii="Times New Roman" w:hAnsi="Times New Roman" w:cs="Times New Roman"/>
          <w:sz w:val="24"/>
          <w:lang w:val="bg-BG"/>
        </w:rPr>
        <w:t xml:space="preserve">., </w:t>
      </w:r>
      <w:r w:rsidRPr="00031E00">
        <w:rPr>
          <w:rFonts w:ascii="Times New Roman" w:hAnsi="Times New Roman" w:cs="Times New Roman"/>
          <w:sz w:val="24"/>
        </w:rPr>
        <w:t>in</w:t>
      </w:r>
      <w:r w:rsidRPr="00031E00">
        <w:rPr>
          <w:rFonts w:ascii="Times New Roman" w:hAnsi="Times New Roman" w:cs="Times New Roman"/>
          <w:sz w:val="24"/>
          <w:lang w:val="bg-BG"/>
        </w:rPr>
        <w:t xml:space="preserve"> </w:t>
      </w:r>
      <w:r w:rsidRPr="00031E00">
        <w:rPr>
          <w:rFonts w:ascii="Times New Roman" w:hAnsi="Times New Roman" w:cs="Times New Roman"/>
          <w:sz w:val="24"/>
        </w:rPr>
        <w:t>Shurulinkov</w:t>
      </w:r>
      <w:r w:rsidRPr="00031E00">
        <w:rPr>
          <w:rFonts w:ascii="Times New Roman" w:hAnsi="Times New Roman" w:cs="Times New Roman"/>
          <w:sz w:val="24"/>
          <w:lang w:val="bg-BG"/>
        </w:rPr>
        <w:t xml:space="preserve"> </w:t>
      </w:r>
      <w:r w:rsidRPr="00031E00">
        <w:rPr>
          <w:rFonts w:ascii="Times New Roman" w:hAnsi="Times New Roman" w:cs="Times New Roman"/>
          <w:sz w:val="24"/>
        </w:rPr>
        <w:t>et</w:t>
      </w:r>
      <w:r w:rsidRPr="00031E00">
        <w:rPr>
          <w:rFonts w:ascii="Times New Roman" w:hAnsi="Times New Roman" w:cs="Times New Roman"/>
          <w:sz w:val="24"/>
          <w:lang w:val="bg-BG"/>
        </w:rPr>
        <w:t xml:space="preserve"> </w:t>
      </w:r>
      <w:r w:rsidRPr="00031E00">
        <w:rPr>
          <w:rFonts w:ascii="Times New Roman" w:hAnsi="Times New Roman" w:cs="Times New Roman"/>
          <w:sz w:val="24"/>
        </w:rPr>
        <w:t>al</w:t>
      </w:r>
      <w:r w:rsidRPr="00031E00">
        <w:rPr>
          <w:rFonts w:ascii="Times New Roman" w:hAnsi="Times New Roman" w:cs="Times New Roman"/>
          <w:sz w:val="24"/>
          <w:lang w:val="bg-BG"/>
        </w:rPr>
        <w:t>., 2019).</w:t>
      </w:r>
      <w:r w:rsidR="002A2080" w:rsidRPr="002A2080">
        <w:rPr>
          <w:rFonts w:ascii="Times New Roman" w:hAnsi="Times New Roman" w:cs="Times New Roman"/>
          <w:sz w:val="24"/>
          <w:lang w:val="bg-BG"/>
        </w:rPr>
        <w:t xml:space="preserve"> Според Костадинова, Граматиков (2007), видът присъства в зоната по време на на миграция.</w:t>
      </w:r>
    </w:p>
    <w:p w:rsidR="00BC3816" w:rsidRPr="00031E00" w:rsidRDefault="00BC3816" w:rsidP="00031E00">
      <w:pPr>
        <w:spacing w:before="120" w:after="120" w:line="240" w:lineRule="auto"/>
        <w:jc w:val="both"/>
        <w:rPr>
          <w:rFonts w:ascii="Times New Roman" w:hAnsi="Times New Roman" w:cs="Times New Roman"/>
          <w:b/>
          <w:sz w:val="24"/>
          <w:lang w:val="bg-BG"/>
        </w:rPr>
      </w:pPr>
      <w:r w:rsidRPr="00031E00">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1283"/>
        <w:gridCol w:w="1288"/>
        <w:gridCol w:w="3390"/>
        <w:gridCol w:w="2664"/>
      </w:tblGrid>
      <w:tr w:rsidR="00BC3816" w:rsidRPr="00BC3816" w:rsidTr="00031E00">
        <w:trPr>
          <w:tblHeader/>
          <w:jc w:val="center"/>
        </w:trPr>
        <w:tc>
          <w:tcPr>
            <w:tcW w:w="1831" w:type="dxa"/>
            <w:shd w:val="clear" w:color="auto" w:fill="B6DDE8"/>
            <w:vAlign w:val="center"/>
          </w:tcPr>
          <w:p w:rsidR="00BC3816" w:rsidRPr="00BC3816" w:rsidRDefault="00BC3816" w:rsidP="00BC3816">
            <w:pPr>
              <w:rPr>
                <w:rFonts w:ascii="Times New Roman" w:hAnsi="Times New Roman" w:cs="Times New Roman"/>
                <w:b/>
                <w:bCs/>
                <w:lang w:val="bg-BG"/>
              </w:rPr>
            </w:pPr>
            <w:r w:rsidRPr="00BC3816">
              <w:rPr>
                <w:rFonts w:ascii="Times New Roman" w:hAnsi="Times New Roman" w:cs="Times New Roman"/>
                <w:b/>
                <w:bCs/>
                <w:lang w:val="bg-BG"/>
              </w:rPr>
              <w:t>Параметър</w:t>
            </w:r>
          </w:p>
        </w:tc>
        <w:tc>
          <w:tcPr>
            <w:tcW w:w="1283" w:type="dxa"/>
            <w:shd w:val="clear" w:color="auto" w:fill="B6DDE8"/>
            <w:vAlign w:val="center"/>
          </w:tcPr>
          <w:p w:rsidR="00BC3816" w:rsidRPr="00BC3816" w:rsidRDefault="00BC3816" w:rsidP="00BC3816">
            <w:pPr>
              <w:rPr>
                <w:rFonts w:ascii="Times New Roman" w:hAnsi="Times New Roman" w:cs="Times New Roman"/>
                <w:b/>
                <w:bCs/>
                <w:lang w:val="bg-BG"/>
              </w:rPr>
            </w:pPr>
            <w:r w:rsidRPr="00BC3816">
              <w:rPr>
                <w:rFonts w:ascii="Times New Roman" w:hAnsi="Times New Roman" w:cs="Times New Roman"/>
                <w:b/>
                <w:bCs/>
                <w:lang w:val="bg-BG"/>
              </w:rPr>
              <w:t xml:space="preserve">Мерна единица </w:t>
            </w:r>
          </w:p>
        </w:tc>
        <w:tc>
          <w:tcPr>
            <w:tcW w:w="1288" w:type="dxa"/>
            <w:shd w:val="clear" w:color="auto" w:fill="B6DDE8"/>
            <w:vAlign w:val="center"/>
          </w:tcPr>
          <w:p w:rsidR="00BC3816" w:rsidRPr="00BC3816" w:rsidRDefault="00BC3816" w:rsidP="00BC3816">
            <w:pPr>
              <w:rPr>
                <w:rFonts w:ascii="Times New Roman" w:hAnsi="Times New Roman" w:cs="Times New Roman"/>
                <w:b/>
                <w:bCs/>
                <w:lang w:val="bg-BG"/>
              </w:rPr>
            </w:pPr>
            <w:r w:rsidRPr="00BC3816">
              <w:rPr>
                <w:rFonts w:ascii="Times New Roman" w:hAnsi="Times New Roman" w:cs="Times New Roman"/>
                <w:b/>
                <w:bCs/>
                <w:lang w:val="bg-BG"/>
              </w:rPr>
              <w:t xml:space="preserve">Целева стойност </w:t>
            </w:r>
          </w:p>
        </w:tc>
        <w:tc>
          <w:tcPr>
            <w:tcW w:w="3390" w:type="dxa"/>
            <w:shd w:val="clear" w:color="auto" w:fill="B6DDE8"/>
            <w:vAlign w:val="center"/>
          </w:tcPr>
          <w:p w:rsidR="00BC3816" w:rsidRPr="00BC3816" w:rsidRDefault="00BC3816" w:rsidP="00BC3816">
            <w:pPr>
              <w:rPr>
                <w:rFonts w:ascii="Times New Roman" w:hAnsi="Times New Roman" w:cs="Times New Roman"/>
                <w:b/>
                <w:bCs/>
                <w:lang w:val="bg-BG"/>
              </w:rPr>
            </w:pPr>
            <w:r w:rsidRPr="00BC3816">
              <w:rPr>
                <w:rFonts w:ascii="Times New Roman" w:hAnsi="Times New Roman" w:cs="Times New Roman"/>
                <w:b/>
                <w:bCs/>
                <w:lang w:val="bg-BG"/>
              </w:rPr>
              <w:t xml:space="preserve">Допълнителна информация </w:t>
            </w:r>
          </w:p>
        </w:tc>
        <w:tc>
          <w:tcPr>
            <w:tcW w:w="2664" w:type="dxa"/>
            <w:shd w:val="clear" w:color="auto" w:fill="B6DDE8"/>
            <w:vAlign w:val="center"/>
          </w:tcPr>
          <w:p w:rsidR="00BC3816" w:rsidRPr="00BC3816" w:rsidRDefault="00BC3816" w:rsidP="00BC3816">
            <w:pPr>
              <w:rPr>
                <w:rFonts w:ascii="Times New Roman" w:hAnsi="Times New Roman" w:cs="Times New Roman"/>
                <w:b/>
                <w:bCs/>
                <w:lang w:val="bg-BG"/>
              </w:rPr>
            </w:pPr>
            <w:r w:rsidRPr="00BC3816">
              <w:rPr>
                <w:rFonts w:ascii="Times New Roman" w:hAnsi="Times New Roman" w:cs="Times New Roman"/>
                <w:b/>
                <w:bCs/>
                <w:lang w:val="bg-BG"/>
              </w:rPr>
              <w:t xml:space="preserve">Специфични за зоната цели за опазване </w:t>
            </w:r>
          </w:p>
        </w:tc>
      </w:tr>
      <w:tr w:rsidR="00BC3816" w:rsidRPr="00BC3816" w:rsidTr="00031E00">
        <w:trPr>
          <w:jc w:val="center"/>
        </w:trPr>
        <w:tc>
          <w:tcPr>
            <w:tcW w:w="1831"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b/>
                <w:lang w:val="bg-BG"/>
              </w:rPr>
              <w:t>Популация</w:t>
            </w:r>
            <w:r w:rsidRPr="00BC3816">
              <w:rPr>
                <w:rFonts w:ascii="Times New Roman" w:hAnsi="Times New Roman" w:cs="Times New Roman"/>
                <w:lang w:val="bg-BG"/>
              </w:rPr>
              <w:t xml:space="preserve">: </w:t>
            </w:r>
            <w:r w:rsidRPr="00BC3816">
              <w:rPr>
                <w:rFonts w:ascii="Times New Roman" w:hAnsi="Times New Roman" w:cs="Times New Roman"/>
                <w:bCs/>
                <w:lang w:val="bg-BG"/>
              </w:rPr>
              <w:t>Размер гнездова популация</w:t>
            </w:r>
          </w:p>
        </w:tc>
        <w:tc>
          <w:tcPr>
            <w:tcW w:w="1283"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Брой двойки</w:t>
            </w:r>
          </w:p>
        </w:tc>
        <w:tc>
          <w:tcPr>
            <w:tcW w:w="1288"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Най-малко 1 дв.</w:t>
            </w:r>
          </w:p>
        </w:tc>
        <w:tc>
          <w:tcPr>
            <w:tcW w:w="3390"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В СФД за гнездовата популация на вида в зоната е посочена численост 1 дв. По Дунавското крайбрежие вида гнезди основно в по-големите влажни зони. Вида не беше отчетен при нашите теренни проучвания през гнездовия период на 2021 г.</w:t>
            </w:r>
          </w:p>
        </w:tc>
        <w:tc>
          <w:tcPr>
            <w:tcW w:w="2664" w:type="dxa"/>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 xml:space="preserve">Поддържане на популацията на вида в зоната в размер от най-малко 1 </w:t>
            </w:r>
            <w:r w:rsidR="00031E00">
              <w:rPr>
                <w:rFonts w:ascii="Times New Roman" w:hAnsi="Times New Roman" w:cs="Times New Roman"/>
                <w:lang w:val="bg-BG"/>
              </w:rPr>
              <w:t>дв</w:t>
            </w:r>
            <w:r w:rsidRPr="00BC3816">
              <w:rPr>
                <w:rFonts w:ascii="Times New Roman" w:hAnsi="Times New Roman" w:cs="Times New Roman"/>
                <w:lang w:val="bg-BG"/>
              </w:rPr>
              <w:t>.</w:t>
            </w:r>
          </w:p>
          <w:p w:rsidR="00BC3816" w:rsidRPr="00BC3816" w:rsidRDefault="00BC3816" w:rsidP="00BC3816">
            <w:pPr>
              <w:rPr>
                <w:rFonts w:ascii="Times New Roman" w:hAnsi="Times New Roman" w:cs="Times New Roman"/>
                <w:lang w:val="bg-BG"/>
              </w:rPr>
            </w:pPr>
          </w:p>
        </w:tc>
      </w:tr>
      <w:tr w:rsidR="00BC3816" w:rsidRPr="00BC3816" w:rsidTr="00031E00">
        <w:trPr>
          <w:jc w:val="center"/>
        </w:trPr>
        <w:tc>
          <w:tcPr>
            <w:tcW w:w="1831"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b/>
                <w:lang w:val="bg-BG"/>
              </w:rPr>
              <w:t>Популация</w:t>
            </w:r>
            <w:r w:rsidRPr="00BC3816">
              <w:rPr>
                <w:rFonts w:ascii="Times New Roman" w:hAnsi="Times New Roman" w:cs="Times New Roman"/>
                <w:lang w:val="bg-BG"/>
              </w:rPr>
              <w:t xml:space="preserve">: </w:t>
            </w:r>
            <w:r w:rsidRPr="00BC3816">
              <w:rPr>
                <w:rFonts w:ascii="Times New Roman" w:hAnsi="Times New Roman" w:cs="Times New Roman"/>
                <w:bCs/>
                <w:lang w:val="bg-BG"/>
              </w:rPr>
              <w:t>Размер мигриращата популация</w:t>
            </w:r>
          </w:p>
        </w:tc>
        <w:tc>
          <w:tcPr>
            <w:tcW w:w="1283"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Брой индивиди</w:t>
            </w:r>
          </w:p>
        </w:tc>
        <w:tc>
          <w:tcPr>
            <w:tcW w:w="1288"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Неизвестна</w:t>
            </w:r>
          </w:p>
        </w:tc>
        <w:tc>
          <w:tcPr>
            <w:tcW w:w="3390"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В СФД за концентрацията на вида в зоната не е посочена численост. Липсват конкретни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tc>
        <w:tc>
          <w:tcPr>
            <w:tcW w:w="2664" w:type="dxa"/>
          </w:tcPr>
          <w:p w:rsidR="00BC3816" w:rsidRPr="00BC3816" w:rsidRDefault="00BC3816" w:rsidP="00031E00">
            <w:pPr>
              <w:rPr>
                <w:rFonts w:ascii="Times New Roman" w:hAnsi="Times New Roman" w:cs="Times New Roman"/>
                <w:lang w:val="bg-BG"/>
              </w:rPr>
            </w:pPr>
            <w:r w:rsidRPr="00BC3816">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w:t>
            </w:r>
          </w:p>
        </w:tc>
      </w:tr>
      <w:tr w:rsidR="00BC3816" w:rsidRPr="00BC3816" w:rsidTr="00031E00">
        <w:trPr>
          <w:jc w:val="center"/>
        </w:trPr>
        <w:tc>
          <w:tcPr>
            <w:tcW w:w="1831" w:type="dxa"/>
            <w:shd w:val="clear" w:color="auto" w:fill="auto"/>
          </w:tcPr>
          <w:p w:rsidR="00BC3816" w:rsidRPr="00BC3816" w:rsidRDefault="00BC3816" w:rsidP="002A2080">
            <w:pPr>
              <w:rPr>
                <w:rFonts w:ascii="Times New Roman" w:hAnsi="Times New Roman" w:cs="Times New Roman"/>
                <w:lang w:val="bg-BG"/>
              </w:rPr>
            </w:pPr>
            <w:r w:rsidRPr="00BC3816">
              <w:rPr>
                <w:rFonts w:ascii="Times New Roman" w:hAnsi="Times New Roman" w:cs="Times New Roman"/>
                <w:b/>
                <w:lang w:val="bg-BG"/>
              </w:rPr>
              <w:t xml:space="preserve">Местообитание на вида: </w:t>
            </w:r>
            <w:r w:rsidR="002A2080">
              <w:rPr>
                <w:rFonts w:ascii="Times New Roman" w:hAnsi="Times New Roman" w:cs="Times New Roman"/>
                <w:lang w:val="bg-BG"/>
              </w:rPr>
              <w:t>площ</w:t>
            </w:r>
            <w:r w:rsidRPr="00BC3816">
              <w:rPr>
                <w:rFonts w:ascii="Times New Roman" w:hAnsi="Times New Roman" w:cs="Times New Roman"/>
                <w:lang w:val="bg-BG"/>
              </w:rPr>
              <w:t xml:space="preserve"> на гнездовите местообитания</w:t>
            </w:r>
          </w:p>
        </w:tc>
        <w:tc>
          <w:tcPr>
            <w:tcW w:w="1283" w:type="dxa"/>
            <w:shd w:val="clear" w:color="auto" w:fill="auto"/>
          </w:tcPr>
          <w:p w:rsidR="00BC3816" w:rsidRPr="00BC3816" w:rsidRDefault="00BC3816" w:rsidP="00BC3816">
            <w:pPr>
              <w:rPr>
                <w:rFonts w:ascii="Times New Roman" w:hAnsi="Times New Roman" w:cs="Times New Roman"/>
              </w:rPr>
            </w:pPr>
            <w:r w:rsidRPr="00BC3816">
              <w:rPr>
                <w:rFonts w:ascii="Times New Roman" w:hAnsi="Times New Roman" w:cs="Times New Roman"/>
              </w:rPr>
              <w:t>ha</w:t>
            </w:r>
          </w:p>
        </w:tc>
        <w:tc>
          <w:tcPr>
            <w:tcW w:w="1288" w:type="dxa"/>
            <w:shd w:val="clear" w:color="auto" w:fill="auto"/>
          </w:tcPr>
          <w:p w:rsidR="00BC3816" w:rsidRPr="00BC3816" w:rsidRDefault="00BC3816" w:rsidP="00031E00">
            <w:pPr>
              <w:rPr>
                <w:rFonts w:ascii="Times New Roman" w:hAnsi="Times New Roman" w:cs="Times New Roman"/>
                <w:lang w:val="bg-BG"/>
              </w:rPr>
            </w:pPr>
            <w:r w:rsidRPr="00BC3816">
              <w:rPr>
                <w:rFonts w:ascii="Times New Roman" w:hAnsi="Times New Roman" w:cs="Times New Roman"/>
                <w:lang w:val="bg-BG"/>
              </w:rPr>
              <w:t xml:space="preserve">Най-малко </w:t>
            </w:r>
            <w:r w:rsidR="00031E00">
              <w:rPr>
                <w:rFonts w:ascii="Times New Roman" w:hAnsi="Times New Roman" w:cs="Times New Roman"/>
                <w:lang w:val="bg-BG"/>
              </w:rPr>
              <w:t>700</w:t>
            </w:r>
            <w:r w:rsidRPr="00BC3816">
              <w:rPr>
                <w:rFonts w:ascii="Times New Roman" w:hAnsi="Times New Roman" w:cs="Times New Roman"/>
                <w:lang w:val="bg-BG"/>
              </w:rPr>
              <w:t xml:space="preserve"> </w:t>
            </w:r>
            <w:r w:rsidR="00031E00">
              <w:rPr>
                <w:rFonts w:ascii="Times New Roman" w:hAnsi="Times New Roman" w:cs="Times New Roman"/>
                <w:lang w:val="bg-BG"/>
              </w:rPr>
              <w:t>ха</w:t>
            </w:r>
          </w:p>
        </w:tc>
        <w:tc>
          <w:tcPr>
            <w:tcW w:w="3390" w:type="dxa"/>
            <w:shd w:val="clear" w:color="auto" w:fill="auto"/>
          </w:tcPr>
          <w:p w:rsidR="00BC3816" w:rsidRPr="00BC3816" w:rsidRDefault="00BC3816" w:rsidP="00031E00">
            <w:pPr>
              <w:rPr>
                <w:rFonts w:ascii="Times New Roman" w:hAnsi="Times New Roman" w:cs="Times New Roman"/>
                <w:lang w:val="bg-BG"/>
              </w:rPr>
            </w:pPr>
            <w:r w:rsidRPr="00BC3816">
              <w:rPr>
                <w:rFonts w:ascii="Times New Roman" w:hAnsi="Times New Roman" w:cs="Times New Roman"/>
                <w:lang w:val="bg-BG"/>
              </w:rPr>
              <w:t xml:space="preserve">Изчислена въз основа на </w:t>
            </w:r>
            <w:r w:rsidR="00031E00">
              <w:rPr>
                <w:rFonts w:ascii="Times New Roman" w:hAnsi="Times New Roman" w:cs="Times New Roman"/>
                <w:lang w:val="bg-BG"/>
              </w:rPr>
              <w:t>приблизителната площ на басейните на рибарниците, в които понастоящем има суха тръстика.</w:t>
            </w:r>
          </w:p>
        </w:tc>
        <w:tc>
          <w:tcPr>
            <w:tcW w:w="2664" w:type="dxa"/>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Запазване на тръстиковите масиви в рамките на защитената зона.</w:t>
            </w:r>
          </w:p>
        </w:tc>
      </w:tr>
      <w:tr w:rsidR="00BC3816" w:rsidRPr="00BC3816" w:rsidTr="00031E00">
        <w:trPr>
          <w:trHeight w:val="1273"/>
          <w:jc w:val="center"/>
        </w:trPr>
        <w:tc>
          <w:tcPr>
            <w:tcW w:w="1831" w:type="dxa"/>
            <w:shd w:val="clear" w:color="auto" w:fill="auto"/>
          </w:tcPr>
          <w:p w:rsidR="00BC3816" w:rsidRPr="00BC3816" w:rsidRDefault="00BC3816" w:rsidP="002A2080">
            <w:pPr>
              <w:rPr>
                <w:rFonts w:ascii="Times New Roman" w:hAnsi="Times New Roman" w:cs="Times New Roman"/>
                <w:b/>
                <w:lang w:val="bg-BG"/>
              </w:rPr>
            </w:pPr>
            <w:r w:rsidRPr="00BC3816">
              <w:rPr>
                <w:rFonts w:ascii="Times New Roman" w:hAnsi="Times New Roman" w:cs="Times New Roman"/>
                <w:b/>
                <w:lang w:val="bg-BG"/>
              </w:rPr>
              <w:lastRenderedPageBreak/>
              <w:t xml:space="preserve">Местообитание на вида: </w:t>
            </w:r>
            <w:r w:rsidR="002A2080" w:rsidRPr="002A2080">
              <w:rPr>
                <w:rFonts w:ascii="Times New Roman" w:hAnsi="Times New Roman" w:cs="Times New Roman"/>
                <w:lang w:val="bg-BG"/>
              </w:rPr>
              <w:t>площ</w:t>
            </w:r>
            <w:r w:rsidRPr="00BC3816">
              <w:rPr>
                <w:rFonts w:ascii="Times New Roman" w:hAnsi="Times New Roman" w:cs="Times New Roman"/>
                <w:lang w:val="bg-BG"/>
              </w:rPr>
              <w:t xml:space="preserve"> на местообитанието за търсене на храна; </w:t>
            </w:r>
          </w:p>
        </w:tc>
        <w:tc>
          <w:tcPr>
            <w:tcW w:w="1283" w:type="dxa"/>
            <w:shd w:val="clear" w:color="auto" w:fill="auto"/>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rPr>
              <w:t>ha</w:t>
            </w:r>
            <w:r w:rsidRPr="00BC3816">
              <w:rPr>
                <w:rFonts w:ascii="Times New Roman" w:hAnsi="Times New Roman" w:cs="Times New Roman"/>
                <w:lang w:val="bg-BG"/>
              </w:rPr>
              <w:t xml:space="preserve"> </w:t>
            </w:r>
          </w:p>
        </w:tc>
        <w:tc>
          <w:tcPr>
            <w:tcW w:w="1288" w:type="dxa"/>
            <w:shd w:val="clear" w:color="auto" w:fill="auto"/>
          </w:tcPr>
          <w:p w:rsidR="00BC3816" w:rsidRPr="00BC3816" w:rsidRDefault="00BC3816" w:rsidP="00537C56">
            <w:pPr>
              <w:rPr>
                <w:rFonts w:ascii="Times New Roman" w:hAnsi="Times New Roman" w:cs="Times New Roman"/>
              </w:rPr>
            </w:pPr>
            <w:r w:rsidRPr="00BC3816">
              <w:rPr>
                <w:rFonts w:ascii="Times New Roman" w:hAnsi="Times New Roman" w:cs="Times New Roman"/>
              </w:rPr>
              <w:t>Най-малко</w:t>
            </w:r>
            <w:r w:rsidR="00031E00">
              <w:rPr>
                <w:rFonts w:ascii="Times New Roman" w:hAnsi="Times New Roman" w:cs="Times New Roman"/>
              </w:rPr>
              <w:t xml:space="preserve"> </w:t>
            </w:r>
            <w:r w:rsidR="00537C56">
              <w:rPr>
                <w:rFonts w:ascii="Times New Roman" w:hAnsi="Times New Roman" w:cs="Times New Roman"/>
                <w:lang w:val="bg-BG"/>
              </w:rPr>
              <w:t>1190</w:t>
            </w:r>
            <w:r w:rsidR="00031E00">
              <w:rPr>
                <w:rFonts w:ascii="Times New Roman" w:hAnsi="Times New Roman" w:cs="Times New Roman"/>
              </w:rPr>
              <w:t xml:space="preserve"> ха</w:t>
            </w:r>
          </w:p>
        </w:tc>
        <w:tc>
          <w:tcPr>
            <w:tcW w:w="3390" w:type="dxa"/>
            <w:shd w:val="clear" w:color="auto" w:fill="auto"/>
          </w:tcPr>
          <w:p w:rsidR="00BC3816" w:rsidRPr="00BC3816" w:rsidRDefault="00537C56" w:rsidP="00031E00">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2664" w:type="dxa"/>
          </w:tcPr>
          <w:p w:rsidR="00BC3816" w:rsidRPr="00BC3816" w:rsidRDefault="00BC3816" w:rsidP="00BC3816">
            <w:pPr>
              <w:rPr>
                <w:rFonts w:ascii="Times New Roman" w:hAnsi="Times New Roman" w:cs="Times New Roman"/>
                <w:lang w:val="bg-BG"/>
              </w:rPr>
            </w:pPr>
            <w:r w:rsidRPr="00BC3816">
              <w:rPr>
                <w:rFonts w:ascii="Times New Roman" w:hAnsi="Times New Roman" w:cs="Times New Roman"/>
                <w:lang w:val="bg-BG"/>
              </w:rPr>
              <w:t>Поддържане на подходящи  земеделски култури (пшеница, люцерна) в близост до обширни тръстикови масиви, тъй като в първите търси храна, а във вторите гнезди.</w:t>
            </w:r>
          </w:p>
        </w:tc>
      </w:tr>
    </w:tbl>
    <w:p w:rsidR="002A2080" w:rsidRDefault="00BC3816" w:rsidP="002A2080">
      <w:pPr>
        <w:rPr>
          <w:rFonts w:ascii="Times New Roman" w:hAnsi="Times New Roman" w:cs="Times New Roman"/>
          <w:lang w:val="bg-BG"/>
        </w:rPr>
      </w:pPr>
      <w:r w:rsidRPr="00BC3816">
        <w:rPr>
          <w:rFonts w:ascii="Times New Roman" w:hAnsi="Times New Roman" w:cs="Times New Roman"/>
          <w:lang w:val="bg-BG"/>
        </w:rPr>
        <w:t>Не е необходимо промени в СФД.</w:t>
      </w:r>
      <w:bookmarkStart w:id="90" w:name="_Toc86409833"/>
    </w:p>
    <w:p w:rsidR="002A2080" w:rsidRDefault="002A2080" w:rsidP="002A2080">
      <w:pPr>
        <w:rPr>
          <w:rFonts w:ascii="Times New Roman" w:hAnsi="Times New Roman" w:cs="Times New Roman"/>
          <w:lang w:val="bg-BG"/>
        </w:rPr>
      </w:pPr>
    </w:p>
    <w:p w:rsidR="002A2080" w:rsidRPr="002A2080" w:rsidRDefault="002A2080" w:rsidP="005B7741">
      <w:pPr>
        <w:pStyle w:val="Heading1"/>
        <w:rPr>
          <w:lang w:val="bg-BG"/>
        </w:rPr>
      </w:pPr>
      <w:bookmarkStart w:id="91" w:name="_Toc87467219"/>
      <w:bookmarkStart w:id="92" w:name="_Toc87513941"/>
      <w:r w:rsidRPr="002A2080">
        <w:rPr>
          <w:lang w:val="bg-BG"/>
        </w:rPr>
        <w:t xml:space="preserve">Специфични цели за А082 </w:t>
      </w:r>
      <w:r w:rsidRPr="002A2080">
        <w:rPr>
          <w:i/>
          <w:lang w:val="bg-BG"/>
        </w:rPr>
        <w:t>Circus cyaneus</w:t>
      </w:r>
      <w:r w:rsidRPr="002A2080">
        <w:rPr>
          <w:lang w:val="bg-BG"/>
        </w:rPr>
        <w:t xml:space="preserve"> (полски блатар)</w:t>
      </w:r>
      <w:bookmarkEnd w:id="90"/>
      <w:bookmarkEnd w:id="91"/>
      <w:bookmarkEnd w:id="92"/>
    </w:p>
    <w:p w:rsidR="002A2080" w:rsidRPr="002A2080" w:rsidRDefault="002A2080" w:rsidP="002A2080">
      <w:pPr>
        <w:spacing w:before="120" w:after="120" w:line="240" w:lineRule="auto"/>
        <w:jc w:val="both"/>
        <w:rPr>
          <w:rFonts w:ascii="Times New Roman" w:hAnsi="Times New Roman" w:cs="Times New Roman"/>
          <w:b/>
          <w:sz w:val="24"/>
          <w:lang w:val="bg-BG"/>
        </w:rPr>
      </w:pPr>
      <w:r w:rsidRPr="002A2080">
        <w:rPr>
          <w:rFonts w:ascii="Times New Roman" w:hAnsi="Times New Roman" w:cs="Times New Roman"/>
          <w:b/>
          <w:sz w:val="24"/>
          <w:lang w:val="bg-BG"/>
        </w:rPr>
        <w:t>Кратка характеристика на вида</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Дължината на тялото: 45-50 </w:t>
      </w:r>
      <w:r w:rsidRPr="002A2080">
        <w:rPr>
          <w:rFonts w:ascii="Times New Roman" w:hAnsi="Times New Roman" w:cs="Times New Roman"/>
          <w:sz w:val="24"/>
        </w:rPr>
        <w:t>cm</w:t>
      </w:r>
      <w:r w:rsidRPr="002A2080">
        <w:rPr>
          <w:rFonts w:ascii="Times New Roman" w:hAnsi="Times New Roman" w:cs="Times New Roman"/>
          <w:sz w:val="24"/>
          <w:lang w:val="bg-BG"/>
        </w:rPr>
        <w:t xml:space="preserve">, размах на крилата – 110-120 </w:t>
      </w:r>
      <w:r w:rsidRPr="002A2080">
        <w:rPr>
          <w:rFonts w:ascii="Times New Roman" w:hAnsi="Times New Roman" w:cs="Times New Roman"/>
          <w:sz w:val="24"/>
        </w:rPr>
        <w:t>cm</w:t>
      </w:r>
      <w:r w:rsidRPr="002A2080">
        <w:rPr>
          <w:rFonts w:ascii="Times New Roman" w:hAnsi="Times New Roman" w:cs="Times New Roman"/>
          <w:sz w:val="24"/>
          <w:lang w:val="bg-BG"/>
        </w:rPr>
        <w:t>.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 опашката. Женската и младото са трудно различими от другите видове – бялата ивица на над опашката е малко по-широка и добре очертана и размерите на тялото са по-големи (Симеонов и др., 1990).</w:t>
      </w:r>
    </w:p>
    <w:p w:rsidR="002A2080" w:rsidRPr="002A2080" w:rsidRDefault="002A2080" w:rsidP="002A2080">
      <w:pPr>
        <w:spacing w:before="120" w:after="120" w:line="240" w:lineRule="auto"/>
        <w:jc w:val="both"/>
        <w:rPr>
          <w:rFonts w:ascii="Times New Roman" w:hAnsi="Times New Roman" w:cs="Times New Roman"/>
          <w:i/>
          <w:sz w:val="24"/>
          <w:lang w:val="bg-BG"/>
        </w:rPr>
      </w:pPr>
      <w:r w:rsidRPr="002A2080">
        <w:rPr>
          <w:rFonts w:ascii="Times New Roman" w:hAnsi="Times New Roman" w:cs="Times New Roman"/>
          <w:sz w:val="24"/>
          <w:lang w:val="bg-BG"/>
        </w:rPr>
        <w:t xml:space="preserve"> </w:t>
      </w:r>
      <w:r w:rsidRPr="002A2080">
        <w:rPr>
          <w:rFonts w:ascii="Times New Roman" w:hAnsi="Times New Roman" w:cs="Times New Roman"/>
          <w:i/>
          <w:sz w:val="24"/>
          <w:lang w:val="bg-BG"/>
        </w:rPr>
        <w:t>Характер на пребиваване в страната</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Преминаващ, зимуващ и вероятно гнездящ вид. 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(Спасов и Николов в Червена книга на Р България, 2015; Симеонов и др., 1990).</w:t>
      </w:r>
    </w:p>
    <w:p w:rsidR="002A2080" w:rsidRPr="002A2080" w:rsidRDefault="002A2080" w:rsidP="002A2080">
      <w:pPr>
        <w:spacing w:before="120" w:after="120" w:line="240" w:lineRule="auto"/>
        <w:jc w:val="both"/>
        <w:rPr>
          <w:rFonts w:ascii="Times New Roman" w:hAnsi="Times New Roman" w:cs="Times New Roman"/>
          <w:i/>
          <w:sz w:val="24"/>
          <w:lang w:val="bg-BG"/>
        </w:rPr>
      </w:pPr>
      <w:r w:rsidRPr="002A2080">
        <w:rPr>
          <w:rFonts w:ascii="Times New Roman" w:hAnsi="Times New Roman" w:cs="Times New Roman"/>
          <w:i/>
          <w:sz w:val="24"/>
          <w:lang w:val="bg-BG"/>
        </w:rPr>
        <w:t>Характерно местообитание</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Тревни съобщества – ливади, пасища, обработваеми земи, стоящи сладководни водоеми с постоянен или сезонен характер, широки речни долини (Спасов и Николов в Червена книга на Р България, 2015; Симеонов и др., 1990). В Ирландия е установена гнездова плътност между 0,25 и 4,24 дв./100 </w:t>
      </w:r>
      <w:r w:rsidRPr="002A2080">
        <w:rPr>
          <w:rFonts w:ascii="Times New Roman" w:hAnsi="Times New Roman" w:cs="Times New Roman"/>
          <w:sz w:val="24"/>
        </w:rPr>
        <w:t>km</w:t>
      </w:r>
      <w:r w:rsidRPr="002A2080">
        <w:rPr>
          <w:rFonts w:ascii="Times New Roman" w:hAnsi="Times New Roman" w:cs="Times New Roman"/>
          <w:sz w:val="24"/>
          <w:vertAlign w:val="superscript"/>
          <w:lang w:val="bg-BG"/>
        </w:rPr>
        <w:t>2</w:t>
      </w:r>
      <w:r w:rsidRPr="002A2080">
        <w:rPr>
          <w:rFonts w:ascii="Times New Roman" w:hAnsi="Times New Roman" w:cs="Times New Roman"/>
          <w:sz w:val="24"/>
          <w:lang w:val="bg-BG"/>
        </w:rPr>
        <w:t xml:space="preserve"> (</w:t>
      </w:r>
      <w:r w:rsidRPr="002A2080">
        <w:rPr>
          <w:rFonts w:ascii="Times New Roman" w:hAnsi="Times New Roman" w:cs="Times New Roman"/>
          <w:sz w:val="24"/>
        </w:rPr>
        <w:t>Wilson</w:t>
      </w:r>
      <w:r w:rsidRPr="002A2080">
        <w:rPr>
          <w:rFonts w:ascii="Times New Roman" w:hAnsi="Times New Roman" w:cs="Times New Roman"/>
          <w:sz w:val="24"/>
          <w:lang w:val="bg-BG"/>
        </w:rPr>
        <w:t xml:space="preserve"> </w:t>
      </w:r>
      <w:r w:rsidRPr="002A2080">
        <w:rPr>
          <w:rFonts w:ascii="Times New Roman" w:hAnsi="Times New Roman" w:cs="Times New Roman"/>
          <w:sz w:val="24"/>
        </w:rPr>
        <w:t>et</w:t>
      </w:r>
      <w:r w:rsidRPr="002A2080">
        <w:rPr>
          <w:rFonts w:ascii="Times New Roman" w:hAnsi="Times New Roman" w:cs="Times New Roman"/>
          <w:sz w:val="24"/>
          <w:lang w:val="bg-BG"/>
        </w:rPr>
        <w:t xml:space="preserve"> </w:t>
      </w:r>
      <w:r w:rsidRPr="002A2080">
        <w:rPr>
          <w:rFonts w:ascii="Times New Roman" w:hAnsi="Times New Roman" w:cs="Times New Roman"/>
          <w:sz w:val="24"/>
        </w:rPr>
        <w:t>al</w:t>
      </w:r>
      <w:r w:rsidRPr="002A2080">
        <w:rPr>
          <w:rFonts w:ascii="Times New Roman" w:hAnsi="Times New Roman" w:cs="Times New Roman"/>
          <w:sz w:val="24"/>
          <w:lang w:val="bg-BG"/>
        </w:rPr>
        <w:t xml:space="preserve">., 2017). Според </w:t>
      </w:r>
      <w:r w:rsidRPr="002A2080">
        <w:rPr>
          <w:rFonts w:ascii="Times New Roman" w:hAnsi="Times New Roman" w:cs="Times New Roman"/>
          <w:sz w:val="24"/>
        </w:rPr>
        <w:t>Madders</w:t>
      </w:r>
      <w:r w:rsidRPr="002A2080">
        <w:rPr>
          <w:rFonts w:ascii="Times New Roman" w:hAnsi="Times New Roman" w:cs="Times New Roman"/>
          <w:sz w:val="24"/>
          <w:lang w:val="bg-BG"/>
        </w:rPr>
        <w:t xml:space="preserve"> (2003) полският блатар в Шотландия предпочита тревисто-храстови местообитания, които са богати на неговата плячка – тъмната полевка, </w:t>
      </w:r>
      <w:r w:rsidRPr="002A2080">
        <w:rPr>
          <w:rFonts w:ascii="Times New Roman" w:hAnsi="Times New Roman" w:cs="Times New Roman"/>
          <w:i/>
          <w:sz w:val="24"/>
        </w:rPr>
        <w:t>Microtus</w:t>
      </w:r>
      <w:r w:rsidRPr="002A2080">
        <w:rPr>
          <w:rFonts w:ascii="Times New Roman" w:hAnsi="Times New Roman" w:cs="Times New Roman"/>
          <w:i/>
          <w:sz w:val="24"/>
          <w:lang w:val="bg-BG"/>
        </w:rPr>
        <w:t xml:space="preserve"> </w:t>
      </w:r>
      <w:r w:rsidRPr="002A2080">
        <w:rPr>
          <w:rFonts w:ascii="Times New Roman" w:hAnsi="Times New Roman" w:cs="Times New Roman"/>
          <w:i/>
          <w:sz w:val="24"/>
        </w:rPr>
        <w:t>agrestis</w:t>
      </w:r>
      <w:r w:rsidRPr="002A2080">
        <w:rPr>
          <w:rFonts w:ascii="Times New Roman" w:hAnsi="Times New Roman" w:cs="Times New Roman"/>
          <w:i/>
          <w:sz w:val="24"/>
          <w:lang w:val="bg-BG"/>
        </w:rPr>
        <w:t xml:space="preserve"> </w:t>
      </w:r>
      <w:r w:rsidRPr="002A2080">
        <w:rPr>
          <w:rFonts w:ascii="Times New Roman" w:hAnsi="Times New Roman" w:cs="Times New Roman"/>
          <w:sz w:val="24"/>
          <w:lang w:val="bg-BG"/>
        </w:rPr>
        <w:t xml:space="preserve">и ливадна бъбрица, </w:t>
      </w:r>
      <w:r w:rsidRPr="002A2080">
        <w:rPr>
          <w:rFonts w:ascii="Times New Roman" w:hAnsi="Times New Roman" w:cs="Times New Roman"/>
          <w:i/>
          <w:sz w:val="24"/>
        </w:rPr>
        <w:t>Anthus</w:t>
      </w:r>
      <w:r w:rsidRPr="002A2080">
        <w:rPr>
          <w:rFonts w:ascii="Times New Roman" w:hAnsi="Times New Roman" w:cs="Times New Roman"/>
          <w:i/>
          <w:sz w:val="24"/>
          <w:lang w:val="bg-BG"/>
        </w:rPr>
        <w:t xml:space="preserve"> </w:t>
      </w:r>
      <w:r w:rsidRPr="002A2080">
        <w:rPr>
          <w:rFonts w:ascii="Times New Roman" w:hAnsi="Times New Roman" w:cs="Times New Roman"/>
          <w:i/>
          <w:sz w:val="24"/>
        </w:rPr>
        <w:t>pratensis</w:t>
      </w:r>
      <w:r w:rsidRPr="002A2080">
        <w:rPr>
          <w:rFonts w:ascii="Times New Roman" w:hAnsi="Times New Roman" w:cs="Times New Roman"/>
          <w:sz w:val="24"/>
          <w:lang w:val="bg-BG"/>
        </w:rPr>
        <w:t>. Подходящи местообитания са ливади, пасища, обработваеми земи и вероятно повечето типове „Естествени и полуестествени тревни формации“ (6110-6520), а може би и някои от „Преовлажнени тресавища, калища и мочурища“ (7140-7230) според Директивата за хабитатите (Кавръкова и др. 2009).</w:t>
      </w:r>
    </w:p>
    <w:p w:rsidR="002A2080" w:rsidRPr="002A2080" w:rsidRDefault="002A2080" w:rsidP="002A2080">
      <w:pPr>
        <w:spacing w:before="120" w:after="120" w:line="240" w:lineRule="auto"/>
        <w:jc w:val="both"/>
        <w:rPr>
          <w:rFonts w:ascii="Times New Roman" w:hAnsi="Times New Roman" w:cs="Times New Roman"/>
          <w:i/>
          <w:sz w:val="24"/>
          <w:lang w:val="bg-BG"/>
        </w:rPr>
      </w:pPr>
      <w:r w:rsidRPr="002A2080">
        <w:rPr>
          <w:rFonts w:ascii="Times New Roman" w:hAnsi="Times New Roman" w:cs="Times New Roman"/>
          <w:i/>
          <w:sz w:val="24"/>
          <w:lang w:val="bg-BG"/>
        </w:rPr>
        <w:t>Хранене</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(Спасов и Николов в Червена книга на Р България, 2015; Симеонов и др., 1990).</w:t>
      </w:r>
    </w:p>
    <w:p w:rsidR="002A2080" w:rsidRPr="002A2080" w:rsidRDefault="002A2080" w:rsidP="002A2080">
      <w:pPr>
        <w:spacing w:before="120" w:after="120" w:line="240" w:lineRule="auto"/>
        <w:jc w:val="both"/>
        <w:rPr>
          <w:rFonts w:ascii="Times New Roman" w:hAnsi="Times New Roman" w:cs="Times New Roman"/>
          <w:b/>
          <w:sz w:val="24"/>
          <w:lang w:val="bg-BG"/>
        </w:rPr>
      </w:pPr>
      <w:r w:rsidRPr="002A2080">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неколкократно през </w:t>
      </w:r>
      <w:r w:rsidRPr="002A2080">
        <w:rPr>
          <w:rFonts w:ascii="Times New Roman" w:hAnsi="Times New Roman" w:cs="Times New Roman"/>
          <w:sz w:val="24"/>
          <w:lang w:val="bg-BG"/>
        </w:rPr>
        <w:lastRenderedPageBreak/>
        <w:t xml:space="preserve">периода 1994–1996 г. между селата Къшин, Къртожабене и Търнене, Плевенско. Брачни игри при 2 двойки са регистрирани на 09.06.1997 г. до с. Оризово, Пловдивско. На 31.05.2002 г. са наблюдавани 2 отделни птици, съответно до гр. Раковски и до с. Момино село, Пловдивско (Игнатов в Янков, отг. ред., 2007). </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2A2080">
        <w:rPr>
          <w:rFonts w:ascii="Times New Roman" w:hAnsi="Times New Roman" w:cs="Times New Roman"/>
          <w:sz w:val="24"/>
          <w:lang w:val="en-GB"/>
        </w:rPr>
        <w:t>IUCN</w:t>
      </w:r>
      <w:r w:rsidRPr="002A2080">
        <w:rPr>
          <w:rFonts w:ascii="Times New Roman" w:hAnsi="Times New Roman" w:cs="Times New Roman"/>
          <w:sz w:val="24"/>
          <w:lang w:val="bg-BG"/>
        </w:rPr>
        <w:t xml:space="preserve"> за територията на континентална Европа видът е „почти застрашен“ - </w:t>
      </w:r>
      <w:r w:rsidRPr="002A2080">
        <w:rPr>
          <w:rFonts w:ascii="Times New Roman" w:hAnsi="Times New Roman" w:cs="Times New Roman"/>
          <w:sz w:val="24"/>
          <w:lang w:val="en-GB"/>
        </w:rPr>
        <w:t>NT</w:t>
      </w:r>
      <w:r w:rsidRPr="002A2080">
        <w:rPr>
          <w:rFonts w:ascii="Times New Roman" w:hAnsi="Times New Roman" w:cs="Times New Roman"/>
          <w:sz w:val="24"/>
          <w:lang w:val="bg-BG"/>
        </w:rPr>
        <w:t xml:space="preserve"> (</w:t>
      </w:r>
      <w:r w:rsidRPr="002A2080">
        <w:rPr>
          <w:rFonts w:ascii="Times New Roman" w:hAnsi="Times New Roman" w:cs="Times New Roman"/>
          <w:sz w:val="24"/>
          <w:lang w:val="en-GB"/>
        </w:rPr>
        <w:t>Near</w:t>
      </w:r>
      <w:r w:rsidRPr="002A2080">
        <w:rPr>
          <w:rFonts w:ascii="Times New Roman" w:hAnsi="Times New Roman" w:cs="Times New Roman"/>
          <w:sz w:val="24"/>
          <w:lang w:val="bg-BG"/>
        </w:rPr>
        <w:t xml:space="preserve"> </w:t>
      </w:r>
      <w:r w:rsidRPr="002A2080">
        <w:rPr>
          <w:rFonts w:ascii="Times New Roman" w:hAnsi="Times New Roman" w:cs="Times New Roman"/>
          <w:sz w:val="24"/>
          <w:lang w:val="en-GB"/>
        </w:rPr>
        <w:t>Threatened</w:t>
      </w:r>
      <w:r w:rsidRPr="002A2080">
        <w:rPr>
          <w:rFonts w:ascii="Times New Roman" w:hAnsi="Times New Roman" w:cs="Times New Roman"/>
          <w:sz w:val="24"/>
          <w:lang w:val="bg-BG"/>
        </w:rPr>
        <w:t xml:space="preserve">), а в света е „слабо засегнат“ – </w:t>
      </w:r>
      <w:r w:rsidRPr="002A2080">
        <w:rPr>
          <w:rFonts w:ascii="Times New Roman" w:hAnsi="Times New Roman" w:cs="Times New Roman"/>
          <w:sz w:val="24"/>
        </w:rPr>
        <w:t>LC</w:t>
      </w:r>
      <w:r w:rsidRPr="002A2080">
        <w:rPr>
          <w:rFonts w:ascii="Times New Roman" w:hAnsi="Times New Roman" w:cs="Times New Roman"/>
          <w:sz w:val="24"/>
          <w:lang w:val="bg-BG"/>
        </w:rPr>
        <w:t xml:space="preserve"> (</w:t>
      </w:r>
      <w:r w:rsidRPr="002A2080">
        <w:rPr>
          <w:rFonts w:ascii="Times New Roman" w:hAnsi="Times New Roman" w:cs="Times New Roman"/>
          <w:sz w:val="24"/>
          <w:lang w:val="en-GB"/>
        </w:rPr>
        <w:t>Least</w:t>
      </w:r>
      <w:r w:rsidRPr="002A2080">
        <w:rPr>
          <w:rFonts w:ascii="Times New Roman" w:hAnsi="Times New Roman" w:cs="Times New Roman"/>
          <w:sz w:val="24"/>
          <w:lang w:val="bg-BG"/>
        </w:rPr>
        <w:t xml:space="preserve"> </w:t>
      </w:r>
      <w:r w:rsidRPr="002A2080">
        <w:rPr>
          <w:rFonts w:ascii="Times New Roman" w:hAnsi="Times New Roman" w:cs="Times New Roman"/>
          <w:sz w:val="24"/>
          <w:lang w:val="en-GB"/>
        </w:rPr>
        <w:t>Concern</w:t>
      </w:r>
      <w:r w:rsidRPr="002A2080">
        <w:rPr>
          <w:rFonts w:ascii="Times New Roman" w:hAnsi="Times New Roman" w:cs="Times New Roman"/>
          <w:sz w:val="24"/>
          <w:lang w:val="bg-BG"/>
        </w:rPr>
        <w:t xml:space="preserve">). Включен в </w:t>
      </w:r>
      <w:r w:rsidRPr="002A2080">
        <w:rPr>
          <w:rFonts w:ascii="Times New Roman" w:hAnsi="Times New Roman" w:cs="Times New Roman"/>
          <w:sz w:val="24"/>
          <w:lang w:val="en-GB"/>
        </w:rPr>
        <w:t>SPEC</w:t>
      </w:r>
      <w:r w:rsidRPr="002A2080">
        <w:rPr>
          <w:rFonts w:ascii="Times New Roman" w:hAnsi="Times New Roman" w:cs="Times New Roman"/>
          <w:sz w:val="24"/>
          <w:lang w:val="bg-BG"/>
        </w:rPr>
        <w:t xml:space="preserve"> 3 Изтощен. Включен в Червената книга на Р България със статус „критично застрашен“ </w:t>
      </w:r>
      <w:r w:rsidRPr="002A2080">
        <w:rPr>
          <w:rFonts w:ascii="Times New Roman" w:hAnsi="Times New Roman" w:cs="Times New Roman"/>
          <w:sz w:val="24"/>
        </w:rPr>
        <w:t>CR</w:t>
      </w:r>
      <w:r w:rsidRPr="002A2080">
        <w:rPr>
          <w:rFonts w:ascii="Times New Roman" w:hAnsi="Times New Roman" w:cs="Times New Roman"/>
          <w:sz w:val="24"/>
          <w:lang w:val="bg-BG"/>
        </w:rPr>
        <w:t xml:space="preserve"> (</w:t>
      </w:r>
      <w:r w:rsidRPr="002A2080">
        <w:rPr>
          <w:rFonts w:ascii="Times New Roman" w:hAnsi="Times New Roman" w:cs="Times New Roman"/>
          <w:sz w:val="24"/>
        </w:rPr>
        <w:t>Critically</w:t>
      </w:r>
      <w:r w:rsidRPr="002A2080">
        <w:rPr>
          <w:rFonts w:ascii="Times New Roman" w:hAnsi="Times New Roman" w:cs="Times New Roman"/>
          <w:sz w:val="24"/>
          <w:lang w:val="bg-BG"/>
        </w:rPr>
        <w:t xml:space="preserve"> </w:t>
      </w:r>
      <w:r w:rsidRPr="002A2080">
        <w:rPr>
          <w:rFonts w:ascii="Times New Roman" w:hAnsi="Times New Roman" w:cs="Times New Roman"/>
          <w:sz w:val="24"/>
        </w:rPr>
        <w:t>Endangered</w:t>
      </w:r>
      <w:r w:rsidRPr="002A2080">
        <w:rPr>
          <w:rFonts w:ascii="Times New Roman" w:hAnsi="Times New Roman" w:cs="Times New Roman"/>
          <w:sz w:val="24"/>
          <w:lang w:val="bg-BG"/>
        </w:rPr>
        <w:t xml:space="preserve">). </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Съгласно Докладването от 2019 г. (за периода 2005 – 2018 г.) националната </w:t>
      </w:r>
      <w:r w:rsidRPr="002A2080">
        <w:rPr>
          <w:rFonts w:ascii="Times New Roman" w:hAnsi="Times New Roman" w:cs="Times New Roman"/>
          <w:b/>
          <w:sz w:val="24"/>
          <w:lang w:val="bg-BG"/>
        </w:rPr>
        <w:t>мигрираща</w:t>
      </w:r>
      <w:r w:rsidRPr="002A2080">
        <w:rPr>
          <w:rFonts w:ascii="Times New Roman" w:hAnsi="Times New Roman" w:cs="Times New Roman"/>
          <w:sz w:val="24"/>
          <w:lang w:val="bg-BG"/>
        </w:rPr>
        <w:t xml:space="preserve">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w:t>
      </w:r>
      <w:r w:rsidRPr="002A2080">
        <w:rPr>
          <w:rFonts w:ascii="Times New Roman" w:hAnsi="Times New Roman" w:cs="Times New Roman"/>
          <w:sz w:val="24"/>
        </w:rPr>
        <w:t>A</w:t>
      </w:r>
      <w:r w:rsidRPr="002A2080">
        <w:rPr>
          <w:rFonts w:ascii="Times New Roman" w:hAnsi="Times New Roman" w:cs="Times New Roman"/>
          <w:sz w:val="24"/>
          <w:lang w:val="bg-BG"/>
        </w:rPr>
        <w:t xml:space="preserve">01, </w:t>
      </w:r>
      <w:r w:rsidRPr="002A2080">
        <w:rPr>
          <w:rFonts w:ascii="Times New Roman" w:hAnsi="Times New Roman" w:cs="Times New Roman"/>
          <w:sz w:val="24"/>
        </w:rPr>
        <w:t>A</w:t>
      </w:r>
      <w:r w:rsidRPr="002A2080">
        <w:rPr>
          <w:rFonts w:ascii="Times New Roman" w:hAnsi="Times New Roman" w:cs="Times New Roman"/>
          <w:sz w:val="24"/>
          <w:lang w:val="bg-BG"/>
        </w:rPr>
        <w:t xml:space="preserve">02, </w:t>
      </w:r>
      <w:r w:rsidRPr="002A2080">
        <w:rPr>
          <w:rFonts w:ascii="Times New Roman" w:hAnsi="Times New Roman" w:cs="Times New Roman"/>
          <w:sz w:val="24"/>
        </w:rPr>
        <w:t>D</w:t>
      </w:r>
      <w:r w:rsidRPr="002A2080">
        <w:rPr>
          <w:rFonts w:ascii="Times New Roman" w:hAnsi="Times New Roman" w:cs="Times New Roman"/>
          <w:sz w:val="24"/>
          <w:lang w:val="bg-BG"/>
        </w:rPr>
        <w:t xml:space="preserve">02, </w:t>
      </w:r>
      <w:r w:rsidRPr="002A2080">
        <w:rPr>
          <w:rFonts w:ascii="Times New Roman" w:hAnsi="Times New Roman" w:cs="Times New Roman"/>
          <w:sz w:val="24"/>
        </w:rPr>
        <w:t>F</w:t>
      </w:r>
      <w:r w:rsidRPr="002A2080">
        <w:rPr>
          <w:rFonts w:ascii="Times New Roman" w:hAnsi="Times New Roman" w:cs="Times New Roman"/>
          <w:sz w:val="24"/>
          <w:lang w:val="bg-BG"/>
        </w:rPr>
        <w:t xml:space="preserve">03, </w:t>
      </w:r>
      <w:r w:rsidRPr="002A2080">
        <w:rPr>
          <w:rFonts w:ascii="Times New Roman" w:hAnsi="Times New Roman" w:cs="Times New Roman"/>
          <w:sz w:val="24"/>
        </w:rPr>
        <w:t>D</w:t>
      </w:r>
      <w:r w:rsidRPr="002A2080">
        <w:rPr>
          <w:rFonts w:ascii="Times New Roman" w:hAnsi="Times New Roman" w:cs="Times New Roman"/>
          <w:sz w:val="24"/>
          <w:lang w:val="bg-BG"/>
        </w:rPr>
        <w:t>06.</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b/>
          <w:sz w:val="24"/>
          <w:lang w:val="bg-BG"/>
        </w:rPr>
        <w:t>Зимуващат</w:t>
      </w:r>
      <w:r w:rsidRPr="002A2080">
        <w:rPr>
          <w:rFonts w:ascii="Times New Roman" w:hAnsi="Times New Roman" w:cs="Times New Roman"/>
          <w:sz w:val="24"/>
          <w:lang w:val="bg-BG"/>
        </w:rPr>
        <w:t xml:space="preserve">а популация е оценена на 250 – 400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w:t>
      </w:r>
      <w:r w:rsidRPr="002A2080">
        <w:rPr>
          <w:rFonts w:ascii="Times New Roman" w:hAnsi="Times New Roman" w:cs="Times New Roman"/>
          <w:sz w:val="24"/>
        </w:rPr>
        <w:t>A</w:t>
      </w:r>
      <w:r w:rsidRPr="002A2080">
        <w:rPr>
          <w:rFonts w:ascii="Times New Roman" w:hAnsi="Times New Roman" w:cs="Times New Roman"/>
          <w:sz w:val="24"/>
          <w:lang w:val="bg-BG"/>
        </w:rPr>
        <w:t xml:space="preserve">01, </w:t>
      </w:r>
      <w:r w:rsidRPr="002A2080">
        <w:rPr>
          <w:rFonts w:ascii="Times New Roman" w:hAnsi="Times New Roman" w:cs="Times New Roman"/>
          <w:sz w:val="24"/>
        </w:rPr>
        <w:t>A</w:t>
      </w:r>
      <w:r w:rsidRPr="002A2080">
        <w:rPr>
          <w:rFonts w:ascii="Times New Roman" w:hAnsi="Times New Roman" w:cs="Times New Roman"/>
          <w:sz w:val="24"/>
          <w:lang w:val="bg-BG"/>
        </w:rPr>
        <w:t xml:space="preserve">02р </w:t>
      </w:r>
      <w:r w:rsidRPr="002A2080">
        <w:rPr>
          <w:rFonts w:ascii="Times New Roman" w:hAnsi="Times New Roman" w:cs="Times New Roman"/>
          <w:sz w:val="24"/>
        </w:rPr>
        <w:t>C</w:t>
      </w:r>
      <w:r w:rsidRPr="002A2080">
        <w:rPr>
          <w:rFonts w:ascii="Times New Roman" w:hAnsi="Times New Roman" w:cs="Times New Roman"/>
          <w:sz w:val="24"/>
          <w:lang w:val="bg-BG"/>
        </w:rPr>
        <w:t xml:space="preserve">03, </w:t>
      </w:r>
      <w:r w:rsidRPr="002A2080">
        <w:rPr>
          <w:rFonts w:ascii="Times New Roman" w:hAnsi="Times New Roman" w:cs="Times New Roman"/>
          <w:sz w:val="24"/>
        </w:rPr>
        <w:t>D</w:t>
      </w:r>
      <w:r w:rsidRPr="002A2080">
        <w:rPr>
          <w:rFonts w:ascii="Times New Roman" w:hAnsi="Times New Roman" w:cs="Times New Roman"/>
          <w:sz w:val="24"/>
          <w:lang w:val="bg-BG"/>
        </w:rPr>
        <w:t>02.</w:t>
      </w:r>
    </w:p>
    <w:p w:rsidR="002A2080" w:rsidRPr="002A2080" w:rsidRDefault="002A2080" w:rsidP="002A2080">
      <w:pPr>
        <w:spacing w:before="120" w:after="120" w:line="240" w:lineRule="auto"/>
        <w:jc w:val="both"/>
        <w:rPr>
          <w:rFonts w:ascii="Times New Roman" w:hAnsi="Times New Roman" w:cs="Times New Roman"/>
          <w:b/>
          <w:sz w:val="24"/>
          <w:lang w:val="bg-BG"/>
        </w:rPr>
      </w:pPr>
      <w:r w:rsidRPr="002A2080">
        <w:rPr>
          <w:rFonts w:ascii="Times New Roman" w:hAnsi="Times New Roman" w:cs="Times New Roman"/>
          <w:b/>
          <w:sz w:val="24"/>
          <w:lang w:val="bg-BG"/>
        </w:rPr>
        <w:t>Състояние в специална защитена зона СФД за (СЗЗ) BG0002024 „Рибарници Мечка“</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 xml:space="preserve">Съгласно стандартния формуляр за данни СФД на зоната вида е </w:t>
      </w:r>
      <w:r w:rsidRPr="002A2080">
        <w:rPr>
          <w:rFonts w:ascii="Times New Roman" w:hAnsi="Times New Roman" w:cs="Times New Roman"/>
          <w:b/>
          <w:sz w:val="24"/>
          <w:lang w:val="bg-BG"/>
        </w:rPr>
        <w:t>мигриращ</w:t>
      </w:r>
      <w:r w:rsidRPr="002A2080">
        <w:rPr>
          <w:rFonts w:ascii="Times New Roman" w:hAnsi="Times New Roman" w:cs="Times New Roman"/>
          <w:sz w:val="24"/>
          <w:lang w:val="bg-BG"/>
        </w:rPr>
        <w:t>, като популацията не е оценена. За размер и плътност на популацията с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i/>
          <w:sz w:val="24"/>
          <w:lang w:val="bg-BG"/>
        </w:rPr>
        <w:t>Анализ на наличната информация</w:t>
      </w:r>
      <w:r w:rsidRPr="002A2080">
        <w:rPr>
          <w:rFonts w:ascii="Times New Roman" w:hAnsi="Times New Roman" w:cs="Times New Roman"/>
          <w:sz w:val="24"/>
          <w:lang w:val="bg-BG"/>
        </w:rPr>
        <w:t xml:space="preserve"> </w:t>
      </w:r>
    </w:p>
    <w:p w:rsidR="002A2080" w:rsidRPr="002A2080" w:rsidRDefault="002A2080" w:rsidP="002A2080">
      <w:pPr>
        <w:spacing w:before="120" w:after="120" w:line="240" w:lineRule="auto"/>
        <w:jc w:val="both"/>
        <w:rPr>
          <w:rFonts w:ascii="Times New Roman" w:hAnsi="Times New Roman" w:cs="Times New Roman"/>
          <w:sz w:val="24"/>
          <w:lang w:val="bg-BG"/>
        </w:rPr>
      </w:pPr>
      <w:r w:rsidRPr="002A2080">
        <w:rPr>
          <w:rFonts w:ascii="Times New Roman" w:hAnsi="Times New Roman" w:cs="Times New Roman"/>
          <w:sz w:val="24"/>
          <w:lang w:val="bg-BG"/>
        </w:rPr>
        <w:t>Миграцията на полския блатар през страната е на широк фронт, но по-голяма част от птиците преминават през източната част на страната (Матеева и Янков, 2013). В средна Дунавска равнина най-висока е числеността на вида през есенния прелет – от края на октомври до декември. Среща се повсеместно в полските райони (Шурулинков и др., 2005). Според Костадинова, Граматиков (2007), видът присъства в зоната по време на на миграция.</w:t>
      </w:r>
      <w:r>
        <w:rPr>
          <w:rFonts w:ascii="Times New Roman" w:hAnsi="Times New Roman" w:cs="Times New Roman"/>
          <w:sz w:val="24"/>
          <w:lang w:val="bg-BG"/>
        </w:rPr>
        <w:t xml:space="preserve"> </w:t>
      </w:r>
      <w:r w:rsidRPr="002A2080">
        <w:rPr>
          <w:rFonts w:ascii="Times New Roman" w:hAnsi="Times New Roman" w:cs="Times New Roman"/>
          <w:sz w:val="24"/>
          <w:lang w:val="bg-BG"/>
        </w:rPr>
        <w:t>За периода  2010 -2012 г. в защитената зона не са наблюдавани птици от вида в зоната  (Матеева и др., 2013).</w:t>
      </w:r>
      <w:r>
        <w:rPr>
          <w:rFonts w:ascii="Times New Roman" w:hAnsi="Times New Roman" w:cs="Times New Roman"/>
          <w:sz w:val="24"/>
          <w:lang w:val="bg-BG"/>
        </w:rPr>
        <w:t xml:space="preserve"> </w:t>
      </w:r>
      <w:r w:rsidRPr="002A2080">
        <w:rPr>
          <w:rFonts w:ascii="Times New Roman" w:hAnsi="Times New Roman" w:cs="Times New Roman"/>
          <w:sz w:val="24"/>
          <w:lang w:val="bg-BG"/>
        </w:rPr>
        <w:t>Данните от eBird за 2020 и 2021 г., не дават данни за района и около зоната.</w:t>
      </w:r>
      <w:r>
        <w:rPr>
          <w:rFonts w:ascii="Times New Roman" w:hAnsi="Times New Roman" w:cs="Times New Roman"/>
          <w:sz w:val="24"/>
          <w:lang w:val="bg-BG"/>
        </w:rPr>
        <w:t xml:space="preserve"> </w:t>
      </w:r>
      <w:r w:rsidRPr="002A2080">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2A2080" w:rsidRPr="002A2080" w:rsidRDefault="002A2080" w:rsidP="002A2080">
      <w:pPr>
        <w:spacing w:before="120" w:after="120" w:line="240" w:lineRule="auto"/>
        <w:jc w:val="both"/>
        <w:rPr>
          <w:rFonts w:ascii="Times New Roman" w:hAnsi="Times New Roman" w:cs="Times New Roman"/>
          <w:b/>
          <w:sz w:val="24"/>
          <w:lang w:val="bg-BG"/>
        </w:rPr>
      </w:pPr>
      <w:r w:rsidRPr="002A2080">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82"/>
        <w:gridCol w:w="1334"/>
        <w:gridCol w:w="3269"/>
        <w:gridCol w:w="2663"/>
      </w:tblGrid>
      <w:tr w:rsidR="002A2080" w:rsidRPr="002A2080" w:rsidTr="002A2080">
        <w:trPr>
          <w:tblHeader/>
          <w:jc w:val="center"/>
        </w:trPr>
        <w:tc>
          <w:tcPr>
            <w:tcW w:w="0" w:type="auto"/>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Параметър</w:t>
            </w:r>
          </w:p>
        </w:tc>
        <w:tc>
          <w:tcPr>
            <w:tcW w:w="0" w:type="auto"/>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 xml:space="preserve">Мерна единица </w:t>
            </w:r>
          </w:p>
        </w:tc>
        <w:tc>
          <w:tcPr>
            <w:tcW w:w="0" w:type="auto"/>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 xml:space="preserve">Целева стойност </w:t>
            </w:r>
          </w:p>
        </w:tc>
        <w:tc>
          <w:tcPr>
            <w:tcW w:w="0" w:type="auto"/>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 xml:space="preserve">Специфични за зоната цели за опазване </w:t>
            </w:r>
          </w:p>
        </w:tc>
      </w:tr>
      <w:tr w:rsidR="002A2080" w:rsidRPr="002A2080" w:rsidTr="002A2080">
        <w:trPr>
          <w:jc w:val="center"/>
        </w:trPr>
        <w:tc>
          <w:tcPr>
            <w:tcW w:w="0" w:type="auto"/>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b/>
                <w:lang w:val="bg-BG"/>
              </w:rPr>
              <w:t>Популация</w:t>
            </w:r>
            <w:r w:rsidRPr="002A2080">
              <w:rPr>
                <w:rFonts w:ascii="Times New Roman" w:hAnsi="Times New Roman" w:cs="Times New Roman"/>
                <w:lang w:val="bg-BG"/>
              </w:rPr>
              <w:t xml:space="preserve">: </w:t>
            </w:r>
            <w:r w:rsidRPr="002A2080">
              <w:rPr>
                <w:rFonts w:ascii="Times New Roman" w:hAnsi="Times New Roman" w:cs="Times New Roman"/>
                <w:bCs/>
                <w:lang w:val="bg-BG"/>
              </w:rPr>
              <w:t>Размер мигриращата популация</w:t>
            </w:r>
          </w:p>
        </w:tc>
        <w:tc>
          <w:tcPr>
            <w:tcW w:w="0" w:type="auto"/>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Брой индивиди</w:t>
            </w:r>
          </w:p>
        </w:tc>
        <w:tc>
          <w:tcPr>
            <w:tcW w:w="0" w:type="auto"/>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Неизвестна</w:t>
            </w:r>
          </w:p>
        </w:tc>
        <w:tc>
          <w:tcPr>
            <w:tcW w:w="0" w:type="auto"/>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В СФД липсват данни (DD) за размера на мигриращата популация. Необходимо е провеждане на целеви мониторинг в периодите април - май и от началото на септември до средата на октомври.</w:t>
            </w:r>
          </w:p>
        </w:tc>
        <w:tc>
          <w:tcPr>
            <w:tcW w:w="0" w:type="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Междинна цел: прилагане на адекватен мониторинг до 2025 г. за изясняване на числеността на мигриращата популация на вида.</w:t>
            </w:r>
          </w:p>
        </w:tc>
      </w:tr>
      <w:tr w:rsidR="002A2080" w:rsidRPr="002A2080" w:rsidTr="002A2080">
        <w:trPr>
          <w:jc w:val="center"/>
        </w:trPr>
        <w:tc>
          <w:tcPr>
            <w:tcW w:w="0" w:type="auto"/>
            <w:shd w:val="clear" w:color="auto" w:fill="auto"/>
          </w:tcPr>
          <w:p w:rsidR="002A2080" w:rsidRPr="002A2080" w:rsidRDefault="002A2080" w:rsidP="002A2080">
            <w:pPr>
              <w:rPr>
                <w:rFonts w:ascii="Times New Roman" w:hAnsi="Times New Roman" w:cs="Times New Roman"/>
                <w:lang w:val="bg-BG"/>
              </w:rPr>
            </w:pPr>
            <w:r w:rsidRPr="00BC3816">
              <w:rPr>
                <w:rFonts w:ascii="Times New Roman" w:hAnsi="Times New Roman" w:cs="Times New Roman"/>
                <w:b/>
                <w:lang w:val="bg-BG"/>
              </w:rPr>
              <w:t xml:space="preserve">Местообитание на вида: </w:t>
            </w:r>
            <w:r w:rsidRPr="002A2080">
              <w:rPr>
                <w:rFonts w:ascii="Times New Roman" w:hAnsi="Times New Roman" w:cs="Times New Roman"/>
                <w:lang w:val="bg-BG"/>
              </w:rPr>
              <w:t>площ</w:t>
            </w:r>
            <w:r w:rsidRPr="00BC3816">
              <w:rPr>
                <w:rFonts w:ascii="Times New Roman" w:hAnsi="Times New Roman" w:cs="Times New Roman"/>
                <w:lang w:val="bg-BG"/>
              </w:rPr>
              <w:t xml:space="preserve"> на место</w:t>
            </w:r>
            <w:r>
              <w:rPr>
                <w:rFonts w:ascii="Times New Roman" w:hAnsi="Times New Roman" w:cs="Times New Roman"/>
                <w:lang w:val="bg-BG"/>
              </w:rPr>
              <w:t>обитанието за търсене на храна</w:t>
            </w:r>
          </w:p>
        </w:tc>
        <w:tc>
          <w:tcPr>
            <w:tcW w:w="0" w:type="auto"/>
            <w:shd w:val="clear" w:color="auto" w:fill="auto"/>
          </w:tcPr>
          <w:p w:rsidR="002A2080" w:rsidRPr="002A2080" w:rsidRDefault="002A2080" w:rsidP="002A2080">
            <w:pPr>
              <w:rPr>
                <w:rFonts w:ascii="Times New Roman" w:hAnsi="Times New Roman" w:cs="Times New Roman"/>
              </w:rPr>
            </w:pPr>
            <w:r w:rsidRPr="002A2080">
              <w:rPr>
                <w:rFonts w:ascii="Times New Roman" w:hAnsi="Times New Roman" w:cs="Times New Roman"/>
              </w:rPr>
              <w:t>ha</w:t>
            </w:r>
          </w:p>
          <w:p w:rsidR="002A2080" w:rsidRPr="002A2080" w:rsidRDefault="002A2080" w:rsidP="002A2080">
            <w:pPr>
              <w:rPr>
                <w:rFonts w:ascii="Times New Roman" w:hAnsi="Times New Roman" w:cs="Times New Roman"/>
                <w:lang w:val="bg-BG"/>
              </w:rPr>
            </w:pPr>
          </w:p>
        </w:tc>
        <w:tc>
          <w:tcPr>
            <w:tcW w:w="0" w:type="auto"/>
            <w:shd w:val="clear" w:color="auto" w:fill="auto"/>
          </w:tcPr>
          <w:p w:rsidR="002A2080" w:rsidRPr="002A2080" w:rsidRDefault="002A2080" w:rsidP="00537C56">
            <w:pPr>
              <w:rPr>
                <w:rFonts w:ascii="Times New Roman" w:hAnsi="Times New Roman" w:cs="Times New Roman"/>
                <w:lang w:val="bg-BG"/>
              </w:rPr>
            </w:pPr>
            <w:r w:rsidRPr="002A2080">
              <w:rPr>
                <w:rFonts w:ascii="Times New Roman" w:hAnsi="Times New Roman" w:cs="Times New Roman"/>
                <w:lang w:val="bg-BG"/>
              </w:rPr>
              <w:t xml:space="preserve">Най-малко </w:t>
            </w:r>
            <w:r w:rsidR="00537C56">
              <w:rPr>
                <w:rFonts w:ascii="Times New Roman" w:hAnsi="Times New Roman" w:cs="Times New Roman"/>
                <w:lang w:val="bg-BG"/>
              </w:rPr>
              <w:t>1190</w:t>
            </w:r>
          </w:p>
        </w:tc>
        <w:tc>
          <w:tcPr>
            <w:tcW w:w="0" w:type="auto"/>
            <w:shd w:val="clear" w:color="auto" w:fill="auto"/>
          </w:tcPr>
          <w:p w:rsidR="002A2080" w:rsidRPr="002A2080" w:rsidRDefault="00537C56" w:rsidP="002A2080">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lastRenderedPageBreak/>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0" w:type="auto"/>
          </w:tcPr>
          <w:p w:rsidR="002A2080" w:rsidRPr="002A2080" w:rsidRDefault="002A2080" w:rsidP="00537C56">
            <w:pPr>
              <w:rPr>
                <w:rFonts w:ascii="Times New Roman" w:hAnsi="Times New Roman" w:cs="Times New Roman"/>
                <w:lang w:val="bg-BG"/>
              </w:rPr>
            </w:pPr>
            <w:r w:rsidRPr="002A2080">
              <w:rPr>
                <w:rFonts w:ascii="Times New Roman" w:hAnsi="Times New Roman" w:cs="Times New Roman"/>
                <w:lang w:val="bg-BG"/>
              </w:rPr>
              <w:lastRenderedPageBreak/>
              <w:t xml:space="preserve">Запазване и поддържане на открити местообитания в защитената зона за търсене на храна по време на миграция и </w:t>
            </w:r>
            <w:r w:rsidRPr="002A2080">
              <w:rPr>
                <w:rFonts w:ascii="Times New Roman" w:hAnsi="Times New Roman" w:cs="Times New Roman"/>
                <w:lang w:val="bg-BG"/>
              </w:rPr>
              <w:lastRenderedPageBreak/>
              <w:t xml:space="preserve">зимуване, в размер на най-малко </w:t>
            </w:r>
            <w:r w:rsidR="00537C56">
              <w:rPr>
                <w:rFonts w:ascii="Times New Roman" w:hAnsi="Times New Roman" w:cs="Times New Roman"/>
                <w:lang w:val="bg-BG"/>
              </w:rPr>
              <w:t>1190</w:t>
            </w:r>
            <w:r w:rsidRPr="002A2080">
              <w:rPr>
                <w:rFonts w:ascii="Times New Roman" w:hAnsi="Times New Roman" w:cs="Times New Roman"/>
                <w:lang w:val="bg-BG"/>
              </w:rPr>
              <w:t xml:space="preserve"> ha.</w:t>
            </w:r>
          </w:p>
        </w:tc>
      </w:tr>
    </w:tbl>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lastRenderedPageBreak/>
        <w:t>Не е необходимо промени в СФД.</w:t>
      </w:r>
    </w:p>
    <w:p w:rsidR="002A2080" w:rsidRPr="002A2080" w:rsidRDefault="002A2080" w:rsidP="005B7741">
      <w:pPr>
        <w:pStyle w:val="Heading1"/>
        <w:rPr>
          <w:lang w:val="bg-BG"/>
        </w:rPr>
      </w:pPr>
      <w:bookmarkStart w:id="93" w:name="_Toc87115685"/>
      <w:bookmarkStart w:id="94" w:name="_Toc87467220"/>
      <w:bookmarkStart w:id="95" w:name="_Toc87513942"/>
      <w:r w:rsidRPr="002A2080">
        <w:rPr>
          <w:lang w:val="bg-BG"/>
        </w:rPr>
        <w:t xml:space="preserve">Специфични цели за A086 </w:t>
      </w:r>
      <w:r w:rsidRPr="002A2080">
        <w:rPr>
          <w:i/>
          <w:lang w:val="bg-BG"/>
        </w:rPr>
        <w:t>Accipiter nisus</w:t>
      </w:r>
      <w:r w:rsidRPr="002A2080">
        <w:rPr>
          <w:lang w:val="bg-BG"/>
        </w:rPr>
        <w:t xml:space="preserve"> (малък ястреб)</w:t>
      </w:r>
      <w:bookmarkEnd w:id="93"/>
      <w:bookmarkEnd w:id="94"/>
      <w:bookmarkEnd w:id="95"/>
    </w:p>
    <w:p w:rsidR="002A2080" w:rsidRPr="009A469E" w:rsidRDefault="002A2080"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Кратка хaрактеристика на вида</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Дължина на тялото: 35-37 cm., размах на крилата: 60-65 cm. Мъжки -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 Женски - 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клюна е тъмносив с черен връх. Восковицата и краката светложълти. Ирисът е тъмножълт (Симеонов и др., 1990).</w:t>
      </w:r>
    </w:p>
    <w:p w:rsidR="002A2080" w:rsidRPr="009A469E" w:rsidRDefault="002A2080"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Характер на пребиваване в страната</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В България видът е постоянен, прелетен и зимуващ. Гнездовия период започва в края на април и продължава до края на юли (Симеонов и др., 1990). Мигрира през България от началото на март до началото на април и от средата на септември до края на октомври (Матеева и Янков, 2013). </w:t>
      </w:r>
    </w:p>
    <w:p w:rsidR="002A2080" w:rsidRPr="009A469E" w:rsidRDefault="002A2080"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Характерно местообитание</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отг. ред., 2007). </w:t>
      </w:r>
    </w:p>
    <w:p w:rsidR="002A2080" w:rsidRPr="009A469E" w:rsidRDefault="002A2080" w:rsidP="009A469E">
      <w:pPr>
        <w:spacing w:before="120" w:after="120" w:line="240" w:lineRule="auto"/>
        <w:jc w:val="both"/>
        <w:rPr>
          <w:rFonts w:ascii="Times New Roman" w:hAnsi="Times New Roman" w:cs="Times New Roman"/>
          <w:bCs/>
          <w:sz w:val="24"/>
          <w:lang w:val="bg-BG"/>
        </w:rPr>
      </w:pPr>
      <w:r w:rsidRPr="009A469E">
        <w:rPr>
          <w:rFonts w:ascii="Times New Roman" w:hAnsi="Times New Roman" w:cs="Times New Roman"/>
          <w:bCs/>
          <w:i/>
          <w:sz w:val="24"/>
          <w:lang w:val="bg-BG"/>
        </w:rPr>
        <w:t>Хранене</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Предимно орнитофаг. Ловува дребни птици до 120 гр., обикновено до 7 км от гнездото. Малкия ястреб не извършва селекция при ловуване, преобладават жертвите, които имат най-висока плътност (Симеонов и др., 1990).</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Accipiter brevipes. Като цяло плътността по-висока в планинските и полупланинските райони на Рила, Пирин, Родопите, Стара планина и Предбалкана (Янков отг. ред., 2007).</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Включен в Приложение 3 на ЗБР. Според IUCN за територията на континентална Европа, а и за целия свят видът е „слабо засегнат“ – LC (Least Concern). Няма SPEC категория. Включен в Червената книга на Р България със статус „застрашен“ ЕN (Endangered). </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Докладването през 2019 г. (за периода 2005-2018 г.), видът се опазва като гнездящ с популация между </w:t>
      </w:r>
      <w:r w:rsidRPr="009A469E">
        <w:rPr>
          <w:rFonts w:ascii="Times New Roman" w:hAnsi="Times New Roman" w:cs="Times New Roman"/>
          <w:b/>
          <w:sz w:val="24"/>
          <w:lang w:val="bg-BG"/>
        </w:rPr>
        <w:t>1000 и 2300 двойки</w:t>
      </w:r>
      <w:r w:rsidRPr="009A469E">
        <w:rPr>
          <w:rFonts w:ascii="Times New Roman" w:hAnsi="Times New Roman" w:cs="Times New Roman"/>
          <w:sz w:val="24"/>
          <w:lang w:val="bg-BG"/>
        </w:rPr>
        <w:t xml:space="preserve">. Краткосрочната популационна тенденция (2001-2018 г.) е </w:t>
      </w:r>
      <w:r w:rsidRPr="009A469E">
        <w:rPr>
          <w:rFonts w:ascii="Times New Roman" w:hAnsi="Times New Roman" w:cs="Times New Roman"/>
          <w:b/>
          <w:sz w:val="24"/>
          <w:lang w:val="bg-BG"/>
        </w:rPr>
        <w:t>стабилна</w:t>
      </w:r>
      <w:r w:rsidRPr="009A469E">
        <w:rPr>
          <w:rFonts w:ascii="Times New Roman" w:hAnsi="Times New Roman" w:cs="Times New Roman"/>
          <w:sz w:val="24"/>
          <w:lang w:val="bg-BG"/>
        </w:rPr>
        <w:t xml:space="preserve">, а дългосрочната (1980-2018 г.) е </w:t>
      </w:r>
      <w:r w:rsidRPr="009A469E">
        <w:rPr>
          <w:rFonts w:ascii="Times New Roman" w:hAnsi="Times New Roman" w:cs="Times New Roman"/>
          <w:b/>
          <w:sz w:val="24"/>
          <w:lang w:val="bg-BG"/>
        </w:rPr>
        <w:t>увеличаваща</w:t>
      </w:r>
      <w:r w:rsidRPr="009A469E">
        <w:rPr>
          <w:rFonts w:ascii="Times New Roman" w:hAnsi="Times New Roman" w:cs="Times New Roman"/>
          <w:sz w:val="24"/>
          <w:lang w:val="bg-BG"/>
        </w:rPr>
        <w:t xml:space="preserve"> се. Не са посочени заплахи и влияния.</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lastRenderedPageBreak/>
        <w:t xml:space="preserve">Малкият ястреб се опазва също така и като мигриращ вид с численост </w:t>
      </w:r>
      <w:r w:rsidRPr="009A469E">
        <w:rPr>
          <w:rFonts w:ascii="Times New Roman" w:hAnsi="Times New Roman" w:cs="Times New Roman"/>
          <w:b/>
          <w:sz w:val="24"/>
          <w:lang w:val="bg-BG"/>
        </w:rPr>
        <w:t>1000-2200 индивида</w:t>
      </w:r>
      <w:r w:rsidRPr="009A469E">
        <w:rPr>
          <w:rFonts w:ascii="Times New Roman" w:hAnsi="Times New Roman" w:cs="Times New Roman"/>
          <w:sz w:val="24"/>
          <w:lang w:val="bg-BG"/>
        </w:rPr>
        <w:t>. Не са посочени краткосрочни и дългосрочни тенденции в развитието на популацията. Посочени са следните заплахи: A02, B02, F03, D02.</w:t>
      </w:r>
    </w:p>
    <w:p w:rsidR="002A2080" w:rsidRPr="009A469E" w:rsidRDefault="002A2080"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Състояние в СФД за (СЗЗ) BG0002024 „Рибарници Мечка“</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стандартния формуляр за данни СФД на зоната вида е постоянен. Оценява на </w:t>
      </w:r>
      <w:r w:rsidRPr="009A469E">
        <w:rPr>
          <w:rFonts w:ascii="Times New Roman" w:hAnsi="Times New Roman" w:cs="Times New Roman"/>
          <w:b/>
          <w:sz w:val="24"/>
          <w:lang w:val="bg-BG"/>
        </w:rPr>
        <w:t>1 двойка</w:t>
      </w:r>
      <w:r w:rsidRPr="009A469E">
        <w:rPr>
          <w:rFonts w:ascii="Times New Roman" w:hAnsi="Times New Roman" w:cs="Times New Roman"/>
          <w:sz w:val="24"/>
          <w:lang w:val="bg-BG"/>
        </w:rPr>
        <w:t xml:space="preserve">, което е </w:t>
      </w:r>
      <w:r w:rsidRPr="009A469E">
        <w:rPr>
          <w:rFonts w:ascii="Times New Roman" w:hAnsi="Times New Roman" w:cs="Times New Roman"/>
          <w:b/>
          <w:sz w:val="24"/>
          <w:lang w:val="bg-BG"/>
        </w:rPr>
        <w:t xml:space="preserve">0,04 – 0,1 % </w:t>
      </w:r>
      <w:r w:rsidRPr="009A469E">
        <w:rPr>
          <w:rFonts w:ascii="Times New Roman" w:hAnsi="Times New Roman" w:cs="Times New Roman"/>
          <w:sz w:val="24"/>
          <w:lang w:val="bg-BG"/>
        </w:rPr>
        <w:t>от националната зимуваща популация (оценка „С“). Опазването на вида е с добра оценка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стандартния формуляр за данни СФД на зоната вида е </w:t>
      </w:r>
      <w:r w:rsidRPr="009A469E">
        <w:rPr>
          <w:rFonts w:ascii="Times New Roman" w:hAnsi="Times New Roman" w:cs="Times New Roman"/>
          <w:b/>
          <w:sz w:val="24"/>
          <w:lang w:val="bg-BG"/>
        </w:rPr>
        <w:t>мигриращ</w:t>
      </w:r>
      <w:r w:rsidRPr="009A469E">
        <w:rPr>
          <w:rFonts w:ascii="Times New Roman" w:hAnsi="Times New Roman" w:cs="Times New Roman"/>
          <w:sz w:val="24"/>
          <w:lang w:val="bg-BG"/>
        </w:rPr>
        <w:t>, като популацията не е оценена. За размер и плътност на популацията с оценка „С“. Опазването на вида е с добра оценка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A2080" w:rsidRPr="009A469E" w:rsidRDefault="002A2080"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 xml:space="preserve">Анализ на наличната информация </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За българското поречие на р. Дунав малкия ястреб е много по-многочислен по време на зимуване и миграция от колкото през размножителния сезон. Гнездящата популация на вида по р Дунав е оценена на 180 – 330 двойки (Cheshmedzhiev et al., 2019). Теренното проучване през май и юни месец 2021 г. не установи птици от вида в зоната. </w:t>
      </w:r>
    </w:p>
    <w:p w:rsidR="002A2080" w:rsidRPr="009A469E" w:rsidRDefault="002A2080"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Според Костадинова, Граматиков (2007), видът не присъства в зоната по време на гнездене и миграция.</w:t>
      </w:r>
      <w:r w:rsidR="009A469E">
        <w:rPr>
          <w:rFonts w:ascii="Times New Roman" w:hAnsi="Times New Roman" w:cs="Times New Roman"/>
          <w:sz w:val="24"/>
          <w:lang w:val="bg-BG"/>
        </w:rPr>
        <w:t xml:space="preserve"> </w:t>
      </w:r>
      <w:r w:rsidRPr="009A469E">
        <w:rPr>
          <w:rFonts w:ascii="Times New Roman" w:hAnsi="Times New Roman" w:cs="Times New Roman"/>
          <w:sz w:val="24"/>
          <w:lang w:val="bg-BG"/>
        </w:rPr>
        <w:t>По време на теренното проучване през май и юни 2021 г. не са установени птици от вида в зоната.</w:t>
      </w:r>
      <w:r w:rsidR="009A469E">
        <w:rPr>
          <w:rFonts w:ascii="Times New Roman" w:hAnsi="Times New Roman" w:cs="Times New Roman"/>
          <w:sz w:val="24"/>
          <w:lang w:val="bg-BG"/>
        </w:rPr>
        <w:t xml:space="preserve"> </w:t>
      </w:r>
      <w:r w:rsidRPr="009A469E">
        <w:rPr>
          <w:rFonts w:ascii="Times New Roman" w:hAnsi="Times New Roman" w:cs="Times New Roman"/>
          <w:sz w:val="24"/>
          <w:lang w:val="bg-BG"/>
        </w:rPr>
        <w:t>Данните от eBird за 2020 и 2021 г., не дават данни за птици в района и около зоната.</w:t>
      </w:r>
      <w:r w:rsidR="009A469E">
        <w:rPr>
          <w:rFonts w:ascii="Times New Roman" w:hAnsi="Times New Roman" w:cs="Times New Roman"/>
          <w:sz w:val="24"/>
          <w:lang w:val="bg-BG"/>
        </w:rPr>
        <w:t xml:space="preserve"> </w:t>
      </w:r>
      <w:r w:rsidRPr="009A469E">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2A2080" w:rsidRPr="009A469E" w:rsidRDefault="002A2080"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239"/>
        <w:gridCol w:w="1481"/>
        <w:gridCol w:w="3871"/>
        <w:gridCol w:w="2218"/>
      </w:tblGrid>
      <w:tr w:rsidR="002A2080" w:rsidRPr="002A2080" w:rsidTr="002A2080">
        <w:trPr>
          <w:tblHeader/>
          <w:jc w:val="center"/>
        </w:trPr>
        <w:tc>
          <w:tcPr>
            <w:tcW w:w="877" w:type="pct"/>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Параметър</w:t>
            </w:r>
          </w:p>
        </w:tc>
        <w:tc>
          <w:tcPr>
            <w:tcW w:w="580" w:type="pct"/>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Мерна единица</w:t>
            </w:r>
          </w:p>
        </w:tc>
        <w:tc>
          <w:tcPr>
            <w:tcW w:w="693" w:type="pct"/>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Целева стойност</w:t>
            </w:r>
          </w:p>
        </w:tc>
        <w:tc>
          <w:tcPr>
            <w:tcW w:w="1812" w:type="pct"/>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Допълнителна информация</w:t>
            </w:r>
          </w:p>
        </w:tc>
        <w:tc>
          <w:tcPr>
            <w:tcW w:w="1038" w:type="pct"/>
            <w:shd w:val="clear" w:color="auto" w:fill="B6DDE8"/>
            <w:vAlign w:val="center"/>
          </w:tcPr>
          <w:p w:rsidR="002A2080" w:rsidRPr="002A2080" w:rsidRDefault="002A2080" w:rsidP="002A2080">
            <w:pPr>
              <w:rPr>
                <w:rFonts w:ascii="Times New Roman" w:hAnsi="Times New Roman" w:cs="Times New Roman"/>
                <w:b/>
                <w:bCs/>
                <w:lang w:val="bg-BG"/>
              </w:rPr>
            </w:pPr>
            <w:r w:rsidRPr="002A2080">
              <w:rPr>
                <w:rFonts w:ascii="Times New Roman" w:hAnsi="Times New Roman" w:cs="Times New Roman"/>
                <w:b/>
                <w:bCs/>
                <w:lang w:val="bg-BG"/>
              </w:rPr>
              <w:t>Специфични за зоната цели</w:t>
            </w:r>
          </w:p>
        </w:tc>
      </w:tr>
      <w:tr w:rsidR="002A2080" w:rsidRPr="002A2080" w:rsidTr="002A2080">
        <w:trPr>
          <w:jc w:val="center"/>
        </w:trPr>
        <w:tc>
          <w:tcPr>
            <w:tcW w:w="877" w:type="pct"/>
            <w:shd w:val="clear" w:color="auto" w:fill="auto"/>
          </w:tcPr>
          <w:p w:rsidR="002A2080" w:rsidRPr="002A2080" w:rsidRDefault="002A2080" w:rsidP="002A2080">
            <w:pPr>
              <w:rPr>
                <w:rFonts w:ascii="Times New Roman" w:hAnsi="Times New Roman" w:cs="Times New Roman"/>
                <w:b/>
                <w:lang w:val="bg-BG"/>
              </w:rPr>
            </w:pPr>
            <w:r w:rsidRPr="002A2080">
              <w:rPr>
                <w:rFonts w:ascii="Times New Roman" w:hAnsi="Times New Roman" w:cs="Times New Roman"/>
                <w:b/>
                <w:lang w:val="bg-BG"/>
              </w:rPr>
              <w:t xml:space="preserve">Популация: </w:t>
            </w:r>
            <w:r w:rsidRPr="002A2080">
              <w:rPr>
                <w:rFonts w:ascii="Times New Roman" w:hAnsi="Times New Roman" w:cs="Times New Roman"/>
                <w:bCs/>
                <w:lang w:val="bg-BG"/>
              </w:rPr>
              <w:t>Размер гнездовата популацията</w:t>
            </w:r>
          </w:p>
        </w:tc>
        <w:tc>
          <w:tcPr>
            <w:tcW w:w="580" w:type="pct"/>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Брой гнездящи двойки</w:t>
            </w:r>
          </w:p>
        </w:tc>
        <w:tc>
          <w:tcPr>
            <w:tcW w:w="693" w:type="pct"/>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Най-малко 1 двойка</w:t>
            </w:r>
          </w:p>
        </w:tc>
        <w:tc>
          <w:tcPr>
            <w:tcW w:w="1812" w:type="pct"/>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В СФД за гнездящата популация  в зоната е посочена численост 1 дв.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tc>
        <w:tc>
          <w:tcPr>
            <w:tcW w:w="1038" w:type="pct"/>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Поддържане на популацията на вида в зоната в размер от най-малко 1 гнездяща двойка.</w:t>
            </w:r>
          </w:p>
        </w:tc>
      </w:tr>
      <w:tr w:rsidR="002A2080" w:rsidRPr="002A2080" w:rsidTr="002A2080">
        <w:trPr>
          <w:jc w:val="center"/>
        </w:trPr>
        <w:tc>
          <w:tcPr>
            <w:tcW w:w="877" w:type="pct"/>
            <w:shd w:val="clear" w:color="auto" w:fill="auto"/>
          </w:tcPr>
          <w:p w:rsidR="002A2080" w:rsidRPr="002A2080" w:rsidRDefault="002A2080" w:rsidP="002A2080">
            <w:pPr>
              <w:rPr>
                <w:rFonts w:ascii="Times New Roman" w:hAnsi="Times New Roman" w:cs="Times New Roman"/>
                <w:b/>
                <w:lang w:val="bg-BG"/>
              </w:rPr>
            </w:pPr>
            <w:r w:rsidRPr="002A2080">
              <w:rPr>
                <w:rFonts w:ascii="Times New Roman" w:hAnsi="Times New Roman" w:cs="Times New Roman"/>
                <w:b/>
                <w:lang w:val="bg-BG"/>
              </w:rPr>
              <w:t xml:space="preserve">Местообитание на вида: </w:t>
            </w:r>
            <w:r w:rsidRPr="002A2080">
              <w:rPr>
                <w:rFonts w:ascii="Times New Roman" w:hAnsi="Times New Roman" w:cs="Times New Roman"/>
                <w:bCs/>
                <w:lang w:val="bg-BG"/>
              </w:rPr>
              <w:t>Площ на подходящите гнездови местообитания на вида</w:t>
            </w:r>
          </w:p>
        </w:tc>
        <w:tc>
          <w:tcPr>
            <w:tcW w:w="580" w:type="pct"/>
            <w:shd w:val="clear" w:color="auto" w:fill="auto"/>
          </w:tcPr>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t>ha</w:t>
            </w:r>
          </w:p>
        </w:tc>
        <w:tc>
          <w:tcPr>
            <w:tcW w:w="693" w:type="pct"/>
            <w:shd w:val="clear" w:color="auto" w:fill="auto"/>
          </w:tcPr>
          <w:p w:rsidR="002A2080" w:rsidRPr="002A2080" w:rsidRDefault="002A2080" w:rsidP="009A469E">
            <w:pPr>
              <w:rPr>
                <w:rFonts w:ascii="Times New Roman" w:hAnsi="Times New Roman" w:cs="Times New Roman"/>
                <w:lang w:val="bg-BG"/>
              </w:rPr>
            </w:pPr>
            <w:r w:rsidRPr="002A2080">
              <w:rPr>
                <w:rFonts w:ascii="Times New Roman" w:hAnsi="Times New Roman" w:cs="Times New Roman"/>
                <w:lang w:val="bg-BG"/>
              </w:rPr>
              <w:t xml:space="preserve">Най-малко </w:t>
            </w:r>
            <w:r w:rsidR="009A469E">
              <w:rPr>
                <w:rFonts w:ascii="Times New Roman" w:hAnsi="Times New Roman" w:cs="Times New Roman"/>
                <w:lang w:val="bg-BG"/>
              </w:rPr>
              <w:t>775</w:t>
            </w:r>
            <w:r w:rsidRPr="002A2080">
              <w:rPr>
                <w:rFonts w:ascii="Times New Roman" w:hAnsi="Times New Roman" w:cs="Times New Roman"/>
                <w:lang w:val="bg-BG"/>
              </w:rPr>
              <w:t xml:space="preserve"> ha</w:t>
            </w:r>
          </w:p>
        </w:tc>
        <w:tc>
          <w:tcPr>
            <w:tcW w:w="1812" w:type="pct"/>
            <w:shd w:val="clear" w:color="auto" w:fill="auto"/>
          </w:tcPr>
          <w:p w:rsidR="002A2080" w:rsidRPr="002A2080" w:rsidRDefault="002A2080" w:rsidP="009A469E">
            <w:pPr>
              <w:rPr>
                <w:rFonts w:ascii="Times New Roman" w:hAnsi="Times New Roman" w:cs="Times New Roman"/>
                <w:lang w:val="bg-BG"/>
              </w:rPr>
            </w:pPr>
            <w:r w:rsidRPr="002A2080">
              <w:rPr>
                <w:rFonts w:ascii="Times New Roman" w:hAnsi="Times New Roman" w:cs="Times New Roman"/>
                <w:lang w:val="bg-BG"/>
              </w:rPr>
              <w:t xml:space="preserve">Изчислена въз основа на % </w:t>
            </w:r>
            <w:r w:rsidR="009A469E">
              <w:rPr>
                <w:rFonts w:ascii="Times New Roman" w:hAnsi="Times New Roman" w:cs="Times New Roman"/>
                <w:lang w:val="bg-BG"/>
              </w:rPr>
              <w:t xml:space="preserve"> участие на </w:t>
            </w:r>
            <w:r w:rsidRPr="002A2080">
              <w:rPr>
                <w:rFonts w:ascii="Times New Roman" w:hAnsi="Times New Roman" w:cs="Times New Roman"/>
                <w:lang w:val="bg-BG"/>
              </w:rPr>
              <w:t xml:space="preserve">местообитание от широколистна естествена гора (N16) в рамките на зоната. </w:t>
            </w:r>
          </w:p>
        </w:tc>
        <w:tc>
          <w:tcPr>
            <w:tcW w:w="1038" w:type="pct"/>
          </w:tcPr>
          <w:p w:rsidR="002A2080" w:rsidRPr="002A2080" w:rsidRDefault="002A2080" w:rsidP="009A469E">
            <w:pPr>
              <w:rPr>
                <w:rFonts w:ascii="Times New Roman" w:hAnsi="Times New Roman" w:cs="Times New Roman"/>
                <w:lang w:val="bg-BG"/>
              </w:rPr>
            </w:pPr>
            <w:r w:rsidRPr="002A2080">
              <w:rPr>
                <w:rFonts w:ascii="Times New Roman" w:hAnsi="Times New Roman" w:cs="Times New Roman"/>
                <w:lang w:val="bg-BG"/>
              </w:rPr>
              <w:t xml:space="preserve">Поддържане на площта на подходящите гнездови местообитания на вида в размер най-малко </w:t>
            </w:r>
            <w:r w:rsidR="009A469E">
              <w:rPr>
                <w:rFonts w:ascii="Times New Roman" w:hAnsi="Times New Roman" w:cs="Times New Roman"/>
                <w:lang w:val="bg-BG"/>
              </w:rPr>
              <w:t>775</w:t>
            </w:r>
            <w:r w:rsidRPr="002A2080">
              <w:rPr>
                <w:rFonts w:ascii="Times New Roman" w:hAnsi="Times New Roman" w:cs="Times New Roman"/>
                <w:lang w:val="bg-BG"/>
              </w:rPr>
              <w:t xml:space="preserve"> ha.</w:t>
            </w:r>
          </w:p>
        </w:tc>
      </w:tr>
      <w:tr w:rsidR="009A469E" w:rsidRPr="002A2080" w:rsidTr="002A2080">
        <w:trPr>
          <w:jc w:val="center"/>
        </w:trPr>
        <w:tc>
          <w:tcPr>
            <w:tcW w:w="877" w:type="pct"/>
            <w:shd w:val="clear" w:color="auto" w:fill="auto"/>
          </w:tcPr>
          <w:p w:rsidR="009A469E" w:rsidRPr="002A2080" w:rsidRDefault="009A469E" w:rsidP="009A469E">
            <w:pPr>
              <w:rPr>
                <w:rFonts w:ascii="Times New Roman" w:hAnsi="Times New Roman" w:cs="Times New Roman"/>
                <w:b/>
                <w:lang w:val="bg-BG"/>
              </w:rPr>
            </w:pPr>
            <w:r w:rsidRPr="002A2080">
              <w:rPr>
                <w:rFonts w:ascii="Times New Roman" w:hAnsi="Times New Roman" w:cs="Times New Roman"/>
                <w:b/>
                <w:lang w:val="bg-BG"/>
              </w:rPr>
              <w:t xml:space="preserve">Местообитание на вида: </w:t>
            </w:r>
            <w:r w:rsidRPr="002A2080">
              <w:rPr>
                <w:rFonts w:ascii="Times New Roman" w:hAnsi="Times New Roman" w:cs="Times New Roman"/>
                <w:bCs/>
                <w:lang w:val="bg-BG"/>
              </w:rPr>
              <w:t>Площ на подходящите хранителни местообитания на вида</w:t>
            </w:r>
          </w:p>
        </w:tc>
        <w:tc>
          <w:tcPr>
            <w:tcW w:w="580" w:type="pct"/>
            <w:shd w:val="clear" w:color="auto" w:fill="auto"/>
          </w:tcPr>
          <w:p w:rsidR="009A469E" w:rsidRPr="002A2080" w:rsidRDefault="009A469E" w:rsidP="009A469E">
            <w:pPr>
              <w:rPr>
                <w:rFonts w:ascii="Times New Roman" w:hAnsi="Times New Roman" w:cs="Times New Roman"/>
                <w:lang w:val="bg-BG"/>
              </w:rPr>
            </w:pPr>
            <w:r w:rsidRPr="002A2080">
              <w:rPr>
                <w:rFonts w:ascii="Times New Roman" w:hAnsi="Times New Roman" w:cs="Times New Roman"/>
                <w:lang w:val="bg-BG"/>
              </w:rPr>
              <w:t>ha</w:t>
            </w:r>
          </w:p>
        </w:tc>
        <w:tc>
          <w:tcPr>
            <w:tcW w:w="693" w:type="pct"/>
            <w:shd w:val="clear" w:color="auto" w:fill="auto"/>
          </w:tcPr>
          <w:p w:rsidR="009A469E" w:rsidRPr="002A2080" w:rsidRDefault="009A469E" w:rsidP="00537C56">
            <w:pPr>
              <w:rPr>
                <w:rFonts w:ascii="Times New Roman" w:hAnsi="Times New Roman" w:cs="Times New Roman"/>
                <w:lang w:val="bg-BG"/>
              </w:rPr>
            </w:pPr>
            <w:r w:rsidRPr="002A2080">
              <w:rPr>
                <w:rFonts w:ascii="Times New Roman" w:hAnsi="Times New Roman" w:cs="Times New Roman"/>
                <w:lang w:val="bg-BG"/>
              </w:rPr>
              <w:t xml:space="preserve">Най-малко </w:t>
            </w:r>
            <w:r w:rsidR="00537C56">
              <w:rPr>
                <w:rFonts w:ascii="Times New Roman" w:hAnsi="Times New Roman" w:cs="Times New Roman"/>
                <w:lang w:val="bg-BG"/>
              </w:rPr>
              <w:t>1190</w:t>
            </w:r>
            <w:r>
              <w:rPr>
                <w:rFonts w:ascii="Times New Roman" w:hAnsi="Times New Roman" w:cs="Times New Roman"/>
                <w:lang w:val="bg-BG"/>
              </w:rPr>
              <w:t xml:space="preserve"> ха</w:t>
            </w:r>
          </w:p>
        </w:tc>
        <w:tc>
          <w:tcPr>
            <w:tcW w:w="1812" w:type="pct"/>
            <w:shd w:val="clear" w:color="auto" w:fill="auto"/>
          </w:tcPr>
          <w:p w:rsidR="009A469E" w:rsidRPr="002A2080" w:rsidRDefault="00537C56" w:rsidP="009A469E">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1038" w:type="pct"/>
          </w:tcPr>
          <w:p w:rsidR="009A469E" w:rsidRPr="002A2080" w:rsidRDefault="009A469E" w:rsidP="00537C56">
            <w:pPr>
              <w:rPr>
                <w:rFonts w:ascii="Times New Roman" w:hAnsi="Times New Roman" w:cs="Times New Roman"/>
                <w:lang w:val="bg-BG"/>
              </w:rPr>
            </w:pPr>
            <w:r w:rsidRPr="002A2080">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sidR="00537C56">
              <w:rPr>
                <w:rFonts w:ascii="Times New Roman" w:hAnsi="Times New Roman" w:cs="Times New Roman"/>
                <w:lang w:val="bg-BG"/>
              </w:rPr>
              <w:t>1190</w:t>
            </w:r>
            <w:r>
              <w:rPr>
                <w:rFonts w:ascii="Times New Roman" w:hAnsi="Times New Roman" w:cs="Times New Roman"/>
                <w:lang w:val="bg-BG"/>
              </w:rPr>
              <w:t xml:space="preserve"> </w:t>
            </w:r>
            <w:r w:rsidRPr="002A2080">
              <w:rPr>
                <w:rFonts w:ascii="Times New Roman" w:hAnsi="Times New Roman" w:cs="Times New Roman"/>
                <w:lang w:val="bg-BG"/>
              </w:rPr>
              <w:t>ha</w:t>
            </w:r>
          </w:p>
        </w:tc>
      </w:tr>
    </w:tbl>
    <w:p w:rsidR="002A2080" w:rsidRPr="002A2080" w:rsidRDefault="002A2080" w:rsidP="002A2080">
      <w:pPr>
        <w:rPr>
          <w:rFonts w:ascii="Times New Roman" w:hAnsi="Times New Roman" w:cs="Times New Roman"/>
          <w:lang w:val="bg-BG"/>
        </w:rPr>
      </w:pPr>
      <w:r w:rsidRPr="002A2080">
        <w:rPr>
          <w:rFonts w:ascii="Times New Roman" w:hAnsi="Times New Roman" w:cs="Times New Roman"/>
          <w:lang w:val="bg-BG"/>
        </w:rPr>
        <w:lastRenderedPageBreak/>
        <w:t>Предвид наличната информация за вида в зоната не са необходими промени в СФД.</w:t>
      </w:r>
    </w:p>
    <w:p w:rsidR="009A469E" w:rsidRDefault="009A469E" w:rsidP="009A469E">
      <w:pPr>
        <w:rPr>
          <w:rFonts w:ascii="Times New Roman" w:hAnsi="Times New Roman" w:cs="Times New Roman"/>
          <w:b/>
          <w:lang w:val="bg-BG"/>
        </w:rPr>
      </w:pPr>
    </w:p>
    <w:p w:rsidR="009A469E" w:rsidRPr="009A469E" w:rsidRDefault="009A469E" w:rsidP="005B7741">
      <w:pPr>
        <w:pStyle w:val="Heading1"/>
        <w:rPr>
          <w:lang w:val="bg-BG"/>
        </w:rPr>
      </w:pPr>
      <w:bookmarkStart w:id="96" w:name="_Toc87467221"/>
      <w:bookmarkStart w:id="97" w:name="_Toc87513943"/>
      <w:r w:rsidRPr="009A469E">
        <w:rPr>
          <w:lang w:val="bg-BG"/>
        </w:rPr>
        <w:t xml:space="preserve">Специфични цели за A087 </w:t>
      </w:r>
      <w:r w:rsidRPr="009A469E">
        <w:rPr>
          <w:i/>
          <w:lang w:val="bg-BG"/>
        </w:rPr>
        <w:t>Buteo buteo</w:t>
      </w:r>
      <w:r w:rsidRPr="009A469E">
        <w:rPr>
          <w:lang w:val="bg-BG"/>
        </w:rPr>
        <w:t xml:space="preserve"> (обикновен мишелов)</w:t>
      </w:r>
      <w:bookmarkEnd w:id="96"/>
      <w:bookmarkEnd w:id="97"/>
    </w:p>
    <w:p w:rsidR="009A469E" w:rsidRPr="009A469E" w:rsidRDefault="009A469E"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Кратка характеристика на вида</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Дължина на тялото: 55 – 58 cm. Размах на крилата: 120 – 130 cm.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Pr="009A469E">
        <w:rPr>
          <w:rFonts w:ascii="Times New Roman" w:hAnsi="Times New Roman" w:cs="Times New Roman"/>
          <w:i/>
          <w:sz w:val="24"/>
          <w:lang w:val="bg-BG"/>
        </w:rPr>
        <w:t xml:space="preserve">Buteo buteo vulpinus </w:t>
      </w:r>
      <w:r w:rsidRPr="009A469E">
        <w:rPr>
          <w:rFonts w:ascii="Times New Roman" w:hAnsi="Times New Roman" w:cs="Times New Roman"/>
          <w:sz w:val="24"/>
          <w:lang w:val="bg-BG"/>
        </w:rPr>
        <w:t>(обикновен ръждив мишелов) (Симеонов и др., 1990).</w:t>
      </w:r>
    </w:p>
    <w:p w:rsidR="009A469E" w:rsidRPr="009A469E" w:rsidRDefault="009A469E"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Характер на пребиваване в страната</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(отг. ред., 2007) българската популация наброява 2500-4000 двойки, а според Нанкинов и др. (2004) – от 7000 до 11 000 дв. Видът е известен като далечен мигрант (главно подвидът </w:t>
      </w:r>
      <w:r w:rsidRPr="009A469E">
        <w:rPr>
          <w:rFonts w:ascii="Times New Roman" w:hAnsi="Times New Roman" w:cs="Times New Roman"/>
          <w:i/>
          <w:sz w:val="24"/>
          <w:lang w:val="bg-BG"/>
        </w:rPr>
        <w:t>vulpinus</w:t>
      </w:r>
      <w:r w:rsidRPr="009A469E">
        <w:rPr>
          <w:rFonts w:ascii="Times New Roman" w:hAnsi="Times New Roman" w:cs="Times New Roman"/>
          <w:sz w:val="24"/>
          <w:lang w:val="bg-BG"/>
        </w:rPr>
        <w:t xml:space="preserve">) и мигрант на къси разстояние, но на широк фронт, отчасти зимува в България (подвидът </w:t>
      </w:r>
      <w:r w:rsidRPr="009A469E">
        <w:rPr>
          <w:rFonts w:ascii="Times New Roman" w:hAnsi="Times New Roman" w:cs="Times New Roman"/>
          <w:i/>
          <w:sz w:val="24"/>
          <w:lang w:val="bg-BG"/>
        </w:rPr>
        <w:t>buteo</w:t>
      </w:r>
      <w:r w:rsidRPr="009A469E">
        <w:rPr>
          <w:rFonts w:ascii="Times New Roman" w:hAnsi="Times New Roman" w:cs="Times New Roman"/>
          <w:sz w:val="24"/>
          <w:lang w:val="bg-BG"/>
        </w:rPr>
        <w:t>). Мишеловът е най-многобройният мигрант сред грабливите птици през периода 1979-2003 г. в Бургаския залив. Общата му численост варира между 7963 и 31 746 инд. (средно – 17 739) (Michev et al., 2018). Пролетната миграция е най-интензивна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каня). 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 (Матеева и Янков, 2013).</w:t>
      </w:r>
    </w:p>
    <w:p w:rsidR="009A469E" w:rsidRPr="009A469E" w:rsidRDefault="009A469E"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Характерно местообитание</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Обитава окрайнини на широколистни, смесени и иглолистни гори с поляни, групи дървета сред открити пространства. Среща до 1500 м. - 1977 м надморска височина (Симеонов и др., 1990; Янков, отг. ред., 2007). Гнездовата територия на една двойка е между 39 и 221 ha (средно – 119 ha). В Алпите (Италия) е установена гнездова плътност между 28 и 31 дв./100 кв. км. като разстоянието между гнездата е средно 1108 м. По-голяма част (81%) от гнездата са разположени на скали, а останалите върху стари дървета (кестен, бял бор, дъб) (Sergio, 2002).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хaбитатите (Кавръкова и др., 2009).</w:t>
      </w:r>
    </w:p>
    <w:p w:rsidR="009A469E" w:rsidRPr="009A469E" w:rsidRDefault="009A469E" w:rsidP="009A469E">
      <w:pPr>
        <w:spacing w:before="120" w:after="120" w:line="240" w:lineRule="auto"/>
        <w:jc w:val="both"/>
        <w:rPr>
          <w:rFonts w:ascii="Times New Roman" w:hAnsi="Times New Roman" w:cs="Times New Roman"/>
          <w:bCs/>
          <w:sz w:val="24"/>
          <w:lang w:val="bg-BG"/>
        </w:rPr>
      </w:pPr>
      <w:r w:rsidRPr="009A469E">
        <w:rPr>
          <w:rFonts w:ascii="Times New Roman" w:hAnsi="Times New Roman" w:cs="Times New Roman"/>
          <w:bCs/>
          <w:i/>
          <w:sz w:val="24"/>
          <w:lang w:val="bg-BG"/>
        </w:rPr>
        <w:t>Хранене</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(Янков отг. ред., 2007).</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Включен в Приложение 3 на ЗБР. Според IUCN видът е с категория „слабо засегнат“ - LC (Least Concern) за територията на континентална Европа, също и за света. Няма SPEC категория. Не е включен в Червената книга на Р България.</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lastRenderedPageBreak/>
        <w:t xml:space="preserve">Съгласно Докладването от 2019 г. (за периода 2005-2018 г.), видът се опазва като гнездящ с популация между </w:t>
      </w:r>
      <w:r w:rsidRPr="009A469E">
        <w:rPr>
          <w:rFonts w:ascii="Times New Roman" w:hAnsi="Times New Roman" w:cs="Times New Roman"/>
          <w:b/>
          <w:sz w:val="24"/>
          <w:lang w:val="bg-BG"/>
        </w:rPr>
        <w:t>2400 и 4200 двойки</w:t>
      </w:r>
      <w:r w:rsidRPr="009A469E">
        <w:rPr>
          <w:rFonts w:ascii="Times New Roman" w:hAnsi="Times New Roman" w:cs="Times New Roman"/>
          <w:sz w:val="24"/>
          <w:lang w:val="bg-BG"/>
        </w:rPr>
        <w:t xml:space="preserve">. Краткосрочната (2001-2018 г.) популационна тенденция е </w:t>
      </w:r>
      <w:r w:rsidRPr="009A469E">
        <w:rPr>
          <w:rFonts w:ascii="Times New Roman" w:hAnsi="Times New Roman" w:cs="Times New Roman"/>
          <w:b/>
          <w:sz w:val="24"/>
          <w:lang w:val="bg-BG"/>
        </w:rPr>
        <w:t>стабилна</w:t>
      </w:r>
      <w:r w:rsidRPr="009A469E">
        <w:rPr>
          <w:rFonts w:ascii="Times New Roman" w:hAnsi="Times New Roman" w:cs="Times New Roman"/>
          <w:sz w:val="24"/>
          <w:lang w:val="bg-BG"/>
        </w:rPr>
        <w:t xml:space="preserve">, а дългосрочната (1980-2018 г.) е </w:t>
      </w:r>
      <w:r w:rsidRPr="009A469E">
        <w:rPr>
          <w:rFonts w:ascii="Times New Roman" w:hAnsi="Times New Roman" w:cs="Times New Roman"/>
          <w:b/>
          <w:sz w:val="24"/>
          <w:lang w:val="bg-BG"/>
        </w:rPr>
        <w:t>неизвестна</w:t>
      </w:r>
      <w:r w:rsidRPr="009A469E">
        <w:rPr>
          <w:rFonts w:ascii="Times New Roman" w:hAnsi="Times New Roman" w:cs="Times New Roman"/>
          <w:sz w:val="24"/>
          <w:lang w:val="bg-BG"/>
        </w:rPr>
        <w:t>. Не са посочени заплахи и влияния.</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Докладването от 2019 г. (за периода 2001-2018 г.), видът се опазва и като мигриращ с численост между </w:t>
      </w:r>
      <w:r w:rsidRPr="009A469E">
        <w:rPr>
          <w:rFonts w:ascii="Times New Roman" w:hAnsi="Times New Roman" w:cs="Times New Roman"/>
          <w:b/>
          <w:sz w:val="24"/>
          <w:lang w:val="bg-BG"/>
        </w:rPr>
        <w:t>36 000 и 40 000 индивиди</w:t>
      </w:r>
      <w:r w:rsidRPr="009A469E">
        <w:rPr>
          <w:rFonts w:ascii="Times New Roman" w:hAnsi="Times New Roman" w:cs="Times New Roman"/>
          <w:sz w:val="24"/>
          <w:lang w:val="bg-BG"/>
        </w:rPr>
        <w:t>. Не са посочени тенденции в миграционната численост. Не са посочени и заплахи.</w:t>
      </w:r>
    </w:p>
    <w:p w:rsidR="009A469E" w:rsidRPr="009A469E" w:rsidRDefault="009A469E"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Състояние в специална защитена зона СФД за (СЗЗ) BG0002024 „Рибарници Мечка“</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СФД, видът се опазва в зоната и като постоянен с </w:t>
      </w:r>
      <w:r w:rsidRPr="009A469E">
        <w:rPr>
          <w:rFonts w:ascii="Times New Roman" w:hAnsi="Times New Roman" w:cs="Times New Roman"/>
          <w:b/>
          <w:sz w:val="24"/>
          <w:lang w:val="bg-BG"/>
        </w:rPr>
        <w:t>1 двойка</w:t>
      </w:r>
      <w:r w:rsidRPr="009A469E">
        <w:rPr>
          <w:rFonts w:ascii="Times New Roman" w:hAnsi="Times New Roman" w:cs="Times New Roman"/>
          <w:sz w:val="24"/>
          <w:lang w:val="bg-BG"/>
        </w:rPr>
        <w:t xml:space="preserve">, което е </w:t>
      </w:r>
      <w:r w:rsidRPr="009A469E">
        <w:rPr>
          <w:rFonts w:ascii="Times New Roman" w:hAnsi="Times New Roman" w:cs="Times New Roman"/>
          <w:b/>
          <w:sz w:val="24"/>
          <w:lang w:val="bg-BG"/>
        </w:rPr>
        <w:t xml:space="preserve">0,02 – 0,04 % </w:t>
      </w:r>
      <w:r w:rsidRPr="009A469E">
        <w:rPr>
          <w:rFonts w:ascii="Times New Roman" w:hAnsi="Times New Roman" w:cs="Times New Roman"/>
          <w:sz w:val="24"/>
          <w:lang w:val="bg-BG"/>
        </w:rPr>
        <w:t>от националната гнездяща популация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A469E" w:rsidRPr="009A469E" w:rsidRDefault="009A469E"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sz w:val="24"/>
          <w:lang w:val="bg-BG"/>
        </w:rPr>
        <w:t xml:space="preserve">Съгласно стандартния формуляр за данни СФД на зоната вида е зимуващ с численост </w:t>
      </w:r>
      <w:r w:rsidRPr="009A469E">
        <w:rPr>
          <w:rFonts w:ascii="Times New Roman" w:hAnsi="Times New Roman" w:cs="Times New Roman"/>
          <w:b/>
          <w:sz w:val="24"/>
          <w:lang w:val="bg-BG"/>
        </w:rPr>
        <w:t>1 индивид</w:t>
      </w:r>
      <w:r w:rsidRPr="009A469E">
        <w:rPr>
          <w:rFonts w:ascii="Times New Roman" w:hAnsi="Times New Roman" w:cs="Times New Roman"/>
          <w:sz w:val="24"/>
          <w:lang w:val="bg-BG"/>
        </w:rPr>
        <w:t>. Съгласно Докладването от 2019 г. (за периода 2001-2018 г.), няма оценка на вида.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Съгласно СФД мигриращата (концентрираща се) популация е </w:t>
      </w:r>
      <w:r w:rsidRPr="009A469E">
        <w:rPr>
          <w:rFonts w:ascii="Times New Roman" w:hAnsi="Times New Roman" w:cs="Times New Roman"/>
          <w:b/>
          <w:sz w:val="24"/>
          <w:lang w:val="bg-BG"/>
        </w:rPr>
        <w:t xml:space="preserve">неизвестна </w:t>
      </w:r>
      <w:r w:rsidRPr="009A469E">
        <w:rPr>
          <w:rFonts w:ascii="Times New Roman" w:hAnsi="Times New Roman" w:cs="Times New Roman"/>
          <w:sz w:val="24"/>
          <w:lang w:val="bg-BG"/>
        </w:rPr>
        <w:t>поради липса на данни (DD).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A469E" w:rsidRPr="009A469E" w:rsidRDefault="009A469E" w:rsidP="009A469E">
      <w:pPr>
        <w:spacing w:before="120" w:after="120" w:line="240" w:lineRule="auto"/>
        <w:jc w:val="both"/>
        <w:rPr>
          <w:rFonts w:ascii="Times New Roman" w:hAnsi="Times New Roman" w:cs="Times New Roman"/>
          <w:bCs/>
          <w:i/>
          <w:sz w:val="24"/>
          <w:lang w:val="bg-BG"/>
        </w:rPr>
      </w:pPr>
      <w:r w:rsidRPr="009A469E">
        <w:rPr>
          <w:rFonts w:ascii="Times New Roman" w:hAnsi="Times New Roman" w:cs="Times New Roman"/>
          <w:bCs/>
          <w:i/>
          <w:sz w:val="24"/>
          <w:lang w:val="bg-BG"/>
        </w:rPr>
        <w:t xml:space="preserve">Анализ на наличната информация </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Обикновения мишелов гнезди редовно по поречието на р. Дунав, като популацията по българското поречие се оценя на 320 – 560 двойки (Cheshmedzhiev et al., 2019). През месец май и юни 2021 г. са наблюдавани 7 индивида в зоната. Популацията се оценя на </w:t>
      </w:r>
      <w:r w:rsidRPr="009A469E">
        <w:rPr>
          <w:rFonts w:ascii="Times New Roman" w:hAnsi="Times New Roman" w:cs="Times New Roman"/>
          <w:b/>
          <w:sz w:val="24"/>
          <w:lang w:val="bg-BG"/>
        </w:rPr>
        <w:t>2 гнездящи двойки</w:t>
      </w:r>
      <w:r w:rsidRPr="009A469E">
        <w:rPr>
          <w:rFonts w:ascii="Times New Roman" w:hAnsi="Times New Roman" w:cs="Times New Roman"/>
          <w:sz w:val="24"/>
          <w:lang w:val="bg-BG"/>
        </w:rPr>
        <w:t xml:space="preserve"> в зоната през 2021 г.</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Национално проучване на миграцията за 42 вида птици през 2011 и 2012 г. показват, че макар обикновения мишелов да прелита над цялата страна, основната част от прелитащите птици се концентрира в източна България (Матеева и Янков, 2013). Според СФД липсват данни за мигриращата популация на вида в зоната и е необходимо залагане на адекватен мониторинг в периодите от средата на март до края на април за пролетната миграция, и от средата на септември до края на октомври за есенната миграция. </w:t>
      </w:r>
    </w:p>
    <w:p w:rsidR="00845FD6"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 xml:space="preserve">Данните за зимуването на вида в зоната са от средно зимните преброявания през 2019 и 2020 г. През зимния период на 2019 г. са наблюдавани 25 индивида по поречието на река Дунав, като са наблюдавани 2 индивида в зоната. През зимния период на 2020 г. са наблюдавани 21 индивида по поречието на река Дунав, като е наблюдаван 1 индивид  много близко източно от зоната. </w:t>
      </w:r>
    </w:p>
    <w:p w:rsidR="009A469E" w:rsidRPr="009A469E" w:rsidRDefault="009A469E" w:rsidP="009A469E">
      <w:pPr>
        <w:spacing w:before="120" w:after="120" w:line="240" w:lineRule="auto"/>
        <w:jc w:val="both"/>
        <w:rPr>
          <w:rFonts w:ascii="Times New Roman" w:hAnsi="Times New Roman" w:cs="Times New Roman"/>
          <w:sz w:val="24"/>
          <w:lang w:val="bg-BG"/>
        </w:rPr>
      </w:pPr>
      <w:r w:rsidRPr="009A469E">
        <w:rPr>
          <w:rFonts w:ascii="Times New Roman" w:hAnsi="Times New Roman" w:cs="Times New Roman"/>
          <w:sz w:val="24"/>
          <w:lang w:val="bg-BG"/>
        </w:rPr>
        <w:t>Основните заплахи за обикновения мишелов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rsidR="009A469E" w:rsidRPr="009A469E" w:rsidRDefault="009A469E" w:rsidP="009A469E">
      <w:pPr>
        <w:spacing w:before="120" w:after="120" w:line="240" w:lineRule="auto"/>
        <w:jc w:val="both"/>
        <w:rPr>
          <w:rFonts w:ascii="Times New Roman" w:hAnsi="Times New Roman" w:cs="Times New Roman"/>
          <w:b/>
          <w:sz w:val="24"/>
          <w:lang w:val="bg-BG"/>
        </w:rPr>
      </w:pPr>
      <w:r w:rsidRPr="009A469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359"/>
        <w:gridCol w:w="1440"/>
        <w:gridCol w:w="3576"/>
        <w:gridCol w:w="2433"/>
      </w:tblGrid>
      <w:tr w:rsidR="009A469E" w:rsidRPr="009A469E" w:rsidTr="00845FD6">
        <w:trPr>
          <w:tblHeader/>
          <w:jc w:val="center"/>
        </w:trPr>
        <w:tc>
          <w:tcPr>
            <w:tcW w:w="877" w:type="pct"/>
            <w:shd w:val="clear" w:color="auto" w:fill="B6DDE8"/>
            <w:vAlign w:val="center"/>
          </w:tcPr>
          <w:p w:rsidR="009A469E" w:rsidRPr="009A469E" w:rsidRDefault="009A469E" w:rsidP="009A469E">
            <w:pPr>
              <w:rPr>
                <w:rFonts w:ascii="Times New Roman" w:hAnsi="Times New Roman" w:cs="Times New Roman"/>
                <w:b/>
                <w:bCs/>
                <w:lang w:val="bg-BG"/>
              </w:rPr>
            </w:pPr>
            <w:r w:rsidRPr="009A469E">
              <w:rPr>
                <w:rFonts w:ascii="Times New Roman" w:hAnsi="Times New Roman" w:cs="Times New Roman"/>
                <w:b/>
                <w:bCs/>
                <w:lang w:val="bg-BG"/>
              </w:rPr>
              <w:t>Параметър</w:t>
            </w:r>
          </w:p>
        </w:tc>
        <w:tc>
          <w:tcPr>
            <w:tcW w:w="636" w:type="pct"/>
            <w:shd w:val="clear" w:color="auto" w:fill="B6DDE8"/>
            <w:vAlign w:val="center"/>
          </w:tcPr>
          <w:p w:rsidR="009A469E" w:rsidRPr="009A469E" w:rsidRDefault="009A469E" w:rsidP="009A469E">
            <w:pPr>
              <w:rPr>
                <w:rFonts w:ascii="Times New Roman" w:hAnsi="Times New Roman" w:cs="Times New Roman"/>
                <w:b/>
                <w:bCs/>
                <w:lang w:val="bg-BG"/>
              </w:rPr>
            </w:pPr>
            <w:r w:rsidRPr="009A469E">
              <w:rPr>
                <w:rFonts w:ascii="Times New Roman" w:hAnsi="Times New Roman" w:cs="Times New Roman"/>
                <w:b/>
                <w:bCs/>
                <w:lang w:val="bg-BG"/>
              </w:rPr>
              <w:t>Мерна единица</w:t>
            </w:r>
          </w:p>
        </w:tc>
        <w:tc>
          <w:tcPr>
            <w:tcW w:w="674" w:type="pct"/>
            <w:shd w:val="clear" w:color="auto" w:fill="B6DDE8"/>
            <w:vAlign w:val="center"/>
          </w:tcPr>
          <w:p w:rsidR="009A469E" w:rsidRPr="009A469E" w:rsidRDefault="009A469E" w:rsidP="009A469E">
            <w:pPr>
              <w:rPr>
                <w:rFonts w:ascii="Times New Roman" w:hAnsi="Times New Roman" w:cs="Times New Roman"/>
                <w:b/>
                <w:bCs/>
                <w:lang w:val="bg-BG"/>
              </w:rPr>
            </w:pPr>
            <w:r w:rsidRPr="009A469E">
              <w:rPr>
                <w:rFonts w:ascii="Times New Roman" w:hAnsi="Times New Roman" w:cs="Times New Roman"/>
                <w:b/>
                <w:bCs/>
                <w:lang w:val="bg-BG"/>
              </w:rPr>
              <w:t>Целева стойност</w:t>
            </w:r>
          </w:p>
        </w:tc>
        <w:tc>
          <w:tcPr>
            <w:tcW w:w="1674" w:type="pct"/>
            <w:shd w:val="clear" w:color="auto" w:fill="B6DDE8"/>
            <w:vAlign w:val="center"/>
          </w:tcPr>
          <w:p w:rsidR="009A469E" w:rsidRPr="009A469E" w:rsidRDefault="009A469E" w:rsidP="009A469E">
            <w:pPr>
              <w:rPr>
                <w:rFonts w:ascii="Times New Roman" w:hAnsi="Times New Roman" w:cs="Times New Roman"/>
                <w:b/>
                <w:bCs/>
                <w:lang w:val="bg-BG"/>
              </w:rPr>
            </w:pPr>
            <w:r w:rsidRPr="009A469E">
              <w:rPr>
                <w:rFonts w:ascii="Times New Roman" w:hAnsi="Times New Roman" w:cs="Times New Roman"/>
                <w:b/>
                <w:bCs/>
                <w:lang w:val="bg-BG"/>
              </w:rPr>
              <w:t>Допълнителна информация</w:t>
            </w:r>
          </w:p>
        </w:tc>
        <w:tc>
          <w:tcPr>
            <w:tcW w:w="1139" w:type="pct"/>
            <w:shd w:val="clear" w:color="auto" w:fill="B6DDE8"/>
            <w:vAlign w:val="center"/>
          </w:tcPr>
          <w:p w:rsidR="009A469E" w:rsidRPr="009A469E" w:rsidRDefault="009A469E" w:rsidP="009A469E">
            <w:pPr>
              <w:rPr>
                <w:rFonts w:ascii="Times New Roman" w:hAnsi="Times New Roman" w:cs="Times New Roman"/>
                <w:b/>
                <w:bCs/>
                <w:lang w:val="bg-BG"/>
              </w:rPr>
            </w:pPr>
            <w:r w:rsidRPr="009A469E">
              <w:rPr>
                <w:rFonts w:ascii="Times New Roman" w:hAnsi="Times New Roman" w:cs="Times New Roman"/>
                <w:b/>
                <w:bCs/>
                <w:lang w:val="bg-BG"/>
              </w:rPr>
              <w:t>Специфични за зоната цели</w:t>
            </w:r>
          </w:p>
        </w:tc>
      </w:tr>
      <w:tr w:rsidR="009A469E" w:rsidRPr="009A469E" w:rsidTr="00845FD6">
        <w:trPr>
          <w:jc w:val="center"/>
        </w:trPr>
        <w:tc>
          <w:tcPr>
            <w:tcW w:w="877" w:type="pct"/>
            <w:shd w:val="clear" w:color="auto" w:fill="auto"/>
          </w:tcPr>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t xml:space="preserve">Популация: </w:t>
            </w:r>
            <w:r w:rsidRPr="009A469E">
              <w:rPr>
                <w:rFonts w:ascii="Times New Roman" w:hAnsi="Times New Roman" w:cs="Times New Roman"/>
                <w:bCs/>
                <w:lang w:val="bg-BG"/>
              </w:rPr>
              <w:t>Размер гнездовата популация</w:t>
            </w:r>
          </w:p>
        </w:tc>
        <w:tc>
          <w:tcPr>
            <w:tcW w:w="636"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Брой гнездящи двойки</w:t>
            </w:r>
          </w:p>
        </w:tc>
        <w:tc>
          <w:tcPr>
            <w:tcW w:w="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 xml:space="preserve">Най-малко 1 двойка </w:t>
            </w:r>
          </w:p>
        </w:tc>
        <w:tc>
          <w:tcPr>
            <w:tcW w:w="1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Определена на база СФД и данните от теренното проучване през размножителния сезон на 2021 г.</w:t>
            </w:r>
          </w:p>
        </w:tc>
        <w:tc>
          <w:tcPr>
            <w:tcW w:w="1139" w:type="pct"/>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Поддържане на популацията на вида в зоната в размер от най-малко 1 гнездяща двойка.</w:t>
            </w:r>
          </w:p>
        </w:tc>
      </w:tr>
      <w:tr w:rsidR="009A469E" w:rsidRPr="009A469E" w:rsidTr="00845FD6">
        <w:trPr>
          <w:jc w:val="center"/>
        </w:trPr>
        <w:tc>
          <w:tcPr>
            <w:tcW w:w="877" w:type="pct"/>
            <w:shd w:val="clear" w:color="auto" w:fill="auto"/>
          </w:tcPr>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lastRenderedPageBreak/>
              <w:t xml:space="preserve">Популация: </w:t>
            </w:r>
            <w:r w:rsidRPr="009A469E">
              <w:rPr>
                <w:rFonts w:ascii="Times New Roman" w:hAnsi="Times New Roman" w:cs="Times New Roman"/>
                <w:bCs/>
                <w:lang w:val="bg-BG"/>
              </w:rPr>
              <w:t>Размер на мигриращата популация</w:t>
            </w:r>
          </w:p>
        </w:tc>
        <w:tc>
          <w:tcPr>
            <w:tcW w:w="636"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Брой индивиди</w:t>
            </w:r>
          </w:p>
        </w:tc>
        <w:tc>
          <w:tcPr>
            <w:tcW w:w="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 xml:space="preserve">Неизвестна </w:t>
            </w:r>
          </w:p>
        </w:tc>
        <w:tc>
          <w:tcPr>
            <w:tcW w:w="1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 xml:space="preserve">В СФД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 </w:t>
            </w:r>
          </w:p>
        </w:tc>
        <w:tc>
          <w:tcPr>
            <w:tcW w:w="1139" w:type="pct"/>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9A469E" w:rsidRPr="009A469E" w:rsidTr="00845FD6">
        <w:trPr>
          <w:jc w:val="center"/>
        </w:trPr>
        <w:tc>
          <w:tcPr>
            <w:tcW w:w="877" w:type="pct"/>
            <w:shd w:val="clear" w:color="auto" w:fill="auto"/>
          </w:tcPr>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t xml:space="preserve">Популация: </w:t>
            </w:r>
            <w:r w:rsidRPr="009A469E">
              <w:rPr>
                <w:rFonts w:ascii="Times New Roman" w:hAnsi="Times New Roman" w:cs="Times New Roman"/>
                <w:bCs/>
                <w:lang w:val="bg-BG"/>
              </w:rPr>
              <w:t>Размер на зимуващата популация</w:t>
            </w:r>
          </w:p>
        </w:tc>
        <w:tc>
          <w:tcPr>
            <w:tcW w:w="636"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Брой индивиди</w:t>
            </w:r>
          </w:p>
        </w:tc>
        <w:tc>
          <w:tcPr>
            <w:tcW w:w="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Най-малко 1 инд.</w:t>
            </w:r>
          </w:p>
        </w:tc>
        <w:tc>
          <w:tcPr>
            <w:tcW w:w="1674" w:type="pct"/>
            <w:shd w:val="clear" w:color="auto" w:fill="auto"/>
          </w:tcPr>
          <w:p w:rsidR="009A469E" w:rsidRPr="009A469E" w:rsidRDefault="009A469E" w:rsidP="00845FD6">
            <w:pPr>
              <w:rPr>
                <w:rFonts w:ascii="Times New Roman" w:hAnsi="Times New Roman" w:cs="Times New Roman"/>
                <w:lang w:val="bg-BG"/>
              </w:rPr>
            </w:pPr>
            <w:r w:rsidRPr="009A469E">
              <w:rPr>
                <w:rFonts w:ascii="Times New Roman" w:hAnsi="Times New Roman" w:cs="Times New Roman"/>
                <w:lang w:val="bg-BG"/>
              </w:rPr>
              <w:t>В СФД за концентрацията на зимната концентрация на вида е посочена максимална стойност от 1 инд. Няма друга актуална информация за количеството на птиците и районите с концентрация на вида в зоната по време на зимуване.</w:t>
            </w:r>
          </w:p>
        </w:tc>
        <w:tc>
          <w:tcPr>
            <w:tcW w:w="1139" w:type="pct"/>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9A469E" w:rsidRPr="009A469E" w:rsidTr="00845FD6">
        <w:trPr>
          <w:jc w:val="center"/>
        </w:trPr>
        <w:tc>
          <w:tcPr>
            <w:tcW w:w="877" w:type="pct"/>
            <w:shd w:val="clear" w:color="auto" w:fill="auto"/>
          </w:tcPr>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t xml:space="preserve">Местообитание на вида: </w:t>
            </w:r>
            <w:r w:rsidRPr="009A469E">
              <w:rPr>
                <w:rFonts w:ascii="Times New Roman" w:hAnsi="Times New Roman" w:cs="Times New Roman"/>
                <w:lang w:val="bg-BG"/>
              </w:rPr>
              <w:t>Площ на подходящите гнездови местообитания на вида</w:t>
            </w:r>
          </w:p>
        </w:tc>
        <w:tc>
          <w:tcPr>
            <w:tcW w:w="636"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ha</w:t>
            </w:r>
          </w:p>
        </w:tc>
        <w:tc>
          <w:tcPr>
            <w:tcW w:w="674" w:type="pct"/>
            <w:shd w:val="clear" w:color="auto" w:fill="auto"/>
          </w:tcPr>
          <w:p w:rsidR="009A469E" w:rsidRPr="009A469E" w:rsidRDefault="009A469E" w:rsidP="00845FD6">
            <w:pPr>
              <w:rPr>
                <w:rFonts w:ascii="Times New Roman" w:hAnsi="Times New Roman" w:cs="Times New Roman"/>
                <w:lang w:val="bg-BG"/>
              </w:rPr>
            </w:pPr>
            <w:r w:rsidRPr="009A469E">
              <w:rPr>
                <w:rFonts w:ascii="Times New Roman" w:hAnsi="Times New Roman" w:cs="Times New Roman"/>
                <w:lang w:val="bg-BG"/>
              </w:rPr>
              <w:t>Най-малко 77</w:t>
            </w:r>
            <w:r w:rsidR="00845FD6">
              <w:rPr>
                <w:rFonts w:ascii="Times New Roman" w:hAnsi="Times New Roman" w:cs="Times New Roman"/>
                <w:lang w:val="bg-BG"/>
              </w:rPr>
              <w:t>5</w:t>
            </w:r>
            <w:r w:rsidRPr="009A469E">
              <w:rPr>
                <w:rFonts w:ascii="Times New Roman" w:hAnsi="Times New Roman" w:cs="Times New Roman"/>
                <w:lang w:val="bg-BG"/>
              </w:rPr>
              <w:t xml:space="preserve"> ha</w:t>
            </w:r>
          </w:p>
        </w:tc>
        <w:tc>
          <w:tcPr>
            <w:tcW w:w="1674" w:type="pct"/>
            <w:shd w:val="clear" w:color="auto" w:fill="auto"/>
          </w:tcPr>
          <w:p w:rsidR="009A469E" w:rsidRPr="009A469E" w:rsidRDefault="009A469E" w:rsidP="00845FD6">
            <w:pPr>
              <w:rPr>
                <w:rFonts w:ascii="Times New Roman" w:hAnsi="Times New Roman" w:cs="Times New Roman"/>
                <w:lang w:val="bg-BG"/>
              </w:rPr>
            </w:pPr>
            <w:r w:rsidRPr="009A469E">
              <w:rPr>
                <w:rFonts w:ascii="Times New Roman" w:hAnsi="Times New Roman" w:cs="Times New Roman"/>
                <w:lang w:val="bg-BG"/>
              </w:rPr>
              <w:t xml:space="preserve">Изчислена въз основа на % </w:t>
            </w:r>
            <w:r w:rsidR="00845FD6">
              <w:rPr>
                <w:rFonts w:ascii="Times New Roman" w:hAnsi="Times New Roman" w:cs="Times New Roman"/>
                <w:lang w:val="bg-BG"/>
              </w:rPr>
              <w:t xml:space="preserve"> участие на </w:t>
            </w:r>
            <w:r w:rsidRPr="009A469E">
              <w:rPr>
                <w:rFonts w:ascii="Times New Roman" w:hAnsi="Times New Roman" w:cs="Times New Roman"/>
                <w:lang w:val="bg-BG"/>
              </w:rPr>
              <w:t xml:space="preserve">местообитание от широколистна естествена гора (N16) в рамките на зоната. </w:t>
            </w:r>
          </w:p>
        </w:tc>
        <w:tc>
          <w:tcPr>
            <w:tcW w:w="1139" w:type="pct"/>
          </w:tcPr>
          <w:p w:rsidR="009A469E" w:rsidRPr="009A469E" w:rsidRDefault="009A469E" w:rsidP="00845FD6">
            <w:pPr>
              <w:rPr>
                <w:rFonts w:ascii="Times New Roman" w:hAnsi="Times New Roman" w:cs="Times New Roman"/>
                <w:lang w:val="bg-BG"/>
              </w:rPr>
            </w:pPr>
            <w:r w:rsidRPr="009A469E">
              <w:rPr>
                <w:rFonts w:ascii="Times New Roman" w:hAnsi="Times New Roman" w:cs="Times New Roman"/>
                <w:lang w:val="bg-BG"/>
              </w:rPr>
              <w:t>Поддържане на площта на подходящите гнездови местообитания на вида в размер най-малко 7</w:t>
            </w:r>
            <w:r w:rsidR="00845FD6">
              <w:rPr>
                <w:rFonts w:ascii="Times New Roman" w:hAnsi="Times New Roman" w:cs="Times New Roman"/>
                <w:lang w:val="bg-BG"/>
              </w:rPr>
              <w:t>75</w:t>
            </w:r>
            <w:r w:rsidRPr="009A469E">
              <w:rPr>
                <w:rFonts w:ascii="Times New Roman" w:hAnsi="Times New Roman" w:cs="Times New Roman"/>
                <w:lang w:val="bg-BG"/>
              </w:rPr>
              <w:t xml:space="preserve"> ha.</w:t>
            </w:r>
          </w:p>
        </w:tc>
      </w:tr>
      <w:tr w:rsidR="00845FD6" w:rsidRPr="009A469E" w:rsidTr="00845FD6">
        <w:trPr>
          <w:jc w:val="center"/>
        </w:trPr>
        <w:tc>
          <w:tcPr>
            <w:tcW w:w="877" w:type="pct"/>
            <w:shd w:val="clear" w:color="auto" w:fill="auto"/>
          </w:tcPr>
          <w:p w:rsidR="00845FD6" w:rsidRPr="009A469E" w:rsidRDefault="00845FD6" w:rsidP="00845FD6">
            <w:pPr>
              <w:rPr>
                <w:rFonts w:ascii="Times New Roman" w:hAnsi="Times New Roman" w:cs="Times New Roman"/>
                <w:b/>
                <w:lang w:val="bg-BG"/>
              </w:rPr>
            </w:pPr>
            <w:r w:rsidRPr="009A469E">
              <w:rPr>
                <w:rFonts w:ascii="Times New Roman" w:hAnsi="Times New Roman" w:cs="Times New Roman"/>
                <w:b/>
                <w:lang w:val="bg-BG"/>
              </w:rPr>
              <w:t xml:space="preserve">Местообитание на вида: </w:t>
            </w:r>
            <w:r w:rsidRPr="009A469E">
              <w:rPr>
                <w:rFonts w:ascii="Times New Roman" w:hAnsi="Times New Roman" w:cs="Times New Roman"/>
                <w:lang w:val="bg-BG"/>
              </w:rPr>
              <w:t>Площ на подходящите хранителни местообитания на вида</w:t>
            </w:r>
          </w:p>
        </w:tc>
        <w:tc>
          <w:tcPr>
            <w:tcW w:w="636" w:type="pct"/>
            <w:shd w:val="clear" w:color="auto" w:fill="auto"/>
          </w:tcPr>
          <w:p w:rsidR="00845FD6" w:rsidRPr="009A469E" w:rsidRDefault="00845FD6" w:rsidP="00845FD6">
            <w:pPr>
              <w:rPr>
                <w:rFonts w:ascii="Times New Roman" w:hAnsi="Times New Roman" w:cs="Times New Roman"/>
                <w:lang w:val="bg-BG"/>
              </w:rPr>
            </w:pPr>
            <w:r w:rsidRPr="009A469E">
              <w:rPr>
                <w:rFonts w:ascii="Times New Roman" w:hAnsi="Times New Roman" w:cs="Times New Roman"/>
                <w:lang w:val="bg-BG"/>
              </w:rPr>
              <w:t>ha</w:t>
            </w:r>
          </w:p>
        </w:tc>
        <w:tc>
          <w:tcPr>
            <w:tcW w:w="674" w:type="pct"/>
            <w:shd w:val="clear" w:color="auto" w:fill="auto"/>
          </w:tcPr>
          <w:p w:rsidR="00845FD6" w:rsidRPr="002A2080" w:rsidRDefault="00845FD6" w:rsidP="00537C56">
            <w:pPr>
              <w:rPr>
                <w:rFonts w:ascii="Times New Roman" w:hAnsi="Times New Roman" w:cs="Times New Roman"/>
                <w:lang w:val="bg-BG"/>
              </w:rPr>
            </w:pPr>
            <w:r w:rsidRPr="002A2080">
              <w:rPr>
                <w:rFonts w:ascii="Times New Roman" w:hAnsi="Times New Roman" w:cs="Times New Roman"/>
                <w:lang w:val="bg-BG"/>
              </w:rPr>
              <w:t xml:space="preserve">Най-малко </w:t>
            </w:r>
            <w:r w:rsidR="00537C56">
              <w:rPr>
                <w:rFonts w:ascii="Times New Roman" w:hAnsi="Times New Roman" w:cs="Times New Roman"/>
                <w:lang w:val="bg-BG"/>
              </w:rPr>
              <w:t>1190</w:t>
            </w:r>
            <w:r>
              <w:rPr>
                <w:rFonts w:ascii="Times New Roman" w:hAnsi="Times New Roman" w:cs="Times New Roman"/>
                <w:lang w:val="bg-BG"/>
              </w:rPr>
              <w:t xml:space="preserve"> ха</w:t>
            </w:r>
          </w:p>
        </w:tc>
        <w:tc>
          <w:tcPr>
            <w:tcW w:w="1674" w:type="pct"/>
            <w:shd w:val="clear" w:color="auto" w:fill="auto"/>
          </w:tcPr>
          <w:p w:rsidR="00845FD6" w:rsidRPr="002A2080" w:rsidRDefault="00537C56" w:rsidP="00845FD6">
            <w:pPr>
              <w:rPr>
                <w:rFonts w:ascii="Times New Roman" w:hAnsi="Times New Roman" w:cs="Times New Roman"/>
                <w:lang w:val="bg-BG"/>
              </w:rPr>
            </w:pPr>
            <w:r w:rsidRPr="00537C56">
              <w:rPr>
                <w:rFonts w:ascii="Times New Roman" w:hAnsi="Times New Roman" w:cs="Times New Roman"/>
                <w:lang w:val="bg-BG"/>
              </w:rPr>
              <w:t xml:space="preserve">Определена на база на % участие откритите местообитания в зоната: </w:t>
            </w:r>
            <w:r w:rsidRPr="00537C56">
              <w:rPr>
                <w:rFonts w:ascii="Times New Roman" w:hAnsi="Times New Roman" w:cs="Times New Roman"/>
              </w:rPr>
              <w:t>N09-</w:t>
            </w:r>
            <w:r w:rsidRPr="00537C56">
              <w:rPr>
                <w:rFonts w:ascii="Times New Roman" w:hAnsi="Times New Roman" w:cs="Times New Roman"/>
                <w:lang w:val="bg-BG"/>
              </w:rPr>
              <w:t xml:space="preserve">сухи ливади, степи, </w:t>
            </w:r>
            <w:r w:rsidRPr="00537C56">
              <w:rPr>
                <w:rFonts w:ascii="Times New Roman" w:hAnsi="Times New Roman" w:cs="Times New Roman"/>
              </w:rPr>
              <w:t>N15-</w:t>
            </w:r>
            <w:r w:rsidRPr="00537C56">
              <w:rPr>
                <w:rFonts w:ascii="Times New Roman" w:hAnsi="Times New Roman" w:cs="Times New Roman"/>
                <w:lang w:val="bg-BG"/>
              </w:rPr>
              <w:t xml:space="preserve">други обработваеми земи, </w:t>
            </w:r>
            <w:r w:rsidRPr="00537C56">
              <w:rPr>
                <w:rFonts w:ascii="Times New Roman" w:hAnsi="Times New Roman" w:cs="Times New Roman"/>
              </w:rPr>
              <w:t>N12-</w:t>
            </w:r>
            <w:r w:rsidRPr="00537C56">
              <w:rPr>
                <w:rFonts w:ascii="Times New Roman" w:hAnsi="Times New Roman" w:cs="Times New Roman"/>
                <w:lang w:val="bg-BG"/>
              </w:rPr>
              <w:t xml:space="preserve">обширни зърнени култури, </w:t>
            </w:r>
            <w:r w:rsidRPr="00537C56">
              <w:rPr>
                <w:rFonts w:ascii="Times New Roman" w:hAnsi="Times New Roman" w:cs="Times New Roman"/>
              </w:rPr>
              <w:t>N08</w:t>
            </w:r>
            <w:r w:rsidRPr="00537C56">
              <w:rPr>
                <w:rFonts w:ascii="Times New Roman" w:hAnsi="Times New Roman" w:cs="Times New Roman"/>
              </w:rPr>
              <w:noBreakHyphen/>
            </w:r>
            <w:r w:rsidRPr="00537C56">
              <w:rPr>
                <w:rFonts w:ascii="Times New Roman" w:hAnsi="Times New Roman" w:cs="Times New Roman"/>
                <w:lang w:val="bg-BG"/>
              </w:rPr>
              <w:t>равнини, шубраци и 700 ха рибарници. Тяхната обща площ е 1190 ха.</w:t>
            </w:r>
          </w:p>
        </w:tc>
        <w:tc>
          <w:tcPr>
            <w:tcW w:w="1139" w:type="pct"/>
          </w:tcPr>
          <w:p w:rsidR="00845FD6" w:rsidRPr="009A469E" w:rsidRDefault="00845FD6" w:rsidP="00537C56">
            <w:pPr>
              <w:rPr>
                <w:rFonts w:ascii="Times New Roman" w:hAnsi="Times New Roman" w:cs="Times New Roman"/>
                <w:lang w:val="bg-BG"/>
              </w:rPr>
            </w:pPr>
            <w:r w:rsidRPr="009A469E">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sidR="00537C56">
              <w:rPr>
                <w:rFonts w:ascii="Times New Roman" w:hAnsi="Times New Roman" w:cs="Times New Roman"/>
                <w:lang w:val="bg-BG"/>
              </w:rPr>
              <w:t>1190</w:t>
            </w:r>
            <w:r w:rsidRPr="009A469E">
              <w:rPr>
                <w:rFonts w:ascii="Times New Roman" w:hAnsi="Times New Roman" w:cs="Times New Roman"/>
                <w:lang w:val="bg-BG"/>
              </w:rPr>
              <w:t xml:space="preserve"> ha</w:t>
            </w:r>
          </w:p>
        </w:tc>
      </w:tr>
      <w:tr w:rsidR="009A469E" w:rsidRPr="009A469E" w:rsidTr="00845FD6">
        <w:trPr>
          <w:jc w:val="center"/>
        </w:trPr>
        <w:tc>
          <w:tcPr>
            <w:tcW w:w="877" w:type="pct"/>
            <w:shd w:val="clear" w:color="auto" w:fill="auto"/>
          </w:tcPr>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t>Местообитание на вида:</w:t>
            </w:r>
            <w:r w:rsidRPr="009A469E">
              <w:rPr>
                <w:rFonts w:ascii="Times New Roman" w:hAnsi="Times New Roman" w:cs="Times New Roman"/>
                <w:lang w:val="bg-BG"/>
              </w:rPr>
              <w:t xml:space="preserve"> Наличие на едроразмерни/ биотопни дървета, в групи</w:t>
            </w:r>
          </w:p>
        </w:tc>
        <w:tc>
          <w:tcPr>
            <w:tcW w:w="636"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Брой дървета на ha, в група</w:t>
            </w:r>
          </w:p>
        </w:tc>
        <w:tc>
          <w:tcPr>
            <w:tcW w:w="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Най-малко 5 броя на ha, в група</w:t>
            </w:r>
          </w:p>
        </w:tc>
        <w:tc>
          <w:tcPr>
            <w:tcW w:w="1674" w:type="pct"/>
            <w:shd w:val="clear" w:color="auto" w:fill="auto"/>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Целевата стойност на показателя е съобразена с посочената в Наредба № 8 от 05.08.2011 г. за сечите в горите, обновена от 29.09.2020 г.</w:t>
            </w:r>
          </w:p>
        </w:tc>
        <w:tc>
          <w:tcPr>
            <w:tcW w:w="1139" w:type="pct"/>
          </w:tcPr>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Поддържане на състоянието по този параметър. Редовен мониторинг.</w:t>
            </w:r>
          </w:p>
        </w:tc>
      </w:tr>
    </w:tbl>
    <w:p w:rsidR="009A469E" w:rsidRPr="009A469E" w:rsidRDefault="009A469E" w:rsidP="009A469E">
      <w:pPr>
        <w:rPr>
          <w:rFonts w:ascii="Times New Roman" w:hAnsi="Times New Roman" w:cs="Times New Roman"/>
          <w:b/>
          <w:lang w:val="bg-BG"/>
        </w:rPr>
      </w:pPr>
      <w:r w:rsidRPr="009A469E">
        <w:rPr>
          <w:rFonts w:ascii="Times New Roman" w:hAnsi="Times New Roman" w:cs="Times New Roman"/>
          <w:b/>
          <w:lang w:val="bg-BG"/>
        </w:rPr>
        <w:t>Необходимост от промени в СФД за (СЗЗ) BG0002024 „Рибарници Мечка“</w:t>
      </w:r>
    </w:p>
    <w:p w:rsidR="009A469E" w:rsidRPr="009A469E" w:rsidRDefault="009A469E" w:rsidP="009A469E">
      <w:pPr>
        <w:rPr>
          <w:rFonts w:ascii="Times New Roman" w:hAnsi="Times New Roman" w:cs="Times New Roman"/>
          <w:lang w:val="bg-BG"/>
        </w:rPr>
      </w:pPr>
      <w:r w:rsidRPr="009A469E">
        <w:rPr>
          <w:rFonts w:ascii="Times New Roman" w:hAnsi="Times New Roman" w:cs="Times New Roman"/>
          <w:lang w:val="bg-BG"/>
        </w:rPr>
        <w:t>Предвид наличната информация за гнездящата, мигриращата и зимуващата популация на вида в зоната не може да бъде направена актуализация в СФД.</w:t>
      </w:r>
    </w:p>
    <w:p w:rsidR="00397EDA" w:rsidRDefault="00397EDA">
      <w:pPr>
        <w:rPr>
          <w:rFonts w:ascii="Times New Roman" w:hAnsi="Times New Roman" w:cs="Times New Roman"/>
          <w:lang w:val="bg-BG"/>
        </w:rPr>
      </w:pPr>
    </w:p>
    <w:p w:rsidR="00845FD6" w:rsidRPr="00845FD6" w:rsidRDefault="00845FD6" w:rsidP="005B7741">
      <w:pPr>
        <w:pStyle w:val="Heading1"/>
        <w:rPr>
          <w:lang w:val="bg-BG"/>
        </w:rPr>
      </w:pPr>
      <w:bookmarkStart w:id="98" w:name="_Toc87031399"/>
      <w:bookmarkStart w:id="99" w:name="_Toc87467222"/>
      <w:bookmarkStart w:id="100" w:name="_Toc87513944"/>
      <w:r w:rsidRPr="00845FD6">
        <w:rPr>
          <w:lang w:val="bg-BG"/>
        </w:rPr>
        <w:t xml:space="preserve">Специфични цели за A089 </w:t>
      </w:r>
      <w:r w:rsidRPr="00845FD6">
        <w:rPr>
          <w:i/>
          <w:lang w:val="bg-BG"/>
        </w:rPr>
        <w:t>Aquila pomarina</w:t>
      </w:r>
      <w:r w:rsidRPr="00845FD6">
        <w:rPr>
          <w:lang w:val="bg-BG"/>
        </w:rPr>
        <w:t xml:space="preserve"> (малък креслив орел)</w:t>
      </w:r>
      <w:bookmarkEnd w:id="98"/>
      <w:bookmarkEnd w:id="99"/>
      <w:bookmarkEnd w:id="100"/>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Кратка характеристика на вида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Дължината на тялото 60-65 см., размах на крилата: 140-150 см.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w:t>
      </w:r>
      <w:r w:rsidRPr="00845FD6">
        <w:rPr>
          <w:rFonts w:ascii="Times New Roman" w:hAnsi="Times New Roman" w:cs="Times New Roman"/>
          <w:sz w:val="24"/>
          <w:lang w:val="bg-BG"/>
        </w:rPr>
        <w:lastRenderedPageBreak/>
        <w:t xml:space="preserve">орел е обратно). Опашката е къса, а профилът при реене – „увиснал“ (Симеонов и др., 1990, Мичев и др., 2012). </w:t>
      </w:r>
    </w:p>
    <w:p w:rsidR="00845FD6" w:rsidRPr="00845FD6" w:rsidRDefault="00845FD6" w:rsidP="00845FD6">
      <w:pPr>
        <w:spacing w:before="120" w:after="120" w:line="240" w:lineRule="auto"/>
        <w:jc w:val="both"/>
        <w:rPr>
          <w:rFonts w:ascii="Times New Roman" w:hAnsi="Times New Roman" w:cs="Times New Roman"/>
          <w:bCs/>
          <w:i/>
          <w:sz w:val="24"/>
          <w:lang w:val="bg-BG"/>
        </w:rPr>
      </w:pPr>
      <w:r w:rsidRPr="00845FD6">
        <w:rPr>
          <w:rFonts w:ascii="Times New Roman" w:hAnsi="Times New Roman" w:cs="Times New Roman"/>
          <w:bCs/>
          <w:i/>
          <w:sz w:val="24"/>
          <w:lang w:val="bg-BG"/>
        </w:rPr>
        <w:t>Характер на пребиваване в страната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Гнездящо-прелетен,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Червена книга на Р България 2015).</w:t>
      </w:r>
    </w:p>
    <w:p w:rsidR="00845FD6" w:rsidRPr="00845FD6" w:rsidRDefault="00845FD6" w:rsidP="00845FD6">
      <w:pPr>
        <w:spacing w:before="120" w:after="120" w:line="240" w:lineRule="auto"/>
        <w:jc w:val="both"/>
        <w:rPr>
          <w:rFonts w:ascii="Times New Roman" w:hAnsi="Times New Roman" w:cs="Times New Roman"/>
          <w:bCs/>
          <w:i/>
          <w:sz w:val="24"/>
          <w:lang w:val="bg-BG"/>
        </w:rPr>
      </w:pPr>
      <w:r w:rsidRPr="00845FD6">
        <w:rPr>
          <w:rFonts w:ascii="Times New Roman" w:hAnsi="Times New Roman" w:cs="Times New Roman"/>
          <w:bCs/>
          <w:i/>
          <w:sz w:val="24"/>
          <w:lang w:val="bg-BG"/>
        </w:rPr>
        <w:t>Характерно местообитание</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Гнезди основно върху дъб (70%). Средната плътност на гнездящите двойки в пригодни местообитания за вида е 0.33 дв./100 ha. Най-честите типове местообитания, които използва за ловуване са обработваемите зими – 76% (Плачийски и др., 2018). По време на миграции се среща в открити пространства и до горната граница на гората (Симеонов и др., 1990, Червена книга на Р България 2015). Според Meyburg et al. (1997), 60 двойки обитават територия от около 3000 km</w:t>
      </w:r>
      <w:r w:rsidRPr="00845FD6">
        <w:rPr>
          <w:rFonts w:ascii="Times New Roman" w:hAnsi="Times New Roman" w:cs="Times New Roman"/>
          <w:sz w:val="24"/>
          <w:vertAlign w:val="superscript"/>
          <w:lang w:val="bg-BG"/>
        </w:rPr>
        <w:t>2</w:t>
      </w:r>
      <w:r w:rsidRPr="00845FD6">
        <w:rPr>
          <w:rFonts w:ascii="Times New Roman" w:hAnsi="Times New Roman" w:cs="Times New Roman"/>
          <w:sz w:val="24"/>
          <w:lang w:val="bg-BG"/>
        </w:rPr>
        <w:t xml:space="preserve"> в Странджа планина.</w:t>
      </w:r>
    </w:p>
    <w:p w:rsidR="00845FD6" w:rsidRPr="00845FD6" w:rsidRDefault="00845FD6" w:rsidP="00845FD6">
      <w:pPr>
        <w:spacing w:before="120" w:after="120" w:line="240" w:lineRule="auto"/>
        <w:jc w:val="both"/>
        <w:rPr>
          <w:rFonts w:ascii="Times New Roman" w:hAnsi="Times New Roman" w:cs="Times New Roman"/>
          <w:bCs/>
          <w:i/>
          <w:sz w:val="24"/>
          <w:lang w:val="bg-BG"/>
        </w:rPr>
      </w:pPr>
      <w:r w:rsidRPr="00845FD6">
        <w:rPr>
          <w:rFonts w:ascii="Times New Roman" w:hAnsi="Times New Roman" w:cs="Times New Roman"/>
          <w:bCs/>
          <w:i/>
          <w:sz w:val="24"/>
          <w:lang w:val="bg-BG"/>
        </w:rPr>
        <w:t>Хранене</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Хранят се с малки бозайници, малки птици, земноводни, влечуги, полевки и от време на време насекоми. (Симеонов и др., 1990, Червена книга на Р България 2015).</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отг. ред., 2007).</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Включен в Приложение 1 на Директивата за птиците и Приложение 2 и 3 на ЗБР. Включен в SPEC 2. Включен е в Червената книга на България със статус- уязвим VU. Според IUCN – LC (Least Concern), за територията на континентална Европа.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Съгласно Докладването от 2019 г. (за периода 2005 – 2018 г.) националната </w:t>
      </w:r>
      <w:r w:rsidRPr="00845FD6">
        <w:rPr>
          <w:rFonts w:ascii="Times New Roman" w:hAnsi="Times New Roman" w:cs="Times New Roman"/>
          <w:b/>
          <w:sz w:val="24"/>
          <w:lang w:val="bg-BG"/>
        </w:rPr>
        <w:t>гнездяща</w:t>
      </w:r>
      <w:r w:rsidRPr="00845FD6">
        <w:rPr>
          <w:rFonts w:ascii="Times New Roman" w:hAnsi="Times New Roman" w:cs="Times New Roman"/>
          <w:sz w:val="24"/>
          <w:lang w:val="bg-BG"/>
        </w:rPr>
        <w:t xml:space="preserve"> популация на вида се оценява на 460-600 двойки. Краткосрочната (2000-2018) и дългосрочна (1980-2018) популационна тенденция са нарастващи. Посочени са следните заплахи и влияния: А02, A03, B01, B03, B06, C03, D02, F03. </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Състояние в специална защитена зона СФД за (СЗЗ) BG0002024 „Рибарници Мечка“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Съгласно стандартния формуляр за данни СФД на зоната вида е </w:t>
      </w:r>
      <w:r w:rsidRPr="00845FD6">
        <w:rPr>
          <w:rFonts w:ascii="Times New Roman" w:hAnsi="Times New Roman" w:cs="Times New Roman"/>
          <w:b/>
          <w:sz w:val="24"/>
          <w:lang w:val="bg-BG"/>
        </w:rPr>
        <w:t>гнездящ</w:t>
      </w:r>
      <w:r w:rsidRPr="00845FD6">
        <w:rPr>
          <w:rFonts w:ascii="Times New Roman" w:hAnsi="Times New Roman" w:cs="Times New Roman"/>
          <w:sz w:val="24"/>
          <w:lang w:val="bg-BG"/>
        </w:rPr>
        <w:t xml:space="preserve">, като популацията се оценява на </w:t>
      </w:r>
      <w:r w:rsidRPr="00845FD6">
        <w:rPr>
          <w:rFonts w:ascii="Times New Roman" w:hAnsi="Times New Roman" w:cs="Times New Roman"/>
          <w:b/>
          <w:sz w:val="24"/>
          <w:lang w:val="bg-BG"/>
        </w:rPr>
        <w:t>1 двойка</w:t>
      </w:r>
      <w:r w:rsidRPr="00845FD6">
        <w:rPr>
          <w:rFonts w:ascii="Times New Roman" w:hAnsi="Times New Roman" w:cs="Times New Roman"/>
          <w:sz w:val="24"/>
          <w:lang w:val="bg-BG"/>
        </w:rPr>
        <w:t>, което представлява 0,2 %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Съгласно стандартния формуляр за данни СФД на зоната вида е </w:t>
      </w:r>
      <w:r w:rsidRPr="00845FD6">
        <w:rPr>
          <w:rFonts w:ascii="Times New Roman" w:hAnsi="Times New Roman" w:cs="Times New Roman"/>
          <w:b/>
          <w:sz w:val="24"/>
          <w:lang w:val="bg-BG"/>
        </w:rPr>
        <w:t>мигриращ</w:t>
      </w:r>
      <w:r w:rsidRPr="00845FD6">
        <w:rPr>
          <w:rFonts w:ascii="Times New Roman" w:hAnsi="Times New Roman" w:cs="Times New Roman"/>
          <w:sz w:val="24"/>
          <w:lang w:val="bg-BG"/>
        </w:rPr>
        <w:t xml:space="preserve">, като популацията се оценява на </w:t>
      </w:r>
      <w:r w:rsidRPr="00845FD6">
        <w:rPr>
          <w:rFonts w:ascii="Times New Roman" w:hAnsi="Times New Roman" w:cs="Times New Roman"/>
          <w:b/>
          <w:sz w:val="24"/>
          <w:lang w:val="bg-BG"/>
        </w:rPr>
        <w:t>10-10 индивида</w:t>
      </w:r>
      <w:r w:rsidRPr="00845FD6">
        <w:rPr>
          <w:rFonts w:ascii="Times New Roman" w:hAnsi="Times New Roman" w:cs="Times New Roman"/>
          <w:sz w:val="24"/>
          <w:lang w:val="bg-BG"/>
        </w:rPr>
        <w:t>, Съгласно Докладването от 2019 г. (за периода 2001-2018 г.), няма оценка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i/>
          <w:sz w:val="24"/>
          <w:lang w:val="bg-BG"/>
        </w:rPr>
        <w:t>Анализ на наличната информация</w:t>
      </w:r>
      <w:r w:rsidRPr="00845FD6">
        <w:rPr>
          <w:rFonts w:ascii="Times New Roman" w:hAnsi="Times New Roman" w:cs="Times New Roman"/>
          <w:sz w:val="24"/>
          <w:lang w:val="bg-BG"/>
        </w:rPr>
        <w:t xml:space="preserve"> </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lastRenderedPageBreak/>
        <w:t>В ОВМ „Рибарници Мечка“ видът е с гнездова численост 1 дв., същата като в настоящият СФД (Костадинова и Граматиков, отг. ред., 2007). В средна Дунавска равнина е рядък гнездящ вид (Шурулинков и др., 2005). По поречието на р. Дунав са отчетени 40-50 двойки. Обитава естествени гори от бук, дъб или смесени гори и други горски територии в близост до тревни съобщества и земеделски земи, в които птиците ловуват (Cheshmedzhiev et al., in Shurulinkov et al. 2019). Вида не беше отчетен при нашите теренни проучвания през гнездовия период на 2021 г.</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1223"/>
        <w:gridCol w:w="1193"/>
        <w:gridCol w:w="3201"/>
        <w:gridCol w:w="2806"/>
      </w:tblGrid>
      <w:tr w:rsidR="00845FD6" w:rsidRPr="00845FD6" w:rsidTr="00845FD6">
        <w:trPr>
          <w:tblHeader/>
          <w:jc w:val="center"/>
        </w:trPr>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Параметър</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Мерна единица </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Целева стойност </w:t>
            </w:r>
          </w:p>
        </w:tc>
        <w:tc>
          <w:tcPr>
            <w:tcW w:w="3201" w:type="dxa"/>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Допълнителна информация </w:t>
            </w:r>
          </w:p>
        </w:tc>
        <w:tc>
          <w:tcPr>
            <w:tcW w:w="2806" w:type="dxa"/>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Специфични за зоната цели за опазване </w:t>
            </w:r>
          </w:p>
        </w:tc>
      </w:tr>
      <w:tr w:rsidR="00845FD6" w:rsidRPr="00845FD6" w:rsidTr="00845FD6">
        <w:trPr>
          <w:jc w:val="center"/>
        </w:trPr>
        <w:tc>
          <w:tcPr>
            <w:tcW w:w="0" w:type="auto"/>
            <w:shd w:val="clear" w:color="auto" w:fill="auto"/>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 xml:space="preserve">Популация: </w:t>
            </w:r>
            <w:r w:rsidRPr="00845FD6">
              <w:rPr>
                <w:rFonts w:ascii="Times New Roman" w:hAnsi="Times New Roman" w:cs="Times New Roman"/>
                <w:bCs/>
                <w:lang w:val="bg-BG"/>
              </w:rPr>
              <w:t>Размер на гнездящата популацията</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Брой гнездящи двойки</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Най-малко 1 двойка</w:t>
            </w:r>
          </w:p>
        </w:tc>
        <w:tc>
          <w:tcPr>
            <w:tcW w:w="3201" w:type="dxa"/>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Определена на база СФД и теренните проучвания през 2021 г.</w:t>
            </w:r>
          </w:p>
        </w:tc>
        <w:tc>
          <w:tcPr>
            <w:tcW w:w="2806" w:type="dxa"/>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Поддържане на популацията на вида в зоната в размер от най-малко 1 гнездяща двойка.</w:t>
            </w:r>
          </w:p>
        </w:tc>
      </w:tr>
      <w:tr w:rsidR="00845FD6" w:rsidRPr="00845FD6" w:rsidTr="00845FD6">
        <w:trPr>
          <w:jc w:val="center"/>
        </w:trPr>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b/>
                <w:lang w:val="bg-BG"/>
              </w:rPr>
              <w:t xml:space="preserve">Местообитание на вида: </w:t>
            </w:r>
            <w:r w:rsidRPr="00845FD6">
              <w:rPr>
                <w:rFonts w:ascii="Times New Roman" w:hAnsi="Times New Roman" w:cs="Times New Roman"/>
                <w:lang w:val="bg-BG"/>
              </w:rPr>
              <w:t>площ</w:t>
            </w:r>
            <w:r w:rsidRPr="00845FD6">
              <w:rPr>
                <w:rFonts w:ascii="Times New Roman" w:hAnsi="Times New Roman" w:cs="Times New Roman"/>
                <w:b/>
                <w:lang w:val="bg-BG"/>
              </w:rPr>
              <w:t xml:space="preserve"> </w:t>
            </w:r>
            <w:r w:rsidRPr="00845FD6">
              <w:rPr>
                <w:rFonts w:ascii="Times New Roman" w:hAnsi="Times New Roman" w:cs="Times New Roman"/>
                <w:lang w:val="bg-BG"/>
              </w:rPr>
              <w:t>на подходящите гнездови  местообитания</w:t>
            </w:r>
          </w:p>
          <w:p w:rsidR="00845FD6" w:rsidRPr="00845FD6" w:rsidRDefault="00845FD6" w:rsidP="00845FD6">
            <w:pPr>
              <w:rPr>
                <w:rFonts w:ascii="Times New Roman" w:hAnsi="Times New Roman" w:cs="Times New Roman"/>
                <w:lang w:val="bg-BG"/>
              </w:rPr>
            </w:pPr>
          </w:p>
        </w:tc>
        <w:tc>
          <w:tcPr>
            <w:tcW w:w="0" w:type="auto"/>
            <w:shd w:val="clear" w:color="auto" w:fill="auto"/>
          </w:tcPr>
          <w:p w:rsidR="00845FD6" w:rsidRPr="00845FD6" w:rsidRDefault="00845FD6" w:rsidP="00845FD6">
            <w:pPr>
              <w:rPr>
                <w:rFonts w:ascii="Times New Roman" w:hAnsi="Times New Roman" w:cs="Times New Roman"/>
              </w:rPr>
            </w:pPr>
            <w:r w:rsidRPr="00845FD6">
              <w:rPr>
                <w:rFonts w:ascii="Times New Roman" w:hAnsi="Times New Roman" w:cs="Times New Roman"/>
              </w:rPr>
              <w:t>ha</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 xml:space="preserve">Най-малко 775 </w:t>
            </w:r>
            <w:r w:rsidRPr="00845FD6">
              <w:rPr>
                <w:rFonts w:ascii="Times New Roman" w:hAnsi="Times New Roman" w:cs="Times New Roman"/>
              </w:rPr>
              <w:t>h</w:t>
            </w:r>
            <w:r w:rsidRPr="00845FD6">
              <w:rPr>
                <w:rFonts w:ascii="Times New Roman" w:hAnsi="Times New Roman" w:cs="Times New Roman"/>
                <w:lang w:val="bg-BG"/>
              </w:rPr>
              <w:t>а</w:t>
            </w:r>
          </w:p>
        </w:tc>
        <w:tc>
          <w:tcPr>
            <w:tcW w:w="3201" w:type="dxa"/>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Изчислена въз основа на 30 % местообитание широколистна естествена гора (N16) в рамките на зоната. На една двойка и трябва територия от около 1000 ха, което означава, че в зоната може да има максимум 1 дв.</w:t>
            </w:r>
          </w:p>
        </w:tc>
        <w:tc>
          <w:tcPr>
            <w:tcW w:w="2806" w:type="dxa"/>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Поддържане на подходящите местообитания за гнездене чрез: Забрана за сеч на  горски участъци с дъб, бук, топола в рамките на зоната за осигуряване на места за гнездене на вида.</w:t>
            </w:r>
          </w:p>
        </w:tc>
      </w:tr>
      <w:tr w:rsidR="00845FD6" w:rsidRPr="00845FD6" w:rsidTr="00845FD6">
        <w:trPr>
          <w:jc w:val="center"/>
        </w:trPr>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b/>
                <w:lang w:val="bg-BG"/>
              </w:rPr>
              <w:t xml:space="preserve">Местообитание на вида: </w:t>
            </w:r>
            <w:r w:rsidRPr="00845FD6">
              <w:rPr>
                <w:rFonts w:ascii="Times New Roman" w:hAnsi="Times New Roman" w:cs="Times New Roman"/>
                <w:lang w:val="bg-BG"/>
              </w:rPr>
              <w:t>площ на подходящите места за търсене на храна</w:t>
            </w:r>
          </w:p>
        </w:tc>
        <w:tc>
          <w:tcPr>
            <w:tcW w:w="0" w:type="auto"/>
            <w:shd w:val="clear" w:color="auto" w:fill="auto"/>
          </w:tcPr>
          <w:p w:rsidR="00845FD6" w:rsidRPr="00845FD6" w:rsidRDefault="00845FD6" w:rsidP="00845FD6">
            <w:pPr>
              <w:rPr>
                <w:rFonts w:ascii="Times New Roman" w:hAnsi="Times New Roman" w:cs="Times New Roman"/>
              </w:rPr>
            </w:pPr>
            <w:r w:rsidRPr="00845FD6">
              <w:rPr>
                <w:rFonts w:ascii="Times New Roman" w:hAnsi="Times New Roman" w:cs="Times New Roman"/>
              </w:rPr>
              <w:t>ha</w:t>
            </w:r>
          </w:p>
          <w:p w:rsidR="00845FD6" w:rsidRPr="00845FD6" w:rsidRDefault="00845FD6" w:rsidP="00845FD6">
            <w:pPr>
              <w:rPr>
                <w:rFonts w:ascii="Times New Roman" w:hAnsi="Times New Roman" w:cs="Times New Roman"/>
                <w:lang w:val="bg-BG"/>
              </w:rPr>
            </w:pPr>
          </w:p>
        </w:tc>
        <w:tc>
          <w:tcPr>
            <w:tcW w:w="0" w:type="auto"/>
            <w:shd w:val="clear" w:color="auto" w:fill="auto"/>
          </w:tcPr>
          <w:p w:rsidR="00845FD6" w:rsidRPr="00845FD6" w:rsidRDefault="00845FD6" w:rsidP="00EC4264">
            <w:pPr>
              <w:rPr>
                <w:rFonts w:ascii="Times New Roman" w:hAnsi="Times New Roman" w:cs="Times New Roman"/>
                <w:lang w:val="bg-BG"/>
              </w:rPr>
            </w:pPr>
            <w:r w:rsidRPr="00845FD6">
              <w:rPr>
                <w:rFonts w:ascii="Times New Roman" w:hAnsi="Times New Roman" w:cs="Times New Roman"/>
                <w:lang w:val="bg-BG"/>
              </w:rPr>
              <w:t xml:space="preserve">Най-малко </w:t>
            </w:r>
            <w:r w:rsidR="00EC4264">
              <w:rPr>
                <w:rFonts w:ascii="Times New Roman" w:hAnsi="Times New Roman" w:cs="Times New Roman"/>
                <w:lang w:val="bg-BG"/>
              </w:rPr>
              <w:t>1190</w:t>
            </w:r>
            <w:r w:rsidRPr="00845FD6">
              <w:rPr>
                <w:rFonts w:ascii="Times New Roman" w:hAnsi="Times New Roman" w:cs="Times New Roman"/>
                <w:lang w:val="bg-BG"/>
              </w:rPr>
              <w:t xml:space="preserve"> </w:t>
            </w:r>
            <w:r w:rsidRPr="00845FD6">
              <w:rPr>
                <w:rFonts w:ascii="Times New Roman" w:hAnsi="Times New Roman" w:cs="Times New Roman"/>
              </w:rPr>
              <w:t>h</w:t>
            </w:r>
            <w:r w:rsidRPr="00845FD6">
              <w:rPr>
                <w:rFonts w:ascii="Times New Roman" w:hAnsi="Times New Roman" w:cs="Times New Roman"/>
                <w:lang w:val="bg-BG"/>
              </w:rPr>
              <w:t>а</w:t>
            </w:r>
          </w:p>
        </w:tc>
        <w:tc>
          <w:tcPr>
            <w:tcW w:w="3201" w:type="dxa"/>
            <w:shd w:val="clear" w:color="auto" w:fill="auto"/>
          </w:tcPr>
          <w:p w:rsidR="00845FD6" w:rsidRPr="00845FD6" w:rsidRDefault="00EC4264" w:rsidP="00845FD6">
            <w:pPr>
              <w:rPr>
                <w:rFonts w:ascii="Times New Roman" w:hAnsi="Times New Roman" w:cs="Times New Roman"/>
                <w:lang w:val="bg-BG"/>
              </w:rPr>
            </w:pPr>
            <w:r w:rsidRPr="00EC4264">
              <w:rPr>
                <w:rFonts w:ascii="Times New Roman" w:hAnsi="Times New Roman" w:cs="Times New Roman"/>
                <w:lang w:val="bg-BG"/>
              </w:rPr>
              <w:t xml:space="preserve">Определена на база на % участие откритите местообитания в зоната: </w:t>
            </w:r>
            <w:r w:rsidRPr="00EC4264">
              <w:rPr>
                <w:rFonts w:ascii="Times New Roman" w:hAnsi="Times New Roman" w:cs="Times New Roman"/>
              </w:rPr>
              <w:t>N09-</w:t>
            </w:r>
            <w:r w:rsidRPr="00EC4264">
              <w:rPr>
                <w:rFonts w:ascii="Times New Roman" w:hAnsi="Times New Roman" w:cs="Times New Roman"/>
                <w:lang w:val="bg-BG"/>
              </w:rPr>
              <w:t xml:space="preserve">сухи ливади, степи, </w:t>
            </w:r>
            <w:r w:rsidRPr="00EC4264">
              <w:rPr>
                <w:rFonts w:ascii="Times New Roman" w:hAnsi="Times New Roman" w:cs="Times New Roman"/>
              </w:rPr>
              <w:t>N15-</w:t>
            </w:r>
            <w:r w:rsidRPr="00EC4264">
              <w:rPr>
                <w:rFonts w:ascii="Times New Roman" w:hAnsi="Times New Roman" w:cs="Times New Roman"/>
                <w:lang w:val="bg-BG"/>
              </w:rPr>
              <w:t xml:space="preserve">други обработваеми земи, </w:t>
            </w:r>
            <w:r w:rsidRPr="00EC4264">
              <w:rPr>
                <w:rFonts w:ascii="Times New Roman" w:hAnsi="Times New Roman" w:cs="Times New Roman"/>
              </w:rPr>
              <w:t>N12-</w:t>
            </w:r>
            <w:r w:rsidRPr="00EC4264">
              <w:rPr>
                <w:rFonts w:ascii="Times New Roman" w:hAnsi="Times New Roman" w:cs="Times New Roman"/>
                <w:lang w:val="bg-BG"/>
              </w:rPr>
              <w:t xml:space="preserve">обширни зърнени култури, </w:t>
            </w:r>
            <w:r w:rsidRPr="00EC4264">
              <w:rPr>
                <w:rFonts w:ascii="Times New Roman" w:hAnsi="Times New Roman" w:cs="Times New Roman"/>
              </w:rPr>
              <w:t>N08</w:t>
            </w:r>
            <w:r w:rsidRPr="00EC4264">
              <w:rPr>
                <w:rFonts w:ascii="Times New Roman" w:hAnsi="Times New Roman" w:cs="Times New Roman"/>
              </w:rPr>
              <w:noBreakHyphen/>
            </w:r>
            <w:r w:rsidRPr="00EC4264">
              <w:rPr>
                <w:rFonts w:ascii="Times New Roman" w:hAnsi="Times New Roman" w:cs="Times New Roman"/>
                <w:lang w:val="bg-BG"/>
              </w:rPr>
              <w:t>равнини, шубраци и 700 ха рибарници. Тяхната обща площ е 1190 ха.</w:t>
            </w:r>
          </w:p>
        </w:tc>
        <w:tc>
          <w:tcPr>
            <w:tcW w:w="2806" w:type="dxa"/>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Този параметър няма как да се поддържа, може само да се мониторира.</w:t>
            </w:r>
          </w:p>
        </w:tc>
      </w:tr>
    </w:tbl>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Не е необходимо промени в СФД.</w:t>
      </w:r>
    </w:p>
    <w:p w:rsidR="00397EDA" w:rsidRDefault="00397EDA">
      <w:pPr>
        <w:rPr>
          <w:rFonts w:ascii="Times New Roman" w:hAnsi="Times New Roman" w:cs="Times New Roman"/>
          <w:lang w:val="bg-BG"/>
        </w:rPr>
      </w:pPr>
    </w:p>
    <w:p w:rsidR="00845FD6" w:rsidRPr="00845FD6" w:rsidRDefault="00845FD6" w:rsidP="005B7741">
      <w:pPr>
        <w:pStyle w:val="Heading1"/>
        <w:rPr>
          <w:lang w:val="bg-BG"/>
        </w:rPr>
      </w:pPr>
      <w:bookmarkStart w:id="101" w:name="_Toc87467223"/>
      <w:bookmarkStart w:id="102" w:name="_Toc87513945"/>
      <w:r w:rsidRPr="00845FD6">
        <w:rPr>
          <w:lang w:val="bg-BG"/>
        </w:rPr>
        <w:t xml:space="preserve">Специфични цели за A090 </w:t>
      </w:r>
      <w:r w:rsidRPr="00845FD6">
        <w:rPr>
          <w:i/>
          <w:lang w:val="bg-BG"/>
        </w:rPr>
        <w:t>Aquila clanga</w:t>
      </w:r>
      <w:r w:rsidRPr="00845FD6">
        <w:rPr>
          <w:lang w:val="bg-BG"/>
        </w:rPr>
        <w:t xml:space="preserve"> (голям креслив орел)</w:t>
      </w:r>
      <w:bookmarkEnd w:id="101"/>
      <w:bookmarkEnd w:id="102"/>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Кратка характеристика на вида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Дължината на тялото 65-70 см., размах на крилата: 168-185 см. При възрастните окраската е тъмнокафява; рядко се срещат индивиди със светло оперение. Опашката е къса, а профилът при реене – „увиснал“. Ирисът е тъмнокафяв. Младите са чернокафяви; по гърба, плещите и надкрилията имат светли петна, които образуват няколко реда белезникави ивици. От възрастния степен орел се отличава по бялото дъгообразно петно в основата на опашката и характерния „увиснал“ профил в реещ и планиращ полет (Симеонов и др., 1990, Мичев и др., 2012). </w:t>
      </w:r>
    </w:p>
    <w:p w:rsidR="00845FD6" w:rsidRPr="00845FD6" w:rsidRDefault="00845FD6" w:rsidP="00845FD6">
      <w:pPr>
        <w:spacing w:before="120" w:after="120" w:line="240" w:lineRule="auto"/>
        <w:jc w:val="both"/>
        <w:rPr>
          <w:rFonts w:ascii="Times New Roman" w:hAnsi="Times New Roman" w:cs="Times New Roman"/>
          <w:i/>
          <w:sz w:val="24"/>
          <w:lang w:val="bg-BG"/>
        </w:rPr>
      </w:pPr>
      <w:r w:rsidRPr="00845FD6">
        <w:rPr>
          <w:rFonts w:ascii="Times New Roman" w:hAnsi="Times New Roman" w:cs="Times New Roman"/>
          <w:i/>
          <w:sz w:val="24"/>
          <w:lang w:val="bg-BG"/>
        </w:rPr>
        <w:t>Характер на пребиваване в страната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lastRenderedPageBreak/>
        <w:t>Преминаващ, зимуващ и вероятно гнездещ вид. Мигрира и зимува предимно по морски крайбрежия и прилежащи влажни зони с надморска височина 200–500 m н.в. (Симеонов и др. 1990, Червена книга на Р България 2015).</w:t>
      </w:r>
    </w:p>
    <w:p w:rsidR="00845FD6" w:rsidRPr="00845FD6" w:rsidRDefault="00845FD6" w:rsidP="00845FD6">
      <w:pPr>
        <w:spacing w:before="120" w:after="120" w:line="240" w:lineRule="auto"/>
        <w:jc w:val="both"/>
        <w:rPr>
          <w:rFonts w:ascii="Times New Roman" w:hAnsi="Times New Roman" w:cs="Times New Roman"/>
          <w:i/>
          <w:sz w:val="24"/>
          <w:lang w:val="bg-BG"/>
        </w:rPr>
      </w:pPr>
      <w:r w:rsidRPr="00845FD6">
        <w:rPr>
          <w:rFonts w:ascii="Times New Roman" w:hAnsi="Times New Roman" w:cs="Times New Roman"/>
          <w:i/>
          <w:sz w:val="24"/>
          <w:lang w:val="bg-BG"/>
        </w:rPr>
        <w:t>Характерно местообитание</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На Балкански полуостров се среща в заливни, широколистни и смесени гори, изпъстрени с поляни и ливади, открити пространства с оазисни гори и групи дървета, речни долини, хълмисти склонове в близост до различни водоеми, брегове на водоеми (Симеонов и др., 1990, Червена книга на Р България 2015). </w:t>
      </w:r>
    </w:p>
    <w:p w:rsidR="00845FD6" w:rsidRPr="00845FD6" w:rsidRDefault="00845FD6" w:rsidP="00845FD6">
      <w:pPr>
        <w:spacing w:before="120" w:after="120" w:line="240" w:lineRule="auto"/>
        <w:jc w:val="both"/>
        <w:rPr>
          <w:rFonts w:ascii="Times New Roman" w:hAnsi="Times New Roman" w:cs="Times New Roman"/>
          <w:i/>
          <w:sz w:val="24"/>
          <w:lang w:val="bg-BG"/>
        </w:rPr>
      </w:pPr>
      <w:r w:rsidRPr="00845FD6">
        <w:rPr>
          <w:rFonts w:ascii="Times New Roman" w:hAnsi="Times New Roman" w:cs="Times New Roman"/>
          <w:i/>
          <w:sz w:val="24"/>
          <w:lang w:val="bg-BG"/>
        </w:rPr>
        <w:t>Хранене</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Видът е месояден, ядат предимно малки бозайници, водни птици, жаби и змии. Бозайниците (особено </w:t>
      </w:r>
      <w:r w:rsidRPr="00845FD6">
        <w:rPr>
          <w:rFonts w:ascii="Times New Roman" w:hAnsi="Times New Roman" w:cs="Times New Roman"/>
          <w:i/>
          <w:sz w:val="24"/>
          <w:lang w:val="bg-BG"/>
        </w:rPr>
        <w:t>Microtus arvalis</w:t>
      </w:r>
      <w:r w:rsidRPr="00845FD6">
        <w:rPr>
          <w:rFonts w:ascii="Times New Roman" w:hAnsi="Times New Roman" w:cs="Times New Roman"/>
          <w:sz w:val="24"/>
          <w:lang w:val="bg-BG"/>
        </w:rPr>
        <w:t xml:space="preserve">) съставляват 53% от диетата в Русия и 58% в резервата Ока (Симеонов и др., 1990, "BirdLife International", 2006, Червена книга на Р България 2015). </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Единични наблюдения в Добруджа, Тракийската низина, Източните Родопи и Сакар. (Янков отг. ред., 2007).</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Включен в Приложение 1 на Директивата за птиците и Приложение 2 и 3 на ЗБР. Включен в SPEC 1. Включен е в Червената книга на България със статус- критично застрашен CR. Според IUCN – VL (Vulnerable C2a(ii)), за територията на континентална Европа.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Съгласно Докладването от 2019 г. (за периода 2001 – 2018 г.) националната мигрираща популация на вида се оценява между 50 и 100 индивида. Краткосрочната (2000-2018) и дългосрочна (1980-2018) популационна тенденция са е неизвестни.</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За мигрираща популация са посочени следните заплахи и влияния: А02, </w:t>
      </w:r>
      <w:r w:rsidRPr="00845FD6">
        <w:rPr>
          <w:rFonts w:ascii="Times New Roman" w:hAnsi="Times New Roman" w:cs="Times New Roman"/>
          <w:sz w:val="24"/>
        </w:rPr>
        <w:t>F</w:t>
      </w:r>
      <w:r w:rsidRPr="00845FD6">
        <w:rPr>
          <w:rFonts w:ascii="Times New Roman" w:hAnsi="Times New Roman" w:cs="Times New Roman"/>
          <w:sz w:val="24"/>
          <w:lang w:val="bg-BG"/>
        </w:rPr>
        <w:t xml:space="preserve">03, </w:t>
      </w:r>
      <w:r w:rsidRPr="00845FD6">
        <w:rPr>
          <w:rFonts w:ascii="Times New Roman" w:hAnsi="Times New Roman" w:cs="Times New Roman"/>
          <w:sz w:val="24"/>
        </w:rPr>
        <w:t>D</w:t>
      </w:r>
      <w:r w:rsidRPr="00845FD6">
        <w:rPr>
          <w:rFonts w:ascii="Times New Roman" w:hAnsi="Times New Roman" w:cs="Times New Roman"/>
          <w:sz w:val="24"/>
          <w:lang w:val="bg-BG"/>
        </w:rPr>
        <w:t>06.</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Състояние в специална защитена зона СФД за (СЗЗ) BG0002024 „Рибарници Мечка“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 xml:space="preserve">Съгласно стандартния формуляр за данни СФД на зоната вида е </w:t>
      </w:r>
      <w:r w:rsidRPr="00845FD6">
        <w:rPr>
          <w:rFonts w:ascii="Times New Roman" w:hAnsi="Times New Roman" w:cs="Times New Roman"/>
          <w:b/>
          <w:sz w:val="24"/>
          <w:lang w:val="bg-BG"/>
        </w:rPr>
        <w:t>мигриращ</w:t>
      </w:r>
      <w:r w:rsidRPr="00845FD6">
        <w:rPr>
          <w:rFonts w:ascii="Times New Roman" w:hAnsi="Times New Roman" w:cs="Times New Roman"/>
          <w:sz w:val="24"/>
          <w:lang w:val="bg-BG"/>
        </w:rPr>
        <w:t xml:space="preserve">, като популацията се оценява на </w:t>
      </w:r>
      <w:r w:rsidRPr="00845FD6">
        <w:rPr>
          <w:rFonts w:ascii="Times New Roman" w:hAnsi="Times New Roman" w:cs="Times New Roman"/>
          <w:b/>
          <w:sz w:val="24"/>
          <w:lang w:val="bg-BG"/>
        </w:rPr>
        <w:t>2-3 индивида</w:t>
      </w:r>
      <w:r w:rsidRPr="00845FD6">
        <w:rPr>
          <w:rFonts w:ascii="Times New Roman" w:hAnsi="Times New Roman" w:cs="Times New Roman"/>
          <w:sz w:val="24"/>
          <w:lang w:val="bg-BG"/>
        </w:rPr>
        <w:t>, което представлява 2-4 % от националната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i/>
          <w:sz w:val="24"/>
          <w:lang w:val="bg-BG"/>
        </w:rPr>
        <w:t>Анализ на наличната информация</w:t>
      </w:r>
      <w:r w:rsidRPr="00845FD6">
        <w:rPr>
          <w:rFonts w:ascii="Times New Roman" w:hAnsi="Times New Roman" w:cs="Times New Roman"/>
          <w:sz w:val="24"/>
          <w:lang w:val="bg-BG"/>
        </w:rPr>
        <w:t xml:space="preserve"> </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В средна Дунавска равнина е рядък гнездящ вид (Шурулинков и др., 2005). Наблюдаван е предимно зимата през 2010- 2017 г. в района на Персина (Cheshmedzhiev et al., in Shurulinkov et al. 2019).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1190"/>
        <w:gridCol w:w="1180"/>
        <w:gridCol w:w="3773"/>
        <w:gridCol w:w="2292"/>
      </w:tblGrid>
      <w:tr w:rsidR="00845FD6" w:rsidRPr="00845FD6" w:rsidTr="00845FD6">
        <w:trPr>
          <w:tblHeader/>
          <w:jc w:val="center"/>
        </w:trPr>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Параметър</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Мерна единица </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Целева стойност </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845FD6" w:rsidRPr="00845FD6" w:rsidRDefault="00845FD6" w:rsidP="00845FD6">
            <w:pPr>
              <w:rPr>
                <w:rFonts w:ascii="Times New Roman" w:hAnsi="Times New Roman" w:cs="Times New Roman"/>
                <w:b/>
                <w:bCs/>
                <w:lang w:val="bg-BG"/>
              </w:rPr>
            </w:pPr>
            <w:r w:rsidRPr="00845FD6">
              <w:rPr>
                <w:rFonts w:ascii="Times New Roman" w:hAnsi="Times New Roman" w:cs="Times New Roman"/>
                <w:b/>
                <w:bCs/>
                <w:lang w:val="bg-BG"/>
              </w:rPr>
              <w:t xml:space="preserve">Специфични за зоната цели за опазване </w:t>
            </w:r>
          </w:p>
        </w:tc>
      </w:tr>
      <w:tr w:rsidR="00845FD6" w:rsidRPr="00845FD6" w:rsidTr="00845FD6">
        <w:trPr>
          <w:jc w:val="center"/>
        </w:trPr>
        <w:tc>
          <w:tcPr>
            <w:tcW w:w="0" w:type="auto"/>
            <w:shd w:val="clear" w:color="auto" w:fill="auto"/>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 xml:space="preserve">Популация: </w:t>
            </w:r>
            <w:r w:rsidRPr="00845FD6">
              <w:rPr>
                <w:rFonts w:ascii="Times New Roman" w:hAnsi="Times New Roman" w:cs="Times New Roman"/>
                <w:bCs/>
                <w:lang w:val="bg-BG"/>
              </w:rPr>
              <w:t>Размер на мигриращата популация</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Брой индивиди</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Най-малко 2 инд.</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на вида 2-3 инд. Няма друга актуална информация за количеството на птиците и районите с концентрация на вида в зоната по </w:t>
            </w:r>
            <w:r w:rsidRPr="00845FD6">
              <w:rPr>
                <w:rFonts w:ascii="Times New Roman" w:hAnsi="Times New Roman" w:cs="Times New Roman"/>
                <w:lang w:val="bg-BG"/>
              </w:rPr>
              <w:lastRenderedPageBreak/>
              <w:t xml:space="preserve">време на миграция. </w:t>
            </w:r>
          </w:p>
        </w:tc>
        <w:tc>
          <w:tcPr>
            <w:tcW w:w="0" w:type="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lastRenderedPageBreak/>
              <w:t>Да се извърши целенасочен мониторинг за установяване на размера на мигриращата популация до 2025 г.</w:t>
            </w:r>
          </w:p>
        </w:tc>
      </w:tr>
      <w:tr w:rsidR="00845FD6" w:rsidRPr="00845FD6" w:rsidTr="00845FD6">
        <w:trPr>
          <w:jc w:val="center"/>
        </w:trPr>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b/>
                <w:lang w:val="bg-BG"/>
              </w:rPr>
              <w:lastRenderedPageBreak/>
              <w:t xml:space="preserve">Местообитание на вида: </w:t>
            </w:r>
            <w:r w:rsidRPr="00845FD6">
              <w:rPr>
                <w:rFonts w:ascii="Times New Roman" w:hAnsi="Times New Roman" w:cs="Times New Roman"/>
                <w:lang w:val="bg-BG"/>
              </w:rPr>
              <w:t>площ на подходящите места за търсене на храна</w:t>
            </w:r>
          </w:p>
        </w:tc>
        <w:tc>
          <w:tcPr>
            <w:tcW w:w="0" w:type="auto"/>
            <w:shd w:val="clear" w:color="auto" w:fill="auto"/>
          </w:tcPr>
          <w:p w:rsidR="00845FD6" w:rsidRPr="00845FD6" w:rsidRDefault="00845FD6" w:rsidP="00845FD6">
            <w:pPr>
              <w:rPr>
                <w:rFonts w:ascii="Times New Roman" w:hAnsi="Times New Roman" w:cs="Times New Roman"/>
              </w:rPr>
            </w:pPr>
            <w:r w:rsidRPr="00845FD6">
              <w:rPr>
                <w:rFonts w:ascii="Times New Roman" w:hAnsi="Times New Roman" w:cs="Times New Roman"/>
              </w:rPr>
              <w:t>ha</w:t>
            </w:r>
          </w:p>
          <w:p w:rsidR="00845FD6" w:rsidRPr="00845FD6" w:rsidRDefault="00845FD6" w:rsidP="00845FD6">
            <w:pPr>
              <w:rPr>
                <w:rFonts w:ascii="Times New Roman" w:hAnsi="Times New Roman" w:cs="Times New Roman"/>
                <w:lang w:val="bg-BG"/>
              </w:rPr>
            </w:pPr>
          </w:p>
        </w:tc>
        <w:tc>
          <w:tcPr>
            <w:tcW w:w="0" w:type="auto"/>
            <w:shd w:val="clear" w:color="auto" w:fill="auto"/>
          </w:tcPr>
          <w:p w:rsidR="00845FD6" w:rsidRPr="00845FD6" w:rsidRDefault="00845FD6" w:rsidP="00EC4264">
            <w:pPr>
              <w:rPr>
                <w:rFonts w:ascii="Times New Roman" w:hAnsi="Times New Roman" w:cs="Times New Roman"/>
                <w:lang w:val="bg-BG"/>
              </w:rPr>
            </w:pPr>
            <w:r w:rsidRPr="00845FD6">
              <w:rPr>
                <w:rFonts w:ascii="Times New Roman" w:hAnsi="Times New Roman" w:cs="Times New Roman"/>
                <w:lang w:val="bg-BG"/>
              </w:rPr>
              <w:t xml:space="preserve">Най-малко </w:t>
            </w:r>
            <w:r w:rsidR="00EC4264">
              <w:rPr>
                <w:rFonts w:ascii="Times New Roman" w:hAnsi="Times New Roman" w:cs="Times New Roman"/>
                <w:lang w:val="bg-BG"/>
              </w:rPr>
              <w:t>1190</w:t>
            </w:r>
            <w:r w:rsidRPr="00845FD6">
              <w:rPr>
                <w:rFonts w:ascii="Times New Roman" w:hAnsi="Times New Roman" w:cs="Times New Roman"/>
                <w:lang w:val="bg-BG"/>
              </w:rPr>
              <w:t xml:space="preserve"> </w:t>
            </w:r>
            <w:r w:rsidRPr="00845FD6">
              <w:rPr>
                <w:rFonts w:ascii="Times New Roman" w:hAnsi="Times New Roman" w:cs="Times New Roman"/>
              </w:rPr>
              <w:t>h</w:t>
            </w:r>
            <w:r w:rsidRPr="00845FD6">
              <w:rPr>
                <w:rFonts w:ascii="Times New Roman" w:hAnsi="Times New Roman" w:cs="Times New Roman"/>
                <w:lang w:val="bg-BG"/>
              </w:rPr>
              <w:t>а</w:t>
            </w:r>
          </w:p>
        </w:tc>
        <w:tc>
          <w:tcPr>
            <w:tcW w:w="0" w:type="auto"/>
            <w:shd w:val="clear" w:color="auto" w:fill="auto"/>
          </w:tcPr>
          <w:p w:rsidR="00845FD6" w:rsidRPr="00845FD6" w:rsidRDefault="00EC4264" w:rsidP="00845FD6">
            <w:pPr>
              <w:rPr>
                <w:rFonts w:ascii="Times New Roman" w:hAnsi="Times New Roman" w:cs="Times New Roman"/>
                <w:lang w:val="bg-BG"/>
              </w:rPr>
            </w:pPr>
            <w:r w:rsidRPr="00EC4264">
              <w:rPr>
                <w:rFonts w:ascii="Times New Roman" w:hAnsi="Times New Roman" w:cs="Times New Roman"/>
                <w:lang w:val="bg-BG"/>
              </w:rPr>
              <w:t xml:space="preserve">Определена на база на % участие откритите местообитания в зоната: </w:t>
            </w:r>
            <w:r w:rsidRPr="00EC4264">
              <w:rPr>
                <w:rFonts w:ascii="Times New Roman" w:hAnsi="Times New Roman" w:cs="Times New Roman"/>
              </w:rPr>
              <w:t>N09-</w:t>
            </w:r>
            <w:r w:rsidRPr="00EC4264">
              <w:rPr>
                <w:rFonts w:ascii="Times New Roman" w:hAnsi="Times New Roman" w:cs="Times New Roman"/>
                <w:lang w:val="bg-BG"/>
              </w:rPr>
              <w:t xml:space="preserve">сухи ливади, степи, </w:t>
            </w:r>
            <w:r w:rsidRPr="00EC4264">
              <w:rPr>
                <w:rFonts w:ascii="Times New Roman" w:hAnsi="Times New Roman" w:cs="Times New Roman"/>
              </w:rPr>
              <w:t>N15-</w:t>
            </w:r>
            <w:r w:rsidRPr="00EC4264">
              <w:rPr>
                <w:rFonts w:ascii="Times New Roman" w:hAnsi="Times New Roman" w:cs="Times New Roman"/>
                <w:lang w:val="bg-BG"/>
              </w:rPr>
              <w:t xml:space="preserve">други обработваеми земи, </w:t>
            </w:r>
            <w:r w:rsidRPr="00EC4264">
              <w:rPr>
                <w:rFonts w:ascii="Times New Roman" w:hAnsi="Times New Roman" w:cs="Times New Roman"/>
              </w:rPr>
              <w:t>N12-</w:t>
            </w:r>
            <w:r w:rsidRPr="00EC4264">
              <w:rPr>
                <w:rFonts w:ascii="Times New Roman" w:hAnsi="Times New Roman" w:cs="Times New Roman"/>
                <w:lang w:val="bg-BG"/>
              </w:rPr>
              <w:t xml:space="preserve">обширни зърнени култури, </w:t>
            </w:r>
            <w:r w:rsidRPr="00EC4264">
              <w:rPr>
                <w:rFonts w:ascii="Times New Roman" w:hAnsi="Times New Roman" w:cs="Times New Roman"/>
              </w:rPr>
              <w:t>N08</w:t>
            </w:r>
            <w:r w:rsidRPr="00EC4264">
              <w:rPr>
                <w:rFonts w:ascii="Times New Roman" w:hAnsi="Times New Roman" w:cs="Times New Roman"/>
              </w:rPr>
              <w:noBreakHyphen/>
            </w:r>
            <w:r w:rsidRPr="00EC4264">
              <w:rPr>
                <w:rFonts w:ascii="Times New Roman" w:hAnsi="Times New Roman" w:cs="Times New Roman"/>
                <w:lang w:val="bg-BG"/>
              </w:rPr>
              <w:t>равнини, шубраци и 700 ха рибарници. Тяхната обща площ е 1190 ха.</w:t>
            </w:r>
          </w:p>
        </w:tc>
        <w:tc>
          <w:tcPr>
            <w:tcW w:w="0" w:type="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 xml:space="preserve">Този параметър няма как да се поддържа, може само да се мониторира. </w:t>
            </w:r>
          </w:p>
        </w:tc>
      </w:tr>
    </w:tbl>
    <w:p w:rsidR="00845FD6" w:rsidRPr="00845FD6" w:rsidRDefault="00845FD6" w:rsidP="00845FD6">
      <w:pPr>
        <w:rPr>
          <w:rFonts w:ascii="Times New Roman" w:hAnsi="Times New Roman" w:cs="Times New Roman"/>
          <w:lang w:val="bg-BG"/>
        </w:rPr>
      </w:pPr>
    </w:p>
    <w:p w:rsidR="00845FD6" w:rsidRPr="00845FD6" w:rsidRDefault="00845FD6" w:rsidP="00845FD6">
      <w:pPr>
        <w:spacing w:before="120" w:after="120" w:line="240" w:lineRule="auto"/>
        <w:jc w:val="both"/>
        <w:rPr>
          <w:rFonts w:ascii="Times New Roman" w:hAnsi="Times New Roman" w:cs="Times New Roman"/>
          <w:b/>
          <w:sz w:val="24"/>
          <w:lang w:val="bg-BG"/>
        </w:rPr>
      </w:pPr>
      <w:r w:rsidRPr="00845FD6">
        <w:rPr>
          <w:rFonts w:ascii="Times New Roman" w:hAnsi="Times New Roman" w:cs="Times New Roman"/>
          <w:b/>
          <w:sz w:val="24"/>
          <w:lang w:val="bg-BG"/>
        </w:rPr>
        <w:t>Необходимост от промени в СФД за (СЗЗ) BG0002024 „Рибарници Мечка“</w:t>
      </w:r>
    </w:p>
    <w:p w:rsidR="00845FD6" w:rsidRPr="00845FD6" w:rsidRDefault="00845FD6" w:rsidP="00845FD6">
      <w:p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Предвид наличната информация за настоящата мигрираща  концентрираща на вида в защитената зона е необходима актуализация на СФД:</w:t>
      </w:r>
    </w:p>
    <w:p w:rsidR="00845FD6" w:rsidRPr="00845FD6" w:rsidRDefault="00845FD6" w:rsidP="00845FD6">
      <w:pPr>
        <w:numPr>
          <w:ilvl w:val="0"/>
          <w:numId w:val="15"/>
        </w:numPr>
        <w:spacing w:before="120" w:after="120" w:line="240" w:lineRule="auto"/>
        <w:jc w:val="both"/>
        <w:rPr>
          <w:rFonts w:ascii="Times New Roman" w:hAnsi="Times New Roman" w:cs="Times New Roman"/>
          <w:sz w:val="24"/>
          <w:lang w:val="bg-BG"/>
        </w:rPr>
      </w:pPr>
      <w:r w:rsidRPr="00845FD6">
        <w:rPr>
          <w:rFonts w:ascii="Times New Roman" w:hAnsi="Times New Roman" w:cs="Times New Roman"/>
          <w:sz w:val="24"/>
          <w:lang w:val="bg-BG"/>
        </w:rPr>
        <w:t>По отношение на оценка на зоната (Site assessment) за зимуваща популация следва да се промени критерий С за размер и плътност на популацията от А на В (което е 2 – 4 %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845FD6" w:rsidRPr="00845FD6" w:rsidTr="00505C5F">
        <w:trPr>
          <w:jc w:val="center"/>
        </w:trPr>
        <w:tc>
          <w:tcPr>
            <w:tcW w:w="0" w:type="auto"/>
            <w:gridSpan w:val="6"/>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Species</w:t>
            </w:r>
          </w:p>
        </w:tc>
        <w:tc>
          <w:tcPr>
            <w:tcW w:w="0" w:type="auto"/>
            <w:gridSpan w:val="7"/>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Population in the site</w:t>
            </w:r>
          </w:p>
        </w:tc>
        <w:tc>
          <w:tcPr>
            <w:tcW w:w="0" w:type="auto"/>
            <w:gridSpan w:val="4"/>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Site assessment</w:t>
            </w:r>
          </w:p>
        </w:tc>
      </w:tr>
      <w:tr w:rsidR="00845FD6" w:rsidRPr="00845FD6" w:rsidTr="00505C5F">
        <w:trPr>
          <w:jc w:val="center"/>
        </w:trPr>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G</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Code</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Scientific Name</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S</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NP</w:t>
            </w:r>
          </w:p>
        </w:tc>
        <w:tc>
          <w:tcPr>
            <w:tcW w:w="0" w:type="auto"/>
            <w:gridSpan w:val="2"/>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T</w:t>
            </w:r>
          </w:p>
        </w:tc>
        <w:tc>
          <w:tcPr>
            <w:tcW w:w="0" w:type="auto"/>
            <w:gridSpan w:val="2"/>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Size</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Unit</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Cat.</w:t>
            </w:r>
          </w:p>
        </w:tc>
        <w:tc>
          <w:tcPr>
            <w:tcW w:w="0" w:type="auto"/>
            <w:vMerge w:val="restart"/>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D.qual.</w:t>
            </w:r>
          </w:p>
        </w:tc>
        <w:tc>
          <w:tcPr>
            <w:tcW w:w="0" w:type="auto"/>
            <w:gridSpan w:val="2"/>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A/B/C/D</w:t>
            </w:r>
          </w:p>
        </w:tc>
        <w:tc>
          <w:tcPr>
            <w:tcW w:w="0" w:type="auto"/>
            <w:gridSpan w:val="3"/>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A/B/C</w:t>
            </w:r>
          </w:p>
        </w:tc>
      </w:tr>
      <w:tr w:rsidR="00845FD6" w:rsidRPr="00845FD6" w:rsidTr="00505C5F">
        <w:trPr>
          <w:jc w:val="center"/>
        </w:trPr>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p>
        </w:tc>
        <w:tc>
          <w:tcPr>
            <w:tcW w:w="0" w:type="auto"/>
            <w:gridSpan w:val="2"/>
            <w:vMerge/>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p>
        </w:tc>
        <w:tc>
          <w:tcPr>
            <w:tcW w:w="0" w:type="auto"/>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Min</w:t>
            </w:r>
          </w:p>
        </w:tc>
        <w:tc>
          <w:tcPr>
            <w:tcW w:w="0" w:type="auto"/>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Max</w:t>
            </w: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p>
        </w:tc>
        <w:tc>
          <w:tcPr>
            <w:tcW w:w="0" w:type="auto"/>
            <w:vMerge/>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p>
        </w:tc>
        <w:tc>
          <w:tcPr>
            <w:tcW w:w="0" w:type="auto"/>
            <w:gridSpan w:val="2"/>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Pop.</w:t>
            </w:r>
          </w:p>
        </w:tc>
        <w:tc>
          <w:tcPr>
            <w:tcW w:w="0" w:type="auto"/>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Con.</w:t>
            </w:r>
          </w:p>
        </w:tc>
        <w:tc>
          <w:tcPr>
            <w:tcW w:w="0" w:type="auto"/>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Iso.</w:t>
            </w:r>
          </w:p>
        </w:tc>
        <w:tc>
          <w:tcPr>
            <w:tcW w:w="0" w:type="auto"/>
            <w:shd w:val="clear" w:color="auto" w:fill="D9D9D9" w:themeFill="background1" w:themeFillShade="D9"/>
            <w:vAlign w:val="center"/>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lang w:val="bg-BG"/>
              </w:rPr>
              <w:t>Glo.</w:t>
            </w:r>
          </w:p>
        </w:tc>
      </w:tr>
      <w:tr w:rsidR="00845FD6" w:rsidRPr="00845FD6" w:rsidTr="00845FD6">
        <w:trPr>
          <w:jc w:val="center"/>
        </w:trPr>
        <w:tc>
          <w:tcPr>
            <w:tcW w:w="0" w:type="auto"/>
            <w:shd w:val="clear" w:color="auto" w:fill="auto"/>
            <w:vAlign w:val="center"/>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lang w:val="bg-BG"/>
              </w:rPr>
              <w:t>В</w:t>
            </w:r>
          </w:p>
        </w:tc>
        <w:tc>
          <w:tcPr>
            <w:tcW w:w="0" w:type="auto"/>
            <w:shd w:val="clear" w:color="auto" w:fill="auto"/>
          </w:tcPr>
          <w:p w:rsidR="00845FD6" w:rsidRPr="00845FD6" w:rsidRDefault="00845FD6" w:rsidP="00845FD6">
            <w:pPr>
              <w:rPr>
                <w:rFonts w:ascii="Times New Roman" w:hAnsi="Times New Roman" w:cs="Times New Roman"/>
                <w:lang w:val="bg-BG"/>
              </w:rPr>
            </w:pPr>
            <w:r w:rsidRPr="00845FD6">
              <w:rPr>
                <w:rFonts w:ascii="Times New Roman" w:hAnsi="Times New Roman" w:cs="Times New Roman"/>
              </w:rPr>
              <w:t>A0</w:t>
            </w:r>
            <w:r w:rsidRPr="00845FD6">
              <w:rPr>
                <w:rFonts w:ascii="Times New Roman" w:hAnsi="Times New Roman" w:cs="Times New Roman"/>
                <w:lang w:val="bg-BG"/>
              </w:rPr>
              <w:t>90</w:t>
            </w:r>
          </w:p>
        </w:tc>
        <w:tc>
          <w:tcPr>
            <w:tcW w:w="0" w:type="auto"/>
            <w:shd w:val="clear" w:color="auto" w:fill="auto"/>
          </w:tcPr>
          <w:p w:rsidR="00845FD6" w:rsidRPr="00845FD6" w:rsidRDefault="00845FD6" w:rsidP="00845FD6">
            <w:pPr>
              <w:rPr>
                <w:rFonts w:ascii="Times New Roman" w:hAnsi="Times New Roman" w:cs="Times New Roman"/>
                <w:i/>
              </w:rPr>
            </w:pPr>
            <w:r w:rsidRPr="00845FD6">
              <w:rPr>
                <w:rFonts w:ascii="Times New Roman" w:hAnsi="Times New Roman" w:cs="Times New Roman"/>
                <w:i/>
              </w:rPr>
              <w:t>Aquila clanga</w:t>
            </w:r>
          </w:p>
        </w:tc>
        <w:tc>
          <w:tcPr>
            <w:tcW w:w="0" w:type="auto"/>
            <w:shd w:val="clear" w:color="auto" w:fill="auto"/>
            <w:vAlign w:val="center"/>
          </w:tcPr>
          <w:p w:rsidR="00845FD6" w:rsidRPr="00845FD6" w:rsidRDefault="00845FD6" w:rsidP="00845FD6">
            <w:pPr>
              <w:rPr>
                <w:rFonts w:ascii="Times New Roman" w:hAnsi="Times New Roman" w:cs="Times New Roman"/>
                <w:lang w:val="bg-BG"/>
              </w:rPr>
            </w:pPr>
          </w:p>
        </w:tc>
        <w:tc>
          <w:tcPr>
            <w:tcW w:w="0" w:type="auto"/>
            <w:shd w:val="clear" w:color="auto" w:fill="auto"/>
            <w:vAlign w:val="center"/>
          </w:tcPr>
          <w:p w:rsidR="00845FD6" w:rsidRPr="00845FD6" w:rsidRDefault="00845FD6" w:rsidP="00845FD6">
            <w:pPr>
              <w:rPr>
                <w:rFonts w:ascii="Times New Roman" w:hAnsi="Times New Roman" w:cs="Times New Roman"/>
                <w:b/>
                <w:lang w:val="bg-BG"/>
              </w:rPr>
            </w:pPr>
          </w:p>
        </w:tc>
        <w:tc>
          <w:tcPr>
            <w:tcW w:w="0" w:type="auto"/>
            <w:gridSpan w:val="2"/>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lang w:val="bg-BG"/>
              </w:rPr>
              <w:t>с</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lang w:val="bg-BG"/>
              </w:rPr>
              <w:t>2</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lang w:val="bg-BG"/>
              </w:rPr>
              <w:t>3</w:t>
            </w:r>
          </w:p>
        </w:tc>
        <w:tc>
          <w:tcPr>
            <w:tcW w:w="0" w:type="auto"/>
            <w:shd w:val="clear" w:color="auto" w:fill="auto"/>
            <w:vAlign w:val="bottom"/>
          </w:tcPr>
          <w:p w:rsidR="00845FD6" w:rsidRPr="00845FD6" w:rsidRDefault="00845FD6" w:rsidP="00845FD6">
            <w:pPr>
              <w:rPr>
                <w:rFonts w:ascii="Times New Roman" w:hAnsi="Times New Roman" w:cs="Times New Roman"/>
                <w:bCs/>
              </w:rPr>
            </w:pPr>
            <w:r w:rsidRPr="00845FD6">
              <w:rPr>
                <w:rFonts w:ascii="Times New Roman" w:hAnsi="Times New Roman" w:cs="Times New Roman"/>
              </w:rPr>
              <w:t>i</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rPr>
              <w:t>G</w:t>
            </w:r>
          </w:p>
        </w:tc>
        <w:tc>
          <w:tcPr>
            <w:tcW w:w="0" w:type="auto"/>
            <w:gridSpan w:val="2"/>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b/>
                <w:color w:val="FF0000"/>
                <w:lang w:val="bg-BG"/>
              </w:rPr>
              <w:t>В</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lang w:val="bg-BG"/>
              </w:rPr>
              <w:t>А</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rPr>
              <w:t>C</w:t>
            </w:r>
          </w:p>
        </w:tc>
        <w:tc>
          <w:tcPr>
            <w:tcW w:w="0" w:type="auto"/>
            <w:shd w:val="clear" w:color="auto" w:fill="auto"/>
            <w:vAlign w:val="bottom"/>
          </w:tcPr>
          <w:p w:rsidR="00845FD6" w:rsidRPr="00845FD6" w:rsidRDefault="00845FD6" w:rsidP="00845FD6">
            <w:pPr>
              <w:rPr>
                <w:rFonts w:ascii="Times New Roman" w:hAnsi="Times New Roman" w:cs="Times New Roman"/>
                <w:b/>
                <w:lang w:val="bg-BG"/>
              </w:rPr>
            </w:pPr>
            <w:r w:rsidRPr="00845FD6">
              <w:rPr>
                <w:rFonts w:ascii="Times New Roman" w:hAnsi="Times New Roman" w:cs="Times New Roman"/>
                <w:lang w:val="bg-BG"/>
              </w:rPr>
              <w:t>А</w:t>
            </w:r>
          </w:p>
        </w:tc>
      </w:tr>
    </w:tbl>
    <w:p w:rsidR="00845FD6" w:rsidRDefault="00845FD6">
      <w:pPr>
        <w:rPr>
          <w:rFonts w:ascii="Times New Roman" w:hAnsi="Times New Roman" w:cs="Times New Roman"/>
          <w:lang w:val="bg-BG"/>
        </w:rPr>
      </w:pPr>
    </w:p>
    <w:p w:rsidR="00ED7914" w:rsidRPr="00ED7914" w:rsidRDefault="00ED7914" w:rsidP="005B7741">
      <w:pPr>
        <w:pStyle w:val="Heading1"/>
        <w:rPr>
          <w:lang w:val="bg-BG"/>
        </w:rPr>
      </w:pPr>
      <w:bookmarkStart w:id="103" w:name="_Toc87467224"/>
      <w:bookmarkStart w:id="104" w:name="_Toc87513946"/>
      <w:r w:rsidRPr="00ED7914">
        <w:rPr>
          <w:lang w:val="bg-BG"/>
        </w:rPr>
        <w:t xml:space="preserve">Специфични цели за A091 </w:t>
      </w:r>
      <w:r w:rsidRPr="00ED7914">
        <w:rPr>
          <w:i/>
          <w:lang w:val="bg-BG"/>
        </w:rPr>
        <w:t>Aquila chrysaetos</w:t>
      </w:r>
      <w:r w:rsidRPr="00ED7914">
        <w:rPr>
          <w:lang w:val="bg-BG"/>
        </w:rPr>
        <w:t xml:space="preserve"> (скален орел)</w:t>
      </w:r>
      <w:bookmarkEnd w:id="103"/>
      <w:bookmarkEnd w:id="104"/>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Кратка характеристика на вида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Дължината на тялото 80-90 см., размах на крилата: 210-220 см. 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Характер на пребиваване в страната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Постоянен и скитащ вид. Най-много двойки (46,7%) са установени в Стара планина и Предбалкана, следват тези в Родопите (22,9%), Среднотунджанско поречие (6,6%), Средногорие и Краище, Рила и Пирин (по 4,9%), Дунавска равнина (4,1%), Осогово–Беласишка планинска група и Черноморско крайбрежие (по 2,5%) (Симеонов и др. 1990, Червена книга на Р България 2015).</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Характерно местообитание</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В България гнезди преимуществено по скали и скални стени (във вътрешността на страната), по-рядко върху високи стари дървета в широколистни листопадни гори. Сигурните гнездови находища са от 200 до 2400 м н. в. Почти всички гнездови находища са в долини, проломи или скални комплекси в близост до открити склонове, където птиците ловуват. През есента и зимата често и далеч от скални терени. Територията на една двойка се простира средно на около 100 кв. км. През </w:t>
      </w:r>
      <w:r w:rsidRPr="00ED7914">
        <w:rPr>
          <w:rFonts w:ascii="Times New Roman" w:hAnsi="Times New Roman" w:cs="Times New Roman"/>
          <w:sz w:val="24"/>
          <w:lang w:val="bg-BG"/>
        </w:rPr>
        <w:lastRenderedPageBreak/>
        <w:t xml:space="preserve">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предверие на малка пещера по обширни, високи, недостъпни скални стени, както и по дълбоки, ерозирани или скалисти речни долини  (Симеонов и др., 1990). </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Изследване в Шотландия (Watson et al., 1992) установява гнездова плътност от 14.7-26,1 дв./1000 км2, т.е. на една двойка са и необходими между 6800 и 3800 ха. В Швеция (Moss, 2015) гнездовата територия ня вида варира между 70 и 580 км2 (7000-58000 ha).</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Хранене</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Мършояден вид. Храни се предимно със сухоземни костенурки, лалугери, лисици, зайци, птици, змии и гущери (Симеонов и др., 1990, Мичев и др., 2012, Червена книга на Р България 2015).</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През периода на настоящото картиране почти липсват гнездовища в равнинните части на страната. (Янков отг. ред., 2007).</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Включен в Приложение 1 на Директивата за птиците и Приложение 2 и 3 на ЗБР. Включен в SPEC 3. Включен е в Червената книга на България със статус- уязвим VU. Според IUCN – LC (Least Concern), за територията на континентална Европа.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Съгласно Докладването от 2019 г. (за периода 2005 – 2018 г.) националната </w:t>
      </w:r>
      <w:r w:rsidRPr="00ED7914">
        <w:rPr>
          <w:rFonts w:ascii="Times New Roman" w:hAnsi="Times New Roman" w:cs="Times New Roman"/>
          <w:b/>
          <w:sz w:val="24"/>
          <w:lang w:val="bg-BG"/>
        </w:rPr>
        <w:t>гнездяща</w:t>
      </w:r>
      <w:r w:rsidRPr="00ED7914">
        <w:rPr>
          <w:rFonts w:ascii="Times New Roman" w:hAnsi="Times New Roman" w:cs="Times New Roman"/>
          <w:sz w:val="24"/>
          <w:lang w:val="bg-BG"/>
        </w:rPr>
        <w:t xml:space="preserve"> популация на вида се оценява на </w:t>
      </w:r>
      <w:r w:rsidRPr="00ED7914">
        <w:rPr>
          <w:rFonts w:ascii="Times New Roman" w:hAnsi="Times New Roman" w:cs="Times New Roman"/>
          <w:b/>
          <w:sz w:val="24"/>
          <w:lang w:val="bg-BG"/>
        </w:rPr>
        <w:t>150-180 двойки</w:t>
      </w:r>
      <w:r w:rsidRPr="00ED7914">
        <w:rPr>
          <w:rFonts w:ascii="Times New Roman" w:hAnsi="Times New Roman" w:cs="Times New Roman"/>
          <w:sz w:val="24"/>
          <w:lang w:val="bg-BG"/>
        </w:rPr>
        <w:t>. Краткосрочната (2001-2018) и дългосрочна (1980-2018) популационна тенденция са стабилни.</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За гнездящата популация са посочени следните заплахи и влияния: А02, A04, D02, F03, G01, A07, A08, D06. </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Състояние в специална защитена зона (СЗЗ) BG0002024 „Рибарници Мечка“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Съгласно стандартния формуляр за данни (СФД)  на зоната вида е мигриращ. </w:t>
      </w:r>
      <w:r>
        <w:rPr>
          <w:rFonts w:ascii="Times New Roman" w:hAnsi="Times New Roman" w:cs="Times New Roman"/>
          <w:sz w:val="24"/>
          <w:lang w:val="bg-BG"/>
        </w:rPr>
        <w:t>П</w:t>
      </w:r>
      <w:r w:rsidRPr="00ED7914">
        <w:rPr>
          <w:rFonts w:ascii="Times New Roman" w:hAnsi="Times New Roman" w:cs="Times New Roman"/>
          <w:sz w:val="24"/>
          <w:lang w:val="bg-BG"/>
        </w:rPr>
        <w:t xml:space="preserve">опулация на вида се оценява на </w:t>
      </w:r>
      <w:r w:rsidRPr="00ED7914">
        <w:rPr>
          <w:rFonts w:ascii="Times New Roman" w:hAnsi="Times New Roman" w:cs="Times New Roman"/>
          <w:b/>
          <w:sz w:val="24"/>
          <w:lang w:val="bg-BG"/>
        </w:rPr>
        <w:t>0-2 индивида</w:t>
      </w:r>
      <w:r w:rsidRPr="00ED7914">
        <w:rPr>
          <w:rFonts w:ascii="Times New Roman" w:hAnsi="Times New Roman" w:cs="Times New Roman"/>
          <w:sz w:val="24"/>
          <w:lang w:val="bg-BG"/>
        </w:rPr>
        <w:t>. Съгласно Докладването от 2019 г. (за периода 2001-2018 г.), няма оценка на миграция на вида. За размер и плътност на популацията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 xml:space="preserve">Анализ на наличната информация </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Наблюдаван е предимно по време на миграция, няколко млада птици по поречието на р. Дунав. През март 2011 г. е наблюдавана двугодишна птица в зоната  (Cheshmedzhiev et al., in Shurulinkov et al. 2019). Според Костадинова, Граматиков (2007), видът присъства в зоната по време на миграция 2-3инд.</w:t>
      </w:r>
      <w:r>
        <w:rPr>
          <w:rFonts w:ascii="Times New Roman" w:hAnsi="Times New Roman" w:cs="Times New Roman"/>
          <w:sz w:val="24"/>
          <w:lang w:val="bg-BG"/>
        </w:rPr>
        <w:t xml:space="preserve"> </w:t>
      </w:r>
      <w:r w:rsidRPr="00ED7914">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да се проведе мониторинг, който да изясни тази численост.</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03"/>
        <w:gridCol w:w="1200"/>
        <w:gridCol w:w="3144"/>
        <w:gridCol w:w="2664"/>
      </w:tblGrid>
      <w:tr w:rsidR="00ED7914" w:rsidRPr="00ED7914" w:rsidTr="00ED7914">
        <w:trPr>
          <w:tblHeader/>
          <w:jc w:val="center"/>
        </w:trPr>
        <w:tc>
          <w:tcPr>
            <w:tcW w:w="0" w:type="auto"/>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Параметър</w:t>
            </w:r>
          </w:p>
        </w:tc>
        <w:tc>
          <w:tcPr>
            <w:tcW w:w="0" w:type="auto"/>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Мерна единица</w:t>
            </w:r>
          </w:p>
        </w:tc>
        <w:tc>
          <w:tcPr>
            <w:tcW w:w="0" w:type="auto"/>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Целева стойност</w:t>
            </w:r>
          </w:p>
        </w:tc>
        <w:tc>
          <w:tcPr>
            <w:tcW w:w="3144" w:type="dxa"/>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Допълнителна информация</w:t>
            </w:r>
          </w:p>
        </w:tc>
        <w:tc>
          <w:tcPr>
            <w:tcW w:w="2664" w:type="dxa"/>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Специфични за зоната цели</w:t>
            </w:r>
          </w:p>
        </w:tc>
      </w:tr>
      <w:tr w:rsidR="00EC4264" w:rsidRPr="00ED7914" w:rsidTr="00ED7914">
        <w:trPr>
          <w:jc w:val="center"/>
        </w:trPr>
        <w:tc>
          <w:tcPr>
            <w:tcW w:w="0" w:type="auto"/>
            <w:shd w:val="clear" w:color="auto" w:fill="auto"/>
          </w:tcPr>
          <w:p w:rsidR="00ED7914" w:rsidRPr="00ED7914" w:rsidRDefault="00ED7914" w:rsidP="00ED7914">
            <w:pPr>
              <w:rPr>
                <w:rFonts w:ascii="Times New Roman" w:hAnsi="Times New Roman" w:cs="Times New Roman"/>
                <w:b/>
                <w:lang w:val="bg-BG"/>
              </w:rPr>
            </w:pPr>
            <w:r w:rsidRPr="00ED7914">
              <w:rPr>
                <w:rFonts w:ascii="Times New Roman" w:hAnsi="Times New Roman" w:cs="Times New Roman"/>
                <w:b/>
                <w:lang w:val="bg-BG"/>
              </w:rPr>
              <w:t xml:space="preserve">Популация: </w:t>
            </w:r>
            <w:r w:rsidRPr="00ED7914">
              <w:rPr>
                <w:rFonts w:ascii="Times New Roman" w:hAnsi="Times New Roman" w:cs="Times New Roman"/>
                <w:bCs/>
                <w:lang w:val="bg-BG"/>
              </w:rPr>
              <w:t>Размер на мигриращата популация</w:t>
            </w:r>
          </w:p>
        </w:tc>
        <w:tc>
          <w:tcPr>
            <w:tcW w:w="0" w:type="auto"/>
            <w:shd w:val="clear" w:color="auto" w:fill="auto"/>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Брой индивиди</w:t>
            </w:r>
          </w:p>
        </w:tc>
        <w:tc>
          <w:tcPr>
            <w:tcW w:w="0" w:type="auto"/>
            <w:shd w:val="clear" w:color="auto" w:fill="auto"/>
          </w:tcPr>
          <w:p w:rsidR="00ED7914" w:rsidRPr="00ED7914" w:rsidRDefault="00ED7914" w:rsidP="00ED7914">
            <w:pPr>
              <w:rPr>
                <w:rFonts w:ascii="Times New Roman" w:hAnsi="Times New Roman" w:cs="Times New Roman"/>
                <w:lang w:val="bg-BG"/>
              </w:rPr>
            </w:pPr>
            <w:r>
              <w:rPr>
                <w:rFonts w:ascii="Times New Roman" w:hAnsi="Times New Roman" w:cs="Times New Roman"/>
                <w:lang w:val="bg-BG"/>
              </w:rPr>
              <w:t>0-2 инд.</w:t>
            </w:r>
          </w:p>
        </w:tc>
        <w:tc>
          <w:tcPr>
            <w:tcW w:w="3144" w:type="dxa"/>
            <w:shd w:val="clear" w:color="auto" w:fill="auto"/>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2 инд. Няма друга актуална информация за </w:t>
            </w:r>
            <w:r w:rsidRPr="00ED7914">
              <w:rPr>
                <w:rFonts w:ascii="Times New Roman" w:hAnsi="Times New Roman" w:cs="Times New Roman"/>
                <w:lang w:val="bg-BG"/>
              </w:rPr>
              <w:lastRenderedPageBreak/>
              <w:t xml:space="preserve">количеството на птиците и районите с концентрация на вида в зоната по време на миграция. </w:t>
            </w:r>
          </w:p>
        </w:tc>
        <w:tc>
          <w:tcPr>
            <w:tcW w:w="2664" w:type="dxa"/>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lastRenderedPageBreak/>
              <w:t xml:space="preserve">Да се извърши целенасочен мониторинг за установяване на размера на мигриращата </w:t>
            </w:r>
            <w:r w:rsidRPr="00ED7914">
              <w:rPr>
                <w:rFonts w:ascii="Times New Roman" w:hAnsi="Times New Roman" w:cs="Times New Roman"/>
                <w:lang w:val="bg-BG"/>
              </w:rPr>
              <w:lastRenderedPageBreak/>
              <w:t>популация до 2025 г.</w:t>
            </w:r>
          </w:p>
        </w:tc>
      </w:tr>
      <w:tr w:rsidR="00EC4264" w:rsidRPr="00ED7914" w:rsidTr="00ED7914">
        <w:trPr>
          <w:jc w:val="center"/>
        </w:trPr>
        <w:tc>
          <w:tcPr>
            <w:tcW w:w="0" w:type="auto"/>
            <w:shd w:val="clear" w:color="auto" w:fill="auto"/>
          </w:tcPr>
          <w:p w:rsidR="00ED7914" w:rsidRPr="00ED7914" w:rsidRDefault="00ED7914" w:rsidP="00ED7914">
            <w:pPr>
              <w:rPr>
                <w:rFonts w:ascii="Times New Roman" w:hAnsi="Times New Roman" w:cs="Times New Roman"/>
                <w:b/>
                <w:lang w:val="bg-BG"/>
              </w:rPr>
            </w:pPr>
            <w:r w:rsidRPr="00ED7914">
              <w:rPr>
                <w:rFonts w:ascii="Times New Roman" w:hAnsi="Times New Roman" w:cs="Times New Roman"/>
                <w:b/>
                <w:lang w:val="bg-BG"/>
              </w:rPr>
              <w:lastRenderedPageBreak/>
              <w:t xml:space="preserve">Местообитание на вида: </w:t>
            </w:r>
            <w:r w:rsidRPr="00ED7914">
              <w:rPr>
                <w:rFonts w:ascii="Times New Roman" w:hAnsi="Times New Roman" w:cs="Times New Roman"/>
                <w:bCs/>
                <w:lang w:val="bg-BG"/>
              </w:rPr>
              <w:t>Площ на подходящите хранителни местообитания на вида</w:t>
            </w:r>
            <w:r w:rsidRPr="00ED7914">
              <w:rPr>
                <w:rFonts w:ascii="Times New Roman" w:hAnsi="Times New Roman" w:cs="Times New Roman"/>
                <w:b/>
                <w:lang w:val="bg-BG"/>
              </w:rPr>
              <w:t xml:space="preserve"> </w:t>
            </w:r>
          </w:p>
        </w:tc>
        <w:tc>
          <w:tcPr>
            <w:tcW w:w="0" w:type="auto"/>
            <w:shd w:val="clear" w:color="auto" w:fill="auto"/>
          </w:tcPr>
          <w:p w:rsidR="00ED7914" w:rsidRPr="00ED7914" w:rsidRDefault="00ED7914" w:rsidP="00ED7914">
            <w:pPr>
              <w:rPr>
                <w:rFonts w:ascii="Times New Roman" w:hAnsi="Times New Roman" w:cs="Times New Roman"/>
              </w:rPr>
            </w:pPr>
            <w:r w:rsidRPr="00ED7914">
              <w:rPr>
                <w:rFonts w:ascii="Times New Roman" w:hAnsi="Times New Roman" w:cs="Times New Roman"/>
              </w:rPr>
              <w:t>ha</w:t>
            </w:r>
          </w:p>
        </w:tc>
        <w:tc>
          <w:tcPr>
            <w:tcW w:w="0" w:type="auto"/>
            <w:shd w:val="clear" w:color="auto" w:fill="auto"/>
          </w:tcPr>
          <w:p w:rsidR="00ED7914" w:rsidRPr="00845FD6" w:rsidRDefault="00ED7914" w:rsidP="00EC4264">
            <w:pPr>
              <w:rPr>
                <w:rFonts w:ascii="Times New Roman" w:hAnsi="Times New Roman" w:cs="Times New Roman"/>
                <w:lang w:val="bg-BG"/>
              </w:rPr>
            </w:pPr>
            <w:r w:rsidRPr="00845FD6">
              <w:rPr>
                <w:rFonts w:ascii="Times New Roman" w:hAnsi="Times New Roman" w:cs="Times New Roman"/>
                <w:lang w:val="bg-BG"/>
              </w:rPr>
              <w:t xml:space="preserve">Най-малко </w:t>
            </w:r>
            <w:r w:rsidR="00EC4264">
              <w:rPr>
                <w:rFonts w:ascii="Times New Roman" w:hAnsi="Times New Roman" w:cs="Times New Roman"/>
                <w:lang w:val="bg-BG"/>
              </w:rPr>
              <w:t>1190</w:t>
            </w:r>
            <w:r w:rsidRPr="00845FD6">
              <w:rPr>
                <w:rFonts w:ascii="Times New Roman" w:hAnsi="Times New Roman" w:cs="Times New Roman"/>
                <w:lang w:val="bg-BG"/>
              </w:rPr>
              <w:t xml:space="preserve"> </w:t>
            </w:r>
            <w:r w:rsidRPr="00845FD6">
              <w:rPr>
                <w:rFonts w:ascii="Times New Roman" w:hAnsi="Times New Roman" w:cs="Times New Roman"/>
              </w:rPr>
              <w:t>h</w:t>
            </w:r>
            <w:r w:rsidRPr="00845FD6">
              <w:rPr>
                <w:rFonts w:ascii="Times New Roman" w:hAnsi="Times New Roman" w:cs="Times New Roman"/>
                <w:lang w:val="bg-BG"/>
              </w:rPr>
              <w:t>а</w:t>
            </w:r>
          </w:p>
        </w:tc>
        <w:tc>
          <w:tcPr>
            <w:tcW w:w="3144" w:type="dxa"/>
            <w:shd w:val="clear" w:color="auto" w:fill="auto"/>
          </w:tcPr>
          <w:p w:rsidR="00ED7914" w:rsidRPr="00845FD6" w:rsidRDefault="00EC4264" w:rsidP="00EC4264">
            <w:pPr>
              <w:rPr>
                <w:rFonts w:ascii="Times New Roman" w:hAnsi="Times New Roman" w:cs="Times New Roman"/>
                <w:lang w:val="bg-BG"/>
              </w:rPr>
            </w:pPr>
            <w:r w:rsidRPr="00EC4264">
              <w:rPr>
                <w:rFonts w:ascii="Times New Roman" w:hAnsi="Times New Roman" w:cs="Times New Roman"/>
                <w:lang w:val="bg-BG"/>
              </w:rPr>
              <w:t xml:space="preserve">Определена на база на % участие откритите местообитания в зоната: </w:t>
            </w:r>
            <w:r w:rsidRPr="00EC4264">
              <w:rPr>
                <w:rFonts w:ascii="Times New Roman" w:hAnsi="Times New Roman" w:cs="Times New Roman"/>
              </w:rPr>
              <w:t>N09-</w:t>
            </w:r>
            <w:r w:rsidRPr="00EC4264">
              <w:rPr>
                <w:rFonts w:ascii="Times New Roman" w:hAnsi="Times New Roman" w:cs="Times New Roman"/>
                <w:lang w:val="bg-BG"/>
              </w:rPr>
              <w:t xml:space="preserve">сухи ливади, степи, </w:t>
            </w:r>
            <w:r w:rsidRPr="00EC4264">
              <w:rPr>
                <w:rFonts w:ascii="Times New Roman" w:hAnsi="Times New Roman" w:cs="Times New Roman"/>
              </w:rPr>
              <w:t>N15-</w:t>
            </w:r>
            <w:r w:rsidRPr="00EC4264">
              <w:rPr>
                <w:rFonts w:ascii="Times New Roman" w:hAnsi="Times New Roman" w:cs="Times New Roman"/>
                <w:lang w:val="bg-BG"/>
              </w:rPr>
              <w:t xml:space="preserve">други обработваеми земи, </w:t>
            </w:r>
            <w:r w:rsidRPr="00EC4264">
              <w:rPr>
                <w:rFonts w:ascii="Times New Roman" w:hAnsi="Times New Roman" w:cs="Times New Roman"/>
              </w:rPr>
              <w:t>N12-</w:t>
            </w:r>
            <w:r w:rsidRPr="00EC4264">
              <w:rPr>
                <w:rFonts w:ascii="Times New Roman" w:hAnsi="Times New Roman" w:cs="Times New Roman"/>
                <w:lang w:val="bg-BG"/>
              </w:rPr>
              <w:t xml:space="preserve">обширни зърнени култури, </w:t>
            </w:r>
            <w:r w:rsidRPr="00EC4264">
              <w:rPr>
                <w:rFonts w:ascii="Times New Roman" w:hAnsi="Times New Roman" w:cs="Times New Roman"/>
              </w:rPr>
              <w:t>N08</w:t>
            </w:r>
            <w:r w:rsidRPr="00EC4264">
              <w:rPr>
                <w:rFonts w:ascii="Times New Roman" w:hAnsi="Times New Roman" w:cs="Times New Roman"/>
              </w:rPr>
              <w:noBreakHyphen/>
            </w:r>
            <w:r w:rsidRPr="00EC4264">
              <w:rPr>
                <w:rFonts w:ascii="Times New Roman" w:hAnsi="Times New Roman" w:cs="Times New Roman"/>
                <w:lang w:val="bg-BG"/>
              </w:rPr>
              <w:t xml:space="preserve">равнини, шубраци и 700 ха рибарници. Тяхната обща площ е </w:t>
            </w:r>
            <w:r>
              <w:rPr>
                <w:rFonts w:ascii="Times New Roman" w:hAnsi="Times New Roman" w:cs="Times New Roman"/>
                <w:lang w:val="bg-BG"/>
              </w:rPr>
              <w:t>1190</w:t>
            </w:r>
            <w:r w:rsidRPr="00EC4264">
              <w:rPr>
                <w:rFonts w:ascii="Times New Roman" w:hAnsi="Times New Roman" w:cs="Times New Roman"/>
                <w:lang w:val="bg-BG"/>
              </w:rPr>
              <w:t xml:space="preserve"> ха.</w:t>
            </w:r>
          </w:p>
        </w:tc>
        <w:tc>
          <w:tcPr>
            <w:tcW w:w="2664" w:type="dxa"/>
          </w:tcPr>
          <w:p w:rsidR="00ED7914" w:rsidRPr="00ED7914" w:rsidRDefault="00ED7914" w:rsidP="00EC4264">
            <w:pPr>
              <w:rPr>
                <w:rFonts w:ascii="Times New Roman" w:hAnsi="Times New Roman" w:cs="Times New Roman"/>
                <w:lang w:val="bg-BG"/>
              </w:rPr>
            </w:pPr>
            <w:r w:rsidRPr="00ED7914">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sidR="00EC4264">
              <w:rPr>
                <w:rFonts w:ascii="Times New Roman" w:hAnsi="Times New Roman" w:cs="Times New Roman"/>
                <w:lang w:val="bg-BG"/>
              </w:rPr>
              <w:t>1190</w:t>
            </w:r>
            <w:r w:rsidRPr="00ED7914">
              <w:rPr>
                <w:rFonts w:ascii="Times New Roman" w:hAnsi="Times New Roman" w:cs="Times New Roman"/>
                <w:lang w:val="bg-BG"/>
              </w:rPr>
              <w:t xml:space="preserve"> ha</w:t>
            </w:r>
          </w:p>
        </w:tc>
      </w:tr>
    </w:tbl>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Не е необходимо промени в СФД.</w:t>
      </w:r>
    </w:p>
    <w:p w:rsidR="00397EDA" w:rsidRDefault="00397EDA">
      <w:pPr>
        <w:rPr>
          <w:rFonts w:ascii="Times New Roman" w:hAnsi="Times New Roman" w:cs="Times New Roman"/>
          <w:lang w:val="bg-BG"/>
        </w:rPr>
      </w:pPr>
    </w:p>
    <w:p w:rsidR="00ED7914" w:rsidRPr="00ED7914" w:rsidRDefault="00ED7914" w:rsidP="005B7741">
      <w:pPr>
        <w:pStyle w:val="Heading1"/>
        <w:rPr>
          <w:lang w:val="bg-BG"/>
        </w:rPr>
      </w:pPr>
      <w:bookmarkStart w:id="105" w:name="_Toc87467225"/>
      <w:bookmarkStart w:id="106" w:name="_Toc87513947"/>
      <w:r w:rsidRPr="00ED7914">
        <w:rPr>
          <w:lang w:val="bg-BG"/>
        </w:rPr>
        <w:t xml:space="preserve">Специфични цели за </w:t>
      </w:r>
      <w:r w:rsidRPr="00ED7914">
        <w:t>A</w:t>
      </w:r>
      <w:r w:rsidRPr="00ED7914">
        <w:rPr>
          <w:lang w:val="bg-BG"/>
        </w:rPr>
        <w:t xml:space="preserve">092 </w:t>
      </w:r>
      <w:r w:rsidRPr="00ED7914">
        <w:rPr>
          <w:i/>
        </w:rPr>
        <w:t>Hieraaetus</w:t>
      </w:r>
      <w:r w:rsidRPr="00ED7914">
        <w:rPr>
          <w:i/>
          <w:lang w:val="bg-BG"/>
        </w:rPr>
        <w:t xml:space="preserve"> </w:t>
      </w:r>
      <w:r w:rsidRPr="00ED7914">
        <w:rPr>
          <w:i/>
        </w:rPr>
        <w:t>pennatus</w:t>
      </w:r>
      <w:r w:rsidRPr="00ED7914">
        <w:rPr>
          <w:lang w:val="bg-BG"/>
        </w:rPr>
        <w:t xml:space="preserve"> (малък орел)</w:t>
      </w:r>
      <w:bookmarkEnd w:id="105"/>
      <w:bookmarkEnd w:id="106"/>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Кратка характеристика на вида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Дължината на тялото 47 - 55 см., размах на крилата: 110 - 120 см.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Характер на пребиваване в страната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Червена книга на Р България 2015).</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Характерно местообитание</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Червена книга на Р България 2015, Янков, ред., 2007).</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Ловува предимно в полет и улавя плячката си, птици, бозайници, гущери и насекоми, на или в близост до земята или над дървета, обикновено след грандиозно гмуркане (William 1999).</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Според Martínez 2006, 2,46 двойки обитават територия 10 км</w:t>
      </w:r>
      <w:r w:rsidRPr="00ED7914">
        <w:rPr>
          <w:rFonts w:ascii="Times New Roman" w:hAnsi="Times New Roman" w:cs="Times New Roman"/>
          <w:sz w:val="24"/>
          <w:vertAlign w:val="superscript"/>
          <w:lang w:val="bg-BG"/>
        </w:rPr>
        <w:t>2</w:t>
      </w:r>
      <w:r w:rsidRPr="00ED7914">
        <w:rPr>
          <w:rFonts w:ascii="Times New Roman" w:hAnsi="Times New Roman" w:cs="Times New Roman"/>
          <w:sz w:val="24"/>
          <w:lang w:val="bg-BG"/>
        </w:rPr>
        <w:t>.</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 xml:space="preserve">Според </w:t>
      </w:r>
      <w:r w:rsidRPr="00ED7914">
        <w:rPr>
          <w:rFonts w:ascii="Times New Roman" w:hAnsi="Times New Roman" w:cs="Times New Roman"/>
          <w:sz w:val="24"/>
        </w:rPr>
        <w:t>Lopez</w:t>
      </w:r>
      <w:r w:rsidRPr="00ED7914">
        <w:rPr>
          <w:rFonts w:ascii="Times New Roman" w:hAnsi="Times New Roman" w:cs="Times New Roman"/>
          <w:sz w:val="24"/>
          <w:lang w:val="bg-BG"/>
        </w:rPr>
        <w:t xml:space="preserve"> </w:t>
      </w:r>
      <w:r w:rsidRPr="00ED7914">
        <w:rPr>
          <w:rFonts w:ascii="Times New Roman" w:hAnsi="Times New Roman" w:cs="Times New Roman"/>
          <w:sz w:val="24"/>
        </w:rPr>
        <w:t>et</w:t>
      </w:r>
      <w:r w:rsidRPr="00ED7914">
        <w:rPr>
          <w:rFonts w:ascii="Times New Roman" w:hAnsi="Times New Roman" w:cs="Times New Roman"/>
          <w:sz w:val="24"/>
          <w:lang w:val="bg-BG"/>
        </w:rPr>
        <w:t xml:space="preserve"> </w:t>
      </w:r>
      <w:r w:rsidRPr="00ED7914">
        <w:rPr>
          <w:rFonts w:ascii="Times New Roman" w:hAnsi="Times New Roman" w:cs="Times New Roman"/>
          <w:sz w:val="24"/>
        </w:rPr>
        <w:t>al</w:t>
      </w:r>
      <w:r w:rsidRPr="00ED7914">
        <w:rPr>
          <w:rFonts w:ascii="Times New Roman" w:hAnsi="Times New Roman" w:cs="Times New Roman"/>
          <w:sz w:val="24"/>
          <w:lang w:val="bg-BG"/>
        </w:rPr>
        <w:t>. 2016, в Испания 1 двойка обитава територия около 88,4–233,3 км</w:t>
      </w:r>
      <w:r w:rsidRPr="00ED7914">
        <w:rPr>
          <w:rFonts w:ascii="Times New Roman" w:hAnsi="Times New Roman" w:cs="Times New Roman"/>
          <w:sz w:val="24"/>
          <w:vertAlign w:val="superscript"/>
          <w:lang w:val="bg-BG"/>
        </w:rPr>
        <w:t>2</w:t>
      </w:r>
      <w:r w:rsidRPr="00ED7914">
        <w:rPr>
          <w:rFonts w:ascii="Times New Roman" w:hAnsi="Times New Roman" w:cs="Times New Roman"/>
          <w:sz w:val="24"/>
          <w:lang w:val="bg-BG"/>
        </w:rPr>
        <w:t>.</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Според  Aghababyan and Stepanyan 2020 в Армения, 1  двойка обитава територия около 5,1 км</w:t>
      </w:r>
      <w:r w:rsidRPr="00ED7914">
        <w:rPr>
          <w:rFonts w:ascii="Times New Roman" w:hAnsi="Times New Roman" w:cs="Times New Roman"/>
          <w:sz w:val="24"/>
          <w:vertAlign w:val="superscript"/>
          <w:lang w:val="bg-BG"/>
        </w:rPr>
        <w:t>2</w:t>
      </w:r>
      <w:r w:rsidRPr="00ED7914">
        <w:rPr>
          <w:rFonts w:ascii="Times New Roman" w:hAnsi="Times New Roman" w:cs="Times New Roman"/>
          <w:sz w:val="24"/>
          <w:lang w:val="bg-BG"/>
        </w:rPr>
        <w:t>.</w:t>
      </w:r>
    </w:p>
    <w:p w:rsidR="00ED7914" w:rsidRPr="00ED7914" w:rsidRDefault="00ED7914" w:rsidP="00ED7914">
      <w:pPr>
        <w:spacing w:before="120" w:after="120" w:line="240" w:lineRule="auto"/>
        <w:jc w:val="both"/>
        <w:rPr>
          <w:rFonts w:ascii="Times New Roman" w:hAnsi="Times New Roman" w:cs="Times New Roman"/>
          <w:i/>
          <w:sz w:val="24"/>
          <w:lang w:val="bg-BG"/>
        </w:rPr>
      </w:pPr>
      <w:r w:rsidRPr="00ED7914">
        <w:rPr>
          <w:rFonts w:ascii="Times New Roman" w:hAnsi="Times New Roman" w:cs="Times New Roman"/>
          <w:i/>
          <w:sz w:val="24"/>
          <w:lang w:val="bg-BG"/>
        </w:rPr>
        <w:t>Хранене</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sz w:val="24"/>
          <w:lang w:val="bg-BG"/>
        </w:rPr>
        <w:lastRenderedPageBreak/>
        <w:t>Храни се с лалугери и други гризачи, птици (гълъби, дроздове, чучулиги, синигери), влечуги и др., които лови в гори и открити пространства (Симеонов и др., 1990, Червена книга на Р България 2015).</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(Янков отг. ред., 2007).</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ED7914">
        <w:rPr>
          <w:rFonts w:ascii="Times New Roman" w:hAnsi="Times New Roman" w:cs="Times New Roman"/>
          <w:sz w:val="24"/>
        </w:rPr>
        <w:t>VU</w:t>
      </w:r>
      <w:r w:rsidRPr="00ED7914">
        <w:rPr>
          <w:rFonts w:ascii="Times New Roman" w:hAnsi="Times New Roman" w:cs="Times New Roman"/>
          <w:sz w:val="24"/>
          <w:lang w:val="bg-BG"/>
        </w:rPr>
        <w:t xml:space="preserve">. Според IUCN – </w:t>
      </w:r>
      <w:r w:rsidRPr="00ED7914">
        <w:rPr>
          <w:rFonts w:ascii="Times New Roman" w:hAnsi="Times New Roman" w:cs="Times New Roman"/>
          <w:sz w:val="24"/>
        </w:rPr>
        <w:t>LC</w:t>
      </w:r>
      <w:r w:rsidRPr="00ED7914">
        <w:rPr>
          <w:rFonts w:ascii="Times New Roman" w:hAnsi="Times New Roman" w:cs="Times New Roman"/>
          <w:sz w:val="24"/>
          <w:lang w:val="bg-BG"/>
        </w:rPr>
        <w:t xml:space="preserve"> (Least Concern), за територията на континентална Европа.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За гнездящата популация са посочени следните заплахи и влияния: А02, A04, </w:t>
      </w:r>
      <w:r w:rsidRPr="00ED7914">
        <w:rPr>
          <w:rFonts w:ascii="Times New Roman" w:hAnsi="Times New Roman" w:cs="Times New Roman"/>
          <w:sz w:val="24"/>
        </w:rPr>
        <w:t>B</w:t>
      </w:r>
      <w:r w:rsidRPr="00ED7914">
        <w:rPr>
          <w:rFonts w:ascii="Times New Roman" w:hAnsi="Times New Roman" w:cs="Times New Roman"/>
          <w:sz w:val="24"/>
          <w:lang w:val="bg-BG"/>
        </w:rPr>
        <w:t xml:space="preserve">01, </w:t>
      </w:r>
      <w:r w:rsidRPr="00ED7914">
        <w:rPr>
          <w:rFonts w:ascii="Times New Roman" w:hAnsi="Times New Roman" w:cs="Times New Roman"/>
          <w:sz w:val="24"/>
        </w:rPr>
        <w:t>B</w:t>
      </w:r>
      <w:r w:rsidRPr="00ED7914">
        <w:rPr>
          <w:rFonts w:ascii="Times New Roman" w:hAnsi="Times New Roman" w:cs="Times New Roman"/>
          <w:sz w:val="24"/>
          <w:lang w:val="bg-BG"/>
        </w:rPr>
        <w:t xml:space="preserve">02, </w:t>
      </w:r>
      <w:r w:rsidRPr="00ED7914">
        <w:rPr>
          <w:rFonts w:ascii="Times New Roman" w:hAnsi="Times New Roman" w:cs="Times New Roman"/>
          <w:sz w:val="24"/>
        </w:rPr>
        <w:t>B</w:t>
      </w:r>
      <w:r w:rsidRPr="00ED7914">
        <w:rPr>
          <w:rFonts w:ascii="Times New Roman" w:hAnsi="Times New Roman" w:cs="Times New Roman"/>
          <w:sz w:val="24"/>
          <w:lang w:val="bg-BG"/>
        </w:rPr>
        <w:t xml:space="preserve">03, </w:t>
      </w:r>
      <w:r w:rsidRPr="00ED7914">
        <w:rPr>
          <w:rFonts w:ascii="Times New Roman" w:hAnsi="Times New Roman" w:cs="Times New Roman"/>
          <w:sz w:val="24"/>
        </w:rPr>
        <w:t>B</w:t>
      </w:r>
      <w:r w:rsidRPr="00ED7914">
        <w:rPr>
          <w:rFonts w:ascii="Times New Roman" w:hAnsi="Times New Roman" w:cs="Times New Roman"/>
          <w:sz w:val="24"/>
          <w:lang w:val="bg-BG"/>
        </w:rPr>
        <w:t xml:space="preserve">06, </w:t>
      </w:r>
      <w:r w:rsidRPr="00ED7914">
        <w:rPr>
          <w:rFonts w:ascii="Times New Roman" w:hAnsi="Times New Roman" w:cs="Times New Roman"/>
          <w:sz w:val="24"/>
        </w:rPr>
        <w:t>C</w:t>
      </w:r>
      <w:r w:rsidRPr="00ED7914">
        <w:rPr>
          <w:rFonts w:ascii="Times New Roman" w:hAnsi="Times New Roman" w:cs="Times New Roman"/>
          <w:sz w:val="24"/>
          <w:lang w:val="bg-BG"/>
        </w:rPr>
        <w:t xml:space="preserve">03, D02, </w:t>
      </w:r>
      <w:r w:rsidRPr="00ED7914">
        <w:rPr>
          <w:rFonts w:ascii="Times New Roman" w:hAnsi="Times New Roman" w:cs="Times New Roman"/>
          <w:sz w:val="24"/>
        </w:rPr>
        <w:t>E</w:t>
      </w:r>
      <w:r w:rsidRPr="00ED7914">
        <w:rPr>
          <w:rFonts w:ascii="Times New Roman" w:hAnsi="Times New Roman" w:cs="Times New Roman"/>
          <w:sz w:val="24"/>
          <w:lang w:val="bg-BG"/>
        </w:rPr>
        <w:t>01,</w:t>
      </w:r>
      <w:r w:rsidRPr="00ED7914">
        <w:rPr>
          <w:rFonts w:ascii="Times New Roman" w:hAnsi="Times New Roman" w:cs="Times New Roman"/>
          <w:sz w:val="24"/>
        </w:rPr>
        <w:t>F</w:t>
      </w:r>
      <w:r w:rsidRPr="00ED7914">
        <w:rPr>
          <w:rFonts w:ascii="Times New Roman" w:hAnsi="Times New Roman" w:cs="Times New Roman"/>
          <w:sz w:val="24"/>
          <w:lang w:val="bg-BG"/>
        </w:rPr>
        <w:t xml:space="preserve">03. </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sz w:val="24"/>
          <w:lang w:val="bg-BG"/>
        </w:rPr>
        <w:t xml:space="preserve">Съгласно Докладването от 2019 г. (за периода 2005 – 2018 г.) националната </w:t>
      </w:r>
      <w:r w:rsidRPr="00ED7914">
        <w:rPr>
          <w:rFonts w:ascii="Times New Roman" w:hAnsi="Times New Roman" w:cs="Times New Roman"/>
          <w:b/>
          <w:sz w:val="24"/>
          <w:lang w:val="bg-BG"/>
        </w:rPr>
        <w:t>мигрираща</w:t>
      </w:r>
      <w:r w:rsidRPr="00ED7914">
        <w:rPr>
          <w:rFonts w:ascii="Times New Roman" w:hAnsi="Times New Roman" w:cs="Times New Roman"/>
          <w:sz w:val="24"/>
          <w:lang w:val="bg-BG"/>
        </w:rPr>
        <w:t xml:space="preserve"> популация на вида се оценява на </w:t>
      </w:r>
      <w:r w:rsidRPr="00EC4264">
        <w:rPr>
          <w:rFonts w:ascii="Times New Roman" w:hAnsi="Times New Roman" w:cs="Times New Roman"/>
          <w:b/>
          <w:sz w:val="24"/>
          <w:lang w:val="bg-BG"/>
        </w:rPr>
        <w:t>200 и 2000 индивида</w:t>
      </w:r>
      <w:r w:rsidRPr="00ED7914">
        <w:rPr>
          <w:rFonts w:ascii="Times New Roman" w:hAnsi="Times New Roman" w:cs="Times New Roman"/>
          <w:sz w:val="24"/>
          <w:lang w:val="bg-BG"/>
        </w:rPr>
        <w:t>. Краткосрочната популационна тенденция (2000-2018) и дългосрочна (1980-2018) популационна тенденция не е посочена.</w:t>
      </w:r>
      <w:r>
        <w:rPr>
          <w:rFonts w:ascii="Times New Roman" w:hAnsi="Times New Roman" w:cs="Times New Roman"/>
          <w:sz w:val="24"/>
          <w:lang w:val="bg-BG"/>
        </w:rPr>
        <w:t xml:space="preserve"> </w:t>
      </w:r>
      <w:r w:rsidRPr="00ED7914">
        <w:rPr>
          <w:rFonts w:ascii="Times New Roman" w:hAnsi="Times New Roman" w:cs="Times New Roman"/>
          <w:sz w:val="24"/>
          <w:lang w:val="bg-BG"/>
        </w:rPr>
        <w:t xml:space="preserve">За мигриращата популация са посочени следните заплахи и влияния: А02, A04, D06, </w:t>
      </w:r>
      <w:r w:rsidRPr="00ED7914">
        <w:rPr>
          <w:rFonts w:ascii="Times New Roman" w:hAnsi="Times New Roman" w:cs="Times New Roman"/>
          <w:sz w:val="24"/>
        </w:rPr>
        <w:t>F</w:t>
      </w:r>
      <w:r w:rsidRPr="00ED7914">
        <w:rPr>
          <w:rFonts w:ascii="Times New Roman" w:hAnsi="Times New Roman" w:cs="Times New Roman"/>
          <w:sz w:val="24"/>
          <w:lang w:val="bg-BG"/>
        </w:rPr>
        <w:t>03.</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Състояние в специална защитена зона СФД за (СЗЗ) BG0002024 „Рибарници Мечка“</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 xml:space="preserve">Съгласно СФД, видът се опазва в зоната и като </w:t>
      </w:r>
      <w:r w:rsidRPr="00ED7914">
        <w:rPr>
          <w:rFonts w:ascii="Times New Roman" w:hAnsi="Times New Roman" w:cs="Times New Roman"/>
          <w:b/>
          <w:sz w:val="24"/>
          <w:lang w:val="bg-BG"/>
        </w:rPr>
        <w:t>мигрираща</w:t>
      </w:r>
      <w:r w:rsidRPr="00ED7914">
        <w:rPr>
          <w:rFonts w:ascii="Times New Roman" w:hAnsi="Times New Roman" w:cs="Times New Roman"/>
          <w:sz w:val="24"/>
          <w:lang w:val="bg-BG"/>
        </w:rPr>
        <w:t xml:space="preserve"> (концентрираща се) популация с</w:t>
      </w:r>
      <w:r>
        <w:rPr>
          <w:rFonts w:ascii="Times New Roman" w:hAnsi="Times New Roman" w:cs="Times New Roman"/>
          <w:sz w:val="24"/>
          <w:lang w:val="bg-BG"/>
        </w:rPr>
        <w:t xml:space="preserve"> </w:t>
      </w:r>
      <w:r w:rsidRPr="00ED7914">
        <w:rPr>
          <w:rFonts w:ascii="Times New Roman" w:hAnsi="Times New Roman" w:cs="Times New Roman"/>
          <w:b/>
          <w:sz w:val="24"/>
          <w:lang w:val="bg-BG"/>
        </w:rPr>
        <w:t>1-1 индивид</w:t>
      </w:r>
      <w:r w:rsidR="00EC4264">
        <w:rPr>
          <w:rFonts w:ascii="Times New Roman" w:hAnsi="Times New Roman" w:cs="Times New Roman"/>
          <w:b/>
          <w:sz w:val="24"/>
          <w:lang w:val="bg-BG"/>
        </w:rPr>
        <w:t>а</w:t>
      </w:r>
      <w:r w:rsidRPr="00ED7914">
        <w:rPr>
          <w:rFonts w:ascii="Times New Roman" w:hAnsi="Times New Roman" w:cs="Times New Roman"/>
          <w:sz w:val="24"/>
          <w:lang w:val="bg-BG"/>
        </w:rPr>
        <w:t xml:space="preserve">, което е </w:t>
      </w:r>
      <w:r w:rsidRPr="00EC4264">
        <w:rPr>
          <w:rFonts w:ascii="Times New Roman" w:hAnsi="Times New Roman" w:cs="Times New Roman"/>
          <w:sz w:val="24"/>
          <w:lang w:val="bg-BG"/>
        </w:rPr>
        <w:t>0,05 – 0,5 %</w:t>
      </w:r>
      <w:r w:rsidRPr="00ED7914">
        <w:rPr>
          <w:rFonts w:ascii="Times New Roman" w:hAnsi="Times New Roman" w:cs="Times New Roman"/>
          <w:b/>
          <w:sz w:val="24"/>
          <w:lang w:val="bg-BG"/>
        </w:rPr>
        <w:t xml:space="preserve"> </w:t>
      </w:r>
      <w:r w:rsidRPr="00ED7914">
        <w:rPr>
          <w:rFonts w:ascii="Times New Roman" w:hAnsi="Times New Roman" w:cs="Times New Roman"/>
          <w:sz w:val="24"/>
          <w:lang w:val="bg-BG"/>
        </w:rPr>
        <w:t>от националната популация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D7914" w:rsidRPr="00ED7914" w:rsidRDefault="00ED7914" w:rsidP="00ED7914">
      <w:pPr>
        <w:spacing w:before="120" w:after="120" w:line="240" w:lineRule="auto"/>
        <w:jc w:val="both"/>
        <w:rPr>
          <w:rFonts w:ascii="Times New Roman" w:hAnsi="Times New Roman" w:cs="Times New Roman"/>
          <w:bCs/>
          <w:i/>
          <w:sz w:val="24"/>
          <w:lang w:val="bg-BG"/>
        </w:rPr>
      </w:pPr>
      <w:r w:rsidRPr="00ED7914">
        <w:rPr>
          <w:rFonts w:ascii="Times New Roman" w:hAnsi="Times New Roman" w:cs="Times New Roman"/>
          <w:bCs/>
          <w:i/>
          <w:sz w:val="24"/>
          <w:lang w:val="bg-BG"/>
        </w:rPr>
        <w:t xml:space="preserve">Анализ на наличната информация </w:t>
      </w:r>
    </w:p>
    <w:p w:rsidR="00ED7914" w:rsidRPr="00ED7914" w:rsidRDefault="00ED7914" w:rsidP="00ED7914">
      <w:pPr>
        <w:spacing w:before="120" w:after="120" w:line="240" w:lineRule="auto"/>
        <w:jc w:val="both"/>
        <w:rPr>
          <w:rFonts w:ascii="Times New Roman" w:hAnsi="Times New Roman" w:cs="Times New Roman"/>
          <w:sz w:val="24"/>
          <w:lang w:val="bg-BG"/>
        </w:rPr>
      </w:pPr>
      <w:r w:rsidRPr="00ED7914">
        <w:rPr>
          <w:rFonts w:ascii="Times New Roman" w:hAnsi="Times New Roman" w:cs="Times New Roman"/>
          <w:sz w:val="24"/>
          <w:lang w:val="bg-BG"/>
        </w:rPr>
        <w:t>По време на теренното проучване през май 2021 г. е наблюдавана една птица в зоната.</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Данните от eBird за 2020 и 2021 г., не дават данни за птици в района и около зоната.</w:t>
      </w:r>
      <w:r w:rsidR="00EC4264">
        <w:rPr>
          <w:rFonts w:ascii="Times New Roman" w:hAnsi="Times New Roman" w:cs="Times New Roman"/>
          <w:sz w:val="24"/>
          <w:lang w:val="bg-BG"/>
        </w:rPr>
        <w:t xml:space="preserve"> </w:t>
      </w:r>
      <w:r w:rsidRPr="00ED7914">
        <w:rPr>
          <w:rFonts w:ascii="Times New Roman" w:hAnsi="Times New Roman" w:cs="Times New Roman"/>
          <w:sz w:val="24"/>
          <w:lang w:val="bg-BG"/>
        </w:rPr>
        <w:t>Според СФД липсват данни за мигриращата популация на вида в зоната и е необходимо залагане на адекватен мониторинг за установяване на тази численост.</w:t>
      </w:r>
    </w:p>
    <w:p w:rsidR="00ED7914" w:rsidRPr="00ED7914" w:rsidRDefault="00ED7914" w:rsidP="00ED7914">
      <w:pPr>
        <w:spacing w:before="120" w:after="120" w:line="240" w:lineRule="auto"/>
        <w:jc w:val="both"/>
        <w:rPr>
          <w:rFonts w:ascii="Times New Roman" w:hAnsi="Times New Roman" w:cs="Times New Roman"/>
          <w:b/>
          <w:sz w:val="24"/>
          <w:lang w:val="bg-BG"/>
        </w:rPr>
      </w:pPr>
      <w:r w:rsidRPr="00ED7914">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359"/>
        <w:gridCol w:w="1440"/>
        <w:gridCol w:w="3576"/>
        <w:gridCol w:w="2433"/>
      </w:tblGrid>
      <w:tr w:rsidR="00ED7914" w:rsidRPr="00ED7914" w:rsidTr="00EC4264">
        <w:trPr>
          <w:tblHeader/>
          <w:jc w:val="center"/>
        </w:trPr>
        <w:tc>
          <w:tcPr>
            <w:tcW w:w="877" w:type="pct"/>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Параметър</w:t>
            </w:r>
          </w:p>
        </w:tc>
        <w:tc>
          <w:tcPr>
            <w:tcW w:w="636" w:type="pct"/>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Мерна единица</w:t>
            </w:r>
          </w:p>
        </w:tc>
        <w:tc>
          <w:tcPr>
            <w:tcW w:w="674" w:type="pct"/>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Целева стойност</w:t>
            </w:r>
          </w:p>
        </w:tc>
        <w:tc>
          <w:tcPr>
            <w:tcW w:w="1674" w:type="pct"/>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Допълнителна информация</w:t>
            </w:r>
          </w:p>
        </w:tc>
        <w:tc>
          <w:tcPr>
            <w:tcW w:w="1139" w:type="pct"/>
            <w:shd w:val="clear" w:color="auto" w:fill="B6DDE8"/>
            <w:vAlign w:val="center"/>
          </w:tcPr>
          <w:p w:rsidR="00ED7914" w:rsidRPr="00ED7914" w:rsidRDefault="00ED7914" w:rsidP="00ED7914">
            <w:pPr>
              <w:rPr>
                <w:rFonts w:ascii="Times New Roman" w:hAnsi="Times New Roman" w:cs="Times New Roman"/>
                <w:b/>
                <w:bCs/>
                <w:lang w:val="bg-BG"/>
              </w:rPr>
            </w:pPr>
            <w:r w:rsidRPr="00ED7914">
              <w:rPr>
                <w:rFonts w:ascii="Times New Roman" w:hAnsi="Times New Roman" w:cs="Times New Roman"/>
                <w:b/>
                <w:bCs/>
                <w:lang w:val="bg-BG"/>
              </w:rPr>
              <w:t>Специфични за зоната цели</w:t>
            </w:r>
          </w:p>
        </w:tc>
      </w:tr>
      <w:tr w:rsidR="00ED7914" w:rsidRPr="00ED7914" w:rsidTr="00EC4264">
        <w:trPr>
          <w:jc w:val="center"/>
        </w:trPr>
        <w:tc>
          <w:tcPr>
            <w:tcW w:w="877" w:type="pct"/>
            <w:shd w:val="clear" w:color="auto" w:fill="auto"/>
          </w:tcPr>
          <w:p w:rsidR="00ED7914" w:rsidRPr="00ED7914" w:rsidRDefault="00ED7914" w:rsidP="00ED7914">
            <w:pPr>
              <w:rPr>
                <w:rFonts w:ascii="Times New Roman" w:hAnsi="Times New Roman" w:cs="Times New Roman"/>
                <w:b/>
                <w:lang w:val="bg-BG"/>
              </w:rPr>
            </w:pPr>
            <w:r w:rsidRPr="00ED7914">
              <w:rPr>
                <w:rFonts w:ascii="Times New Roman" w:hAnsi="Times New Roman" w:cs="Times New Roman"/>
                <w:b/>
                <w:lang w:val="bg-BG"/>
              </w:rPr>
              <w:t xml:space="preserve">Популация: </w:t>
            </w:r>
            <w:r w:rsidRPr="00ED7914">
              <w:rPr>
                <w:rFonts w:ascii="Times New Roman" w:hAnsi="Times New Roman" w:cs="Times New Roman"/>
                <w:bCs/>
                <w:lang w:val="bg-BG"/>
              </w:rPr>
              <w:t>Размер на мигриращата популация</w:t>
            </w:r>
          </w:p>
        </w:tc>
        <w:tc>
          <w:tcPr>
            <w:tcW w:w="636" w:type="pct"/>
            <w:shd w:val="clear" w:color="auto" w:fill="auto"/>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Брой индивиди</w:t>
            </w:r>
          </w:p>
        </w:tc>
        <w:tc>
          <w:tcPr>
            <w:tcW w:w="674" w:type="pct"/>
            <w:shd w:val="clear" w:color="auto" w:fill="auto"/>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 xml:space="preserve">Най-малко 1 инд. </w:t>
            </w:r>
          </w:p>
        </w:tc>
        <w:tc>
          <w:tcPr>
            <w:tcW w:w="1674" w:type="pct"/>
            <w:shd w:val="clear" w:color="auto" w:fill="auto"/>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1-1 инд. Няма друга актуална информация за количеството на птиците и районите с концентрация на вида в зоната по време на миграция. </w:t>
            </w:r>
          </w:p>
        </w:tc>
        <w:tc>
          <w:tcPr>
            <w:tcW w:w="1139" w:type="pct"/>
          </w:tcPr>
          <w:p w:rsidR="00ED7914" w:rsidRPr="00ED7914" w:rsidRDefault="00ED7914" w:rsidP="00ED7914">
            <w:pPr>
              <w:rPr>
                <w:rFonts w:ascii="Times New Roman" w:hAnsi="Times New Roman" w:cs="Times New Roman"/>
                <w:lang w:val="bg-BG"/>
              </w:rPr>
            </w:pPr>
            <w:r w:rsidRPr="00ED7914">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EC4264" w:rsidRPr="00ED7914" w:rsidTr="00EC4264">
        <w:trPr>
          <w:jc w:val="center"/>
        </w:trPr>
        <w:tc>
          <w:tcPr>
            <w:tcW w:w="877" w:type="pct"/>
            <w:shd w:val="clear" w:color="auto" w:fill="auto"/>
          </w:tcPr>
          <w:p w:rsidR="00EC4264" w:rsidRPr="00ED7914" w:rsidRDefault="00EC4264" w:rsidP="00EC4264">
            <w:pPr>
              <w:rPr>
                <w:rFonts w:ascii="Times New Roman" w:hAnsi="Times New Roman" w:cs="Times New Roman"/>
                <w:b/>
                <w:lang w:val="bg-BG"/>
              </w:rPr>
            </w:pPr>
            <w:r w:rsidRPr="00ED7914">
              <w:rPr>
                <w:rFonts w:ascii="Times New Roman" w:hAnsi="Times New Roman" w:cs="Times New Roman"/>
                <w:b/>
                <w:lang w:val="bg-BG"/>
              </w:rPr>
              <w:t xml:space="preserve">Местообитание на вида: </w:t>
            </w:r>
            <w:r w:rsidRPr="00ED7914">
              <w:rPr>
                <w:rFonts w:ascii="Times New Roman" w:hAnsi="Times New Roman" w:cs="Times New Roman"/>
                <w:bCs/>
                <w:lang w:val="bg-BG"/>
              </w:rPr>
              <w:t xml:space="preserve">Площ на подходящите </w:t>
            </w:r>
            <w:r w:rsidRPr="00ED7914">
              <w:rPr>
                <w:rFonts w:ascii="Times New Roman" w:hAnsi="Times New Roman" w:cs="Times New Roman"/>
                <w:bCs/>
                <w:lang w:val="bg-BG"/>
              </w:rPr>
              <w:lastRenderedPageBreak/>
              <w:t>хранителни местообитания на вида</w:t>
            </w:r>
          </w:p>
        </w:tc>
        <w:tc>
          <w:tcPr>
            <w:tcW w:w="636" w:type="pct"/>
            <w:shd w:val="clear" w:color="auto" w:fill="auto"/>
          </w:tcPr>
          <w:p w:rsidR="00EC4264" w:rsidRPr="00ED7914" w:rsidRDefault="00EC4264" w:rsidP="00EC4264">
            <w:pPr>
              <w:rPr>
                <w:rFonts w:ascii="Times New Roman" w:hAnsi="Times New Roman" w:cs="Times New Roman"/>
                <w:lang w:val="bg-BG"/>
              </w:rPr>
            </w:pPr>
            <w:r w:rsidRPr="00ED7914">
              <w:rPr>
                <w:rFonts w:ascii="Times New Roman" w:hAnsi="Times New Roman" w:cs="Times New Roman"/>
                <w:lang w:val="bg-BG"/>
              </w:rPr>
              <w:lastRenderedPageBreak/>
              <w:t>ha</w:t>
            </w:r>
          </w:p>
        </w:tc>
        <w:tc>
          <w:tcPr>
            <w:tcW w:w="674" w:type="pct"/>
            <w:shd w:val="clear" w:color="auto" w:fill="auto"/>
          </w:tcPr>
          <w:p w:rsidR="00EC4264" w:rsidRPr="00845FD6" w:rsidRDefault="00EC4264" w:rsidP="00EC4264">
            <w:pPr>
              <w:rPr>
                <w:rFonts w:ascii="Times New Roman" w:hAnsi="Times New Roman" w:cs="Times New Roman"/>
                <w:lang w:val="bg-BG"/>
              </w:rPr>
            </w:pPr>
            <w:r w:rsidRPr="00845FD6">
              <w:rPr>
                <w:rFonts w:ascii="Times New Roman" w:hAnsi="Times New Roman" w:cs="Times New Roman"/>
                <w:lang w:val="bg-BG"/>
              </w:rPr>
              <w:t xml:space="preserve">Най-малко </w:t>
            </w:r>
            <w:r>
              <w:rPr>
                <w:rFonts w:ascii="Times New Roman" w:hAnsi="Times New Roman" w:cs="Times New Roman"/>
                <w:lang w:val="bg-BG"/>
              </w:rPr>
              <w:t>1190</w:t>
            </w:r>
            <w:r w:rsidRPr="00845FD6">
              <w:rPr>
                <w:rFonts w:ascii="Times New Roman" w:hAnsi="Times New Roman" w:cs="Times New Roman"/>
                <w:lang w:val="bg-BG"/>
              </w:rPr>
              <w:t xml:space="preserve"> </w:t>
            </w:r>
            <w:r w:rsidRPr="00845FD6">
              <w:rPr>
                <w:rFonts w:ascii="Times New Roman" w:hAnsi="Times New Roman" w:cs="Times New Roman"/>
              </w:rPr>
              <w:t>h</w:t>
            </w:r>
            <w:r w:rsidRPr="00845FD6">
              <w:rPr>
                <w:rFonts w:ascii="Times New Roman" w:hAnsi="Times New Roman" w:cs="Times New Roman"/>
                <w:lang w:val="bg-BG"/>
              </w:rPr>
              <w:t>а</w:t>
            </w:r>
          </w:p>
        </w:tc>
        <w:tc>
          <w:tcPr>
            <w:tcW w:w="1674" w:type="pct"/>
            <w:shd w:val="clear" w:color="auto" w:fill="auto"/>
          </w:tcPr>
          <w:p w:rsidR="00EC4264" w:rsidRPr="00845FD6" w:rsidRDefault="00EC4264" w:rsidP="00EC4264">
            <w:pPr>
              <w:rPr>
                <w:rFonts w:ascii="Times New Roman" w:hAnsi="Times New Roman" w:cs="Times New Roman"/>
                <w:lang w:val="bg-BG"/>
              </w:rPr>
            </w:pPr>
            <w:r w:rsidRPr="00EC4264">
              <w:rPr>
                <w:rFonts w:ascii="Times New Roman" w:hAnsi="Times New Roman" w:cs="Times New Roman"/>
                <w:lang w:val="bg-BG"/>
              </w:rPr>
              <w:t xml:space="preserve">Определена на база на % участие откритите местообитания в зоната: </w:t>
            </w:r>
            <w:r w:rsidRPr="00EC4264">
              <w:rPr>
                <w:rFonts w:ascii="Times New Roman" w:hAnsi="Times New Roman" w:cs="Times New Roman"/>
              </w:rPr>
              <w:t>N09-</w:t>
            </w:r>
            <w:r w:rsidRPr="00EC4264">
              <w:rPr>
                <w:rFonts w:ascii="Times New Roman" w:hAnsi="Times New Roman" w:cs="Times New Roman"/>
                <w:lang w:val="bg-BG"/>
              </w:rPr>
              <w:t xml:space="preserve">сухи ливади, степи, </w:t>
            </w:r>
            <w:r w:rsidRPr="00EC4264">
              <w:rPr>
                <w:rFonts w:ascii="Times New Roman" w:hAnsi="Times New Roman" w:cs="Times New Roman"/>
              </w:rPr>
              <w:t>N15-</w:t>
            </w:r>
            <w:r w:rsidRPr="00EC4264">
              <w:rPr>
                <w:rFonts w:ascii="Times New Roman" w:hAnsi="Times New Roman" w:cs="Times New Roman"/>
                <w:lang w:val="bg-BG"/>
              </w:rPr>
              <w:t xml:space="preserve">други </w:t>
            </w:r>
            <w:r w:rsidRPr="00EC4264">
              <w:rPr>
                <w:rFonts w:ascii="Times New Roman" w:hAnsi="Times New Roman" w:cs="Times New Roman"/>
                <w:lang w:val="bg-BG"/>
              </w:rPr>
              <w:lastRenderedPageBreak/>
              <w:t xml:space="preserve">обработваеми земи, </w:t>
            </w:r>
            <w:r w:rsidRPr="00EC4264">
              <w:rPr>
                <w:rFonts w:ascii="Times New Roman" w:hAnsi="Times New Roman" w:cs="Times New Roman"/>
              </w:rPr>
              <w:t>N12-</w:t>
            </w:r>
            <w:r w:rsidRPr="00EC4264">
              <w:rPr>
                <w:rFonts w:ascii="Times New Roman" w:hAnsi="Times New Roman" w:cs="Times New Roman"/>
                <w:lang w:val="bg-BG"/>
              </w:rPr>
              <w:t xml:space="preserve">обширни зърнени култури, </w:t>
            </w:r>
            <w:r w:rsidRPr="00EC4264">
              <w:rPr>
                <w:rFonts w:ascii="Times New Roman" w:hAnsi="Times New Roman" w:cs="Times New Roman"/>
              </w:rPr>
              <w:t>N08</w:t>
            </w:r>
            <w:r w:rsidRPr="00EC4264">
              <w:rPr>
                <w:rFonts w:ascii="Times New Roman" w:hAnsi="Times New Roman" w:cs="Times New Roman"/>
              </w:rPr>
              <w:noBreakHyphen/>
            </w:r>
            <w:r w:rsidRPr="00EC4264">
              <w:rPr>
                <w:rFonts w:ascii="Times New Roman" w:hAnsi="Times New Roman" w:cs="Times New Roman"/>
                <w:lang w:val="bg-BG"/>
              </w:rPr>
              <w:t>равнини, шубраци</w:t>
            </w:r>
            <w:r>
              <w:rPr>
                <w:rFonts w:ascii="Times New Roman" w:hAnsi="Times New Roman" w:cs="Times New Roman"/>
                <w:lang w:val="bg-BG"/>
              </w:rPr>
              <w:t xml:space="preserve"> и 700 ха рибарници</w:t>
            </w:r>
            <w:r w:rsidRPr="00EC4264">
              <w:rPr>
                <w:rFonts w:ascii="Times New Roman" w:hAnsi="Times New Roman" w:cs="Times New Roman"/>
                <w:lang w:val="bg-BG"/>
              </w:rPr>
              <w:t xml:space="preserve">. Тяхната обща площ е </w:t>
            </w:r>
            <w:r>
              <w:rPr>
                <w:rFonts w:ascii="Times New Roman" w:hAnsi="Times New Roman" w:cs="Times New Roman"/>
                <w:lang w:val="bg-BG"/>
              </w:rPr>
              <w:t>1190</w:t>
            </w:r>
            <w:r w:rsidRPr="00EC4264">
              <w:rPr>
                <w:rFonts w:ascii="Times New Roman" w:hAnsi="Times New Roman" w:cs="Times New Roman"/>
                <w:lang w:val="bg-BG"/>
              </w:rPr>
              <w:t xml:space="preserve"> ха.</w:t>
            </w:r>
          </w:p>
        </w:tc>
        <w:tc>
          <w:tcPr>
            <w:tcW w:w="1139" w:type="pct"/>
          </w:tcPr>
          <w:p w:rsidR="00EC4264" w:rsidRPr="00ED7914" w:rsidRDefault="00EC4264" w:rsidP="00EC4264">
            <w:pPr>
              <w:rPr>
                <w:rFonts w:ascii="Times New Roman" w:hAnsi="Times New Roman" w:cs="Times New Roman"/>
                <w:lang w:val="bg-BG"/>
              </w:rPr>
            </w:pPr>
            <w:r w:rsidRPr="00ED7914">
              <w:rPr>
                <w:rFonts w:ascii="Times New Roman" w:hAnsi="Times New Roman" w:cs="Times New Roman"/>
                <w:lang w:val="bg-BG"/>
              </w:rPr>
              <w:lastRenderedPageBreak/>
              <w:t xml:space="preserve">Поддържане на площта на подходящите хранителни </w:t>
            </w:r>
            <w:r w:rsidRPr="00ED7914">
              <w:rPr>
                <w:rFonts w:ascii="Times New Roman" w:hAnsi="Times New Roman" w:cs="Times New Roman"/>
                <w:lang w:val="bg-BG"/>
              </w:rPr>
              <w:lastRenderedPageBreak/>
              <w:t xml:space="preserve">местообитания на вида в размер най-малко </w:t>
            </w:r>
            <w:r>
              <w:rPr>
                <w:rFonts w:ascii="Times New Roman" w:hAnsi="Times New Roman" w:cs="Times New Roman"/>
                <w:lang w:val="bg-BG"/>
              </w:rPr>
              <w:t>1119</w:t>
            </w:r>
            <w:r w:rsidRPr="00ED7914">
              <w:rPr>
                <w:rFonts w:ascii="Times New Roman" w:hAnsi="Times New Roman" w:cs="Times New Roman"/>
                <w:lang w:val="bg-BG"/>
              </w:rPr>
              <w:t xml:space="preserve"> ha</w:t>
            </w:r>
          </w:p>
        </w:tc>
      </w:tr>
    </w:tbl>
    <w:p w:rsidR="00537C56" w:rsidRDefault="00ED7914" w:rsidP="00537C56">
      <w:pPr>
        <w:rPr>
          <w:rFonts w:ascii="Times New Roman" w:hAnsi="Times New Roman" w:cs="Times New Roman"/>
          <w:lang w:val="bg-BG"/>
        </w:rPr>
      </w:pPr>
      <w:r w:rsidRPr="00ED7914">
        <w:rPr>
          <w:rFonts w:ascii="Times New Roman" w:hAnsi="Times New Roman" w:cs="Times New Roman"/>
          <w:lang w:val="bg-BG"/>
        </w:rPr>
        <w:lastRenderedPageBreak/>
        <w:t>Предвид наличната информация за мигриращата популация на вида в зоната не може да бъде направена актуализация в СФД.</w:t>
      </w:r>
    </w:p>
    <w:p w:rsidR="00537C56" w:rsidRDefault="00537C56" w:rsidP="00537C56">
      <w:pPr>
        <w:rPr>
          <w:rFonts w:ascii="Times New Roman" w:hAnsi="Times New Roman" w:cs="Times New Roman"/>
          <w:lang w:val="bg-BG"/>
        </w:rPr>
      </w:pPr>
    </w:p>
    <w:p w:rsidR="00537C56" w:rsidRPr="00537C56" w:rsidRDefault="00537C56" w:rsidP="005B7741">
      <w:pPr>
        <w:pStyle w:val="Heading1"/>
        <w:rPr>
          <w:lang w:val="bg-BG"/>
        </w:rPr>
      </w:pPr>
      <w:bookmarkStart w:id="107" w:name="_Toc87467226"/>
      <w:bookmarkStart w:id="108" w:name="_Toc87513948"/>
      <w:r w:rsidRPr="00537C56">
        <w:rPr>
          <w:lang w:val="bg-BG"/>
        </w:rPr>
        <w:t xml:space="preserve">Специфични цели за А094 </w:t>
      </w:r>
      <w:r w:rsidRPr="00537C56">
        <w:rPr>
          <w:i/>
        </w:rPr>
        <w:t>Pandion</w:t>
      </w:r>
      <w:r w:rsidRPr="00537C56">
        <w:rPr>
          <w:i/>
          <w:lang w:val="bg-BG"/>
        </w:rPr>
        <w:t xml:space="preserve"> </w:t>
      </w:r>
      <w:r w:rsidRPr="00537C56">
        <w:rPr>
          <w:i/>
        </w:rPr>
        <w:t>haliaetus</w:t>
      </w:r>
      <w:r w:rsidRPr="00537C56">
        <w:rPr>
          <w:lang w:val="bg-BG"/>
        </w:rPr>
        <w:t xml:space="preserve"> (орел рибар)</w:t>
      </w:r>
      <w:bookmarkEnd w:id="107"/>
      <w:bookmarkEnd w:id="108"/>
    </w:p>
    <w:p w:rsidR="00537C56" w:rsidRPr="00537C56" w:rsidRDefault="00537C56" w:rsidP="00537C56">
      <w:pPr>
        <w:spacing w:before="120" w:after="120" w:line="240" w:lineRule="auto"/>
        <w:jc w:val="both"/>
        <w:rPr>
          <w:rFonts w:ascii="Times New Roman" w:hAnsi="Times New Roman" w:cs="Times New Roman"/>
          <w:b/>
          <w:sz w:val="24"/>
          <w:lang w:val="bg-BG"/>
        </w:rPr>
      </w:pPr>
      <w:r w:rsidRPr="00537C56">
        <w:rPr>
          <w:rFonts w:ascii="Times New Roman" w:hAnsi="Times New Roman" w:cs="Times New Roman"/>
          <w:b/>
          <w:sz w:val="24"/>
          <w:lang w:val="bg-BG"/>
        </w:rPr>
        <w:t>Кратка характеристика на вида</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Дължината на тялото 55-60 </w:t>
      </w:r>
      <w:r w:rsidRPr="00537C56">
        <w:rPr>
          <w:rFonts w:ascii="Times New Roman" w:hAnsi="Times New Roman" w:cs="Times New Roman"/>
          <w:sz w:val="24"/>
        </w:rPr>
        <w:t>cm</w:t>
      </w:r>
      <w:r w:rsidRPr="00537C56">
        <w:rPr>
          <w:rFonts w:ascii="Times New Roman" w:hAnsi="Times New Roman" w:cs="Times New Roman"/>
          <w:sz w:val="24"/>
          <w:lang w:val="bg-BG"/>
        </w:rPr>
        <w:t xml:space="preserve">, размахът на крилата – 155-165 </w:t>
      </w:r>
      <w:r w:rsidRPr="00537C56">
        <w:rPr>
          <w:rFonts w:ascii="Times New Roman" w:hAnsi="Times New Roman" w:cs="Times New Roman"/>
          <w:sz w:val="24"/>
        </w:rPr>
        <w:t>cm</w:t>
      </w:r>
      <w:r w:rsidRPr="00537C56">
        <w:rPr>
          <w:rFonts w:ascii="Times New Roman" w:hAnsi="Times New Roman" w:cs="Times New Roman"/>
          <w:sz w:val="24"/>
          <w:lang w:val="bg-BG"/>
        </w:rPr>
        <w:t xml:space="preserve">.,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rsidR="00537C56" w:rsidRPr="00537C56" w:rsidRDefault="00537C56" w:rsidP="00537C56">
      <w:pPr>
        <w:spacing w:before="120" w:after="120" w:line="240" w:lineRule="auto"/>
        <w:jc w:val="both"/>
        <w:rPr>
          <w:rFonts w:ascii="Times New Roman" w:hAnsi="Times New Roman" w:cs="Times New Roman"/>
          <w:i/>
          <w:sz w:val="24"/>
          <w:lang w:val="bg-BG"/>
        </w:rPr>
      </w:pPr>
      <w:r w:rsidRPr="00537C56">
        <w:rPr>
          <w:rFonts w:ascii="Times New Roman" w:hAnsi="Times New Roman" w:cs="Times New Roman"/>
          <w:i/>
          <w:sz w:val="24"/>
          <w:lang w:val="bg-BG"/>
        </w:rPr>
        <w:t>Характер на пребиваване в страната</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Гнездещо-прелетен и преминаващ вид. Пролетна миграция - февруари- април и есенна миграция - август- декември (Симеонов и др. 1990). </w:t>
      </w:r>
    </w:p>
    <w:p w:rsidR="00537C56" w:rsidRPr="00537C56" w:rsidRDefault="00537C56" w:rsidP="00537C56">
      <w:pPr>
        <w:spacing w:before="120" w:after="120" w:line="240" w:lineRule="auto"/>
        <w:jc w:val="both"/>
        <w:rPr>
          <w:rFonts w:ascii="Times New Roman" w:hAnsi="Times New Roman" w:cs="Times New Roman"/>
          <w:i/>
          <w:sz w:val="24"/>
          <w:lang w:val="bg-BG"/>
        </w:rPr>
      </w:pPr>
      <w:r w:rsidRPr="00537C56">
        <w:rPr>
          <w:rFonts w:ascii="Times New Roman" w:hAnsi="Times New Roman" w:cs="Times New Roman"/>
          <w:i/>
          <w:sz w:val="24"/>
          <w:lang w:val="bg-BG"/>
        </w:rPr>
        <w:t>Характерно местообитание</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w:t>
      </w:r>
      <w:r w:rsidRPr="00537C56">
        <w:rPr>
          <w:rFonts w:ascii="Times New Roman" w:hAnsi="Times New Roman" w:cs="Times New Roman"/>
          <w:sz w:val="24"/>
        </w:rPr>
        <w:t>km</w:t>
      </w:r>
      <w:r w:rsidRPr="00537C56">
        <w:rPr>
          <w:rFonts w:ascii="Times New Roman" w:hAnsi="Times New Roman" w:cs="Times New Roman"/>
          <w:sz w:val="24"/>
          <w:lang w:val="bg-BG"/>
        </w:rPr>
        <w:t>. (Симеонов и др., 1990, Червена книга на Р България 2015). Подходящи местообитания вероятно са 3150 и 3260 според Директивата за хабитатите (Кавръкова и др. 2009).</w:t>
      </w:r>
    </w:p>
    <w:p w:rsidR="00537C56" w:rsidRPr="00537C56" w:rsidRDefault="00537C56" w:rsidP="00537C56">
      <w:pPr>
        <w:spacing w:before="120" w:after="120" w:line="240" w:lineRule="auto"/>
        <w:jc w:val="both"/>
        <w:rPr>
          <w:rFonts w:ascii="Times New Roman" w:hAnsi="Times New Roman" w:cs="Times New Roman"/>
          <w:i/>
          <w:sz w:val="24"/>
          <w:lang w:val="bg-BG"/>
        </w:rPr>
      </w:pPr>
      <w:r w:rsidRPr="00537C56">
        <w:rPr>
          <w:rFonts w:ascii="Times New Roman" w:hAnsi="Times New Roman" w:cs="Times New Roman"/>
          <w:i/>
          <w:sz w:val="24"/>
          <w:lang w:val="bg-BG"/>
        </w:rPr>
        <w:t>Хранене</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rsidR="00537C56" w:rsidRPr="00537C56" w:rsidRDefault="00537C56" w:rsidP="00537C56">
      <w:pPr>
        <w:spacing w:before="120" w:after="120" w:line="240" w:lineRule="auto"/>
        <w:jc w:val="both"/>
        <w:rPr>
          <w:rFonts w:ascii="Times New Roman" w:hAnsi="Times New Roman" w:cs="Times New Roman"/>
          <w:b/>
          <w:sz w:val="24"/>
          <w:lang w:val="bg-BG"/>
        </w:rPr>
      </w:pPr>
      <w:r w:rsidRPr="00537C56">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LC (Least Concern), за територията на континентална Европа.</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Съгласно Докладването от 2019 г. (за периода 2005 – 2018 г.) националната </w:t>
      </w:r>
      <w:r w:rsidRPr="00537C56">
        <w:rPr>
          <w:rFonts w:ascii="Times New Roman" w:hAnsi="Times New Roman" w:cs="Times New Roman"/>
          <w:b/>
          <w:sz w:val="24"/>
          <w:lang w:val="bg-BG"/>
        </w:rPr>
        <w:t>гнездяща</w:t>
      </w:r>
      <w:r w:rsidRPr="00537C56">
        <w:rPr>
          <w:rFonts w:ascii="Times New Roman" w:hAnsi="Times New Roman" w:cs="Times New Roman"/>
          <w:sz w:val="24"/>
          <w:lang w:val="bg-BG"/>
        </w:rPr>
        <w:t xml:space="preserve"> популация на вида се оценява на 0 двойки. Краткосрочната тенденция на популацията (за периода 2000 – 2018 г.) е </w:t>
      </w:r>
      <w:r w:rsidRPr="00537C56">
        <w:rPr>
          <w:rFonts w:ascii="Times New Roman" w:hAnsi="Times New Roman" w:cs="Times New Roman"/>
          <w:sz w:val="24"/>
          <w:lang w:val="bg-BG"/>
        </w:rPr>
        <w:lastRenderedPageBreak/>
        <w:t xml:space="preserve">неизвестна, а дългосрочната (за периода 1980 – 2018 г.) намаляваща. Посочени са следните заплахи и влияния: A07, A09, B02, D02, F03, G01, H01, A08. </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b/>
          <w:sz w:val="24"/>
          <w:lang w:val="bg-BG"/>
        </w:rPr>
        <w:t>Мигриращата</w:t>
      </w:r>
      <w:r w:rsidRPr="00537C56">
        <w:rPr>
          <w:rFonts w:ascii="Times New Roman" w:hAnsi="Times New Roman" w:cs="Times New Roman"/>
          <w:sz w:val="24"/>
          <w:lang w:val="bg-BG"/>
        </w:rPr>
        <w:t xml:space="preserve"> национална популация е оценена на 100 – 150 индивида. Краткосрочната тенденция на популацията в рамките на Натура 2000 е флуктуираща. Посочени са следните заплахи и влияния: D02, F03, F26.</w:t>
      </w:r>
    </w:p>
    <w:p w:rsidR="00537C56" w:rsidRPr="00537C56" w:rsidRDefault="00537C56" w:rsidP="00537C56">
      <w:pPr>
        <w:spacing w:before="120" w:after="120" w:line="240" w:lineRule="auto"/>
        <w:jc w:val="both"/>
        <w:rPr>
          <w:rFonts w:ascii="Times New Roman" w:hAnsi="Times New Roman" w:cs="Times New Roman"/>
          <w:b/>
          <w:sz w:val="24"/>
          <w:lang w:val="bg-BG"/>
        </w:rPr>
      </w:pPr>
      <w:r w:rsidRPr="00537C56">
        <w:rPr>
          <w:rFonts w:ascii="Times New Roman" w:hAnsi="Times New Roman" w:cs="Times New Roman"/>
          <w:b/>
          <w:sz w:val="24"/>
          <w:lang w:val="bg-BG"/>
        </w:rPr>
        <w:t>Състояние в специална защитена зона BG0002024 „Рибарници Мечка“</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Съгласно стандартния формуляр за данни СФД на зоната вида е </w:t>
      </w:r>
      <w:r w:rsidRPr="00537C56">
        <w:rPr>
          <w:rFonts w:ascii="Times New Roman" w:hAnsi="Times New Roman" w:cs="Times New Roman"/>
          <w:b/>
          <w:sz w:val="24"/>
          <w:lang w:val="bg-BG"/>
        </w:rPr>
        <w:t>мигриращ</w:t>
      </w:r>
      <w:r w:rsidRPr="00537C56">
        <w:rPr>
          <w:rFonts w:ascii="Times New Roman" w:hAnsi="Times New Roman" w:cs="Times New Roman"/>
          <w:sz w:val="24"/>
          <w:lang w:val="bg-BG"/>
        </w:rPr>
        <w:t xml:space="preserve">, като популацията се оценява на </w:t>
      </w:r>
      <w:r w:rsidRPr="00537C56">
        <w:rPr>
          <w:rFonts w:ascii="Times New Roman" w:hAnsi="Times New Roman" w:cs="Times New Roman"/>
          <w:b/>
          <w:sz w:val="24"/>
          <w:lang w:val="bg-BG"/>
        </w:rPr>
        <w:t>2-4 индивида</w:t>
      </w:r>
      <w:r w:rsidRPr="00537C56">
        <w:rPr>
          <w:rFonts w:ascii="Times New Roman" w:hAnsi="Times New Roman" w:cs="Times New Roman"/>
          <w:sz w:val="24"/>
          <w:lang w:val="bg-BG"/>
        </w:rPr>
        <w:t>, което представлява 2-2,66 %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i/>
          <w:sz w:val="24"/>
          <w:lang w:val="bg-BG"/>
        </w:rPr>
        <w:t>Анализ на наличната информация</w:t>
      </w:r>
      <w:r w:rsidRPr="00537C56">
        <w:rPr>
          <w:rFonts w:ascii="Times New Roman" w:hAnsi="Times New Roman" w:cs="Times New Roman"/>
          <w:sz w:val="24"/>
          <w:lang w:val="bg-BG"/>
        </w:rPr>
        <w:t xml:space="preserve"> </w:t>
      </w:r>
    </w:p>
    <w:p w:rsidR="00537C56" w:rsidRPr="00537C56" w:rsidRDefault="00537C56" w:rsidP="00537C56">
      <w:pPr>
        <w:spacing w:before="120" w:after="120" w:line="240" w:lineRule="auto"/>
        <w:jc w:val="both"/>
        <w:rPr>
          <w:rFonts w:ascii="Times New Roman" w:hAnsi="Times New Roman" w:cs="Times New Roman"/>
          <w:sz w:val="24"/>
          <w:lang w:val="bg-BG"/>
        </w:rPr>
      </w:pPr>
      <w:r w:rsidRPr="00537C56">
        <w:rPr>
          <w:rFonts w:ascii="Times New Roman" w:hAnsi="Times New Roman" w:cs="Times New Roman"/>
          <w:sz w:val="24"/>
          <w:lang w:val="bg-BG"/>
        </w:rPr>
        <w:t xml:space="preserve">В средна Дунавска равнина видът е рядък мигрант (Шурулинков и др., 2005). Според Костадинова, Граматиков (2007), видът присъства в зоната по време на миграция с 1-4 инд.. 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в Дунавската равнина най-голям брой речни орли са наблюдавани при с. Ореш (Матеева и Янков, 2013). В периода 2005-2018 г. вида редовно е бил наблюдаван по време на пролетната и есенната миграция в района на зоната (Cheshmedzhiev et al., in Shurulinkov et al., 2019). </w:t>
      </w:r>
    </w:p>
    <w:p w:rsidR="00537C56" w:rsidRPr="00537C56" w:rsidRDefault="00537C56" w:rsidP="00537C56">
      <w:pPr>
        <w:spacing w:before="120" w:after="120" w:line="240" w:lineRule="auto"/>
        <w:jc w:val="both"/>
        <w:rPr>
          <w:rFonts w:ascii="Times New Roman" w:hAnsi="Times New Roman" w:cs="Times New Roman"/>
          <w:b/>
          <w:sz w:val="24"/>
          <w:lang w:val="bg-BG"/>
        </w:rPr>
      </w:pPr>
      <w:r w:rsidRPr="00537C56">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576"/>
        <w:gridCol w:w="2664"/>
      </w:tblGrid>
      <w:tr w:rsidR="00537C56" w:rsidRPr="00537C56" w:rsidTr="00506CCC">
        <w:trPr>
          <w:tblHeader/>
          <w:jc w:val="center"/>
        </w:trPr>
        <w:tc>
          <w:tcPr>
            <w:tcW w:w="1753" w:type="dxa"/>
            <w:shd w:val="clear" w:color="auto" w:fill="B6DDE8"/>
            <w:vAlign w:val="center"/>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b/>
                <w:bCs/>
                <w:lang w:val="bg-BG"/>
              </w:rPr>
              <w:t>Параметър</w:t>
            </w:r>
          </w:p>
        </w:tc>
        <w:tc>
          <w:tcPr>
            <w:tcW w:w="1297" w:type="dxa"/>
            <w:shd w:val="clear" w:color="auto" w:fill="B6DDE8"/>
            <w:vAlign w:val="center"/>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b/>
                <w:bCs/>
                <w:lang w:val="bg-BG"/>
              </w:rPr>
              <w:t xml:space="preserve">Мерна единица </w:t>
            </w:r>
          </w:p>
        </w:tc>
        <w:tc>
          <w:tcPr>
            <w:tcW w:w="1166" w:type="dxa"/>
            <w:shd w:val="clear" w:color="auto" w:fill="B6DDE8"/>
            <w:vAlign w:val="center"/>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b/>
                <w:bCs/>
                <w:lang w:val="bg-BG"/>
              </w:rPr>
              <w:t xml:space="preserve">Целева стойност </w:t>
            </w:r>
          </w:p>
        </w:tc>
        <w:tc>
          <w:tcPr>
            <w:tcW w:w="3576" w:type="dxa"/>
            <w:shd w:val="clear" w:color="auto" w:fill="B6DDE8"/>
            <w:vAlign w:val="center"/>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b/>
                <w:bCs/>
                <w:lang w:val="bg-BG"/>
              </w:rPr>
              <w:t xml:space="preserve">Допълнителна информация </w:t>
            </w:r>
          </w:p>
        </w:tc>
        <w:tc>
          <w:tcPr>
            <w:tcW w:w="2664" w:type="dxa"/>
            <w:shd w:val="clear" w:color="auto" w:fill="B6DDE8"/>
            <w:vAlign w:val="center"/>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b/>
                <w:bCs/>
                <w:lang w:val="bg-BG"/>
              </w:rPr>
              <w:t xml:space="preserve">Специфични за зоната цели за опазване </w:t>
            </w:r>
          </w:p>
        </w:tc>
      </w:tr>
      <w:tr w:rsidR="00537C56" w:rsidRPr="00537C56" w:rsidTr="00506CCC">
        <w:trPr>
          <w:jc w:val="center"/>
        </w:trPr>
        <w:tc>
          <w:tcPr>
            <w:tcW w:w="1753" w:type="dxa"/>
            <w:shd w:val="clear" w:color="auto" w:fill="auto"/>
          </w:tcPr>
          <w:p w:rsidR="00537C56" w:rsidRPr="00537C56" w:rsidRDefault="00537C56" w:rsidP="00537C56">
            <w:pPr>
              <w:rPr>
                <w:rFonts w:ascii="Times New Roman" w:hAnsi="Times New Roman" w:cs="Times New Roman"/>
                <w:b/>
                <w:lang w:val="bg-BG"/>
              </w:rPr>
            </w:pPr>
            <w:r w:rsidRPr="00537C56">
              <w:rPr>
                <w:rFonts w:ascii="Times New Roman" w:hAnsi="Times New Roman" w:cs="Times New Roman"/>
                <w:b/>
                <w:lang w:val="bg-BG"/>
              </w:rPr>
              <w:t xml:space="preserve">Популация: </w:t>
            </w:r>
            <w:r w:rsidRPr="00537C56">
              <w:rPr>
                <w:rFonts w:ascii="Times New Roman" w:hAnsi="Times New Roman" w:cs="Times New Roman"/>
                <w:bCs/>
                <w:lang w:val="bg-BG"/>
              </w:rPr>
              <w:t>Размер на мигриращата популацията</w:t>
            </w:r>
          </w:p>
        </w:tc>
        <w:tc>
          <w:tcPr>
            <w:tcW w:w="1297"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Брой индивиди</w:t>
            </w:r>
          </w:p>
        </w:tc>
        <w:tc>
          <w:tcPr>
            <w:tcW w:w="1166"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Най-малко </w:t>
            </w:r>
            <w:r>
              <w:rPr>
                <w:rFonts w:ascii="Times New Roman" w:hAnsi="Times New Roman" w:cs="Times New Roman"/>
                <w:lang w:val="bg-BG"/>
              </w:rPr>
              <w:t>2</w:t>
            </w:r>
            <w:r w:rsidRPr="00537C56">
              <w:rPr>
                <w:rFonts w:ascii="Times New Roman" w:hAnsi="Times New Roman" w:cs="Times New Roman"/>
                <w:lang w:val="bg-BG"/>
              </w:rPr>
              <w:t xml:space="preserve"> индивид</w:t>
            </w:r>
            <w:r>
              <w:rPr>
                <w:rFonts w:ascii="Times New Roman" w:hAnsi="Times New Roman" w:cs="Times New Roman"/>
                <w:lang w:val="bg-BG"/>
              </w:rPr>
              <w:t>а</w:t>
            </w:r>
          </w:p>
        </w:tc>
        <w:tc>
          <w:tcPr>
            <w:tcW w:w="3576" w:type="dxa"/>
            <w:shd w:val="clear" w:color="auto" w:fill="auto"/>
          </w:tcPr>
          <w:p w:rsidR="00537C56" w:rsidRPr="00537C56" w:rsidRDefault="00537C56" w:rsidP="00506CCC">
            <w:pPr>
              <w:tabs>
                <w:tab w:val="left" w:pos="3745"/>
              </w:tabs>
              <w:ind w:right="175"/>
              <w:rPr>
                <w:rFonts w:ascii="Times New Roman" w:hAnsi="Times New Roman" w:cs="Times New Roman"/>
                <w:lang w:val="bg-BG"/>
              </w:rPr>
            </w:pPr>
            <w:r w:rsidRPr="00537C56">
              <w:rPr>
                <w:rFonts w:ascii="Times New Roman" w:hAnsi="Times New Roman" w:cs="Times New Roman"/>
                <w:lang w:val="bg-BG"/>
              </w:rPr>
              <w:t xml:space="preserve">Целевата стойност е определена от СФД и данни, </w:t>
            </w:r>
            <w:r w:rsidR="00506CCC">
              <w:rPr>
                <w:rFonts w:ascii="Times New Roman" w:hAnsi="Times New Roman" w:cs="Times New Roman"/>
                <w:lang w:val="bg-BG"/>
              </w:rPr>
              <w:t>в</w:t>
            </w:r>
            <w:r w:rsidRPr="00537C56">
              <w:rPr>
                <w:rFonts w:ascii="Times New Roman" w:hAnsi="Times New Roman" w:cs="Times New Roman"/>
                <w:lang w:val="bg-BG"/>
              </w:rPr>
              <w:t xml:space="preserve"> периода 2005-2018 г. </w:t>
            </w:r>
          </w:p>
        </w:tc>
        <w:tc>
          <w:tcPr>
            <w:tcW w:w="2664" w:type="dxa"/>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Междинна цел до 2025 г.: провеждане на проучване за установяване на текущата мигрираща численост на вида в зоната.</w:t>
            </w:r>
          </w:p>
        </w:tc>
      </w:tr>
      <w:tr w:rsidR="00537C56" w:rsidRPr="00537C56" w:rsidTr="00506CCC">
        <w:trPr>
          <w:jc w:val="center"/>
        </w:trPr>
        <w:tc>
          <w:tcPr>
            <w:tcW w:w="1753"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b/>
                <w:lang w:val="bg-BG"/>
              </w:rPr>
              <w:t xml:space="preserve">Местообитание на вида: </w:t>
            </w:r>
            <w:r w:rsidRPr="00537C56">
              <w:rPr>
                <w:rFonts w:ascii="Times New Roman" w:hAnsi="Times New Roman" w:cs="Times New Roman"/>
                <w:lang w:val="bg-BG"/>
              </w:rPr>
              <w:t xml:space="preserve">площ на подходящите места за търсене на храна </w:t>
            </w:r>
          </w:p>
        </w:tc>
        <w:tc>
          <w:tcPr>
            <w:tcW w:w="1297" w:type="dxa"/>
            <w:shd w:val="clear" w:color="auto" w:fill="auto"/>
          </w:tcPr>
          <w:p w:rsidR="00537C56" w:rsidRPr="00537C56" w:rsidRDefault="00537C56" w:rsidP="00537C56">
            <w:pPr>
              <w:rPr>
                <w:rFonts w:ascii="Times New Roman" w:hAnsi="Times New Roman" w:cs="Times New Roman"/>
              </w:rPr>
            </w:pPr>
            <w:r w:rsidRPr="00537C56">
              <w:rPr>
                <w:rFonts w:ascii="Times New Roman" w:hAnsi="Times New Roman" w:cs="Times New Roman"/>
              </w:rPr>
              <w:t>ha</w:t>
            </w:r>
          </w:p>
        </w:tc>
        <w:tc>
          <w:tcPr>
            <w:tcW w:w="1166"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1162 </w:t>
            </w:r>
            <w:r w:rsidRPr="00537C56">
              <w:rPr>
                <w:rFonts w:ascii="Times New Roman" w:hAnsi="Times New Roman" w:cs="Times New Roman"/>
              </w:rPr>
              <w:t>h</w:t>
            </w:r>
            <w:r w:rsidRPr="00537C56">
              <w:rPr>
                <w:rFonts w:ascii="Times New Roman" w:hAnsi="Times New Roman" w:cs="Times New Roman"/>
                <w:lang w:val="bg-BG"/>
              </w:rPr>
              <w:t>а</w:t>
            </w:r>
          </w:p>
        </w:tc>
        <w:tc>
          <w:tcPr>
            <w:tcW w:w="3576"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Изчислена на база откритите водни площи по р. Дунав в рамките на СЗЗ</w:t>
            </w:r>
            <w:r w:rsidR="00506CCC">
              <w:rPr>
                <w:rFonts w:ascii="Times New Roman" w:hAnsi="Times New Roman" w:cs="Times New Roman"/>
                <w:lang w:val="bg-BG"/>
              </w:rPr>
              <w:t>, тук влизат и пресушените рибарници</w:t>
            </w:r>
            <w:r w:rsidRPr="00537C56">
              <w:rPr>
                <w:rFonts w:ascii="Times New Roman" w:hAnsi="Times New Roman" w:cs="Times New Roman"/>
                <w:lang w:val="bg-BG"/>
              </w:rPr>
              <w:t>. Данните са взети от СФД като % на местообитание N06 – континентални водни тела. В зоната вида се храни в откритите части на реката (ловува риба).</w:t>
            </w:r>
          </w:p>
        </w:tc>
        <w:tc>
          <w:tcPr>
            <w:tcW w:w="2664" w:type="dxa"/>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Поддържане на площта на подходящите хранителни местообитания на вида в размер най-малко 1162 ha</w:t>
            </w:r>
          </w:p>
        </w:tc>
      </w:tr>
      <w:tr w:rsidR="00537C56" w:rsidRPr="00537C56" w:rsidTr="00506CCC">
        <w:trPr>
          <w:jc w:val="center"/>
        </w:trPr>
        <w:tc>
          <w:tcPr>
            <w:tcW w:w="1753"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b/>
                <w:lang w:val="bg-BG"/>
              </w:rPr>
              <w:t>Местообитание на вида</w:t>
            </w:r>
            <w:r w:rsidRPr="00537C56">
              <w:rPr>
                <w:rFonts w:ascii="Times New Roman" w:hAnsi="Times New Roman" w:cs="Times New Roman"/>
                <w:lang w:val="bg-BG"/>
              </w:rPr>
              <w:t xml:space="preserve">: </w:t>
            </w:r>
            <w:r w:rsidRPr="00537C56">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w:t>
            </w:r>
          </w:p>
        </w:tc>
        <w:tc>
          <w:tcPr>
            <w:tcW w:w="1297"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5 степенна скала за екологично състояние, съгласно РДВ </w:t>
            </w:r>
          </w:p>
        </w:tc>
        <w:tc>
          <w:tcPr>
            <w:tcW w:w="1166"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По-висока или равна на 2 – Добро състояние</w:t>
            </w:r>
          </w:p>
        </w:tc>
        <w:tc>
          <w:tcPr>
            <w:tcW w:w="3576" w:type="dxa"/>
            <w:shd w:val="clear" w:color="auto" w:fill="auto"/>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537C56">
              <w:rPr>
                <w:rFonts w:ascii="Times New Roman" w:hAnsi="Times New Roman" w:cs="Times New Roman"/>
                <w:b/>
                <w:lang w:val="bg-BG"/>
              </w:rPr>
              <w:t>БЕК Риби</w:t>
            </w:r>
            <w:r w:rsidRPr="00537C56">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537" w:type="dxa"/>
              <w:jc w:val="center"/>
              <w:tblLayout w:type="fixed"/>
              <w:tblCellMar>
                <w:left w:w="70" w:type="dxa"/>
                <w:right w:w="70" w:type="dxa"/>
              </w:tblCellMar>
              <w:tblLook w:val="04A0" w:firstRow="1" w:lastRow="0" w:firstColumn="1" w:lastColumn="0" w:noHBand="0" w:noVBand="1"/>
            </w:tblPr>
            <w:tblGrid>
              <w:gridCol w:w="3537"/>
            </w:tblGrid>
            <w:tr w:rsidR="00537C56" w:rsidRPr="00537C56" w:rsidTr="00506CCC">
              <w:trPr>
                <w:trHeight w:val="287"/>
                <w:jc w:val="center"/>
              </w:trPr>
              <w:tc>
                <w:tcPr>
                  <w:tcW w:w="3537" w:type="dxa"/>
                  <w:tcBorders>
                    <w:top w:val="single" w:sz="4" w:space="0" w:color="auto"/>
                    <w:left w:val="single" w:sz="4" w:space="0" w:color="auto"/>
                    <w:bottom w:val="single" w:sz="4" w:space="0" w:color="auto"/>
                    <w:right w:val="nil"/>
                  </w:tcBorders>
                  <w:shd w:val="clear" w:color="000000" w:fill="BFBFBF"/>
                  <w:noWrap/>
                  <w:hideMark/>
                </w:tcPr>
                <w:p w:rsidR="00537C56" w:rsidRPr="00537C56" w:rsidRDefault="00537C56" w:rsidP="00537C56">
                  <w:pPr>
                    <w:rPr>
                      <w:rFonts w:ascii="Times New Roman" w:hAnsi="Times New Roman" w:cs="Times New Roman"/>
                      <w:b/>
                      <w:bCs/>
                      <w:lang w:val="bg-BG"/>
                    </w:rPr>
                  </w:pPr>
                  <w:r w:rsidRPr="00537C56">
                    <w:rPr>
                      <w:rFonts w:ascii="Times New Roman" w:hAnsi="Times New Roman" w:cs="Times New Roman"/>
                      <w:lang w:val="bg-BG"/>
                    </w:rPr>
                    <w:t>Екологично състояние</w:t>
                  </w:r>
                </w:p>
              </w:tc>
            </w:tr>
            <w:tr w:rsidR="00537C56" w:rsidRPr="00537C56" w:rsidTr="00506CCC">
              <w:trPr>
                <w:trHeight w:val="287"/>
                <w:jc w:val="center"/>
              </w:trPr>
              <w:tc>
                <w:tcPr>
                  <w:tcW w:w="3537" w:type="dxa"/>
                  <w:tcBorders>
                    <w:top w:val="single" w:sz="4" w:space="0" w:color="auto"/>
                    <w:left w:val="single" w:sz="4" w:space="0" w:color="auto"/>
                    <w:bottom w:val="single" w:sz="4" w:space="0" w:color="auto"/>
                    <w:right w:val="single" w:sz="4" w:space="0" w:color="auto"/>
                  </w:tcBorders>
                  <w:shd w:val="clear" w:color="000000" w:fill="00B0F0"/>
                  <w:noWrap/>
                  <w:hideMark/>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lastRenderedPageBreak/>
                    <w:t xml:space="preserve">1-Отлично - </w:t>
                  </w:r>
                  <w:r w:rsidRPr="00537C56">
                    <w:rPr>
                      <w:rFonts w:ascii="Times New Roman" w:hAnsi="Times New Roman" w:cs="Times New Roman"/>
                    </w:rPr>
                    <w:t>High</w:t>
                  </w:r>
                </w:p>
              </w:tc>
            </w:tr>
            <w:tr w:rsidR="00537C56" w:rsidRPr="00537C56" w:rsidTr="00506CCC">
              <w:trPr>
                <w:trHeight w:val="287"/>
                <w:jc w:val="center"/>
              </w:trPr>
              <w:tc>
                <w:tcPr>
                  <w:tcW w:w="3537" w:type="dxa"/>
                  <w:tcBorders>
                    <w:top w:val="single" w:sz="4" w:space="0" w:color="auto"/>
                    <w:left w:val="single" w:sz="4" w:space="0" w:color="auto"/>
                    <w:bottom w:val="single" w:sz="4" w:space="0" w:color="auto"/>
                    <w:right w:val="single" w:sz="4" w:space="0" w:color="auto"/>
                  </w:tcBorders>
                  <w:shd w:val="clear" w:color="000000" w:fill="92D050"/>
                  <w:noWrap/>
                  <w:hideMark/>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2-Добро - </w:t>
                  </w:r>
                  <w:r w:rsidRPr="00537C56">
                    <w:rPr>
                      <w:rFonts w:ascii="Times New Roman" w:hAnsi="Times New Roman" w:cs="Times New Roman"/>
                    </w:rPr>
                    <w:t>Good</w:t>
                  </w:r>
                </w:p>
              </w:tc>
            </w:tr>
            <w:tr w:rsidR="00537C56" w:rsidRPr="00537C56" w:rsidTr="00506CCC">
              <w:trPr>
                <w:trHeight w:val="287"/>
                <w:jc w:val="center"/>
              </w:trPr>
              <w:tc>
                <w:tcPr>
                  <w:tcW w:w="3537" w:type="dxa"/>
                  <w:tcBorders>
                    <w:top w:val="single" w:sz="4" w:space="0" w:color="auto"/>
                    <w:left w:val="single" w:sz="4" w:space="0" w:color="auto"/>
                    <w:bottom w:val="single" w:sz="4" w:space="0" w:color="auto"/>
                    <w:right w:val="single" w:sz="4" w:space="0" w:color="auto"/>
                  </w:tcBorders>
                  <w:shd w:val="clear" w:color="000000" w:fill="FFFF00"/>
                  <w:noWrap/>
                  <w:hideMark/>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3-Умерено - </w:t>
                  </w:r>
                  <w:r w:rsidRPr="00537C56">
                    <w:rPr>
                      <w:rFonts w:ascii="Times New Roman" w:hAnsi="Times New Roman" w:cs="Times New Roman"/>
                    </w:rPr>
                    <w:t>Moderate</w:t>
                  </w:r>
                </w:p>
              </w:tc>
            </w:tr>
            <w:tr w:rsidR="00537C56" w:rsidRPr="00537C56" w:rsidTr="00506CCC">
              <w:trPr>
                <w:trHeight w:val="287"/>
                <w:jc w:val="center"/>
              </w:trPr>
              <w:tc>
                <w:tcPr>
                  <w:tcW w:w="3537" w:type="dxa"/>
                  <w:tcBorders>
                    <w:top w:val="single" w:sz="4" w:space="0" w:color="auto"/>
                    <w:left w:val="single" w:sz="4" w:space="0" w:color="auto"/>
                    <w:bottom w:val="single" w:sz="4" w:space="0" w:color="auto"/>
                    <w:right w:val="single" w:sz="4" w:space="0" w:color="auto"/>
                  </w:tcBorders>
                  <w:shd w:val="clear" w:color="000000" w:fill="FFC000"/>
                  <w:noWrap/>
                  <w:hideMark/>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4-Лошо - </w:t>
                  </w:r>
                  <w:r w:rsidRPr="00537C56">
                    <w:rPr>
                      <w:rFonts w:ascii="Times New Roman" w:hAnsi="Times New Roman" w:cs="Times New Roman"/>
                    </w:rPr>
                    <w:t>Poor</w:t>
                  </w:r>
                </w:p>
              </w:tc>
            </w:tr>
            <w:tr w:rsidR="00537C56" w:rsidRPr="00537C56" w:rsidTr="00506CCC">
              <w:trPr>
                <w:trHeight w:val="287"/>
                <w:jc w:val="center"/>
              </w:trPr>
              <w:tc>
                <w:tcPr>
                  <w:tcW w:w="3537" w:type="dxa"/>
                  <w:tcBorders>
                    <w:top w:val="single" w:sz="4" w:space="0" w:color="auto"/>
                    <w:left w:val="single" w:sz="4" w:space="0" w:color="auto"/>
                    <w:bottom w:val="single" w:sz="4" w:space="0" w:color="auto"/>
                    <w:right w:val="single" w:sz="4" w:space="0" w:color="auto"/>
                  </w:tcBorders>
                  <w:shd w:val="clear" w:color="000000" w:fill="FF0000"/>
                  <w:noWrap/>
                  <w:hideMark/>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t xml:space="preserve">5-Много лошо - </w:t>
                  </w:r>
                  <w:r w:rsidRPr="00537C56">
                    <w:rPr>
                      <w:rFonts w:ascii="Times New Roman" w:hAnsi="Times New Roman" w:cs="Times New Roman"/>
                    </w:rPr>
                    <w:t>Bad</w:t>
                  </w:r>
                </w:p>
              </w:tc>
            </w:tr>
          </w:tbl>
          <w:p w:rsidR="00537C56" w:rsidRPr="00537C56" w:rsidRDefault="00506CCC" w:rsidP="00537C56">
            <w:pPr>
              <w:rPr>
                <w:rFonts w:ascii="Times New Roman" w:hAnsi="Times New Roman" w:cs="Times New Roman"/>
                <w:lang w:val="bg-BG"/>
              </w:rPr>
            </w:pPr>
            <w:r w:rsidRPr="00506CCC">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506CCC">
              <w:rPr>
                <w:rFonts w:ascii="Times New Roman" w:hAnsi="Times New Roman" w:cs="Times New Roman"/>
              </w:rPr>
              <w:t>(2)</w:t>
            </w:r>
            <w:r w:rsidRPr="00506CCC">
              <w:rPr>
                <w:rFonts w:ascii="Times New Roman" w:hAnsi="Times New Roman" w:cs="Times New Roman"/>
                <w:lang w:val="bg-BG"/>
              </w:rPr>
              <w:t xml:space="preserve"> според доклада на </w:t>
            </w:r>
            <w:r w:rsidRPr="00506CCC">
              <w:rPr>
                <w:rFonts w:ascii="Times New Roman" w:hAnsi="Times New Roman" w:cs="Times New Roman"/>
                <w:lang w:val="en-GB"/>
              </w:rPr>
              <w:t>JDS4 (2019-2020).</w:t>
            </w:r>
          </w:p>
        </w:tc>
        <w:tc>
          <w:tcPr>
            <w:tcW w:w="2664" w:type="dxa"/>
          </w:tcPr>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537C56" w:rsidRPr="00537C56" w:rsidRDefault="00537C56" w:rsidP="00537C56">
      <w:pPr>
        <w:rPr>
          <w:rFonts w:ascii="Times New Roman" w:hAnsi="Times New Roman" w:cs="Times New Roman"/>
          <w:lang w:val="bg-BG"/>
        </w:rPr>
      </w:pPr>
      <w:r w:rsidRPr="00537C56">
        <w:rPr>
          <w:rFonts w:ascii="Times New Roman" w:hAnsi="Times New Roman" w:cs="Times New Roman"/>
          <w:lang w:val="bg-BG"/>
        </w:rPr>
        <w:lastRenderedPageBreak/>
        <w:t>Не е необходимо промени в СФД.</w:t>
      </w:r>
    </w:p>
    <w:p w:rsidR="00397EDA" w:rsidRDefault="00397EDA">
      <w:pPr>
        <w:rPr>
          <w:rFonts w:ascii="Times New Roman" w:hAnsi="Times New Roman" w:cs="Times New Roman"/>
          <w:lang w:val="bg-BG"/>
        </w:rPr>
      </w:pPr>
    </w:p>
    <w:p w:rsidR="00506CCC" w:rsidRPr="00506CCC" w:rsidRDefault="00506CCC" w:rsidP="005B7741">
      <w:pPr>
        <w:pStyle w:val="Heading1"/>
        <w:rPr>
          <w:lang w:val="bg-BG"/>
        </w:rPr>
      </w:pPr>
      <w:bookmarkStart w:id="109" w:name="_Toc87031401"/>
      <w:bookmarkStart w:id="110" w:name="_Toc87467227"/>
      <w:bookmarkStart w:id="111" w:name="_Toc87513949"/>
      <w:r w:rsidRPr="00506CCC">
        <w:rPr>
          <w:lang w:val="bg-BG"/>
        </w:rPr>
        <w:t xml:space="preserve">Специфични цели за A096 </w:t>
      </w:r>
      <w:r w:rsidRPr="00506CCC">
        <w:rPr>
          <w:i/>
          <w:lang w:val="bg-BG"/>
        </w:rPr>
        <w:t>Falco tinnunculus</w:t>
      </w:r>
      <w:r w:rsidRPr="00506CCC">
        <w:rPr>
          <w:lang w:val="bg-BG"/>
        </w:rPr>
        <w:t xml:space="preserve"> (черношипа ветрушка)</w:t>
      </w:r>
      <w:bookmarkEnd w:id="109"/>
      <w:bookmarkEnd w:id="110"/>
      <w:bookmarkEnd w:id="111"/>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Кратка характеристика на вида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Дължината на тялото 30-35 см., размах на крилата: 72-78 см.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При всички възрасти и полове опашката е дълга с черна ивица накрая, а ноктите – черни.  (Симеонов и др., 1990, Мичев и др., 2012). </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Характер на пребиваване в страната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 1990).</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Характерно местообитание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 Според Channing (2006) 1 двойка обитава територия около 2 до 10 км</w:t>
      </w:r>
      <w:r w:rsidRPr="00506CCC">
        <w:rPr>
          <w:rFonts w:ascii="Times New Roman" w:hAnsi="Times New Roman" w:cs="Times New Roman"/>
          <w:sz w:val="24"/>
          <w:vertAlign w:val="superscript"/>
          <w:lang w:val="bg-BG"/>
        </w:rPr>
        <w:t>2</w:t>
      </w:r>
      <w:r w:rsidRPr="00506CCC">
        <w:rPr>
          <w:rFonts w:ascii="Times New Roman" w:hAnsi="Times New Roman" w:cs="Times New Roman"/>
          <w:sz w:val="24"/>
          <w:lang w:val="bg-BG"/>
        </w:rPr>
        <w:t xml:space="preserve"> (200-1000 хa), като среден размер на територията е 5 км</w:t>
      </w:r>
      <w:r w:rsidRPr="00506CCC">
        <w:rPr>
          <w:rFonts w:ascii="Times New Roman" w:hAnsi="Times New Roman" w:cs="Times New Roman"/>
          <w:sz w:val="24"/>
          <w:vertAlign w:val="superscript"/>
          <w:lang w:val="bg-BG"/>
        </w:rPr>
        <w:t>2</w:t>
      </w:r>
      <w:r w:rsidRPr="00506CCC">
        <w:rPr>
          <w:rFonts w:ascii="Times New Roman" w:hAnsi="Times New Roman" w:cs="Times New Roman"/>
          <w:sz w:val="24"/>
          <w:lang w:val="bg-BG"/>
        </w:rPr>
        <w:t xml:space="preserve"> (500 хa). В други големи европейски градове е между 23 и 55 двойки /100 км</w:t>
      </w:r>
      <w:r w:rsidRPr="00506CCC">
        <w:rPr>
          <w:rFonts w:ascii="Times New Roman" w:hAnsi="Times New Roman" w:cs="Times New Roman"/>
          <w:sz w:val="24"/>
          <w:vertAlign w:val="superscript"/>
          <w:lang w:val="bg-BG"/>
        </w:rPr>
        <w:t>2</w:t>
      </w:r>
      <w:r w:rsidRPr="00506CCC">
        <w:rPr>
          <w:rFonts w:ascii="Times New Roman" w:hAnsi="Times New Roman" w:cs="Times New Roman"/>
          <w:sz w:val="24"/>
          <w:lang w:val="bg-BG"/>
        </w:rPr>
        <w:t xml:space="preserve"> (Malher et al. 2010).</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Хранене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Хранят се предимно с малки бозайници, включително полевки (Arvicoline ) и мишки (напр. </w:t>
      </w:r>
      <w:r w:rsidRPr="00506CCC">
        <w:rPr>
          <w:rFonts w:ascii="Times New Roman" w:hAnsi="Times New Roman" w:cs="Times New Roman"/>
          <w:i/>
          <w:sz w:val="24"/>
          <w:lang w:val="bg-BG"/>
        </w:rPr>
        <w:t>Apodemus sylvaticus</w:t>
      </w:r>
      <w:r w:rsidRPr="00506CCC">
        <w:rPr>
          <w:rFonts w:ascii="Times New Roman" w:hAnsi="Times New Roman" w:cs="Times New Roman"/>
          <w:sz w:val="24"/>
          <w:lang w:val="bg-BG"/>
        </w:rPr>
        <w:t xml:space="preserve"> ). Понякога се хранят със земноводни, влечуги и други птици. Ловуват, като се издигат на 10 до 20 м над земята и бързо се гмуркат върху плячката си. В някои райони са ключови хищници за малки, тревопасни бозайници, включително полевки и мишки, и помагат за контролиране на популациите на гризачи и дребни бозайници. Въпреки че стават жертва на ястреби и други хищници, те не са основен източник на храна за хищниците (Shrubb, 1993, Channing, 2006 ).</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lastRenderedPageBreak/>
        <w:t>Разпространение, природозащитно състояние и тенденции в популацията на вида на национално ниво</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Включен в Приложение 3 на ЗБР. Включен в SPEC 3. Не е включен в Червената книга на България. Според IUCN – LC (Least Concern), за територията на континентална Европа.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Докладването от 2019 г. (за периода 2005 – 2018 г.) видът се опазва като </w:t>
      </w:r>
      <w:r w:rsidRPr="00506CCC">
        <w:rPr>
          <w:rFonts w:ascii="Times New Roman" w:hAnsi="Times New Roman" w:cs="Times New Roman"/>
          <w:b/>
          <w:sz w:val="24"/>
          <w:lang w:val="bg-BG"/>
        </w:rPr>
        <w:t>гнездящ</w:t>
      </w:r>
      <w:r w:rsidRPr="00506CCC">
        <w:rPr>
          <w:rFonts w:ascii="Times New Roman" w:hAnsi="Times New Roman" w:cs="Times New Roman"/>
          <w:sz w:val="24"/>
          <w:lang w:val="bg-BG"/>
        </w:rPr>
        <w:t xml:space="preserve"> с популация между 4400 и 9600 двойки. Краткосрочната (2000-2018) е стабилна, а дългосрочната тенденция в развитието на популацията (1980-2018 г.) е увеличаваща се. Не са посочени заплахи и влияния.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Докладването от 2019 г. (за периода 2001 – 2018 г.) видът се опазва и като </w:t>
      </w:r>
      <w:r w:rsidRPr="00506CCC">
        <w:rPr>
          <w:rFonts w:ascii="Times New Roman" w:hAnsi="Times New Roman" w:cs="Times New Roman"/>
          <w:b/>
          <w:sz w:val="24"/>
          <w:lang w:val="bg-BG"/>
        </w:rPr>
        <w:t xml:space="preserve">мигриращ </w:t>
      </w:r>
      <w:r w:rsidRPr="00506CCC">
        <w:rPr>
          <w:rFonts w:ascii="Times New Roman" w:hAnsi="Times New Roman" w:cs="Times New Roman"/>
          <w:sz w:val="24"/>
          <w:lang w:val="bg-BG"/>
        </w:rPr>
        <w:t>с популация между 800 и 1000 двойки. Не са посочени тенденции в развитието на популацията. Посочени са следните заплахи и влияния: A02, A04, F03, D06.</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Състояние в специална защитена зона BG0002024 „Рибарници Мечка“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стандартния формуляр за данни на зоната вида е също </w:t>
      </w:r>
      <w:r w:rsidRPr="00506CCC">
        <w:rPr>
          <w:rFonts w:ascii="Times New Roman" w:hAnsi="Times New Roman" w:cs="Times New Roman"/>
          <w:b/>
          <w:sz w:val="24"/>
          <w:lang w:val="bg-BG"/>
        </w:rPr>
        <w:t>мигриращ,</w:t>
      </w:r>
      <w:r w:rsidRPr="00506CCC">
        <w:rPr>
          <w:rFonts w:ascii="Times New Roman" w:hAnsi="Times New Roman" w:cs="Times New Roman"/>
          <w:sz w:val="24"/>
          <w:lang w:val="bg-BG"/>
        </w:rPr>
        <w:t xml:space="preserve"> като числеността на популацията не е посочена – категория Р. Оценката на популацията е категория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i/>
          <w:sz w:val="24"/>
          <w:lang w:val="bg-BG"/>
        </w:rPr>
        <w:t>Анализ на наличната информация</w:t>
      </w:r>
      <w:r w:rsidRPr="00506CCC">
        <w:rPr>
          <w:rFonts w:ascii="Times New Roman" w:hAnsi="Times New Roman" w:cs="Times New Roman"/>
          <w:sz w:val="24"/>
          <w:lang w:val="bg-BG"/>
        </w:rPr>
        <w:t xml:space="preserve">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В средна Дунавска равнина е чест мигриращ вид (Шурулинков и др., 2005). 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в Дунавската равнина черношипата ветрушка прелита на широк фронт, като по-голям брой индивиди са наблюдавани в западните части на равнината (Матеева и Янков, 2013). </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1186"/>
        <w:gridCol w:w="1347"/>
        <w:gridCol w:w="3539"/>
        <w:gridCol w:w="2467"/>
      </w:tblGrid>
      <w:tr w:rsidR="00506CCC" w:rsidRPr="00506CCC" w:rsidTr="00506CCC">
        <w:trPr>
          <w:tblHeader/>
          <w:jc w:val="center"/>
        </w:trPr>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Параметър</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Мерна единица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Целева стойност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Специфични за зоната цели за опазване </w:t>
            </w:r>
          </w:p>
        </w:tc>
      </w:tr>
      <w:tr w:rsidR="00506CCC" w:rsidRPr="00506CCC" w:rsidTr="00506CCC">
        <w:trPr>
          <w:jc w:val="center"/>
        </w:trPr>
        <w:tc>
          <w:tcPr>
            <w:tcW w:w="0" w:type="auto"/>
            <w:shd w:val="clear" w:color="auto" w:fill="auto"/>
          </w:tcPr>
          <w:p w:rsidR="00506CCC" w:rsidRPr="00506CCC" w:rsidRDefault="00506CCC" w:rsidP="00506CCC">
            <w:pPr>
              <w:rPr>
                <w:rFonts w:ascii="Times New Roman" w:hAnsi="Times New Roman" w:cs="Times New Roman"/>
                <w:b/>
                <w:lang w:val="bg-BG"/>
              </w:rPr>
            </w:pPr>
            <w:r w:rsidRPr="00506CCC">
              <w:rPr>
                <w:rFonts w:ascii="Times New Roman" w:hAnsi="Times New Roman" w:cs="Times New Roman"/>
                <w:b/>
                <w:lang w:val="bg-BG"/>
              </w:rPr>
              <w:t xml:space="preserve">Популация: </w:t>
            </w:r>
            <w:r w:rsidRPr="00506CCC">
              <w:rPr>
                <w:rFonts w:ascii="Times New Roman" w:hAnsi="Times New Roman" w:cs="Times New Roman"/>
                <w:bCs/>
                <w:lang w:val="bg-BG"/>
              </w:rPr>
              <w:t>Размер на мигрираща популацията</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Брой индивиди</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Неизвестна</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В СФД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w:t>
            </w:r>
          </w:p>
        </w:tc>
        <w:tc>
          <w:tcPr>
            <w:tcW w:w="0" w:type="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Междинна цел до 2025 г.: провеждане на проучване за установяване на текущата мигрираща численост на вида в зоната.</w:t>
            </w:r>
          </w:p>
        </w:tc>
      </w:tr>
      <w:tr w:rsidR="00506CCC" w:rsidRPr="00506CCC" w:rsidTr="00506CCC">
        <w:trPr>
          <w:jc w:val="center"/>
        </w:trPr>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b/>
                <w:lang w:val="bg-BG"/>
              </w:rPr>
              <w:t xml:space="preserve">Местообитание на вида: </w:t>
            </w:r>
            <w:r w:rsidRPr="00506CCC">
              <w:rPr>
                <w:rFonts w:ascii="Times New Roman" w:hAnsi="Times New Roman" w:cs="Times New Roman"/>
                <w:lang w:val="bg-BG"/>
              </w:rPr>
              <w:t>площ на</w:t>
            </w:r>
            <w:r w:rsidRPr="00506CCC">
              <w:rPr>
                <w:rFonts w:ascii="Times New Roman" w:hAnsi="Times New Roman" w:cs="Times New Roman"/>
                <w:b/>
                <w:lang w:val="bg-BG"/>
              </w:rPr>
              <w:t xml:space="preserve"> </w:t>
            </w:r>
            <w:r w:rsidRPr="00506CCC">
              <w:rPr>
                <w:rFonts w:ascii="Times New Roman" w:hAnsi="Times New Roman" w:cs="Times New Roman"/>
                <w:lang w:val="bg-BG"/>
              </w:rPr>
              <w:t xml:space="preserve">  хранителните местообитания</w:t>
            </w:r>
          </w:p>
          <w:p w:rsidR="00506CCC" w:rsidRPr="00506CCC" w:rsidRDefault="00506CCC" w:rsidP="00506CCC">
            <w:pPr>
              <w:rPr>
                <w:rFonts w:ascii="Times New Roman" w:hAnsi="Times New Roman" w:cs="Times New Roman"/>
                <w:lang w:val="bg-BG"/>
              </w:rPr>
            </w:pP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ha</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 xml:space="preserve">Най-малко </w:t>
            </w:r>
            <w:r>
              <w:rPr>
                <w:rFonts w:ascii="Times New Roman" w:hAnsi="Times New Roman" w:cs="Times New Roman"/>
                <w:lang w:val="bg-BG"/>
              </w:rPr>
              <w:t>1190</w:t>
            </w:r>
            <w:r w:rsidRPr="00506CCC">
              <w:rPr>
                <w:rFonts w:ascii="Times New Roman" w:hAnsi="Times New Roman" w:cs="Times New Roman"/>
                <w:lang w:val="bg-BG"/>
              </w:rPr>
              <w:t xml:space="preserve"> hа</w:t>
            </w:r>
          </w:p>
        </w:tc>
        <w:tc>
          <w:tcPr>
            <w:tcW w:w="0" w:type="auto"/>
            <w:shd w:val="clear" w:color="auto" w:fill="auto"/>
          </w:tcPr>
          <w:p w:rsidR="00506CCC" w:rsidRPr="00506CCC" w:rsidRDefault="00506CCC" w:rsidP="00506CCC">
            <w:pPr>
              <w:rPr>
                <w:rFonts w:ascii="Times New Roman" w:hAnsi="Times New Roman" w:cs="Times New Roman"/>
                <w:lang w:val="bg-BG"/>
              </w:rPr>
            </w:pPr>
            <w:r>
              <w:rPr>
                <w:rFonts w:ascii="Times New Roman" w:hAnsi="Times New Roman" w:cs="Times New Roman"/>
                <w:lang w:val="bg-BG"/>
              </w:rPr>
              <w:t xml:space="preserve">Определена на база на % участие откритите местообитания в зоната: </w:t>
            </w:r>
            <w:r>
              <w:rPr>
                <w:rFonts w:ascii="Times New Roman" w:hAnsi="Times New Roman" w:cs="Times New Roman"/>
              </w:rPr>
              <w:t>N09-</w:t>
            </w:r>
            <w:r>
              <w:rPr>
                <w:rFonts w:ascii="Times New Roman" w:hAnsi="Times New Roman" w:cs="Times New Roman"/>
                <w:lang w:val="bg-BG"/>
              </w:rPr>
              <w:t xml:space="preserve">сухи ливади, степи, </w:t>
            </w:r>
            <w:r>
              <w:rPr>
                <w:rFonts w:ascii="Times New Roman" w:hAnsi="Times New Roman" w:cs="Times New Roman"/>
              </w:rPr>
              <w:t>N15-</w:t>
            </w:r>
            <w:r>
              <w:rPr>
                <w:rFonts w:ascii="Times New Roman" w:hAnsi="Times New Roman" w:cs="Times New Roman"/>
                <w:lang w:val="bg-BG"/>
              </w:rPr>
              <w:t xml:space="preserve">други обработваеми земи, </w:t>
            </w:r>
            <w:r>
              <w:rPr>
                <w:rFonts w:ascii="Times New Roman" w:hAnsi="Times New Roman" w:cs="Times New Roman"/>
              </w:rPr>
              <w:t>N12-</w:t>
            </w:r>
            <w:r>
              <w:rPr>
                <w:rFonts w:ascii="Times New Roman" w:hAnsi="Times New Roman" w:cs="Times New Roman"/>
                <w:lang w:val="bg-BG"/>
              </w:rPr>
              <w:t xml:space="preserve">обширни зърнени култури, </w:t>
            </w:r>
            <w:r>
              <w:rPr>
                <w:rFonts w:ascii="Times New Roman" w:hAnsi="Times New Roman" w:cs="Times New Roman"/>
              </w:rPr>
              <w:t>N08</w:t>
            </w:r>
            <w:r>
              <w:rPr>
                <w:rFonts w:ascii="Times New Roman" w:hAnsi="Times New Roman" w:cs="Times New Roman"/>
              </w:rPr>
              <w:noBreakHyphen/>
            </w:r>
            <w:r>
              <w:rPr>
                <w:rFonts w:ascii="Times New Roman" w:hAnsi="Times New Roman" w:cs="Times New Roman"/>
                <w:lang w:val="bg-BG"/>
              </w:rPr>
              <w:t xml:space="preserve">равнини, шубраци и 700 ха рибарници. Тяхната обща площ е </w:t>
            </w:r>
            <w:r>
              <w:rPr>
                <w:rFonts w:ascii="Times New Roman" w:hAnsi="Times New Roman" w:cs="Times New Roman"/>
                <w:lang w:val="bg-BG"/>
              </w:rPr>
              <w:lastRenderedPageBreak/>
              <w:t>1190 ха.</w:t>
            </w:r>
          </w:p>
        </w:tc>
        <w:tc>
          <w:tcPr>
            <w:tcW w:w="0" w:type="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lastRenderedPageBreak/>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1190</w:t>
            </w:r>
            <w:r w:rsidRPr="00506CCC">
              <w:rPr>
                <w:rFonts w:ascii="Times New Roman" w:hAnsi="Times New Roman" w:cs="Times New Roman"/>
                <w:lang w:val="bg-BG"/>
              </w:rPr>
              <w:t xml:space="preserve"> ha</w:t>
            </w:r>
          </w:p>
        </w:tc>
      </w:tr>
    </w:tbl>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lastRenderedPageBreak/>
        <w:t>Не е необходимо промени в СФД.</w:t>
      </w:r>
    </w:p>
    <w:p w:rsidR="00397EDA" w:rsidRDefault="00397EDA">
      <w:pPr>
        <w:rPr>
          <w:rFonts w:ascii="Times New Roman" w:hAnsi="Times New Roman" w:cs="Times New Roman"/>
          <w:lang w:val="bg-BG"/>
        </w:rPr>
      </w:pPr>
    </w:p>
    <w:p w:rsidR="00506CCC" w:rsidRPr="00506CCC" w:rsidRDefault="00506CCC" w:rsidP="005B7741">
      <w:pPr>
        <w:pStyle w:val="Heading1"/>
        <w:rPr>
          <w:lang w:val="bg-BG"/>
        </w:rPr>
      </w:pPr>
      <w:bookmarkStart w:id="112" w:name="_Toc87031402"/>
      <w:bookmarkStart w:id="113" w:name="_Toc87467228"/>
      <w:bookmarkStart w:id="114" w:name="_Toc87513950"/>
      <w:r w:rsidRPr="00506CCC">
        <w:rPr>
          <w:lang w:val="bg-BG"/>
        </w:rPr>
        <w:t xml:space="preserve">Специфични цели за А097 </w:t>
      </w:r>
      <w:r w:rsidRPr="00506CCC">
        <w:rPr>
          <w:i/>
          <w:lang w:val="bg-BG"/>
        </w:rPr>
        <w:t>Falco vespertinus</w:t>
      </w:r>
      <w:r w:rsidRPr="00506CCC">
        <w:rPr>
          <w:lang w:val="bg-BG"/>
        </w:rPr>
        <w:t xml:space="preserve"> (вечерна ветрушка)</w:t>
      </w:r>
      <w:bookmarkEnd w:id="112"/>
      <w:bookmarkEnd w:id="113"/>
      <w:bookmarkEnd w:id="114"/>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Кратка характеристика на вида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(Симеонов и др., 1990, Мичев и др., 2012). </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Характер на пребиваване в страната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Гнездещо-прелетен. Пролетният прелет е април-май, а есенният от края на август до октомври. По време на прелет образува и големи ята от 150-200 инд.,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Cофийската котловина, долното течение на река Арда, Котленска планина. Най-висока миграционна активност има през втората половина на септември (Симеонов и др. 1990, Мичев и др., 2012, Червена книга на Р България 2015).</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Характерно местообитание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w:t>
      </w:r>
      <w:r w:rsidRPr="00506CCC">
        <w:rPr>
          <w:rFonts w:ascii="Times New Roman" w:hAnsi="Times New Roman" w:cs="Times New Roman"/>
          <w:i/>
          <w:sz w:val="24"/>
          <w:lang w:val="bg-BG"/>
        </w:rPr>
        <w:t>Corvus frugilegus, Pica pica, Corvus corone cornix, Buteo sp.</w:t>
      </w:r>
      <w:r w:rsidRPr="00506CCC">
        <w:rPr>
          <w:rFonts w:ascii="Times New Roman" w:hAnsi="Times New Roman" w:cs="Times New Roman"/>
          <w:sz w:val="24"/>
          <w:lang w:val="bg-BG"/>
        </w:rPr>
        <w:t xml:space="preserve"> (Симеонов и др., 1990; Palatitz et al. 2015). През размножителния период индивидуалната хранителна територия при женските е 38 - 322 ха, а при мъжките - 310 - 3467 ха (по Daskalova and Shurulinkov, 2018).</w:t>
      </w:r>
    </w:p>
    <w:p w:rsidR="00506CCC" w:rsidRPr="00506CCC" w:rsidRDefault="00506CCC" w:rsidP="00506CCC">
      <w:pPr>
        <w:spacing w:before="120" w:after="120" w:line="240" w:lineRule="auto"/>
        <w:jc w:val="both"/>
        <w:rPr>
          <w:rFonts w:ascii="Times New Roman" w:hAnsi="Times New Roman" w:cs="Times New Roman"/>
          <w:bCs/>
          <w:i/>
          <w:sz w:val="24"/>
          <w:lang w:val="bg-BG"/>
        </w:rPr>
      </w:pPr>
      <w:r w:rsidRPr="00506CCC">
        <w:rPr>
          <w:rFonts w:ascii="Times New Roman" w:hAnsi="Times New Roman" w:cs="Times New Roman"/>
          <w:bCs/>
          <w:i/>
          <w:sz w:val="24"/>
          <w:lang w:val="bg-BG"/>
        </w:rPr>
        <w:t>Хранене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групи - насекоми (10,2 % – 40 %), земноводни (3,8 %  – 23,2 %), влечуги (8,8 %  – 38 %), птици (9,4 %  – 12,2 %), бозайници (7,6 %  – 61,5 %) (Zoltán F., S. László 1988). По време на есенната миграция (Кипър) храненето е изключително с насекоми – 99,9% (Alivizatos and Kassinis, 2021).</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NT (Near Threatened), за територията на континентална Европа.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lastRenderedPageBreak/>
        <w:t xml:space="preserve">Съгласно Докладването от 2019 г. (за периода 2013 – 2018 г.) националната </w:t>
      </w:r>
      <w:r w:rsidRPr="00506CCC">
        <w:rPr>
          <w:rFonts w:ascii="Times New Roman" w:hAnsi="Times New Roman" w:cs="Times New Roman"/>
          <w:b/>
          <w:sz w:val="24"/>
          <w:lang w:val="bg-BG"/>
        </w:rPr>
        <w:t>гнездяща</w:t>
      </w:r>
      <w:r w:rsidRPr="00506CCC">
        <w:rPr>
          <w:rFonts w:ascii="Times New Roman" w:hAnsi="Times New Roman" w:cs="Times New Roman"/>
          <w:sz w:val="24"/>
          <w:lang w:val="bg-BG"/>
        </w:rPr>
        <w:t xml:space="preserve">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Посочени са следните заплахи и влияния: A02, A03, A04, A07, C03, D02, F03, J01, D06.</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b/>
          <w:sz w:val="24"/>
          <w:lang w:val="bg-BG"/>
        </w:rPr>
        <w:t>Мигриращата</w:t>
      </w:r>
      <w:r w:rsidRPr="00506CCC">
        <w:rPr>
          <w:rFonts w:ascii="Times New Roman" w:hAnsi="Times New Roman" w:cs="Times New Roman"/>
          <w:sz w:val="24"/>
          <w:lang w:val="bg-BG"/>
        </w:rPr>
        <w:t xml:space="preserve">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Посочени са следните заплахи и влияния: A02, A03, A04, A07, F03, D06.</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Състояние в специална защитена зона BG0002024 „Рибарници Мечка“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стандартния формуляр за данни на зоната вида е </w:t>
      </w:r>
      <w:r w:rsidRPr="00506CCC">
        <w:rPr>
          <w:rFonts w:ascii="Times New Roman" w:hAnsi="Times New Roman" w:cs="Times New Roman"/>
          <w:b/>
          <w:sz w:val="24"/>
          <w:lang w:val="bg-BG"/>
        </w:rPr>
        <w:t>мигриращ,</w:t>
      </w:r>
      <w:r w:rsidRPr="00506CCC">
        <w:rPr>
          <w:rFonts w:ascii="Times New Roman" w:hAnsi="Times New Roman" w:cs="Times New Roman"/>
          <w:sz w:val="24"/>
          <w:lang w:val="bg-BG"/>
        </w:rPr>
        <w:t xml:space="preserve"> като числеността на популацията не е посочена – категория Р. Оценката на популацията е категория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i/>
          <w:sz w:val="24"/>
          <w:lang w:val="bg-BG"/>
        </w:rPr>
        <w:t>Анализ на наличната информация</w:t>
      </w:r>
      <w:r w:rsidRPr="00506CCC">
        <w:rPr>
          <w:rFonts w:ascii="Times New Roman" w:hAnsi="Times New Roman" w:cs="Times New Roman"/>
          <w:sz w:val="24"/>
          <w:lang w:val="bg-BG"/>
        </w:rPr>
        <w:t xml:space="preserve">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В средна Дунавска равнина видът се среща по време на пролетния и по-рядко на есенния прелет. (Шурулинков и др., 2005). Според Костадинова, Граматиков (2007), видът присъства в зоната по време на миграция.</w:t>
      </w:r>
      <w:r>
        <w:rPr>
          <w:rFonts w:ascii="Times New Roman" w:hAnsi="Times New Roman" w:cs="Times New Roman"/>
          <w:sz w:val="24"/>
          <w:lang w:val="bg-BG"/>
        </w:rPr>
        <w:t xml:space="preserve"> </w:t>
      </w:r>
      <w:r w:rsidRPr="00506CCC">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1186"/>
        <w:gridCol w:w="1347"/>
        <w:gridCol w:w="3542"/>
        <w:gridCol w:w="2468"/>
      </w:tblGrid>
      <w:tr w:rsidR="00506CCC" w:rsidRPr="00506CCC" w:rsidTr="00506CCC">
        <w:trPr>
          <w:tblHeader/>
          <w:jc w:val="center"/>
        </w:trPr>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Параметър</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Мерна единица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Целева стойност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Специфични за зоната цели за опазване </w:t>
            </w:r>
          </w:p>
        </w:tc>
      </w:tr>
      <w:tr w:rsidR="00506CCC" w:rsidRPr="00506CCC" w:rsidTr="00506CCC">
        <w:trPr>
          <w:jc w:val="center"/>
        </w:trPr>
        <w:tc>
          <w:tcPr>
            <w:tcW w:w="0" w:type="auto"/>
            <w:shd w:val="clear" w:color="auto" w:fill="auto"/>
          </w:tcPr>
          <w:p w:rsidR="00506CCC" w:rsidRPr="00506CCC" w:rsidRDefault="00506CCC" w:rsidP="00506CCC">
            <w:pPr>
              <w:rPr>
                <w:rFonts w:ascii="Times New Roman" w:hAnsi="Times New Roman" w:cs="Times New Roman"/>
                <w:b/>
                <w:lang w:val="bg-BG"/>
              </w:rPr>
            </w:pPr>
            <w:r w:rsidRPr="00506CCC">
              <w:rPr>
                <w:rFonts w:ascii="Times New Roman" w:hAnsi="Times New Roman" w:cs="Times New Roman"/>
                <w:b/>
                <w:lang w:val="bg-BG"/>
              </w:rPr>
              <w:t xml:space="preserve">Популация: </w:t>
            </w:r>
            <w:r w:rsidRPr="00506CCC">
              <w:rPr>
                <w:rFonts w:ascii="Times New Roman" w:hAnsi="Times New Roman" w:cs="Times New Roman"/>
                <w:bCs/>
                <w:lang w:val="bg-BG"/>
              </w:rPr>
              <w:t>Размер на мигриращата популацията</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Брой индивиди</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rPr>
              <w:t>Неизвестна</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В СФД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w:t>
            </w:r>
          </w:p>
        </w:tc>
        <w:tc>
          <w:tcPr>
            <w:tcW w:w="0" w:type="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Междинна цел до 2025 г.: провеждане на проучване за установяване на текущата мигрираща численост на вида в зоната.</w:t>
            </w:r>
          </w:p>
        </w:tc>
      </w:tr>
      <w:tr w:rsidR="00506CCC" w:rsidRPr="00506CCC" w:rsidTr="00506CCC">
        <w:trPr>
          <w:jc w:val="center"/>
        </w:trPr>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b/>
                <w:lang w:val="bg-BG"/>
              </w:rPr>
              <w:t xml:space="preserve">Местообитание на вида: </w:t>
            </w:r>
            <w:r w:rsidRPr="00506CCC">
              <w:rPr>
                <w:rFonts w:ascii="Times New Roman" w:hAnsi="Times New Roman" w:cs="Times New Roman"/>
                <w:lang w:val="bg-BG"/>
              </w:rPr>
              <w:t>площ</w:t>
            </w:r>
            <w:r w:rsidRPr="00506CCC">
              <w:rPr>
                <w:rFonts w:ascii="Times New Roman" w:hAnsi="Times New Roman" w:cs="Times New Roman"/>
                <w:b/>
                <w:lang w:val="bg-BG"/>
              </w:rPr>
              <w:t xml:space="preserve"> </w:t>
            </w:r>
            <w:r w:rsidRPr="00506CCC">
              <w:rPr>
                <w:rFonts w:ascii="Times New Roman" w:hAnsi="Times New Roman" w:cs="Times New Roman"/>
                <w:lang w:val="bg-BG"/>
              </w:rPr>
              <w:t>на  хранителните местообитания</w:t>
            </w:r>
          </w:p>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по време на миграция</w:t>
            </w:r>
          </w:p>
          <w:p w:rsidR="00506CCC" w:rsidRPr="00506CCC" w:rsidRDefault="00506CCC" w:rsidP="00506CCC">
            <w:pPr>
              <w:rPr>
                <w:rFonts w:ascii="Times New Roman" w:hAnsi="Times New Roman" w:cs="Times New Roman"/>
                <w:lang w:val="bg-BG"/>
              </w:rPr>
            </w:pPr>
          </w:p>
        </w:tc>
        <w:tc>
          <w:tcPr>
            <w:tcW w:w="0" w:type="auto"/>
            <w:shd w:val="clear" w:color="auto" w:fill="auto"/>
          </w:tcPr>
          <w:p w:rsidR="00506CCC" w:rsidRPr="00506CCC" w:rsidRDefault="00506CCC" w:rsidP="00506CCC">
            <w:pPr>
              <w:rPr>
                <w:rFonts w:ascii="Times New Roman" w:hAnsi="Times New Roman" w:cs="Times New Roman"/>
              </w:rPr>
            </w:pPr>
            <w:r w:rsidRPr="00506CCC">
              <w:rPr>
                <w:rFonts w:ascii="Times New Roman" w:hAnsi="Times New Roman" w:cs="Times New Roman"/>
              </w:rPr>
              <w:t>ha</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 xml:space="preserve">Най-малко </w:t>
            </w:r>
            <w:r>
              <w:rPr>
                <w:rFonts w:ascii="Times New Roman" w:hAnsi="Times New Roman" w:cs="Times New Roman"/>
                <w:lang w:val="bg-BG"/>
              </w:rPr>
              <w:t>1190</w:t>
            </w:r>
            <w:r w:rsidRPr="00506CCC">
              <w:rPr>
                <w:rFonts w:ascii="Times New Roman" w:hAnsi="Times New Roman" w:cs="Times New Roman"/>
                <w:lang w:val="bg-BG"/>
              </w:rPr>
              <w:t xml:space="preserve"> </w:t>
            </w:r>
            <w:r w:rsidRPr="00506CCC">
              <w:rPr>
                <w:rFonts w:ascii="Times New Roman" w:hAnsi="Times New Roman" w:cs="Times New Roman"/>
              </w:rPr>
              <w:t>h</w:t>
            </w:r>
            <w:r w:rsidRPr="00506CCC">
              <w:rPr>
                <w:rFonts w:ascii="Times New Roman" w:hAnsi="Times New Roman" w:cs="Times New Roman"/>
                <w:lang w:val="bg-BG"/>
              </w:rPr>
              <w:t>а</w:t>
            </w:r>
          </w:p>
        </w:tc>
        <w:tc>
          <w:tcPr>
            <w:tcW w:w="0" w:type="auto"/>
            <w:shd w:val="clear" w:color="auto" w:fill="auto"/>
          </w:tcPr>
          <w:p w:rsidR="00506CCC" w:rsidRPr="00506CCC" w:rsidRDefault="00506CCC" w:rsidP="00506CCC">
            <w:pPr>
              <w:rPr>
                <w:rFonts w:ascii="Times New Roman" w:hAnsi="Times New Roman" w:cs="Times New Roman"/>
                <w:lang w:val="bg-BG"/>
              </w:rPr>
            </w:pPr>
            <w:r>
              <w:rPr>
                <w:rFonts w:ascii="Times New Roman" w:hAnsi="Times New Roman" w:cs="Times New Roman"/>
                <w:lang w:val="bg-BG"/>
              </w:rPr>
              <w:t xml:space="preserve">Определена на база на % участие откритите местообитания в зоната: </w:t>
            </w:r>
            <w:r>
              <w:rPr>
                <w:rFonts w:ascii="Times New Roman" w:hAnsi="Times New Roman" w:cs="Times New Roman"/>
              </w:rPr>
              <w:t>N09-</w:t>
            </w:r>
            <w:r>
              <w:rPr>
                <w:rFonts w:ascii="Times New Roman" w:hAnsi="Times New Roman" w:cs="Times New Roman"/>
                <w:lang w:val="bg-BG"/>
              </w:rPr>
              <w:t xml:space="preserve">сухи ливади, степи, </w:t>
            </w:r>
            <w:r>
              <w:rPr>
                <w:rFonts w:ascii="Times New Roman" w:hAnsi="Times New Roman" w:cs="Times New Roman"/>
              </w:rPr>
              <w:t>N15-</w:t>
            </w:r>
            <w:r>
              <w:rPr>
                <w:rFonts w:ascii="Times New Roman" w:hAnsi="Times New Roman" w:cs="Times New Roman"/>
                <w:lang w:val="bg-BG"/>
              </w:rPr>
              <w:t xml:space="preserve">други обработваеми земи, </w:t>
            </w:r>
            <w:r>
              <w:rPr>
                <w:rFonts w:ascii="Times New Roman" w:hAnsi="Times New Roman" w:cs="Times New Roman"/>
              </w:rPr>
              <w:t>N12-</w:t>
            </w:r>
            <w:r>
              <w:rPr>
                <w:rFonts w:ascii="Times New Roman" w:hAnsi="Times New Roman" w:cs="Times New Roman"/>
                <w:lang w:val="bg-BG"/>
              </w:rPr>
              <w:t xml:space="preserve">обширни зърнени култури, </w:t>
            </w:r>
            <w:r>
              <w:rPr>
                <w:rFonts w:ascii="Times New Roman" w:hAnsi="Times New Roman" w:cs="Times New Roman"/>
              </w:rPr>
              <w:t>N08</w:t>
            </w:r>
            <w:r>
              <w:rPr>
                <w:rFonts w:ascii="Times New Roman" w:hAnsi="Times New Roman" w:cs="Times New Roman"/>
              </w:rPr>
              <w:noBreakHyphen/>
            </w:r>
            <w:r>
              <w:rPr>
                <w:rFonts w:ascii="Times New Roman" w:hAnsi="Times New Roman" w:cs="Times New Roman"/>
                <w:lang w:val="bg-BG"/>
              </w:rPr>
              <w:t>равнини, шубраци и 700 ха рибарници. Тяхната обща площ е 1190 ха.</w:t>
            </w:r>
          </w:p>
        </w:tc>
        <w:tc>
          <w:tcPr>
            <w:tcW w:w="0" w:type="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1190</w:t>
            </w:r>
            <w:r w:rsidRPr="00506CCC">
              <w:rPr>
                <w:rFonts w:ascii="Times New Roman" w:hAnsi="Times New Roman" w:cs="Times New Roman"/>
                <w:lang w:val="bg-BG"/>
              </w:rPr>
              <w:t xml:space="preserve"> ha</w:t>
            </w:r>
          </w:p>
        </w:tc>
      </w:tr>
    </w:tbl>
    <w:p w:rsidR="00506CCC" w:rsidRPr="00506CCC" w:rsidRDefault="00506CCC" w:rsidP="00506CCC">
      <w:pPr>
        <w:rPr>
          <w:rFonts w:ascii="Times New Roman" w:hAnsi="Times New Roman" w:cs="Times New Roman"/>
          <w:bCs/>
          <w:lang w:val="bg-BG"/>
        </w:rPr>
      </w:pPr>
      <w:r w:rsidRPr="00506CCC">
        <w:rPr>
          <w:rFonts w:ascii="Times New Roman" w:hAnsi="Times New Roman" w:cs="Times New Roman"/>
          <w:bCs/>
          <w:lang w:val="bg-BG"/>
        </w:rPr>
        <w:t>Не е необходимо промени в СФД.</w:t>
      </w:r>
    </w:p>
    <w:p w:rsidR="00506CCC" w:rsidRDefault="00506CCC">
      <w:pPr>
        <w:rPr>
          <w:rFonts w:ascii="Times New Roman" w:hAnsi="Times New Roman" w:cs="Times New Roman"/>
          <w:lang w:val="bg-BG"/>
        </w:rPr>
      </w:pPr>
    </w:p>
    <w:p w:rsidR="00506CCC" w:rsidRPr="00506CCC" w:rsidRDefault="00506CCC" w:rsidP="005B7741">
      <w:pPr>
        <w:pStyle w:val="Heading1"/>
        <w:rPr>
          <w:lang w:val="bg-BG"/>
        </w:rPr>
      </w:pPr>
      <w:bookmarkStart w:id="115" w:name="_Toc87467229"/>
      <w:bookmarkStart w:id="116" w:name="_Toc87513951"/>
      <w:r w:rsidRPr="00506CCC">
        <w:rPr>
          <w:lang w:val="bg-BG"/>
        </w:rPr>
        <w:t xml:space="preserve">Специфични цели за А097 </w:t>
      </w:r>
      <w:r w:rsidRPr="00506CCC">
        <w:rPr>
          <w:i/>
          <w:lang w:val="bg-BG"/>
        </w:rPr>
        <w:t xml:space="preserve">Falco columbarius </w:t>
      </w:r>
      <w:r w:rsidRPr="00506CCC">
        <w:rPr>
          <w:lang w:val="bg-BG"/>
        </w:rPr>
        <w:t>(малък сокол)</w:t>
      </w:r>
      <w:bookmarkEnd w:id="115"/>
      <w:bookmarkEnd w:id="116"/>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Кратка характеристика на вида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Дължината на тялото 25-28 cm, размахът на крилата – 54-58 cm. Най-дребният сокол в Западна Палеарктика. Мъжкият  отгоре са тъмносив с по-тъмни ивици по гърба, а отдолу е светлокремав с черни щрихи; на края на опашката има широка черна ивица. Клюнът сивосинкав с тъмен, почти </w:t>
      </w:r>
      <w:r w:rsidRPr="00506CCC">
        <w:rPr>
          <w:rFonts w:ascii="Times New Roman" w:hAnsi="Times New Roman" w:cs="Times New Roman"/>
          <w:sz w:val="24"/>
          <w:lang w:val="bg-BG"/>
        </w:rPr>
        <w:lastRenderedPageBreak/>
        <w:t xml:space="preserve">черен връх. Восковицата и краката са жълти. Женският е с тъмнокафяв гръб, а главата и тялото отдолу са белезникави с черни щрихи; цялата опашка е с черни препаски. Младите наподобяват женските, но главата отгоре е с тъмнокафяв оттенък и петната по гърдите и корема са по-едри. От другите видове соколи се отличава по забележимо по-дребните размери, по-късите крила и бързите махове на крилата. (Симеонов и др., 1990, Мичев и др., 2012). </w:t>
      </w:r>
    </w:p>
    <w:p w:rsidR="00506CCC" w:rsidRPr="00506CCC" w:rsidRDefault="00506CCC" w:rsidP="00506CCC">
      <w:pPr>
        <w:spacing w:before="120" w:after="120" w:line="240" w:lineRule="auto"/>
        <w:jc w:val="both"/>
        <w:rPr>
          <w:rFonts w:ascii="Times New Roman" w:hAnsi="Times New Roman" w:cs="Times New Roman"/>
          <w:i/>
          <w:sz w:val="24"/>
          <w:lang w:val="bg-BG"/>
        </w:rPr>
      </w:pPr>
      <w:r w:rsidRPr="00506CCC">
        <w:rPr>
          <w:rFonts w:ascii="Times New Roman" w:hAnsi="Times New Roman" w:cs="Times New Roman"/>
          <w:i/>
          <w:sz w:val="24"/>
          <w:lang w:val="bg-BG"/>
        </w:rPr>
        <w:t>Характер на пребиваване в страната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Мигриращ и зимуващ вид. Есенният прелет започва в началото на октомври и през пролетта се среща до края на април, рядко до началото на май (Симеонов и др. 1990).</w:t>
      </w:r>
    </w:p>
    <w:p w:rsidR="00506CCC" w:rsidRPr="00506CCC" w:rsidRDefault="00506CCC" w:rsidP="00506CCC">
      <w:pPr>
        <w:spacing w:before="120" w:after="120" w:line="240" w:lineRule="auto"/>
        <w:jc w:val="both"/>
        <w:rPr>
          <w:rFonts w:ascii="Times New Roman" w:hAnsi="Times New Roman" w:cs="Times New Roman"/>
          <w:i/>
          <w:sz w:val="24"/>
          <w:lang w:val="bg-BG"/>
        </w:rPr>
      </w:pPr>
      <w:r w:rsidRPr="00506CCC">
        <w:rPr>
          <w:rFonts w:ascii="Times New Roman" w:hAnsi="Times New Roman" w:cs="Times New Roman"/>
          <w:i/>
          <w:sz w:val="24"/>
          <w:lang w:val="bg-BG"/>
        </w:rPr>
        <w:t>Характерно местообитание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През есента, зимата и пролетта, може да се намери в подножието и планински райони, обикновено в близост до реки, изкуствени водоеми и езера, по склонове на планини, покрити с редки дървета и храсти. Предпочита да ловува в обширни планински долини, където се концентрират прелетни и зимуващи ята птици. През зимата се среща поединично или на малки групи в равнини, рядко посещава и големи селища (Симеонов и др., 1990, Нанкинов 2009).</w:t>
      </w:r>
    </w:p>
    <w:p w:rsidR="00506CCC" w:rsidRPr="00506CCC" w:rsidRDefault="00506CCC" w:rsidP="00506CCC">
      <w:pPr>
        <w:spacing w:before="120" w:after="120" w:line="240" w:lineRule="auto"/>
        <w:jc w:val="both"/>
        <w:rPr>
          <w:rFonts w:ascii="Times New Roman" w:hAnsi="Times New Roman" w:cs="Times New Roman"/>
          <w:i/>
          <w:sz w:val="24"/>
          <w:lang w:val="bg-BG"/>
        </w:rPr>
      </w:pPr>
      <w:r w:rsidRPr="00506CCC">
        <w:rPr>
          <w:rFonts w:ascii="Times New Roman" w:hAnsi="Times New Roman" w:cs="Times New Roman"/>
          <w:i/>
          <w:sz w:val="24"/>
          <w:lang w:val="bg-BG"/>
        </w:rPr>
        <w:t>Хранене</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По време на миграция и зимата ловува предимно малки птици (</w:t>
      </w:r>
      <w:r w:rsidRPr="00506CCC">
        <w:rPr>
          <w:rFonts w:ascii="Times New Roman" w:hAnsi="Times New Roman" w:cs="Times New Roman"/>
          <w:i/>
          <w:sz w:val="24"/>
          <w:lang w:val="bg-BG"/>
        </w:rPr>
        <w:t xml:space="preserve">Passer domesticus,Passer montanus, Melanocorypha calandra, Turdus pilaris , T. iliacus , T. philomelos, Galerida cristata , Streptopelia decaocto, Calidris ferruginea, C. alpina, C. minuta </w:t>
      </w:r>
      <w:r w:rsidRPr="00506CCC">
        <w:rPr>
          <w:rFonts w:ascii="Times New Roman" w:hAnsi="Times New Roman" w:cs="Times New Roman"/>
          <w:sz w:val="24"/>
          <w:lang w:val="bg-BG"/>
        </w:rPr>
        <w:t>и др</w:t>
      </w:r>
      <w:r w:rsidRPr="00506CCC">
        <w:rPr>
          <w:rFonts w:ascii="Times New Roman" w:hAnsi="Times New Roman" w:cs="Times New Roman"/>
          <w:i/>
          <w:sz w:val="24"/>
          <w:lang w:val="bg-BG"/>
        </w:rPr>
        <w:t>.</w:t>
      </w:r>
      <w:r w:rsidRPr="00506CCC">
        <w:rPr>
          <w:rFonts w:ascii="Times New Roman" w:hAnsi="Times New Roman" w:cs="Times New Roman"/>
          <w:sz w:val="24"/>
          <w:lang w:val="bg-BG"/>
        </w:rPr>
        <w:t>), мишки, полевки, плъхове и други гризачи, а също така се храни с скакалци и бръмбари (Нанкинов 2009).</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Среща се само по време на миграции и през зимата в открити пространства из равнини с единични дървета, залесителни пояси, крайбрежни насаждения (Мичев и др., 2012).</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Включен в Приложение 1 на Директивата за птиците и Приложение 2 и 3 на ЗБР. Не е включен в SPEC. Не е включен в Червената книга на България. Според IUCN – </w:t>
      </w:r>
      <w:r w:rsidRPr="00506CCC">
        <w:rPr>
          <w:rFonts w:ascii="Times New Roman" w:hAnsi="Times New Roman" w:cs="Times New Roman"/>
          <w:sz w:val="24"/>
        </w:rPr>
        <w:t>LC</w:t>
      </w:r>
      <w:r w:rsidRPr="00506CCC">
        <w:rPr>
          <w:rFonts w:ascii="Times New Roman" w:hAnsi="Times New Roman" w:cs="Times New Roman"/>
          <w:sz w:val="24"/>
          <w:lang w:val="bg-BG"/>
        </w:rPr>
        <w:t xml:space="preserve"> (Least Concern), за територията на континентална Европа.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Докладването от 2019 г. (за периода 2013 – 2018 г.) националната зимуваща популация на вида се оценява на 100 – 200 индивида. Краткосрочната тенденция на популацията (за периода 2000 – 2018 г.) е неизвестна, а дългосрочната (за периода 1980 – 2018 г.) също е неизвестна.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За зимуваща популация са посочени следните заплахи и влияния: A02.</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Докладването от 2019 г. (за периода 2001 – 2018 г.), мигриращата национална популация е оценена на 0 – 23 индивида. Краткосрочната тенденция на популацията (за периода 2000 – 2018 г.) е неизвестна, а дългосрочната (за периода 1980 – 2018 г.) също е неизвестна.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За мигриращата популация са посочени следните заплахи и влияния: A02</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Състояние в специална защитена зона BG0002024 „Рибарници Мечка“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 xml:space="preserve">Съгласно стандартния формуляр за данни СФД на зоната вида е </w:t>
      </w:r>
      <w:r w:rsidRPr="00780D5D">
        <w:rPr>
          <w:rFonts w:ascii="Times New Roman" w:hAnsi="Times New Roman" w:cs="Times New Roman"/>
          <w:b/>
          <w:sz w:val="24"/>
          <w:lang w:val="bg-BG"/>
        </w:rPr>
        <w:t>зимуващ</w:t>
      </w:r>
      <w:r w:rsidRPr="00506CCC">
        <w:rPr>
          <w:rFonts w:ascii="Times New Roman" w:hAnsi="Times New Roman" w:cs="Times New Roman"/>
          <w:sz w:val="24"/>
          <w:lang w:val="bg-BG"/>
        </w:rPr>
        <w:t xml:space="preserve"> с численост </w:t>
      </w:r>
      <w:r w:rsidR="00780D5D" w:rsidRPr="00780D5D">
        <w:rPr>
          <w:rFonts w:ascii="Times New Roman" w:hAnsi="Times New Roman" w:cs="Times New Roman"/>
          <w:b/>
          <w:sz w:val="24"/>
          <w:lang w:val="bg-BG"/>
        </w:rPr>
        <w:t>0-</w:t>
      </w:r>
      <w:r w:rsidRPr="00780D5D">
        <w:rPr>
          <w:rFonts w:ascii="Times New Roman" w:hAnsi="Times New Roman" w:cs="Times New Roman"/>
          <w:b/>
          <w:sz w:val="24"/>
          <w:lang w:val="bg-BG"/>
        </w:rPr>
        <w:t>3 индивида</w:t>
      </w:r>
      <w:r w:rsidRPr="00506CCC">
        <w:rPr>
          <w:rFonts w:ascii="Times New Roman" w:hAnsi="Times New Roman" w:cs="Times New Roman"/>
          <w:sz w:val="24"/>
          <w:lang w:val="bg-BG"/>
        </w:rPr>
        <w:t>, което представлява 1,5-3 % от националната популация.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i/>
          <w:sz w:val="24"/>
          <w:lang w:val="bg-BG"/>
        </w:rPr>
        <w:t>Анализ на наличната информация</w:t>
      </w:r>
      <w:r w:rsidRPr="00506CCC">
        <w:rPr>
          <w:rFonts w:ascii="Times New Roman" w:hAnsi="Times New Roman" w:cs="Times New Roman"/>
          <w:sz w:val="24"/>
          <w:lang w:val="bg-BG"/>
        </w:rPr>
        <w:t xml:space="preserve"> </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Рядък зимуващ вид.  Наблюдавани единични птици на  яз. Г. Дъбник, с. Милковица, с. Обнова, гр. Белене, с. Санадиново, яз. Каменец, с. Къшин, ез. Биволаре и др. (Шурулинков и др., 2005). Според Костадинова, Граматиков (2007), видът присъства в зоната през зимата с 0-3 инд.</w:t>
      </w:r>
    </w:p>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1193"/>
        <w:gridCol w:w="1186"/>
        <w:gridCol w:w="3674"/>
        <w:gridCol w:w="2437"/>
      </w:tblGrid>
      <w:tr w:rsidR="00506CCC" w:rsidRPr="00506CCC" w:rsidTr="00506CCC">
        <w:trPr>
          <w:tblHeader/>
          <w:jc w:val="center"/>
        </w:trPr>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lastRenderedPageBreak/>
              <w:t>Параметър</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Мерна единица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Целева стойност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506CCC" w:rsidRPr="00506CCC" w:rsidRDefault="00506CCC" w:rsidP="00506CCC">
            <w:pPr>
              <w:rPr>
                <w:rFonts w:ascii="Times New Roman" w:hAnsi="Times New Roman" w:cs="Times New Roman"/>
                <w:b/>
                <w:bCs/>
                <w:lang w:val="bg-BG"/>
              </w:rPr>
            </w:pPr>
            <w:r w:rsidRPr="00506CCC">
              <w:rPr>
                <w:rFonts w:ascii="Times New Roman" w:hAnsi="Times New Roman" w:cs="Times New Roman"/>
                <w:b/>
                <w:bCs/>
                <w:lang w:val="bg-BG"/>
              </w:rPr>
              <w:t xml:space="preserve">Специфични за зоната цели за опазване </w:t>
            </w:r>
          </w:p>
        </w:tc>
      </w:tr>
      <w:tr w:rsidR="00506CCC" w:rsidRPr="00506CCC" w:rsidTr="00506CCC">
        <w:trPr>
          <w:jc w:val="center"/>
        </w:trPr>
        <w:tc>
          <w:tcPr>
            <w:tcW w:w="0" w:type="auto"/>
            <w:shd w:val="clear" w:color="auto" w:fill="auto"/>
          </w:tcPr>
          <w:p w:rsidR="00506CCC" w:rsidRPr="00506CCC" w:rsidRDefault="00506CCC" w:rsidP="00506CCC">
            <w:pPr>
              <w:rPr>
                <w:rFonts w:ascii="Times New Roman" w:hAnsi="Times New Roman" w:cs="Times New Roman"/>
                <w:b/>
                <w:lang w:val="bg-BG"/>
              </w:rPr>
            </w:pPr>
            <w:r w:rsidRPr="00506CCC">
              <w:rPr>
                <w:rFonts w:ascii="Times New Roman" w:hAnsi="Times New Roman" w:cs="Times New Roman"/>
                <w:b/>
                <w:lang w:val="bg-BG"/>
              </w:rPr>
              <w:t xml:space="preserve">Популация: </w:t>
            </w:r>
            <w:r w:rsidRPr="00506CCC">
              <w:rPr>
                <w:rFonts w:ascii="Times New Roman" w:hAnsi="Times New Roman" w:cs="Times New Roman"/>
                <w:bCs/>
                <w:lang w:val="bg-BG"/>
              </w:rPr>
              <w:t>Размер на зимуващата популация</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Брой индивиди</w:t>
            </w:r>
          </w:p>
        </w:tc>
        <w:tc>
          <w:tcPr>
            <w:tcW w:w="0" w:type="auto"/>
            <w:shd w:val="clear" w:color="auto" w:fill="auto"/>
          </w:tcPr>
          <w:p w:rsidR="00506CCC" w:rsidRPr="00506CCC" w:rsidRDefault="00780D5D" w:rsidP="00506CCC">
            <w:pPr>
              <w:rPr>
                <w:rFonts w:ascii="Times New Roman" w:hAnsi="Times New Roman" w:cs="Times New Roman"/>
                <w:lang w:val="bg-BG"/>
              </w:rPr>
            </w:pPr>
            <w:r>
              <w:rPr>
                <w:rFonts w:ascii="Times New Roman" w:hAnsi="Times New Roman" w:cs="Times New Roman"/>
                <w:lang w:val="bg-BG"/>
              </w:rPr>
              <w:t>0-3 инд.</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В СФД за концентрацията на зимната концентрация на вида е посочена максимална стойност от 3 инд. Няма друга актуална информация за количеството на птиците и районите с концентрация на вида в зоната по време на зимуване.</w:t>
            </w:r>
          </w:p>
        </w:tc>
        <w:tc>
          <w:tcPr>
            <w:tcW w:w="0" w:type="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506CCC" w:rsidRPr="00506CCC" w:rsidTr="00780D5D">
        <w:trPr>
          <w:trHeight w:val="564"/>
          <w:jc w:val="center"/>
        </w:trPr>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b/>
                <w:lang w:val="bg-BG"/>
              </w:rPr>
              <w:t xml:space="preserve">Местообитание на вида: </w:t>
            </w:r>
            <w:r w:rsidRPr="00506CCC">
              <w:rPr>
                <w:rFonts w:ascii="Times New Roman" w:hAnsi="Times New Roman" w:cs="Times New Roman"/>
                <w:lang w:val="bg-BG"/>
              </w:rPr>
              <w:t>площ</w:t>
            </w:r>
            <w:r w:rsidRPr="00506CCC">
              <w:rPr>
                <w:rFonts w:ascii="Times New Roman" w:hAnsi="Times New Roman" w:cs="Times New Roman"/>
                <w:b/>
                <w:lang w:val="bg-BG"/>
              </w:rPr>
              <w:t xml:space="preserve"> </w:t>
            </w:r>
            <w:r w:rsidRPr="00506CCC">
              <w:rPr>
                <w:rFonts w:ascii="Times New Roman" w:hAnsi="Times New Roman" w:cs="Times New Roman"/>
                <w:lang w:val="bg-BG"/>
              </w:rPr>
              <w:t>на  хранителните местообитания</w:t>
            </w:r>
          </w:p>
          <w:p w:rsidR="00506CCC" w:rsidRPr="00506CCC" w:rsidRDefault="00506CCC" w:rsidP="00780D5D">
            <w:pPr>
              <w:rPr>
                <w:rFonts w:ascii="Times New Roman" w:hAnsi="Times New Roman" w:cs="Times New Roman"/>
                <w:lang w:val="bg-BG"/>
              </w:rPr>
            </w:pPr>
            <w:r w:rsidRPr="00506CCC">
              <w:rPr>
                <w:rFonts w:ascii="Times New Roman" w:hAnsi="Times New Roman" w:cs="Times New Roman"/>
                <w:lang w:val="bg-BG"/>
              </w:rPr>
              <w:t>по време на миграция</w:t>
            </w:r>
          </w:p>
        </w:tc>
        <w:tc>
          <w:tcPr>
            <w:tcW w:w="0" w:type="auto"/>
            <w:shd w:val="clear" w:color="auto" w:fill="auto"/>
          </w:tcPr>
          <w:p w:rsidR="00506CCC" w:rsidRPr="00506CCC" w:rsidRDefault="00506CCC" w:rsidP="00506CCC">
            <w:pPr>
              <w:rPr>
                <w:rFonts w:ascii="Times New Roman" w:hAnsi="Times New Roman" w:cs="Times New Roman"/>
                <w:lang w:val="bg-BG"/>
              </w:rPr>
            </w:pPr>
            <w:r w:rsidRPr="00506CCC">
              <w:rPr>
                <w:rFonts w:ascii="Times New Roman" w:hAnsi="Times New Roman" w:cs="Times New Roman"/>
                <w:lang w:val="bg-BG"/>
              </w:rPr>
              <w:t>ha</w:t>
            </w:r>
          </w:p>
        </w:tc>
        <w:tc>
          <w:tcPr>
            <w:tcW w:w="0" w:type="auto"/>
            <w:shd w:val="clear" w:color="auto" w:fill="auto"/>
          </w:tcPr>
          <w:p w:rsidR="00506CCC" w:rsidRPr="00506CCC" w:rsidRDefault="00780D5D" w:rsidP="00780D5D">
            <w:pPr>
              <w:rPr>
                <w:rFonts w:ascii="Times New Roman" w:hAnsi="Times New Roman" w:cs="Times New Roman"/>
                <w:lang w:val="bg-BG"/>
              </w:rPr>
            </w:pPr>
            <w:r>
              <w:rPr>
                <w:rFonts w:ascii="Times New Roman" w:hAnsi="Times New Roman" w:cs="Times New Roman"/>
                <w:lang w:val="bg-BG"/>
              </w:rPr>
              <w:t>Най-малко 1190</w:t>
            </w:r>
            <w:r w:rsidR="00506CCC" w:rsidRPr="00506CCC">
              <w:rPr>
                <w:rFonts w:ascii="Times New Roman" w:hAnsi="Times New Roman" w:cs="Times New Roman"/>
                <w:lang w:val="bg-BG"/>
              </w:rPr>
              <w:t xml:space="preserve"> hа</w:t>
            </w:r>
          </w:p>
        </w:tc>
        <w:tc>
          <w:tcPr>
            <w:tcW w:w="0" w:type="auto"/>
            <w:shd w:val="clear" w:color="auto" w:fill="auto"/>
          </w:tcPr>
          <w:p w:rsidR="00506CCC" w:rsidRPr="00506CCC" w:rsidRDefault="00780D5D" w:rsidP="00780D5D">
            <w:pPr>
              <w:rPr>
                <w:rFonts w:ascii="Times New Roman" w:hAnsi="Times New Roman" w:cs="Times New Roman"/>
                <w:lang w:val="bg-BG"/>
              </w:rPr>
            </w:pPr>
            <w:r>
              <w:rPr>
                <w:rFonts w:ascii="Times New Roman" w:hAnsi="Times New Roman" w:cs="Times New Roman"/>
                <w:lang w:val="bg-BG"/>
              </w:rPr>
              <w:t xml:space="preserve">Определена на база на % участие откритите местообитания в зоната: </w:t>
            </w:r>
            <w:r>
              <w:rPr>
                <w:rFonts w:ascii="Times New Roman" w:hAnsi="Times New Roman" w:cs="Times New Roman"/>
              </w:rPr>
              <w:t>N09-</w:t>
            </w:r>
            <w:r>
              <w:rPr>
                <w:rFonts w:ascii="Times New Roman" w:hAnsi="Times New Roman" w:cs="Times New Roman"/>
                <w:lang w:val="bg-BG"/>
              </w:rPr>
              <w:t xml:space="preserve">сухи ливади, степи, </w:t>
            </w:r>
            <w:r>
              <w:rPr>
                <w:rFonts w:ascii="Times New Roman" w:hAnsi="Times New Roman" w:cs="Times New Roman"/>
              </w:rPr>
              <w:t>N15-</w:t>
            </w:r>
            <w:r>
              <w:rPr>
                <w:rFonts w:ascii="Times New Roman" w:hAnsi="Times New Roman" w:cs="Times New Roman"/>
                <w:lang w:val="bg-BG"/>
              </w:rPr>
              <w:t xml:space="preserve">други обработваеми земи, </w:t>
            </w:r>
            <w:r>
              <w:rPr>
                <w:rFonts w:ascii="Times New Roman" w:hAnsi="Times New Roman" w:cs="Times New Roman"/>
              </w:rPr>
              <w:t>N12-</w:t>
            </w:r>
            <w:r>
              <w:rPr>
                <w:rFonts w:ascii="Times New Roman" w:hAnsi="Times New Roman" w:cs="Times New Roman"/>
                <w:lang w:val="bg-BG"/>
              </w:rPr>
              <w:t xml:space="preserve">обширни зърнени култури, </w:t>
            </w:r>
            <w:r>
              <w:rPr>
                <w:rFonts w:ascii="Times New Roman" w:hAnsi="Times New Roman" w:cs="Times New Roman"/>
              </w:rPr>
              <w:t>N08</w:t>
            </w:r>
            <w:r>
              <w:rPr>
                <w:rFonts w:ascii="Times New Roman" w:hAnsi="Times New Roman" w:cs="Times New Roman"/>
              </w:rPr>
              <w:noBreakHyphen/>
            </w:r>
            <w:r>
              <w:rPr>
                <w:rFonts w:ascii="Times New Roman" w:hAnsi="Times New Roman" w:cs="Times New Roman"/>
                <w:lang w:val="bg-BG"/>
              </w:rPr>
              <w:t>равнини, шубраци и 700 ха рибарници. Тяхната обща площ е 1190 ха.</w:t>
            </w:r>
          </w:p>
        </w:tc>
        <w:tc>
          <w:tcPr>
            <w:tcW w:w="0" w:type="auto"/>
          </w:tcPr>
          <w:p w:rsidR="00506CCC" w:rsidRPr="00506CCC" w:rsidRDefault="00506CCC" w:rsidP="00780D5D">
            <w:pPr>
              <w:rPr>
                <w:rFonts w:ascii="Times New Roman" w:hAnsi="Times New Roman" w:cs="Times New Roman"/>
                <w:lang w:val="bg-BG"/>
              </w:rPr>
            </w:pPr>
            <w:r w:rsidRPr="00506CCC">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sidR="00780D5D">
              <w:rPr>
                <w:rFonts w:ascii="Times New Roman" w:hAnsi="Times New Roman" w:cs="Times New Roman"/>
                <w:lang w:val="bg-BG"/>
              </w:rPr>
              <w:t>1190</w:t>
            </w:r>
            <w:r w:rsidRPr="00506CCC">
              <w:rPr>
                <w:rFonts w:ascii="Times New Roman" w:hAnsi="Times New Roman" w:cs="Times New Roman"/>
                <w:lang w:val="bg-BG"/>
              </w:rPr>
              <w:t xml:space="preserve"> ha.</w:t>
            </w:r>
          </w:p>
        </w:tc>
      </w:tr>
    </w:tbl>
    <w:p w:rsidR="00506CCC" w:rsidRPr="00506CCC" w:rsidRDefault="00506CCC" w:rsidP="00506CCC">
      <w:pPr>
        <w:spacing w:before="120" w:after="120" w:line="240" w:lineRule="auto"/>
        <w:jc w:val="both"/>
        <w:rPr>
          <w:rFonts w:ascii="Times New Roman" w:hAnsi="Times New Roman" w:cs="Times New Roman"/>
          <w:b/>
          <w:sz w:val="24"/>
          <w:lang w:val="bg-BG"/>
        </w:rPr>
      </w:pPr>
      <w:r w:rsidRPr="00506CCC">
        <w:rPr>
          <w:rFonts w:ascii="Times New Roman" w:hAnsi="Times New Roman" w:cs="Times New Roman"/>
          <w:b/>
          <w:sz w:val="24"/>
          <w:lang w:val="bg-BG"/>
        </w:rPr>
        <w:t>Необходимост от промени в СФД за (СЗЗ)  BG0002024 „Рибарници Мечка“</w:t>
      </w:r>
    </w:p>
    <w:p w:rsidR="00506CCC" w:rsidRPr="00506CCC" w:rsidRDefault="00506CCC" w:rsidP="00506CCC">
      <w:pPr>
        <w:spacing w:before="120" w:after="120" w:line="240" w:lineRule="auto"/>
        <w:jc w:val="both"/>
        <w:rPr>
          <w:rFonts w:ascii="Times New Roman" w:hAnsi="Times New Roman" w:cs="Times New Roman"/>
          <w:sz w:val="24"/>
          <w:lang w:val="bg-BG"/>
        </w:rPr>
      </w:pPr>
      <w:r w:rsidRPr="00506CCC">
        <w:rPr>
          <w:rFonts w:ascii="Times New Roman" w:hAnsi="Times New Roman" w:cs="Times New Roman"/>
          <w:sz w:val="24"/>
          <w:lang w:val="bg-BG"/>
        </w:rPr>
        <w:t>Предвид наличната информация за настоящата зимуваща концентрираща на вида в защитената зона е необходима актуализация на СФД:</w:t>
      </w:r>
    </w:p>
    <w:p w:rsidR="00506CCC" w:rsidRPr="00506CCC" w:rsidRDefault="00506CCC" w:rsidP="00506CCC">
      <w:pPr>
        <w:numPr>
          <w:ilvl w:val="0"/>
          <w:numId w:val="1"/>
        </w:numPr>
        <w:spacing w:before="120" w:after="120" w:line="240" w:lineRule="auto"/>
        <w:ind w:left="426"/>
        <w:jc w:val="both"/>
        <w:rPr>
          <w:rFonts w:ascii="Times New Roman" w:hAnsi="Times New Roman" w:cs="Times New Roman"/>
          <w:sz w:val="24"/>
          <w:lang w:val="bg-BG"/>
        </w:rPr>
      </w:pPr>
      <w:r w:rsidRPr="00506CCC">
        <w:rPr>
          <w:rFonts w:ascii="Times New Roman" w:hAnsi="Times New Roman" w:cs="Times New Roman"/>
          <w:sz w:val="24"/>
          <w:lang w:val="bg-BG"/>
        </w:rPr>
        <w:t>По отношение на оценка на зоната (Site assessment), популация следва да се промени критерий С за размер и плътност на популацията от С на В (което е 1,5 – 3 % от националната зимуваща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33"/>
        <w:gridCol w:w="328"/>
        <w:gridCol w:w="483"/>
        <w:gridCol w:w="361"/>
        <w:gridCol w:w="572"/>
        <w:gridCol w:w="605"/>
        <w:gridCol w:w="594"/>
        <w:gridCol w:w="578"/>
        <w:gridCol w:w="839"/>
        <w:gridCol w:w="950"/>
        <w:gridCol w:w="622"/>
        <w:gridCol w:w="522"/>
        <w:gridCol w:w="578"/>
      </w:tblGrid>
      <w:tr w:rsidR="00506CCC" w:rsidRPr="00506CCC" w:rsidTr="00505C5F">
        <w:trPr>
          <w:jc w:val="center"/>
        </w:trPr>
        <w:tc>
          <w:tcPr>
            <w:tcW w:w="0" w:type="auto"/>
            <w:gridSpan w:val="5"/>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Species</w:t>
            </w:r>
          </w:p>
        </w:tc>
        <w:tc>
          <w:tcPr>
            <w:tcW w:w="0" w:type="auto"/>
            <w:gridSpan w:val="6"/>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Site assessment</w:t>
            </w:r>
          </w:p>
        </w:tc>
      </w:tr>
      <w:tr w:rsidR="00506CCC" w:rsidRPr="00506CCC" w:rsidTr="00505C5F">
        <w:trPr>
          <w:jc w:val="center"/>
        </w:trPr>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NP</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D.qual.</w:t>
            </w: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A/B/C</w:t>
            </w:r>
          </w:p>
        </w:tc>
      </w:tr>
      <w:tr w:rsidR="00506CCC" w:rsidRPr="00506CCC" w:rsidTr="00505C5F">
        <w:trPr>
          <w:jc w:val="center"/>
        </w:trPr>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Min</w:t>
            </w: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p>
        </w:tc>
        <w:tc>
          <w:tcPr>
            <w:tcW w:w="0" w:type="auto"/>
            <w:vMerge/>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Pop.</w:t>
            </w: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Con.</w:t>
            </w: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Iso.</w:t>
            </w:r>
          </w:p>
        </w:tc>
        <w:tc>
          <w:tcPr>
            <w:tcW w:w="0" w:type="auto"/>
            <w:shd w:val="clear" w:color="auto" w:fill="D9D9D9" w:themeFill="background1" w:themeFillShade="D9"/>
            <w:vAlign w:val="center"/>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b/>
                <w:sz w:val="20"/>
                <w:lang w:val="bg-BG"/>
              </w:rPr>
              <w:t>Glo.</w:t>
            </w:r>
          </w:p>
        </w:tc>
      </w:tr>
      <w:tr w:rsidR="00506CCC" w:rsidRPr="00506CCC" w:rsidTr="00506CCC">
        <w:trPr>
          <w:jc w:val="center"/>
        </w:trPr>
        <w:tc>
          <w:tcPr>
            <w:tcW w:w="0" w:type="auto"/>
            <w:shd w:val="clear" w:color="auto" w:fill="auto"/>
            <w:vAlign w:val="center"/>
          </w:tcPr>
          <w:p w:rsidR="00506CCC" w:rsidRPr="00506CCC" w:rsidRDefault="00506CCC" w:rsidP="00506CCC">
            <w:pPr>
              <w:rPr>
                <w:rFonts w:ascii="Times New Roman" w:hAnsi="Times New Roman" w:cs="Times New Roman"/>
                <w:sz w:val="20"/>
                <w:lang w:val="bg-BG"/>
              </w:rPr>
            </w:pPr>
            <w:r w:rsidRPr="00506CCC">
              <w:rPr>
                <w:rFonts w:ascii="Times New Roman" w:hAnsi="Times New Roman" w:cs="Times New Roman"/>
                <w:sz w:val="20"/>
                <w:lang w:val="bg-BG"/>
              </w:rPr>
              <w:t>В</w:t>
            </w:r>
          </w:p>
        </w:tc>
        <w:tc>
          <w:tcPr>
            <w:tcW w:w="0" w:type="auto"/>
            <w:shd w:val="clear" w:color="auto" w:fill="auto"/>
          </w:tcPr>
          <w:p w:rsidR="00506CCC" w:rsidRPr="00506CCC" w:rsidRDefault="00506CCC" w:rsidP="00506CCC">
            <w:pPr>
              <w:rPr>
                <w:rFonts w:ascii="Times New Roman" w:hAnsi="Times New Roman" w:cs="Times New Roman"/>
                <w:sz w:val="20"/>
                <w:lang w:val="bg-BG"/>
              </w:rPr>
            </w:pPr>
            <w:r w:rsidRPr="00506CCC">
              <w:rPr>
                <w:rFonts w:ascii="Times New Roman" w:hAnsi="Times New Roman" w:cs="Times New Roman"/>
                <w:sz w:val="20"/>
                <w:lang w:val="bg-BG"/>
              </w:rPr>
              <w:t>A097</w:t>
            </w:r>
          </w:p>
        </w:tc>
        <w:tc>
          <w:tcPr>
            <w:tcW w:w="0" w:type="auto"/>
            <w:shd w:val="clear" w:color="auto" w:fill="auto"/>
          </w:tcPr>
          <w:p w:rsidR="00506CCC" w:rsidRPr="00506CCC" w:rsidRDefault="00506CCC" w:rsidP="00506CCC">
            <w:pPr>
              <w:rPr>
                <w:rFonts w:ascii="Times New Roman" w:hAnsi="Times New Roman" w:cs="Times New Roman"/>
                <w:i/>
                <w:sz w:val="20"/>
                <w:lang w:val="bg-BG"/>
              </w:rPr>
            </w:pPr>
            <w:r w:rsidRPr="00506CCC">
              <w:rPr>
                <w:rFonts w:ascii="Times New Roman" w:hAnsi="Times New Roman" w:cs="Times New Roman"/>
                <w:i/>
                <w:sz w:val="20"/>
                <w:lang w:val="bg-BG"/>
              </w:rPr>
              <w:t>Falco columbarius</w:t>
            </w:r>
          </w:p>
        </w:tc>
        <w:tc>
          <w:tcPr>
            <w:tcW w:w="0" w:type="auto"/>
            <w:shd w:val="clear" w:color="auto" w:fill="auto"/>
            <w:vAlign w:val="center"/>
          </w:tcPr>
          <w:p w:rsidR="00506CCC" w:rsidRPr="00506CCC" w:rsidRDefault="00506CCC" w:rsidP="00506CCC">
            <w:pPr>
              <w:rPr>
                <w:rFonts w:ascii="Times New Roman" w:hAnsi="Times New Roman" w:cs="Times New Roman"/>
                <w:sz w:val="20"/>
                <w:lang w:val="bg-BG"/>
              </w:rPr>
            </w:pPr>
          </w:p>
        </w:tc>
        <w:tc>
          <w:tcPr>
            <w:tcW w:w="0" w:type="auto"/>
            <w:shd w:val="clear" w:color="auto" w:fill="auto"/>
            <w:vAlign w:val="center"/>
          </w:tcPr>
          <w:p w:rsidR="00506CCC" w:rsidRPr="00506CCC" w:rsidRDefault="00506CCC" w:rsidP="00506CCC">
            <w:pPr>
              <w:rPr>
                <w:rFonts w:ascii="Times New Roman" w:hAnsi="Times New Roman" w:cs="Times New Roman"/>
                <w:b/>
                <w:sz w:val="20"/>
                <w:lang w:val="bg-BG"/>
              </w:rPr>
            </w:pP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w</w:t>
            </w:r>
          </w:p>
        </w:tc>
        <w:tc>
          <w:tcPr>
            <w:tcW w:w="0" w:type="auto"/>
            <w:shd w:val="clear" w:color="auto" w:fill="auto"/>
            <w:vAlign w:val="bottom"/>
          </w:tcPr>
          <w:p w:rsidR="00506CCC" w:rsidRPr="00506CCC" w:rsidRDefault="00780D5D" w:rsidP="00506CCC">
            <w:pPr>
              <w:rPr>
                <w:rFonts w:ascii="Times New Roman" w:hAnsi="Times New Roman" w:cs="Times New Roman"/>
                <w:b/>
                <w:sz w:val="20"/>
                <w:lang w:val="bg-BG"/>
              </w:rPr>
            </w:pPr>
            <w:r>
              <w:rPr>
                <w:rFonts w:ascii="Times New Roman" w:hAnsi="Times New Roman" w:cs="Times New Roman"/>
                <w:b/>
                <w:sz w:val="20"/>
                <w:lang w:val="bg-BG"/>
              </w:rPr>
              <w:t>0</w:t>
            </w: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3</w:t>
            </w:r>
          </w:p>
        </w:tc>
        <w:tc>
          <w:tcPr>
            <w:tcW w:w="0" w:type="auto"/>
            <w:shd w:val="clear" w:color="auto" w:fill="auto"/>
            <w:vAlign w:val="bottom"/>
          </w:tcPr>
          <w:p w:rsidR="00506CCC" w:rsidRPr="00506CCC" w:rsidRDefault="00506CCC" w:rsidP="00506CCC">
            <w:pPr>
              <w:rPr>
                <w:rFonts w:ascii="Times New Roman" w:hAnsi="Times New Roman" w:cs="Times New Roman"/>
                <w:bCs/>
                <w:sz w:val="20"/>
                <w:lang w:val="bg-BG"/>
              </w:rPr>
            </w:pPr>
            <w:r w:rsidRPr="00506CCC">
              <w:rPr>
                <w:rFonts w:ascii="Times New Roman" w:hAnsi="Times New Roman" w:cs="Times New Roman"/>
                <w:sz w:val="20"/>
                <w:lang w:val="bg-BG"/>
              </w:rPr>
              <w:t>i</w:t>
            </w: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G</w:t>
            </w:r>
          </w:p>
        </w:tc>
        <w:tc>
          <w:tcPr>
            <w:tcW w:w="0" w:type="auto"/>
            <w:shd w:val="clear" w:color="auto" w:fill="auto"/>
            <w:vAlign w:val="bottom"/>
          </w:tcPr>
          <w:p w:rsidR="00506CCC" w:rsidRPr="00780D5D" w:rsidRDefault="00506CCC" w:rsidP="00506CCC">
            <w:pPr>
              <w:rPr>
                <w:rFonts w:ascii="Times New Roman" w:hAnsi="Times New Roman" w:cs="Times New Roman"/>
                <w:b/>
                <w:sz w:val="20"/>
                <w:lang w:val="bg-BG"/>
              </w:rPr>
            </w:pPr>
            <w:r w:rsidRPr="00780D5D">
              <w:rPr>
                <w:rFonts w:ascii="Times New Roman" w:hAnsi="Times New Roman" w:cs="Times New Roman"/>
                <w:b/>
                <w:color w:val="FF0000"/>
                <w:sz w:val="20"/>
                <w:lang w:val="bg-BG"/>
              </w:rPr>
              <w:t>В</w:t>
            </w: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А</w:t>
            </w: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C</w:t>
            </w:r>
          </w:p>
        </w:tc>
        <w:tc>
          <w:tcPr>
            <w:tcW w:w="0" w:type="auto"/>
            <w:shd w:val="clear" w:color="auto" w:fill="auto"/>
            <w:vAlign w:val="bottom"/>
          </w:tcPr>
          <w:p w:rsidR="00506CCC" w:rsidRPr="00506CCC" w:rsidRDefault="00506CCC" w:rsidP="00506CCC">
            <w:pPr>
              <w:rPr>
                <w:rFonts w:ascii="Times New Roman" w:hAnsi="Times New Roman" w:cs="Times New Roman"/>
                <w:b/>
                <w:sz w:val="20"/>
                <w:lang w:val="bg-BG"/>
              </w:rPr>
            </w:pPr>
            <w:r w:rsidRPr="00506CCC">
              <w:rPr>
                <w:rFonts w:ascii="Times New Roman" w:hAnsi="Times New Roman" w:cs="Times New Roman"/>
                <w:sz w:val="20"/>
                <w:lang w:val="bg-BG"/>
              </w:rPr>
              <w:t>В</w:t>
            </w:r>
          </w:p>
        </w:tc>
      </w:tr>
    </w:tbl>
    <w:p w:rsidR="00397EDA" w:rsidRDefault="00397EDA">
      <w:pPr>
        <w:rPr>
          <w:rFonts w:ascii="Times New Roman" w:hAnsi="Times New Roman" w:cs="Times New Roman"/>
          <w:lang w:val="bg-BG"/>
        </w:rPr>
      </w:pPr>
    </w:p>
    <w:p w:rsidR="001D0F43" w:rsidRPr="001D0F43" w:rsidRDefault="001D0F43" w:rsidP="005B7741">
      <w:pPr>
        <w:pStyle w:val="Heading1"/>
        <w:rPr>
          <w:lang w:val="bg-BG"/>
        </w:rPr>
      </w:pPr>
      <w:bookmarkStart w:id="117" w:name="_Toc87031403"/>
      <w:bookmarkStart w:id="118" w:name="_Toc87467230"/>
      <w:bookmarkStart w:id="119" w:name="_Toc87513952"/>
      <w:r w:rsidRPr="001D0F43">
        <w:rPr>
          <w:lang w:val="bg-BG"/>
        </w:rPr>
        <w:t xml:space="preserve">Специфични цели за A099 </w:t>
      </w:r>
      <w:r w:rsidRPr="001D0F43">
        <w:rPr>
          <w:i/>
          <w:lang w:val="bg-BG"/>
        </w:rPr>
        <w:t>Falco subbuteo</w:t>
      </w:r>
      <w:r w:rsidRPr="001D0F43">
        <w:rPr>
          <w:lang w:val="bg-BG"/>
        </w:rPr>
        <w:t xml:space="preserve"> (сокол орко)</w:t>
      </w:r>
      <w:bookmarkEnd w:id="117"/>
      <w:bookmarkEnd w:id="118"/>
      <w:bookmarkEnd w:id="119"/>
    </w:p>
    <w:p w:rsidR="001D0F43" w:rsidRPr="001D0F43" w:rsidRDefault="001D0F43" w:rsidP="001D0F43">
      <w:pPr>
        <w:spacing w:before="120" w:after="120" w:line="240" w:lineRule="auto"/>
        <w:jc w:val="both"/>
        <w:rPr>
          <w:rFonts w:ascii="Times New Roman" w:hAnsi="Times New Roman" w:cs="Times New Roman"/>
          <w:b/>
          <w:sz w:val="24"/>
          <w:lang w:val="bg-BG"/>
        </w:rPr>
      </w:pPr>
      <w:r w:rsidRPr="001D0F43">
        <w:rPr>
          <w:rFonts w:ascii="Times New Roman" w:hAnsi="Times New Roman" w:cs="Times New Roman"/>
          <w:b/>
          <w:sz w:val="24"/>
          <w:lang w:val="bg-BG"/>
        </w:rPr>
        <w:t>Кратка характеристика на вида</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 xml:space="preserve">Дължината на тялото 30-35 см., размах на крилата: 85-90 см.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Лети с голяма скорост и акробатични изпълнения при преследване на плячката (Симеонов и др., 1990, Мичев и др., 2012). </w:t>
      </w:r>
    </w:p>
    <w:p w:rsidR="001D0F43" w:rsidRPr="001D0F43" w:rsidRDefault="001D0F43" w:rsidP="001D0F43">
      <w:pPr>
        <w:spacing w:before="120" w:after="120" w:line="240" w:lineRule="auto"/>
        <w:jc w:val="both"/>
        <w:rPr>
          <w:rFonts w:ascii="Times New Roman" w:hAnsi="Times New Roman" w:cs="Times New Roman"/>
          <w:bCs/>
          <w:i/>
          <w:sz w:val="24"/>
          <w:lang w:val="bg-BG"/>
        </w:rPr>
      </w:pPr>
      <w:r w:rsidRPr="001D0F43">
        <w:rPr>
          <w:rFonts w:ascii="Times New Roman" w:hAnsi="Times New Roman" w:cs="Times New Roman"/>
          <w:bCs/>
          <w:i/>
          <w:sz w:val="24"/>
          <w:lang w:val="bg-BG"/>
        </w:rPr>
        <w:t>Характер на пребиваване в страната</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Гнездещо-прелетен.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Червена книга на Р България 2015).</w:t>
      </w:r>
    </w:p>
    <w:p w:rsidR="001D0F43" w:rsidRPr="001D0F43" w:rsidRDefault="001D0F43" w:rsidP="001D0F43">
      <w:pPr>
        <w:spacing w:before="120" w:after="120" w:line="240" w:lineRule="auto"/>
        <w:jc w:val="both"/>
        <w:rPr>
          <w:rFonts w:ascii="Times New Roman" w:hAnsi="Times New Roman" w:cs="Times New Roman"/>
          <w:bCs/>
          <w:i/>
          <w:sz w:val="24"/>
          <w:lang w:val="bg-BG"/>
        </w:rPr>
      </w:pPr>
      <w:r w:rsidRPr="001D0F43">
        <w:rPr>
          <w:rFonts w:ascii="Times New Roman" w:hAnsi="Times New Roman" w:cs="Times New Roman"/>
          <w:bCs/>
          <w:i/>
          <w:sz w:val="24"/>
          <w:lang w:val="bg-BG"/>
        </w:rPr>
        <w:t>Характерно местообитание</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 xml:space="preserve">Обитава редки, просветлени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w:t>
      </w:r>
      <w:r w:rsidRPr="001D0F43">
        <w:rPr>
          <w:rFonts w:ascii="Times New Roman" w:hAnsi="Times New Roman" w:cs="Times New Roman"/>
          <w:sz w:val="24"/>
          <w:lang w:val="bg-BG"/>
        </w:rPr>
        <w:lastRenderedPageBreak/>
        <w:t>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(Червена книга на Р България 2015; Янков, ред., 2007). Ловува предимно птици и насекоми в широк кръг от местообитания, обикновено под 400 м до 1100 м, понякога над 1700-1900 м.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(Sergio et al., 2001). Според същия автор, в Англия, Франция, Нидерландия, Германия и Италия, 1-5 двойка обитават територия около 100 км</w:t>
      </w:r>
      <w:r w:rsidRPr="001D0F43">
        <w:rPr>
          <w:rFonts w:ascii="Times New Roman" w:hAnsi="Times New Roman" w:cs="Times New Roman"/>
          <w:sz w:val="24"/>
          <w:vertAlign w:val="superscript"/>
          <w:lang w:val="bg-BG"/>
        </w:rPr>
        <w:t>2</w:t>
      </w:r>
      <w:r w:rsidRPr="001D0F43">
        <w:rPr>
          <w:rFonts w:ascii="Times New Roman" w:hAnsi="Times New Roman" w:cs="Times New Roman"/>
          <w:sz w:val="24"/>
          <w:lang w:val="bg-BG"/>
        </w:rPr>
        <w:t xml:space="preserve"> (10000 ha).</w:t>
      </w:r>
    </w:p>
    <w:p w:rsidR="001D0F43" w:rsidRPr="001D0F43" w:rsidRDefault="001D0F43" w:rsidP="001D0F43">
      <w:pPr>
        <w:spacing w:before="120" w:after="120" w:line="240" w:lineRule="auto"/>
        <w:jc w:val="both"/>
        <w:rPr>
          <w:rFonts w:ascii="Times New Roman" w:hAnsi="Times New Roman" w:cs="Times New Roman"/>
          <w:bCs/>
          <w:i/>
          <w:sz w:val="24"/>
          <w:lang w:val="bg-BG"/>
        </w:rPr>
      </w:pPr>
      <w:r w:rsidRPr="001D0F43">
        <w:rPr>
          <w:rFonts w:ascii="Times New Roman" w:hAnsi="Times New Roman" w:cs="Times New Roman"/>
          <w:bCs/>
          <w:i/>
          <w:sz w:val="24"/>
          <w:lang w:val="bg-BG"/>
        </w:rPr>
        <w:t>Хранене</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Храната си лови предимно във въздуха. Хранителният спектър се състои от насекоми и дребни птици, по-рядко прилепи, малки наземни бозайници и влечуги (Симеонов и др., 1990, Червена книга на Р България 2015).</w:t>
      </w:r>
    </w:p>
    <w:p w:rsidR="001D0F43" w:rsidRPr="001D0F43" w:rsidRDefault="001D0F43" w:rsidP="001D0F43">
      <w:pPr>
        <w:spacing w:before="120" w:after="120" w:line="240" w:lineRule="auto"/>
        <w:jc w:val="both"/>
        <w:rPr>
          <w:rFonts w:ascii="Times New Roman" w:hAnsi="Times New Roman" w:cs="Times New Roman"/>
          <w:b/>
          <w:sz w:val="24"/>
          <w:lang w:val="bg-BG"/>
        </w:rPr>
      </w:pPr>
      <w:r w:rsidRPr="001D0F43">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Включен в Приложение 3 на ЗБР. Не е включен в SPEC. Включен е в Червената книга на България със статус- уязвим VU. Според IUCN – LC (Least Concern), за територията на континентална Европа.</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 xml:space="preserve">Съгласно Докладването от 2019 г. (за периода 2013 – 2018 г.) националната </w:t>
      </w:r>
      <w:r w:rsidRPr="001D0F43">
        <w:rPr>
          <w:rFonts w:ascii="Times New Roman" w:hAnsi="Times New Roman" w:cs="Times New Roman"/>
          <w:b/>
          <w:sz w:val="24"/>
          <w:lang w:val="bg-BG"/>
        </w:rPr>
        <w:t>гнездяща</w:t>
      </w:r>
      <w:r w:rsidRPr="001D0F43">
        <w:rPr>
          <w:rFonts w:ascii="Times New Roman" w:hAnsi="Times New Roman" w:cs="Times New Roman"/>
          <w:sz w:val="24"/>
          <w:lang w:val="bg-BG"/>
        </w:rPr>
        <w:t xml:space="preserve"> популация на вида се оценява на 600-1100 двойки. Краткосрочната популационна тенденция (2000-2018) е неизвестна, а дългосрочната (1980-2018) е увеличаваща се. Не са посочени заплахи и влияния.</w:t>
      </w:r>
    </w:p>
    <w:p w:rsidR="001D0F43" w:rsidRPr="001D0F43" w:rsidRDefault="001D0F43" w:rsidP="001D0F43">
      <w:pPr>
        <w:spacing w:before="120" w:after="120" w:line="240" w:lineRule="auto"/>
        <w:jc w:val="both"/>
        <w:rPr>
          <w:rFonts w:ascii="Times New Roman" w:hAnsi="Times New Roman" w:cs="Times New Roman"/>
          <w:b/>
          <w:sz w:val="24"/>
          <w:lang w:val="bg-BG"/>
        </w:rPr>
      </w:pPr>
      <w:r w:rsidRPr="001D0F43">
        <w:rPr>
          <w:rFonts w:ascii="Times New Roman" w:hAnsi="Times New Roman" w:cs="Times New Roman"/>
          <w:b/>
          <w:sz w:val="24"/>
          <w:lang w:val="bg-BG"/>
        </w:rPr>
        <w:t>Състояние в специална защитена зона BG0002024 „Рибарници Мечка“</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 xml:space="preserve">Съгласно стандартния формуляр за данни на зоната вида е </w:t>
      </w:r>
      <w:r w:rsidRPr="001D0F43">
        <w:rPr>
          <w:rFonts w:ascii="Times New Roman" w:hAnsi="Times New Roman" w:cs="Times New Roman"/>
          <w:b/>
          <w:sz w:val="24"/>
          <w:lang w:val="bg-BG"/>
        </w:rPr>
        <w:t>мигриращ</w:t>
      </w:r>
      <w:r w:rsidRPr="001D0F43">
        <w:rPr>
          <w:rFonts w:ascii="Times New Roman" w:hAnsi="Times New Roman" w:cs="Times New Roman"/>
          <w:sz w:val="24"/>
          <w:lang w:val="bg-BG"/>
        </w:rPr>
        <w:t>, като числеността на популацията не е посочена – категория Р. Оценката на популацията е категория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i/>
          <w:sz w:val="24"/>
          <w:lang w:val="bg-BG"/>
        </w:rPr>
        <w:t>Анализ на наличната информация</w:t>
      </w:r>
      <w:r w:rsidRPr="001D0F43">
        <w:rPr>
          <w:rFonts w:ascii="Times New Roman" w:hAnsi="Times New Roman" w:cs="Times New Roman"/>
          <w:sz w:val="24"/>
          <w:lang w:val="bg-BG"/>
        </w:rPr>
        <w:t xml:space="preserve"> </w:t>
      </w:r>
    </w:p>
    <w:p w:rsidR="001D0F43" w:rsidRPr="001D0F43" w:rsidRDefault="001D0F43" w:rsidP="001D0F43">
      <w:pPr>
        <w:spacing w:before="120" w:after="120" w:line="240" w:lineRule="auto"/>
        <w:jc w:val="both"/>
        <w:rPr>
          <w:rFonts w:ascii="Times New Roman" w:hAnsi="Times New Roman" w:cs="Times New Roman"/>
          <w:sz w:val="24"/>
          <w:lang w:val="bg-BG"/>
        </w:rPr>
      </w:pPr>
      <w:r w:rsidRPr="001D0F43">
        <w:rPr>
          <w:rFonts w:ascii="Times New Roman" w:hAnsi="Times New Roman" w:cs="Times New Roman"/>
          <w:sz w:val="24"/>
          <w:lang w:val="bg-BG"/>
        </w:rPr>
        <w:t xml:space="preserve">В средна Дунавска равнина е чест мигриращ и гнездящ вид, като гнезди в стари гнезда на вранови птици, по-често в акациеви и тополови гори, нерядко в близост до колонии на лястовици или испански врабчета (Шурулинков и др., 2005).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1D0F43" w:rsidRPr="001D0F43" w:rsidRDefault="001D0F43" w:rsidP="001D0F43">
      <w:pPr>
        <w:spacing w:before="120" w:after="120" w:line="240" w:lineRule="auto"/>
        <w:jc w:val="both"/>
        <w:rPr>
          <w:rFonts w:ascii="Times New Roman" w:hAnsi="Times New Roman" w:cs="Times New Roman"/>
          <w:b/>
          <w:sz w:val="24"/>
          <w:lang w:val="bg-BG"/>
        </w:rPr>
      </w:pPr>
      <w:r w:rsidRPr="001D0F43">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360"/>
        <w:gridCol w:w="1417"/>
        <w:gridCol w:w="3531"/>
        <w:gridCol w:w="2620"/>
      </w:tblGrid>
      <w:tr w:rsidR="001D0F43" w:rsidRPr="001D0F43" w:rsidTr="001D0F43">
        <w:trPr>
          <w:tblHeader/>
          <w:jc w:val="center"/>
        </w:trPr>
        <w:tc>
          <w:tcPr>
            <w:tcW w:w="1754" w:type="dxa"/>
            <w:shd w:val="clear" w:color="auto" w:fill="B6DDE8"/>
            <w:vAlign w:val="center"/>
          </w:tcPr>
          <w:p w:rsidR="001D0F43" w:rsidRPr="001D0F43" w:rsidRDefault="001D0F43" w:rsidP="001D0F43">
            <w:pPr>
              <w:rPr>
                <w:rFonts w:ascii="Times New Roman" w:hAnsi="Times New Roman" w:cs="Times New Roman"/>
                <w:b/>
                <w:bCs/>
                <w:lang w:val="bg-BG"/>
              </w:rPr>
            </w:pPr>
            <w:r w:rsidRPr="001D0F43">
              <w:rPr>
                <w:rFonts w:ascii="Times New Roman" w:hAnsi="Times New Roman" w:cs="Times New Roman"/>
                <w:b/>
                <w:bCs/>
                <w:lang w:val="bg-BG"/>
              </w:rPr>
              <w:t>Параметър</w:t>
            </w:r>
          </w:p>
        </w:tc>
        <w:tc>
          <w:tcPr>
            <w:tcW w:w="1360" w:type="dxa"/>
            <w:shd w:val="clear" w:color="auto" w:fill="B6DDE8"/>
            <w:vAlign w:val="center"/>
          </w:tcPr>
          <w:p w:rsidR="001D0F43" w:rsidRPr="001D0F43" w:rsidRDefault="001D0F43" w:rsidP="001D0F43">
            <w:pPr>
              <w:rPr>
                <w:rFonts w:ascii="Times New Roman" w:hAnsi="Times New Roman" w:cs="Times New Roman"/>
                <w:b/>
                <w:bCs/>
                <w:lang w:val="bg-BG"/>
              </w:rPr>
            </w:pPr>
            <w:r w:rsidRPr="001D0F43">
              <w:rPr>
                <w:rFonts w:ascii="Times New Roman" w:hAnsi="Times New Roman" w:cs="Times New Roman"/>
                <w:b/>
                <w:bCs/>
                <w:lang w:val="bg-BG"/>
              </w:rPr>
              <w:t xml:space="preserve">Мерна единица </w:t>
            </w:r>
          </w:p>
        </w:tc>
        <w:tc>
          <w:tcPr>
            <w:tcW w:w="1417" w:type="dxa"/>
            <w:shd w:val="clear" w:color="auto" w:fill="B6DDE8"/>
            <w:vAlign w:val="center"/>
          </w:tcPr>
          <w:p w:rsidR="001D0F43" w:rsidRPr="001D0F43" w:rsidRDefault="001D0F43" w:rsidP="001D0F43">
            <w:pPr>
              <w:rPr>
                <w:rFonts w:ascii="Times New Roman" w:hAnsi="Times New Roman" w:cs="Times New Roman"/>
                <w:b/>
                <w:bCs/>
                <w:lang w:val="bg-BG"/>
              </w:rPr>
            </w:pPr>
            <w:r w:rsidRPr="001D0F43">
              <w:rPr>
                <w:rFonts w:ascii="Times New Roman" w:hAnsi="Times New Roman" w:cs="Times New Roman"/>
                <w:b/>
                <w:bCs/>
                <w:lang w:val="bg-BG"/>
              </w:rPr>
              <w:t xml:space="preserve">Целева стойност </w:t>
            </w:r>
          </w:p>
        </w:tc>
        <w:tc>
          <w:tcPr>
            <w:tcW w:w="3531" w:type="dxa"/>
            <w:shd w:val="clear" w:color="auto" w:fill="B6DDE8"/>
            <w:vAlign w:val="center"/>
          </w:tcPr>
          <w:p w:rsidR="001D0F43" w:rsidRPr="001D0F43" w:rsidRDefault="001D0F43" w:rsidP="001D0F43">
            <w:pPr>
              <w:rPr>
                <w:rFonts w:ascii="Times New Roman" w:hAnsi="Times New Roman" w:cs="Times New Roman"/>
                <w:b/>
                <w:bCs/>
                <w:lang w:val="bg-BG"/>
              </w:rPr>
            </w:pPr>
            <w:r w:rsidRPr="001D0F43">
              <w:rPr>
                <w:rFonts w:ascii="Times New Roman" w:hAnsi="Times New Roman" w:cs="Times New Roman"/>
                <w:b/>
                <w:bCs/>
                <w:lang w:val="bg-BG"/>
              </w:rPr>
              <w:t xml:space="preserve">Допълнителна информация </w:t>
            </w:r>
          </w:p>
        </w:tc>
        <w:tc>
          <w:tcPr>
            <w:tcW w:w="0" w:type="auto"/>
            <w:shd w:val="clear" w:color="auto" w:fill="B6DDE8"/>
            <w:vAlign w:val="center"/>
          </w:tcPr>
          <w:p w:rsidR="001D0F43" w:rsidRPr="001D0F43" w:rsidRDefault="001D0F43" w:rsidP="001D0F43">
            <w:pPr>
              <w:rPr>
                <w:rFonts w:ascii="Times New Roman" w:hAnsi="Times New Roman" w:cs="Times New Roman"/>
                <w:b/>
                <w:bCs/>
                <w:lang w:val="bg-BG"/>
              </w:rPr>
            </w:pPr>
            <w:r w:rsidRPr="001D0F43">
              <w:rPr>
                <w:rFonts w:ascii="Times New Roman" w:hAnsi="Times New Roman" w:cs="Times New Roman"/>
                <w:b/>
                <w:bCs/>
                <w:lang w:val="bg-BG"/>
              </w:rPr>
              <w:t xml:space="preserve">Специфични за зоната цели за опазване </w:t>
            </w:r>
          </w:p>
        </w:tc>
      </w:tr>
      <w:tr w:rsidR="001D0F43" w:rsidRPr="001D0F43" w:rsidTr="001D0F43">
        <w:trPr>
          <w:jc w:val="center"/>
        </w:trPr>
        <w:tc>
          <w:tcPr>
            <w:tcW w:w="1754" w:type="dxa"/>
            <w:shd w:val="clear" w:color="auto" w:fill="auto"/>
          </w:tcPr>
          <w:p w:rsidR="001D0F43" w:rsidRPr="001D0F43" w:rsidRDefault="001D0F43" w:rsidP="001D0F43">
            <w:pPr>
              <w:rPr>
                <w:rFonts w:ascii="Times New Roman" w:hAnsi="Times New Roman" w:cs="Times New Roman"/>
                <w:b/>
                <w:lang w:val="bg-BG"/>
              </w:rPr>
            </w:pPr>
            <w:r w:rsidRPr="001D0F43">
              <w:rPr>
                <w:rFonts w:ascii="Times New Roman" w:hAnsi="Times New Roman" w:cs="Times New Roman"/>
                <w:b/>
                <w:lang w:val="bg-BG"/>
              </w:rPr>
              <w:t xml:space="preserve">Популация: </w:t>
            </w:r>
            <w:r w:rsidRPr="001D0F43">
              <w:rPr>
                <w:rFonts w:ascii="Times New Roman" w:hAnsi="Times New Roman" w:cs="Times New Roman"/>
                <w:bCs/>
                <w:lang w:val="bg-BG"/>
              </w:rPr>
              <w:t>Размер на мигрираща популацията</w:t>
            </w:r>
          </w:p>
        </w:tc>
        <w:tc>
          <w:tcPr>
            <w:tcW w:w="1360"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lang w:val="bg-BG"/>
              </w:rPr>
              <w:t>Брой индивиди</w:t>
            </w:r>
          </w:p>
        </w:tc>
        <w:tc>
          <w:tcPr>
            <w:tcW w:w="1417"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rPr>
              <w:t>Неизвестна</w:t>
            </w:r>
          </w:p>
        </w:tc>
        <w:tc>
          <w:tcPr>
            <w:tcW w:w="3531"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lang w:val="bg-BG"/>
              </w:rPr>
              <w:t>В СФД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w:t>
            </w:r>
          </w:p>
        </w:tc>
        <w:tc>
          <w:tcPr>
            <w:tcW w:w="0" w:type="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lang w:val="bg-BG"/>
              </w:rPr>
              <w:t>Междинна цел до 2025 г.: провеждане на проучване за установяване на текущата мигрираща численост на вида в зоната.</w:t>
            </w:r>
          </w:p>
        </w:tc>
      </w:tr>
      <w:tr w:rsidR="001D0F43" w:rsidRPr="001D0F43" w:rsidTr="001D0F43">
        <w:trPr>
          <w:jc w:val="center"/>
        </w:trPr>
        <w:tc>
          <w:tcPr>
            <w:tcW w:w="1754"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b/>
                <w:lang w:val="bg-BG"/>
              </w:rPr>
              <w:lastRenderedPageBreak/>
              <w:t xml:space="preserve">Местообитание на вида: площ </w:t>
            </w:r>
            <w:r w:rsidRPr="001D0F43">
              <w:rPr>
                <w:rFonts w:ascii="Times New Roman" w:hAnsi="Times New Roman" w:cs="Times New Roman"/>
                <w:lang w:val="bg-BG"/>
              </w:rPr>
              <w:t>на  подходящите хранителни местообитания</w:t>
            </w:r>
          </w:p>
          <w:p w:rsidR="001D0F43" w:rsidRPr="001D0F43" w:rsidRDefault="001D0F43" w:rsidP="001D0F43">
            <w:pPr>
              <w:rPr>
                <w:rFonts w:ascii="Times New Roman" w:hAnsi="Times New Roman" w:cs="Times New Roman"/>
                <w:lang w:val="bg-BG"/>
              </w:rPr>
            </w:pPr>
          </w:p>
        </w:tc>
        <w:tc>
          <w:tcPr>
            <w:tcW w:w="1360"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rPr>
              <w:t>ha</w:t>
            </w:r>
          </w:p>
        </w:tc>
        <w:tc>
          <w:tcPr>
            <w:tcW w:w="1417" w:type="dxa"/>
            <w:shd w:val="clear" w:color="auto" w:fill="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rPr>
              <w:t xml:space="preserve">Най-малко </w:t>
            </w:r>
            <w:r>
              <w:rPr>
                <w:rFonts w:ascii="Times New Roman" w:hAnsi="Times New Roman" w:cs="Times New Roman"/>
                <w:lang w:val="bg-BG"/>
              </w:rPr>
              <w:t>1190</w:t>
            </w:r>
            <w:r w:rsidRPr="001D0F43">
              <w:rPr>
                <w:rFonts w:ascii="Times New Roman" w:hAnsi="Times New Roman" w:cs="Times New Roman"/>
              </w:rPr>
              <w:t xml:space="preserve"> hа</w:t>
            </w:r>
          </w:p>
        </w:tc>
        <w:tc>
          <w:tcPr>
            <w:tcW w:w="3531" w:type="dxa"/>
            <w:shd w:val="clear" w:color="auto" w:fill="auto"/>
          </w:tcPr>
          <w:p w:rsidR="001D0F43" w:rsidRPr="001D0F43" w:rsidRDefault="001D0F43" w:rsidP="001D0F43">
            <w:pPr>
              <w:rPr>
                <w:rFonts w:ascii="Times New Roman" w:hAnsi="Times New Roman" w:cs="Times New Roman"/>
                <w:lang w:val="bg-BG"/>
              </w:rPr>
            </w:pPr>
            <w:r>
              <w:rPr>
                <w:rFonts w:ascii="Times New Roman" w:hAnsi="Times New Roman" w:cs="Times New Roman"/>
                <w:lang w:val="bg-BG"/>
              </w:rPr>
              <w:t xml:space="preserve">Определена на база на % участие откритите местообитания в зоната: </w:t>
            </w:r>
            <w:r>
              <w:rPr>
                <w:rFonts w:ascii="Times New Roman" w:hAnsi="Times New Roman" w:cs="Times New Roman"/>
              </w:rPr>
              <w:t>N09-</w:t>
            </w:r>
            <w:r>
              <w:rPr>
                <w:rFonts w:ascii="Times New Roman" w:hAnsi="Times New Roman" w:cs="Times New Roman"/>
                <w:lang w:val="bg-BG"/>
              </w:rPr>
              <w:t xml:space="preserve">сухи ливади, степи, </w:t>
            </w:r>
            <w:r>
              <w:rPr>
                <w:rFonts w:ascii="Times New Roman" w:hAnsi="Times New Roman" w:cs="Times New Roman"/>
              </w:rPr>
              <w:t>N15-</w:t>
            </w:r>
            <w:r>
              <w:rPr>
                <w:rFonts w:ascii="Times New Roman" w:hAnsi="Times New Roman" w:cs="Times New Roman"/>
                <w:lang w:val="bg-BG"/>
              </w:rPr>
              <w:t xml:space="preserve">други обработваеми земи, </w:t>
            </w:r>
            <w:r>
              <w:rPr>
                <w:rFonts w:ascii="Times New Roman" w:hAnsi="Times New Roman" w:cs="Times New Roman"/>
              </w:rPr>
              <w:t>N12-</w:t>
            </w:r>
            <w:r>
              <w:rPr>
                <w:rFonts w:ascii="Times New Roman" w:hAnsi="Times New Roman" w:cs="Times New Roman"/>
                <w:lang w:val="bg-BG"/>
              </w:rPr>
              <w:t xml:space="preserve">обширни зърнени култури, </w:t>
            </w:r>
            <w:r>
              <w:rPr>
                <w:rFonts w:ascii="Times New Roman" w:hAnsi="Times New Roman" w:cs="Times New Roman"/>
              </w:rPr>
              <w:t>N08</w:t>
            </w:r>
            <w:r>
              <w:rPr>
                <w:rFonts w:ascii="Times New Roman" w:hAnsi="Times New Roman" w:cs="Times New Roman"/>
              </w:rPr>
              <w:noBreakHyphen/>
            </w:r>
            <w:r>
              <w:rPr>
                <w:rFonts w:ascii="Times New Roman" w:hAnsi="Times New Roman" w:cs="Times New Roman"/>
                <w:lang w:val="bg-BG"/>
              </w:rPr>
              <w:t>равнини, шубраци и 700 ха рибарници. Тяхната обща площ е 1190 ха.</w:t>
            </w:r>
          </w:p>
        </w:tc>
        <w:tc>
          <w:tcPr>
            <w:tcW w:w="0" w:type="auto"/>
          </w:tcPr>
          <w:p w:rsidR="001D0F43" w:rsidRPr="001D0F43" w:rsidRDefault="001D0F43" w:rsidP="001D0F43">
            <w:pPr>
              <w:rPr>
                <w:rFonts w:ascii="Times New Roman" w:hAnsi="Times New Roman" w:cs="Times New Roman"/>
                <w:lang w:val="bg-BG"/>
              </w:rPr>
            </w:pPr>
            <w:r w:rsidRPr="001D0F43">
              <w:rPr>
                <w:rFonts w:ascii="Times New Roman" w:hAnsi="Times New Roman" w:cs="Times New Roman"/>
                <w:lang w:val="bg-BG"/>
              </w:rPr>
              <w:t>Поддържане на площта на подходящите хранителни местообита</w:t>
            </w:r>
            <w:r>
              <w:rPr>
                <w:rFonts w:ascii="Times New Roman" w:hAnsi="Times New Roman" w:cs="Times New Roman"/>
                <w:lang w:val="bg-BG"/>
              </w:rPr>
              <w:t>ния на вида в размер най-малко 1190</w:t>
            </w:r>
            <w:r w:rsidRPr="001D0F43">
              <w:rPr>
                <w:rFonts w:ascii="Times New Roman" w:hAnsi="Times New Roman" w:cs="Times New Roman"/>
                <w:lang w:val="bg-BG"/>
              </w:rPr>
              <w:t xml:space="preserve"> ha.</w:t>
            </w:r>
          </w:p>
        </w:tc>
      </w:tr>
    </w:tbl>
    <w:p w:rsidR="001D0F43" w:rsidRPr="001D0F43" w:rsidRDefault="001D0F43" w:rsidP="001D0F43">
      <w:pPr>
        <w:rPr>
          <w:rFonts w:ascii="Times New Roman" w:hAnsi="Times New Roman" w:cs="Times New Roman"/>
          <w:lang w:val="bg-BG"/>
        </w:rPr>
      </w:pPr>
      <w:r w:rsidRPr="001D0F43">
        <w:rPr>
          <w:rFonts w:ascii="Times New Roman" w:hAnsi="Times New Roman" w:cs="Times New Roman"/>
          <w:lang w:val="bg-BG"/>
        </w:rPr>
        <w:t>Не е необходимо промени в СФД.</w:t>
      </w:r>
    </w:p>
    <w:p w:rsidR="001D0F43" w:rsidRPr="001D0F43" w:rsidRDefault="001D0F43" w:rsidP="001D0F43">
      <w:pPr>
        <w:rPr>
          <w:rFonts w:ascii="Times New Roman" w:hAnsi="Times New Roman" w:cs="Times New Roman"/>
          <w:lang w:val="bg-BG"/>
        </w:rPr>
      </w:pPr>
    </w:p>
    <w:p w:rsidR="0029196F" w:rsidRPr="0029196F" w:rsidRDefault="0029196F" w:rsidP="005B7741">
      <w:pPr>
        <w:pStyle w:val="Heading1"/>
        <w:rPr>
          <w:lang w:val="bg-BG"/>
        </w:rPr>
      </w:pPr>
      <w:bookmarkStart w:id="120" w:name="_Toc87467231"/>
      <w:bookmarkStart w:id="121" w:name="_Toc87513953"/>
      <w:r w:rsidRPr="0029196F">
        <w:rPr>
          <w:lang w:val="bg-BG"/>
        </w:rPr>
        <w:t xml:space="preserve">Специфични цели за  А119 </w:t>
      </w:r>
      <w:r w:rsidRPr="0029196F">
        <w:rPr>
          <w:i/>
          <w:lang w:val="bg-BG"/>
        </w:rPr>
        <w:t>Porzana porzana</w:t>
      </w:r>
      <w:r w:rsidRPr="0029196F">
        <w:rPr>
          <w:lang w:val="bg-BG"/>
        </w:rPr>
        <w:t xml:space="preserve"> (Голяма пъструшка)</w:t>
      </w:r>
      <w:bookmarkEnd w:id="120"/>
      <w:bookmarkEnd w:id="121"/>
    </w:p>
    <w:p w:rsidR="0029196F" w:rsidRPr="0029196F" w:rsidRDefault="0029196F" w:rsidP="005B7741">
      <w:pPr>
        <w:rPr>
          <w:rFonts w:ascii="Times New Roman" w:eastAsiaTheme="majorEastAsia" w:hAnsi="Times New Roman" w:cstheme="majorBidi"/>
          <w:b/>
          <w:sz w:val="24"/>
          <w:szCs w:val="32"/>
          <w:lang w:val="bg-BG"/>
        </w:rPr>
      </w:pPr>
      <w:bookmarkStart w:id="122" w:name="_Toc87467232"/>
      <w:r w:rsidRPr="0029196F">
        <w:rPr>
          <w:rFonts w:ascii="Times New Roman" w:eastAsiaTheme="majorEastAsia" w:hAnsi="Times New Roman" w:cstheme="majorBidi"/>
          <w:b/>
          <w:sz w:val="24"/>
          <w:szCs w:val="32"/>
          <w:lang w:val="bg-BG"/>
        </w:rPr>
        <w:t>Кратка характеристика на вида</w:t>
      </w:r>
      <w:bookmarkEnd w:id="122"/>
    </w:p>
    <w:p w:rsidR="0029196F" w:rsidRPr="0029196F" w:rsidRDefault="0029196F" w:rsidP="0029196F">
      <w:pPr>
        <w:spacing w:before="120" w:after="120" w:line="240" w:lineRule="auto"/>
        <w:jc w:val="both"/>
        <w:rPr>
          <w:rFonts w:ascii="Times New Roman" w:hAnsi="Times New Roman" w:cs="Times New Roman"/>
          <w:color w:val="C00000"/>
          <w:sz w:val="24"/>
          <w:szCs w:val="24"/>
          <w:lang w:val="bg-BG"/>
        </w:rPr>
      </w:pPr>
      <w:r w:rsidRPr="0029196F">
        <w:rPr>
          <w:rFonts w:ascii="Times New Roman" w:hAnsi="Times New Roman" w:cs="Times New Roman"/>
          <w:sz w:val="24"/>
          <w:szCs w:val="24"/>
          <w:lang w:val="bg-BG"/>
        </w:rPr>
        <w:t xml:space="preserve">Дължината на тялото 22-24 cm, размахът на крилата - 37-42 cm. Мъжкият отгоре е кафяв с черни и бели пъстрини; бузите, шията и гърдите са тъмносиви с бели петънца, а останалата долна част на тялото – белезникава с кафяви препаски по слабините. Клюнът е жълтеникав с червена основа, а краката зеленикави. Женската има повече бели петънца по бузите. При младите шията и бузите светло ръждивокафяви, а подбрадието е белезникаво. Активна нощем. Бяга бързо из гъстата растителност, но лети бавно и лошо. За разлика от другите пъструшки се отличава по препаските на гърдите, избягва да плува, а прелита по-големите открити водни пространства (Симеонов и др., 1990, Мичев и др., 2012). </w:t>
      </w:r>
    </w:p>
    <w:p w:rsidR="0029196F" w:rsidRPr="0029196F" w:rsidRDefault="0029196F" w:rsidP="005B7741">
      <w:pPr>
        <w:rPr>
          <w:rFonts w:ascii="Times New Roman" w:eastAsiaTheme="majorEastAsia" w:hAnsi="Times New Roman" w:cstheme="majorBidi"/>
          <w:bCs/>
          <w:i/>
          <w:sz w:val="26"/>
          <w:szCs w:val="26"/>
          <w:lang w:val="bg-BG"/>
        </w:rPr>
      </w:pPr>
      <w:bookmarkStart w:id="123" w:name="_Toc87467233"/>
      <w:r w:rsidRPr="0029196F">
        <w:rPr>
          <w:rFonts w:ascii="Times New Roman" w:eastAsiaTheme="majorEastAsia" w:hAnsi="Times New Roman" w:cstheme="majorBidi"/>
          <w:bCs/>
          <w:i/>
          <w:sz w:val="26"/>
          <w:szCs w:val="26"/>
          <w:lang w:val="bg-BG"/>
        </w:rPr>
        <w:t>Характер на пребиваване в страната</w:t>
      </w:r>
      <w:bookmarkEnd w:id="123"/>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Прелетен и вероятно преминаващ вид. Миграцията по Черноморското крайбрежие е от края на август до началото на ноември и през март-април; в Софийското поле – септември - октомври и март – април. На Балканския полуостров обитава плитки влажни зони, обрасли с гъста растителност и надморска височина до около 1800 m. По време на миграции и през зимата се среща рядко по морски крайбрежия и прилежащи влажни зони (Симеонов и др., 1990, Мичев и др., 2012, Червена книга на Р България 2015).</w:t>
      </w:r>
    </w:p>
    <w:p w:rsidR="0029196F" w:rsidRPr="0029196F" w:rsidRDefault="0029196F" w:rsidP="005B7741">
      <w:pPr>
        <w:rPr>
          <w:rFonts w:ascii="Times New Roman" w:eastAsiaTheme="majorEastAsia" w:hAnsi="Times New Roman" w:cstheme="majorBidi"/>
          <w:bCs/>
          <w:i/>
          <w:sz w:val="26"/>
          <w:szCs w:val="26"/>
          <w:lang w:val="bg-BG"/>
        </w:rPr>
      </w:pPr>
      <w:bookmarkStart w:id="124" w:name="_Toc87467234"/>
      <w:r w:rsidRPr="0029196F">
        <w:rPr>
          <w:rFonts w:ascii="Times New Roman" w:eastAsiaTheme="majorEastAsia" w:hAnsi="Times New Roman" w:cstheme="majorBidi"/>
          <w:bCs/>
          <w:i/>
          <w:sz w:val="26"/>
          <w:szCs w:val="26"/>
          <w:lang w:val="bg-BG"/>
        </w:rPr>
        <w:t>Характерно местообитание</w:t>
      </w:r>
      <w:bookmarkEnd w:id="124"/>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Влажни зони с различна големина и соленост, блатисти места с висока, гъста растителност, изграждайки гнездото си малко над нивото на водата</w:t>
      </w:r>
      <w:r w:rsidRPr="0029196F">
        <w:rPr>
          <w:rFonts w:ascii="Times New Roman" w:hAnsi="Times New Roman" w:cs="Times New Roman"/>
          <w:i/>
          <w:sz w:val="24"/>
          <w:szCs w:val="24"/>
          <w:lang w:val="bg-BG"/>
        </w:rPr>
        <w:t>.</w:t>
      </w:r>
      <w:r w:rsidRPr="0029196F">
        <w:rPr>
          <w:rFonts w:ascii="Times New Roman" w:hAnsi="Times New Roman" w:cs="Times New Roman"/>
          <w:sz w:val="24"/>
          <w:szCs w:val="24"/>
          <w:lang w:val="bg-BG"/>
        </w:rPr>
        <w:t xml:space="preserve"> Обширни мочурища и мочурливи ливади, оризища, торфени блата и влажни ливади по периферията им обрасли предимно с </w:t>
      </w:r>
      <w:r w:rsidRPr="0029196F">
        <w:rPr>
          <w:rFonts w:ascii="Times New Roman" w:hAnsi="Times New Roman" w:cs="Times New Roman"/>
          <w:i/>
          <w:sz w:val="24"/>
          <w:szCs w:val="24"/>
          <w:lang w:val="bg-BG"/>
        </w:rPr>
        <w:t>Typha spp., Carex spp.,</w:t>
      </w:r>
      <w:r w:rsidRPr="0029196F">
        <w:rPr>
          <w:lang w:val="bg-BG"/>
        </w:rPr>
        <w:t xml:space="preserve"> </w:t>
      </w:r>
      <w:r w:rsidRPr="0029196F">
        <w:rPr>
          <w:rFonts w:ascii="Times New Roman" w:hAnsi="Times New Roman" w:cs="Times New Roman"/>
          <w:i/>
          <w:sz w:val="24"/>
          <w:szCs w:val="24"/>
          <w:lang w:val="bg-BG"/>
        </w:rPr>
        <w:t>Phragmites australis, Alisma plantago-aquatica,</w:t>
      </w:r>
      <w:r w:rsidRPr="0029196F">
        <w:rPr>
          <w:lang w:val="bg-BG"/>
        </w:rPr>
        <w:t xml:space="preserve"> </w:t>
      </w:r>
      <w:r w:rsidRPr="0029196F">
        <w:rPr>
          <w:rFonts w:ascii="Times New Roman" w:hAnsi="Times New Roman" w:cs="Times New Roman"/>
          <w:i/>
          <w:sz w:val="24"/>
          <w:szCs w:val="24"/>
          <w:lang w:val="bg-BG"/>
        </w:rPr>
        <w:t>Glyceria maxima,</w:t>
      </w:r>
      <w:r w:rsidRPr="0029196F">
        <w:rPr>
          <w:rFonts w:ascii="Times New Roman" w:hAnsi="Times New Roman" w:cs="Times New Roman"/>
          <w:sz w:val="24"/>
          <w:szCs w:val="24"/>
          <w:lang w:val="bg-BG"/>
        </w:rPr>
        <w:t xml:space="preserve"> с предпочитана дълбочина 10–20 cм.  с височина на растителността по -ниска от 1,5 м и висок процент покритие на стара растителност в радиус от 3 m около гнездата. В бракичните водоеми по Черноморието се наблюдават предимно скитащи и мигриращи птици (Симеонов и др., 1990, Gilbert 2002, Червена книга на Р България 2015).</w:t>
      </w:r>
    </w:p>
    <w:p w:rsidR="0029196F" w:rsidRPr="0029196F" w:rsidRDefault="0029196F" w:rsidP="0029196F">
      <w:pPr>
        <w:spacing w:before="120" w:after="120" w:line="240" w:lineRule="auto"/>
        <w:jc w:val="both"/>
        <w:rPr>
          <w:rFonts w:ascii="Times New Roman" w:hAnsi="Times New Roman" w:cs="Times New Roman"/>
          <w:i/>
          <w:sz w:val="24"/>
          <w:szCs w:val="24"/>
          <w:lang w:val="bg-BG"/>
        </w:rPr>
      </w:pPr>
      <w:r w:rsidRPr="0029196F">
        <w:rPr>
          <w:rFonts w:ascii="Times New Roman" w:hAnsi="Times New Roman" w:cs="Times New Roman"/>
          <w:sz w:val="24"/>
          <w:szCs w:val="24"/>
          <w:lang w:val="bg-BG"/>
        </w:rPr>
        <w:t xml:space="preserve">Според Gilbert 2002, за Полша, средната плътност е 1.4 ха/12 възрастни. </w:t>
      </w:r>
    </w:p>
    <w:p w:rsidR="0029196F" w:rsidRPr="0029196F" w:rsidRDefault="0029196F" w:rsidP="005B7741">
      <w:pPr>
        <w:rPr>
          <w:rFonts w:ascii="Times New Roman" w:eastAsiaTheme="majorEastAsia" w:hAnsi="Times New Roman" w:cstheme="majorBidi"/>
          <w:bCs/>
          <w:i/>
          <w:sz w:val="26"/>
          <w:szCs w:val="26"/>
          <w:lang w:val="bg-BG"/>
        </w:rPr>
      </w:pPr>
      <w:bookmarkStart w:id="125" w:name="_Toc87467235"/>
      <w:r w:rsidRPr="0029196F">
        <w:rPr>
          <w:rFonts w:ascii="Times New Roman" w:eastAsiaTheme="majorEastAsia" w:hAnsi="Times New Roman" w:cstheme="majorBidi"/>
          <w:bCs/>
          <w:i/>
          <w:sz w:val="26"/>
          <w:szCs w:val="26"/>
          <w:lang w:val="bg-BG"/>
        </w:rPr>
        <w:t>Хранене</w:t>
      </w:r>
      <w:bookmarkEnd w:id="125"/>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 xml:space="preserve">Видът е всеяден, диетата му се състои от малки възрастни водни насекоми и ларви (напр. </w:t>
      </w:r>
      <w:r w:rsidRPr="0029196F">
        <w:rPr>
          <w:rFonts w:ascii="Times New Roman" w:hAnsi="Times New Roman" w:cs="Times New Roman"/>
          <w:i/>
          <w:sz w:val="24"/>
          <w:szCs w:val="24"/>
          <w:lang w:val="bg-BG"/>
        </w:rPr>
        <w:t>Trichoptera, Odonata, Diptera, Coleoptera, Hemiptera, Lepidoptera</w:t>
      </w:r>
      <w:r w:rsidRPr="0029196F">
        <w:rPr>
          <w:rFonts w:ascii="Times New Roman" w:hAnsi="Times New Roman" w:cs="Times New Roman"/>
          <w:sz w:val="24"/>
          <w:szCs w:val="24"/>
          <w:lang w:val="bg-BG"/>
        </w:rPr>
        <w:t xml:space="preserve">), земни червеи, мекотели, паякообразни  (напр. паяци и водни акари) и дребни многожилни риби (1-2 см дълги), както и водорасли и издънки, листа, корени и семена на </w:t>
      </w:r>
      <w:r w:rsidRPr="0029196F">
        <w:rPr>
          <w:rFonts w:ascii="Times New Roman" w:hAnsi="Times New Roman" w:cs="Times New Roman"/>
          <w:i/>
          <w:sz w:val="24"/>
          <w:szCs w:val="24"/>
          <w:lang w:val="bg-BG"/>
        </w:rPr>
        <w:t>Panicum , Oryza , Carex и S choenoplectus</w:t>
      </w:r>
      <w:r w:rsidRPr="0029196F">
        <w:rPr>
          <w:rFonts w:ascii="Times New Roman" w:hAnsi="Times New Roman" w:cs="Times New Roman"/>
          <w:sz w:val="24"/>
          <w:szCs w:val="24"/>
          <w:lang w:val="bg-BG"/>
        </w:rPr>
        <w:t xml:space="preserve"> (Taylor и van Perlo 2000).</w:t>
      </w:r>
    </w:p>
    <w:p w:rsidR="0029196F" w:rsidRPr="003208FE" w:rsidRDefault="0029196F" w:rsidP="003208FE">
      <w:pPr>
        <w:jc w:val="both"/>
        <w:rPr>
          <w:rFonts w:ascii="Times New Roman" w:hAnsi="Times New Roman" w:cs="Times New Roman"/>
          <w:b/>
          <w:sz w:val="24"/>
          <w:lang w:val="bg-BG"/>
        </w:rPr>
      </w:pPr>
      <w:bookmarkStart w:id="126" w:name="_Toc87467236"/>
      <w:r w:rsidRPr="003208F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bookmarkEnd w:id="126"/>
    </w:p>
    <w:p w:rsidR="0029196F" w:rsidRPr="0029196F" w:rsidRDefault="0029196F" w:rsidP="0029196F">
      <w:pPr>
        <w:autoSpaceDE w:val="0"/>
        <w:autoSpaceDN w:val="0"/>
        <w:adjustRightInd w:val="0"/>
        <w:spacing w:before="120" w:after="120" w:line="240" w:lineRule="auto"/>
        <w:jc w:val="both"/>
        <w:rPr>
          <w:rFonts w:ascii="Times New Roman" w:eastAsia="GroteskHSBg-Light" w:hAnsi="Times New Roman" w:cs="Times New Roman"/>
          <w:sz w:val="24"/>
          <w:szCs w:val="24"/>
          <w:lang w:val="bg-BG"/>
        </w:rPr>
      </w:pPr>
      <w:r w:rsidRPr="0029196F">
        <w:rPr>
          <w:rFonts w:ascii="Times New Roman" w:eastAsia="GroteskHSBg-Light" w:hAnsi="Times New Roman" w:cs="Times New Roman"/>
          <w:sz w:val="24"/>
          <w:szCs w:val="24"/>
          <w:lang w:val="bg-BG"/>
        </w:rPr>
        <w:lastRenderedPageBreak/>
        <w:t>Разпръснато в ниските части на цялата страна, главно по Черноморското крайбрежие, в Софийското поле, бившето Стралджанско блато, с изолирани находища покрай р. Дунав, в Тракийската низина, Дунавската равнина, долината на река Струма и др. Поради скрития начин на живот и кратък период на токуване вероятно са известни не всички действителни гнездовища</w:t>
      </w:r>
      <w:r w:rsidRPr="0029196F">
        <w:rPr>
          <w:rFonts w:ascii="Times New Roman" w:hAnsi="Times New Roman" w:cs="Times New Roman"/>
          <w:sz w:val="24"/>
          <w:szCs w:val="24"/>
          <w:lang w:val="bg-BG"/>
        </w:rPr>
        <w:t xml:space="preserve"> (Янков отг. ред., 2007).</w:t>
      </w:r>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Включен в Приложение 1 на Директивата за птиците и Приложение 2 и 3 на ЗБР</w:t>
      </w:r>
      <w:r w:rsidRPr="0029196F">
        <w:rPr>
          <w:rFonts w:ascii="Times New Roman" w:hAnsi="Times New Roman" w:cs="Times New Roman"/>
          <w:color w:val="C00000"/>
          <w:sz w:val="24"/>
          <w:szCs w:val="24"/>
          <w:lang w:val="bg-BG"/>
        </w:rPr>
        <w:t xml:space="preserve">. </w:t>
      </w:r>
      <w:r w:rsidRPr="0029196F">
        <w:rPr>
          <w:rFonts w:ascii="Times New Roman" w:hAnsi="Times New Roman" w:cs="Times New Roman"/>
          <w:sz w:val="24"/>
          <w:szCs w:val="24"/>
          <w:lang w:val="bg-BG"/>
        </w:rPr>
        <w:t xml:space="preserve">Включен в SPEC </w:t>
      </w:r>
      <w:r w:rsidRPr="0029196F">
        <w:rPr>
          <w:rFonts w:ascii="Times New Roman" w:hAnsi="Times New Roman" w:cs="Times New Roman"/>
          <w:sz w:val="24"/>
          <w:szCs w:val="24"/>
        </w:rPr>
        <w:t>E</w:t>
      </w:r>
      <w:r w:rsidRPr="0029196F">
        <w:rPr>
          <w:rFonts w:ascii="Times New Roman" w:hAnsi="Times New Roman" w:cs="Times New Roman"/>
          <w:sz w:val="24"/>
          <w:szCs w:val="24"/>
          <w:lang w:val="bg-BG"/>
        </w:rPr>
        <w:t xml:space="preserve">. Включен е в Червената книга на България със статус- застрашен </w:t>
      </w:r>
      <w:r w:rsidRPr="0029196F">
        <w:rPr>
          <w:rFonts w:ascii="Times New Roman" w:hAnsi="Times New Roman" w:cs="Times New Roman"/>
          <w:sz w:val="24"/>
          <w:szCs w:val="24"/>
        </w:rPr>
        <w:t>EN</w:t>
      </w:r>
      <w:r w:rsidRPr="0029196F">
        <w:rPr>
          <w:rFonts w:ascii="Times New Roman" w:hAnsi="Times New Roman" w:cs="Times New Roman"/>
          <w:sz w:val="24"/>
          <w:szCs w:val="24"/>
          <w:lang w:val="bg-BG"/>
        </w:rPr>
        <w:t xml:space="preserve">. Според IUCN – </w:t>
      </w:r>
      <w:r w:rsidRPr="0029196F">
        <w:rPr>
          <w:rFonts w:ascii="Times New Roman" w:hAnsi="Times New Roman" w:cs="Times New Roman"/>
          <w:sz w:val="24"/>
          <w:szCs w:val="24"/>
        </w:rPr>
        <w:t>LC</w:t>
      </w:r>
      <w:r w:rsidRPr="0029196F">
        <w:rPr>
          <w:rFonts w:ascii="Times New Roman" w:hAnsi="Times New Roman" w:cs="Times New Roman"/>
          <w:sz w:val="24"/>
          <w:szCs w:val="24"/>
          <w:lang w:val="bg-BG"/>
        </w:rPr>
        <w:t xml:space="preserve"> (Least Concern), за територията на континентална Европа.</w:t>
      </w:r>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 xml:space="preserve">Съгласно Докладването от 2019 г. (за периода 2005 – 2018 г.) националната </w:t>
      </w:r>
      <w:r w:rsidRPr="0029196F">
        <w:rPr>
          <w:rFonts w:ascii="Times New Roman" w:hAnsi="Times New Roman" w:cs="Times New Roman"/>
          <w:b/>
          <w:sz w:val="24"/>
          <w:szCs w:val="24"/>
          <w:lang w:val="bg-BG"/>
        </w:rPr>
        <w:t>гнездяща</w:t>
      </w:r>
      <w:r w:rsidRPr="0029196F">
        <w:rPr>
          <w:rFonts w:ascii="Times New Roman" w:hAnsi="Times New Roman" w:cs="Times New Roman"/>
          <w:sz w:val="24"/>
          <w:szCs w:val="24"/>
          <w:lang w:val="bg-BG"/>
        </w:rPr>
        <w:t xml:space="preserve"> популация на вида се оценява на 150 – 300 двойки. Краткосрочната тенденция на популацията (за периода 2001 – 2018 г.) е неизвестна, а дългосрочната (за периода 1980 – 2018 г.) също е неизвестна. </w:t>
      </w:r>
    </w:p>
    <w:p w:rsidR="0029196F" w:rsidRPr="0029196F" w:rsidRDefault="0029196F" w:rsidP="0029196F">
      <w:pPr>
        <w:spacing w:before="120" w:after="120" w:line="240" w:lineRule="auto"/>
        <w:jc w:val="both"/>
        <w:rPr>
          <w:rFonts w:ascii="Times New Roman" w:hAnsi="Times New Roman" w:cs="Times New Roman"/>
          <w:sz w:val="24"/>
          <w:szCs w:val="24"/>
          <w:lang w:val="bg-BG"/>
        </w:rPr>
      </w:pPr>
      <w:r w:rsidRPr="0029196F">
        <w:rPr>
          <w:rFonts w:ascii="Times New Roman" w:hAnsi="Times New Roman" w:cs="Times New Roman"/>
          <w:sz w:val="24"/>
          <w:szCs w:val="24"/>
          <w:lang w:val="bg-BG"/>
        </w:rPr>
        <w:t>За гнездящата популация са посочени следните заплахи и влияния: J03.</w:t>
      </w:r>
    </w:p>
    <w:p w:rsidR="00BF2B27" w:rsidRPr="0029196F" w:rsidRDefault="00BF2B27" w:rsidP="0029196F">
      <w:pPr>
        <w:spacing w:before="120" w:after="120" w:line="240" w:lineRule="auto"/>
        <w:jc w:val="both"/>
        <w:rPr>
          <w:rFonts w:ascii="Times New Roman" w:hAnsi="Times New Roman" w:cs="Times New Roman"/>
          <w:b/>
          <w:sz w:val="24"/>
          <w:lang w:val="bg-BG"/>
        </w:rPr>
      </w:pPr>
      <w:r w:rsidRPr="0029196F">
        <w:rPr>
          <w:rFonts w:ascii="Times New Roman" w:hAnsi="Times New Roman" w:cs="Times New Roman"/>
          <w:b/>
          <w:sz w:val="24"/>
          <w:lang w:val="bg-BG"/>
        </w:rPr>
        <w:t>Състояние в специална защитена зона (СЗЗ) BG0002024 „Рибарници Мечка“</w:t>
      </w:r>
    </w:p>
    <w:p w:rsidR="00BF2B27" w:rsidRPr="0029196F" w:rsidRDefault="00BF2B27" w:rsidP="0029196F">
      <w:pPr>
        <w:spacing w:before="120" w:after="120" w:line="240" w:lineRule="auto"/>
        <w:jc w:val="both"/>
        <w:rPr>
          <w:rFonts w:ascii="Times New Roman" w:hAnsi="Times New Roman" w:cs="Times New Roman"/>
          <w:sz w:val="24"/>
          <w:lang w:val="bg-BG"/>
        </w:rPr>
      </w:pPr>
      <w:r w:rsidRPr="0029196F">
        <w:rPr>
          <w:rFonts w:ascii="Times New Roman" w:hAnsi="Times New Roman" w:cs="Times New Roman"/>
          <w:sz w:val="24"/>
          <w:lang w:val="bg-BG"/>
        </w:rPr>
        <w:t xml:space="preserve">Съгласно стандартния формуляр за данни СФД на зоната вида е </w:t>
      </w:r>
      <w:r w:rsidRPr="0029196F">
        <w:rPr>
          <w:rFonts w:ascii="Times New Roman" w:hAnsi="Times New Roman" w:cs="Times New Roman"/>
          <w:b/>
          <w:sz w:val="24"/>
          <w:lang w:val="bg-BG"/>
        </w:rPr>
        <w:t xml:space="preserve">гнездящ с </w:t>
      </w:r>
      <w:r w:rsidR="0029196F">
        <w:rPr>
          <w:rFonts w:ascii="Times New Roman" w:hAnsi="Times New Roman" w:cs="Times New Roman"/>
          <w:b/>
          <w:sz w:val="24"/>
          <w:lang w:val="bg-BG"/>
        </w:rPr>
        <w:t>2-</w:t>
      </w:r>
      <w:r w:rsidRPr="0029196F">
        <w:rPr>
          <w:rFonts w:ascii="Times New Roman" w:hAnsi="Times New Roman" w:cs="Times New Roman"/>
          <w:b/>
          <w:sz w:val="24"/>
          <w:lang w:val="bg-BG"/>
        </w:rPr>
        <w:t>2 двойки, което е 0,</w:t>
      </w:r>
      <w:r w:rsidR="0029196F">
        <w:rPr>
          <w:rFonts w:ascii="Times New Roman" w:hAnsi="Times New Roman" w:cs="Times New Roman"/>
          <w:b/>
          <w:sz w:val="24"/>
          <w:lang w:val="bg-BG"/>
        </w:rPr>
        <w:t>6</w:t>
      </w:r>
      <w:r w:rsidRPr="0029196F">
        <w:rPr>
          <w:rFonts w:ascii="Times New Roman" w:hAnsi="Times New Roman" w:cs="Times New Roman"/>
          <w:b/>
          <w:sz w:val="24"/>
          <w:lang w:val="bg-BG"/>
        </w:rPr>
        <w:t xml:space="preserve"> – </w:t>
      </w:r>
      <w:r w:rsidR="0029196F">
        <w:rPr>
          <w:rFonts w:ascii="Times New Roman" w:hAnsi="Times New Roman" w:cs="Times New Roman"/>
          <w:b/>
          <w:sz w:val="24"/>
          <w:lang w:val="bg-BG"/>
        </w:rPr>
        <w:t>1</w:t>
      </w:r>
      <w:r w:rsidRPr="0029196F">
        <w:rPr>
          <w:rFonts w:ascii="Times New Roman" w:hAnsi="Times New Roman" w:cs="Times New Roman"/>
          <w:b/>
          <w:sz w:val="24"/>
          <w:lang w:val="bg-BG"/>
        </w:rPr>
        <w:t>,</w:t>
      </w:r>
      <w:r w:rsidR="0029196F">
        <w:rPr>
          <w:rFonts w:ascii="Times New Roman" w:hAnsi="Times New Roman" w:cs="Times New Roman"/>
          <w:b/>
          <w:sz w:val="24"/>
          <w:lang w:val="bg-BG"/>
        </w:rPr>
        <w:t>3</w:t>
      </w:r>
      <w:r w:rsidRPr="0029196F">
        <w:rPr>
          <w:rFonts w:ascii="Times New Roman" w:hAnsi="Times New Roman" w:cs="Times New Roman"/>
          <w:b/>
          <w:sz w:val="24"/>
          <w:lang w:val="bg-BG"/>
        </w:rPr>
        <w:t xml:space="preserve"> % от националната гнездяща популация</w:t>
      </w:r>
      <w:r w:rsidRPr="0029196F">
        <w:rPr>
          <w:rFonts w:ascii="Times New Roman" w:hAnsi="Times New Roman" w:cs="Times New Roman"/>
          <w:sz w:val="24"/>
          <w:lang w:val="bg-BG"/>
        </w:rPr>
        <w:t>.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добра стойност.</w:t>
      </w:r>
    </w:p>
    <w:p w:rsidR="00BF2B27" w:rsidRPr="0029196F" w:rsidRDefault="00BF2B27" w:rsidP="0029196F">
      <w:pPr>
        <w:spacing w:before="120" w:after="120" w:line="240" w:lineRule="auto"/>
        <w:jc w:val="both"/>
        <w:rPr>
          <w:rFonts w:ascii="Times New Roman" w:hAnsi="Times New Roman" w:cs="Times New Roman"/>
          <w:sz w:val="24"/>
          <w:lang w:val="bg-BG"/>
        </w:rPr>
      </w:pPr>
      <w:r w:rsidRPr="0029196F">
        <w:rPr>
          <w:rFonts w:ascii="Times New Roman" w:hAnsi="Times New Roman" w:cs="Times New Roman"/>
          <w:i/>
          <w:sz w:val="24"/>
          <w:lang w:val="bg-BG"/>
        </w:rPr>
        <w:t>Анализ на наличната информация</w:t>
      </w:r>
      <w:r w:rsidRPr="0029196F">
        <w:rPr>
          <w:rFonts w:ascii="Times New Roman" w:hAnsi="Times New Roman" w:cs="Times New Roman"/>
          <w:sz w:val="24"/>
          <w:lang w:val="bg-BG"/>
        </w:rPr>
        <w:t xml:space="preserve"> </w:t>
      </w:r>
    </w:p>
    <w:p w:rsidR="00BF2B27" w:rsidRPr="0029196F" w:rsidRDefault="00BF2B27" w:rsidP="0029196F">
      <w:pPr>
        <w:spacing w:before="120" w:after="120" w:line="240" w:lineRule="auto"/>
        <w:jc w:val="both"/>
        <w:rPr>
          <w:rFonts w:ascii="Times New Roman" w:hAnsi="Times New Roman" w:cs="Times New Roman"/>
          <w:sz w:val="24"/>
          <w:lang w:val="bg-BG"/>
        </w:rPr>
      </w:pPr>
      <w:r w:rsidRPr="0029196F">
        <w:rPr>
          <w:rFonts w:ascii="Times New Roman" w:hAnsi="Times New Roman" w:cs="Times New Roman"/>
          <w:bCs/>
          <w:sz w:val="24"/>
          <w:lang w:val="bg-BG"/>
        </w:rPr>
        <w:t>Видът е със скрит начин на живот като мъжкият токува главно през тъмната част на денонощието. Видът се установява, че присъства в дадена територия най-често по токуването на мъжките индивиди през май и юни (</w:t>
      </w:r>
      <w:r w:rsidRPr="0029196F">
        <w:rPr>
          <w:rFonts w:ascii="Times New Roman" w:hAnsi="Times New Roman" w:cs="Times New Roman"/>
          <w:bCs/>
          <w:sz w:val="24"/>
        </w:rPr>
        <w:t>Delov</w:t>
      </w:r>
      <w:r w:rsidRPr="0029196F">
        <w:rPr>
          <w:rFonts w:ascii="Times New Roman" w:hAnsi="Times New Roman" w:cs="Times New Roman"/>
          <w:bCs/>
          <w:sz w:val="24"/>
          <w:lang w:val="bg-BG"/>
        </w:rPr>
        <w:t xml:space="preserve">, 2000). </w:t>
      </w:r>
      <w:r w:rsidRPr="0029196F">
        <w:rPr>
          <w:rFonts w:ascii="Times New Roman" w:hAnsi="Times New Roman" w:cs="Times New Roman"/>
          <w:sz w:val="24"/>
          <w:lang w:val="bg-BG"/>
        </w:rPr>
        <w:t>Вида не беше отчетен при нашите теренни проучвания през гнездовия период на 2021 г. Според Костадинова, Граматиков (2007), видът не присъства в зоната по време на гнездовия период.</w:t>
      </w:r>
      <w:r w:rsidR="0029196F">
        <w:rPr>
          <w:rFonts w:ascii="Times New Roman" w:hAnsi="Times New Roman" w:cs="Times New Roman"/>
          <w:sz w:val="24"/>
          <w:lang w:val="bg-BG"/>
        </w:rPr>
        <w:t xml:space="preserve"> </w:t>
      </w:r>
      <w:r w:rsidRPr="0029196F">
        <w:rPr>
          <w:rFonts w:ascii="Times New Roman" w:hAnsi="Times New Roman" w:cs="Times New Roman"/>
          <w:sz w:val="24"/>
          <w:lang w:val="bg-BG"/>
        </w:rPr>
        <w:t xml:space="preserve">По време на нашите наблюдения през май 2021 г. по-голяма част от площта </w:t>
      </w:r>
      <w:r w:rsidR="0029196F">
        <w:rPr>
          <w:rFonts w:ascii="Times New Roman" w:hAnsi="Times New Roman" w:cs="Times New Roman"/>
          <w:sz w:val="24"/>
          <w:lang w:val="bg-BG"/>
        </w:rPr>
        <w:t>на рибарниците е</w:t>
      </w:r>
      <w:r w:rsidRPr="0029196F">
        <w:rPr>
          <w:rFonts w:ascii="Times New Roman" w:hAnsi="Times New Roman" w:cs="Times New Roman"/>
          <w:sz w:val="24"/>
          <w:lang w:val="bg-BG"/>
        </w:rPr>
        <w:t xml:space="preserve"> заета от суха тръстика. Големите басейни са разорани и превърнати в ниви.</w:t>
      </w:r>
    </w:p>
    <w:p w:rsidR="00BF2B27" w:rsidRPr="0029196F" w:rsidRDefault="00BF2B27" w:rsidP="0029196F">
      <w:pPr>
        <w:spacing w:before="120" w:after="120" w:line="240" w:lineRule="auto"/>
        <w:jc w:val="both"/>
        <w:rPr>
          <w:rFonts w:ascii="Times New Roman" w:hAnsi="Times New Roman" w:cs="Times New Roman"/>
          <w:b/>
          <w:sz w:val="24"/>
          <w:lang w:val="bg-BG"/>
        </w:rPr>
      </w:pPr>
      <w:r w:rsidRPr="0029196F">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276"/>
        <w:gridCol w:w="1475"/>
        <w:gridCol w:w="3344"/>
        <w:gridCol w:w="2523"/>
      </w:tblGrid>
      <w:tr w:rsidR="00BF2B27" w:rsidRPr="00BF2B27" w:rsidTr="0029196F">
        <w:trPr>
          <w:tblHeader/>
          <w:jc w:val="center"/>
        </w:trPr>
        <w:tc>
          <w:tcPr>
            <w:tcW w:w="1838" w:type="dxa"/>
            <w:shd w:val="clear" w:color="auto" w:fill="B6DDE8"/>
            <w:vAlign w:val="center"/>
          </w:tcPr>
          <w:p w:rsidR="00BF2B27" w:rsidRPr="00BF2B27" w:rsidRDefault="00BF2B27" w:rsidP="00BF2B27">
            <w:pPr>
              <w:rPr>
                <w:rFonts w:ascii="Times New Roman" w:hAnsi="Times New Roman" w:cs="Times New Roman"/>
                <w:b/>
                <w:bCs/>
                <w:lang w:val="bg-BG"/>
              </w:rPr>
            </w:pPr>
            <w:r w:rsidRPr="00BF2B27">
              <w:rPr>
                <w:rFonts w:ascii="Times New Roman" w:hAnsi="Times New Roman" w:cs="Times New Roman"/>
                <w:b/>
                <w:bCs/>
                <w:lang w:val="bg-BG"/>
              </w:rPr>
              <w:t>Параметър</w:t>
            </w:r>
          </w:p>
        </w:tc>
        <w:tc>
          <w:tcPr>
            <w:tcW w:w="1276" w:type="dxa"/>
            <w:shd w:val="clear" w:color="auto" w:fill="B6DDE8"/>
            <w:vAlign w:val="center"/>
          </w:tcPr>
          <w:p w:rsidR="00BF2B27" w:rsidRPr="00BF2B27" w:rsidRDefault="00BF2B27" w:rsidP="00BF2B27">
            <w:pPr>
              <w:rPr>
                <w:rFonts w:ascii="Times New Roman" w:hAnsi="Times New Roman" w:cs="Times New Roman"/>
                <w:b/>
                <w:bCs/>
                <w:lang w:val="bg-BG"/>
              </w:rPr>
            </w:pPr>
            <w:r w:rsidRPr="00BF2B27">
              <w:rPr>
                <w:rFonts w:ascii="Times New Roman" w:hAnsi="Times New Roman" w:cs="Times New Roman"/>
                <w:b/>
                <w:bCs/>
                <w:lang w:val="bg-BG"/>
              </w:rPr>
              <w:t>Мерна единица</w:t>
            </w:r>
          </w:p>
        </w:tc>
        <w:tc>
          <w:tcPr>
            <w:tcW w:w="1475" w:type="dxa"/>
            <w:shd w:val="clear" w:color="auto" w:fill="B6DDE8"/>
            <w:vAlign w:val="center"/>
          </w:tcPr>
          <w:p w:rsidR="00BF2B27" w:rsidRPr="00BF2B27" w:rsidRDefault="00BF2B27" w:rsidP="00BF2B27">
            <w:pPr>
              <w:rPr>
                <w:rFonts w:ascii="Times New Roman" w:hAnsi="Times New Roman" w:cs="Times New Roman"/>
                <w:b/>
                <w:bCs/>
                <w:lang w:val="bg-BG"/>
              </w:rPr>
            </w:pPr>
            <w:r w:rsidRPr="00BF2B27">
              <w:rPr>
                <w:rFonts w:ascii="Times New Roman" w:hAnsi="Times New Roman" w:cs="Times New Roman"/>
                <w:b/>
                <w:bCs/>
                <w:lang w:val="bg-BG"/>
              </w:rPr>
              <w:t>Целева стойност</w:t>
            </w:r>
          </w:p>
        </w:tc>
        <w:tc>
          <w:tcPr>
            <w:tcW w:w="3344" w:type="dxa"/>
            <w:shd w:val="clear" w:color="auto" w:fill="B6DDE8"/>
            <w:vAlign w:val="center"/>
          </w:tcPr>
          <w:p w:rsidR="00BF2B27" w:rsidRPr="00BF2B27" w:rsidRDefault="00BF2B27" w:rsidP="00BF2B27">
            <w:pPr>
              <w:rPr>
                <w:rFonts w:ascii="Times New Roman" w:hAnsi="Times New Roman" w:cs="Times New Roman"/>
                <w:b/>
                <w:bCs/>
                <w:lang w:val="bg-BG"/>
              </w:rPr>
            </w:pPr>
            <w:r w:rsidRPr="00BF2B27">
              <w:rPr>
                <w:rFonts w:ascii="Times New Roman" w:hAnsi="Times New Roman" w:cs="Times New Roman"/>
                <w:b/>
                <w:bCs/>
                <w:lang w:val="bg-BG"/>
              </w:rPr>
              <w:t>Допълнителна информация</w:t>
            </w:r>
          </w:p>
        </w:tc>
        <w:tc>
          <w:tcPr>
            <w:tcW w:w="2523" w:type="dxa"/>
            <w:shd w:val="clear" w:color="auto" w:fill="B6DDE8"/>
            <w:vAlign w:val="center"/>
          </w:tcPr>
          <w:p w:rsidR="00BF2B27" w:rsidRPr="00BF2B27" w:rsidRDefault="00BF2B27" w:rsidP="00BF2B27">
            <w:pPr>
              <w:rPr>
                <w:rFonts w:ascii="Times New Roman" w:hAnsi="Times New Roman" w:cs="Times New Roman"/>
                <w:b/>
                <w:bCs/>
                <w:lang w:val="bg-BG"/>
              </w:rPr>
            </w:pPr>
            <w:r w:rsidRPr="00BF2B27">
              <w:rPr>
                <w:rFonts w:ascii="Times New Roman" w:hAnsi="Times New Roman" w:cs="Times New Roman"/>
                <w:b/>
                <w:bCs/>
                <w:lang w:val="bg-BG"/>
              </w:rPr>
              <w:t>Специфични за зоната цели</w:t>
            </w:r>
          </w:p>
        </w:tc>
      </w:tr>
      <w:tr w:rsidR="00BF2B27" w:rsidRPr="00BF2B27" w:rsidTr="0029196F">
        <w:trPr>
          <w:jc w:val="center"/>
        </w:trPr>
        <w:tc>
          <w:tcPr>
            <w:tcW w:w="1838" w:type="dxa"/>
            <w:shd w:val="clear" w:color="auto" w:fill="auto"/>
          </w:tcPr>
          <w:p w:rsidR="00BF2B27" w:rsidRPr="00BF2B27" w:rsidRDefault="00BF2B27" w:rsidP="00BF2B27">
            <w:pPr>
              <w:rPr>
                <w:rFonts w:ascii="Times New Roman" w:hAnsi="Times New Roman" w:cs="Times New Roman"/>
                <w:b/>
                <w:lang w:val="bg-BG"/>
              </w:rPr>
            </w:pPr>
            <w:r w:rsidRPr="00BF2B27">
              <w:rPr>
                <w:rFonts w:ascii="Times New Roman" w:hAnsi="Times New Roman" w:cs="Times New Roman"/>
                <w:b/>
                <w:lang w:val="bg-BG"/>
              </w:rPr>
              <w:t xml:space="preserve">Популация: </w:t>
            </w:r>
            <w:r w:rsidRPr="00BF2B27">
              <w:rPr>
                <w:rFonts w:ascii="Times New Roman" w:hAnsi="Times New Roman" w:cs="Times New Roman"/>
                <w:bCs/>
                <w:lang w:val="bg-BG"/>
              </w:rPr>
              <w:t>Размер гнездовата популацията</w:t>
            </w:r>
          </w:p>
        </w:tc>
        <w:tc>
          <w:tcPr>
            <w:tcW w:w="1276" w:type="dxa"/>
            <w:shd w:val="clear" w:color="auto" w:fill="auto"/>
          </w:tcPr>
          <w:p w:rsidR="00BF2B27" w:rsidRPr="00BF2B27" w:rsidRDefault="00BF2B27" w:rsidP="00BF2B27">
            <w:pPr>
              <w:rPr>
                <w:rFonts w:ascii="Times New Roman" w:hAnsi="Times New Roman" w:cs="Times New Roman"/>
                <w:lang w:val="bg-BG"/>
              </w:rPr>
            </w:pPr>
            <w:r w:rsidRPr="00BF2B27">
              <w:rPr>
                <w:rFonts w:ascii="Times New Roman" w:hAnsi="Times New Roman" w:cs="Times New Roman"/>
                <w:lang w:val="bg-BG"/>
              </w:rPr>
              <w:t>Брой гнездящи двойки</w:t>
            </w:r>
          </w:p>
        </w:tc>
        <w:tc>
          <w:tcPr>
            <w:tcW w:w="1475" w:type="dxa"/>
            <w:shd w:val="clear" w:color="auto" w:fill="auto"/>
          </w:tcPr>
          <w:p w:rsidR="00BF2B27" w:rsidRPr="00BF2B27" w:rsidRDefault="00BF2B27" w:rsidP="00BF2B27">
            <w:pPr>
              <w:rPr>
                <w:rFonts w:ascii="Times New Roman" w:hAnsi="Times New Roman" w:cs="Times New Roman"/>
                <w:lang w:val="bg-BG"/>
              </w:rPr>
            </w:pPr>
            <w:r w:rsidRPr="00BF2B27">
              <w:rPr>
                <w:rFonts w:ascii="Times New Roman" w:hAnsi="Times New Roman" w:cs="Times New Roman"/>
                <w:lang w:val="bg-BG"/>
              </w:rPr>
              <w:t xml:space="preserve">Най-малко 2 </w:t>
            </w:r>
            <w:r w:rsidR="0029196F">
              <w:rPr>
                <w:rFonts w:ascii="Times New Roman" w:hAnsi="Times New Roman" w:cs="Times New Roman"/>
                <w:lang w:val="bg-BG"/>
              </w:rPr>
              <w:t>дв.</w:t>
            </w:r>
            <w:r w:rsidRPr="00BF2B27">
              <w:rPr>
                <w:rFonts w:ascii="Times New Roman" w:hAnsi="Times New Roman" w:cs="Times New Roman"/>
                <w:lang w:val="bg-BG"/>
              </w:rPr>
              <w:t xml:space="preserve"> </w:t>
            </w:r>
          </w:p>
        </w:tc>
        <w:tc>
          <w:tcPr>
            <w:tcW w:w="3344" w:type="dxa"/>
            <w:shd w:val="clear" w:color="auto" w:fill="auto"/>
          </w:tcPr>
          <w:p w:rsidR="00BF2B27" w:rsidRPr="002433B9" w:rsidRDefault="002433B9" w:rsidP="00BF2B27">
            <w:pPr>
              <w:rPr>
                <w:rFonts w:ascii="Times New Roman" w:hAnsi="Times New Roman" w:cs="Times New Roman"/>
                <w:lang w:val="bg-BG"/>
              </w:rPr>
            </w:pPr>
            <w:r w:rsidRPr="002433B9">
              <w:rPr>
                <w:rFonts w:ascii="Times New Roman" w:hAnsi="Times New Roman" w:cs="Times New Roman"/>
                <w:lang w:val="bg-BG"/>
              </w:rPr>
              <w:t>Определен на база СФД. Да се извърши целенасочен мониторинг за установяване на броя на токуващите мъжки до 2025 г.</w:t>
            </w:r>
          </w:p>
        </w:tc>
        <w:tc>
          <w:tcPr>
            <w:tcW w:w="2523" w:type="dxa"/>
          </w:tcPr>
          <w:p w:rsidR="00BF2B27" w:rsidRPr="00BF2B27" w:rsidRDefault="00BF2B27" w:rsidP="00BF2B27">
            <w:pPr>
              <w:rPr>
                <w:rFonts w:ascii="Times New Roman" w:hAnsi="Times New Roman" w:cs="Times New Roman"/>
                <w:lang w:val="bg-BG"/>
              </w:rPr>
            </w:pPr>
            <w:r w:rsidRPr="00BF2B27">
              <w:rPr>
                <w:rFonts w:ascii="Times New Roman" w:hAnsi="Times New Roman" w:cs="Times New Roman"/>
                <w:lang w:val="bg-BG"/>
              </w:rPr>
              <w:t>Поддържане на популацията на вида в зоната в размер от най-малко 2 двайки.</w:t>
            </w:r>
          </w:p>
          <w:p w:rsidR="00BF2B27" w:rsidRPr="00BF2B27" w:rsidRDefault="00BF2B27" w:rsidP="00BF2B27">
            <w:pPr>
              <w:rPr>
                <w:rFonts w:ascii="Times New Roman" w:hAnsi="Times New Roman" w:cs="Times New Roman"/>
                <w:lang w:val="bg-BG"/>
              </w:rPr>
            </w:pPr>
          </w:p>
        </w:tc>
      </w:tr>
      <w:tr w:rsidR="00BF2B27" w:rsidRPr="00BF2B27" w:rsidTr="0029196F">
        <w:trPr>
          <w:jc w:val="center"/>
        </w:trPr>
        <w:tc>
          <w:tcPr>
            <w:tcW w:w="1838" w:type="dxa"/>
            <w:shd w:val="clear" w:color="auto" w:fill="auto"/>
          </w:tcPr>
          <w:p w:rsidR="00BF2B27" w:rsidRPr="00BF2B27" w:rsidRDefault="00BF2B27" w:rsidP="00BF2B27">
            <w:pPr>
              <w:rPr>
                <w:rFonts w:ascii="Times New Roman" w:hAnsi="Times New Roman" w:cs="Times New Roman"/>
                <w:b/>
                <w:lang w:val="bg-BG"/>
              </w:rPr>
            </w:pPr>
            <w:r w:rsidRPr="00BF2B27">
              <w:rPr>
                <w:rFonts w:ascii="Times New Roman" w:hAnsi="Times New Roman" w:cs="Times New Roman"/>
                <w:b/>
                <w:lang w:val="bg-BG"/>
              </w:rPr>
              <w:t xml:space="preserve">Местообитание на вида: </w:t>
            </w:r>
            <w:r w:rsidRPr="00BF2B27">
              <w:rPr>
                <w:rFonts w:ascii="Times New Roman" w:hAnsi="Times New Roman" w:cs="Times New Roman"/>
                <w:bCs/>
                <w:lang w:val="bg-BG"/>
              </w:rPr>
              <w:t>Площ на подходящите гнездови и хранителни местообитания на вида</w:t>
            </w:r>
          </w:p>
        </w:tc>
        <w:tc>
          <w:tcPr>
            <w:tcW w:w="1276" w:type="dxa"/>
            <w:shd w:val="clear" w:color="auto" w:fill="auto"/>
          </w:tcPr>
          <w:p w:rsidR="00BF2B27" w:rsidRPr="00BF2B27" w:rsidRDefault="00BF2B27" w:rsidP="00BF2B27">
            <w:pPr>
              <w:rPr>
                <w:rFonts w:ascii="Times New Roman" w:hAnsi="Times New Roman" w:cs="Times New Roman"/>
              </w:rPr>
            </w:pPr>
            <w:r w:rsidRPr="00BF2B27">
              <w:rPr>
                <w:rFonts w:ascii="Times New Roman" w:hAnsi="Times New Roman" w:cs="Times New Roman"/>
              </w:rPr>
              <w:t>ha</w:t>
            </w:r>
          </w:p>
        </w:tc>
        <w:tc>
          <w:tcPr>
            <w:tcW w:w="1475" w:type="dxa"/>
            <w:shd w:val="clear" w:color="auto" w:fill="auto"/>
          </w:tcPr>
          <w:p w:rsidR="00BF2B27" w:rsidRPr="00BF2B27" w:rsidRDefault="00BF2B27" w:rsidP="002433B9">
            <w:pPr>
              <w:rPr>
                <w:rFonts w:ascii="Times New Roman" w:hAnsi="Times New Roman" w:cs="Times New Roman"/>
                <w:lang w:val="bg-BG"/>
              </w:rPr>
            </w:pPr>
            <w:r w:rsidRPr="00BF2B27">
              <w:rPr>
                <w:rFonts w:ascii="Times New Roman" w:hAnsi="Times New Roman" w:cs="Times New Roman"/>
                <w:lang w:val="bg-BG"/>
              </w:rPr>
              <w:t xml:space="preserve">Най-малко </w:t>
            </w:r>
            <w:r w:rsidR="002433B9">
              <w:rPr>
                <w:rFonts w:ascii="Times New Roman" w:hAnsi="Times New Roman" w:cs="Times New Roman"/>
                <w:lang w:val="bg-BG"/>
              </w:rPr>
              <w:t>700 ха</w:t>
            </w:r>
          </w:p>
        </w:tc>
        <w:tc>
          <w:tcPr>
            <w:tcW w:w="3344" w:type="dxa"/>
            <w:shd w:val="clear" w:color="auto" w:fill="auto"/>
          </w:tcPr>
          <w:p w:rsidR="00BF2B27" w:rsidRPr="00BF2B27" w:rsidRDefault="002433B9" w:rsidP="002433B9">
            <w:pPr>
              <w:rPr>
                <w:rFonts w:ascii="Times New Roman" w:hAnsi="Times New Roman" w:cs="Times New Roman"/>
                <w:lang w:val="bg-BG"/>
              </w:rPr>
            </w:pPr>
            <w:r>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създадат подходящи местообитания за гнездене на вида в зоната.</w:t>
            </w:r>
            <w:r w:rsidR="00BF2B27" w:rsidRPr="00BF2B27">
              <w:rPr>
                <w:rFonts w:ascii="Times New Roman" w:hAnsi="Times New Roman" w:cs="Times New Roman"/>
                <w:lang w:val="bg-BG"/>
              </w:rPr>
              <w:t xml:space="preserve"> </w:t>
            </w:r>
          </w:p>
        </w:tc>
        <w:tc>
          <w:tcPr>
            <w:tcW w:w="2523" w:type="dxa"/>
          </w:tcPr>
          <w:p w:rsidR="00BF2B27" w:rsidRPr="00BF2B27" w:rsidRDefault="00BF2B27" w:rsidP="002433B9">
            <w:pPr>
              <w:rPr>
                <w:rFonts w:ascii="Times New Roman" w:hAnsi="Times New Roman" w:cs="Times New Roman"/>
                <w:lang w:val="bg-BG"/>
              </w:rPr>
            </w:pPr>
            <w:r w:rsidRPr="00BF2B27">
              <w:rPr>
                <w:rFonts w:ascii="Times New Roman" w:hAnsi="Times New Roman" w:cs="Times New Roman"/>
                <w:lang w:val="bg-BG"/>
              </w:rPr>
              <w:t xml:space="preserve">Поддържане на площта на подходящите местообитания на вида в защитената зона, в размер на най-малко </w:t>
            </w:r>
            <w:r w:rsidR="002433B9">
              <w:rPr>
                <w:rFonts w:ascii="Times New Roman" w:hAnsi="Times New Roman" w:cs="Times New Roman"/>
                <w:lang w:val="bg-BG"/>
              </w:rPr>
              <w:t>700</w:t>
            </w:r>
            <w:r w:rsidRPr="00BF2B27">
              <w:rPr>
                <w:rFonts w:ascii="Times New Roman" w:hAnsi="Times New Roman" w:cs="Times New Roman"/>
                <w:lang w:val="bg-BG"/>
              </w:rPr>
              <w:t xml:space="preserve"> </w:t>
            </w:r>
            <w:r w:rsidRPr="00BF2B27">
              <w:rPr>
                <w:rFonts w:ascii="Times New Roman" w:hAnsi="Times New Roman" w:cs="Times New Roman"/>
              </w:rPr>
              <w:t>ha</w:t>
            </w:r>
            <w:r w:rsidRPr="00BF2B27">
              <w:rPr>
                <w:rFonts w:ascii="Times New Roman" w:hAnsi="Times New Roman" w:cs="Times New Roman"/>
                <w:lang w:val="bg-BG"/>
              </w:rPr>
              <w:t>.</w:t>
            </w:r>
          </w:p>
        </w:tc>
      </w:tr>
    </w:tbl>
    <w:p w:rsidR="00397EDA" w:rsidRDefault="00397EDA">
      <w:pPr>
        <w:rPr>
          <w:rFonts w:ascii="Times New Roman" w:hAnsi="Times New Roman" w:cs="Times New Roman"/>
          <w:lang w:val="bg-BG"/>
        </w:rPr>
      </w:pPr>
    </w:p>
    <w:p w:rsidR="002433B9" w:rsidRPr="002433B9" w:rsidRDefault="002433B9" w:rsidP="005B7741">
      <w:pPr>
        <w:pStyle w:val="Heading1"/>
        <w:rPr>
          <w:lang w:val="bg-BG"/>
        </w:rPr>
      </w:pPr>
      <w:bookmarkStart w:id="127" w:name="_Toc87467237"/>
      <w:bookmarkStart w:id="128" w:name="_Toc87513954"/>
      <w:r w:rsidRPr="002433B9">
        <w:rPr>
          <w:lang w:val="bg-BG"/>
        </w:rPr>
        <w:t xml:space="preserve">Специфични цели за А121 </w:t>
      </w:r>
      <w:r w:rsidRPr="002433B9">
        <w:rPr>
          <w:i/>
          <w:lang w:val="bg-BG"/>
        </w:rPr>
        <w:t>Porzana pusilla</w:t>
      </w:r>
      <w:r w:rsidRPr="002433B9">
        <w:rPr>
          <w:lang w:val="bg-BG"/>
        </w:rPr>
        <w:t xml:space="preserve"> (малка пъструшка)</w:t>
      </w:r>
      <w:bookmarkEnd w:id="127"/>
      <w:bookmarkEnd w:id="128"/>
    </w:p>
    <w:p w:rsidR="002433B9" w:rsidRPr="002433B9" w:rsidRDefault="002433B9" w:rsidP="002433B9">
      <w:pPr>
        <w:spacing w:before="120" w:after="120" w:line="240" w:lineRule="auto"/>
        <w:jc w:val="both"/>
        <w:rPr>
          <w:rFonts w:ascii="Times New Roman" w:hAnsi="Times New Roman" w:cs="Times New Roman"/>
          <w:b/>
          <w:sz w:val="24"/>
          <w:lang w:val="bg-BG"/>
        </w:rPr>
      </w:pPr>
      <w:r w:rsidRPr="002433B9">
        <w:rPr>
          <w:rFonts w:ascii="Times New Roman" w:hAnsi="Times New Roman" w:cs="Times New Roman"/>
          <w:b/>
          <w:sz w:val="24"/>
          <w:lang w:val="bg-BG"/>
        </w:rPr>
        <w:t>Кратка характеристика на вида</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Дължината на тялото 17-19 cm, размахът на крилата - 33-37 cm. Възрастните птици отгоре са кафяви с черни петна и бели резки, а отдолу – тъмносиви, по слабините с черни и бели препаски. Гърбът и горната част на опашката също тъмноръждиво кафяви, но с едри, капковидни черни петна, тук-там с </w:t>
      </w:r>
      <w:r w:rsidRPr="002433B9">
        <w:rPr>
          <w:rFonts w:ascii="Times New Roman" w:hAnsi="Times New Roman" w:cs="Times New Roman"/>
          <w:sz w:val="24"/>
          <w:lang w:val="bg-BG"/>
        </w:rPr>
        <w:lastRenderedPageBreak/>
        <w:t xml:space="preserve">бели резки и петънца. Клюнът и краката са зеленикави. Младите са с бяло подбрадие и кафяви препаски по шията и гърдите (Симеонов и др., 1990, Мичев и др., 2012). </w:t>
      </w:r>
    </w:p>
    <w:p w:rsidR="002433B9" w:rsidRPr="002433B9" w:rsidRDefault="002433B9" w:rsidP="002433B9">
      <w:pPr>
        <w:spacing w:before="120" w:after="120" w:line="240" w:lineRule="auto"/>
        <w:jc w:val="both"/>
        <w:rPr>
          <w:rFonts w:ascii="Times New Roman" w:hAnsi="Times New Roman" w:cs="Times New Roman"/>
          <w:i/>
          <w:sz w:val="24"/>
          <w:lang w:val="bg-BG"/>
        </w:rPr>
      </w:pPr>
      <w:r w:rsidRPr="002433B9">
        <w:rPr>
          <w:rFonts w:ascii="Times New Roman" w:hAnsi="Times New Roman" w:cs="Times New Roman"/>
          <w:i/>
          <w:sz w:val="24"/>
          <w:lang w:val="bg-BG"/>
        </w:rPr>
        <w:t>Характер на пребиваване в страната</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Гнездещо-прелетен и вероятно преминаващ вид. Миграцията по Черноморското крайбрежие е март—април и септември-октомври (Симеонов и др. 1990, Червена книга на Р България 2015).</w:t>
      </w:r>
    </w:p>
    <w:p w:rsidR="002433B9" w:rsidRPr="002433B9" w:rsidRDefault="002433B9" w:rsidP="002433B9">
      <w:pPr>
        <w:spacing w:before="120" w:after="120" w:line="240" w:lineRule="auto"/>
        <w:jc w:val="both"/>
        <w:rPr>
          <w:rFonts w:ascii="Times New Roman" w:hAnsi="Times New Roman" w:cs="Times New Roman"/>
          <w:i/>
          <w:sz w:val="24"/>
          <w:lang w:val="bg-BG"/>
        </w:rPr>
      </w:pPr>
      <w:r w:rsidRPr="002433B9">
        <w:rPr>
          <w:rFonts w:ascii="Times New Roman" w:hAnsi="Times New Roman" w:cs="Times New Roman"/>
          <w:i/>
          <w:sz w:val="24"/>
          <w:lang w:val="bg-BG"/>
        </w:rPr>
        <w:t>Характерно местообитание</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Сладководни, полусолени и свръхсолени блата с различни размери; канали, рибарници, Мочурища, оризища, торфени блата и по периферията на влажни ливади. Предпочита обширни мочурливи площи, покрити със сравнително рядка дебелостъблена тревиста растителност (предимно от род Саrех), разпределена на отделни туфи и разделена от малки водни огледала със сравнително бистра вода. Избягва водоеми с интензивни еутрофикационни процеси и бракичните водоеми по Черноморието.  Гнездата са изградени изключително от стъбла на острица, разположени на 87–135 м едно от друго (на площ от 0,405 ха могат да гнездят до 3 двойки) (Симеонов и др. 1990, Червена книга на Р България 2015).</w:t>
      </w:r>
    </w:p>
    <w:p w:rsidR="002433B9" w:rsidRPr="002433B9" w:rsidRDefault="002433B9" w:rsidP="002433B9">
      <w:pPr>
        <w:spacing w:before="120" w:after="120" w:line="240" w:lineRule="auto"/>
        <w:jc w:val="both"/>
        <w:rPr>
          <w:rFonts w:ascii="Times New Roman" w:hAnsi="Times New Roman" w:cs="Times New Roman"/>
          <w:i/>
          <w:sz w:val="24"/>
          <w:lang w:val="bg-BG"/>
        </w:rPr>
      </w:pPr>
      <w:r w:rsidRPr="002433B9">
        <w:rPr>
          <w:rFonts w:ascii="Times New Roman" w:hAnsi="Times New Roman" w:cs="Times New Roman"/>
          <w:i/>
          <w:sz w:val="24"/>
          <w:lang w:val="bg-BG"/>
        </w:rPr>
        <w:t>Хранене</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Храни се с водни насекоми и техните ларви, дребни безгръбначни, земни червеи, мекотели, паякообразни  (напр. паяци и водни акари) и дребни многожилни риби (1-2 см дълги), както и водорасли и издънки, листа, корени и семена на Panicum , Oryza , Carex и Schoenoplectus (Taylor и van Perlo 2000, Червена книга на Р България 2015)</w:t>
      </w:r>
    </w:p>
    <w:p w:rsidR="002433B9" w:rsidRPr="002433B9" w:rsidRDefault="002433B9" w:rsidP="002433B9">
      <w:pPr>
        <w:spacing w:before="120" w:after="120" w:line="240" w:lineRule="auto"/>
        <w:jc w:val="both"/>
        <w:rPr>
          <w:rFonts w:ascii="Times New Roman" w:hAnsi="Times New Roman" w:cs="Times New Roman"/>
          <w:b/>
          <w:sz w:val="24"/>
          <w:lang w:val="bg-BG"/>
        </w:rPr>
      </w:pPr>
      <w:r w:rsidRPr="002433B9">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Разпръснато с изолирани гнездовища, най-близо едни до други около Бургас, по Северното Черноморско крайбрежие, в Софийското поле и бившето Стралджанско блато и силно отдалечени по Дунавското крайбрежие, Тракийската низина, Добруджа, Странджа, в Чокльовото блато. Възможно е наличие на находища и на други места в страната, не установени поради скрития начин на живот на вида и краткия период на токуване. Най-значими гнездовища в Драгоманското блато и</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в района на бившето Стралджанско блато. Вероятно разпространението се мени значително през различните години (Янков отг. ред., 2007).</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w:t>
      </w:r>
      <w:r w:rsidRPr="002433B9">
        <w:rPr>
          <w:rFonts w:ascii="Times New Roman" w:hAnsi="Times New Roman" w:cs="Times New Roman"/>
          <w:sz w:val="24"/>
        </w:rPr>
        <w:t>LC</w:t>
      </w:r>
      <w:r w:rsidRPr="002433B9">
        <w:rPr>
          <w:rFonts w:ascii="Times New Roman" w:hAnsi="Times New Roman" w:cs="Times New Roman"/>
          <w:sz w:val="24"/>
          <w:lang w:val="bg-BG"/>
        </w:rPr>
        <w:t xml:space="preserve"> (Least Concern), за територията на континентална Европа.</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Съгласно Докладването от 2019 г. (за периода 2013 – 2018 г.) националната </w:t>
      </w:r>
      <w:r w:rsidRPr="002433B9">
        <w:rPr>
          <w:rFonts w:ascii="Times New Roman" w:hAnsi="Times New Roman" w:cs="Times New Roman"/>
          <w:b/>
          <w:sz w:val="24"/>
          <w:lang w:val="bg-BG"/>
        </w:rPr>
        <w:t>гнездяща</w:t>
      </w:r>
      <w:r w:rsidRPr="002433B9">
        <w:rPr>
          <w:rFonts w:ascii="Times New Roman" w:hAnsi="Times New Roman" w:cs="Times New Roman"/>
          <w:sz w:val="24"/>
          <w:lang w:val="bg-BG"/>
        </w:rPr>
        <w:t xml:space="preserve"> популация на вида се оценява на 20 – 150 брой пеещи мъжки. Краткосрочната тенденция на популацията (за периода 2001 – 2018 г.) е неизвестна, а дългосрочната (за периода 1980 – 2018 г.) неизвестна. </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За гнездящата популация са посочени следните заплахи и влияния: J03.</w:t>
      </w:r>
    </w:p>
    <w:p w:rsidR="002433B9" w:rsidRPr="002433B9" w:rsidRDefault="002433B9" w:rsidP="002433B9">
      <w:pPr>
        <w:spacing w:before="120" w:after="120" w:line="240" w:lineRule="auto"/>
        <w:jc w:val="both"/>
        <w:rPr>
          <w:rFonts w:ascii="Times New Roman" w:hAnsi="Times New Roman" w:cs="Times New Roman"/>
          <w:b/>
          <w:sz w:val="24"/>
          <w:lang w:val="bg-BG"/>
        </w:rPr>
      </w:pPr>
      <w:r w:rsidRPr="002433B9">
        <w:rPr>
          <w:rFonts w:ascii="Times New Roman" w:hAnsi="Times New Roman" w:cs="Times New Roman"/>
          <w:b/>
          <w:sz w:val="24"/>
          <w:lang w:val="bg-BG"/>
        </w:rPr>
        <w:t>Състояние в специална защитена зона (СЗЗ) BG0002024 „Рибарници Мечка“</w:t>
      </w:r>
    </w:p>
    <w:p w:rsid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Съгласно стандартния формуляр за данни СФД на зоната вида е </w:t>
      </w:r>
      <w:r w:rsidRPr="002433B9">
        <w:rPr>
          <w:rFonts w:ascii="Times New Roman" w:hAnsi="Times New Roman" w:cs="Times New Roman"/>
          <w:b/>
          <w:sz w:val="24"/>
          <w:lang w:val="bg-BG"/>
        </w:rPr>
        <w:t xml:space="preserve">гнездящ с </w:t>
      </w:r>
      <w:r>
        <w:rPr>
          <w:rFonts w:ascii="Times New Roman" w:hAnsi="Times New Roman" w:cs="Times New Roman"/>
          <w:b/>
          <w:sz w:val="24"/>
          <w:lang w:val="bg-BG"/>
        </w:rPr>
        <w:t>1-</w:t>
      </w:r>
      <w:r w:rsidRPr="002433B9">
        <w:rPr>
          <w:rFonts w:ascii="Times New Roman" w:hAnsi="Times New Roman" w:cs="Times New Roman"/>
          <w:b/>
          <w:sz w:val="24"/>
          <w:lang w:val="bg-BG"/>
        </w:rPr>
        <w:t xml:space="preserve">1 двойки, което е </w:t>
      </w:r>
      <w:r w:rsidRPr="002433B9">
        <w:rPr>
          <w:rFonts w:ascii="Times New Roman" w:hAnsi="Times New Roman" w:cs="Times New Roman"/>
          <w:sz w:val="24"/>
          <w:lang w:val="bg-BG"/>
        </w:rPr>
        <w:t xml:space="preserve">0,66 – 5 % от националната гнездяща популация.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w:t>
      </w:r>
      <w:r>
        <w:rPr>
          <w:rFonts w:ascii="Times New Roman" w:hAnsi="Times New Roman" w:cs="Times New Roman"/>
          <w:sz w:val="24"/>
          <w:lang w:val="bg-BG"/>
        </w:rPr>
        <w:t>отлична</w:t>
      </w:r>
      <w:r w:rsidRPr="002433B9">
        <w:rPr>
          <w:rFonts w:ascii="Times New Roman" w:hAnsi="Times New Roman" w:cs="Times New Roman"/>
          <w:sz w:val="24"/>
          <w:lang w:val="bg-BG"/>
        </w:rPr>
        <w:t xml:space="preserve"> стойност.</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Съгласно стандартния формуляр за данни СФД на зоната вида е </w:t>
      </w:r>
      <w:r>
        <w:rPr>
          <w:rFonts w:ascii="Times New Roman" w:hAnsi="Times New Roman" w:cs="Times New Roman"/>
          <w:sz w:val="24"/>
          <w:lang w:val="bg-BG"/>
        </w:rPr>
        <w:t xml:space="preserve">също мигриращ </w:t>
      </w:r>
      <w:r w:rsidRPr="002433B9">
        <w:rPr>
          <w:rFonts w:ascii="Times New Roman" w:hAnsi="Times New Roman" w:cs="Times New Roman"/>
          <w:b/>
          <w:sz w:val="24"/>
          <w:lang w:val="bg-BG"/>
        </w:rPr>
        <w:t>с</w:t>
      </w:r>
      <w:r>
        <w:rPr>
          <w:rFonts w:ascii="Times New Roman" w:hAnsi="Times New Roman" w:cs="Times New Roman"/>
          <w:b/>
          <w:sz w:val="24"/>
          <w:lang w:val="bg-BG"/>
        </w:rPr>
        <w:t xml:space="preserve"> численост</w:t>
      </w:r>
      <w:r w:rsidRPr="002433B9">
        <w:rPr>
          <w:rFonts w:ascii="Times New Roman" w:hAnsi="Times New Roman" w:cs="Times New Roman"/>
          <w:b/>
          <w:sz w:val="24"/>
          <w:lang w:val="bg-BG"/>
        </w:rPr>
        <w:t xml:space="preserve"> </w:t>
      </w:r>
      <w:r>
        <w:rPr>
          <w:rFonts w:ascii="Times New Roman" w:hAnsi="Times New Roman" w:cs="Times New Roman"/>
          <w:b/>
          <w:sz w:val="24"/>
          <w:lang w:val="bg-BG"/>
        </w:rPr>
        <w:t>2</w:t>
      </w:r>
      <w:r w:rsidRPr="002433B9">
        <w:rPr>
          <w:rFonts w:ascii="Times New Roman" w:hAnsi="Times New Roman" w:cs="Times New Roman"/>
          <w:b/>
          <w:sz w:val="24"/>
          <w:lang w:val="bg-BG"/>
        </w:rPr>
        <w:t>-</w:t>
      </w:r>
      <w:r>
        <w:rPr>
          <w:rFonts w:ascii="Times New Roman" w:hAnsi="Times New Roman" w:cs="Times New Roman"/>
          <w:b/>
          <w:sz w:val="24"/>
          <w:lang w:val="bg-BG"/>
        </w:rPr>
        <w:t>2</w:t>
      </w:r>
      <w:r w:rsidRPr="002433B9">
        <w:rPr>
          <w:rFonts w:ascii="Times New Roman" w:hAnsi="Times New Roman" w:cs="Times New Roman"/>
          <w:b/>
          <w:sz w:val="24"/>
          <w:lang w:val="bg-BG"/>
        </w:rPr>
        <w:t xml:space="preserve"> </w:t>
      </w:r>
      <w:r>
        <w:rPr>
          <w:rFonts w:ascii="Times New Roman" w:hAnsi="Times New Roman" w:cs="Times New Roman"/>
          <w:b/>
          <w:sz w:val="24"/>
          <w:lang w:val="bg-BG"/>
        </w:rPr>
        <w:t>индивида</w:t>
      </w:r>
      <w:r w:rsidRPr="002433B9">
        <w:rPr>
          <w:rFonts w:ascii="Times New Roman" w:hAnsi="Times New Roman" w:cs="Times New Roman"/>
          <w:sz w:val="24"/>
          <w:lang w:val="bg-BG"/>
        </w:rPr>
        <w:t>.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Pr>
          <w:rFonts w:ascii="Times New Roman" w:hAnsi="Times New Roman" w:cs="Times New Roman"/>
          <w:sz w:val="24"/>
          <w:lang w:val="bg-BG"/>
        </w:rPr>
        <w:t>А</w:t>
      </w:r>
      <w:r w:rsidRPr="002433B9">
        <w:rPr>
          <w:rFonts w:ascii="Times New Roman" w:hAnsi="Times New Roman" w:cs="Times New Roman"/>
          <w:sz w:val="24"/>
          <w:lang w:val="bg-BG"/>
        </w:rPr>
        <w:t xml:space="preserve">“ – </w:t>
      </w:r>
      <w:r>
        <w:rPr>
          <w:rFonts w:ascii="Times New Roman" w:hAnsi="Times New Roman" w:cs="Times New Roman"/>
          <w:sz w:val="24"/>
          <w:lang w:val="bg-BG"/>
        </w:rPr>
        <w:t>отлична</w:t>
      </w:r>
      <w:r w:rsidRPr="002433B9">
        <w:rPr>
          <w:rFonts w:ascii="Times New Roman" w:hAnsi="Times New Roman" w:cs="Times New Roman"/>
          <w:sz w:val="24"/>
          <w:lang w:val="bg-BG"/>
        </w:rPr>
        <w:t xml:space="preserve"> стойност.</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i/>
          <w:sz w:val="24"/>
          <w:lang w:val="bg-BG"/>
        </w:rPr>
        <w:t>Анализ на наличната информация</w:t>
      </w:r>
      <w:r w:rsidRPr="002433B9">
        <w:rPr>
          <w:rFonts w:ascii="Times New Roman" w:hAnsi="Times New Roman" w:cs="Times New Roman"/>
          <w:sz w:val="24"/>
          <w:lang w:val="bg-BG"/>
        </w:rPr>
        <w:t xml:space="preserve"> </w:t>
      </w:r>
    </w:p>
    <w:p w:rsidR="002433B9" w:rsidRP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bCs/>
          <w:sz w:val="24"/>
          <w:lang w:val="bg-BG"/>
        </w:rPr>
        <w:lastRenderedPageBreak/>
        <w:t>Видът е със скрит начин на живот като мъжкият токува главно през тъмната част на денонощието. Видът се установява, че присъства в дадена територия най-често по токуването на мъжките индивиди през май и юни (</w:t>
      </w:r>
      <w:r w:rsidRPr="002433B9">
        <w:rPr>
          <w:rFonts w:ascii="Times New Roman" w:hAnsi="Times New Roman" w:cs="Times New Roman"/>
          <w:bCs/>
          <w:sz w:val="24"/>
        </w:rPr>
        <w:t>Delov</w:t>
      </w:r>
      <w:r w:rsidRPr="002433B9">
        <w:rPr>
          <w:rFonts w:ascii="Times New Roman" w:hAnsi="Times New Roman" w:cs="Times New Roman"/>
          <w:bCs/>
          <w:sz w:val="24"/>
          <w:lang w:val="bg-BG"/>
        </w:rPr>
        <w:t xml:space="preserve">, 2000). </w:t>
      </w:r>
      <w:r w:rsidR="00735B7E" w:rsidRPr="002433B9">
        <w:rPr>
          <w:rFonts w:ascii="Times New Roman" w:hAnsi="Times New Roman" w:cs="Times New Roman"/>
          <w:sz w:val="24"/>
          <w:lang w:val="bg-BG"/>
        </w:rPr>
        <w:t>Според Костадинова, Граматиков (2007), видът присъства в зоната по време на гнездовия период с 1 двойка и по време на миграция с 1-3 инд.</w:t>
      </w:r>
      <w:r w:rsidR="00735B7E">
        <w:rPr>
          <w:rFonts w:ascii="Times New Roman" w:hAnsi="Times New Roman" w:cs="Times New Roman"/>
          <w:sz w:val="24"/>
          <w:lang w:val="bg-BG"/>
        </w:rPr>
        <w:t xml:space="preserve"> </w:t>
      </w:r>
      <w:r w:rsidRPr="002433B9">
        <w:rPr>
          <w:rFonts w:ascii="Times New Roman" w:hAnsi="Times New Roman" w:cs="Times New Roman"/>
          <w:sz w:val="24"/>
          <w:lang w:val="bg-BG"/>
        </w:rPr>
        <w:t xml:space="preserve">Вида не беше отчетен при нашите теренни проучвания през гнездовия период на 2021 г. Понастоящем рибарниците не са действащи и техния воден режим не се поддържа. По време на нашите наблюдения през май 2021 г. по-голямата си част рибарниците бяха пресъхнали. </w:t>
      </w:r>
    </w:p>
    <w:p w:rsidR="002433B9" w:rsidRDefault="002433B9" w:rsidP="002433B9">
      <w:pPr>
        <w:spacing w:before="120" w:after="120" w:line="240" w:lineRule="auto"/>
        <w:jc w:val="both"/>
        <w:rPr>
          <w:rFonts w:ascii="Times New Roman" w:hAnsi="Times New Roman" w:cs="Times New Roman"/>
          <w:sz w:val="24"/>
          <w:lang w:val="bg-BG"/>
        </w:rPr>
      </w:pPr>
      <w:r w:rsidRPr="002433B9">
        <w:rPr>
          <w:rFonts w:ascii="Times New Roman" w:hAnsi="Times New Roman" w:cs="Times New Roman"/>
          <w:sz w:val="24"/>
          <w:lang w:val="bg-BG"/>
        </w:rPr>
        <w:t xml:space="preserve">Липсват публикувани данни за концентрацията на вида в зоната по време на гнездене, поради което се налага поставянето на междинна цел до 2025 г. да се проведе мониторинг, който да изясни тази численост. </w:t>
      </w:r>
    </w:p>
    <w:p w:rsidR="002433B9" w:rsidRPr="002433B9" w:rsidRDefault="002433B9" w:rsidP="002433B9">
      <w:pPr>
        <w:spacing w:before="120" w:after="120" w:line="240" w:lineRule="auto"/>
        <w:jc w:val="both"/>
        <w:rPr>
          <w:rFonts w:ascii="Times New Roman" w:hAnsi="Times New Roman" w:cs="Times New Roman"/>
          <w:b/>
          <w:sz w:val="24"/>
          <w:lang w:val="bg-BG"/>
        </w:rPr>
      </w:pPr>
      <w:r w:rsidRPr="002433B9">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1189"/>
        <w:gridCol w:w="1169"/>
        <w:gridCol w:w="3860"/>
        <w:gridCol w:w="2226"/>
      </w:tblGrid>
      <w:tr w:rsidR="002433B9" w:rsidRPr="002433B9" w:rsidTr="002433B9">
        <w:trPr>
          <w:tblHeader/>
          <w:jc w:val="center"/>
        </w:trPr>
        <w:tc>
          <w:tcPr>
            <w:tcW w:w="0" w:type="auto"/>
            <w:shd w:val="clear" w:color="auto" w:fill="B6DDE8"/>
            <w:vAlign w:val="center"/>
          </w:tcPr>
          <w:p w:rsidR="002433B9" w:rsidRPr="002433B9" w:rsidRDefault="002433B9" w:rsidP="002433B9">
            <w:pPr>
              <w:rPr>
                <w:rFonts w:ascii="Times New Roman" w:hAnsi="Times New Roman" w:cs="Times New Roman"/>
                <w:b/>
                <w:bCs/>
                <w:lang w:val="bg-BG"/>
              </w:rPr>
            </w:pPr>
            <w:r w:rsidRPr="002433B9">
              <w:rPr>
                <w:rFonts w:ascii="Times New Roman" w:hAnsi="Times New Roman" w:cs="Times New Roman"/>
                <w:b/>
                <w:bCs/>
                <w:lang w:val="bg-BG"/>
              </w:rPr>
              <w:t>Параметър</w:t>
            </w:r>
          </w:p>
        </w:tc>
        <w:tc>
          <w:tcPr>
            <w:tcW w:w="0" w:type="auto"/>
            <w:shd w:val="clear" w:color="auto" w:fill="B6DDE8"/>
            <w:vAlign w:val="center"/>
          </w:tcPr>
          <w:p w:rsidR="002433B9" w:rsidRPr="002433B9" w:rsidRDefault="002433B9" w:rsidP="002433B9">
            <w:pPr>
              <w:rPr>
                <w:rFonts w:ascii="Times New Roman" w:hAnsi="Times New Roman" w:cs="Times New Roman"/>
                <w:b/>
                <w:bCs/>
                <w:lang w:val="bg-BG"/>
              </w:rPr>
            </w:pPr>
            <w:r w:rsidRPr="002433B9">
              <w:rPr>
                <w:rFonts w:ascii="Times New Roman" w:hAnsi="Times New Roman" w:cs="Times New Roman"/>
                <w:b/>
                <w:bCs/>
                <w:lang w:val="bg-BG"/>
              </w:rPr>
              <w:t>Мерна единица</w:t>
            </w:r>
          </w:p>
        </w:tc>
        <w:tc>
          <w:tcPr>
            <w:tcW w:w="0" w:type="auto"/>
            <w:shd w:val="clear" w:color="auto" w:fill="B6DDE8"/>
            <w:vAlign w:val="center"/>
          </w:tcPr>
          <w:p w:rsidR="002433B9" w:rsidRPr="002433B9" w:rsidRDefault="002433B9" w:rsidP="002433B9">
            <w:pPr>
              <w:rPr>
                <w:rFonts w:ascii="Times New Roman" w:hAnsi="Times New Roman" w:cs="Times New Roman"/>
                <w:b/>
                <w:bCs/>
                <w:lang w:val="bg-BG"/>
              </w:rPr>
            </w:pPr>
            <w:r w:rsidRPr="002433B9">
              <w:rPr>
                <w:rFonts w:ascii="Times New Roman" w:hAnsi="Times New Roman" w:cs="Times New Roman"/>
                <w:b/>
                <w:bCs/>
                <w:lang w:val="bg-BG"/>
              </w:rPr>
              <w:t>Целева стойност</w:t>
            </w:r>
          </w:p>
        </w:tc>
        <w:tc>
          <w:tcPr>
            <w:tcW w:w="0" w:type="auto"/>
            <w:shd w:val="clear" w:color="auto" w:fill="B6DDE8"/>
            <w:vAlign w:val="center"/>
          </w:tcPr>
          <w:p w:rsidR="002433B9" w:rsidRPr="002433B9" w:rsidRDefault="002433B9" w:rsidP="002433B9">
            <w:pPr>
              <w:rPr>
                <w:rFonts w:ascii="Times New Roman" w:hAnsi="Times New Roman" w:cs="Times New Roman"/>
                <w:b/>
                <w:bCs/>
                <w:lang w:val="bg-BG"/>
              </w:rPr>
            </w:pPr>
            <w:r w:rsidRPr="002433B9">
              <w:rPr>
                <w:rFonts w:ascii="Times New Roman" w:hAnsi="Times New Roman" w:cs="Times New Roman"/>
                <w:b/>
                <w:bCs/>
                <w:lang w:val="bg-BG"/>
              </w:rPr>
              <w:t>Допълнителна информация</w:t>
            </w:r>
          </w:p>
        </w:tc>
        <w:tc>
          <w:tcPr>
            <w:tcW w:w="0" w:type="auto"/>
            <w:shd w:val="clear" w:color="auto" w:fill="B6DDE8"/>
            <w:vAlign w:val="center"/>
          </w:tcPr>
          <w:p w:rsidR="002433B9" w:rsidRPr="002433B9" w:rsidRDefault="002433B9" w:rsidP="002433B9">
            <w:pPr>
              <w:rPr>
                <w:rFonts w:ascii="Times New Roman" w:hAnsi="Times New Roman" w:cs="Times New Roman"/>
                <w:b/>
                <w:bCs/>
                <w:lang w:val="bg-BG"/>
              </w:rPr>
            </w:pPr>
            <w:r w:rsidRPr="002433B9">
              <w:rPr>
                <w:rFonts w:ascii="Times New Roman" w:hAnsi="Times New Roman" w:cs="Times New Roman"/>
                <w:b/>
                <w:bCs/>
                <w:lang w:val="bg-BG"/>
              </w:rPr>
              <w:t>Специфични за зоната цели</w:t>
            </w:r>
          </w:p>
        </w:tc>
      </w:tr>
      <w:tr w:rsidR="002433B9" w:rsidRPr="002433B9" w:rsidTr="002433B9">
        <w:trPr>
          <w:jc w:val="center"/>
        </w:trPr>
        <w:tc>
          <w:tcPr>
            <w:tcW w:w="0" w:type="auto"/>
            <w:shd w:val="clear" w:color="auto" w:fill="auto"/>
          </w:tcPr>
          <w:p w:rsidR="002433B9" w:rsidRPr="002433B9" w:rsidRDefault="002433B9" w:rsidP="002433B9">
            <w:pPr>
              <w:rPr>
                <w:rFonts w:ascii="Times New Roman" w:hAnsi="Times New Roman" w:cs="Times New Roman"/>
                <w:b/>
                <w:lang w:val="bg-BG"/>
              </w:rPr>
            </w:pPr>
            <w:r w:rsidRPr="002433B9">
              <w:rPr>
                <w:rFonts w:ascii="Times New Roman" w:hAnsi="Times New Roman" w:cs="Times New Roman"/>
                <w:b/>
                <w:lang w:val="bg-BG"/>
              </w:rPr>
              <w:t xml:space="preserve">Популация: </w:t>
            </w:r>
            <w:r w:rsidRPr="002433B9">
              <w:rPr>
                <w:rFonts w:ascii="Times New Roman" w:hAnsi="Times New Roman" w:cs="Times New Roman"/>
                <w:bCs/>
                <w:lang w:val="bg-BG"/>
              </w:rPr>
              <w:t>Размер гнездовата популацията</w:t>
            </w:r>
          </w:p>
        </w:tc>
        <w:tc>
          <w:tcPr>
            <w:tcW w:w="0" w:type="auto"/>
            <w:shd w:val="clear" w:color="auto" w:fill="auto"/>
          </w:tcPr>
          <w:p w:rsidR="002433B9" w:rsidRPr="002433B9" w:rsidRDefault="002433B9" w:rsidP="002433B9">
            <w:pPr>
              <w:rPr>
                <w:rFonts w:ascii="Times New Roman" w:hAnsi="Times New Roman" w:cs="Times New Roman"/>
                <w:lang w:val="bg-BG"/>
              </w:rPr>
            </w:pPr>
            <w:r w:rsidRPr="002433B9">
              <w:rPr>
                <w:rFonts w:ascii="Times New Roman" w:hAnsi="Times New Roman" w:cs="Times New Roman"/>
                <w:lang w:val="bg-BG"/>
              </w:rPr>
              <w:t>Брой гнездящи двойки</w:t>
            </w:r>
          </w:p>
        </w:tc>
        <w:tc>
          <w:tcPr>
            <w:tcW w:w="0" w:type="auto"/>
            <w:shd w:val="clear" w:color="auto" w:fill="auto"/>
          </w:tcPr>
          <w:p w:rsidR="002433B9" w:rsidRPr="002433B9" w:rsidRDefault="002433B9" w:rsidP="002433B9">
            <w:pPr>
              <w:rPr>
                <w:rFonts w:ascii="Times New Roman" w:hAnsi="Times New Roman" w:cs="Times New Roman"/>
                <w:lang w:val="bg-BG"/>
              </w:rPr>
            </w:pPr>
            <w:r w:rsidRPr="002433B9">
              <w:rPr>
                <w:rFonts w:ascii="Times New Roman" w:hAnsi="Times New Roman" w:cs="Times New Roman"/>
                <w:lang w:val="bg-BG"/>
              </w:rPr>
              <w:t xml:space="preserve">Най-малко  1 двойка </w:t>
            </w:r>
          </w:p>
        </w:tc>
        <w:tc>
          <w:tcPr>
            <w:tcW w:w="0" w:type="auto"/>
            <w:shd w:val="clear" w:color="auto" w:fill="auto"/>
          </w:tcPr>
          <w:p w:rsidR="002433B9" w:rsidRPr="002433B9" w:rsidRDefault="002433B9" w:rsidP="002433B9">
            <w:pPr>
              <w:rPr>
                <w:rFonts w:ascii="Times New Roman" w:hAnsi="Times New Roman" w:cs="Times New Roman"/>
                <w:b/>
                <w:lang w:val="bg-BG"/>
              </w:rPr>
            </w:pPr>
            <w:r w:rsidRPr="002433B9">
              <w:rPr>
                <w:rFonts w:ascii="Times New Roman" w:hAnsi="Times New Roman" w:cs="Times New Roman"/>
                <w:lang w:val="bg-BG"/>
              </w:rPr>
              <w:t>В настоящия СФД (актуализиран през 2015 г.) е посочена 1 двойка. Няма други публикувани данни за гнезденето на вида в защитената зона. Необходими са проучвания в защитената зона по определена методика, за да се установи дали видът гнезди понастоящем в зоната. Вида не беше отчетен при нашите теренни проучвания през гнездовия период на 2021 г.</w:t>
            </w:r>
          </w:p>
        </w:tc>
        <w:tc>
          <w:tcPr>
            <w:tcW w:w="0" w:type="auto"/>
          </w:tcPr>
          <w:p w:rsidR="002433B9" w:rsidRPr="002433B9" w:rsidRDefault="002433B9" w:rsidP="002433B9">
            <w:pPr>
              <w:rPr>
                <w:rFonts w:ascii="Times New Roman" w:hAnsi="Times New Roman" w:cs="Times New Roman"/>
                <w:lang w:val="bg-BG"/>
              </w:rPr>
            </w:pPr>
            <w:r w:rsidRPr="002433B9">
              <w:rPr>
                <w:rFonts w:ascii="Times New Roman" w:hAnsi="Times New Roman" w:cs="Times New Roman"/>
                <w:lang w:val="bg-BG"/>
              </w:rPr>
              <w:t>Поддържане на популацията на вида в зоната в размер от най-малко 1 двойка.</w:t>
            </w:r>
          </w:p>
          <w:p w:rsidR="002433B9" w:rsidRPr="002433B9" w:rsidRDefault="002433B9" w:rsidP="002433B9">
            <w:pPr>
              <w:rPr>
                <w:rFonts w:ascii="Times New Roman" w:hAnsi="Times New Roman" w:cs="Times New Roman"/>
                <w:lang w:val="bg-BG"/>
              </w:rPr>
            </w:pPr>
            <w:r w:rsidRPr="002433B9">
              <w:rPr>
                <w:rFonts w:ascii="Times New Roman" w:hAnsi="Times New Roman" w:cs="Times New Roman"/>
                <w:lang w:val="bg-BG"/>
              </w:rPr>
              <w:t>Да се извърши целенасочен мониторинг за установяване на броя на токуващите мъжки до 2025 г.</w:t>
            </w:r>
          </w:p>
        </w:tc>
      </w:tr>
      <w:tr w:rsidR="002433B9" w:rsidRPr="002433B9" w:rsidTr="002433B9">
        <w:trPr>
          <w:jc w:val="center"/>
        </w:trPr>
        <w:tc>
          <w:tcPr>
            <w:tcW w:w="0" w:type="auto"/>
            <w:shd w:val="clear" w:color="auto" w:fill="auto"/>
          </w:tcPr>
          <w:p w:rsidR="002433B9" w:rsidRPr="002433B9" w:rsidRDefault="002433B9" w:rsidP="002433B9">
            <w:pPr>
              <w:rPr>
                <w:rFonts w:ascii="Times New Roman" w:hAnsi="Times New Roman" w:cs="Times New Roman"/>
                <w:b/>
                <w:lang w:val="bg-BG"/>
              </w:rPr>
            </w:pPr>
            <w:r w:rsidRPr="002433B9">
              <w:rPr>
                <w:rFonts w:ascii="Times New Roman" w:hAnsi="Times New Roman" w:cs="Times New Roman"/>
                <w:b/>
                <w:lang w:val="bg-BG"/>
              </w:rPr>
              <w:t xml:space="preserve">Местообитание на вида: </w:t>
            </w:r>
            <w:r w:rsidRPr="002433B9">
              <w:rPr>
                <w:rFonts w:ascii="Times New Roman" w:hAnsi="Times New Roman" w:cs="Times New Roman"/>
                <w:bCs/>
                <w:lang w:val="bg-BG"/>
              </w:rPr>
              <w:t>Площ на подходящите гнездови и хранителни местообитания на вида</w:t>
            </w:r>
          </w:p>
        </w:tc>
        <w:tc>
          <w:tcPr>
            <w:tcW w:w="0" w:type="auto"/>
            <w:shd w:val="clear" w:color="auto" w:fill="auto"/>
          </w:tcPr>
          <w:p w:rsidR="002433B9" w:rsidRPr="002433B9" w:rsidRDefault="002433B9" w:rsidP="002433B9">
            <w:pPr>
              <w:rPr>
                <w:rFonts w:ascii="Times New Roman" w:hAnsi="Times New Roman" w:cs="Times New Roman"/>
              </w:rPr>
            </w:pPr>
            <w:r w:rsidRPr="002433B9">
              <w:rPr>
                <w:rFonts w:ascii="Times New Roman" w:hAnsi="Times New Roman" w:cs="Times New Roman"/>
              </w:rPr>
              <w:t>ha</w:t>
            </w:r>
          </w:p>
        </w:tc>
        <w:tc>
          <w:tcPr>
            <w:tcW w:w="0" w:type="auto"/>
            <w:shd w:val="clear" w:color="auto" w:fill="auto"/>
          </w:tcPr>
          <w:p w:rsidR="002433B9" w:rsidRPr="00BF2B27" w:rsidRDefault="002433B9" w:rsidP="002433B9">
            <w:pPr>
              <w:rPr>
                <w:rFonts w:ascii="Times New Roman" w:hAnsi="Times New Roman" w:cs="Times New Roman"/>
                <w:lang w:val="bg-BG"/>
              </w:rPr>
            </w:pPr>
            <w:r w:rsidRPr="00BF2B27">
              <w:rPr>
                <w:rFonts w:ascii="Times New Roman" w:hAnsi="Times New Roman" w:cs="Times New Roman"/>
                <w:lang w:val="bg-BG"/>
              </w:rPr>
              <w:t xml:space="preserve">Най-малко </w:t>
            </w:r>
            <w:r>
              <w:rPr>
                <w:rFonts w:ascii="Times New Roman" w:hAnsi="Times New Roman" w:cs="Times New Roman"/>
                <w:lang w:val="bg-BG"/>
              </w:rPr>
              <w:t>700 ха</w:t>
            </w:r>
          </w:p>
        </w:tc>
        <w:tc>
          <w:tcPr>
            <w:tcW w:w="0" w:type="auto"/>
            <w:shd w:val="clear" w:color="auto" w:fill="auto"/>
          </w:tcPr>
          <w:p w:rsidR="002433B9" w:rsidRPr="00BF2B27" w:rsidRDefault="002433B9" w:rsidP="002433B9">
            <w:pPr>
              <w:rPr>
                <w:rFonts w:ascii="Times New Roman" w:hAnsi="Times New Roman" w:cs="Times New Roman"/>
                <w:lang w:val="bg-BG"/>
              </w:rPr>
            </w:pPr>
            <w:r>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създадат подходящи местообитания за гнездене на вида в зоната.</w:t>
            </w:r>
            <w:r w:rsidRPr="00BF2B27">
              <w:rPr>
                <w:rFonts w:ascii="Times New Roman" w:hAnsi="Times New Roman" w:cs="Times New Roman"/>
                <w:lang w:val="bg-BG"/>
              </w:rPr>
              <w:t xml:space="preserve"> </w:t>
            </w:r>
          </w:p>
        </w:tc>
        <w:tc>
          <w:tcPr>
            <w:tcW w:w="0" w:type="auto"/>
          </w:tcPr>
          <w:p w:rsidR="002433B9" w:rsidRPr="002433B9" w:rsidRDefault="002433B9" w:rsidP="002433B9">
            <w:pPr>
              <w:rPr>
                <w:rFonts w:ascii="Times New Roman" w:hAnsi="Times New Roman" w:cs="Times New Roman"/>
                <w:lang w:val="bg-BG"/>
              </w:rPr>
            </w:pPr>
            <w:r w:rsidRPr="002433B9">
              <w:rPr>
                <w:rFonts w:ascii="Times New Roman" w:hAnsi="Times New Roman" w:cs="Times New Roman"/>
                <w:lang w:val="bg-BG"/>
              </w:rPr>
              <w:t xml:space="preserve">Поддържане на площта на подходящите местообитания на вида в защитената зона, в размер на най-малко </w:t>
            </w:r>
            <w:r>
              <w:rPr>
                <w:rFonts w:ascii="Times New Roman" w:hAnsi="Times New Roman" w:cs="Times New Roman"/>
                <w:lang w:val="bg-BG"/>
              </w:rPr>
              <w:t>700</w:t>
            </w:r>
            <w:r w:rsidRPr="002433B9">
              <w:rPr>
                <w:rFonts w:ascii="Times New Roman" w:hAnsi="Times New Roman" w:cs="Times New Roman"/>
                <w:lang w:val="bg-BG"/>
              </w:rPr>
              <w:t xml:space="preserve"> </w:t>
            </w:r>
            <w:r w:rsidRPr="002433B9">
              <w:rPr>
                <w:rFonts w:ascii="Times New Roman" w:hAnsi="Times New Roman" w:cs="Times New Roman"/>
              </w:rPr>
              <w:t>ha</w:t>
            </w:r>
            <w:r w:rsidRPr="002433B9">
              <w:rPr>
                <w:rFonts w:ascii="Times New Roman" w:hAnsi="Times New Roman" w:cs="Times New Roman"/>
                <w:lang w:val="bg-BG"/>
              </w:rPr>
              <w:t>.</w:t>
            </w:r>
          </w:p>
        </w:tc>
      </w:tr>
    </w:tbl>
    <w:p w:rsidR="00397EDA" w:rsidRDefault="00397EDA">
      <w:pPr>
        <w:rPr>
          <w:rFonts w:ascii="Times New Roman" w:hAnsi="Times New Roman" w:cs="Times New Roman"/>
          <w:lang w:val="bg-BG"/>
        </w:rPr>
      </w:pPr>
    </w:p>
    <w:p w:rsidR="00735B7E" w:rsidRPr="00735B7E" w:rsidRDefault="00735B7E" w:rsidP="005B7741">
      <w:pPr>
        <w:pStyle w:val="Heading1"/>
        <w:rPr>
          <w:lang w:val="bg-BG"/>
        </w:rPr>
      </w:pPr>
      <w:bookmarkStart w:id="129" w:name="_Toc86409823"/>
      <w:bookmarkStart w:id="130" w:name="_Toc87467238"/>
      <w:bookmarkStart w:id="131" w:name="_Toc87513955"/>
      <w:r w:rsidRPr="00735B7E">
        <w:rPr>
          <w:lang w:val="bg-BG"/>
        </w:rPr>
        <w:t xml:space="preserve">Специфични цели за </w:t>
      </w:r>
      <w:r w:rsidRPr="00735B7E">
        <w:t>A</w:t>
      </w:r>
      <w:r w:rsidRPr="00735B7E">
        <w:rPr>
          <w:lang w:val="bg-BG"/>
        </w:rPr>
        <w:t xml:space="preserve">122 </w:t>
      </w:r>
      <w:r w:rsidRPr="00735B7E">
        <w:rPr>
          <w:i/>
        </w:rPr>
        <w:t>Crex</w:t>
      </w:r>
      <w:r w:rsidRPr="00735B7E">
        <w:rPr>
          <w:i/>
          <w:lang w:val="bg-BG"/>
        </w:rPr>
        <w:t xml:space="preserve"> </w:t>
      </w:r>
      <w:r w:rsidRPr="00735B7E">
        <w:rPr>
          <w:i/>
        </w:rPr>
        <w:t>crex</w:t>
      </w:r>
      <w:r w:rsidRPr="00735B7E">
        <w:rPr>
          <w:lang w:val="bg-BG"/>
        </w:rPr>
        <w:t xml:space="preserve"> (ливаден дърдавец)</w:t>
      </w:r>
      <w:bookmarkEnd w:id="129"/>
      <w:bookmarkEnd w:id="130"/>
      <w:bookmarkEnd w:id="131"/>
    </w:p>
    <w:p w:rsidR="00735B7E" w:rsidRPr="00735B7E" w:rsidRDefault="00735B7E" w:rsidP="00735B7E">
      <w:pPr>
        <w:spacing w:before="120" w:after="120" w:line="240" w:lineRule="auto"/>
        <w:jc w:val="both"/>
        <w:rPr>
          <w:rFonts w:ascii="Times New Roman" w:hAnsi="Times New Roman" w:cs="Times New Roman"/>
          <w:b/>
          <w:sz w:val="24"/>
          <w:lang w:val="bg-BG"/>
        </w:rPr>
      </w:pPr>
      <w:r w:rsidRPr="00735B7E">
        <w:rPr>
          <w:rFonts w:ascii="Times New Roman" w:hAnsi="Times New Roman" w:cs="Times New Roman"/>
          <w:b/>
          <w:sz w:val="24"/>
          <w:lang w:val="bg-BG"/>
        </w:rPr>
        <w:t>Кратка характеристика на вида</w:t>
      </w:r>
    </w:p>
    <w:p w:rsidR="00735B7E" w:rsidRPr="00735B7E" w:rsidRDefault="00735B7E" w:rsidP="00735B7E">
      <w:pPr>
        <w:spacing w:before="120" w:after="120" w:line="240" w:lineRule="auto"/>
        <w:jc w:val="both"/>
        <w:rPr>
          <w:rFonts w:ascii="Times New Roman" w:hAnsi="Times New Roman" w:cs="Times New Roman"/>
          <w:sz w:val="24"/>
          <w:lang w:val="bg-BG"/>
        </w:rPr>
      </w:pPr>
      <w:r w:rsidRPr="00735B7E">
        <w:rPr>
          <w:rFonts w:ascii="Times New Roman" w:hAnsi="Times New Roman" w:cs="Times New Roman"/>
          <w:sz w:val="24"/>
          <w:lang w:val="bg-BG"/>
        </w:rPr>
        <w:t xml:space="preserve">Дължина на тялото: 27-30 см., размах на крилата: 46-53 см. Оперението му е подобно на това на пъдпъдъка, но има характерни тухленоръждиви пера по крилата. Води скрит 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w:t>
      </w:r>
      <w:r w:rsidRPr="00735B7E">
        <w:rPr>
          <w:rFonts w:ascii="Times New Roman" w:hAnsi="Times New Roman" w:cs="Times New Roman"/>
          <w:bCs/>
          <w:sz w:val="24"/>
          <w:lang w:val="bg-BG"/>
        </w:rPr>
        <w:t>(Симеонов и др. 1990)</w:t>
      </w:r>
      <w:r w:rsidRPr="00735B7E">
        <w:rPr>
          <w:rFonts w:ascii="Times New Roman" w:hAnsi="Times New Roman" w:cs="Times New Roman"/>
          <w:sz w:val="24"/>
          <w:lang w:val="bg-BG"/>
        </w:rPr>
        <w:t>.</w:t>
      </w:r>
    </w:p>
    <w:p w:rsidR="00735B7E" w:rsidRPr="00735B7E" w:rsidRDefault="00735B7E" w:rsidP="00735B7E">
      <w:pPr>
        <w:spacing w:before="120" w:after="120" w:line="240" w:lineRule="auto"/>
        <w:jc w:val="both"/>
        <w:rPr>
          <w:rFonts w:ascii="Times New Roman" w:hAnsi="Times New Roman" w:cs="Times New Roman"/>
          <w:i/>
          <w:sz w:val="24"/>
          <w:lang w:val="bg-BG"/>
        </w:rPr>
      </w:pPr>
      <w:r w:rsidRPr="00735B7E">
        <w:rPr>
          <w:rFonts w:ascii="Times New Roman" w:hAnsi="Times New Roman" w:cs="Times New Roman"/>
          <w:i/>
          <w:sz w:val="24"/>
          <w:lang w:val="bg-BG"/>
        </w:rPr>
        <w:t>Характер на пребиваване в страната</w:t>
      </w:r>
    </w:p>
    <w:p w:rsidR="00735B7E" w:rsidRPr="00735B7E" w:rsidRDefault="00735B7E" w:rsidP="00735B7E">
      <w:pPr>
        <w:spacing w:before="120" w:after="120" w:line="240" w:lineRule="auto"/>
        <w:jc w:val="both"/>
        <w:rPr>
          <w:rFonts w:ascii="Times New Roman" w:hAnsi="Times New Roman" w:cs="Times New Roman"/>
          <w:sz w:val="24"/>
          <w:lang w:val="bg-BG"/>
        </w:rPr>
      </w:pPr>
      <w:r w:rsidRPr="00735B7E">
        <w:rPr>
          <w:rFonts w:ascii="Times New Roman" w:hAnsi="Times New Roman" w:cs="Times New Roman"/>
          <w:bCs/>
          <w:sz w:val="24"/>
          <w:lang w:val="bg-BG"/>
        </w:rPr>
        <w:t xml:space="preserve">Гнездящо-прелетен и преминаващ вид за страната. Миграцията по Черноморското крайбрежие е през април и септември – октомври. Размножителния период е от края на април до юни. </w:t>
      </w:r>
      <w:r w:rsidRPr="00735B7E">
        <w:rPr>
          <w:rFonts w:ascii="Times New Roman" w:hAnsi="Times New Roman" w:cs="Times New Roman"/>
          <w:sz w:val="24"/>
          <w:lang w:val="bg-BG"/>
        </w:rPr>
        <w:t xml:space="preserve">Миграцията на вида е от средата на април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Най-важното за вида място по време на миграцията е нос Калиакра, </w:t>
      </w:r>
      <w:r w:rsidRPr="00735B7E">
        <w:rPr>
          <w:rFonts w:ascii="Times New Roman" w:hAnsi="Times New Roman" w:cs="Times New Roman"/>
          <w:sz w:val="24"/>
          <w:lang w:val="bg-BG"/>
        </w:rPr>
        <w:lastRenderedPageBreak/>
        <w:t xml:space="preserve">където стационират голям брой птици. Образува смесени ята с пъдпъдъка </w:t>
      </w:r>
      <w:r w:rsidRPr="00735B7E">
        <w:rPr>
          <w:rFonts w:ascii="Times New Roman" w:hAnsi="Times New Roman" w:cs="Times New Roman"/>
          <w:bCs/>
          <w:sz w:val="24"/>
          <w:lang w:val="bg-BG"/>
        </w:rPr>
        <w:t xml:space="preserve">(Симеонов и др. 1990; </w:t>
      </w:r>
      <w:r w:rsidRPr="00735B7E">
        <w:rPr>
          <w:rFonts w:ascii="Times New Roman" w:hAnsi="Times New Roman" w:cs="Times New Roman"/>
          <w:sz w:val="24"/>
        </w:rPr>
        <w:t>Delov</w:t>
      </w:r>
      <w:r w:rsidRPr="00735B7E">
        <w:rPr>
          <w:rFonts w:ascii="Times New Roman" w:hAnsi="Times New Roman" w:cs="Times New Roman"/>
          <w:sz w:val="24"/>
          <w:lang w:val="bg-BG"/>
        </w:rPr>
        <w:t xml:space="preserve">, 1995; Делов в </w:t>
      </w:r>
      <w:r w:rsidRPr="00735B7E">
        <w:rPr>
          <w:rFonts w:ascii="Times New Roman" w:hAnsi="Times New Roman" w:cs="Times New Roman"/>
          <w:bCs/>
          <w:sz w:val="24"/>
          <w:lang w:val="bg-BG"/>
        </w:rPr>
        <w:t>Големански гл. ред., 2015)</w:t>
      </w:r>
      <w:r w:rsidRPr="00735B7E">
        <w:rPr>
          <w:rFonts w:ascii="Times New Roman" w:hAnsi="Times New Roman" w:cs="Times New Roman"/>
          <w:sz w:val="24"/>
          <w:lang w:val="bg-BG"/>
        </w:rPr>
        <w:t>.</w:t>
      </w:r>
    </w:p>
    <w:p w:rsidR="00735B7E" w:rsidRPr="00735B7E" w:rsidRDefault="00735B7E" w:rsidP="00735B7E">
      <w:pPr>
        <w:spacing w:before="120" w:after="120" w:line="240" w:lineRule="auto"/>
        <w:jc w:val="both"/>
        <w:rPr>
          <w:rFonts w:ascii="Times New Roman" w:hAnsi="Times New Roman" w:cs="Times New Roman"/>
          <w:bCs/>
          <w:i/>
          <w:sz w:val="24"/>
          <w:lang w:val="bg-BG"/>
        </w:rPr>
      </w:pPr>
      <w:r w:rsidRPr="00735B7E">
        <w:rPr>
          <w:rFonts w:ascii="Times New Roman" w:hAnsi="Times New Roman" w:cs="Times New Roman"/>
          <w:bCs/>
          <w:i/>
          <w:sz w:val="24"/>
          <w:lang w:val="bg-BG"/>
        </w:rPr>
        <w:t>Характеристика на местообитанието</w:t>
      </w:r>
    </w:p>
    <w:p w:rsidR="00735B7E" w:rsidRPr="00735B7E" w:rsidRDefault="00735B7E" w:rsidP="00735B7E">
      <w:pPr>
        <w:spacing w:before="120" w:after="120" w:line="240" w:lineRule="auto"/>
        <w:jc w:val="both"/>
        <w:rPr>
          <w:rFonts w:ascii="Times New Roman" w:hAnsi="Times New Roman" w:cs="Times New Roman"/>
          <w:bCs/>
          <w:sz w:val="24"/>
          <w:lang w:val="bg-BG"/>
        </w:rPr>
      </w:pPr>
      <w:r w:rsidRPr="00735B7E">
        <w:rPr>
          <w:rFonts w:ascii="Times New Roman" w:hAnsi="Times New Roman" w:cs="Times New Roman"/>
          <w:bCs/>
          <w:sz w:val="24"/>
          <w:lang w:val="bg-BG"/>
        </w:rPr>
        <w:t>През гнездовия период видът обитава силно овлажнени (хигрофилни) и средно овлажнени (мезофилни) високотревни ливади в низините</w:t>
      </w:r>
      <w:r w:rsidRPr="00735B7E">
        <w:rPr>
          <w:rFonts w:ascii="Times New Roman" w:hAnsi="Times New Roman" w:cs="Times New Roman"/>
          <w:sz w:val="24"/>
          <w:lang w:val="bg-BG"/>
        </w:rPr>
        <w:t xml:space="preserve"> </w:t>
      </w:r>
      <w:r w:rsidRPr="00735B7E">
        <w:rPr>
          <w:rFonts w:ascii="Times New Roman" w:hAnsi="Times New Roman" w:cs="Times New Roman"/>
          <w:bCs/>
          <w:sz w:val="24"/>
          <w:lang w:val="bg-BG"/>
        </w:rPr>
        <w:t>между 500 и 1800 м н. в , като в планините достига в някои места и до 2500 м надморска височина (в Национален парк „Пирин“). Най-съществено значение за вида имат ливадите, доминирани от тревите ливадна метлица (</w:t>
      </w:r>
      <w:r w:rsidRPr="00735B7E">
        <w:rPr>
          <w:rFonts w:ascii="Times New Roman" w:hAnsi="Times New Roman" w:cs="Times New Roman"/>
          <w:bCs/>
          <w:i/>
          <w:sz w:val="24"/>
        </w:rPr>
        <w:t>Poa</w:t>
      </w:r>
      <w:r w:rsidRPr="00735B7E">
        <w:rPr>
          <w:rFonts w:ascii="Times New Roman" w:hAnsi="Times New Roman" w:cs="Times New Roman"/>
          <w:bCs/>
          <w:i/>
          <w:sz w:val="24"/>
          <w:lang w:val="bg-BG"/>
        </w:rPr>
        <w:t xml:space="preserve"> </w:t>
      </w:r>
      <w:r w:rsidRPr="00735B7E">
        <w:rPr>
          <w:rFonts w:ascii="Times New Roman" w:hAnsi="Times New Roman" w:cs="Times New Roman"/>
          <w:bCs/>
          <w:i/>
          <w:sz w:val="24"/>
        </w:rPr>
        <w:t>pratensis</w:t>
      </w:r>
      <w:r w:rsidRPr="00735B7E">
        <w:rPr>
          <w:rFonts w:ascii="Times New Roman" w:hAnsi="Times New Roman" w:cs="Times New Roman"/>
          <w:bCs/>
          <w:sz w:val="24"/>
          <w:lang w:val="bg-BG"/>
        </w:rPr>
        <w:t>), ливадна лисича опашка (</w:t>
      </w:r>
      <w:r w:rsidRPr="00735B7E">
        <w:rPr>
          <w:rFonts w:ascii="Times New Roman" w:hAnsi="Times New Roman" w:cs="Times New Roman"/>
          <w:bCs/>
          <w:i/>
          <w:sz w:val="24"/>
        </w:rPr>
        <w:t>Alopecurus</w:t>
      </w:r>
      <w:r w:rsidRPr="00735B7E">
        <w:rPr>
          <w:rFonts w:ascii="Times New Roman" w:hAnsi="Times New Roman" w:cs="Times New Roman"/>
          <w:bCs/>
          <w:i/>
          <w:sz w:val="24"/>
          <w:lang w:val="bg-BG"/>
        </w:rPr>
        <w:t xml:space="preserve"> </w:t>
      </w:r>
      <w:r w:rsidRPr="00735B7E">
        <w:rPr>
          <w:rFonts w:ascii="Times New Roman" w:hAnsi="Times New Roman" w:cs="Times New Roman"/>
          <w:bCs/>
          <w:i/>
          <w:sz w:val="24"/>
        </w:rPr>
        <w:t>pratensis</w:t>
      </w:r>
      <w:r w:rsidRPr="00735B7E">
        <w:rPr>
          <w:rFonts w:ascii="Times New Roman" w:hAnsi="Times New Roman" w:cs="Times New Roman"/>
          <w:bCs/>
          <w:sz w:val="24"/>
          <w:lang w:val="bg-BG"/>
        </w:rPr>
        <w:t>) и острици (</w:t>
      </w:r>
      <w:r w:rsidRPr="00735B7E">
        <w:rPr>
          <w:rFonts w:ascii="Times New Roman" w:hAnsi="Times New Roman" w:cs="Times New Roman"/>
          <w:bCs/>
          <w:i/>
          <w:sz w:val="24"/>
        </w:rPr>
        <w:t>Carex</w:t>
      </w:r>
      <w:r w:rsidRPr="00735B7E">
        <w:rPr>
          <w:rFonts w:ascii="Times New Roman" w:hAnsi="Times New Roman" w:cs="Times New Roman"/>
          <w:bCs/>
          <w:sz w:val="24"/>
          <w:lang w:val="bg-BG"/>
        </w:rPr>
        <w:t xml:space="preserve"> </w:t>
      </w:r>
      <w:r w:rsidRPr="00735B7E">
        <w:rPr>
          <w:rFonts w:ascii="Times New Roman" w:hAnsi="Times New Roman" w:cs="Times New Roman"/>
          <w:bCs/>
          <w:sz w:val="24"/>
        </w:rPr>
        <w:t>sp</w:t>
      </w:r>
      <w:r w:rsidRPr="00735B7E">
        <w:rPr>
          <w:rFonts w:ascii="Times New Roman" w:hAnsi="Times New Roman" w:cs="Times New Roman"/>
          <w:bCs/>
          <w:sz w:val="24"/>
          <w:lang w:val="bg-BG"/>
        </w:rPr>
        <w:t>.). От съществено значение е височината на тревната покривка – между 10 и 176 см., средно 68,6 см.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(Янков отг. ред., 2007).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(Големански гл. ред., 2011; Симеонов и др. 1990).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rsidR="00735B7E" w:rsidRPr="00735B7E" w:rsidRDefault="00735B7E" w:rsidP="00735B7E">
      <w:pPr>
        <w:spacing w:before="120" w:after="120" w:line="240" w:lineRule="auto"/>
        <w:jc w:val="both"/>
        <w:rPr>
          <w:rFonts w:ascii="Times New Roman" w:hAnsi="Times New Roman" w:cs="Times New Roman"/>
          <w:bCs/>
          <w:i/>
          <w:sz w:val="24"/>
          <w:lang w:val="bg-BG"/>
        </w:rPr>
      </w:pPr>
      <w:r w:rsidRPr="00735B7E">
        <w:rPr>
          <w:rFonts w:ascii="Times New Roman" w:hAnsi="Times New Roman" w:cs="Times New Roman"/>
          <w:bCs/>
          <w:i/>
          <w:sz w:val="24"/>
          <w:lang w:val="bg-BG"/>
        </w:rPr>
        <w:t>Хранене</w:t>
      </w:r>
    </w:p>
    <w:p w:rsidR="00735B7E" w:rsidRPr="00735B7E" w:rsidRDefault="00735B7E" w:rsidP="00735B7E">
      <w:pPr>
        <w:spacing w:before="120" w:after="120" w:line="240" w:lineRule="auto"/>
        <w:jc w:val="both"/>
        <w:rPr>
          <w:rFonts w:ascii="Times New Roman" w:hAnsi="Times New Roman" w:cs="Times New Roman"/>
          <w:bCs/>
          <w:sz w:val="24"/>
          <w:lang w:val="bg-BG"/>
        </w:rPr>
      </w:pPr>
      <w:r w:rsidRPr="00735B7E">
        <w:rPr>
          <w:rFonts w:ascii="Times New Roman" w:hAnsi="Times New Roman" w:cs="Times New Roman"/>
          <w:bCs/>
          <w:sz w:val="24"/>
          <w:lang w:val="bg-BG"/>
        </w:rPr>
        <w:t>Ливадния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p>
    <w:p w:rsidR="00735B7E" w:rsidRPr="00735B7E" w:rsidRDefault="00735B7E" w:rsidP="00735B7E">
      <w:pPr>
        <w:spacing w:before="120" w:after="120" w:line="240" w:lineRule="auto"/>
        <w:jc w:val="both"/>
        <w:rPr>
          <w:rFonts w:ascii="Times New Roman" w:hAnsi="Times New Roman" w:cs="Times New Roman"/>
          <w:b/>
          <w:bCs/>
          <w:sz w:val="24"/>
          <w:lang w:val="bg-BG"/>
        </w:rPr>
      </w:pPr>
      <w:r w:rsidRPr="00735B7E">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735B7E" w:rsidRPr="00735B7E" w:rsidRDefault="00735B7E" w:rsidP="00735B7E">
      <w:pPr>
        <w:spacing w:before="120" w:after="120" w:line="240" w:lineRule="auto"/>
        <w:jc w:val="both"/>
        <w:rPr>
          <w:rFonts w:ascii="Times New Roman" w:hAnsi="Times New Roman" w:cs="Times New Roman"/>
          <w:bCs/>
          <w:sz w:val="24"/>
          <w:lang w:val="bg-BG"/>
        </w:rPr>
      </w:pPr>
      <w:r w:rsidRPr="00735B7E">
        <w:rPr>
          <w:rFonts w:ascii="Times New Roman" w:hAnsi="Times New Roman" w:cs="Times New Roman"/>
          <w:bCs/>
          <w:sz w:val="24"/>
          <w:lang w:val="bg-BG"/>
        </w:rPr>
        <w:t>Понастоящем има мозаечно разпространение</w:t>
      </w:r>
      <w:r w:rsidRPr="00735B7E">
        <w:rPr>
          <w:rFonts w:ascii="Times New Roman" w:hAnsi="Times New Roman" w:cs="Times New Roman"/>
          <w:bCs/>
          <w:sz w:val="24"/>
          <w:lang w:val="ru-RU"/>
        </w:rPr>
        <w:t xml:space="preserve"> </w:t>
      </w:r>
      <w:r w:rsidRPr="00735B7E">
        <w:rPr>
          <w:rFonts w:ascii="Times New Roman" w:hAnsi="Times New Roman" w:cs="Times New Roman"/>
          <w:bCs/>
          <w:sz w:val="24"/>
          <w:lang w:val="bg-BG"/>
        </w:rPr>
        <w:t>предимно в Западна България. По значимите находища се намират в Софийско-около 850 токуващи мъжки, Западна Стара планина и Централен Балкан - 1500, Понор планина - 120, по линията Трън-Брезник- до границата- 250.</w:t>
      </w:r>
      <w:r w:rsidRPr="00735B7E">
        <w:rPr>
          <w:rFonts w:ascii="Times New Roman" w:hAnsi="Times New Roman" w:cs="Times New Roman"/>
          <w:bCs/>
          <w:sz w:val="24"/>
          <w:lang w:val="ru-RU"/>
        </w:rPr>
        <w:t xml:space="preserve"> </w:t>
      </w:r>
      <w:r w:rsidRPr="00735B7E">
        <w:rPr>
          <w:rFonts w:ascii="Times New Roman" w:hAnsi="Times New Roman" w:cs="Times New Roman"/>
          <w:bCs/>
          <w:sz w:val="24"/>
          <w:lang w:val="bg-BG"/>
        </w:rPr>
        <w:t xml:space="preserve">Сравнително малоброен е по Дунавското и Черноморското крайбрежие, Добруджа и Източни Родопи </w:t>
      </w:r>
      <w:r w:rsidRPr="00735B7E">
        <w:rPr>
          <w:rFonts w:ascii="Times New Roman" w:hAnsi="Times New Roman" w:cs="Times New Roman"/>
          <w:bCs/>
          <w:sz w:val="24"/>
          <w:lang w:val="ru-RU"/>
        </w:rPr>
        <w:t>(</w:t>
      </w:r>
      <w:r w:rsidRPr="00735B7E">
        <w:rPr>
          <w:rFonts w:ascii="Times New Roman" w:hAnsi="Times New Roman" w:cs="Times New Roman"/>
          <w:bCs/>
          <w:sz w:val="24"/>
        </w:rPr>
        <w:t>Delov</w:t>
      </w:r>
      <w:r w:rsidRPr="00735B7E">
        <w:rPr>
          <w:rFonts w:ascii="Times New Roman" w:hAnsi="Times New Roman" w:cs="Times New Roman"/>
          <w:bCs/>
          <w:sz w:val="24"/>
          <w:lang w:val="bg-BG"/>
        </w:rPr>
        <w:t xml:space="preserve"> </w:t>
      </w:r>
      <w:r w:rsidRPr="00735B7E">
        <w:rPr>
          <w:rFonts w:ascii="Times New Roman" w:hAnsi="Times New Roman" w:cs="Times New Roman"/>
          <w:bCs/>
          <w:sz w:val="24"/>
        </w:rPr>
        <w:t>et</w:t>
      </w:r>
      <w:r w:rsidRPr="00735B7E">
        <w:rPr>
          <w:rFonts w:ascii="Times New Roman" w:hAnsi="Times New Roman" w:cs="Times New Roman"/>
          <w:bCs/>
          <w:sz w:val="24"/>
          <w:lang w:val="ru-RU"/>
        </w:rPr>
        <w:t xml:space="preserve"> </w:t>
      </w:r>
      <w:r w:rsidRPr="00735B7E">
        <w:rPr>
          <w:rFonts w:ascii="Times New Roman" w:hAnsi="Times New Roman" w:cs="Times New Roman"/>
          <w:bCs/>
          <w:sz w:val="24"/>
        </w:rPr>
        <w:t>al</w:t>
      </w:r>
      <w:r w:rsidRPr="00735B7E">
        <w:rPr>
          <w:rFonts w:ascii="Times New Roman" w:hAnsi="Times New Roman" w:cs="Times New Roman"/>
          <w:bCs/>
          <w:sz w:val="24"/>
          <w:lang w:val="ru-RU"/>
        </w:rPr>
        <w:t>., 1995;</w:t>
      </w:r>
      <w:r w:rsidRPr="00735B7E">
        <w:rPr>
          <w:rFonts w:ascii="Times New Roman" w:hAnsi="Times New Roman" w:cs="Times New Roman"/>
          <w:bCs/>
          <w:sz w:val="24"/>
          <w:lang w:val="bg-BG"/>
        </w:rPr>
        <w:t xml:space="preserve"> </w:t>
      </w:r>
      <w:r w:rsidRPr="00735B7E">
        <w:rPr>
          <w:rFonts w:ascii="Times New Roman" w:hAnsi="Times New Roman" w:cs="Times New Roman"/>
          <w:bCs/>
          <w:sz w:val="24"/>
        </w:rPr>
        <w:t>Delov</w:t>
      </w:r>
      <w:r w:rsidRPr="00735B7E">
        <w:rPr>
          <w:rFonts w:ascii="Times New Roman" w:hAnsi="Times New Roman" w:cs="Times New Roman"/>
          <w:bCs/>
          <w:sz w:val="24"/>
          <w:lang w:val="ru-RU"/>
        </w:rPr>
        <w:t xml:space="preserve">, 1998; </w:t>
      </w:r>
      <w:r w:rsidRPr="00735B7E">
        <w:rPr>
          <w:rFonts w:ascii="Times New Roman" w:hAnsi="Times New Roman" w:cs="Times New Roman"/>
          <w:bCs/>
          <w:sz w:val="24"/>
        </w:rPr>
        <w:t>Delov</w:t>
      </w:r>
      <w:r w:rsidRPr="00735B7E">
        <w:rPr>
          <w:rFonts w:ascii="Times New Roman" w:hAnsi="Times New Roman" w:cs="Times New Roman"/>
          <w:bCs/>
          <w:sz w:val="24"/>
          <w:lang w:val="ru-RU"/>
        </w:rPr>
        <w:t xml:space="preserve"> and </w:t>
      </w:r>
      <w:r w:rsidRPr="00735B7E">
        <w:rPr>
          <w:rFonts w:ascii="Times New Roman" w:hAnsi="Times New Roman" w:cs="Times New Roman"/>
          <w:bCs/>
          <w:sz w:val="24"/>
        </w:rPr>
        <w:t>Jankov</w:t>
      </w:r>
      <w:r w:rsidRPr="00735B7E">
        <w:rPr>
          <w:rFonts w:ascii="Times New Roman" w:hAnsi="Times New Roman" w:cs="Times New Roman"/>
          <w:bCs/>
          <w:sz w:val="24"/>
          <w:lang w:val="ru-RU"/>
        </w:rPr>
        <w:t>, 1997)</w:t>
      </w:r>
      <w:r w:rsidRPr="00735B7E">
        <w:rPr>
          <w:rFonts w:ascii="Times New Roman" w:hAnsi="Times New Roman" w:cs="Times New Roman"/>
          <w:bCs/>
          <w:sz w:val="24"/>
          <w:lang w:val="bg-BG"/>
        </w:rPr>
        <w:t>.</w:t>
      </w:r>
    </w:p>
    <w:p w:rsidR="00735B7E" w:rsidRPr="00735B7E" w:rsidRDefault="00735B7E" w:rsidP="00735B7E">
      <w:pPr>
        <w:spacing w:before="120" w:after="120" w:line="240" w:lineRule="auto"/>
        <w:jc w:val="both"/>
        <w:rPr>
          <w:rFonts w:ascii="Times New Roman" w:hAnsi="Times New Roman" w:cs="Times New Roman"/>
          <w:bCs/>
          <w:sz w:val="24"/>
          <w:lang w:val="bg-BG"/>
        </w:rPr>
      </w:pPr>
      <w:r w:rsidRPr="00735B7E">
        <w:rPr>
          <w:rFonts w:ascii="Times New Roman" w:hAnsi="Times New Roman" w:cs="Times New Roman"/>
          <w:bCs/>
          <w:sz w:val="24"/>
          <w:lang w:val="bg-BG"/>
        </w:rPr>
        <w:t xml:space="preserve">Включен в Приложение 1 на Директивата за птиците. Според </w:t>
      </w:r>
      <w:r w:rsidRPr="00735B7E">
        <w:rPr>
          <w:rFonts w:ascii="Times New Roman" w:hAnsi="Times New Roman" w:cs="Times New Roman"/>
          <w:bCs/>
          <w:sz w:val="24"/>
          <w:lang w:val="en-GB"/>
        </w:rPr>
        <w:t>IUCN</w:t>
      </w:r>
      <w:r w:rsidRPr="00735B7E">
        <w:rPr>
          <w:rFonts w:ascii="Times New Roman" w:hAnsi="Times New Roman" w:cs="Times New Roman"/>
          <w:bCs/>
          <w:sz w:val="24"/>
          <w:lang w:val="bg-BG"/>
        </w:rPr>
        <w:t xml:space="preserve"> – </w:t>
      </w:r>
      <w:r w:rsidRPr="00735B7E">
        <w:rPr>
          <w:rFonts w:ascii="Times New Roman" w:hAnsi="Times New Roman" w:cs="Times New Roman"/>
          <w:bCs/>
          <w:sz w:val="24"/>
          <w:lang w:val="en-GB"/>
        </w:rPr>
        <w:t>LC</w:t>
      </w:r>
      <w:r w:rsidRPr="00735B7E">
        <w:rPr>
          <w:rFonts w:ascii="Times New Roman" w:hAnsi="Times New Roman" w:cs="Times New Roman"/>
          <w:bCs/>
          <w:sz w:val="24"/>
          <w:lang w:val="bg-BG"/>
        </w:rPr>
        <w:t xml:space="preserve"> (</w:t>
      </w:r>
      <w:r w:rsidRPr="00735B7E">
        <w:rPr>
          <w:rFonts w:ascii="Times New Roman" w:hAnsi="Times New Roman" w:cs="Times New Roman"/>
          <w:bCs/>
          <w:sz w:val="24"/>
          <w:lang w:val="en-GB"/>
        </w:rPr>
        <w:t>Least</w:t>
      </w:r>
      <w:r w:rsidRPr="00735B7E">
        <w:rPr>
          <w:rFonts w:ascii="Times New Roman" w:hAnsi="Times New Roman" w:cs="Times New Roman"/>
          <w:bCs/>
          <w:sz w:val="24"/>
          <w:lang w:val="bg-BG"/>
        </w:rPr>
        <w:t xml:space="preserve"> </w:t>
      </w:r>
      <w:r w:rsidRPr="00735B7E">
        <w:rPr>
          <w:rFonts w:ascii="Times New Roman" w:hAnsi="Times New Roman" w:cs="Times New Roman"/>
          <w:bCs/>
          <w:sz w:val="24"/>
          <w:lang w:val="en-GB"/>
        </w:rPr>
        <w:t>Concern</w:t>
      </w:r>
      <w:r w:rsidRPr="00735B7E">
        <w:rPr>
          <w:rFonts w:ascii="Times New Roman" w:hAnsi="Times New Roman" w:cs="Times New Roman"/>
          <w:bCs/>
          <w:sz w:val="24"/>
          <w:lang w:val="bg-BG"/>
        </w:rPr>
        <w:t xml:space="preserve">), за територията на континентална Европа – </w:t>
      </w:r>
      <w:r w:rsidRPr="00735B7E">
        <w:rPr>
          <w:rFonts w:ascii="Times New Roman" w:hAnsi="Times New Roman" w:cs="Times New Roman"/>
          <w:bCs/>
          <w:sz w:val="24"/>
          <w:lang w:val="en-GB"/>
        </w:rPr>
        <w:t>LC</w:t>
      </w:r>
      <w:r w:rsidRPr="00735B7E">
        <w:rPr>
          <w:rFonts w:ascii="Times New Roman" w:hAnsi="Times New Roman" w:cs="Times New Roman"/>
          <w:bCs/>
          <w:sz w:val="24"/>
          <w:lang w:val="bg-BG"/>
        </w:rPr>
        <w:t xml:space="preserve"> (</w:t>
      </w:r>
      <w:r w:rsidRPr="00735B7E">
        <w:rPr>
          <w:rFonts w:ascii="Times New Roman" w:hAnsi="Times New Roman" w:cs="Times New Roman"/>
          <w:bCs/>
          <w:sz w:val="24"/>
          <w:lang w:val="en-GB"/>
        </w:rPr>
        <w:t>Least</w:t>
      </w:r>
      <w:r w:rsidRPr="00735B7E">
        <w:rPr>
          <w:rFonts w:ascii="Times New Roman" w:hAnsi="Times New Roman" w:cs="Times New Roman"/>
          <w:bCs/>
          <w:sz w:val="24"/>
          <w:lang w:val="bg-BG"/>
        </w:rPr>
        <w:t xml:space="preserve"> </w:t>
      </w:r>
      <w:r w:rsidRPr="00735B7E">
        <w:rPr>
          <w:rFonts w:ascii="Times New Roman" w:hAnsi="Times New Roman" w:cs="Times New Roman"/>
          <w:bCs/>
          <w:sz w:val="24"/>
          <w:lang w:val="en-GB"/>
        </w:rPr>
        <w:t>Concern</w:t>
      </w:r>
      <w:r w:rsidRPr="00735B7E">
        <w:rPr>
          <w:rFonts w:ascii="Times New Roman" w:hAnsi="Times New Roman" w:cs="Times New Roman"/>
          <w:bCs/>
          <w:sz w:val="24"/>
          <w:lang w:val="bg-BG"/>
        </w:rPr>
        <w:t xml:space="preserve">). Включен в </w:t>
      </w:r>
      <w:r w:rsidRPr="00735B7E">
        <w:rPr>
          <w:rFonts w:ascii="Times New Roman" w:hAnsi="Times New Roman" w:cs="Times New Roman"/>
          <w:bCs/>
          <w:sz w:val="24"/>
          <w:lang w:val="en-GB"/>
        </w:rPr>
        <w:t>SPEC</w:t>
      </w:r>
      <w:r w:rsidRPr="00735B7E">
        <w:rPr>
          <w:rFonts w:ascii="Times New Roman" w:hAnsi="Times New Roman" w:cs="Times New Roman"/>
          <w:bCs/>
          <w:sz w:val="24"/>
          <w:lang w:val="bg-BG"/>
        </w:rPr>
        <w:t xml:space="preserve"> 2. Включен в Червената книга на България като уязвим </w:t>
      </w:r>
      <w:r w:rsidRPr="00735B7E">
        <w:rPr>
          <w:rFonts w:ascii="Times New Roman" w:hAnsi="Times New Roman" w:cs="Times New Roman"/>
          <w:bCs/>
          <w:sz w:val="24"/>
          <w:lang w:val="en-GB"/>
        </w:rPr>
        <w:t>VU</w:t>
      </w:r>
      <w:r w:rsidRPr="00735B7E">
        <w:rPr>
          <w:rFonts w:ascii="Times New Roman" w:hAnsi="Times New Roman" w:cs="Times New Roman"/>
          <w:bCs/>
          <w:sz w:val="24"/>
          <w:lang w:val="bg-BG"/>
        </w:rPr>
        <w:t xml:space="preserve">. </w:t>
      </w:r>
    </w:p>
    <w:p w:rsidR="00735B7E" w:rsidRPr="00735B7E" w:rsidRDefault="00735B7E" w:rsidP="00735B7E">
      <w:pPr>
        <w:spacing w:before="120" w:after="120" w:line="240" w:lineRule="auto"/>
        <w:jc w:val="both"/>
        <w:rPr>
          <w:rFonts w:ascii="Times New Roman" w:hAnsi="Times New Roman" w:cs="Times New Roman"/>
          <w:b/>
          <w:bCs/>
          <w:sz w:val="24"/>
          <w:lang w:val="bg-BG"/>
        </w:rPr>
      </w:pPr>
      <w:r w:rsidRPr="00735B7E">
        <w:rPr>
          <w:rFonts w:ascii="Times New Roman" w:hAnsi="Times New Roman" w:cs="Times New Roman"/>
          <w:b/>
          <w:bCs/>
          <w:sz w:val="24"/>
          <w:lang w:val="bg-BG"/>
        </w:rPr>
        <w:t>Състояние на вида на национална ниво</w:t>
      </w:r>
    </w:p>
    <w:p w:rsidR="00735B7E" w:rsidRPr="00735B7E" w:rsidRDefault="00735B7E" w:rsidP="00735B7E">
      <w:pPr>
        <w:spacing w:before="120" w:after="120" w:line="240" w:lineRule="auto"/>
        <w:jc w:val="both"/>
        <w:rPr>
          <w:rFonts w:ascii="Times New Roman" w:hAnsi="Times New Roman" w:cs="Times New Roman"/>
          <w:bCs/>
          <w:sz w:val="24"/>
          <w:lang w:val="bg-BG"/>
        </w:rPr>
      </w:pPr>
      <w:r w:rsidRPr="00735B7E">
        <w:rPr>
          <w:rFonts w:ascii="Times New Roman" w:hAnsi="Times New Roman" w:cs="Times New Roman"/>
          <w:bCs/>
          <w:sz w:val="24"/>
          <w:lang w:val="bg-BG"/>
        </w:rPr>
        <w:t xml:space="preserve">Съгласно докладването през 2019 г. (за периода 2013-2018 г.), видът се опазва само като </w:t>
      </w:r>
      <w:r w:rsidRPr="00735B7E">
        <w:rPr>
          <w:rFonts w:ascii="Times New Roman" w:hAnsi="Times New Roman" w:cs="Times New Roman"/>
          <w:b/>
          <w:bCs/>
          <w:sz w:val="24"/>
          <w:lang w:val="bg-BG"/>
        </w:rPr>
        <w:t>гнездящ</w:t>
      </w:r>
      <w:r w:rsidRPr="00735B7E">
        <w:rPr>
          <w:rFonts w:ascii="Times New Roman" w:hAnsi="Times New Roman" w:cs="Times New Roman"/>
          <w:bCs/>
          <w:sz w:val="24"/>
          <w:lang w:val="bg-BG"/>
        </w:rPr>
        <w:t xml:space="preserve"> с популация между 2000 и 4500 токуващи мъжки. Краткосрочната популационна тенденция (2000-2018 г.) е намаляваща, а дългосрочната (1980-2018 г.) също е намаляваща. Посочени са следните заплахи: </w:t>
      </w:r>
      <w:r w:rsidRPr="00735B7E">
        <w:rPr>
          <w:rFonts w:ascii="Times New Roman" w:hAnsi="Times New Roman" w:cs="Times New Roman"/>
          <w:bCs/>
          <w:sz w:val="24"/>
        </w:rPr>
        <w:t>A</w:t>
      </w:r>
      <w:r w:rsidRPr="00735B7E">
        <w:rPr>
          <w:rFonts w:ascii="Times New Roman" w:hAnsi="Times New Roman" w:cs="Times New Roman"/>
          <w:bCs/>
          <w:sz w:val="24"/>
          <w:lang w:val="bg-BG"/>
        </w:rPr>
        <w:t xml:space="preserve">02, </w:t>
      </w:r>
      <w:r w:rsidRPr="00735B7E">
        <w:rPr>
          <w:rFonts w:ascii="Times New Roman" w:hAnsi="Times New Roman" w:cs="Times New Roman"/>
          <w:bCs/>
          <w:sz w:val="24"/>
        </w:rPr>
        <w:t>A</w:t>
      </w:r>
      <w:r w:rsidRPr="00735B7E">
        <w:rPr>
          <w:rFonts w:ascii="Times New Roman" w:hAnsi="Times New Roman" w:cs="Times New Roman"/>
          <w:bCs/>
          <w:sz w:val="24"/>
          <w:lang w:val="bg-BG"/>
        </w:rPr>
        <w:t xml:space="preserve">03. В Червената книга (2015) основните посочени заплахи и въздействия са разрушаване на местообитанията - разораване на ливади, ранно косене, палежите на стърнищата, интензификация на земеделието, прекомерно използване на инсектициди, лов. </w:t>
      </w:r>
    </w:p>
    <w:p w:rsidR="00735B7E" w:rsidRPr="00735B7E" w:rsidRDefault="00735B7E" w:rsidP="00735B7E">
      <w:pPr>
        <w:spacing w:before="120" w:after="120" w:line="240" w:lineRule="auto"/>
        <w:jc w:val="both"/>
        <w:rPr>
          <w:rFonts w:ascii="Times New Roman" w:hAnsi="Times New Roman" w:cs="Times New Roman"/>
          <w:b/>
          <w:sz w:val="24"/>
          <w:lang w:val="bg-BG"/>
        </w:rPr>
      </w:pPr>
      <w:r w:rsidRPr="00735B7E">
        <w:rPr>
          <w:rFonts w:ascii="Times New Roman" w:hAnsi="Times New Roman" w:cs="Times New Roman"/>
          <w:b/>
          <w:sz w:val="24"/>
          <w:lang w:val="bg-BG"/>
        </w:rPr>
        <w:t>Състояние в специална защитена зона (СЗЗ) BG0002024 „Рибарници Мечка“</w:t>
      </w:r>
    </w:p>
    <w:p w:rsidR="00735B7E" w:rsidRPr="00735B7E" w:rsidRDefault="00735B7E" w:rsidP="00735B7E">
      <w:pPr>
        <w:spacing w:before="120" w:after="120" w:line="240" w:lineRule="auto"/>
        <w:jc w:val="both"/>
        <w:rPr>
          <w:rFonts w:ascii="Times New Roman" w:hAnsi="Times New Roman" w:cs="Times New Roman"/>
          <w:sz w:val="24"/>
          <w:lang w:val="bg-BG"/>
        </w:rPr>
      </w:pPr>
      <w:r w:rsidRPr="00735B7E">
        <w:rPr>
          <w:rFonts w:ascii="Times New Roman" w:hAnsi="Times New Roman" w:cs="Times New Roman"/>
          <w:sz w:val="24"/>
          <w:lang w:val="bg-BG"/>
        </w:rPr>
        <w:t xml:space="preserve">Съгласно стандартния формуляр за данни СФД на зоната вида е </w:t>
      </w:r>
      <w:r w:rsidRPr="00735B7E">
        <w:rPr>
          <w:rFonts w:ascii="Times New Roman" w:hAnsi="Times New Roman" w:cs="Times New Roman"/>
          <w:b/>
          <w:sz w:val="24"/>
          <w:lang w:val="bg-BG"/>
        </w:rPr>
        <w:t>гнездящ</w:t>
      </w:r>
      <w:r w:rsidRPr="00735B7E">
        <w:rPr>
          <w:rFonts w:ascii="Times New Roman" w:hAnsi="Times New Roman" w:cs="Times New Roman"/>
          <w:sz w:val="24"/>
          <w:lang w:val="bg-BG"/>
        </w:rPr>
        <w:t xml:space="preserve">, като популацията се оценява на </w:t>
      </w:r>
      <w:r w:rsidRPr="00735B7E">
        <w:rPr>
          <w:rFonts w:ascii="Times New Roman" w:hAnsi="Times New Roman" w:cs="Times New Roman"/>
          <w:b/>
          <w:sz w:val="24"/>
          <w:lang w:val="bg-BG"/>
        </w:rPr>
        <w:t>6 - 6 двойки</w:t>
      </w:r>
      <w:r w:rsidRPr="00735B7E">
        <w:rPr>
          <w:rFonts w:ascii="Times New Roman" w:hAnsi="Times New Roman" w:cs="Times New Roman"/>
          <w:sz w:val="24"/>
          <w:lang w:val="bg-BG"/>
        </w:rPr>
        <w:t>, което представлява 0,13 – 0,3 %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35B7E" w:rsidRPr="00735B7E" w:rsidRDefault="00735B7E" w:rsidP="00735B7E">
      <w:pPr>
        <w:spacing w:before="120" w:after="120" w:line="240" w:lineRule="auto"/>
        <w:jc w:val="both"/>
        <w:rPr>
          <w:rFonts w:ascii="Times New Roman" w:hAnsi="Times New Roman" w:cs="Times New Roman"/>
          <w:sz w:val="24"/>
          <w:lang w:val="bg-BG"/>
        </w:rPr>
      </w:pPr>
      <w:r w:rsidRPr="00735B7E">
        <w:rPr>
          <w:rFonts w:ascii="Times New Roman" w:hAnsi="Times New Roman" w:cs="Times New Roman"/>
          <w:i/>
          <w:sz w:val="24"/>
          <w:lang w:val="bg-BG"/>
        </w:rPr>
        <w:t>Анализ на наличната информация</w:t>
      </w:r>
      <w:r w:rsidRPr="00735B7E">
        <w:rPr>
          <w:rFonts w:ascii="Times New Roman" w:hAnsi="Times New Roman" w:cs="Times New Roman"/>
          <w:sz w:val="24"/>
          <w:lang w:val="bg-BG"/>
        </w:rPr>
        <w:t xml:space="preserve"> </w:t>
      </w:r>
    </w:p>
    <w:p w:rsidR="00735B7E" w:rsidRPr="00735B7E" w:rsidRDefault="00735B7E" w:rsidP="00735B7E">
      <w:pPr>
        <w:spacing w:before="120" w:after="120" w:line="240" w:lineRule="auto"/>
        <w:jc w:val="both"/>
        <w:rPr>
          <w:rFonts w:ascii="Times New Roman" w:hAnsi="Times New Roman" w:cs="Times New Roman"/>
          <w:sz w:val="24"/>
          <w:lang w:val="bg-BG"/>
        </w:rPr>
      </w:pPr>
      <w:r w:rsidRPr="00735B7E">
        <w:rPr>
          <w:rFonts w:ascii="Times New Roman" w:hAnsi="Times New Roman" w:cs="Times New Roman"/>
          <w:sz w:val="24"/>
          <w:lang w:val="bg-BG"/>
        </w:rPr>
        <w:lastRenderedPageBreak/>
        <w:t xml:space="preserve">В ОВМ „Рибарници Мечка“ е посочена гнездова численост от 6 дв. (Костадинова и Граматиков, отг. ред., 2007). В средна Дунавска равнина е рядък и малочислен гнездящ, прелетен вид. (Шурулинков и др., 2005). </w:t>
      </w:r>
      <w:r w:rsidRPr="00735B7E">
        <w:rPr>
          <w:rFonts w:ascii="Times New Roman" w:hAnsi="Times New Roman" w:cs="Times New Roman"/>
          <w:bCs/>
          <w:sz w:val="24"/>
          <w:lang w:val="bg-BG"/>
        </w:rPr>
        <w:t>Сравнително малоброен е по Дунавското крайбрежие</w:t>
      </w:r>
      <w:r w:rsidRPr="00735B7E">
        <w:rPr>
          <w:rFonts w:ascii="Times New Roman" w:hAnsi="Times New Roman" w:cs="Times New Roman"/>
          <w:sz w:val="24"/>
          <w:lang w:val="bg-BG"/>
        </w:rPr>
        <w:t>. По време на теренното проучване през юни месец 2021 г., видът не беше отчетен.</w:t>
      </w:r>
      <w:r>
        <w:rPr>
          <w:rFonts w:ascii="Times New Roman" w:hAnsi="Times New Roman" w:cs="Times New Roman"/>
          <w:sz w:val="24"/>
          <w:lang w:val="bg-BG"/>
        </w:rPr>
        <w:t xml:space="preserve"> </w:t>
      </w:r>
      <w:r w:rsidRPr="00735B7E">
        <w:rPr>
          <w:rFonts w:ascii="Times New Roman" w:hAnsi="Times New Roman" w:cs="Times New Roman"/>
          <w:sz w:val="24"/>
          <w:lang w:val="bg-BG"/>
        </w:rPr>
        <w:t>Данните от eBird и observation.org за 2020 и 2021 г., не дават данни за наблюдавани птици в района на зоната. Необходими са бъдещи целенасочени теренни изследвания за установяване на настоящата гнездяща популация на вида в зоната.</w:t>
      </w:r>
    </w:p>
    <w:p w:rsidR="00735B7E" w:rsidRPr="00735B7E" w:rsidRDefault="00735B7E" w:rsidP="00735B7E">
      <w:pPr>
        <w:spacing w:before="120" w:after="120" w:line="240" w:lineRule="auto"/>
        <w:jc w:val="both"/>
        <w:rPr>
          <w:rFonts w:ascii="Times New Roman" w:hAnsi="Times New Roman" w:cs="Times New Roman"/>
          <w:b/>
          <w:sz w:val="24"/>
          <w:lang w:val="bg-BG"/>
        </w:rPr>
      </w:pPr>
      <w:r w:rsidRPr="00735B7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267"/>
        <w:gridCol w:w="1230"/>
        <w:gridCol w:w="2822"/>
        <w:gridCol w:w="2948"/>
      </w:tblGrid>
      <w:tr w:rsidR="00735B7E" w:rsidRPr="00735B7E" w:rsidTr="00735B7E">
        <w:trPr>
          <w:tblHeader/>
          <w:jc w:val="center"/>
        </w:trPr>
        <w:tc>
          <w:tcPr>
            <w:tcW w:w="0" w:type="auto"/>
            <w:shd w:val="clear" w:color="auto" w:fill="B6DDE8"/>
            <w:vAlign w:val="center"/>
          </w:tcPr>
          <w:p w:rsidR="00735B7E" w:rsidRPr="00735B7E" w:rsidRDefault="00735B7E" w:rsidP="00735B7E">
            <w:pPr>
              <w:rPr>
                <w:rFonts w:ascii="Times New Roman" w:hAnsi="Times New Roman" w:cs="Times New Roman"/>
                <w:b/>
                <w:bCs/>
                <w:lang w:val="bg-BG"/>
              </w:rPr>
            </w:pPr>
            <w:r w:rsidRPr="00735B7E">
              <w:rPr>
                <w:rFonts w:ascii="Times New Roman" w:hAnsi="Times New Roman" w:cs="Times New Roman"/>
                <w:b/>
                <w:bCs/>
                <w:lang w:val="bg-BG"/>
              </w:rPr>
              <w:t>Параметър</w:t>
            </w:r>
          </w:p>
        </w:tc>
        <w:tc>
          <w:tcPr>
            <w:tcW w:w="0" w:type="auto"/>
            <w:shd w:val="clear" w:color="auto" w:fill="B6DDE8"/>
            <w:vAlign w:val="center"/>
          </w:tcPr>
          <w:p w:rsidR="00735B7E" w:rsidRPr="00735B7E" w:rsidRDefault="00735B7E" w:rsidP="00735B7E">
            <w:pPr>
              <w:rPr>
                <w:rFonts w:ascii="Times New Roman" w:hAnsi="Times New Roman" w:cs="Times New Roman"/>
                <w:b/>
                <w:bCs/>
                <w:lang w:val="bg-BG"/>
              </w:rPr>
            </w:pPr>
            <w:r w:rsidRPr="00735B7E">
              <w:rPr>
                <w:rFonts w:ascii="Times New Roman" w:hAnsi="Times New Roman" w:cs="Times New Roman"/>
                <w:b/>
                <w:bCs/>
                <w:lang w:val="bg-BG"/>
              </w:rPr>
              <w:t xml:space="preserve">Мерна единица </w:t>
            </w:r>
          </w:p>
        </w:tc>
        <w:tc>
          <w:tcPr>
            <w:tcW w:w="0" w:type="auto"/>
            <w:shd w:val="clear" w:color="auto" w:fill="B6DDE8"/>
            <w:vAlign w:val="center"/>
          </w:tcPr>
          <w:p w:rsidR="00735B7E" w:rsidRPr="00735B7E" w:rsidRDefault="00735B7E" w:rsidP="00735B7E">
            <w:pPr>
              <w:rPr>
                <w:rFonts w:ascii="Times New Roman" w:hAnsi="Times New Roman" w:cs="Times New Roman"/>
                <w:b/>
                <w:bCs/>
                <w:lang w:val="bg-BG"/>
              </w:rPr>
            </w:pPr>
            <w:r w:rsidRPr="00735B7E">
              <w:rPr>
                <w:rFonts w:ascii="Times New Roman" w:hAnsi="Times New Roman" w:cs="Times New Roman"/>
                <w:b/>
                <w:bCs/>
                <w:lang w:val="bg-BG"/>
              </w:rPr>
              <w:t xml:space="preserve">Целева стойност </w:t>
            </w:r>
          </w:p>
        </w:tc>
        <w:tc>
          <w:tcPr>
            <w:tcW w:w="2822" w:type="dxa"/>
            <w:shd w:val="clear" w:color="auto" w:fill="B6DDE8"/>
            <w:vAlign w:val="center"/>
          </w:tcPr>
          <w:p w:rsidR="00735B7E" w:rsidRPr="00735B7E" w:rsidRDefault="00735B7E" w:rsidP="00735B7E">
            <w:pPr>
              <w:rPr>
                <w:rFonts w:ascii="Times New Roman" w:hAnsi="Times New Roman" w:cs="Times New Roman"/>
                <w:b/>
                <w:bCs/>
                <w:lang w:val="bg-BG"/>
              </w:rPr>
            </w:pPr>
            <w:r w:rsidRPr="00735B7E">
              <w:rPr>
                <w:rFonts w:ascii="Times New Roman" w:hAnsi="Times New Roman" w:cs="Times New Roman"/>
                <w:b/>
                <w:bCs/>
                <w:lang w:val="bg-BG"/>
              </w:rPr>
              <w:t xml:space="preserve">Допълнителна информация </w:t>
            </w:r>
          </w:p>
        </w:tc>
        <w:tc>
          <w:tcPr>
            <w:tcW w:w="2948" w:type="dxa"/>
            <w:shd w:val="clear" w:color="auto" w:fill="B6DDE8"/>
            <w:vAlign w:val="center"/>
          </w:tcPr>
          <w:p w:rsidR="00735B7E" w:rsidRPr="00735B7E" w:rsidRDefault="00735B7E" w:rsidP="00735B7E">
            <w:pPr>
              <w:rPr>
                <w:rFonts w:ascii="Times New Roman" w:hAnsi="Times New Roman" w:cs="Times New Roman"/>
                <w:b/>
                <w:bCs/>
                <w:lang w:val="bg-BG"/>
              </w:rPr>
            </w:pPr>
            <w:r w:rsidRPr="00735B7E">
              <w:rPr>
                <w:rFonts w:ascii="Times New Roman" w:hAnsi="Times New Roman" w:cs="Times New Roman"/>
                <w:b/>
                <w:bCs/>
                <w:lang w:val="bg-BG"/>
              </w:rPr>
              <w:t xml:space="preserve">Специфични за зоната цели за опазване </w:t>
            </w:r>
          </w:p>
        </w:tc>
      </w:tr>
      <w:tr w:rsidR="00735B7E" w:rsidRPr="00735B7E" w:rsidTr="00735B7E">
        <w:trPr>
          <w:jc w:val="center"/>
        </w:trPr>
        <w:tc>
          <w:tcPr>
            <w:tcW w:w="0" w:type="auto"/>
            <w:shd w:val="clear" w:color="auto" w:fill="auto"/>
          </w:tcPr>
          <w:p w:rsidR="00735B7E" w:rsidRPr="00735B7E" w:rsidRDefault="00735B7E" w:rsidP="00735B7E">
            <w:pPr>
              <w:rPr>
                <w:rFonts w:ascii="Times New Roman" w:hAnsi="Times New Roman" w:cs="Times New Roman"/>
                <w:b/>
                <w:lang w:val="bg-BG"/>
              </w:rPr>
            </w:pPr>
            <w:r w:rsidRPr="00735B7E">
              <w:rPr>
                <w:rFonts w:ascii="Times New Roman" w:hAnsi="Times New Roman" w:cs="Times New Roman"/>
                <w:b/>
                <w:lang w:val="bg-BG"/>
              </w:rPr>
              <w:t xml:space="preserve">Популация: </w:t>
            </w:r>
            <w:r w:rsidRPr="00735B7E">
              <w:rPr>
                <w:rFonts w:ascii="Times New Roman" w:hAnsi="Times New Roman" w:cs="Times New Roman"/>
                <w:bCs/>
                <w:lang w:val="bg-BG"/>
              </w:rPr>
              <w:t>Размер на гнездяща популацията</w:t>
            </w:r>
          </w:p>
        </w:tc>
        <w:tc>
          <w:tcPr>
            <w:tcW w:w="0" w:type="auto"/>
            <w:shd w:val="clear" w:color="auto" w:fill="auto"/>
          </w:tcPr>
          <w:p w:rsidR="00735B7E" w:rsidRPr="00735B7E" w:rsidRDefault="00735B7E" w:rsidP="00735B7E">
            <w:pPr>
              <w:rPr>
                <w:rFonts w:ascii="Times New Roman" w:hAnsi="Times New Roman" w:cs="Times New Roman"/>
                <w:lang w:val="bg-BG"/>
              </w:rPr>
            </w:pPr>
            <w:r w:rsidRPr="00735B7E">
              <w:rPr>
                <w:rFonts w:ascii="Times New Roman" w:hAnsi="Times New Roman" w:cs="Times New Roman"/>
                <w:lang w:val="bg-BG"/>
              </w:rPr>
              <w:t>Брой гнездящи двойки</w:t>
            </w:r>
          </w:p>
        </w:tc>
        <w:tc>
          <w:tcPr>
            <w:tcW w:w="0" w:type="auto"/>
            <w:shd w:val="clear" w:color="auto" w:fill="auto"/>
          </w:tcPr>
          <w:p w:rsidR="00735B7E" w:rsidRPr="00735B7E" w:rsidRDefault="00735B7E" w:rsidP="00735B7E">
            <w:pPr>
              <w:rPr>
                <w:rFonts w:ascii="Times New Roman" w:hAnsi="Times New Roman" w:cs="Times New Roman"/>
                <w:lang w:val="bg-BG"/>
              </w:rPr>
            </w:pPr>
            <w:r w:rsidRPr="00735B7E">
              <w:rPr>
                <w:rFonts w:ascii="Times New Roman" w:hAnsi="Times New Roman" w:cs="Times New Roman"/>
                <w:lang w:val="bg-BG"/>
              </w:rPr>
              <w:t xml:space="preserve">Най-малко 6 двойки </w:t>
            </w:r>
          </w:p>
        </w:tc>
        <w:tc>
          <w:tcPr>
            <w:tcW w:w="2822" w:type="dxa"/>
            <w:shd w:val="clear" w:color="auto" w:fill="auto"/>
          </w:tcPr>
          <w:p w:rsidR="00735B7E" w:rsidRPr="00735B7E" w:rsidRDefault="00735B7E" w:rsidP="00735B7E">
            <w:pPr>
              <w:rPr>
                <w:rFonts w:ascii="Times New Roman" w:hAnsi="Times New Roman" w:cs="Times New Roman"/>
                <w:b/>
                <w:lang w:val="bg-BG"/>
              </w:rPr>
            </w:pPr>
            <w:r w:rsidRPr="00735B7E">
              <w:rPr>
                <w:rFonts w:ascii="Times New Roman" w:hAnsi="Times New Roman" w:cs="Times New Roman"/>
                <w:lang w:val="bg-BG"/>
              </w:rPr>
              <w:t>В ОВМ (2007) като гнездящи са посочени 6 двойки, също като в настоящият СФД. Вида не беше отчетен при нашите теренни проучвания през гнездовия период на 2021 г.</w:t>
            </w:r>
          </w:p>
        </w:tc>
        <w:tc>
          <w:tcPr>
            <w:tcW w:w="2948" w:type="dxa"/>
          </w:tcPr>
          <w:p w:rsidR="00735B7E" w:rsidRPr="00735B7E" w:rsidRDefault="00735B7E" w:rsidP="00735B7E">
            <w:pPr>
              <w:spacing w:after="0" w:line="240" w:lineRule="auto"/>
              <w:rPr>
                <w:rFonts w:ascii="Times New Roman" w:hAnsi="Times New Roman" w:cs="Times New Roman"/>
                <w:lang w:val="bg-BG"/>
              </w:rPr>
            </w:pPr>
            <w:r w:rsidRPr="00735B7E">
              <w:rPr>
                <w:rFonts w:ascii="Times New Roman" w:hAnsi="Times New Roman" w:cs="Times New Roman"/>
                <w:lang w:val="bg-BG"/>
              </w:rPr>
              <w:t>Поддържане на популацията на вида в зоната в размер от най-малко 6 гнездящи двойки.</w:t>
            </w:r>
          </w:p>
          <w:p w:rsidR="00735B7E" w:rsidRPr="00735B7E" w:rsidRDefault="00735B7E" w:rsidP="00735B7E">
            <w:pPr>
              <w:spacing w:after="0" w:line="240" w:lineRule="auto"/>
              <w:rPr>
                <w:rFonts w:ascii="Times New Roman" w:hAnsi="Times New Roman" w:cs="Times New Roman"/>
                <w:lang w:val="bg-BG"/>
              </w:rPr>
            </w:pPr>
            <w:r w:rsidRPr="00735B7E">
              <w:rPr>
                <w:rFonts w:ascii="Times New Roman" w:hAnsi="Times New Roman" w:cs="Times New Roman"/>
                <w:lang w:val="bg-BG"/>
              </w:rPr>
              <w:t>Необходими са бъдещи целенасочени теренни изследвания за установяване на настоящата гнездяща популация на вида в зоната.</w:t>
            </w:r>
          </w:p>
        </w:tc>
      </w:tr>
      <w:tr w:rsidR="00735B7E" w:rsidRPr="00735B7E" w:rsidTr="00735B7E">
        <w:trPr>
          <w:jc w:val="center"/>
        </w:trPr>
        <w:tc>
          <w:tcPr>
            <w:tcW w:w="0" w:type="auto"/>
            <w:shd w:val="clear" w:color="auto" w:fill="auto"/>
          </w:tcPr>
          <w:p w:rsidR="00735B7E" w:rsidRPr="00735B7E" w:rsidRDefault="00735B7E" w:rsidP="00735B7E">
            <w:pPr>
              <w:rPr>
                <w:rFonts w:ascii="Times New Roman" w:hAnsi="Times New Roman" w:cs="Times New Roman"/>
                <w:b/>
                <w:lang w:val="bg-BG"/>
              </w:rPr>
            </w:pPr>
            <w:r w:rsidRPr="00735B7E">
              <w:rPr>
                <w:rFonts w:ascii="Times New Roman" w:hAnsi="Times New Roman" w:cs="Times New Roman"/>
                <w:b/>
                <w:lang w:val="bg-BG"/>
              </w:rPr>
              <w:t xml:space="preserve">Местообитание на вида: </w:t>
            </w:r>
            <w:r w:rsidRPr="00735B7E">
              <w:rPr>
                <w:rFonts w:ascii="Times New Roman" w:hAnsi="Times New Roman" w:cs="Times New Roman"/>
                <w:lang w:val="bg-BG"/>
              </w:rPr>
              <w:t>характеристика на гнездовите местообитания</w:t>
            </w:r>
          </w:p>
        </w:tc>
        <w:tc>
          <w:tcPr>
            <w:tcW w:w="0" w:type="auto"/>
            <w:shd w:val="clear" w:color="auto" w:fill="auto"/>
          </w:tcPr>
          <w:p w:rsidR="00735B7E" w:rsidRPr="00735B7E" w:rsidRDefault="00735B7E" w:rsidP="00735B7E">
            <w:pPr>
              <w:rPr>
                <w:rFonts w:ascii="Times New Roman" w:hAnsi="Times New Roman" w:cs="Times New Roman"/>
              </w:rPr>
            </w:pPr>
            <w:r w:rsidRPr="00735B7E">
              <w:rPr>
                <w:rFonts w:ascii="Times New Roman" w:hAnsi="Times New Roman" w:cs="Times New Roman"/>
              </w:rPr>
              <w:t>ha</w:t>
            </w:r>
          </w:p>
          <w:p w:rsidR="00735B7E" w:rsidRPr="00735B7E" w:rsidRDefault="00735B7E" w:rsidP="00735B7E">
            <w:pPr>
              <w:rPr>
                <w:rFonts w:ascii="Times New Roman" w:hAnsi="Times New Roman" w:cs="Times New Roman"/>
                <w:lang w:val="bg-BG"/>
              </w:rPr>
            </w:pPr>
          </w:p>
          <w:p w:rsidR="00735B7E" w:rsidRPr="00735B7E" w:rsidRDefault="00735B7E" w:rsidP="00735B7E">
            <w:pPr>
              <w:rPr>
                <w:rFonts w:ascii="Times New Roman" w:hAnsi="Times New Roman" w:cs="Times New Roman"/>
                <w:lang w:val="bg-BG"/>
              </w:rPr>
            </w:pPr>
          </w:p>
        </w:tc>
        <w:tc>
          <w:tcPr>
            <w:tcW w:w="0" w:type="auto"/>
            <w:shd w:val="clear" w:color="auto" w:fill="auto"/>
          </w:tcPr>
          <w:p w:rsidR="00735B7E" w:rsidRPr="00735B7E" w:rsidRDefault="00735B7E" w:rsidP="00735B7E">
            <w:pPr>
              <w:rPr>
                <w:rFonts w:ascii="Times New Roman" w:hAnsi="Times New Roman" w:cs="Times New Roman"/>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tc>
        <w:tc>
          <w:tcPr>
            <w:tcW w:w="2822" w:type="dxa"/>
            <w:shd w:val="clear" w:color="auto" w:fill="auto"/>
          </w:tcPr>
          <w:p w:rsidR="00735B7E" w:rsidRPr="00735B7E" w:rsidRDefault="00735B7E" w:rsidP="00735B7E">
            <w:pPr>
              <w:rPr>
                <w:rFonts w:ascii="Times New Roman" w:hAnsi="Times New Roman" w:cs="Times New Roman"/>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създадат подходящи местообитания за гнездене на вида в зоната.</w:t>
            </w:r>
          </w:p>
          <w:p w:rsidR="00735B7E" w:rsidRPr="00735B7E" w:rsidRDefault="00735B7E" w:rsidP="00735B7E">
            <w:pPr>
              <w:rPr>
                <w:rFonts w:ascii="Times New Roman" w:hAnsi="Times New Roman" w:cs="Times New Roman"/>
                <w:lang w:val="bg-BG"/>
              </w:rPr>
            </w:pPr>
          </w:p>
        </w:tc>
        <w:tc>
          <w:tcPr>
            <w:tcW w:w="2948" w:type="dxa"/>
          </w:tcPr>
          <w:p w:rsidR="00735B7E" w:rsidRDefault="00735B7E" w:rsidP="00735B7E">
            <w:pPr>
              <w:rPr>
                <w:rFonts w:ascii="Times New Roman" w:hAnsi="Times New Roman" w:cs="Times New Roman"/>
                <w:lang w:val="bg-BG"/>
              </w:rPr>
            </w:pPr>
            <w:r w:rsidRPr="00735B7E">
              <w:rPr>
                <w:rFonts w:ascii="Times New Roman" w:hAnsi="Times New Roman" w:cs="Times New Roman"/>
                <w:lang w:val="bg-BG"/>
              </w:rPr>
              <w:t xml:space="preserve">Поддържане на площта на подходящите местообитания на вида в защитената зона, в размер на най-малко </w:t>
            </w:r>
            <w:r>
              <w:rPr>
                <w:rFonts w:ascii="Times New Roman" w:hAnsi="Times New Roman" w:cs="Times New Roman"/>
                <w:lang w:val="bg-BG"/>
              </w:rPr>
              <w:t>700</w:t>
            </w:r>
            <w:r w:rsidRPr="00735B7E">
              <w:rPr>
                <w:rFonts w:ascii="Times New Roman" w:hAnsi="Times New Roman" w:cs="Times New Roman"/>
                <w:lang w:val="bg-BG"/>
              </w:rPr>
              <w:t xml:space="preserve"> ha.</w:t>
            </w:r>
          </w:p>
          <w:p w:rsidR="00735B7E" w:rsidRPr="00735B7E" w:rsidRDefault="00735B7E" w:rsidP="00735B7E">
            <w:pPr>
              <w:rPr>
                <w:rFonts w:ascii="Times New Roman" w:hAnsi="Times New Roman" w:cs="Times New Roman"/>
                <w:lang w:val="bg-BG"/>
              </w:rPr>
            </w:pPr>
            <w:r w:rsidRPr="00735B7E">
              <w:rPr>
                <w:rFonts w:ascii="Times New Roman" w:hAnsi="Times New Roman" w:cs="Times New Roman"/>
                <w:lang w:val="bg-BG"/>
              </w:rPr>
              <w:t xml:space="preserve">Необходими са повече от 9 </w:t>
            </w:r>
            <w:r w:rsidRPr="00735B7E">
              <w:rPr>
                <w:rFonts w:ascii="Times New Roman" w:hAnsi="Times New Roman" w:cs="Times New Roman"/>
              </w:rPr>
              <w:t>h</w:t>
            </w:r>
            <w:r w:rsidRPr="00735B7E">
              <w:rPr>
                <w:rFonts w:ascii="Times New Roman" w:hAnsi="Times New Roman" w:cs="Times New Roman"/>
                <w:lang w:val="bg-BG"/>
              </w:rPr>
              <w:t>а. за един мъжки индивид. площ на сенокосни ливади, които не са разположени по била</w:t>
            </w:r>
            <w:r>
              <w:rPr>
                <w:rFonts w:ascii="Times New Roman" w:hAnsi="Times New Roman" w:cs="Times New Roman"/>
                <w:lang w:val="bg-BG"/>
              </w:rPr>
              <w:t>.</w:t>
            </w:r>
          </w:p>
        </w:tc>
      </w:tr>
    </w:tbl>
    <w:p w:rsidR="00735B7E" w:rsidRDefault="00735B7E">
      <w:pPr>
        <w:rPr>
          <w:rFonts w:ascii="Times New Roman" w:hAnsi="Times New Roman" w:cs="Times New Roman"/>
          <w:lang w:val="bg-BG"/>
        </w:rPr>
      </w:pPr>
    </w:p>
    <w:p w:rsidR="00D06B95" w:rsidRPr="00D06B95" w:rsidRDefault="00D06B95" w:rsidP="005B7741">
      <w:pPr>
        <w:pStyle w:val="Heading1"/>
        <w:rPr>
          <w:lang w:val="bg-BG"/>
        </w:rPr>
      </w:pPr>
      <w:bookmarkStart w:id="132" w:name="_Toc86409824"/>
      <w:bookmarkStart w:id="133" w:name="_Toc87467239"/>
      <w:bookmarkStart w:id="134" w:name="_Toc87513956"/>
      <w:r w:rsidRPr="00D06B95">
        <w:rPr>
          <w:lang w:val="bg-BG"/>
        </w:rPr>
        <w:t xml:space="preserve">Специфични цели за A123 </w:t>
      </w:r>
      <w:r w:rsidRPr="00D06B95">
        <w:rPr>
          <w:i/>
        </w:rPr>
        <w:t>Gallinula</w:t>
      </w:r>
      <w:r w:rsidRPr="00D06B95">
        <w:rPr>
          <w:i/>
          <w:lang w:val="bg-BG"/>
        </w:rPr>
        <w:t xml:space="preserve"> </w:t>
      </w:r>
      <w:r w:rsidRPr="00D06B95">
        <w:rPr>
          <w:i/>
        </w:rPr>
        <w:t>chloropus</w:t>
      </w:r>
      <w:r w:rsidRPr="00D06B95">
        <w:rPr>
          <w:lang w:val="bg-BG"/>
        </w:rPr>
        <w:t xml:space="preserve"> (зеленоножка)</w:t>
      </w:r>
      <w:bookmarkEnd w:id="132"/>
      <w:bookmarkEnd w:id="133"/>
      <w:bookmarkEnd w:id="134"/>
    </w:p>
    <w:p w:rsidR="00D06B95" w:rsidRPr="00950626" w:rsidRDefault="00D06B95" w:rsidP="00950626">
      <w:pPr>
        <w:spacing w:before="120" w:after="120" w:line="240" w:lineRule="auto"/>
        <w:jc w:val="both"/>
        <w:rPr>
          <w:rFonts w:ascii="Times New Roman" w:hAnsi="Times New Roman" w:cs="Times New Roman"/>
          <w:b/>
          <w:sz w:val="24"/>
          <w:lang w:val="bg-BG"/>
        </w:rPr>
      </w:pPr>
      <w:r w:rsidRPr="00950626">
        <w:rPr>
          <w:rFonts w:ascii="Times New Roman" w:hAnsi="Times New Roman" w:cs="Times New Roman"/>
          <w:b/>
          <w:sz w:val="24"/>
          <w:lang w:val="bg-BG"/>
        </w:rPr>
        <w:t>Кратка характеристика на вида</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Дължина на тялото: 32-35 см., размах на крилата: 50-55 см. Главата, вратът, шията и гърдите са черно-сиви. Горната страна на тялото маслинено кафява. Коремът е тъмносив. Челната пластинка яркочервена. Краката са жълтеникаво-зелени. Двата пола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rsidR="00D06B95" w:rsidRPr="00950626" w:rsidRDefault="00D06B95" w:rsidP="00950626">
      <w:pPr>
        <w:spacing w:before="120" w:after="120" w:line="240" w:lineRule="auto"/>
        <w:jc w:val="both"/>
        <w:rPr>
          <w:rFonts w:ascii="Times New Roman" w:hAnsi="Times New Roman" w:cs="Times New Roman"/>
          <w:i/>
          <w:sz w:val="24"/>
          <w:lang w:val="bg-BG"/>
        </w:rPr>
      </w:pPr>
      <w:r w:rsidRPr="00950626">
        <w:rPr>
          <w:rFonts w:ascii="Times New Roman" w:hAnsi="Times New Roman" w:cs="Times New Roman"/>
          <w:i/>
          <w:sz w:val="24"/>
          <w:lang w:val="bg-BG"/>
        </w:rPr>
        <w:t>Характер на пребиваване в страната</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широкоразпространена гнездяща птица във влажни зони от всякакъв размер и характер.  Размножителния период е от април до август. </w:t>
      </w:r>
    </w:p>
    <w:p w:rsidR="00D06B95" w:rsidRPr="00950626" w:rsidRDefault="00D06B95" w:rsidP="00950626">
      <w:pPr>
        <w:spacing w:before="120" w:after="120" w:line="240" w:lineRule="auto"/>
        <w:jc w:val="both"/>
        <w:rPr>
          <w:rFonts w:ascii="Times New Roman" w:hAnsi="Times New Roman" w:cs="Times New Roman"/>
          <w:i/>
          <w:sz w:val="24"/>
          <w:lang w:val="bg-BG"/>
        </w:rPr>
      </w:pPr>
      <w:r w:rsidRPr="00950626">
        <w:rPr>
          <w:rFonts w:ascii="Times New Roman" w:hAnsi="Times New Roman" w:cs="Times New Roman"/>
          <w:i/>
          <w:sz w:val="24"/>
          <w:lang w:val="bg-BG"/>
        </w:rPr>
        <w:t>Характеристика на местообитанието</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Обитава разнообразни влажни зони както в равнините, така и в планините до към 1000 м. надморска височина (Симеонов и др., 1990). Гнезди в растителност по периферията на водоеми във влажни зони с различен характер и размери. Гнездото е разположено сред папур или тръстика. Изградено е от сухи стъбла на тръстика и листа от папур. Проучване проведено в различни местообитания в Полша, установява, че всяка двойка защитава гнездова територия по протежение на водоема в размер на 60-</w:t>
      </w:r>
      <w:r w:rsidRPr="00950626">
        <w:rPr>
          <w:rFonts w:ascii="Times New Roman" w:hAnsi="Times New Roman" w:cs="Times New Roman"/>
          <w:sz w:val="24"/>
          <w:lang w:val="bg-BG"/>
        </w:rPr>
        <w:lastRenderedPageBreak/>
        <w:t>180 м. Най-предпочитаните от зеленоножката водоеми имат следните характеристики: имат малка площ и са плитки (5-100 см); имат широка ивица от крайбрежна растителност, като в най-голямо количество трябва да е папура (</w:t>
      </w:r>
      <w:r w:rsidRPr="00950626">
        <w:rPr>
          <w:rFonts w:ascii="Times New Roman" w:hAnsi="Times New Roman" w:cs="Times New Roman"/>
          <w:i/>
          <w:sz w:val="24"/>
        </w:rPr>
        <w:t>Typha</w:t>
      </w:r>
      <w:r w:rsidRPr="00950626">
        <w:rPr>
          <w:rFonts w:ascii="Times New Roman" w:hAnsi="Times New Roman" w:cs="Times New Roman"/>
          <w:i/>
          <w:sz w:val="24"/>
          <w:lang w:val="bg-BG"/>
        </w:rPr>
        <w:t xml:space="preserve"> </w:t>
      </w:r>
      <w:r w:rsidRPr="00950626">
        <w:rPr>
          <w:rFonts w:ascii="Times New Roman" w:hAnsi="Times New Roman" w:cs="Times New Roman"/>
          <w:sz w:val="24"/>
        </w:rPr>
        <w:t>sp</w:t>
      </w:r>
      <w:r w:rsidRPr="00950626">
        <w:rPr>
          <w:rFonts w:ascii="Times New Roman" w:hAnsi="Times New Roman" w:cs="Times New Roman"/>
          <w:sz w:val="24"/>
          <w:lang w:val="bg-BG"/>
        </w:rPr>
        <w:t>.) (</w:t>
      </w:r>
      <w:r w:rsidRPr="00950626">
        <w:rPr>
          <w:rFonts w:ascii="Times New Roman" w:hAnsi="Times New Roman" w:cs="Times New Roman"/>
          <w:sz w:val="24"/>
        </w:rPr>
        <w:t>Cempulik</w:t>
      </w:r>
      <w:r w:rsidRPr="00950626">
        <w:rPr>
          <w:rFonts w:ascii="Times New Roman" w:hAnsi="Times New Roman" w:cs="Times New Roman"/>
          <w:sz w:val="24"/>
          <w:lang w:val="bg-BG"/>
        </w:rPr>
        <w:t xml:space="preserve">, 1993). В езерото Ери в САЩ гнездовата плътност варира между 0,2 и 4,6 дв./1 ха.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 </w:t>
      </w:r>
      <w:r w:rsidRPr="00950626">
        <w:rPr>
          <w:rFonts w:ascii="Times New Roman" w:hAnsi="Times New Roman" w:cs="Times New Roman"/>
          <w:sz w:val="24"/>
        </w:rPr>
        <w:t>and</w:t>
      </w:r>
      <w:r w:rsidRPr="00950626">
        <w:rPr>
          <w:rFonts w:ascii="Times New Roman" w:hAnsi="Times New Roman" w:cs="Times New Roman"/>
          <w:sz w:val="24"/>
          <w:lang w:val="bg-BG"/>
        </w:rPr>
        <w:t xml:space="preserve"> Bookhout, 1982). Подходящи вероятно са местообитания с кодове 3130, 3140, 3150, 3160, 3260 и 3270 според Директивата за хабитатите (Кавръкова и др. 2009).</w:t>
      </w:r>
    </w:p>
    <w:p w:rsidR="00D06B95" w:rsidRPr="00950626" w:rsidRDefault="00D06B95" w:rsidP="00950626">
      <w:pPr>
        <w:spacing w:before="120" w:after="120" w:line="240" w:lineRule="auto"/>
        <w:jc w:val="both"/>
        <w:rPr>
          <w:rFonts w:ascii="Times New Roman" w:hAnsi="Times New Roman" w:cs="Times New Roman"/>
          <w:bCs/>
          <w:i/>
          <w:sz w:val="24"/>
          <w:lang w:val="bg-BG"/>
        </w:rPr>
      </w:pPr>
      <w:r w:rsidRPr="00950626">
        <w:rPr>
          <w:rFonts w:ascii="Times New Roman" w:hAnsi="Times New Roman" w:cs="Times New Roman"/>
          <w:bCs/>
          <w:i/>
          <w:sz w:val="24"/>
          <w:lang w:val="bg-BG"/>
        </w:rPr>
        <w:t>Хранене</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В стомасите на 14 изследвани птици през декември и януари са намерени </w:t>
      </w:r>
      <w:r w:rsidRPr="00950626">
        <w:rPr>
          <w:rFonts w:ascii="Times New Roman" w:hAnsi="Times New Roman" w:cs="Times New Roman"/>
          <w:i/>
          <w:sz w:val="24"/>
        </w:rPr>
        <w:t>Coleoptera</w:t>
      </w:r>
      <w:r w:rsidRPr="00950626">
        <w:rPr>
          <w:rFonts w:ascii="Times New Roman" w:hAnsi="Times New Roman" w:cs="Times New Roman"/>
          <w:sz w:val="24"/>
          <w:lang w:val="bg-BG"/>
        </w:rPr>
        <w:t xml:space="preserve"> – ларви, </w:t>
      </w:r>
      <w:r w:rsidRPr="00950626">
        <w:rPr>
          <w:rFonts w:ascii="Times New Roman" w:hAnsi="Times New Roman" w:cs="Times New Roman"/>
          <w:i/>
          <w:sz w:val="24"/>
        </w:rPr>
        <w:t>Dytiscidae</w:t>
      </w:r>
      <w:r w:rsidRPr="00950626">
        <w:rPr>
          <w:rFonts w:ascii="Times New Roman" w:hAnsi="Times New Roman" w:cs="Times New Roman"/>
          <w:sz w:val="24"/>
          <w:lang w:val="bg-BG"/>
        </w:rPr>
        <w:t xml:space="preserve"> – ларви, </w:t>
      </w:r>
      <w:r w:rsidRPr="00950626">
        <w:rPr>
          <w:rFonts w:ascii="Times New Roman" w:hAnsi="Times New Roman" w:cs="Times New Roman"/>
          <w:i/>
          <w:sz w:val="24"/>
        </w:rPr>
        <w:t>Hydrophilidae</w:t>
      </w:r>
      <w:r w:rsidRPr="00950626">
        <w:rPr>
          <w:rFonts w:ascii="Times New Roman" w:hAnsi="Times New Roman" w:cs="Times New Roman"/>
          <w:i/>
          <w:sz w:val="24"/>
          <w:lang w:val="bg-BG"/>
        </w:rPr>
        <w:t xml:space="preserve">, </w:t>
      </w:r>
      <w:r w:rsidRPr="00950626">
        <w:rPr>
          <w:rFonts w:ascii="Times New Roman" w:hAnsi="Times New Roman" w:cs="Times New Roman"/>
          <w:i/>
          <w:sz w:val="24"/>
        </w:rPr>
        <w:t>Cerambicidae</w:t>
      </w:r>
      <w:r w:rsidRPr="00950626">
        <w:rPr>
          <w:rFonts w:ascii="Times New Roman" w:hAnsi="Times New Roman" w:cs="Times New Roman"/>
          <w:i/>
          <w:sz w:val="24"/>
          <w:lang w:val="bg-BG"/>
        </w:rPr>
        <w:t xml:space="preserve">, </w:t>
      </w:r>
      <w:r w:rsidRPr="00950626">
        <w:rPr>
          <w:rFonts w:ascii="Times New Roman" w:hAnsi="Times New Roman" w:cs="Times New Roman"/>
          <w:i/>
          <w:sz w:val="24"/>
        </w:rPr>
        <w:t>Chrysomelidae</w:t>
      </w:r>
      <w:r w:rsidRPr="00950626">
        <w:rPr>
          <w:rFonts w:ascii="Times New Roman" w:hAnsi="Times New Roman" w:cs="Times New Roman"/>
          <w:sz w:val="24"/>
          <w:lang w:val="bg-BG"/>
        </w:rPr>
        <w:t xml:space="preserve">, </w:t>
      </w:r>
      <w:r w:rsidRPr="00950626">
        <w:rPr>
          <w:rFonts w:ascii="Times New Roman" w:hAnsi="Times New Roman" w:cs="Times New Roman"/>
          <w:i/>
          <w:sz w:val="24"/>
        </w:rPr>
        <w:t>Zebrina</w:t>
      </w:r>
      <w:r w:rsidRPr="00950626">
        <w:rPr>
          <w:rFonts w:ascii="Times New Roman" w:hAnsi="Times New Roman" w:cs="Times New Roman"/>
          <w:i/>
          <w:sz w:val="24"/>
          <w:lang w:val="bg-BG"/>
        </w:rPr>
        <w:t xml:space="preserve"> </w:t>
      </w:r>
      <w:r w:rsidRPr="00950626">
        <w:rPr>
          <w:rFonts w:ascii="Times New Roman" w:hAnsi="Times New Roman" w:cs="Times New Roman"/>
          <w:i/>
          <w:sz w:val="24"/>
        </w:rPr>
        <w:t>detrita</w:t>
      </w:r>
      <w:r w:rsidRPr="00950626">
        <w:rPr>
          <w:rFonts w:ascii="Times New Roman" w:hAnsi="Times New Roman" w:cs="Times New Roman"/>
          <w:sz w:val="24"/>
          <w:lang w:val="bg-BG"/>
        </w:rPr>
        <w:t xml:space="preserve">, </w:t>
      </w:r>
      <w:r w:rsidRPr="00950626">
        <w:rPr>
          <w:rFonts w:ascii="Times New Roman" w:hAnsi="Times New Roman" w:cs="Times New Roman"/>
          <w:i/>
          <w:sz w:val="24"/>
        </w:rPr>
        <w:t>Cyperus</w:t>
      </w:r>
      <w:r w:rsidRPr="00950626">
        <w:rPr>
          <w:rFonts w:ascii="Times New Roman" w:hAnsi="Times New Roman" w:cs="Times New Roman"/>
          <w:sz w:val="24"/>
          <w:lang w:val="bg-BG"/>
        </w:rPr>
        <w:t xml:space="preserve"> </w:t>
      </w:r>
      <w:r w:rsidRPr="00950626">
        <w:rPr>
          <w:rFonts w:ascii="Times New Roman" w:hAnsi="Times New Roman" w:cs="Times New Roman"/>
          <w:sz w:val="24"/>
        </w:rPr>
        <w:t>sp</w:t>
      </w:r>
      <w:r w:rsidRPr="00950626">
        <w:rPr>
          <w:rFonts w:ascii="Times New Roman" w:hAnsi="Times New Roman" w:cs="Times New Roman"/>
          <w:sz w:val="24"/>
          <w:lang w:val="bg-BG"/>
        </w:rPr>
        <w:t xml:space="preserve">., </w:t>
      </w:r>
      <w:r w:rsidRPr="00950626">
        <w:rPr>
          <w:rFonts w:ascii="Times New Roman" w:hAnsi="Times New Roman" w:cs="Times New Roman"/>
          <w:i/>
          <w:sz w:val="24"/>
        </w:rPr>
        <w:t>Bitomus</w:t>
      </w:r>
      <w:r w:rsidRPr="00950626">
        <w:rPr>
          <w:rFonts w:ascii="Times New Roman" w:hAnsi="Times New Roman" w:cs="Times New Roman"/>
          <w:sz w:val="24"/>
          <w:lang w:val="bg-BG"/>
        </w:rPr>
        <w:t xml:space="preserve"> </w:t>
      </w:r>
      <w:r w:rsidRPr="00950626">
        <w:rPr>
          <w:rFonts w:ascii="Times New Roman" w:hAnsi="Times New Roman" w:cs="Times New Roman"/>
          <w:sz w:val="24"/>
        </w:rPr>
        <w:t>sp</w:t>
      </w:r>
      <w:r w:rsidRPr="00950626">
        <w:rPr>
          <w:rFonts w:ascii="Times New Roman" w:hAnsi="Times New Roman" w:cs="Times New Roman"/>
          <w:sz w:val="24"/>
          <w:lang w:val="bg-BG"/>
        </w:rPr>
        <w:t xml:space="preserve">., </w:t>
      </w:r>
      <w:r w:rsidRPr="00950626">
        <w:rPr>
          <w:rFonts w:ascii="Times New Roman" w:hAnsi="Times New Roman" w:cs="Times New Roman"/>
          <w:i/>
          <w:sz w:val="24"/>
        </w:rPr>
        <w:t>Ceratophilum</w:t>
      </w:r>
      <w:r w:rsidRPr="00950626">
        <w:rPr>
          <w:rFonts w:ascii="Times New Roman" w:hAnsi="Times New Roman" w:cs="Times New Roman"/>
          <w:i/>
          <w:sz w:val="24"/>
          <w:lang w:val="bg-BG"/>
        </w:rPr>
        <w:t xml:space="preserve"> </w:t>
      </w:r>
      <w:r w:rsidRPr="00950626">
        <w:rPr>
          <w:rFonts w:ascii="Times New Roman" w:hAnsi="Times New Roman" w:cs="Times New Roman"/>
          <w:sz w:val="24"/>
        </w:rPr>
        <w:t>sp</w:t>
      </w:r>
      <w:r w:rsidRPr="00950626">
        <w:rPr>
          <w:rFonts w:ascii="Times New Roman" w:hAnsi="Times New Roman" w:cs="Times New Roman"/>
          <w:sz w:val="24"/>
          <w:lang w:val="bg-BG"/>
        </w:rPr>
        <w:t xml:space="preserve">., </w:t>
      </w:r>
      <w:r w:rsidRPr="00950626">
        <w:rPr>
          <w:rFonts w:ascii="Times New Roman" w:hAnsi="Times New Roman" w:cs="Times New Roman"/>
          <w:i/>
          <w:sz w:val="24"/>
        </w:rPr>
        <w:t>Sarganium</w:t>
      </w:r>
      <w:r w:rsidRPr="00950626">
        <w:rPr>
          <w:rFonts w:ascii="Times New Roman" w:hAnsi="Times New Roman" w:cs="Times New Roman"/>
          <w:sz w:val="24"/>
          <w:lang w:val="bg-BG"/>
        </w:rPr>
        <w:t xml:space="preserve"> </w:t>
      </w:r>
      <w:r w:rsidRPr="00950626">
        <w:rPr>
          <w:rFonts w:ascii="Times New Roman" w:hAnsi="Times New Roman" w:cs="Times New Roman"/>
          <w:sz w:val="24"/>
        </w:rPr>
        <w:t>sp</w:t>
      </w:r>
      <w:r w:rsidRPr="00950626">
        <w:rPr>
          <w:rFonts w:ascii="Times New Roman" w:hAnsi="Times New Roman" w:cs="Times New Roman"/>
          <w:sz w:val="24"/>
          <w:lang w:val="bg-BG"/>
        </w:rPr>
        <w:t>. и др. (Симеонов и др., 1990).</w:t>
      </w:r>
    </w:p>
    <w:p w:rsidR="00D06B95" w:rsidRPr="00950626" w:rsidRDefault="00D06B95" w:rsidP="00950626">
      <w:pPr>
        <w:spacing w:before="120" w:after="120" w:line="240" w:lineRule="auto"/>
        <w:jc w:val="both"/>
        <w:rPr>
          <w:rFonts w:ascii="Times New Roman" w:hAnsi="Times New Roman" w:cs="Times New Roman"/>
          <w:b/>
          <w:bCs/>
          <w:sz w:val="24"/>
          <w:lang w:val="bg-BG"/>
        </w:rPr>
      </w:pPr>
      <w:r w:rsidRPr="00950626">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м надморска височина (Симеонов и др., 1990).</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Включен в Приложение 2Б на Директивата за птиците. Според </w:t>
      </w:r>
      <w:r w:rsidRPr="00950626">
        <w:rPr>
          <w:rFonts w:ascii="Times New Roman" w:hAnsi="Times New Roman" w:cs="Times New Roman"/>
          <w:sz w:val="24"/>
          <w:lang w:val="en-GB"/>
        </w:rPr>
        <w:t>IUCN</w:t>
      </w:r>
      <w:r w:rsidRPr="00950626">
        <w:rPr>
          <w:rFonts w:ascii="Times New Roman" w:hAnsi="Times New Roman" w:cs="Times New Roman"/>
          <w:sz w:val="24"/>
          <w:lang w:val="bg-BG"/>
        </w:rPr>
        <w:t xml:space="preserve"> – </w:t>
      </w:r>
      <w:r w:rsidRPr="00950626">
        <w:rPr>
          <w:rFonts w:ascii="Times New Roman" w:hAnsi="Times New Roman" w:cs="Times New Roman"/>
          <w:sz w:val="24"/>
          <w:lang w:val="en-GB"/>
        </w:rPr>
        <w:t>LC</w:t>
      </w:r>
      <w:r w:rsidRPr="00950626">
        <w:rPr>
          <w:rFonts w:ascii="Times New Roman" w:hAnsi="Times New Roman" w:cs="Times New Roman"/>
          <w:sz w:val="24"/>
          <w:lang w:val="bg-BG"/>
        </w:rPr>
        <w:t xml:space="preserve"> (</w:t>
      </w:r>
      <w:r w:rsidRPr="00950626">
        <w:rPr>
          <w:rFonts w:ascii="Times New Roman" w:hAnsi="Times New Roman" w:cs="Times New Roman"/>
          <w:sz w:val="24"/>
          <w:lang w:val="en-GB"/>
        </w:rPr>
        <w:t>Least</w:t>
      </w:r>
      <w:r w:rsidRPr="00950626">
        <w:rPr>
          <w:rFonts w:ascii="Times New Roman" w:hAnsi="Times New Roman" w:cs="Times New Roman"/>
          <w:sz w:val="24"/>
          <w:lang w:val="bg-BG"/>
        </w:rPr>
        <w:t xml:space="preserve"> </w:t>
      </w:r>
      <w:r w:rsidRPr="00950626">
        <w:rPr>
          <w:rFonts w:ascii="Times New Roman" w:hAnsi="Times New Roman" w:cs="Times New Roman"/>
          <w:sz w:val="24"/>
          <w:lang w:val="en-GB"/>
        </w:rPr>
        <w:t>Concern</w:t>
      </w:r>
      <w:r w:rsidRPr="00950626">
        <w:rPr>
          <w:rFonts w:ascii="Times New Roman" w:hAnsi="Times New Roman" w:cs="Times New Roman"/>
          <w:sz w:val="24"/>
          <w:lang w:val="bg-BG"/>
        </w:rPr>
        <w:t xml:space="preserve">), за територията на континентална Европа – </w:t>
      </w:r>
      <w:r w:rsidRPr="00950626">
        <w:rPr>
          <w:rFonts w:ascii="Times New Roman" w:hAnsi="Times New Roman" w:cs="Times New Roman"/>
          <w:sz w:val="24"/>
          <w:lang w:val="en-GB"/>
        </w:rPr>
        <w:t>LC</w:t>
      </w:r>
      <w:r w:rsidRPr="00950626">
        <w:rPr>
          <w:rFonts w:ascii="Times New Roman" w:hAnsi="Times New Roman" w:cs="Times New Roman"/>
          <w:sz w:val="24"/>
          <w:lang w:val="bg-BG"/>
        </w:rPr>
        <w:t xml:space="preserve">. Не е включен в </w:t>
      </w:r>
      <w:r w:rsidRPr="00950626">
        <w:rPr>
          <w:rFonts w:ascii="Times New Roman" w:hAnsi="Times New Roman" w:cs="Times New Roman"/>
          <w:sz w:val="24"/>
          <w:lang w:val="en-GB"/>
        </w:rPr>
        <w:t>SPEC</w:t>
      </w:r>
      <w:r w:rsidRPr="00950626">
        <w:rPr>
          <w:rFonts w:ascii="Times New Roman" w:hAnsi="Times New Roman" w:cs="Times New Roman"/>
          <w:sz w:val="24"/>
          <w:lang w:val="bg-BG"/>
        </w:rPr>
        <w:t xml:space="preserve"> категориите. Не е включен в Червената книга на България. </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Съгласно Докладването от 2019 г. (за периода 2005 – 2018 г.) националната </w:t>
      </w:r>
      <w:r w:rsidRPr="00950626">
        <w:rPr>
          <w:rFonts w:ascii="Times New Roman" w:hAnsi="Times New Roman" w:cs="Times New Roman"/>
          <w:b/>
          <w:sz w:val="24"/>
          <w:lang w:val="bg-BG"/>
        </w:rPr>
        <w:t>гнездяща</w:t>
      </w:r>
      <w:r w:rsidRPr="00950626">
        <w:rPr>
          <w:rFonts w:ascii="Times New Roman" w:hAnsi="Times New Roman" w:cs="Times New Roman"/>
          <w:sz w:val="24"/>
          <w:lang w:val="bg-BG"/>
        </w:rPr>
        <w:t xml:space="preserve"> популация на вида се оценя на 5000 – 12 000 двойки. Краткосрочната тенденция на популацията (за периода 2000 – 2018 г.) е стабилна, а дългосрочната (за периода 1980 – 2018 г.) също е стабилна. Не са посочени заплахи и влияния.</w:t>
      </w:r>
    </w:p>
    <w:p w:rsidR="00D06B95" w:rsidRPr="00950626" w:rsidRDefault="00D06B95" w:rsidP="00950626">
      <w:pPr>
        <w:spacing w:before="120" w:after="120" w:line="240" w:lineRule="auto"/>
        <w:jc w:val="both"/>
        <w:rPr>
          <w:rFonts w:ascii="Times New Roman" w:hAnsi="Times New Roman" w:cs="Times New Roman"/>
          <w:b/>
          <w:sz w:val="24"/>
          <w:lang w:val="bg-BG"/>
        </w:rPr>
      </w:pPr>
      <w:r w:rsidRPr="00950626">
        <w:rPr>
          <w:rFonts w:ascii="Times New Roman" w:hAnsi="Times New Roman" w:cs="Times New Roman"/>
          <w:b/>
          <w:sz w:val="24"/>
          <w:lang w:val="bg-BG"/>
        </w:rPr>
        <w:t>Състояние в специална защитена зона (СЗЗ) „Рибарници Мечка“</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Съгласно стандартния формуляр за данни СФД на зоната вида е </w:t>
      </w:r>
      <w:r w:rsidRPr="00950626">
        <w:rPr>
          <w:rFonts w:ascii="Times New Roman" w:hAnsi="Times New Roman" w:cs="Times New Roman"/>
          <w:b/>
          <w:sz w:val="24"/>
          <w:lang w:val="bg-BG"/>
        </w:rPr>
        <w:t>гнездящ (постоянен),</w:t>
      </w:r>
      <w:r w:rsidRPr="00950626">
        <w:rPr>
          <w:rFonts w:ascii="Times New Roman" w:hAnsi="Times New Roman" w:cs="Times New Roman"/>
          <w:sz w:val="24"/>
          <w:lang w:val="bg-BG"/>
        </w:rPr>
        <w:t xml:space="preserve"> като популацията се оценява на </w:t>
      </w:r>
      <w:r w:rsidR="00A333D6" w:rsidRPr="00A333D6">
        <w:rPr>
          <w:rFonts w:ascii="Times New Roman" w:hAnsi="Times New Roman" w:cs="Times New Roman"/>
          <w:b/>
          <w:sz w:val="24"/>
          <w:lang w:val="bg-BG"/>
        </w:rPr>
        <w:t>10-</w:t>
      </w:r>
      <w:r w:rsidRPr="00A333D6">
        <w:rPr>
          <w:rFonts w:ascii="Times New Roman" w:hAnsi="Times New Roman" w:cs="Times New Roman"/>
          <w:b/>
          <w:sz w:val="24"/>
          <w:lang w:val="bg-BG"/>
        </w:rPr>
        <w:t>10</w:t>
      </w:r>
      <w:r w:rsidRPr="00950626">
        <w:rPr>
          <w:rFonts w:ascii="Times New Roman" w:hAnsi="Times New Roman" w:cs="Times New Roman"/>
          <w:b/>
          <w:sz w:val="24"/>
          <w:lang w:val="bg-BG"/>
        </w:rPr>
        <w:t xml:space="preserve"> двойки</w:t>
      </w:r>
      <w:r w:rsidRPr="00950626">
        <w:rPr>
          <w:rFonts w:ascii="Times New Roman" w:hAnsi="Times New Roman" w:cs="Times New Roman"/>
          <w:sz w:val="24"/>
          <w:lang w:val="bg-BG"/>
        </w:rPr>
        <w:t>, което представлява 0,08 – 0,2 % от националната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„B“ – добра стойност.</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sz w:val="24"/>
          <w:lang w:val="bg-BG"/>
        </w:rPr>
        <w:t xml:space="preserve">Съгласно стандартния формуляр за данни на зоната вида е също </w:t>
      </w:r>
      <w:r w:rsidRPr="00A333D6">
        <w:rPr>
          <w:rFonts w:ascii="Times New Roman" w:hAnsi="Times New Roman" w:cs="Times New Roman"/>
          <w:b/>
          <w:sz w:val="24"/>
          <w:lang w:val="bg-BG"/>
        </w:rPr>
        <w:t>мигриращ</w:t>
      </w:r>
      <w:r w:rsidRPr="00950626">
        <w:rPr>
          <w:rFonts w:ascii="Times New Roman" w:hAnsi="Times New Roman" w:cs="Times New Roman"/>
          <w:sz w:val="24"/>
          <w:lang w:val="bg-BG"/>
        </w:rPr>
        <w:t xml:space="preserve">, като числеността на популацията е посочена – </w:t>
      </w:r>
      <w:r w:rsidRPr="00A333D6">
        <w:rPr>
          <w:rFonts w:ascii="Times New Roman" w:hAnsi="Times New Roman" w:cs="Times New Roman"/>
          <w:b/>
          <w:sz w:val="24"/>
          <w:lang w:val="bg-BG"/>
        </w:rPr>
        <w:t>2-100 индивида</w:t>
      </w:r>
      <w:r w:rsidRPr="00950626">
        <w:rPr>
          <w:rFonts w:ascii="Times New Roman" w:hAnsi="Times New Roman" w:cs="Times New Roman"/>
          <w:sz w:val="24"/>
          <w:lang w:val="bg-BG"/>
        </w:rPr>
        <w:t>. Видът не се докладва като мигриращ по чл. 12 на Директива за птиците, ето защо не може да оценим какъв процент представлява от националната преминаваща популация. Оценката на популацията е категория „</w:t>
      </w:r>
      <w:r w:rsidRPr="00950626">
        <w:rPr>
          <w:rFonts w:ascii="Times New Roman" w:hAnsi="Times New Roman" w:cs="Times New Roman"/>
          <w:sz w:val="24"/>
        </w:rPr>
        <w:t>B</w:t>
      </w:r>
      <w:r w:rsidRPr="00950626">
        <w:rPr>
          <w:rFonts w:ascii="Times New Roman" w:hAnsi="Times New Roman" w:cs="Times New Roman"/>
          <w:sz w:val="24"/>
          <w:lang w:val="bg-BG"/>
        </w:rPr>
        <w:t>“. Опазването на вида е отлично (оценка „</w:t>
      </w:r>
      <w:r w:rsidRPr="00950626">
        <w:rPr>
          <w:rFonts w:ascii="Times New Roman" w:hAnsi="Times New Roman" w:cs="Times New Roman"/>
          <w:sz w:val="24"/>
        </w:rPr>
        <w:t>A</w:t>
      </w:r>
      <w:r w:rsidRPr="00950626">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w:t>
      </w:r>
      <w:r w:rsidRPr="00950626">
        <w:rPr>
          <w:rFonts w:ascii="Times New Roman" w:hAnsi="Times New Roman" w:cs="Times New Roman"/>
          <w:sz w:val="24"/>
        </w:rPr>
        <w:t>B</w:t>
      </w:r>
      <w:r w:rsidRPr="00950626">
        <w:rPr>
          <w:rFonts w:ascii="Times New Roman" w:hAnsi="Times New Roman" w:cs="Times New Roman"/>
          <w:sz w:val="24"/>
          <w:lang w:val="bg-BG"/>
        </w:rPr>
        <w:t>“ – добра стойност.</w:t>
      </w:r>
    </w:p>
    <w:p w:rsidR="00D06B95" w:rsidRPr="00950626" w:rsidRDefault="00D06B95" w:rsidP="00950626">
      <w:pPr>
        <w:spacing w:before="120" w:after="120" w:line="240" w:lineRule="auto"/>
        <w:jc w:val="both"/>
        <w:rPr>
          <w:rFonts w:ascii="Times New Roman" w:hAnsi="Times New Roman" w:cs="Times New Roman"/>
          <w:sz w:val="24"/>
          <w:lang w:val="bg-BG"/>
        </w:rPr>
      </w:pPr>
      <w:r w:rsidRPr="00950626">
        <w:rPr>
          <w:rFonts w:ascii="Times New Roman" w:hAnsi="Times New Roman" w:cs="Times New Roman"/>
          <w:i/>
          <w:sz w:val="24"/>
          <w:lang w:val="bg-BG"/>
        </w:rPr>
        <w:t>Анализ на наличната информация</w:t>
      </w:r>
      <w:r w:rsidRPr="00950626">
        <w:rPr>
          <w:rFonts w:ascii="Times New Roman" w:hAnsi="Times New Roman" w:cs="Times New Roman"/>
          <w:sz w:val="24"/>
          <w:lang w:val="bg-BG"/>
        </w:rPr>
        <w:t xml:space="preserve"> </w:t>
      </w:r>
    </w:p>
    <w:p w:rsidR="00A333D6" w:rsidRDefault="00D06B95" w:rsidP="00950626">
      <w:pPr>
        <w:spacing w:before="120" w:after="120" w:line="240" w:lineRule="auto"/>
        <w:jc w:val="both"/>
        <w:rPr>
          <w:rFonts w:ascii="Times New Roman" w:hAnsi="Times New Roman" w:cs="Times New Roman"/>
          <w:bCs/>
          <w:sz w:val="24"/>
          <w:lang w:val="bg-BG"/>
        </w:rPr>
      </w:pPr>
      <w:r w:rsidRPr="00950626">
        <w:rPr>
          <w:rFonts w:ascii="Times New Roman" w:hAnsi="Times New Roman" w:cs="Times New Roman"/>
          <w:sz w:val="24"/>
          <w:lang w:val="bg-BG"/>
        </w:rPr>
        <w:t xml:space="preserve">В средна Дунавска равнина е многочислен и повсеместно разпространен гнездящ, преминаващ и зимуващ вид. Размножава се във всички влажни зони, в които има тръстика или папур, включително и в такива без голяма открита водна площ. (Шурулинков и др., 2005). Вида не беше отчетен при нашите теренни проучвания през гнездовия период на 2021 г. </w:t>
      </w:r>
      <w:r w:rsidRPr="00950626">
        <w:rPr>
          <w:rFonts w:ascii="Times New Roman" w:hAnsi="Times New Roman" w:cs="Times New Roman"/>
          <w:bCs/>
          <w:sz w:val="24"/>
          <w:lang w:val="bg-BG"/>
        </w:rPr>
        <w:t xml:space="preserve">Понастоящем рибарниците не са действащи и техния воден режим не се поддържа.  През май 2021 г. по-голямата си част рибарниците бяха пресъхнали. </w:t>
      </w:r>
      <w:r w:rsidR="00A333D6">
        <w:rPr>
          <w:rFonts w:ascii="Times New Roman" w:hAnsi="Times New Roman" w:cs="Times New Roman"/>
          <w:bCs/>
          <w:sz w:val="24"/>
          <w:lang w:val="bg-BG"/>
        </w:rPr>
        <w:t>Най-вероятно вида сега гнезди в малки водни площи, които се образуват при по-влажни години и по-високи нива на реката.</w:t>
      </w:r>
    </w:p>
    <w:p w:rsidR="00A333D6" w:rsidRDefault="00A333D6" w:rsidP="00950626">
      <w:pPr>
        <w:spacing w:before="120" w:after="120" w:line="240" w:lineRule="auto"/>
        <w:jc w:val="both"/>
        <w:rPr>
          <w:rFonts w:ascii="Times New Roman" w:hAnsi="Times New Roman" w:cs="Times New Roman"/>
          <w:bCs/>
          <w:sz w:val="24"/>
          <w:lang w:val="bg-BG"/>
        </w:rPr>
      </w:pPr>
      <w:r>
        <w:rPr>
          <w:rFonts w:ascii="Times New Roman" w:hAnsi="Times New Roman" w:cs="Times New Roman"/>
          <w:bCs/>
          <w:sz w:val="24"/>
          <w:lang w:val="bg-BG"/>
        </w:rPr>
        <w:lastRenderedPageBreak/>
        <w:t>По отношение на мигриращата популация, смятаме, че максималната численост е завишена</w:t>
      </w:r>
      <w:r w:rsidR="00486E8B">
        <w:rPr>
          <w:rFonts w:ascii="Times New Roman" w:hAnsi="Times New Roman" w:cs="Times New Roman"/>
          <w:bCs/>
          <w:sz w:val="24"/>
          <w:lang w:val="bg-BG"/>
        </w:rPr>
        <w:t>, тъй като понастоящем рибарниците са сухи през есенно-зимния период</w:t>
      </w:r>
      <w:r>
        <w:rPr>
          <w:rFonts w:ascii="Times New Roman" w:hAnsi="Times New Roman" w:cs="Times New Roman"/>
          <w:bCs/>
          <w:sz w:val="24"/>
          <w:lang w:val="bg-BG"/>
        </w:rPr>
        <w:t>.</w:t>
      </w:r>
      <w:r w:rsidRPr="00A333D6">
        <w:rPr>
          <w:rFonts w:ascii="Times New Roman" w:hAnsi="Times New Roman" w:cs="Times New Roman"/>
          <w:lang w:val="bg-BG"/>
        </w:rPr>
        <w:t xml:space="preserve"> </w:t>
      </w:r>
      <w:r>
        <w:rPr>
          <w:rFonts w:ascii="Times New Roman" w:hAnsi="Times New Roman" w:cs="Times New Roman"/>
          <w:lang w:val="bg-BG"/>
        </w:rPr>
        <w:t>Необходимо е да</w:t>
      </w:r>
      <w:r w:rsidRPr="00A333D6">
        <w:rPr>
          <w:rFonts w:ascii="Times New Roman" w:hAnsi="Times New Roman" w:cs="Times New Roman"/>
          <w:bCs/>
          <w:sz w:val="24"/>
          <w:lang w:val="bg-BG"/>
        </w:rPr>
        <w:t xml:space="preserve">а се </w:t>
      </w:r>
      <w:r>
        <w:rPr>
          <w:rFonts w:ascii="Times New Roman" w:hAnsi="Times New Roman" w:cs="Times New Roman"/>
          <w:bCs/>
          <w:sz w:val="24"/>
          <w:lang w:val="bg-BG"/>
        </w:rPr>
        <w:t>извършат</w:t>
      </w:r>
      <w:r w:rsidRPr="00A333D6">
        <w:rPr>
          <w:rFonts w:ascii="Times New Roman" w:hAnsi="Times New Roman" w:cs="Times New Roman"/>
          <w:bCs/>
          <w:sz w:val="24"/>
          <w:lang w:val="bg-BG"/>
        </w:rPr>
        <w:t xml:space="preserve"> целенасочен</w:t>
      </w:r>
      <w:r>
        <w:rPr>
          <w:rFonts w:ascii="Times New Roman" w:hAnsi="Times New Roman" w:cs="Times New Roman"/>
          <w:bCs/>
          <w:sz w:val="24"/>
          <w:lang w:val="bg-BG"/>
        </w:rPr>
        <w:t>и изследвания</w:t>
      </w:r>
      <w:r w:rsidRPr="00A333D6">
        <w:rPr>
          <w:rFonts w:ascii="Times New Roman" w:hAnsi="Times New Roman" w:cs="Times New Roman"/>
          <w:bCs/>
          <w:sz w:val="24"/>
          <w:lang w:val="bg-BG"/>
        </w:rPr>
        <w:t xml:space="preserve"> за установяване на размера на мигриращата популация до 2025 г.</w:t>
      </w:r>
    </w:p>
    <w:p w:rsidR="00D06B95" w:rsidRPr="00950626" w:rsidRDefault="00D06B95" w:rsidP="00950626">
      <w:pPr>
        <w:spacing w:before="120" w:after="120" w:line="240" w:lineRule="auto"/>
        <w:jc w:val="both"/>
        <w:rPr>
          <w:rFonts w:ascii="Times New Roman" w:hAnsi="Times New Roman" w:cs="Times New Roman"/>
          <w:b/>
          <w:sz w:val="24"/>
          <w:lang w:val="bg-BG"/>
        </w:rPr>
      </w:pPr>
      <w:r w:rsidRPr="00950626">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009"/>
        <w:gridCol w:w="2521"/>
      </w:tblGrid>
      <w:tr w:rsidR="00A333D6" w:rsidRPr="00D06B95" w:rsidTr="00A333D6">
        <w:trPr>
          <w:tblHeader/>
          <w:jc w:val="center"/>
        </w:trPr>
        <w:tc>
          <w:tcPr>
            <w:tcW w:w="1753" w:type="dxa"/>
            <w:shd w:val="clear" w:color="auto" w:fill="B6DDE8"/>
            <w:vAlign w:val="center"/>
          </w:tcPr>
          <w:p w:rsidR="00D06B95" w:rsidRPr="00D06B95" w:rsidRDefault="00D06B95" w:rsidP="00D06B95">
            <w:pPr>
              <w:rPr>
                <w:rFonts w:ascii="Times New Roman" w:hAnsi="Times New Roman" w:cs="Times New Roman"/>
                <w:b/>
                <w:bCs/>
                <w:lang w:val="bg-BG"/>
              </w:rPr>
            </w:pPr>
            <w:r w:rsidRPr="00D06B95">
              <w:rPr>
                <w:rFonts w:ascii="Times New Roman" w:hAnsi="Times New Roman" w:cs="Times New Roman"/>
                <w:b/>
                <w:bCs/>
                <w:lang w:val="bg-BG"/>
              </w:rPr>
              <w:t>Параметър</w:t>
            </w:r>
          </w:p>
        </w:tc>
        <w:tc>
          <w:tcPr>
            <w:tcW w:w="1297" w:type="dxa"/>
            <w:shd w:val="clear" w:color="auto" w:fill="B6DDE8"/>
            <w:vAlign w:val="center"/>
          </w:tcPr>
          <w:p w:rsidR="00D06B95" w:rsidRPr="00D06B95" w:rsidRDefault="00D06B95" w:rsidP="00D06B95">
            <w:pPr>
              <w:rPr>
                <w:rFonts w:ascii="Times New Roman" w:hAnsi="Times New Roman" w:cs="Times New Roman"/>
                <w:b/>
                <w:bCs/>
                <w:lang w:val="bg-BG"/>
              </w:rPr>
            </w:pPr>
            <w:r w:rsidRPr="00D06B95">
              <w:rPr>
                <w:rFonts w:ascii="Times New Roman" w:hAnsi="Times New Roman" w:cs="Times New Roman"/>
                <w:b/>
                <w:bCs/>
                <w:lang w:val="bg-BG"/>
              </w:rPr>
              <w:t xml:space="preserve">Мерна единица </w:t>
            </w:r>
          </w:p>
        </w:tc>
        <w:tc>
          <w:tcPr>
            <w:tcW w:w="1166" w:type="dxa"/>
            <w:shd w:val="clear" w:color="auto" w:fill="B6DDE8"/>
            <w:vAlign w:val="center"/>
          </w:tcPr>
          <w:p w:rsidR="00D06B95" w:rsidRPr="00D06B95" w:rsidRDefault="00D06B95" w:rsidP="00D06B95">
            <w:pPr>
              <w:rPr>
                <w:rFonts w:ascii="Times New Roman" w:hAnsi="Times New Roman" w:cs="Times New Roman"/>
                <w:b/>
                <w:bCs/>
                <w:lang w:val="bg-BG"/>
              </w:rPr>
            </w:pPr>
            <w:r w:rsidRPr="00D06B95">
              <w:rPr>
                <w:rFonts w:ascii="Times New Roman" w:hAnsi="Times New Roman" w:cs="Times New Roman"/>
                <w:b/>
                <w:bCs/>
                <w:lang w:val="bg-BG"/>
              </w:rPr>
              <w:t xml:space="preserve">Целева стойност </w:t>
            </w:r>
          </w:p>
        </w:tc>
        <w:tc>
          <w:tcPr>
            <w:tcW w:w="3009" w:type="dxa"/>
            <w:shd w:val="clear" w:color="auto" w:fill="B6DDE8"/>
            <w:vAlign w:val="center"/>
          </w:tcPr>
          <w:p w:rsidR="00D06B95" w:rsidRPr="00D06B95" w:rsidRDefault="00D06B95" w:rsidP="00D06B95">
            <w:pPr>
              <w:rPr>
                <w:rFonts w:ascii="Times New Roman" w:hAnsi="Times New Roman" w:cs="Times New Roman"/>
                <w:b/>
                <w:bCs/>
                <w:lang w:val="bg-BG"/>
              </w:rPr>
            </w:pPr>
            <w:r w:rsidRPr="00D06B95">
              <w:rPr>
                <w:rFonts w:ascii="Times New Roman" w:hAnsi="Times New Roman" w:cs="Times New Roman"/>
                <w:b/>
                <w:bCs/>
                <w:lang w:val="bg-BG"/>
              </w:rPr>
              <w:t xml:space="preserve">Допълнителна информация </w:t>
            </w:r>
          </w:p>
        </w:tc>
        <w:tc>
          <w:tcPr>
            <w:tcW w:w="2521" w:type="dxa"/>
            <w:shd w:val="clear" w:color="auto" w:fill="B6DDE8"/>
            <w:vAlign w:val="center"/>
          </w:tcPr>
          <w:p w:rsidR="00D06B95" w:rsidRPr="00D06B95" w:rsidRDefault="00D06B95" w:rsidP="00D06B95">
            <w:pPr>
              <w:rPr>
                <w:rFonts w:ascii="Times New Roman" w:hAnsi="Times New Roman" w:cs="Times New Roman"/>
                <w:b/>
                <w:bCs/>
                <w:lang w:val="bg-BG"/>
              </w:rPr>
            </w:pPr>
            <w:r w:rsidRPr="00D06B95">
              <w:rPr>
                <w:rFonts w:ascii="Times New Roman" w:hAnsi="Times New Roman" w:cs="Times New Roman"/>
                <w:b/>
                <w:bCs/>
                <w:lang w:val="bg-BG"/>
              </w:rPr>
              <w:t xml:space="preserve">Специфични за зоната цели за опазване </w:t>
            </w:r>
          </w:p>
        </w:tc>
      </w:tr>
      <w:tr w:rsidR="00A333D6" w:rsidRPr="00D06B95" w:rsidTr="00A333D6">
        <w:trPr>
          <w:jc w:val="center"/>
        </w:trPr>
        <w:tc>
          <w:tcPr>
            <w:tcW w:w="1753" w:type="dxa"/>
            <w:shd w:val="clear" w:color="auto" w:fill="auto"/>
          </w:tcPr>
          <w:p w:rsidR="00D06B95" w:rsidRPr="00D06B95" w:rsidRDefault="00D06B95" w:rsidP="00D06B95">
            <w:pPr>
              <w:rPr>
                <w:rFonts w:ascii="Times New Roman" w:hAnsi="Times New Roman" w:cs="Times New Roman"/>
                <w:b/>
                <w:lang w:val="bg-BG"/>
              </w:rPr>
            </w:pPr>
            <w:r w:rsidRPr="00D06B95">
              <w:rPr>
                <w:rFonts w:ascii="Times New Roman" w:hAnsi="Times New Roman" w:cs="Times New Roman"/>
                <w:b/>
                <w:lang w:val="bg-BG"/>
              </w:rPr>
              <w:t xml:space="preserve">Популация: </w:t>
            </w:r>
            <w:r w:rsidRPr="00D06B95">
              <w:rPr>
                <w:rFonts w:ascii="Times New Roman" w:hAnsi="Times New Roman" w:cs="Times New Roman"/>
                <w:bCs/>
                <w:lang w:val="bg-BG"/>
              </w:rPr>
              <w:t>Размер гнездовата популацията</w:t>
            </w:r>
          </w:p>
        </w:tc>
        <w:tc>
          <w:tcPr>
            <w:tcW w:w="1297" w:type="dxa"/>
            <w:shd w:val="clear" w:color="auto" w:fill="auto"/>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Брой гнездящи двойки</w:t>
            </w:r>
          </w:p>
        </w:tc>
        <w:tc>
          <w:tcPr>
            <w:tcW w:w="1166" w:type="dxa"/>
            <w:shd w:val="clear" w:color="auto" w:fill="auto"/>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 xml:space="preserve">Най-малко 10 двойки </w:t>
            </w:r>
          </w:p>
        </w:tc>
        <w:tc>
          <w:tcPr>
            <w:tcW w:w="3009" w:type="dxa"/>
            <w:shd w:val="clear" w:color="auto" w:fill="auto"/>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В СФД за гнездовата популация на вида в зоната е посочена численост 10 дв. Вида не беше отчетен при нашите теренни проучвания през гнездовия период на 2021 г.</w:t>
            </w:r>
          </w:p>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 xml:space="preserve">Понастоящем рибарниците не са действащи и техния воден режим не се поддържа. </w:t>
            </w:r>
          </w:p>
        </w:tc>
        <w:tc>
          <w:tcPr>
            <w:tcW w:w="2521" w:type="dxa"/>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Поддържане на популацията на вида в зоната в размер от най-малко 10 гнездящи двойки.</w:t>
            </w:r>
          </w:p>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Необходими са целеви изследвания на вида в зоната за установяване текущата гнездова численост.</w:t>
            </w:r>
          </w:p>
        </w:tc>
      </w:tr>
      <w:tr w:rsidR="00A333D6" w:rsidRPr="00D06B95" w:rsidTr="00A333D6">
        <w:trPr>
          <w:jc w:val="center"/>
        </w:trPr>
        <w:tc>
          <w:tcPr>
            <w:tcW w:w="1753" w:type="dxa"/>
            <w:shd w:val="clear" w:color="auto" w:fill="auto"/>
          </w:tcPr>
          <w:p w:rsidR="00D06B95" w:rsidRPr="00D06B95" w:rsidRDefault="00D06B95" w:rsidP="00D06B95">
            <w:pPr>
              <w:rPr>
                <w:rFonts w:ascii="Times New Roman" w:hAnsi="Times New Roman" w:cs="Times New Roman"/>
                <w:b/>
                <w:lang w:val="bg-BG"/>
              </w:rPr>
            </w:pPr>
            <w:r w:rsidRPr="00D06B95">
              <w:rPr>
                <w:rFonts w:ascii="Times New Roman" w:hAnsi="Times New Roman" w:cs="Times New Roman"/>
                <w:b/>
                <w:lang w:val="bg-BG"/>
              </w:rPr>
              <w:t xml:space="preserve">Популация: </w:t>
            </w:r>
            <w:r w:rsidRPr="00D06B95">
              <w:rPr>
                <w:rFonts w:ascii="Times New Roman" w:hAnsi="Times New Roman" w:cs="Times New Roman"/>
                <w:bCs/>
                <w:lang w:val="bg-BG"/>
              </w:rPr>
              <w:t>Размер на мигриращата популация</w:t>
            </w:r>
          </w:p>
        </w:tc>
        <w:tc>
          <w:tcPr>
            <w:tcW w:w="1297" w:type="dxa"/>
            <w:shd w:val="clear" w:color="auto" w:fill="auto"/>
          </w:tcPr>
          <w:p w:rsidR="00D06B95" w:rsidRPr="00D06B95" w:rsidRDefault="00D06B95" w:rsidP="00D06B95">
            <w:pPr>
              <w:rPr>
                <w:rFonts w:ascii="Times New Roman" w:hAnsi="Times New Roman" w:cs="Times New Roman"/>
              </w:rPr>
            </w:pPr>
            <w:r w:rsidRPr="00D06B95">
              <w:rPr>
                <w:rFonts w:ascii="Times New Roman" w:hAnsi="Times New Roman" w:cs="Times New Roman"/>
                <w:lang w:val="bg-BG"/>
              </w:rPr>
              <w:t>Брой индивиди</w:t>
            </w:r>
          </w:p>
        </w:tc>
        <w:tc>
          <w:tcPr>
            <w:tcW w:w="1166" w:type="dxa"/>
            <w:shd w:val="clear" w:color="auto" w:fill="auto"/>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 xml:space="preserve">Най-малко 2 </w:t>
            </w:r>
          </w:p>
        </w:tc>
        <w:tc>
          <w:tcPr>
            <w:tcW w:w="3009" w:type="dxa"/>
            <w:shd w:val="clear" w:color="auto" w:fill="auto"/>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2-100 инд. Няма друга актуална информация за количеството на птиците и районите с концентрация на вида в зоната по време на миграция. </w:t>
            </w:r>
          </w:p>
        </w:tc>
        <w:tc>
          <w:tcPr>
            <w:tcW w:w="2521" w:type="dxa"/>
          </w:tcPr>
          <w:p w:rsidR="00D06B95" w:rsidRPr="00D06B95" w:rsidRDefault="00D06B95" w:rsidP="00D06B95">
            <w:pPr>
              <w:rPr>
                <w:rFonts w:ascii="Times New Roman" w:hAnsi="Times New Roman" w:cs="Times New Roman"/>
                <w:lang w:val="bg-BG"/>
              </w:rPr>
            </w:pPr>
            <w:r w:rsidRPr="00D06B95">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A333D6" w:rsidRPr="00D06B95" w:rsidTr="00A333D6">
        <w:trPr>
          <w:jc w:val="center"/>
        </w:trPr>
        <w:tc>
          <w:tcPr>
            <w:tcW w:w="1753" w:type="dxa"/>
            <w:shd w:val="clear" w:color="auto" w:fill="auto"/>
          </w:tcPr>
          <w:p w:rsidR="00A333D6" w:rsidRPr="00D06B95" w:rsidRDefault="00A333D6" w:rsidP="00A333D6">
            <w:pPr>
              <w:rPr>
                <w:rFonts w:ascii="Times New Roman" w:hAnsi="Times New Roman" w:cs="Times New Roman"/>
                <w:b/>
                <w:lang w:val="bg-BG"/>
              </w:rPr>
            </w:pPr>
            <w:r w:rsidRPr="00D06B95">
              <w:rPr>
                <w:rFonts w:ascii="Times New Roman" w:hAnsi="Times New Roman" w:cs="Times New Roman"/>
                <w:b/>
                <w:lang w:val="bg-BG"/>
              </w:rPr>
              <w:t xml:space="preserve">Местообитание на вида: </w:t>
            </w:r>
            <w:r w:rsidRPr="00D06B95">
              <w:rPr>
                <w:rFonts w:ascii="Times New Roman" w:hAnsi="Times New Roman" w:cs="Times New Roman"/>
                <w:lang w:val="bg-BG"/>
              </w:rPr>
              <w:t>П</w:t>
            </w:r>
            <w:r w:rsidRPr="00D06B95">
              <w:rPr>
                <w:rFonts w:ascii="Times New Roman" w:hAnsi="Times New Roman" w:cs="Times New Roman"/>
                <w:bCs/>
                <w:lang w:val="bg-BG"/>
              </w:rPr>
              <w:t>одходящи гнездови местообитания на вида</w:t>
            </w:r>
            <w:r w:rsidRPr="00D06B95">
              <w:rPr>
                <w:rFonts w:ascii="Times New Roman" w:hAnsi="Times New Roman" w:cs="Times New Roman"/>
                <w:b/>
                <w:lang w:val="bg-BG"/>
              </w:rPr>
              <w:t xml:space="preserve"> </w:t>
            </w:r>
          </w:p>
        </w:tc>
        <w:tc>
          <w:tcPr>
            <w:tcW w:w="1297" w:type="dxa"/>
            <w:shd w:val="clear" w:color="auto" w:fill="auto"/>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ha</w:t>
            </w:r>
          </w:p>
        </w:tc>
        <w:tc>
          <w:tcPr>
            <w:tcW w:w="1166" w:type="dxa"/>
            <w:shd w:val="clear" w:color="auto" w:fill="auto"/>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Около 3-5 ха</w:t>
            </w:r>
          </w:p>
        </w:tc>
        <w:tc>
          <w:tcPr>
            <w:tcW w:w="3009" w:type="dxa"/>
            <w:shd w:val="clear" w:color="auto" w:fill="auto"/>
          </w:tcPr>
          <w:p w:rsidR="00A333D6" w:rsidRPr="00A333D6" w:rsidRDefault="00A333D6" w:rsidP="00A333D6">
            <w:pPr>
              <w:tabs>
                <w:tab w:val="left" w:pos="3746"/>
              </w:tabs>
              <w:ind w:right="40"/>
              <w:jc w:val="both"/>
              <w:rPr>
                <w:rFonts w:ascii="Times New Roman" w:hAnsi="Times New Roman" w:cs="Times New Roman"/>
              </w:rPr>
            </w:pPr>
            <w:r w:rsidRPr="00A333D6">
              <w:rPr>
                <w:rFonts w:ascii="Times New Roman" w:hAnsi="Times New Roman" w:cs="Times New Roman"/>
              </w:rPr>
              <w:t xml:space="preserve">Площта на подходящото местообитание на гнездене силно зависи от нивото на р. Дунав и водата в каналите около о. Батин. </w:t>
            </w:r>
          </w:p>
        </w:tc>
        <w:tc>
          <w:tcPr>
            <w:tcW w:w="2521" w:type="dxa"/>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Поддържане и увеличаване на площта на подходящите гнездови местообитания на вида в защитената зона, като бъдат оводнени някои от басейните.</w:t>
            </w:r>
          </w:p>
        </w:tc>
      </w:tr>
      <w:tr w:rsidR="00A333D6" w:rsidRPr="00D06B95" w:rsidTr="00A333D6">
        <w:trPr>
          <w:jc w:val="center"/>
        </w:trPr>
        <w:tc>
          <w:tcPr>
            <w:tcW w:w="1753" w:type="dxa"/>
            <w:shd w:val="clear" w:color="auto" w:fill="auto"/>
          </w:tcPr>
          <w:p w:rsidR="00A333D6" w:rsidRPr="00D06B95" w:rsidRDefault="00A333D6" w:rsidP="00A333D6">
            <w:pPr>
              <w:rPr>
                <w:rFonts w:ascii="Times New Roman" w:hAnsi="Times New Roman" w:cs="Times New Roman"/>
                <w:b/>
                <w:lang w:val="bg-BG"/>
              </w:rPr>
            </w:pPr>
            <w:r w:rsidRPr="00D06B95">
              <w:rPr>
                <w:rFonts w:ascii="Times New Roman" w:hAnsi="Times New Roman" w:cs="Times New Roman"/>
                <w:b/>
                <w:lang w:val="bg-BG"/>
              </w:rPr>
              <w:t xml:space="preserve">Местообитание на вида: </w:t>
            </w:r>
            <w:r w:rsidRPr="00D06B95">
              <w:rPr>
                <w:rFonts w:ascii="Times New Roman" w:hAnsi="Times New Roman" w:cs="Times New Roman"/>
                <w:bCs/>
                <w:lang w:val="bg-BG"/>
              </w:rPr>
              <w:t>Площ на подходящите хранителни местообитания на вида</w:t>
            </w:r>
          </w:p>
        </w:tc>
        <w:tc>
          <w:tcPr>
            <w:tcW w:w="1297" w:type="dxa"/>
            <w:shd w:val="clear" w:color="auto" w:fill="auto"/>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ha</w:t>
            </w:r>
          </w:p>
        </w:tc>
        <w:tc>
          <w:tcPr>
            <w:tcW w:w="1166" w:type="dxa"/>
            <w:shd w:val="clear" w:color="auto" w:fill="auto"/>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Около 19 ха</w:t>
            </w:r>
          </w:p>
        </w:tc>
        <w:tc>
          <w:tcPr>
            <w:tcW w:w="3009" w:type="dxa"/>
            <w:shd w:val="clear" w:color="auto" w:fill="auto"/>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Включва гнездовото местообитание. Обхваща всички стоящи води, канали, около о. Батин. Останалата част от рибарниците са почти напълно пресушени</w:t>
            </w:r>
          </w:p>
        </w:tc>
        <w:tc>
          <w:tcPr>
            <w:tcW w:w="2521" w:type="dxa"/>
          </w:tcPr>
          <w:p w:rsidR="00A333D6" w:rsidRPr="00A333D6" w:rsidRDefault="00A333D6" w:rsidP="00A333D6">
            <w:pPr>
              <w:jc w:val="both"/>
              <w:rPr>
                <w:rFonts w:ascii="Times New Roman" w:hAnsi="Times New Roman" w:cs="Times New Roman"/>
              </w:rPr>
            </w:pPr>
            <w:r w:rsidRPr="00A333D6">
              <w:rPr>
                <w:rFonts w:ascii="Times New Roman" w:hAnsi="Times New Roman" w:cs="Times New Roman"/>
              </w:rPr>
              <w:t>Поддържане и увеличаване на площта на подходящите хранителни местообитания на вида.</w:t>
            </w:r>
          </w:p>
        </w:tc>
      </w:tr>
    </w:tbl>
    <w:p w:rsidR="00397EDA" w:rsidRDefault="00397EDA">
      <w:pPr>
        <w:rPr>
          <w:rFonts w:ascii="Times New Roman" w:hAnsi="Times New Roman" w:cs="Times New Roman"/>
          <w:lang w:val="bg-BG"/>
        </w:rPr>
      </w:pPr>
    </w:p>
    <w:p w:rsidR="00486E8B" w:rsidRPr="00486E8B" w:rsidRDefault="00486E8B" w:rsidP="005B7741">
      <w:pPr>
        <w:pStyle w:val="Heading1"/>
        <w:rPr>
          <w:lang w:val="bg-BG"/>
        </w:rPr>
      </w:pPr>
      <w:bookmarkStart w:id="135" w:name="_Toc86409830"/>
      <w:bookmarkStart w:id="136" w:name="_Toc87467240"/>
      <w:bookmarkStart w:id="137" w:name="_Toc87513957"/>
      <w:r w:rsidRPr="00486E8B">
        <w:rPr>
          <w:lang w:val="bg-BG"/>
        </w:rPr>
        <w:t xml:space="preserve">Специфични цели за А125 </w:t>
      </w:r>
      <w:r w:rsidRPr="00486E8B">
        <w:rPr>
          <w:i/>
          <w:lang w:val="bg-BG"/>
        </w:rPr>
        <w:t>Fulica atra</w:t>
      </w:r>
      <w:r w:rsidRPr="00486E8B">
        <w:rPr>
          <w:lang w:val="bg-BG"/>
        </w:rPr>
        <w:t xml:space="preserve"> (лиска)</w:t>
      </w:r>
      <w:bookmarkEnd w:id="135"/>
      <w:bookmarkEnd w:id="136"/>
      <w:bookmarkEnd w:id="137"/>
    </w:p>
    <w:p w:rsidR="00486E8B" w:rsidRPr="00486E8B" w:rsidRDefault="00486E8B" w:rsidP="00486E8B">
      <w:pPr>
        <w:spacing w:before="120" w:after="120" w:line="240" w:lineRule="auto"/>
        <w:jc w:val="both"/>
        <w:rPr>
          <w:rFonts w:ascii="Times New Roman" w:hAnsi="Times New Roman" w:cs="Times New Roman"/>
          <w:b/>
          <w:sz w:val="24"/>
          <w:lang w:val="bg-BG"/>
        </w:rPr>
      </w:pPr>
      <w:r w:rsidRPr="00486E8B">
        <w:rPr>
          <w:rFonts w:ascii="Times New Roman" w:hAnsi="Times New Roman" w:cs="Times New Roman"/>
          <w:b/>
          <w:sz w:val="24"/>
          <w:lang w:val="bg-BG"/>
        </w:rPr>
        <w:t>Кратка характеристика на вида</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Дължината на тялото 36-42 cm, тегло 0,6 - 1,2 кг., а размахът на крилата - 70-80 cm. Оперението е сиво-черно, матово, със синкав оттенък по корема. На челото има бял, рогов израстък, вратът е сиво-черен, а шията -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w:t>
      </w:r>
      <w:r w:rsidRPr="00486E8B">
        <w:rPr>
          <w:rFonts w:ascii="Times New Roman" w:hAnsi="Times New Roman" w:cs="Times New Roman"/>
          <w:sz w:val="24"/>
          <w:lang w:val="bg-BG"/>
        </w:rPr>
        <w:lastRenderedPageBreak/>
        <w:t xml:space="preserve">тъмносив. От водата излита тежко, набирайки скорост с тичане по водната повърхност. Често излиза на брега (Симеонов и др. 1990). </w:t>
      </w:r>
    </w:p>
    <w:p w:rsidR="00486E8B" w:rsidRPr="00486E8B" w:rsidRDefault="00486E8B" w:rsidP="00486E8B">
      <w:pPr>
        <w:spacing w:before="120" w:after="120" w:line="240" w:lineRule="auto"/>
        <w:jc w:val="both"/>
        <w:rPr>
          <w:rFonts w:ascii="Times New Roman" w:hAnsi="Times New Roman" w:cs="Times New Roman"/>
          <w:i/>
          <w:sz w:val="24"/>
          <w:lang w:val="bg-BG"/>
        </w:rPr>
      </w:pPr>
      <w:r w:rsidRPr="00486E8B">
        <w:rPr>
          <w:rFonts w:ascii="Times New Roman" w:hAnsi="Times New Roman" w:cs="Times New Roman"/>
          <w:i/>
          <w:sz w:val="24"/>
          <w:lang w:val="bg-BG"/>
        </w:rPr>
        <w:t>Характер на пребиваване в страната</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Постоянен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на пролет пристигат края на февруари, началото на март месец. По Черноморието, зимуващи птици се наблюдават от август до март (Симеонов и др. 1990).</w:t>
      </w:r>
    </w:p>
    <w:p w:rsidR="00486E8B" w:rsidRPr="00486E8B" w:rsidRDefault="00486E8B" w:rsidP="00486E8B">
      <w:pPr>
        <w:spacing w:before="120" w:after="120" w:line="240" w:lineRule="auto"/>
        <w:jc w:val="both"/>
        <w:rPr>
          <w:rFonts w:ascii="Times New Roman" w:hAnsi="Times New Roman" w:cs="Times New Roman"/>
          <w:i/>
          <w:sz w:val="24"/>
          <w:lang w:val="bg-BG"/>
        </w:rPr>
      </w:pPr>
      <w:r w:rsidRPr="00486E8B">
        <w:rPr>
          <w:rFonts w:ascii="Times New Roman" w:hAnsi="Times New Roman" w:cs="Times New Roman"/>
          <w:i/>
          <w:sz w:val="24"/>
          <w:lang w:val="bg-BG"/>
        </w:rPr>
        <w:t>Характерно местообитание</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 водоеми – рибарници, баластриери, язовири (Янков отг. ред., 2007). Подходящото гнездово и хранително местообитание са близко разположени. Обикновено територията е в рамките 0,1 – 0,5 </w:t>
      </w:r>
      <w:r w:rsidRPr="00486E8B">
        <w:rPr>
          <w:rFonts w:ascii="Times New Roman" w:hAnsi="Times New Roman" w:cs="Times New Roman"/>
          <w:sz w:val="24"/>
          <w:lang w:val="en-GB"/>
        </w:rPr>
        <w:t>ha</w:t>
      </w:r>
      <w:r w:rsidRPr="00486E8B">
        <w:rPr>
          <w:rFonts w:ascii="Times New Roman" w:hAnsi="Times New Roman" w:cs="Times New Roman"/>
          <w:sz w:val="24"/>
          <w:lang w:val="bg-BG"/>
        </w:rPr>
        <w:t xml:space="preserve"> с крайбрежие от 40 – 50 </w:t>
      </w:r>
      <w:r w:rsidRPr="00486E8B">
        <w:rPr>
          <w:rFonts w:ascii="Times New Roman" w:hAnsi="Times New Roman" w:cs="Times New Roman"/>
          <w:sz w:val="24"/>
          <w:lang w:val="en-GB"/>
        </w:rPr>
        <w:t>m</w:t>
      </w:r>
      <w:r w:rsidRPr="00486E8B">
        <w:rPr>
          <w:rFonts w:ascii="Times New Roman" w:hAnsi="Times New Roman" w:cs="Times New Roman"/>
          <w:sz w:val="24"/>
          <w:lang w:val="bg-BG"/>
        </w:rPr>
        <w:t xml:space="preserve"> (</w:t>
      </w:r>
      <w:r w:rsidRPr="00486E8B">
        <w:rPr>
          <w:rFonts w:ascii="Times New Roman" w:hAnsi="Times New Roman" w:cs="Times New Roman"/>
          <w:sz w:val="24"/>
          <w:lang w:val="en-GB"/>
        </w:rPr>
        <w:t>BWPi</w:t>
      </w:r>
      <w:r w:rsidRPr="00486E8B">
        <w:rPr>
          <w:rFonts w:ascii="Times New Roman" w:hAnsi="Times New Roman" w:cs="Times New Roman"/>
          <w:sz w:val="24"/>
          <w:lang w:val="bg-BG"/>
        </w:rPr>
        <w:t xml:space="preserve">, 2006). Разстоянието между гнездата 30-50 </w:t>
      </w:r>
      <w:r w:rsidRPr="00486E8B">
        <w:rPr>
          <w:rFonts w:ascii="Times New Roman" w:hAnsi="Times New Roman" w:cs="Times New Roman"/>
          <w:sz w:val="24"/>
          <w:lang w:val="en-GB"/>
        </w:rPr>
        <w:t>m</w:t>
      </w:r>
      <w:r w:rsidRPr="00486E8B">
        <w:rPr>
          <w:rFonts w:ascii="Times New Roman" w:hAnsi="Times New Roman" w:cs="Times New Roman"/>
          <w:sz w:val="24"/>
          <w:lang w:val="bg-BG"/>
        </w:rPr>
        <w:t xml:space="preserve"> (Симеонов и др. 1990). Подходящи местообитания вероятно са 3150 и 3130 според Директивата за хабитатите (Кавръкова и др. 2009).</w:t>
      </w:r>
    </w:p>
    <w:p w:rsidR="00486E8B" w:rsidRPr="00486E8B" w:rsidRDefault="00486E8B" w:rsidP="00486E8B">
      <w:pPr>
        <w:spacing w:before="120" w:after="120" w:line="240" w:lineRule="auto"/>
        <w:jc w:val="both"/>
        <w:rPr>
          <w:rFonts w:ascii="Times New Roman" w:hAnsi="Times New Roman" w:cs="Times New Roman"/>
          <w:i/>
          <w:sz w:val="24"/>
          <w:lang w:val="bg-BG"/>
        </w:rPr>
      </w:pPr>
      <w:r w:rsidRPr="00486E8B">
        <w:rPr>
          <w:rFonts w:ascii="Times New Roman" w:hAnsi="Times New Roman" w:cs="Times New Roman"/>
          <w:i/>
          <w:sz w:val="24"/>
          <w:lang w:val="bg-BG"/>
        </w:rPr>
        <w:t>Хранене</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Храни се предимно с растителна храна </w:t>
      </w:r>
      <w:r w:rsidRPr="00486E8B">
        <w:rPr>
          <w:rFonts w:ascii="Times New Roman" w:hAnsi="Times New Roman" w:cs="Times New Roman"/>
          <w:i/>
          <w:sz w:val="24"/>
          <w:lang w:val="bg-BG"/>
        </w:rPr>
        <w:t>Ceratophyllum</w:t>
      </w:r>
      <w:r w:rsidRPr="00486E8B">
        <w:rPr>
          <w:rFonts w:ascii="Times New Roman" w:hAnsi="Times New Roman" w:cs="Times New Roman"/>
          <w:sz w:val="24"/>
          <w:lang w:val="bg-BG"/>
        </w:rPr>
        <w:t xml:space="preserve"> sp., </w:t>
      </w:r>
      <w:r w:rsidRPr="00486E8B">
        <w:rPr>
          <w:rFonts w:ascii="Times New Roman" w:hAnsi="Times New Roman" w:cs="Times New Roman"/>
          <w:i/>
          <w:sz w:val="24"/>
          <w:lang w:val="bg-BG"/>
        </w:rPr>
        <w:t>Myriophyllum</w:t>
      </w:r>
      <w:r w:rsidRPr="00486E8B">
        <w:rPr>
          <w:rFonts w:ascii="Times New Roman" w:hAnsi="Times New Roman" w:cs="Times New Roman"/>
          <w:sz w:val="24"/>
          <w:lang w:val="bg-BG"/>
        </w:rPr>
        <w:t xml:space="preserve"> sp., </w:t>
      </w:r>
      <w:r w:rsidRPr="00486E8B">
        <w:rPr>
          <w:rFonts w:ascii="Times New Roman" w:hAnsi="Times New Roman" w:cs="Times New Roman"/>
          <w:i/>
          <w:sz w:val="24"/>
          <w:lang w:val="bg-BG"/>
        </w:rPr>
        <w:t>Nymphea</w:t>
      </w:r>
      <w:r w:rsidRPr="00486E8B">
        <w:rPr>
          <w:rFonts w:ascii="Times New Roman" w:hAnsi="Times New Roman" w:cs="Times New Roman"/>
          <w:sz w:val="24"/>
          <w:lang w:val="bg-BG"/>
        </w:rPr>
        <w:t xml:space="preserve"> sp., водорасли (</w:t>
      </w:r>
      <w:r w:rsidRPr="00486E8B">
        <w:rPr>
          <w:rFonts w:ascii="Times New Roman" w:hAnsi="Times New Roman" w:cs="Times New Roman"/>
          <w:i/>
          <w:sz w:val="24"/>
          <w:lang w:val="bg-BG"/>
        </w:rPr>
        <w:t>Enteromorpha</w:t>
      </w:r>
      <w:r w:rsidRPr="00486E8B">
        <w:rPr>
          <w:rFonts w:ascii="Times New Roman" w:hAnsi="Times New Roman" w:cs="Times New Roman"/>
          <w:sz w:val="24"/>
          <w:lang w:val="bg-BG"/>
        </w:rPr>
        <w:t xml:space="preserve"> sp.), по-малко количество скариди, насекоми, дребни мекотели, червеи, пиявици, хайвер, жаби, много рядко с дребна риба, яйца и новоизлюпени птици.</w:t>
      </w:r>
    </w:p>
    <w:p w:rsidR="00486E8B" w:rsidRPr="00486E8B" w:rsidRDefault="00486E8B" w:rsidP="00486E8B">
      <w:pPr>
        <w:spacing w:before="120" w:after="120" w:line="240" w:lineRule="auto"/>
        <w:jc w:val="both"/>
        <w:rPr>
          <w:rFonts w:ascii="Times New Roman" w:hAnsi="Times New Roman" w:cs="Times New Roman"/>
          <w:b/>
          <w:sz w:val="24"/>
          <w:lang w:val="bg-BG"/>
        </w:rPr>
      </w:pPr>
      <w:r w:rsidRPr="00486E8B">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 в Лудогорието, по поречието на реките Струма, Арда, Места, в Странджа, Западните Родопи и др. (Янков отг. ред., 2007).</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Включен в Приложение 2А и 3Б на Директивата за птиците. Според </w:t>
      </w:r>
      <w:r w:rsidRPr="00486E8B">
        <w:rPr>
          <w:rFonts w:ascii="Times New Roman" w:hAnsi="Times New Roman" w:cs="Times New Roman"/>
          <w:sz w:val="24"/>
          <w:lang w:val="en-GB"/>
        </w:rPr>
        <w:t>IUCN</w:t>
      </w:r>
      <w:r w:rsidRPr="00486E8B">
        <w:rPr>
          <w:rFonts w:ascii="Times New Roman" w:hAnsi="Times New Roman" w:cs="Times New Roman"/>
          <w:sz w:val="24"/>
          <w:lang w:val="bg-BG"/>
        </w:rPr>
        <w:t xml:space="preserve"> – </w:t>
      </w:r>
      <w:r w:rsidRPr="00486E8B">
        <w:rPr>
          <w:rFonts w:ascii="Times New Roman" w:hAnsi="Times New Roman" w:cs="Times New Roman"/>
          <w:sz w:val="24"/>
          <w:lang w:val="en-GB"/>
        </w:rPr>
        <w:t>LC</w:t>
      </w:r>
      <w:r w:rsidRPr="00486E8B">
        <w:rPr>
          <w:rFonts w:ascii="Times New Roman" w:hAnsi="Times New Roman" w:cs="Times New Roman"/>
          <w:sz w:val="24"/>
          <w:lang w:val="bg-BG"/>
        </w:rPr>
        <w:t xml:space="preserve"> (</w:t>
      </w:r>
      <w:r w:rsidRPr="00486E8B">
        <w:rPr>
          <w:rFonts w:ascii="Times New Roman" w:hAnsi="Times New Roman" w:cs="Times New Roman"/>
          <w:sz w:val="24"/>
          <w:lang w:val="en-GB"/>
        </w:rPr>
        <w:t>Least</w:t>
      </w:r>
      <w:r w:rsidRPr="00486E8B">
        <w:rPr>
          <w:rFonts w:ascii="Times New Roman" w:hAnsi="Times New Roman" w:cs="Times New Roman"/>
          <w:sz w:val="24"/>
          <w:lang w:val="bg-BG"/>
        </w:rPr>
        <w:t xml:space="preserve"> </w:t>
      </w:r>
      <w:r w:rsidRPr="00486E8B">
        <w:rPr>
          <w:rFonts w:ascii="Times New Roman" w:hAnsi="Times New Roman" w:cs="Times New Roman"/>
          <w:sz w:val="24"/>
          <w:lang w:val="en-GB"/>
        </w:rPr>
        <w:t>Concern</w:t>
      </w:r>
      <w:r w:rsidRPr="00486E8B">
        <w:rPr>
          <w:rFonts w:ascii="Times New Roman" w:hAnsi="Times New Roman" w:cs="Times New Roman"/>
          <w:sz w:val="24"/>
          <w:lang w:val="bg-BG"/>
        </w:rPr>
        <w:t xml:space="preserve">), за територията на континентална Европа – </w:t>
      </w:r>
      <w:r w:rsidRPr="00486E8B">
        <w:rPr>
          <w:rFonts w:ascii="Times New Roman" w:hAnsi="Times New Roman" w:cs="Times New Roman"/>
          <w:sz w:val="24"/>
          <w:lang w:val="en-GB"/>
        </w:rPr>
        <w:t>NT</w:t>
      </w:r>
      <w:r w:rsidRPr="00486E8B">
        <w:rPr>
          <w:rFonts w:ascii="Times New Roman" w:hAnsi="Times New Roman" w:cs="Times New Roman"/>
          <w:sz w:val="24"/>
          <w:lang w:val="bg-BG"/>
        </w:rPr>
        <w:t xml:space="preserve"> (</w:t>
      </w:r>
      <w:r w:rsidRPr="00486E8B">
        <w:rPr>
          <w:rFonts w:ascii="Times New Roman" w:hAnsi="Times New Roman" w:cs="Times New Roman"/>
          <w:sz w:val="24"/>
          <w:lang w:val="en-GB"/>
        </w:rPr>
        <w:t>Near</w:t>
      </w:r>
      <w:r w:rsidRPr="00486E8B">
        <w:rPr>
          <w:rFonts w:ascii="Times New Roman" w:hAnsi="Times New Roman" w:cs="Times New Roman"/>
          <w:sz w:val="24"/>
          <w:lang w:val="bg-BG"/>
        </w:rPr>
        <w:t xml:space="preserve"> </w:t>
      </w:r>
      <w:r w:rsidRPr="00486E8B">
        <w:rPr>
          <w:rFonts w:ascii="Times New Roman" w:hAnsi="Times New Roman" w:cs="Times New Roman"/>
          <w:sz w:val="24"/>
          <w:lang w:val="en-GB"/>
        </w:rPr>
        <w:t>Threatened</w:t>
      </w:r>
      <w:r w:rsidRPr="00486E8B">
        <w:rPr>
          <w:rFonts w:ascii="Times New Roman" w:hAnsi="Times New Roman" w:cs="Times New Roman"/>
          <w:sz w:val="24"/>
          <w:lang w:val="bg-BG"/>
        </w:rPr>
        <w:t xml:space="preserve">). Включен в </w:t>
      </w:r>
      <w:r w:rsidRPr="00486E8B">
        <w:rPr>
          <w:rFonts w:ascii="Times New Roman" w:hAnsi="Times New Roman" w:cs="Times New Roman"/>
          <w:sz w:val="24"/>
          <w:lang w:val="en-GB"/>
        </w:rPr>
        <w:t>SPEC</w:t>
      </w:r>
      <w:r w:rsidRPr="00486E8B">
        <w:rPr>
          <w:rFonts w:ascii="Times New Roman" w:hAnsi="Times New Roman" w:cs="Times New Roman"/>
          <w:sz w:val="24"/>
          <w:lang w:val="bg-BG"/>
        </w:rPr>
        <w:t xml:space="preserve"> 3. Не е включен в Червената книга на България. Обект на лов в страната, но не </w:t>
      </w:r>
      <w:r w:rsidRPr="00486E8B">
        <w:rPr>
          <w:rFonts w:ascii="Times New Roman" w:hAnsi="Times New Roman" w:cs="Times New Roman"/>
          <w:sz w:val="24"/>
        </w:rPr>
        <w:t>e</w:t>
      </w:r>
      <w:r w:rsidRPr="00486E8B">
        <w:rPr>
          <w:rFonts w:ascii="Times New Roman" w:hAnsi="Times New Roman" w:cs="Times New Roman"/>
          <w:sz w:val="24"/>
          <w:lang w:val="bg-BG"/>
        </w:rPr>
        <w:t xml:space="preserve"> много популярен.</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Съгласно Докладването от 2019 г. (за периода 2005 – 2018 г.) националната </w:t>
      </w:r>
      <w:r w:rsidRPr="00486E8B">
        <w:rPr>
          <w:rFonts w:ascii="Times New Roman" w:hAnsi="Times New Roman" w:cs="Times New Roman"/>
          <w:b/>
          <w:sz w:val="24"/>
          <w:lang w:val="bg-BG"/>
        </w:rPr>
        <w:t>гнездяща</w:t>
      </w:r>
      <w:r w:rsidRPr="00486E8B">
        <w:rPr>
          <w:rFonts w:ascii="Times New Roman" w:hAnsi="Times New Roman" w:cs="Times New Roman"/>
          <w:sz w:val="24"/>
          <w:lang w:val="bg-BG"/>
        </w:rPr>
        <w:t xml:space="preserve"> популация на вида се оценя на 1700 – 3000 двойки. Краткосрочната тенденция на популацията (за периода 2000 – 2018 г.) е стабилна, а дългосрочната (за периода 1980 – 2018 г.) флуктуираща. Посочени са следните заплахи и влияния: </w:t>
      </w:r>
      <w:r w:rsidRPr="00486E8B">
        <w:rPr>
          <w:rFonts w:ascii="Times New Roman" w:hAnsi="Times New Roman" w:cs="Times New Roman"/>
          <w:sz w:val="24"/>
          <w:lang w:val="en-GB"/>
        </w:rPr>
        <w:t>F</w:t>
      </w:r>
      <w:r w:rsidRPr="00486E8B">
        <w:rPr>
          <w:rFonts w:ascii="Times New Roman" w:hAnsi="Times New Roman" w:cs="Times New Roman"/>
          <w:sz w:val="24"/>
          <w:lang w:val="bg-BG"/>
        </w:rPr>
        <w:t xml:space="preserve">01, </w:t>
      </w:r>
      <w:r w:rsidRPr="00486E8B">
        <w:rPr>
          <w:rFonts w:ascii="Times New Roman" w:hAnsi="Times New Roman" w:cs="Times New Roman"/>
          <w:sz w:val="24"/>
          <w:lang w:val="en-GB"/>
        </w:rPr>
        <w:t>F</w:t>
      </w:r>
      <w:r w:rsidRPr="00486E8B">
        <w:rPr>
          <w:rFonts w:ascii="Times New Roman" w:hAnsi="Times New Roman" w:cs="Times New Roman"/>
          <w:sz w:val="24"/>
          <w:lang w:val="bg-BG"/>
        </w:rPr>
        <w:t>06.</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b/>
          <w:sz w:val="24"/>
          <w:lang w:val="bg-BG"/>
        </w:rPr>
        <w:t>Зимуващата</w:t>
      </w:r>
      <w:r w:rsidRPr="00486E8B">
        <w:rPr>
          <w:rFonts w:ascii="Times New Roman" w:hAnsi="Times New Roman" w:cs="Times New Roman"/>
          <w:sz w:val="24"/>
          <w:lang w:val="bg-BG"/>
        </w:rPr>
        <w:t xml:space="preserve"> популация е оценена на 30 000 – 82 000 индивида. Краткосрочната тенденция на популацията (за периода 2000 – 2018 г.) е нарастваща, а дългосрочната (за периода 1980 – 2018 г.) намаляваща. </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b/>
          <w:sz w:val="24"/>
          <w:lang w:val="bg-BG"/>
        </w:rPr>
        <w:t>Мигриращата</w:t>
      </w:r>
      <w:r w:rsidRPr="00486E8B">
        <w:rPr>
          <w:rFonts w:ascii="Times New Roman" w:hAnsi="Times New Roman" w:cs="Times New Roman"/>
          <w:sz w:val="24"/>
          <w:lang w:val="bg-BG"/>
        </w:rPr>
        <w:t xml:space="preserve"> национална популация е оценена на 10 000 – 50 000 индивида. Краткосрочната тенденция на популацията в рамките на Натура 2000 е флуктуираща.</w:t>
      </w:r>
    </w:p>
    <w:p w:rsidR="00486E8B" w:rsidRPr="00486E8B" w:rsidRDefault="00486E8B" w:rsidP="00486E8B">
      <w:pPr>
        <w:spacing w:before="120" w:after="120" w:line="240" w:lineRule="auto"/>
        <w:jc w:val="both"/>
        <w:rPr>
          <w:rFonts w:ascii="Times New Roman" w:hAnsi="Times New Roman" w:cs="Times New Roman"/>
          <w:b/>
          <w:sz w:val="24"/>
          <w:lang w:val="bg-BG"/>
        </w:rPr>
      </w:pPr>
      <w:r w:rsidRPr="00486E8B">
        <w:rPr>
          <w:rFonts w:ascii="Times New Roman" w:hAnsi="Times New Roman" w:cs="Times New Roman"/>
          <w:b/>
          <w:sz w:val="24"/>
          <w:lang w:val="bg-BG"/>
        </w:rPr>
        <w:t>Състояние в специална защитена зона (СЗЗ) BG0002024 „Рибарници Мечка“</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Съгласно стандартния формуляр за данни СФД на зоната вида е </w:t>
      </w:r>
      <w:r w:rsidRPr="00486E8B">
        <w:rPr>
          <w:rFonts w:ascii="Times New Roman" w:hAnsi="Times New Roman" w:cs="Times New Roman"/>
          <w:b/>
          <w:sz w:val="24"/>
          <w:lang w:val="bg-BG"/>
        </w:rPr>
        <w:t>гнездящ</w:t>
      </w:r>
      <w:r w:rsidRPr="00486E8B">
        <w:rPr>
          <w:rFonts w:ascii="Times New Roman" w:hAnsi="Times New Roman" w:cs="Times New Roman"/>
          <w:sz w:val="24"/>
          <w:lang w:val="bg-BG"/>
        </w:rPr>
        <w:t xml:space="preserve">, преминаващ и зимуващ. Гнездящата популация се оценява на </w:t>
      </w:r>
      <w:r w:rsidRPr="00486E8B">
        <w:rPr>
          <w:rFonts w:ascii="Times New Roman" w:hAnsi="Times New Roman" w:cs="Times New Roman"/>
          <w:b/>
          <w:sz w:val="24"/>
          <w:lang w:val="bg-BG"/>
        </w:rPr>
        <w:t>5-56 двойки</w:t>
      </w:r>
      <w:r w:rsidRPr="00486E8B">
        <w:rPr>
          <w:rFonts w:ascii="Times New Roman" w:hAnsi="Times New Roman" w:cs="Times New Roman"/>
          <w:sz w:val="24"/>
          <w:lang w:val="bg-BG"/>
        </w:rPr>
        <w:t>, което представлява 0,29 – 1,86 %</w:t>
      </w:r>
      <w:r w:rsidRPr="00486E8B">
        <w:rPr>
          <w:rFonts w:ascii="Times New Roman" w:hAnsi="Times New Roman" w:cs="Times New Roman"/>
          <w:b/>
          <w:sz w:val="24"/>
          <w:lang w:val="bg-BG"/>
        </w:rPr>
        <w:t xml:space="preserve"> </w:t>
      </w:r>
      <w:r w:rsidRPr="00486E8B">
        <w:rPr>
          <w:rFonts w:ascii="Times New Roman" w:hAnsi="Times New Roman" w:cs="Times New Roman"/>
          <w:sz w:val="24"/>
          <w:lang w:val="bg-BG"/>
        </w:rPr>
        <w:t xml:space="preserve">от националната </w:t>
      </w:r>
      <w:r w:rsidRPr="00486E8B">
        <w:rPr>
          <w:rFonts w:ascii="Times New Roman" w:hAnsi="Times New Roman" w:cs="Times New Roman"/>
          <w:sz w:val="24"/>
          <w:lang w:val="bg-BG"/>
        </w:rPr>
        <w:lastRenderedPageBreak/>
        <w:t>популация (оценка „С“). Опазването на вида е добро (оценка „С“),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Съгласно СФД </w:t>
      </w:r>
      <w:r w:rsidRPr="00486E8B">
        <w:rPr>
          <w:rFonts w:ascii="Times New Roman" w:hAnsi="Times New Roman" w:cs="Times New Roman"/>
          <w:b/>
          <w:sz w:val="24"/>
          <w:lang w:val="bg-BG"/>
        </w:rPr>
        <w:t>мигриращата</w:t>
      </w:r>
      <w:r w:rsidRPr="00486E8B">
        <w:rPr>
          <w:rFonts w:ascii="Times New Roman" w:hAnsi="Times New Roman" w:cs="Times New Roman"/>
          <w:sz w:val="24"/>
          <w:lang w:val="bg-BG"/>
        </w:rPr>
        <w:t xml:space="preserve"> популация се оценя на </w:t>
      </w:r>
      <w:r w:rsidRPr="00486E8B">
        <w:rPr>
          <w:rFonts w:ascii="Times New Roman" w:hAnsi="Times New Roman" w:cs="Times New Roman"/>
          <w:b/>
          <w:sz w:val="24"/>
          <w:lang w:val="bg-BG"/>
        </w:rPr>
        <w:t>32-400 индивида</w:t>
      </w:r>
      <w:r w:rsidRPr="00486E8B">
        <w:rPr>
          <w:rFonts w:ascii="Times New Roman" w:hAnsi="Times New Roman" w:cs="Times New Roman"/>
          <w:sz w:val="24"/>
          <w:lang w:val="bg-BG"/>
        </w:rPr>
        <w:t>, което е 0,32 – 0,8 %</w:t>
      </w:r>
      <w:r w:rsidRPr="00486E8B">
        <w:rPr>
          <w:rFonts w:ascii="Times New Roman" w:hAnsi="Times New Roman" w:cs="Times New Roman"/>
          <w:b/>
          <w:sz w:val="24"/>
          <w:lang w:val="bg-BG"/>
        </w:rPr>
        <w:t xml:space="preserve"> </w:t>
      </w:r>
      <w:r w:rsidRPr="00486E8B">
        <w:rPr>
          <w:rFonts w:ascii="Times New Roman" w:hAnsi="Times New Roman" w:cs="Times New Roman"/>
          <w:sz w:val="24"/>
          <w:lang w:val="bg-BG"/>
        </w:rPr>
        <w:t>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86E8B" w:rsidRP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i/>
          <w:sz w:val="24"/>
          <w:lang w:val="bg-BG"/>
        </w:rPr>
        <w:t>Анализ на наличната информация</w:t>
      </w:r>
      <w:r w:rsidRPr="00486E8B">
        <w:rPr>
          <w:rFonts w:ascii="Times New Roman" w:hAnsi="Times New Roman" w:cs="Times New Roman"/>
          <w:sz w:val="24"/>
          <w:lang w:val="bg-BG"/>
        </w:rPr>
        <w:t xml:space="preserve"> </w:t>
      </w:r>
    </w:p>
    <w:p w:rsidR="00DD1150"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 xml:space="preserve">Поради широкото си разпространение и ниския природозащитен статус лиската се оказва слабо проучен вид както за страната, така и за дунавските влажни зони. През периода 2010 – 2013 г. в зоната видът е бил с численост 2010 г. -35-40 дв., 2011 г. -51-56 дв., 2012 г. - 3-5 дв. (Матеева и др., 2013). В средна Дунавска равнина гнезди в почти всички влажни зони с тръстика и папур и поне малко открита водна площ. Лиската е втория най-многочислен вид във влажните зони по Дунавското крайбрежие след белобузата рибарка (Шурулинков и др., 2005). Вида не беше отчетен при нашите теренни проучвания през гнездовия период на 2021 г. Понастоящем рибарниците не са действащи и техния воден режим не се поддържа. През май 2021 г. по-голямата си част рибарниците бяха пресъхнали. Малки локви се образуват от снеготопенето и пролетните дъждове в северната част на басейните, но те бързо пресъхват или изтичат по естествен начин в северния отводнителен канал. </w:t>
      </w:r>
    </w:p>
    <w:p w:rsidR="00486E8B" w:rsidRPr="00486E8B" w:rsidRDefault="00486E8B" w:rsidP="00486E8B">
      <w:pPr>
        <w:spacing w:before="120" w:after="120" w:line="240" w:lineRule="auto"/>
        <w:jc w:val="both"/>
        <w:rPr>
          <w:rFonts w:ascii="Times New Roman" w:hAnsi="Times New Roman" w:cs="Times New Roman"/>
          <w:i/>
          <w:sz w:val="24"/>
          <w:lang w:val="bg-BG"/>
        </w:rPr>
      </w:pPr>
      <w:r w:rsidRPr="00486E8B">
        <w:rPr>
          <w:rFonts w:ascii="Times New Roman" w:hAnsi="Times New Roman" w:cs="Times New Roman"/>
          <w:i/>
          <w:sz w:val="24"/>
          <w:lang w:val="bg-BG"/>
        </w:rPr>
        <w:t>Мигрираща популация</w:t>
      </w:r>
    </w:p>
    <w:p w:rsidR="00486E8B" w:rsidRDefault="00486E8B" w:rsidP="00486E8B">
      <w:pPr>
        <w:spacing w:before="120" w:after="120" w:line="240" w:lineRule="auto"/>
        <w:jc w:val="both"/>
        <w:rPr>
          <w:rFonts w:ascii="Times New Roman" w:hAnsi="Times New Roman" w:cs="Times New Roman"/>
          <w:sz w:val="24"/>
          <w:lang w:val="bg-BG"/>
        </w:rPr>
      </w:pPr>
      <w:r w:rsidRPr="00486E8B">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В Бургаските влажни зони лиската е обикновен мигриращ вид, като максималните числености през пролетта са 4993 инд, а през есента – 12 490 инд. (</w:t>
      </w:r>
      <w:r w:rsidRPr="00486E8B">
        <w:rPr>
          <w:rFonts w:ascii="Times New Roman" w:hAnsi="Times New Roman" w:cs="Times New Roman"/>
          <w:sz w:val="24"/>
        </w:rPr>
        <w:t>Dimitrov</w:t>
      </w:r>
      <w:r w:rsidRPr="00486E8B">
        <w:rPr>
          <w:rFonts w:ascii="Times New Roman" w:hAnsi="Times New Roman" w:cs="Times New Roman"/>
          <w:sz w:val="24"/>
          <w:lang w:val="bg-BG"/>
        </w:rPr>
        <w:t xml:space="preserve"> </w:t>
      </w:r>
      <w:r w:rsidRPr="00486E8B">
        <w:rPr>
          <w:rFonts w:ascii="Times New Roman" w:hAnsi="Times New Roman" w:cs="Times New Roman"/>
          <w:sz w:val="24"/>
        </w:rPr>
        <w:t>et</w:t>
      </w:r>
      <w:r w:rsidRPr="00486E8B">
        <w:rPr>
          <w:rFonts w:ascii="Times New Roman" w:hAnsi="Times New Roman" w:cs="Times New Roman"/>
          <w:sz w:val="24"/>
          <w:lang w:val="bg-BG"/>
        </w:rPr>
        <w:t xml:space="preserve"> </w:t>
      </w:r>
      <w:r w:rsidRPr="00486E8B">
        <w:rPr>
          <w:rFonts w:ascii="Times New Roman" w:hAnsi="Times New Roman" w:cs="Times New Roman"/>
          <w:sz w:val="24"/>
        </w:rPr>
        <w:t>al</w:t>
      </w:r>
      <w:r w:rsidRPr="00486E8B">
        <w:rPr>
          <w:rFonts w:ascii="Times New Roman" w:hAnsi="Times New Roman" w:cs="Times New Roman"/>
          <w:sz w:val="24"/>
          <w:lang w:val="bg-BG"/>
        </w:rPr>
        <w:t xml:space="preserve">., 2005). Вероятно във влажните зони по Дунавското крайбрежие, където има обширни водни огледала през пролетта и есента лиската също е многочислен концентриращ си вид. Понастоящем рибарниците са пресъхнали и по тази причина смятаме, че зоната понастоящем не може да изпълнява ролята си на място за концентрация на вида по време на миграция. </w:t>
      </w:r>
    </w:p>
    <w:p w:rsidR="00486E8B" w:rsidRPr="00486E8B" w:rsidRDefault="00486E8B" w:rsidP="00486E8B">
      <w:pPr>
        <w:spacing w:before="120" w:after="120" w:line="240" w:lineRule="auto"/>
        <w:jc w:val="both"/>
        <w:rPr>
          <w:rFonts w:ascii="Times New Roman" w:hAnsi="Times New Roman" w:cs="Times New Roman"/>
          <w:b/>
          <w:sz w:val="24"/>
          <w:lang w:val="bg-BG"/>
        </w:rPr>
      </w:pPr>
      <w:r w:rsidRPr="00486E8B">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434"/>
        <w:gridCol w:w="2806"/>
      </w:tblGrid>
      <w:tr w:rsidR="00486E8B" w:rsidRPr="00486E8B" w:rsidTr="00486E8B">
        <w:trPr>
          <w:tblHeader/>
          <w:jc w:val="center"/>
        </w:trPr>
        <w:tc>
          <w:tcPr>
            <w:tcW w:w="1753" w:type="dxa"/>
            <w:shd w:val="clear" w:color="auto" w:fill="B6DDE8"/>
            <w:vAlign w:val="center"/>
          </w:tcPr>
          <w:p w:rsidR="00486E8B" w:rsidRPr="00486E8B" w:rsidRDefault="00486E8B" w:rsidP="00486E8B">
            <w:pPr>
              <w:rPr>
                <w:rFonts w:ascii="Times New Roman" w:hAnsi="Times New Roman" w:cs="Times New Roman"/>
                <w:b/>
                <w:bCs/>
                <w:lang w:val="bg-BG"/>
              </w:rPr>
            </w:pPr>
            <w:r w:rsidRPr="00486E8B">
              <w:rPr>
                <w:rFonts w:ascii="Times New Roman" w:hAnsi="Times New Roman" w:cs="Times New Roman"/>
                <w:b/>
                <w:bCs/>
                <w:lang w:val="bg-BG"/>
              </w:rPr>
              <w:t>Параметър</w:t>
            </w:r>
          </w:p>
        </w:tc>
        <w:tc>
          <w:tcPr>
            <w:tcW w:w="1297" w:type="dxa"/>
            <w:shd w:val="clear" w:color="auto" w:fill="B6DDE8"/>
            <w:vAlign w:val="center"/>
          </w:tcPr>
          <w:p w:rsidR="00486E8B" w:rsidRPr="00486E8B" w:rsidRDefault="00486E8B" w:rsidP="00486E8B">
            <w:pPr>
              <w:rPr>
                <w:rFonts w:ascii="Times New Roman" w:hAnsi="Times New Roman" w:cs="Times New Roman"/>
                <w:b/>
                <w:bCs/>
                <w:lang w:val="bg-BG"/>
              </w:rPr>
            </w:pPr>
            <w:r w:rsidRPr="00486E8B">
              <w:rPr>
                <w:rFonts w:ascii="Times New Roman" w:hAnsi="Times New Roman" w:cs="Times New Roman"/>
                <w:b/>
                <w:bCs/>
                <w:lang w:val="bg-BG"/>
              </w:rPr>
              <w:t>Мерна единица</w:t>
            </w:r>
          </w:p>
        </w:tc>
        <w:tc>
          <w:tcPr>
            <w:tcW w:w="1166" w:type="dxa"/>
            <w:shd w:val="clear" w:color="auto" w:fill="B6DDE8"/>
            <w:vAlign w:val="center"/>
          </w:tcPr>
          <w:p w:rsidR="00486E8B" w:rsidRPr="00486E8B" w:rsidRDefault="00486E8B" w:rsidP="00486E8B">
            <w:pPr>
              <w:rPr>
                <w:rFonts w:ascii="Times New Roman" w:hAnsi="Times New Roman" w:cs="Times New Roman"/>
                <w:b/>
                <w:bCs/>
                <w:lang w:val="bg-BG"/>
              </w:rPr>
            </w:pPr>
            <w:r w:rsidRPr="00486E8B">
              <w:rPr>
                <w:rFonts w:ascii="Times New Roman" w:hAnsi="Times New Roman" w:cs="Times New Roman"/>
                <w:b/>
                <w:bCs/>
                <w:lang w:val="bg-BG"/>
              </w:rPr>
              <w:t>Целева стойност</w:t>
            </w:r>
          </w:p>
        </w:tc>
        <w:tc>
          <w:tcPr>
            <w:tcW w:w="3434" w:type="dxa"/>
            <w:shd w:val="clear" w:color="auto" w:fill="B6DDE8"/>
            <w:vAlign w:val="center"/>
          </w:tcPr>
          <w:p w:rsidR="00486E8B" w:rsidRPr="00486E8B" w:rsidRDefault="00486E8B" w:rsidP="00486E8B">
            <w:pPr>
              <w:rPr>
                <w:rFonts w:ascii="Times New Roman" w:hAnsi="Times New Roman" w:cs="Times New Roman"/>
                <w:b/>
                <w:bCs/>
                <w:lang w:val="bg-BG"/>
              </w:rPr>
            </w:pPr>
            <w:r w:rsidRPr="00486E8B">
              <w:rPr>
                <w:rFonts w:ascii="Times New Roman" w:hAnsi="Times New Roman" w:cs="Times New Roman"/>
                <w:b/>
                <w:bCs/>
                <w:lang w:val="bg-BG"/>
              </w:rPr>
              <w:t>Допълнителна информация</w:t>
            </w:r>
          </w:p>
        </w:tc>
        <w:tc>
          <w:tcPr>
            <w:tcW w:w="2806" w:type="dxa"/>
            <w:shd w:val="clear" w:color="auto" w:fill="B6DDE8"/>
            <w:vAlign w:val="center"/>
          </w:tcPr>
          <w:p w:rsidR="00486E8B" w:rsidRPr="00486E8B" w:rsidRDefault="00486E8B" w:rsidP="00486E8B">
            <w:pPr>
              <w:rPr>
                <w:rFonts w:ascii="Times New Roman" w:hAnsi="Times New Roman" w:cs="Times New Roman"/>
                <w:b/>
                <w:bCs/>
                <w:lang w:val="bg-BG"/>
              </w:rPr>
            </w:pPr>
            <w:r w:rsidRPr="00486E8B">
              <w:rPr>
                <w:rFonts w:ascii="Times New Roman" w:hAnsi="Times New Roman" w:cs="Times New Roman"/>
                <w:b/>
                <w:bCs/>
                <w:lang w:val="bg-BG"/>
              </w:rPr>
              <w:t>Специфични за зоната цели</w:t>
            </w:r>
          </w:p>
        </w:tc>
      </w:tr>
      <w:tr w:rsidR="00486E8B" w:rsidRPr="00486E8B" w:rsidTr="00486E8B">
        <w:trPr>
          <w:jc w:val="center"/>
        </w:trPr>
        <w:tc>
          <w:tcPr>
            <w:tcW w:w="1753" w:type="dxa"/>
            <w:shd w:val="clear" w:color="auto" w:fill="auto"/>
          </w:tcPr>
          <w:p w:rsidR="00486E8B" w:rsidRPr="00486E8B" w:rsidRDefault="00486E8B" w:rsidP="00486E8B">
            <w:pPr>
              <w:rPr>
                <w:rFonts w:ascii="Times New Roman" w:hAnsi="Times New Roman" w:cs="Times New Roman"/>
                <w:b/>
                <w:lang w:val="bg-BG"/>
              </w:rPr>
            </w:pPr>
            <w:r w:rsidRPr="00486E8B">
              <w:rPr>
                <w:rFonts w:ascii="Times New Roman" w:hAnsi="Times New Roman" w:cs="Times New Roman"/>
                <w:b/>
                <w:lang w:val="bg-BG"/>
              </w:rPr>
              <w:t xml:space="preserve">Популация: </w:t>
            </w:r>
            <w:r w:rsidRPr="00486E8B">
              <w:rPr>
                <w:rFonts w:ascii="Times New Roman" w:hAnsi="Times New Roman" w:cs="Times New Roman"/>
                <w:bCs/>
                <w:lang w:val="bg-BG"/>
              </w:rPr>
              <w:t>Размер гнездовата популацията</w:t>
            </w:r>
          </w:p>
        </w:tc>
        <w:tc>
          <w:tcPr>
            <w:tcW w:w="1297" w:type="dxa"/>
            <w:shd w:val="clear" w:color="auto" w:fill="auto"/>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Брой гнездящи двойки</w:t>
            </w:r>
          </w:p>
        </w:tc>
        <w:tc>
          <w:tcPr>
            <w:tcW w:w="1166" w:type="dxa"/>
            <w:shd w:val="clear" w:color="auto" w:fill="auto"/>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 xml:space="preserve">Най-малко 5 двойки </w:t>
            </w:r>
          </w:p>
        </w:tc>
        <w:tc>
          <w:tcPr>
            <w:tcW w:w="3434" w:type="dxa"/>
            <w:shd w:val="clear" w:color="auto" w:fill="auto"/>
          </w:tcPr>
          <w:p w:rsidR="00486E8B" w:rsidRPr="00486E8B" w:rsidRDefault="00486E8B" w:rsidP="00486E8B">
            <w:pPr>
              <w:ind w:right="530"/>
              <w:rPr>
                <w:rFonts w:ascii="Times New Roman" w:hAnsi="Times New Roman" w:cs="Times New Roman"/>
                <w:lang w:val="bg-BG"/>
              </w:rPr>
            </w:pPr>
            <w:r>
              <w:rPr>
                <w:rFonts w:ascii="Times New Roman" w:hAnsi="Times New Roman" w:cs="Times New Roman"/>
                <w:lang w:val="bg-BG"/>
              </w:rPr>
              <w:t>Определена на база СФД и теренни наблюдения през 2021 г.</w:t>
            </w:r>
          </w:p>
        </w:tc>
        <w:tc>
          <w:tcPr>
            <w:tcW w:w="2806" w:type="dxa"/>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Поддържане на популацията на вида в зоната в размер от най-малко 5 гнездящи двойки.</w:t>
            </w:r>
          </w:p>
        </w:tc>
      </w:tr>
      <w:tr w:rsidR="00486E8B" w:rsidRPr="00486E8B" w:rsidTr="00486E8B">
        <w:trPr>
          <w:jc w:val="center"/>
        </w:trPr>
        <w:tc>
          <w:tcPr>
            <w:tcW w:w="1753" w:type="dxa"/>
            <w:shd w:val="clear" w:color="auto" w:fill="auto"/>
          </w:tcPr>
          <w:p w:rsidR="00486E8B" w:rsidRPr="00486E8B" w:rsidRDefault="00486E8B" w:rsidP="00486E8B">
            <w:pPr>
              <w:rPr>
                <w:rFonts w:ascii="Times New Roman" w:hAnsi="Times New Roman" w:cs="Times New Roman"/>
                <w:b/>
                <w:lang w:val="bg-BG"/>
              </w:rPr>
            </w:pPr>
            <w:r w:rsidRPr="00486E8B">
              <w:rPr>
                <w:rFonts w:ascii="Times New Roman" w:hAnsi="Times New Roman" w:cs="Times New Roman"/>
                <w:b/>
                <w:lang w:val="bg-BG"/>
              </w:rPr>
              <w:t xml:space="preserve">Популация: </w:t>
            </w:r>
            <w:r w:rsidRPr="00486E8B">
              <w:rPr>
                <w:rFonts w:ascii="Times New Roman" w:hAnsi="Times New Roman" w:cs="Times New Roman"/>
                <w:bCs/>
                <w:lang w:val="bg-BG"/>
              </w:rPr>
              <w:t>Размер на мигриращата популация</w:t>
            </w:r>
          </w:p>
        </w:tc>
        <w:tc>
          <w:tcPr>
            <w:tcW w:w="1297" w:type="dxa"/>
            <w:shd w:val="clear" w:color="auto" w:fill="auto"/>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Брой индивиди</w:t>
            </w:r>
          </w:p>
        </w:tc>
        <w:tc>
          <w:tcPr>
            <w:tcW w:w="1166" w:type="dxa"/>
            <w:shd w:val="clear" w:color="auto" w:fill="auto"/>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Най-малко 32 инд.</w:t>
            </w:r>
          </w:p>
        </w:tc>
        <w:tc>
          <w:tcPr>
            <w:tcW w:w="3434" w:type="dxa"/>
            <w:shd w:val="clear" w:color="auto" w:fill="auto"/>
          </w:tcPr>
          <w:p w:rsidR="00486E8B" w:rsidRPr="00486E8B" w:rsidRDefault="00486E8B" w:rsidP="00486E8B">
            <w:pPr>
              <w:rPr>
                <w:rFonts w:ascii="Times New Roman" w:hAnsi="Times New Roman" w:cs="Times New Roman"/>
              </w:rPr>
            </w:pPr>
            <w:r w:rsidRPr="00486E8B">
              <w:rPr>
                <w:rFonts w:ascii="Times New Roman" w:hAnsi="Times New Roman" w:cs="Times New Roman"/>
                <w:lang w:val="bg-BG"/>
              </w:rPr>
              <w:t>В СФД за концентрацията на вида по време на миграция в зоната е посочена численост 32-400 индивида. Понастоящем рибарниците са пресъхнали и по тази причина смятаме, че зоната понастоящем не може да изпълнява ролята си на място за концентрация на вида по време на миграция. Смятаме, че числеността посочена в СФД е много завишена.</w:t>
            </w:r>
          </w:p>
        </w:tc>
        <w:tc>
          <w:tcPr>
            <w:tcW w:w="2806" w:type="dxa"/>
          </w:tcPr>
          <w:p w:rsidR="00486E8B" w:rsidRPr="00486E8B" w:rsidRDefault="00486E8B" w:rsidP="00486E8B">
            <w:pPr>
              <w:rPr>
                <w:rFonts w:ascii="Times New Roman" w:hAnsi="Times New Roman" w:cs="Times New Roman"/>
                <w:lang w:val="bg-BG"/>
              </w:rPr>
            </w:pPr>
            <w:r w:rsidRPr="00486E8B">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486E8B" w:rsidRPr="00486E8B" w:rsidTr="00486E8B">
        <w:trPr>
          <w:jc w:val="center"/>
        </w:trPr>
        <w:tc>
          <w:tcPr>
            <w:tcW w:w="1753" w:type="dxa"/>
            <w:shd w:val="clear" w:color="auto" w:fill="auto"/>
          </w:tcPr>
          <w:p w:rsidR="00486E8B" w:rsidRPr="00486E8B" w:rsidRDefault="00486E8B" w:rsidP="00486E8B">
            <w:pPr>
              <w:jc w:val="both"/>
              <w:rPr>
                <w:rFonts w:ascii="Times New Roman" w:hAnsi="Times New Roman" w:cs="Times New Roman"/>
                <w:b/>
                <w:szCs w:val="20"/>
              </w:rPr>
            </w:pPr>
            <w:r w:rsidRPr="00486E8B">
              <w:rPr>
                <w:rFonts w:ascii="Times New Roman" w:hAnsi="Times New Roman" w:cs="Times New Roman"/>
                <w:b/>
                <w:szCs w:val="20"/>
              </w:rPr>
              <w:t xml:space="preserve">Местообитание на вида: </w:t>
            </w:r>
            <w:r w:rsidRPr="00486E8B">
              <w:rPr>
                <w:rFonts w:ascii="Times New Roman" w:hAnsi="Times New Roman" w:cs="Times New Roman"/>
                <w:bCs/>
                <w:szCs w:val="20"/>
              </w:rPr>
              <w:t xml:space="preserve">Площ </w:t>
            </w:r>
            <w:r w:rsidRPr="00486E8B">
              <w:rPr>
                <w:rFonts w:ascii="Times New Roman" w:hAnsi="Times New Roman" w:cs="Times New Roman"/>
                <w:bCs/>
                <w:szCs w:val="20"/>
              </w:rPr>
              <w:lastRenderedPageBreak/>
              <w:t>на подходящите гнездови местообитания на вида</w:t>
            </w:r>
          </w:p>
        </w:tc>
        <w:tc>
          <w:tcPr>
            <w:tcW w:w="1297" w:type="dxa"/>
            <w:shd w:val="clear" w:color="auto" w:fill="auto"/>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lastRenderedPageBreak/>
              <w:t>ha</w:t>
            </w:r>
          </w:p>
        </w:tc>
        <w:tc>
          <w:tcPr>
            <w:tcW w:w="1166" w:type="dxa"/>
            <w:shd w:val="clear" w:color="auto" w:fill="auto"/>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t xml:space="preserve">Около 3-5 </w:t>
            </w:r>
            <w:r w:rsidRPr="00486E8B">
              <w:rPr>
                <w:rFonts w:ascii="Times New Roman" w:hAnsi="Times New Roman" w:cs="Times New Roman"/>
                <w:szCs w:val="20"/>
              </w:rPr>
              <w:lastRenderedPageBreak/>
              <w:t>ха</w:t>
            </w:r>
          </w:p>
        </w:tc>
        <w:tc>
          <w:tcPr>
            <w:tcW w:w="3434" w:type="dxa"/>
            <w:shd w:val="clear" w:color="auto" w:fill="auto"/>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lastRenderedPageBreak/>
              <w:t xml:space="preserve">Площта на подходящото местообитание на гнездене силно </w:t>
            </w:r>
            <w:r w:rsidRPr="00486E8B">
              <w:rPr>
                <w:rFonts w:ascii="Times New Roman" w:hAnsi="Times New Roman" w:cs="Times New Roman"/>
                <w:szCs w:val="20"/>
              </w:rPr>
              <w:lastRenderedPageBreak/>
              <w:t xml:space="preserve">зависи от нивото на р. Дунав и водата в каналите около о. Батин. </w:t>
            </w:r>
          </w:p>
        </w:tc>
        <w:tc>
          <w:tcPr>
            <w:tcW w:w="2806" w:type="dxa"/>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lastRenderedPageBreak/>
              <w:t xml:space="preserve">Поддържане и увеличаване на площта на подходящите </w:t>
            </w:r>
            <w:r w:rsidRPr="00486E8B">
              <w:rPr>
                <w:rFonts w:ascii="Times New Roman" w:hAnsi="Times New Roman" w:cs="Times New Roman"/>
                <w:szCs w:val="20"/>
              </w:rPr>
              <w:lastRenderedPageBreak/>
              <w:t>гнездови местообитания на вида в защитената зона, като бъдат оводнени някои от басейните.</w:t>
            </w:r>
          </w:p>
        </w:tc>
      </w:tr>
      <w:tr w:rsidR="00486E8B" w:rsidRPr="00486E8B" w:rsidTr="00486E8B">
        <w:trPr>
          <w:jc w:val="center"/>
        </w:trPr>
        <w:tc>
          <w:tcPr>
            <w:tcW w:w="1753" w:type="dxa"/>
            <w:shd w:val="clear" w:color="auto" w:fill="auto"/>
          </w:tcPr>
          <w:p w:rsidR="00486E8B" w:rsidRPr="00486E8B" w:rsidRDefault="00486E8B" w:rsidP="00486E8B">
            <w:pPr>
              <w:jc w:val="both"/>
              <w:rPr>
                <w:rFonts w:ascii="Times New Roman" w:hAnsi="Times New Roman" w:cs="Times New Roman"/>
                <w:b/>
                <w:szCs w:val="20"/>
              </w:rPr>
            </w:pPr>
            <w:r w:rsidRPr="00486E8B">
              <w:rPr>
                <w:rFonts w:ascii="Times New Roman" w:hAnsi="Times New Roman" w:cs="Times New Roman"/>
                <w:b/>
                <w:szCs w:val="20"/>
              </w:rPr>
              <w:lastRenderedPageBreak/>
              <w:t xml:space="preserve">Местообитание на вида: </w:t>
            </w:r>
            <w:r w:rsidRPr="00486E8B">
              <w:rPr>
                <w:rFonts w:ascii="Times New Roman" w:hAnsi="Times New Roman" w:cs="Times New Roman"/>
                <w:bCs/>
                <w:szCs w:val="20"/>
              </w:rPr>
              <w:t>Площ на подходящите хранителни местообитания на вида</w:t>
            </w:r>
            <w:r w:rsidRPr="00486E8B">
              <w:rPr>
                <w:rFonts w:ascii="Times New Roman" w:hAnsi="Times New Roman" w:cs="Times New Roman"/>
                <w:b/>
                <w:szCs w:val="20"/>
              </w:rPr>
              <w:t xml:space="preserve"> </w:t>
            </w:r>
          </w:p>
        </w:tc>
        <w:tc>
          <w:tcPr>
            <w:tcW w:w="1297" w:type="dxa"/>
            <w:shd w:val="clear" w:color="auto" w:fill="auto"/>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t>ha</w:t>
            </w:r>
          </w:p>
        </w:tc>
        <w:tc>
          <w:tcPr>
            <w:tcW w:w="1166" w:type="dxa"/>
            <w:shd w:val="clear" w:color="auto" w:fill="auto"/>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t>Около 19 ха</w:t>
            </w:r>
          </w:p>
        </w:tc>
        <w:tc>
          <w:tcPr>
            <w:tcW w:w="3434" w:type="dxa"/>
            <w:shd w:val="clear" w:color="auto" w:fill="auto"/>
          </w:tcPr>
          <w:p w:rsidR="00486E8B" w:rsidRPr="00486E8B" w:rsidRDefault="00486E8B" w:rsidP="00486E8B">
            <w:pPr>
              <w:jc w:val="both"/>
              <w:rPr>
                <w:rFonts w:ascii="Times New Roman" w:hAnsi="Times New Roman" w:cs="Times New Roman"/>
                <w:szCs w:val="20"/>
                <w:lang w:val="bg-BG"/>
              </w:rPr>
            </w:pPr>
            <w:r w:rsidRPr="00486E8B">
              <w:rPr>
                <w:rFonts w:ascii="Times New Roman" w:hAnsi="Times New Roman" w:cs="Times New Roman"/>
                <w:szCs w:val="20"/>
              </w:rPr>
              <w:t>Включва гнездовото местообитание. Обхваща всички стоящи води, канали, около о. Батин. Останалата част от рибарниците са почти напълно пресушени</w:t>
            </w:r>
            <w:r>
              <w:rPr>
                <w:rFonts w:ascii="Times New Roman" w:hAnsi="Times New Roman" w:cs="Times New Roman"/>
                <w:szCs w:val="20"/>
                <w:lang w:val="bg-BG"/>
              </w:rPr>
              <w:t>.</w:t>
            </w:r>
          </w:p>
        </w:tc>
        <w:tc>
          <w:tcPr>
            <w:tcW w:w="2806" w:type="dxa"/>
          </w:tcPr>
          <w:p w:rsidR="00486E8B" w:rsidRPr="00486E8B" w:rsidRDefault="00486E8B" w:rsidP="00486E8B">
            <w:pPr>
              <w:jc w:val="both"/>
              <w:rPr>
                <w:rFonts w:ascii="Times New Roman" w:hAnsi="Times New Roman" w:cs="Times New Roman"/>
                <w:szCs w:val="20"/>
              </w:rPr>
            </w:pPr>
            <w:r w:rsidRPr="00486E8B">
              <w:rPr>
                <w:rFonts w:ascii="Times New Roman" w:hAnsi="Times New Roman" w:cs="Times New Roman"/>
                <w:szCs w:val="20"/>
              </w:rPr>
              <w:t>Поддържане и увеличаване на площта на подходящите хранителни местообитания на вида.</w:t>
            </w:r>
          </w:p>
        </w:tc>
      </w:tr>
    </w:tbl>
    <w:p w:rsidR="00A333D6" w:rsidRPr="00486E8B" w:rsidRDefault="00486E8B">
      <w:pPr>
        <w:rPr>
          <w:rFonts w:ascii="Times New Roman" w:hAnsi="Times New Roman" w:cs="Times New Roman"/>
          <w:b/>
          <w:lang w:val="bg-BG"/>
        </w:rPr>
      </w:pPr>
      <w:r>
        <w:rPr>
          <w:rFonts w:ascii="Times New Roman" w:hAnsi="Times New Roman" w:cs="Times New Roman"/>
          <w:b/>
          <w:lang w:val="bg-BG"/>
        </w:rPr>
        <w:t>Необходимост от п</w:t>
      </w:r>
      <w:r w:rsidRPr="00486E8B">
        <w:rPr>
          <w:rFonts w:ascii="Times New Roman" w:hAnsi="Times New Roman" w:cs="Times New Roman"/>
          <w:b/>
          <w:lang w:val="bg-BG"/>
        </w:rPr>
        <w:t>ромени в СФД</w:t>
      </w:r>
    </w:p>
    <w:p w:rsidR="00397EDA" w:rsidRDefault="00486E8B" w:rsidP="00486E8B">
      <w:pPr>
        <w:rPr>
          <w:rFonts w:ascii="Times New Roman" w:hAnsi="Times New Roman" w:cs="Times New Roman"/>
          <w:bCs/>
          <w:lang w:val="bg-BG"/>
        </w:rPr>
      </w:pPr>
      <w:r w:rsidRPr="00486E8B">
        <w:rPr>
          <w:rFonts w:ascii="Times New Roman" w:hAnsi="Times New Roman" w:cs="Times New Roman"/>
          <w:bCs/>
          <w:lang w:val="bg-BG"/>
        </w:rPr>
        <w:t>По отношение на мигриращата популация предлагаме</w:t>
      </w:r>
      <w:r w:rsidR="007E6FCA">
        <w:rPr>
          <w:rFonts w:ascii="Times New Roman" w:hAnsi="Times New Roman" w:cs="Times New Roman"/>
          <w:bCs/>
        </w:rPr>
        <w:t xml:space="preserve"> </w:t>
      </w:r>
      <w:r w:rsidR="007E6FCA">
        <w:rPr>
          <w:rFonts w:ascii="Times New Roman" w:hAnsi="Times New Roman" w:cs="Times New Roman"/>
          <w:bCs/>
          <w:lang w:val="bg-BG"/>
        </w:rPr>
        <w:t>промяна числеността на 20-50 инд. вместо 32-400 инд.</w:t>
      </w:r>
    </w:p>
    <w:p w:rsidR="007E6FCA" w:rsidRPr="007E6FCA" w:rsidRDefault="007E6FCA" w:rsidP="00486E8B">
      <w:pPr>
        <w:rPr>
          <w:rFonts w:ascii="Times New Roman" w:hAnsi="Times New Roman" w:cs="Times New Roman"/>
          <w:lang w:val="bg-BG"/>
        </w:rPr>
      </w:pPr>
      <w:r>
        <w:rPr>
          <w:rFonts w:ascii="Times New Roman" w:hAnsi="Times New Roman" w:cs="Times New Roman"/>
          <w:bCs/>
          <w:lang w:val="bg-BG"/>
        </w:rPr>
        <w:t>По отношение на гнездовата численост предлагаме намаляване на максималната числеността на 20 дв. вместо 56, тъй като в зоната вече не съществуват обширни водни площи с тръстика подходящи за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486E8B" w:rsidRPr="00486E8B" w:rsidTr="00505C5F">
        <w:trPr>
          <w:jc w:val="center"/>
        </w:trPr>
        <w:tc>
          <w:tcPr>
            <w:tcW w:w="0" w:type="auto"/>
            <w:gridSpan w:val="5"/>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Site assessment</w:t>
            </w:r>
          </w:p>
        </w:tc>
      </w:tr>
      <w:tr w:rsidR="00486E8B" w:rsidRPr="00486E8B" w:rsidTr="00505C5F">
        <w:trPr>
          <w:jc w:val="center"/>
        </w:trPr>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D.qual.</w:t>
            </w: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A/B/C</w:t>
            </w:r>
          </w:p>
        </w:tc>
      </w:tr>
      <w:tr w:rsidR="00486E8B" w:rsidRPr="00486E8B" w:rsidTr="00505C5F">
        <w:trPr>
          <w:jc w:val="center"/>
        </w:trPr>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Min</w:t>
            </w: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vMerge/>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Pop.</w:t>
            </w: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Con.</w:t>
            </w: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Iso.</w:t>
            </w:r>
          </w:p>
        </w:tc>
        <w:tc>
          <w:tcPr>
            <w:tcW w:w="0" w:type="auto"/>
            <w:shd w:val="clear" w:color="auto" w:fill="D9D9D9" w:themeFill="background1" w:themeFillShade="D9"/>
            <w:vAlign w:val="center"/>
          </w:tcPr>
          <w:p w:rsidR="00486E8B" w:rsidRPr="00486E8B" w:rsidRDefault="00486E8B" w:rsidP="00486E8B">
            <w:pPr>
              <w:rPr>
                <w:rFonts w:ascii="Times New Roman" w:hAnsi="Times New Roman" w:cs="Times New Roman"/>
                <w:b/>
                <w:bCs/>
                <w:sz w:val="20"/>
                <w:lang w:val="bg-BG"/>
              </w:rPr>
            </w:pPr>
            <w:r w:rsidRPr="00486E8B">
              <w:rPr>
                <w:rFonts w:ascii="Times New Roman" w:hAnsi="Times New Roman" w:cs="Times New Roman"/>
                <w:b/>
                <w:bCs/>
                <w:sz w:val="20"/>
                <w:lang w:val="bg-BG"/>
              </w:rPr>
              <w:t>Glo.</w:t>
            </w:r>
          </w:p>
        </w:tc>
      </w:tr>
      <w:tr w:rsidR="00486E8B" w:rsidRPr="00486E8B" w:rsidTr="00486E8B">
        <w:trPr>
          <w:trHeight w:val="295"/>
          <w:jc w:val="center"/>
        </w:trPr>
        <w:tc>
          <w:tcPr>
            <w:tcW w:w="0" w:type="auto"/>
            <w:shd w:val="clear" w:color="auto" w:fill="auto"/>
            <w:vAlign w:val="center"/>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В</w:t>
            </w:r>
          </w:p>
        </w:tc>
        <w:tc>
          <w:tcPr>
            <w:tcW w:w="0" w:type="auto"/>
            <w:shd w:val="clear" w:color="auto" w:fill="auto"/>
          </w:tcPr>
          <w:p w:rsidR="00486E8B" w:rsidRPr="00DD1150" w:rsidRDefault="00486E8B" w:rsidP="00486E8B">
            <w:pPr>
              <w:rPr>
                <w:rFonts w:ascii="Times New Roman" w:hAnsi="Times New Roman" w:cs="Times New Roman"/>
                <w:bCs/>
                <w:sz w:val="20"/>
              </w:rPr>
            </w:pPr>
            <w:r w:rsidRPr="00DD1150">
              <w:rPr>
                <w:rFonts w:ascii="Times New Roman" w:hAnsi="Times New Roman" w:cs="Times New Roman"/>
                <w:bCs/>
                <w:sz w:val="20"/>
                <w:lang w:val="bg-BG"/>
              </w:rPr>
              <w:t>A</w:t>
            </w:r>
            <w:r w:rsidRPr="00DD1150">
              <w:rPr>
                <w:rFonts w:ascii="Times New Roman" w:hAnsi="Times New Roman" w:cs="Times New Roman"/>
                <w:bCs/>
                <w:sz w:val="20"/>
              </w:rPr>
              <w:t>125</w:t>
            </w:r>
          </w:p>
        </w:tc>
        <w:tc>
          <w:tcPr>
            <w:tcW w:w="0" w:type="auto"/>
            <w:shd w:val="clear" w:color="auto" w:fill="auto"/>
          </w:tcPr>
          <w:p w:rsidR="00486E8B" w:rsidRPr="00DD1150" w:rsidRDefault="00486E8B" w:rsidP="00486E8B">
            <w:pPr>
              <w:rPr>
                <w:rFonts w:ascii="Times New Roman" w:hAnsi="Times New Roman" w:cs="Times New Roman"/>
                <w:bCs/>
                <w:i/>
                <w:iCs/>
                <w:sz w:val="20"/>
              </w:rPr>
            </w:pPr>
            <w:r w:rsidRPr="00DD1150">
              <w:rPr>
                <w:rFonts w:ascii="Times New Roman" w:hAnsi="Times New Roman" w:cs="Times New Roman"/>
                <w:bCs/>
                <w:i/>
                <w:iCs/>
                <w:sz w:val="20"/>
              </w:rPr>
              <w:t>Fulica atra</w:t>
            </w:r>
          </w:p>
        </w:tc>
        <w:tc>
          <w:tcPr>
            <w:tcW w:w="0" w:type="auto"/>
            <w:shd w:val="clear" w:color="auto" w:fill="auto"/>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bottom"/>
          </w:tcPr>
          <w:p w:rsidR="00486E8B" w:rsidRPr="00486E8B" w:rsidRDefault="00486E8B" w:rsidP="00486E8B">
            <w:pPr>
              <w:rPr>
                <w:rFonts w:ascii="Times New Roman" w:hAnsi="Times New Roman" w:cs="Times New Roman"/>
                <w:b/>
                <w:bCs/>
                <w:sz w:val="20"/>
              </w:rPr>
            </w:pPr>
            <w:r w:rsidRPr="00486E8B">
              <w:rPr>
                <w:rFonts w:ascii="Times New Roman" w:hAnsi="Times New Roman" w:cs="Times New Roman"/>
                <w:b/>
                <w:bCs/>
                <w:sz w:val="20"/>
              </w:rPr>
              <w:t>c</w:t>
            </w:r>
          </w:p>
        </w:tc>
        <w:tc>
          <w:tcPr>
            <w:tcW w:w="0" w:type="auto"/>
            <w:shd w:val="clear" w:color="auto" w:fill="auto"/>
            <w:vAlign w:val="bottom"/>
          </w:tcPr>
          <w:p w:rsidR="00486E8B" w:rsidRPr="007E6FCA" w:rsidRDefault="007E6FCA" w:rsidP="00486E8B">
            <w:pPr>
              <w:rPr>
                <w:rFonts w:ascii="Times New Roman" w:hAnsi="Times New Roman" w:cs="Times New Roman"/>
                <w:b/>
                <w:bCs/>
                <w:color w:val="FF0000"/>
                <w:sz w:val="20"/>
              </w:rPr>
            </w:pPr>
            <w:r w:rsidRPr="007E6FCA">
              <w:rPr>
                <w:rFonts w:ascii="Times New Roman" w:hAnsi="Times New Roman" w:cs="Times New Roman"/>
                <w:b/>
                <w:bCs/>
                <w:color w:val="FF0000"/>
                <w:sz w:val="20"/>
              </w:rPr>
              <w:t>20</w:t>
            </w:r>
          </w:p>
        </w:tc>
        <w:tc>
          <w:tcPr>
            <w:tcW w:w="0" w:type="auto"/>
            <w:shd w:val="clear" w:color="auto" w:fill="auto"/>
            <w:vAlign w:val="bottom"/>
          </w:tcPr>
          <w:p w:rsidR="00486E8B" w:rsidRPr="007E6FCA" w:rsidRDefault="007E6FCA" w:rsidP="00486E8B">
            <w:pPr>
              <w:rPr>
                <w:rFonts w:ascii="Times New Roman" w:hAnsi="Times New Roman" w:cs="Times New Roman"/>
                <w:b/>
                <w:bCs/>
                <w:color w:val="FF0000"/>
                <w:sz w:val="20"/>
              </w:rPr>
            </w:pPr>
            <w:r w:rsidRPr="007E6FCA">
              <w:rPr>
                <w:rFonts w:ascii="Times New Roman" w:hAnsi="Times New Roman" w:cs="Times New Roman"/>
                <w:b/>
                <w:bCs/>
                <w:color w:val="FF0000"/>
                <w:sz w:val="20"/>
              </w:rPr>
              <w:t>50</w:t>
            </w:r>
          </w:p>
        </w:tc>
        <w:tc>
          <w:tcPr>
            <w:tcW w:w="0" w:type="auto"/>
            <w:shd w:val="clear" w:color="auto" w:fill="auto"/>
            <w:vAlign w:val="bottom"/>
          </w:tcPr>
          <w:p w:rsidR="00486E8B" w:rsidRPr="00486E8B" w:rsidRDefault="00486E8B" w:rsidP="00486E8B">
            <w:pPr>
              <w:rPr>
                <w:rFonts w:ascii="Times New Roman" w:hAnsi="Times New Roman" w:cs="Times New Roman"/>
                <w:b/>
                <w:bCs/>
                <w:sz w:val="20"/>
              </w:rPr>
            </w:pPr>
            <w:r w:rsidRPr="00486E8B">
              <w:rPr>
                <w:rFonts w:ascii="Times New Roman" w:hAnsi="Times New Roman" w:cs="Times New Roman"/>
                <w:b/>
                <w:bCs/>
                <w:sz w:val="20"/>
              </w:rPr>
              <w:t>i</w:t>
            </w:r>
          </w:p>
        </w:tc>
        <w:tc>
          <w:tcPr>
            <w:tcW w:w="0" w:type="auto"/>
            <w:shd w:val="clear" w:color="auto" w:fill="auto"/>
            <w:vAlign w:val="bottom"/>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G</w:t>
            </w:r>
          </w:p>
        </w:tc>
        <w:tc>
          <w:tcPr>
            <w:tcW w:w="0" w:type="auto"/>
            <w:shd w:val="clear" w:color="auto" w:fill="auto"/>
            <w:vAlign w:val="bottom"/>
          </w:tcPr>
          <w:p w:rsidR="00486E8B" w:rsidRPr="00DD1150" w:rsidRDefault="007E6FCA" w:rsidP="00486E8B">
            <w:pPr>
              <w:rPr>
                <w:rFonts w:ascii="Times New Roman" w:hAnsi="Times New Roman" w:cs="Times New Roman"/>
                <w:bCs/>
                <w:sz w:val="20"/>
              </w:rPr>
            </w:pPr>
            <w:r w:rsidRPr="00DD1150">
              <w:rPr>
                <w:rFonts w:ascii="Times New Roman" w:hAnsi="Times New Roman" w:cs="Times New Roman"/>
                <w:bCs/>
                <w:sz w:val="20"/>
              </w:rPr>
              <w:t>C</w:t>
            </w: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B</w:t>
            </w: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C</w:t>
            </w:r>
          </w:p>
        </w:tc>
        <w:tc>
          <w:tcPr>
            <w:tcW w:w="0" w:type="auto"/>
            <w:shd w:val="clear" w:color="auto" w:fill="auto"/>
            <w:vAlign w:val="bottom"/>
          </w:tcPr>
          <w:p w:rsidR="00486E8B" w:rsidRPr="00DD1150" w:rsidRDefault="007E6FCA" w:rsidP="00486E8B">
            <w:pPr>
              <w:rPr>
                <w:rFonts w:ascii="Times New Roman" w:hAnsi="Times New Roman" w:cs="Times New Roman"/>
                <w:bCs/>
                <w:sz w:val="20"/>
              </w:rPr>
            </w:pPr>
            <w:r w:rsidRPr="00DD1150">
              <w:rPr>
                <w:rFonts w:ascii="Times New Roman" w:hAnsi="Times New Roman" w:cs="Times New Roman"/>
                <w:bCs/>
                <w:sz w:val="20"/>
              </w:rPr>
              <w:t>C</w:t>
            </w:r>
          </w:p>
        </w:tc>
      </w:tr>
      <w:tr w:rsidR="00486E8B" w:rsidRPr="00486E8B" w:rsidTr="00486E8B">
        <w:trPr>
          <w:trHeight w:val="295"/>
          <w:jc w:val="center"/>
        </w:trPr>
        <w:tc>
          <w:tcPr>
            <w:tcW w:w="0" w:type="auto"/>
            <w:shd w:val="clear" w:color="auto" w:fill="auto"/>
            <w:vAlign w:val="center"/>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В</w:t>
            </w:r>
          </w:p>
        </w:tc>
        <w:tc>
          <w:tcPr>
            <w:tcW w:w="0" w:type="auto"/>
            <w:shd w:val="clear" w:color="auto" w:fill="auto"/>
          </w:tcPr>
          <w:p w:rsidR="00486E8B" w:rsidRPr="00DD1150" w:rsidRDefault="00486E8B" w:rsidP="00486E8B">
            <w:pPr>
              <w:rPr>
                <w:rFonts w:ascii="Times New Roman" w:hAnsi="Times New Roman" w:cs="Times New Roman"/>
                <w:bCs/>
                <w:sz w:val="20"/>
              </w:rPr>
            </w:pPr>
            <w:r w:rsidRPr="00DD1150">
              <w:rPr>
                <w:rFonts w:ascii="Times New Roman" w:hAnsi="Times New Roman" w:cs="Times New Roman"/>
                <w:bCs/>
                <w:sz w:val="20"/>
                <w:lang w:val="bg-BG"/>
              </w:rPr>
              <w:t>A</w:t>
            </w:r>
            <w:r w:rsidRPr="00DD1150">
              <w:rPr>
                <w:rFonts w:ascii="Times New Roman" w:hAnsi="Times New Roman" w:cs="Times New Roman"/>
                <w:bCs/>
                <w:sz w:val="20"/>
              </w:rPr>
              <w:t>125</w:t>
            </w:r>
          </w:p>
        </w:tc>
        <w:tc>
          <w:tcPr>
            <w:tcW w:w="0" w:type="auto"/>
            <w:shd w:val="clear" w:color="auto" w:fill="auto"/>
          </w:tcPr>
          <w:p w:rsidR="00486E8B" w:rsidRPr="00DD1150" w:rsidRDefault="00486E8B" w:rsidP="00486E8B">
            <w:pPr>
              <w:rPr>
                <w:rFonts w:ascii="Times New Roman" w:hAnsi="Times New Roman" w:cs="Times New Roman"/>
                <w:bCs/>
                <w:i/>
                <w:iCs/>
                <w:sz w:val="20"/>
              </w:rPr>
            </w:pPr>
            <w:r w:rsidRPr="00DD1150">
              <w:rPr>
                <w:rFonts w:ascii="Times New Roman" w:hAnsi="Times New Roman" w:cs="Times New Roman"/>
                <w:bCs/>
                <w:i/>
                <w:iCs/>
                <w:sz w:val="20"/>
              </w:rPr>
              <w:t>Fulica atra</w:t>
            </w:r>
          </w:p>
        </w:tc>
        <w:tc>
          <w:tcPr>
            <w:tcW w:w="0" w:type="auto"/>
            <w:shd w:val="clear" w:color="auto" w:fill="auto"/>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center"/>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bottom"/>
          </w:tcPr>
          <w:p w:rsidR="00486E8B" w:rsidRPr="00486E8B" w:rsidRDefault="007E6FCA" w:rsidP="00486E8B">
            <w:pPr>
              <w:rPr>
                <w:rFonts w:ascii="Times New Roman" w:hAnsi="Times New Roman" w:cs="Times New Roman"/>
                <w:b/>
                <w:bCs/>
                <w:sz w:val="20"/>
              </w:rPr>
            </w:pPr>
            <w:r>
              <w:rPr>
                <w:rFonts w:ascii="Times New Roman" w:hAnsi="Times New Roman" w:cs="Times New Roman"/>
                <w:b/>
                <w:bCs/>
                <w:sz w:val="20"/>
              </w:rPr>
              <w:t>p</w:t>
            </w:r>
          </w:p>
        </w:tc>
        <w:tc>
          <w:tcPr>
            <w:tcW w:w="0" w:type="auto"/>
            <w:shd w:val="clear" w:color="auto" w:fill="auto"/>
            <w:vAlign w:val="bottom"/>
          </w:tcPr>
          <w:p w:rsidR="00486E8B" w:rsidRPr="00486E8B" w:rsidRDefault="007E6FCA" w:rsidP="00486E8B">
            <w:pPr>
              <w:rPr>
                <w:rFonts w:ascii="Times New Roman" w:hAnsi="Times New Roman" w:cs="Times New Roman"/>
                <w:b/>
                <w:bCs/>
                <w:sz w:val="20"/>
              </w:rPr>
            </w:pPr>
            <w:r>
              <w:rPr>
                <w:rFonts w:ascii="Times New Roman" w:hAnsi="Times New Roman" w:cs="Times New Roman"/>
                <w:b/>
                <w:bCs/>
                <w:sz w:val="20"/>
              </w:rPr>
              <w:t>5</w:t>
            </w:r>
          </w:p>
        </w:tc>
        <w:tc>
          <w:tcPr>
            <w:tcW w:w="0" w:type="auto"/>
            <w:shd w:val="clear" w:color="auto" w:fill="auto"/>
            <w:vAlign w:val="bottom"/>
          </w:tcPr>
          <w:p w:rsidR="00486E8B" w:rsidRPr="00486E8B" w:rsidRDefault="007E6FCA" w:rsidP="00486E8B">
            <w:pPr>
              <w:rPr>
                <w:rFonts w:ascii="Times New Roman" w:hAnsi="Times New Roman" w:cs="Times New Roman"/>
                <w:b/>
                <w:bCs/>
                <w:sz w:val="20"/>
              </w:rPr>
            </w:pPr>
            <w:r w:rsidRPr="007E6FCA">
              <w:rPr>
                <w:rFonts w:ascii="Times New Roman" w:hAnsi="Times New Roman" w:cs="Times New Roman"/>
                <w:b/>
                <w:bCs/>
                <w:color w:val="FF0000"/>
                <w:sz w:val="20"/>
              </w:rPr>
              <w:t>20</w:t>
            </w:r>
          </w:p>
        </w:tc>
        <w:tc>
          <w:tcPr>
            <w:tcW w:w="0" w:type="auto"/>
            <w:shd w:val="clear" w:color="auto" w:fill="auto"/>
            <w:vAlign w:val="bottom"/>
          </w:tcPr>
          <w:p w:rsidR="00486E8B" w:rsidRPr="00486E8B" w:rsidRDefault="007E6FCA" w:rsidP="00486E8B">
            <w:pPr>
              <w:rPr>
                <w:rFonts w:ascii="Times New Roman" w:hAnsi="Times New Roman" w:cs="Times New Roman"/>
                <w:b/>
                <w:bCs/>
                <w:sz w:val="20"/>
              </w:rPr>
            </w:pPr>
            <w:r>
              <w:rPr>
                <w:rFonts w:ascii="Times New Roman" w:hAnsi="Times New Roman" w:cs="Times New Roman"/>
                <w:b/>
                <w:bCs/>
                <w:sz w:val="20"/>
              </w:rPr>
              <w:t>p</w:t>
            </w:r>
          </w:p>
        </w:tc>
        <w:tc>
          <w:tcPr>
            <w:tcW w:w="0" w:type="auto"/>
            <w:shd w:val="clear" w:color="auto" w:fill="auto"/>
            <w:vAlign w:val="bottom"/>
          </w:tcPr>
          <w:p w:rsidR="00486E8B" w:rsidRPr="00486E8B" w:rsidRDefault="00486E8B" w:rsidP="00486E8B">
            <w:pPr>
              <w:rPr>
                <w:rFonts w:ascii="Times New Roman" w:hAnsi="Times New Roman" w:cs="Times New Roman"/>
                <w:b/>
                <w:bCs/>
                <w:sz w:val="20"/>
                <w:lang w:val="bg-BG"/>
              </w:rPr>
            </w:pP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G</w:t>
            </w:r>
          </w:p>
        </w:tc>
        <w:tc>
          <w:tcPr>
            <w:tcW w:w="0" w:type="auto"/>
            <w:shd w:val="clear" w:color="auto" w:fill="auto"/>
            <w:vAlign w:val="bottom"/>
          </w:tcPr>
          <w:p w:rsidR="00486E8B" w:rsidRPr="00DD1150" w:rsidRDefault="00486E8B" w:rsidP="00486E8B">
            <w:pPr>
              <w:rPr>
                <w:rFonts w:ascii="Times New Roman" w:hAnsi="Times New Roman" w:cs="Times New Roman"/>
                <w:bCs/>
                <w:sz w:val="20"/>
              </w:rPr>
            </w:pPr>
            <w:r w:rsidRPr="00DD1150">
              <w:rPr>
                <w:rFonts w:ascii="Times New Roman" w:hAnsi="Times New Roman" w:cs="Times New Roman"/>
                <w:bCs/>
                <w:sz w:val="20"/>
              </w:rPr>
              <w:t>C</w:t>
            </w: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B</w:t>
            </w:r>
          </w:p>
        </w:tc>
        <w:tc>
          <w:tcPr>
            <w:tcW w:w="0" w:type="auto"/>
            <w:shd w:val="clear" w:color="auto" w:fill="auto"/>
            <w:vAlign w:val="bottom"/>
          </w:tcPr>
          <w:p w:rsidR="00486E8B" w:rsidRPr="00DD1150" w:rsidRDefault="00486E8B" w:rsidP="00486E8B">
            <w:pPr>
              <w:rPr>
                <w:rFonts w:ascii="Times New Roman" w:hAnsi="Times New Roman" w:cs="Times New Roman"/>
                <w:bCs/>
                <w:sz w:val="20"/>
                <w:lang w:val="bg-BG"/>
              </w:rPr>
            </w:pPr>
            <w:r w:rsidRPr="00DD1150">
              <w:rPr>
                <w:rFonts w:ascii="Times New Roman" w:hAnsi="Times New Roman" w:cs="Times New Roman"/>
                <w:bCs/>
                <w:sz w:val="20"/>
                <w:lang w:val="bg-BG"/>
              </w:rPr>
              <w:t>C</w:t>
            </w:r>
          </w:p>
        </w:tc>
        <w:tc>
          <w:tcPr>
            <w:tcW w:w="0" w:type="auto"/>
            <w:shd w:val="clear" w:color="auto" w:fill="auto"/>
            <w:vAlign w:val="bottom"/>
          </w:tcPr>
          <w:p w:rsidR="00486E8B" w:rsidRPr="00DD1150" w:rsidRDefault="007E6FCA" w:rsidP="00486E8B">
            <w:pPr>
              <w:rPr>
                <w:rFonts w:ascii="Times New Roman" w:hAnsi="Times New Roman" w:cs="Times New Roman"/>
                <w:bCs/>
                <w:sz w:val="20"/>
              </w:rPr>
            </w:pPr>
            <w:r w:rsidRPr="00DD1150">
              <w:rPr>
                <w:rFonts w:ascii="Times New Roman" w:hAnsi="Times New Roman" w:cs="Times New Roman"/>
                <w:bCs/>
                <w:sz w:val="20"/>
              </w:rPr>
              <w:t>C</w:t>
            </w:r>
          </w:p>
        </w:tc>
      </w:tr>
    </w:tbl>
    <w:p w:rsidR="00397EDA" w:rsidRDefault="00397EDA">
      <w:pPr>
        <w:rPr>
          <w:rFonts w:ascii="Times New Roman" w:hAnsi="Times New Roman" w:cs="Times New Roman"/>
          <w:lang w:val="bg-BG"/>
        </w:rPr>
      </w:pPr>
    </w:p>
    <w:p w:rsidR="00DD1150" w:rsidRPr="00DD1150" w:rsidRDefault="00DD1150" w:rsidP="005B7741">
      <w:pPr>
        <w:pStyle w:val="Heading1"/>
        <w:rPr>
          <w:lang w:val="bg-BG"/>
        </w:rPr>
      </w:pPr>
      <w:bookmarkStart w:id="138" w:name="_Toc87467241"/>
      <w:bookmarkStart w:id="139" w:name="_Toc87513958"/>
      <w:r w:rsidRPr="00DD1150">
        <w:rPr>
          <w:lang w:val="bg-BG"/>
        </w:rPr>
        <w:t xml:space="preserve">Специфични цели за А127 </w:t>
      </w:r>
      <w:r w:rsidRPr="00DD1150">
        <w:rPr>
          <w:i/>
        </w:rPr>
        <w:t>Grus</w:t>
      </w:r>
      <w:r w:rsidRPr="00DD1150">
        <w:rPr>
          <w:i/>
          <w:lang w:val="bg-BG"/>
        </w:rPr>
        <w:t xml:space="preserve"> </w:t>
      </w:r>
      <w:r w:rsidRPr="00DD1150">
        <w:rPr>
          <w:i/>
        </w:rPr>
        <w:t>grus</w:t>
      </w:r>
      <w:r w:rsidRPr="00DD1150">
        <w:rPr>
          <w:lang w:val="bg-BG"/>
        </w:rPr>
        <w:t xml:space="preserve"> (сив жерав)</w:t>
      </w:r>
      <w:bookmarkEnd w:id="138"/>
      <w:bookmarkEnd w:id="139"/>
    </w:p>
    <w:p w:rsidR="00DD1150" w:rsidRPr="00DD1150" w:rsidRDefault="00DD1150" w:rsidP="00DD1150">
      <w:pPr>
        <w:spacing w:before="120" w:after="120" w:line="240" w:lineRule="auto"/>
        <w:jc w:val="both"/>
        <w:rPr>
          <w:rFonts w:ascii="Times New Roman" w:hAnsi="Times New Roman" w:cs="Times New Roman"/>
          <w:b/>
          <w:sz w:val="24"/>
          <w:lang w:val="bg-BG"/>
        </w:rPr>
      </w:pPr>
      <w:r w:rsidRPr="00DD1150">
        <w:rPr>
          <w:rFonts w:ascii="Times New Roman" w:hAnsi="Times New Roman" w:cs="Times New Roman"/>
          <w:b/>
          <w:sz w:val="24"/>
          <w:lang w:val="bg-BG"/>
        </w:rPr>
        <w:t>Кратка характеристика на вида</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Дължина на тялото 96-119 </w:t>
      </w:r>
      <w:r w:rsidRPr="00DD1150">
        <w:rPr>
          <w:rFonts w:ascii="Times New Roman" w:hAnsi="Times New Roman" w:cs="Times New Roman"/>
          <w:sz w:val="24"/>
          <w:lang w:val="en-GB"/>
        </w:rPr>
        <w:t>cm</w:t>
      </w:r>
      <w:r w:rsidRPr="00DD1150">
        <w:rPr>
          <w:rFonts w:ascii="Times New Roman" w:hAnsi="Times New Roman" w:cs="Times New Roman"/>
          <w:sz w:val="24"/>
          <w:lang w:val="bg-BG"/>
        </w:rPr>
        <w:t xml:space="preserve">, размах на крилата: 180-222 </w:t>
      </w:r>
      <w:r w:rsidRPr="00DD1150">
        <w:rPr>
          <w:rFonts w:ascii="Times New Roman" w:hAnsi="Times New Roman" w:cs="Times New Roman"/>
          <w:sz w:val="24"/>
          <w:lang w:val="en-GB"/>
        </w:rPr>
        <w:t>cm</w:t>
      </w:r>
      <w:r w:rsidRPr="00DD1150">
        <w:rPr>
          <w:rFonts w:ascii="Times New Roman" w:hAnsi="Times New Roman" w:cs="Times New Roman"/>
          <w:sz w:val="24"/>
          <w:lang w:val="bg-BG"/>
        </w:rPr>
        <w:t>. При възрастните оперението е сиво с червено петно на темето и широка черна ивица отдолу на шията. Младите са с ръждивокафяви глава и шия, а надкрилията и долната страна на тялото са изпъстрени с различни по големина светлокафяви петна. Често миграцията може да се установи и нощем по характерното обаждане на птиците в полет.</w:t>
      </w:r>
    </w:p>
    <w:p w:rsidR="00DD1150" w:rsidRPr="00DD1150" w:rsidRDefault="00DD1150" w:rsidP="00DD1150">
      <w:pPr>
        <w:spacing w:before="120" w:after="120" w:line="240" w:lineRule="auto"/>
        <w:jc w:val="both"/>
        <w:rPr>
          <w:rFonts w:ascii="Times New Roman" w:hAnsi="Times New Roman" w:cs="Times New Roman"/>
          <w:i/>
          <w:sz w:val="24"/>
          <w:lang w:val="bg-BG"/>
        </w:rPr>
      </w:pPr>
      <w:r w:rsidRPr="00DD1150">
        <w:rPr>
          <w:rFonts w:ascii="Times New Roman" w:hAnsi="Times New Roman" w:cs="Times New Roman"/>
          <w:i/>
          <w:sz w:val="24"/>
          <w:lang w:val="bg-BG"/>
        </w:rPr>
        <w:t>Характер на пребиваване в страната</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В миналото постоянен, преминаващ и рядко зимуващ вид. Понастоящем само преминаващ. Пролетната миграция по Черноморското крайбрежие от края на февруари до началото на април, а есенната от края на септември до края на октомври. Средния размер на ятата е 45 екземпляра (Симеонов и др., 1990). Размножителния период за страната не е достатъчно проучен. За Европа е от май до август (</w:t>
      </w:r>
      <w:r w:rsidRPr="00DD1150">
        <w:rPr>
          <w:rFonts w:ascii="Times New Roman" w:hAnsi="Times New Roman" w:cs="Times New Roman"/>
          <w:sz w:val="24"/>
          <w:lang w:val="en-GB"/>
        </w:rPr>
        <w:t>BWPi</w:t>
      </w:r>
      <w:r w:rsidRPr="00DD1150">
        <w:rPr>
          <w:rFonts w:ascii="Times New Roman" w:hAnsi="Times New Roman" w:cs="Times New Roman"/>
          <w:sz w:val="24"/>
          <w:lang w:val="bg-BG"/>
        </w:rPr>
        <w:t>, 2006).</w:t>
      </w:r>
    </w:p>
    <w:p w:rsidR="00DD1150" w:rsidRPr="00DD1150" w:rsidRDefault="00DD1150" w:rsidP="00DD1150">
      <w:pPr>
        <w:spacing w:before="120" w:after="120" w:line="240" w:lineRule="auto"/>
        <w:jc w:val="both"/>
        <w:rPr>
          <w:rFonts w:ascii="Times New Roman" w:hAnsi="Times New Roman" w:cs="Times New Roman"/>
          <w:i/>
          <w:sz w:val="24"/>
          <w:lang w:val="bg-BG"/>
        </w:rPr>
      </w:pPr>
      <w:r w:rsidRPr="00DD1150">
        <w:rPr>
          <w:rFonts w:ascii="Times New Roman" w:hAnsi="Times New Roman" w:cs="Times New Roman"/>
          <w:i/>
          <w:sz w:val="24"/>
          <w:lang w:val="bg-BG"/>
        </w:rPr>
        <w:t>Характерно местообитание</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Обширни равнини в близост до водоеми, блата в предпланини и планини, ливади, мочурища. По време на прелет – по ливади, угари, ниви, оризища, речни разливи, горски поляни и др. Консервативен относно местата за стациониране при прелет (Големански отг. ред., 2011). През размножителния сезон обитава разнообразни плитководни влажни зони като мочурища и тресавища с липса на гора, обикновено със стояща вода, блата без дървета, тръстикови масиви и оризища до 1300 </w:t>
      </w:r>
      <w:r w:rsidRPr="00DD1150">
        <w:rPr>
          <w:rFonts w:ascii="Times New Roman" w:hAnsi="Times New Roman" w:cs="Times New Roman"/>
          <w:sz w:val="24"/>
          <w:lang w:val="en-GB"/>
        </w:rPr>
        <w:t>m</w:t>
      </w:r>
      <w:r w:rsidRPr="00DD1150">
        <w:rPr>
          <w:rFonts w:ascii="Times New Roman" w:hAnsi="Times New Roman" w:cs="Times New Roman"/>
          <w:sz w:val="24"/>
          <w:lang w:val="bg-BG"/>
        </w:rPr>
        <w:t xml:space="preserve"> н. в. Гнездото е на земята в труднодостъпни блатисти местности. Извън гнездовия сезон местата за почивка/нощувка са разнообразни разливи, плитки заливи или заблатени ливади. През </w:t>
      </w:r>
      <w:r w:rsidRPr="00DD1150">
        <w:rPr>
          <w:rFonts w:ascii="Times New Roman" w:hAnsi="Times New Roman" w:cs="Times New Roman"/>
          <w:sz w:val="24"/>
          <w:lang w:val="bg-BG"/>
        </w:rPr>
        <w:lastRenderedPageBreak/>
        <w:t>зимата често обитава открити обработваеми земи (</w:t>
      </w:r>
      <w:r w:rsidRPr="00DD1150">
        <w:rPr>
          <w:rFonts w:ascii="Times New Roman" w:hAnsi="Times New Roman" w:cs="Times New Roman"/>
          <w:sz w:val="24"/>
          <w:lang w:val="en-GB"/>
        </w:rPr>
        <w:t>BWPi</w:t>
      </w:r>
      <w:r w:rsidRPr="00DD1150">
        <w:rPr>
          <w:rFonts w:ascii="Times New Roman" w:hAnsi="Times New Roman" w:cs="Times New Roman"/>
          <w:sz w:val="24"/>
          <w:lang w:val="bg-BG"/>
        </w:rPr>
        <w:t xml:space="preserve">, 2006). Гнезди поединично, като често използва едно и също гнездо през годините в зависимост от гнездовия успех. Територията на двойката в Швеция е около 250 </w:t>
      </w:r>
      <w:r w:rsidRPr="00DD1150">
        <w:rPr>
          <w:rFonts w:ascii="Times New Roman" w:hAnsi="Times New Roman" w:cs="Times New Roman"/>
          <w:sz w:val="24"/>
          <w:lang w:val="en-GB"/>
        </w:rPr>
        <w:t>ha</w:t>
      </w:r>
      <w:r w:rsidRPr="00DD1150">
        <w:rPr>
          <w:rFonts w:ascii="Times New Roman" w:hAnsi="Times New Roman" w:cs="Times New Roman"/>
          <w:sz w:val="24"/>
          <w:lang w:val="bg-BG"/>
        </w:rPr>
        <w:t xml:space="preserve"> (Månsson </w:t>
      </w:r>
      <w:r w:rsidRPr="00DD1150">
        <w:rPr>
          <w:rFonts w:ascii="Times New Roman" w:hAnsi="Times New Roman" w:cs="Times New Roman"/>
          <w:sz w:val="24"/>
          <w:lang w:val="en-GB"/>
        </w:rPr>
        <w:t>et</w:t>
      </w:r>
      <w:r w:rsidRPr="00DD1150">
        <w:rPr>
          <w:rFonts w:ascii="Times New Roman" w:hAnsi="Times New Roman" w:cs="Times New Roman"/>
          <w:sz w:val="24"/>
          <w:lang w:val="bg-BG"/>
        </w:rPr>
        <w:t xml:space="preserve"> </w:t>
      </w:r>
      <w:r w:rsidRPr="00DD1150">
        <w:rPr>
          <w:rFonts w:ascii="Times New Roman" w:hAnsi="Times New Roman" w:cs="Times New Roman"/>
          <w:sz w:val="24"/>
          <w:lang w:val="en-GB"/>
        </w:rPr>
        <w:t>al</w:t>
      </w:r>
      <w:r w:rsidRPr="00DD1150">
        <w:rPr>
          <w:rFonts w:ascii="Times New Roman" w:hAnsi="Times New Roman" w:cs="Times New Roman"/>
          <w:sz w:val="24"/>
          <w:lang w:val="bg-BG"/>
        </w:rPr>
        <w:t>. 2013). В зависимост от сезона подходящите местообитания са разнообразни, с кодове: 3130, 3140, 3150, 3160, 3260 и 3270 според Директивата за хабитатите (Кавръкова и др. 2009).</w:t>
      </w:r>
    </w:p>
    <w:p w:rsidR="00DD1150" w:rsidRPr="00DD1150" w:rsidRDefault="00DD1150" w:rsidP="00DD1150">
      <w:pPr>
        <w:spacing w:before="120" w:after="120" w:line="240" w:lineRule="auto"/>
        <w:jc w:val="both"/>
        <w:rPr>
          <w:rFonts w:ascii="Times New Roman" w:hAnsi="Times New Roman" w:cs="Times New Roman"/>
          <w:i/>
          <w:sz w:val="24"/>
          <w:lang w:val="bg-BG"/>
        </w:rPr>
      </w:pPr>
      <w:r w:rsidRPr="00DD1150">
        <w:rPr>
          <w:rFonts w:ascii="Times New Roman" w:hAnsi="Times New Roman" w:cs="Times New Roman"/>
          <w:i/>
          <w:sz w:val="24"/>
          <w:lang w:val="bg-BG"/>
        </w:rPr>
        <w:t>Хранене</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Всеяден вид. В България не е добре проучено. За популацията в Европа храната е предимно с растителен произход: коренища, грудки, стъбла, листа, плодове и семена. Животинската храна включва предимно насекоми и земни червеи, а така също жаби, гущери, змии и дребни бозайници (</w:t>
      </w:r>
      <w:r w:rsidRPr="00DD1150">
        <w:rPr>
          <w:rFonts w:ascii="Times New Roman" w:hAnsi="Times New Roman" w:cs="Times New Roman"/>
          <w:sz w:val="24"/>
          <w:lang w:val="en-GB"/>
        </w:rPr>
        <w:t>BWPi</w:t>
      </w:r>
      <w:r w:rsidRPr="00DD1150">
        <w:rPr>
          <w:rFonts w:ascii="Times New Roman" w:hAnsi="Times New Roman" w:cs="Times New Roman"/>
          <w:sz w:val="24"/>
          <w:lang w:val="bg-BG"/>
        </w:rPr>
        <w:t xml:space="preserve">, 2006). </w:t>
      </w:r>
    </w:p>
    <w:p w:rsidR="00DD1150" w:rsidRPr="00DD1150" w:rsidRDefault="00DD1150" w:rsidP="00DD1150">
      <w:pPr>
        <w:spacing w:before="120" w:after="120" w:line="240" w:lineRule="auto"/>
        <w:jc w:val="both"/>
        <w:rPr>
          <w:rFonts w:ascii="Times New Roman" w:hAnsi="Times New Roman" w:cs="Times New Roman"/>
          <w:b/>
          <w:sz w:val="24"/>
          <w:lang w:val="bg-BG"/>
        </w:rPr>
      </w:pPr>
      <w:r w:rsidRPr="00DD1150">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Към края на XIX в. е гнездил по Дунавското крайбрежие и в блата във вътрешността. До първата половина на XX в. в гнездовия сезон е наблюдаван из цялата страна – Плевенско, Добричко, Варненско, Бургаско, Софийско, в Родопите, край Пловдив и др. Последните гнездови находища са бившето Баташко блато и Шабленското езеро, където е мътил до 1950 г. През пролетния прелет е регистриран в Софийско, Добричко, Пернишко, Силистренско, Хасковско, Кърджалийско, Бургаско, Варненско, Плевенско, Дуранкулашкото езеро. По време на есенната миграция през 1979–1983 г. между 10 август и 30 октомври в района на Бургаския залив са преминавали средно 1800 птици. Есенен прелет на ято от 20 индивида е регистриран през 1993 г. край Плевен. През последните години е почти изчезнал като есенен мигрант (Т. Мичев – лично съобщ.). Зимувал е редовно в Пазарджишко и отчасти в Пловдивско (Големански отг. ред., 2011).</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Включен в </w:t>
      </w:r>
      <w:r w:rsidRPr="00DD1150">
        <w:rPr>
          <w:rFonts w:ascii="Times New Roman" w:hAnsi="Times New Roman" w:cs="Times New Roman"/>
          <w:b/>
          <w:sz w:val="24"/>
          <w:lang w:val="bg-BG"/>
        </w:rPr>
        <w:t>Приложение 1</w:t>
      </w:r>
      <w:r w:rsidRPr="00DD1150">
        <w:rPr>
          <w:rFonts w:ascii="Times New Roman" w:hAnsi="Times New Roman" w:cs="Times New Roman"/>
          <w:sz w:val="24"/>
          <w:lang w:val="bg-BG"/>
        </w:rPr>
        <w:t xml:space="preserve"> на Директивата за птиците. Според </w:t>
      </w:r>
      <w:r w:rsidRPr="00DD1150">
        <w:rPr>
          <w:rFonts w:ascii="Times New Roman" w:hAnsi="Times New Roman" w:cs="Times New Roman"/>
          <w:sz w:val="24"/>
          <w:lang w:val="en-GB"/>
        </w:rPr>
        <w:t>IUCN</w:t>
      </w:r>
      <w:r w:rsidRPr="00DD1150">
        <w:rPr>
          <w:rFonts w:ascii="Times New Roman" w:hAnsi="Times New Roman" w:cs="Times New Roman"/>
          <w:sz w:val="24"/>
          <w:lang w:val="bg-BG"/>
        </w:rPr>
        <w:t xml:space="preserve"> – </w:t>
      </w:r>
      <w:r w:rsidRPr="00DD1150">
        <w:rPr>
          <w:rFonts w:ascii="Times New Roman" w:hAnsi="Times New Roman" w:cs="Times New Roman"/>
          <w:sz w:val="24"/>
          <w:lang w:val="en-GB"/>
        </w:rPr>
        <w:t>LC</w:t>
      </w:r>
      <w:r w:rsidRPr="00DD1150">
        <w:rPr>
          <w:rFonts w:ascii="Times New Roman" w:hAnsi="Times New Roman" w:cs="Times New Roman"/>
          <w:sz w:val="24"/>
          <w:lang w:val="bg-BG"/>
        </w:rPr>
        <w:t xml:space="preserve"> (</w:t>
      </w:r>
      <w:r w:rsidRPr="00DD1150">
        <w:rPr>
          <w:rFonts w:ascii="Times New Roman" w:hAnsi="Times New Roman" w:cs="Times New Roman"/>
          <w:sz w:val="24"/>
          <w:lang w:val="en-GB"/>
        </w:rPr>
        <w:t>Least</w:t>
      </w:r>
      <w:r w:rsidRPr="00DD1150">
        <w:rPr>
          <w:rFonts w:ascii="Times New Roman" w:hAnsi="Times New Roman" w:cs="Times New Roman"/>
          <w:sz w:val="24"/>
          <w:lang w:val="bg-BG"/>
        </w:rPr>
        <w:t xml:space="preserve"> </w:t>
      </w:r>
      <w:r w:rsidRPr="00DD1150">
        <w:rPr>
          <w:rFonts w:ascii="Times New Roman" w:hAnsi="Times New Roman" w:cs="Times New Roman"/>
          <w:sz w:val="24"/>
          <w:lang w:val="en-GB"/>
        </w:rPr>
        <w:t>Concern</w:t>
      </w:r>
      <w:r w:rsidRPr="00DD1150">
        <w:rPr>
          <w:rFonts w:ascii="Times New Roman" w:hAnsi="Times New Roman" w:cs="Times New Roman"/>
          <w:sz w:val="24"/>
          <w:lang w:val="bg-BG"/>
        </w:rPr>
        <w:t xml:space="preserve">), за територията на континентална Европа – </w:t>
      </w:r>
      <w:r w:rsidRPr="00DD1150">
        <w:rPr>
          <w:rFonts w:ascii="Times New Roman" w:hAnsi="Times New Roman" w:cs="Times New Roman"/>
          <w:sz w:val="24"/>
          <w:lang w:val="en-GB"/>
        </w:rPr>
        <w:t>LC</w:t>
      </w:r>
      <w:r w:rsidRPr="00DD1150">
        <w:rPr>
          <w:rFonts w:ascii="Times New Roman" w:hAnsi="Times New Roman" w:cs="Times New Roman"/>
          <w:sz w:val="24"/>
          <w:lang w:val="bg-BG"/>
        </w:rPr>
        <w:t xml:space="preserve">. Не е включен в </w:t>
      </w:r>
      <w:r w:rsidRPr="00DD1150">
        <w:rPr>
          <w:rFonts w:ascii="Times New Roman" w:hAnsi="Times New Roman" w:cs="Times New Roman"/>
          <w:sz w:val="24"/>
          <w:lang w:val="en-GB"/>
        </w:rPr>
        <w:t>SPEC</w:t>
      </w:r>
      <w:r w:rsidRPr="00DD1150">
        <w:rPr>
          <w:rFonts w:ascii="Times New Roman" w:hAnsi="Times New Roman" w:cs="Times New Roman"/>
          <w:sz w:val="24"/>
          <w:lang w:val="bg-BG"/>
        </w:rPr>
        <w:t xml:space="preserve"> категориите. Включен в Червената книга на България като </w:t>
      </w:r>
      <w:r w:rsidRPr="00DD1150">
        <w:rPr>
          <w:rFonts w:ascii="Times New Roman" w:hAnsi="Times New Roman" w:cs="Times New Roman"/>
          <w:b/>
          <w:sz w:val="24"/>
          <w:lang w:val="bg-BG"/>
        </w:rPr>
        <w:t>изчезнал</w:t>
      </w:r>
      <w:r w:rsidRPr="00DD1150">
        <w:rPr>
          <w:rFonts w:ascii="Times New Roman" w:hAnsi="Times New Roman" w:cs="Times New Roman"/>
          <w:sz w:val="24"/>
          <w:lang w:val="bg-BG"/>
        </w:rPr>
        <w:t xml:space="preserve"> </w:t>
      </w:r>
      <w:r w:rsidRPr="00DD1150">
        <w:rPr>
          <w:rFonts w:ascii="Times New Roman" w:hAnsi="Times New Roman" w:cs="Times New Roman"/>
          <w:b/>
          <w:sz w:val="24"/>
          <w:lang w:val="en-GB"/>
        </w:rPr>
        <w:t>EX</w:t>
      </w:r>
      <w:r w:rsidRPr="00DD1150">
        <w:rPr>
          <w:rFonts w:ascii="Times New Roman" w:hAnsi="Times New Roman" w:cs="Times New Roman"/>
          <w:sz w:val="24"/>
          <w:lang w:val="bg-BG"/>
        </w:rPr>
        <w:t xml:space="preserve">. </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Съгласно Докладването от 2019 г. (за периода 2005 – 2018 г.) националната мигрираща популация на вида се оценя на 300 – 2000 индивида. Не са посочени тенденции в популацията. Тенденцията в европейската гнездяща популация е нарастваща (</w:t>
      </w:r>
      <w:r w:rsidRPr="00DD1150">
        <w:rPr>
          <w:rFonts w:ascii="Times New Roman" w:hAnsi="Times New Roman" w:cs="Times New Roman"/>
          <w:sz w:val="24"/>
          <w:lang w:val="en-GB"/>
        </w:rPr>
        <w:t>BirdLife</w:t>
      </w:r>
      <w:r w:rsidRPr="00DD1150">
        <w:rPr>
          <w:rFonts w:ascii="Times New Roman" w:hAnsi="Times New Roman" w:cs="Times New Roman"/>
          <w:sz w:val="24"/>
          <w:lang w:val="bg-BG"/>
        </w:rPr>
        <w:t xml:space="preserve"> </w:t>
      </w:r>
      <w:r w:rsidRPr="00DD1150">
        <w:rPr>
          <w:rFonts w:ascii="Times New Roman" w:hAnsi="Times New Roman" w:cs="Times New Roman"/>
          <w:sz w:val="24"/>
          <w:lang w:val="en-GB"/>
        </w:rPr>
        <w:t>International</w:t>
      </w:r>
      <w:r w:rsidRPr="00DD1150">
        <w:rPr>
          <w:rFonts w:ascii="Times New Roman" w:hAnsi="Times New Roman" w:cs="Times New Roman"/>
          <w:sz w:val="24"/>
          <w:lang w:val="bg-BG"/>
        </w:rPr>
        <w:t>, 2017).</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Посочени са следните заплахи и влияния: </w:t>
      </w:r>
      <w:r w:rsidRPr="00DD1150">
        <w:rPr>
          <w:rFonts w:ascii="Times New Roman" w:hAnsi="Times New Roman" w:cs="Times New Roman"/>
          <w:sz w:val="24"/>
          <w:lang w:val="en-GB"/>
        </w:rPr>
        <w:t>F</w:t>
      </w:r>
      <w:r w:rsidRPr="00DD1150">
        <w:rPr>
          <w:rFonts w:ascii="Times New Roman" w:hAnsi="Times New Roman" w:cs="Times New Roman"/>
          <w:sz w:val="24"/>
          <w:lang w:val="bg-BG"/>
        </w:rPr>
        <w:t xml:space="preserve">05, </w:t>
      </w:r>
      <w:r w:rsidRPr="00DD1150">
        <w:rPr>
          <w:rFonts w:ascii="Times New Roman" w:hAnsi="Times New Roman" w:cs="Times New Roman"/>
          <w:sz w:val="24"/>
          <w:lang w:val="en-GB"/>
        </w:rPr>
        <w:t>F</w:t>
      </w:r>
      <w:r w:rsidRPr="00DD1150">
        <w:rPr>
          <w:rFonts w:ascii="Times New Roman" w:hAnsi="Times New Roman" w:cs="Times New Roman"/>
          <w:sz w:val="24"/>
          <w:lang w:val="bg-BG"/>
        </w:rPr>
        <w:t>26.</w:t>
      </w:r>
    </w:p>
    <w:p w:rsidR="00DD1150" w:rsidRPr="00DD1150" w:rsidRDefault="00DD1150" w:rsidP="00DD1150">
      <w:pPr>
        <w:spacing w:before="120" w:after="120" w:line="240" w:lineRule="auto"/>
        <w:jc w:val="both"/>
        <w:rPr>
          <w:rFonts w:ascii="Times New Roman" w:hAnsi="Times New Roman" w:cs="Times New Roman"/>
          <w:b/>
          <w:sz w:val="24"/>
          <w:lang w:val="bg-BG"/>
        </w:rPr>
      </w:pPr>
      <w:r w:rsidRPr="00DD1150">
        <w:rPr>
          <w:rFonts w:ascii="Times New Roman" w:hAnsi="Times New Roman" w:cs="Times New Roman"/>
          <w:b/>
          <w:sz w:val="24"/>
          <w:lang w:val="bg-BG"/>
        </w:rPr>
        <w:t>Състояние в специална защитена зона СФД за (СЗЗ) BG0002024 „Рибарници Мечка“</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Съгласно СФД </w:t>
      </w:r>
      <w:r w:rsidRPr="00DD1150">
        <w:rPr>
          <w:rFonts w:ascii="Times New Roman" w:hAnsi="Times New Roman" w:cs="Times New Roman"/>
          <w:b/>
          <w:sz w:val="24"/>
          <w:lang w:val="bg-BG"/>
        </w:rPr>
        <w:t>мигриращата</w:t>
      </w:r>
      <w:r w:rsidRPr="00DD1150">
        <w:rPr>
          <w:rFonts w:ascii="Times New Roman" w:hAnsi="Times New Roman" w:cs="Times New Roman"/>
          <w:sz w:val="24"/>
          <w:lang w:val="bg-BG"/>
        </w:rPr>
        <w:t xml:space="preserve"> (концентрираща се) популация е </w:t>
      </w:r>
      <w:r w:rsidRPr="00DD1150">
        <w:rPr>
          <w:rFonts w:ascii="Times New Roman" w:hAnsi="Times New Roman" w:cs="Times New Roman"/>
          <w:b/>
          <w:sz w:val="24"/>
          <w:lang w:val="bg-BG"/>
        </w:rPr>
        <w:t xml:space="preserve">1 индивид, което е 0,05 – 0,33 % от </w:t>
      </w:r>
      <w:r w:rsidRPr="00DD1150">
        <w:rPr>
          <w:rFonts w:ascii="Times New Roman" w:hAnsi="Times New Roman" w:cs="Times New Roman"/>
          <w:sz w:val="24"/>
          <w:lang w:val="bg-BG"/>
        </w:rPr>
        <w:t>националната</w:t>
      </w:r>
      <w:r w:rsidRPr="00DD1150">
        <w:rPr>
          <w:rFonts w:ascii="Times New Roman" w:hAnsi="Times New Roman" w:cs="Times New Roman"/>
          <w:b/>
          <w:sz w:val="24"/>
          <w:lang w:val="bg-BG"/>
        </w:rPr>
        <w:t xml:space="preserve"> </w:t>
      </w:r>
      <w:r w:rsidRPr="00DD1150">
        <w:rPr>
          <w:rFonts w:ascii="Times New Roman" w:hAnsi="Times New Roman" w:cs="Times New Roman"/>
          <w:sz w:val="24"/>
          <w:lang w:val="bg-BG"/>
        </w:rPr>
        <w:t>мигрираща популация. Оценката</w:t>
      </w:r>
      <w:r>
        <w:rPr>
          <w:rFonts w:ascii="Times New Roman" w:hAnsi="Times New Roman" w:cs="Times New Roman"/>
          <w:sz w:val="24"/>
          <w:lang w:val="bg-BG"/>
        </w:rPr>
        <w:t xml:space="preserve"> на популацията е</w:t>
      </w:r>
      <w:r w:rsidRPr="00DD1150">
        <w:rPr>
          <w:rFonts w:ascii="Times New Roman" w:hAnsi="Times New Roman" w:cs="Times New Roman"/>
          <w:sz w:val="24"/>
          <w:lang w:val="bg-BG"/>
        </w:rPr>
        <w:t xml:space="preserve"> „В</w:t>
      </w:r>
      <w:r>
        <w:rPr>
          <w:rFonts w:ascii="Times New Roman" w:hAnsi="Times New Roman" w:cs="Times New Roman"/>
          <w:sz w:val="24"/>
          <w:lang w:val="bg-BG"/>
        </w:rPr>
        <w:t>“</w:t>
      </w:r>
      <w:r w:rsidRPr="00DD1150">
        <w:rPr>
          <w:rFonts w:ascii="Times New Roman" w:hAnsi="Times New Roman" w:cs="Times New Roman"/>
          <w:sz w:val="24"/>
          <w:lang w:val="bg-BG"/>
        </w:rPr>
        <w:t>.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DD1150" w:rsidRPr="00DD1150" w:rsidRDefault="00DD1150" w:rsidP="00DD1150">
      <w:pPr>
        <w:spacing w:before="120" w:after="120" w:line="240" w:lineRule="auto"/>
        <w:jc w:val="both"/>
        <w:rPr>
          <w:rFonts w:ascii="Times New Roman" w:hAnsi="Times New Roman" w:cs="Times New Roman"/>
          <w:bCs/>
          <w:i/>
          <w:sz w:val="24"/>
          <w:lang w:val="bg-BG"/>
        </w:rPr>
      </w:pPr>
      <w:r w:rsidRPr="00DD1150">
        <w:rPr>
          <w:rFonts w:ascii="Times New Roman" w:hAnsi="Times New Roman" w:cs="Times New Roman"/>
          <w:bCs/>
          <w:i/>
          <w:sz w:val="24"/>
          <w:lang w:val="bg-BG"/>
        </w:rPr>
        <w:t xml:space="preserve">Анализ на наличната информация </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В Бургаските влажни зони максималните числености през пролетта са 110 инд, а през есента – 9 инд. (Dimitrov et al., 2005).</w:t>
      </w:r>
      <w:r>
        <w:rPr>
          <w:rFonts w:ascii="Times New Roman" w:hAnsi="Times New Roman" w:cs="Times New Roman"/>
          <w:sz w:val="24"/>
          <w:lang w:val="bg-BG"/>
        </w:rPr>
        <w:t xml:space="preserve"> </w:t>
      </w:r>
      <w:r w:rsidRPr="00DD1150">
        <w:rPr>
          <w:rFonts w:ascii="Times New Roman" w:hAnsi="Times New Roman" w:cs="Times New Roman"/>
          <w:sz w:val="24"/>
          <w:lang w:val="bg-BG"/>
        </w:rPr>
        <w:t>Според Костадинова, Граматиков (2007), видът присъства в зоната по време на миграция с 0-1 индивида.</w:t>
      </w:r>
    </w:p>
    <w:p w:rsidR="00DD1150" w:rsidRPr="00DD1150" w:rsidRDefault="00DD1150" w:rsidP="00DD1150">
      <w:pPr>
        <w:spacing w:before="120" w:after="120" w:line="240" w:lineRule="auto"/>
        <w:jc w:val="both"/>
        <w:rPr>
          <w:rFonts w:ascii="Times New Roman" w:hAnsi="Times New Roman" w:cs="Times New Roman"/>
          <w:sz w:val="24"/>
          <w:lang w:val="bg-BG"/>
        </w:rPr>
      </w:pPr>
      <w:r w:rsidRPr="00DD1150">
        <w:rPr>
          <w:rFonts w:ascii="Times New Roman" w:hAnsi="Times New Roman" w:cs="Times New Roman"/>
          <w:sz w:val="24"/>
          <w:lang w:val="bg-BG"/>
        </w:rPr>
        <w:t xml:space="preserve">През зимния период на 2019 г. са наблюдавани 25 индивида по поречието на река Дунав, като са наблюдавани 2 индивида в зоната. През зимния период на 2020 г. са наблюдавани 21 индивида по поречието на река Дунав, като е наблюдаван 1 индивид  много близко източно от зоната. 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rsidR="00DD1150" w:rsidRPr="00DD1150" w:rsidRDefault="00DD1150" w:rsidP="00DD1150">
      <w:pPr>
        <w:spacing w:before="120" w:after="120" w:line="240" w:lineRule="auto"/>
        <w:jc w:val="both"/>
        <w:rPr>
          <w:rFonts w:ascii="Times New Roman" w:hAnsi="Times New Roman" w:cs="Times New Roman"/>
          <w:b/>
          <w:sz w:val="24"/>
          <w:lang w:val="bg-BG"/>
        </w:rPr>
      </w:pPr>
      <w:r w:rsidRPr="00DD1150">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1186"/>
        <w:gridCol w:w="1166"/>
        <w:gridCol w:w="3683"/>
        <w:gridCol w:w="2351"/>
      </w:tblGrid>
      <w:tr w:rsidR="00DD1150" w:rsidRPr="00DD1150" w:rsidTr="00DD1150">
        <w:trPr>
          <w:tblHeader/>
          <w:jc w:val="center"/>
        </w:trPr>
        <w:tc>
          <w:tcPr>
            <w:tcW w:w="0" w:type="auto"/>
            <w:shd w:val="clear" w:color="auto" w:fill="B6DDE8"/>
            <w:vAlign w:val="center"/>
          </w:tcPr>
          <w:p w:rsidR="00DD1150" w:rsidRPr="00DD1150" w:rsidRDefault="00DD1150" w:rsidP="00DD1150">
            <w:pPr>
              <w:rPr>
                <w:rFonts w:ascii="Times New Roman" w:hAnsi="Times New Roman" w:cs="Times New Roman"/>
                <w:b/>
                <w:bCs/>
                <w:lang w:val="bg-BG"/>
              </w:rPr>
            </w:pPr>
            <w:r w:rsidRPr="00DD1150">
              <w:rPr>
                <w:rFonts w:ascii="Times New Roman" w:hAnsi="Times New Roman" w:cs="Times New Roman"/>
                <w:b/>
                <w:bCs/>
                <w:lang w:val="bg-BG"/>
              </w:rPr>
              <w:t>Параметър</w:t>
            </w:r>
          </w:p>
        </w:tc>
        <w:tc>
          <w:tcPr>
            <w:tcW w:w="0" w:type="auto"/>
            <w:shd w:val="clear" w:color="auto" w:fill="B6DDE8"/>
            <w:vAlign w:val="center"/>
          </w:tcPr>
          <w:p w:rsidR="00DD1150" w:rsidRPr="00DD1150" w:rsidRDefault="00DD1150" w:rsidP="00DD1150">
            <w:pPr>
              <w:rPr>
                <w:rFonts w:ascii="Times New Roman" w:hAnsi="Times New Roman" w:cs="Times New Roman"/>
                <w:b/>
                <w:bCs/>
                <w:lang w:val="bg-BG"/>
              </w:rPr>
            </w:pPr>
            <w:r w:rsidRPr="00DD1150">
              <w:rPr>
                <w:rFonts w:ascii="Times New Roman" w:hAnsi="Times New Roman" w:cs="Times New Roman"/>
                <w:b/>
                <w:bCs/>
                <w:lang w:val="bg-BG"/>
              </w:rPr>
              <w:t>Мерна единица</w:t>
            </w:r>
          </w:p>
        </w:tc>
        <w:tc>
          <w:tcPr>
            <w:tcW w:w="0" w:type="auto"/>
            <w:shd w:val="clear" w:color="auto" w:fill="B6DDE8"/>
            <w:vAlign w:val="center"/>
          </w:tcPr>
          <w:p w:rsidR="00DD1150" w:rsidRPr="00DD1150" w:rsidRDefault="00DD1150" w:rsidP="00DD1150">
            <w:pPr>
              <w:rPr>
                <w:rFonts w:ascii="Times New Roman" w:hAnsi="Times New Roman" w:cs="Times New Roman"/>
                <w:b/>
                <w:bCs/>
                <w:lang w:val="bg-BG"/>
              </w:rPr>
            </w:pPr>
            <w:r w:rsidRPr="00DD1150">
              <w:rPr>
                <w:rFonts w:ascii="Times New Roman" w:hAnsi="Times New Roman" w:cs="Times New Roman"/>
                <w:b/>
                <w:bCs/>
                <w:lang w:val="bg-BG"/>
              </w:rPr>
              <w:t>Целева стойност</w:t>
            </w:r>
          </w:p>
        </w:tc>
        <w:tc>
          <w:tcPr>
            <w:tcW w:w="0" w:type="auto"/>
            <w:shd w:val="clear" w:color="auto" w:fill="B6DDE8"/>
            <w:vAlign w:val="center"/>
          </w:tcPr>
          <w:p w:rsidR="00DD1150" w:rsidRPr="00DD1150" w:rsidRDefault="00DD1150" w:rsidP="00DD1150">
            <w:pPr>
              <w:rPr>
                <w:rFonts w:ascii="Times New Roman" w:hAnsi="Times New Roman" w:cs="Times New Roman"/>
                <w:b/>
                <w:bCs/>
                <w:lang w:val="bg-BG"/>
              </w:rPr>
            </w:pPr>
            <w:r w:rsidRPr="00DD1150">
              <w:rPr>
                <w:rFonts w:ascii="Times New Roman" w:hAnsi="Times New Roman" w:cs="Times New Roman"/>
                <w:b/>
                <w:bCs/>
                <w:lang w:val="bg-BG"/>
              </w:rPr>
              <w:t>Допълнителна информация</w:t>
            </w:r>
          </w:p>
        </w:tc>
        <w:tc>
          <w:tcPr>
            <w:tcW w:w="0" w:type="auto"/>
            <w:shd w:val="clear" w:color="auto" w:fill="B6DDE8"/>
            <w:vAlign w:val="center"/>
          </w:tcPr>
          <w:p w:rsidR="00DD1150" w:rsidRPr="00DD1150" w:rsidRDefault="00DD1150" w:rsidP="00DD1150">
            <w:pPr>
              <w:rPr>
                <w:rFonts w:ascii="Times New Roman" w:hAnsi="Times New Roman" w:cs="Times New Roman"/>
                <w:b/>
                <w:bCs/>
                <w:lang w:val="bg-BG"/>
              </w:rPr>
            </w:pPr>
            <w:r w:rsidRPr="00DD1150">
              <w:rPr>
                <w:rFonts w:ascii="Times New Roman" w:hAnsi="Times New Roman" w:cs="Times New Roman"/>
                <w:b/>
                <w:bCs/>
                <w:lang w:val="bg-BG"/>
              </w:rPr>
              <w:t>Специфични за зоната цели</w:t>
            </w:r>
          </w:p>
        </w:tc>
      </w:tr>
      <w:tr w:rsidR="00DD1150" w:rsidRPr="00DD1150" w:rsidTr="00DD1150">
        <w:trPr>
          <w:jc w:val="center"/>
        </w:trPr>
        <w:tc>
          <w:tcPr>
            <w:tcW w:w="0" w:type="auto"/>
            <w:shd w:val="clear" w:color="auto" w:fill="auto"/>
          </w:tcPr>
          <w:p w:rsidR="00DD1150" w:rsidRPr="00DD1150" w:rsidRDefault="00DD1150" w:rsidP="00DD1150">
            <w:pPr>
              <w:rPr>
                <w:rFonts w:ascii="Times New Roman" w:hAnsi="Times New Roman" w:cs="Times New Roman"/>
                <w:b/>
                <w:lang w:val="bg-BG"/>
              </w:rPr>
            </w:pPr>
            <w:r w:rsidRPr="00DD1150">
              <w:rPr>
                <w:rFonts w:ascii="Times New Roman" w:hAnsi="Times New Roman" w:cs="Times New Roman"/>
                <w:b/>
                <w:lang w:val="bg-BG"/>
              </w:rPr>
              <w:lastRenderedPageBreak/>
              <w:t xml:space="preserve">Популация: </w:t>
            </w:r>
            <w:r w:rsidRPr="00DD1150">
              <w:rPr>
                <w:rFonts w:ascii="Times New Roman" w:hAnsi="Times New Roman" w:cs="Times New Roman"/>
                <w:bCs/>
                <w:lang w:val="bg-BG"/>
              </w:rPr>
              <w:t>Размер на мигриращата популация</w:t>
            </w:r>
          </w:p>
        </w:tc>
        <w:tc>
          <w:tcPr>
            <w:tcW w:w="0" w:type="auto"/>
            <w:shd w:val="clear" w:color="auto" w:fill="auto"/>
          </w:tcPr>
          <w:p w:rsidR="00DD1150" w:rsidRPr="00DD1150" w:rsidRDefault="00DD1150" w:rsidP="00DD1150">
            <w:pPr>
              <w:rPr>
                <w:rFonts w:ascii="Times New Roman" w:hAnsi="Times New Roman" w:cs="Times New Roman"/>
                <w:lang w:val="bg-BG"/>
              </w:rPr>
            </w:pPr>
            <w:r w:rsidRPr="00DD1150">
              <w:rPr>
                <w:rFonts w:ascii="Times New Roman" w:hAnsi="Times New Roman" w:cs="Times New Roman"/>
                <w:lang w:val="bg-BG"/>
              </w:rPr>
              <w:t>Брой индивиди</w:t>
            </w:r>
          </w:p>
        </w:tc>
        <w:tc>
          <w:tcPr>
            <w:tcW w:w="0" w:type="auto"/>
            <w:shd w:val="clear" w:color="auto" w:fill="auto"/>
          </w:tcPr>
          <w:p w:rsidR="00DD1150" w:rsidRPr="00DD1150" w:rsidRDefault="00DD1150" w:rsidP="00DD1150">
            <w:pPr>
              <w:rPr>
                <w:rFonts w:ascii="Times New Roman" w:hAnsi="Times New Roman" w:cs="Times New Roman"/>
                <w:lang w:val="bg-BG"/>
              </w:rPr>
            </w:pPr>
            <w:r w:rsidRPr="00DD1150">
              <w:rPr>
                <w:rFonts w:ascii="Times New Roman" w:hAnsi="Times New Roman" w:cs="Times New Roman"/>
                <w:lang w:val="bg-BG"/>
              </w:rPr>
              <w:t>Най-малко 1 инд.</w:t>
            </w:r>
          </w:p>
        </w:tc>
        <w:tc>
          <w:tcPr>
            <w:tcW w:w="0" w:type="auto"/>
            <w:shd w:val="clear" w:color="auto" w:fill="auto"/>
          </w:tcPr>
          <w:p w:rsidR="00DD1150" w:rsidRPr="00DD1150" w:rsidRDefault="00DD1150" w:rsidP="00DD1150">
            <w:pPr>
              <w:rPr>
                <w:rFonts w:ascii="Times New Roman" w:hAnsi="Times New Roman" w:cs="Times New Roman"/>
                <w:lang w:val="bg-BG"/>
              </w:rPr>
            </w:pPr>
            <w:r w:rsidRPr="00DD1150">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от 1 инд. Няма друга актуална информация за количеството на птиците и районите с концентрация на вида в зоната по време на миграция. </w:t>
            </w:r>
          </w:p>
        </w:tc>
        <w:tc>
          <w:tcPr>
            <w:tcW w:w="0" w:type="auto"/>
          </w:tcPr>
          <w:p w:rsidR="00DD1150" w:rsidRPr="00DD1150" w:rsidRDefault="00DD1150" w:rsidP="00DD1150">
            <w:pPr>
              <w:rPr>
                <w:rFonts w:ascii="Times New Roman" w:hAnsi="Times New Roman" w:cs="Times New Roman"/>
                <w:lang w:val="bg-BG"/>
              </w:rPr>
            </w:pPr>
            <w:r w:rsidRPr="00DD1150">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D84289" w:rsidRPr="00DD1150" w:rsidTr="00DD1150">
        <w:trPr>
          <w:jc w:val="center"/>
        </w:trPr>
        <w:tc>
          <w:tcPr>
            <w:tcW w:w="0" w:type="auto"/>
            <w:shd w:val="clear" w:color="auto" w:fill="auto"/>
          </w:tcPr>
          <w:p w:rsidR="00D84289" w:rsidRPr="00DD1150" w:rsidRDefault="00D84289" w:rsidP="00D84289">
            <w:pPr>
              <w:rPr>
                <w:rFonts w:ascii="Times New Roman" w:hAnsi="Times New Roman" w:cs="Times New Roman"/>
                <w:b/>
                <w:lang w:val="bg-BG"/>
              </w:rPr>
            </w:pPr>
            <w:r w:rsidRPr="00DD1150">
              <w:rPr>
                <w:rFonts w:ascii="Times New Roman" w:hAnsi="Times New Roman" w:cs="Times New Roman"/>
                <w:b/>
                <w:lang w:val="bg-BG"/>
              </w:rPr>
              <w:t xml:space="preserve">Местообитание на вида: </w:t>
            </w:r>
            <w:r w:rsidRPr="00DD1150">
              <w:rPr>
                <w:rFonts w:ascii="Times New Roman" w:hAnsi="Times New Roman" w:cs="Times New Roman"/>
                <w:lang w:val="bg-BG"/>
              </w:rPr>
              <w:t>Площ на подходящите хранителни местообитания на вида</w:t>
            </w:r>
          </w:p>
        </w:tc>
        <w:tc>
          <w:tcPr>
            <w:tcW w:w="0" w:type="auto"/>
            <w:shd w:val="clear" w:color="auto" w:fill="auto"/>
          </w:tcPr>
          <w:p w:rsidR="00D84289" w:rsidRPr="00DD1150" w:rsidRDefault="00D84289" w:rsidP="00D84289">
            <w:pPr>
              <w:rPr>
                <w:rFonts w:ascii="Times New Roman" w:hAnsi="Times New Roman" w:cs="Times New Roman"/>
                <w:lang w:val="bg-BG"/>
              </w:rPr>
            </w:pPr>
            <w:r w:rsidRPr="00DD1150">
              <w:rPr>
                <w:rFonts w:ascii="Times New Roman" w:hAnsi="Times New Roman" w:cs="Times New Roman"/>
                <w:lang w:val="bg-BG"/>
              </w:rPr>
              <w:t>ha</w:t>
            </w:r>
          </w:p>
        </w:tc>
        <w:tc>
          <w:tcPr>
            <w:tcW w:w="0" w:type="auto"/>
            <w:shd w:val="clear" w:color="auto" w:fill="auto"/>
          </w:tcPr>
          <w:p w:rsidR="00D84289" w:rsidRPr="00735B7E" w:rsidRDefault="00D84289" w:rsidP="00D84289">
            <w:pPr>
              <w:rPr>
                <w:rFonts w:ascii="Times New Roman" w:hAnsi="Times New Roman" w:cs="Times New Roman"/>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tc>
        <w:tc>
          <w:tcPr>
            <w:tcW w:w="0" w:type="auto"/>
            <w:shd w:val="clear" w:color="auto" w:fill="auto"/>
          </w:tcPr>
          <w:p w:rsidR="00D84289" w:rsidRPr="00735B7E" w:rsidRDefault="00D84289" w:rsidP="00D84289">
            <w:pPr>
              <w:rPr>
                <w:rFonts w:ascii="Times New Roman" w:hAnsi="Times New Roman" w:cs="Times New Roman"/>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p>
          <w:p w:rsidR="00D84289" w:rsidRPr="00735B7E" w:rsidRDefault="00D84289" w:rsidP="00D84289">
            <w:pPr>
              <w:rPr>
                <w:rFonts w:ascii="Times New Roman" w:hAnsi="Times New Roman" w:cs="Times New Roman"/>
                <w:lang w:val="bg-BG"/>
              </w:rPr>
            </w:pPr>
          </w:p>
        </w:tc>
        <w:tc>
          <w:tcPr>
            <w:tcW w:w="0" w:type="auto"/>
          </w:tcPr>
          <w:p w:rsidR="00D84289" w:rsidRPr="00DD1150" w:rsidRDefault="00D84289" w:rsidP="00D84289">
            <w:pPr>
              <w:rPr>
                <w:rFonts w:ascii="Times New Roman" w:hAnsi="Times New Roman" w:cs="Times New Roman"/>
                <w:lang w:val="bg-BG"/>
              </w:rPr>
            </w:pPr>
            <w:r w:rsidRPr="00DD1150">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DD1150">
              <w:rPr>
                <w:rFonts w:ascii="Times New Roman" w:hAnsi="Times New Roman" w:cs="Times New Roman"/>
                <w:lang w:val="bg-BG"/>
              </w:rPr>
              <w:t xml:space="preserve"> ha</w:t>
            </w:r>
          </w:p>
        </w:tc>
      </w:tr>
    </w:tbl>
    <w:p w:rsidR="00DD1150" w:rsidRPr="00DD1150" w:rsidRDefault="00DD1150" w:rsidP="00DD1150">
      <w:pPr>
        <w:rPr>
          <w:rFonts w:ascii="Times New Roman" w:hAnsi="Times New Roman" w:cs="Times New Roman"/>
          <w:b/>
          <w:lang w:val="bg-BG"/>
        </w:rPr>
      </w:pPr>
      <w:r w:rsidRPr="00DD1150">
        <w:rPr>
          <w:rFonts w:ascii="Times New Roman" w:hAnsi="Times New Roman" w:cs="Times New Roman"/>
          <w:b/>
          <w:lang w:val="bg-BG"/>
        </w:rPr>
        <w:t xml:space="preserve">Необходимост от промени в СФД </w:t>
      </w:r>
    </w:p>
    <w:p w:rsidR="00DD1150" w:rsidRPr="00DD1150" w:rsidRDefault="00DD1150" w:rsidP="00DD1150">
      <w:pPr>
        <w:rPr>
          <w:rFonts w:ascii="Times New Roman" w:hAnsi="Times New Roman" w:cs="Times New Roman"/>
          <w:lang w:val="bg-BG"/>
        </w:rPr>
      </w:pPr>
      <w:r w:rsidRPr="00DD1150">
        <w:rPr>
          <w:rFonts w:ascii="Times New Roman" w:hAnsi="Times New Roman" w:cs="Times New Roman"/>
          <w:lang w:val="bg-BG"/>
        </w:rPr>
        <w:t>Предвид наличната информация за гнездящата, мигриращата и зимуващата популация на вида в зоната не може да бъде направена актуализация в СФД.</w:t>
      </w:r>
    </w:p>
    <w:p w:rsidR="00D84289" w:rsidRDefault="00D84289" w:rsidP="00D84289">
      <w:pPr>
        <w:rPr>
          <w:rFonts w:ascii="Times New Roman" w:hAnsi="Times New Roman" w:cs="Times New Roman"/>
          <w:b/>
          <w:lang w:val="bg-BG"/>
        </w:rPr>
      </w:pPr>
    </w:p>
    <w:p w:rsidR="00D84289" w:rsidRPr="00D84289" w:rsidRDefault="00D84289" w:rsidP="005B7741">
      <w:pPr>
        <w:pStyle w:val="Heading1"/>
        <w:rPr>
          <w:lang w:val="bg-BG"/>
        </w:rPr>
      </w:pPr>
      <w:bookmarkStart w:id="140" w:name="_Toc87467242"/>
      <w:bookmarkStart w:id="141" w:name="_Toc87513959"/>
      <w:r w:rsidRPr="00D84289">
        <w:rPr>
          <w:lang w:val="bg-BG"/>
        </w:rPr>
        <w:t xml:space="preserve">Специфични цели за А130 </w:t>
      </w:r>
      <w:r w:rsidRPr="00D84289">
        <w:rPr>
          <w:i/>
        </w:rPr>
        <w:t>Haematopus</w:t>
      </w:r>
      <w:r w:rsidRPr="00D84289">
        <w:rPr>
          <w:i/>
          <w:lang w:val="bg-BG"/>
        </w:rPr>
        <w:t xml:space="preserve"> </w:t>
      </w:r>
      <w:r w:rsidRPr="00D84289">
        <w:rPr>
          <w:i/>
        </w:rPr>
        <w:t>ostralegus</w:t>
      </w:r>
      <w:r w:rsidRPr="00D84289">
        <w:rPr>
          <w:lang w:val="bg-BG"/>
        </w:rPr>
        <w:t xml:space="preserve"> (стридояд)</w:t>
      </w:r>
      <w:bookmarkEnd w:id="140"/>
      <w:bookmarkEnd w:id="141"/>
    </w:p>
    <w:p w:rsidR="00D84289" w:rsidRPr="00D84289" w:rsidRDefault="00D84289" w:rsidP="00D84289">
      <w:pPr>
        <w:spacing w:before="120" w:after="120" w:line="240" w:lineRule="auto"/>
        <w:jc w:val="both"/>
        <w:rPr>
          <w:rFonts w:ascii="Times New Roman" w:hAnsi="Times New Roman" w:cs="Times New Roman"/>
          <w:b/>
          <w:sz w:val="24"/>
          <w:lang w:val="bg-BG"/>
        </w:rPr>
      </w:pPr>
      <w:r w:rsidRPr="00D84289">
        <w:rPr>
          <w:rFonts w:ascii="Times New Roman" w:hAnsi="Times New Roman" w:cs="Times New Roman"/>
          <w:b/>
          <w:sz w:val="24"/>
          <w:lang w:val="bg-BG"/>
        </w:rPr>
        <w:t>Кратка характеристика на вида</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Дължина на тялото 39-44 </w:t>
      </w:r>
      <w:r w:rsidRPr="00D84289">
        <w:rPr>
          <w:rFonts w:ascii="Times New Roman" w:hAnsi="Times New Roman" w:cs="Times New Roman"/>
          <w:sz w:val="24"/>
          <w:lang w:val="en-GB"/>
        </w:rPr>
        <w:t>cm</w:t>
      </w:r>
      <w:r w:rsidRPr="00D84289">
        <w:rPr>
          <w:rFonts w:ascii="Times New Roman" w:hAnsi="Times New Roman" w:cs="Times New Roman"/>
          <w:sz w:val="24"/>
          <w:lang w:val="bg-BG"/>
        </w:rPr>
        <w:t xml:space="preserve">, размах на крилата: 72-83 </w:t>
      </w:r>
      <w:r w:rsidRPr="00D84289">
        <w:rPr>
          <w:rFonts w:ascii="Times New Roman" w:hAnsi="Times New Roman" w:cs="Times New Roman"/>
          <w:sz w:val="24"/>
          <w:lang w:val="en-GB"/>
        </w:rPr>
        <w:t>cm</w:t>
      </w:r>
      <w:r w:rsidRPr="00D84289">
        <w:rPr>
          <w:rFonts w:ascii="Times New Roman" w:hAnsi="Times New Roman" w:cs="Times New Roman"/>
          <w:sz w:val="24"/>
          <w:lang w:val="bg-BG"/>
        </w:rPr>
        <w:t>. Лесно забележима птица с дълъг прав оранжев клюн и бяло-черно оперение. Дебела бяла ивица по крилата. Бърз прав полет с бързо махане на крилата. Младите по-кафеникави с тъмен край на клюна.</w:t>
      </w:r>
    </w:p>
    <w:p w:rsidR="00D84289" w:rsidRPr="00D84289" w:rsidRDefault="00D84289" w:rsidP="00D84289">
      <w:pPr>
        <w:spacing w:before="120" w:after="120" w:line="240" w:lineRule="auto"/>
        <w:jc w:val="both"/>
        <w:rPr>
          <w:rFonts w:ascii="Times New Roman" w:hAnsi="Times New Roman" w:cs="Times New Roman"/>
          <w:i/>
          <w:sz w:val="24"/>
          <w:lang w:val="bg-BG"/>
        </w:rPr>
      </w:pPr>
      <w:r w:rsidRPr="00D84289">
        <w:rPr>
          <w:rFonts w:ascii="Times New Roman" w:hAnsi="Times New Roman" w:cs="Times New Roman"/>
          <w:i/>
          <w:sz w:val="24"/>
          <w:lang w:val="bg-BG"/>
        </w:rPr>
        <w:t>Характер на пребиваване в страната</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Гнездящ, преминаващ и рядко зимуващ вид за страната. Извън гнездовия сезон, често срещан по Черноморското крайбрежие (Големански гл. ред., 2011). Първото гнездене (1973 г.) на вида е установено по р. Марица, по късно на Атанасовксо езеро и няколко острова по р. Дунав. Размножителния период е от април до август (</w:t>
      </w:r>
      <w:r w:rsidRPr="00D84289">
        <w:rPr>
          <w:rFonts w:ascii="Times New Roman" w:hAnsi="Times New Roman" w:cs="Times New Roman"/>
          <w:sz w:val="24"/>
          <w:lang w:val="en-GB"/>
        </w:rPr>
        <w:t>BWPi</w:t>
      </w:r>
      <w:r w:rsidRPr="00D84289">
        <w:rPr>
          <w:rFonts w:ascii="Times New Roman" w:hAnsi="Times New Roman" w:cs="Times New Roman"/>
          <w:sz w:val="24"/>
          <w:lang w:val="bg-BG"/>
        </w:rPr>
        <w:t>, 2006).</w:t>
      </w:r>
    </w:p>
    <w:p w:rsidR="00D84289" w:rsidRPr="00D84289" w:rsidRDefault="00D84289" w:rsidP="00D84289">
      <w:pPr>
        <w:spacing w:before="120" w:after="120" w:line="240" w:lineRule="auto"/>
        <w:jc w:val="both"/>
        <w:rPr>
          <w:rFonts w:ascii="Times New Roman" w:hAnsi="Times New Roman" w:cs="Times New Roman"/>
          <w:i/>
          <w:sz w:val="24"/>
          <w:lang w:val="bg-BG"/>
        </w:rPr>
      </w:pPr>
      <w:r w:rsidRPr="00D84289">
        <w:rPr>
          <w:rFonts w:ascii="Times New Roman" w:hAnsi="Times New Roman" w:cs="Times New Roman"/>
          <w:i/>
          <w:sz w:val="24"/>
          <w:lang w:val="bg-BG"/>
        </w:rPr>
        <w:t>Характерно местообитание</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По р. Марица и р. Дунав гнезди по пясъчни и чакълести речни острови сред течащи води, а по Черноморското крайбрежие по засолени терени с халофитна растителност на брега на свръхсолени водоеми, на диги в солници или до стоящи бракични води, на места възможно и до стоящи пресни води на 0 – 150 </w:t>
      </w:r>
      <w:r w:rsidRPr="00D84289">
        <w:rPr>
          <w:rFonts w:ascii="Times New Roman" w:hAnsi="Times New Roman" w:cs="Times New Roman"/>
          <w:sz w:val="24"/>
          <w:lang w:val="en-GB"/>
        </w:rPr>
        <w:t>m</w:t>
      </w:r>
      <w:r w:rsidRPr="00D84289">
        <w:rPr>
          <w:rFonts w:ascii="Times New Roman" w:hAnsi="Times New Roman" w:cs="Times New Roman"/>
          <w:sz w:val="24"/>
          <w:lang w:val="bg-BG"/>
        </w:rPr>
        <w:t xml:space="preserve"> н.в. (Янков отг. ред., 2007). Гнезди поединично или в смесени колонии с други дъждосвирци. Определящо е обилието на хранителни ресурси в близост то гнездото (</w:t>
      </w:r>
      <w:r w:rsidRPr="00D84289">
        <w:rPr>
          <w:rFonts w:ascii="Times New Roman" w:hAnsi="Times New Roman" w:cs="Times New Roman"/>
          <w:sz w:val="24"/>
          <w:lang w:val="en-GB"/>
        </w:rPr>
        <w:t>BWPi</w:t>
      </w:r>
      <w:r w:rsidRPr="00D84289">
        <w:rPr>
          <w:rFonts w:ascii="Times New Roman" w:hAnsi="Times New Roman" w:cs="Times New Roman"/>
          <w:sz w:val="24"/>
          <w:lang w:val="bg-BG"/>
        </w:rPr>
        <w:t>, 2006). Подходящите местообитания разнообразни крайбрежия, вероятно с кодове: 1110, 1130, 1140, 1150, 1160, 2110 и др. дюни според Директивата за хабитатите (Кавръкова и др. 2009).</w:t>
      </w:r>
    </w:p>
    <w:p w:rsidR="00D84289" w:rsidRPr="00D84289" w:rsidRDefault="00D84289" w:rsidP="00D84289">
      <w:pPr>
        <w:spacing w:before="120" w:after="120" w:line="240" w:lineRule="auto"/>
        <w:jc w:val="both"/>
        <w:rPr>
          <w:rFonts w:ascii="Times New Roman" w:hAnsi="Times New Roman" w:cs="Times New Roman"/>
          <w:i/>
          <w:sz w:val="24"/>
          <w:lang w:val="bg-BG"/>
        </w:rPr>
      </w:pPr>
      <w:r w:rsidRPr="00D84289">
        <w:rPr>
          <w:rFonts w:ascii="Times New Roman" w:hAnsi="Times New Roman" w:cs="Times New Roman"/>
          <w:i/>
          <w:sz w:val="24"/>
          <w:lang w:val="bg-BG"/>
        </w:rPr>
        <w:t>Хранене</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Дребни ракообразни, миди и охлюви, ларви на насекоми; рядко дребни рибки (Големански гл. ред., 2011). </w:t>
      </w:r>
    </w:p>
    <w:p w:rsidR="00D84289" w:rsidRPr="00D84289" w:rsidRDefault="00D84289" w:rsidP="00D84289">
      <w:pPr>
        <w:spacing w:before="120" w:after="120" w:line="240" w:lineRule="auto"/>
        <w:jc w:val="both"/>
        <w:rPr>
          <w:rFonts w:ascii="Times New Roman" w:hAnsi="Times New Roman" w:cs="Times New Roman"/>
          <w:b/>
          <w:sz w:val="24"/>
          <w:lang w:val="bg-BG"/>
        </w:rPr>
      </w:pPr>
      <w:r w:rsidRPr="00D84289">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lastRenderedPageBreak/>
        <w:t>Гнездовите находища са в четири изолирани района: на острови по р. Марица в средното и долното течение, в Бургаските влажни зони, във Варненско–Белославския езерен комплекс и на о. Цибър в р. Дунав (Янков отг. ред., 2007).</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Включен в </w:t>
      </w:r>
      <w:r w:rsidRPr="00D84289">
        <w:rPr>
          <w:rFonts w:ascii="Times New Roman" w:hAnsi="Times New Roman" w:cs="Times New Roman"/>
          <w:b/>
          <w:sz w:val="24"/>
          <w:lang w:val="bg-BG"/>
        </w:rPr>
        <w:t>Приложение 2Б</w:t>
      </w:r>
      <w:r w:rsidRPr="00D84289">
        <w:rPr>
          <w:rFonts w:ascii="Times New Roman" w:hAnsi="Times New Roman" w:cs="Times New Roman"/>
          <w:sz w:val="24"/>
          <w:lang w:val="bg-BG"/>
        </w:rPr>
        <w:t xml:space="preserve"> на Директивата за птиците. Според </w:t>
      </w:r>
      <w:r w:rsidRPr="00D84289">
        <w:rPr>
          <w:rFonts w:ascii="Times New Roman" w:hAnsi="Times New Roman" w:cs="Times New Roman"/>
          <w:sz w:val="24"/>
          <w:lang w:val="en-GB"/>
        </w:rPr>
        <w:t>IUCN</w:t>
      </w:r>
      <w:r w:rsidRPr="00D84289">
        <w:rPr>
          <w:rFonts w:ascii="Times New Roman" w:hAnsi="Times New Roman" w:cs="Times New Roman"/>
          <w:sz w:val="24"/>
          <w:lang w:val="bg-BG"/>
        </w:rPr>
        <w:t xml:space="preserve"> – </w:t>
      </w:r>
      <w:r w:rsidRPr="00D84289">
        <w:rPr>
          <w:rFonts w:ascii="Times New Roman" w:hAnsi="Times New Roman" w:cs="Times New Roman"/>
          <w:sz w:val="24"/>
          <w:lang w:val="en-GB"/>
        </w:rPr>
        <w:t>NT</w:t>
      </w:r>
      <w:r w:rsidRPr="00D84289">
        <w:rPr>
          <w:rFonts w:ascii="Times New Roman" w:hAnsi="Times New Roman" w:cs="Times New Roman"/>
          <w:sz w:val="24"/>
          <w:lang w:val="bg-BG"/>
        </w:rPr>
        <w:t xml:space="preserve"> (</w:t>
      </w:r>
      <w:r w:rsidRPr="00D84289">
        <w:rPr>
          <w:rFonts w:ascii="Times New Roman" w:hAnsi="Times New Roman" w:cs="Times New Roman"/>
          <w:sz w:val="24"/>
          <w:lang w:val="en-GB"/>
        </w:rPr>
        <w:t>Nearly</w:t>
      </w:r>
      <w:r w:rsidRPr="00D84289">
        <w:rPr>
          <w:rFonts w:ascii="Times New Roman" w:hAnsi="Times New Roman" w:cs="Times New Roman"/>
          <w:sz w:val="24"/>
          <w:lang w:val="bg-BG"/>
        </w:rPr>
        <w:t xml:space="preserve"> </w:t>
      </w:r>
      <w:r w:rsidRPr="00D84289">
        <w:rPr>
          <w:rFonts w:ascii="Times New Roman" w:hAnsi="Times New Roman" w:cs="Times New Roman"/>
          <w:sz w:val="24"/>
          <w:lang w:val="en-GB"/>
        </w:rPr>
        <w:t>Threatened</w:t>
      </w:r>
      <w:r w:rsidRPr="00D84289">
        <w:rPr>
          <w:rFonts w:ascii="Times New Roman" w:hAnsi="Times New Roman" w:cs="Times New Roman"/>
          <w:sz w:val="24"/>
          <w:lang w:val="bg-BG"/>
        </w:rPr>
        <w:t xml:space="preserve">), за територията на континентална Европа – </w:t>
      </w:r>
      <w:r w:rsidRPr="00D84289">
        <w:rPr>
          <w:rFonts w:ascii="Times New Roman" w:hAnsi="Times New Roman" w:cs="Times New Roman"/>
          <w:sz w:val="24"/>
          <w:lang w:val="en-GB"/>
        </w:rPr>
        <w:t>VU</w:t>
      </w:r>
      <w:r w:rsidRPr="00D84289">
        <w:rPr>
          <w:rFonts w:ascii="Times New Roman" w:hAnsi="Times New Roman" w:cs="Times New Roman"/>
          <w:sz w:val="24"/>
          <w:lang w:val="bg-BG"/>
        </w:rPr>
        <w:t xml:space="preserve"> (</w:t>
      </w:r>
      <w:r w:rsidRPr="00D84289">
        <w:rPr>
          <w:rFonts w:ascii="Times New Roman" w:hAnsi="Times New Roman" w:cs="Times New Roman"/>
          <w:sz w:val="24"/>
          <w:lang w:val="en-GB"/>
        </w:rPr>
        <w:t>Vulnerable</w:t>
      </w:r>
      <w:r w:rsidRPr="00D84289">
        <w:rPr>
          <w:rFonts w:ascii="Times New Roman" w:hAnsi="Times New Roman" w:cs="Times New Roman"/>
          <w:sz w:val="24"/>
          <w:lang w:val="bg-BG"/>
        </w:rPr>
        <w:t xml:space="preserve">). Включен в </w:t>
      </w:r>
      <w:r w:rsidRPr="00D84289">
        <w:rPr>
          <w:rFonts w:ascii="Times New Roman" w:hAnsi="Times New Roman" w:cs="Times New Roman"/>
          <w:sz w:val="24"/>
          <w:lang w:val="en-GB"/>
        </w:rPr>
        <w:t>SPEC</w:t>
      </w:r>
      <w:r w:rsidRPr="00D84289">
        <w:rPr>
          <w:rFonts w:ascii="Times New Roman" w:hAnsi="Times New Roman" w:cs="Times New Roman"/>
          <w:sz w:val="24"/>
          <w:lang w:val="bg-BG"/>
        </w:rPr>
        <w:t xml:space="preserve">1 категория. Включен в Червената книга на България като </w:t>
      </w:r>
      <w:r w:rsidRPr="00D84289">
        <w:rPr>
          <w:rFonts w:ascii="Times New Roman" w:hAnsi="Times New Roman" w:cs="Times New Roman"/>
          <w:b/>
          <w:sz w:val="24"/>
          <w:lang w:val="bg-BG"/>
        </w:rPr>
        <w:t>критично застрашен</w:t>
      </w:r>
      <w:r w:rsidRPr="00D84289">
        <w:rPr>
          <w:rFonts w:ascii="Times New Roman" w:hAnsi="Times New Roman" w:cs="Times New Roman"/>
          <w:sz w:val="24"/>
          <w:lang w:val="bg-BG"/>
        </w:rPr>
        <w:t xml:space="preserve"> </w:t>
      </w:r>
      <w:r w:rsidRPr="00D84289">
        <w:rPr>
          <w:rFonts w:ascii="Times New Roman" w:hAnsi="Times New Roman" w:cs="Times New Roman"/>
          <w:b/>
          <w:sz w:val="24"/>
          <w:lang w:val="en-GB"/>
        </w:rPr>
        <w:t>CR</w:t>
      </w:r>
      <w:r w:rsidRPr="00D84289">
        <w:rPr>
          <w:rFonts w:ascii="Times New Roman" w:hAnsi="Times New Roman" w:cs="Times New Roman"/>
          <w:sz w:val="24"/>
          <w:lang w:val="bg-BG"/>
        </w:rPr>
        <w:t xml:space="preserve">. </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Съгласно Докладването от 2019 г. (за периода 2005 – 2018 г.) националната гнездяща популация на вида се оценя на 30 – 70 двойки. Краткосрочната тенденция (за периода 2001 – 2018) в популацията е </w:t>
      </w:r>
      <w:r w:rsidRPr="00D84289">
        <w:rPr>
          <w:rFonts w:ascii="Times New Roman" w:hAnsi="Times New Roman" w:cs="Times New Roman"/>
          <w:b/>
          <w:sz w:val="24"/>
          <w:lang w:val="bg-BG"/>
        </w:rPr>
        <w:t>неизвестна</w:t>
      </w:r>
      <w:r w:rsidRPr="00D84289">
        <w:rPr>
          <w:rFonts w:ascii="Times New Roman" w:hAnsi="Times New Roman" w:cs="Times New Roman"/>
          <w:sz w:val="24"/>
          <w:lang w:val="bg-BG"/>
        </w:rPr>
        <w:t xml:space="preserve"> както и дългосрочната (за периода 1980 – 2018) също е </w:t>
      </w:r>
      <w:r w:rsidRPr="00D84289">
        <w:rPr>
          <w:rFonts w:ascii="Times New Roman" w:hAnsi="Times New Roman" w:cs="Times New Roman"/>
          <w:b/>
          <w:sz w:val="24"/>
          <w:lang w:val="bg-BG"/>
        </w:rPr>
        <w:t>неизвестна</w:t>
      </w:r>
      <w:r w:rsidRPr="00D84289">
        <w:rPr>
          <w:rFonts w:ascii="Times New Roman" w:hAnsi="Times New Roman" w:cs="Times New Roman"/>
          <w:sz w:val="24"/>
          <w:lang w:val="bg-BG"/>
        </w:rPr>
        <w:t>. Тенденцията в европейската гнездяща популация е намаляваща (</w:t>
      </w:r>
      <w:r w:rsidRPr="00D84289">
        <w:rPr>
          <w:rFonts w:ascii="Times New Roman" w:hAnsi="Times New Roman" w:cs="Times New Roman"/>
          <w:sz w:val="24"/>
          <w:lang w:val="en-GB"/>
        </w:rPr>
        <w:t>BirdLife</w:t>
      </w:r>
      <w:r w:rsidRPr="00D84289">
        <w:rPr>
          <w:rFonts w:ascii="Times New Roman" w:hAnsi="Times New Roman" w:cs="Times New Roman"/>
          <w:sz w:val="24"/>
          <w:lang w:val="bg-BG"/>
        </w:rPr>
        <w:t xml:space="preserve"> </w:t>
      </w:r>
      <w:r w:rsidRPr="00D84289">
        <w:rPr>
          <w:rFonts w:ascii="Times New Roman" w:hAnsi="Times New Roman" w:cs="Times New Roman"/>
          <w:sz w:val="24"/>
          <w:lang w:val="en-GB"/>
        </w:rPr>
        <w:t>International</w:t>
      </w:r>
      <w:r w:rsidRPr="00D84289">
        <w:rPr>
          <w:rFonts w:ascii="Times New Roman" w:hAnsi="Times New Roman" w:cs="Times New Roman"/>
          <w:sz w:val="24"/>
          <w:lang w:val="bg-BG"/>
        </w:rPr>
        <w:t>, 2017).</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Преминаващата популация, според Докладването от 2019 г. е оценена на 50 – 200 индивида. </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Посочени са следните заплахи и влияния: </w:t>
      </w:r>
      <w:r w:rsidRPr="00D84289">
        <w:rPr>
          <w:rFonts w:ascii="Times New Roman" w:hAnsi="Times New Roman" w:cs="Times New Roman"/>
          <w:sz w:val="24"/>
          <w:lang w:val="en-GB"/>
        </w:rPr>
        <w:t>J</w:t>
      </w:r>
      <w:r w:rsidRPr="00D84289">
        <w:rPr>
          <w:rFonts w:ascii="Times New Roman" w:hAnsi="Times New Roman" w:cs="Times New Roman"/>
          <w:sz w:val="24"/>
          <w:lang w:val="bg-BG"/>
        </w:rPr>
        <w:t xml:space="preserve">02, K03, </w:t>
      </w:r>
      <w:r w:rsidRPr="00D84289">
        <w:rPr>
          <w:rFonts w:ascii="Times New Roman" w:hAnsi="Times New Roman" w:cs="Times New Roman"/>
          <w:sz w:val="24"/>
          <w:lang w:val="en-GB"/>
        </w:rPr>
        <w:t>C</w:t>
      </w:r>
      <w:r w:rsidRPr="00D84289">
        <w:rPr>
          <w:rFonts w:ascii="Times New Roman" w:hAnsi="Times New Roman" w:cs="Times New Roman"/>
          <w:sz w:val="24"/>
          <w:lang w:val="bg-BG"/>
        </w:rPr>
        <w:t xml:space="preserve">01, </w:t>
      </w:r>
      <w:r w:rsidRPr="00D84289">
        <w:rPr>
          <w:rFonts w:ascii="Times New Roman" w:hAnsi="Times New Roman" w:cs="Times New Roman"/>
          <w:sz w:val="24"/>
          <w:lang w:val="en-GB"/>
        </w:rPr>
        <w:t>K</w:t>
      </w:r>
      <w:r w:rsidRPr="00D84289">
        <w:rPr>
          <w:rFonts w:ascii="Times New Roman" w:hAnsi="Times New Roman" w:cs="Times New Roman"/>
          <w:sz w:val="24"/>
          <w:lang w:val="bg-BG"/>
        </w:rPr>
        <w:t xml:space="preserve">26 (само преминаващата популация). Според Червената книга на България: унищожаване на гнездовищата по островите на р. Марица и р. Дунав в резултат повишаване на нивото на водите, безпокойство по време на мътене, убиване на новоизлюпените птици от кучета, котки и др. (Големански гл. ред., 2011). </w:t>
      </w:r>
    </w:p>
    <w:p w:rsidR="00D84289" w:rsidRPr="00D84289" w:rsidRDefault="00D84289" w:rsidP="00D84289">
      <w:pPr>
        <w:spacing w:before="120" w:after="120" w:line="240" w:lineRule="auto"/>
        <w:jc w:val="both"/>
        <w:rPr>
          <w:rFonts w:ascii="Times New Roman" w:hAnsi="Times New Roman" w:cs="Times New Roman"/>
          <w:b/>
          <w:sz w:val="24"/>
          <w:lang w:val="bg-BG"/>
        </w:rPr>
      </w:pPr>
      <w:r w:rsidRPr="00D84289">
        <w:rPr>
          <w:rFonts w:ascii="Times New Roman" w:hAnsi="Times New Roman" w:cs="Times New Roman"/>
          <w:b/>
          <w:sz w:val="24"/>
          <w:lang w:val="bg-BG"/>
        </w:rPr>
        <w:t>Състояние в специална защитена зона (СЗЗ) BG0002024 „Рибарници Мечка“</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 xml:space="preserve">Съгласно стандартния формуляр за данни СФД на зоната вида е </w:t>
      </w:r>
      <w:r w:rsidRPr="00D84289">
        <w:rPr>
          <w:rFonts w:ascii="Times New Roman" w:hAnsi="Times New Roman" w:cs="Times New Roman"/>
          <w:b/>
          <w:sz w:val="24"/>
          <w:lang w:val="bg-BG"/>
        </w:rPr>
        <w:t xml:space="preserve">мигриращ с </w:t>
      </w:r>
      <w:r w:rsidR="001373A7">
        <w:rPr>
          <w:rFonts w:ascii="Times New Roman" w:hAnsi="Times New Roman" w:cs="Times New Roman"/>
          <w:b/>
          <w:sz w:val="24"/>
          <w:lang w:val="bg-BG"/>
        </w:rPr>
        <w:t>0-</w:t>
      </w:r>
      <w:r w:rsidRPr="00D84289">
        <w:rPr>
          <w:rFonts w:ascii="Times New Roman" w:hAnsi="Times New Roman" w:cs="Times New Roman"/>
          <w:b/>
          <w:sz w:val="24"/>
          <w:lang w:val="bg-BG"/>
        </w:rPr>
        <w:t xml:space="preserve">3 индивида, </w:t>
      </w:r>
      <w:r w:rsidRPr="00D84289">
        <w:rPr>
          <w:rFonts w:ascii="Times New Roman" w:hAnsi="Times New Roman" w:cs="Times New Roman"/>
          <w:sz w:val="24"/>
          <w:lang w:val="bg-BG"/>
        </w:rPr>
        <w:t>което е 1,5 – 6 % от националната мигрираща популация. Оценката на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добра стойност.</w:t>
      </w:r>
    </w:p>
    <w:p w:rsidR="00D84289" w:rsidRP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i/>
          <w:sz w:val="24"/>
          <w:lang w:val="bg-BG"/>
        </w:rPr>
        <w:t>Анализ на наличната информация</w:t>
      </w:r>
      <w:r w:rsidRPr="00D84289">
        <w:rPr>
          <w:rFonts w:ascii="Times New Roman" w:hAnsi="Times New Roman" w:cs="Times New Roman"/>
          <w:sz w:val="24"/>
          <w:lang w:val="bg-BG"/>
        </w:rPr>
        <w:t xml:space="preserve"> </w:t>
      </w:r>
    </w:p>
    <w:p w:rsidR="00D84289" w:rsidRDefault="00D84289" w:rsidP="00D84289">
      <w:pPr>
        <w:spacing w:before="120" w:after="120" w:line="240" w:lineRule="auto"/>
        <w:jc w:val="both"/>
        <w:rPr>
          <w:rFonts w:ascii="Times New Roman" w:hAnsi="Times New Roman" w:cs="Times New Roman"/>
          <w:sz w:val="24"/>
          <w:lang w:val="bg-BG"/>
        </w:rPr>
      </w:pPr>
      <w:r w:rsidRPr="00D84289">
        <w:rPr>
          <w:rFonts w:ascii="Times New Roman" w:hAnsi="Times New Roman" w:cs="Times New Roman"/>
          <w:sz w:val="24"/>
          <w:lang w:val="bg-BG"/>
        </w:rPr>
        <w:t>В Бургаските влажни зони максималните числености през пролетта са 14 инд, а през есента – 49 инд. (Dimitrov et al., 2005).</w:t>
      </w:r>
      <w:r>
        <w:rPr>
          <w:rFonts w:ascii="Times New Roman" w:hAnsi="Times New Roman" w:cs="Times New Roman"/>
          <w:sz w:val="24"/>
          <w:lang w:val="bg-BG"/>
        </w:rPr>
        <w:t xml:space="preserve"> </w:t>
      </w:r>
      <w:r w:rsidRPr="00D84289">
        <w:rPr>
          <w:rFonts w:ascii="Times New Roman" w:hAnsi="Times New Roman" w:cs="Times New Roman"/>
          <w:sz w:val="24"/>
          <w:lang w:val="bg-BG"/>
        </w:rPr>
        <w:t>Според Костадинова, Граматиков (2007), видът не присъства в зоната по време на миграция.</w:t>
      </w:r>
      <w:r>
        <w:rPr>
          <w:rFonts w:ascii="Times New Roman" w:hAnsi="Times New Roman" w:cs="Times New Roman"/>
          <w:sz w:val="24"/>
          <w:lang w:val="bg-BG"/>
        </w:rPr>
        <w:t xml:space="preserve"> </w:t>
      </w:r>
      <w:r w:rsidRPr="00D84289">
        <w:rPr>
          <w:rFonts w:ascii="Times New Roman" w:hAnsi="Times New Roman" w:cs="Times New Roman"/>
          <w:sz w:val="24"/>
          <w:lang w:val="bg-BG"/>
        </w:rPr>
        <w:t xml:space="preserve">Липсват публикувани данни за концентрацията на вида в зоната по време на гнездене, поради което се налага поставянето на междинна цел до 2025 г. да се проведе мониторинг, който да изясни тази численост. </w:t>
      </w:r>
      <w:r>
        <w:rPr>
          <w:rFonts w:ascii="Times New Roman" w:hAnsi="Times New Roman" w:cs="Times New Roman"/>
          <w:sz w:val="24"/>
          <w:lang w:val="bg-BG"/>
        </w:rPr>
        <w:t>Най-вероятно по време на миграция вида се среща по образуващи се пясъчни коси в реката.</w:t>
      </w:r>
    </w:p>
    <w:p w:rsidR="00D84289" w:rsidRPr="00D84289" w:rsidRDefault="00D84289" w:rsidP="00D84289">
      <w:pPr>
        <w:spacing w:before="120" w:after="120" w:line="240" w:lineRule="auto"/>
        <w:jc w:val="both"/>
        <w:rPr>
          <w:rFonts w:ascii="Times New Roman" w:hAnsi="Times New Roman" w:cs="Times New Roman"/>
          <w:b/>
          <w:sz w:val="24"/>
          <w:lang w:val="bg-BG"/>
        </w:rPr>
      </w:pPr>
      <w:r w:rsidRPr="00D84289">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48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326"/>
        <w:gridCol w:w="1192"/>
        <w:gridCol w:w="3507"/>
        <w:gridCol w:w="2512"/>
      </w:tblGrid>
      <w:tr w:rsidR="00D84289" w:rsidRPr="00D84289" w:rsidTr="00D84289">
        <w:trPr>
          <w:tblHeader/>
          <w:jc w:val="center"/>
        </w:trPr>
        <w:tc>
          <w:tcPr>
            <w:tcW w:w="867" w:type="pct"/>
            <w:shd w:val="clear" w:color="auto" w:fill="B6DDE8"/>
            <w:vAlign w:val="center"/>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b/>
                <w:bCs/>
                <w:lang w:val="bg-BG"/>
              </w:rPr>
              <w:t>Параметър</w:t>
            </w:r>
          </w:p>
        </w:tc>
        <w:tc>
          <w:tcPr>
            <w:tcW w:w="642" w:type="pct"/>
            <w:shd w:val="clear" w:color="auto" w:fill="B6DDE8"/>
            <w:vAlign w:val="center"/>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b/>
                <w:bCs/>
                <w:lang w:val="bg-BG"/>
              </w:rPr>
              <w:t>Мерна единица</w:t>
            </w:r>
          </w:p>
        </w:tc>
        <w:tc>
          <w:tcPr>
            <w:tcW w:w="577" w:type="pct"/>
            <w:shd w:val="clear" w:color="auto" w:fill="B6DDE8"/>
            <w:vAlign w:val="center"/>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b/>
                <w:bCs/>
                <w:lang w:val="bg-BG"/>
              </w:rPr>
              <w:t>Целева стойност</w:t>
            </w:r>
          </w:p>
        </w:tc>
        <w:tc>
          <w:tcPr>
            <w:tcW w:w="1698" w:type="pct"/>
            <w:shd w:val="clear" w:color="auto" w:fill="B6DDE8"/>
            <w:vAlign w:val="center"/>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b/>
                <w:bCs/>
                <w:lang w:val="bg-BG"/>
              </w:rPr>
              <w:t>Допълнителна информация</w:t>
            </w:r>
          </w:p>
        </w:tc>
        <w:tc>
          <w:tcPr>
            <w:tcW w:w="1216" w:type="pct"/>
            <w:shd w:val="clear" w:color="auto" w:fill="B6DDE8"/>
            <w:vAlign w:val="center"/>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b/>
                <w:bCs/>
                <w:lang w:val="bg-BG"/>
              </w:rPr>
              <w:t>Специфични за зоната цели</w:t>
            </w:r>
          </w:p>
        </w:tc>
      </w:tr>
      <w:tr w:rsidR="00D84289" w:rsidRPr="00D84289" w:rsidTr="00D84289">
        <w:trPr>
          <w:jc w:val="center"/>
        </w:trPr>
        <w:tc>
          <w:tcPr>
            <w:tcW w:w="867" w:type="pct"/>
            <w:shd w:val="clear" w:color="auto" w:fill="auto"/>
          </w:tcPr>
          <w:p w:rsidR="00D84289" w:rsidRPr="00D84289" w:rsidRDefault="00D84289" w:rsidP="00D84289">
            <w:pPr>
              <w:rPr>
                <w:rFonts w:ascii="Times New Roman" w:hAnsi="Times New Roman" w:cs="Times New Roman"/>
                <w:b/>
                <w:lang w:val="bg-BG"/>
              </w:rPr>
            </w:pPr>
            <w:r w:rsidRPr="00D84289">
              <w:rPr>
                <w:rFonts w:ascii="Times New Roman" w:hAnsi="Times New Roman" w:cs="Times New Roman"/>
                <w:b/>
                <w:lang w:val="bg-BG"/>
              </w:rPr>
              <w:t xml:space="preserve">Популация: </w:t>
            </w:r>
            <w:r w:rsidRPr="00D84289">
              <w:rPr>
                <w:rFonts w:ascii="Times New Roman" w:hAnsi="Times New Roman" w:cs="Times New Roman"/>
                <w:bCs/>
                <w:lang w:val="bg-BG"/>
              </w:rPr>
              <w:t>Размер на мигриращата популация</w:t>
            </w:r>
          </w:p>
        </w:tc>
        <w:tc>
          <w:tcPr>
            <w:tcW w:w="642"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Брой индивиди</w:t>
            </w:r>
          </w:p>
        </w:tc>
        <w:tc>
          <w:tcPr>
            <w:tcW w:w="577" w:type="pct"/>
            <w:shd w:val="clear" w:color="auto" w:fill="auto"/>
          </w:tcPr>
          <w:p w:rsidR="00D84289" w:rsidRPr="00D84289" w:rsidRDefault="00D84289" w:rsidP="00D84289">
            <w:pPr>
              <w:rPr>
                <w:rFonts w:ascii="Times New Roman" w:hAnsi="Times New Roman" w:cs="Times New Roman"/>
                <w:lang w:val="bg-BG"/>
              </w:rPr>
            </w:pPr>
            <w:r>
              <w:rPr>
                <w:rFonts w:ascii="Times New Roman" w:hAnsi="Times New Roman" w:cs="Times New Roman"/>
                <w:lang w:val="bg-BG"/>
              </w:rPr>
              <w:t>0-3 инд.</w:t>
            </w:r>
          </w:p>
        </w:tc>
        <w:tc>
          <w:tcPr>
            <w:tcW w:w="1698"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от 3 инд. Няма друга актуална информация за количеството на птиците и районите с концентрация на вида в зоната по време на миграция. </w:t>
            </w:r>
          </w:p>
        </w:tc>
        <w:tc>
          <w:tcPr>
            <w:tcW w:w="1216" w:type="pct"/>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D84289" w:rsidRPr="00D84289" w:rsidTr="00D84289">
        <w:trPr>
          <w:jc w:val="center"/>
        </w:trPr>
        <w:tc>
          <w:tcPr>
            <w:tcW w:w="867" w:type="pct"/>
            <w:shd w:val="clear" w:color="auto" w:fill="auto"/>
          </w:tcPr>
          <w:p w:rsidR="00D84289" w:rsidRPr="00D84289" w:rsidRDefault="00D84289" w:rsidP="00D84289">
            <w:pPr>
              <w:rPr>
                <w:rFonts w:ascii="Times New Roman" w:hAnsi="Times New Roman" w:cs="Times New Roman"/>
                <w:b/>
                <w:lang w:val="bg-BG"/>
              </w:rPr>
            </w:pPr>
            <w:r w:rsidRPr="00D84289">
              <w:rPr>
                <w:rFonts w:ascii="Times New Roman" w:hAnsi="Times New Roman" w:cs="Times New Roman"/>
                <w:b/>
                <w:lang w:val="bg-BG"/>
              </w:rPr>
              <w:t xml:space="preserve">Местообитание на вида: </w:t>
            </w:r>
            <w:r w:rsidRPr="00D84289">
              <w:rPr>
                <w:rFonts w:ascii="Times New Roman" w:hAnsi="Times New Roman" w:cs="Times New Roman"/>
                <w:lang w:val="bg-BG"/>
              </w:rPr>
              <w:t>Площ на подходящите хранителни местообитания на вида</w:t>
            </w:r>
          </w:p>
        </w:tc>
        <w:tc>
          <w:tcPr>
            <w:tcW w:w="642"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ha</w:t>
            </w:r>
          </w:p>
        </w:tc>
        <w:tc>
          <w:tcPr>
            <w:tcW w:w="577" w:type="pct"/>
            <w:shd w:val="clear" w:color="auto" w:fill="auto"/>
          </w:tcPr>
          <w:p w:rsidR="00D84289" w:rsidRPr="00D84289" w:rsidRDefault="00D84289" w:rsidP="00D84289">
            <w:pPr>
              <w:rPr>
                <w:rFonts w:ascii="Times New Roman" w:hAnsi="Times New Roman" w:cs="Times New Roman"/>
                <w:lang w:val="bg-BG"/>
              </w:rPr>
            </w:pPr>
            <w:r>
              <w:rPr>
                <w:rFonts w:ascii="Times New Roman" w:hAnsi="Times New Roman" w:cs="Times New Roman"/>
                <w:lang w:val="bg-BG"/>
              </w:rPr>
              <w:t>около 10 ха</w:t>
            </w:r>
          </w:p>
        </w:tc>
        <w:tc>
          <w:tcPr>
            <w:tcW w:w="1698" w:type="pct"/>
            <w:shd w:val="clear" w:color="auto" w:fill="auto"/>
          </w:tcPr>
          <w:p w:rsidR="00D84289" w:rsidRPr="00D84289" w:rsidRDefault="00D84289" w:rsidP="00D84289">
            <w:pPr>
              <w:rPr>
                <w:rFonts w:ascii="Times New Roman" w:hAnsi="Times New Roman" w:cs="Times New Roman"/>
                <w:lang w:val="bg-BG"/>
              </w:rPr>
            </w:pPr>
            <w:r>
              <w:rPr>
                <w:rFonts w:ascii="Times New Roman" w:hAnsi="Times New Roman" w:cs="Times New Roman"/>
                <w:lang w:val="bg-BG"/>
              </w:rPr>
              <w:t xml:space="preserve">Определена на базата на приблизителна оценка на речните крайбрежия в зоната чрез </w:t>
            </w:r>
            <w:r>
              <w:rPr>
                <w:rFonts w:ascii="Times New Roman" w:hAnsi="Times New Roman" w:cs="Times New Roman"/>
              </w:rPr>
              <w:t>GoogleMap</w:t>
            </w:r>
            <w:r>
              <w:rPr>
                <w:rFonts w:ascii="Times New Roman" w:hAnsi="Times New Roman" w:cs="Times New Roman"/>
                <w:lang w:val="bg-BG"/>
              </w:rPr>
              <w:t>. Площта на пясъчните коси зависи всяка година от нивото на реката по време на прелет.</w:t>
            </w:r>
          </w:p>
        </w:tc>
        <w:tc>
          <w:tcPr>
            <w:tcW w:w="1216" w:type="pct"/>
          </w:tcPr>
          <w:p w:rsidR="00D84289" w:rsidRPr="00D84289" w:rsidRDefault="00D84289" w:rsidP="00D84289">
            <w:pPr>
              <w:rPr>
                <w:rFonts w:ascii="Times New Roman" w:hAnsi="Times New Roman" w:cs="Times New Roman"/>
                <w:lang w:val="bg-BG"/>
              </w:rPr>
            </w:pPr>
            <w:r>
              <w:rPr>
                <w:rFonts w:ascii="Times New Roman" w:hAnsi="Times New Roman" w:cs="Times New Roman"/>
                <w:lang w:val="bg-BG"/>
              </w:rPr>
              <w:t>Това местообитание няма как да се поддържа, може само да се мониторира.</w:t>
            </w:r>
          </w:p>
        </w:tc>
      </w:tr>
      <w:tr w:rsidR="00D84289" w:rsidRPr="00D84289" w:rsidTr="00D84289">
        <w:trPr>
          <w:jc w:val="center"/>
        </w:trPr>
        <w:tc>
          <w:tcPr>
            <w:tcW w:w="867" w:type="pct"/>
            <w:shd w:val="clear" w:color="auto" w:fill="auto"/>
          </w:tcPr>
          <w:p w:rsidR="00D84289" w:rsidRPr="00D84289" w:rsidRDefault="00D84289" w:rsidP="00D84289">
            <w:pPr>
              <w:rPr>
                <w:rFonts w:ascii="Times New Roman" w:hAnsi="Times New Roman" w:cs="Times New Roman"/>
                <w:b/>
                <w:lang w:val="bg-BG"/>
              </w:rPr>
            </w:pPr>
            <w:r w:rsidRPr="00D84289">
              <w:rPr>
                <w:rFonts w:ascii="Times New Roman" w:hAnsi="Times New Roman" w:cs="Times New Roman"/>
                <w:b/>
                <w:lang w:val="bg-BG"/>
              </w:rPr>
              <w:t xml:space="preserve">Местообитание </w:t>
            </w:r>
            <w:r w:rsidRPr="00D84289">
              <w:rPr>
                <w:rFonts w:ascii="Times New Roman" w:hAnsi="Times New Roman" w:cs="Times New Roman"/>
                <w:b/>
                <w:lang w:val="bg-BG"/>
              </w:rPr>
              <w:lastRenderedPageBreak/>
              <w:t xml:space="preserve">на вида: </w:t>
            </w:r>
            <w:r w:rsidRPr="00D84289">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качество (БЕК  </w:t>
            </w:r>
            <w:r>
              <w:rPr>
                <w:rFonts w:ascii="Times New Roman" w:hAnsi="Times New Roman" w:cs="Times New Roman"/>
                <w:bCs/>
                <w:lang w:val="bg-BG"/>
              </w:rPr>
              <w:t>Макрозообентос</w:t>
            </w:r>
            <w:r w:rsidRPr="00D84289">
              <w:rPr>
                <w:rFonts w:ascii="Times New Roman" w:hAnsi="Times New Roman" w:cs="Times New Roman"/>
                <w:bCs/>
                <w:lang w:val="bg-BG"/>
              </w:rPr>
              <w:t>)</w:t>
            </w:r>
            <w:r w:rsidRPr="00D84289">
              <w:rPr>
                <w:rFonts w:ascii="Times New Roman" w:hAnsi="Times New Roman" w:cs="Times New Roman"/>
                <w:b/>
                <w:lang w:val="bg-BG"/>
              </w:rPr>
              <w:t xml:space="preserve"> </w:t>
            </w:r>
          </w:p>
        </w:tc>
        <w:tc>
          <w:tcPr>
            <w:tcW w:w="642"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lastRenderedPageBreak/>
              <w:t xml:space="preserve">5 степенна </w:t>
            </w:r>
            <w:r w:rsidRPr="00D84289">
              <w:rPr>
                <w:rFonts w:ascii="Times New Roman" w:hAnsi="Times New Roman" w:cs="Times New Roman"/>
                <w:lang w:val="bg-BG"/>
              </w:rPr>
              <w:lastRenderedPageBreak/>
              <w:t xml:space="preserve">скала за екологично състояние, съгласно РДВ </w:t>
            </w:r>
          </w:p>
        </w:tc>
        <w:tc>
          <w:tcPr>
            <w:tcW w:w="577"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lastRenderedPageBreak/>
              <w:t xml:space="preserve">По-висока </w:t>
            </w:r>
            <w:r w:rsidRPr="00D84289">
              <w:rPr>
                <w:rFonts w:ascii="Times New Roman" w:hAnsi="Times New Roman" w:cs="Times New Roman"/>
                <w:lang w:val="bg-BG"/>
              </w:rPr>
              <w:lastRenderedPageBreak/>
              <w:t>или равна на 2 – Добро състояние</w:t>
            </w:r>
          </w:p>
        </w:tc>
        <w:tc>
          <w:tcPr>
            <w:tcW w:w="1698" w:type="pct"/>
            <w:shd w:val="clear" w:color="auto" w:fill="auto"/>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lastRenderedPageBreak/>
              <w:t xml:space="preserve">Чрез оценката на екологичното </w:t>
            </w:r>
            <w:r w:rsidRPr="00D84289">
              <w:rPr>
                <w:rFonts w:ascii="Times New Roman" w:hAnsi="Times New Roman" w:cs="Times New Roman"/>
                <w:lang w:val="bg-BG"/>
              </w:rPr>
              <w:lastRenderedPageBreak/>
              <w:t xml:space="preserve">състояние на водните тела с хранителни местообитания на вида по </w:t>
            </w:r>
            <w:r w:rsidRPr="00D84289">
              <w:rPr>
                <w:rFonts w:ascii="Times New Roman" w:hAnsi="Times New Roman" w:cs="Times New Roman"/>
                <w:b/>
                <w:lang w:val="bg-BG"/>
              </w:rPr>
              <w:t xml:space="preserve">БЕК </w:t>
            </w:r>
            <w:r>
              <w:rPr>
                <w:rFonts w:ascii="Times New Roman" w:hAnsi="Times New Roman" w:cs="Times New Roman"/>
                <w:b/>
                <w:lang w:val="bg-BG"/>
              </w:rPr>
              <w:t>Макрозообентос</w:t>
            </w:r>
            <w:r w:rsidRPr="00D84289">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w:t>
            </w:r>
          </w:p>
          <w:tbl>
            <w:tblPr>
              <w:tblW w:w="3309" w:type="dxa"/>
              <w:jc w:val="center"/>
              <w:tblLayout w:type="fixed"/>
              <w:tblCellMar>
                <w:left w:w="70" w:type="dxa"/>
                <w:right w:w="70" w:type="dxa"/>
              </w:tblCellMar>
              <w:tblLook w:val="04A0" w:firstRow="1" w:lastRow="0" w:firstColumn="1" w:lastColumn="0" w:noHBand="0" w:noVBand="1"/>
            </w:tblPr>
            <w:tblGrid>
              <w:gridCol w:w="3309"/>
            </w:tblGrid>
            <w:tr w:rsidR="00D84289" w:rsidRPr="00D84289" w:rsidTr="00D84289">
              <w:trPr>
                <w:trHeight w:val="283"/>
                <w:jc w:val="center"/>
              </w:trPr>
              <w:tc>
                <w:tcPr>
                  <w:tcW w:w="3309" w:type="dxa"/>
                  <w:tcBorders>
                    <w:top w:val="single" w:sz="4" w:space="0" w:color="auto"/>
                    <w:left w:val="single" w:sz="4" w:space="0" w:color="auto"/>
                    <w:bottom w:val="single" w:sz="4" w:space="0" w:color="auto"/>
                    <w:right w:val="nil"/>
                  </w:tcBorders>
                  <w:shd w:val="clear" w:color="000000" w:fill="BFBFBF"/>
                  <w:noWrap/>
                  <w:hideMark/>
                </w:tcPr>
                <w:p w:rsidR="00D84289" w:rsidRPr="00D84289" w:rsidRDefault="00D84289" w:rsidP="00D84289">
                  <w:pPr>
                    <w:rPr>
                      <w:rFonts w:ascii="Times New Roman" w:hAnsi="Times New Roman" w:cs="Times New Roman"/>
                      <w:b/>
                      <w:bCs/>
                      <w:lang w:val="bg-BG"/>
                    </w:rPr>
                  </w:pPr>
                  <w:r w:rsidRPr="00D84289">
                    <w:rPr>
                      <w:rFonts w:ascii="Times New Roman" w:hAnsi="Times New Roman" w:cs="Times New Roman"/>
                      <w:lang w:val="bg-BG"/>
                    </w:rPr>
                    <w:t>Екологично състояние</w:t>
                  </w:r>
                </w:p>
              </w:tc>
            </w:tr>
            <w:tr w:rsidR="00D84289" w:rsidRPr="00D84289" w:rsidTr="00D84289">
              <w:trPr>
                <w:trHeight w:val="283"/>
                <w:jc w:val="center"/>
              </w:trPr>
              <w:tc>
                <w:tcPr>
                  <w:tcW w:w="3309" w:type="dxa"/>
                  <w:tcBorders>
                    <w:top w:val="single" w:sz="4" w:space="0" w:color="auto"/>
                    <w:left w:val="single" w:sz="4" w:space="0" w:color="auto"/>
                    <w:bottom w:val="single" w:sz="4" w:space="0" w:color="auto"/>
                    <w:right w:val="single" w:sz="4" w:space="0" w:color="auto"/>
                  </w:tcBorders>
                  <w:shd w:val="clear" w:color="000000" w:fill="00B0F0"/>
                  <w:noWrap/>
                  <w:hideMark/>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1-Отлично - </w:t>
                  </w:r>
                  <w:r w:rsidRPr="00D84289">
                    <w:rPr>
                      <w:rFonts w:ascii="Times New Roman" w:hAnsi="Times New Roman" w:cs="Times New Roman"/>
                    </w:rPr>
                    <w:t>High</w:t>
                  </w:r>
                </w:p>
              </w:tc>
            </w:tr>
            <w:tr w:rsidR="00D84289" w:rsidRPr="00D84289" w:rsidTr="00D84289">
              <w:trPr>
                <w:trHeight w:val="283"/>
                <w:jc w:val="center"/>
              </w:trPr>
              <w:tc>
                <w:tcPr>
                  <w:tcW w:w="3309" w:type="dxa"/>
                  <w:tcBorders>
                    <w:top w:val="single" w:sz="4" w:space="0" w:color="auto"/>
                    <w:left w:val="single" w:sz="4" w:space="0" w:color="auto"/>
                    <w:bottom w:val="single" w:sz="4" w:space="0" w:color="auto"/>
                    <w:right w:val="single" w:sz="4" w:space="0" w:color="auto"/>
                  </w:tcBorders>
                  <w:shd w:val="clear" w:color="000000" w:fill="92D050"/>
                  <w:noWrap/>
                  <w:hideMark/>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2-Добро - </w:t>
                  </w:r>
                  <w:r w:rsidRPr="00D84289">
                    <w:rPr>
                      <w:rFonts w:ascii="Times New Roman" w:hAnsi="Times New Roman" w:cs="Times New Roman"/>
                    </w:rPr>
                    <w:t>Good</w:t>
                  </w:r>
                </w:p>
              </w:tc>
            </w:tr>
            <w:tr w:rsidR="00D84289" w:rsidRPr="00D84289" w:rsidTr="00D84289">
              <w:trPr>
                <w:trHeight w:val="283"/>
                <w:jc w:val="center"/>
              </w:trPr>
              <w:tc>
                <w:tcPr>
                  <w:tcW w:w="3309" w:type="dxa"/>
                  <w:tcBorders>
                    <w:top w:val="single" w:sz="4" w:space="0" w:color="auto"/>
                    <w:left w:val="single" w:sz="4" w:space="0" w:color="auto"/>
                    <w:bottom w:val="single" w:sz="4" w:space="0" w:color="auto"/>
                    <w:right w:val="single" w:sz="4" w:space="0" w:color="auto"/>
                  </w:tcBorders>
                  <w:shd w:val="clear" w:color="000000" w:fill="FFFF00"/>
                  <w:noWrap/>
                  <w:hideMark/>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3-Умерено - </w:t>
                  </w:r>
                  <w:r w:rsidRPr="00D84289">
                    <w:rPr>
                      <w:rFonts w:ascii="Times New Roman" w:hAnsi="Times New Roman" w:cs="Times New Roman"/>
                    </w:rPr>
                    <w:t>Moderate</w:t>
                  </w:r>
                </w:p>
              </w:tc>
            </w:tr>
            <w:tr w:rsidR="00D84289" w:rsidRPr="00D84289" w:rsidTr="00D84289">
              <w:trPr>
                <w:trHeight w:val="283"/>
                <w:jc w:val="center"/>
              </w:trPr>
              <w:tc>
                <w:tcPr>
                  <w:tcW w:w="3309" w:type="dxa"/>
                  <w:tcBorders>
                    <w:top w:val="single" w:sz="4" w:space="0" w:color="auto"/>
                    <w:left w:val="single" w:sz="4" w:space="0" w:color="auto"/>
                    <w:bottom w:val="single" w:sz="4" w:space="0" w:color="auto"/>
                    <w:right w:val="single" w:sz="4" w:space="0" w:color="auto"/>
                  </w:tcBorders>
                  <w:shd w:val="clear" w:color="000000" w:fill="FFC000"/>
                  <w:noWrap/>
                  <w:hideMark/>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4-Лошо - </w:t>
                  </w:r>
                  <w:r w:rsidRPr="00D84289">
                    <w:rPr>
                      <w:rFonts w:ascii="Times New Roman" w:hAnsi="Times New Roman" w:cs="Times New Roman"/>
                    </w:rPr>
                    <w:t>Poor</w:t>
                  </w:r>
                </w:p>
              </w:tc>
            </w:tr>
            <w:tr w:rsidR="00D84289" w:rsidRPr="00D84289" w:rsidTr="00D84289">
              <w:trPr>
                <w:trHeight w:val="283"/>
                <w:jc w:val="center"/>
              </w:trPr>
              <w:tc>
                <w:tcPr>
                  <w:tcW w:w="3309" w:type="dxa"/>
                  <w:tcBorders>
                    <w:top w:val="single" w:sz="4" w:space="0" w:color="auto"/>
                    <w:left w:val="single" w:sz="4" w:space="0" w:color="auto"/>
                    <w:bottom w:val="single" w:sz="4" w:space="0" w:color="auto"/>
                    <w:right w:val="single" w:sz="4" w:space="0" w:color="auto"/>
                  </w:tcBorders>
                  <w:shd w:val="clear" w:color="000000" w:fill="FF0000"/>
                  <w:noWrap/>
                  <w:hideMark/>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t xml:space="preserve">5-Много лошо - </w:t>
                  </w:r>
                  <w:r w:rsidRPr="00D84289">
                    <w:rPr>
                      <w:rFonts w:ascii="Times New Roman" w:hAnsi="Times New Roman" w:cs="Times New Roman"/>
                    </w:rPr>
                    <w:t>Bad</w:t>
                  </w:r>
                </w:p>
              </w:tc>
            </w:tr>
          </w:tbl>
          <w:p w:rsidR="00D84289" w:rsidRPr="00D84289" w:rsidRDefault="006831ED" w:rsidP="006831ED">
            <w:pPr>
              <w:rPr>
                <w:rFonts w:ascii="Times New Roman" w:hAnsi="Times New Roman" w:cs="Times New Roman"/>
                <w:lang w:val="bg-BG"/>
              </w:rPr>
            </w:pPr>
            <w:r w:rsidRPr="006831ED">
              <w:rPr>
                <w:rFonts w:ascii="Times New Roman" w:hAnsi="Times New Roman" w:cs="Times New Roman"/>
                <w:lang w:val="bg-BG"/>
              </w:rPr>
              <w:t xml:space="preserve">Екологичното състояние на водите на р. Дунав по показател Макрозообентос при пункт Русе е оценено също на добро </w:t>
            </w:r>
            <w:r w:rsidRPr="006831ED">
              <w:rPr>
                <w:rFonts w:ascii="Times New Roman" w:hAnsi="Times New Roman" w:cs="Times New Roman"/>
              </w:rPr>
              <w:t>(2)</w:t>
            </w:r>
            <w:r w:rsidRPr="006831ED">
              <w:rPr>
                <w:rFonts w:ascii="Times New Roman" w:hAnsi="Times New Roman" w:cs="Times New Roman"/>
                <w:lang w:val="bg-BG"/>
              </w:rPr>
              <w:t xml:space="preserve"> според доклада на </w:t>
            </w:r>
            <w:r w:rsidRPr="006831ED">
              <w:rPr>
                <w:rFonts w:ascii="Times New Roman" w:hAnsi="Times New Roman" w:cs="Times New Roman"/>
                <w:lang w:val="en-GB"/>
              </w:rPr>
              <w:t>JDS4 (2019-2020).</w:t>
            </w:r>
          </w:p>
        </w:tc>
        <w:tc>
          <w:tcPr>
            <w:tcW w:w="1216" w:type="pct"/>
          </w:tcPr>
          <w:p w:rsidR="00D84289" w:rsidRPr="00D84289" w:rsidRDefault="00D84289" w:rsidP="00D84289">
            <w:pPr>
              <w:rPr>
                <w:rFonts w:ascii="Times New Roman" w:hAnsi="Times New Roman" w:cs="Times New Roman"/>
                <w:lang w:val="bg-BG"/>
              </w:rPr>
            </w:pPr>
            <w:r w:rsidRPr="00D84289">
              <w:rPr>
                <w:rFonts w:ascii="Times New Roman" w:hAnsi="Times New Roman" w:cs="Times New Roman"/>
                <w:lang w:val="bg-BG"/>
              </w:rPr>
              <w:lastRenderedPageBreak/>
              <w:t xml:space="preserve">Подобряване на </w:t>
            </w:r>
            <w:r w:rsidRPr="00D84289">
              <w:rPr>
                <w:rFonts w:ascii="Times New Roman" w:hAnsi="Times New Roman" w:cs="Times New Roman"/>
                <w:lang w:val="bg-BG"/>
              </w:rPr>
              <w:lastRenderedPageBreak/>
              <w:t>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6831ED" w:rsidRDefault="006831ED" w:rsidP="006831ED">
      <w:pPr>
        <w:spacing w:after="0" w:line="240" w:lineRule="auto"/>
        <w:rPr>
          <w:rFonts w:ascii="Times New Roman" w:hAnsi="Times New Roman" w:cs="Times New Roman"/>
          <w:b/>
          <w:bCs/>
          <w:sz w:val="24"/>
          <w:lang w:val="bg-BG"/>
        </w:rPr>
      </w:pPr>
    </w:p>
    <w:p w:rsidR="006831ED" w:rsidRDefault="00D84289" w:rsidP="006831ED">
      <w:pPr>
        <w:spacing w:after="0" w:line="240" w:lineRule="auto"/>
        <w:rPr>
          <w:rFonts w:ascii="Times New Roman" w:hAnsi="Times New Roman" w:cs="Times New Roman"/>
          <w:b/>
          <w:bCs/>
          <w:sz w:val="24"/>
          <w:lang w:val="bg-BG"/>
        </w:rPr>
      </w:pPr>
      <w:r w:rsidRPr="006831ED">
        <w:rPr>
          <w:rFonts w:ascii="Times New Roman" w:hAnsi="Times New Roman" w:cs="Times New Roman"/>
          <w:b/>
          <w:bCs/>
          <w:sz w:val="24"/>
          <w:lang w:val="bg-BG"/>
        </w:rPr>
        <w:t xml:space="preserve">Необходимост от промени в СФД </w:t>
      </w:r>
    </w:p>
    <w:p w:rsidR="00D84289" w:rsidRPr="006831ED" w:rsidRDefault="00D84289" w:rsidP="006831ED">
      <w:pPr>
        <w:spacing w:after="0" w:line="240" w:lineRule="auto"/>
        <w:rPr>
          <w:rFonts w:ascii="Times New Roman" w:hAnsi="Times New Roman" w:cs="Times New Roman"/>
          <w:sz w:val="24"/>
          <w:lang w:val="bg-BG"/>
        </w:rPr>
      </w:pPr>
      <w:r w:rsidRPr="006831ED">
        <w:rPr>
          <w:rFonts w:ascii="Times New Roman" w:hAnsi="Times New Roman" w:cs="Times New Roman"/>
          <w:sz w:val="24"/>
          <w:lang w:val="bg-BG"/>
        </w:rPr>
        <w:t>Предвид наличната информация за настоящата зимуваща концентрираща на вида в защитената зона е необходима актуализация на СФД:</w:t>
      </w:r>
    </w:p>
    <w:p w:rsidR="00D84289" w:rsidRPr="006831ED" w:rsidRDefault="00D84289" w:rsidP="006831ED">
      <w:pPr>
        <w:numPr>
          <w:ilvl w:val="0"/>
          <w:numId w:val="1"/>
        </w:numPr>
        <w:spacing w:after="0" w:line="240" w:lineRule="auto"/>
        <w:ind w:left="567"/>
        <w:rPr>
          <w:rFonts w:ascii="Times New Roman" w:hAnsi="Times New Roman" w:cs="Times New Roman"/>
          <w:sz w:val="24"/>
          <w:lang w:val="bg-BG"/>
        </w:rPr>
      </w:pPr>
      <w:r w:rsidRPr="006831ED">
        <w:rPr>
          <w:rFonts w:ascii="Times New Roman" w:hAnsi="Times New Roman" w:cs="Times New Roman"/>
          <w:sz w:val="24"/>
          <w:lang w:val="bg-BG"/>
        </w:rPr>
        <w:t>По отношение на оценка на зоната (Site assessment), популация следва да се промени критерий С за размер и плътност на популацията от С на В (което е 1,5 – 6 % от националната мигрираща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111"/>
        <w:gridCol w:w="328"/>
        <w:gridCol w:w="483"/>
        <w:gridCol w:w="350"/>
        <w:gridCol w:w="572"/>
        <w:gridCol w:w="605"/>
        <w:gridCol w:w="594"/>
        <w:gridCol w:w="578"/>
        <w:gridCol w:w="839"/>
        <w:gridCol w:w="950"/>
        <w:gridCol w:w="622"/>
        <w:gridCol w:w="522"/>
        <w:gridCol w:w="578"/>
      </w:tblGrid>
      <w:tr w:rsidR="00D84289" w:rsidRPr="00D84289" w:rsidTr="00505C5F">
        <w:trPr>
          <w:jc w:val="center"/>
        </w:trPr>
        <w:tc>
          <w:tcPr>
            <w:tcW w:w="0" w:type="auto"/>
            <w:gridSpan w:val="5"/>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Species</w:t>
            </w:r>
          </w:p>
        </w:tc>
        <w:tc>
          <w:tcPr>
            <w:tcW w:w="0" w:type="auto"/>
            <w:gridSpan w:val="6"/>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Site assessment</w:t>
            </w:r>
          </w:p>
        </w:tc>
      </w:tr>
      <w:tr w:rsidR="00D84289" w:rsidRPr="00D84289" w:rsidTr="00505C5F">
        <w:trPr>
          <w:jc w:val="center"/>
        </w:trPr>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NP</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D.qual.</w:t>
            </w: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A/B/C</w:t>
            </w:r>
          </w:p>
        </w:tc>
      </w:tr>
      <w:tr w:rsidR="00D84289" w:rsidRPr="00D84289" w:rsidTr="00505C5F">
        <w:trPr>
          <w:jc w:val="center"/>
        </w:trPr>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Min</w:t>
            </w: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p>
        </w:tc>
        <w:tc>
          <w:tcPr>
            <w:tcW w:w="0" w:type="auto"/>
            <w:vMerge/>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Pop.</w:t>
            </w: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Con.</w:t>
            </w: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Iso.</w:t>
            </w:r>
          </w:p>
        </w:tc>
        <w:tc>
          <w:tcPr>
            <w:tcW w:w="0" w:type="auto"/>
            <w:shd w:val="clear" w:color="auto" w:fill="D9D9D9" w:themeFill="background1" w:themeFillShade="D9"/>
            <w:vAlign w:val="center"/>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b/>
                <w:sz w:val="20"/>
                <w:lang w:val="bg-BG"/>
              </w:rPr>
              <w:t>Glo.</w:t>
            </w:r>
          </w:p>
        </w:tc>
      </w:tr>
      <w:tr w:rsidR="00D84289" w:rsidRPr="00D84289" w:rsidTr="00D84289">
        <w:trPr>
          <w:jc w:val="center"/>
        </w:trPr>
        <w:tc>
          <w:tcPr>
            <w:tcW w:w="0" w:type="auto"/>
            <w:shd w:val="clear" w:color="auto" w:fill="auto"/>
            <w:vAlign w:val="center"/>
          </w:tcPr>
          <w:p w:rsidR="00D84289" w:rsidRPr="00D84289" w:rsidRDefault="00D84289" w:rsidP="00D84289">
            <w:pPr>
              <w:rPr>
                <w:rFonts w:ascii="Times New Roman" w:hAnsi="Times New Roman" w:cs="Times New Roman"/>
                <w:sz w:val="20"/>
                <w:lang w:val="bg-BG"/>
              </w:rPr>
            </w:pPr>
            <w:r w:rsidRPr="00D84289">
              <w:rPr>
                <w:rFonts w:ascii="Times New Roman" w:hAnsi="Times New Roman" w:cs="Times New Roman"/>
                <w:sz w:val="20"/>
                <w:lang w:val="bg-BG"/>
              </w:rPr>
              <w:t>В</w:t>
            </w:r>
          </w:p>
        </w:tc>
        <w:tc>
          <w:tcPr>
            <w:tcW w:w="0" w:type="auto"/>
            <w:shd w:val="clear" w:color="auto" w:fill="auto"/>
          </w:tcPr>
          <w:p w:rsidR="00D84289" w:rsidRPr="00D84289" w:rsidRDefault="00D84289" w:rsidP="00D84289">
            <w:pPr>
              <w:rPr>
                <w:rFonts w:ascii="Times New Roman" w:hAnsi="Times New Roman" w:cs="Times New Roman"/>
                <w:sz w:val="20"/>
                <w:lang w:val="bg-BG"/>
              </w:rPr>
            </w:pPr>
            <w:r w:rsidRPr="00D84289">
              <w:rPr>
                <w:rFonts w:ascii="Times New Roman" w:hAnsi="Times New Roman" w:cs="Times New Roman"/>
                <w:sz w:val="20"/>
                <w:lang w:val="bg-BG"/>
              </w:rPr>
              <w:t>A130</w:t>
            </w:r>
          </w:p>
        </w:tc>
        <w:tc>
          <w:tcPr>
            <w:tcW w:w="0" w:type="auto"/>
            <w:shd w:val="clear" w:color="auto" w:fill="auto"/>
          </w:tcPr>
          <w:p w:rsidR="00D84289" w:rsidRPr="00D84289" w:rsidRDefault="00D84289" w:rsidP="00D84289">
            <w:pPr>
              <w:rPr>
                <w:rFonts w:ascii="Times New Roman" w:hAnsi="Times New Roman" w:cs="Times New Roman"/>
                <w:i/>
                <w:sz w:val="20"/>
                <w:lang w:val="bg-BG"/>
              </w:rPr>
            </w:pPr>
            <w:r w:rsidRPr="00D84289">
              <w:rPr>
                <w:rFonts w:ascii="Times New Roman" w:hAnsi="Times New Roman" w:cs="Times New Roman"/>
                <w:i/>
                <w:sz w:val="20"/>
              </w:rPr>
              <w:t>Haematopus</w:t>
            </w:r>
            <w:r w:rsidRPr="00D84289">
              <w:rPr>
                <w:rFonts w:ascii="Times New Roman" w:hAnsi="Times New Roman" w:cs="Times New Roman"/>
                <w:i/>
                <w:sz w:val="20"/>
                <w:lang w:val="bg-BG"/>
              </w:rPr>
              <w:t xml:space="preserve"> </w:t>
            </w:r>
            <w:r w:rsidRPr="00D84289">
              <w:rPr>
                <w:rFonts w:ascii="Times New Roman" w:hAnsi="Times New Roman" w:cs="Times New Roman"/>
                <w:i/>
                <w:sz w:val="20"/>
              </w:rPr>
              <w:t>ostralegus</w:t>
            </w:r>
          </w:p>
        </w:tc>
        <w:tc>
          <w:tcPr>
            <w:tcW w:w="0" w:type="auto"/>
            <w:shd w:val="clear" w:color="auto" w:fill="auto"/>
            <w:vAlign w:val="center"/>
          </w:tcPr>
          <w:p w:rsidR="00D84289" w:rsidRPr="00D84289" w:rsidRDefault="00D84289" w:rsidP="00D84289">
            <w:pPr>
              <w:rPr>
                <w:rFonts w:ascii="Times New Roman" w:hAnsi="Times New Roman" w:cs="Times New Roman"/>
                <w:sz w:val="20"/>
                <w:lang w:val="bg-BG"/>
              </w:rPr>
            </w:pPr>
          </w:p>
        </w:tc>
        <w:tc>
          <w:tcPr>
            <w:tcW w:w="0" w:type="auto"/>
            <w:shd w:val="clear" w:color="auto" w:fill="auto"/>
            <w:vAlign w:val="center"/>
          </w:tcPr>
          <w:p w:rsidR="00D84289" w:rsidRPr="00D84289" w:rsidRDefault="00D84289" w:rsidP="00D84289">
            <w:pPr>
              <w:rPr>
                <w:rFonts w:ascii="Times New Roman" w:hAnsi="Times New Roman" w:cs="Times New Roman"/>
                <w:b/>
                <w:sz w:val="20"/>
                <w:lang w:val="bg-BG"/>
              </w:rPr>
            </w:pP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с</w:t>
            </w:r>
          </w:p>
        </w:tc>
        <w:tc>
          <w:tcPr>
            <w:tcW w:w="0" w:type="auto"/>
            <w:shd w:val="clear" w:color="auto" w:fill="auto"/>
            <w:vAlign w:val="bottom"/>
          </w:tcPr>
          <w:p w:rsidR="00D84289" w:rsidRPr="006831ED" w:rsidRDefault="006831ED" w:rsidP="00D84289">
            <w:pPr>
              <w:rPr>
                <w:rFonts w:ascii="Times New Roman" w:hAnsi="Times New Roman" w:cs="Times New Roman"/>
                <w:b/>
                <w:sz w:val="20"/>
                <w:lang w:val="bg-BG"/>
              </w:rPr>
            </w:pPr>
            <w:r>
              <w:rPr>
                <w:rFonts w:ascii="Times New Roman" w:hAnsi="Times New Roman" w:cs="Times New Roman"/>
                <w:b/>
                <w:sz w:val="20"/>
                <w:lang w:val="bg-BG"/>
              </w:rPr>
              <w:t>0</w:t>
            </w: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3</w:t>
            </w:r>
          </w:p>
        </w:tc>
        <w:tc>
          <w:tcPr>
            <w:tcW w:w="0" w:type="auto"/>
            <w:shd w:val="clear" w:color="auto" w:fill="auto"/>
            <w:vAlign w:val="bottom"/>
          </w:tcPr>
          <w:p w:rsidR="00D84289" w:rsidRPr="00D84289" w:rsidRDefault="00D84289" w:rsidP="00D84289">
            <w:pPr>
              <w:rPr>
                <w:rFonts w:ascii="Times New Roman" w:hAnsi="Times New Roman" w:cs="Times New Roman"/>
                <w:bCs/>
                <w:sz w:val="20"/>
              </w:rPr>
            </w:pPr>
            <w:r w:rsidRPr="00D84289">
              <w:rPr>
                <w:rFonts w:ascii="Times New Roman" w:hAnsi="Times New Roman" w:cs="Times New Roman"/>
                <w:sz w:val="20"/>
              </w:rPr>
              <w:t>i</w:t>
            </w: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G</w:t>
            </w:r>
          </w:p>
        </w:tc>
        <w:tc>
          <w:tcPr>
            <w:tcW w:w="0" w:type="auto"/>
            <w:shd w:val="clear" w:color="auto" w:fill="auto"/>
            <w:vAlign w:val="bottom"/>
          </w:tcPr>
          <w:p w:rsidR="00D84289" w:rsidRPr="006831ED" w:rsidRDefault="00D84289" w:rsidP="00D84289">
            <w:pPr>
              <w:rPr>
                <w:rFonts w:ascii="Times New Roman" w:hAnsi="Times New Roman" w:cs="Times New Roman"/>
                <w:b/>
                <w:sz w:val="20"/>
                <w:lang w:val="bg-BG"/>
              </w:rPr>
            </w:pPr>
            <w:r w:rsidRPr="006831ED">
              <w:rPr>
                <w:rFonts w:ascii="Times New Roman" w:hAnsi="Times New Roman" w:cs="Times New Roman"/>
                <w:b/>
                <w:color w:val="FF0000"/>
                <w:sz w:val="20"/>
                <w:lang w:val="bg-BG"/>
              </w:rPr>
              <w:t>В</w:t>
            </w: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А</w:t>
            </w: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C</w:t>
            </w:r>
          </w:p>
        </w:tc>
        <w:tc>
          <w:tcPr>
            <w:tcW w:w="0" w:type="auto"/>
            <w:shd w:val="clear" w:color="auto" w:fill="auto"/>
            <w:vAlign w:val="bottom"/>
          </w:tcPr>
          <w:p w:rsidR="00D84289" w:rsidRPr="00D84289" w:rsidRDefault="00D84289" w:rsidP="00D84289">
            <w:pPr>
              <w:rPr>
                <w:rFonts w:ascii="Times New Roman" w:hAnsi="Times New Roman" w:cs="Times New Roman"/>
                <w:b/>
                <w:sz w:val="20"/>
                <w:lang w:val="bg-BG"/>
              </w:rPr>
            </w:pPr>
            <w:r w:rsidRPr="00D84289">
              <w:rPr>
                <w:rFonts w:ascii="Times New Roman" w:hAnsi="Times New Roman" w:cs="Times New Roman"/>
                <w:sz w:val="20"/>
                <w:lang w:val="bg-BG"/>
              </w:rPr>
              <w:t>В</w:t>
            </w:r>
          </w:p>
        </w:tc>
      </w:tr>
    </w:tbl>
    <w:p w:rsidR="00D84289" w:rsidRPr="00D84289" w:rsidRDefault="00D84289" w:rsidP="00D84289">
      <w:pPr>
        <w:rPr>
          <w:rFonts w:ascii="Times New Roman" w:hAnsi="Times New Roman" w:cs="Times New Roman"/>
          <w:lang w:val="bg-BG"/>
        </w:rPr>
      </w:pPr>
    </w:p>
    <w:p w:rsidR="001373A7" w:rsidRPr="001373A7" w:rsidRDefault="001373A7" w:rsidP="005B7741">
      <w:pPr>
        <w:pStyle w:val="Heading1"/>
        <w:rPr>
          <w:lang w:val="bg-BG"/>
        </w:rPr>
      </w:pPr>
      <w:bookmarkStart w:id="142" w:name="_Toc86409825"/>
      <w:bookmarkStart w:id="143" w:name="_Toc87467243"/>
      <w:bookmarkStart w:id="144" w:name="_Toc87513960"/>
      <w:r w:rsidRPr="001373A7">
        <w:rPr>
          <w:lang w:val="bg-BG"/>
        </w:rPr>
        <w:t xml:space="preserve">Специфични цели за А131 </w:t>
      </w:r>
      <w:r w:rsidRPr="001373A7">
        <w:rPr>
          <w:i/>
        </w:rPr>
        <w:t>Himantopus</w:t>
      </w:r>
      <w:r w:rsidRPr="001373A7">
        <w:rPr>
          <w:i/>
          <w:lang w:val="bg-BG"/>
        </w:rPr>
        <w:t xml:space="preserve"> </w:t>
      </w:r>
      <w:r w:rsidRPr="001373A7">
        <w:rPr>
          <w:i/>
        </w:rPr>
        <w:t>himantopus</w:t>
      </w:r>
      <w:r w:rsidRPr="001373A7">
        <w:rPr>
          <w:lang w:val="bg-BG"/>
        </w:rPr>
        <w:t xml:space="preserve"> (кокилобегач)</w:t>
      </w:r>
      <w:bookmarkEnd w:id="142"/>
      <w:bookmarkEnd w:id="143"/>
      <w:bookmarkEnd w:id="144"/>
    </w:p>
    <w:p w:rsidR="001373A7" w:rsidRPr="001373A7" w:rsidRDefault="001373A7" w:rsidP="001373A7">
      <w:pPr>
        <w:spacing w:before="120" w:after="120" w:line="240" w:lineRule="auto"/>
        <w:jc w:val="both"/>
        <w:rPr>
          <w:rFonts w:ascii="Times New Roman" w:hAnsi="Times New Roman" w:cs="Times New Roman"/>
          <w:b/>
          <w:sz w:val="24"/>
          <w:lang w:val="bg-BG"/>
        </w:rPr>
      </w:pPr>
      <w:r w:rsidRPr="001373A7">
        <w:rPr>
          <w:rFonts w:ascii="Times New Roman" w:hAnsi="Times New Roman" w:cs="Times New Roman"/>
          <w:b/>
          <w:sz w:val="24"/>
          <w:lang w:val="bg-BG"/>
        </w:rPr>
        <w:t>Кратка характеристика на вида</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Дължина на тялото 35-40 </w:t>
      </w:r>
      <w:r w:rsidRPr="001373A7">
        <w:rPr>
          <w:rFonts w:ascii="Times New Roman" w:hAnsi="Times New Roman" w:cs="Times New Roman"/>
          <w:sz w:val="24"/>
          <w:lang w:val="en-GB"/>
        </w:rPr>
        <w:t>cm</w:t>
      </w:r>
      <w:r w:rsidRPr="001373A7">
        <w:rPr>
          <w:rFonts w:ascii="Times New Roman" w:hAnsi="Times New Roman" w:cs="Times New Roman"/>
          <w:sz w:val="24"/>
          <w:lang w:val="bg-BG"/>
        </w:rPr>
        <w:t xml:space="preserve">, размах на крилата: 67-83 </w:t>
      </w:r>
      <w:r w:rsidRPr="001373A7">
        <w:rPr>
          <w:rFonts w:ascii="Times New Roman" w:hAnsi="Times New Roman" w:cs="Times New Roman"/>
          <w:sz w:val="24"/>
          <w:lang w:val="en-GB"/>
        </w:rPr>
        <w:t>cm</w:t>
      </w:r>
      <w:r w:rsidRPr="001373A7">
        <w:rPr>
          <w:rFonts w:ascii="Times New Roman" w:hAnsi="Times New Roman" w:cs="Times New Roman"/>
          <w:sz w:val="24"/>
          <w:lang w:val="bg-BG"/>
        </w:rPr>
        <w:t>. Лесно забележима птица с изключително дълги крака. Оперението е основно бяло с черен гръб и криле. Червени крака и черен клюн. Кръста е бял с триъгълна форма. При младите гърба и крилете са сиви.</w:t>
      </w:r>
    </w:p>
    <w:p w:rsidR="001373A7" w:rsidRPr="001373A7" w:rsidRDefault="001373A7" w:rsidP="001373A7">
      <w:pPr>
        <w:spacing w:before="120" w:after="120" w:line="240" w:lineRule="auto"/>
        <w:jc w:val="both"/>
        <w:rPr>
          <w:rFonts w:ascii="Times New Roman" w:hAnsi="Times New Roman" w:cs="Times New Roman"/>
          <w:i/>
          <w:sz w:val="24"/>
          <w:lang w:val="bg-BG"/>
        </w:rPr>
      </w:pPr>
      <w:r w:rsidRPr="001373A7">
        <w:rPr>
          <w:rFonts w:ascii="Times New Roman" w:hAnsi="Times New Roman" w:cs="Times New Roman"/>
          <w:i/>
          <w:sz w:val="24"/>
          <w:lang w:val="bg-BG"/>
        </w:rPr>
        <w:t>Характер на пребиваване в страната</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Гнездящ и преминаващ вид за страната. В миналото по влажните зони по р. Дунав, в Софийското поле и Черно море. Понастоящем основно в Бургаските влажни зони, Дуранкулашко и Шабленско езеро. (Червена книга на Р България, 2015). Гнездовия сезон е май-юли. Есенната миграция септември, а пролетната от средата на март до края на април (</w:t>
      </w:r>
      <w:r w:rsidRPr="001373A7">
        <w:rPr>
          <w:rFonts w:ascii="Times New Roman" w:hAnsi="Times New Roman" w:cs="Times New Roman"/>
          <w:sz w:val="24"/>
          <w:lang w:val="en-GB"/>
        </w:rPr>
        <w:t>BWPi</w:t>
      </w:r>
      <w:r w:rsidRPr="001373A7">
        <w:rPr>
          <w:rFonts w:ascii="Times New Roman" w:hAnsi="Times New Roman" w:cs="Times New Roman"/>
          <w:sz w:val="24"/>
          <w:lang w:val="bg-BG"/>
        </w:rPr>
        <w:t>, 2006).</w:t>
      </w:r>
    </w:p>
    <w:p w:rsidR="001373A7" w:rsidRPr="001373A7" w:rsidRDefault="001373A7" w:rsidP="001373A7">
      <w:pPr>
        <w:spacing w:before="120" w:after="120" w:line="240" w:lineRule="auto"/>
        <w:jc w:val="both"/>
        <w:rPr>
          <w:rFonts w:ascii="Times New Roman" w:hAnsi="Times New Roman" w:cs="Times New Roman"/>
          <w:i/>
          <w:sz w:val="24"/>
          <w:lang w:val="bg-BG"/>
        </w:rPr>
      </w:pPr>
      <w:r w:rsidRPr="001373A7">
        <w:rPr>
          <w:rFonts w:ascii="Times New Roman" w:hAnsi="Times New Roman" w:cs="Times New Roman"/>
          <w:i/>
          <w:sz w:val="24"/>
          <w:lang w:val="bg-BG"/>
        </w:rPr>
        <w:lastRenderedPageBreak/>
        <w:t>Характерно местообитание</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Гнезди най-често в солници или край други плитководни водоеми, лагуни и засолени терени с халофитна растителност, а в по-редки случаи по бреговете на стоящи бракични води и стоящи пресни води, където устройва гнездата си в тревна растителност по периферията на водоеми с 0 – 200 </w:t>
      </w:r>
      <w:r w:rsidRPr="001373A7">
        <w:rPr>
          <w:rFonts w:ascii="Times New Roman" w:hAnsi="Times New Roman" w:cs="Times New Roman"/>
          <w:sz w:val="24"/>
          <w:lang w:val="en-GB"/>
        </w:rPr>
        <w:t>m</w:t>
      </w:r>
      <w:r w:rsidRPr="001373A7">
        <w:rPr>
          <w:rFonts w:ascii="Times New Roman" w:hAnsi="Times New Roman" w:cs="Times New Roman"/>
          <w:sz w:val="24"/>
          <w:lang w:val="bg-BG"/>
        </w:rPr>
        <w:t xml:space="preserve"> н.в. (Янков отг. ред., 2007). Гнезди поединично или в малки колонии от по 10 - 40 двойки. Определящо е хидрологичното състояние на влажните зони и числеността на популацията е силно флуктуираща през годините. В зависимост от наличието на подходящи местообитания, гнездовата плътност е различна през отделните години. В Унгария в рибарници е установена плътност от 0,08 до 1,14 дв./ха. Според същите автори, за да се поддържа гнездовата местообитание на вида е необходимо във водоемите да има ниска растителност и това се поддържа чрез опасване от поне 0,2 тревопасни животни/ха (</w:t>
      </w:r>
      <w:r w:rsidRPr="001373A7">
        <w:rPr>
          <w:rFonts w:ascii="Times New Roman" w:hAnsi="Times New Roman" w:cs="Times New Roman"/>
          <w:sz w:val="24"/>
        </w:rPr>
        <w:t>Pigniczki</w:t>
      </w:r>
      <w:r w:rsidRPr="001373A7">
        <w:rPr>
          <w:rFonts w:ascii="Times New Roman" w:hAnsi="Times New Roman" w:cs="Times New Roman"/>
          <w:sz w:val="24"/>
          <w:lang w:val="bg-BG"/>
        </w:rPr>
        <w:t xml:space="preserve"> </w:t>
      </w:r>
      <w:r w:rsidRPr="001373A7">
        <w:rPr>
          <w:rFonts w:ascii="Times New Roman" w:hAnsi="Times New Roman" w:cs="Times New Roman"/>
          <w:sz w:val="24"/>
        </w:rPr>
        <w:t>et</w:t>
      </w:r>
      <w:r w:rsidRPr="001373A7">
        <w:rPr>
          <w:rFonts w:ascii="Times New Roman" w:hAnsi="Times New Roman" w:cs="Times New Roman"/>
          <w:sz w:val="24"/>
          <w:lang w:val="bg-BG"/>
        </w:rPr>
        <w:t xml:space="preserve"> </w:t>
      </w:r>
      <w:r w:rsidRPr="001373A7">
        <w:rPr>
          <w:rFonts w:ascii="Times New Roman" w:hAnsi="Times New Roman" w:cs="Times New Roman"/>
          <w:sz w:val="24"/>
        </w:rPr>
        <w:t>al</w:t>
      </w:r>
      <w:r w:rsidRPr="001373A7">
        <w:rPr>
          <w:rFonts w:ascii="Times New Roman" w:hAnsi="Times New Roman" w:cs="Times New Roman"/>
          <w:sz w:val="24"/>
          <w:lang w:val="bg-BG"/>
        </w:rPr>
        <w:t>., 2019). Подходящите местообитания са разнообразни влажни зони, вероятно с кодове: 1110, 1130, 1140, 1150, 1160, 1530 и 6440 и др. влажни зони според Директивата за хабитатите (Кавръкова и др. 2009).</w:t>
      </w:r>
    </w:p>
    <w:p w:rsidR="001373A7" w:rsidRPr="001373A7" w:rsidRDefault="001373A7" w:rsidP="001373A7">
      <w:pPr>
        <w:spacing w:before="120" w:after="120" w:line="240" w:lineRule="auto"/>
        <w:jc w:val="both"/>
        <w:rPr>
          <w:rFonts w:ascii="Times New Roman" w:hAnsi="Times New Roman" w:cs="Times New Roman"/>
          <w:i/>
          <w:sz w:val="24"/>
          <w:lang w:val="bg-BG"/>
        </w:rPr>
      </w:pPr>
      <w:r w:rsidRPr="001373A7">
        <w:rPr>
          <w:rFonts w:ascii="Times New Roman" w:hAnsi="Times New Roman" w:cs="Times New Roman"/>
          <w:i/>
          <w:sz w:val="24"/>
          <w:lang w:val="bg-BG"/>
        </w:rPr>
        <w:t>Хранене</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Основно възрастни и ларви на водни насекоми (Coleoptera, Ephemeroptera, Trichoptera, Hemiptera, Odonata, Diptera, Neuroptera and Lepidoptera),паяци, миди, ракообразни, червеи, хайвер на жаби и риби, попови лъжички и рядко семена и плодове на водолюбиви растения (</w:t>
      </w:r>
      <w:r w:rsidRPr="001373A7">
        <w:rPr>
          <w:rFonts w:ascii="Times New Roman" w:hAnsi="Times New Roman" w:cs="Times New Roman"/>
          <w:sz w:val="24"/>
          <w:lang w:val="en-GB"/>
        </w:rPr>
        <w:t>BWPi</w:t>
      </w:r>
      <w:r w:rsidRPr="001373A7">
        <w:rPr>
          <w:rFonts w:ascii="Times New Roman" w:hAnsi="Times New Roman" w:cs="Times New Roman"/>
          <w:sz w:val="24"/>
          <w:lang w:val="bg-BG"/>
        </w:rPr>
        <w:t xml:space="preserve">, 2006). </w:t>
      </w:r>
    </w:p>
    <w:p w:rsidR="001373A7" w:rsidRPr="001373A7" w:rsidRDefault="001373A7" w:rsidP="001373A7">
      <w:pPr>
        <w:spacing w:before="120" w:after="120" w:line="240" w:lineRule="auto"/>
        <w:jc w:val="both"/>
        <w:rPr>
          <w:rFonts w:ascii="Times New Roman" w:hAnsi="Times New Roman" w:cs="Times New Roman"/>
          <w:b/>
          <w:sz w:val="24"/>
          <w:lang w:val="bg-BG"/>
        </w:rPr>
      </w:pPr>
      <w:r w:rsidRPr="001373A7">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С петнисто и разпръснато разпространение, основно по Черноморското крайбрежие, в Тракийската низина, покрай р. Дунав и близко разположени водоеми в Дунавската равнина. Изолирани, вероятно епизодични гнездовища и в други части на страната. (Янков отг. ред., 2007).</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Включен в Приложение 1 на Директивата за птиците. Според </w:t>
      </w:r>
      <w:r w:rsidRPr="001373A7">
        <w:rPr>
          <w:rFonts w:ascii="Times New Roman" w:hAnsi="Times New Roman" w:cs="Times New Roman"/>
          <w:sz w:val="24"/>
          <w:lang w:val="en-GB"/>
        </w:rPr>
        <w:t>IUCN</w:t>
      </w:r>
      <w:r w:rsidRPr="001373A7">
        <w:rPr>
          <w:rFonts w:ascii="Times New Roman" w:hAnsi="Times New Roman" w:cs="Times New Roman"/>
          <w:sz w:val="24"/>
          <w:lang w:val="bg-BG"/>
        </w:rPr>
        <w:t xml:space="preserve"> – </w:t>
      </w:r>
      <w:r w:rsidRPr="001373A7">
        <w:rPr>
          <w:rFonts w:ascii="Times New Roman" w:hAnsi="Times New Roman" w:cs="Times New Roman"/>
          <w:sz w:val="24"/>
          <w:lang w:val="en-GB"/>
        </w:rPr>
        <w:t>LC</w:t>
      </w:r>
      <w:r w:rsidRPr="001373A7">
        <w:rPr>
          <w:rFonts w:ascii="Times New Roman" w:hAnsi="Times New Roman" w:cs="Times New Roman"/>
          <w:sz w:val="24"/>
          <w:lang w:val="bg-BG"/>
        </w:rPr>
        <w:t xml:space="preserve"> (</w:t>
      </w:r>
      <w:r w:rsidRPr="001373A7">
        <w:rPr>
          <w:rFonts w:ascii="Times New Roman" w:hAnsi="Times New Roman" w:cs="Times New Roman"/>
          <w:sz w:val="24"/>
          <w:lang w:val="en-GB"/>
        </w:rPr>
        <w:t>Least</w:t>
      </w:r>
      <w:r w:rsidRPr="001373A7">
        <w:rPr>
          <w:rFonts w:ascii="Times New Roman" w:hAnsi="Times New Roman" w:cs="Times New Roman"/>
          <w:sz w:val="24"/>
          <w:lang w:val="bg-BG"/>
        </w:rPr>
        <w:t xml:space="preserve"> </w:t>
      </w:r>
      <w:r w:rsidRPr="001373A7">
        <w:rPr>
          <w:rFonts w:ascii="Times New Roman" w:hAnsi="Times New Roman" w:cs="Times New Roman"/>
          <w:sz w:val="24"/>
          <w:lang w:val="en-GB"/>
        </w:rPr>
        <w:t>Concern</w:t>
      </w:r>
      <w:r w:rsidRPr="001373A7">
        <w:rPr>
          <w:rFonts w:ascii="Times New Roman" w:hAnsi="Times New Roman" w:cs="Times New Roman"/>
          <w:sz w:val="24"/>
          <w:lang w:val="bg-BG"/>
        </w:rPr>
        <w:t xml:space="preserve">), за територията на континентална Европа – </w:t>
      </w:r>
      <w:r w:rsidRPr="001373A7">
        <w:rPr>
          <w:rFonts w:ascii="Times New Roman" w:hAnsi="Times New Roman" w:cs="Times New Roman"/>
          <w:sz w:val="24"/>
          <w:lang w:val="en-GB"/>
        </w:rPr>
        <w:t>LC</w:t>
      </w:r>
      <w:r w:rsidRPr="001373A7">
        <w:rPr>
          <w:rFonts w:ascii="Times New Roman" w:hAnsi="Times New Roman" w:cs="Times New Roman"/>
          <w:sz w:val="24"/>
          <w:lang w:val="bg-BG"/>
        </w:rPr>
        <w:t xml:space="preserve">. Не е включен в </w:t>
      </w:r>
      <w:r w:rsidRPr="001373A7">
        <w:rPr>
          <w:rFonts w:ascii="Times New Roman" w:hAnsi="Times New Roman" w:cs="Times New Roman"/>
          <w:sz w:val="24"/>
          <w:lang w:val="en-GB"/>
        </w:rPr>
        <w:t>SPEC</w:t>
      </w:r>
      <w:r w:rsidRPr="001373A7">
        <w:rPr>
          <w:rFonts w:ascii="Times New Roman" w:hAnsi="Times New Roman" w:cs="Times New Roman"/>
          <w:sz w:val="24"/>
          <w:lang w:val="bg-BG"/>
        </w:rPr>
        <w:t xml:space="preserve"> категориите. Включен в Червената книга на България като застрашен </w:t>
      </w:r>
      <w:r w:rsidRPr="001373A7">
        <w:rPr>
          <w:rFonts w:ascii="Times New Roman" w:hAnsi="Times New Roman" w:cs="Times New Roman"/>
          <w:sz w:val="24"/>
          <w:lang w:val="en-GB"/>
        </w:rPr>
        <w:t>EN</w:t>
      </w:r>
      <w:r w:rsidRPr="001373A7">
        <w:rPr>
          <w:rFonts w:ascii="Times New Roman" w:hAnsi="Times New Roman" w:cs="Times New Roman"/>
          <w:sz w:val="24"/>
          <w:lang w:val="bg-BG"/>
        </w:rPr>
        <w:t xml:space="preserve">. </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Съгласно Докладването от 2019 г. (за периода 2005 – 2018 г.) националната </w:t>
      </w:r>
      <w:r w:rsidRPr="001373A7">
        <w:rPr>
          <w:rFonts w:ascii="Times New Roman" w:hAnsi="Times New Roman" w:cs="Times New Roman"/>
          <w:b/>
          <w:sz w:val="24"/>
          <w:lang w:val="bg-BG"/>
        </w:rPr>
        <w:t>гнездяща</w:t>
      </w:r>
      <w:r w:rsidRPr="001373A7">
        <w:rPr>
          <w:rFonts w:ascii="Times New Roman" w:hAnsi="Times New Roman" w:cs="Times New Roman"/>
          <w:sz w:val="24"/>
          <w:lang w:val="bg-BG"/>
        </w:rPr>
        <w:t xml:space="preserve"> популация на вида се оценя на 300 – 400 двойки. Краткосрочната тенденция (за периода 2001 – 2018) в популацията е стабилна както и дългосрочната (за периода 1980 – 2018) също е стабилна.</w:t>
      </w:r>
    </w:p>
    <w:p w:rsidR="001373A7" w:rsidRPr="001373A7" w:rsidRDefault="001373A7" w:rsidP="001373A7">
      <w:pPr>
        <w:spacing w:before="120" w:after="120" w:line="240" w:lineRule="auto"/>
        <w:jc w:val="both"/>
        <w:rPr>
          <w:rFonts w:ascii="Times New Roman" w:hAnsi="Times New Roman" w:cs="Times New Roman"/>
          <w:b/>
          <w:sz w:val="24"/>
          <w:lang w:val="bg-BG"/>
        </w:rPr>
      </w:pPr>
      <w:r w:rsidRPr="001373A7">
        <w:rPr>
          <w:rFonts w:ascii="Times New Roman" w:hAnsi="Times New Roman" w:cs="Times New Roman"/>
          <w:b/>
          <w:sz w:val="24"/>
          <w:lang w:val="bg-BG"/>
        </w:rPr>
        <w:t>Преминаващата</w:t>
      </w:r>
      <w:r w:rsidRPr="001373A7">
        <w:rPr>
          <w:rFonts w:ascii="Times New Roman" w:hAnsi="Times New Roman" w:cs="Times New Roman"/>
          <w:sz w:val="24"/>
          <w:lang w:val="bg-BG"/>
        </w:rPr>
        <w:t xml:space="preserve"> популация, според Докладването от 2019 г. е оценена на 1000 – 2000 индивида. Посочени са следните заплахи и влияния: K03, </w:t>
      </w:r>
      <w:r w:rsidRPr="001373A7">
        <w:rPr>
          <w:rFonts w:ascii="Times New Roman" w:hAnsi="Times New Roman" w:cs="Times New Roman"/>
          <w:sz w:val="24"/>
          <w:lang w:val="en-GB"/>
        </w:rPr>
        <w:t>C</w:t>
      </w:r>
      <w:r w:rsidRPr="001373A7">
        <w:rPr>
          <w:rFonts w:ascii="Times New Roman" w:hAnsi="Times New Roman" w:cs="Times New Roman"/>
          <w:sz w:val="24"/>
          <w:lang w:val="bg-BG"/>
        </w:rPr>
        <w:t xml:space="preserve">01, </w:t>
      </w:r>
      <w:r w:rsidRPr="001373A7">
        <w:rPr>
          <w:rFonts w:ascii="Times New Roman" w:hAnsi="Times New Roman" w:cs="Times New Roman"/>
          <w:sz w:val="24"/>
          <w:lang w:val="en-GB"/>
        </w:rPr>
        <w:t>J</w:t>
      </w:r>
      <w:r w:rsidRPr="001373A7">
        <w:rPr>
          <w:rFonts w:ascii="Times New Roman" w:hAnsi="Times New Roman" w:cs="Times New Roman"/>
          <w:sz w:val="24"/>
          <w:lang w:val="bg-BG"/>
        </w:rPr>
        <w:t xml:space="preserve">02, </w:t>
      </w:r>
      <w:r w:rsidRPr="001373A7">
        <w:rPr>
          <w:rFonts w:ascii="Times New Roman" w:hAnsi="Times New Roman" w:cs="Times New Roman"/>
          <w:sz w:val="24"/>
          <w:lang w:val="en-GB"/>
        </w:rPr>
        <w:t>F</w:t>
      </w:r>
      <w:r w:rsidRPr="001373A7">
        <w:rPr>
          <w:rFonts w:ascii="Times New Roman" w:hAnsi="Times New Roman" w:cs="Times New Roman"/>
          <w:sz w:val="24"/>
          <w:lang w:val="bg-BG"/>
        </w:rPr>
        <w:t xml:space="preserve">26, </w:t>
      </w:r>
      <w:r w:rsidRPr="001373A7">
        <w:rPr>
          <w:rFonts w:ascii="Times New Roman" w:hAnsi="Times New Roman" w:cs="Times New Roman"/>
          <w:sz w:val="24"/>
          <w:lang w:val="en-GB"/>
        </w:rPr>
        <w:t>E</w:t>
      </w:r>
      <w:r w:rsidRPr="001373A7">
        <w:rPr>
          <w:rFonts w:ascii="Times New Roman" w:hAnsi="Times New Roman" w:cs="Times New Roman"/>
          <w:sz w:val="24"/>
          <w:lang w:val="bg-BG"/>
        </w:rPr>
        <w:t>01. Според Червената книга на България: загуба и деградация на подходящите местообитания, промяна на водните нива в солниците по време на гнезденето безпокойство от хората, убиване на новоизлюпените птици от хищници (Червена книга на Р България, 2015).</w:t>
      </w:r>
      <w:r w:rsidRPr="001373A7">
        <w:rPr>
          <w:rFonts w:ascii="Times New Roman" w:hAnsi="Times New Roman" w:cs="Times New Roman"/>
          <w:b/>
          <w:sz w:val="24"/>
          <w:lang w:val="bg-BG"/>
        </w:rPr>
        <w:t xml:space="preserve"> </w:t>
      </w:r>
    </w:p>
    <w:p w:rsidR="001373A7" w:rsidRPr="001373A7" w:rsidRDefault="001373A7" w:rsidP="001373A7">
      <w:pPr>
        <w:spacing w:before="120" w:after="120" w:line="240" w:lineRule="auto"/>
        <w:jc w:val="both"/>
        <w:rPr>
          <w:rFonts w:ascii="Times New Roman" w:hAnsi="Times New Roman" w:cs="Times New Roman"/>
          <w:b/>
          <w:sz w:val="24"/>
          <w:lang w:val="bg-BG"/>
        </w:rPr>
      </w:pPr>
      <w:r w:rsidRPr="001373A7">
        <w:rPr>
          <w:rFonts w:ascii="Times New Roman" w:hAnsi="Times New Roman" w:cs="Times New Roman"/>
          <w:b/>
          <w:sz w:val="24"/>
          <w:lang w:val="bg-BG"/>
        </w:rPr>
        <w:t>Състояние в специална защитена зона BG0002024 „Рибарници Мечка“</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Съгласно стандартния формуляр за данни СФД на зоната вида е </w:t>
      </w:r>
      <w:r w:rsidRPr="001373A7">
        <w:rPr>
          <w:rFonts w:ascii="Times New Roman" w:hAnsi="Times New Roman" w:cs="Times New Roman"/>
          <w:b/>
          <w:sz w:val="24"/>
          <w:lang w:val="bg-BG"/>
        </w:rPr>
        <w:t>гнездящ</w:t>
      </w:r>
      <w:r w:rsidRPr="001373A7">
        <w:rPr>
          <w:rFonts w:ascii="Times New Roman" w:hAnsi="Times New Roman" w:cs="Times New Roman"/>
          <w:sz w:val="24"/>
          <w:lang w:val="bg-BG"/>
        </w:rPr>
        <w:t xml:space="preserve"> с </w:t>
      </w:r>
      <w:r w:rsidRPr="001373A7">
        <w:rPr>
          <w:rFonts w:ascii="Times New Roman" w:hAnsi="Times New Roman" w:cs="Times New Roman"/>
          <w:b/>
          <w:sz w:val="24"/>
          <w:lang w:val="bg-BG"/>
        </w:rPr>
        <w:t>16 двойки</w:t>
      </w:r>
      <w:r w:rsidRPr="001373A7">
        <w:rPr>
          <w:rFonts w:ascii="Times New Roman" w:hAnsi="Times New Roman" w:cs="Times New Roman"/>
          <w:sz w:val="24"/>
          <w:lang w:val="bg-BG"/>
        </w:rPr>
        <w:t xml:space="preserve"> численост , което е 4 – 5,33 %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Съгласно СФД </w:t>
      </w:r>
      <w:r w:rsidRPr="001373A7">
        <w:rPr>
          <w:rFonts w:ascii="Times New Roman" w:hAnsi="Times New Roman" w:cs="Times New Roman"/>
          <w:b/>
          <w:sz w:val="24"/>
          <w:lang w:val="bg-BG"/>
        </w:rPr>
        <w:t>мигриращата</w:t>
      </w:r>
      <w:r w:rsidRPr="001373A7">
        <w:rPr>
          <w:rFonts w:ascii="Times New Roman" w:hAnsi="Times New Roman" w:cs="Times New Roman"/>
          <w:sz w:val="24"/>
          <w:lang w:val="bg-BG"/>
        </w:rPr>
        <w:t xml:space="preserve"> популация се оценява на </w:t>
      </w:r>
      <w:r w:rsidRPr="001373A7">
        <w:rPr>
          <w:rFonts w:ascii="Times New Roman" w:hAnsi="Times New Roman" w:cs="Times New Roman"/>
          <w:b/>
          <w:sz w:val="24"/>
          <w:lang w:val="bg-BG"/>
        </w:rPr>
        <w:t>3-6  индивида</w:t>
      </w:r>
      <w:r w:rsidRPr="001373A7">
        <w:rPr>
          <w:rFonts w:ascii="Times New Roman" w:hAnsi="Times New Roman" w:cs="Times New Roman"/>
          <w:sz w:val="24"/>
          <w:lang w:val="bg-BG"/>
        </w:rPr>
        <w:t>, което е 0,3 %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i/>
          <w:sz w:val="24"/>
          <w:lang w:val="bg-BG"/>
        </w:rPr>
        <w:t>Анализ на наличната информация</w:t>
      </w:r>
      <w:r w:rsidRPr="001373A7">
        <w:rPr>
          <w:rFonts w:ascii="Times New Roman" w:hAnsi="Times New Roman" w:cs="Times New Roman"/>
          <w:sz w:val="24"/>
          <w:lang w:val="bg-BG"/>
        </w:rPr>
        <w:t xml:space="preserve"> </w:t>
      </w:r>
    </w:p>
    <w:p w:rsidR="001373A7" w:rsidRPr="001373A7" w:rsidRDefault="001373A7" w:rsidP="001373A7">
      <w:pPr>
        <w:spacing w:before="120" w:after="120" w:line="240" w:lineRule="auto"/>
        <w:jc w:val="both"/>
        <w:rPr>
          <w:rFonts w:ascii="Times New Roman" w:hAnsi="Times New Roman" w:cs="Times New Roman"/>
          <w:sz w:val="24"/>
          <w:lang w:val="bg-BG"/>
        </w:rPr>
      </w:pPr>
      <w:r w:rsidRPr="001373A7">
        <w:rPr>
          <w:rFonts w:ascii="Times New Roman" w:hAnsi="Times New Roman" w:cs="Times New Roman"/>
          <w:sz w:val="24"/>
          <w:lang w:val="bg-BG"/>
        </w:rPr>
        <w:t xml:space="preserve">В ОВМ „Рибарници Мечка“ са посочени като гнездящи 3 двойки и 3-6 мигриращи индивида (Костадинова и Граматиков, 2007). В средна Дунавска равнина е рядък гнездящ вид, по-чест по време на пролетната миграция. (Шурулинков и др., 2005). Вида не беше отчетен при нашите теренни проучвания през гнездовия период на 2021 г. </w:t>
      </w:r>
    </w:p>
    <w:p w:rsidR="001373A7" w:rsidRPr="001373A7" w:rsidRDefault="001373A7" w:rsidP="001373A7">
      <w:pPr>
        <w:spacing w:before="120" w:after="120" w:line="240" w:lineRule="auto"/>
        <w:jc w:val="both"/>
        <w:rPr>
          <w:rFonts w:ascii="Times New Roman" w:hAnsi="Times New Roman" w:cs="Times New Roman"/>
          <w:b/>
          <w:bCs/>
          <w:sz w:val="24"/>
          <w:lang w:val="bg-BG"/>
        </w:rPr>
      </w:pPr>
      <w:r w:rsidRPr="001373A7">
        <w:rPr>
          <w:rFonts w:ascii="Times New Roman" w:hAnsi="Times New Roman" w:cs="Times New Roman"/>
          <w:bCs/>
          <w:sz w:val="24"/>
          <w:lang w:val="bg-BG"/>
        </w:rPr>
        <w:lastRenderedPageBreak/>
        <w:t xml:space="preserve">Понастоящем рибарниците не са действащи и техния воден режим не се поддържа. През май 2021 г. по-голямата си част рибарниците бяха пресъхнали. Малки локви се образуват от снеготопенето и пролетните дъждове в северната част на басейните, но те бързо пресъхват или изтичат по естествен начин в северния отводнителен канал. </w:t>
      </w:r>
      <w:r w:rsidRPr="001373A7">
        <w:rPr>
          <w:rFonts w:ascii="Times New Roman" w:hAnsi="Times New Roman" w:cs="Times New Roman"/>
          <w:b/>
          <w:bCs/>
          <w:sz w:val="24"/>
          <w:lang w:val="bg-BG"/>
        </w:rPr>
        <w:t xml:space="preserve">Поради тази причина смятаме, че в зоната няма подходящи местообитания </w:t>
      </w:r>
      <w:r w:rsidRPr="001373A7">
        <w:rPr>
          <w:rFonts w:ascii="Times New Roman" w:hAnsi="Times New Roman" w:cs="Times New Roman"/>
          <w:b/>
          <w:bCs/>
          <w:sz w:val="24"/>
          <w:u w:val="single"/>
          <w:lang w:val="bg-BG"/>
        </w:rPr>
        <w:t>за гнездене на вида</w:t>
      </w:r>
      <w:r w:rsidRPr="001373A7">
        <w:rPr>
          <w:rFonts w:ascii="Times New Roman" w:hAnsi="Times New Roman" w:cs="Times New Roman"/>
          <w:b/>
          <w:bCs/>
          <w:sz w:val="24"/>
          <w:lang w:val="bg-BG"/>
        </w:rPr>
        <w:t>.</w:t>
      </w:r>
      <w:r w:rsidRPr="001373A7">
        <w:rPr>
          <w:rFonts w:ascii="Times New Roman" w:hAnsi="Times New Roman" w:cs="Times New Roman"/>
          <w:bCs/>
          <w:sz w:val="24"/>
          <w:lang w:val="bg-BG"/>
        </w:rPr>
        <w:t xml:space="preserve"> </w:t>
      </w:r>
      <w:r w:rsidRPr="001373A7">
        <w:rPr>
          <w:rFonts w:ascii="Times New Roman" w:hAnsi="Times New Roman" w:cs="Times New Roman"/>
          <w:b/>
          <w:bCs/>
          <w:sz w:val="24"/>
          <w:lang w:val="bg-BG"/>
        </w:rPr>
        <w:t>Предлагаме вида да отпадне от СФД като гнездящ и/или да не се разработват специфични цели за него в зоната.</w:t>
      </w:r>
    </w:p>
    <w:p w:rsidR="001373A7" w:rsidRPr="001373A7" w:rsidRDefault="001373A7" w:rsidP="001373A7">
      <w:pPr>
        <w:spacing w:before="120" w:after="120" w:line="240" w:lineRule="auto"/>
        <w:jc w:val="both"/>
        <w:rPr>
          <w:rFonts w:ascii="Times New Roman" w:hAnsi="Times New Roman" w:cs="Times New Roman"/>
          <w:sz w:val="24"/>
        </w:rPr>
      </w:pPr>
      <w:r w:rsidRPr="001373A7">
        <w:rPr>
          <w:rFonts w:ascii="Times New Roman" w:hAnsi="Times New Roman" w:cs="Times New Roman"/>
          <w:sz w:val="24"/>
          <w:lang w:val="bg-BG"/>
        </w:rPr>
        <w:t xml:space="preserve">Липсват публикувани данни за </w:t>
      </w:r>
      <w:r w:rsidRPr="001373A7">
        <w:rPr>
          <w:rFonts w:ascii="Times New Roman" w:hAnsi="Times New Roman" w:cs="Times New Roman"/>
          <w:b/>
          <w:sz w:val="24"/>
          <w:lang w:val="bg-BG"/>
        </w:rPr>
        <w:t>концентрацията</w:t>
      </w:r>
      <w:r w:rsidRPr="001373A7">
        <w:rPr>
          <w:rFonts w:ascii="Times New Roman" w:hAnsi="Times New Roman" w:cs="Times New Roman"/>
          <w:sz w:val="24"/>
          <w:lang w:val="bg-BG"/>
        </w:rPr>
        <w:t xml:space="preserve"> на вида в зоната по време на миграция, поради което се налага поставянето на междинна цел до 2025 г. да се проведе мониторинг, който да изясни тази численост. В Бургаските влажни зони е относително обикновен мигриращ вид с максимална численост през пролетта 285 инд. , а през есента – 511 инд. (</w:t>
      </w:r>
      <w:r w:rsidRPr="001373A7">
        <w:rPr>
          <w:rFonts w:ascii="Times New Roman" w:hAnsi="Times New Roman" w:cs="Times New Roman"/>
          <w:sz w:val="24"/>
        </w:rPr>
        <w:t>Dimitrov</w:t>
      </w:r>
      <w:r w:rsidRPr="001373A7">
        <w:rPr>
          <w:rFonts w:ascii="Times New Roman" w:hAnsi="Times New Roman" w:cs="Times New Roman"/>
          <w:sz w:val="24"/>
          <w:lang w:val="bg-BG"/>
        </w:rPr>
        <w:t xml:space="preserve"> </w:t>
      </w:r>
      <w:r w:rsidRPr="001373A7">
        <w:rPr>
          <w:rFonts w:ascii="Times New Roman" w:hAnsi="Times New Roman" w:cs="Times New Roman"/>
          <w:sz w:val="24"/>
        </w:rPr>
        <w:t>et</w:t>
      </w:r>
      <w:r w:rsidRPr="001373A7">
        <w:rPr>
          <w:rFonts w:ascii="Times New Roman" w:hAnsi="Times New Roman" w:cs="Times New Roman"/>
          <w:sz w:val="24"/>
          <w:lang w:val="bg-BG"/>
        </w:rPr>
        <w:t xml:space="preserve"> </w:t>
      </w:r>
      <w:r w:rsidRPr="001373A7">
        <w:rPr>
          <w:rFonts w:ascii="Times New Roman" w:hAnsi="Times New Roman" w:cs="Times New Roman"/>
          <w:sz w:val="24"/>
        </w:rPr>
        <w:t>al</w:t>
      </w:r>
      <w:r w:rsidRPr="001373A7">
        <w:rPr>
          <w:rFonts w:ascii="Times New Roman" w:hAnsi="Times New Roman" w:cs="Times New Roman"/>
          <w:sz w:val="24"/>
          <w:lang w:val="bg-BG"/>
        </w:rPr>
        <w:t>., 2005).</w:t>
      </w:r>
    </w:p>
    <w:p w:rsidR="001373A7" w:rsidRPr="001373A7" w:rsidRDefault="001373A7" w:rsidP="001373A7">
      <w:pPr>
        <w:spacing w:before="120" w:after="120" w:line="240" w:lineRule="auto"/>
        <w:jc w:val="both"/>
        <w:rPr>
          <w:rFonts w:ascii="Times New Roman" w:hAnsi="Times New Roman" w:cs="Times New Roman"/>
          <w:b/>
          <w:sz w:val="24"/>
          <w:lang w:val="bg-BG"/>
        </w:rPr>
      </w:pPr>
      <w:r w:rsidRPr="001373A7">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576"/>
        <w:gridCol w:w="2664"/>
      </w:tblGrid>
      <w:tr w:rsidR="001373A7" w:rsidRPr="001373A7" w:rsidTr="001373A7">
        <w:trPr>
          <w:tblHeader/>
          <w:jc w:val="center"/>
        </w:trPr>
        <w:tc>
          <w:tcPr>
            <w:tcW w:w="1753" w:type="dxa"/>
            <w:shd w:val="clear" w:color="auto" w:fill="B6DDE8"/>
            <w:vAlign w:val="center"/>
          </w:tcPr>
          <w:p w:rsidR="001373A7" w:rsidRPr="001373A7" w:rsidRDefault="001373A7" w:rsidP="001373A7">
            <w:pPr>
              <w:rPr>
                <w:rFonts w:ascii="Times New Roman" w:hAnsi="Times New Roman" w:cs="Times New Roman"/>
                <w:b/>
                <w:bCs/>
                <w:lang w:val="bg-BG"/>
              </w:rPr>
            </w:pPr>
            <w:r w:rsidRPr="001373A7">
              <w:rPr>
                <w:rFonts w:ascii="Times New Roman" w:hAnsi="Times New Roman" w:cs="Times New Roman"/>
                <w:b/>
                <w:bCs/>
                <w:lang w:val="bg-BG"/>
              </w:rPr>
              <w:t>Параметър</w:t>
            </w:r>
          </w:p>
        </w:tc>
        <w:tc>
          <w:tcPr>
            <w:tcW w:w="1297" w:type="dxa"/>
            <w:shd w:val="clear" w:color="auto" w:fill="B6DDE8"/>
            <w:vAlign w:val="center"/>
          </w:tcPr>
          <w:p w:rsidR="001373A7" w:rsidRPr="001373A7" w:rsidRDefault="001373A7" w:rsidP="001373A7">
            <w:pPr>
              <w:rPr>
                <w:rFonts w:ascii="Times New Roman" w:hAnsi="Times New Roman" w:cs="Times New Roman"/>
                <w:b/>
                <w:bCs/>
                <w:lang w:val="bg-BG"/>
              </w:rPr>
            </w:pPr>
            <w:r w:rsidRPr="001373A7">
              <w:rPr>
                <w:rFonts w:ascii="Times New Roman" w:hAnsi="Times New Roman" w:cs="Times New Roman"/>
                <w:b/>
                <w:bCs/>
                <w:lang w:val="bg-BG"/>
              </w:rPr>
              <w:t xml:space="preserve">Мерна единица </w:t>
            </w:r>
          </w:p>
        </w:tc>
        <w:tc>
          <w:tcPr>
            <w:tcW w:w="1166" w:type="dxa"/>
            <w:shd w:val="clear" w:color="auto" w:fill="B6DDE8"/>
            <w:vAlign w:val="center"/>
          </w:tcPr>
          <w:p w:rsidR="001373A7" w:rsidRPr="001373A7" w:rsidRDefault="001373A7" w:rsidP="001373A7">
            <w:pPr>
              <w:rPr>
                <w:rFonts w:ascii="Times New Roman" w:hAnsi="Times New Roman" w:cs="Times New Roman"/>
                <w:b/>
                <w:bCs/>
                <w:lang w:val="bg-BG"/>
              </w:rPr>
            </w:pPr>
            <w:r w:rsidRPr="001373A7">
              <w:rPr>
                <w:rFonts w:ascii="Times New Roman" w:hAnsi="Times New Roman" w:cs="Times New Roman"/>
                <w:b/>
                <w:bCs/>
                <w:lang w:val="bg-BG"/>
              </w:rPr>
              <w:t xml:space="preserve">Целева стойност </w:t>
            </w:r>
          </w:p>
        </w:tc>
        <w:tc>
          <w:tcPr>
            <w:tcW w:w="3576" w:type="dxa"/>
            <w:shd w:val="clear" w:color="auto" w:fill="B6DDE8"/>
            <w:vAlign w:val="center"/>
          </w:tcPr>
          <w:p w:rsidR="001373A7" w:rsidRPr="001373A7" w:rsidRDefault="001373A7" w:rsidP="001373A7">
            <w:pPr>
              <w:rPr>
                <w:rFonts w:ascii="Times New Roman" w:hAnsi="Times New Roman" w:cs="Times New Roman"/>
                <w:b/>
                <w:bCs/>
                <w:lang w:val="bg-BG"/>
              </w:rPr>
            </w:pPr>
            <w:r w:rsidRPr="001373A7">
              <w:rPr>
                <w:rFonts w:ascii="Times New Roman" w:hAnsi="Times New Roman" w:cs="Times New Roman"/>
                <w:b/>
                <w:bCs/>
                <w:lang w:val="bg-BG"/>
              </w:rPr>
              <w:t xml:space="preserve">Допълнителна информация </w:t>
            </w:r>
          </w:p>
        </w:tc>
        <w:tc>
          <w:tcPr>
            <w:tcW w:w="2664" w:type="dxa"/>
            <w:shd w:val="clear" w:color="auto" w:fill="B6DDE8"/>
            <w:vAlign w:val="center"/>
          </w:tcPr>
          <w:p w:rsidR="001373A7" w:rsidRPr="001373A7" w:rsidRDefault="001373A7" w:rsidP="001373A7">
            <w:pPr>
              <w:rPr>
                <w:rFonts w:ascii="Times New Roman" w:hAnsi="Times New Roman" w:cs="Times New Roman"/>
                <w:b/>
                <w:bCs/>
                <w:lang w:val="bg-BG"/>
              </w:rPr>
            </w:pPr>
            <w:r w:rsidRPr="001373A7">
              <w:rPr>
                <w:rFonts w:ascii="Times New Roman" w:hAnsi="Times New Roman" w:cs="Times New Roman"/>
                <w:b/>
                <w:bCs/>
                <w:lang w:val="bg-BG"/>
              </w:rPr>
              <w:t xml:space="preserve">Специфични за зоната цели за опазване </w:t>
            </w:r>
          </w:p>
        </w:tc>
      </w:tr>
      <w:tr w:rsidR="001373A7" w:rsidRPr="001373A7" w:rsidTr="001373A7">
        <w:trPr>
          <w:jc w:val="center"/>
        </w:trPr>
        <w:tc>
          <w:tcPr>
            <w:tcW w:w="1753" w:type="dxa"/>
            <w:shd w:val="clear" w:color="auto" w:fill="auto"/>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b/>
                <w:lang w:val="bg-BG"/>
              </w:rPr>
              <w:t xml:space="preserve">Популация: </w:t>
            </w:r>
            <w:r w:rsidRPr="001373A7">
              <w:rPr>
                <w:rFonts w:ascii="Times New Roman" w:hAnsi="Times New Roman" w:cs="Times New Roman"/>
                <w:bCs/>
                <w:lang w:val="bg-BG"/>
              </w:rPr>
              <w:t>Размер на мигриращата популация</w:t>
            </w:r>
          </w:p>
        </w:tc>
        <w:tc>
          <w:tcPr>
            <w:tcW w:w="1297" w:type="dxa"/>
            <w:shd w:val="clear" w:color="auto" w:fill="auto"/>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lang w:val="bg-BG"/>
              </w:rPr>
              <w:t>Брой индивиди</w:t>
            </w:r>
          </w:p>
        </w:tc>
        <w:tc>
          <w:tcPr>
            <w:tcW w:w="1166" w:type="dxa"/>
            <w:shd w:val="clear" w:color="auto" w:fill="auto"/>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lang w:val="bg-BG"/>
              </w:rPr>
              <w:t>Най-малко 3 инд.</w:t>
            </w:r>
          </w:p>
        </w:tc>
        <w:tc>
          <w:tcPr>
            <w:tcW w:w="3576" w:type="dxa"/>
            <w:shd w:val="clear" w:color="auto" w:fill="auto"/>
          </w:tcPr>
          <w:p w:rsidR="001373A7" w:rsidRPr="001373A7" w:rsidRDefault="001373A7" w:rsidP="001373A7">
            <w:pPr>
              <w:jc w:val="both"/>
              <w:rPr>
                <w:rFonts w:ascii="Times New Roman" w:hAnsi="Times New Roman" w:cs="Times New Roman"/>
                <w:lang w:val="bg-BG"/>
              </w:rPr>
            </w:pPr>
            <w:r w:rsidRPr="001373A7">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от 3 инд. Няма друга актуална информация за количеството на птиците и районите с концентрация на вида в зоната по време на миграция. </w:t>
            </w:r>
          </w:p>
        </w:tc>
        <w:tc>
          <w:tcPr>
            <w:tcW w:w="2664" w:type="dxa"/>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1373A7" w:rsidRPr="001373A7" w:rsidTr="001373A7">
        <w:trPr>
          <w:jc w:val="center"/>
        </w:trPr>
        <w:tc>
          <w:tcPr>
            <w:tcW w:w="1753" w:type="dxa"/>
            <w:shd w:val="clear" w:color="auto" w:fill="auto"/>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b/>
                <w:lang w:val="bg-BG"/>
              </w:rPr>
              <w:t xml:space="preserve">Местообитание на вида: </w:t>
            </w:r>
            <w:r w:rsidRPr="001373A7">
              <w:rPr>
                <w:rFonts w:ascii="Times New Roman" w:hAnsi="Times New Roman" w:cs="Times New Roman"/>
                <w:lang w:val="bg-BG"/>
              </w:rPr>
              <w:t>Площ на подходящите хранителни местообитания на вида</w:t>
            </w:r>
          </w:p>
        </w:tc>
        <w:tc>
          <w:tcPr>
            <w:tcW w:w="1297" w:type="dxa"/>
            <w:shd w:val="clear" w:color="auto" w:fill="auto"/>
          </w:tcPr>
          <w:p w:rsidR="001373A7" w:rsidRPr="001373A7" w:rsidRDefault="001373A7" w:rsidP="001373A7">
            <w:pPr>
              <w:rPr>
                <w:rFonts w:ascii="Times New Roman" w:hAnsi="Times New Roman" w:cs="Times New Roman"/>
              </w:rPr>
            </w:pPr>
            <w:r w:rsidRPr="001373A7">
              <w:rPr>
                <w:rFonts w:ascii="Times New Roman" w:hAnsi="Times New Roman" w:cs="Times New Roman"/>
                <w:lang w:val="bg-BG"/>
              </w:rPr>
              <w:t>ha</w:t>
            </w:r>
          </w:p>
        </w:tc>
        <w:tc>
          <w:tcPr>
            <w:tcW w:w="1166" w:type="dxa"/>
            <w:shd w:val="clear" w:color="auto" w:fill="auto"/>
          </w:tcPr>
          <w:p w:rsidR="001373A7" w:rsidRPr="00735B7E" w:rsidRDefault="001373A7" w:rsidP="001373A7">
            <w:pPr>
              <w:rPr>
                <w:rFonts w:ascii="Times New Roman" w:hAnsi="Times New Roman" w:cs="Times New Roman"/>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tc>
        <w:tc>
          <w:tcPr>
            <w:tcW w:w="3576" w:type="dxa"/>
            <w:shd w:val="clear" w:color="auto" w:fill="auto"/>
          </w:tcPr>
          <w:p w:rsidR="001373A7" w:rsidRPr="00735B7E" w:rsidRDefault="001373A7" w:rsidP="001373A7">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p>
        </w:tc>
        <w:tc>
          <w:tcPr>
            <w:tcW w:w="2664" w:type="dxa"/>
          </w:tcPr>
          <w:p w:rsidR="001373A7" w:rsidRPr="001373A7" w:rsidRDefault="001373A7" w:rsidP="001373A7">
            <w:pPr>
              <w:rPr>
                <w:rFonts w:ascii="Times New Roman" w:hAnsi="Times New Roman" w:cs="Times New Roman"/>
                <w:lang w:val="bg-BG"/>
              </w:rPr>
            </w:pPr>
            <w:r w:rsidRPr="001373A7">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1373A7">
              <w:rPr>
                <w:rFonts w:ascii="Times New Roman" w:hAnsi="Times New Roman" w:cs="Times New Roman"/>
                <w:lang w:val="bg-BG"/>
              </w:rPr>
              <w:t xml:space="preserve"> ha</w:t>
            </w:r>
          </w:p>
        </w:tc>
      </w:tr>
    </w:tbl>
    <w:p w:rsidR="001373A7" w:rsidRDefault="001373A7" w:rsidP="001373A7">
      <w:pPr>
        <w:jc w:val="both"/>
        <w:rPr>
          <w:rFonts w:ascii="Times New Roman" w:hAnsi="Times New Roman" w:cs="Times New Roman"/>
          <w:b/>
          <w:bCs/>
          <w:sz w:val="24"/>
          <w:lang w:val="bg-BG"/>
        </w:rPr>
      </w:pPr>
      <w:r w:rsidRPr="001373A7">
        <w:rPr>
          <w:rFonts w:ascii="Times New Roman" w:hAnsi="Times New Roman" w:cs="Times New Roman"/>
          <w:b/>
          <w:bCs/>
          <w:sz w:val="24"/>
          <w:lang w:val="bg-BG"/>
        </w:rPr>
        <w:t xml:space="preserve">Необходимост от промени в СФД </w:t>
      </w:r>
    </w:p>
    <w:p w:rsidR="001373A7" w:rsidRPr="001373A7" w:rsidRDefault="001373A7" w:rsidP="001373A7">
      <w:pPr>
        <w:jc w:val="both"/>
        <w:rPr>
          <w:rFonts w:ascii="Times New Roman" w:hAnsi="Times New Roman" w:cs="Times New Roman"/>
          <w:sz w:val="24"/>
          <w:lang w:val="bg-BG"/>
        </w:rPr>
      </w:pPr>
      <w:r w:rsidRPr="001373A7">
        <w:rPr>
          <w:rFonts w:ascii="Times New Roman" w:hAnsi="Times New Roman" w:cs="Times New Roman"/>
          <w:sz w:val="24"/>
          <w:lang w:val="bg-BG"/>
        </w:rPr>
        <w:t>Предвид наличната информация за настоящата зимуваща концентрираща на вида в защитената зона е необходима актуализация на СФД:</w:t>
      </w:r>
    </w:p>
    <w:p w:rsidR="001373A7" w:rsidRPr="001373A7" w:rsidRDefault="001373A7" w:rsidP="001373A7">
      <w:pPr>
        <w:numPr>
          <w:ilvl w:val="0"/>
          <w:numId w:val="1"/>
        </w:numPr>
        <w:ind w:left="709"/>
        <w:jc w:val="both"/>
        <w:rPr>
          <w:rFonts w:ascii="Times New Roman" w:hAnsi="Times New Roman" w:cs="Times New Roman"/>
          <w:sz w:val="24"/>
          <w:lang w:val="bg-BG"/>
        </w:rPr>
      </w:pPr>
      <w:r w:rsidRPr="001373A7">
        <w:rPr>
          <w:rFonts w:ascii="Times New Roman" w:hAnsi="Times New Roman" w:cs="Times New Roman"/>
          <w:sz w:val="24"/>
          <w:lang w:val="bg-BG"/>
        </w:rPr>
        <w:t>По отношение на оценка на зоната (Site assessment), популация следва да се промени критерий С за размер и плътност на популацията от С на В (което е 1,5 – 6 %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178"/>
        <w:gridCol w:w="328"/>
        <w:gridCol w:w="483"/>
        <w:gridCol w:w="350"/>
        <w:gridCol w:w="572"/>
        <w:gridCol w:w="605"/>
        <w:gridCol w:w="594"/>
        <w:gridCol w:w="578"/>
        <w:gridCol w:w="839"/>
        <w:gridCol w:w="950"/>
        <w:gridCol w:w="622"/>
        <w:gridCol w:w="522"/>
        <w:gridCol w:w="578"/>
      </w:tblGrid>
      <w:tr w:rsidR="001373A7" w:rsidRPr="001373A7" w:rsidTr="00505C5F">
        <w:trPr>
          <w:jc w:val="center"/>
        </w:trPr>
        <w:tc>
          <w:tcPr>
            <w:tcW w:w="0" w:type="auto"/>
            <w:gridSpan w:val="5"/>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Species</w:t>
            </w:r>
          </w:p>
        </w:tc>
        <w:tc>
          <w:tcPr>
            <w:tcW w:w="0" w:type="auto"/>
            <w:gridSpan w:val="6"/>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Population in the site</w:t>
            </w:r>
          </w:p>
        </w:tc>
        <w:tc>
          <w:tcPr>
            <w:tcW w:w="0" w:type="auto"/>
            <w:gridSpan w:val="4"/>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Site assessment</w:t>
            </w:r>
          </w:p>
        </w:tc>
      </w:tr>
      <w:tr w:rsidR="001373A7" w:rsidRPr="001373A7" w:rsidTr="00505C5F">
        <w:trPr>
          <w:jc w:val="center"/>
        </w:trPr>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G</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Code</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Scientific Name</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S</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NP</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T</w:t>
            </w:r>
          </w:p>
        </w:tc>
        <w:tc>
          <w:tcPr>
            <w:tcW w:w="0" w:type="auto"/>
            <w:gridSpan w:val="2"/>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Size</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Unit</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Cat.</w:t>
            </w:r>
          </w:p>
        </w:tc>
        <w:tc>
          <w:tcPr>
            <w:tcW w:w="0" w:type="auto"/>
            <w:vMerge w:val="restart"/>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D.qual.</w:t>
            </w: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A/B/C/D</w:t>
            </w:r>
          </w:p>
        </w:tc>
        <w:tc>
          <w:tcPr>
            <w:tcW w:w="0" w:type="auto"/>
            <w:gridSpan w:val="3"/>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A/B/C</w:t>
            </w:r>
          </w:p>
        </w:tc>
      </w:tr>
      <w:tr w:rsidR="001373A7" w:rsidRPr="001373A7" w:rsidTr="00505C5F">
        <w:trPr>
          <w:jc w:val="center"/>
        </w:trPr>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Min</w:t>
            </w: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Max</w:t>
            </w: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p>
        </w:tc>
        <w:tc>
          <w:tcPr>
            <w:tcW w:w="0" w:type="auto"/>
            <w:vMerge/>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Pop.</w:t>
            </w: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Con.</w:t>
            </w: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Iso.</w:t>
            </w:r>
          </w:p>
        </w:tc>
        <w:tc>
          <w:tcPr>
            <w:tcW w:w="0" w:type="auto"/>
            <w:shd w:val="clear" w:color="auto" w:fill="D9D9D9" w:themeFill="background1" w:themeFillShade="D9"/>
            <w:vAlign w:val="center"/>
          </w:tcPr>
          <w:p w:rsidR="001373A7" w:rsidRPr="001373A7" w:rsidRDefault="001373A7" w:rsidP="001373A7">
            <w:pPr>
              <w:rPr>
                <w:rFonts w:ascii="Times New Roman" w:hAnsi="Times New Roman" w:cs="Times New Roman"/>
                <w:b/>
                <w:sz w:val="20"/>
                <w:szCs w:val="20"/>
                <w:lang w:val="bg-BG"/>
              </w:rPr>
            </w:pPr>
            <w:r w:rsidRPr="001373A7">
              <w:rPr>
                <w:rFonts w:ascii="Times New Roman" w:hAnsi="Times New Roman" w:cs="Times New Roman"/>
                <w:b/>
                <w:sz w:val="20"/>
                <w:szCs w:val="20"/>
                <w:lang w:val="bg-BG"/>
              </w:rPr>
              <w:t>Glo.</w:t>
            </w:r>
          </w:p>
        </w:tc>
      </w:tr>
      <w:tr w:rsidR="001373A7" w:rsidRPr="001373A7" w:rsidTr="001373A7">
        <w:trPr>
          <w:jc w:val="center"/>
        </w:trPr>
        <w:tc>
          <w:tcPr>
            <w:tcW w:w="0" w:type="auto"/>
            <w:shd w:val="clear" w:color="auto" w:fill="auto"/>
            <w:vAlign w:val="center"/>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В</w:t>
            </w:r>
          </w:p>
        </w:tc>
        <w:tc>
          <w:tcPr>
            <w:tcW w:w="0" w:type="auto"/>
            <w:shd w:val="clear" w:color="auto" w:fill="auto"/>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A131</w:t>
            </w:r>
          </w:p>
        </w:tc>
        <w:tc>
          <w:tcPr>
            <w:tcW w:w="0" w:type="auto"/>
            <w:shd w:val="clear" w:color="auto" w:fill="auto"/>
          </w:tcPr>
          <w:p w:rsidR="001373A7" w:rsidRPr="001373A7" w:rsidRDefault="001373A7" w:rsidP="001373A7">
            <w:pPr>
              <w:rPr>
                <w:rFonts w:ascii="Times New Roman" w:hAnsi="Times New Roman" w:cs="Times New Roman"/>
                <w:i/>
                <w:color w:val="FF0000"/>
                <w:sz w:val="20"/>
                <w:szCs w:val="20"/>
                <w:lang w:val="bg-BG"/>
              </w:rPr>
            </w:pPr>
            <w:r w:rsidRPr="001373A7">
              <w:rPr>
                <w:rFonts w:ascii="Times New Roman" w:hAnsi="Times New Roman" w:cs="Times New Roman"/>
                <w:i/>
                <w:color w:val="FF0000"/>
                <w:sz w:val="20"/>
                <w:szCs w:val="20"/>
              </w:rPr>
              <w:t>Himantopus</w:t>
            </w:r>
            <w:r w:rsidRPr="001373A7">
              <w:rPr>
                <w:rFonts w:ascii="Times New Roman" w:hAnsi="Times New Roman" w:cs="Times New Roman"/>
                <w:i/>
                <w:color w:val="FF0000"/>
                <w:sz w:val="20"/>
                <w:szCs w:val="20"/>
                <w:lang w:val="bg-BG"/>
              </w:rPr>
              <w:t xml:space="preserve"> </w:t>
            </w:r>
            <w:r w:rsidRPr="001373A7">
              <w:rPr>
                <w:rFonts w:ascii="Times New Roman" w:hAnsi="Times New Roman" w:cs="Times New Roman"/>
                <w:i/>
                <w:color w:val="FF0000"/>
                <w:sz w:val="20"/>
                <w:szCs w:val="20"/>
              </w:rPr>
              <w:t>himantopus</w:t>
            </w:r>
          </w:p>
        </w:tc>
        <w:tc>
          <w:tcPr>
            <w:tcW w:w="0" w:type="auto"/>
            <w:shd w:val="clear" w:color="auto" w:fill="auto"/>
            <w:vAlign w:val="center"/>
          </w:tcPr>
          <w:p w:rsidR="001373A7" w:rsidRPr="001373A7" w:rsidRDefault="001373A7" w:rsidP="001373A7">
            <w:pPr>
              <w:rPr>
                <w:rFonts w:ascii="Times New Roman" w:hAnsi="Times New Roman" w:cs="Times New Roman"/>
                <w:color w:val="FF0000"/>
                <w:sz w:val="20"/>
                <w:szCs w:val="20"/>
                <w:lang w:val="bg-BG"/>
              </w:rPr>
            </w:pPr>
          </w:p>
        </w:tc>
        <w:tc>
          <w:tcPr>
            <w:tcW w:w="0" w:type="auto"/>
            <w:shd w:val="clear" w:color="auto" w:fill="auto"/>
            <w:vAlign w:val="center"/>
          </w:tcPr>
          <w:p w:rsidR="001373A7" w:rsidRPr="001373A7" w:rsidRDefault="001373A7" w:rsidP="001373A7">
            <w:pPr>
              <w:rPr>
                <w:rFonts w:ascii="Times New Roman" w:hAnsi="Times New Roman" w:cs="Times New Roman"/>
                <w:b/>
                <w:color w:val="FF0000"/>
                <w:sz w:val="20"/>
                <w:szCs w:val="20"/>
                <w:lang w:val="bg-BG"/>
              </w:rPr>
            </w:pP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rPr>
            </w:pPr>
            <w:r w:rsidRPr="001373A7">
              <w:rPr>
                <w:rFonts w:ascii="Times New Roman" w:hAnsi="Times New Roman" w:cs="Times New Roman"/>
                <w:color w:val="FF0000"/>
                <w:sz w:val="20"/>
                <w:szCs w:val="20"/>
              </w:rPr>
              <w:t>r</w:t>
            </w:r>
          </w:p>
        </w:tc>
        <w:tc>
          <w:tcPr>
            <w:tcW w:w="0" w:type="auto"/>
            <w:shd w:val="clear" w:color="auto" w:fill="auto"/>
            <w:vAlign w:val="bottom"/>
          </w:tcPr>
          <w:p w:rsidR="001373A7" w:rsidRPr="001373A7" w:rsidRDefault="001373A7" w:rsidP="001373A7">
            <w:pPr>
              <w:rPr>
                <w:rFonts w:ascii="Times New Roman" w:hAnsi="Times New Roman" w:cs="Times New Roman"/>
                <w:color w:val="FF0000"/>
                <w:sz w:val="20"/>
                <w:szCs w:val="20"/>
                <w:lang w:val="bg-BG"/>
              </w:rPr>
            </w:pPr>
            <w:r w:rsidRPr="001373A7">
              <w:rPr>
                <w:rFonts w:ascii="Times New Roman" w:hAnsi="Times New Roman" w:cs="Times New Roman"/>
                <w:color w:val="FF0000"/>
                <w:sz w:val="20"/>
                <w:szCs w:val="20"/>
                <w:lang w:val="bg-BG"/>
              </w:rPr>
              <w:t>0</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rPr>
            </w:pPr>
            <w:r w:rsidRPr="001373A7">
              <w:rPr>
                <w:rFonts w:ascii="Times New Roman" w:hAnsi="Times New Roman" w:cs="Times New Roman"/>
                <w:color w:val="FF0000"/>
                <w:sz w:val="20"/>
                <w:szCs w:val="20"/>
              </w:rPr>
              <w:t>16</w:t>
            </w:r>
          </w:p>
        </w:tc>
        <w:tc>
          <w:tcPr>
            <w:tcW w:w="0" w:type="auto"/>
            <w:shd w:val="clear" w:color="auto" w:fill="auto"/>
            <w:vAlign w:val="bottom"/>
          </w:tcPr>
          <w:p w:rsidR="001373A7" w:rsidRPr="001373A7" w:rsidRDefault="001373A7" w:rsidP="001373A7">
            <w:pPr>
              <w:rPr>
                <w:rFonts w:ascii="Times New Roman" w:hAnsi="Times New Roman" w:cs="Times New Roman"/>
                <w:bCs/>
                <w:color w:val="FF0000"/>
                <w:sz w:val="20"/>
                <w:szCs w:val="20"/>
              </w:rPr>
            </w:pPr>
            <w:r w:rsidRPr="001373A7">
              <w:rPr>
                <w:rFonts w:ascii="Times New Roman" w:hAnsi="Times New Roman" w:cs="Times New Roman"/>
                <w:color w:val="FF0000"/>
                <w:sz w:val="20"/>
                <w:szCs w:val="20"/>
              </w:rPr>
              <w:t>p</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lang w:val="bg-BG"/>
              </w:rPr>
            </w:pP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lang w:val="bg-BG"/>
              </w:rPr>
            </w:pPr>
            <w:r w:rsidRPr="001373A7">
              <w:rPr>
                <w:rFonts w:ascii="Times New Roman" w:hAnsi="Times New Roman" w:cs="Times New Roman"/>
                <w:color w:val="FF0000"/>
                <w:sz w:val="20"/>
                <w:szCs w:val="20"/>
                <w:lang w:val="bg-BG"/>
              </w:rPr>
              <w:t>G</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lang w:val="bg-BG"/>
              </w:rPr>
            </w:pPr>
            <w:r w:rsidRPr="001373A7">
              <w:rPr>
                <w:rFonts w:ascii="Times New Roman" w:hAnsi="Times New Roman" w:cs="Times New Roman"/>
                <w:color w:val="FF0000"/>
                <w:sz w:val="20"/>
                <w:szCs w:val="20"/>
                <w:lang w:val="bg-BG"/>
              </w:rPr>
              <w:t>В</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rPr>
            </w:pPr>
            <w:r w:rsidRPr="001373A7">
              <w:rPr>
                <w:rFonts w:ascii="Times New Roman" w:hAnsi="Times New Roman" w:cs="Times New Roman"/>
                <w:color w:val="FF0000"/>
                <w:sz w:val="20"/>
                <w:szCs w:val="20"/>
              </w:rPr>
              <w:t>B</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lang w:val="bg-BG"/>
              </w:rPr>
            </w:pPr>
            <w:r w:rsidRPr="001373A7">
              <w:rPr>
                <w:rFonts w:ascii="Times New Roman" w:hAnsi="Times New Roman" w:cs="Times New Roman"/>
                <w:color w:val="FF0000"/>
                <w:sz w:val="20"/>
                <w:szCs w:val="20"/>
                <w:lang w:val="bg-BG"/>
              </w:rPr>
              <w:t>C</w:t>
            </w:r>
          </w:p>
        </w:tc>
        <w:tc>
          <w:tcPr>
            <w:tcW w:w="0" w:type="auto"/>
            <w:shd w:val="clear" w:color="auto" w:fill="auto"/>
            <w:vAlign w:val="bottom"/>
          </w:tcPr>
          <w:p w:rsidR="001373A7" w:rsidRPr="001373A7" w:rsidRDefault="001373A7" w:rsidP="001373A7">
            <w:pPr>
              <w:rPr>
                <w:rFonts w:ascii="Times New Roman" w:hAnsi="Times New Roman" w:cs="Times New Roman"/>
                <w:b/>
                <w:color w:val="FF0000"/>
                <w:sz w:val="20"/>
                <w:szCs w:val="20"/>
              </w:rPr>
            </w:pPr>
            <w:r w:rsidRPr="001373A7">
              <w:rPr>
                <w:rFonts w:ascii="Times New Roman" w:hAnsi="Times New Roman" w:cs="Times New Roman"/>
                <w:color w:val="FF0000"/>
                <w:sz w:val="20"/>
                <w:szCs w:val="20"/>
              </w:rPr>
              <w:t>C</w:t>
            </w:r>
          </w:p>
        </w:tc>
      </w:tr>
      <w:tr w:rsidR="001373A7" w:rsidRPr="001373A7" w:rsidTr="001373A7">
        <w:trPr>
          <w:jc w:val="center"/>
        </w:trPr>
        <w:tc>
          <w:tcPr>
            <w:tcW w:w="0" w:type="auto"/>
            <w:shd w:val="clear" w:color="auto" w:fill="auto"/>
            <w:vAlign w:val="center"/>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В</w:t>
            </w:r>
          </w:p>
        </w:tc>
        <w:tc>
          <w:tcPr>
            <w:tcW w:w="0" w:type="auto"/>
            <w:shd w:val="clear" w:color="auto" w:fill="auto"/>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A131</w:t>
            </w:r>
          </w:p>
        </w:tc>
        <w:tc>
          <w:tcPr>
            <w:tcW w:w="0" w:type="auto"/>
            <w:shd w:val="clear" w:color="auto" w:fill="auto"/>
          </w:tcPr>
          <w:p w:rsidR="001373A7" w:rsidRPr="001373A7" w:rsidRDefault="001373A7" w:rsidP="001373A7">
            <w:pPr>
              <w:rPr>
                <w:rFonts w:ascii="Times New Roman" w:hAnsi="Times New Roman" w:cs="Times New Roman"/>
                <w:i/>
                <w:sz w:val="20"/>
                <w:szCs w:val="20"/>
              </w:rPr>
            </w:pPr>
            <w:r w:rsidRPr="001373A7">
              <w:rPr>
                <w:rFonts w:ascii="Times New Roman" w:hAnsi="Times New Roman" w:cs="Times New Roman"/>
                <w:i/>
                <w:sz w:val="20"/>
                <w:szCs w:val="20"/>
              </w:rPr>
              <w:t>Himantopus</w:t>
            </w:r>
            <w:r w:rsidRPr="001373A7">
              <w:rPr>
                <w:rFonts w:ascii="Times New Roman" w:hAnsi="Times New Roman" w:cs="Times New Roman"/>
                <w:i/>
                <w:sz w:val="20"/>
                <w:szCs w:val="20"/>
                <w:lang w:val="bg-BG"/>
              </w:rPr>
              <w:t xml:space="preserve"> </w:t>
            </w:r>
            <w:r w:rsidRPr="001373A7">
              <w:rPr>
                <w:rFonts w:ascii="Times New Roman" w:hAnsi="Times New Roman" w:cs="Times New Roman"/>
                <w:i/>
                <w:sz w:val="20"/>
                <w:szCs w:val="20"/>
              </w:rPr>
              <w:t>himantopus</w:t>
            </w:r>
          </w:p>
        </w:tc>
        <w:tc>
          <w:tcPr>
            <w:tcW w:w="0" w:type="auto"/>
            <w:shd w:val="clear" w:color="auto" w:fill="auto"/>
            <w:vAlign w:val="center"/>
          </w:tcPr>
          <w:p w:rsidR="001373A7" w:rsidRPr="001373A7" w:rsidRDefault="001373A7" w:rsidP="001373A7">
            <w:pPr>
              <w:rPr>
                <w:rFonts w:ascii="Times New Roman" w:hAnsi="Times New Roman" w:cs="Times New Roman"/>
                <w:sz w:val="20"/>
                <w:szCs w:val="20"/>
                <w:lang w:val="bg-BG"/>
              </w:rPr>
            </w:pPr>
          </w:p>
        </w:tc>
        <w:tc>
          <w:tcPr>
            <w:tcW w:w="0" w:type="auto"/>
            <w:shd w:val="clear" w:color="auto" w:fill="auto"/>
            <w:vAlign w:val="center"/>
          </w:tcPr>
          <w:p w:rsidR="001373A7" w:rsidRPr="001373A7" w:rsidRDefault="001373A7" w:rsidP="001373A7">
            <w:pPr>
              <w:rPr>
                <w:rFonts w:ascii="Times New Roman" w:hAnsi="Times New Roman" w:cs="Times New Roman"/>
                <w:b/>
                <w:sz w:val="20"/>
                <w:szCs w:val="20"/>
                <w:lang w:val="bg-BG"/>
              </w:rPr>
            </w:pP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c</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3</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6</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i</w:t>
            </w:r>
          </w:p>
        </w:tc>
        <w:tc>
          <w:tcPr>
            <w:tcW w:w="0" w:type="auto"/>
            <w:shd w:val="clear" w:color="auto" w:fill="auto"/>
            <w:vAlign w:val="bottom"/>
          </w:tcPr>
          <w:p w:rsidR="001373A7" w:rsidRPr="001373A7" w:rsidRDefault="001373A7" w:rsidP="001373A7">
            <w:pPr>
              <w:rPr>
                <w:rFonts w:ascii="Times New Roman" w:hAnsi="Times New Roman" w:cs="Times New Roman"/>
                <w:b/>
                <w:sz w:val="20"/>
                <w:szCs w:val="20"/>
                <w:lang w:val="bg-BG"/>
              </w:rPr>
            </w:pPr>
          </w:p>
        </w:tc>
        <w:tc>
          <w:tcPr>
            <w:tcW w:w="0" w:type="auto"/>
            <w:shd w:val="clear" w:color="auto" w:fill="auto"/>
            <w:vAlign w:val="bottom"/>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G</w:t>
            </w:r>
          </w:p>
        </w:tc>
        <w:tc>
          <w:tcPr>
            <w:tcW w:w="0" w:type="auto"/>
            <w:shd w:val="clear" w:color="auto" w:fill="auto"/>
            <w:vAlign w:val="bottom"/>
          </w:tcPr>
          <w:p w:rsidR="001373A7" w:rsidRPr="001373A7" w:rsidRDefault="001373A7" w:rsidP="001373A7">
            <w:pPr>
              <w:rPr>
                <w:rFonts w:ascii="Times New Roman" w:hAnsi="Times New Roman" w:cs="Times New Roman"/>
                <w:b/>
                <w:sz w:val="20"/>
                <w:szCs w:val="20"/>
              </w:rPr>
            </w:pPr>
            <w:r w:rsidRPr="001373A7">
              <w:rPr>
                <w:rFonts w:ascii="Times New Roman" w:hAnsi="Times New Roman" w:cs="Times New Roman"/>
                <w:b/>
                <w:color w:val="FF0000"/>
                <w:sz w:val="20"/>
                <w:szCs w:val="20"/>
              </w:rPr>
              <w:t>C</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B</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lang w:val="bg-BG"/>
              </w:rPr>
            </w:pPr>
            <w:r w:rsidRPr="001373A7">
              <w:rPr>
                <w:rFonts w:ascii="Times New Roman" w:hAnsi="Times New Roman" w:cs="Times New Roman"/>
                <w:sz w:val="20"/>
                <w:szCs w:val="20"/>
                <w:lang w:val="bg-BG"/>
              </w:rPr>
              <w:t>C</w:t>
            </w:r>
          </w:p>
        </w:tc>
        <w:tc>
          <w:tcPr>
            <w:tcW w:w="0" w:type="auto"/>
            <w:shd w:val="clear" w:color="auto" w:fill="auto"/>
            <w:vAlign w:val="bottom"/>
          </w:tcPr>
          <w:p w:rsidR="001373A7" w:rsidRPr="001373A7" w:rsidRDefault="001373A7" w:rsidP="001373A7">
            <w:pPr>
              <w:rPr>
                <w:rFonts w:ascii="Times New Roman" w:hAnsi="Times New Roman" w:cs="Times New Roman"/>
                <w:sz w:val="20"/>
                <w:szCs w:val="20"/>
              </w:rPr>
            </w:pPr>
            <w:r w:rsidRPr="001373A7">
              <w:rPr>
                <w:rFonts w:ascii="Times New Roman" w:hAnsi="Times New Roman" w:cs="Times New Roman"/>
                <w:sz w:val="20"/>
                <w:szCs w:val="20"/>
              </w:rPr>
              <w:t>C</w:t>
            </w:r>
          </w:p>
        </w:tc>
      </w:tr>
    </w:tbl>
    <w:p w:rsidR="00397EDA" w:rsidRDefault="00397EDA">
      <w:pPr>
        <w:rPr>
          <w:rFonts w:ascii="Times New Roman" w:hAnsi="Times New Roman" w:cs="Times New Roman"/>
          <w:lang w:val="bg-BG"/>
        </w:rPr>
      </w:pPr>
    </w:p>
    <w:p w:rsidR="00907623" w:rsidRPr="00907623" w:rsidRDefault="00907623" w:rsidP="005B7741">
      <w:pPr>
        <w:pStyle w:val="Heading1"/>
        <w:rPr>
          <w:lang w:val="bg-BG"/>
        </w:rPr>
      </w:pPr>
      <w:bookmarkStart w:id="145" w:name="_Toc87467244"/>
      <w:bookmarkStart w:id="146" w:name="_Toc87513961"/>
      <w:r w:rsidRPr="00907623">
        <w:rPr>
          <w:lang w:val="bg-BG"/>
        </w:rPr>
        <w:t xml:space="preserve">Специфични цели за А132 </w:t>
      </w:r>
      <w:r w:rsidRPr="00907623">
        <w:rPr>
          <w:i/>
        </w:rPr>
        <w:t>Recurvirostra</w:t>
      </w:r>
      <w:r w:rsidRPr="00907623">
        <w:rPr>
          <w:i/>
          <w:lang w:val="bg-BG"/>
        </w:rPr>
        <w:t xml:space="preserve"> </w:t>
      </w:r>
      <w:r w:rsidRPr="00907623">
        <w:rPr>
          <w:i/>
        </w:rPr>
        <w:t>avosetta</w:t>
      </w:r>
      <w:r w:rsidRPr="00907623">
        <w:rPr>
          <w:lang w:val="bg-BG"/>
        </w:rPr>
        <w:t xml:space="preserve"> (саблеклюн)</w:t>
      </w:r>
      <w:bookmarkEnd w:id="145"/>
      <w:bookmarkEnd w:id="146"/>
    </w:p>
    <w:p w:rsidR="00907623" w:rsidRPr="00907623" w:rsidRDefault="00907623" w:rsidP="00907623">
      <w:pPr>
        <w:spacing w:before="120" w:after="120" w:line="240" w:lineRule="auto"/>
        <w:jc w:val="both"/>
        <w:rPr>
          <w:rFonts w:ascii="Times New Roman" w:hAnsi="Times New Roman" w:cs="Times New Roman"/>
          <w:b/>
          <w:sz w:val="24"/>
          <w:lang w:val="bg-BG"/>
        </w:rPr>
      </w:pPr>
      <w:r w:rsidRPr="00907623">
        <w:rPr>
          <w:rFonts w:ascii="Times New Roman" w:hAnsi="Times New Roman" w:cs="Times New Roman"/>
          <w:b/>
          <w:sz w:val="24"/>
          <w:lang w:val="bg-BG"/>
        </w:rPr>
        <w:t>Кратка характеристика на вида</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lastRenderedPageBreak/>
        <w:t xml:space="preserve">Дължина на тялото: 42 – 46 cm. Размах на крилата: 67 – 77 </w:t>
      </w:r>
      <w:r w:rsidRPr="00907623">
        <w:rPr>
          <w:rFonts w:ascii="Times New Roman" w:hAnsi="Times New Roman" w:cs="Times New Roman"/>
          <w:sz w:val="24"/>
          <w:lang w:val="en-GB"/>
        </w:rPr>
        <w:t>cm</w:t>
      </w:r>
      <w:r w:rsidRPr="00907623">
        <w:rPr>
          <w:rFonts w:ascii="Times New Roman" w:hAnsi="Times New Roman" w:cs="Times New Roman"/>
          <w:sz w:val="24"/>
          <w:lang w:val="bg-BG"/>
        </w:rPr>
        <w:t>. Има характерен завит нагоре клюн. Оперението е преобладаващо бяло. Главата и върховете на крилата са черни, на гърба и горната част на крилата има надлъжни черни ивици. Краката са сравнително дълги, светлосини на цвят. Често може да бъде наблюдаван в плитки водоеми, хранейки се по повърхността на водата като ритмично придвижва глава наляво и надясно.</w:t>
      </w:r>
    </w:p>
    <w:p w:rsidR="00907623" w:rsidRPr="00907623" w:rsidRDefault="00907623" w:rsidP="00907623">
      <w:pPr>
        <w:spacing w:before="120" w:after="120" w:line="240" w:lineRule="auto"/>
        <w:jc w:val="both"/>
        <w:rPr>
          <w:rFonts w:ascii="Times New Roman" w:hAnsi="Times New Roman" w:cs="Times New Roman"/>
          <w:i/>
          <w:sz w:val="24"/>
          <w:lang w:val="bg-BG"/>
        </w:rPr>
      </w:pPr>
      <w:r w:rsidRPr="00907623">
        <w:rPr>
          <w:rFonts w:ascii="Times New Roman" w:hAnsi="Times New Roman" w:cs="Times New Roman"/>
          <w:i/>
          <w:sz w:val="24"/>
          <w:lang w:val="bg-BG"/>
        </w:rPr>
        <w:t>Характер на пребиваване в страната</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Гнездящ, преминаващ и рядко зимуващ вид за страната. Долита през март и отлита през септември и октомври. По време на миграционния период може да бъде срещнат по бреговете на вътрешните водоеми в страната. Отделни индивиди остават в България и през зимата. През размножителния период е наблюдаван основно по Черноморското крайбрежие, където обитава малки заливи, солници, крайбрежни блата, езера, равни брегове и лагуни (Големански гл. ред., 2011).</w:t>
      </w:r>
    </w:p>
    <w:p w:rsidR="00907623" w:rsidRPr="00907623" w:rsidRDefault="00907623" w:rsidP="00907623">
      <w:pPr>
        <w:spacing w:before="120" w:after="120" w:line="240" w:lineRule="auto"/>
        <w:jc w:val="both"/>
        <w:rPr>
          <w:rFonts w:ascii="Times New Roman" w:hAnsi="Times New Roman" w:cs="Times New Roman"/>
          <w:i/>
          <w:sz w:val="24"/>
          <w:lang w:val="bg-BG"/>
        </w:rPr>
      </w:pPr>
      <w:r w:rsidRPr="00907623">
        <w:rPr>
          <w:rFonts w:ascii="Times New Roman" w:hAnsi="Times New Roman" w:cs="Times New Roman"/>
          <w:i/>
          <w:sz w:val="24"/>
          <w:lang w:val="bg-BG"/>
        </w:rPr>
        <w:t>Характерно местообитание</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Гнезди изключително в лагуни и покрай свръхсолени плитководни лимани, като разполага гнездата си по засолени терени с халофитна растителност, на диги и разделителни валове в солници, по-рядко по бреговете на стоящи бракични води и стоящи пресни води с 0 – 20 </w:t>
      </w:r>
      <w:r w:rsidRPr="00907623">
        <w:rPr>
          <w:rFonts w:ascii="Times New Roman" w:hAnsi="Times New Roman" w:cs="Times New Roman"/>
          <w:sz w:val="24"/>
          <w:lang w:val="en-GB"/>
        </w:rPr>
        <w:t>m</w:t>
      </w:r>
      <w:r w:rsidRPr="00907623">
        <w:rPr>
          <w:rFonts w:ascii="Times New Roman" w:hAnsi="Times New Roman" w:cs="Times New Roman"/>
          <w:sz w:val="24"/>
          <w:lang w:val="bg-BG"/>
        </w:rPr>
        <w:t xml:space="preserve"> н.в. (Янков отг. ред., 2007). Гнезди поединично или в колонии от по 10 - 70 двойки. Определящо е хидрологично състояние на влажните зони и числеността на популацията е силно флуктуираща през годините. Гнездото е вдлъбнатина в земята, която може да бъде разположена на различни места, включително върху гол пясък, суха кал, къса трева, мъртва растителност и купчини наноси. Видът може да гнезди в големи колонии, съседните гнезда обикновено на 1 </w:t>
      </w:r>
      <w:r w:rsidRPr="00907623">
        <w:rPr>
          <w:rFonts w:ascii="Times New Roman" w:hAnsi="Times New Roman" w:cs="Times New Roman"/>
          <w:sz w:val="24"/>
          <w:lang w:val="en-GB"/>
        </w:rPr>
        <w:t>m</w:t>
      </w:r>
      <w:r w:rsidRPr="00907623">
        <w:rPr>
          <w:rFonts w:ascii="Times New Roman" w:hAnsi="Times New Roman" w:cs="Times New Roman"/>
          <w:sz w:val="24"/>
          <w:lang w:val="bg-BG"/>
        </w:rPr>
        <w:t xml:space="preserve"> едно от друго, понякога и на 20-30 cm (</w:t>
      </w:r>
      <w:r w:rsidRPr="00907623">
        <w:rPr>
          <w:rFonts w:ascii="Times New Roman" w:hAnsi="Times New Roman" w:cs="Times New Roman"/>
          <w:sz w:val="24"/>
          <w:lang w:val="en-GB"/>
        </w:rPr>
        <w:t>BirdLife</w:t>
      </w:r>
      <w:r w:rsidRPr="00907623">
        <w:rPr>
          <w:rFonts w:ascii="Times New Roman" w:hAnsi="Times New Roman" w:cs="Times New Roman"/>
          <w:sz w:val="24"/>
          <w:lang w:val="bg-BG"/>
        </w:rPr>
        <w:t xml:space="preserve"> </w:t>
      </w:r>
      <w:r w:rsidRPr="00907623">
        <w:rPr>
          <w:rFonts w:ascii="Times New Roman" w:hAnsi="Times New Roman" w:cs="Times New Roman"/>
          <w:sz w:val="24"/>
          <w:lang w:val="en-GB"/>
        </w:rPr>
        <w:t>International</w:t>
      </w:r>
      <w:r w:rsidRPr="00907623">
        <w:rPr>
          <w:rFonts w:ascii="Times New Roman" w:hAnsi="Times New Roman" w:cs="Times New Roman"/>
          <w:sz w:val="24"/>
          <w:lang w:val="bg-BG"/>
        </w:rPr>
        <w:t>, 2021). Подходящите местообитания са разнообразни влажни зони, вероятно с кодове: 1110, 1130, 1140, 1150, 1160, 1530 и 6440 и др. влажни зони според Директивата за хабитатите (Кавръкова и др. 2009).</w:t>
      </w:r>
    </w:p>
    <w:p w:rsidR="00907623" w:rsidRPr="00907623" w:rsidRDefault="00907623" w:rsidP="00907623">
      <w:pPr>
        <w:spacing w:before="120" w:after="120" w:line="240" w:lineRule="auto"/>
        <w:jc w:val="both"/>
        <w:rPr>
          <w:rFonts w:ascii="Times New Roman" w:hAnsi="Times New Roman" w:cs="Times New Roman"/>
          <w:i/>
          <w:sz w:val="24"/>
          <w:lang w:val="bg-BG"/>
        </w:rPr>
      </w:pPr>
      <w:r w:rsidRPr="00907623">
        <w:rPr>
          <w:rFonts w:ascii="Times New Roman" w:hAnsi="Times New Roman" w:cs="Times New Roman"/>
          <w:i/>
          <w:sz w:val="24"/>
          <w:lang w:val="bg-BG"/>
        </w:rPr>
        <w:t>Хранене</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Диетата му се състои предимно от водни безгръбначни с дължина 4-15 </w:t>
      </w:r>
      <w:r w:rsidRPr="00907623">
        <w:rPr>
          <w:rFonts w:ascii="Times New Roman" w:hAnsi="Times New Roman" w:cs="Times New Roman"/>
          <w:sz w:val="24"/>
          <w:lang w:val="en-GB"/>
        </w:rPr>
        <w:t>cm</w:t>
      </w:r>
      <w:r w:rsidRPr="00907623">
        <w:rPr>
          <w:rFonts w:ascii="Times New Roman" w:hAnsi="Times New Roman" w:cs="Times New Roman"/>
          <w:sz w:val="24"/>
          <w:lang w:val="bg-BG"/>
        </w:rPr>
        <w:t xml:space="preserve">, включително водни насекоми, бръмбари, мушиц, ракообразни (напр. </w:t>
      </w:r>
      <w:r w:rsidRPr="00907623">
        <w:rPr>
          <w:rFonts w:ascii="Times New Roman" w:hAnsi="Times New Roman" w:cs="Times New Roman"/>
          <w:i/>
          <w:sz w:val="24"/>
          <w:lang w:val="bg-BG"/>
        </w:rPr>
        <w:t>Corophium</w:t>
      </w:r>
      <w:r w:rsidRPr="00907623">
        <w:rPr>
          <w:rFonts w:ascii="Times New Roman" w:hAnsi="Times New Roman" w:cs="Times New Roman"/>
          <w:sz w:val="24"/>
          <w:lang w:val="bg-BG"/>
        </w:rPr>
        <w:t xml:space="preserve"> spp.), червеи олигохети и полихети и мекотели, както и дребни риби и растителна храна като семена и малки корени (</w:t>
      </w:r>
      <w:r w:rsidRPr="00907623">
        <w:rPr>
          <w:rFonts w:ascii="Times New Roman" w:hAnsi="Times New Roman" w:cs="Times New Roman"/>
          <w:sz w:val="24"/>
          <w:lang w:val="en-GB"/>
        </w:rPr>
        <w:t>BirdLife</w:t>
      </w:r>
      <w:r w:rsidRPr="00907623">
        <w:rPr>
          <w:rFonts w:ascii="Times New Roman" w:hAnsi="Times New Roman" w:cs="Times New Roman"/>
          <w:sz w:val="24"/>
          <w:lang w:val="bg-BG"/>
        </w:rPr>
        <w:t xml:space="preserve"> </w:t>
      </w:r>
      <w:r w:rsidRPr="00907623">
        <w:rPr>
          <w:rFonts w:ascii="Times New Roman" w:hAnsi="Times New Roman" w:cs="Times New Roman"/>
          <w:sz w:val="24"/>
          <w:lang w:val="en-GB"/>
        </w:rPr>
        <w:t>International</w:t>
      </w:r>
      <w:r w:rsidRPr="00907623">
        <w:rPr>
          <w:rFonts w:ascii="Times New Roman" w:hAnsi="Times New Roman" w:cs="Times New Roman"/>
          <w:sz w:val="24"/>
          <w:lang w:val="bg-BG"/>
        </w:rPr>
        <w:t>, 2021).</w:t>
      </w:r>
    </w:p>
    <w:p w:rsidR="00907623" w:rsidRPr="00907623" w:rsidRDefault="00907623" w:rsidP="00907623">
      <w:pPr>
        <w:spacing w:before="120" w:after="120" w:line="240" w:lineRule="auto"/>
        <w:jc w:val="both"/>
        <w:rPr>
          <w:rFonts w:ascii="Times New Roman" w:hAnsi="Times New Roman" w:cs="Times New Roman"/>
          <w:b/>
          <w:sz w:val="24"/>
          <w:lang w:val="bg-BG"/>
        </w:rPr>
      </w:pPr>
      <w:r w:rsidRPr="00907623">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С разпръснати, малко на брой гнездовища, по-групирани в района на Бургаските влажни зони (Атанасовско езеро, Поморийско езеро и Пода). Колонии в съседни квадрати има и във Варненско–Белославския езерен комплекс, Дуранкулашкото езеро и Шабленската тузла, а изолирани епизодични находища в рибарниците Калимок, ез. Сребърна и някои вътрешни водоеми. Скитащи индивиди са отбелязани през гнездовия период и до яз. Ивайловград. (Янков отг. ред., 2007).</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Включен в </w:t>
      </w:r>
      <w:r w:rsidRPr="00907623">
        <w:rPr>
          <w:rFonts w:ascii="Times New Roman" w:hAnsi="Times New Roman" w:cs="Times New Roman"/>
          <w:b/>
          <w:sz w:val="24"/>
          <w:lang w:val="bg-BG"/>
        </w:rPr>
        <w:t>Приложение 1</w:t>
      </w:r>
      <w:r w:rsidRPr="00907623">
        <w:rPr>
          <w:rFonts w:ascii="Times New Roman" w:hAnsi="Times New Roman" w:cs="Times New Roman"/>
          <w:sz w:val="24"/>
          <w:lang w:val="bg-BG"/>
        </w:rPr>
        <w:t xml:space="preserve"> на Директивата за птиците. Според </w:t>
      </w:r>
      <w:r w:rsidRPr="00907623">
        <w:rPr>
          <w:rFonts w:ascii="Times New Roman" w:hAnsi="Times New Roman" w:cs="Times New Roman"/>
          <w:sz w:val="24"/>
          <w:lang w:val="en-GB"/>
        </w:rPr>
        <w:t>IUCN</w:t>
      </w:r>
      <w:r w:rsidRPr="00907623">
        <w:rPr>
          <w:rFonts w:ascii="Times New Roman" w:hAnsi="Times New Roman" w:cs="Times New Roman"/>
          <w:sz w:val="24"/>
          <w:lang w:val="bg-BG"/>
        </w:rPr>
        <w:t xml:space="preserve"> – </w:t>
      </w:r>
      <w:r w:rsidRPr="00907623">
        <w:rPr>
          <w:rFonts w:ascii="Times New Roman" w:hAnsi="Times New Roman" w:cs="Times New Roman"/>
          <w:sz w:val="24"/>
          <w:lang w:val="en-GB"/>
        </w:rPr>
        <w:t>LC</w:t>
      </w:r>
      <w:r w:rsidRPr="00907623">
        <w:rPr>
          <w:rFonts w:ascii="Times New Roman" w:hAnsi="Times New Roman" w:cs="Times New Roman"/>
          <w:sz w:val="24"/>
          <w:lang w:val="bg-BG"/>
        </w:rPr>
        <w:t xml:space="preserve"> (</w:t>
      </w:r>
      <w:r w:rsidRPr="00907623">
        <w:rPr>
          <w:rFonts w:ascii="Times New Roman" w:hAnsi="Times New Roman" w:cs="Times New Roman"/>
          <w:sz w:val="24"/>
          <w:lang w:val="en-GB"/>
        </w:rPr>
        <w:t>Least</w:t>
      </w:r>
      <w:r w:rsidRPr="00907623">
        <w:rPr>
          <w:rFonts w:ascii="Times New Roman" w:hAnsi="Times New Roman" w:cs="Times New Roman"/>
          <w:sz w:val="24"/>
          <w:lang w:val="bg-BG"/>
        </w:rPr>
        <w:t xml:space="preserve"> </w:t>
      </w:r>
      <w:r w:rsidRPr="00907623">
        <w:rPr>
          <w:rFonts w:ascii="Times New Roman" w:hAnsi="Times New Roman" w:cs="Times New Roman"/>
          <w:sz w:val="24"/>
          <w:lang w:val="en-GB"/>
        </w:rPr>
        <w:t>Concern</w:t>
      </w:r>
      <w:r w:rsidRPr="00907623">
        <w:rPr>
          <w:rFonts w:ascii="Times New Roman" w:hAnsi="Times New Roman" w:cs="Times New Roman"/>
          <w:sz w:val="24"/>
          <w:lang w:val="bg-BG"/>
        </w:rPr>
        <w:t xml:space="preserve">), за територията на континентална Европа – </w:t>
      </w:r>
      <w:r w:rsidRPr="00907623">
        <w:rPr>
          <w:rFonts w:ascii="Times New Roman" w:hAnsi="Times New Roman" w:cs="Times New Roman"/>
          <w:sz w:val="24"/>
          <w:lang w:val="en-GB"/>
        </w:rPr>
        <w:t>LC</w:t>
      </w:r>
      <w:r w:rsidRPr="00907623">
        <w:rPr>
          <w:rFonts w:ascii="Times New Roman" w:hAnsi="Times New Roman" w:cs="Times New Roman"/>
          <w:sz w:val="24"/>
          <w:lang w:val="bg-BG"/>
        </w:rPr>
        <w:t xml:space="preserve">. Не е включен в </w:t>
      </w:r>
      <w:r w:rsidRPr="00907623">
        <w:rPr>
          <w:rFonts w:ascii="Times New Roman" w:hAnsi="Times New Roman" w:cs="Times New Roman"/>
          <w:sz w:val="24"/>
          <w:lang w:val="en-GB"/>
        </w:rPr>
        <w:t>SPEC</w:t>
      </w:r>
      <w:r w:rsidRPr="00907623">
        <w:rPr>
          <w:rFonts w:ascii="Times New Roman" w:hAnsi="Times New Roman" w:cs="Times New Roman"/>
          <w:sz w:val="24"/>
          <w:lang w:val="bg-BG"/>
        </w:rPr>
        <w:t xml:space="preserve"> категориите. Включен в Червената книга на България като </w:t>
      </w:r>
      <w:r w:rsidRPr="00907623">
        <w:rPr>
          <w:rFonts w:ascii="Times New Roman" w:hAnsi="Times New Roman" w:cs="Times New Roman"/>
          <w:b/>
          <w:sz w:val="24"/>
          <w:lang w:val="bg-BG"/>
        </w:rPr>
        <w:t>застрашен</w:t>
      </w:r>
      <w:r w:rsidRPr="00907623">
        <w:rPr>
          <w:rFonts w:ascii="Times New Roman" w:hAnsi="Times New Roman" w:cs="Times New Roman"/>
          <w:sz w:val="24"/>
          <w:lang w:val="bg-BG"/>
        </w:rPr>
        <w:t xml:space="preserve"> </w:t>
      </w:r>
      <w:r w:rsidRPr="00907623">
        <w:rPr>
          <w:rFonts w:ascii="Times New Roman" w:hAnsi="Times New Roman" w:cs="Times New Roman"/>
          <w:b/>
          <w:sz w:val="24"/>
          <w:lang w:val="en-GB"/>
        </w:rPr>
        <w:t>EN</w:t>
      </w:r>
      <w:r w:rsidRPr="00907623">
        <w:rPr>
          <w:rFonts w:ascii="Times New Roman" w:hAnsi="Times New Roman" w:cs="Times New Roman"/>
          <w:sz w:val="24"/>
          <w:lang w:val="bg-BG"/>
        </w:rPr>
        <w:t xml:space="preserve">. </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Съгласно Докладването от 2019 г. (за периода 2005 – 2018 г.) националната гнездяща популация на вида се оценя на 100 – 800 двойки. Краткосрочната тенденция (за периода 2001 – 2018) в популацията е </w:t>
      </w:r>
      <w:r w:rsidRPr="00907623">
        <w:rPr>
          <w:rFonts w:ascii="Times New Roman" w:hAnsi="Times New Roman" w:cs="Times New Roman"/>
          <w:b/>
          <w:sz w:val="24"/>
          <w:lang w:val="bg-BG"/>
        </w:rPr>
        <w:t>флуктуираща</w:t>
      </w:r>
      <w:r w:rsidRPr="00907623">
        <w:rPr>
          <w:rFonts w:ascii="Times New Roman" w:hAnsi="Times New Roman" w:cs="Times New Roman"/>
          <w:sz w:val="24"/>
          <w:lang w:val="bg-BG"/>
        </w:rPr>
        <w:t xml:space="preserve">, а дългосрочната (за периода 1980 – 2018) е </w:t>
      </w:r>
      <w:r w:rsidRPr="00907623">
        <w:rPr>
          <w:rFonts w:ascii="Times New Roman" w:hAnsi="Times New Roman" w:cs="Times New Roman"/>
          <w:b/>
          <w:sz w:val="24"/>
          <w:lang w:val="bg-BG"/>
        </w:rPr>
        <w:t>намаляваща</w:t>
      </w:r>
      <w:r w:rsidRPr="00907623">
        <w:rPr>
          <w:rFonts w:ascii="Times New Roman" w:hAnsi="Times New Roman" w:cs="Times New Roman"/>
          <w:sz w:val="24"/>
          <w:lang w:val="bg-BG"/>
        </w:rPr>
        <w:t>.</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Преминаващата национална популация, според Докладването от 2019 г. е оценена на 3500 – 7000 индивида. </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Зимуващата национална популация, според Докладването от 2019 г. е оценена на 100 – 350 индивида.</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Посочени са следните заплахи и влияния: K03, </w:t>
      </w:r>
      <w:r w:rsidRPr="00907623">
        <w:rPr>
          <w:rFonts w:ascii="Times New Roman" w:hAnsi="Times New Roman" w:cs="Times New Roman"/>
          <w:sz w:val="24"/>
          <w:lang w:val="en-GB"/>
        </w:rPr>
        <w:t>C</w:t>
      </w:r>
      <w:r w:rsidRPr="00907623">
        <w:rPr>
          <w:rFonts w:ascii="Times New Roman" w:hAnsi="Times New Roman" w:cs="Times New Roman"/>
          <w:sz w:val="24"/>
          <w:lang w:val="bg-BG"/>
        </w:rPr>
        <w:t xml:space="preserve">01, </w:t>
      </w:r>
      <w:r w:rsidRPr="00907623">
        <w:rPr>
          <w:rFonts w:ascii="Times New Roman" w:hAnsi="Times New Roman" w:cs="Times New Roman"/>
          <w:sz w:val="24"/>
          <w:lang w:val="en-GB"/>
        </w:rPr>
        <w:t>J</w:t>
      </w:r>
      <w:r w:rsidRPr="00907623">
        <w:rPr>
          <w:rFonts w:ascii="Times New Roman" w:hAnsi="Times New Roman" w:cs="Times New Roman"/>
          <w:sz w:val="24"/>
          <w:lang w:val="bg-BG"/>
        </w:rPr>
        <w:t xml:space="preserve">02, Според Червената книга на България: отрицателно действат резките промени на водното ниво в местата на гнездене, безпокойството, предизвикано при ремонтни дейности на дигите в Атанасовското и Поморийското езеро, </w:t>
      </w:r>
      <w:r w:rsidRPr="00907623">
        <w:rPr>
          <w:rFonts w:ascii="Times New Roman" w:hAnsi="Times New Roman" w:cs="Times New Roman"/>
          <w:sz w:val="24"/>
          <w:lang w:val="bg-BG"/>
        </w:rPr>
        <w:lastRenderedPageBreak/>
        <w:t xml:space="preserve">унищожаването на люпилата от наземни хищници, замърсяване на водите. (Големански гл. ред., 2011). </w:t>
      </w:r>
    </w:p>
    <w:p w:rsidR="00907623" w:rsidRPr="00907623" w:rsidRDefault="00907623" w:rsidP="00907623">
      <w:pPr>
        <w:spacing w:before="120" w:after="120" w:line="240" w:lineRule="auto"/>
        <w:jc w:val="both"/>
        <w:rPr>
          <w:rFonts w:ascii="Times New Roman" w:hAnsi="Times New Roman" w:cs="Times New Roman"/>
          <w:b/>
          <w:sz w:val="24"/>
          <w:lang w:val="bg-BG"/>
        </w:rPr>
      </w:pPr>
      <w:r w:rsidRPr="00907623">
        <w:rPr>
          <w:rFonts w:ascii="Times New Roman" w:hAnsi="Times New Roman" w:cs="Times New Roman"/>
          <w:b/>
          <w:sz w:val="24"/>
          <w:lang w:val="bg-BG"/>
        </w:rPr>
        <w:t>Състояние в специална защитена зона BG0002024 „Рибарници Мечка“</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 xml:space="preserve">Съгласно СФД </w:t>
      </w:r>
      <w:r w:rsidRPr="00907623">
        <w:rPr>
          <w:rFonts w:ascii="Times New Roman" w:hAnsi="Times New Roman" w:cs="Times New Roman"/>
          <w:b/>
          <w:sz w:val="24"/>
          <w:lang w:val="bg-BG"/>
        </w:rPr>
        <w:t>мигриращата</w:t>
      </w:r>
      <w:r w:rsidRPr="00907623">
        <w:rPr>
          <w:rFonts w:ascii="Times New Roman" w:hAnsi="Times New Roman" w:cs="Times New Roman"/>
          <w:sz w:val="24"/>
          <w:lang w:val="bg-BG"/>
        </w:rPr>
        <w:t xml:space="preserve"> популация се оценява на </w:t>
      </w:r>
      <w:r w:rsidRPr="00907623">
        <w:rPr>
          <w:rFonts w:ascii="Times New Roman" w:hAnsi="Times New Roman" w:cs="Times New Roman"/>
          <w:b/>
          <w:sz w:val="24"/>
          <w:lang w:val="bg-BG"/>
        </w:rPr>
        <w:t>6-25 индивида</w:t>
      </w:r>
      <w:r w:rsidRPr="00907623">
        <w:rPr>
          <w:rFonts w:ascii="Times New Roman" w:hAnsi="Times New Roman" w:cs="Times New Roman"/>
          <w:sz w:val="24"/>
          <w:lang w:val="bg-BG"/>
        </w:rPr>
        <w:t>, което е 0,17 - 0,35 %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i/>
          <w:sz w:val="24"/>
          <w:lang w:val="bg-BG"/>
        </w:rPr>
        <w:t>Анализ на наличната информация</w:t>
      </w:r>
      <w:r w:rsidRPr="00907623">
        <w:rPr>
          <w:rFonts w:ascii="Times New Roman" w:hAnsi="Times New Roman" w:cs="Times New Roman"/>
          <w:sz w:val="24"/>
          <w:lang w:val="bg-BG"/>
        </w:rPr>
        <w:t xml:space="preserve"> </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В ОВМ „Рибарници Мечка“ са посочени като 6-25 мигриращи индивида (Костадинова и Граматиков, 2007). Вида не беше отчетен при нашите теренни проучвания през гнездовия период на 2021 г.</w:t>
      </w:r>
      <w:r>
        <w:rPr>
          <w:rFonts w:ascii="Times New Roman" w:hAnsi="Times New Roman" w:cs="Times New Roman"/>
          <w:sz w:val="24"/>
          <w:lang w:val="bg-BG"/>
        </w:rPr>
        <w:t xml:space="preserve"> </w:t>
      </w:r>
      <w:r w:rsidRPr="00907623">
        <w:rPr>
          <w:rFonts w:ascii="Times New Roman" w:hAnsi="Times New Roman" w:cs="Times New Roman"/>
          <w:sz w:val="24"/>
          <w:lang w:val="bg-BG"/>
        </w:rPr>
        <w:t>Много рядък гнездещ вид, за Русенска облас е наблюдаван 1 инд. през юни 2006 г. (Shurulinkov et al., 2019).</w:t>
      </w:r>
    </w:p>
    <w:p w:rsidR="00907623" w:rsidRPr="00907623" w:rsidRDefault="00907623" w:rsidP="00907623">
      <w:pPr>
        <w:spacing w:before="120" w:after="120" w:line="240" w:lineRule="auto"/>
        <w:jc w:val="both"/>
        <w:rPr>
          <w:rFonts w:ascii="Times New Roman" w:hAnsi="Times New Roman" w:cs="Times New Roman"/>
          <w:sz w:val="24"/>
          <w:lang w:val="bg-BG"/>
        </w:rPr>
      </w:pPr>
      <w:r w:rsidRPr="00907623">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В Бургаските влажни зони е относително обикновен мигриращ вид с максимална численост през пролетта 1812 инд. , а през есента – 4492 инд. (</w:t>
      </w:r>
      <w:r w:rsidRPr="00907623">
        <w:rPr>
          <w:rFonts w:ascii="Times New Roman" w:hAnsi="Times New Roman" w:cs="Times New Roman"/>
          <w:sz w:val="24"/>
        </w:rPr>
        <w:t>Dimitrov</w:t>
      </w:r>
      <w:r w:rsidRPr="00907623">
        <w:rPr>
          <w:rFonts w:ascii="Times New Roman" w:hAnsi="Times New Roman" w:cs="Times New Roman"/>
          <w:sz w:val="24"/>
          <w:lang w:val="bg-BG"/>
        </w:rPr>
        <w:t xml:space="preserve"> </w:t>
      </w:r>
      <w:r w:rsidRPr="00907623">
        <w:rPr>
          <w:rFonts w:ascii="Times New Roman" w:hAnsi="Times New Roman" w:cs="Times New Roman"/>
          <w:sz w:val="24"/>
        </w:rPr>
        <w:t>et</w:t>
      </w:r>
      <w:r w:rsidRPr="00907623">
        <w:rPr>
          <w:rFonts w:ascii="Times New Roman" w:hAnsi="Times New Roman" w:cs="Times New Roman"/>
          <w:sz w:val="24"/>
          <w:lang w:val="bg-BG"/>
        </w:rPr>
        <w:t xml:space="preserve"> </w:t>
      </w:r>
      <w:r w:rsidRPr="00907623">
        <w:rPr>
          <w:rFonts w:ascii="Times New Roman" w:hAnsi="Times New Roman" w:cs="Times New Roman"/>
          <w:sz w:val="24"/>
        </w:rPr>
        <w:t>al</w:t>
      </w:r>
      <w:r w:rsidRPr="00907623">
        <w:rPr>
          <w:rFonts w:ascii="Times New Roman" w:hAnsi="Times New Roman" w:cs="Times New Roman"/>
          <w:sz w:val="24"/>
          <w:lang w:val="bg-BG"/>
        </w:rPr>
        <w:t>., 2005).</w:t>
      </w:r>
    </w:p>
    <w:p w:rsidR="00907623" w:rsidRPr="00907623" w:rsidRDefault="00907623" w:rsidP="00907623">
      <w:pPr>
        <w:spacing w:before="120" w:after="120" w:line="240" w:lineRule="auto"/>
        <w:jc w:val="both"/>
        <w:rPr>
          <w:rFonts w:ascii="Times New Roman" w:hAnsi="Times New Roman" w:cs="Times New Roman"/>
          <w:b/>
          <w:sz w:val="24"/>
          <w:lang w:val="bg-BG"/>
        </w:rPr>
      </w:pPr>
      <w:r w:rsidRPr="00907623">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297"/>
        <w:gridCol w:w="1166"/>
        <w:gridCol w:w="3434"/>
        <w:gridCol w:w="2410"/>
      </w:tblGrid>
      <w:tr w:rsidR="00907623" w:rsidRPr="00907623" w:rsidTr="00907623">
        <w:trPr>
          <w:tblHeader/>
          <w:jc w:val="center"/>
        </w:trPr>
        <w:tc>
          <w:tcPr>
            <w:tcW w:w="1753" w:type="dxa"/>
            <w:shd w:val="clear" w:color="auto" w:fill="B6DDE8"/>
            <w:vAlign w:val="center"/>
          </w:tcPr>
          <w:p w:rsidR="00907623" w:rsidRPr="00907623" w:rsidRDefault="00907623" w:rsidP="00907623">
            <w:pPr>
              <w:rPr>
                <w:rFonts w:ascii="Times New Roman" w:hAnsi="Times New Roman" w:cs="Times New Roman"/>
                <w:b/>
                <w:bCs/>
                <w:lang w:val="bg-BG"/>
              </w:rPr>
            </w:pPr>
            <w:r w:rsidRPr="00907623">
              <w:rPr>
                <w:rFonts w:ascii="Times New Roman" w:hAnsi="Times New Roman" w:cs="Times New Roman"/>
                <w:b/>
                <w:bCs/>
                <w:lang w:val="bg-BG"/>
              </w:rPr>
              <w:t>Параметър</w:t>
            </w:r>
          </w:p>
        </w:tc>
        <w:tc>
          <w:tcPr>
            <w:tcW w:w="1297" w:type="dxa"/>
            <w:shd w:val="clear" w:color="auto" w:fill="B6DDE8"/>
            <w:vAlign w:val="center"/>
          </w:tcPr>
          <w:p w:rsidR="00907623" w:rsidRPr="00907623" w:rsidRDefault="00907623" w:rsidP="00907623">
            <w:pPr>
              <w:rPr>
                <w:rFonts w:ascii="Times New Roman" w:hAnsi="Times New Roman" w:cs="Times New Roman"/>
                <w:b/>
                <w:bCs/>
                <w:lang w:val="bg-BG"/>
              </w:rPr>
            </w:pPr>
            <w:r w:rsidRPr="00907623">
              <w:rPr>
                <w:rFonts w:ascii="Times New Roman" w:hAnsi="Times New Roman" w:cs="Times New Roman"/>
                <w:b/>
                <w:bCs/>
                <w:lang w:val="bg-BG"/>
              </w:rPr>
              <w:t xml:space="preserve">Мерна единица </w:t>
            </w:r>
          </w:p>
        </w:tc>
        <w:tc>
          <w:tcPr>
            <w:tcW w:w="1166" w:type="dxa"/>
            <w:shd w:val="clear" w:color="auto" w:fill="B6DDE8"/>
            <w:vAlign w:val="center"/>
          </w:tcPr>
          <w:p w:rsidR="00907623" w:rsidRPr="00907623" w:rsidRDefault="00907623" w:rsidP="00907623">
            <w:pPr>
              <w:rPr>
                <w:rFonts w:ascii="Times New Roman" w:hAnsi="Times New Roman" w:cs="Times New Roman"/>
                <w:b/>
                <w:bCs/>
                <w:lang w:val="bg-BG"/>
              </w:rPr>
            </w:pPr>
            <w:r w:rsidRPr="00907623">
              <w:rPr>
                <w:rFonts w:ascii="Times New Roman" w:hAnsi="Times New Roman" w:cs="Times New Roman"/>
                <w:b/>
                <w:bCs/>
                <w:lang w:val="bg-BG"/>
              </w:rPr>
              <w:t xml:space="preserve">Целева стойност </w:t>
            </w:r>
          </w:p>
        </w:tc>
        <w:tc>
          <w:tcPr>
            <w:tcW w:w="3434" w:type="dxa"/>
            <w:shd w:val="clear" w:color="auto" w:fill="B6DDE8"/>
            <w:vAlign w:val="center"/>
          </w:tcPr>
          <w:p w:rsidR="00907623" w:rsidRPr="00907623" w:rsidRDefault="00907623" w:rsidP="00907623">
            <w:pPr>
              <w:ind w:right="458"/>
              <w:rPr>
                <w:rFonts w:ascii="Times New Roman" w:hAnsi="Times New Roman" w:cs="Times New Roman"/>
                <w:b/>
                <w:bCs/>
                <w:lang w:val="bg-BG"/>
              </w:rPr>
            </w:pPr>
            <w:r w:rsidRPr="00907623">
              <w:rPr>
                <w:rFonts w:ascii="Times New Roman" w:hAnsi="Times New Roman" w:cs="Times New Roman"/>
                <w:b/>
                <w:bCs/>
                <w:lang w:val="bg-BG"/>
              </w:rPr>
              <w:t xml:space="preserve">Допълнителна информация </w:t>
            </w:r>
          </w:p>
        </w:tc>
        <w:tc>
          <w:tcPr>
            <w:tcW w:w="2410" w:type="dxa"/>
            <w:shd w:val="clear" w:color="auto" w:fill="B6DDE8"/>
            <w:vAlign w:val="center"/>
          </w:tcPr>
          <w:p w:rsidR="00907623" w:rsidRPr="00907623" w:rsidRDefault="00907623" w:rsidP="00907623">
            <w:pPr>
              <w:rPr>
                <w:rFonts w:ascii="Times New Roman" w:hAnsi="Times New Roman" w:cs="Times New Roman"/>
                <w:b/>
                <w:bCs/>
                <w:lang w:val="bg-BG"/>
              </w:rPr>
            </w:pPr>
            <w:r w:rsidRPr="00907623">
              <w:rPr>
                <w:rFonts w:ascii="Times New Roman" w:hAnsi="Times New Roman" w:cs="Times New Roman"/>
                <w:b/>
                <w:bCs/>
                <w:lang w:val="bg-BG"/>
              </w:rPr>
              <w:t xml:space="preserve">Специфични за зоната цели за опазване </w:t>
            </w:r>
          </w:p>
        </w:tc>
      </w:tr>
      <w:tr w:rsidR="00907623" w:rsidRPr="00907623" w:rsidTr="00907623">
        <w:trPr>
          <w:jc w:val="center"/>
        </w:trPr>
        <w:tc>
          <w:tcPr>
            <w:tcW w:w="1753" w:type="dxa"/>
            <w:shd w:val="clear" w:color="auto" w:fill="auto"/>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b/>
                <w:lang w:val="bg-BG"/>
              </w:rPr>
              <w:t xml:space="preserve">Популация: </w:t>
            </w:r>
            <w:r w:rsidRPr="00907623">
              <w:rPr>
                <w:rFonts w:ascii="Times New Roman" w:hAnsi="Times New Roman" w:cs="Times New Roman"/>
                <w:bCs/>
                <w:lang w:val="bg-BG"/>
              </w:rPr>
              <w:t>Размер на мигриращата популация</w:t>
            </w:r>
          </w:p>
        </w:tc>
        <w:tc>
          <w:tcPr>
            <w:tcW w:w="1297" w:type="dxa"/>
            <w:shd w:val="clear" w:color="auto" w:fill="auto"/>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lang w:val="bg-BG"/>
              </w:rPr>
              <w:t>Брой индивиди</w:t>
            </w:r>
          </w:p>
        </w:tc>
        <w:tc>
          <w:tcPr>
            <w:tcW w:w="1166" w:type="dxa"/>
            <w:shd w:val="clear" w:color="auto" w:fill="auto"/>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lang w:val="bg-BG"/>
              </w:rPr>
              <w:t>Най-малко 6 инд.</w:t>
            </w:r>
          </w:p>
        </w:tc>
        <w:tc>
          <w:tcPr>
            <w:tcW w:w="3434" w:type="dxa"/>
            <w:shd w:val="clear" w:color="auto" w:fill="auto"/>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от 6 инд. Няма друга актуална информация за количеството на птиците и районите с концентрация на вида в зоната по време на миграция. </w:t>
            </w:r>
          </w:p>
        </w:tc>
        <w:tc>
          <w:tcPr>
            <w:tcW w:w="2410" w:type="dxa"/>
          </w:tcPr>
          <w:p w:rsidR="00907623" w:rsidRPr="00907623" w:rsidRDefault="00907623" w:rsidP="00907623">
            <w:pPr>
              <w:jc w:val="both"/>
              <w:rPr>
                <w:rFonts w:ascii="Times New Roman" w:hAnsi="Times New Roman" w:cs="Times New Roman"/>
                <w:lang w:val="bg-BG"/>
              </w:rPr>
            </w:pPr>
            <w:r w:rsidRPr="00907623">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907623" w:rsidRPr="00907623" w:rsidTr="00907623">
        <w:trPr>
          <w:jc w:val="center"/>
        </w:trPr>
        <w:tc>
          <w:tcPr>
            <w:tcW w:w="1753" w:type="dxa"/>
            <w:shd w:val="clear" w:color="auto" w:fill="auto"/>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b/>
                <w:lang w:val="bg-BG"/>
              </w:rPr>
              <w:t xml:space="preserve">Местообитание на вида: </w:t>
            </w:r>
            <w:r w:rsidRPr="00907623">
              <w:rPr>
                <w:rFonts w:ascii="Times New Roman" w:hAnsi="Times New Roman" w:cs="Times New Roman"/>
                <w:lang w:val="bg-BG"/>
              </w:rPr>
              <w:t>Площ на подходящите хранителни местообитания на вида</w:t>
            </w:r>
          </w:p>
        </w:tc>
        <w:tc>
          <w:tcPr>
            <w:tcW w:w="1297" w:type="dxa"/>
            <w:shd w:val="clear" w:color="auto" w:fill="auto"/>
          </w:tcPr>
          <w:p w:rsidR="00907623" w:rsidRPr="00907623" w:rsidRDefault="00907623" w:rsidP="00907623">
            <w:pPr>
              <w:rPr>
                <w:rFonts w:ascii="Times New Roman" w:hAnsi="Times New Roman" w:cs="Times New Roman"/>
              </w:rPr>
            </w:pPr>
            <w:r w:rsidRPr="00907623">
              <w:rPr>
                <w:rFonts w:ascii="Times New Roman" w:hAnsi="Times New Roman" w:cs="Times New Roman"/>
                <w:lang w:val="bg-BG"/>
              </w:rPr>
              <w:t>ha</w:t>
            </w:r>
          </w:p>
        </w:tc>
        <w:tc>
          <w:tcPr>
            <w:tcW w:w="1166" w:type="dxa"/>
            <w:shd w:val="clear" w:color="auto" w:fill="auto"/>
          </w:tcPr>
          <w:p w:rsidR="00907623" w:rsidRPr="00735B7E" w:rsidRDefault="00907623" w:rsidP="00907623">
            <w:pPr>
              <w:rPr>
                <w:rFonts w:ascii="Times New Roman" w:hAnsi="Times New Roman" w:cs="Times New Roman"/>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tc>
        <w:tc>
          <w:tcPr>
            <w:tcW w:w="3434" w:type="dxa"/>
            <w:shd w:val="clear" w:color="auto" w:fill="auto"/>
          </w:tcPr>
          <w:p w:rsidR="00907623" w:rsidRPr="00735B7E" w:rsidRDefault="00907623" w:rsidP="00907623">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p>
        </w:tc>
        <w:tc>
          <w:tcPr>
            <w:tcW w:w="2410" w:type="dxa"/>
          </w:tcPr>
          <w:p w:rsidR="00907623" w:rsidRPr="00907623" w:rsidRDefault="00907623" w:rsidP="00907623">
            <w:pPr>
              <w:rPr>
                <w:rFonts w:ascii="Times New Roman" w:hAnsi="Times New Roman" w:cs="Times New Roman"/>
                <w:lang w:val="bg-BG"/>
              </w:rPr>
            </w:pPr>
            <w:r w:rsidRPr="00907623">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ha</w:t>
            </w:r>
          </w:p>
        </w:tc>
      </w:tr>
    </w:tbl>
    <w:p w:rsidR="00397EDA" w:rsidRDefault="00397EDA">
      <w:pPr>
        <w:rPr>
          <w:rFonts w:ascii="Times New Roman" w:hAnsi="Times New Roman" w:cs="Times New Roman"/>
          <w:lang w:val="bg-BG"/>
        </w:rPr>
      </w:pPr>
    </w:p>
    <w:p w:rsidR="001F3D31" w:rsidRPr="001F3D31" w:rsidRDefault="001F3D31" w:rsidP="005B7741">
      <w:pPr>
        <w:pStyle w:val="Heading1"/>
        <w:rPr>
          <w:lang w:val="bg-BG"/>
        </w:rPr>
      </w:pPr>
      <w:bookmarkStart w:id="147" w:name="_Toc86409832"/>
      <w:bookmarkStart w:id="148" w:name="_Toc87467245"/>
      <w:bookmarkStart w:id="149" w:name="_Toc87513962"/>
      <w:r w:rsidRPr="001F3D31">
        <w:rPr>
          <w:lang w:val="bg-BG"/>
        </w:rPr>
        <w:t xml:space="preserve">Специфични цели за А136 </w:t>
      </w:r>
      <w:r w:rsidRPr="001F3D31">
        <w:rPr>
          <w:i/>
        </w:rPr>
        <w:t>Charadrius</w:t>
      </w:r>
      <w:r w:rsidRPr="001F3D31">
        <w:rPr>
          <w:i/>
          <w:lang w:val="bg-BG"/>
        </w:rPr>
        <w:t xml:space="preserve"> </w:t>
      </w:r>
      <w:r w:rsidRPr="001F3D31">
        <w:rPr>
          <w:i/>
        </w:rPr>
        <w:t>dubius</w:t>
      </w:r>
      <w:r w:rsidRPr="001F3D31">
        <w:rPr>
          <w:lang w:val="bg-BG"/>
        </w:rPr>
        <w:t xml:space="preserve"> (речен дъждосвирец)</w:t>
      </w:r>
      <w:bookmarkEnd w:id="147"/>
      <w:bookmarkEnd w:id="148"/>
      <w:bookmarkEnd w:id="149"/>
    </w:p>
    <w:p w:rsidR="001F3D31" w:rsidRPr="001F3D31" w:rsidRDefault="001F3D31" w:rsidP="001F3D31">
      <w:pPr>
        <w:spacing w:before="120" w:after="120" w:line="240" w:lineRule="auto"/>
        <w:jc w:val="both"/>
        <w:rPr>
          <w:rFonts w:ascii="Times New Roman" w:hAnsi="Times New Roman" w:cs="Times New Roman"/>
          <w:b/>
          <w:sz w:val="24"/>
          <w:lang w:val="bg-BG"/>
        </w:rPr>
      </w:pPr>
      <w:r w:rsidRPr="001F3D31">
        <w:rPr>
          <w:rFonts w:ascii="Times New Roman" w:hAnsi="Times New Roman" w:cs="Times New Roman"/>
          <w:b/>
          <w:sz w:val="24"/>
          <w:lang w:val="bg-BG"/>
        </w:rPr>
        <w:t>Кратка характеристика на вида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Дължина на тялото: 15 – 18 </w:t>
      </w:r>
      <w:r w:rsidRPr="001F3D31">
        <w:rPr>
          <w:rFonts w:ascii="Times New Roman" w:hAnsi="Times New Roman" w:cs="Times New Roman"/>
          <w:sz w:val="24"/>
          <w:lang w:val="en-GB"/>
        </w:rPr>
        <w:t>cm</w:t>
      </w:r>
      <w:r w:rsidRPr="001F3D31">
        <w:rPr>
          <w:rFonts w:ascii="Times New Roman" w:hAnsi="Times New Roman" w:cs="Times New Roman"/>
          <w:sz w:val="24"/>
          <w:lang w:val="bg-BG"/>
        </w:rPr>
        <w:t>. Размах на крилата: 32 – 35 cm.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rsidR="001F3D31" w:rsidRPr="001F3D31" w:rsidRDefault="001F3D31" w:rsidP="001F3D31">
      <w:pPr>
        <w:spacing w:before="120" w:after="120" w:line="240" w:lineRule="auto"/>
        <w:jc w:val="both"/>
        <w:rPr>
          <w:rFonts w:ascii="Times New Roman" w:hAnsi="Times New Roman" w:cs="Times New Roman"/>
          <w:i/>
          <w:sz w:val="24"/>
          <w:lang w:val="bg-BG"/>
        </w:rPr>
      </w:pPr>
      <w:r w:rsidRPr="001F3D31">
        <w:rPr>
          <w:rFonts w:ascii="Times New Roman" w:hAnsi="Times New Roman" w:cs="Times New Roman"/>
          <w:i/>
          <w:sz w:val="24"/>
          <w:lang w:val="bg-BG"/>
        </w:rPr>
        <w:t>Характер на пребиваване в страната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В България е гнездящо-прелетен, преминаващ и рядко зимуващ вид. Пролетната миграция е от началото на март до средата на май, есенната - от втората половина на юли до края на октомври. </w:t>
      </w:r>
      <w:r w:rsidRPr="001F3D31">
        <w:rPr>
          <w:rFonts w:ascii="Times New Roman" w:hAnsi="Times New Roman" w:cs="Times New Roman"/>
          <w:sz w:val="24"/>
          <w:lang w:val="bg-BG"/>
        </w:rPr>
        <w:lastRenderedPageBreak/>
        <w:t>Гнездовите двойки се формират в края на март и началото на април (Нанкинов и др., 1997; Червена книга на Р България, 2015).</w:t>
      </w:r>
    </w:p>
    <w:p w:rsidR="001F3D31" w:rsidRPr="001F3D31" w:rsidRDefault="001F3D31" w:rsidP="001F3D31">
      <w:pPr>
        <w:spacing w:before="120" w:after="120" w:line="240" w:lineRule="auto"/>
        <w:jc w:val="both"/>
        <w:rPr>
          <w:rFonts w:ascii="Times New Roman" w:hAnsi="Times New Roman" w:cs="Times New Roman"/>
          <w:i/>
          <w:sz w:val="24"/>
          <w:lang w:val="bg-BG"/>
        </w:rPr>
      </w:pPr>
      <w:r w:rsidRPr="001F3D31">
        <w:rPr>
          <w:rFonts w:ascii="Times New Roman" w:hAnsi="Times New Roman" w:cs="Times New Roman"/>
          <w:i/>
          <w:sz w:val="24"/>
          <w:lang w:val="bg-BG"/>
        </w:rPr>
        <w:t>Характерно местообитание</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Гнезди по чакълести и пясъчни брегове, острови и коси в коритата на 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 (Янков, отг. ред., 2007). Местообитанията на вида се характеризират с бавно течение или застой на водата, най-характерно при видовете и разливите на реки, с ширина по-голяма от 25 </w:t>
      </w:r>
      <w:r w:rsidRPr="001F3D31">
        <w:rPr>
          <w:rFonts w:ascii="Times New Roman" w:hAnsi="Times New Roman" w:cs="Times New Roman"/>
          <w:sz w:val="24"/>
        </w:rPr>
        <w:t>m</w:t>
      </w:r>
      <w:r w:rsidRPr="001F3D31">
        <w:rPr>
          <w:rFonts w:ascii="Times New Roman" w:hAnsi="Times New Roman" w:cs="Times New Roman"/>
          <w:sz w:val="24"/>
          <w:lang w:val="bg-BG"/>
        </w:rPr>
        <w:t>. Наносите, натрупани от такива бавни течения предоставят условия за развитие на хранителната му база. Бавното течение и застой на водите са важни и от гледна точка на сигурността на гнездата – видът гнезди на самия бряг. По поречието на р. Драва (Словения) е установена линейна плътност от 1,7-1,9 дв./1 км. (</w:t>
      </w:r>
      <w:r w:rsidRPr="001F3D31">
        <w:rPr>
          <w:rFonts w:ascii="Times New Roman" w:hAnsi="Times New Roman" w:cs="Times New Roman"/>
          <w:sz w:val="24"/>
        </w:rPr>
        <w:t>Bo</w:t>
      </w:r>
      <w:r w:rsidRPr="001F3D31">
        <w:rPr>
          <w:rFonts w:ascii="Times New Roman" w:hAnsi="Times New Roman" w:cs="Times New Roman" w:hint="eastAsia"/>
          <w:sz w:val="24"/>
          <w:lang w:val="bg-BG"/>
        </w:rPr>
        <w:t>ž</w:t>
      </w:r>
      <w:r w:rsidRPr="001F3D31">
        <w:rPr>
          <w:rFonts w:ascii="Times New Roman" w:hAnsi="Times New Roman" w:cs="Times New Roman"/>
          <w:sz w:val="24"/>
        </w:rPr>
        <w:t>i</w:t>
      </w:r>
      <w:r w:rsidRPr="001F3D31">
        <w:rPr>
          <w:rFonts w:ascii="Times New Roman" w:hAnsi="Times New Roman" w:cs="Times New Roman" w:hint="eastAsia"/>
          <w:sz w:val="24"/>
          <w:lang w:val="bg-BG"/>
        </w:rPr>
        <w:t>č</w:t>
      </w:r>
      <w:r w:rsidRPr="001F3D31">
        <w:rPr>
          <w:rFonts w:ascii="Times New Roman" w:hAnsi="Times New Roman" w:cs="Times New Roman"/>
          <w:sz w:val="24"/>
          <w:lang w:val="bg-BG"/>
        </w:rPr>
        <w:t xml:space="preserve"> </w:t>
      </w:r>
      <w:r w:rsidRPr="001F3D31">
        <w:rPr>
          <w:rFonts w:ascii="Times New Roman" w:hAnsi="Times New Roman" w:cs="Times New Roman"/>
          <w:sz w:val="24"/>
        </w:rPr>
        <w:t>and</w:t>
      </w:r>
      <w:r w:rsidRPr="001F3D31">
        <w:rPr>
          <w:rFonts w:ascii="Times New Roman" w:hAnsi="Times New Roman" w:cs="Times New Roman"/>
          <w:sz w:val="24"/>
          <w:lang w:val="bg-BG"/>
        </w:rPr>
        <w:t xml:space="preserve"> </w:t>
      </w:r>
      <w:r w:rsidRPr="001F3D31">
        <w:rPr>
          <w:rFonts w:ascii="Times New Roman" w:hAnsi="Times New Roman" w:cs="Times New Roman"/>
          <w:sz w:val="24"/>
        </w:rPr>
        <w:t>Denac</w:t>
      </w:r>
      <w:r w:rsidRPr="001F3D31">
        <w:rPr>
          <w:rFonts w:ascii="Times New Roman" w:hAnsi="Times New Roman" w:cs="Times New Roman"/>
          <w:sz w:val="24"/>
          <w:lang w:val="bg-BG"/>
        </w:rPr>
        <w:t>, 2017). Подходящите местообитания вероятно са с кодове: 2110, 2120, 2130, 3130, 3140, 3260 и 3270 според Директивата за хабитатите (Кавръкова и др. 2009).</w:t>
      </w:r>
    </w:p>
    <w:p w:rsidR="001F3D31" w:rsidRPr="001F3D31" w:rsidRDefault="001F3D31" w:rsidP="001F3D31">
      <w:pPr>
        <w:spacing w:before="120" w:after="120" w:line="240" w:lineRule="auto"/>
        <w:jc w:val="both"/>
        <w:rPr>
          <w:rFonts w:ascii="Times New Roman" w:hAnsi="Times New Roman" w:cs="Times New Roman"/>
          <w:i/>
          <w:sz w:val="24"/>
          <w:lang w:val="bg-BG"/>
        </w:rPr>
      </w:pPr>
      <w:r w:rsidRPr="001F3D31">
        <w:rPr>
          <w:rFonts w:ascii="Times New Roman" w:hAnsi="Times New Roman" w:cs="Times New Roman"/>
          <w:i/>
          <w:sz w:val="24"/>
          <w:lang w:val="bg-BG"/>
        </w:rPr>
        <w:t>Хранене</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rsidR="001F3D31" w:rsidRPr="001F3D31" w:rsidRDefault="001F3D31" w:rsidP="001F3D31">
      <w:pPr>
        <w:spacing w:before="120" w:after="120" w:line="240" w:lineRule="auto"/>
        <w:jc w:val="both"/>
        <w:rPr>
          <w:rFonts w:ascii="Times New Roman" w:hAnsi="Times New Roman" w:cs="Times New Roman"/>
          <w:b/>
          <w:sz w:val="24"/>
          <w:lang w:val="bg-BG"/>
        </w:rPr>
      </w:pPr>
      <w:r w:rsidRPr="001F3D31">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Не е включен в приложенията на Директивата за птиците. Според </w:t>
      </w:r>
      <w:r w:rsidRPr="001F3D31">
        <w:rPr>
          <w:rFonts w:ascii="Times New Roman" w:hAnsi="Times New Roman" w:cs="Times New Roman"/>
          <w:sz w:val="24"/>
          <w:lang w:val="en-GB"/>
        </w:rPr>
        <w:t>IUCN</w:t>
      </w:r>
      <w:r w:rsidRPr="001F3D31">
        <w:rPr>
          <w:rFonts w:ascii="Times New Roman" w:hAnsi="Times New Roman" w:cs="Times New Roman"/>
          <w:sz w:val="24"/>
          <w:lang w:val="bg-BG"/>
        </w:rPr>
        <w:t xml:space="preserve"> – </w:t>
      </w:r>
      <w:r w:rsidRPr="001F3D31">
        <w:rPr>
          <w:rFonts w:ascii="Times New Roman" w:hAnsi="Times New Roman" w:cs="Times New Roman"/>
          <w:sz w:val="24"/>
          <w:lang w:val="en-GB"/>
        </w:rPr>
        <w:t>LC</w:t>
      </w:r>
      <w:r w:rsidRPr="001F3D31">
        <w:rPr>
          <w:rFonts w:ascii="Times New Roman" w:hAnsi="Times New Roman" w:cs="Times New Roman"/>
          <w:sz w:val="24"/>
          <w:lang w:val="bg-BG"/>
        </w:rPr>
        <w:t xml:space="preserve"> (</w:t>
      </w:r>
      <w:r w:rsidRPr="001F3D31">
        <w:rPr>
          <w:rFonts w:ascii="Times New Roman" w:hAnsi="Times New Roman" w:cs="Times New Roman"/>
          <w:sz w:val="24"/>
          <w:lang w:val="en-GB"/>
        </w:rPr>
        <w:t>Least</w:t>
      </w:r>
      <w:r w:rsidRPr="001F3D31">
        <w:rPr>
          <w:rFonts w:ascii="Times New Roman" w:hAnsi="Times New Roman" w:cs="Times New Roman"/>
          <w:sz w:val="24"/>
          <w:lang w:val="bg-BG"/>
        </w:rPr>
        <w:t xml:space="preserve"> </w:t>
      </w:r>
      <w:r w:rsidRPr="001F3D31">
        <w:rPr>
          <w:rFonts w:ascii="Times New Roman" w:hAnsi="Times New Roman" w:cs="Times New Roman"/>
          <w:sz w:val="24"/>
          <w:lang w:val="en-GB"/>
        </w:rPr>
        <w:t>Concern</w:t>
      </w:r>
      <w:r w:rsidRPr="001F3D31">
        <w:rPr>
          <w:rFonts w:ascii="Times New Roman" w:hAnsi="Times New Roman" w:cs="Times New Roman"/>
          <w:sz w:val="24"/>
          <w:lang w:val="bg-BG"/>
        </w:rPr>
        <w:t xml:space="preserve">), за територията на континентална Европа – </w:t>
      </w:r>
      <w:r w:rsidRPr="001F3D31">
        <w:rPr>
          <w:rFonts w:ascii="Times New Roman" w:hAnsi="Times New Roman" w:cs="Times New Roman"/>
          <w:sz w:val="24"/>
          <w:lang w:val="en-GB"/>
        </w:rPr>
        <w:t>LC</w:t>
      </w:r>
      <w:r w:rsidRPr="001F3D31">
        <w:rPr>
          <w:rFonts w:ascii="Times New Roman" w:hAnsi="Times New Roman" w:cs="Times New Roman"/>
          <w:sz w:val="24"/>
          <w:lang w:val="bg-BG"/>
        </w:rPr>
        <w:t xml:space="preserve">. Не е включен в </w:t>
      </w:r>
      <w:r w:rsidRPr="001F3D31">
        <w:rPr>
          <w:rFonts w:ascii="Times New Roman" w:hAnsi="Times New Roman" w:cs="Times New Roman"/>
          <w:sz w:val="24"/>
          <w:lang w:val="en-GB"/>
        </w:rPr>
        <w:t>SPEC</w:t>
      </w:r>
      <w:r w:rsidRPr="001F3D31">
        <w:rPr>
          <w:rFonts w:ascii="Times New Roman" w:hAnsi="Times New Roman" w:cs="Times New Roman"/>
          <w:sz w:val="24"/>
          <w:lang w:val="bg-BG"/>
        </w:rPr>
        <w:t xml:space="preserve"> категориите. Включен в Червената книга на България като уязвим </w:t>
      </w:r>
      <w:r w:rsidRPr="001F3D31">
        <w:rPr>
          <w:rFonts w:ascii="Times New Roman" w:hAnsi="Times New Roman" w:cs="Times New Roman"/>
          <w:sz w:val="24"/>
          <w:lang w:val="en-GB"/>
        </w:rPr>
        <w:t>VU</w:t>
      </w:r>
      <w:r w:rsidRPr="001F3D31">
        <w:rPr>
          <w:rFonts w:ascii="Times New Roman" w:hAnsi="Times New Roman" w:cs="Times New Roman"/>
          <w:sz w:val="24"/>
          <w:lang w:val="bg-BG"/>
        </w:rPr>
        <w:t xml:space="preserve">. </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Съгласно Докладването от 2019 г. (за периода 2005 – 2018 г.) националната </w:t>
      </w:r>
      <w:r w:rsidRPr="001F3D31">
        <w:rPr>
          <w:rFonts w:ascii="Times New Roman" w:hAnsi="Times New Roman" w:cs="Times New Roman"/>
          <w:b/>
          <w:sz w:val="24"/>
          <w:lang w:val="bg-BG"/>
        </w:rPr>
        <w:t xml:space="preserve">гнездяща </w:t>
      </w:r>
      <w:r w:rsidRPr="001F3D31">
        <w:rPr>
          <w:rFonts w:ascii="Times New Roman" w:hAnsi="Times New Roman" w:cs="Times New Roman"/>
          <w:sz w:val="24"/>
          <w:lang w:val="bg-BG"/>
        </w:rPr>
        <w:t>популация на вида се оценя на 1400 – 2400 двойки. Краткосрочната тенденция (за периода 2001 – 2018) в популацията е неизвестна, а дългосрочната (за периода 1980 – 2018) е стабилна.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По отношение на </w:t>
      </w:r>
      <w:r w:rsidRPr="001F3D31">
        <w:rPr>
          <w:rFonts w:ascii="Times New Roman" w:hAnsi="Times New Roman" w:cs="Times New Roman"/>
          <w:b/>
          <w:sz w:val="24"/>
          <w:lang w:val="bg-BG"/>
        </w:rPr>
        <w:t>преминаващата</w:t>
      </w:r>
      <w:r w:rsidRPr="001F3D31">
        <w:rPr>
          <w:rFonts w:ascii="Times New Roman" w:hAnsi="Times New Roman" w:cs="Times New Roman"/>
          <w:sz w:val="24"/>
          <w:lang w:val="bg-BG"/>
        </w:rPr>
        <w:t xml:space="preserve"> популация, според Докладването от 2019 г. (за периода 2005 – 2018 г.) националната мигрираща популация на вида се оценя на 2500 – 5000 индивида.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Заплахи и влияния са посочени само за мигриращата популация: К04 и </w:t>
      </w:r>
      <w:r w:rsidRPr="001F3D31">
        <w:rPr>
          <w:rFonts w:ascii="Times New Roman" w:hAnsi="Times New Roman" w:cs="Times New Roman"/>
          <w:sz w:val="24"/>
          <w:lang w:val="en-GB"/>
        </w:rPr>
        <w:t>F</w:t>
      </w:r>
      <w:r w:rsidRPr="001F3D31">
        <w:rPr>
          <w:rFonts w:ascii="Times New Roman" w:hAnsi="Times New Roman" w:cs="Times New Roman"/>
          <w:sz w:val="24"/>
          <w:lang w:val="bg-BG"/>
        </w:rPr>
        <w:t xml:space="preserve">26. 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w:t>
      </w:r>
    </w:p>
    <w:p w:rsidR="001F3D31" w:rsidRPr="001F3D31" w:rsidRDefault="001F3D31" w:rsidP="001F3D31">
      <w:pPr>
        <w:spacing w:before="120" w:after="120" w:line="240" w:lineRule="auto"/>
        <w:jc w:val="both"/>
        <w:rPr>
          <w:rFonts w:ascii="Times New Roman" w:hAnsi="Times New Roman" w:cs="Times New Roman"/>
          <w:b/>
          <w:sz w:val="24"/>
          <w:lang w:val="bg-BG"/>
        </w:rPr>
      </w:pPr>
      <w:r w:rsidRPr="001F3D31">
        <w:rPr>
          <w:rFonts w:ascii="Times New Roman" w:hAnsi="Times New Roman" w:cs="Times New Roman"/>
          <w:b/>
          <w:sz w:val="24"/>
          <w:lang w:val="bg-BG"/>
        </w:rPr>
        <w:t>Състояние в специална защитена зона (СЗЗ) BG0002024 „Рибарници Мечка“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Съгласно стандартния формуляр за данни СФД на зоната вида е </w:t>
      </w:r>
      <w:r w:rsidRPr="001F3D31">
        <w:rPr>
          <w:rFonts w:ascii="Times New Roman" w:hAnsi="Times New Roman" w:cs="Times New Roman"/>
          <w:b/>
          <w:sz w:val="24"/>
          <w:lang w:val="bg-BG"/>
        </w:rPr>
        <w:t xml:space="preserve">гнездящ </w:t>
      </w:r>
      <w:r w:rsidRPr="001F3D31">
        <w:rPr>
          <w:rFonts w:ascii="Times New Roman" w:hAnsi="Times New Roman" w:cs="Times New Roman"/>
          <w:sz w:val="24"/>
          <w:lang w:val="bg-BG"/>
        </w:rPr>
        <w:t xml:space="preserve">с численост </w:t>
      </w:r>
      <w:r w:rsidRPr="001F3D31">
        <w:rPr>
          <w:rFonts w:ascii="Times New Roman" w:hAnsi="Times New Roman" w:cs="Times New Roman"/>
          <w:b/>
          <w:sz w:val="24"/>
          <w:lang w:val="bg-BG"/>
        </w:rPr>
        <w:t xml:space="preserve">0-8 двойки,  </w:t>
      </w:r>
      <w:r w:rsidRPr="001F3D31">
        <w:rPr>
          <w:rFonts w:ascii="Times New Roman" w:hAnsi="Times New Roman" w:cs="Times New Roman"/>
          <w:sz w:val="24"/>
          <w:lang w:val="bg-BG"/>
        </w:rPr>
        <w:t>което е 0,33 – 0,57 % от националната гнездяща популация. (оценка „С“). Опазването на вида е средно (оценка „С“),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 xml:space="preserve">Съгласно СФД </w:t>
      </w:r>
      <w:r w:rsidRPr="001F3D31">
        <w:rPr>
          <w:rFonts w:ascii="Times New Roman" w:hAnsi="Times New Roman" w:cs="Times New Roman"/>
          <w:b/>
          <w:sz w:val="24"/>
          <w:lang w:val="bg-BG"/>
        </w:rPr>
        <w:t>мигриращата</w:t>
      </w:r>
      <w:r w:rsidRPr="001F3D31">
        <w:rPr>
          <w:rFonts w:ascii="Times New Roman" w:hAnsi="Times New Roman" w:cs="Times New Roman"/>
          <w:sz w:val="24"/>
          <w:lang w:val="bg-BG"/>
        </w:rPr>
        <w:t xml:space="preserve"> популация се оценява на </w:t>
      </w:r>
      <w:r w:rsidRPr="001F3D31">
        <w:rPr>
          <w:rFonts w:ascii="Times New Roman" w:hAnsi="Times New Roman" w:cs="Times New Roman"/>
          <w:b/>
          <w:sz w:val="24"/>
          <w:lang w:val="bg-BG"/>
        </w:rPr>
        <w:t xml:space="preserve">10-15 индивида,  </w:t>
      </w:r>
      <w:r w:rsidRPr="001F3D31">
        <w:rPr>
          <w:rFonts w:ascii="Times New Roman" w:hAnsi="Times New Roman" w:cs="Times New Roman"/>
          <w:sz w:val="24"/>
          <w:lang w:val="bg-BG"/>
        </w:rPr>
        <w:t>което е 0,3 – 0,4 %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i/>
          <w:sz w:val="24"/>
          <w:lang w:val="bg-BG"/>
        </w:rPr>
        <w:t>Анализ на наличната информация</w:t>
      </w:r>
      <w:r w:rsidRPr="001F3D31">
        <w:rPr>
          <w:rFonts w:ascii="Times New Roman" w:hAnsi="Times New Roman" w:cs="Times New Roman"/>
          <w:sz w:val="24"/>
          <w:lang w:val="bg-BG"/>
        </w:rPr>
        <w:t xml:space="preserve"> </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lastRenderedPageBreak/>
        <w:t>В ОВМ „Рибарници Мечка“ видът не е посочен като гнездящ и мигриращ вид</w:t>
      </w:r>
      <w:r>
        <w:rPr>
          <w:rFonts w:ascii="Times New Roman" w:hAnsi="Times New Roman" w:cs="Times New Roman"/>
          <w:sz w:val="24"/>
          <w:lang w:val="bg-BG"/>
        </w:rPr>
        <w:t xml:space="preserve"> </w:t>
      </w:r>
      <w:r w:rsidRPr="001F3D31">
        <w:rPr>
          <w:rFonts w:ascii="Times New Roman" w:hAnsi="Times New Roman" w:cs="Times New Roman"/>
          <w:sz w:val="24"/>
          <w:lang w:val="bg-BG"/>
        </w:rPr>
        <w:t xml:space="preserve">(Костадинова и Граматиков, отг. ред., 2007). Изследванията на </w:t>
      </w:r>
      <w:r w:rsidRPr="001F3D31">
        <w:rPr>
          <w:rFonts w:ascii="Times New Roman" w:hAnsi="Times New Roman" w:cs="Times New Roman"/>
          <w:sz w:val="24"/>
        </w:rPr>
        <w:t>Shurulinkov</w:t>
      </w:r>
      <w:r w:rsidRPr="001F3D31">
        <w:rPr>
          <w:rFonts w:ascii="Times New Roman" w:hAnsi="Times New Roman" w:cs="Times New Roman"/>
          <w:sz w:val="24"/>
          <w:lang w:val="bg-BG"/>
        </w:rPr>
        <w:t xml:space="preserve"> </w:t>
      </w:r>
      <w:r w:rsidRPr="001F3D31">
        <w:rPr>
          <w:rFonts w:ascii="Times New Roman" w:hAnsi="Times New Roman" w:cs="Times New Roman"/>
          <w:sz w:val="24"/>
        </w:rPr>
        <w:t>et</w:t>
      </w:r>
      <w:r w:rsidRPr="001F3D31">
        <w:rPr>
          <w:rFonts w:ascii="Times New Roman" w:hAnsi="Times New Roman" w:cs="Times New Roman"/>
          <w:sz w:val="24"/>
          <w:lang w:val="bg-BG"/>
        </w:rPr>
        <w:t xml:space="preserve"> </w:t>
      </w:r>
      <w:r w:rsidRPr="001F3D31">
        <w:rPr>
          <w:rFonts w:ascii="Times New Roman" w:hAnsi="Times New Roman" w:cs="Times New Roman"/>
          <w:sz w:val="24"/>
        </w:rPr>
        <w:t>al</w:t>
      </w:r>
      <w:r w:rsidRPr="001F3D31">
        <w:rPr>
          <w:rFonts w:ascii="Times New Roman" w:hAnsi="Times New Roman" w:cs="Times New Roman"/>
          <w:sz w:val="24"/>
          <w:lang w:val="bg-BG"/>
        </w:rPr>
        <w:t xml:space="preserve">. (2019) показват, че вида рядко гнезди във влажните зони по поречието на р. Дунав, а е по-многочислен по бреговете на самата река, наблюдавани са 8 двойки през 2012 г. в района на зоната. </w:t>
      </w:r>
      <w:r>
        <w:rPr>
          <w:rFonts w:ascii="Times New Roman" w:hAnsi="Times New Roman" w:cs="Times New Roman"/>
          <w:sz w:val="24"/>
          <w:lang w:val="bg-BG"/>
        </w:rPr>
        <w:t>В</w:t>
      </w:r>
      <w:r w:rsidRPr="001F3D31">
        <w:rPr>
          <w:rFonts w:ascii="Times New Roman" w:hAnsi="Times New Roman" w:cs="Times New Roman"/>
          <w:sz w:val="24"/>
          <w:lang w:val="bg-BG"/>
        </w:rPr>
        <w:t xml:space="preserve"> Северна България през 2011 г. са установени 8 двойки през 2012 г. в зоната (Матеева и Янков, 2013). Вида не беше отчетен при нашите теренни проучвания през гнездовия период на 2021 г. Данните от eBird за 2020 и 2021 г., дават информация за 4 инд. през месец юни 2020 г. източно от зоната.</w:t>
      </w:r>
    </w:p>
    <w:p w:rsidR="001F3D31" w:rsidRPr="001F3D31" w:rsidRDefault="001F3D31" w:rsidP="001F3D31">
      <w:pPr>
        <w:spacing w:before="120" w:after="120" w:line="240" w:lineRule="auto"/>
        <w:jc w:val="both"/>
        <w:rPr>
          <w:rFonts w:ascii="Times New Roman" w:hAnsi="Times New Roman" w:cs="Times New Roman"/>
          <w:sz w:val="24"/>
          <w:lang w:val="bg-BG"/>
        </w:rPr>
      </w:pPr>
      <w:r w:rsidRPr="001F3D31">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Рядък вид по време на миграция като се придържа към бреговете на р. Дунав (Шурулинков и др., 2005). В Бургаските влажни зони видът не е често срещан мигрант, като максималната численост през пролетта е 12 инд., а през есента – 48 инд. (</w:t>
      </w:r>
      <w:r w:rsidRPr="001F3D31">
        <w:rPr>
          <w:rFonts w:ascii="Times New Roman" w:hAnsi="Times New Roman" w:cs="Times New Roman"/>
          <w:sz w:val="24"/>
        </w:rPr>
        <w:t>Dimitrov</w:t>
      </w:r>
      <w:r w:rsidRPr="001F3D31">
        <w:rPr>
          <w:rFonts w:ascii="Times New Roman" w:hAnsi="Times New Roman" w:cs="Times New Roman"/>
          <w:sz w:val="24"/>
          <w:lang w:val="bg-BG"/>
        </w:rPr>
        <w:t xml:space="preserve"> </w:t>
      </w:r>
      <w:r w:rsidRPr="001F3D31">
        <w:rPr>
          <w:rFonts w:ascii="Times New Roman" w:hAnsi="Times New Roman" w:cs="Times New Roman"/>
          <w:sz w:val="24"/>
        </w:rPr>
        <w:t>et</w:t>
      </w:r>
      <w:r w:rsidRPr="001F3D31">
        <w:rPr>
          <w:rFonts w:ascii="Times New Roman" w:hAnsi="Times New Roman" w:cs="Times New Roman"/>
          <w:sz w:val="24"/>
          <w:lang w:val="bg-BG"/>
        </w:rPr>
        <w:t xml:space="preserve"> </w:t>
      </w:r>
      <w:r w:rsidRPr="001F3D31">
        <w:rPr>
          <w:rFonts w:ascii="Times New Roman" w:hAnsi="Times New Roman" w:cs="Times New Roman"/>
          <w:sz w:val="24"/>
        </w:rPr>
        <w:t>al</w:t>
      </w:r>
      <w:r w:rsidRPr="001F3D31">
        <w:rPr>
          <w:rFonts w:ascii="Times New Roman" w:hAnsi="Times New Roman" w:cs="Times New Roman"/>
          <w:sz w:val="24"/>
          <w:lang w:val="bg-BG"/>
        </w:rPr>
        <w:t xml:space="preserve">., 2005). </w:t>
      </w:r>
    </w:p>
    <w:p w:rsidR="001F3D31" w:rsidRPr="001F3D31" w:rsidRDefault="001F3D31" w:rsidP="001F3D31">
      <w:pPr>
        <w:spacing w:before="120" w:after="120" w:line="240" w:lineRule="auto"/>
        <w:jc w:val="both"/>
        <w:rPr>
          <w:rFonts w:ascii="Times New Roman" w:hAnsi="Times New Roman" w:cs="Times New Roman"/>
          <w:b/>
          <w:sz w:val="24"/>
          <w:lang w:val="bg-BG"/>
        </w:rPr>
      </w:pPr>
      <w:r w:rsidRPr="001F3D31">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418"/>
        <w:gridCol w:w="3402"/>
        <w:gridCol w:w="2273"/>
      </w:tblGrid>
      <w:tr w:rsidR="001F3D31" w:rsidRPr="001F3D31" w:rsidTr="00884AA8">
        <w:trPr>
          <w:tblHeader/>
          <w:jc w:val="center"/>
        </w:trPr>
        <w:tc>
          <w:tcPr>
            <w:tcW w:w="1696" w:type="dxa"/>
            <w:shd w:val="clear" w:color="auto" w:fill="B6DDE8"/>
            <w:vAlign w:val="center"/>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b/>
                <w:bCs/>
                <w:lang w:val="bg-BG"/>
              </w:rPr>
              <w:t>Параметър</w:t>
            </w:r>
          </w:p>
        </w:tc>
        <w:tc>
          <w:tcPr>
            <w:tcW w:w="1276" w:type="dxa"/>
            <w:shd w:val="clear" w:color="auto" w:fill="B6DDE8"/>
            <w:vAlign w:val="center"/>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b/>
                <w:bCs/>
                <w:lang w:val="bg-BG"/>
              </w:rPr>
              <w:t xml:space="preserve">Мерна единица </w:t>
            </w:r>
          </w:p>
        </w:tc>
        <w:tc>
          <w:tcPr>
            <w:tcW w:w="1418" w:type="dxa"/>
            <w:shd w:val="clear" w:color="auto" w:fill="B6DDE8"/>
            <w:vAlign w:val="center"/>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b/>
                <w:bCs/>
                <w:lang w:val="bg-BG"/>
              </w:rPr>
              <w:t xml:space="preserve">Целева стойност </w:t>
            </w:r>
          </w:p>
        </w:tc>
        <w:tc>
          <w:tcPr>
            <w:tcW w:w="3402" w:type="dxa"/>
            <w:shd w:val="clear" w:color="auto" w:fill="B6DDE8"/>
            <w:vAlign w:val="center"/>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b/>
                <w:bCs/>
                <w:lang w:val="bg-BG"/>
              </w:rPr>
              <w:t xml:space="preserve">Допълнителна информация </w:t>
            </w:r>
          </w:p>
        </w:tc>
        <w:tc>
          <w:tcPr>
            <w:tcW w:w="2273" w:type="dxa"/>
            <w:shd w:val="clear" w:color="auto" w:fill="B6DDE8"/>
            <w:vAlign w:val="center"/>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b/>
                <w:bCs/>
                <w:lang w:val="bg-BG"/>
              </w:rPr>
              <w:t xml:space="preserve">Специфични за зоната цели за опазване </w:t>
            </w:r>
          </w:p>
        </w:tc>
      </w:tr>
      <w:tr w:rsidR="001F3D31" w:rsidRPr="001F3D31" w:rsidTr="00884AA8">
        <w:trPr>
          <w:jc w:val="center"/>
        </w:trPr>
        <w:tc>
          <w:tcPr>
            <w:tcW w:w="1696" w:type="dxa"/>
            <w:shd w:val="clear" w:color="auto" w:fill="auto"/>
          </w:tcPr>
          <w:p w:rsidR="001F3D31" w:rsidRPr="001F3D31" w:rsidRDefault="001F3D31" w:rsidP="001F3D31">
            <w:pPr>
              <w:rPr>
                <w:rFonts w:ascii="Times New Roman" w:hAnsi="Times New Roman" w:cs="Times New Roman"/>
                <w:b/>
                <w:lang w:val="bg-BG"/>
              </w:rPr>
            </w:pPr>
            <w:r w:rsidRPr="001F3D31">
              <w:rPr>
                <w:rFonts w:ascii="Times New Roman" w:hAnsi="Times New Roman" w:cs="Times New Roman"/>
                <w:b/>
                <w:lang w:val="bg-BG"/>
              </w:rPr>
              <w:t xml:space="preserve">Популация: </w:t>
            </w:r>
            <w:r w:rsidRPr="001F3D31">
              <w:rPr>
                <w:rFonts w:ascii="Times New Roman" w:hAnsi="Times New Roman" w:cs="Times New Roman"/>
                <w:bCs/>
                <w:lang w:val="bg-BG"/>
              </w:rPr>
              <w:t>Размер гнездовата популацията</w:t>
            </w:r>
          </w:p>
        </w:tc>
        <w:tc>
          <w:tcPr>
            <w:tcW w:w="1276" w:type="dxa"/>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Брой гнездящи двойки</w:t>
            </w:r>
          </w:p>
        </w:tc>
        <w:tc>
          <w:tcPr>
            <w:tcW w:w="1418" w:type="dxa"/>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Най-малко 8 дв. </w:t>
            </w:r>
          </w:p>
        </w:tc>
        <w:tc>
          <w:tcPr>
            <w:tcW w:w="3402" w:type="dxa"/>
            <w:shd w:val="clear" w:color="auto" w:fill="auto"/>
          </w:tcPr>
          <w:p w:rsidR="001F3D31" w:rsidRPr="001F3D31" w:rsidRDefault="001F3D31" w:rsidP="001F3D31">
            <w:pPr>
              <w:ind w:right="27"/>
              <w:rPr>
                <w:rFonts w:ascii="Times New Roman" w:hAnsi="Times New Roman" w:cs="Times New Roman"/>
                <w:lang w:val="bg-BG"/>
              </w:rPr>
            </w:pPr>
            <w:r w:rsidRPr="001F3D31">
              <w:rPr>
                <w:rFonts w:ascii="Times New Roman" w:hAnsi="Times New Roman" w:cs="Times New Roman"/>
                <w:lang w:val="bg-BG"/>
              </w:rPr>
              <w:t>В резултат на извършен мониторинг в защитената зона през гнездовия период на 2021 г. не са установени птици. Разпространението се колебае силно на места според динамиката на речните брегове (срутване, заравняване и т.н.).</w:t>
            </w:r>
          </w:p>
        </w:tc>
        <w:tc>
          <w:tcPr>
            <w:tcW w:w="2273" w:type="dxa"/>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Междинна цел до 2025 г.: Установяване на настоящата гнездяща популация на вида в зоната, за да може да бъде формулирана специфична цел за вида. </w:t>
            </w:r>
          </w:p>
          <w:p w:rsidR="001F3D31" w:rsidRPr="001F3D31" w:rsidRDefault="001F3D31" w:rsidP="001F3D31">
            <w:pPr>
              <w:rPr>
                <w:rFonts w:ascii="Times New Roman" w:hAnsi="Times New Roman" w:cs="Times New Roman"/>
                <w:lang w:val="bg-BG"/>
              </w:rPr>
            </w:pPr>
          </w:p>
        </w:tc>
      </w:tr>
      <w:tr w:rsidR="001F3D31" w:rsidRPr="001F3D31" w:rsidTr="00884AA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b/>
                <w:lang w:val="bg-BG"/>
              </w:rPr>
            </w:pPr>
            <w:r w:rsidRPr="001F3D31">
              <w:rPr>
                <w:rFonts w:ascii="Times New Roman" w:hAnsi="Times New Roman" w:cs="Times New Roman"/>
                <w:b/>
                <w:lang w:val="bg-BG"/>
              </w:rPr>
              <w:t>Местообитание на вида:</w:t>
            </w:r>
            <w:r w:rsidRPr="001F3D31">
              <w:rPr>
                <w:rFonts w:ascii="Times New Roman" w:hAnsi="Times New Roman" w:cs="Times New Roman"/>
                <w:lang w:val="bg-BG"/>
              </w:rPr>
              <w:t xml:space="preserve"> Площ на подходящите </w:t>
            </w:r>
            <w:r>
              <w:rPr>
                <w:rFonts w:ascii="Times New Roman" w:hAnsi="Times New Roman" w:cs="Times New Roman"/>
                <w:lang w:val="bg-BG"/>
              </w:rPr>
              <w:t xml:space="preserve">гнездови и </w:t>
            </w:r>
            <w:r w:rsidRPr="001F3D31">
              <w:rPr>
                <w:rFonts w:ascii="Times New Roman" w:hAnsi="Times New Roman" w:cs="Times New Roman"/>
                <w:lang w:val="bg-BG"/>
              </w:rPr>
              <w:t>хранителни местообитания на вида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3D31" w:rsidRDefault="001F3D31" w:rsidP="001F3D31">
            <w:pPr>
              <w:rPr>
                <w:rFonts w:ascii="Times New Roman" w:hAnsi="Times New Roman" w:cs="Times New Roman"/>
                <w:lang w:val="bg-BG"/>
              </w:rPr>
            </w:pPr>
            <w:r>
              <w:rPr>
                <w:rFonts w:ascii="Times New Roman" w:hAnsi="Times New Roman" w:cs="Times New Roman"/>
                <w:lang w:val="bg-BG"/>
              </w:rPr>
              <w:t xml:space="preserve">км </w:t>
            </w:r>
          </w:p>
          <w:p w:rsidR="001F3D31" w:rsidRPr="001F3D31" w:rsidRDefault="001F3D31" w:rsidP="001F3D31">
            <w:pPr>
              <w:rPr>
                <w:rFonts w:ascii="Times New Roman" w:hAnsi="Times New Roman" w:cs="Times New Roman"/>
                <w:lang w:val="bg-BG"/>
              </w:rPr>
            </w:pPr>
            <w:r>
              <w:rPr>
                <w:rFonts w:ascii="Times New Roman" w:hAnsi="Times New Roman" w:cs="Times New Roman"/>
                <w:lang w:val="bg-BG"/>
              </w:rPr>
              <w:t>речно течение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Pr>
                <w:rFonts w:ascii="Times New Roman" w:hAnsi="Times New Roman" w:cs="Times New Roman"/>
                <w:lang w:val="bg-BG"/>
              </w:rPr>
              <w:t>13 км</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Pr>
                <w:rFonts w:ascii="Times New Roman" w:hAnsi="Times New Roman" w:cs="Times New Roman"/>
                <w:lang w:val="bg-BG"/>
              </w:rPr>
              <w:t xml:space="preserve">Речното крайбрежие в зоната е около 13 км, изчислено от </w:t>
            </w:r>
            <w:r>
              <w:rPr>
                <w:rFonts w:ascii="Times New Roman" w:hAnsi="Times New Roman" w:cs="Times New Roman"/>
              </w:rPr>
              <w:t>GoogleMap</w:t>
            </w:r>
            <w:r>
              <w:rPr>
                <w:rFonts w:ascii="Times New Roman" w:hAnsi="Times New Roman" w:cs="Times New Roman"/>
                <w:lang w:val="bg-BG"/>
              </w:rPr>
              <w:t xml:space="preserve">. На 1 км речен участък гнездят 1,7-1,9 дв. Което означава, че в зоната могат да гнездят максимум </w:t>
            </w:r>
            <w:r w:rsidR="00884AA8">
              <w:rPr>
                <w:rFonts w:ascii="Times New Roman" w:hAnsi="Times New Roman" w:cs="Times New Roman"/>
                <w:lang w:val="bg-BG"/>
              </w:rPr>
              <w:t>22-24 дв. и то ако са разпределени равномерно.</w:t>
            </w:r>
          </w:p>
        </w:tc>
        <w:tc>
          <w:tcPr>
            <w:tcW w:w="2273" w:type="dxa"/>
            <w:tcBorders>
              <w:top w:val="single" w:sz="4" w:space="0" w:color="auto"/>
              <w:left w:val="single" w:sz="4" w:space="0" w:color="auto"/>
              <w:bottom w:val="single" w:sz="4" w:space="0" w:color="auto"/>
              <w:right w:val="single" w:sz="4" w:space="0" w:color="auto"/>
            </w:tcBorders>
          </w:tcPr>
          <w:p w:rsidR="001F3D31" w:rsidRPr="001F3D31" w:rsidRDefault="00884AA8" w:rsidP="001F3D31">
            <w:pPr>
              <w:rPr>
                <w:rFonts w:ascii="Times New Roman" w:hAnsi="Times New Roman" w:cs="Times New Roman"/>
                <w:lang w:val="bg-BG"/>
              </w:rPr>
            </w:pPr>
            <w:r>
              <w:rPr>
                <w:rFonts w:ascii="Times New Roman" w:hAnsi="Times New Roman" w:cs="Times New Roman"/>
                <w:lang w:val="bg-BG"/>
              </w:rPr>
              <w:t>Това местообитание няма как да се поддържа, може само да се мониторира.</w:t>
            </w:r>
          </w:p>
        </w:tc>
      </w:tr>
      <w:tr w:rsidR="001F3D31" w:rsidRPr="001F3D31" w:rsidTr="00884AA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b/>
                <w:lang w:val="bg-BG"/>
              </w:rPr>
            </w:pPr>
            <w:r w:rsidRPr="001F3D31">
              <w:rPr>
                <w:rFonts w:ascii="Times New Roman" w:hAnsi="Times New Roman" w:cs="Times New Roman"/>
                <w:b/>
                <w:lang w:val="bg-BG"/>
              </w:rPr>
              <w:t>Популация:</w:t>
            </w:r>
            <w:r w:rsidRPr="001F3D31">
              <w:rPr>
                <w:rFonts w:ascii="Times New Roman" w:hAnsi="Times New Roman" w:cs="Times New Roman"/>
                <w:lang w:val="bg-BG"/>
              </w:rPr>
              <w:t xml:space="preserve"> 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rPr>
              <w:t>Брой индивиди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Най-малко</w:t>
            </w:r>
          </w:p>
          <w:p w:rsidR="001F3D31" w:rsidRPr="001F3D31" w:rsidRDefault="001F3D31" w:rsidP="001F3D31">
            <w:pPr>
              <w:rPr>
                <w:rFonts w:ascii="Times New Roman" w:hAnsi="Times New Roman" w:cs="Times New Roman"/>
                <w:lang w:val="bg-BG"/>
              </w:rPr>
            </w:pPr>
            <w:r w:rsidRPr="001F3D31">
              <w:rPr>
                <w:rFonts w:ascii="Times New Roman" w:hAnsi="Times New Roman" w:cs="Times New Roman"/>
              </w:rPr>
              <w:t>1</w:t>
            </w:r>
            <w:r w:rsidRPr="001F3D31">
              <w:rPr>
                <w:rFonts w:ascii="Times New Roman" w:hAnsi="Times New Roman" w:cs="Times New Roman"/>
                <w:lang w:val="bg-BG"/>
              </w:rPr>
              <w:t>0</w:t>
            </w:r>
            <w:r w:rsidRPr="001F3D31">
              <w:rPr>
                <w:rFonts w:ascii="Times New Roman" w:hAnsi="Times New Roman" w:cs="Times New Roman"/>
              </w:rPr>
              <w:t xml:space="preserve"> </w:t>
            </w:r>
            <w:r w:rsidRPr="001F3D31">
              <w:rPr>
                <w:rFonts w:ascii="Times New Roman" w:hAnsi="Times New Roman" w:cs="Times New Roman"/>
                <w:lang w:val="bg-BG"/>
              </w:rPr>
              <w:t>инд.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10-15 индивида. Няма друга актуална информация за количеството на птиците и районите с концентрация на вида в зоната по време на миграция. </w:t>
            </w:r>
          </w:p>
        </w:tc>
        <w:tc>
          <w:tcPr>
            <w:tcW w:w="2273" w:type="dxa"/>
            <w:tcBorders>
              <w:top w:val="single" w:sz="4" w:space="0" w:color="auto"/>
              <w:left w:val="single" w:sz="4" w:space="0" w:color="auto"/>
              <w:bottom w:val="single" w:sz="4" w:space="0" w:color="auto"/>
              <w:right w:val="single" w:sz="4" w:space="0" w:color="auto"/>
            </w:tcBorders>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1F3D31" w:rsidRPr="001F3D31" w:rsidTr="00884AA8">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bCs/>
                <w:lang w:val="bg-BG"/>
              </w:rPr>
            </w:pPr>
            <w:r w:rsidRPr="001F3D31">
              <w:rPr>
                <w:rFonts w:ascii="Times New Roman" w:hAnsi="Times New Roman" w:cs="Times New Roman"/>
                <w:b/>
                <w:lang w:val="bg-BG"/>
              </w:rPr>
              <w:t xml:space="preserve">Местообитание на вида: </w:t>
            </w:r>
            <w:r w:rsidRPr="001F3D31">
              <w:rPr>
                <w:rFonts w:ascii="Times New Roman" w:hAnsi="Times New Roman" w:cs="Times New Roman"/>
                <w:bCs/>
                <w:lang w:val="bg-BG"/>
              </w:rPr>
              <w:t xml:space="preserve">Хидроморфологично състояние на </w:t>
            </w:r>
            <w:r w:rsidRPr="001F3D31">
              <w:rPr>
                <w:rFonts w:ascii="Times New Roman" w:hAnsi="Times New Roman" w:cs="Times New Roman"/>
                <w:bCs/>
                <w:lang w:val="bg-BG"/>
              </w:rPr>
              <w:lastRenderedPageBreak/>
              <w:t>речните участъци с подходящи местообитания на вида в зоната</w:t>
            </w:r>
          </w:p>
          <w:p w:rsidR="001F3D31" w:rsidRPr="001F3D31" w:rsidRDefault="001F3D31" w:rsidP="001F3D31">
            <w:pPr>
              <w:rPr>
                <w:rFonts w:ascii="Times New Roman" w:hAnsi="Times New Roman" w:cs="Times New Roman"/>
                <w:b/>
                <w:lang w:val="bg-BG"/>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lastRenderedPageBreak/>
              <w:t xml:space="preserve">Отсъствие/присъствие на хидроморфологични </w:t>
            </w:r>
            <w:r w:rsidRPr="001F3D31">
              <w:rPr>
                <w:rFonts w:ascii="Times New Roman" w:hAnsi="Times New Roman" w:cs="Times New Roman"/>
                <w:lang w:val="bg-BG"/>
              </w:rPr>
              <w:lastRenderedPageBreak/>
              <w:t>промени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lastRenderedPageBreak/>
              <w:t xml:space="preserve">Отсъствие на хидроморфологични промени в </w:t>
            </w:r>
            <w:r w:rsidRPr="001F3D31">
              <w:rPr>
                <w:rFonts w:ascii="Times New Roman" w:hAnsi="Times New Roman" w:cs="Times New Roman"/>
                <w:lang w:val="bg-BG"/>
              </w:rPr>
              <w:lastRenderedPageBreak/>
              <w:t>речните участъци с подходящи местообитания на вида в зоната</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lastRenderedPageBreak/>
              <w:t xml:space="preserve">Хидроморфологичните промени, причиняващи влошаване на състоянието на вида са: </w:t>
            </w:r>
          </w:p>
          <w:p w:rsidR="001F3D31" w:rsidRPr="001F3D31" w:rsidRDefault="001F3D31" w:rsidP="00884AA8">
            <w:pPr>
              <w:numPr>
                <w:ilvl w:val="0"/>
                <w:numId w:val="16"/>
              </w:numPr>
              <w:spacing w:before="120" w:after="120" w:line="240" w:lineRule="auto"/>
              <w:ind w:left="316"/>
              <w:rPr>
                <w:rFonts w:ascii="Times New Roman" w:hAnsi="Times New Roman" w:cs="Times New Roman"/>
                <w:lang w:val="bg-BG"/>
              </w:rPr>
            </w:pPr>
            <w:r w:rsidRPr="001F3D31">
              <w:rPr>
                <w:rFonts w:ascii="Times New Roman" w:hAnsi="Times New Roman" w:cs="Times New Roman"/>
                <w:lang w:val="bg-BG"/>
              </w:rPr>
              <w:t xml:space="preserve">хидротехнически съоръжения, предизвикващи </w:t>
            </w:r>
            <w:r w:rsidRPr="001F3D31">
              <w:rPr>
                <w:rFonts w:ascii="Times New Roman" w:hAnsi="Times New Roman" w:cs="Times New Roman"/>
                <w:lang w:val="bg-BG"/>
              </w:rPr>
              <w:lastRenderedPageBreak/>
              <w:t>рязко повишаване на водното ниво при изпускане на вода, която може да залее гнездата на вида по речните брегове и да компрометира гнездовото усилие ИЛИ да предизвика силно намаляване на водния обем, което да доведе до намаляване на площта на наносните зони за хранене;</w:t>
            </w:r>
          </w:p>
          <w:p w:rsidR="001F3D31" w:rsidRPr="001F3D31" w:rsidRDefault="001F3D31" w:rsidP="00884AA8">
            <w:pPr>
              <w:numPr>
                <w:ilvl w:val="0"/>
                <w:numId w:val="16"/>
              </w:numPr>
              <w:spacing w:before="120" w:after="120" w:line="240" w:lineRule="auto"/>
              <w:ind w:left="316"/>
              <w:rPr>
                <w:rFonts w:ascii="Times New Roman" w:hAnsi="Times New Roman" w:cs="Times New Roman"/>
                <w:lang w:val="bg-BG"/>
              </w:rPr>
            </w:pPr>
            <w:r w:rsidRPr="001F3D31">
              <w:rPr>
                <w:rFonts w:ascii="Times New Roman" w:hAnsi="Times New Roman" w:cs="Times New Roman"/>
                <w:lang w:val="bg-BG"/>
              </w:rPr>
              <w:t>добив на инертни материали, което може да доведе до физическо унищожаване на подходящите местообитания на вида.</w:t>
            </w:r>
          </w:p>
        </w:tc>
        <w:tc>
          <w:tcPr>
            <w:tcW w:w="2273" w:type="dxa"/>
            <w:tcBorders>
              <w:top w:val="single" w:sz="4" w:space="0" w:color="auto"/>
              <w:left w:val="single" w:sz="4" w:space="0" w:color="auto"/>
              <w:bottom w:val="single" w:sz="4" w:space="0" w:color="auto"/>
              <w:right w:val="single" w:sz="4" w:space="0" w:color="auto"/>
            </w:tcBorders>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lastRenderedPageBreak/>
              <w:t xml:space="preserve">Поддържане на хидроморфологичното състояние на речните участъци с подходящи </w:t>
            </w:r>
            <w:r w:rsidRPr="001F3D31">
              <w:rPr>
                <w:rFonts w:ascii="Times New Roman" w:hAnsi="Times New Roman" w:cs="Times New Roman"/>
                <w:lang w:val="bg-BG"/>
              </w:rPr>
              <w:lastRenderedPageBreak/>
              <w:t>местообитания на вида в зоната, при отсъствие на хидроморфологични промени в тях.</w:t>
            </w:r>
          </w:p>
          <w:p w:rsidR="001F3D31" w:rsidRPr="001F3D31" w:rsidRDefault="001F3D31" w:rsidP="001F3D31">
            <w:pPr>
              <w:rPr>
                <w:rFonts w:ascii="Times New Roman" w:hAnsi="Times New Roman" w:cs="Times New Roman"/>
                <w:lang w:val="bg-BG"/>
              </w:rPr>
            </w:pPr>
          </w:p>
        </w:tc>
      </w:tr>
      <w:tr w:rsidR="001F3D31" w:rsidRPr="001F3D31" w:rsidTr="00884AA8">
        <w:trPr>
          <w:trHeight w:val="679"/>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884AA8">
            <w:pPr>
              <w:rPr>
                <w:rFonts w:ascii="Times New Roman" w:hAnsi="Times New Roman" w:cs="Times New Roman"/>
                <w:b/>
                <w:lang w:val="bg-BG"/>
              </w:rPr>
            </w:pPr>
            <w:r w:rsidRPr="001F3D31">
              <w:rPr>
                <w:rFonts w:ascii="Times New Roman" w:hAnsi="Times New Roman" w:cs="Times New Roman"/>
                <w:b/>
                <w:lang w:val="bg-BG"/>
              </w:rPr>
              <w:lastRenderedPageBreak/>
              <w:t xml:space="preserve">Местообитание на вида: </w:t>
            </w:r>
            <w:r w:rsidRPr="001F3D31">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качество (БЕК  </w:t>
            </w:r>
            <w:r w:rsidR="00884AA8">
              <w:rPr>
                <w:rFonts w:ascii="Times New Roman" w:hAnsi="Times New Roman" w:cs="Times New Roman"/>
                <w:bCs/>
                <w:lang w:val="bg-BG"/>
              </w:rPr>
              <w:t>Макрозобентос</w:t>
            </w:r>
            <w:r w:rsidRPr="001F3D31">
              <w:rPr>
                <w:rFonts w:ascii="Times New Roman" w:hAnsi="Times New Roman" w:cs="Times New Roman"/>
                <w:bCs/>
                <w:lang w:val="bg-BG"/>
              </w:rPr>
              <w:t>)</w:t>
            </w:r>
            <w:r w:rsidRPr="001F3D31">
              <w:rPr>
                <w:rFonts w:ascii="Times New Roman" w:hAnsi="Times New Roman" w:cs="Times New Roman"/>
                <w:b/>
                <w:lang w:val="bg-BG"/>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5 степенна скала за екологично състояние, съгласно РДВ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По-висока или равна на 2 – Добро състояние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F3D31">
              <w:rPr>
                <w:rFonts w:ascii="Times New Roman" w:hAnsi="Times New Roman" w:cs="Times New Roman"/>
                <w:b/>
                <w:lang w:val="bg-BG"/>
              </w:rPr>
              <w:t xml:space="preserve">БЕК </w:t>
            </w:r>
            <w:r w:rsidR="00884AA8">
              <w:rPr>
                <w:rFonts w:ascii="Times New Roman" w:hAnsi="Times New Roman" w:cs="Times New Roman"/>
                <w:b/>
                <w:lang w:val="bg-BG"/>
              </w:rPr>
              <w:t>Макрозообентос</w:t>
            </w:r>
            <w:r w:rsidRPr="001F3D31">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580" w:type="dxa"/>
              <w:jc w:val="center"/>
              <w:tblLayout w:type="fixed"/>
              <w:tblCellMar>
                <w:left w:w="70" w:type="dxa"/>
                <w:right w:w="70" w:type="dxa"/>
              </w:tblCellMar>
              <w:tblLook w:val="04A0" w:firstRow="1" w:lastRow="0" w:firstColumn="1" w:lastColumn="0" w:noHBand="0" w:noVBand="1"/>
            </w:tblPr>
            <w:tblGrid>
              <w:gridCol w:w="3580"/>
            </w:tblGrid>
            <w:tr w:rsidR="001F3D31" w:rsidRPr="001F3D31" w:rsidTr="00884AA8">
              <w:trPr>
                <w:trHeight w:val="287"/>
                <w:jc w:val="center"/>
              </w:trPr>
              <w:tc>
                <w:tcPr>
                  <w:tcW w:w="3580" w:type="dxa"/>
                  <w:tcBorders>
                    <w:top w:val="single" w:sz="4" w:space="0" w:color="auto"/>
                    <w:left w:val="single" w:sz="4" w:space="0" w:color="auto"/>
                    <w:bottom w:val="single" w:sz="4" w:space="0" w:color="auto"/>
                    <w:right w:val="nil"/>
                  </w:tcBorders>
                  <w:shd w:val="clear" w:color="000000" w:fill="BFBFBF"/>
                  <w:noWrap/>
                  <w:hideMark/>
                </w:tcPr>
                <w:p w:rsidR="001F3D31" w:rsidRPr="001F3D31" w:rsidRDefault="001F3D31" w:rsidP="001F3D31">
                  <w:pPr>
                    <w:rPr>
                      <w:rFonts w:ascii="Times New Roman" w:hAnsi="Times New Roman" w:cs="Times New Roman"/>
                      <w:b/>
                      <w:bCs/>
                      <w:lang w:val="bg-BG"/>
                    </w:rPr>
                  </w:pPr>
                  <w:r w:rsidRPr="001F3D31">
                    <w:rPr>
                      <w:rFonts w:ascii="Times New Roman" w:hAnsi="Times New Roman" w:cs="Times New Roman"/>
                      <w:lang w:val="bg-BG"/>
                    </w:rPr>
                    <w:t>Екологично състояние</w:t>
                  </w:r>
                </w:p>
              </w:tc>
            </w:tr>
            <w:tr w:rsidR="001F3D31" w:rsidRPr="001F3D31" w:rsidTr="00884AA8">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00B0F0"/>
                  <w:noWrap/>
                  <w:hideMark/>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1-Отлично - </w:t>
                  </w:r>
                  <w:r w:rsidRPr="001F3D31">
                    <w:rPr>
                      <w:rFonts w:ascii="Times New Roman" w:hAnsi="Times New Roman" w:cs="Times New Roman"/>
                    </w:rPr>
                    <w:t>High</w:t>
                  </w:r>
                </w:p>
              </w:tc>
            </w:tr>
            <w:tr w:rsidR="001F3D31" w:rsidRPr="001F3D31" w:rsidTr="00884AA8">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92D050"/>
                  <w:noWrap/>
                  <w:hideMark/>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2-Добро - </w:t>
                  </w:r>
                  <w:r w:rsidRPr="001F3D31">
                    <w:rPr>
                      <w:rFonts w:ascii="Times New Roman" w:hAnsi="Times New Roman" w:cs="Times New Roman"/>
                    </w:rPr>
                    <w:t>Good</w:t>
                  </w:r>
                </w:p>
              </w:tc>
            </w:tr>
            <w:tr w:rsidR="001F3D31" w:rsidRPr="001F3D31" w:rsidTr="00884AA8">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FF00"/>
                  <w:noWrap/>
                  <w:hideMark/>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3-Умерено - </w:t>
                  </w:r>
                  <w:r w:rsidRPr="001F3D31">
                    <w:rPr>
                      <w:rFonts w:ascii="Times New Roman" w:hAnsi="Times New Roman" w:cs="Times New Roman"/>
                    </w:rPr>
                    <w:t>Moderate</w:t>
                  </w:r>
                </w:p>
              </w:tc>
            </w:tr>
            <w:tr w:rsidR="001F3D31" w:rsidRPr="001F3D31" w:rsidTr="00884AA8">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C000"/>
                  <w:noWrap/>
                  <w:hideMark/>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4-Лошо - </w:t>
                  </w:r>
                  <w:r w:rsidRPr="001F3D31">
                    <w:rPr>
                      <w:rFonts w:ascii="Times New Roman" w:hAnsi="Times New Roman" w:cs="Times New Roman"/>
                    </w:rPr>
                    <w:t>Poor</w:t>
                  </w:r>
                </w:p>
              </w:tc>
            </w:tr>
            <w:tr w:rsidR="001F3D31" w:rsidRPr="001F3D31" w:rsidTr="00884AA8">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0000"/>
                  <w:noWrap/>
                  <w:hideMark/>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 xml:space="preserve">5-Много лошо - </w:t>
                  </w:r>
                  <w:r w:rsidRPr="001F3D31">
                    <w:rPr>
                      <w:rFonts w:ascii="Times New Roman" w:hAnsi="Times New Roman" w:cs="Times New Roman"/>
                    </w:rPr>
                    <w:t>Bad</w:t>
                  </w:r>
                </w:p>
              </w:tc>
            </w:tr>
          </w:tbl>
          <w:p w:rsidR="001F3D31" w:rsidRPr="001F3D31" w:rsidRDefault="00884AA8" w:rsidP="00884AA8">
            <w:pPr>
              <w:rPr>
                <w:rFonts w:ascii="Times New Roman" w:hAnsi="Times New Roman" w:cs="Times New Roman"/>
                <w:lang w:val="bg-BG"/>
              </w:rPr>
            </w:pPr>
            <w:r w:rsidRPr="00884AA8">
              <w:rPr>
                <w:rFonts w:ascii="Times New Roman" w:hAnsi="Times New Roman" w:cs="Times New Roman"/>
                <w:lang w:val="bg-BG"/>
              </w:rPr>
              <w:t xml:space="preserve">Екологичното </w:t>
            </w:r>
            <w:r>
              <w:rPr>
                <w:rFonts w:ascii="Times New Roman" w:hAnsi="Times New Roman" w:cs="Times New Roman"/>
                <w:lang w:val="bg-BG"/>
              </w:rPr>
              <w:t>състояние на водите на р. Дунав</w:t>
            </w:r>
            <w:r w:rsidRPr="00884AA8">
              <w:rPr>
                <w:rFonts w:ascii="Times New Roman" w:hAnsi="Times New Roman" w:cs="Times New Roman"/>
                <w:lang w:val="bg-BG"/>
              </w:rPr>
              <w:t xml:space="preserve"> </w:t>
            </w:r>
            <w:r>
              <w:rPr>
                <w:rFonts w:ascii="Times New Roman" w:hAnsi="Times New Roman" w:cs="Times New Roman"/>
                <w:lang w:val="bg-BG"/>
              </w:rPr>
              <w:t>п</w:t>
            </w:r>
            <w:r w:rsidRPr="00884AA8">
              <w:rPr>
                <w:rFonts w:ascii="Times New Roman" w:hAnsi="Times New Roman" w:cs="Times New Roman"/>
                <w:lang w:val="bg-BG"/>
              </w:rPr>
              <w:t xml:space="preserve">о показател Макрозообентос при пункт Русе е оценено също на добро </w:t>
            </w:r>
            <w:r w:rsidRPr="00884AA8">
              <w:rPr>
                <w:rFonts w:ascii="Times New Roman" w:hAnsi="Times New Roman" w:cs="Times New Roman"/>
              </w:rPr>
              <w:t>(2)</w:t>
            </w:r>
            <w:r w:rsidRPr="00884AA8">
              <w:rPr>
                <w:rFonts w:ascii="Times New Roman" w:hAnsi="Times New Roman" w:cs="Times New Roman"/>
                <w:lang w:val="bg-BG"/>
              </w:rPr>
              <w:t xml:space="preserve"> според доклада на </w:t>
            </w:r>
            <w:r w:rsidRPr="00884AA8">
              <w:rPr>
                <w:rFonts w:ascii="Times New Roman" w:hAnsi="Times New Roman" w:cs="Times New Roman"/>
                <w:lang w:val="en-GB"/>
              </w:rPr>
              <w:t>JDS4 (2019-2020).</w:t>
            </w:r>
          </w:p>
        </w:tc>
        <w:tc>
          <w:tcPr>
            <w:tcW w:w="2273" w:type="dxa"/>
            <w:tcBorders>
              <w:top w:val="single" w:sz="4" w:space="0" w:color="auto"/>
              <w:left w:val="single" w:sz="4" w:space="0" w:color="auto"/>
              <w:bottom w:val="single" w:sz="4" w:space="0" w:color="auto"/>
              <w:right w:val="single" w:sz="4" w:space="0" w:color="auto"/>
            </w:tcBorders>
          </w:tcPr>
          <w:p w:rsidR="001F3D31" w:rsidRPr="001F3D31" w:rsidRDefault="001F3D31" w:rsidP="001F3D31">
            <w:pPr>
              <w:rPr>
                <w:rFonts w:ascii="Times New Roman" w:hAnsi="Times New Roman" w:cs="Times New Roman"/>
                <w:lang w:val="bg-BG"/>
              </w:rPr>
            </w:pPr>
            <w:r w:rsidRPr="001F3D31">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907623" w:rsidRDefault="00907623">
      <w:pPr>
        <w:rPr>
          <w:rFonts w:ascii="Times New Roman" w:hAnsi="Times New Roman" w:cs="Times New Roman"/>
          <w:lang w:val="bg-BG"/>
        </w:rPr>
      </w:pPr>
    </w:p>
    <w:p w:rsidR="00884AA8" w:rsidRPr="00884AA8" w:rsidRDefault="00884AA8" w:rsidP="005B7741">
      <w:pPr>
        <w:pStyle w:val="Heading1"/>
        <w:rPr>
          <w:lang w:val="bg-BG"/>
        </w:rPr>
      </w:pPr>
      <w:bookmarkStart w:id="150" w:name="_Toc87467246"/>
      <w:bookmarkStart w:id="151" w:name="_Toc87513963"/>
      <w:r w:rsidRPr="00884AA8">
        <w:rPr>
          <w:lang w:val="bg-BG"/>
        </w:rPr>
        <w:t xml:space="preserve">Специфични цели за А141 </w:t>
      </w:r>
      <w:r w:rsidRPr="00884AA8">
        <w:rPr>
          <w:i/>
        </w:rPr>
        <w:t>Pluvialis</w:t>
      </w:r>
      <w:r w:rsidRPr="00884AA8">
        <w:rPr>
          <w:i/>
          <w:lang w:val="bg-BG"/>
        </w:rPr>
        <w:t xml:space="preserve"> </w:t>
      </w:r>
      <w:r w:rsidRPr="00884AA8">
        <w:rPr>
          <w:i/>
        </w:rPr>
        <w:t>squatarola</w:t>
      </w:r>
      <w:r w:rsidRPr="00884AA8">
        <w:rPr>
          <w:lang w:val="bg-BG"/>
        </w:rPr>
        <w:t xml:space="preserve"> (сребриста булка)</w:t>
      </w:r>
      <w:bookmarkEnd w:id="150"/>
      <w:bookmarkEnd w:id="151"/>
    </w:p>
    <w:p w:rsidR="00884AA8" w:rsidRPr="00884AA8" w:rsidRDefault="00884AA8" w:rsidP="00884AA8">
      <w:pPr>
        <w:spacing w:before="120" w:after="120" w:line="240" w:lineRule="auto"/>
        <w:jc w:val="both"/>
        <w:rPr>
          <w:rFonts w:ascii="Times New Roman" w:hAnsi="Times New Roman" w:cs="Times New Roman"/>
          <w:b/>
          <w:sz w:val="24"/>
          <w:lang w:val="bg-BG"/>
        </w:rPr>
      </w:pPr>
      <w:r w:rsidRPr="00884AA8">
        <w:rPr>
          <w:rFonts w:ascii="Times New Roman" w:hAnsi="Times New Roman" w:cs="Times New Roman"/>
          <w:b/>
          <w:sz w:val="24"/>
          <w:lang w:val="bg-BG"/>
        </w:rPr>
        <w:t>Кратка характеристика на вида</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 xml:space="preserve">Дължина на тялото: 26 – 29 cm. Размах на крилата: 56 – 63 </w:t>
      </w:r>
      <w:r w:rsidRPr="00884AA8">
        <w:rPr>
          <w:rFonts w:ascii="Times New Roman" w:hAnsi="Times New Roman" w:cs="Times New Roman"/>
          <w:sz w:val="24"/>
          <w:lang w:val="en-GB"/>
        </w:rPr>
        <w:t>cm</w:t>
      </w:r>
      <w:r w:rsidRPr="00884AA8">
        <w:rPr>
          <w:rFonts w:ascii="Times New Roman" w:hAnsi="Times New Roman" w:cs="Times New Roman"/>
          <w:sz w:val="24"/>
          <w:lang w:val="bg-BG"/>
        </w:rPr>
        <w:t>. По гърба и отстрани на тялото е сребристосива с черни петънца, преливащи в бяла ивица. Тя отделя тази окраска от черната по лицето, гърлото, гърдите и корема. Клюнът е къс и дебел, а краката са черни.</w:t>
      </w:r>
    </w:p>
    <w:p w:rsidR="00884AA8" w:rsidRPr="00884AA8" w:rsidRDefault="00884AA8" w:rsidP="00884AA8">
      <w:pPr>
        <w:spacing w:before="120" w:after="120" w:line="240" w:lineRule="auto"/>
        <w:jc w:val="both"/>
        <w:rPr>
          <w:rFonts w:ascii="Times New Roman" w:hAnsi="Times New Roman" w:cs="Times New Roman"/>
          <w:i/>
          <w:sz w:val="24"/>
          <w:lang w:val="bg-BG"/>
        </w:rPr>
      </w:pPr>
      <w:r w:rsidRPr="00884AA8">
        <w:rPr>
          <w:rFonts w:ascii="Times New Roman" w:hAnsi="Times New Roman" w:cs="Times New Roman"/>
          <w:i/>
          <w:sz w:val="24"/>
          <w:lang w:val="bg-BG"/>
        </w:rPr>
        <w:lastRenderedPageBreak/>
        <w:t>Характер на пребиваване в страната</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В България е преминаващ и зимуващ вид. Среща през есенно-зимния период (август - февруари) по Черноморското крайбрежие и прилежащите влажни зони (Поморийско езеро, Атанасовско езеро и др.) и равнинните райони на северна България.</w:t>
      </w:r>
    </w:p>
    <w:p w:rsidR="00884AA8" w:rsidRPr="00884AA8" w:rsidRDefault="00884AA8" w:rsidP="00884AA8">
      <w:pPr>
        <w:spacing w:before="120" w:after="120" w:line="240" w:lineRule="auto"/>
        <w:jc w:val="both"/>
        <w:rPr>
          <w:rFonts w:ascii="Times New Roman" w:hAnsi="Times New Roman" w:cs="Times New Roman"/>
          <w:i/>
          <w:sz w:val="24"/>
          <w:lang w:val="bg-BG"/>
        </w:rPr>
      </w:pPr>
      <w:r w:rsidRPr="00884AA8">
        <w:rPr>
          <w:rFonts w:ascii="Times New Roman" w:hAnsi="Times New Roman" w:cs="Times New Roman"/>
          <w:i/>
          <w:sz w:val="24"/>
          <w:lang w:val="bg-BG"/>
        </w:rPr>
        <w:t>Характерно местообитание</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Извън размножителния период вида посещава плитководни солници, плажове по морското крайбрежие, заливи и устия на реки. По време на миграцията може да се намери и във вътрешността по различни водоеми, езера, язовири или пасища (</w:t>
      </w:r>
      <w:r w:rsidRPr="00884AA8">
        <w:rPr>
          <w:rFonts w:ascii="Times New Roman" w:hAnsi="Times New Roman" w:cs="Times New Roman"/>
          <w:sz w:val="24"/>
          <w:lang w:val="en-GB"/>
        </w:rPr>
        <w:t>BirdLife</w:t>
      </w:r>
      <w:r w:rsidRPr="00884AA8">
        <w:rPr>
          <w:rFonts w:ascii="Times New Roman" w:hAnsi="Times New Roman" w:cs="Times New Roman"/>
          <w:sz w:val="24"/>
          <w:lang w:val="bg-BG"/>
        </w:rPr>
        <w:t xml:space="preserve"> </w:t>
      </w:r>
      <w:r w:rsidRPr="00884AA8">
        <w:rPr>
          <w:rFonts w:ascii="Times New Roman" w:hAnsi="Times New Roman" w:cs="Times New Roman"/>
          <w:sz w:val="24"/>
          <w:lang w:val="en-GB"/>
        </w:rPr>
        <w:t>International</w:t>
      </w:r>
      <w:r w:rsidRPr="00884AA8">
        <w:rPr>
          <w:rFonts w:ascii="Times New Roman" w:hAnsi="Times New Roman" w:cs="Times New Roman"/>
          <w:sz w:val="24"/>
          <w:lang w:val="bg-BG"/>
        </w:rPr>
        <w:t>, 2021). Подходящите местообитания включват богат набор от влажни зони: 1110, 1140, 2110, 2120, 3260 и 3270 според Директивата за хабитатите (Кавръкова и др. 2009).</w:t>
      </w:r>
    </w:p>
    <w:p w:rsidR="00884AA8" w:rsidRPr="00884AA8" w:rsidRDefault="00884AA8" w:rsidP="00884AA8">
      <w:pPr>
        <w:spacing w:before="120" w:after="120" w:line="240" w:lineRule="auto"/>
        <w:jc w:val="both"/>
        <w:rPr>
          <w:rFonts w:ascii="Times New Roman" w:hAnsi="Times New Roman" w:cs="Times New Roman"/>
          <w:i/>
          <w:sz w:val="24"/>
          <w:lang w:val="bg-BG"/>
        </w:rPr>
      </w:pPr>
      <w:r w:rsidRPr="00884AA8">
        <w:rPr>
          <w:rFonts w:ascii="Times New Roman" w:hAnsi="Times New Roman" w:cs="Times New Roman"/>
          <w:i/>
          <w:sz w:val="24"/>
          <w:lang w:val="bg-BG"/>
        </w:rPr>
        <w:t>Хранене</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В България е слабо проучено. Според Нанкинов и др. (2016) насекоми и техните ларви (</w:t>
      </w:r>
      <w:r w:rsidRPr="00884AA8">
        <w:rPr>
          <w:rFonts w:ascii="Times New Roman" w:hAnsi="Times New Roman" w:cs="Times New Roman"/>
          <w:sz w:val="24"/>
          <w:lang w:val="en-GB"/>
        </w:rPr>
        <w:t>Coleoptera</w:t>
      </w:r>
      <w:r w:rsidRPr="00884AA8">
        <w:rPr>
          <w:rFonts w:ascii="Times New Roman" w:hAnsi="Times New Roman" w:cs="Times New Roman"/>
          <w:sz w:val="24"/>
          <w:lang w:val="bg-BG"/>
        </w:rPr>
        <w:t>), миди, червеи, семена и дребни плодове. За Европа, основно червеи полихети, мекотели и ракообразни, понякога насекоми (напр. скакалци и бръмбари) или земни червеи (</w:t>
      </w:r>
      <w:r w:rsidRPr="00884AA8">
        <w:rPr>
          <w:rFonts w:ascii="Times New Roman" w:hAnsi="Times New Roman" w:cs="Times New Roman"/>
          <w:sz w:val="24"/>
          <w:lang w:val="en-GB"/>
        </w:rPr>
        <w:t>BirdLife</w:t>
      </w:r>
      <w:r w:rsidRPr="00884AA8">
        <w:rPr>
          <w:rFonts w:ascii="Times New Roman" w:hAnsi="Times New Roman" w:cs="Times New Roman"/>
          <w:sz w:val="24"/>
          <w:lang w:val="bg-BG"/>
        </w:rPr>
        <w:t xml:space="preserve"> </w:t>
      </w:r>
      <w:r w:rsidRPr="00884AA8">
        <w:rPr>
          <w:rFonts w:ascii="Times New Roman" w:hAnsi="Times New Roman" w:cs="Times New Roman"/>
          <w:sz w:val="24"/>
          <w:lang w:val="en-GB"/>
        </w:rPr>
        <w:t>International</w:t>
      </w:r>
      <w:r w:rsidRPr="00884AA8">
        <w:rPr>
          <w:rFonts w:ascii="Times New Roman" w:hAnsi="Times New Roman" w:cs="Times New Roman"/>
          <w:sz w:val="24"/>
          <w:lang w:val="bg-BG"/>
        </w:rPr>
        <w:t>, 2021).</w:t>
      </w:r>
    </w:p>
    <w:p w:rsidR="00884AA8" w:rsidRPr="00884AA8" w:rsidRDefault="00884AA8" w:rsidP="00884AA8">
      <w:pPr>
        <w:spacing w:before="120" w:after="120" w:line="240" w:lineRule="auto"/>
        <w:jc w:val="both"/>
        <w:rPr>
          <w:rFonts w:ascii="Times New Roman" w:hAnsi="Times New Roman" w:cs="Times New Roman"/>
          <w:b/>
          <w:sz w:val="24"/>
          <w:lang w:val="bg-BG"/>
        </w:rPr>
      </w:pPr>
      <w:r w:rsidRPr="00884AA8">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През есенно-зимния период най-често може да бъде наблюдавана по Черноморското крайбрежие, предимно Бургаските влажни зони, Дуранкулашко ез., Шабленско ез. и Шабленска тузла. Във вътрешността на страната по-рядко, поречието на р. Дунав, Софийското поле, яз. Искър, яз. Жребчев и яз Пясъчник (</w:t>
      </w:r>
      <w:hyperlink r:id="rId10" w:history="1">
        <w:r w:rsidRPr="00884AA8">
          <w:rPr>
            <w:rStyle w:val="Hyperlink"/>
            <w:rFonts w:ascii="Times New Roman" w:hAnsi="Times New Roman" w:cs="Times New Roman"/>
            <w:sz w:val="24"/>
            <w:lang w:val="bg-BG"/>
          </w:rPr>
          <w:t>(</w:t>
        </w:r>
        <w:r w:rsidRPr="00884AA8">
          <w:rPr>
            <w:rStyle w:val="Hyperlink"/>
            <w:rFonts w:ascii="Times New Roman" w:hAnsi="Times New Roman" w:cs="Times New Roman"/>
            <w:sz w:val="24"/>
          </w:rPr>
          <w:t>Pluvialis</w:t>
        </w:r>
        <w:r w:rsidRPr="00884AA8">
          <w:rPr>
            <w:rStyle w:val="Hyperlink"/>
            <w:rFonts w:ascii="Times New Roman" w:hAnsi="Times New Roman" w:cs="Times New Roman"/>
            <w:sz w:val="24"/>
            <w:lang w:val="bg-BG"/>
          </w:rPr>
          <w:t xml:space="preserve"> </w:t>
        </w:r>
        <w:r w:rsidRPr="00884AA8">
          <w:rPr>
            <w:rStyle w:val="Hyperlink"/>
            <w:rFonts w:ascii="Times New Roman" w:hAnsi="Times New Roman" w:cs="Times New Roman"/>
            <w:sz w:val="24"/>
          </w:rPr>
          <w:t>apricaria</w:t>
        </w:r>
        <w:r w:rsidRPr="00884AA8">
          <w:rPr>
            <w:rStyle w:val="Hyperlink"/>
            <w:rFonts w:ascii="Times New Roman" w:hAnsi="Times New Roman" w:cs="Times New Roman"/>
            <w:sz w:val="24"/>
            <w:lang w:val="bg-BG"/>
          </w:rPr>
          <w:t xml:space="preserve">) - </w:t>
        </w:r>
        <w:r w:rsidRPr="00884AA8">
          <w:rPr>
            <w:rStyle w:val="Hyperlink"/>
            <w:rFonts w:ascii="Times New Roman" w:hAnsi="Times New Roman" w:cs="Times New Roman"/>
            <w:sz w:val="24"/>
          </w:rPr>
          <w:t>Species</w:t>
        </w:r>
        <w:r w:rsidRPr="00884AA8">
          <w:rPr>
            <w:rStyle w:val="Hyperlink"/>
            <w:rFonts w:ascii="Times New Roman" w:hAnsi="Times New Roman" w:cs="Times New Roman"/>
            <w:sz w:val="24"/>
            <w:lang w:val="bg-BG"/>
          </w:rPr>
          <w:t xml:space="preserve"> </w:t>
        </w:r>
        <w:r w:rsidRPr="00884AA8">
          <w:rPr>
            <w:rStyle w:val="Hyperlink"/>
            <w:rFonts w:ascii="Times New Roman" w:hAnsi="Times New Roman" w:cs="Times New Roman"/>
            <w:sz w:val="24"/>
          </w:rPr>
          <w:t>Map</w:t>
        </w:r>
        <w:r w:rsidRPr="00884AA8">
          <w:rPr>
            <w:rStyle w:val="Hyperlink"/>
            <w:rFonts w:ascii="Times New Roman" w:hAnsi="Times New Roman" w:cs="Times New Roman"/>
            <w:sz w:val="24"/>
            <w:lang w:val="bg-BG"/>
          </w:rPr>
          <w:t xml:space="preserve"> - </w:t>
        </w:r>
        <w:r w:rsidRPr="00884AA8">
          <w:rPr>
            <w:rStyle w:val="Hyperlink"/>
            <w:rFonts w:ascii="Times New Roman" w:hAnsi="Times New Roman" w:cs="Times New Roman"/>
            <w:sz w:val="24"/>
          </w:rPr>
          <w:t>eBird</w:t>
        </w:r>
      </w:hyperlink>
      <w:r w:rsidRPr="00884AA8">
        <w:rPr>
          <w:rFonts w:ascii="Times New Roman" w:hAnsi="Times New Roman" w:cs="Times New Roman"/>
          <w:sz w:val="24"/>
          <w:lang w:val="bg-BG"/>
        </w:rPr>
        <w:t>).</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 xml:space="preserve">Включен в </w:t>
      </w:r>
      <w:r w:rsidRPr="00884AA8">
        <w:rPr>
          <w:rFonts w:ascii="Times New Roman" w:hAnsi="Times New Roman" w:cs="Times New Roman"/>
          <w:b/>
          <w:sz w:val="24"/>
          <w:lang w:val="bg-BG"/>
        </w:rPr>
        <w:t>Приложение 2Б</w:t>
      </w:r>
      <w:r w:rsidRPr="00884AA8">
        <w:rPr>
          <w:rFonts w:ascii="Times New Roman" w:hAnsi="Times New Roman" w:cs="Times New Roman"/>
          <w:sz w:val="24"/>
          <w:lang w:val="bg-BG"/>
        </w:rPr>
        <w:t xml:space="preserve"> на Директивата за птиците. Според </w:t>
      </w:r>
      <w:r w:rsidRPr="00884AA8">
        <w:rPr>
          <w:rFonts w:ascii="Times New Roman" w:hAnsi="Times New Roman" w:cs="Times New Roman"/>
          <w:sz w:val="24"/>
          <w:lang w:val="en-GB"/>
        </w:rPr>
        <w:t>IUCN</w:t>
      </w:r>
      <w:r w:rsidRPr="00884AA8">
        <w:rPr>
          <w:rFonts w:ascii="Times New Roman" w:hAnsi="Times New Roman" w:cs="Times New Roman"/>
          <w:sz w:val="24"/>
          <w:lang w:val="bg-BG"/>
        </w:rPr>
        <w:t xml:space="preserve"> – </w:t>
      </w:r>
      <w:r w:rsidRPr="00884AA8">
        <w:rPr>
          <w:rFonts w:ascii="Times New Roman" w:hAnsi="Times New Roman" w:cs="Times New Roman"/>
          <w:sz w:val="24"/>
          <w:lang w:val="en-GB"/>
        </w:rPr>
        <w:t>LC</w:t>
      </w:r>
      <w:r w:rsidRPr="00884AA8">
        <w:rPr>
          <w:rFonts w:ascii="Times New Roman" w:hAnsi="Times New Roman" w:cs="Times New Roman"/>
          <w:sz w:val="24"/>
          <w:lang w:val="bg-BG"/>
        </w:rPr>
        <w:t xml:space="preserve"> (</w:t>
      </w:r>
      <w:r w:rsidRPr="00884AA8">
        <w:rPr>
          <w:rFonts w:ascii="Times New Roman" w:hAnsi="Times New Roman" w:cs="Times New Roman"/>
          <w:sz w:val="24"/>
          <w:lang w:val="en-GB"/>
        </w:rPr>
        <w:t>Least</w:t>
      </w:r>
      <w:r w:rsidRPr="00884AA8">
        <w:rPr>
          <w:rFonts w:ascii="Times New Roman" w:hAnsi="Times New Roman" w:cs="Times New Roman"/>
          <w:sz w:val="24"/>
          <w:lang w:val="bg-BG"/>
        </w:rPr>
        <w:t xml:space="preserve"> </w:t>
      </w:r>
      <w:r w:rsidRPr="00884AA8">
        <w:rPr>
          <w:rFonts w:ascii="Times New Roman" w:hAnsi="Times New Roman" w:cs="Times New Roman"/>
          <w:sz w:val="24"/>
          <w:lang w:val="en-GB"/>
        </w:rPr>
        <w:t>Concern</w:t>
      </w:r>
      <w:r w:rsidRPr="00884AA8">
        <w:rPr>
          <w:rFonts w:ascii="Times New Roman" w:hAnsi="Times New Roman" w:cs="Times New Roman"/>
          <w:sz w:val="24"/>
          <w:lang w:val="bg-BG"/>
        </w:rPr>
        <w:t xml:space="preserve">), за територията на континентална Европа – </w:t>
      </w:r>
      <w:r w:rsidRPr="00884AA8">
        <w:rPr>
          <w:rFonts w:ascii="Times New Roman" w:hAnsi="Times New Roman" w:cs="Times New Roman"/>
          <w:sz w:val="24"/>
          <w:lang w:val="en-GB"/>
        </w:rPr>
        <w:t>LC</w:t>
      </w:r>
      <w:r w:rsidRPr="00884AA8">
        <w:rPr>
          <w:rFonts w:ascii="Times New Roman" w:hAnsi="Times New Roman" w:cs="Times New Roman"/>
          <w:sz w:val="24"/>
          <w:lang w:val="bg-BG"/>
        </w:rPr>
        <w:t xml:space="preserve">. Не е включен в </w:t>
      </w:r>
      <w:r w:rsidRPr="00884AA8">
        <w:rPr>
          <w:rFonts w:ascii="Times New Roman" w:hAnsi="Times New Roman" w:cs="Times New Roman"/>
          <w:sz w:val="24"/>
          <w:lang w:val="en-GB"/>
        </w:rPr>
        <w:t>SPEC</w:t>
      </w:r>
      <w:r w:rsidRPr="00884AA8">
        <w:rPr>
          <w:rFonts w:ascii="Times New Roman" w:hAnsi="Times New Roman" w:cs="Times New Roman"/>
          <w:sz w:val="24"/>
          <w:lang w:val="bg-BG"/>
        </w:rPr>
        <w:t xml:space="preserve"> категориите. Не е включен в Червената книга на България.</w:t>
      </w:r>
    </w:p>
    <w:p w:rsidR="00884AA8" w:rsidRPr="00884AA8" w:rsidRDefault="00884AA8" w:rsidP="00884AA8">
      <w:pPr>
        <w:spacing w:before="120" w:after="120" w:line="240" w:lineRule="auto"/>
        <w:jc w:val="both"/>
        <w:rPr>
          <w:rFonts w:ascii="Times New Roman" w:hAnsi="Times New Roman" w:cs="Times New Roman"/>
          <w:b/>
          <w:sz w:val="24"/>
          <w:lang w:val="bg-BG"/>
        </w:rPr>
      </w:pPr>
      <w:r w:rsidRPr="00884AA8">
        <w:rPr>
          <w:rFonts w:ascii="Times New Roman" w:hAnsi="Times New Roman" w:cs="Times New Roman"/>
          <w:sz w:val="24"/>
          <w:lang w:val="bg-BG"/>
        </w:rPr>
        <w:t xml:space="preserve">Съгласно Докладването от 2019 г. (за периода 2005 – 2018 г.) националната зимуваща популация на вида се оценя на 10 – 30 индивида. Краткосрочната тенденция (за периода 2001 – 2018) в популацията е </w:t>
      </w:r>
      <w:r w:rsidRPr="00884AA8">
        <w:rPr>
          <w:rFonts w:ascii="Times New Roman" w:hAnsi="Times New Roman" w:cs="Times New Roman"/>
          <w:b/>
          <w:sz w:val="24"/>
          <w:lang w:val="bg-BG"/>
        </w:rPr>
        <w:t>неизвестна</w:t>
      </w:r>
      <w:r w:rsidRPr="00884AA8">
        <w:rPr>
          <w:rFonts w:ascii="Times New Roman" w:hAnsi="Times New Roman" w:cs="Times New Roman"/>
          <w:sz w:val="24"/>
          <w:lang w:val="bg-BG"/>
        </w:rPr>
        <w:t xml:space="preserve">, а дългосрочната (за периода 1980 – 2018) е </w:t>
      </w:r>
      <w:r w:rsidRPr="00884AA8">
        <w:rPr>
          <w:rFonts w:ascii="Times New Roman" w:hAnsi="Times New Roman" w:cs="Times New Roman"/>
          <w:b/>
          <w:sz w:val="24"/>
          <w:lang w:val="bg-BG"/>
        </w:rPr>
        <w:t>намаляваща.</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 xml:space="preserve">Съгласно Докладването от 2019 г. (за периода 2005 – 2018 г.) националната </w:t>
      </w:r>
      <w:r w:rsidRPr="00884AA8">
        <w:rPr>
          <w:rFonts w:ascii="Times New Roman" w:hAnsi="Times New Roman" w:cs="Times New Roman"/>
          <w:b/>
          <w:sz w:val="24"/>
          <w:lang w:val="bg-BG"/>
        </w:rPr>
        <w:t>мигрираща</w:t>
      </w:r>
      <w:r w:rsidRPr="00884AA8">
        <w:rPr>
          <w:rFonts w:ascii="Times New Roman" w:hAnsi="Times New Roman" w:cs="Times New Roman"/>
          <w:sz w:val="24"/>
          <w:lang w:val="bg-BG"/>
        </w:rPr>
        <w:t xml:space="preserve"> популация на вида се оценя на 10 – 70 индивида.</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 xml:space="preserve">Заплахи и влияния са посочени само за мигриращата популация: </w:t>
      </w:r>
      <w:r w:rsidRPr="00884AA8">
        <w:rPr>
          <w:rFonts w:ascii="Times New Roman" w:hAnsi="Times New Roman" w:cs="Times New Roman"/>
          <w:sz w:val="24"/>
          <w:lang w:val="en-GB"/>
        </w:rPr>
        <w:t>E</w:t>
      </w:r>
      <w:r w:rsidRPr="00884AA8">
        <w:rPr>
          <w:rFonts w:ascii="Times New Roman" w:hAnsi="Times New Roman" w:cs="Times New Roman"/>
          <w:sz w:val="24"/>
          <w:lang w:val="bg-BG"/>
        </w:rPr>
        <w:t xml:space="preserve">01, </w:t>
      </w:r>
      <w:r w:rsidRPr="00884AA8">
        <w:rPr>
          <w:rFonts w:ascii="Times New Roman" w:hAnsi="Times New Roman" w:cs="Times New Roman"/>
          <w:sz w:val="24"/>
          <w:lang w:val="en-GB"/>
        </w:rPr>
        <w:t>J</w:t>
      </w:r>
      <w:r w:rsidRPr="00884AA8">
        <w:rPr>
          <w:rFonts w:ascii="Times New Roman" w:hAnsi="Times New Roman" w:cs="Times New Roman"/>
          <w:sz w:val="24"/>
          <w:lang w:val="bg-BG"/>
        </w:rPr>
        <w:t xml:space="preserve">02, </w:t>
      </w:r>
      <w:r w:rsidRPr="00884AA8">
        <w:rPr>
          <w:rFonts w:ascii="Times New Roman" w:hAnsi="Times New Roman" w:cs="Times New Roman"/>
          <w:sz w:val="24"/>
          <w:lang w:val="en-GB"/>
        </w:rPr>
        <w:t>F</w:t>
      </w:r>
      <w:r w:rsidRPr="00884AA8">
        <w:rPr>
          <w:rFonts w:ascii="Times New Roman" w:hAnsi="Times New Roman" w:cs="Times New Roman"/>
          <w:sz w:val="24"/>
          <w:lang w:val="bg-BG"/>
        </w:rPr>
        <w:t xml:space="preserve">03, </w:t>
      </w:r>
      <w:r w:rsidRPr="00884AA8">
        <w:rPr>
          <w:rFonts w:ascii="Times New Roman" w:hAnsi="Times New Roman" w:cs="Times New Roman"/>
          <w:sz w:val="24"/>
          <w:lang w:val="en-GB"/>
        </w:rPr>
        <w:t>F</w:t>
      </w:r>
      <w:r w:rsidRPr="00884AA8">
        <w:rPr>
          <w:rFonts w:ascii="Times New Roman" w:hAnsi="Times New Roman" w:cs="Times New Roman"/>
          <w:sz w:val="24"/>
          <w:lang w:val="bg-BG"/>
        </w:rPr>
        <w:t>26.</w:t>
      </w:r>
    </w:p>
    <w:p w:rsidR="00884AA8" w:rsidRPr="00884AA8" w:rsidRDefault="00884AA8" w:rsidP="00884AA8">
      <w:pPr>
        <w:spacing w:before="120" w:after="120" w:line="240" w:lineRule="auto"/>
        <w:jc w:val="both"/>
        <w:rPr>
          <w:rFonts w:ascii="Times New Roman" w:hAnsi="Times New Roman" w:cs="Times New Roman"/>
          <w:b/>
          <w:sz w:val="24"/>
          <w:lang w:val="bg-BG"/>
        </w:rPr>
      </w:pPr>
      <w:r w:rsidRPr="00884AA8">
        <w:rPr>
          <w:rFonts w:ascii="Times New Roman" w:hAnsi="Times New Roman" w:cs="Times New Roman"/>
          <w:b/>
          <w:sz w:val="24"/>
          <w:lang w:val="bg-BG"/>
        </w:rPr>
        <w:t>Състояние в специална защитена зона (СЗЗ) BG0002024 „Рибарници Мечка“</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 xml:space="preserve">Съгласно СФД </w:t>
      </w:r>
      <w:r w:rsidRPr="00884AA8">
        <w:rPr>
          <w:rFonts w:ascii="Times New Roman" w:hAnsi="Times New Roman" w:cs="Times New Roman"/>
          <w:b/>
          <w:sz w:val="24"/>
          <w:lang w:val="bg-BG"/>
        </w:rPr>
        <w:t>мигриращата</w:t>
      </w:r>
      <w:r w:rsidRPr="00884AA8">
        <w:rPr>
          <w:rFonts w:ascii="Times New Roman" w:hAnsi="Times New Roman" w:cs="Times New Roman"/>
          <w:sz w:val="24"/>
          <w:lang w:val="bg-BG"/>
        </w:rPr>
        <w:t xml:space="preserve"> популация се оценява на </w:t>
      </w:r>
      <w:r w:rsidRPr="00884AA8">
        <w:rPr>
          <w:rFonts w:ascii="Times New Roman" w:hAnsi="Times New Roman" w:cs="Times New Roman"/>
          <w:b/>
          <w:sz w:val="24"/>
          <w:lang w:val="bg-BG"/>
        </w:rPr>
        <w:t xml:space="preserve">40-40 индивида,  </w:t>
      </w:r>
      <w:r w:rsidRPr="00884AA8">
        <w:rPr>
          <w:rFonts w:ascii="Times New Roman" w:hAnsi="Times New Roman" w:cs="Times New Roman"/>
          <w:sz w:val="24"/>
          <w:lang w:val="bg-BG"/>
        </w:rPr>
        <w:t>което е 57,14 – 400 %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i/>
          <w:sz w:val="24"/>
          <w:lang w:val="bg-BG"/>
        </w:rPr>
        <w:t>Анализ на наличната информация</w:t>
      </w:r>
      <w:r w:rsidRPr="00884AA8">
        <w:rPr>
          <w:rFonts w:ascii="Times New Roman" w:hAnsi="Times New Roman" w:cs="Times New Roman"/>
          <w:sz w:val="24"/>
          <w:lang w:val="bg-BG"/>
        </w:rPr>
        <w:t xml:space="preserve"> </w:t>
      </w:r>
    </w:p>
    <w:p w:rsidR="00884AA8" w:rsidRPr="00884AA8" w:rsidRDefault="00884AA8" w:rsidP="00884AA8">
      <w:pPr>
        <w:spacing w:before="120" w:after="120" w:line="240" w:lineRule="auto"/>
        <w:jc w:val="both"/>
        <w:rPr>
          <w:rFonts w:ascii="Times New Roman" w:hAnsi="Times New Roman" w:cs="Times New Roman"/>
          <w:sz w:val="24"/>
          <w:lang w:val="bg-BG"/>
        </w:rPr>
      </w:pPr>
      <w:r w:rsidRPr="00884AA8">
        <w:rPr>
          <w:rFonts w:ascii="Times New Roman" w:hAnsi="Times New Roman" w:cs="Times New Roman"/>
          <w:sz w:val="24"/>
          <w:lang w:val="bg-BG"/>
        </w:rPr>
        <w:t>В ОВМ „Рибарници Мечка“ видът не е посочен като мигриращ вид (Костадинова и Граматиков, отг. ред., 2007). Рядък вид по време на миграция като се придържа към бреговете на р. Дунав (Шурулинков и др., 2005). В Бургаските влажни зони видът не е често срещан мигрант, като максималната численост през пролетта е 22 инд., а през есента – 37 инд. (</w:t>
      </w:r>
      <w:r w:rsidRPr="00884AA8">
        <w:rPr>
          <w:rFonts w:ascii="Times New Roman" w:hAnsi="Times New Roman" w:cs="Times New Roman"/>
          <w:sz w:val="24"/>
        </w:rPr>
        <w:t>Dimitrov</w:t>
      </w:r>
      <w:r w:rsidRPr="00884AA8">
        <w:rPr>
          <w:rFonts w:ascii="Times New Roman" w:hAnsi="Times New Roman" w:cs="Times New Roman"/>
          <w:sz w:val="24"/>
          <w:lang w:val="bg-BG"/>
        </w:rPr>
        <w:t xml:space="preserve"> </w:t>
      </w:r>
      <w:r w:rsidRPr="00884AA8">
        <w:rPr>
          <w:rFonts w:ascii="Times New Roman" w:hAnsi="Times New Roman" w:cs="Times New Roman"/>
          <w:sz w:val="24"/>
        </w:rPr>
        <w:t>et</w:t>
      </w:r>
      <w:r w:rsidRPr="00884AA8">
        <w:rPr>
          <w:rFonts w:ascii="Times New Roman" w:hAnsi="Times New Roman" w:cs="Times New Roman"/>
          <w:sz w:val="24"/>
          <w:lang w:val="bg-BG"/>
        </w:rPr>
        <w:t xml:space="preserve"> </w:t>
      </w:r>
      <w:r w:rsidRPr="00884AA8">
        <w:rPr>
          <w:rFonts w:ascii="Times New Roman" w:hAnsi="Times New Roman" w:cs="Times New Roman"/>
          <w:sz w:val="24"/>
        </w:rPr>
        <w:t>al</w:t>
      </w:r>
      <w:r w:rsidRPr="00884AA8">
        <w:rPr>
          <w:rFonts w:ascii="Times New Roman" w:hAnsi="Times New Roman" w:cs="Times New Roman"/>
          <w:sz w:val="24"/>
          <w:lang w:val="bg-BG"/>
        </w:rPr>
        <w:t>., 2005).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p w:rsidR="00884AA8" w:rsidRPr="00884AA8" w:rsidRDefault="00884AA8" w:rsidP="00884AA8">
      <w:pPr>
        <w:spacing w:before="120" w:after="120" w:line="240" w:lineRule="auto"/>
        <w:jc w:val="both"/>
        <w:rPr>
          <w:rFonts w:ascii="Times New Roman" w:hAnsi="Times New Roman" w:cs="Times New Roman"/>
          <w:b/>
          <w:sz w:val="24"/>
          <w:lang w:val="bg-BG"/>
        </w:rPr>
      </w:pPr>
      <w:r w:rsidRPr="00884AA8">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1224"/>
        <w:gridCol w:w="1559"/>
        <w:gridCol w:w="3686"/>
        <w:gridCol w:w="2239"/>
      </w:tblGrid>
      <w:tr w:rsidR="00884AA8" w:rsidRPr="00884AA8" w:rsidTr="00884AA8">
        <w:trPr>
          <w:tblHeader/>
          <w:jc w:val="center"/>
        </w:trPr>
        <w:tc>
          <w:tcPr>
            <w:tcW w:w="1748" w:type="dxa"/>
            <w:shd w:val="clear" w:color="auto" w:fill="B6DDE8"/>
            <w:vAlign w:val="center"/>
          </w:tcPr>
          <w:p w:rsidR="00884AA8" w:rsidRPr="00884AA8" w:rsidRDefault="00884AA8" w:rsidP="00884AA8">
            <w:pPr>
              <w:rPr>
                <w:rFonts w:ascii="Times New Roman" w:hAnsi="Times New Roman" w:cs="Times New Roman"/>
                <w:b/>
                <w:bCs/>
                <w:lang w:val="bg-BG"/>
              </w:rPr>
            </w:pPr>
            <w:r w:rsidRPr="00884AA8">
              <w:rPr>
                <w:rFonts w:ascii="Times New Roman" w:hAnsi="Times New Roman" w:cs="Times New Roman"/>
                <w:b/>
                <w:bCs/>
                <w:lang w:val="bg-BG"/>
              </w:rPr>
              <w:lastRenderedPageBreak/>
              <w:t>Параметър</w:t>
            </w:r>
          </w:p>
        </w:tc>
        <w:tc>
          <w:tcPr>
            <w:tcW w:w="1224" w:type="dxa"/>
            <w:shd w:val="clear" w:color="auto" w:fill="B6DDE8"/>
            <w:vAlign w:val="center"/>
          </w:tcPr>
          <w:p w:rsidR="00884AA8" w:rsidRPr="00884AA8" w:rsidRDefault="00884AA8" w:rsidP="00884AA8">
            <w:pPr>
              <w:rPr>
                <w:rFonts w:ascii="Times New Roman" w:hAnsi="Times New Roman" w:cs="Times New Roman"/>
                <w:b/>
                <w:bCs/>
                <w:lang w:val="bg-BG"/>
              </w:rPr>
            </w:pPr>
            <w:r w:rsidRPr="00884AA8">
              <w:rPr>
                <w:rFonts w:ascii="Times New Roman" w:hAnsi="Times New Roman" w:cs="Times New Roman"/>
                <w:b/>
                <w:bCs/>
                <w:lang w:val="bg-BG"/>
              </w:rPr>
              <w:t xml:space="preserve">Мерна единица </w:t>
            </w:r>
          </w:p>
        </w:tc>
        <w:tc>
          <w:tcPr>
            <w:tcW w:w="1559" w:type="dxa"/>
            <w:shd w:val="clear" w:color="auto" w:fill="B6DDE8"/>
            <w:vAlign w:val="center"/>
          </w:tcPr>
          <w:p w:rsidR="00884AA8" w:rsidRPr="00884AA8" w:rsidRDefault="00884AA8" w:rsidP="00884AA8">
            <w:pPr>
              <w:rPr>
                <w:rFonts w:ascii="Times New Roman" w:hAnsi="Times New Roman" w:cs="Times New Roman"/>
                <w:b/>
                <w:bCs/>
                <w:lang w:val="bg-BG"/>
              </w:rPr>
            </w:pPr>
            <w:r w:rsidRPr="00884AA8">
              <w:rPr>
                <w:rFonts w:ascii="Times New Roman" w:hAnsi="Times New Roman" w:cs="Times New Roman"/>
                <w:b/>
                <w:bCs/>
                <w:lang w:val="bg-BG"/>
              </w:rPr>
              <w:t xml:space="preserve">Целева стойност </w:t>
            </w:r>
          </w:p>
        </w:tc>
        <w:tc>
          <w:tcPr>
            <w:tcW w:w="3686" w:type="dxa"/>
            <w:shd w:val="clear" w:color="auto" w:fill="B6DDE8"/>
            <w:vAlign w:val="center"/>
          </w:tcPr>
          <w:p w:rsidR="00884AA8" w:rsidRPr="00884AA8" w:rsidRDefault="00884AA8" w:rsidP="00884AA8">
            <w:pPr>
              <w:rPr>
                <w:rFonts w:ascii="Times New Roman" w:hAnsi="Times New Roman" w:cs="Times New Roman"/>
                <w:b/>
                <w:bCs/>
                <w:lang w:val="bg-BG"/>
              </w:rPr>
            </w:pPr>
            <w:r w:rsidRPr="00884AA8">
              <w:rPr>
                <w:rFonts w:ascii="Times New Roman" w:hAnsi="Times New Roman" w:cs="Times New Roman"/>
                <w:b/>
                <w:bCs/>
                <w:lang w:val="bg-BG"/>
              </w:rPr>
              <w:t xml:space="preserve">Допълнителна информация </w:t>
            </w:r>
          </w:p>
        </w:tc>
        <w:tc>
          <w:tcPr>
            <w:tcW w:w="2239" w:type="dxa"/>
            <w:shd w:val="clear" w:color="auto" w:fill="B6DDE8"/>
            <w:vAlign w:val="center"/>
          </w:tcPr>
          <w:p w:rsidR="00884AA8" w:rsidRPr="00884AA8" w:rsidRDefault="00884AA8" w:rsidP="00884AA8">
            <w:pPr>
              <w:rPr>
                <w:rFonts w:ascii="Times New Roman" w:hAnsi="Times New Roman" w:cs="Times New Roman"/>
                <w:b/>
                <w:bCs/>
                <w:lang w:val="bg-BG"/>
              </w:rPr>
            </w:pPr>
            <w:r w:rsidRPr="00884AA8">
              <w:rPr>
                <w:rFonts w:ascii="Times New Roman" w:hAnsi="Times New Roman" w:cs="Times New Roman"/>
                <w:b/>
                <w:bCs/>
                <w:lang w:val="bg-BG"/>
              </w:rPr>
              <w:t xml:space="preserve">Специфични за зоната цели за опазване </w:t>
            </w:r>
          </w:p>
        </w:tc>
      </w:tr>
      <w:tr w:rsidR="00884AA8" w:rsidRPr="00884AA8" w:rsidTr="00884AA8">
        <w:trPr>
          <w:jc w:val="center"/>
        </w:trPr>
        <w:tc>
          <w:tcPr>
            <w:tcW w:w="1748"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b/>
                <w:lang w:val="bg-BG"/>
              </w:rPr>
            </w:pPr>
            <w:r w:rsidRPr="00884AA8">
              <w:rPr>
                <w:rFonts w:ascii="Times New Roman" w:hAnsi="Times New Roman" w:cs="Times New Roman"/>
                <w:b/>
                <w:lang w:val="bg-BG"/>
              </w:rPr>
              <w:t>Популация:</w:t>
            </w:r>
            <w:r w:rsidRPr="00884AA8">
              <w:rPr>
                <w:rFonts w:ascii="Times New Roman" w:hAnsi="Times New Roman" w:cs="Times New Roman"/>
                <w:lang w:val="bg-BG"/>
              </w:rPr>
              <w:t xml:space="preserve"> Размер на мигриращата популация</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rPr>
              <w:t>Брой индивиди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Най-малко</w:t>
            </w:r>
          </w:p>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40</w:t>
            </w:r>
            <w:r w:rsidRPr="00884AA8">
              <w:rPr>
                <w:rFonts w:ascii="Times New Roman" w:hAnsi="Times New Roman" w:cs="Times New Roman"/>
              </w:rPr>
              <w:t xml:space="preserve"> </w:t>
            </w:r>
            <w:r w:rsidRPr="00884AA8">
              <w:rPr>
                <w:rFonts w:ascii="Times New Roman" w:hAnsi="Times New Roman" w:cs="Times New Roman"/>
                <w:lang w:val="bg-BG"/>
              </w:rPr>
              <w:t>инд.</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 xml:space="preserve">В СФД за концентрацията на вида по време на миграция в зоната е посочена минимална и максимална стойност от 40-40 индивида. Няма друга актуална информация за количеството на птиците и районите с концентрация на вида в зоната по време на миграция. </w:t>
            </w:r>
          </w:p>
        </w:tc>
        <w:tc>
          <w:tcPr>
            <w:tcW w:w="2239" w:type="dxa"/>
            <w:tcBorders>
              <w:top w:val="single" w:sz="4" w:space="0" w:color="auto"/>
              <w:left w:val="single" w:sz="4" w:space="0" w:color="auto"/>
              <w:bottom w:val="single" w:sz="4" w:space="0" w:color="auto"/>
              <w:right w:val="single" w:sz="4" w:space="0" w:color="auto"/>
            </w:tcBorders>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884AA8" w:rsidRPr="00884AA8" w:rsidTr="00884AA8">
        <w:trPr>
          <w:jc w:val="center"/>
        </w:trPr>
        <w:tc>
          <w:tcPr>
            <w:tcW w:w="1748"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b/>
                <w:lang w:val="bg-BG"/>
              </w:rPr>
            </w:pPr>
            <w:r w:rsidRPr="00884AA8">
              <w:rPr>
                <w:rFonts w:ascii="Times New Roman" w:hAnsi="Times New Roman" w:cs="Times New Roman"/>
                <w:b/>
                <w:lang w:val="bg-BG"/>
              </w:rPr>
              <w:t>Местообитание на вида:</w:t>
            </w:r>
            <w:r w:rsidRPr="00884AA8">
              <w:rPr>
                <w:rFonts w:ascii="Times New Roman" w:hAnsi="Times New Roman" w:cs="Times New Roman"/>
                <w:lang w:val="bg-BG"/>
              </w:rPr>
              <w:t xml:space="preserve"> Площ на подходящите хранителни местообитания на вида</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rPr>
            </w:pPr>
            <w:r w:rsidRPr="00884AA8">
              <w:rPr>
                <w:rFonts w:ascii="Times New Roman" w:hAnsi="Times New Roman" w:cs="Times New Roman"/>
              </w:rPr>
              <w:t>ha</w:t>
            </w:r>
          </w:p>
        </w:tc>
        <w:tc>
          <w:tcPr>
            <w:tcW w:w="1559" w:type="dxa"/>
            <w:shd w:val="clear" w:color="auto" w:fill="auto"/>
          </w:tcPr>
          <w:p w:rsidR="00884AA8" w:rsidRPr="00D84289" w:rsidRDefault="00884AA8" w:rsidP="00884AA8">
            <w:pPr>
              <w:rPr>
                <w:rFonts w:ascii="Times New Roman" w:hAnsi="Times New Roman" w:cs="Times New Roman"/>
                <w:lang w:val="bg-BG"/>
              </w:rPr>
            </w:pPr>
            <w:r>
              <w:rPr>
                <w:rFonts w:ascii="Times New Roman" w:hAnsi="Times New Roman" w:cs="Times New Roman"/>
                <w:lang w:val="bg-BG"/>
              </w:rPr>
              <w:t>около 10 ха</w:t>
            </w:r>
          </w:p>
        </w:tc>
        <w:tc>
          <w:tcPr>
            <w:tcW w:w="3686" w:type="dxa"/>
            <w:shd w:val="clear" w:color="auto" w:fill="auto"/>
          </w:tcPr>
          <w:p w:rsidR="00884AA8" w:rsidRPr="00D84289" w:rsidRDefault="00884AA8" w:rsidP="00884AA8">
            <w:pPr>
              <w:rPr>
                <w:rFonts w:ascii="Times New Roman" w:hAnsi="Times New Roman" w:cs="Times New Roman"/>
                <w:lang w:val="bg-BG"/>
              </w:rPr>
            </w:pPr>
            <w:r>
              <w:rPr>
                <w:rFonts w:ascii="Times New Roman" w:hAnsi="Times New Roman" w:cs="Times New Roman"/>
                <w:lang w:val="bg-BG"/>
              </w:rPr>
              <w:t xml:space="preserve">Определена на базата на приблизителна оценка на речните крайбрежия в зоната чрез </w:t>
            </w:r>
            <w:r>
              <w:rPr>
                <w:rFonts w:ascii="Times New Roman" w:hAnsi="Times New Roman" w:cs="Times New Roman"/>
              </w:rPr>
              <w:t>GoogleMap</w:t>
            </w:r>
            <w:r>
              <w:rPr>
                <w:rFonts w:ascii="Times New Roman" w:hAnsi="Times New Roman" w:cs="Times New Roman"/>
                <w:lang w:val="bg-BG"/>
              </w:rPr>
              <w:t>. Площта на пясъчните коси зависи всяка година от нивото на реката по време на прелет.</w:t>
            </w:r>
          </w:p>
        </w:tc>
        <w:tc>
          <w:tcPr>
            <w:tcW w:w="2239" w:type="dxa"/>
          </w:tcPr>
          <w:p w:rsidR="00884AA8" w:rsidRPr="00D84289" w:rsidRDefault="00884AA8" w:rsidP="00884AA8">
            <w:pPr>
              <w:rPr>
                <w:rFonts w:ascii="Times New Roman" w:hAnsi="Times New Roman" w:cs="Times New Roman"/>
                <w:lang w:val="bg-BG"/>
              </w:rPr>
            </w:pPr>
            <w:r>
              <w:rPr>
                <w:rFonts w:ascii="Times New Roman" w:hAnsi="Times New Roman" w:cs="Times New Roman"/>
                <w:lang w:val="bg-BG"/>
              </w:rPr>
              <w:t>Това местообитание няма как да се поддържа, може само да се мониторира.</w:t>
            </w:r>
          </w:p>
        </w:tc>
      </w:tr>
      <w:tr w:rsidR="00884AA8" w:rsidRPr="00884AA8" w:rsidTr="00884AA8">
        <w:trPr>
          <w:jc w:val="center"/>
        </w:trPr>
        <w:tc>
          <w:tcPr>
            <w:tcW w:w="1748"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bCs/>
                <w:lang w:val="bg-BG"/>
              </w:rPr>
            </w:pPr>
            <w:r w:rsidRPr="00884AA8">
              <w:rPr>
                <w:rFonts w:ascii="Times New Roman" w:hAnsi="Times New Roman" w:cs="Times New Roman"/>
                <w:b/>
                <w:lang w:val="bg-BG"/>
              </w:rPr>
              <w:t xml:space="preserve">Местообитание на вида: </w:t>
            </w:r>
            <w:r w:rsidRPr="00884AA8">
              <w:rPr>
                <w:rFonts w:ascii="Times New Roman" w:hAnsi="Times New Roman" w:cs="Times New Roman"/>
                <w:bCs/>
                <w:lang w:val="bg-BG"/>
              </w:rPr>
              <w:t>Хидроморфологично състояние на речните участъци с подходящи местообитания на вида в зоната</w:t>
            </w:r>
          </w:p>
          <w:p w:rsidR="00884AA8" w:rsidRPr="00884AA8" w:rsidRDefault="00884AA8" w:rsidP="00884AA8">
            <w:pPr>
              <w:rPr>
                <w:rFonts w:ascii="Times New Roman" w:hAnsi="Times New Roman" w:cs="Times New Roman"/>
                <w:b/>
                <w:lang w:val="bg-BG"/>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Отсъствие/присъствие на хидроморфологични промени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Отсъствие на хидроморфологични промени в речните участъци с подходящи местообитания на вида в зоната</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884AA8" w:rsidRPr="00884AA8" w:rsidRDefault="00884AA8" w:rsidP="00EC21AA">
            <w:pPr>
              <w:spacing w:after="0" w:line="240" w:lineRule="auto"/>
              <w:rPr>
                <w:rFonts w:ascii="Times New Roman" w:hAnsi="Times New Roman" w:cs="Times New Roman"/>
                <w:lang w:val="bg-BG"/>
              </w:rPr>
            </w:pPr>
            <w:r w:rsidRPr="00884AA8">
              <w:rPr>
                <w:rFonts w:ascii="Times New Roman" w:hAnsi="Times New Roman" w:cs="Times New Roman"/>
                <w:lang w:val="bg-BG"/>
              </w:rPr>
              <w:t xml:space="preserve">Хидроморфологичните промени, причиняващи влошаване на състоянието на вида са: </w:t>
            </w:r>
          </w:p>
          <w:p w:rsidR="00884AA8" w:rsidRPr="00884AA8" w:rsidRDefault="00884AA8" w:rsidP="00EC21AA">
            <w:pPr>
              <w:numPr>
                <w:ilvl w:val="0"/>
                <w:numId w:val="16"/>
              </w:numPr>
              <w:spacing w:after="0" w:line="240" w:lineRule="auto"/>
              <w:ind w:left="314"/>
              <w:rPr>
                <w:rFonts w:ascii="Times New Roman" w:hAnsi="Times New Roman" w:cs="Times New Roman"/>
                <w:lang w:val="bg-BG"/>
              </w:rPr>
            </w:pPr>
            <w:r w:rsidRPr="00884AA8">
              <w:rPr>
                <w:rFonts w:ascii="Times New Roman" w:hAnsi="Times New Roman" w:cs="Times New Roman"/>
                <w:lang w:val="bg-BG"/>
              </w:rPr>
              <w:t>хидротехнически съоръжения, предизвикващи рязко повишаване на водното ниво при изпускане на вода, която може да залее гнездата на вида по речните брегове и да компрометира гнездовото усилие ИЛИ да предизвика силно намаляване на водния обем, което да доведе до намаляване на площта на наносните зони за хранене;</w:t>
            </w:r>
          </w:p>
          <w:p w:rsidR="00884AA8" w:rsidRPr="00884AA8" w:rsidRDefault="00884AA8" w:rsidP="00EC21AA">
            <w:pPr>
              <w:numPr>
                <w:ilvl w:val="0"/>
                <w:numId w:val="16"/>
              </w:numPr>
              <w:spacing w:after="0" w:line="240" w:lineRule="auto"/>
              <w:ind w:left="314"/>
              <w:rPr>
                <w:rFonts w:ascii="Times New Roman" w:hAnsi="Times New Roman" w:cs="Times New Roman"/>
                <w:lang w:val="bg-BG"/>
              </w:rPr>
            </w:pPr>
            <w:r w:rsidRPr="00884AA8">
              <w:rPr>
                <w:rFonts w:ascii="Times New Roman" w:hAnsi="Times New Roman" w:cs="Times New Roman"/>
                <w:lang w:val="bg-BG"/>
              </w:rPr>
              <w:t>добив на инертни материали, което може да доведе до физическо унищожаване на подходящите местообитания на вида.</w:t>
            </w:r>
          </w:p>
          <w:p w:rsidR="00884AA8" w:rsidRPr="00884AA8" w:rsidRDefault="00884AA8" w:rsidP="00EC21AA">
            <w:pPr>
              <w:spacing w:after="0" w:line="240" w:lineRule="auto"/>
              <w:rPr>
                <w:rFonts w:ascii="Times New Roman" w:hAnsi="Times New Roman" w:cs="Times New Roman"/>
                <w:lang w:val="bg-BG"/>
              </w:rPr>
            </w:pPr>
          </w:p>
        </w:tc>
        <w:tc>
          <w:tcPr>
            <w:tcW w:w="2239" w:type="dxa"/>
            <w:tcBorders>
              <w:top w:val="single" w:sz="4" w:space="0" w:color="auto"/>
              <w:left w:val="single" w:sz="4" w:space="0" w:color="auto"/>
              <w:bottom w:val="single" w:sz="4" w:space="0" w:color="auto"/>
              <w:right w:val="single" w:sz="4" w:space="0" w:color="auto"/>
            </w:tcBorders>
          </w:tcPr>
          <w:p w:rsidR="00884AA8" w:rsidRPr="00884AA8" w:rsidRDefault="00884AA8" w:rsidP="00884AA8">
            <w:pPr>
              <w:rPr>
                <w:rFonts w:ascii="Times New Roman" w:hAnsi="Times New Roman" w:cs="Times New Roman"/>
                <w:lang w:val="bg-BG"/>
              </w:rPr>
            </w:pPr>
            <w:r w:rsidRPr="00884AA8">
              <w:rPr>
                <w:rFonts w:ascii="Times New Roman" w:hAnsi="Times New Roman" w:cs="Times New Roman"/>
                <w:lang w:val="bg-BG"/>
              </w:rPr>
              <w:t>Поддържане на хидроморфологичното състояние на речните участъци с подходящи местообитания на вида в зоната, при отсъствие на хидроморфологични промени в тях.</w:t>
            </w:r>
          </w:p>
          <w:p w:rsidR="00884AA8" w:rsidRPr="00884AA8" w:rsidRDefault="00884AA8" w:rsidP="00884AA8">
            <w:pPr>
              <w:rPr>
                <w:rFonts w:ascii="Times New Roman" w:hAnsi="Times New Roman" w:cs="Times New Roman"/>
                <w:lang w:val="bg-BG"/>
              </w:rPr>
            </w:pPr>
          </w:p>
        </w:tc>
      </w:tr>
      <w:tr w:rsidR="00EC21AA" w:rsidRPr="00884AA8" w:rsidTr="00884AA8">
        <w:trPr>
          <w:trHeight w:val="679"/>
          <w:jc w:val="center"/>
        </w:trPr>
        <w:tc>
          <w:tcPr>
            <w:tcW w:w="1748" w:type="dxa"/>
            <w:tcBorders>
              <w:top w:val="single" w:sz="4" w:space="0" w:color="auto"/>
              <w:left w:val="single" w:sz="4" w:space="0" w:color="auto"/>
              <w:bottom w:val="single" w:sz="4" w:space="0" w:color="auto"/>
              <w:right w:val="single" w:sz="4" w:space="0" w:color="auto"/>
            </w:tcBorders>
            <w:shd w:val="clear" w:color="auto" w:fill="auto"/>
          </w:tcPr>
          <w:p w:rsidR="00EC21AA" w:rsidRPr="001F3D31" w:rsidRDefault="00EC21AA" w:rsidP="00EC21AA">
            <w:pPr>
              <w:rPr>
                <w:rFonts w:ascii="Times New Roman" w:hAnsi="Times New Roman" w:cs="Times New Roman"/>
                <w:b/>
                <w:lang w:val="bg-BG"/>
              </w:rPr>
            </w:pPr>
            <w:r w:rsidRPr="001F3D31">
              <w:rPr>
                <w:rFonts w:ascii="Times New Roman" w:hAnsi="Times New Roman" w:cs="Times New Roman"/>
                <w:b/>
                <w:lang w:val="bg-BG"/>
              </w:rPr>
              <w:t xml:space="preserve">Местообитание на вида: </w:t>
            </w:r>
            <w:r w:rsidRPr="001F3D31">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качество (БЕК  </w:t>
            </w:r>
            <w:r>
              <w:rPr>
                <w:rFonts w:ascii="Times New Roman" w:hAnsi="Times New Roman" w:cs="Times New Roman"/>
                <w:bCs/>
                <w:lang w:val="bg-BG"/>
              </w:rPr>
              <w:t>Макрозобентос</w:t>
            </w:r>
            <w:r w:rsidRPr="001F3D31">
              <w:rPr>
                <w:rFonts w:ascii="Times New Roman" w:hAnsi="Times New Roman" w:cs="Times New Roman"/>
                <w:bCs/>
                <w:lang w:val="bg-BG"/>
              </w:rPr>
              <w:t>)</w:t>
            </w:r>
            <w:r w:rsidRPr="001F3D31">
              <w:rPr>
                <w:rFonts w:ascii="Times New Roman" w:hAnsi="Times New Roman" w:cs="Times New Roman"/>
                <w:b/>
                <w:lang w:val="bg-BG"/>
              </w:rPr>
              <w:t xml:space="preserve"> </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5 степенна скала за екологично състояние, съгласно РДВ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По-висока или равна на 2 – Добро състояние</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F3D31">
              <w:rPr>
                <w:rFonts w:ascii="Times New Roman" w:hAnsi="Times New Roman" w:cs="Times New Roman"/>
                <w:b/>
                <w:lang w:val="bg-BG"/>
              </w:rPr>
              <w:t xml:space="preserve">БЕК </w:t>
            </w:r>
            <w:r>
              <w:rPr>
                <w:rFonts w:ascii="Times New Roman" w:hAnsi="Times New Roman" w:cs="Times New Roman"/>
                <w:b/>
                <w:lang w:val="bg-BG"/>
              </w:rPr>
              <w:t>Макрозообентос</w:t>
            </w:r>
            <w:r w:rsidRPr="001F3D31">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w:t>
            </w:r>
          </w:p>
          <w:tbl>
            <w:tblPr>
              <w:tblW w:w="3580" w:type="dxa"/>
              <w:jc w:val="center"/>
              <w:tblLayout w:type="fixed"/>
              <w:tblCellMar>
                <w:left w:w="70" w:type="dxa"/>
                <w:right w:w="70" w:type="dxa"/>
              </w:tblCellMar>
              <w:tblLook w:val="04A0" w:firstRow="1" w:lastRow="0" w:firstColumn="1" w:lastColumn="0" w:noHBand="0" w:noVBand="1"/>
            </w:tblPr>
            <w:tblGrid>
              <w:gridCol w:w="3580"/>
            </w:tblGrid>
            <w:tr w:rsidR="00EC21AA" w:rsidRPr="001F3D31" w:rsidTr="00DB243E">
              <w:trPr>
                <w:trHeight w:val="287"/>
                <w:jc w:val="center"/>
              </w:trPr>
              <w:tc>
                <w:tcPr>
                  <w:tcW w:w="3580" w:type="dxa"/>
                  <w:tcBorders>
                    <w:top w:val="single" w:sz="4" w:space="0" w:color="auto"/>
                    <w:left w:val="single" w:sz="4" w:space="0" w:color="auto"/>
                    <w:bottom w:val="single" w:sz="4" w:space="0" w:color="auto"/>
                    <w:right w:val="nil"/>
                  </w:tcBorders>
                  <w:shd w:val="clear" w:color="000000" w:fill="BFBFBF"/>
                  <w:noWrap/>
                  <w:hideMark/>
                </w:tcPr>
                <w:p w:rsidR="00EC21AA" w:rsidRPr="001F3D31" w:rsidRDefault="00EC21AA" w:rsidP="00EC21AA">
                  <w:pPr>
                    <w:rPr>
                      <w:rFonts w:ascii="Times New Roman" w:hAnsi="Times New Roman" w:cs="Times New Roman"/>
                      <w:b/>
                      <w:bCs/>
                      <w:lang w:val="bg-BG"/>
                    </w:rPr>
                  </w:pPr>
                  <w:r w:rsidRPr="001F3D31">
                    <w:rPr>
                      <w:rFonts w:ascii="Times New Roman" w:hAnsi="Times New Roman" w:cs="Times New Roman"/>
                      <w:lang w:val="bg-BG"/>
                    </w:rPr>
                    <w:t>Екологично състояние</w:t>
                  </w:r>
                </w:p>
              </w:tc>
            </w:tr>
            <w:tr w:rsidR="00EC21AA"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00B0F0"/>
                  <w:noWrap/>
                  <w:hideMark/>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1-Отлично - </w:t>
                  </w:r>
                  <w:r w:rsidRPr="001F3D31">
                    <w:rPr>
                      <w:rFonts w:ascii="Times New Roman" w:hAnsi="Times New Roman" w:cs="Times New Roman"/>
                    </w:rPr>
                    <w:t>High</w:t>
                  </w:r>
                </w:p>
              </w:tc>
            </w:tr>
            <w:tr w:rsidR="00EC21AA"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92D050"/>
                  <w:noWrap/>
                  <w:hideMark/>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2-Добро - </w:t>
                  </w:r>
                  <w:r w:rsidRPr="001F3D31">
                    <w:rPr>
                      <w:rFonts w:ascii="Times New Roman" w:hAnsi="Times New Roman" w:cs="Times New Roman"/>
                    </w:rPr>
                    <w:t>Good</w:t>
                  </w:r>
                </w:p>
              </w:tc>
            </w:tr>
            <w:tr w:rsidR="00EC21AA"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FF00"/>
                  <w:noWrap/>
                  <w:hideMark/>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lastRenderedPageBreak/>
                    <w:t xml:space="preserve">3-Умерено - </w:t>
                  </w:r>
                  <w:r w:rsidRPr="001F3D31">
                    <w:rPr>
                      <w:rFonts w:ascii="Times New Roman" w:hAnsi="Times New Roman" w:cs="Times New Roman"/>
                    </w:rPr>
                    <w:t>Moderate</w:t>
                  </w:r>
                </w:p>
              </w:tc>
            </w:tr>
            <w:tr w:rsidR="00EC21AA"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C000"/>
                  <w:noWrap/>
                  <w:hideMark/>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4-Лошо - </w:t>
                  </w:r>
                  <w:r w:rsidRPr="001F3D31">
                    <w:rPr>
                      <w:rFonts w:ascii="Times New Roman" w:hAnsi="Times New Roman" w:cs="Times New Roman"/>
                    </w:rPr>
                    <w:t>Poor</w:t>
                  </w:r>
                </w:p>
              </w:tc>
            </w:tr>
            <w:tr w:rsidR="00EC21AA"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0000"/>
                  <w:noWrap/>
                  <w:hideMark/>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t xml:space="preserve">5-Много лошо - </w:t>
                  </w:r>
                  <w:r w:rsidRPr="001F3D31">
                    <w:rPr>
                      <w:rFonts w:ascii="Times New Roman" w:hAnsi="Times New Roman" w:cs="Times New Roman"/>
                    </w:rPr>
                    <w:t>Bad</w:t>
                  </w:r>
                </w:p>
              </w:tc>
            </w:tr>
          </w:tbl>
          <w:p w:rsidR="00EC21AA" w:rsidRPr="001F3D31" w:rsidRDefault="00EC21AA" w:rsidP="00EC21AA">
            <w:pPr>
              <w:rPr>
                <w:rFonts w:ascii="Times New Roman" w:hAnsi="Times New Roman" w:cs="Times New Roman"/>
                <w:lang w:val="bg-BG"/>
              </w:rPr>
            </w:pPr>
            <w:r w:rsidRPr="00884AA8">
              <w:rPr>
                <w:rFonts w:ascii="Times New Roman" w:hAnsi="Times New Roman" w:cs="Times New Roman"/>
                <w:lang w:val="bg-BG"/>
              </w:rPr>
              <w:t xml:space="preserve">Екологичното </w:t>
            </w:r>
            <w:r>
              <w:rPr>
                <w:rFonts w:ascii="Times New Roman" w:hAnsi="Times New Roman" w:cs="Times New Roman"/>
                <w:lang w:val="bg-BG"/>
              </w:rPr>
              <w:t>състояние на водите на р. Дунав</w:t>
            </w:r>
            <w:r w:rsidRPr="00884AA8">
              <w:rPr>
                <w:rFonts w:ascii="Times New Roman" w:hAnsi="Times New Roman" w:cs="Times New Roman"/>
                <w:lang w:val="bg-BG"/>
              </w:rPr>
              <w:t xml:space="preserve"> </w:t>
            </w:r>
            <w:r>
              <w:rPr>
                <w:rFonts w:ascii="Times New Roman" w:hAnsi="Times New Roman" w:cs="Times New Roman"/>
                <w:lang w:val="bg-BG"/>
              </w:rPr>
              <w:t>п</w:t>
            </w:r>
            <w:r w:rsidRPr="00884AA8">
              <w:rPr>
                <w:rFonts w:ascii="Times New Roman" w:hAnsi="Times New Roman" w:cs="Times New Roman"/>
                <w:lang w:val="bg-BG"/>
              </w:rPr>
              <w:t xml:space="preserve">о показател Макрозообентос при пункт Русе е оценено също на добро </w:t>
            </w:r>
            <w:r w:rsidRPr="00884AA8">
              <w:rPr>
                <w:rFonts w:ascii="Times New Roman" w:hAnsi="Times New Roman" w:cs="Times New Roman"/>
              </w:rPr>
              <w:t>(2)</w:t>
            </w:r>
            <w:r w:rsidRPr="00884AA8">
              <w:rPr>
                <w:rFonts w:ascii="Times New Roman" w:hAnsi="Times New Roman" w:cs="Times New Roman"/>
                <w:lang w:val="bg-BG"/>
              </w:rPr>
              <w:t xml:space="preserve"> според доклада на </w:t>
            </w:r>
            <w:r w:rsidRPr="00884AA8">
              <w:rPr>
                <w:rFonts w:ascii="Times New Roman" w:hAnsi="Times New Roman" w:cs="Times New Roman"/>
                <w:lang w:val="en-GB"/>
              </w:rPr>
              <w:t>JDS4 (2019-2020).</w:t>
            </w:r>
          </w:p>
        </w:tc>
        <w:tc>
          <w:tcPr>
            <w:tcW w:w="2239" w:type="dxa"/>
            <w:tcBorders>
              <w:top w:val="single" w:sz="4" w:space="0" w:color="auto"/>
              <w:left w:val="single" w:sz="4" w:space="0" w:color="auto"/>
              <w:bottom w:val="single" w:sz="4" w:space="0" w:color="auto"/>
              <w:right w:val="single" w:sz="4" w:space="0" w:color="auto"/>
            </w:tcBorders>
          </w:tcPr>
          <w:p w:rsidR="00EC21AA" w:rsidRPr="001F3D31" w:rsidRDefault="00EC21AA" w:rsidP="00EC21AA">
            <w:pPr>
              <w:rPr>
                <w:rFonts w:ascii="Times New Roman" w:hAnsi="Times New Roman" w:cs="Times New Roman"/>
                <w:lang w:val="bg-BG"/>
              </w:rPr>
            </w:pPr>
            <w:r w:rsidRPr="001F3D31">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884AA8" w:rsidRPr="00EC21AA" w:rsidRDefault="00884AA8" w:rsidP="00EC21AA">
      <w:pPr>
        <w:spacing w:before="120" w:after="120" w:line="240" w:lineRule="auto"/>
        <w:jc w:val="both"/>
        <w:rPr>
          <w:rFonts w:ascii="Times New Roman" w:hAnsi="Times New Roman" w:cs="Times New Roman"/>
          <w:b/>
          <w:bCs/>
          <w:sz w:val="24"/>
          <w:lang w:val="bg-BG"/>
        </w:rPr>
      </w:pPr>
      <w:r w:rsidRPr="00EC21AA">
        <w:rPr>
          <w:rFonts w:ascii="Times New Roman" w:hAnsi="Times New Roman" w:cs="Times New Roman"/>
          <w:b/>
          <w:bCs/>
          <w:sz w:val="24"/>
          <w:lang w:val="bg-BG"/>
        </w:rPr>
        <w:lastRenderedPageBreak/>
        <w:t>Необходимост от промени в СФД за (СЗЗ) BG0002024 „Рибарници Мечка“</w:t>
      </w:r>
    </w:p>
    <w:p w:rsidR="00884AA8" w:rsidRPr="00EC21AA" w:rsidRDefault="00884AA8"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По отношение на оценка на зоната (Site assessment), популация следва да се промени критерий С за размер и плътност на популацията от С на А (което е 57,4 – 400 %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844"/>
        <w:gridCol w:w="328"/>
        <w:gridCol w:w="483"/>
        <w:gridCol w:w="350"/>
        <w:gridCol w:w="572"/>
        <w:gridCol w:w="605"/>
        <w:gridCol w:w="594"/>
        <w:gridCol w:w="578"/>
        <w:gridCol w:w="839"/>
        <w:gridCol w:w="950"/>
        <w:gridCol w:w="622"/>
        <w:gridCol w:w="522"/>
        <w:gridCol w:w="578"/>
      </w:tblGrid>
      <w:tr w:rsidR="00884AA8" w:rsidRPr="00884AA8" w:rsidTr="00505C5F">
        <w:trPr>
          <w:jc w:val="center"/>
        </w:trPr>
        <w:tc>
          <w:tcPr>
            <w:tcW w:w="0" w:type="auto"/>
            <w:gridSpan w:val="5"/>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Species</w:t>
            </w:r>
          </w:p>
        </w:tc>
        <w:tc>
          <w:tcPr>
            <w:tcW w:w="0" w:type="auto"/>
            <w:gridSpan w:val="6"/>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Site assessment</w:t>
            </w:r>
          </w:p>
        </w:tc>
      </w:tr>
      <w:tr w:rsidR="00884AA8" w:rsidRPr="00884AA8" w:rsidTr="00505C5F">
        <w:trPr>
          <w:jc w:val="center"/>
        </w:trPr>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NP</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D.qual.</w:t>
            </w: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A/B/C</w:t>
            </w:r>
          </w:p>
        </w:tc>
      </w:tr>
      <w:tr w:rsidR="00884AA8" w:rsidRPr="00884AA8" w:rsidTr="00505C5F">
        <w:trPr>
          <w:jc w:val="center"/>
        </w:trPr>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Min</w:t>
            </w: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p>
        </w:tc>
        <w:tc>
          <w:tcPr>
            <w:tcW w:w="0" w:type="auto"/>
            <w:vMerge/>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Pop.</w:t>
            </w: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Con.</w:t>
            </w: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Iso.</w:t>
            </w:r>
          </w:p>
        </w:tc>
        <w:tc>
          <w:tcPr>
            <w:tcW w:w="0" w:type="auto"/>
            <w:shd w:val="clear" w:color="auto" w:fill="D9D9D9" w:themeFill="background1" w:themeFillShade="D9"/>
            <w:vAlign w:val="center"/>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sz w:val="20"/>
                <w:lang w:val="bg-BG"/>
              </w:rPr>
              <w:t>Glo.</w:t>
            </w:r>
          </w:p>
        </w:tc>
      </w:tr>
      <w:tr w:rsidR="00884AA8" w:rsidRPr="00884AA8" w:rsidTr="00884AA8">
        <w:trPr>
          <w:jc w:val="center"/>
        </w:trPr>
        <w:tc>
          <w:tcPr>
            <w:tcW w:w="0" w:type="auto"/>
            <w:shd w:val="clear" w:color="auto" w:fill="auto"/>
            <w:vAlign w:val="center"/>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В</w:t>
            </w:r>
          </w:p>
        </w:tc>
        <w:tc>
          <w:tcPr>
            <w:tcW w:w="0" w:type="auto"/>
            <w:shd w:val="clear" w:color="auto" w:fill="auto"/>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A141</w:t>
            </w:r>
          </w:p>
        </w:tc>
        <w:tc>
          <w:tcPr>
            <w:tcW w:w="0" w:type="auto"/>
            <w:shd w:val="clear" w:color="auto" w:fill="auto"/>
          </w:tcPr>
          <w:p w:rsidR="00884AA8" w:rsidRPr="00884AA8" w:rsidRDefault="00884AA8" w:rsidP="00884AA8">
            <w:pPr>
              <w:rPr>
                <w:rFonts w:ascii="Times New Roman" w:hAnsi="Times New Roman" w:cs="Times New Roman"/>
                <w:i/>
                <w:sz w:val="20"/>
              </w:rPr>
            </w:pPr>
            <w:r w:rsidRPr="00884AA8">
              <w:rPr>
                <w:rFonts w:ascii="Times New Roman" w:hAnsi="Times New Roman" w:cs="Times New Roman"/>
                <w:i/>
                <w:sz w:val="20"/>
              </w:rPr>
              <w:t>Pluvialis</w:t>
            </w:r>
            <w:r w:rsidRPr="00884AA8">
              <w:rPr>
                <w:rFonts w:ascii="Times New Roman" w:hAnsi="Times New Roman" w:cs="Times New Roman"/>
                <w:i/>
                <w:sz w:val="20"/>
                <w:lang w:val="bg-BG"/>
              </w:rPr>
              <w:t xml:space="preserve"> </w:t>
            </w:r>
            <w:r w:rsidRPr="00884AA8">
              <w:rPr>
                <w:rFonts w:ascii="Times New Roman" w:hAnsi="Times New Roman" w:cs="Times New Roman"/>
                <w:i/>
                <w:sz w:val="20"/>
              </w:rPr>
              <w:t>squatarola</w:t>
            </w:r>
          </w:p>
        </w:tc>
        <w:tc>
          <w:tcPr>
            <w:tcW w:w="0" w:type="auto"/>
            <w:shd w:val="clear" w:color="auto" w:fill="auto"/>
            <w:vAlign w:val="center"/>
          </w:tcPr>
          <w:p w:rsidR="00884AA8" w:rsidRPr="00884AA8" w:rsidRDefault="00884AA8" w:rsidP="00884AA8">
            <w:pPr>
              <w:rPr>
                <w:rFonts w:ascii="Times New Roman" w:hAnsi="Times New Roman" w:cs="Times New Roman"/>
                <w:sz w:val="20"/>
                <w:lang w:val="bg-BG"/>
              </w:rPr>
            </w:pPr>
          </w:p>
        </w:tc>
        <w:tc>
          <w:tcPr>
            <w:tcW w:w="0" w:type="auto"/>
            <w:shd w:val="clear" w:color="auto" w:fill="auto"/>
            <w:vAlign w:val="center"/>
          </w:tcPr>
          <w:p w:rsidR="00884AA8" w:rsidRPr="00884AA8" w:rsidRDefault="00884AA8" w:rsidP="00884AA8">
            <w:pPr>
              <w:rPr>
                <w:rFonts w:ascii="Times New Roman" w:hAnsi="Times New Roman" w:cs="Times New Roman"/>
                <w:b/>
                <w:sz w:val="20"/>
                <w:lang w:val="bg-BG"/>
              </w:rPr>
            </w:pPr>
          </w:p>
        </w:tc>
        <w:tc>
          <w:tcPr>
            <w:tcW w:w="0" w:type="auto"/>
            <w:shd w:val="clear" w:color="auto" w:fill="auto"/>
            <w:vAlign w:val="bottom"/>
          </w:tcPr>
          <w:p w:rsidR="00884AA8" w:rsidRPr="00884AA8" w:rsidRDefault="00884AA8" w:rsidP="00884AA8">
            <w:pPr>
              <w:rPr>
                <w:rFonts w:ascii="Times New Roman" w:hAnsi="Times New Roman" w:cs="Times New Roman"/>
                <w:sz w:val="20"/>
              </w:rPr>
            </w:pPr>
            <w:r w:rsidRPr="00884AA8">
              <w:rPr>
                <w:rFonts w:ascii="Times New Roman" w:hAnsi="Times New Roman" w:cs="Times New Roman"/>
                <w:sz w:val="20"/>
              </w:rPr>
              <w:t>c</w:t>
            </w:r>
          </w:p>
        </w:tc>
        <w:tc>
          <w:tcPr>
            <w:tcW w:w="0" w:type="auto"/>
            <w:shd w:val="clear" w:color="auto" w:fill="auto"/>
            <w:vAlign w:val="bottom"/>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40</w:t>
            </w:r>
          </w:p>
        </w:tc>
        <w:tc>
          <w:tcPr>
            <w:tcW w:w="0" w:type="auto"/>
            <w:shd w:val="clear" w:color="auto" w:fill="auto"/>
            <w:vAlign w:val="bottom"/>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40</w:t>
            </w:r>
          </w:p>
        </w:tc>
        <w:tc>
          <w:tcPr>
            <w:tcW w:w="0" w:type="auto"/>
            <w:shd w:val="clear" w:color="auto" w:fill="auto"/>
            <w:vAlign w:val="bottom"/>
          </w:tcPr>
          <w:p w:rsidR="00884AA8" w:rsidRPr="00884AA8" w:rsidRDefault="00884AA8" w:rsidP="00884AA8">
            <w:pPr>
              <w:rPr>
                <w:rFonts w:ascii="Times New Roman" w:hAnsi="Times New Roman" w:cs="Times New Roman"/>
                <w:sz w:val="20"/>
              </w:rPr>
            </w:pPr>
            <w:r w:rsidRPr="00884AA8">
              <w:rPr>
                <w:rFonts w:ascii="Times New Roman" w:hAnsi="Times New Roman" w:cs="Times New Roman"/>
                <w:sz w:val="20"/>
              </w:rPr>
              <w:t>i</w:t>
            </w:r>
          </w:p>
        </w:tc>
        <w:tc>
          <w:tcPr>
            <w:tcW w:w="0" w:type="auto"/>
            <w:shd w:val="clear" w:color="auto" w:fill="auto"/>
            <w:vAlign w:val="bottom"/>
          </w:tcPr>
          <w:p w:rsidR="00884AA8" w:rsidRPr="00884AA8" w:rsidRDefault="00884AA8" w:rsidP="00884AA8">
            <w:pPr>
              <w:rPr>
                <w:rFonts w:ascii="Times New Roman" w:hAnsi="Times New Roman" w:cs="Times New Roman"/>
                <w:b/>
                <w:sz w:val="20"/>
                <w:lang w:val="bg-BG"/>
              </w:rPr>
            </w:pPr>
          </w:p>
        </w:tc>
        <w:tc>
          <w:tcPr>
            <w:tcW w:w="0" w:type="auto"/>
            <w:shd w:val="clear" w:color="auto" w:fill="auto"/>
            <w:vAlign w:val="bottom"/>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G</w:t>
            </w:r>
          </w:p>
        </w:tc>
        <w:tc>
          <w:tcPr>
            <w:tcW w:w="0" w:type="auto"/>
            <w:shd w:val="clear" w:color="auto" w:fill="auto"/>
            <w:vAlign w:val="bottom"/>
          </w:tcPr>
          <w:p w:rsidR="00884AA8" w:rsidRPr="00884AA8" w:rsidRDefault="00884AA8" w:rsidP="00884AA8">
            <w:pPr>
              <w:rPr>
                <w:rFonts w:ascii="Times New Roman" w:hAnsi="Times New Roman" w:cs="Times New Roman"/>
                <w:b/>
                <w:sz w:val="20"/>
                <w:lang w:val="bg-BG"/>
              </w:rPr>
            </w:pPr>
            <w:r w:rsidRPr="00884AA8">
              <w:rPr>
                <w:rFonts w:ascii="Times New Roman" w:hAnsi="Times New Roman" w:cs="Times New Roman"/>
                <w:b/>
                <w:color w:val="FF0000"/>
                <w:sz w:val="20"/>
                <w:lang w:val="bg-BG"/>
              </w:rPr>
              <w:t>А</w:t>
            </w:r>
          </w:p>
        </w:tc>
        <w:tc>
          <w:tcPr>
            <w:tcW w:w="0" w:type="auto"/>
            <w:shd w:val="clear" w:color="auto" w:fill="auto"/>
            <w:vAlign w:val="bottom"/>
          </w:tcPr>
          <w:p w:rsidR="00884AA8" w:rsidRPr="00884AA8" w:rsidRDefault="00884AA8" w:rsidP="00884AA8">
            <w:pPr>
              <w:rPr>
                <w:rFonts w:ascii="Times New Roman" w:hAnsi="Times New Roman" w:cs="Times New Roman"/>
                <w:sz w:val="20"/>
              </w:rPr>
            </w:pPr>
            <w:r w:rsidRPr="00884AA8">
              <w:rPr>
                <w:rFonts w:ascii="Times New Roman" w:hAnsi="Times New Roman" w:cs="Times New Roman"/>
                <w:sz w:val="20"/>
              </w:rPr>
              <w:t>B</w:t>
            </w:r>
          </w:p>
        </w:tc>
        <w:tc>
          <w:tcPr>
            <w:tcW w:w="0" w:type="auto"/>
            <w:shd w:val="clear" w:color="auto" w:fill="auto"/>
            <w:vAlign w:val="bottom"/>
          </w:tcPr>
          <w:p w:rsidR="00884AA8" w:rsidRPr="00884AA8" w:rsidRDefault="00884AA8" w:rsidP="00884AA8">
            <w:pPr>
              <w:rPr>
                <w:rFonts w:ascii="Times New Roman" w:hAnsi="Times New Roman" w:cs="Times New Roman"/>
                <w:sz w:val="20"/>
                <w:lang w:val="bg-BG"/>
              </w:rPr>
            </w:pPr>
            <w:r w:rsidRPr="00884AA8">
              <w:rPr>
                <w:rFonts w:ascii="Times New Roman" w:hAnsi="Times New Roman" w:cs="Times New Roman"/>
                <w:sz w:val="20"/>
                <w:lang w:val="bg-BG"/>
              </w:rPr>
              <w:t>C</w:t>
            </w:r>
          </w:p>
        </w:tc>
        <w:tc>
          <w:tcPr>
            <w:tcW w:w="0" w:type="auto"/>
            <w:shd w:val="clear" w:color="auto" w:fill="auto"/>
            <w:vAlign w:val="bottom"/>
          </w:tcPr>
          <w:p w:rsidR="00884AA8" w:rsidRPr="00884AA8" w:rsidRDefault="00884AA8" w:rsidP="00884AA8">
            <w:pPr>
              <w:rPr>
                <w:rFonts w:ascii="Times New Roman" w:hAnsi="Times New Roman" w:cs="Times New Roman"/>
                <w:sz w:val="20"/>
              </w:rPr>
            </w:pPr>
            <w:r w:rsidRPr="00884AA8">
              <w:rPr>
                <w:rFonts w:ascii="Times New Roman" w:hAnsi="Times New Roman" w:cs="Times New Roman"/>
                <w:sz w:val="20"/>
              </w:rPr>
              <w:t>C</w:t>
            </w:r>
          </w:p>
        </w:tc>
      </w:tr>
    </w:tbl>
    <w:p w:rsidR="00397EDA" w:rsidRDefault="00397EDA">
      <w:pPr>
        <w:rPr>
          <w:rFonts w:ascii="Times New Roman" w:hAnsi="Times New Roman" w:cs="Times New Roman"/>
          <w:lang w:val="bg-BG"/>
        </w:rPr>
      </w:pPr>
    </w:p>
    <w:p w:rsidR="00397EDA" w:rsidRDefault="00397EDA">
      <w:pPr>
        <w:rPr>
          <w:rFonts w:ascii="Times New Roman" w:hAnsi="Times New Roman" w:cs="Times New Roman"/>
          <w:lang w:val="bg-BG"/>
        </w:rPr>
      </w:pPr>
    </w:p>
    <w:p w:rsidR="00EC21AA" w:rsidRPr="00EC21AA" w:rsidRDefault="00EC21AA" w:rsidP="005B7741">
      <w:pPr>
        <w:pStyle w:val="Heading1"/>
        <w:rPr>
          <w:lang w:val="bg-BG"/>
        </w:rPr>
      </w:pPr>
      <w:bookmarkStart w:id="152" w:name="_Toc86409826"/>
      <w:bookmarkStart w:id="153" w:name="_Toc87467247"/>
      <w:bookmarkStart w:id="154" w:name="_Toc87513964"/>
      <w:r w:rsidRPr="00EC21AA">
        <w:rPr>
          <w:lang w:val="bg-BG"/>
        </w:rPr>
        <w:t xml:space="preserve">Специфични цели за А142 </w:t>
      </w:r>
      <w:r w:rsidRPr="00EC21AA">
        <w:rPr>
          <w:i/>
        </w:rPr>
        <w:t>Vanellus</w:t>
      </w:r>
      <w:r w:rsidRPr="00EC21AA">
        <w:rPr>
          <w:i/>
          <w:lang w:val="bg-BG"/>
        </w:rPr>
        <w:t xml:space="preserve"> </w:t>
      </w:r>
      <w:r w:rsidRPr="00EC21AA">
        <w:rPr>
          <w:i/>
        </w:rPr>
        <w:t>vanellus</w:t>
      </w:r>
      <w:r w:rsidRPr="00EC21AA">
        <w:rPr>
          <w:lang w:val="bg-BG"/>
        </w:rPr>
        <w:t xml:space="preserve"> (обикновена калугерица)</w:t>
      </w:r>
      <w:bookmarkEnd w:id="152"/>
      <w:bookmarkEnd w:id="153"/>
      <w:bookmarkEnd w:id="154"/>
    </w:p>
    <w:p w:rsidR="00EC21AA" w:rsidRPr="00EC21AA" w:rsidRDefault="00EC21AA" w:rsidP="00EC21AA">
      <w:pPr>
        <w:spacing w:before="120" w:after="120" w:line="240" w:lineRule="auto"/>
        <w:jc w:val="both"/>
        <w:rPr>
          <w:rFonts w:ascii="Times New Roman" w:hAnsi="Times New Roman" w:cs="Times New Roman"/>
          <w:b/>
          <w:sz w:val="24"/>
          <w:lang w:val="bg-BG"/>
        </w:rPr>
      </w:pPr>
      <w:r w:rsidRPr="00EC21AA">
        <w:rPr>
          <w:rFonts w:ascii="Times New Roman" w:hAnsi="Times New Roman" w:cs="Times New Roman"/>
          <w:b/>
          <w:sz w:val="24"/>
          <w:lang w:val="bg-BG"/>
        </w:rPr>
        <w:t>Кратка характеристика на вида</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Дължина на тялото: 28 – 31 cm. Размах на крилата: 70 –76 </w:t>
      </w:r>
      <w:r w:rsidRPr="00EC21AA">
        <w:rPr>
          <w:rFonts w:ascii="Times New Roman" w:hAnsi="Times New Roman" w:cs="Times New Roman"/>
          <w:sz w:val="24"/>
          <w:lang w:val="en-GB"/>
        </w:rPr>
        <w:t>cm</w:t>
      </w:r>
      <w:r w:rsidRPr="00EC21AA">
        <w:rPr>
          <w:rFonts w:ascii="Times New Roman" w:hAnsi="Times New Roman" w:cs="Times New Roman"/>
          <w:sz w:val="24"/>
          <w:lang w:val="bg-BG"/>
        </w:rPr>
        <w:t>.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черните махови пера. Обитава влажни ливади и обработваеми земи.</w:t>
      </w:r>
    </w:p>
    <w:p w:rsidR="00EC21AA" w:rsidRPr="00EC21AA" w:rsidRDefault="00EC21AA" w:rsidP="00EC21AA">
      <w:pPr>
        <w:spacing w:before="120" w:after="120" w:line="240" w:lineRule="auto"/>
        <w:jc w:val="both"/>
        <w:rPr>
          <w:rFonts w:ascii="Times New Roman" w:hAnsi="Times New Roman" w:cs="Times New Roman"/>
          <w:i/>
          <w:sz w:val="24"/>
          <w:lang w:val="bg-BG"/>
        </w:rPr>
      </w:pPr>
      <w:r w:rsidRPr="00EC21AA">
        <w:rPr>
          <w:rFonts w:ascii="Times New Roman" w:hAnsi="Times New Roman" w:cs="Times New Roman"/>
          <w:i/>
          <w:sz w:val="24"/>
          <w:lang w:val="bg-BG"/>
        </w:rPr>
        <w:t>Характер на пребиваване в страната</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В България е гнездящ, преминаващ и зимуващ вид. Гнезди на земята. Снася 3 – 4 яйца, има едно поколение годишно през периода април-юни. Зимува по Средиземноморието. Миграционния период е февруари – март и септември – октомври (</w:t>
      </w:r>
      <w:r w:rsidRPr="00EC21AA">
        <w:rPr>
          <w:rFonts w:ascii="Times New Roman" w:hAnsi="Times New Roman" w:cs="Times New Roman"/>
          <w:sz w:val="24"/>
          <w:lang w:val="en-GB"/>
        </w:rPr>
        <w:t>BWPi</w:t>
      </w:r>
      <w:r w:rsidRPr="00EC21AA">
        <w:rPr>
          <w:rFonts w:ascii="Times New Roman" w:hAnsi="Times New Roman" w:cs="Times New Roman"/>
          <w:sz w:val="24"/>
          <w:lang w:val="bg-BG"/>
        </w:rPr>
        <w:t xml:space="preserve">, 2006). </w:t>
      </w:r>
    </w:p>
    <w:p w:rsidR="00EC21AA" w:rsidRPr="00EC21AA" w:rsidRDefault="00EC21AA" w:rsidP="00EC21AA">
      <w:pPr>
        <w:spacing w:before="120" w:after="120" w:line="240" w:lineRule="auto"/>
        <w:jc w:val="both"/>
        <w:rPr>
          <w:rFonts w:ascii="Times New Roman" w:hAnsi="Times New Roman" w:cs="Times New Roman"/>
          <w:i/>
          <w:sz w:val="24"/>
          <w:lang w:val="bg-BG"/>
        </w:rPr>
      </w:pPr>
      <w:r w:rsidRPr="00EC21AA">
        <w:rPr>
          <w:rFonts w:ascii="Times New Roman" w:hAnsi="Times New Roman" w:cs="Times New Roman"/>
          <w:i/>
          <w:sz w:val="24"/>
          <w:lang w:val="bg-BG"/>
        </w:rPr>
        <w:t>Характерно местообитание</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(Янков отг. ред., 2007). Растителността в гнездовите местообитания през пролетта трябва да е ниска (под 15 см). Поддържането на местообитанията може да става чрез опасване от домашни животни. Предпочита влажни почви с наличие на повърхността и под повърхността на почвата на различни видове насекоми и техните ларви (</w:t>
      </w:r>
      <w:r w:rsidRPr="00EC21AA">
        <w:rPr>
          <w:rFonts w:ascii="Times New Roman" w:hAnsi="Times New Roman" w:cs="Times New Roman"/>
          <w:sz w:val="24"/>
        </w:rPr>
        <w:t>EC</w:t>
      </w:r>
      <w:r w:rsidRPr="00EC21AA">
        <w:rPr>
          <w:rFonts w:ascii="Times New Roman" w:hAnsi="Times New Roman" w:cs="Times New Roman"/>
          <w:sz w:val="24"/>
          <w:lang w:val="bg-BG"/>
        </w:rPr>
        <w:t xml:space="preserve">, 2009). Подходящите </w:t>
      </w:r>
      <w:r w:rsidRPr="00EC21AA">
        <w:rPr>
          <w:rFonts w:ascii="Times New Roman" w:hAnsi="Times New Roman" w:cs="Times New Roman"/>
          <w:sz w:val="24"/>
          <w:lang w:val="bg-BG"/>
        </w:rPr>
        <w:lastRenderedPageBreak/>
        <w:t>местообитания включват богат набор от влажни зони: 1110, 1140, 2110, 2120, 3260 и 3270 според Директивата за хабитатите (Кавръкова и др. 2009).</w:t>
      </w:r>
    </w:p>
    <w:p w:rsidR="00EC21AA" w:rsidRPr="00EC21AA" w:rsidRDefault="00EC21AA" w:rsidP="00EC21AA">
      <w:pPr>
        <w:spacing w:before="120" w:after="120" w:line="240" w:lineRule="auto"/>
        <w:jc w:val="both"/>
        <w:rPr>
          <w:rFonts w:ascii="Times New Roman" w:hAnsi="Times New Roman" w:cs="Times New Roman"/>
          <w:i/>
          <w:sz w:val="24"/>
          <w:lang w:val="bg-BG"/>
        </w:rPr>
      </w:pPr>
      <w:r w:rsidRPr="00EC21AA">
        <w:rPr>
          <w:rFonts w:ascii="Times New Roman" w:hAnsi="Times New Roman" w:cs="Times New Roman"/>
          <w:i/>
          <w:sz w:val="24"/>
          <w:lang w:val="bg-BG"/>
        </w:rPr>
        <w:t>Хранене</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Диетата 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Pr="00EC21AA">
        <w:rPr>
          <w:rFonts w:ascii="Times New Roman" w:hAnsi="Times New Roman" w:cs="Times New Roman"/>
          <w:sz w:val="24"/>
          <w:lang w:val="en-GB"/>
        </w:rPr>
        <w:t>BirdLife</w:t>
      </w:r>
      <w:r w:rsidRPr="00EC21AA">
        <w:rPr>
          <w:rFonts w:ascii="Times New Roman" w:hAnsi="Times New Roman" w:cs="Times New Roman"/>
          <w:sz w:val="24"/>
          <w:lang w:val="bg-BG"/>
        </w:rPr>
        <w:t xml:space="preserve"> </w:t>
      </w:r>
      <w:r w:rsidRPr="00EC21AA">
        <w:rPr>
          <w:rFonts w:ascii="Times New Roman" w:hAnsi="Times New Roman" w:cs="Times New Roman"/>
          <w:sz w:val="24"/>
          <w:lang w:val="en-GB"/>
        </w:rPr>
        <w:t>International</w:t>
      </w:r>
      <w:r w:rsidRPr="00EC21AA">
        <w:rPr>
          <w:rFonts w:ascii="Times New Roman" w:hAnsi="Times New Roman" w:cs="Times New Roman"/>
          <w:sz w:val="24"/>
          <w:lang w:val="bg-BG"/>
        </w:rPr>
        <w:t>, 2021).</w:t>
      </w:r>
    </w:p>
    <w:p w:rsidR="00EC21AA" w:rsidRPr="00EC21AA" w:rsidRDefault="00EC21AA" w:rsidP="00EC21AA">
      <w:pPr>
        <w:spacing w:before="120" w:after="120" w:line="240" w:lineRule="auto"/>
        <w:jc w:val="both"/>
        <w:rPr>
          <w:rFonts w:ascii="Times New Roman" w:hAnsi="Times New Roman" w:cs="Times New Roman"/>
          <w:b/>
          <w:sz w:val="24"/>
          <w:lang w:val="bg-BG"/>
        </w:rPr>
      </w:pPr>
      <w:r w:rsidRPr="00EC21AA">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 (Янков отг. ред., 2007).</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Включен в Приложение 2Б на Директивата за птиците. Според </w:t>
      </w:r>
      <w:r w:rsidRPr="00EC21AA">
        <w:rPr>
          <w:rFonts w:ascii="Times New Roman" w:hAnsi="Times New Roman" w:cs="Times New Roman"/>
          <w:sz w:val="24"/>
          <w:lang w:val="en-GB"/>
        </w:rPr>
        <w:t>IUCN</w:t>
      </w:r>
      <w:r w:rsidRPr="00EC21AA">
        <w:rPr>
          <w:rFonts w:ascii="Times New Roman" w:hAnsi="Times New Roman" w:cs="Times New Roman"/>
          <w:sz w:val="24"/>
          <w:lang w:val="bg-BG"/>
        </w:rPr>
        <w:t xml:space="preserve"> – </w:t>
      </w:r>
      <w:r w:rsidRPr="00EC21AA">
        <w:rPr>
          <w:rFonts w:ascii="Times New Roman" w:hAnsi="Times New Roman" w:cs="Times New Roman"/>
          <w:sz w:val="24"/>
          <w:lang w:val="en-GB"/>
        </w:rPr>
        <w:t>NT</w:t>
      </w:r>
      <w:r w:rsidRPr="00EC21AA">
        <w:rPr>
          <w:rFonts w:ascii="Times New Roman" w:hAnsi="Times New Roman" w:cs="Times New Roman"/>
          <w:sz w:val="24"/>
          <w:lang w:val="bg-BG"/>
        </w:rPr>
        <w:t xml:space="preserve"> (</w:t>
      </w:r>
      <w:r w:rsidRPr="00EC21AA">
        <w:rPr>
          <w:rFonts w:ascii="Times New Roman" w:hAnsi="Times New Roman" w:cs="Times New Roman"/>
          <w:sz w:val="24"/>
          <w:lang w:val="en-GB"/>
        </w:rPr>
        <w:t>Near</w:t>
      </w:r>
      <w:r w:rsidRPr="00EC21AA">
        <w:rPr>
          <w:rFonts w:ascii="Times New Roman" w:hAnsi="Times New Roman" w:cs="Times New Roman"/>
          <w:sz w:val="24"/>
          <w:lang w:val="bg-BG"/>
        </w:rPr>
        <w:t xml:space="preserve"> </w:t>
      </w:r>
      <w:r w:rsidRPr="00EC21AA">
        <w:rPr>
          <w:rFonts w:ascii="Times New Roman" w:hAnsi="Times New Roman" w:cs="Times New Roman"/>
          <w:sz w:val="24"/>
          <w:lang w:val="en-GB"/>
        </w:rPr>
        <w:t>Threatened</w:t>
      </w:r>
      <w:r w:rsidRPr="00EC21AA">
        <w:rPr>
          <w:rFonts w:ascii="Times New Roman" w:hAnsi="Times New Roman" w:cs="Times New Roman"/>
          <w:sz w:val="24"/>
          <w:lang w:val="bg-BG"/>
        </w:rPr>
        <w:t xml:space="preserve">), за територията на континентална Европа – </w:t>
      </w:r>
      <w:r w:rsidRPr="00EC21AA">
        <w:rPr>
          <w:rFonts w:ascii="Times New Roman" w:hAnsi="Times New Roman" w:cs="Times New Roman"/>
          <w:sz w:val="24"/>
          <w:lang w:val="en-GB"/>
        </w:rPr>
        <w:t>VU</w:t>
      </w:r>
      <w:r w:rsidRPr="00EC21AA">
        <w:rPr>
          <w:rFonts w:ascii="Times New Roman" w:hAnsi="Times New Roman" w:cs="Times New Roman"/>
          <w:sz w:val="24"/>
          <w:lang w:val="bg-BG"/>
        </w:rPr>
        <w:t xml:space="preserve"> (</w:t>
      </w:r>
      <w:r w:rsidRPr="00EC21AA">
        <w:rPr>
          <w:rFonts w:ascii="Times New Roman" w:hAnsi="Times New Roman" w:cs="Times New Roman"/>
          <w:sz w:val="24"/>
          <w:lang w:val="en-GB"/>
        </w:rPr>
        <w:t>Vulnerable</w:t>
      </w:r>
      <w:r w:rsidRPr="00EC21AA">
        <w:rPr>
          <w:rFonts w:ascii="Times New Roman" w:hAnsi="Times New Roman" w:cs="Times New Roman"/>
          <w:sz w:val="24"/>
          <w:lang w:val="bg-BG"/>
        </w:rPr>
        <w:t xml:space="preserve">). Включен в </w:t>
      </w:r>
      <w:r w:rsidRPr="00EC21AA">
        <w:rPr>
          <w:rFonts w:ascii="Times New Roman" w:hAnsi="Times New Roman" w:cs="Times New Roman"/>
          <w:sz w:val="24"/>
          <w:lang w:val="en-GB"/>
        </w:rPr>
        <w:t>SPEC</w:t>
      </w:r>
      <w:r w:rsidRPr="00EC21AA">
        <w:rPr>
          <w:rFonts w:ascii="Times New Roman" w:hAnsi="Times New Roman" w:cs="Times New Roman"/>
          <w:sz w:val="24"/>
          <w:lang w:val="bg-BG"/>
        </w:rPr>
        <w:t>1 за България. Не е включен в Червената книга на България.</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Съгласно Докладването от 2019 г. (за периода 2005 – 2018 г.) националната </w:t>
      </w:r>
      <w:r w:rsidRPr="00EC21AA">
        <w:rPr>
          <w:rFonts w:ascii="Times New Roman" w:hAnsi="Times New Roman" w:cs="Times New Roman"/>
          <w:b/>
          <w:sz w:val="24"/>
          <w:lang w:val="bg-BG"/>
        </w:rPr>
        <w:t>гнездяща</w:t>
      </w:r>
      <w:r w:rsidRPr="00EC21AA">
        <w:rPr>
          <w:rFonts w:ascii="Times New Roman" w:hAnsi="Times New Roman" w:cs="Times New Roman"/>
          <w:sz w:val="24"/>
          <w:lang w:val="bg-BG"/>
        </w:rPr>
        <w:t xml:space="preserve"> популация на вида се оценя на 800 – 1500 двойки. Краткосрочната тенденция (за периода 2001 – 2018) в популацията е неизвестна, а дългосрочната (за периода 1980 – 2018) е намаляваща.</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Съгласно Докладването от 2019 г. (за периода 2005 – 2018 г.) националната </w:t>
      </w:r>
      <w:r w:rsidRPr="00EC21AA">
        <w:rPr>
          <w:rFonts w:ascii="Times New Roman" w:hAnsi="Times New Roman" w:cs="Times New Roman"/>
          <w:b/>
          <w:sz w:val="24"/>
          <w:lang w:val="bg-BG"/>
        </w:rPr>
        <w:t>мигрираща</w:t>
      </w:r>
      <w:r w:rsidRPr="00EC21AA">
        <w:rPr>
          <w:rFonts w:ascii="Times New Roman" w:hAnsi="Times New Roman" w:cs="Times New Roman"/>
          <w:sz w:val="24"/>
          <w:lang w:val="bg-BG"/>
        </w:rPr>
        <w:t xml:space="preserve"> популация на вида се оценя на 250 – 1000 индивида. Заплахи и влияния: </w:t>
      </w:r>
      <w:r w:rsidRPr="00EC21AA">
        <w:rPr>
          <w:rFonts w:ascii="Times New Roman" w:hAnsi="Times New Roman" w:cs="Times New Roman"/>
          <w:sz w:val="24"/>
          <w:lang w:val="en-GB"/>
        </w:rPr>
        <w:t>J</w:t>
      </w:r>
      <w:r w:rsidRPr="00EC21AA">
        <w:rPr>
          <w:rFonts w:ascii="Times New Roman" w:hAnsi="Times New Roman" w:cs="Times New Roman"/>
          <w:sz w:val="24"/>
          <w:lang w:val="bg-BG"/>
        </w:rPr>
        <w:t xml:space="preserve">03, </w:t>
      </w:r>
      <w:r w:rsidRPr="00EC21AA">
        <w:rPr>
          <w:rFonts w:ascii="Times New Roman" w:hAnsi="Times New Roman" w:cs="Times New Roman"/>
          <w:sz w:val="24"/>
          <w:lang w:val="en-GB"/>
        </w:rPr>
        <w:t>F</w:t>
      </w:r>
      <w:r w:rsidRPr="00EC21AA">
        <w:rPr>
          <w:rFonts w:ascii="Times New Roman" w:hAnsi="Times New Roman" w:cs="Times New Roman"/>
          <w:sz w:val="24"/>
          <w:lang w:val="bg-BG"/>
        </w:rPr>
        <w:t xml:space="preserve">03, </w:t>
      </w:r>
      <w:r w:rsidRPr="00EC21AA">
        <w:rPr>
          <w:rFonts w:ascii="Times New Roman" w:hAnsi="Times New Roman" w:cs="Times New Roman"/>
          <w:sz w:val="24"/>
          <w:lang w:val="en-GB"/>
        </w:rPr>
        <w:t>G</w:t>
      </w:r>
      <w:r w:rsidRPr="00EC21AA">
        <w:rPr>
          <w:rFonts w:ascii="Times New Roman" w:hAnsi="Times New Roman" w:cs="Times New Roman"/>
          <w:sz w:val="24"/>
          <w:lang w:val="bg-BG"/>
        </w:rPr>
        <w:t>05.</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Според Докладването от 2019 г. (за периода 2005 – 2018 г.) националната </w:t>
      </w:r>
      <w:r w:rsidRPr="00EC21AA">
        <w:rPr>
          <w:rFonts w:ascii="Times New Roman" w:hAnsi="Times New Roman" w:cs="Times New Roman"/>
          <w:b/>
          <w:sz w:val="24"/>
          <w:lang w:val="bg-BG"/>
        </w:rPr>
        <w:t>зимуваща</w:t>
      </w:r>
      <w:r w:rsidRPr="00EC21AA">
        <w:rPr>
          <w:rFonts w:ascii="Times New Roman" w:hAnsi="Times New Roman" w:cs="Times New Roman"/>
          <w:sz w:val="24"/>
          <w:lang w:val="bg-BG"/>
        </w:rPr>
        <w:t xml:space="preserve"> популация е оценена на 5 – 320 индивида. Краткосрочната тенденция (за периода 2001 – 2018) в популацията е флуктуираща както и дългосрочната (за периода 1980 – 2018), която също е флуктуираща.</w:t>
      </w:r>
    </w:p>
    <w:p w:rsidR="00EC21AA" w:rsidRPr="00EC21AA" w:rsidRDefault="00EC21AA" w:rsidP="00EC21AA">
      <w:pPr>
        <w:spacing w:before="120" w:after="120" w:line="240" w:lineRule="auto"/>
        <w:jc w:val="both"/>
        <w:rPr>
          <w:rFonts w:ascii="Times New Roman" w:hAnsi="Times New Roman" w:cs="Times New Roman"/>
          <w:b/>
          <w:sz w:val="24"/>
          <w:lang w:val="bg-BG"/>
        </w:rPr>
      </w:pPr>
      <w:r w:rsidRPr="00EC21AA">
        <w:rPr>
          <w:rFonts w:ascii="Times New Roman" w:hAnsi="Times New Roman" w:cs="Times New Roman"/>
          <w:b/>
          <w:sz w:val="24"/>
          <w:lang w:val="bg-BG"/>
        </w:rPr>
        <w:t>Състояние в специална защитена зона (СЗЗ) BG0002024 „Рибарници Мечка“</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Съгласно стандартния формуляр за данни СФД на зоната вида е </w:t>
      </w:r>
      <w:r w:rsidRPr="00EC21AA">
        <w:rPr>
          <w:rFonts w:ascii="Times New Roman" w:hAnsi="Times New Roman" w:cs="Times New Roman"/>
          <w:b/>
          <w:sz w:val="24"/>
          <w:lang w:val="bg-BG"/>
        </w:rPr>
        <w:t>гнездящ</w:t>
      </w:r>
      <w:r w:rsidRPr="00EC21AA">
        <w:rPr>
          <w:rFonts w:ascii="Times New Roman" w:hAnsi="Times New Roman" w:cs="Times New Roman"/>
          <w:sz w:val="24"/>
          <w:lang w:val="bg-BG"/>
        </w:rPr>
        <w:t>, като популацията се оценява на 0-</w:t>
      </w:r>
      <w:r w:rsidRPr="00EC21AA">
        <w:rPr>
          <w:rFonts w:ascii="Times New Roman" w:hAnsi="Times New Roman" w:cs="Times New Roman"/>
          <w:b/>
          <w:sz w:val="24"/>
          <w:lang w:val="bg-BG"/>
        </w:rPr>
        <w:t>8 двойки</w:t>
      </w:r>
      <w:r w:rsidRPr="00EC21AA">
        <w:rPr>
          <w:rFonts w:ascii="Times New Roman" w:hAnsi="Times New Roman" w:cs="Times New Roman"/>
          <w:sz w:val="24"/>
          <w:lang w:val="bg-BG"/>
        </w:rPr>
        <w:t>, което представлява 0,53 – 1 % от националната популация (оценка „</w:t>
      </w:r>
      <w:r w:rsidRPr="00EC21AA">
        <w:rPr>
          <w:rFonts w:ascii="Times New Roman" w:hAnsi="Times New Roman" w:cs="Times New Roman"/>
          <w:sz w:val="24"/>
        </w:rPr>
        <w:t>C</w:t>
      </w:r>
      <w:r w:rsidRPr="00EC21AA">
        <w:rPr>
          <w:rFonts w:ascii="Times New Roman" w:hAnsi="Times New Roman" w:cs="Times New Roman"/>
          <w:sz w:val="24"/>
          <w:lang w:val="bg-BG"/>
        </w:rPr>
        <w:t>“).</w:t>
      </w:r>
      <w:r w:rsidRPr="00EC21AA">
        <w:rPr>
          <w:rFonts w:ascii="Times New Roman" w:hAnsi="Times New Roman" w:cs="Times New Roman"/>
          <w:b/>
          <w:sz w:val="24"/>
          <w:lang w:val="bg-BG"/>
        </w:rPr>
        <w:t xml:space="preserve"> </w:t>
      </w:r>
      <w:r w:rsidRPr="00EC21AA">
        <w:rPr>
          <w:rFonts w:ascii="Times New Roman" w:hAnsi="Times New Roman" w:cs="Times New Roman"/>
          <w:sz w:val="24"/>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EC21AA">
        <w:rPr>
          <w:rFonts w:ascii="Times New Roman" w:hAnsi="Times New Roman" w:cs="Times New Roman"/>
          <w:sz w:val="24"/>
        </w:rPr>
        <w:t>C</w:t>
      </w:r>
      <w:r w:rsidRPr="00EC21AA">
        <w:rPr>
          <w:rFonts w:ascii="Times New Roman" w:hAnsi="Times New Roman" w:cs="Times New Roman"/>
          <w:sz w:val="24"/>
          <w:lang w:val="bg-BG"/>
        </w:rPr>
        <w:t>“ – значима стойност.</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Съгласно СФД мигриращата (концентрираща се) популация е </w:t>
      </w:r>
      <w:r w:rsidRPr="00EC21AA">
        <w:rPr>
          <w:rFonts w:ascii="Times New Roman" w:hAnsi="Times New Roman" w:cs="Times New Roman"/>
          <w:b/>
          <w:sz w:val="24"/>
          <w:lang w:val="bg-BG"/>
        </w:rPr>
        <w:t>1</w:t>
      </w:r>
      <w:r w:rsidRPr="00EC21AA">
        <w:rPr>
          <w:rFonts w:ascii="Times New Roman" w:hAnsi="Times New Roman" w:cs="Times New Roman"/>
          <w:b/>
          <w:sz w:val="24"/>
        </w:rPr>
        <w:t>5-600</w:t>
      </w:r>
      <w:r w:rsidRPr="00EC21AA">
        <w:rPr>
          <w:rFonts w:ascii="Times New Roman" w:hAnsi="Times New Roman" w:cs="Times New Roman"/>
          <w:b/>
          <w:sz w:val="24"/>
          <w:lang w:val="bg-BG"/>
        </w:rPr>
        <w:t xml:space="preserve"> индивид, което е 0,05 – 0,33 % от националната мигрираща популация</w:t>
      </w:r>
      <w:r w:rsidRPr="00EC21AA">
        <w:rPr>
          <w:rFonts w:ascii="Times New Roman" w:hAnsi="Times New Roman" w:cs="Times New Roman"/>
          <w:sz w:val="24"/>
          <w:lang w:val="bg-BG"/>
        </w:rPr>
        <w:t>. За размер и плътност на популацията (оценка „А“).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i/>
          <w:sz w:val="24"/>
          <w:lang w:val="bg-BG"/>
        </w:rPr>
        <w:t>Анализ на наличната информация</w:t>
      </w:r>
      <w:r w:rsidRPr="00EC21AA">
        <w:rPr>
          <w:rFonts w:ascii="Times New Roman" w:hAnsi="Times New Roman" w:cs="Times New Roman"/>
          <w:sz w:val="24"/>
          <w:lang w:val="bg-BG"/>
        </w:rPr>
        <w:t xml:space="preserve"> </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В ОВМ „Рибарници Мечка“ видът не е посочен като гнездящ (Костадинова и Граматиков, 2007). В средна Дунавска равнина е чест гнездящ вид, като гнезди на много места във влажни или мочурливи ливади, ниви в близост до водоеми, рибарници и др. Видът е по-многочислен, когато годините са по-влажни (Шурулинков и др., 2005). </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Вида не беше отчетен при нашите теренни проучвания през гнездовия период на 2021 г. </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По време на проучване на зоните по р. Дунав с лодка през месец юли, са наблюдавани 5 инд. в района на зоната и 1 инд. източно от зоната.</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Данните от eBird за 2020 и 2021 г., не дават данни за птици в района и около зоната </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lastRenderedPageBreak/>
        <w:t xml:space="preserve">Данните от </w:t>
      </w:r>
      <w:hyperlink r:id="rId11" w:history="1">
        <w:r w:rsidRPr="00EC21AA">
          <w:rPr>
            <w:rStyle w:val="Hyperlink"/>
            <w:rFonts w:ascii="Times New Roman" w:hAnsi="Times New Roman" w:cs="Times New Roman"/>
            <w:sz w:val="24"/>
            <w:lang w:val="bg-BG"/>
          </w:rPr>
          <w:t>https://observation.org</w:t>
        </w:r>
      </w:hyperlink>
      <w:r w:rsidRPr="00EC21AA">
        <w:rPr>
          <w:rFonts w:ascii="Times New Roman" w:hAnsi="Times New Roman" w:cs="Times New Roman"/>
          <w:sz w:val="24"/>
          <w:lang w:val="bg-BG"/>
        </w:rPr>
        <w:t xml:space="preserve">  за 2021г., не дават данни за наблюдавани птици в района на зоната, но дават информация за 44 инд. през месец май и октомври 1998 г. </w:t>
      </w:r>
    </w:p>
    <w:p w:rsidR="00EC21AA" w:rsidRPr="00EC21AA" w:rsidRDefault="00EC21AA" w:rsidP="00EC21AA">
      <w:pPr>
        <w:spacing w:before="120" w:after="120" w:line="240" w:lineRule="auto"/>
        <w:jc w:val="both"/>
        <w:rPr>
          <w:rFonts w:ascii="Times New Roman" w:hAnsi="Times New Roman" w:cs="Times New Roman"/>
          <w:sz w:val="24"/>
          <w:lang w:val="bg-BG"/>
        </w:rPr>
      </w:pPr>
      <w:r w:rsidRPr="00EC21AA">
        <w:rPr>
          <w:rFonts w:ascii="Times New Roman" w:hAnsi="Times New Roman" w:cs="Times New Roman"/>
          <w:sz w:val="24"/>
          <w:lang w:val="bg-BG"/>
        </w:rPr>
        <w:t xml:space="preserve">Понастоящем рибарниците не са действащи и техния воден режим не се поддържа. </w:t>
      </w:r>
    </w:p>
    <w:p w:rsidR="00EC21AA" w:rsidRPr="00EC21AA" w:rsidRDefault="00EC21AA" w:rsidP="00EC21AA">
      <w:pPr>
        <w:spacing w:before="120" w:after="120" w:line="240" w:lineRule="auto"/>
        <w:jc w:val="both"/>
        <w:rPr>
          <w:rFonts w:ascii="Times New Roman" w:hAnsi="Times New Roman" w:cs="Times New Roman"/>
          <w:b/>
          <w:sz w:val="24"/>
          <w:lang w:val="bg-BG"/>
        </w:rPr>
      </w:pPr>
      <w:r w:rsidRPr="00EC21AA">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229"/>
        <w:gridCol w:w="1466"/>
        <w:gridCol w:w="2977"/>
        <w:gridCol w:w="2664"/>
      </w:tblGrid>
      <w:tr w:rsidR="00EC21AA" w:rsidRPr="00EC21AA" w:rsidTr="00EC21AA">
        <w:trPr>
          <w:tblHeader/>
          <w:jc w:val="center"/>
        </w:trPr>
        <w:tc>
          <w:tcPr>
            <w:tcW w:w="0" w:type="auto"/>
            <w:shd w:val="clear" w:color="auto" w:fill="B6DDE8"/>
            <w:vAlign w:val="center"/>
          </w:tcPr>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Параметър</w:t>
            </w:r>
          </w:p>
        </w:tc>
        <w:tc>
          <w:tcPr>
            <w:tcW w:w="0" w:type="auto"/>
            <w:shd w:val="clear" w:color="auto" w:fill="B6DDE8"/>
            <w:vAlign w:val="center"/>
          </w:tcPr>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 xml:space="preserve">Мерна единица </w:t>
            </w:r>
          </w:p>
        </w:tc>
        <w:tc>
          <w:tcPr>
            <w:tcW w:w="1466" w:type="dxa"/>
            <w:shd w:val="clear" w:color="auto" w:fill="B6DDE8"/>
            <w:vAlign w:val="center"/>
          </w:tcPr>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 xml:space="preserve">Целева стойност </w:t>
            </w:r>
          </w:p>
        </w:tc>
        <w:tc>
          <w:tcPr>
            <w:tcW w:w="2977" w:type="dxa"/>
            <w:shd w:val="clear" w:color="auto" w:fill="B6DDE8"/>
            <w:vAlign w:val="center"/>
          </w:tcPr>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 xml:space="preserve">Допълнителна информация </w:t>
            </w:r>
          </w:p>
        </w:tc>
        <w:tc>
          <w:tcPr>
            <w:tcW w:w="2664" w:type="dxa"/>
            <w:shd w:val="clear" w:color="auto" w:fill="B6DDE8"/>
            <w:vAlign w:val="center"/>
          </w:tcPr>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 xml:space="preserve">Специфични за зоната цели за опазване </w:t>
            </w:r>
          </w:p>
        </w:tc>
      </w:tr>
      <w:tr w:rsidR="00EC21AA" w:rsidRPr="00EC21AA" w:rsidTr="00EC21AA">
        <w:trPr>
          <w:jc w:val="center"/>
        </w:trPr>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b/>
                <w:lang w:val="bg-BG"/>
              </w:rPr>
              <w:t xml:space="preserve">Популация: </w:t>
            </w:r>
            <w:r w:rsidRPr="00EC21AA">
              <w:rPr>
                <w:rFonts w:ascii="Times New Roman" w:hAnsi="Times New Roman" w:cs="Times New Roman"/>
                <w:bCs/>
                <w:lang w:val="bg-BG"/>
              </w:rPr>
              <w:t>Размер гнездовата популацията</w:t>
            </w:r>
          </w:p>
        </w:tc>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Брой гнездящи двойки</w:t>
            </w:r>
          </w:p>
        </w:tc>
        <w:tc>
          <w:tcPr>
            <w:tcW w:w="1466" w:type="dxa"/>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Най-малко 8 двойки</w:t>
            </w:r>
          </w:p>
        </w:tc>
        <w:tc>
          <w:tcPr>
            <w:tcW w:w="2977" w:type="dxa"/>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В настоящия СФД (актуализиран през 2015 г.) са посочени 8 гнездящи двойки. В резултат на извършен мониторинг в защитената зона през гнездовия период на 2021 г. не са установени птици.</w:t>
            </w:r>
          </w:p>
        </w:tc>
        <w:tc>
          <w:tcPr>
            <w:tcW w:w="2664" w:type="dxa"/>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Поддържане на популацията на вида в зоната в размер от най-малко 8 гнездящи двойки.</w:t>
            </w:r>
          </w:p>
          <w:p w:rsidR="00EC21AA" w:rsidRPr="00EC21AA" w:rsidRDefault="00EC21AA" w:rsidP="00EC21AA">
            <w:pPr>
              <w:rPr>
                <w:rFonts w:ascii="Times New Roman" w:hAnsi="Times New Roman" w:cs="Times New Roman"/>
                <w:lang w:val="bg-BG"/>
              </w:rPr>
            </w:pPr>
          </w:p>
        </w:tc>
      </w:tr>
      <w:tr w:rsidR="00EC21AA" w:rsidRPr="00EC21AA" w:rsidTr="00EC21AA">
        <w:trPr>
          <w:jc w:val="center"/>
        </w:trPr>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b/>
                <w:lang w:val="bg-BG"/>
              </w:rPr>
              <w:t xml:space="preserve">Популация: </w:t>
            </w:r>
            <w:r>
              <w:rPr>
                <w:rFonts w:ascii="Times New Roman" w:hAnsi="Times New Roman" w:cs="Times New Roman"/>
                <w:bCs/>
                <w:lang w:val="bg-BG"/>
              </w:rPr>
              <w:t>Размер мигриращата</w:t>
            </w:r>
            <w:r w:rsidRPr="00EC21AA">
              <w:rPr>
                <w:rFonts w:ascii="Times New Roman" w:hAnsi="Times New Roman" w:cs="Times New Roman"/>
                <w:bCs/>
                <w:lang w:val="bg-BG"/>
              </w:rPr>
              <w:t xml:space="preserve"> популация</w:t>
            </w:r>
          </w:p>
        </w:tc>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 xml:space="preserve">Брой </w:t>
            </w:r>
            <w:r>
              <w:rPr>
                <w:rFonts w:ascii="Times New Roman" w:hAnsi="Times New Roman" w:cs="Times New Roman"/>
                <w:lang w:val="bg-BG"/>
              </w:rPr>
              <w:t>индивиди</w:t>
            </w:r>
          </w:p>
        </w:tc>
        <w:tc>
          <w:tcPr>
            <w:tcW w:w="1466" w:type="dxa"/>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 xml:space="preserve">Най-малко </w:t>
            </w:r>
            <w:r>
              <w:rPr>
                <w:rFonts w:ascii="Times New Roman" w:hAnsi="Times New Roman" w:cs="Times New Roman"/>
                <w:lang w:val="bg-BG"/>
              </w:rPr>
              <w:t>15 инд.</w:t>
            </w:r>
          </w:p>
        </w:tc>
        <w:tc>
          <w:tcPr>
            <w:tcW w:w="2977" w:type="dxa"/>
            <w:shd w:val="clear" w:color="auto" w:fill="auto"/>
          </w:tcPr>
          <w:p w:rsidR="00EC21AA" w:rsidRPr="00936142" w:rsidRDefault="00EC21AA" w:rsidP="00EC21AA">
            <w:pPr>
              <w:spacing w:after="0"/>
              <w:jc w:val="both"/>
              <w:rPr>
                <w:rFonts w:ascii="Times New Roman" w:hAnsi="Times New Roman" w:cs="Times New Roman"/>
                <w:lang w:val="bg-BG"/>
              </w:rPr>
            </w:pPr>
            <w:r w:rsidRPr="00FD341B">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664" w:type="dxa"/>
          </w:tcPr>
          <w:p w:rsidR="00EC21AA" w:rsidRPr="00936142" w:rsidRDefault="00EC21AA" w:rsidP="00EC21AA">
            <w:pPr>
              <w:jc w:val="both"/>
              <w:rPr>
                <w:rFonts w:ascii="Times New Roman" w:hAnsi="Times New Roman" w:cs="Times New Roman"/>
                <w:lang w:val="bg-BG"/>
              </w:rPr>
            </w:pPr>
            <w:r w:rsidRPr="00936142">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EC21AA" w:rsidRPr="00EC21AA" w:rsidTr="00EC21AA">
        <w:trPr>
          <w:jc w:val="center"/>
        </w:trPr>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b/>
                <w:lang w:val="bg-BG"/>
              </w:rPr>
              <w:t xml:space="preserve">Местообитание на вида: </w:t>
            </w:r>
            <w:r w:rsidRPr="00EC21AA">
              <w:rPr>
                <w:rFonts w:ascii="Times New Roman" w:hAnsi="Times New Roman" w:cs="Times New Roman"/>
                <w:bCs/>
                <w:lang w:val="bg-BG"/>
              </w:rPr>
              <w:t xml:space="preserve">Площ на подходящите гнездови </w:t>
            </w:r>
            <w:r>
              <w:rPr>
                <w:rFonts w:ascii="Times New Roman" w:hAnsi="Times New Roman" w:cs="Times New Roman"/>
                <w:bCs/>
                <w:lang w:val="bg-BG"/>
              </w:rPr>
              <w:t xml:space="preserve">и хранителни </w:t>
            </w:r>
            <w:r w:rsidRPr="00EC21AA">
              <w:rPr>
                <w:rFonts w:ascii="Times New Roman" w:hAnsi="Times New Roman" w:cs="Times New Roman"/>
                <w:bCs/>
                <w:lang w:val="bg-BG"/>
              </w:rPr>
              <w:t>местообитания на вида</w:t>
            </w:r>
          </w:p>
        </w:tc>
        <w:tc>
          <w:tcPr>
            <w:tcW w:w="0" w:type="auto"/>
            <w:shd w:val="clear" w:color="auto" w:fill="auto"/>
          </w:tcPr>
          <w:p w:rsidR="00EC21AA" w:rsidRPr="00EC21AA" w:rsidRDefault="00EC21AA" w:rsidP="00EC21AA">
            <w:pPr>
              <w:rPr>
                <w:rFonts w:ascii="Times New Roman" w:hAnsi="Times New Roman" w:cs="Times New Roman"/>
                <w:lang w:val="bg-BG"/>
              </w:rPr>
            </w:pPr>
            <w:r w:rsidRPr="00EC21AA">
              <w:rPr>
                <w:rFonts w:ascii="Times New Roman" w:hAnsi="Times New Roman" w:cs="Times New Roman"/>
              </w:rPr>
              <w:t>ha</w:t>
            </w:r>
          </w:p>
        </w:tc>
        <w:tc>
          <w:tcPr>
            <w:tcW w:w="1466" w:type="dxa"/>
            <w:shd w:val="clear" w:color="auto" w:fill="auto"/>
          </w:tcPr>
          <w:p w:rsidR="00EC21AA" w:rsidRPr="00735B7E" w:rsidRDefault="00EC21AA" w:rsidP="00EC21AA">
            <w:pPr>
              <w:rPr>
                <w:rFonts w:ascii="Times New Roman" w:hAnsi="Times New Roman" w:cs="Times New Roman"/>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tc>
        <w:tc>
          <w:tcPr>
            <w:tcW w:w="2977" w:type="dxa"/>
            <w:shd w:val="clear" w:color="auto" w:fill="auto"/>
          </w:tcPr>
          <w:p w:rsidR="00EC21AA" w:rsidRPr="00735B7E" w:rsidRDefault="00EC21AA" w:rsidP="00EC21AA">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p>
        </w:tc>
        <w:tc>
          <w:tcPr>
            <w:tcW w:w="2664" w:type="dxa"/>
          </w:tcPr>
          <w:p w:rsidR="00EC21AA" w:rsidRPr="00907623" w:rsidRDefault="00EC21AA" w:rsidP="00EC21AA">
            <w:pPr>
              <w:rPr>
                <w:rFonts w:ascii="Times New Roman" w:hAnsi="Times New Roman" w:cs="Times New Roman"/>
                <w:lang w:val="bg-BG"/>
              </w:rPr>
            </w:pPr>
            <w:r w:rsidRPr="00907623">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ha</w:t>
            </w:r>
          </w:p>
        </w:tc>
      </w:tr>
    </w:tbl>
    <w:p w:rsidR="00EC21AA" w:rsidRPr="00EC21AA" w:rsidRDefault="00EC21AA" w:rsidP="00EC21AA">
      <w:pPr>
        <w:rPr>
          <w:rFonts w:ascii="Times New Roman" w:hAnsi="Times New Roman" w:cs="Times New Roman"/>
          <w:b/>
          <w:bCs/>
          <w:lang w:val="bg-BG"/>
        </w:rPr>
      </w:pPr>
      <w:r w:rsidRPr="00EC21AA">
        <w:rPr>
          <w:rFonts w:ascii="Times New Roman" w:hAnsi="Times New Roman" w:cs="Times New Roman"/>
          <w:b/>
          <w:bCs/>
          <w:lang w:val="bg-BG"/>
        </w:rPr>
        <w:t>Необходимост от промени в СФД за (СЗЗ) BG0002024 „Рибарници Мечка“</w:t>
      </w:r>
    </w:p>
    <w:p w:rsidR="00EC21AA" w:rsidRPr="00EC21AA" w:rsidRDefault="00EC21AA" w:rsidP="00EC21AA">
      <w:pPr>
        <w:rPr>
          <w:rFonts w:ascii="Times New Roman" w:hAnsi="Times New Roman" w:cs="Times New Roman"/>
          <w:lang w:val="bg-BG"/>
        </w:rPr>
      </w:pPr>
      <w:r w:rsidRPr="00EC21AA">
        <w:rPr>
          <w:rFonts w:ascii="Times New Roman" w:hAnsi="Times New Roman" w:cs="Times New Roman"/>
          <w:lang w:val="bg-BG"/>
        </w:rPr>
        <w:t>По отношение на оценка на зоната (Site assessment), популация следва да се промени критерий С за размер и плътност на популацията от А на С (което е 57,4 – 400 % от националната гнездяща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33"/>
        <w:gridCol w:w="328"/>
        <w:gridCol w:w="483"/>
        <w:gridCol w:w="350"/>
        <w:gridCol w:w="572"/>
        <w:gridCol w:w="605"/>
        <w:gridCol w:w="594"/>
        <w:gridCol w:w="578"/>
        <w:gridCol w:w="839"/>
        <w:gridCol w:w="950"/>
        <w:gridCol w:w="622"/>
        <w:gridCol w:w="522"/>
        <w:gridCol w:w="578"/>
      </w:tblGrid>
      <w:tr w:rsidR="00EC21AA" w:rsidRPr="00EC21AA" w:rsidTr="00A540A4">
        <w:trPr>
          <w:jc w:val="center"/>
        </w:trPr>
        <w:tc>
          <w:tcPr>
            <w:tcW w:w="0" w:type="auto"/>
            <w:gridSpan w:val="5"/>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Species</w:t>
            </w:r>
          </w:p>
        </w:tc>
        <w:tc>
          <w:tcPr>
            <w:tcW w:w="0" w:type="auto"/>
            <w:gridSpan w:val="6"/>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Site assessment</w:t>
            </w:r>
          </w:p>
        </w:tc>
      </w:tr>
      <w:tr w:rsidR="00EC21AA" w:rsidRPr="00EC21AA" w:rsidTr="00A540A4">
        <w:trPr>
          <w:jc w:val="center"/>
        </w:trPr>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NP</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D.qual.</w:t>
            </w: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A/B/C</w:t>
            </w:r>
          </w:p>
        </w:tc>
      </w:tr>
      <w:tr w:rsidR="00EC21AA" w:rsidRPr="00EC21AA" w:rsidTr="00A540A4">
        <w:trPr>
          <w:jc w:val="center"/>
        </w:trPr>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Min</w:t>
            </w: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p>
        </w:tc>
        <w:tc>
          <w:tcPr>
            <w:tcW w:w="0" w:type="auto"/>
            <w:vMerge/>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Pop.</w:t>
            </w: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Con.</w:t>
            </w: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Iso.</w:t>
            </w:r>
          </w:p>
        </w:tc>
        <w:tc>
          <w:tcPr>
            <w:tcW w:w="0" w:type="auto"/>
            <w:shd w:val="clear" w:color="auto" w:fill="D9D9D9" w:themeFill="background1" w:themeFillShade="D9"/>
            <w:vAlign w:val="center"/>
          </w:tcPr>
          <w:p w:rsidR="00EC21AA" w:rsidRPr="00EC21AA" w:rsidRDefault="00EC21AA" w:rsidP="00EC21AA">
            <w:pPr>
              <w:rPr>
                <w:rFonts w:ascii="Times New Roman" w:hAnsi="Times New Roman" w:cs="Times New Roman"/>
                <w:b/>
                <w:sz w:val="20"/>
                <w:lang w:val="bg-BG"/>
              </w:rPr>
            </w:pPr>
            <w:r w:rsidRPr="00EC21AA">
              <w:rPr>
                <w:rFonts w:ascii="Times New Roman" w:hAnsi="Times New Roman" w:cs="Times New Roman"/>
                <w:b/>
                <w:sz w:val="20"/>
                <w:lang w:val="bg-BG"/>
              </w:rPr>
              <w:t>Glo.</w:t>
            </w:r>
          </w:p>
        </w:tc>
      </w:tr>
      <w:tr w:rsidR="00EC21AA" w:rsidRPr="00EC21AA" w:rsidTr="00EC21AA">
        <w:trPr>
          <w:jc w:val="center"/>
        </w:trPr>
        <w:tc>
          <w:tcPr>
            <w:tcW w:w="0" w:type="auto"/>
            <w:shd w:val="clear" w:color="auto" w:fill="auto"/>
            <w:vAlign w:val="center"/>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В</w:t>
            </w:r>
          </w:p>
        </w:tc>
        <w:tc>
          <w:tcPr>
            <w:tcW w:w="0" w:type="auto"/>
            <w:shd w:val="clear" w:color="auto" w:fill="auto"/>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A142</w:t>
            </w:r>
          </w:p>
        </w:tc>
        <w:tc>
          <w:tcPr>
            <w:tcW w:w="0" w:type="auto"/>
            <w:shd w:val="clear" w:color="auto" w:fill="auto"/>
          </w:tcPr>
          <w:p w:rsidR="00EC21AA" w:rsidRPr="00EC21AA" w:rsidRDefault="00EC21AA" w:rsidP="00EC21AA">
            <w:pPr>
              <w:rPr>
                <w:rFonts w:ascii="Times New Roman" w:hAnsi="Times New Roman" w:cs="Times New Roman"/>
                <w:i/>
                <w:sz w:val="20"/>
              </w:rPr>
            </w:pPr>
            <w:r w:rsidRPr="00EC21AA">
              <w:rPr>
                <w:rFonts w:ascii="Times New Roman" w:hAnsi="Times New Roman" w:cs="Times New Roman"/>
                <w:i/>
                <w:sz w:val="20"/>
              </w:rPr>
              <w:t>Vanellus</w:t>
            </w:r>
            <w:r w:rsidRPr="00EC21AA">
              <w:rPr>
                <w:rFonts w:ascii="Times New Roman" w:hAnsi="Times New Roman" w:cs="Times New Roman"/>
                <w:i/>
                <w:sz w:val="20"/>
                <w:lang w:val="bg-BG"/>
              </w:rPr>
              <w:t xml:space="preserve"> </w:t>
            </w:r>
            <w:r w:rsidRPr="00EC21AA">
              <w:rPr>
                <w:rFonts w:ascii="Times New Roman" w:hAnsi="Times New Roman" w:cs="Times New Roman"/>
                <w:i/>
                <w:sz w:val="20"/>
              </w:rPr>
              <w:t>vanellus</w:t>
            </w:r>
          </w:p>
        </w:tc>
        <w:tc>
          <w:tcPr>
            <w:tcW w:w="0" w:type="auto"/>
            <w:shd w:val="clear" w:color="auto" w:fill="auto"/>
            <w:vAlign w:val="center"/>
          </w:tcPr>
          <w:p w:rsidR="00EC21AA" w:rsidRPr="00EC21AA" w:rsidRDefault="00EC21AA" w:rsidP="00EC21AA">
            <w:pPr>
              <w:rPr>
                <w:rFonts w:ascii="Times New Roman" w:hAnsi="Times New Roman" w:cs="Times New Roman"/>
                <w:sz w:val="20"/>
                <w:lang w:val="bg-BG"/>
              </w:rPr>
            </w:pPr>
          </w:p>
        </w:tc>
        <w:tc>
          <w:tcPr>
            <w:tcW w:w="0" w:type="auto"/>
            <w:shd w:val="clear" w:color="auto" w:fill="auto"/>
            <w:vAlign w:val="center"/>
          </w:tcPr>
          <w:p w:rsidR="00EC21AA" w:rsidRPr="00EC21AA" w:rsidRDefault="00EC21AA" w:rsidP="00EC21AA">
            <w:pPr>
              <w:rPr>
                <w:rFonts w:ascii="Times New Roman" w:hAnsi="Times New Roman" w:cs="Times New Roman"/>
                <w:b/>
                <w:sz w:val="20"/>
                <w:lang w:val="bg-BG"/>
              </w:rPr>
            </w:pP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c</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15</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600</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i</w:t>
            </w:r>
          </w:p>
        </w:tc>
        <w:tc>
          <w:tcPr>
            <w:tcW w:w="0" w:type="auto"/>
            <w:shd w:val="clear" w:color="auto" w:fill="auto"/>
            <w:vAlign w:val="bottom"/>
          </w:tcPr>
          <w:p w:rsidR="00EC21AA" w:rsidRPr="00EC21AA" w:rsidRDefault="00EC21AA" w:rsidP="00EC21AA">
            <w:pPr>
              <w:rPr>
                <w:rFonts w:ascii="Times New Roman" w:hAnsi="Times New Roman" w:cs="Times New Roman"/>
                <w:b/>
                <w:sz w:val="20"/>
                <w:lang w:val="bg-BG"/>
              </w:rPr>
            </w:pP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G</w:t>
            </w:r>
          </w:p>
        </w:tc>
        <w:tc>
          <w:tcPr>
            <w:tcW w:w="0" w:type="auto"/>
            <w:shd w:val="clear" w:color="auto" w:fill="auto"/>
            <w:vAlign w:val="bottom"/>
          </w:tcPr>
          <w:p w:rsidR="00EC21AA" w:rsidRPr="00EC21AA" w:rsidRDefault="00EC21AA" w:rsidP="00EC21AA">
            <w:pPr>
              <w:rPr>
                <w:rFonts w:ascii="Times New Roman" w:hAnsi="Times New Roman" w:cs="Times New Roman"/>
                <w:b/>
                <w:color w:val="FF0000"/>
                <w:sz w:val="20"/>
                <w:lang w:val="bg-BG"/>
              </w:rPr>
            </w:pPr>
            <w:r w:rsidRPr="00EC21AA">
              <w:rPr>
                <w:rFonts w:ascii="Times New Roman" w:hAnsi="Times New Roman" w:cs="Times New Roman"/>
                <w:b/>
                <w:color w:val="FF0000"/>
                <w:sz w:val="20"/>
                <w:lang w:val="bg-BG"/>
              </w:rPr>
              <w:t>С</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B</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C</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А</w:t>
            </w:r>
          </w:p>
        </w:tc>
      </w:tr>
      <w:tr w:rsidR="00EC21AA" w:rsidRPr="00EC21AA" w:rsidTr="00EC21AA">
        <w:trPr>
          <w:jc w:val="center"/>
        </w:trPr>
        <w:tc>
          <w:tcPr>
            <w:tcW w:w="0" w:type="auto"/>
            <w:shd w:val="clear" w:color="auto" w:fill="auto"/>
            <w:vAlign w:val="center"/>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В</w:t>
            </w:r>
          </w:p>
        </w:tc>
        <w:tc>
          <w:tcPr>
            <w:tcW w:w="0" w:type="auto"/>
            <w:shd w:val="clear" w:color="auto" w:fill="auto"/>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A142</w:t>
            </w:r>
          </w:p>
        </w:tc>
        <w:tc>
          <w:tcPr>
            <w:tcW w:w="0" w:type="auto"/>
            <w:shd w:val="clear" w:color="auto" w:fill="auto"/>
          </w:tcPr>
          <w:p w:rsidR="00EC21AA" w:rsidRPr="00EC21AA" w:rsidRDefault="00EC21AA" w:rsidP="00EC21AA">
            <w:pPr>
              <w:rPr>
                <w:rFonts w:ascii="Times New Roman" w:hAnsi="Times New Roman" w:cs="Times New Roman"/>
                <w:i/>
                <w:sz w:val="20"/>
              </w:rPr>
            </w:pPr>
            <w:r w:rsidRPr="00EC21AA">
              <w:rPr>
                <w:rFonts w:ascii="Times New Roman" w:hAnsi="Times New Roman" w:cs="Times New Roman"/>
                <w:i/>
                <w:sz w:val="20"/>
              </w:rPr>
              <w:t>Vanellus</w:t>
            </w:r>
            <w:r w:rsidRPr="00EC21AA">
              <w:rPr>
                <w:rFonts w:ascii="Times New Roman" w:hAnsi="Times New Roman" w:cs="Times New Roman"/>
                <w:i/>
                <w:sz w:val="20"/>
                <w:lang w:val="bg-BG"/>
              </w:rPr>
              <w:t xml:space="preserve"> </w:t>
            </w:r>
            <w:r w:rsidRPr="00EC21AA">
              <w:rPr>
                <w:rFonts w:ascii="Times New Roman" w:hAnsi="Times New Roman" w:cs="Times New Roman"/>
                <w:i/>
                <w:sz w:val="20"/>
              </w:rPr>
              <w:t>vanellus</w:t>
            </w:r>
          </w:p>
        </w:tc>
        <w:tc>
          <w:tcPr>
            <w:tcW w:w="0" w:type="auto"/>
            <w:shd w:val="clear" w:color="auto" w:fill="auto"/>
            <w:vAlign w:val="center"/>
          </w:tcPr>
          <w:p w:rsidR="00EC21AA" w:rsidRPr="00EC21AA" w:rsidRDefault="00EC21AA" w:rsidP="00EC21AA">
            <w:pPr>
              <w:rPr>
                <w:rFonts w:ascii="Times New Roman" w:hAnsi="Times New Roman" w:cs="Times New Roman"/>
                <w:sz w:val="20"/>
                <w:lang w:val="bg-BG"/>
              </w:rPr>
            </w:pPr>
          </w:p>
        </w:tc>
        <w:tc>
          <w:tcPr>
            <w:tcW w:w="0" w:type="auto"/>
            <w:shd w:val="clear" w:color="auto" w:fill="auto"/>
            <w:vAlign w:val="center"/>
          </w:tcPr>
          <w:p w:rsidR="00EC21AA" w:rsidRPr="00EC21AA" w:rsidRDefault="00EC21AA" w:rsidP="00EC21AA">
            <w:pPr>
              <w:rPr>
                <w:rFonts w:ascii="Times New Roman" w:hAnsi="Times New Roman" w:cs="Times New Roman"/>
                <w:b/>
                <w:sz w:val="20"/>
                <w:lang w:val="bg-BG"/>
              </w:rPr>
            </w:pP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r</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Pr>
                <w:rFonts w:ascii="Times New Roman" w:hAnsi="Times New Roman" w:cs="Times New Roman"/>
                <w:sz w:val="20"/>
                <w:lang w:val="bg-BG"/>
              </w:rPr>
              <w:t>0</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8</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p</w:t>
            </w:r>
          </w:p>
        </w:tc>
        <w:tc>
          <w:tcPr>
            <w:tcW w:w="0" w:type="auto"/>
            <w:shd w:val="clear" w:color="auto" w:fill="auto"/>
            <w:vAlign w:val="bottom"/>
          </w:tcPr>
          <w:p w:rsidR="00EC21AA" w:rsidRPr="00EC21AA" w:rsidRDefault="00EC21AA" w:rsidP="00EC21AA">
            <w:pPr>
              <w:rPr>
                <w:rFonts w:ascii="Times New Roman" w:hAnsi="Times New Roman" w:cs="Times New Roman"/>
                <w:b/>
                <w:sz w:val="20"/>
                <w:lang w:val="bg-BG"/>
              </w:rPr>
            </w:pP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G</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C</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B</w:t>
            </w:r>
          </w:p>
        </w:tc>
        <w:tc>
          <w:tcPr>
            <w:tcW w:w="0" w:type="auto"/>
            <w:shd w:val="clear" w:color="auto" w:fill="auto"/>
            <w:vAlign w:val="bottom"/>
          </w:tcPr>
          <w:p w:rsidR="00EC21AA" w:rsidRPr="00EC21AA" w:rsidRDefault="00EC21AA" w:rsidP="00EC21AA">
            <w:pPr>
              <w:rPr>
                <w:rFonts w:ascii="Times New Roman" w:hAnsi="Times New Roman" w:cs="Times New Roman"/>
                <w:sz w:val="20"/>
                <w:lang w:val="bg-BG"/>
              </w:rPr>
            </w:pPr>
            <w:r w:rsidRPr="00EC21AA">
              <w:rPr>
                <w:rFonts w:ascii="Times New Roman" w:hAnsi="Times New Roman" w:cs="Times New Roman"/>
                <w:sz w:val="20"/>
                <w:lang w:val="bg-BG"/>
              </w:rPr>
              <w:t>C</w:t>
            </w:r>
          </w:p>
        </w:tc>
        <w:tc>
          <w:tcPr>
            <w:tcW w:w="0" w:type="auto"/>
            <w:shd w:val="clear" w:color="auto" w:fill="auto"/>
            <w:vAlign w:val="bottom"/>
          </w:tcPr>
          <w:p w:rsidR="00EC21AA" w:rsidRPr="00EC21AA" w:rsidRDefault="00EC21AA" w:rsidP="00EC21AA">
            <w:pPr>
              <w:rPr>
                <w:rFonts w:ascii="Times New Roman" w:hAnsi="Times New Roman" w:cs="Times New Roman"/>
                <w:sz w:val="20"/>
              </w:rPr>
            </w:pPr>
            <w:r w:rsidRPr="00EC21AA">
              <w:rPr>
                <w:rFonts w:ascii="Times New Roman" w:hAnsi="Times New Roman" w:cs="Times New Roman"/>
                <w:sz w:val="20"/>
              </w:rPr>
              <w:t>C</w:t>
            </w:r>
          </w:p>
        </w:tc>
      </w:tr>
    </w:tbl>
    <w:p w:rsidR="00397EDA" w:rsidRDefault="00397EDA">
      <w:pPr>
        <w:rPr>
          <w:rFonts w:ascii="Times New Roman" w:hAnsi="Times New Roman" w:cs="Times New Roman"/>
          <w:lang w:val="bg-BG"/>
        </w:rPr>
      </w:pPr>
    </w:p>
    <w:p w:rsidR="007D1D22" w:rsidRPr="007D1D22" w:rsidRDefault="007D1D22" w:rsidP="005B7741">
      <w:pPr>
        <w:pStyle w:val="Heading1"/>
        <w:rPr>
          <w:lang w:val="bg-BG"/>
        </w:rPr>
      </w:pPr>
      <w:bookmarkStart w:id="155" w:name="_Toc87467248"/>
      <w:bookmarkStart w:id="156" w:name="_Toc87513965"/>
      <w:r w:rsidRPr="007D1D22">
        <w:rPr>
          <w:lang w:val="bg-BG"/>
        </w:rPr>
        <w:t xml:space="preserve">Специфични цели за А146 </w:t>
      </w:r>
      <w:r w:rsidRPr="007D1D22">
        <w:rPr>
          <w:i/>
        </w:rPr>
        <w:t>Calidris</w:t>
      </w:r>
      <w:r w:rsidRPr="007D1D22">
        <w:rPr>
          <w:i/>
          <w:lang w:val="ru-RU"/>
        </w:rPr>
        <w:t xml:space="preserve"> </w:t>
      </w:r>
      <w:r w:rsidRPr="007D1D22">
        <w:rPr>
          <w:i/>
        </w:rPr>
        <w:t>temminckii</w:t>
      </w:r>
      <w:r w:rsidRPr="007D1D22">
        <w:rPr>
          <w:lang w:val="bg-BG"/>
        </w:rPr>
        <w:t xml:space="preserve"> (сив брегобегач)</w:t>
      </w:r>
      <w:bookmarkEnd w:id="155"/>
      <w:bookmarkEnd w:id="156"/>
    </w:p>
    <w:p w:rsidR="007D1D22" w:rsidRPr="00DB243E" w:rsidRDefault="007D1D22"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Кратка характеристика на вида</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Дължина на тялото: 13 – 15 cm. Размах на крилата: 36 </w:t>
      </w:r>
      <w:r w:rsidRPr="00DB243E">
        <w:rPr>
          <w:rFonts w:ascii="Times New Roman" w:hAnsi="Times New Roman" w:cs="Times New Roman"/>
          <w:sz w:val="24"/>
          <w:lang w:val="en-GB"/>
        </w:rPr>
        <w:t>cm</w:t>
      </w:r>
      <w:r w:rsidRPr="00DB243E">
        <w:rPr>
          <w:rFonts w:ascii="Times New Roman" w:hAnsi="Times New Roman" w:cs="Times New Roman"/>
          <w:sz w:val="24"/>
          <w:lang w:val="bg-BG"/>
        </w:rPr>
        <w:t xml:space="preserve">. Дребен, с размерите на малкия брегобегач, но с малко по-издължено тяло. Петнисти сиво-кафяви гърди, дълга опашка, която обикновено излиза извън върховете на крилата, къса проекция на първостепенните махови пера и къси зеленикави крака. Фин, леко извит клюн. Извън размножителния сезон перата на горната част са доста еднакви, </w:t>
      </w:r>
      <w:r w:rsidRPr="00DB243E">
        <w:rPr>
          <w:rFonts w:ascii="Times New Roman" w:hAnsi="Times New Roman" w:cs="Times New Roman"/>
          <w:sz w:val="24"/>
          <w:lang w:val="bg-BG"/>
        </w:rPr>
        <w:lastRenderedPageBreak/>
        <w:t>тъмно сиво-кафяви, с по-бледи ресни и някои тъмни ивици. Гърдите са тъмни и без ивици. Краката са светли – жълтеникави, зеленикави или кафеникави (</w:t>
      </w:r>
      <w:r w:rsidRPr="00DB243E">
        <w:rPr>
          <w:rFonts w:ascii="Times New Roman" w:hAnsi="Times New Roman" w:cs="Times New Roman"/>
          <w:sz w:val="24"/>
          <w:lang w:val="ru-RU"/>
        </w:rPr>
        <w:t>Hayman</w:t>
      </w:r>
      <w:r w:rsidRPr="00DB243E">
        <w:rPr>
          <w:rFonts w:ascii="Times New Roman" w:hAnsi="Times New Roman" w:cs="Times New Roman"/>
          <w:sz w:val="24"/>
          <w:lang w:val="bg-BG"/>
        </w:rPr>
        <w:t xml:space="preserve"> </w:t>
      </w:r>
      <w:r w:rsidRPr="00DB243E">
        <w:rPr>
          <w:rFonts w:ascii="Times New Roman" w:hAnsi="Times New Roman" w:cs="Times New Roman"/>
          <w:sz w:val="24"/>
          <w:lang w:val="ru-RU"/>
        </w:rPr>
        <w:t>et</w:t>
      </w:r>
      <w:r w:rsidRPr="00DB243E">
        <w:rPr>
          <w:rFonts w:ascii="Times New Roman" w:hAnsi="Times New Roman" w:cs="Times New Roman"/>
          <w:sz w:val="24"/>
          <w:lang w:val="bg-BG"/>
        </w:rPr>
        <w:t xml:space="preserve"> </w:t>
      </w:r>
      <w:r w:rsidRPr="00DB243E">
        <w:rPr>
          <w:rFonts w:ascii="Times New Roman" w:hAnsi="Times New Roman" w:cs="Times New Roman"/>
          <w:sz w:val="24"/>
          <w:lang w:val="ru-RU"/>
        </w:rPr>
        <w:t>al</w:t>
      </w:r>
      <w:r w:rsidRPr="00DB243E">
        <w:rPr>
          <w:rFonts w:ascii="Times New Roman" w:hAnsi="Times New Roman" w:cs="Times New Roman"/>
          <w:sz w:val="24"/>
          <w:lang w:val="bg-BG"/>
        </w:rPr>
        <w:t xml:space="preserve">. 1986, </w:t>
      </w:r>
      <w:r w:rsidRPr="00DB243E">
        <w:rPr>
          <w:rFonts w:ascii="Times New Roman" w:hAnsi="Times New Roman" w:cs="Times New Roman"/>
          <w:sz w:val="24"/>
          <w:lang w:val="ru-RU"/>
        </w:rPr>
        <w:t>Message</w:t>
      </w:r>
      <w:r w:rsidRPr="00DB243E">
        <w:rPr>
          <w:rFonts w:ascii="Times New Roman" w:hAnsi="Times New Roman" w:cs="Times New Roman"/>
          <w:sz w:val="24"/>
          <w:lang w:val="bg-BG"/>
        </w:rPr>
        <w:t xml:space="preserve"> &amp; </w:t>
      </w:r>
      <w:r w:rsidRPr="00DB243E">
        <w:rPr>
          <w:rFonts w:ascii="Times New Roman" w:hAnsi="Times New Roman" w:cs="Times New Roman"/>
          <w:sz w:val="24"/>
          <w:lang w:val="ru-RU"/>
        </w:rPr>
        <w:t>Taylor</w:t>
      </w:r>
      <w:r w:rsidRPr="00DB243E">
        <w:rPr>
          <w:rFonts w:ascii="Times New Roman" w:hAnsi="Times New Roman" w:cs="Times New Roman"/>
          <w:sz w:val="24"/>
          <w:lang w:val="bg-BG"/>
        </w:rPr>
        <w:t xml:space="preserve"> 2005, Свенсон и др. 2013).</w:t>
      </w:r>
    </w:p>
    <w:p w:rsidR="007D1D22" w:rsidRPr="00DB243E" w:rsidRDefault="007D1D22" w:rsidP="00DB243E">
      <w:pPr>
        <w:spacing w:before="120" w:after="120" w:line="240" w:lineRule="auto"/>
        <w:jc w:val="both"/>
        <w:rPr>
          <w:rFonts w:ascii="Times New Roman" w:hAnsi="Times New Roman" w:cs="Times New Roman"/>
          <w:i/>
          <w:sz w:val="24"/>
          <w:lang w:val="bg-BG"/>
        </w:rPr>
      </w:pPr>
      <w:r w:rsidRPr="00DB243E">
        <w:rPr>
          <w:rFonts w:ascii="Times New Roman" w:hAnsi="Times New Roman" w:cs="Times New Roman"/>
          <w:i/>
          <w:sz w:val="24"/>
          <w:lang w:val="bg-BG"/>
        </w:rPr>
        <w:t>Характер на пребиваване в страната</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В България е преминаващ вид (</w:t>
      </w:r>
      <w:r w:rsidRPr="00DB243E">
        <w:rPr>
          <w:rFonts w:ascii="Times New Roman" w:hAnsi="Times New Roman" w:cs="Times New Roman"/>
          <w:sz w:val="24"/>
          <w:lang w:val="en-GB"/>
        </w:rPr>
        <w:t>Ivanov</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et</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al</w:t>
      </w:r>
      <w:r w:rsidRPr="00DB243E">
        <w:rPr>
          <w:rFonts w:ascii="Times New Roman" w:hAnsi="Times New Roman" w:cs="Times New Roman"/>
          <w:sz w:val="24"/>
          <w:lang w:val="bg-BG"/>
        </w:rPr>
        <w:t xml:space="preserve">., 2014). Този вид се размножава в арктическата тундра, храстовата тундра и горската тундра по заливните равнини, въпреки че избягва изключително студени условия и открити брегове. Може да бъде наблюдаван по Черноморското крайбрежие в периода август-септември, предимно в района на Бургаските влажни зони, Дуранкулашко и Шабленско езеро. </w:t>
      </w:r>
    </w:p>
    <w:p w:rsidR="007D1D22" w:rsidRPr="00DB243E" w:rsidRDefault="007D1D22" w:rsidP="00DB243E">
      <w:pPr>
        <w:spacing w:before="120" w:after="120" w:line="240" w:lineRule="auto"/>
        <w:jc w:val="both"/>
        <w:rPr>
          <w:rFonts w:ascii="Times New Roman" w:hAnsi="Times New Roman" w:cs="Times New Roman"/>
          <w:i/>
          <w:sz w:val="24"/>
          <w:lang w:val="bg-BG"/>
        </w:rPr>
      </w:pPr>
      <w:r w:rsidRPr="00DB243E">
        <w:rPr>
          <w:rFonts w:ascii="Times New Roman" w:hAnsi="Times New Roman" w:cs="Times New Roman"/>
          <w:i/>
          <w:sz w:val="24"/>
          <w:lang w:val="bg-BG"/>
        </w:rPr>
        <w:t>Характерно местообитание</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Извън размножителния период видът обитава вътрешни сладководни влажни зони, речни заливни зони, поливни площи, канализационни стопанства, влажни зони с гъста растителност, канали, блата и ръбове на езера, а по крайбрежието показва силно предпочитание към тинесто-песъчливи крайбрежни площи в закрити заливи, лимани и солници, като същевременно се стреми да избягва открити пясъчни плажове (</w:t>
      </w:r>
      <w:r w:rsidRPr="00DB243E">
        <w:rPr>
          <w:rFonts w:ascii="Times New Roman" w:hAnsi="Times New Roman" w:cs="Times New Roman"/>
          <w:sz w:val="24"/>
          <w:lang w:val="en-GB"/>
        </w:rPr>
        <w:t>BirdLife</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International</w:t>
      </w:r>
      <w:r w:rsidRPr="00DB243E">
        <w:rPr>
          <w:rFonts w:ascii="Times New Roman" w:hAnsi="Times New Roman" w:cs="Times New Roman"/>
          <w:sz w:val="24"/>
          <w:lang w:val="ru-RU"/>
        </w:rPr>
        <w:t xml:space="preserve"> 2019</w:t>
      </w:r>
      <w:r w:rsidRPr="00DB243E">
        <w:rPr>
          <w:rFonts w:ascii="Times New Roman" w:hAnsi="Times New Roman" w:cs="Times New Roman"/>
          <w:sz w:val="24"/>
          <w:lang w:val="bg-BG"/>
        </w:rPr>
        <w:t>). Подходящите местообитания включват голям брой крайбрежни влажни зони: 1110, 1130, 1140, 1150, 1160, съгласно Директивата за хабитатите (Кавръкова и др. 2009).</w:t>
      </w:r>
    </w:p>
    <w:p w:rsidR="007D1D22" w:rsidRPr="00DB243E" w:rsidRDefault="007D1D22" w:rsidP="00DB243E">
      <w:pPr>
        <w:spacing w:before="120" w:after="120" w:line="240" w:lineRule="auto"/>
        <w:jc w:val="both"/>
        <w:rPr>
          <w:rFonts w:ascii="Times New Roman" w:hAnsi="Times New Roman" w:cs="Times New Roman"/>
          <w:i/>
          <w:sz w:val="24"/>
          <w:lang w:val="bg-BG"/>
        </w:rPr>
      </w:pPr>
      <w:r w:rsidRPr="00DB243E">
        <w:rPr>
          <w:rFonts w:ascii="Times New Roman" w:hAnsi="Times New Roman" w:cs="Times New Roman"/>
          <w:i/>
          <w:sz w:val="24"/>
          <w:lang w:val="bg-BG"/>
        </w:rPr>
        <w:t>Хранене</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В местата за размножаване и във вътрешните местообитания храната на този вид се състои предимно от насекоми и техните ларви (особено бръмбари и двукрили), както и от случайни растителни вещества. По бреговете видът се храни с прешленести червеи, ракообразни и дребни мекотели (</w:t>
      </w:r>
      <w:r w:rsidRPr="00DB243E">
        <w:rPr>
          <w:rFonts w:ascii="Times New Roman" w:hAnsi="Times New Roman" w:cs="Times New Roman"/>
          <w:sz w:val="24"/>
          <w:lang w:val="en-GB"/>
        </w:rPr>
        <w:t>BirdLife</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International</w:t>
      </w:r>
      <w:r w:rsidRPr="00DB243E">
        <w:rPr>
          <w:rFonts w:ascii="Times New Roman" w:hAnsi="Times New Roman" w:cs="Times New Roman"/>
          <w:sz w:val="24"/>
          <w:lang w:val="ru-RU"/>
        </w:rPr>
        <w:t>, 2019</w:t>
      </w:r>
      <w:r w:rsidRPr="00DB243E">
        <w:rPr>
          <w:rFonts w:ascii="Times New Roman" w:hAnsi="Times New Roman" w:cs="Times New Roman"/>
          <w:sz w:val="24"/>
          <w:lang w:val="bg-BG"/>
        </w:rPr>
        <w:t>).</w:t>
      </w:r>
    </w:p>
    <w:p w:rsidR="007D1D22" w:rsidRPr="00DB243E" w:rsidRDefault="007D1D22"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Среща се изключително по Черноморието в района на Атанасовско езеро, Комплекс Мандра-Пода, Поморийско езеро, Дуранкулашко и Шабленско ез., както и единични наблюдения в централната част на страната (яз. Пясъчник) по време на есенна миграция през август-септември. </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Не е включен в Директивата за птиците. Според </w:t>
      </w:r>
      <w:r w:rsidRPr="00DB243E">
        <w:rPr>
          <w:rFonts w:ascii="Times New Roman" w:hAnsi="Times New Roman" w:cs="Times New Roman"/>
          <w:sz w:val="24"/>
          <w:lang w:val="en-GB"/>
        </w:rPr>
        <w:t>IUCN</w:t>
      </w:r>
      <w:r w:rsidRPr="00DB243E">
        <w:rPr>
          <w:rFonts w:ascii="Times New Roman" w:hAnsi="Times New Roman" w:cs="Times New Roman"/>
          <w:sz w:val="24"/>
          <w:lang w:val="bg-BG"/>
        </w:rPr>
        <w:t xml:space="preserve"> – </w:t>
      </w:r>
      <w:r w:rsidRPr="00DB243E">
        <w:rPr>
          <w:rFonts w:ascii="Times New Roman" w:hAnsi="Times New Roman" w:cs="Times New Roman"/>
          <w:sz w:val="24"/>
          <w:lang w:val="en-GB"/>
        </w:rPr>
        <w:t>NT</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Near</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Threatened</w:t>
      </w:r>
      <w:r w:rsidRPr="00DB243E">
        <w:rPr>
          <w:rFonts w:ascii="Times New Roman" w:hAnsi="Times New Roman" w:cs="Times New Roman"/>
          <w:sz w:val="24"/>
          <w:lang w:val="bg-BG"/>
        </w:rPr>
        <w:t xml:space="preserve">), за територията на континентална Европа – </w:t>
      </w:r>
      <w:r w:rsidRPr="00DB243E">
        <w:rPr>
          <w:rFonts w:ascii="Times New Roman" w:hAnsi="Times New Roman" w:cs="Times New Roman"/>
          <w:sz w:val="24"/>
          <w:lang w:val="en-GB"/>
        </w:rPr>
        <w:t>LC</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Least</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Concern</w:t>
      </w:r>
      <w:r w:rsidRPr="00DB243E">
        <w:rPr>
          <w:rFonts w:ascii="Times New Roman" w:hAnsi="Times New Roman" w:cs="Times New Roman"/>
          <w:sz w:val="24"/>
          <w:lang w:val="bg-BG"/>
        </w:rPr>
        <w:t xml:space="preserve">) (BirdLife International 2015). Няма </w:t>
      </w:r>
      <w:r w:rsidRPr="00DB243E">
        <w:rPr>
          <w:rFonts w:ascii="Times New Roman" w:hAnsi="Times New Roman" w:cs="Times New Roman"/>
          <w:sz w:val="24"/>
          <w:lang w:val="en-GB"/>
        </w:rPr>
        <w:t>SPEC</w:t>
      </w:r>
      <w:r w:rsidRPr="00DB243E">
        <w:rPr>
          <w:rFonts w:ascii="Times New Roman" w:hAnsi="Times New Roman" w:cs="Times New Roman"/>
          <w:sz w:val="24"/>
          <w:lang w:val="bg-BG"/>
        </w:rPr>
        <w:t xml:space="preserve"> категория. Не е включен в Червената книга на България.</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Съгласно Докладването от 2019 г. (за периода 2005 – 2018 г.) националната мигрираща популация на вида се оценя на 20 – 100 индивида. Краткосрочната тенденция (за периода 2001 – 2018) в популацията е </w:t>
      </w:r>
      <w:r w:rsidRPr="00DB243E">
        <w:rPr>
          <w:rFonts w:ascii="Times New Roman" w:hAnsi="Times New Roman" w:cs="Times New Roman"/>
          <w:b/>
          <w:sz w:val="24"/>
          <w:lang w:val="bg-BG"/>
        </w:rPr>
        <w:t>неизвестна</w:t>
      </w:r>
      <w:r w:rsidRPr="00DB243E">
        <w:rPr>
          <w:rFonts w:ascii="Times New Roman" w:hAnsi="Times New Roman" w:cs="Times New Roman"/>
          <w:sz w:val="24"/>
          <w:lang w:val="bg-BG"/>
        </w:rPr>
        <w:t xml:space="preserve"> както и дългосрочната (за периода 1980 – 2018), която също е </w:t>
      </w:r>
      <w:r w:rsidRPr="00DB243E">
        <w:rPr>
          <w:rFonts w:ascii="Times New Roman" w:hAnsi="Times New Roman" w:cs="Times New Roman"/>
          <w:b/>
          <w:sz w:val="24"/>
          <w:lang w:val="bg-BG"/>
        </w:rPr>
        <w:t>неизвестна.</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Посочени са следните заплахи и влияния</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F</w:t>
      </w:r>
      <w:r w:rsidRPr="00DB243E">
        <w:rPr>
          <w:rFonts w:ascii="Times New Roman" w:hAnsi="Times New Roman" w:cs="Times New Roman"/>
          <w:sz w:val="24"/>
          <w:lang w:val="ru-RU"/>
        </w:rPr>
        <w:t xml:space="preserve">06, </w:t>
      </w:r>
      <w:r w:rsidRPr="00DB243E">
        <w:rPr>
          <w:rFonts w:ascii="Times New Roman" w:hAnsi="Times New Roman" w:cs="Times New Roman"/>
          <w:sz w:val="24"/>
          <w:lang w:val="en-GB"/>
        </w:rPr>
        <w:t>F</w:t>
      </w:r>
      <w:r w:rsidRPr="00DB243E">
        <w:rPr>
          <w:rFonts w:ascii="Times New Roman" w:hAnsi="Times New Roman" w:cs="Times New Roman"/>
          <w:sz w:val="24"/>
          <w:lang w:val="ru-RU"/>
        </w:rPr>
        <w:t xml:space="preserve">26, </w:t>
      </w:r>
      <w:r w:rsidRPr="00DB243E">
        <w:rPr>
          <w:rFonts w:ascii="Times New Roman" w:hAnsi="Times New Roman" w:cs="Times New Roman"/>
          <w:sz w:val="24"/>
          <w:lang w:val="en-GB"/>
        </w:rPr>
        <w:t>F</w:t>
      </w:r>
      <w:r w:rsidRPr="00DB243E">
        <w:rPr>
          <w:rFonts w:ascii="Times New Roman" w:hAnsi="Times New Roman" w:cs="Times New Roman"/>
          <w:sz w:val="24"/>
          <w:lang w:val="ru-RU"/>
        </w:rPr>
        <w:t>03</w:t>
      </w:r>
      <w:r w:rsidRPr="00DB243E">
        <w:rPr>
          <w:rFonts w:ascii="Times New Roman" w:hAnsi="Times New Roman" w:cs="Times New Roman"/>
          <w:sz w:val="24"/>
          <w:lang w:val="bg-BG"/>
        </w:rPr>
        <w:t>.</w:t>
      </w:r>
    </w:p>
    <w:p w:rsidR="007D1D22" w:rsidRPr="00DB243E" w:rsidRDefault="007D1D22"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Състояние в специална защитена зона (СЗЗ) BG0002024 „Рибарници Мечка“</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Съгласно СФД </w:t>
      </w:r>
      <w:r w:rsidRPr="00DB243E">
        <w:rPr>
          <w:rFonts w:ascii="Times New Roman" w:hAnsi="Times New Roman" w:cs="Times New Roman"/>
          <w:b/>
          <w:sz w:val="24"/>
          <w:lang w:val="bg-BG"/>
        </w:rPr>
        <w:t>мигриращата</w:t>
      </w:r>
      <w:r w:rsidRPr="00DB243E">
        <w:rPr>
          <w:rFonts w:ascii="Times New Roman" w:hAnsi="Times New Roman" w:cs="Times New Roman"/>
          <w:sz w:val="24"/>
          <w:lang w:val="bg-BG"/>
        </w:rPr>
        <w:t xml:space="preserve"> популация се оценява на </w:t>
      </w:r>
      <w:r w:rsidR="00DB243E" w:rsidRPr="00DB243E">
        <w:rPr>
          <w:rFonts w:ascii="Times New Roman" w:hAnsi="Times New Roman" w:cs="Times New Roman"/>
          <w:b/>
          <w:sz w:val="24"/>
          <w:lang w:val="bg-BG"/>
        </w:rPr>
        <w:t>0-</w:t>
      </w:r>
      <w:r w:rsidRPr="00DB243E">
        <w:rPr>
          <w:rFonts w:ascii="Times New Roman" w:hAnsi="Times New Roman" w:cs="Times New Roman"/>
          <w:sz w:val="24"/>
          <w:lang w:val="bg-BG"/>
        </w:rPr>
        <w:t xml:space="preserve">1 </w:t>
      </w:r>
      <w:r w:rsidRPr="00DB243E">
        <w:rPr>
          <w:rFonts w:ascii="Times New Roman" w:hAnsi="Times New Roman" w:cs="Times New Roman"/>
          <w:b/>
          <w:sz w:val="24"/>
          <w:lang w:val="bg-BG"/>
        </w:rPr>
        <w:t xml:space="preserve">индивид,  </w:t>
      </w:r>
      <w:r w:rsidRPr="00DB243E">
        <w:rPr>
          <w:rFonts w:ascii="Times New Roman" w:hAnsi="Times New Roman" w:cs="Times New Roman"/>
          <w:sz w:val="24"/>
          <w:lang w:val="bg-BG"/>
        </w:rPr>
        <w:t>което е 1 – 5 % от националната мигрираща популация.  Оценката на популацията е категория „А“.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„А“ – отлична стойност.</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i/>
          <w:sz w:val="24"/>
          <w:lang w:val="bg-BG"/>
        </w:rPr>
        <w:t>Анализ на наличната информация</w:t>
      </w:r>
      <w:r w:rsidRPr="00DB243E">
        <w:rPr>
          <w:rFonts w:ascii="Times New Roman" w:hAnsi="Times New Roman" w:cs="Times New Roman"/>
          <w:sz w:val="24"/>
          <w:lang w:val="bg-BG"/>
        </w:rPr>
        <w:t xml:space="preserve"> </w:t>
      </w:r>
    </w:p>
    <w:p w:rsidR="007D1D22" w:rsidRPr="00DB243E" w:rsidRDefault="007D1D22"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В ОВМ „Рибарници Мечка“ видът не е посочен като мигриращ вид (Костадинова и Граматиков, отг. ред., 2007). В Бургаските влажни зони видът не е често срещан мигрант (</w:t>
      </w:r>
      <w:r w:rsidRPr="00DB243E">
        <w:rPr>
          <w:rFonts w:ascii="Times New Roman" w:hAnsi="Times New Roman" w:cs="Times New Roman"/>
          <w:sz w:val="24"/>
        </w:rPr>
        <w:t>Dimitrov</w:t>
      </w:r>
      <w:r w:rsidRPr="00DB243E">
        <w:rPr>
          <w:rFonts w:ascii="Times New Roman" w:hAnsi="Times New Roman" w:cs="Times New Roman"/>
          <w:sz w:val="24"/>
          <w:lang w:val="bg-BG"/>
        </w:rPr>
        <w:t xml:space="preserve"> </w:t>
      </w:r>
      <w:r w:rsidRPr="00DB243E">
        <w:rPr>
          <w:rFonts w:ascii="Times New Roman" w:hAnsi="Times New Roman" w:cs="Times New Roman"/>
          <w:sz w:val="24"/>
        </w:rPr>
        <w:t>et</w:t>
      </w:r>
      <w:r w:rsidRPr="00DB243E">
        <w:rPr>
          <w:rFonts w:ascii="Times New Roman" w:hAnsi="Times New Roman" w:cs="Times New Roman"/>
          <w:sz w:val="24"/>
          <w:lang w:val="bg-BG"/>
        </w:rPr>
        <w:t xml:space="preserve"> </w:t>
      </w:r>
      <w:r w:rsidRPr="00DB243E">
        <w:rPr>
          <w:rFonts w:ascii="Times New Roman" w:hAnsi="Times New Roman" w:cs="Times New Roman"/>
          <w:sz w:val="24"/>
        </w:rPr>
        <w:t>al</w:t>
      </w:r>
      <w:r w:rsidRPr="00DB243E">
        <w:rPr>
          <w:rFonts w:ascii="Times New Roman" w:hAnsi="Times New Roman" w:cs="Times New Roman"/>
          <w:sz w:val="24"/>
          <w:lang w:val="bg-BG"/>
        </w:rPr>
        <w:t>., 2005).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p w:rsidR="007D1D22" w:rsidRPr="00DB243E" w:rsidRDefault="007D1D22"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533"/>
        <w:gridCol w:w="3009"/>
        <w:gridCol w:w="2521"/>
      </w:tblGrid>
      <w:tr w:rsidR="007D1D22" w:rsidRPr="007D1D22" w:rsidTr="00DB243E">
        <w:trPr>
          <w:tblHeader/>
          <w:jc w:val="center"/>
        </w:trPr>
        <w:tc>
          <w:tcPr>
            <w:tcW w:w="1696" w:type="dxa"/>
            <w:shd w:val="clear" w:color="auto" w:fill="B6DDE8"/>
            <w:vAlign w:val="center"/>
          </w:tcPr>
          <w:p w:rsidR="007D1D22" w:rsidRPr="007D1D22" w:rsidRDefault="007D1D22" w:rsidP="007D1D22">
            <w:pPr>
              <w:rPr>
                <w:rFonts w:ascii="Times New Roman" w:hAnsi="Times New Roman" w:cs="Times New Roman"/>
                <w:b/>
                <w:bCs/>
                <w:lang w:val="bg-BG"/>
              </w:rPr>
            </w:pPr>
            <w:r w:rsidRPr="007D1D22">
              <w:rPr>
                <w:rFonts w:ascii="Times New Roman" w:hAnsi="Times New Roman" w:cs="Times New Roman"/>
                <w:b/>
                <w:bCs/>
                <w:lang w:val="bg-BG"/>
              </w:rPr>
              <w:lastRenderedPageBreak/>
              <w:t>Параметър</w:t>
            </w:r>
          </w:p>
        </w:tc>
        <w:tc>
          <w:tcPr>
            <w:tcW w:w="1276" w:type="dxa"/>
            <w:shd w:val="clear" w:color="auto" w:fill="B6DDE8"/>
            <w:vAlign w:val="center"/>
          </w:tcPr>
          <w:p w:rsidR="007D1D22" w:rsidRPr="007D1D22" w:rsidRDefault="007D1D22" w:rsidP="007D1D22">
            <w:pPr>
              <w:rPr>
                <w:rFonts w:ascii="Times New Roman" w:hAnsi="Times New Roman" w:cs="Times New Roman"/>
                <w:b/>
                <w:bCs/>
                <w:lang w:val="bg-BG"/>
              </w:rPr>
            </w:pPr>
            <w:r w:rsidRPr="007D1D22">
              <w:rPr>
                <w:rFonts w:ascii="Times New Roman" w:hAnsi="Times New Roman" w:cs="Times New Roman"/>
                <w:b/>
                <w:bCs/>
                <w:lang w:val="bg-BG"/>
              </w:rPr>
              <w:t xml:space="preserve">Мерна единица </w:t>
            </w:r>
          </w:p>
        </w:tc>
        <w:tc>
          <w:tcPr>
            <w:tcW w:w="1533" w:type="dxa"/>
            <w:shd w:val="clear" w:color="auto" w:fill="B6DDE8"/>
            <w:vAlign w:val="center"/>
          </w:tcPr>
          <w:p w:rsidR="007D1D22" w:rsidRPr="007D1D22" w:rsidRDefault="007D1D22" w:rsidP="007D1D22">
            <w:pPr>
              <w:rPr>
                <w:rFonts w:ascii="Times New Roman" w:hAnsi="Times New Roman" w:cs="Times New Roman"/>
                <w:b/>
                <w:bCs/>
                <w:lang w:val="bg-BG"/>
              </w:rPr>
            </w:pPr>
            <w:r w:rsidRPr="007D1D22">
              <w:rPr>
                <w:rFonts w:ascii="Times New Roman" w:hAnsi="Times New Roman" w:cs="Times New Roman"/>
                <w:b/>
                <w:bCs/>
                <w:lang w:val="bg-BG"/>
              </w:rPr>
              <w:t xml:space="preserve">Целева стойност </w:t>
            </w:r>
          </w:p>
        </w:tc>
        <w:tc>
          <w:tcPr>
            <w:tcW w:w="3009" w:type="dxa"/>
            <w:shd w:val="clear" w:color="auto" w:fill="B6DDE8"/>
            <w:vAlign w:val="center"/>
          </w:tcPr>
          <w:p w:rsidR="007D1D22" w:rsidRPr="007D1D22" w:rsidRDefault="007D1D22" w:rsidP="007D1D22">
            <w:pPr>
              <w:rPr>
                <w:rFonts w:ascii="Times New Roman" w:hAnsi="Times New Roman" w:cs="Times New Roman"/>
                <w:b/>
                <w:bCs/>
                <w:lang w:val="bg-BG"/>
              </w:rPr>
            </w:pPr>
            <w:r w:rsidRPr="007D1D22">
              <w:rPr>
                <w:rFonts w:ascii="Times New Roman" w:hAnsi="Times New Roman" w:cs="Times New Roman"/>
                <w:b/>
                <w:bCs/>
                <w:lang w:val="bg-BG"/>
              </w:rPr>
              <w:t xml:space="preserve">Допълнителна информация </w:t>
            </w:r>
          </w:p>
        </w:tc>
        <w:tc>
          <w:tcPr>
            <w:tcW w:w="2521" w:type="dxa"/>
            <w:shd w:val="clear" w:color="auto" w:fill="B6DDE8"/>
            <w:vAlign w:val="center"/>
          </w:tcPr>
          <w:p w:rsidR="007D1D22" w:rsidRPr="007D1D22" w:rsidRDefault="007D1D22" w:rsidP="007D1D22">
            <w:pPr>
              <w:rPr>
                <w:rFonts w:ascii="Times New Roman" w:hAnsi="Times New Roman" w:cs="Times New Roman"/>
                <w:b/>
                <w:bCs/>
                <w:lang w:val="bg-BG"/>
              </w:rPr>
            </w:pPr>
            <w:r w:rsidRPr="007D1D22">
              <w:rPr>
                <w:rFonts w:ascii="Times New Roman" w:hAnsi="Times New Roman" w:cs="Times New Roman"/>
                <w:b/>
                <w:bCs/>
                <w:lang w:val="bg-BG"/>
              </w:rPr>
              <w:t xml:space="preserve">Специфични за зоната цели за опазване </w:t>
            </w:r>
          </w:p>
        </w:tc>
      </w:tr>
      <w:tr w:rsidR="007D1D22" w:rsidRPr="007D1D22" w:rsidTr="00DB243E">
        <w:trPr>
          <w:jc w:val="center"/>
        </w:trPr>
        <w:tc>
          <w:tcPr>
            <w:tcW w:w="1696" w:type="dxa"/>
            <w:shd w:val="clear" w:color="auto" w:fill="auto"/>
          </w:tcPr>
          <w:p w:rsidR="007D1D22" w:rsidRPr="007D1D22" w:rsidRDefault="007D1D22" w:rsidP="007D1D22">
            <w:pPr>
              <w:rPr>
                <w:rFonts w:ascii="Times New Roman" w:hAnsi="Times New Roman" w:cs="Times New Roman"/>
                <w:b/>
                <w:lang w:val="bg-BG"/>
              </w:rPr>
            </w:pPr>
            <w:r w:rsidRPr="007D1D22">
              <w:rPr>
                <w:rFonts w:ascii="Times New Roman" w:hAnsi="Times New Roman" w:cs="Times New Roman"/>
                <w:b/>
                <w:lang w:val="bg-BG"/>
              </w:rPr>
              <w:t>Популация:</w:t>
            </w:r>
            <w:r w:rsidRPr="007D1D22">
              <w:rPr>
                <w:rFonts w:ascii="Times New Roman" w:hAnsi="Times New Roman" w:cs="Times New Roman"/>
                <w:lang w:val="bg-BG"/>
              </w:rPr>
              <w:t xml:space="preserve"> Размер на мигриращата популация</w:t>
            </w:r>
          </w:p>
        </w:tc>
        <w:tc>
          <w:tcPr>
            <w:tcW w:w="1276" w:type="dxa"/>
            <w:shd w:val="clear" w:color="auto" w:fill="auto"/>
          </w:tcPr>
          <w:p w:rsidR="007D1D22" w:rsidRPr="007D1D22" w:rsidRDefault="007D1D22" w:rsidP="007D1D22">
            <w:pPr>
              <w:rPr>
                <w:rFonts w:ascii="Times New Roman" w:hAnsi="Times New Roman" w:cs="Times New Roman"/>
                <w:lang w:val="bg-BG"/>
              </w:rPr>
            </w:pPr>
            <w:r w:rsidRPr="007D1D22">
              <w:rPr>
                <w:rFonts w:ascii="Times New Roman" w:hAnsi="Times New Roman" w:cs="Times New Roman"/>
              </w:rPr>
              <w:t>Брой индивиди</w:t>
            </w:r>
          </w:p>
        </w:tc>
        <w:tc>
          <w:tcPr>
            <w:tcW w:w="1533" w:type="dxa"/>
            <w:shd w:val="clear" w:color="auto" w:fill="auto"/>
          </w:tcPr>
          <w:p w:rsidR="007D1D22" w:rsidRPr="007D1D22" w:rsidRDefault="007D1D22" w:rsidP="007D1D22">
            <w:pPr>
              <w:rPr>
                <w:rFonts w:ascii="Times New Roman" w:hAnsi="Times New Roman" w:cs="Times New Roman"/>
                <w:lang w:val="bg-BG"/>
              </w:rPr>
            </w:pPr>
            <w:r w:rsidRPr="007D1D22">
              <w:rPr>
                <w:rFonts w:ascii="Times New Roman" w:hAnsi="Times New Roman" w:cs="Times New Roman"/>
                <w:lang w:val="bg-BG"/>
              </w:rPr>
              <w:t>Най-малко</w:t>
            </w:r>
          </w:p>
          <w:p w:rsidR="007D1D22" w:rsidRPr="007D1D22" w:rsidRDefault="007D1D22" w:rsidP="007D1D22">
            <w:pPr>
              <w:rPr>
                <w:rFonts w:ascii="Times New Roman" w:hAnsi="Times New Roman" w:cs="Times New Roman"/>
                <w:lang w:val="bg-BG"/>
              </w:rPr>
            </w:pPr>
            <w:r w:rsidRPr="007D1D22">
              <w:rPr>
                <w:rFonts w:ascii="Times New Roman" w:hAnsi="Times New Roman" w:cs="Times New Roman"/>
              </w:rPr>
              <w:t xml:space="preserve">1 </w:t>
            </w:r>
            <w:r w:rsidRPr="007D1D22">
              <w:rPr>
                <w:rFonts w:ascii="Times New Roman" w:hAnsi="Times New Roman" w:cs="Times New Roman"/>
                <w:lang w:val="bg-BG"/>
              </w:rPr>
              <w:t>инд.</w:t>
            </w:r>
          </w:p>
        </w:tc>
        <w:tc>
          <w:tcPr>
            <w:tcW w:w="3009" w:type="dxa"/>
            <w:shd w:val="clear" w:color="auto" w:fill="auto"/>
          </w:tcPr>
          <w:p w:rsidR="007D1D22" w:rsidRPr="007D1D22" w:rsidRDefault="007D1D22" w:rsidP="00DB243E">
            <w:pPr>
              <w:ind w:right="42"/>
              <w:jc w:val="both"/>
              <w:rPr>
                <w:rFonts w:ascii="Times New Roman" w:hAnsi="Times New Roman" w:cs="Times New Roman"/>
                <w:lang w:val="bg-BG"/>
              </w:rPr>
            </w:pPr>
            <w:r w:rsidRPr="007D1D22">
              <w:rPr>
                <w:rFonts w:ascii="Times New Roman" w:hAnsi="Times New Roman" w:cs="Times New Roman"/>
                <w:lang w:val="bg-BG"/>
              </w:rPr>
              <w:t xml:space="preserve">В СФД за концентрацията на вида по време на миграция в зоната е посочена максимална стойност от 1 индивид. Няма друга актуална информация за количеството на птиците и районите с концентрация на вида в зоната по време на миграция. </w:t>
            </w:r>
          </w:p>
        </w:tc>
        <w:tc>
          <w:tcPr>
            <w:tcW w:w="2521" w:type="dxa"/>
          </w:tcPr>
          <w:p w:rsidR="007D1D22" w:rsidRPr="007D1D22" w:rsidRDefault="007D1D22" w:rsidP="00DB243E">
            <w:pPr>
              <w:jc w:val="both"/>
              <w:rPr>
                <w:rFonts w:ascii="Times New Roman" w:hAnsi="Times New Roman" w:cs="Times New Roman"/>
                <w:lang w:val="bg-BG"/>
              </w:rPr>
            </w:pPr>
            <w:r w:rsidRPr="007D1D22">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DB243E" w:rsidRPr="007D1D22" w:rsidTr="00DB243E">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DB243E" w:rsidRPr="007D1D22" w:rsidRDefault="00DB243E" w:rsidP="00DB243E">
            <w:pPr>
              <w:rPr>
                <w:rFonts w:ascii="Times New Roman" w:hAnsi="Times New Roman" w:cs="Times New Roman"/>
                <w:b/>
                <w:lang w:val="bg-BG"/>
              </w:rPr>
            </w:pPr>
            <w:r w:rsidRPr="007D1D22">
              <w:rPr>
                <w:rFonts w:ascii="Times New Roman" w:hAnsi="Times New Roman" w:cs="Times New Roman"/>
                <w:b/>
                <w:lang w:val="bg-BG"/>
              </w:rPr>
              <w:t>Местообитание на вида:</w:t>
            </w:r>
            <w:r w:rsidRPr="007D1D22">
              <w:rPr>
                <w:rFonts w:ascii="Times New Roman" w:hAnsi="Times New Roman" w:cs="Times New Roman"/>
                <w:lang w:val="bg-BG"/>
              </w:rPr>
              <w:t xml:space="preserve"> Площ на подходящите хранителни местообитания на вида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B243E" w:rsidRPr="007D1D22" w:rsidRDefault="00DB243E" w:rsidP="00DB243E">
            <w:pPr>
              <w:rPr>
                <w:rFonts w:ascii="Times New Roman" w:hAnsi="Times New Roman" w:cs="Times New Roman"/>
              </w:rPr>
            </w:pPr>
            <w:r w:rsidRPr="007D1D22">
              <w:rPr>
                <w:rFonts w:ascii="Times New Roman" w:hAnsi="Times New Roman" w:cs="Times New Roman"/>
              </w:rPr>
              <w:t>ha</w:t>
            </w:r>
          </w:p>
        </w:tc>
        <w:tc>
          <w:tcPr>
            <w:tcW w:w="1533" w:type="dxa"/>
            <w:shd w:val="clear" w:color="auto" w:fill="auto"/>
          </w:tcPr>
          <w:p w:rsidR="00DB243E" w:rsidRDefault="00DB243E" w:rsidP="00DB243E">
            <w:pPr>
              <w:rPr>
                <w:rFonts w:ascii="Times New Roman" w:hAnsi="Times New Roman" w:cs="Times New Roman"/>
                <w:lang w:val="bg-BG"/>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p w:rsidR="00DB243E" w:rsidRPr="00735B7E" w:rsidRDefault="00DB243E" w:rsidP="00DB243E">
            <w:pPr>
              <w:rPr>
                <w:rFonts w:ascii="Times New Roman" w:hAnsi="Times New Roman" w:cs="Times New Roman"/>
              </w:rPr>
            </w:pPr>
            <w:r>
              <w:rPr>
                <w:rFonts w:ascii="Times New Roman" w:hAnsi="Times New Roman" w:cs="Times New Roman"/>
                <w:lang w:val="bg-BG"/>
              </w:rPr>
              <w:t>10 ха речно крайбрежие</w:t>
            </w:r>
          </w:p>
        </w:tc>
        <w:tc>
          <w:tcPr>
            <w:tcW w:w="3009" w:type="dxa"/>
            <w:shd w:val="clear" w:color="auto" w:fill="auto"/>
          </w:tcPr>
          <w:p w:rsidR="00DB243E" w:rsidRPr="00735B7E" w:rsidRDefault="00DB243E" w:rsidP="00DB243E">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r>
              <w:rPr>
                <w:rFonts w:ascii="Times New Roman" w:hAnsi="Times New Roman" w:cs="Times New Roman"/>
                <w:lang w:val="bg-BG"/>
              </w:rPr>
              <w:t xml:space="preserve"> Вида може да се храни също и по речното крайбрежие в зоната.</w:t>
            </w:r>
          </w:p>
        </w:tc>
        <w:tc>
          <w:tcPr>
            <w:tcW w:w="2521" w:type="dxa"/>
          </w:tcPr>
          <w:p w:rsidR="00DB243E" w:rsidRPr="00907623" w:rsidRDefault="00DB243E" w:rsidP="00DB243E">
            <w:pPr>
              <w:rPr>
                <w:rFonts w:ascii="Times New Roman" w:hAnsi="Times New Roman" w:cs="Times New Roman"/>
                <w:lang w:val="bg-BG"/>
              </w:rPr>
            </w:pPr>
            <w:r w:rsidRPr="00907623">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ha</w:t>
            </w:r>
          </w:p>
        </w:tc>
      </w:tr>
      <w:tr w:rsidR="00DB243E" w:rsidRPr="007D1D22" w:rsidTr="00DB243E">
        <w:trPr>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b/>
                <w:lang w:val="bg-BG"/>
              </w:rPr>
            </w:pPr>
            <w:r w:rsidRPr="001F3D31">
              <w:rPr>
                <w:rFonts w:ascii="Times New Roman" w:hAnsi="Times New Roman" w:cs="Times New Roman"/>
                <w:b/>
                <w:lang w:val="bg-BG"/>
              </w:rPr>
              <w:t xml:space="preserve">Местообитание на вида: </w:t>
            </w:r>
            <w:r w:rsidRPr="001F3D31">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качество (БЕК  </w:t>
            </w:r>
            <w:r>
              <w:rPr>
                <w:rFonts w:ascii="Times New Roman" w:hAnsi="Times New Roman" w:cs="Times New Roman"/>
                <w:bCs/>
                <w:lang w:val="bg-BG"/>
              </w:rPr>
              <w:t>Макрозобентос</w:t>
            </w:r>
            <w:r w:rsidRPr="001F3D31">
              <w:rPr>
                <w:rFonts w:ascii="Times New Roman" w:hAnsi="Times New Roman" w:cs="Times New Roman"/>
                <w:bCs/>
                <w:lang w:val="bg-BG"/>
              </w:rPr>
              <w:t>)</w:t>
            </w:r>
            <w:r w:rsidRPr="001F3D31">
              <w:rPr>
                <w:rFonts w:ascii="Times New Roman" w:hAnsi="Times New Roman" w:cs="Times New Roman"/>
                <w:b/>
                <w:lang w:val="bg-BG"/>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5 степенна скала за екологично състояние, съгласно РДВ </w:t>
            </w:r>
          </w:p>
        </w:tc>
        <w:tc>
          <w:tcPr>
            <w:tcW w:w="1533"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По-висока или равна на 2 – Добро състояние</w:t>
            </w:r>
          </w:p>
        </w:tc>
        <w:tc>
          <w:tcPr>
            <w:tcW w:w="3009"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F3D31">
              <w:rPr>
                <w:rFonts w:ascii="Times New Roman" w:hAnsi="Times New Roman" w:cs="Times New Roman"/>
                <w:b/>
                <w:lang w:val="bg-BG"/>
              </w:rPr>
              <w:t xml:space="preserve">БЕК </w:t>
            </w:r>
            <w:r>
              <w:rPr>
                <w:rFonts w:ascii="Times New Roman" w:hAnsi="Times New Roman" w:cs="Times New Roman"/>
                <w:b/>
                <w:lang w:val="bg-BG"/>
              </w:rPr>
              <w:t>Макрозообентос</w:t>
            </w:r>
            <w:r w:rsidRPr="001F3D31">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w:t>
            </w:r>
          </w:p>
          <w:tbl>
            <w:tblPr>
              <w:tblW w:w="3580" w:type="dxa"/>
              <w:jc w:val="center"/>
              <w:tblLayout w:type="fixed"/>
              <w:tblCellMar>
                <w:left w:w="70" w:type="dxa"/>
                <w:right w:w="70" w:type="dxa"/>
              </w:tblCellMar>
              <w:tblLook w:val="04A0" w:firstRow="1" w:lastRow="0" w:firstColumn="1" w:lastColumn="0" w:noHBand="0" w:noVBand="1"/>
            </w:tblPr>
            <w:tblGrid>
              <w:gridCol w:w="3580"/>
            </w:tblGrid>
            <w:tr w:rsidR="00DB243E" w:rsidRPr="001F3D31" w:rsidTr="00DB243E">
              <w:trPr>
                <w:trHeight w:val="287"/>
                <w:jc w:val="center"/>
              </w:trPr>
              <w:tc>
                <w:tcPr>
                  <w:tcW w:w="3580" w:type="dxa"/>
                  <w:tcBorders>
                    <w:top w:val="single" w:sz="4" w:space="0" w:color="auto"/>
                    <w:left w:val="single" w:sz="4" w:space="0" w:color="auto"/>
                    <w:bottom w:val="single" w:sz="4" w:space="0" w:color="auto"/>
                    <w:right w:val="nil"/>
                  </w:tcBorders>
                  <w:shd w:val="clear" w:color="000000" w:fill="BFBFBF"/>
                  <w:noWrap/>
                  <w:hideMark/>
                </w:tcPr>
                <w:p w:rsidR="00DB243E" w:rsidRPr="001F3D31" w:rsidRDefault="00DB243E" w:rsidP="00DB243E">
                  <w:pPr>
                    <w:rPr>
                      <w:rFonts w:ascii="Times New Roman" w:hAnsi="Times New Roman" w:cs="Times New Roman"/>
                      <w:b/>
                      <w:bCs/>
                      <w:lang w:val="bg-BG"/>
                    </w:rPr>
                  </w:pPr>
                  <w:r w:rsidRPr="001F3D31">
                    <w:rPr>
                      <w:rFonts w:ascii="Times New Roman" w:hAnsi="Times New Roman" w:cs="Times New Roman"/>
                      <w:lang w:val="bg-BG"/>
                    </w:rPr>
                    <w:t>Екологично състояние</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00B0F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1-Отлично - </w:t>
                  </w:r>
                  <w:r w:rsidRPr="001F3D31">
                    <w:rPr>
                      <w:rFonts w:ascii="Times New Roman" w:hAnsi="Times New Roman" w:cs="Times New Roman"/>
                    </w:rPr>
                    <w:t>High</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92D05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2-Добро - </w:t>
                  </w:r>
                  <w:r w:rsidRPr="001F3D31">
                    <w:rPr>
                      <w:rFonts w:ascii="Times New Roman" w:hAnsi="Times New Roman" w:cs="Times New Roman"/>
                    </w:rPr>
                    <w:t>Good</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FF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3-Умерено - </w:t>
                  </w:r>
                  <w:r w:rsidRPr="001F3D31">
                    <w:rPr>
                      <w:rFonts w:ascii="Times New Roman" w:hAnsi="Times New Roman" w:cs="Times New Roman"/>
                    </w:rPr>
                    <w:t>Moderate</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C0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4-Лошо - </w:t>
                  </w:r>
                  <w:r w:rsidRPr="001F3D31">
                    <w:rPr>
                      <w:rFonts w:ascii="Times New Roman" w:hAnsi="Times New Roman" w:cs="Times New Roman"/>
                    </w:rPr>
                    <w:t>Poor</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00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5-Много лошо - </w:t>
                  </w:r>
                  <w:r w:rsidRPr="001F3D31">
                    <w:rPr>
                      <w:rFonts w:ascii="Times New Roman" w:hAnsi="Times New Roman" w:cs="Times New Roman"/>
                    </w:rPr>
                    <w:t>Bad</w:t>
                  </w:r>
                </w:p>
              </w:tc>
            </w:tr>
          </w:tbl>
          <w:p w:rsidR="00DB243E" w:rsidRPr="001F3D31" w:rsidRDefault="00DB243E" w:rsidP="00DB243E">
            <w:pPr>
              <w:rPr>
                <w:rFonts w:ascii="Times New Roman" w:hAnsi="Times New Roman" w:cs="Times New Roman"/>
                <w:lang w:val="bg-BG"/>
              </w:rPr>
            </w:pPr>
            <w:r w:rsidRPr="00884AA8">
              <w:rPr>
                <w:rFonts w:ascii="Times New Roman" w:hAnsi="Times New Roman" w:cs="Times New Roman"/>
                <w:lang w:val="bg-BG"/>
              </w:rPr>
              <w:t xml:space="preserve">Екологичното </w:t>
            </w:r>
            <w:r>
              <w:rPr>
                <w:rFonts w:ascii="Times New Roman" w:hAnsi="Times New Roman" w:cs="Times New Roman"/>
                <w:lang w:val="bg-BG"/>
              </w:rPr>
              <w:t>състояние на водите на р. Дунав</w:t>
            </w:r>
            <w:r w:rsidRPr="00884AA8">
              <w:rPr>
                <w:rFonts w:ascii="Times New Roman" w:hAnsi="Times New Roman" w:cs="Times New Roman"/>
                <w:lang w:val="bg-BG"/>
              </w:rPr>
              <w:t xml:space="preserve"> </w:t>
            </w:r>
            <w:r>
              <w:rPr>
                <w:rFonts w:ascii="Times New Roman" w:hAnsi="Times New Roman" w:cs="Times New Roman"/>
                <w:lang w:val="bg-BG"/>
              </w:rPr>
              <w:t>п</w:t>
            </w:r>
            <w:r w:rsidRPr="00884AA8">
              <w:rPr>
                <w:rFonts w:ascii="Times New Roman" w:hAnsi="Times New Roman" w:cs="Times New Roman"/>
                <w:lang w:val="bg-BG"/>
              </w:rPr>
              <w:t xml:space="preserve">о показател Макрозообентос при пункт Русе е оценено също на добро </w:t>
            </w:r>
            <w:r w:rsidRPr="00884AA8">
              <w:rPr>
                <w:rFonts w:ascii="Times New Roman" w:hAnsi="Times New Roman" w:cs="Times New Roman"/>
              </w:rPr>
              <w:t>(2)</w:t>
            </w:r>
            <w:r w:rsidRPr="00884AA8">
              <w:rPr>
                <w:rFonts w:ascii="Times New Roman" w:hAnsi="Times New Roman" w:cs="Times New Roman"/>
                <w:lang w:val="bg-BG"/>
              </w:rPr>
              <w:t xml:space="preserve"> според доклада на </w:t>
            </w:r>
            <w:r w:rsidRPr="00884AA8">
              <w:rPr>
                <w:rFonts w:ascii="Times New Roman" w:hAnsi="Times New Roman" w:cs="Times New Roman"/>
                <w:lang w:val="en-GB"/>
              </w:rPr>
              <w:t>JDS4 (2019-2020).</w:t>
            </w:r>
          </w:p>
        </w:tc>
        <w:tc>
          <w:tcPr>
            <w:tcW w:w="2521" w:type="dxa"/>
            <w:tcBorders>
              <w:top w:val="single" w:sz="4" w:space="0" w:color="auto"/>
              <w:left w:val="single" w:sz="4" w:space="0" w:color="auto"/>
              <w:bottom w:val="single" w:sz="4" w:space="0" w:color="auto"/>
              <w:right w:val="single" w:sz="4" w:space="0" w:color="auto"/>
            </w:tcBorders>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7D1D22" w:rsidRDefault="007D1D22" w:rsidP="007D1D22">
      <w:pPr>
        <w:spacing w:after="0" w:line="240" w:lineRule="auto"/>
        <w:jc w:val="both"/>
        <w:rPr>
          <w:rFonts w:ascii="Times New Roman" w:hAnsi="Times New Roman" w:cs="Times New Roman"/>
          <w:b/>
          <w:bCs/>
          <w:sz w:val="24"/>
          <w:lang w:val="bg-BG"/>
        </w:rPr>
      </w:pPr>
    </w:p>
    <w:p w:rsidR="007D1D22" w:rsidRDefault="007D1D22" w:rsidP="007D1D22">
      <w:pPr>
        <w:spacing w:after="0" w:line="240" w:lineRule="auto"/>
        <w:jc w:val="both"/>
        <w:rPr>
          <w:rFonts w:ascii="Times New Roman" w:hAnsi="Times New Roman" w:cs="Times New Roman"/>
          <w:b/>
          <w:bCs/>
          <w:sz w:val="24"/>
          <w:lang w:val="bg-BG"/>
        </w:rPr>
      </w:pPr>
      <w:r w:rsidRPr="007D1D22">
        <w:rPr>
          <w:rFonts w:ascii="Times New Roman" w:hAnsi="Times New Roman" w:cs="Times New Roman"/>
          <w:b/>
          <w:bCs/>
          <w:sz w:val="24"/>
          <w:lang w:val="bg-BG"/>
        </w:rPr>
        <w:t xml:space="preserve">Необходимост от промени в СФД </w:t>
      </w:r>
    </w:p>
    <w:p w:rsidR="007D1D22" w:rsidRDefault="007D1D22" w:rsidP="007D1D22">
      <w:pPr>
        <w:spacing w:after="0" w:line="240" w:lineRule="auto"/>
        <w:jc w:val="both"/>
        <w:rPr>
          <w:rFonts w:ascii="Times New Roman" w:hAnsi="Times New Roman" w:cs="Times New Roman"/>
          <w:sz w:val="24"/>
          <w:lang w:val="bg-BG"/>
        </w:rPr>
      </w:pPr>
      <w:r w:rsidRPr="007D1D22">
        <w:rPr>
          <w:rFonts w:ascii="Times New Roman" w:hAnsi="Times New Roman" w:cs="Times New Roman"/>
          <w:sz w:val="24"/>
          <w:lang w:val="bg-BG"/>
        </w:rPr>
        <w:lastRenderedPageBreak/>
        <w:t>По отношение на оценка на зоната (Site assessment), популация следва да се промени критерий С за размер и плътност на популацията от А на В (което е 1 – 5 % от националната гнездяща популация).</w:t>
      </w:r>
    </w:p>
    <w:p w:rsidR="007D1D22" w:rsidRPr="007D1D22" w:rsidRDefault="007D1D22" w:rsidP="007D1D22">
      <w:pPr>
        <w:spacing w:after="0" w:line="240" w:lineRule="auto"/>
        <w:jc w:val="both"/>
        <w:rPr>
          <w:rFonts w:ascii="Times New Roman" w:hAnsi="Times New Roman" w:cs="Times New Roman"/>
          <w:sz w:val="24"/>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800"/>
        <w:gridCol w:w="328"/>
        <w:gridCol w:w="483"/>
        <w:gridCol w:w="350"/>
        <w:gridCol w:w="572"/>
        <w:gridCol w:w="605"/>
        <w:gridCol w:w="594"/>
        <w:gridCol w:w="578"/>
        <w:gridCol w:w="839"/>
        <w:gridCol w:w="950"/>
        <w:gridCol w:w="622"/>
        <w:gridCol w:w="522"/>
        <w:gridCol w:w="578"/>
      </w:tblGrid>
      <w:tr w:rsidR="007D1D22" w:rsidRPr="007D1D22" w:rsidTr="00823C20">
        <w:trPr>
          <w:jc w:val="center"/>
        </w:trPr>
        <w:tc>
          <w:tcPr>
            <w:tcW w:w="0" w:type="auto"/>
            <w:gridSpan w:val="5"/>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Species</w:t>
            </w:r>
          </w:p>
        </w:tc>
        <w:tc>
          <w:tcPr>
            <w:tcW w:w="0" w:type="auto"/>
            <w:gridSpan w:val="6"/>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Population in the site</w:t>
            </w:r>
          </w:p>
        </w:tc>
        <w:tc>
          <w:tcPr>
            <w:tcW w:w="0" w:type="auto"/>
            <w:gridSpan w:val="4"/>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Site assessment</w:t>
            </w:r>
          </w:p>
        </w:tc>
      </w:tr>
      <w:tr w:rsidR="007D1D22" w:rsidRPr="007D1D22" w:rsidTr="00823C20">
        <w:trPr>
          <w:jc w:val="center"/>
        </w:trPr>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G</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Code</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Scientific Name</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S</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NP</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T</w:t>
            </w:r>
          </w:p>
        </w:tc>
        <w:tc>
          <w:tcPr>
            <w:tcW w:w="0" w:type="auto"/>
            <w:gridSpan w:val="2"/>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Size</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Unit</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Cat.</w:t>
            </w:r>
          </w:p>
        </w:tc>
        <w:tc>
          <w:tcPr>
            <w:tcW w:w="0" w:type="auto"/>
            <w:vMerge w:val="restart"/>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D.qual.</w:t>
            </w: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A/B/C/D</w:t>
            </w:r>
          </w:p>
        </w:tc>
        <w:tc>
          <w:tcPr>
            <w:tcW w:w="0" w:type="auto"/>
            <w:gridSpan w:val="3"/>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A/B/C</w:t>
            </w:r>
          </w:p>
        </w:tc>
      </w:tr>
      <w:tr w:rsidR="007D1D22" w:rsidRPr="007D1D22" w:rsidTr="00823C20">
        <w:trPr>
          <w:jc w:val="center"/>
        </w:trPr>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Min</w:t>
            </w: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Max</w:t>
            </w: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p>
        </w:tc>
        <w:tc>
          <w:tcPr>
            <w:tcW w:w="0" w:type="auto"/>
            <w:vMerge/>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Pop.</w:t>
            </w: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Con.</w:t>
            </w: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Iso.</w:t>
            </w:r>
          </w:p>
        </w:tc>
        <w:tc>
          <w:tcPr>
            <w:tcW w:w="0" w:type="auto"/>
            <w:shd w:val="clear" w:color="auto" w:fill="D9D9D9" w:themeFill="background1" w:themeFillShade="D9"/>
            <w:vAlign w:val="center"/>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sz w:val="20"/>
                <w:lang w:val="bg-BG"/>
              </w:rPr>
              <w:t>Glo.</w:t>
            </w:r>
          </w:p>
        </w:tc>
      </w:tr>
      <w:tr w:rsidR="007D1D22" w:rsidRPr="007D1D22" w:rsidTr="007D1D22">
        <w:trPr>
          <w:jc w:val="center"/>
        </w:trPr>
        <w:tc>
          <w:tcPr>
            <w:tcW w:w="0" w:type="auto"/>
            <w:shd w:val="clear" w:color="auto" w:fill="auto"/>
            <w:vAlign w:val="center"/>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В</w:t>
            </w:r>
          </w:p>
        </w:tc>
        <w:tc>
          <w:tcPr>
            <w:tcW w:w="0" w:type="auto"/>
            <w:shd w:val="clear" w:color="auto" w:fill="auto"/>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A146</w:t>
            </w:r>
          </w:p>
        </w:tc>
        <w:tc>
          <w:tcPr>
            <w:tcW w:w="0" w:type="auto"/>
            <w:shd w:val="clear" w:color="auto" w:fill="auto"/>
          </w:tcPr>
          <w:p w:rsidR="007D1D22" w:rsidRPr="007D1D22" w:rsidRDefault="007D1D22" w:rsidP="007D1D22">
            <w:pPr>
              <w:rPr>
                <w:rFonts w:ascii="Times New Roman" w:hAnsi="Times New Roman" w:cs="Times New Roman"/>
                <w:i/>
                <w:sz w:val="20"/>
              </w:rPr>
            </w:pPr>
            <w:r w:rsidRPr="007D1D22">
              <w:rPr>
                <w:rFonts w:ascii="Times New Roman" w:hAnsi="Times New Roman" w:cs="Times New Roman"/>
                <w:i/>
                <w:sz w:val="20"/>
              </w:rPr>
              <w:t>Calidris</w:t>
            </w:r>
            <w:r w:rsidRPr="007D1D22">
              <w:rPr>
                <w:rFonts w:ascii="Times New Roman" w:hAnsi="Times New Roman" w:cs="Times New Roman"/>
                <w:i/>
                <w:sz w:val="20"/>
                <w:lang w:val="ru-RU"/>
              </w:rPr>
              <w:t xml:space="preserve"> </w:t>
            </w:r>
            <w:r w:rsidRPr="007D1D22">
              <w:rPr>
                <w:rFonts w:ascii="Times New Roman" w:hAnsi="Times New Roman" w:cs="Times New Roman"/>
                <w:i/>
                <w:sz w:val="20"/>
              </w:rPr>
              <w:t>temminckii</w:t>
            </w:r>
          </w:p>
        </w:tc>
        <w:tc>
          <w:tcPr>
            <w:tcW w:w="0" w:type="auto"/>
            <w:shd w:val="clear" w:color="auto" w:fill="auto"/>
            <w:vAlign w:val="center"/>
          </w:tcPr>
          <w:p w:rsidR="007D1D22" w:rsidRPr="007D1D22" w:rsidRDefault="007D1D22" w:rsidP="007D1D22">
            <w:pPr>
              <w:rPr>
                <w:rFonts w:ascii="Times New Roman" w:hAnsi="Times New Roman" w:cs="Times New Roman"/>
                <w:sz w:val="20"/>
                <w:lang w:val="bg-BG"/>
              </w:rPr>
            </w:pPr>
          </w:p>
        </w:tc>
        <w:tc>
          <w:tcPr>
            <w:tcW w:w="0" w:type="auto"/>
            <w:shd w:val="clear" w:color="auto" w:fill="auto"/>
            <w:vAlign w:val="center"/>
          </w:tcPr>
          <w:p w:rsidR="007D1D22" w:rsidRPr="007D1D22" w:rsidRDefault="007D1D22" w:rsidP="007D1D22">
            <w:pPr>
              <w:rPr>
                <w:rFonts w:ascii="Times New Roman" w:hAnsi="Times New Roman" w:cs="Times New Roman"/>
                <w:b/>
                <w:sz w:val="20"/>
                <w:lang w:val="bg-BG"/>
              </w:rPr>
            </w:pPr>
          </w:p>
        </w:tc>
        <w:tc>
          <w:tcPr>
            <w:tcW w:w="0" w:type="auto"/>
            <w:shd w:val="clear" w:color="auto" w:fill="auto"/>
            <w:vAlign w:val="bottom"/>
          </w:tcPr>
          <w:p w:rsidR="007D1D22" w:rsidRPr="007D1D22" w:rsidRDefault="007D1D22" w:rsidP="007D1D22">
            <w:pPr>
              <w:rPr>
                <w:rFonts w:ascii="Times New Roman" w:hAnsi="Times New Roman" w:cs="Times New Roman"/>
                <w:sz w:val="20"/>
              </w:rPr>
            </w:pPr>
            <w:r w:rsidRPr="007D1D22">
              <w:rPr>
                <w:rFonts w:ascii="Times New Roman" w:hAnsi="Times New Roman" w:cs="Times New Roman"/>
                <w:sz w:val="20"/>
              </w:rPr>
              <w:t>c</w:t>
            </w: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Pr>
                <w:rFonts w:ascii="Times New Roman" w:hAnsi="Times New Roman" w:cs="Times New Roman"/>
                <w:sz w:val="20"/>
                <w:lang w:val="bg-BG"/>
              </w:rPr>
              <w:t>0</w:t>
            </w: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1</w:t>
            </w:r>
          </w:p>
        </w:tc>
        <w:tc>
          <w:tcPr>
            <w:tcW w:w="0" w:type="auto"/>
            <w:shd w:val="clear" w:color="auto" w:fill="auto"/>
            <w:vAlign w:val="bottom"/>
          </w:tcPr>
          <w:p w:rsidR="007D1D22" w:rsidRPr="007D1D22" w:rsidRDefault="007D1D22" w:rsidP="007D1D22">
            <w:pPr>
              <w:rPr>
                <w:rFonts w:ascii="Times New Roman" w:hAnsi="Times New Roman" w:cs="Times New Roman"/>
                <w:sz w:val="20"/>
              </w:rPr>
            </w:pPr>
            <w:r w:rsidRPr="007D1D22">
              <w:rPr>
                <w:rFonts w:ascii="Times New Roman" w:hAnsi="Times New Roman" w:cs="Times New Roman"/>
                <w:sz w:val="20"/>
              </w:rPr>
              <w:t>i</w:t>
            </w:r>
          </w:p>
        </w:tc>
        <w:tc>
          <w:tcPr>
            <w:tcW w:w="0" w:type="auto"/>
            <w:shd w:val="clear" w:color="auto" w:fill="auto"/>
            <w:vAlign w:val="bottom"/>
          </w:tcPr>
          <w:p w:rsidR="007D1D22" w:rsidRPr="007D1D22" w:rsidRDefault="007D1D22" w:rsidP="007D1D22">
            <w:pPr>
              <w:rPr>
                <w:rFonts w:ascii="Times New Roman" w:hAnsi="Times New Roman" w:cs="Times New Roman"/>
                <w:b/>
                <w:sz w:val="20"/>
                <w:lang w:val="bg-BG"/>
              </w:rPr>
            </w:pP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G</w:t>
            </w:r>
          </w:p>
        </w:tc>
        <w:tc>
          <w:tcPr>
            <w:tcW w:w="0" w:type="auto"/>
            <w:shd w:val="clear" w:color="auto" w:fill="auto"/>
            <w:vAlign w:val="bottom"/>
          </w:tcPr>
          <w:p w:rsidR="007D1D22" w:rsidRPr="007D1D22" w:rsidRDefault="007D1D22" w:rsidP="007D1D22">
            <w:pPr>
              <w:rPr>
                <w:rFonts w:ascii="Times New Roman" w:hAnsi="Times New Roman" w:cs="Times New Roman"/>
                <w:b/>
                <w:sz w:val="20"/>
                <w:lang w:val="bg-BG"/>
              </w:rPr>
            </w:pPr>
            <w:r w:rsidRPr="007D1D22">
              <w:rPr>
                <w:rFonts w:ascii="Times New Roman" w:hAnsi="Times New Roman" w:cs="Times New Roman"/>
                <w:b/>
                <w:color w:val="FF0000"/>
                <w:sz w:val="20"/>
                <w:lang w:val="bg-BG"/>
              </w:rPr>
              <w:t>В</w:t>
            </w: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А</w:t>
            </w: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В</w:t>
            </w:r>
          </w:p>
        </w:tc>
        <w:tc>
          <w:tcPr>
            <w:tcW w:w="0" w:type="auto"/>
            <w:shd w:val="clear" w:color="auto" w:fill="auto"/>
            <w:vAlign w:val="bottom"/>
          </w:tcPr>
          <w:p w:rsidR="007D1D22" w:rsidRPr="007D1D22" w:rsidRDefault="007D1D22" w:rsidP="007D1D22">
            <w:pPr>
              <w:rPr>
                <w:rFonts w:ascii="Times New Roman" w:hAnsi="Times New Roman" w:cs="Times New Roman"/>
                <w:sz w:val="20"/>
                <w:lang w:val="bg-BG"/>
              </w:rPr>
            </w:pPr>
            <w:r w:rsidRPr="007D1D22">
              <w:rPr>
                <w:rFonts w:ascii="Times New Roman" w:hAnsi="Times New Roman" w:cs="Times New Roman"/>
                <w:sz w:val="20"/>
                <w:lang w:val="bg-BG"/>
              </w:rPr>
              <w:t>А</w:t>
            </w:r>
          </w:p>
        </w:tc>
      </w:tr>
    </w:tbl>
    <w:p w:rsidR="00397EDA" w:rsidRDefault="00397EDA">
      <w:pPr>
        <w:rPr>
          <w:rFonts w:ascii="Times New Roman" w:hAnsi="Times New Roman" w:cs="Times New Roman"/>
          <w:lang w:val="bg-BG"/>
        </w:rPr>
      </w:pPr>
    </w:p>
    <w:p w:rsidR="00DB243E" w:rsidRPr="00DB243E" w:rsidRDefault="00DB243E" w:rsidP="005B7741">
      <w:pPr>
        <w:pStyle w:val="Heading1"/>
        <w:rPr>
          <w:lang w:val="bg-BG"/>
        </w:rPr>
      </w:pPr>
      <w:bookmarkStart w:id="157" w:name="_Toc86409827"/>
      <w:bookmarkStart w:id="158" w:name="_Toc87467249"/>
      <w:bookmarkStart w:id="159" w:name="_Toc87513966"/>
      <w:r w:rsidRPr="00DB243E">
        <w:rPr>
          <w:lang w:val="bg-BG"/>
        </w:rPr>
        <w:t xml:space="preserve">Специфични цели за А147 </w:t>
      </w:r>
      <w:r w:rsidRPr="00DB243E">
        <w:rPr>
          <w:i/>
        </w:rPr>
        <w:t>Calidris</w:t>
      </w:r>
      <w:r w:rsidRPr="00DB243E">
        <w:rPr>
          <w:i/>
          <w:lang w:val="ru-RU"/>
        </w:rPr>
        <w:t xml:space="preserve"> </w:t>
      </w:r>
      <w:r w:rsidRPr="00DB243E">
        <w:rPr>
          <w:i/>
        </w:rPr>
        <w:t>ferruginea</w:t>
      </w:r>
      <w:r w:rsidRPr="00DB243E">
        <w:rPr>
          <w:lang w:val="bg-BG"/>
        </w:rPr>
        <w:t xml:space="preserve"> (кривоклюн брегобегач)</w:t>
      </w:r>
      <w:bookmarkEnd w:id="157"/>
      <w:bookmarkEnd w:id="158"/>
      <w:bookmarkEnd w:id="159"/>
    </w:p>
    <w:p w:rsidR="00DB243E" w:rsidRPr="00DB243E" w:rsidRDefault="00DB243E"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Кратка характеристика на вида</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Дължина на тялото: 20 – 23</w:t>
      </w:r>
      <w:r w:rsidRPr="00DB243E">
        <w:rPr>
          <w:rFonts w:ascii="Times New Roman" w:hAnsi="Times New Roman" w:cs="Times New Roman"/>
          <w:sz w:val="24"/>
          <w:lang w:val="ru-RU"/>
        </w:rPr>
        <w:t>,5</w:t>
      </w:r>
      <w:r w:rsidRPr="00DB243E">
        <w:rPr>
          <w:rFonts w:ascii="Times New Roman" w:hAnsi="Times New Roman" w:cs="Times New Roman"/>
          <w:sz w:val="24"/>
          <w:lang w:val="bg-BG"/>
        </w:rPr>
        <w:t xml:space="preserve"> cm. Размах на крилата: </w:t>
      </w:r>
      <w:r w:rsidRPr="00DB243E">
        <w:rPr>
          <w:rFonts w:ascii="Times New Roman" w:hAnsi="Times New Roman" w:cs="Times New Roman"/>
          <w:sz w:val="24"/>
          <w:lang w:val="ru-RU"/>
        </w:rPr>
        <w:t>37 – 42,5</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cm</w:t>
      </w:r>
      <w:r w:rsidRPr="00DB243E">
        <w:rPr>
          <w:rFonts w:ascii="Times New Roman" w:hAnsi="Times New Roman" w:cs="Times New Roman"/>
          <w:sz w:val="24"/>
          <w:lang w:val="bg-BG"/>
        </w:rPr>
        <w:t xml:space="preserve">. Сравнително дългият, извит клюн, тънката шия и дългите крака й придават характерно хабитус. С отчетливо бяло петно върху кръста и надопашието; контраста бяла ивица на крилото; бяло подкрилие; в полет пръстите са издадени зад ръба на опашката (Hayman </w:t>
      </w:r>
      <w:r w:rsidRPr="00DB243E">
        <w:rPr>
          <w:rFonts w:ascii="Times New Roman" w:hAnsi="Times New Roman" w:cs="Times New Roman"/>
          <w:sz w:val="24"/>
        </w:rPr>
        <w:t>et</w:t>
      </w:r>
      <w:r w:rsidRPr="00DB243E">
        <w:rPr>
          <w:rFonts w:ascii="Times New Roman" w:hAnsi="Times New Roman" w:cs="Times New Roman"/>
          <w:sz w:val="24"/>
          <w:lang w:val="ru-RU"/>
        </w:rPr>
        <w:t xml:space="preserve"> </w:t>
      </w:r>
      <w:r w:rsidRPr="00DB243E">
        <w:rPr>
          <w:rFonts w:ascii="Times New Roman" w:hAnsi="Times New Roman" w:cs="Times New Roman"/>
          <w:sz w:val="24"/>
        </w:rPr>
        <w:t>al</w:t>
      </w:r>
      <w:r w:rsidRPr="00DB243E">
        <w:rPr>
          <w:rFonts w:ascii="Times New Roman" w:hAnsi="Times New Roman" w:cs="Times New Roman"/>
          <w:sz w:val="24"/>
          <w:lang w:val="ru-RU"/>
        </w:rPr>
        <w:t>.</w:t>
      </w:r>
      <w:r w:rsidRPr="00DB243E">
        <w:rPr>
          <w:rFonts w:ascii="Times New Roman" w:hAnsi="Times New Roman" w:cs="Times New Roman"/>
          <w:sz w:val="24"/>
          <w:lang w:val="bg-BG"/>
        </w:rPr>
        <w:t>, 1986;</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Message</w:t>
      </w:r>
      <w:r w:rsidRPr="00DB243E">
        <w:rPr>
          <w:rFonts w:ascii="Times New Roman" w:hAnsi="Times New Roman" w:cs="Times New Roman"/>
          <w:sz w:val="24"/>
          <w:lang w:val="bg-BG"/>
        </w:rPr>
        <w:t xml:space="preserve"> </w:t>
      </w:r>
      <w:r w:rsidRPr="00DB243E">
        <w:rPr>
          <w:rFonts w:ascii="Times New Roman" w:hAnsi="Times New Roman" w:cs="Times New Roman"/>
          <w:sz w:val="24"/>
        </w:rPr>
        <w:t>and</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Taylor</w:t>
      </w:r>
      <w:r w:rsidRPr="00DB243E">
        <w:rPr>
          <w:rFonts w:ascii="Times New Roman" w:hAnsi="Times New Roman" w:cs="Times New Roman"/>
          <w:sz w:val="24"/>
          <w:lang w:val="bg-BG"/>
        </w:rPr>
        <w:t>,</w:t>
      </w:r>
      <w:r w:rsidRPr="00DB243E">
        <w:rPr>
          <w:rFonts w:ascii="Times New Roman" w:hAnsi="Times New Roman" w:cs="Times New Roman"/>
          <w:sz w:val="24"/>
          <w:lang w:val="ru-RU"/>
        </w:rPr>
        <w:t xml:space="preserve"> 2005</w:t>
      </w:r>
      <w:r w:rsidRPr="00DB243E">
        <w:rPr>
          <w:rFonts w:ascii="Times New Roman" w:hAnsi="Times New Roman" w:cs="Times New Roman"/>
          <w:sz w:val="24"/>
          <w:lang w:val="bg-BG"/>
        </w:rPr>
        <w:t xml:space="preserve">; </w:t>
      </w:r>
      <w:r w:rsidRPr="00DB243E">
        <w:rPr>
          <w:rFonts w:ascii="Times New Roman" w:hAnsi="Times New Roman" w:cs="Times New Roman"/>
          <w:sz w:val="24"/>
          <w:lang w:val="ru-RU"/>
        </w:rPr>
        <w:t>Нанкинов и др., 1997)</w:t>
      </w:r>
      <w:r w:rsidRPr="00DB243E">
        <w:rPr>
          <w:rFonts w:ascii="Times New Roman" w:hAnsi="Times New Roman" w:cs="Times New Roman"/>
          <w:sz w:val="24"/>
          <w:lang w:val="bg-BG"/>
        </w:rPr>
        <w:t>.</w:t>
      </w:r>
    </w:p>
    <w:p w:rsidR="00DB243E" w:rsidRPr="00DB243E" w:rsidRDefault="00DB243E" w:rsidP="00DB243E">
      <w:pPr>
        <w:spacing w:before="120" w:after="120" w:line="240" w:lineRule="auto"/>
        <w:jc w:val="both"/>
        <w:rPr>
          <w:rFonts w:ascii="Times New Roman" w:hAnsi="Times New Roman" w:cs="Times New Roman"/>
          <w:i/>
          <w:sz w:val="24"/>
          <w:lang w:val="ru-RU"/>
        </w:rPr>
      </w:pPr>
      <w:r w:rsidRPr="00DB243E">
        <w:rPr>
          <w:rFonts w:ascii="Times New Roman" w:hAnsi="Times New Roman" w:cs="Times New Roman"/>
          <w:i/>
          <w:sz w:val="24"/>
          <w:lang w:val="bg-BG"/>
        </w:rPr>
        <w:t>Характер на пребиваване в страната</w:t>
      </w:r>
    </w:p>
    <w:p w:rsidR="00DB243E" w:rsidRPr="00DB243E" w:rsidRDefault="00DB243E" w:rsidP="00DB243E">
      <w:pPr>
        <w:spacing w:before="120" w:after="120" w:line="240" w:lineRule="auto"/>
        <w:jc w:val="both"/>
        <w:rPr>
          <w:rFonts w:ascii="Times New Roman" w:hAnsi="Times New Roman" w:cs="Times New Roman"/>
          <w:sz w:val="24"/>
          <w:lang w:val="ru-RU"/>
        </w:rPr>
      </w:pPr>
      <w:r w:rsidRPr="00DB243E">
        <w:rPr>
          <w:rFonts w:ascii="Times New Roman" w:hAnsi="Times New Roman" w:cs="Times New Roman"/>
          <w:sz w:val="24"/>
          <w:lang w:val="bg-BG"/>
        </w:rPr>
        <w:t>В България е прелетен, летуващ, рядко зимуващ</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 xml:space="preserve">вид. Арктичен вид с ограничено разпространение в тундрата на Централен Сибир от устието на р. Енисей на изток до западните части на п-ов Чукотка. </w:t>
      </w:r>
      <w:r w:rsidRPr="00DB243E">
        <w:rPr>
          <w:rFonts w:ascii="Times New Roman" w:hAnsi="Times New Roman" w:cs="Times New Roman"/>
          <w:sz w:val="24"/>
          <w:lang w:val="ru-RU"/>
        </w:rPr>
        <w:t>(</w:t>
      </w:r>
      <w:r w:rsidRPr="00DB243E">
        <w:rPr>
          <w:rFonts w:ascii="Times New Roman" w:hAnsi="Times New Roman" w:cs="Times New Roman"/>
          <w:sz w:val="24"/>
          <w:lang w:val="bg-BG"/>
        </w:rPr>
        <w:t>Нанкинов и др. 1997). Многочислен по време на миграция на Черноморското крайбрежие: Атанасовско, Поморийско, Бургаско, Мандренско езеро, Шабленска тузла, а също край реките Дунав и Марица (</w:t>
      </w:r>
      <w:r w:rsidRPr="00DB243E">
        <w:rPr>
          <w:rFonts w:ascii="Times New Roman" w:hAnsi="Times New Roman" w:cs="Times New Roman"/>
          <w:sz w:val="24"/>
          <w:lang w:val="ru-RU"/>
        </w:rPr>
        <w:t>Нанкинов и др. 1997</w:t>
      </w:r>
      <w:r w:rsidRPr="00DB243E">
        <w:rPr>
          <w:rFonts w:ascii="Times New Roman" w:hAnsi="Times New Roman" w:cs="Times New Roman"/>
          <w:sz w:val="24"/>
          <w:lang w:val="bg-BG"/>
        </w:rPr>
        <w:t>).</w:t>
      </w:r>
    </w:p>
    <w:p w:rsidR="00DB243E" w:rsidRPr="00DB243E" w:rsidRDefault="00DB243E" w:rsidP="00DB243E">
      <w:pPr>
        <w:spacing w:before="120" w:after="120" w:line="240" w:lineRule="auto"/>
        <w:jc w:val="both"/>
        <w:rPr>
          <w:rFonts w:ascii="Times New Roman" w:hAnsi="Times New Roman" w:cs="Times New Roman"/>
          <w:i/>
          <w:sz w:val="24"/>
          <w:lang w:val="bg-BG"/>
        </w:rPr>
      </w:pPr>
      <w:r w:rsidRPr="00DB243E">
        <w:rPr>
          <w:rFonts w:ascii="Times New Roman" w:hAnsi="Times New Roman" w:cs="Times New Roman"/>
          <w:i/>
          <w:sz w:val="24"/>
          <w:lang w:val="bg-BG"/>
        </w:rPr>
        <w:t>Характерно местообитание</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Различни типови водоеми с плитки участъци, богати</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на храна. Предпочитат равнинни езера с незалесени брегове, блата, влажни ливади</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с малки водни огледала, язовири, рибарници, реки с по-широко корито, песъчливи</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брегове и острови, речни разливи и устия на реки, морски брегове (</w:t>
      </w:r>
      <w:r w:rsidRPr="00DB243E">
        <w:rPr>
          <w:rFonts w:ascii="Times New Roman" w:hAnsi="Times New Roman" w:cs="Times New Roman"/>
          <w:sz w:val="24"/>
          <w:lang w:val="ru-RU"/>
        </w:rPr>
        <w:t>Нанкинов и др. 1997</w:t>
      </w:r>
      <w:r w:rsidRPr="00DB243E">
        <w:rPr>
          <w:rFonts w:ascii="Times New Roman" w:hAnsi="Times New Roman" w:cs="Times New Roman"/>
          <w:sz w:val="24"/>
          <w:lang w:val="bg-BG"/>
        </w:rPr>
        <w:t>). Подходящите местообитания включват голям брой крайбрежни влажни зони: 1110, 1130, 1140, 1150, 1160, съгласно Директивата за хабитатите (Кавръкова и др. 2009).</w:t>
      </w:r>
    </w:p>
    <w:p w:rsidR="00DB243E" w:rsidRPr="00DB243E" w:rsidRDefault="00DB243E" w:rsidP="00DB243E">
      <w:pPr>
        <w:spacing w:before="120" w:after="120" w:line="240" w:lineRule="auto"/>
        <w:jc w:val="both"/>
        <w:rPr>
          <w:rFonts w:ascii="Times New Roman" w:hAnsi="Times New Roman" w:cs="Times New Roman"/>
          <w:i/>
          <w:sz w:val="24"/>
          <w:lang w:val="ru-RU"/>
        </w:rPr>
      </w:pPr>
      <w:r w:rsidRPr="00DB243E">
        <w:rPr>
          <w:rFonts w:ascii="Times New Roman" w:hAnsi="Times New Roman" w:cs="Times New Roman"/>
          <w:i/>
          <w:sz w:val="24"/>
          <w:lang w:val="bg-BG"/>
        </w:rPr>
        <w:t>Хранене</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Червеи, миди, охлюви, ракообразни, пиявици, различни видове насекоми и техните ларви, семена и зелени части на растения. (</w:t>
      </w:r>
      <w:r w:rsidRPr="00DB243E">
        <w:rPr>
          <w:rFonts w:ascii="Times New Roman" w:hAnsi="Times New Roman" w:cs="Times New Roman"/>
          <w:sz w:val="24"/>
          <w:lang w:val="ru-RU"/>
        </w:rPr>
        <w:t>Нанкинов и др. 1997</w:t>
      </w:r>
      <w:r w:rsidRPr="00DB243E">
        <w:rPr>
          <w:rFonts w:ascii="Times New Roman" w:hAnsi="Times New Roman" w:cs="Times New Roman"/>
          <w:sz w:val="24"/>
          <w:lang w:val="bg-BG"/>
        </w:rPr>
        <w:t>).</w:t>
      </w:r>
    </w:p>
    <w:p w:rsidR="00DB243E" w:rsidRPr="00DB243E" w:rsidRDefault="00DB243E"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Среща се по Черноморието в района на Атанасовско езеро, Бургаско езеро, Комплекс Мандра-Пода, Поморийско езеро, Дуранкулашко и Шабленско езеро по време на миграция, пролет – от март до май, и есен – от юли до ноември </w:t>
      </w:r>
      <w:r w:rsidRPr="00DB243E">
        <w:rPr>
          <w:rFonts w:ascii="Times New Roman" w:hAnsi="Times New Roman" w:cs="Times New Roman"/>
          <w:sz w:val="24"/>
          <w:lang w:val="ru-RU"/>
        </w:rPr>
        <w:t xml:space="preserve">(Dimitrov </w:t>
      </w:r>
      <w:r w:rsidRPr="00DB243E">
        <w:rPr>
          <w:rFonts w:ascii="Times New Roman" w:hAnsi="Times New Roman" w:cs="Times New Roman"/>
          <w:sz w:val="24"/>
        </w:rPr>
        <w:t>et</w:t>
      </w:r>
      <w:r w:rsidRPr="00DB243E">
        <w:rPr>
          <w:rFonts w:ascii="Times New Roman" w:hAnsi="Times New Roman" w:cs="Times New Roman"/>
          <w:sz w:val="24"/>
          <w:lang w:val="ru-RU"/>
        </w:rPr>
        <w:t xml:space="preserve"> </w:t>
      </w:r>
      <w:r w:rsidRPr="00DB243E">
        <w:rPr>
          <w:rFonts w:ascii="Times New Roman" w:hAnsi="Times New Roman" w:cs="Times New Roman"/>
          <w:sz w:val="24"/>
        </w:rPr>
        <w:t>al</w:t>
      </w:r>
      <w:r w:rsidRPr="00DB243E">
        <w:rPr>
          <w:rFonts w:ascii="Times New Roman" w:hAnsi="Times New Roman" w:cs="Times New Roman"/>
          <w:sz w:val="24"/>
          <w:lang w:val="ru-RU"/>
        </w:rPr>
        <w:t xml:space="preserve">. 2005; Нанкинов и др. 1997; </w:t>
      </w:r>
      <w:r w:rsidRPr="00DB243E">
        <w:rPr>
          <w:rFonts w:ascii="Times New Roman" w:hAnsi="Times New Roman" w:cs="Times New Roman"/>
          <w:sz w:val="24"/>
          <w:lang w:val="bg-BG"/>
        </w:rPr>
        <w:t>Костадинова и Граматиков,</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2007</w:t>
      </w:r>
      <w:r w:rsidRPr="00DB243E">
        <w:rPr>
          <w:rFonts w:ascii="Times New Roman" w:hAnsi="Times New Roman" w:cs="Times New Roman"/>
          <w:sz w:val="24"/>
          <w:lang w:val="ru-RU"/>
        </w:rPr>
        <w:t>)</w:t>
      </w:r>
      <w:r w:rsidRPr="00DB243E">
        <w:rPr>
          <w:rFonts w:ascii="Times New Roman" w:hAnsi="Times New Roman" w:cs="Times New Roman"/>
          <w:sz w:val="24"/>
          <w:lang w:val="bg-BG"/>
        </w:rPr>
        <w:t>.</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 xml:space="preserve">Не е включен в Директивата за птиците. Според </w:t>
      </w:r>
      <w:r w:rsidRPr="00DB243E">
        <w:rPr>
          <w:rFonts w:ascii="Times New Roman" w:hAnsi="Times New Roman" w:cs="Times New Roman"/>
          <w:sz w:val="24"/>
          <w:lang w:val="en-GB"/>
        </w:rPr>
        <w:t>IUCN</w:t>
      </w:r>
      <w:r w:rsidRPr="00DB243E">
        <w:rPr>
          <w:rFonts w:ascii="Times New Roman" w:hAnsi="Times New Roman" w:cs="Times New Roman"/>
          <w:sz w:val="24"/>
          <w:lang w:val="bg-BG"/>
        </w:rPr>
        <w:t xml:space="preserve"> – </w:t>
      </w:r>
      <w:r w:rsidRPr="00DB243E">
        <w:rPr>
          <w:rFonts w:ascii="Times New Roman" w:hAnsi="Times New Roman" w:cs="Times New Roman"/>
          <w:sz w:val="24"/>
          <w:lang w:val="en-GB"/>
        </w:rPr>
        <w:t>NT</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Near</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Threatened</w:t>
      </w:r>
      <w:r w:rsidRPr="00DB243E">
        <w:rPr>
          <w:rFonts w:ascii="Times New Roman" w:hAnsi="Times New Roman" w:cs="Times New Roman"/>
          <w:sz w:val="24"/>
          <w:lang w:val="bg-BG"/>
        </w:rPr>
        <w:t xml:space="preserve">), за територията на континентална Европа – </w:t>
      </w:r>
      <w:r w:rsidRPr="00DB243E">
        <w:rPr>
          <w:rFonts w:ascii="Times New Roman" w:hAnsi="Times New Roman" w:cs="Times New Roman"/>
          <w:sz w:val="24"/>
          <w:lang w:val="en-GB"/>
        </w:rPr>
        <w:t>VU</w:t>
      </w:r>
      <w:r w:rsidRPr="00DB243E">
        <w:rPr>
          <w:rFonts w:ascii="Times New Roman" w:hAnsi="Times New Roman" w:cs="Times New Roman"/>
          <w:sz w:val="24"/>
          <w:lang w:val="bg-BG"/>
        </w:rPr>
        <w:t xml:space="preserve"> (</w:t>
      </w:r>
      <w:r w:rsidRPr="00DB243E">
        <w:rPr>
          <w:rFonts w:ascii="Times New Roman" w:hAnsi="Times New Roman" w:cs="Times New Roman"/>
          <w:sz w:val="24"/>
          <w:lang w:val="en-GB"/>
        </w:rPr>
        <w:t>Vulnerable</w:t>
      </w:r>
      <w:r w:rsidRPr="00DB243E">
        <w:rPr>
          <w:rFonts w:ascii="Times New Roman" w:hAnsi="Times New Roman" w:cs="Times New Roman"/>
          <w:sz w:val="24"/>
          <w:lang w:val="bg-BG"/>
        </w:rPr>
        <w:t xml:space="preserve">) (BirdLife International 2015). </w:t>
      </w:r>
      <w:r w:rsidRPr="00DB243E">
        <w:rPr>
          <w:rFonts w:ascii="Times New Roman" w:hAnsi="Times New Roman" w:cs="Times New Roman"/>
          <w:sz w:val="24"/>
          <w:lang w:val="en-GB"/>
        </w:rPr>
        <w:t>SPEC</w:t>
      </w:r>
      <w:r w:rsidRPr="00DB243E">
        <w:rPr>
          <w:rFonts w:ascii="Times New Roman" w:hAnsi="Times New Roman" w:cs="Times New Roman"/>
          <w:sz w:val="24"/>
          <w:lang w:val="bg-BG"/>
        </w:rPr>
        <w:t>1 категория</w:t>
      </w:r>
      <w:r w:rsidRPr="00DB243E">
        <w:rPr>
          <w:rFonts w:ascii="Times New Roman" w:hAnsi="Times New Roman" w:cs="Times New Roman"/>
          <w:sz w:val="24"/>
          <w:lang w:val="ru-RU"/>
        </w:rPr>
        <w:t xml:space="preserve"> (</w:t>
      </w:r>
      <w:r w:rsidRPr="00DB243E">
        <w:rPr>
          <w:rFonts w:ascii="Times New Roman" w:hAnsi="Times New Roman" w:cs="Times New Roman"/>
          <w:sz w:val="24"/>
          <w:lang w:val="bg-BG"/>
        </w:rPr>
        <w:t>BirdLife International 2017). Не е включен в Червената книга на България.</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Съгласно Докладването от 2019 г. (за периода 200</w:t>
      </w:r>
      <w:r w:rsidRPr="00DB243E">
        <w:rPr>
          <w:rFonts w:ascii="Times New Roman" w:hAnsi="Times New Roman" w:cs="Times New Roman"/>
          <w:sz w:val="24"/>
          <w:lang w:val="ru-RU"/>
        </w:rPr>
        <w:t>1</w:t>
      </w:r>
      <w:r w:rsidRPr="00DB243E">
        <w:rPr>
          <w:rFonts w:ascii="Times New Roman" w:hAnsi="Times New Roman" w:cs="Times New Roman"/>
          <w:sz w:val="24"/>
          <w:lang w:val="bg-BG"/>
        </w:rPr>
        <w:t xml:space="preserve"> – 2018 г.) националната </w:t>
      </w:r>
      <w:r w:rsidRPr="00DB243E">
        <w:rPr>
          <w:rFonts w:ascii="Times New Roman" w:hAnsi="Times New Roman" w:cs="Times New Roman"/>
          <w:b/>
          <w:sz w:val="24"/>
          <w:lang w:val="bg-BG"/>
        </w:rPr>
        <w:t>мигрираща</w:t>
      </w:r>
      <w:r w:rsidRPr="00DB243E">
        <w:rPr>
          <w:rFonts w:ascii="Times New Roman" w:hAnsi="Times New Roman" w:cs="Times New Roman"/>
          <w:sz w:val="24"/>
          <w:lang w:val="bg-BG"/>
        </w:rPr>
        <w:t xml:space="preserve"> популация на вида се оценя на </w:t>
      </w:r>
      <w:r w:rsidRPr="00DB243E">
        <w:rPr>
          <w:rFonts w:ascii="Times New Roman" w:hAnsi="Times New Roman" w:cs="Times New Roman"/>
          <w:sz w:val="24"/>
          <w:lang w:val="ru-RU"/>
        </w:rPr>
        <w:t>3500</w:t>
      </w:r>
      <w:r w:rsidRPr="00DB243E">
        <w:rPr>
          <w:rFonts w:ascii="Times New Roman" w:hAnsi="Times New Roman" w:cs="Times New Roman"/>
          <w:sz w:val="24"/>
          <w:lang w:val="bg-BG"/>
        </w:rPr>
        <w:t xml:space="preserve"> – </w:t>
      </w:r>
      <w:r w:rsidRPr="00DB243E">
        <w:rPr>
          <w:rFonts w:ascii="Times New Roman" w:hAnsi="Times New Roman" w:cs="Times New Roman"/>
          <w:sz w:val="24"/>
          <w:lang w:val="ru-RU"/>
        </w:rPr>
        <w:t>100</w:t>
      </w:r>
      <w:r w:rsidRPr="00DB243E">
        <w:rPr>
          <w:rFonts w:ascii="Times New Roman" w:hAnsi="Times New Roman" w:cs="Times New Roman"/>
          <w:sz w:val="24"/>
          <w:lang w:val="bg-BG"/>
        </w:rPr>
        <w:t>00 индивида. Краткосрочната тенденция (за периода 2001 – 2018) в популацията е неизвестна</w:t>
      </w:r>
      <w:r w:rsidRPr="00DB243E">
        <w:rPr>
          <w:rFonts w:ascii="Times New Roman" w:hAnsi="Times New Roman" w:cs="Times New Roman"/>
          <w:sz w:val="24"/>
          <w:lang w:val="ru-RU"/>
        </w:rPr>
        <w:t>,</w:t>
      </w:r>
      <w:r w:rsidRPr="00DB243E">
        <w:rPr>
          <w:rFonts w:ascii="Times New Roman" w:hAnsi="Times New Roman" w:cs="Times New Roman"/>
          <w:sz w:val="24"/>
          <w:lang w:val="bg-BG"/>
        </w:rPr>
        <w:t xml:space="preserve"> както и дългосрочната (за периода 1980 – 2018) също е неизвестна. Посочени са следните заплахи и влияния</w:t>
      </w:r>
      <w:r w:rsidRPr="00DB243E">
        <w:rPr>
          <w:rFonts w:ascii="Times New Roman" w:hAnsi="Times New Roman" w:cs="Times New Roman"/>
          <w:sz w:val="24"/>
          <w:lang w:val="ru-RU"/>
        </w:rPr>
        <w:t xml:space="preserve">: </w:t>
      </w:r>
      <w:r w:rsidRPr="00DB243E">
        <w:rPr>
          <w:rFonts w:ascii="Times New Roman" w:hAnsi="Times New Roman" w:cs="Times New Roman"/>
          <w:sz w:val="24"/>
          <w:lang w:val="en-GB"/>
        </w:rPr>
        <w:t>F</w:t>
      </w:r>
      <w:r w:rsidRPr="00DB243E">
        <w:rPr>
          <w:rFonts w:ascii="Times New Roman" w:hAnsi="Times New Roman" w:cs="Times New Roman"/>
          <w:sz w:val="24"/>
          <w:lang w:val="ru-RU"/>
        </w:rPr>
        <w:t xml:space="preserve">08, </w:t>
      </w:r>
      <w:r w:rsidRPr="00DB243E">
        <w:rPr>
          <w:rFonts w:ascii="Times New Roman" w:hAnsi="Times New Roman" w:cs="Times New Roman"/>
          <w:sz w:val="24"/>
          <w:lang w:val="en-GB"/>
        </w:rPr>
        <w:t>F</w:t>
      </w:r>
      <w:r w:rsidRPr="00DB243E">
        <w:rPr>
          <w:rFonts w:ascii="Times New Roman" w:hAnsi="Times New Roman" w:cs="Times New Roman"/>
          <w:sz w:val="24"/>
          <w:lang w:val="ru-RU"/>
        </w:rPr>
        <w:t xml:space="preserve">26, </w:t>
      </w:r>
      <w:r w:rsidRPr="00DB243E">
        <w:rPr>
          <w:rFonts w:ascii="Times New Roman" w:hAnsi="Times New Roman" w:cs="Times New Roman"/>
          <w:sz w:val="24"/>
          <w:lang w:val="en-GB"/>
        </w:rPr>
        <w:t>E</w:t>
      </w:r>
      <w:r w:rsidRPr="00DB243E">
        <w:rPr>
          <w:rFonts w:ascii="Times New Roman" w:hAnsi="Times New Roman" w:cs="Times New Roman"/>
          <w:sz w:val="24"/>
          <w:lang w:val="ru-RU"/>
        </w:rPr>
        <w:t>01</w:t>
      </w:r>
      <w:r w:rsidRPr="00DB243E">
        <w:rPr>
          <w:rFonts w:ascii="Times New Roman" w:hAnsi="Times New Roman" w:cs="Times New Roman"/>
          <w:sz w:val="24"/>
          <w:lang w:val="bg-BG"/>
        </w:rPr>
        <w:t>.</w:t>
      </w:r>
    </w:p>
    <w:p w:rsidR="00DB243E" w:rsidRPr="00DB243E" w:rsidRDefault="00DB243E"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Състояние в специална защитена зона (СЗЗ) BG0002024 „Рибарници Мечка“</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lastRenderedPageBreak/>
        <w:t xml:space="preserve">Съгласно стандартния формуляр за данни СФД на зоната вида е </w:t>
      </w:r>
      <w:r w:rsidRPr="00DB243E">
        <w:rPr>
          <w:rFonts w:ascii="Times New Roman" w:hAnsi="Times New Roman" w:cs="Times New Roman"/>
          <w:b/>
          <w:sz w:val="24"/>
          <w:lang w:val="bg-BG"/>
        </w:rPr>
        <w:t>мигриращ,</w:t>
      </w:r>
      <w:r w:rsidRPr="00DB243E">
        <w:rPr>
          <w:rFonts w:ascii="Times New Roman" w:hAnsi="Times New Roman" w:cs="Times New Roman"/>
          <w:sz w:val="24"/>
          <w:lang w:val="bg-BG"/>
        </w:rPr>
        <w:t xml:space="preserve"> като популацията се оценява на </w:t>
      </w:r>
      <w:r w:rsidRPr="00DB243E">
        <w:rPr>
          <w:rFonts w:ascii="Times New Roman" w:hAnsi="Times New Roman" w:cs="Times New Roman"/>
          <w:b/>
          <w:sz w:val="24"/>
          <w:lang w:val="bg-BG"/>
        </w:rPr>
        <w:t>0-8  индивида</w:t>
      </w:r>
      <w:r w:rsidRPr="00DB243E">
        <w:rPr>
          <w:rFonts w:ascii="Times New Roman" w:hAnsi="Times New Roman" w:cs="Times New Roman"/>
          <w:sz w:val="24"/>
          <w:lang w:val="bg-BG"/>
        </w:rPr>
        <w:t>, което представлява 0,08 – 0,23 %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B243E" w:rsidRPr="00DB243E" w:rsidRDefault="00DB243E" w:rsidP="00DB243E">
      <w:pPr>
        <w:spacing w:before="120" w:after="120" w:line="240" w:lineRule="auto"/>
        <w:jc w:val="both"/>
        <w:rPr>
          <w:rFonts w:ascii="Times New Roman" w:hAnsi="Times New Roman" w:cs="Times New Roman"/>
          <w:i/>
          <w:sz w:val="24"/>
          <w:lang w:val="bg-BG"/>
        </w:rPr>
      </w:pPr>
      <w:r w:rsidRPr="00DB243E">
        <w:rPr>
          <w:rFonts w:ascii="Times New Roman" w:hAnsi="Times New Roman" w:cs="Times New Roman"/>
          <w:i/>
          <w:sz w:val="24"/>
          <w:lang w:val="bg-BG"/>
        </w:rPr>
        <w:t xml:space="preserve">Анализ на наличната информация </w:t>
      </w:r>
    </w:p>
    <w:p w:rsidR="00DB243E" w:rsidRPr="00DB243E" w:rsidRDefault="00DB243E" w:rsidP="00DB243E">
      <w:pPr>
        <w:spacing w:before="120" w:after="120" w:line="240" w:lineRule="auto"/>
        <w:jc w:val="both"/>
        <w:rPr>
          <w:rFonts w:ascii="Times New Roman" w:hAnsi="Times New Roman" w:cs="Times New Roman"/>
          <w:sz w:val="24"/>
          <w:lang w:val="bg-BG"/>
        </w:rPr>
      </w:pPr>
      <w:r w:rsidRPr="00DB243E">
        <w:rPr>
          <w:rFonts w:ascii="Times New Roman" w:hAnsi="Times New Roman" w:cs="Times New Roman"/>
          <w:sz w:val="24"/>
          <w:lang w:val="bg-BG"/>
        </w:rPr>
        <w:t>В средна Дунавска равнина видът е много рядък мигрант. Наблюдаван еднократно на яз. Г. Дъбник през ноември 1999 г. (Шурулинков и др. 2005).</w:t>
      </w:r>
      <w:r>
        <w:rPr>
          <w:rFonts w:ascii="Times New Roman" w:hAnsi="Times New Roman" w:cs="Times New Roman"/>
          <w:sz w:val="24"/>
          <w:lang w:val="bg-BG"/>
        </w:rPr>
        <w:t xml:space="preserve"> </w:t>
      </w:r>
      <w:r w:rsidRPr="00DB243E">
        <w:rPr>
          <w:rFonts w:ascii="Times New Roman" w:hAnsi="Times New Roman" w:cs="Times New Roman"/>
          <w:sz w:val="24"/>
          <w:lang w:val="bg-BG"/>
        </w:rPr>
        <w:t>По време на миграция се среща основно по влажните зони на Черноморското крайбрежие. Относително обикновен мигрант в Бургаските влажни зони, като през пролетта максималните стойности са 7088 инд., а през есента – 1389 инд. (Dimitrov et al., 2005).</w:t>
      </w:r>
      <w:r>
        <w:rPr>
          <w:rFonts w:ascii="Times New Roman" w:hAnsi="Times New Roman" w:cs="Times New Roman"/>
          <w:sz w:val="24"/>
          <w:lang w:val="bg-BG"/>
        </w:rPr>
        <w:t xml:space="preserve"> </w:t>
      </w:r>
      <w:r w:rsidRPr="00DB243E">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DB243E" w:rsidRPr="00DB243E" w:rsidRDefault="00DB243E" w:rsidP="00DB243E">
      <w:pPr>
        <w:spacing w:before="120" w:after="120" w:line="240" w:lineRule="auto"/>
        <w:jc w:val="both"/>
        <w:rPr>
          <w:rFonts w:ascii="Times New Roman" w:hAnsi="Times New Roman" w:cs="Times New Roman"/>
          <w:b/>
          <w:sz w:val="24"/>
          <w:lang w:val="bg-BG"/>
        </w:rPr>
      </w:pPr>
      <w:r w:rsidRPr="00DB243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9"/>
        <w:gridCol w:w="1560"/>
        <w:gridCol w:w="3402"/>
        <w:gridCol w:w="2743"/>
      </w:tblGrid>
      <w:tr w:rsidR="00DB243E" w:rsidRPr="00DB243E" w:rsidTr="00DB243E">
        <w:trPr>
          <w:tblHeader/>
          <w:jc w:val="center"/>
        </w:trPr>
        <w:tc>
          <w:tcPr>
            <w:tcW w:w="1696"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Параметър</w:t>
            </w:r>
          </w:p>
        </w:tc>
        <w:tc>
          <w:tcPr>
            <w:tcW w:w="1139"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Мерна единица </w:t>
            </w:r>
          </w:p>
        </w:tc>
        <w:tc>
          <w:tcPr>
            <w:tcW w:w="1560"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Целева стойност </w:t>
            </w:r>
          </w:p>
        </w:tc>
        <w:tc>
          <w:tcPr>
            <w:tcW w:w="3402"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Допълнителна информация </w:t>
            </w:r>
          </w:p>
        </w:tc>
        <w:tc>
          <w:tcPr>
            <w:tcW w:w="2743"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Специфични за зоната цели за опазване </w:t>
            </w:r>
          </w:p>
        </w:tc>
      </w:tr>
      <w:tr w:rsidR="00DB243E" w:rsidRPr="00DB243E" w:rsidTr="00DB243E">
        <w:trPr>
          <w:jc w:val="center"/>
        </w:trPr>
        <w:tc>
          <w:tcPr>
            <w:tcW w:w="1696" w:type="dxa"/>
            <w:shd w:val="clear" w:color="auto" w:fill="auto"/>
          </w:tcPr>
          <w:p w:rsidR="00DB243E" w:rsidRPr="00DB243E" w:rsidRDefault="00DB243E" w:rsidP="00DB243E">
            <w:pPr>
              <w:rPr>
                <w:rFonts w:ascii="Times New Roman" w:hAnsi="Times New Roman" w:cs="Times New Roman"/>
                <w:b/>
                <w:lang w:val="bg-BG"/>
              </w:rPr>
            </w:pPr>
            <w:r w:rsidRPr="00DB243E">
              <w:rPr>
                <w:rFonts w:ascii="Times New Roman" w:hAnsi="Times New Roman" w:cs="Times New Roman"/>
                <w:b/>
                <w:lang w:val="bg-BG"/>
              </w:rPr>
              <w:t xml:space="preserve">Популация: </w:t>
            </w:r>
            <w:r w:rsidRPr="00DB243E">
              <w:rPr>
                <w:rFonts w:ascii="Times New Roman" w:hAnsi="Times New Roman" w:cs="Times New Roman"/>
                <w:bCs/>
                <w:lang w:val="bg-BG"/>
              </w:rPr>
              <w:t>Размер на мигриращата популация</w:t>
            </w:r>
          </w:p>
        </w:tc>
        <w:tc>
          <w:tcPr>
            <w:tcW w:w="1139"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lang w:val="bg-BG"/>
              </w:rPr>
              <w:t>Брой индивиди</w:t>
            </w:r>
          </w:p>
        </w:tc>
        <w:tc>
          <w:tcPr>
            <w:tcW w:w="1560" w:type="dxa"/>
            <w:shd w:val="clear" w:color="auto" w:fill="auto"/>
          </w:tcPr>
          <w:p w:rsidR="00DB243E" w:rsidRPr="00DB243E" w:rsidRDefault="00DB243E" w:rsidP="00DB243E">
            <w:pPr>
              <w:rPr>
                <w:rFonts w:ascii="Times New Roman" w:hAnsi="Times New Roman" w:cs="Times New Roman"/>
                <w:lang w:val="bg-BG"/>
              </w:rPr>
            </w:pPr>
            <w:r>
              <w:rPr>
                <w:rFonts w:ascii="Times New Roman" w:hAnsi="Times New Roman" w:cs="Times New Roman"/>
                <w:lang w:val="bg-BG"/>
              </w:rPr>
              <w:t>0-8 инд.</w:t>
            </w:r>
            <w:r w:rsidRPr="00DB243E">
              <w:rPr>
                <w:rFonts w:ascii="Times New Roman" w:hAnsi="Times New Roman" w:cs="Times New Roman"/>
                <w:lang w:val="bg-BG"/>
              </w:rPr>
              <w:t xml:space="preserve"> </w:t>
            </w:r>
          </w:p>
        </w:tc>
        <w:tc>
          <w:tcPr>
            <w:tcW w:w="3402" w:type="dxa"/>
            <w:shd w:val="clear" w:color="auto" w:fill="auto"/>
          </w:tcPr>
          <w:p w:rsidR="00DB243E" w:rsidRPr="00DB243E" w:rsidRDefault="00DB243E" w:rsidP="00DB243E">
            <w:pPr>
              <w:ind w:right="416"/>
              <w:rPr>
                <w:rFonts w:ascii="Times New Roman" w:hAnsi="Times New Roman" w:cs="Times New Roman"/>
                <w:lang w:val="bg-BG"/>
              </w:rPr>
            </w:pPr>
            <w:r w:rsidRPr="00DB243E">
              <w:rPr>
                <w:rFonts w:ascii="Times New Roman" w:hAnsi="Times New Roman" w:cs="Times New Roman"/>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p>
        </w:tc>
        <w:tc>
          <w:tcPr>
            <w:tcW w:w="2743" w:type="dxa"/>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DB243E" w:rsidRPr="00DB243E" w:rsidTr="00DB243E">
        <w:trPr>
          <w:trHeight w:val="381"/>
          <w:jc w:val="center"/>
        </w:trPr>
        <w:tc>
          <w:tcPr>
            <w:tcW w:w="1696"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b/>
                <w:lang w:val="bg-BG"/>
              </w:rPr>
              <w:t>Местообитание на вида:</w:t>
            </w:r>
            <w:r w:rsidRPr="00DB243E">
              <w:rPr>
                <w:rFonts w:ascii="Times New Roman" w:hAnsi="Times New Roman" w:cs="Times New Roman"/>
                <w:lang w:val="bg-BG"/>
              </w:rPr>
              <w:t xml:space="preserve"> Площ на подходящите хранителни местообитания на вида </w:t>
            </w:r>
          </w:p>
        </w:tc>
        <w:tc>
          <w:tcPr>
            <w:tcW w:w="1139"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rPr>
              <w:t>ha</w:t>
            </w:r>
          </w:p>
        </w:tc>
        <w:tc>
          <w:tcPr>
            <w:tcW w:w="1560" w:type="dxa"/>
            <w:shd w:val="clear" w:color="auto" w:fill="auto"/>
          </w:tcPr>
          <w:p w:rsidR="00DB243E" w:rsidRDefault="00DB243E" w:rsidP="00DB243E">
            <w:pPr>
              <w:rPr>
                <w:rFonts w:ascii="Times New Roman" w:hAnsi="Times New Roman" w:cs="Times New Roman"/>
                <w:lang w:val="bg-BG"/>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p w:rsidR="00DB243E" w:rsidRPr="00735B7E" w:rsidRDefault="00DB243E" w:rsidP="00DB243E">
            <w:pPr>
              <w:rPr>
                <w:rFonts w:ascii="Times New Roman" w:hAnsi="Times New Roman" w:cs="Times New Roman"/>
              </w:rPr>
            </w:pPr>
            <w:r>
              <w:rPr>
                <w:rFonts w:ascii="Times New Roman" w:hAnsi="Times New Roman" w:cs="Times New Roman"/>
                <w:lang w:val="bg-BG"/>
              </w:rPr>
              <w:t>10 ха речно крайбрежие</w:t>
            </w:r>
          </w:p>
        </w:tc>
        <w:tc>
          <w:tcPr>
            <w:tcW w:w="3402" w:type="dxa"/>
            <w:shd w:val="clear" w:color="auto" w:fill="auto"/>
          </w:tcPr>
          <w:p w:rsidR="00DB243E" w:rsidRPr="00735B7E" w:rsidRDefault="00DB243E" w:rsidP="00DB243E">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r>
              <w:rPr>
                <w:rFonts w:ascii="Times New Roman" w:hAnsi="Times New Roman" w:cs="Times New Roman"/>
                <w:lang w:val="bg-BG"/>
              </w:rPr>
              <w:t xml:space="preserve"> Вида може да се храни също и по речното крайбрежие в зоната.</w:t>
            </w:r>
          </w:p>
        </w:tc>
        <w:tc>
          <w:tcPr>
            <w:tcW w:w="2743" w:type="dxa"/>
          </w:tcPr>
          <w:p w:rsidR="00DB243E" w:rsidRPr="00907623" w:rsidRDefault="00DB243E" w:rsidP="00DB243E">
            <w:pPr>
              <w:rPr>
                <w:rFonts w:ascii="Times New Roman" w:hAnsi="Times New Roman" w:cs="Times New Roman"/>
                <w:lang w:val="bg-BG"/>
              </w:rPr>
            </w:pPr>
            <w:r w:rsidRPr="00907623">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ha</w:t>
            </w:r>
          </w:p>
        </w:tc>
      </w:tr>
      <w:tr w:rsidR="00DB243E" w:rsidRPr="00DB243E" w:rsidTr="00DB243E">
        <w:trPr>
          <w:trHeight w:val="381"/>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b/>
                <w:lang w:val="bg-BG"/>
              </w:rPr>
            </w:pPr>
            <w:r w:rsidRPr="001F3D31">
              <w:rPr>
                <w:rFonts w:ascii="Times New Roman" w:hAnsi="Times New Roman" w:cs="Times New Roman"/>
                <w:b/>
                <w:lang w:val="bg-BG"/>
              </w:rPr>
              <w:t xml:space="preserve">Местообитание на вида: </w:t>
            </w:r>
            <w:r w:rsidRPr="001F3D31">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качество (БЕК  </w:t>
            </w:r>
            <w:r>
              <w:rPr>
                <w:rFonts w:ascii="Times New Roman" w:hAnsi="Times New Roman" w:cs="Times New Roman"/>
                <w:bCs/>
                <w:lang w:val="bg-BG"/>
              </w:rPr>
              <w:t>Макрозобентос</w:t>
            </w:r>
            <w:r w:rsidRPr="001F3D31">
              <w:rPr>
                <w:rFonts w:ascii="Times New Roman" w:hAnsi="Times New Roman" w:cs="Times New Roman"/>
                <w:bCs/>
                <w:lang w:val="bg-BG"/>
              </w:rPr>
              <w:t>)</w:t>
            </w:r>
            <w:r w:rsidRPr="001F3D31">
              <w:rPr>
                <w:rFonts w:ascii="Times New Roman" w:hAnsi="Times New Roman" w:cs="Times New Roman"/>
                <w:b/>
                <w:lang w:val="bg-BG"/>
              </w:rPr>
              <w:t xml:space="preserve"> </w:t>
            </w:r>
          </w:p>
        </w:tc>
        <w:tc>
          <w:tcPr>
            <w:tcW w:w="1139"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5 степенна скала за екологично състояние, съгласно РДВ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По-висока или равна на 2 – Добро състояние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F3D31">
              <w:rPr>
                <w:rFonts w:ascii="Times New Roman" w:hAnsi="Times New Roman" w:cs="Times New Roman"/>
                <w:b/>
                <w:lang w:val="bg-BG"/>
              </w:rPr>
              <w:t xml:space="preserve">БЕК </w:t>
            </w:r>
            <w:r>
              <w:rPr>
                <w:rFonts w:ascii="Times New Roman" w:hAnsi="Times New Roman" w:cs="Times New Roman"/>
                <w:b/>
                <w:lang w:val="bg-BG"/>
              </w:rPr>
              <w:t>Макрозообентос</w:t>
            </w:r>
            <w:r w:rsidRPr="001F3D31">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w:t>
            </w:r>
          </w:p>
          <w:tbl>
            <w:tblPr>
              <w:tblW w:w="3580" w:type="dxa"/>
              <w:jc w:val="center"/>
              <w:tblLayout w:type="fixed"/>
              <w:tblCellMar>
                <w:left w:w="70" w:type="dxa"/>
                <w:right w:w="70" w:type="dxa"/>
              </w:tblCellMar>
              <w:tblLook w:val="04A0" w:firstRow="1" w:lastRow="0" w:firstColumn="1" w:lastColumn="0" w:noHBand="0" w:noVBand="1"/>
            </w:tblPr>
            <w:tblGrid>
              <w:gridCol w:w="3580"/>
            </w:tblGrid>
            <w:tr w:rsidR="00DB243E" w:rsidRPr="001F3D31" w:rsidTr="00DB243E">
              <w:trPr>
                <w:trHeight w:val="287"/>
                <w:jc w:val="center"/>
              </w:trPr>
              <w:tc>
                <w:tcPr>
                  <w:tcW w:w="3580" w:type="dxa"/>
                  <w:tcBorders>
                    <w:top w:val="single" w:sz="4" w:space="0" w:color="auto"/>
                    <w:left w:val="single" w:sz="4" w:space="0" w:color="auto"/>
                    <w:bottom w:val="single" w:sz="4" w:space="0" w:color="auto"/>
                    <w:right w:val="nil"/>
                  </w:tcBorders>
                  <w:shd w:val="clear" w:color="000000" w:fill="BFBFBF"/>
                  <w:noWrap/>
                  <w:hideMark/>
                </w:tcPr>
                <w:p w:rsidR="00DB243E" w:rsidRPr="001F3D31" w:rsidRDefault="00DB243E" w:rsidP="00DB243E">
                  <w:pPr>
                    <w:rPr>
                      <w:rFonts w:ascii="Times New Roman" w:hAnsi="Times New Roman" w:cs="Times New Roman"/>
                      <w:b/>
                      <w:bCs/>
                      <w:lang w:val="bg-BG"/>
                    </w:rPr>
                  </w:pPr>
                  <w:r w:rsidRPr="001F3D31">
                    <w:rPr>
                      <w:rFonts w:ascii="Times New Roman" w:hAnsi="Times New Roman" w:cs="Times New Roman"/>
                      <w:lang w:val="bg-BG"/>
                    </w:rPr>
                    <w:t>Екологично състояние</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00B0F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1-Отлично - </w:t>
                  </w:r>
                  <w:r w:rsidRPr="001F3D31">
                    <w:rPr>
                      <w:rFonts w:ascii="Times New Roman" w:hAnsi="Times New Roman" w:cs="Times New Roman"/>
                    </w:rPr>
                    <w:t>High</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92D05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2-Добро - </w:t>
                  </w:r>
                  <w:r w:rsidRPr="001F3D31">
                    <w:rPr>
                      <w:rFonts w:ascii="Times New Roman" w:hAnsi="Times New Roman" w:cs="Times New Roman"/>
                    </w:rPr>
                    <w:t>Good</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FF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3-Умерено - </w:t>
                  </w:r>
                  <w:r w:rsidRPr="001F3D31">
                    <w:rPr>
                      <w:rFonts w:ascii="Times New Roman" w:hAnsi="Times New Roman" w:cs="Times New Roman"/>
                    </w:rPr>
                    <w:t>Moderate</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C0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lastRenderedPageBreak/>
                    <w:t xml:space="preserve">4-Лошо - </w:t>
                  </w:r>
                  <w:r w:rsidRPr="001F3D31">
                    <w:rPr>
                      <w:rFonts w:ascii="Times New Roman" w:hAnsi="Times New Roman" w:cs="Times New Roman"/>
                    </w:rPr>
                    <w:t>Poor</w:t>
                  </w:r>
                </w:p>
              </w:tc>
            </w:tr>
            <w:tr w:rsidR="00DB243E" w:rsidRPr="001F3D31" w:rsidTr="00DB243E">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0000"/>
                  <w:noWrap/>
                  <w:hideMark/>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t xml:space="preserve">5-Много лошо - </w:t>
                  </w:r>
                  <w:r w:rsidRPr="001F3D31">
                    <w:rPr>
                      <w:rFonts w:ascii="Times New Roman" w:hAnsi="Times New Roman" w:cs="Times New Roman"/>
                    </w:rPr>
                    <w:t>Bad</w:t>
                  </w:r>
                </w:p>
              </w:tc>
            </w:tr>
          </w:tbl>
          <w:p w:rsidR="00DB243E" w:rsidRPr="001F3D31" w:rsidRDefault="00DB243E" w:rsidP="00DB243E">
            <w:pPr>
              <w:rPr>
                <w:rFonts w:ascii="Times New Roman" w:hAnsi="Times New Roman" w:cs="Times New Roman"/>
                <w:lang w:val="bg-BG"/>
              </w:rPr>
            </w:pPr>
            <w:r w:rsidRPr="00884AA8">
              <w:rPr>
                <w:rFonts w:ascii="Times New Roman" w:hAnsi="Times New Roman" w:cs="Times New Roman"/>
                <w:lang w:val="bg-BG"/>
              </w:rPr>
              <w:t xml:space="preserve">Екологичното </w:t>
            </w:r>
            <w:r>
              <w:rPr>
                <w:rFonts w:ascii="Times New Roman" w:hAnsi="Times New Roman" w:cs="Times New Roman"/>
                <w:lang w:val="bg-BG"/>
              </w:rPr>
              <w:t>състояние на водите на р. Дунав</w:t>
            </w:r>
            <w:r w:rsidRPr="00884AA8">
              <w:rPr>
                <w:rFonts w:ascii="Times New Roman" w:hAnsi="Times New Roman" w:cs="Times New Roman"/>
                <w:lang w:val="bg-BG"/>
              </w:rPr>
              <w:t xml:space="preserve"> </w:t>
            </w:r>
            <w:r>
              <w:rPr>
                <w:rFonts w:ascii="Times New Roman" w:hAnsi="Times New Roman" w:cs="Times New Roman"/>
                <w:lang w:val="bg-BG"/>
              </w:rPr>
              <w:t>п</w:t>
            </w:r>
            <w:r w:rsidRPr="00884AA8">
              <w:rPr>
                <w:rFonts w:ascii="Times New Roman" w:hAnsi="Times New Roman" w:cs="Times New Roman"/>
                <w:lang w:val="bg-BG"/>
              </w:rPr>
              <w:t xml:space="preserve">о показател Макрозообентос при пункт Русе е оценено също на добро </w:t>
            </w:r>
            <w:r w:rsidRPr="00884AA8">
              <w:rPr>
                <w:rFonts w:ascii="Times New Roman" w:hAnsi="Times New Roman" w:cs="Times New Roman"/>
              </w:rPr>
              <w:t>(2)</w:t>
            </w:r>
            <w:r w:rsidRPr="00884AA8">
              <w:rPr>
                <w:rFonts w:ascii="Times New Roman" w:hAnsi="Times New Roman" w:cs="Times New Roman"/>
                <w:lang w:val="bg-BG"/>
              </w:rPr>
              <w:t xml:space="preserve"> според доклада на </w:t>
            </w:r>
            <w:r w:rsidRPr="00884AA8">
              <w:rPr>
                <w:rFonts w:ascii="Times New Roman" w:hAnsi="Times New Roman" w:cs="Times New Roman"/>
                <w:lang w:val="en-GB"/>
              </w:rPr>
              <w:t>JDS4 (2019-2020).</w:t>
            </w:r>
          </w:p>
        </w:tc>
        <w:tc>
          <w:tcPr>
            <w:tcW w:w="2743" w:type="dxa"/>
            <w:tcBorders>
              <w:top w:val="single" w:sz="4" w:space="0" w:color="auto"/>
              <w:left w:val="single" w:sz="4" w:space="0" w:color="auto"/>
              <w:bottom w:val="single" w:sz="4" w:space="0" w:color="auto"/>
              <w:right w:val="single" w:sz="4" w:space="0" w:color="auto"/>
            </w:tcBorders>
          </w:tcPr>
          <w:p w:rsidR="00DB243E" w:rsidRPr="001F3D31" w:rsidRDefault="00DB243E" w:rsidP="00DB243E">
            <w:pPr>
              <w:rPr>
                <w:rFonts w:ascii="Times New Roman" w:hAnsi="Times New Roman" w:cs="Times New Roman"/>
                <w:lang w:val="bg-BG"/>
              </w:rPr>
            </w:pPr>
            <w:r w:rsidRPr="001F3D31">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397EDA" w:rsidRDefault="00397EDA">
      <w:pPr>
        <w:rPr>
          <w:rFonts w:ascii="Times New Roman" w:hAnsi="Times New Roman" w:cs="Times New Roman"/>
          <w:lang w:val="bg-BG"/>
        </w:rPr>
      </w:pPr>
    </w:p>
    <w:p w:rsidR="00DB243E" w:rsidRPr="00DB243E" w:rsidRDefault="00DB243E" w:rsidP="005B7741">
      <w:pPr>
        <w:pStyle w:val="Heading1"/>
        <w:rPr>
          <w:lang w:val="bg-BG"/>
        </w:rPr>
      </w:pPr>
      <w:bookmarkStart w:id="160" w:name="_Toc86409828"/>
      <w:bookmarkStart w:id="161" w:name="_Toc87467250"/>
      <w:bookmarkStart w:id="162" w:name="_Toc87513967"/>
      <w:r w:rsidRPr="00DB243E">
        <w:rPr>
          <w:lang w:val="bg-BG"/>
        </w:rPr>
        <w:t>Специфични цели за А14</w:t>
      </w:r>
      <w:r w:rsidRPr="00DB243E">
        <w:rPr>
          <w:lang w:val="ru-RU"/>
        </w:rPr>
        <w:t>9</w:t>
      </w:r>
      <w:r w:rsidRPr="00DB243E">
        <w:rPr>
          <w:lang w:val="bg-BG"/>
        </w:rPr>
        <w:t xml:space="preserve"> </w:t>
      </w:r>
      <w:r w:rsidRPr="00DB243E">
        <w:rPr>
          <w:i/>
        </w:rPr>
        <w:t>Calidris</w:t>
      </w:r>
      <w:r w:rsidRPr="00DB243E">
        <w:rPr>
          <w:i/>
          <w:lang w:val="ru-RU"/>
        </w:rPr>
        <w:t xml:space="preserve"> </w:t>
      </w:r>
      <w:r w:rsidRPr="00DB243E">
        <w:rPr>
          <w:i/>
        </w:rPr>
        <w:t>alpina</w:t>
      </w:r>
      <w:r w:rsidRPr="00DB243E">
        <w:rPr>
          <w:lang w:val="bg-BG"/>
        </w:rPr>
        <w:t xml:space="preserve"> (тъмногръд брегобегач)</w:t>
      </w:r>
      <w:bookmarkEnd w:id="160"/>
      <w:bookmarkEnd w:id="161"/>
      <w:bookmarkEnd w:id="162"/>
    </w:p>
    <w:p w:rsidR="00DB243E" w:rsidRPr="003208FE" w:rsidRDefault="00DB243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Кратка характеристика на вида</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Дължина на тялото: </w:t>
      </w:r>
      <w:r w:rsidRPr="003208FE">
        <w:rPr>
          <w:rFonts w:ascii="Times New Roman" w:hAnsi="Times New Roman" w:cs="Times New Roman"/>
          <w:sz w:val="24"/>
          <w:lang w:val="ru-RU"/>
        </w:rPr>
        <w:t>16</w:t>
      </w:r>
      <w:r w:rsidRPr="003208FE">
        <w:rPr>
          <w:rFonts w:ascii="Times New Roman" w:hAnsi="Times New Roman" w:cs="Times New Roman"/>
          <w:sz w:val="24"/>
          <w:lang w:val="bg-BG"/>
        </w:rPr>
        <w:t xml:space="preserve"> – 2</w:t>
      </w:r>
      <w:r w:rsidRPr="003208FE">
        <w:rPr>
          <w:rFonts w:ascii="Times New Roman" w:hAnsi="Times New Roman" w:cs="Times New Roman"/>
          <w:sz w:val="24"/>
          <w:lang w:val="ru-RU"/>
        </w:rPr>
        <w:t>2</w:t>
      </w:r>
      <w:r w:rsidRPr="003208FE">
        <w:rPr>
          <w:rFonts w:ascii="Times New Roman" w:hAnsi="Times New Roman" w:cs="Times New Roman"/>
          <w:sz w:val="24"/>
          <w:lang w:val="bg-BG"/>
        </w:rPr>
        <w:t xml:space="preserve"> cm. Размах на крилата: </w:t>
      </w:r>
      <w:r w:rsidRPr="003208FE">
        <w:rPr>
          <w:rFonts w:ascii="Times New Roman" w:hAnsi="Times New Roman" w:cs="Times New Roman"/>
          <w:sz w:val="24"/>
          <w:lang w:val="ru-RU"/>
        </w:rPr>
        <w:t>38 – 45</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cm</w:t>
      </w:r>
      <w:r w:rsidRPr="003208FE">
        <w:rPr>
          <w:rFonts w:ascii="Times New Roman" w:hAnsi="Times New Roman" w:cs="Times New Roman"/>
          <w:sz w:val="24"/>
          <w:lang w:val="bg-BG"/>
        </w:rPr>
        <w:t>. Брачно оперение – черен корем контрастиращ с бялото подкрилие. Има тясна бяла лента на крилото, бели страни в задната част на тялото и горната част на опашката, и сиви страни на опашката с тъмни централни пера. През зимата с по-светло оперение. Клюнът</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прав или леко извит. Краката относително дълги, жълти или зелено-кафяви.</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 xml:space="preserve">Надопашието чернокафяво. Опашката сивокафява, по средата почти черна. (Beaman </w:t>
      </w:r>
      <w:r w:rsidRPr="003208FE">
        <w:rPr>
          <w:rFonts w:ascii="Times New Roman" w:hAnsi="Times New Roman" w:cs="Times New Roman"/>
          <w:sz w:val="24"/>
        </w:rPr>
        <w:t>and</w:t>
      </w:r>
      <w:r w:rsidRPr="003208FE">
        <w:rPr>
          <w:rFonts w:ascii="Times New Roman" w:hAnsi="Times New Roman" w:cs="Times New Roman"/>
          <w:sz w:val="24"/>
          <w:lang w:val="bg-BG"/>
        </w:rPr>
        <w:t xml:space="preserve"> Madge 1998;</w:t>
      </w:r>
      <w:r w:rsidRPr="003208FE">
        <w:rPr>
          <w:rFonts w:ascii="Times New Roman" w:hAnsi="Times New Roman" w:cs="Times New Roman"/>
          <w:sz w:val="24"/>
          <w:lang w:val="ru-RU"/>
        </w:rPr>
        <w:t xml:space="preserve"> </w:t>
      </w:r>
      <w:r w:rsidRPr="003208FE">
        <w:rPr>
          <w:rFonts w:ascii="Times New Roman" w:hAnsi="Times New Roman" w:cs="Times New Roman"/>
          <w:sz w:val="24"/>
          <w:lang w:val="en-GB"/>
        </w:rPr>
        <w:t>Message</w:t>
      </w:r>
      <w:r w:rsidRPr="003208FE">
        <w:rPr>
          <w:rFonts w:ascii="Times New Roman" w:hAnsi="Times New Roman" w:cs="Times New Roman"/>
          <w:sz w:val="24"/>
          <w:lang w:val="bg-BG"/>
        </w:rPr>
        <w:t xml:space="preserve"> </w:t>
      </w:r>
      <w:r w:rsidRPr="003208FE">
        <w:rPr>
          <w:rFonts w:ascii="Times New Roman" w:hAnsi="Times New Roman" w:cs="Times New Roman"/>
          <w:sz w:val="24"/>
        </w:rPr>
        <w:t>and</w:t>
      </w:r>
      <w:r w:rsidRPr="003208FE">
        <w:rPr>
          <w:rFonts w:ascii="Times New Roman" w:hAnsi="Times New Roman" w:cs="Times New Roman"/>
          <w:sz w:val="24"/>
          <w:lang w:val="ru-RU"/>
        </w:rPr>
        <w:t xml:space="preserve"> </w:t>
      </w:r>
      <w:r w:rsidRPr="003208FE">
        <w:rPr>
          <w:rFonts w:ascii="Times New Roman" w:hAnsi="Times New Roman" w:cs="Times New Roman"/>
          <w:sz w:val="24"/>
          <w:lang w:val="en-GB"/>
        </w:rPr>
        <w:t>Taylor</w:t>
      </w:r>
      <w:r w:rsidRPr="003208FE">
        <w:rPr>
          <w:rFonts w:ascii="Times New Roman" w:hAnsi="Times New Roman" w:cs="Times New Roman"/>
          <w:sz w:val="24"/>
          <w:lang w:val="bg-BG"/>
        </w:rPr>
        <w:t>,</w:t>
      </w:r>
      <w:r w:rsidRPr="003208FE">
        <w:rPr>
          <w:rFonts w:ascii="Times New Roman" w:hAnsi="Times New Roman" w:cs="Times New Roman"/>
          <w:sz w:val="24"/>
          <w:lang w:val="ru-RU"/>
        </w:rPr>
        <w:t xml:space="preserve"> 2005</w:t>
      </w:r>
      <w:r w:rsidRPr="003208FE">
        <w:rPr>
          <w:rFonts w:ascii="Times New Roman" w:hAnsi="Times New Roman" w:cs="Times New Roman"/>
          <w:sz w:val="24"/>
          <w:lang w:val="bg-BG"/>
        </w:rPr>
        <w:t xml:space="preserve">;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w:t>
      </w:r>
    </w:p>
    <w:p w:rsidR="00DB243E" w:rsidRPr="003208FE" w:rsidRDefault="00DB243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Характер на пребиваване в страната</w:t>
      </w:r>
    </w:p>
    <w:p w:rsidR="00DB243E" w:rsidRPr="003208FE" w:rsidRDefault="00DB243E" w:rsidP="003208FE">
      <w:pPr>
        <w:spacing w:before="120" w:after="120" w:line="240" w:lineRule="auto"/>
        <w:jc w:val="both"/>
        <w:rPr>
          <w:rFonts w:ascii="Times New Roman" w:hAnsi="Times New Roman" w:cs="Times New Roman"/>
          <w:sz w:val="24"/>
          <w:lang w:val="ru-RU"/>
        </w:rPr>
      </w:pPr>
      <w:r w:rsidRPr="003208FE">
        <w:rPr>
          <w:rFonts w:ascii="Times New Roman" w:hAnsi="Times New Roman" w:cs="Times New Roman"/>
          <w:sz w:val="24"/>
          <w:lang w:val="bg-BG"/>
        </w:rPr>
        <w:t>В България е прелетен</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и зимуващ</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вид (</w:t>
      </w:r>
      <w:r w:rsidRPr="003208FE">
        <w:rPr>
          <w:rFonts w:ascii="Times New Roman" w:hAnsi="Times New Roman" w:cs="Times New Roman"/>
          <w:sz w:val="24"/>
          <w:lang w:val="en-GB"/>
        </w:rPr>
        <w:t>Ivanov</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et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al</w:t>
      </w:r>
      <w:r w:rsidRPr="003208FE">
        <w:rPr>
          <w:rFonts w:ascii="Times New Roman" w:hAnsi="Times New Roman" w:cs="Times New Roman"/>
          <w:sz w:val="24"/>
          <w:lang w:val="bg-BG"/>
        </w:rPr>
        <w:t xml:space="preserve">., 2014). Арктичен вид с циркумполярно разпространение. Гнезди в тундрата и по арктическото крайбрежие на Азия (източно от п-ов Таймир) и Северна Америка </w:t>
      </w:r>
      <w:r w:rsidRPr="003208FE">
        <w:rPr>
          <w:rFonts w:ascii="Times New Roman" w:hAnsi="Times New Roman" w:cs="Times New Roman"/>
          <w:sz w:val="24"/>
          <w:lang w:val="ru-RU"/>
        </w:rPr>
        <w:t>(</w:t>
      </w:r>
      <w:r w:rsidRPr="003208FE">
        <w:rPr>
          <w:rFonts w:ascii="Times New Roman" w:hAnsi="Times New Roman" w:cs="Times New Roman"/>
          <w:sz w:val="24"/>
          <w:lang w:val="bg-BG"/>
        </w:rPr>
        <w:t>Нанкинов и др. 1997). Многочислен вид по Черноморското крайбрежие: Бургаски езера, Поморийско</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езеро, Дуранкулашко езеро и Шабленска тузла.</w:t>
      </w:r>
    </w:p>
    <w:p w:rsidR="00DB243E" w:rsidRPr="003208FE" w:rsidRDefault="00DB243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Характерно местообитание</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Плитки, открити водоеми с богата хранителна база: езера, блата, рибарници, язовири, устия на реки, речни разливи, морски заливи, влажни ливади, заливни мочурища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 Подходящите местообитания включват голям брой крайбрежни влажни зони: 1110, 1130, 1140, 1150, 1160, съгласно Директивата за хабитатите (Кавръкова и др. 2009).</w:t>
      </w:r>
    </w:p>
    <w:p w:rsidR="00DB243E" w:rsidRPr="003208FE" w:rsidRDefault="00DB243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Хранене</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Храни се най-често по плитчините чрез сондиране на почвата. Предимно водни насекоми и техните ларви (бръмбари, ципокрили, двукрили, пеперуди, правокрили, полутвърдокрили), дребни ракообразни, миди и охлюви, червеи, семена и части на растения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w:t>
      </w:r>
    </w:p>
    <w:p w:rsidR="00DB243E" w:rsidRPr="003208FE" w:rsidRDefault="00DB243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Среща се по Черноморието в района на Атанасовско езеро, Бургаско езеро, Комплекс Мандра-Пода, Поморийско езеро, Дуранкулашко и Шабленско езеро по време на миграция, пролет – от март до май, и есен – от август до ноември </w:t>
      </w:r>
      <w:r w:rsidRPr="003208FE">
        <w:rPr>
          <w:rFonts w:ascii="Times New Roman" w:hAnsi="Times New Roman" w:cs="Times New Roman"/>
          <w:sz w:val="24"/>
          <w:lang w:val="ru-RU"/>
        </w:rPr>
        <w:t xml:space="preserve">(Dimitrov </w:t>
      </w:r>
      <w:r w:rsidRPr="003208FE">
        <w:rPr>
          <w:rFonts w:ascii="Times New Roman" w:hAnsi="Times New Roman" w:cs="Times New Roman"/>
          <w:sz w:val="24"/>
        </w:rPr>
        <w:t>et</w:t>
      </w:r>
      <w:r w:rsidRPr="003208FE">
        <w:rPr>
          <w:rFonts w:ascii="Times New Roman" w:hAnsi="Times New Roman" w:cs="Times New Roman"/>
          <w:sz w:val="24"/>
          <w:lang w:val="ru-RU"/>
        </w:rPr>
        <w:t xml:space="preserve"> </w:t>
      </w:r>
      <w:r w:rsidRPr="003208FE">
        <w:rPr>
          <w:rFonts w:ascii="Times New Roman" w:hAnsi="Times New Roman" w:cs="Times New Roman"/>
          <w:sz w:val="24"/>
        </w:rPr>
        <w:t>al</w:t>
      </w:r>
      <w:r w:rsidRPr="003208FE">
        <w:rPr>
          <w:rFonts w:ascii="Times New Roman" w:hAnsi="Times New Roman" w:cs="Times New Roman"/>
          <w:sz w:val="24"/>
          <w:lang w:val="ru-RU"/>
        </w:rPr>
        <w:t xml:space="preserve">., 2005; Нанкинов и др. 1997; </w:t>
      </w:r>
      <w:r w:rsidRPr="003208FE">
        <w:rPr>
          <w:rFonts w:ascii="Times New Roman" w:hAnsi="Times New Roman" w:cs="Times New Roman"/>
          <w:sz w:val="24"/>
          <w:lang w:val="bg-BG"/>
        </w:rPr>
        <w:t>Костадинова и Граматиков,</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2007</w:t>
      </w:r>
      <w:r w:rsidRPr="003208FE">
        <w:rPr>
          <w:rFonts w:ascii="Times New Roman" w:hAnsi="Times New Roman" w:cs="Times New Roman"/>
          <w:sz w:val="24"/>
          <w:lang w:val="ru-RU"/>
        </w:rPr>
        <w:t>)</w:t>
      </w:r>
      <w:r w:rsidRPr="003208FE">
        <w:rPr>
          <w:rFonts w:ascii="Times New Roman" w:hAnsi="Times New Roman" w:cs="Times New Roman"/>
          <w:sz w:val="24"/>
          <w:lang w:val="bg-BG"/>
        </w:rPr>
        <w:t>.</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В Приложение </w:t>
      </w:r>
      <w:r w:rsidRPr="003208FE">
        <w:rPr>
          <w:rFonts w:ascii="Times New Roman" w:hAnsi="Times New Roman" w:cs="Times New Roman"/>
          <w:sz w:val="24"/>
        </w:rPr>
        <w:t>I</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на Директивата за птиците</w:t>
      </w:r>
      <w:r w:rsidRPr="003208FE">
        <w:rPr>
          <w:rFonts w:ascii="Times New Roman" w:hAnsi="Times New Roman" w:cs="Times New Roman"/>
          <w:sz w:val="24"/>
          <w:lang w:val="ru-RU"/>
        </w:rPr>
        <w:t xml:space="preserve"> </w:t>
      </w:r>
      <w:r w:rsidRPr="003208FE">
        <w:rPr>
          <w:rFonts w:ascii="Times New Roman" w:hAnsi="Times New Roman" w:cs="Times New Roman"/>
          <w:sz w:val="24"/>
        </w:rPr>
        <w:t>e</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 xml:space="preserve">е включен подвидът </w:t>
      </w:r>
      <w:r w:rsidRPr="003208FE">
        <w:rPr>
          <w:rFonts w:ascii="Times New Roman" w:hAnsi="Times New Roman" w:cs="Times New Roman"/>
          <w:i/>
          <w:iCs/>
          <w:sz w:val="24"/>
        </w:rPr>
        <w:t>C</w:t>
      </w:r>
      <w:r w:rsidRPr="003208FE">
        <w:rPr>
          <w:rFonts w:ascii="Times New Roman" w:hAnsi="Times New Roman" w:cs="Times New Roman"/>
          <w:i/>
          <w:iCs/>
          <w:sz w:val="24"/>
          <w:lang w:val="ru-RU"/>
        </w:rPr>
        <w:t xml:space="preserve">. </w:t>
      </w:r>
      <w:r w:rsidRPr="003208FE">
        <w:rPr>
          <w:rFonts w:ascii="Times New Roman" w:hAnsi="Times New Roman" w:cs="Times New Roman"/>
          <w:i/>
          <w:iCs/>
          <w:sz w:val="24"/>
        </w:rPr>
        <w:t>a</w:t>
      </w:r>
      <w:r w:rsidRPr="003208FE">
        <w:rPr>
          <w:rFonts w:ascii="Times New Roman" w:hAnsi="Times New Roman" w:cs="Times New Roman"/>
          <w:i/>
          <w:iCs/>
          <w:sz w:val="24"/>
          <w:lang w:val="ru-RU"/>
        </w:rPr>
        <w:t xml:space="preserve">. </w:t>
      </w:r>
      <w:r w:rsidRPr="003208FE">
        <w:rPr>
          <w:rFonts w:ascii="Times New Roman" w:hAnsi="Times New Roman" w:cs="Times New Roman"/>
          <w:i/>
          <w:iCs/>
          <w:sz w:val="24"/>
          <w:lang w:val="bg-BG"/>
        </w:rPr>
        <w:t>schinzii</w:t>
      </w:r>
      <w:r w:rsidRPr="003208FE">
        <w:rPr>
          <w:rFonts w:ascii="Times New Roman" w:hAnsi="Times New Roman" w:cs="Times New Roman"/>
          <w:sz w:val="24"/>
          <w:lang w:val="bg-BG"/>
        </w:rPr>
        <w:t xml:space="preserve">. Според </w:t>
      </w:r>
      <w:r w:rsidRPr="003208FE">
        <w:rPr>
          <w:rFonts w:ascii="Times New Roman" w:hAnsi="Times New Roman" w:cs="Times New Roman"/>
          <w:sz w:val="24"/>
          <w:lang w:val="en-GB"/>
        </w:rPr>
        <w:t>IUCN</w:t>
      </w:r>
      <w:r w:rsidRPr="003208FE">
        <w:rPr>
          <w:rFonts w:ascii="Times New Roman" w:hAnsi="Times New Roman" w:cs="Times New Roman"/>
          <w:sz w:val="24"/>
          <w:lang w:val="bg-BG"/>
        </w:rPr>
        <w:t xml:space="preserve"> видът </w:t>
      </w:r>
      <w:r w:rsidRPr="003208FE">
        <w:rPr>
          <w:rFonts w:ascii="Times New Roman" w:hAnsi="Times New Roman" w:cs="Times New Roman"/>
          <w:sz w:val="24"/>
        </w:rPr>
        <w:t>e</w:t>
      </w:r>
      <w:r w:rsidRPr="003208FE">
        <w:rPr>
          <w:rFonts w:ascii="Times New Roman" w:hAnsi="Times New Roman" w:cs="Times New Roman"/>
          <w:sz w:val="24"/>
          <w:lang w:val="bg-BG"/>
        </w:rPr>
        <w:t xml:space="preserve"> Незастрашен </w:t>
      </w:r>
      <w:r w:rsidRPr="003208FE">
        <w:rPr>
          <w:rFonts w:ascii="Times New Roman" w:hAnsi="Times New Roman" w:cs="Times New Roman"/>
          <w:sz w:val="24"/>
          <w:lang w:val="en-GB"/>
        </w:rPr>
        <w:t>LC</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Least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Concern</w:t>
      </w:r>
      <w:r w:rsidRPr="003208FE">
        <w:rPr>
          <w:rFonts w:ascii="Times New Roman" w:hAnsi="Times New Roman" w:cs="Times New Roman"/>
          <w:sz w:val="24"/>
          <w:lang w:val="bg-BG"/>
        </w:rPr>
        <w:t xml:space="preserve">), за територията на континентална Европа – </w:t>
      </w:r>
      <w:r w:rsidRPr="003208FE">
        <w:rPr>
          <w:rFonts w:ascii="Times New Roman" w:hAnsi="Times New Roman" w:cs="Times New Roman"/>
          <w:sz w:val="24"/>
          <w:lang w:val="en-GB"/>
        </w:rPr>
        <w:t>LC</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Least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Concern</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SPEC</w:t>
      </w:r>
      <w:r w:rsidRPr="003208FE">
        <w:rPr>
          <w:rFonts w:ascii="Times New Roman" w:hAnsi="Times New Roman" w:cs="Times New Roman"/>
          <w:sz w:val="24"/>
          <w:lang w:val="bg-BG"/>
        </w:rPr>
        <w:t xml:space="preserve"> 3 категория (BirdLife International 2017). Не е включен в Червената книга на България.</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lastRenderedPageBreak/>
        <w:t xml:space="preserve">Съгласно Докладването от 2019 г. (за периода 2013 – 2018 г.) националната </w:t>
      </w:r>
      <w:r w:rsidRPr="003208FE">
        <w:rPr>
          <w:rFonts w:ascii="Times New Roman" w:hAnsi="Times New Roman" w:cs="Times New Roman"/>
          <w:b/>
          <w:sz w:val="24"/>
          <w:lang w:val="bg-BG"/>
        </w:rPr>
        <w:t>зимуваща</w:t>
      </w:r>
      <w:r w:rsidRPr="003208FE">
        <w:rPr>
          <w:rFonts w:ascii="Times New Roman" w:hAnsi="Times New Roman" w:cs="Times New Roman"/>
          <w:sz w:val="24"/>
          <w:lang w:val="bg-BG"/>
        </w:rPr>
        <w:t xml:space="preserve"> популация на вида се оценя на </w:t>
      </w:r>
      <w:r w:rsidRPr="003208FE">
        <w:rPr>
          <w:rFonts w:ascii="Times New Roman" w:hAnsi="Times New Roman" w:cs="Times New Roman"/>
          <w:sz w:val="24"/>
          <w:lang w:val="ru-RU"/>
        </w:rPr>
        <w:t>900</w:t>
      </w:r>
      <w:r w:rsidRPr="003208FE">
        <w:rPr>
          <w:rFonts w:ascii="Times New Roman" w:hAnsi="Times New Roman" w:cs="Times New Roman"/>
          <w:sz w:val="24"/>
          <w:lang w:val="bg-BG"/>
        </w:rPr>
        <w:t xml:space="preserve"> – </w:t>
      </w:r>
      <w:r w:rsidRPr="003208FE">
        <w:rPr>
          <w:rFonts w:ascii="Times New Roman" w:hAnsi="Times New Roman" w:cs="Times New Roman"/>
          <w:sz w:val="24"/>
          <w:lang w:val="ru-RU"/>
        </w:rPr>
        <w:t>200</w:t>
      </w:r>
      <w:r w:rsidRPr="003208FE">
        <w:rPr>
          <w:rFonts w:ascii="Times New Roman" w:hAnsi="Times New Roman" w:cs="Times New Roman"/>
          <w:sz w:val="24"/>
          <w:lang w:val="bg-BG"/>
        </w:rPr>
        <w:t xml:space="preserve">0 индивида. Краткосрочната тенденция (за периода 2000 – 2018) за популацията е </w:t>
      </w:r>
      <w:r w:rsidRPr="003208FE">
        <w:rPr>
          <w:rFonts w:ascii="Times New Roman" w:hAnsi="Times New Roman" w:cs="Times New Roman"/>
          <w:bCs/>
          <w:sz w:val="24"/>
          <w:lang w:val="bg-BG"/>
        </w:rPr>
        <w:t>нарастваща</w:t>
      </w:r>
      <w:r w:rsidRPr="003208FE">
        <w:rPr>
          <w:rFonts w:ascii="Times New Roman" w:hAnsi="Times New Roman" w:cs="Times New Roman"/>
          <w:sz w:val="24"/>
          <w:lang w:val="bg-BG"/>
        </w:rPr>
        <w:t xml:space="preserve">, а дългосрочната (за периода 1980 – 2018) е </w:t>
      </w:r>
      <w:r w:rsidRPr="003208FE">
        <w:rPr>
          <w:rFonts w:ascii="Times New Roman" w:hAnsi="Times New Roman" w:cs="Times New Roman"/>
          <w:bCs/>
          <w:sz w:val="24"/>
          <w:lang w:val="bg-BG"/>
        </w:rPr>
        <w:t>флуктуираща</w:t>
      </w:r>
      <w:r w:rsidRPr="003208FE">
        <w:rPr>
          <w:rFonts w:ascii="Times New Roman" w:hAnsi="Times New Roman" w:cs="Times New Roman"/>
          <w:sz w:val="24"/>
          <w:lang w:val="bg-BG"/>
        </w:rPr>
        <w:t>.</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Съгласно Докладването от 2019 г. (за периода 200</w:t>
      </w:r>
      <w:r w:rsidRPr="003208FE">
        <w:rPr>
          <w:rFonts w:ascii="Times New Roman" w:hAnsi="Times New Roman" w:cs="Times New Roman"/>
          <w:sz w:val="24"/>
          <w:lang w:val="ru-RU"/>
        </w:rPr>
        <w:t>1</w:t>
      </w:r>
      <w:r w:rsidRPr="003208FE">
        <w:rPr>
          <w:rFonts w:ascii="Times New Roman" w:hAnsi="Times New Roman" w:cs="Times New Roman"/>
          <w:sz w:val="24"/>
          <w:lang w:val="bg-BG"/>
        </w:rPr>
        <w:t xml:space="preserve"> – 2018 г.) националната </w:t>
      </w:r>
      <w:r w:rsidRPr="003208FE">
        <w:rPr>
          <w:rFonts w:ascii="Times New Roman" w:hAnsi="Times New Roman" w:cs="Times New Roman"/>
          <w:b/>
          <w:sz w:val="24"/>
          <w:lang w:val="bg-BG"/>
        </w:rPr>
        <w:t>мигрираща</w:t>
      </w:r>
      <w:r w:rsidRPr="003208FE">
        <w:rPr>
          <w:rFonts w:ascii="Times New Roman" w:hAnsi="Times New Roman" w:cs="Times New Roman"/>
          <w:sz w:val="24"/>
          <w:lang w:val="bg-BG"/>
        </w:rPr>
        <w:t xml:space="preserve"> популация на вида се оценя на </w:t>
      </w:r>
      <w:r w:rsidRPr="003208FE">
        <w:rPr>
          <w:rFonts w:ascii="Times New Roman" w:hAnsi="Times New Roman" w:cs="Times New Roman"/>
          <w:sz w:val="24"/>
          <w:lang w:val="ru-RU"/>
        </w:rPr>
        <w:t>1000</w:t>
      </w:r>
      <w:r w:rsidRPr="003208FE">
        <w:rPr>
          <w:rFonts w:ascii="Times New Roman" w:hAnsi="Times New Roman" w:cs="Times New Roman"/>
          <w:sz w:val="24"/>
          <w:lang w:val="bg-BG"/>
        </w:rPr>
        <w:t xml:space="preserve"> – </w:t>
      </w:r>
      <w:r w:rsidRPr="003208FE">
        <w:rPr>
          <w:rFonts w:ascii="Times New Roman" w:hAnsi="Times New Roman" w:cs="Times New Roman"/>
          <w:sz w:val="24"/>
          <w:lang w:val="ru-RU"/>
        </w:rPr>
        <w:t>20</w:t>
      </w:r>
      <w:r w:rsidRPr="003208FE">
        <w:rPr>
          <w:rFonts w:ascii="Times New Roman" w:hAnsi="Times New Roman" w:cs="Times New Roman"/>
          <w:sz w:val="24"/>
          <w:lang w:val="bg-BG"/>
        </w:rPr>
        <w:t>00 индивида. Краткосрочната тенденция (за периода 2001 – 2018) в популацията е неизвестна както и дългосрочната (за периода 1980 – 2018) също е неизвестна.</w:t>
      </w:r>
    </w:p>
    <w:p w:rsidR="00DB243E" w:rsidRPr="003208FE" w:rsidRDefault="00DB243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sz w:val="24"/>
          <w:lang w:val="bg-BG"/>
        </w:rPr>
        <w:t>Посочени са следните заплахи и влияния</w:t>
      </w:r>
      <w:r w:rsidRPr="003208FE">
        <w:rPr>
          <w:rFonts w:ascii="Times New Roman" w:hAnsi="Times New Roman" w:cs="Times New Roman"/>
          <w:sz w:val="24"/>
          <w:lang w:val="ru-RU"/>
        </w:rPr>
        <w:t xml:space="preserve">: </w:t>
      </w:r>
      <w:r w:rsidRPr="003208FE">
        <w:rPr>
          <w:rFonts w:ascii="Times New Roman" w:hAnsi="Times New Roman" w:cs="Times New Roman"/>
          <w:sz w:val="24"/>
          <w:lang w:val="en-GB"/>
        </w:rPr>
        <w:t>F</w:t>
      </w:r>
      <w:r w:rsidRPr="003208FE">
        <w:rPr>
          <w:rFonts w:ascii="Times New Roman" w:hAnsi="Times New Roman" w:cs="Times New Roman"/>
          <w:sz w:val="24"/>
          <w:lang w:val="ru-RU"/>
        </w:rPr>
        <w:t xml:space="preserve">08, </w:t>
      </w:r>
      <w:r w:rsidRPr="003208FE">
        <w:rPr>
          <w:rFonts w:ascii="Times New Roman" w:hAnsi="Times New Roman" w:cs="Times New Roman"/>
          <w:sz w:val="24"/>
          <w:lang w:val="en-GB"/>
        </w:rPr>
        <w:t>J</w:t>
      </w:r>
      <w:r w:rsidRPr="003208FE">
        <w:rPr>
          <w:rFonts w:ascii="Times New Roman" w:hAnsi="Times New Roman" w:cs="Times New Roman"/>
          <w:sz w:val="24"/>
          <w:lang w:val="ru-RU"/>
        </w:rPr>
        <w:t xml:space="preserve">02, </w:t>
      </w:r>
      <w:r w:rsidRPr="003208FE">
        <w:rPr>
          <w:rFonts w:ascii="Times New Roman" w:hAnsi="Times New Roman" w:cs="Times New Roman"/>
          <w:sz w:val="24"/>
          <w:lang w:val="en-GB"/>
        </w:rPr>
        <w:t>D</w:t>
      </w:r>
      <w:r w:rsidRPr="003208FE">
        <w:rPr>
          <w:rFonts w:ascii="Times New Roman" w:hAnsi="Times New Roman" w:cs="Times New Roman"/>
          <w:sz w:val="24"/>
          <w:lang w:val="ru-RU"/>
        </w:rPr>
        <w:t>02</w:t>
      </w:r>
      <w:r w:rsidRPr="003208FE">
        <w:rPr>
          <w:rFonts w:ascii="Times New Roman" w:hAnsi="Times New Roman" w:cs="Times New Roman"/>
          <w:sz w:val="24"/>
          <w:lang w:val="bg-BG"/>
        </w:rPr>
        <w:t>.</w:t>
      </w:r>
    </w:p>
    <w:p w:rsidR="00DB243E" w:rsidRPr="003208FE" w:rsidRDefault="00DB243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Състояние в специална защитена зона (СЗЗ) BG0002024 „Рибарници Мечка“</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Съгласно стандартния формуляр за данни СФД на зоната вида е </w:t>
      </w:r>
      <w:r w:rsidRPr="003208FE">
        <w:rPr>
          <w:rFonts w:ascii="Times New Roman" w:hAnsi="Times New Roman" w:cs="Times New Roman"/>
          <w:b/>
          <w:sz w:val="24"/>
          <w:lang w:val="bg-BG"/>
        </w:rPr>
        <w:t>мигриращ</w:t>
      </w:r>
      <w:r w:rsidRPr="003208FE">
        <w:rPr>
          <w:rFonts w:ascii="Times New Roman" w:hAnsi="Times New Roman" w:cs="Times New Roman"/>
          <w:sz w:val="24"/>
          <w:lang w:val="bg-BG"/>
        </w:rPr>
        <w:t xml:space="preserve">, като популацията се оценява на </w:t>
      </w:r>
      <w:r w:rsidRPr="003208FE">
        <w:rPr>
          <w:rFonts w:ascii="Times New Roman" w:hAnsi="Times New Roman" w:cs="Times New Roman"/>
          <w:b/>
          <w:sz w:val="24"/>
          <w:lang w:val="bg-BG"/>
        </w:rPr>
        <w:t>20-20 индивида</w:t>
      </w:r>
      <w:r w:rsidRPr="003208FE">
        <w:rPr>
          <w:rFonts w:ascii="Times New Roman" w:hAnsi="Times New Roman" w:cs="Times New Roman"/>
          <w:sz w:val="24"/>
          <w:lang w:val="bg-BG"/>
        </w:rPr>
        <w:t>, което представлява 1 – 2 %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B243E" w:rsidRPr="003208FE" w:rsidRDefault="00DB243E" w:rsidP="003208FE">
      <w:pPr>
        <w:spacing w:before="120" w:after="120" w:line="240" w:lineRule="auto"/>
        <w:jc w:val="both"/>
        <w:rPr>
          <w:rFonts w:ascii="Times New Roman" w:hAnsi="Times New Roman" w:cs="Times New Roman"/>
          <w:i/>
          <w:sz w:val="24"/>
          <w:lang w:val="bg-BG"/>
        </w:rPr>
      </w:pPr>
      <w:r w:rsidRPr="003208FE">
        <w:rPr>
          <w:rFonts w:ascii="Times New Roman" w:hAnsi="Times New Roman" w:cs="Times New Roman"/>
          <w:i/>
          <w:sz w:val="24"/>
          <w:lang w:val="bg-BG"/>
        </w:rPr>
        <w:t xml:space="preserve">Анализ на наличната информация </w:t>
      </w:r>
    </w:p>
    <w:p w:rsidR="00DB243E" w:rsidRPr="003208FE" w:rsidRDefault="00DB243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По време на миграция се среща основно по влажните зони на Черноморското крайбрежие. Относително обикновен мигрант в Бургаските влажни зони, като през пролетта максималните стойности са 730 инд., а през есента – 2000 инд. (Dimitrov et al., 2005). В средна Дунавска равнина видът е много рядък мигрант. Наблюдаван еднократно на яз. Г. Дъбник – 1инд. през декември 2001 г. (Шурулинков и др., 2005).</w:t>
      </w:r>
      <w:r w:rsidR="003208FE">
        <w:rPr>
          <w:rFonts w:ascii="Times New Roman" w:hAnsi="Times New Roman" w:cs="Times New Roman"/>
          <w:sz w:val="24"/>
          <w:lang w:val="bg-BG"/>
        </w:rPr>
        <w:t xml:space="preserve"> </w:t>
      </w:r>
      <w:r w:rsidRPr="003208FE">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DB243E" w:rsidRPr="003208FE" w:rsidRDefault="00DB243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559"/>
        <w:gridCol w:w="3261"/>
        <w:gridCol w:w="2664"/>
      </w:tblGrid>
      <w:tr w:rsidR="003208FE" w:rsidRPr="00DB243E" w:rsidTr="003208FE">
        <w:trPr>
          <w:tblHeader/>
          <w:jc w:val="center"/>
        </w:trPr>
        <w:tc>
          <w:tcPr>
            <w:tcW w:w="1696"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Параметър</w:t>
            </w:r>
          </w:p>
        </w:tc>
        <w:tc>
          <w:tcPr>
            <w:tcW w:w="1276"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Мерна единица </w:t>
            </w:r>
          </w:p>
        </w:tc>
        <w:tc>
          <w:tcPr>
            <w:tcW w:w="1559"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Целева стойност </w:t>
            </w:r>
          </w:p>
        </w:tc>
        <w:tc>
          <w:tcPr>
            <w:tcW w:w="3261"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Допълнителна информация </w:t>
            </w:r>
          </w:p>
        </w:tc>
        <w:tc>
          <w:tcPr>
            <w:tcW w:w="2664" w:type="dxa"/>
            <w:shd w:val="clear" w:color="auto" w:fill="B6DDE8"/>
            <w:vAlign w:val="center"/>
          </w:tcPr>
          <w:p w:rsidR="00DB243E" w:rsidRPr="00DB243E" w:rsidRDefault="00DB243E" w:rsidP="00DB243E">
            <w:pPr>
              <w:rPr>
                <w:rFonts w:ascii="Times New Roman" w:hAnsi="Times New Roman" w:cs="Times New Roman"/>
                <w:b/>
                <w:bCs/>
                <w:lang w:val="bg-BG"/>
              </w:rPr>
            </w:pPr>
            <w:r w:rsidRPr="00DB243E">
              <w:rPr>
                <w:rFonts w:ascii="Times New Roman" w:hAnsi="Times New Roman" w:cs="Times New Roman"/>
                <w:b/>
                <w:bCs/>
                <w:lang w:val="bg-BG"/>
              </w:rPr>
              <w:t xml:space="preserve">Специфични за зоната цели за опазване </w:t>
            </w:r>
          </w:p>
        </w:tc>
      </w:tr>
      <w:tr w:rsidR="003208FE" w:rsidRPr="00DB243E" w:rsidTr="003208FE">
        <w:trPr>
          <w:jc w:val="center"/>
        </w:trPr>
        <w:tc>
          <w:tcPr>
            <w:tcW w:w="1696"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b/>
                <w:lang w:val="bg-BG"/>
              </w:rPr>
              <w:t>Популация:</w:t>
            </w:r>
            <w:r w:rsidRPr="00DB243E">
              <w:rPr>
                <w:rFonts w:ascii="Times New Roman" w:hAnsi="Times New Roman" w:cs="Times New Roman"/>
                <w:lang w:val="bg-BG"/>
              </w:rPr>
              <w:t xml:space="preserve"> </w:t>
            </w:r>
            <w:r w:rsidRPr="00DB243E">
              <w:rPr>
                <w:rFonts w:ascii="Times New Roman" w:hAnsi="Times New Roman" w:cs="Times New Roman"/>
                <w:bCs/>
                <w:lang w:val="bg-BG"/>
              </w:rPr>
              <w:t>Размер на мигриращата популация</w:t>
            </w:r>
          </w:p>
        </w:tc>
        <w:tc>
          <w:tcPr>
            <w:tcW w:w="1276"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lang w:val="bg-BG"/>
              </w:rPr>
              <w:t>Брой индивиди</w:t>
            </w:r>
          </w:p>
        </w:tc>
        <w:tc>
          <w:tcPr>
            <w:tcW w:w="1559" w:type="dxa"/>
            <w:shd w:val="clear" w:color="auto" w:fill="auto"/>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lang w:val="bg-BG"/>
              </w:rPr>
              <w:t xml:space="preserve">Най-малко 20 инд. </w:t>
            </w:r>
          </w:p>
        </w:tc>
        <w:tc>
          <w:tcPr>
            <w:tcW w:w="3261" w:type="dxa"/>
            <w:shd w:val="clear" w:color="auto" w:fill="auto"/>
          </w:tcPr>
          <w:p w:rsidR="00DB243E" w:rsidRPr="00DB243E" w:rsidRDefault="00DB243E" w:rsidP="003208FE">
            <w:pPr>
              <w:rPr>
                <w:rFonts w:ascii="Times New Roman" w:hAnsi="Times New Roman" w:cs="Times New Roman"/>
                <w:lang w:val="bg-BG"/>
              </w:rPr>
            </w:pPr>
            <w:r w:rsidRPr="00DB243E">
              <w:rPr>
                <w:rFonts w:ascii="Times New Roman" w:hAnsi="Times New Roman" w:cs="Times New Roman"/>
                <w:lang w:val="bg-BG"/>
              </w:rPr>
              <w:t>В СФД за концентрацията на вида в зоната е посочена численост 20-20 инд. Липсват публикувани данни за концентрацията на вида в зоната, поради което се нал</w:t>
            </w:r>
            <w:r w:rsidR="003208FE">
              <w:rPr>
                <w:rFonts w:ascii="Times New Roman" w:hAnsi="Times New Roman" w:cs="Times New Roman"/>
                <w:lang w:val="bg-BG"/>
              </w:rPr>
              <w:t>ага поставянето на междинна цел.</w:t>
            </w:r>
          </w:p>
        </w:tc>
        <w:tc>
          <w:tcPr>
            <w:tcW w:w="2664" w:type="dxa"/>
          </w:tcPr>
          <w:p w:rsidR="00DB243E" w:rsidRPr="00DB243E" w:rsidRDefault="00DB243E" w:rsidP="00DB243E">
            <w:pPr>
              <w:rPr>
                <w:rFonts w:ascii="Times New Roman" w:hAnsi="Times New Roman" w:cs="Times New Roman"/>
                <w:lang w:val="bg-BG"/>
              </w:rPr>
            </w:pPr>
            <w:r w:rsidRPr="00DB243E">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3208FE" w:rsidRPr="00DB243E" w:rsidTr="003208FE">
        <w:trPr>
          <w:trHeight w:val="381"/>
          <w:jc w:val="center"/>
        </w:trPr>
        <w:tc>
          <w:tcPr>
            <w:tcW w:w="1696" w:type="dxa"/>
            <w:shd w:val="clear" w:color="auto" w:fill="auto"/>
          </w:tcPr>
          <w:p w:rsidR="003208FE" w:rsidRPr="00DB243E" w:rsidRDefault="003208FE" w:rsidP="003208FE">
            <w:pPr>
              <w:rPr>
                <w:rFonts w:ascii="Times New Roman" w:hAnsi="Times New Roman" w:cs="Times New Roman"/>
                <w:b/>
                <w:lang w:val="bg-BG"/>
              </w:rPr>
            </w:pPr>
            <w:r w:rsidRPr="00DB243E">
              <w:rPr>
                <w:rFonts w:ascii="Times New Roman" w:hAnsi="Times New Roman" w:cs="Times New Roman"/>
                <w:b/>
                <w:lang w:val="bg-BG"/>
              </w:rPr>
              <w:t>Местообитание на вида:</w:t>
            </w:r>
            <w:r w:rsidRPr="00DB243E">
              <w:rPr>
                <w:rFonts w:ascii="Times New Roman" w:hAnsi="Times New Roman" w:cs="Times New Roman"/>
                <w:lang w:val="bg-BG"/>
              </w:rPr>
              <w:t xml:space="preserve"> Площ на подходящите хранителни местообитания на вида </w:t>
            </w:r>
          </w:p>
        </w:tc>
        <w:tc>
          <w:tcPr>
            <w:tcW w:w="1276" w:type="dxa"/>
            <w:shd w:val="clear" w:color="auto" w:fill="auto"/>
          </w:tcPr>
          <w:p w:rsidR="003208FE" w:rsidRPr="00DB243E" w:rsidRDefault="003208FE" w:rsidP="003208FE">
            <w:pPr>
              <w:rPr>
                <w:rFonts w:ascii="Times New Roman" w:hAnsi="Times New Roman" w:cs="Times New Roman"/>
                <w:lang w:val="bg-BG"/>
              </w:rPr>
            </w:pPr>
            <w:r w:rsidRPr="00DB243E">
              <w:rPr>
                <w:rFonts w:ascii="Times New Roman" w:hAnsi="Times New Roman" w:cs="Times New Roman"/>
              </w:rPr>
              <w:t>ha</w:t>
            </w:r>
          </w:p>
        </w:tc>
        <w:tc>
          <w:tcPr>
            <w:tcW w:w="1559" w:type="dxa"/>
            <w:shd w:val="clear" w:color="auto" w:fill="auto"/>
          </w:tcPr>
          <w:p w:rsidR="003208FE" w:rsidRDefault="003208FE" w:rsidP="003208FE">
            <w:pPr>
              <w:rPr>
                <w:rFonts w:ascii="Times New Roman" w:hAnsi="Times New Roman" w:cs="Times New Roman"/>
                <w:lang w:val="bg-BG"/>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p w:rsidR="003208FE" w:rsidRPr="00735B7E" w:rsidRDefault="003208FE" w:rsidP="003208FE">
            <w:pPr>
              <w:rPr>
                <w:rFonts w:ascii="Times New Roman" w:hAnsi="Times New Roman" w:cs="Times New Roman"/>
              </w:rPr>
            </w:pPr>
            <w:r>
              <w:rPr>
                <w:rFonts w:ascii="Times New Roman" w:hAnsi="Times New Roman" w:cs="Times New Roman"/>
                <w:lang w:val="bg-BG"/>
              </w:rPr>
              <w:t>10 ха речно крайбрежие</w:t>
            </w:r>
          </w:p>
        </w:tc>
        <w:tc>
          <w:tcPr>
            <w:tcW w:w="3261" w:type="dxa"/>
            <w:shd w:val="clear" w:color="auto" w:fill="auto"/>
          </w:tcPr>
          <w:p w:rsidR="003208FE" w:rsidRPr="00735B7E" w:rsidRDefault="003208FE" w:rsidP="003208FE">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вида в зоната.</w:t>
            </w:r>
            <w:r>
              <w:rPr>
                <w:rFonts w:ascii="Times New Roman" w:hAnsi="Times New Roman" w:cs="Times New Roman"/>
                <w:lang w:val="bg-BG"/>
              </w:rPr>
              <w:t xml:space="preserve"> Вида може да се храни също и по речното крайбрежие в зоната.</w:t>
            </w:r>
          </w:p>
        </w:tc>
        <w:tc>
          <w:tcPr>
            <w:tcW w:w="2664" w:type="dxa"/>
          </w:tcPr>
          <w:p w:rsidR="003208FE" w:rsidRPr="00907623" w:rsidRDefault="003208FE" w:rsidP="003208FE">
            <w:pPr>
              <w:rPr>
                <w:rFonts w:ascii="Times New Roman" w:hAnsi="Times New Roman" w:cs="Times New Roman"/>
                <w:lang w:val="bg-BG"/>
              </w:rPr>
            </w:pPr>
            <w:r w:rsidRPr="00907623">
              <w:rPr>
                <w:rFonts w:ascii="Times New Roman" w:hAnsi="Times New Roman" w:cs="Times New Roman"/>
                <w:lang w:val="bg-BG"/>
              </w:rPr>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ha</w:t>
            </w:r>
          </w:p>
        </w:tc>
      </w:tr>
      <w:tr w:rsidR="003208FE" w:rsidRPr="00DB243E" w:rsidTr="005B7741">
        <w:trPr>
          <w:trHeight w:val="381"/>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rsidR="003208FE" w:rsidRPr="001F3D31" w:rsidRDefault="003208FE" w:rsidP="003208FE">
            <w:pPr>
              <w:rPr>
                <w:rFonts w:ascii="Times New Roman" w:hAnsi="Times New Roman" w:cs="Times New Roman"/>
                <w:b/>
                <w:lang w:val="bg-BG"/>
              </w:rPr>
            </w:pPr>
            <w:r w:rsidRPr="001F3D31">
              <w:rPr>
                <w:rFonts w:ascii="Times New Roman" w:hAnsi="Times New Roman" w:cs="Times New Roman"/>
                <w:b/>
                <w:lang w:val="bg-BG"/>
              </w:rPr>
              <w:t xml:space="preserve">Местообитание на вида: </w:t>
            </w:r>
            <w:r w:rsidRPr="001F3D31">
              <w:rPr>
                <w:rFonts w:ascii="Times New Roman" w:hAnsi="Times New Roman" w:cs="Times New Roman"/>
                <w:bCs/>
                <w:lang w:val="bg-BG"/>
              </w:rPr>
              <w:t xml:space="preserve">Екологично състояние на водните тела с хранителни местообитания </w:t>
            </w:r>
            <w:r w:rsidRPr="001F3D31">
              <w:rPr>
                <w:rFonts w:ascii="Times New Roman" w:hAnsi="Times New Roman" w:cs="Times New Roman"/>
                <w:bCs/>
                <w:lang w:val="bg-BG"/>
              </w:rPr>
              <w:lastRenderedPageBreak/>
              <w:t xml:space="preserve">на вида, по биологични елементи за качество (БЕК  </w:t>
            </w:r>
            <w:r>
              <w:rPr>
                <w:rFonts w:ascii="Times New Roman" w:hAnsi="Times New Roman" w:cs="Times New Roman"/>
                <w:bCs/>
                <w:lang w:val="bg-BG"/>
              </w:rPr>
              <w:t>Макрозобентос</w:t>
            </w:r>
            <w:r w:rsidRPr="001F3D31">
              <w:rPr>
                <w:rFonts w:ascii="Times New Roman" w:hAnsi="Times New Roman" w:cs="Times New Roman"/>
                <w:bCs/>
                <w:lang w:val="bg-BG"/>
              </w:rPr>
              <w:t>)</w:t>
            </w:r>
            <w:r w:rsidRPr="001F3D31">
              <w:rPr>
                <w:rFonts w:ascii="Times New Roman" w:hAnsi="Times New Roman" w:cs="Times New Roman"/>
                <w:b/>
                <w:lang w:val="bg-BG"/>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208FE" w:rsidRPr="001F3D31" w:rsidRDefault="003208FE" w:rsidP="003208FE">
            <w:pPr>
              <w:rPr>
                <w:rFonts w:ascii="Times New Roman" w:hAnsi="Times New Roman" w:cs="Times New Roman"/>
                <w:lang w:val="bg-BG"/>
              </w:rPr>
            </w:pPr>
            <w:r w:rsidRPr="001F3D31">
              <w:rPr>
                <w:rFonts w:ascii="Times New Roman" w:hAnsi="Times New Roman" w:cs="Times New Roman"/>
                <w:lang w:val="bg-BG"/>
              </w:rPr>
              <w:lastRenderedPageBreak/>
              <w:t xml:space="preserve">5 степенна скала за екологично състояние, съгласно РДВ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208FE" w:rsidRPr="001F3D31" w:rsidRDefault="003208FE" w:rsidP="003208FE">
            <w:pPr>
              <w:rPr>
                <w:rFonts w:ascii="Times New Roman" w:hAnsi="Times New Roman" w:cs="Times New Roman"/>
                <w:lang w:val="bg-BG"/>
              </w:rPr>
            </w:pPr>
            <w:r w:rsidRPr="001F3D31">
              <w:rPr>
                <w:rFonts w:ascii="Times New Roman" w:hAnsi="Times New Roman" w:cs="Times New Roman"/>
                <w:lang w:val="bg-BG"/>
              </w:rPr>
              <w:t>По-висока или равна на 2 – Добро състояние</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F3D31">
              <w:rPr>
                <w:rFonts w:ascii="Times New Roman" w:hAnsi="Times New Roman" w:cs="Times New Roman"/>
                <w:b/>
                <w:lang w:val="bg-BG"/>
              </w:rPr>
              <w:t xml:space="preserve">БЕК </w:t>
            </w:r>
            <w:r>
              <w:rPr>
                <w:rFonts w:ascii="Times New Roman" w:hAnsi="Times New Roman" w:cs="Times New Roman"/>
                <w:b/>
                <w:lang w:val="bg-BG"/>
              </w:rPr>
              <w:t>Макрозообентос</w:t>
            </w:r>
            <w:r w:rsidRPr="001F3D31">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w:t>
            </w:r>
            <w:r w:rsidRPr="001F3D31">
              <w:rPr>
                <w:rFonts w:ascii="Times New Roman" w:hAnsi="Times New Roman" w:cs="Times New Roman"/>
                <w:lang w:val="bg-BG"/>
              </w:rPr>
              <w:lastRenderedPageBreak/>
              <w:t xml:space="preserve">този БЕК, толко по добра е наличността на хранителна </w:t>
            </w:r>
          </w:p>
          <w:tbl>
            <w:tblPr>
              <w:tblW w:w="3580" w:type="dxa"/>
              <w:jc w:val="center"/>
              <w:tblLayout w:type="fixed"/>
              <w:tblCellMar>
                <w:left w:w="70" w:type="dxa"/>
                <w:right w:w="70" w:type="dxa"/>
              </w:tblCellMar>
              <w:tblLook w:val="04A0" w:firstRow="1" w:lastRow="0" w:firstColumn="1" w:lastColumn="0" w:noHBand="0" w:noVBand="1"/>
            </w:tblPr>
            <w:tblGrid>
              <w:gridCol w:w="3580"/>
            </w:tblGrid>
            <w:tr w:rsidR="003208FE" w:rsidRPr="001F3D31" w:rsidTr="005B7741">
              <w:trPr>
                <w:trHeight w:val="287"/>
                <w:jc w:val="center"/>
              </w:trPr>
              <w:tc>
                <w:tcPr>
                  <w:tcW w:w="3580" w:type="dxa"/>
                  <w:tcBorders>
                    <w:top w:val="single" w:sz="4" w:space="0" w:color="auto"/>
                    <w:left w:val="single" w:sz="4" w:space="0" w:color="auto"/>
                    <w:bottom w:val="single" w:sz="4" w:space="0" w:color="auto"/>
                    <w:right w:val="nil"/>
                  </w:tcBorders>
                  <w:shd w:val="clear" w:color="000000" w:fill="BFBFBF"/>
                  <w:noWrap/>
                  <w:hideMark/>
                </w:tcPr>
                <w:p w:rsidR="003208FE" w:rsidRPr="001F3D31" w:rsidRDefault="003208FE" w:rsidP="003208FE">
                  <w:pPr>
                    <w:spacing w:after="0" w:line="240" w:lineRule="auto"/>
                    <w:rPr>
                      <w:rFonts w:ascii="Times New Roman" w:hAnsi="Times New Roman" w:cs="Times New Roman"/>
                      <w:b/>
                      <w:bCs/>
                      <w:lang w:val="bg-BG"/>
                    </w:rPr>
                  </w:pPr>
                  <w:r w:rsidRPr="001F3D31">
                    <w:rPr>
                      <w:rFonts w:ascii="Times New Roman" w:hAnsi="Times New Roman" w:cs="Times New Roman"/>
                      <w:lang w:val="bg-BG"/>
                    </w:rPr>
                    <w:t>Екологично състояние</w:t>
                  </w:r>
                </w:p>
              </w:tc>
            </w:tr>
            <w:tr w:rsidR="003208FE" w:rsidRPr="001F3D31" w:rsidTr="005B7741">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00B0F0"/>
                  <w:noWrap/>
                  <w:hideMark/>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1-Отлично - </w:t>
                  </w:r>
                  <w:r w:rsidRPr="001F3D31">
                    <w:rPr>
                      <w:rFonts w:ascii="Times New Roman" w:hAnsi="Times New Roman" w:cs="Times New Roman"/>
                    </w:rPr>
                    <w:t>High</w:t>
                  </w:r>
                </w:p>
              </w:tc>
            </w:tr>
            <w:tr w:rsidR="003208FE" w:rsidRPr="001F3D31" w:rsidTr="005B7741">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92D050"/>
                  <w:noWrap/>
                  <w:hideMark/>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2-Добро - </w:t>
                  </w:r>
                  <w:r w:rsidRPr="001F3D31">
                    <w:rPr>
                      <w:rFonts w:ascii="Times New Roman" w:hAnsi="Times New Roman" w:cs="Times New Roman"/>
                    </w:rPr>
                    <w:t>Good</w:t>
                  </w:r>
                </w:p>
              </w:tc>
            </w:tr>
            <w:tr w:rsidR="003208FE" w:rsidRPr="001F3D31" w:rsidTr="005B7741">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FF00"/>
                  <w:noWrap/>
                  <w:hideMark/>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3-Умерено - </w:t>
                  </w:r>
                  <w:r w:rsidRPr="001F3D31">
                    <w:rPr>
                      <w:rFonts w:ascii="Times New Roman" w:hAnsi="Times New Roman" w:cs="Times New Roman"/>
                    </w:rPr>
                    <w:t>Moderate</w:t>
                  </w:r>
                </w:p>
              </w:tc>
            </w:tr>
            <w:tr w:rsidR="003208FE" w:rsidRPr="001F3D31" w:rsidTr="005B7741">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C000"/>
                  <w:noWrap/>
                  <w:hideMark/>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4-Лошо - </w:t>
                  </w:r>
                  <w:r w:rsidRPr="001F3D31">
                    <w:rPr>
                      <w:rFonts w:ascii="Times New Roman" w:hAnsi="Times New Roman" w:cs="Times New Roman"/>
                    </w:rPr>
                    <w:t>Poor</w:t>
                  </w:r>
                </w:p>
              </w:tc>
            </w:tr>
            <w:tr w:rsidR="003208FE" w:rsidRPr="001F3D31" w:rsidTr="005B7741">
              <w:trPr>
                <w:trHeight w:val="287"/>
                <w:jc w:val="center"/>
              </w:trPr>
              <w:tc>
                <w:tcPr>
                  <w:tcW w:w="3580" w:type="dxa"/>
                  <w:tcBorders>
                    <w:top w:val="single" w:sz="4" w:space="0" w:color="auto"/>
                    <w:left w:val="single" w:sz="4" w:space="0" w:color="auto"/>
                    <w:bottom w:val="single" w:sz="4" w:space="0" w:color="auto"/>
                    <w:right w:val="single" w:sz="4" w:space="0" w:color="auto"/>
                  </w:tcBorders>
                  <w:shd w:val="clear" w:color="000000" w:fill="FF0000"/>
                  <w:noWrap/>
                  <w:hideMark/>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t xml:space="preserve">5-Много лошо - </w:t>
                  </w:r>
                  <w:r w:rsidRPr="001F3D31">
                    <w:rPr>
                      <w:rFonts w:ascii="Times New Roman" w:hAnsi="Times New Roman" w:cs="Times New Roman"/>
                    </w:rPr>
                    <w:t>Bad</w:t>
                  </w:r>
                </w:p>
              </w:tc>
            </w:tr>
          </w:tbl>
          <w:p w:rsidR="003208FE" w:rsidRPr="001F3D31" w:rsidRDefault="003208FE" w:rsidP="003208FE">
            <w:pPr>
              <w:spacing w:after="0" w:line="240" w:lineRule="auto"/>
              <w:rPr>
                <w:rFonts w:ascii="Times New Roman" w:hAnsi="Times New Roman" w:cs="Times New Roman"/>
                <w:lang w:val="bg-BG"/>
              </w:rPr>
            </w:pPr>
            <w:r w:rsidRPr="00884AA8">
              <w:rPr>
                <w:rFonts w:ascii="Times New Roman" w:hAnsi="Times New Roman" w:cs="Times New Roman"/>
                <w:lang w:val="bg-BG"/>
              </w:rPr>
              <w:t xml:space="preserve">Екологичното </w:t>
            </w:r>
            <w:r>
              <w:rPr>
                <w:rFonts w:ascii="Times New Roman" w:hAnsi="Times New Roman" w:cs="Times New Roman"/>
                <w:lang w:val="bg-BG"/>
              </w:rPr>
              <w:t>състояние на водите на р. Дунав</w:t>
            </w:r>
            <w:r w:rsidRPr="00884AA8">
              <w:rPr>
                <w:rFonts w:ascii="Times New Roman" w:hAnsi="Times New Roman" w:cs="Times New Roman"/>
                <w:lang w:val="bg-BG"/>
              </w:rPr>
              <w:t xml:space="preserve"> </w:t>
            </w:r>
            <w:r>
              <w:rPr>
                <w:rFonts w:ascii="Times New Roman" w:hAnsi="Times New Roman" w:cs="Times New Roman"/>
                <w:lang w:val="bg-BG"/>
              </w:rPr>
              <w:t>п</w:t>
            </w:r>
            <w:r w:rsidRPr="00884AA8">
              <w:rPr>
                <w:rFonts w:ascii="Times New Roman" w:hAnsi="Times New Roman" w:cs="Times New Roman"/>
                <w:lang w:val="bg-BG"/>
              </w:rPr>
              <w:t xml:space="preserve">о показател Макрозообентос при пункт Русе е оценено също на добро </w:t>
            </w:r>
            <w:r w:rsidRPr="00884AA8">
              <w:rPr>
                <w:rFonts w:ascii="Times New Roman" w:hAnsi="Times New Roman" w:cs="Times New Roman"/>
              </w:rPr>
              <w:t>(2)</w:t>
            </w:r>
            <w:r w:rsidRPr="00884AA8">
              <w:rPr>
                <w:rFonts w:ascii="Times New Roman" w:hAnsi="Times New Roman" w:cs="Times New Roman"/>
                <w:lang w:val="bg-BG"/>
              </w:rPr>
              <w:t xml:space="preserve"> според доклада на </w:t>
            </w:r>
            <w:r w:rsidRPr="00884AA8">
              <w:rPr>
                <w:rFonts w:ascii="Times New Roman" w:hAnsi="Times New Roman" w:cs="Times New Roman"/>
                <w:lang w:val="en-GB"/>
              </w:rPr>
              <w:t>JDS4 (2019-2020).</w:t>
            </w:r>
          </w:p>
        </w:tc>
        <w:tc>
          <w:tcPr>
            <w:tcW w:w="2664" w:type="dxa"/>
            <w:tcBorders>
              <w:top w:val="single" w:sz="4" w:space="0" w:color="auto"/>
              <w:left w:val="single" w:sz="4" w:space="0" w:color="auto"/>
              <w:bottom w:val="single" w:sz="4" w:space="0" w:color="auto"/>
              <w:right w:val="single" w:sz="4" w:space="0" w:color="auto"/>
            </w:tcBorders>
          </w:tcPr>
          <w:p w:rsidR="003208FE" w:rsidRPr="001F3D31" w:rsidRDefault="003208FE" w:rsidP="003208FE">
            <w:pPr>
              <w:spacing w:after="0" w:line="240" w:lineRule="auto"/>
              <w:rPr>
                <w:rFonts w:ascii="Times New Roman" w:hAnsi="Times New Roman" w:cs="Times New Roman"/>
                <w:lang w:val="bg-BG"/>
              </w:rPr>
            </w:pPr>
            <w:r w:rsidRPr="001F3D31">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397EDA" w:rsidRDefault="00397EDA">
      <w:pPr>
        <w:rPr>
          <w:rFonts w:ascii="Times New Roman" w:hAnsi="Times New Roman" w:cs="Times New Roman"/>
          <w:lang w:val="bg-BG"/>
        </w:rPr>
      </w:pPr>
    </w:p>
    <w:p w:rsidR="003208FE" w:rsidRPr="003208FE" w:rsidRDefault="003208FE" w:rsidP="005B7741">
      <w:pPr>
        <w:pStyle w:val="Heading1"/>
        <w:rPr>
          <w:lang w:val="bg-BG"/>
        </w:rPr>
      </w:pPr>
      <w:bookmarkStart w:id="163" w:name="_Toc87467251"/>
      <w:bookmarkStart w:id="164" w:name="_Toc87513968"/>
      <w:r w:rsidRPr="003208FE">
        <w:rPr>
          <w:lang w:val="bg-BG"/>
        </w:rPr>
        <w:t>Специфични цели за А</w:t>
      </w:r>
      <w:r w:rsidRPr="003208FE">
        <w:rPr>
          <w:lang w:val="ru-RU"/>
        </w:rPr>
        <w:t>151</w:t>
      </w:r>
      <w:r w:rsidRPr="003208FE">
        <w:rPr>
          <w:lang w:val="bg-BG"/>
        </w:rPr>
        <w:t xml:space="preserve"> </w:t>
      </w:r>
      <w:r w:rsidRPr="003208FE">
        <w:rPr>
          <w:i/>
        </w:rPr>
        <w:t>Philomachus</w:t>
      </w:r>
      <w:r w:rsidRPr="003208FE">
        <w:rPr>
          <w:i/>
          <w:lang w:val="bg-BG"/>
        </w:rPr>
        <w:t xml:space="preserve"> </w:t>
      </w:r>
      <w:r w:rsidRPr="003208FE">
        <w:rPr>
          <w:i/>
        </w:rPr>
        <w:t>pugnax</w:t>
      </w:r>
      <w:r w:rsidRPr="003208FE">
        <w:rPr>
          <w:i/>
          <w:lang w:val="bg-BG"/>
        </w:rPr>
        <w:t xml:space="preserve"> </w:t>
      </w:r>
      <w:r w:rsidRPr="003208FE">
        <w:rPr>
          <w:lang w:val="bg-BG"/>
        </w:rPr>
        <w:t>(бойник)</w:t>
      </w:r>
      <w:bookmarkEnd w:id="163"/>
      <w:bookmarkEnd w:id="164"/>
    </w:p>
    <w:p w:rsidR="003208FE" w:rsidRPr="003208FE" w:rsidRDefault="003208F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Кратка характеристика на вида</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Дължина на тялото: </w:t>
      </w:r>
      <w:r w:rsidRPr="003208FE">
        <w:rPr>
          <w:rFonts w:ascii="Times New Roman" w:hAnsi="Times New Roman" w:cs="Times New Roman"/>
          <w:sz w:val="24"/>
          <w:lang w:val="ru-RU"/>
        </w:rPr>
        <w:t>22,5</w:t>
      </w:r>
      <w:r w:rsidRPr="003208FE">
        <w:rPr>
          <w:rFonts w:ascii="Times New Roman" w:hAnsi="Times New Roman" w:cs="Times New Roman"/>
          <w:sz w:val="24"/>
          <w:lang w:val="bg-BG"/>
        </w:rPr>
        <w:t xml:space="preserve"> – 33 cm. Размах на крилата: </w:t>
      </w:r>
      <w:r w:rsidRPr="003208FE">
        <w:rPr>
          <w:rFonts w:ascii="Times New Roman" w:hAnsi="Times New Roman" w:cs="Times New Roman"/>
          <w:sz w:val="24"/>
          <w:lang w:val="ru-RU"/>
        </w:rPr>
        <w:t>50 – 59</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cm</w:t>
      </w:r>
      <w:r w:rsidRPr="003208FE">
        <w:rPr>
          <w:rFonts w:ascii="Times New Roman" w:hAnsi="Times New Roman" w:cs="Times New Roman"/>
          <w:sz w:val="24"/>
          <w:lang w:val="bg-BG"/>
        </w:rPr>
        <w:t xml:space="preserve">. Необичаен и характерен вид дъждосвирцова птица, с висока  изменчивост, както по размер, така и по оперение и оцветяване на голите части. През брачния сезон при мъжките индивиди темето, удължените пера на тила, вратът, шията и гушата, а също гърбът и плещите са оцветени изключително разнообразно при различните индивиди. 3имно оперение – тялото отгоре сивокафяво, с тесни белезникави кантове на перата. Вратът сивкав или бял. Страните на главата мръснобели. Долната част на тялото бяла със сивокафяв налеп по гушата, гърдите и страните на корема (Beaman &amp; Madge 1998, </w:t>
      </w:r>
      <w:r w:rsidRPr="003208FE">
        <w:rPr>
          <w:rFonts w:ascii="Times New Roman" w:hAnsi="Times New Roman" w:cs="Times New Roman"/>
          <w:sz w:val="24"/>
          <w:lang w:val="en-GB"/>
        </w:rPr>
        <w:t>Message</w:t>
      </w:r>
      <w:r w:rsidRPr="003208FE">
        <w:rPr>
          <w:rFonts w:ascii="Times New Roman" w:hAnsi="Times New Roman" w:cs="Times New Roman"/>
          <w:sz w:val="24"/>
          <w:lang w:val="bg-BG"/>
        </w:rPr>
        <w:t xml:space="preserve"> &amp; </w:t>
      </w:r>
      <w:r w:rsidRPr="003208FE">
        <w:rPr>
          <w:rFonts w:ascii="Times New Roman" w:hAnsi="Times New Roman" w:cs="Times New Roman"/>
          <w:sz w:val="24"/>
          <w:lang w:val="en-GB"/>
        </w:rPr>
        <w:t>Taylor</w:t>
      </w:r>
      <w:r w:rsidRPr="003208FE">
        <w:rPr>
          <w:rFonts w:ascii="Times New Roman" w:hAnsi="Times New Roman" w:cs="Times New Roman"/>
          <w:sz w:val="24"/>
          <w:lang w:val="bg-BG"/>
        </w:rPr>
        <w:t xml:space="preserve"> 2005, Нанкинов и др. 1997).</w:t>
      </w:r>
    </w:p>
    <w:p w:rsidR="003208FE" w:rsidRPr="003208FE" w:rsidRDefault="003208F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Характер на пребиваване в страната</w:t>
      </w:r>
    </w:p>
    <w:p w:rsidR="003208FE" w:rsidRPr="003208FE" w:rsidRDefault="003208FE" w:rsidP="003208FE">
      <w:pPr>
        <w:spacing w:before="120" w:after="120" w:line="240" w:lineRule="auto"/>
        <w:jc w:val="both"/>
        <w:rPr>
          <w:rFonts w:ascii="Times New Roman" w:hAnsi="Times New Roman" w:cs="Times New Roman"/>
          <w:sz w:val="24"/>
          <w:lang w:val="ru-RU"/>
        </w:rPr>
      </w:pPr>
      <w:r w:rsidRPr="003208FE">
        <w:rPr>
          <w:rFonts w:ascii="Times New Roman" w:hAnsi="Times New Roman" w:cs="Times New Roman"/>
          <w:sz w:val="24"/>
          <w:lang w:val="bg-BG"/>
        </w:rPr>
        <w:t>В България е прелетен</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и зимуващ</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вид (</w:t>
      </w:r>
      <w:r w:rsidRPr="003208FE">
        <w:rPr>
          <w:rFonts w:ascii="Times New Roman" w:hAnsi="Times New Roman" w:cs="Times New Roman"/>
          <w:sz w:val="24"/>
          <w:lang w:val="en-GB"/>
        </w:rPr>
        <w:t>Ivanov</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et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al</w:t>
      </w:r>
      <w:r w:rsidRPr="003208FE">
        <w:rPr>
          <w:rFonts w:ascii="Times New Roman" w:hAnsi="Times New Roman" w:cs="Times New Roman"/>
          <w:sz w:val="24"/>
          <w:lang w:val="bg-BG"/>
        </w:rPr>
        <w:t xml:space="preserve">., 2014). Палеарктичен вид, разпространен в Евразия от Британските острови на изток до Берингово море. Мигрира на широк фронт в цяла Европа. Гнезди от май до август, като мъжките се събират в подходящи токовища, а женските гнездят самостоятелно или в полуколониални групи </w:t>
      </w:r>
      <w:r w:rsidRPr="003208FE">
        <w:rPr>
          <w:rFonts w:ascii="Times New Roman" w:hAnsi="Times New Roman" w:cs="Times New Roman"/>
          <w:sz w:val="24"/>
          <w:lang w:val="ru-RU"/>
        </w:rPr>
        <w:t xml:space="preserve">(BirdLife International 2016, </w:t>
      </w:r>
      <w:r w:rsidRPr="003208FE">
        <w:rPr>
          <w:rFonts w:ascii="Times New Roman" w:hAnsi="Times New Roman" w:cs="Times New Roman"/>
          <w:sz w:val="24"/>
          <w:lang w:val="bg-BG"/>
        </w:rPr>
        <w:t>Нанкинов и др. 1997). Многочислена на Черноморското, а също около подходящи водоеми по Дунавското крайбрежие и в страната.</w:t>
      </w:r>
    </w:p>
    <w:p w:rsidR="003208FE" w:rsidRPr="003208FE" w:rsidRDefault="003208F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Характерно местообитание</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Евритопна птица, която се среща по морския бряг, езера, сегашни и бивши блата, мочурища, влажни ливади, хвостохранилища, старѝци, разливи и делти на реки, язовири, рибарници, оризища, канали с тинесто дъно, по малки или временно образувани водоеми сред полета, по пасища, в покрайнините на населените пунктове и др.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 Подходящите местообитания включват голям брой крайбрежни влажни зони: 1110, 1130, 1140, 1150, 1160, съгласно Директивата за хабитатите (Кавръкова и др. 2009).</w:t>
      </w:r>
    </w:p>
    <w:p w:rsidR="003208FE" w:rsidRPr="003208FE" w:rsidRDefault="003208FE" w:rsidP="003208FE">
      <w:pPr>
        <w:spacing w:before="120" w:after="120" w:line="240" w:lineRule="auto"/>
        <w:jc w:val="both"/>
        <w:rPr>
          <w:rFonts w:ascii="Times New Roman" w:hAnsi="Times New Roman" w:cs="Times New Roman"/>
          <w:i/>
          <w:sz w:val="24"/>
          <w:lang w:val="ru-RU"/>
        </w:rPr>
      </w:pPr>
      <w:r w:rsidRPr="003208FE">
        <w:rPr>
          <w:rFonts w:ascii="Times New Roman" w:hAnsi="Times New Roman" w:cs="Times New Roman"/>
          <w:i/>
          <w:sz w:val="24"/>
          <w:lang w:val="bg-BG"/>
        </w:rPr>
        <w:t>Хранене</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Основната храна са водни и наземни насекоми и техните ларви: комари, бръмбари, ручейници, дървеници, скакалци, а също дребни миди, охлюви, ракообразни, дъждовни червеи, рядко семена и зелени части на плевелни и културни растения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w:t>
      </w:r>
    </w:p>
    <w:p w:rsidR="003208FE" w:rsidRPr="003208FE" w:rsidRDefault="003208F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lastRenderedPageBreak/>
        <w:t xml:space="preserve">Среща се с най-висока плътност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 по време на миграция, пролет – от февруари до май, и есен – от август до ноември, както и с по-ниска численост около естествени и изкуствени водоеми из страната – Обнова, комплекс Калимок, язовир Пясъчник, рибарници Мечка, рибарници Хаджи Димитрово, к-с Камчия </w:t>
      </w:r>
      <w:r w:rsidRPr="003208FE">
        <w:rPr>
          <w:rFonts w:ascii="Times New Roman" w:hAnsi="Times New Roman" w:cs="Times New Roman"/>
          <w:sz w:val="24"/>
          <w:lang w:val="ru-RU"/>
        </w:rPr>
        <w:t xml:space="preserve">(Dimitrov </w:t>
      </w:r>
      <w:r w:rsidRPr="003208FE">
        <w:rPr>
          <w:rFonts w:ascii="Times New Roman" w:hAnsi="Times New Roman" w:cs="Times New Roman"/>
          <w:sz w:val="24"/>
        </w:rPr>
        <w:t>et</w:t>
      </w:r>
      <w:r w:rsidRPr="003208FE">
        <w:rPr>
          <w:rFonts w:ascii="Times New Roman" w:hAnsi="Times New Roman" w:cs="Times New Roman"/>
          <w:sz w:val="24"/>
          <w:lang w:val="ru-RU"/>
        </w:rPr>
        <w:t xml:space="preserve"> </w:t>
      </w:r>
      <w:r w:rsidRPr="003208FE">
        <w:rPr>
          <w:rFonts w:ascii="Times New Roman" w:hAnsi="Times New Roman" w:cs="Times New Roman"/>
          <w:sz w:val="24"/>
        </w:rPr>
        <w:t>al</w:t>
      </w:r>
      <w:r w:rsidRPr="003208FE">
        <w:rPr>
          <w:rFonts w:ascii="Times New Roman" w:hAnsi="Times New Roman" w:cs="Times New Roman"/>
          <w:sz w:val="24"/>
          <w:lang w:val="ru-RU"/>
        </w:rPr>
        <w:t xml:space="preserve">. 2005, </w:t>
      </w:r>
      <w:r w:rsidRPr="003208FE">
        <w:rPr>
          <w:rFonts w:ascii="Times New Roman" w:hAnsi="Times New Roman" w:cs="Times New Roman"/>
          <w:sz w:val="24"/>
          <w:lang w:val="bg-BG"/>
        </w:rPr>
        <w:t>Костадинова, Граматиков</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 xml:space="preserve">2007, </w:t>
      </w:r>
      <w:r w:rsidRPr="003208FE">
        <w:rPr>
          <w:rFonts w:ascii="Times New Roman" w:hAnsi="Times New Roman" w:cs="Times New Roman"/>
          <w:sz w:val="24"/>
          <w:lang w:val="ru-RU"/>
        </w:rPr>
        <w:t>Нанкинов и др. 1997)</w:t>
      </w:r>
      <w:r w:rsidRPr="003208FE">
        <w:rPr>
          <w:rFonts w:ascii="Times New Roman" w:hAnsi="Times New Roman" w:cs="Times New Roman"/>
          <w:sz w:val="24"/>
          <w:lang w:val="bg-BG"/>
        </w:rPr>
        <w:t>.</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Включен в Приложения 1 и 2Б</w:t>
      </w:r>
      <w:r w:rsidRPr="003208FE">
        <w:rPr>
          <w:rFonts w:ascii="Times New Roman" w:hAnsi="Times New Roman" w:cs="Times New Roman"/>
          <w:sz w:val="24"/>
          <w:lang w:val="ru-RU"/>
        </w:rPr>
        <w:t xml:space="preserve"> </w:t>
      </w:r>
      <w:r w:rsidRPr="003208FE">
        <w:rPr>
          <w:rFonts w:ascii="Times New Roman" w:hAnsi="Times New Roman" w:cs="Times New Roman"/>
          <w:sz w:val="24"/>
          <w:lang w:val="bg-BG"/>
        </w:rPr>
        <w:t xml:space="preserve">на Директивата за птиците. Според </w:t>
      </w:r>
      <w:r w:rsidRPr="003208FE">
        <w:rPr>
          <w:rFonts w:ascii="Times New Roman" w:hAnsi="Times New Roman" w:cs="Times New Roman"/>
          <w:sz w:val="24"/>
          <w:lang w:val="en-GB"/>
        </w:rPr>
        <w:t>IUCN</w:t>
      </w:r>
      <w:r w:rsidRPr="003208FE">
        <w:rPr>
          <w:rFonts w:ascii="Times New Roman" w:hAnsi="Times New Roman" w:cs="Times New Roman"/>
          <w:sz w:val="24"/>
          <w:lang w:val="bg-BG"/>
        </w:rPr>
        <w:t xml:space="preserve"> видът </w:t>
      </w:r>
      <w:r w:rsidRPr="003208FE">
        <w:rPr>
          <w:rFonts w:ascii="Times New Roman" w:hAnsi="Times New Roman" w:cs="Times New Roman"/>
          <w:sz w:val="24"/>
        </w:rPr>
        <w:t>e</w:t>
      </w:r>
      <w:r w:rsidRPr="003208FE">
        <w:rPr>
          <w:rFonts w:ascii="Times New Roman" w:hAnsi="Times New Roman" w:cs="Times New Roman"/>
          <w:sz w:val="24"/>
          <w:lang w:val="bg-BG"/>
        </w:rPr>
        <w:t xml:space="preserve"> Незастрашен </w:t>
      </w:r>
      <w:r w:rsidRPr="003208FE">
        <w:rPr>
          <w:rFonts w:ascii="Times New Roman" w:hAnsi="Times New Roman" w:cs="Times New Roman"/>
          <w:sz w:val="24"/>
          <w:lang w:val="en-GB"/>
        </w:rPr>
        <w:t>LC</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Least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Concern</w:t>
      </w:r>
      <w:r w:rsidRPr="003208FE">
        <w:rPr>
          <w:rFonts w:ascii="Times New Roman" w:hAnsi="Times New Roman" w:cs="Times New Roman"/>
          <w:sz w:val="24"/>
          <w:lang w:val="bg-BG"/>
        </w:rPr>
        <w:t xml:space="preserve">), за територията на континентална Европа – </w:t>
      </w:r>
      <w:r w:rsidRPr="003208FE">
        <w:rPr>
          <w:rFonts w:ascii="Times New Roman" w:hAnsi="Times New Roman" w:cs="Times New Roman"/>
          <w:sz w:val="24"/>
          <w:lang w:val="en-GB"/>
        </w:rPr>
        <w:t>LC</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Least</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Concern</w:t>
      </w:r>
      <w:r w:rsidRPr="003208FE">
        <w:rPr>
          <w:rFonts w:ascii="Times New Roman" w:hAnsi="Times New Roman" w:cs="Times New Roman"/>
          <w:sz w:val="24"/>
          <w:lang w:val="bg-BG"/>
        </w:rPr>
        <w:t xml:space="preserve">). </w:t>
      </w:r>
      <w:r w:rsidRPr="003208FE">
        <w:rPr>
          <w:rFonts w:ascii="Times New Roman" w:hAnsi="Times New Roman" w:cs="Times New Roman"/>
          <w:sz w:val="24"/>
          <w:lang w:val="en-GB"/>
        </w:rPr>
        <w:t>SPEC</w:t>
      </w:r>
      <w:r w:rsidRPr="003208FE">
        <w:rPr>
          <w:rFonts w:ascii="Times New Roman" w:hAnsi="Times New Roman" w:cs="Times New Roman"/>
          <w:sz w:val="24"/>
          <w:lang w:val="ru-RU"/>
        </w:rPr>
        <w:t xml:space="preserve"> 2</w:t>
      </w:r>
      <w:r w:rsidRPr="003208FE">
        <w:rPr>
          <w:rFonts w:ascii="Times New Roman" w:hAnsi="Times New Roman" w:cs="Times New Roman"/>
          <w:sz w:val="24"/>
          <w:lang w:val="bg-BG"/>
        </w:rPr>
        <w:t xml:space="preserve"> категория (BirdLife International 2017). Не е включен в Червената книга на България.</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Съгласно Докладването от 2019 г. (за периода 2013 – 2018 г.) националната зимуваща популация на вида се оценя на </w:t>
      </w:r>
      <w:r w:rsidRPr="003208FE">
        <w:rPr>
          <w:rFonts w:ascii="Times New Roman" w:hAnsi="Times New Roman" w:cs="Times New Roman"/>
          <w:sz w:val="24"/>
          <w:lang w:val="ru-RU"/>
        </w:rPr>
        <w:t>10</w:t>
      </w:r>
      <w:r w:rsidRPr="003208FE">
        <w:rPr>
          <w:rFonts w:ascii="Times New Roman" w:hAnsi="Times New Roman" w:cs="Times New Roman"/>
          <w:sz w:val="24"/>
          <w:lang w:val="bg-BG"/>
        </w:rPr>
        <w:t xml:space="preserve"> – </w:t>
      </w:r>
      <w:r w:rsidRPr="003208FE">
        <w:rPr>
          <w:rFonts w:ascii="Times New Roman" w:hAnsi="Times New Roman" w:cs="Times New Roman"/>
          <w:sz w:val="24"/>
          <w:lang w:val="ru-RU"/>
        </w:rPr>
        <w:t>60</w:t>
      </w:r>
      <w:r w:rsidRPr="003208FE">
        <w:rPr>
          <w:rFonts w:ascii="Times New Roman" w:hAnsi="Times New Roman" w:cs="Times New Roman"/>
          <w:sz w:val="24"/>
          <w:lang w:val="bg-BG"/>
        </w:rPr>
        <w:t xml:space="preserve"> индивида. Краткосрочната тенденция (за периода 2000 – 2018) за популацията е </w:t>
      </w:r>
      <w:r w:rsidRPr="003208FE">
        <w:rPr>
          <w:rFonts w:ascii="Times New Roman" w:hAnsi="Times New Roman" w:cs="Times New Roman"/>
          <w:b/>
          <w:bCs/>
          <w:sz w:val="24"/>
          <w:lang w:val="bg-BG"/>
        </w:rPr>
        <w:t>флуктуираща</w:t>
      </w:r>
      <w:r w:rsidRPr="003208FE">
        <w:rPr>
          <w:rFonts w:ascii="Times New Roman" w:hAnsi="Times New Roman" w:cs="Times New Roman"/>
          <w:sz w:val="24"/>
          <w:lang w:val="bg-BG"/>
        </w:rPr>
        <w:t xml:space="preserve">, дългосрочната (за периода 1980 – 2018) също е </w:t>
      </w:r>
      <w:r w:rsidRPr="003208FE">
        <w:rPr>
          <w:rFonts w:ascii="Times New Roman" w:hAnsi="Times New Roman" w:cs="Times New Roman"/>
          <w:b/>
          <w:bCs/>
          <w:sz w:val="24"/>
          <w:lang w:val="bg-BG"/>
        </w:rPr>
        <w:t>флуктуираща</w:t>
      </w:r>
      <w:r w:rsidRPr="003208FE">
        <w:rPr>
          <w:rFonts w:ascii="Times New Roman" w:hAnsi="Times New Roman" w:cs="Times New Roman"/>
          <w:sz w:val="24"/>
          <w:lang w:val="bg-BG"/>
        </w:rPr>
        <w:t>.</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Съгласно Докладването от 2019 г. (за периода 200</w:t>
      </w:r>
      <w:r w:rsidRPr="003208FE">
        <w:rPr>
          <w:rFonts w:ascii="Times New Roman" w:hAnsi="Times New Roman" w:cs="Times New Roman"/>
          <w:sz w:val="24"/>
          <w:lang w:val="ru-RU"/>
        </w:rPr>
        <w:t>1</w:t>
      </w:r>
      <w:r w:rsidRPr="003208FE">
        <w:rPr>
          <w:rFonts w:ascii="Times New Roman" w:hAnsi="Times New Roman" w:cs="Times New Roman"/>
          <w:sz w:val="24"/>
          <w:lang w:val="bg-BG"/>
        </w:rPr>
        <w:t xml:space="preserve"> – 2018 г.) националната мигрираща популация на вида се оценя на </w:t>
      </w:r>
      <w:r w:rsidRPr="003208FE">
        <w:rPr>
          <w:rFonts w:ascii="Times New Roman" w:hAnsi="Times New Roman" w:cs="Times New Roman"/>
          <w:sz w:val="24"/>
          <w:lang w:val="ru-RU"/>
        </w:rPr>
        <w:t>20000</w:t>
      </w:r>
      <w:r w:rsidRPr="003208FE">
        <w:rPr>
          <w:rFonts w:ascii="Times New Roman" w:hAnsi="Times New Roman" w:cs="Times New Roman"/>
          <w:sz w:val="24"/>
          <w:lang w:val="bg-BG"/>
        </w:rPr>
        <w:t xml:space="preserve"> – </w:t>
      </w:r>
      <w:r w:rsidRPr="003208FE">
        <w:rPr>
          <w:rFonts w:ascii="Times New Roman" w:hAnsi="Times New Roman" w:cs="Times New Roman"/>
          <w:sz w:val="24"/>
          <w:lang w:val="ru-RU"/>
        </w:rPr>
        <w:t>450</w:t>
      </w:r>
      <w:r w:rsidRPr="003208FE">
        <w:rPr>
          <w:rFonts w:ascii="Times New Roman" w:hAnsi="Times New Roman" w:cs="Times New Roman"/>
          <w:sz w:val="24"/>
          <w:lang w:val="bg-BG"/>
        </w:rPr>
        <w:t xml:space="preserve">00 индивида. Краткосрочната тенденция (за периода 2001 – 2018) в популацията е </w:t>
      </w:r>
      <w:r w:rsidRPr="003208FE">
        <w:rPr>
          <w:rFonts w:ascii="Times New Roman" w:hAnsi="Times New Roman" w:cs="Times New Roman"/>
          <w:b/>
          <w:sz w:val="24"/>
          <w:lang w:val="bg-BG"/>
        </w:rPr>
        <w:t>неизвестна</w:t>
      </w:r>
      <w:r w:rsidRPr="003208FE">
        <w:rPr>
          <w:rFonts w:ascii="Times New Roman" w:hAnsi="Times New Roman" w:cs="Times New Roman"/>
          <w:sz w:val="24"/>
          <w:lang w:val="bg-BG"/>
        </w:rPr>
        <w:t xml:space="preserve"> както и дългосрочната (за периода 1980 – 2018) също е </w:t>
      </w:r>
      <w:r w:rsidRPr="003208FE">
        <w:rPr>
          <w:rFonts w:ascii="Times New Roman" w:hAnsi="Times New Roman" w:cs="Times New Roman"/>
          <w:b/>
          <w:sz w:val="24"/>
          <w:lang w:val="bg-BG"/>
        </w:rPr>
        <w:t>неизвестна.</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Посочени са следните заплахи и влияния</w:t>
      </w:r>
      <w:r w:rsidRPr="003208FE">
        <w:rPr>
          <w:rFonts w:ascii="Times New Roman" w:hAnsi="Times New Roman" w:cs="Times New Roman"/>
          <w:sz w:val="24"/>
          <w:lang w:val="ru-RU"/>
        </w:rPr>
        <w:t xml:space="preserve">: F26 и </w:t>
      </w:r>
      <w:r w:rsidRPr="003208FE">
        <w:rPr>
          <w:rFonts w:ascii="Times New Roman" w:hAnsi="Times New Roman" w:cs="Times New Roman"/>
          <w:sz w:val="24"/>
          <w:lang w:val="en-GB"/>
        </w:rPr>
        <w:t>F</w:t>
      </w:r>
      <w:r w:rsidRPr="003208FE">
        <w:rPr>
          <w:rFonts w:ascii="Times New Roman" w:hAnsi="Times New Roman" w:cs="Times New Roman"/>
          <w:sz w:val="24"/>
          <w:lang w:val="ru-RU"/>
        </w:rPr>
        <w:t>03</w:t>
      </w:r>
      <w:r w:rsidRPr="003208FE">
        <w:rPr>
          <w:rFonts w:ascii="Times New Roman" w:hAnsi="Times New Roman" w:cs="Times New Roman"/>
          <w:sz w:val="24"/>
          <w:lang w:val="bg-BG"/>
        </w:rPr>
        <w:t>.</w:t>
      </w:r>
    </w:p>
    <w:p w:rsidR="003208FE" w:rsidRPr="003208FE" w:rsidRDefault="003208F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Състояние в специална защитена зона (СЗЗ) BG0002024 „Рибарници Мечка“</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 xml:space="preserve">Съгласно стандартния формуляр за данни СФД на зоната вида е </w:t>
      </w:r>
      <w:r w:rsidRPr="003208FE">
        <w:rPr>
          <w:rFonts w:ascii="Times New Roman" w:hAnsi="Times New Roman" w:cs="Times New Roman"/>
          <w:b/>
          <w:sz w:val="24"/>
          <w:lang w:val="bg-BG"/>
        </w:rPr>
        <w:t>мигриращ,</w:t>
      </w:r>
      <w:r w:rsidRPr="003208FE">
        <w:rPr>
          <w:rFonts w:ascii="Times New Roman" w:hAnsi="Times New Roman" w:cs="Times New Roman"/>
          <w:sz w:val="24"/>
          <w:lang w:val="bg-BG"/>
        </w:rPr>
        <w:t xml:space="preserve"> като популацията се оценява на </w:t>
      </w:r>
      <w:r w:rsidRPr="003208FE">
        <w:rPr>
          <w:rFonts w:ascii="Times New Roman" w:hAnsi="Times New Roman" w:cs="Times New Roman"/>
          <w:b/>
          <w:sz w:val="24"/>
          <w:lang w:val="bg-BG"/>
        </w:rPr>
        <w:t>20-20 индивида</w:t>
      </w:r>
      <w:r w:rsidRPr="003208FE">
        <w:rPr>
          <w:rFonts w:ascii="Times New Roman" w:hAnsi="Times New Roman" w:cs="Times New Roman"/>
          <w:sz w:val="24"/>
          <w:lang w:val="bg-BG"/>
        </w:rPr>
        <w:t>, което представлява 0,04 – 0,1 %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i/>
          <w:sz w:val="24"/>
          <w:lang w:val="bg-BG"/>
        </w:rPr>
        <w:t>Анализ на наличната информация</w:t>
      </w:r>
      <w:r w:rsidRPr="003208FE">
        <w:rPr>
          <w:rFonts w:ascii="Times New Roman" w:hAnsi="Times New Roman" w:cs="Times New Roman"/>
          <w:sz w:val="24"/>
          <w:lang w:val="bg-BG"/>
        </w:rPr>
        <w:t xml:space="preserve"> </w:t>
      </w:r>
    </w:p>
    <w:p w:rsidR="003208FE" w:rsidRPr="003208FE" w:rsidRDefault="003208FE" w:rsidP="003208FE">
      <w:pPr>
        <w:spacing w:before="120" w:after="120" w:line="240" w:lineRule="auto"/>
        <w:jc w:val="both"/>
        <w:rPr>
          <w:rFonts w:ascii="Times New Roman" w:hAnsi="Times New Roman" w:cs="Times New Roman"/>
          <w:sz w:val="24"/>
          <w:lang w:val="bg-BG"/>
        </w:rPr>
      </w:pPr>
      <w:r w:rsidRPr="003208FE">
        <w:rPr>
          <w:rFonts w:ascii="Times New Roman" w:hAnsi="Times New Roman" w:cs="Times New Roman"/>
          <w:sz w:val="24"/>
          <w:lang w:val="bg-BG"/>
        </w:rPr>
        <w:t>Чест и многочислен пролетен и много рядък есенен мигрант. Особено чест е между селата Обнова и Българене и между селата Загражден и Дъбован. (Шурулинков и др. 2005).</w:t>
      </w:r>
      <w:r>
        <w:rPr>
          <w:rFonts w:ascii="Times New Roman" w:hAnsi="Times New Roman" w:cs="Times New Roman"/>
          <w:sz w:val="24"/>
          <w:lang w:val="bg-BG"/>
        </w:rPr>
        <w:t xml:space="preserve"> </w:t>
      </w:r>
      <w:r w:rsidRPr="003208FE">
        <w:rPr>
          <w:rFonts w:ascii="Times New Roman" w:hAnsi="Times New Roman" w:cs="Times New Roman"/>
          <w:sz w:val="24"/>
          <w:lang w:val="bg-BG"/>
        </w:rPr>
        <w:t>По време на миграция се среща основно по влажните зони на Черноморското крайбрежие. Относително обикновен мигрант в Бургаските влажни зони, като през пролетта максималните стойности са 2422 инд., а през есента – 2046 инд. (Dimitrov et al., 2005).</w:t>
      </w:r>
      <w:r>
        <w:rPr>
          <w:rFonts w:ascii="Times New Roman" w:hAnsi="Times New Roman" w:cs="Times New Roman"/>
          <w:sz w:val="24"/>
          <w:lang w:val="bg-BG"/>
        </w:rPr>
        <w:t xml:space="preserve"> </w:t>
      </w:r>
      <w:r w:rsidRPr="003208FE">
        <w:rPr>
          <w:rFonts w:ascii="Times New Roman" w:hAnsi="Times New Roman" w:cs="Times New Roman"/>
          <w:sz w:val="24"/>
          <w:lang w:val="bg-BG"/>
        </w:rPr>
        <w:t>Според Костадинова, Граматиков (2007), видът присъства в зоната по време на миграция с 20 индивида.</w:t>
      </w:r>
      <w:r>
        <w:rPr>
          <w:rFonts w:ascii="Times New Roman" w:hAnsi="Times New Roman" w:cs="Times New Roman"/>
          <w:sz w:val="24"/>
          <w:lang w:val="bg-BG"/>
        </w:rPr>
        <w:t xml:space="preserve"> </w:t>
      </w:r>
      <w:r w:rsidRPr="003208FE">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p>
    <w:p w:rsidR="003208FE" w:rsidRPr="003208FE" w:rsidRDefault="003208FE" w:rsidP="003208FE">
      <w:pPr>
        <w:spacing w:before="120" w:after="120" w:line="240" w:lineRule="auto"/>
        <w:jc w:val="both"/>
        <w:rPr>
          <w:rFonts w:ascii="Times New Roman" w:hAnsi="Times New Roman" w:cs="Times New Roman"/>
          <w:b/>
          <w:sz w:val="24"/>
          <w:lang w:val="bg-BG"/>
        </w:rPr>
      </w:pPr>
      <w:r w:rsidRPr="003208F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297"/>
        <w:gridCol w:w="1397"/>
        <w:gridCol w:w="3391"/>
        <w:gridCol w:w="2523"/>
      </w:tblGrid>
      <w:tr w:rsidR="003208FE" w:rsidRPr="003208FE" w:rsidTr="003208FE">
        <w:trPr>
          <w:tblHeader/>
          <w:jc w:val="center"/>
        </w:trPr>
        <w:tc>
          <w:tcPr>
            <w:tcW w:w="1848" w:type="dxa"/>
            <w:shd w:val="clear" w:color="auto" w:fill="B6DDE8"/>
            <w:vAlign w:val="center"/>
          </w:tcPr>
          <w:p w:rsidR="003208FE" w:rsidRPr="003208FE" w:rsidRDefault="003208FE" w:rsidP="003208FE">
            <w:pPr>
              <w:rPr>
                <w:rFonts w:ascii="Times New Roman" w:hAnsi="Times New Roman" w:cs="Times New Roman"/>
                <w:b/>
                <w:bCs/>
                <w:lang w:val="bg-BG"/>
              </w:rPr>
            </w:pPr>
            <w:r w:rsidRPr="003208FE">
              <w:rPr>
                <w:rFonts w:ascii="Times New Roman" w:hAnsi="Times New Roman" w:cs="Times New Roman"/>
                <w:b/>
                <w:bCs/>
                <w:lang w:val="bg-BG"/>
              </w:rPr>
              <w:t>Параметър</w:t>
            </w:r>
          </w:p>
        </w:tc>
        <w:tc>
          <w:tcPr>
            <w:tcW w:w="1297" w:type="dxa"/>
            <w:shd w:val="clear" w:color="auto" w:fill="B6DDE8"/>
            <w:vAlign w:val="center"/>
          </w:tcPr>
          <w:p w:rsidR="003208FE" w:rsidRPr="003208FE" w:rsidRDefault="003208FE" w:rsidP="003208FE">
            <w:pPr>
              <w:rPr>
                <w:rFonts w:ascii="Times New Roman" w:hAnsi="Times New Roman" w:cs="Times New Roman"/>
                <w:b/>
                <w:bCs/>
                <w:lang w:val="bg-BG"/>
              </w:rPr>
            </w:pPr>
            <w:r w:rsidRPr="003208FE">
              <w:rPr>
                <w:rFonts w:ascii="Times New Roman" w:hAnsi="Times New Roman" w:cs="Times New Roman"/>
                <w:b/>
                <w:bCs/>
                <w:lang w:val="bg-BG"/>
              </w:rPr>
              <w:t xml:space="preserve">Мерна единица </w:t>
            </w:r>
          </w:p>
        </w:tc>
        <w:tc>
          <w:tcPr>
            <w:tcW w:w="1397" w:type="dxa"/>
            <w:shd w:val="clear" w:color="auto" w:fill="B6DDE8"/>
            <w:vAlign w:val="center"/>
          </w:tcPr>
          <w:p w:rsidR="003208FE" w:rsidRPr="003208FE" w:rsidRDefault="003208FE" w:rsidP="003208FE">
            <w:pPr>
              <w:rPr>
                <w:rFonts w:ascii="Times New Roman" w:hAnsi="Times New Roman" w:cs="Times New Roman"/>
                <w:b/>
                <w:bCs/>
                <w:lang w:val="bg-BG"/>
              </w:rPr>
            </w:pPr>
            <w:r w:rsidRPr="003208FE">
              <w:rPr>
                <w:rFonts w:ascii="Times New Roman" w:hAnsi="Times New Roman" w:cs="Times New Roman"/>
                <w:b/>
                <w:bCs/>
                <w:lang w:val="bg-BG"/>
              </w:rPr>
              <w:t xml:space="preserve">Целева стойност </w:t>
            </w:r>
          </w:p>
        </w:tc>
        <w:tc>
          <w:tcPr>
            <w:tcW w:w="3391" w:type="dxa"/>
            <w:shd w:val="clear" w:color="auto" w:fill="B6DDE8"/>
            <w:vAlign w:val="center"/>
          </w:tcPr>
          <w:p w:rsidR="003208FE" w:rsidRPr="003208FE" w:rsidRDefault="003208FE" w:rsidP="003208FE">
            <w:pPr>
              <w:rPr>
                <w:rFonts w:ascii="Times New Roman" w:hAnsi="Times New Roman" w:cs="Times New Roman"/>
                <w:b/>
                <w:bCs/>
                <w:lang w:val="bg-BG"/>
              </w:rPr>
            </w:pPr>
            <w:r w:rsidRPr="003208FE">
              <w:rPr>
                <w:rFonts w:ascii="Times New Roman" w:hAnsi="Times New Roman" w:cs="Times New Roman"/>
                <w:b/>
                <w:bCs/>
                <w:lang w:val="bg-BG"/>
              </w:rPr>
              <w:t xml:space="preserve">Допълнителна информация </w:t>
            </w:r>
          </w:p>
        </w:tc>
        <w:tc>
          <w:tcPr>
            <w:tcW w:w="2523" w:type="dxa"/>
            <w:shd w:val="clear" w:color="auto" w:fill="B6DDE8"/>
            <w:vAlign w:val="center"/>
          </w:tcPr>
          <w:p w:rsidR="003208FE" w:rsidRPr="003208FE" w:rsidRDefault="003208FE" w:rsidP="003208FE">
            <w:pPr>
              <w:rPr>
                <w:rFonts w:ascii="Times New Roman" w:hAnsi="Times New Roman" w:cs="Times New Roman"/>
                <w:b/>
                <w:bCs/>
                <w:lang w:val="bg-BG"/>
              </w:rPr>
            </w:pPr>
            <w:r w:rsidRPr="003208FE">
              <w:rPr>
                <w:rFonts w:ascii="Times New Roman" w:hAnsi="Times New Roman" w:cs="Times New Roman"/>
                <w:b/>
                <w:bCs/>
                <w:lang w:val="bg-BG"/>
              </w:rPr>
              <w:t xml:space="preserve">Специфични за зоната цели за опазване </w:t>
            </w:r>
          </w:p>
        </w:tc>
      </w:tr>
      <w:tr w:rsidR="003208FE" w:rsidRPr="003208FE" w:rsidTr="003208FE">
        <w:trPr>
          <w:jc w:val="center"/>
        </w:trPr>
        <w:tc>
          <w:tcPr>
            <w:tcW w:w="1848" w:type="dxa"/>
            <w:shd w:val="clear" w:color="auto" w:fill="auto"/>
          </w:tcPr>
          <w:p w:rsidR="003208FE" w:rsidRPr="003208FE" w:rsidRDefault="003208FE" w:rsidP="003208FE">
            <w:pPr>
              <w:rPr>
                <w:rFonts w:ascii="Times New Roman" w:hAnsi="Times New Roman" w:cs="Times New Roman"/>
                <w:b/>
                <w:lang w:val="bg-BG"/>
              </w:rPr>
            </w:pPr>
            <w:r w:rsidRPr="003208FE">
              <w:rPr>
                <w:rFonts w:ascii="Times New Roman" w:hAnsi="Times New Roman" w:cs="Times New Roman"/>
                <w:b/>
                <w:lang w:val="bg-BG"/>
              </w:rPr>
              <w:t xml:space="preserve">Популация: </w:t>
            </w:r>
            <w:r w:rsidRPr="003208FE">
              <w:rPr>
                <w:rFonts w:ascii="Times New Roman" w:hAnsi="Times New Roman" w:cs="Times New Roman"/>
                <w:bCs/>
                <w:lang w:val="bg-BG"/>
              </w:rPr>
              <w:t>Размер на мигриращата популация</w:t>
            </w:r>
          </w:p>
        </w:tc>
        <w:tc>
          <w:tcPr>
            <w:tcW w:w="1297" w:type="dxa"/>
            <w:shd w:val="clear" w:color="auto" w:fill="auto"/>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lang w:val="bg-BG"/>
              </w:rPr>
              <w:t>Брой индивиди</w:t>
            </w:r>
          </w:p>
        </w:tc>
        <w:tc>
          <w:tcPr>
            <w:tcW w:w="1397" w:type="dxa"/>
            <w:shd w:val="clear" w:color="auto" w:fill="auto"/>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lang w:val="bg-BG"/>
              </w:rPr>
              <w:t xml:space="preserve">Най-малко 20 инд. </w:t>
            </w:r>
          </w:p>
        </w:tc>
        <w:tc>
          <w:tcPr>
            <w:tcW w:w="3391" w:type="dxa"/>
            <w:shd w:val="clear" w:color="auto" w:fill="auto"/>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lang w:val="bg-BG"/>
              </w:rPr>
              <w:t xml:space="preserve">В СФД за концентрацията на вида в зоната е посочена численост 20-20 инд. </w:t>
            </w:r>
          </w:p>
          <w:p w:rsidR="003208FE" w:rsidRPr="003208FE" w:rsidRDefault="003208FE" w:rsidP="003208FE">
            <w:pPr>
              <w:rPr>
                <w:rFonts w:ascii="Times New Roman" w:hAnsi="Times New Roman" w:cs="Times New Roman"/>
                <w:lang w:val="bg-BG"/>
              </w:rPr>
            </w:pPr>
            <w:r w:rsidRPr="003208FE">
              <w:rPr>
                <w:rFonts w:ascii="Times New Roman" w:hAnsi="Times New Roman" w:cs="Times New Roman"/>
                <w:lang w:val="bg-BG"/>
              </w:rPr>
              <w:t>Липсват публикувани данни за концентрацията на вида в зоната, поради което се налага поставянето на междинна цел.</w:t>
            </w:r>
          </w:p>
        </w:tc>
        <w:tc>
          <w:tcPr>
            <w:tcW w:w="2523" w:type="dxa"/>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3208FE" w:rsidRPr="003208FE" w:rsidTr="003208FE">
        <w:trPr>
          <w:trHeight w:val="381"/>
          <w:jc w:val="center"/>
        </w:trPr>
        <w:tc>
          <w:tcPr>
            <w:tcW w:w="1848" w:type="dxa"/>
            <w:shd w:val="clear" w:color="auto" w:fill="auto"/>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b/>
                <w:lang w:val="bg-BG"/>
              </w:rPr>
              <w:t>Местообитание на вида:</w:t>
            </w:r>
            <w:r w:rsidRPr="003208FE">
              <w:rPr>
                <w:rFonts w:ascii="Times New Roman" w:hAnsi="Times New Roman" w:cs="Times New Roman"/>
                <w:lang w:val="bg-BG"/>
              </w:rPr>
              <w:t xml:space="preserve"> Площ на подходящите хранителни местообитания </w:t>
            </w:r>
            <w:r w:rsidRPr="003208FE">
              <w:rPr>
                <w:rFonts w:ascii="Times New Roman" w:hAnsi="Times New Roman" w:cs="Times New Roman"/>
                <w:lang w:val="bg-BG"/>
              </w:rPr>
              <w:lastRenderedPageBreak/>
              <w:t xml:space="preserve">на вида </w:t>
            </w:r>
          </w:p>
        </w:tc>
        <w:tc>
          <w:tcPr>
            <w:tcW w:w="1297" w:type="dxa"/>
            <w:shd w:val="clear" w:color="auto" w:fill="auto"/>
          </w:tcPr>
          <w:p w:rsidR="003208FE" w:rsidRPr="003208FE" w:rsidRDefault="003208FE" w:rsidP="003208FE">
            <w:pPr>
              <w:rPr>
                <w:rFonts w:ascii="Times New Roman" w:hAnsi="Times New Roman" w:cs="Times New Roman"/>
                <w:lang w:val="bg-BG"/>
              </w:rPr>
            </w:pPr>
            <w:r w:rsidRPr="003208FE">
              <w:rPr>
                <w:rFonts w:ascii="Times New Roman" w:hAnsi="Times New Roman" w:cs="Times New Roman"/>
              </w:rPr>
              <w:lastRenderedPageBreak/>
              <w:t>ha</w:t>
            </w:r>
          </w:p>
        </w:tc>
        <w:tc>
          <w:tcPr>
            <w:tcW w:w="1397" w:type="dxa"/>
            <w:shd w:val="clear" w:color="auto" w:fill="auto"/>
          </w:tcPr>
          <w:p w:rsidR="003208FE" w:rsidRDefault="003208FE" w:rsidP="003208FE">
            <w:pPr>
              <w:rPr>
                <w:rFonts w:ascii="Times New Roman" w:hAnsi="Times New Roman" w:cs="Times New Roman"/>
                <w:lang w:val="bg-BG"/>
              </w:rPr>
            </w:pPr>
            <w:r w:rsidRPr="00735B7E">
              <w:rPr>
                <w:rFonts w:ascii="Times New Roman" w:hAnsi="Times New Roman" w:cs="Times New Roman"/>
                <w:lang w:val="bg-BG"/>
              </w:rPr>
              <w:t xml:space="preserve">Най-малко </w:t>
            </w:r>
            <w:r>
              <w:rPr>
                <w:rFonts w:ascii="Times New Roman" w:hAnsi="Times New Roman" w:cs="Times New Roman"/>
                <w:lang w:val="bg-BG"/>
              </w:rPr>
              <w:t>700</w:t>
            </w:r>
          </w:p>
          <w:p w:rsidR="003208FE" w:rsidRPr="00735B7E" w:rsidRDefault="003208FE" w:rsidP="003208FE">
            <w:pPr>
              <w:rPr>
                <w:rFonts w:ascii="Times New Roman" w:hAnsi="Times New Roman" w:cs="Times New Roman"/>
              </w:rPr>
            </w:pPr>
          </w:p>
        </w:tc>
        <w:tc>
          <w:tcPr>
            <w:tcW w:w="3391" w:type="dxa"/>
            <w:shd w:val="clear" w:color="auto" w:fill="auto"/>
          </w:tcPr>
          <w:p w:rsidR="003208FE" w:rsidRPr="00735B7E" w:rsidRDefault="003208FE" w:rsidP="003208FE">
            <w:pPr>
              <w:rPr>
                <w:rFonts w:ascii="Times New Roman" w:hAnsi="Times New Roman" w:cs="Times New Roman"/>
                <w:lang w:val="bg-BG"/>
              </w:rPr>
            </w:pPr>
            <w:r w:rsidRPr="00735B7E">
              <w:rPr>
                <w:rFonts w:ascii="Times New Roman" w:hAnsi="Times New Roman" w:cs="Times New Roman"/>
                <w:lang w:val="bg-BG"/>
              </w:rPr>
              <w:t>Това е прибилизителната площ на бившите рибарници, които пролетно време и при по-влажни години могат да създа</w:t>
            </w:r>
            <w:r>
              <w:rPr>
                <w:rFonts w:ascii="Times New Roman" w:hAnsi="Times New Roman" w:cs="Times New Roman"/>
                <w:lang w:val="bg-BG"/>
              </w:rPr>
              <w:t>дат подходящи местообитания за</w:t>
            </w:r>
            <w:r w:rsidRPr="00735B7E">
              <w:rPr>
                <w:rFonts w:ascii="Times New Roman" w:hAnsi="Times New Roman" w:cs="Times New Roman"/>
                <w:lang w:val="bg-BG"/>
              </w:rPr>
              <w:t xml:space="preserve"> </w:t>
            </w:r>
            <w:r w:rsidRPr="00735B7E">
              <w:rPr>
                <w:rFonts w:ascii="Times New Roman" w:hAnsi="Times New Roman" w:cs="Times New Roman"/>
                <w:lang w:val="bg-BG"/>
              </w:rPr>
              <w:lastRenderedPageBreak/>
              <w:t>вида в зоната.</w:t>
            </w:r>
            <w:r>
              <w:rPr>
                <w:rFonts w:ascii="Times New Roman" w:hAnsi="Times New Roman" w:cs="Times New Roman"/>
                <w:lang w:val="bg-BG"/>
              </w:rPr>
              <w:t xml:space="preserve"> </w:t>
            </w:r>
          </w:p>
        </w:tc>
        <w:tc>
          <w:tcPr>
            <w:tcW w:w="2523" w:type="dxa"/>
          </w:tcPr>
          <w:p w:rsidR="003208FE" w:rsidRPr="00907623" w:rsidRDefault="003208FE" w:rsidP="003208FE">
            <w:pPr>
              <w:rPr>
                <w:rFonts w:ascii="Times New Roman" w:hAnsi="Times New Roman" w:cs="Times New Roman"/>
                <w:lang w:val="bg-BG"/>
              </w:rPr>
            </w:pPr>
            <w:r w:rsidRPr="00907623">
              <w:rPr>
                <w:rFonts w:ascii="Times New Roman" w:hAnsi="Times New Roman" w:cs="Times New Roman"/>
                <w:lang w:val="bg-BG"/>
              </w:rPr>
              <w:lastRenderedPageBreak/>
              <w:t xml:space="preserve">Поддържане на площта на подходящите хранителни местообитания на вида в размер най-малко </w:t>
            </w:r>
            <w:r>
              <w:rPr>
                <w:rFonts w:ascii="Times New Roman" w:hAnsi="Times New Roman" w:cs="Times New Roman"/>
                <w:lang w:val="bg-BG"/>
              </w:rPr>
              <w:t>700</w:t>
            </w:r>
            <w:r w:rsidRPr="00907623">
              <w:rPr>
                <w:rFonts w:ascii="Times New Roman" w:hAnsi="Times New Roman" w:cs="Times New Roman"/>
                <w:lang w:val="bg-BG"/>
              </w:rPr>
              <w:t xml:space="preserve"> </w:t>
            </w:r>
            <w:r w:rsidRPr="00907623">
              <w:rPr>
                <w:rFonts w:ascii="Times New Roman" w:hAnsi="Times New Roman" w:cs="Times New Roman"/>
                <w:lang w:val="bg-BG"/>
              </w:rPr>
              <w:lastRenderedPageBreak/>
              <w:t>ha</w:t>
            </w:r>
          </w:p>
        </w:tc>
      </w:tr>
    </w:tbl>
    <w:p w:rsidR="00397EDA" w:rsidRDefault="00397EDA">
      <w:pPr>
        <w:rPr>
          <w:rFonts w:ascii="Times New Roman" w:hAnsi="Times New Roman" w:cs="Times New Roman"/>
          <w:lang w:val="bg-BG"/>
        </w:rPr>
      </w:pPr>
    </w:p>
    <w:p w:rsidR="00F726F6" w:rsidRPr="00F726F6" w:rsidRDefault="00F726F6" w:rsidP="005B7741">
      <w:pPr>
        <w:pStyle w:val="Heading1"/>
        <w:rPr>
          <w:lang w:val="bg-BG"/>
        </w:rPr>
      </w:pPr>
      <w:bookmarkStart w:id="165" w:name="_Toc87467252"/>
      <w:bookmarkStart w:id="166" w:name="_Toc87513969"/>
      <w:r w:rsidRPr="00F726F6">
        <w:rPr>
          <w:lang w:val="bg-BG"/>
        </w:rPr>
        <w:t xml:space="preserve">Специфични цели за А152 </w:t>
      </w:r>
      <w:r w:rsidRPr="00F726F6">
        <w:rPr>
          <w:i/>
        </w:rPr>
        <w:t>Lymnocryptes</w:t>
      </w:r>
      <w:r w:rsidRPr="00F726F6">
        <w:rPr>
          <w:i/>
          <w:lang w:val="ru-RU"/>
        </w:rPr>
        <w:t xml:space="preserve"> </w:t>
      </w:r>
      <w:r w:rsidRPr="00F726F6">
        <w:rPr>
          <w:i/>
        </w:rPr>
        <w:t>minimus</w:t>
      </w:r>
      <w:r w:rsidRPr="00F726F6">
        <w:rPr>
          <w:lang w:val="bg-BG"/>
        </w:rPr>
        <w:t xml:space="preserve"> (малка бекасина)</w:t>
      </w:r>
      <w:bookmarkEnd w:id="165"/>
      <w:bookmarkEnd w:id="166"/>
    </w:p>
    <w:p w:rsidR="00F726F6" w:rsidRPr="00F726F6" w:rsidRDefault="00F726F6" w:rsidP="001A4733">
      <w:pPr>
        <w:spacing w:before="120" w:after="120" w:line="240" w:lineRule="auto"/>
        <w:jc w:val="both"/>
        <w:rPr>
          <w:rFonts w:ascii="Times New Roman" w:hAnsi="Times New Roman" w:cs="Times New Roman"/>
          <w:b/>
          <w:sz w:val="24"/>
          <w:lang w:val="bg-BG"/>
        </w:rPr>
      </w:pPr>
      <w:r w:rsidRPr="00F726F6">
        <w:rPr>
          <w:rFonts w:ascii="Times New Roman" w:hAnsi="Times New Roman" w:cs="Times New Roman"/>
          <w:b/>
          <w:sz w:val="24"/>
          <w:lang w:val="bg-BG"/>
        </w:rPr>
        <w:t>Кратка характеристика на вида</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 xml:space="preserve">Дължина на тялото: </w:t>
      </w:r>
      <w:r w:rsidRPr="00F726F6">
        <w:rPr>
          <w:rFonts w:ascii="Times New Roman" w:hAnsi="Times New Roman" w:cs="Times New Roman"/>
          <w:sz w:val="24"/>
          <w:lang w:val="ru-RU"/>
        </w:rPr>
        <w:t>17</w:t>
      </w:r>
      <w:r w:rsidRPr="00F726F6">
        <w:rPr>
          <w:rFonts w:ascii="Times New Roman" w:hAnsi="Times New Roman" w:cs="Times New Roman"/>
          <w:sz w:val="24"/>
          <w:lang w:val="bg-BG"/>
        </w:rPr>
        <w:t xml:space="preserve"> – </w:t>
      </w:r>
      <w:r w:rsidRPr="00F726F6">
        <w:rPr>
          <w:rFonts w:ascii="Times New Roman" w:hAnsi="Times New Roman" w:cs="Times New Roman"/>
          <w:sz w:val="24"/>
          <w:lang w:val="ru-RU"/>
        </w:rPr>
        <w:t>19</w:t>
      </w:r>
      <w:r w:rsidRPr="00F726F6">
        <w:rPr>
          <w:rFonts w:ascii="Times New Roman" w:hAnsi="Times New Roman" w:cs="Times New Roman"/>
          <w:sz w:val="24"/>
          <w:lang w:val="bg-BG"/>
        </w:rPr>
        <w:t xml:space="preserve"> cm. Размах на крилата: </w:t>
      </w:r>
      <w:r w:rsidRPr="00F726F6">
        <w:rPr>
          <w:rFonts w:ascii="Times New Roman" w:hAnsi="Times New Roman" w:cs="Times New Roman"/>
          <w:sz w:val="24"/>
          <w:lang w:val="ru-RU"/>
        </w:rPr>
        <w:t>38 – 42</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cm</w:t>
      </w:r>
      <w:r w:rsidRPr="00F726F6">
        <w:rPr>
          <w:rFonts w:ascii="Times New Roman" w:hAnsi="Times New Roman" w:cs="Times New Roman"/>
          <w:sz w:val="24"/>
          <w:lang w:val="bg-BG"/>
        </w:rPr>
        <w:t>. По-дребен от други бекаси; единственият, на който липсва бледа централна ивица, без тъмни линии или ивици по страните. Отличителни белези на вида са сравнително късият клюн, клинообразна опашка, удебелени кремави мантийни ивици; тъмнокафяви махови пера, с тесен бял заден ръб (</w:t>
      </w:r>
      <w:r>
        <w:rPr>
          <w:rFonts w:ascii="Times New Roman" w:hAnsi="Times New Roman" w:cs="Times New Roman"/>
          <w:sz w:val="24"/>
          <w:lang w:val="bg-BG"/>
        </w:rPr>
        <w:t xml:space="preserve">Beaman </w:t>
      </w:r>
      <w:r>
        <w:rPr>
          <w:rFonts w:ascii="Times New Roman" w:hAnsi="Times New Roman" w:cs="Times New Roman"/>
          <w:sz w:val="24"/>
        </w:rPr>
        <w:t>and</w:t>
      </w:r>
      <w:r w:rsidRPr="00F726F6">
        <w:rPr>
          <w:rFonts w:ascii="Times New Roman" w:hAnsi="Times New Roman" w:cs="Times New Roman"/>
          <w:sz w:val="24"/>
          <w:lang w:val="bg-BG"/>
        </w:rPr>
        <w:t xml:space="preserve"> Madge 1998</w:t>
      </w:r>
      <w:r>
        <w:rPr>
          <w:rFonts w:ascii="Times New Roman" w:hAnsi="Times New Roman" w:cs="Times New Roman"/>
          <w:sz w:val="24"/>
          <w:lang w:val="bg-BG"/>
        </w:rPr>
        <w:t>;</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Message</w:t>
      </w:r>
      <w:r w:rsidRPr="00F726F6">
        <w:rPr>
          <w:rFonts w:ascii="Times New Roman" w:hAnsi="Times New Roman" w:cs="Times New Roman"/>
          <w:sz w:val="24"/>
          <w:lang w:val="bg-BG"/>
        </w:rPr>
        <w:t xml:space="preserve"> </w:t>
      </w:r>
      <w:r>
        <w:rPr>
          <w:rFonts w:ascii="Times New Roman" w:hAnsi="Times New Roman" w:cs="Times New Roman"/>
          <w:sz w:val="24"/>
          <w:lang w:val="bg-BG"/>
        </w:rPr>
        <w:t>and</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Taylor</w:t>
      </w:r>
      <w:r w:rsidRPr="00F726F6">
        <w:rPr>
          <w:rFonts w:ascii="Times New Roman" w:hAnsi="Times New Roman" w:cs="Times New Roman"/>
          <w:sz w:val="24"/>
          <w:lang w:val="bg-BG"/>
        </w:rPr>
        <w:t xml:space="preserve"> 2005</w:t>
      </w:r>
      <w:r>
        <w:rPr>
          <w:rFonts w:ascii="Times New Roman" w:hAnsi="Times New Roman" w:cs="Times New Roman"/>
          <w:sz w:val="24"/>
        </w:rPr>
        <w:t>;</w:t>
      </w:r>
      <w:r w:rsidRPr="00F726F6">
        <w:rPr>
          <w:rFonts w:ascii="Times New Roman" w:hAnsi="Times New Roman" w:cs="Times New Roman"/>
          <w:sz w:val="24"/>
          <w:lang w:val="bg-BG"/>
        </w:rPr>
        <w:t xml:space="preserve"> Нанкинов и др. 1997).</w:t>
      </w:r>
    </w:p>
    <w:p w:rsidR="00F726F6" w:rsidRPr="00F726F6" w:rsidRDefault="00F726F6" w:rsidP="001A4733">
      <w:pPr>
        <w:spacing w:before="120" w:after="120" w:line="240" w:lineRule="auto"/>
        <w:jc w:val="both"/>
        <w:rPr>
          <w:rFonts w:ascii="Times New Roman" w:hAnsi="Times New Roman" w:cs="Times New Roman"/>
          <w:i/>
          <w:sz w:val="24"/>
          <w:lang w:val="ru-RU"/>
        </w:rPr>
      </w:pPr>
      <w:r w:rsidRPr="00F726F6">
        <w:rPr>
          <w:rFonts w:ascii="Times New Roman" w:hAnsi="Times New Roman" w:cs="Times New Roman"/>
          <w:i/>
          <w:sz w:val="24"/>
          <w:lang w:val="bg-BG"/>
        </w:rPr>
        <w:t>Характер на пребиваване в страната</w:t>
      </w:r>
    </w:p>
    <w:p w:rsidR="00F726F6" w:rsidRPr="00F726F6" w:rsidRDefault="00F726F6" w:rsidP="001A4733">
      <w:pPr>
        <w:spacing w:before="120" w:after="120" w:line="240" w:lineRule="auto"/>
        <w:jc w:val="both"/>
        <w:rPr>
          <w:rFonts w:ascii="Times New Roman" w:hAnsi="Times New Roman" w:cs="Times New Roman"/>
          <w:sz w:val="24"/>
          <w:lang w:val="ru-RU"/>
        </w:rPr>
      </w:pPr>
      <w:r w:rsidRPr="00F726F6">
        <w:rPr>
          <w:rFonts w:ascii="Times New Roman" w:hAnsi="Times New Roman" w:cs="Times New Roman"/>
          <w:sz w:val="24"/>
          <w:lang w:val="bg-BG"/>
        </w:rPr>
        <w:t>В България е прелетен</w:t>
      </w:r>
      <w:r w:rsidRPr="00F726F6">
        <w:rPr>
          <w:rFonts w:ascii="Times New Roman" w:hAnsi="Times New Roman" w:cs="Times New Roman"/>
          <w:sz w:val="24"/>
          <w:lang w:val="ru-RU"/>
        </w:rPr>
        <w:t xml:space="preserve"> </w:t>
      </w:r>
      <w:r w:rsidRPr="00F726F6">
        <w:rPr>
          <w:rFonts w:ascii="Times New Roman" w:hAnsi="Times New Roman" w:cs="Times New Roman"/>
          <w:sz w:val="24"/>
          <w:lang w:val="bg-BG"/>
        </w:rPr>
        <w:t>и зимуващ</w:t>
      </w:r>
      <w:r w:rsidRPr="00F726F6">
        <w:rPr>
          <w:rFonts w:ascii="Times New Roman" w:hAnsi="Times New Roman" w:cs="Times New Roman"/>
          <w:sz w:val="24"/>
          <w:lang w:val="ru-RU"/>
        </w:rPr>
        <w:t xml:space="preserve"> </w:t>
      </w:r>
      <w:r w:rsidRPr="00F726F6">
        <w:rPr>
          <w:rFonts w:ascii="Times New Roman" w:hAnsi="Times New Roman" w:cs="Times New Roman"/>
          <w:sz w:val="24"/>
          <w:lang w:val="bg-BG"/>
        </w:rPr>
        <w:t>вид (</w:t>
      </w:r>
      <w:r w:rsidRPr="00F726F6">
        <w:rPr>
          <w:rFonts w:ascii="Times New Roman" w:hAnsi="Times New Roman" w:cs="Times New Roman"/>
          <w:sz w:val="24"/>
          <w:lang w:val="en-GB"/>
        </w:rPr>
        <w:t>Ivanov</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et</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al</w:t>
      </w:r>
      <w:r w:rsidRPr="00F726F6">
        <w:rPr>
          <w:rFonts w:ascii="Times New Roman" w:hAnsi="Times New Roman" w:cs="Times New Roman"/>
          <w:sz w:val="24"/>
          <w:lang w:val="bg-BG"/>
        </w:rPr>
        <w:t xml:space="preserve">., 2014). Сибирски вид. Разпространен в Евразия от Швеция, Норвегия и Финландия, на изток до басейна нар. Колима. На север обхваща и зоната на тундрата. Размножава се в големи влажни блата в бореални горски и храстови тундрови зони </w:t>
      </w:r>
      <w:r w:rsidRPr="00F726F6">
        <w:rPr>
          <w:rFonts w:ascii="Times New Roman" w:hAnsi="Times New Roman" w:cs="Times New Roman"/>
          <w:sz w:val="24"/>
          <w:lang w:val="ru-RU"/>
        </w:rPr>
        <w:t>(BirdLife International 2021</w:t>
      </w:r>
      <w:r>
        <w:rPr>
          <w:rFonts w:ascii="Times New Roman" w:hAnsi="Times New Roman" w:cs="Times New Roman"/>
          <w:sz w:val="24"/>
          <w:lang w:val="ru-RU"/>
        </w:rPr>
        <w:t>;</w:t>
      </w:r>
      <w:r w:rsidRPr="00F726F6">
        <w:rPr>
          <w:rFonts w:ascii="Times New Roman" w:hAnsi="Times New Roman" w:cs="Times New Roman"/>
          <w:sz w:val="24"/>
          <w:lang w:val="ru-RU"/>
        </w:rPr>
        <w:t xml:space="preserve"> </w:t>
      </w:r>
      <w:r w:rsidRPr="00F726F6">
        <w:rPr>
          <w:rFonts w:ascii="Times New Roman" w:hAnsi="Times New Roman" w:cs="Times New Roman"/>
          <w:sz w:val="24"/>
          <w:lang w:val="bg-BG"/>
        </w:rPr>
        <w:t>Нанкинов и др. 1997). Среща се рядко по Черноморското крайбрежие.</w:t>
      </w:r>
    </w:p>
    <w:p w:rsidR="00F726F6" w:rsidRPr="00F726F6" w:rsidRDefault="00F726F6" w:rsidP="001A4733">
      <w:pPr>
        <w:spacing w:before="120" w:after="120" w:line="240" w:lineRule="auto"/>
        <w:jc w:val="both"/>
        <w:rPr>
          <w:rFonts w:ascii="Times New Roman" w:hAnsi="Times New Roman" w:cs="Times New Roman"/>
          <w:i/>
          <w:sz w:val="24"/>
          <w:lang w:val="ru-RU"/>
        </w:rPr>
      </w:pPr>
      <w:r w:rsidRPr="00F726F6">
        <w:rPr>
          <w:rFonts w:ascii="Times New Roman" w:hAnsi="Times New Roman" w:cs="Times New Roman"/>
          <w:i/>
          <w:sz w:val="24"/>
          <w:lang w:val="bg-BG"/>
        </w:rPr>
        <w:t>Характерно местообитание</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В извън</w:t>
      </w:r>
      <w:r>
        <w:rPr>
          <w:rFonts w:ascii="Times New Roman" w:hAnsi="Times New Roman" w:cs="Times New Roman"/>
          <w:sz w:val="24"/>
          <w:lang w:val="bg-BG"/>
        </w:rPr>
        <w:t xml:space="preserve"> </w:t>
      </w:r>
      <w:r w:rsidRPr="00F726F6">
        <w:rPr>
          <w:rFonts w:ascii="Times New Roman" w:hAnsi="Times New Roman" w:cs="Times New Roman"/>
          <w:sz w:val="24"/>
          <w:lang w:val="bg-BG"/>
        </w:rPr>
        <w:t>размножителния сезон се среща в големи и малки водоеми с плитки участъци и тинести брегове и дъно: сладководни блата, мочурища, влажни ливади, наводнени полета и груби тревисти площи край басейни и езера</w:t>
      </w:r>
      <w:r w:rsidRPr="00F726F6">
        <w:rPr>
          <w:rFonts w:ascii="Times New Roman" w:hAnsi="Times New Roman" w:cs="Times New Roman"/>
          <w:sz w:val="24"/>
          <w:lang w:val="ru-RU"/>
        </w:rPr>
        <w:t xml:space="preserve">; </w:t>
      </w:r>
      <w:r w:rsidRPr="00F726F6">
        <w:rPr>
          <w:rFonts w:ascii="Times New Roman" w:hAnsi="Times New Roman" w:cs="Times New Roman"/>
          <w:sz w:val="24"/>
          <w:lang w:val="bg-BG"/>
        </w:rPr>
        <w:t>реки, речни разливи, рибарници, канали, заблатени ниви и даже в градски паркове (</w:t>
      </w:r>
      <w:bookmarkStart w:id="167" w:name="_Hlk84455172"/>
      <w:r w:rsidRPr="00F726F6">
        <w:rPr>
          <w:rFonts w:ascii="Times New Roman" w:hAnsi="Times New Roman" w:cs="Times New Roman"/>
          <w:sz w:val="24"/>
          <w:lang w:val="bg-BG"/>
        </w:rPr>
        <w:t xml:space="preserve">Beaman </w:t>
      </w:r>
      <w:r w:rsidR="00121921">
        <w:rPr>
          <w:rFonts w:ascii="Times New Roman" w:hAnsi="Times New Roman" w:cs="Times New Roman"/>
          <w:sz w:val="24"/>
        </w:rPr>
        <w:t>and</w:t>
      </w:r>
      <w:r w:rsidRPr="00F726F6">
        <w:rPr>
          <w:rFonts w:ascii="Times New Roman" w:hAnsi="Times New Roman" w:cs="Times New Roman"/>
          <w:sz w:val="24"/>
          <w:lang w:val="bg-BG"/>
        </w:rPr>
        <w:t xml:space="preserve"> Madge 1998</w:t>
      </w:r>
      <w:r w:rsidR="00121921">
        <w:rPr>
          <w:rFonts w:ascii="Times New Roman" w:hAnsi="Times New Roman" w:cs="Times New Roman"/>
          <w:sz w:val="24"/>
          <w:lang w:val="bg-BG"/>
        </w:rPr>
        <w:t>;</w:t>
      </w:r>
      <w:r w:rsidRPr="00F726F6">
        <w:rPr>
          <w:rFonts w:ascii="Times New Roman" w:hAnsi="Times New Roman" w:cs="Times New Roman"/>
          <w:sz w:val="24"/>
          <w:lang w:val="ru-RU"/>
        </w:rPr>
        <w:t xml:space="preserve"> Нанкинов и др.</w:t>
      </w:r>
      <w:r w:rsidR="00121921">
        <w:rPr>
          <w:rFonts w:ascii="Times New Roman" w:hAnsi="Times New Roman" w:cs="Times New Roman"/>
          <w:sz w:val="24"/>
          <w:lang w:val="ru-RU"/>
        </w:rPr>
        <w:t>,</w:t>
      </w:r>
      <w:r w:rsidRPr="00F726F6">
        <w:rPr>
          <w:rFonts w:ascii="Times New Roman" w:hAnsi="Times New Roman" w:cs="Times New Roman"/>
          <w:sz w:val="24"/>
          <w:lang w:val="ru-RU"/>
        </w:rPr>
        <w:t xml:space="preserve"> 1997</w:t>
      </w:r>
      <w:bookmarkEnd w:id="167"/>
      <w:r w:rsidRPr="00F726F6">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F726F6" w:rsidRPr="00F726F6" w:rsidRDefault="00F726F6" w:rsidP="001A4733">
      <w:pPr>
        <w:spacing w:before="120" w:after="120" w:line="240" w:lineRule="auto"/>
        <w:jc w:val="both"/>
        <w:rPr>
          <w:rFonts w:ascii="Times New Roman" w:hAnsi="Times New Roman" w:cs="Times New Roman"/>
          <w:i/>
          <w:sz w:val="24"/>
          <w:lang w:val="ru-RU"/>
        </w:rPr>
      </w:pPr>
      <w:r w:rsidRPr="00F726F6">
        <w:rPr>
          <w:rFonts w:ascii="Times New Roman" w:hAnsi="Times New Roman" w:cs="Times New Roman"/>
          <w:i/>
          <w:sz w:val="24"/>
          <w:lang w:val="bg-BG"/>
        </w:rPr>
        <w:t>Хранене</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Събира храната си предимно чрез сондиране на почвата, а също по повърхността на земята. Ларви и възрастни насекоми (бръмбари, двукрили, много личинки на комари), червеи, дребни миди, охлюви и части на растения (</w:t>
      </w:r>
      <w:r w:rsidRPr="00F726F6">
        <w:rPr>
          <w:rFonts w:ascii="Times New Roman" w:hAnsi="Times New Roman" w:cs="Times New Roman"/>
          <w:sz w:val="24"/>
          <w:lang w:val="ru-RU"/>
        </w:rPr>
        <w:t>Нанкинов и др. 1997</w:t>
      </w:r>
      <w:r w:rsidRPr="00F726F6">
        <w:rPr>
          <w:rFonts w:ascii="Times New Roman" w:hAnsi="Times New Roman" w:cs="Times New Roman"/>
          <w:sz w:val="24"/>
          <w:lang w:val="bg-BG"/>
        </w:rPr>
        <w:t>).</w:t>
      </w:r>
    </w:p>
    <w:p w:rsidR="00F726F6" w:rsidRPr="00F726F6" w:rsidRDefault="00F726F6" w:rsidP="001A4733">
      <w:pPr>
        <w:spacing w:before="120" w:after="120" w:line="240" w:lineRule="auto"/>
        <w:jc w:val="both"/>
        <w:rPr>
          <w:rFonts w:ascii="Times New Roman" w:hAnsi="Times New Roman" w:cs="Times New Roman"/>
          <w:b/>
          <w:sz w:val="24"/>
          <w:lang w:val="bg-BG"/>
        </w:rPr>
      </w:pPr>
      <w:r w:rsidRPr="00F726F6">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 xml:space="preserve">Среща се рядко, предимно по Черноморието в района на Атанасовско езеро, Бургаско езеро, Комплекс Мандра-Пода, Варненско-Белославско езеро, Дуранкулашко и Шабленско езеро по време на миграция и зимуване, от август до април. Възможно е видът да се среща по-често, но оценката на числеността му да е занижена заради потайното му поведение </w:t>
      </w:r>
      <w:r w:rsidRPr="00F726F6">
        <w:rPr>
          <w:rFonts w:ascii="Times New Roman" w:hAnsi="Times New Roman" w:cs="Times New Roman"/>
          <w:sz w:val="24"/>
          <w:lang w:val="ru-RU"/>
        </w:rPr>
        <w:t xml:space="preserve">(Dimitrov </w:t>
      </w:r>
      <w:r w:rsidRPr="00F726F6">
        <w:rPr>
          <w:rFonts w:ascii="Times New Roman" w:hAnsi="Times New Roman" w:cs="Times New Roman"/>
          <w:sz w:val="24"/>
        </w:rPr>
        <w:t>et</w:t>
      </w:r>
      <w:r w:rsidRPr="00F726F6">
        <w:rPr>
          <w:rFonts w:ascii="Times New Roman" w:hAnsi="Times New Roman" w:cs="Times New Roman"/>
          <w:sz w:val="24"/>
          <w:lang w:val="ru-RU"/>
        </w:rPr>
        <w:t xml:space="preserve"> </w:t>
      </w:r>
      <w:r w:rsidRPr="00F726F6">
        <w:rPr>
          <w:rFonts w:ascii="Times New Roman" w:hAnsi="Times New Roman" w:cs="Times New Roman"/>
          <w:sz w:val="24"/>
        </w:rPr>
        <w:t>al</w:t>
      </w:r>
      <w:r w:rsidRPr="00F726F6">
        <w:rPr>
          <w:rFonts w:ascii="Times New Roman" w:hAnsi="Times New Roman" w:cs="Times New Roman"/>
          <w:sz w:val="24"/>
          <w:lang w:val="ru-RU"/>
        </w:rPr>
        <w:t>. 2005</w:t>
      </w:r>
      <w:r>
        <w:rPr>
          <w:rFonts w:ascii="Times New Roman" w:hAnsi="Times New Roman" w:cs="Times New Roman"/>
          <w:sz w:val="24"/>
          <w:lang w:val="ru-RU"/>
        </w:rPr>
        <w:t>;</w:t>
      </w:r>
      <w:r w:rsidRPr="00F726F6">
        <w:rPr>
          <w:rFonts w:ascii="Times New Roman" w:hAnsi="Times New Roman" w:cs="Times New Roman"/>
          <w:sz w:val="24"/>
          <w:lang w:val="ru-RU"/>
        </w:rPr>
        <w:t xml:space="preserve"> </w:t>
      </w:r>
      <w:r>
        <w:rPr>
          <w:rFonts w:ascii="Times New Roman" w:hAnsi="Times New Roman" w:cs="Times New Roman"/>
          <w:sz w:val="24"/>
          <w:lang w:val="bg-BG"/>
        </w:rPr>
        <w:t>Костадинова и</w:t>
      </w:r>
      <w:r w:rsidRPr="00F726F6">
        <w:rPr>
          <w:rFonts w:ascii="Times New Roman" w:hAnsi="Times New Roman" w:cs="Times New Roman"/>
          <w:sz w:val="24"/>
          <w:lang w:val="bg-BG"/>
        </w:rPr>
        <w:t xml:space="preserve"> Граматиков</w:t>
      </w:r>
      <w:r w:rsidRPr="00F726F6">
        <w:rPr>
          <w:rFonts w:ascii="Times New Roman" w:hAnsi="Times New Roman" w:cs="Times New Roman"/>
          <w:sz w:val="24"/>
          <w:lang w:val="ru-RU"/>
        </w:rPr>
        <w:t xml:space="preserve"> </w:t>
      </w:r>
      <w:r>
        <w:rPr>
          <w:rFonts w:ascii="Times New Roman" w:hAnsi="Times New Roman" w:cs="Times New Roman"/>
          <w:sz w:val="24"/>
          <w:lang w:val="bg-BG"/>
        </w:rPr>
        <w:t>2007;</w:t>
      </w:r>
      <w:r w:rsidRPr="00F726F6">
        <w:rPr>
          <w:rFonts w:ascii="Times New Roman" w:hAnsi="Times New Roman" w:cs="Times New Roman"/>
          <w:sz w:val="24"/>
          <w:lang w:val="bg-BG"/>
        </w:rPr>
        <w:t xml:space="preserve"> </w:t>
      </w:r>
      <w:r w:rsidRPr="00F726F6">
        <w:rPr>
          <w:rFonts w:ascii="Times New Roman" w:hAnsi="Times New Roman" w:cs="Times New Roman"/>
          <w:sz w:val="24"/>
          <w:lang w:val="ru-RU"/>
        </w:rPr>
        <w:t>Нанкинов и др. 1997)</w:t>
      </w:r>
      <w:r w:rsidRPr="00F726F6">
        <w:rPr>
          <w:rFonts w:ascii="Times New Roman" w:hAnsi="Times New Roman" w:cs="Times New Roman"/>
          <w:sz w:val="24"/>
          <w:lang w:val="bg-BG"/>
        </w:rPr>
        <w:t>.</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Включен в Приложения 2А</w:t>
      </w:r>
      <w:r w:rsidRPr="00F726F6">
        <w:rPr>
          <w:rFonts w:ascii="Times New Roman" w:hAnsi="Times New Roman" w:cs="Times New Roman"/>
          <w:sz w:val="24"/>
          <w:lang w:val="ru-RU"/>
        </w:rPr>
        <w:t xml:space="preserve"> и 3Б </w:t>
      </w:r>
      <w:r w:rsidRPr="00F726F6">
        <w:rPr>
          <w:rFonts w:ascii="Times New Roman" w:hAnsi="Times New Roman" w:cs="Times New Roman"/>
          <w:sz w:val="24"/>
          <w:lang w:val="bg-BG"/>
        </w:rPr>
        <w:t xml:space="preserve">на Директивата за птиците. Според </w:t>
      </w:r>
      <w:r w:rsidRPr="00F726F6">
        <w:rPr>
          <w:rFonts w:ascii="Times New Roman" w:hAnsi="Times New Roman" w:cs="Times New Roman"/>
          <w:sz w:val="24"/>
          <w:lang w:val="en-GB"/>
        </w:rPr>
        <w:t>IUCN</w:t>
      </w:r>
      <w:r w:rsidRPr="00F726F6">
        <w:rPr>
          <w:rFonts w:ascii="Times New Roman" w:hAnsi="Times New Roman" w:cs="Times New Roman"/>
          <w:sz w:val="24"/>
          <w:lang w:val="bg-BG"/>
        </w:rPr>
        <w:t xml:space="preserve"> видът </w:t>
      </w:r>
      <w:r w:rsidRPr="00F726F6">
        <w:rPr>
          <w:rFonts w:ascii="Times New Roman" w:hAnsi="Times New Roman" w:cs="Times New Roman"/>
          <w:sz w:val="24"/>
        </w:rPr>
        <w:t>e</w:t>
      </w:r>
      <w:r w:rsidRPr="00F726F6">
        <w:rPr>
          <w:rFonts w:ascii="Times New Roman" w:hAnsi="Times New Roman" w:cs="Times New Roman"/>
          <w:sz w:val="24"/>
          <w:lang w:val="bg-BG"/>
        </w:rPr>
        <w:t xml:space="preserve"> Незастрашен </w:t>
      </w:r>
      <w:r w:rsidRPr="00F726F6">
        <w:rPr>
          <w:rFonts w:ascii="Times New Roman" w:hAnsi="Times New Roman" w:cs="Times New Roman"/>
          <w:sz w:val="24"/>
          <w:lang w:val="en-GB"/>
        </w:rPr>
        <w:t>LC</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Least</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Concern</w:t>
      </w:r>
      <w:r w:rsidRPr="00F726F6">
        <w:rPr>
          <w:rFonts w:ascii="Times New Roman" w:hAnsi="Times New Roman" w:cs="Times New Roman"/>
          <w:sz w:val="24"/>
          <w:lang w:val="bg-BG"/>
        </w:rPr>
        <w:t xml:space="preserve">), за територията на континентална Европа – </w:t>
      </w:r>
      <w:r w:rsidRPr="00F726F6">
        <w:rPr>
          <w:rFonts w:ascii="Times New Roman" w:hAnsi="Times New Roman" w:cs="Times New Roman"/>
          <w:sz w:val="24"/>
          <w:lang w:val="en-GB"/>
        </w:rPr>
        <w:t>LC</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Least</w:t>
      </w:r>
      <w:r w:rsidRPr="00F726F6">
        <w:rPr>
          <w:rFonts w:ascii="Times New Roman" w:hAnsi="Times New Roman" w:cs="Times New Roman"/>
          <w:sz w:val="24"/>
          <w:lang w:val="bg-BG"/>
        </w:rPr>
        <w:t xml:space="preserve"> </w:t>
      </w:r>
      <w:r w:rsidRPr="00F726F6">
        <w:rPr>
          <w:rFonts w:ascii="Times New Roman" w:hAnsi="Times New Roman" w:cs="Times New Roman"/>
          <w:sz w:val="24"/>
          <w:lang w:val="en-GB"/>
        </w:rPr>
        <w:t>Concern</w:t>
      </w:r>
      <w:r w:rsidRPr="00F726F6">
        <w:rPr>
          <w:rFonts w:ascii="Times New Roman" w:hAnsi="Times New Roman" w:cs="Times New Roman"/>
          <w:sz w:val="24"/>
          <w:lang w:val="bg-BG"/>
        </w:rPr>
        <w:t xml:space="preserve">). Няма </w:t>
      </w:r>
      <w:r w:rsidRPr="00F726F6">
        <w:rPr>
          <w:rFonts w:ascii="Times New Roman" w:hAnsi="Times New Roman" w:cs="Times New Roman"/>
          <w:sz w:val="24"/>
          <w:lang w:val="en-GB"/>
        </w:rPr>
        <w:t>SPEC</w:t>
      </w:r>
      <w:r w:rsidRPr="00F726F6">
        <w:rPr>
          <w:rFonts w:ascii="Times New Roman" w:hAnsi="Times New Roman" w:cs="Times New Roman"/>
          <w:sz w:val="24"/>
          <w:lang w:val="bg-BG"/>
        </w:rPr>
        <w:t xml:space="preserve"> категория (BirdLife International 2017). Не е включен в Червената книга на България.</w:t>
      </w:r>
    </w:p>
    <w:p w:rsidR="00F726F6" w:rsidRDefault="00F726F6" w:rsidP="001A4733">
      <w:pPr>
        <w:spacing w:before="120" w:after="120" w:line="240" w:lineRule="auto"/>
        <w:jc w:val="both"/>
        <w:rPr>
          <w:rFonts w:ascii="Times New Roman" w:hAnsi="Times New Roman" w:cs="Times New Roman"/>
          <w:sz w:val="24"/>
          <w:lang w:val="ru-RU"/>
        </w:rPr>
      </w:pPr>
      <w:r w:rsidRPr="00F726F6">
        <w:rPr>
          <w:rFonts w:ascii="Times New Roman" w:hAnsi="Times New Roman" w:cs="Times New Roman"/>
          <w:sz w:val="24"/>
          <w:lang w:val="bg-BG"/>
        </w:rPr>
        <w:t xml:space="preserve">Съгласно Докладването от 2019 г. (за периода 2013 – 2018 г.) националната </w:t>
      </w:r>
      <w:r w:rsidRPr="00F726F6">
        <w:rPr>
          <w:rFonts w:ascii="Times New Roman" w:hAnsi="Times New Roman" w:cs="Times New Roman"/>
          <w:b/>
          <w:sz w:val="24"/>
          <w:lang w:val="bg-BG"/>
        </w:rPr>
        <w:t>зимуваща</w:t>
      </w:r>
      <w:r w:rsidRPr="00F726F6">
        <w:rPr>
          <w:rFonts w:ascii="Times New Roman" w:hAnsi="Times New Roman" w:cs="Times New Roman"/>
          <w:sz w:val="24"/>
          <w:lang w:val="bg-BG"/>
        </w:rPr>
        <w:t xml:space="preserve"> популация на вида се оценя на </w:t>
      </w:r>
      <w:r w:rsidRPr="00F726F6">
        <w:rPr>
          <w:rFonts w:ascii="Times New Roman" w:hAnsi="Times New Roman" w:cs="Times New Roman"/>
          <w:sz w:val="24"/>
          <w:lang w:val="ru-RU"/>
        </w:rPr>
        <w:t>20</w:t>
      </w:r>
      <w:r w:rsidRPr="00F726F6">
        <w:rPr>
          <w:rFonts w:ascii="Times New Roman" w:hAnsi="Times New Roman" w:cs="Times New Roman"/>
          <w:sz w:val="24"/>
          <w:lang w:val="bg-BG"/>
        </w:rPr>
        <w:t xml:space="preserve"> – </w:t>
      </w:r>
      <w:r w:rsidRPr="00F726F6">
        <w:rPr>
          <w:rFonts w:ascii="Times New Roman" w:hAnsi="Times New Roman" w:cs="Times New Roman"/>
          <w:sz w:val="24"/>
          <w:lang w:val="ru-RU"/>
        </w:rPr>
        <w:t>100</w:t>
      </w:r>
      <w:r w:rsidRPr="00F726F6">
        <w:rPr>
          <w:rFonts w:ascii="Times New Roman" w:hAnsi="Times New Roman" w:cs="Times New Roman"/>
          <w:sz w:val="24"/>
          <w:lang w:val="bg-BG"/>
        </w:rPr>
        <w:t xml:space="preserve"> индивида. Краткосрочната тенденция (за периода 2000 – 2018) за популацията е неизвестна, дългосрочната (за периода 1980 – 2018) също е неизвестна.</w:t>
      </w:r>
      <w:r>
        <w:rPr>
          <w:rFonts w:ascii="Times New Roman" w:hAnsi="Times New Roman" w:cs="Times New Roman"/>
          <w:sz w:val="24"/>
          <w:lang w:val="bg-BG"/>
        </w:rPr>
        <w:t xml:space="preserve"> </w:t>
      </w:r>
      <w:r w:rsidRPr="00F726F6">
        <w:rPr>
          <w:rFonts w:ascii="Times New Roman" w:hAnsi="Times New Roman" w:cs="Times New Roman"/>
          <w:sz w:val="24"/>
          <w:lang w:val="bg-BG"/>
        </w:rPr>
        <w:t>Не са посочени заплахи и влияния</w:t>
      </w:r>
      <w:r w:rsidRPr="00F726F6">
        <w:rPr>
          <w:rFonts w:ascii="Times New Roman" w:hAnsi="Times New Roman" w:cs="Times New Roman"/>
          <w:sz w:val="24"/>
          <w:lang w:val="ru-RU"/>
        </w:rPr>
        <w:t>.</w:t>
      </w:r>
    </w:p>
    <w:p w:rsidR="00F726F6" w:rsidRDefault="00F726F6" w:rsidP="001A4733">
      <w:pPr>
        <w:spacing w:before="120" w:after="120" w:line="240" w:lineRule="auto"/>
        <w:jc w:val="both"/>
        <w:rPr>
          <w:rFonts w:ascii="Times New Roman" w:hAnsi="Times New Roman" w:cs="Times New Roman"/>
          <w:b/>
          <w:bCs/>
          <w:sz w:val="24"/>
          <w:lang w:val="bg-BG"/>
        </w:rPr>
      </w:pPr>
      <w:r w:rsidRPr="00F726F6">
        <w:rPr>
          <w:rFonts w:ascii="Times New Roman" w:hAnsi="Times New Roman" w:cs="Times New Roman"/>
          <w:b/>
          <w:bCs/>
          <w:sz w:val="24"/>
          <w:lang w:val="bg-BG"/>
        </w:rPr>
        <w:t>Състояние в специална защитена зона (СЗЗ) BG0002024 „Рибарници Мечка“</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sz w:val="24"/>
          <w:lang w:val="bg-BG"/>
        </w:rPr>
        <w:t xml:space="preserve">Според СФД </w:t>
      </w:r>
      <w:r w:rsidRPr="00F726F6">
        <w:rPr>
          <w:rFonts w:ascii="Times New Roman" w:hAnsi="Times New Roman" w:cs="Times New Roman"/>
          <w:b/>
          <w:sz w:val="24"/>
          <w:lang w:val="bg-BG"/>
        </w:rPr>
        <w:t>мигриращата</w:t>
      </w:r>
      <w:r w:rsidRPr="00F726F6">
        <w:rPr>
          <w:rFonts w:ascii="Times New Roman" w:hAnsi="Times New Roman" w:cs="Times New Roman"/>
          <w:sz w:val="24"/>
          <w:lang w:val="bg-BG"/>
        </w:rPr>
        <w:t xml:space="preserve"> популация на вида се оценява на </w:t>
      </w:r>
      <w:r w:rsidRPr="00F726F6">
        <w:rPr>
          <w:rFonts w:ascii="Times New Roman" w:hAnsi="Times New Roman" w:cs="Times New Roman"/>
          <w:b/>
          <w:sz w:val="24"/>
          <w:lang w:val="bg-BG"/>
        </w:rPr>
        <w:t>2-3 индивида</w:t>
      </w:r>
      <w:r w:rsidR="00E26F85">
        <w:rPr>
          <w:rFonts w:ascii="Times New Roman" w:hAnsi="Times New Roman" w:cs="Times New Roman"/>
          <w:sz w:val="24"/>
          <w:lang w:val="bg-BG"/>
        </w:rPr>
        <w:t>. Няма национална оценка на мигриращата популация. Оценката на популацията е „С“. Опазването на вида е отлично</w:t>
      </w:r>
      <w:r w:rsidRPr="00F726F6">
        <w:rPr>
          <w:rFonts w:ascii="Times New Roman" w:hAnsi="Times New Roman" w:cs="Times New Roman"/>
          <w:sz w:val="24"/>
          <w:lang w:val="bg-BG"/>
        </w:rPr>
        <w:t xml:space="preserve"> </w:t>
      </w:r>
      <w:r w:rsidRPr="00F726F6">
        <w:rPr>
          <w:rFonts w:ascii="Times New Roman" w:hAnsi="Times New Roman" w:cs="Times New Roman"/>
          <w:sz w:val="24"/>
          <w:lang w:val="bg-BG"/>
        </w:rPr>
        <w:lastRenderedPageBreak/>
        <w:t>(оценка „</w:t>
      </w:r>
      <w:r w:rsidR="00E26F85">
        <w:rPr>
          <w:rFonts w:ascii="Times New Roman" w:hAnsi="Times New Roman" w:cs="Times New Roman"/>
          <w:sz w:val="24"/>
          <w:lang w:val="bg-BG"/>
        </w:rPr>
        <w:t>А</w:t>
      </w:r>
      <w:r w:rsidRPr="00F726F6">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w:t>
      </w:r>
      <w:r w:rsidR="00E26F85">
        <w:rPr>
          <w:rFonts w:ascii="Times New Roman" w:hAnsi="Times New Roman" w:cs="Times New Roman"/>
          <w:sz w:val="24"/>
          <w:lang w:val="bg-BG"/>
        </w:rPr>
        <w:t>ата за съхранение на вида е „А</w:t>
      </w:r>
      <w:r w:rsidRPr="00F726F6">
        <w:rPr>
          <w:rFonts w:ascii="Times New Roman" w:hAnsi="Times New Roman" w:cs="Times New Roman"/>
          <w:sz w:val="24"/>
          <w:lang w:val="bg-BG"/>
        </w:rPr>
        <w:t xml:space="preserve">“ – </w:t>
      </w:r>
      <w:r w:rsidR="00E26F85">
        <w:rPr>
          <w:rFonts w:ascii="Times New Roman" w:hAnsi="Times New Roman" w:cs="Times New Roman"/>
          <w:sz w:val="24"/>
          <w:lang w:val="bg-BG"/>
        </w:rPr>
        <w:t>отлична</w:t>
      </w:r>
      <w:r w:rsidRPr="00F726F6">
        <w:rPr>
          <w:rFonts w:ascii="Times New Roman" w:hAnsi="Times New Roman" w:cs="Times New Roman"/>
          <w:sz w:val="24"/>
          <w:lang w:val="bg-BG"/>
        </w:rPr>
        <w:t xml:space="preserve"> стойност.</w:t>
      </w:r>
    </w:p>
    <w:p w:rsidR="00F726F6" w:rsidRPr="00F726F6" w:rsidRDefault="00F726F6" w:rsidP="001A4733">
      <w:pPr>
        <w:spacing w:before="120" w:after="120" w:line="240" w:lineRule="auto"/>
        <w:jc w:val="both"/>
        <w:rPr>
          <w:rFonts w:ascii="Times New Roman" w:hAnsi="Times New Roman" w:cs="Times New Roman"/>
          <w:sz w:val="24"/>
          <w:lang w:val="bg-BG"/>
        </w:rPr>
      </w:pPr>
      <w:r w:rsidRPr="00F726F6">
        <w:rPr>
          <w:rFonts w:ascii="Times New Roman" w:hAnsi="Times New Roman" w:cs="Times New Roman"/>
          <w:i/>
          <w:sz w:val="24"/>
          <w:lang w:val="bg-BG"/>
        </w:rPr>
        <w:t>Анализ на наличната информация</w:t>
      </w:r>
      <w:r w:rsidRPr="00F726F6">
        <w:rPr>
          <w:rFonts w:ascii="Times New Roman" w:hAnsi="Times New Roman" w:cs="Times New Roman"/>
          <w:sz w:val="24"/>
          <w:lang w:val="bg-BG"/>
        </w:rPr>
        <w:t xml:space="preserve"> </w:t>
      </w:r>
    </w:p>
    <w:p w:rsidR="00236DCE" w:rsidRDefault="00F726F6" w:rsidP="001A4733">
      <w:pPr>
        <w:spacing w:before="120" w:after="120" w:line="240" w:lineRule="auto"/>
        <w:jc w:val="both"/>
        <w:rPr>
          <w:rFonts w:ascii="Times New Roman" w:hAnsi="Times New Roman" w:cs="Times New Roman"/>
          <w:sz w:val="24"/>
        </w:rPr>
      </w:pPr>
      <w:r w:rsidRPr="00F726F6">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007F0C3F">
        <w:rPr>
          <w:rFonts w:ascii="Times New Roman" w:hAnsi="Times New Roman" w:cs="Times New Roman"/>
          <w:sz w:val="24"/>
          <w:lang w:val="bg-BG"/>
        </w:rPr>
        <w:t xml:space="preserve"> Видът не е отчетен в публикациите за орнитофауната на средна Дунавска равнина и поречието на р. Дунав </w:t>
      </w:r>
      <w:r w:rsidR="007F0C3F">
        <w:rPr>
          <w:rFonts w:ascii="Times New Roman" w:hAnsi="Times New Roman" w:cs="Times New Roman"/>
          <w:sz w:val="24"/>
        </w:rPr>
        <w:t>(</w:t>
      </w:r>
      <w:r w:rsidR="007F0C3F">
        <w:rPr>
          <w:rFonts w:ascii="Times New Roman" w:hAnsi="Times New Roman" w:cs="Times New Roman"/>
          <w:sz w:val="24"/>
          <w:lang w:val="bg-BG"/>
        </w:rPr>
        <w:t xml:space="preserve">Шурулинков и др., 2005; </w:t>
      </w:r>
      <w:r w:rsidR="007F0C3F">
        <w:rPr>
          <w:rFonts w:ascii="Times New Roman" w:hAnsi="Times New Roman" w:cs="Times New Roman"/>
          <w:sz w:val="24"/>
        </w:rPr>
        <w:t>Shurulinko et al., 2016; Shurulinkov et al., 2019</w:t>
      </w:r>
      <w:r w:rsidR="008D10C6">
        <w:rPr>
          <w:rFonts w:ascii="Times New Roman" w:hAnsi="Times New Roman" w:cs="Times New Roman"/>
          <w:sz w:val="24"/>
        </w:rPr>
        <w:t>).</w:t>
      </w:r>
    </w:p>
    <w:p w:rsidR="00236DCE" w:rsidRPr="00236DCE" w:rsidRDefault="007F0C3F" w:rsidP="001A4733">
      <w:pPr>
        <w:spacing w:before="120" w:after="120" w:line="240" w:lineRule="auto"/>
        <w:jc w:val="both"/>
        <w:rPr>
          <w:rFonts w:ascii="Times New Roman" w:hAnsi="Times New Roman" w:cs="Times New Roman"/>
          <w:sz w:val="24"/>
          <w:lang w:val="bg-BG"/>
        </w:rPr>
      </w:pPr>
      <w:r>
        <w:rPr>
          <w:rFonts w:ascii="Times New Roman" w:hAnsi="Times New Roman" w:cs="Times New Roman"/>
          <w:sz w:val="24"/>
          <w:lang w:val="bg-BG"/>
        </w:rPr>
        <w:t xml:space="preserve"> </w:t>
      </w:r>
      <w:r w:rsidR="00236DCE" w:rsidRPr="00236DC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134"/>
        <w:gridCol w:w="3402"/>
        <w:gridCol w:w="2556"/>
      </w:tblGrid>
      <w:tr w:rsidR="00236DCE" w:rsidRPr="00236DCE" w:rsidTr="007409B2">
        <w:trPr>
          <w:tblHeader/>
          <w:jc w:val="center"/>
        </w:trPr>
        <w:tc>
          <w:tcPr>
            <w:tcW w:w="1838" w:type="dxa"/>
            <w:shd w:val="clear" w:color="auto" w:fill="B6DDE8"/>
            <w:vAlign w:val="center"/>
          </w:tcPr>
          <w:p w:rsidR="00236DCE" w:rsidRPr="00236DCE" w:rsidRDefault="00236DCE" w:rsidP="00236DCE">
            <w:pPr>
              <w:spacing w:before="120" w:after="120"/>
              <w:jc w:val="both"/>
              <w:rPr>
                <w:rFonts w:ascii="Times New Roman" w:hAnsi="Times New Roman" w:cs="Times New Roman"/>
                <w:b/>
                <w:bCs/>
                <w:lang w:val="bg-BG"/>
              </w:rPr>
            </w:pPr>
            <w:r w:rsidRPr="00236DCE">
              <w:rPr>
                <w:rFonts w:ascii="Times New Roman" w:hAnsi="Times New Roman" w:cs="Times New Roman"/>
                <w:b/>
                <w:bCs/>
                <w:lang w:val="bg-BG"/>
              </w:rPr>
              <w:t>Параметър</w:t>
            </w:r>
          </w:p>
        </w:tc>
        <w:tc>
          <w:tcPr>
            <w:tcW w:w="1134" w:type="dxa"/>
            <w:shd w:val="clear" w:color="auto" w:fill="B6DDE8"/>
            <w:vAlign w:val="center"/>
          </w:tcPr>
          <w:p w:rsidR="00236DCE" w:rsidRPr="00236DCE" w:rsidRDefault="00236DCE" w:rsidP="00236DCE">
            <w:pPr>
              <w:spacing w:before="120" w:after="120"/>
              <w:jc w:val="both"/>
              <w:rPr>
                <w:rFonts w:ascii="Times New Roman" w:hAnsi="Times New Roman" w:cs="Times New Roman"/>
                <w:b/>
                <w:bCs/>
                <w:lang w:val="bg-BG"/>
              </w:rPr>
            </w:pPr>
            <w:r w:rsidRPr="00236DCE">
              <w:rPr>
                <w:rFonts w:ascii="Times New Roman" w:hAnsi="Times New Roman" w:cs="Times New Roman"/>
                <w:b/>
                <w:bCs/>
                <w:lang w:val="bg-BG"/>
              </w:rPr>
              <w:t xml:space="preserve">Мерна единица </w:t>
            </w:r>
          </w:p>
        </w:tc>
        <w:tc>
          <w:tcPr>
            <w:tcW w:w="1134" w:type="dxa"/>
            <w:shd w:val="clear" w:color="auto" w:fill="B6DDE8"/>
            <w:vAlign w:val="center"/>
          </w:tcPr>
          <w:p w:rsidR="00236DCE" w:rsidRPr="00236DCE" w:rsidRDefault="00236DCE" w:rsidP="00236DCE">
            <w:pPr>
              <w:spacing w:before="120" w:after="120"/>
              <w:jc w:val="both"/>
              <w:rPr>
                <w:rFonts w:ascii="Times New Roman" w:hAnsi="Times New Roman" w:cs="Times New Roman"/>
                <w:b/>
                <w:bCs/>
                <w:lang w:val="bg-BG"/>
              </w:rPr>
            </w:pPr>
            <w:r w:rsidRPr="00236DCE">
              <w:rPr>
                <w:rFonts w:ascii="Times New Roman" w:hAnsi="Times New Roman" w:cs="Times New Roman"/>
                <w:b/>
                <w:bCs/>
                <w:lang w:val="bg-BG"/>
              </w:rPr>
              <w:t xml:space="preserve">Целева стойност </w:t>
            </w:r>
          </w:p>
        </w:tc>
        <w:tc>
          <w:tcPr>
            <w:tcW w:w="3402" w:type="dxa"/>
            <w:shd w:val="clear" w:color="auto" w:fill="B6DDE8"/>
            <w:vAlign w:val="center"/>
          </w:tcPr>
          <w:p w:rsidR="00236DCE" w:rsidRPr="00236DCE" w:rsidRDefault="00236DCE" w:rsidP="00236DCE">
            <w:pPr>
              <w:spacing w:before="120" w:after="120"/>
              <w:jc w:val="both"/>
              <w:rPr>
                <w:rFonts w:ascii="Times New Roman" w:hAnsi="Times New Roman" w:cs="Times New Roman"/>
                <w:b/>
                <w:bCs/>
                <w:lang w:val="bg-BG"/>
              </w:rPr>
            </w:pPr>
            <w:r w:rsidRPr="00236DCE">
              <w:rPr>
                <w:rFonts w:ascii="Times New Roman" w:hAnsi="Times New Roman" w:cs="Times New Roman"/>
                <w:b/>
                <w:bCs/>
                <w:lang w:val="bg-BG"/>
              </w:rPr>
              <w:t xml:space="preserve">Допълнителна информация </w:t>
            </w:r>
          </w:p>
        </w:tc>
        <w:tc>
          <w:tcPr>
            <w:tcW w:w="2556" w:type="dxa"/>
            <w:shd w:val="clear" w:color="auto" w:fill="B6DDE8"/>
            <w:vAlign w:val="center"/>
          </w:tcPr>
          <w:p w:rsidR="00236DCE" w:rsidRPr="00236DCE" w:rsidRDefault="00236DCE" w:rsidP="00236DCE">
            <w:pPr>
              <w:spacing w:before="120" w:after="120"/>
              <w:jc w:val="both"/>
              <w:rPr>
                <w:rFonts w:ascii="Times New Roman" w:hAnsi="Times New Roman" w:cs="Times New Roman"/>
                <w:b/>
                <w:bCs/>
                <w:lang w:val="bg-BG"/>
              </w:rPr>
            </w:pPr>
            <w:r w:rsidRPr="00236DCE">
              <w:rPr>
                <w:rFonts w:ascii="Times New Roman" w:hAnsi="Times New Roman" w:cs="Times New Roman"/>
                <w:b/>
                <w:bCs/>
                <w:lang w:val="bg-BG"/>
              </w:rPr>
              <w:t xml:space="preserve">Специфични за зоната цели за опазване </w:t>
            </w:r>
          </w:p>
        </w:tc>
      </w:tr>
      <w:tr w:rsidR="00236DCE" w:rsidRPr="00236DCE" w:rsidTr="007409B2">
        <w:trPr>
          <w:trHeight w:val="606"/>
          <w:jc w:val="center"/>
        </w:trPr>
        <w:tc>
          <w:tcPr>
            <w:tcW w:w="1838" w:type="dxa"/>
            <w:shd w:val="clear" w:color="auto" w:fill="auto"/>
          </w:tcPr>
          <w:p w:rsidR="00236DCE" w:rsidRPr="00236DCE" w:rsidRDefault="00236DCE" w:rsidP="00236DCE">
            <w:pPr>
              <w:spacing w:before="120" w:after="120"/>
              <w:jc w:val="both"/>
              <w:rPr>
                <w:rFonts w:ascii="Times New Roman" w:hAnsi="Times New Roman" w:cs="Times New Roman"/>
                <w:b/>
                <w:lang w:val="bg-BG"/>
              </w:rPr>
            </w:pPr>
            <w:r w:rsidRPr="00236DCE">
              <w:rPr>
                <w:rFonts w:ascii="Times New Roman" w:hAnsi="Times New Roman" w:cs="Times New Roman"/>
                <w:b/>
                <w:lang w:val="bg-BG"/>
              </w:rPr>
              <w:t xml:space="preserve">Популация: </w:t>
            </w:r>
            <w:r w:rsidRPr="00236DCE">
              <w:rPr>
                <w:rFonts w:ascii="Times New Roman" w:hAnsi="Times New Roman" w:cs="Times New Roman"/>
                <w:bCs/>
                <w:lang w:val="bg-BG"/>
              </w:rPr>
              <w:t>Размер мигриращата популация</w:t>
            </w:r>
          </w:p>
        </w:tc>
        <w:tc>
          <w:tcPr>
            <w:tcW w:w="1134" w:type="dxa"/>
            <w:shd w:val="clear" w:color="auto" w:fill="auto"/>
          </w:tcPr>
          <w:p w:rsidR="00236DCE" w:rsidRPr="00236DCE" w:rsidRDefault="00236DCE" w:rsidP="00236DCE">
            <w:pPr>
              <w:spacing w:before="120" w:after="120"/>
              <w:jc w:val="both"/>
              <w:rPr>
                <w:rFonts w:ascii="Times New Roman" w:hAnsi="Times New Roman" w:cs="Times New Roman"/>
                <w:lang w:val="bg-BG"/>
              </w:rPr>
            </w:pPr>
            <w:r w:rsidRPr="00236DCE">
              <w:rPr>
                <w:rFonts w:ascii="Times New Roman" w:hAnsi="Times New Roman" w:cs="Times New Roman"/>
                <w:lang w:val="bg-BG"/>
              </w:rPr>
              <w:t>Брой индивиди</w:t>
            </w:r>
          </w:p>
        </w:tc>
        <w:tc>
          <w:tcPr>
            <w:tcW w:w="1134" w:type="dxa"/>
            <w:shd w:val="clear" w:color="auto" w:fill="auto"/>
          </w:tcPr>
          <w:p w:rsidR="00236DCE" w:rsidRPr="00236DCE" w:rsidRDefault="00236DCE" w:rsidP="00236DCE">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Най-малко </w:t>
            </w:r>
            <w:r>
              <w:rPr>
                <w:rFonts w:ascii="Times New Roman" w:hAnsi="Times New Roman" w:cs="Times New Roman"/>
                <w:lang w:val="bg-BG"/>
              </w:rPr>
              <w:t>2</w:t>
            </w:r>
            <w:r w:rsidRPr="00236DCE">
              <w:rPr>
                <w:rFonts w:ascii="Times New Roman" w:hAnsi="Times New Roman" w:cs="Times New Roman"/>
                <w:lang w:val="bg-BG"/>
              </w:rPr>
              <w:t xml:space="preserve"> инд.</w:t>
            </w:r>
          </w:p>
        </w:tc>
        <w:tc>
          <w:tcPr>
            <w:tcW w:w="3402" w:type="dxa"/>
            <w:shd w:val="clear" w:color="auto" w:fill="auto"/>
          </w:tcPr>
          <w:p w:rsidR="00236DCE" w:rsidRPr="00236DCE" w:rsidRDefault="00D14D1F" w:rsidP="00236DCE">
            <w:pPr>
              <w:spacing w:before="120" w:after="120"/>
              <w:jc w:val="both"/>
              <w:rPr>
                <w:rFonts w:ascii="Times New Roman" w:hAnsi="Times New Roman" w:cs="Times New Roman"/>
                <w:lang w:val="bg-BG"/>
              </w:rPr>
            </w:pPr>
            <w:r w:rsidRPr="00D14D1F">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56" w:type="dxa"/>
          </w:tcPr>
          <w:p w:rsidR="00236DCE" w:rsidRPr="00236DCE" w:rsidRDefault="00236DCE" w:rsidP="00236DCE">
            <w:pPr>
              <w:spacing w:before="120" w:after="120"/>
              <w:jc w:val="both"/>
              <w:rPr>
                <w:rFonts w:ascii="Times New Roman" w:hAnsi="Times New Roman" w:cs="Times New Roman"/>
                <w:lang w:val="bg-BG"/>
              </w:rPr>
            </w:pPr>
            <w:r w:rsidRPr="00236DCE">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236DCE" w:rsidRPr="00236DCE" w:rsidTr="007409B2">
        <w:trPr>
          <w:trHeight w:val="748"/>
          <w:jc w:val="center"/>
        </w:trPr>
        <w:tc>
          <w:tcPr>
            <w:tcW w:w="1838" w:type="dxa"/>
            <w:shd w:val="clear" w:color="auto" w:fill="auto"/>
          </w:tcPr>
          <w:p w:rsidR="00236DCE" w:rsidRPr="00236DCE" w:rsidRDefault="00236DCE" w:rsidP="007409B2">
            <w:pPr>
              <w:spacing w:before="120" w:after="120"/>
              <w:jc w:val="both"/>
              <w:rPr>
                <w:rFonts w:ascii="Times New Roman" w:hAnsi="Times New Roman" w:cs="Times New Roman"/>
                <w:lang w:val="bg-BG"/>
              </w:rPr>
            </w:pPr>
            <w:r w:rsidRPr="00236DCE">
              <w:rPr>
                <w:rFonts w:ascii="Times New Roman" w:hAnsi="Times New Roman" w:cs="Times New Roman"/>
                <w:b/>
                <w:lang w:val="bg-BG"/>
              </w:rPr>
              <w:t xml:space="preserve">Местообитание на вида: </w:t>
            </w:r>
            <w:r w:rsidR="007409B2" w:rsidRPr="007409B2">
              <w:rPr>
                <w:rFonts w:ascii="Times New Roman" w:hAnsi="Times New Roman" w:cs="Times New Roman"/>
                <w:lang w:val="bg-BG"/>
              </w:rPr>
              <w:t>площ на подходящите</w:t>
            </w:r>
            <w:r w:rsidRPr="007409B2">
              <w:rPr>
                <w:rFonts w:ascii="Times New Roman" w:hAnsi="Times New Roman" w:cs="Times New Roman"/>
                <w:lang w:val="bg-BG"/>
              </w:rPr>
              <w:t xml:space="preserve"> место</w:t>
            </w:r>
            <w:r w:rsidR="007409B2" w:rsidRPr="007409B2">
              <w:rPr>
                <w:rFonts w:ascii="Times New Roman" w:hAnsi="Times New Roman" w:cs="Times New Roman"/>
                <w:lang w:val="bg-BG"/>
              </w:rPr>
              <w:t>обитания</w:t>
            </w:r>
            <w:r w:rsidR="007409B2">
              <w:rPr>
                <w:rFonts w:ascii="Times New Roman" w:hAnsi="Times New Roman" w:cs="Times New Roman"/>
                <w:lang w:val="bg-BG"/>
              </w:rPr>
              <w:t xml:space="preserve"> за търсене на храна</w:t>
            </w:r>
          </w:p>
        </w:tc>
        <w:tc>
          <w:tcPr>
            <w:tcW w:w="1134" w:type="dxa"/>
            <w:shd w:val="clear" w:color="auto" w:fill="auto"/>
          </w:tcPr>
          <w:p w:rsidR="00236DCE" w:rsidRPr="00236DCE" w:rsidRDefault="00236DCE" w:rsidP="00236DCE">
            <w:pPr>
              <w:spacing w:before="120" w:after="120"/>
              <w:jc w:val="both"/>
              <w:rPr>
                <w:rFonts w:ascii="Times New Roman" w:hAnsi="Times New Roman" w:cs="Times New Roman"/>
                <w:lang w:val="bg-BG"/>
              </w:rPr>
            </w:pPr>
            <w:r w:rsidRPr="00236DCE">
              <w:rPr>
                <w:rFonts w:ascii="Times New Roman" w:hAnsi="Times New Roman" w:cs="Times New Roman"/>
                <w:lang w:val="bg-BG"/>
              </w:rPr>
              <w:t>х</w:t>
            </w:r>
            <w:r w:rsidR="007409B2">
              <w:rPr>
                <w:rFonts w:ascii="Times New Roman" w:hAnsi="Times New Roman" w:cs="Times New Roman"/>
                <w:lang w:val="bg-BG"/>
              </w:rPr>
              <w:t>а</w:t>
            </w:r>
          </w:p>
        </w:tc>
        <w:tc>
          <w:tcPr>
            <w:tcW w:w="1134" w:type="dxa"/>
            <w:shd w:val="clear" w:color="auto" w:fill="auto"/>
          </w:tcPr>
          <w:p w:rsidR="00236DCE" w:rsidRPr="00236DCE" w:rsidRDefault="00236DCE" w:rsidP="007409B2">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sidR="00995D87">
              <w:rPr>
                <w:rFonts w:ascii="Times New Roman" w:hAnsi="Times New Roman" w:cs="Times New Roman"/>
              </w:rPr>
              <w:t>7</w:t>
            </w:r>
            <w:r w:rsidR="007409B2">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236DCE" w:rsidRPr="00236DCE" w:rsidRDefault="00CF5B1C" w:rsidP="007409B2">
            <w:pPr>
              <w:spacing w:before="120" w:after="120"/>
              <w:jc w:val="both"/>
              <w:rPr>
                <w:rFonts w:ascii="Times New Roman" w:hAnsi="Times New Roman" w:cs="Times New Roman"/>
                <w:lang w:val="bg-BG"/>
              </w:rPr>
            </w:pPr>
            <w:r>
              <w:rPr>
                <w:rFonts w:ascii="Times New Roman" w:hAnsi="Times New Roman" w:cs="Times New Roman"/>
                <w:lang w:val="bg-BG"/>
              </w:rPr>
              <w:t>Въпреки, че рибарниците са напълно пресушени</w:t>
            </w:r>
            <w:r w:rsidR="007409B2">
              <w:rPr>
                <w:rFonts w:ascii="Times New Roman" w:hAnsi="Times New Roman" w:cs="Times New Roman"/>
                <w:lang w:val="bg-BG"/>
              </w:rPr>
              <w:t>,</w:t>
            </w:r>
            <w:r>
              <w:rPr>
                <w:rFonts w:ascii="Times New Roman" w:hAnsi="Times New Roman" w:cs="Times New Roman"/>
                <w:lang w:val="bg-BG"/>
              </w:rPr>
              <w:t xml:space="preserve">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които са подходящо местообитание за хранене на вида по време на миграция.</w:t>
            </w:r>
            <w:r w:rsidR="00C3352A">
              <w:rPr>
                <w:rFonts w:ascii="Times New Roman" w:hAnsi="Times New Roman" w:cs="Times New Roman"/>
                <w:lang w:val="bg-BG"/>
              </w:rPr>
              <w:t xml:space="preserve"> </w:t>
            </w:r>
            <w:r w:rsidR="00995D87"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00995D87" w:rsidRPr="00995D87">
              <w:rPr>
                <w:rFonts w:ascii="Times New Roman" w:hAnsi="Times New Roman" w:cs="Times New Roman"/>
                <w:lang w:val="bg-BG"/>
              </w:rPr>
              <w:t xml:space="preserve">, като извадим </w:t>
            </w:r>
            <w:r w:rsidR="00995D87" w:rsidRPr="00995D87">
              <w:rPr>
                <w:rFonts w:ascii="Times New Roman" w:hAnsi="Times New Roman" w:cs="Times New Roman"/>
              </w:rPr>
              <w:t>450</w:t>
            </w:r>
            <w:r w:rsidR="00995D87" w:rsidRPr="00995D87">
              <w:rPr>
                <w:rFonts w:ascii="Times New Roman" w:hAnsi="Times New Roman" w:cs="Times New Roman"/>
                <w:lang w:val="bg-BG"/>
              </w:rPr>
              <w:t xml:space="preserve"> ха, които </w:t>
            </w:r>
            <w:r w:rsidR="007409B2">
              <w:rPr>
                <w:rFonts w:ascii="Times New Roman" w:hAnsi="Times New Roman" w:cs="Times New Roman"/>
                <w:lang w:val="bg-BG"/>
              </w:rPr>
              <w:t>представляват реката, остават 712</w:t>
            </w:r>
            <w:r w:rsidR="00995D87" w:rsidRPr="00995D87">
              <w:rPr>
                <w:rFonts w:ascii="Times New Roman" w:hAnsi="Times New Roman" w:cs="Times New Roman"/>
                <w:lang w:val="bg-BG"/>
              </w:rPr>
              <w:t xml:space="preserve"> ха.</w:t>
            </w:r>
          </w:p>
        </w:tc>
        <w:tc>
          <w:tcPr>
            <w:tcW w:w="2556" w:type="dxa"/>
          </w:tcPr>
          <w:p w:rsidR="00236DCE" w:rsidRDefault="00C3352A" w:rsidP="00236DCE">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C3352A" w:rsidRPr="00236DCE" w:rsidRDefault="00C3352A" w:rsidP="00236DCE">
            <w:pPr>
              <w:spacing w:before="120" w:after="120"/>
              <w:jc w:val="both"/>
              <w:rPr>
                <w:rFonts w:ascii="Times New Roman" w:hAnsi="Times New Roman" w:cs="Times New Roman"/>
                <w:lang w:val="bg-BG"/>
              </w:rPr>
            </w:pPr>
            <w:r>
              <w:rPr>
                <w:rFonts w:ascii="Times New Roman" w:hAnsi="Times New Roman" w:cs="Times New Roman"/>
                <w:lang w:val="bg-BG"/>
              </w:rPr>
              <w:t>Това може да стане чрез оводняване на рибарниците.</w:t>
            </w:r>
          </w:p>
        </w:tc>
      </w:tr>
    </w:tbl>
    <w:p w:rsidR="00F726F6" w:rsidRDefault="00F726F6" w:rsidP="00F726F6">
      <w:pPr>
        <w:spacing w:before="120" w:after="120"/>
        <w:jc w:val="both"/>
        <w:rPr>
          <w:rFonts w:ascii="Times New Roman" w:hAnsi="Times New Roman" w:cs="Times New Roman"/>
          <w:sz w:val="24"/>
          <w:lang w:val="bg-BG"/>
        </w:rPr>
      </w:pPr>
    </w:p>
    <w:p w:rsidR="00C3352A" w:rsidRPr="00C3352A" w:rsidRDefault="00C3352A" w:rsidP="005B7741">
      <w:pPr>
        <w:pStyle w:val="Heading1"/>
        <w:rPr>
          <w:lang w:val="bg-BG"/>
        </w:rPr>
      </w:pPr>
      <w:bookmarkStart w:id="168" w:name="_Toc86409791"/>
      <w:bookmarkStart w:id="169" w:name="_Toc87467253"/>
      <w:bookmarkStart w:id="170" w:name="_Toc87513970"/>
      <w:r w:rsidRPr="00C3352A">
        <w:rPr>
          <w:lang w:val="bg-BG"/>
        </w:rPr>
        <w:t xml:space="preserve">Специфични цели за А153 </w:t>
      </w:r>
      <w:r w:rsidRPr="00C3352A">
        <w:rPr>
          <w:i/>
        </w:rPr>
        <w:t>Gallinago</w:t>
      </w:r>
      <w:r w:rsidRPr="00C3352A">
        <w:rPr>
          <w:i/>
          <w:lang w:val="ru-RU"/>
        </w:rPr>
        <w:t xml:space="preserve"> </w:t>
      </w:r>
      <w:r w:rsidRPr="00C3352A">
        <w:rPr>
          <w:i/>
        </w:rPr>
        <w:t>gallinago</w:t>
      </w:r>
      <w:r w:rsidRPr="00C3352A">
        <w:rPr>
          <w:i/>
          <w:lang w:val="ru-RU"/>
        </w:rPr>
        <w:t xml:space="preserve"> </w:t>
      </w:r>
      <w:r w:rsidRPr="00C3352A">
        <w:rPr>
          <w:lang w:val="bg-BG"/>
        </w:rPr>
        <w:t>(средна бекасина)</w:t>
      </w:r>
      <w:bookmarkEnd w:id="168"/>
      <w:bookmarkEnd w:id="169"/>
      <w:bookmarkEnd w:id="170"/>
    </w:p>
    <w:p w:rsidR="00C3352A" w:rsidRPr="00C3352A" w:rsidRDefault="00C3352A" w:rsidP="001A4733">
      <w:pPr>
        <w:spacing w:before="120" w:after="120" w:line="240" w:lineRule="auto"/>
        <w:jc w:val="both"/>
        <w:rPr>
          <w:rFonts w:ascii="Times New Roman" w:hAnsi="Times New Roman" w:cs="Times New Roman"/>
          <w:b/>
          <w:sz w:val="24"/>
          <w:lang w:val="bg-BG"/>
        </w:rPr>
      </w:pPr>
      <w:r w:rsidRPr="00C3352A">
        <w:rPr>
          <w:rFonts w:ascii="Times New Roman" w:hAnsi="Times New Roman" w:cs="Times New Roman"/>
          <w:b/>
          <w:sz w:val="24"/>
          <w:lang w:val="bg-BG"/>
        </w:rPr>
        <w:t>Кратка характеристика на вида</w:t>
      </w:r>
    </w:p>
    <w:p w:rsidR="00C3352A" w:rsidRPr="00C3352A" w:rsidRDefault="00C3352A" w:rsidP="001A4733">
      <w:pPr>
        <w:spacing w:before="120" w:after="120" w:line="240" w:lineRule="auto"/>
        <w:jc w:val="both"/>
        <w:rPr>
          <w:rFonts w:ascii="Times New Roman" w:hAnsi="Times New Roman" w:cs="Times New Roman"/>
          <w:sz w:val="24"/>
          <w:lang w:val="ru-RU"/>
        </w:rPr>
      </w:pPr>
      <w:r w:rsidRPr="00C3352A">
        <w:rPr>
          <w:rFonts w:ascii="Times New Roman" w:hAnsi="Times New Roman" w:cs="Times New Roman"/>
          <w:sz w:val="24"/>
          <w:lang w:val="bg-BG"/>
        </w:rPr>
        <w:t xml:space="preserve">Дължина на тялото: </w:t>
      </w:r>
      <w:r w:rsidRPr="00C3352A">
        <w:rPr>
          <w:rFonts w:ascii="Times New Roman" w:hAnsi="Times New Roman" w:cs="Times New Roman"/>
          <w:sz w:val="24"/>
          <w:lang w:val="ru-RU"/>
        </w:rPr>
        <w:t>25</w:t>
      </w:r>
      <w:r w:rsidRPr="00C3352A">
        <w:rPr>
          <w:rFonts w:ascii="Times New Roman" w:hAnsi="Times New Roman" w:cs="Times New Roman"/>
          <w:sz w:val="24"/>
          <w:lang w:val="bg-BG"/>
        </w:rPr>
        <w:t xml:space="preserve"> – </w:t>
      </w:r>
      <w:r w:rsidRPr="00C3352A">
        <w:rPr>
          <w:rFonts w:ascii="Times New Roman" w:hAnsi="Times New Roman" w:cs="Times New Roman"/>
          <w:sz w:val="24"/>
          <w:lang w:val="ru-RU"/>
        </w:rPr>
        <w:t>27</w:t>
      </w:r>
      <w:r w:rsidRPr="00C3352A">
        <w:rPr>
          <w:rFonts w:ascii="Times New Roman" w:hAnsi="Times New Roman" w:cs="Times New Roman"/>
          <w:sz w:val="24"/>
          <w:lang w:val="bg-BG"/>
        </w:rPr>
        <w:t xml:space="preserve"> cm. Размах на крилата: </w:t>
      </w:r>
      <w:r w:rsidRPr="00C3352A">
        <w:rPr>
          <w:rFonts w:ascii="Times New Roman" w:hAnsi="Times New Roman" w:cs="Times New Roman"/>
          <w:sz w:val="24"/>
          <w:lang w:val="ru-RU"/>
        </w:rPr>
        <w:t>44 – 47</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cm</w:t>
      </w:r>
      <w:r w:rsidRPr="00C3352A">
        <w:rPr>
          <w:rFonts w:ascii="Times New Roman" w:hAnsi="Times New Roman" w:cs="Times New Roman"/>
          <w:sz w:val="24"/>
          <w:lang w:val="bg-BG"/>
        </w:rPr>
        <w:t xml:space="preserve">. От основата на клюна през челото и темето към тила минават две широки чернокафяви ивици. Успоредно на тях през окото, а по-надолу и през бузата и ухото подобни ивици. Комбинацията от много дълъг клюн, тесен бял заден ръб на второстепенните махови пера и бледа, немаркирана централна зона до подкрилието са диагностични белези за средната бекасина (но някои имат по-тъмно подкрилие). Придържа се близо до крайбрежната растителност, сондирайки с мушкащи движения на дългия си клюн (Beaman </w:t>
      </w:r>
      <w:r w:rsidRPr="00C3352A">
        <w:rPr>
          <w:rFonts w:ascii="Times New Roman" w:hAnsi="Times New Roman" w:cs="Times New Roman"/>
          <w:sz w:val="24"/>
        </w:rPr>
        <w:t>and</w:t>
      </w:r>
      <w:r w:rsidRPr="00C3352A">
        <w:rPr>
          <w:rFonts w:ascii="Times New Roman" w:hAnsi="Times New Roman" w:cs="Times New Roman"/>
          <w:sz w:val="24"/>
          <w:lang w:val="bg-BG"/>
        </w:rPr>
        <w:t xml:space="preserve"> Madge</w:t>
      </w:r>
      <w:r w:rsidRPr="00C3352A">
        <w:rPr>
          <w:rFonts w:ascii="Times New Roman" w:hAnsi="Times New Roman" w:cs="Times New Roman"/>
          <w:sz w:val="24"/>
        </w:rPr>
        <w:t>,</w:t>
      </w:r>
      <w:r w:rsidRPr="00C3352A">
        <w:rPr>
          <w:rFonts w:ascii="Times New Roman" w:hAnsi="Times New Roman" w:cs="Times New Roman"/>
          <w:sz w:val="24"/>
          <w:lang w:val="bg-BG"/>
        </w:rPr>
        <w:t xml:space="preserve"> 1998; </w:t>
      </w:r>
      <w:r w:rsidRPr="00C3352A">
        <w:rPr>
          <w:rFonts w:ascii="Times New Roman" w:hAnsi="Times New Roman" w:cs="Times New Roman"/>
          <w:sz w:val="24"/>
          <w:lang w:val="en-GB"/>
        </w:rPr>
        <w:t>Message</w:t>
      </w:r>
      <w:r w:rsidRPr="00C3352A">
        <w:rPr>
          <w:rFonts w:ascii="Times New Roman" w:hAnsi="Times New Roman" w:cs="Times New Roman"/>
          <w:sz w:val="24"/>
          <w:lang w:val="bg-BG"/>
        </w:rPr>
        <w:t xml:space="preserve"> and </w:t>
      </w:r>
      <w:r w:rsidRPr="00C3352A">
        <w:rPr>
          <w:rFonts w:ascii="Times New Roman" w:hAnsi="Times New Roman" w:cs="Times New Roman"/>
          <w:sz w:val="24"/>
          <w:lang w:val="en-GB"/>
        </w:rPr>
        <w:t>Taylor,</w:t>
      </w:r>
      <w:r w:rsidRPr="00C3352A">
        <w:rPr>
          <w:rFonts w:ascii="Times New Roman" w:hAnsi="Times New Roman" w:cs="Times New Roman"/>
          <w:sz w:val="24"/>
          <w:lang w:val="bg-BG"/>
        </w:rPr>
        <w:t xml:space="preserve"> 2005; Нанкинов и др.</w:t>
      </w:r>
      <w:r w:rsidRPr="00C3352A">
        <w:rPr>
          <w:rFonts w:ascii="Times New Roman" w:hAnsi="Times New Roman" w:cs="Times New Roman"/>
          <w:sz w:val="24"/>
        </w:rPr>
        <w:t>,</w:t>
      </w:r>
      <w:r w:rsidRPr="00C3352A">
        <w:rPr>
          <w:rFonts w:ascii="Times New Roman" w:hAnsi="Times New Roman" w:cs="Times New Roman"/>
          <w:sz w:val="24"/>
          <w:lang w:val="bg-BG"/>
        </w:rPr>
        <w:t xml:space="preserve"> 1997).</w:t>
      </w:r>
    </w:p>
    <w:p w:rsidR="00C3352A" w:rsidRPr="00C3352A" w:rsidRDefault="00C3352A" w:rsidP="001A4733">
      <w:pPr>
        <w:spacing w:before="120" w:after="120" w:line="240" w:lineRule="auto"/>
        <w:jc w:val="both"/>
        <w:rPr>
          <w:rFonts w:ascii="Times New Roman" w:hAnsi="Times New Roman" w:cs="Times New Roman"/>
          <w:i/>
          <w:sz w:val="24"/>
          <w:lang w:val="ru-RU"/>
        </w:rPr>
      </w:pPr>
      <w:r w:rsidRPr="00C3352A">
        <w:rPr>
          <w:rFonts w:ascii="Times New Roman" w:hAnsi="Times New Roman" w:cs="Times New Roman"/>
          <w:i/>
          <w:sz w:val="24"/>
          <w:lang w:val="bg-BG"/>
        </w:rPr>
        <w:t>Характер на пребиваване в страната</w:t>
      </w:r>
    </w:p>
    <w:p w:rsidR="00C3352A" w:rsidRPr="00C3352A" w:rsidRDefault="00C3352A" w:rsidP="001A4733">
      <w:pPr>
        <w:spacing w:before="120" w:after="120" w:line="240" w:lineRule="auto"/>
        <w:jc w:val="both"/>
        <w:rPr>
          <w:rFonts w:ascii="Times New Roman" w:hAnsi="Times New Roman" w:cs="Times New Roman"/>
          <w:sz w:val="24"/>
          <w:lang w:val="ru-RU"/>
        </w:rPr>
      </w:pPr>
      <w:r w:rsidRPr="00C3352A">
        <w:rPr>
          <w:rFonts w:ascii="Times New Roman" w:hAnsi="Times New Roman" w:cs="Times New Roman"/>
          <w:sz w:val="24"/>
          <w:lang w:val="bg-BG"/>
        </w:rPr>
        <w:t>В България е прелетен</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и зимуващ, много рядко гнездящ вид птица (</w:t>
      </w:r>
      <w:r w:rsidRPr="00C3352A">
        <w:rPr>
          <w:rFonts w:ascii="Times New Roman" w:hAnsi="Times New Roman" w:cs="Times New Roman"/>
          <w:sz w:val="24"/>
          <w:lang w:val="en-GB"/>
        </w:rPr>
        <w:t>Ivanov</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et</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al</w:t>
      </w:r>
      <w:r w:rsidRPr="00C3352A">
        <w:rPr>
          <w:rFonts w:ascii="Times New Roman" w:hAnsi="Times New Roman" w:cs="Times New Roman"/>
          <w:sz w:val="24"/>
          <w:lang w:val="bg-BG"/>
        </w:rPr>
        <w:t>., 2014; Антонов и Делов</w:t>
      </w:r>
      <w:r w:rsidRPr="00C3352A">
        <w:rPr>
          <w:rFonts w:ascii="Times New Roman" w:hAnsi="Times New Roman" w:cs="Times New Roman"/>
          <w:sz w:val="24"/>
          <w:lang w:val="ru-RU"/>
        </w:rPr>
        <w:t xml:space="preserve"> 2007; </w:t>
      </w:r>
      <w:r w:rsidRPr="00C3352A">
        <w:rPr>
          <w:rFonts w:ascii="Times New Roman" w:hAnsi="Times New Roman" w:cs="Times New Roman"/>
          <w:sz w:val="24"/>
          <w:lang w:val="bg-BG"/>
        </w:rPr>
        <w:t xml:space="preserve">Нанкинов и др. 1997). Холарктичен вид, широко разпространен в Америка, Евразия и Африка. Размножава се в блата, заблатени брегове на езера, басейни и реки, влажни ливади, блата от </w:t>
      </w:r>
      <w:r w:rsidRPr="00C3352A">
        <w:rPr>
          <w:rFonts w:ascii="Times New Roman" w:hAnsi="Times New Roman" w:cs="Times New Roman"/>
          <w:sz w:val="24"/>
          <w:lang w:val="bg-BG"/>
        </w:rPr>
        <w:lastRenderedPageBreak/>
        <w:t xml:space="preserve">острица и солени блата. Извън размножителния период обикновено заема подобни местообитания, с по-широко използване на създадени от човека местообитания, напр. канализационни съоръжения и оризови полета, горните течения на лиманите и крайбрежните ливади, а също и наводнени земеделски земи, канавки и др. </w:t>
      </w:r>
      <w:r w:rsidRPr="00C3352A">
        <w:rPr>
          <w:rFonts w:ascii="Times New Roman" w:hAnsi="Times New Roman" w:cs="Times New Roman"/>
          <w:sz w:val="24"/>
          <w:lang w:val="ru-RU"/>
        </w:rPr>
        <w:t>(</w:t>
      </w:r>
      <w:r w:rsidRPr="00C3352A">
        <w:rPr>
          <w:rFonts w:ascii="Times New Roman" w:hAnsi="Times New Roman" w:cs="Times New Roman"/>
          <w:sz w:val="24"/>
          <w:lang w:val="bg-BG"/>
        </w:rPr>
        <w:t xml:space="preserve">Beaman </w:t>
      </w:r>
      <w:r w:rsidRPr="00C3352A">
        <w:rPr>
          <w:rFonts w:ascii="Times New Roman" w:hAnsi="Times New Roman" w:cs="Times New Roman"/>
          <w:sz w:val="24"/>
        </w:rPr>
        <w:t>and</w:t>
      </w:r>
      <w:r w:rsidRPr="00C3352A">
        <w:rPr>
          <w:rFonts w:ascii="Times New Roman" w:hAnsi="Times New Roman" w:cs="Times New Roman"/>
          <w:sz w:val="24"/>
          <w:lang w:val="bg-BG"/>
        </w:rPr>
        <w:t xml:space="preserve"> Madge</w:t>
      </w:r>
      <w:r w:rsidRPr="00C3352A">
        <w:rPr>
          <w:rFonts w:ascii="Times New Roman" w:hAnsi="Times New Roman" w:cs="Times New Roman"/>
          <w:sz w:val="24"/>
        </w:rPr>
        <w:t>,</w:t>
      </w:r>
      <w:r w:rsidRPr="00C3352A">
        <w:rPr>
          <w:rFonts w:ascii="Times New Roman" w:hAnsi="Times New Roman" w:cs="Times New Roman"/>
          <w:sz w:val="24"/>
          <w:lang w:val="bg-BG"/>
        </w:rPr>
        <w:t xml:space="preserve"> 1998; </w:t>
      </w:r>
      <w:r w:rsidRPr="00C3352A">
        <w:rPr>
          <w:rFonts w:ascii="Times New Roman" w:hAnsi="Times New Roman" w:cs="Times New Roman"/>
          <w:sz w:val="24"/>
          <w:lang w:val="ru-RU"/>
        </w:rPr>
        <w:t>BirdLife International 20</w:t>
      </w:r>
      <w:r w:rsidRPr="00C3352A">
        <w:rPr>
          <w:rFonts w:ascii="Times New Roman" w:hAnsi="Times New Roman" w:cs="Times New Roman"/>
          <w:sz w:val="24"/>
        </w:rPr>
        <w:t>19</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Нанкинов и др. 1997). През май-юни 1997–1998 г. сигурно гнездене на 2–3 двойки е</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установено в Драгоманското блато</w:t>
      </w:r>
      <w:r w:rsidRPr="00C3352A">
        <w:rPr>
          <w:rFonts w:ascii="Times New Roman" w:hAnsi="Times New Roman" w:cs="Times New Roman"/>
          <w:sz w:val="24"/>
          <w:lang w:val="ru-RU"/>
        </w:rPr>
        <w:t xml:space="preserve"> (Антонов и съавт.</w:t>
      </w:r>
      <w:r w:rsidRPr="00C3352A">
        <w:rPr>
          <w:rFonts w:ascii="Times New Roman" w:hAnsi="Times New Roman" w:cs="Times New Roman"/>
          <w:sz w:val="24"/>
        </w:rPr>
        <w:t>,</w:t>
      </w:r>
      <w:r w:rsidRPr="00C3352A">
        <w:rPr>
          <w:rFonts w:ascii="Times New Roman" w:hAnsi="Times New Roman" w:cs="Times New Roman"/>
          <w:sz w:val="24"/>
          <w:lang w:val="ru-RU"/>
        </w:rPr>
        <w:t xml:space="preserve"> 2011). </w:t>
      </w:r>
      <w:r w:rsidRPr="00C3352A">
        <w:rPr>
          <w:rFonts w:ascii="Times New Roman" w:hAnsi="Times New Roman" w:cs="Times New Roman"/>
          <w:sz w:val="24"/>
          <w:lang w:val="bg-BG"/>
        </w:rPr>
        <w:t>По време на миграции и зимуване</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 най-разнообразни влажни зони, предимно по Черноморското крайбрежие и Южна България (Антонов и Делов,</w:t>
      </w:r>
      <w:r w:rsidRPr="00C3352A">
        <w:rPr>
          <w:rFonts w:ascii="Times New Roman" w:hAnsi="Times New Roman" w:cs="Times New Roman"/>
          <w:sz w:val="24"/>
          <w:lang w:val="ru-RU"/>
        </w:rPr>
        <w:t xml:space="preserve"> 2007</w:t>
      </w:r>
      <w:r w:rsidRPr="00C3352A">
        <w:rPr>
          <w:rFonts w:ascii="Times New Roman" w:hAnsi="Times New Roman" w:cs="Times New Roman"/>
          <w:sz w:val="24"/>
          <w:lang w:val="bg-BG"/>
        </w:rPr>
        <w:t>).</w:t>
      </w:r>
    </w:p>
    <w:p w:rsidR="00C3352A" w:rsidRPr="00C3352A" w:rsidRDefault="00C3352A" w:rsidP="001A4733">
      <w:pPr>
        <w:spacing w:before="120" w:after="120" w:line="240" w:lineRule="auto"/>
        <w:jc w:val="both"/>
        <w:rPr>
          <w:rFonts w:ascii="Times New Roman" w:hAnsi="Times New Roman" w:cs="Times New Roman"/>
          <w:i/>
          <w:sz w:val="24"/>
          <w:lang w:val="ru-RU"/>
        </w:rPr>
      </w:pPr>
      <w:r w:rsidRPr="00C3352A">
        <w:rPr>
          <w:rFonts w:ascii="Times New Roman" w:hAnsi="Times New Roman" w:cs="Times New Roman"/>
          <w:i/>
          <w:sz w:val="24"/>
          <w:lang w:val="bg-BG"/>
        </w:rPr>
        <w:t>Характерно местообитание</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Различни видове блата. Предпочита равнинните, но</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заселва удобни биотопи до 2000 m. надм. в. Обитава също влажни ливади,</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старѝци на реки, речни разливи, рибарници, оризища, канали с тинесто дъно,</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плитки езера, залети редки гори, овощни градини, а също по-малки и временни</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водоеми и обработваеми площи (</w:t>
      </w:r>
      <w:r w:rsidRPr="00C3352A">
        <w:rPr>
          <w:rFonts w:ascii="Times New Roman" w:hAnsi="Times New Roman" w:cs="Times New Roman"/>
          <w:sz w:val="24"/>
          <w:lang w:val="ru-RU"/>
        </w:rPr>
        <w:t>Нанкинов и др. 1997</w:t>
      </w:r>
      <w:r w:rsidRPr="00C3352A">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C3352A" w:rsidRPr="00C3352A" w:rsidRDefault="00C3352A" w:rsidP="001A4733">
      <w:pPr>
        <w:spacing w:before="120" w:after="120" w:line="240" w:lineRule="auto"/>
        <w:jc w:val="both"/>
        <w:rPr>
          <w:rFonts w:ascii="Times New Roman" w:hAnsi="Times New Roman" w:cs="Times New Roman"/>
          <w:i/>
          <w:sz w:val="24"/>
          <w:lang w:val="ru-RU"/>
        </w:rPr>
      </w:pPr>
      <w:r w:rsidRPr="00C3352A">
        <w:rPr>
          <w:rFonts w:ascii="Times New Roman" w:hAnsi="Times New Roman" w:cs="Times New Roman"/>
          <w:i/>
          <w:sz w:val="24"/>
          <w:lang w:val="bg-BG"/>
        </w:rPr>
        <w:t>Хранене</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Хранителният му спектър включва ларви на насекоми (10–80%), и имаго, земни червеи, малки ракообразни, малки охлюви и паяци; растителни влакна и семена. Установено е, че 63,1 % от обема на храната са растителните остатъци (57,7% вегетативни части и 5,4% семена), а 21,7% – животинските (повече бръмбари, двукрили, водни кончета, дребни ракообразни, миди, охлюви, дъждовни червеи). Храни се чрез вертикално и ритмично сондиране в субстрата, често без изваждане на клюна от почвата. Обикновено се храни в малки групи (</w:t>
      </w:r>
      <w:r w:rsidRPr="00C3352A">
        <w:rPr>
          <w:rFonts w:ascii="Times New Roman" w:hAnsi="Times New Roman" w:cs="Times New Roman"/>
          <w:sz w:val="24"/>
          <w:lang w:val="ru-RU"/>
        </w:rPr>
        <w:t>BirdLife International 2019, Нанкинов и др. 1997</w:t>
      </w:r>
      <w:r w:rsidRPr="00C3352A">
        <w:rPr>
          <w:rFonts w:ascii="Times New Roman" w:hAnsi="Times New Roman" w:cs="Times New Roman"/>
          <w:sz w:val="24"/>
          <w:lang w:val="bg-BG"/>
        </w:rPr>
        <w:t>).</w:t>
      </w:r>
    </w:p>
    <w:p w:rsidR="00C3352A" w:rsidRPr="00C3352A" w:rsidRDefault="00C3352A" w:rsidP="001A4733">
      <w:pPr>
        <w:spacing w:before="120" w:after="120" w:line="240" w:lineRule="auto"/>
        <w:jc w:val="both"/>
        <w:rPr>
          <w:rFonts w:ascii="Times New Roman" w:hAnsi="Times New Roman" w:cs="Times New Roman"/>
          <w:b/>
          <w:sz w:val="24"/>
          <w:lang w:val="bg-BG"/>
        </w:rPr>
      </w:pPr>
      <w:r w:rsidRPr="00C3352A">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През зимата е с ниска численост, предимно в Южна България и по Черноморското крайбрежие в района на Атанасовско езеро, Бургаско езеро, Комплекс Мандра-Пода, Поморийско езеро, Варненско-Белославско езеро, Дуранкулашко и Шабленско езеро; язовир Овчарица</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язовир</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 xml:space="preserve">Пясъчник </w:t>
      </w:r>
      <w:r w:rsidRPr="00C3352A">
        <w:rPr>
          <w:rFonts w:ascii="Times New Roman" w:hAnsi="Times New Roman" w:cs="Times New Roman"/>
          <w:sz w:val="24"/>
          <w:lang w:val="ru-RU"/>
        </w:rPr>
        <w:t xml:space="preserve">(Dimitrov </w:t>
      </w:r>
      <w:r w:rsidRPr="00C3352A">
        <w:rPr>
          <w:rFonts w:ascii="Times New Roman" w:hAnsi="Times New Roman" w:cs="Times New Roman"/>
          <w:sz w:val="24"/>
        </w:rPr>
        <w:t>et</w:t>
      </w:r>
      <w:r w:rsidRPr="00C3352A">
        <w:rPr>
          <w:rFonts w:ascii="Times New Roman" w:hAnsi="Times New Roman" w:cs="Times New Roman"/>
          <w:sz w:val="24"/>
          <w:lang w:val="ru-RU"/>
        </w:rPr>
        <w:t xml:space="preserve"> </w:t>
      </w:r>
      <w:r w:rsidRPr="00C3352A">
        <w:rPr>
          <w:rFonts w:ascii="Times New Roman" w:hAnsi="Times New Roman" w:cs="Times New Roman"/>
          <w:sz w:val="24"/>
        </w:rPr>
        <w:t>al</w:t>
      </w:r>
      <w:r w:rsidRPr="00C3352A">
        <w:rPr>
          <w:rFonts w:ascii="Times New Roman" w:hAnsi="Times New Roman" w:cs="Times New Roman"/>
          <w:sz w:val="24"/>
          <w:lang w:val="ru-RU"/>
        </w:rPr>
        <w:t xml:space="preserve">. 2005; </w:t>
      </w:r>
      <w:r w:rsidRPr="00C3352A">
        <w:rPr>
          <w:rFonts w:ascii="Times New Roman" w:hAnsi="Times New Roman" w:cs="Times New Roman"/>
          <w:sz w:val="24"/>
          <w:lang w:val="bg-BG"/>
        </w:rPr>
        <w:t>Костадинова и Граматиков,</w:t>
      </w:r>
      <w:r w:rsidRPr="00C3352A">
        <w:rPr>
          <w:rFonts w:ascii="Times New Roman" w:hAnsi="Times New Roman" w:cs="Times New Roman"/>
          <w:sz w:val="24"/>
          <w:lang w:val="ru-RU"/>
        </w:rPr>
        <w:t xml:space="preserve"> </w:t>
      </w:r>
      <w:r w:rsidRPr="00C3352A">
        <w:rPr>
          <w:rFonts w:ascii="Times New Roman" w:hAnsi="Times New Roman" w:cs="Times New Roman"/>
          <w:sz w:val="24"/>
          <w:lang w:val="bg-BG"/>
        </w:rPr>
        <w:t xml:space="preserve">2007; </w:t>
      </w:r>
      <w:r w:rsidRPr="00C3352A">
        <w:rPr>
          <w:rFonts w:ascii="Times New Roman" w:hAnsi="Times New Roman" w:cs="Times New Roman"/>
          <w:sz w:val="24"/>
          <w:lang w:val="ru-RU"/>
        </w:rPr>
        <w:t>Нанкинов и др., 1997)</w:t>
      </w:r>
      <w:r w:rsidRPr="00C3352A">
        <w:rPr>
          <w:rFonts w:ascii="Times New Roman" w:hAnsi="Times New Roman" w:cs="Times New Roman"/>
          <w:sz w:val="24"/>
          <w:lang w:val="bg-BG"/>
        </w:rPr>
        <w:t>.</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Включен в Приложения 2А</w:t>
      </w:r>
      <w:r w:rsidRPr="00C3352A">
        <w:rPr>
          <w:rFonts w:ascii="Times New Roman" w:hAnsi="Times New Roman" w:cs="Times New Roman"/>
          <w:sz w:val="24"/>
          <w:lang w:val="ru-RU"/>
        </w:rPr>
        <w:t xml:space="preserve"> и 3Б </w:t>
      </w:r>
      <w:r w:rsidRPr="00C3352A">
        <w:rPr>
          <w:rFonts w:ascii="Times New Roman" w:hAnsi="Times New Roman" w:cs="Times New Roman"/>
          <w:sz w:val="24"/>
          <w:lang w:val="bg-BG"/>
        </w:rPr>
        <w:t xml:space="preserve">на Директивата за птиците. Според </w:t>
      </w:r>
      <w:r w:rsidRPr="00C3352A">
        <w:rPr>
          <w:rFonts w:ascii="Times New Roman" w:hAnsi="Times New Roman" w:cs="Times New Roman"/>
          <w:sz w:val="24"/>
          <w:lang w:val="en-GB"/>
        </w:rPr>
        <w:t>IUCN</w:t>
      </w:r>
      <w:r w:rsidRPr="00C3352A">
        <w:rPr>
          <w:rFonts w:ascii="Times New Roman" w:hAnsi="Times New Roman" w:cs="Times New Roman"/>
          <w:sz w:val="24"/>
          <w:lang w:val="bg-BG"/>
        </w:rPr>
        <w:t xml:space="preserve"> видът </w:t>
      </w:r>
      <w:r w:rsidRPr="00C3352A">
        <w:rPr>
          <w:rFonts w:ascii="Times New Roman" w:hAnsi="Times New Roman" w:cs="Times New Roman"/>
          <w:sz w:val="24"/>
        </w:rPr>
        <w:t>e</w:t>
      </w:r>
      <w:r w:rsidRPr="00C3352A">
        <w:rPr>
          <w:rFonts w:ascii="Times New Roman" w:hAnsi="Times New Roman" w:cs="Times New Roman"/>
          <w:sz w:val="24"/>
          <w:lang w:val="bg-BG"/>
        </w:rPr>
        <w:t xml:space="preserve"> Незастрашен </w:t>
      </w:r>
      <w:r w:rsidRPr="00C3352A">
        <w:rPr>
          <w:rFonts w:ascii="Times New Roman" w:hAnsi="Times New Roman" w:cs="Times New Roman"/>
          <w:sz w:val="24"/>
          <w:lang w:val="en-GB"/>
        </w:rPr>
        <w:t>LC</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Least</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Concern</w:t>
      </w:r>
      <w:r w:rsidRPr="00C3352A">
        <w:rPr>
          <w:rFonts w:ascii="Times New Roman" w:hAnsi="Times New Roman" w:cs="Times New Roman"/>
          <w:sz w:val="24"/>
          <w:lang w:val="bg-BG"/>
        </w:rPr>
        <w:t xml:space="preserve">), за територията на континентална Европа – </w:t>
      </w:r>
      <w:r w:rsidRPr="00C3352A">
        <w:rPr>
          <w:rFonts w:ascii="Times New Roman" w:hAnsi="Times New Roman" w:cs="Times New Roman"/>
          <w:sz w:val="24"/>
          <w:lang w:val="en-GB"/>
        </w:rPr>
        <w:t>LC</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Least</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Concern</w:t>
      </w:r>
      <w:r w:rsidRPr="00C3352A">
        <w:rPr>
          <w:rFonts w:ascii="Times New Roman" w:hAnsi="Times New Roman" w:cs="Times New Roman"/>
          <w:sz w:val="24"/>
          <w:lang w:val="bg-BG"/>
        </w:rPr>
        <w:t>) (</w:t>
      </w:r>
      <w:r w:rsidRPr="00C3352A">
        <w:rPr>
          <w:rFonts w:ascii="Times New Roman" w:hAnsi="Times New Roman" w:cs="Times New Roman"/>
          <w:sz w:val="24"/>
          <w:lang w:val="en-GB"/>
        </w:rPr>
        <w:t>BirdLife</w:t>
      </w:r>
      <w:r w:rsidRPr="00C3352A">
        <w:rPr>
          <w:rFonts w:ascii="Times New Roman" w:hAnsi="Times New Roman" w:cs="Times New Roman"/>
          <w:sz w:val="24"/>
          <w:lang w:val="bg-BG"/>
        </w:rPr>
        <w:t xml:space="preserve"> </w:t>
      </w:r>
      <w:r w:rsidRPr="00C3352A">
        <w:rPr>
          <w:rFonts w:ascii="Times New Roman" w:hAnsi="Times New Roman" w:cs="Times New Roman"/>
          <w:sz w:val="24"/>
          <w:lang w:val="en-GB"/>
        </w:rPr>
        <w:t>International</w:t>
      </w:r>
      <w:r w:rsidRPr="00C3352A">
        <w:rPr>
          <w:rFonts w:ascii="Times New Roman" w:hAnsi="Times New Roman" w:cs="Times New Roman"/>
          <w:sz w:val="24"/>
          <w:lang w:val="bg-BG"/>
        </w:rPr>
        <w:t xml:space="preserve"> 2015). </w:t>
      </w:r>
      <w:r w:rsidRPr="00C3352A">
        <w:rPr>
          <w:rFonts w:ascii="Times New Roman" w:hAnsi="Times New Roman" w:cs="Times New Roman"/>
          <w:sz w:val="24"/>
          <w:lang w:val="en-GB"/>
        </w:rPr>
        <w:t>SPEC</w:t>
      </w:r>
      <w:r w:rsidRPr="00C3352A">
        <w:rPr>
          <w:rFonts w:ascii="Times New Roman" w:hAnsi="Times New Roman" w:cs="Times New Roman"/>
          <w:sz w:val="24"/>
          <w:lang w:val="bg-BG"/>
        </w:rPr>
        <w:t xml:space="preserve"> 3 категория (BirdLife International 2017). Включен в Червената книга на България в категория критично застрашен </w:t>
      </w:r>
      <w:r w:rsidRPr="00C3352A">
        <w:rPr>
          <w:rFonts w:ascii="Times New Roman" w:hAnsi="Times New Roman" w:cs="Times New Roman"/>
          <w:sz w:val="24"/>
        </w:rPr>
        <w:t>(</w:t>
      </w:r>
      <w:r w:rsidRPr="00C3352A">
        <w:rPr>
          <w:rFonts w:ascii="Times New Roman" w:hAnsi="Times New Roman" w:cs="Times New Roman"/>
          <w:sz w:val="24"/>
          <w:lang w:val="bg-BG"/>
        </w:rPr>
        <w:t>CR</w:t>
      </w:r>
      <w:r w:rsidRPr="00C3352A">
        <w:rPr>
          <w:rFonts w:ascii="Times New Roman" w:hAnsi="Times New Roman" w:cs="Times New Roman"/>
          <w:sz w:val="24"/>
        </w:rPr>
        <w:t>)</w:t>
      </w:r>
      <w:r w:rsidRPr="00C3352A">
        <w:rPr>
          <w:rFonts w:ascii="Times New Roman" w:hAnsi="Times New Roman" w:cs="Times New Roman"/>
          <w:sz w:val="24"/>
          <w:lang w:val="bg-BG"/>
        </w:rPr>
        <w:t>.</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 xml:space="preserve">Съгласно Докладването от 2019 г. (за периода 2013 – 2018 г.) националната </w:t>
      </w:r>
      <w:r w:rsidRPr="00C3352A">
        <w:rPr>
          <w:rFonts w:ascii="Times New Roman" w:hAnsi="Times New Roman" w:cs="Times New Roman"/>
          <w:b/>
          <w:sz w:val="24"/>
          <w:lang w:val="bg-BG"/>
        </w:rPr>
        <w:t>гнездяща</w:t>
      </w:r>
      <w:r w:rsidRPr="00C3352A">
        <w:rPr>
          <w:rFonts w:ascii="Times New Roman" w:hAnsi="Times New Roman" w:cs="Times New Roman"/>
          <w:sz w:val="24"/>
          <w:lang w:val="bg-BG"/>
        </w:rPr>
        <w:t xml:space="preserve"> популация на вида се оценя на 2 – 12 двойки. Краткосрочната тенденция (за периода 2007 – 2018) в популацията е </w:t>
      </w:r>
      <w:r w:rsidRPr="00C3352A">
        <w:rPr>
          <w:rFonts w:ascii="Times New Roman" w:hAnsi="Times New Roman" w:cs="Times New Roman"/>
          <w:bCs/>
          <w:sz w:val="24"/>
          <w:lang w:val="bg-BG"/>
        </w:rPr>
        <w:t>неизвестна</w:t>
      </w:r>
      <w:r w:rsidRPr="00C3352A">
        <w:rPr>
          <w:rFonts w:ascii="Times New Roman" w:hAnsi="Times New Roman" w:cs="Times New Roman"/>
          <w:sz w:val="24"/>
          <w:lang w:val="bg-BG"/>
        </w:rPr>
        <w:t xml:space="preserve"> както и дългосрочната (за периода 1980 – 2018) също е </w:t>
      </w:r>
      <w:r w:rsidRPr="00C3352A">
        <w:rPr>
          <w:rFonts w:ascii="Times New Roman" w:hAnsi="Times New Roman" w:cs="Times New Roman"/>
          <w:bCs/>
          <w:sz w:val="24"/>
          <w:lang w:val="bg-BG"/>
        </w:rPr>
        <w:t>неизвестна</w:t>
      </w:r>
      <w:r w:rsidRPr="00C3352A">
        <w:rPr>
          <w:rFonts w:ascii="Times New Roman" w:hAnsi="Times New Roman" w:cs="Times New Roman"/>
          <w:sz w:val="24"/>
          <w:lang w:val="bg-BG"/>
        </w:rPr>
        <w:t>.</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 xml:space="preserve">Съгласно Докладването от 2019 г. (за периода 2013 – 2018 г.) националната </w:t>
      </w:r>
      <w:r w:rsidRPr="00C3352A">
        <w:rPr>
          <w:rFonts w:ascii="Times New Roman" w:hAnsi="Times New Roman" w:cs="Times New Roman"/>
          <w:b/>
          <w:sz w:val="24"/>
          <w:lang w:val="bg-BG"/>
        </w:rPr>
        <w:t>зимуваща</w:t>
      </w:r>
      <w:r w:rsidRPr="00C3352A">
        <w:rPr>
          <w:rFonts w:ascii="Times New Roman" w:hAnsi="Times New Roman" w:cs="Times New Roman"/>
          <w:sz w:val="24"/>
          <w:lang w:val="bg-BG"/>
        </w:rPr>
        <w:t xml:space="preserve"> популация на вида се оценя на </w:t>
      </w:r>
      <w:r w:rsidRPr="00C3352A">
        <w:rPr>
          <w:rFonts w:ascii="Times New Roman" w:hAnsi="Times New Roman" w:cs="Times New Roman"/>
          <w:sz w:val="24"/>
          <w:lang w:val="ru-RU"/>
        </w:rPr>
        <w:t>1000</w:t>
      </w:r>
      <w:r w:rsidRPr="00C3352A">
        <w:rPr>
          <w:rFonts w:ascii="Times New Roman" w:hAnsi="Times New Roman" w:cs="Times New Roman"/>
          <w:sz w:val="24"/>
          <w:lang w:val="bg-BG"/>
        </w:rPr>
        <w:t xml:space="preserve"> – </w:t>
      </w:r>
      <w:r w:rsidRPr="00C3352A">
        <w:rPr>
          <w:rFonts w:ascii="Times New Roman" w:hAnsi="Times New Roman" w:cs="Times New Roman"/>
          <w:sz w:val="24"/>
          <w:lang w:val="ru-RU"/>
        </w:rPr>
        <w:t>2000</w:t>
      </w:r>
      <w:r w:rsidRPr="00C3352A">
        <w:rPr>
          <w:rFonts w:ascii="Times New Roman" w:hAnsi="Times New Roman" w:cs="Times New Roman"/>
          <w:sz w:val="24"/>
          <w:lang w:val="bg-BG"/>
        </w:rPr>
        <w:t xml:space="preserve"> индивида. Краткосрочната тенденция (за периода 2007 – 2018) за популацията е неизвестна, дългосрочната (за периода 1980 – 2018) също е неизвестна.</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Съгласно Докладването от 2019 г. (за периода 200</w:t>
      </w:r>
      <w:r w:rsidRPr="00C3352A">
        <w:rPr>
          <w:rFonts w:ascii="Times New Roman" w:hAnsi="Times New Roman" w:cs="Times New Roman"/>
          <w:sz w:val="24"/>
          <w:lang w:val="ru-RU"/>
        </w:rPr>
        <w:t>1</w:t>
      </w:r>
      <w:r w:rsidRPr="00C3352A">
        <w:rPr>
          <w:rFonts w:ascii="Times New Roman" w:hAnsi="Times New Roman" w:cs="Times New Roman"/>
          <w:sz w:val="24"/>
          <w:lang w:val="bg-BG"/>
        </w:rPr>
        <w:t xml:space="preserve"> – 2018 г.) националната </w:t>
      </w:r>
      <w:r w:rsidRPr="00C3352A">
        <w:rPr>
          <w:rFonts w:ascii="Times New Roman" w:hAnsi="Times New Roman" w:cs="Times New Roman"/>
          <w:b/>
          <w:sz w:val="24"/>
          <w:lang w:val="bg-BG"/>
        </w:rPr>
        <w:t>мигрираща</w:t>
      </w:r>
      <w:r w:rsidRPr="00C3352A">
        <w:rPr>
          <w:rFonts w:ascii="Times New Roman" w:hAnsi="Times New Roman" w:cs="Times New Roman"/>
          <w:sz w:val="24"/>
          <w:lang w:val="bg-BG"/>
        </w:rPr>
        <w:t xml:space="preserve"> популация на вида се оценя на </w:t>
      </w:r>
      <w:r w:rsidRPr="00C3352A">
        <w:rPr>
          <w:rFonts w:ascii="Times New Roman" w:hAnsi="Times New Roman" w:cs="Times New Roman"/>
          <w:sz w:val="24"/>
          <w:lang w:val="ru-RU"/>
        </w:rPr>
        <w:t>100</w:t>
      </w:r>
      <w:r w:rsidRPr="00C3352A">
        <w:rPr>
          <w:rFonts w:ascii="Times New Roman" w:hAnsi="Times New Roman" w:cs="Times New Roman"/>
          <w:sz w:val="24"/>
          <w:lang w:val="bg-BG"/>
        </w:rPr>
        <w:t xml:space="preserve"> – </w:t>
      </w:r>
      <w:r w:rsidRPr="00C3352A">
        <w:rPr>
          <w:rFonts w:ascii="Times New Roman" w:hAnsi="Times New Roman" w:cs="Times New Roman"/>
          <w:sz w:val="24"/>
          <w:lang w:val="ru-RU"/>
        </w:rPr>
        <w:t>4</w:t>
      </w:r>
      <w:r w:rsidRPr="00C3352A">
        <w:rPr>
          <w:rFonts w:ascii="Times New Roman" w:hAnsi="Times New Roman" w:cs="Times New Roman"/>
          <w:sz w:val="24"/>
          <w:lang w:val="bg-BG"/>
        </w:rPr>
        <w:t>00 индивида. Краткосрочната тенденция (за периода 2001 – 2018) в популацията е неизвестна както и дългосрочната (за периода 1980 – 2018) също е неизвестна.</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 xml:space="preserve">Посочени са следните заплахи и влияния: F05, F26, F08, </w:t>
      </w:r>
      <w:r w:rsidRPr="00C3352A">
        <w:rPr>
          <w:rFonts w:ascii="Times New Roman" w:hAnsi="Times New Roman" w:cs="Times New Roman"/>
          <w:sz w:val="24"/>
        </w:rPr>
        <w:t>K</w:t>
      </w:r>
      <w:r w:rsidRPr="00C3352A">
        <w:rPr>
          <w:rFonts w:ascii="Times New Roman" w:hAnsi="Times New Roman" w:cs="Times New Roman"/>
          <w:sz w:val="24"/>
          <w:lang w:val="ru-RU"/>
        </w:rPr>
        <w:t xml:space="preserve">02, </w:t>
      </w:r>
      <w:r w:rsidRPr="00C3352A">
        <w:rPr>
          <w:rFonts w:ascii="Times New Roman" w:hAnsi="Times New Roman" w:cs="Times New Roman"/>
          <w:sz w:val="24"/>
        </w:rPr>
        <w:t>K</w:t>
      </w:r>
      <w:r w:rsidRPr="00C3352A">
        <w:rPr>
          <w:rFonts w:ascii="Times New Roman" w:hAnsi="Times New Roman" w:cs="Times New Roman"/>
          <w:sz w:val="24"/>
          <w:lang w:val="ru-RU"/>
        </w:rPr>
        <w:t>04.</w:t>
      </w:r>
      <w:r w:rsidRPr="00C3352A">
        <w:rPr>
          <w:rFonts w:ascii="Times New Roman" w:hAnsi="Times New Roman" w:cs="Times New Roman"/>
          <w:sz w:val="24"/>
          <w:lang w:val="bg-BG"/>
        </w:rPr>
        <w:t xml:space="preserve"> </w:t>
      </w:r>
    </w:p>
    <w:p w:rsidR="00C3352A" w:rsidRPr="00C3352A" w:rsidRDefault="00C3352A" w:rsidP="001A4733">
      <w:pPr>
        <w:spacing w:before="120" w:after="120" w:line="240" w:lineRule="auto"/>
        <w:jc w:val="both"/>
        <w:rPr>
          <w:rFonts w:ascii="Times New Roman" w:hAnsi="Times New Roman" w:cs="Times New Roman"/>
          <w:b/>
          <w:bCs/>
          <w:sz w:val="24"/>
          <w:lang w:val="bg-BG"/>
        </w:rPr>
      </w:pPr>
      <w:r w:rsidRPr="00C3352A">
        <w:rPr>
          <w:rFonts w:ascii="Times New Roman" w:hAnsi="Times New Roman" w:cs="Times New Roman"/>
          <w:b/>
          <w:bCs/>
          <w:sz w:val="24"/>
          <w:lang w:val="bg-BG"/>
        </w:rPr>
        <w:t>Състояние в специална защитена зона (СЗЗ) BG0002024 „Рибарници Мечка“</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 xml:space="preserve">Съгласно СФД на зоната </w:t>
      </w:r>
      <w:r w:rsidRPr="00C3352A">
        <w:rPr>
          <w:rFonts w:ascii="Times New Roman" w:hAnsi="Times New Roman" w:cs="Times New Roman"/>
          <w:b/>
          <w:sz w:val="24"/>
          <w:lang w:val="bg-BG"/>
        </w:rPr>
        <w:t>мигриращата</w:t>
      </w:r>
      <w:r w:rsidRPr="00C3352A">
        <w:rPr>
          <w:rFonts w:ascii="Times New Roman" w:hAnsi="Times New Roman" w:cs="Times New Roman"/>
          <w:sz w:val="24"/>
          <w:lang w:val="bg-BG"/>
        </w:rPr>
        <w:t xml:space="preserve"> популация се оценява на </w:t>
      </w:r>
      <w:r w:rsidRPr="00C3352A">
        <w:rPr>
          <w:rFonts w:ascii="Times New Roman" w:hAnsi="Times New Roman" w:cs="Times New Roman"/>
          <w:b/>
          <w:sz w:val="24"/>
          <w:lang w:val="bg-BG"/>
        </w:rPr>
        <w:t>46 индивида</w:t>
      </w:r>
      <w:r w:rsidRPr="00C3352A">
        <w:rPr>
          <w:rFonts w:ascii="Times New Roman" w:hAnsi="Times New Roman" w:cs="Times New Roman"/>
          <w:sz w:val="24"/>
          <w:lang w:val="bg-BG"/>
        </w:rPr>
        <w:t xml:space="preserve">, което е </w:t>
      </w:r>
      <w:r>
        <w:rPr>
          <w:rFonts w:ascii="Times New Roman" w:hAnsi="Times New Roman" w:cs="Times New Roman"/>
          <w:sz w:val="24"/>
          <w:lang w:val="bg-BG"/>
        </w:rPr>
        <w:t>11,5</w:t>
      </w:r>
      <w:r w:rsidRPr="00C3352A">
        <w:rPr>
          <w:rFonts w:ascii="Times New Roman" w:hAnsi="Times New Roman" w:cs="Times New Roman"/>
          <w:sz w:val="24"/>
          <w:lang w:val="bg-BG"/>
        </w:rPr>
        <w:t xml:space="preserve"> – 46 % от националната популация (оценка „</w:t>
      </w:r>
      <w:r>
        <w:rPr>
          <w:rFonts w:ascii="Times New Roman" w:hAnsi="Times New Roman" w:cs="Times New Roman"/>
          <w:sz w:val="24"/>
          <w:lang w:val="bg-BG"/>
        </w:rPr>
        <w:t>А</w:t>
      </w:r>
      <w:r w:rsidRPr="00C3352A">
        <w:rPr>
          <w:rFonts w:ascii="Times New Roman" w:hAnsi="Times New Roman" w:cs="Times New Roman"/>
          <w:sz w:val="24"/>
          <w:lang w:val="bg-BG"/>
        </w:rPr>
        <w:t>“</w:t>
      </w:r>
      <w:r>
        <w:rPr>
          <w:rFonts w:ascii="Times New Roman" w:hAnsi="Times New Roman" w:cs="Times New Roman"/>
          <w:sz w:val="24"/>
          <w:lang w:val="bg-BG"/>
        </w:rPr>
        <w:t>). Опазването на вида е отлично (оценка „А</w:t>
      </w:r>
      <w:r w:rsidRPr="00C3352A">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w:t>
      </w:r>
      <w:r>
        <w:rPr>
          <w:rFonts w:ascii="Times New Roman" w:hAnsi="Times New Roman" w:cs="Times New Roman"/>
          <w:sz w:val="24"/>
          <w:lang w:val="bg-BG"/>
        </w:rPr>
        <w:t>оната за съхранение на вида е „А“ – отлична</w:t>
      </w:r>
      <w:r w:rsidRPr="00C3352A">
        <w:rPr>
          <w:rFonts w:ascii="Times New Roman" w:hAnsi="Times New Roman" w:cs="Times New Roman"/>
          <w:sz w:val="24"/>
          <w:lang w:val="bg-BG"/>
        </w:rPr>
        <w:t xml:space="preserve"> стойност. </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i/>
          <w:sz w:val="24"/>
          <w:lang w:val="bg-BG"/>
        </w:rPr>
        <w:lastRenderedPageBreak/>
        <w:t>Анализ на наличната информация</w:t>
      </w:r>
      <w:r w:rsidRPr="00C3352A">
        <w:rPr>
          <w:rFonts w:ascii="Times New Roman" w:hAnsi="Times New Roman" w:cs="Times New Roman"/>
          <w:sz w:val="24"/>
          <w:lang w:val="bg-BG"/>
        </w:rPr>
        <w:t xml:space="preserve"> </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r w:rsidRPr="00C3352A">
        <w:rPr>
          <w:rFonts w:ascii="Times New Roman" w:hAnsi="Times New Roman" w:cs="Times New Roman"/>
          <w:sz w:val="24"/>
        </w:rPr>
        <w:t xml:space="preserve"> </w:t>
      </w:r>
      <w:r w:rsidRPr="00C3352A">
        <w:rPr>
          <w:rFonts w:ascii="Times New Roman" w:hAnsi="Times New Roman" w:cs="Times New Roman"/>
          <w:sz w:val="24"/>
          <w:lang w:val="bg-BG"/>
        </w:rPr>
        <w:t xml:space="preserve">В </w:t>
      </w:r>
      <w:r w:rsidR="0014494C">
        <w:rPr>
          <w:rFonts w:ascii="Times New Roman" w:hAnsi="Times New Roman" w:cs="Times New Roman"/>
          <w:sz w:val="24"/>
          <w:lang w:val="bg-BG"/>
        </w:rPr>
        <w:t xml:space="preserve">средна </w:t>
      </w:r>
      <w:r w:rsidRPr="00C3352A">
        <w:rPr>
          <w:rFonts w:ascii="Times New Roman" w:hAnsi="Times New Roman" w:cs="Times New Roman"/>
          <w:sz w:val="24"/>
          <w:lang w:val="bg-BG"/>
        </w:rPr>
        <w:t xml:space="preserve">Дунавска равнина </w:t>
      </w:r>
      <w:r w:rsidR="0014494C">
        <w:rPr>
          <w:rFonts w:ascii="Times New Roman" w:hAnsi="Times New Roman" w:cs="Times New Roman"/>
          <w:sz w:val="24"/>
          <w:lang w:val="bg-BG"/>
        </w:rPr>
        <w:t xml:space="preserve">е чест и понякога многочислен мигрант като ятата са с численост 50-120 инд. </w:t>
      </w:r>
      <w:r w:rsidRPr="00C3352A">
        <w:rPr>
          <w:rFonts w:ascii="Times New Roman" w:hAnsi="Times New Roman" w:cs="Times New Roman"/>
          <w:sz w:val="24"/>
        </w:rPr>
        <w:t>(</w:t>
      </w:r>
      <w:r w:rsidRPr="00C3352A">
        <w:rPr>
          <w:rFonts w:ascii="Times New Roman" w:hAnsi="Times New Roman" w:cs="Times New Roman"/>
          <w:sz w:val="24"/>
          <w:lang w:val="bg-BG"/>
        </w:rPr>
        <w:t>Шурулинков и др., 2005</w:t>
      </w:r>
      <w:r w:rsidRPr="00C3352A">
        <w:rPr>
          <w:rFonts w:ascii="Times New Roman" w:hAnsi="Times New Roman" w:cs="Times New Roman"/>
          <w:sz w:val="24"/>
        </w:rPr>
        <w:t>)</w:t>
      </w:r>
      <w:r w:rsidRPr="00C3352A">
        <w:rPr>
          <w:rFonts w:ascii="Times New Roman" w:hAnsi="Times New Roman" w:cs="Times New Roman"/>
          <w:sz w:val="24"/>
          <w:lang w:val="bg-BG"/>
        </w:rPr>
        <w:t>. Видът основно мигрира по Черноморското крайбрежие и Южна България.</w:t>
      </w:r>
    </w:p>
    <w:p w:rsidR="00C3352A" w:rsidRPr="00C3352A" w:rsidRDefault="00C3352A" w:rsidP="001A4733">
      <w:pPr>
        <w:spacing w:before="120" w:after="120" w:line="240" w:lineRule="auto"/>
        <w:jc w:val="both"/>
        <w:rPr>
          <w:rFonts w:ascii="Times New Roman" w:hAnsi="Times New Roman" w:cs="Times New Roman"/>
          <w:sz w:val="24"/>
          <w:lang w:val="bg-BG"/>
        </w:rPr>
      </w:pPr>
      <w:r w:rsidRPr="00C3352A">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276"/>
        <w:gridCol w:w="3402"/>
        <w:gridCol w:w="2556"/>
      </w:tblGrid>
      <w:tr w:rsidR="0014494C" w:rsidRPr="0014494C" w:rsidTr="007409B2">
        <w:trPr>
          <w:tblHeader/>
          <w:jc w:val="center"/>
        </w:trPr>
        <w:tc>
          <w:tcPr>
            <w:tcW w:w="1696"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Параметър</w:t>
            </w:r>
          </w:p>
        </w:tc>
        <w:tc>
          <w:tcPr>
            <w:tcW w:w="1134"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Мерна единица </w:t>
            </w:r>
          </w:p>
        </w:tc>
        <w:tc>
          <w:tcPr>
            <w:tcW w:w="1276"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Целева стойност </w:t>
            </w:r>
          </w:p>
        </w:tc>
        <w:tc>
          <w:tcPr>
            <w:tcW w:w="3402"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Допълнителна информация </w:t>
            </w:r>
          </w:p>
        </w:tc>
        <w:tc>
          <w:tcPr>
            <w:tcW w:w="2556"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Специфични за зоната цели за опазване </w:t>
            </w:r>
          </w:p>
        </w:tc>
      </w:tr>
      <w:tr w:rsidR="0014494C" w:rsidRPr="0014494C" w:rsidTr="007409B2">
        <w:trPr>
          <w:trHeight w:val="606"/>
          <w:jc w:val="center"/>
        </w:trPr>
        <w:tc>
          <w:tcPr>
            <w:tcW w:w="1696" w:type="dxa"/>
            <w:shd w:val="clear" w:color="auto" w:fill="auto"/>
          </w:tcPr>
          <w:p w:rsidR="0014494C" w:rsidRPr="0014494C" w:rsidRDefault="0014494C" w:rsidP="0014494C">
            <w:pPr>
              <w:spacing w:before="120" w:after="120"/>
              <w:jc w:val="both"/>
              <w:rPr>
                <w:rFonts w:ascii="Times New Roman" w:hAnsi="Times New Roman" w:cs="Times New Roman"/>
                <w:b/>
                <w:lang w:val="bg-BG"/>
              </w:rPr>
            </w:pPr>
            <w:r w:rsidRPr="0014494C">
              <w:rPr>
                <w:rFonts w:ascii="Times New Roman" w:hAnsi="Times New Roman" w:cs="Times New Roman"/>
                <w:b/>
                <w:lang w:val="bg-BG"/>
              </w:rPr>
              <w:t xml:space="preserve">Популация: </w:t>
            </w:r>
            <w:r w:rsidRPr="0014494C">
              <w:rPr>
                <w:rFonts w:ascii="Times New Roman" w:hAnsi="Times New Roman" w:cs="Times New Roman"/>
                <w:bCs/>
                <w:lang w:val="bg-BG"/>
              </w:rPr>
              <w:t>Размер мигриращата популация</w:t>
            </w:r>
          </w:p>
        </w:tc>
        <w:tc>
          <w:tcPr>
            <w:tcW w:w="1134" w:type="dxa"/>
            <w:shd w:val="clear" w:color="auto" w:fill="auto"/>
          </w:tcPr>
          <w:p w:rsidR="0014494C" w:rsidRPr="0014494C" w:rsidRDefault="0014494C" w:rsidP="0014494C">
            <w:pPr>
              <w:spacing w:before="120" w:after="120"/>
              <w:jc w:val="both"/>
              <w:rPr>
                <w:rFonts w:ascii="Times New Roman" w:hAnsi="Times New Roman" w:cs="Times New Roman"/>
                <w:lang w:val="bg-BG"/>
              </w:rPr>
            </w:pPr>
            <w:r w:rsidRPr="0014494C">
              <w:rPr>
                <w:rFonts w:ascii="Times New Roman" w:hAnsi="Times New Roman" w:cs="Times New Roman"/>
                <w:lang w:val="bg-BG"/>
              </w:rPr>
              <w:t>Брой индивиди</w:t>
            </w:r>
          </w:p>
        </w:tc>
        <w:tc>
          <w:tcPr>
            <w:tcW w:w="1276" w:type="dxa"/>
            <w:shd w:val="clear" w:color="auto" w:fill="auto"/>
          </w:tcPr>
          <w:p w:rsidR="0014494C" w:rsidRPr="0014494C" w:rsidRDefault="0014494C" w:rsidP="0014494C">
            <w:pPr>
              <w:spacing w:before="120" w:after="120"/>
              <w:jc w:val="both"/>
              <w:rPr>
                <w:rFonts w:ascii="Times New Roman" w:hAnsi="Times New Roman" w:cs="Times New Roman"/>
                <w:lang w:val="bg-BG"/>
              </w:rPr>
            </w:pPr>
            <w:r w:rsidRPr="0014494C">
              <w:rPr>
                <w:rFonts w:ascii="Times New Roman" w:hAnsi="Times New Roman" w:cs="Times New Roman"/>
                <w:lang w:val="bg-BG"/>
              </w:rPr>
              <w:t xml:space="preserve">Най-малко </w:t>
            </w:r>
            <w:r>
              <w:rPr>
                <w:rFonts w:ascii="Times New Roman" w:hAnsi="Times New Roman" w:cs="Times New Roman"/>
                <w:lang w:val="bg-BG"/>
              </w:rPr>
              <w:t>46</w:t>
            </w:r>
            <w:r w:rsidRPr="0014494C">
              <w:rPr>
                <w:rFonts w:ascii="Times New Roman" w:hAnsi="Times New Roman" w:cs="Times New Roman"/>
                <w:lang w:val="bg-BG"/>
              </w:rPr>
              <w:t xml:space="preserve"> инд.</w:t>
            </w:r>
          </w:p>
        </w:tc>
        <w:tc>
          <w:tcPr>
            <w:tcW w:w="3402" w:type="dxa"/>
            <w:shd w:val="clear" w:color="auto" w:fill="auto"/>
          </w:tcPr>
          <w:p w:rsidR="0014494C" w:rsidRPr="0014494C" w:rsidRDefault="007409B2" w:rsidP="0014494C">
            <w:pPr>
              <w:spacing w:before="120" w:after="120"/>
              <w:jc w:val="both"/>
              <w:rPr>
                <w:rFonts w:ascii="Times New Roman" w:hAnsi="Times New Roman" w:cs="Times New Roman"/>
                <w:lang w:val="bg-BG"/>
              </w:rPr>
            </w:pPr>
            <w:r w:rsidRPr="007409B2">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56" w:type="dxa"/>
          </w:tcPr>
          <w:p w:rsidR="0014494C" w:rsidRPr="0014494C" w:rsidRDefault="0014494C" w:rsidP="0014494C">
            <w:pPr>
              <w:spacing w:before="120" w:after="120"/>
              <w:jc w:val="both"/>
              <w:rPr>
                <w:rFonts w:ascii="Times New Roman" w:hAnsi="Times New Roman" w:cs="Times New Roman"/>
                <w:lang w:val="bg-BG"/>
              </w:rPr>
            </w:pPr>
            <w:r w:rsidRPr="0014494C">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7409B2" w:rsidRPr="0014494C" w:rsidTr="007409B2">
        <w:trPr>
          <w:trHeight w:val="748"/>
          <w:jc w:val="center"/>
        </w:trPr>
        <w:tc>
          <w:tcPr>
            <w:tcW w:w="1696" w:type="dxa"/>
            <w:shd w:val="clear" w:color="auto" w:fill="auto"/>
          </w:tcPr>
          <w:p w:rsidR="007409B2" w:rsidRPr="0014494C" w:rsidRDefault="007409B2" w:rsidP="007409B2">
            <w:pPr>
              <w:spacing w:before="120" w:after="120"/>
              <w:jc w:val="both"/>
              <w:rPr>
                <w:rFonts w:ascii="Times New Roman" w:hAnsi="Times New Roman" w:cs="Times New Roman"/>
                <w:lang w:val="bg-BG"/>
              </w:rPr>
            </w:pPr>
            <w:r w:rsidRPr="007409B2">
              <w:rPr>
                <w:rFonts w:ascii="Times New Roman" w:hAnsi="Times New Roman" w:cs="Times New Roman"/>
                <w:b/>
                <w:lang w:val="bg-BG"/>
              </w:rPr>
              <w:t xml:space="preserve">Местообитание на вида: </w:t>
            </w:r>
            <w:r w:rsidRPr="007409B2">
              <w:rPr>
                <w:rFonts w:ascii="Times New Roman" w:hAnsi="Times New Roman" w:cs="Times New Roman"/>
                <w:lang w:val="bg-BG"/>
              </w:rPr>
              <w:t>площ на подходящите местообитания за търсене на храна</w:t>
            </w:r>
          </w:p>
        </w:tc>
        <w:tc>
          <w:tcPr>
            <w:tcW w:w="1134" w:type="dxa"/>
            <w:shd w:val="clear" w:color="auto" w:fill="auto"/>
          </w:tcPr>
          <w:p w:rsidR="007409B2" w:rsidRPr="0014494C" w:rsidRDefault="007409B2" w:rsidP="007409B2">
            <w:pPr>
              <w:spacing w:before="120" w:after="120"/>
              <w:jc w:val="both"/>
              <w:rPr>
                <w:rFonts w:ascii="Times New Roman" w:hAnsi="Times New Roman" w:cs="Times New Roman"/>
                <w:lang w:val="bg-BG"/>
              </w:rPr>
            </w:pPr>
            <w:r>
              <w:rPr>
                <w:rFonts w:ascii="Times New Roman" w:hAnsi="Times New Roman" w:cs="Times New Roman"/>
                <w:lang w:val="bg-BG"/>
              </w:rPr>
              <w:t>ха</w:t>
            </w:r>
          </w:p>
        </w:tc>
        <w:tc>
          <w:tcPr>
            <w:tcW w:w="1276" w:type="dxa"/>
            <w:shd w:val="clear" w:color="auto" w:fill="auto"/>
          </w:tcPr>
          <w:p w:rsidR="007409B2" w:rsidRPr="00236DCE" w:rsidRDefault="007409B2" w:rsidP="007409B2">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7409B2" w:rsidRPr="00236DCE" w:rsidRDefault="007409B2" w:rsidP="007409B2">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556" w:type="dxa"/>
          </w:tcPr>
          <w:p w:rsidR="007409B2" w:rsidRDefault="007409B2" w:rsidP="007409B2">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7409B2" w:rsidRPr="00236DCE" w:rsidRDefault="007409B2" w:rsidP="007409B2">
            <w:pPr>
              <w:spacing w:before="120" w:after="120"/>
              <w:jc w:val="both"/>
              <w:rPr>
                <w:rFonts w:ascii="Times New Roman" w:hAnsi="Times New Roman" w:cs="Times New Roman"/>
                <w:lang w:val="bg-BG"/>
              </w:rPr>
            </w:pPr>
            <w:r>
              <w:rPr>
                <w:rFonts w:ascii="Times New Roman" w:hAnsi="Times New Roman" w:cs="Times New Roman"/>
                <w:lang w:val="bg-BG"/>
              </w:rPr>
              <w:t xml:space="preserve">Това може да стане чрез </w:t>
            </w:r>
            <w:r w:rsidR="001267C0">
              <w:rPr>
                <w:rFonts w:ascii="Times New Roman" w:hAnsi="Times New Roman" w:cs="Times New Roman"/>
                <w:lang w:val="bg-BG"/>
              </w:rPr>
              <w:t xml:space="preserve">възстановяване режима на </w:t>
            </w:r>
            <w:r>
              <w:rPr>
                <w:rFonts w:ascii="Times New Roman" w:hAnsi="Times New Roman" w:cs="Times New Roman"/>
                <w:lang w:val="bg-BG"/>
              </w:rPr>
              <w:t>оводняване на рибарниците.</w:t>
            </w:r>
          </w:p>
        </w:tc>
      </w:tr>
    </w:tbl>
    <w:p w:rsidR="00E26F85" w:rsidRDefault="00E26F85" w:rsidP="00F726F6">
      <w:pPr>
        <w:spacing w:before="120" w:after="120"/>
        <w:jc w:val="both"/>
        <w:rPr>
          <w:rFonts w:ascii="Times New Roman" w:hAnsi="Times New Roman" w:cs="Times New Roman"/>
          <w:sz w:val="24"/>
          <w:lang w:val="bg-BG"/>
        </w:rPr>
      </w:pPr>
    </w:p>
    <w:p w:rsidR="0014494C" w:rsidRPr="0014494C" w:rsidRDefault="0014494C" w:rsidP="005B7741">
      <w:pPr>
        <w:pStyle w:val="Heading1"/>
        <w:rPr>
          <w:lang w:val="bg-BG"/>
        </w:rPr>
      </w:pPr>
      <w:bookmarkStart w:id="171" w:name="_Toc86409793"/>
      <w:bookmarkStart w:id="172" w:name="_Toc87467254"/>
      <w:bookmarkStart w:id="173" w:name="_Toc87513971"/>
      <w:r w:rsidRPr="0014494C">
        <w:rPr>
          <w:lang w:val="bg-BG"/>
        </w:rPr>
        <w:t>Специфични цели за А15</w:t>
      </w:r>
      <w:r w:rsidRPr="0014494C">
        <w:rPr>
          <w:lang w:val="ru-RU"/>
        </w:rPr>
        <w:t>6</w:t>
      </w:r>
      <w:r w:rsidRPr="0014494C">
        <w:rPr>
          <w:lang w:val="bg-BG"/>
        </w:rPr>
        <w:t xml:space="preserve"> </w:t>
      </w:r>
      <w:r w:rsidRPr="0014494C">
        <w:rPr>
          <w:i/>
        </w:rPr>
        <w:t>Limosa</w:t>
      </w:r>
      <w:r w:rsidRPr="0014494C">
        <w:rPr>
          <w:i/>
          <w:lang w:val="ru-RU"/>
        </w:rPr>
        <w:t xml:space="preserve"> </w:t>
      </w:r>
      <w:r w:rsidRPr="0014494C">
        <w:rPr>
          <w:i/>
        </w:rPr>
        <w:t>limosa</w:t>
      </w:r>
      <w:r w:rsidRPr="0014494C">
        <w:rPr>
          <w:lang w:val="bg-BG"/>
        </w:rPr>
        <w:t xml:space="preserve"> (черноопашат крайбрежен бекас)</w:t>
      </w:r>
      <w:bookmarkEnd w:id="171"/>
      <w:bookmarkEnd w:id="172"/>
      <w:bookmarkEnd w:id="173"/>
    </w:p>
    <w:p w:rsidR="0014494C" w:rsidRPr="0014494C" w:rsidRDefault="0014494C" w:rsidP="001A4733">
      <w:pPr>
        <w:spacing w:before="120" w:after="120" w:line="240" w:lineRule="auto"/>
        <w:jc w:val="both"/>
        <w:rPr>
          <w:rFonts w:ascii="Times New Roman" w:hAnsi="Times New Roman" w:cs="Times New Roman"/>
          <w:b/>
          <w:sz w:val="24"/>
          <w:lang w:val="bg-BG"/>
        </w:rPr>
      </w:pPr>
      <w:r w:rsidRPr="0014494C">
        <w:rPr>
          <w:rFonts w:ascii="Times New Roman" w:hAnsi="Times New Roman" w:cs="Times New Roman"/>
          <w:b/>
          <w:sz w:val="24"/>
          <w:lang w:val="bg-BG"/>
        </w:rPr>
        <w:t>Кратка характеристика на вида</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Дължина на тялото: 40 – 44 cm. Размах на крилата: 70 – 82 cm. Едър, дългокрак бекас с дълъг, прав клюн. Отличава се във всички оперения от пъстроопашатия бекас по бялата лента по дължината на горното крило и черната опашка; тези характеристики, обаче, са лесно видими само по време на полет (или при разтягане на крилото). Други отличителни белези са относително по-дългите крака (особено пищяла) и почти правият (а не леко извит) клюн, в основата</w:t>
      </w:r>
      <w:r w:rsidRPr="0014494C">
        <w:rPr>
          <w:rFonts w:ascii="Times New Roman" w:hAnsi="Times New Roman" w:cs="Times New Roman"/>
          <w:sz w:val="24"/>
          <w:lang w:val="ru-RU"/>
        </w:rPr>
        <w:t xml:space="preserve"> оранжев, </w:t>
      </w:r>
      <w:r w:rsidRPr="0014494C">
        <w:rPr>
          <w:rFonts w:ascii="Times New Roman" w:hAnsi="Times New Roman" w:cs="Times New Roman"/>
          <w:sz w:val="24"/>
          <w:lang w:val="bg-BG"/>
        </w:rPr>
        <w:t xml:space="preserve">към върха тъмнокафяв (Beaman </w:t>
      </w:r>
      <w:r w:rsidRPr="0014494C">
        <w:rPr>
          <w:rFonts w:ascii="Times New Roman" w:hAnsi="Times New Roman" w:cs="Times New Roman"/>
          <w:sz w:val="24"/>
        </w:rPr>
        <w:t>and</w:t>
      </w:r>
      <w:r w:rsidRPr="0014494C">
        <w:rPr>
          <w:rFonts w:ascii="Times New Roman" w:hAnsi="Times New Roman" w:cs="Times New Roman"/>
          <w:sz w:val="24"/>
          <w:lang w:val="bg-BG"/>
        </w:rPr>
        <w:t xml:space="preserve"> Madge 1998; Нанкинов и др.</w:t>
      </w:r>
      <w:r w:rsidRPr="0014494C">
        <w:rPr>
          <w:rFonts w:ascii="Times New Roman" w:hAnsi="Times New Roman" w:cs="Times New Roman"/>
          <w:sz w:val="24"/>
        </w:rPr>
        <w:t>,</w:t>
      </w:r>
      <w:r w:rsidRPr="0014494C">
        <w:rPr>
          <w:rFonts w:ascii="Times New Roman" w:hAnsi="Times New Roman" w:cs="Times New Roman"/>
          <w:sz w:val="24"/>
          <w:lang w:val="bg-BG"/>
        </w:rPr>
        <w:t xml:space="preserve"> 1997).</w:t>
      </w:r>
    </w:p>
    <w:p w:rsidR="0014494C" w:rsidRPr="0014494C" w:rsidRDefault="0014494C" w:rsidP="001A4733">
      <w:pPr>
        <w:spacing w:before="120" w:after="120" w:line="240" w:lineRule="auto"/>
        <w:jc w:val="both"/>
        <w:rPr>
          <w:rFonts w:ascii="Times New Roman" w:hAnsi="Times New Roman" w:cs="Times New Roman"/>
          <w:i/>
          <w:sz w:val="24"/>
          <w:lang w:val="ru-RU"/>
        </w:rPr>
      </w:pPr>
      <w:r w:rsidRPr="0014494C">
        <w:rPr>
          <w:rFonts w:ascii="Times New Roman" w:hAnsi="Times New Roman" w:cs="Times New Roman"/>
          <w:i/>
          <w:sz w:val="24"/>
          <w:lang w:val="bg-BG"/>
        </w:rPr>
        <w:t>Характер на пребиваване в страната</w:t>
      </w:r>
    </w:p>
    <w:p w:rsidR="0014494C" w:rsidRPr="0014494C" w:rsidRDefault="0014494C" w:rsidP="001A4733">
      <w:pPr>
        <w:spacing w:before="120" w:after="120" w:line="240" w:lineRule="auto"/>
        <w:jc w:val="both"/>
        <w:rPr>
          <w:rFonts w:ascii="Times New Roman" w:hAnsi="Times New Roman" w:cs="Times New Roman"/>
          <w:sz w:val="24"/>
          <w:lang w:val="ru-RU"/>
        </w:rPr>
      </w:pPr>
      <w:r w:rsidRPr="0014494C">
        <w:rPr>
          <w:rFonts w:ascii="Times New Roman" w:hAnsi="Times New Roman" w:cs="Times New Roman"/>
          <w:sz w:val="24"/>
          <w:lang w:val="bg-BG"/>
        </w:rPr>
        <w:t>В България е прелетен</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и зимуващ</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вид (</w:t>
      </w:r>
      <w:r w:rsidRPr="0014494C">
        <w:rPr>
          <w:rFonts w:ascii="Times New Roman" w:hAnsi="Times New Roman" w:cs="Times New Roman"/>
          <w:sz w:val="24"/>
          <w:lang w:val="en-GB"/>
        </w:rPr>
        <w:t>Ivanov</w:t>
      </w:r>
      <w:r w:rsidRPr="0014494C">
        <w:rPr>
          <w:rFonts w:ascii="Times New Roman" w:hAnsi="Times New Roman" w:cs="Times New Roman"/>
          <w:sz w:val="24"/>
          <w:lang w:val="bg-BG"/>
        </w:rPr>
        <w:t xml:space="preserve"> </w:t>
      </w:r>
      <w:r w:rsidRPr="0014494C">
        <w:rPr>
          <w:rFonts w:ascii="Times New Roman" w:hAnsi="Times New Roman" w:cs="Times New Roman"/>
          <w:sz w:val="24"/>
          <w:lang w:val="en-GB"/>
        </w:rPr>
        <w:t>et</w:t>
      </w:r>
      <w:r w:rsidRPr="0014494C">
        <w:rPr>
          <w:rFonts w:ascii="Times New Roman" w:hAnsi="Times New Roman" w:cs="Times New Roman"/>
          <w:sz w:val="24"/>
          <w:lang w:val="bg-BG"/>
        </w:rPr>
        <w:t xml:space="preserve"> </w:t>
      </w:r>
      <w:r w:rsidRPr="0014494C">
        <w:rPr>
          <w:rFonts w:ascii="Times New Roman" w:hAnsi="Times New Roman" w:cs="Times New Roman"/>
          <w:sz w:val="24"/>
          <w:lang w:val="en-GB"/>
        </w:rPr>
        <w:t>al</w:t>
      </w:r>
      <w:r w:rsidRPr="0014494C">
        <w:rPr>
          <w:rFonts w:ascii="Times New Roman" w:hAnsi="Times New Roman" w:cs="Times New Roman"/>
          <w:sz w:val="24"/>
          <w:lang w:val="bg-BG"/>
        </w:rPr>
        <w:t xml:space="preserve">., 2014). Палеарктичен вид с разкъсан ареал. Размножава се от април до средата на юни в рехави, полуколониални групи. Птиците, които не се размножават, остават на ята, често в близост до гнездовите колонии </w:t>
      </w:r>
      <w:r w:rsidRPr="0014494C">
        <w:rPr>
          <w:rFonts w:ascii="Times New Roman" w:hAnsi="Times New Roman" w:cs="Times New Roman"/>
          <w:sz w:val="24"/>
          <w:lang w:val="ru-RU"/>
        </w:rPr>
        <w:t>(BirdLife International 2021)</w:t>
      </w:r>
      <w:r w:rsidRPr="0014494C">
        <w:rPr>
          <w:rFonts w:ascii="Times New Roman" w:hAnsi="Times New Roman" w:cs="Times New Roman"/>
          <w:sz w:val="24"/>
          <w:lang w:val="bg-BG"/>
        </w:rPr>
        <w:t>. Среща се през цялата година по</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влажните зони на Черноморието, край р. Дунав, в Дунавската равнина и Добруджа,</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в Софийско, Подбалканските полета, Горнотракийската низина и долините</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на реките Струма и Места</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Нанкинов и др. 1997).</w:t>
      </w:r>
    </w:p>
    <w:p w:rsidR="0014494C" w:rsidRPr="0014494C" w:rsidRDefault="0014494C" w:rsidP="001A4733">
      <w:pPr>
        <w:spacing w:before="120" w:after="120" w:line="240" w:lineRule="auto"/>
        <w:jc w:val="both"/>
        <w:rPr>
          <w:rFonts w:ascii="Times New Roman" w:hAnsi="Times New Roman" w:cs="Times New Roman"/>
          <w:i/>
          <w:sz w:val="24"/>
          <w:lang w:val="ru-RU"/>
        </w:rPr>
      </w:pPr>
      <w:r w:rsidRPr="0014494C">
        <w:rPr>
          <w:rFonts w:ascii="Times New Roman" w:hAnsi="Times New Roman" w:cs="Times New Roman"/>
          <w:i/>
          <w:sz w:val="24"/>
          <w:lang w:val="bg-BG"/>
        </w:rPr>
        <w:lastRenderedPageBreak/>
        <w:t>Характерно местообитание</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Размножава се в низинни оводн</w:t>
      </w:r>
      <w:r w:rsidRPr="0014494C">
        <w:rPr>
          <w:rFonts w:ascii="Times New Roman" w:hAnsi="Times New Roman" w:cs="Times New Roman"/>
          <w:sz w:val="24"/>
        </w:rPr>
        <w:t>e</w:t>
      </w:r>
      <w:r w:rsidRPr="0014494C">
        <w:rPr>
          <w:rFonts w:ascii="Times New Roman" w:hAnsi="Times New Roman" w:cs="Times New Roman"/>
          <w:sz w:val="24"/>
          <w:lang w:val="bg-BG"/>
        </w:rPr>
        <w:t xml:space="preserve">ни ливади, тревисти блата и влажни пасища. В извън размножителния сезон предпочита приливни кални площи, сладководни или бракични езера и блата и наводнени пасища, рибарници, крайбрежия на язовири, ливади, разливи на реки (Beaman </w:t>
      </w:r>
      <w:r w:rsidRPr="0014494C">
        <w:rPr>
          <w:rFonts w:ascii="Times New Roman" w:hAnsi="Times New Roman" w:cs="Times New Roman"/>
          <w:sz w:val="24"/>
          <w:lang w:val="ru-RU"/>
        </w:rPr>
        <w:t>and</w:t>
      </w:r>
      <w:r w:rsidRPr="0014494C">
        <w:rPr>
          <w:rFonts w:ascii="Times New Roman" w:hAnsi="Times New Roman" w:cs="Times New Roman"/>
          <w:sz w:val="24"/>
          <w:lang w:val="bg-BG"/>
        </w:rPr>
        <w:t xml:space="preserve"> Madge 1998</w:t>
      </w:r>
      <w:r w:rsidRPr="0014494C">
        <w:rPr>
          <w:rFonts w:ascii="Times New Roman" w:hAnsi="Times New Roman" w:cs="Times New Roman"/>
          <w:sz w:val="24"/>
        </w:rPr>
        <w:t>;</w:t>
      </w:r>
      <w:r w:rsidRPr="0014494C">
        <w:rPr>
          <w:rFonts w:ascii="Times New Roman" w:hAnsi="Times New Roman" w:cs="Times New Roman"/>
          <w:sz w:val="24"/>
          <w:lang w:val="ru-RU"/>
        </w:rPr>
        <w:t xml:space="preserve"> Нанкинов и др. 1997</w:t>
      </w:r>
      <w:r w:rsidRPr="0014494C">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14494C" w:rsidRPr="0014494C" w:rsidRDefault="0014494C" w:rsidP="001A4733">
      <w:pPr>
        <w:spacing w:before="120" w:after="120" w:line="240" w:lineRule="auto"/>
        <w:jc w:val="both"/>
        <w:rPr>
          <w:rFonts w:ascii="Times New Roman" w:hAnsi="Times New Roman" w:cs="Times New Roman"/>
          <w:i/>
          <w:sz w:val="24"/>
          <w:lang w:val="ru-RU"/>
        </w:rPr>
      </w:pPr>
      <w:r w:rsidRPr="0014494C">
        <w:rPr>
          <w:rFonts w:ascii="Times New Roman" w:hAnsi="Times New Roman" w:cs="Times New Roman"/>
          <w:i/>
          <w:sz w:val="24"/>
          <w:lang w:val="bg-BG"/>
        </w:rPr>
        <w:t>Хранене</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Събира храната си в плитките водни участъци (като често потапя във водата и главата, и шията), в тинята или по повърхността на земята. През лятото се хранят и по ливади, пасища, степни участъци и обработваеми полета. Хранят се с рачета, дребни миди, охлюви, червеи, водни насекоми и техните ларви, а също така наземни твърдокрили, скакалци, гъсеници на пеперуди, луковици и семена на растения (</w:t>
      </w:r>
      <w:r w:rsidRPr="0014494C">
        <w:rPr>
          <w:rFonts w:ascii="Times New Roman" w:hAnsi="Times New Roman" w:cs="Times New Roman"/>
          <w:sz w:val="24"/>
          <w:lang w:val="ru-RU"/>
        </w:rPr>
        <w:t>Нанкинов и др. 1997</w:t>
      </w:r>
      <w:r w:rsidRPr="0014494C">
        <w:rPr>
          <w:rFonts w:ascii="Times New Roman" w:hAnsi="Times New Roman" w:cs="Times New Roman"/>
          <w:sz w:val="24"/>
          <w:lang w:val="bg-BG"/>
        </w:rPr>
        <w:t>).</w:t>
      </w:r>
    </w:p>
    <w:p w:rsidR="0014494C" w:rsidRPr="0014494C" w:rsidRDefault="0014494C" w:rsidP="001A4733">
      <w:pPr>
        <w:spacing w:before="120" w:after="120" w:line="240" w:lineRule="auto"/>
        <w:jc w:val="both"/>
        <w:rPr>
          <w:rFonts w:ascii="Times New Roman" w:hAnsi="Times New Roman" w:cs="Times New Roman"/>
          <w:b/>
          <w:sz w:val="24"/>
          <w:lang w:val="bg-BG"/>
        </w:rPr>
      </w:pPr>
      <w:r w:rsidRPr="0014494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Среща се по време на миграция и зимуване, от средата</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на февруари до май и от август до началото на ноември</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14494C">
        <w:rPr>
          <w:rFonts w:ascii="Times New Roman" w:hAnsi="Times New Roman" w:cs="Times New Roman"/>
          <w:sz w:val="24"/>
          <w:lang w:val="ru-RU"/>
        </w:rPr>
        <w:t>; по Дунавското крайбрежие и около водоеми:</w:t>
      </w:r>
      <w:r w:rsidRPr="0014494C">
        <w:rPr>
          <w:rFonts w:ascii="Times New Roman" w:hAnsi="Times New Roman" w:cs="Times New Roman"/>
          <w:sz w:val="24"/>
          <w:lang w:val="bg-BG"/>
        </w:rPr>
        <w:t xml:space="preserve"> рибарници Мечка,  комплекс Калимок, язовир Пясъчник, рибарници Челопечене </w:t>
      </w:r>
      <w:r w:rsidRPr="0014494C">
        <w:rPr>
          <w:rFonts w:ascii="Times New Roman" w:hAnsi="Times New Roman" w:cs="Times New Roman"/>
          <w:sz w:val="24"/>
          <w:lang w:val="ru-RU"/>
        </w:rPr>
        <w:t xml:space="preserve">(Dimitrov </w:t>
      </w:r>
      <w:r w:rsidRPr="0014494C">
        <w:rPr>
          <w:rFonts w:ascii="Times New Roman" w:hAnsi="Times New Roman" w:cs="Times New Roman"/>
          <w:sz w:val="24"/>
        </w:rPr>
        <w:t>et</w:t>
      </w:r>
      <w:r w:rsidRPr="0014494C">
        <w:rPr>
          <w:rFonts w:ascii="Times New Roman" w:hAnsi="Times New Roman" w:cs="Times New Roman"/>
          <w:sz w:val="24"/>
          <w:lang w:val="ru-RU"/>
        </w:rPr>
        <w:t xml:space="preserve"> </w:t>
      </w:r>
      <w:r w:rsidRPr="0014494C">
        <w:rPr>
          <w:rFonts w:ascii="Times New Roman" w:hAnsi="Times New Roman" w:cs="Times New Roman"/>
          <w:sz w:val="24"/>
        </w:rPr>
        <w:t>al</w:t>
      </w:r>
      <w:r w:rsidRPr="0014494C">
        <w:rPr>
          <w:rFonts w:ascii="Times New Roman" w:hAnsi="Times New Roman" w:cs="Times New Roman"/>
          <w:sz w:val="24"/>
          <w:lang w:val="ru-RU"/>
        </w:rPr>
        <w:t>. 2005</w:t>
      </w:r>
      <w:r w:rsidRPr="0014494C">
        <w:rPr>
          <w:rFonts w:ascii="Times New Roman" w:hAnsi="Times New Roman" w:cs="Times New Roman"/>
          <w:sz w:val="24"/>
        </w:rPr>
        <w:t>;</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Костадинова и Граматиков</w:t>
      </w:r>
      <w:r w:rsidRPr="0014494C">
        <w:rPr>
          <w:rFonts w:ascii="Times New Roman" w:hAnsi="Times New Roman" w:cs="Times New Roman"/>
          <w:sz w:val="24"/>
          <w:lang w:val="ru-RU"/>
        </w:rPr>
        <w:t xml:space="preserve"> </w:t>
      </w:r>
      <w:r w:rsidRPr="0014494C">
        <w:rPr>
          <w:rFonts w:ascii="Times New Roman" w:hAnsi="Times New Roman" w:cs="Times New Roman"/>
          <w:sz w:val="24"/>
          <w:lang w:val="bg-BG"/>
        </w:rPr>
        <w:t>2007</w:t>
      </w:r>
      <w:r w:rsidRPr="0014494C">
        <w:rPr>
          <w:rFonts w:ascii="Times New Roman" w:hAnsi="Times New Roman" w:cs="Times New Roman"/>
          <w:sz w:val="24"/>
        </w:rPr>
        <w:t>;</w:t>
      </w:r>
      <w:r w:rsidRPr="0014494C">
        <w:rPr>
          <w:rFonts w:ascii="Times New Roman" w:hAnsi="Times New Roman" w:cs="Times New Roman"/>
          <w:sz w:val="24"/>
          <w:lang w:val="bg-BG"/>
        </w:rPr>
        <w:t xml:space="preserve"> </w:t>
      </w:r>
      <w:r w:rsidRPr="0014494C">
        <w:rPr>
          <w:rFonts w:ascii="Times New Roman" w:hAnsi="Times New Roman" w:cs="Times New Roman"/>
          <w:sz w:val="24"/>
          <w:lang w:val="ru-RU"/>
        </w:rPr>
        <w:t>Нанкинов и др. 1997)</w:t>
      </w:r>
      <w:r w:rsidRPr="0014494C">
        <w:rPr>
          <w:rFonts w:ascii="Times New Roman" w:hAnsi="Times New Roman" w:cs="Times New Roman"/>
          <w:sz w:val="24"/>
          <w:lang w:val="bg-BG"/>
        </w:rPr>
        <w:t>.</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Включен в Приложения 2</w:t>
      </w:r>
      <w:r w:rsidRPr="0014494C">
        <w:rPr>
          <w:rFonts w:ascii="Times New Roman" w:hAnsi="Times New Roman" w:cs="Times New Roman"/>
          <w:sz w:val="24"/>
          <w:lang w:val="ru-RU"/>
        </w:rPr>
        <w:t xml:space="preserve">Б </w:t>
      </w:r>
      <w:r w:rsidRPr="0014494C">
        <w:rPr>
          <w:rFonts w:ascii="Times New Roman" w:hAnsi="Times New Roman" w:cs="Times New Roman"/>
          <w:sz w:val="24"/>
          <w:lang w:val="bg-BG"/>
        </w:rPr>
        <w:t xml:space="preserve">на Директивата за птиците. Според </w:t>
      </w:r>
      <w:r w:rsidRPr="0014494C">
        <w:rPr>
          <w:rFonts w:ascii="Times New Roman" w:hAnsi="Times New Roman" w:cs="Times New Roman"/>
          <w:sz w:val="24"/>
          <w:lang w:val="en-GB"/>
        </w:rPr>
        <w:t>IUCN</w:t>
      </w:r>
      <w:r w:rsidRPr="0014494C">
        <w:rPr>
          <w:rFonts w:ascii="Times New Roman" w:hAnsi="Times New Roman" w:cs="Times New Roman"/>
          <w:sz w:val="24"/>
          <w:lang w:val="bg-BG"/>
        </w:rPr>
        <w:t xml:space="preserve"> видът </w:t>
      </w:r>
      <w:r w:rsidRPr="0014494C">
        <w:rPr>
          <w:rFonts w:ascii="Times New Roman" w:hAnsi="Times New Roman" w:cs="Times New Roman"/>
          <w:sz w:val="24"/>
        </w:rPr>
        <w:t>e</w:t>
      </w:r>
      <w:r w:rsidRPr="0014494C">
        <w:rPr>
          <w:rFonts w:ascii="Times New Roman" w:hAnsi="Times New Roman" w:cs="Times New Roman"/>
          <w:sz w:val="24"/>
          <w:lang w:val="bg-BG"/>
        </w:rPr>
        <w:t xml:space="preserve"> Почти застрашен </w:t>
      </w:r>
      <w:r w:rsidRPr="0014494C">
        <w:rPr>
          <w:rFonts w:ascii="Times New Roman" w:hAnsi="Times New Roman" w:cs="Times New Roman"/>
          <w:sz w:val="24"/>
          <w:lang w:val="en-GB"/>
        </w:rPr>
        <w:t>NT</w:t>
      </w:r>
      <w:r w:rsidRPr="0014494C">
        <w:rPr>
          <w:rFonts w:ascii="Times New Roman" w:hAnsi="Times New Roman" w:cs="Times New Roman"/>
          <w:sz w:val="24"/>
          <w:lang w:val="bg-BG"/>
        </w:rPr>
        <w:t xml:space="preserve"> (</w:t>
      </w:r>
      <w:r w:rsidRPr="0014494C">
        <w:rPr>
          <w:rFonts w:ascii="Times New Roman" w:hAnsi="Times New Roman" w:cs="Times New Roman"/>
          <w:sz w:val="24"/>
          <w:lang w:val="en-GB"/>
        </w:rPr>
        <w:t>Near</w:t>
      </w:r>
      <w:r w:rsidRPr="0014494C">
        <w:rPr>
          <w:rFonts w:ascii="Times New Roman" w:hAnsi="Times New Roman" w:cs="Times New Roman"/>
          <w:sz w:val="24"/>
          <w:lang w:val="bg-BG"/>
        </w:rPr>
        <w:t xml:space="preserve"> </w:t>
      </w:r>
      <w:r w:rsidRPr="0014494C">
        <w:rPr>
          <w:rFonts w:ascii="Times New Roman" w:hAnsi="Times New Roman" w:cs="Times New Roman"/>
          <w:sz w:val="24"/>
          <w:lang w:val="en-GB"/>
        </w:rPr>
        <w:t>Threatened</w:t>
      </w:r>
      <w:r w:rsidRPr="0014494C">
        <w:rPr>
          <w:rFonts w:ascii="Times New Roman" w:hAnsi="Times New Roman" w:cs="Times New Roman"/>
          <w:sz w:val="24"/>
          <w:lang w:val="bg-BG"/>
        </w:rPr>
        <w:t xml:space="preserve">), за територията на континентална Европа – </w:t>
      </w:r>
      <w:r w:rsidRPr="0014494C">
        <w:rPr>
          <w:rFonts w:ascii="Times New Roman" w:hAnsi="Times New Roman" w:cs="Times New Roman"/>
          <w:sz w:val="24"/>
          <w:lang w:val="en-GB"/>
        </w:rPr>
        <w:t>VU</w:t>
      </w:r>
      <w:r w:rsidRPr="0014494C">
        <w:rPr>
          <w:rFonts w:ascii="Times New Roman" w:hAnsi="Times New Roman" w:cs="Times New Roman"/>
          <w:sz w:val="24"/>
          <w:lang w:val="bg-BG"/>
        </w:rPr>
        <w:t xml:space="preserve"> (</w:t>
      </w:r>
      <w:r w:rsidRPr="0014494C">
        <w:rPr>
          <w:rFonts w:ascii="Times New Roman" w:hAnsi="Times New Roman" w:cs="Times New Roman"/>
          <w:sz w:val="24"/>
          <w:lang w:val="en-GB"/>
        </w:rPr>
        <w:t>Vulnerable</w:t>
      </w:r>
      <w:r w:rsidRPr="0014494C">
        <w:rPr>
          <w:rFonts w:ascii="Times New Roman" w:hAnsi="Times New Roman" w:cs="Times New Roman"/>
          <w:sz w:val="24"/>
          <w:lang w:val="bg-BG"/>
        </w:rPr>
        <w:t>) (BirdLife International 2015). SPEC 1 категория (BirdLife International 2017). Не е включен в Червената книга на България.</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 xml:space="preserve">Съгласно Докладването от 2019 г. (за периода 2013 – 2018 г.) националната </w:t>
      </w:r>
      <w:r w:rsidRPr="0014494C">
        <w:rPr>
          <w:rFonts w:ascii="Times New Roman" w:hAnsi="Times New Roman" w:cs="Times New Roman"/>
          <w:b/>
          <w:sz w:val="24"/>
          <w:lang w:val="bg-BG"/>
        </w:rPr>
        <w:t>зимуващ</w:t>
      </w:r>
      <w:r w:rsidRPr="0014494C">
        <w:rPr>
          <w:rFonts w:ascii="Times New Roman" w:hAnsi="Times New Roman" w:cs="Times New Roman"/>
          <w:sz w:val="24"/>
          <w:lang w:val="bg-BG"/>
        </w:rPr>
        <w:t xml:space="preserve">а популация на вида се оценя на </w:t>
      </w:r>
      <w:r w:rsidRPr="0014494C">
        <w:rPr>
          <w:rFonts w:ascii="Times New Roman" w:hAnsi="Times New Roman" w:cs="Times New Roman"/>
          <w:sz w:val="24"/>
          <w:lang w:val="ru-RU"/>
        </w:rPr>
        <w:t>0</w:t>
      </w:r>
      <w:r w:rsidRPr="0014494C">
        <w:rPr>
          <w:rFonts w:ascii="Times New Roman" w:hAnsi="Times New Roman" w:cs="Times New Roman"/>
          <w:sz w:val="24"/>
          <w:lang w:val="bg-BG"/>
        </w:rPr>
        <w:t xml:space="preserve"> – </w:t>
      </w:r>
      <w:r w:rsidRPr="0014494C">
        <w:rPr>
          <w:rFonts w:ascii="Times New Roman" w:hAnsi="Times New Roman" w:cs="Times New Roman"/>
          <w:sz w:val="24"/>
          <w:lang w:val="ru-RU"/>
        </w:rPr>
        <w:t>15</w:t>
      </w:r>
      <w:r w:rsidRPr="0014494C">
        <w:rPr>
          <w:rFonts w:ascii="Times New Roman" w:hAnsi="Times New Roman" w:cs="Times New Roman"/>
          <w:sz w:val="24"/>
          <w:lang w:val="bg-BG"/>
        </w:rPr>
        <w:t xml:space="preserve"> индивида. Краткосрочната тенденция (за периода 2000 – 2018) за популацията е намаляваща, дългосрочната (за периода 1980 – 2018) също е намаляваща.</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 xml:space="preserve">Съгласно Докладването от 2019 г. (за периода 2001 – 2018 г.) националната </w:t>
      </w:r>
      <w:r w:rsidRPr="0014494C">
        <w:rPr>
          <w:rFonts w:ascii="Times New Roman" w:hAnsi="Times New Roman" w:cs="Times New Roman"/>
          <w:b/>
          <w:sz w:val="24"/>
          <w:lang w:val="bg-BG"/>
        </w:rPr>
        <w:t>мигрираща</w:t>
      </w:r>
      <w:r w:rsidRPr="0014494C">
        <w:rPr>
          <w:rFonts w:ascii="Times New Roman" w:hAnsi="Times New Roman" w:cs="Times New Roman"/>
          <w:sz w:val="24"/>
          <w:lang w:val="bg-BG"/>
        </w:rPr>
        <w:t xml:space="preserve"> популация на вида се оценя на 250 – 2700 индивида. Краткосрочната тенденция (за периода 2001 – 2018) в популацията е </w:t>
      </w:r>
      <w:r w:rsidRPr="0014494C">
        <w:rPr>
          <w:rFonts w:ascii="Times New Roman" w:hAnsi="Times New Roman" w:cs="Times New Roman"/>
          <w:bCs/>
          <w:sz w:val="24"/>
          <w:lang w:val="bg-BG"/>
        </w:rPr>
        <w:t>неизвестна</w:t>
      </w:r>
      <w:r w:rsidRPr="0014494C">
        <w:rPr>
          <w:rFonts w:ascii="Times New Roman" w:hAnsi="Times New Roman" w:cs="Times New Roman"/>
          <w:sz w:val="24"/>
          <w:lang w:val="bg-BG"/>
        </w:rPr>
        <w:t xml:space="preserve"> както и дългосрочната (за периода 1980 – 2018) също е </w:t>
      </w:r>
      <w:r w:rsidRPr="0014494C">
        <w:rPr>
          <w:rFonts w:ascii="Times New Roman" w:hAnsi="Times New Roman" w:cs="Times New Roman"/>
          <w:bCs/>
          <w:sz w:val="24"/>
          <w:lang w:val="bg-BG"/>
        </w:rPr>
        <w:t>неизвестна</w:t>
      </w:r>
      <w:r w:rsidRPr="0014494C">
        <w:rPr>
          <w:rFonts w:ascii="Times New Roman" w:hAnsi="Times New Roman" w:cs="Times New Roman"/>
          <w:sz w:val="24"/>
          <w:lang w:val="bg-BG"/>
        </w:rPr>
        <w:t>.</w:t>
      </w:r>
    </w:p>
    <w:p w:rsidR="0014494C" w:rsidRPr="0014494C" w:rsidRDefault="0014494C" w:rsidP="001A4733">
      <w:pPr>
        <w:spacing w:before="120" w:after="120" w:line="240" w:lineRule="auto"/>
        <w:jc w:val="both"/>
        <w:rPr>
          <w:rFonts w:ascii="Times New Roman" w:hAnsi="Times New Roman" w:cs="Times New Roman"/>
          <w:sz w:val="24"/>
        </w:rPr>
      </w:pPr>
      <w:r w:rsidRPr="0014494C">
        <w:rPr>
          <w:rFonts w:ascii="Times New Roman" w:hAnsi="Times New Roman" w:cs="Times New Roman"/>
          <w:sz w:val="24"/>
          <w:lang w:val="bg-BG"/>
        </w:rPr>
        <w:t xml:space="preserve">Посочени са следните заплахи и влияния: </w:t>
      </w:r>
      <w:r w:rsidRPr="0014494C">
        <w:rPr>
          <w:rFonts w:ascii="Times New Roman" w:hAnsi="Times New Roman" w:cs="Times New Roman"/>
          <w:sz w:val="24"/>
          <w:lang w:val="ru-RU"/>
        </w:rPr>
        <w:t>J02, F08, F26.</w:t>
      </w:r>
    </w:p>
    <w:p w:rsidR="0014494C" w:rsidRPr="0014494C" w:rsidRDefault="0014494C" w:rsidP="001A4733">
      <w:pPr>
        <w:spacing w:before="120" w:after="120" w:line="240" w:lineRule="auto"/>
        <w:jc w:val="both"/>
        <w:rPr>
          <w:rFonts w:ascii="Times New Roman" w:hAnsi="Times New Roman" w:cs="Times New Roman"/>
          <w:b/>
          <w:bCs/>
          <w:sz w:val="24"/>
          <w:lang w:val="bg-BG"/>
        </w:rPr>
      </w:pPr>
      <w:r w:rsidRPr="0014494C">
        <w:rPr>
          <w:rFonts w:ascii="Times New Roman" w:hAnsi="Times New Roman" w:cs="Times New Roman"/>
          <w:b/>
          <w:bCs/>
          <w:sz w:val="24"/>
          <w:lang w:val="bg-BG"/>
        </w:rPr>
        <w:t>Състояние в специална защитена зона (СЗЗ) BG0002024 „Рибарници Мечка“</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Според СФД</w:t>
      </w:r>
      <w:r w:rsidRPr="0014494C">
        <w:rPr>
          <w:rFonts w:ascii="Times New Roman" w:hAnsi="Times New Roman" w:cs="Times New Roman"/>
          <w:b/>
          <w:sz w:val="24"/>
          <w:lang w:val="bg-BG"/>
        </w:rPr>
        <w:t xml:space="preserve"> мигриращата </w:t>
      </w:r>
      <w:r w:rsidRPr="0014494C">
        <w:rPr>
          <w:rFonts w:ascii="Times New Roman" w:hAnsi="Times New Roman" w:cs="Times New Roman"/>
          <w:sz w:val="24"/>
          <w:lang w:val="bg-BG"/>
        </w:rPr>
        <w:t xml:space="preserve">популация на вида се оценява на </w:t>
      </w:r>
      <w:r w:rsidRPr="0014494C">
        <w:rPr>
          <w:rFonts w:ascii="Times New Roman" w:hAnsi="Times New Roman" w:cs="Times New Roman"/>
          <w:b/>
          <w:sz w:val="24"/>
          <w:lang w:val="bg-BG"/>
        </w:rPr>
        <w:t>1</w:t>
      </w:r>
      <w:r w:rsidR="000C06C7">
        <w:rPr>
          <w:rFonts w:ascii="Times New Roman" w:hAnsi="Times New Roman" w:cs="Times New Roman"/>
          <w:b/>
          <w:sz w:val="24"/>
          <w:lang w:val="bg-BG"/>
        </w:rPr>
        <w:t>5</w:t>
      </w:r>
      <w:r w:rsidRPr="0014494C">
        <w:rPr>
          <w:rFonts w:ascii="Times New Roman" w:hAnsi="Times New Roman" w:cs="Times New Roman"/>
          <w:b/>
          <w:sz w:val="24"/>
          <w:lang w:val="bg-BG"/>
        </w:rPr>
        <w:t>-</w:t>
      </w:r>
      <w:r w:rsidR="000C06C7">
        <w:rPr>
          <w:rFonts w:ascii="Times New Roman" w:hAnsi="Times New Roman" w:cs="Times New Roman"/>
          <w:b/>
          <w:sz w:val="24"/>
          <w:lang w:val="bg-BG"/>
        </w:rPr>
        <w:t>200</w:t>
      </w:r>
      <w:r w:rsidRPr="0014494C">
        <w:rPr>
          <w:rFonts w:ascii="Times New Roman" w:hAnsi="Times New Roman" w:cs="Times New Roman"/>
          <w:b/>
          <w:sz w:val="24"/>
          <w:lang w:val="bg-BG"/>
        </w:rPr>
        <w:t xml:space="preserve"> индивида</w:t>
      </w:r>
      <w:r w:rsidRPr="0014494C">
        <w:rPr>
          <w:rFonts w:ascii="Times New Roman" w:hAnsi="Times New Roman" w:cs="Times New Roman"/>
          <w:sz w:val="24"/>
          <w:lang w:val="bg-BG"/>
        </w:rPr>
        <w:t xml:space="preserve">, което е </w:t>
      </w:r>
      <w:r w:rsidR="000C06C7">
        <w:rPr>
          <w:rFonts w:ascii="Times New Roman" w:hAnsi="Times New Roman" w:cs="Times New Roman"/>
          <w:sz w:val="24"/>
          <w:lang w:val="bg-BG"/>
        </w:rPr>
        <w:t>6</w:t>
      </w:r>
      <w:r w:rsidRPr="0014494C">
        <w:rPr>
          <w:rFonts w:ascii="Times New Roman" w:hAnsi="Times New Roman" w:cs="Times New Roman"/>
          <w:sz w:val="24"/>
          <w:lang w:val="bg-BG"/>
        </w:rPr>
        <w:t xml:space="preserve"> – 7 % от националната мигрираща популация (оценка „</w:t>
      </w:r>
      <w:r w:rsidR="000C06C7">
        <w:rPr>
          <w:rFonts w:ascii="Times New Roman" w:hAnsi="Times New Roman" w:cs="Times New Roman"/>
          <w:sz w:val="24"/>
          <w:lang w:val="bg-BG"/>
        </w:rPr>
        <w:t>В</w:t>
      </w:r>
      <w:r w:rsidRPr="0014494C">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w:t>
      </w:r>
      <w:r w:rsidR="000C06C7">
        <w:rPr>
          <w:rFonts w:ascii="Times New Roman" w:hAnsi="Times New Roman" w:cs="Times New Roman"/>
          <w:sz w:val="24"/>
          <w:lang w:val="bg-BG"/>
        </w:rPr>
        <w:t>ранение на вида е „В“ – добра</w:t>
      </w:r>
      <w:r w:rsidRPr="0014494C">
        <w:rPr>
          <w:rFonts w:ascii="Times New Roman" w:hAnsi="Times New Roman" w:cs="Times New Roman"/>
          <w:sz w:val="24"/>
          <w:lang w:val="bg-BG"/>
        </w:rPr>
        <w:t xml:space="preserve"> стойност.</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i/>
          <w:sz w:val="24"/>
          <w:lang w:val="bg-BG"/>
        </w:rPr>
        <w:t>Анализ на наличната информация</w:t>
      </w:r>
      <w:r w:rsidRPr="0014494C">
        <w:rPr>
          <w:rFonts w:ascii="Times New Roman" w:hAnsi="Times New Roman" w:cs="Times New Roman"/>
          <w:sz w:val="24"/>
          <w:lang w:val="bg-BG"/>
        </w:rPr>
        <w:t xml:space="preserve"> </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14494C">
        <w:rPr>
          <w:rFonts w:ascii="Times New Roman" w:hAnsi="Times New Roman" w:cs="Times New Roman"/>
          <w:sz w:val="24"/>
        </w:rPr>
        <w:t xml:space="preserve"> </w:t>
      </w:r>
      <w:r w:rsidRPr="0014494C">
        <w:rPr>
          <w:rFonts w:ascii="Times New Roman" w:hAnsi="Times New Roman" w:cs="Times New Roman"/>
          <w:sz w:val="24"/>
          <w:lang w:val="bg-BG"/>
        </w:rPr>
        <w:t>В Дунавската равнина е установен</w:t>
      </w:r>
      <w:r w:rsidRPr="0014494C">
        <w:rPr>
          <w:rFonts w:ascii="Times New Roman" w:hAnsi="Times New Roman" w:cs="Times New Roman"/>
          <w:sz w:val="24"/>
        </w:rPr>
        <w:t xml:space="preserve"> </w:t>
      </w:r>
      <w:r w:rsidRPr="0014494C">
        <w:rPr>
          <w:rFonts w:ascii="Times New Roman" w:hAnsi="Times New Roman" w:cs="Times New Roman"/>
          <w:sz w:val="24"/>
          <w:lang w:val="bg-BG"/>
        </w:rPr>
        <w:t>само два пъти при с. Обнова с численост 1-13 инд.</w:t>
      </w:r>
      <w:r w:rsidRPr="0014494C">
        <w:rPr>
          <w:rFonts w:ascii="Times New Roman" w:hAnsi="Times New Roman" w:cs="Times New Roman"/>
          <w:sz w:val="24"/>
        </w:rPr>
        <w:t xml:space="preserve"> (</w:t>
      </w:r>
      <w:r w:rsidRPr="0014494C">
        <w:rPr>
          <w:rFonts w:ascii="Times New Roman" w:hAnsi="Times New Roman" w:cs="Times New Roman"/>
          <w:sz w:val="24"/>
          <w:lang w:val="bg-BG"/>
        </w:rPr>
        <w:t>Шурулинков и др., 2005</w:t>
      </w:r>
      <w:r w:rsidRPr="0014494C">
        <w:rPr>
          <w:rFonts w:ascii="Times New Roman" w:hAnsi="Times New Roman" w:cs="Times New Roman"/>
          <w:sz w:val="24"/>
        </w:rPr>
        <w:t>)</w:t>
      </w:r>
      <w:r w:rsidRPr="0014494C">
        <w:rPr>
          <w:rFonts w:ascii="Times New Roman" w:hAnsi="Times New Roman" w:cs="Times New Roman"/>
          <w:sz w:val="24"/>
          <w:lang w:val="bg-BG"/>
        </w:rPr>
        <w:t>.</w:t>
      </w:r>
      <w:r w:rsidRPr="0014494C">
        <w:rPr>
          <w:rFonts w:ascii="Times New Roman" w:hAnsi="Times New Roman" w:cs="Times New Roman"/>
          <w:sz w:val="24"/>
        </w:rPr>
        <w:t xml:space="preserve"> </w:t>
      </w:r>
      <w:r w:rsidRPr="0014494C">
        <w:rPr>
          <w:rFonts w:ascii="Times New Roman" w:hAnsi="Times New Roman" w:cs="Times New Roman"/>
          <w:sz w:val="24"/>
          <w:lang w:val="bg-BG"/>
        </w:rPr>
        <w:t xml:space="preserve">По време на миграция се среща в различни влажни зони по Черноморското и Дунавското крайбрежие </w:t>
      </w:r>
      <w:r w:rsidRPr="0014494C">
        <w:rPr>
          <w:rFonts w:ascii="Times New Roman" w:hAnsi="Times New Roman" w:cs="Times New Roman"/>
          <w:sz w:val="24"/>
        </w:rPr>
        <w:t>(</w:t>
      </w:r>
      <w:r w:rsidRPr="0014494C">
        <w:rPr>
          <w:rFonts w:ascii="Times New Roman" w:hAnsi="Times New Roman" w:cs="Times New Roman"/>
          <w:sz w:val="24"/>
          <w:lang w:val="bg-BG"/>
        </w:rPr>
        <w:t>Нанкинов и др., 1997</w:t>
      </w:r>
      <w:r w:rsidRPr="0014494C">
        <w:rPr>
          <w:rFonts w:ascii="Times New Roman" w:hAnsi="Times New Roman" w:cs="Times New Roman"/>
          <w:sz w:val="24"/>
        </w:rPr>
        <w:t>)</w:t>
      </w:r>
      <w:r w:rsidRPr="0014494C">
        <w:rPr>
          <w:rFonts w:ascii="Times New Roman" w:hAnsi="Times New Roman" w:cs="Times New Roman"/>
          <w:sz w:val="24"/>
          <w:lang w:val="bg-BG"/>
        </w:rPr>
        <w:t>. Поради факта, че рибарниците са пресъхнали и не се стопанисват като такива и вода се задържа само в каналите, смятаме, че</w:t>
      </w:r>
      <w:r w:rsidR="000C06C7">
        <w:rPr>
          <w:rFonts w:ascii="Times New Roman" w:hAnsi="Times New Roman" w:cs="Times New Roman"/>
          <w:sz w:val="24"/>
          <w:lang w:val="bg-BG"/>
        </w:rPr>
        <w:t xml:space="preserve"> максималната</w:t>
      </w:r>
      <w:r w:rsidRPr="0014494C">
        <w:rPr>
          <w:rFonts w:ascii="Times New Roman" w:hAnsi="Times New Roman" w:cs="Times New Roman"/>
          <w:sz w:val="24"/>
          <w:lang w:val="bg-BG"/>
        </w:rPr>
        <w:t xml:space="preserve"> мигриращата численост от </w:t>
      </w:r>
      <w:r w:rsidR="000C06C7">
        <w:rPr>
          <w:rFonts w:ascii="Times New Roman" w:hAnsi="Times New Roman" w:cs="Times New Roman"/>
          <w:sz w:val="24"/>
          <w:lang w:val="bg-BG"/>
        </w:rPr>
        <w:t>200</w:t>
      </w:r>
      <w:r w:rsidRPr="0014494C">
        <w:rPr>
          <w:rFonts w:ascii="Times New Roman" w:hAnsi="Times New Roman" w:cs="Times New Roman"/>
          <w:sz w:val="24"/>
          <w:lang w:val="bg-BG"/>
        </w:rPr>
        <w:t xml:space="preserve"> инд. е завишена. </w:t>
      </w:r>
      <w:r w:rsidR="000C06C7">
        <w:rPr>
          <w:rFonts w:ascii="Times New Roman" w:hAnsi="Times New Roman" w:cs="Times New Roman"/>
          <w:sz w:val="24"/>
          <w:lang w:val="bg-BG"/>
        </w:rPr>
        <w:t>Освен това тази стойност е почти минималната национална численост.</w:t>
      </w:r>
    </w:p>
    <w:p w:rsidR="0014494C" w:rsidRPr="0014494C" w:rsidRDefault="0014494C" w:rsidP="001A4733">
      <w:pPr>
        <w:spacing w:before="120" w:after="120" w:line="240" w:lineRule="auto"/>
        <w:jc w:val="both"/>
        <w:rPr>
          <w:rFonts w:ascii="Times New Roman" w:hAnsi="Times New Roman" w:cs="Times New Roman"/>
          <w:sz w:val="24"/>
          <w:lang w:val="bg-BG"/>
        </w:rPr>
      </w:pPr>
      <w:r w:rsidRPr="0014494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p w:rsidR="0014494C" w:rsidRPr="0014494C" w:rsidRDefault="0014494C" w:rsidP="001A4733">
      <w:pPr>
        <w:spacing w:before="120" w:after="120" w:line="240" w:lineRule="auto"/>
        <w:jc w:val="both"/>
        <w:rPr>
          <w:rFonts w:ascii="Times New Roman" w:hAnsi="Times New Roman" w:cs="Times New Roman"/>
          <w:sz w:val="24"/>
        </w:rPr>
      </w:pPr>
      <w:r w:rsidRPr="0014494C">
        <w:rPr>
          <w:rFonts w:ascii="Times New Roman" w:hAnsi="Times New Roman" w:cs="Times New Roman"/>
          <w:sz w:val="24"/>
          <w:lang w:val="bg-BG"/>
        </w:rPr>
        <w:lastRenderedPageBreak/>
        <w:t>На базата на екологичните изисквания за местообитанията са определени параметрите, чрез които може да се оцени неговото състояние. Тези параметри стоят и в основата на определянето на специфичните цели за вида в зоната, представени в таблицата по-долу.</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992"/>
        <w:gridCol w:w="1418"/>
        <w:gridCol w:w="4111"/>
        <w:gridCol w:w="2551"/>
      </w:tblGrid>
      <w:tr w:rsidR="0014494C" w:rsidRPr="0014494C" w:rsidTr="001D5472">
        <w:trPr>
          <w:tblHeader/>
          <w:jc w:val="center"/>
        </w:trPr>
        <w:tc>
          <w:tcPr>
            <w:tcW w:w="1838"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Параметър</w:t>
            </w:r>
          </w:p>
        </w:tc>
        <w:tc>
          <w:tcPr>
            <w:tcW w:w="992"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Мерна единица </w:t>
            </w:r>
          </w:p>
        </w:tc>
        <w:tc>
          <w:tcPr>
            <w:tcW w:w="1418"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Целева стойност </w:t>
            </w:r>
          </w:p>
        </w:tc>
        <w:tc>
          <w:tcPr>
            <w:tcW w:w="4111"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Допълнителна информация </w:t>
            </w:r>
          </w:p>
        </w:tc>
        <w:tc>
          <w:tcPr>
            <w:tcW w:w="2551" w:type="dxa"/>
            <w:shd w:val="clear" w:color="auto" w:fill="B6DDE8"/>
            <w:vAlign w:val="center"/>
          </w:tcPr>
          <w:p w:rsidR="0014494C" w:rsidRPr="0014494C" w:rsidRDefault="0014494C" w:rsidP="0014494C">
            <w:pPr>
              <w:spacing w:before="120" w:after="120"/>
              <w:jc w:val="both"/>
              <w:rPr>
                <w:rFonts w:ascii="Times New Roman" w:hAnsi="Times New Roman" w:cs="Times New Roman"/>
                <w:b/>
                <w:bCs/>
                <w:lang w:val="bg-BG"/>
              </w:rPr>
            </w:pPr>
            <w:r w:rsidRPr="0014494C">
              <w:rPr>
                <w:rFonts w:ascii="Times New Roman" w:hAnsi="Times New Roman" w:cs="Times New Roman"/>
                <w:b/>
                <w:bCs/>
                <w:lang w:val="bg-BG"/>
              </w:rPr>
              <w:t xml:space="preserve">Специфични за зоната цели за опазване </w:t>
            </w:r>
          </w:p>
        </w:tc>
      </w:tr>
      <w:tr w:rsidR="0014494C" w:rsidRPr="0014494C" w:rsidTr="001D5472">
        <w:trPr>
          <w:trHeight w:val="606"/>
          <w:jc w:val="center"/>
        </w:trPr>
        <w:tc>
          <w:tcPr>
            <w:tcW w:w="1838" w:type="dxa"/>
            <w:shd w:val="clear" w:color="auto" w:fill="auto"/>
          </w:tcPr>
          <w:p w:rsidR="0014494C" w:rsidRPr="0014494C" w:rsidRDefault="0014494C" w:rsidP="0014494C">
            <w:pPr>
              <w:spacing w:before="120" w:after="120"/>
              <w:jc w:val="both"/>
              <w:rPr>
                <w:rFonts w:ascii="Times New Roman" w:hAnsi="Times New Roman" w:cs="Times New Roman"/>
                <w:b/>
                <w:lang w:val="bg-BG"/>
              </w:rPr>
            </w:pPr>
            <w:r w:rsidRPr="0014494C">
              <w:rPr>
                <w:rFonts w:ascii="Times New Roman" w:hAnsi="Times New Roman" w:cs="Times New Roman"/>
                <w:b/>
                <w:lang w:val="bg-BG"/>
              </w:rPr>
              <w:t xml:space="preserve">Популация: </w:t>
            </w:r>
            <w:r w:rsidRPr="0014494C">
              <w:rPr>
                <w:rFonts w:ascii="Times New Roman" w:hAnsi="Times New Roman" w:cs="Times New Roman"/>
                <w:bCs/>
                <w:lang w:val="bg-BG"/>
              </w:rPr>
              <w:t>Размер мигриращата популация</w:t>
            </w:r>
          </w:p>
        </w:tc>
        <w:tc>
          <w:tcPr>
            <w:tcW w:w="992" w:type="dxa"/>
            <w:shd w:val="clear" w:color="auto" w:fill="auto"/>
          </w:tcPr>
          <w:p w:rsidR="0014494C" w:rsidRPr="0014494C" w:rsidRDefault="0014494C" w:rsidP="0014494C">
            <w:pPr>
              <w:spacing w:before="120" w:after="120"/>
              <w:jc w:val="both"/>
              <w:rPr>
                <w:rFonts w:ascii="Times New Roman" w:hAnsi="Times New Roman" w:cs="Times New Roman"/>
                <w:lang w:val="bg-BG"/>
              </w:rPr>
            </w:pPr>
            <w:r w:rsidRPr="0014494C">
              <w:rPr>
                <w:rFonts w:ascii="Times New Roman" w:hAnsi="Times New Roman" w:cs="Times New Roman"/>
                <w:lang w:val="bg-BG"/>
              </w:rPr>
              <w:t>Брой индивиди</w:t>
            </w:r>
          </w:p>
        </w:tc>
        <w:tc>
          <w:tcPr>
            <w:tcW w:w="1418" w:type="dxa"/>
            <w:shd w:val="clear" w:color="auto" w:fill="auto"/>
          </w:tcPr>
          <w:p w:rsidR="0014494C" w:rsidRPr="0014494C" w:rsidRDefault="001267C0" w:rsidP="000C06C7">
            <w:pPr>
              <w:spacing w:before="120" w:after="120"/>
              <w:jc w:val="both"/>
              <w:rPr>
                <w:rFonts w:ascii="Times New Roman" w:hAnsi="Times New Roman" w:cs="Times New Roman"/>
                <w:lang w:val="bg-BG"/>
              </w:rPr>
            </w:pPr>
            <w:r>
              <w:rPr>
                <w:rFonts w:ascii="Times New Roman" w:hAnsi="Times New Roman" w:cs="Times New Roman"/>
                <w:lang w:val="bg-BG"/>
              </w:rPr>
              <w:t xml:space="preserve">Най-малко </w:t>
            </w:r>
            <w:r w:rsidR="000C06C7">
              <w:rPr>
                <w:rFonts w:ascii="Times New Roman" w:hAnsi="Times New Roman" w:cs="Times New Roman"/>
                <w:lang w:val="bg-BG"/>
              </w:rPr>
              <w:t>5</w:t>
            </w:r>
            <w:r w:rsidR="0014494C" w:rsidRPr="0014494C">
              <w:rPr>
                <w:rFonts w:ascii="Times New Roman" w:hAnsi="Times New Roman" w:cs="Times New Roman"/>
                <w:lang w:val="bg-BG"/>
              </w:rPr>
              <w:t xml:space="preserve"> инд.</w:t>
            </w:r>
          </w:p>
        </w:tc>
        <w:tc>
          <w:tcPr>
            <w:tcW w:w="4111" w:type="dxa"/>
            <w:shd w:val="clear" w:color="auto" w:fill="auto"/>
          </w:tcPr>
          <w:p w:rsidR="0014494C" w:rsidRPr="0014494C" w:rsidRDefault="001267C0" w:rsidP="001267C0">
            <w:pPr>
              <w:spacing w:before="120" w:after="120"/>
              <w:jc w:val="both"/>
              <w:rPr>
                <w:rFonts w:ascii="Times New Roman" w:hAnsi="Times New Roman" w:cs="Times New Roman"/>
                <w:lang w:val="bg-BG"/>
              </w:rPr>
            </w:pPr>
            <w:r w:rsidRPr="001267C0">
              <w:rPr>
                <w:rFonts w:ascii="Times New Roman" w:hAnsi="Times New Roman" w:cs="Times New Roman"/>
                <w:lang w:val="bg-BG"/>
              </w:rPr>
              <w:t>Целева</w:t>
            </w:r>
            <w:r>
              <w:rPr>
                <w:rFonts w:ascii="Times New Roman" w:hAnsi="Times New Roman" w:cs="Times New Roman"/>
                <w:lang w:val="bg-BG"/>
              </w:rPr>
              <w:t>та стойност е определена от факта, че в</w:t>
            </w:r>
            <w:r w:rsidR="000C06C7" w:rsidRPr="000C06C7">
              <w:rPr>
                <w:rFonts w:ascii="Times New Roman" w:hAnsi="Times New Roman" w:cs="Times New Roman"/>
                <w:lang w:val="bg-BG"/>
              </w:rPr>
              <w:t xml:space="preserve"> Дунавската равнина е установен</w:t>
            </w:r>
            <w:r w:rsidR="000C06C7" w:rsidRPr="000C06C7">
              <w:rPr>
                <w:rFonts w:ascii="Times New Roman" w:hAnsi="Times New Roman" w:cs="Times New Roman"/>
              </w:rPr>
              <w:t xml:space="preserve"> </w:t>
            </w:r>
            <w:r w:rsidR="000C06C7" w:rsidRPr="000C06C7">
              <w:rPr>
                <w:rFonts w:ascii="Times New Roman" w:hAnsi="Times New Roman" w:cs="Times New Roman"/>
                <w:lang w:val="bg-BG"/>
              </w:rPr>
              <w:t>само два пъти при с. Обнова с численост 1-13 инд.</w:t>
            </w:r>
            <w:r w:rsidR="000C06C7" w:rsidRPr="000C06C7">
              <w:rPr>
                <w:rFonts w:ascii="Times New Roman" w:hAnsi="Times New Roman" w:cs="Times New Roman"/>
              </w:rPr>
              <w:t xml:space="preserve"> (</w:t>
            </w:r>
            <w:r w:rsidR="000C06C7" w:rsidRPr="000C06C7">
              <w:rPr>
                <w:rFonts w:ascii="Times New Roman" w:hAnsi="Times New Roman" w:cs="Times New Roman"/>
                <w:lang w:val="bg-BG"/>
              </w:rPr>
              <w:t>Шурулинков и др., 2005</w:t>
            </w:r>
            <w:r w:rsidR="000C06C7" w:rsidRPr="000C06C7">
              <w:rPr>
                <w:rFonts w:ascii="Times New Roman" w:hAnsi="Times New Roman" w:cs="Times New Roman"/>
              </w:rPr>
              <w:t>)</w:t>
            </w:r>
            <w:r w:rsidR="000C06C7" w:rsidRPr="000C06C7">
              <w:rPr>
                <w:rFonts w:ascii="Times New Roman" w:hAnsi="Times New Roman" w:cs="Times New Roman"/>
                <w:lang w:val="bg-BG"/>
              </w:rPr>
              <w:t>.</w:t>
            </w:r>
            <w:r w:rsidR="000C06C7" w:rsidRPr="000C06C7">
              <w:rPr>
                <w:rFonts w:ascii="Times New Roman" w:hAnsi="Times New Roman" w:cs="Times New Roman"/>
              </w:rPr>
              <w:t xml:space="preserve"> </w:t>
            </w:r>
            <w:r>
              <w:rPr>
                <w:rFonts w:ascii="Times New Roman" w:hAnsi="Times New Roman" w:cs="Times New Roman"/>
                <w:lang w:val="bg-BG"/>
              </w:rPr>
              <w:t>Освен това,</w:t>
            </w:r>
            <w:r w:rsidR="005710B1" w:rsidRPr="005710B1">
              <w:rPr>
                <w:rFonts w:ascii="Times New Roman" w:hAnsi="Times New Roman" w:cs="Times New Roman"/>
                <w:lang w:val="bg-BG"/>
              </w:rPr>
              <w:t xml:space="preserve"> рибарниците са пресъхнали и не се стопанисват като такива и вода се задържа само в кана</w:t>
            </w:r>
            <w:r>
              <w:rPr>
                <w:rFonts w:ascii="Times New Roman" w:hAnsi="Times New Roman" w:cs="Times New Roman"/>
                <w:lang w:val="bg-BG"/>
              </w:rPr>
              <w:t xml:space="preserve">лите. </w:t>
            </w:r>
            <w:r w:rsidRPr="001267C0">
              <w:rPr>
                <w:rFonts w:ascii="Times New Roman" w:hAnsi="Times New Roman" w:cs="Times New Roman"/>
                <w:lang w:val="bg-BG"/>
              </w:rPr>
              <w:t>Ето защо</w:t>
            </w:r>
            <w:r w:rsidR="005710B1" w:rsidRPr="001267C0">
              <w:rPr>
                <w:rFonts w:ascii="Times New Roman" w:hAnsi="Times New Roman" w:cs="Times New Roman"/>
                <w:lang w:val="bg-BG"/>
              </w:rPr>
              <w:t xml:space="preserve"> смятаме, че максималната мигриращата численост от 200 инд. е завишена.</w:t>
            </w:r>
          </w:p>
        </w:tc>
        <w:tc>
          <w:tcPr>
            <w:tcW w:w="2551" w:type="dxa"/>
          </w:tcPr>
          <w:p w:rsidR="0014494C" w:rsidRPr="0014494C" w:rsidRDefault="0014494C" w:rsidP="0014494C">
            <w:pPr>
              <w:spacing w:before="120" w:after="120"/>
              <w:jc w:val="both"/>
              <w:rPr>
                <w:rFonts w:ascii="Times New Roman" w:hAnsi="Times New Roman" w:cs="Times New Roman"/>
                <w:lang w:val="bg-BG"/>
              </w:rPr>
            </w:pPr>
            <w:r w:rsidRPr="0014494C">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1D5472" w:rsidRPr="0014494C" w:rsidTr="001D5472">
        <w:trPr>
          <w:trHeight w:val="748"/>
          <w:jc w:val="center"/>
        </w:trPr>
        <w:tc>
          <w:tcPr>
            <w:tcW w:w="1838" w:type="dxa"/>
            <w:shd w:val="clear" w:color="auto" w:fill="auto"/>
          </w:tcPr>
          <w:p w:rsidR="001D5472" w:rsidRPr="0014494C" w:rsidRDefault="001D5472" w:rsidP="001D5472">
            <w:pPr>
              <w:spacing w:before="120" w:after="120"/>
              <w:jc w:val="both"/>
              <w:rPr>
                <w:rFonts w:ascii="Times New Roman" w:hAnsi="Times New Roman" w:cs="Times New Roman"/>
                <w:lang w:val="bg-BG"/>
              </w:rPr>
            </w:pPr>
            <w:r w:rsidRPr="0014494C">
              <w:rPr>
                <w:rFonts w:ascii="Times New Roman" w:hAnsi="Times New Roman" w:cs="Times New Roman"/>
                <w:b/>
                <w:lang w:val="bg-BG"/>
              </w:rPr>
              <w:t xml:space="preserve">Местообитание на вида: </w:t>
            </w:r>
            <w:r w:rsidRPr="001D5472">
              <w:rPr>
                <w:rFonts w:ascii="Times New Roman" w:hAnsi="Times New Roman" w:cs="Times New Roman"/>
                <w:lang w:val="bg-BG"/>
              </w:rPr>
              <w:t>площ на подходящ</w:t>
            </w:r>
            <w:r w:rsidRPr="0014494C">
              <w:rPr>
                <w:rFonts w:ascii="Times New Roman" w:hAnsi="Times New Roman" w:cs="Times New Roman"/>
                <w:lang w:val="bg-BG"/>
              </w:rPr>
              <w:t xml:space="preserve">и местообитания за търсене на храна </w:t>
            </w:r>
          </w:p>
        </w:tc>
        <w:tc>
          <w:tcPr>
            <w:tcW w:w="992" w:type="dxa"/>
            <w:shd w:val="clear" w:color="auto" w:fill="auto"/>
          </w:tcPr>
          <w:p w:rsidR="001D5472" w:rsidRPr="0014494C" w:rsidRDefault="001D5472" w:rsidP="001D5472">
            <w:pPr>
              <w:spacing w:before="120" w:after="120"/>
              <w:jc w:val="both"/>
              <w:rPr>
                <w:rFonts w:ascii="Times New Roman" w:hAnsi="Times New Roman" w:cs="Times New Roman"/>
                <w:lang w:val="bg-BG"/>
              </w:rPr>
            </w:pPr>
            <w:r>
              <w:rPr>
                <w:rFonts w:ascii="Times New Roman" w:hAnsi="Times New Roman" w:cs="Times New Roman"/>
                <w:lang w:val="bg-BG"/>
              </w:rPr>
              <w:t>ха</w:t>
            </w:r>
          </w:p>
        </w:tc>
        <w:tc>
          <w:tcPr>
            <w:tcW w:w="1418" w:type="dxa"/>
            <w:shd w:val="clear" w:color="auto" w:fill="auto"/>
          </w:tcPr>
          <w:p w:rsidR="001D5472" w:rsidRPr="00236DCE" w:rsidRDefault="001D5472" w:rsidP="001D5472">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4111" w:type="dxa"/>
            <w:shd w:val="clear" w:color="auto" w:fill="auto"/>
          </w:tcPr>
          <w:p w:rsidR="001D5472" w:rsidRPr="00236DCE" w:rsidRDefault="001D5472" w:rsidP="001D5472">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551" w:type="dxa"/>
          </w:tcPr>
          <w:p w:rsidR="001D5472" w:rsidRDefault="001D5472" w:rsidP="001D5472">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1D5472" w:rsidRPr="00236DCE" w:rsidRDefault="001D5472" w:rsidP="001D5472">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1267C0" w:rsidRPr="001267C0" w:rsidRDefault="003F7AE7" w:rsidP="001A4733">
      <w:pPr>
        <w:spacing w:before="120" w:after="120" w:line="240" w:lineRule="auto"/>
        <w:jc w:val="both"/>
        <w:rPr>
          <w:rFonts w:ascii="Times New Roman" w:hAnsi="Times New Roman" w:cs="Times New Roman"/>
          <w:bCs/>
          <w:sz w:val="24"/>
          <w:lang w:val="bg-BG"/>
        </w:rPr>
      </w:pPr>
      <w:r w:rsidRPr="003F7AE7">
        <w:rPr>
          <w:rFonts w:ascii="Times New Roman" w:hAnsi="Times New Roman" w:cs="Times New Roman"/>
          <w:bCs/>
          <w:sz w:val="24"/>
          <w:lang w:val="bg-BG"/>
        </w:rPr>
        <w:t>Предвид нал</w:t>
      </w:r>
      <w:r>
        <w:rPr>
          <w:rFonts w:ascii="Times New Roman" w:hAnsi="Times New Roman" w:cs="Times New Roman"/>
          <w:bCs/>
          <w:sz w:val="24"/>
          <w:lang w:val="bg-BG"/>
        </w:rPr>
        <w:t>ичната информация за миграционната</w:t>
      </w:r>
      <w:r w:rsidRPr="003F7AE7">
        <w:rPr>
          <w:rFonts w:ascii="Times New Roman" w:hAnsi="Times New Roman" w:cs="Times New Roman"/>
          <w:bCs/>
          <w:sz w:val="24"/>
          <w:lang w:val="bg-BG"/>
        </w:rPr>
        <w:t xml:space="preserve"> численост на вида в защитената зона предлагаме актуализация на СФД, като </w:t>
      </w:r>
      <w:r>
        <w:rPr>
          <w:rFonts w:ascii="Times New Roman" w:hAnsi="Times New Roman" w:cs="Times New Roman"/>
          <w:bCs/>
          <w:sz w:val="24"/>
          <w:u w:val="single"/>
          <w:lang w:val="bg-BG"/>
        </w:rPr>
        <w:t>броя на преминаващите индивиди да се промени от 15-200 инд. на 5-20 инд.</w:t>
      </w:r>
      <w:r w:rsidRPr="003F7AE7">
        <w:rPr>
          <w:rFonts w:ascii="Times New Roman" w:hAnsi="Times New Roman" w:cs="Times New Roman"/>
          <w:bCs/>
          <w:sz w:val="24"/>
          <w:lang w:val="bg-BG"/>
        </w:rPr>
        <w:t xml:space="preserve"> Освен това, предлагаме промяна</w:t>
      </w:r>
      <w:r w:rsidR="001D5472">
        <w:rPr>
          <w:rFonts w:ascii="Times New Roman" w:hAnsi="Times New Roman" w:cs="Times New Roman"/>
          <w:bCs/>
          <w:sz w:val="24"/>
          <w:lang w:val="bg-BG"/>
        </w:rPr>
        <w:t xml:space="preserve"> и</w:t>
      </w:r>
      <w:r w:rsidRPr="003F7AE7">
        <w:rPr>
          <w:rFonts w:ascii="Times New Roman" w:hAnsi="Times New Roman" w:cs="Times New Roman"/>
          <w:bCs/>
          <w:sz w:val="24"/>
          <w:lang w:val="bg-BG"/>
        </w:rPr>
        <w:t xml:space="preserve"> в значението на зоната за националната популация на вида от категория „</w:t>
      </w:r>
      <w:r w:rsidR="001D5472">
        <w:rPr>
          <w:rFonts w:ascii="Times New Roman" w:hAnsi="Times New Roman" w:cs="Times New Roman"/>
          <w:bCs/>
          <w:sz w:val="24"/>
          <w:lang w:val="bg-BG"/>
        </w:rPr>
        <w:t>В</w:t>
      </w:r>
      <w:r w:rsidRPr="003F7AE7">
        <w:rPr>
          <w:rFonts w:ascii="Times New Roman" w:hAnsi="Times New Roman" w:cs="Times New Roman"/>
          <w:bCs/>
          <w:sz w:val="24"/>
          <w:lang w:val="bg-BG"/>
        </w:rPr>
        <w:t>“</w:t>
      </w:r>
      <w:r w:rsidRPr="003F7AE7">
        <w:rPr>
          <w:rFonts w:ascii="Times New Roman" w:hAnsi="Times New Roman" w:cs="Times New Roman"/>
          <w:bCs/>
          <w:sz w:val="24"/>
          <w:lang w:val="en-GB"/>
        </w:rPr>
        <w:t xml:space="preserve"> </w:t>
      </w:r>
      <w:r w:rsidRPr="003F7AE7">
        <w:rPr>
          <w:rFonts w:ascii="Times New Roman" w:hAnsi="Times New Roman" w:cs="Times New Roman"/>
          <w:bCs/>
          <w:sz w:val="24"/>
          <w:lang w:val="bg-BG"/>
        </w:rPr>
        <w:t>в категория „С“</w:t>
      </w:r>
      <w:r w:rsidRPr="003F7AE7">
        <w:rPr>
          <w:rFonts w:ascii="Times New Roman" w:hAnsi="Times New Roman" w:cs="Times New Roman"/>
          <w:bCs/>
          <w:sz w:val="24"/>
          <w:lang w:val="en-GB"/>
        </w:rPr>
        <w:t>,</w:t>
      </w:r>
      <w:r w:rsidRPr="003F7AE7">
        <w:rPr>
          <w:rFonts w:ascii="Times New Roman" w:hAnsi="Times New Roman" w:cs="Times New Roman"/>
          <w:bCs/>
          <w:sz w:val="24"/>
          <w:lang w:val="bg-BG"/>
        </w:rPr>
        <w:t xml:space="preserve"> тъй като </w:t>
      </w:r>
      <w:r w:rsidR="001D5472">
        <w:rPr>
          <w:rFonts w:ascii="Times New Roman" w:hAnsi="Times New Roman" w:cs="Times New Roman"/>
          <w:bCs/>
          <w:sz w:val="24"/>
          <w:lang w:val="bg-BG"/>
        </w:rPr>
        <w:t>5</w:t>
      </w:r>
      <w:r w:rsidRPr="003F7AE7">
        <w:rPr>
          <w:rFonts w:ascii="Times New Roman" w:hAnsi="Times New Roman" w:cs="Times New Roman"/>
          <w:bCs/>
          <w:sz w:val="24"/>
          <w:lang w:val="bg-BG"/>
        </w:rPr>
        <w:t>-</w:t>
      </w:r>
      <w:r w:rsidR="001D5472">
        <w:rPr>
          <w:rFonts w:ascii="Times New Roman" w:hAnsi="Times New Roman" w:cs="Times New Roman"/>
          <w:bCs/>
          <w:sz w:val="24"/>
          <w:lang w:val="bg-BG"/>
        </w:rPr>
        <w:t>20</w:t>
      </w:r>
      <w:r w:rsidRPr="003F7AE7">
        <w:rPr>
          <w:rFonts w:ascii="Times New Roman" w:hAnsi="Times New Roman" w:cs="Times New Roman"/>
          <w:bCs/>
          <w:sz w:val="24"/>
          <w:lang w:val="bg-BG"/>
        </w:rPr>
        <w:t xml:space="preserve"> </w:t>
      </w:r>
      <w:r w:rsidR="001D5472">
        <w:rPr>
          <w:rFonts w:ascii="Times New Roman" w:hAnsi="Times New Roman" w:cs="Times New Roman"/>
          <w:bCs/>
          <w:sz w:val="24"/>
          <w:lang w:val="bg-BG"/>
        </w:rPr>
        <w:t>инд</w:t>
      </w:r>
      <w:r w:rsidRPr="003F7AE7">
        <w:rPr>
          <w:rFonts w:ascii="Times New Roman" w:hAnsi="Times New Roman" w:cs="Times New Roman"/>
          <w:bCs/>
          <w:sz w:val="24"/>
          <w:lang w:val="bg-BG"/>
        </w:rPr>
        <w:t>. представляват 0,</w:t>
      </w:r>
      <w:r w:rsidR="001D5472">
        <w:rPr>
          <w:rFonts w:ascii="Times New Roman" w:hAnsi="Times New Roman" w:cs="Times New Roman"/>
          <w:bCs/>
          <w:sz w:val="24"/>
          <w:lang w:val="bg-BG"/>
        </w:rPr>
        <w:t>7-2</w:t>
      </w:r>
      <w:r w:rsidRPr="003F7AE7">
        <w:rPr>
          <w:rFonts w:ascii="Times New Roman" w:hAnsi="Times New Roman" w:cs="Times New Roman"/>
          <w:bCs/>
          <w:sz w:val="24"/>
          <w:lang w:val="bg-BG"/>
        </w:rPr>
        <w:t xml:space="preserve"> % от националната </w:t>
      </w:r>
      <w:r w:rsidR="001D5472">
        <w:rPr>
          <w:rFonts w:ascii="Times New Roman" w:hAnsi="Times New Roman" w:cs="Times New Roman"/>
          <w:bCs/>
          <w:sz w:val="24"/>
          <w:lang w:val="bg-BG"/>
        </w:rPr>
        <w:t>мигрираща</w:t>
      </w:r>
      <w:r w:rsidRPr="003F7AE7">
        <w:rPr>
          <w:rFonts w:ascii="Times New Roman" w:hAnsi="Times New Roman" w:cs="Times New Roman"/>
          <w:bCs/>
          <w:sz w:val="24"/>
          <w:lang w:val="bg-BG"/>
        </w:rPr>
        <w:t xml:space="preserve"> популация.</w:t>
      </w:r>
      <w:r w:rsidR="001D5472">
        <w:rPr>
          <w:rFonts w:ascii="Times New Roman" w:hAnsi="Times New Roman" w:cs="Times New Roman"/>
          <w:bCs/>
          <w:sz w:val="24"/>
          <w:lang w:val="bg-BG"/>
        </w:rPr>
        <w:t xml:space="preserve"> Предлагаме също и общата оценка за вида в зоната от категория „В“ да стане категория „С“ – значима стойност.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1267C0" w:rsidRPr="001267C0" w:rsidTr="00823C20">
        <w:trPr>
          <w:jc w:val="center"/>
        </w:trPr>
        <w:tc>
          <w:tcPr>
            <w:tcW w:w="0" w:type="auto"/>
            <w:gridSpan w:val="5"/>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Species</w:t>
            </w:r>
          </w:p>
        </w:tc>
        <w:tc>
          <w:tcPr>
            <w:tcW w:w="0" w:type="auto"/>
            <w:gridSpan w:val="6"/>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Population in the site</w:t>
            </w:r>
          </w:p>
        </w:tc>
        <w:tc>
          <w:tcPr>
            <w:tcW w:w="0" w:type="auto"/>
            <w:gridSpan w:val="4"/>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Site assessment</w:t>
            </w:r>
          </w:p>
        </w:tc>
      </w:tr>
      <w:tr w:rsidR="001267C0" w:rsidRPr="001267C0" w:rsidTr="00823C20">
        <w:trPr>
          <w:jc w:val="center"/>
        </w:trPr>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G</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Code</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Scientific Name</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S</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NP</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T</w:t>
            </w:r>
          </w:p>
        </w:tc>
        <w:tc>
          <w:tcPr>
            <w:tcW w:w="0" w:type="auto"/>
            <w:gridSpan w:val="2"/>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Size</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Unit</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Cat.</w:t>
            </w:r>
          </w:p>
        </w:tc>
        <w:tc>
          <w:tcPr>
            <w:tcW w:w="0" w:type="auto"/>
            <w:vMerge w:val="restart"/>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D.qual.</w:t>
            </w: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A/B/C/D</w:t>
            </w:r>
          </w:p>
        </w:tc>
        <w:tc>
          <w:tcPr>
            <w:tcW w:w="0" w:type="auto"/>
            <w:gridSpan w:val="3"/>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A/B/C</w:t>
            </w:r>
          </w:p>
        </w:tc>
      </w:tr>
      <w:tr w:rsidR="001267C0" w:rsidRPr="001267C0" w:rsidTr="00823C20">
        <w:trPr>
          <w:jc w:val="center"/>
        </w:trPr>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Min</w:t>
            </w: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Max</w:t>
            </w: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Pop.</w:t>
            </w: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Con.</w:t>
            </w: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Iso.</w:t>
            </w:r>
          </w:p>
        </w:tc>
        <w:tc>
          <w:tcPr>
            <w:tcW w:w="0" w:type="auto"/>
            <w:shd w:val="clear" w:color="auto" w:fill="D9D9D9" w:themeFill="background1" w:themeFillShade="D9"/>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Glo.</w:t>
            </w:r>
          </w:p>
        </w:tc>
      </w:tr>
      <w:tr w:rsidR="001267C0" w:rsidRPr="001267C0" w:rsidTr="005E0A42">
        <w:trPr>
          <w:trHeight w:val="295"/>
          <w:jc w:val="center"/>
        </w:trPr>
        <w:tc>
          <w:tcPr>
            <w:tcW w:w="0" w:type="auto"/>
            <w:shd w:val="clear" w:color="auto" w:fill="auto"/>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В</w:t>
            </w:r>
          </w:p>
        </w:tc>
        <w:tc>
          <w:tcPr>
            <w:tcW w:w="0" w:type="auto"/>
            <w:shd w:val="clear" w:color="auto" w:fill="auto"/>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A</w:t>
            </w:r>
            <w:r>
              <w:rPr>
                <w:rFonts w:ascii="Times New Roman" w:hAnsi="Times New Roman" w:cs="Times New Roman"/>
                <w:b/>
                <w:bCs/>
                <w:sz w:val="20"/>
                <w:szCs w:val="20"/>
                <w:lang w:val="bg-BG"/>
              </w:rPr>
              <w:t>156</w:t>
            </w:r>
          </w:p>
        </w:tc>
        <w:tc>
          <w:tcPr>
            <w:tcW w:w="0" w:type="auto"/>
            <w:shd w:val="clear" w:color="auto" w:fill="auto"/>
          </w:tcPr>
          <w:p w:rsidR="001267C0" w:rsidRPr="001267C0" w:rsidRDefault="001267C0" w:rsidP="001267C0">
            <w:pPr>
              <w:spacing w:before="120" w:after="120"/>
              <w:jc w:val="both"/>
              <w:rPr>
                <w:rFonts w:ascii="Times New Roman" w:hAnsi="Times New Roman" w:cs="Times New Roman"/>
                <w:b/>
                <w:bCs/>
                <w:iCs/>
                <w:sz w:val="20"/>
                <w:szCs w:val="20"/>
                <w:lang w:val="bg-BG"/>
              </w:rPr>
            </w:pPr>
            <w:r w:rsidRPr="001267C0">
              <w:rPr>
                <w:rFonts w:ascii="Times New Roman" w:hAnsi="Times New Roman" w:cs="Times New Roman"/>
                <w:b/>
                <w:bCs/>
                <w:i/>
                <w:iCs/>
                <w:sz w:val="20"/>
                <w:szCs w:val="20"/>
              </w:rPr>
              <w:t>Limosa</w:t>
            </w:r>
            <w:r w:rsidRPr="001267C0">
              <w:rPr>
                <w:rFonts w:ascii="Times New Roman" w:hAnsi="Times New Roman" w:cs="Times New Roman"/>
                <w:b/>
                <w:bCs/>
                <w:i/>
                <w:iCs/>
                <w:sz w:val="20"/>
                <w:szCs w:val="20"/>
                <w:lang w:val="ru-RU"/>
              </w:rPr>
              <w:t xml:space="preserve"> </w:t>
            </w:r>
            <w:r w:rsidRPr="001267C0">
              <w:rPr>
                <w:rFonts w:ascii="Times New Roman" w:hAnsi="Times New Roman" w:cs="Times New Roman"/>
                <w:b/>
                <w:bCs/>
                <w:i/>
                <w:iCs/>
                <w:sz w:val="20"/>
                <w:szCs w:val="20"/>
              </w:rPr>
              <w:t>limosa</w:t>
            </w:r>
          </w:p>
        </w:tc>
        <w:tc>
          <w:tcPr>
            <w:tcW w:w="0" w:type="auto"/>
            <w:shd w:val="clear" w:color="auto" w:fill="auto"/>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rPr>
            </w:pPr>
            <w:r w:rsidRPr="001267C0">
              <w:rPr>
                <w:rFonts w:ascii="Times New Roman" w:hAnsi="Times New Roman" w:cs="Times New Roman"/>
                <w:b/>
                <w:bCs/>
                <w:sz w:val="20"/>
                <w:szCs w:val="20"/>
              </w:rPr>
              <w:t>c</w:t>
            </w:r>
          </w:p>
        </w:tc>
        <w:tc>
          <w:tcPr>
            <w:tcW w:w="0" w:type="auto"/>
            <w:shd w:val="clear" w:color="auto" w:fill="auto"/>
            <w:vAlign w:val="bottom"/>
          </w:tcPr>
          <w:p w:rsidR="001267C0" w:rsidRPr="001D5472" w:rsidRDefault="001267C0" w:rsidP="001267C0">
            <w:pPr>
              <w:spacing w:before="120" w:after="120"/>
              <w:jc w:val="both"/>
              <w:rPr>
                <w:rFonts w:ascii="Times New Roman" w:hAnsi="Times New Roman" w:cs="Times New Roman"/>
                <w:b/>
                <w:bCs/>
                <w:color w:val="FF0000"/>
                <w:sz w:val="20"/>
                <w:szCs w:val="20"/>
              </w:rPr>
            </w:pPr>
            <w:r w:rsidRPr="001D5472">
              <w:rPr>
                <w:rFonts w:ascii="Times New Roman" w:hAnsi="Times New Roman" w:cs="Times New Roman"/>
                <w:b/>
                <w:bCs/>
                <w:color w:val="FF0000"/>
                <w:sz w:val="20"/>
                <w:szCs w:val="20"/>
              </w:rPr>
              <w:t>5</w:t>
            </w:r>
          </w:p>
        </w:tc>
        <w:tc>
          <w:tcPr>
            <w:tcW w:w="0" w:type="auto"/>
            <w:shd w:val="clear" w:color="auto" w:fill="auto"/>
            <w:vAlign w:val="bottom"/>
          </w:tcPr>
          <w:p w:rsidR="001267C0" w:rsidRPr="001D5472" w:rsidRDefault="001267C0" w:rsidP="001267C0">
            <w:pPr>
              <w:spacing w:before="120" w:after="120"/>
              <w:jc w:val="both"/>
              <w:rPr>
                <w:rFonts w:ascii="Times New Roman" w:hAnsi="Times New Roman" w:cs="Times New Roman"/>
                <w:b/>
                <w:bCs/>
                <w:color w:val="FF0000"/>
                <w:sz w:val="20"/>
                <w:szCs w:val="20"/>
              </w:rPr>
            </w:pPr>
            <w:r w:rsidRPr="001D5472">
              <w:rPr>
                <w:rFonts w:ascii="Times New Roman" w:hAnsi="Times New Roman" w:cs="Times New Roman"/>
                <w:b/>
                <w:bCs/>
                <w:color w:val="FF0000"/>
                <w:sz w:val="20"/>
                <w:szCs w:val="20"/>
              </w:rPr>
              <w:t>20</w:t>
            </w: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rPr>
            </w:pPr>
            <w:r w:rsidRPr="001267C0">
              <w:rPr>
                <w:rFonts w:ascii="Times New Roman" w:hAnsi="Times New Roman" w:cs="Times New Roman"/>
                <w:b/>
                <w:bCs/>
                <w:sz w:val="20"/>
                <w:szCs w:val="20"/>
              </w:rPr>
              <w:t>i</w:t>
            </w: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G</w:t>
            </w:r>
          </w:p>
        </w:tc>
        <w:tc>
          <w:tcPr>
            <w:tcW w:w="0" w:type="auto"/>
            <w:shd w:val="clear" w:color="auto" w:fill="auto"/>
            <w:vAlign w:val="bottom"/>
          </w:tcPr>
          <w:p w:rsidR="001267C0" w:rsidRPr="001D5472" w:rsidRDefault="001D5472" w:rsidP="001267C0">
            <w:pPr>
              <w:spacing w:before="120" w:after="120"/>
              <w:jc w:val="both"/>
              <w:rPr>
                <w:rFonts w:ascii="Times New Roman" w:hAnsi="Times New Roman" w:cs="Times New Roman"/>
                <w:b/>
                <w:bCs/>
                <w:sz w:val="20"/>
                <w:szCs w:val="20"/>
                <w:lang w:val="bg-BG"/>
              </w:rPr>
            </w:pPr>
            <w:r w:rsidRPr="001D5472">
              <w:rPr>
                <w:rFonts w:ascii="Times New Roman" w:hAnsi="Times New Roman" w:cs="Times New Roman"/>
                <w:b/>
                <w:bCs/>
                <w:color w:val="FF0000"/>
                <w:sz w:val="20"/>
                <w:szCs w:val="20"/>
                <w:lang w:val="bg-BG"/>
              </w:rPr>
              <w:t>С</w:t>
            </w: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B</w:t>
            </w:r>
          </w:p>
        </w:tc>
        <w:tc>
          <w:tcPr>
            <w:tcW w:w="0" w:type="auto"/>
            <w:shd w:val="clear" w:color="auto" w:fill="auto"/>
            <w:vAlign w:val="bottom"/>
          </w:tcPr>
          <w:p w:rsidR="001267C0" w:rsidRPr="001267C0" w:rsidRDefault="001267C0" w:rsidP="001267C0">
            <w:pPr>
              <w:spacing w:before="120" w:after="120"/>
              <w:jc w:val="both"/>
              <w:rPr>
                <w:rFonts w:ascii="Times New Roman" w:hAnsi="Times New Roman" w:cs="Times New Roman"/>
                <w:b/>
                <w:bCs/>
                <w:sz w:val="20"/>
                <w:szCs w:val="20"/>
                <w:lang w:val="bg-BG"/>
              </w:rPr>
            </w:pPr>
            <w:r w:rsidRPr="001267C0">
              <w:rPr>
                <w:rFonts w:ascii="Times New Roman" w:hAnsi="Times New Roman" w:cs="Times New Roman"/>
                <w:b/>
                <w:bCs/>
                <w:sz w:val="20"/>
                <w:szCs w:val="20"/>
                <w:lang w:val="bg-BG"/>
              </w:rPr>
              <w:t>C</w:t>
            </w:r>
          </w:p>
        </w:tc>
        <w:tc>
          <w:tcPr>
            <w:tcW w:w="0" w:type="auto"/>
            <w:shd w:val="clear" w:color="auto" w:fill="auto"/>
            <w:vAlign w:val="bottom"/>
          </w:tcPr>
          <w:p w:rsidR="001267C0" w:rsidRPr="001D5472" w:rsidRDefault="001D5472" w:rsidP="001267C0">
            <w:pPr>
              <w:spacing w:before="120" w:after="120"/>
              <w:jc w:val="both"/>
              <w:rPr>
                <w:rFonts w:ascii="Times New Roman" w:hAnsi="Times New Roman" w:cs="Times New Roman"/>
                <w:b/>
                <w:bCs/>
                <w:sz w:val="20"/>
                <w:szCs w:val="20"/>
                <w:lang w:val="bg-BG"/>
              </w:rPr>
            </w:pPr>
            <w:r w:rsidRPr="001D5472">
              <w:rPr>
                <w:rFonts w:ascii="Times New Roman" w:hAnsi="Times New Roman" w:cs="Times New Roman"/>
                <w:b/>
                <w:bCs/>
                <w:color w:val="FF0000"/>
                <w:sz w:val="20"/>
                <w:szCs w:val="20"/>
                <w:lang w:val="bg-BG"/>
              </w:rPr>
              <w:t>С</w:t>
            </w:r>
          </w:p>
        </w:tc>
      </w:tr>
    </w:tbl>
    <w:p w:rsidR="00E26F85" w:rsidRDefault="00E26F85" w:rsidP="00F726F6">
      <w:pPr>
        <w:spacing w:before="120" w:after="120"/>
        <w:jc w:val="both"/>
        <w:rPr>
          <w:rFonts w:ascii="Times New Roman" w:hAnsi="Times New Roman" w:cs="Times New Roman"/>
          <w:sz w:val="24"/>
          <w:lang w:val="bg-BG"/>
        </w:rPr>
      </w:pPr>
    </w:p>
    <w:p w:rsidR="005710B1" w:rsidRPr="005710B1" w:rsidRDefault="005710B1" w:rsidP="005B7741">
      <w:pPr>
        <w:pStyle w:val="Heading1"/>
        <w:rPr>
          <w:lang w:val="bg-BG"/>
        </w:rPr>
      </w:pPr>
      <w:bookmarkStart w:id="174" w:name="_Toc86409794"/>
      <w:bookmarkStart w:id="175" w:name="_Toc87467255"/>
      <w:bookmarkStart w:id="176" w:name="_Toc87513972"/>
      <w:r w:rsidRPr="005710B1">
        <w:rPr>
          <w:lang w:val="bg-BG"/>
        </w:rPr>
        <w:t>Специфични цели за А</w:t>
      </w:r>
      <w:r w:rsidRPr="005710B1">
        <w:rPr>
          <w:lang w:val="ru-RU"/>
        </w:rPr>
        <w:t>768</w:t>
      </w:r>
      <w:r w:rsidRPr="005710B1">
        <w:rPr>
          <w:lang w:val="bg-BG"/>
        </w:rPr>
        <w:t xml:space="preserve"> </w:t>
      </w:r>
      <w:r w:rsidRPr="005710B1">
        <w:rPr>
          <w:i/>
        </w:rPr>
        <w:t>Numenius</w:t>
      </w:r>
      <w:r w:rsidRPr="005710B1">
        <w:rPr>
          <w:i/>
          <w:lang w:val="ru-RU"/>
        </w:rPr>
        <w:t xml:space="preserve"> </w:t>
      </w:r>
      <w:r w:rsidRPr="005710B1">
        <w:rPr>
          <w:i/>
        </w:rPr>
        <w:t>arquata</w:t>
      </w:r>
      <w:r w:rsidRPr="005710B1">
        <w:rPr>
          <w:lang w:val="bg-BG"/>
        </w:rPr>
        <w:t xml:space="preserve"> (голям свирец)</w:t>
      </w:r>
      <w:bookmarkEnd w:id="174"/>
      <w:bookmarkEnd w:id="175"/>
      <w:bookmarkEnd w:id="176"/>
    </w:p>
    <w:p w:rsidR="005710B1" w:rsidRPr="005710B1" w:rsidRDefault="005710B1" w:rsidP="001A4733">
      <w:pPr>
        <w:spacing w:before="120" w:after="120" w:line="240" w:lineRule="auto"/>
        <w:jc w:val="both"/>
        <w:rPr>
          <w:rFonts w:ascii="Times New Roman" w:hAnsi="Times New Roman" w:cs="Times New Roman"/>
          <w:b/>
          <w:sz w:val="24"/>
          <w:lang w:val="bg-BG"/>
        </w:rPr>
      </w:pPr>
      <w:r w:rsidRPr="005710B1">
        <w:rPr>
          <w:rFonts w:ascii="Times New Roman" w:hAnsi="Times New Roman" w:cs="Times New Roman"/>
          <w:b/>
          <w:sz w:val="24"/>
          <w:lang w:val="bg-BG"/>
        </w:rPr>
        <w:t>Кратка характеристика на вида</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 xml:space="preserve">Дължина на тялото: </w:t>
      </w:r>
      <w:r w:rsidRPr="005710B1">
        <w:rPr>
          <w:rFonts w:ascii="Times New Roman" w:hAnsi="Times New Roman" w:cs="Times New Roman"/>
          <w:sz w:val="24"/>
          <w:lang w:val="ru-RU"/>
        </w:rPr>
        <w:t xml:space="preserve">50 – 60 cm.  </w:t>
      </w:r>
      <w:r w:rsidRPr="005710B1">
        <w:rPr>
          <w:rFonts w:ascii="Times New Roman" w:hAnsi="Times New Roman" w:cs="Times New Roman"/>
          <w:sz w:val="24"/>
          <w:lang w:val="bg-BG"/>
        </w:rPr>
        <w:t xml:space="preserve">Размах на крилата: </w:t>
      </w:r>
      <w:r w:rsidRPr="005710B1">
        <w:rPr>
          <w:rFonts w:ascii="Times New Roman" w:hAnsi="Times New Roman" w:cs="Times New Roman"/>
          <w:sz w:val="24"/>
          <w:lang w:val="ru-RU"/>
        </w:rPr>
        <w:t xml:space="preserve">80–100 </w:t>
      </w:r>
      <w:r w:rsidRPr="005710B1">
        <w:rPr>
          <w:rFonts w:ascii="Times New Roman" w:hAnsi="Times New Roman" w:cs="Times New Roman"/>
          <w:sz w:val="24"/>
          <w:lang w:val="en-GB"/>
        </w:rPr>
        <w:t>cm</w:t>
      </w:r>
      <w:r w:rsidRPr="005710B1">
        <w:rPr>
          <w:rFonts w:ascii="Times New Roman" w:hAnsi="Times New Roman" w:cs="Times New Roman"/>
          <w:sz w:val="24"/>
          <w:lang w:val="bg-BG"/>
        </w:rPr>
        <w:t xml:space="preserve">. Най-едрият от свирците. Петнистото му и набраздено кафеникаво оперение и много дълъг извит надолу клюн понякога могат да бъдат сбърквани само с малкия свирец или с по-редкия тънкоклюн свирец. Надочната ивица е неясна, но има тъмно петно пред окото; перата на горната част на тялото са черно-кафяви, с неравни прорези и ресни. Гърдите, шията и горната част на хълбоците са жълто-бежови, с ясно очертани ивици, </w:t>
      </w:r>
      <w:r w:rsidRPr="005710B1">
        <w:rPr>
          <w:rFonts w:ascii="Times New Roman" w:hAnsi="Times New Roman" w:cs="Times New Roman"/>
          <w:sz w:val="24"/>
        </w:rPr>
        <w:t>V</w:t>
      </w:r>
      <w:r w:rsidRPr="005710B1">
        <w:rPr>
          <w:rFonts w:ascii="Times New Roman" w:hAnsi="Times New Roman" w:cs="Times New Roman"/>
          <w:sz w:val="24"/>
          <w:lang w:val="bg-BG"/>
        </w:rPr>
        <w:t>-</w:t>
      </w:r>
      <w:r w:rsidRPr="005710B1">
        <w:rPr>
          <w:rFonts w:ascii="Times New Roman" w:hAnsi="Times New Roman" w:cs="Times New Roman"/>
          <w:sz w:val="24"/>
          <w:lang w:val="bg-BG"/>
        </w:rPr>
        <w:lastRenderedPageBreak/>
        <w:t xml:space="preserve">образни по хълбоците; останалите долни части са бели. Храни се поединично по приливни площи или прилежащи земеделски земи, енергично сондирайки на дълбочина с дългия си клюн или кълвейки от повърхността на земята и калта (Beaman </w:t>
      </w:r>
      <w:r w:rsidRPr="005710B1">
        <w:rPr>
          <w:rFonts w:ascii="Times New Roman" w:hAnsi="Times New Roman" w:cs="Times New Roman"/>
          <w:sz w:val="24"/>
        </w:rPr>
        <w:t>and</w:t>
      </w:r>
      <w:r w:rsidRPr="005710B1">
        <w:rPr>
          <w:rFonts w:ascii="Times New Roman" w:hAnsi="Times New Roman" w:cs="Times New Roman"/>
          <w:sz w:val="24"/>
          <w:lang w:val="bg-BG"/>
        </w:rPr>
        <w:t xml:space="preserve"> Madge</w:t>
      </w:r>
      <w:r w:rsidRPr="005710B1">
        <w:rPr>
          <w:rFonts w:ascii="Times New Roman" w:hAnsi="Times New Roman" w:cs="Times New Roman"/>
          <w:sz w:val="24"/>
        </w:rPr>
        <w:t>,</w:t>
      </w:r>
      <w:r w:rsidRPr="005710B1">
        <w:rPr>
          <w:rFonts w:ascii="Times New Roman" w:hAnsi="Times New Roman" w:cs="Times New Roman"/>
          <w:sz w:val="24"/>
          <w:lang w:val="bg-BG"/>
        </w:rPr>
        <w:t xml:space="preserve"> 1998; </w:t>
      </w:r>
      <w:r w:rsidRPr="005710B1">
        <w:rPr>
          <w:rFonts w:ascii="Times New Roman" w:hAnsi="Times New Roman" w:cs="Times New Roman"/>
          <w:sz w:val="24"/>
          <w:lang w:val="en-GB"/>
        </w:rPr>
        <w:t>Message</w:t>
      </w:r>
      <w:r w:rsidRPr="005710B1">
        <w:rPr>
          <w:rFonts w:ascii="Times New Roman" w:hAnsi="Times New Roman" w:cs="Times New Roman"/>
          <w:sz w:val="24"/>
          <w:lang w:val="bg-BG"/>
        </w:rPr>
        <w:t xml:space="preserve"> and </w:t>
      </w:r>
      <w:r w:rsidRPr="005710B1">
        <w:rPr>
          <w:rFonts w:ascii="Times New Roman" w:hAnsi="Times New Roman" w:cs="Times New Roman"/>
          <w:sz w:val="24"/>
          <w:lang w:val="en-GB"/>
        </w:rPr>
        <w:t>Taylor,</w:t>
      </w:r>
      <w:r w:rsidRPr="005710B1">
        <w:rPr>
          <w:rFonts w:ascii="Times New Roman" w:hAnsi="Times New Roman" w:cs="Times New Roman"/>
          <w:sz w:val="24"/>
          <w:lang w:val="bg-BG"/>
        </w:rPr>
        <w:t xml:space="preserve"> 2005; Нанкинов и др. 1997).</w:t>
      </w:r>
    </w:p>
    <w:p w:rsidR="005710B1" w:rsidRPr="005710B1" w:rsidRDefault="005710B1" w:rsidP="001A4733">
      <w:pPr>
        <w:spacing w:before="120" w:after="120" w:line="240" w:lineRule="auto"/>
        <w:jc w:val="both"/>
        <w:rPr>
          <w:rFonts w:ascii="Times New Roman" w:hAnsi="Times New Roman" w:cs="Times New Roman"/>
          <w:i/>
          <w:sz w:val="24"/>
        </w:rPr>
      </w:pPr>
      <w:r w:rsidRPr="005710B1">
        <w:rPr>
          <w:rFonts w:ascii="Times New Roman" w:hAnsi="Times New Roman" w:cs="Times New Roman"/>
          <w:i/>
          <w:sz w:val="24"/>
          <w:lang w:val="bg-BG"/>
        </w:rPr>
        <w:t>Характер на пребиваване в страната</w:t>
      </w:r>
    </w:p>
    <w:p w:rsidR="005710B1" w:rsidRPr="005710B1" w:rsidRDefault="005710B1" w:rsidP="001A4733">
      <w:pPr>
        <w:spacing w:before="120" w:after="120" w:line="240" w:lineRule="auto"/>
        <w:jc w:val="both"/>
        <w:rPr>
          <w:rFonts w:ascii="Times New Roman" w:hAnsi="Times New Roman" w:cs="Times New Roman"/>
          <w:sz w:val="24"/>
          <w:lang w:val="ru-RU"/>
        </w:rPr>
      </w:pPr>
      <w:r w:rsidRPr="005710B1">
        <w:rPr>
          <w:rFonts w:ascii="Times New Roman" w:hAnsi="Times New Roman" w:cs="Times New Roman"/>
          <w:sz w:val="24"/>
          <w:lang w:val="bg-BG"/>
        </w:rPr>
        <w:t>В България е прелетен</w:t>
      </w:r>
      <w:r w:rsidRPr="005710B1">
        <w:rPr>
          <w:rFonts w:ascii="Times New Roman" w:hAnsi="Times New Roman" w:cs="Times New Roman"/>
          <w:sz w:val="24"/>
          <w:lang w:val="ru-RU"/>
        </w:rPr>
        <w:t xml:space="preserve"> </w:t>
      </w:r>
      <w:r w:rsidRPr="005710B1">
        <w:rPr>
          <w:rFonts w:ascii="Times New Roman" w:hAnsi="Times New Roman" w:cs="Times New Roman"/>
          <w:sz w:val="24"/>
          <w:lang w:val="bg-BG"/>
        </w:rPr>
        <w:t>и зимуващ</w:t>
      </w:r>
      <w:r w:rsidRPr="005710B1">
        <w:rPr>
          <w:rFonts w:ascii="Times New Roman" w:hAnsi="Times New Roman" w:cs="Times New Roman"/>
          <w:sz w:val="24"/>
          <w:lang w:val="ru-RU"/>
        </w:rPr>
        <w:t xml:space="preserve"> </w:t>
      </w:r>
      <w:r w:rsidRPr="005710B1">
        <w:rPr>
          <w:rFonts w:ascii="Times New Roman" w:hAnsi="Times New Roman" w:cs="Times New Roman"/>
          <w:sz w:val="24"/>
          <w:lang w:val="bg-BG"/>
        </w:rPr>
        <w:t>вид (</w:t>
      </w:r>
      <w:r w:rsidRPr="005710B1">
        <w:rPr>
          <w:rFonts w:ascii="Times New Roman" w:hAnsi="Times New Roman" w:cs="Times New Roman"/>
          <w:sz w:val="24"/>
          <w:lang w:val="en-GB"/>
        </w:rPr>
        <w:t>Ivanov</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et</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al</w:t>
      </w:r>
      <w:r w:rsidRPr="005710B1">
        <w:rPr>
          <w:rFonts w:ascii="Times New Roman" w:hAnsi="Times New Roman" w:cs="Times New Roman"/>
          <w:sz w:val="24"/>
          <w:lang w:val="bg-BG"/>
        </w:rPr>
        <w:t>. 2014). Палеарктичен вид, разпространен в Евразия от Британските острови на изток</w:t>
      </w:r>
      <w:r w:rsidRPr="005710B1">
        <w:rPr>
          <w:rFonts w:ascii="Times New Roman" w:hAnsi="Times New Roman" w:cs="Times New Roman"/>
          <w:sz w:val="24"/>
          <w:lang w:val="ru-RU"/>
        </w:rPr>
        <w:t xml:space="preserve"> </w:t>
      </w:r>
      <w:r w:rsidRPr="005710B1">
        <w:rPr>
          <w:rFonts w:ascii="Times New Roman" w:hAnsi="Times New Roman" w:cs="Times New Roman"/>
          <w:sz w:val="24"/>
          <w:lang w:val="bg-BG"/>
        </w:rPr>
        <w:t>до Североизточен Китай</w:t>
      </w:r>
      <w:r w:rsidRPr="005710B1">
        <w:rPr>
          <w:rFonts w:ascii="Times New Roman" w:hAnsi="Times New Roman" w:cs="Times New Roman"/>
          <w:sz w:val="24"/>
          <w:lang w:val="ru-RU"/>
        </w:rPr>
        <w:t>.</w:t>
      </w:r>
      <w:r w:rsidRPr="005710B1">
        <w:rPr>
          <w:rFonts w:ascii="Times New Roman" w:hAnsi="Times New Roman" w:cs="Times New Roman"/>
          <w:sz w:val="24"/>
          <w:lang w:val="bg-BG"/>
        </w:rPr>
        <w:t xml:space="preserve"> Повечето популации от този вид са напълно мигриращи и се размножават от април до август в единични териториални двойки, като понякога също образуват малки колонии. След размножаване възрастните се събират по крайбрежията (от юли нататък) за линеене, преди да мигрират на юг към местата за зимуване между юли и ноември </w:t>
      </w:r>
      <w:r w:rsidRPr="005710B1">
        <w:rPr>
          <w:rFonts w:ascii="Times New Roman" w:hAnsi="Times New Roman" w:cs="Times New Roman"/>
          <w:sz w:val="24"/>
          <w:lang w:val="ru-RU"/>
        </w:rPr>
        <w:t xml:space="preserve">(BirdLife International 2017, </w:t>
      </w:r>
      <w:r w:rsidRPr="005710B1">
        <w:rPr>
          <w:rFonts w:ascii="Times New Roman" w:hAnsi="Times New Roman" w:cs="Times New Roman"/>
          <w:sz w:val="24"/>
          <w:lang w:val="bg-BG"/>
        </w:rPr>
        <w:t>Нанкинов и др. 1997).</w:t>
      </w:r>
      <w:r w:rsidRPr="005710B1">
        <w:rPr>
          <w:rFonts w:ascii="Times New Roman" w:hAnsi="Times New Roman" w:cs="Times New Roman"/>
          <w:sz w:val="24"/>
          <w:lang w:val="ru-RU"/>
        </w:rPr>
        <w:t xml:space="preserve"> </w:t>
      </w:r>
      <w:r w:rsidRPr="005710B1">
        <w:rPr>
          <w:rFonts w:ascii="Times New Roman" w:hAnsi="Times New Roman" w:cs="Times New Roman"/>
          <w:sz w:val="24"/>
          <w:lang w:val="bg-BG"/>
        </w:rPr>
        <w:t>Среща се по Черноморското и Дунавското крайбрежие.</w:t>
      </w:r>
    </w:p>
    <w:p w:rsidR="005710B1" w:rsidRPr="005710B1" w:rsidRDefault="005710B1" w:rsidP="001A4733">
      <w:pPr>
        <w:spacing w:before="120" w:after="120" w:line="240" w:lineRule="auto"/>
        <w:jc w:val="both"/>
        <w:rPr>
          <w:rFonts w:ascii="Times New Roman" w:hAnsi="Times New Roman" w:cs="Times New Roman"/>
          <w:i/>
          <w:sz w:val="24"/>
          <w:lang w:val="ru-RU"/>
        </w:rPr>
      </w:pPr>
      <w:r w:rsidRPr="005710B1">
        <w:rPr>
          <w:rFonts w:ascii="Times New Roman" w:hAnsi="Times New Roman" w:cs="Times New Roman"/>
          <w:i/>
          <w:sz w:val="24"/>
          <w:lang w:val="bg-BG"/>
        </w:rPr>
        <w:t>Характерно местообитание</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Блата, езера и плитки крайбрежни участъци на реки, богати на храна и обрасли с рядка трева. Предпочита също така различни типове водоеми, разположени на открити места. Среща се и край морските заливи (</w:t>
      </w:r>
      <w:r w:rsidRPr="005710B1">
        <w:rPr>
          <w:rFonts w:ascii="Times New Roman" w:hAnsi="Times New Roman" w:cs="Times New Roman"/>
          <w:sz w:val="24"/>
          <w:lang w:val="ru-RU"/>
        </w:rPr>
        <w:t>Нанкинов и др. 1997</w:t>
      </w:r>
      <w:r w:rsidRPr="005710B1">
        <w:rPr>
          <w:rFonts w:ascii="Times New Roman" w:hAnsi="Times New Roman" w:cs="Times New Roman"/>
          <w:sz w:val="24"/>
          <w:lang w:val="bg-BG"/>
        </w:rPr>
        <w:t>). Подходящите местообитания включват голям брой крайбрежни влажни зони: 1110, 1130, 1140, 1150, 1160, съгласно Директивата за хабитатите (Кавръкова и др. 2009).</w:t>
      </w:r>
    </w:p>
    <w:p w:rsidR="005710B1" w:rsidRPr="005710B1" w:rsidRDefault="005710B1" w:rsidP="001A4733">
      <w:pPr>
        <w:spacing w:before="120" w:after="120" w:line="240" w:lineRule="auto"/>
        <w:jc w:val="both"/>
        <w:rPr>
          <w:rFonts w:ascii="Times New Roman" w:hAnsi="Times New Roman" w:cs="Times New Roman"/>
          <w:i/>
          <w:sz w:val="24"/>
          <w:lang w:val="ru-RU"/>
        </w:rPr>
      </w:pPr>
      <w:r w:rsidRPr="005710B1">
        <w:rPr>
          <w:rFonts w:ascii="Times New Roman" w:hAnsi="Times New Roman" w:cs="Times New Roman"/>
          <w:i/>
          <w:sz w:val="24"/>
          <w:lang w:val="bg-BG"/>
        </w:rPr>
        <w:t>Хранене</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Разнообразно – насекоми и техните ларви, паяци, червеи, рачета, дребни миди, попови лъжички и малки жаби, а през есента плодчета и семена на растения (</w:t>
      </w:r>
      <w:r w:rsidRPr="005710B1">
        <w:rPr>
          <w:rFonts w:ascii="Times New Roman" w:hAnsi="Times New Roman" w:cs="Times New Roman"/>
          <w:sz w:val="24"/>
          <w:lang w:val="ru-RU"/>
        </w:rPr>
        <w:t>Нанкинов и др. 1997</w:t>
      </w:r>
      <w:r w:rsidRPr="005710B1">
        <w:rPr>
          <w:rFonts w:ascii="Times New Roman" w:hAnsi="Times New Roman" w:cs="Times New Roman"/>
          <w:sz w:val="24"/>
          <w:lang w:val="bg-BG"/>
        </w:rPr>
        <w:t>).</w:t>
      </w:r>
    </w:p>
    <w:p w:rsidR="005710B1" w:rsidRPr="005710B1" w:rsidRDefault="005710B1" w:rsidP="001A4733">
      <w:pPr>
        <w:spacing w:before="120" w:after="120" w:line="240" w:lineRule="auto"/>
        <w:jc w:val="both"/>
        <w:rPr>
          <w:rFonts w:ascii="Times New Roman" w:hAnsi="Times New Roman" w:cs="Times New Roman"/>
          <w:b/>
          <w:sz w:val="24"/>
          <w:lang w:val="bg-BG"/>
        </w:rPr>
      </w:pPr>
      <w:r w:rsidRPr="005710B1">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 xml:space="preserve">Среща се по Черноморието в района на Атанасовско езеро, Бургаско езеро, Комплекс Мандра-Пода, Поморийско езеро, Дуранкулашко и Шабленско езеро и по Дунавското крайбрежие по време на миграция, пролет – от февруари до май, и есен – от август до ноември </w:t>
      </w:r>
      <w:r w:rsidRPr="005710B1">
        <w:rPr>
          <w:rFonts w:ascii="Times New Roman" w:hAnsi="Times New Roman" w:cs="Times New Roman"/>
          <w:sz w:val="24"/>
          <w:lang w:val="ru-RU"/>
        </w:rPr>
        <w:t xml:space="preserve">(Dimitrov </w:t>
      </w:r>
      <w:r w:rsidRPr="005710B1">
        <w:rPr>
          <w:rFonts w:ascii="Times New Roman" w:hAnsi="Times New Roman" w:cs="Times New Roman"/>
          <w:sz w:val="24"/>
        </w:rPr>
        <w:t>et</w:t>
      </w:r>
      <w:r w:rsidRPr="005710B1">
        <w:rPr>
          <w:rFonts w:ascii="Times New Roman" w:hAnsi="Times New Roman" w:cs="Times New Roman"/>
          <w:sz w:val="24"/>
          <w:lang w:val="ru-RU"/>
        </w:rPr>
        <w:t xml:space="preserve"> </w:t>
      </w:r>
      <w:r w:rsidRPr="005710B1">
        <w:rPr>
          <w:rFonts w:ascii="Times New Roman" w:hAnsi="Times New Roman" w:cs="Times New Roman"/>
          <w:sz w:val="24"/>
        </w:rPr>
        <w:t>al</w:t>
      </w:r>
      <w:r w:rsidRPr="005710B1">
        <w:rPr>
          <w:rFonts w:ascii="Times New Roman" w:hAnsi="Times New Roman" w:cs="Times New Roman"/>
          <w:sz w:val="24"/>
          <w:lang w:val="ru-RU"/>
        </w:rPr>
        <w:t xml:space="preserve">. 2005; </w:t>
      </w:r>
      <w:r w:rsidRPr="005710B1">
        <w:rPr>
          <w:rFonts w:ascii="Times New Roman" w:hAnsi="Times New Roman" w:cs="Times New Roman"/>
          <w:sz w:val="24"/>
          <w:lang w:val="bg-BG"/>
        </w:rPr>
        <w:t>Костадинова и Граматиков</w:t>
      </w:r>
      <w:r w:rsidRPr="005710B1">
        <w:rPr>
          <w:rFonts w:ascii="Times New Roman" w:hAnsi="Times New Roman" w:cs="Times New Roman"/>
          <w:sz w:val="24"/>
        </w:rPr>
        <w:t>,</w:t>
      </w:r>
      <w:r w:rsidRPr="005710B1">
        <w:rPr>
          <w:rFonts w:ascii="Times New Roman" w:hAnsi="Times New Roman" w:cs="Times New Roman"/>
          <w:sz w:val="24"/>
          <w:lang w:val="ru-RU"/>
        </w:rPr>
        <w:t xml:space="preserve"> </w:t>
      </w:r>
      <w:r w:rsidRPr="005710B1">
        <w:rPr>
          <w:rFonts w:ascii="Times New Roman" w:hAnsi="Times New Roman" w:cs="Times New Roman"/>
          <w:sz w:val="24"/>
          <w:lang w:val="bg-BG"/>
        </w:rPr>
        <w:t xml:space="preserve">2007; </w:t>
      </w:r>
      <w:r w:rsidRPr="005710B1">
        <w:rPr>
          <w:rFonts w:ascii="Times New Roman" w:hAnsi="Times New Roman" w:cs="Times New Roman"/>
          <w:sz w:val="24"/>
          <w:lang w:val="ru-RU"/>
        </w:rPr>
        <w:t xml:space="preserve">Нанкинов и др. 1997) </w:t>
      </w:r>
      <w:r w:rsidRPr="005710B1">
        <w:rPr>
          <w:rFonts w:ascii="Times New Roman" w:hAnsi="Times New Roman" w:cs="Times New Roman"/>
          <w:sz w:val="24"/>
          <w:lang w:val="bg-BG"/>
        </w:rPr>
        <w:t>и по време на зимуване (Michev</w:t>
      </w:r>
      <w:r w:rsidRPr="005710B1">
        <w:rPr>
          <w:rFonts w:ascii="Times New Roman" w:hAnsi="Times New Roman" w:cs="Times New Roman"/>
          <w:sz w:val="24"/>
          <w:lang w:val="ru-RU"/>
        </w:rPr>
        <w:t xml:space="preserve"> and</w:t>
      </w:r>
      <w:r w:rsidRPr="005710B1">
        <w:rPr>
          <w:rFonts w:ascii="Times New Roman" w:hAnsi="Times New Roman" w:cs="Times New Roman"/>
          <w:sz w:val="24"/>
          <w:lang w:val="bg-BG"/>
        </w:rPr>
        <w:t xml:space="preserve"> Profirov </w:t>
      </w:r>
      <w:r w:rsidRPr="005710B1">
        <w:rPr>
          <w:rFonts w:ascii="Times New Roman" w:hAnsi="Times New Roman" w:cs="Times New Roman"/>
          <w:sz w:val="24"/>
          <w:lang w:val="ru-RU"/>
        </w:rPr>
        <w:t>2003)</w:t>
      </w:r>
      <w:r w:rsidRPr="005710B1">
        <w:rPr>
          <w:rFonts w:ascii="Times New Roman" w:hAnsi="Times New Roman" w:cs="Times New Roman"/>
          <w:sz w:val="24"/>
          <w:lang w:val="bg-BG"/>
        </w:rPr>
        <w:t>.</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 xml:space="preserve">Включен в Приложения </w:t>
      </w:r>
      <w:r w:rsidRPr="005710B1">
        <w:rPr>
          <w:rFonts w:ascii="Times New Roman" w:hAnsi="Times New Roman" w:cs="Times New Roman"/>
          <w:sz w:val="24"/>
          <w:lang w:val="ru-RU"/>
        </w:rPr>
        <w:t>2</w:t>
      </w:r>
      <w:r w:rsidRPr="005710B1">
        <w:rPr>
          <w:rFonts w:ascii="Times New Roman" w:hAnsi="Times New Roman" w:cs="Times New Roman"/>
          <w:sz w:val="24"/>
          <w:lang w:val="bg-BG"/>
        </w:rPr>
        <w:t xml:space="preserve">Б на Директивата за птиците. Според </w:t>
      </w:r>
      <w:r w:rsidRPr="005710B1">
        <w:rPr>
          <w:rFonts w:ascii="Times New Roman" w:hAnsi="Times New Roman" w:cs="Times New Roman"/>
          <w:sz w:val="24"/>
          <w:lang w:val="en-GB"/>
        </w:rPr>
        <w:t>IUCN</w:t>
      </w:r>
      <w:r w:rsidRPr="005710B1">
        <w:rPr>
          <w:rFonts w:ascii="Times New Roman" w:hAnsi="Times New Roman" w:cs="Times New Roman"/>
          <w:sz w:val="24"/>
          <w:lang w:val="bg-BG"/>
        </w:rPr>
        <w:t xml:space="preserve"> видът </w:t>
      </w:r>
      <w:r w:rsidRPr="005710B1">
        <w:rPr>
          <w:rFonts w:ascii="Times New Roman" w:hAnsi="Times New Roman" w:cs="Times New Roman"/>
          <w:sz w:val="24"/>
        </w:rPr>
        <w:t>e</w:t>
      </w:r>
      <w:r w:rsidRPr="005710B1">
        <w:rPr>
          <w:rFonts w:ascii="Times New Roman" w:hAnsi="Times New Roman" w:cs="Times New Roman"/>
          <w:sz w:val="24"/>
          <w:lang w:val="bg-BG"/>
        </w:rPr>
        <w:t xml:space="preserve"> Почти застрашен </w:t>
      </w:r>
      <w:r w:rsidRPr="005710B1">
        <w:rPr>
          <w:rFonts w:ascii="Times New Roman" w:hAnsi="Times New Roman" w:cs="Times New Roman"/>
          <w:sz w:val="24"/>
          <w:lang w:val="en-GB"/>
        </w:rPr>
        <w:t>NT</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Near</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Threatened</w:t>
      </w:r>
      <w:r w:rsidRPr="005710B1">
        <w:rPr>
          <w:rFonts w:ascii="Times New Roman" w:hAnsi="Times New Roman" w:cs="Times New Roman"/>
          <w:sz w:val="24"/>
          <w:lang w:val="bg-BG"/>
        </w:rPr>
        <w:t xml:space="preserve">), за територията на континентална Европа – </w:t>
      </w:r>
      <w:r w:rsidRPr="005710B1">
        <w:rPr>
          <w:rFonts w:ascii="Times New Roman" w:hAnsi="Times New Roman" w:cs="Times New Roman"/>
          <w:sz w:val="24"/>
          <w:lang w:val="en-GB"/>
        </w:rPr>
        <w:t>VU</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Vulnerable</w:t>
      </w:r>
      <w:r w:rsidRPr="005710B1">
        <w:rPr>
          <w:rFonts w:ascii="Times New Roman" w:hAnsi="Times New Roman" w:cs="Times New Roman"/>
          <w:sz w:val="24"/>
          <w:lang w:val="bg-BG"/>
        </w:rPr>
        <w:t xml:space="preserve">). </w:t>
      </w:r>
      <w:r w:rsidRPr="005710B1">
        <w:rPr>
          <w:rFonts w:ascii="Times New Roman" w:hAnsi="Times New Roman" w:cs="Times New Roman"/>
          <w:sz w:val="24"/>
          <w:lang w:val="en-GB"/>
        </w:rPr>
        <w:t>SPEC</w:t>
      </w:r>
      <w:r w:rsidRPr="005710B1">
        <w:rPr>
          <w:rFonts w:ascii="Times New Roman" w:hAnsi="Times New Roman" w:cs="Times New Roman"/>
          <w:sz w:val="24"/>
          <w:lang w:val="ru-RU"/>
        </w:rPr>
        <w:t xml:space="preserve"> </w:t>
      </w:r>
      <w:r w:rsidRPr="005710B1">
        <w:rPr>
          <w:rFonts w:ascii="Times New Roman" w:hAnsi="Times New Roman" w:cs="Times New Roman"/>
          <w:sz w:val="24"/>
        </w:rPr>
        <w:t>1</w:t>
      </w:r>
      <w:r w:rsidRPr="005710B1">
        <w:rPr>
          <w:rFonts w:ascii="Times New Roman" w:hAnsi="Times New Roman" w:cs="Times New Roman"/>
          <w:sz w:val="24"/>
          <w:lang w:val="bg-BG"/>
        </w:rPr>
        <w:t xml:space="preserve"> категория (BirdLife International 2017). Не е включен в Червената книга на България.</w:t>
      </w:r>
    </w:p>
    <w:p w:rsidR="005710B1" w:rsidRPr="005710B1" w:rsidRDefault="005710B1" w:rsidP="001A4733">
      <w:pPr>
        <w:spacing w:before="120" w:after="120" w:line="240" w:lineRule="auto"/>
        <w:jc w:val="both"/>
        <w:rPr>
          <w:rFonts w:ascii="Times New Roman" w:hAnsi="Times New Roman" w:cs="Times New Roman"/>
          <w:sz w:val="24"/>
        </w:rPr>
      </w:pPr>
      <w:r w:rsidRPr="005710B1">
        <w:rPr>
          <w:rFonts w:ascii="Times New Roman" w:hAnsi="Times New Roman" w:cs="Times New Roman"/>
          <w:sz w:val="24"/>
          <w:lang w:val="bg-BG"/>
        </w:rPr>
        <w:t xml:space="preserve">Съгласно Докладването от 2019 г. (за периода 2013 – 2018 г.) националната </w:t>
      </w:r>
      <w:r w:rsidRPr="005710B1">
        <w:rPr>
          <w:rFonts w:ascii="Times New Roman" w:hAnsi="Times New Roman" w:cs="Times New Roman"/>
          <w:b/>
          <w:sz w:val="24"/>
          <w:lang w:val="bg-BG"/>
        </w:rPr>
        <w:t>зимуваща</w:t>
      </w:r>
      <w:r w:rsidRPr="005710B1">
        <w:rPr>
          <w:rFonts w:ascii="Times New Roman" w:hAnsi="Times New Roman" w:cs="Times New Roman"/>
          <w:sz w:val="24"/>
          <w:lang w:val="bg-BG"/>
        </w:rPr>
        <w:t xml:space="preserve"> популация на вида се оценя на </w:t>
      </w:r>
      <w:r w:rsidRPr="005710B1">
        <w:rPr>
          <w:rFonts w:ascii="Times New Roman" w:hAnsi="Times New Roman" w:cs="Times New Roman"/>
          <w:sz w:val="24"/>
          <w:lang w:val="ru-RU"/>
        </w:rPr>
        <w:t>10</w:t>
      </w:r>
      <w:r w:rsidRPr="005710B1">
        <w:rPr>
          <w:rFonts w:ascii="Times New Roman" w:hAnsi="Times New Roman" w:cs="Times New Roman"/>
          <w:sz w:val="24"/>
          <w:lang w:val="bg-BG"/>
        </w:rPr>
        <w:t xml:space="preserve"> – 1</w:t>
      </w:r>
      <w:r w:rsidRPr="005710B1">
        <w:rPr>
          <w:rFonts w:ascii="Times New Roman" w:hAnsi="Times New Roman" w:cs="Times New Roman"/>
          <w:sz w:val="24"/>
          <w:lang w:val="ru-RU"/>
        </w:rPr>
        <w:t>80</w:t>
      </w:r>
      <w:r w:rsidRPr="005710B1">
        <w:rPr>
          <w:rFonts w:ascii="Times New Roman" w:hAnsi="Times New Roman" w:cs="Times New Roman"/>
          <w:sz w:val="24"/>
          <w:lang w:val="bg-BG"/>
        </w:rPr>
        <w:t xml:space="preserve"> индивида. Краткосрочната тенденция (за периода 2000 – 2018) за популацията е </w:t>
      </w:r>
      <w:r w:rsidRPr="005710B1">
        <w:rPr>
          <w:rFonts w:ascii="Times New Roman" w:hAnsi="Times New Roman" w:cs="Times New Roman"/>
          <w:bCs/>
          <w:sz w:val="24"/>
          <w:lang w:val="bg-BG"/>
        </w:rPr>
        <w:t>намаляваща</w:t>
      </w:r>
      <w:r w:rsidRPr="005710B1">
        <w:rPr>
          <w:rFonts w:ascii="Times New Roman" w:hAnsi="Times New Roman" w:cs="Times New Roman"/>
          <w:sz w:val="24"/>
          <w:lang w:val="bg-BG"/>
        </w:rPr>
        <w:t xml:space="preserve">, дългосрочната (за периода 1980 – 2018) също е </w:t>
      </w:r>
      <w:r w:rsidRPr="005710B1">
        <w:rPr>
          <w:rFonts w:ascii="Times New Roman" w:hAnsi="Times New Roman" w:cs="Times New Roman"/>
          <w:bCs/>
          <w:sz w:val="24"/>
          <w:lang w:val="bg-BG"/>
        </w:rPr>
        <w:t>намаляваща</w:t>
      </w:r>
      <w:r w:rsidRPr="005710B1">
        <w:rPr>
          <w:rFonts w:ascii="Times New Roman" w:hAnsi="Times New Roman" w:cs="Times New Roman"/>
          <w:sz w:val="24"/>
          <w:lang w:val="bg-BG"/>
        </w:rPr>
        <w:t>.</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Съгласно Докладването от 2019 г. (за периода 200</w:t>
      </w:r>
      <w:r w:rsidRPr="005710B1">
        <w:rPr>
          <w:rFonts w:ascii="Times New Roman" w:hAnsi="Times New Roman" w:cs="Times New Roman"/>
          <w:sz w:val="24"/>
          <w:lang w:val="ru-RU"/>
        </w:rPr>
        <w:t>1</w:t>
      </w:r>
      <w:r w:rsidRPr="005710B1">
        <w:rPr>
          <w:rFonts w:ascii="Times New Roman" w:hAnsi="Times New Roman" w:cs="Times New Roman"/>
          <w:sz w:val="24"/>
          <w:lang w:val="bg-BG"/>
        </w:rPr>
        <w:t xml:space="preserve"> – 2018 г.) националната </w:t>
      </w:r>
      <w:r w:rsidRPr="005710B1">
        <w:rPr>
          <w:rFonts w:ascii="Times New Roman" w:hAnsi="Times New Roman" w:cs="Times New Roman"/>
          <w:b/>
          <w:sz w:val="24"/>
          <w:lang w:val="bg-BG"/>
        </w:rPr>
        <w:t>мигрираща</w:t>
      </w:r>
      <w:r w:rsidRPr="005710B1">
        <w:rPr>
          <w:rFonts w:ascii="Times New Roman" w:hAnsi="Times New Roman" w:cs="Times New Roman"/>
          <w:sz w:val="24"/>
          <w:lang w:val="bg-BG"/>
        </w:rPr>
        <w:t xml:space="preserve"> популация на вида се оценя на </w:t>
      </w:r>
      <w:r w:rsidRPr="005710B1">
        <w:rPr>
          <w:rFonts w:ascii="Times New Roman" w:hAnsi="Times New Roman" w:cs="Times New Roman"/>
          <w:sz w:val="24"/>
          <w:lang w:val="ru-RU"/>
        </w:rPr>
        <w:t>100</w:t>
      </w:r>
      <w:r w:rsidRPr="005710B1">
        <w:rPr>
          <w:rFonts w:ascii="Times New Roman" w:hAnsi="Times New Roman" w:cs="Times New Roman"/>
          <w:sz w:val="24"/>
          <w:lang w:val="bg-BG"/>
        </w:rPr>
        <w:t xml:space="preserve"> – </w:t>
      </w:r>
      <w:r w:rsidRPr="005710B1">
        <w:rPr>
          <w:rFonts w:ascii="Times New Roman" w:hAnsi="Times New Roman" w:cs="Times New Roman"/>
          <w:sz w:val="24"/>
          <w:lang w:val="ru-RU"/>
        </w:rPr>
        <w:t>3</w:t>
      </w:r>
      <w:r w:rsidRPr="005710B1">
        <w:rPr>
          <w:rFonts w:ascii="Times New Roman" w:hAnsi="Times New Roman" w:cs="Times New Roman"/>
          <w:sz w:val="24"/>
          <w:lang w:val="bg-BG"/>
        </w:rPr>
        <w:t>00 индивида. Краткосрочната тенденция (за последните 12 г.)</w:t>
      </w:r>
      <w:r w:rsidR="00BC6AAA">
        <w:rPr>
          <w:rFonts w:ascii="Times New Roman" w:hAnsi="Times New Roman" w:cs="Times New Roman"/>
          <w:sz w:val="24"/>
          <w:lang w:val="bg-BG"/>
        </w:rPr>
        <w:t xml:space="preserve"> </w:t>
      </w:r>
      <w:r w:rsidRPr="005710B1">
        <w:rPr>
          <w:rFonts w:ascii="Times New Roman" w:hAnsi="Times New Roman" w:cs="Times New Roman"/>
          <w:sz w:val="24"/>
          <w:lang w:val="bg-BG"/>
        </w:rPr>
        <w:t>на популацията е неизвестна, както и дългосрочната (за периода 1980 – 2018) също е неизвестна.</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Посочени са следните заплахи и влияния</w:t>
      </w:r>
      <w:r w:rsidRPr="005710B1">
        <w:rPr>
          <w:rFonts w:ascii="Times New Roman" w:hAnsi="Times New Roman" w:cs="Times New Roman"/>
          <w:sz w:val="24"/>
          <w:lang w:val="ru-RU"/>
        </w:rPr>
        <w:t xml:space="preserve">: J02, </w:t>
      </w:r>
      <w:r w:rsidRPr="005710B1">
        <w:rPr>
          <w:rFonts w:ascii="Times New Roman" w:hAnsi="Times New Roman" w:cs="Times New Roman"/>
          <w:sz w:val="24"/>
          <w:lang w:val="en-GB"/>
        </w:rPr>
        <w:t>F</w:t>
      </w:r>
      <w:r w:rsidRPr="005710B1">
        <w:rPr>
          <w:rFonts w:ascii="Times New Roman" w:hAnsi="Times New Roman" w:cs="Times New Roman"/>
          <w:sz w:val="24"/>
          <w:lang w:val="ru-RU"/>
        </w:rPr>
        <w:t>02 и F26</w:t>
      </w:r>
      <w:r w:rsidRPr="005710B1">
        <w:rPr>
          <w:rFonts w:ascii="Times New Roman" w:hAnsi="Times New Roman" w:cs="Times New Roman"/>
          <w:sz w:val="24"/>
          <w:lang w:val="bg-BG"/>
        </w:rPr>
        <w:t>.</w:t>
      </w:r>
    </w:p>
    <w:p w:rsidR="00BC6AAA" w:rsidRPr="00BC6AAA" w:rsidRDefault="00BC6AAA" w:rsidP="001A4733">
      <w:pPr>
        <w:spacing w:before="120" w:after="120" w:line="240" w:lineRule="auto"/>
        <w:jc w:val="both"/>
        <w:rPr>
          <w:rFonts w:ascii="Times New Roman" w:hAnsi="Times New Roman" w:cs="Times New Roman"/>
          <w:b/>
          <w:bCs/>
          <w:sz w:val="24"/>
          <w:lang w:val="bg-BG"/>
        </w:rPr>
      </w:pPr>
      <w:r w:rsidRPr="00BC6AAA">
        <w:rPr>
          <w:rFonts w:ascii="Times New Roman" w:hAnsi="Times New Roman" w:cs="Times New Roman"/>
          <w:b/>
          <w:bCs/>
          <w:sz w:val="24"/>
          <w:lang w:val="bg-BG"/>
        </w:rPr>
        <w:t>Състояние в специална защитена зона (СЗЗ) BG0002024 „Рибарници Мечка“</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Според СФД</w:t>
      </w:r>
      <w:r w:rsidRPr="005710B1">
        <w:rPr>
          <w:rFonts w:ascii="Times New Roman" w:hAnsi="Times New Roman" w:cs="Times New Roman"/>
          <w:b/>
          <w:sz w:val="24"/>
          <w:lang w:val="bg-BG"/>
        </w:rPr>
        <w:t xml:space="preserve"> мигриращата </w:t>
      </w:r>
      <w:r w:rsidRPr="00BC6AAA">
        <w:rPr>
          <w:rFonts w:ascii="Times New Roman" w:hAnsi="Times New Roman" w:cs="Times New Roman"/>
          <w:sz w:val="24"/>
          <w:lang w:val="bg-BG"/>
        </w:rPr>
        <w:t>популация</w:t>
      </w:r>
      <w:r w:rsidRPr="005710B1">
        <w:rPr>
          <w:rFonts w:ascii="Times New Roman" w:hAnsi="Times New Roman" w:cs="Times New Roman"/>
          <w:sz w:val="24"/>
          <w:lang w:val="bg-BG"/>
        </w:rPr>
        <w:t xml:space="preserve"> на вида се оценява на </w:t>
      </w:r>
      <w:r w:rsidR="00AE06F9" w:rsidRPr="00AE06F9">
        <w:rPr>
          <w:rFonts w:ascii="Times New Roman" w:hAnsi="Times New Roman" w:cs="Times New Roman"/>
          <w:b/>
          <w:sz w:val="24"/>
          <w:lang w:val="bg-BG"/>
        </w:rPr>
        <w:t>0-</w:t>
      </w:r>
      <w:r w:rsidR="00BC6AAA">
        <w:rPr>
          <w:rFonts w:ascii="Times New Roman" w:hAnsi="Times New Roman" w:cs="Times New Roman"/>
          <w:b/>
          <w:sz w:val="24"/>
        </w:rPr>
        <w:t>2</w:t>
      </w:r>
      <w:r w:rsidRPr="005710B1">
        <w:rPr>
          <w:rFonts w:ascii="Times New Roman" w:hAnsi="Times New Roman" w:cs="Times New Roman"/>
          <w:b/>
          <w:sz w:val="24"/>
          <w:lang w:val="bg-BG"/>
        </w:rPr>
        <w:t xml:space="preserve"> индивид</w:t>
      </w:r>
      <w:r w:rsidR="00BC6AAA">
        <w:rPr>
          <w:rFonts w:ascii="Times New Roman" w:hAnsi="Times New Roman" w:cs="Times New Roman"/>
          <w:b/>
          <w:sz w:val="24"/>
          <w:lang w:val="bg-BG"/>
        </w:rPr>
        <w:t>а</w:t>
      </w:r>
      <w:r w:rsidRPr="005710B1">
        <w:rPr>
          <w:rFonts w:ascii="Times New Roman" w:hAnsi="Times New Roman" w:cs="Times New Roman"/>
          <w:sz w:val="24"/>
          <w:lang w:val="bg-BG"/>
        </w:rPr>
        <w:t xml:space="preserve">, което е </w:t>
      </w:r>
      <w:r w:rsidRPr="005710B1">
        <w:rPr>
          <w:rFonts w:ascii="Times New Roman" w:hAnsi="Times New Roman" w:cs="Times New Roman"/>
          <w:sz w:val="24"/>
        </w:rPr>
        <w:t>0</w:t>
      </w:r>
      <w:r w:rsidRPr="005710B1">
        <w:rPr>
          <w:rFonts w:ascii="Times New Roman" w:hAnsi="Times New Roman" w:cs="Times New Roman"/>
          <w:sz w:val="24"/>
          <w:lang w:val="bg-BG"/>
        </w:rPr>
        <w:t>,</w:t>
      </w:r>
      <w:r w:rsidR="00BC6AAA">
        <w:rPr>
          <w:rFonts w:ascii="Times New Roman" w:hAnsi="Times New Roman" w:cs="Times New Roman"/>
          <w:sz w:val="24"/>
        </w:rPr>
        <w:t>6</w:t>
      </w:r>
      <w:r w:rsidRPr="005710B1">
        <w:rPr>
          <w:rFonts w:ascii="Times New Roman" w:hAnsi="Times New Roman" w:cs="Times New Roman"/>
          <w:sz w:val="24"/>
          <w:lang w:val="bg-BG"/>
        </w:rPr>
        <w:t xml:space="preserve"> – </w:t>
      </w:r>
      <w:r w:rsidR="00BC6AAA">
        <w:rPr>
          <w:rFonts w:ascii="Times New Roman" w:hAnsi="Times New Roman" w:cs="Times New Roman"/>
          <w:sz w:val="24"/>
          <w:lang w:val="bg-BG"/>
        </w:rPr>
        <w:t>2</w:t>
      </w:r>
      <w:r w:rsidRPr="005710B1">
        <w:rPr>
          <w:rFonts w:ascii="Times New Roman" w:hAnsi="Times New Roman" w:cs="Times New Roman"/>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i/>
          <w:sz w:val="24"/>
          <w:lang w:val="bg-BG"/>
        </w:rPr>
        <w:t>Анализ на наличната информация</w:t>
      </w:r>
      <w:r w:rsidRPr="005710B1">
        <w:rPr>
          <w:rFonts w:ascii="Times New Roman" w:hAnsi="Times New Roman" w:cs="Times New Roman"/>
          <w:sz w:val="24"/>
          <w:lang w:val="bg-BG"/>
        </w:rPr>
        <w:t xml:space="preserve"> </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sz w:val="24"/>
          <w:lang w:val="bg-BG"/>
        </w:rPr>
        <w:t xml:space="preserve">Рядък мигриращ вид. 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w:t>
      </w:r>
      <w:r w:rsidRPr="005710B1">
        <w:rPr>
          <w:rFonts w:ascii="Times New Roman" w:hAnsi="Times New Roman" w:cs="Times New Roman"/>
          <w:sz w:val="24"/>
          <w:lang w:val="bg-BG"/>
        </w:rPr>
        <w:lastRenderedPageBreak/>
        <w:t>численост.</w:t>
      </w:r>
      <w:r w:rsidRPr="005710B1">
        <w:rPr>
          <w:rFonts w:ascii="Times New Roman" w:hAnsi="Times New Roman" w:cs="Times New Roman"/>
          <w:sz w:val="24"/>
        </w:rPr>
        <w:t xml:space="preserve"> </w:t>
      </w:r>
      <w:r w:rsidRPr="005710B1">
        <w:rPr>
          <w:rFonts w:ascii="Times New Roman" w:hAnsi="Times New Roman" w:cs="Times New Roman"/>
          <w:sz w:val="24"/>
          <w:lang w:val="bg-BG"/>
        </w:rPr>
        <w:t xml:space="preserve">В </w:t>
      </w:r>
      <w:r w:rsidR="00F02A3A">
        <w:rPr>
          <w:rFonts w:ascii="Times New Roman" w:hAnsi="Times New Roman" w:cs="Times New Roman"/>
          <w:sz w:val="24"/>
          <w:lang w:val="bg-BG"/>
        </w:rPr>
        <w:t>средна Дунавска</w:t>
      </w:r>
      <w:r w:rsidRPr="005710B1">
        <w:rPr>
          <w:rFonts w:ascii="Times New Roman" w:hAnsi="Times New Roman" w:cs="Times New Roman"/>
          <w:sz w:val="24"/>
          <w:lang w:val="bg-BG"/>
        </w:rPr>
        <w:t xml:space="preserve"> равнина е установен</w:t>
      </w:r>
      <w:r w:rsidRPr="005710B1">
        <w:rPr>
          <w:rFonts w:ascii="Times New Roman" w:hAnsi="Times New Roman" w:cs="Times New Roman"/>
          <w:sz w:val="24"/>
        </w:rPr>
        <w:t xml:space="preserve"> </w:t>
      </w:r>
      <w:r w:rsidRPr="005710B1">
        <w:rPr>
          <w:rFonts w:ascii="Times New Roman" w:hAnsi="Times New Roman" w:cs="Times New Roman"/>
          <w:sz w:val="24"/>
          <w:lang w:val="bg-BG"/>
        </w:rPr>
        <w:t>само веднъж по време на пролетната миграция при с. Обнова с численост 1 инд.</w:t>
      </w:r>
      <w:r w:rsidRPr="005710B1">
        <w:rPr>
          <w:rFonts w:ascii="Times New Roman" w:hAnsi="Times New Roman" w:cs="Times New Roman"/>
          <w:sz w:val="24"/>
        </w:rPr>
        <w:t xml:space="preserve"> (</w:t>
      </w:r>
      <w:r w:rsidRPr="005710B1">
        <w:rPr>
          <w:rFonts w:ascii="Times New Roman" w:hAnsi="Times New Roman" w:cs="Times New Roman"/>
          <w:sz w:val="24"/>
          <w:lang w:val="bg-BG"/>
        </w:rPr>
        <w:t>Шурулинков и др., 2005</w:t>
      </w:r>
      <w:r w:rsidRPr="005710B1">
        <w:rPr>
          <w:rFonts w:ascii="Times New Roman" w:hAnsi="Times New Roman" w:cs="Times New Roman"/>
          <w:sz w:val="24"/>
        </w:rPr>
        <w:t>)</w:t>
      </w:r>
      <w:r w:rsidRPr="005710B1">
        <w:rPr>
          <w:rFonts w:ascii="Times New Roman" w:hAnsi="Times New Roman" w:cs="Times New Roman"/>
          <w:sz w:val="24"/>
          <w:lang w:val="bg-BG"/>
        </w:rPr>
        <w:t>.</w:t>
      </w:r>
      <w:r w:rsidRPr="005710B1">
        <w:rPr>
          <w:rFonts w:ascii="Times New Roman" w:hAnsi="Times New Roman" w:cs="Times New Roman"/>
          <w:sz w:val="24"/>
        </w:rPr>
        <w:t xml:space="preserve"> </w:t>
      </w:r>
      <w:r w:rsidRPr="005710B1">
        <w:rPr>
          <w:rFonts w:ascii="Times New Roman" w:hAnsi="Times New Roman" w:cs="Times New Roman"/>
          <w:sz w:val="24"/>
          <w:lang w:val="bg-BG"/>
        </w:rPr>
        <w:t xml:space="preserve">По време на миграция се среща в различни влажни зони по Черноморското и Дунавското крайбрежие </w:t>
      </w:r>
      <w:r w:rsidRPr="005710B1">
        <w:rPr>
          <w:rFonts w:ascii="Times New Roman" w:hAnsi="Times New Roman" w:cs="Times New Roman"/>
          <w:sz w:val="24"/>
        </w:rPr>
        <w:t>(</w:t>
      </w:r>
      <w:r w:rsidRPr="005710B1">
        <w:rPr>
          <w:rFonts w:ascii="Times New Roman" w:hAnsi="Times New Roman" w:cs="Times New Roman"/>
          <w:sz w:val="24"/>
          <w:lang w:val="bg-BG"/>
        </w:rPr>
        <w:t>Нанкинов и др., 1997</w:t>
      </w:r>
      <w:r w:rsidRPr="005710B1">
        <w:rPr>
          <w:rFonts w:ascii="Times New Roman" w:hAnsi="Times New Roman" w:cs="Times New Roman"/>
          <w:sz w:val="24"/>
        </w:rPr>
        <w:t>)</w:t>
      </w:r>
      <w:r w:rsidRPr="005710B1">
        <w:rPr>
          <w:rFonts w:ascii="Times New Roman" w:hAnsi="Times New Roman" w:cs="Times New Roman"/>
          <w:sz w:val="24"/>
          <w:lang w:val="bg-BG"/>
        </w:rPr>
        <w:t>. Най-вероятно при по-влажни години, когато пресушените рибарници се преовлажняват и/или оводняват могат да се създадат условия за хранене на вида по време на миграция в зоната.</w:t>
      </w:r>
    </w:p>
    <w:p w:rsidR="005710B1" w:rsidRPr="005710B1" w:rsidRDefault="005710B1" w:rsidP="001A4733">
      <w:pPr>
        <w:spacing w:before="120" w:after="120" w:line="240" w:lineRule="auto"/>
        <w:jc w:val="both"/>
        <w:rPr>
          <w:rFonts w:ascii="Times New Roman" w:hAnsi="Times New Roman" w:cs="Times New Roman"/>
          <w:sz w:val="24"/>
          <w:lang w:val="bg-BG"/>
        </w:rPr>
      </w:pPr>
      <w:r w:rsidRPr="005710B1">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p w:rsidR="005710B1" w:rsidRPr="005710B1" w:rsidRDefault="005710B1" w:rsidP="001A4733">
      <w:pPr>
        <w:spacing w:before="120" w:after="120" w:line="240" w:lineRule="auto"/>
        <w:jc w:val="both"/>
        <w:rPr>
          <w:rFonts w:ascii="Times New Roman" w:hAnsi="Times New Roman" w:cs="Times New Roman"/>
          <w:sz w:val="24"/>
        </w:rPr>
      </w:pPr>
      <w:r w:rsidRPr="005710B1">
        <w:rPr>
          <w:rFonts w:ascii="Times New Roman" w:hAnsi="Times New Roman" w:cs="Times New Roman"/>
          <w:sz w:val="24"/>
          <w:lang w:val="bg-BG"/>
        </w:rPr>
        <w:t>На базата на екологичните изисквания за местообитанията са определени параметрите, чрез които може да се оцени неговото състояние. Тези параметри стоят и в основата на определянето на специфичните цели за вида в зоната, представени в таблицата по-долу.</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3969"/>
        <w:gridCol w:w="2693"/>
      </w:tblGrid>
      <w:tr w:rsidR="00BC6AAA" w:rsidRPr="00BC6AAA" w:rsidTr="00F02A3A">
        <w:trPr>
          <w:tblHeader/>
          <w:jc w:val="center"/>
        </w:trPr>
        <w:tc>
          <w:tcPr>
            <w:tcW w:w="1696" w:type="dxa"/>
            <w:shd w:val="clear" w:color="auto" w:fill="B6DDE8"/>
            <w:vAlign w:val="center"/>
          </w:tcPr>
          <w:p w:rsidR="00BC6AAA" w:rsidRPr="00BC6AAA" w:rsidRDefault="00BC6AAA" w:rsidP="00BC6AAA">
            <w:pPr>
              <w:spacing w:before="120" w:after="120"/>
              <w:jc w:val="both"/>
              <w:rPr>
                <w:rFonts w:ascii="Times New Roman" w:hAnsi="Times New Roman" w:cs="Times New Roman"/>
                <w:b/>
                <w:bCs/>
                <w:lang w:val="bg-BG"/>
              </w:rPr>
            </w:pPr>
            <w:r w:rsidRPr="00BC6AAA">
              <w:rPr>
                <w:rFonts w:ascii="Times New Roman" w:hAnsi="Times New Roman" w:cs="Times New Roman"/>
                <w:b/>
                <w:bCs/>
                <w:lang w:val="bg-BG"/>
              </w:rPr>
              <w:t>Параметър</w:t>
            </w:r>
          </w:p>
        </w:tc>
        <w:tc>
          <w:tcPr>
            <w:tcW w:w="1134" w:type="dxa"/>
            <w:shd w:val="clear" w:color="auto" w:fill="B6DDE8"/>
            <w:vAlign w:val="center"/>
          </w:tcPr>
          <w:p w:rsidR="00BC6AAA" w:rsidRPr="00BC6AAA" w:rsidRDefault="00BC6AAA" w:rsidP="00BC6AAA">
            <w:pPr>
              <w:spacing w:before="120" w:after="120"/>
              <w:jc w:val="both"/>
              <w:rPr>
                <w:rFonts w:ascii="Times New Roman" w:hAnsi="Times New Roman" w:cs="Times New Roman"/>
                <w:b/>
                <w:bCs/>
                <w:lang w:val="bg-BG"/>
              </w:rPr>
            </w:pPr>
            <w:r w:rsidRPr="00BC6AAA">
              <w:rPr>
                <w:rFonts w:ascii="Times New Roman" w:hAnsi="Times New Roman" w:cs="Times New Roman"/>
                <w:b/>
                <w:bCs/>
                <w:lang w:val="bg-BG"/>
              </w:rPr>
              <w:t xml:space="preserve">Мерна единица </w:t>
            </w:r>
          </w:p>
        </w:tc>
        <w:tc>
          <w:tcPr>
            <w:tcW w:w="1418" w:type="dxa"/>
            <w:shd w:val="clear" w:color="auto" w:fill="B6DDE8"/>
            <w:vAlign w:val="center"/>
          </w:tcPr>
          <w:p w:rsidR="00BC6AAA" w:rsidRPr="00BC6AAA" w:rsidRDefault="00BC6AAA" w:rsidP="00BC6AAA">
            <w:pPr>
              <w:spacing w:before="120" w:after="120"/>
              <w:jc w:val="both"/>
              <w:rPr>
                <w:rFonts w:ascii="Times New Roman" w:hAnsi="Times New Roman" w:cs="Times New Roman"/>
                <w:b/>
                <w:bCs/>
                <w:lang w:val="bg-BG"/>
              </w:rPr>
            </w:pPr>
            <w:r w:rsidRPr="00BC6AAA">
              <w:rPr>
                <w:rFonts w:ascii="Times New Roman" w:hAnsi="Times New Roman" w:cs="Times New Roman"/>
                <w:b/>
                <w:bCs/>
                <w:lang w:val="bg-BG"/>
              </w:rPr>
              <w:t xml:space="preserve">Целева стойност </w:t>
            </w:r>
          </w:p>
        </w:tc>
        <w:tc>
          <w:tcPr>
            <w:tcW w:w="3969" w:type="dxa"/>
            <w:shd w:val="clear" w:color="auto" w:fill="B6DDE8"/>
            <w:vAlign w:val="center"/>
          </w:tcPr>
          <w:p w:rsidR="00BC6AAA" w:rsidRPr="00BC6AAA" w:rsidRDefault="00BC6AAA" w:rsidP="00BC6AAA">
            <w:pPr>
              <w:spacing w:before="120" w:after="120"/>
              <w:jc w:val="both"/>
              <w:rPr>
                <w:rFonts w:ascii="Times New Roman" w:hAnsi="Times New Roman" w:cs="Times New Roman"/>
                <w:b/>
                <w:bCs/>
                <w:lang w:val="bg-BG"/>
              </w:rPr>
            </w:pPr>
            <w:r w:rsidRPr="00BC6AAA">
              <w:rPr>
                <w:rFonts w:ascii="Times New Roman" w:hAnsi="Times New Roman" w:cs="Times New Roman"/>
                <w:b/>
                <w:bCs/>
                <w:lang w:val="bg-BG"/>
              </w:rPr>
              <w:t xml:space="preserve">Допълнителна информация </w:t>
            </w:r>
          </w:p>
        </w:tc>
        <w:tc>
          <w:tcPr>
            <w:tcW w:w="2693" w:type="dxa"/>
            <w:shd w:val="clear" w:color="auto" w:fill="B6DDE8"/>
            <w:vAlign w:val="center"/>
          </w:tcPr>
          <w:p w:rsidR="00BC6AAA" w:rsidRPr="00BC6AAA" w:rsidRDefault="00BC6AAA" w:rsidP="00BC6AAA">
            <w:pPr>
              <w:spacing w:before="120" w:after="120"/>
              <w:jc w:val="both"/>
              <w:rPr>
                <w:rFonts w:ascii="Times New Roman" w:hAnsi="Times New Roman" w:cs="Times New Roman"/>
                <w:b/>
                <w:bCs/>
                <w:lang w:val="bg-BG"/>
              </w:rPr>
            </w:pPr>
            <w:r w:rsidRPr="00BC6AAA">
              <w:rPr>
                <w:rFonts w:ascii="Times New Roman" w:hAnsi="Times New Roman" w:cs="Times New Roman"/>
                <w:b/>
                <w:bCs/>
                <w:lang w:val="bg-BG"/>
              </w:rPr>
              <w:t xml:space="preserve">Специфични за зоната цели за опазване </w:t>
            </w:r>
          </w:p>
        </w:tc>
      </w:tr>
      <w:tr w:rsidR="00AE06F9" w:rsidRPr="00BC6AAA" w:rsidTr="00F02A3A">
        <w:trPr>
          <w:trHeight w:val="606"/>
          <w:jc w:val="center"/>
        </w:trPr>
        <w:tc>
          <w:tcPr>
            <w:tcW w:w="1696" w:type="dxa"/>
            <w:shd w:val="clear" w:color="auto" w:fill="auto"/>
          </w:tcPr>
          <w:p w:rsidR="00AE06F9" w:rsidRPr="00BC6AAA" w:rsidRDefault="00AE06F9" w:rsidP="00AE06F9">
            <w:pPr>
              <w:spacing w:before="120" w:after="120"/>
              <w:jc w:val="both"/>
              <w:rPr>
                <w:rFonts w:ascii="Times New Roman" w:hAnsi="Times New Roman" w:cs="Times New Roman"/>
                <w:b/>
                <w:lang w:val="bg-BG"/>
              </w:rPr>
            </w:pPr>
            <w:r w:rsidRPr="00BC6AAA">
              <w:rPr>
                <w:rFonts w:ascii="Times New Roman" w:hAnsi="Times New Roman" w:cs="Times New Roman"/>
                <w:b/>
                <w:lang w:val="bg-BG"/>
              </w:rPr>
              <w:t xml:space="preserve">Популация: </w:t>
            </w:r>
            <w:r w:rsidRPr="00BC6AAA">
              <w:rPr>
                <w:rFonts w:ascii="Times New Roman" w:hAnsi="Times New Roman" w:cs="Times New Roman"/>
                <w:bCs/>
                <w:lang w:val="bg-BG"/>
              </w:rPr>
              <w:t>Размер мигриращата популация</w:t>
            </w:r>
          </w:p>
        </w:tc>
        <w:tc>
          <w:tcPr>
            <w:tcW w:w="1134" w:type="dxa"/>
            <w:shd w:val="clear" w:color="auto" w:fill="auto"/>
          </w:tcPr>
          <w:p w:rsidR="00AE06F9" w:rsidRPr="00BC6AAA" w:rsidRDefault="00AE06F9" w:rsidP="00AE06F9">
            <w:pPr>
              <w:spacing w:before="120" w:after="120"/>
              <w:jc w:val="both"/>
              <w:rPr>
                <w:rFonts w:ascii="Times New Roman" w:hAnsi="Times New Roman" w:cs="Times New Roman"/>
                <w:lang w:val="bg-BG"/>
              </w:rPr>
            </w:pPr>
            <w:r w:rsidRPr="00BC6AAA">
              <w:rPr>
                <w:rFonts w:ascii="Times New Roman" w:hAnsi="Times New Roman" w:cs="Times New Roman"/>
                <w:lang w:val="bg-BG"/>
              </w:rPr>
              <w:t>Брой индивиди</w:t>
            </w:r>
          </w:p>
        </w:tc>
        <w:tc>
          <w:tcPr>
            <w:tcW w:w="1418" w:type="dxa"/>
            <w:shd w:val="clear" w:color="auto" w:fill="auto"/>
          </w:tcPr>
          <w:p w:rsidR="00AE06F9" w:rsidRPr="00BC6AAA" w:rsidRDefault="00AE06F9" w:rsidP="00AE06F9">
            <w:pPr>
              <w:spacing w:before="120" w:after="120"/>
              <w:jc w:val="both"/>
              <w:rPr>
                <w:rFonts w:ascii="Times New Roman" w:hAnsi="Times New Roman" w:cs="Times New Roman"/>
                <w:lang w:val="bg-BG"/>
              </w:rPr>
            </w:pPr>
            <w:r w:rsidRPr="00BC6AAA">
              <w:rPr>
                <w:rFonts w:ascii="Times New Roman" w:hAnsi="Times New Roman" w:cs="Times New Roman"/>
                <w:lang w:val="bg-BG"/>
              </w:rPr>
              <w:t xml:space="preserve">Най-малко </w:t>
            </w:r>
            <w:r>
              <w:rPr>
                <w:rFonts w:ascii="Times New Roman" w:hAnsi="Times New Roman" w:cs="Times New Roman"/>
                <w:lang w:val="bg-BG"/>
              </w:rPr>
              <w:t>2</w:t>
            </w:r>
            <w:r w:rsidRPr="00BC6AAA">
              <w:rPr>
                <w:rFonts w:ascii="Times New Roman" w:hAnsi="Times New Roman" w:cs="Times New Roman"/>
                <w:lang w:val="bg-BG"/>
              </w:rPr>
              <w:t xml:space="preserve"> инд.</w:t>
            </w:r>
          </w:p>
        </w:tc>
        <w:tc>
          <w:tcPr>
            <w:tcW w:w="3969" w:type="dxa"/>
            <w:shd w:val="clear" w:color="auto" w:fill="auto"/>
          </w:tcPr>
          <w:p w:rsidR="00AE06F9" w:rsidRPr="00236DCE" w:rsidRDefault="00AE06F9" w:rsidP="00AE06F9">
            <w:pPr>
              <w:spacing w:before="120" w:after="120"/>
              <w:jc w:val="both"/>
              <w:rPr>
                <w:rFonts w:ascii="Times New Roman" w:hAnsi="Times New Roman" w:cs="Times New Roman"/>
                <w:lang w:val="bg-BG"/>
              </w:rPr>
            </w:pPr>
            <w:r w:rsidRPr="00D14D1F">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693" w:type="dxa"/>
          </w:tcPr>
          <w:p w:rsidR="00AE06F9" w:rsidRPr="00BC6AAA" w:rsidRDefault="00AE06F9" w:rsidP="00AE06F9">
            <w:pPr>
              <w:spacing w:before="120" w:after="120"/>
              <w:jc w:val="both"/>
              <w:rPr>
                <w:rFonts w:ascii="Times New Roman" w:hAnsi="Times New Roman" w:cs="Times New Roman"/>
                <w:lang w:val="bg-BG"/>
              </w:rPr>
            </w:pPr>
            <w:r w:rsidRPr="00BC6AAA">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AE06F9" w:rsidRPr="00BC6AAA" w:rsidTr="00F02A3A">
        <w:trPr>
          <w:trHeight w:val="748"/>
          <w:jc w:val="center"/>
        </w:trPr>
        <w:tc>
          <w:tcPr>
            <w:tcW w:w="1696" w:type="dxa"/>
            <w:shd w:val="clear" w:color="auto" w:fill="auto"/>
          </w:tcPr>
          <w:p w:rsidR="00AE06F9" w:rsidRPr="00BC6AAA" w:rsidRDefault="00AE06F9" w:rsidP="00AE06F9">
            <w:pPr>
              <w:spacing w:before="120" w:after="120"/>
              <w:jc w:val="both"/>
              <w:rPr>
                <w:rFonts w:ascii="Times New Roman" w:hAnsi="Times New Roman" w:cs="Times New Roman"/>
                <w:lang w:val="bg-BG"/>
              </w:rPr>
            </w:pPr>
            <w:r w:rsidRPr="00BC6AAA">
              <w:rPr>
                <w:rFonts w:ascii="Times New Roman" w:hAnsi="Times New Roman" w:cs="Times New Roman"/>
                <w:b/>
                <w:lang w:val="bg-BG"/>
              </w:rPr>
              <w:t xml:space="preserve">Местообитание на вида: </w:t>
            </w:r>
            <w:r w:rsidRPr="00F02A3A">
              <w:rPr>
                <w:rFonts w:ascii="Times New Roman" w:hAnsi="Times New Roman" w:cs="Times New Roman"/>
                <w:lang w:val="bg-BG"/>
              </w:rPr>
              <w:t>площ на подходящи</w:t>
            </w:r>
            <w:r w:rsidRPr="00BC6AAA">
              <w:rPr>
                <w:rFonts w:ascii="Times New Roman" w:hAnsi="Times New Roman" w:cs="Times New Roman"/>
                <w:lang w:val="bg-BG"/>
              </w:rPr>
              <w:t xml:space="preserve"> местообитания за търсене на храна по време на миграция</w:t>
            </w:r>
          </w:p>
        </w:tc>
        <w:tc>
          <w:tcPr>
            <w:tcW w:w="1134" w:type="dxa"/>
            <w:shd w:val="clear" w:color="auto" w:fill="auto"/>
          </w:tcPr>
          <w:p w:rsidR="00AE06F9" w:rsidRPr="00BC6AAA" w:rsidRDefault="00AE06F9" w:rsidP="00AE06F9">
            <w:pPr>
              <w:spacing w:before="120" w:after="120"/>
              <w:jc w:val="both"/>
              <w:rPr>
                <w:rFonts w:ascii="Times New Roman" w:hAnsi="Times New Roman" w:cs="Times New Roman"/>
                <w:lang w:val="bg-BG"/>
              </w:rPr>
            </w:pPr>
            <w:r w:rsidRPr="00BC6AAA">
              <w:rPr>
                <w:rFonts w:ascii="Times New Roman" w:hAnsi="Times New Roman" w:cs="Times New Roman"/>
                <w:lang w:val="bg-BG"/>
              </w:rPr>
              <w:t>ха</w:t>
            </w:r>
          </w:p>
        </w:tc>
        <w:tc>
          <w:tcPr>
            <w:tcW w:w="1418" w:type="dxa"/>
            <w:shd w:val="clear" w:color="auto" w:fill="auto"/>
          </w:tcPr>
          <w:p w:rsidR="00AE06F9" w:rsidRPr="00236DCE" w:rsidRDefault="00AE06F9" w:rsidP="00AE06F9">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969" w:type="dxa"/>
            <w:shd w:val="clear" w:color="auto" w:fill="auto"/>
          </w:tcPr>
          <w:p w:rsidR="00AE06F9" w:rsidRPr="00236DCE" w:rsidRDefault="00AE06F9" w:rsidP="00AE06F9">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693" w:type="dxa"/>
          </w:tcPr>
          <w:p w:rsidR="00AE06F9" w:rsidRDefault="00AE06F9" w:rsidP="00AE06F9">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AE06F9" w:rsidRPr="00236DCE" w:rsidRDefault="00AE06F9" w:rsidP="00AE06F9">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AE06F9" w:rsidRDefault="00AE06F9" w:rsidP="00F726F6">
      <w:pPr>
        <w:spacing w:before="120" w:after="120"/>
        <w:jc w:val="both"/>
        <w:rPr>
          <w:rFonts w:ascii="Times New Roman" w:hAnsi="Times New Roman" w:cs="Times New Roman"/>
          <w:sz w:val="24"/>
          <w:lang w:val="bg-BG"/>
        </w:rPr>
      </w:pPr>
    </w:p>
    <w:p w:rsidR="002F1B2E" w:rsidRPr="002F1B2E" w:rsidRDefault="002F1B2E" w:rsidP="005B7741">
      <w:pPr>
        <w:pStyle w:val="Heading1"/>
        <w:rPr>
          <w:lang w:val="bg-BG"/>
        </w:rPr>
      </w:pPr>
      <w:bookmarkStart w:id="177" w:name="_Toc86409795"/>
      <w:bookmarkStart w:id="178" w:name="_Toc87467256"/>
      <w:bookmarkStart w:id="179" w:name="_Toc87513973"/>
      <w:r w:rsidRPr="002F1B2E">
        <w:rPr>
          <w:lang w:val="bg-BG"/>
        </w:rPr>
        <w:t>Специфични цели за А1</w:t>
      </w:r>
      <w:r w:rsidRPr="002F1B2E">
        <w:rPr>
          <w:lang w:val="ru-RU"/>
        </w:rPr>
        <w:t>61</w:t>
      </w:r>
      <w:r w:rsidRPr="002F1B2E">
        <w:rPr>
          <w:lang w:val="bg-BG"/>
        </w:rPr>
        <w:t xml:space="preserve"> </w:t>
      </w:r>
      <w:r w:rsidRPr="002F1B2E">
        <w:rPr>
          <w:i/>
        </w:rPr>
        <w:t>Tringa</w:t>
      </w:r>
      <w:r w:rsidRPr="002F1B2E">
        <w:rPr>
          <w:i/>
          <w:lang w:val="ru-RU"/>
        </w:rPr>
        <w:t xml:space="preserve"> </w:t>
      </w:r>
      <w:r w:rsidRPr="002F1B2E">
        <w:rPr>
          <w:i/>
        </w:rPr>
        <w:t>erythropus</w:t>
      </w:r>
      <w:r w:rsidRPr="002F1B2E">
        <w:rPr>
          <w:lang w:val="bg-BG"/>
        </w:rPr>
        <w:t xml:space="preserve"> (голям червеноног водобегач)</w:t>
      </w:r>
      <w:bookmarkEnd w:id="177"/>
      <w:bookmarkEnd w:id="178"/>
      <w:bookmarkEnd w:id="179"/>
    </w:p>
    <w:p w:rsidR="002F1B2E" w:rsidRPr="002F1B2E" w:rsidRDefault="002F1B2E" w:rsidP="001A4733">
      <w:pPr>
        <w:spacing w:before="120" w:after="120" w:line="240" w:lineRule="auto"/>
        <w:jc w:val="both"/>
        <w:rPr>
          <w:rFonts w:ascii="Times New Roman" w:hAnsi="Times New Roman" w:cs="Times New Roman"/>
          <w:b/>
          <w:sz w:val="24"/>
          <w:lang w:val="bg-BG"/>
        </w:rPr>
      </w:pPr>
      <w:r w:rsidRPr="002F1B2E">
        <w:rPr>
          <w:rFonts w:ascii="Times New Roman" w:hAnsi="Times New Roman" w:cs="Times New Roman"/>
          <w:b/>
          <w:sz w:val="24"/>
          <w:lang w:val="bg-BG"/>
        </w:rPr>
        <w:t>Кратка характеристика на вида</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 xml:space="preserve">Дължина на тялото: </w:t>
      </w:r>
      <w:r w:rsidRPr="002F1B2E">
        <w:rPr>
          <w:rFonts w:ascii="Times New Roman" w:hAnsi="Times New Roman" w:cs="Times New Roman"/>
          <w:sz w:val="24"/>
          <w:lang w:val="ru-RU"/>
        </w:rPr>
        <w:t>29</w:t>
      </w:r>
      <w:r w:rsidRPr="002F1B2E">
        <w:rPr>
          <w:rFonts w:ascii="Times New Roman" w:hAnsi="Times New Roman" w:cs="Times New Roman"/>
          <w:sz w:val="24"/>
          <w:lang w:val="bg-BG"/>
        </w:rPr>
        <w:t xml:space="preserve"> – </w:t>
      </w:r>
      <w:r w:rsidRPr="002F1B2E">
        <w:rPr>
          <w:rFonts w:ascii="Times New Roman" w:hAnsi="Times New Roman" w:cs="Times New Roman"/>
          <w:sz w:val="24"/>
          <w:lang w:val="ru-RU"/>
        </w:rPr>
        <w:t>32</w:t>
      </w:r>
      <w:r w:rsidRPr="002F1B2E">
        <w:rPr>
          <w:rFonts w:ascii="Times New Roman" w:hAnsi="Times New Roman" w:cs="Times New Roman"/>
          <w:sz w:val="24"/>
          <w:lang w:val="bg-BG"/>
        </w:rPr>
        <w:t xml:space="preserve"> cm. Размах на крилата: </w:t>
      </w:r>
      <w:r w:rsidRPr="002F1B2E">
        <w:rPr>
          <w:rFonts w:ascii="Times New Roman" w:hAnsi="Times New Roman" w:cs="Times New Roman"/>
          <w:sz w:val="24"/>
          <w:lang w:val="ru-RU"/>
        </w:rPr>
        <w:t>61 – 67</w:t>
      </w:r>
      <w:r w:rsidRPr="002F1B2E">
        <w:rPr>
          <w:rFonts w:ascii="Times New Roman" w:hAnsi="Times New Roman" w:cs="Times New Roman"/>
          <w:sz w:val="24"/>
          <w:lang w:val="bg-BG"/>
        </w:rPr>
        <w:t xml:space="preserve"> </w:t>
      </w:r>
      <w:r w:rsidRPr="002F1B2E">
        <w:rPr>
          <w:rFonts w:ascii="Times New Roman" w:hAnsi="Times New Roman" w:cs="Times New Roman"/>
          <w:sz w:val="24"/>
          <w:lang w:val="en-GB"/>
        </w:rPr>
        <w:t>cm</w:t>
      </w:r>
      <w:r w:rsidRPr="002F1B2E">
        <w:rPr>
          <w:rFonts w:ascii="Times New Roman" w:hAnsi="Times New Roman" w:cs="Times New Roman"/>
          <w:sz w:val="24"/>
          <w:lang w:val="bg-BG"/>
        </w:rPr>
        <w:t xml:space="preserve">. Елегантен, средно голям водобегач. През брачния период с тъмно оперение на тялото, напръскано с бели точки, с контрастно бяло надопашие. През зимата отгоре сивокафяв, отдолу светъл. Краката високи, червени. Клюнът дълъг, прав в основата червен, към върха черен (Beaman </w:t>
      </w:r>
      <w:r w:rsidRPr="002F1B2E">
        <w:rPr>
          <w:rFonts w:ascii="Times New Roman" w:hAnsi="Times New Roman" w:cs="Times New Roman"/>
          <w:sz w:val="24"/>
        </w:rPr>
        <w:t>and</w:t>
      </w:r>
      <w:r w:rsidRPr="002F1B2E">
        <w:rPr>
          <w:rFonts w:ascii="Times New Roman" w:hAnsi="Times New Roman" w:cs="Times New Roman"/>
          <w:sz w:val="24"/>
          <w:lang w:val="bg-BG"/>
        </w:rPr>
        <w:t xml:space="preserve"> Madge</w:t>
      </w:r>
      <w:r w:rsidRPr="002F1B2E">
        <w:rPr>
          <w:rFonts w:ascii="Times New Roman" w:hAnsi="Times New Roman" w:cs="Times New Roman"/>
          <w:sz w:val="24"/>
        </w:rPr>
        <w:t>,</w:t>
      </w:r>
      <w:r w:rsidRPr="002F1B2E">
        <w:rPr>
          <w:rFonts w:ascii="Times New Roman" w:hAnsi="Times New Roman" w:cs="Times New Roman"/>
          <w:sz w:val="24"/>
          <w:lang w:val="bg-BG"/>
        </w:rPr>
        <w:t xml:space="preserve"> 1998; Message and Taylor</w:t>
      </w:r>
      <w:r w:rsidRPr="002F1B2E">
        <w:rPr>
          <w:rFonts w:ascii="Times New Roman" w:hAnsi="Times New Roman" w:cs="Times New Roman"/>
          <w:sz w:val="24"/>
        </w:rPr>
        <w:t>,</w:t>
      </w:r>
      <w:r w:rsidRPr="002F1B2E">
        <w:rPr>
          <w:rFonts w:ascii="Times New Roman" w:hAnsi="Times New Roman" w:cs="Times New Roman"/>
          <w:sz w:val="24"/>
          <w:lang w:val="bg-BG"/>
        </w:rPr>
        <w:t xml:space="preserve"> 2005; Нанкинов и др. 1997).</w:t>
      </w:r>
    </w:p>
    <w:p w:rsidR="002F1B2E" w:rsidRPr="002F1B2E" w:rsidRDefault="002F1B2E" w:rsidP="001A4733">
      <w:pPr>
        <w:spacing w:before="120" w:after="120" w:line="240" w:lineRule="auto"/>
        <w:jc w:val="both"/>
        <w:rPr>
          <w:rFonts w:ascii="Times New Roman" w:hAnsi="Times New Roman" w:cs="Times New Roman"/>
          <w:i/>
          <w:sz w:val="24"/>
          <w:lang w:val="ru-RU"/>
        </w:rPr>
      </w:pPr>
      <w:r w:rsidRPr="002F1B2E">
        <w:rPr>
          <w:rFonts w:ascii="Times New Roman" w:hAnsi="Times New Roman" w:cs="Times New Roman"/>
          <w:i/>
          <w:sz w:val="24"/>
          <w:lang w:val="bg-BG"/>
        </w:rPr>
        <w:t>Характер на пребиваване в страната</w:t>
      </w:r>
    </w:p>
    <w:p w:rsidR="002F1B2E" w:rsidRPr="002F1B2E" w:rsidRDefault="002F1B2E" w:rsidP="001A4733">
      <w:pPr>
        <w:spacing w:before="120" w:after="120" w:line="240" w:lineRule="auto"/>
        <w:jc w:val="both"/>
        <w:rPr>
          <w:rFonts w:ascii="Times New Roman" w:hAnsi="Times New Roman" w:cs="Times New Roman"/>
          <w:sz w:val="24"/>
          <w:lang w:val="ru-RU"/>
        </w:rPr>
      </w:pPr>
      <w:r w:rsidRPr="002F1B2E">
        <w:rPr>
          <w:rFonts w:ascii="Times New Roman" w:hAnsi="Times New Roman" w:cs="Times New Roman"/>
          <w:sz w:val="24"/>
          <w:lang w:val="bg-BG"/>
        </w:rPr>
        <w:t>В България е прелетен</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и зимуващ</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вид (</w:t>
      </w:r>
      <w:r w:rsidRPr="002F1B2E">
        <w:rPr>
          <w:rFonts w:ascii="Times New Roman" w:hAnsi="Times New Roman" w:cs="Times New Roman"/>
          <w:sz w:val="24"/>
          <w:lang w:val="en-GB"/>
        </w:rPr>
        <w:t>Ivanov</w:t>
      </w:r>
      <w:r w:rsidRPr="002F1B2E">
        <w:rPr>
          <w:rFonts w:ascii="Times New Roman" w:hAnsi="Times New Roman" w:cs="Times New Roman"/>
          <w:sz w:val="24"/>
          <w:lang w:val="bg-BG"/>
        </w:rPr>
        <w:t xml:space="preserve"> </w:t>
      </w:r>
      <w:r w:rsidRPr="002F1B2E">
        <w:rPr>
          <w:rFonts w:ascii="Times New Roman" w:hAnsi="Times New Roman" w:cs="Times New Roman"/>
          <w:sz w:val="24"/>
          <w:lang w:val="en-GB"/>
        </w:rPr>
        <w:t>et</w:t>
      </w:r>
      <w:r w:rsidRPr="002F1B2E">
        <w:rPr>
          <w:rFonts w:ascii="Times New Roman" w:hAnsi="Times New Roman" w:cs="Times New Roman"/>
          <w:sz w:val="24"/>
          <w:lang w:val="bg-BG"/>
        </w:rPr>
        <w:t xml:space="preserve"> </w:t>
      </w:r>
      <w:r w:rsidRPr="002F1B2E">
        <w:rPr>
          <w:rFonts w:ascii="Times New Roman" w:hAnsi="Times New Roman" w:cs="Times New Roman"/>
          <w:sz w:val="24"/>
          <w:lang w:val="en-GB"/>
        </w:rPr>
        <w:t>al</w:t>
      </w:r>
      <w:r w:rsidRPr="002F1B2E">
        <w:rPr>
          <w:rFonts w:ascii="Times New Roman" w:hAnsi="Times New Roman" w:cs="Times New Roman"/>
          <w:sz w:val="24"/>
          <w:lang w:val="bg-BG"/>
        </w:rPr>
        <w:t>., 2014). Сибирски вид. Разпространен в Евразия от Скандинавския полуостров на изток</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до п-ов Чукотка. В Европа мъти в северните части на Норвегия</w:t>
      </w:r>
      <w:r w:rsidRPr="002F1B2E">
        <w:rPr>
          <w:rFonts w:ascii="Times New Roman" w:hAnsi="Times New Roman" w:cs="Times New Roman"/>
          <w:sz w:val="24"/>
          <w:lang w:val="ru-RU"/>
        </w:rPr>
        <w:t>,</w:t>
      </w:r>
      <w:r w:rsidRPr="002F1B2E">
        <w:rPr>
          <w:rFonts w:ascii="Times New Roman" w:hAnsi="Times New Roman" w:cs="Times New Roman"/>
          <w:sz w:val="24"/>
          <w:lang w:val="bg-BG"/>
        </w:rPr>
        <w:t xml:space="preserve"> Швеция</w:t>
      </w:r>
      <w:r w:rsidRPr="002F1B2E">
        <w:rPr>
          <w:rFonts w:ascii="Times New Roman" w:hAnsi="Times New Roman" w:cs="Times New Roman"/>
          <w:sz w:val="24"/>
          <w:lang w:val="ru-RU"/>
        </w:rPr>
        <w:t>,</w:t>
      </w:r>
      <w:r w:rsidRPr="002F1B2E">
        <w:rPr>
          <w:rFonts w:ascii="Times New Roman" w:hAnsi="Times New Roman" w:cs="Times New Roman"/>
          <w:sz w:val="24"/>
          <w:lang w:val="bg-BG"/>
        </w:rPr>
        <w:t xml:space="preserve"> Финландия</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 xml:space="preserve">и Русия. Видът се размножава в разпръснати двойки, често срещани поотделно, въпреки че не рядко се образуват групи до 20 и по изключение над 100 </w:t>
      </w:r>
      <w:r w:rsidRPr="002F1B2E">
        <w:rPr>
          <w:rFonts w:ascii="Times New Roman" w:hAnsi="Times New Roman" w:cs="Times New Roman"/>
          <w:sz w:val="24"/>
          <w:lang w:val="ru-RU"/>
        </w:rPr>
        <w:t>(</w:t>
      </w:r>
      <w:bookmarkStart w:id="180" w:name="_Hlk84797499"/>
      <w:r w:rsidRPr="002F1B2E">
        <w:rPr>
          <w:rFonts w:ascii="Times New Roman" w:hAnsi="Times New Roman" w:cs="Times New Roman"/>
          <w:sz w:val="24"/>
          <w:lang w:val="ru-RU"/>
        </w:rPr>
        <w:t>BirdLife International 2016</w:t>
      </w:r>
      <w:bookmarkEnd w:id="180"/>
      <w:r w:rsidRPr="002F1B2E">
        <w:rPr>
          <w:rFonts w:ascii="Times New Roman" w:hAnsi="Times New Roman" w:cs="Times New Roman"/>
          <w:sz w:val="24"/>
          <w:lang w:val="ru-RU"/>
        </w:rPr>
        <w:t>)</w:t>
      </w:r>
      <w:r w:rsidRPr="002F1B2E">
        <w:rPr>
          <w:rFonts w:ascii="Times New Roman" w:hAnsi="Times New Roman" w:cs="Times New Roman"/>
          <w:sz w:val="24"/>
          <w:lang w:val="bg-BG"/>
        </w:rPr>
        <w:t>. Среща се по време на миграция из водоемите по Черноморието и най-вече в</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Атанасовско езеро</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Нанкинов и др. 1997).</w:t>
      </w:r>
    </w:p>
    <w:p w:rsidR="002F1B2E" w:rsidRPr="002F1B2E" w:rsidRDefault="002F1B2E" w:rsidP="001A4733">
      <w:pPr>
        <w:spacing w:before="120" w:after="120" w:line="240" w:lineRule="auto"/>
        <w:jc w:val="both"/>
        <w:rPr>
          <w:rFonts w:ascii="Times New Roman" w:hAnsi="Times New Roman" w:cs="Times New Roman"/>
          <w:i/>
          <w:sz w:val="24"/>
          <w:lang w:val="ru-RU"/>
        </w:rPr>
      </w:pPr>
      <w:r w:rsidRPr="002F1B2E">
        <w:rPr>
          <w:rFonts w:ascii="Times New Roman" w:hAnsi="Times New Roman" w:cs="Times New Roman"/>
          <w:i/>
          <w:sz w:val="24"/>
          <w:lang w:val="bg-BG"/>
        </w:rPr>
        <w:t>Характерно местообитание</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lastRenderedPageBreak/>
        <w:t>Сладководни и соленоводни езера, блата, крайбрежия на реки, залети разредени гори и сечища, влажни ливади, морски крайбрежия (</w:t>
      </w:r>
      <w:r w:rsidRPr="002F1B2E">
        <w:rPr>
          <w:rFonts w:ascii="Times New Roman" w:hAnsi="Times New Roman" w:cs="Times New Roman"/>
          <w:sz w:val="24"/>
          <w:lang w:val="ru-RU"/>
        </w:rPr>
        <w:t>Нанкинов и др. 1997</w:t>
      </w:r>
      <w:r w:rsidRPr="002F1B2E">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2F1B2E" w:rsidRPr="002F1B2E" w:rsidRDefault="002F1B2E" w:rsidP="001A4733">
      <w:pPr>
        <w:spacing w:before="120" w:after="120" w:line="240" w:lineRule="auto"/>
        <w:jc w:val="both"/>
        <w:rPr>
          <w:rFonts w:ascii="Times New Roman" w:hAnsi="Times New Roman" w:cs="Times New Roman"/>
          <w:i/>
          <w:sz w:val="24"/>
          <w:lang w:val="ru-RU"/>
        </w:rPr>
      </w:pPr>
      <w:r w:rsidRPr="002F1B2E">
        <w:rPr>
          <w:rFonts w:ascii="Times New Roman" w:hAnsi="Times New Roman" w:cs="Times New Roman"/>
          <w:i/>
          <w:sz w:val="24"/>
          <w:lang w:val="bg-BG"/>
        </w:rPr>
        <w:t>Хранене</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 xml:space="preserve">Събира храната си в плитките водни участъци, в тинята и рядко по повърхността на земята. Предпочита главно водни насекоми и техните ларви (особено плуващи бръмбари и полутвъдокрили), сухоземни летящи насекоми, малки ракообразни, мекотели, многочетинести червеи и малки риби и земноводни до 6-7 см дължина  (BirdLife International 2016; </w:t>
      </w:r>
      <w:r w:rsidRPr="002F1B2E">
        <w:rPr>
          <w:rFonts w:ascii="Times New Roman" w:hAnsi="Times New Roman" w:cs="Times New Roman"/>
          <w:sz w:val="24"/>
          <w:lang w:val="ru-RU"/>
        </w:rPr>
        <w:t>Нанкинов и др. 1997</w:t>
      </w:r>
      <w:r w:rsidRPr="002F1B2E">
        <w:rPr>
          <w:rFonts w:ascii="Times New Roman" w:hAnsi="Times New Roman" w:cs="Times New Roman"/>
          <w:sz w:val="24"/>
          <w:lang w:val="bg-BG"/>
        </w:rPr>
        <w:t>).</w:t>
      </w:r>
    </w:p>
    <w:p w:rsidR="002F1B2E" w:rsidRPr="002F1B2E" w:rsidRDefault="002F1B2E" w:rsidP="001A4733">
      <w:pPr>
        <w:spacing w:before="120" w:after="120" w:line="240" w:lineRule="auto"/>
        <w:jc w:val="both"/>
        <w:rPr>
          <w:rFonts w:ascii="Times New Roman" w:hAnsi="Times New Roman" w:cs="Times New Roman"/>
          <w:b/>
          <w:sz w:val="24"/>
          <w:lang w:val="bg-BG"/>
        </w:rPr>
      </w:pPr>
      <w:r w:rsidRPr="002F1B2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Среща се по време на миграция и по-рядко по време на зимуване</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2F1B2E">
        <w:rPr>
          <w:rFonts w:ascii="Times New Roman" w:hAnsi="Times New Roman" w:cs="Times New Roman"/>
          <w:sz w:val="24"/>
          <w:lang w:val="ru-RU"/>
        </w:rPr>
        <w:t xml:space="preserve"> (Dimitrov </w:t>
      </w:r>
      <w:r w:rsidRPr="002F1B2E">
        <w:rPr>
          <w:rFonts w:ascii="Times New Roman" w:hAnsi="Times New Roman" w:cs="Times New Roman"/>
          <w:sz w:val="24"/>
        </w:rPr>
        <w:t>et</w:t>
      </w:r>
      <w:r w:rsidRPr="002F1B2E">
        <w:rPr>
          <w:rFonts w:ascii="Times New Roman" w:hAnsi="Times New Roman" w:cs="Times New Roman"/>
          <w:sz w:val="24"/>
          <w:lang w:val="ru-RU"/>
        </w:rPr>
        <w:t xml:space="preserve"> </w:t>
      </w:r>
      <w:r w:rsidRPr="002F1B2E">
        <w:rPr>
          <w:rFonts w:ascii="Times New Roman" w:hAnsi="Times New Roman" w:cs="Times New Roman"/>
          <w:sz w:val="24"/>
        </w:rPr>
        <w:t>al</w:t>
      </w:r>
      <w:r w:rsidRPr="002F1B2E">
        <w:rPr>
          <w:rFonts w:ascii="Times New Roman" w:hAnsi="Times New Roman" w:cs="Times New Roman"/>
          <w:sz w:val="24"/>
          <w:lang w:val="ru-RU"/>
        </w:rPr>
        <w:t xml:space="preserve">. 2005, </w:t>
      </w:r>
      <w:r w:rsidRPr="002F1B2E">
        <w:rPr>
          <w:rFonts w:ascii="Times New Roman" w:hAnsi="Times New Roman" w:cs="Times New Roman"/>
          <w:sz w:val="24"/>
          <w:lang w:val="bg-BG"/>
        </w:rPr>
        <w:t>Michev</w:t>
      </w:r>
      <w:r w:rsidRPr="002F1B2E">
        <w:rPr>
          <w:rFonts w:ascii="Times New Roman" w:hAnsi="Times New Roman" w:cs="Times New Roman"/>
          <w:sz w:val="24"/>
          <w:lang w:val="ru-RU"/>
        </w:rPr>
        <w:t xml:space="preserve"> &amp;</w:t>
      </w:r>
      <w:r w:rsidRPr="002F1B2E">
        <w:rPr>
          <w:rFonts w:ascii="Times New Roman" w:hAnsi="Times New Roman" w:cs="Times New Roman"/>
          <w:sz w:val="24"/>
          <w:lang w:val="bg-BG"/>
        </w:rPr>
        <w:t xml:space="preserve"> Profirov </w:t>
      </w:r>
      <w:r w:rsidRPr="002F1B2E">
        <w:rPr>
          <w:rFonts w:ascii="Times New Roman" w:hAnsi="Times New Roman" w:cs="Times New Roman"/>
          <w:sz w:val="24"/>
          <w:lang w:val="ru-RU"/>
        </w:rPr>
        <w:t xml:space="preserve">2003, </w:t>
      </w:r>
      <w:r w:rsidRPr="002F1B2E">
        <w:rPr>
          <w:rFonts w:ascii="Times New Roman" w:hAnsi="Times New Roman" w:cs="Times New Roman"/>
          <w:sz w:val="24"/>
          <w:lang w:val="bg-BG"/>
        </w:rPr>
        <w:t>Костадинова, Граматиков</w:t>
      </w:r>
      <w:r w:rsidRPr="002F1B2E">
        <w:rPr>
          <w:rFonts w:ascii="Times New Roman" w:hAnsi="Times New Roman" w:cs="Times New Roman"/>
          <w:sz w:val="24"/>
          <w:lang w:val="ru-RU"/>
        </w:rPr>
        <w:t xml:space="preserve"> </w:t>
      </w:r>
      <w:r w:rsidRPr="002F1B2E">
        <w:rPr>
          <w:rFonts w:ascii="Times New Roman" w:hAnsi="Times New Roman" w:cs="Times New Roman"/>
          <w:sz w:val="24"/>
          <w:lang w:val="bg-BG"/>
        </w:rPr>
        <w:t xml:space="preserve">2007, </w:t>
      </w:r>
      <w:r w:rsidRPr="002F1B2E">
        <w:rPr>
          <w:rFonts w:ascii="Times New Roman" w:hAnsi="Times New Roman" w:cs="Times New Roman"/>
          <w:sz w:val="24"/>
          <w:lang w:val="ru-RU"/>
        </w:rPr>
        <w:t>Нанкинов и др. 1997)</w:t>
      </w:r>
      <w:r w:rsidRPr="002F1B2E">
        <w:rPr>
          <w:rFonts w:ascii="Times New Roman" w:hAnsi="Times New Roman" w:cs="Times New Roman"/>
          <w:sz w:val="24"/>
          <w:lang w:val="bg-BG"/>
        </w:rPr>
        <w:t>.</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Включен в Приложения 2</w:t>
      </w:r>
      <w:r w:rsidRPr="002F1B2E">
        <w:rPr>
          <w:rFonts w:ascii="Times New Roman" w:hAnsi="Times New Roman" w:cs="Times New Roman"/>
          <w:sz w:val="24"/>
          <w:lang w:val="ru-RU"/>
        </w:rPr>
        <w:t xml:space="preserve">Б </w:t>
      </w:r>
      <w:r w:rsidRPr="002F1B2E">
        <w:rPr>
          <w:rFonts w:ascii="Times New Roman" w:hAnsi="Times New Roman" w:cs="Times New Roman"/>
          <w:sz w:val="24"/>
          <w:lang w:val="bg-BG"/>
        </w:rPr>
        <w:t xml:space="preserve">на Директивата за птиците. Според </w:t>
      </w:r>
      <w:r w:rsidRPr="002F1B2E">
        <w:rPr>
          <w:rFonts w:ascii="Times New Roman" w:hAnsi="Times New Roman" w:cs="Times New Roman"/>
          <w:sz w:val="24"/>
          <w:lang w:val="en-GB"/>
        </w:rPr>
        <w:t>IUCN</w:t>
      </w:r>
      <w:r w:rsidRPr="002F1B2E">
        <w:rPr>
          <w:rFonts w:ascii="Times New Roman" w:hAnsi="Times New Roman" w:cs="Times New Roman"/>
          <w:sz w:val="24"/>
          <w:lang w:val="bg-BG"/>
        </w:rPr>
        <w:t xml:space="preserve"> видът </w:t>
      </w:r>
      <w:r w:rsidRPr="002F1B2E">
        <w:rPr>
          <w:rFonts w:ascii="Times New Roman" w:hAnsi="Times New Roman" w:cs="Times New Roman"/>
          <w:sz w:val="24"/>
        </w:rPr>
        <w:t>e</w:t>
      </w:r>
      <w:r w:rsidRPr="002F1B2E">
        <w:rPr>
          <w:rFonts w:ascii="Times New Roman" w:hAnsi="Times New Roman" w:cs="Times New Roman"/>
          <w:sz w:val="24"/>
          <w:lang w:val="bg-BG"/>
        </w:rPr>
        <w:t xml:space="preserve"> Незастрашен LC (Least Concern), за територията на континентална Европа – LC (Least Concern) (BirdLife International 2015). SPEC </w:t>
      </w:r>
      <w:r w:rsidRPr="002F1B2E">
        <w:rPr>
          <w:rFonts w:ascii="Times New Roman" w:hAnsi="Times New Roman" w:cs="Times New Roman"/>
          <w:sz w:val="24"/>
        </w:rPr>
        <w:t>3</w:t>
      </w:r>
      <w:r w:rsidRPr="002F1B2E">
        <w:rPr>
          <w:rFonts w:ascii="Times New Roman" w:hAnsi="Times New Roman" w:cs="Times New Roman"/>
          <w:sz w:val="24"/>
          <w:lang w:val="bg-BG"/>
        </w:rPr>
        <w:t xml:space="preserve"> категория (BirdLife International 2017). Не е включен в Червената книга на България.</w:t>
      </w:r>
    </w:p>
    <w:p w:rsidR="002F1B2E" w:rsidRPr="002F1B2E" w:rsidRDefault="002F1B2E" w:rsidP="001A4733">
      <w:pPr>
        <w:spacing w:before="120" w:after="120" w:line="240" w:lineRule="auto"/>
        <w:jc w:val="both"/>
        <w:rPr>
          <w:rFonts w:ascii="Times New Roman" w:hAnsi="Times New Roman" w:cs="Times New Roman"/>
          <w:sz w:val="24"/>
          <w:lang w:val="ru-RU"/>
        </w:rPr>
      </w:pPr>
      <w:r w:rsidRPr="002F1B2E">
        <w:rPr>
          <w:rFonts w:ascii="Times New Roman" w:hAnsi="Times New Roman" w:cs="Times New Roman"/>
          <w:sz w:val="24"/>
          <w:lang w:val="bg-BG"/>
        </w:rPr>
        <w:t xml:space="preserve">Съгласно Докладването от 2019 г. (за периода 2001 – 2018 г.) националната </w:t>
      </w:r>
      <w:r w:rsidRPr="002F1B2E">
        <w:rPr>
          <w:rFonts w:ascii="Times New Roman" w:hAnsi="Times New Roman" w:cs="Times New Roman"/>
          <w:b/>
          <w:sz w:val="24"/>
          <w:lang w:val="bg-BG"/>
        </w:rPr>
        <w:t>мигрираща</w:t>
      </w:r>
      <w:r w:rsidRPr="002F1B2E">
        <w:rPr>
          <w:rFonts w:ascii="Times New Roman" w:hAnsi="Times New Roman" w:cs="Times New Roman"/>
          <w:sz w:val="24"/>
          <w:lang w:val="bg-BG"/>
        </w:rPr>
        <w:t xml:space="preserve"> популация на вида се оценя на 100 – 2000 индивида. Краткосрочната тенденция (за периода 2001 – 2018) в популацията е </w:t>
      </w:r>
      <w:r w:rsidRPr="002F1B2E">
        <w:rPr>
          <w:rFonts w:ascii="Times New Roman" w:hAnsi="Times New Roman" w:cs="Times New Roman"/>
          <w:bCs/>
          <w:sz w:val="24"/>
          <w:lang w:val="bg-BG"/>
        </w:rPr>
        <w:t>неизвестна,</w:t>
      </w:r>
      <w:r w:rsidRPr="002F1B2E">
        <w:rPr>
          <w:rFonts w:ascii="Times New Roman" w:hAnsi="Times New Roman" w:cs="Times New Roman"/>
          <w:sz w:val="24"/>
          <w:lang w:val="bg-BG"/>
        </w:rPr>
        <w:t xml:space="preserve"> дългосрочната (за периода 1980 – 2018) също е </w:t>
      </w:r>
      <w:r w:rsidRPr="002F1B2E">
        <w:rPr>
          <w:rFonts w:ascii="Times New Roman" w:hAnsi="Times New Roman" w:cs="Times New Roman"/>
          <w:bCs/>
          <w:sz w:val="24"/>
          <w:lang w:val="bg-BG"/>
        </w:rPr>
        <w:t>неизвестна</w:t>
      </w:r>
      <w:r w:rsidRPr="002F1B2E">
        <w:rPr>
          <w:rFonts w:ascii="Times New Roman" w:hAnsi="Times New Roman" w:cs="Times New Roman"/>
          <w:sz w:val="24"/>
          <w:lang w:val="bg-BG"/>
        </w:rPr>
        <w:t>.</w:t>
      </w:r>
      <w:r w:rsidRPr="002F1B2E">
        <w:rPr>
          <w:rFonts w:ascii="Times New Roman" w:hAnsi="Times New Roman" w:cs="Times New Roman"/>
          <w:sz w:val="24"/>
        </w:rPr>
        <w:t xml:space="preserve"> </w:t>
      </w:r>
      <w:r w:rsidRPr="002F1B2E">
        <w:rPr>
          <w:rFonts w:ascii="Times New Roman" w:hAnsi="Times New Roman" w:cs="Times New Roman"/>
          <w:sz w:val="24"/>
          <w:lang w:val="bg-BG"/>
        </w:rPr>
        <w:t xml:space="preserve">Посочени са следните заплахи и влияния: </w:t>
      </w:r>
      <w:r w:rsidRPr="002F1B2E">
        <w:rPr>
          <w:rFonts w:ascii="Times New Roman" w:hAnsi="Times New Roman" w:cs="Times New Roman"/>
          <w:sz w:val="24"/>
          <w:lang w:val="ru-RU"/>
        </w:rPr>
        <w:t>K02, F05, F26.</w:t>
      </w:r>
    </w:p>
    <w:p w:rsidR="002F1B2E" w:rsidRPr="002F1B2E" w:rsidRDefault="002F1B2E" w:rsidP="001A4733">
      <w:pPr>
        <w:spacing w:before="120" w:after="120" w:line="240" w:lineRule="auto"/>
        <w:jc w:val="both"/>
        <w:rPr>
          <w:rFonts w:ascii="Times New Roman" w:hAnsi="Times New Roman" w:cs="Times New Roman"/>
          <w:b/>
          <w:bCs/>
          <w:sz w:val="24"/>
          <w:lang w:val="bg-BG"/>
        </w:rPr>
      </w:pPr>
      <w:r w:rsidRPr="002F1B2E">
        <w:rPr>
          <w:rFonts w:ascii="Times New Roman" w:hAnsi="Times New Roman" w:cs="Times New Roman"/>
          <w:b/>
          <w:bCs/>
          <w:sz w:val="24"/>
          <w:lang w:val="bg-BG"/>
        </w:rPr>
        <w:t>Състояние в специална защитена зона (СЗЗ) BG0002024 „Рибарници Мечка“</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Според СФД</w:t>
      </w:r>
      <w:r w:rsidRPr="002F1B2E">
        <w:rPr>
          <w:rFonts w:ascii="Times New Roman" w:hAnsi="Times New Roman" w:cs="Times New Roman"/>
          <w:b/>
          <w:sz w:val="24"/>
          <w:lang w:val="bg-BG"/>
        </w:rPr>
        <w:t xml:space="preserve"> мигриращата </w:t>
      </w:r>
      <w:r w:rsidRPr="002F1B2E">
        <w:rPr>
          <w:rFonts w:ascii="Times New Roman" w:hAnsi="Times New Roman" w:cs="Times New Roman"/>
          <w:sz w:val="24"/>
          <w:lang w:val="bg-BG"/>
        </w:rPr>
        <w:t xml:space="preserve">популация на вида се оценява на </w:t>
      </w:r>
      <w:r w:rsidRPr="002F1B2E">
        <w:rPr>
          <w:rFonts w:ascii="Times New Roman" w:hAnsi="Times New Roman" w:cs="Times New Roman"/>
          <w:b/>
          <w:sz w:val="24"/>
          <w:lang w:val="bg-BG"/>
        </w:rPr>
        <w:t>28</w:t>
      </w:r>
      <w:r w:rsidRPr="002F1B2E">
        <w:rPr>
          <w:rFonts w:ascii="Times New Roman" w:hAnsi="Times New Roman" w:cs="Times New Roman"/>
          <w:b/>
          <w:sz w:val="24"/>
        </w:rPr>
        <w:t>-</w:t>
      </w:r>
      <w:r>
        <w:rPr>
          <w:rFonts w:ascii="Times New Roman" w:hAnsi="Times New Roman" w:cs="Times New Roman"/>
          <w:b/>
          <w:sz w:val="24"/>
          <w:lang w:val="bg-BG"/>
        </w:rPr>
        <w:t>45</w:t>
      </w:r>
      <w:r w:rsidRPr="002F1B2E">
        <w:rPr>
          <w:rFonts w:ascii="Times New Roman" w:hAnsi="Times New Roman" w:cs="Times New Roman"/>
          <w:b/>
          <w:sz w:val="24"/>
          <w:lang w:val="bg-BG"/>
        </w:rPr>
        <w:t xml:space="preserve"> индивида</w:t>
      </w:r>
      <w:r w:rsidRPr="002F1B2E">
        <w:rPr>
          <w:rFonts w:ascii="Times New Roman" w:hAnsi="Times New Roman" w:cs="Times New Roman"/>
          <w:sz w:val="24"/>
          <w:lang w:val="bg-BG"/>
        </w:rPr>
        <w:t xml:space="preserve">, което е </w:t>
      </w:r>
      <w:r>
        <w:rPr>
          <w:rFonts w:ascii="Times New Roman" w:hAnsi="Times New Roman" w:cs="Times New Roman"/>
          <w:sz w:val="24"/>
          <w:lang w:val="bg-BG"/>
        </w:rPr>
        <w:t>2</w:t>
      </w:r>
      <w:r w:rsidRPr="002F1B2E">
        <w:rPr>
          <w:rFonts w:ascii="Times New Roman" w:hAnsi="Times New Roman" w:cs="Times New Roman"/>
          <w:sz w:val="24"/>
          <w:lang w:val="bg-BG"/>
        </w:rPr>
        <w:t xml:space="preserve"> –</w:t>
      </w:r>
      <w:r>
        <w:rPr>
          <w:rFonts w:ascii="Times New Roman" w:hAnsi="Times New Roman" w:cs="Times New Roman"/>
          <w:sz w:val="24"/>
          <w:lang w:val="bg-BG"/>
        </w:rPr>
        <w:t xml:space="preserve"> 28</w:t>
      </w:r>
      <w:r w:rsidRPr="002F1B2E">
        <w:rPr>
          <w:rFonts w:ascii="Times New Roman" w:hAnsi="Times New Roman" w:cs="Times New Roman"/>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i/>
          <w:sz w:val="24"/>
          <w:lang w:val="bg-BG"/>
        </w:rPr>
        <w:t>Анализ на наличната информация</w:t>
      </w:r>
      <w:r w:rsidRPr="002F1B2E">
        <w:rPr>
          <w:rFonts w:ascii="Times New Roman" w:hAnsi="Times New Roman" w:cs="Times New Roman"/>
          <w:sz w:val="24"/>
          <w:lang w:val="bg-BG"/>
        </w:rPr>
        <w:t xml:space="preserve"> </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2F1B2E">
        <w:rPr>
          <w:rFonts w:ascii="Times New Roman" w:hAnsi="Times New Roman" w:cs="Times New Roman"/>
          <w:sz w:val="24"/>
        </w:rPr>
        <w:t xml:space="preserve"> </w:t>
      </w:r>
      <w:r w:rsidRPr="002F1B2E">
        <w:rPr>
          <w:rFonts w:ascii="Times New Roman" w:hAnsi="Times New Roman" w:cs="Times New Roman"/>
          <w:sz w:val="24"/>
          <w:lang w:val="bg-BG"/>
        </w:rPr>
        <w:t>В Дунавската равнина не е установяван</w:t>
      </w:r>
      <w:r w:rsidRPr="002F1B2E">
        <w:rPr>
          <w:rFonts w:ascii="Times New Roman" w:hAnsi="Times New Roman" w:cs="Times New Roman"/>
          <w:sz w:val="24"/>
        </w:rPr>
        <w:t xml:space="preserve"> (</w:t>
      </w:r>
      <w:r w:rsidRPr="002F1B2E">
        <w:rPr>
          <w:rFonts w:ascii="Times New Roman" w:hAnsi="Times New Roman" w:cs="Times New Roman"/>
          <w:sz w:val="24"/>
          <w:lang w:val="bg-BG"/>
        </w:rPr>
        <w:t>Шурулинков и др., 2005</w:t>
      </w:r>
      <w:r w:rsidRPr="002F1B2E">
        <w:rPr>
          <w:rFonts w:ascii="Times New Roman" w:hAnsi="Times New Roman" w:cs="Times New Roman"/>
          <w:sz w:val="24"/>
        </w:rPr>
        <w:t>)</w:t>
      </w:r>
      <w:r w:rsidRPr="002F1B2E">
        <w:rPr>
          <w:rFonts w:ascii="Times New Roman" w:hAnsi="Times New Roman" w:cs="Times New Roman"/>
          <w:sz w:val="24"/>
          <w:lang w:val="bg-BG"/>
        </w:rPr>
        <w:t>.</w:t>
      </w:r>
      <w:r w:rsidRPr="002F1B2E">
        <w:rPr>
          <w:rFonts w:ascii="Times New Roman" w:hAnsi="Times New Roman" w:cs="Times New Roman"/>
          <w:sz w:val="24"/>
        </w:rPr>
        <w:t xml:space="preserve"> </w:t>
      </w:r>
      <w:r w:rsidRPr="002F1B2E">
        <w:rPr>
          <w:rFonts w:ascii="Times New Roman" w:hAnsi="Times New Roman" w:cs="Times New Roman"/>
          <w:sz w:val="24"/>
          <w:lang w:val="bg-BG"/>
        </w:rPr>
        <w:t xml:space="preserve">Най-многочислени </w:t>
      </w:r>
      <w:r w:rsidRPr="002F1B2E">
        <w:rPr>
          <w:rFonts w:ascii="Times New Roman" w:hAnsi="Times New Roman" w:cs="Times New Roman"/>
          <w:sz w:val="24"/>
        </w:rPr>
        <w:t>(</w:t>
      </w:r>
      <w:r w:rsidRPr="002F1B2E">
        <w:rPr>
          <w:rFonts w:ascii="Times New Roman" w:hAnsi="Times New Roman" w:cs="Times New Roman"/>
          <w:sz w:val="24"/>
          <w:lang w:val="bg-BG"/>
        </w:rPr>
        <w:t>стотици индивиди</w:t>
      </w:r>
      <w:r w:rsidRPr="002F1B2E">
        <w:rPr>
          <w:rFonts w:ascii="Times New Roman" w:hAnsi="Times New Roman" w:cs="Times New Roman"/>
          <w:sz w:val="24"/>
        </w:rPr>
        <w:t>)</w:t>
      </w:r>
      <w:r w:rsidRPr="002F1B2E">
        <w:rPr>
          <w:rFonts w:ascii="Times New Roman" w:hAnsi="Times New Roman" w:cs="Times New Roman"/>
          <w:sz w:val="24"/>
          <w:lang w:val="bg-BG"/>
        </w:rPr>
        <w:t xml:space="preserve"> са концентрациите по Черноморското крайбрежие, и то най-вече в Атанасовското езеро </w:t>
      </w:r>
      <w:r w:rsidRPr="002F1B2E">
        <w:rPr>
          <w:rFonts w:ascii="Times New Roman" w:hAnsi="Times New Roman" w:cs="Times New Roman"/>
          <w:sz w:val="24"/>
        </w:rPr>
        <w:t>(</w:t>
      </w:r>
      <w:r w:rsidRPr="002F1B2E">
        <w:rPr>
          <w:rFonts w:ascii="Times New Roman" w:hAnsi="Times New Roman" w:cs="Times New Roman"/>
          <w:sz w:val="24"/>
          <w:lang w:val="bg-BG"/>
        </w:rPr>
        <w:t>Нанкинов и др., 1997</w:t>
      </w:r>
      <w:r w:rsidRPr="002F1B2E">
        <w:rPr>
          <w:rFonts w:ascii="Times New Roman" w:hAnsi="Times New Roman" w:cs="Times New Roman"/>
          <w:sz w:val="24"/>
        </w:rPr>
        <w:t>)</w:t>
      </w:r>
      <w:r w:rsidRPr="002F1B2E">
        <w:rPr>
          <w:rFonts w:ascii="Times New Roman" w:hAnsi="Times New Roman" w:cs="Times New Roman"/>
          <w:sz w:val="24"/>
          <w:lang w:val="bg-BG"/>
        </w:rPr>
        <w:t>. Най-вероятно при по-влажни години, когато пресушените рибарници се преовлажняват и/или оводняват могат да се създадат условия за хранене на вида по време на миграция в зоната.</w:t>
      </w:r>
    </w:p>
    <w:p w:rsidR="002F1B2E" w:rsidRPr="002F1B2E" w:rsidRDefault="002F1B2E" w:rsidP="001A4733">
      <w:pPr>
        <w:spacing w:before="120" w:after="120" w:line="240" w:lineRule="auto"/>
        <w:jc w:val="both"/>
        <w:rPr>
          <w:rFonts w:ascii="Times New Roman" w:hAnsi="Times New Roman" w:cs="Times New Roman"/>
          <w:sz w:val="24"/>
          <w:lang w:val="bg-BG"/>
        </w:rPr>
      </w:pPr>
      <w:r w:rsidRPr="002F1B2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72"/>
        <w:gridCol w:w="1275"/>
        <w:gridCol w:w="3686"/>
        <w:gridCol w:w="2702"/>
      </w:tblGrid>
      <w:tr w:rsidR="004E74F6" w:rsidRPr="004E74F6" w:rsidTr="00C15364">
        <w:trPr>
          <w:tblHeader/>
          <w:jc w:val="center"/>
        </w:trPr>
        <w:tc>
          <w:tcPr>
            <w:tcW w:w="1417" w:type="dxa"/>
            <w:shd w:val="clear" w:color="auto" w:fill="B6DDE8"/>
            <w:vAlign w:val="center"/>
          </w:tcPr>
          <w:p w:rsidR="004E74F6" w:rsidRPr="004E74F6" w:rsidRDefault="004E74F6" w:rsidP="004E74F6">
            <w:pPr>
              <w:spacing w:before="120" w:after="120"/>
              <w:jc w:val="both"/>
              <w:rPr>
                <w:rFonts w:ascii="Times New Roman" w:hAnsi="Times New Roman" w:cs="Times New Roman"/>
                <w:b/>
                <w:bCs/>
                <w:lang w:val="bg-BG"/>
              </w:rPr>
            </w:pPr>
            <w:r w:rsidRPr="004E74F6">
              <w:rPr>
                <w:rFonts w:ascii="Times New Roman" w:hAnsi="Times New Roman" w:cs="Times New Roman"/>
                <w:b/>
                <w:bCs/>
                <w:lang w:val="bg-BG"/>
              </w:rPr>
              <w:t>Параметър</w:t>
            </w:r>
          </w:p>
        </w:tc>
        <w:tc>
          <w:tcPr>
            <w:tcW w:w="1272" w:type="dxa"/>
            <w:shd w:val="clear" w:color="auto" w:fill="B6DDE8"/>
            <w:vAlign w:val="center"/>
          </w:tcPr>
          <w:p w:rsidR="004E74F6" w:rsidRPr="004E74F6" w:rsidRDefault="004E74F6" w:rsidP="004E74F6">
            <w:pPr>
              <w:spacing w:before="120" w:after="120"/>
              <w:jc w:val="both"/>
              <w:rPr>
                <w:rFonts w:ascii="Times New Roman" w:hAnsi="Times New Roman" w:cs="Times New Roman"/>
                <w:b/>
                <w:bCs/>
                <w:lang w:val="bg-BG"/>
              </w:rPr>
            </w:pPr>
            <w:r w:rsidRPr="004E74F6">
              <w:rPr>
                <w:rFonts w:ascii="Times New Roman" w:hAnsi="Times New Roman" w:cs="Times New Roman"/>
                <w:b/>
                <w:bCs/>
                <w:lang w:val="bg-BG"/>
              </w:rPr>
              <w:t xml:space="preserve">Мерна единица </w:t>
            </w:r>
          </w:p>
        </w:tc>
        <w:tc>
          <w:tcPr>
            <w:tcW w:w="1275" w:type="dxa"/>
            <w:shd w:val="clear" w:color="auto" w:fill="B6DDE8"/>
            <w:vAlign w:val="center"/>
          </w:tcPr>
          <w:p w:rsidR="004E74F6" w:rsidRPr="004E74F6" w:rsidRDefault="004E74F6" w:rsidP="004E74F6">
            <w:pPr>
              <w:spacing w:before="120" w:after="120"/>
              <w:jc w:val="both"/>
              <w:rPr>
                <w:rFonts w:ascii="Times New Roman" w:hAnsi="Times New Roman" w:cs="Times New Roman"/>
                <w:b/>
                <w:bCs/>
                <w:lang w:val="bg-BG"/>
              </w:rPr>
            </w:pPr>
            <w:r w:rsidRPr="004E74F6">
              <w:rPr>
                <w:rFonts w:ascii="Times New Roman" w:hAnsi="Times New Roman" w:cs="Times New Roman"/>
                <w:b/>
                <w:bCs/>
                <w:lang w:val="bg-BG"/>
              </w:rPr>
              <w:t xml:space="preserve">Целева стойност </w:t>
            </w:r>
          </w:p>
        </w:tc>
        <w:tc>
          <w:tcPr>
            <w:tcW w:w="3686" w:type="dxa"/>
            <w:shd w:val="clear" w:color="auto" w:fill="B6DDE8"/>
            <w:vAlign w:val="center"/>
          </w:tcPr>
          <w:p w:rsidR="004E74F6" w:rsidRPr="004E74F6" w:rsidRDefault="004E74F6" w:rsidP="004E74F6">
            <w:pPr>
              <w:spacing w:before="120" w:after="120"/>
              <w:jc w:val="both"/>
              <w:rPr>
                <w:rFonts w:ascii="Times New Roman" w:hAnsi="Times New Roman" w:cs="Times New Roman"/>
                <w:b/>
                <w:bCs/>
                <w:lang w:val="bg-BG"/>
              </w:rPr>
            </w:pPr>
            <w:r w:rsidRPr="004E74F6">
              <w:rPr>
                <w:rFonts w:ascii="Times New Roman" w:hAnsi="Times New Roman" w:cs="Times New Roman"/>
                <w:b/>
                <w:bCs/>
                <w:lang w:val="bg-BG"/>
              </w:rPr>
              <w:t xml:space="preserve">Допълнителна информация </w:t>
            </w:r>
          </w:p>
        </w:tc>
        <w:tc>
          <w:tcPr>
            <w:tcW w:w="2702" w:type="dxa"/>
            <w:shd w:val="clear" w:color="auto" w:fill="B6DDE8"/>
            <w:vAlign w:val="center"/>
          </w:tcPr>
          <w:p w:rsidR="004E74F6" w:rsidRPr="004E74F6" w:rsidRDefault="004E74F6" w:rsidP="004E74F6">
            <w:pPr>
              <w:spacing w:before="120" w:after="120"/>
              <w:jc w:val="both"/>
              <w:rPr>
                <w:rFonts w:ascii="Times New Roman" w:hAnsi="Times New Roman" w:cs="Times New Roman"/>
                <w:b/>
                <w:bCs/>
                <w:lang w:val="bg-BG"/>
              </w:rPr>
            </w:pPr>
            <w:r w:rsidRPr="004E74F6">
              <w:rPr>
                <w:rFonts w:ascii="Times New Roman" w:hAnsi="Times New Roman" w:cs="Times New Roman"/>
                <w:b/>
                <w:bCs/>
                <w:lang w:val="bg-BG"/>
              </w:rPr>
              <w:t xml:space="preserve">Специфични за зоната цели за опазване </w:t>
            </w:r>
          </w:p>
        </w:tc>
      </w:tr>
      <w:tr w:rsidR="004E74F6" w:rsidRPr="004E74F6" w:rsidTr="00C15364">
        <w:trPr>
          <w:trHeight w:val="606"/>
          <w:jc w:val="center"/>
        </w:trPr>
        <w:tc>
          <w:tcPr>
            <w:tcW w:w="1417" w:type="dxa"/>
            <w:shd w:val="clear" w:color="auto" w:fill="auto"/>
          </w:tcPr>
          <w:p w:rsidR="004E74F6" w:rsidRPr="004E74F6" w:rsidRDefault="004E74F6" w:rsidP="004E74F6">
            <w:pPr>
              <w:spacing w:before="120" w:after="120"/>
              <w:jc w:val="both"/>
              <w:rPr>
                <w:rFonts w:ascii="Times New Roman" w:hAnsi="Times New Roman" w:cs="Times New Roman"/>
                <w:b/>
                <w:lang w:val="bg-BG"/>
              </w:rPr>
            </w:pPr>
            <w:r w:rsidRPr="004E74F6">
              <w:rPr>
                <w:rFonts w:ascii="Times New Roman" w:hAnsi="Times New Roman" w:cs="Times New Roman"/>
                <w:b/>
                <w:lang w:val="bg-BG"/>
              </w:rPr>
              <w:t xml:space="preserve">Популация: </w:t>
            </w:r>
            <w:r w:rsidRPr="004E74F6">
              <w:rPr>
                <w:rFonts w:ascii="Times New Roman" w:hAnsi="Times New Roman" w:cs="Times New Roman"/>
                <w:bCs/>
                <w:lang w:val="bg-BG"/>
              </w:rPr>
              <w:t>Размер мигриращата популация</w:t>
            </w:r>
          </w:p>
        </w:tc>
        <w:tc>
          <w:tcPr>
            <w:tcW w:w="1272" w:type="dxa"/>
            <w:shd w:val="clear" w:color="auto" w:fill="auto"/>
          </w:tcPr>
          <w:p w:rsidR="004E74F6" w:rsidRPr="004E74F6" w:rsidRDefault="004E74F6" w:rsidP="004E74F6">
            <w:pPr>
              <w:spacing w:before="120" w:after="120"/>
              <w:jc w:val="both"/>
              <w:rPr>
                <w:rFonts w:ascii="Times New Roman" w:hAnsi="Times New Roman" w:cs="Times New Roman"/>
                <w:lang w:val="bg-BG"/>
              </w:rPr>
            </w:pPr>
            <w:r w:rsidRPr="004E74F6">
              <w:rPr>
                <w:rFonts w:ascii="Times New Roman" w:hAnsi="Times New Roman" w:cs="Times New Roman"/>
                <w:lang w:val="bg-BG"/>
              </w:rPr>
              <w:t>Брой индивиди</w:t>
            </w:r>
          </w:p>
        </w:tc>
        <w:tc>
          <w:tcPr>
            <w:tcW w:w="1275" w:type="dxa"/>
            <w:shd w:val="clear" w:color="auto" w:fill="auto"/>
          </w:tcPr>
          <w:p w:rsidR="004E74F6" w:rsidRPr="004E74F6" w:rsidRDefault="004E74F6" w:rsidP="004E74F6">
            <w:pPr>
              <w:spacing w:before="120" w:after="120"/>
              <w:jc w:val="both"/>
              <w:rPr>
                <w:rFonts w:ascii="Times New Roman" w:hAnsi="Times New Roman" w:cs="Times New Roman"/>
                <w:lang w:val="bg-BG"/>
              </w:rPr>
            </w:pPr>
            <w:r w:rsidRPr="004E74F6">
              <w:rPr>
                <w:rFonts w:ascii="Times New Roman" w:hAnsi="Times New Roman" w:cs="Times New Roman"/>
                <w:lang w:val="bg-BG"/>
              </w:rPr>
              <w:t>Най-малко 2</w:t>
            </w:r>
            <w:r>
              <w:rPr>
                <w:rFonts w:ascii="Times New Roman" w:hAnsi="Times New Roman" w:cs="Times New Roman"/>
                <w:lang w:val="bg-BG"/>
              </w:rPr>
              <w:t>8</w:t>
            </w:r>
            <w:r w:rsidRPr="004E74F6">
              <w:rPr>
                <w:rFonts w:ascii="Times New Roman" w:hAnsi="Times New Roman" w:cs="Times New Roman"/>
                <w:lang w:val="bg-BG"/>
              </w:rPr>
              <w:t xml:space="preserve"> инд.</w:t>
            </w:r>
          </w:p>
        </w:tc>
        <w:tc>
          <w:tcPr>
            <w:tcW w:w="3686" w:type="dxa"/>
            <w:shd w:val="clear" w:color="auto" w:fill="auto"/>
          </w:tcPr>
          <w:p w:rsidR="004E74F6" w:rsidRPr="004E74F6" w:rsidRDefault="00C15364" w:rsidP="00C15364">
            <w:pPr>
              <w:spacing w:before="120" w:after="120"/>
              <w:jc w:val="both"/>
              <w:rPr>
                <w:rFonts w:ascii="Times New Roman" w:hAnsi="Times New Roman" w:cs="Times New Roman"/>
                <w:lang w:val="bg-BG"/>
              </w:rPr>
            </w:pPr>
            <w:r w:rsidRPr="00C15364">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702" w:type="dxa"/>
          </w:tcPr>
          <w:p w:rsidR="004E74F6" w:rsidRPr="004E74F6" w:rsidRDefault="004E74F6" w:rsidP="004E74F6">
            <w:pPr>
              <w:spacing w:before="120" w:after="120"/>
              <w:jc w:val="both"/>
              <w:rPr>
                <w:rFonts w:ascii="Times New Roman" w:hAnsi="Times New Roman" w:cs="Times New Roman"/>
                <w:lang w:val="bg-BG"/>
              </w:rPr>
            </w:pPr>
            <w:r w:rsidRPr="004E74F6">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C15364" w:rsidRPr="004E74F6" w:rsidTr="00C15364">
        <w:trPr>
          <w:trHeight w:val="748"/>
          <w:jc w:val="center"/>
        </w:trPr>
        <w:tc>
          <w:tcPr>
            <w:tcW w:w="1417" w:type="dxa"/>
            <w:shd w:val="clear" w:color="auto" w:fill="auto"/>
          </w:tcPr>
          <w:p w:rsidR="00C15364" w:rsidRPr="004E74F6" w:rsidRDefault="00C15364" w:rsidP="00C15364">
            <w:pPr>
              <w:spacing w:before="120" w:after="120"/>
              <w:jc w:val="both"/>
              <w:rPr>
                <w:rFonts w:ascii="Times New Roman" w:hAnsi="Times New Roman" w:cs="Times New Roman"/>
                <w:lang w:val="bg-BG"/>
              </w:rPr>
            </w:pPr>
            <w:r w:rsidRPr="004E74F6">
              <w:rPr>
                <w:rFonts w:ascii="Times New Roman" w:hAnsi="Times New Roman" w:cs="Times New Roman"/>
                <w:b/>
                <w:lang w:val="bg-BG"/>
              </w:rPr>
              <w:lastRenderedPageBreak/>
              <w:t xml:space="preserve">Местообитание на вида: </w:t>
            </w:r>
            <w:r w:rsidRPr="004E74F6">
              <w:rPr>
                <w:rFonts w:ascii="Times New Roman" w:hAnsi="Times New Roman" w:cs="Times New Roman"/>
                <w:lang w:val="bg-BG"/>
              </w:rPr>
              <w:t>площ на подходящи местообитания за търсене на храна по време на миграция</w:t>
            </w:r>
          </w:p>
        </w:tc>
        <w:tc>
          <w:tcPr>
            <w:tcW w:w="1272" w:type="dxa"/>
            <w:shd w:val="clear" w:color="auto" w:fill="auto"/>
          </w:tcPr>
          <w:p w:rsidR="00C15364" w:rsidRPr="004E74F6" w:rsidRDefault="00C15364" w:rsidP="00C15364">
            <w:pPr>
              <w:spacing w:before="120" w:after="120"/>
              <w:jc w:val="both"/>
              <w:rPr>
                <w:rFonts w:ascii="Times New Roman" w:hAnsi="Times New Roman" w:cs="Times New Roman"/>
                <w:lang w:val="bg-BG"/>
              </w:rPr>
            </w:pPr>
            <w:r w:rsidRPr="004E74F6">
              <w:rPr>
                <w:rFonts w:ascii="Times New Roman" w:hAnsi="Times New Roman" w:cs="Times New Roman"/>
                <w:lang w:val="bg-BG"/>
              </w:rPr>
              <w:t>ха</w:t>
            </w:r>
          </w:p>
        </w:tc>
        <w:tc>
          <w:tcPr>
            <w:tcW w:w="1275" w:type="dxa"/>
            <w:shd w:val="clear" w:color="auto" w:fill="auto"/>
          </w:tcPr>
          <w:p w:rsidR="00C15364" w:rsidRPr="00236DCE" w:rsidRDefault="00C15364" w:rsidP="00C15364">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686" w:type="dxa"/>
            <w:shd w:val="clear" w:color="auto" w:fill="auto"/>
          </w:tcPr>
          <w:p w:rsidR="00C15364" w:rsidRPr="00236DCE" w:rsidRDefault="00C15364" w:rsidP="00C15364">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702" w:type="dxa"/>
          </w:tcPr>
          <w:p w:rsidR="00C15364" w:rsidRDefault="00C15364" w:rsidP="00C15364">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C15364" w:rsidRPr="00236DCE" w:rsidRDefault="00C15364" w:rsidP="00C15364">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C15364" w:rsidRDefault="004E74F6" w:rsidP="001A4733">
      <w:pPr>
        <w:spacing w:before="120" w:after="120" w:line="240" w:lineRule="auto"/>
        <w:jc w:val="both"/>
        <w:rPr>
          <w:rFonts w:ascii="Times New Roman" w:hAnsi="Times New Roman" w:cs="Times New Roman"/>
          <w:b/>
          <w:bCs/>
          <w:sz w:val="24"/>
          <w:lang w:val="bg-BG"/>
        </w:rPr>
      </w:pPr>
      <w:r w:rsidRPr="004E74F6">
        <w:rPr>
          <w:rFonts w:ascii="Times New Roman" w:hAnsi="Times New Roman" w:cs="Times New Roman"/>
          <w:b/>
          <w:bCs/>
          <w:sz w:val="24"/>
          <w:lang w:val="bg-BG"/>
        </w:rPr>
        <w:t xml:space="preserve">Необходимост от промени в СФД </w:t>
      </w:r>
    </w:p>
    <w:p w:rsidR="004E74F6" w:rsidRPr="004E74F6" w:rsidRDefault="004E74F6" w:rsidP="001A4733">
      <w:pPr>
        <w:spacing w:before="120" w:after="120" w:line="240" w:lineRule="auto"/>
        <w:jc w:val="both"/>
        <w:rPr>
          <w:rFonts w:ascii="Times New Roman" w:hAnsi="Times New Roman" w:cs="Times New Roman"/>
          <w:bCs/>
          <w:sz w:val="24"/>
          <w:lang w:val="bg-BG"/>
        </w:rPr>
      </w:pPr>
      <w:r w:rsidRPr="004E74F6">
        <w:rPr>
          <w:rFonts w:ascii="Times New Roman" w:hAnsi="Times New Roman" w:cs="Times New Roman"/>
          <w:bCs/>
          <w:sz w:val="24"/>
          <w:lang w:val="bg-BG"/>
        </w:rPr>
        <w:t>По отношение на мигриращата популация предлагаме промяна в значението на зоната за националната мигрираща популация на вида от категория „С“</w:t>
      </w:r>
      <w:r w:rsidRPr="004E74F6">
        <w:rPr>
          <w:rFonts w:ascii="Times New Roman" w:hAnsi="Times New Roman" w:cs="Times New Roman"/>
          <w:bCs/>
          <w:sz w:val="24"/>
          <w:lang w:val="en-GB"/>
        </w:rPr>
        <w:t xml:space="preserve"> </w:t>
      </w:r>
      <w:r w:rsidRPr="004E74F6">
        <w:rPr>
          <w:rFonts w:ascii="Times New Roman" w:hAnsi="Times New Roman" w:cs="Times New Roman"/>
          <w:bCs/>
          <w:sz w:val="24"/>
          <w:lang w:val="bg-BG"/>
        </w:rPr>
        <w:t>в категория „В“</w:t>
      </w:r>
      <w:r w:rsidRPr="004E74F6">
        <w:rPr>
          <w:rFonts w:ascii="Times New Roman" w:hAnsi="Times New Roman" w:cs="Times New Roman"/>
          <w:bCs/>
          <w:sz w:val="24"/>
          <w:lang w:val="en-GB"/>
        </w:rPr>
        <w:t xml:space="preserve">, </w:t>
      </w:r>
      <w:r w:rsidRPr="004E74F6">
        <w:rPr>
          <w:rFonts w:ascii="Times New Roman" w:hAnsi="Times New Roman" w:cs="Times New Roman"/>
          <w:bCs/>
          <w:sz w:val="24"/>
          <w:lang w:val="bg-BG"/>
        </w:rPr>
        <w:t>тъй като числеността е над 2 % от националната мигрираща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22"/>
        <w:gridCol w:w="328"/>
        <w:gridCol w:w="483"/>
        <w:gridCol w:w="350"/>
        <w:gridCol w:w="572"/>
        <w:gridCol w:w="605"/>
        <w:gridCol w:w="594"/>
        <w:gridCol w:w="578"/>
        <w:gridCol w:w="839"/>
        <w:gridCol w:w="950"/>
        <w:gridCol w:w="622"/>
        <w:gridCol w:w="522"/>
        <w:gridCol w:w="578"/>
      </w:tblGrid>
      <w:tr w:rsidR="00EB7977" w:rsidRPr="00EB7977" w:rsidTr="00823C20">
        <w:trPr>
          <w:jc w:val="center"/>
        </w:trPr>
        <w:tc>
          <w:tcPr>
            <w:tcW w:w="0" w:type="auto"/>
            <w:gridSpan w:val="5"/>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Site assessment</w:t>
            </w:r>
          </w:p>
        </w:tc>
      </w:tr>
      <w:tr w:rsidR="00EB7977" w:rsidRPr="00EB7977" w:rsidTr="00823C20">
        <w:trPr>
          <w:jc w:val="center"/>
        </w:trPr>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D.qual.</w:t>
            </w: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A/B/C</w:t>
            </w:r>
          </w:p>
        </w:tc>
      </w:tr>
      <w:tr w:rsidR="00EB7977" w:rsidRPr="00EB7977" w:rsidTr="00823C20">
        <w:trPr>
          <w:jc w:val="center"/>
        </w:trPr>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Min</w:t>
            </w: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Pop.</w:t>
            </w: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Con.</w:t>
            </w: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Iso.</w:t>
            </w:r>
          </w:p>
        </w:tc>
        <w:tc>
          <w:tcPr>
            <w:tcW w:w="0" w:type="auto"/>
            <w:shd w:val="clear" w:color="auto" w:fill="D9D9D9" w:themeFill="background1" w:themeFillShade="D9"/>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Glo.</w:t>
            </w:r>
          </w:p>
        </w:tc>
      </w:tr>
      <w:tr w:rsidR="00EB7977" w:rsidRPr="00EB7977" w:rsidTr="00AB5B63">
        <w:trPr>
          <w:trHeight w:val="295"/>
          <w:jc w:val="center"/>
        </w:trPr>
        <w:tc>
          <w:tcPr>
            <w:tcW w:w="0" w:type="auto"/>
            <w:shd w:val="clear" w:color="auto" w:fill="auto"/>
            <w:vAlign w:val="center"/>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В</w:t>
            </w:r>
          </w:p>
        </w:tc>
        <w:tc>
          <w:tcPr>
            <w:tcW w:w="0" w:type="auto"/>
            <w:shd w:val="clear" w:color="auto" w:fill="auto"/>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A</w:t>
            </w:r>
            <w:r>
              <w:rPr>
                <w:rFonts w:ascii="Times New Roman" w:hAnsi="Times New Roman" w:cs="Times New Roman"/>
                <w:b/>
                <w:bCs/>
                <w:sz w:val="20"/>
                <w:lang w:val="bg-BG"/>
              </w:rPr>
              <w:t>161</w:t>
            </w:r>
          </w:p>
        </w:tc>
        <w:tc>
          <w:tcPr>
            <w:tcW w:w="0" w:type="auto"/>
            <w:shd w:val="clear" w:color="auto" w:fill="auto"/>
          </w:tcPr>
          <w:p w:rsidR="00EB7977" w:rsidRPr="00EB7977" w:rsidRDefault="002F1B2E" w:rsidP="00EB7977">
            <w:pPr>
              <w:spacing w:before="120" w:after="120"/>
              <w:jc w:val="both"/>
              <w:rPr>
                <w:rFonts w:ascii="Times New Roman" w:hAnsi="Times New Roman" w:cs="Times New Roman"/>
                <w:b/>
                <w:bCs/>
                <w:iCs/>
                <w:sz w:val="20"/>
                <w:lang w:val="bg-BG"/>
              </w:rPr>
            </w:pPr>
            <w:r w:rsidRPr="00EB7977">
              <w:rPr>
                <w:rFonts w:ascii="Times New Roman" w:hAnsi="Times New Roman" w:cs="Times New Roman"/>
                <w:b/>
                <w:bCs/>
                <w:i/>
                <w:iCs/>
                <w:sz w:val="20"/>
              </w:rPr>
              <w:t>Tringa</w:t>
            </w:r>
            <w:r w:rsidRPr="00EB7977">
              <w:rPr>
                <w:rFonts w:ascii="Times New Roman" w:hAnsi="Times New Roman" w:cs="Times New Roman"/>
                <w:b/>
                <w:bCs/>
                <w:i/>
                <w:iCs/>
                <w:sz w:val="20"/>
                <w:lang w:val="ru-RU"/>
              </w:rPr>
              <w:t xml:space="preserve"> </w:t>
            </w:r>
            <w:r w:rsidRPr="00EB7977">
              <w:rPr>
                <w:rFonts w:ascii="Times New Roman" w:hAnsi="Times New Roman" w:cs="Times New Roman"/>
                <w:b/>
                <w:bCs/>
                <w:i/>
                <w:iCs/>
                <w:sz w:val="20"/>
              </w:rPr>
              <w:t>erythropus</w:t>
            </w:r>
          </w:p>
        </w:tc>
        <w:tc>
          <w:tcPr>
            <w:tcW w:w="0" w:type="auto"/>
            <w:shd w:val="clear" w:color="auto" w:fill="auto"/>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shd w:val="clear" w:color="auto" w:fill="auto"/>
            <w:vAlign w:val="center"/>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rPr>
            </w:pPr>
            <w:r w:rsidRPr="00EB7977">
              <w:rPr>
                <w:rFonts w:ascii="Times New Roman" w:hAnsi="Times New Roman" w:cs="Times New Roman"/>
                <w:b/>
                <w:bCs/>
                <w:sz w:val="20"/>
              </w:rPr>
              <w:t>c</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rPr>
            </w:pPr>
            <w:r>
              <w:rPr>
                <w:rFonts w:ascii="Times New Roman" w:hAnsi="Times New Roman" w:cs="Times New Roman"/>
                <w:b/>
                <w:bCs/>
                <w:sz w:val="20"/>
              </w:rPr>
              <w:t>28</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45</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rPr>
            </w:pPr>
            <w:r w:rsidRPr="00EB7977">
              <w:rPr>
                <w:rFonts w:ascii="Times New Roman" w:hAnsi="Times New Roman" w:cs="Times New Roman"/>
                <w:b/>
                <w:bCs/>
                <w:sz w:val="20"/>
              </w:rPr>
              <w:t>i</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lang w:val="bg-BG"/>
              </w:rPr>
            </w:pP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G</w:t>
            </w:r>
          </w:p>
        </w:tc>
        <w:tc>
          <w:tcPr>
            <w:tcW w:w="0" w:type="auto"/>
            <w:shd w:val="clear" w:color="auto" w:fill="auto"/>
            <w:vAlign w:val="bottom"/>
          </w:tcPr>
          <w:p w:rsidR="00EB7977" w:rsidRPr="00C15364" w:rsidRDefault="00C15364" w:rsidP="00EB7977">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B</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lang w:val="bg-BG"/>
              </w:rPr>
            </w:pPr>
            <w:r w:rsidRPr="00EB7977">
              <w:rPr>
                <w:rFonts w:ascii="Times New Roman" w:hAnsi="Times New Roman" w:cs="Times New Roman"/>
                <w:b/>
                <w:bCs/>
                <w:sz w:val="20"/>
                <w:lang w:val="bg-BG"/>
              </w:rPr>
              <w:t>C</w:t>
            </w:r>
          </w:p>
        </w:tc>
        <w:tc>
          <w:tcPr>
            <w:tcW w:w="0" w:type="auto"/>
            <w:shd w:val="clear" w:color="auto" w:fill="auto"/>
            <w:vAlign w:val="bottom"/>
          </w:tcPr>
          <w:p w:rsidR="00EB7977" w:rsidRPr="00EB7977" w:rsidRDefault="00EB7977" w:rsidP="00EB7977">
            <w:pPr>
              <w:spacing w:before="120" w:after="120"/>
              <w:jc w:val="both"/>
              <w:rPr>
                <w:rFonts w:ascii="Times New Roman" w:hAnsi="Times New Roman" w:cs="Times New Roman"/>
                <w:b/>
                <w:bCs/>
                <w:sz w:val="20"/>
              </w:rPr>
            </w:pPr>
            <w:r>
              <w:rPr>
                <w:rFonts w:ascii="Times New Roman" w:hAnsi="Times New Roman" w:cs="Times New Roman"/>
                <w:b/>
                <w:bCs/>
                <w:sz w:val="20"/>
              </w:rPr>
              <w:t>C</w:t>
            </w:r>
          </w:p>
        </w:tc>
      </w:tr>
    </w:tbl>
    <w:p w:rsidR="00E26F85" w:rsidRDefault="00E26F85" w:rsidP="00F726F6">
      <w:pPr>
        <w:spacing w:before="120" w:after="120"/>
        <w:jc w:val="both"/>
        <w:rPr>
          <w:rFonts w:ascii="Times New Roman" w:hAnsi="Times New Roman" w:cs="Times New Roman"/>
          <w:sz w:val="24"/>
          <w:lang w:val="bg-BG"/>
        </w:rPr>
      </w:pPr>
    </w:p>
    <w:p w:rsidR="00EB7977" w:rsidRPr="00EB7977" w:rsidRDefault="00EB7977" w:rsidP="005B7741">
      <w:pPr>
        <w:pStyle w:val="Heading1"/>
        <w:rPr>
          <w:lang w:val="bg-BG"/>
        </w:rPr>
      </w:pPr>
      <w:bookmarkStart w:id="181" w:name="_Toc86409796"/>
      <w:bookmarkStart w:id="182" w:name="_Toc87467257"/>
      <w:bookmarkStart w:id="183" w:name="_Toc87513974"/>
      <w:r w:rsidRPr="00EB7977">
        <w:rPr>
          <w:lang w:val="bg-BG"/>
        </w:rPr>
        <w:t>Специфични цели за А1</w:t>
      </w:r>
      <w:r w:rsidRPr="00EB7977">
        <w:rPr>
          <w:lang w:val="ru-RU"/>
        </w:rPr>
        <w:t>62</w:t>
      </w:r>
      <w:r w:rsidRPr="00EB7977">
        <w:rPr>
          <w:lang w:val="bg-BG"/>
        </w:rPr>
        <w:t xml:space="preserve"> </w:t>
      </w:r>
      <w:r w:rsidRPr="00EB7977">
        <w:rPr>
          <w:i/>
        </w:rPr>
        <w:t>Tringa</w:t>
      </w:r>
      <w:r w:rsidRPr="00EB7977">
        <w:rPr>
          <w:i/>
          <w:lang w:val="ru-RU"/>
        </w:rPr>
        <w:t xml:space="preserve"> </w:t>
      </w:r>
      <w:r w:rsidRPr="00EB7977">
        <w:rPr>
          <w:i/>
        </w:rPr>
        <w:t>totanus</w:t>
      </w:r>
      <w:r w:rsidRPr="00EB7977">
        <w:rPr>
          <w:lang w:val="bg-BG"/>
        </w:rPr>
        <w:t xml:space="preserve"> (малък  червеноног водобегач)</w:t>
      </w:r>
      <w:bookmarkEnd w:id="181"/>
      <w:bookmarkEnd w:id="182"/>
      <w:bookmarkEnd w:id="183"/>
    </w:p>
    <w:p w:rsidR="00EB7977" w:rsidRPr="00EB7977" w:rsidRDefault="00EB7977" w:rsidP="001A4733">
      <w:pPr>
        <w:spacing w:before="120" w:after="120" w:line="240" w:lineRule="auto"/>
        <w:jc w:val="both"/>
        <w:rPr>
          <w:rFonts w:ascii="Times New Roman" w:hAnsi="Times New Roman" w:cs="Times New Roman"/>
          <w:b/>
          <w:sz w:val="24"/>
          <w:lang w:val="bg-BG"/>
        </w:rPr>
      </w:pPr>
      <w:r w:rsidRPr="00EB7977">
        <w:rPr>
          <w:rFonts w:ascii="Times New Roman" w:hAnsi="Times New Roman" w:cs="Times New Roman"/>
          <w:b/>
          <w:sz w:val="24"/>
          <w:lang w:val="bg-BG"/>
        </w:rPr>
        <w:t>Кратка характеристика на вида</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 xml:space="preserve">Дължина на тялото: </w:t>
      </w:r>
      <w:r w:rsidRPr="00EB7977">
        <w:rPr>
          <w:rFonts w:ascii="Times New Roman" w:hAnsi="Times New Roman" w:cs="Times New Roman"/>
          <w:sz w:val="24"/>
          <w:lang w:val="ru-RU"/>
        </w:rPr>
        <w:t>27</w:t>
      </w:r>
      <w:r w:rsidRPr="00EB7977">
        <w:rPr>
          <w:rFonts w:ascii="Times New Roman" w:hAnsi="Times New Roman" w:cs="Times New Roman"/>
          <w:sz w:val="24"/>
          <w:lang w:val="bg-BG"/>
        </w:rPr>
        <w:t xml:space="preserve"> – </w:t>
      </w:r>
      <w:r w:rsidRPr="00EB7977">
        <w:rPr>
          <w:rFonts w:ascii="Times New Roman" w:hAnsi="Times New Roman" w:cs="Times New Roman"/>
          <w:sz w:val="24"/>
          <w:lang w:val="ru-RU"/>
        </w:rPr>
        <w:t>31</w:t>
      </w:r>
      <w:r w:rsidRPr="00EB7977">
        <w:rPr>
          <w:rFonts w:ascii="Times New Roman" w:hAnsi="Times New Roman" w:cs="Times New Roman"/>
          <w:sz w:val="24"/>
          <w:lang w:val="bg-BG"/>
        </w:rPr>
        <w:t xml:space="preserve"> cm. Размах на крилата: </w:t>
      </w:r>
      <w:r w:rsidRPr="00EB7977">
        <w:rPr>
          <w:rFonts w:ascii="Times New Roman" w:hAnsi="Times New Roman" w:cs="Times New Roman"/>
          <w:sz w:val="24"/>
          <w:lang w:val="ru-RU"/>
        </w:rPr>
        <w:t>51 – 60</w:t>
      </w:r>
      <w:r w:rsidRPr="00EB7977">
        <w:rPr>
          <w:rFonts w:ascii="Times New Roman" w:hAnsi="Times New Roman" w:cs="Times New Roman"/>
          <w:sz w:val="24"/>
          <w:lang w:val="bg-BG"/>
        </w:rPr>
        <w:t xml:space="preserve"> </w:t>
      </w:r>
      <w:r w:rsidRPr="00EB7977">
        <w:rPr>
          <w:rFonts w:ascii="Times New Roman" w:hAnsi="Times New Roman" w:cs="Times New Roman"/>
          <w:sz w:val="24"/>
          <w:lang w:val="en-GB"/>
        </w:rPr>
        <w:t>cm</w:t>
      </w:r>
      <w:r w:rsidRPr="00EB7977">
        <w:rPr>
          <w:rFonts w:ascii="Times New Roman" w:hAnsi="Times New Roman" w:cs="Times New Roman"/>
          <w:sz w:val="24"/>
          <w:lang w:val="bg-BG"/>
        </w:rPr>
        <w:t>. Перата по темето,</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тила, врата, горната част на гърба и надкрилията сивокафяви с тъмнокафяви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петна и светли кантове. Долната част на гърба бяла. Кръстът и надопашието</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бели, понякога с дребни петна и напречни кафеникави препаски. Опашните пера</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бели с черни напречни ивици. Перата</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на плещите кафяви с тесни напречни черни петна. Страните на главата, гърлото, шията, гушата, гърдите 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коремът бели, изпъстрени с многобройни кафяво</w:t>
      </w:r>
      <w:r w:rsidR="00040728">
        <w:rPr>
          <w:rFonts w:ascii="Times New Roman" w:hAnsi="Times New Roman" w:cs="Times New Roman"/>
          <w:sz w:val="24"/>
        </w:rPr>
        <w:t>-</w:t>
      </w:r>
      <w:r w:rsidRPr="00EB7977">
        <w:rPr>
          <w:rFonts w:ascii="Times New Roman" w:hAnsi="Times New Roman" w:cs="Times New Roman"/>
          <w:sz w:val="24"/>
          <w:lang w:val="bg-BG"/>
        </w:rPr>
        <w:t>сиви петна и резки. Клюнът</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червен, към върха черен. Краката оранжево</w:t>
      </w:r>
      <w:r w:rsidR="00040728">
        <w:rPr>
          <w:rFonts w:ascii="Times New Roman" w:hAnsi="Times New Roman" w:cs="Times New Roman"/>
          <w:sz w:val="24"/>
        </w:rPr>
        <w:t>-</w:t>
      </w:r>
      <w:r w:rsidRPr="00EB7977">
        <w:rPr>
          <w:rFonts w:ascii="Times New Roman" w:hAnsi="Times New Roman" w:cs="Times New Roman"/>
          <w:sz w:val="24"/>
          <w:lang w:val="bg-BG"/>
        </w:rPr>
        <w:t>червени. Ирисът кафяв (Нанкинов и др.</w:t>
      </w:r>
      <w:r w:rsidR="00F24147">
        <w:rPr>
          <w:rFonts w:ascii="Times New Roman" w:hAnsi="Times New Roman" w:cs="Times New Roman"/>
          <w:sz w:val="24"/>
        </w:rPr>
        <w:t>,</w:t>
      </w:r>
      <w:r w:rsidRPr="00EB7977">
        <w:rPr>
          <w:rFonts w:ascii="Times New Roman" w:hAnsi="Times New Roman" w:cs="Times New Roman"/>
          <w:sz w:val="24"/>
          <w:lang w:val="bg-BG"/>
        </w:rPr>
        <w:t xml:space="preserve"> 1997).</w:t>
      </w:r>
    </w:p>
    <w:p w:rsidR="00EB7977" w:rsidRPr="00EB7977" w:rsidRDefault="00EB7977" w:rsidP="001A4733">
      <w:pPr>
        <w:spacing w:before="120" w:after="120" w:line="240" w:lineRule="auto"/>
        <w:jc w:val="both"/>
        <w:rPr>
          <w:rFonts w:ascii="Times New Roman" w:hAnsi="Times New Roman" w:cs="Times New Roman"/>
          <w:i/>
          <w:sz w:val="24"/>
          <w:lang w:val="ru-RU"/>
        </w:rPr>
      </w:pPr>
      <w:r w:rsidRPr="00EB7977">
        <w:rPr>
          <w:rFonts w:ascii="Times New Roman" w:hAnsi="Times New Roman" w:cs="Times New Roman"/>
          <w:i/>
          <w:sz w:val="24"/>
          <w:lang w:val="bg-BG"/>
        </w:rPr>
        <w:t>Характер на пребиваване в страната</w:t>
      </w:r>
    </w:p>
    <w:p w:rsidR="00EB7977" w:rsidRPr="00EB7977" w:rsidRDefault="00EB7977" w:rsidP="001A4733">
      <w:pPr>
        <w:spacing w:before="120" w:after="120" w:line="240" w:lineRule="auto"/>
        <w:jc w:val="both"/>
        <w:rPr>
          <w:rFonts w:ascii="Times New Roman" w:hAnsi="Times New Roman" w:cs="Times New Roman"/>
          <w:sz w:val="24"/>
          <w:lang w:val="ru-RU"/>
        </w:rPr>
      </w:pPr>
      <w:r w:rsidRPr="00EB7977">
        <w:rPr>
          <w:rFonts w:ascii="Times New Roman" w:hAnsi="Times New Roman" w:cs="Times New Roman"/>
          <w:sz w:val="24"/>
          <w:lang w:val="bg-BG"/>
        </w:rPr>
        <w:t>В България е прелетен</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и зимуващ</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вид (</w:t>
      </w:r>
      <w:r w:rsidRPr="00EB7977">
        <w:rPr>
          <w:rFonts w:ascii="Times New Roman" w:hAnsi="Times New Roman" w:cs="Times New Roman"/>
          <w:sz w:val="24"/>
          <w:lang w:val="en-GB"/>
        </w:rPr>
        <w:t>Ivanov</w:t>
      </w:r>
      <w:r w:rsidRPr="00EB7977">
        <w:rPr>
          <w:rFonts w:ascii="Times New Roman" w:hAnsi="Times New Roman" w:cs="Times New Roman"/>
          <w:sz w:val="24"/>
          <w:lang w:val="bg-BG"/>
        </w:rPr>
        <w:t xml:space="preserve"> </w:t>
      </w:r>
      <w:r w:rsidRPr="00EB7977">
        <w:rPr>
          <w:rFonts w:ascii="Times New Roman" w:hAnsi="Times New Roman" w:cs="Times New Roman"/>
          <w:sz w:val="24"/>
          <w:lang w:val="en-GB"/>
        </w:rPr>
        <w:t>et</w:t>
      </w:r>
      <w:r w:rsidRPr="00EB7977">
        <w:rPr>
          <w:rFonts w:ascii="Times New Roman" w:hAnsi="Times New Roman" w:cs="Times New Roman"/>
          <w:sz w:val="24"/>
          <w:lang w:val="bg-BG"/>
        </w:rPr>
        <w:t xml:space="preserve"> </w:t>
      </w:r>
      <w:r w:rsidRPr="00EB7977">
        <w:rPr>
          <w:rFonts w:ascii="Times New Roman" w:hAnsi="Times New Roman" w:cs="Times New Roman"/>
          <w:sz w:val="24"/>
          <w:lang w:val="en-GB"/>
        </w:rPr>
        <w:t>al</w:t>
      </w:r>
      <w:r w:rsidRPr="00EB7977">
        <w:rPr>
          <w:rFonts w:ascii="Times New Roman" w:hAnsi="Times New Roman" w:cs="Times New Roman"/>
          <w:sz w:val="24"/>
          <w:lang w:val="bg-BG"/>
        </w:rPr>
        <w:t>. 2014). Палеарктичен вид с обширен гнездови ареал и изолирани находища в Европа,</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Азия и Северна Африка.</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 xml:space="preserve">Гнезди в трапчинки всред туфи от тревиста растителност, поединично, или в близост или в колониите на други дъждосвирцови птици </w:t>
      </w:r>
      <w:r w:rsidRPr="00EB7977">
        <w:rPr>
          <w:rFonts w:ascii="Times New Roman" w:hAnsi="Times New Roman" w:cs="Times New Roman"/>
          <w:sz w:val="24"/>
          <w:lang w:val="ru-RU"/>
        </w:rPr>
        <w:t xml:space="preserve">(Димитров </w:t>
      </w:r>
      <w:r w:rsidRPr="00EB7977">
        <w:rPr>
          <w:rFonts w:ascii="Times New Roman" w:hAnsi="Times New Roman" w:cs="Times New Roman"/>
          <w:sz w:val="24"/>
          <w:lang w:val="bg-BG"/>
        </w:rPr>
        <w:t>и</w:t>
      </w:r>
      <w:r w:rsidRPr="00EB7977">
        <w:rPr>
          <w:rFonts w:ascii="Times New Roman" w:hAnsi="Times New Roman" w:cs="Times New Roman"/>
          <w:sz w:val="24"/>
          <w:lang w:val="ru-RU"/>
        </w:rPr>
        <w:t xml:space="preserve"> Далакчиева, 2011)</w:t>
      </w:r>
      <w:r w:rsidRPr="00EB7977">
        <w:rPr>
          <w:rFonts w:ascii="Times New Roman" w:hAnsi="Times New Roman" w:cs="Times New Roman"/>
          <w:sz w:val="24"/>
          <w:lang w:val="bg-BG"/>
        </w:rPr>
        <w:t xml:space="preserve">. Среща се по време на миграция особено по Черноморието, а също в долините на големите реки </w:t>
      </w:r>
      <w:r w:rsidRPr="00EB7977">
        <w:rPr>
          <w:rFonts w:ascii="Times New Roman" w:hAnsi="Times New Roman" w:cs="Times New Roman"/>
          <w:sz w:val="24"/>
          <w:lang w:val="ru-RU"/>
        </w:rPr>
        <w:t>(</w:t>
      </w:r>
      <w:r w:rsidRPr="00EB7977">
        <w:rPr>
          <w:rFonts w:ascii="Times New Roman" w:hAnsi="Times New Roman" w:cs="Times New Roman"/>
          <w:sz w:val="24"/>
          <w:lang w:val="bg-BG"/>
        </w:rPr>
        <w:t>Нанкинов и др.</w:t>
      </w:r>
      <w:r w:rsidR="00F24147">
        <w:rPr>
          <w:rFonts w:ascii="Times New Roman" w:hAnsi="Times New Roman" w:cs="Times New Roman"/>
          <w:sz w:val="24"/>
        </w:rPr>
        <w:t>,</w:t>
      </w:r>
      <w:r w:rsidRPr="00EB7977">
        <w:rPr>
          <w:rFonts w:ascii="Times New Roman" w:hAnsi="Times New Roman" w:cs="Times New Roman"/>
          <w:sz w:val="24"/>
          <w:lang w:val="bg-BG"/>
        </w:rPr>
        <w:t xml:space="preserve"> 1997).</w:t>
      </w:r>
    </w:p>
    <w:p w:rsidR="00EB7977" w:rsidRPr="00EB7977" w:rsidRDefault="00EB7977" w:rsidP="001A4733">
      <w:pPr>
        <w:spacing w:before="120" w:after="120" w:line="240" w:lineRule="auto"/>
        <w:jc w:val="both"/>
        <w:rPr>
          <w:rFonts w:ascii="Times New Roman" w:hAnsi="Times New Roman" w:cs="Times New Roman"/>
          <w:i/>
          <w:sz w:val="24"/>
          <w:lang w:val="ru-RU"/>
        </w:rPr>
      </w:pPr>
      <w:r w:rsidRPr="00EB7977">
        <w:rPr>
          <w:rFonts w:ascii="Times New Roman" w:hAnsi="Times New Roman" w:cs="Times New Roman"/>
          <w:i/>
          <w:sz w:val="24"/>
          <w:lang w:val="bg-BG"/>
        </w:rPr>
        <w:t>Характерно местообитание</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Крайбрежни бракични, солени 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сладководни лагуни, морски заливи, пясъчни коси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и плитководия, блата, мочурища, влажни ливади 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сезонно заливаеми селскостопански земи, утайници,</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рибарници, поливни площи и канали, речни брегове (</w:t>
      </w:r>
      <w:r w:rsidRPr="00EB7977">
        <w:rPr>
          <w:rFonts w:ascii="Times New Roman" w:hAnsi="Times New Roman" w:cs="Times New Roman"/>
          <w:sz w:val="24"/>
          <w:lang w:val="ru-RU"/>
        </w:rPr>
        <w:t>Димитров и Далакчиева, 2011</w:t>
      </w:r>
      <w:r w:rsidRPr="00EB7977">
        <w:rPr>
          <w:rFonts w:ascii="Times New Roman" w:hAnsi="Times New Roman" w:cs="Times New Roman"/>
          <w:sz w:val="24"/>
          <w:lang w:val="bg-BG"/>
        </w:rPr>
        <w:t xml:space="preserve">). Подходящите местообитания включват голям брой крайбрежни влажни зони: 1110, 1130, 1140, 1150, 1160; </w:t>
      </w:r>
      <w:r w:rsidRPr="00EB7977">
        <w:rPr>
          <w:rFonts w:ascii="Times New Roman" w:hAnsi="Times New Roman" w:cs="Times New Roman"/>
          <w:sz w:val="24"/>
          <w:lang w:val="bg-BG"/>
        </w:rPr>
        <w:lastRenderedPageBreak/>
        <w:t>Сладководни местообитания: 3150, 3160, 3260 3270 и Естествени и полуестествени тревни формации: 6440, 6510 съгласно Директивата за хабитатите (Кавръкова и др.</w:t>
      </w:r>
      <w:r w:rsidR="00F24147">
        <w:rPr>
          <w:rFonts w:ascii="Times New Roman" w:hAnsi="Times New Roman" w:cs="Times New Roman"/>
          <w:sz w:val="24"/>
          <w:lang w:val="bg-BG"/>
        </w:rPr>
        <w:t>,</w:t>
      </w:r>
      <w:r w:rsidRPr="00EB7977">
        <w:rPr>
          <w:rFonts w:ascii="Times New Roman" w:hAnsi="Times New Roman" w:cs="Times New Roman"/>
          <w:sz w:val="24"/>
          <w:lang w:val="bg-BG"/>
        </w:rPr>
        <w:t xml:space="preserve"> 2009).</w:t>
      </w:r>
    </w:p>
    <w:p w:rsidR="00EB7977" w:rsidRPr="00EB7977" w:rsidRDefault="00EB7977" w:rsidP="001A4733">
      <w:pPr>
        <w:spacing w:before="120" w:after="120" w:line="240" w:lineRule="auto"/>
        <w:jc w:val="both"/>
        <w:rPr>
          <w:rFonts w:ascii="Times New Roman" w:hAnsi="Times New Roman" w:cs="Times New Roman"/>
          <w:i/>
          <w:sz w:val="24"/>
          <w:lang w:val="ru-RU"/>
        </w:rPr>
      </w:pPr>
      <w:r w:rsidRPr="00EB7977">
        <w:rPr>
          <w:rFonts w:ascii="Times New Roman" w:hAnsi="Times New Roman" w:cs="Times New Roman"/>
          <w:i/>
          <w:sz w:val="24"/>
          <w:lang w:val="bg-BG"/>
        </w:rPr>
        <w:t>Хранене</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Храни се основно с дребни водни безгръбначни (</w:t>
      </w:r>
      <w:r w:rsidRPr="00EB7977">
        <w:rPr>
          <w:rFonts w:ascii="Times New Roman" w:hAnsi="Times New Roman" w:cs="Times New Roman"/>
          <w:i/>
          <w:iCs/>
          <w:sz w:val="24"/>
          <w:lang w:val="bg-BG"/>
        </w:rPr>
        <w:t>Hydrobia</w:t>
      </w:r>
      <w:r w:rsidRPr="00EB7977">
        <w:rPr>
          <w:rFonts w:ascii="Times New Roman" w:hAnsi="Times New Roman" w:cs="Times New Roman"/>
          <w:sz w:val="24"/>
          <w:lang w:val="bg-BG"/>
        </w:rPr>
        <w:t xml:space="preserve">, </w:t>
      </w:r>
      <w:r w:rsidRPr="00EB7977">
        <w:rPr>
          <w:rFonts w:ascii="Times New Roman" w:hAnsi="Times New Roman" w:cs="Times New Roman"/>
          <w:i/>
          <w:iCs/>
          <w:sz w:val="24"/>
          <w:lang w:val="bg-BG"/>
        </w:rPr>
        <w:t>Corophium</w:t>
      </w:r>
      <w:r w:rsidRPr="00EB7977">
        <w:rPr>
          <w:rFonts w:ascii="Times New Roman" w:hAnsi="Times New Roman" w:cs="Times New Roman"/>
          <w:sz w:val="24"/>
          <w:lang w:val="bg-BG"/>
        </w:rPr>
        <w:t xml:space="preserve"> и др.), различни видове насекоми и техните ларви и сухоземни червеи; рачета, дребни миди и охлюви (</w:t>
      </w:r>
      <w:r w:rsidRPr="00EB7977">
        <w:rPr>
          <w:rFonts w:ascii="Times New Roman" w:hAnsi="Times New Roman" w:cs="Times New Roman"/>
          <w:sz w:val="24"/>
          <w:lang w:val="ru-RU"/>
        </w:rPr>
        <w:t>Димитров и Далакчиева, 2011</w:t>
      </w:r>
      <w:r w:rsidRPr="00EB7977">
        <w:rPr>
          <w:rFonts w:ascii="Times New Roman" w:hAnsi="Times New Roman" w:cs="Times New Roman"/>
          <w:sz w:val="24"/>
          <w:lang w:val="bg-BG"/>
        </w:rPr>
        <w:t xml:space="preserve">; </w:t>
      </w:r>
      <w:r w:rsidRPr="00EB7977">
        <w:rPr>
          <w:rFonts w:ascii="Times New Roman" w:hAnsi="Times New Roman" w:cs="Times New Roman"/>
          <w:sz w:val="24"/>
          <w:lang w:val="ru-RU"/>
        </w:rPr>
        <w:t>Нанкинов и др.</w:t>
      </w:r>
      <w:r w:rsidR="00F24147">
        <w:rPr>
          <w:rFonts w:ascii="Times New Roman" w:hAnsi="Times New Roman" w:cs="Times New Roman"/>
          <w:sz w:val="24"/>
          <w:lang w:val="ru-RU"/>
        </w:rPr>
        <w:t>,</w:t>
      </w:r>
      <w:r w:rsidRPr="00EB7977">
        <w:rPr>
          <w:rFonts w:ascii="Times New Roman" w:hAnsi="Times New Roman" w:cs="Times New Roman"/>
          <w:sz w:val="24"/>
          <w:lang w:val="ru-RU"/>
        </w:rPr>
        <w:t xml:space="preserve"> 1997</w:t>
      </w:r>
      <w:r w:rsidRPr="00EB7977">
        <w:rPr>
          <w:rFonts w:ascii="Times New Roman" w:hAnsi="Times New Roman" w:cs="Times New Roman"/>
          <w:sz w:val="24"/>
          <w:lang w:val="bg-BG"/>
        </w:rPr>
        <w:t>).</w:t>
      </w:r>
    </w:p>
    <w:p w:rsidR="00EB7977" w:rsidRPr="00EB7977" w:rsidRDefault="00EB7977" w:rsidP="001A4733">
      <w:pPr>
        <w:spacing w:before="120" w:after="120" w:line="240" w:lineRule="auto"/>
        <w:jc w:val="both"/>
        <w:rPr>
          <w:rFonts w:ascii="Times New Roman" w:hAnsi="Times New Roman" w:cs="Times New Roman"/>
          <w:b/>
          <w:sz w:val="24"/>
          <w:lang w:val="bg-BG"/>
        </w:rPr>
      </w:pPr>
      <w:r w:rsidRPr="00EB7977">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Среща се по време на миграция и по-рядко по време на зимуване</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EB7977">
        <w:rPr>
          <w:rFonts w:ascii="Times New Roman" w:hAnsi="Times New Roman" w:cs="Times New Roman"/>
          <w:sz w:val="24"/>
          <w:lang w:val="ru-RU"/>
        </w:rPr>
        <w:t xml:space="preserve"> (Dimitrov </w:t>
      </w:r>
      <w:r w:rsidRPr="00EB7977">
        <w:rPr>
          <w:rFonts w:ascii="Times New Roman" w:hAnsi="Times New Roman" w:cs="Times New Roman"/>
          <w:sz w:val="24"/>
        </w:rPr>
        <w:t>et</w:t>
      </w:r>
      <w:r w:rsidRPr="00EB7977">
        <w:rPr>
          <w:rFonts w:ascii="Times New Roman" w:hAnsi="Times New Roman" w:cs="Times New Roman"/>
          <w:sz w:val="24"/>
          <w:lang w:val="ru-RU"/>
        </w:rPr>
        <w:t xml:space="preserve"> </w:t>
      </w:r>
      <w:r w:rsidRPr="00EB7977">
        <w:rPr>
          <w:rFonts w:ascii="Times New Roman" w:hAnsi="Times New Roman" w:cs="Times New Roman"/>
          <w:sz w:val="24"/>
        </w:rPr>
        <w:t>al</w:t>
      </w:r>
      <w:r w:rsidRPr="00EB7977">
        <w:rPr>
          <w:rFonts w:ascii="Times New Roman" w:hAnsi="Times New Roman" w:cs="Times New Roman"/>
          <w:sz w:val="24"/>
          <w:lang w:val="ru-RU"/>
        </w:rPr>
        <w:t xml:space="preserve">. 2005; </w:t>
      </w:r>
      <w:r w:rsidRPr="00EB7977">
        <w:rPr>
          <w:rFonts w:ascii="Times New Roman" w:hAnsi="Times New Roman" w:cs="Times New Roman"/>
          <w:sz w:val="24"/>
          <w:lang w:val="bg-BG"/>
        </w:rPr>
        <w:t>Michev</w:t>
      </w:r>
      <w:r w:rsidRPr="00EB7977">
        <w:rPr>
          <w:rFonts w:ascii="Times New Roman" w:hAnsi="Times New Roman" w:cs="Times New Roman"/>
          <w:sz w:val="24"/>
          <w:lang w:val="ru-RU"/>
        </w:rPr>
        <w:t xml:space="preserve"> </w:t>
      </w:r>
      <w:r w:rsidRPr="00EB7977">
        <w:rPr>
          <w:rFonts w:ascii="Times New Roman" w:hAnsi="Times New Roman" w:cs="Times New Roman"/>
          <w:sz w:val="24"/>
        </w:rPr>
        <w:t>and</w:t>
      </w:r>
      <w:r w:rsidRPr="00EB7977">
        <w:rPr>
          <w:rFonts w:ascii="Times New Roman" w:hAnsi="Times New Roman" w:cs="Times New Roman"/>
          <w:sz w:val="24"/>
          <w:lang w:val="bg-BG"/>
        </w:rPr>
        <w:t xml:space="preserve"> Profirov</w:t>
      </w:r>
      <w:r w:rsidRPr="00EB7977">
        <w:rPr>
          <w:rFonts w:ascii="Times New Roman" w:hAnsi="Times New Roman" w:cs="Times New Roman"/>
          <w:sz w:val="24"/>
        </w:rPr>
        <w:t>,</w:t>
      </w:r>
      <w:r w:rsidRPr="00EB7977">
        <w:rPr>
          <w:rFonts w:ascii="Times New Roman" w:hAnsi="Times New Roman" w:cs="Times New Roman"/>
          <w:sz w:val="24"/>
          <w:lang w:val="bg-BG"/>
        </w:rPr>
        <w:t xml:space="preserve"> </w:t>
      </w:r>
      <w:r w:rsidRPr="00EB7977">
        <w:rPr>
          <w:rFonts w:ascii="Times New Roman" w:hAnsi="Times New Roman" w:cs="Times New Roman"/>
          <w:sz w:val="24"/>
          <w:lang w:val="ru-RU"/>
        </w:rPr>
        <w:t xml:space="preserve">2003; </w:t>
      </w:r>
      <w:r w:rsidRPr="00EB7977">
        <w:rPr>
          <w:rFonts w:ascii="Times New Roman" w:hAnsi="Times New Roman" w:cs="Times New Roman"/>
          <w:sz w:val="24"/>
          <w:lang w:val="bg-BG"/>
        </w:rPr>
        <w:t>Костадинова и Граматиков,</w:t>
      </w:r>
      <w:r w:rsidRPr="00EB7977">
        <w:rPr>
          <w:rFonts w:ascii="Times New Roman" w:hAnsi="Times New Roman" w:cs="Times New Roman"/>
          <w:sz w:val="24"/>
          <w:lang w:val="ru-RU"/>
        </w:rPr>
        <w:t xml:space="preserve"> </w:t>
      </w:r>
      <w:r w:rsidRPr="00EB7977">
        <w:rPr>
          <w:rFonts w:ascii="Times New Roman" w:hAnsi="Times New Roman" w:cs="Times New Roman"/>
          <w:sz w:val="24"/>
          <w:lang w:val="bg-BG"/>
        </w:rPr>
        <w:t xml:space="preserve">2007; </w:t>
      </w:r>
      <w:r w:rsidRPr="00EB7977">
        <w:rPr>
          <w:rFonts w:ascii="Times New Roman" w:hAnsi="Times New Roman" w:cs="Times New Roman"/>
          <w:sz w:val="24"/>
          <w:lang w:val="ru-RU"/>
        </w:rPr>
        <w:t>Нанкинов и др. 1997)</w:t>
      </w:r>
      <w:r w:rsidRPr="00EB7977">
        <w:rPr>
          <w:rFonts w:ascii="Times New Roman" w:hAnsi="Times New Roman" w:cs="Times New Roman"/>
          <w:sz w:val="24"/>
          <w:lang w:val="bg-BG"/>
        </w:rPr>
        <w:t>.</w:t>
      </w:r>
    </w:p>
    <w:p w:rsidR="00EB7977" w:rsidRPr="00EB7977" w:rsidRDefault="00EB7977" w:rsidP="001A4733">
      <w:pPr>
        <w:spacing w:before="120" w:after="120" w:line="240" w:lineRule="auto"/>
        <w:jc w:val="both"/>
        <w:rPr>
          <w:rFonts w:ascii="Times New Roman" w:hAnsi="Times New Roman" w:cs="Times New Roman"/>
          <w:sz w:val="24"/>
          <w:lang w:val="ru-RU"/>
        </w:rPr>
      </w:pPr>
      <w:r w:rsidRPr="00EB7977">
        <w:rPr>
          <w:rFonts w:ascii="Times New Roman" w:hAnsi="Times New Roman" w:cs="Times New Roman"/>
          <w:sz w:val="24"/>
          <w:lang w:val="bg-BG"/>
        </w:rPr>
        <w:t>Включен в Приложения 2</w:t>
      </w:r>
      <w:r w:rsidRPr="00EB7977">
        <w:rPr>
          <w:rFonts w:ascii="Times New Roman" w:hAnsi="Times New Roman" w:cs="Times New Roman"/>
          <w:sz w:val="24"/>
          <w:lang w:val="ru-RU"/>
        </w:rPr>
        <w:t xml:space="preserve">Б </w:t>
      </w:r>
      <w:r w:rsidRPr="00EB7977">
        <w:rPr>
          <w:rFonts w:ascii="Times New Roman" w:hAnsi="Times New Roman" w:cs="Times New Roman"/>
          <w:sz w:val="24"/>
          <w:lang w:val="bg-BG"/>
        </w:rPr>
        <w:t xml:space="preserve">на Директивата за птиците. Според </w:t>
      </w:r>
      <w:r w:rsidRPr="00EB7977">
        <w:rPr>
          <w:rFonts w:ascii="Times New Roman" w:hAnsi="Times New Roman" w:cs="Times New Roman"/>
          <w:sz w:val="24"/>
          <w:lang w:val="en-GB"/>
        </w:rPr>
        <w:t>IUCN</w:t>
      </w:r>
      <w:r w:rsidRPr="00EB7977">
        <w:rPr>
          <w:rFonts w:ascii="Times New Roman" w:hAnsi="Times New Roman" w:cs="Times New Roman"/>
          <w:sz w:val="24"/>
          <w:lang w:val="bg-BG"/>
        </w:rPr>
        <w:t xml:space="preserve"> видът </w:t>
      </w:r>
      <w:r w:rsidRPr="00EB7977">
        <w:rPr>
          <w:rFonts w:ascii="Times New Roman" w:hAnsi="Times New Roman" w:cs="Times New Roman"/>
          <w:sz w:val="24"/>
        </w:rPr>
        <w:t>e</w:t>
      </w:r>
      <w:r w:rsidRPr="00EB7977">
        <w:rPr>
          <w:rFonts w:ascii="Times New Roman" w:hAnsi="Times New Roman" w:cs="Times New Roman"/>
          <w:sz w:val="24"/>
          <w:lang w:val="bg-BG"/>
        </w:rPr>
        <w:t xml:space="preserve"> Незастрашен LC (Least Concern), за територията на континентална Европа (BirdLife International 2015). SPEC </w:t>
      </w:r>
      <w:r w:rsidRPr="00EB7977">
        <w:rPr>
          <w:rFonts w:ascii="Times New Roman" w:hAnsi="Times New Roman" w:cs="Times New Roman"/>
          <w:sz w:val="24"/>
          <w:lang w:val="ru-RU"/>
        </w:rPr>
        <w:t>2</w:t>
      </w:r>
      <w:r w:rsidRPr="00EB7977">
        <w:rPr>
          <w:rFonts w:ascii="Times New Roman" w:hAnsi="Times New Roman" w:cs="Times New Roman"/>
          <w:sz w:val="24"/>
          <w:lang w:val="bg-BG"/>
        </w:rPr>
        <w:t xml:space="preserve"> категория (BirdLife International 2017). Включен в Червената книга на България в категория критично застрашен </w:t>
      </w:r>
      <w:r w:rsidRPr="00EB7977">
        <w:rPr>
          <w:rFonts w:ascii="Times New Roman" w:hAnsi="Times New Roman" w:cs="Times New Roman"/>
          <w:sz w:val="24"/>
        </w:rPr>
        <w:t>(</w:t>
      </w:r>
      <w:r w:rsidRPr="00EB7977">
        <w:rPr>
          <w:rFonts w:ascii="Times New Roman" w:hAnsi="Times New Roman" w:cs="Times New Roman"/>
          <w:sz w:val="24"/>
          <w:lang w:val="bg-BG"/>
        </w:rPr>
        <w:t>CR</w:t>
      </w:r>
      <w:r w:rsidRPr="00EB7977">
        <w:rPr>
          <w:rFonts w:ascii="Times New Roman" w:hAnsi="Times New Roman" w:cs="Times New Roman"/>
          <w:sz w:val="24"/>
        </w:rPr>
        <w:t>)</w:t>
      </w:r>
      <w:r w:rsidRPr="00EB7977">
        <w:rPr>
          <w:rFonts w:ascii="Times New Roman" w:hAnsi="Times New Roman" w:cs="Times New Roman"/>
          <w:sz w:val="24"/>
          <w:lang w:val="bg-BG"/>
        </w:rPr>
        <w:t>.</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 xml:space="preserve">Съгласно Докладването от 2019 г. (за периода 2005 – 2018 г.) националната </w:t>
      </w:r>
      <w:r w:rsidRPr="00EB7977">
        <w:rPr>
          <w:rFonts w:ascii="Times New Roman" w:hAnsi="Times New Roman" w:cs="Times New Roman"/>
          <w:b/>
          <w:sz w:val="24"/>
          <w:lang w:val="bg-BG"/>
        </w:rPr>
        <w:t>гнездяща</w:t>
      </w:r>
      <w:r w:rsidRPr="00EB7977">
        <w:rPr>
          <w:rFonts w:ascii="Times New Roman" w:hAnsi="Times New Roman" w:cs="Times New Roman"/>
          <w:sz w:val="24"/>
          <w:lang w:val="bg-BG"/>
        </w:rPr>
        <w:t xml:space="preserve"> популация на вида се оценя на 20 – 45 двойки. Краткосрочната тенденция (за периода 2000 – 2018) за популацията е </w:t>
      </w:r>
      <w:r w:rsidRPr="00EB7977">
        <w:rPr>
          <w:rFonts w:ascii="Times New Roman" w:hAnsi="Times New Roman" w:cs="Times New Roman"/>
          <w:bCs/>
          <w:sz w:val="24"/>
          <w:lang w:val="bg-BG"/>
        </w:rPr>
        <w:t>намаляваща</w:t>
      </w:r>
      <w:r w:rsidRPr="00EB7977">
        <w:rPr>
          <w:rFonts w:ascii="Times New Roman" w:hAnsi="Times New Roman" w:cs="Times New Roman"/>
          <w:sz w:val="24"/>
          <w:lang w:val="bg-BG"/>
        </w:rPr>
        <w:t xml:space="preserve">, дългосрочната (за периода 1980 – 2018) също е </w:t>
      </w:r>
      <w:r w:rsidRPr="00EB7977">
        <w:rPr>
          <w:rFonts w:ascii="Times New Roman" w:hAnsi="Times New Roman" w:cs="Times New Roman"/>
          <w:bCs/>
          <w:sz w:val="24"/>
          <w:lang w:val="bg-BG"/>
        </w:rPr>
        <w:t>намаляваща</w:t>
      </w:r>
      <w:r w:rsidRPr="00EB7977">
        <w:rPr>
          <w:rFonts w:ascii="Times New Roman" w:hAnsi="Times New Roman" w:cs="Times New Roman"/>
          <w:sz w:val="24"/>
          <w:lang w:val="bg-BG"/>
        </w:rPr>
        <w:t>. Посочени са следните заплахи и влияния:</w:t>
      </w:r>
      <w:r w:rsidRPr="00EB7977">
        <w:rPr>
          <w:rFonts w:ascii="Times New Roman" w:hAnsi="Times New Roman" w:cs="Times New Roman"/>
          <w:sz w:val="24"/>
        </w:rPr>
        <w:t xml:space="preserve"> J</w:t>
      </w:r>
      <w:r w:rsidRPr="00EB7977">
        <w:rPr>
          <w:rFonts w:ascii="Times New Roman" w:hAnsi="Times New Roman" w:cs="Times New Roman"/>
          <w:sz w:val="24"/>
          <w:lang w:val="ru-RU"/>
        </w:rPr>
        <w:t xml:space="preserve">02, </w:t>
      </w:r>
      <w:r w:rsidRPr="00EB7977">
        <w:rPr>
          <w:rFonts w:ascii="Times New Roman" w:hAnsi="Times New Roman" w:cs="Times New Roman"/>
          <w:sz w:val="24"/>
        </w:rPr>
        <w:t>K</w:t>
      </w:r>
      <w:r w:rsidRPr="00EB7977">
        <w:rPr>
          <w:rFonts w:ascii="Times New Roman" w:hAnsi="Times New Roman" w:cs="Times New Roman"/>
          <w:sz w:val="24"/>
          <w:lang w:val="ru-RU"/>
        </w:rPr>
        <w:t xml:space="preserve">03, </w:t>
      </w:r>
      <w:r w:rsidRPr="00EB7977">
        <w:rPr>
          <w:rFonts w:ascii="Times New Roman" w:hAnsi="Times New Roman" w:cs="Times New Roman"/>
          <w:sz w:val="24"/>
        </w:rPr>
        <w:t>J</w:t>
      </w:r>
      <w:r w:rsidRPr="00EB7977">
        <w:rPr>
          <w:rFonts w:ascii="Times New Roman" w:hAnsi="Times New Roman" w:cs="Times New Roman"/>
          <w:sz w:val="24"/>
          <w:lang w:val="ru-RU"/>
        </w:rPr>
        <w:t>03.</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 xml:space="preserve">Съгласно Докладването от 2019 г. (за периода 2001 – 2018 г.) националната </w:t>
      </w:r>
      <w:r w:rsidRPr="00EB7977">
        <w:rPr>
          <w:rFonts w:ascii="Times New Roman" w:hAnsi="Times New Roman" w:cs="Times New Roman"/>
          <w:b/>
          <w:sz w:val="24"/>
          <w:lang w:val="bg-BG"/>
        </w:rPr>
        <w:t>мигрираща</w:t>
      </w:r>
      <w:r w:rsidRPr="00EB7977">
        <w:rPr>
          <w:rFonts w:ascii="Times New Roman" w:hAnsi="Times New Roman" w:cs="Times New Roman"/>
          <w:sz w:val="24"/>
          <w:lang w:val="bg-BG"/>
        </w:rPr>
        <w:t xml:space="preserve"> популация на вида се оценя на 100</w:t>
      </w:r>
      <w:r w:rsidRPr="00EB7977">
        <w:rPr>
          <w:rFonts w:ascii="Times New Roman" w:hAnsi="Times New Roman" w:cs="Times New Roman"/>
          <w:sz w:val="24"/>
          <w:lang w:val="ru-RU"/>
        </w:rPr>
        <w:t>0</w:t>
      </w:r>
      <w:r w:rsidRPr="00EB7977">
        <w:rPr>
          <w:rFonts w:ascii="Times New Roman" w:hAnsi="Times New Roman" w:cs="Times New Roman"/>
          <w:sz w:val="24"/>
          <w:lang w:val="bg-BG"/>
        </w:rPr>
        <w:t xml:space="preserve"> – </w:t>
      </w:r>
      <w:r w:rsidRPr="00EB7977">
        <w:rPr>
          <w:rFonts w:ascii="Times New Roman" w:hAnsi="Times New Roman" w:cs="Times New Roman"/>
          <w:sz w:val="24"/>
          <w:lang w:val="ru-RU"/>
        </w:rPr>
        <w:t>3</w:t>
      </w:r>
      <w:r w:rsidRPr="00EB7977">
        <w:rPr>
          <w:rFonts w:ascii="Times New Roman" w:hAnsi="Times New Roman" w:cs="Times New Roman"/>
          <w:sz w:val="24"/>
          <w:lang w:val="bg-BG"/>
        </w:rPr>
        <w:t xml:space="preserve">000 индивида. Краткосрочната тенденция (за периода 2001 – 2018) в популацията е </w:t>
      </w:r>
      <w:r w:rsidRPr="00EB7977">
        <w:rPr>
          <w:rFonts w:ascii="Times New Roman" w:hAnsi="Times New Roman" w:cs="Times New Roman"/>
          <w:bCs/>
          <w:sz w:val="24"/>
          <w:lang w:val="bg-BG"/>
        </w:rPr>
        <w:t>неизвестна</w:t>
      </w:r>
      <w:r w:rsidRPr="00EB7977">
        <w:rPr>
          <w:rFonts w:ascii="Times New Roman" w:hAnsi="Times New Roman" w:cs="Times New Roman"/>
          <w:sz w:val="24"/>
          <w:lang w:val="bg-BG"/>
        </w:rPr>
        <w:t xml:space="preserve">, дългосрочната (за периода 1980 – 2018) също е </w:t>
      </w:r>
      <w:r w:rsidRPr="00EB7977">
        <w:rPr>
          <w:rFonts w:ascii="Times New Roman" w:hAnsi="Times New Roman" w:cs="Times New Roman"/>
          <w:bCs/>
          <w:sz w:val="24"/>
          <w:lang w:val="bg-BG"/>
        </w:rPr>
        <w:t>неизвестна</w:t>
      </w:r>
      <w:r w:rsidRPr="00EB7977">
        <w:rPr>
          <w:rFonts w:ascii="Times New Roman" w:hAnsi="Times New Roman" w:cs="Times New Roman"/>
          <w:sz w:val="24"/>
          <w:lang w:val="bg-BG"/>
        </w:rPr>
        <w:t xml:space="preserve">. Посочени са следните заплахи и влияния: </w:t>
      </w:r>
      <w:r w:rsidRPr="00EB7977">
        <w:rPr>
          <w:rFonts w:ascii="Times New Roman" w:hAnsi="Times New Roman" w:cs="Times New Roman"/>
          <w:sz w:val="24"/>
          <w:lang w:val="ru-RU"/>
        </w:rPr>
        <w:t>K02, F05, F26.</w:t>
      </w:r>
    </w:p>
    <w:p w:rsidR="00EB7977" w:rsidRPr="00EB7977" w:rsidRDefault="00EB7977" w:rsidP="001A4733">
      <w:pPr>
        <w:spacing w:before="120" w:after="120" w:line="240" w:lineRule="auto"/>
        <w:jc w:val="both"/>
        <w:rPr>
          <w:rFonts w:ascii="Times New Roman" w:hAnsi="Times New Roman" w:cs="Times New Roman"/>
          <w:sz w:val="24"/>
          <w:lang w:val="ru-RU"/>
        </w:rPr>
      </w:pPr>
      <w:r w:rsidRPr="00EB7977">
        <w:rPr>
          <w:rFonts w:ascii="Times New Roman" w:hAnsi="Times New Roman" w:cs="Times New Roman"/>
          <w:sz w:val="24"/>
          <w:lang w:val="bg-BG"/>
        </w:rPr>
        <w:t xml:space="preserve">Съгласно Докладването от 2019 г. (за периода 2013 – 2018 г.) националната </w:t>
      </w:r>
      <w:r w:rsidRPr="00EB7977">
        <w:rPr>
          <w:rFonts w:ascii="Times New Roman" w:hAnsi="Times New Roman" w:cs="Times New Roman"/>
          <w:b/>
          <w:sz w:val="24"/>
          <w:lang w:val="bg-BG"/>
        </w:rPr>
        <w:t>зимуваща</w:t>
      </w:r>
      <w:r w:rsidRPr="00EB7977">
        <w:rPr>
          <w:rFonts w:ascii="Times New Roman" w:hAnsi="Times New Roman" w:cs="Times New Roman"/>
          <w:sz w:val="24"/>
          <w:lang w:val="bg-BG"/>
        </w:rPr>
        <w:t xml:space="preserve"> популация на вида се оценя на </w:t>
      </w:r>
      <w:r w:rsidRPr="00EB7977">
        <w:rPr>
          <w:rFonts w:ascii="Times New Roman" w:hAnsi="Times New Roman" w:cs="Times New Roman"/>
          <w:sz w:val="24"/>
          <w:lang w:val="ru-RU"/>
        </w:rPr>
        <w:t>5</w:t>
      </w:r>
      <w:r w:rsidRPr="00EB7977">
        <w:rPr>
          <w:rFonts w:ascii="Times New Roman" w:hAnsi="Times New Roman" w:cs="Times New Roman"/>
          <w:sz w:val="24"/>
          <w:lang w:val="bg-BG"/>
        </w:rPr>
        <w:t xml:space="preserve"> – </w:t>
      </w:r>
      <w:r w:rsidRPr="00EB7977">
        <w:rPr>
          <w:rFonts w:ascii="Times New Roman" w:hAnsi="Times New Roman" w:cs="Times New Roman"/>
          <w:sz w:val="24"/>
          <w:lang w:val="ru-RU"/>
        </w:rPr>
        <w:t>25</w:t>
      </w:r>
      <w:r w:rsidRPr="00EB7977">
        <w:rPr>
          <w:rFonts w:ascii="Times New Roman" w:hAnsi="Times New Roman" w:cs="Times New Roman"/>
          <w:sz w:val="24"/>
          <w:lang w:val="bg-BG"/>
        </w:rPr>
        <w:t xml:space="preserve"> индивида. Краткосрочната тенденция (за периода 1999 – 2018) за популацията е </w:t>
      </w:r>
      <w:r w:rsidRPr="00EB7977">
        <w:rPr>
          <w:rFonts w:ascii="Times New Roman" w:hAnsi="Times New Roman" w:cs="Times New Roman"/>
          <w:bCs/>
          <w:sz w:val="24"/>
          <w:lang w:val="bg-BG"/>
        </w:rPr>
        <w:t>намаляваща</w:t>
      </w:r>
      <w:r w:rsidRPr="00EB7977">
        <w:rPr>
          <w:rFonts w:ascii="Times New Roman" w:hAnsi="Times New Roman" w:cs="Times New Roman"/>
          <w:sz w:val="24"/>
          <w:lang w:val="bg-BG"/>
        </w:rPr>
        <w:t xml:space="preserve">, дългосрочната (за периода 1980 – 2018) също е </w:t>
      </w:r>
      <w:r w:rsidRPr="00EB7977">
        <w:rPr>
          <w:rFonts w:ascii="Times New Roman" w:hAnsi="Times New Roman" w:cs="Times New Roman"/>
          <w:bCs/>
          <w:sz w:val="24"/>
          <w:lang w:val="bg-BG"/>
        </w:rPr>
        <w:t>намаляваща</w:t>
      </w:r>
      <w:r w:rsidRPr="00EB7977">
        <w:rPr>
          <w:rFonts w:ascii="Times New Roman" w:hAnsi="Times New Roman" w:cs="Times New Roman"/>
          <w:sz w:val="24"/>
          <w:lang w:val="bg-BG"/>
        </w:rPr>
        <w:t xml:space="preserve">. Посочени са следните заплахи и влияния: </w:t>
      </w:r>
      <w:r w:rsidRPr="00EB7977">
        <w:rPr>
          <w:rFonts w:ascii="Times New Roman" w:hAnsi="Times New Roman" w:cs="Times New Roman"/>
          <w:sz w:val="24"/>
        </w:rPr>
        <w:t>K</w:t>
      </w:r>
      <w:r w:rsidRPr="00EB7977">
        <w:rPr>
          <w:rFonts w:ascii="Times New Roman" w:hAnsi="Times New Roman" w:cs="Times New Roman"/>
          <w:sz w:val="24"/>
          <w:lang w:val="ru-RU"/>
        </w:rPr>
        <w:t xml:space="preserve">03, </w:t>
      </w:r>
      <w:r w:rsidRPr="00EB7977">
        <w:rPr>
          <w:rFonts w:ascii="Times New Roman" w:hAnsi="Times New Roman" w:cs="Times New Roman"/>
          <w:sz w:val="24"/>
        </w:rPr>
        <w:t>J</w:t>
      </w:r>
      <w:r w:rsidRPr="00EB7977">
        <w:rPr>
          <w:rFonts w:ascii="Times New Roman" w:hAnsi="Times New Roman" w:cs="Times New Roman"/>
          <w:sz w:val="24"/>
          <w:lang w:val="ru-RU"/>
        </w:rPr>
        <w:t>03.</w:t>
      </w:r>
    </w:p>
    <w:p w:rsidR="00040728" w:rsidRPr="00040728" w:rsidRDefault="00040728" w:rsidP="001A4733">
      <w:pPr>
        <w:spacing w:before="120" w:after="120" w:line="240" w:lineRule="auto"/>
        <w:jc w:val="both"/>
        <w:rPr>
          <w:rFonts w:ascii="Times New Roman" w:hAnsi="Times New Roman" w:cs="Times New Roman"/>
          <w:b/>
          <w:bCs/>
          <w:sz w:val="24"/>
          <w:lang w:val="bg-BG"/>
        </w:rPr>
      </w:pPr>
      <w:r w:rsidRPr="00040728">
        <w:rPr>
          <w:rFonts w:ascii="Times New Roman" w:hAnsi="Times New Roman" w:cs="Times New Roman"/>
          <w:b/>
          <w:bCs/>
          <w:sz w:val="24"/>
          <w:lang w:val="bg-BG"/>
        </w:rPr>
        <w:t>Състояние в специална защитена зона (СЗЗ) BG0002024 „Рибарници Мечка“</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Според СФД</w:t>
      </w:r>
      <w:r w:rsidRPr="00EB7977">
        <w:rPr>
          <w:rFonts w:ascii="Times New Roman" w:hAnsi="Times New Roman" w:cs="Times New Roman"/>
          <w:b/>
          <w:sz w:val="24"/>
          <w:lang w:val="bg-BG"/>
        </w:rPr>
        <w:t xml:space="preserve"> мигриращата </w:t>
      </w:r>
      <w:r w:rsidRPr="00134A51">
        <w:rPr>
          <w:rFonts w:ascii="Times New Roman" w:hAnsi="Times New Roman" w:cs="Times New Roman"/>
          <w:sz w:val="24"/>
          <w:lang w:val="bg-BG"/>
        </w:rPr>
        <w:t>популация</w:t>
      </w:r>
      <w:r w:rsidRPr="00EB7977">
        <w:rPr>
          <w:rFonts w:ascii="Times New Roman" w:hAnsi="Times New Roman" w:cs="Times New Roman"/>
          <w:sz w:val="24"/>
          <w:lang w:val="bg-BG"/>
        </w:rPr>
        <w:t xml:space="preserve"> на вида се оценява на </w:t>
      </w:r>
      <w:r w:rsidR="00040728">
        <w:rPr>
          <w:rFonts w:ascii="Times New Roman" w:hAnsi="Times New Roman" w:cs="Times New Roman"/>
          <w:b/>
          <w:sz w:val="24"/>
          <w:lang w:val="bg-BG"/>
        </w:rPr>
        <w:t>5</w:t>
      </w:r>
      <w:r w:rsidRPr="00EB7977">
        <w:rPr>
          <w:rFonts w:ascii="Times New Roman" w:hAnsi="Times New Roman" w:cs="Times New Roman"/>
          <w:b/>
          <w:sz w:val="24"/>
        </w:rPr>
        <w:t>-</w:t>
      </w:r>
      <w:r w:rsidR="00040728">
        <w:rPr>
          <w:rFonts w:ascii="Times New Roman" w:hAnsi="Times New Roman" w:cs="Times New Roman"/>
          <w:b/>
          <w:sz w:val="24"/>
        </w:rPr>
        <w:t>50</w:t>
      </w:r>
      <w:r w:rsidRPr="00EB7977">
        <w:rPr>
          <w:rFonts w:ascii="Times New Roman" w:hAnsi="Times New Roman" w:cs="Times New Roman"/>
          <w:b/>
          <w:sz w:val="24"/>
          <w:lang w:val="bg-BG"/>
        </w:rPr>
        <w:t xml:space="preserve"> индивида</w:t>
      </w:r>
      <w:r w:rsidRPr="00EB7977">
        <w:rPr>
          <w:rFonts w:ascii="Times New Roman" w:hAnsi="Times New Roman" w:cs="Times New Roman"/>
          <w:sz w:val="24"/>
          <w:lang w:val="bg-BG"/>
        </w:rPr>
        <w:t>, което е 0,</w:t>
      </w:r>
      <w:r w:rsidR="00040728">
        <w:rPr>
          <w:rFonts w:ascii="Times New Roman" w:hAnsi="Times New Roman" w:cs="Times New Roman"/>
          <w:sz w:val="24"/>
        </w:rPr>
        <w:t>5</w:t>
      </w:r>
      <w:r w:rsidRPr="00EB7977">
        <w:rPr>
          <w:rFonts w:ascii="Times New Roman" w:hAnsi="Times New Roman" w:cs="Times New Roman"/>
          <w:sz w:val="24"/>
          <w:lang w:val="bg-BG"/>
        </w:rPr>
        <w:t xml:space="preserve"> </w:t>
      </w:r>
      <w:r w:rsidR="00A44A56">
        <w:rPr>
          <w:rFonts w:ascii="Times New Roman" w:hAnsi="Times New Roman" w:cs="Times New Roman"/>
          <w:sz w:val="24"/>
        </w:rPr>
        <w:t>– 1.6</w:t>
      </w:r>
      <w:r w:rsidRPr="00EB7977">
        <w:rPr>
          <w:rFonts w:ascii="Times New Roman" w:hAnsi="Times New Roman" w:cs="Times New Roman"/>
          <w:sz w:val="24"/>
          <w:lang w:val="bg-BG"/>
        </w:rPr>
        <w:t>%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i/>
          <w:sz w:val="24"/>
          <w:lang w:val="bg-BG"/>
        </w:rPr>
        <w:t>Анализ на наличната информация</w:t>
      </w:r>
      <w:r w:rsidRPr="00EB7977">
        <w:rPr>
          <w:rFonts w:ascii="Times New Roman" w:hAnsi="Times New Roman" w:cs="Times New Roman"/>
          <w:sz w:val="24"/>
          <w:lang w:val="bg-BG"/>
        </w:rPr>
        <w:t xml:space="preserve"> </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EB7977">
        <w:rPr>
          <w:rFonts w:ascii="Times New Roman" w:hAnsi="Times New Roman" w:cs="Times New Roman"/>
          <w:sz w:val="24"/>
        </w:rPr>
        <w:t xml:space="preserve"> </w:t>
      </w:r>
      <w:r w:rsidRPr="00EB7977">
        <w:rPr>
          <w:rFonts w:ascii="Times New Roman" w:hAnsi="Times New Roman" w:cs="Times New Roman"/>
          <w:sz w:val="24"/>
          <w:lang w:val="bg-BG"/>
        </w:rPr>
        <w:t xml:space="preserve">В Дунавската равнина е малочислен мигрант, като по време на пролетния прелет е наблюдаван при с. Обнова </w:t>
      </w:r>
      <w:r w:rsidRPr="00EB7977">
        <w:rPr>
          <w:rFonts w:ascii="Times New Roman" w:hAnsi="Times New Roman" w:cs="Times New Roman"/>
          <w:sz w:val="24"/>
        </w:rPr>
        <w:t>(</w:t>
      </w:r>
      <w:r w:rsidRPr="00EB7977">
        <w:rPr>
          <w:rFonts w:ascii="Times New Roman" w:hAnsi="Times New Roman" w:cs="Times New Roman"/>
          <w:sz w:val="24"/>
          <w:lang w:val="bg-BG"/>
        </w:rPr>
        <w:t>10 инд.</w:t>
      </w:r>
      <w:r w:rsidRPr="00EB7977">
        <w:rPr>
          <w:rFonts w:ascii="Times New Roman" w:hAnsi="Times New Roman" w:cs="Times New Roman"/>
          <w:sz w:val="24"/>
        </w:rPr>
        <w:t>)</w:t>
      </w:r>
      <w:r w:rsidRPr="00EB7977">
        <w:rPr>
          <w:rFonts w:ascii="Times New Roman" w:hAnsi="Times New Roman" w:cs="Times New Roman"/>
          <w:sz w:val="24"/>
          <w:lang w:val="bg-BG"/>
        </w:rPr>
        <w:t xml:space="preserve">, а по време на есенната миграция са установени 3 инд. при язовир Горни Дъбник </w:t>
      </w:r>
      <w:r w:rsidRPr="00EB7977">
        <w:rPr>
          <w:rFonts w:ascii="Times New Roman" w:hAnsi="Times New Roman" w:cs="Times New Roman"/>
          <w:sz w:val="24"/>
        </w:rPr>
        <w:t>(</w:t>
      </w:r>
      <w:r w:rsidRPr="00EB7977">
        <w:rPr>
          <w:rFonts w:ascii="Times New Roman" w:hAnsi="Times New Roman" w:cs="Times New Roman"/>
          <w:sz w:val="24"/>
          <w:lang w:val="bg-BG"/>
        </w:rPr>
        <w:t>Шурулинков и др., 2005</w:t>
      </w:r>
      <w:r w:rsidRPr="00EB7977">
        <w:rPr>
          <w:rFonts w:ascii="Times New Roman" w:hAnsi="Times New Roman" w:cs="Times New Roman"/>
          <w:sz w:val="24"/>
        </w:rPr>
        <w:t>)</w:t>
      </w:r>
      <w:r w:rsidRPr="00EB7977">
        <w:rPr>
          <w:rFonts w:ascii="Times New Roman" w:hAnsi="Times New Roman" w:cs="Times New Roman"/>
          <w:sz w:val="24"/>
          <w:lang w:val="bg-BG"/>
        </w:rPr>
        <w:t>.</w:t>
      </w:r>
      <w:r w:rsidRPr="00EB7977">
        <w:rPr>
          <w:rFonts w:ascii="Times New Roman" w:hAnsi="Times New Roman" w:cs="Times New Roman"/>
          <w:sz w:val="24"/>
        </w:rPr>
        <w:t xml:space="preserve"> </w:t>
      </w:r>
      <w:r w:rsidRPr="00EB7977">
        <w:rPr>
          <w:rFonts w:ascii="Times New Roman" w:hAnsi="Times New Roman" w:cs="Times New Roman"/>
          <w:sz w:val="24"/>
          <w:lang w:val="bg-BG"/>
        </w:rPr>
        <w:t xml:space="preserve">Най-многочислени са концентрациите по Черноморското крайбрежие и по долините на големите реки </w:t>
      </w:r>
      <w:r w:rsidRPr="00EB7977">
        <w:rPr>
          <w:rFonts w:ascii="Times New Roman" w:hAnsi="Times New Roman" w:cs="Times New Roman"/>
          <w:sz w:val="24"/>
        </w:rPr>
        <w:t>(</w:t>
      </w:r>
      <w:r w:rsidRPr="00EB7977">
        <w:rPr>
          <w:rFonts w:ascii="Times New Roman" w:hAnsi="Times New Roman" w:cs="Times New Roman"/>
          <w:sz w:val="24"/>
          <w:lang w:val="bg-BG"/>
        </w:rPr>
        <w:t>Нанкинов и др., 1997</w:t>
      </w:r>
      <w:r w:rsidRPr="00EB7977">
        <w:rPr>
          <w:rFonts w:ascii="Times New Roman" w:hAnsi="Times New Roman" w:cs="Times New Roman"/>
          <w:sz w:val="24"/>
        </w:rPr>
        <w:t>)</w:t>
      </w:r>
      <w:r w:rsidRPr="00EB7977">
        <w:rPr>
          <w:rFonts w:ascii="Times New Roman" w:hAnsi="Times New Roman" w:cs="Times New Roman"/>
          <w:sz w:val="24"/>
          <w:lang w:val="bg-BG"/>
        </w:rPr>
        <w:t>. Най-вероятно при по-влажни години, когато пресушените рибарници се преовлажняват и/или оводняват могат да се създадат условия за хранене на вида по време на миграция в зоната.</w:t>
      </w:r>
    </w:p>
    <w:p w:rsidR="00EB7977" w:rsidRPr="00EB7977" w:rsidRDefault="00EB7977" w:rsidP="001A4733">
      <w:pPr>
        <w:spacing w:before="120" w:after="120" w:line="240" w:lineRule="auto"/>
        <w:jc w:val="both"/>
        <w:rPr>
          <w:rFonts w:ascii="Times New Roman" w:hAnsi="Times New Roman" w:cs="Times New Roman"/>
          <w:sz w:val="24"/>
          <w:lang w:val="bg-BG"/>
        </w:rPr>
      </w:pPr>
      <w:r w:rsidRPr="00EB7977">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4"/>
        <w:gridCol w:w="1275"/>
        <w:gridCol w:w="3402"/>
        <w:gridCol w:w="2986"/>
      </w:tblGrid>
      <w:tr w:rsidR="00A44A56" w:rsidRPr="00A44A56" w:rsidTr="00F24147">
        <w:trPr>
          <w:tblHeader/>
          <w:jc w:val="center"/>
        </w:trPr>
        <w:tc>
          <w:tcPr>
            <w:tcW w:w="1555" w:type="dxa"/>
            <w:shd w:val="clear" w:color="auto" w:fill="B6DDE8"/>
            <w:vAlign w:val="center"/>
          </w:tcPr>
          <w:p w:rsidR="00A44A56" w:rsidRPr="00A44A56" w:rsidRDefault="00A44A56" w:rsidP="00A44A56">
            <w:pPr>
              <w:spacing w:before="120" w:after="120"/>
              <w:jc w:val="both"/>
              <w:rPr>
                <w:rFonts w:ascii="Times New Roman" w:hAnsi="Times New Roman" w:cs="Times New Roman"/>
                <w:b/>
                <w:bCs/>
                <w:lang w:val="bg-BG"/>
              </w:rPr>
            </w:pPr>
            <w:r w:rsidRPr="00A44A56">
              <w:rPr>
                <w:rFonts w:ascii="Times New Roman" w:hAnsi="Times New Roman" w:cs="Times New Roman"/>
                <w:b/>
                <w:bCs/>
                <w:lang w:val="bg-BG"/>
              </w:rPr>
              <w:t>Параметър</w:t>
            </w:r>
          </w:p>
        </w:tc>
        <w:tc>
          <w:tcPr>
            <w:tcW w:w="1134" w:type="dxa"/>
            <w:shd w:val="clear" w:color="auto" w:fill="B6DDE8"/>
            <w:vAlign w:val="center"/>
          </w:tcPr>
          <w:p w:rsidR="00A44A56" w:rsidRPr="00A44A56" w:rsidRDefault="00A44A56" w:rsidP="00A44A56">
            <w:pPr>
              <w:spacing w:before="120" w:after="120"/>
              <w:jc w:val="both"/>
              <w:rPr>
                <w:rFonts w:ascii="Times New Roman" w:hAnsi="Times New Roman" w:cs="Times New Roman"/>
                <w:b/>
                <w:bCs/>
                <w:lang w:val="bg-BG"/>
              </w:rPr>
            </w:pPr>
            <w:r w:rsidRPr="00A44A56">
              <w:rPr>
                <w:rFonts w:ascii="Times New Roman" w:hAnsi="Times New Roman" w:cs="Times New Roman"/>
                <w:b/>
                <w:bCs/>
                <w:lang w:val="bg-BG"/>
              </w:rPr>
              <w:t xml:space="preserve">Мерна единица </w:t>
            </w:r>
          </w:p>
        </w:tc>
        <w:tc>
          <w:tcPr>
            <w:tcW w:w="1275" w:type="dxa"/>
            <w:shd w:val="clear" w:color="auto" w:fill="B6DDE8"/>
            <w:vAlign w:val="center"/>
          </w:tcPr>
          <w:p w:rsidR="00A44A56" w:rsidRPr="00A44A56" w:rsidRDefault="00A44A56" w:rsidP="00A44A56">
            <w:pPr>
              <w:spacing w:before="120" w:after="120"/>
              <w:jc w:val="both"/>
              <w:rPr>
                <w:rFonts w:ascii="Times New Roman" w:hAnsi="Times New Roman" w:cs="Times New Roman"/>
                <w:b/>
                <w:bCs/>
                <w:lang w:val="bg-BG"/>
              </w:rPr>
            </w:pPr>
            <w:r w:rsidRPr="00A44A56">
              <w:rPr>
                <w:rFonts w:ascii="Times New Roman" w:hAnsi="Times New Roman" w:cs="Times New Roman"/>
                <w:b/>
                <w:bCs/>
                <w:lang w:val="bg-BG"/>
              </w:rPr>
              <w:t xml:space="preserve">Целева стойност </w:t>
            </w:r>
          </w:p>
        </w:tc>
        <w:tc>
          <w:tcPr>
            <w:tcW w:w="3402" w:type="dxa"/>
            <w:shd w:val="clear" w:color="auto" w:fill="B6DDE8"/>
            <w:vAlign w:val="center"/>
          </w:tcPr>
          <w:p w:rsidR="00A44A56" w:rsidRPr="00A44A56" w:rsidRDefault="00A44A56" w:rsidP="00A44A56">
            <w:pPr>
              <w:spacing w:before="120" w:after="120"/>
              <w:jc w:val="both"/>
              <w:rPr>
                <w:rFonts w:ascii="Times New Roman" w:hAnsi="Times New Roman" w:cs="Times New Roman"/>
                <w:b/>
                <w:bCs/>
                <w:lang w:val="bg-BG"/>
              </w:rPr>
            </w:pPr>
            <w:r w:rsidRPr="00A44A56">
              <w:rPr>
                <w:rFonts w:ascii="Times New Roman" w:hAnsi="Times New Roman" w:cs="Times New Roman"/>
                <w:b/>
                <w:bCs/>
                <w:lang w:val="bg-BG"/>
              </w:rPr>
              <w:t xml:space="preserve">Допълнителна информация </w:t>
            </w:r>
          </w:p>
        </w:tc>
        <w:tc>
          <w:tcPr>
            <w:tcW w:w="2986" w:type="dxa"/>
            <w:shd w:val="clear" w:color="auto" w:fill="B6DDE8"/>
            <w:vAlign w:val="center"/>
          </w:tcPr>
          <w:p w:rsidR="00A44A56" w:rsidRPr="00A44A56" w:rsidRDefault="00A44A56" w:rsidP="00A44A56">
            <w:pPr>
              <w:spacing w:before="120" w:after="120"/>
              <w:jc w:val="both"/>
              <w:rPr>
                <w:rFonts w:ascii="Times New Roman" w:hAnsi="Times New Roman" w:cs="Times New Roman"/>
                <w:b/>
                <w:bCs/>
                <w:lang w:val="bg-BG"/>
              </w:rPr>
            </w:pPr>
            <w:r w:rsidRPr="00A44A56">
              <w:rPr>
                <w:rFonts w:ascii="Times New Roman" w:hAnsi="Times New Roman" w:cs="Times New Roman"/>
                <w:b/>
                <w:bCs/>
                <w:lang w:val="bg-BG"/>
              </w:rPr>
              <w:t xml:space="preserve">Специфични за зоната цели за опазване </w:t>
            </w:r>
          </w:p>
        </w:tc>
      </w:tr>
      <w:tr w:rsidR="00A44A56" w:rsidRPr="00A44A56" w:rsidTr="00F24147">
        <w:trPr>
          <w:trHeight w:val="606"/>
          <w:jc w:val="center"/>
        </w:trPr>
        <w:tc>
          <w:tcPr>
            <w:tcW w:w="1555" w:type="dxa"/>
            <w:shd w:val="clear" w:color="auto" w:fill="auto"/>
          </w:tcPr>
          <w:p w:rsidR="00A44A56" w:rsidRPr="00A44A56" w:rsidRDefault="00A44A56" w:rsidP="00A44A56">
            <w:pPr>
              <w:spacing w:before="120" w:after="120"/>
              <w:jc w:val="both"/>
              <w:rPr>
                <w:rFonts w:ascii="Times New Roman" w:hAnsi="Times New Roman" w:cs="Times New Roman"/>
                <w:b/>
                <w:lang w:val="bg-BG"/>
              </w:rPr>
            </w:pPr>
            <w:r w:rsidRPr="00A44A56">
              <w:rPr>
                <w:rFonts w:ascii="Times New Roman" w:hAnsi="Times New Roman" w:cs="Times New Roman"/>
                <w:b/>
                <w:lang w:val="bg-BG"/>
              </w:rPr>
              <w:lastRenderedPageBreak/>
              <w:t xml:space="preserve">Популация: </w:t>
            </w:r>
            <w:r w:rsidRPr="00A44A56">
              <w:rPr>
                <w:rFonts w:ascii="Times New Roman" w:hAnsi="Times New Roman" w:cs="Times New Roman"/>
                <w:bCs/>
                <w:lang w:val="bg-BG"/>
              </w:rPr>
              <w:t>Размер мигриращата популация</w:t>
            </w:r>
          </w:p>
        </w:tc>
        <w:tc>
          <w:tcPr>
            <w:tcW w:w="1134" w:type="dxa"/>
            <w:shd w:val="clear" w:color="auto" w:fill="auto"/>
          </w:tcPr>
          <w:p w:rsidR="00A44A56" w:rsidRPr="00A44A56" w:rsidRDefault="00A44A56" w:rsidP="00A44A56">
            <w:pPr>
              <w:spacing w:before="120" w:after="120"/>
              <w:jc w:val="both"/>
              <w:rPr>
                <w:rFonts w:ascii="Times New Roman" w:hAnsi="Times New Roman" w:cs="Times New Roman"/>
                <w:lang w:val="bg-BG"/>
              </w:rPr>
            </w:pPr>
            <w:r w:rsidRPr="00A44A56">
              <w:rPr>
                <w:rFonts w:ascii="Times New Roman" w:hAnsi="Times New Roman" w:cs="Times New Roman"/>
                <w:lang w:val="bg-BG"/>
              </w:rPr>
              <w:t>Брой индивиди</w:t>
            </w:r>
          </w:p>
        </w:tc>
        <w:tc>
          <w:tcPr>
            <w:tcW w:w="1275" w:type="dxa"/>
            <w:shd w:val="clear" w:color="auto" w:fill="auto"/>
          </w:tcPr>
          <w:p w:rsidR="00A44A56" w:rsidRPr="00A44A56" w:rsidRDefault="00A44A56" w:rsidP="00A44A56">
            <w:pPr>
              <w:spacing w:before="120" w:after="120"/>
              <w:jc w:val="both"/>
              <w:rPr>
                <w:rFonts w:ascii="Times New Roman" w:hAnsi="Times New Roman" w:cs="Times New Roman"/>
                <w:lang w:val="bg-BG"/>
              </w:rPr>
            </w:pPr>
            <w:r w:rsidRPr="00A44A56">
              <w:rPr>
                <w:rFonts w:ascii="Times New Roman" w:hAnsi="Times New Roman" w:cs="Times New Roman"/>
                <w:lang w:val="bg-BG"/>
              </w:rPr>
              <w:t xml:space="preserve">Най-малко </w:t>
            </w:r>
            <w:r>
              <w:rPr>
                <w:rFonts w:ascii="Times New Roman" w:hAnsi="Times New Roman" w:cs="Times New Roman"/>
              </w:rPr>
              <w:t>5</w:t>
            </w:r>
            <w:r w:rsidRPr="00A44A56">
              <w:rPr>
                <w:rFonts w:ascii="Times New Roman" w:hAnsi="Times New Roman" w:cs="Times New Roman"/>
                <w:lang w:val="bg-BG"/>
              </w:rPr>
              <w:t xml:space="preserve"> инд.</w:t>
            </w:r>
          </w:p>
        </w:tc>
        <w:tc>
          <w:tcPr>
            <w:tcW w:w="3402" w:type="dxa"/>
            <w:shd w:val="clear" w:color="auto" w:fill="auto"/>
          </w:tcPr>
          <w:p w:rsidR="00A44A56" w:rsidRPr="00A44A56" w:rsidRDefault="00F24147" w:rsidP="00A44A56">
            <w:pPr>
              <w:spacing w:before="120" w:after="120"/>
              <w:jc w:val="both"/>
              <w:rPr>
                <w:rFonts w:ascii="Times New Roman" w:hAnsi="Times New Roman" w:cs="Times New Roman"/>
                <w:lang w:val="bg-BG"/>
              </w:rPr>
            </w:pPr>
            <w:r w:rsidRPr="00F24147">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986" w:type="dxa"/>
          </w:tcPr>
          <w:p w:rsidR="00A44A56" w:rsidRPr="00A44A56" w:rsidRDefault="00A44A56" w:rsidP="00A44A56">
            <w:pPr>
              <w:spacing w:before="120" w:after="120"/>
              <w:jc w:val="both"/>
              <w:rPr>
                <w:rFonts w:ascii="Times New Roman" w:hAnsi="Times New Roman" w:cs="Times New Roman"/>
                <w:lang w:val="bg-BG"/>
              </w:rPr>
            </w:pPr>
            <w:r w:rsidRPr="00A44A56">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F24147" w:rsidRPr="00A44A56" w:rsidTr="00F24147">
        <w:trPr>
          <w:trHeight w:val="748"/>
          <w:jc w:val="center"/>
        </w:trPr>
        <w:tc>
          <w:tcPr>
            <w:tcW w:w="1555" w:type="dxa"/>
            <w:shd w:val="clear" w:color="auto" w:fill="auto"/>
          </w:tcPr>
          <w:p w:rsidR="00F24147" w:rsidRPr="00A44A56" w:rsidRDefault="00F24147" w:rsidP="00F24147">
            <w:pPr>
              <w:spacing w:before="120" w:after="120"/>
              <w:jc w:val="both"/>
              <w:rPr>
                <w:rFonts w:ascii="Times New Roman" w:hAnsi="Times New Roman" w:cs="Times New Roman"/>
                <w:lang w:val="bg-BG"/>
              </w:rPr>
            </w:pPr>
            <w:r w:rsidRPr="00A44A56">
              <w:rPr>
                <w:rFonts w:ascii="Times New Roman" w:hAnsi="Times New Roman" w:cs="Times New Roman"/>
                <w:b/>
                <w:lang w:val="bg-BG"/>
              </w:rPr>
              <w:t xml:space="preserve">Местообитание на вида: </w:t>
            </w:r>
            <w:r w:rsidRPr="00A44A56">
              <w:rPr>
                <w:rFonts w:ascii="Times New Roman" w:hAnsi="Times New Roman" w:cs="Times New Roman"/>
                <w:lang w:val="bg-BG"/>
              </w:rPr>
              <w:t>площ на подходящи местообитания за търсене на храна по време на миграция</w:t>
            </w:r>
          </w:p>
        </w:tc>
        <w:tc>
          <w:tcPr>
            <w:tcW w:w="1134" w:type="dxa"/>
            <w:shd w:val="clear" w:color="auto" w:fill="auto"/>
          </w:tcPr>
          <w:p w:rsidR="00F24147" w:rsidRPr="00A44A56" w:rsidRDefault="00F24147" w:rsidP="00F24147">
            <w:pPr>
              <w:spacing w:before="120" w:after="120"/>
              <w:jc w:val="both"/>
              <w:rPr>
                <w:rFonts w:ascii="Times New Roman" w:hAnsi="Times New Roman" w:cs="Times New Roman"/>
                <w:lang w:val="bg-BG"/>
              </w:rPr>
            </w:pPr>
            <w:r w:rsidRPr="00A44A56">
              <w:rPr>
                <w:rFonts w:ascii="Times New Roman" w:hAnsi="Times New Roman" w:cs="Times New Roman"/>
                <w:lang w:val="bg-BG"/>
              </w:rPr>
              <w:t>ха</w:t>
            </w:r>
          </w:p>
        </w:tc>
        <w:tc>
          <w:tcPr>
            <w:tcW w:w="1275" w:type="dxa"/>
            <w:shd w:val="clear" w:color="auto" w:fill="auto"/>
          </w:tcPr>
          <w:p w:rsidR="00F24147" w:rsidRPr="00236DCE" w:rsidRDefault="00F24147" w:rsidP="00F24147">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F24147" w:rsidRPr="00236DCE" w:rsidRDefault="00F24147" w:rsidP="00F24147">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986" w:type="dxa"/>
          </w:tcPr>
          <w:p w:rsidR="00F24147" w:rsidRDefault="00F24147" w:rsidP="00F24147">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F24147" w:rsidRPr="00236DCE" w:rsidRDefault="00F24147" w:rsidP="00F24147">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E26F85" w:rsidRDefault="00E26F85" w:rsidP="00F726F6">
      <w:pPr>
        <w:spacing w:before="120" w:after="120"/>
        <w:jc w:val="both"/>
        <w:rPr>
          <w:rFonts w:ascii="Times New Roman" w:hAnsi="Times New Roman" w:cs="Times New Roman"/>
          <w:sz w:val="24"/>
          <w:lang w:val="bg-BG"/>
        </w:rPr>
      </w:pPr>
    </w:p>
    <w:p w:rsidR="00AB5B63" w:rsidRPr="00AB5B63" w:rsidRDefault="00AB5B63" w:rsidP="005B7741">
      <w:pPr>
        <w:pStyle w:val="Heading1"/>
        <w:rPr>
          <w:lang w:val="bg-BG"/>
        </w:rPr>
      </w:pPr>
      <w:bookmarkStart w:id="184" w:name="_Toc86409797"/>
      <w:bookmarkStart w:id="185" w:name="_Toc87467258"/>
      <w:bookmarkStart w:id="186" w:name="_Toc87513975"/>
      <w:r w:rsidRPr="00AB5B63">
        <w:rPr>
          <w:lang w:val="bg-BG"/>
        </w:rPr>
        <w:t>Специфични цели за А1</w:t>
      </w:r>
      <w:r w:rsidRPr="00AB5B63">
        <w:rPr>
          <w:lang w:val="ru-RU"/>
        </w:rPr>
        <w:t>63</w:t>
      </w:r>
      <w:r w:rsidRPr="00AB5B63">
        <w:rPr>
          <w:lang w:val="bg-BG"/>
        </w:rPr>
        <w:t xml:space="preserve"> </w:t>
      </w:r>
      <w:r w:rsidRPr="00AB5B63">
        <w:rPr>
          <w:i/>
        </w:rPr>
        <w:t>Tringa</w:t>
      </w:r>
      <w:r w:rsidRPr="00AB5B63">
        <w:rPr>
          <w:i/>
          <w:lang w:val="ru-RU"/>
        </w:rPr>
        <w:t xml:space="preserve"> </w:t>
      </w:r>
      <w:r w:rsidRPr="00AB5B63">
        <w:rPr>
          <w:i/>
        </w:rPr>
        <w:t>stagnatilis</w:t>
      </w:r>
      <w:r w:rsidRPr="00AB5B63">
        <w:rPr>
          <w:lang w:val="bg-BG"/>
        </w:rPr>
        <w:t xml:space="preserve"> (малък зеленоног водобегач)</w:t>
      </w:r>
      <w:bookmarkEnd w:id="184"/>
      <w:bookmarkEnd w:id="185"/>
      <w:bookmarkEnd w:id="186"/>
    </w:p>
    <w:p w:rsidR="00AB5B63" w:rsidRPr="00AB5B63" w:rsidRDefault="00AB5B63" w:rsidP="001A4733">
      <w:pPr>
        <w:spacing w:before="120" w:after="120" w:line="240" w:lineRule="auto"/>
        <w:jc w:val="both"/>
        <w:rPr>
          <w:rFonts w:ascii="Times New Roman" w:hAnsi="Times New Roman" w:cs="Times New Roman"/>
          <w:b/>
          <w:sz w:val="24"/>
          <w:lang w:val="bg-BG"/>
        </w:rPr>
      </w:pPr>
      <w:r w:rsidRPr="00AB5B63">
        <w:rPr>
          <w:rFonts w:ascii="Times New Roman" w:hAnsi="Times New Roman" w:cs="Times New Roman"/>
          <w:b/>
          <w:sz w:val="24"/>
          <w:lang w:val="bg-BG"/>
        </w:rPr>
        <w:t>Кратка характеристика на вида</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 xml:space="preserve">Дължина на тялото: </w:t>
      </w:r>
      <w:r w:rsidRPr="00AB5B63">
        <w:rPr>
          <w:rFonts w:ascii="Times New Roman" w:hAnsi="Times New Roman" w:cs="Times New Roman"/>
          <w:sz w:val="24"/>
          <w:lang w:val="ru-RU"/>
        </w:rPr>
        <w:t>22</w:t>
      </w:r>
      <w:r w:rsidRPr="00AB5B63">
        <w:rPr>
          <w:rFonts w:ascii="Times New Roman" w:hAnsi="Times New Roman" w:cs="Times New Roman"/>
          <w:sz w:val="24"/>
          <w:lang w:val="bg-BG"/>
        </w:rPr>
        <w:t xml:space="preserve"> – </w:t>
      </w:r>
      <w:r w:rsidRPr="00AB5B63">
        <w:rPr>
          <w:rFonts w:ascii="Times New Roman" w:hAnsi="Times New Roman" w:cs="Times New Roman"/>
          <w:sz w:val="24"/>
          <w:lang w:val="ru-RU"/>
        </w:rPr>
        <w:t>25</w:t>
      </w:r>
      <w:r w:rsidRPr="00AB5B63">
        <w:rPr>
          <w:rFonts w:ascii="Times New Roman" w:hAnsi="Times New Roman" w:cs="Times New Roman"/>
          <w:sz w:val="24"/>
          <w:lang w:val="bg-BG"/>
        </w:rPr>
        <w:t xml:space="preserve"> cm. Размах на крилата: </w:t>
      </w:r>
      <w:r w:rsidRPr="00AB5B63">
        <w:rPr>
          <w:rFonts w:ascii="Times New Roman" w:hAnsi="Times New Roman" w:cs="Times New Roman"/>
          <w:sz w:val="24"/>
          <w:lang w:val="ru-RU"/>
        </w:rPr>
        <w:t xml:space="preserve">55 – </w:t>
      </w:r>
      <w:r w:rsidRPr="00AB5B63">
        <w:rPr>
          <w:rFonts w:ascii="Times New Roman" w:hAnsi="Times New Roman" w:cs="Times New Roman"/>
          <w:sz w:val="24"/>
        </w:rPr>
        <w:t>59</w:t>
      </w:r>
      <w:r w:rsidRPr="00AB5B63">
        <w:rPr>
          <w:rFonts w:ascii="Times New Roman" w:hAnsi="Times New Roman" w:cs="Times New Roman"/>
          <w:sz w:val="24"/>
          <w:lang w:val="bg-BG"/>
        </w:rPr>
        <w:t xml:space="preserve"> </w:t>
      </w:r>
      <w:r w:rsidRPr="00AB5B63">
        <w:rPr>
          <w:rFonts w:ascii="Times New Roman" w:hAnsi="Times New Roman" w:cs="Times New Roman"/>
          <w:sz w:val="24"/>
          <w:lang w:val="en-GB"/>
        </w:rPr>
        <w:t>cm</w:t>
      </w:r>
      <w:r w:rsidRPr="00AB5B63">
        <w:rPr>
          <w:rFonts w:ascii="Times New Roman" w:hAnsi="Times New Roman" w:cs="Times New Roman"/>
          <w:sz w:val="24"/>
          <w:lang w:val="bg-BG"/>
        </w:rPr>
        <w:t>. Като цяло</w:t>
      </w:r>
      <w:r w:rsidRPr="00AB5B63">
        <w:rPr>
          <w:rFonts w:ascii="Times New Roman" w:hAnsi="Times New Roman" w:cs="Times New Roman"/>
          <w:sz w:val="24"/>
          <w:lang w:val="ru-RU"/>
        </w:rPr>
        <w:t>,</w:t>
      </w:r>
      <w:r w:rsidRPr="00AB5B63">
        <w:rPr>
          <w:rFonts w:ascii="Times New Roman" w:hAnsi="Times New Roman" w:cs="Times New Roman"/>
          <w:sz w:val="24"/>
          <w:lang w:val="bg-BG"/>
        </w:rPr>
        <w:t xml:space="preserve"> външният вид е с преобладаващо сиво-кафяво и бяло. Темето, тилът, вратът</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и горната страна на гърба кафяво</w:t>
      </w:r>
      <w:r w:rsidR="00134A51">
        <w:rPr>
          <w:rFonts w:ascii="Times New Roman" w:hAnsi="Times New Roman" w:cs="Times New Roman"/>
          <w:sz w:val="24"/>
        </w:rPr>
        <w:t>-</w:t>
      </w:r>
      <w:r w:rsidRPr="00AB5B63">
        <w:rPr>
          <w:rFonts w:ascii="Times New Roman" w:hAnsi="Times New Roman" w:cs="Times New Roman"/>
          <w:sz w:val="24"/>
          <w:lang w:val="bg-BG"/>
        </w:rPr>
        <w:t>сиви. Кръстът бял. Надопашието бяло със сивокафяви петна</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или напречни препаски. Първостепенните махови пера чернокафяви. Големите надкрилия и перата на плещите с напречни</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черни ивици. Клюнът черен, в</w:t>
      </w:r>
      <w:r w:rsidRPr="00AB5B63">
        <w:rPr>
          <w:rFonts w:ascii="Times New Roman" w:hAnsi="Times New Roman" w:cs="Times New Roman"/>
          <w:sz w:val="24"/>
        </w:rPr>
        <w:t xml:space="preserve"> </w:t>
      </w:r>
      <w:r w:rsidRPr="00AB5B63">
        <w:rPr>
          <w:rFonts w:ascii="Times New Roman" w:hAnsi="Times New Roman" w:cs="Times New Roman"/>
          <w:sz w:val="24"/>
          <w:lang w:val="bg-BG"/>
        </w:rPr>
        <w:t>основата зеленикав. Краката маслиненозелени с жълтеникав оттенък. Ирисът</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 xml:space="preserve">тъмнокафяв. Зимно </w:t>
      </w:r>
      <w:r w:rsidR="00134A51" w:rsidRPr="00AB5B63">
        <w:rPr>
          <w:rFonts w:ascii="Times New Roman" w:hAnsi="Times New Roman" w:cs="Times New Roman"/>
          <w:sz w:val="24"/>
          <w:lang w:val="bg-BG"/>
        </w:rPr>
        <w:t>оперение</w:t>
      </w:r>
      <w:r w:rsidRPr="00AB5B63">
        <w:rPr>
          <w:rFonts w:ascii="Times New Roman" w:hAnsi="Times New Roman" w:cs="Times New Roman"/>
          <w:sz w:val="24"/>
          <w:lang w:val="bg-BG"/>
        </w:rPr>
        <w:t xml:space="preserve"> – горната страна на тялото</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пепеляво</w:t>
      </w:r>
      <w:r w:rsidR="00134A51">
        <w:rPr>
          <w:rFonts w:ascii="Times New Roman" w:hAnsi="Times New Roman" w:cs="Times New Roman"/>
          <w:sz w:val="24"/>
        </w:rPr>
        <w:t>-</w:t>
      </w:r>
      <w:r w:rsidRPr="00AB5B63">
        <w:rPr>
          <w:rFonts w:ascii="Times New Roman" w:hAnsi="Times New Roman" w:cs="Times New Roman"/>
          <w:sz w:val="24"/>
          <w:lang w:val="bg-BG"/>
        </w:rPr>
        <w:t>сива без тъмни петна. Челото, страните на главата, шията отпред, гушата,</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 xml:space="preserve">гърдите, коремът и подопашието бели (Beaman </w:t>
      </w:r>
      <w:r w:rsidRPr="00AB5B63">
        <w:rPr>
          <w:rFonts w:ascii="Times New Roman" w:hAnsi="Times New Roman" w:cs="Times New Roman"/>
          <w:sz w:val="24"/>
        </w:rPr>
        <w:t>and</w:t>
      </w:r>
      <w:r w:rsidRPr="00AB5B63">
        <w:rPr>
          <w:rFonts w:ascii="Times New Roman" w:hAnsi="Times New Roman" w:cs="Times New Roman"/>
          <w:sz w:val="24"/>
          <w:lang w:val="bg-BG"/>
        </w:rPr>
        <w:t xml:space="preserve"> Madge</w:t>
      </w:r>
      <w:r w:rsidRPr="00AB5B63">
        <w:rPr>
          <w:rFonts w:ascii="Times New Roman" w:hAnsi="Times New Roman" w:cs="Times New Roman"/>
          <w:sz w:val="24"/>
        </w:rPr>
        <w:t>,</w:t>
      </w:r>
      <w:r w:rsidRPr="00AB5B63">
        <w:rPr>
          <w:rFonts w:ascii="Times New Roman" w:hAnsi="Times New Roman" w:cs="Times New Roman"/>
          <w:sz w:val="24"/>
          <w:lang w:val="bg-BG"/>
        </w:rPr>
        <w:t xml:space="preserve"> 1998</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Нанкинов и др. 1997).</w:t>
      </w:r>
    </w:p>
    <w:p w:rsidR="00AB5B63" w:rsidRPr="00AB5B63" w:rsidRDefault="00AB5B63" w:rsidP="001A4733">
      <w:pPr>
        <w:spacing w:before="120" w:after="120" w:line="240" w:lineRule="auto"/>
        <w:jc w:val="both"/>
        <w:rPr>
          <w:rFonts w:ascii="Times New Roman" w:hAnsi="Times New Roman" w:cs="Times New Roman"/>
          <w:i/>
          <w:sz w:val="24"/>
          <w:lang w:val="ru-RU"/>
        </w:rPr>
      </w:pPr>
      <w:r w:rsidRPr="00AB5B63">
        <w:rPr>
          <w:rFonts w:ascii="Times New Roman" w:hAnsi="Times New Roman" w:cs="Times New Roman"/>
          <w:i/>
          <w:sz w:val="24"/>
          <w:lang w:val="bg-BG"/>
        </w:rPr>
        <w:t>Характер на пребиваване в страната</w:t>
      </w:r>
    </w:p>
    <w:p w:rsidR="00AB5B63" w:rsidRPr="00AB5B63" w:rsidRDefault="00AB5B63" w:rsidP="001A4733">
      <w:pPr>
        <w:spacing w:before="120" w:after="120" w:line="240" w:lineRule="auto"/>
        <w:jc w:val="both"/>
        <w:rPr>
          <w:rFonts w:ascii="Times New Roman" w:hAnsi="Times New Roman" w:cs="Times New Roman"/>
          <w:sz w:val="24"/>
          <w:lang w:val="ru-RU"/>
        </w:rPr>
      </w:pPr>
      <w:r w:rsidRPr="00AB5B63">
        <w:rPr>
          <w:rFonts w:ascii="Times New Roman" w:hAnsi="Times New Roman" w:cs="Times New Roman"/>
          <w:sz w:val="24"/>
          <w:lang w:val="bg-BG"/>
        </w:rPr>
        <w:t>В България е прелетен</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вид (</w:t>
      </w:r>
      <w:r w:rsidRPr="00AB5B63">
        <w:rPr>
          <w:rFonts w:ascii="Times New Roman" w:hAnsi="Times New Roman" w:cs="Times New Roman"/>
          <w:sz w:val="24"/>
          <w:lang w:val="en-GB"/>
        </w:rPr>
        <w:t>Ivanov</w:t>
      </w:r>
      <w:r w:rsidRPr="00AB5B63">
        <w:rPr>
          <w:rFonts w:ascii="Times New Roman" w:hAnsi="Times New Roman" w:cs="Times New Roman"/>
          <w:sz w:val="24"/>
          <w:lang w:val="bg-BG"/>
        </w:rPr>
        <w:t xml:space="preserve"> </w:t>
      </w:r>
      <w:r w:rsidRPr="00AB5B63">
        <w:rPr>
          <w:rFonts w:ascii="Times New Roman" w:hAnsi="Times New Roman" w:cs="Times New Roman"/>
          <w:sz w:val="24"/>
          <w:lang w:val="en-GB"/>
        </w:rPr>
        <w:t>et</w:t>
      </w:r>
      <w:r w:rsidRPr="00AB5B63">
        <w:rPr>
          <w:rFonts w:ascii="Times New Roman" w:hAnsi="Times New Roman" w:cs="Times New Roman"/>
          <w:sz w:val="24"/>
          <w:lang w:val="bg-BG"/>
        </w:rPr>
        <w:t xml:space="preserve"> </w:t>
      </w:r>
      <w:r w:rsidRPr="00AB5B63">
        <w:rPr>
          <w:rFonts w:ascii="Times New Roman" w:hAnsi="Times New Roman" w:cs="Times New Roman"/>
          <w:sz w:val="24"/>
          <w:lang w:val="en-GB"/>
        </w:rPr>
        <w:t>al</w:t>
      </w:r>
      <w:r w:rsidRPr="00AB5B63">
        <w:rPr>
          <w:rFonts w:ascii="Times New Roman" w:hAnsi="Times New Roman" w:cs="Times New Roman"/>
          <w:sz w:val="24"/>
          <w:lang w:val="bg-BG"/>
        </w:rPr>
        <w:t>.</w:t>
      </w:r>
      <w:r w:rsidRPr="00AB5B63">
        <w:rPr>
          <w:rFonts w:ascii="Times New Roman" w:hAnsi="Times New Roman" w:cs="Times New Roman"/>
          <w:sz w:val="24"/>
        </w:rPr>
        <w:t>,</w:t>
      </w:r>
      <w:r w:rsidRPr="00AB5B63">
        <w:rPr>
          <w:rFonts w:ascii="Times New Roman" w:hAnsi="Times New Roman" w:cs="Times New Roman"/>
          <w:sz w:val="24"/>
          <w:lang w:val="bg-BG"/>
        </w:rPr>
        <w:t xml:space="preserve"> 2014). Палеарктичен</w:t>
      </w:r>
      <w:r w:rsidRPr="00AB5B63">
        <w:rPr>
          <w:rFonts w:ascii="Times New Roman" w:hAnsi="Times New Roman" w:cs="Times New Roman"/>
          <w:sz w:val="24"/>
        </w:rPr>
        <w:t xml:space="preserve"> </w:t>
      </w:r>
      <w:r w:rsidRPr="00AB5B63">
        <w:rPr>
          <w:rFonts w:ascii="Times New Roman" w:hAnsi="Times New Roman" w:cs="Times New Roman"/>
          <w:sz w:val="24"/>
          <w:lang w:val="bg-BG"/>
        </w:rPr>
        <w:t>вид. Разпространен от Централна Европа до Далечния Изток</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 xml:space="preserve">Обикновено гнезди по отделно или в рехави колонии с двойки, разположени на по-малко от 10 м една от друга </w:t>
      </w:r>
      <w:r w:rsidRPr="00AB5B63">
        <w:rPr>
          <w:rFonts w:ascii="Times New Roman" w:hAnsi="Times New Roman" w:cs="Times New Roman"/>
          <w:sz w:val="24"/>
          <w:lang w:val="ru-RU"/>
        </w:rPr>
        <w:t>(BirdLife International 2016)</w:t>
      </w:r>
      <w:r w:rsidRPr="00AB5B63">
        <w:rPr>
          <w:rFonts w:ascii="Times New Roman" w:hAnsi="Times New Roman" w:cs="Times New Roman"/>
          <w:sz w:val="24"/>
          <w:lang w:val="bg-BG"/>
        </w:rPr>
        <w:t>. Среща се по време на миграция из водоемите по Черноморието и най-вече в</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Атанасовско езеро</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Нанкинов и др.</w:t>
      </w:r>
      <w:r w:rsidRPr="00AB5B63">
        <w:rPr>
          <w:rFonts w:ascii="Times New Roman" w:hAnsi="Times New Roman" w:cs="Times New Roman"/>
          <w:sz w:val="24"/>
        </w:rPr>
        <w:t>,</w:t>
      </w:r>
      <w:r w:rsidRPr="00AB5B63">
        <w:rPr>
          <w:rFonts w:ascii="Times New Roman" w:hAnsi="Times New Roman" w:cs="Times New Roman"/>
          <w:sz w:val="24"/>
          <w:lang w:val="bg-BG"/>
        </w:rPr>
        <w:t xml:space="preserve"> 1997).</w:t>
      </w:r>
    </w:p>
    <w:p w:rsidR="00AB5B63" w:rsidRPr="00AB5B63" w:rsidRDefault="00AB5B63" w:rsidP="001A4733">
      <w:pPr>
        <w:spacing w:before="120" w:after="120" w:line="240" w:lineRule="auto"/>
        <w:jc w:val="both"/>
        <w:rPr>
          <w:rFonts w:ascii="Times New Roman" w:hAnsi="Times New Roman" w:cs="Times New Roman"/>
          <w:i/>
          <w:sz w:val="24"/>
          <w:lang w:val="ru-RU"/>
        </w:rPr>
      </w:pPr>
      <w:r w:rsidRPr="00AB5B63">
        <w:rPr>
          <w:rFonts w:ascii="Times New Roman" w:hAnsi="Times New Roman" w:cs="Times New Roman"/>
          <w:i/>
          <w:sz w:val="24"/>
          <w:lang w:val="bg-BG"/>
        </w:rPr>
        <w:t>Характерно местообитание</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 xml:space="preserve">Плитки водоеми (езера, блата, речни разливи, делти на реки, рибарници), тресавища, влажни ливади. По време на миграцията спира и на локви по пътищата. Извън размножителния сезон видът обикновено се среща по ръбовете на вътрешните сладководни и соленоводни влажни зони, като оризови полета, блата, солници, солени блата, канализационни съоръжения и блатисти брегове на езера, и въпреки че се среща рядко на открито крайбрежие, от време на време може да се намери на устия, лагуни и приливни зони (BirdLife International 2016; </w:t>
      </w:r>
      <w:r w:rsidRPr="00AB5B63">
        <w:rPr>
          <w:rFonts w:ascii="Times New Roman" w:hAnsi="Times New Roman" w:cs="Times New Roman"/>
          <w:sz w:val="24"/>
          <w:lang w:val="ru-RU"/>
        </w:rPr>
        <w:t>Нанкинов и др. 1997</w:t>
      </w:r>
      <w:r w:rsidRPr="00AB5B63">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AB5B63" w:rsidRPr="00AB5B63" w:rsidRDefault="00AB5B63" w:rsidP="001A4733">
      <w:pPr>
        <w:spacing w:before="120" w:after="120" w:line="240" w:lineRule="auto"/>
        <w:jc w:val="both"/>
        <w:rPr>
          <w:rFonts w:ascii="Times New Roman" w:hAnsi="Times New Roman" w:cs="Times New Roman"/>
          <w:i/>
          <w:sz w:val="24"/>
          <w:lang w:val="ru-RU"/>
        </w:rPr>
      </w:pPr>
      <w:r w:rsidRPr="00AB5B63">
        <w:rPr>
          <w:rFonts w:ascii="Times New Roman" w:hAnsi="Times New Roman" w:cs="Times New Roman"/>
          <w:i/>
          <w:sz w:val="24"/>
          <w:lang w:val="bg-BG"/>
        </w:rPr>
        <w:lastRenderedPageBreak/>
        <w:t>Хранене</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Събира храната си във водата, а също в тинята и по растенията. Различни водни насекоми и техните ларви, рядко наземни насекоми, ракообразни, мекотели (дребни миди и охлюви) и малки риби (BirdLife International 2016, Нанкинов и др. 1997).</w:t>
      </w:r>
    </w:p>
    <w:p w:rsidR="00AB5B63" w:rsidRPr="00AB5B63" w:rsidRDefault="00AB5B63" w:rsidP="001A4733">
      <w:pPr>
        <w:spacing w:before="120" w:after="120" w:line="240" w:lineRule="auto"/>
        <w:jc w:val="both"/>
        <w:rPr>
          <w:rFonts w:ascii="Times New Roman" w:hAnsi="Times New Roman" w:cs="Times New Roman"/>
          <w:b/>
          <w:sz w:val="24"/>
          <w:lang w:val="bg-BG"/>
        </w:rPr>
      </w:pPr>
      <w:r w:rsidRPr="00AB5B63">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Среща се по време на миграция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AB5B63">
        <w:rPr>
          <w:rFonts w:ascii="Times New Roman" w:hAnsi="Times New Roman" w:cs="Times New Roman"/>
          <w:sz w:val="24"/>
          <w:lang w:val="ru-RU"/>
        </w:rPr>
        <w:t xml:space="preserve"> (Dimitrov </w:t>
      </w:r>
      <w:r w:rsidRPr="00AB5B63">
        <w:rPr>
          <w:rFonts w:ascii="Times New Roman" w:hAnsi="Times New Roman" w:cs="Times New Roman"/>
          <w:sz w:val="24"/>
        </w:rPr>
        <w:t>et</w:t>
      </w:r>
      <w:r w:rsidRPr="00AB5B63">
        <w:rPr>
          <w:rFonts w:ascii="Times New Roman" w:hAnsi="Times New Roman" w:cs="Times New Roman"/>
          <w:sz w:val="24"/>
          <w:lang w:val="ru-RU"/>
        </w:rPr>
        <w:t xml:space="preserve"> </w:t>
      </w:r>
      <w:r w:rsidRPr="00AB5B63">
        <w:rPr>
          <w:rFonts w:ascii="Times New Roman" w:hAnsi="Times New Roman" w:cs="Times New Roman"/>
          <w:sz w:val="24"/>
        </w:rPr>
        <w:t>al</w:t>
      </w:r>
      <w:r w:rsidRPr="00AB5B63">
        <w:rPr>
          <w:rFonts w:ascii="Times New Roman" w:hAnsi="Times New Roman" w:cs="Times New Roman"/>
          <w:sz w:val="24"/>
          <w:lang w:val="ru-RU"/>
        </w:rPr>
        <w:t xml:space="preserve">. 2005, </w:t>
      </w:r>
      <w:r w:rsidRPr="00AB5B63">
        <w:rPr>
          <w:rFonts w:ascii="Times New Roman" w:hAnsi="Times New Roman" w:cs="Times New Roman"/>
          <w:sz w:val="24"/>
          <w:lang w:val="bg-BG"/>
        </w:rPr>
        <w:t>Костадинова, Граматиков</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 xml:space="preserve">2007, </w:t>
      </w:r>
      <w:r w:rsidRPr="00AB5B63">
        <w:rPr>
          <w:rFonts w:ascii="Times New Roman" w:hAnsi="Times New Roman" w:cs="Times New Roman"/>
          <w:sz w:val="24"/>
          <w:lang w:val="ru-RU"/>
        </w:rPr>
        <w:t>Нанкинов и др. 1997)</w:t>
      </w:r>
      <w:r w:rsidRPr="00AB5B63">
        <w:rPr>
          <w:rFonts w:ascii="Times New Roman" w:hAnsi="Times New Roman" w:cs="Times New Roman"/>
          <w:sz w:val="24"/>
          <w:lang w:val="bg-BG"/>
        </w:rPr>
        <w:t>.</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 xml:space="preserve">Не е включен в Директивата за птиците. Според </w:t>
      </w:r>
      <w:r w:rsidRPr="00AB5B63">
        <w:rPr>
          <w:rFonts w:ascii="Times New Roman" w:hAnsi="Times New Roman" w:cs="Times New Roman"/>
          <w:sz w:val="24"/>
          <w:lang w:val="en-GB"/>
        </w:rPr>
        <w:t>IUCN</w:t>
      </w:r>
      <w:r w:rsidRPr="00AB5B63">
        <w:rPr>
          <w:rFonts w:ascii="Times New Roman" w:hAnsi="Times New Roman" w:cs="Times New Roman"/>
          <w:sz w:val="24"/>
          <w:lang w:val="bg-BG"/>
        </w:rPr>
        <w:t xml:space="preserve"> видът </w:t>
      </w:r>
      <w:r w:rsidRPr="00AB5B63">
        <w:rPr>
          <w:rFonts w:ascii="Times New Roman" w:hAnsi="Times New Roman" w:cs="Times New Roman"/>
          <w:sz w:val="24"/>
        </w:rPr>
        <w:t>e</w:t>
      </w:r>
      <w:r w:rsidRPr="00AB5B63">
        <w:rPr>
          <w:rFonts w:ascii="Times New Roman" w:hAnsi="Times New Roman" w:cs="Times New Roman"/>
          <w:sz w:val="24"/>
          <w:lang w:val="bg-BG"/>
        </w:rPr>
        <w:t xml:space="preserve"> Незастрашен LC (Least Concern), за територията на континентална Европа – LC (Least Concern) (BirdLife International 2015). Няма SPEC  категория (BirdLife International 2017). Не е включен в Червената книга на България.</w:t>
      </w:r>
    </w:p>
    <w:p w:rsidR="00AB5B63" w:rsidRPr="00AB5B63" w:rsidRDefault="00AB5B63" w:rsidP="001A4733">
      <w:pPr>
        <w:spacing w:before="120" w:after="120" w:line="240" w:lineRule="auto"/>
        <w:jc w:val="both"/>
        <w:rPr>
          <w:rFonts w:ascii="Times New Roman" w:hAnsi="Times New Roman" w:cs="Times New Roman"/>
          <w:sz w:val="24"/>
          <w:lang w:val="ru-RU"/>
        </w:rPr>
      </w:pPr>
      <w:r w:rsidRPr="00AB5B63">
        <w:rPr>
          <w:rFonts w:ascii="Times New Roman" w:hAnsi="Times New Roman" w:cs="Times New Roman"/>
          <w:sz w:val="24"/>
          <w:lang w:val="bg-BG"/>
        </w:rPr>
        <w:t xml:space="preserve">Съгласно Докладването от 2019 г. (за периода 2001 – 2018 г.) националната </w:t>
      </w:r>
      <w:r w:rsidRPr="00AB5B63">
        <w:rPr>
          <w:rFonts w:ascii="Times New Roman" w:hAnsi="Times New Roman" w:cs="Times New Roman"/>
          <w:b/>
          <w:sz w:val="24"/>
          <w:lang w:val="bg-BG"/>
        </w:rPr>
        <w:t>мигрираща</w:t>
      </w:r>
      <w:r w:rsidRPr="00AB5B63">
        <w:rPr>
          <w:rFonts w:ascii="Times New Roman" w:hAnsi="Times New Roman" w:cs="Times New Roman"/>
          <w:sz w:val="24"/>
          <w:lang w:val="bg-BG"/>
        </w:rPr>
        <w:t xml:space="preserve"> популация на вида се оценя на 100 – 1000 индивида. Краткосрочната тенденция (за периода 2001 – 2018) в популацията е </w:t>
      </w:r>
      <w:r w:rsidRPr="00AB5B63">
        <w:rPr>
          <w:rFonts w:ascii="Times New Roman" w:hAnsi="Times New Roman" w:cs="Times New Roman"/>
          <w:bCs/>
          <w:sz w:val="24"/>
          <w:lang w:val="bg-BG"/>
        </w:rPr>
        <w:t>неизвестна,</w:t>
      </w:r>
      <w:r w:rsidRPr="00AB5B63">
        <w:rPr>
          <w:rFonts w:ascii="Times New Roman" w:hAnsi="Times New Roman" w:cs="Times New Roman"/>
          <w:sz w:val="24"/>
          <w:lang w:val="bg-BG"/>
        </w:rPr>
        <w:t xml:space="preserve"> дългосрочната (за периода 1980 – 2018) също е </w:t>
      </w:r>
      <w:r w:rsidRPr="00AB5B63">
        <w:rPr>
          <w:rFonts w:ascii="Times New Roman" w:hAnsi="Times New Roman" w:cs="Times New Roman"/>
          <w:bCs/>
          <w:sz w:val="24"/>
          <w:lang w:val="bg-BG"/>
        </w:rPr>
        <w:t>неизвестна</w:t>
      </w:r>
      <w:r w:rsidRPr="00AB5B63">
        <w:rPr>
          <w:rFonts w:ascii="Times New Roman" w:hAnsi="Times New Roman" w:cs="Times New Roman"/>
          <w:sz w:val="24"/>
          <w:lang w:val="bg-BG"/>
        </w:rPr>
        <w:t xml:space="preserve">. Посочени са следните заплахи и влияния: </w:t>
      </w:r>
      <w:r w:rsidRPr="00AB5B63">
        <w:rPr>
          <w:rFonts w:ascii="Times New Roman" w:hAnsi="Times New Roman" w:cs="Times New Roman"/>
          <w:sz w:val="24"/>
        </w:rPr>
        <w:t>J</w:t>
      </w:r>
      <w:r w:rsidRPr="00AB5B63">
        <w:rPr>
          <w:rFonts w:ascii="Times New Roman" w:hAnsi="Times New Roman" w:cs="Times New Roman"/>
          <w:sz w:val="24"/>
          <w:lang w:val="ru-RU"/>
        </w:rPr>
        <w:t>02, K02, F05, F08, F26.</w:t>
      </w:r>
    </w:p>
    <w:p w:rsidR="00134A51" w:rsidRPr="00134A51" w:rsidRDefault="00134A51" w:rsidP="001A4733">
      <w:pPr>
        <w:spacing w:before="120" w:after="120" w:line="240" w:lineRule="auto"/>
        <w:jc w:val="both"/>
        <w:rPr>
          <w:rFonts w:ascii="Times New Roman" w:hAnsi="Times New Roman" w:cs="Times New Roman"/>
          <w:b/>
          <w:bCs/>
          <w:sz w:val="24"/>
          <w:lang w:val="bg-BG"/>
        </w:rPr>
      </w:pPr>
      <w:r w:rsidRPr="00134A51">
        <w:rPr>
          <w:rFonts w:ascii="Times New Roman" w:hAnsi="Times New Roman" w:cs="Times New Roman"/>
          <w:b/>
          <w:bCs/>
          <w:sz w:val="24"/>
          <w:lang w:val="bg-BG"/>
        </w:rPr>
        <w:t>Състояние в специална защитена зона (СЗЗ) BG0002024 „Рибарници Мечка“</w:t>
      </w:r>
    </w:p>
    <w:p w:rsidR="00134A51" w:rsidRPr="00134A51" w:rsidRDefault="00134A51" w:rsidP="001A4733">
      <w:pPr>
        <w:spacing w:before="120" w:after="120" w:line="240" w:lineRule="auto"/>
        <w:jc w:val="both"/>
        <w:rPr>
          <w:rFonts w:ascii="Times New Roman" w:hAnsi="Times New Roman" w:cs="Times New Roman"/>
          <w:sz w:val="24"/>
          <w:lang w:val="bg-BG"/>
        </w:rPr>
      </w:pPr>
      <w:r w:rsidRPr="00134A51">
        <w:rPr>
          <w:rFonts w:ascii="Times New Roman" w:hAnsi="Times New Roman" w:cs="Times New Roman"/>
          <w:sz w:val="24"/>
          <w:lang w:val="bg-BG"/>
        </w:rPr>
        <w:t>Според СФД</w:t>
      </w:r>
      <w:r w:rsidRPr="00134A51">
        <w:rPr>
          <w:rFonts w:ascii="Times New Roman" w:hAnsi="Times New Roman" w:cs="Times New Roman"/>
          <w:b/>
          <w:sz w:val="24"/>
          <w:lang w:val="bg-BG"/>
        </w:rPr>
        <w:t xml:space="preserve"> мигриращата </w:t>
      </w:r>
      <w:r w:rsidRPr="00134A51">
        <w:rPr>
          <w:rFonts w:ascii="Times New Roman" w:hAnsi="Times New Roman" w:cs="Times New Roman"/>
          <w:sz w:val="24"/>
          <w:lang w:val="bg-BG"/>
        </w:rPr>
        <w:t xml:space="preserve">популация на вида се оценява на </w:t>
      </w:r>
      <w:r>
        <w:rPr>
          <w:rFonts w:ascii="Times New Roman" w:hAnsi="Times New Roman" w:cs="Times New Roman"/>
          <w:b/>
          <w:sz w:val="24"/>
        </w:rPr>
        <w:t>18</w:t>
      </w:r>
      <w:r w:rsidRPr="00134A51">
        <w:rPr>
          <w:rFonts w:ascii="Times New Roman" w:hAnsi="Times New Roman" w:cs="Times New Roman"/>
          <w:b/>
          <w:sz w:val="24"/>
        </w:rPr>
        <w:t>-</w:t>
      </w:r>
      <w:r>
        <w:rPr>
          <w:rFonts w:ascii="Times New Roman" w:hAnsi="Times New Roman" w:cs="Times New Roman"/>
          <w:b/>
          <w:sz w:val="24"/>
        </w:rPr>
        <w:t>20</w:t>
      </w:r>
      <w:r w:rsidRPr="00134A51">
        <w:rPr>
          <w:rFonts w:ascii="Times New Roman" w:hAnsi="Times New Roman" w:cs="Times New Roman"/>
          <w:b/>
          <w:sz w:val="24"/>
          <w:lang w:val="bg-BG"/>
        </w:rPr>
        <w:t xml:space="preserve"> индивида</w:t>
      </w:r>
      <w:r w:rsidRPr="00134A51">
        <w:rPr>
          <w:rFonts w:ascii="Times New Roman" w:hAnsi="Times New Roman" w:cs="Times New Roman"/>
          <w:sz w:val="24"/>
          <w:lang w:val="bg-BG"/>
        </w:rPr>
        <w:t xml:space="preserve">, което е </w:t>
      </w:r>
      <w:r>
        <w:rPr>
          <w:rFonts w:ascii="Times New Roman" w:hAnsi="Times New Roman" w:cs="Times New Roman"/>
          <w:sz w:val="24"/>
        </w:rPr>
        <w:t>2</w:t>
      </w:r>
      <w:r w:rsidRPr="00134A51">
        <w:rPr>
          <w:rFonts w:ascii="Times New Roman" w:hAnsi="Times New Roman" w:cs="Times New Roman"/>
          <w:sz w:val="24"/>
          <w:lang w:val="bg-BG"/>
        </w:rPr>
        <w:t xml:space="preserve"> </w:t>
      </w:r>
      <w:r>
        <w:rPr>
          <w:rFonts w:ascii="Times New Roman" w:hAnsi="Times New Roman" w:cs="Times New Roman"/>
          <w:sz w:val="24"/>
        </w:rPr>
        <w:t>– 18</w:t>
      </w:r>
      <w:r w:rsidRPr="00134A51">
        <w:rPr>
          <w:rFonts w:ascii="Times New Roman" w:hAnsi="Times New Roman" w:cs="Times New Roman"/>
          <w:sz w:val="24"/>
          <w:lang w:val="bg-BG"/>
        </w:rPr>
        <w:t xml:space="preserve">% от националната мигрираща популация (оценка </w:t>
      </w:r>
      <w:r>
        <w:rPr>
          <w:rFonts w:ascii="Times New Roman" w:hAnsi="Times New Roman" w:cs="Times New Roman"/>
          <w:sz w:val="24"/>
          <w:lang w:val="bg-BG"/>
        </w:rPr>
        <w:t>„С“). Опазването на вида е отлично</w:t>
      </w:r>
      <w:r w:rsidRPr="00134A51">
        <w:rPr>
          <w:rFonts w:ascii="Times New Roman" w:hAnsi="Times New Roman" w:cs="Times New Roman"/>
          <w:sz w:val="24"/>
          <w:lang w:val="bg-BG"/>
        </w:rPr>
        <w:t xml:space="preserve"> (оценка „</w:t>
      </w:r>
      <w:r>
        <w:rPr>
          <w:rFonts w:ascii="Times New Roman" w:hAnsi="Times New Roman" w:cs="Times New Roman"/>
          <w:sz w:val="24"/>
          <w:lang w:val="bg-BG"/>
        </w:rPr>
        <w:t>А</w:t>
      </w:r>
      <w:r w:rsidRPr="00134A51">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B5B63" w:rsidRPr="00AB5B63"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i/>
          <w:sz w:val="24"/>
          <w:lang w:val="bg-BG"/>
        </w:rPr>
        <w:t>Анализ на наличната информация</w:t>
      </w:r>
      <w:r w:rsidRPr="00AB5B63">
        <w:rPr>
          <w:rFonts w:ascii="Times New Roman" w:hAnsi="Times New Roman" w:cs="Times New Roman"/>
          <w:sz w:val="24"/>
          <w:lang w:val="bg-BG"/>
        </w:rPr>
        <w:t xml:space="preserve"> </w:t>
      </w:r>
    </w:p>
    <w:p w:rsidR="00134A51" w:rsidRPr="00134A51" w:rsidRDefault="00AB5B63" w:rsidP="001A4733">
      <w:pPr>
        <w:spacing w:before="120" w:after="120" w:line="240" w:lineRule="auto"/>
        <w:jc w:val="both"/>
        <w:rPr>
          <w:rFonts w:ascii="Times New Roman" w:hAnsi="Times New Roman" w:cs="Times New Roman"/>
          <w:sz w:val="24"/>
          <w:lang w:val="bg-BG"/>
        </w:rPr>
      </w:pPr>
      <w:r w:rsidRPr="00AB5B63">
        <w:rPr>
          <w:rFonts w:ascii="Times New Roman" w:hAnsi="Times New Roman" w:cs="Times New Roman"/>
          <w:sz w:val="24"/>
          <w:lang w:val="bg-BG"/>
        </w:rPr>
        <w:t>Липсват публикувани данни за концентрацията на вида в зоната.</w:t>
      </w:r>
      <w:r w:rsidRPr="00AB5B63">
        <w:rPr>
          <w:rFonts w:ascii="Times New Roman" w:hAnsi="Times New Roman" w:cs="Times New Roman"/>
          <w:sz w:val="24"/>
        </w:rPr>
        <w:t xml:space="preserve"> </w:t>
      </w:r>
      <w:r w:rsidRPr="00AB5B63">
        <w:rPr>
          <w:rFonts w:ascii="Times New Roman" w:hAnsi="Times New Roman" w:cs="Times New Roman"/>
          <w:sz w:val="24"/>
          <w:lang w:val="bg-BG"/>
        </w:rPr>
        <w:t>Среща се по време на миграция из водоемите по Черноморието и най-вече в</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Атанасовско езеро</w:t>
      </w:r>
      <w:r w:rsidRPr="00AB5B63">
        <w:rPr>
          <w:rFonts w:ascii="Times New Roman" w:hAnsi="Times New Roman" w:cs="Times New Roman"/>
          <w:sz w:val="24"/>
          <w:lang w:val="ru-RU"/>
        </w:rPr>
        <w:t xml:space="preserve"> (</w:t>
      </w:r>
      <w:r w:rsidRPr="00AB5B63">
        <w:rPr>
          <w:rFonts w:ascii="Times New Roman" w:hAnsi="Times New Roman" w:cs="Times New Roman"/>
          <w:sz w:val="24"/>
          <w:lang w:val="bg-BG"/>
        </w:rPr>
        <w:t>Нанкинов и др.</w:t>
      </w:r>
      <w:r w:rsidRPr="00AB5B63">
        <w:rPr>
          <w:rFonts w:ascii="Times New Roman" w:hAnsi="Times New Roman" w:cs="Times New Roman"/>
          <w:sz w:val="24"/>
        </w:rPr>
        <w:t>,</w:t>
      </w:r>
      <w:r w:rsidRPr="00AB5B63">
        <w:rPr>
          <w:rFonts w:ascii="Times New Roman" w:hAnsi="Times New Roman" w:cs="Times New Roman"/>
          <w:sz w:val="24"/>
          <w:lang w:val="bg-BG"/>
        </w:rPr>
        <w:t xml:space="preserve"> 1997). В Дунавската равнина е установен само по време на пролетния прелет при с. Обнова </w:t>
      </w:r>
      <w:r w:rsidRPr="00AB5B63">
        <w:rPr>
          <w:rFonts w:ascii="Times New Roman" w:hAnsi="Times New Roman" w:cs="Times New Roman"/>
          <w:sz w:val="24"/>
        </w:rPr>
        <w:t>(</w:t>
      </w:r>
      <w:r w:rsidRPr="00AB5B63">
        <w:rPr>
          <w:rFonts w:ascii="Times New Roman" w:hAnsi="Times New Roman" w:cs="Times New Roman"/>
          <w:sz w:val="24"/>
          <w:lang w:val="bg-BG"/>
        </w:rPr>
        <w:t>7 инд.</w:t>
      </w:r>
      <w:r w:rsidRPr="00AB5B63">
        <w:rPr>
          <w:rFonts w:ascii="Times New Roman" w:hAnsi="Times New Roman" w:cs="Times New Roman"/>
          <w:sz w:val="24"/>
        </w:rPr>
        <w:t>)</w:t>
      </w:r>
      <w:r w:rsidRPr="00AB5B63">
        <w:rPr>
          <w:rFonts w:ascii="Times New Roman" w:hAnsi="Times New Roman" w:cs="Times New Roman"/>
          <w:sz w:val="24"/>
          <w:lang w:val="bg-BG"/>
        </w:rPr>
        <w:t xml:space="preserve"> </w:t>
      </w:r>
      <w:r w:rsidRPr="00AB5B63">
        <w:rPr>
          <w:rFonts w:ascii="Times New Roman" w:hAnsi="Times New Roman" w:cs="Times New Roman"/>
          <w:sz w:val="24"/>
        </w:rPr>
        <w:t>(</w:t>
      </w:r>
      <w:r w:rsidRPr="00AB5B63">
        <w:rPr>
          <w:rFonts w:ascii="Times New Roman" w:hAnsi="Times New Roman" w:cs="Times New Roman"/>
          <w:sz w:val="24"/>
          <w:lang w:val="bg-BG"/>
        </w:rPr>
        <w:t>Шурулинков и др., 2005</w:t>
      </w:r>
      <w:r w:rsidRPr="00AB5B63">
        <w:rPr>
          <w:rFonts w:ascii="Times New Roman" w:hAnsi="Times New Roman" w:cs="Times New Roman"/>
          <w:sz w:val="24"/>
        </w:rPr>
        <w:t>)</w:t>
      </w:r>
      <w:r w:rsidRPr="00AB5B63">
        <w:rPr>
          <w:rFonts w:ascii="Times New Roman" w:hAnsi="Times New Roman" w:cs="Times New Roman"/>
          <w:sz w:val="24"/>
          <w:lang w:val="bg-BG"/>
        </w:rPr>
        <w:t>.</w:t>
      </w:r>
      <w:r w:rsidRPr="00AB5B63">
        <w:rPr>
          <w:rFonts w:ascii="Times New Roman" w:hAnsi="Times New Roman" w:cs="Times New Roman"/>
          <w:sz w:val="24"/>
        </w:rPr>
        <w:t xml:space="preserve"> </w:t>
      </w:r>
      <w:r w:rsidR="00134A51" w:rsidRPr="00134A51">
        <w:rPr>
          <w:rFonts w:ascii="Times New Roman" w:hAnsi="Times New Roman" w:cs="Times New Roman"/>
          <w:sz w:val="24"/>
          <w:lang w:val="bg-BG"/>
        </w:rPr>
        <w:t>Най-вероятно при по-влажни години, когато пресушените рибарници се преовлажняват и/или оводняват могат да се създадат условия за хранене на вида по време на миграция в зоната.</w:t>
      </w:r>
    </w:p>
    <w:p w:rsidR="00134A51" w:rsidRPr="00134A51" w:rsidRDefault="00134A51" w:rsidP="001A4733">
      <w:pPr>
        <w:spacing w:before="120" w:after="120" w:line="240" w:lineRule="auto"/>
        <w:jc w:val="both"/>
        <w:rPr>
          <w:rFonts w:ascii="Times New Roman" w:hAnsi="Times New Roman" w:cs="Times New Roman"/>
          <w:b/>
          <w:sz w:val="24"/>
          <w:lang w:val="bg-BG"/>
        </w:rPr>
      </w:pPr>
      <w:r w:rsidRPr="00134A51">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4"/>
        <w:gridCol w:w="1417"/>
        <w:gridCol w:w="3402"/>
        <w:gridCol w:w="2565"/>
      </w:tblGrid>
      <w:tr w:rsidR="00134A51" w:rsidRPr="00134A51" w:rsidTr="00F24147">
        <w:trPr>
          <w:tblHeader/>
          <w:jc w:val="center"/>
        </w:trPr>
        <w:tc>
          <w:tcPr>
            <w:tcW w:w="1555" w:type="dxa"/>
            <w:shd w:val="clear" w:color="auto" w:fill="B6DDE8"/>
            <w:vAlign w:val="center"/>
          </w:tcPr>
          <w:p w:rsidR="00134A51" w:rsidRPr="00134A51" w:rsidRDefault="00134A51" w:rsidP="00134A51">
            <w:pPr>
              <w:spacing w:before="120" w:after="120"/>
              <w:jc w:val="both"/>
              <w:rPr>
                <w:rFonts w:ascii="Times New Roman" w:hAnsi="Times New Roman" w:cs="Times New Roman"/>
                <w:b/>
                <w:bCs/>
                <w:lang w:val="bg-BG"/>
              </w:rPr>
            </w:pPr>
            <w:r w:rsidRPr="00134A51">
              <w:rPr>
                <w:rFonts w:ascii="Times New Roman" w:hAnsi="Times New Roman" w:cs="Times New Roman"/>
                <w:b/>
                <w:bCs/>
                <w:lang w:val="bg-BG"/>
              </w:rPr>
              <w:t>Параметър</w:t>
            </w:r>
          </w:p>
        </w:tc>
        <w:tc>
          <w:tcPr>
            <w:tcW w:w="1134" w:type="dxa"/>
            <w:shd w:val="clear" w:color="auto" w:fill="B6DDE8"/>
            <w:vAlign w:val="center"/>
          </w:tcPr>
          <w:p w:rsidR="00134A51" w:rsidRPr="00134A51" w:rsidRDefault="00134A51" w:rsidP="00134A51">
            <w:pPr>
              <w:spacing w:before="120" w:after="120"/>
              <w:jc w:val="both"/>
              <w:rPr>
                <w:rFonts w:ascii="Times New Roman" w:hAnsi="Times New Roman" w:cs="Times New Roman"/>
                <w:b/>
                <w:bCs/>
                <w:lang w:val="bg-BG"/>
              </w:rPr>
            </w:pPr>
            <w:r w:rsidRPr="00134A51">
              <w:rPr>
                <w:rFonts w:ascii="Times New Roman" w:hAnsi="Times New Roman" w:cs="Times New Roman"/>
                <w:b/>
                <w:bCs/>
                <w:lang w:val="bg-BG"/>
              </w:rPr>
              <w:t xml:space="preserve">Мерна единица </w:t>
            </w:r>
          </w:p>
        </w:tc>
        <w:tc>
          <w:tcPr>
            <w:tcW w:w="1417" w:type="dxa"/>
            <w:shd w:val="clear" w:color="auto" w:fill="B6DDE8"/>
            <w:vAlign w:val="center"/>
          </w:tcPr>
          <w:p w:rsidR="00134A51" w:rsidRPr="00134A51" w:rsidRDefault="00134A51" w:rsidP="00134A51">
            <w:pPr>
              <w:spacing w:before="120" w:after="120"/>
              <w:jc w:val="both"/>
              <w:rPr>
                <w:rFonts w:ascii="Times New Roman" w:hAnsi="Times New Roman" w:cs="Times New Roman"/>
                <w:b/>
                <w:bCs/>
                <w:lang w:val="bg-BG"/>
              </w:rPr>
            </w:pPr>
            <w:r w:rsidRPr="00134A51">
              <w:rPr>
                <w:rFonts w:ascii="Times New Roman" w:hAnsi="Times New Roman" w:cs="Times New Roman"/>
                <w:b/>
                <w:bCs/>
                <w:lang w:val="bg-BG"/>
              </w:rPr>
              <w:t xml:space="preserve">Целева стойност </w:t>
            </w:r>
          </w:p>
        </w:tc>
        <w:tc>
          <w:tcPr>
            <w:tcW w:w="3402" w:type="dxa"/>
            <w:shd w:val="clear" w:color="auto" w:fill="B6DDE8"/>
            <w:vAlign w:val="center"/>
          </w:tcPr>
          <w:p w:rsidR="00134A51" w:rsidRPr="00134A51" w:rsidRDefault="00134A51" w:rsidP="00134A51">
            <w:pPr>
              <w:spacing w:before="120" w:after="120"/>
              <w:jc w:val="both"/>
              <w:rPr>
                <w:rFonts w:ascii="Times New Roman" w:hAnsi="Times New Roman" w:cs="Times New Roman"/>
                <w:b/>
                <w:bCs/>
                <w:lang w:val="bg-BG"/>
              </w:rPr>
            </w:pPr>
            <w:r w:rsidRPr="00134A51">
              <w:rPr>
                <w:rFonts w:ascii="Times New Roman" w:hAnsi="Times New Roman" w:cs="Times New Roman"/>
                <w:b/>
                <w:bCs/>
                <w:lang w:val="bg-BG"/>
              </w:rPr>
              <w:t xml:space="preserve">Допълнителна информация </w:t>
            </w:r>
          </w:p>
        </w:tc>
        <w:tc>
          <w:tcPr>
            <w:tcW w:w="2565" w:type="dxa"/>
            <w:shd w:val="clear" w:color="auto" w:fill="B6DDE8"/>
            <w:vAlign w:val="center"/>
          </w:tcPr>
          <w:p w:rsidR="00134A51" w:rsidRPr="00134A51" w:rsidRDefault="00134A51" w:rsidP="00134A51">
            <w:pPr>
              <w:spacing w:before="120" w:after="120"/>
              <w:jc w:val="both"/>
              <w:rPr>
                <w:rFonts w:ascii="Times New Roman" w:hAnsi="Times New Roman" w:cs="Times New Roman"/>
                <w:b/>
                <w:bCs/>
                <w:lang w:val="bg-BG"/>
              </w:rPr>
            </w:pPr>
            <w:r w:rsidRPr="00134A51">
              <w:rPr>
                <w:rFonts w:ascii="Times New Roman" w:hAnsi="Times New Roman" w:cs="Times New Roman"/>
                <w:b/>
                <w:bCs/>
                <w:lang w:val="bg-BG"/>
              </w:rPr>
              <w:t xml:space="preserve">Специфични за зоната цели за опазване </w:t>
            </w:r>
          </w:p>
        </w:tc>
      </w:tr>
      <w:tr w:rsidR="00134A51" w:rsidRPr="00134A51" w:rsidTr="00F24147">
        <w:trPr>
          <w:trHeight w:val="606"/>
          <w:jc w:val="center"/>
        </w:trPr>
        <w:tc>
          <w:tcPr>
            <w:tcW w:w="1555" w:type="dxa"/>
            <w:shd w:val="clear" w:color="auto" w:fill="auto"/>
          </w:tcPr>
          <w:p w:rsidR="00134A51" w:rsidRPr="00134A51" w:rsidRDefault="00134A51" w:rsidP="00134A51">
            <w:pPr>
              <w:spacing w:before="120" w:after="120"/>
              <w:jc w:val="both"/>
              <w:rPr>
                <w:rFonts w:ascii="Times New Roman" w:hAnsi="Times New Roman" w:cs="Times New Roman"/>
                <w:lang w:val="bg-BG"/>
              </w:rPr>
            </w:pPr>
            <w:r w:rsidRPr="00134A51">
              <w:rPr>
                <w:rFonts w:ascii="Times New Roman" w:hAnsi="Times New Roman" w:cs="Times New Roman"/>
                <w:lang w:val="bg-BG"/>
              </w:rPr>
              <w:t xml:space="preserve">Популация: </w:t>
            </w:r>
            <w:r w:rsidRPr="00134A51">
              <w:rPr>
                <w:rFonts w:ascii="Times New Roman" w:hAnsi="Times New Roman" w:cs="Times New Roman"/>
                <w:bCs/>
                <w:lang w:val="bg-BG"/>
              </w:rPr>
              <w:t>Размер мигриращата популация</w:t>
            </w:r>
          </w:p>
        </w:tc>
        <w:tc>
          <w:tcPr>
            <w:tcW w:w="1134" w:type="dxa"/>
            <w:shd w:val="clear" w:color="auto" w:fill="auto"/>
          </w:tcPr>
          <w:p w:rsidR="00134A51" w:rsidRPr="00134A51" w:rsidRDefault="00134A51" w:rsidP="00134A51">
            <w:pPr>
              <w:spacing w:before="120" w:after="120"/>
              <w:jc w:val="both"/>
              <w:rPr>
                <w:rFonts w:ascii="Times New Roman" w:hAnsi="Times New Roman" w:cs="Times New Roman"/>
                <w:lang w:val="bg-BG"/>
              </w:rPr>
            </w:pPr>
            <w:r w:rsidRPr="00134A51">
              <w:rPr>
                <w:rFonts w:ascii="Times New Roman" w:hAnsi="Times New Roman" w:cs="Times New Roman"/>
                <w:lang w:val="bg-BG"/>
              </w:rPr>
              <w:t>Брой индивиди</w:t>
            </w:r>
          </w:p>
        </w:tc>
        <w:tc>
          <w:tcPr>
            <w:tcW w:w="1417" w:type="dxa"/>
            <w:shd w:val="clear" w:color="auto" w:fill="auto"/>
          </w:tcPr>
          <w:p w:rsidR="00134A51" w:rsidRPr="00134A51" w:rsidRDefault="00134A51" w:rsidP="00134A51">
            <w:pPr>
              <w:spacing w:before="120" w:after="120"/>
              <w:jc w:val="both"/>
              <w:rPr>
                <w:rFonts w:ascii="Times New Roman" w:hAnsi="Times New Roman" w:cs="Times New Roman"/>
                <w:lang w:val="bg-BG"/>
              </w:rPr>
            </w:pPr>
            <w:r w:rsidRPr="00134A51">
              <w:rPr>
                <w:rFonts w:ascii="Times New Roman" w:hAnsi="Times New Roman" w:cs="Times New Roman"/>
                <w:lang w:val="bg-BG"/>
              </w:rPr>
              <w:t xml:space="preserve">Най-малко </w:t>
            </w:r>
            <w:r>
              <w:rPr>
                <w:rFonts w:ascii="Times New Roman" w:hAnsi="Times New Roman" w:cs="Times New Roman"/>
                <w:lang w:val="bg-BG"/>
              </w:rPr>
              <w:t>18</w:t>
            </w:r>
            <w:r w:rsidRPr="00134A51">
              <w:rPr>
                <w:rFonts w:ascii="Times New Roman" w:hAnsi="Times New Roman" w:cs="Times New Roman"/>
                <w:lang w:val="bg-BG"/>
              </w:rPr>
              <w:t xml:space="preserve"> инд.</w:t>
            </w:r>
          </w:p>
        </w:tc>
        <w:tc>
          <w:tcPr>
            <w:tcW w:w="3402" w:type="dxa"/>
            <w:shd w:val="clear" w:color="auto" w:fill="auto"/>
          </w:tcPr>
          <w:p w:rsidR="00134A51" w:rsidRPr="00134A51" w:rsidRDefault="00F24147" w:rsidP="00134A51">
            <w:pPr>
              <w:spacing w:before="120" w:after="120"/>
              <w:jc w:val="both"/>
              <w:rPr>
                <w:rFonts w:ascii="Times New Roman" w:hAnsi="Times New Roman" w:cs="Times New Roman"/>
                <w:lang w:val="bg-BG"/>
              </w:rPr>
            </w:pPr>
            <w:r w:rsidRPr="00F24147">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65" w:type="dxa"/>
          </w:tcPr>
          <w:p w:rsidR="00134A51" w:rsidRPr="00134A51" w:rsidRDefault="00134A51" w:rsidP="00134A51">
            <w:pPr>
              <w:spacing w:before="120" w:after="120"/>
              <w:jc w:val="both"/>
              <w:rPr>
                <w:rFonts w:ascii="Times New Roman" w:hAnsi="Times New Roman" w:cs="Times New Roman"/>
                <w:lang w:val="bg-BG"/>
              </w:rPr>
            </w:pPr>
            <w:r w:rsidRPr="00134A51">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F24147" w:rsidRPr="00134A51" w:rsidTr="00F24147">
        <w:trPr>
          <w:trHeight w:val="748"/>
          <w:jc w:val="center"/>
        </w:trPr>
        <w:tc>
          <w:tcPr>
            <w:tcW w:w="1555" w:type="dxa"/>
            <w:shd w:val="clear" w:color="auto" w:fill="auto"/>
          </w:tcPr>
          <w:p w:rsidR="00F24147" w:rsidRPr="00134A51" w:rsidRDefault="00F24147" w:rsidP="00F24147">
            <w:pPr>
              <w:spacing w:before="120" w:after="120"/>
              <w:jc w:val="both"/>
              <w:rPr>
                <w:rFonts w:ascii="Times New Roman" w:hAnsi="Times New Roman" w:cs="Times New Roman"/>
                <w:lang w:val="bg-BG"/>
              </w:rPr>
            </w:pPr>
            <w:r w:rsidRPr="00134A51">
              <w:rPr>
                <w:rFonts w:ascii="Times New Roman" w:hAnsi="Times New Roman" w:cs="Times New Roman"/>
                <w:lang w:val="bg-BG"/>
              </w:rPr>
              <w:t xml:space="preserve">Местообитание на вида: площ на подходящи местообитания за търсене на храна по </w:t>
            </w:r>
            <w:r w:rsidRPr="00134A51">
              <w:rPr>
                <w:rFonts w:ascii="Times New Roman" w:hAnsi="Times New Roman" w:cs="Times New Roman"/>
                <w:lang w:val="bg-BG"/>
              </w:rPr>
              <w:lastRenderedPageBreak/>
              <w:t>време на миграция</w:t>
            </w:r>
          </w:p>
        </w:tc>
        <w:tc>
          <w:tcPr>
            <w:tcW w:w="1134" w:type="dxa"/>
            <w:shd w:val="clear" w:color="auto" w:fill="auto"/>
          </w:tcPr>
          <w:p w:rsidR="00F24147" w:rsidRPr="00134A51" w:rsidRDefault="00F24147" w:rsidP="00F24147">
            <w:pPr>
              <w:spacing w:before="120" w:after="120"/>
              <w:jc w:val="both"/>
              <w:rPr>
                <w:rFonts w:ascii="Times New Roman" w:hAnsi="Times New Roman" w:cs="Times New Roman"/>
                <w:lang w:val="bg-BG"/>
              </w:rPr>
            </w:pPr>
            <w:r w:rsidRPr="00134A51">
              <w:rPr>
                <w:rFonts w:ascii="Times New Roman" w:hAnsi="Times New Roman" w:cs="Times New Roman"/>
                <w:lang w:val="bg-BG"/>
              </w:rPr>
              <w:lastRenderedPageBreak/>
              <w:t>ха</w:t>
            </w:r>
          </w:p>
        </w:tc>
        <w:tc>
          <w:tcPr>
            <w:tcW w:w="1417" w:type="dxa"/>
            <w:shd w:val="clear" w:color="auto" w:fill="auto"/>
          </w:tcPr>
          <w:p w:rsidR="00F24147" w:rsidRPr="00236DCE" w:rsidRDefault="00F24147" w:rsidP="00F24147">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F24147" w:rsidRPr="00236DCE" w:rsidRDefault="00F24147" w:rsidP="00F24147">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w:t>
            </w:r>
            <w:r>
              <w:rPr>
                <w:rFonts w:ascii="Times New Roman" w:hAnsi="Times New Roman" w:cs="Times New Roman"/>
                <w:lang w:val="bg-BG"/>
              </w:rPr>
              <w:lastRenderedPageBreak/>
              <w:t xml:space="preserve">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565" w:type="dxa"/>
          </w:tcPr>
          <w:p w:rsidR="00F24147" w:rsidRDefault="00F24147" w:rsidP="00F24147">
            <w:pPr>
              <w:spacing w:before="120" w:after="120"/>
              <w:jc w:val="both"/>
              <w:rPr>
                <w:rFonts w:ascii="Times New Roman" w:hAnsi="Times New Roman" w:cs="Times New Roman"/>
                <w:lang w:val="bg-BG"/>
              </w:rPr>
            </w:pPr>
            <w:r w:rsidRPr="00C3352A">
              <w:rPr>
                <w:rFonts w:ascii="Times New Roman" w:hAnsi="Times New Roman" w:cs="Times New Roman"/>
                <w:lang w:val="bg-BG"/>
              </w:rPr>
              <w:lastRenderedPageBreak/>
              <w:t>Поддържане и увеличаване на площта на подходящите хранителни местообитания на вида.</w:t>
            </w:r>
          </w:p>
          <w:p w:rsidR="00F24147" w:rsidRPr="00236DCE" w:rsidRDefault="00F24147" w:rsidP="00F24147">
            <w:pPr>
              <w:spacing w:before="120" w:after="120"/>
              <w:jc w:val="both"/>
              <w:rPr>
                <w:rFonts w:ascii="Times New Roman" w:hAnsi="Times New Roman" w:cs="Times New Roman"/>
                <w:lang w:val="bg-BG"/>
              </w:rPr>
            </w:pPr>
            <w:r w:rsidRPr="0073128A">
              <w:rPr>
                <w:rFonts w:ascii="Times New Roman" w:hAnsi="Times New Roman" w:cs="Times New Roman"/>
                <w:lang w:val="bg-BG"/>
              </w:rPr>
              <w:t xml:space="preserve">Това може да стане чрез възстановяване режима </w:t>
            </w:r>
            <w:r w:rsidRPr="0073128A">
              <w:rPr>
                <w:rFonts w:ascii="Times New Roman" w:hAnsi="Times New Roman" w:cs="Times New Roman"/>
                <w:lang w:val="bg-BG"/>
              </w:rPr>
              <w:lastRenderedPageBreak/>
              <w:t>на оводняване на рибарниците.</w:t>
            </w:r>
          </w:p>
        </w:tc>
      </w:tr>
    </w:tbl>
    <w:p w:rsidR="00134A51" w:rsidRPr="00134A51" w:rsidRDefault="00134A51" w:rsidP="00134A51">
      <w:pPr>
        <w:spacing w:before="120" w:after="120"/>
        <w:jc w:val="both"/>
        <w:rPr>
          <w:rFonts w:ascii="Times New Roman" w:hAnsi="Times New Roman" w:cs="Times New Roman"/>
          <w:b/>
          <w:bCs/>
          <w:sz w:val="24"/>
          <w:lang w:val="bg-BG"/>
        </w:rPr>
      </w:pPr>
      <w:r w:rsidRPr="00134A51">
        <w:rPr>
          <w:rFonts w:ascii="Times New Roman" w:hAnsi="Times New Roman" w:cs="Times New Roman"/>
          <w:b/>
          <w:bCs/>
          <w:sz w:val="24"/>
          <w:lang w:val="bg-BG"/>
        </w:rPr>
        <w:lastRenderedPageBreak/>
        <w:t>Необходимост от промени в СФД</w:t>
      </w:r>
    </w:p>
    <w:p w:rsidR="00134A51" w:rsidRPr="00134A51" w:rsidRDefault="00134A51" w:rsidP="00134A51">
      <w:pPr>
        <w:spacing w:before="120" w:after="120"/>
        <w:jc w:val="both"/>
        <w:rPr>
          <w:rFonts w:ascii="Times New Roman" w:hAnsi="Times New Roman" w:cs="Times New Roman"/>
          <w:bCs/>
          <w:sz w:val="24"/>
          <w:lang w:val="bg-BG"/>
        </w:rPr>
      </w:pPr>
      <w:r w:rsidRPr="00134A51">
        <w:rPr>
          <w:rFonts w:ascii="Times New Roman" w:hAnsi="Times New Roman" w:cs="Times New Roman"/>
          <w:bCs/>
          <w:sz w:val="24"/>
          <w:lang w:val="bg-BG"/>
        </w:rPr>
        <w:t>По отношение на мигриращата популация предлагаме промяна в значението на зоната за националната мигрираща популация на вида от категория „С“</w:t>
      </w:r>
      <w:r w:rsidRPr="00134A51">
        <w:rPr>
          <w:rFonts w:ascii="Times New Roman" w:hAnsi="Times New Roman" w:cs="Times New Roman"/>
          <w:bCs/>
          <w:sz w:val="24"/>
          <w:lang w:val="en-GB"/>
        </w:rPr>
        <w:t xml:space="preserve"> </w:t>
      </w:r>
      <w:r w:rsidRPr="00134A51">
        <w:rPr>
          <w:rFonts w:ascii="Times New Roman" w:hAnsi="Times New Roman" w:cs="Times New Roman"/>
          <w:bCs/>
          <w:sz w:val="24"/>
          <w:lang w:val="bg-BG"/>
        </w:rPr>
        <w:t>в категория „В“</w:t>
      </w:r>
      <w:r w:rsidRPr="00134A51">
        <w:rPr>
          <w:rFonts w:ascii="Times New Roman" w:hAnsi="Times New Roman" w:cs="Times New Roman"/>
          <w:bCs/>
          <w:sz w:val="24"/>
          <w:lang w:val="en-GB"/>
        </w:rPr>
        <w:t xml:space="preserve">, </w:t>
      </w:r>
      <w:r w:rsidRPr="00134A51">
        <w:rPr>
          <w:rFonts w:ascii="Times New Roman" w:hAnsi="Times New Roman" w:cs="Times New Roman"/>
          <w:bCs/>
          <w:sz w:val="24"/>
          <w:lang w:val="bg-BG"/>
        </w:rPr>
        <w:t>тъй като числеността е над 2 % от националната мигрираща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45"/>
        <w:gridCol w:w="328"/>
        <w:gridCol w:w="483"/>
        <w:gridCol w:w="350"/>
        <w:gridCol w:w="572"/>
        <w:gridCol w:w="605"/>
        <w:gridCol w:w="594"/>
        <w:gridCol w:w="578"/>
        <w:gridCol w:w="839"/>
        <w:gridCol w:w="950"/>
        <w:gridCol w:w="622"/>
        <w:gridCol w:w="522"/>
        <w:gridCol w:w="578"/>
      </w:tblGrid>
      <w:tr w:rsidR="00134A51" w:rsidRPr="00134A51" w:rsidTr="00823C20">
        <w:trPr>
          <w:jc w:val="center"/>
        </w:trPr>
        <w:tc>
          <w:tcPr>
            <w:tcW w:w="0" w:type="auto"/>
            <w:gridSpan w:val="5"/>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Site assessment</w:t>
            </w:r>
          </w:p>
        </w:tc>
      </w:tr>
      <w:tr w:rsidR="00134A51" w:rsidRPr="00134A51" w:rsidTr="00823C20">
        <w:trPr>
          <w:jc w:val="center"/>
        </w:trPr>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D.qual.</w:t>
            </w: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A/B/C</w:t>
            </w:r>
          </w:p>
        </w:tc>
      </w:tr>
      <w:tr w:rsidR="00134A51" w:rsidRPr="00134A51" w:rsidTr="00823C20">
        <w:trPr>
          <w:jc w:val="center"/>
        </w:trPr>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Min</w:t>
            </w: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Pop.</w:t>
            </w: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Con.</w:t>
            </w: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Iso.</w:t>
            </w:r>
          </w:p>
        </w:tc>
        <w:tc>
          <w:tcPr>
            <w:tcW w:w="0" w:type="auto"/>
            <w:shd w:val="clear" w:color="auto" w:fill="D9D9D9" w:themeFill="background1" w:themeFillShade="D9"/>
            <w:vAlign w:val="center"/>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Glo.</w:t>
            </w:r>
          </w:p>
        </w:tc>
      </w:tr>
      <w:tr w:rsidR="00134A51" w:rsidRPr="00134A51" w:rsidTr="0070039D">
        <w:trPr>
          <w:trHeight w:val="295"/>
          <w:jc w:val="center"/>
        </w:trPr>
        <w:tc>
          <w:tcPr>
            <w:tcW w:w="0" w:type="auto"/>
            <w:shd w:val="clear" w:color="auto" w:fill="auto"/>
            <w:vAlign w:val="center"/>
          </w:tcPr>
          <w:p w:rsidR="00134A51" w:rsidRPr="00134A51" w:rsidRDefault="00134A51" w:rsidP="00134A51">
            <w:pPr>
              <w:spacing w:before="120" w:after="120"/>
              <w:jc w:val="both"/>
              <w:rPr>
                <w:rFonts w:ascii="Times New Roman" w:hAnsi="Times New Roman" w:cs="Times New Roman"/>
                <w:bCs/>
                <w:sz w:val="20"/>
                <w:lang w:val="bg-BG"/>
              </w:rPr>
            </w:pPr>
            <w:r w:rsidRPr="00134A51">
              <w:rPr>
                <w:rFonts w:ascii="Times New Roman" w:hAnsi="Times New Roman" w:cs="Times New Roman"/>
                <w:bCs/>
                <w:sz w:val="20"/>
                <w:lang w:val="bg-BG"/>
              </w:rPr>
              <w:t>В</w:t>
            </w:r>
          </w:p>
        </w:tc>
        <w:tc>
          <w:tcPr>
            <w:tcW w:w="0" w:type="auto"/>
            <w:shd w:val="clear" w:color="auto" w:fill="auto"/>
          </w:tcPr>
          <w:p w:rsidR="00134A51" w:rsidRPr="00134A51" w:rsidRDefault="00134A51" w:rsidP="00134A51">
            <w:pPr>
              <w:spacing w:before="120" w:after="120"/>
              <w:jc w:val="both"/>
              <w:rPr>
                <w:rFonts w:ascii="Times New Roman" w:hAnsi="Times New Roman" w:cs="Times New Roman"/>
                <w:bCs/>
                <w:sz w:val="20"/>
              </w:rPr>
            </w:pPr>
            <w:r w:rsidRPr="00134A51">
              <w:rPr>
                <w:rFonts w:ascii="Times New Roman" w:hAnsi="Times New Roman" w:cs="Times New Roman"/>
                <w:bCs/>
                <w:sz w:val="20"/>
                <w:lang w:val="bg-BG"/>
              </w:rPr>
              <w:t>A16</w:t>
            </w:r>
            <w:r w:rsidRPr="00134A51">
              <w:rPr>
                <w:rFonts w:ascii="Times New Roman" w:hAnsi="Times New Roman" w:cs="Times New Roman"/>
                <w:bCs/>
                <w:sz w:val="20"/>
              </w:rPr>
              <w:t>3</w:t>
            </w:r>
          </w:p>
        </w:tc>
        <w:tc>
          <w:tcPr>
            <w:tcW w:w="0" w:type="auto"/>
            <w:shd w:val="clear" w:color="auto" w:fill="auto"/>
          </w:tcPr>
          <w:p w:rsidR="00134A51" w:rsidRPr="00134A51" w:rsidRDefault="00134A51" w:rsidP="00134A51">
            <w:pPr>
              <w:spacing w:before="120" w:after="120"/>
              <w:jc w:val="both"/>
              <w:rPr>
                <w:rFonts w:ascii="Times New Roman" w:hAnsi="Times New Roman" w:cs="Times New Roman"/>
                <w:bCs/>
                <w:iCs/>
                <w:sz w:val="20"/>
                <w:lang w:val="bg-BG"/>
              </w:rPr>
            </w:pPr>
            <w:r w:rsidRPr="00134A51">
              <w:rPr>
                <w:rFonts w:ascii="Times New Roman" w:hAnsi="Times New Roman" w:cs="Times New Roman"/>
                <w:bCs/>
                <w:i/>
                <w:iCs/>
                <w:sz w:val="20"/>
              </w:rPr>
              <w:t>Tringa</w:t>
            </w:r>
            <w:r w:rsidRPr="00134A51">
              <w:rPr>
                <w:rFonts w:ascii="Times New Roman" w:hAnsi="Times New Roman" w:cs="Times New Roman"/>
                <w:bCs/>
                <w:i/>
                <w:iCs/>
                <w:sz w:val="20"/>
                <w:lang w:val="ru-RU"/>
              </w:rPr>
              <w:t xml:space="preserve"> </w:t>
            </w:r>
            <w:r w:rsidRPr="00134A51">
              <w:rPr>
                <w:rFonts w:ascii="Times New Roman" w:hAnsi="Times New Roman" w:cs="Times New Roman"/>
                <w:bCs/>
                <w:i/>
                <w:iCs/>
                <w:sz w:val="20"/>
              </w:rPr>
              <w:t>stagnatilis</w:t>
            </w:r>
          </w:p>
        </w:tc>
        <w:tc>
          <w:tcPr>
            <w:tcW w:w="0" w:type="auto"/>
            <w:shd w:val="clear" w:color="auto" w:fill="auto"/>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shd w:val="clear" w:color="auto" w:fill="auto"/>
            <w:vAlign w:val="center"/>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rPr>
            </w:pPr>
            <w:r w:rsidRPr="00134A51">
              <w:rPr>
                <w:rFonts w:ascii="Times New Roman" w:hAnsi="Times New Roman" w:cs="Times New Roman"/>
                <w:b/>
                <w:bCs/>
                <w:sz w:val="20"/>
              </w:rPr>
              <w:t>c</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Cs/>
                <w:sz w:val="20"/>
              </w:rPr>
            </w:pPr>
            <w:r w:rsidRPr="00134A51">
              <w:rPr>
                <w:rFonts w:ascii="Times New Roman" w:hAnsi="Times New Roman" w:cs="Times New Roman"/>
                <w:bCs/>
                <w:sz w:val="20"/>
              </w:rPr>
              <w:t>18</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Cs/>
                <w:sz w:val="20"/>
              </w:rPr>
            </w:pPr>
            <w:r w:rsidRPr="00134A51">
              <w:rPr>
                <w:rFonts w:ascii="Times New Roman" w:hAnsi="Times New Roman" w:cs="Times New Roman"/>
                <w:bCs/>
                <w:sz w:val="20"/>
              </w:rPr>
              <w:t>20</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rPr>
            </w:pPr>
            <w:r w:rsidRPr="00134A51">
              <w:rPr>
                <w:rFonts w:ascii="Times New Roman" w:hAnsi="Times New Roman" w:cs="Times New Roman"/>
                <w:b/>
                <w:bCs/>
                <w:sz w:val="20"/>
              </w:rPr>
              <w:t>i</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lang w:val="bg-BG"/>
              </w:rPr>
            </w:pP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G</w:t>
            </w:r>
          </w:p>
        </w:tc>
        <w:tc>
          <w:tcPr>
            <w:tcW w:w="0" w:type="auto"/>
            <w:shd w:val="clear" w:color="auto" w:fill="auto"/>
            <w:vAlign w:val="bottom"/>
          </w:tcPr>
          <w:p w:rsidR="00134A51" w:rsidRPr="00F24147" w:rsidRDefault="00F24147" w:rsidP="00134A51">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lang w:val="bg-BG"/>
              </w:rPr>
            </w:pPr>
            <w:r>
              <w:rPr>
                <w:rFonts w:ascii="Times New Roman" w:hAnsi="Times New Roman" w:cs="Times New Roman"/>
                <w:b/>
                <w:bCs/>
                <w:sz w:val="20"/>
              </w:rPr>
              <w:t>A</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lang w:val="bg-BG"/>
              </w:rPr>
            </w:pPr>
            <w:r w:rsidRPr="00134A51">
              <w:rPr>
                <w:rFonts w:ascii="Times New Roman" w:hAnsi="Times New Roman" w:cs="Times New Roman"/>
                <w:b/>
                <w:bCs/>
                <w:sz w:val="20"/>
                <w:lang w:val="bg-BG"/>
              </w:rPr>
              <w:t>C</w:t>
            </w:r>
          </w:p>
        </w:tc>
        <w:tc>
          <w:tcPr>
            <w:tcW w:w="0" w:type="auto"/>
            <w:shd w:val="clear" w:color="auto" w:fill="auto"/>
            <w:vAlign w:val="bottom"/>
          </w:tcPr>
          <w:p w:rsidR="00134A51" w:rsidRPr="00134A51" w:rsidRDefault="00134A51" w:rsidP="00134A51">
            <w:pPr>
              <w:spacing w:before="120" w:after="120"/>
              <w:jc w:val="both"/>
              <w:rPr>
                <w:rFonts w:ascii="Times New Roman" w:hAnsi="Times New Roman" w:cs="Times New Roman"/>
                <w:b/>
                <w:bCs/>
                <w:sz w:val="20"/>
              </w:rPr>
            </w:pPr>
            <w:r w:rsidRPr="00134A51">
              <w:rPr>
                <w:rFonts w:ascii="Times New Roman" w:hAnsi="Times New Roman" w:cs="Times New Roman"/>
                <w:b/>
                <w:bCs/>
                <w:sz w:val="20"/>
              </w:rPr>
              <w:t>C</w:t>
            </w:r>
          </w:p>
        </w:tc>
      </w:tr>
    </w:tbl>
    <w:p w:rsidR="00E26F85" w:rsidRDefault="00E26F85" w:rsidP="00F726F6">
      <w:pPr>
        <w:spacing w:before="120" w:after="120"/>
        <w:jc w:val="both"/>
        <w:rPr>
          <w:rFonts w:ascii="Times New Roman" w:hAnsi="Times New Roman" w:cs="Times New Roman"/>
          <w:sz w:val="24"/>
          <w:lang w:val="bg-BG"/>
        </w:rPr>
      </w:pPr>
    </w:p>
    <w:p w:rsidR="00190CC5" w:rsidRPr="00190CC5" w:rsidRDefault="00190CC5" w:rsidP="005B7741">
      <w:pPr>
        <w:pStyle w:val="Heading1"/>
        <w:rPr>
          <w:lang w:val="bg-BG"/>
        </w:rPr>
      </w:pPr>
      <w:bookmarkStart w:id="187" w:name="_Toc86409798"/>
      <w:bookmarkStart w:id="188" w:name="_Toc87467259"/>
      <w:bookmarkStart w:id="189" w:name="_Toc87513976"/>
      <w:r w:rsidRPr="00190CC5">
        <w:rPr>
          <w:lang w:val="bg-BG"/>
        </w:rPr>
        <w:t>Специфични цели за А1</w:t>
      </w:r>
      <w:r w:rsidRPr="00190CC5">
        <w:rPr>
          <w:lang w:val="ru-RU"/>
        </w:rPr>
        <w:t>64</w:t>
      </w:r>
      <w:r w:rsidRPr="00190CC5">
        <w:rPr>
          <w:lang w:val="bg-BG"/>
        </w:rPr>
        <w:t xml:space="preserve"> </w:t>
      </w:r>
      <w:r w:rsidRPr="00190CC5">
        <w:rPr>
          <w:i/>
        </w:rPr>
        <w:t>Tringa</w:t>
      </w:r>
      <w:r w:rsidRPr="00190CC5">
        <w:rPr>
          <w:i/>
          <w:lang w:val="ru-RU"/>
        </w:rPr>
        <w:t xml:space="preserve"> </w:t>
      </w:r>
      <w:r w:rsidRPr="00190CC5">
        <w:rPr>
          <w:i/>
        </w:rPr>
        <w:t>nebularia</w:t>
      </w:r>
      <w:r w:rsidRPr="00190CC5">
        <w:rPr>
          <w:lang w:val="bg-BG"/>
        </w:rPr>
        <w:t xml:space="preserve"> (голям зеленоног водобегач)</w:t>
      </w:r>
      <w:bookmarkEnd w:id="187"/>
      <w:bookmarkEnd w:id="188"/>
      <w:bookmarkEnd w:id="189"/>
    </w:p>
    <w:p w:rsidR="00190CC5" w:rsidRPr="00190CC5" w:rsidRDefault="00190CC5" w:rsidP="001A4733">
      <w:pPr>
        <w:spacing w:before="120" w:after="120" w:line="240" w:lineRule="auto"/>
        <w:jc w:val="both"/>
        <w:rPr>
          <w:rFonts w:ascii="Times New Roman" w:hAnsi="Times New Roman" w:cs="Times New Roman"/>
          <w:b/>
          <w:sz w:val="24"/>
        </w:rPr>
      </w:pPr>
      <w:r w:rsidRPr="00190CC5">
        <w:rPr>
          <w:rFonts w:ascii="Times New Roman" w:hAnsi="Times New Roman" w:cs="Times New Roman"/>
          <w:b/>
          <w:sz w:val="24"/>
          <w:lang w:val="bg-BG"/>
        </w:rPr>
        <w:t>Кратка характеристика на вида</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 xml:space="preserve">Дължина на тялото: </w:t>
      </w:r>
      <w:r w:rsidRPr="00190CC5">
        <w:rPr>
          <w:rFonts w:ascii="Times New Roman" w:hAnsi="Times New Roman" w:cs="Times New Roman"/>
          <w:sz w:val="24"/>
          <w:lang w:val="ru-RU"/>
        </w:rPr>
        <w:t>30</w:t>
      </w:r>
      <w:r w:rsidRPr="00190CC5">
        <w:rPr>
          <w:rFonts w:ascii="Times New Roman" w:hAnsi="Times New Roman" w:cs="Times New Roman"/>
          <w:sz w:val="24"/>
          <w:lang w:val="bg-BG"/>
        </w:rPr>
        <w:t xml:space="preserve"> – </w:t>
      </w:r>
      <w:r w:rsidRPr="00190CC5">
        <w:rPr>
          <w:rFonts w:ascii="Times New Roman" w:hAnsi="Times New Roman" w:cs="Times New Roman"/>
          <w:sz w:val="24"/>
          <w:lang w:val="ru-RU"/>
        </w:rPr>
        <w:t>34</w:t>
      </w:r>
      <w:r w:rsidRPr="00190CC5">
        <w:rPr>
          <w:rFonts w:ascii="Times New Roman" w:hAnsi="Times New Roman" w:cs="Times New Roman"/>
          <w:sz w:val="24"/>
          <w:lang w:val="bg-BG"/>
        </w:rPr>
        <w:t xml:space="preserve"> cm. Размах на крилата: </w:t>
      </w:r>
      <w:r w:rsidRPr="00190CC5">
        <w:rPr>
          <w:rFonts w:ascii="Times New Roman" w:hAnsi="Times New Roman" w:cs="Times New Roman"/>
          <w:sz w:val="24"/>
          <w:lang w:val="ru-RU"/>
        </w:rPr>
        <w:t>68 – 70</w:t>
      </w:r>
      <w:r w:rsidRPr="00190CC5">
        <w:rPr>
          <w:rFonts w:ascii="Times New Roman" w:hAnsi="Times New Roman" w:cs="Times New Roman"/>
          <w:sz w:val="24"/>
          <w:lang w:val="bg-BG"/>
        </w:rPr>
        <w:t xml:space="preserve"> </w:t>
      </w:r>
      <w:r w:rsidRPr="00190CC5">
        <w:rPr>
          <w:rFonts w:ascii="Times New Roman" w:hAnsi="Times New Roman" w:cs="Times New Roman"/>
          <w:sz w:val="24"/>
          <w:lang w:val="en-GB"/>
        </w:rPr>
        <w:t>cm</w:t>
      </w:r>
      <w:r w:rsidRPr="00190CC5">
        <w:rPr>
          <w:rFonts w:ascii="Times New Roman" w:hAnsi="Times New Roman" w:cs="Times New Roman"/>
          <w:sz w:val="24"/>
          <w:lang w:val="bg-BG"/>
        </w:rPr>
        <w:t>. Сравнително едър водобегач. Темето, тилът, вратът, страните на главата, шията и гушата бели с кафяво</w:t>
      </w:r>
      <w:r>
        <w:rPr>
          <w:rFonts w:ascii="Times New Roman" w:hAnsi="Times New Roman" w:cs="Times New Roman"/>
          <w:sz w:val="24"/>
          <w:lang w:val="bg-BG"/>
        </w:rPr>
        <w:t>-</w:t>
      </w:r>
      <w:r w:rsidRPr="00190CC5">
        <w:rPr>
          <w:rFonts w:ascii="Times New Roman" w:hAnsi="Times New Roman" w:cs="Times New Roman"/>
          <w:sz w:val="24"/>
          <w:lang w:val="bg-BG"/>
        </w:rPr>
        <w:t>черни резки. Перата по горната част на гърба и плещите черни с кафяво</w:t>
      </w:r>
      <w:r>
        <w:rPr>
          <w:rFonts w:ascii="Times New Roman" w:hAnsi="Times New Roman" w:cs="Times New Roman"/>
          <w:sz w:val="24"/>
          <w:lang w:val="bg-BG"/>
        </w:rPr>
        <w:t>-</w:t>
      </w:r>
      <w:r w:rsidRPr="00190CC5">
        <w:rPr>
          <w:rFonts w:ascii="Times New Roman" w:hAnsi="Times New Roman" w:cs="Times New Roman"/>
          <w:sz w:val="24"/>
          <w:lang w:val="bg-BG"/>
        </w:rPr>
        <w:t>сиви кантове. Долната част на гърба и кръстът бели. Надопашието бяло със сивокафяви точици и напетнени пъстрини. Първостепенните махови пера чернокафяви. Средата на гърдите, коремът и подопашието бели. Клюнът леко извит нагоре, в основата зелен, към върха черен. Краката зелени. Възрастните птици в зимно оперение - чернокафявите участъци на брачното оперение стават сиви или сиво</w:t>
      </w:r>
      <w:r>
        <w:rPr>
          <w:rFonts w:ascii="Times New Roman" w:hAnsi="Times New Roman" w:cs="Times New Roman"/>
          <w:sz w:val="24"/>
          <w:lang w:val="bg-BG"/>
        </w:rPr>
        <w:t>-</w:t>
      </w:r>
      <w:r w:rsidRPr="00190CC5">
        <w:rPr>
          <w:rFonts w:ascii="Times New Roman" w:hAnsi="Times New Roman" w:cs="Times New Roman"/>
          <w:sz w:val="24"/>
          <w:lang w:val="bg-BG"/>
        </w:rPr>
        <w:t xml:space="preserve">кафеникави, така че птиците отгоре изглеждат много по-светли. Долната част на тялото бяла, само по страните на гушата с бледи щрихи (Beaman </w:t>
      </w:r>
      <w:r w:rsidRPr="00190CC5">
        <w:rPr>
          <w:rFonts w:ascii="Times New Roman" w:hAnsi="Times New Roman" w:cs="Times New Roman"/>
          <w:sz w:val="24"/>
        </w:rPr>
        <w:t>and</w:t>
      </w:r>
      <w:r w:rsidRPr="00190CC5">
        <w:rPr>
          <w:rFonts w:ascii="Times New Roman" w:hAnsi="Times New Roman" w:cs="Times New Roman"/>
          <w:sz w:val="24"/>
          <w:lang w:val="bg-BG"/>
        </w:rPr>
        <w:t xml:space="preserve"> Madge</w:t>
      </w:r>
      <w:r w:rsidRPr="00190CC5">
        <w:rPr>
          <w:rFonts w:ascii="Times New Roman" w:hAnsi="Times New Roman" w:cs="Times New Roman"/>
          <w:sz w:val="24"/>
        </w:rPr>
        <w:t>,</w:t>
      </w:r>
      <w:r w:rsidRPr="00190CC5">
        <w:rPr>
          <w:rFonts w:ascii="Times New Roman" w:hAnsi="Times New Roman" w:cs="Times New Roman"/>
          <w:sz w:val="24"/>
          <w:lang w:val="bg-BG"/>
        </w:rPr>
        <w:t xml:space="preserve"> 1998</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Нанкинов и др. 1997).</w:t>
      </w:r>
    </w:p>
    <w:p w:rsidR="00190CC5" w:rsidRPr="00190CC5" w:rsidRDefault="00190CC5" w:rsidP="001A4733">
      <w:pPr>
        <w:spacing w:before="120" w:after="120" w:line="240" w:lineRule="auto"/>
        <w:jc w:val="both"/>
        <w:rPr>
          <w:rFonts w:ascii="Times New Roman" w:hAnsi="Times New Roman" w:cs="Times New Roman"/>
          <w:i/>
          <w:sz w:val="24"/>
          <w:lang w:val="ru-RU"/>
        </w:rPr>
      </w:pPr>
      <w:r w:rsidRPr="00190CC5">
        <w:rPr>
          <w:rFonts w:ascii="Times New Roman" w:hAnsi="Times New Roman" w:cs="Times New Roman"/>
          <w:i/>
          <w:sz w:val="24"/>
          <w:lang w:val="bg-BG"/>
        </w:rPr>
        <w:t>Характер на пребиваване в страната</w:t>
      </w:r>
    </w:p>
    <w:p w:rsidR="00190CC5" w:rsidRPr="00190CC5" w:rsidRDefault="00190CC5" w:rsidP="001A4733">
      <w:pPr>
        <w:spacing w:before="120" w:after="120" w:line="240" w:lineRule="auto"/>
        <w:jc w:val="both"/>
        <w:rPr>
          <w:rFonts w:ascii="Times New Roman" w:hAnsi="Times New Roman" w:cs="Times New Roman"/>
          <w:sz w:val="24"/>
          <w:lang w:val="ru-RU"/>
        </w:rPr>
      </w:pPr>
      <w:r w:rsidRPr="00190CC5">
        <w:rPr>
          <w:rFonts w:ascii="Times New Roman" w:hAnsi="Times New Roman" w:cs="Times New Roman"/>
          <w:sz w:val="24"/>
          <w:lang w:val="bg-BG"/>
        </w:rPr>
        <w:t>В България е прелетен</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и зимуващ вид (</w:t>
      </w:r>
      <w:r w:rsidRPr="00190CC5">
        <w:rPr>
          <w:rFonts w:ascii="Times New Roman" w:hAnsi="Times New Roman" w:cs="Times New Roman"/>
          <w:sz w:val="24"/>
          <w:lang w:val="en-GB"/>
        </w:rPr>
        <w:t>Ivanov</w:t>
      </w:r>
      <w:r w:rsidRPr="00190CC5">
        <w:rPr>
          <w:rFonts w:ascii="Times New Roman" w:hAnsi="Times New Roman" w:cs="Times New Roman"/>
          <w:sz w:val="24"/>
          <w:lang w:val="bg-BG"/>
        </w:rPr>
        <w:t xml:space="preserve"> </w:t>
      </w:r>
      <w:r w:rsidRPr="00190CC5">
        <w:rPr>
          <w:rFonts w:ascii="Times New Roman" w:hAnsi="Times New Roman" w:cs="Times New Roman"/>
          <w:sz w:val="24"/>
          <w:lang w:val="en-GB"/>
        </w:rPr>
        <w:t>et</w:t>
      </w:r>
      <w:r w:rsidRPr="00190CC5">
        <w:rPr>
          <w:rFonts w:ascii="Times New Roman" w:hAnsi="Times New Roman" w:cs="Times New Roman"/>
          <w:sz w:val="24"/>
          <w:lang w:val="bg-BG"/>
        </w:rPr>
        <w:t xml:space="preserve"> </w:t>
      </w:r>
      <w:r w:rsidRPr="00190CC5">
        <w:rPr>
          <w:rFonts w:ascii="Times New Roman" w:hAnsi="Times New Roman" w:cs="Times New Roman"/>
          <w:sz w:val="24"/>
          <w:lang w:val="en-GB"/>
        </w:rPr>
        <w:t>al</w:t>
      </w:r>
      <w:r w:rsidRPr="00190CC5">
        <w:rPr>
          <w:rFonts w:ascii="Times New Roman" w:hAnsi="Times New Roman" w:cs="Times New Roman"/>
          <w:sz w:val="24"/>
          <w:lang w:val="bg-BG"/>
        </w:rPr>
        <w:t>. 2014). Сибирски</w:t>
      </w:r>
      <w:r w:rsidRPr="00190CC5">
        <w:rPr>
          <w:rFonts w:ascii="Times New Roman" w:hAnsi="Times New Roman" w:cs="Times New Roman"/>
          <w:sz w:val="24"/>
        </w:rPr>
        <w:t xml:space="preserve"> </w:t>
      </w:r>
      <w:r w:rsidRPr="00190CC5">
        <w:rPr>
          <w:rFonts w:ascii="Times New Roman" w:hAnsi="Times New Roman" w:cs="Times New Roman"/>
          <w:sz w:val="24"/>
          <w:lang w:val="bg-BG"/>
        </w:rPr>
        <w:t>вид. Гнезди от Британските острови на изток до п-ов Камчатка.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 xml:space="preserve">Този вид се размножава в бореалната горска зона в блатисти горски сечища, тресавища, открити блата и еутрофни езера с мъртва и разлагаща се растителност по бреговете </w:t>
      </w:r>
      <w:r w:rsidRPr="00190CC5">
        <w:rPr>
          <w:rFonts w:ascii="Times New Roman" w:hAnsi="Times New Roman" w:cs="Times New Roman"/>
          <w:sz w:val="24"/>
          <w:lang w:val="ru-RU"/>
        </w:rPr>
        <w:t>(BirdLife International 2015)</w:t>
      </w:r>
      <w:r w:rsidRPr="00190CC5">
        <w:rPr>
          <w:rFonts w:ascii="Times New Roman" w:hAnsi="Times New Roman" w:cs="Times New Roman"/>
          <w:sz w:val="24"/>
          <w:lang w:val="bg-BG"/>
        </w:rPr>
        <w:t>. По време на миграция се среща край водоемите из цялата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страна, на малки ята и поединично. По-често</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е отбелязван на Черноморското крайбрежие, в Софийско, край р. Дунав, в</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Северна България, Горнотракийската низина, по долините на реките в Южна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 xml:space="preserve">България </w:t>
      </w:r>
      <w:r w:rsidRPr="00190CC5">
        <w:rPr>
          <w:rFonts w:ascii="Times New Roman" w:hAnsi="Times New Roman" w:cs="Times New Roman"/>
          <w:sz w:val="24"/>
          <w:lang w:val="ru-RU"/>
        </w:rPr>
        <w:t>(</w:t>
      </w:r>
      <w:r w:rsidRPr="00190CC5">
        <w:rPr>
          <w:rFonts w:ascii="Times New Roman" w:hAnsi="Times New Roman" w:cs="Times New Roman"/>
          <w:sz w:val="24"/>
          <w:lang w:val="bg-BG"/>
        </w:rPr>
        <w:t>Нанкинов и др.</w:t>
      </w:r>
      <w:r w:rsidRPr="00190CC5">
        <w:rPr>
          <w:rFonts w:ascii="Times New Roman" w:hAnsi="Times New Roman" w:cs="Times New Roman"/>
          <w:sz w:val="24"/>
        </w:rPr>
        <w:t>,</w:t>
      </w:r>
      <w:r w:rsidRPr="00190CC5">
        <w:rPr>
          <w:rFonts w:ascii="Times New Roman" w:hAnsi="Times New Roman" w:cs="Times New Roman"/>
          <w:sz w:val="24"/>
          <w:lang w:val="bg-BG"/>
        </w:rPr>
        <w:t xml:space="preserve"> 1997).</w:t>
      </w:r>
    </w:p>
    <w:p w:rsidR="00190CC5" w:rsidRPr="00190CC5" w:rsidRDefault="00190CC5" w:rsidP="001A4733">
      <w:pPr>
        <w:spacing w:before="120" w:after="120" w:line="240" w:lineRule="auto"/>
        <w:jc w:val="both"/>
        <w:rPr>
          <w:rFonts w:ascii="Times New Roman" w:hAnsi="Times New Roman" w:cs="Times New Roman"/>
          <w:i/>
          <w:sz w:val="24"/>
          <w:lang w:val="ru-RU"/>
        </w:rPr>
      </w:pPr>
      <w:r w:rsidRPr="00190CC5">
        <w:rPr>
          <w:rFonts w:ascii="Times New Roman" w:hAnsi="Times New Roman" w:cs="Times New Roman"/>
          <w:i/>
          <w:sz w:val="24"/>
          <w:lang w:val="bg-BG"/>
        </w:rPr>
        <w:t>Характерно местообитание</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Различни типове блата, плитки езера и крайбрежия</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на реки, обрасли с трева и редки храсти, залети разредени гори и сечища, песъчливи,</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каменисти и заблатени морски брегове, влажни ливади и пасища.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 xml:space="preserve">При миграция този вид се среща на наводнени вътрешни ливади, пресъхнали езера, пясъчни ивици и блата (BirdLife International 2016; </w:t>
      </w:r>
      <w:r w:rsidRPr="00190CC5">
        <w:rPr>
          <w:rFonts w:ascii="Times New Roman" w:hAnsi="Times New Roman" w:cs="Times New Roman"/>
          <w:sz w:val="24"/>
          <w:lang w:val="ru-RU"/>
        </w:rPr>
        <w:t>Нанкинов и др. 1997</w:t>
      </w:r>
      <w:r w:rsidRPr="00190CC5">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190CC5" w:rsidRPr="00190CC5" w:rsidRDefault="00190CC5" w:rsidP="001A4733">
      <w:pPr>
        <w:spacing w:before="120" w:after="120" w:line="240" w:lineRule="auto"/>
        <w:jc w:val="both"/>
        <w:rPr>
          <w:rFonts w:ascii="Times New Roman" w:hAnsi="Times New Roman" w:cs="Times New Roman"/>
          <w:i/>
          <w:sz w:val="24"/>
          <w:lang w:val="ru-RU"/>
        </w:rPr>
      </w:pPr>
      <w:r w:rsidRPr="00190CC5">
        <w:rPr>
          <w:rFonts w:ascii="Times New Roman" w:hAnsi="Times New Roman" w:cs="Times New Roman"/>
          <w:i/>
          <w:sz w:val="24"/>
          <w:lang w:val="bg-BG"/>
        </w:rPr>
        <w:lastRenderedPageBreak/>
        <w:t>Хранене</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Предимно край брега и в плитчините. Събира рачета, дребни миди, охлюви, най-вече различни видове насекоми и техните ларви: бръмбари (бегачи, плавачи, водолюбчета, листоноги, листояди), ципокрили (мравки), полутвърдокрили, водни кончета; по-рядко рибки и попови лъжички и понякога гризачи (BirdLife International 2016; Нанкинов и др. 1997).</w:t>
      </w:r>
    </w:p>
    <w:p w:rsidR="00190CC5" w:rsidRPr="00190CC5" w:rsidRDefault="00190CC5" w:rsidP="001A4733">
      <w:pPr>
        <w:spacing w:before="120" w:after="120" w:line="240" w:lineRule="auto"/>
        <w:jc w:val="both"/>
        <w:rPr>
          <w:rFonts w:ascii="Times New Roman" w:hAnsi="Times New Roman" w:cs="Times New Roman"/>
          <w:b/>
          <w:sz w:val="24"/>
          <w:lang w:val="bg-BG"/>
        </w:rPr>
      </w:pPr>
      <w:r w:rsidRPr="00190CC5">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Среща се по време на миграция главно по Черноморието в района на Атанасовско езеро, Бургаско езеро, Комплекс Мандра-Пода, Поморийско езеро, Дуранкулашко и Шабленско езеро</w:t>
      </w:r>
      <w:r w:rsidRPr="00190CC5">
        <w:rPr>
          <w:rFonts w:ascii="Times New Roman" w:hAnsi="Times New Roman" w:cs="Times New Roman"/>
          <w:sz w:val="24"/>
          <w:lang w:val="ru-RU"/>
        </w:rPr>
        <w:t xml:space="preserve"> (Dimitrov </w:t>
      </w:r>
      <w:r w:rsidRPr="00190CC5">
        <w:rPr>
          <w:rFonts w:ascii="Times New Roman" w:hAnsi="Times New Roman" w:cs="Times New Roman"/>
          <w:sz w:val="24"/>
        </w:rPr>
        <w:t>et</w:t>
      </w:r>
      <w:r w:rsidRPr="00190CC5">
        <w:rPr>
          <w:rFonts w:ascii="Times New Roman" w:hAnsi="Times New Roman" w:cs="Times New Roman"/>
          <w:sz w:val="24"/>
          <w:lang w:val="ru-RU"/>
        </w:rPr>
        <w:t xml:space="preserve"> </w:t>
      </w:r>
      <w:r w:rsidRPr="00190CC5">
        <w:rPr>
          <w:rFonts w:ascii="Times New Roman" w:hAnsi="Times New Roman" w:cs="Times New Roman"/>
          <w:sz w:val="24"/>
        </w:rPr>
        <w:t>al</w:t>
      </w:r>
      <w:r w:rsidRPr="00190CC5">
        <w:rPr>
          <w:rFonts w:ascii="Times New Roman" w:hAnsi="Times New Roman" w:cs="Times New Roman"/>
          <w:sz w:val="24"/>
          <w:lang w:val="ru-RU"/>
        </w:rPr>
        <w:t xml:space="preserve">. 2005, </w:t>
      </w:r>
      <w:r w:rsidRPr="00190CC5">
        <w:rPr>
          <w:rFonts w:ascii="Times New Roman" w:hAnsi="Times New Roman" w:cs="Times New Roman"/>
          <w:sz w:val="24"/>
          <w:lang w:val="bg-BG"/>
        </w:rPr>
        <w:t>Костадинова, Граматиков</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 xml:space="preserve">2007, </w:t>
      </w:r>
      <w:r w:rsidRPr="00190CC5">
        <w:rPr>
          <w:rFonts w:ascii="Times New Roman" w:hAnsi="Times New Roman" w:cs="Times New Roman"/>
          <w:sz w:val="24"/>
          <w:lang w:val="ru-RU"/>
        </w:rPr>
        <w:t>Нанкинов и др. 1997)</w:t>
      </w:r>
      <w:r w:rsidRPr="00190CC5">
        <w:rPr>
          <w:rFonts w:ascii="Times New Roman" w:hAnsi="Times New Roman" w:cs="Times New Roman"/>
          <w:sz w:val="24"/>
          <w:lang w:val="bg-BG"/>
        </w:rPr>
        <w:t>.</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 xml:space="preserve">Включен в Приложение 2Б на Директивата за птиците. Според </w:t>
      </w:r>
      <w:r w:rsidRPr="00190CC5">
        <w:rPr>
          <w:rFonts w:ascii="Times New Roman" w:hAnsi="Times New Roman" w:cs="Times New Roman"/>
          <w:sz w:val="24"/>
          <w:lang w:val="en-GB"/>
        </w:rPr>
        <w:t>IUCN</w:t>
      </w:r>
      <w:r w:rsidRPr="00190CC5">
        <w:rPr>
          <w:rFonts w:ascii="Times New Roman" w:hAnsi="Times New Roman" w:cs="Times New Roman"/>
          <w:sz w:val="24"/>
          <w:lang w:val="bg-BG"/>
        </w:rPr>
        <w:t xml:space="preserve"> видът </w:t>
      </w:r>
      <w:r w:rsidRPr="00190CC5">
        <w:rPr>
          <w:rFonts w:ascii="Times New Roman" w:hAnsi="Times New Roman" w:cs="Times New Roman"/>
          <w:sz w:val="24"/>
        </w:rPr>
        <w:t>e</w:t>
      </w:r>
      <w:r w:rsidRPr="00190CC5">
        <w:rPr>
          <w:rFonts w:ascii="Times New Roman" w:hAnsi="Times New Roman" w:cs="Times New Roman"/>
          <w:sz w:val="24"/>
          <w:lang w:val="bg-BG"/>
        </w:rPr>
        <w:t xml:space="preserve"> Незастрашен LC (Least Concern), за територията на континентална Европа – LC (Least Concern) (BirdLife International 2015). Няма SPEC  категория (BirdLife International 2017). Не е включен в Червената книга на България.</w:t>
      </w:r>
    </w:p>
    <w:p w:rsidR="00190CC5" w:rsidRPr="00190CC5" w:rsidRDefault="00190CC5" w:rsidP="001A4733">
      <w:pPr>
        <w:spacing w:before="120" w:after="120" w:line="240" w:lineRule="auto"/>
        <w:jc w:val="both"/>
        <w:rPr>
          <w:rFonts w:ascii="Times New Roman" w:hAnsi="Times New Roman" w:cs="Times New Roman"/>
          <w:sz w:val="24"/>
        </w:rPr>
      </w:pPr>
      <w:r w:rsidRPr="00190CC5">
        <w:rPr>
          <w:rFonts w:ascii="Times New Roman" w:hAnsi="Times New Roman" w:cs="Times New Roman"/>
          <w:sz w:val="24"/>
          <w:lang w:val="bg-BG"/>
        </w:rPr>
        <w:t xml:space="preserve">Съгласно Докладването от 2019 г. (за периода 2001 – 2018 г.) националната </w:t>
      </w:r>
      <w:r w:rsidRPr="00190CC5">
        <w:rPr>
          <w:rFonts w:ascii="Times New Roman" w:hAnsi="Times New Roman" w:cs="Times New Roman"/>
          <w:b/>
          <w:sz w:val="24"/>
          <w:lang w:val="bg-BG"/>
        </w:rPr>
        <w:t>мигрираща</w:t>
      </w:r>
      <w:r w:rsidRPr="00190CC5">
        <w:rPr>
          <w:rFonts w:ascii="Times New Roman" w:hAnsi="Times New Roman" w:cs="Times New Roman"/>
          <w:sz w:val="24"/>
          <w:lang w:val="bg-BG"/>
        </w:rPr>
        <w:t xml:space="preserve"> популация на вида се оценя на 50 – 200 индивида. Краткосрочната тенденция (за периода 2001 – 2018) в популацията е </w:t>
      </w:r>
      <w:r w:rsidRPr="00190CC5">
        <w:rPr>
          <w:rFonts w:ascii="Times New Roman" w:hAnsi="Times New Roman" w:cs="Times New Roman"/>
          <w:bCs/>
          <w:sz w:val="24"/>
          <w:lang w:val="bg-BG"/>
        </w:rPr>
        <w:t>неизвестна,</w:t>
      </w:r>
      <w:r w:rsidRPr="00190CC5">
        <w:rPr>
          <w:rFonts w:ascii="Times New Roman" w:hAnsi="Times New Roman" w:cs="Times New Roman"/>
          <w:sz w:val="24"/>
          <w:lang w:val="bg-BG"/>
        </w:rPr>
        <w:t xml:space="preserve"> дългосрочната (за периода 1980 – 2018) също е </w:t>
      </w:r>
      <w:r w:rsidRPr="00190CC5">
        <w:rPr>
          <w:rFonts w:ascii="Times New Roman" w:hAnsi="Times New Roman" w:cs="Times New Roman"/>
          <w:bCs/>
          <w:sz w:val="24"/>
          <w:lang w:val="bg-BG"/>
        </w:rPr>
        <w:t>неизвестна</w:t>
      </w:r>
      <w:r w:rsidRPr="00190CC5">
        <w:rPr>
          <w:rFonts w:ascii="Times New Roman" w:hAnsi="Times New Roman" w:cs="Times New Roman"/>
          <w:sz w:val="24"/>
          <w:lang w:val="bg-BG"/>
        </w:rPr>
        <w:t>.</w:t>
      </w:r>
      <w:r w:rsidRPr="00190CC5">
        <w:rPr>
          <w:rFonts w:ascii="Times New Roman" w:hAnsi="Times New Roman" w:cs="Times New Roman"/>
          <w:sz w:val="24"/>
        </w:rPr>
        <w:t xml:space="preserve"> </w:t>
      </w:r>
      <w:r w:rsidRPr="00190CC5">
        <w:rPr>
          <w:rFonts w:ascii="Times New Roman" w:hAnsi="Times New Roman" w:cs="Times New Roman"/>
          <w:sz w:val="24"/>
          <w:lang w:val="bg-BG"/>
        </w:rPr>
        <w:t xml:space="preserve">Посочени са следните заплахи и влияния: </w:t>
      </w:r>
      <w:r w:rsidRPr="00190CC5">
        <w:rPr>
          <w:rFonts w:ascii="Times New Roman" w:hAnsi="Times New Roman" w:cs="Times New Roman"/>
          <w:sz w:val="24"/>
        </w:rPr>
        <w:t>J</w:t>
      </w:r>
      <w:r w:rsidRPr="00190CC5">
        <w:rPr>
          <w:rFonts w:ascii="Times New Roman" w:hAnsi="Times New Roman" w:cs="Times New Roman"/>
          <w:sz w:val="24"/>
          <w:lang w:val="ru-RU"/>
        </w:rPr>
        <w:t>02, K02, F05, F26.</w:t>
      </w:r>
    </w:p>
    <w:p w:rsidR="00190CC5" w:rsidRPr="00190CC5" w:rsidRDefault="00190CC5" w:rsidP="001A4733">
      <w:pPr>
        <w:spacing w:before="120" w:after="120" w:line="240" w:lineRule="auto"/>
        <w:jc w:val="both"/>
        <w:rPr>
          <w:rFonts w:ascii="Times New Roman" w:hAnsi="Times New Roman" w:cs="Times New Roman"/>
          <w:b/>
          <w:bCs/>
          <w:sz w:val="24"/>
          <w:lang w:val="bg-BG"/>
        </w:rPr>
      </w:pPr>
      <w:r w:rsidRPr="00190CC5">
        <w:rPr>
          <w:rFonts w:ascii="Times New Roman" w:hAnsi="Times New Roman" w:cs="Times New Roman"/>
          <w:b/>
          <w:bCs/>
          <w:sz w:val="24"/>
          <w:lang w:val="bg-BG"/>
        </w:rPr>
        <w:t>Състояние в специална защитена зона (СЗЗ) BG0002024 „Рибарници Мечка“</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Според СФД</w:t>
      </w:r>
      <w:r w:rsidRPr="00190CC5">
        <w:rPr>
          <w:rFonts w:ascii="Times New Roman" w:hAnsi="Times New Roman" w:cs="Times New Roman"/>
          <w:b/>
          <w:sz w:val="24"/>
          <w:lang w:val="bg-BG"/>
        </w:rPr>
        <w:t xml:space="preserve"> мигриращата </w:t>
      </w:r>
      <w:r w:rsidRPr="00190CC5">
        <w:rPr>
          <w:rFonts w:ascii="Times New Roman" w:hAnsi="Times New Roman" w:cs="Times New Roman"/>
          <w:sz w:val="24"/>
          <w:lang w:val="bg-BG"/>
        </w:rPr>
        <w:t xml:space="preserve">популация на вида се оценява на </w:t>
      </w:r>
      <w:r>
        <w:rPr>
          <w:rFonts w:ascii="Times New Roman" w:hAnsi="Times New Roman" w:cs="Times New Roman"/>
          <w:b/>
          <w:sz w:val="24"/>
        </w:rPr>
        <w:t>7</w:t>
      </w:r>
      <w:r w:rsidRPr="00190CC5">
        <w:rPr>
          <w:rFonts w:ascii="Times New Roman" w:hAnsi="Times New Roman" w:cs="Times New Roman"/>
          <w:b/>
          <w:sz w:val="24"/>
        </w:rPr>
        <w:t>-1</w:t>
      </w:r>
      <w:r>
        <w:rPr>
          <w:rFonts w:ascii="Times New Roman" w:hAnsi="Times New Roman" w:cs="Times New Roman"/>
          <w:b/>
          <w:sz w:val="24"/>
          <w:lang w:val="bg-BG"/>
        </w:rPr>
        <w:t>5</w:t>
      </w:r>
      <w:r w:rsidRPr="00190CC5">
        <w:rPr>
          <w:rFonts w:ascii="Times New Roman" w:hAnsi="Times New Roman" w:cs="Times New Roman"/>
          <w:b/>
          <w:sz w:val="24"/>
          <w:lang w:val="bg-BG"/>
        </w:rPr>
        <w:t xml:space="preserve"> индивида</w:t>
      </w:r>
      <w:r w:rsidRPr="00190CC5">
        <w:rPr>
          <w:rFonts w:ascii="Times New Roman" w:hAnsi="Times New Roman" w:cs="Times New Roman"/>
          <w:sz w:val="24"/>
          <w:lang w:val="bg-BG"/>
        </w:rPr>
        <w:t xml:space="preserve">, което е </w:t>
      </w:r>
      <w:r>
        <w:rPr>
          <w:rFonts w:ascii="Times New Roman" w:hAnsi="Times New Roman" w:cs="Times New Roman"/>
          <w:sz w:val="24"/>
          <w:lang w:val="bg-BG"/>
        </w:rPr>
        <w:t>7,5</w:t>
      </w:r>
      <w:r w:rsidRPr="00190CC5">
        <w:rPr>
          <w:rFonts w:ascii="Times New Roman" w:hAnsi="Times New Roman" w:cs="Times New Roman"/>
          <w:sz w:val="24"/>
        </w:rPr>
        <w:t>-</w:t>
      </w:r>
      <w:r>
        <w:rPr>
          <w:rFonts w:ascii="Times New Roman" w:hAnsi="Times New Roman" w:cs="Times New Roman"/>
          <w:sz w:val="24"/>
          <w:lang w:val="bg-BG"/>
        </w:rPr>
        <w:t>14</w:t>
      </w:r>
      <w:r w:rsidRPr="00190CC5">
        <w:rPr>
          <w:rFonts w:ascii="Times New Roman" w:hAnsi="Times New Roman" w:cs="Times New Roman"/>
          <w:sz w:val="24"/>
          <w:lang w:val="bg-BG"/>
        </w:rPr>
        <w:t xml:space="preserve"> % от националнат</w:t>
      </w:r>
      <w:r>
        <w:rPr>
          <w:rFonts w:ascii="Times New Roman" w:hAnsi="Times New Roman" w:cs="Times New Roman"/>
          <w:sz w:val="24"/>
          <w:lang w:val="bg-BG"/>
        </w:rPr>
        <w:t>а мигрираща популация (оценка „В</w:t>
      </w:r>
      <w:r w:rsidRPr="00190CC5">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w:t>
      </w:r>
      <w:r>
        <w:rPr>
          <w:rFonts w:ascii="Times New Roman" w:hAnsi="Times New Roman" w:cs="Times New Roman"/>
          <w:sz w:val="24"/>
          <w:lang w:val="bg-BG"/>
        </w:rPr>
        <w:t>оната за съхранение на вида е „В“ – добра</w:t>
      </w:r>
      <w:r w:rsidRPr="00190CC5">
        <w:rPr>
          <w:rFonts w:ascii="Times New Roman" w:hAnsi="Times New Roman" w:cs="Times New Roman"/>
          <w:sz w:val="24"/>
          <w:lang w:val="bg-BG"/>
        </w:rPr>
        <w:t xml:space="preserve"> стойност.</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i/>
          <w:sz w:val="24"/>
          <w:lang w:val="bg-BG"/>
        </w:rPr>
        <w:t>Анализ на наличната информация</w:t>
      </w:r>
      <w:r w:rsidRPr="00190CC5">
        <w:rPr>
          <w:rFonts w:ascii="Times New Roman" w:hAnsi="Times New Roman" w:cs="Times New Roman"/>
          <w:sz w:val="24"/>
          <w:lang w:val="bg-BG"/>
        </w:rPr>
        <w:t xml:space="preserve"> </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190CC5">
        <w:rPr>
          <w:rFonts w:ascii="Times New Roman" w:hAnsi="Times New Roman" w:cs="Times New Roman"/>
          <w:sz w:val="24"/>
        </w:rPr>
        <w:t xml:space="preserve"> </w:t>
      </w:r>
      <w:r w:rsidRPr="00190CC5">
        <w:rPr>
          <w:rFonts w:ascii="Times New Roman" w:hAnsi="Times New Roman" w:cs="Times New Roman"/>
          <w:sz w:val="24"/>
          <w:lang w:val="bg-BG"/>
        </w:rPr>
        <w:t xml:space="preserve">В </w:t>
      </w:r>
      <w:r w:rsidR="00EB73CA">
        <w:rPr>
          <w:rFonts w:ascii="Times New Roman" w:hAnsi="Times New Roman" w:cs="Times New Roman"/>
          <w:sz w:val="24"/>
          <w:lang w:val="bg-BG"/>
        </w:rPr>
        <w:t xml:space="preserve">средна </w:t>
      </w:r>
      <w:r w:rsidRPr="00190CC5">
        <w:rPr>
          <w:rFonts w:ascii="Times New Roman" w:hAnsi="Times New Roman" w:cs="Times New Roman"/>
          <w:sz w:val="24"/>
          <w:lang w:val="bg-BG"/>
        </w:rPr>
        <w:t xml:space="preserve">Дунавска равнина се среща редовно по време на миграция, като е наблюдаван при с. Обнова и с. Българене, най-често на групи по 3-5 инд. </w:t>
      </w:r>
      <w:r w:rsidRPr="00190CC5">
        <w:rPr>
          <w:rFonts w:ascii="Times New Roman" w:hAnsi="Times New Roman" w:cs="Times New Roman"/>
          <w:sz w:val="24"/>
        </w:rPr>
        <w:t>(</w:t>
      </w:r>
      <w:r w:rsidRPr="00190CC5">
        <w:rPr>
          <w:rFonts w:ascii="Times New Roman" w:hAnsi="Times New Roman" w:cs="Times New Roman"/>
          <w:sz w:val="24"/>
          <w:lang w:val="bg-BG"/>
        </w:rPr>
        <w:t>Шурулинков и др., 2005</w:t>
      </w:r>
      <w:r w:rsidRPr="00190CC5">
        <w:rPr>
          <w:rFonts w:ascii="Times New Roman" w:hAnsi="Times New Roman" w:cs="Times New Roman"/>
          <w:sz w:val="24"/>
        </w:rPr>
        <w:t>)</w:t>
      </w:r>
      <w:r w:rsidRPr="00190CC5">
        <w:rPr>
          <w:rFonts w:ascii="Times New Roman" w:hAnsi="Times New Roman" w:cs="Times New Roman"/>
          <w:sz w:val="24"/>
          <w:lang w:val="bg-BG"/>
        </w:rPr>
        <w:t>.</w:t>
      </w:r>
      <w:r w:rsidRPr="00190CC5">
        <w:rPr>
          <w:rFonts w:ascii="Times New Roman" w:hAnsi="Times New Roman" w:cs="Times New Roman"/>
          <w:sz w:val="24"/>
        </w:rPr>
        <w:t xml:space="preserve"> </w:t>
      </w:r>
      <w:r w:rsidRPr="00190CC5">
        <w:rPr>
          <w:rFonts w:ascii="Times New Roman" w:hAnsi="Times New Roman" w:cs="Times New Roman"/>
          <w:sz w:val="24"/>
          <w:lang w:val="bg-BG"/>
        </w:rPr>
        <w:t>По време на миграция се среща край водоемите из цялата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страна, на малки ята и поединично. По-често</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е отбелязван на Черноморското крайбрежие, в Софийско, край р. Дунав, в</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Северна България, Горнотракийската низина, по долините на реките в Южна</w:t>
      </w:r>
      <w:r w:rsidRPr="00190CC5">
        <w:rPr>
          <w:rFonts w:ascii="Times New Roman" w:hAnsi="Times New Roman" w:cs="Times New Roman"/>
          <w:sz w:val="24"/>
          <w:lang w:val="ru-RU"/>
        </w:rPr>
        <w:t xml:space="preserve"> </w:t>
      </w:r>
      <w:r w:rsidRPr="00190CC5">
        <w:rPr>
          <w:rFonts w:ascii="Times New Roman" w:hAnsi="Times New Roman" w:cs="Times New Roman"/>
          <w:sz w:val="24"/>
          <w:lang w:val="bg-BG"/>
        </w:rPr>
        <w:t xml:space="preserve">България </w:t>
      </w:r>
      <w:r w:rsidRPr="00190CC5">
        <w:rPr>
          <w:rFonts w:ascii="Times New Roman" w:hAnsi="Times New Roman" w:cs="Times New Roman"/>
          <w:sz w:val="24"/>
          <w:lang w:val="ru-RU"/>
        </w:rPr>
        <w:t>(</w:t>
      </w:r>
      <w:r w:rsidRPr="00190CC5">
        <w:rPr>
          <w:rFonts w:ascii="Times New Roman" w:hAnsi="Times New Roman" w:cs="Times New Roman"/>
          <w:sz w:val="24"/>
          <w:lang w:val="bg-BG"/>
        </w:rPr>
        <w:t>Нанкинов и др.</w:t>
      </w:r>
      <w:r w:rsidRPr="00190CC5">
        <w:rPr>
          <w:rFonts w:ascii="Times New Roman" w:hAnsi="Times New Roman" w:cs="Times New Roman"/>
          <w:sz w:val="24"/>
        </w:rPr>
        <w:t>,</w:t>
      </w:r>
      <w:r w:rsidRPr="00190CC5">
        <w:rPr>
          <w:rFonts w:ascii="Times New Roman" w:hAnsi="Times New Roman" w:cs="Times New Roman"/>
          <w:sz w:val="24"/>
          <w:lang w:val="bg-BG"/>
        </w:rPr>
        <w:t xml:space="preserve"> 1997). Най-вероятно при по-влажни години, когато пресушените рибарници се преовлажняват и/или оводняват могат да се създадат условия за хранене на вида по време на миграция в зоната.</w:t>
      </w:r>
    </w:p>
    <w:p w:rsidR="00190CC5" w:rsidRPr="00190CC5" w:rsidRDefault="00190CC5" w:rsidP="001A4733">
      <w:pPr>
        <w:spacing w:before="120" w:after="120" w:line="240" w:lineRule="auto"/>
        <w:jc w:val="both"/>
        <w:rPr>
          <w:rFonts w:ascii="Times New Roman" w:hAnsi="Times New Roman" w:cs="Times New Roman"/>
          <w:sz w:val="24"/>
          <w:lang w:val="bg-BG"/>
        </w:rPr>
      </w:pPr>
      <w:r w:rsidRPr="00190CC5">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4"/>
        <w:gridCol w:w="1417"/>
        <w:gridCol w:w="3544"/>
        <w:gridCol w:w="2423"/>
      </w:tblGrid>
      <w:tr w:rsidR="0074257C" w:rsidRPr="0074257C" w:rsidTr="00EB73CA">
        <w:trPr>
          <w:tblHeader/>
          <w:jc w:val="center"/>
        </w:trPr>
        <w:tc>
          <w:tcPr>
            <w:tcW w:w="1555" w:type="dxa"/>
            <w:shd w:val="clear" w:color="auto" w:fill="B6DDE8"/>
            <w:vAlign w:val="center"/>
          </w:tcPr>
          <w:p w:rsidR="0074257C" w:rsidRPr="0074257C" w:rsidRDefault="0074257C" w:rsidP="0074257C">
            <w:pPr>
              <w:spacing w:before="120" w:after="120"/>
              <w:jc w:val="both"/>
              <w:rPr>
                <w:rFonts w:ascii="Times New Roman" w:hAnsi="Times New Roman" w:cs="Times New Roman"/>
                <w:b/>
                <w:bCs/>
                <w:lang w:val="bg-BG"/>
              </w:rPr>
            </w:pPr>
            <w:r w:rsidRPr="0074257C">
              <w:rPr>
                <w:rFonts w:ascii="Times New Roman" w:hAnsi="Times New Roman" w:cs="Times New Roman"/>
                <w:b/>
                <w:bCs/>
                <w:lang w:val="bg-BG"/>
              </w:rPr>
              <w:t>Параметър</w:t>
            </w:r>
          </w:p>
        </w:tc>
        <w:tc>
          <w:tcPr>
            <w:tcW w:w="1134" w:type="dxa"/>
            <w:shd w:val="clear" w:color="auto" w:fill="B6DDE8"/>
            <w:vAlign w:val="center"/>
          </w:tcPr>
          <w:p w:rsidR="0074257C" w:rsidRPr="0074257C" w:rsidRDefault="0074257C" w:rsidP="0074257C">
            <w:pPr>
              <w:spacing w:before="120" w:after="120"/>
              <w:jc w:val="both"/>
              <w:rPr>
                <w:rFonts w:ascii="Times New Roman" w:hAnsi="Times New Roman" w:cs="Times New Roman"/>
                <w:b/>
                <w:bCs/>
                <w:lang w:val="bg-BG"/>
              </w:rPr>
            </w:pPr>
            <w:r w:rsidRPr="0074257C">
              <w:rPr>
                <w:rFonts w:ascii="Times New Roman" w:hAnsi="Times New Roman" w:cs="Times New Roman"/>
                <w:b/>
                <w:bCs/>
                <w:lang w:val="bg-BG"/>
              </w:rPr>
              <w:t xml:space="preserve">Мерна единица </w:t>
            </w:r>
          </w:p>
        </w:tc>
        <w:tc>
          <w:tcPr>
            <w:tcW w:w="1417" w:type="dxa"/>
            <w:shd w:val="clear" w:color="auto" w:fill="B6DDE8"/>
            <w:vAlign w:val="center"/>
          </w:tcPr>
          <w:p w:rsidR="0074257C" w:rsidRPr="0074257C" w:rsidRDefault="0074257C" w:rsidP="0074257C">
            <w:pPr>
              <w:spacing w:before="120" w:after="120"/>
              <w:jc w:val="both"/>
              <w:rPr>
                <w:rFonts w:ascii="Times New Roman" w:hAnsi="Times New Roman" w:cs="Times New Roman"/>
                <w:b/>
                <w:bCs/>
                <w:lang w:val="bg-BG"/>
              </w:rPr>
            </w:pPr>
            <w:r w:rsidRPr="0074257C">
              <w:rPr>
                <w:rFonts w:ascii="Times New Roman" w:hAnsi="Times New Roman" w:cs="Times New Roman"/>
                <w:b/>
                <w:bCs/>
                <w:lang w:val="bg-BG"/>
              </w:rPr>
              <w:t xml:space="preserve">Целева стойност </w:t>
            </w:r>
          </w:p>
        </w:tc>
        <w:tc>
          <w:tcPr>
            <w:tcW w:w="3544" w:type="dxa"/>
            <w:shd w:val="clear" w:color="auto" w:fill="B6DDE8"/>
            <w:vAlign w:val="center"/>
          </w:tcPr>
          <w:p w:rsidR="0074257C" w:rsidRPr="0074257C" w:rsidRDefault="0074257C" w:rsidP="0074257C">
            <w:pPr>
              <w:spacing w:before="120" w:after="120"/>
              <w:jc w:val="both"/>
              <w:rPr>
                <w:rFonts w:ascii="Times New Roman" w:hAnsi="Times New Roman" w:cs="Times New Roman"/>
                <w:b/>
                <w:bCs/>
                <w:lang w:val="bg-BG"/>
              </w:rPr>
            </w:pPr>
            <w:r w:rsidRPr="0074257C">
              <w:rPr>
                <w:rFonts w:ascii="Times New Roman" w:hAnsi="Times New Roman" w:cs="Times New Roman"/>
                <w:b/>
                <w:bCs/>
                <w:lang w:val="bg-BG"/>
              </w:rPr>
              <w:t xml:space="preserve">Допълнителна информация </w:t>
            </w:r>
          </w:p>
        </w:tc>
        <w:tc>
          <w:tcPr>
            <w:tcW w:w="2423" w:type="dxa"/>
            <w:shd w:val="clear" w:color="auto" w:fill="B6DDE8"/>
            <w:vAlign w:val="center"/>
          </w:tcPr>
          <w:p w:rsidR="0074257C" w:rsidRPr="0074257C" w:rsidRDefault="0074257C" w:rsidP="0074257C">
            <w:pPr>
              <w:spacing w:before="120" w:after="120"/>
              <w:jc w:val="both"/>
              <w:rPr>
                <w:rFonts w:ascii="Times New Roman" w:hAnsi="Times New Roman" w:cs="Times New Roman"/>
                <w:b/>
                <w:bCs/>
                <w:lang w:val="bg-BG"/>
              </w:rPr>
            </w:pPr>
            <w:r w:rsidRPr="0074257C">
              <w:rPr>
                <w:rFonts w:ascii="Times New Roman" w:hAnsi="Times New Roman" w:cs="Times New Roman"/>
                <w:b/>
                <w:bCs/>
                <w:lang w:val="bg-BG"/>
              </w:rPr>
              <w:t xml:space="preserve">Специфични за зоната цели за опазване </w:t>
            </w:r>
          </w:p>
        </w:tc>
      </w:tr>
      <w:tr w:rsidR="00EB73CA" w:rsidRPr="0074257C" w:rsidTr="00EB73CA">
        <w:trPr>
          <w:trHeight w:val="606"/>
          <w:jc w:val="center"/>
        </w:trPr>
        <w:tc>
          <w:tcPr>
            <w:tcW w:w="1555" w:type="dxa"/>
            <w:shd w:val="clear" w:color="auto" w:fill="auto"/>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t xml:space="preserve">Популация: </w:t>
            </w:r>
            <w:r w:rsidRPr="0074257C">
              <w:rPr>
                <w:rFonts w:ascii="Times New Roman" w:hAnsi="Times New Roman" w:cs="Times New Roman"/>
                <w:bCs/>
                <w:lang w:val="bg-BG"/>
              </w:rPr>
              <w:t>Размер мигриращата популация</w:t>
            </w:r>
          </w:p>
        </w:tc>
        <w:tc>
          <w:tcPr>
            <w:tcW w:w="1134" w:type="dxa"/>
            <w:shd w:val="clear" w:color="auto" w:fill="auto"/>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t>Брой индивиди</w:t>
            </w:r>
          </w:p>
        </w:tc>
        <w:tc>
          <w:tcPr>
            <w:tcW w:w="1417" w:type="dxa"/>
            <w:shd w:val="clear" w:color="auto" w:fill="auto"/>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t xml:space="preserve">Най-малко </w:t>
            </w:r>
            <w:r>
              <w:rPr>
                <w:rFonts w:ascii="Times New Roman" w:hAnsi="Times New Roman" w:cs="Times New Roman"/>
                <w:lang w:val="bg-BG"/>
              </w:rPr>
              <w:t>7</w:t>
            </w:r>
            <w:r w:rsidRPr="0074257C">
              <w:rPr>
                <w:rFonts w:ascii="Times New Roman" w:hAnsi="Times New Roman" w:cs="Times New Roman"/>
                <w:lang w:val="bg-BG"/>
              </w:rPr>
              <w:t xml:space="preserve"> инд.</w:t>
            </w:r>
          </w:p>
        </w:tc>
        <w:tc>
          <w:tcPr>
            <w:tcW w:w="3544" w:type="dxa"/>
            <w:shd w:val="clear" w:color="auto" w:fill="auto"/>
          </w:tcPr>
          <w:p w:rsidR="00EB73CA" w:rsidRPr="00236DCE" w:rsidRDefault="00EB73CA" w:rsidP="00EB73CA">
            <w:pPr>
              <w:spacing w:before="120" w:after="120"/>
              <w:jc w:val="both"/>
              <w:rPr>
                <w:rFonts w:ascii="Times New Roman" w:hAnsi="Times New Roman" w:cs="Times New Roman"/>
                <w:lang w:val="bg-BG"/>
              </w:rPr>
            </w:pPr>
            <w:r w:rsidRPr="00D14D1F">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423" w:type="dxa"/>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EB73CA" w:rsidRPr="0074257C" w:rsidTr="00EB73CA">
        <w:trPr>
          <w:trHeight w:val="748"/>
          <w:jc w:val="center"/>
        </w:trPr>
        <w:tc>
          <w:tcPr>
            <w:tcW w:w="1555" w:type="dxa"/>
            <w:shd w:val="clear" w:color="auto" w:fill="auto"/>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lastRenderedPageBreak/>
              <w:t>Местообитание на вида: площ на подходящи местообитания за търсене на храна по време на миграция</w:t>
            </w:r>
          </w:p>
        </w:tc>
        <w:tc>
          <w:tcPr>
            <w:tcW w:w="1134" w:type="dxa"/>
            <w:shd w:val="clear" w:color="auto" w:fill="auto"/>
          </w:tcPr>
          <w:p w:rsidR="00EB73CA" w:rsidRPr="0074257C" w:rsidRDefault="00EB73CA" w:rsidP="00EB73CA">
            <w:pPr>
              <w:spacing w:before="120" w:after="120"/>
              <w:jc w:val="both"/>
              <w:rPr>
                <w:rFonts w:ascii="Times New Roman" w:hAnsi="Times New Roman" w:cs="Times New Roman"/>
                <w:lang w:val="bg-BG"/>
              </w:rPr>
            </w:pPr>
            <w:r w:rsidRPr="0074257C">
              <w:rPr>
                <w:rFonts w:ascii="Times New Roman" w:hAnsi="Times New Roman" w:cs="Times New Roman"/>
                <w:lang w:val="bg-BG"/>
              </w:rPr>
              <w:t>ха</w:t>
            </w:r>
          </w:p>
        </w:tc>
        <w:tc>
          <w:tcPr>
            <w:tcW w:w="1417" w:type="dxa"/>
            <w:shd w:val="clear" w:color="auto" w:fill="auto"/>
          </w:tcPr>
          <w:p w:rsidR="00EB73CA" w:rsidRPr="00236DCE" w:rsidRDefault="00EB73CA" w:rsidP="00EB73CA">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544" w:type="dxa"/>
            <w:shd w:val="clear" w:color="auto" w:fill="auto"/>
          </w:tcPr>
          <w:p w:rsidR="00EB73CA" w:rsidRPr="00236DCE" w:rsidRDefault="00EB73CA" w:rsidP="00EB73CA">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sidR="005E0A42">
              <w:rPr>
                <w:rFonts w:ascii="Times New Roman" w:hAnsi="Times New Roman" w:cs="Times New Roman"/>
                <w:lang w:val="bg-BG"/>
              </w:rPr>
              <w:t xml:space="preserve"> </w:t>
            </w:r>
            <w:r w:rsidR="005E0A42">
              <w:rPr>
                <w:rFonts w:ascii="Times New Roman" w:hAnsi="Times New Roman" w:cs="Times New Roman"/>
              </w:rPr>
              <w:t>(N06)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423" w:type="dxa"/>
          </w:tcPr>
          <w:p w:rsidR="00EB73CA" w:rsidRDefault="00EB73CA" w:rsidP="00EB73CA">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EB73CA" w:rsidRPr="00236DCE" w:rsidRDefault="00EB73CA" w:rsidP="00EB73CA">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E26F85" w:rsidRDefault="00E26F85" w:rsidP="00F726F6">
      <w:pPr>
        <w:spacing w:before="120" w:after="120"/>
        <w:jc w:val="both"/>
        <w:rPr>
          <w:rFonts w:ascii="Times New Roman" w:hAnsi="Times New Roman" w:cs="Times New Roman"/>
          <w:sz w:val="24"/>
          <w:lang w:val="bg-BG"/>
        </w:rPr>
      </w:pPr>
    </w:p>
    <w:p w:rsidR="0014716C" w:rsidRPr="0014716C" w:rsidRDefault="0014716C" w:rsidP="005B7741">
      <w:pPr>
        <w:pStyle w:val="Heading1"/>
        <w:rPr>
          <w:lang w:val="bg-BG"/>
        </w:rPr>
      </w:pPr>
      <w:bookmarkStart w:id="190" w:name="_Toc86409799"/>
      <w:bookmarkStart w:id="191" w:name="_Toc87467260"/>
      <w:bookmarkStart w:id="192" w:name="_Toc87513977"/>
      <w:r w:rsidRPr="0014716C">
        <w:rPr>
          <w:lang w:val="bg-BG"/>
        </w:rPr>
        <w:t>Специфични цели за А1</w:t>
      </w:r>
      <w:r w:rsidRPr="0014716C">
        <w:rPr>
          <w:lang w:val="ru-RU"/>
        </w:rPr>
        <w:t>65</w:t>
      </w:r>
      <w:r w:rsidRPr="0014716C">
        <w:rPr>
          <w:lang w:val="bg-BG"/>
        </w:rPr>
        <w:t xml:space="preserve"> </w:t>
      </w:r>
      <w:r w:rsidRPr="0014716C">
        <w:rPr>
          <w:i/>
        </w:rPr>
        <w:t>Tringa</w:t>
      </w:r>
      <w:r w:rsidRPr="0014716C">
        <w:rPr>
          <w:i/>
          <w:lang w:val="ru-RU"/>
        </w:rPr>
        <w:t xml:space="preserve"> </w:t>
      </w:r>
      <w:r w:rsidRPr="0014716C">
        <w:rPr>
          <w:i/>
        </w:rPr>
        <w:t>ochropus</w:t>
      </w:r>
      <w:r w:rsidRPr="0014716C">
        <w:rPr>
          <w:lang w:val="bg-BG"/>
        </w:rPr>
        <w:t xml:space="preserve"> (голям горски </w:t>
      </w:r>
      <w:bookmarkStart w:id="193" w:name="_Hlk84971226"/>
      <w:r w:rsidRPr="0014716C">
        <w:rPr>
          <w:lang w:val="bg-BG"/>
        </w:rPr>
        <w:t>водобегач</w:t>
      </w:r>
      <w:bookmarkEnd w:id="193"/>
      <w:r w:rsidRPr="0014716C">
        <w:rPr>
          <w:lang w:val="bg-BG"/>
        </w:rPr>
        <w:t>)</w:t>
      </w:r>
      <w:bookmarkEnd w:id="190"/>
      <w:bookmarkEnd w:id="191"/>
      <w:bookmarkEnd w:id="192"/>
    </w:p>
    <w:p w:rsidR="0014716C" w:rsidRPr="0014716C" w:rsidRDefault="0014716C" w:rsidP="001A4733">
      <w:pPr>
        <w:spacing w:before="120" w:after="120" w:line="240" w:lineRule="auto"/>
        <w:jc w:val="both"/>
        <w:rPr>
          <w:rFonts w:ascii="Times New Roman" w:hAnsi="Times New Roman" w:cs="Times New Roman"/>
          <w:b/>
          <w:sz w:val="24"/>
          <w:lang w:val="bg-BG"/>
        </w:rPr>
      </w:pPr>
      <w:r w:rsidRPr="0014716C">
        <w:rPr>
          <w:rFonts w:ascii="Times New Roman" w:hAnsi="Times New Roman" w:cs="Times New Roman"/>
          <w:b/>
          <w:sz w:val="24"/>
          <w:lang w:val="bg-BG"/>
        </w:rPr>
        <w:t>Кратка характеристика на вида</w:t>
      </w:r>
    </w:p>
    <w:p w:rsidR="0014716C" w:rsidRPr="0014716C" w:rsidRDefault="0014716C" w:rsidP="001A4733">
      <w:pPr>
        <w:spacing w:before="120" w:after="120" w:line="240" w:lineRule="auto"/>
        <w:jc w:val="both"/>
        <w:rPr>
          <w:rFonts w:ascii="Times New Roman" w:hAnsi="Times New Roman" w:cs="Times New Roman"/>
          <w:sz w:val="24"/>
          <w:lang w:val="ru-RU"/>
        </w:rPr>
      </w:pPr>
      <w:r w:rsidRPr="0014716C">
        <w:rPr>
          <w:rFonts w:ascii="Times New Roman" w:hAnsi="Times New Roman" w:cs="Times New Roman"/>
          <w:sz w:val="24"/>
          <w:lang w:val="bg-BG"/>
        </w:rPr>
        <w:t xml:space="preserve">Дължина на тялото: </w:t>
      </w:r>
      <w:r w:rsidRPr="0014716C">
        <w:rPr>
          <w:rFonts w:ascii="Times New Roman" w:hAnsi="Times New Roman" w:cs="Times New Roman"/>
          <w:sz w:val="24"/>
          <w:lang w:val="ru-RU"/>
        </w:rPr>
        <w:t>21</w:t>
      </w:r>
      <w:r w:rsidRPr="0014716C">
        <w:rPr>
          <w:rFonts w:ascii="Times New Roman" w:hAnsi="Times New Roman" w:cs="Times New Roman"/>
          <w:sz w:val="24"/>
          <w:lang w:val="bg-BG"/>
        </w:rPr>
        <w:t xml:space="preserve"> – </w:t>
      </w:r>
      <w:r w:rsidRPr="0014716C">
        <w:rPr>
          <w:rFonts w:ascii="Times New Roman" w:hAnsi="Times New Roman" w:cs="Times New Roman"/>
          <w:sz w:val="24"/>
          <w:lang w:val="ru-RU"/>
        </w:rPr>
        <w:t>24</w:t>
      </w:r>
      <w:r w:rsidRPr="0014716C">
        <w:rPr>
          <w:rFonts w:ascii="Times New Roman" w:hAnsi="Times New Roman" w:cs="Times New Roman"/>
          <w:sz w:val="24"/>
          <w:lang w:val="bg-BG"/>
        </w:rPr>
        <w:t xml:space="preserve"> cm. Размах на крилата: </w:t>
      </w:r>
      <w:r w:rsidRPr="0014716C">
        <w:rPr>
          <w:rFonts w:ascii="Times New Roman" w:hAnsi="Times New Roman" w:cs="Times New Roman"/>
          <w:sz w:val="24"/>
          <w:lang w:val="ru-RU"/>
        </w:rPr>
        <w:t>57 – 61</w:t>
      </w:r>
      <w:r w:rsidRPr="0014716C">
        <w:rPr>
          <w:rFonts w:ascii="Times New Roman" w:hAnsi="Times New Roman" w:cs="Times New Roman"/>
          <w:sz w:val="24"/>
          <w:lang w:val="bg-BG"/>
        </w:rPr>
        <w:t xml:space="preserve"> </w:t>
      </w:r>
      <w:r w:rsidRPr="0014716C">
        <w:rPr>
          <w:rFonts w:ascii="Times New Roman" w:hAnsi="Times New Roman" w:cs="Times New Roman"/>
          <w:sz w:val="24"/>
          <w:lang w:val="en-GB"/>
        </w:rPr>
        <w:t>cm</w:t>
      </w:r>
      <w:r w:rsidRPr="0014716C">
        <w:rPr>
          <w:rFonts w:ascii="Times New Roman" w:hAnsi="Times New Roman" w:cs="Times New Roman"/>
          <w:sz w:val="24"/>
          <w:lang w:val="bg-BG"/>
        </w:rPr>
        <w:t>. Дребен водобегач със сравнително къси, сивкаво-зелени</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крака, които изглеждат тъмни на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14716C">
        <w:rPr>
          <w:rFonts w:ascii="Times New Roman" w:hAnsi="Times New Roman" w:cs="Times New Roman"/>
          <w:i/>
          <w:iCs/>
          <w:sz w:val="24"/>
          <w:lang w:val="bg-BG"/>
        </w:rPr>
        <w:t>Tringa glareola</w:t>
      </w:r>
      <w:r w:rsidRPr="0014716C">
        <w:rPr>
          <w:rFonts w:ascii="Times New Roman" w:hAnsi="Times New Roman" w:cs="Times New Roman"/>
          <w:sz w:val="24"/>
          <w:lang w:val="bg-BG"/>
        </w:rPr>
        <w:t>), но се отличава от него по чисто бялото надопашие, почти черния гръб и прибраните при полет крака (Beaman and Madge</w:t>
      </w:r>
      <w:r w:rsidRPr="0014716C">
        <w:rPr>
          <w:rFonts w:ascii="Times New Roman" w:hAnsi="Times New Roman" w:cs="Times New Roman"/>
          <w:sz w:val="24"/>
        </w:rPr>
        <w:t>,</w:t>
      </w:r>
      <w:r w:rsidRPr="0014716C">
        <w:rPr>
          <w:rFonts w:ascii="Times New Roman" w:hAnsi="Times New Roman" w:cs="Times New Roman"/>
          <w:sz w:val="24"/>
          <w:lang w:val="bg-BG"/>
        </w:rPr>
        <w:t xml:space="preserve"> 1998; Message </w:t>
      </w:r>
      <w:r w:rsidRPr="0014716C">
        <w:rPr>
          <w:rFonts w:ascii="Times New Roman" w:hAnsi="Times New Roman" w:cs="Times New Roman"/>
          <w:sz w:val="24"/>
          <w:lang w:val="ru-RU"/>
        </w:rPr>
        <w:t>and</w:t>
      </w:r>
      <w:r w:rsidRPr="0014716C">
        <w:rPr>
          <w:rFonts w:ascii="Times New Roman" w:hAnsi="Times New Roman" w:cs="Times New Roman"/>
          <w:sz w:val="24"/>
          <w:lang w:val="bg-BG"/>
        </w:rPr>
        <w:t xml:space="preserve"> Taylor</w:t>
      </w:r>
      <w:r w:rsidRPr="0014716C">
        <w:rPr>
          <w:rFonts w:ascii="Times New Roman" w:hAnsi="Times New Roman" w:cs="Times New Roman"/>
          <w:sz w:val="24"/>
        </w:rPr>
        <w:t>,</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2005</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Нанкинов и др. 1997).</w:t>
      </w:r>
    </w:p>
    <w:p w:rsidR="0014716C" w:rsidRPr="0014716C" w:rsidRDefault="0014716C" w:rsidP="001A4733">
      <w:pPr>
        <w:spacing w:before="120" w:after="120" w:line="240" w:lineRule="auto"/>
        <w:jc w:val="both"/>
        <w:rPr>
          <w:rFonts w:ascii="Times New Roman" w:hAnsi="Times New Roman" w:cs="Times New Roman"/>
          <w:i/>
          <w:sz w:val="24"/>
          <w:lang w:val="ru-RU"/>
        </w:rPr>
      </w:pPr>
      <w:r w:rsidRPr="0014716C">
        <w:rPr>
          <w:rFonts w:ascii="Times New Roman" w:hAnsi="Times New Roman" w:cs="Times New Roman"/>
          <w:i/>
          <w:sz w:val="24"/>
          <w:lang w:val="bg-BG"/>
        </w:rPr>
        <w:t>Характер на пребиваване в страната</w:t>
      </w:r>
    </w:p>
    <w:p w:rsidR="0014716C" w:rsidRPr="0014716C" w:rsidRDefault="0014716C" w:rsidP="001A4733">
      <w:pPr>
        <w:spacing w:before="120" w:after="120" w:line="240" w:lineRule="auto"/>
        <w:jc w:val="both"/>
        <w:rPr>
          <w:rFonts w:ascii="Times New Roman" w:hAnsi="Times New Roman" w:cs="Times New Roman"/>
          <w:sz w:val="24"/>
          <w:lang w:val="ru-RU"/>
        </w:rPr>
      </w:pPr>
      <w:r w:rsidRPr="0014716C">
        <w:rPr>
          <w:rFonts w:ascii="Times New Roman" w:hAnsi="Times New Roman" w:cs="Times New Roman"/>
          <w:sz w:val="24"/>
          <w:lang w:val="bg-BG"/>
        </w:rPr>
        <w:t>В България е гнездящ, прелетен</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и зимуващ</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 xml:space="preserve">вид. Палеарктичен вид. Пролетния прелет е от първите дни на март до началото на май, есенният – от началото на август до края на ноември. По време на миграция прекосява цялата страна като във влажните местообитания се задържат по няколко десетки индивида. Среща се главно по реките Дунав, Искър, Вит, Осъм, Бели Лом и Черноморското крайбрежие </w:t>
      </w:r>
      <w:r w:rsidRPr="0014716C">
        <w:rPr>
          <w:rFonts w:ascii="Times New Roman" w:hAnsi="Times New Roman" w:cs="Times New Roman"/>
          <w:sz w:val="24"/>
          <w:lang w:val="ru-RU"/>
        </w:rPr>
        <w:t>(</w:t>
      </w:r>
      <w:r w:rsidRPr="0014716C">
        <w:rPr>
          <w:rFonts w:ascii="Times New Roman" w:hAnsi="Times New Roman" w:cs="Times New Roman"/>
          <w:sz w:val="24"/>
          <w:lang w:val="en-GB"/>
        </w:rPr>
        <w:t>Ivanov</w:t>
      </w:r>
      <w:r w:rsidRPr="0014716C">
        <w:rPr>
          <w:rFonts w:ascii="Times New Roman" w:hAnsi="Times New Roman" w:cs="Times New Roman"/>
          <w:sz w:val="24"/>
          <w:lang w:val="bg-BG"/>
        </w:rPr>
        <w:t xml:space="preserve"> </w:t>
      </w:r>
      <w:r w:rsidRPr="0014716C">
        <w:rPr>
          <w:rFonts w:ascii="Times New Roman" w:hAnsi="Times New Roman" w:cs="Times New Roman"/>
          <w:sz w:val="24"/>
          <w:lang w:val="en-GB"/>
        </w:rPr>
        <w:t>et</w:t>
      </w:r>
      <w:r w:rsidRPr="0014716C">
        <w:rPr>
          <w:rFonts w:ascii="Times New Roman" w:hAnsi="Times New Roman" w:cs="Times New Roman"/>
          <w:sz w:val="24"/>
          <w:lang w:val="bg-BG"/>
        </w:rPr>
        <w:t xml:space="preserve"> </w:t>
      </w:r>
      <w:r w:rsidRPr="0014716C">
        <w:rPr>
          <w:rFonts w:ascii="Times New Roman" w:hAnsi="Times New Roman" w:cs="Times New Roman"/>
          <w:sz w:val="24"/>
          <w:lang w:val="en-GB"/>
        </w:rPr>
        <w:t>al</w:t>
      </w:r>
      <w:r w:rsidRPr="0014716C">
        <w:rPr>
          <w:rFonts w:ascii="Times New Roman" w:hAnsi="Times New Roman" w:cs="Times New Roman"/>
          <w:sz w:val="24"/>
          <w:lang w:val="bg-BG"/>
        </w:rPr>
        <w:t>. 2014; Шурулинков,</w:t>
      </w:r>
      <w:r w:rsidRPr="0014716C">
        <w:rPr>
          <w:rFonts w:ascii="Times New Roman" w:hAnsi="Times New Roman" w:cs="Times New Roman"/>
          <w:sz w:val="24"/>
          <w:lang w:val="ru-RU"/>
        </w:rPr>
        <w:t xml:space="preserve"> 2015)</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i/>
          <w:sz w:val="24"/>
          <w:lang w:val="ru-RU"/>
        </w:rPr>
      </w:pPr>
      <w:r w:rsidRPr="0014716C">
        <w:rPr>
          <w:rFonts w:ascii="Times New Roman" w:hAnsi="Times New Roman" w:cs="Times New Roman"/>
          <w:i/>
          <w:sz w:val="24"/>
          <w:lang w:val="bg-BG"/>
        </w:rPr>
        <w:t>Характерно местообитание</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 течащите реки (</w:t>
      </w:r>
      <w:r w:rsidRPr="0014716C">
        <w:rPr>
          <w:rFonts w:ascii="Times New Roman" w:hAnsi="Times New Roman" w:cs="Times New Roman"/>
          <w:sz w:val="24"/>
          <w:lang w:val="ru-RU"/>
        </w:rPr>
        <w:t xml:space="preserve">Нанкинов и др. 1997; </w:t>
      </w:r>
      <w:r w:rsidRPr="0014716C">
        <w:rPr>
          <w:rFonts w:ascii="Times New Roman" w:hAnsi="Times New Roman" w:cs="Times New Roman"/>
          <w:sz w:val="24"/>
          <w:lang w:val="bg-BG"/>
        </w:rPr>
        <w:t>Шурулинков,</w:t>
      </w:r>
      <w:r w:rsidRPr="0014716C">
        <w:rPr>
          <w:rFonts w:ascii="Times New Roman" w:hAnsi="Times New Roman" w:cs="Times New Roman"/>
          <w:sz w:val="24"/>
          <w:lang w:val="ru-RU"/>
        </w:rPr>
        <w:t xml:space="preserve"> 2015</w:t>
      </w:r>
      <w:r w:rsidRPr="0014716C">
        <w:rPr>
          <w:rFonts w:ascii="Times New Roman" w:hAnsi="Times New Roman" w:cs="Times New Roman"/>
          <w:sz w:val="24"/>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14716C" w:rsidRPr="0014716C" w:rsidRDefault="0014716C" w:rsidP="001A4733">
      <w:pPr>
        <w:spacing w:before="120" w:after="120" w:line="240" w:lineRule="auto"/>
        <w:jc w:val="both"/>
        <w:rPr>
          <w:rFonts w:ascii="Times New Roman" w:hAnsi="Times New Roman" w:cs="Times New Roman"/>
          <w:i/>
          <w:sz w:val="24"/>
          <w:lang w:val="ru-RU"/>
        </w:rPr>
      </w:pPr>
      <w:r w:rsidRPr="0014716C">
        <w:rPr>
          <w:rFonts w:ascii="Times New Roman" w:hAnsi="Times New Roman" w:cs="Times New Roman"/>
          <w:i/>
          <w:sz w:val="24"/>
          <w:lang w:val="bg-BG"/>
        </w:rPr>
        <w:t>Хранене</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и риби, както и растителни фрагменти  (BirdLife International 2016, Нанкинов и др. 1997, Шурулинков,</w:t>
      </w:r>
      <w:r w:rsidRPr="0014716C">
        <w:rPr>
          <w:rFonts w:ascii="Times New Roman" w:hAnsi="Times New Roman" w:cs="Times New Roman"/>
          <w:sz w:val="24"/>
          <w:lang w:val="ru-RU"/>
        </w:rPr>
        <w:t xml:space="preserve"> 2015</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b/>
          <w:sz w:val="24"/>
          <w:lang w:val="bg-BG"/>
        </w:rPr>
      </w:pPr>
      <w:r w:rsidRPr="0014716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lastRenderedPageBreak/>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(Митев </w:t>
      </w:r>
      <w:r w:rsidRPr="0014716C">
        <w:rPr>
          <w:rFonts w:ascii="Times New Roman" w:hAnsi="Times New Roman" w:cs="Times New Roman"/>
          <w:sz w:val="24"/>
          <w:lang w:val="ru-RU"/>
        </w:rPr>
        <w:t>и</w:t>
      </w:r>
      <w:r w:rsidRPr="0014716C">
        <w:rPr>
          <w:rFonts w:ascii="Times New Roman" w:hAnsi="Times New Roman" w:cs="Times New Roman"/>
          <w:sz w:val="24"/>
          <w:lang w:val="bg-BG"/>
        </w:rPr>
        <w:t xml:space="preserve"> Димитров, 2007). Съгласно Червена книга на България, в повечето от старите гнездови находища не е потвърден през периода 2001 - 2011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(Шурулинков, 201</w:t>
      </w:r>
      <w:r w:rsidRPr="0014716C">
        <w:rPr>
          <w:rFonts w:ascii="Times New Roman" w:hAnsi="Times New Roman" w:cs="Times New Roman"/>
          <w:sz w:val="24"/>
        </w:rPr>
        <w:t>5</w:t>
      </w:r>
      <w:r w:rsidRPr="0014716C">
        <w:rPr>
          <w:rFonts w:ascii="Times New Roman" w:hAnsi="Times New Roman" w:cs="Times New Roman"/>
          <w:sz w:val="24"/>
          <w:lang w:val="bg-BG"/>
        </w:rPr>
        <w:t>). По време на миграция и зимуване</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14716C">
        <w:rPr>
          <w:rFonts w:ascii="Times New Roman" w:hAnsi="Times New Roman" w:cs="Times New Roman"/>
          <w:sz w:val="24"/>
          <w:lang w:val="ru-RU"/>
        </w:rPr>
        <w:t xml:space="preserve"> (Dimitrov </w:t>
      </w:r>
      <w:r w:rsidRPr="0014716C">
        <w:rPr>
          <w:rFonts w:ascii="Times New Roman" w:hAnsi="Times New Roman" w:cs="Times New Roman"/>
          <w:sz w:val="24"/>
        </w:rPr>
        <w:t>et</w:t>
      </w:r>
      <w:r w:rsidRPr="0014716C">
        <w:rPr>
          <w:rFonts w:ascii="Times New Roman" w:hAnsi="Times New Roman" w:cs="Times New Roman"/>
          <w:sz w:val="24"/>
          <w:lang w:val="ru-RU"/>
        </w:rPr>
        <w:t xml:space="preserve"> </w:t>
      </w:r>
      <w:r w:rsidRPr="0014716C">
        <w:rPr>
          <w:rFonts w:ascii="Times New Roman" w:hAnsi="Times New Roman" w:cs="Times New Roman"/>
          <w:sz w:val="24"/>
        </w:rPr>
        <w:t>al</w:t>
      </w:r>
      <w:r w:rsidRPr="0014716C">
        <w:rPr>
          <w:rFonts w:ascii="Times New Roman" w:hAnsi="Times New Roman" w:cs="Times New Roman"/>
          <w:sz w:val="24"/>
          <w:lang w:val="ru-RU"/>
        </w:rPr>
        <w:t xml:space="preserve">. 2005; </w:t>
      </w:r>
      <w:r w:rsidRPr="0014716C">
        <w:rPr>
          <w:rFonts w:ascii="Times New Roman" w:hAnsi="Times New Roman" w:cs="Times New Roman"/>
          <w:sz w:val="24"/>
          <w:lang w:val="bg-BG"/>
        </w:rPr>
        <w:t>Michev</w:t>
      </w:r>
      <w:r w:rsidRPr="0014716C">
        <w:rPr>
          <w:rFonts w:ascii="Times New Roman" w:hAnsi="Times New Roman" w:cs="Times New Roman"/>
          <w:sz w:val="24"/>
          <w:lang w:val="ru-RU"/>
        </w:rPr>
        <w:t xml:space="preserve"> </w:t>
      </w:r>
      <w:r w:rsidRPr="0014716C">
        <w:rPr>
          <w:rFonts w:ascii="Times New Roman" w:hAnsi="Times New Roman" w:cs="Times New Roman"/>
          <w:sz w:val="24"/>
        </w:rPr>
        <w:t>and</w:t>
      </w:r>
      <w:r w:rsidRPr="0014716C">
        <w:rPr>
          <w:rFonts w:ascii="Times New Roman" w:hAnsi="Times New Roman" w:cs="Times New Roman"/>
          <w:sz w:val="24"/>
          <w:lang w:val="bg-BG"/>
        </w:rPr>
        <w:t xml:space="preserve"> Profirov </w:t>
      </w:r>
      <w:r w:rsidRPr="0014716C">
        <w:rPr>
          <w:rFonts w:ascii="Times New Roman" w:hAnsi="Times New Roman" w:cs="Times New Roman"/>
          <w:sz w:val="24"/>
          <w:lang w:val="ru-RU"/>
        </w:rPr>
        <w:t xml:space="preserve">2003; </w:t>
      </w:r>
      <w:r w:rsidRPr="0014716C">
        <w:rPr>
          <w:rFonts w:ascii="Times New Roman" w:hAnsi="Times New Roman" w:cs="Times New Roman"/>
          <w:sz w:val="24"/>
          <w:lang w:val="bg-BG"/>
        </w:rPr>
        <w:t>Костадинова и Граматиков</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 xml:space="preserve">2007; </w:t>
      </w:r>
      <w:r w:rsidRPr="0014716C">
        <w:rPr>
          <w:rFonts w:ascii="Times New Roman" w:hAnsi="Times New Roman" w:cs="Times New Roman"/>
          <w:sz w:val="24"/>
          <w:lang w:val="ru-RU"/>
        </w:rPr>
        <w:t>Нанкинов и др., 1997)</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 xml:space="preserve">Не е включен в Директивата за птиците. Според </w:t>
      </w:r>
      <w:r w:rsidRPr="0014716C">
        <w:rPr>
          <w:rFonts w:ascii="Times New Roman" w:hAnsi="Times New Roman" w:cs="Times New Roman"/>
          <w:sz w:val="24"/>
          <w:lang w:val="en-GB"/>
        </w:rPr>
        <w:t>IUCN</w:t>
      </w:r>
      <w:r w:rsidRPr="0014716C">
        <w:rPr>
          <w:rFonts w:ascii="Times New Roman" w:hAnsi="Times New Roman" w:cs="Times New Roman"/>
          <w:sz w:val="24"/>
          <w:lang w:val="bg-BG"/>
        </w:rPr>
        <w:t xml:space="preserve"> видът </w:t>
      </w:r>
      <w:r w:rsidRPr="0014716C">
        <w:rPr>
          <w:rFonts w:ascii="Times New Roman" w:hAnsi="Times New Roman" w:cs="Times New Roman"/>
          <w:sz w:val="24"/>
        </w:rPr>
        <w:t>e</w:t>
      </w:r>
      <w:r w:rsidRPr="0014716C">
        <w:rPr>
          <w:rFonts w:ascii="Times New Roman" w:hAnsi="Times New Roman" w:cs="Times New Roman"/>
          <w:sz w:val="24"/>
          <w:lang w:val="bg-BG"/>
        </w:rPr>
        <w:t xml:space="preserv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w:t>
      </w:r>
      <w:r w:rsidRPr="0014716C">
        <w:rPr>
          <w:rFonts w:ascii="Times New Roman" w:hAnsi="Times New Roman" w:cs="Times New Roman"/>
          <w:sz w:val="24"/>
        </w:rPr>
        <w:t>(</w:t>
      </w:r>
      <w:r w:rsidRPr="0014716C">
        <w:rPr>
          <w:rFonts w:ascii="Times New Roman" w:hAnsi="Times New Roman" w:cs="Times New Roman"/>
          <w:sz w:val="24"/>
          <w:lang w:val="bg-BG"/>
        </w:rPr>
        <w:t>ЕN</w:t>
      </w:r>
      <w:r w:rsidRPr="0014716C">
        <w:rPr>
          <w:rFonts w:ascii="Times New Roman" w:hAnsi="Times New Roman" w:cs="Times New Roman"/>
          <w:sz w:val="24"/>
        </w:rPr>
        <w:t>)</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 xml:space="preserve">Съгласно Докладването от 2019 г. (за периода 2005 – 2018 г.) националната </w:t>
      </w:r>
      <w:r w:rsidRPr="0014716C">
        <w:rPr>
          <w:rFonts w:ascii="Times New Roman" w:hAnsi="Times New Roman" w:cs="Times New Roman"/>
          <w:b/>
          <w:sz w:val="24"/>
          <w:lang w:val="bg-BG"/>
        </w:rPr>
        <w:t>гнездяща</w:t>
      </w:r>
      <w:r w:rsidRPr="0014716C">
        <w:rPr>
          <w:rFonts w:ascii="Times New Roman" w:hAnsi="Times New Roman" w:cs="Times New Roman"/>
          <w:sz w:val="24"/>
          <w:lang w:val="bg-BG"/>
        </w:rPr>
        <w:t xml:space="preserve"> популация на вида се оценя на 40 – 90 двойки. Краткосрочната тенденция (за периода 2000 – 2018) за популацията е </w:t>
      </w:r>
      <w:r w:rsidRPr="0014716C">
        <w:rPr>
          <w:rFonts w:ascii="Times New Roman" w:hAnsi="Times New Roman" w:cs="Times New Roman"/>
          <w:bCs/>
          <w:sz w:val="24"/>
          <w:lang w:val="bg-BG"/>
        </w:rPr>
        <w:t>неизвестна</w:t>
      </w:r>
      <w:r w:rsidRPr="0014716C">
        <w:rPr>
          <w:rFonts w:ascii="Times New Roman" w:hAnsi="Times New Roman" w:cs="Times New Roman"/>
          <w:sz w:val="24"/>
          <w:lang w:val="bg-BG"/>
        </w:rPr>
        <w:t xml:space="preserve">, дългосрочната (за периода 1980 – 2018) също е </w:t>
      </w:r>
      <w:r w:rsidRPr="0014716C">
        <w:rPr>
          <w:rFonts w:ascii="Times New Roman" w:hAnsi="Times New Roman" w:cs="Times New Roman"/>
          <w:bCs/>
          <w:sz w:val="24"/>
          <w:lang w:val="bg-BG"/>
        </w:rPr>
        <w:t>неизвестна</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 xml:space="preserve">Съгласно Докладването от 2019 г. (за периода 2013 – 2018 г.) националната </w:t>
      </w:r>
      <w:r w:rsidRPr="0014716C">
        <w:rPr>
          <w:rFonts w:ascii="Times New Roman" w:hAnsi="Times New Roman" w:cs="Times New Roman"/>
          <w:b/>
          <w:sz w:val="24"/>
          <w:lang w:val="bg-BG"/>
        </w:rPr>
        <w:t>зимуваща</w:t>
      </w:r>
      <w:r w:rsidRPr="0014716C">
        <w:rPr>
          <w:rFonts w:ascii="Times New Roman" w:hAnsi="Times New Roman" w:cs="Times New Roman"/>
          <w:sz w:val="24"/>
          <w:lang w:val="bg-BG"/>
        </w:rPr>
        <w:t xml:space="preserve"> популация на вида се оценя на 50 – 150 индивида. Краткосрочната тенденция (за периода 1999 – 2018) за популацията е </w:t>
      </w:r>
      <w:r w:rsidRPr="0014716C">
        <w:rPr>
          <w:rFonts w:ascii="Times New Roman" w:hAnsi="Times New Roman" w:cs="Times New Roman"/>
          <w:bCs/>
          <w:sz w:val="24"/>
          <w:lang w:val="bg-BG"/>
        </w:rPr>
        <w:t>флуктуираща</w:t>
      </w:r>
      <w:r w:rsidRPr="0014716C">
        <w:rPr>
          <w:rFonts w:ascii="Times New Roman" w:hAnsi="Times New Roman" w:cs="Times New Roman"/>
          <w:sz w:val="24"/>
          <w:lang w:val="bg-BG"/>
        </w:rPr>
        <w:t xml:space="preserve">, дългосрочната (за периода 1980 – 2018) също е </w:t>
      </w:r>
      <w:r w:rsidRPr="0014716C">
        <w:rPr>
          <w:rFonts w:ascii="Times New Roman" w:hAnsi="Times New Roman" w:cs="Times New Roman"/>
          <w:bCs/>
          <w:sz w:val="24"/>
          <w:lang w:val="bg-BG"/>
        </w:rPr>
        <w:t>флуктуираща</w:t>
      </w:r>
      <w:r w:rsidRPr="0014716C">
        <w:rPr>
          <w:rFonts w:ascii="Times New Roman" w:hAnsi="Times New Roman" w:cs="Times New Roman"/>
          <w:sz w:val="24"/>
          <w:lang w:val="bg-BG"/>
        </w:rPr>
        <w:t>.</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 xml:space="preserve">Съгласно Докладването от 2019 г. (за периода 2001 – 2018 г.) националната </w:t>
      </w:r>
      <w:r w:rsidRPr="0014716C">
        <w:rPr>
          <w:rFonts w:ascii="Times New Roman" w:hAnsi="Times New Roman" w:cs="Times New Roman"/>
          <w:b/>
          <w:sz w:val="24"/>
          <w:lang w:val="bg-BG"/>
        </w:rPr>
        <w:t>мигрираща</w:t>
      </w:r>
      <w:r w:rsidRPr="0014716C">
        <w:rPr>
          <w:rFonts w:ascii="Times New Roman" w:hAnsi="Times New Roman" w:cs="Times New Roman"/>
          <w:sz w:val="24"/>
          <w:lang w:val="bg-BG"/>
        </w:rPr>
        <w:t xml:space="preserve"> популация на вида се оценя на 100 – 500 индивида. Краткосрочната тенденция (за периода 2001 – 2018) в популацията е </w:t>
      </w:r>
      <w:r w:rsidRPr="0014716C">
        <w:rPr>
          <w:rFonts w:ascii="Times New Roman" w:hAnsi="Times New Roman" w:cs="Times New Roman"/>
          <w:bCs/>
          <w:sz w:val="24"/>
          <w:lang w:val="bg-BG"/>
        </w:rPr>
        <w:t>неизвестна,</w:t>
      </w:r>
      <w:r w:rsidRPr="0014716C">
        <w:rPr>
          <w:rFonts w:ascii="Times New Roman" w:hAnsi="Times New Roman" w:cs="Times New Roman"/>
          <w:sz w:val="24"/>
          <w:lang w:val="bg-BG"/>
        </w:rPr>
        <w:t xml:space="preserve"> дългосрочната (за периода 1980 – 2018) също е </w:t>
      </w:r>
      <w:r w:rsidRPr="0014716C">
        <w:rPr>
          <w:rFonts w:ascii="Times New Roman" w:hAnsi="Times New Roman" w:cs="Times New Roman"/>
          <w:bCs/>
          <w:sz w:val="24"/>
          <w:lang w:val="bg-BG"/>
        </w:rPr>
        <w:t>неизвестна</w:t>
      </w:r>
      <w:r w:rsidRPr="0014716C">
        <w:rPr>
          <w:rFonts w:ascii="Times New Roman" w:hAnsi="Times New Roman" w:cs="Times New Roman"/>
          <w:sz w:val="24"/>
          <w:lang w:val="bg-BG"/>
        </w:rPr>
        <w:t>. Посочени са следните заплахи и влияния:</w:t>
      </w:r>
      <w:r w:rsidRPr="0014716C">
        <w:rPr>
          <w:rFonts w:ascii="Times New Roman" w:hAnsi="Times New Roman" w:cs="Times New Roman"/>
          <w:sz w:val="24"/>
          <w:lang w:val="ru-RU"/>
        </w:rPr>
        <w:t xml:space="preserve"> K</w:t>
      </w:r>
      <w:r w:rsidRPr="0014716C">
        <w:rPr>
          <w:rFonts w:ascii="Times New Roman" w:hAnsi="Times New Roman" w:cs="Times New Roman"/>
          <w:sz w:val="24"/>
          <w:lang w:val="bg-BG"/>
        </w:rPr>
        <w:t xml:space="preserve">02, </w:t>
      </w:r>
      <w:r w:rsidRPr="0014716C">
        <w:rPr>
          <w:rFonts w:ascii="Times New Roman" w:hAnsi="Times New Roman" w:cs="Times New Roman"/>
          <w:sz w:val="24"/>
          <w:lang w:val="ru-RU"/>
        </w:rPr>
        <w:t>K04, F</w:t>
      </w:r>
      <w:r w:rsidRPr="0014716C">
        <w:rPr>
          <w:rFonts w:ascii="Times New Roman" w:hAnsi="Times New Roman" w:cs="Times New Roman"/>
          <w:sz w:val="24"/>
          <w:lang w:val="bg-BG"/>
        </w:rPr>
        <w:t xml:space="preserve">05, </w:t>
      </w:r>
      <w:r w:rsidRPr="0014716C">
        <w:rPr>
          <w:rFonts w:ascii="Times New Roman" w:hAnsi="Times New Roman" w:cs="Times New Roman"/>
          <w:sz w:val="24"/>
          <w:lang w:val="ru-RU"/>
        </w:rPr>
        <w:t>F</w:t>
      </w:r>
      <w:r w:rsidRPr="0014716C">
        <w:rPr>
          <w:rFonts w:ascii="Times New Roman" w:hAnsi="Times New Roman" w:cs="Times New Roman"/>
          <w:sz w:val="24"/>
          <w:lang w:val="bg-BG"/>
        </w:rPr>
        <w:t>26.</w:t>
      </w:r>
    </w:p>
    <w:p w:rsidR="0014716C" w:rsidRPr="0014716C" w:rsidRDefault="0014716C" w:rsidP="001A4733">
      <w:pPr>
        <w:spacing w:before="120" w:after="120" w:line="240" w:lineRule="auto"/>
        <w:jc w:val="both"/>
        <w:rPr>
          <w:rFonts w:ascii="Times New Roman" w:hAnsi="Times New Roman" w:cs="Times New Roman"/>
          <w:b/>
          <w:bCs/>
          <w:sz w:val="24"/>
          <w:lang w:val="bg-BG"/>
        </w:rPr>
      </w:pPr>
      <w:r w:rsidRPr="0014716C">
        <w:rPr>
          <w:rFonts w:ascii="Times New Roman" w:hAnsi="Times New Roman" w:cs="Times New Roman"/>
          <w:b/>
          <w:bCs/>
          <w:sz w:val="24"/>
          <w:lang w:val="bg-BG"/>
        </w:rPr>
        <w:t>Състояние в специална защитена зона (СЗЗ) BG0002024 „Рибарници Мечка“</w:t>
      </w:r>
    </w:p>
    <w:p w:rsid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Според СФД</w:t>
      </w:r>
      <w:r w:rsidRPr="0014716C">
        <w:rPr>
          <w:rFonts w:ascii="Times New Roman" w:hAnsi="Times New Roman" w:cs="Times New Roman"/>
          <w:b/>
          <w:sz w:val="24"/>
          <w:lang w:val="bg-BG"/>
        </w:rPr>
        <w:t xml:space="preserve"> мигриращата </w:t>
      </w:r>
      <w:r w:rsidRPr="0014716C">
        <w:rPr>
          <w:rFonts w:ascii="Times New Roman" w:hAnsi="Times New Roman" w:cs="Times New Roman"/>
          <w:sz w:val="24"/>
          <w:lang w:val="bg-BG"/>
        </w:rPr>
        <w:t xml:space="preserve">популация на вида се оценява на </w:t>
      </w:r>
      <w:r w:rsidRPr="0014716C">
        <w:rPr>
          <w:rFonts w:ascii="Times New Roman" w:hAnsi="Times New Roman" w:cs="Times New Roman"/>
          <w:b/>
          <w:sz w:val="24"/>
        </w:rPr>
        <w:t>2-</w:t>
      </w:r>
      <w:r>
        <w:rPr>
          <w:rFonts w:ascii="Times New Roman" w:hAnsi="Times New Roman" w:cs="Times New Roman"/>
          <w:b/>
          <w:sz w:val="24"/>
          <w:lang w:val="bg-BG"/>
        </w:rPr>
        <w:t>20</w:t>
      </w:r>
      <w:r w:rsidRPr="0014716C">
        <w:rPr>
          <w:rFonts w:ascii="Times New Roman" w:hAnsi="Times New Roman" w:cs="Times New Roman"/>
          <w:b/>
          <w:sz w:val="24"/>
          <w:lang w:val="bg-BG"/>
        </w:rPr>
        <w:t xml:space="preserve"> индивида</w:t>
      </w:r>
      <w:r w:rsidRPr="0014716C">
        <w:rPr>
          <w:rFonts w:ascii="Times New Roman" w:hAnsi="Times New Roman" w:cs="Times New Roman"/>
          <w:sz w:val="24"/>
          <w:lang w:val="bg-BG"/>
        </w:rPr>
        <w:t xml:space="preserve">, което е </w:t>
      </w:r>
      <w:r w:rsidRPr="0014716C">
        <w:rPr>
          <w:rFonts w:ascii="Times New Roman" w:hAnsi="Times New Roman" w:cs="Times New Roman"/>
          <w:sz w:val="24"/>
        </w:rPr>
        <w:t>2-</w:t>
      </w:r>
      <w:r>
        <w:rPr>
          <w:rFonts w:ascii="Times New Roman" w:hAnsi="Times New Roman" w:cs="Times New Roman"/>
          <w:sz w:val="24"/>
          <w:lang w:val="bg-BG"/>
        </w:rPr>
        <w:t>4</w:t>
      </w:r>
      <w:r w:rsidRPr="0014716C">
        <w:rPr>
          <w:rFonts w:ascii="Times New Roman" w:hAnsi="Times New Roman" w:cs="Times New Roman"/>
          <w:sz w:val="24"/>
          <w:lang w:val="bg-BG"/>
        </w:rPr>
        <w:t xml:space="preserve"> % от националната мигрираща популация (оценка „</w:t>
      </w:r>
      <w:r>
        <w:rPr>
          <w:rFonts w:ascii="Times New Roman" w:hAnsi="Times New Roman" w:cs="Times New Roman"/>
          <w:sz w:val="24"/>
          <w:lang w:val="bg-BG"/>
        </w:rPr>
        <w:t>В</w:t>
      </w:r>
      <w:r w:rsidRPr="0014716C">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Pr>
          <w:rFonts w:ascii="Times New Roman" w:hAnsi="Times New Roman" w:cs="Times New Roman"/>
          <w:sz w:val="24"/>
          <w:lang w:val="bg-BG"/>
        </w:rPr>
        <w:t>В“ – добра</w:t>
      </w:r>
      <w:r w:rsidRPr="0014716C">
        <w:rPr>
          <w:rFonts w:ascii="Times New Roman" w:hAnsi="Times New Roman" w:cs="Times New Roman"/>
          <w:sz w:val="24"/>
          <w:lang w:val="bg-BG"/>
        </w:rPr>
        <w:t xml:space="preserve"> стойност.</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 xml:space="preserve">Съгласно стандартния формуляр за данни на зоната вида е </w:t>
      </w:r>
      <w:r w:rsidRPr="0014716C">
        <w:rPr>
          <w:rFonts w:ascii="Times New Roman" w:hAnsi="Times New Roman" w:cs="Times New Roman"/>
          <w:b/>
          <w:sz w:val="24"/>
          <w:lang w:val="bg-BG"/>
        </w:rPr>
        <w:t>гнездя</w:t>
      </w:r>
      <w:r>
        <w:rPr>
          <w:rFonts w:ascii="Times New Roman" w:hAnsi="Times New Roman" w:cs="Times New Roman"/>
          <w:b/>
          <w:sz w:val="24"/>
          <w:lang w:val="bg-BG"/>
        </w:rPr>
        <w:t>щ</w:t>
      </w:r>
      <w:r w:rsidRPr="0014716C">
        <w:rPr>
          <w:rFonts w:ascii="Times New Roman" w:hAnsi="Times New Roman" w:cs="Times New Roman"/>
          <w:sz w:val="24"/>
          <w:lang w:val="bg-BG"/>
        </w:rPr>
        <w:t xml:space="preserve">, като популацията се оценява на </w:t>
      </w:r>
      <w:r w:rsidRPr="0014716C">
        <w:rPr>
          <w:rFonts w:ascii="Times New Roman" w:hAnsi="Times New Roman" w:cs="Times New Roman"/>
          <w:b/>
          <w:sz w:val="24"/>
          <w:lang w:val="bg-BG"/>
        </w:rPr>
        <w:t>1 двойк</w:t>
      </w:r>
      <w:r>
        <w:rPr>
          <w:rFonts w:ascii="Times New Roman" w:hAnsi="Times New Roman" w:cs="Times New Roman"/>
          <w:b/>
          <w:sz w:val="24"/>
          <w:lang w:val="bg-BG"/>
        </w:rPr>
        <w:t>а</w:t>
      </w:r>
      <w:r w:rsidRPr="0014716C">
        <w:rPr>
          <w:rFonts w:ascii="Times New Roman" w:hAnsi="Times New Roman" w:cs="Times New Roman"/>
          <w:sz w:val="24"/>
          <w:lang w:val="bg-BG"/>
        </w:rPr>
        <w:t xml:space="preserve">, което представлява </w:t>
      </w:r>
      <w:r w:rsidR="00D2518B">
        <w:rPr>
          <w:rFonts w:ascii="Times New Roman" w:hAnsi="Times New Roman" w:cs="Times New Roman"/>
          <w:sz w:val="24"/>
          <w:lang w:val="bg-BG"/>
        </w:rPr>
        <w:t>1-2,5</w:t>
      </w:r>
      <w:r w:rsidRPr="0014716C">
        <w:rPr>
          <w:rFonts w:ascii="Times New Roman" w:hAnsi="Times New Roman" w:cs="Times New Roman"/>
          <w:sz w:val="24"/>
          <w:lang w:val="bg-BG"/>
        </w:rPr>
        <w:t xml:space="preserve">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i/>
          <w:sz w:val="24"/>
          <w:lang w:val="bg-BG"/>
        </w:rPr>
        <w:t>Анализ на наличната информация</w:t>
      </w:r>
      <w:r w:rsidRPr="0014716C">
        <w:rPr>
          <w:rFonts w:ascii="Times New Roman" w:hAnsi="Times New Roman" w:cs="Times New Roman"/>
          <w:sz w:val="24"/>
          <w:lang w:val="bg-BG"/>
        </w:rPr>
        <w:t xml:space="preserve"> </w:t>
      </w:r>
    </w:p>
    <w:p w:rsidR="00D2518B" w:rsidRPr="00D2518B" w:rsidRDefault="00D2518B" w:rsidP="001A4733">
      <w:pPr>
        <w:spacing w:before="120" w:after="120" w:line="240" w:lineRule="auto"/>
        <w:jc w:val="both"/>
        <w:rPr>
          <w:rFonts w:ascii="Times New Roman" w:hAnsi="Times New Roman" w:cs="Times New Roman"/>
          <w:i/>
          <w:sz w:val="24"/>
          <w:lang w:val="bg-BG"/>
        </w:rPr>
      </w:pPr>
      <w:r w:rsidRPr="00D2518B">
        <w:rPr>
          <w:rFonts w:ascii="Times New Roman" w:hAnsi="Times New Roman" w:cs="Times New Roman"/>
          <w:i/>
          <w:sz w:val="24"/>
          <w:lang w:val="bg-BG"/>
        </w:rPr>
        <w:t>Мигрираща популация</w:t>
      </w:r>
    </w:p>
    <w:p w:rsid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14716C">
        <w:rPr>
          <w:rFonts w:ascii="Times New Roman" w:hAnsi="Times New Roman" w:cs="Times New Roman"/>
          <w:sz w:val="24"/>
        </w:rPr>
        <w:t xml:space="preserve"> </w:t>
      </w:r>
      <w:r w:rsidRPr="0014716C">
        <w:rPr>
          <w:rFonts w:ascii="Times New Roman" w:hAnsi="Times New Roman" w:cs="Times New Roman"/>
          <w:sz w:val="24"/>
          <w:lang w:val="bg-BG"/>
        </w:rPr>
        <w:t xml:space="preserve">В Дунавската равнина горския водобегач се среща с почти еднаква численост през цялата година. Максимална численост е установена на 12.07.2000 г. край р. Дунав между Белене и Никопол – 30 екз. </w:t>
      </w:r>
      <w:r w:rsidRPr="0014716C">
        <w:rPr>
          <w:rFonts w:ascii="Times New Roman" w:hAnsi="Times New Roman" w:cs="Times New Roman"/>
          <w:sz w:val="24"/>
        </w:rPr>
        <w:t>(</w:t>
      </w:r>
      <w:r w:rsidRPr="0014716C">
        <w:rPr>
          <w:rFonts w:ascii="Times New Roman" w:hAnsi="Times New Roman" w:cs="Times New Roman"/>
          <w:sz w:val="24"/>
          <w:lang w:val="bg-BG"/>
        </w:rPr>
        <w:t>Шурулинков и др., 2005</w:t>
      </w:r>
      <w:r w:rsidRPr="0014716C">
        <w:rPr>
          <w:rFonts w:ascii="Times New Roman" w:hAnsi="Times New Roman" w:cs="Times New Roman"/>
          <w:sz w:val="24"/>
        </w:rPr>
        <w:t>)</w:t>
      </w:r>
      <w:r w:rsidRPr="0014716C">
        <w:rPr>
          <w:rFonts w:ascii="Times New Roman" w:hAnsi="Times New Roman" w:cs="Times New Roman"/>
          <w:sz w:val="24"/>
          <w:lang w:val="bg-BG"/>
        </w:rPr>
        <w:t>.</w:t>
      </w:r>
      <w:r w:rsidRPr="0014716C">
        <w:rPr>
          <w:rFonts w:ascii="Times New Roman" w:hAnsi="Times New Roman" w:cs="Times New Roman"/>
          <w:sz w:val="24"/>
        </w:rPr>
        <w:t xml:space="preserve"> </w:t>
      </w:r>
      <w:r w:rsidRPr="0014716C">
        <w:rPr>
          <w:rFonts w:ascii="Times New Roman" w:hAnsi="Times New Roman" w:cs="Times New Roman"/>
          <w:sz w:val="24"/>
          <w:lang w:val="bg-BG"/>
        </w:rPr>
        <w:t>По време на миграция и зимуване</w:t>
      </w:r>
      <w:r w:rsidRPr="0014716C">
        <w:rPr>
          <w:rFonts w:ascii="Times New Roman" w:hAnsi="Times New Roman" w:cs="Times New Roman"/>
          <w:sz w:val="24"/>
          <w:lang w:val="ru-RU"/>
        </w:rPr>
        <w:t xml:space="preserve"> </w:t>
      </w:r>
      <w:r w:rsidRPr="0014716C">
        <w:rPr>
          <w:rFonts w:ascii="Times New Roman" w:hAnsi="Times New Roman" w:cs="Times New Roman"/>
          <w:sz w:val="24"/>
          <w:lang w:val="bg-BG"/>
        </w:rPr>
        <w:t>се среща по-често по Черноморското крайбрежие.</w:t>
      </w:r>
    </w:p>
    <w:p w:rsidR="00D2518B" w:rsidRDefault="00D2518B" w:rsidP="001A4733">
      <w:pPr>
        <w:spacing w:before="120" w:after="120" w:line="240" w:lineRule="auto"/>
        <w:jc w:val="both"/>
        <w:rPr>
          <w:rFonts w:ascii="Times New Roman" w:hAnsi="Times New Roman" w:cs="Times New Roman"/>
          <w:i/>
          <w:sz w:val="24"/>
          <w:lang w:val="bg-BG"/>
        </w:rPr>
      </w:pPr>
      <w:r w:rsidRPr="00D2518B">
        <w:rPr>
          <w:rFonts w:ascii="Times New Roman" w:hAnsi="Times New Roman" w:cs="Times New Roman"/>
          <w:i/>
          <w:sz w:val="24"/>
          <w:lang w:val="bg-BG"/>
        </w:rPr>
        <w:t>Гнездяща популация</w:t>
      </w:r>
    </w:p>
    <w:p w:rsidR="00D2518B" w:rsidRPr="00D2518B" w:rsidRDefault="00D2518B" w:rsidP="001A4733">
      <w:pPr>
        <w:spacing w:before="120" w:after="120" w:line="240" w:lineRule="auto"/>
        <w:jc w:val="both"/>
        <w:rPr>
          <w:rFonts w:ascii="Times New Roman" w:hAnsi="Times New Roman" w:cs="Times New Roman"/>
          <w:sz w:val="24"/>
          <w:lang w:val="bg-BG"/>
        </w:rPr>
      </w:pPr>
      <w:r w:rsidRPr="00D2518B">
        <w:rPr>
          <w:rFonts w:ascii="Times New Roman" w:hAnsi="Times New Roman" w:cs="Times New Roman"/>
          <w:sz w:val="24"/>
          <w:lang w:val="bg-BG"/>
        </w:rPr>
        <w:lastRenderedPageBreak/>
        <w:t xml:space="preserve">Видът е гнездил в зоната през 2010 г., когато там </w:t>
      </w:r>
      <w:r>
        <w:rPr>
          <w:rFonts w:ascii="Times New Roman" w:hAnsi="Times New Roman" w:cs="Times New Roman"/>
          <w:sz w:val="24"/>
          <w:lang w:val="bg-BG"/>
        </w:rPr>
        <w:t>е наблюдавана 1 дв</w:t>
      </w:r>
      <w:r w:rsidRPr="00D2518B">
        <w:rPr>
          <w:rFonts w:ascii="Times New Roman" w:hAnsi="Times New Roman" w:cs="Times New Roman"/>
          <w:sz w:val="24"/>
          <w:lang w:val="bg-BG"/>
        </w:rPr>
        <w:t xml:space="preserve">. </w:t>
      </w:r>
      <w:r w:rsidRPr="00D2518B">
        <w:rPr>
          <w:rFonts w:ascii="Times New Roman" w:hAnsi="Times New Roman" w:cs="Times New Roman"/>
          <w:sz w:val="24"/>
        </w:rPr>
        <w:t>(</w:t>
      </w:r>
      <w:r w:rsidRPr="00D2518B">
        <w:rPr>
          <w:rFonts w:ascii="Times New Roman" w:hAnsi="Times New Roman" w:cs="Times New Roman"/>
          <w:sz w:val="24"/>
          <w:lang w:val="bg-BG"/>
        </w:rPr>
        <w:t>Матеева и др., 2013</w:t>
      </w:r>
      <w:r w:rsidRPr="00D2518B">
        <w:rPr>
          <w:rFonts w:ascii="Times New Roman" w:hAnsi="Times New Roman" w:cs="Times New Roman"/>
          <w:sz w:val="24"/>
        </w:rPr>
        <w:t>)</w:t>
      </w:r>
      <w:r w:rsidRPr="00D2518B">
        <w:rPr>
          <w:rFonts w:ascii="Times New Roman" w:hAnsi="Times New Roman" w:cs="Times New Roman"/>
          <w:sz w:val="24"/>
          <w:lang w:val="bg-BG"/>
        </w:rPr>
        <w:t xml:space="preserve">. </w:t>
      </w:r>
      <w:r w:rsidR="007F4779">
        <w:rPr>
          <w:rFonts w:ascii="Times New Roman" w:hAnsi="Times New Roman" w:cs="Times New Roman"/>
          <w:sz w:val="24"/>
          <w:lang w:val="bg-BG"/>
        </w:rPr>
        <w:t>В ОВМ „Рибарници Мечка</w:t>
      </w:r>
      <w:r w:rsidRPr="00D2518B">
        <w:rPr>
          <w:rFonts w:ascii="Times New Roman" w:hAnsi="Times New Roman" w:cs="Times New Roman"/>
          <w:sz w:val="24"/>
          <w:lang w:val="bg-BG"/>
        </w:rPr>
        <w:t xml:space="preserve">“ </w:t>
      </w:r>
      <w:r w:rsidR="007F4779">
        <w:rPr>
          <w:rFonts w:ascii="Times New Roman" w:hAnsi="Times New Roman" w:cs="Times New Roman"/>
          <w:sz w:val="24"/>
          <w:lang w:val="bg-BG"/>
        </w:rPr>
        <w:t>видът не е отбелязан</w:t>
      </w:r>
      <w:r w:rsidRPr="00D2518B">
        <w:rPr>
          <w:rFonts w:ascii="Times New Roman" w:hAnsi="Times New Roman" w:cs="Times New Roman"/>
          <w:sz w:val="24"/>
          <w:lang w:val="bg-BG"/>
        </w:rPr>
        <w:t xml:space="preserve"> </w:t>
      </w:r>
      <w:r w:rsidRPr="00D2518B">
        <w:rPr>
          <w:rFonts w:ascii="Times New Roman" w:hAnsi="Times New Roman" w:cs="Times New Roman"/>
          <w:sz w:val="24"/>
        </w:rPr>
        <w:t>(</w:t>
      </w:r>
      <w:r w:rsidRPr="00D2518B">
        <w:rPr>
          <w:rFonts w:ascii="Times New Roman" w:hAnsi="Times New Roman" w:cs="Times New Roman"/>
          <w:sz w:val="24"/>
          <w:lang w:val="bg-BG"/>
        </w:rPr>
        <w:t>Костадинова и Граматиков, отг. ред., 2007</w:t>
      </w:r>
      <w:r w:rsidRPr="00D2518B">
        <w:rPr>
          <w:rFonts w:ascii="Times New Roman" w:hAnsi="Times New Roman" w:cs="Times New Roman"/>
          <w:sz w:val="24"/>
        </w:rPr>
        <w:t>)</w:t>
      </w:r>
      <w:r w:rsidRPr="00D2518B">
        <w:rPr>
          <w:rFonts w:ascii="Times New Roman" w:hAnsi="Times New Roman" w:cs="Times New Roman"/>
          <w:sz w:val="24"/>
          <w:lang w:val="bg-BG"/>
        </w:rPr>
        <w:t xml:space="preserve">. </w:t>
      </w:r>
      <w:r w:rsidR="007F4779">
        <w:rPr>
          <w:rFonts w:ascii="Times New Roman" w:hAnsi="Times New Roman" w:cs="Times New Roman"/>
          <w:sz w:val="24"/>
          <w:lang w:val="bg-BG"/>
        </w:rPr>
        <w:t xml:space="preserve">Отделни индивиди са наблюдавани в рибарници Мечка през 2010 г. </w:t>
      </w:r>
      <w:r w:rsidR="007F4779">
        <w:rPr>
          <w:rFonts w:ascii="Times New Roman" w:hAnsi="Times New Roman" w:cs="Times New Roman"/>
          <w:sz w:val="24"/>
        </w:rPr>
        <w:t>(</w:t>
      </w:r>
      <w:r w:rsidRPr="00D2518B">
        <w:rPr>
          <w:rFonts w:ascii="Times New Roman" w:hAnsi="Times New Roman" w:cs="Times New Roman"/>
          <w:sz w:val="24"/>
        </w:rPr>
        <w:t>Shurulinkov et al.</w:t>
      </w:r>
      <w:r w:rsidR="007F4779">
        <w:rPr>
          <w:rFonts w:ascii="Times New Roman" w:hAnsi="Times New Roman" w:cs="Times New Roman"/>
          <w:sz w:val="24"/>
        </w:rPr>
        <w:t xml:space="preserve">, </w:t>
      </w:r>
      <w:r w:rsidRPr="00D2518B">
        <w:rPr>
          <w:rFonts w:ascii="Times New Roman" w:hAnsi="Times New Roman" w:cs="Times New Roman"/>
          <w:sz w:val="24"/>
        </w:rPr>
        <w:t>2019)</w:t>
      </w:r>
      <w:r w:rsidR="007F4779">
        <w:rPr>
          <w:rFonts w:ascii="Times New Roman" w:hAnsi="Times New Roman" w:cs="Times New Roman"/>
          <w:sz w:val="24"/>
        </w:rPr>
        <w:t xml:space="preserve">. </w:t>
      </w:r>
      <w:r w:rsidR="007F4779">
        <w:rPr>
          <w:rFonts w:ascii="Times New Roman" w:hAnsi="Times New Roman" w:cs="Times New Roman"/>
          <w:sz w:val="24"/>
          <w:lang w:val="bg-BG"/>
        </w:rPr>
        <w:t xml:space="preserve">Също така, два индивида са наблюдавани и на 31.05.1998 г. </w:t>
      </w:r>
      <w:r w:rsidR="007F4779">
        <w:rPr>
          <w:rFonts w:ascii="Times New Roman" w:hAnsi="Times New Roman" w:cs="Times New Roman"/>
          <w:sz w:val="24"/>
        </w:rPr>
        <w:t>(</w:t>
      </w:r>
      <w:r w:rsidR="007F4779">
        <w:rPr>
          <w:rFonts w:ascii="Times New Roman" w:hAnsi="Times New Roman" w:cs="Times New Roman"/>
          <w:sz w:val="24"/>
          <w:lang w:val="bg-BG"/>
        </w:rPr>
        <w:t xml:space="preserve">Л. Профиров, </w:t>
      </w:r>
      <w:r w:rsidR="007F4779">
        <w:rPr>
          <w:rFonts w:ascii="Times New Roman" w:hAnsi="Times New Roman" w:cs="Times New Roman"/>
          <w:sz w:val="24"/>
        </w:rPr>
        <w:t xml:space="preserve">pers. comm.). </w:t>
      </w:r>
      <w:r w:rsidRPr="00D2518B">
        <w:rPr>
          <w:rFonts w:ascii="Times New Roman" w:hAnsi="Times New Roman" w:cs="Times New Roman"/>
          <w:sz w:val="24"/>
          <w:lang w:val="bg-BG"/>
        </w:rPr>
        <w:t>Вида не беше отчетен при нашите теренни проучвания през гнездовия период на 2021 г. Понастоящем рибарниците не са действащи и техния воден режим не се поддържа.</w:t>
      </w:r>
    </w:p>
    <w:p w:rsidR="0014716C" w:rsidRPr="0014716C" w:rsidRDefault="0014716C" w:rsidP="001A4733">
      <w:pPr>
        <w:spacing w:before="120" w:after="120" w:line="240" w:lineRule="auto"/>
        <w:jc w:val="both"/>
        <w:rPr>
          <w:rFonts w:ascii="Times New Roman" w:hAnsi="Times New Roman" w:cs="Times New Roman"/>
          <w:sz w:val="24"/>
          <w:lang w:val="bg-BG"/>
        </w:rPr>
      </w:pPr>
      <w:r w:rsidRPr="0014716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276"/>
        <w:gridCol w:w="3402"/>
        <w:gridCol w:w="2423"/>
      </w:tblGrid>
      <w:tr w:rsidR="007F4779" w:rsidRPr="007F4779" w:rsidTr="005E0A42">
        <w:trPr>
          <w:tblHeader/>
          <w:jc w:val="center"/>
        </w:trPr>
        <w:tc>
          <w:tcPr>
            <w:tcW w:w="1838" w:type="dxa"/>
            <w:shd w:val="clear" w:color="auto" w:fill="B6DDE8"/>
            <w:vAlign w:val="center"/>
          </w:tcPr>
          <w:p w:rsidR="007F4779" w:rsidRPr="007F4779" w:rsidRDefault="007F4779" w:rsidP="007F4779">
            <w:pPr>
              <w:spacing w:before="120" w:after="120"/>
              <w:jc w:val="both"/>
              <w:rPr>
                <w:rFonts w:ascii="Times New Roman" w:hAnsi="Times New Roman" w:cs="Times New Roman"/>
                <w:b/>
                <w:bCs/>
                <w:lang w:val="bg-BG"/>
              </w:rPr>
            </w:pPr>
            <w:r w:rsidRPr="007F4779">
              <w:rPr>
                <w:rFonts w:ascii="Times New Roman" w:hAnsi="Times New Roman" w:cs="Times New Roman"/>
                <w:b/>
                <w:bCs/>
                <w:lang w:val="bg-BG"/>
              </w:rPr>
              <w:t>Параметър</w:t>
            </w:r>
          </w:p>
        </w:tc>
        <w:tc>
          <w:tcPr>
            <w:tcW w:w="1134" w:type="dxa"/>
            <w:shd w:val="clear" w:color="auto" w:fill="B6DDE8"/>
            <w:vAlign w:val="center"/>
          </w:tcPr>
          <w:p w:rsidR="007F4779" w:rsidRPr="007F4779" w:rsidRDefault="007F4779" w:rsidP="007F4779">
            <w:pPr>
              <w:spacing w:before="120" w:after="120"/>
              <w:jc w:val="both"/>
              <w:rPr>
                <w:rFonts w:ascii="Times New Roman" w:hAnsi="Times New Roman" w:cs="Times New Roman"/>
                <w:b/>
                <w:bCs/>
                <w:lang w:val="bg-BG"/>
              </w:rPr>
            </w:pPr>
            <w:r w:rsidRPr="007F4779">
              <w:rPr>
                <w:rFonts w:ascii="Times New Roman" w:hAnsi="Times New Roman" w:cs="Times New Roman"/>
                <w:b/>
                <w:bCs/>
                <w:lang w:val="bg-BG"/>
              </w:rPr>
              <w:t xml:space="preserve">Мерна единица </w:t>
            </w:r>
          </w:p>
        </w:tc>
        <w:tc>
          <w:tcPr>
            <w:tcW w:w="1276" w:type="dxa"/>
            <w:shd w:val="clear" w:color="auto" w:fill="B6DDE8"/>
            <w:vAlign w:val="center"/>
          </w:tcPr>
          <w:p w:rsidR="007F4779" w:rsidRPr="007F4779" w:rsidRDefault="007F4779" w:rsidP="007F4779">
            <w:pPr>
              <w:spacing w:before="120" w:after="120"/>
              <w:jc w:val="both"/>
              <w:rPr>
                <w:rFonts w:ascii="Times New Roman" w:hAnsi="Times New Roman" w:cs="Times New Roman"/>
                <w:b/>
                <w:bCs/>
                <w:lang w:val="bg-BG"/>
              </w:rPr>
            </w:pPr>
            <w:r w:rsidRPr="007F4779">
              <w:rPr>
                <w:rFonts w:ascii="Times New Roman" w:hAnsi="Times New Roman" w:cs="Times New Roman"/>
                <w:b/>
                <w:bCs/>
                <w:lang w:val="bg-BG"/>
              </w:rPr>
              <w:t xml:space="preserve">Целева стойност </w:t>
            </w:r>
          </w:p>
        </w:tc>
        <w:tc>
          <w:tcPr>
            <w:tcW w:w="3402" w:type="dxa"/>
            <w:shd w:val="clear" w:color="auto" w:fill="B6DDE8"/>
            <w:vAlign w:val="center"/>
          </w:tcPr>
          <w:p w:rsidR="007F4779" w:rsidRPr="007F4779" w:rsidRDefault="007F4779" w:rsidP="007F4779">
            <w:pPr>
              <w:spacing w:before="120" w:after="120"/>
              <w:jc w:val="both"/>
              <w:rPr>
                <w:rFonts w:ascii="Times New Roman" w:hAnsi="Times New Roman" w:cs="Times New Roman"/>
                <w:b/>
                <w:bCs/>
                <w:lang w:val="bg-BG"/>
              </w:rPr>
            </w:pPr>
            <w:r w:rsidRPr="007F4779">
              <w:rPr>
                <w:rFonts w:ascii="Times New Roman" w:hAnsi="Times New Roman" w:cs="Times New Roman"/>
                <w:b/>
                <w:bCs/>
                <w:lang w:val="bg-BG"/>
              </w:rPr>
              <w:t xml:space="preserve">Допълнителна информация </w:t>
            </w:r>
          </w:p>
        </w:tc>
        <w:tc>
          <w:tcPr>
            <w:tcW w:w="2423" w:type="dxa"/>
            <w:shd w:val="clear" w:color="auto" w:fill="B6DDE8"/>
            <w:vAlign w:val="center"/>
          </w:tcPr>
          <w:p w:rsidR="007F4779" w:rsidRPr="007F4779" w:rsidRDefault="007F4779" w:rsidP="007F4779">
            <w:pPr>
              <w:spacing w:before="120" w:after="120"/>
              <w:jc w:val="both"/>
              <w:rPr>
                <w:rFonts w:ascii="Times New Roman" w:hAnsi="Times New Roman" w:cs="Times New Roman"/>
                <w:b/>
                <w:bCs/>
                <w:lang w:val="bg-BG"/>
              </w:rPr>
            </w:pPr>
            <w:r w:rsidRPr="007F4779">
              <w:rPr>
                <w:rFonts w:ascii="Times New Roman" w:hAnsi="Times New Roman" w:cs="Times New Roman"/>
                <w:b/>
                <w:bCs/>
                <w:lang w:val="bg-BG"/>
              </w:rPr>
              <w:t xml:space="preserve">Специфични за зоната цели за опазване </w:t>
            </w:r>
          </w:p>
        </w:tc>
      </w:tr>
      <w:tr w:rsidR="007F4779" w:rsidRPr="007F4779" w:rsidTr="005E0A42">
        <w:trPr>
          <w:trHeight w:val="606"/>
          <w:jc w:val="center"/>
        </w:trPr>
        <w:tc>
          <w:tcPr>
            <w:tcW w:w="1838" w:type="dxa"/>
            <w:shd w:val="clear" w:color="auto" w:fill="auto"/>
          </w:tcPr>
          <w:p w:rsidR="007F4779" w:rsidRPr="007F4779" w:rsidRDefault="007F4779" w:rsidP="007F4779">
            <w:pPr>
              <w:spacing w:before="120" w:after="120"/>
              <w:jc w:val="both"/>
              <w:rPr>
                <w:rFonts w:ascii="Times New Roman" w:hAnsi="Times New Roman" w:cs="Times New Roman"/>
                <w:lang w:val="bg-BG"/>
              </w:rPr>
            </w:pPr>
            <w:r w:rsidRPr="007F4779">
              <w:rPr>
                <w:rFonts w:ascii="Times New Roman" w:hAnsi="Times New Roman" w:cs="Times New Roman"/>
                <w:lang w:val="bg-BG"/>
              </w:rPr>
              <w:t xml:space="preserve">Популация: </w:t>
            </w:r>
            <w:r w:rsidRPr="007F4779">
              <w:rPr>
                <w:rFonts w:ascii="Times New Roman" w:hAnsi="Times New Roman" w:cs="Times New Roman"/>
                <w:bCs/>
                <w:lang w:val="bg-BG"/>
              </w:rPr>
              <w:t>Размер мигриращата популация</w:t>
            </w:r>
          </w:p>
        </w:tc>
        <w:tc>
          <w:tcPr>
            <w:tcW w:w="1134" w:type="dxa"/>
            <w:shd w:val="clear" w:color="auto" w:fill="auto"/>
          </w:tcPr>
          <w:p w:rsidR="007F4779" w:rsidRPr="007F4779" w:rsidRDefault="007F4779" w:rsidP="007F4779">
            <w:pPr>
              <w:spacing w:before="120" w:after="120"/>
              <w:jc w:val="both"/>
              <w:rPr>
                <w:rFonts w:ascii="Times New Roman" w:hAnsi="Times New Roman" w:cs="Times New Roman"/>
                <w:lang w:val="bg-BG"/>
              </w:rPr>
            </w:pPr>
            <w:r w:rsidRPr="007F4779">
              <w:rPr>
                <w:rFonts w:ascii="Times New Roman" w:hAnsi="Times New Roman" w:cs="Times New Roman"/>
                <w:lang w:val="bg-BG"/>
              </w:rPr>
              <w:t>Брой индивиди</w:t>
            </w:r>
          </w:p>
        </w:tc>
        <w:tc>
          <w:tcPr>
            <w:tcW w:w="1276" w:type="dxa"/>
            <w:shd w:val="clear" w:color="auto" w:fill="auto"/>
          </w:tcPr>
          <w:p w:rsidR="007F4779" w:rsidRPr="007F4779" w:rsidRDefault="007F4779" w:rsidP="007F4779">
            <w:pPr>
              <w:spacing w:before="120" w:after="120"/>
              <w:jc w:val="both"/>
              <w:rPr>
                <w:rFonts w:ascii="Times New Roman" w:hAnsi="Times New Roman" w:cs="Times New Roman"/>
                <w:lang w:val="bg-BG"/>
              </w:rPr>
            </w:pPr>
            <w:r w:rsidRPr="007F4779">
              <w:rPr>
                <w:rFonts w:ascii="Times New Roman" w:hAnsi="Times New Roman" w:cs="Times New Roman"/>
                <w:lang w:val="bg-BG"/>
              </w:rPr>
              <w:t xml:space="preserve">Най-малко </w:t>
            </w:r>
            <w:r>
              <w:rPr>
                <w:rFonts w:ascii="Times New Roman" w:hAnsi="Times New Roman" w:cs="Times New Roman"/>
                <w:lang w:val="bg-BG"/>
              </w:rPr>
              <w:t>2</w:t>
            </w:r>
            <w:r w:rsidRPr="007F4779">
              <w:rPr>
                <w:rFonts w:ascii="Times New Roman" w:hAnsi="Times New Roman" w:cs="Times New Roman"/>
                <w:lang w:val="bg-BG"/>
              </w:rPr>
              <w:t xml:space="preserve"> инд.</w:t>
            </w:r>
          </w:p>
        </w:tc>
        <w:tc>
          <w:tcPr>
            <w:tcW w:w="3402" w:type="dxa"/>
            <w:shd w:val="clear" w:color="auto" w:fill="auto"/>
          </w:tcPr>
          <w:p w:rsidR="007F4779" w:rsidRPr="007F4779" w:rsidRDefault="005E0A42" w:rsidP="007F4779">
            <w:pPr>
              <w:spacing w:before="120" w:after="120"/>
              <w:jc w:val="both"/>
              <w:rPr>
                <w:rFonts w:ascii="Times New Roman" w:hAnsi="Times New Roman" w:cs="Times New Roman"/>
                <w:lang w:val="bg-BG"/>
              </w:rPr>
            </w:pPr>
            <w:r w:rsidRPr="005E0A42">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423" w:type="dxa"/>
          </w:tcPr>
          <w:p w:rsidR="007F4779" w:rsidRPr="007F4779" w:rsidRDefault="007F4779" w:rsidP="007F4779">
            <w:pPr>
              <w:spacing w:before="120" w:after="120"/>
              <w:jc w:val="both"/>
              <w:rPr>
                <w:rFonts w:ascii="Times New Roman" w:hAnsi="Times New Roman" w:cs="Times New Roman"/>
                <w:lang w:val="bg-BG"/>
              </w:rPr>
            </w:pPr>
            <w:r w:rsidRPr="007F4779">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BC52FF" w:rsidRPr="007F4779" w:rsidTr="005E0A42">
        <w:trPr>
          <w:trHeight w:val="606"/>
          <w:jc w:val="center"/>
        </w:trPr>
        <w:tc>
          <w:tcPr>
            <w:tcW w:w="1838" w:type="dxa"/>
            <w:shd w:val="clear" w:color="auto" w:fill="auto"/>
          </w:tcPr>
          <w:p w:rsidR="00BC52FF" w:rsidRPr="007F4779" w:rsidRDefault="00BC52FF" w:rsidP="00BC52FF">
            <w:pPr>
              <w:spacing w:before="120" w:after="120"/>
              <w:jc w:val="both"/>
              <w:rPr>
                <w:rFonts w:ascii="Times New Roman" w:hAnsi="Times New Roman" w:cs="Times New Roman"/>
                <w:lang w:val="bg-BG"/>
              </w:rPr>
            </w:pPr>
            <w:r w:rsidRPr="007F4779">
              <w:rPr>
                <w:rFonts w:ascii="Times New Roman" w:hAnsi="Times New Roman" w:cs="Times New Roman"/>
                <w:lang w:val="bg-BG"/>
              </w:rPr>
              <w:t xml:space="preserve">Популация: </w:t>
            </w:r>
            <w:r w:rsidRPr="007F4779">
              <w:rPr>
                <w:rFonts w:ascii="Times New Roman" w:hAnsi="Times New Roman" w:cs="Times New Roman"/>
                <w:bCs/>
                <w:lang w:val="bg-BG"/>
              </w:rPr>
              <w:t xml:space="preserve">Размер </w:t>
            </w:r>
            <w:r>
              <w:rPr>
                <w:rFonts w:ascii="Times New Roman" w:hAnsi="Times New Roman" w:cs="Times New Roman"/>
                <w:bCs/>
                <w:lang w:val="bg-BG"/>
              </w:rPr>
              <w:t>гнездовата</w:t>
            </w:r>
            <w:r w:rsidRPr="007F4779">
              <w:rPr>
                <w:rFonts w:ascii="Times New Roman" w:hAnsi="Times New Roman" w:cs="Times New Roman"/>
                <w:bCs/>
                <w:lang w:val="bg-BG"/>
              </w:rPr>
              <w:t xml:space="preserve"> популация</w:t>
            </w:r>
          </w:p>
        </w:tc>
        <w:tc>
          <w:tcPr>
            <w:tcW w:w="1134" w:type="dxa"/>
            <w:shd w:val="clear" w:color="auto" w:fill="auto"/>
          </w:tcPr>
          <w:p w:rsidR="00BC52FF" w:rsidRPr="007F4779" w:rsidRDefault="00BC52FF" w:rsidP="00BC52FF">
            <w:pPr>
              <w:spacing w:before="120" w:after="120"/>
              <w:jc w:val="both"/>
              <w:rPr>
                <w:rFonts w:ascii="Times New Roman" w:hAnsi="Times New Roman" w:cs="Times New Roman"/>
                <w:lang w:val="bg-BG"/>
              </w:rPr>
            </w:pPr>
            <w:r w:rsidRPr="007F4779">
              <w:rPr>
                <w:rFonts w:ascii="Times New Roman" w:hAnsi="Times New Roman" w:cs="Times New Roman"/>
                <w:lang w:val="bg-BG"/>
              </w:rPr>
              <w:t xml:space="preserve">Брой </w:t>
            </w:r>
            <w:r>
              <w:rPr>
                <w:rFonts w:ascii="Times New Roman" w:hAnsi="Times New Roman" w:cs="Times New Roman"/>
                <w:lang w:val="bg-BG"/>
              </w:rPr>
              <w:t>двойки</w:t>
            </w:r>
          </w:p>
        </w:tc>
        <w:tc>
          <w:tcPr>
            <w:tcW w:w="1276" w:type="dxa"/>
            <w:shd w:val="clear" w:color="auto" w:fill="auto"/>
          </w:tcPr>
          <w:p w:rsidR="00BC52FF" w:rsidRPr="007F4779" w:rsidRDefault="00BC52FF" w:rsidP="00BC52FF">
            <w:pPr>
              <w:spacing w:before="120" w:after="120"/>
              <w:jc w:val="both"/>
              <w:rPr>
                <w:rFonts w:ascii="Times New Roman" w:hAnsi="Times New Roman" w:cs="Times New Roman"/>
                <w:lang w:val="bg-BG"/>
              </w:rPr>
            </w:pPr>
            <w:r w:rsidRPr="007F4779">
              <w:rPr>
                <w:rFonts w:ascii="Times New Roman" w:hAnsi="Times New Roman" w:cs="Times New Roman"/>
                <w:lang w:val="bg-BG"/>
              </w:rPr>
              <w:t xml:space="preserve">Най-малко </w:t>
            </w:r>
            <w:r>
              <w:rPr>
                <w:rFonts w:ascii="Times New Roman" w:hAnsi="Times New Roman" w:cs="Times New Roman"/>
                <w:lang w:val="bg-BG"/>
              </w:rPr>
              <w:t>1</w:t>
            </w:r>
            <w:r w:rsidRPr="007F4779">
              <w:rPr>
                <w:rFonts w:ascii="Times New Roman" w:hAnsi="Times New Roman" w:cs="Times New Roman"/>
                <w:lang w:val="bg-BG"/>
              </w:rPr>
              <w:t xml:space="preserve"> </w:t>
            </w:r>
            <w:r>
              <w:rPr>
                <w:rFonts w:ascii="Times New Roman" w:hAnsi="Times New Roman" w:cs="Times New Roman"/>
                <w:lang w:val="bg-BG"/>
              </w:rPr>
              <w:t>дв</w:t>
            </w:r>
            <w:r w:rsidRPr="007F4779">
              <w:rPr>
                <w:rFonts w:ascii="Times New Roman" w:hAnsi="Times New Roman" w:cs="Times New Roman"/>
                <w:lang w:val="bg-BG"/>
              </w:rPr>
              <w:t>.</w:t>
            </w:r>
          </w:p>
        </w:tc>
        <w:tc>
          <w:tcPr>
            <w:tcW w:w="3402" w:type="dxa"/>
            <w:shd w:val="clear" w:color="auto" w:fill="auto"/>
          </w:tcPr>
          <w:p w:rsidR="00BC52FF" w:rsidRPr="007F4779" w:rsidRDefault="005E0A42" w:rsidP="005E0A42">
            <w:pPr>
              <w:spacing w:before="120" w:after="120"/>
              <w:jc w:val="both"/>
              <w:rPr>
                <w:rFonts w:ascii="Times New Roman" w:hAnsi="Times New Roman" w:cs="Times New Roman"/>
                <w:lang w:val="bg-BG"/>
              </w:rPr>
            </w:pPr>
            <w:r w:rsidRPr="005E0A42">
              <w:rPr>
                <w:rFonts w:ascii="Times New Roman" w:hAnsi="Times New Roman" w:cs="Times New Roman"/>
                <w:lang w:val="bg-BG"/>
              </w:rPr>
              <w:t xml:space="preserve">Определена на база СФД и </w:t>
            </w:r>
            <w:r>
              <w:rPr>
                <w:rFonts w:ascii="Times New Roman" w:hAnsi="Times New Roman" w:cs="Times New Roman"/>
                <w:lang w:val="bg-BG"/>
              </w:rPr>
              <w:t xml:space="preserve">други </w:t>
            </w:r>
            <w:r w:rsidRPr="005E0A42">
              <w:rPr>
                <w:rFonts w:ascii="Times New Roman" w:hAnsi="Times New Roman" w:cs="Times New Roman"/>
                <w:lang w:val="bg-BG"/>
              </w:rPr>
              <w:t xml:space="preserve">теренни през </w:t>
            </w:r>
            <w:r>
              <w:rPr>
                <w:rFonts w:ascii="Times New Roman" w:hAnsi="Times New Roman" w:cs="Times New Roman"/>
                <w:lang w:val="bg-BG"/>
              </w:rPr>
              <w:t xml:space="preserve">1998, 2010 и </w:t>
            </w:r>
            <w:r w:rsidRPr="005E0A42">
              <w:rPr>
                <w:rFonts w:ascii="Times New Roman" w:hAnsi="Times New Roman" w:cs="Times New Roman"/>
                <w:lang w:val="bg-BG"/>
              </w:rPr>
              <w:t>2021 г.</w:t>
            </w:r>
          </w:p>
        </w:tc>
        <w:tc>
          <w:tcPr>
            <w:tcW w:w="2423" w:type="dxa"/>
          </w:tcPr>
          <w:p w:rsidR="00BC52FF" w:rsidRPr="007F4779" w:rsidRDefault="005E0A42" w:rsidP="005E0A42">
            <w:pPr>
              <w:spacing w:before="120" w:after="120"/>
              <w:jc w:val="both"/>
              <w:rPr>
                <w:rFonts w:ascii="Times New Roman" w:hAnsi="Times New Roman" w:cs="Times New Roman"/>
                <w:lang w:val="bg-BG"/>
              </w:rPr>
            </w:pPr>
            <w:r w:rsidRPr="005E0A42">
              <w:rPr>
                <w:rFonts w:ascii="Times New Roman" w:hAnsi="Times New Roman" w:cs="Times New Roman"/>
                <w:lang w:val="bg-BG"/>
              </w:rPr>
              <w:t>Поддържане на популацията на вида в зоната в размер от най-малко 1 гнездяща двойка.</w:t>
            </w:r>
          </w:p>
        </w:tc>
      </w:tr>
      <w:tr w:rsidR="00BC52FF" w:rsidRPr="007F4779" w:rsidTr="005E0A42">
        <w:trPr>
          <w:trHeight w:val="606"/>
          <w:jc w:val="center"/>
        </w:trPr>
        <w:tc>
          <w:tcPr>
            <w:tcW w:w="1838" w:type="dxa"/>
            <w:shd w:val="clear" w:color="auto" w:fill="auto"/>
          </w:tcPr>
          <w:p w:rsidR="00BC52FF" w:rsidRDefault="00BC52FF" w:rsidP="00BC52FF">
            <w:pPr>
              <w:spacing w:after="0"/>
              <w:jc w:val="both"/>
              <w:rPr>
                <w:rFonts w:ascii="Times New Roman" w:hAnsi="Times New Roman" w:cs="Times New Roman"/>
                <w:lang w:val="bg-BG"/>
              </w:rPr>
            </w:pPr>
            <w:r w:rsidRPr="00BC52FF">
              <w:rPr>
                <w:rFonts w:ascii="Times New Roman" w:hAnsi="Times New Roman" w:cs="Times New Roman"/>
                <w:b/>
                <w:lang w:val="bg-BG"/>
              </w:rPr>
              <w:t>Местообитание на вида</w:t>
            </w:r>
            <w:r>
              <w:rPr>
                <w:rFonts w:ascii="Times New Roman" w:hAnsi="Times New Roman" w:cs="Times New Roman"/>
                <w:lang w:val="bg-BG"/>
              </w:rPr>
              <w:t>:</w:t>
            </w:r>
          </w:p>
          <w:p w:rsidR="00BC52FF" w:rsidRDefault="00BC52FF" w:rsidP="00BC52FF">
            <w:pPr>
              <w:spacing w:after="0"/>
              <w:jc w:val="both"/>
              <w:rPr>
                <w:rFonts w:ascii="Times New Roman" w:hAnsi="Times New Roman" w:cs="Times New Roman"/>
                <w:lang w:val="bg-BG"/>
              </w:rPr>
            </w:pPr>
            <w:r>
              <w:rPr>
                <w:rFonts w:ascii="Times New Roman" w:hAnsi="Times New Roman" w:cs="Times New Roman"/>
                <w:lang w:val="bg-BG"/>
              </w:rPr>
              <w:t>площ на подходящите местообитания за гнездене</w:t>
            </w:r>
          </w:p>
          <w:p w:rsidR="00BC52FF" w:rsidRPr="007F4779" w:rsidRDefault="00BC52FF" w:rsidP="00BC52FF">
            <w:pPr>
              <w:spacing w:before="120" w:after="120"/>
              <w:jc w:val="both"/>
              <w:rPr>
                <w:rFonts w:ascii="Times New Roman" w:hAnsi="Times New Roman" w:cs="Times New Roman"/>
                <w:lang w:val="bg-BG"/>
              </w:rPr>
            </w:pPr>
          </w:p>
        </w:tc>
        <w:tc>
          <w:tcPr>
            <w:tcW w:w="1134" w:type="dxa"/>
            <w:shd w:val="clear" w:color="auto" w:fill="auto"/>
          </w:tcPr>
          <w:p w:rsidR="00BC52FF" w:rsidRPr="007F4779" w:rsidRDefault="00BC52FF" w:rsidP="00BC52FF">
            <w:pPr>
              <w:spacing w:before="120" w:after="120"/>
              <w:jc w:val="both"/>
              <w:rPr>
                <w:rFonts w:ascii="Times New Roman" w:hAnsi="Times New Roman" w:cs="Times New Roman"/>
                <w:lang w:val="bg-BG"/>
              </w:rPr>
            </w:pPr>
            <w:r>
              <w:rPr>
                <w:rFonts w:ascii="Times New Roman" w:hAnsi="Times New Roman" w:cs="Times New Roman"/>
                <w:lang w:val="bg-BG"/>
              </w:rPr>
              <w:t>ха</w:t>
            </w:r>
          </w:p>
        </w:tc>
        <w:tc>
          <w:tcPr>
            <w:tcW w:w="1276" w:type="dxa"/>
            <w:shd w:val="clear" w:color="auto" w:fill="auto"/>
          </w:tcPr>
          <w:p w:rsidR="00BC52FF" w:rsidRPr="007F4779" w:rsidRDefault="00BC52FF" w:rsidP="005E0A42">
            <w:pPr>
              <w:spacing w:before="120" w:after="120"/>
              <w:jc w:val="both"/>
              <w:rPr>
                <w:rFonts w:ascii="Times New Roman" w:hAnsi="Times New Roman" w:cs="Times New Roman"/>
                <w:lang w:val="bg-BG"/>
              </w:rPr>
            </w:pPr>
            <w:r>
              <w:rPr>
                <w:rFonts w:ascii="Times New Roman" w:hAnsi="Times New Roman" w:cs="Times New Roman"/>
                <w:lang w:val="bg-BG"/>
              </w:rPr>
              <w:t xml:space="preserve">около </w:t>
            </w:r>
            <w:r w:rsidR="005E0A42">
              <w:rPr>
                <w:rFonts w:ascii="Times New Roman" w:hAnsi="Times New Roman" w:cs="Times New Roman"/>
                <w:lang w:val="bg-BG"/>
              </w:rPr>
              <w:t>15</w:t>
            </w:r>
            <w:r>
              <w:rPr>
                <w:rFonts w:ascii="Times New Roman" w:hAnsi="Times New Roman" w:cs="Times New Roman"/>
                <w:lang w:val="bg-BG"/>
              </w:rPr>
              <w:t xml:space="preserve"> ха</w:t>
            </w:r>
          </w:p>
        </w:tc>
        <w:tc>
          <w:tcPr>
            <w:tcW w:w="3402" w:type="dxa"/>
            <w:shd w:val="clear" w:color="auto" w:fill="auto"/>
          </w:tcPr>
          <w:p w:rsidR="00BC52FF" w:rsidRPr="00BC52FF" w:rsidRDefault="00BC52FF" w:rsidP="005E0A42">
            <w:pPr>
              <w:spacing w:before="120" w:after="120"/>
              <w:jc w:val="both"/>
              <w:rPr>
                <w:rFonts w:ascii="Times New Roman" w:hAnsi="Times New Roman" w:cs="Times New Roman"/>
                <w:lang w:val="bg-BG"/>
              </w:rPr>
            </w:pPr>
            <w:r>
              <w:rPr>
                <w:rFonts w:ascii="Times New Roman" w:hAnsi="Times New Roman" w:cs="Times New Roman"/>
                <w:lang w:val="bg-BG"/>
              </w:rPr>
              <w:t xml:space="preserve">Подходящите места за гнездене в зоната включват: </w:t>
            </w:r>
            <w:r w:rsidRPr="00BC52FF">
              <w:rPr>
                <w:rFonts w:ascii="Times New Roman" w:hAnsi="Times New Roman" w:cs="Times New Roman"/>
                <w:lang w:val="bg-BG"/>
              </w:rPr>
              <w:t>крайбрежието на р. Дунав в границите на ЗЗ, както и  всички стоящи води, канали, около о. Батин</w:t>
            </w:r>
            <w:r w:rsidR="005E0A42">
              <w:rPr>
                <w:rFonts w:ascii="Times New Roman" w:hAnsi="Times New Roman" w:cs="Times New Roman"/>
                <w:lang w:val="bg-BG"/>
              </w:rPr>
              <w:t>;</w:t>
            </w:r>
            <w:r w:rsidRPr="00BC52FF">
              <w:rPr>
                <w:rFonts w:ascii="Times New Roman" w:hAnsi="Times New Roman" w:cs="Times New Roman"/>
                <w:lang w:val="bg-BG"/>
              </w:rPr>
              <w:t xml:space="preserve"> </w:t>
            </w:r>
            <w:r>
              <w:rPr>
                <w:rFonts w:ascii="Times New Roman" w:hAnsi="Times New Roman" w:cs="Times New Roman"/>
                <w:lang w:val="bg-BG"/>
              </w:rPr>
              <w:t>н</w:t>
            </w:r>
            <w:r w:rsidRPr="00BC52FF">
              <w:rPr>
                <w:rFonts w:ascii="Times New Roman" w:hAnsi="Times New Roman" w:cs="Times New Roman"/>
                <w:lang w:val="bg-BG"/>
              </w:rPr>
              <w:t>якои все още неразорани влажни и мочурливи местообитания.</w:t>
            </w:r>
          </w:p>
        </w:tc>
        <w:tc>
          <w:tcPr>
            <w:tcW w:w="2423" w:type="dxa"/>
          </w:tcPr>
          <w:p w:rsidR="00BC52FF" w:rsidRPr="007F4779" w:rsidRDefault="00BC52FF" w:rsidP="00BC52FF">
            <w:pPr>
              <w:spacing w:before="120" w:after="120"/>
              <w:jc w:val="both"/>
              <w:rPr>
                <w:rFonts w:ascii="Times New Roman" w:hAnsi="Times New Roman" w:cs="Times New Roman"/>
                <w:lang w:val="bg-BG"/>
              </w:rPr>
            </w:pPr>
            <w:r w:rsidRPr="00BC52FF">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w:t>
            </w:r>
            <w:r>
              <w:rPr>
                <w:rFonts w:ascii="Times New Roman" w:hAnsi="Times New Roman" w:cs="Times New Roman"/>
                <w:lang w:val="bg-BG"/>
              </w:rPr>
              <w:t>.</w:t>
            </w:r>
          </w:p>
        </w:tc>
      </w:tr>
      <w:tr w:rsidR="005E0A42" w:rsidRPr="007F4779" w:rsidTr="005E0A42">
        <w:trPr>
          <w:trHeight w:val="748"/>
          <w:jc w:val="center"/>
        </w:trPr>
        <w:tc>
          <w:tcPr>
            <w:tcW w:w="1838" w:type="dxa"/>
            <w:shd w:val="clear" w:color="auto" w:fill="auto"/>
          </w:tcPr>
          <w:p w:rsidR="005E0A42" w:rsidRPr="007F4779" w:rsidRDefault="005E0A42" w:rsidP="005E0A42">
            <w:pPr>
              <w:spacing w:before="120" w:after="120"/>
              <w:jc w:val="both"/>
              <w:rPr>
                <w:rFonts w:ascii="Times New Roman" w:hAnsi="Times New Roman" w:cs="Times New Roman"/>
                <w:lang w:val="bg-BG"/>
              </w:rPr>
            </w:pPr>
            <w:r w:rsidRPr="00BC52FF">
              <w:rPr>
                <w:rFonts w:ascii="Times New Roman" w:hAnsi="Times New Roman" w:cs="Times New Roman"/>
                <w:b/>
                <w:lang w:val="bg-BG"/>
              </w:rPr>
              <w:t>Местообитание на вида</w:t>
            </w:r>
            <w:r w:rsidRPr="007F4779">
              <w:rPr>
                <w:rFonts w:ascii="Times New Roman" w:hAnsi="Times New Roman" w:cs="Times New Roman"/>
                <w:lang w:val="bg-BG"/>
              </w:rPr>
              <w:t>: площ на подходящи местообитания за търсене на храна</w:t>
            </w:r>
          </w:p>
        </w:tc>
        <w:tc>
          <w:tcPr>
            <w:tcW w:w="1134" w:type="dxa"/>
            <w:shd w:val="clear" w:color="auto" w:fill="auto"/>
          </w:tcPr>
          <w:p w:rsidR="005E0A42" w:rsidRPr="007F4779" w:rsidRDefault="005E0A42" w:rsidP="005E0A42">
            <w:pPr>
              <w:spacing w:before="120" w:after="120"/>
              <w:jc w:val="both"/>
              <w:rPr>
                <w:rFonts w:ascii="Times New Roman" w:hAnsi="Times New Roman" w:cs="Times New Roman"/>
                <w:lang w:val="bg-BG"/>
              </w:rPr>
            </w:pPr>
            <w:r w:rsidRPr="007F4779">
              <w:rPr>
                <w:rFonts w:ascii="Times New Roman" w:hAnsi="Times New Roman" w:cs="Times New Roman"/>
                <w:lang w:val="bg-BG"/>
              </w:rPr>
              <w:t>ха</w:t>
            </w:r>
          </w:p>
        </w:tc>
        <w:tc>
          <w:tcPr>
            <w:tcW w:w="1276" w:type="dxa"/>
            <w:shd w:val="clear" w:color="auto" w:fill="auto"/>
          </w:tcPr>
          <w:p w:rsidR="005E0A42" w:rsidRPr="00236DCE" w:rsidRDefault="005E0A42" w:rsidP="005E0A42">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5E0A42" w:rsidRPr="00236DCE" w:rsidRDefault="005E0A42" w:rsidP="005E0A42">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Pr>
                <w:rFonts w:ascii="Times New Roman" w:hAnsi="Times New Roman" w:cs="Times New Roman"/>
              </w:rPr>
              <w:t xml:space="preserve"> (N06)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423" w:type="dxa"/>
          </w:tcPr>
          <w:p w:rsidR="005E0A42" w:rsidRDefault="005E0A42" w:rsidP="005E0A42">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5E0A42" w:rsidRPr="00236DCE" w:rsidRDefault="005E0A42" w:rsidP="005E0A42">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14716C" w:rsidRDefault="0014716C" w:rsidP="00F726F6">
      <w:pPr>
        <w:spacing w:before="120" w:after="120"/>
        <w:jc w:val="both"/>
        <w:rPr>
          <w:rFonts w:ascii="Times New Roman" w:hAnsi="Times New Roman" w:cs="Times New Roman"/>
          <w:sz w:val="24"/>
          <w:lang w:val="bg-BG"/>
        </w:rPr>
      </w:pPr>
    </w:p>
    <w:p w:rsidR="0070039D" w:rsidRPr="0070039D" w:rsidRDefault="0070039D" w:rsidP="005B7741">
      <w:pPr>
        <w:pStyle w:val="Heading1"/>
        <w:rPr>
          <w:lang w:val="bg-BG"/>
        </w:rPr>
      </w:pPr>
      <w:bookmarkStart w:id="194" w:name="_Toc86409790"/>
      <w:bookmarkStart w:id="195" w:name="_Toc87467261"/>
      <w:bookmarkStart w:id="196" w:name="_Toc87513978"/>
      <w:r w:rsidRPr="005E0A42">
        <w:rPr>
          <w:lang w:val="bg-BG"/>
        </w:rPr>
        <w:t xml:space="preserve">Специфични цели за А166 </w:t>
      </w:r>
      <w:r w:rsidRPr="005E0A42">
        <w:rPr>
          <w:i/>
          <w:lang w:val="bg-BG"/>
        </w:rPr>
        <w:t>Tringa glareola</w:t>
      </w:r>
      <w:r w:rsidRPr="005E0A42">
        <w:rPr>
          <w:lang w:val="bg-BG"/>
        </w:rPr>
        <w:t xml:space="preserve"> (малък горски водобегач)</w:t>
      </w:r>
      <w:bookmarkEnd w:id="194"/>
      <w:bookmarkEnd w:id="195"/>
      <w:bookmarkEnd w:id="196"/>
    </w:p>
    <w:p w:rsidR="0070039D" w:rsidRPr="0070039D" w:rsidRDefault="0070039D" w:rsidP="001A4733">
      <w:pPr>
        <w:spacing w:before="120" w:after="120" w:line="240" w:lineRule="auto"/>
        <w:jc w:val="both"/>
        <w:rPr>
          <w:rFonts w:ascii="Times New Roman" w:hAnsi="Times New Roman" w:cs="Times New Roman"/>
          <w:b/>
          <w:sz w:val="24"/>
          <w:lang w:val="bg-BG"/>
        </w:rPr>
      </w:pPr>
      <w:r w:rsidRPr="0070039D">
        <w:rPr>
          <w:rFonts w:ascii="Times New Roman" w:hAnsi="Times New Roman" w:cs="Times New Roman"/>
          <w:b/>
          <w:sz w:val="24"/>
          <w:lang w:val="bg-BG"/>
        </w:rPr>
        <w:t>Кратка характеристика на вида</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lastRenderedPageBreak/>
        <w:t>Дължина на тялото: 20-22,5 см. Размах на крилата: 34-42,5 см. Има малки възрастови различия. Възрастните отгоре са тъмносиви с бели петна и точки, а отдолу — белезникави. Младите са по-светли. Отличава се от големия горски водобегач по дългите крака, които при полет стърчат зад опашката.</w:t>
      </w:r>
    </w:p>
    <w:p w:rsidR="0070039D" w:rsidRPr="0070039D" w:rsidRDefault="0070039D" w:rsidP="001A4733">
      <w:pPr>
        <w:spacing w:before="120" w:after="120" w:line="240" w:lineRule="auto"/>
        <w:jc w:val="both"/>
        <w:rPr>
          <w:rFonts w:ascii="Times New Roman" w:hAnsi="Times New Roman" w:cs="Times New Roman"/>
          <w:i/>
          <w:sz w:val="24"/>
          <w:lang w:val="bg-BG"/>
        </w:rPr>
      </w:pPr>
      <w:r w:rsidRPr="0070039D">
        <w:rPr>
          <w:rFonts w:ascii="Times New Roman" w:hAnsi="Times New Roman" w:cs="Times New Roman"/>
          <w:i/>
          <w:sz w:val="24"/>
          <w:lang w:val="bg-BG"/>
        </w:rPr>
        <w:t>Характер на пребиваване в страната</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Мигрираща, летуваща, рядко зимуваща, възможно и гнездяща птица. Пролетната миграция започва от началото на март до май, а есенната – от август до ноември. Гнезди на отделни двойки или на малки колонии (Нанкинов и др., 1997).</w:t>
      </w:r>
    </w:p>
    <w:p w:rsidR="0070039D" w:rsidRPr="0070039D" w:rsidRDefault="0070039D" w:rsidP="001A4733">
      <w:pPr>
        <w:spacing w:before="120" w:after="120" w:line="240" w:lineRule="auto"/>
        <w:jc w:val="both"/>
        <w:rPr>
          <w:rFonts w:ascii="Times New Roman" w:hAnsi="Times New Roman" w:cs="Times New Roman"/>
          <w:i/>
          <w:sz w:val="24"/>
          <w:lang w:val="bg-BG"/>
        </w:rPr>
      </w:pPr>
      <w:r w:rsidRPr="0070039D">
        <w:rPr>
          <w:rFonts w:ascii="Times New Roman" w:hAnsi="Times New Roman" w:cs="Times New Roman"/>
          <w:i/>
          <w:sz w:val="24"/>
          <w:lang w:val="bg-BG"/>
        </w:rPr>
        <w:t>Характерно местообитание</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 течащи водоеми със спокойна водна повърхност. Избягва бързотечащите реки.</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Подходящи местообитания вероятно са 3260 и 6440 според Директивата за хабитатите (Кавръкова и др., 2009).</w:t>
      </w:r>
    </w:p>
    <w:p w:rsidR="0070039D" w:rsidRPr="0070039D" w:rsidRDefault="0070039D" w:rsidP="001A4733">
      <w:pPr>
        <w:spacing w:before="120" w:after="120" w:line="240" w:lineRule="auto"/>
        <w:jc w:val="both"/>
        <w:rPr>
          <w:rFonts w:ascii="Times New Roman" w:hAnsi="Times New Roman" w:cs="Times New Roman"/>
          <w:i/>
          <w:sz w:val="24"/>
          <w:lang w:val="bg-BG"/>
        </w:rPr>
      </w:pPr>
      <w:r w:rsidRPr="0070039D">
        <w:rPr>
          <w:rFonts w:ascii="Times New Roman" w:hAnsi="Times New Roman" w:cs="Times New Roman"/>
          <w:i/>
          <w:sz w:val="24"/>
          <w:lang w:val="bg-BG"/>
        </w:rPr>
        <w:t>Хранене</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 xml:space="preserve">Храни се с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(дългоножки, комари), водни кончета, паяци. В стомасите на птици са намирани остатъци от </w:t>
      </w:r>
      <w:r w:rsidRPr="0070039D">
        <w:rPr>
          <w:rFonts w:ascii="Times New Roman" w:hAnsi="Times New Roman" w:cs="Times New Roman"/>
          <w:i/>
          <w:sz w:val="24"/>
          <w:lang w:val="bg-BG"/>
        </w:rPr>
        <w:t>Coleoptera</w:t>
      </w:r>
      <w:r w:rsidRPr="0070039D">
        <w:rPr>
          <w:rFonts w:ascii="Times New Roman" w:hAnsi="Times New Roman" w:cs="Times New Roman"/>
          <w:sz w:val="24"/>
          <w:lang w:val="bg-BG"/>
        </w:rPr>
        <w:t xml:space="preserve"> (</w:t>
      </w:r>
      <w:r w:rsidRPr="0070039D">
        <w:rPr>
          <w:rFonts w:ascii="Times New Roman" w:hAnsi="Times New Roman" w:cs="Times New Roman"/>
          <w:i/>
          <w:sz w:val="24"/>
          <w:lang w:val="bg-BG"/>
        </w:rPr>
        <w:t>Hydrophilidae, Carabidae</w:t>
      </w:r>
      <w:r w:rsidRPr="0070039D">
        <w:rPr>
          <w:rFonts w:ascii="Times New Roman" w:hAnsi="Times New Roman" w:cs="Times New Roman"/>
          <w:sz w:val="24"/>
          <w:lang w:val="bg-BG"/>
        </w:rPr>
        <w:t xml:space="preserve">), </w:t>
      </w:r>
      <w:r w:rsidRPr="0070039D">
        <w:rPr>
          <w:rFonts w:ascii="Times New Roman" w:hAnsi="Times New Roman" w:cs="Times New Roman"/>
          <w:i/>
          <w:sz w:val="24"/>
          <w:lang w:val="bg-BG"/>
        </w:rPr>
        <w:t>Mollusca</w:t>
      </w:r>
      <w:r w:rsidRPr="0070039D">
        <w:rPr>
          <w:rFonts w:ascii="Times New Roman" w:hAnsi="Times New Roman" w:cs="Times New Roman"/>
          <w:sz w:val="24"/>
          <w:lang w:val="bg-BG"/>
        </w:rPr>
        <w:t>.</w:t>
      </w:r>
    </w:p>
    <w:p w:rsidR="0070039D" w:rsidRPr="0070039D" w:rsidRDefault="0070039D" w:rsidP="001A4733">
      <w:pPr>
        <w:spacing w:before="120" w:after="120" w:line="240" w:lineRule="auto"/>
        <w:jc w:val="both"/>
        <w:rPr>
          <w:rFonts w:ascii="Times New Roman" w:hAnsi="Times New Roman" w:cs="Times New Roman"/>
          <w:b/>
          <w:sz w:val="24"/>
          <w:lang w:val="bg-BG"/>
        </w:rPr>
      </w:pPr>
      <w:r w:rsidRPr="0070039D">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Среща се през цялата година в подходящи биотопи върху територията на страната, по-често при сезонните прелети. Вероятно гнезди край Дунава. През размножителния период е отбелязван край водоемите на Софийско (Негован, Петърч, Костенец), Плевенско, Добричко, по Черноморското крайбрежие (езерата Дуранкулашко, Шабла, Поморийско, Атанасовско, Бургаско, Мандренско и до Несебър), при Харманли и Свиленград. Зимуващи птици са регистрирани до Тетевен и на рибарници до с. Триводици, Пловдивско (Нанкинов и др., 1997; Янков, ред., 2007).</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Защитен вид по ЗБР (Приложения 2 и 3). Включен в Приложение 1 на Директивата за птиците.  Според IUCN – LC (Least Concern), за територията на континентална Европа – LC (Least Concern).  Включен в  SPEC 3. Не е включен в Червената книга.</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 xml:space="preserve">Съгласно докладването през 2019 г. (за периода 2001-2018 г.), </w:t>
      </w:r>
      <w:r w:rsidRPr="0070039D">
        <w:rPr>
          <w:rFonts w:ascii="Times New Roman" w:hAnsi="Times New Roman" w:cs="Times New Roman"/>
          <w:b/>
          <w:sz w:val="24"/>
          <w:lang w:val="bg-BG"/>
        </w:rPr>
        <w:t>мигриращата</w:t>
      </w:r>
      <w:r w:rsidRPr="0070039D">
        <w:rPr>
          <w:rFonts w:ascii="Times New Roman" w:hAnsi="Times New Roman" w:cs="Times New Roman"/>
          <w:sz w:val="24"/>
          <w:lang w:val="bg-BG"/>
        </w:rPr>
        <w:t xml:space="preserve"> национална популация е оценена на </w:t>
      </w:r>
      <w:r w:rsidRPr="0070039D">
        <w:rPr>
          <w:rFonts w:ascii="Times New Roman" w:hAnsi="Times New Roman" w:cs="Times New Roman"/>
          <w:b/>
          <w:sz w:val="24"/>
          <w:lang w:val="bg-BG"/>
        </w:rPr>
        <w:t>200-700</w:t>
      </w:r>
      <w:r w:rsidRPr="0070039D">
        <w:rPr>
          <w:rFonts w:ascii="Times New Roman" w:hAnsi="Times New Roman" w:cs="Times New Roman"/>
          <w:sz w:val="24"/>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F26; F05; K02.</w:t>
      </w:r>
    </w:p>
    <w:p w:rsidR="0070039D" w:rsidRPr="0070039D" w:rsidRDefault="0070039D" w:rsidP="001A4733">
      <w:pPr>
        <w:spacing w:before="120" w:after="120" w:line="240" w:lineRule="auto"/>
        <w:jc w:val="both"/>
        <w:rPr>
          <w:rFonts w:ascii="Times New Roman" w:hAnsi="Times New Roman" w:cs="Times New Roman"/>
          <w:b/>
          <w:bCs/>
          <w:sz w:val="24"/>
          <w:lang w:val="bg-BG"/>
        </w:rPr>
      </w:pPr>
      <w:r w:rsidRPr="0070039D">
        <w:rPr>
          <w:rFonts w:ascii="Times New Roman" w:hAnsi="Times New Roman" w:cs="Times New Roman"/>
          <w:b/>
          <w:bCs/>
          <w:sz w:val="24"/>
          <w:lang w:val="bg-BG"/>
        </w:rPr>
        <w:t>Състояние в специална защитена зона (СЗЗ) BG0002024 „Рибарници Мечка“</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sz w:val="24"/>
          <w:lang w:val="bg-BG"/>
        </w:rPr>
        <w:t xml:space="preserve">Съгласно СФД на зоната </w:t>
      </w:r>
      <w:r w:rsidRPr="0070039D">
        <w:rPr>
          <w:rFonts w:ascii="Times New Roman" w:hAnsi="Times New Roman" w:cs="Times New Roman"/>
          <w:b/>
          <w:sz w:val="24"/>
          <w:lang w:val="bg-BG"/>
        </w:rPr>
        <w:t>мигриращата</w:t>
      </w:r>
      <w:r w:rsidRPr="0070039D">
        <w:rPr>
          <w:rFonts w:ascii="Times New Roman" w:hAnsi="Times New Roman" w:cs="Times New Roman"/>
          <w:sz w:val="24"/>
          <w:lang w:val="bg-BG"/>
        </w:rPr>
        <w:t xml:space="preserve"> популация се оценява на </w:t>
      </w:r>
      <w:r w:rsidRPr="0070039D">
        <w:rPr>
          <w:rFonts w:ascii="Times New Roman" w:hAnsi="Times New Roman" w:cs="Times New Roman"/>
          <w:b/>
          <w:sz w:val="24"/>
          <w:lang w:val="bg-BG"/>
        </w:rPr>
        <w:t>40 индивида</w:t>
      </w:r>
      <w:r w:rsidRPr="0070039D">
        <w:rPr>
          <w:rFonts w:ascii="Times New Roman" w:hAnsi="Times New Roman" w:cs="Times New Roman"/>
          <w:sz w:val="24"/>
          <w:lang w:val="bg-BG"/>
        </w:rPr>
        <w:t xml:space="preserve">, което е </w:t>
      </w:r>
      <w:r>
        <w:rPr>
          <w:rFonts w:ascii="Times New Roman" w:hAnsi="Times New Roman" w:cs="Times New Roman"/>
          <w:sz w:val="24"/>
          <w:lang w:val="bg-BG"/>
        </w:rPr>
        <w:t>6</w:t>
      </w:r>
      <w:r w:rsidRPr="0070039D">
        <w:rPr>
          <w:rFonts w:ascii="Times New Roman" w:hAnsi="Times New Roman" w:cs="Times New Roman"/>
          <w:sz w:val="24"/>
          <w:lang w:val="bg-BG"/>
        </w:rPr>
        <w:t xml:space="preserve"> – </w:t>
      </w:r>
      <w:r>
        <w:rPr>
          <w:rFonts w:ascii="Times New Roman" w:hAnsi="Times New Roman" w:cs="Times New Roman"/>
          <w:sz w:val="24"/>
          <w:lang w:val="bg-BG"/>
        </w:rPr>
        <w:t>20</w:t>
      </w:r>
      <w:r w:rsidRPr="0070039D">
        <w:rPr>
          <w:rFonts w:ascii="Times New Roman" w:hAnsi="Times New Roman" w:cs="Times New Roman"/>
          <w:sz w:val="24"/>
          <w:lang w:val="bg-BG"/>
        </w:rPr>
        <w:t xml:space="preserve"> % от националната популация (оценка „</w:t>
      </w:r>
      <w:r>
        <w:rPr>
          <w:rFonts w:ascii="Times New Roman" w:hAnsi="Times New Roman" w:cs="Times New Roman"/>
          <w:sz w:val="24"/>
          <w:lang w:val="bg-BG"/>
        </w:rPr>
        <w:t>В</w:t>
      </w:r>
      <w:r w:rsidRPr="0070039D">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w:t>
      </w:r>
      <w:r>
        <w:rPr>
          <w:rFonts w:ascii="Times New Roman" w:hAnsi="Times New Roman" w:cs="Times New Roman"/>
          <w:sz w:val="24"/>
          <w:lang w:val="bg-BG"/>
        </w:rPr>
        <w:t>оната за съхранение на вида е „В“ – добра</w:t>
      </w:r>
      <w:r w:rsidRPr="0070039D">
        <w:rPr>
          <w:rFonts w:ascii="Times New Roman" w:hAnsi="Times New Roman" w:cs="Times New Roman"/>
          <w:sz w:val="24"/>
          <w:lang w:val="bg-BG"/>
        </w:rPr>
        <w:t xml:space="preserve"> стойност.</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i/>
          <w:sz w:val="24"/>
          <w:lang w:val="bg-BG"/>
        </w:rPr>
        <w:t>Анализ на наличната информация</w:t>
      </w:r>
      <w:r w:rsidRPr="0070039D">
        <w:rPr>
          <w:rFonts w:ascii="Times New Roman" w:hAnsi="Times New Roman" w:cs="Times New Roman"/>
          <w:sz w:val="24"/>
          <w:lang w:val="bg-BG"/>
        </w:rPr>
        <w:t xml:space="preserve"> </w:t>
      </w:r>
    </w:p>
    <w:p w:rsidR="0070039D" w:rsidRPr="0070039D" w:rsidRDefault="0070039D" w:rsidP="001A4733">
      <w:pPr>
        <w:spacing w:before="120" w:after="120" w:line="240" w:lineRule="auto"/>
        <w:jc w:val="both"/>
        <w:rPr>
          <w:rFonts w:ascii="Times New Roman" w:hAnsi="Times New Roman" w:cs="Times New Roman"/>
          <w:sz w:val="24"/>
        </w:rPr>
      </w:pPr>
      <w:r w:rsidRPr="0070039D">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r w:rsidRPr="0070039D">
        <w:rPr>
          <w:rFonts w:ascii="Times New Roman" w:hAnsi="Times New Roman" w:cs="Times New Roman"/>
          <w:sz w:val="24"/>
        </w:rPr>
        <w:t xml:space="preserve"> </w:t>
      </w:r>
      <w:r>
        <w:rPr>
          <w:rFonts w:ascii="Times New Roman" w:hAnsi="Times New Roman" w:cs="Times New Roman"/>
          <w:sz w:val="24"/>
          <w:lang w:val="bg-BG"/>
        </w:rPr>
        <w:t>В средна Дунавска равнина е многочислен пролетен мигрант, но не е намиран през есента</w:t>
      </w:r>
      <w:r w:rsidR="00CB4310">
        <w:rPr>
          <w:rFonts w:ascii="Times New Roman" w:hAnsi="Times New Roman" w:cs="Times New Roman"/>
          <w:sz w:val="24"/>
          <w:lang w:val="bg-BG"/>
        </w:rPr>
        <w:t>. По време на пролетната миграция са наблюдавани ята между 20 и 200 инд.</w:t>
      </w:r>
      <w:r>
        <w:rPr>
          <w:rFonts w:ascii="Times New Roman" w:hAnsi="Times New Roman" w:cs="Times New Roman"/>
          <w:sz w:val="24"/>
          <w:lang w:val="bg-BG"/>
        </w:rPr>
        <w:t xml:space="preserve"> </w:t>
      </w:r>
      <w:r>
        <w:rPr>
          <w:rFonts w:ascii="Times New Roman" w:hAnsi="Times New Roman" w:cs="Times New Roman"/>
          <w:sz w:val="24"/>
        </w:rPr>
        <w:t>(</w:t>
      </w:r>
      <w:r>
        <w:rPr>
          <w:rFonts w:ascii="Times New Roman" w:hAnsi="Times New Roman" w:cs="Times New Roman"/>
          <w:sz w:val="24"/>
          <w:lang w:val="bg-BG"/>
        </w:rPr>
        <w:t>Шурулинкав и др., 2005</w:t>
      </w:r>
      <w:r>
        <w:rPr>
          <w:rFonts w:ascii="Times New Roman" w:hAnsi="Times New Roman" w:cs="Times New Roman"/>
          <w:sz w:val="24"/>
        </w:rPr>
        <w:t>)</w:t>
      </w:r>
      <w:r>
        <w:rPr>
          <w:rFonts w:ascii="Times New Roman" w:hAnsi="Times New Roman" w:cs="Times New Roman"/>
          <w:sz w:val="24"/>
          <w:lang w:val="bg-BG"/>
        </w:rPr>
        <w:t>.</w:t>
      </w:r>
      <w:r w:rsidR="00CB4310">
        <w:rPr>
          <w:rFonts w:ascii="Times New Roman" w:hAnsi="Times New Roman" w:cs="Times New Roman"/>
          <w:sz w:val="24"/>
          <w:lang w:val="bg-BG"/>
        </w:rPr>
        <w:t xml:space="preserve"> </w:t>
      </w:r>
    </w:p>
    <w:p w:rsidR="0070039D" w:rsidRPr="0070039D" w:rsidRDefault="0070039D" w:rsidP="001A4733">
      <w:pPr>
        <w:spacing w:before="120" w:after="120" w:line="240" w:lineRule="auto"/>
        <w:jc w:val="both"/>
        <w:rPr>
          <w:rFonts w:ascii="Times New Roman" w:hAnsi="Times New Roman" w:cs="Times New Roman"/>
          <w:sz w:val="24"/>
          <w:lang w:val="bg-BG"/>
        </w:rPr>
      </w:pPr>
      <w:r w:rsidRPr="0070039D">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276"/>
        <w:gridCol w:w="3402"/>
        <w:gridCol w:w="2565"/>
      </w:tblGrid>
      <w:tr w:rsidR="00CB4310" w:rsidRPr="005E0A42" w:rsidTr="00CB2C85">
        <w:trPr>
          <w:tblHeader/>
          <w:jc w:val="center"/>
        </w:trPr>
        <w:tc>
          <w:tcPr>
            <w:tcW w:w="1696" w:type="dxa"/>
            <w:shd w:val="clear" w:color="auto" w:fill="B6DDE8"/>
            <w:vAlign w:val="center"/>
          </w:tcPr>
          <w:p w:rsidR="00CB4310" w:rsidRPr="005E0A42" w:rsidRDefault="00CB4310" w:rsidP="00CB4310">
            <w:pPr>
              <w:spacing w:before="120" w:after="120"/>
              <w:jc w:val="both"/>
              <w:rPr>
                <w:rFonts w:ascii="Times New Roman" w:hAnsi="Times New Roman" w:cs="Times New Roman"/>
                <w:b/>
                <w:bCs/>
                <w:lang w:val="bg-BG"/>
              </w:rPr>
            </w:pPr>
            <w:r w:rsidRPr="005E0A42">
              <w:rPr>
                <w:rFonts w:ascii="Times New Roman" w:hAnsi="Times New Roman" w:cs="Times New Roman"/>
                <w:b/>
                <w:bCs/>
                <w:lang w:val="bg-BG"/>
              </w:rPr>
              <w:lastRenderedPageBreak/>
              <w:t>Параметър</w:t>
            </w:r>
          </w:p>
        </w:tc>
        <w:tc>
          <w:tcPr>
            <w:tcW w:w="1134" w:type="dxa"/>
            <w:shd w:val="clear" w:color="auto" w:fill="B6DDE8"/>
            <w:vAlign w:val="center"/>
          </w:tcPr>
          <w:p w:rsidR="00CB4310" w:rsidRPr="005E0A42" w:rsidRDefault="00CB4310" w:rsidP="00CB4310">
            <w:pPr>
              <w:spacing w:before="120" w:after="120"/>
              <w:jc w:val="both"/>
              <w:rPr>
                <w:rFonts w:ascii="Times New Roman" w:hAnsi="Times New Roman" w:cs="Times New Roman"/>
                <w:b/>
                <w:bCs/>
                <w:lang w:val="bg-BG"/>
              </w:rPr>
            </w:pPr>
            <w:r w:rsidRPr="005E0A42">
              <w:rPr>
                <w:rFonts w:ascii="Times New Roman" w:hAnsi="Times New Roman" w:cs="Times New Roman"/>
                <w:b/>
                <w:bCs/>
                <w:lang w:val="bg-BG"/>
              </w:rPr>
              <w:t xml:space="preserve">Мерна единица </w:t>
            </w:r>
          </w:p>
        </w:tc>
        <w:tc>
          <w:tcPr>
            <w:tcW w:w="1276" w:type="dxa"/>
            <w:shd w:val="clear" w:color="auto" w:fill="B6DDE8"/>
            <w:vAlign w:val="center"/>
          </w:tcPr>
          <w:p w:rsidR="00CB4310" w:rsidRPr="005E0A42" w:rsidRDefault="00CB4310" w:rsidP="00CB4310">
            <w:pPr>
              <w:spacing w:before="120" w:after="120"/>
              <w:jc w:val="both"/>
              <w:rPr>
                <w:rFonts w:ascii="Times New Roman" w:hAnsi="Times New Roman" w:cs="Times New Roman"/>
                <w:b/>
                <w:bCs/>
                <w:lang w:val="bg-BG"/>
              </w:rPr>
            </w:pPr>
            <w:r w:rsidRPr="005E0A42">
              <w:rPr>
                <w:rFonts w:ascii="Times New Roman" w:hAnsi="Times New Roman" w:cs="Times New Roman"/>
                <w:b/>
                <w:bCs/>
                <w:lang w:val="bg-BG"/>
              </w:rPr>
              <w:t xml:space="preserve">Целева стойност </w:t>
            </w:r>
          </w:p>
        </w:tc>
        <w:tc>
          <w:tcPr>
            <w:tcW w:w="3402" w:type="dxa"/>
            <w:shd w:val="clear" w:color="auto" w:fill="B6DDE8"/>
            <w:vAlign w:val="center"/>
          </w:tcPr>
          <w:p w:rsidR="00CB4310" w:rsidRPr="005E0A42" w:rsidRDefault="00CB4310" w:rsidP="00CB4310">
            <w:pPr>
              <w:spacing w:before="120" w:after="120"/>
              <w:jc w:val="both"/>
              <w:rPr>
                <w:rFonts w:ascii="Times New Roman" w:hAnsi="Times New Roman" w:cs="Times New Roman"/>
                <w:b/>
                <w:bCs/>
                <w:lang w:val="bg-BG"/>
              </w:rPr>
            </w:pPr>
            <w:r w:rsidRPr="005E0A42">
              <w:rPr>
                <w:rFonts w:ascii="Times New Roman" w:hAnsi="Times New Roman" w:cs="Times New Roman"/>
                <w:b/>
                <w:bCs/>
                <w:lang w:val="bg-BG"/>
              </w:rPr>
              <w:t xml:space="preserve">Допълнителна информация </w:t>
            </w:r>
          </w:p>
        </w:tc>
        <w:tc>
          <w:tcPr>
            <w:tcW w:w="2565" w:type="dxa"/>
            <w:shd w:val="clear" w:color="auto" w:fill="B6DDE8"/>
            <w:vAlign w:val="center"/>
          </w:tcPr>
          <w:p w:rsidR="00CB4310" w:rsidRPr="005E0A42" w:rsidRDefault="00CB4310" w:rsidP="00CB4310">
            <w:pPr>
              <w:spacing w:before="120" w:after="120"/>
              <w:jc w:val="both"/>
              <w:rPr>
                <w:rFonts w:ascii="Times New Roman" w:hAnsi="Times New Roman" w:cs="Times New Roman"/>
                <w:b/>
                <w:bCs/>
                <w:lang w:val="bg-BG"/>
              </w:rPr>
            </w:pPr>
            <w:r w:rsidRPr="005E0A42">
              <w:rPr>
                <w:rFonts w:ascii="Times New Roman" w:hAnsi="Times New Roman" w:cs="Times New Roman"/>
                <w:b/>
                <w:bCs/>
                <w:lang w:val="bg-BG"/>
              </w:rPr>
              <w:t xml:space="preserve">Специфични за зоната цели за опазване </w:t>
            </w:r>
          </w:p>
        </w:tc>
      </w:tr>
      <w:tr w:rsidR="00CB4310" w:rsidRPr="005E0A42" w:rsidTr="00CB2C85">
        <w:trPr>
          <w:trHeight w:val="606"/>
          <w:jc w:val="center"/>
        </w:trPr>
        <w:tc>
          <w:tcPr>
            <w:tcW w:w="1696" w:type="dxa"/>
            <w:shd w:val="clear" w:color="auto" w:fill="auto"/>
          </w:tcPr>
          <w:p w:rsidR="00CB4310" w:rsidRPr="005E0A42" w:rsidRDefault="00CB4310" w:rsidP="00CB4310">
            <w:pPr>
              <w:spacing w:before="120" w:after="120"/>
              <w:jc w:val="both"/>
              <w:rPr>
                <w:rFonts w:ascii="Times New Roman" w:hAnsi="Times New Roman" w:cs="Times New Roman"/>
                <w:lang w:val="bg-BG"/>
              </w:rPr>
            </w:pPr>
            <w:r w:rsidRPr="005E0A42">
              <w:rPr>
                <w:rFonts w:ascii="Times New Roman" w:hAnsi="Times New Roman" w:cs="Times New Roman"/>
                <w:lang w:val="bg-BG"/>
              </w:rPr>
              <w:t xml:space="preserve">Популация: </w:t>
            </w:r>
            <w:r w:rsidRPr="005E0A42">
              <w:rPr>
                <w:rFonts w:ascii="Times New Roman" w:hAnsi="Times New Roman" w:cs="Times New Roman"/>
                <w:bCs/>
                <w:lang w:val="bg-BG"/>
              </w:rPr>
              <w:t>Размер на мигриращата популация</w:t>
            </w:r>
          </w:p>
        </w:tc>
        <w:tc>
          <w:tcPr>
            <w:tcW w:w="1134" w:type="dxa"/>
            <w:shd w:val="clear" w:color="auto" w:fill="auto"/>
          </w:tcPr>
          <w:p w:rsidR="00CB4310" w:rsidRPr="005E0A42" w:rsidRDefault="00CB4310" w:rsidP="00CB4310">
            <w:pPr>
              <w:spacing w:before="120" w:after="120"/>
              <w:jc w:val="both"/>
              <w:rPr>
                <w:rFonts w:ascii="Times New Roman" w:hAnsi="Times New Roman" w:cs="Times New Roman"/>
                <w:lang w:val="bg-BG"/>
              </w:rPr>
            </w:pPr>
            <w:r w:rsidRPr="005E0A42">
              <w:rPr>
                <w:rFonts w:ascii="Times New Roman" w:hAnsi="Times New Roman" w:cs="Times New Roman"/>
                <w:lang w:val="bg-BG"/>
              </w:rPr>
              <w:t>Брой индивиди</w:t>
            </w:r>
          </w:p>
        </w:tc>
        <w:tc>
          <w:tcPr>
            <w:tcW w:w="1276" w:type="dxa"/>
            <w:shd w:val="clear" w:color="auto" w:fill="auto"/>
          </w:tcPr>
          <w:p w:rsidR="00CB4310" w:rsidRPr="005E0A42" w:rsidRDefault="00CB4310" w:rsidP="00CB2C85">
            <w:pPr>
              <w:spacing w:before="120" w:after="120"/>
              <w:jc w:val="both"/>
              <w:rPr>
                <w:rFonts w:ascii="Times New Roman" w:hAnsi="Times New Roman" w:cs="Times New Roman"/>
                <w:lang w:val="bg-BG"/>
              </w:rPr>
            </w:pPr>
            <w:r w:rsidRPr="005E0A42">
              <w:rPr>
                <w:rFonts w:ascii="Times New Roman" w:hAnsi="Times New Roman" w:cs="Times New Roman"/>
                <w:lang w:val="bg-BG"/>
              </w:rPr>
              <w:t xml:space="preserve">Най-малко </w:t>
            </w:r>
            <w:r w:rsidR="00CB2C85">
              <w:rPr>
                <w:rFonts w:ascii="Times New Roman" w:hAnsi="Times New Roman" w:cs="Times New Roman"/>
                <w:lang w:val="bg-BG"/>
              </w:rPr>
              <w:t>10</w:t>
            </w:r>
            <w:r w:rsidRPr="005E0A42">
              <w:rPr>
                <w:rFonts w:ascii="Times New Roman" w:hAnsi="Times New Roman" w:cs="Times New Roman"/>
                <w:lang w:val="bg-BG"/>
              </w:rPr>
              <w:t xml:space="preserve"> инд.</w:t>
            </w:r>
          </w:p>
        </w:tc>
        <w:tc>
          <w:tcPr>
            <w:tcW w:w="3402" w:type="dxa"/>
            <w:shd w:val="clear" w:color="auto" w:fill="auto"/>
          </w:tcPr>
          <w:p w:rsidR="00CB4310" w:rsidRPr="005E0A42" w:rsidRDefault="00CB2C85" w:rsidP="00CB4310">
            <w:pPr>
              <w:spacing w:before="120" w:after="120"/>
              <w:jc w:val="both"/>
              <w:rPr>
                <w:rFonts w:ascii="Times New Roman" w:hAnsi="Times New Roman" w:cs="Times New Roman"/>
                <w:lang w:val="bg-BG"/>
              </w:rPr>
            </w:pPr>
            <w:r w:rsidRPr="00CB2C85">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65" w:type="dxa"/>
          </w:tcPr>
          <w:p w:rsidR="00CB4310" w:rsidRPr="005E0A42" w:rsidRDefault="00CB4310" w:rsidP="00CB4310">
            <w:pPr>
              <w:spacing w:before="120" w:after="120"/>
              <w:jc w:val="both"/>
              <w:rPr>
                <w:rFonts w:ascii="Times New Roman" w:hAnsi="Times New Roman" w:cs="Times New Roman"/>
                <w:lang w:val="bg-BG"/>
              </w:rPr>
            </w:pPr>
            <w:r w:rsidRPr="005E0A42">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CB2C85" w:rsidRPr="005E0A42" w:rsidTr="00CB2C85">
        <w:trPr>
          <w:trHeight w:val="748"/>
          <w:jc w:val="center"/>
        </w:trPr>
        <w:tc>
          <w:tcPr>
            <w:tcW w:w="1696" w:type="dxa"/>
            <w:shd w:val="clear" w:color="auto" w:fill="auto"/>
          </w:tcPr>
          <w:p w:rsidR="00CB2C85" w:rsidRPr="005E0A42" w:rsidRDefault="00CB2C85" w:rsidP="00CB2C85">
            <w:pPr>
              <w:spacing w:before="120" w:after="120"/>
              <w:jc w:val="both"/>
              <w:rPr>
                <w:rFonts w:ascii="Times New Roman" w:hAnsi="Times New Roman" w:cs="Times New Roman"/>
                <w:lang w:val="bg-BG"/>
              </w:rPr>
            </w:pPr>
            <w:r w:rsidRPr="00CB2C85">
              <w:rPr>
                <w:rFonts w:ascii="Times New Roman" w:hAnsi="Times New Roman" w:cs="Times New Roman"/>
                <w:b/>
                <w:lang w:val="bg-BG"/>
              </w:rPr>
              <w:t>Местообитание на вида</w:t>
            </w:r>
            <w:r w:rsidRPr="005E0A42">
              <w:rPr>
                <w:rFonts w:ascii="Times New Roman" w:hAnsi="Times New Roman" w:cs="Times New Roman"/>
                <w:lang w:val="bg-BG"/>
              </w:rPr>
              <w:t xml:space="preserve">: площ на подходящи местообитания за търсене на храна </w:t>
            </w:r>
          </w:p>
        </w:tc>
        <w:tc>
          <w:tcPr>
            <w:tcW w:w="1134" w:type="dxa"/>
            <w:shd w:val="clear" w:color="auto" w:fill="auto"/>
          </w:tcPr>
          <w:p w:rsidR="00CB2C85" w:rsidRPr="005E0A42" w:rsidRDefault="00CB2C85" w:rsidP="00CB2C85">
            <w:pPr>
              <w:spacing w:before="120" w:after="120"/>
              <w:jc w:val="both"/>
              <w:rPr>
                <w:rFonts w:ascii="Times New Roman" w:hAnsi="Times New Roman" w:cs="Times New Roman"/>
                <w:lang w:val="bg-BG"/>
              </w:rPr>
            </w:pPr>
            <w:r w:rsidRPr="005E0A42">
              <w:rPr>
                <w:rFonts w:ascii="Times New Roman" w:hAnsi="Times New Roman" w:cs="Times New Roman"/>
                <w:lang w:val="bg-BG"/>
              </w:rPr>
              <w:t>ха</w:t>
            </w:r>
          </w:p>
        </w:tc>
        <w:tc>
          <w:tcPr>
            <w:tcW w:w="1276" w:type="dxa"/>
            <w:shd w:val="clear" w:color="auto" w:fill="auto"/>
          </w:tcPr>
          <w:p w:rsidR="00CB2C85" w:rsidRPr="00236DCE" w:rsidRDefault="00CB2C85" w:rsidP="00CB2C85">
            <w:pPr>
              <w:spacing w:before="120" w:after="120"/>
              <w:jc w:val="both"/>
              <w:rPr>
                <w:rFonts w:ascii="Times New Roman" w:hAnsi="Times New Roman" w:cs="Times New Roman"/>
                <w:lang w:val="bg-BG"/>
              </w:rPr>
            </w:pPr>
            <w:r w:rsidRPr="00236DCE">
              <w:rPr>
                <w:rFonts w:ascii="Times New Roman" w:hAnsi="Times New Roman" w:cs="Times New Roman"/>
                <w:lang w:val="bg-BG"/>
              </w:rPr>
              <w:t xml:space="preserve">около </w:t>
            </w:r>
            <w:r>
              <w:rPr>
                <w:rFonts w:ascii="Times New Roman" w:hAnsi="Times New Roman" w:cs="Times New Roman"/>
              </w:rPr>
              <w:t>7</w:t>
            </w:r>
            <w:r>
              <w:rPr>
                <w:rFonts w:ascii="Times New Roman" w:hAnsi="Times New Roman" w:cs="Times New Roman"/>
                <w:lang w:val="bg-BG"/>
              </w:rPr>
              <w:t>12</w:t>
            </w:r>
            <w:r w:rsidRPr="00236DCE">
              <w:rPr>
                <w:rFonts w:ascii="Times New Roman" w:hAnsi="Times New Roman" w:cs="Times New Roman"/>
                <w:lang w:val="bg-BG"/>
              </w:rPr>
              <w:t xml:space="preserve"> ха</w:t>
            </w:r>
          </w:p>
        </w:tc>
        <w:tc>
          <w:tcPr>
            <w:tcW w:w="3402" w:type="dxa"/>
            <w:shd w:val="clear" w:color="auto" w:fill="auto"/>
          </w:tcPr>
          <w:p w:rsidR="00CB2C85" w:rsidRPr="00236DCE" w:rsidRDefault="00CB2C85" w:rsidP="00CB2C85">
            <w:pPr>
              <w:spacing w:before="120" w:after="120"/>
              <w:jc w:val="both"/>
              <w:rPr>
                <w:rFonts w:ascii="Times New Roman" w:hAnsi="Times New Roman" w:cs="Times New Roman"/>
                <w:lang w:val="bg-BG"/>
              </w:rPr>
            </w:pPr>
            <w:r>
              <w:rPr>
                <w:rFonts w:ascii="Times New Roman" w:hAnsi="Times New Roman" w:cs="Times New Roman"/>
                <w:lang w:val="bg-BG"/>
              </w:rPr>
              <w:t xml:space="preserve">Въпреки, че рибарниците са напълно пресушени, при по-влажни и дъждовни години могат да се образуват </w:t>
            </w:r>
            <w:r w:rsidRPr="00CF5B1C">
              <w:rPr>
                <w:rFonts w:ascii="Times New Roman" w:hAnsi="Times New Roman" w:cs="Times New Roman"/>
                <w:lang w:val="bg-BG"/>
              </w:rPr>
              <w:t>мочурища, влажни ливади, наводнени полета</w:t>
            </w:r>
            <w:r>
              <w:rPr>
                <w:rFonts w:ascii="Times New Roman" w:hAnsi="Times New Roman" w:cs="Times New Roman"/>
                <w:lang w:val="bg-BG"/>
              </w:rPr>
              <w:t xml:space="preserve">, които са подходящо местообитание за хранене на вида по време на миграция. </w:t>
            </w:r>
            <w:r w:rsidRPr="00995D87">
              <w:rPr>
                <w:rFonts w:ascii="Times New Roman" w:hAnsi="Times New Roman" w:cs="Times New Roman"/>
                <w:lang w:val="bg-BG"/>
              </w:rPr>
              <w:t>Площта на водните тела в зоната е 1162 ха.</w:t>
            </w:r>
            <w:r>
              <w:rPr>
                <w:rFonts w:ascii="Times New Roman" w:hAnsi="Times New Roman" w:cs="Times New Roman"/>
              </w:rPr>
              <w:t xml:space="preserve"> (N06)</w:t>
            </w:r>
            <w:r w:rsidRPr="00995D87">
              <w:rPr>
                <w:rFonts w:ascii="Times New Roman" w:hAnsi="Times New Roman" w:cs="Times New Roman"/>
                <w:lang w:val="bg-BG"/>
              </w:rPr>
              <w:t xml:space="preserve">, като извадим </w:t>
            </w:r>
            <w:r w:rsidRPr="00995D87">
              <w:rPr>
                <w:rFonts w:ascii="Times New Roman" w:hAnsi="Times New Roman" w:cs="Times New Roman"/>
              </w:rPr>
              <w:t>450</w:t>
            </w:r>
            <w:r w:rsidRPr="00995D87">
              <w:rPr>
                <w:rFonts w:ascii="Times New Roman" w:hAnsi="Times New Roman" w:cs="Times New Roman"/>
                <w:lang w:val="bg-BG"/>
              </w:rPr>
              <w:t xml:space="preserve"> ха, които </w:t>
            </w:r>
            <w:r>
              <w:rPr>
                <w:rFonts w:ascii="Times New Roman" w:hAnsi="Times New Roman" w:cs="Times New Roman"/>
                <w:lang w:val="bg-BG"/>
              </w:rPr>
              <w:t>представляват реката, остават 712</w:t>
            </w:r>
            <w:r w:rsidRPr="00995D87">
              <w:rPr>
                <w:rFonts w:ascii="Times New Roman" w:hAnsi="Times New Roman" w:cs="Times New Roman"/>
                <w:lang w:val="bg-BG"/>
              </w:rPr>
              <w:t xml:space="preserve"> ха.</w:t>
            </w:r>
          </w:p>
        </w:tc>
        <w:tc>
          <w:tcPr>
            <w:tcW w:w="2565" w:type="dxa"/>
          </w:tcPr>
          <w:p w:rsidR="00CB2C85" w:rsidRDefault="00CB2C85" w:rsidP="00CB2C85">
            <w:pPr>
              <w:spacing w:before="120" w:after="120"/>
              <w:jc w:val="both"/>
              <w:rPr>
                <w:rFonts w:ascii="Times New Roman" w:hAnsi="Times New Roman" w:cs="Times New Roman"/>
                <w:lang w:val="bg-BG"/>
              </w:rPr>
            </w:pPr>
            <w:r w:rsidRPr="00C3352A">
              <w:rPr>
                <w:rFonts w:ascii="Times New Roman" w:hAnsi="Times New Roman" w:cs="Times New Roman"/>
                <w:lang w:val="bg-BG"/>
              </w:rPr>
              <w:t>Поддържане и увеличаване на площта на подходящите хранителни местообитания на вида.</w:t>
            </w:r>
          </w:p>
          <w:p w:rsidR="00CB2C85" w:rsidRPr="00236DCE" w:rsidRDefault="00CB2C85" w:rsidP="00CB2C85">
            <w:pPr>
              <w:spacing w:before="120" w:after="120"/>
              <w:jc w:val="both"/>
              <w:rPr>
                <w:rFonts w:ascii="Times New Roman" w:hAnsi="Times New Roman" w:cs="Times New Roman"/>
                <w:lang w:val="bg-BG"/>
              </w:rPr>
            </w:pPr>
            <w:r w:rsidRPr="0073128A">
              <w:rPr>
                <w:rFonts w:ascii="Times New Roman" w:hAnsi="Times New Roman" w:cs="Times New Roman"/>
                <w:lang w:val="bg-BG"/>
              </w:rPr>
              <w:t>Това може да стане чрез възстановяване режима на оводняване на рибарниците.</w:t>
            </w:r>
          </w:p>
        </w:tc>
      </w:tr>
    </w:tbl>
    <w:p w:rsidR="0070039D" w:rsidRDefault="00CB2C85" w:rsidP="00CB2C85">
      <w:pPr>
        <w:spacing w:before="120" w:after="120"/>
        <w:ind w:firstLine="284"/>
        <w:jc w:val="both"/>
        <w:rPr>
          <w:rFonts w:ascii="Times New Roman" w:hAnsi="Times New Roman" w:cs="Times New Roman"/>
          <w:b/>
          <w:bCs/>
          <w:sz w:val="24"/>
          <w:lang w:val="bg-BG"/>
        </w:rPr>
      </w:pPr>
      <w:r w:rsidRPr="00CB2C85">
        <w:rPr>
          <w:rFonts w:ascii="Times New Roman" w:hAnsi="Times New Roman" w:cs="Times New Roman"/>
          <w:b/>
          <w:bCs/>
          <w:sz w:val="24"/>
          <w:lang w:val="bg-BG"/>
        </w:rPr>
        <w:t>Необходимост от промени в СФД</w:t>
      </w:r>
    </w:p>
    <w:p w:rsidR="00CB2C85" w:rsidRPr="00CB2C85" w:rsidRDefault="00CB2C85" w:rsidP="00CB2C85">
      <w:pPr>
        <w:spacing w:before="120" w:after="120"/>
        <w:ind w:firstLine="284"/>
        <w:jc w:val="both"/>
        <w:rPr>
          <w:rFonts w:ascii="Times New Roman" w:hAnsi="Times New Roman" w:cs="Times New Roman"/>
          <w:sz w:val="24"/>
          <w:lang w:val="bg-BG"/>
        </w:rPr>
      </w:pPr>
      <w:r>
        <w:rPr>
          <w:rFonts w:ascii="Times New Roman" w:hAnsi="Times New Roman" w:cs="Times New Roman"/>
          <w:bCs/>
          <w:sz w:val="24"/>
          <w:lang w:val="bg-BG"/>
        </w:rPr>
        <w:t>Предлагаме да бъде поставена минимална миграционна численост от 10 инд., тъй като броят на мигриращите индивиди всяка година е различен и зависи от състоянието на влажната зона.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CB2C85" w:rsidRPr="00CB2C85" w:rsidTr="00823C20">
        <w:trPr>
          <w:jc w:val="center"/>
        </w:trPr>
        <w:tc>
          <w:tcPr>
            <w:tcW w:w="0" w:type="auto"/>
            <w:gridSpan w:val="5"/>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Species</w:t>
            </w:r>
          </w:p>
        </w:tc>
        <w:tc>
          <w:tcPr>
            <w:tcW w:w="0" w:type="auto"/>
            <w:gridSpan w:val="6"/>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Population in the site</w:t>
            </w:r>
          </w:p>
        </w:tc>
        <w:tc>
          <w:tcPr>
            <w:tcW w:w="0" w:type="auto"/>
            <w:gridSpan w:val="4"/>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Site assessment</w:t>
            </w:r>
          </w:p>
        </w:tc>
      </w:tr>
      <w:tr w:rsidR="00CB2C85" w:rsidRPr="00CB2C85" w:rsidTr="00823C20">
        <w:trPr>
          <w:jc w:val="center"/>
        </w:trPr>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G</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Code</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Scientific Name</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S</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NP</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T</w:t>
            </w:r>
          </w:p>
        </w:tc>
        <w:tc>
          <w:tcPr>
            <w:tcW w:w="0" w:type="auto"/>
            <w:gridSpan w:val="2"/>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Size</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Unit</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Cat.</w:t>
            </w:r>
          </w:p>
        </w:tc>
        <w:tc>
          <w:tcPr>
            <w:tcW w:w="0" w:type="auto"/>
            <w:vMerge w:val="restart"/>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D.qual.</w:t>
            </w: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A/B/C/D</w:t>
            </w:r>
          </w:p>
        </w:tc>
        <w:tc>
          <w:tcPr>
            <w:tcW w:w="0" w:type="auto"/>
            <w:gridSpan w:val="3"/>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A/B/C</w:t>
            </w:r>
          </w:p>
        </w:tc>
      </w:tr>
      <w:tr w:rsidR="00CB2C85" w:rsidRPr="00CB2C85" w:rsidTr="00823C20">
        <w:trPr>
          <w:jc w:val="center"/>
        </w:trPr>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Min</w:t>
            </w: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Max</w:t>
            </w: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Pop.</w:t>
            </w: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Con.</w:t>
            </w: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Iso.</w:t>
            </w:r>
          </w:p>
        </w:tc>
        <w:tc>
          <w:tcPr>
            <w:tcW w:w="0" w:type="auto"/>
            <w:shd w:val="clear" w:color="auto" w:fill="D9D9D9" w:themeFill="background1" w:themeFillShade="D9"/>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Glo.</w:t>
            </w:r>
          </w:p>
        </w:tc>
      </w:tr>
      <w:tr w:rsidR="00CB2C85" w:rsidRPr="00CB2C85" w:rsidTr="00D32F2D">
        <w:trPr>
          <w:trHeight w:val="295"/>
          <w:jc w:val="center"/>
        </w:trPr>
        <w:tc>
          <w:tcPr>
            <w:tcW w:w="0" w:type="auto"/>
            <w:shd w:val="clear" w:color="auto" w:fill="auto"/>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В</w:t>
            </w:r>
          </w:p>
        </w:tc>
        <w:tc>
          <w:tcPr>
            <w:tcW w:w="0" w:type="auto"/>
            <w:shd w:val="clear" w:color="auto" w:fill="auto"/>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sz w:val="20"/>
                <w:szCs w:val="20"/>
                <w:lang w:val="bg-BG"/>
              </w:rPr>
              <w:t>A</w:t>
            </w:r>
            <w:r>
              <w:rPr>
                <w:rFonts w:ascii="Times New Roman" w:hAnsi="Times New Roman" w:cs="Times New Roman"/>
                <w:b/>
                <w:bCs/>
                <w:sz w:val="20"/>
                <w:szCs w:val="20"/>
              </w:rPr>
              <w:t>166</w:t>
            </w:r>
          </w:p>
        </w:tc>
        <w:tc>
          <w:tcPr>
            <w:tcW w:w="0" w:type="auto"/>
            <w:shd w:val="clear" w:color="auto" w:fill="auto"/>
          </w:tcPr>
          <w:p w:rsidR="00CB2C85" w:rsidRPr="00CB2C85" w:rsidRDefault="00CB2C85" w:rsidP="00CB2C85">
            <w:pPr>
              <w:spacing w:before="120" w:after="120"/>
              <w:jc w:val="both"/>
              <w:rPr>
                <w:rFonts w:ascii="Times New Roman" w:hAnsi="Times New Roman" w:cs="Times New Roman"/>
                <w:b/>
                <w:bCs/>
                <w:i/>
                <w:iCs/>
                <w:sz w:val="20"/>
                <w:szCs w:val="20"/>
              </w:rPr>
            </w:pPr>
            <w:r w:rsidRPr="00CB2C85">
              <w:rPr>
                <w:rFonts w:ascii="Times New Roman" w:hAnsi="Times New Roman" w:cs="Times New Roman"/>
                <w:b/>
                <w:bCs/>
                <w:i/>
                <w:iCs/>
                <w:sz w:val="20"/>
                <w:szCs w:val="20"/>
              </w:rPr>
              <w:t>Tringa glareola</w:t>
            </w:r>
          </w:p>
        </w:tc>
        <w:tc>
          <w:tcPr>
            <w:tcW w:w="0" w:type="auto"/>
            <w:shd w:val="clear" w:color="auto" w:fill="auto"/>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sz w:val="20"/>
                <w:szCs w:val="20"/>
              </w:rPr>
              <w:t>c</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color w:val="FF0000"/>
                <w:sz w:val="20"/>
                <w:szCs w:val="20"/>
              </w:rPr>
              <w:t>10</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40</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sz w:val="20"/>
                <w:szCs w:val="20"/>
              </w:rPr>
              <w:t>i</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G</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sz w:val="20"/>
                <w:szCs w:val="20"/>
              </w:rPr>
              <w:t>B</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B</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lang w:val="bg-BG"/>
              </w:rPr>
            </w:pPr>
            <w:r w:rsidRPr="00CB2C85">
              <w:rPr>
                <w:rFonts w:ascii="Times New Roman" w:hAnsi="Times New Roman" w:cs="Times New Roman"/>
                <w:b/>
                <w:bCs/>
                <w:sz w:val="20"/>
                <w:szCs w:val="20"/>
                <w:lang w:val="bg-BG"/>
              </w:rPr>
              <w:t>C</w:t>
            </w:r>
          </w:p>
        </w:tc>
        <w:tc>
          <w:tcPr>
            <w:tcW w:w="0" w:type="auto"/>
            <w:shd w:val="clear" w:color="auto" w:fill="auto"/>
            <w:vAlign w:val="bottom"/>
          </w:tcPr>
          <w:p w:rsidR="00CB2C85" w:rsidRPr="00CB2C85" w:rsidRDefault="00CB2C85" w:rsidP="00CB2C85">
            <w:pPr>
              <w:spacing w:before="120" w:after="120"/>
              <w:jc w:val="both"/>
              <w:rPr>
                <w:rFonts w:ascii="Times New Roman" w:hAnsi="Times New Roman" w:cs="Times New Roman"/>
                <w:b/>
                <w:bCs/>
                <w:sz w:val="20"/>
                <w:szCs w:val="20"/>
              </w:rPr>
            </w:pPr>
            <w:r w:rsidRPr="00CB2C85">
              <w:rPr>
                <w:rFonts w:ascii="Times New Roman" w:hAnsi="Times New Roman" w:cs="Times New Roman"/>
                <w:b/>
                <w:bCs/>
                <w:sz w:val="20"/>
                <w:szCs w:val="20"/>
              </w:rPr>
              <w:t>B</w:t>
            </w:r>
          </w:p>
        </w:tc>
      </w:tr>
    </w:tbl>
    <w:p w:rsidR="00CB2C85" w:rsidRDefault="00CB2C85" w:rsidP="00F726F6">
      <w:pPr>
        <w:spacing w:before="120" w:after="120"/>
        <w:jc w:val="both"/>
        <w:rPr>
          <w:rFonts w:ascii="Times New Roman" w:hAnsi="Times New Roman" w:cs="Times New Roman"/>
          <w:sz w:val="24"/>
          <w:lang w:val="bg-BG"/>
        </w:rPr>
      </w:pPr>
    </w:p>
    <w:p w:rsidR="003E55E3" w:rsidRPr="003E55E3" w:rsidRDefault="003E55E3" w:rsidP="005B7741">
      <w:pPr>
        <w:pStyle w:val="Heading1"/>
      </w:pPr>
      <w:bookmarkStart w:id="197" w:name="_Toc87467262"/>
      <w:bookmarkStart w:id="198" w:name="_Toc87513979"/>
      <w:r w:rsidRPr="003E55E3">
        <w:rPr>
          <w:lang w:val="bg-BG"/>
        </w:rPr>
        <w:t>Специфични цели за</w:t>
      </w:r>
      <w:r w:rsidRPr="003E55E3">
        <w:t xml:space="preserve"> А169 </w:t>
      </w:r>
      <w:r w:rsidRPr="003E55E3">
        <w:rPr>
          <w:i/>
        </w:rPr>
        <w:t>Arenaria interpres</w:t>
      </w:r>
      <w:r w:rsidRPr="003E55E3">
        <w:t xml:space="preserve"> (камъкообръщач)</w:t>
      </w:r>
      <w:bookmarkEnd w:id="197"/>
      <w:bookmarkEnd w:id="198"/>
    </w:p>
    <w:p w:rsidR="003E55E3" w:rsidRPr="003E55E3" w:rsidRDefault="003E55E3" w:rsidP="001A4733">
      <w:pPr>
        <w:spacing w:before="120" w:after="120" w:line="240" w:lineRule="auto"/>
        <w:jc w:val="both"/>
        <w:rPr>
          <w:rFonts w:ascii="Times New Roman" w:hAnsi="Times New Roman" w:cs="Times New Roman"/>
          <w:b/>
          <w:sz w:val="24"/>
          <w:lang w:val="bg-BG"/>
        </w:rPr>
      </w:pPr>
      <w:r w:rsidRPr="003E55E3">
        <w:rPr>
          <w:rFonts w:ascii="Times New Roman" w:hAnsi="Times New Roman" w:cs="Times New Roman"/>
          <w:b/>
          <w:sz w:val="24"/>
          <w:lang w:val="bg-BG"/>
        </w:rPr>
        <w:t>Кратка характеристика на вида</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Дължина на тялото: 21-25 см. Размах на крилата: 42,5-50,5 см. Има полов, сезонен и възрастов диморфизъм. Възрастните през есенно-зимния период отгоре са тъмнокафяви, а отдолу — бели; гърдите са с кафяво петно. През размножителния период оперението е пъстро — кестеняво, черно и бяло. Младите наподобяват възрастните в зимно оперение, но перата по гърба са с жълтеникави ръбове, а гърдите са светлокафяви; зад окото има белезникави ивица. Клюнът къс, черен. Краката къси, оранжеви</w:t>
      </w:r>
      <w:r>
        <w:rPr>
          <w:rFonts w:ascii="Times New Roman" w:hAnsi="Times New Roman" w:cs="Times New Roman"/>
          <w:sz w:val="24"/>
        </w:rPr>
        <w:t xml:space="preserve"> </w:t>
      </w:r>
      <w:r w:rsidRPr="003E55E3">
        <w:rPr>
          <w:rFonts w:ascii="Times New Roman" w:hAnsi="Times New Roman" w:cs="Times New Roman"/>
          <w:sz w:val="24"/>
          <w:lang w:val="bg-BG"/>
        </w:rPr>
        <w:t>(Нанкинов и др., 1997).</w:t>
      </w:r>
    </w:p>
    <w:p w:rsidR="003E55E3" w:rsidRPr="003E55E3" w:rsidRDefault="003E55E3" w:rsidP="001A4733">
      <w:pPr>
        <w:spacing w:before="120" w:after="120" w:line="240" w:lineRule="auto"/>
        <w:jc w:val="both"/>
        <w:rPr>
          <w:rFonts w:ascii="Times New Roman" w:hAnsi="Times New Roman" w:cs="Times New Roman"/>
          <w:i/>
          <w:sz w:val="24"/>
          <w:lang w:val="bg-BG"/>
        </w:rPr>
      </w:pPr>
      <w:r w:rsidRPr="003E55E3">
        <w:rPr>
          <w:rFonts w:ascii="Times New Roman" w:hAnsi="Times New Roman" w:cs="Times New Roman"/>
          <w:i/>
          <w:sz w:val="24"/>
          <w:lang w:val="bg-BG"/>
        </w:rPr>
        <w:t>Характер на пребиваване в страната</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Редовно мигрираща и летуваща, рядко зимуваща птица. Миграцията ѝ основно протича от края на февруари до началото на юни и от август до ноември. Лети в неголеми ята по двойки и единично (Нанкинов и др., 1997).</w:t>
      </w:r>
    </w:p>
    <w:p w:rsidR="003E55E3" w:rsidRPr="003E55E3" w:rsidRDefault="003E55E3" w:rsidP="001A4733">
      <w:pPr>
        <w:spacing w:before="120" w:after="120" w:line="240" w:lineRule="auto"/>
        <w:jc w:val="both"/>
        <w:rPr>
          <w:rFonts w:ascii="Times New Roman" w:hAnsi="Times New Roman" w:cs="Times New Roman"/>
          <w:i/>
          <w:sz w:val="24"/>
          <w:lang w:val="bg-BG"/>
        </w:rPr>
      </w:pPr>
      <w:r w:rsidRPr="003E55E3">
        <w:rPr>
          <w:rFonts w:ascii="Times New Roman" w:hAnsi="Times New Roman" w:cs="Times New Roman"/>
          <w:i/>
          <w:sz w:val="24"/>
          <w:lang w:val="bg-BG"/>
        </w:rPr>
        <w:lastRenderedPageBreak/>
        <w:t>Характерно местообитание</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Пясъчни и каменисти морски крайбрежия, устия на реки, плитки езера и блата, богати на храна. През зимата се наблюдава по каменисти и чакълести брегове, вълноломи, пясъчни плажове с водорасли, солници с ниски треви, заслонени заливи, естуари. Подходящи местообитания вероятно са 1130 и 1140 според Директивата за хабитатите (Кавръкова и др. 2009).</w:t>
      </w:r>
    </w:p>
    <w:p w:rsidR="003E55E3" w:rsidRPr="003E55E3" w:rsidRDefault="003E55E3" w:rsidP="001A4733">
      <w:pPr>
        <w:spacing w:before="120" w:after="120" w:line="240" w:lineRule="auto"/>
        <w:jc w:val="both"/>
        <w:rPr>
          <w:rFonts w:ascii="Times New Roman" w:hAnsi="Times New Roman" w:cs="Times New Roman"/>
          <w:i/>
          <w:sz w:val="24"/>
          <w:lang w:val="bg-BG"/>
        </w:rPr>
      </w:pPr>
      <w:r w:rsidRPr="003E55E3">
        <w:rPr>
          <w:rFonts w:ascii="Times New Roman" w:hAnsi="Times New Roman" w:cs="Times New Roman"/>
          <w:i/>
          <w:sz w:val="24"/>
          <w:lang w:val="bg-BG"/>
        </w:rPr>
        <w:t>Хранене</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Събира храна като преобръща камъни или по повърхността на земята. Миди, раци, охлюви, насекоми и техните ларви, паяци, рядко риба, птичи яйца и мърша (Нанкинов и др., 1997).</w:t>
      </w:r>
    </w:p>
    <w:p w:rsidR="003E55E3" w:rsidRPr="003E55E3" w:rsidRDefault="003E55E3" w:rsidP="001A4733">
      <w:pPr>
        <w:spacing w:before="120" w:after="120" w:line="240" w:lineRule="auto"/>
        <w:jc w:val="both"/>
        <w:rPr>
          <w:rFonts w:ascii="Times New Roman" w:hAnsi="Times New Roman" w:cs="Times New Roman"/>
          <w:b/>
          <w:sz w:val="24"/>
          <w:lang w:val="bg-BG"/>
        </w:rPr>
      </w:pPr>
      <w:r w:rsidRPr="003E55E3">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Среща се по черноморското крайбрежие и съседните езера: Дуранкулак, Шабла, Шабленска тузла, Балчишка тузла, Варненско, Белославско, Поморийско, Атанасовско, Бургаско, Мандренско. Рядко може да се очаква и по водоемите във вътрешността на страната (Нанкинов и др., 1997).</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 xml:space="preserve">Не е включен в Директивата за птиците. Според IUCN – LC (Least Concern), за територията на континентална Европа – LC (Least Concern). Не е включен в Червената книга на България. </w:t>
      </w:r>
    </w:p>
    <w:p w:rsidR="003E55E3" w:rsidRPr="003E55E3"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sz w:val="24"/>
          <w:lang w:val="bg-BG"/>
        </w:rPr>
        <w:t xml:space="preserve">Съгласно докладването през 2019 г. (за периода 2013-2018 г.), </w:t>
      </w:r>
      <w:r w:rsidRPr="003E55E3">
        <w:rPr>
          <w:rFonts w:ascii="Times New Roman" w:hAnsi="Times New Roman" w:cs="Times New Roman"/>
          <w:b/>
          <w:sz w:val="24"/>
          <w:lang w:val="bg-BG"/>
        </w:rPr>
        <w:t>зимуващата</w:t>
      </w:r>
      <w:r w:rsidRPr="003E55E3">
        <w:rPr>
          <w:rFonts w:ascii="Times New Roman" w:hAnsi="Times New Roman" w:cs="Times New Roman"/>
          <w:sz w:val="24"/>
          <w:lang w:val="bg-BG"/>
        </w:rPr>
        <w:t xml:space="preserve"> популация е оценена на </w:t>
      </w:r>
      <w:r w:rsidRPr="003E55E3">
        <w:rPr>
          <w:rFonts w:ascii="Times New Roman" w:hAnsi="Times New Roman" w:cs="Times New Roman"/>
          <w:b/>
          <w:sz w:val="24"/>
          <w:lang w:val="bg-BG"/>
        </w:rPr>
        <w:t>0-2</w:t>
      </w:r>
      <w:r w:rsidRPr="003E55E3">
        <w:rPr>
          <w:rFonts w:ascii="Times New Roman" w:hAnsi="Times New Roman" w:cs="Times New Roman"/>
          <w:sz w:val="24"/>
          <w:lang w:val="bg-BG"/>
        </w:rPr>
        <w:t xml:space="preserve"> индивида. Краткосрочната (2000-2018 г.) и дългосрочната (1980-2018 г.) популационни тенденции са неизвестни. </w:t>
      </w:r>
    </w:p>
    <w:p w:rsidR="003E55E3" w:rsidRPr="000675BA" w:rsidRDefault="003E55E3" w:rsidP="001A4733">
      <w:pPr>
        <w:spacing w:before="120" w:after="120" w:line="240" w:lineRule="auto"/>
        <w:jc w:val="both"/>
        <w:rPr>
          <w:rFonts w:ascii="Times New Roman" w:hAnsi="Times New Roman" w:cs="Times New Roman"/>
          <w:sz w:val="24"/>
          <w:lang w:val="bg-BG"/>
        </w:rPr>
      </w:pPr>
      <w:r w:rsidRPr="003E55E3">
        <w:rPr>
          <w:rFonts w:ascii="Times New Roman" w:hAnsi="Times New Roman" w:cs="Times New Roman"/>
          <w:b/>
          <w:sz w:val="24"/>
          <w:lang w:val="bg-BG"/>
        </w:rPr>
        <w:t>Мигриращата</w:t>
      </w:r>
      <w:r w:rsidRPr="003E55E3">
        <w:rPr>
          <w:rFonts w:ascii="Times New Roman" w:hAnsi="Times New Roman" w:cs="Times New Roman"/>
          <w:sz w:val="24"/>
          <w:lang w:val="bg-BG"/>
        </w:rPr>
        <w:t xml:space="preserve"> национална популация е оценена на </w:t>
      </w:r>
      <w:r w:rsidRPr="003E55E3">
        <w:rPr>
          <w:rFonts w:ascii="Times New Roman" w:hAnsi="Times New Roman" w:cs="Times New Roman"/>
          <w:b/>
          <w:sz w:val="24"/>
          <w:lang w:val="bg-BG"/>
        </w:rPr>
        <w:t>15-50</w:t>
      </w:r>
      <w:r w:rsidRPr="003E55E3">
        <w:rPr>
          <w:rFonts w:ascii="Times New Roman" w:hAnsi="Times New Roman" w:cs="Times New Roman"/>
          <w:sz w:val="24"/>
          <w:lang w:val="bg-BG"/>
        </w:rPr>
        <w:t xml:space="preserve"> индивида. Краткосрочната тенденция на популацията в рамките на Натура 2000 е флуктуираща. За мигриращата и зимуващата популация са посочени следните заплахи и влияния: </w:t>
      </w:r>
      <w:r w:rsidRPr="000675BA">
        <w:rPr>
          <w:rFonts w:ascii="Times New Roman" w:hAnsi="Times New Roman" w:cs="Times New Roman"/>
          <w:sz w:val="24"/>
          <w:lang w:val="bg-BG"/>
        </w:rPr>
        <w:t>K04.</w:t>
      </w:r>
    </w:p>
    <w:p w:rsidR="000675BA" w:rsidRPr="000675BA" w:rsidRDefault="000675BA" w:rsidP="001A4733">
      <w:pPr>
        <w:spacing w:before="120" w:after="120" w:line="240" w:lineRule="auto"/>
        <w:jc w:val="both"/>
        <w:rPr>
          <w:rFonts w:ascii="Times New Roman" w:hAnsi="Times New Roman" w:cs="Times New Roman"/>
          <w:b/>
          <w:bCs/>
          <w:sz w:val="24"/>
          <w:lang w:val="bg-BG"/>
        </w:rPr>
      </w:pPr>
      <w:r w:rsidRPr="000675BA">
        <w:rPr>
          <w:rFonts w:ascii="Times New Roman" w:hAnsi="Times New Roman" w:cs="Times New Roman"/>
          <w:b/>
          <w:bCs/>
          <w:sz w:val="24"/>
          <w:lang w:val="bg-BG"/>
        </w:rPr>
        <w:t>Състояние в специална защитена зона (СЗЗ) BG0002024 „Рибарници Мечка“</w:t>
      </w:r>
    </w:p>
    <w:p w:rsidR="000675BA" w:rsidRPr="000675BA" w:rsidRDefault="000675BA" w:rsidP="001A4733">
      <w:pPr>
        <w:spacing w:before="120" w:after="120" w:line="240" w:lineRule="auto"/>
        <w:jc w:val="both"/>
        <w:rPr>
          <w:rFonts w:ascii="Times New Roman" w:hAnsi="Times New Roman" w:cs="Times New Roman"/>
          <w:sz w:val="24"/>
          <w:lang w:val="bg-BG"/>
        </w:rPr>
      </w:pPr>
      <w:r w:rsidRPr="000675BA">
        <w:rPr>
          <w:rFonts w:ascii="Times New Roman" w:hAnsi="Times New Roman" w:cs="Times New Roman"/>
          <w:sz w:val="24"/>
          <w:lang w:val="bg-BG"/>
        </w:rPr>
        <w:t xml:space="preserve">Съгласно СФД на зоната </w:t>
      </w:r>
      <w:r w:rsidRPr="000675BA">
        <w:rPr>
          <w:rFonts w:ascii="Times New Roman" w:hAnsi="Times New Roman" w:cs="Times New Roman"/>
          <w:b/>
          <w:sz w:val="24"/>
          <w:lang w:val="bg-BG"/>
        </w:rPr>
        <w:t>мигриращата</w:t>
      </w:r>
      <w:r w:rsidRPr="000675BA">
        <w:rPr>
          <w:rFonts w:ascii="Times New Roman" w:hAnsi="Times New Roman" w:cs="Times New Roman"/>
          <w:sz w:val="24"/>
          <w:lang w:val="bg-BG"/>
        </w:rPr>
        <w:t xml:space="preserve"> популация се оценява на </w:t>
      </w:r>
      <w:r w:rsidRPr="000675BA">
        <w:rPr>
          <w:rFonts w:ascii="Times New Roman" w:hAnsi="Times New Roman" w:cs="Times New Roman"/>
          <w:b/>
          <w:sz w:val="24"/>
        </w:rPr>
        <w:t>16</w:t>
      </w:r>
      <w:r w:rsidRPr="000675BA">
        <w:rPr>
          <w:rFonts w:ascii="Times New Roman" w:hAnsi="Times New Roman" w:cs="Times New Roman"/>
          <w:b/>
          <w:sz w:val="24"/>
          <w:lang w:val="bg-BG"/>
        </w:rPr>
        <w:t xml:space="preserve"> индивида</w:t>
      </w:r>
      <w:r w:rsidRPr="000675BA">
        <w:rPr>
          <w:rFonts w:ascii="Times New Roman" w:hAnsi="Times New Roman" w:cs="Times New Roman"/>
          <w:sz w:val="24"/>
          <w:lang w:val="bg-BG"/>
        </w:rPr>
        <w:t xml:space="preserve">, което е </w:t>
      </w:r>
      <w:r>
        <w:rPr>
          <w:rFonts w:ascii="Times New Roman" w:hAnsi="Times New Roman" w:cs="Times New Roman"/>
          <w:sz w:val="24"/>
          <w:lang w:val="bg-BG"/>
        </w:rPr>
        <w:t>32</w:t>
      </w:r>
      <w:r w:rsidRPr="000675BA">
        <w:rPr>
          <w:rFonts w:ascii="Times New Roman" w:hAnsi="Times New Roman" w:cs="Times New Roman"/>
          <w:sz w:val="24"/>
          <w:lang w:val="bg-BG"/>
        </w:rPr>
        <w:t xml:space="preserve"> % от националната популация (оценка „</w:t>
      </w:r>
      <w:r>
        <w:rPr>
          <w:rFonts w:ascii="Times New Roman" w:hAnsi="Times New Roman" w:cs="Times New Roman"/>
          <w:sz w:val="24"/>
          <w:lang w:val="bg-BG"/>
        </w:rPr>
        <w:t>С</w:t>
      </w:r>
      <w:r w:rsidRPr="000675BA">
        <w:rPr>
          <w:rFonts w:ascii="Times New Roman" w:hAnsi="Times New Roman" w:cs="Times New Roman"/>
          <w:sz w:val="24"/>
          <w:lang w:val="bg-BG"/>
        </w:rPr>
        <w:t>“). Опазв</w:t>
      </w:r>
      <w:r>
        <w:rPr>
          <w:rFonts w:ascii="Times New Roman" w:hAnsi="Times New Roman" w:cs="Times New Roman"/>
          <w:sz w:val="24"/>
          <w:lang w:val="bg-BG"/>
        </w:rPr>
        <w:t>ането на вида е отлично (оценка „А</w:t>
      </w:r>
      <w:r w:rsidRPr="000675BA">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w:t>
      </w:r>
      <w:r>
        <w:rPr>
          <w:rFonts w:ascii="Times New Roman" w:hAnsi="Times New Roman" w:cs="Times New Roman"/>
          <w:sz w:val="24"/>
          <w:lang w:val="bg-BG"/>
        </w:rPr>
        <w:t>оната за съхранение на вида е „С</w:t>
      </w:r>
      <w:r w:rsidRPr="000675BA">
        <w:rPr>
          <w:rFonts w:ascii="Times New Roman" w:hAnsi="Times New Roman" w:cs="Times New Roman"/>
          <w:sz w:val="24"/>
          <w:lang w:val="bg-BG"/>
        </w:rPr>
        <w:t>“ –</w:t>
      </w:r>
      <w:r>
        <w:rPr>
          <w:rFonts w:ascii="Times New Roman" w:hAnsi="Times New Roman" w:cs="Times New Roman"/>
          <w:sz w:val="24"/>
          <w:lang w:val="bg-BG"/>
        </w:rPr>
        <w:t xml:space="preserve"> значима</w:t>
      </w:r>
      <w:r w:rsidRPr="000675BA">
        <w:rPr>
          <w:rFonts w:ascii="Times New Roman" w:hAnsi="Times New Roman" w:cs="Times New Roman"/>
          <w:sz w:val="24"/>
          <w:lang w:val="bg-BG"/>
        </w:rPr>
        <w:t xml:space="preserve"> стойност.</w:t>
      </w:r>
    </w:p>
    <w:p w:rsidR="000675BA" w:rsidRPr="000675BA" w:rsidRDefault="000675BA" w:rsidP="001A4733">
      <w:pPr>
        <w:spacing w:before="120" w:after="120" w:line="240" w:lineRule="auto"/>
        <w:jc w:val="both"/>
        <w:rPr>
          <w:rFonts w:ascii="Times New Roman" w:hAnsi="Times New Roman" w:cs="Times New Roman"/>
          <w:sz w:val="24"/>
          <w:lang w:val="bg-BG"/>
        </w:rPr>
      </w:pPr>
      <w:r w:rsidRPr="000675BA">
        <w:rPr>
          <w:rFonts w:ascii="Times New Roman" w:hAnsi="Times New Roman" w:cs="Times New Roman"/>
          <w:i/>
          <w:sz w:val="24"/>
          <w:lang w:val="bg-BG"/>
        </w:rPr>
        <w:t>Анализ на наличната информация</w:t>
      </w:r>
      <w:r w:rsidRPr="000675BA">
        <w:rPr>
          <w:rFonts w:ascii="Times New Roman" w:hAnsi="Times New Roman" w:cs="Times New Roman"/>
          <w:sz w:val="24"/>
          <w:lang w:val="bg-BG"/>
        </w:rPr>
        <w:t xml:space="preserve"> </w:t>
      </w:r>
    </w:p>
    <w:p w:rsidR="00780D92" w:rsidRPr="00780D92" w:rsidRDefault="000675BA" w:rsidP="001A4733">
      <w:pPr>
        <w:spacing w:before="120" w:after="120" w:line="240" w:lineRule="auto"/>
        <w:jc w:val="both"/>
        <w:rPr>
          <w:rFonts w:ascii="Times New Roman" w:hAnsi="Times New Roman" w:cs="Times New Roman"/>
          <w:sz w:val="24"/>
          <w:lang w:val="bg-BG"/>
        </w:rPr>
      </w:pPr>
      <w:r w:rsidRPr="000675BA">
        <w:rPr>
          <w:rFonts w:ascii="Times New Roman" w:hAnsi="Times New Roman" w:cs="Times New Roman"/>
          <w:sz w:val="24"/>
          <w:lang w:val="bg-BG"/>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r w:rsidRPr="000675BA">
        <w:rPr>
          <w:rFonts w:ascii="Times New Roman" w:hAnsi="Times New Roman" w:cs="Times New Roman"/>
          <w:sz w:val="24"/>
        </w:rPr>
        <w:t xml:space="preserve"> </w:t>
      </w:r>
      <w:r w:rsidR="00780D92" w:rsidRPr="00780D92">
        <w:rPr>
          <w:rFonts w:ascii="Times New Roman" w:hAnsi="Times New Roman" w:cs="Times New Roman"/>
          <w:sz w:val="24"/>
          <w:lang w:val="bg-BG"/>
        </w:rPr>
        <w:t xml:space="preserve">Видът не е отчетен в публикациите за орнитофауната на средна Дунавска равнина и поречието на р. Дунав </w:t>
      </w:r>
      <w:r w:rsidR="00780D92" w:rsidRPr="00780D92">
        <w:rPr>
          <w:rFonts w:ascii="Times New Roman" w:hAnsi="Times New Roman" w:cs="Times New Roman"/>
          <w:sz w:val="24"/>
        </w:rPr>
        <w:t>(</w:t>
      </w:r>
      <w:r w:rsidR="00780D92" w:rsidRPr="00780D92">
        <w:rPr>
          <w:rFonts w:ascii="Times New Roman" w:hAnsi="Times New Roman" w:cs="Times New Roman"/>
          <w:sz w:val="24"/>
          <w:lang w:val="bg-BG"/>
        </w:rPr>
        <w:t xml:space="preserve">Шурулинков и др., 2005; </w:t>
      </w:r>
      <w:r w:rsidR="00780D92" w:rsidRPr="00780D92">
        <w:rPr>
          <w:rFonts w:ascii="Times New Roman" w:hAnsi="Times New Roman" w:cs="Times New Roman"/>
          <w:sz w:val="24"/>
        </w:rPr>
        <w:t>Shurulinko et al., 2016; Shurulinkov et al., 2019).</w:t>
      </w:r>
      <w:r w:rsidR="00780D92" w:rsidRPr="00780D92">
        <w:rPr>
          <w:rFonts w:ascii="Times New Roman" w:hAnsi="Times New Roman" w:cs="Times New Roman"/>
          <w:sz w:val="24"/>
          <w:lang w:val="bg-BG"/>
        </w:rPr>
        <w:t xml:space="preserve"> Среща се </w:t>
      </w:r>
      <w:r w:rsidR="00BB281E">
        <w:rPr>
          <w:rFonts w:ascii="Times New Roman" w:hAnsi="Times New Roman" w:cs="Times New Roman"/>
          <w:sz w:val="24"/>
          <w:lang w:val="bg-BG"/>
        </w:rPr>
        <w:t xml:space="preserve">основно </w:t>
      </w:r>
      <w:r w:rsidR="00780D92" w:rsidRPr="00780D92">
        <w:rPr>
          <w:rFonts w:ascii="Times New Roman" w:hAnsi="Times New Roman" w:cs="Times New Roman"/>
          <w:sz w:val="24"/>
          <w:lang w:val="bg-BG"/>
        </w:rPr>
        <w:t>по черноморското крайбрежие и съседните езера</w:t>
      </w:r>
      <w:r w:rsidR="00780D92">
        <w:rPr>
          <w:rFonts w:ascii="Times New Roman" w:hAnsi="Times New Roman" w:cs="Times New Roman"/>
          <w:sz w:val="24"/>
          <w:lang w:val="bg-BG"/>
        </w:rPr>
        <w:t>, много рядко може да се намери във вътрешността на страната. Поради тези пр</w:t>
      </w:r>
      <w:r w:rsidR="00BB281E">
        <w:rPr>
          <w:rFonts w:ascii="Times New Roman" w:hAnsi="Times New Roman" w:cs="Times New Roman"/>
          <w:sz w:val="24"/>
          <w:lang w:val="bg-BG"/>
        </w:rPr>
        <w:t>ичини смятаме, че тази миграционна</w:t>
      </w:r>
      <w:r w:rsidR="00780D92">
        <w:rPr>
          <w:rFonts w:ascii="Times New Roman" w:hAnsi="Times New Roman" w:cs="Times New Roman"/>
          <w:sz w:val="24"/>
          <w:lang w:val="bg-BG"/>
        </w:rPr>
        <w:t xml:space="preserve"> численост на вида е завишена. Предлагаме да се извърши актуализация на СФД и да се посочи численост 1-5 инд.</w:t>
      </w:r>
    </w:p>
    <w:p w:rsidR="000675BA" w:rsidRPr="000675BA" w:rsidRDefault="000675BA" w:rsidP="001A4733">
      <w:pPr>
        <w:spacing w:before="120" w:after="120" w:line="240" w:lineRule="auto"/>
        <w:jc w:val="both"/>
        <w:rPr>
          <w:rFonts w:ascii="Times New Roman" w:hAnsi="Times New Roman" w:cs="Times New Roman"/>
          <w:sz w:val="24"/>
          <w:lang w:val="bg-BG"/>
        </w:rPr>
      </w:pPr>
      <w:r w:rsidRPr="000675BA">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276"/>
        <w:gridCol w:w="3544"/>
        <w:gridCol w:w="2281"/>
      </w:tblGrid>
      <w:tr w:rsidR="000675BA" w:rsidRPr="00780D92" w:rsidTr="00BB281E">
        <w:trPr>
          <w:tblHeader/>
          <w:jc w:val="center"/>
        </w:trPr>
        <w:tc>
          <w:tcPr>
            <w:tcW w:w="1838" w:type="dxa"/>
            <w:shd w:val="clear" w:color="auto" w:fill="B6DDE8"/>
            <w:vAlign w:val="center"/>
          </w:tcPr>
          <w:p w:rsidR="000675BA" w:rsidRPr="00780D92" w:rsidRDefault="000675BA" w:rsidP="000675BA">
            <w:pPr>
              <w:spacing w:before="120" w:after="120"/>
              <w:jc w:val="both"/>
              <w:rPr>
                <w:rFonts w:ascii="Times New Roman" w:hAnsi="Times New Roman" w:cs="Times New Roman"/>
                <w:b/>
                <w:bCs/>
                <w:lang w:val="bg-BG"/>
              </w:rPr>
            </w:pPr>
            <w:r w:rsidRPr="00780D92">
              <w:rPr>
                <w:rFonts w:ascii="Times New Roman" w:hAnsi="Times New Roman" w:cs="Times New Roman"/>
                <w:b/>
                <w:bCs/>
                <w:lang w:val="bg-BG"/>
              </w:rPr>
              <w:t>Параметър</w:t>
            </w:r>
          </w:p>
        </w:tc>
        <w:tc>
          <w:tcPr>
            <w:tcW w:w="1134" w:type="dxa"/>
            <w:shd w:val="clear" w:color="auto" w:fill="B6DDE8"/>
            <w:vAlign w:val="center"/>
          </w:tcPr>
          <w:p w:rsidR="000675BA" w:rsidRPr="00780D92" w:rsidRDefault="000675BA" w:rsidP="000675BA">
            <w:pPr>
              <w:spacing w:before="120" w:after="120"/>
              <w:jc w:val="both"/>
              <w:rPr>
                <w:rFonts w:ascii="Times New Roman" w:hAnsi="Times New Roman" w:cs="Times New Roman"/>
                <w:b/>
                <w:bCs/>
                <w:lang w:val="bg-BG"/>
              </w:rPr>
            </w:pPr>
            <w:r w:rsidRPr="00780D92">
              <w:rPr>
                <w:rFonts w:ascii="Times New Roman" w:hAnsi="Times New Roman" w:cs="Times New Roman"/>
                <w:b/>
                <w:bCs/>
                <w:lang w:val="bg-BG"/>
              </w:rPr>
              <w:t xml:space="preserve">Мерна единица </w:t>
            </w:r>
          </w:p>
        </w:tc>
        <w:tc>
          <w:tcPr>
            <w:tcW w:w="1276" w:type="dxa"/>
            <w:shd w:val="clear" w:color="auto" w:fill="B6DDE8"/>
            <w:vAlign w:val="center"/>
          </w:tcPr>
          <w:p w:rsidR="000675BA" w:rsidRPr="00780D92" w:rsidRDefault="000675BA" w:rsidP="000675BA">
            <w:pPr>
              <w:spacing w:before="120" w:after="120"/>
              <w:jc w:val="both"/>
              <w:rPr>
                <w:rFonts w:ascii="Times New Roman" w:hAnsi="Times New Roman" w:cs="Times New Roman"/>
                <w:b/>
                <w:bCs/>
                <w:lang w:val="bg-BG"/>
              </w:rPr>
            </w:pPr>
            <w:r w:rsidRPr="00780D92">
              <w:rPr>
                <w:rFonts w:ascii="Times New Roman" w:hAnsi="Times New Roman" w:cs="Times New Roman"/>
                <w:b/>
                <w:bCs/>
                <w:lang w:val="bg-BG"/>
              </w:rPr>
              <w:t xml:space="preserve">Целева стойност </w:t>
            </w:r>
          </w:p>
        </w:tc>
        <w:tc>
          <w:tcPr>
            <w:tcW w:w="3544" w:type="dxa"/>
            <w:shd w:val="clear" w:color="auto" w:fill="B6DDE8"/>
            <w:vAlign w:val="center"/>
          </w:tcPr>
          <w:p w:rsidR="000675BA" w:rsidRPr="00780D92" w:rsidRDefault="000675BA" w:rsidP="000675BA">
            <w:pPr>
              <w:spacing w:before="120" w:after="120"/>
              <w:jc w:val="both"/>
              <w:rPr>
                <w:rFonts w:ascii="Times New Roman" w:hAnsi="Times New Roman" w:cs="Times New Roman"/>
                <w:b/>
                <w:bCs/>
                <w:lang w:val="bg-BG"/>
              </w:rPr>
            </w:pPr>
            <w:r w:rsidRPr="00780D92">
              <w:rPr>
                <w:rFonts w:ascii="Times New Roman" w:hAnsi="Times New Roman" w:cs="Times New Roman"/>
                <w:b/>
                <w:bCs/>
                <w:lang w:val="bg-BG"/>
              </w:rPr>
              <w:t xml:space="preserve">Допълнителна информация </w:t>
            </w:r>
          </w:p>
        </w:tc>
        <w:tc>
          <w:tcPr>
            <w:tcW w:w="2281" w:type="dxa"/>
            <w:shd w:val="clear" w:color="auto" w:fill="B6DDE8"/>
            <w:vAlign w:val="center"/>
          </w:tcPr>
          <w:p w:rsidR="000675BA" w:rsidRPr="00780D92" w:rsidRDefault="000675BA" w:rsidP="000675BA">
            <w:pPr>
              <w:spacing w:before="120" w:after="120"/>
              <w:jc w:val="both"/>
              <w:rPr>
                <w:rFonts w:ascii="Times New Roman" w:hAnsi="Times New Roman" w:cs="Times New Roman"/>
                <w:b/>
                <w:bCs/>
                <w:lang w:val="bg-BG"/>
              </w:rPr>
            </w:pPr>
            <w:r w:rsidRPr="00780D92">
              <w:rPr>
                <w:rFonts w:ascii="Times New Roman" w:hAnsi="Times New Roman" w:cs="Times New Roman"/>
                <w:b/>
                <w:bCs/>
                <w:lang w:val="bg-BG"/>
              </w:rPr>
              <w:t xml:space="preserve">Специфични за зоната цели за опазване </w:t>
            </w:r>
          </w:p>
        </w:tc>
      </w:tr>
      <w:tr w:rsidR="000675BA" w:rsidRPr="00780D92" w:rsidTr="00BB281E">
        <w:trPr>
          <w:trHeight w:val="606"/>
          <w:jc w:val="center"/>
        </w:trPr>
        <w:tc>
          <w:tcPr>
            <w:tcW w:w="1838" w:type="dxa"/>
            <w:shd w:val="clear" w:color="auto" w:fill="auto"/>
          </w:tcPr>
          <w:p w:rsidR="000675BA" w:rsidRPr="00780D92" w:rsidRDefault="000675BA" w:rsidP="000675BA">
            <w:pPr>
              <w:spacing w:before="120" w:after="120"/>
              <w:jc w:val="both"/>
              <w:rPr>
                <w:rFonts w:ascii="Times New Roman" w:hAnsi="Times New Roman" w:cs="Times New Roman"/>
                <w:lang w:val="bg-BG"/>
              </w:rPr>
            </w:pPr>
            <w:r w:rsidRPr="00780D92">
              <w:rPr>
                <w:rFonts w:ascii="Times New Roman" w:hAnsi="Times New Roman" w:cs="Times New Roman"/>
                <w:lang w:val="bg-BG"/>
              </w:rPr>
              <w:t xml:space="preserve">Популация: </w:t>
            </w:r>
            <w:r w:rsidRPr="00780D92">
              <w:rPr>
                <w:rFonts w:ascii="Times New Roman" w:hAnsi="Times New Roman" w:cs="Times New Roman"/>
                <w:bCs/>
                <w:lang w:val="bg-BG"/>
              </w:rPr>
              <w:t>Размер на мигриращата популация</w:t>
            </w:r>
          </w:p>
        </w:tc>
        <w:tc>
          <w:tcPr>
            <w:tcW w:w="1134" w:type="dxa"/>
            <w:shd w:val="clear" w:color="auto" w:fill="auto"/>
          </w:tcPr>
          <w:p w:rsidR="000675BA" w:rsidRPr="00780D92" w:rsidRDefault="000675BA" w:rsidP="000675BA">
            <w:pPr>
              <w:spacing w:before="120" w:after="120"/>
              <w:jc w:val="both"/>
              <w:rPr>
                <w:rFonts w:ascii="Times New Roman" w:hAnsi="Times New Roman" w:cs="Times New Roman"/>
                <w:lang w:val="bg-BG"/>
              </w:rPr>
            </w:pPr>
            <w:r w:rsidRPr="00780D92">
              <w:rPr>
                <w:rFonts w:ascii="Times New Roman" w:hAnsi="Times New Roman" w:cs="Times New Roman"/>
                <w:lang w:val="bg-BG"/>
              </w:rPr>
              <w:t>Брой индивиди</w:t>
            </w:r>
          </w:p>
        </w:tc>
        <w:tc>
          <w:tcPr>
            <w:tcW w:w="1276" w:type="dxa"/>
            <w:shd w:val="clear" w:color="auto" w:fill="auto"/>
          </w:tcPr>
          <w:p w:rsidR="000675BA" w:rsidRPr="00780D92" w:rsidRDefault="000675BA" w:rsidP="00780D92">
            <w:pPr>
              <w:spacing w:before="120" w:after="120"/>
              <w:jc w:val="both"/>
              <w:rPr>
                <w:rFonts w:ascii="Times New Roman" w:hAnsi="Times New Roman" w:cs="Times New Roman"/>
                <w:lang w:val="bg-BG"/>
              </w:rPr>
            </w:pPr>
            <w:r w:rsidRPr="00780D92">
              <w:rPr>
                <w:rFonts w:ascii="Times New Roman" w:hAnsi="Times New Roman" w:cs="Times New Roman"/>
                <w:lang w:val="bg-BG"/>
              </w:rPr>
              <w:t xml:space="preserve">Най-малко </w:t>
            </w:r>
            <w:r w:rsidR="00780D92">
              <w:rPr>
                <w:rFonts w:ascii="Times New Roman" w:hAnsi="Times New Roman" w:cs="Times New Roman"/>
                <w:lang w:val="bg-BG"/>
              </w:rPr>
              <w:t>1</w:t>
            </w:r>
            <w:r w:rsidRPr="00780D92">
              <w:rPr>
                <w:rFonts w:ascii="Times New Roman" w:hAnsi="Times New Roman" w:cs="Times New Roman"/>
                <w:lang w:val="bg-BG"/>
              </w:rPr>
              <w:t xml:space="preserve"> инд.</w:t>
            </w:r>
          </w:p>
        </w:tc>
        <w:tc>
          <w:tcPr>
            <w:tcW w:w="3544" w:type="dxa"/>
            <w:shd w:val="clear" w:color="auto" w:fill="auto"/>
          </w:tcPr>
          <w:p w:rsidR="0021257D" w:rsidRPr="0021257D" w:rsidRDefault="0021257D" w:rsidP="00780D92">
            <w:pPr>
              <w:spacing w:before="120" w:after="120"/>
              <w:jc w:val="both"/>
              <w:rPr>
                <w:rFonts w:ascii="Times New Roman" w:hAnsi="Times New Roman" w:cs="Times New Roman"/>
                <w:sz w:val="20"/>
                <w:lang w:val="bg-BG"/>
              </w:rPr>
            </w:pPr>
            <w:r w:rsidRPr="0021257D">
              <w:rPr>
                <w:rFonts w:ascii="Times New Roman" w:hAnsi="Times New Roman" w:cs="Times New Roman"/>
                <w:sz w:val="20"/>
                <w:lang w:val="bg-BG"/>
              </w:rPr>
              <w:t>Целевата стойност е определена на база че,</w:t>
            </w:r>
            <w:r>
              <w:rPr>
                <w:rFonts w:ascii="Times New Roman" w:hAnsi="Times New Roman" w:cs="Times New Roman"/>
                <w:sz w:val="20"/>
                <w:lang w:val="bg-BG"/>
              </w:rPr>
              <w:t xml:space="preserve"> вида</w:t>
            </w:r>
            <w:r w:rsidRPr="0021257D">
              <w:rPr>
                <w:rFonts w:ascii="Times New Roman" w:hAnsi="Times New Roman" w:cs="Times New Roman"/>
                <w:sz w:val="20"/>
                <w:lang w:val="bg-BG"/>
              </w:rPr>
              <w:t xml:space="preserve"> </w:t>
            </w:r>
            <w:r>
              <w:rPr>
                <w:rFonts w:ascii="Times New Roman" w:hAnsi="Times New Roman" w:cs="Times New Roman"/>
                <w:sz w:val="20"/>
                <w:lang w:val="bg-BG"/>
              </w:rPr>
              <w:t>се с</w:t>
            </w:r>
            <w:r w:rsidRPr="0021257D">
              <w:rPr>
                <w:rFonts w:ascii="Times New Roman" w:hAnsi="Times New Roman" w:cs="Times New Roman"/>
                <w:sz w:val="20"/>
                <w:lang w:val="bg-BG"/>
              </w:rPr>
              <w:t xml:space="preserve">реща основно по черноморското крайбрежие, много рядко може да се намери във вътрешността на страната. Поради тези причини смятаме, че миграционна численост </w:t>
            </w:r>
            <w:r>
              <w:rPr>
                <w:rFonts w:ascii="Times New Roman" w:hAnsi="Times New Roman" w:cs="Times New Roman"/>
                <w:sz w:val="20"/>
                <w:lang w:val="bg-BG"/>
              </w:rPr>
              <w:t>от 16 инд. е</w:t>
            </w:r>
            <w:r w:rsidRPr="0021257D">
              <w:rPr>
                <w:rFonts w:ascii="Times New Roman" w:hAnsi="Times New Roman" w:cs="Times New Roman"/>
                <w:sz w:val="20"/>
                <w:lang w:val="bg-BG"/>
              </w:rPr>
              <w:t xml:space="preserve"> </w:t>
            </w:r>
            <w:r w:rsidRPr="0021257D">
              <w:rPr>
                <w:rFonts w:ascii="Times New Roman" w:hAnsi="Times New Roman" w:cs="Times New Roman"/>
                <w:sz w:val="20"/>
                <w:lang w:val="bg-BG"/>
              </w:rPr>
              <w:lastRenderedPageBreak/>
              <w:t xml:space="preserve">завишена. </w:t>
            </w:r>
          </w:p>
          <w:p w:rsidR="000675BA" w:rsidRPr="0021257D" w:rsidRDefault="0021257D" w:rsidP="00780D92">
            <w:pPr>
              <w:spacing w:before="120" w:after="120"/>
              <w:jc w:val="both"/>
              <w:rPr>
                <w:rFonts w:ascii="Times New Roman" w:hAnsi="Times New Roman" w:cs="Times New Roman"/>
                <w:sz w:val="20"/>
                <w:lang w:val="bg-BG"/>
              </w:rPr>
            </w:pPr>
            <w:r w:rsidRPr="0021257D">
              <w:rPr>
                <w:rFonts w:ascii="Times New Roman" w:hAnsi="Times New Roman" w:cs="Times New Roman"/>
                <w:sz w:val="20"/>
                <w:lang w:val="bg-BG"/>
              </w:rPr>
              <w:t>Тези данни се нуждаят от потвърждение/актуализация в резултата на адекватен мониторинг в периода октомври – март месец.</w:t>
            </w:r>
          </w:p>
        </w:tc>
        <w:tc>
          <w:tcPr>
            <w:tcW w:w="2281" w:type="dxa"/>
          </w:tcPr>
          <w:p w:rsidR="000675BA" w:rsidRPr="00780D92" w:rsidRDefault="000675BA" w:rsidP="000675BA">
            <w:pPr>
              <w:spacing w:before="120" w:after="120"/>
              <w:jc w:val="both"/>
              <w:rPr>
                <w:rFonts w:ascii="Times New Roman" w:hAnsi="Times New Roman" w:cs="Times New Roman"/>
                <w:lang w:val="bg-BG"/>
              </w:rPr>
            </w:pPr>
            <w:r w:rsidRPr="00780D92">
              <w:rPr>
                <w:rFonts w:ascii="Times New Roman" w:hAnsi="Times New Roman" w:cs="Times New Roman"/>
                <w:lang w:val="bg-BG"/>
              </w:rPr>
              <w:lastRenderedPageBreak/>
              <w:t xml:space="preserve">Междинна цел до 2025 г: провеждане на проучване за установяване на текущата миграционна численост на вида в </w:t>
            </w:r>
            <w:r w:rsidRPr="00780D92">
              <w:rPr>
                <w:rFonts w:ascii="Times New Roman" w:hAnsi="Times New Roman" w:cs="Times New Roman"/>
                <w:lang w:val="bg-BG"/>
              </w:rPr>
              <w:lastRenderedPageBreak/>
              <w:t>зоната в подходящите местообитания.</w:t>
            </w:r>
          </w:p>
        </w:tc>
      </w:tr>
      <w:tr w:rsidR="000675BA" w:rsidRPr="00780D92" w:rsidTr="00BB281E">
        <w:trPr>
          <w:trHeight w:val="748"/>
          <w:jc w:val="center"/>
        </w:trPr>
        <w:tc>
          <w:tcPr>
            <w:tcW w:w="1838" w:type="dxa"/>
            <w:shd w:val="clear" w:color="auto" w:fill="auto"/>
          </w:tcPr>
          <w:p w:rsidR="000675BA" w:rsidRPr="00780D92" w:rsidRDefault="000675BA" w:rsidP="000675BA">
            <w:pPr>
              <w:spacing w:before="120" w:after="120"/>
              <w:jc w:val="both"/>
              <w:rPr>
                <w:rFonts w:ascii="Times New Roman" w:hAnsi="Times New Roman" w:cs="Times New Roman"/>
                <w:lang w:val="bg-BG"/>
              </w:rPr>
            </w:pPr>
            <w:r w:rsidRPr="00780D92">
              <w:rPr>
                <w:rFonts w:ascii="Times New Roman" w:hAnsi="Times New Roman" w:cs="Times New Roman"/>
                <w:b/>
                <w:lang w:val="bg-BG"/>
              </w:rPr>
              <w:lastRenderedPageBreak/>
              <w:t>Местообитание на вида</w:t>
            </w:r>
            <w:r w:rsidRPr="00780D92">
              <w:rPr>
                <w:rFonts w:ascii="Times New Roman" w:hAnsi="Times New Roman" w:cs="Times New Roman"/>
                <w:lang w:val="bg-BG"/>
              </w:rPr>
              <w:t>: площ на подходящи местообитания за търсене на храна по време на миграция</w:t>
            </w:r>
          </w:p>
        </w:tc>
        <w:tc>
          <w:tcPr>
            <w:tcW w:w="1134" w:type="dxa"/>
            <w:shd w:val="clear" w:color="auto" w:fill="auto"/>
          </w:tcPr>
          <w:p w:rsidR="000675BA" w:rsidRPr="00780D92" w:rsidRDefault="000675BA" w:rsidP="000675BA">
            <w:pPr>
              <w:spacing w:before="120" w:after="120"/>
              <w:jc w:val="both"/>
              <w:rPr>
                <w:rFonts w:ascii="Times New Roman" w:hAnsi="Times New Roman" w:cs="Times New Roman"/>
                <w:lang w:val="bg-BG"/>
              </w:rPr>
            </w:pPr>
            <w:r w:rsidRPr="00780D92">
              <w:rPr>
                <w:rFonts w:ascii="Times New Roman" w:hAnsi="Times New Roman" w:cs="Times New Roman"/>
                <w:lang w:val="bg-BG"/>
              </w:rPr>
              <w:t>ха</w:t>
            </w:r>
          </w:p>
        </w:tc>
        <w:tc>
          <w:tcPr>
            <w:tcW w:w="1276" w:type="dxa"/>
            <w:shd w:val="clear" w:color="auto" w:fill="auto"/>
          </w:tcPr>
          <w:p w:rsidR="000675BA" w:rsidRPr="00780D92" w:rsidRDefault="000675BA" w:rsidP="00372792">
            <w:pPr>
              <w:spacing w:before="120" w:after="120"/>
              <w:jc w:val="both"/>
              <w:rPr>
                <w:rFonts w:ascii="Times New Roman" w:hAnsi="Times New Roman" w:cs="Times New Roman"/>
                <w:lang w:val="bg-BG"/>
              </w:rPr>
            </w:pPr>
            <w:r w:rsidRPr="00780D92">
              <w:rPr>
                <w:rFonts w:ascii="Times New Roman" w:hAnsi="Times New Roman" w:cs="Times New Roman"/>
                <w:lang w:val="bg-BG"/>
              </w:rPr>
              <w:t xml:space="preserve">около </w:t>
            </w:r>
            <w:r w:rsidR="00372792">
              <w:rPr>
                <w:rFonts w:ascii="Times New Roman" w:hAnsi="Times New Roman" w:cs="Times New Roman"/>
                <w:lang w:val="bg-BG"/>
              </w:rPr>
              <w:t>10</w:t>
            </w:r>
            <w:r w:rsidR="00780D92">
              <w:rPr>
                <w:rFonts w:ascii="Times New Roman" w:hAnsi="Times New Roman" w:cs="Times New Roman"/>
                <w:lang w:val="bg-BG"/>
              </w:rPr>
              <w:t xml:space="preserve"> </w:t>
            </w:r>
            <w:r w:rsidRPr="00780D92">
              <w:rPr>
                <w:rFonts w:ascii="Times New Roman" w:hAnsi="Times New Roman" w:cs="Times New Roman"/>
                <w:lang w:val="bg-BG"/>
              </w:rPr>
              <w:t>ха</w:t>
            </w:r>
          </w:p>
        </w:tc>
        <w:tc>
          <w:tcPr>
            <w:tcW w:w="3544" w:type="dxa"/>
            <w:shd w:val="clear" w:color="auto" w:fill="auto"/>
          </w:tcPr>
          <w:p w:rsidR="000675BA" w:rsidRPr="00780D92" w:rsidRDefault="00780D92" w:rsidP="00372792">
            <w:pPr>
              <w:spacing w:before="120" w:after="120"/>
              <w:jc w:val="both"/>
              <w:rPr>
                <w:rFonts w:ascii="Times New Roman" w:hAnsi="Times New Roman" w:cs="Times New Roman"/>
                <w:lang w:val="bg-BG"/>
              </w:rPr>
            </w:pPr>
            <w:r>
              <w:rPr>
                <w:rFonts w:ascii="Times New Roman" w:hAnsi="Times New Roman" w:cs="Times New Roman"/>
                <w:lang w:val="bg-BG"/>
              </w:rPr>
              <w:t>Подх</w:t>
            </w:r>
            <w:r w:rsidR="0021257D">
              <w:rPr>
                <w:rFonts w:ascii="Times New Roman" w:hAnsi="Times New Roman" w:cs="Times New Roman"/>
                <w:lang w:val="bg-BG"/>
              </w:rPr>
              <w:t xml:space="preserve">одящите местообитания </w:t>
            </w:r>
            <w:r>
              <w:rPr>
                <w:rFonts w:ascii="Times New Roman" w:hAnsi="Times New Roman" w:cs="Times New Roman"/>
                <w:lang w:val="bg-BG"/>
              </w:rPr>
              <w:t xml:space="preserve">за търсене на храна </w:t>
            </w:r>
            <w:r w:rsidR="00372792">
              <w:rPr>
                <w:rFonts w:ascii="Times New Roman" w:hAnsi="Times New Roman" w:cs="Times New Roman"/>
                <w:lang w:val="bg-BG"/>
              </w:rPr>
              <w:t>по време на миграция са речните крайбрежия в рамките на зоната</w:t>
            </w:r>
            <w:r w:rsidR="0021257D">
              <w:rPr>
                <w:rFonts w:ascii="Times New Roman" w:hAnsi="Times New Roman" w:cs="Times New Roman"/>
                <w:lang w:val="bg-BG"/>
              </w:rPr>
              <w:t xml:space="preserve">, определени чрез </w:t>
            </w:r>
            <w:r w:rsidR="0021257D">
              <w:rPr>
                <w:rFonts w:ascii="Times New Roman" w:hAnsi="Times New Roman" w:cs="Times New Roman"/>
              </w:rPr>
              <w:t>GoogleMap</w:t>
            </w:r>
            <w:r w:rsidR="00372792">
              <w:rPr>
                <w:rFonts w:ascii="Times New Roman" w:hAnsi="Times New Roman" w:cs="Times New Roman"/>
                <w:lang w:val="bg-BG"/>
              </w:rPr>
              <w:t>.</w:t>
            </w:r>
          </w:p>
        </w:tc>
        <w:tc>
          <w:tcPr>
            <w:tcW w:w="2281" w:type="dxa"/>
          </w:tcPr>
          <w:p w:rsidR="000675BA" w:rsidRPr="00780D92" w:rsidRDefault="000675BA" w:rsidP="00372792">
            <w:pPr>
              <w:spacing w:before="120" w:after="120"/>
              <w:jc w:val="both"/>
              <w:rPr>
                <w:rFonts w:ascii="Times New Roman" w:hAnsi="Times New Roman" w:cs="Times New Roman"/>
                <w:lang w:val="bg-BG"/>
              </w:rPr>
            </w:pPr>
            <w:r w:rsidRPr="00780D92">
              <w:rPr>
                <w:rFonts w:ascii="Times New Roman" w:hAnsi="Times New Roman" w:cs="Times New Roman"/>
                <w:lang w:val="bg-BG"/>
              </w:rPr>
              <w:t>Поддържане и увеличаване на площта на подходящите хранителни местообитания на вида.</w:t>
            </w:r>
          </w:p>
        </w:tc>
      </w:tr>
    </w:tbl>
    <w:p w:rsidR="00780D92" w:rsidRPr="00780D92" w:rsidRDefault="00780D92" w:rsidP="00780D92">
      <w:pPr>
        <w:spacing w:before="120" w:after="120"/>
        <w:jc w:val="both"/>
        <w:rPr>
          <w:rFonts w:ascii="Times New Roman" w:hAnsi="Times New Roman" w:cs="Times New Roman"/>
          <w:b/>
          <w:bCs/>
          <w:sz w:val="24"/>
          <w:lang w:val="bg-BG"/>
        </w:rPr>
      </w:pPr>
      <w:r w:rsidRPr="00780D92">
        <w:rPr>
          <w:rFonts w:ascii="Times New Roman" w:hAnsi="Times New Roman" w:cs="Times New Roman"/>
          <w:b/>
          <w:bCs/>
          <w:sz w:val="24"/>
          <w:lang w:val="bg-BG"/>
        </w:rPr>
        <w:t>Необходимост от промени в СФД</w:t>
      </w:r>
    </w:p>
    <w:p w:rsidR="00780D92" w:rsidRDefault="00780D92" w:rsidP="00780D92">
      <w:pPr>
        <w:spacing w:before="120" w:after="120"/>
        <w:jc w:val="both"/>
        <w:rPr>
          <w:rFonts w:ascii="Times New Roman" w:hAnsi="Times New Roman" w:cs="Times New Roman"/>
          <w:bCs/>
          <w:sz w:val="24"/>
          <w:lang w:val="bg-BG"/>
        </w:rPr>
      </w:pPr>
      <w:r w:rsidRPr="00780D92">
        <w:rPr>
          <w:rFonts w:ascii="Times New Roman" w:hAnsi="Times New Roman" w:cs="Times New Roman"/>
          <w:bCs/>
          <w:sz w:val="24"/>
          <w:lang w:val="bg-BG"/>
        </w:rPr>
        <w:t>По отношение на мигриращата популация предлагаме промяна в</w:t>
      </w:r>
      <w:r>
        <w:rPr>
          <w:rFonts w:ascii="Times New Roman" w:hAnsi="Times New Roman" w:cs="Times New Roman"/>
          <w:bCs/>
          <w:sz w:val="24"/>
          <w:lang w:val="bg-BG"/>
        </w:rPr>
        <w:t xml:space="preserve"> числеността: от 16 инд.</w:t>
      </w:r>
      <w:r w:rsidRPr="00780D92">
        <w:rPr>
          <w:rFonts w:ascii="Times New Roman" w:hAnsi="Times New Roman" w:cs="Times New Roman"/>
          <w:bCs/>
          <w:sz w:val="24"/>
          <w:lang w:val="bg-BG"/>
        </w:rPr>
        <w:t xml:space="preserve"> </w:t>
      </w:r>
      <w:r>
        <w:rPr>
          <w:rFonts w:ascii="Times New Roman" w:hAnsi="Times New Roman" w:cs="Times New Roman"/>
          <w:bCs/>
          <w:sz w:val="24"/>
          <w:lang w:val="bg-BG"/>
        </w:rPr>
        <w:t xml:space="preserve">да стане 1-5 инд.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11"/>
        <w:gridCol w:w="328"/>
        <w:gridCol w:w="483"/>
        <w:gridCol w:w="350"/>
        <w:gridCol w:w="572"/>
        <w:gridCol w:w="605"/>
        <w:gridCol w:w="594"/>
        <w:gridCol w:w="578"/>
        <w:gridCol w:w="839"/>
        <w:gridCol w:w="950"/>
        <w:gridCol w:w="622"/>
        <w:gridCol w:w="522"/>
        <w:gridCol w:w="578"/>
      </w:tblGrid>
      <w:tr w:rsidR="00780D92" w:rsidRPr="00780D92" w:rsidTr="00823C20">
        <w:trPr>
          <w:jc w:val="center"/>
        </w:trPr>
        <w:tc>
          <w:tcPr>
            <w:tcW w:w="0" w:type="auto"/>
            <w:gridSpan w:val="5"/>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Site assessment</w:t>
            </w:r>
          </w:p>
        </w:tc>
      </w:tr>
      <w:tr w:rsidR="00780D92" w:rsidRPr="00780D92" w:rsidTr="00823C20">
        <w:trPr>
          <w:jc w:val="center"/>
        </w:trPr>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D.qual.</w:t>
            </w: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A/B/C</w:t>
            </w:r>
          </w:p>
        </w:tc>
      </w:tr>
      <w:tr w:rsidR="00780D92" w:rsidRPr="00780D92" w:rsidTr="00823C20">
        <w:trPr>
          <w:jc w:val="center"/>
        </w:trPr>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Min</w:t>
            </w: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Pop.</w:t>
            </w: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Con.</w:t>
            </w: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Iso.</w:t>
            </w:r>
          </w:p>
        </w:tc>
        <w:tc>
          <w:tcPr>
            <w:tcW w:w="0" w:type="auto"/>
            <w:shd w:val="clear" w:color="auto" w:fill="D9D9D9" w:themeFill="background1" w:themeFillShade="D9"/>
            <w:vAlign w:val="center"/>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Glo.</w:t>
            </w:r>
          </w:p>
        </w:tc>
      </w:tr>
      <w:tr w:rsidR="00780D92" w:rsidRPr="00780D92" w:rsidTr="00DF06A2">
        <w:trPr>
          <w:trHeight w:val="295"/>
          <w:jc w:val="center"/>
        </w:trPr>
        <w:tc>
          <w:tcPr>
            <w:tcW w:w="0" w:type="auto"/>
            <w:shd w:val="clear" w:color="auto" w:fill="auto"/>
            <w:vAlign w:val="center"/>
          </w:tcPr>
          <w:p w:rsidR="00780D92" w:rsidRPr="00780D92" w:rsidRDefault="00780D92" w:rsidP="00780D92">
            <w:pPr>
              <w:spacing w:before="120" w:after="120"/>
              <w:jc w:val="both"/>
              <w:rPr>
                <w:rFonts w:ascii="Times New Roman" w:hAnsi="Times New Roman" w:cs="Times New Roman"/>
                <w:bCs/>
                <w:sz w:val="20"/>
                <w:lang w:val="bg-BG"/>
              </w:rPr>
            </w:pPr>
            <w:r w:rsidRPr="00780D92">
              <w:rPr>
                <w:rFonts w:ascii="Times New Roman" w:hAnsi="Times New Roman" w:cs="Times New Roman"/>
                <w:bCs/>
                <w:sz w:val="20"/>
                <w:lang w:val="bg-BG"/>
              </w:rPr>
              <w:t>В</w:t>
            </w:r>
          </w:p>
        </w:tc>
        <w:tc>
          <w:tcPr>
            <w:tcW w:w="0" w:type="auto"/>
            <w:shd w:val="clear" w:color="auto" w:fill="auto"/>
          </w:tcPr>
          <w:p w:rsidR="00780D92" w:rsidRPr="00780D92" w:rsidRDefault="00780D92" w:rsidP="00780D92">
            <w:pPr>
              <w:spacing w:before="120" w:after="120"/>
              <w:jc w:val="both"/>
              <w:rPr>
                <w:rFonts w:ascii="Times New Roman" w:hAnsi="Times New Roman" w:cs="Times New Roman"/>
                <w:bCs/>
                <w:sz w:val="20"/>
              </w:rPr>
            </w:pPr>
            <w:r w:rsidRPr="00780D92">
              <w:rPr>
                <w:rFonts w:ascii="Times New Roman" w:hAnsi="Times New Roman" w:cs="Times New Roman"/>
                <w:bCs/>
                <w:sz w:val="20"/>
                <w:lang w:val="bg-BG"/>
              </w:rPr>
              <w:t>A16</w:t>
            </w:r>
            <w:r>
              <w:rPr>
                <w:rFonts w:ascii="Times New Roman" w:hAnsi="Times New Roman" w:cs="Times New Roman"/>
                <w:bCs/>
                <w:sz w:val="20"/>
              </w:rPr>
              <w:t>9</w:t>
            </w:r>
          </w:p>
        </w:tc>
        <w:tc>
          <w:tcPr>
            <w:tcW w:w="0" w:type="auto"/>
            <w:shd w:val="clear" w:color="auto" w:fill="auto"/>
          </w:tcPr>
          <w:p w:rsidR="00780D92" w:rsidRPr="00780D92" w:rsidRDefault="00780D92" w:rsidP="00780D92">
            <w:pPr>
              <w:spacing w:before="120" w:after="120"/>
              <w:jc w:val="both"/>
              <w:rPr>
                <w:rFonts w:ascii="Times New Roman" w:hAnsi="Times New Roman" w:cs="Times New Roman"/>
                <w:bCs/>
                <w:iCs/>
                <w:sz w:val="20"/>
                <w:lang w:val="bg-BG"/>
              </w:rPr>
            </w:pPr>
            <w:r>
              <w:rPr>
                <w:rFonts w:ascii="Times New Roman" w:hAnsi="Times New Roman" w:cs="Times New Roman"/>
                <w:bCs/>
                <w:i/>
                <w:iCs/>
                <w:sz w:val="20"/>
              </w:rPr>
              <w:t>Arenaria interpres</w:t>
            </w:r>
          </w:p>
        </w:tc>
        <w:tc>
          <w:tcPr>
            <w:tcW w:w="0" w:type="auto"/>
            <w:shd w:val="clear" w:color="auto" w:fill="auto"/>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shd w:val="clear" w:color="auto" w:fill="auto"/>
            <w:vAlign w:val="center"/>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rPr>
            </w:pPr>
            <w:r w:rsidRPr="00780D92">
              <w:rPr>
                <w:rFonts w:ascii="Times New Roman" w:hAnsi="Times New Roman" w:cs="Times New Roman"/>
                <w:b/>
                <w:bCs/>
                <w:sz w:val="20"/>
              </w:rPr>
              <w:t>c</w:t>
            </w:r>
          </w:p>
        </w:tc>
        <w:tc>
          <w:tcPr>
            <w:tcW w:w="0" w:type="auto"/>
            <w:shd w:val="clear" w:color="auto" w:fill="auto"/>
            <w:vAlign w:val="bottom"/>
          </w:tcPr>
          <w:p w:rsidR="00780D92" w:rsidRPr="0021257D" w:rsidRDefault="0021257D" w:rsidP="00780D92">
            <w:pPr>
              <w:spacing w:before="120" w:after="120"/>
              <w:jc w:val="both"/>
              <w:rPr>
                <w:rFonts w:ascii="Times New Roman" w:hAnsi="Times New Roman" w:cs="Times New Roman"/>
                <w:b/>
                <w:bCs/>
                <w:color w:val="FF0000"/>
                <w:sz w:val="20"/>
                <w:highlight w:val="yellow"/>
                <w:lang w:val="bg-BG"/>
              </w:rPr>
            </w:pPr>
            <w:r>
              <w:rPr>
                <w:rFonts w:ascii="Times New Roman" w:hAnsi="Times New Roman" w:cs="Times New Roman"/>
                <w:b/>
                <w:bCs/>
                <w:color w:val="FF0000"/>
                <w:sz w:val="20"/>
                <w:highlight w:val="yellow"/>
                <w:lang w:val="bg-BG"/>
              </w:rPr>
              <w:t>1</w:t>
            </w:r>
          </w:p>
        </w:tc>
        <w:tc>
          <w:tcPr>
            <w:tcW w:w="0" w:type="auto"/>
            <w:shd w:val="clear" w:color="auto" w:fill="auto"/>
            <w:vAlign w:val="bottom"/>
          </w:tcPr>
          <w:p w:rsidR="00780D92" w:rsidRPr="0021257D" w:rsidRDefault="0021257D" w:rsidP="00780D92">
            <w:pPr>
              <w:spacing w:before="120" w:after="120"/>
              <w:jc w:val="both"/>
              <w:rPr>
                <w:rFonts w:ascii="Times New Roman" w:hAnsi="Times New Roman" w:cs="Times New Roman"/>
                <w:b/>
                <w:bCs/>
                <w:color w:val="FF0000"/>
                <w:sz w:val="20"/>
                <w:highlight w:val="yellow"/>
                <w:lang w:val="bg-BG"/>
              </w:rPr>
            </w:pPr>
            <w:r>
              <w:rPr>
                <w:rFonts w:ascii="Times New Roman" w:hAnsi="Times New Roman" w:cs="Times New Roman"/>
                <w:b/>
                <w:bCs/>
                <w:color w:val="FF0000"/>
                <w:sz w:val="20"/>
                <w:highlight w:val="yellow"/>
                <w:lang w:val="bg-BG"/>
              </w:rPr>
              <w:t>5</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lang w:val="bg-BG"/>
              </w:rPr>
            </w:pPr>
            <w:r>
              <w:rPr>
                <w:rFonts w:ascii="Times New Roman" w:hAnsi="Times New Roman" w:cs="Times New Roman"/>
                <w:b/>
                <w:bCs/>
                <w:sz w:val="20"/>
              </w:rPr>
              <w:t>i</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lang w:val="bg-BG"/>
              </w:rPr>
            </w:pP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G</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rPr>
            </w:pPr>
            <w:r w:rsidRPr="00780D92">
              <w:rPr>
                <w:rFonts w:ascii="Times New Roman" w:hAnsi="Times New Roman" w:cs="Times New Roman"/>
                <w:b/>
                <w:bCs/>
                <w:sz w:val="20"/>
              </w:rPr>
              <w:t>C</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rPr>
              <w:t>A</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lang w:val="bg-BG"/>
              </w:rPr>
            </w:pPr>
            <w:r w:rsidRPr="00780D92">
              <w:rPr>
                <w:rFonts w:ascii="Times New Roman" w:hAnsi="Times New Roman" w:cs="Times New Roman"/>
                <w:b/>
                <w:bCs/>
                <w:sz w:val="20"/>
                <w:lang w:val="bg-BG"/>
              </w:rPr>
              <w:t>C</w:t>
            </w:r>
          </w:p>
        </w:tc>
        <w:tc>
          <w:tcPr>
            <w:tcW w:w="0" w:type="auto"/>
            <w:shd w:val="clear" w:color="auto" w:fill="auto"/>
            <w:vAlign w:val="bottom"/>
          </w:tcPr>
          <w:p w:rsidR="00780D92" w:rsidRPr="00780D92" w:rsidRDefault="00780D92" w:rsidP="00780D92">
            <w:pPr>
              <w:spacing w:before="120" w:after="120"/>
              <w:jc w:val="both"/>
              <w:rPr>
                <w:rFonts w:ascii="Times New Roman" w:hAnsi="Times New Roman" w:cs="Times New Roman"/>
                <w:b/>
                <w:bCs/>
                <w:sz w:val="20"/>
              </w:rPr>
            </w:pPr>
            <w:r w:rsidRPr="00780D92">
              <w:rPr>
                <w:rFonts w:ascii="Times New Roman" w:hAnsi="Times New Roman" w:cs="Times New Roman"/>
                <w:b/>
                <w:bCs/>
                <w:sz w:val="20"/>
              </w:rPr>
              <w:t>C</w:t>
            </w:r>
          </w:p>
        </w:tc>
      </w:tr>
    </w:tbl>
    <w:p w:rsidR="00E26F85" w:rsidRDefault="00E26F85" w:rsidP="00F726F6">
      <w:pPr>
        <w:spacing w:before="120" w:after="120"/>
        <w:jc w:val="both"/>
        <w:rPr>
          <w:rFonts w:ascii="Times New Roman" w:hAnsi="Times New Roman" w:cs="Times New Roman"/>
          <w:sz w:val="24"/>
          <w:lang w:val="bg-BG"/>
        </w:rPr>
      </w:pPr>
    </w:p>
    <w:p w:rsidR="00BB281E" w:rsidRPr="00BB281E" w:rsidRDefault="00BB281E" w:rsidP="005B7741">
      <w:pPr>
        <w:pStyle w:val="Heading1"/>
      </w:pPr>
      <w:bookmarkStart w:id="199" w:name="_Toc86409801"/>
      <w:bookmarkStart w:id="200" w:name="_Toc87467263"/>
      <w:bookmarkStart w:id="201" w:name="_Toc87513980"/>
      <w:r w:rsidRPr="00BB281E">
        <w:rPr>
          <w:lang w:val="bg-BG"/>
        </w:rPr>
        <w:t>Специфични цели за</w:t>
      </w:r>
      <w:r w:rsidRPr="00BB281E">
        <w:t xml:space="preserve"> А177 </w:t>
      </w:r>
      <w:r w:rsidRPr="00BB281E">
        <w:rPr>
          <w:i/>
        </w:rPr>
        <w:t>Larus minutus</w:t>
      </w:r>
      <w:r w:rsidRPr="00BB281E">
        <w:t xml:space="preserve"> (малка чайка)</w:t>
      </w:r>
      <w:bookmarkEnd w:id="199"/>
      <w:bookmarkEnd w:id="200"/>
      <w:bookmarkEnd w:id="201"/>
    </w:p>
    <w:p w:rsidR="00BB281E" w:rsidRPr="00BB281E" w:rsidRDefault="00BB281E" w:rsidP="001A4733">
      <w:pPr>
        <w:spacing w:before="120" w:after="120" w:line="240" w:lineRule="auto"/>
        <w:jc w:val="both"/>
        <w:rPr>
          <w:rFonts w:ascii="Times New Roman" w:hAnsi="Times New Roman" w:cs="Times New Roman"/>
          <w:b/>
          <w:sz w:val="24"/>
          <w:lang w:val="bg-BG"/>
        </w:rPr>
      </w:pPr>
      <w:r w:rsidRPr="00BB281E">
        <w:rPr>
          <w:rFonts w:ascii="Times New Roman" w:hAnsi="Times New Roman" w:cs="Times New Roman"/>
          <w:b/>
          <w:sz w:val="24"/>
          <w:lang w:val="bg-BG"/>
        </w:rPr>
        <w:t>Кратка характеристика на вида</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Дължина на тялото: 25-27 см. Размах на крилата: 75-80 см. Дребна чайка с относително къси и широки крила. Има сезонен и възрастов диморфизъм. Възрастните през зимата са сиво-бели с по-тъмни петна на главата; крилата отдолу са черни. През лятото главата е черна. Младите отгоре са сиво-кафяви с черно теме и черна ивица по крилата и опашката. Среща се предимно на групи, рядко поединично (Нанкинов и др., 1997).</w:t>
      </w:r>
    </w:p>
    <w:p w:rsidR="00BB281E" w:rsidRPr="00BB281E" w:rsidRDefault="00BB281E" w:rsidP="001A4733">
      <w:pPr>
        <w:spacing w:before="120" w:after="120" w:line="240" w:lineRule="auto"/>
        <w:jc w:val="both"/>
        <w:rPr>
          <w:rFonts w:ascii="Times New Roman" w:hAnsi="Times New Roman" w:cs="Times New Roman"/>
          <w:i/>
          <w:sz w:val="24"/>
          <w:lang w:val="bg-BG"/>
        </w:rPr>
      </w:pPr>
      <w:r w:rsidRPr="00BB281E">
        <w:rPr>
          <w:rFonts w:ascii="Times New Roman" w:hAnsi="Times New Roman" w:cs="Times New Roman"/>
          <w:i/>
          <w:sz w:val="24"/>
          <w:lang w:val="bg-BG"/>
        </w:rPr>
        <w:t>Характер на пребиваване в страната</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Преминаващ, зимуващ и скитащ вид. Пролетната миграция е през март-април, а есенната – юни-август. Среща се предимно на малки групи, рядко поединично. Среща се предимно по Черноморското крайбрежие, където може да се наблюдава целогодишно, но най-вече по време на миграция (Нанкинов и др., 1997).</w:t>
      </w:r>
    </w:p>
    <w:p w:rsidR="00BB281E" w:rsidRPr="00BB281E" w:rsidRDefault="00BB281E" w:rsidP="001A4733">
      <w:pPr>
        <w:spacing w:before="120" w:after="120" w:line="240" w:lineRule="auto"/>
        <w:jc w:val="both"/>
        <w:rPr>
          <w:rFonts w:ascii="Times New Roman" w:hAnsi="Times New Roman" w:cs="Times New Roman"/>
          <w:i/>
          <w:sz w:val="24"/>
          <w:lang w:val="bg-BG"/>
        </w:rPr>
      </w:pPr>
      <w:r w:rsidRPr="00BB281E">
        <w:rPr>
          <w:rFonts w:ascii="Times New Roman" w:hAnsi="Times New Roman" w:cs="Times New Roman"/>
          <w:i/>
          <w:sz w:val="24"/>
          <w:lang w:val="bg-BG"/>
        </w:rPr>
        <w:t>Характерно местообитание</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През размножителния период обитава езера и блата с растителност по периферията на водоеми, в частност – рибарници. През останалите сезони се среща по морски крайбрежия, в лагуни, стоящи пресни води и стоящи бракични води, както и навътре в сушата по язовири, долини на реки и техните разливи (Нанкинов и др., 1997; Янков, ред., 2007). Подходящи местообитания вероятно са 3130 и 3150 според Директивата за хабитатите (Кавръкова и др., 2009).</w:t>
      </w:r>
    </w:p>
    <w:p w:rsidR="00BB281E" w:rsidRPr="00BB281E" w:rsidRDefault="00BB281E" w:rsidP="001A4733">
      <w:pPr>
        <w:spacing w:before="120" w:after="120" w:line="240" w:lineRule="auto"/>
        <w:jc w:val="both"/>
        <w:rPr>
          <w:rFonts w:ascii="Times New Roman" w:hAnsi="Times New Roman" w:cs="Times New Roman"/>
          <w:i/>
          <w:sz w:val="24"/>
          <w:lang w:val="bg-BG"/>
        </w:rPr>
      </w:pPr>
      <w:r w:rsidRPr="00BB281E">
        <w:rPr>
          <w:rFonts w:ascii="Times New Roman" w:hAnsi="Times New Roman" w:cs="Times New Roman"/>
          <w:i/>
          <w:sz w:val="24"/>
          <w:lang w:val="bg-BG"/>
        </w:rPr>
        <w:lastRenderedPageBreak/>
        <w:t>Хранене</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 xml:space="preserve">Храни се с </w:t>
      </w:r>
      <w:r w:rsidRPr="00BB281E">
        <w:rPr>
          <w:rFonts w:ascii="Times New Roman" w:hAnsi="Times New Roman" w:cs="Times New Roman"/>
          <w:i/>
          <w:sz w:val="24"/>
          <w:lang w:val="bg-BG"/>
        </w:rPr>
        <w:t>Trichoptera, Arachnidae, Mollusca, Leander sp., Gryllotalpa gryllotalpa</w:t>
      </w:r>
      <w:r w:rsidRPr="00BB281E">
        <w:rPr>
          <w:rFonts w:ascii="Times New Roman" w:hAnsi="Times New Roman" w:cs="Times New Roman"/>
          <w:sz w:val="24"/>
          <w:lang w:val="bg-BG"/>
        </w:rPr>
        <w:t xml:space="preserve"> и дребни риби.</w:t>
      </w:r>
    </w:p>
    <w:p w:rsidR="00BB281E" w:rsidRPr="00BB281E" w:rsidRDefault="00BB281E" w:rsidP="001A4733">
      <w:pPr>
        <w:spacing w:before="120" w:after="120" w:line="240" w:lineRule="auto"/>
        <w:jc w:val="both"/>
        <w:rPr>
          <w:rFonts w:ascii="Times New Roman" w:hAnsi="Times New Roman" w:cs="Times New Roman"/>
          <w:b/>
          <w:sz w:val="24"/>
          <w:lang w:val="bg-BG"/>
        </w:rPr>
      </w:pPr>
      <w:r w:rsidRPr="00BB281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Наблюдаван през гнездовия период по Черноморското крайбрежие и поречието на р. Марица. По време на миграция е регистриран при яз. Пясъчник, около София, по долината на р. Струма и Дунавското крайбрежие (Янков, ред., 2007; Нанкинов и др., 1997).</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 xml:space="preserve">Защитен вид по ЗБР (Приложения 2 и 3). Включен в Приложение 1 на Директивата за птиците. Не е включен в Червената книга. Според IUCN – LC (Least Concern), за територията на континентална Европа – NT (Near Threatened). Включен в SPEC 3 </w:t>
      </w:r>
      <w:r w:rsidRPr="00BB281E">
        <w:rPr>
          <w:rFonts w:ascii="Times New Roman" w:hAnsi="Times New Roman" w:cs="Times New Roman"/>
          <w:sz w:val="24"/>
        </w:rPr>
        <w:t>(BirdLife International, 2015)</w:t>
      </w:r>
      <w:r w:rsidRPr="00BB281E">
        <w:rPr>
          <w:rFonts w:ascii="Times New Roman" w:hAnsi="Times New Roman" w:cs="Times New Roman"/>
          <w:sz w:val="24"/>
          <w:lang w:val="bg-BG"/>
        </w:rPr>
        <w:t>.</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 xml:space="preserve">Съгласно докладването през 2019 г. (за периода 2013-2019 г.), </w:t>
      </w:r>
      <w:r w:rsidRPr="00BB281E">
        <w:rPr>
          <w:rFonts w:ascii="Times New Roman" w:hAnsi="Times New Roman" w:cs="Times New Roman"/>
          <w:b/>
          <w:sz w:val="24"/>
          <w:lang w:val="bg-BG"/>
        </w:rPr>
        <w:t>зимуващата</w:t>
      </w:r>
      <w:r w:rsidRPr="00BB281E">
        <w:rPr>
          <w:rFonts w:ascii="Times New Roman" w:hAnsi="Times New Roman" w:cs="Times New Roman"/>
          <w:sz w:val="24"/>
          <w:lang w:val="bg-BG"/>
        </w:rPr>
        <w:t xml:space="preserve"> популация на вида се оценява на 10-250 индивида. Краткосрочната (2000-2018 г.) и  дългосрочната (1980-2018 г.) популационни тенденции са флуктуиращи. Посочени са следните заплахи и влияния</w:t>
      </w:r>
      <w:r w:rsidRPr="00995D87">
        <w:rPr>
          <w:rFonts w:ascii="Times New Roman" w:hAnsi="Times New Roman" w:cs="Times New Roman"/>
          <w:sz w:val="24"/>
          <w:lang w:val="bg-BG"/>
        </w:rPr>
        <w:t>: D02; C03.</w:t>
      </w:r>
      <w:r w:rsidRPr="00BB281E">
        <w:rPr>
          <w:rFonts w:ascii="Times New Roman" w:hAnsi="Times New Roman" w:cs="Times New Roman"/>
          <w:sz w:val="24"/>
          <w:lang w:val="bg-BG"/>
        </w:rPr>
        <w:t xml:space="preserve"> </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b/>
          <w:sz w:val="24"/>
          <w:lang w:val="bg-BG"/>
        </w:rPr>
        <w:t>Мигриращата</w:t>
      </w:r>
      <w:r w:rsidRPr="00BB281E">
        <w:rPr>
          <w:rFonts w:ascii="Times New Roman" w:hAnsi="Times New Roman" w:cs="Times New Roman"/>
          <w:sz w:val="24"/>
          <w:lang w:val="bg-BG"/>
        </w:rPr>
        <w:t xml:space="preserve"> национална популация е оценена на 500-2400 индивида. Краткосрочната тенденция на популацията в рамките на Натура 2000 е флуктуираща. Посочени са следните заплахи и влияния: </w:t>
      </w:r>
      <w:r w:rsidRPr="00995D87">
        <w:rPr>
          <w:rFonts w:ascii="Times New Roman" w:hAnsi="Times New Roman" w:cs="Times New Roman"/>
          <w:sz w:val="24"/>
          <w:lang w:val="bg-BG"/>
        </w:rPr>
        <w:t>D02; F26.</w:t>
      </w:r>
    </w:p>
    <w:p w:rsidR="00BB281E" w:rsidRPr="00BB281E" w:rsidRDefault="00BB281E" w:rsidP="001A4733">
      <w:pPr>
        <w:spacing w:before="120" w:after="120" w:line="240" w:lineRule="auto"/>
        <w:jc w:val="both"/>
        <w:rPr>
          <w:rFonts w:ascii="Times New Roman" w:hAnsi="Times New Roman" w:cs="Times New Roman"/>
          <w:b/>
          <w:bCs/>
          <w:sz w:val="24"/>
          <w:lang w:val="bg-BG"/>
        </w:rPr>
      </w:pPr>
      <w:r w:rsidRPr="00BB281E">
        <w:rPr>
          <w:rFonts w:ascii="Times New Roman" w:hAnsi="Times New Roman" w:cs="Times New Roman"/>
          <w:b/>
          <w:bCs/>
          <w:sz w:val="24"/>
          <w:lang w:val="bg-BG"/>
        </w:rPr>
        <w:t>Състояние в специална защитена зона (СЗЗ) BG0002024 „Рибарници Мечка“</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 xml:space="preserve">Според СФД </w:t>
      </w:r>
      <w:r w:rsidRPr="00BB281E">
        <w:rPr>
          <w:rFonts w:ascii="Times New Roman" w:hAnsi="Times New Roman" w:cs="Times New Roman"/>
          <w:b/>
          <w:sz w:val="24"/>
          <w:lang w:val="bg-BG"/>
        </w:rPr>
        <w:t xml:space="preserve">мигриращата </w:t>
      </w:r>
      <w:r w:rsidRPr="00F82742">
        <w:rPr>
          <w:rFonts w:ascii="Times New Roman" w:hAnsi="Times New Roman" w:cs="Times New Roman"/>
          <w:sz w:val="24"/>
          <w:lang w:val="bg-BG"/>
        </w:rPr>
        <w:t>популация</w:t>
      </w:r>
      <w:r w:rsidRPr="00BB281E">
        <w:rPr>
          <w:rFonts w:ascii="Times New Roman" w:hAnsi="Times New Roman" w:cs="Times New Roman"/>
          <w:sz w:val="24"/>
          <w:lang w:val="bg-BG"/>
        </w:rPr>
        <w:t xml:space="preserve"> на вида се оценява на </w:t>
      </w:r>
      <w:r w:rsidR="00F82742" w:rsidRPr="00F82742">
        <w:rPr>
          <w:rFonts w:ascii="Times New Roman" w:hAnsi="Times New Roman" w:cs="Times New Roman"/>
          <w:b/>
          <w:sz w:val="24"/>
          <w:lang w:val="bg-BG"/>
        </w:rPr>
        <w:t>50</w:t>
      </w:r>
      <w:r w:rsidRPr="00F82742">
        <w:rPr>
          <w:rFonts w:ascii="Times New Roman" w:hAnsi="Times New Roman" w:cs="Times New Roman"/>
          <w:b/>
          <w:sz w:val="24"/>
          <w:lang w:val="bg-BG"/>
        </w:rPr>
        <w:t xml:space="preserve"> индивида</w:t>
      </w:r>
      <w:r w:rsidRPr="00BB281E">
        <w:rPr>
          <w:rFonts w:ascii="Times New Roman" w:hAnsi="Times New Roman" w:cs="Times New Roman"/>
          <w:sz w:val="24"/>
          <w:lang w:val="bg-BG"/>
        </w:rPr>
        <w:t xml:space="preserve">, което е </w:t>
      </w:r>
      <w:r w:rsidR="00F82742">
        <w:rPr>
          <w:rFonts w:ascii="Times New Roman" w:hAnsi="Times New Roman" w:cs="Times New Roman"/>
          <w:sz w:val="24"/>
          <w:lang w:val="bg-BG"/>
        </w:rPr>
        <w:t>2</w:t>
      </w:r>
      <w:r w:rsidRPr="00BB281E">
        <w:rPr>
          <w:rFonts w:ascii="Times New Roman" w:hAnsi="Times New Roman" w:cs="Times New Roman"/>
          <w:sz w:val="24"/>
          <w:lang w:val="bg-BG"/>
        </w:rPr>
        <w:t xml:space="preserve"> % от националната мигрираща популация (оценка </w:t>
      </w:r>
      <w:r w:rsidRPr="0094718D">
        <w:rPr>
          <w:rFonts w:ascii="Times New Roman" w:hAnsi="Times New Roman" w:cs="Times New Roman"/>
          <w:sz w:val="24"/>
          <w:lang w:val="bg-BG"/>
        </w:rPr>
        <w:t xml:space="preserve">„С“). </w:t>
      </w:r>
      <w:r w:rsidRPr="00BB281E">
        <w:rPr>
          <w:rFonts w:ascii="Times New Roman" w:hAnsi="Times New Roman" w:cs="Times New Roman"/>
          <w:sz w:val="24"/>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i/>
          <w:sz w:val="24"/>
          <w:lang w:val="bg-BG"/>
        </w:rPr>
        <w:t>Анализ на наличната информация</w:t>
      </w:r>
      <w:r w:rsidRPr="00BB281E">
        <w:rPr>
          <w:rFonts w:ascii="Times New Roman" w:hAnsi="Times New Roman" w:cs="Times New Roman"/>
          <w:sz w:val="24"/>
          <w:lang w:val="bg-BG"/>
        </w:rPr>
        <w:t xml:space="preserve"> </w:t>
      </w:r>
    </w:p>
    <w:p w:rsidR="00BB281E" w:rsidRPr="00BB281E" w:rsidRDefault="00BB281E" w:rsidP="001A4733">
      <w:pPr>
        <w:spacing w:before="120" w:after="120" w:line="240" w:lineRule="auto"/>
        <w:jc w:val="both"/>
        <w:rPr>
          <w:rFonts w:ascii="Times New Roman" w:hAnsi="Times New Roman" w:cs="Times New Roman"/>
          <w:sz w:val="24"/>
        </w:rPr>
      </w:pPr>
      <w:r w:rsidRPr="00BB281E">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BB281E">
        <w:rPr>
          <w:rFonts w:ascii="Times New Roman" w:hAnsi="Times New Roman" w:cs="Times New Roman"/>
          <w:sz w:val="24"/>
        </w:rPr>
        <w:t xml:space="preserve"> </w:t>
      </w:r>
      <w:r w:rsidRPr="00BB281E">
        <w:rPr>
          <w:rFonts w:ascii="Times New Roman" w:hAnsi="Times New Roman" w:cs="Times New Roman"/>
          <w:sz w:val="24"/>
          <w:lang w:val="bg-BG"/>
        </w:rPr>
        <w:t xml:space="preserve">В средна Дунавска равнина малката чайка е рядък и малочислен мигриращ и зимуващ вид; наблюдаван по време на есенната миграция на яз. Горни Дъбник с численост 1-14 инд. </w:t>
      </w:r>
      <w:r w:rsidRPr="00BB281E">
        <w:rPr>
          <w:rFonts w:ascii="Times New Roman" w:hAnsi="Times New Roman" w:cs="Times New Roman"/>
          <w:sz w:val="24"/>
        </w:rPr>
        <w:t>(</w:t>
      </w:r>
      <w:r w:rsidRPr="00BB281E">
        <w:rPr>
          <w:rFonts w:ascii="Times New Roman" w:hAnsi="Times New Roman" w:cs="Times New Roman"/>
          <w:sz w:val="24"/>
          <w:lang w:val="bg-BG"/>
        </w:rPr>
        <w:t>Шурулинков и др., 2005</w:t>
      </w:r>
      <w:r w:rsidRPr="00BB281E">
        <w:rPr>
          <w:rFonts w:ascii="Times New Roman" w:hAnsi="Times New Roman" w:cs="Times New Roman"/>
          <w:sz w:val="24"/>
        </w:rPr>
        <w:t>)</w:t>
      </w:r>
      <w:r w:rsidRPr="00BB281E">
        <w:rPr>
          <w:rFonts w:ascii="Times New Roman" w:hAnsi="Times New Roman" w:cs="Times New Roman"/>
          <w:sz w:val="24"/>
          <w:lang w:val="bg-BG"/>
        </w:rPr>
        <w:t>.</w:t>
      </w:r>
      <w:r w:rsidRPr="00BB281E">
        <w:rPr>
          <w:rFonts w:ascii="Times New Roman" w:hAnsi="Times New Roman" w:cs="Times New Roman"/>
          <w:sz w:val="24"/>
        </w:rPr>
        <w:t xml:space="preserve"> </w:t>
      </w:r>
      <w:r w:rsidRPr="00BB281E">
        <w:rPr>
          <w:rFonts w:ascii="Times New Roman" w:hAnsi="Times New Roman" w:cs="Times New Roman"/>
          <w:sz w:val="24"/>
          <w:lang w:val="bg-BG"/>
        </w:rPr>
        <w:t xml:space="preserve">По-високи миграционни числености </w:t>
      </w:r>
      <w:r w:rsidRPr="00BB281E">
        <w:rPr>
          <w:rFonts w:ascii="Times New Roman" w:hAnsi="Times New Roman" w:cs="Times New Roman"/>
          <w:sz w:val="24"/>
        </w:rPr>
        <w:t>(</w:t>
      </w:r>
      <w:r w:rsidRPr="00BB281E">
        <w:rPr>
          <w:rFonts w:ascii="Times New Roman" w:hAnsi="Times New Roman" w:cs="Times New Roman"/>
          <w:sz w:val="24"/>
          <w:lang w:val="bg-BG"/>
        </w:rPr>
        <w:t>173-1530 инд.</w:t>
      </w:r>
      <w:r w:rsidRPr="00BB281E">
        <w:rPr>
          <w:rFonts w:ascii="Times New Roman" w:hAnsi="Times New Roman" w:cs="Times New Roman"/>
          <w:sz w:val="24"/>
        </w:rPr>
        <w:t>)</w:t>
      </w:r>
      <w:r w:rsidRPr="00BB281E">
        <w:rPr>
          <w:rFonts w:ascii="Times New Roman" w:hAnsi="Times New Roman" w:cs="Times New Roman"/>
          <w:sz w:val="24"/>
          <w:lang w:val="bg-BG"/>
        </w:rPr>
        <w:t xml:space="preserve"> са отчетени в Бургаските влажни зони </w:t>
      </w:r>
      <w:r w:rsidRPr="00BB281E">
        <w:rPr>
          <w:rFonts w:ascii="Times New Roman" w:hAnsi="Times New Roman" w:cs="Times New Roman"/>
          <w:sz w:val="24"/>
        </w:rPr>
        <w:t>(Dimitrov et al., 2005).</w:t>
      </w:r>
    </w:p>
    <w:p w:rsidR="00BB281E" w:rsidRP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p w:rsidR="00BB281E" w:rsidRDefault="00BB281E" w:rsidP="001A4733">
      <w:pPr>
        <w:spacing w:before="120" w:after="120" w:line="240" w:lineRule="auto"/>
        <w:jc w:val="both"/>
        <w:rPr>
          <w:rFonts w:ascii="Times New Roman" w:hAnsi="Times New Roman" w:cs="Times New Roman"/>
          <w:sz w:val="24"/>
          <w:lang w:val="bg-BG"/>
        </w:rPr>
      </w:pPr>
      <w:r w:rsidRPr="00BB281E">
        <w:rPr>
          <w:rFonts w:ascii="Times New Roman" w:hAnsi="Times New Roman" w:cs="Times New Roman"/>
          <w:sz w:val="24"/>
          <w:lang w:val="bg-BG"/>
        </w:rPr>
        <w:t>На базата на екологичните изисквания за местообитанията са определени параметрите, чрез които може да се оцени неговото състояние. Тези параметри стоят и в основата на определянето на специфичните цели за вида в зоната, представени в таблицата по-долу.</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18"/>
        <w:gridCol w:w="1275"/>
        <w:gridCol w:w="3686"/>
        <w:gridCol w:w="2126"/>
      </w:tblGrid>
      <w:tr w:rsidR="006A7482" w:rsidRPr="006A7482" w:rsidTr="00DE71C7">
        <w:trPr>
          <w:tblHeader/>
          <w:jc w:val="center"/>
        </w:trPr>
        <w:tc>
          <w:tcPr>
            <w:tcW w:w="1838" w:type="dxa"/>
            <w:shd w:val="clear" w:color="auto" w:fill="B6DDE8"/>
            <w:vAlign w:val="center"/>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Параметър</w:t>
            </w:r>
          </w:p>
        </w:tc>
        <w:tc>
          <w:tcPr>
            <w:tcW w:w="1418" w:type="dxa"/>
            <w:shd w:val="clear" w:color="auto" w:fill="B6DDE8"/>
            <w:vAlign w:val="center"/>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 xml:space="preserve">Мерна единица </w:t>
            </w:r>
          </w:p>
        </w:tc>
        <w:tc>
          <w:tcPr>
            <w:tcW w:w="1275" w:type="dxa"/>
            <w:shd w:val="clear" w:color="auto" w:fill="B6DDE8"/>
            <w:vAlign w:val="center"/>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 xml:space="preserve">Целева стойност </w:t>
            </w:r>
          </w:p>
        </w:tc>
        <w:tc>
          <w:tcPr>
            <w:tcW w:w="3686" w:type="dxa"/>
            <w:shd w:val="clear" w:color="auto" w:fill="B6DDE8"/>
            <w:vAlign w:val="center"/>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 xml:space="preserve">Допълнителна информация </w:t>
            </w:r>
          </w:p>
        </w:tc>
        <w:tc>
          <w:tcPr>
            <w:tcW w:w="2126" w:type="dxa"/>
            <w:shd w:val="clear" w:color="auto" w:fill="B6DDE8"/>
            <w:vAlign w:val="center"/>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 xml:space="preserve">Специфични за зоната цели за опазване </w:t>
            </w:r>
          </w:p>
        </w:tc>
      </w:tr>
      <w:tr w:rsidR="006A7482" w:rsidRPr="006A7482" w:rsidTr="00DE71C7">
        <w:trPr>
          <w:trHeight w:val="606"/>
          <w:jc w:val="center"/>
        </w:trPr>
        <w:tc>
          <w:tcPr>
            <w:tcW w:w="1838"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 xml:space="preserve">Популация: </w:t>
            </w:r>
            <w:r w:rsidRPr="006A7482">
              <w:rPr>
                <w:rFonts w:ascii="Times New Roman" w:hAnsi="Times New Roman" w:cs="Times New Roman"/>
                <w:bCs/>
                <w:lang w:val="bg-BG"/>
              </w:rPr>
              <w:t>Размер мигриращата популация</w:t>
            </w:r>
          </w:p>
        </w:tc>
        <w:tc>
          <w:tcPr>
            <w:tcW w:w="1418"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Брой индивиди</w:t>
            </w:r>
          </w:p>
        </w:tc>
        <w:tc>
          <w:tcPr>
            <w:tcW w:w="1275" w:type="dxa"/>
            <w:shd w:val="clear" w:color="auto" w:fill="auto"/>
          </w:tcPr>
          <w:p w:rsidR="006A7482" w:rsidRPr="006A7482" w:rsidRDefault="006A7482" w:rsidP="0094718D">
            <w:pPr>
              <w:spacing w:before="120" w:after="120"/>
              <w:jc w:val="both"/>
              <w:rPr>
                <w:rFonts w:ascii="Times New Roman" w:hAnsi="Times New Roman" w:cs="Times New Roman"/>
                <w:lang w:val="bg-BG"/>
              </w:rPr>
            </w:pPr>
            <w:r w:rsidRPr="006A7482">
              <w:rPr>
                <w:rFonts w:ascii="Times New Roman" w:hAnsi="Times New Roman" w:cs="Times New Roman"/>
                <w:lang w:val="bg-BG"/>
              </w:rPr>
              <w:t xml:space="preserve">Най-малко </w:t>
            </w:r>
            <w:r w:rsidR="0094718D">
              <w:rPr>
                <w:rFonts w:ascii="Times New Roman" w:hAnsi="Times New Roman" w:cs="Times New Roman"/>
                <w:lang w:val="bg-BG"/>
              </w:rPr>
              <w:t>10</w:t>
            </w:r>
            <w:r w:rsidRPr="006A7482">
              <w:rPr>
                <w:rFonts w:ascii="Times New Roman" w:hAnsi="Times New Roman" w:cs="Times New Roman"/>
                <w:lang w:val="bg-BG"/>
              </w:rPr>
              <w:t xml:space="preserve"> инд.</w:t>
            </w:r>
          </w:p>
        </w:tc>
        <w:tc>
          <w:tcPr>
            <w:tcW w:w="3686" w:type="dxa"/>
            <w:shd w:val="clear" w:color="auto" w:fill="auto"/>
          </w:tcPr>
          <w:p w:rsidR="00DE71C7" w:rsidRDefault="00DE71C7" w:rsidP="006A7482">
            <w:pPr>
              <w:spacing w:before="120" w:after="120"/>
              <w:jc w:val="both"/>
              <w:rPr>
                <w:rFonts w:ascii="Times New Roman" w:hAnsi="Times New Roman" w:cs="Times New Roman"/>
                <w:lang w:val="bg-BG"/>
              </w:rPr>
            </w:pPr>
            <w:r w:rsidRPr="00DE71C7">
              <w:rPr>
                <w:rFonts w:ascii="Times New Roman" w:hAnsi="Times New Roman" w:cs="Times New Roman"/>
                <w:lang w:val="bg-BG"/>
              </w:rPr>
              <w:t>Целевата стойност е определена от С</w:t>
            </w:r>
            <w:r>
              <w:rPr>
                <w:rFonts w:ascii="Times New Roman" w:hAnsi="Times New Roman" w:cs="Times New Roman"/>
                <w:lang w:val="bg-BG"/>
              </w:rPr>
              <w:t xml:space="preserve">ФД и факта, че малката чайка в средна Дунавска равнина е рядък и малочислен мигрант </w:t>
            </w:r>
            <w:r w:rsidRPr="00DE71C7">
              <w:rPr>
                <w:rFonts w:ascii="Times New Roman" w:hAnsi="Times New Roman" w:cs="Times New Roman"/>
              </w:rPr>
              <w:t>(</w:t>
            </w:r>
            <w:r w:rsidRPr="00DE71C7">
              <w:rPr>
                <w:rFonts w:ascii="Times New Roman" w:hAnsi="Times New Roman" w:cs="Times New Roman"/>
                <w:lang w:val="bg-BG"/>
              </w:rPr>
              <w:t>Шурулинков и др., 2005</w:t>
            </w:r>
            <w:r w:rsidRPr="00DE71C7">
              <w:rPr>
                <w:rFonts w:ascii="Times New Roman" w:hAnsi="Times New Roman" w:cs="Times New Roman"/>
              </w:rPr>
              <w:t>)</w:t>
            </w:r>
            <w:r w:rsidRPr="00DE71C7">
              <w:rPr>
                <w:rFonts w:ascii="Times New Roman" w:hAnsi="Times New Roman" w:cs="Times New Roman"/>
                <w:lang w:val="bg-BG"/>
              </w:rPr>
              <w:t>.</w:t>
            </w:r>
          </w:p>
          <w:p w:rsidR="006A7482" w:rsidRPr="006A7482" w:rsidRDefault="00DE71C7" w:rsidP="006A7482">
            <w:pPr>
              <w:spacing w:before="120" w:after="120"/>
              <w:jc w:val="both"/>
              <w:rPr>
                <w:rFonts w:ascii="Times New Roman" w:hAnsi="Times New Roman" w:cs="Times New Roman"/>
                <w:lang w:val="bg-BG"/>
              </w:rPr>
            </w:pPr>
            <w:r w:rsidRPr="00DE71C7">
              <w:rPr>
                <w:rFonts w:ascii="Times New Roman" w:hAnsi="Times New Roman" w:cs="Times New Roman"/>
                <w:lang w:val="bg-BG"/>
              </w:rPr>
              <w:t>Тези данни се нуждаят от потвърждение/актуализация в резултата на адекватен мониторинг в периода октомври – март месец.</w:t>
            </w:r>
          </w:p>
        </w:tc>
        <w:tc>
          <w:tcPr>
            <w:tcW w:w="2126" w:type="dxa"/>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6A7482" w:rsidRPr="006A7482" w:rsidTr="00DE71C7">
        <w:trPr>
          <w:trHeight w:val="606"/>
          <w:jc w:val="center"/>
        </w:trPr>
        <w:tc>
          <w:tcPr>
            <w:tcW w:w="1838" w:type="dxa"/>
            <w:shd w:val="clear" w:color="auto" w:fill="auto"/>
          </w:tcPr>
          <w:p w:rsidR="006A7482" w:rsidRPr="00B87707" w:rsidRDefault="006A7482" w:rsidP="006A7482">
            <w:pPr>
              <w:jc w:val="both"/>
              <w:rPr>
                <w:rFonts w:ascii="Times New Roman" w:hAnsi="Times New Roman" w:cs="Times New Roman"/>
                <w:b/>
                <w:szCs w:val="24"/>
                <w:lang w:val="bg-BG"/>
              </w:rPr>
            </w:pPr>
            <w:r w:rsidRPr="00B87707">
              <w:rPr>
                <w:rFonts w:ascii="Times New Roman" w:hAnsi="Times New Roman" w:cs="Times New Roman"/>
                <w:b/>
                <w:szCs w:val="24"/>
                <w:lang w:val="bg-BG"/>
              </w:rPr>
              <w:lastRenderedPageBreak/>
              <w:t xml:space="preserve">Местообитание на вида: </w:t>
            </w:r>
            <w:r w:rsidRPr="00B87707">
              <w:rPr>
                <w:rFonts w:ascii="Times New Roman" w:hAnsi="Times New Roman" w:cs="Times New Roman"/>
                <w:bCs/>
                <w:szCs w:val="24"/>
                <w:lang w:val="bg-BG"/>
              </w:rPr>
              <w:t>Площ на подходящите хранителни местообитания на вида</w:t>
            </w:r>
            <w:r w:rsidRPr="00B87707">
              <w:rPr>
                <w:rFonts w:ascii="Times New Roman" w:hAnsi="Times New Roman" w:cs="Times New Roman"/>
                <w:b/>
                <w:szCs w:val="24"/>
                <w:lang w:val="bg-BG"/>
              </w:rPr>
              <w:t xml:space="preserve"> </w:t>
            </w:r>
          </w:p>
        </w:tc>
        <w:tc>
          <w:tcPr>
            <w:tcW w:w="1418" w:type="dxa"/>
            <w:shd w:val="clear" w:color="auto" w:fill="auto"/>
          </w:tcPr>
          <w:p w:rsidR="006A7482" w:rsidRPr="00B87707" w:rsidRDefault="006A7482" w:rsidP="006A7482">
            <w:pPr>
              <w:jc w:val="both"/>
              <w:rPr>
                <w:rFonts w:ascii="Times New Roman" w:hAnsi="Times New Roman" w:cs="Times New Roman"/>
                <w:szCs w:val="24"/>
                <w:lang w:val="bg-BG"/>
              </w:rPr>
            </w:pPr>
            <w:r w:rsidRPr="00B87707">
              <w:rPr>
                <w:rFonts w:ascii="Times New Roman" w:hAnsi="Times New Roman" w:cs="Times New Roman"/>
                <w:szCs w:val="24"/>
              </w:rPr>
              <w:t>ха</w:t>
            </w:r>
          </w:p>
          <w:p w:rsidR="006A7482" w:rsidRPr="00B87707" w:rsidRDefault="006A7482" w:rsidP="006A7482">
            <w:pPr>
              <w:jc w:val="both"/>
              <w:rPr>
                <w:rFonts w:ascii="Times New Roman" w:hAnsi="Times New Roman" w:cs="Times New Roman"/>
                <w:szCs w:val="24"/>
                <w:lang w:val="bg-BG"/>
              </w:rPr>
            </w:pPr>
          </w:p>
        </w:tc>
        <w:tc>
          <w:tcPr>
            <w:tcW w:w="1275" w:type="dxa"/>
            <w:shd w:val="clear" w:color="auto" w:fill="auto"/>
          </w:tcPr>
          <w:p w:rsidR="006A7482" w:rsidRPr="00B87707" w:rsidRDefault="006A7482" w:rsidP="00995D87">
            <w:pPr>
              <w:jc w:val="both"/>
              <w:rPr>
                <w:rFonts w:ascii="Times New Roman" w:hAnsi="Times New Roman" w:cs="Times New Roman"/>
                <w:szCs w:val="24"/>
                <w:lang w:val="bg-BG"/>
              </w:rPr>
            </w:pPr>
            <w:r w:rsidRPr="00B87707">
              <w:rPr>
                <w:rFonts w:ascii="Times New Roman" w:hAnsi="Times New Roman" w:cs="Times New Roman"/>
                <w:szCs w:val="24"/>
                <w:lang w:val="bg-BG"/>
              </w:rPr>
              <w:t xml:space="preserve">около </w:t>
            </w:r>
            <w:r w:rsidR="00995D87">
              <w:rPr>
                <w:rFonts w:ascii="Times New Roman" w:hAnsi="Times New Roman" w:cs="Times New Roman"/>
                <w:szCs w:val="24"/>
              </w:rPr>
              <w:t>450</w:t>
            </w:r>
            <w:r>
              <w:rPr>
                <w:rFonts w:ascii="Times New Roman" w:hAnsi="Times New Roman" w:cs="Times New Roman"/>
                <w:szCs w:val="24"/>
              </w:rPr>
              <w:t xml:space="preserve"> </w:t>
            </w:r>
            <w:r>
              <w:rPr>
                <w:rFonts w:ascii="Times New Roman" w:hAnsi="Times New Roman" w:cs="Times New Roman"/>
                <w:szCs w:val="24"/>
                <w:lang w:val="bg-BG"/>
              </w:rPr>
              <w:t>ха</w:t>
            </w:r>
          </w:p>
        </w:tc>
        <w:tc>
          <w:tcPr>
            <w:tcW w:w="3686" w:type="dxa"/>
            <w:shd w:val="clear" w:color="auto" w:fill="auto"/>
          </w:tcPr>
          <w:p w:rsidR="006A7482" w:rsidRPr="00B87707" w:rsidRDefault="00DE71C7" w:rsidP="006A7482">
            <w:pPr>
              <w:jc w:val="both"/>
              <w:rPr>
                <w:rFonts w:ascii="Times New Roman" w:hAnsi="Times New Roman" w:cs="Times New Roman"/>
                <w:szCs w:val="24"/>
                <w:lang w:val="bg-BG"/>
              </w:rPr>
            </w:pPr>
            <w:r w:rsidRPr="00DE71C7">
              <w:rPr>
                <w:rFonts w:ascii="Times New Roman" w:hAnsi="Times New Roman" w:cs="Times New Roman"/>
                <w:szCs w:val="24"/>
                <w:lang w:val="bg-BG"/>
              </w:rPr>
              <w:t xml:space="preserve">Изчислена на база откритите водни площи по р. Дунав в рамките на СЗЗ. Данните са взети от СФД като % на местообитание </w:t>
            </w:r>
            <w:r w:rsidRPr="00DE71C7">
              <w:rPr>
                <w:rFonts w:ascii="Times New Roman" w:hAnsi="Times New Roman" w:cs="Times New Roman"/>
                <w:szCs w:val="24"/>
                <w:lang w:val="en-GB"/>
              </w:rPr>
              <w:t xml:space="preserve">N06 </w:t>
            </w:r>
            <w:r w:rsidRPr="00DE71C7">
              <w:rPr>
                <w:rFonts w:ascii="Times New Roman" w:hAnsi="Times New Roman" w:cs="Times New Roman"/>
                <w:szCs w:val="24"/>
                <w:lang w:val="bg-BG"/>
              </w:rPr>
              <w:t>– континентални водни тела.</w:t>
            </w:r>
            <w:r w:rsidRPr="00DE71C7">
              <w:rPr>
                <w:rFonts w:ascii="Times New Roman" w:hAnsi="Times New Roman" w:cs="Times New Roman"/>
                <w:szCs w:val="24"/>
              </w:rPr>
              <w:t xml:space="preserve"> </w:t>
            </w:r>
            <w:r w:rsidRPr="00DE71C7">
              <w:rPr>
                <w:rFonts w:ascii="Times New Roman" w:hAnsi="Times New Roman" w:cs="Times New Roman"/>
                <w:szCs w:val="24"/>
                <w:lang w:val="bg-BG"/>
              </w:rPr>
              <w:t>В зоната вида се храни в откритите части на реката.</w:t>
            </w:r>
          </w:p>
        </w:tc>
        <w:tc>
          <w:tcPr>
            <w:tcW w:w="2126" w:type="dxa"/>
          </w:tcPr>
          <w:p w:rsidR="006A7482" w:rsidRPr="00DE71C7" w:rsidRDefault="006A7482" w:rsidP="006A7482">
            <w:pPr>
              <w:jc w:val="both"/>
              <w:rPr>
                <w:rFonts w:ascii="Times New Roman" w:hAnsi="Times New Roman" w:cs="Times New Roman"/>
                <w:szCs w:val="24"/>
                <w:lang w:val="bg-BG"/>
              </w:rPr>
            </w:pPr>
            <w:r w:rsidRPr="00DE71C7">
              <w:rPr>
                <w:rFonts w:ascii="Times New Roman" w:hAnsi="Times New Roman" w:cs="Times New Roman"/>
                <w:szCs w:val="24"/>
                <w:lang w:val="bg-BG"/>
              </w:rPr>
              <w:t>Това местообитание няма как да се поддържа, може само да се мониторира.</w:t>
            </w:r>
          </w:p>
        </w:tc>
      </w:tr>
      <w:tr w:rsidR="006A7482" w:rsidRPr="006A7482" w:rsidTr="00DE71C7">
        <w:trPr>
          <w:trHeight w:val="748"/>
          <w:jc w:val="center"/>
        </w:trPr>
        <w:tc>
          <w:tcPr>
            <w:tcW w:w="1838"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b/>
                <w:lang w:val="bg-BG"/>
              </w:rPr>
              <w:t>Местообитание на вида</w:t>
            </w:r>
            <w:r w:rsidRPr="006A7482">
              <w:rPr>
                <w:rFonts w:ascii="Times New Roman" w:hAnsi="Times New Roman" w:cs="Times New Roman"/>
                <w:lang w:val="bg-BG"/>
              </w:rPr>
              <w:t xml:space="preserve">: </w:t>
            </w:r>
            <w:r w:rsidRPr="006A7482">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418"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 xml:space="preserve">5 степенна скала за екологично състояние, съгласно РДВ </w:t>
            </w:r>
          </w:p>
        </w:tc>
        <w:tc>
          <w:tcPr>
            <w:tcW w:w="1275"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По-висока или равна на 2 – Добро състояние</w:t>
            </w:r>
          </w:p>
        </w:tc>
        <w:tc>
          <w:tcPr>
            <w:tcW w:w="3686" w:type="dxa"/>
            <w:shd w:val="clear" w:color="auto" w:fill="auto"/>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6A7482">
              <w:rPr>
                <w:rFonts w:ascii="Times New Roman" w:hAnsi="Times New Roman" w:cs="Times New Roman"/>
                <w:b/>
                <w:lang w:val="bg-BG"/>
              </w:rPr>
              <w:t>БЕК Макрозообентос и Риби</w:t>
            </w:r>
            <w:r w:rsidRPr="006A7482">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411" w:type="dxa"/>
              <w:tblLayout w:type="fixed"/>
              <w:tblCellMar>
                <w:left w:w="70" w:type="dxa"/>
                <w:right w:w="70" w:type="dxa"/>
              </w:tblCellMar>
              <w:tblLook w:val="04A0" w:firstRow="1" w:lastRow="0" w:firstColumn="1" w:lastColumn="0" w:noHBand="0" w:noVBand="1"/>
            </w:tblPr>
            <w:tblGrid>
              <w:gridCol w:w="3411"/>
            </w:tblGrid>
            <w:tr w:rsidR="006A7482" w:rsidRPr="006A7482" w:rsidTr="006A7482">
              <w:trPr>
                <w:trHeight w:val="288"/>
              </w:trPr>
              <w:tc>
                <w:tcPr>
                  <w:tcW w:w="3411" w:type="dxa"/>
                  <w:tcBorders>
                    <w:top w:val="single" w:sz="4" w:space="0" w:color="auto"/>
                    <w:left w:val="single" w:sz="4" w:space="0" w:color="auto"/>
                    <w:bottom w:val="single" w:sz="4" w:space="0" w:color="auto"/>
                    <w:right w:val="nil"/>
                  </w:tcBorders>
                  <w:shd w:val="clear" w:color="000000" w:fill="BFBFBF"/>
                  <w:noWrap/>
                  <w:vAlign w:val="bottom"/>
                  <w:hideMark/>
                </w:tcPr>
                <w:p w:rsidR="006A7482" w:rsidRPr="006A7482" w:rsidRDefault="006A7482" w:rsidP="006A7482">
                  <w:pPr>
                    <w:spacing w:before="120" w:after="120"/>
                    <w:jc w:val="both"/>
                    <w:rPr>
                      <w:rFonts w:ascii="Times New Roman" w:hAnsi="Times New Roman" w:cs="Times New Roman"/>
                      <w:b/>
                      <w:bCs/>
                      <w:lang w:val="bg-BG"/>
                    </w:rPr>
                  </w:pPr>
                  <w:r w:rsidRPr="006A7482">
                    <w:rPr>
                      <w:rFonts w:ascii="Times New Roman" w:hAnsi="Times New Roman" w:cs="Times New Roman"/>
                      <w:b/>
                      <w:bCs/>
                      <w:lang w:val="bg-BG"/>
                    </w:rPr>
                    <w:t>Екологично състояние</w:t>
                  </w:r>
                </w:p>
              </w:tc>
            </w:tr>
            <w:tr w:rsidR="006A7482" w:rsidRPr="006A7482" w:rsidTr="006A7482">
              <w:trPr>
                <w:trHeight w:val="288"/>
              </w:trPr>
              <w:tc>
                <w:tcPr>
                  <w:tcW w:w="341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1-Отлично</w:t>
                  </w:r>
                </w:p>
              </w:tc>
            </w:tr>
            <w:tr w:rsidR="006A7482" w:rsidRPr="006A7482" w:rsidTr="006A7482">
              <w:trPr>
                <w:trHeight w:val="288"/>
              </w:trPr>
              <w:tc>
                <w:tcPr>
                  <w:tcW w:w="341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2-Добро</w:t>
                  </w:r>
                </w:p>
              </w:tc>
            </w:tr>
            <w:tr w:rsidR="006A7482" w:rsidRPr="006A7482" w:rsidTr="006A7482">
              <w:trPr>
                <w:trHeight w:val="288"/>
              </w:trPr>
              <w:tc>
                <w:tcPr>
                  <w:tcW w:w="341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3-Умерено</w:t>
                  </w:r>
                </w:p>
              </w:tc>
            </w:tr>
            <w:tr w:rsidR="006A7482" w:rsidRPr="006A7482" w:rsidTr="006A7482">
              <w:trPr>
                <w:trHeight w:val="288"/>
              </w:trPr>
              <w:tc>
                <w:tcPr>
                  <w:tcW w:w="341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4-Лошо</w:t>
                  </w:r>
                </w:p>
              </w:tc>
            </w:tr>
            <w:tr w:rsidR="006A7482" w:rsidRPr="006A7482" w:rsidTr="006A7482">
              <w:trPr>
                <w:trHeight w:val="288"/>
              </w:trPr>
              <w:tc>
                <w:tcPr>
                  <w:tcW w:w="341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5-Много лошо</w:t>
                  </w:r>
                </w:p>
              </w:tc>
            </w:tr>
          </w:tbl>
          <w:p w:rsidR="006A7482" w:rsidRPr="006A7482" w:rsidRDefault="00DF06A2" w:rsidP="00DE71C7">
            <w:pPr>
              <w:spacing w:before="120" w:after="120"/>
              <w:jc w:val="both"/>
              <w:rPr>
                <w:rFonts w:ascii="Times New Roman" w:hAnsi="Times New Roman" w:cs="Times New Roman"/>
                <w:lang w:val="bg-BG"/>
              </w:rPr>
            </w:pPr>
            <w:r w:rsidRPr="00DF06A2">
              <w:rPr>
                <w:rFonts w:ascii="Times New Roman" w:hAnsi="Times New Roman" w:cs="Times New Roman"/>
                <w:lang w:val="bg-BG"/>
              </w:rPr>
              <w:t>Екологичното състоян</w:t>
            </w:r>
            <w:r>
              <w:rPr>
                <w:rFonts w:ascii="Times New Roman" w:hAnsi="Times New Roman" w:cs="Times New Roman"/>
                <w:lang w:val="bg-BG"/>
              </w:rPr>
              <w:t xml:space="preserve">ие на водите на р. Дунав по </w:t>
            </w:r>
            <w:r w:rsidRPr="00DF06A2">
              <w:rPr>
                <w:rFonts w:ascii="Times New Roman" w:hAnsi="Times New Roman" w:cs="Times New Roman"/>
                <w:lang w:val="bg-BG"/>
              </w:rPr>
              <w:t>показател</w:t>
            </w:r>
            <w:r w:rsidR="00DE71C7">
              <w:rPr>
                <w:rFonts w:ascii="Times New Roman" w:hAnsi="Times New Roman" w:cs="Times New Roman"/>
                <w:lang w:val="bg-BG"/>
              </w:rPr>
              <w:t xml:space="preserve"> Риби в пункт „вливането на р. Янтра</w:t>
            </w:r>
            <w:r w:rsidRPr="00DF06A2">
              <w:rPr>
                <w:rFonts w:ascii="Times New Roman" w:hAnsi="Times New Roman" w:cs="Times New Roman"/>
                <w:lang w:val="bg-BG"/>
              </w:rPr>
              <w:t>“ е оценен</w:t>
            </w:r>
            <w:r w:rsidR="00DE71C7">
              <w:rPr>
                <w:rFonts w:ascii="Times New Roman" w:hAnsi="Times New Roman" w:cs="Times New Roman"/>
                <w:lang w:val="bg-BG"/>
              </w:rPr>
              <w:t>о</w:t>
            </w:r>
            <w:r w:rsidRPr="00DF06A2">
              <w:rPr>
                <w:rFonts w:ascii="Times New Roman" w:hAnsi="Times New Roman" w:cs="Times New Roman"/>
                <w:lang w:val="bg-BG"/>
              </w:rPr>
              <w:t xml:space="preserve"> на добро (2)</w:t>
            </w:r>
            <w:r w:rsidR="00DE71C7">
              <w:rPr>
                <w:rFonts w:ascii="Times New Roman" w:hAnsi="Times New Roman" w:cs="Times New Roman"/>
                <w:lang w:val="bg-BG"/>
              </w:rPr>
              <w:t xml:space="preserve">, по показател Макрозообентос при пункт Русе е оценено също на добро </w:t>
            </w:r>
            <w:r w:rsidR="00DE71C7">
              <w:rPr>
                <w:rFonts w:ascii="Times New Roman" w:hAnsi="Times New Roman" w:cs="Times New Roman"/>
              </w:rPr>
              <w:t>(2)</w:t>
            </w:r>
            <w:r w:rsidRPr="00DF06A2">
              <w:rPr>
                <w:rFonts w:ascii="Times New Roman" w:hAnsi="Times New Roman" w:cs="Times New Roman"/>
                <w:lang w:val="bg-BG"/>
              </w:rPr>
              <w:t xml:space="preserve"> според доклада на </w:t>
            </w:r>
            <w:r w:rsidRPr="00DF06A2">
              <w:rPr>
                <w:rFonts w:ascii="Times New Roman" w:hAnsi="Times New Roman" w:cs="Times New Roman"/>
                <w:lang w:val="en-GB"/>
              </w:rPr>
              <w:t>JDS4 (2019-2020).</w:t>
            </w:r>
          </w:p>
        </w:tc>
        <w:tc>
          <w:tcPr>
            <w:tcW w:w="2126" w:type="dxa"/>
          </w:tcPr>
          <w:p w:rsidR="006A7482" w:rsidRPr="006A7482" w:rsidRDefault="006A7482" w:rsidP="006A7482">
            <w:pPr>
              <w:spacing w:before="120" w:after="120"/>
              <w:jc w:val="both"/>
              <w:rPr>
                <w:rFonts w:ascii="Times New Roman" w:hAnsi="Times New Roman" w:cs="Times New Roman"/>
                <w:lang w:val="bg-BG"/>
              </w:rPr>
            </w:pPr>
            <w:r w:rsidRPr="006A7482">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F82742" w:rsidRPr="00BF6001" w:rsidRDefault="00F82742" w:rsidP="00F82742">
      <w:pPr>
        <w:spacing w:before="120" w:after="120"/>
        <w:jc w:val="both"/>
        <w:rPr>
          <w:rFonts w:ascii="Times New Roman" w:hAnsi="Times New Roman" w:cs="Times New Roman"/>
          <w:bCs/>
          <w:sz w:val="24"/>
          <w:szCs w:val="24"/>
          <w:lang w:val="bg-BG"/>
        </w:rPr>
      </w:pPr>
      <w:r w:rsidRPr="00F82742">
        <w:rPr>
          <w:rFonts w:ascii="Times New Roman" w:hAnsi="Times New Roman" w:cs="Times New Roman"/>
          <w:bCs/>
          <w:sz w:val="24"/>
          <w:lang w:val="bg-BG"/>
        </w:rPr>
        <w:t>По отношение на мигрираща</w:t>
      </w:r>
      <w:r w:rsidR="0094718D">
        <w:rPr>
          <w:rFonts w:ascii="Times New Roman" w:hAnsi="Times New Roman" w:cs="Times New Roman"/>
          <w:bCs/>
          <w:sz w:val="24"/>
          <w:lang w:val="bg-BG"/>
        </w:rPr>
        <w:t>та популация предлагаме да бъде поставена минимална численост 10 инд. вместо отново 50 инд</w:t>
      </w:r>
      <w:r w:rsidR="0094718D" w:rsidRPr="00BF6001">
        <w:rPr>
          <w:rFonts w:ascii="Times New Roman" w:hAnsi="Times New Roman" w:cs="Times New Roman"/>
          <w:bCs/>
          <w:sz w:val="24"/>
          <w:szCs w:val="24"/>
          <w:lang w:val="bg-BG"/>
        </w:rPr>
        <w:t>.</w:t>
      </w:r>
      <w:r w:rsidR="00BF6001" w:rsidRPr="00BF6001">
        <w:rPr>
          <w:rFonts w:ascii="Times New Roman" w:hAnsi="Times New Roman" w:cs="Times New Roman"/>
          <w:bCs/>
          <w:sz w:val="24"/>
          <w:szCs w:val="24"/>
          <w:lang w:val="bg-BG"/>
        </w:rPr>
        <w:t xml:space="preserve">, тъй като в </w:t>
      </w:r>
      <w:r w:rsidR="00BF6001" w:rsidRPr="00BF6001">
        <w:rPr>
          <w:rFonts w:ascii="Times New Roman" w:hAnsi="Times New Roman" w:cs="Times New Roman"/>
          <w:sz w:val="24"/>
          <w:szCs w:val="24"/>
          <w:lang w:val="bg-BG"/>
        </w:rPr>
        <w:t>средна Дунавска равнина малката чайка е рядък и малочислен мигрант.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F82742" w:rsidRPr="00F82742" w:rsidTr="00823C20">
        <w:trPr>
          <w:jc w:val="center"/>
        </w:trPr>
        <w:tc>
          <w:tcPr>
            <w:tcW w:w="0" w:type="auto"/>
            <w:gridSpan w:val="5"/>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Site assessment</w:t>
            </w:r>
          </w:p>
        </w:tc>
      </w:tr>
      <w:tr w:rsidR="00F82742" w:rsidRPr="00F82742" w:rsidTr="00823C20">
        <w:trPr>
          <w:jc w:val="center"/>
        </w:trPr>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D.qual.</w:t>
            </w: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A/B/C</w:t>
            </w:r>
          </w:p>
        </w:tc>
      </w:tr>
      <w:tr w:rsidR="00F82742" w:rsidRPr="00F82742" w:rsidTr="00823C20">
        <w:trPr>
          <w:jc w:val="center"/>
        </w:trPr>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Min</w:t>
            </w: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Pop.</w:t>
            </w: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Con.</w:t>
            </w: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Iso.</w:t>
            </w:r>
          </w:p>
        </w:tc>
        <w:tc>
          <w:tcPr>
            <w:tcW w:w="0" w:type="auto"/>
            <w:shd w:val="clear" w:color="auto" w:fill="D9D9D9" w:themeFill="background1" w:themeFillShade="D9"/>
            <w:vAlign w:val="center"/>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Glo.</w:t>
            </w:r>
          </w:p>
        </w:tc>
      </w:tr>
      <w:tr w:rsidR="00F82742" w:rsidRPr="00F82742" w:rsidTr="00DF06A2">
        <w:trPr>
          <w:trHeight w:val="295"/>
          <w:jc w:val="center"/>
        </w:trPr>
        <w:tc>
          <w:tcPr>
            <w:tcW w:w="0" w:type="auto"/>
            <w:shd w:val="clear" w:color="auto" w:fill="auto"/>
            <w:vAlign w:val="center"/>
          </w:tcPr>
          <w:p w:rsidR="00F82742" w:rsidRPr="00F82742" w:rsidRDefault="00F82742" w:rsidP="00F82742">
            <w:pPr>
              <w:spacing w:before="120" w:after="120"/>
              <w:jc w:val="both"/>
              <w:rPr>
                <w:rFonts w:ascii="Times New Roman" w:hAnsi="Times New Roman" w:cs="Times New Roman"/>
                <w:bCs/>
                <w:sz w:val="20"/>
                <w:lang w:val="bg-BG"/>
              </w:rPr>
            </w:pPr>
            <w:r w:rsidRPr="00F82742">
              <w:rPr>
                <w:rFonts w:ascii="Times New Roman" w:hAnsi="Times New Roman" w:cs="Times New Roman"/>
                <w:bCs/>
                <w:sz w:val="20"/>
                <w:lang w:val="bg-BG"/>
              </w:rPr>
              <w:t>В</w:t>
            </w:r>
          </w:p>
        </w:tc>
        <w:tc>
          <w:tcPr>
            <w:tcW w:w="0" w:type="auto"/>
            <w:shd w:val="clear" w:color="auto" w:fill="auto"/>
          </w:tcPr>
          <w:p w:rsidR="00F82742" w:rsidRPr="00F82742" w:rsidRDefault="00F82742" w:rsidP="00F82742">
            <w:pPr>
              <w:spacing w:before="120" w:after="120"/>
              <w:jc w:val="both"/>
              <w:rPr>
                <w:rFonts w:ascii="Times New Roman" w:hAnsi="Times New Roman" w:cs="Times New Roman"/>
                <w:bCs/>
                <w:sz w:val="20"/>
              </w:rPr>
            </w:pPr>
            <w:r>
              <w:rPr>
                <w:rFonts w:ascii="Times New Roman" w:hAnsi="Times New Roman" w:cs="Times New Roman"/>
                <w:bCs/>
                <w:sz w:val="20"/>
                <w:lang w:val="bg-BG"/>
              </w:rPr>
              <w:t>A177</w:t>
            </w:r>
          </w:p>
        </w:tc>
        <w:tc>
          <w:tcPr>
            <w:tcW w:w="0" w:type="auto"/>
            <w:shd w:val="clear" w:color="auto" w:fill="auto"/>
          </w:tcPr>
          <w:p w:rsidR="00F82742" w:rsidRPr="00F82742" w:rsidRDefault="00F82742" w:rsidP="00F82742">
            <w:pPr>
              <w:spacing w:before="120" w:after="120"/>
              <w:jc w:val="both"/>
              <w:rPr>
                <w:rFonts w:ascii="Times New Roman" w:hAnsi="Times New Roman" w:cs="Times New Roman"/>
                <w:bCs/>
                <w:iCs/>
                <w:sz w:val="20"/>
              </w:rPr>
            </w:pPr>
            <w:r>
              <w:rPr>
                <w:rFonts w:ascii="Times New Roman" w:hAnsi="Times New Roman" w:cs="Times New Roman"/>
                <w:bCs/>
                <w:i/>
                <w:iCs/>
                <w:sz w:val="20"/>
              </w:rPr>
              <w:t>Larus minutus</w:t>
            </w:r>
          </w:p>
        </w:tc>
        <w:tc>
          <w:tcPr>
            <w:tcW w:w="0" w:type="auto"/>
            <w:shd w:val="clear" w:color="auto" w:fill="auto"/>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shd w:val="clear" w:color="auto" w:fill="auto"/>
            <w:vAlign w:val="center"/>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rPr>
            </w:pPr>
            <w:r w:rsidRPr="00F82742">
              <w:rPr>
                <w:rFonts w:ascii="Times New Roman" w:hAnsi="Times New Roman" w:cs="Times New Roman"/>
                <w:b/>
                <w:bCs/>
                <w:sz w:val="20"/>
              </w:rPr>
              <w:t>c</w:t>
            </w:r>
          </w:p>
        </w:tc>
        <w:tc>
          <w:tcPr>
            <w:tcW w:w="0" w:type="auto"/>
            <w:shd w:val="clear" w:color="auto" w:fill="auto"/>
            <w:vAlign w:val="bottom"/>
          </w:tcPr>
          <w:p w:rsidR="00F82742" w:rsidRPr="0094718D" w:rsidRDefault="0094718D" w:rsidP="00F82742">
            <w:pPr>
              <w:spacing w:before="120" w:after="120"/>
              <w:jc w:val="both"/>
              <w:rPr>
                <w:rFonts w:ascii="Times New Roman" w:hAnsi="Times New Roman" w:cs="Times New Roman"/>
                <w:b/>
                <w:bCs/>
                <w:sz w:val="20"/>
              </w:rPr>
            </w:pPr>
            <w:r w:rsidRPr="0094718D">
              <w:rPr>
                <w:rFonts w:ascii="Times New Roman" w:hAnsi="Times New Roman" w:cs="Times New Roman"/>
                <w:b/>
                <w:bCs/>
                <w:color w:val="FF0000"/>
                <w:sz w:val="20"/>
              </w:rPr>
              <w:t>10</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Cs/>
                <w:sz w:val="20"/>
              </w:rPr>
            </w:pPr>
            <w:r>
              <w:rPr>
                <w:rFonts w:ascii="Times New Roman" w:hAnsi="Times New Roman" w:cs="Times New Roman"/>
                <w:bCs/>
                <w:sz w:val="20"/>
                <w:lang w:val="bg-BG"/>
              </w:rPr>
              <w:t>5</w:t>
            </w:r>
            <w:r w:rsidRPr="00F82742">
              <w:rPr>
                <w:rFonts w:ascii="Times New Roman" w:hAnsi="Times New Roman" w:cs="Times New Roman"/>
                <w:bCs/>
                <w:sz w:val="20"/>
              </w:rPr>
              <w:t>0</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rPr>
            </w:pPr>
            <w:r w:rsidRPr="00F82742">
              <w:rPr>
                <w:rFonts w:ascii="Times New Roman" w:hAnsi="Times New Roman" w:cs="Times New Roman"/>
                <w:b/>
                <w:bCs/>
                <w:sz w:val="20"/>
              </w:rPr>
              <w:t>i</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lang w:val="bg-BG"/>
              </w:rPr>
            </w:pP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G</w:t>
            </w:r>
          </w:p>
        </w:tc>
        <w:tc>
          <w:tcPr>
            <w:tcW w:w="0" w:type="auto"/>
            <w:shd w:val="clear" w:color="auto" w:fill="auto"/>
            <w:vAlign w:val="bottom"/>
          </w:tcPr>
          <w:p w:rsidR="00F82742" w:rsidRPr="0094718D" w:rsidRDefault="0094718D" w:rsidP="00F82742">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С</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В</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lang w:val="bg-BG"/>
              </w:rPr>
            </w:pPr>
            <w:r w:rsidRPr="00F82742">
              <w:rPr>
                <w:rFonts w:ascii="Times New Roman" w:hAnsi="Times New Roman" w:cs="Times New Roman"/>
                <w:b/>
                <w:bCs/>
                <w:sz w:val="20"/>
                <w:lang w:val="bg-BG"/>
              </w:rPr>
              <w:t>C</w:t>
            </w:r>
          </w:p>
        </w:tc>
        <w:tc>
          <w:tcPr>
            <w:tcW w:w="0" w:type="auto"/>
            <w:shd w:val="clear" w:color="auto" w:fill="auto"/>
            <w:vAlign w:val="bottom"/>
          </w:tcPr>
          <w:p w:rsidR="00F82742" w:rsidRPr="00F82742" w:rsidRDefault="00F82742" w:rsidP="00F82742">
            <w:pPr>
              <w:spacing w:before="120" w:after="120"/>
              <w:jc w:val="both"/>
              <w:rPr>
                <w:rFonts w:ascii="Times New Roman" w:hAnsi="Times New Roman" w:cs="Times New Roman"/>
                <w:b/>
                <w:bCs/>
                <w:sz w:val="20"/>
              </w:rPr>
            </w:pPr>
            <w:r w:rsidRPr="00F82742">
              <w:rPr>
                <w:rFonts w:ascii="Times New Roman" w:hAnsi="Times New Roman" w:cs="Times New Roman"/>
                <w:b/>
                <w:bCs/>
                <w:sz w:val="20"/>
              </w:rPr>
              <w:t>C</w:t>
            </w:r>
          </w:p>
        </w:tc>
      </w:tr>
    </w:tbl>
    <w:p w:rsidR="00E26F85" w:rsidRDefault="00E26F85" w:rsidP="00F726F6">
      <w:pPr>
        <w:spacing w:before="120" w:after="120"/>
        <w:jc w:val="both"/>
        <w:rPr>
          <w:rFonts w:ascii="Times New Roman" w:hAnsi="Times New Roman" w:cs="Times New Roman"/>
          <w:sz w:val="24"/>
          <w:lang w:val="bg-BG"/>
        </w:rPr>
      </w:pPr>
    </w:p>
    <w:p w:rsidR="00DF06A2" w:rsidRPr="00DF06A2" w:rsidRDefault="00DF06A2" w:rsidP="005B7741">
      <w:pPr>
        <w:pStyle w:val="Heading1"/>
        <w:rPr>
          <w:lang w:val="bg-BG"/>
        </w:rPr>
      </w:pPr>
      <w:bookmarkStart w:id="202" w:name="_Toc86409802"/>
      <w:bookmarkStart w:id="203" w:name="_Toc86775629"/>
      <w:bookmarkStart w:id="204" w:name="_Toc87467264"/>
      <w:bookmarkStart w:id="205" w:name="_Toc87513981"/>
      <w:r w:rsidRPr="00DF06A2">
        <w:rPr>
          <w:lang w:val="bg-BG"/>
        </w:rPr>
        <w:t xml:space="preserve">Специфични цели за А179 </w:t>
      </w:r>
      <w:r w:rsidRPr="00DF06A2">
        <w:rPr>
          <w:i/>
          <w:lang w:val="bg-BG"/>
        </w:rPr>
        <w:t>Larus ridibundus</w:t>
      </w:r>
      <w:r w:rsidRPr="00DF06A2">
        <w:rPr>
          <w:lang w:val="bg-BG"/>
        </w:rPr>
        <w:t xml:space="preserve"> (речна чайка)</w:t>
      </w:r>
      <w:bookmarkEnd w:id="202"/>
      <w:bookmarkEnd w:id="203"/>
      <w:bookmarkEnd w:id="204"/>
      <w:bookmarkEnd w:id="205"/>
    </w:p>
    <w:p w:rsidR="00DF06A2" w:rsidRPr="00DF06A2" w:rsidRDefault="00DF06A2" w:rsidP="001A4733">
      <w:pPr>
        <w:spacing w:before="120" w:after="120" w:line="240" w:lineRule="auto"/>
        <w:jc w:val="both"/>
        <w:rPr>
          <w:rFonts w:ascii="Times New Roman" w:hAnsi="Times New Roman" w:cs="Times New Roman"/>
          <w:b/>
          <w:sz w:val="24"/>
          <w:lang w:val="bg-BG"/>
        </w:rPr>
      </w:pPr>
      <w:r w:rsidRPr="00DF06A2">
        <w:rPr>
          <w:rFonts w:ascii="Times New Roman" w:hAnsi="Times New Roman" w:cs="Times New Roman"/>
          <w:b/>
          <w:sz w:val="24"/>
          <w:lang w:val="bg-BG"/>
        </w:rPr>
        <w:t>Кратка характеристика на вида</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Дължина на тялото: 34-37 см. Размах на крилата: 100-110 см.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Pr="00DF06A2">
        <w:rPr>
          <w:rFonts w:ascii="Times New Roman" w:hAnsi="Times New Roman" w:cs="Times New Roman"/>
          <w:sz w:val="24"/>
        </w:rPr>
        <w:t>-</w:t>
      </w:r>
      <w:r w:rsidRPr="00DF06A2">
        <w:rPr>
          <w:rFonts w:ascii="Times New Roman" w:hAnsi="Times New Roman" w:cs="Times New Roman"/>
          <w:sz w:val="24"/>
          <w:lang w:val="bg-BG"/>
        </w:rPr>
        <w:t>сиво оперение, отдолу бели. Клюнът жълтеникав или оранжево</w:t>
      </w:r>
      <w:r w:rsidRPr="00DF06A2">
        <w:rPr>
          <w:rFonts w:ascii="Times New Roman" w:hAnsi="Times New Roman" w:cs="Times New Roman"/>
          <w:sz w:val="24"/>
        </w:rPr>
        <w:t>-</w:t>
      </w:r>
      <w:r w:rsidRPr="00DF06A2">
        <w:rPr>
          <w:rFonts w:ascii="Times New Roman" w:hAnsi="Times New Roman" w:cs="Times New Roman"/>
          <w:sz w:val="24"/>
          <w:lang w:val="bg-BG"/>
        </w:rPr>
        <w:t>жълт с черен връх. Краката жълтеникави или охристи. Опашката бяла с тясна черна ивица на върха.</w:t>
      </w:r>
    </w:p>
    <w:p w:rsidR="00DF06A2" w:rsidRPr="00DF06A2" w:rsidRDefault="00DF06A2" w:rsidP="001A4733">
      <w:pPr>
        <w:spacing w:before="120" w:after="120" w:line="240" w:lineRule="auto"/>
        <w:jc w:val="both"/>
        <w:rPr>
          <w:rFonts w:ascii="Times New Roman" w:hAnsi="Times New Roman" w:cs="Times New Roman"/>
          <w:i/>
          <w:sz w:val="24"/>
          <w:lang w:val="bg-BG"/>
        </w:rPr>
      </w:pPr>
      <w:r w:rsidRPr="00DF06A2">
        <w:rPr>
          <w:rFonts w:ascii="Times New Roman" w:hAnsi="Times New Roman" w:cs="Times New Roman"/>
          <w:i/>
          <w:sz w:val="24"/>
          <w:lang w:val="bg-BG"/>
        </w:rPr>
        <w:t>Характер на пребиваване в страната</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младите и възрастните птици скитат на големи ята.</w:t>
      </w:r>
      <w:r w:rsidRPr="00DF06A2">
        <w:rPr>
          <w:rFonts w:ascii="Times New Roman" w:hAnsi="Times New Roman" w:cs="Times New Roman"/>
          <w:sz w:val="24"/>
        </w:rPr>
        <w:t xml:space="preserve"> </w:t>
      </w:r>
      <w:r w:rsidRPr="00DF06A2">
        <w:rPr>
          <w:rFonts w:ascii="Times New Roman" w:hAnsi="Times New Roman" w:cs="Times New Roman"/>
          <w:sz w:val="24"/>
          <w:lang w:val="bg-BG"/>
        </w:rPr>
        <w:t>По време на миграции и зимуване е една от най-често срещаните и многобройни видове чайки в ниските части на страната (Янков, ред., 2007; Нанкинов и др., 1997).</w:t>
      </w:r>
    </w:p>
    <w:p w:rsidR="00DF06A2" w:rsidRPr="00DF06A2" w:rsidRDefault="00DF06A2" w:rsidP="001A4733">
      <w:pPr>
        <w:spacing w:before="120" w:after="120" w:line="240" w:lineRule="auto"/>
        <w:jc w:val="both"/>
        <w:rPr>
          <w:rFonts w:ascii="Times New Roman" w:hAnsi="Times New Roman" w:cs="Times New Roman"/>
          <w:i/>
          <w:sz w:val="24"/>
          <w:lang w:val="bg-BG"/>
        </w:rPr>
      </w:pPr>
      <w:r w:rsidRPr="00DF06A2">
        <w:rPr>
          <w:rFonts w:ascii="Times New Roman" w:hAnsi="Times New Roman" w:cs="Times New Roman"/>
          <w:i/>
          <w:sz w:val="24"/>
          <w:lang w:val="bg-BG"/>
        </w:rPr>
        <w:t>Характерно местообитание</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между гнездата е най-малко 1-1,5 м. Гнездата са разположени върху плаващи коренища на тръстика, листа от водна лилия (ез. Сребърна, Гарванското блато) и стърчащи от водата пънове (ПП „Персина“) (Нанкинов и др., 1997; Янков, ред., 2007). Подходящи местообитания вероятно са 3150 и 3130 според Директивата за хабитатите (Кавръкова и др., 2009).</w:t>
      </w:r>
    </w:p>
    <w:p w:rsidR="00DF06A2" w:rsidRPr="00DF06A2" w:rsidRDefault="00DF06A2" w:rsidP="001A4733">
      <w:pPr>
        <w:spacing w:before="120" w:after="120" w:line="240" w:lineRule="auto"/>
        <w:jc w:val="both"/>
        <w:rPr>
          <w:rFonts w:ascii="Times New Roman" w:hAnsi="Times New Roman" w:cs="Times New Roman"/>
          <w:i/>
          <w:sz w:val="24"/>
          <w:lang w:val="bg-BG"/>
        </w:rPr>
      </w:pPr>
      <w:r w:rsidRPr="00DF06A2">
        <w:rPr>
          <w:rFonts w:ascii="Times New Roman" w:hAnsi="Times New Roman" w:cs="Times New Roman"/>
          <w:i/>
          <w:sz w:val="24"/>
          <w:lang w:val="bg-BG"/>
        </w:rPr>
        <w:t>Хранене</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Храни се с риба, скариди, насекоми (</w:t>
      </w:r>
      <w:r w:rsidRPr="00DF06A2">
        <w:rPr>
          <w:rFonts w:ascii="Times New Roman" w:hAnsi="Times New Roman" w:cs="Times New Roman"/>
          <w:i/>
          <w:sz w:val="24"/>
          <w:lang w:val="bg-BG"/>
        </w:rPr>
        <w:t>Carabidae, Staphylinidae, Tenebrionidae, Orthoptera (Gryllus sp.)</w:t>
      </w:r>
      <w:r w:rsidRPr="00DF06A2">
        <w:rPr>
          <w:rFonts w:ascii="Times New Roman" w:hAnsi="Times New Roman" w:cs="Times New Roman"/>
          <w:sz w:val="24"/>
          <w:lang w:val="bg-BG"/>
        </w:rPr>
        <w:t>.</w:t>
      </w:r>
    </w:p>
    <w:p w:rsidR="00DF06A2" w:rsidRPr="00DF06A2" w:rsidRDefault="00DF06A2" w:rsidP="001A4733">
      <w:pPr>
        <w:spacing w:before="120" w:after="120" w:line="240" w:lineRule="auto"/>
        <w:jc w:val="both"/>
        <w:rPr>
          <w:rFonts w:ascii="Times New Roman" w:hAnsi="Times New Roman" w:cs="Times New Roman"/>
          <w:b/>
          <w:sz w:val="24"/>
          <w:lang w:val="bg-BG"/>
        </w:rPr>
      </w:pPr>
      <w:r w:rsidRPr="00DF06A2">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Епизодични гнездови находища е имало в Атанасовското езеро и при с. Черноморец, Бургаско. Относително постоянни гнездови находища има само по Дунавското крайбрежие – о. Белене, блатото при с. Гарван, Русенско и резервата „Сребърна“.</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Защитен вид на територията на цялата страна (ЗБР, Приложение 3). Включен е в Червената книга на Р България (2015) в категория застрашен (EN).  Според IUCN – LC (Least Concern), за територията на континентална Европа – LC (Least Concern). Включен в Приложение 2Б на Директивата за птиците.</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 xml:space="preserve">Съгласно докладването през 2019 г. (за периода 2005-2018 г.), националната </w:t>
      </w:r>
      <w:r w:rsidRPr="00DF06A2">
        <w:rPr>
          <w:rFonts w:ascii="Times New Roman" w:hAnsi="Times New Roman" w:cs="Times New Roman"/>
          <w:b/>
          <w:sz w:val="24"/>
          <w:lang w:val="bg-BG"/>
        </w:rPr>
        <w:t>гнездяща</w:t>
      </w:r>
      <w:r w:rsidRPr="00DF06A2">
        <w:rPr>
          <w:rFonts w:ascii="Times New Roman" w:hAnsi="Times New Roman" w:cs="Times New Roman"/>
          <w:sz w:val="24"/>
          <w:lang w:val="bg-BG"/>
        </w:rPr>
        <w:t xml:space="preserve"> популация на вида се оценява на </w:t>
      </w:r>
      <w:r w:rsidRPr="00DF06A2">
        <w:rPr>
          <w:rFonts w:ascii="Times New Roman" w:hAnsi="Times New Roman" w:cs="Times New Roman"/>
          <w:b/>
          <w:sz w:val="24"/>
          <w:lang w:val="bg-BG"/>
        </w:rPr>
        <w:t xml:space="preserve">180-300 </w:t>
      </w:r>
      <w:r w:rsidRPr="00DF06A2">
        <w:rPr>
          <w:rFonts w:ascii="Times New Roman" w:hAnsi="Times New Roman" w:cs="Times New Roman"/>
          <w:sz w:val="24"/>
          <w:lang w:val="bg-BG"/>
        </w:rPr>
        <w:t xml:space="preserve">двойки. Краткосрочната популационна тенденция (2001-2018 г.) е флуктуираща, а дългосрочната (1980-2018 г.) е намаляваща. Посочени са следните заплахи и влияния: J02. </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b/>
          <w:sz w:val="24"/>
          <w:lang w:val="bg-BG"/>
        </w:rPr>
        <w:t>Мигриращата</w:t>
      </w:r>
      <w:r w:rsidRPr="00DF06A2">
        <w:rPr>
          <w:rFonts w:ascii="Times New Roman" w:hAnsi="Times New Roman" w:cs="Times New Roman"/>
          <w:sz w:val="24"/>
          <w:lang w:val="bg-BG"/>
        </w:rPr>
        <w:t xml:space="preserve"> национална популация (за периода 2013 – 2018 г.) е оценена на </w:t>
      </w:r>
      <w:r w:rsidRPr="00DF06A2">
        <w:rPr>
          <w:rFonts w:ascii="Times New Roman" w:hAnsi="Times New Roman" w:cs="Times New Roman"/>
          <w:b/>
          <w:sz w:val="24"/>
          <w:lang w:val="bg-BG"/>
        </w:rPr>
        <w:t>1000-2000</w:t>
      </w:r>
      <w:r w:rsidRPr="00DF06A2">
        <w:rPr>
          <w:rFonts w:ascii="Times New Roman" w:hAnsi="Times New Roman" w:cs="Times New Roman"/>
          <w:sz w:val="24"/>
          <w:lang w:val="bg-BG"/>
        </w:rPr>
        <w:t xml:space="preserve"> индивида. Краткосрочната тенденция на популацията в рамките на Натура 2000 е нарастваща. Посочени са следните заплахи и влияния: C03; F26.</w:t>
      </w:r>
    </w:p>
    <w:p w:rsidR="00DF06A2" w:rsidRPr="00332DDE"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b/>
          <w:sz w:val="24"/>
          <w:lang w:val="bg-BG"/>
        </w:rPr>
        <w:t>Зимуващата</w:t>
      </w:r>
      <w:r w:rsidRPr="00DF06A2">
        <w:rPr>
          <w:rFonts w:ascii="Times New Roman" w:hAnsi="Times New Roman" w:cs="Times New Roman"/>
          <w:sz w:val="24"/>
          <w:lang w:val="bg-BG"/>
        </w:rPr>
        <w:t xml:space="preserve"> популация е оценена на </w:t>
      </w:r>
      <w:r w:rsidRPr="00DF06A2">
        <w:rPr>
          <w:rFonts w:ascii="Times New Roman" w:hAnsi="Times New Roman" w:cs="Times New Roman"/>
          <w:b/>
          <w:sz w:val="24"/>
          <w:lang w:val="bg-BG"/>
        </w:rPr>
        <w:t>2000-6500</w:t>
      </w:r>
      <w:r w:rsidRPr="00DF06A2">
        <w:rPr>
          <w:rFonts w:ascii="Times New Roman" w:hAnsi="Times New Roman" w:cs="Times New Roman"/>
          <w:sz w:val="24"/>
          <w:lang w:val="bg-BG"/>
        </w:rPr>
        <w:t xml:space="preserve"> индивида. Краткосрочната популационна тенденция (2000-2018 г.) е нарастваща, а дългосрочната (1980-2018 г.) е флуктуираща.  Посочени са следните заплахи и влияния: </w:t>
      </w:r>
      <w:r w:rsidRPr="00332DDE">
        <w:rPr>
          <w:rFonts w:ascii="Times New Roman" w:hAnsi="Times New Roman" w:cs="Times New Roman"/>
          <w:sz w:val="24"/>
          <w:lang w:val="bg-BG"/>
        </w:rPr>
        <w:t>C03; D02.</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В Червената книга като вероятни заплахи са посочени промени на естествения воден режим в традиционни гнездови находища (ПП „Персина“, Гарванското блато, ез. Сребърна).</w:t>
      </w:r>
    </w:p>
    <w:p w:rsidR="00DF06A2" w:rsidRPr="00DF06A2" w:rsidRDefault="00DF06A2" w:rsidP="001A4733">
      <w:pPr>
        <w:spacing w:before="120" w:after="120" w:line="240" w:lineRule="auto"/>
        <w:jc w:val="both"/>
        <w:rPr>
          <w:rFonts w:ascii="Times New Roman" w:hAnsi="Times New Roman" w:cs="Times New Roman"/>
          <w:b/>
          <w:bCs/>
          <w:sz w:val="24"/>
          <w:lang w:val="bg-BG"/>
        </w:rPr>
      </w:pPr>
      <w:r w:rsidRPr="00DF06A2">
        <w:rPr>
          <w:rFonts w:ascii="Times New Roman" w:hAnsi="Times New Roman" w:cs="Times New Roman"/>
          <w:b/>
          <w:bCs/>
          <w:sz w:val="24"/>
          <w:lang w:val="bg-BG"/>
        </w:rPr>
        <w:lastRenderedPageBreak/>
        <w:t>Състояние в специална защитена зона (СЗЗ) BG0002024 „Рибарници Мечка“</w:t>
      </w:r>
    </w:p>
    <w:p w:rsidR="00DF06A2" w:rsidRPr="00DF06A2" w:rsidRDefault="00DF06A2" w:rsidP="001A4733">
      <w:pPr>
        <w:spacing w:before="120" w:after="120" w:line="240" w:lineRule="auto"/>
        <w:jc w:val="both"/>
        <w:rPr>
          <w:rFonts w:ascii="Times New Roman" w:hAnsi="Times New Roman" w:cs="Times New Roman"/>
          <w:sz w:val="24"/>
          <w:lang w:val="bg-BG"/>
        </w:rPr>
      </w:pPr>
      <w:r w:rsidRPr="00DF06A2">
        <w:rPr>
          <w:rFonts w:ascii="Times New Roman" w:hAnsi="Times New Roman" w:cs="Times New Roman"/>
          <w:sz w:val="24"/>
          <w:lang w:val="bg-BG"/>
        </w:rPr>
        <w:t xml:space="preserve">Според СФД </w:t>
      </w:r>
      <w:r w:rsidRPr="00DF06A2">
        <w:rPr>
          <w:rFonts w:ascii="Times New Roman" w:hAnsi="Times New Roman" w:cs="Times New Roman"/>
          <w:b/>
          <w:sz w:val="24"/>
          <w:lang w:val="bg-BG"/>
        </w:rPr>
        <w:t xml:space="preserve">мигриращата </w:t>
      </w:r>
      <w:r w:rsidRPr="00DF06A2">
        <w:rPr>
          <w:rFonts w:ascii="Times New Roman" w:hAnsi="Times New Roman" w:cs="Times New Roman"/>
          <w:sz w:val="24"/>
          <w:lang w:val="bg-BG"/>
        </w:rPr>
        <w:t xml:space="preserve">популация на вида се оценява на </w:t>
      </w:r>
      <w:r w:rsidRPr="00DF06A2">
        <w:rPr>
          <w:rFonts w:ascii="Times New Roman" w:hAnsi="Times New Roman" w:cs="Times New Roman"/>
          <w:b/>
          <w:sz w:val="24"/>
          <w:lang w:val="bg-BG"/>
        </w:rPr>
        <w:t>750</w:t>
      </w:r>
      <w:r>
        <w:rPr>
          <w:rFonts w:ascii="Times New Roman" w:hAnsi="Times New Roman" w:cs="Times New Roman"/>
          <w:b/>
          <w:sz w:val="24"/>
          <w:lang w:val="bg-BG"/>
        </w:rPr>
        <w:t>-1000</w:t>
      </w:r>
      <w:r w:rsidRPr="00DF06A2">
        <w:rPr>
          <w:rFonts w:ascii="Times New Roman" w:hAnsi="Times New Roman" w:cs="Times New Roman"/>
          <w:b/>
          <w:sz w:val="24"/>
          <w:lang w:val="bg-BG"/>
        </w:rPr>
        <w:t xml:space="preserve"> индивида</w:t>
      </w:r>
      <w:r w:rsidRPr="00DF06A2">
        <w:rPr>
          <w:rFonts w:ascii="Times New Roman" w:hAnsi="Times New Roman" w:cs="Times New Roman"/>
          <w:sz w:val="24"/>
          <w:lang w:val="bg-BG"/>
        </w:rPr>
        <w:t xml:space="preserve">, което е </w:t>
      </w:r>
      <w:r w:rsidRPr="00166528">
        <w:rPr>
          <w:rFonts w:ascii="Times New Roman" w:hAnsi="Times New Roman" w:cs="Times New Roman"/>
          <w:color w:val="FF0000"/>
          <w:sz w:val="24"/>
          <w:lang w:val="bg-BG"/>
        </w:rPr>
        <w:t>50</w:t>
      </w:r>
      <w:r w:rsidRPr="00166528">
        <w:rPr>
          <w:rFonts w:ascii="Times New Roman" w:hAnsi="Times New Roman" w:cs="Times New Roman"/>
          <w:color w:val="FF0000"/>
          <w:sz w:val="24"/>
        </w:rPr>
        <w:t>-</w:t>
      </w:r>
      <w:r w:rsidRPr="00166528">
        <w:rPr>
          <w:rFonts w:ascii="Times New Roman" w:hAnsi="Times New Roman" w:cs="Times New Roman"/>
          <w:color w:val="FF0000"/>
          <w:sz w:val="24"/>
          <w:lang w:val="bg-BG"/>
        </w:rPr>
        <w:t xml:space="preserve">75 % </w:t>
      </w:r>
      <w:r w:rsidRPr="00DF06A2">
        <w:rPr>
          <w:rFonts w:ascii="Times New Roman" w:hAnsi="Times New Roman" w:cs="Times New Roman"/>
          <w:sz w:val="24"/>
          <w:lang w:val="bg-BG"/>
        </w:rPr>
        <w:t>от националната мигрираща популация (</w:t>
      </w:r>
      <w:r w:rsidRPr="00166528">
        <w:rPr>
          <w:rFonts w:ascii="Times New Roman" w:hAnsi="Times New Roman" w:cs="Times New Roman"/>
          <w:sz w:val="24"/>
          <w:lang w:val="bg-BG"/>
        </w:rPr>
        <w:t xml:space="preserve">оценка „В“). </w:t>
      </w:r>
      <w:r w:rsidRPr="00DF06A2">
        <w:rPr>
          <w:rFonts w:ascii="Times New Roman" w:hAnsi="Times New Roman" w:cs="Times New Roman"/>
          <w:sz w:val="24"/>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F06A2" w:rsidRPr="00332DDE" w:rsidRDefault="00DF06A2" w:rsidP="001A4733">
      <w:pPr>
        <w:spacing w:before="120" w:after="120" w:line="240" w:lineRule="auto"/>
        <w:jc w:val="both"/>
        <w:rPr>
          <w:rFonts w:ascii="Times New Roman" w:hAnsi="Times New Roman" w:cs="Times New Roman"/>
          <w:sz w:val="24"/>
          <w:lang w:val="bg-BG"/>
        </w:rPr>
      </w:pPr>
      <w:r w:rsidRPr="00332DDE">
        <w:rPr>
          <w:rFonts w:ascii="Times New Roman" w:hAnsi="Times New Roman" w:cs="Times New Roman"/>
          <w:sz w:val="24"/>
          <w:lang w:val="bg-BG"/>
        </w:rPr>
        <w:t xml:space="preserve">В зоната видът се опазва и като </w:t>
      </w:r>
      <w:r w:rsidRPr="00332DDE">
        <w:rPr>
          <w:rFonts w:ascii="Times New Roman" w:hAnsi="Times New Roman" w:cs="Times New Roman"/>
          <w:b/>
          <w:sz w:val="24"/>
          <w:lang w:val="bg-BG"/>
        </w:rPr>
        <w:t>зимуващ</w:t>
      </w:r>
      <w:r w:rsidRPr="00332DDE">
        <w:rPr>
          <w:rFonts w:ascii="Times New Roman" w:hAnsi="Times New Roman" w:cs="Times New Roman"/>
          <w:sz w:val="24"/>
          <w:lang w:val="bg-BG"/>
        </w:rPr>
        <w:t xml:space="preserve"> с численост </w:t>
      </w:r>
      <w:r w:rsidR="00332DDE" w:rsidRPr="00332DDE">
        <w:rPr>
          <w:rFonts w:ascii="Times New Roman" w:hAnsi="Times New Roman" w:cs="Times New Roman"/>
          <w:b/>
          <w:sz w:val="24"/>
          <w:lang w:val="bg-BG"/>
        </w:rPr>
        <w:t>50-290</w:t>
      </w:r>
      <w:r w:rsidRPr="00332DDE">
        <w:rPr>
          <w:rFonts w:ascii="Times New Roman" w:hAnsi="Times New Roman" w:cs="Times New Roman"/>
          <w:b/>
          <w:sz w:val="24"/>
          <w:lang w:val="bg-BG"/>
        </w:rPr>
        <w:t xml:space="preserve"> инд</w:t>
      </w:r>
      <w:r w:rsidR="00332DDE" w:rsidRPr="00332DDE">
        <w:rPr>
          <w:rFonts w:ascii="Times New Roman" w:hAnsi="Times New Roman" w:cs="Times New Roman"/>
          <w:b/>
          <w:sz w:val="24"/>
          <w:lang w:val="bg-BG"/>
        </w:rPr>
        <w:t>ивида</w:t>
      </w:r>
      <w:r w:rsidRPr="00332DDE">
        <w:rPr>
          <w:rFonts w:ascii="Times New Roman" w:hAnsi="Times New Roman" w:cs="Times New Roman"/>
          <w:sz w:val="24"/>
          <w:lang w:val="bg-BG"/>
        </w:rPr>
        <w:t xml:space="preserve">, което е </w:t>
      </w:r>
      <w:r w:rsidR="00332DDE" w:rsidRPr="00332DDE">
        <w:rPr>
          <w:rFonts w:ascii="Times New Roman" w:hAnsi="Times New Roman" w:cs="Times New Roman"/>
          <w:sz w:val="24"/>
          <w:lang w:val="bg-BG"/>
        </w:rPr>
        <w:t>2,5</w:t>
      </w:r>
      <w:r w:rsidRPr="00332DDE">
        <w:rPr>
          <w:rFonts w:ascii="Times New Roman" w:hAnsi="Times New Roman" w:cs="Times New Roman"/>
          <w:sz w:val="24"/>
          <w:lang w:val="bg-BG"/>
        </w:rPr>
        <w:t>-</w:t>
      </w:r>
      <w:r w:rsidR="00332DDE" w:rsidRPr="00332DDE">
        <w:rPr>
          <w:rFonts w:ascii="Times New Roman" w:hAnsi="Times New Roman" w:cs="Times New Roman"/>
          <w:sz w:val="24"/>
          <w:lang w:val="bg-BG"/>
        </w:rPr>
        <w:t>4</w:t>
      </w:r>
      <w:r w:rsidRPr="00332DDE">
        <w:rPr>
          <w:rFonts w:ascii="Times New Roman" w:hAnsi="Times New Roman" w:cs="Times New Roman"/>
          <w:sz w:val="24"/>
          <w:lang w:val="bg-BG"/>
        </w:rPr>
        <w:t>% от националната зимуваща популация (оценка „</w:t>
      </w:r>
      <w:r w:rsidR="00332DDE" w:rsidRPr="00332DDE">
        <w:rPr>
          <w:rFonts w:ascii="Times New Roman" w:hAnsi="Times New Roman" w:cs="Times New Roman"/>
          <w:sz w:val="24"/>
          <w:lang w:val="bg-BG"/>
        </w:rPr>
        <w:t>В</w:t>
      </w:r>
      <w:r w:rsidRPr="00332DDE">
        <w:rPr>
          <w:rFonts w:ascii="Times New Roman" w:hAnsi="Times New Roman" w:cs="Times New Roman"/>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F06A2" w:rsidRPr="00332DDE" w:rsidRDefault="00DF06A2" w:rsidP="001A4733">
      <w:pPr>
        <w:spacing w:before="120" w:after="120" w:line="240" w:lineRule="auto"/>
        <w:jc w:val="both"/>
        <w:rPr>
          <w:rFonts w:ascii="Times New Roman" w:hAnsi="Times New Roman" w:cs="Times New Roman"/>
          <w:sz w:val="24"/>
          <w:lang w:val="bg-BG"/>
        </w:rPr>
      </w:pPr>
      <w:r w:rsidRPr="00332DDE">
        <w:rPr>
          <w:rFonts w:ascii="Times New Roman" w:hAnsi="Times New Roman" w:cs="Times New Roman"/>
          <w:i/>
          <w:sz w:val="24"/>
          <w:lang w:val="bg-BG"/>
        </w:rPr>
        <w:t>Анализ на наличната информация</w:t>
      </w:r>
      <w:r w:rsidRPr="00332DDE">
        <w:rPr>
          <w:rFonts w:ascii="Times New Roman" w:hAnsi="Times New Roman" w:cs="Times New Roman"/>
          <w:sz w:val="24"/>
          <w:lang w:val="bg-BG"/>
        </w:rPr>
        <w:t xml:space="preserve"> </w:t>
      </w:r>
    </w:p>
    <w:p w:rsidR="00DF06A2" w:rsidRPr="00332DDE" w:rsidRDefault="00DF06A2" w:rsidP="001A4733">
      <w:pPr>
        <w:spacing w:before="120" w:after="120" w:line="240" w:lineRule="auto"/>
        <w:jc w:val="both"/>
        <w:rPr>
          <w:rFonts w:ascii="Times New Roman" w:hAnsi="Times New Roman" w:cs="Times New Roman"/>
          <w:i/>
          <w:sz w:val="24"/>
          <w:lang w:val="bg-BG"/>
        </w:rPr>
      </w:pPr>
      <w:r w:rsidRPr="00332DDE">
        <w:rPr>
          <w:rFonts w:ascii="Times New Roman" w:hAnsi="Times New Roman" w:cs="Times New Roman"/>
          <w:i/>
          <w:sz w:val="24"/>
          <w:lang w:val="bg-BG"/>
        </w:rPr>
        <w:t>Мигрираща популация</w:t>
      </w:r>
    </w:p>
    <w:p w:rsidR="00DF06A2" w:rsidRPr="003A0E59" w:rsidRDefault="00DF06A2" w:rsidP="001A4733">
      <w:pPr>
        <w:spacing w:before="120" w:after="120" w:line="240" w:lineRule="auto"/>
        <w:jc w:val="both"/>
        <w:rPr>
          <w:rFonts w:ascii="Times New Roman" w:hAnsi="Times New Roman" w:cs="Times New Roman"/>
          <w:sz w:val="24"/>
          <w:lang w:val="bg-BG"/>
        </w:rPr>
      </w:pPr>
      <w:r w:rsidRPr="00332DDE">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332DDE">
        <w:rPr>
          <w:rFonts w:ascii="Times New Roman" w:hAnsi="Times New Roman" w:cs="Times New Roman"/>
          <w:sz w:val="24"/>
        </w:rPr>
        <w:t xml:space="preserve"> </w:t>
      </w:r>
      <w:r w:rsidRPr="00332DDE">
        <w:rPr>
          <w:rFonts w:ascii="Times New Roman" w:hAnsi="Times New Roman" w:cs="Times New Roman"/>
          <w:sz w:val="24"/>
          <w:lang w:val="bg-BG"/>
        </w:rPr>
        <w:t xml:space="preserve">В средна Дунавска равнина речната чайка е многочислен мигриращ вид </w:t>
      </w:r>
      <w:r w:rsidRPr="00332DDE">
        <w:rPr>
          <w:rFonts w:ascii="Times New Roman" w:hAnsi="Times New Roman" w:cs="Times New Roman"/>
          <w:sz w:val="24"/>
        </w:rPr>
        <w:t>(</w:t>
      </w:r>
      <w:r w:rsidRPr="00332DDE">
        <w:rPr>
          <w:rFonts w:ascii="Times New Roman" w:hAnsi="Times New Roman" w:cs="Times New Roman"/>
          <w:sz w:val="24"/>
          <w:lang w:val="bg-BG"/>
        </w:rPr>
        <w:t>Шурулинков и др., 2005</w:t>
      </w:r>
      <w:r w:rsidRPr="00332DDE">
        <w:rPr>
          <w:rFonts w:ascii="Times New Roman" w:hAnsi="Times New Roman" w:cs="Times New Roman"/>
          <w:sz w:val="24"/>
        </w:rPr>
        <w:t>)</w:t>
      </w:r>
      <w:r w:rsidRPr="00332DDE">
        <w:rPr>
          <w:rFonts w:ascii="Times New Roman" w:hAnsi="Times New Roman" w:cs="Times New Roman"/>
          <w:sz w:val="24"/>
          <w:lang w:val="bg-BG"/>
        </w:rPr>
        <w:t>.</w:t>
      </w:r>
      <w:r w:rsidRPr="00332DDE">
        <w:rPr>
          <w:rFonts w:ascii="Times New Roman" w:hAnsi="Times New Roman" w:cs="Times New Roman"/>
          <w:sz w:val="24"/>
        </w:rPr>
        <w:t xml:space="preserve"> </w:t>
      </w:r>
      <w:r w:rsidRPr="00332DDE">
        <w:rPr>
          <w:rFonts w:ascii="Times New Roman" w:hAnsi="Times New Roman" w:cs="Times New Roman"/>
          <w:sz w:val="24"/>
          <w:lang w:val="bg-BG"/>
        </w:rPr>
        <w:t xml:space="preserve">Най-високи миграционни числености </w:t>
      </w:r>
      <w:r w:rsidRPr="00332DDE">
        <w:rPr>
          <w:rFonts w:ascii="Times New Roman" w:hAnsi="Times New Roman" w:cs="Times New Roman"/>
          <w:sz w:val="24"/>
        </w:rPr>
        <w:t>(</w:t>
      </w:r>
      <w:r w:rsidRPr="00332DDE">
        <w:rPr>
          <w:rFonts w:ascii="Times New Roman" w:hAnsi="Times New Roman" w:cs="Times New Roman"/>
          <w:sz w:val="24"/>
          <w:lang w:val="bg-BG"/>
        </w:rPr>
        <w:t>4117-10 635 инд.</w:t>
      </w:r>
      <w:r w:rsidRPr="00332DDE">
        <w:rPr>
          <w:rFonts w:ascii="Times New Roman" w:hAnsi="Times New Roman" w:cs="Times New Roman"/>
          <w:sz w:val="24"/>
        </w:rPr>
        <w:t>)</w:t>
      </w:r>
      <w:r w:rsidRPr="00332DDE">
        <w:rPr>
          <w:rFonts w:ascii="Times New Roman" w:hAnsi="Times New Roman" w:cs="Times New Roman"/>
          <w:sz w:val="24"/>
          <w:lang w:val="bg-BG"/>
        </w:rPr>
        <w:t xml:space="preserve"> са отчетени в Бургаските влажни зони </w:t>
      </w:r>
      <w:r w:rsidRPr="00332DDE">
        <w:rPr>
          <w:rFonts w:ascii="Times New Roman" w:hAnsi="Times New Roman" w:cs="Times New Roman"/>
          <w:sz w:val="24"/>
        </w:rPr>
        <w:t xml:space="preserve">(Dimitrov et al., </w:t>
      </w:r>
      <w:r w:rsidRPr="003A0E59">
        <w:rPr>
          <w:rFonts w:ascii="Times New Roman" w:hAnsi="Times New Roman" w:cs="Times New Roman"/>
          <w:sz w:val="24"/>
        </w:rPr>
        <w:t>2005).</w:t>
      </w:r>
      <w:r w:rsidRPr="003A0E59">
        <w:rPr>
          <w:rFonts w:ascii="Times New Roman" w:hAnsi="Times New Roman" w:cs="Times New Roman"/>
          <w:sz w:val="24"/>
          <w:lang w:val="bg-BG"/>
        </w:rPr>
        <w:t xml:space="preserve"> По време на миграции и зимуване е една от най-често срещаните и многобройни видове чайки в ниските части на страната (Янков, ред., 2007; Нанкинов и др., 1997).</w:t>
      </w:r>
    </w:p>
    <w:p w:rsidR="00DF06A2" w:rsidRPr="00332DDE" w:rsidRDefault="00DF06A2" w:rsidP="001A4733">
      <w:pPr>
        <w:spacing w:before="120" w:after="120" w:line="240" w:lineRule="auto"/>
        <w:jc w:val="both"/>
        <w:rPr>
          <w:rFonts w:ascii="Times New Roman" w:hAnsi="Times New Roman" w:cs="Times New Roman"/>
          <w:i/>
          <w:sz w:val="24"/>
          <w:lang w:val="bg-BG"/>
        </w:rPr>
      </w:pPr>
      <w:r w:rsidRPr="00332DDE">
        <w:rPr>
          <w:rFonts w:ascii="Times New Roman" w:hAnsi="Times New Roman" w:cs="Times New Roman"/>
          <w:i/>
          <w:sz w:val="24"/>
          <w:lang w:val="bg-BG"/>
        </w:rPr>
        <w:t>Зимуваща популация</w:t>
      </w:r>
    </w:p>
    <w:p w:rsidR="00DF06A2" w:rsidRPr="0047059B" w:rsidRDefault="00DF06A2" w:rsidP="001A4733">
      <w:pPr>
        <w:spacing w:before="120" w:after="120" w:line="240" w:lineRule="auto"/>
        <w:jc w:val="both"/>
        <w:rPr>
          <w:rFonts w:ascii="Times New Roman" w:hAnsi="Times New Roman" w:cs="Times New Roman"/>
          <w:sz w:val="24"/>
          <w:lang w:val="bg-BG"/>
        </w:rPr>
      </w:pPr>
      <w:r w:rsidRPr="00A918D6">
        <w:rPr>
          <w:rFonts w:ascii="Times New Roman" w:hAnsi="Times New Roman" w:cs="Times New Roman"/>
          <w:sz w:val="24"/>
          <w:lang w:val="bg-BG"/>
        </w:rPr>
        <w:t xml:space="preserve">По време на Средно-зимното преброяване през 2019 г. видът е </w:t>
      </w:r>
      <w:r w:rsidR="0047059B">
        <w:rPr>
          <w:rFonts w:ascii="Times New Roman" w:hAnsi="Times New Roman" w:cs="Times New Roman"/>
          <w:sz w:val="24"/>
          <w:lang w:val="bg-BG"/>
        </w:rPr>
        <w:t>отчетен при</w:t>
      </w:r>
      <w:r w:rsidR="00A918D6" w:rsidRPr="00A918D6">
        <w:rPr>
          <w:rFonts w:ascii="Times New Roman" w:hAnsi="Times New Roman" w:cs="Times New Roman"/>
          <w:sz w:val="24"/>
          <w:lang w:val="bg-BG"/>
        </w:rPr>
        <w:t xml:space="preserve"> ЗЗ Мечка</w:t>
      </w:r>
      <w:r w:rsidRPr="00A918D6">
        <w:rPr>
          <w:rFonts w:ascii="Times New Roman" w:hAnsi="Times New Roman" w:cs="Times New Roman"/>
          <w:sz w:val="24"/>
          <w:lang w:val="bg-BG"/>
        </w:rPr>
        <w:t xml:space="preserve"> </w:t>
      </w:r>
      <w:r w:rsidR="0047059B">
        <w:rPr>
          <w:rFonts w:ascii="Times New Roman" w:hAnsi="Times New Roman" w:cs="Times New Roman"/>
          <w:sz w:val="24"/>
          <w:lang w:val="bg-BG"/>
        </w:rPr>
        <w:t>с численост</w:t>
      </w:r>
      <w:r w:rsidRPr="00A918D6">
        <w:rPr>
          <w:rFonts w:ascii="Times New Roman" w:hAnsi="Times New Roman" w:cs="Times New Roman"/>
          <w:sz w:val="24"/>
          <w:lang w:val="bg-BG"/>
        </w:rPr>
        <w:t xml:space="preserve"> </w:t>
      </w:r>
      <w:r w:rsidR="00A918D6" w:rsidRPr="00A918D6">
        <w:rPr>
          <w:rFonts w:ascii="Times New Roman" w:hAnsi="Times New Roman" w:cs="Times New Roman"/>
          <w:sz w:val="24"/>
          <w:lang w:val="bg-BG"/>
        </w:rPr>
        <w:t>19</w:t>
      </w:r>
      <w:r w:rsidRPr="00A918D6">
        <w:rPr>
          <w:rFonts w:ascii="Times New Roman" w:hAnsi="Times New Roman" w:cs="Times New Roman"/>
          <w:sz w:val="24"/>
          <w:lang w:val="bg-BG"/>
        </w:rPr>
        <w:t xml:space="preserve"> инд.</w:t>
      </w:r>
      <w:r w:rsidRPr="004610C0">
        <w:rPr>
          <w:rFonts w:ascii="Times New Roman" w:hAnsi="Times New Roman" w:cs="Times New Roman"/>
          <w:color w:val="0070C0"/>
          <w:sz w:val="24"/>
          <w:lang w:val="bg-BG"/>
        </w:rPr>
        <w:t xml:space="preserve"> </w:t>
      </w:r>
      <w:r w:rsidRPr="00A918D6">
        <w:rPr>
          <w:rFonts w:ascii="Times New Roman" w:hAnsi="Times New Roman" w:cs="Times New Roman"/>
          <w:sz w:val="24"/>
          <w:lang w:val="bg-BG"/>
        </w:rPr>
        <w:t xml:space="preserve">През 2020 г. </w:t>
      </w:r>
      <w:r w:rsidR="0047059B">
        <w:rPr>
          <w:rFonts w:ascii="Times New Roman" w:hAnsi="Times New Roman" w:cs="Times New Roman"/>
          <w:sz w:val="24"/>
          <w:lang w:val="bg-BG"/>
        </w:rPr>
        <w:t>в</w:t>
      </w:r>
      <w:r w:rsidRPr="0047059B">
        <w:rPr>
          <w:rFonts w:ascii="Times New Roman" w:hAnsi="Times New Roman" w:cs="Times New Roman"/>
          <w:sz w:val="24"/>
          <w:lang w:val="bg-BG"/>
        </w:rPr>
        <w:t xml:space="preserve">идът е установен </w:t>
      </w:r>
      <w:r w:rsidR="00A918D6" w:rsidRPr="0047059B">
        <w:rPr>
          <w:rFonts w:ascii="Times New Roman" w:hAnsi="Times New Roman" w:cs="Times New Roman"/>
          <w:sz w:val="24"/>
          <w:lang w:val="bg-BG"/>
        </w:rPr>
        <w:t>при ЗЗ Мечка с численост 3</w:t>
      </w:r>
      <w:r w:rsidR="0047059B" w:rsidRPr="0047059B">
        <w:rPr>
          <w:rFonts w:ascii="Times New Roman" w:hAnsi="Times New Roman" w:cs="Times New Roman"/>
          <w:sz w:val="24"/>
          <w:lang w:val="bg-BG"/>
        </w:rPr>
        <w:t xml:space="preserve"> инд.</w:t>
      </w:r>
      <w:r w:rsidRPr="0047059B">
        <w:rPr>
          <w:rFonts w:ascii="Times New Roman" w:hAnsi="Times New Roman" w:cs="Times New Roman"/>
          <w:sz w:val="24"/>
          <w:lang w:val="bg-BG"/>
        </w:rPr>
        <w:t xml:space="preserve"> Данните на </w:t>
      </w:r>
      <w:r w:rsidRPr="0047059B">
        <w:rPr>
          <w:rFonts w:ascii="Times New Roman" w:hAnsi="Times New Roman" w:cs="Times New Roman"/>
          <w:sz w:val="24"/>
        </w:rPr>
        <w:t>Michev and Profirov (2003)</w:t>
      </w:r>
      <w:r w:rsidRPr="0047059B">
        <w:rPr>
          <w:rFonts w:ascii="Times New Roman" w:hAnsi="Times New Roman" w:cs="Times New Roman"/>
          <w:sz w:val="24"/>
          <w:lang w:val="bg-BG"/>
        </w:rPr>
        <w:t xml:space="preserve"> показват, че по поречието на р. Дунав, средно са установени 1100 индивида. В средна Дунавска равнина е многочислен зимуващ вид </w:t>
      </w:r>
      <w:r w:rsidRPr="0047059B">
        <w:rPr>
          <w:rFonts w:ascii="Times New Roman" w:hAnsi="Times New Roman" w:cs="Times New Roman"/>
          <w:sz w:val="24"/>
        </w:rPr>
        <w:t>(</w:t>
      </w:r>
      <w:r w:rsidRPr="0047059B">
        <w:rPr>
          <w:rFonts w:ascii="Times New Roman" w:hAnsi="Times New Roman" w:cs="Times New Roman"/>
          <w:sz w:val="24"/>
          <w:lang w:val="bg-BG"/>
        </w:rPr>
        <w:t>Шурулинков и др., 2005</w:t>
      </w:r>
      <w:r w:rsidRPr="0047059B">
        <w:rPr>
          <w:rFonts w:ascii="Times New Roman" w:hAnsi="Times New Roman" w:cs="Times New Roman"/>
          <w:sz w:val="24"/>
        </w:rPr>
        <w:t>)</w:t>
      </w:r>
      <w:r w:rsidRPr="0047059B">
        <w:rPr>
          <w:rFonts w:ascii="Times New Roman" w:hAnsi="Times New Roman" w:cs="Times New Roman"/>
          <w:sz w:val="24"/>
          <w:lang w:val="bg-BG"/>
        </w:rPr>
        <w:t xml:space="preserve">. </w:t>
      </w:r>
    </w:p>
    <w:p w:rsidR="00DF06A2" w:rsidRPr="00FB618D" w:rsidRDefault="00DF06A2" w:rsidP="001A4733">
      <w:pPr>
        <w:spacing w:before="120" w:after="120" w:line="240" w:lineRule="auto"/>
        <w:jc w:val="both"/>
        <w:rPr>
          <w:rFonts w:ascii="Times New Roman" w:hAnsi="Times New Roman" w:cs="Times New Roman"/>
          <w:sz w:val="24"/>
          <w:lang w:val="bg-BG"/>
        </w:rPr>
      </w:pPr>
      <w:r w:rsidRPr="00FB618D">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418"/>
        <w:gridCol w:w="3685"/>
        <w:gridCol w:w="1985"/>
      </w:tblGrid>
      <w:tr w:rsidR="00FB618D" w:rsidRPr="004610C0" w:rsidTr="00166528">
        <w:trPr>
          <w:tblHeader/>
          <w:jc w:val="center"/>
        </w:trPr>
        <w:tc>
          <w:tcPr>
            <w:tcW w:w="1555" w:type="dxa"/>
            <w:shd w:val="clear" w:color="auto" w:fill="B6DDE8"/>
            <w:vAlign w:val="center"/>
          </w:tcPr>
          <w:p w:rsidR="00DF06A2" w:rsidRPr="00FB618D" w:rsidRDefault="00DF06A2" w:rsidP="00DF06A2">
            <w:pPr>
              <w:spacing w:before="120" w:after="120"/>
              <w:jc w:val="both"/>
              <w:rPr>
                <w:rFonts w:ascii="Times New Roman" w:hAnsi="Times New Roman" w:cs="Times New Roman"/>
                <w:b/>
                <w:bCs/>
                <w:lang w:val="bg-BG"/>
              </w:rPr>
            </w:pPr>
            <w:r w:rsidRPr="00FB618D">
              <w:rPr>
                <w:rFonts w:ascii="Times New Roman" w:hAnsi="Times New Roman" w:cs="Times New Roman"/>
                <w:b/>
                <w:bCs/>
                <w:lang w:val="bg-BG"/>
              </w:rPr>
              <w:t>Параметър</w:t>
            </w:r>
          </w:p>
        </w:tc>
        <w:tc>
          <w:tcPr>
            <w:tcW w:w="1275" w:type="dxa"/>
            <w:shd w:val="clear" w:color="auto" w:fill="B6DDE8"/>
            <w:vAlign w:val="center"/>
          </w:tcPr>
          <w:p w:rsidR="00DF06A2" w:rsidRPr="00FB618D" w:rsidRDefault="00DF06A2" w:rsidP="00DF06A2">
            <w:pPr>
              <w:spacing w:before="120" w:after="120"/>
              <w:jc w:val="both"/>
              <w:rPr>
                <w:rFonts w:ascii="Times New Roman" w:hAnsi="Times New Roman" w:cs="Times New Roman"/>
                <w:b/>
                <w:bCs/>
                <w:lang w:val="bg-BG"/>
              </w:rPr>
            </w:pPr>
            <w:r w:rsidRPr="00FB618D">
              <w:rPr>
                <w:rFonts w:ascii="Times New Roman" w:hAnsi="Times New Roman" w:cs="Times New Roman"/>
                <w:b/>
                <w:bCs/>
                <w:lang w:val="bg-BG"/>
              </w:rPr>
              <w:t xml:space="preserve">Мерна единица </w:t>
            </w:r>
          </w:p>
        </w:tc>
        <w:tc>
          <w:tcPr>
            <w:tcW w:w="1418" w:type="dxa"/>
            <w:shd w:val="clear" w:color="auto" w:fill="B6DDE8"/>
            <w:vAlign w:val="center"/>
          </w:tcPr>
          <w:p w:rsidR="00DF06A2" w:rsidRPr="00FB618D" w:rsidRDefault="00DF06A2" w:rsidP="00DF06A2">
            <w:pPr>
              <w:spacing w:before="120" w:after="120"/>
              <w:jc w:val="both"/>
              <w:rPr>
                <w:rFonts w:ascii="Times New Roman" w:hAnsi="Times New Roman" w:cs="Times New Roman"/>
                <w:b/>
                <w:bCs/>
                <w:lang w:val="bg-BG"/>
              </w:rPr>
            </w:pPr>
            <w:r w:rsidRPr="00FB618D">
              <w:rPr>
                <w:rFonts w:ascii="Times New Roman" w:hAnsi="Times New Roman" w:cs="Times New Roman"/>
                <w:b/>
                <w:bCs/>
                <w:lang w:val="bg-BG"/>
              </w:rPr>
              <w:t xml:space="preserve">Целева стойност </w:t>
            </w:r>
          </w:p>
        </w:tc>
        <w:tc>
          <w:tcPr>
            <w:tcW w:w="3685" w:type="dxa"/>
            <w:shd w:val="clear" w:color="auto" w:fill="B6DDE8"/>
            <w:vAlign w:val="center"/>
          </w:tcPr>
          <w:p w:rsidR="00DF06A2" w:rsidRPr="00FB618D" w:rsidRDefault="00DF06A2" w:rsidP="00DF06A2">
            <w:pPr>
              <w:spacing w:before="120" w:after="120"/>
              <w:jc w:val="both"/>
              <w:rPr>
                <w:rFonts w:ascii="Times New Roman" w:hAnsi="Times New Roman" w:cs="Times New Roman"/>
                <w:b/>
                <w:bCs/>
                <w:lang w:val="bg-BG"/>
              </w:rPr>
            </w:pPr>
            <w:r w:rsidRPr="00FB618D">
              <w:rPr>
                <w:rFonts w:ascii="Times New Roman" w:hAnsi="Times New Roman" w:cs="Times New Roman"/>
                <w:b/>
                <w:bCs/>
                <w:lang w:val="bg-BG"/>
              </w:rPr>
              <w:t xml:space="preserve">Допълнителна информация </w:t>
            </w:r>
          </w:p>
        </w:tc>
        <w:tc>
          <w:tcPr>
            <w:tcW w:w="1985" w:type="dxa"/>
            <w:shd w:val="clear" w:color="auto" w:fill="B6DDE8"/>
            <w:vAlign w:val="center"/>
          </w:tcPr>
          <w:p w:rsidR="00DF06A2" w:rsidRPr="00FB618D" w:rsidRDefault="00DF06A2" w:rsidP="00DF06A2">
            <w:pPr>
              <w:spacing w:before="120" w:after="120"/>
              <w:jc w:val="both"/>
              <w:rPr>
                <w:rFonts w:ascii="Times New Roman" w:hAnsi="Times New Roman" w:cs="Times New Roman"/>
                <w:b/>
                <w:bCs/>
                <w:lang w:val="bg-BG"/>
              </w:rPr>
            </w:pPr>
            <w:r w:rsidRPr="00FB618D">
              <w:rPr>
                <w:rFonts w:ascii="Times New Roman" w:hAnsi="Times New Roman" w:cs="Times New Roman"/>
                <w:b/>
                <w:bCs/>
                <w:lang w:val="bg-BG"/>
              </w:rPr>
              <w:t xml:space="preserve">Специфични за зоната цели за опазване </w:t>
            </w:r>
          </w:p>
        </w:tc>
      </w:tr>
      <w:tr w:rsidR="00FB618D" w:rsidRPr="004610C0" w:rsidTr="00166528">
        <w:trPr>
          <w:trHeight w:val="606"/>
          <w:jc w:val="center"/>
        </w:trPr>
        <w:tc>
          <w:tcPr>
            <w:tcW w:w="1555" w:type="dxa"/>
            <w:shd w:val="clear" w:color="auto" w:fill="auto"/>
          </w:tcPr>
          <w:p w:rsidR="00DF06A2" w:rsidRPr="00FB618D" w:rsidRDefault="00DF06A2" w:rsidP="00DF06A2">
            <w:pPr>
              <w:spacing w:before="120" w:after="120"/>
              <w:jc w:val="both"/>
              <w:rPr>
                <w:rFonts w:ascii="Times New Roman" w:hAnsi="Times New Roman" w:cs="Times New Roman"/>
                <w:lang w:val="bg-BG"/>
              </w:rPr>
            </w:pPr>
            <w:r w:rsidRPr="00FB618D">
              <w:rPr>
                <w:rFonts w:ascii="Times New Roman" w:hAnsi="Times New Roman" w:cs="Times New Roman"/>
                <w:lang w:val="bg-BG"/>
              </w:rPr>
              <w:t xml:space="preserve">Популация: </w:t>
            </w:r>
            <w:r w:rsidRPr="00FB618D">
              <w:rPr>
                <w:rFonts w:ascii="Times New Roman" w:hAnsi="Times New Roman" w:cs="Times New Roman"/>
                <w:bCs/>
                <w:lang w:val="bg-BG"/>
              </w:rPr>
              <w:t>Размер мигрираща популация</w:t>
            </w:r>
          </w:p>
        </w:tc>
        <w:tc>
          <w:tcPr>
            <w:tcW w:w="1275" w:type="dxa"/>
            <w:shd w:val="clear" w:color="auto" w:fill="auto"/>
          </w:tcPr>
          <w:p w:rsidR="00DF06A2" w:rsidRPr="00FB618D" w:rsidRDefault="00DF06A2" w:rsidP="00DF06A2">
            <w:pPr>
              <w:spacing w:before="120" w:after="120"/>
              <w:jc w:val="both"/>
              <w:rPr>
                <w:rFonts w:ascii="Times New Roman" w:hAnsi="Times New Roman" w:cs="Times New Roman"/>
                <w:lang w:val="bg-BG"/>
              </w:rPr>
            </w:pPr>
            <w:r w:rsidRPr="00FB618D">
              <w:rPr>
                <w:rFonts w:ascii="Times New Roman" w:hAnsi="Times New Roman" w:cs="Times New Roman"/>
                <w:lang w:val="bg-BG"/>
              </w:rPr>
              <w:t>Брой индивиди</w:t>
            </w:r>
          </w:p>
        </w:tc>
        <w:tc>
          <w:tcPr>
            <w:tcW w:w="1418" w:type="dxa"/>
            <w:shd w:val="clear" w:color="auto" w:fill="auto"/>
          </w:tcPr>
          <w:p w:rsidR="00DF06A2" w:rsidRPr="00FB618D" w:rsidRDefault="00DF06A2" w:rsidP="00FB618D">
            <w:pPr>
              <w:spacing w:before="120" w:after="120"/>
              <w:jc w:val="both"/>
              <w:rPr>
                <w:rFonts w:ascii="Times New Roman" w:hAnsi="Times New Roman" w:cs="Times New Roman"/>
                <w:lang w:val="bg-BG"/>
              </w:rPr>
            </w:pPr>
            <w:r w:rsidRPr="00FB618D">
              <w:rPr>
                <w:rFonts w:ascii="Times New Roman" w:hAnsi="Times New Roman" w:cs="Times New Roman"/>
                <w:lang w:val="bg-BG"/>
              </w:rPr>
              <w:t xml:space="preserve">Най-малко </w:t>
            </w:r>
            <w:r w:rsidR="00FB618D" w:rsidRPr="00FB618D">
              <w:rPr>
                <w:rFonts w:ascii="Times New Roman" w:hAnsi="Times New Roman" w:cs="Times New Roman"/>
                <w:lang w:val="bg-BG"/>
              </w:rPr>
              <w:t>750</w:t>
            </w:r>
            <w:r w:rsidRPr="00FB618D">
              <w:rPr>
                <w:rFonts w:ascii="Times New Roman" w:hAnsi="Times New Roman" w:cs="Times New Roman"/>
                <w:lang w:val="bg-BG"/>
              </w:rPr>
              <w:t xml:space="preserve"> инд.</w:t>
            </w:r>
          </w:p>
        </w:tc>
        <w:tc>
          <w:tcPr>
            <w:tcW w:w="3685" w:type="dxa"/>
            <w:shd w:val="clear" w:color="auto" w:fill="auto"/>
          </w:tcPr>
          <w:p w:rsidR="00DF06A2" w:rsidRPr="004610C0" w:rsidRDefault="00166528" w:rsidP="00DF06A2">
            <w:pPr>
              <w:spacing w:before="120" w:after="120"/>
              <w:jc w:val="both"/>
              <w:rPr>
                <w:rFonts w:ascii="Times New Roman" w:hAnsi="Times New Roman" w:cs="Times New Roman"/>
                <w:color w:val="0070C0"/>
                <w:lang w:val="bg-BG"/>
              </w:rPr>
            </w:pPr>
            <w:r w:rsidRPr="00166528">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1985" w:type="dxa"/>
          </w:tcPr>
          <w:p w:rsidR="00DF06A2" w:rsidRPr="004610C0" w:rsidRDefault="00DF06A2" w:rsidP="00DF06A2">
            <w:pPr>
              <w:spacing w:before="120" w:after="120"/>
              <w:jc w:val="both"/>
              <w:rPr>
                <w:rFonts w:ascii="Times New Roman" w:hAnsi="Times New Roman" w:cs="Times New Roman"/>
                <w:color w:val="0070C0"/>
                <w:lang w:val="bg-BG"/>
              </w:rPr>
            </w:pPr>
            <w:r w:rsidRPr="00FB618D">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166528" w:rsidRPr="004610C0" w:rsidTr="00166528">
        <w:trPr>
          <w:trHeight w:val="606"/>
          <w:jc w:val="center"/>
        </w:trPr>
        <w:tc>
          <w:tcPr>
            <w:tcW w:w="1555" w:type="dxa"/>
            <w:shd w:val="clear" w:color="auto" w:fill="auto"/>
          </w:tcPr>
          <w:p w:rsidR="00166528" w:rsidRPr="00FB618D" w:rsidRDefault="00166528" w:rsidP="00166528">
            <w:pPr>
              <w:spacing w:before="120" w:after="120"/>
              <w:jc w:val="both"/>
              <w:rPr>
                <w:rFonts w:ascii="Times New Roman" w:hAnsi="Times New Roman" w:cs="Times New Roman"/>
                <w:lang w:val="bg-BG"/>
              </w:rPr>
            </w:pPr>
            <w:r w:rsidRPr="00FB618D">
              <w:rPr>
                <w:rFonts w:ascii="Times New Roman" w:hAnsi="Times New Roman" w:cs="Times New Roman"/>
                <w:lang w:val="bg-BG"/>
              </w:rPr>
              <w:t xml:space="preserve">Популация: </w:t>
            </w:r>
            <w:r w:rsidRPr="00FB618D">
              <w:rPr>
                <w:rFonts w:ascii="Times New Roman" w:hAnsi="Times New Roman" w:cs="Times New Roman"/>
                <w:bCs/>
                <w:lang w:val="bg-BG"/>
              </w:rPr>
              <w:t>Размер зимуваща популация</w:t>
            </w:r>
          </w:p>
        </w:tc>
        <w:tc>
          <w:tcPr>
            <w:tcW w:w="1275" w:type="dxa"/>
            <w:shd w:val="clear" w:color="auto" w:fill="auto"/>
          </w:tcPr>
          <w:p w:rsidR="00166528" w:rsidRPr="00FB618D" w:rsidRDefault="00166528" w:rsidP="00166528">
            <w:pPr>
              <w:spacing w:before="120" w:after="120"/>
              <w:jc w:val="both"/>
              <w:rPr>
                <w:rFonts w:ascii="Times New Roman" w:hAnsi="Times New Roman" w:cs="Times New Roman"/>
                <w:lang w:val="bg-BG"/>
              </w:rPr>
            </w:pPr>
            <w:r w:rsidRPr="00FB618D">
              <w:rPr>
                <w:rFonts w:ascii="Times New Roman" w:hAnsi="Times New Roman" w:cs="Times New Roman"/>
                <w:lang w:val="bg-BG"/>
              </w:rPr>
              <w:t>Брой индивиди</w:t>
            </w:r>
          </w:p>
        </w:tc>
        <w:tc>
          <w:tcPr>
            <w:tcW w:w="1418" w:type="dxa"/>
            <w:shd w:val="clear" w:color="auto" w:fill="auto"/>
          </w:tcPr>
          <w:p w:rsidR="00166528" w:rsidRPr="00FB618D" w:rsidRDefault="00166528" w:rsidP="00166528">
            <w:pPr>
              <w:spacing w:before="120" w:after="120"/>
              <w:jc w:val="both"/>
              <w:rPr>
                <w:rFonts w:ascii="Times New Roman" w:hAnsi="Times New Roman" w:cs="Times New Roman"/>
                <w:lang w:val="bg-BG"/>
              </w:rPr>
            </w:pPr>
            <w:r>
              <w:rPr>
                <w:rFonts w:ascii="Times New Roman" w:hAnsi="Times New Roman" w:cs="Times New Roman"/>
                <w:lang w:val="bg-BG"/>
              </w:rPr>
              <w:t>Най-малко 50</w:t>
            </w:r>
            <w:r w:rsidRPr="00FB618D">
              <w:rPr>
                <w:rFonts w:ascii="Times New Roman" w:hAnsi="Times New Roman" w:cs="Times New Roman"/>
                <w:lang w:val="bg-BG"/>
              </w:rPr>
              <w:t xml:space="preserve"> инд.</w:t>
            </w:r>
          </w:p>
        </w:tc>
        <w:tc>
          <w:tcPr>
            <w:tcW w:w="3685" w:type="dxa"/>
            <w:shd w:val="clear" w:color="auto" w:fill="auto"/>
          </w:tcPr>
          <w:p w:rsidR="00166528" w:rsidRPr="00FB618D" w:rsidRDefault="00166528" w:rsidP="00166528">
            <w:pPr>
              <w:spacing w:before="120" w:after="120"/>
              <w:jc w:val="both"/>
              <w:rPr>
                <w:rFonts w:ascii="Times New Roman" w:hAnsi="Times New Roman" w:cs="Times New Roman"/>
                <w:lang w:val="bg-BG"/>
              </w:rPr>
            </w:pPr>
            <w:r w:rsidRPr="00166528">
              <w:rPr>
                <w:rFonts w:ascii="Times New Roman" w:hAnsi="Times New Roman" w:cs="Times New Roman"/>
                <w:lang w:val="bg-BG"/>
              </w:rPr>
              <w:t>Целевата стойност е определена от СФД</w:t>
            </w:r>
            <w:r w:rsidRPr="00166528">
              <w:rPr>
                <w:rFonts w:ascii="Times New Roman" w:hAnsi="Times New Roman" w:cs="Times New Roman"/>
                <w:lang w:val="en-GB"/>
              </w:rPr>
              <w:t xml:space="preserve">, </w:t>
            </w:r>
            <w:r w:rsidRPr="00166528">
              <w:rPr>
                <w:rFonts w:ascii="Times New Roman" w:hAnsi="Times New Roman" w:cs="Times New Roman"/>
                <w:lang w:val="bg-BG"/>
              </w:rPr>
              <w:t>данните от СЗП 2019 и 2020 г. Тези данни се нуждаят от потвърждение в резултата на адекватен мониторинг в периода октомври – февруари месец.</w:t>
            </w:r>
          </w:p>
        </w:tc>
        <w:tc>
          <w:tcPr>
            <w:tcW w:w="1985" w:type="dxa"/>
          </w:tcPr>
          <w:p w:rsidR="00166528" w:rsidRPr="00166528" w:rsidRDefault="00166528" w:rsidP="00166528">
            <w:pPr>
              <w:jc w:val="both"/>
              <w:rPr>
                <w:rFonts w:ascii="Times New Roman" w:hAnsi="Times New Roman" w:cs="Times New Roman"/>
                <w:lang w:val="bg-BG"/>
              </w:rPr>
            </w:pPr>
            <w:r w:rsidRPr="00166528">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166528" w:rsidRPr="004610C0" w:rsidTr="00166528">
        <w:trPr>
          <w:trHeight w:val="606"/>
          <w:jc w:val="center"/>
        </w:trPr>
        <w:tc>
          <w:tcPr>
            <w:tcW w:w="1555" w:type="dxa"/>
            <w:shd w:val="clear" w:color="auto" w:fill="auto"/>
          </w:tcPr>
          <w:p w:rsidR="00166528" w:rsidRPr="00370364" w:rsidRDefault="00166528" w:rsidP="00166528">
            <w:pPr>
              <w:spacing w:before="120" w:after="120"/>
              <w:jc w:val="both"/>
              <w:rPr>
                <w:rFonts w:ascii="Times New Roman" w:hAnsi="Times New Roman" w:cs="Times New Roman"/>
                <w:b/>
                <w:lang w:val="bg-BG"/>
              </w:rPr>
            </w:pPr>
            <w:r w:rsidRPr="00370364">
              <w:rPr>
                <w:rFonts w:ascii="Times New Roman" w:hAnsi="Times New Roman" w:cs="Times New Roman"/>
                <w:b/>
                <w:lang w:val="bg-BG"/>
              </w:rPr>
              <w:lastRenderedPageBreak/>
              <w:t xml:space="preserve">Местообитание на вида: </w:t>
            </w:r>
            <w:r w:rsidRPr="00370364">
              <w:rPr>
                <w:rFonts w:ascii="Times New Roman" w:hAnsi="Times New Roman" w:cs="Times New Roman"/>
                <w:bCs/>
                <w:lang w:val="bg-BG"/>
              </w:rPr>
              <w:t>Площ на подходящите хранителни местообитания на вида</w:t>
            </w:r>
            <w:r w:rsidRPr="00370364">
              <w:rPr>
                <w:rFonts w:ascii="Times New Roman" w:hAnsi="Times New Roman" w:cs="Times New Roman"/>
                <w:b/>
                <w:lang w:val="bg-BG"/>
              </w:rPr>
              <w:t xml:space="preserve"> </w:t>
            </w:r>
          </w:p>
        </w:tc>
        <w:tc>
          <w:tcPr>
            <w:tcW w:w="1275" w:type="dxa"/>
            <w:shd w:val="clear" w:color="auto" w:fill="auto"/>
          </w:tcPr>
          <w:p w:rsidR="00166528" w:rsidRPr="00370364" w:rsidRDefault="00166528" w:rsidP="00166528">
            <w:pPr>
              <w:spacing w:before="120" w:after="120"/>
              <w:jc w:val="both"/>
              <w:rPr>
                <w:rFonts w:ascii="Times New Roman" w:hAnsi="Times New Roman" w:cs="Times New Roman"/>
                <w:lang w:val="bg-BG"/>
              </w:rPr>
            </w:pPr>
            <w:r w:rsidRPr="00370364">
              <w:rPr>
                <w:rFonts w:ascii="Times New Roman" w:hAnsi="Times New Roman" w:cs="Times New Roman"/>
              </w:rPr>
              <w:t>ха</w:t>
            </w:r>
          </w:p>
          <w:p w:rsidR="00166528" w:rsidRPr="004610C0" w:rsidRDefault="00166528" w:rsidP="00166528">
            <w:pPr>
              <w:spacing w:before="120" w:after="120"/>
              <w:jc w:val="both"/>
              <w:rPr>
                <w:rFonts w:ascii="Times New Roman" w:hAnsi="Times New Roman" w:cs="Times New Roman"/>
                <w:color w:val="0070C0"/>
                <w:lang w:val="bg-BG"/>
              </w:rPr>
            </w:pPr>
          </w:p>
        </w:tc>
        <w:tc>
          <w:tcPr>
            <w:tcW w:w="1418" w:type="dxa"/>
            <w:shd w:val="clear" w:color="auto" w:fill="auto"/>
          </w:tcPr>
          <w:p w:rsidR="00166528" w:rsidRPr="00B87707" w:rsidRDefault="00166528" w:rsidP="00166528">
            <w:pPr>
              <w:jc w:val="both"/>
              <w:rPr>
                <w:rFonts w:ascii="Times New Roman" w:hAnsi="Times New Roman" w:cs="Times New Roman"/>
                <w:szCs w:val="24"/>
                <w:lang w:val="bg-BG"/>
              </w:rPr>
            </w:pPr>
            <w:r w:rsidRPr="00B87707">
              <w:rPr>
                <w:rFonts w:ascii="Times New Roman" w:hAnsi="Times New Roman" w:cs="Times New Roman"/>
                <w:szCs w:val="24"/>
                <w:lang w:val="bg-BG"/>
              </w:rPr>
              <w:t xml:space="preserve">около </w:t>
            </w:r>
            <w:r>
              <w:rPr>
                <w:rFonts w:ascii="Times New Roman" w:hAnsi="Times New Roman" w:cs="Times New Roman"/>
                <w:szCs w:val="24"/>
              </w:rPr>
              <w:t xml:space="preserve">450 </w:t>
            </w:r>
            <w:r>
              <w:rPr>
                <w:rFonts w:ascii="Times New Roman" w:hAnsi="Times New Roman" w:cs="Times New Roman"/>
                <w:szCs w:val="24"/>
                <w:lang w:val="bg-BG"/>
              </w:rPr>
              <w:t>ха</w:t>
            </w:r>
          </w:p>
        </w:tc>
        <w:tc>
          <w:tcPr>
            <w:tcW w:w="3685" w:type="dxa"/>
            <w:shd w:val="clear" w:color="auto" w:fill="auto"/>
          </w:tcPr>
          <w:p w:rsidR="00166528" w:rsidRPr="00B87707" w:rsidRDefault="00166528" w:rsidP="00166528">
            <w:pPr>
              <w:jc w:val="both"/>
              <w:rPr>
                <w:rFonts w:ascii="Times New Roman" w:hAnsi="Times New Roman" w:cs="Times New Roman"/>
                <w:szCs w:val="24"/>
                <w:lang w:val="bg-BG"/>
              </w:rPr>
            </w:pPr>
            <w:r w:rsidRPr="00166528">
              <w:rPr>
                <w:rFonts w:ascii="Times New Roman" w:hAnsi="Times New Roman" w:cs="Times New Roman"/>
                <w:szCs w:val="24"/>
                <w:lang w:val="bg-BG"/>
              </w:rPr>
              <w:t xml:space="preserve">Изчислена на база откритите водни площи по р. Дунав в рамките на СЗЗ. Данните са взети от СФД като % на местообитание </w:t>
            </w:r>
            <w:r w:rsidRPr="00166528">
              <w:rPr>
                <w:rFonts w:ascii="Times New Roman" w:hAnsi="Times New Roman" w:cs="Times New Roman"/>
                <w:szCs w:val="24"/>
                <w:lang w:val="en-GB"/>
              </w:rPr>
              <w:t xml:space="preserve">N06 </w:t>
            </w:r>
            <w:r w:rsidRPr="00166528">
              <w:rPr>
                <w:rFonts w:ascii="Times New Roman" w:hAnsi="Times New Roman" w:cs="Times New Roman"/>
                <w:szCs w:val="24"/>
                <w:lang w:val="bg-BG"/>
              </w:rPr>
              <w:t>– континентални водни тела.</w:t>
            </w:r>
            <w:r w:rsidRPr="00166528">
              <w:rPr>
                <w:rFonts w:ascii="Times New Roman" w:hAnsi="Times New Roman" w:cs="Times New Roman"/>
                <w:szCs w:val="24"/>
              </w:rPr>
              <w:t xml:space="preserve"> </w:t>
            </w:r>
            <w:r w:rsidRPr="00166528">
              <w:rPr>
                <w:rFonts w:ascii="Times New Roman" w:hAnsi="Times New Roman" w:cs="Times New Roman"/>
                <w:szCs w:val="24"/>
                <w:lang w:val="bg-BG"/>
              </w:rPr>
              <w:t>В зоната вида се храни в откритите части на реката.</w:t>
            </w:r>
          </w:p>
        </w:tc>
        <w:tc>
          <w:tcPr>
            <w:tcW w:w="1985" w:type="dxa"/>
          </w:tcPr>
          <w:p w:rsidR="00166528" w:rsidRPr="00166528" w:rsidRDefault="00166528" w:rsidP="00166528">
            <w:pPr>
              <w:jc w:val="both"/>
              <w:rPr>
                <w:rFonts w:ascii="Times New Roman" w:hAnsi="Times New Roman" w:cs="Times New Roman"/>
                <w:szCs w:val="24"/>
                <w:lang w:val="bg-BG"/>
              </w:rPr>
            </w:pPr>
            <w:r w:rsidRPr="00166528">
              <w:rPr>
                <w:rFonts w:ascii="Times New Roman" w:hAnsi="Times New Roman" w:cs="Times New Roman"/>
                <w:szCs w:val="24"/>
                <w:lang w:val="bg-BG"/>
              </w:rPr>
              <w:t>Това местообитание няма как да се поддържа, може само да се мониторира.</w:t>
            </w:r>
          </w:p>
        </w:tc>
      </w:tr>
      <w:tr w:rsidR="00166528" w:rsidRPr="004610C0" w:rsidTr="00166528">
        <w:trPr>
          <w:trHeight w:val="748"/>
          <w:jc w:val="center"/>
        </w:trPr>
        <w:tc>
          <w:tcPr>
            <w:tcW w:w="1555" w:type="dxa"/>
            <w:shd w:val="clear" w:color="auto" w:fill="auto"/>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b/>
                <w:lang w:val="bg-BG"/>
              </w:rPr>
              <w:t>Местообитание на вида:</w:t>
            </w:r>
            <w:r w:rsidRPr="00187D15">
              <w:rPr>
                <w:rFonts w:ascii="Times New Roman" w:hAnsi="Times New Roman" w:cs="Times New Roman"/>
                <w:lang w:val="bg-BG"/>
              </w:rPr>
              <w:t xml:space="preserve"> </w:t>
            </w:r>
            <w:r w:rsidRPr="00187D15">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275" w:type="dxa"/>
            <w:shd w:val="clear" w:color="auto" w:fill="auto"/>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 xml:space="preserve">5 степенна скала за екологично състояние, съгласно РДВ </w:t>
            </w:r>
          </w:p>
        </w:tc>
        <w:tc>
          <w:tcPr>
            <w:tcW w:w="1418" w:type="dxa"/>
            <w:shd w:val="clear" w:color="auto" w:fill="auto"/>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По-висока или равна на 2 – Добро състояние</w:t>
            </w:r>
          </w:p>
        </w:tc>
        <w:tc>
          <w:tcPr>
            <w:tcW w:w="3685" w:type="dxa"/>
            <w:shd w:val="clear" w:color="auto" w:fill="auto"/>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187D15">
              <w:rPr>
                <w:rFonts w:ascii="Times New Roman" w:hAnsi="Times New Roman" w:cs="Times New Roman"/>
                <w:b/>
                <w:lang w:val="bg-BG"/>
              </w:rPr>
              <w:t>БЕК Макрозообентос и Риби</w:t>
            </w:r>
            <w:r w:rsidRPr="00187D15">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404" w:type="dxa"/>
              <w:tblLayout w:type="fixed"/>
              <w:tblCellMar>
                <w:left w:w="70" w:type="dxa"/>
                <w:right w:w="70" w:type="dxa"/>
              </w:tblCellMar>
              <w:tblLook w:val="04A0" w:firstRow="1" w:lastRow="0" w:firstColumn="1" w:lastColumn="0" w:noHBand="0" w:noVBand="1"/>
            </w:tblPr>
            <w:tblGrid>
              <w:gridCol w:w="3404"/>
            </w:tblGrid>
            <w:tr w:rsidR="00166528" w:rsidRPr="00187D15" w:rsidTr="00166528">
              <w:trPr>
                <w:trHeight w:val="270"/>
              </w:trPr>
              <w:tc>
                <w:tcPr>
                  <w:tcW w:w="3404" w:type="dxa"/>
                  <w:tcBorders>
                    <w:top w:val="single" w:sz="4" w:space="0" w:color="auto"/>
                    <w:left w:val="single" w:sz="4" w:space="0" w:color="auto"/>
                    <w:bottom w:val="single" w:sz="4" w:space="0" w:color="auto"/>
                    <w:right w:val="nil"/>
                  </w:tcBorders>
                  <w:shd w:val="clear" w:color="000000" w:fill="BFBFBF"/>
                  <w:noWrap/>
                  <w:vAlign w:val="bottom"/>
                  <w:hideMark/>
                </w:tcPr>
                <w:p w:rsidR="00166528" w:rsidRPr="00187D15" w:rsidRDefault="00166528" w:rsidP="00166528">
                  <w:pPr>
                    <w:spacing w:before="120" w:after="120"/>
                    <w:jc w:val="both"/>
                    <w:rPr>
                      <w:rFonts w:ascii="Times New Roman" w:hAnsi="Times New Roman" w:cs="Times New Roman"/>
                      <w:b/>
                      <w:bCs/>
                      <w:lang w:val="bg-BG"/>
                    </w:rPr>
                  </w:pPr>
                  <w:r w:rsidRPr="00187D15">
                    <w:rPr>
                      <w:rFonts w:ascii="Times New Roman" w:hAnsi="Times New Roman" w:cs="Times New Roman"/>
                      <w:b/>
                      <w:bCs/>
                      <w:lang w:val="bg-BG"/>
                    </w:rPr>
                    <w:t>Екологично състояние</w:t>
                  </w:r>
                </w:p>
              </w:tc>
            </w:tr>
            <w:tr w:rsidR="00166528" w:rsidRPr="00187D15" w:rsidTr="00166528">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1-Отлично</w:t>
                  </w:r>
                </w:p>
              </w:tc>
            </w:tr>
            <w:tr w:rsidR="00166528" w:rsidRPr="00187D15" w:rsidTr="00166528">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2-Добро</w:t>
                  </w:r>
                </w:p>
              </w:tc>
            </w:tr>
            <w:tr w:rsidR="00166528" w:rsidRPr="00187D15" w:rsidTr="00166528">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3-Умерено</w:t>
                  </w:r>
                </w:p>
              </w:tc>
            </w:tr>
            <w:tr w:rsidR="00166528" w:rsidRPr="00187D15" w:rsidTr="00166528">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4-Лошо</w:t>
                  </w:r>
                </w:p>
              </w:tc>
            </w:tr>
            <w:tr w:rsidR="00166528" w:rsidRPr="00187D15" w:rsidTr="00166528">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5-Много лошо</w:t>
                  </w:r>
                </w:p>
              </w:tc>
            </w:tr>
          </w:tbl>
          <w:p w:rsidR="00166528" w:rsidRPr="00187D15" w:rsidRDefault="00166528" w:rsidP="00166528">
            <w:pPr>
              <w:spacing w:before="120" w:after="120"/>
              <w:jc w:val="both"/>
              <w:rPr>
                <w:rFonts w:ascii="Times New Roman" w:hAnsi="Times New Roman" w:cs="Times New Roman"/>
                <w:lang w:val="bg-BG"/>
              </w:rPr>
            </w:pPr>
            <w:r w:rsidRPr="00166528">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166528">
              <w:rPr>
                <w:rFonts w:ascii="Times New Roman" w:hAnsi="Times New Roman" w:cs="Times New Roman"/>
              </w:rPr>
              <w:t>(2)</w:t>
            </w:r>
            <w:r w:rsidRPr="00166528">
              <w:rPr>
                <w:rFonts w:ascii="Times New Roman" w:hAnsi="Times New Roman" w:cs="Times New Roman"/>
                <w:lang w:val="bg-BG"/>
              </w:rPr>
              <w:t xml:space="preserve"> според доклада на </w:t>
            </w:r>
            <w:r w:rsidRPr="00166528">
              <w:rPr>
                <w:rFonts w:ascii="Times New Roman" w:hAnsi="Times New Roman" w:cs="Times New Roman"/>
                <w:lang w:val="en-GB"/>
              </w:rPr>
              <w:t>JDS4 (2019-2020).</w:t>
            </w:r>
          </w:p>
        </w:tc>
        <w:tc>
          <w:tcPr>
            <w:tcW w:w="1985" w:type="dxa"/>
          </w:tcPr>
          <w:p w:rsidR="00166528" w:rsidRPr="00187D15" w:rsidRDefault="00166528" w:rsidP="00166528">
            <w:pPr>
              <w:spacing w:before="120" w:after="120"/>
              <w:jc w:val="both"/>
              <w:rPr>
                <w:rFonts w:ascii="Times New Roman" w:hAnsi="Times New Roman" w:cs="Times New Roman"/>
                <w:lang w:val="bg-BG"/>
              </w:rPr>
            </w:pPr>
            <w:r w:rsidRPr="00187D15">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156385" w:rsidRPr="00156385" w:rsidRDefault="00156385" w:rsidP="00156385">
      <w:pPr>
        <w:spacing w:before="120" w:after="120"/>
        <w:jc w:val="both"/>
        <w:rPr>
          <w:rFonts w:ascii="Times New Roman" w:hAnsi="Times New Roman" w:cs="Times New Roman"/>
          <w:bCs/>
          <w:sz w:val="24"/>
          <w:lang w:val="bg-BG"/>
        </w:rPr>
      </w:pPr>
      <w:r w:rsidRPr="00156385">
        <w:rPr>
          <w:rFonts w:ascii="Times New Roman" w:hAnsi="Times New Roman" w:cs="Times New Roman"/>
          <w:bCs/>
          <w:sz w:val="24"/>
          <w:lang w:val="bg-BG"/>
        </w:rPr>
        <w:t>По отношение на мигриращата популация предлагаме промяна в значението на зоната за националната мигрираща п</w:t>
      </w:r>
      <w:r>
        <w:rPr>
          <w:rFonts w:ascii="Times New Roman" w:hAnsi="Times New Roman" w:cs="Times New Roman"/>
          <w:bCs/>
          <w:sz w:val="24"/>
          <w:lang w:val="bg-BG"/>
        </w:rPr>
        <w:t>опулация на вида от категория „</w:t>
      </w:r>
      <w:r>
        <w:rPr>
          <w:rFonts w:ascii="Times New Roman" w:hAnsi="Times New Roman" w:cs="Times New Roman"/>
          <w:bCs/>
          <w:sz w:val="24"/>
        </w:rPr>
        <w:t>B</w:t>
      </w:r>
      <w:r w:rsidRPr="00156385">
        <w:rPr>
          <w:rFonts w:ascii="Times New Roman" w:hAnsi="Times New Roman" w:cs="Times New Roman"/>
          <w:bCs/>
          <w:sz w:val="24"/>
          <w:lang w:val="bg-BG"/>
        </w:rPr>
        <w:t>“</w:t>
      </w:r>
      <w:r w:rsidRPr="00156385">
        <w:rPr>
          <w:rFonts w:ascii="Times New Roman" w:hAnsi="Times New Roman" w:cs="Times New Roman"/>
          <w:bCs/>
          <w:sz w:val="24"/>
          <w:lang w:val="en-GB"/>
        </w:rPr>
        <w:t xml:space="preserve"> </w:t>
      </w:r>
      <w:r>
        <w:rPr>
          <w:rFonts w:ascii="Times New Roman" w:hAnsi="Times New Roman" w:cs="Times New Roman"/>
          <w:bCs/>
          <w:sz w:val="24"/>
          <w:lang w:val="bg-BG"/>
        </w:rPr>
        <w:t>в категория „</w:t>
      </w:r>
      <w:r>
        <w:rPr>
          <w:rFonts w:ascii="Times New Roman" w:hAnsi="Times New Roman" w:cs="Times New Roman"/>
          <w:bCs/>
          <w:sz w:val="24"/>
        </w:rPr>
        <w:t>A</w:t>
      </w:r>
      <w:r w:rsidRPr="00156385">
        <w:rPr>
          <w:rFonts w:ascii="Times New Roman" w:hAnsi="Times New Roman" w:cs="Times New Roman"/>
          <w:bCs/>
          <w:sz w:val="24"/>
          <w:lang w:val="bg-BG"/>
        </w:rPr>
        <w:t>“</w:t>
      </w:r>
      <w:r w:rsidRPr="00156385">
        <w:rPr>
          <w:rFonts w:ascii="Times New Roman" w:hAnsi="Times New Roman" w:cs="Times New Roman"/>
          <w:bCs/>
          <w:sz w:val="24"/>
          <w:lang w:val="en-GB"/>
        </w:rPr>
        <w:t xml:space="preserve">, </w:t>
      </w:r>
      <w:r w:rsidRPr="00156385">
        <w:rPr>
          <w:rFonts w:ascii="Times New Roman" w:hAnsi="Times New Roman" w:cs="Times New Roman"/>
          <w:bCs/>
          <w:sz w:val="24"/>
          <w:lang w:val="bg-BG"/>
        </w:rPr>
        <w:t xml:space="preserve">тъй като числеността е над </w:t>
      </w:r>
      <w:r>
        <w:rPr>
          <w:rFonts w:ascii="Times New Roman" w:hAnsi="Times New Roman" w:cs="Times New Roman"/>
          <w:bCs/>
          <w:sz w:val="24"/>
        </w:rPr>
        <w:t>15</w:t>
      </w:r>
      <w:r w:rsidRPr="00156385">
        <w:rPr>
          <w:rFonts w:ascii="Times New Roman" w:hAnsi="Times New Roman" w:cs="Times New Roman"/>
          <w:bCs/>
          <w:sz w:val="24"/>
          <w:lang w:val="bg-BG"/>
        </w:rPr>
        <w:t xml:space="preserve"> % от националната мигрираща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00"/>
        <w:gridCol w:w="328"/>
        <w:gridCol w:w="483"/>
        <w:gridCol w:w="361"/>
        <w:gridCol w:w="572"/>
        <w:gridCol w:w="616"/>
        <w:gridCol w:w="594"/>
        <w:gridCol w:w="578"/>
        <w:gridCol w:w="839"/>
        <w:gridCol w:w="950"/>
        <w:gridCol w:w="622"/>
        <w:gridCol w:w="522"/>
        <w:gridCol w:w="578"/>
      </w:tblGrid>
      <w:tr w:rsidR="00156385" w:rsidRPr="00156385" w:rsidTr="00823C20">
        <w:trPr>
          <w:jc w:val="center"/>
        </w:trPr>
        <w:tc>
          <w:tcPr>
            <w:tcW w:w="0" w:type="auto"/>
            <w:gridSpan w:val="5"/>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Site assessment</w:t>
            </w:r>
          </w:p>
        </w:tc>
      </w:tr>
      <w:tr w:rsidR="00156385" w:rsidRPr="00156385" w:rsidTr="00823C20">
        <w:trPr>
          <w:jc w:val="center"/>
        </w:trPr>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D.qual.</w:t>
            </w: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A/B/C</w:t>
            </w:r>
          </w:p>
        </w:tc>
      </w:tr>
      <w:tr w:rsidR="00156385" w:rsidRPr="00156385" w:rsidTr="00823C20">
        <w:trPr>
          <w:jc w:val="center"/>
        </w:trPr>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Min</w:t>
            </w: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Pop.</w:t>
            </w: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Con.</w:t>
            </w: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Iso.</w:t>
            </w:r>
          </w:p>
        </w:tc>
        <w:tc>
          <w:tcPr>
            <w:tcW w:w="0" w:type="auto"/>
            <w:shd w:val="clear" w:color="auto" w:fill="D9D9D9" w:themeFill="background1" w:themeFillShade="D9"/>
            <w:vAlign w:val="center"/>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Glo.</w:t>
            </w:r>
          </w:p>
        </w:tc>
      </w:tr>
      <w:tr w:rsidR="00156385" w:rsidRPr="00156385" w:rsidTr="000D0DC6">
        <w:trPr>
          <w:trHeight w:val="295"/>
          <w:jc w:val="center"/>
        </w:trPr>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Cs/>
                <w:sz w:val="20"/>
                <w:lang w:val="bg-BG"/>
              </w:rPr>
            </w:pPr>
            <w:r w:rsidRPr="00156385">
              <w:rPr>
                <w:rFonts w:ascii="Times New Roman" w:hAnsi="Times New Roman" w:cs="Times New Roman"/>
                <w:bCs/>
                <w:sz w:val="20"/>
                <w:lang w:val="bg-BG"/>
              </w:rPr>
              <w:t>В</w:t>
            </w:r>
          </w:p>
        </w:tc>
        <w:tc>
          <w:tcPr>
            <w:tcW w:w="0" w:type="auto"/>
            <w:shd w:val="clear" w:color="auto" w:fill="auto"/>
          </w:tcPr>
          <w:p w:rsidR="00156385" w:rsidRPr="00156385" w:rsidRDefault="00156385" w:rsidP="00156385">
            <w:pPr>
              <w:spacing w:before="120" w:after="120"/>
              <w:jc w:val="both"/>
              <w:rPr>
                <w:rFonts w:ascii="Times New Roman" w:hAnsi="Times New Roman" w:cs="Times New Roman"/>
                <w:bCs/>
                <w:sz w:val="20"/>
              </w:rPr>
            </w:pPr>
            <w:r w:rsidRPr="00156385">
              <w:rPr>
                <w:rFonts w:ascii="Times New Roman" w:hAnsi="Times New Roman" w:cs="Times New Roman"/>
                <w:bCs/>
                <w:sz w:val="20"/>
                <w:lang w:val="bg-BG"/>
              </w:rPr>
              <w:t>A17</w:t>
            </w:r>
            <w:r>
              <w:rPr>
                <w:rFonts w:ascii="Times New Roman" w:hAnsi="Times New Roman" w:cs="Times New Roman"/>
                <w:bCs/>
                <w:sz w:val="20"/>
              </w:rPr>
              <w:t>9</w:t>
            </w:r>
          </w:p>
        </w:tc>
        <w:tc>
          <w:tcPr>
            <w:tcW w:w="0" w:type="auto"/>
            <w:shd w:val="clear" w:color="auto" w:fill="auto"/>
          </w:tcPr>
          <w:p w:rsidR="00156385" w:rsidRPr="00156385" w:rsidRDefault="00156385" w:rsidP="00156385">
            <w:pPr>
              <w:spacing w:before="120" w:after="120"/>
              <w:jc w:val="both"/>
              <w:rPr>
                <w:rFonts w:ascii="Times New Roman" w:hAnsi="Times New Roman" w:cs="Times New Roman"/>
                <w:bCs/>
                <w:iCs/>
                <w:sz w:val="20"/>
              </w:rPr>
            </w:pPr>
            <w:r>
              <w:rPr>
                <w:rFonts w:ascii="Times New Roman" w:hAnsi="Times New Roman" w:cs="Times New Roman"/>
                <w:bCs/>
                <w:i/>
                <w:iCs/>
                <w:sz w:val="20"/>
              </w:rPr>
              <w:t>Larus ridibundus</w:t>
            </w:r>
          </w:p>
        </w:tc>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sidRPr="00156385">
              <w:rPr>
                <w:rFonts w:ascii="Times New Roman" w:hAnsi="Times New Roman" w:cs="Times New Roman"/>
                <w:b/>
                <w:bCs/>
                <w:sz w:val="20"/>
              </w:rPr>
              <w:t>c</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Cs/>
                <w:sz w:val="20"/>
              </w:rPr>
            </w:pPr>
            <w:r>
              <w:rPr>
                <w:rFonts w:ascii="Times New Roman" w:hAnsi="Times New Roman" w:cs="Times New Roman"/>
                <w:bCs/>
                <w:sz w:val="20"/>
              </w:rPr>
              <w:t>750</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Cs/>
                <w:sz w:val="20"/>
              </w:rPr>
            </w:pPr>
            <w:r>
              <w:rPr>
                <w:rFonts w:ascii="Times New Roman" w:hAnsi="Times New Roman" w:cs="Times New Roman"/>
                <w:bCs/>
                <w:sz w:val="20"/>
              </w:rPr>
              <w:t>1000</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sidRPr="00156385">
              <w:rPr>
                <w:rFonts w:ascii="Times New Roman" w:hAnsi="Times New Roman" w:cs="Times New Roman"/>
                <w:b/>
                <w:bCs/>
                <w:sz w:val="20"/>
              </w:rPr>
              <w:t>i</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G</w:t>
            </w:r>
          </w:p>
        </w:tc>
        <w:tc>
          <w:tcPr>
            <w:tcW w:w="0" w:type="auto"/>
            <w:shd w:val="clear" w:color="auto" w:fill="auto"/>
            <w:vAlign w:val="bottom"/>
          </w:tcPr>
          <w:p w:rsidR="00156385" w:rsidRPr="00166528" w:rsidRDefault="00166528" w:rsidP="00156385">
            <w:pPr>
              <w:spacing w:before="120" w:after="120"/>
              <w:jc w:val="both"/>
              <w:rPr>
                <w:rFonts w:ascii="Times New Roman" w:hAnsi="Times New Roman" w:cs="Times New Roman"/>
                <w:b/>
                <w:bCs/>
                <w:color w:val="FF0000"/>
                <w:sz w:val="20"/>
                <w:lang w:val="bg-BG"/>
              </w:rPr>
            </w:pPr>
            <w:r>
              <w:rPr>
                <w:rFonts w:ascii="Times New Roman" w:hAnsi="Times New Roman" w:cs="Times New Roman"/>
                <w:b/>
                <w:bCs/>
                <w:color w:val="FF0000"/>
                <w:sz w:val="20"/>
                <w:lang w:val="bg-BG"/>
              </w:rPr>
              <w:t>А</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В</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C</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sidRPr="00156385">
              <w:rPr>
                <w:rFonts w:ascii="Times New Roman" w:hAnsi="Times New Roman" w:cs="Times New Roman"/>
                <w:b/>
                <w:bCs/>
                <w:sz w:val="20"/>
              </w:rPr>
              <w:t>C</w:t>
            </w:r>
          </w:p>
        </w:tc>
      </w:tr>
      <w:tr w:rsidR="00156385" w:rsidRPr="00156385" w:rsidTr="00995D87">
        <w:trPr>
          <w:trHeight w:val="548"/>
          <w:jc w:val="center"/>
        </w:trPr>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Cs/>
                <w:sz w:val="20"/>
                <w:lang w:val="bg-BG"/>
              </w:rPr>
            </w:pPr>
            <w:r w:rsidRPr="00156385">
              <w:rPr>
                <w:rFonts w:ascii="Times New Roman" w:hAnsi="Times New Roman" w:cs="Times New Roman"/>
                <w:bCs/>
                <w:sz w:val="20"/>
                <w:lang w:val="bg-BG"/>
              </w:rPr>
              <w:lastRenderedPageBreak/>
              <w:t>В</w:t>
            </w:r>
          </w:p>
        </w:tc>
        <w:tc>
          <w:tcPr>
            <w:tcW w:w="0" w:type="auto"/>
            <w:shd w:val="clear" w:color="auto" w:fill="auto"/>
          </w:tcPr>
          <w:p w:rsidR="00156385" w:rsidRPr="00156385" w:rsidRDefault="00156385" w:rsidP="00156385">
            <w:pPr>
              <w:spacing w:before="120" w:after="120"/>
              <w:jc w:val="both"/>
              <w:rPr>
                <w:rFonts w:ascii="Times New Roman" w:hAnsi="Times New Roman" w:cs="Times New Roman"/>
                <w:bCs/>
                <w:sz w:val="20"/>
              </w:rPr>
            </w:pPr>
            <w:r w:rsidRPr="00156385">
              <w:rPr>
                <w:rFonts w:ascii="Times New Roman" w:hAnsi="Times New Roman" w:cs="Times New Roman"/>
                <w:bCs/>
                <w:sz w:val="20"/>
                <w:lang w:val="bg-BG"/>
              </w:rPr>
              <w:t>A17</w:t>
            </w:r>
            <w:r>
              <w:rPr>
                <w:rFonts w:ascii="Times New Roman" w:hAnsi="Times New Roman" w:cs="Times New Roman"/>
                <w:bCs/>
                <w:sz w:val="20"/>
              </w:rPr>
              <w:t>9</w:t>
            </w:r>
          </w:p>
        </w:tc>
        <w:tc>
          <w:tcPr>
            <w:tcW w:w="0" w:type="auto"/>
            <w:shd w:val="clear" w:color="auto" w:fill="auto"/>
          </w:tcPr>
          <w:p w:rsidR="00156385" w:rsidRPr="00156385" w:rsidRDefault="00156385" w:rsidP="00156385">
            <w:pPr>
              <w:spacing w:before="120" w:after="120"/>
              <w:jc w:val="both"/>
              <w:rPr>
                <w:rFonts w:ascii="Times New Roman" w:hAnsi="Times New Roman" w:cs="Times New Roman"/>
                <w:bCs/>
                <w:iCs/>
                <w:sz w:val="20"/>
              </w:rPr>
            </w:pPr>
            <w:r>
              <w:rPr>
                <w:rFonts w:ascii="Times New Roman" w:hAnsi="Times New Roman" w:cs="Times New Roman"/>
                <w:bCs/>
                <w:i/>
                <w:iCs/>
                <w:sz w:val="20"/>
              </w:rPr>
              <w:t>Larus ridibundus</w:t>
            </w:r>
          </w:p>
        </w:tc>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center"/>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Pr>
                <w:rFonts w:ascii="Times New Roman" w:hAnsi="Times New Roman" w:cs="Times New Roman"/>
                <w:b/>
                <w:bCs/>
                <w:sz w:val="20"/>
              </w:rPr>
              <w:t>w</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Cs/>
                <w:sz w:val="20"/>
              </w:rPr>
            </w:pPr>
            <w:r>
              <w:rPr>
                <w:rFonts w:ascii="Times New Roman" w:hAnsi="Times New Roman" w:cs="Times New Roman"/>
                <w:bCs/>
                <w:sz w:val="20"/>
              </w:rPr>
              <w:t>50</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Cs/>
                <w:sz w:val="20"/>
              </w:rPr>
            </w:pPr>
            <w:r>
              <w:rPr>
                <w:rFonts w:ascii="Times New Roman" w:hAnsi="Times New Roman" w:cs="Times New Roman"/>
                <w:bCs/>
                <w:sz w:val="20"/>
              </w:rPr>
              <w:t>290</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Pr>
                <w:rFonts w:ascii="Times New Roman" w:hAnsi="Times New Roman" w:cs="Times New Roman"/>
                <w:b/>
                <w:bCs/>
                <w:sz w:val="20"/>
              </w:rPr>
              <w:t>i</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sidRPr="00156385">
              <w:rPr>
                <w:rFonts w:ascii="Times New Roman" w:hAnsi="Times New Roman" w:cs="Times New Roman"/>
                <w:b/>
                <w:bCs/>
                <w:sz w:val="20"/>
              </w:rPr>
              <w:t>B</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В</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lang w:val="bg-BG"/>
              </w:rPr>
            </w:pPr>
            <w:r w:rsidRPr="00156385">
              <w:rPr>
                <w:rFonts w:ascii="Times New Roman" w:hAnsi="Times New Roman" w:cs="Times New Roman"/>
                <w:b/>
                <w:bCs/>
                <w:sz w:val="20"/>
                <w:lang w:val="bg-BG"/>
              </w:rPr>
              <w:t>C</w:t>
            </w:r>
          </w:p>
        </w:tc>
        <w:tc>
          <w:tcPr>
            <w:tcW w:w="0" w:type="auto"/>
            <w:shd w:val="clear" w:color="auto" w:fill="auto"/>
            <w:vAlign w:val="bottom"/>
          </w:tcPr>
          <w:p w:rsidR="00156385" w:rsidRPr="00156385" w:rsidRDefault="00156385" w:rsidP="00156385">
            <w:pPr>
              <w:spacing w:before="120" w:after="120"/>
              <w:jc w:val="both"/>
              <w:rPr>
                <w:rFonts w:ascii="Times New Roman" w:hAnsi="Times New Roman" w:cs="Times New Roman"/>
                <w:b/>
                <w:bCs/>
                <w:sz w:val="20"/>
              </w:rPr>
            </w:pPr>
            <w:r w:rsidRPr="00156385">
              <w:rPr>
                <w:rFonts w:ascii="Times New Roman" w:hAnsi="Times New Roman" w:cs="Times New Roman"/>
                <w:b/>
                <w:bCs/>
                <w:sz w:val="20"/>
              </w:rPr>
              <w:t>C</w:t>
            </w:r>
          </w:p>
        </w:tc>
      </w:tr>
    </w:tbl>
    <w:p w:rsidR="00F82742" w:rsidRDefault="00F82742" w:rsidP="00F726F6">
      <w:pPr>
        <w:spacing w:before="120" w:after="120"/>
        <w:jc w:val="both"/>
        <w:rPr>
          <w:rFonts w:ascii="Times New Roman" w:hAnsi="Times New Roman" w:cs="Times New Roman"/>
          <w:sz w:val="24"/>
          <w:lang w:val="bg-BG"/>
        </w:rPr>
      </w:pPr>
    </w:p>
    <w:p w:rsidR="00156385" w:rsidRPr="00156385" w:rsidRDefault="00156385" w:rsidP="005B7741">
      <w:pPr>
        <w:pStyle w:val="Heading1"/>
        <w:rPr>
          <w:lang w:val="bg-BG"/>
        </w:rPr>
      </w:pPr>
      <w:bookmarkStart w:id="206" w:name="_Toc87467265"/>
      <w:bookmarkStart w:id="207" w:name="_Toc87513982"/>
      <w:r w:rsidRPr="00156385">
        <w:rPr>
          <w:lang w:val="bg-BG"/>
        </w:rPr>
        <w:t xml:space="preserve">Специфични цели за А182 </w:t>
      </w:r>
      <w:r w:rsidRPr="00156385">
        <w:rPr>
          <w:i/>
          <w:lang w:val="bg-BG"/>
        </w:rPr>
        <w:t>Larus canus</w:t>
      </w:r>
      <w:r w:rsidRPr="00156385">
        <w:rPr>
          <w:lang w:val="bg-BG"/>
        </w:rPr>
        <w:t xml:space="preserve"> (чайка буревестница)</w:t>
      </w:r>
      <w:bookmarkEnd w:id="206"/>
      <w:bookmarkEnd w:id="207"/>
    </w:p>
    <w:p w:rsidR="00156385" w:rsidRPr="00156385" w:rsidRDefault="00156385" w:rsidP="001A4733">
      <w:pPr>
        <w:spacing w:before="120" w:after="120" w:line="240" w:lineRule="auto"/>
        <w:jc w:val="both"/>
        <w:rPr>
          <w:rFonts w:ascii="Times New Roman" w:hAnsi="Times New Roman" w:cs="Times New Roman"/>
          <w:b/>
          <w:sz w:val="24"/>
          <w:lang w:val="bg-BG"/>
        </w:rPr>
      </w:pPr>
      <w:r w:rsidRPr="00156385">
        <w:rPr>
          <w:rFonts w:ascii="Times New Roman" w:hAnsi="Times New Roman" w:cs="Times New Roman"/>
          <w:b/>
          <w:sz w:val="24"/>
          <w:lang w:val="bg-BG"/>
        </w:rPr>
        <w:t>Кратка характеристика на вида</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Дължина на тялото: 40-42 см. Размах на крилата: 110-130 см. Средно голяма чайка, забележимо по-дребна от сребристата</w:t>
      </w:r>
      <w:r w:rsidRPr="00156385">
        <w:rPr>
          <w:rFonts w:ascii="Times New Roman" w:hAnsi="Times New Roman" w:cs="Times New Roman"/>
          <w:sz w:val="24"/>
        </w:rPr>
        <w:t xml:space="preserve"> </w:t>
      </w:r>
      <w:r w:rsidRPr="00156385">
        <w:rPr>
          <w:rFonts w:ascii="Times New Roman" w:hAnsi="Times New Roman" w:cs="Times New Roman"/>
          <w:sz w:val="24"/>
          <w:lang w:val="bg-BG"/>
        </w:rPr>
        <w:t>чайка, с по-къс и тънък клюн, по-къси крила и крака.</w:t>
      </w:r>
      <w:r w:rsidRPr="00156385">
        <w:rPr>
          <w:rFonts w:ascii="Times New Roman" w:hAnsi="Times New Roman" w:cs="Times New Roman"/>
          <w:sz w:val="24"/>
        </w:rPr>
        <w:t xml:space="preserve"> </w:t>
      </w:r>
      <w:r w:rsidRPr="00156385">
        <w:rPr>
          <w:rFonts w:ascii="Times New Roman" w:hAnsi="Times New Roman" w:cs="Times New Roman"/>
          <w:sz w:val="24"/>
          <w:lang w:val="bg-BG"/>
        </w:rPr>
        <w:t>Има възрастов диморфизъм и малки сезонни различия. Възрастните през есенно-зимния период са със сиви гръб и крила и черни ръбове на първостепенните махови пера с бели петна по върховете; темето и тилът са на петна, а през лятото цялата глава е бяла. Младите са пъстро-кафяви, като опашката е бяла с широка черна ивица накрая. От сребристата чайка се отличава по големина и по зеленикавите крака и едноцветния клюн (Нанкинов и др., 1997).</w:t>
      </w:r>
    </w:p>
    <w:p w:rsidR="00156385" w:rsidRPr="00156385" w:rsidRDefault="00156385" w:rsidP="001A4733">
      <w:pPr>
        <w:spacing w:before="120" w:after="120" w:line="240" w:lineRule="auto"/>
        <w:jc w:val="both"/>
        <w:rPr>
          <w:rFonts w:ascii="Times New Roman" w:hAnsi="Times New Roman" w:cs="Times New Roman"/>
          <w:i/>
          <w:sz w:val="24"/>
          <w:lang w:val="bg-BG"/>
        </w:rPr>
      </w:pPr>
      <w:r w:rsidRPr="00156385">
        <w:rPr>
          <w:rFonts w:ascii="Times New Roman" w:hAnsi="Times New Roman" w:cs="Times New Roman"/>
          <w:i/>
          <w:sz w:val="24"/>
          <w:lang w:val="bg-BG"/>
        </w:rPr>
        <w:t>Характер на пребиваване в страната</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 xml:space="preserve">Преминаващ и зимуващ вид. В Дунавската равнина се появява най-рано в началото на ноември и остава до март </w:t>
      </w:r>
      <w:r w:rsidRPr="00156385">
        <w:rPr>
          <w:rFonts w:ascii="Times New Roman" w:hAnsi="Times New Roman" w:cs="Times New Roman"/>
          <w:sz w:val="24"/>
        </w:rPr>
        <w:t>(</w:t>
      </w:r>
      <w:r w:rsidRPr="00156385">
        <w:rPr>
          <w:rFonts w:ascii="Times New Roman" w:hAnsi="Times New Roman" w:cs="Times New Roman"/>
          <w:sz w:val="24"/>
          <w:lang w:val="bg-BG"/>
        </w:rPr>
        <w:t>Шурулинков и др., 2005</w:t>
      </w:r>
      <w:r w:rsidRPr="00156385">
        <w:rPr>
          <w:rFonts w:ascii="Times New Roman" w:hAnsi="Times New Roman" w:cs="Times New Roman"/>
          <w:sz w:val="24"/>
        </w:rPr>
        <w:t>)</w:t>
      </w:r>
      <w:r w:rsidRPr="00156385">
        <w:rPr>
          <w:rFonts w:ascii="Times New Roman" w:hAnsi="Times New Roman" w:cs="Times New Roman"/>
          <w:sz w:val="24"/>
          <w:lang w:val="bg-BG"/>
        </w:rPr>
        <w:t>.</w:t>
      </w:r>
    </w:p>
    <w:p w:rsidR="00156385" w:rsidRPr="00156385" w:rsidRDefault="00156385" w:rsidP="001A4733">
      <w:pPr>
        <w:spacing w:before="120" w:after="120" w:line="240" w:lineRule="auto"/>
        <w:jc w:val="both"/>
        <w:rPr>
          <w:rFonts w:ascii="Times New Roman" w:hAnsi="Times New Roman" w:cs="Times New Roman"/>
          <w:i/>
          <w:sz w:val="24"/>
          <w:lang w:val="bg-BG"/>
        </w:rPr>
      </w:pPr>
      <w:r w:rsidRPr="00156385">
        <w:rPr>
          <w:rFonts w:ascii="Times New Roman" w:hAnsi="Times New Roman" w:cs="Times New Roman"/>
          <w:i/>
          <w:sz w:val="24"/>
          <w:lang w:val="bg-BG"/>
        </w:rPr>
        <w:t>Характерно местообитание</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По време на размножителния период обитава реки и гористи брегове и блата във вътрешността на сушата. По време на миграции и зимата се среща предимно по морски крайбрежия и прилежащи водоеми (Нанкинов и др, 1997). Подходящи местообитания вероятно са 3130 и 3270 според Директивата за хабитатите (Кавръкова и др., 2009).</w:t>
      </w:r>
    </w:p>
    <w:p w:rsidR="00156385" w:rsidRPr="00156385" w:rsidRDefault="00156385" w:rsidP="001A4733">
      <w:pPr>
        <w:spacing w:before="120" w:after="120" w:line="240" w:lineRule="auto"/>
        <w:jc w:val="both"/>
        <w:rPr>
          <w:rFonts w:ascii="Times New Roman" w:hAnsi="Times New Roman" w:cs="Times New Roman"/>
          <w:i/>
          <w:sz w:val="24"/>
          <w:lang w:val="bg-BG"/>
        </w:rPr>
      </w:pPr>
      <w:r w:rsidRPr="00156385">
        <w:rPr>
          <w:rFonts w:ascii="Times New Roman" w:hAnsi="Times New Roman" w:cs="Times New Roman"/>
          <w:i/>
          <w:sz w:val="24"/>
          <w:lang w:val="bg-BG"/>
        </w:rPr>
        <w:t>Хранене</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 xml:space="preserve">Храни се с риби, ракообразни, мекотели и насекоми. </w:t>
      </w:r>
    </w:p>
    <w:p w:rsidR="00156385" w:rsidRPr="00156385" w:rsidRDefault="00156385" w:rsidP="001A4733">
      <w:pPr>
        <w:spacing w:before="120" w:after="120" w:line="240" w:lineRule="auto"/>
        <w:jc w:val="both"/>
        <w:rPr>
          <w:rFonts w:ascii="Times New Roman" w:hAnsi="Times New Roman" w:cs="Times New Roman"/>
          <w:b/>
          <w:sz w:val="24"/>
          <w:lang w:val="bg-BG"/>
        </w:rPr>
      </w:pPr>
      <w:r w:rsidRPr="00156385">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Установени само по време на миграции и през зимата, предимно по Дунавското и Черноморското крайбрежие  (Нанкинов и др., 1997).</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Защитен вид на територията на цялата страна (ЗБР, Приложение 3). Не е включен в Червената книга. Включен в Приложение 2Б на Директивата за птиците.  Според IUCN – LC (Least Concern), за територията на континентална Европа – LC (Least Concern).</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sz w:val="24"/>
          <w:lang w:val="bg-BG"/>
        </w:rPr>
        <w:t xml:space="preserve">Съгласно докладването през 2019 г. (за периода 2013-2018 г.), </w:t>
      </w:r>
      <w:r w:rsidRPr="00156385">
        <w:rPr>
          <w:rFonts w:ascii="Times New Roman" w:hAnsi="Times New Roman" w:cs="Times New Roman"/>
          <w:b/>
          <w:sz w:val="24"/>
          <w:lang w:val="bg-BG"/>
        </w:rPr>
        <w:t>мигриращата</w:t>
      </w:r>
      <w:r w:rsidRPr="00156385">
        <w:rPr>
          <w:rFonts w:ascii="Times New Roman" w:hAnsi="Times New Roman" w:cs="Times New Roman"/>
          <w:sz w:val="24"/>
          <w:lang w:val="bg-BG"/>
        </w:rPr>
        <w:t xml:space="preserve"> национална популация се оценява на </w:t>
      </w:r>
      <w:r w:rsidRPr="00156385">
        <w:rPr>
          <w:rFonts w:ascii="Times New Roman" w:hAnsi="Times New Roman" w:cs="Times New Roman"/>
          <w:b/>
          <w:sz w:val="24"/>
          <w:lang w:val="bg-BG"/>
        </w:rPr>
        <w:t>50-600</w:t>
      </w:r>
      <w:r w:rsidRPr="00156385">
        <w:rPr>
          <w:rFonts w:ascii="Times New Roman" w:hAnsi="Times New Roman" w:cs="Times New Roman"/>
          <w:sz w:val="24"/>
          <w:lang w:val="bg-BG"/>
        </w:rPr>
        <w:t xml:space="preserve"> индивида. Краткосрочната тенденция на популацията в рамките на Натура 2000 е флуктуираща. Посочени са следните заплахи и влияния: </w:t>
      </w:r>
      <w:r w:rsidRPr="000D0DC6">
        <w:rPr>
          <w:rFonts w:ascii="Times New Roman" w:hAnsi="Times New Roman" w:cs="Times New Roman"/>
          <w:sz w:val="24"/>
          <w:lang w:val="bg-BG"/>
        </w:rPr>
        <w:t>C03; J02.</w:t>
      </w:r>
      <w:r w:rsidRPr="00156385">
        <w:rPr>
          <w:rFonts w:ascii="Times New Roman" w:hAnsi="Times New Roman" w:cs="Times New Roman"/>
          <w:sz w:val="24"/>
          <w:lang w:val="bg-BG"/>
        </w:rPr>
        <w:t xml:space="preserve"> </w:t>
      </w:r>
    </w:p>
    <w:p w:rsidR="00156385" w:rsidRPr="00156385" w:rsidRDefault="00156385" w:rsidP="001A4733">
      <w:pPr>
        <w:spacing w:before="120" w:after="120" w:line="240" w:lineRule="auto"/>
        <w:jc w:val="both"/>
        <w:rPr>
          <w:rFonts w:ascii="Times New Roman" w:hAnsi="Times New Roman" w:cs="Times New Roman"/>
          <w:sz w:val="24"/>
          <w:lang w:val="bg-BG"/>
        </w:rPr>
      </w:pPr>
      <w:r w:rsidRPr="00402674">
        <w:rPr>
          <w:rFonts w:ascii="Times New Roman" w:hAnsi="Times New Roman" w:cs="Times New Roman"/>
          <w:b/>
          <w:sz w:val="24"/>
          <w:lang w:val="bg-BG"/>
        </w:rPr>
        <w:t>Зимуващата</w:t>
      </w:r>
      <w:r w:rsidRPr="00156385">
        <w:rPr>
          <w:rFonts w:ascii="Times New Roman" w:hAnsi="Times New Roman" w:cs="Times New Roman"/>
          <w:sz w:val="24"/>
          <w:lang w:val="bg-BG"/>
        </w:rPr>
        <w:t xml:space="preserve"> популация се оценява на </w:t>
      </w:r>
      <w:r w:rsidRPr="00156385">
        <w:rPr>
          <w:rFonts w:ascii="Times New Roman" w:hAnsi="Times New Roman" w:cs="Times New Roman"/>
          <w:b/>
          <w:sz w:val="24"/>
          <w:lang w:val="bg-BG"/>
        </w:rPr>
        <w:t>70-1400</w:t>
      </w:r>
      <w:r w:rsidRPr="00156385">
        <w:rPr>
          <w:rFonts w:ascii="Times New Roman" w:hAnsi="Times New Roman" w:cs="Times New Roman"/>
          <w:sz w:val="24"/>
          <w:lang w:val="bg-BG"/>
        </w:rPr>
        <w:t xml:space="preserve"> индивида. Краткосрочната (2000-2018 г.) и дългосрочната (1980-2018 г.)  популационни тенденции са флуктуиращи. Посочени са следните заплахи и влияния: </w:t>
      </w:r>
      <w:r w:rsidRPr="000D0DC6">
        <w:rPr>
          <w:rFonts w:ascii="Times New Roman" w:hAnsi="Times New Roman" w:cs="Times New Roman"/>
          <w:sz w:val="24"/>
          <w:lang w:val="bg-BG"/>
        </w:rPr>
        <w:t>C03; D02.</w:t>
      </w:r>
    </w:p>
    <w:p w:rsidR="000E6EB9" w:rsidRPr="000E6EB9" w:rsidRDefault="000E6EB9" w:rsidP="001A4733">
      <w:pPr>
        <w:spacing w:before="120" w:after="120" w:line="240" w:lineRule="auto"/>
        <w:jc w:val="both"/>
        <w:rPr>
          <w:rFonts w:ascii="Times New Roman" w:hAnsi="Times New Roman" w:cs="Times New Roman"/>
          <w:b/>
          <w:bCs/>
          <w:sz w:val="24"/>
          <w:lang w:val="bg-BG"/>
        </w:rPr>
      </w:pPr>
      <w:r w:rsidRPr="000E6EB9">
        <w:rPr>
          <w:rFonts w:ascii="Times New Roman" w:hAnsi="Times New Roman" w:cs="Times New Roman"/>
          <w:b/>
          <w:bCs/>
          <w:sz w:val="24"/>
          <w:lang w:val="bg-BG"/>
        </w:rPr>
        <w:t>Състояние в специална защитена зона (СЗЗ) BG0002024 „Рибарници Мечка“</w:t>
      </w:r>
    </w:p>
    <w:p w:rsidR="00156385" w:rsidRPr="00402674" w:rsidRDefault="00156385" w:rsidP="001A4733">
      <w:pPr>
        <w:spacing w:before="120" w:after="120" w:line="240" w:lineRule="auto"/>
        <w:jc w:val="both"/>
        <w:rPr>
          <w:rFonts w:ascii="Times New Roman" w:hAnsi="Times New Roman" w:cs="Times New Roman"/>
          <w:sz w:val="24"/>
          <w:lang w:val="bg-BG"/>
        </w:rPr>
      </w:pPr>
      <w:r w:rsidRPr="00402674">
        <w:rPr>
          <w:rFonts w:ascii="Times New Roman" w:hAnsi="Times New Roman" w:cs="Times New Roman"/>
          <w:sz w:val="24"/>
          <w:lang w:val="bg-BG"/>
        </w:rPr>
        <w:t xml:space="preserve">Според СФД </w:t>
      </w:r>
      <w:r w:rsidRPr="00402674">
        <w:rPr>
          <w:rFonts w:ascii="Times New Roman" w:hAnsi="Times New Roman" w:cs="Times New Roman"/>
          <w:b/>
          <w:sz w:val="24"/>
          <w:lang w:val="bg-BG"/>
        </w:rPr>
        <w:t>зимуващата</w:t>
      </w:r>
      <w:r w:rsidRPr="00402674">
        <w:rPr>
          <w:rFonts w:ascii="Times New Roman" w:hAnsi="Times New Roman" w:cs="Times New Roman"/>
          <w:sz w:val="24"/>
          <w:lang w:val="bg-BG"/>
        </w:rPr>
        <w:t xml:space="preserve"> популация на вида се оценява на </w:t>
      </w:r>
      <w:r w:rsidR="00402674" w:rsidRPr="00254726">
        <w:rPr>
          <w:rFonts w:ascii="Times New Roman" w:hAnsi="Times New Roman" w:cs="Times New Roman"/>
          <w:sz w:val="24"/>
        </w:rPr>
        <w:t>2-1300</w:t>
      </w:r>
      <w:r w:rsidRPr="00254726">
        <w:rPr>
          <w:rFonts w:ascii="Times New Roman" w:hAnsi="Times New Roman" w:cs="Times New Roman"/>
          <w:sz w:val="24"/>
          <w:lang w:val="bg-BG"/>
        </w:rPr>
        <w:t xml:space="preserve"> индивид, което е </w:t>
      </w:r>
      <w:r w:rsidR="00402674" w:rsidRPr="00254726">
        <w:rPr>
          <w:rFonts w:ascii="Times New Roman" w:hAnsi="Times New Roman" w:cs="Times New Roman"/>
          <w:sz w:val="24"/>
        </w:rPr>
        <w:t>3</w:t>
      </w:r>
      <w:r w:rsidRPr="00254726">
        <w:rPr>
          <w:rFonts w:ascii="Times New Roman" w:hAnsi="Times New Roman" w:cs="Times New Roman"/>
          <w:sz w:val="24"/>
        </w:rPr>
        <w:t>-</w:t>
      </w:r>
      <w:r w:rsidR="00402674" w:rsidRPr="00254726">
        <w:rPr>
          <w:rFonts w:ascii="Times New Roman" w:hAnsi="Times New Roman" w:cs="Times New Roman"/>
          <w:sz w:val="24"/>
        </w:rPr>
        <w:t>92</w:t>
      </w:r>
      <w:r w:rsidRPr="00254726">
        <w:rPr>
          <w:rFonts w:ascii="Times New Roman" w:hAnsi="Times New Roman" w:cs="Times New Roman"/>
          <w:sz w:val="24"/>
          <w:lang w:val="bg-BG"/>
        </w:rPr>
        <w:t xml:space="preserve"> % от националната зимуваща популация (оценка „</w:t>
      </w:r>
      <w:r w:rsidR="00402674" w:rsidRPr="00254726">
        <w:rPr>
          <w:rFonts w:ascii="Times New Roman" w:hAnsi="Times New Roman" w:cs="Times New Roman"/>
          <w:sz w:val="24"/>
          <w:lang w:val="bg-BG"/>
        </w:rPr>
        <w:t xml:space="preserve">В“). За максималната стойност най-вероятно има техническа грешка, тъй като тя е </w:t>
      </w:r>
      <w:r w:rsidR="00166528" w:rsidRPr="00254726">
        <w:rPr>
          <w:rFonts w:ascii="Times New Roman" w:hAnsi="Times New Roman" w:cs="Times New Roman"/>
          <w:sz w:val="24"/>
          <w:lang w:val="bg-BG"/>
        </w:rPr>
        <w:t xml:space="preserve">почти </w:t>
      </w:r>
      <w:r w:rsidR="00402674" w:rsidRPr="00254726">
        <w:rPr>
          <w:rFonts w:ascii="Times New Roman" w:hAnsi="Times New Roman" w:cs="Times New Roman"/>
          <w:sz w:val="24"/>
          <w:lang w:val="bg-BG"/>
        </w:rPr>
        <w:t xml:space="preserve">колкото максималната за цялата страна! </w:t>
      </w:r>
      <w:r w:rsidR="00402674" w:rsidRPr="00402674">
        <w:rPr>
          <w:rFonts w:ascii="Times New Roman" w:hAnsi="Times New Roman" w:cs="Times New Roman"/>
          <w:sz w:val="24"/>
          <w:lang w:val="bg-BG"/>
        </w:rPr>
        <w:t>Опазването на вида е отлично</w:t>
      </w:r>
      <w:r w:rsidRPr="00402674">
        <w:rPr>
          <w:rFonts w:ascii="Times New Roman" w:hAnsi="Times New Roman" w:cs="Times New Roman"/>
          <w:sz w:val="24"/>
          <w:lang w:val="bg-BG"/>
        </w:rPr>
        <w:t xml:space="preserve"> (оценка „</w:t>
      </w:r>
      <w:r w:rsidR="00402674" w:rsidRPr="00402674">
        <w:rPr>
          <w:rFonts w:ascii="Times New Roman" w:hAnsi="Times New Roman" w:cs="Times New Roman"/>
          <w:sz w:val="24"/>
          <w:lang w:val="bg-BG"/>
        </w:rPr>
        <w:t>А</w:t>
      </w:r>
      <w:r w:rsidRPr="00402674">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w:t>
      </w:r>
      <w:r w:rsidR="00402674" w:rsidRPr="00402674">
        <w:rPr>
          <w:rFonts w:ascii="Times New Roman" w:hAnsi="Times New Roman" w:cs="Times New Roman"/>
          <w:sz w:val="24"/>
          <w:lang w:val="bg-BG"/>
        </w:rPr>
        <w:t>В“ – добра</w:t>
      </w:r>
      <w:r w:rsidRPr="00402674">
        <w:rPr>
          <w:rFonts w:ascii="Times New Roman" w:hAnsi="Times New Roman" w:cs="Times New Roman"/>
          <w:sz w:val="24"/>
          <w:lang w:val="bg-BG"/>
        </w:rPr>
        <w:t xml:space="preserve"> стойност.</w:t>
      </w:r>
    </w:p>
    <w:p w:rsidR="00156385" w:rsidRPr="00402674" w:rsidRDefault="00156385" w:rsidP="001A4733">
      <w:pPr>
        <w:spacing w:before="120" w:after="120" w:line="240" w:lineRule="auto"/>
        <w:jc w:val="both"/>
        <w:rPr>
          <w:rFonts w:ascii="Times New Roman" w:hAnsi="Times New Roman" w:cs="Times New Roman"/>
          <w:sz w:val="24"/>
          <w:lang w:val="bg-BG"/>
        </w:rPr>
      </w:pPr>
      <w:r w:rsidRPr="00402674">
        <w:rPr>
          <w:rFonts w:ascii="Times New Roman" w:hAnsi="Times New Roman" w:cs="Times New Roman"/>
          <w:i/>
          <w:sz w:val="24"/>
          <w:lang w:val="bg-BG"/>
        </w:rPr>
        <w:t>Анализ на наличната информация</w:t>
      </w:r>
      <w:r w:rsidRPr="00402674">
        <w:rPr>
          <w:rFonts w:ascii="Times New Roman" w:hAnsi="Times New Roman" w:cs="Times New Roman"/>
          <w:sz w:val="24"/>
          <w:lang w:val="bg-BG"/>
        </w:rPr>
        <w:t xml:space="preserve"> </w:t>
      </w:r>
    </w:p>
    <w:p w:rsidR="00156385" w:rsidRPr="00402674" w:rsidRDefault="00156385" w:rsidP="001A4733">
      <w:pPr>
        <w:spacing w:before="120" w:after="120" w:line="240" w:lineRule="auto"/>
        <w:jc w:val="both"/>
        <w:rPr>
          <w:rFonts w:ascii="Times New Roman" w:hAnsi="Times New Roman" w:cs="Times New Roman"/>
          <w:i/>
          <w:sz w:val="24"/>
          <w:lang w:val="bg-BG"/>
        </w:rPr>
      </w:pPr>
      <w:r w:rsidRPr="00402674">
        <w:rPr>
          <w:rFonts w:ascii="Times New Roman" w:hAnsi="Times New Roman" w:cs="Times New Roman"/>
          <w:i/>
          <w:sz w:val="24"/>
          <w:lang w:val="bg-BG"/>
        </w:rPr>
        <w:t>Зимуващата популация</w:t>
      </w:r>
    </w:p>
    <w:p w:rsidR="00156385" w:rsidRPr="00035AED" w:rsidRDefault="00156385" w:rsidP="001A4733">
      <w:pPr>
        <w:spacing w:before="120" w:after="120" w:line="240" w:lineRule="auto"/>
        <w:jc w:val="both"/>
        <w:rPr>
          <w:rFonts w:ascii="Times New Roman" w:hAnsi="Times New Roman" w:cs="Times New Roman"/>
          <w:sz w:val="24"/>
          <w:lang w:val="bg-BG"/>
        </w:rPr>
      </w:pPr>
      <w:r w:rsidRPr="00035AED">
        <w:rPr>
          <w:rFonts w:ascii="Times New Roman" w:hAnsi="Times New Roman" w:cs="Times New Roman"/>
          <w:sz w:val="24"/>
          <w:lang w:val="bg-BG"/>
        </w:rPr>
        <w:lastRenderedPageBreak/>
        <w:t xml:space="preserve">По време на Средно-зимното преброяване през 2019 г. видът </w:t>
      </w:r>
      <w:r w:rsidR="00035AED" w:rsidRPr="00035AED">
        <w:rPr>
          <w:rFonts w:ascii="Times New Roman" w:hAnsi="Times New Roman" w:cs="Times New Roman"/>
          <w:sz w:val="24"/>
          <w:lang w:val="bg-BG"/>
        </w:rPr>
        <w:t>н</w:t>
      </w:r>
      <w:r w:rsidRPr="00035AED">
        <w:rPr>
          <w:rFonts w:ascii="Times New Roman" w:hAnsi="Times New Roman" w:cs="Times New Roman"/>
          <w:sz w:val="24"/>
          <w:lang w:val="bg-BG"/>
        </w:rPr>
        <w:t xml:space="preserve">е </w:t>
      </w:r>
      <w:r w:rsidR="00035AED" w:rsidRPr="00035AED">
        <w:rPr>
          <w:rFonts w:ascii="Times New Roman" w:hAnsi="Times New Roman" w:cs="Times New Roman"/>
          <w:sz w:val="24"/>
          <w:lang w:val="bg-BG"/>
        </w:rPr>
        <w:t xml:space="preserve">наблюдаван в близост до ЗЗ Мечка. През 2020 г. видът отново не е отчетен при зоната. </w:t>
      </w:r>
      <w:r w:rsidRPr="00035AED">
        <w:rPr>
          <w:rFonts w:ascii="Times New Roman" w:hAnsi="Times New Roman" w:cs="Times New Roman"/>
          <w:sz w:val="24"/>
          <w:lang w:val="bg-BG"/>
        </w:rPr>
        <w:t xml:space="preserve">Данните на </w:t>
      </w:r>
      <w:r w:rsidRPr="00035AED">
        <w:rPr>
          <w:rFonts w:ascii="Times New Roman" w:hAnsi="Times New Roman" w:cs="Times New Roman"/>
          <w:sz w:val="24"/>
        </w:rPr>
        <w:t>Michev and Profirov (2003)</w:t>
      </w:r>
      <w:r w:rsidRPr="00035AED">
        <w:rPr>
          <w:rFonts w:ascii="Times New Roman" w:hAnsi="Times New Roman" w:cs="Times New Roman"/>
          <w:sz w:val="24"/>
          <w:lang w:val="bg-BG"/>
        </w:rPr>
        <w:t xml:space="preserve"> показват, че чайката буревестница зимува основно по северното Черноморско крайбрежие </w:t>
      </w:r>
      <w:r w:rsidRPr="00035AED">
        <w:rPr>
          <w:rFonts w:ascii="Times New Roman" w:hAnsi="Times New Roman" w:cs="Times New Roman"/>
          <w:sz w:val="24"/>
        </w:rPr>
        <w:t>(</w:t>
      </w:r>
      <w:r w:rsidRPr="00035AED">
        <w:rPr>
          <w:rFonts w:ascii="Times New Roman" w:hAnsi="Times New Roman" w:cs="Times New Roman"/>
          <w:sz w:val="24"/>
          <w:lang w:val="bg-BG"/>
        </w:rPr>
        <w:t>Дуранкулак, Каварна-Кранево</w:t>
      </w:r>
      <w:r w:rsidRPr="00035AED">
        <w:rPr>
          <w:rFonts w:ascii="Times New Roman" w:hAnsi="Times New Roman" w:cs="Times New Roman"/>
          <w:sz w:val="24"/>
        </w:rPr>
        <w:t>)</w:t>
      </w:r>
      <w:r w:rsidRPr="00035AED">
        <w:rPr>
          <w:rFonts w:ascii="Times New Roman" w:hAnsi="Times New Roman" w:cs="Times New Roman"/>
          <w:sz w:val="24"/>
          <w:lang w:val="bg-BG"/>
        </w:rPr>
        <w:t xml:space="preserve"> със средни числености от 931 инд. По поречието на р. Дунав, средно са установени 151 индивида. След 1996 г. се наблюдава увеличение на броя зимуващи индивиди в страната. В Дунавската равнина и по-скоро по поречието на р. Дунав е редовно зимуващ вид, като числеността му е по-висока при по-студени зими </w:t>
      </w:r>
      <w:r w:rsidRPr="00035AED">
        <w:rPr>
          <w:rFonts w:ascii="Times New Roman" w:hAnsi="Times New Roman" w:cs="Times New Roman"/>
          <w:sz w:val="24"/>
        </w:rPr>
        <w:t>(</w:t>
      </w:r>
      <w:r w:rsidRPr="00035AED">
        <w:rPr>
          <w:rFonts w:ascii="Times New Roman" w:hAnsi="Times New Roman" w:cs="Times New Roman"/>
          <w:sz w:val="24"/>
          <w:lang w:val="bg-BG"/>
        </w:rPr>
        <w:t>Шурулинков и др., 2005</w:t>
      </w:r>
      <w:r w:rsidRPr="00035AED">
        <w:rPr>
          <w:rFonts w:ascii="Times New Roman" w:hAnsi="Times New Roman" w:cs="Times New Roman"/>
          <w:sz w:val="24"/>
        </w:rPr>
        <w:t>)</w:t>
      </w:r>
      <w:r w:rsidRPr="00035AED">
        <w:rPr>
          <w:rFonts w:ascii="Times New Roman" w:hAnsi="Times New Roman" w:cs="Times New Roman"/>
          <w:sz w:val="24"/>
          <w:lang w:val="bg-BG"/>
        </w:rPr>
        <w:t xml:space="preserve">. </w:t>
      </w:r>
    </w:p>
    <w:p w:rsidR="00156385" w:rsidRPr="00156385" w:rsidRDefault="00156385" w:rsidP="001A4733">
      <w:pPr>
        <w:spacing w:before="120" w:after="120" w:line="240" w:lineRule="auto"/>
        <w:jc w:val="both"/>
        <w:rPr>
          <w:rFonts w:ascii="Times New Roman" w:hAnsi="Times New Roman" w:cs="Times New Roman"/>
          <w:sz w:val="24"/>
          <w:lang w:val="bg-BG"/>
        </w:rPr>
      </w:pPr>
      <w:r w:rsidRPr="00156385">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3827"/>
        <w:gridCol w:w="2268"/>
      </w:tblGrid>
      <w:tr w:rsidR="00340C87" w:rsidRPr="00340C87" w:rsidTr="00D15F77">
        <w:trPr>
          <w:tblHeader/>
          <w:jc w:val="center"/>
        </w:trPr>
        <w:tc>
          <w:tcPr>
            <w:tcW w:w="1555" w:type="dxa"/>
            <w:shd w:val="clear" w:color="auto" w:fill="B6DDE8"/>
            <w:vAlign w:val="center"/>
          </w:tcPr>
          <w:p w:rsidR="00340C87" w:rsidRPr="00340C87" w:rsidRDefault="00340C87" w:rsidP="00340C87">
            <w:pPr>
              <w:spacing w:before="120" w:after="120"/>
              <w:jc w:val="both"/>
              <w:rPr>
                <w:rFonts w:ascii="Times New Roman" w:hAnsi="Times New Roman" w:cs="Times New Roman"/>
                <w:b/>
                <w:bCs/>
                <w:color w:val="000000" w:themeColor="text1"/>
                <w:lang w:val="bg-BG"/>
              </w:rPr>
            </w:pPr>
            <w:r w:rsidRPr="00340C87">
              <w:rPr>
                <w:rFonts w:ascii="Times New Roman" w:hAnsi="Times New Roman" w:cs="Times New Roman"/>
                <w:b/>
                <w:bCs/>
                <w:color w:val="000000" w:themeColor="text1"/>
                <w:lang w:val="bg-BG"/>
              </w:rPr>
              <w:t>Параметър</w:t>
            </w:r>
          </w:p>
        </w:tc>
        <w:tc>
          <w:tcPr>
            <w:tcW w:w="1275" w:type="dxa"/>
            <w:shd w:val="clear" w:color="auto" w:fill="B6DDE8"/>
            <w:vAlign w:val="center"/>
          </w:tcPr>
          <w:p w:rsidR="00340C87" w:rsidRPr="00340C87" w:rsidRDefault="00340C87" w:rsidP="00340C87">
            <w:pPr>
              <w:spacing w:before="120" w:after="120"/>
              <w:jc w:val="both"/>
              <w:rPr>
                <w:rFonts w:ascii="Times New Roman" w:hAnsi="Times New Roman" w:cs="Times New Roman"/>
                <w:b/>
                <w:bCs/>
                <w:color w:val="000000" w:themeColor="text1"/>
                <w:lang w:val="bg-BG"/>
              </w:rPr>
            </w:pPr>
            <w:r w:rsidRPr="00340C87">
              <w:rPr>
                <w:rFonts w:ascii="Times New Roman" w:hAnsi="Times New Roman" w:cs="Times New Roman"/>
                <w:b/>
                <w:bCs/>
                <w:color w:val="000000" w:themeColor="text1"/>
                <w:lang w:val="bg-BG"/>
              </w:rPr>
              <w:t xml:space="preserve">Мерна единица </w:t>
            </w:r>
          </w:p>
        </w:tc>
        <w:tc>
          <w:tcPr>
            <w:tcW w:w="1276" w:type="dxa"/>
            <w:shd w:val="clear" w:color="auto" w:fill="B6DDE8"/>
            <w:vAlign w:val="center"/>
          </w:tcPr>
          <w:p w:rsidR="00340C87" w:rsidRPr="00340C87" w:rsidRDefault="00340C87" w:rsidP="00340C87">
            <w:pPr>
              <w:spacing w:before="120" w:after="120"/>
              <w:jc w:val="both"/>
              <w:rPr>
                <w:rFonts w:ascii="Times New Roman" w:hAnsi="Times New Roman" w:cs="Times New Roman"/>
                <w:b/>
                <w:bCs/>
                <w:color w:val="000000" w:themeColor="text1"/>
                <w:lang w:val="bg-BG"/>
              </w:rPr>
            </w:pPr>
            <w:r w:rsidRPr="00340C87">
              <w:rPr>
                <w:rFonts w:ascii="Times New Roman" w:hAnsi="Times New Roman" w:cs="Times New Roman"/>
                <w:b/>
                <w:bCs/>
                <w:color w:val="000000" w:themeColor="text1"/>
                <w:lang w:val="bg-BG"/>
              </w:rPr>
              <w:t xml:space="preserve">Целева стойност </w:t>
            </w:r>
          </w:p>
        </w:tc>
        <w:tc>
          <w:tcPr>
            <w:tcW w:w="3827" w:type="dxa"/>
            <w:shd w:val="clear" w:color="auto" w:fill="B6DDE8"/>
            <w:vAlign w:val="center"/>
          </w:tcPr>
          <w:p w:rsidR="00340C87" w:rsidRPr="00340C87" w:rsidRDefault="00340C87" w:rsidP="00340C87">
            <w:pPr>
              <w:spacing w:before="120" w:after="120"/>
              <w:jc w:val="both"/>
              <w:rPr>
                <w:rFonts w:ascii="Times New Roman" w:hAnsi="Times New Roman" w:cs="Times New Roman"/>
                <w:b/>
                <w:bCs/>
                <w:color w:val="000000" w:themeColor="text1"/>
                <w:lang w:val="bg-BG"/>
              </w:rPr>
            </w:pPr>
            <w:r w:rsidRPr="00340C87">
              <w:rPr>
                <w:rFonts w:ascii="Times New Roman" w:hAnsi="Times New Roman" w:cs="Times New Roman"/>
                <w:b/>
                <w:bCs/>
                <w:color w:val="000000" w:themeColor="text1"/>
                <w:lang w:val="bg-BG"/>
              </w:rPr>
              <w:t xml:space="preserve">Допълнителна информация </w:t>
            </w:r>
          </w:p>
        </w:tc>
        <w:tc>
          <w:tcPr>
            <w:tcW w:w="2268" w:type="dxa"/>
            <w:shd w:val="clear" w:color="auto" w:fill="B6DDE8"/>
            <w:vAlign w:val="center"/>
          </w:tcPr>
          <w:p w:rsidR="00340C87" w:rsidRPr="00340C87" w:rsidRDefault="00340C87" w:rsidP="00340C87">
            <w:pPr>
              <w:spacing w:before="120" w:after="120"/>
              <w:jc w:val="both"/>
              <w:rPr>
                <w:rFonts w:ascii="Times New Roman" w:hAnsi="Times New Roman" w:cs="Times New Roman"/>
                <w:b/>
                <w:bCs/>
                <w:color w:val="000000" w:themeColor="text1"/>
                <w:lang w:val="bg-BG"/>
              </w:rPr>
            </w:pPr>
            <w:r w:rsidRPr="00340C87">
              <w:rPr>
                <w:rFonts w:ascii="Times New Roman" w:hAnsi="Times New Roman" w:cs="Times New Roman"/>
                <w:b/>
                <w:bCs/>
                <w:color w:val="000000" w:themeColor="text1"/>
                <w:lang w:val="bg-BG"/>
              </w:rPr>
              <w:t xml:space="preserve">Специфични за зоната цели за опазване </w:t>
            </w:r>
          </w:p>
        </w:tc>
      </w:tr>
      <w:tr w:rsidR="00340C87" w:rsidRPr="00340C87" w:rsidTr="00D15F77">
        <w:trPr>
          <w:trHeight w:val="606"/>
          <w:jc w:val="center"/>
        </w:trPr>
        <w:tc>
          <w:tcPr>
            <w:tcW w:w="1555" w:type="dxa"/>
            <w:shd w:val="clear" w:color="auto" w:fill="auto"/>
          </w:tcPr>
          <w:p w:rsidR="00340C87" w:rsidRPr="00035AED" w:rsidRDefault="00340C87" w:rsidP="00340C87">
            <w:pPr>
              <w:spacing w:before="120" w:after="120"/>
              <w:jc w:val="both"/>
              <w:rPr>
                <w:rFonts w:ascii="Times New Roman" w:hAnsi="Times New Roman" w:cs="Times New Roman"/>
                <w:lang w:val="bg-BG"/>
              </w:rPr>
            </w:pPr>
            <w:r w:rsidRPr="00035AED">
              <w:rPr>
                <w:rFonts w:ascii="Times New Roman" w:hAnsi="Times New Roman" w:cs="Times New Roman"/>
                <w:lang w:val="bg-BG"/>
              </w:rPr>
              <w:t xml:space="preserve">Популация: </w:t>
            </w:r>
            <w:r w:rsidRPr="00035AED">
              <w:rPr>
                <w:rFonts w:ascii="Times New Roman" w:hAnsi="Times New Roman" w:cs="Times New Roman"/>
                <w:bCs/>
                <w:lang w:val="bg-BG"/>
              </w:rPr>
              <w:t>Размер зимуващата популация</w:t>
            </w:r>
          </w:p>
        </w:tc>
        <w:tc>
          <w:tcPr>
            <w:tcW w:w="1275" w:type="dxa"/>
            <w:shd w:val="clear" w:color="auto" w:fill="auto"/>
          </w:tcPr>
          <w:p w:rsidR="00340C87" w:rsidRPr="00035AED" w:rsidRDefault="00340C87" w:rsidP="00340C87">
            <w:pPr>
              <w:spacing w:before="120" w:after="120"/>
              <w:jc w:val="both"/>
              <w:rPr>
                <w:rFonts w:ascii="Times New Roman" w:hAnsi="Times New Roman" w:cs="Times New Roman"/>
                <w:lang w:val="bg-BG"/>
              </w:rPr>
            </w:pPr>
            <w:r w:rsidRPr="00035AED">
              <w:rPr>
                <w:rFonts w:ascii="Times New Roman" w:hAnsi="Times New Roman" w:cs="Times New Roman"/>
                <w:lang w:val="bg-BG"/>
              </w:rPr>
              <w:t>Брой индивиди</w:t>
            </w:r>
          </w:p>
        </w:tc>
        <w:tc>
          <w:tcPr>
            <w:tcW w:w="1276" w:type="dxa"/>
            <w:shd w:val="clear" w:color="auto" w:fill="auto"/>
          </w:tcPr>
          <w:p w:rsidR="00340C87" w:rsidRPr="00035AED" w:rsidRDefault="00340C87" w:rsidP="00035AED">
            <w:pPr>
              <w:spacing w:before="120" w:after="120"/>
              <w:jc w:val="both"/>
              <w:rPr>
                <w:rFonts w:ascii="Times New Roman" w:hAnsi="Times New Roman" w:cs="Times New Roman"/>
                <w:lang w:val="bg-BG"/>
              </w:rPr>
            </w:pPr>
            <w:r w:rsidRPr="00035AED">
              <w:rPr>
                <w:rFonts w:ascii="Times New Roman" w:hAnsi="Times New Roman" w:cs="Times New Roman"/>
                <w:lang w:val="bg-BG"/>
              </w:rPr>
              <w:t xml:space="preserve">Най-малко </w:t>
            </w:r>
            <w:r w:rsidR="00035AED">
              <w:rPr>
                <w:rFonts w:ascii="Times New Roman" w:hAnsi="Times New Roman" w:cs="Times New Roman"/>
                <w:lang w:val="bg-BG"/>
              </w:rPr>
              <w:t>2</w:t>
            </w:r>
            <w:r w:rsidRPr="00035AED">
              <w:rPr>
                <w:rFonts w:ascii="Times New Roman" w:hAnsi="Times New Roman" w:cs="Times New Roman"/>
                <w:lang w:val="bg-BG"/>
              </w:rPr>
              <w:t xml:space="preserve"> инд.</w:t>
            </w:r>
          </w:p>
        </w:tc>
        <w:tc>
          <w:tcPr>
            <w:tcW w:w="3827" w:type="dxa"/>
            <w:shd w:val="clear" w:color="auto" w:fill="auto"/>
          </w:tcPr>
          <w:p w:rsidR="00D15F77" w:rsidRPr="00340C87" w:rsidRDefault="00D15F77" w:rsidP="00D15F77">
            <w:pPr>
              <w:spacing w:after="0"/>
              <w:jc w:val="both"/>
              <w:rPr>
                <w:rFonts w:ascii="Times New Roman" w:hAnsi="Times New Roman" w:cs="Times New Roman"/>
                <w:color w:val="0070C0"/>
                <w:lang w:val="bg-BG"/>
              </w:rPr>
            </w:pPr>
            <w:r w:rsidRPr="00D15F77">
              <w:rPr>
                <w:rFonts w:ascii="Times New Roman" w:hAnsi="Times New Roman" w:cs="Times New Roman"/>
                <w:lang w:val="bg-BG"/>
              </w:rPr>
              <w:t>Целевата стойност е определена от СФД</w:t>
            </w:r>
            <w:r w:rsidRPr="00D15F77">
              <w:rPr>
                <w:rFonts w:ascii="Times New Roman" w:hAnsi="Times New Roman" w:cs="Times New Roman"/>
                <w:lang w:val="en-GB"/>
              </w:rPr>
              <w:t xml:space="preserve">, </w:t>
            </w:r>
            <w:r w:rsidRPr="00D15F77">
              <w:rPr>
                <w:rFonts w:ascii="Times New Roman" w:hAnsi="Times New Roman" w:cs="Times New Roman"/>
                <w:lang w:val="bg-BG"/>
              </w:rPr>
              <w:t>данните от СЗП 2019 и 2020 г. Тези данни се нуждаят от потвърждение в резултата на адекватен мониторинг в периода октомври – февруари месец.</w:t>
            </w:r>
          </w:p>
        </w:tc>
        <w:tc>
          <w:tcPr>
            <w:tcW w:w="2268" w:type="dxa"/>
          </w:tcPr>
          <w:p w:rsidR="00340C87" w:rsidRPr="00D15F77" w:rsidRDefault="00D15F77" w:rsidP="00340C87">
            <w:pPr>
              <w:spacing w:before="120" w:after="120"/>
              <w:jc w:val="both"/>
              <w:rPr>
                <w:rFonts w:ascii="Times New Roman" w:hAnsi="Times New Roman" w:cs="Times New Roman"/>
                <w:lang w:val="bg-BG"/>
              </w:rPr>
            </w:pPr>
            <w:r w:rsidRPr="00D15F77">
              <w:rPr>
                <w:rFonts w:ascii="Times New Roman" w:hAnsi="Times New Roman" w:cs="Times New Roman"/>
                <w:lang w:val="bg-BG"/>
              </w:rPr>
              <w:t>Да се извърши целенасочен мониторинг за установяване на размера на зимуващата популация до 2025 г.</w:t>
            </w:r>
          </w:p>
        </w:tc>
      </w:tr>
      <w:tr w:rsidR="009435DC" w:rsidRPr="00340C87" w:rsidTr="00D15F77">
        <w:trPr>
          <w:trHeight w:val="606"/>
          <w:jc w:val="center"/>
        </w:trPr>
        <w:tc>
          <w:tcPr>
            <w:tcW w:w="1555" w:type="dxa"/>
            <w:shd w:val="clear" w:color="auto" w:fill="auto"/>
          </w:tcPr>
          <w:p w:rsidR="009435DC" w:rsidRPr="00370364" w:rsidRDefault="009435DC" w:rsidP="009435DC">
            <w:pPr>
              <w:spacing w:before="120" w:after="120"/>
              <w:jc w:val="both"/>
              <w:rPr>
                <w:rFonts w:ascii="Times New Roman" w:hAnsi="Times New Roman" w:cs="Times New Roman"/>
                <w:b/>
                <w:lang w:val="bg-BG"/>
              </w:rPr>
            </w:pPr>
            <w:r w:rsidRPr="00370364">
              <w:rPr>
                <w:rFonts w:ascii="Times New Roman" w:hAnsi="Times New Roman" w:cs="Times New Roman"/>
                <w:b/>
                <w:lang w:val="bg-BG"/>
              </w:rPr>
              <w:t xml:space="preserve">Местообитание на вида: </w:t>
            </w:r>
            <w:r w:rsidRPr="00370364">
              <w:rPr>
                <w:rFonts w:ascii="Times New Roman" w:hAnsi="Times New Roman" w:cs="Times New Roman"/>
                <w:bCs/>
                <w:lang w:val="bg-BG"/>
              </w:rPr>
              <w:t>Площ на подходящите хранителни местообитания на вида</w:t>
            </w:r>
            <w:r w:rsidRPr="00370364">
              <w:rPr>
                <w:rFonts w:ascii="Times New Roman" w:hAnsi="Times New Roman" w:cs="Times New Roman"/>
                <w:b/>
                <w:lang w:val="bg-BG"/>
              </w:rPr>
              <w:t xml:space="preserve"> </w:t>
            </w:r>
          </w:p>
        </w:tc>
        <w:tc>
          <w:tcPr>
            <w:tcW w:w="1275" w:type="dxa"/>
            <w:shd w:val="clear" w:color="auto" w:fill="auto"/>
          </w:tcPr>
          <w:p w:rsidR="009435DC" w:rsidRPr="00370364" w:rsidRDefault="009435DC" w:rsidP="009435DC">
            <w:pPr>
              <w:spacing w:before="120" w:after="120"/>
              <w:jc w:val="both"/>
              <w:rPr>
                <w:rFonts w:ascii="Times New Roman" w:hAnsi="Times New Roman" w:cs="Times New Roman"/>
                <w:lang w:val="bg-BG"/>
              </w:rPr>
            </w:pPr>
            <w:r w:rsidRPr="00370364">
              <w:rPr>
                <w:rFonts w:ascii="Times New Roman" w:hAnsi="Times New Roman" w:cs="Times New Roman"/>
              </w:rPr>
              <w:t>ха</w:t>
            </w:r>
          </w:p>
          <w:p w:rsidR="009435DC" w:rsidRPr="004610C0" w:rsidRDefault="009435DC" w:rsidP="009435DC">
            <w:pPr>
              <w:spacing w:before="120" w:after="120"/>
              <w:jc w:val="both"/>
              <w:rPr>
                <w:rFonts w:ascii="Times New Roman" w:hAnsi="Times New Roman" w:cs="Times New Roman"/>
                <w:color w:val="0070C0"/>
                <w:lang w:val="bg-BG"/>
              </w:rPr>
            </w:pPr>
          </w:p>
        </w:tc>
        <w:tc>
          <w:tcPr>
            <w:tcW w:w="1276" w:type="dxa"/>
            <w:shd w:val="clear" w:color="auto" w:fill="auto"/>
          </w:tcPr>
          <w:p w:rsidR="009435DC" w:rsidRPr="00B87707" w:rsidRDefault="009435DC" w:rsidP="009435DC">
            <w:pPr>
              <w:jc w:val="both"/>
              <w:rPr>
                <w:rFonts w:ascii="Times New Roman" w:hAnsi="Times New Roman" w:cs="Times New Roman"/>
                <w:szCs w:val="24"/>
                <w:lang w:val="bg-BG"/>
              </w:rPr>
            </w:pPr>
            <w:r w:rsidRPr="00B87707">
              <w:rPr>
                <w:rFonts w:ascii="Times New Roman" w:hAnsi="Times New Roman" w:cs="Times New Roman"/>
                <w:szCs w:val="24"/>
                <w:lang w:val="bg-BG"/>
              </w:rPr>
              <w:t xml:space="preserve">около </w:t>
            </w:r>
            <w:r>
              <w:rPr>
                <w:rFonts w:ascii="Times New Roman" w:hAnsi="Times New Roman" w:cs="Times New Roman"/>
                <w:szCs w:val="24"/>
              </w:rPr>
              <w:t xml:space="preserve">450 </w:t>
            </w:r>
            <w:r>
              <w:rPr>
                <w:rFonts w:ascii="Times New Roman" w:hAnsi="Times New Roman" w:cs="Times New Roman"/>
                <w:szCs w:val="24"/>
                <w:lang w:val="bg-BG"/>
              </w:rPr>
              <w:t>ха</w:t>
            </w:r>
          </w:p>
        </w:tc>
        <w:tc>
          <w:tcPr>
            <w:tcW w:w="3827" w:type="dxa"/>
            <w:shd w:val="clear" w:color="auto" w:fill="auto"/>
          </w:tcPr>
          <w:p w:rsidR="009435DC" w:rsidRPr="00D15F77" w:rsidRDefault="00D15F77" w:rsidP="009435DC">
            <w:pPr>
              <w:jc w:val="both"/>
              <w:rPr>
                <w:rFonts w:ascii="Times New Roman" w:hAnsi="Times New Roman" w:cs="Times New Roman"/>
                <w:szCs w:val="24"/>
                <w:lang w:val="bg-BG"/>
              </w:rPr>
            </w:pPr>
            <w:r w:rsidRPr="00D15F77">
              <w:rPr>
                <w:rFonts w:ascii="Times New Roman" w:hAnsi="Times New Roman" w:cs="Times New Roman"/>
                <w:lang w:val="bg-BG"/>
              </w:rPr>
              <w:t xml:space="preserve">Изчислена на база откритите водни площи по р. Дунав в рамките на СЗЗ. Данните са взети от СФД като % на местообитание </w:t>
            </w:r>
            <w:r w:rsidRPr="00D15F77">
              <w:rPr>
                <w:rFonts w:ascii="Times New Roman" w:hAnsi="Times New Roman" w:cs="Times New Roman"/>
                <w:lang w:val="en-GB"/>
              </w:rPr>
              <w:t xml:space="preserve">N06 </w:t>
            </w:r>
            <w:r w:rsidRPr="00D15F77">
              <w:rPr>
                <w:rFonts w:ascii="Times New Roman" w:hAnsi="Times New Roman" w:cs="Times New Roman"/>
                <w:lang w:val="bg-BG"/>
              </w:rPr>
              <w:t>– континентални водни тела.</w:t>
            </w:r>
            <w:r w:rsidRPr="00D15F77">
              <w:rPr>
                <w:rFonts w:ascii="Times New Roman" w:hAnsi="Times New Roman" w:cs="Times New Roman"/>
              </w:rPr>
              <w:t xml:space="preserve"> </w:t>
            </w:r>
            <w:r w:rsidRPr="00D15F77">
              <w:rPr>
                <w:rFonts w:ascii="Times New Roman" w:hAnsi="Times New Roman" w:cs="Times New Roman"/>
                <w:lang w:val="bg-BG"/>
              </w:rPr>
              <w:t>В зоната вида се храни в откритите части на реката.</w:t>
            </w:r>
          </w:p>
        </w:tc>
        <w:tc>
          <w:tcPr>
            <w:tcW w:w="2268" w:type="dxa"/>
          </w:tcPr>
          <w:p w:rsidR="009435DC" w:rsidRPr="00D15F77" w:rsidRDefault="009435DC" w:rsidP="009435DC">
            <w:pPr>
              <w:jc w:val="both"/>
              <w:rPr>
                <w:rFonts w:ascii="Times New Roman" w:hAnsi="Times New Roman" w:cs="Times New Roman"/>
                <w:szCs w:val="24"/>
                <w:lang w:val="bg-BG"/>
              </w:rPr>
            </w:pPr>
            <w:r w:rsidRPr="00D15F77">
              <w:rPr>
                <w:rFonts w:ascii="Times New Roman" w:hAnsi="Times New Roman" w:cs="Times New Roman"/>
                <w:szCs w:val="24"/>
                <w:lang w:val="bg-BG"/>
              </w:rPr>
              <w:t>Това местообитание няма как да се поддържа, може само да се мониторира.</w:t>
            </w:r>
          </w:p>
        </w:tc>
      </w:tr>
      <w:tr w:rsidR="009435DC" w:rsidRPr="00340C87" w:rsidTr="00D15F77">
        <w:trPr>
          <w:trHeight w:val="748"/>
          <w:jc w:val="center"/>
        </w:trPr>
        <w:tc>
          <w:tcPr>
            <w:tcW w:w="1555" w:type="dxa"/>
            <w:shd w:val="clear" w:color="auto" w:fill="auto"/>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 xml:space="preserve">Местообитание на вида: </w:t>
            </w:r>
            <w:r w:rsidRPr="009435DC">
              <w:rPr>
                <w:rFonts w:ascii="Times New Roman" w:hAnsi="Times New Roman" w:cs="Times New Roman"/>
                <w:bCs/>
                <w:lang w:val="bg-BG"/>
              </w:rPr>
              <w:t>Екологично състояние на водните тела с хранителни местообитания на вида, по биологични ел</w:t>
            </w:r>
            <w:r>
              <w:rPr>
                <w:rFonts w:ascii="Times New Roman" w:hAnsi="Times New Roman" w:cs="Times New Roman"/>
                <w:bCs/>
                <w:lang w:val="bg-BG"/>
              </w:rPr>
              <w:t>ементи за качество (БЕК  Риби</w:t>
            </w:r>
            <w:r>
              <w:rPr>
                <w:rFonts w:ascii="Times New Roman" w:hAnsi="Times New Roman" w:cs="Times New Roman"/>
                <w:bCs/>
              </w:rPr>
              <w:t>)</w:t>
            </w:r>
          </w:p>
        </w:tc>
        <w:tc>
          <w:tcPr>
            <w:tcW w:w="1275" w:type="dxa"/>
            <w:shd w:val="clear" w:color="auto" w:fill="auto"/>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 xml:space="preserve">5 степенна скала за екологично състояние, съгласно РДВ </w:t>
            </w:r>
          </w:p>
        </w:tc>
        <w:tc>
          <w:tcPr>
            <w:tcW w:w="1276" w:type="dxa"/>
            <w:shd w:val="clear" w:color="auto" w:fill="auto"/>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По-висока или равна на 2 – Добро състояние</w:t>
            </w:r>
          </w:p>
        </w:tc>
        <w:tc>
          <w:tcPr>
            <w:tcW w:w="3827" w:type="dxa"/>
            <w:shd w:val="clear" w:color="auto" w:fill="auto"/>
          </w:tcPr>
          <w:p w:rsidR="009435DC" w:rsidRPr="009435DC" w:rsidRDefault="009435DC" w:rsidP="009435DC">
            <w:pPr>
              <w:spacing w:after="0"/>
              <w:jc w:val="both"/>
              <w:rPr>
                <w:rFonts w:ascii="Times New Roman" w:hAnsi="Times New Roman" w:cs="Times New Roman"/>
                <w:lang w:val="bg-BG"/>
              </w:rPr>
            </w:pPr>
            <w:r w:rsidRPr="009435DC">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9435DC">
              <w:rPr>
                <w:rFonts w:ascii="Times New Roman" w:hAnsi="Times New Roman" w:cs="Times New Roman"/>
                <w:b/>
                <w:lang w:val="bg-BG"/>
              </w:rPr>
              <w:t>БЕК Риби</w:t>
            </w:r>
            <w:r w:rsidRPr="009435DC">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592" w:type="dxa"/>
              <w:jc w:val="center"/>
              <w:tblLayout w:type="fixed"/>
              <w:tblCellMar>
                <w:left w:w="70" w:type="dxa"/>
                <w:right w:w="70" w:type="dxa"/>
              </w:tblCellMar>
              <w:tblLook w:val="04A0" w:firstRow="1" w:lastRow="0" w:firstColumn="1" w:lastColumn="0" w:noHBand="0" w:noVBand="1"/>
            </w:tblPr>
            <w:tblGrid>
              <w:gridCol w:w="3592"/>
            </w:tblGrid>
            <w:tr w:rsidR="009435DC" w:rsidRPr="009435DC" w:rsidTr="009435DC">
              <w:trPr>
                <w:trHeight w:val="292"/>
                <w:jc w:val="center"/>
              </w:trPr>
              <w:tc>
                <w:tcPr>
                  <w:tcW w:w="3592" w:type="dxa"/>
                  <w:tcBorders>
                    <w:top w:val="single" w:sz="4" w:space="0" w:color="auto"/>
                    <w:left w:val="single" w:sz="4" w:space="0" w:color="auto"/>
                    <w:bottom w:val="single" w:sz="4" w:space="0" w:color="auto"/>
                    <w:right w:val="nil"/>
                  </w:tcBorders>
                  <w:shd w:val="clear" w:color="000000" w:fill="BFBFBF"/>
                  <w:noWrap/>
                  <w:vAlign w:val="bottom"/>
                  <w:hideMark/>
                </w:tcPr>
                <w:p w:rsidR="009435DC" w:rsidRPr="009435DC" w:rsidRDefault="009435DC" w:rsidP="009435DC">
                  <w:pPr>
                    <w:spacing w:before="120" w:after="120"/>
                    <w:jc w:val="both"/>
                    <w:rPr>
                      <w:rFonts w:ascii="Times New Roman" w:hAnsi="Times New Roman" w:cs="Times New Roman"/>
                      <w:b/>
                      <w:bCs/>
                      <w:lang w:val="bg-BG"/>
                    </w:rPr>
                  </w:pPr>
                  <w:r w:rsidRPr="009435DC">
                    <w:rPr>
                      <w:rFonts w:ascii="Times New Roman" w:hAnsi="Times New Roman" w:cs="Times New Roman"/>
                      <w:b/>
                      <w:bCs/>
                      <w:lang w:val="bg-BG"/>
                    </w:rPr>
                    <w:t>Екологично състояние</w:t>
                  </w:r>
                </w:p>
              </w:tc>
            </w:tr>
            <w:tr w:rsidR="009435DC" w:rsidRPr="009435DC" w:rsidTr="009435DC">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1-Отлично</w:t>
                  </w:r>
                </w:p>
              </w:tc>
            </w:tr>
            <w:tr w:rsidR="009435DC" w:rsidRPr="009435DC" w:rsidTr="009435DC">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2-Добро</w:t>
                  </w:r>
                </w:p>
              </w:tc>
            </w:tr>
            <w:tr w:rsidR="009435DC" w:rsidRPr="009435DC" w:rsidTr="009435DC">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3-Умерено</w:t>
                  </w:r>
                </w:p>
              </w:tc>
            </w:tr>
            <w:tr w:rsidR="009435DC" w:rsidRPr="009435DC" w:rsidTr="009435DC">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4-Лошо</w:t>
                  </w:r>
                </w:p>
              </w:tc>
            </w:tr>
            <w:tr w:rsidR="009435DC" w:rsidRPr="009435DC" w:rsidTr="009435DC">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t>5-Много лошо</w:t>
                  </w:r>
                </w:p>
              </w:tc>
            </w:tr>
          </w:tbl>
          <w:p w:rsidR="009435DC" w:rsidRPr="009435DC" w:rsidRDefault="00D15F77" w:rsidP="00D15F77">
            <w:pPr>
              <w:spacing w:before="120" w:after="120"/>
              <w:jc w:val="both"/>
              <w:rPr>
                <w:rFonts w:ascii="Times New Roman" w:hAnsi="Times New Roman" w:cs="Times New Roman"/>
                <w:lang w:val="bg-BG"/>
              </w:rPr>
            </w:pPr>
            <w:r w:rsidRPr="00D15F77">
              <w:rPr>
                <w:rFonts w:ascii="Times New Roman" w:hAnsi="Times New Roman" w:cs="Times New Roman"/>
                <w:lang w:val="bg-BG"/>
              </w:rPr>
              <w:t xml:space="preserve">Екологичното състояние на водите на р. Дунав по показател Риби в пункт „вливането на р. Янтра“ е оценено на </w:t>
            </w:r>
            <w:r w:rsidRPr="00D15F77">
              <w:rPr>
                <w:rFonts w:ascii="Times New Roman" w:hAnsi="Times New Roman" w:cs="Times New Roman"/>
                <w:lang w:val="bg-BG"/>
              </w:rPr>
              <w:lastRenderedPageBreak/>
              <w:t>добро (2)</w:t>
            </w:r>
            <w:r>
              <w:rPr>
                <w:rFonts w:ascii="Times New Roman" w:hAnsi="Times New Roman" w:cs="Times New Roman"/>
                <w:lang w:val="bg-BG"/>
              </w:rPr>
              <w:t xml:space="preserve"> </w:t>
            </w:r>
            <w:r w:rsidRPr="00D15F77">
              <w:rPr>
                <w:rFonts w:ascii="Times New Roman" w:hAnsi="Times New Roman" w:cs="Times New Roman"/>
                <w:lang w:val="bg-BG"/>
              </w:rPr>
              <w:t xml:space="preserve">според доклада на </w:t>
            </w:r>
            <w:r w:rsidRPr="00D15F77">
              <w:rPr>
                <w:rFonts w:ascii="Times New Roman" w:hAnsi="Times New Roman" w:cs="Times New Roman"/>
                <w:lang w:val="en-GB"/>
              </w:rPr>
              <w:t>JDS4 (2019-2020).</w:t>
            </w:r>
          </w:p>
        </w:tc>
        <w:tc>
          <w:tcPr>
            <w:tcW w:w="2268" w:type="dxa"/>
          </w:tcPr>
          <w:p w:rsidR="009435DC" w:rsidRPr="009435DC" w:rsidRDefault="009435DC" w:rsidP="009435DC">
            <w:pPr>
              <w:spacing w:before="120" w:after="120"/>
              <w:jc w:val="both"/>
              <w:rPr>
                <w:rFonts w:ascii="Times New Roman" w:hAnsi="Times New Roman" w:cs="Times New Roman"/>
                <w:lang w:val="bg-BG"/>
              </w:rPr>
            </w:pPr>
            <w:r w:rsidRPr="009435DC">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C10034" w:rsidRDefault="009435DC" w:rsidP="009435DC">
      <w:pPr>
        <w:spacing w:before="120" w:after="120"/>
        <w:jc w:val="both"/>
        <w:rPr>
          <w:rFonts w:ascii="Times New Roman" w:hAnsi="Times New Roman" w:cs="Times New Roman"/>
          <w:b/>
          <w:bCs/>
          <w:sz w:val="24"/>
          <w:lang w:val="bg-BG"/>
        </w:rPr>
      </w:pPr>
      <w:r w:rsidRPr="009435DC">
        <w:rPr>
          <w:rFonts w:ascii="Times New Roman" w:hAnsi="Times New Roman" w:cs="Times New Roman"/>
          <w:b/>
          <w:bCs/>
          <w:sz w:val="24"/>
          <w:lang w:val="bg-BG"/>
        </w:rPr>
        <w:lastRenderedPageBreak/>
        <w:t>Необходимост от промени в СФД</w:t>
      </w:r>
    </w:p>
    <w:p w:rsidR="00166528" w:rsidRPr="009435DC" w:rsidRDefault="009435DC" w:rsidP="009435DC">
      <w:pPr>
        <w:spacing w:before="120" w:after="120"/>
        <w:jc w:val="both"/>
        <w:rPr>
          <w:rFonts w:ascii="Times New Roman" w:hAnsi="Times New Roman" w:cs="Times New Roman"/>
          <w:bCs/>
          <w:sz w:val="24"/>
          <w:lang w:val="bg-BG"/>
        </w:rPr>
      </w:pPr>
      <w:r w:rsidRPr="009435DC">
        <w:rPr>
          <w:rFonts w:ascii="Times New Roman" w:hAnsi="Times New Roman" w:cs="Times New Roman"/>
          <w:bCs/>
          <w:sz w:val="24"/>
          <w:lang w:val="bg-BG"/>
        </w:rPr>
        <w:t xml:space="preserve">Относно зимуващата популация. За максималната стойност най-вероятно има техническа грешка, тъй като тя е </w:t>
      </w:r>
      <w:r w:rsidR="00166528">
        <w:rPr>
          <w:rFonts w:ascii="Times New Roman" w:hAnsi="Times New Roman" w:cs="Times New Roman"/>
          <w:bCs/>
          <w:sz w:val="24"/>
          <w:lang w:val="bg-BG"/>
        </w:rPr>
        <w:t xml:space="preserve">почти </w:t>
      </w:r>
      <w:r w:rsidRPr="009435DC">
        <w:rPr>
          <w:rFonts w:ascii="Times New Roman" w:hAnsi="Times New Roman" w:cs="Times New Roman"/>
          <w:bCs/>
          <w:sz w:val="24"/>
          <w:lang w:val="bg-BG"/>
        </w:rPr>
        <w:t>колкото максималната за цялата страна!</w:t>
      </w:r>
      <w:r>
        <w:rPr>
          <w:rFonts w:ascii="Times New Roman" w:hAnsi="Times New Roman" w:cs="Times New Roman"/>
          <w:bCs/>
          <w:sz w:val="24"/>
          <w:lang w:val="bg-BG"/>
        </w:rPr>
        <w:t xml:space="preserve"> Предлагаме вместо 1300 инд. да бъде посочено 130 инд.  </w:t>
      </w:r>
      <w:r w:rsidR="00166528" w:rsidRPr="00166528">
        <w:rPr>
          <w:rFonts w:ascii="Times New Roman" w:hAnsi="Times New Roman" w:cs="Times New Roman"/>
          <w:bCs/>
          <w:sz w:val="24"/>
          <w:lang w:val="bg-BG"/>
        </w:rPr>
        <w:t xml:space="preserve">По </w:t>
      </w:r>
      <w:r w:rsidR="00166528">
        <w:rPr>
          <w:rFonts w:ascii="Times New Roman" w:hAnsi="Times New Roman" w:cs="Times New Roman"/>
          <w:bCs/>
          <w:sz w:val="24"/>
          <w:lang w:val="bg-BG"/>
        </w:rPr>
        <w:t xml:space="preserve">цялото </w:t>
      </w:r>
      <w:r w:rsidR="00166528" w:rsidRPr="00166528">
        <w:rPr>
          <w:rFonts w:ascii="Times New Roman" w:hAnsi="Times New Roman" w:cs="Times New Roman"/>
          <w:bCs/>
          <w:sz w:val="24"/>
          <w:lang w:val="bg-BG"/>
        </w:rPr>
        <w:t>поречие на р. Дунав, средно са установени 151 индивида.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61"/>
        <w:gridCol w:w="572"/>
        <w:gridCol w:w="605"/>
        <w:gridCol w:w="594"/>
        <w:gridCol w:w="578"/>
        <w:gridCol w:w="839"/>
        <w:gridCol w:w="950"/>
        <w:gridCol w:w="622"/>
        <w:gridCol w:w="522"/>
        <w:gridCol w:w="578"/>
      </w:tblGrid>
      <w:tr w:rsidR="009435DC" w:rsidRPr="009435DC" w:rsidTr="00823C20">
        <w:trPr>
          <w:jc w:val="center"/>
        </w:trPr>
        <w:tc>
          <w:tcPr>
            <w:tcW w:w="0" w:type="auto"/>
            <w:gridSpan w:val="5"/>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Species</w:t>
            </w:r>
          </w:p>
        </w:tc>
        <w:tc>
          <w:tcPr>
            <w:tcW w:w="0" w:type="auto"/>
            <w:gridSpan w:val="6"/>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Population in the site</w:t>
            </w:r>
          </w:p>
        </w:tc>
        <w:tc>
          <w:tcPr>
            <w:tcW w:w="0" w:type="auto"/>
            <w:gridSpan w:val="4"/>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Site assessment</w:t>
            </w:r>
          </w:p>
        </w:tc>
      </w:tr>
      <w:tr w:rsidR="009435DC" w:rsidRPr="009435DC" w:rsidTr="00823C20">
        <w:trPr>
          <w:jc w:val="center"/>
        </w:trPr>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G</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Code</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Scientific Name</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S</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NP</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T</w:t>
            </w:r>
          </w:p>
        </w:tc>
        <w:tc>
          <w:tcPr>
            <w:tcW w:w="0" w:type="auto"/>
            <w:gridSpan w:val="2"/>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Size</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Unit</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Cat.</w:t>
            </w:r>
          </w:p>
        </w:tc>
        <w:tc>
          <w:tcPr>
            <w:tcW w:w="0" w:type="auto"/>
            <w:vMerge w:val="restart"/>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D.qual.</w:t>
            </w: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A/B/C/D</w:t>
            </w:r>
          </w:p>
        </w:tc>
        <w:tc>
          <w:tcPr>
            <w:tcW w:w="0" w:type="auto"/>
            <w:gridSpan w:val="3"/>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A/B/C</w:t>
            </w:r>
          </w:p>
        </w:tc>
      </w:tr>
      <w:tr w:rsidR="009435DC" w:rsidRPr="009435DC" w:rsidTr="00823C20">
        <w:trPr>
          <w:jc w:val="center"/>
        </w:trPr>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Min</w:t>
            </w: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Max</w:t>
            </w: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Pop.</w:t>
            </w: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Con.</w:t>
            </w: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Iso.</w:t>
            </w:r>
          </w:p>
        </w:tc>
        <w:tc>
          <w:tcPr>
            <w:tcW w:w="0" w:type="auto"/>
            <w:shd w:val="clear" w:color="auto" w:fill="D9D9D9" w:themeFill="background1" w:themeFillShade="D9"/>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Glo.</w:t>
            </w:r>
          </w:p>
        </w:tc>
      </w:tr>
      <w:tr w:rsidR="009435DC" w:rsidRPr="009435DC" w:rsidTr="0071429F">
        <w:trPr>
          <w:trHeight w:val="295"/>
          <w:jc w:val="center"/>
        </w:trPr>
        <w:tc>
          <w:tcPr>
            <w:tcW w:w="0" w:type="auto"/>
            <w:shd w:val="clear" w:color="auto" w:fill="auto"/>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В</w:t>
            </w:r>
          </w:p>
        </w:tc>
        <w:tc>
          <w:tcPr>
            <w:tcW w:w="0" w:type="auto"/>
            <w:shd w:val="clear" w:color="auto" w:fill="auto"/>
          </w:tcPr>
          <w:p w:rsidR="009435DC" w:rsidRPr="009435DC" w:rsidRDefault="009435DC" w:rsidP="009435DC">
            <w:pPr>
              <w:spacing w:before="120" w:after="120"/>
              <w:jc w:val="both"/>
              <w:rPr>
                <w:rFonts w:ascii="Times New Roman" w:hAnsi="Times New Roman" w:cs="Times New Roman"/>
                <w:b/>
                <w:bCs/>
                <w:sz w:val="20"/>
                <w:szCs w:val="20"/>
              </w:rPr>
            </w:pPr>
            <w:r w:rsidRPr="009435DC">
              <w:rPr>
                <w:rFonts w:ascii="Times New Roman" w:hAnsi="Times New Roman" w:cs="Times New Roman"/>
                <w:b/>
                <w:bCs/>
                <w:sz w:val="20"/>
                <w:szCs w:val="20"/>
                <w:lang w:val="bg-BG"/>
              </w:rPr>
              <w:t>A</w:t>
            </w:r>
            <w:r>
              <w:rPr>
                <w:rFonts w:ascii="Times New Roman" w:hAnsi="Times New Roman" w:cs="Times New Roman"/>
                <w:b/>
                <w:bCs/>
                <w:sz w:val="20"/>
                <w:szCs w:val="20"/>
              </w:rPr>
              <w:t>182</w:t>
            </w:r>
          </w:p>
        </w:tc>
        <w:tc>
          <w:tcPr>
            <w:tcW w:w="0" w:type="auto"/>
            <w:shd w:val="clear" w:color="auto" w:fill="auto"/>
          </w:tcPr>
          <w:p w:rsidR="009435DC" w:rsidRPr="009435DC" w:rsidRDefault="009435DC" w:rsidP="009435DC">
            <w:pPr>
              <w:spacing w:before="120" w:after="120"/>
              <w:jc w:val="both"/>
              <w:rPr>
                <w:rFonts w:ascii="Times New Roman" w:hAnsi="Times New Roman" w:cs="Times New Roman"/>
                <w:bCs/>
                <w:i/>
                <w:iCs/>
                <w:sz w:val="20"/>
                <w:szCs w:val="20"/>
              </w:rPr>
            </w:pPr>
            <w:r w:rsidRPr="009435DC">
              <w:rPr>
                <w:rFonts w:ascii="Times New Roman" w:hAnsi="Times New Roman" w:cs="Times New Roman"/>
                <w:bCs/>
                <w:i/>
                <w:iCs/>
                <w:sz w:val="20"/>
                <w:szCs w:val="20"/>
              </w:rPr>
              <w:t>Larus canus</w:t>
            </w:r>
          </w:p>
        </w:tc>
        <w:tc>
          <w:tcPr>
            <w:tcW w:w="0" w:type="auto"/>
            <w:shd w:val="clear" w:color="auto" w:fill="auto"/>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w</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2</w:t>
            </w:r>
          </w:p>
        </w:tc>
        <w:tc>
          <w:tcPr>
            <w:tcW w:w="0" w:type="auto"/>
            <w:shd w:val="clear" w:color="auto" w:fill="auto"/>
            <w:vAlign w:val="bottom"/>
          </w:tcPr>
          <w:p w:rsidR="009435DC" w:rsidRPr="009435DC" w:rsidRDefault="009435DC" w:rsidP="00166528">
            <w:pPr>
              <w:spacing w:before="120" w:after="120"/>
              <w:jc w:val="both"/>
              <w:rPr>
                <w:rFonts w:ascii="Times New Roman" w:hAnsi="Times New Roman" w:cs="Times New Roman"/>
                <w:b/>
                <w:bCs/>
                <w:color w:val="FF0000"/>
                <w:sz w:val="20"/>
                <w:szCs w:val="20"/>
              </w:rPr>
            </w:pPr>
            <w:r w:rsidRPr="009435DC">
              <w:rPr>
                <w:rFonts w:ascii="Times New Roman" w:hAnsi="Times New Roman" w:cs="Times New Roman"/>
                <w:b/>
                <w:bCs/>
                <w:color w:val="FF0000"/>
                <w:sz w:val="20"/>
                <w:szCs w:val="20"/>
              </w:rPr>
              <w:t>130</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sidRPr="009435DC">
              <w:rPr>
                <w:rFonts w:ascii="Times New Roman" w:hAnsi="Times New Roman" w:cs="Times New Roman"/>
                <w:b/>
                <w:bCs/>
                <w:sz w:val="20"/>
                <w:szCs w:val="20"/>
              </w:rPr>
              <w:t>i</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G</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sidRPr="009435DC">
              <w:rPr>
                <w:rFonts w:ascii="Times New Roman" w:hAnsi="Times New Roman" w:cs="Times New Roman"/>
                <w:b/>
                <w:bCs/>
                <w:sz w:val="20"/>
                <w:szCs w:val="20"/>
              </w:rPr>
              <w:t>B</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A</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lang w:val="bg-BG"/>
              </w:rPr>
            </w:pPr>
            <w:r w:rsidRPr="009435DC">
              <w:rPr>
                <w:rFonts w:ascii="Times New Roman" w:hAnsi="Times New Roman" w:cs="Times New Roman"/>
                <w:b/>
                <w:bCs/>
                <w:sz w:val="20"/>
                <w:szCs w:val="20"/>
                <w:lang w:val="bg-BG"/>
              </w:rPr>
              <w:t>C</w:t>
            </w:r>
          </w:p>
        </w:tc>
        <w:tc>
          <w:tcPr>
            <w:tcW w:w="0" w:type="auto"/>
            <w:shd w:val="clear" w:color="auto" w:fill="auto"/>
            <w:vAlign w:val="bottom"/>
          </w:tcPr>
          <w:p w:rsidR="009435DC" w:rsidRPr="009435DC" w:rsidRDefault="009435DC" w:rsidP="009435DC">
            <w:pPr>
              <w:spacing w:before="120" w:after="120"/>
              <w:jc w:val="both"/>
              <w:rPr>
                <w:rFonts w:ascii="Times New Roman" w:hAnsi="Times New Roman" w:cs="Times New Roman"/>
                <w:b/>
                <w:bCs/>
                <w:sz w:val="20"/>
                <w:szCs w:val="20"/>
              </w:rPr>
            </w:pPr>
            <w:r w:rsidRPr="009435DC">
              <w:rPr>
                <w:rFonts w:ascii="Times New Roman" w:hAnsi="Times New Roman" w:cs="Times New Roman"/>
                <w:b/>
                <w:bCs/>
                <w:sz w:val="20"/>
                <w:szCs w:val="20"/>
              </w:rPr>
              <w:t>B</w:t>
            </w:r>
          </w:p>
        </w:tc>
      </w:tr>
    </w:tbl>
    <w:p w:rsidR="009435DC" w:rsidRDefault="009435DC" w:rsidP="009435DC">
      <w:pPr>
        <w:spacing w:before="120" w:after="120"/>
        <w:jc w:val="both"/>
        <w:rPr>
          <w:rFonts w:ascii="Times New Roman" w:hAnsi="Times New Roman" w:cs="Times New Roman"/>
          <w:b/>
          <w:bCs/>
          <w:sz w:val="24"/>
          <w:lang w:val="bg-BG"/>
        </w:rPr>
      </w:pPr>
    </w:p>
    <w:p w:rsidR="00035143" w:rsidRPr="00035143" w:rsidRDefault="00035143" w:rsidP="005B7741">
      <w:pPr>
        <w:pStyle w:val="Heading1"/>
      </w:pPr>
      <w:bookmarkStart w:id="208" w:name="_Toc86409805"/>
      <w:bookmarkStart w:id="209" w:name="_Toc87467266"/>
      <w:bookmarkStart w:id="210" w:name="_Toc87513983"/>
      <w:r w:rsidRPr="00035143">
        <w:rPr>
          <w:lang w:val="bg-BG"/>
        </w:rPr>
        <w:t xml:space="preserve">Специфични цели за А190 </w:t>
      </w:r>
      <w:r w:rsidRPr="00035143">
        <w:rPr>
          <w:i/>
          <w:lang w:val="bg-BG"/>
        </w:rPr>
        <w:t>Sterna caspia</w:t>
      </w:r>
      <w:r w:rsidRPr="00035143">
        <w:rPr>
          <w:lang w:val="bg-BG"/>
        </w:rPr>
        <w:t xml:space="preserve"> (каспийска рибарка</w:t>
      </w:r>
      <w:r w:rsidRPr="00035143">
        <w:t>)</w:t>
      </w:r>
      <w:bookmarkEnd w:id="208"/>
      <w:bookmarkEnd w:id="209"/>
      <w:bookmarkEnd w:id="210"/>
    </w:p>
    <w:p w:rsidR="00035143" w:rsidRPr="00035143" w:rsidRDefault="00035143" w:rsidP="001A4733">
      <w:pPr>
        <w:spacing w:before="120" w:after="120" w:line="240" w:lineRule="auto"/>
        <w:jc w:val="both"/>
        <w:rPr>
          <w:rFonts w:ascii="Times New Roman" w:hAnsi="Times New Roman" w:cs="Times New Roman"/>
          <w:b/>
          <w:bCs/>
          <w:sz w:val="24"/>
          <w:lang w:val="bg-BG"/>
        </w:rPr>
      </w:pPr>
      <w:r w:rsidRPr="00035143">
        <w:rPr>
          <w:rFonts w:ascii="Times New Roman" w:hAnsi="Times New Roman" w:cs="Times New Roman"/>
          <w:b/>
          <w:bCs/>
          <w:sz w:val="24"/>
          <w:lang w:val="bg-BG"/>
        </w:rPr>
        <w:t>Кратка характеристика на вида</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Дължина на тялото: 47-54 см. Размах на крилата: 130-145 см. Има възрастов диморфизъм и малки сезонни различия. Възрастните през лятото отгоре са сиви, а отдолу — бели; горната част на главата е черна; клюнът е масивен, червен с черен връх. През зимата главата отгоре е изпъстрена с бели перца. Младите наподобяват възрастните в есенно-зимно оперение. От другите видове рибарки на Балканския полуостров се отличава по значително по-едрото тяло и масивния клюн (Нанкинов и др., 1997).</w:t>
      </w:r>
    </w:p>
    <w:p w:rsidR="00035143" w:rsidRPr="00035143" w:rsidRDefault="00035143" w:rsidP="001A4733">
      <w:pPr>
        <w:spacing w:before="120" w:after="120" w:line="240" w:lineRule="auto"/>
        <w:jc w:val="both"/>
        <w:rPr>
          <w:rFonts w:ascii="Times New Roman" w:hAnsi="Times New Roman" w:cs="Times New Roman"/>
          <w:bCs/>
          <w:i/>
          <w:sz w:val="24"/>
          <w:lang w:val="bg-BG"/>
        </w:rPr>
      </w:pPr>
      <w:r w:rsidRPr="00035143">
        <w:rPr>
          <w:rFonts w:ascii="Times New Roman" w:hAnsi="Times New Roman" w:cs="Times New Roman"/>
          <w:bCs/>
          <w:i/>
          <w:sz w:val="24"/>
          <w:lang w:val="bg-BG"/>
        </w:rPr>
        <w:t>Характер на пребиваване в страната</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Преминаващ и скитащ вид. Гнезди в самостоятелни и смесени колонии с белочела рибарка. Есенната миграция протича от началото на август до ноември. Сроковете на пролетната миграция не са уточнени (Нанкинов и др., 1997).</w:t>
      </w:r>
    </w:p>
    <w:p w:rsidR="00035143" w:rsidRPr="00035143" w:rsidRDefault="00035143" w:rsidP="001A4733">
      <w:pPr>
        <w:spacing w:before="120" w:after="120" w:line="240" w:lineRule="auto"/>
        <w:jc w:val="both"/>
        <w:rPr>
          <w:rFonts w:ascii="Times New Roman" w:hAnsi="Times New Roman" w:cs="Times New Roman"/>
          <w:bCs/>
          <w:i/>
          <w:sz w:val="24"/>
          <w:lang w:val="bg-BG"/>
        </w:rPr>
      </w:pPr>
      <w:r w:rsidRPr="00035143">
        <w:rPr>
          <w:rFonts w:ascii="Times New Roman" w:hAnsi="Times New Roman" w:cs="Times New Roman"/>
          <w:bCs/>
          <w:i/>
          <w:sz w:val="24"/>
          <w:lang w:val="bg-BG"/>
        </w:rPr>
        <w:t>Характерно местообитание</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Среща се в разнообразни влажни зони както по Черноморското крайбрежие, така и във вътрешността на страната; от морското ниво до около 800 м. надморска височина. Подходящи местообитания вероятно са 1150, 3270 и 3130 според Директивата за хабитатите (Кавръкова и др., 2009).</w:t>
      </w:r>
    </w:p>
    <w:p w:rsidR="00035143" w:rsidRPr="00035143" w:rsidRDefault="00035143" w:rsidP="001A4733">
      <w:pPr>
        <w:spacing w:before="120" w:after="120" w:line="240" w:lineRule="auto"/>
        <w:jc w:val="both"/>
        <w:rPr>
          <w:rFonts w:ascii="Times New Roman" w:hAnsi="Times New Roman" w:cs="Times New Roman"/>
          <w:bCs/>
          <w:i/>
          <w:sz w:val="24"/>
          <w:lang w:val="bg-BG"/>
        </w:rPr>
      </w:pPr>
      <w:r w:rsidRPr="00035143">
        <w:rPr>
          <w:rFonts w:ascii="Times New Roman" w:hAnsi="Times New Roman" w:cs="Times New Roman"/>
          <w:bCs/>
          <w:i/>
          <w:sz w:val="24"/>
          <w:lang w:val="bg-BG"/>
        </w:rPr>
        <w:t>Хранене</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Храни се с дребни риби, водни безгръбначни и насекоми.</w:t>
      </w:r>
    </w:p>
    <w:p w:rsidR="00035143" w:rsidRPr="00035143" w:rsidRDefault="00035143" w:rsidP="001A4733">
      <w:pPr>
        <w:spacing w:before="120" w:after="120" w:line="240" w:lineRule="auto"/>
        <w:jc w:val="both"/>
        <w:rPr>
          <w:rFonts w:ascii="Times New Roman" w:hAnsi="Times New Roman" w:cs="Times New Roman"/>
          <w:b/>
          <w:bCs/>
          <w:sz w:val="24"/>
          <w:lang w:val="bg-BG"/>
        </w:rPr>
      </w:pPr>
      <w:r w:rsidRPr="00035143">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Наблюденията на вида в различни части на страната във всички случаи се отнасят за предимно есенни мигранти и скитащи полово незрели индивиди през размножителния период. По време на миграция се среща по разнообразни влажни зони в равнинните части на страната (Нанкинов и др., 1997).</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lastRenderedPageBreak/>
        <w:t>Защитен вид по ЗБР (Приложения 2 и 3). Включен в Приложение 1 на Директивата за птиците. Според IUCN – LC (Least Concern), за територията на континентална Европа – LC (Least Concern). Не е включен в Червената книга.</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 xml:space="preserve">Съгласно докладването през 2019 г. (за периода 2013-2018 г.), </w:t>
      </w:r>
      <w:r w:rsidRPr="00035143">
        <w:rPr>
          <w:rFonts w:ascii="Times New Roman" w:hAnsi="Times New Roman" w:cs="Times New Roman"/>
          <w:b/>
          <w:bCs/>
          <w:sz w:val="24"/>
          <w:lang w:val="bg-BG"/>
        </w:rPr>
        <w:t>мигриращата</w:t>
      </w:r>
      <w:r w:rsidRPr="00035143">
        <w:rPr>
          <w:rFonts w:ascii="Times New Roman" w:hAnsi="Times New Roman" w:cs="Times New Roman"/>
          <w:bCs/>
          <w:sz w:val="24"/>
          <w:lang w:val="bg-BG"/>
        </w:rPr>
        <w:t xml:space="preserve"> национална популация се оценява на  20-80 индивида. Не са посочени краткосрочни и дългосрочни тенденции в числеността на преминаващите индивиди. Посочени са следните заплахи и влияния: K04; J02.</w:t>
      </w:r>
    </w:p>
    <w:p w:rsidR="00035143" w:rsidRPr="00035143" w:rsidRDefault="00035143" w:rsidP="001A4733">
      <w:pPr>
        <w:spacing w:before="120" w:after="120" w:line="240" w:lineRule="auto"/>
        <w:jc w:val="both"/>
        <w:rPr>
          <w:rFonts w:ascii="Times New Roman" w:hAnsi="Times New Roman" w:cs="Times New Roman"/>
          <w:b/>
          <w:bCs/>
          <w:sz w:val="24"/>
          <w:lang w:val="bg-BG"/>
        </w:rPr>
      </w:pPr>
      <w:r w:rsidRPr="00035143">
        <w:rPr>
          <w:rFonts w:ascii="Times New Roman" w:hAnsi="Times New Roman" w:cs="Times New Roman"/>
          <w:b/>
          <w:bCs/>
          <w:sz w:val="24"/>
          <w:lang w:val="bg-BG"/>
        </w:rPr>
        <w:t>Състояние в специална защитена зона (СЗЗ) BG0002024 „Рибарници Мечка“</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sz w:val="24"/>
          <w:lang w:val="bg-BG"/>
        </w:rPr>
        <w:t xml:space="preserve">Според СФД </w:t>
      </w:r>
      <w:r w:rsidRPr="00C10034">
        <w:rPr>
          <w:rFonts w:ascii="Times New Roman" w:hAnsi="Times New Roman" w:cs="Times New Roman"/>
          <w:b/>
          <w:bCs/>
          <w:sz w:val="24"/>
          <w:lang w:val="bg-BG"/>
        </w:rPr>
        <w:t>мигриращата</w:t>
      </w:r>
      <w:r w:rsidRPr="00035143">
        <w:rPr>
          <w:rFonts w:ascii="Times New Roman" w:hAnsi="Times New Roman" w:cs="Times New Roman"/>
          <w:bCs/>
          <w:sz w:val="24"/>
          <w:lang w:val="bg-BG"/>
        </w:rPr>
        <w:t xml:space="preserve"> популация на вида се оценява на </w:t>
      </w:r>
      <w:r w:rsidRPr="00C10034">
        <w:rPr>
          <w:rFonts w:ascii="Times New Roman" w:hAnsi="Times New Roman" w:cs="Times New Roman"/>
          <w:b/>
          <w:bCs/>
          <w:sz w:val="24"/>
        </w:rPr>
        <w:t>7</w:t>
      </w:r>
      <w:r w:rsidRPr="00C10034">
        <w:rPr>
          <w:rFonts w:ascii="Times New Roman" w:hAnsi="Times New Roman" w:cs="Times New Roman"/>
          <w:b/>
          <w:bCs/>
          <w:sz w:val="24"/>
          <w:lang w:val="bg-BG"/>
        </w:rPr>
        <w:t>-10 индивида</w:t>
      </w:r>
      <w:r w:rsidRPr="00035143">
        <w:rPr>
          <w:rFonts w:ascii="Times New Roman" w:hAnsi="Times New Roman" w:cs="Times New Roman"/>
          <w:bCs/>
          <w:sz w:val="24"/>
          <w:lang w:val="bg-BG"/>
        </w:rPr>
        <w:t xml:space="preserve">, което е </w:t>
      </w:r>
      <w:r w:rsidRPr="00035143">
        <w:rPr>
          <w:rFonts w:ascii="Times New Roman" w:hAnsi="Times New Roman" w:cs="Times New Roman"/>
          <w:bCs/>
          <w:sz w:val="24"/>
        </w:rPr>
        <w:t>12,5-35</w:t>
      </w:r>
      <w:r w:rsidRPr="00035143">
        <w:rPr>
          <w:rFonts w:ascii="Times New Roman" w:hAnsi="Times New Roman" w:cs="Times New Roman"/>
          <w:bCs/>
          <w:sz w:val="24"/>
          <w:lang w:val="bg-BG"/>
        </w:rPr>
        <w:t xml:space="preserve"> % от националната мигрираща популация (оценка „</w:t>
      </w:r>
      <w:r w:rsidRPr="00035143">
        <w:rPr>
          <w:rFonts w:ascii="Times New Roman" w:hAnsi="Times New Roman" w:cs="Times New Roman"/>
          <w:bCs/>
          <w:sz w:val="24"/>
        </w:rPr>
        <w:t>A</w:t>
      </w:r>
      <w:r w:rsidRPr="00035143">
        <w:rPr>
          <w:rFonts w:ascii="Times New Roman" w:hAnsi="Times New Roman" w:cs="Times New Roman"/>
          <w:bCs/>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035143" w:rsidRPr="00035143" w:rsidRDefault="00035143" w:rsidP="001A4733">
      <w:pPr>
        <w:spacing w:before="120" w:after="120" w:line="240" w:lineRule="auto"/>
        <w:jc w:val="both"/>
        <w:rPr>
          <w:rFonts w:ascii="Times New Roman" w:hAnsi="Times New Roman" w:cs="Times New Roman"/>
          <w:bCs/>
          <w:sz w:val="24"/>
          <w:lang w:val="bg-BG"/>
        </w:rPr>
      </w:pPr>
      <w:r w:rsidRPr="00035143">
        <w:rPr>
          <w:rFonts w:ascii="Times New Roman" w:hAnsi="Times New Roman" w:cs="Times New Roman"/>
          <w:bCs/>
          <w:i/>
          <w:sz w:val="24"/>
          <w:lang w:val="bg-BG"/>
        </w:rPr>
        <w:t>Анализ на наличната информация</w:t>
      </w:r>
      <w:r w:rsidRPr="00035143">
        <w:rPr>
          <w:rFonts w:ascii="Times New Roman" w:hAnsi="Times New Roman" w:cs="Times New Roman"/>
          <w:bCs/>
          <w:sz w:val="24"/>
          <w:lang w:val="bg-BG"/>
        </w:rPr>
        <w:t xml:space="preserve"> </w:t>
      </w:r>
    </w:p>
    <w:p w:rsidR="00035143" w:rsidRPr="003B2C7C" w:rsidRDefault="00035143" w:rsidP="001A4733">
      <w:pPr>
        <w:spacing w:before="120" w:after="120" w:line="240" w:lineRule="auto"/>
        <w:jc w:val="both"/>
        <w:rPr>
          <w:rFonts w:ascii="Times New Roman" w:hAnsi="Times New Roman" w:cs="Times New Roman"/>
          <w:bCs/>
          <w:sz w:val="24"/>
        </w:rPr>
      </w:pPr>
      <w:r w:rsidRPr="003B2C7C">
        <w:rPr>
          <w:rFonts w:ascii="Times New Roman" w:hAnsi="Times New Roman" w:cs="Times New Roman"/>
          <w:bCs/>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3B2C7C">
        <w:rPr>
          <w:rFonts w:ascii="Times New Roman" w:hAnsi="Times New Roman" w:cs="Times New Roman"/>
          <w:bCs/>
          <w:sz w:val="24"/>
        </w:rPr>
        <w:t xml:space="preserve"> </w:t>
      </w:r>
      <w:r w:rsidRPr="003B2C7C">
        <w:rPr>
          <w:rFonts w:ascii="Times New Roman" w:hAnsi="Times New Roman" w:cs="Times New Roman"/>
          <w:bCs/>
          <w:sz w:val="24"/>
          <w:lang w:val="bg-BG"/>
        </w:rPr>
        <w:t xml:space="preserve">В Дунавската равнина каспийската рибарка не е отчетена по време на миграция </w:t>
      </w:r>
      <w:r w:rsidRPr="003B2C7C">
        <w:rPr>
          <w:rFonts w:ascii="Times New Roman" w:hAnsi="Times New Roman" w:cs="Times New Roman"/>
          <w:bCs/>
          <w:sz w:val="24"/>
        </w:rPr>
        <w:t>(</w:t>
      </w:r>
      <w:r w:rsidRPr="003B2C7C">
        <w:rPr>
          <w:rFonts w:ascii="Times New Roman" w:hAnsi="Times New Roman" w:cs="Times New Roman"/>
          <w:bCs/>
          <w:sz w:val="24"/>
          <w:lang w:val="bg-BG"/>
        </w:rPr>
        <w:t>Шурулинков и др., 2005</w:t>
      </w:r>
      <w:r w:rsidRPr="003B2C7C">
        <w:rPr>
          <w:rFonts w:ascii="Times New Roman" w:hAnsi="Times New Roman" w:cs="Times New Roman"/>
          <w:bCs/>
          <w:sz w:val="24"/>
        </w:rPr>
        <w:t>)</w:t>
      </w:r>
      <w:r w:rsidRPr="003B2C7C">
        <w:rPr>
          <w:rFonts w:ascii="Times New Roman" w:hAnsi="Times New Roman" w:cs="Times New Roman"/>
          <w:bCs/>
          <w:sz w:val="24"/>
          <w:lang w:val="bg-BG"/>
        </w:rPr>
        <w:t>.</w:t>
      </w:r>
      <w:r w:rsidRPr="003B2C7C">
        <w:rPr>
          <w:rFonts w:ascii="Times New Roman" w:hAnsi="Times New Roman" w:cs="Times New Roman"/>
          <w:bCs/>
          <w:sz w:val="24"/>
        </w:rPr>
        <w:t xml:space="preserve"> </w:t>
      </w:r>
      <w:r w:rsidRPr="003B2C7C">
        <w:rPr>
          <w:rFonts w:ascii="Times New Roman" w:hAnsi="Times New Roman" w:cs="Times New Roman"/>
          <w:bCs/>
          <w:sz w:val="24"/>
          <w:lang w:val="bg-BG"/>
        </w:rPr>
        <w:t xml:space="preserve">В Бургаските влажни зони видът е рядък мигрант с максимална численост 10-23 инд. </w:t>
      </w:r>
      <w:r w:rsidRPr="003B2C7C">
        <w:rPr>
          <w:rFonts w:ascii="Times New Roman" w:hAnsi="Times New Roman" w:cs="Times New Roman"/>
          <w:bCs/>
          <w:sz w:val="24"/>
        </w:rPr>
        <w:t>(Dimitrov et al., 2005).</w:t>
      </w:r>
      <w:r w:rsidRPr="003B2C7C">
        <w:rPr>
          <w:rFonts w:ascii="Times New Roman" w:hAnsi="Times New Roman" w:cs="Times New Roman"/>
          <w:bCs/>
          <w:sz w:val="24"/>
          <w:lang w:val="bg-BG"/>
        </w:rPr>
        <w:t xml:space="preserve"> </w:t>
      </w:r>
    </w:p>
    <w:p w:rsidR="00035143" w:rsidRPr="00035143" w:rsidRDefault="00035143" w:rsidP="001A4733">
      <w:pPr>
        <w:spacing w:before="120" w:after="120" w:line="240" w:lineRule="auto"/>
        <w:jc w:val="both"/>
        <w:rPr>
          <w:rFonts w:ascii="Times New Roman" w:hAnsi="Times New Roman" w:cs="Times New Roman"/>
          <w:b/>
          <w:bCs/>
          <w:sz w:val="24"/>
          <w:lang w:val="bg-BG"/>
        </w:rPr>
      </w:pPr>
      <w:r w:rsidRPr="00035143">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3544"/>
        <w:gridCol w:w="2551"/>
      </w:tblGrid>
      <w:tr w:rsidR="003B2C7C" w:rsidRPr="003B2C7C" w:rsidTr="00C10034">
        <w:trPr>
          <w:tblHeader/>
          <w:jc w:val="center"/>
        </w:trPr>
        <w:tc>
          <w:tcPr>
            <w:tcW w:w="1555" w:type="dxa"/>
            <w:shd w:val="clear" w:color="auto" w:fill="B6DDE8"/>
            <w:vAlign w:val="center"/>
          </w:tcPr>
          <w:p w:rsidR="003B2C7C" w:rsidRPr="003B2C7C" w:rsidRDefault="003B2C7C" w:rsidP="003B2C7C">
            <w:pPr>
              <w:spacing w:before="120" w:after="120"/>
              <w:jc w:val="both"/>
              <w:rPr>
                <w:rFonts w:ascii="Times New Roman" w:hAnsi="Times New Roman" w:cs="Times New Roman"/>
                <w:b/>
                <w:bCs/>
                <w:lang w:val="bg-BG"/>
              </w:rPr>
            </w:pPr>
            <w:r w:rsidRPr="003B2C7C">
              <w:rPr>
                <w:rFonts w:ascii="Times New Roman" w:hAnsi="Times New Roman" w:cs="Times New Roman"/>
                <w:b/>
                <w:bCs/>
                <w:lang w:val="bg-BG"/>
              </w:rPr>
              <w:t>Параметър</w:t>
            </w:r>
          </w:p>
        </w:tc>
        <w:tc>
          <w:tcPr>
            <w:tcW w:w="1275" w:type="dxa"/>
            <w:shd w:val="clear" w:color="auto" w:fill="B6DDE8"/>
            <w:vAlign w:val="center"/>
          </w:tcPr>
          <w:p w:rsidR="003B2C7C" w:rsidRPr="003B2C7C" w:rsidRDefault="003B2C7C" w:rsidP="003B2C7C">
            <w:pPr>
              <w:spacing w:before="120" w:after="120"/>
              <w:jc w:val="both"/>
              <w:rPr>
                <w:rFonts w:ascii="Times New Roman" w:hAnsi="Times New Roman" w:cs="Times New Roman"/>
                <w:b/>
                <w:bCs/>
                <w:lang w:val="bg-BG"/>
              </w:rPr>
            </w:pPr>
            <w:r w:rsidRPr="003B2C7C">
              <w:rPr>
                <w:rFonts w:ascii="Times New Roman" w:hAnsi="Times New Roman" w:cs="Times New Roman"/>
                <w:b/>
                <w:bCs/>
                <w:lang w:val="bg-BG"/>
              </w:rPr>
              <w:t xml:space="preserve">Мерна единица </w:t>
            </w:r>
          </w:p>
        </w:tc>
        <w:tc>
          <w:tcPr>
            <w:tcW w:w="1276" w:type="dxa"/>
            <w:shd w:val="clear" w:color="auto" w:fill="B6DDE8"/>
            <w:vAlign w:val="center"/>
          </w:tcPr>
          <w:p w:rsidR="003B2C7C" w:rsidRPr="003B2C7C" w:rsidRDefault="003B2C7C" w:rsidP="003B2C7C">
            <w:pPr>
              <w:spacing w:before="120" w:after="120"/>
              <w:jc w:val="both"/>
              <w:rPr>
                <w:rFonts w:ascii="Times New Roman" w:hAnsi="Times New Roman" w:cs="Times New Roman"/>
                <w:b/>
                <w:bCs/>
                <w:lang w:val="bg-BG"/>
              </w:rPr>
            </w:pPr>
            <w:r w:rsidRPr="003B2C7C">
              <w:rPr>
                <w:rFonts w:ascii="Times New Roman" w:hAnsi="Times New Roman" w:cs="Times New Roman"/>
                <w:b/>
                <w:bCs/>
                <w:lang w:val="bg-BG"/>
              </w:rPr>
              <w:t xml:space="preserve">Целева стойност </w:t>
            </w:r>
          </w:p>
        </w:tc>
        <w:tc>
          <w:tcPr>
            <w:tcW w:w="3544" w:type="dxa"/>
            <w:shd w:val="clear" w:color="auto" w:fill="B6DDE8"/>
            <w:vAlign w:val="center"/>
          </w:tcPr>
          <w:p w:rsidR="003B2C7C" w:rsidRPr="003B2C7C" w:rsidRDefault="003B2C7C" w:rsidP="003B2C7C">
            <w:pPr>
              <w:spacing w:before="120" w:after="120"/>
              <w:jc w:val="both"/>
              <w:rPr>
                <w:rFonts w:ascii="Times New Roman" w:hAnsi="Times New Roman" w:cs="Times New Roman"/>
                <w:b/>
                <w:bCs/>
                <w:lang w:val="bg-BG"/>
              </w:rPr>
            </w:pPr>
            <w:r w:rsidRPr="003B2C7C">
              <w:rPr>
                <w:rFonts w:ascii="Times New Roman" w:hAnsi="Times New Roman" w:cs="Times New Roman"/>
                <w:b/>
                <w:bCs/>
                <w:lang w:val="bg-BG"/>
              </w:rPr>
              <w:t xml:space="preserve">Допълнителна информация </w:t>
            </w:r>
          </w:p>
        </w:tc>
        <w:tc>
          <w:tcPr>
            <w:tcW w:w="2551" w:type="dxa"/>
            <w:shd w:val="clear" w:color="auto" w:fill="B6DDE8"/>
            <w:vAlign w:val="center"/>
          </w:tcPr>
          <w:p w:rsidR="003B2C7C" w:rsidRPr="003B2C7C" w:rsidRDefault="003B2C7C" w:rsidP="003B2C7C">
            <w:pPr>
              <w:spacing w:before="120" w:after="120"/>
              <w:jc w:val="both"/>
              <w:rPr>
                <w:rFonts w:ascii="Times New Roman" w:hAnsi="Times New Roman" w:cs="Times New Roman"/>
                <w:b/>
                <w:bCs/>
                <w:lang w:val="bg-BG"/>
              </w:rPr>
            </w:pPr>
            <w:r w:rsidRPr="003B2C7C">
              <w:rPr>
                <w:rFonts w:ascii="Times New Roman" w:hAnsi="Times New Roman" w:cs="Times New Roman"/>
                <w:b/>
                <w:bCs/>
                <w:lang w:val="bg-BG"/>
              </w:rPr>
              <w:t xml:space="preserve">Специфични за зоната цели за опазване </w:t>
            </w:r>
          </w:p>
        </w:tc>
      </w:tr>
      <w:tr w:rsidR="003B2C7C" w:rsidRPr="003B2C7C" w:rsidTr="00C10034">
        <w:trPr>
          <w:trHeight w:val="606"/>
          <w:jc w:val="center"/>
        </w:trPr>
        <w:tc>
          <w:tcPr>
            <w:tcW w:w="155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 xml:space="preserve">Популация: </w:t>
            </w:r>
            <w:r>
              <w:rPr>
                <w:rFonts w:ascii="Times New Roman" w:hAnsi="Times New Roman" w:cs="Times New Roman"/>
                <w:bCs/>
                <w:lang w:val="bg-BG"/>
              </w:rPr>
              <w:t>Размер мигриращата</w:t>
            </w:r>
            <w:r w:rsidRPr="003B2C7C">
              <w:rPr>
                <w:rFonts w:ascii="Times New Roman" w:hAnsi="Times New Roman" w:cs="Times New Roman"/>
                <w:bCs/>
                <w:lang w:val="bg-BG"/>
              </w:rPr>
              <w:t xml:space="preserve"> популация</w:t>
            </w:r>
          </w:p>
        </w:tc>
        <w:tc>
          <w:tcPr>
            <w:tcW w:w="127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Брой индивиди</w:t>
            </w:r>
          </w:p>
        </w:tc>
        <w:tc>
          <w:tcPr>
            <w:tcW w:w="1276"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 xml:space="preserve">Най-малко </w:t>
            </w:r>
            <w:r>
              <w:rPr>
                <w:rFonts w:ascii="Times New Roman" w:hAnsi="Times New Roman" w:cs="Times New Roman"/>
                <w:bCs/>
                <w:lang w:val="bg-BG"/>
              </w:rPr>
              <w:t>7</w:t>
            </w:r>
            <w:r w:rsidRPr="003B2C7C">
              <w:rPr>
                <w:rFonts w:ascii="Times New Roman" w:hAnsi="Times New Roman" w:cs="Times New Roman"/>
                <w:bCs/>
                <w:lang w:val="bg-BG"/>
              </w:rPr>
              <w:t xml:space="preserve"> инд.</w:t>
            </w:r>
          </w:p>
        </w:tc>
        <w:tc>
          <w:tcPr>
            <w:tcW w:w="3544" w:type="dxa"/>
            <w:shd w:val="clear" w:color="auto" w:fill="auto"/>
          </w:tcPr>
          <w:p w:rsidR="003B2C7C" w:rsidRPr="003B2C7C" w:rsidRDefault="00C10034" w:rsidP="003B2C7C">
            <w:pPr>
              <w:spacing w:before="120" w:after="120"/>
              <w:jc w:val="both"/>
              <w:rPr>
                <w:rFonts w:ascii="Times New Roman" w:hAnsi="Times New Roman" w:cs="Times New Roman"/>
                <w:bCs/>
                <w:lang w:val="bg-BG"/>
              </w:rPr>
            </w:pPr>
            <w:r w:rsidRPr="00C10034">
              <w:rPr>
                <w:rFonts w:ascii="Times New Roman" w:hAnsi="Times New Roman" w:cs="Times New Roman"/>
                <w:bCs/>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51" w:type="dxa"/>
          </w:tcPr>
          <w:p w:rsidR="003B2C7C" w:rsidRPr="003B2C7C" w:rsidRDefault="00C10034" w:rsidP="003B2C7C">
            <w:pPr>
              <w:spacing w:before="120" w:after="120"/>
              <w:jc w:val="both"/>
              <w:rPr>
                <w:rFonts w:ascii="Times New Roman" w:hAnsi="Times New Roman" w:cs="Times New Roman"/>
                <w:bCs/>
                <w:lang w:val="bg-BG"/>
              </w:rPr>
            </w:pPr>
            <w:r w:rsidRPr="00C10034">
              <w:rPr>
                <w:rFonts w:ascii="Times New Roman" w:hAnsi="Times New Roman" w:cs="Times New Roman"/>
                <w:bCs/>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3B2C7C" w:rsidRPr="003B2C7C" w:rsidTr="00C10034">
        <w:trPr>
          <w:trHeight w:val="606"/>
          <w:jc w:val="center"/>
        </w:trPr>
        <w:tc>
          <w:tcPr>
            <w:tcW w:w="155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
                <w:bCs/>
                <w:lang w:val="bg-BG"/>
              </w:rPr>
              <w:t>Местообитание на вида</w:t>
            </w:r>
            <w:r w:rsidRPr="003B2C7C">
              <w:rPr>
                <w:rFonts w:ascii="Times New Roman" w:hAnsi="Times New Roman" w:cs="Times New Roman"/>
                <w:bCs/>
                <w:lang w:val="bg-BG"/>
              </w:rPr>
              <w:t xml:space="preserve">: Площ на подходящите хранителни местообитания на вида </w:t>
            </w:r>
          </w:p>
        </w:tc>
        <w:tc>
          <w:tcPr>
            <w:tcW w:w="127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rPr>
              <w:t>ха</w:t>
            </w:r>
          </w:p>
          <w:p w:rsidR="003B2C7C" w:rsidRPr="003B2C7C" w:rsidRDefault="003B2C7C" w:rsidP="003B2C7C">
            <w:pPr>
              <w:spacing w:before="120" w:after="120"/>
              <w:jc w:val="both"/>
              <w:rPr>
                <w:rFonts w:ascii="Times New Roman" w:hAnsi="Times New Roman" w:cs="Times New Roman"/>
                <w:bCs/>
                <w:lang w:val="bg-BG"/>
              </w:rPr>
            </w:pPr>
          </w:p>
        </w:tc>
        <w:tc>
          <w:tcPr>
            <w:tcW w:w="1276"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 xml:space="preserve">около </w:t>
            </w:r>
            <w:r w:rsidRPr="003B2C7C">
              <w:rPr>
                <w:rFonts w:ascii="Times New Roman" w:hAnsi="Times New Roman" w:cs="Times New Roman"/>
                <w:bCs/>
              </w:rPr>
              <w:t xml:space="preserve">450 </w:t>
            </w:r>
            <w:r w:rsidRPr="003B2C7C">
              <w:rPr>
                <w:rFonts w:ascii="Times New Roman" w:hAnsi="Times New Roman" w:cs="Times New Roman"/>
                <w:bCs/>
                <w:lang w:val="bg-BG"/>
              </w:rPr>
              <w:t>ха</w:t>
            </w:r>
          </w:p>
        </w:tc>
        <w:tc>
          <w:tcPr>
            <w:tcW w:w="3544" w:type="dxa"/>
            <w:shd w:val="clear" w:color="auto" w:fill="auto"/>
          </w:tcPr>
          <w:p w:rsidR="003B2C7C" w:rsidRPr="003B2C7C" w:rsidRDefault="00C10034" w:rsidP="003B2C7C">
            <w:pPr>
              <w:spacing w:before="120" w:after="120"/>
              <w:jc w:val="both"/>
              <w:rPr>
                <w:rFonts w:ascii="Times New Roman" w:hAnsi="Times New Roman" w:cs="Times New Roman"/>
                <w:bCs/>
                <w:lang w:val="bg-BG"/>
              </w:rPr>
            </w:pPr>
            <w:r w:rsidRPr="00C10034">
              <w:rPr>
                <w:rFonts w:ascii="Times New Roman" w:hAnsi="Times New Roman" w:cs="Times New Roman"/>
                <w:bCs/>
                <w:lang w:val="bg-BG"/>
              </w:rPr>
              <w:t xml:space="preserve">Изчислена на база откритите водни площи по р. Дунав в рамките на СЗЗ. Данните са взети от СФД като % на местообитание </w:t>
            </w:r>
            <w:r w:rsidRPr="00C10034">
              <w:rPr>
                <w:rFonts w:ascii="Times New Roman" w:hAnsi="Times New Roman" w:cs="Times New Roman"/>
                <w:bCs/>
                <w:lang w:val="en-GB"/>
              </w:rPr>
              <w:t xml:space="preserve">N06 </w:t>
            </w:r>
            <w:r w:rsidRPr="00C10034">
              <w:rPr>
                <w:rFonts w:ascii="Times New Roman" w:hAnsi="Times New Roman" w:cs="Times New Roman"/>
                <w:bCs/>
                <w:lang w:val="bg-BG"/>
              </w:rPr>
              <w:t>– континентални водни тела.</w:t>
            </w:r>
            <w:r w:rsidRPr="00C10034">
              <w:rPr>
                <w:rFonts w:ascii="Times New Roman" w:hAnsi="Times New Roman" w:cs="Times New Roman"/>
                <w:bCs/>
              </w:rPr>
              <w:t xml:space="preserve"> </w:t>
            </w:r>
            <w:r w:rsidRPr="00C10034">
              <w:rPr>
                <w:rFonts w:ascii="Times New Roman" w:hAnsi="Times New Roman" w:cs="Times New Roman"/>
                <w:bCs/>
                <w:lang w:val="bg-BG"/>
              </w:rPr>
              <w:t>В зоната вида се храни в откритите части на реката.</w:t>
            </w:r>
          </w:p>
        </w:tc>
        <w:tc>
          <w:tcPr>
            <w:tcW w:w="2551" w:type="dxa"/>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Това местообитание няма как да се поддържа, може само да се мониторира.</w:t>
            </w:r>
          </w:p>
        </w:tc>
      </w:tr>
      <w:tr w:rsidR="003B2C7C" w:rsidRPr="003B2C7C" w:rsidTr="00C10034">
        <w:trPr>
          <w:trHeight w:val="748"/>
          <w:jc w:val="center"/>
        </w:trPr>
        <w:tc>
          <w:tcPr>
            <w:tcW w:w="155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Местообитание на вида: Екологично състояние на водните тела с хранителни местообитания на вида, по биологични елементи за качество (БЕК  Риби</w:t>
            </w:r>
            <w:r w:rsidRPr="003B2C7C">
              <w:rPr>
                <w:rFonts w:ascii="Times New Roman" w:hAnsi="Times New Roman" w:cs="Times New Roman"/>
                <w:bCs/>
              </w:rPr>
              <w:t>)</w:t>
            </w:r>
          </w:p>
        </w:tc>
        <w:tc>
          <w:tcPr>
            <w:tcW w:w="1275"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 xml:space="preserve">5 степенна скала за екологично състояние, съгласно РДВ </w:t>
            </w:r>
          </w:p>
        </w:tc>
        <w:tc>
          <w:tcPr>
            <w:tcW w:w="1276"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По-висока или равна на 2 – Добро състояние</w:t>
            </w:r>
          </w:p>
        </w:tc>
        <w:tc>
          <w:tcPr>
            <w:tcW w:w="3544" w:type="dxa"/>
            <w:shd w:val="clear" w:color="auto" w:fill="auto"/>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 xml:space="preserve">Чрез оценката на екологичното състояние на водните тела с хранителни местообитания на вида по </w:t>
            </w:r>
            <w:r w:rsidRPr="003B2C7C">
              <w:rPr>
                <w:rFonts w:ascii="Times New Roman" w:hAnsi="Times New Roman" w:cs="Times New Roman"/>
                <w:b/>
                <w:bCs/>
                <w:lang w:val="bg-BG"/>
              </w:rPr>
              <w:t>БЕК Риби</w:t>
            </w:r>
            <w:r w:rsidRPr="003B2C7C">
              <w:rPr>
                <w:rFonts w:ascii="Times New Roman" w:hAnsi="Times New Roman" w:cs="Times New Roman"/>
                <w:bCs/>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592" w:type="dxa"/>
              <w:jc w:val="center"/>
              <w:tblLayout w:type="fixed"/>
              <w:tblCellMar>
                <w:left w:w="70" w:type="dxa"/>
                <w:right w:w="70" w:type="dxa"/>
              </w:tblCellMar>
              <w:tblLook w:val="04A0" w:firstRow="1" w:lastRow="0" w:firstColumn="1" w:lastColumn="0" w:noHBand="0" w:noVBand="1"/>
            </w:tblPr>
            <w:tblGrid>
              <w:gridCol w:w="3592"/>
            </w:tblGrid>
            <w:tr w:rsidR="003B2C7C" w:rsidRPr="003B2C7C" w:rsidTr="0071429F">
              <w:trPr>
                <w:trHeight w:val="292"/>
                <w:jc w:val="center"/>
              </w:trPr>
              <w:tc>
                <w:tcPr>
                  <w:tcW w:w="3592" w:type="dxa"/>
                  <w:tcBorders>
                    <w:top w:val="single" w:sz="4" w:space="0" w:color="auto"/>
                    <w:left w:val="single" w:sz="4" w:space="0" w:color="auto"/>
                    <w:bottom w:val="single" w:sz="4" w:space="0" w:color="auto"/>
                    <w:right w:val="nil"/>
                  </w:tcBorders>
                  <w:shd w:val="clear" w:color="000000" w:fill="BFBFBF"/>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Екологично състояние</w:t>
                  </w:r>
                </w:p>
              </w:tc>
            </w:tr>
            <w:tr w:rsidR="003B2C7C" w:rsidRPr="003B2C7C" w:rsidTr="0071429F">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lastRenderedPageBreak/>
                    <w:t>1-Отлично</w:t>
                  </w:r>
                </w:p>
              </w:tc>
            </w:tr>
            <w:tr w:rsidR="003B2C7C" w:rsidRPr="003B2C7C" w:rsidTr="0071429F">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2-Добро</w:t>
                  </w:r>
                </w:p>
              </w:tc>
            </w:tr>
            <w:tr w:rsidR="003B2C7C" w:rsidRPr="003B2C7C" w:rsidTr="0071429F">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3-Умерено</w:t>
                  </w:r>
                </w:p>
              </w:tc>
            </w:tr>
            <w:tr w:rsidR="003B2C7C" w:rsidRPr="003B2C7C" w:rsidTr="0071429F">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4-Лошо</w:t>
                  </w:r>
                </w:p>
              </w:tc>
            </w:tr>
            <w:tr w:rsidR="003B2C7C" w:rsidRPr="003B2C7C" w:rsidTr="0071429F">
              <w:trPr>
                <w:trHeight w:val="292"/>
                <w:jc w:val="center"/>
              </w:trPr>
              <w:tc>
                <w:tcPr>
                  <w:tcW w:w="359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t>5-Много лошо</w:t>
                  </w:r>
                </w:p>
              </w:tc>
            </w:tr>
          </w:tbl>
          <w:p w:rsidR="003B2C7C" w:rsidRPr="003B2C7C" w:rsidRDefault="00C10034" w:rsidP="00C10034">
            <w:pPr>
              <w:spacing w:before="120" w:after="120"/>
              <w:jc w:val="both"/>
              <w:rPr>
                <w:rFonts w:ascii="Times New Roman" w:hAnsi="Times New Roman" w:cs="Times New Roman"/>
                <w:bCs/>
                <w:lang w:val="bg-BG"/>
              </w:rPr>
            </w:pPr>
            <w:r w:rsidRPr="00C10034">
              <w:rPr>
                <w:rFonts w:ascii="Times New Roman" w:hAnsi="Times New Roman" w:cs="Times New Roman"/>
                <w:bCs/>
                <w:lang w:val="bg-BG"/>
              </w:rPr>
              <w:t>Екологичното състояние на водите на р. Дунав по показател Риби в пункт „вливането на р. Янтра“ е оценено на добро (2)</w:t>
            </w:r>
            <w:r>
              <w:rPr>
                <w:rFonts w:ascii="Times New Roman" w:hAnsi="Times New Roman" w:cs="Times New Roman"/>
                <w:bCs/>
                <w:lang w:val="bg-BG"/>
              </w:rPr>
              <w:t xml:space="preserve"> </w:t>
            </w:r>
            <w:r w:rsidRPr="00C10034">
              <w:rPr>
                <w:rFonts w:ascii="Times New Roman" w:hAnsi="Times New Roman" w:cs="Times New Roman"/>
                <w:bCs/>
                <w:lang w:val="bg-BG"/>
              </w:rPr>
              <w:t xml:space="preserve">според доклада на </w:t>
            </w:r>
            <w:r w:rsidRPr="00C10034">
              <w:rPr>
                <w:rFonts w:ascii="Times New Roman" w:hAnsi="Times New Roman" w:cs="Times New Roman"/>
                <w:bCs/>
                <w:lang w:val="en-GB"/>
              </w:rPr>
              <w:t>JDS4 (2019-2020).</w:t>
            </w:r>
          </w:p>
        </w:tc>
        <w:tc>
          <w:tcPr>
            <w:tcW w:w="2551" w:type="dxa"/>
          </w:tcPr>
          <w:p w:rsidR="003B2C7C" w:rsidRPr="003B2C7C" w:rsidRDefault="003B2C7C" w:rsidP="003B2C7C">
            <w:pPr>
              <w:spacing w:before="120" w:after="120"/>
              <w:jc w:val="both"/>
              <w:rPr>
                <w:rFonts w:ascii="Times New Roman" w:hAnsi="Times New Roman" w:cs="Times New Roman"/>
                <w:bCs/>
                <w:lang w:val="bg-BG"/>
              </w:rPr>
            </w:pPr>
            <w:r w:rsidRPr="003B2C7C">
              <w:rPr>
                <w:rFonts w:ascii="Times New Roman" w:hAnsi="Times New Roman" w:cs="Times New Roman"/>
                <w:bCs/>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4B3F88" w:rsidRPr="009435DC" w:rsidRDefault="004B3F88" w:rsidP="009435DC">
      <w:pPr>
        <w:spacing w:before="120" w:after="120"/>
        <w:jc w:val="both"/>
        <w:rPr>
          <w:rFonts w:ascii="Times New Roman" w:hAnsi="Times New Roman" w:cs="Times New Roman"/>
          <w:b/>
          <w:bCs/>
          <w:sz w:val="24"/>
          <w:lang w:val="bg-BG"/>
        </w:rPr>
      </w:pPr>
    </w:p>
    <w:p w:rsidR="002B103A" w:rsidRPr="002B103A" w:rsidRDefault="002B103A" w:rsidP="005B7741">
      <w:pPr>
        <w:pStyle w:val="Heading1"/>
        <w:rPr>
          <w:lang w:val="bg-BG"/>
        </w:rPr>
      </w:pPr>
      <w:bookmarkStart w:id="211" w:name="_Toc86409806"/>
      <w:bookmarkStart w:id="212" w:name="_Toc87467267"/>
      <w:bookmarkStart w:id="213" w:name="_Toc87513984"/>
      <w:r w:rsidRPr="002B103A">
        <w:rPr>
          <w:lang w:val="bg-BG"/>
        </w:rPr>
        <w:t xml:space="preserve">Специфични цели за А193 </w:t>
      </w:r>
      <w:r w:rsidRPr="002B103A">
        <w:rPr>
          <w:i/>
          <w:lang w:val="bg-BG"/>
        </w:rPr>
        <w:t>Sterna hirundo</w:t>
      </w:r>
      <w:r w:rsidRPr="002B103A">
        <w:rPr>
          <w:lang w:val="bg-BG"/>
        </w:rPr>
        <w:t xml:space="preserve"> (речна рибарка)</w:t>
      </w:r>
      <w:bookmarkEnd w:id="211"/>
      <w:bookmarkEnd w:id="212"/>
      <w:bookmarkEnd w:id="213"/>
    </w:p>
    <w:p w:rsidR="002B103A" w:rsidRPr="002B103A" w:rsidRDefault="002B103A" w:rsidP="001A4733">
      <w:pPr>
        <w:spacing w:before="120" w:after="120" w:line="240" w:lineRule="auto"/>
        <w:jc w:val="both"/>
        <w:rPr>
          <w:rFonts w:ascii="Times New Roman" w:hAnsi="Times New Roman" w:cs="Times New Roman"/>
          <w:b/>
          <w:sz w:val="24"/>
          <w:lang w:val="bg-BG"/>
        </w:rPr>
      </w:pPr>
      <w:r w:rsidRPr="002B103A">
        <w:rPr>
          <w:rFonts w:ascii="Times New Roman" w:hAnsi="Times New Roman" w:cs="Times New Roman"/>
          <w:b/>
          <w:sz w:val="24"/>
          <w:lang w:val="bg-BG"/>
        </w:rPr>
        <w:t>Кратка характеристика на вида</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Дължина на тялото: 31-35 см. Размах на крилата: 77-98 см. Дребна рибарка с дълги, тесни крила и дълбоко врязана</w:t>
      </w:r>
      <w:r w:rsidRPr="002B103A">
        <w:rPr>
          <w:rFonts w:ascii="Times New Roman" w:hAnsi="Times New Roman" w:cs="Times New Roman"/>
          <w:sz w:val="24"/>
        </w:rPr>
        <w:t xml:space="preserve"> </w:t>
      </w:r>
      <w:r w:rsidRPr="002B103A">
        <w:rPr>
          <w:rFonts w:ascii="Times New Roman" w:hAnsi="Times New Roman" w:cs="Times New Roman"/>
          <w:sz w:val="24"/>
          <w:lang w:val="bg-BG"/>
        </w:rPr>
        <w:t>опашка.</w:t>
      </w:r>
      <w:r w:rsidRPr="002B103A">
        <w:rPr>
          <w:rFonts w:ascii="Times New Roman" w:hAnsi="Times New Roman" w:cs="Times New Roman"/>
          <w:sz w:val="24"/>
        </w:rPr>
        <w:t xml:space="preserve"> </w:t>
      </w:r>
      <w:r w:rsidRPr="002B103A">
        <w:rPr>
          <w:rFonts w:ascii="Times New Roman" w:hAnsi="Times New Roman" w:cs="Times New Roman"/>
          <w:sz w:val="24"/>
          <w:lang w:val="bg-BG"/>
        </w:rPr>
        <w:t>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w:t>
      </w:r>
    </w:p>
    <w:p w:rsidR="002B103A" w:rsidRPr="002B103A" w:rsidRDefault="002B103A" w:rsidP="001A4733">
      <w:pPr>
        <w:spacing w:before="120" w:after="120" w:line="240" w:lineRule="auto"/>
        <w:jc w:val="both"/>
        <w:rPr>
          <w:rFonts w:ascii="Times New Roman" w:hAnsi="Times New Roman" w:cs="Times New Roman"/>
          <w:i/>
          <w:sz w:val="24"/>
          <w:lang w:val="bg-BG"/>
        </w:rPr>
      </w:pPr>
      <w:r w:rsidRPr="002B103A">
        <w:rPr>
          <w:rFonts w:ascii="Times New Roman" w:hAnsi="Times New Roman" w:cs="Times New Roman"/>
          <w:i/>
          <w:sz w:val="24"/>
          <w:lang w:val="bg-BG"/>
        </w:rPr>
        <w:t>Характер на пребиваване в страната</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Прелетен и преминаващ вид. Среща се на малки групи. Гнезди самостоятелно или в смесени колонии с малката белочела рибарка, белобузата и черната рибарка, с кафявокрилия огърличник, саблеклюна, речната чайка. Гнездата се разполагат по пясъчни коси, диги, плаващи островчета от тръстика и папур, както и на водната повърхност. Миграцията протича от средата на февруари до началото на май и от края на юли до началото на декември (Нанкинов и др., 1997).</w:t>
      </w:r>
      <w:r w:rsidRPr="002B103A">
        <w:rPr>
          <w:rFonts w:ascii="Times New Roman" w:hAnsi="Times New Roman" w:cs="Times New Roman"/>
          <w:sz w:val="24"/>
        </w:rPr>
        <w:t xml:space="preserve"> </w:t>
      </w:r>
      <w:r w:rsidRPr="002B103A">
        <w:rPr>
          <w:rFonts w:ascii="Times New Roman" w:hAnsi="Times New Roman" w:cs="Times New Roman"/>
          <w:sz w:val="24"/>
          <w:lang w:val="bg-BG"/>
        </w:rPr>
        <w:t>Понастоящем гнезди</w:t>
      </w:r>
      <w:r w:rsidRPr="002B103A">
        <w:rPr>
          <w:rFonts w:ascii="Times New Roman" w:hAnsi="Times New Roman" w:cs="Times New Roman"/>
          <w:sz w:val="24"/>
        </w:rPr>
        <w:t xml:space="preserve"> </w:t>
      </w:r>
      <w:r w:rsidRPr="002B103A">
        <w:rPr>
          <w:rFonts w:ascii="Times New Roman" w:hAnsi="Times New Roman" w:cs="Times New Roman"/>
          <w:sz w:val="24"/>
          <w:lang w:val="bg-BG"/>
        </w:rPr>
        <w:t>в 13 находища, по-важни от които са Атанасовско</w:t>
      </w:r>
      <w:r w:rsidRPr="002B103A">
        <w:rPr>
          <w:rFonts w:ascii="Times New Roman" w:hAnsi="Times New Roman" w:cs="Times New Roman"/>
          <w:sz w:val="24"/>
        </w:rPr>
        <w:t xml:space="preserve"> </w:t>
      </w:r>
      <w:r w:rsidRPr="002B103A">
        <w:rPr>
          <w:rFonts w:ascii="Times New Roman" w:hAnsi="Times New Roman" w:cs="Times New Roman"/>
          <w:sz w:val="24"/>
          <w:lang w:val="bg-BG"/>
        </w:rPr>
        <w:t>езеро, Поморийско езеро, ЗМ „Пода“, Змийския остров, устието на р. Ропотамо, острови и блата на р.</w:t>
      </w:r>
      <w:r w:rsidRPr="002B103A">
        <w:rPr>
          <w:rFonts w:ascii="Times New Roman" w:hAnsi="Times New Roman" w:cs="Times New Roman"/>
          <w:sz w:val="24"/>
        </w:rPr>
        <w:t xml:space="preserve"> </w:t>
      </w:r>
      <w:r w:rsidRPr="002B103A">
        <w:rPr>
          <w:rFonts w:ascii="Times New Roman" w:hAnsi="Times New Roman" w:cs="Times New Roman"/>
          <w:sz w:val="24"/>
          <w:lang w:val="bg-BG"/>
        </w:rPr>
        <w:t>Дунав и някои от по-големите вътрешни реки</w:t>
      </w:r>
      <w:r w:rsidRPr="002B103A">
        <w:rPr>
          <w:rFonts w:ascii="Times New Roman" w:hAnsi="Times New Roman" w:cs="Times New Roman"/>
          <w:sz w:val="24"/>
        </w:rPr>
        <w:t xml:space="preserve"> (</w:t>
      </w:r>
      <w:r w:rsidRPr="002B103A">
        <w:rPr>
          <w:rFonts w:ascii="Times New Roman" w:hAnsi="Times New Roman" w:cs="Times New Roman"/>
          <w:sz w:val="24"/>
          <w:lang w:val="bg-BG"/>
        </w:rPr>
        <w:t>Червена книга на Р България, 2015</w:t>
      </w:r>
      <w:r w:rsidRPr="002B103A">
        <w:rPr>
          <w:rFonts w:ascii="Times New Roman" w:hAnsi="Times New Roman" w:cs="Times New Roman"/>
          <w:sz w:val="24"/>
        </w:rPr>
        <w:t>)</w:t>
      </w:r>
      <w:r w:rsidRPr="002B103A">
        <w:rPr>
          <w:rFonts w:ascii="Times New Roman" w:hAnsi="Times New Roman" w:cs="Times New Roman"/>
          <w:sz w:val="24"/>
          <w:lang w:val="bg-BG"/>
        </w:rPr>
        <w:t>.</w:t>
      </w:r>
    </w:p>
    <w:p w:rsidR="002B103A" w:rsidRPr="002B103A" w:rsidRDefault="002B103A" w:rsidP="001A4733">
      <w:pPr>
        <w:spacing w:before="120" w:after="120" w:line="240" w:lineRule="auto"/>
        <w:jc w:val="both"/>
        <w:rPr>
          <w:rFonts w:ascii="Times New Roman" w:hAnsi="Times New Roman" w:cs="Times New Roman"/>
          <w:i/>
          <w:sz w:val="24"/>
          <w:lang w:val="bg-BG"/>
        </w:rPr>
      </w:pPr>
      <w:r w:rsidRPr="002B103A">
        <w:rPr>
          <w:rFonts w:ascii="Times New Roman" w:hAnsi="Times New Roman" w:cs="Times New Roman"/>
          <w:i/>
          <w:sz w:val="24"/>
          <w:lang w:val="bg-BG"/>
        </w:rPr>
        <w:t>Характерно местообитание</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новоднени,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rsidR="002B103A" w:rsidRPr="002B103A" w:rsidRDefault="002B103A" w:rsidP="001A4733">
      <w:pPr>
        <w:spacing w:before="120" w:after="120" w:line="240" w:lineRule="auto"/>
        <w:jc w:val="both"/>
        <w:rPr>
          <w:rFonts w:ascii="Times New Roman" w:hAnsi="Times New Roman" w:cs="Times New Roman"/>
          <w:i/>
          <w:sz w:val="24"/>
          <w:lang w:val="bg-BG"/>
        </w:rPr>
      </w:pPr>
      <w:r w:rsidRPr="002B103A">
        <w:rPr>
          <w:rFonts w:ascii="Times New Roman" w:hAnsi="Times New Roman" w:cs="Times New Roman"/>
          <w:i/>
          <w:sz w:val="24"/>
          <w:lang w:val="bg-BG"/>
        </w:rPr>
        <w:t>Хранене</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Храни се с риби, скариди, насекоми (</w:t>
      </w:r>
      <w:r w:rsidRPr="002B103A">
        <w:rPr>
          <w:rFonts w:ascii="Times New Roman" w:hAnsi="Times New Roman" w:cs="Times New Roman"/>
          <w:i/>
          <w:sz w:val="24"/>
          <w:lang w:val="bg-BG"/>
        </w:rPr>
        <w:t>Odonata, Gerridae, Dytiscidae</w:t>
      </w:r>
      <w:r w:rsidRPr="002B103A">
        <w:rPr>
          <w:rFonts w:ascii="Times New Roman" w:hAnsi="Times New Roman" w:cs="Times New Roman"/>
          <w:sz w:val="24"/>
          <w:lang w:val="bg-BG"/>
        </w:rPr>
        <w:t>).</w:t>
      </w:r>
    </w:p>
    <w:p w:rsidR="002B103A" w:rsidRPr="002B103A" w:rsidRDefault="002B103A" w:rsidP="001A4733">
      <w:pPr>
        <w:spacing w:before="120" w:after="120" w:line="240" w:lineRule="auto"/>
        <w:jc w:val="both"/>
        <w:rPr>
          <w:rFonts w:ascii="Times New Roman" w:hAnsi="Times New Roman" w:cs="Times New Roman"/>
          <w:b/>
          <w:sz w:val="24"/>
          <w:lang w:val="bg-BG"/>
        </w:rPr>
      </w:pPr>
      <w:r w:rsidRPr="002B103A">
        <w:rPr>
          <w:rFonts w:ascii="Times New Roman" w:hAnsi="Times New Roman" w:cs="Times New Roman"/>
          <w:b/>
          <w:sz w:val="24"/>
          <w:lang w:val="bg-BG"/>
        </w:rPr>
        <w:lastRenderedPageBreak/>
        <w:t>Разпространение, природозащитно състояние и тенденции в популацията на вида на национално ниво</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 xml:space="preserve"> С разпръснато разпространение, по-групирано на места по Черноморското крайбрежие (главно Бургаски влажни зони) и покрай р. Дунав (по</w:t>
      </w:r>
      <w:r w:rsidRPr="002B103A">
        <w:rPr>
          <w:rFonts w:ascii="Times New Roman" w:hAnsi="Times New Roman" w:cs="Times New Roman"/>
          <w:sz w:val="24"/>
        </w:rPr>
        <w:t xml:space="preserve"> </w:t>
      </w:r>
      <w:r w:rsidRPr="002B103A">
        <w:rPr>
          <w:rFonts w:ascii="Times New Roman" w:hAnsi="Times New Roman" w:cs="Times New Roman"/>
          <w:sz w:val="24"/>
          <w:lang w:val="bg-BG"/>
        </w:rPr>
        <w:t>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Защитен вид по ЗБР (Приложения 2 и 3). Включен в Приложение 1 на Директивата за птиците. Включен в Червената книга на Р България (2015) в категория застрашен (EN).  Според IUCN – LC (Least Concern), за територията на континентална Европа – LC (Least Concern).</w:t>
      </w:r>
    </w:p>
    <w:p w:rsidR="002B103A" w:rsidRPr="00833399"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 xml:space="preserve">Съгласно докладването през 2019 г. (за периода 2013-2018 г.), </w:t>
      </w:r>
      <w:r w:rsidRPr="002B103A">
        <w:rPr>
          <w:rFonts w:ascii="Times New Roman" w:hAnsi="Times New Roman" w:cs="Times New Roman"/>
          <w:b/>
          <w:sz w:val="24"/>
          <w:lang w:val="bg-BG"/>
        </w:rPr>
        <w:t>гнездящата</w:t>
      </w:r>
      <w:r w:rsidRPr="002B103A">
        <w:rPr>
          <w:rFonts w:ascii="Times New Roman" w:hAnsi="Times New Roman" w:cs="Times New Roman"/>
          <w:sz w:val="24"/>
          <w:lang w:val="bg-BG"/>
        </w:rPr>
        <w:t xml:space="preserve"> национална популация се оценява на </w:t>
      </w:r>
      <w:r w:rsidRPr="00833399">
        <w:rPr>
          <w:rFonts w:ascii="Times New Roman" w:hAnsi="Times New Roman" w:cs="Times New Roman"/>
          <w:sz w:val="24"/>
          <w:lang w:val="bg-BG"/>
        </w:rPr>
        <w:t>500-1500 двойки</w:t>
      </w:r>
      <w:r w:rsidRPr="002B103A">
        <w:rPr>
          <w:rFonts w:ascii="Times New Roman" w:hAnsi="Times New Roman" w:cs="Times New Roman"/>
          <w:sz w:val="24"/>
          <w:lang w:val="bg-BG"/>
        </w:rPr>
        <w:t xml:space="preserve">. Краткосрочната (2000-2018 г.) и дългосрочната (1980-2018 г.) популационни тенденции са флуктуиращи. Посочени са следните заплахи и влияния: </w:t>
      </w:r>
      <w:r w:rsidRPr="00833399">
        <w:rPr>
          <w:rFonts w:ascii="Times New Roman" w:hAnsi="Times New Roman" w:cs="Times New Roman"/>
          <w:sz w:val="24"/>
          <w:lang w:val="bg-BG"/>
        </w:rPr>
        <w:t xml:space="preserve">H01; J02; K03. </w:t>
      </w:r>
    </w:p>
    <w:p w:rsidR="002B103A" w:rsidRPr="00833399"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b/>
          <w:sz w:val="24"/>
          <w:lang w:val="bg-BG"/>
        </w:rPr>
        <w:t>Мигриращата</w:t>
      </w:r>
      <w:r w:rsidRPr="002B103A">
        <w:rPr>
          <w:rFonts w:ascii="Times New Roman" w:hAnsi="Times New Roman" w:cs="Times New Roman"/>
          <w:sz w:val="24"/>
          <w:lang w:val="bg-BG"/>
        </w:rPr>
        <w:t xml:space="preserve"> национална популация се оценява </w:t>
      </w:r>
      <w:r w:rsidRPr="00833399">
        <w:rPr>
          <w:rFonts w:ascii="Times New Roman" w:hAnsi="Times New Roman" w:cs="Times New Roman"/>
          <w:sz w:val="24"/>
          <w:lang w:val="bg-BG"/>
        </w:rPr>
        <w:t>на 3000-10000</w:t>
      </w:r>
      <w:r w:rsidRPr="002B103A">
        <w:rPr>
          <w:rFonts w:ascii="Times New Roman" w:hAnsi="Times New Roman" w:cs="Times New Roman"/>
          <w:sz w:val="24"/>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833399">
        <w:rPr>
          <w:rFonts w:ascii="Times New Roman" w:hAnsi="Times New Roman" w:cs="Times New Roman"/>
          <w:sz w:val="24"/>
          <w:lang w:val="bg-BG"/>
        </w:rPr>
        <w:t>E01; H01.</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rsidR="00833399" w:rsidRDefault="00833399" w:rsidP="001A4733">
      <w:pPr>
        <w:spacing w:before="120" w:after="120" w:line="240" w:lineRule="auto"/>
        <w:jc w:val="both"/>
        <w:rPr>
          <w:rFonts w:ascii="Times New Roman" w:hAnsi="Times New Roman" w:cs="Times New Roman"/>
          <w:b/>
          <w:bCs/>
          <w:sz w:val="24"/>
          <w:lang w:val="bg-BG"/>
        </w:rPr>
      </w:pPr>
      <w:r w:rsidRPr="00833399">
        <w:rPr>
          <w:rFonts w:ascii="Times New Roman" w:hAnsi="Times New Roman" w:cs="Times New Roman"/>
          <w:b/>
          <w:bCs/>
          <w:sz w:val="24"/>
          <w:lang w:val="bg-BG"/>
        </w:rPr>
        <w:t>Състояние в специална защитена зона (СЗЗ) BG0002024 „Рибарници Мечка“</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sz w:val="24"/>
          <w:lang w:val="bg-BG"/>
        </w:rPr>
        <w:t xml:space="preserve">Според СФД </w:t>
      </w:r>
      <w:r w:rsidRPr="002B103A">
        <w:rPr>
          <w:rFonts w:ascii="Times New Roman" w:hAnsi="Times New Roman" w:cs="Times New Roman"/>
          <w:b/>
          <w:sz w:val="24"/>
          <w:lang w:val="bg-BG"/>
        </w:rPr>
        <w:t xml:space="preserve">мигриращата </w:t>
      </w:r>
      <w:r w:rsidRPr="00833399">
        <w:rPr>
          <w:rFonts w:ascii="Times New Roman" w:hAnsi="Times New Roman" w:cs="Times New Roman"/>
          <w:sz w:val="24"/>
          <w:lang w:val="bg-BG"/>
        </w:rPr>
        <w:t>популация</w:t>
      </w:r>
      <w:r w:rsidRPr="002B103A">
        <w:rPr>
          <w:rFonts w:ascii="Times New Roman" w:hAnsi="Times New Roman" w:cs="Times New Roman"/>
          <w:sz w:val="24"/>
          <w:lang w:val="bg-BG"/>
        </w:rPr>
        <w:t xml:space="preserve"> на вида се оценява на </w:t>
      </w:r>
      <w:r w:rsidR="00833399" w:rsidRPr="00833399">
        <w:rPr>
          <w:rFonts w:ascii="Times New Roman" w:hAnsi="Times New Roman" w:cs="Times New Roman"/>
          <w:b/>
          <w:sz w:val="24"/>
          <w:lang w:val="bg-BG"/>
        </w:rPr>
        <w:t>2-15</w:t>
      </w:r>
      <w:r w:rsidRPr="00833399">
        <w:rPr>
          <w:rFonts w:ascii="Times New Roman" w:hAnsi="Times New Roman" w:cs="Times New Roman"/>
          <w:b/>
          <w:sz w:val="24"/>
          <w:lang w:val="bg-BG"/>
        </w:rPr>
        <w:t xml:space="preserve"> индивида</w:t>
      </w:r>
      <w:r w:rsidRPr="002B103A">
        <w:rPr>
          <w:rFonts w:ascii="Times New Roman" w:hAnsi="Times New Roman" w:cs="Times New Roman"/>
          <w:sz w:val="24"/>
          <w:lang w:val="bg-BG"/>
        </w:rPr>
        <w:t xml:space="preserve">, което е </w:t>
      </w:r>
      <w:r w:rsidRPr="002B103A">
        <w:rPr>
          <w:rFonts w:ascii="Times New Roman" w:hAnsi="Times New Roman" w:cs="Times New Roman"/>
          <w:sz w:val="24"/>
        </w:rPr>
        <w:t>0</w:t>
      </w:r>
      <w:r w:rsidR="00833399">
        <w:rPr>
          <w:rFonts w:ascii="Times New Roman" w:hAnsi="Times New Roman" w:cs="Times New Roman"/>
          <w:sz w:val="24"/>
          <w:lang w:val="bg-BG"/>
        </w:rPr>
        <w:t>,06</w:t>
      </w:r>
      <w:r w:rsidRPr="002B103A">
        <w:rPr>
          <w:rFonts w:ascii="Times New Roman" w:hAnsi="Times New Roman" w:cs="Times New Roman"/>
          <w:sz w:val="24"/>
        </w:rPr>
        <w:t>-</w:t>
      </w:r>
      <w:r w:rsidR="00833399">
        <w:rPr>
          <w:rFonts w:ascii="Times New Roman" w:hAnsi="Times New Roman" w:cs="Times New Roman"/>
          <w:sz w:val="24"/>
          <w:lang w:val="bg-BG"/>
        </w:rPr>
        <w:t>0,15</w:t>
      </w:r>
      <w:r w:rsidRPr="002B103A">
        <w:rPr>
          <w:rFonts w:ascii="Times New Roman" w:hAnsi="Times New Roman" w:cs="Times New Roman"/>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i/>
          <w:sz w:val="24"/>
          <w:lang w:val="bg-BG"/>
        </w:rPr>
        <w:t>Анализ на наличната информация</w:t>
      </w:r>
      <w:r w:rsidRPr="002B103A">
        <w:rPr>
          <w:rFonts w:ascii="Times New Roman" w:hAnsi="Times New Roman" w:cs="Times New Roman"/>
          <w:sz w:val="24"/>
          <w:lang w:val="bg-BG"/>
        </w:rPr>
        <w:t xml:space="preserve"> </w:t>
      </w:r>
    </w:p>
    <w:p w:rsidR="002B103A" w:rsidRPr="002B103A" w:rsidRDefault="002B103A" w:rsidP="001A4733">
      <w:pPr>
        <w:spacing w:before="120" w:after="120" w:line="240" w:lineRule="auto"/>
        <w:jc w:val="both"/>
        <w:rPr>
          <w:rFonts w:ascii="Times New Roman" w:hAnsi="Times New Roman" w:cs="Times New Roman"/>
          <w:sz w:val="24"/>
        </w:rPr>
      </w:pPr>
      <w:r w:rsidRPr="002B103A">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2B103A">
        <w:rPr>
          <w:rFonts w:ascii="Times New Roman" w:hAnsi="Times New Roman" w:cs="Times New Roman"/>
          <w:sz w:val="24"/>
        </w:rPr>
        <w:t xml:space="preserve"> </w:t>
      </w:r>
      <w:r w:rsidRPr="002B103A">
        <w:rPr>
          <w:rFonts w:ascii="Times New Roman" w:hAnsi="Times New Roman" w:cs="Times New Roman"/>
          <w:sz w:val="24"/>
          <w:lang w:val="bg-BG"/>
        </w:rPr>
        <w:t xml:space="preserve">В Дунавската равнина речната рибарка е рядък мигриращ вид </w:t>
      </w:r>
      <w:r w:rsidRPr="002B103A">
        <w:rPr>
          <w:rFonts w:ascii="Times New Roman" w:hAnsi="Times New Roman" w:cs="Times New Roman"/>
          <w:sz w:val="24"/>
        </w:rPr>
        <w:t>(</w:t>
      </w:r>
      <w:r w:rsidRPr="002B103A">
        <w:rPr>
          <w:rFonts w:ascii="Times New Roman" w:hAnsi="Times New Roman" w:cs="Times New Roman"/>
          <w:sz w:val="24"/>
          <w:lang w:val="bg-BG"/>
        </w:rPr>
        <w:t>Шурулинков и др., 2005</w:t>
      </w:r>
      <w:r w:rsidRPr="002B103A">
        <w:rPr>
          <w:rFonts w:ascii="Times New Roman" w:hAnsi="Times New Roman" w:cs="Times New Roman"/>
          <w:sz w:val="24"/>
        </w:rPr>
        <w:t>)</w:t>
      </w:r>
      <w:r w:rsidRPr="002B103A">
        <w:rPr>
          <w:rFonts w:ascii="Times New Roman" w:hAnsi="Times New Roman" w:cs="Times New Roman"/>
          <w:sz w:val="24"/>
          <w:lang w:val="bg-BG"/>
        </w:rPr>
        <w:t>.</w:t>
      </w:r>
      <w:r w:rsidRPr="002B103A">
        <w:rPr>
          <w:rFonts w:ascii="Times New Roman" w:hAnsi="Times New Roman" w:cs="Times New Roman"/>
          <w:sz w:val="24"/>
        </w:rPr>
        <w:t xml:space="preserve"> </w:t>
      </w:r>
      <w:r w:rsidRPr="002B103A">
        <w:rPr>
          <w:rFonts w:ascii="Times New Roman" w:hAnsi="Times New Roman" w:cs="Times New Roman"/>
          <w:sz w:val="24"/>
          <w:lang w:val="bg-BG"/>
        </w:rPr>
        <w:t xml:space="preserve">В Бургаските влажни зони видът е обикновен мигрант с максимална численост 597-640 инд. </w:t>
      </w:r>
      <w:r w:rsidRPr="002B103A">
        <w:rPr>
          <w:rFonts w:ascii="Times New Roman" w:hAnsi="Times New Roman" w:cs="Times New Roman"/>
          <w:sz w:val="24"/>
        </w:rPr>
        <w:t>(Dimitrov et al., 2005).</w:t>
      </w:r>
      <w:r w:rsidRPr="002B103A">
        <w:rPr>
          <w:rFonts w:ascii="Times New Roman" w:hAnsi="Times New Roman" w:cs="Times New Roman"/>
          <w:sz w:val="24"/>
          <w:lang w:val="bg-BG"/>
        </w:rPr>
        <w:t xml:space="preserve"> </w:t>
      </w:r>
    </w:p>
    <w:p w:rsidR="002B103A" w:rsidRPr="002B103A" w:rsidRDefault="002B103A" w:rsidP="001A4733">
      <w:pPr>
        <w:spacing w:before="120" w:after="120" w:line="240" w:lineRule="auto"/>
        <w:jc w:val="both"/>
        <w:rPr>
          <w:rFonts w:ascii="Times New Roman" w:hAnsi="Times New Roman" w:cs="Times New Roman"/>
          <w:sz w:val="24"/>
          <w:lang w:val="bg-BG"/>
        </w:rPr>
      </w:pPr>
      <w:r w:rsidRPr="002B103A">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3402"/>
        <w:gridCol w:w="2272"/>
      </w:tblGrid>
      <w:tr w:rsidR="0071429F" w:rsidRPr="005B4DBC" w:rsidTr="00D32F2D">
        <w:trPr>
          <w:tblHeader/>
          <w:jc w:val="center"/>
        </w:trPr>
        <w:tc>
          <w:tcPr>
            <w:tcW w:w="1838" w:type="dxa"/>
            <w:shd w:val="clear" w:color="auto" w:fill="B6DDE8"/>
            <w:vAlign w:val="center"/>
          </w:tcPr>
          <w:p w:rsidR="0071429F" w:rsidRPr="005B4DBC" w:rsidRDefault="0071429F" w:rsidP="0071429F">
            <w:pPr>
              <w:spacing w:before="120" w:after="120"/>
              <w:jc w:val="both"/>
              <w:rPr>
                <w:rFonts w:ascii="Times New Roman" w:hAnsi="Times New Roman" w:cs="Times New Roman"/>
                <w:b/>
                <w:bCs/>
                <w:lang w:val="bg-BG"/>
              </w:rPr>
            </w:pPr>
            <w:r w:rsidRPr="005B4DBC">
              <w:rPr>
                <w:rFonts w:ascii="Times New Roman" w:hAnsi="Times New Roman" w:cs="Times New Roman"/>
                <w:b/>
                <w:bCs/>
                <w:lang w:val="bg-BG"/>
              </w:rPr>
              <w:t>Параметър</w:t>
            </w:r>
          </w:p>
        </w:tc>
        <w:tc>
          <w:tcPr>
            <w:tcW w:w="1134" w:type="dxa"/>
            <w:shd w:val="clear" w:color="auto" w:fill="B6DDE8"/>
            <w:vAlign w:val="center"/>
          </w:tcPr>
          <w:p w:rsidR="0071429F" w:rsidRPr="005B4DBC" w:rsidRDefault="0071429F" w:rsidP="0071429F">
            <w:pPr>
              <w:spacing w:before="120" w:after="120"/>
              <w:jc w:val="both"/>
              <w:rPr>
                <w:rFonts w:ascii="Times New Roman" w:hAnsi="Times New Roman" w:cs="Times New Roman"/>
                <w:b/>
                <w:bCs/>
                <w:lang w:val="bg-BG"/>
              </w:rPr>
            </w:pPr>
            <w:r w:rsidRPr="005B4DBC">
              <w:rPr>
                <w:rFonts w:ascii="Times New Roman" w:hAnsi="Times New Roman" w:cs="Times New Roman"/>
                <w:b/>
                <w:bCs/>
                <w:lang w:val="bg-BG"/>
              </w:rPr>
              <w:t xml:space="preserve">Мерна единица </w:t>
            </w:r>
          </w:p>
        </w:tc>
        <w:tc>
          <w:tcPr>
            <w:tcW w:w="1418" w:type="dxa"/>
            <w:shd w:val="clear" w:color="auto" w:fill="B6DDE8"/>
            <w:vAlign w:val="center"/>
          </w:tcPr>
          <w:p w:rsidR="0071429F" w:rsidRPr="005B4DBC" w:rsidRDefault="0071429F" w:rsidP="0071429F">
            <w:pPr>
              <w:spacing w:before="120" w:after="120"/>
              <w:jc w:val="both"/>
              <w:rPr>
                <w:rFonts w:ascii="Times New Roman" w:hAnsi="Times New Roman" w:cs="Times New Roman"/>
                <w:b/>
                <w:bCs/>
                <w:lang w:val="bg-BG"/>
              </w:rPr>
            </w:pPr>
            <w:r w:rsidRPr="005B4DBC">
              <w:rPr>
                <w:rFonts w:ascii="Times New Roman" w:hAnsi="Times New Roman" w:cs="Times New Roman"/>
                <w:b/>
                <w:bCs/>
                <w:lang w:val="bg-BG"/>
              </w:rPr>
              <w:t xml:space="preserve">Целева стойност </w:t>
            </w:r>
          </w:p>
        </w:tc>
        <w:tc>
          <w:tcPr>
            <w:tcW w:w="3402" w:type="dxa"/>
            <w:shd w:val="clear" w:color="auto" w:fill="B6DDE8"/>
            <w:vAlign w:val="center"/>
          </w:tcPr>
          <w:p w:rsidR="0071429F" w:rsidRPr="005B4DBC" w:rsidRDefault="0071429F" w:rsidP="0071429F">
            <w:pPr>
              <w:spacing w:before="120" w:after="120"/>
              <w:jc w:val="both"/>
              <w:rPr>
                <w:rFonts w:ascii="Times New Roman" w:hAnsi="Times New Roman" w:cs="Times New Roman"/>
                <w:b/>
                <w:bCs/>
                <w:lang w:val="bg-BG"/>
              </w:rPr>
            </w:pPr>
            <w:r w:rsidRPr="005B4DBC">
              <w:rPr>
                <w:rFonts w:ascii="Times New Roman" w:hAnsi="Times New Roman" w:cs="Times New Roman"/>
                <w:b/>
                <w:bCs/>
                <w:lang w:val="bg-BG"/>
              </w:rPr>
              <w:t xml:space="preserve">Допълнителна информация </w:t>
            </w:r>
          </w:p>
        </w:tc>
        <w:tc>
          <w:tcPr>
            <w:tcW w:w="2272" w:type="dxa"/>
            <w:shd w:val="clear" w:color="auto" w:fill="B6DDE8"/>
            <w:vAlign w:val="center"/>
          </w:tcPr>
          <w:p w:rsidR="0071429F" w:rsidRPr="005B4DBC" w:rsidRDefault="0071429F" w:rsidP="0071429F">
            <w:pPr>
              <w:spacing w:before="120" w:after="120"/>
              <w:jc w:val="both"/>
              <w:rPr>
                <w:rFonts w:ascii="Times New Roman" w:hAnsi="Times New Roman" w:cs="Times New Roman"/>
                <w:b/>
                <w:bCs/>
                <w:lang w:val="bg-BG"/>
              </w:rPr>
            </w:pPr>
            <w:r w:rsidRPr="005B4DBC">
              <w:rPr>
                <w:rFonts w:ascii="Times New Roman" w:hAnsi="Times New Roman" w:cs="Times New Roman"/>
                <w:b/>
                <w:bCs/>
                <w:lang w:val="bg-BG"/>
              </w:rPr>
              <w:t xml:space="preserve">Специфични за зоната цели за опазване </w:t>
            </w:r>
          </w:p>
        </w:tc>
      </w:tr>
      <w:tr w:rsidR="0071429F" w:rsidRPr="005B4DBC" w:rsidTr="00D32F2D">
        <w:trPr>
          <w:trHeight w:val="606"/>
          <w:jc w:val="center"/>
        </w:trPr>
        <w:tc>
          <w:tcPr>
            <w:tcW w:w="183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Популация: Размер мигриращата популация</w:t>
            </w:r>
          </w:p>
        </w:tc>
        <w:tc>
          <w:tcPr>
            <w:tcW w:w="1134"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Брой индивиди</w:t>
            </w:r>
          </w:p>
        </w:tc>
        <w:tc>
          <w:tcPr>
            <w:tcW w:w="141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Най-малко 2 инд.</w:t>
            </w:r>
          </w:p>
        </w:tc>
        <w:tc>
          <w:tcPr>
            <w:tcW w:w="3402" w:type="dxa"/>
            <w:shd w:val="clear" w:color="auto" w:fill="auto"/>
          </w:tcPr>
          <w:p w:rsidR="0071429F" w:rsidRPr="005B4DBC" w:rsidRDefault="00D32F2D" w:rsidP="0071429F">
            <w:pPr>
              <w:spacing w:before="120" w:after="120"/>
              <w:jc w:val="both"/>
              <w:rPr>
                <w:rFonts w:ascii="Times New Roman" w:hAnsi="Times New Roman" w:cs="Times New Roman"/>
                <w:bCs/>
                <w:lang w:val="bg-BG"/>
              </w:rPr>
            </w:pPr>
            <w:r w:rsidRPr="00D32F2D">
              <w:rPr>
                <w:rFonts w:ascii="Times New Roman" w:hAnsi="Times New Roman" w:cs="Times New Roman"/>
                <w:bCs/>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272" w:type="dxa"/>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71429F" w:rsidRPr="005B4DBC" w:rsidTr="00D32F2D">
        <w:trPr>
          <w:trHeight w:val="606"/>
          <w:jc w:val="center"/>
        </w:trPr>
        <w:tc>
          <w:tcPr>
            <w:tcW w:w="183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
                <w:bCs/>
                <w:lang w:val="bg-BG"/>
              </w:rPr>
              <w:t>Местообитание на вида</w:t>
            </w:r>
            <w:r w:rsidRPr="005B4DBC">
              <w:rPr>
                <w:rFonts w:ascii="Times New Roman" w:hAnsi="Times New Roman" w:cs="Times New Roman"/>
                <w:bCs/>
                <w:lang w:val="bg-BG"/>
              </w:rPr>
              <w:t xml:space="preserve">: Площ </w:t>
            </w:r>
            <w:r w:rsidRPr="005B4DBC">
              <w:rPr>
                <w:rFonts w:ascii="Times New Roman" w:hAnsi="Times New Roman" w:cs="Times New Roman"/>
                <w:bCs/>
                <w:lang w:val="bg-BG"/>
              </w:rPr>
              <w:lastRenderedPageBreak/>
              <w:t xml:space="preserve">на подходящите хранителни местообитания на вида </w:t>
            </w:r>
          </w:p>
        </w:tc>
        <w:tc>
          <w:tcPr>
            <w:tcW w:w="1134"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rPr>
              <w:lastRenderedPageBreak/>
              <w:t>ха</w:t>
            </w:r>
          </w:p>
          <w:p w:rsidR="0071429F" w:rsidRPr="005B4DBC" w:rsidRDefault="0071429F" w:rsidP="0071429F">
            <w:pPr>
              <w:spacing w:before="120" w:after="120"/>
              <w:jc w:val="both"/>
              <w:rPr>
                <w:rFonts w:ascii="Times New Roman" w:hAnsi="Times New Roman" w:cs="Times New Roman"/>
                <w:bCs/>
                <w:lang w:val="bg-BG"/>
              </w:rPr>
            </w:pPr>
          </w:p>
        </w:tc>
        <w:tc>
          <w:tcPr>
            <w:tcW w:w="141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 xml:space="preserve">около </w:t>
            </w:r>
            <w:r w:rsidRPr="005B4DBC">
              <w:rPr>
                <w:rFonts w:ascii="Times New Roman" w:hAnsi="Times New Roman" w:cs="Times New Roman"/>
                <w:bCs/>
              </w:rPr>
              <w:t xml:space="preserve">450 </w:t>
            </w:r>
            <w:r w:rsidRPr="005B4DBC">
              <w:rPr>
                <w:rFonts w:ascii="Times New Roman" w:hAnsi="Times New Roman" w:cs="Times New Roman"/>
                <w:bCs/>
                <w:lang w:val="bg-BG"/>
              </w:rPr>
              <w:t>ха</w:t>
            </w:r>
          </w:p>
        </w:tc>
        <w:tc>
          <w:tcPr>
            <w:tcW w:w="3402" w:type="dxa"/>
            <w:shd w:val="clear" w:color="auto" w:fill="auto"/>
          </w:tcPr>
          <w:p w:rsidR="0071429F" w:rsidRPr="005B4DBC" w:rsidRDefault="00D32F2D" w:rsidP="0071429F">
            <w:pPr>
              <w:spacing w:before="120" w:after="120"/>
              <w:jc w:val="both"/>
              <w:rPr>
                <w:rFonts w:ascii="Times New Roman" w:hAnsi="Times New Roman" w:cs="Times New Roman"/>
                <w:bCs/>
                <w:lang w:val="bg-BG"/>
              </w:rPr>
            </w:pPr>
            <w:r w:rsidRPr="00D32F2D">
              <w:rPr>
                <w:rFonts w:ascii="Times New Roman" w:hAnsi="Times New Roman" w:cs="Times New Roman"/>
                <w:bCs/>
                <w:lang w:val="bg-BG"/>
              </w:rPr>
              <w:t xml:space="preserve">Изчислена на база откритите водни площи по р. Дунав в </w:t>
            </w:r>
            <w:r w:rsidRPr="00D32F2D">
              <w:rPr>
                <w:rFonts w:ascii="Times New Roman" w:hAnsi="Times New Roman" w:cs="Times New Roman"/>
                <w:bCs/>
                <w:lang w:val="bg-BG"/>
              </w:rPr>
              <w:lastRenderedPageBreak/>
              <w:t xml:space="preserve">рамките на СЗЗ. Данните са взети от СФД като % на местообитание </w:t>
            </w:r>
            <w:r w:rsidRPr="00D32F2D">
              <w:rPr>
                <w:rFonts w:ascii="Times New Roman" w:hAnsi="Times New Roman" w:cs="Times New Roman"/>
                <w:bCs/>
                <w:lang w:val="en-GB"/>
              </w:rPr>
              <w:t xml:space="preserve">N06 </w:t>
            </w:r>
            <w:r w:rsidRPr="00D32F2D">
              <w:rPr>
                <w:rFonts w:ascii="Times New Roman" w:hAnsi="Times New Roman" w:cs="Times New Roman"/>
                <w:bCs/>
                <w:lang w:val="bg-BG"/>
              </w:rPr>
              <w:t>– континентални водни тела.</w:t>
            </w:r>
            <w:r w:rsidRPr="00D32F2D">
              <w:rPr>
                <w:rFonts w:ascii="Times New Roman" w:hAnsi="Times New Roman" w:cs="Times New Roman"/>
                <w:bCs/>
              </w:rPr>
              <w:t xml:space="preserve"> </w:t>
            </w:r>
            <w:r w:rsidRPr="00D32F2D">
              <w:rPr>
                <w:rFonts w:ascii="Times New Roman" w:hAnsi="Times New Roman" w:cs="Times New Roman"/>
                <w:bCs/>
                <w:lang w:val="bg-BG"/>
              </w:rPr>
              <w:t>В зоната вида се храни в откритите части на реката.</w:t>
            </w:r>
          </w:p>
        </w:tc>
        <w:tc>
          <w:tcPr>
            <w:tcW w:w="2272" w:type="dxa"/>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lastRenderedPageBreak/>
              <w:t xml:space="preserve">Това местообитание няма как да се </w:t>
            </w:r>
            <w:r w:rsidRPr="005B4DBC">
              <w:rPr>
                <w:rFonts w:ascii="Times New Roman" w:hAnsi="Times New Roman" w:cs="Times New Roman"/>
                <w:bCs/>
                <w:lang w:val="bg-BG"/>
              </w:rPr>
              <w:lastRenderedPageBreak/>
              <w:t>поддържа, може само да се мониторира.</w:t>
            </w:r>
          </w:p>
        </w:tc>
      </w:tr>
      <w:tr w:rsidR="0071429F" w:rsidRPr="005B4DBC" w:rsidTr="00D32F2D">
        <w:trPr>
          <w:trHeight w:val="748"/>
          <w:jc w:val="center"/>
        </w:trPr>
        <w:tc>
          <w:tcPr>
            <w:tcW w:w="183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lastRenderedPageBreak/>
              <w:t>Местообитание на вида: Екологично състояние на водните тела с хранителни местообитания на вида, по биологични елементи за качество (БЕК  Риби</w:t>
            </w:r>
            <w:r w:rsidRPr="005B4DBC">
              <w:rPr>
                <w:rFonts w:ascii="Times New Roman" w:hAnsi="Times New Roman" w:cs="Times New Roman"/>
                <w:bCs/>
              </w:rPr>
              <w:t>)</w:t>
            </w:r>
          </w:p>
        </w:tc>
        <w:tc>
          <w:tcPr>
            <w:tcW w:w="1134"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 xml:space="preserve">5 степенна скала за екологично състояние, съгласно РДВ </w:t>
            </w:r>
          </w:p>
        </w:tc>
        <w:tc>
          <w:tcPr>
            <w:tcW w:w="1418"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По-висока или равна на 2 – Добро състояние</w:t>
            </w:r>
          </w:p>
        </w:tc>
        <w:tc>
          <w:tcPr>
            <w:tcW w:w="3402" w:type="dxa"/>
            <w:shd w:val="clear" w:color="auto" w:fill="auto"/>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 xml:space="preserve">Чрез оценката на екологичното състояние на водните тела с хранителни местообитания на вида по </w:t>
            </w:r>
            <w:r w:rsidRPr="005B4DBC">
              <w:rPr>
                <w:rFonts w:ascii="Times New Roman" w:hAnsi="Times New Roman" w:cs="Times New Roman"/>
                <w:b/>
                <w:bCs/>
                <w:lang w:val="bg-BG"/>
              </w:rPr>
              <w:t>БЕК Риби</w:t>
            </w:r>
            <w:r w:rsidRPr="005B4DBC">
              <w:rPr>
                <w:rFonts w:ascii="Times New Roman" w:hAnsi="Times New Roman" w:cs="Times New Roman"/>
                <w:bCs/>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426" w:type="dxa"/>
              <w:jc w:val="center"/>
              <w:tblLayout w:type="fixed"/>
              <w:tblCellMar>
                <w:left w:w="70" w:type="dxa"/>
                <w:right w:w="70" w:type="dxa"/>
              </w:tblCellMar>
              <w:tblLook w:val="04A0" w:firstRow="1" w:lastRow="0" w:firstColumn="1" w:lastColumn="0" w:noHBand="0" w:noVBand="1"/>
            </w:tblPr>
            <w:tblGrid>
              <w:gridCol w:w="3426"/>
            </w:tblGrid>
            <w:tr w:rsidR="0071429F" w:rsidRPr="005B4DBC" w:rsidTr="0071429F">
              <w:trPr>
                <w:trHeight w:val="288"/>
                <w:jc w:val="center"/>
              </w:trPr>
              <w:tc>
                <w:tcPr>
                  <w:tcW w:w="3426" w:type="dxa"/>
                  <w:tcBorders>
                    <w:top w:val="single" w:sz="4" w:space="0" w:color="auto"/>
                    <w:left w:val="single" w:sz="4" w:space="0" w:color="auto"/>
                    <w:bottom w:val="single" w:sz="4" w:space="0" w:color="auto"/>
                    <w:right w:val="nil"/>
                  </w:tcBorders>
                  <w:shd w:val="clear" w:color="000000" w:fill="BFBFBF"/>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Екологично състояние</w:t>
                  </w:r>
                </w:p>
              </w:tc>
            </w:tr>
            <w:tr w:rsidR="0071429F" w:rsidRPr="005B4DBC" w:rsidTr="0071429F">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1-Отлично</w:t>
                  </w:r>
                </w:p>
              </w:tc>
            </w:tr>
            <w:tr w:rsidR="0071429F" w:rsidRPr="005B4DBC" w:rsidTr="0071429F">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2-Добро</w:t>
                  </w:r>
                </w:p>
              </w:tc>
            </w:tr>
            <w:tr w:rsidR="0071429F" w:rsidRPr="005B4DBC" w:rsidTr="0071429F">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3-Умерено</w:t>
                  </w:r>
                </w:p>
              </w:tc>
            </w:tr>
            <w:tr w:rsidR="0071429F" w:rsidRPr="005B4DBC" w:rsidTr="0071429F">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4-Лошо</w:t>
                  </w:r>
                </w:p>
              </w:tc>
            </w:tr>
            <w:tr w:rsidR="0071429F" w:rsidRPr="005B4DBC" w:rsidTr="0071429F">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5-Много лошо</w:t>
                  </w:r>
                </w:p>
              </w:tc>
            </w:tr>
          </w:tbl>
          <w:p w:rsidR="0071429F" w:rsidRPr="005B4DBC" w:rsidRDefault="00D32F2D" w:rsidP="0071429F">
            <w:pPr>
              <w:spacing w:before="120" w:after="120"/>
              <w:jc w:val="both"/>
              <w:rPr>
                <w:rFonts w:ascii="Times New Roman" w:hAnsi="Times New Roman" w:cs="Times New Roman"/>
                <w:bCs/>
                <w:lang w:val="bg-BG"/>
              </w:rPr>
            </w:pPr>
            <w:r w:rsidRPr="00D32F2D">
              <w:rPr>
                <w:rFonts w:ascii="Times New Roman" w:hAnsi="Times New Roman" w:cs="Times New Roman"/>
                <w:bCs/>
                <w:lang w:val="bg-BG"/>
              </w:rPr>
              <w:t xml:space="preserve">Екологичното състояние на водите на р. Дунав по показател Риби в пункт „вливането на р. Янтра“ е оценено на добро (2) според доклада на </w:t>
            </w:r>
            <w:r w:rsidRPr="00D32F2D">
              <w:rPr>
                <w:rFonts w:ascii="Times New Roman" w:hAnsi="Times New Roman" w:cs="Times New Roman"/>
                <w:bCs/>
                <w:lang w:val="en-GB"/>
              </w:rPr>
              <w:t>JDS4 (2019-2020).</w:t>
            </w:r>
          </w:p>
        </w:tc>
        <w:tc>
          <w:tcPr>
            <w:tcW w:w="2272" w:type="dxa"/>
          </w:tcPr>
          <w:p w:rsidR="0071429F" w:rsidRPr="005B4DBC" w:rsidRDefault="0071429F" w:rsidP="0071429F">
            <w:pPr>
              <w:spacing w:before="120" w:after="120"/>
              <w:jc w:val="both"/>
              <w:rPr>
                <w:rFonts w:ascii="Times New Roman" w:hAnsi="Times New Roman" w:cs="Times New Roman"/>
                <w:bCs/>
                <w:lang w:val="bg-BG"/>
              </w:rPr>
            </w:pPr>
            <w:r w:rsidRPr="005B4DBC">
              <w:rPr>
                <w:rFonts w:ascii="Times New Roman" w:hAnsi="Times New Roman" w:cs="Times New Roman"/>
                <w:bCs/>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5B4DBC" w:rsidRDefault="005B4DBC" w:rsidP="005B4DBC">
      <w:pPr>
        <w:spacing w:before="120" w:after="120"/>
        <w:jc w:val="both"/>
        <w:rPr>
          <w:rFonts w:ascii="Times New Roman" w:hAnsi="Times New Roman" w:cs="Times New Roman"/>
          <w:b/>
          <w:sz w:val="24"/>
          <w:lang w:val="bg-BG"/>
        </w:rPr>
      </w:pPr>
    </w:p>
    <w:p w:rsidR="00D97E7B" w:rsidRPr="005B4DBC" w:rsidRDefault="00D97E7B" w:rsidP="005B7741">
      <w:pPr>
        <w:pStyle w:val="Heading1"/>
        <w:rPr>
          <w:lang w:val="bg-BG"/>
        </w:rPr>
      </w:pPr>
      <w:bookmarkStart w:id="214" w:name="_Toc87467268"/>
      <w:bookmarkStart w:id="215" w:name="_Toc87513985"/>
      <w:r w:rsidRPr="005B4DBC">
        <w:rPr>
          <w:lang w:val="bg-BG"/>
        </w:rPr>
        <w:t xml:space="preserve">Специфични цели за А195 </w:t>
      </w:r>
      <w:r w:rsidRPr="005B4DBC">
        <w:rPr>
          <w:i/>
          <w:lang w:val="bg-BG"/>
        </w:rPr>
        <w:t>Sterna albifrons</w:t>
      </w:r>
      <w:r w:rsidRPr="005B4DBC">
        <w:rPr>
          <w:lang w:val="bg-BG"/>
        </w:rPr>
        <w:t xml:space="preserve"> (белочела рибарка)</w:t>
      </w:r>
      <w:bookmarkEnd w:id="214"/>
      <w:bookmarkEnd w:id="215"/>
    </w:p>
    <w:p w:rsidR="005B4DBC" w:rsidRPr="005B4DBC" w:rsidRDefault="005B4DBC" w:rsidP="001A4733">
      <w:pPr>
        <w:spacing w:before="120" w:after="120" w:line="240" w:lineRule="auto"/>
        <w:jc w:val="both"/>
        <w:rPr>
          <w:rFonts w:ascii="Times New Roman" w:hAnsi="Times New Roman" w:cs="Times New Roman"/>
          <w:b/>
          <w:sz w:val="24"/>
          <w:lang w:val="bg-BG"/>
        </w:rPr>
      </w:pPr>
      <w:r w:rsidRPr="005B4DBC">
        <w:rPr>
          <w:rFonts w:ascii="Times New Roman" w:hAnsi="Times New Roman" w:cs="Times New Roman"/>
          <w:b/>
          <w:sz w:val="24"/>
          <w:lang w:val="bg-BG"/>
        </w:rPr>
        <w:t>Кратка характеристика на вида</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Дължина на тялото: 22-24 см. Размах на крилата: 48-55 см. Има възрастов диморфизъм и малки сезонни различия. Възрастните през лятото отгоре са сиви, отдолу — бели; челото е бяло, а останалата горна част на главата — черна; клюнът е жълт с черен връх; краката са жълти. През есенно-зимния период клюнът е черен с жълта основа, темето и тилът са почти черни. При младите тилът е черен, а гърбът — сиво-кафяв с пъстрини; клюнът е черен с жълта основа.</w:t>
      </w:r>
    </w:p>
    <w:p w:rsidR="005B4DBC" w:rsidRPr="005B4DBC" w:rsidRDefault="005B4DBC" w:rsidP="001A4733">
      <w:pPr>
        <w:spacing w:before="120" w:after="120" w:line="240" w:lineRule="auto"/>
        <w:jc w:val="both"/>
        <w:rPr>
          <w:rFonts w:ascii="Times New Roman" w:hAnsi="Times New Roman" w:cs="Times New Roman"/>
          <w:i/>
          <w:sz w:val="24"/>
          <w:lang w:val="bg-BG"/>
        </w:rPr>
      </w:pPr>
      <w:r w:rsidRPr="005B4DBC">
        <w:rPr>
          <w:rFonts w:ascii="Times New Roman" w:hAnsi="Times New Roman" w:cs="Times New Roman"/>
          <w:i/>
          <w:sz w:val="24"/>
          <w:lang w:val="bg-BG"/>
        </w:rPr>
        <w:t>Характер на пребиваване в страната</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lastRenderedPageBreak/>
        <w:t>Прелетен и преминаващ вид. Гнезди в самостоятелни или в периферията на смесени колонии с речната рибарка и кафявокрилия огърличник. Мигрира в ята от април до началото на юни и от края на юли до края на октомври (Нанкинов и др. 1997).</w:t>
      </w:r>
    </w:p>
    <w:p w:rsidR="005B4DBC" w:rsidRPr="005B4DBC" w:rsidRDefault="005B4DBC" w:rsidP="001A4733">
      <w:pPr>
        <w:spacing w:before="120" w:after="120" w:line="240" w:lineRule="auto"/>
        <w:jc w:val="both"/>
        <w:rPr>
          <w:rFonts w:ascii="Times New Roman" w:hAnsi="Times New Roman" w:cs="Times New Roman"/>
          <w:i/>
          <w:sz w:val="24"/>
          <w:lang w:val="bg-BG"/>
        </w:rPr>
      </w:pPr>
      <w:r w:rsidRPr="005B4DBC">
        <w:rPr>
          <w:rFonts w:ascii="Times New Roman" w:hAnsi="Times New Roman" w:cs="Times New Roman"/>
          <w:i/>
          <w:sz w:val="24"/>
          <w:lang w:val="bg-BG"/>
        </w:rPr>
        <w:t>Характерно местообитание</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Гнезди по бреговете на лагуни – соленоводни и хиперхалинни езера (солници), на стоящи пресни води, стоящи бракични води и на течащи води (по пясъчни коси по р. Дунав), както и по крайбрежни (морски) плажове и пясъчни дюни, рядко покрай блата и в тревиста растителност по периферията на водоеми. Вън от размножителния период морски крайбрежия (Дуранкулак) скита по езера, блата, бавно течащи реки, солници и др. Разстоянието между отделните гнезда е 0,45-80 м, най-често между 4-5 м (Янков, ред., 2007; Нанкинов и др., 1997). Подходящи местообитания вероятно са 1150 и 3130 според Директивата за хабитатите (Кавръкова и др., 2009).</w:t>
      </w:r>
    </w:p>
    <w:p w:rsidR="005B4DBC" w:rsidRPr="005B4DBC" w:rsidRDefault="005B4DBC" w:rsidP="001A4733">
      <w:pPr>
        <w:spacing w:before="120" w:after="120" w:line="240" w:lineRule="auto"/>
        <w:jc w:val="both"/>
        <w:rPr>
          <w:rFonts w:ascii="Times New Roman" w:hAnsi="Times New Roman" w:cs="Times New Roman"/>
          <w:i/>
          <w:sz w:val="24"/>
          <w:lang w:val="bg-BG"/>
        </w:rPr>
      </w:pPr>
      <w:r w:rsidRPr="005B4DBC">
        <w:rPr>
          <w:rFonts w:ascii="Times New Roman" w:hAnsi="Times New Roman" w:cs="Times New Roman"/>
          <w:i/>
          <w:sz w:val="24"/>
          <w:lang w:val="bg-BG"/>
        </w:rPr>
        <w:t>Хранене</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Храни се основно с риби и насекоми (</w:t>
      </w:r>
      <w:r w:rsidRPr="005B4DBC">
        <w:rPr>
          <w:rFonts w:ascii="Times New Roman" w:hAnsi="Times New Roman" w:cs="Times New Roman"/>
          <w:i/>
          <w:sz w:val="24"/>
          <w:lang w:val="bg-BG"/>
        </w:rPr>
        <w:t>Hydrophilidae, Gerridae)</w:t>
      </w:r>
      <w:r w:rsidRPr="005B4DBC">
        <w:rPr>
          <w:rFonts w:ascii="Times New Roman" w:hAnsi="Times New Roman" w:cs="Times New Roman"/>
          <w:sz w:val="24"/>
          <w:lang w:val="bg-BG"/>
        </w:rPr>
        <w:t>.</w:t>
      </w:r>
    </w:p>
    <w:p w:rsidR="005B4DBC" w:rsidRPr="005B4DBC" w:rsidRDefault="005B4DBC" w:rsidP="001A4733">
      <w:pPr>
        <w:spacing w:before="120" w:after="120" w:line="240" w:lineRule="auto"/>
        <w:jc w:val="both"/>
        <w:rPr>
          <w:rFonts w:ascii="Times New Roman" w:hAnsi="Times New Roman" w:cs="Times New Roman"/>
          <w:b/>
          <w:sz w:val="24"/>
          <w:lang w:val="bg-BG"/>
        </w:rPr>
      </w:pPr>
      <w:r w:rsidRPr="005B4DBC">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В края на XIX до средата на XX в. е бил многоброен по р. Дунав, Шабленското и Дуранкулашко езеро. Сега главната гнездова популация в страната е основно по Черноморското крайбрежие (Бургаските влажни зони и плажовете по Северното Черноморие в района на Шабленското и Дуранкулашкото езеро) и по р. Дунав (предимно в района на о. Белене). Изолирано гнездовище и при Цибърското блато (Янков, ред., 2007).</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Защитен вид по ЗБР (Приложения 2 и 3). Включен в Приложение 1 на Директивата за птиците. Включен е в Червената книга на Р България (2015) в категория застрашен (EN). Според IUCN – LC (Least Concern), за територията на континентална Европа – LC (Least Concern). Включен в SPEC 3.</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 xml:space="preserve">Съгласно докладването през 2019 г. (за периода 2013-2018 г.), националната </w:t>
      </w:r>
      <w:r w:rsidRPr="005B4DBC">
        <w:rPr>
          <w:rFonts w:ascii="Times New Roman" w:hAnsi="Times New Roman" w:cs="Times New Roman"/>
          <w:b/>
          <w:sz w:val="24"/>
          <w:lang w:val="bg-BG"/>
        </w:rPr>
        <w:t>гнездяща</w:t>
      </w:r>
      <w:r w:rsidRPr="005B4DBC">
        <w:rPr>
          <w:rFonts w:ascii="Times New Roman" w:hAnsi="Times New Roman" w:cs="Times New Roman"/>
          <w:sz w:val="24"/>
          <w:lang w:val="bg-BG"/>
        </w:rPr>
        <w:t xml:space="preserve"> популация се оценява на 33-262 двойки. Краткосрочната популационна тенденция (2000-2018 г.) е флуктуираща, а дългосрочната (1980-2018 г.) е намаляваща. Посочени са следните заплахи и влияния: C01; E03; H01; H03; J02.</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b/>
          <w:sz w:val="24"/>
          <w:lang w:val="bg-BG"/>
        </w:rPr>
        <w:t>Мигриращата</w:t>
      </w:r>
      <w:r w:rsidRPr="005B4DBC">
        <w:rPr>
          <w:rFonts w:ascii="Times New Roman" w:hAnsi="Times New Roman" w:cs="Times New Roman"/>
          <w:sz w:val="24"/>
          <w:lang w:val="bg-BG"/>
        </w:rPr>
        <w:t xml:space="preserve"> национална популация се оценява на </w:t>
      </w:r>
      <w:r w:rsidRPr="005B4DBC">
        <w:rPr>
          <w:rFonts w:ascii="Times New Roman" w:hAnsi="Times New Roman" w:cs="Times New Roman"/>
          <w:b/>
          <w:sz w:val="24"/>
          <w:lang w:val="bg-BG"/>
        </w:rPr>
        <w:t xml:space="preserve">100-300 </w:t>
      </w:r>
      <w:r w:rsidRPr="005B4DBC">
        <w:rPr>
          <w:rFonts w:ascii="Times New Roman" w:hAnsi="Times New Roman" w:cs="Times New Roman"/>
          <w:sz w:val="24"/>
          <w:lang w:val="bg-BG"/>
        </w:rPr>
        <w:t>индивида. Не са посочени краткосрочни и дългосрочни тенденции в числеността на преминаващите индивиди. Посочени са следните заплахи и влияния: C01; F26; F05; J02.</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В Червената книга (2015) като заплахи са посочени наводняване на гнездовите колонии, унищожаване на мътилата и люпилата от наземни хищници. Безпокойство, разрушаване или обрастване на гнездовите местообитания, замърсяване с нефтопродукти.</w:t>
      </w:r>
    </w:p>
    <w:p w:rsidR="005B4DBC" w:rsidRPr="005B4DBC" w:rsidRDefault="005B4DBC" w:rsidP="001A4733">
      <w:pPr>
        <w:spacing w:before="120" w:after="120" w:line="240" w:lineRule="auto"/>
        <w:jc w:val="both"/>
        <w:rPr>
          <w:rFonts w:ascii="Times New Roman" w:hAnsi="Times New Roman" w:cs="Times New Roman"/>
          <w:b/>
          <w:bCs/>
          <w:sz w:val="24"/>
          <w:lang w:val="bg-BG"/>
        </w:rPr>
      </w:pPr>
      <w:r w:rsidRPr="005B4DBC">
        <w:rPr>
          <w:rFonts w:ascii="Times New Roman" w:hAnsi="Times New Roman" w:cs="Times New Roman"/>
          <w:b/>
          <w:bCs/>
          <w:sz w:val="24"/>
          <w:lang w:val="bg-BG"/>
        </w:rPr>
        <w:t>Състояние в специална защитена зона (СЗЗ) BG0002024 „Рибарници Мечка“</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 xml:space="preserve">Според СФД </w:t>
      </w:r>
      <w:r w:rsidRPr="005B4DBC">
        <w:rPr>
          <w:rFonts w:ascii="Times New Roman" w:hAnsi="Times New Roman" w:cs="Times New Roman"/>
          <w:b/>
          <w:sz w:val="24"/>
          <w:lang w:val="bg-BG"/>
        </w:rPr>
        <w:t xml:space="preserve">мигриращата </w:t>
      </w:r>
      <w:r w:rsidRPr="005B4DBC">
        <w:rPr>
          <w:rFonts w:ascii="Times New Roman" w:hAnsi="Times New Roman" w:cs="Times New Roman"/>
          <w:sz w:val="24"/>
          <w:lang w:val="bg-BG"/>
        </w:rPr>
        <w:t xml:space="preserve">популация на вида се оценява на </w:t>
      </w:r>
      <w:r w:rsidRPr="005B4DBC">
        <w:rPr>
          <w:rFonts w:ascii="Times New Roman" w:hAnsi="Times New Roman" w:cs="Times New Roman"/>
          <w:b/>
          <w:sz w:val="24"/>
          <w:lang w:val="bg-BG"/>
        </w:rPr>
        <w:t>7 индивида</w:t>
      </w:r>
      <w:r w:rsidRPr="005B4DBC">
        <w:rPr>
          <w:rFonts w:ascii="Times New Roman" w:hAnsi="Times New Roman" w:cs="Times New Roman"/>
          <w:sz w:val="24"/>
          <w:lang w:val="bg-BG"/>
        </w:rPr>
        <w:t>, което е</w:t>
      </w:r>
      <w:r>
        <w:rPr>
          <w:rFonts w:ascii="Times New Roman" w:hAnsi="Times New Roman" w:cs="Times New Roman"/>
          <w:sz w:val="24"/>
          <w:lang w:val="bg-BG"/>
        </w:rPr>
        <w:t xml:space="preserve"> 2</w:t>
      </w:r>
      <w:r w:rsidRPr="005B4DBC">
        <w:rPr>
          <w:rFonts w:ascii="Times New Roman" w:hAnsi="Times New Roman" w:cs="Times New Roman"/>
          <w:sz w:val="24"/>
        </w:rPr>
        <w:t>-</w:t>
      </w:r>
      <w:r>
        <w:rPr>
          <w:rFonts w:ascii="Times New Roman" w:hAnsi="Times New Roman" w:cs="Times New Roman"/>
          <w:sz w:val="24"/>
          <w:lang w:val="bg-BG"/>
        </w:rPr>
        <w:t>7</w:t>
      </w:r>
      <w:r w:rsidRPr="005B4DBC">
        <w:rPr>
          <w:rFonts w:ascii="Times New Roman" w:hAnsi="Times New Roman" w:cs="Times New Roman"/>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i/>
          <w:sz w:val="24"/>
          <w:lang w:val="bg-BG"/>
        </w:rPr>
        <w:t>Анализ на наличната информация</w:t>
      </w:r>
      <w:r w:rsidRPr="005B4DBC">
        <w:rPr>
          <w:rFonts w:ascii="Times New Roman" w:hAnsi="Times New Roman" w:cs="Times New Roman"/>
          <w:sz w:val="24"/>
          <w:lang w:val="bg-BG"/>
        </w:rPr>
        <w:t xml:space="preserve"> </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5B4DBC">
        <w:rPr>
          <w:rFonts w:ascii="Times New Roman" w:hAnsi="Times New Roman" w:cs="Times New Roman"/>
          <w:sz w:val="24"/>
        </w:rPr>
        <w:t xml:space="preserve"> </w:t>
      </w:r>
      <w:r>
        <w:rPr>
          <w:rFonts w:ascii="Times New Roman" w:hAnsi="Times New Roman" w:cs="Times New Roman"/>
          <w:sz w:val="24"/>
          <w:lang w:val="bg-BG"/>
        </w:rPr>
        <w:t xml:space="preserve">Белочелата рибарка не е установена по време на миграция в средна Дунавска равнина и по поречието на р. Дунав </w:t>
      </w:r>
      <w:r>
        <w:rPr>
          <w:rFonts w:ascii="Times New Roman" w:hAnsi="Times New Roman" w:cs="Times New Roman"/>
          <w:sz w:val="24"/>
        </w:rPr>
        <w:t>(</w:t>
      </w:r>
      <w:r w:rsidRPr="005B4DBC">
        <w:rPr>
          <w:rFonts w:ascii="Times New Roman" w:hAnsi="Times New Roman" w:cs="Times New Roman"/>
          <w:sz w:val="24"/>
        </w:rPr>
        <w:t>(</w:t>
      </w:r>
      <w:r w:rsidRPr="005B4DBC">
        <w:rPr>
          <w:rFonts w:ascii="Times New Roman" w:hAnsi="Times New Roman" w:cs="Times New Roman"/>
          <w:sz w:val="24"/>
          <w:lang w:val="bg-BG"/>
        </w:rPr>
        <w:t>Шурулинков и др., 2005</w:t>
      </w:r>
      <w:r w:rsidRPr="005B4DBC">
        <w:rPr>
          <w:rFonts w:ascii="Times New Roman" w:hAnsi="Times New Roman" w:cs="Times New Roman"/>
          <w:sz w:val="24"/>
        </w:rPr>
        <w:t>)</w:t>
      </w:r>
      <w:r>
        <w:rPr>
          <w:rFonts w:ascii="Times New Roman" w:hAnsi="Times New Roman" w:cs="Times New Roman"/>
          <w:sz w:val="24"/>
          <w:lang w:val="bg-BG"/>
        </w:rPr>
        <w:t xml:space="preserve">; </w:t>
      </w:r>
      <w:r>
        <w:rPr>
          <w:rFonts w:ascii="Times New Roman" w:hAnsi="Times New Roman" w:cs="Times New Roman"/>
          <w:sz w:val="24"/>
        </w:rPr>
        <w:t>Shurulinkov et al., 2019)</w:t>
      </w:r>
      <w:r>
        <w:rPr>
          <w:rFonts w:ascii="Times New Roman" w:hAnsi="Times New Roman" w:cs="Times New Roman"/>
          <w:sz w:val="24"/>
          <w:lang w:val="bg-BG"/>
        </w:rPr>
        <w:t>.</w:t>
      </w:r>
    </w:p>
    <w:p w:rsidR="005B4DBC" w:rsidRPr="005B4DBC" w:rsidRDefault="005B4DBC" w:rsidP="001A4733">
      <w:pPr>
        <w:spacing w:before="120" w:after="120" w:line="240" w:lineRule="auto"/>
        <w:jc w:val="both"/>
        <w:rPr>
          <w:rFonts w:ascii="Times New Roman" w:hAnsi="Times New Roman" w:cs="Times New Roman"/>
          <w:sz w:val="24"/>
          <w:lang w:val="bg-BG"/>
        </w:rPr>
      </w:pPr>
      <w:r w:rsidRPr="005B4DBC">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p w:rsidR="005B4DBC" w:rsidRPr="005B4DBC" w:rsidRDefault="005B4DBC" w:rsidP="001A4733">
      <w:pPr>
        <w:spacing w:before="120" w:after="120" w:line="240" w:lineRule="auto"/>
        <w:jc w:val="both"/>
        <w:rPr>
          <w:rFonts w:ascii="Times New Roman" w:hAnsi="Times New Roman" w:cs="Times New Roman"/>
          <w:sz w:val="24"/>
        </w:rPr>
      </w:pPr>
      <w:r w:rsidRPr="005B4DBC">
        <w:rPr>
          <w:rFonts w:ascii="Times New Roman" w:hAnsi="Times New Roman" w:cs="Times New Roman"/>
          <w:sz w:val="24"/>
          <w:lang w:val="bg-BG"/>
        </w:rPr>
        <w:lastRenderedPageBreak/>
        <w:t>На базата на екологичните изисквания за местообитанията са определени параметрите, чрез които може да се оцени неговото състояние. Тези параметри стоят и в основата на определянето на специфичните цели за вида в зоната, представени в таблицата по-долу.</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76"/>
        <w:gridCol w:w="1276"/>
        <w:gridCol w:w="3402"/>
        <w:gridCol w:w="2409"/>
      </w:tblGrid>
      <w:tr w:rsidR="005B4DBC" w:rsidRPr="00AB6398" w:rsidTr="00AB6398">
        <w:trPr>
          <w:tblHeader/>
          <w:jc w:val="center"/>
        </w:trPr>
        <w:tc>
          <w:tcPr>
            <w:tcW w:w="1838" w:type="dxa"/>
            <w:shd w:val="clear" w:color="auto" w:fill="B6DDE8"/>
            <w:vAlign w:val="center"/>
          </w:tcPr>
          <w:p w:rsidR="005B4DBC" w:rsidRPr="00AB6398" w:rsidRDefault="005B4DBC" w:rsidP="005B4DBC">
            <w:pPr>
              <w:spacing w:before="120" w:after="120"/>
              <w:jc w:val="both"/>
              <w:rPr>
                <w:rFonts w:ascii="Times New Roman" w:hAnsi="Times New Roman" w:cs="Times New Roman"/>
                <w:b/>
                <w:bCs/>
                <w:lang w:val="bg-BG"/>
              </w:rPr>
            </w:pPr>
            <w:r w:rsidRPr="00AB6398">
              <w:rPr>
                <w:rFonts w:ascii="Times New Roman" w:hAnsi="Times New Roman" w:cs="Times New Roman"/>
                <w:b/>
                <w:bCs/>
                <w:lang w:val="bg-BG"/>
              </w:rPr>
              <w:t>Параметър</w:t>
            </w:r>
          </w:p>
        </w:tc>
        <w:tc>
          <w:tcPr>
            <w:tcW w:w="1276" w:type="dxa"/>
            <w:shd w:val="clear" w:color="auto" w:fill="B6DDE8"/>
            <w:vAlign w:val="center"/>
          </w:tcPr>
          <w:p w:rsidR="005B4DBC" w:rsidRPr="00AB6398" w:rsidRDefault="005B4DBC" w:rsidP="005B4DBC">
            <w:pPr>
              <w:spacing w:before="120" w:after="120"/>
              <w:jc w:val="both"/>
              <w:rPr>
                <w:rFonts w:ascii="Times New Roman" w:hAnsi="Times New Roman" w:cs="Times New Roman"/>
                <w:b/>
                <w:bCs/>
                <w:lang w:val="bg-BG"/>
              </w:rPr>
            </w:pPr>
            <w:r w:rsidRPr="00AB6398">
              <w:rPr>
                <w:rFonts w:ascii="Times New Roman" w:hAnsi="Times New Roman" w:cs="Times New Roman"/>
                <w:b/>
                <w:bCs/>
                <w:lang w:val="bg-BG"/>
              </w:rPr>
              <w:t xml:space="preserve">Мерна единица </w:t>
            </w:r>
          </w:p>
        </w:tc>
        <w:tc>
          <w:tcPr>
            <w:tcW w:w="1276" w:type="dxa"/>
            <w:shd w:val="clear" w:color="auto" w:fill="B6DDE8"/>
            <w:vAlign w:val="center"/>
          </w:tcPr>
          <w:p w:rsidR="005B4DBC" w:rsidRPr="00AB6398" w:rsidRDefault="005B4DBC" w:rsidP="005B4DBC">
            <w:pPr>
              <w:spacing w:before="120" w:after="120"/>
              <w:jc w:val="both"/>
              <w:rPr>
                <w:rFonts w:ascii="Times New Roman" w:hAnsi="Times New Roman" w:cs="Times New Roman"/>
                <w:b/>
                <w:bCs/>
                <w:lang w:val="bg-BG"/>
              </w:rPr>
            </w:pPr>
            <w:r w:rsidRPr="00AB6398">
              <w:rPr>
                <w:rFonts w:ascii="Times New Roman" w:hAnsi="Times New Roman" w:cs="Times New Roman"/>
                <w:b/>
                <w:bCs/>
                <w:lang w:val="bg-BG"/>
              </w:rPr>
              <w:t xml:space="preserve">Целева стойност </w:t>
            </w:r>
          </w:p>
        </w:tc>
        <w:tc>
          <w:tcPr>
            <w:tcW w:w="3402" w:type="dxa"/>
            <w:shd w:val="clear" w:color="auto" w:fill="B6DDE8"/>
            <w:vAlign w:val="center"/>
          </w:tcPr>
          <w:p w:rsidR="005B4DBC" w:rsidRPr="00AB6398" w:rsidRDefault="005B4DBC" w:rsidP="005B4DBC">
            <w:pPr>
              <w:spacing w:before="120" w:after="120"/>
              <w:jc w:val="both"/>
              <w:rPr>
                <w:rFonts w:ascii="Times New Roman" w:hAnsi="Times New Roman" w:cs="Times New Roman"/>
                <w:b/>
                <w:bCs/>
                <w:lang w:val="bg-BG"/>
              </w:rPr>
            </w:pPr>
            <w:r w:rsidRPr="00AB6398">
              <w:rPr>
                <w:rFonts w:ascii="Times New Roman" w:hAnsi="Times New Roman" w:cs="Times New Roman"/>
                <w:b/>
                <w:bCs/>
                <w:lang w:val="bg-BG"/>
              </w:rPr>
              <w:t xml:space="preserve">Допълнителна информация </w:t>
            </w:r>
          </w:p>
        </w:tc>
        <w:tc>
          <w:tcPr>
            <w:tcW w:w="2409" w:type="dxa"/>
            <w:shd w:val="clear" w:color="auto" w:fill="B6DDE8"/>
            <w:vAlign w:val="center"/>
          </w:tcPr>
          <w:p w:rsidR="005B4DBC" w:rsidRPr="00AB6398" w:rsidRDefault="005B4DBC" w:rsidP="005B4DBC">
            <w:pPr>
              <w:spacing w:before="120" w:after="120"/>
              <w:jc w:val="both"/>
              <w:rPr>
                <w:rFonts w:ascii="Times New Roman" w:hAnsi="Times New Roman" w:cs="Times New Roman"/>
                <w:b/>
                <w:bCs/>
                <w:lang w:val="bg-BG"/>
              </w:rPr>
            </w:pPr>
            <w:r w:rsidRPr="00AB6398">
              <w:rPr>
                <w:rFonts w:ascii="Times New Roman" w:hAnsi="Times New Roman" w:cs="Times New Roman"/>
                <w:b/>
                <w:bCs/>
                <w:lang w:val="bg-BG"/>
              </w:rPr>
              <w:t xml:space="preserve">Специфични за зоната цели за опазване </w:t>
            </w:r>
          </w:p>
        </w:tc>
      </w:tr>
      <w:tr w:rsidR="005B4DBC" w:rsidRPr="00AB6398" w:rsidTr="00AB6398">
        <w:trPr>
          <w:trHeight w:val="606"/>
          <w:jc w:val="center"/>
        </w:trPr>
        <w:tc>
          <w:tcPr>
            <w:tcW w:w="1838"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Популация: Размер мигриращата популация</w:t>
            </w:r>
          </w:p>
        </w:tc>
        <w:tc>
          <w:tcPr>
            <w:tcW w:w="1276"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Брой индивиди</w:t>
            </w:r>
          </w:p>
        </w:tc>
        <w:tc>
          <w:tcPr>
            <w:tcW w:w="1276" w:type="dxa"/>
            <w:shd w:val="clear" w:color="auto" w:fill="auto"/>
          </w:tcPr>
          <w:p w:rsidR="005B4DBC" w:rsidRPr="00AB6398" w:rsidRDefault="005B4DBC" w:rsidP="00AB6398">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Най-малко </w:t>
            </w:r>
            <w:r w:rsidR="00AB6398" w:rsidRPr="00AB6398">
              <w:rPr>
                <w:rFonts w:ascii="Times New Roman" w:hAnsi="Times New Roman" w:cs="Times New Roman"/>
                <w:bCs/>
                <w:lang w:val="bg-BG"/>
              </w:rPr>
              <w:t>7</w:t>
            </w:r>
            <w:r w:rsidRPr="00AB6398">
              <w:rPr>
                <w:rFonts w:ascii="Times New Roman" w:hAnsi="Times New Roman" w:cs="Times New Roman"/>
                <w:bCs/>
                <w:lang w:val="bg-BG"/>
              </w:rPr>
              <w:t xml:space="preserve"> инд.</w:t>
            </w:r>
          </w:p>
        </w:tc>
        <w:tc>
          <w:tcPr>
            <w:tcW w:w="3402" w:type="dxa"/>
            <w:shd w:val="clear" w:color="auto" w:fill="auto"/>
          </w:tcPr>
          <w:p w:rsidR="005B4DBC" w:rsidRPr="00AB6398" w:rsidRDefault="00814CEE" w:rsidP="00AB6398">
            <w:pPr>
              <w:spacing w:before="120" w:after="120"/>
              <w:jc w:val="both"/>
              <w:rPr>
                <w:rFonts w:ascii="Times New Roman" w:hAnsi="Times New Roman" w:cs="Times New Roman"/>
                <w:bCs/>
                <w:lang w:val="bg-BG"/>
              </w:rPr>
            </w:pPr>
            <w:r w:rsidRPr="00814CEE">
              <w:rPr>
                <w:rFonts w:ascii="Times New Roman" w:hAnsi="Times New Roman" w:cs="Times New Roman"/>
                <w:bCs/>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409" w:type="dxa"/>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5B4DBC" w:rsidRPr="00AB6398" w:rsidTr="00AB6398">
        <w:trPr>
          <w:trHeight w:val="606"/>
          <w:jc w:val="center"/>
        </w:trPr>
        <w:tc>
          <w:tcPr>
            <w:tcW w:w="1838"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
                <w:bCs/>
                <w:lang w:val="bg-BG"/>
              </w:rPr>
              <w:t>Местообитание на вида</w:t>
            </w:r>
            <w:r w:rsidRPr="00AB6398">
              <w:rPr>
                <w:rFonts w:ascii="Times New Roman" w:hAnsi="Times New Roman" w:cs="Times New Roman"/>
                <w:bCs/>
                <w:lang w:val="bg-BG"/>
              </w:rPr>
              <w:t xml:space="preserve">: Площ на подходящите хранителни местообитания на вида </w:t>
            </w:r>
          </w:p>
        </w:tc>
        <w:tc>
          <w:tcPr>
            <w:tcW w:w="1276"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rPr>
              <w:t>ха</w:t>
            </w:r>
          </w:p>
          <w:p w:rsidR="005B4DBC" w:rsidRPr="00AB6398" w:rsidRDefault="005B4DBC" w:rsidP="005B4DBC">
            <w:pPr>
              <w:spacing w:before="120" w:after="120"/>
              <w:jc w:val="both"/>
              <w:rPr>
                <w:rFonts w:ascii="Times New Roman" w:hAnsi="Times New Roman" w:cs="Times New Roman"/>
                <w:bCs/>
                <w:lang w:val="bg-BG"/>
              </w:rPr>
            </w:pPr>
          </w:p>
        </w:tc>
        <w:tc>
          <w:tcPr>
            <w:tcW w:w="1276"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около </w:t>
            </w:r>
            <w:r w:rsidRPr="00AB6398">
              <w:rPr>
                <w:rFonts w:ascii="Times New Roman" w:hAnsi="Times New Roman" w:cs="Times New Roman"/>
                <w:bCs/>
              </w:rPr>
              <w:t xml:space="preserve">450 </w:t>
            </w:r>
            <w:r w:rsidRPr="00AB6398">
              <w:rPr>
                <w:rFonts w:ascii="Times New Roman" w:hAnsi="Times New Roman" w:cs="Times New Roman"/>
                <w:bCs/>
                <w:lang w:val="bg-BG"/>
              </w:rPr>
              <w:t>ха</w:t>
            </w:r>
          </w:p>
        </w:tc>
        <w:tc>
          <w:tcPr>
            <w:tcW w:w="3402" w:type="dxa"/>
            <w:shd w:val="clear" w:color="auto" w:fill="auto"/>
          </w:tcPr>
          <w:p w:rsidR="005B4DBC" w:rsidRPr="00AB6398" w:rsidRDefault="00814CEE" w:rsidP="005B4DBC">
            <w:pPr>
              <w:spacing w:before="120" w:after="120"/>
              <w:jc w:val="both"/>
              <w:rPr>
                <w:rFonts w:ascii="Times New Roman" w:hAnsi="Times New Roman" w:cs="Times New Roman"/>
                <w:bCs/>
                <w:lang w:val="bg-BG"/>
              </w:rPr>
            </w:pPr>
            <w:r w:rsidRPr="00814CEE">
              <w:rPr>
                <w:rFonts w:ascii="Times New Roman" w:hAnsi="Times New Roman" w:cs="Times New Roman"/>
                <w:bCs/>
                <w:lang w:val="bg-BG"/>
              </w:rPr>
              <w:t xml:space="preserve">Изчислена на база откритите водни площи по р. Дунав в рамките на СЗЗ. Данните са взети от СФД като % на местообитание </w:t>
            </w:r>
            <w:r w:rsidRPr="00814CEE">
              <w:rPr>
                <w:rFonts w:ascii="Times New Roman" w:hAnsi="Times New Roman" w:cs="Times New Roman"/>
                <w:bCs/>
                <w:lang w:val="en-GB"/>
              </w:rPr>
              <w:t xml:space="preserve">N06 </w:t>
            </w:r>
            <w:r w:rsidRPr="00814CEE">
              <w:rPr>
                <w:rFonts w:ascii="Times New Roman" w:hAnsi="Times New Roman" w:cs="Times New Roman"/>
                <w:bCs/>
                <w:lang w:val="bg-BG"/>
              </w:rPr>
              <w:t>– континентални водни тела.</w:t>
            </w:r>
            <w:r w:rsidRPr="00814CEE">
              <w:rPr>
                <w:rFonts w:ascii="Times New Roman" w:hAnsi="Times New Roman" w:cs="Times New Roman"/>
                <w:bCs/>
              </w:rPr>
              <w:t xml:space="preserve"> </w:t>
            </w:r>
            <w:r w:rsidRPr="00814CEE">
              <w:rPr>
                <w:rFonts w:ascii="Times New Roman" w:hAnsi="Times New Roman" w:cs="Times New Roman"/>
                <w:bCs/>
                <w:lang w:val="bg-BG"/>
              </w:rPr>
              <w:t>В зоната вида се храни в откритите части на реката.</w:t>
            </w:r>
          </w:p>
        </w:tc>
        <w:tc>
          <w:tcPr>
            <w:tcW w:w="2409" w:type="dxa"/>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Това местообитание няма как да се поддържа, може само да се мониторира.</w:t>
            </w:r>
          </w:p>
        </w:tc>
      </w:tr>
      <w:tr w:rsidR="005B4DBC" w:rsidRPr="00AB6398" w:rsidTr="00AB6398">
        <w:trPr>
          <w:trHeight w:val="748"/>
          <w:jc w:val="center"/>
        </w:trPr>
        <w:tc>
          <w:tcPr>
            <w:tcW w:w="1838"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E37CC2">
              <w:rPr>
                <w:rFonts w:ascii="Times New Roman" w:hAnsi="Times New Roman" w:cs="Times New Roman"/>
                <w:b/>
                <w:bCs/>
                <w:lang w:val="bg-BG"/>
              </w:rPr>
              <w:t>Местообитание на вида</w:t>
            </w:r>
            <w:r w:rsidRPr="00AB6398">
              <w:rPr>
                <w:rFonts w:ascii="Times New Roman" w:hAnsi="Times New Roman" w:cs="Times New Roman"/>
                <w:bCs/>
                <w:lang w:val="bg-BG"/>
              </w:rPr>
              <w:t>: Екологично състояние на водните тела с хранителни местообитания на вида, по биологични елементи за качество (БЕК  Риби</w:t>
            </w:r>
            <w:r w:rsidRPr="00AB6398">
              <w:rPr>
                <w:rFonts w:ascii="Times New Roman" w:hAnsi="Times New Roman" w:cs="Times New Roman"/>
                <w:bCs/>
              </w:rPr>
              <w:t>)</w:t>
            </w:r>
          </w:p>
        </w:tc>
        <w:tc>
          <w:tcPr>
            <w:tcW w:w="1276"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5 степенна скала за екологично състояние, съгласно РДВ </w:t>
            </w:r>
          </w:p>
        </w:tc>
        <w:tc>
          <w:tcPr>
            <w:tcW w:w="1276"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По-висока или равна на 2 – Добро състояние</w:t>
            </w:r>
          </w:p>
        </w:tc>
        <w:tc>
          <w:tcPr>
            <w:tcW w:w="3402" w:type="dxa"/>
            <w:shd w:val="clear" w:color="auto" w:fill="auto"/>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Чрез оценката на екологичното състояние на водните тела с хранителни местообитания на вида по </w:t>
            </w:r>
            <w:r w:rsidRPr="00AB6398">
              <w:rPr>
                <w:rFonts w:ascii="Times New Roman" w:hAnsi="Times New Roman" w:cs="Times New Roman"/>
                <w:b/>
                <w:bCs/>
                <w:lang w:val="bg-BG"/>
              </w:rPr>
              <w:t>БЕК Риби</w:t>
            </w:r>
            <w:r w:rsidRPr="00AB6398">
              <w:rPr>
                <w:rFonts w:ascii="Times New Roman" w:hAnsi="Times New Roman" w:cs="Times New Roman"/>
                <w:bCs/>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426" w:type="dxa"/>
              <w:jc w:val="center"/>
              <w:tblLayout w:type="fixed"/>
              <w:tblCellMar>
                <w:left w:w="70" w:type="dxa"/>
                <w:right w:w="70" w:type="dxa"/>
              </w:tblCellMar>
              <w:tblLook w:val="04A0" w:firstRow="1" w:lastRow="0" w:firstColumn="1" w:lastColumn="0" w:noHBand="0" w:noVBand="1"/>
            </w:tblPr>
            <w:tblGrid>
              <w:gridCol w:w="3426"/>
            </w:tblGrid>
            <w:tr w:rsidR="005B4DBC" w:rsidRPr="00AB6398" w:rsidTr="00D97E7B">
              <w:trPr>
                <w:trHeight w:val="288"/>
                <w:jc w:val="center"/>
              </w:trPr>
              <w:tc>
                <w:tcPr>
                  <w:tcW w:w="3426" w:type="dxa"/>
                  <w:tcBorders>
                    <w:top w:val="single" w:sz="4" w:space="0" w:color="auto"/>
                    <w:left w:val="single" w:sz="4" w:space="0" w:color="auto"/>
                    <w:bottom w:val="single" w:sz="4" w:space="0" w:color="auto"/>
                    <w:right w:val="nil"/>
                  </w:tcBorders>
                  <w:shd w:val="clear" w:color="000000" w:fill="BFBFBF"/>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Екологично състояние</w:t>
                  </w:r>
                </w:p>
              </w:tc>
            </w:tr>
            <w:tr w:rsidR="005B4DBC" w:rsidRPr="00AB6398" w:rsidTr="00D97E7B">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1-Отлично</w:t>
                  </w:r>
                </w:p>
              </w:tc>
            </w:tr>
            <w:tr w:rsidR="005B4DBC" w:rsidRPr="00AB6398" w:rsidTr="00D97E7B">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2-Добро</w:t>
                  </w:r>
                </w:p>
              </w:tc>
            </w:tr>
            <w:tr w:rsidR="005B4DBC" w:rsidRPr="00AB6398" w:rsidTr="00D97E7B">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3-Умерено</w:t>
                  </w:r>
                </w:p>
              </w:tc>
            </w:tr>
            <w:tr w:rsidR="005B4DBC" w:rsidRPr="00AB6398" w:rsidTr="00D97E7B">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4-Лошо</w:t>
                  </w:r>
                </w:p>
              </w:tc>
            </w:tr>
            <w:tr w:rsidR="005B4DBC" w:rsidRPr="00AB6398" w:rsidTr="00D97E7B">
              <w:trPr>
                <w:trHeight w:val="288"/>
                <w:jc w:val="center"/>
              </w:trPr>
              <w:tc>
                <w:tcPr>
                  <w:tcW w:w="342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5-Много лошо</w:t>
                  </w:r>
                </w:p>
              </w:tc>
            </w:tr>
          </w:tbl>
          <w:p w:rsidR="005B4DBC" w:rsidRPr="00AB6398" w:rsidRDefault="00814CEE" w:rsidP="005B4DBC">
            <w:pPr>
              <w:spacing w:before="120" w:after="120"/>
              <w:jc w:val="both"/>
              <w:rPr>
                <w:rFonts w:ascii="Times New Roman" w:hAnsi="Times New Roman" w:cs="Times New Roman"/>
                <w:bCs/>
                <w:lang w:val="bg-BG"/>
              </w:rPr>
            </w:pPr>
            <w:r w:rsidRPr="00814CEE">
              <w:rPr>
                <w:rFonts w:ascii="Times New Roman" w:hAnsi="Times New Roman" w:cs="Times New Roman"/>
                <w:bCs/>
                <w:lang w:val="bg-BG"/>
              </w:rPr>
              <w:t xml:space="preserve">Екологичното състояние на водите на р. Дунав по показател Риби в пункт „вливането на р. Янтра“ е оценено на добро (2) според доклада на </w:t>
            </w:r>
            <w:r w:rsidRPr="00814CEE">
              <w:rPr>
                <w:rFonts w:ascii="Times New Roman" w:hAnsi="Times New Roman" w:cs="Times New Roman"/>
                <w:bCs/>
                <w:lang w:val="en-GB"/>
              </w:rPr>
              <w:t>JDS4 (2019-2020).</w:t>
            </w:r>
          </w:p>
        </w:tc>
        <w:tc>
          <w:tcPr>
            <w:tcW w:w="2409" w:type="dxa"/>
          </w:tcPr>
          <w:p w:rsidR="005B4DBC" w:rsidRPr="00AB6398" w:rsidRDefault="005B4DBC" w:rsidP="005B4DBC">
            <w:pPr>
              <w:spacing w:before="120" w:after="120"/>
              <w:jc w:val="both"/>
              <w:rPr>
                <w:rFonts w:ascii="Times New Roman" w:hAnsi="Times New Roman" w:cs="Times New Roman"/>
                <w:bCs/>
                <w:lang w:val="bg-BG"/>
              </w:rPr>
            </w:pPr>
            <w:r w:rsidRPr="00AB6398">
              <w:rPr>
                <w:rFonts w:ascii="Times New Roman" w:hAnsi="Times New Roman" w:cs="Times New Roman"/>
                <w:bCs/>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5B4DBC" w:rsidRPr="00D32F2D" w:rsidRDefault="00D32F2D" w:rsidP="00D32F2D">
      <w:pPr>
        <w:spacing w:before="120" w:after="120"/>
        <w:jc w:val="both"/>
        <w:rPr>
          <w:rFonts w:ascii="Times New Roman" w:hAnsi="Times New Roman" w:cs="Times New Roman"/>
          <w:sz w:val="24"/>
          <w:lang w:val="bg-BG"/>
        </w:rPr>
      </w:pPr>
      <w:r w:rsidRPr="00D32F2D">
        <w:rPr>
          <w:rFonts w:ascii="Times New Roman" w:hAnsi="Times New Roman" w:cs="Times New Roman"/>
          <w:b/>
          <w:bCs/>
          <w:sz w:val="24"/>
          <w:lang w:val="bg-BG"/>
        </w:rPr>
        <w:lastRenderedPageBreak/>
        <w:t>Необходимост от промени в СФД</w:t>
      </w:r>
    </w:p>
    <w:p w:rsidR="00D32F2D" w:rsidRPr="00D32F2D" w:rsidRDefault="00D32F2D" w:rsidP="00D32F2D">
      <w:pPr>
        <w:spacing w:before="120" w:after="120"/>
        <w:jc w:val="both"/>
        <w:rPr>
          <w:rFonts w:ascii="Times New Roman" w:hAnsi="Times New Roman" w:cs="Times New Roman"/>
          <w:bCs/>
          <w:sz w:val="24"/>
          <w:lang w:val="bg-BG"/>
        </w:rPr>
      </w:pPr>
      <w:r w:rsidRPr="00D32F2D">
        <w:rPr>
          <w:rFonts w:ascii="Times New Roman" w:hAnsi="Times New Roman" w:cs="Times New Roman"/>
          <w:bCs/>
          <w:sz w:val="24"/>
          <w:lang w:val="bg-BG"/>
        </w:rPr>
        <w:t xml:space="preserve">По отношение на мигриращата популация предлагаме </w:t>
      </w:r>
      <w:r w:rsidR="00A15858">
        <w:rPr>
          <w:rFonts w:ascii="Times New Roman" w:hAnsi="Times New Roman" w:cs="Times New Roman"/>
          <w:bCs/>
          <w:sz w:val="24"/>
          <w:lang w:val="bg-BG"/>
        </w:rPr>
        <w:t xml:space="preserve">да се посочи минимална численост 0 инд. </w:t>
      </w:r>
      <w:r>
        <w:rPr>
          <w:rFonts w:ascii="Times New Roman" w:hAnsi="Times New Roman" w:cs="Times New Roman"/>
          <w:bCs/>
          <w:sz w:val="24"/>
          <w:lang w:val="bg-BG"/>
        </w:rPr>
        <w:t xml:space="preserve">На база и на информацията, че видът не е бил установен по </w:t>
      </w:r>
      <w:r w:rsidRPr="00D32F2D">
        <w:rPr>
          <w:rFonts w:ascii="Times New Roman" w:hAnsi="Times New Roman" w:cs="Times New Roman"/>
          <w:bCs/>
          <w:sz w:val="24"/>
          <w:lang w:val="bg-BG"/>
        </w:rPr>
        <w:t xml:space="preserve">време на миграция в средна Дунавска равнина и по поречието на р. Дунав </w:t>
      </w:r>
      <w:r w:rsidRPr="00D32F2D">
        <w:rPr>
          <w:rFonts w:ascii="Times New Roman" w:hAnsi="Times New Roman" w:cs="Times New Roman"/>
          <w:bCs/>
          <w:sz w:val="24"/>
        </w:rPr>
        <w:t>(</w:t>
      </w:r>
      <w:r w:rsidRPr="00D32F2D">
        <w:rPr>
          <w:rFonts w:ascii="Times New Roman" w:hAnsi="Times New Roman" w:cs="Times New Roman"/>
          <w:bCs/>
          <w:sz w:val="24"/>
          <w:lang w:val="bg-BG"/>
        </w:rPr>
        <w:t>Шурулинков и др., 2005</w:t>
      </w:r>
      <w:r w:rsidRPr="00D32F2D">
        <w:rPr>
          <w:rFonts w:ascii="Times New Roman" w:hAnsi="Times New Roman" w:cs="Times New Roman"/>
          <w:bCs/>
          <w:sz w:val="24"/>
        </w:rPr>
        <w:t>)</w:t>
      </w:r>
      <w:r w:rsidRPr="00D32F2D">
        <w:rPr>
          <w:rFonts w:ascii="Times New Roman" w:hAnsi="Times New Roman" w:cs="Times New Roman"/>
          <w:bCs/>
          <w:sz w:val="24"/>
          <w:lang w:val="bg-BG"/>
        </w:rPr>
        <w:t xml:space="preserve">; </w:t>
      </w:r>
      <w:r w:rsidRPr="00D32F2D">
        <w:rPr>
          <w:rFonts w:ascii="Times New Roman" w:hAnsi="Times New Roman" w:cs="Times New Roman"/>
          <w:bCs/>
          <w:sz w:val="24"/>
        </w:rPr>
        <w:t>Shurulinkov et al., 2019)</w:t>
      </w:r>
      <w:r w:rsidR="00814CEE">
        <w:rPr>
          <w:rFonts w:ascii="Times New Roman" w:hAnsi="Times New Roman" w:cs="Times New Roman"/>
          <w:bCs/>
          <w:sz w:val="24"/>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6"/>
        <w:gridCol w:w="328"/>
        <w:gridCol w:w="483"/>
        <w:gridCol w:w="350"/>
        <w:gridCol w:w="572"/>
        <w:gridCol w:w="605"/>
        <w:gridCol w:w="594"/>
        <w:gridCol w:w="578"/>
        <w:gridCol w:w="839"/>
        <w:gridCol w:w="950"/>
        <w:gridCol w:w="622"/>
        <w:gridCol w:w="522"/>
        <w:gridCol w:w="578"/>
      </w:tblGrid>
      <w:tr w:rsidR="00D32F2D" w:rsidRPr="00D32F2D" w:rsidTr="00823C20">
        <w:trPr>
          <w:jc w:val="center"/>
        </w:trPr>
        <w:tc>
          <w:tcPr>
            <w:tcW w:w="0" w:type="auto"/>
            <w:gridSpan w:val="5"/>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Species</w:t>
            </w:r>
          </w:p>
        </w:tc>
        <w:tc>
          <w:tcPr>
            <w:tcW w:w="0" w:type="auto"/>
            <w:gridSpan w:val="6"/>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Population in the site</w:t>
            </w:r>
          </w:p>
        </w:tc>
        <w:tc>
          <w:tcPr>
            <w:tcW w:w="0" w:type="auto"/>
            <w:gridSpan w:val="4"/>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Site assessment</w:t>
            </w:r>
          </w:p>
        </w:tc>
      </w:tr>
      <w:tr w:rsidR="00D32F2D" w:rsidRPr="00D32F2D" w:rsidTr="00823C20">
        <w:trPr>
          <w:jc w:val="center"/>
        </w:trPr>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G</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Code</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Scientific Name</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S</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NP</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T</w:t>
            </w:r>
          </w:p>
        </w:tc>
        <w:tc>
          <w:tcPr>
            <w:tcW w:w="0" w:type="auto"/>
            <w:gridSpan w:val="2"/>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Size</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Unit</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Cat.</w:t>
            </w:r>
          </w:p>
        </w:tc>
        <w:tc>
          <w:tcPr>
            <w:tcW w:w="0" w:type="auto"/>
            <w:vMerge w:val="restart"/>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D.qual.</w:t>
            </w: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A/B/C/D</w:t>
            </w:r>
          </w:p>
        </w:tc>
        <w:tc>
          <w:tcPr>
            <w:tcW w:w="0" w:type="auto"/>
            <w:gridSpan w:val="3"/>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A/B/C</w:t>
            </w:r>
          </w:p>
        </w:tc>
      </w:tr>
      <w:tr w:rsidR="00D32F2D" w:rsidRPr="00D32F2D" w:rsidTr="00823C20">
        <w:trPr>
          <w:jc w:val="center"/>
        </w:trPr>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Min</w:t>
            </w: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Max</w:t>
            </w: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Pop.</w:t>
            </w: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Con.</w:t>
            </w: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Iso.</w:t>
            </w:r>
          </w:p>
        </w:tc>
        <w:tc>
          <w:tcPr>
            <w:tcW w:w="0" w:type="auto"/>
            <w:shd w:val="clear" w:color="auto" w:fill="D9D9D9" w:themeFill="background1" w:themeFillShade="D9"/>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Glo.</w:t>
            </w:r>
          </w:p>
        </w:tc>
      </w:tr>
      <w:tr w:rsidR="00D32F2D" w:rsidRPr="00D32F2D" w:rsidTr="00D32F2D">
        <w:trPr>
          <w:trHeight w:val="295"/>
          <w:jc w:val="center"/>
        </w:trPr>
        <w:tc>
          <w:tcPr>
            <w:tcW w:w="0" w:type="auto"/>
            <w:shd w:val="clear" w:color="auto" w:fill="auto"/>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В</w:t>
            </w:r>
          </w:p>
        </w:tc>
        <w:tc>
          <w:tcPr>
            <w:tcW w:w="0" w:type="auto"/>
            <w:shd w:val="clear" w:color="auto" w:fill="auto"/>
          </w:tcPr>
          <w:p w:rsidR="00D32F2D" w:rsidRPr="00D32F2D" w:rsidRDefault="00D32F2D" w:rsidP="00D32F2D">
            <w:pPr>
              <w:spacing w:before="120" w:after="120"/>
              <w:jc w:val="both"/>
              <w:rPr>
                <w:rFonts w:ascii="Times New Roman" w:hAnsi="Times New Roman" w:cs="Times New Roman"/>
                <w:b/>
                <w:bCs/>
                <w:sz w:val="20"/>
                <w:szCs w:val="20"/>
                <w:lang w:val="bg-BG"/>
              </w:rPr>
            </w:pPr>
            <w:r>
              <w:rPr>
                <w:rFonts w:ascii="Times New Roman" w:hAnsi="Times New Roman" w:cs="Times New Roman"/>
                <w:b/>
                <w:bCs/>
                <w:sz w:val="20"/>
                <w:szCs w:val="20"/>
                <w:lang w:val="bg-BG"/>
              </w:rPr>
              <w:t>A195</w:t>
            </w:r>
          </w:p>
        </w:tc>
        <w:tc>
          <w:tcPr>
            <w:tcW w:w="0" w:type="auto"/>
            <w:shd w:val="clear" w:color="auto" w:fill="auto"/>
          </w:tcPr>
          <w:p w:rsidR="00D32F2D" w:rsidRPr="00D32F2D" w:rsidRDefault="00D32F2D" w:rsidP="00D32F2D">
            <w:pPr>
              <w:spacing w:before="120" w:after="120"/>
              <w:jc w:val="both"/>
              <w:rPr>
                <w:rFonts w:ascii="Times New Roman" w:hAnsi="Times New Roman" w:cs="Times New Roman"/>
                <w:b/>
                <w:bCs/>
                <w:iCs/>
                <w:sz w:val="20"/>
                <w:szCs w:val="20"/>
                <w:lang w:val="bg-BG"/>
              </w:rPr>
            </w:pPr>
            <w:r w:rsidRPr="00D32F2D">
              <w:rPr>
                <w:rFonts w:ascii="Times New Roman" w:hAnsi="Times New Roman" w:cs="Times New Roman"/>
                <w:b/>
                <w:bCs/>
                <w:i/>
                <w:iCs/>
                <w:sz w:val="20"/>
                <w:szCs w:val="20"/>
                <w:lang w:val="bg-BG"/>
              </w:rPr>
              <w:t>Sterna albifrons</w:t>
            </w:r>
          </w:p>
        </w:tc>
        <w:tc>
          <w:tcPr>
            <w:tcW w:w="0" w:type="auto"/>
            <w:shd w:val="clear" w:color="auto" w:fill="auto"/>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rPr>
            </w:pPr>
            <w:r w:rsidRPr="00D32F2D">
              <w:rPr>
                <w:rFonts w:ascii="Times New Roman" w:hAnsi="Times New Roman" w:cs="Times New Roman"/>
                <w:b/>
                <w:bCs/>
                <w:sz w:val="20"/>
                <w:szCs w:val="20"/>
              </w:rPr>
              <w:t>c</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rPr>
            </w:pPr>
            <w:r w:rsidRPr="00D32F2D">
              <w:rPr>
                <w:rFonts w:ascii="Times New Roman" w:hAnsi="Times New Roman" w:cs="Times New Roman"/>
                <w:b/>
                <w:bCs/>
                <w:color w:val="FF0000"/>
                <w:sz w:val="20"/>
                <w:szCs w:val="20"/>
              </w:rPr>
              <w:t>0</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r>
              <w:rPr>
                <w:rFonts w:ascii="Times New Roman" w:hAnsi="Times New Roman" w:cs="Times New Roman"/>
                <w:b/>
                <w:bCs/>
                <w:sz w:val="20"/>
                <w:szCs w:val="20"/>
                <w:lang w:val="bg-BG"/>
              </w:rPr>
              <w:t>7</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rPr>
            </w:pPr>
            <w:r w:rsidRPr="00D32F2D">
              <w:rPr>
                <w:rFonts w:ascii="Times New Roman" w:hAnsi="Times New Roman" w:cs="Times New Roman"/>
                <w:b/>
                <w:bCs/>
                <w:sz w:val="20"/>
                <w:szCs w:val="20"/>
              </w:rPr>
              <w:t>i</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G</w:t>
            </w:r>
          </w:p>
        </w:tc>
        <w:tc>
          <w:tcPr>
            <w:tcW w:w="0" w:type="auto"/>
            <w:shd w:val="clear" w:color="auto" w:fill="auto"/>
            <w:vAlign w:val="bottom"/>
          </w:tcPr>
          <w:p w:rsidR="00D32F2D" w:rsidRPr="00D32F2D" w:rsidRDefault="00A15858" w:rsidP="00D32F2D">
            <w:pPr>
              <w:spacing w:before="120" w:after="120"/>
              <w:jc w:val="both"/>
              <w:rPr>
                <w:rFonts w:ascii="Times New Roman" w:hAnsi="Times New Roman" w:cs="Times New Roman"/>
                <w:b/>
                <w:bCs/>
                <w:sz w:val="20"/>
                <w:szCs w:val="20"/>
                <w:lang w:val="bg-BG"/>
              </w:rPr>
            </w:pPr>
            <w:r w:rsidRPr="00A15858">
              <w:rPr>
                <w:rFonts w:ascii="Times New Roman" w:hAnsi="Times New Roman" w:cs="Times New Roman"/>
                <w:b/>
                <w:bCs/>
                <w:sz w:val="20"/>
                <w:szCs w:val="20"/>
                <w:lang w:val="bg-BG"/>
              </w:rPr>
              <w:t>С</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B</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r w:rsidRPr="00D32F2D">
              <w:rPr>
                <w:rFonts w:ascii="Times New Roman" w:hAnsi="Times New Roman" w:cs="Times New Roman"/>
                <w:b/>
                <w:bCs/>
                <w:sz w:val="20"/>
                <w:szCs w:val="20"/>
                <w:lang w:val="bg-BG"/>
              </w:rPr>
              <w:t>C</w:t>
            </w:r>
          </w:p>
        </w:tc>
        <w:tc>
          <w:tcPr>
            <w:tcW w:w="0" w:type="auto"/>
            <w:shd w:val="clear" w:color="auto" w:fill="auto"/>
            <w:vAlign w:val="bottom"/>
          </w:tcPr>
          <w:p w:rsidR="00D32F2D" w:rsidRPr="00D32F2D" w:rsidRDefault="00D32F2D" w:rsidP="00D32F2D">
            <w:pPr>
              <w:spacing w:before="120" w:after="120"/>
              <w:jc w:val="both"/>
              <w:rPr>
                <w:rFonts w:ascii="Times New Roman" w:hAnsi="Times New Roman" w:cs="Times New Roman"/>
                <w:b/>
                <w:bCs/>
                <w:sz w:val="20"/>
                <w:szCs w:val="20"/>
                <w:lang w:val="bg-BG"/>
              </w:rPr>
            </w:pPr>
            <w:r>
              <w:rPr>
                <w:rFonts w:ascii="Times New Roman" w:hAnsi="Times New Roman" w:cs="Times New Roman"/>
                <w:b/>
                <w:bCs/>
                <w:sz w:val="20"/>
                <w:szCs w:val="20"/>
                <w:lang w:val="bg-BG"/>
              </w:rPr>
              <w:t>С</w:t>
            </w:r>
          </w:p>
        </w:tc>
      </w:tr>
    </w:tbl>
    <w:p w:rsidR="00D32F2D" w:rsidRDefault="00D32F2D" w:rsidP="005B4DBC">
      <w:pPr>
        <w:spacing w:before="120" w:after="120"/>
        <w:jc w:val="both"/>
        <w:rPr>
          <w:rFonts w:ascii="Times New Roman" w:hAnsi="Times New Roman" w:cs="Times New Roman"/>
          <w:sz w:val="24"/>
          <w:lang w:val="bg-BG"/>
        </w:rPr>
      </w:pPr>
    </w:p>
    <w:p w:rsidR="00520BB4" w:rsidRPr="00520BB4" w:rsidRDefault="00520BB4" w:rsidP="005B7741">
      <w:pPr>
        <w:pStyle w:val="Heading1"/>
        <w:rPr>
          <w:lang w:val="bg-BG"/>
        </w:rPr>
      </w:pPr>
      <w:bookmarkStart w:id="216" w:name="_Toc86409807"/>
      <w:bookmarkStart w:id="217" w:name="_Toc87467269"/>
      <w:bookmarkStart w:id="218" w:name="_Toc87513986"/>
      <w:r w:rsidRPr="00520BB4">
        <w:rPr>
          <w:lang w:val="bg-BG"/>
        </w:rPr>
        <w:t xml:space="preserve">Специфични цели за А196 </w:t>
      </w:r>
      <w:r w:rsidRPr="00520BB4">
        <w:rPr>
          <w:i/>
          <w:lang w:val="bg-BG"/>
        </w:rPr>
        <w:t>Chlidonias hybridus</w:t>
      </w:r>
      <w:r w:rsidRPr="00520BB4">
        <w:rPr>
          <w:lang w:val="bg-BG"/>
        </w:rPr>
        <w:t xml:space="preserve"> (белобуза рибарка)</w:t>
      </w:r>
      <w:bookmarkEnd w:id="216"/>
      <w:bookmarkEnd w:id="217"/>
      <w:bookmarkEnd w:id="218"/>
    </w:p>
    <w:p w:rsidR="00520BB4" w:rsidRPr="00520BB4" w:rsidRDefault="00520BB4" w:rsidP="001A4733">
      <w:pPr>
        <w:spacing w:before="120" w:after="120" w:line="240" w:lineRule="auto"/>
        <w:jc w:val="both"/>
        <w:rPr>
          <w:rFonts w:ascii="Times New Roman" w:hAnsi="Times New Roman" w:cs="Times New Roman"/>
          <w:b/>
          <w:sz w:val="24"/>
          <w:lang w:val="bg-BG"/>
        </w:rPr>
      </w:pPr>
      <w:r w:rsidRPr="00520BB4">
        <w:rPr>
          <w:rFonts w:ascii="Times New Roman" w:hAnsi="Times New Roman" w:cs="Times New Roman"/>
          <w:b/>
          <w:sz w:val="24"/>
          <w:lang w:val="bg-BG"/>
        </w:rPr>
        <w:t>Кратка характеристика на вида</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Дължина на тялото: 23-25 см. Размах на крилата: 74-78 см. Най-едрата рибарка от рода. Има възрастов и сезонен диморфизъм. Възрастните през лятото са сиви; челото, темето и тилът са черни, а крилата отдолу са бели; клюнът е тъмночервен. През другите сезони челото е бяло, темето - изпъстрено с черни ивици, а тилът е черен. Младите са с петна по гърба, а главата е като на възрастните в зимно оперение; може трудно да се отличат от младите на черната и белокрилата рибарка по окраската на гърба и главата.</w:t>
      </w:r>
    </w:p>
    <w:p w:rsidR="00520BB4" w:rsidRPr="00520BB4" w:rsidRDefault="00520BB4" w:rsidP="001A4733">
      <w:pPr>
        <w:spacing w:before="120" w:after="120" w:line="240" w:lineRule="auto"/>
        <w:jc w:val="both"/>
        <w:rPr>
          <w:rFonts w:ascii="Times New Roman" w:hAnsi="Times New Roman" w:cs="Times New Roman"/>
          <w:i/>
          <w:sz w:val="24"/>
          <w:lang w:val="bg-BG"/>
        </w:rPr>
      </w:pPr>
      <w:r w:rsidRPr="00520BB4">
        <w:rPr>
          <w:rFonts w:ascii="Times New Roman" w:hAnsi="Times New Roman" w:cs="Times New Roman"/>
          <w:i/>
          <w:sz w:val="24"/>
          <w:lang w:val="bg-BG"/>
        </w:rPr>
        <w:t>Характер на пребиваване в страната</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Гнездящо-прелетен и преминаващ вид. Гнезди на малки колонии. Има едно поколение годишно през периода май-юни (Нанкинов и др., 1997).</w:t>
      </w:r>
      <w:r w:rsidRPr="00520BB4">
        <w:rPr>
          <w:rFonts w:ascii="Times New Roman" w:hAnsi="Times New Roman" w:cs="Times New Roman"/>
          <w:sz w:val="24"/>
        </w:rPr>
        <w:t xml:space="preserve"> </w:t>
      </w:r>
      <w:r w:rsidRPr="00520BB4">
        <w:rPr>
          <w:rFonts w:ascii="Times New Roman" w:hAnsi="Times New Roman" w:cs="Times New Roman"/>
          <w:sz w:val="24"/>
          <w:lang w:val="bg-BG"/>
        </w:rPr>
        <w:t xml:space="preserve">Гнезди основно по Дунавското крайбрежие и нередовно в рибарници в Северна България. Белобузата рибарка е най-многобройната рибарка гнездяща по поречието на р. Дунав в страната. Установена е да гнезди поне в седем места по Дунавското крайбрежие като най-многочислена е на остров Персин и в езеро Малък Преславец </w:t>
      </w:r>
      <w:r w:rsidRPr="00520BB4">
        <w:rPr>
          <w:rFonts w:ascii="Times New Roman" w:hAnsi="Times New Roman" w:cs="Times New Roman"/>
          <w:sz w:val="24"/>
        </w:rPr>
        <w:t>(Shurulinkov et al., 2019).</w:t>
      </w:r>
    </w:p>
    <w:p w:rsidR="00520BB4" w:rsidRPr="00520BB4" w:rsidRDefault="00520BB4" w:rsidP="001A4733">
      <w:pPr>
        <w:spacing w:before="120" w:after="120" w:line="240" w:lineRule="auto"/>
        <w:jc w:val="both"/>
        <w:rPr>
          <w:rFonts w:ascii="Times New Roman" w:hAnsi="Times New Roman" w:cs="Times New Roman"/>
          <w:i/>
          <w:sz w:val="24"/>
          <w:lang w:val="bg-BG"/>
        </w:rPr>
      </w:pPr>
      <w:r w:rsidRPr="00520BB4">
        <w:rPr>
          <w:rFonts w:ascii="Times New Roman" w:hAnsi="Times New Roman" w:cs="Times New Roman"/>
          <w:i/>
          <w:sz w:val="24"/>
          <w:lang w:val="bg-BG"/>
        </w:rPr>
        <w:t>Характерно местообитание</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Блата, мочурища, постоянни сладководни езера, рибарници, гъсто обрасли с надводна и околоводна растителност. По време на миграция се среща и в соленоводни водоеми. Предпочита литоралната зона с дълбочина на водата от 1 до 2 м (Nesterenko, 2000). В резервата „Сребърна“ гнезди върху листа на водни лилии с плътност 25-40 двойки на около 40 м</w:t>
      </w:r>
      <w:r w:rsidRPr="00520BB4">
        <w:rPr>
          <w:rFonts w:ascii="Times New Roman" w:hAnsi="Times New Roman" w:cs="Times New Roman"/>
          <w:sz w:val="24"/>
          <w:vertAlign w:val="superscript"/>
          <w:lang w:val="bg-BG"/>
        </w:rPr>
        <w:t>2</w:t>
      </w:r>
      <w:r w:rsidRPr="00520BB4">
        <w:rPr>
          <w:rFonts w:ascii="Times New Roman" w:hAnsi="Times New Roman" w:cs="Times New Roman"/>
          <w:sz w:val="24"/>
          <w:lang w:val="bg-BG"/>
        </w:rPr>
        <w:t xml:space="preserve"> (Kambourova, 2005). Най-малкото разстояние между гнездата е около 1 м (Нанкинов и др., 1997). Подходящи местообитания вероятно са 3150 и 3130 според Директивата за хабитатите (Кавръкова и др., 2009). </w:t>
      </w:r>
    </w:p>
    <w:p w:rsidR="00520BB4" w:rsidRPr="00520BB4" w:rsidRDefault="00520BB4" w:rsidP="001A4733">
      <w:pPr>
        <w:spacing w:before="120" w:after="120" w:line="240" w:lineRule="auto"/>
        <w:jc w:val="both"/>
        <w:rPr>
          <w:rFonts w:ascii="Times New Roman" w:hAnsi="Times New Roman" w:cs="Times New Roman"/>
          <w:i/>
          <w:sz w:val="24"/>
          <w:lang w:val="bg-BG"/>
        </w:rPr>
      </w:pPr>
      <w:r w:rsidRPr="00520BB4">
        <w:rPr>
          <w:rFonts w:ascii="Times New Roman" w:hAnsi="Times New Roman" w:cs="Times New Roman"/>
          <w:i/>
          <w:sz w:val="24"/>
          <w:lang w:val="bg-BG"/>
        </w:rPr>
        <w:t>Хранене</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Храни се с дребни рибки, жаби и голям брой насекоми, които лови предимно над водата и в полет.</w:t>
      </w:r>
    </w:p>
    <w:p w:rsidR="00520BB4" w:rsidRPr="00520BB4" w:rsidRDefault="00520BB4" w:rsidP="001A4733">
      <w:pPr>
        <w:spacing w:before="120" w:after="120" w:line="240" w:lineRule="auto"/>
        <w:jc w:val="both"/>
        <w:rPr>
          <w:rFonts w:ascii="Times New Roman" w:hAnsi="Times New Roman" w:cs="Times New Roman"/>
          <w:b/>
          <w:sz w:val="24"/>
          <w:lang w:val="bg-BG"/>
        </w:rPr>
      </w:pPr>
      <w:r w:rsidRPr="00520BB4">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В миналото е гнездил в единични находища: Свищовско, Беленски острови, ез. Сребърна, възможно в Бургаските езера. Сега се среща предимно в големите крайдунавски водоеми. Количеството на размножаващите се птици силно варира през годините. По време на миграции се наблюдава в редица вътрешни водоеми и микроязовири, както и по Черноморското крайбрежие и край черноморските езера (Червена книга на Р България; Янков, ред., 2007).</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lastRenderedPageBreak/>
        <w:t>Защитен вид по ЗБР (Приложения 2 и 3). Включен в Червената книга на Р България (2015) в категория уязвим (VU). Според IUCN – LC (Least Concern), за територията на континентална Европа – LC (Least Concern). Включен в Директивата за птиците (Приложение 1). Включен в SPEC 3.</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 xml:space="preserve">Съгласно докладването през 2019 г. (за периода 2013-2018 г.), </w:t>
      </w:r>
      <w:r w:rsidRPr="00520BB4">
        <w:rPr>
          <w:rFonts w:ascii="Times New Roman" w:hAnsi="Times New Roman" w:cs="Times New Roman"/>
          <w:b/>
          <w:sz w:val="24"/>
          <w:lang w:val="bg-BG"/>
        </w:rPr>
        <w:t>гнездящата</w:t>
      </w:r>
      <w:r w:rsidRPr="00520BB4">
        <w:rPr>
          <w:rFonts w:ascii="Times New Roman" w:hAnsi="Times New Roman" w:cs="Times New Roman"/>
          <w:sz w:val="24"/>
          <w:lang w:val="bg-BG"/>
        </w:rPr>
        <w:t xml:space="preserve"> национална популация се оценява на </w:t>
      </w:r>
      <w:r w:rsidRPr="00520BB4">
        <w:rPr>
          <w:rFonts w:ascii="Times New Roman" w:hAnsi="Times New Roman" w:cs="Times New Roman"/>
          <w:b/>
          <w:sz w:val="24"/>
          <w:lang w:val="bg-BG"/>
        </w:rPr>
        <w:t>320-1680</w:t>
      </w:r>
      <w:r w:rsidRPr="00520BB4">
        <w:rPr>
          <w:rFonts w:ascii="Times New Roman" w:hAnsi="Times New Roman" w:cs="Times New Roman"/>
          <w:sz w:val="24"/>
          <w:lang w:val="bg-BG"/>
        </w:rPr>
        <w:t xml:space="preserve"> двойки. Краткосрочната (2000-2018 г.) и дългосрочната (1980-2018 г.) популационни тенденции са флуктуиращи. Посочени са следните заплахи и влияния: H01; A09; F02; J02. </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b/>
          <w:sz w:val="24"/>
          <w:lang w:val="bg-BG"/>
        </w:rPr>
        <w:t>Мигриращата</w:t>
      </w:r>
      <w:r w:rsidRPr="00520BB4">
        <w:rPr>
          <w:rFonts w:ascii="Times New Roman" w:hAnsi="Times New Roman" w:cs="Times New Roman"/>
          <w:sz w:val="24"/>
          <w:lang w:val="bg-BG"/>
        </w:rPr>
        <w:t xml:space="preserve"> национална популация се оценява на </w:t>
      </w:r>
      <w:r w:rsidRPr="00520BB4">
        <w:rPr>
          <w:rFonts w:ascii="Times New Roman" w:hAnsi="Times New Roman" w:cs="Times New Roman"/>
          <w:b/>
          <w:sz w:val="24"/>
          <w:lang w:val="bg-BG"/>
        </w:rPr>
        <w:t>5000-10000</w:t>
      </w:r>
      <w:r w:rsidRPr="00520BB4">
        <w:rPr>
          <w:rFonts w:ascii="Times New Roman" w:hAnsi="Times New Roman" w:cs="Times New Roman"/>
          <w:sz w:val="24"/>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F01; F03; F26.</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В Червената книга (2015) като заплахи са посочени интензификация на сладководното рибовъдство, случайна смъртност при риболов с мрежи, природни бедствия.</w:t>
      </w:r>
    </w:p>
    <w:p w:rsidR="00520BB4" w:rsidRDefault="00520BB4" w:rsidP="001A4733">
      <w:pPr>
        <w:spacing w:before="120" w:after="120" w:line="240" w:lineRule="auto"/>
        <w:jc w:val="both"/>
        <w:rPr>
          <w:rFonts w:ascii="Times New Roman" w:hAnsi="Times New Roman" w:cs="Times New Roman"/>
          <w:b/>
          <w:bCs/>
          <w:sz w:val="24"/>
          <w:lang w:val="bg-BG"/>
        </w:rPr>
      </w:pPr>
      <w:r w:rsidRPr="00520BB4">
        <w:rPr>
          <w:rFonts w:ascii="Times New Roman" w:hAnsi="Times New Roman" w:cs="Times New Roman"/>
          <w:b/>
          <w:bCs/>
          <w:sz w:val="24"/>
          <w:lang w:val="bg-BG"/>
        </w:rPr>
        <w:t>Състояние в специална защитена зона (СЗЗ) BG0002024 „Рибарници Мечка“</w:t>
      </w:r>
    </w:p>
    <w:p w:rsidR="00520BB4" w:rsidRPr="00505296"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 xml:space="preserve">Съгласно стандартния формуляр за данни СФД на зоната вида е </w:t>
      </w:r>
      <w:r w:rsidRPr="00520BB4">
        <w:rPr>
          <w:rFonts w:ascii="Times New Roman" w:hAnsi="Times New Roman" w:cs="Times New Roman"/>
          <w:b/>
          <w:sz w:val="24"/>
          <w:lang w:val="bg-BG"/>
        </w:rPr>
        <w:t>гнездящ и мигриращ</w:t>
      </w:r>
      <w:r w:rsidRPr="00520BB4">
        <w:rPr>
          <w:rFonts w:ascii="Times New Roman" w:hAnsi="Times New Roman" w:cs="Times New Roman"/>
          <w:sz w:val="24"/>
          <w:lang w:val="bg-BG"/>
        </w:rPr>
        <w:t xml:space="preserve">. </w:t>
      </w:r>
      <w:r w:rsidRPr="00520BB4">
        <w:rPr>
          <w:rFonts w:ascii="Times New Roman" w:hAnsi="Times New Roman" w:cs="Times New Roman"/>
          <w:b/>
          <w:sz w:val="24"/>
          <w:lang w:val="bg-BG"/>
        </w:rPr>
        <w:t>Гнездящата</w:t>
      </w:r>
      <w:r w:rsidRPr="00520BB4">
        <w:rPr>
          <w:rFonts w:ascii="Times New Roman" w:hAnsi="Times New Roman" w:cs="Times New Roman"/>
          <w:sz w:val="24"/>
          <w:lang w:val="bg-BG"/>
        </w:rPr>
        <w:t xml:space="preserve"> популация се оценява на </w:t>
      </w:r>
      <w:r w:rsidR="0092531C" w:rsidRPr="0092531C">
        <w:rPr>
          <w:rFonts w:ascii="Times New Roman" w:hAnsi="Times New Roman" w:cs="Times New Roman"/>
          <w:b/>
          <w:sz w:val="24"/>
          <w:lang w:val="bg-BG"/>
        </w:rPr>
        <w:t>0-</w:t>
      </w:r>
      <w:r w:rsidRPr="0092531C">
        <w:rPr>
          <w:rFonts w:ascii="Times New Roman" w:hAnsi="Times New Roman" w:cs="Times New Roman"/>
          <w:b/>
          <w:sz w:val="24"/>
          <w:lang w:val="bg-BG"/>
        </w:rPr>
        <w:t>50</w:t>
      </w:r>
      <w:r w:rsidRPr="00520BB4">
        <w:rPr>
          <w:rFonts w:ascii="Times New Roman" w:hAnsi="Times New Roman" w:cs="Times New Roman"/>
          <w:b/>
          <w:sz w:val="24"/>
          <w:lang w:val="bg-BG"/>
        </w:rPr>
        <w:t xml:space="preserve"> двойки</w:t>
      </w:r>
      <w:r w:rsidRPr="00520BB4">
        <w:rPr>
          <w:rFonts w:ascii="Times New Roman" w:hAnsi="Times New Roman" w:cs="Times New Roman"/>
          <w:sz w:val="24"/>
          <w:lang w:val="bg-BG"/>
        </w:rPr>
        <w:t xml:space="preserve">, което представлява </w:t>
      </w:r>
      <w:r w:rsidR="0092531C">
        <w:rPr>
          <w:rFonts w:ascii="Times New Roman" w:hAnsi="Times New Roman" w:cs="Times New Roman"/>
          <w:sz w:val="24"/>
          <w:lang w:val="bg-BG"/>
        </w:rPr>
        <w:t>0</w:t>
      </w:r>
      <w:r w:rsidRPr="00520BB4">
        <w:rPr>
          <w:rFonts w:ascii="Times New Roman" w:hAnsi="Times New Roman" w:cs="Times New Roman"/>
          <w:sz w:val="24"/>
          <w:lang w:val="bg-BG"/>
        </w:rPr>
        <w:t xml:space="preserve">-15 % от националната популация (оценка „В“). Опазването на вида е </w:t>
      </w:r>
      <w:r w:rsidR="00D97E7B">
        <w:rPr>
          <w:rFonts w:ascii="Times New Roman" w:hAnsi="Times New Roman" w:cs="Times New Roman"/>
          <w:sz w:val="24"/>
          <w:lang w:val="bg-BG"/>
        </w:rPr>
        <w:t>добро</w:t>
      </w:r>
      <w:r w:rsidRPr="00520BB4">
        <w:rPr>
          <w:rFonts w:ascii="Times New Roman" w:hAnsi="Times New Roman" w:cs="Times New Roman"/>
          <w:sz w:val="24"/>
          <w:lang w:val="bg-BG"/>
        </w:rPr>
        <w:t xml:space="preserve"> (оценка „</w:t>
      </w:r>
      <w:r w:rsidR="00D97E7B">
        <w:rPr>
          <w:rFonts w:ascii="Times New Roman" w:hAnsi="Times New Roman" w:cs="Times New Roman"/>
          <w:sz w:val="24"/>
        </w:rPr>
        <w:t>B</w:t>
      </w:r>
      <w:r w:rsidRPr="00520BB4">
        <w:rPr>
          <w:rFonts w:ascii="Times New Roman" w:hAnsi="Times New Roman" w:cs="Times New Roman"/>
          <w:sz w:val="24"/>
          <w:lang w:val="bg-BG"/>
        </w:rPr>
        <w:t xml:space="preserve">“), популацията не е изолирана в рамките на разширен ареал (оценка „С“). Общата оценка на стойността на зоната за съхранение на вида </w:t>
      </w:r>
      <w:r w:rsidRPr="00505296">
        <w:rPr>
          <w:rFonts w:ascii="Times New Roman" w:hAnsi="Times New Roman" w:cs="Times New Roman"/>
          <w:sz w:val="24"/>
          <w:lang w:val="bg-BG"/>
        </w:rPr>
        <w:t>е „А“ – отлична стойност.</w:t>
      </w:r>
    </w:p>
    <w:p w:rsidR="00520BB4" w:rsidRPr="00505296"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sz w:val="24"/>
          <w:lang w:val="bg-BG"/>
        </w:rPr>
        <w:t xml:space="preserve">Съгласно СФД </w:t>
      </w:r>
      <w:r w:rsidRPr="00520BB4">
        <w:rPr>
          <w:rFonts w:ascii="Times New Roman" w:hAnsi="Times New Roman" w:cs="Times New Roman"/>
          <w:b/>
          <w:sz w:val="24"/>
          <w:lang w:val="bg-BG"/>
        </w:rPr>
        <w:t>мигриращата</w:t>
      </w:r>
      <w:r w:rsidRPr="00520BB4">
        <w:rPr>
          <w:rFonts w:ascii="Times New Roman" w:hAnsi="Times New Roman" w:cs="Times New Roman"/>
          <w:sz w:val="24"/>
          <w:lang w:val="bg-BG"/>
        </w:rPr>
        <w:t xml:space="preserve"> популация се оценя на </w:t>
      </w:r>
      <w:r w:rsidRPr="00520BB4">
        <w:rPr>
          <w:rFonts w:ascii="Times New Roman" w:hAnsi="Times New Roman" w:cs="Times New Roman"/>
          <w:b/>
          <w:sz w:val="24"/>
          <w:lang w:val="bg-BG"/>
        </w:rPr>
        <w:t>180 индивида</w:t>
      </w:r>
      <w:r w:rsidRPr="00520BB4">
        <w:rPr>
          <w:rFonts w:ascii="Times New Roman" w:hAnsi="Times New Roman" w:cs="Times New Roman"/>
          <w:sz w:val="24"/>
          <w:lang w:val="bg-BG"/>
        </w:rPr>
        <w:t xml:space="preserve">, което е 1,8–3,6 % от националната популация </w:t>
      </w:r>
      <w:r w:rsidRPr="00505296">
        <w:rPr>
          <w:rFonts w:ascii="Times New Roman" w:hAnsi="Times New Roman" w:cs="Times New Roman"/>
          <w:sz w:val="24"/>
          <w:lang w:val="bg-BG"/>
        </w:rPr>
        <w:t xml:space="preserve">(оценка „А“). </w:t>
      </w:r>
      <w:r w:rsidRPr="00520BB4">
        <w:rPr>
          <w:rFonts w:ascii="Times New Roman" w:hAnsi="Times New Roman" w:cs="Times New Roman"/>
          <w:sz w:val="24"/>
          <w:lang w:val="bg-BG"/>
        </w:rPr>
        <w:t xml:space="preserve">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505296">
        <w:rPr>
          <w:rFonts w:ascii="Times New Roman" w:hAnsi="Times New Roman" w:cs="Times New Roman"/>
          <w:sz w:val="24"/>
          <w:lang w:val="bg-BG"/>
        </w:rPr>
        <w:t>„А“ – отлична стойност.</w:t>
      </w:r>
    </w:p>
    <w:p w:rsidR="00520BB4" w:rsidRPr="00520BB4" w:rsidRDefault="00520BB4" w:rsidP="001A4733">
      <w:pPr>
        <w:spacing w:before="120" w:after="120" w:line="240" w:lineRule="auto"/>
        <w:jc w:val="both"/>
        <w:rPr>
          <w:rFonts w:ascii="Times New Roman" w:hAnsi="Times New Roman" w:cs="Times New Roman"/>
          <w:b/>
          <w:sz w:val="24"/>
          <w:lang w:val="bg-BG"/>
        </w:rPr>
      </w:pPr>
      <w:r w:rsidRPr="00520BB4">
        <w:rPr>
          <w:rFonts w:ascii="Times New Roman" w:hAnsi="Times New Roman" w:cs="Times New Roman"/>
          <w:b/>
          <w:i/>
          <w:sz w:val="24"/>
          <w:lang w:val="bg-BG"/>
        </w:rPr>
        <w:t>Анализ на наличната информация</w:t>
      </w:r>
      <w:r w:rsidRPr="00520BB4">
        <w:rPr>
          <w:rFonts w:ascii="Times New Roman" w:hAnsi="Times New Roman" w:cs="Times New Roman"/>
          <w:b/>
          <w:sz w:val="24"/>
          <w:lang w:val="bg-BG"/>
        </w:rPr>
        <w:t xml:space="preserve"> </w:t>
      </w:r>
    </w:p>
    <w:p w:rsidR="00520BB4" w:rsidRPr="00056F89" w:rsidRDefault="00520BB4" w:rsidP="001A4733">
      <w:pPr>
        <w:spacing w:before="120" w:after="120" w:line="240" w:lineRule="auto"/>
        <w:jc w:val="both"/>
        <w:rPr>
          <w:rFonts w:ascii="Times New Roman" w:hAnsi="Times New Roman" w:cs="Times New Roman"/>
          <w:i/>
          <w:sz w:val="24"/>
          <w:lang w:val="bg-BG"/>
        </w:rPr>
      </w:pPr>
      <w:r w:rsidRPr="00056F89">
        <w:rPr>
          <w:rFonts w:ascii="Times New Roman" w:hAnsi="Times New Roman" w:cs="Times New Roman"/>
          <w:i/>
          <w:sz w:val="24"/>
          <w:lang w:val="bg-BG"/>
        </w:rPr>
        <w:t>Гнездяща популация</w:t>
      </w:r>
    </w:p>
    <w:p w:rsidR="00520BB4" w:rsidRPr="00520BB4" w:rsidRDefault="00AC6586" w:rsidP="001A4733">
      <w:pPr>
        <w:spacing w:before="120" w:after="120" w:line="240" w:lineRule="auto"/>
        <w:jc w:val="both"/>
        <w:rPr>
          <w:rFonts w:ascii="Times New Roman" w:hAnsi="Times New Roman" w:cs="Times New Roman"/>
          <w:b/>
          <w:color w:val="0070C0"/>
          <w:sz w:val="24"/>
          <w:lang w:val="bg-BG"/>
        </w:rPr>
      </w:pPr>
      <w:r w:rsidRPr="00AC6586">
        <w:rPr>
          <w:rFonts w:ascii="Times New Roman" w:hAnsi="Times New Roman" w:cs="Times New Roman"/>
          <w:sz w:val="24"/>
          <w:lang w:val="bg-BG"/>
        </w:rPr>
        <w:t xml:space="preserve">Гнездовите находища </w:t>
      </w:r>
      <w:r>
        <w:rPr>
          <w:rFonts w:ascii="Times New Roman" w:hAnsi="Times New Roman" w:cs="Times New Roman"/>
          <w:sz w:val="24"/>
          <w:lang w:val="bg-BG"/>
        </w:rPr>
        <w:t xml:space="preserve">на белобузата рибарка по поречието на Дунав </w:t>
      </w:r>
      <w:r w:rsidRPr="00AC6586">
        <w:rPr>
          <w:rFonts w:ascii="Times New Roman" w:hAnsi="Times New Roman" w:cs="Times New Roman"/>
          <w:sz w:val="24"/>
          <w:lang w:val="bg-BG"/>
        </w:rPr>
        <w:t>са непостоянни през годините и със силни</w:t>
      </w:r>
      <w:r>
        <w:rPr>
          <w:rFonts w:ascii="Times New Roman" w:hAnsi="Times New Roman" w:cs="Times New Roman"/>
          <w:sz w:val="24"/>
          <w:lang w:val="bg-BG"/>
        </w:rPr>
        <w:t xml:space="preserve"> </w:t>
      </w:r>
      <w:r w:rsidRPr="00AC6586">
        <w:rPr>
          <w:rFonts w:ascii="Times New Roman" w:hAnsi="Times New Roman" w:cs="Times New Roman"/>
          <w:sz w:val="24"/>
          <w:lang w:val="bg-BG"/>
        </w:rPr>
        <w:t>вариации в броя на гнездящите птици</w:t>
      </w:r>
      <w:r w:rsidR="0092531C">
        <w:rPr>
          <w:rFonts w:ascii="Times New Roman" w:hAnsi="Times New Roman" w:cs="Times New Roman"/>
          <w:sz w:val="24"/>
          <w:lang w:val="bg-BG"/>
        </w:rPr>
        <w:t>. В периода 2006-2012</w:t>
      </w:r>
      <w:r w:rsidR="00936F0C">
        <w:rPr>
          <w:rFonts w:ascii="Times New Roman" w:hAnsi="Times New Roman" w:cs="Times New Roman"/>
          <w:sz w:val="24"/>
          <w:lang w:val="bg-BG"/>
        </w:rPr>
        <w:t xml:space="preserve"> </w:t>
      </w:r>
      <w:r w:rsidR="0092531C">
        <w:rPr>
          <w:rFonts w:ascii="Times New Roman" w:hAnsi="Times New Roman" w:cs="Times New Roman"/>
          <w:sz w:val="24"/>
          <w:lang w:val="bg-BG"/>
        </w:rPr>
        <w:t xml:space="preserve">г.г. вида гнезди в зоната с численост 0-50 инд. </w:t>
      </w:r>
      <w:r w:rsidR="00936F0C">
        <w:rPr>
          <w:rFonts w:ascii="Times New Roman" w:hAnsi="Times New Roman" w:cs="Times New Roman"/>
          <w:sz w:val="24"/>
        </w:rPr>
        <w:t>(Shurulinkov et al., 2019)</w:t>
      </w:r>
      <w:r>
        <w:rPr>
          <w:rFonts w:ascii="Times New Roman" w:hAnsi="Times New Roman" w:cs="Times New Roman"/>
          <w:sz w:val="24"/>
          <w:lang w:val="bg-BG"/>
        </w:rPr>
        <w:t xml:space="preserve">. </w:t>
      </w:r>
      <w:r w:rsidR="00520BB4" w:rsidRPr="007E6065">
        <w:rPr>
          <w:rFonts w:ascii="Times New Roman" w:hAnsi="Times New Roman" w:cs="Times New Roman"/>
          <w:sz w:val="24"/>
          <w:lang w:val="bg-BG"/>
        </w:rPr>
        <w:t xml:space="preserve">Видът е гнездил в зоната през 2010 г., когато там са наблюдавани </w:t>
      </w:r>
      <w:r w:rsidR="007E6065" w:rsidRPr="007E6065">
        <w:rPr>
          <w:rFonts w:ascii="Times New Roman" w:hAnsi="Times New Roman" w:cs="Times New Roman"/>
          <w:sz w:val="24"/>
          <w:lang w:val="bg-BG"/>
        </w:rPr>
        <w:t>45</w:t>
      </w:r>
      <w:r w:rsidR="00520BB4" w:rsidRPr="007E6065">
        <w:rPr>
          <w:rFonts w:ascii="Times New Roman" w:hAnsi="Times New Roman" w:cs="Times New Roman"/>
          <w:sz w:val="24"/>
          <w:lang w:val="bg-BG"/>
        </w:rPr>
        <w:t>-</w:t>
      </w:r>
      <w:r w:rsidR="007E6065" w:rsidRPr="007E6065">
        <w:rPr>
          <w:rFonts w:ascii="Times New Roman" w:hAnsi="Times New Roman" w:cs="Times New Roman"/>
          <w:sz w:val="24"/>
          <w:lang w:val="bg-BG"/>
        </w:rPr>
        <w:t>50</w:t>
      </w:r>
      <w:r w:rsidR="00520BB4" w:rsidRPr="007E6065">
        <w:rPr>
          <w:rFonts w:ascii="Times New Roman" w:hAnsi="Times New Roman" w:cs="Times New Roman"/>
          <w:sz w:val="24"/>
          <w:lang w:val="bg-BG"/>
        </w:rPr>
        <w:t xml:space="preserve"> дв.</w:t>
      </w:r>
      <w:r w:rsidR="007E6065" w:rsidRPr="007E6065">
        <w:rPr>
          <w:rFonts w:ascii="Times New Roman" w:hAnsi="Times New Roman" w:cs="Times New Roman"/>
          <w:sz w:val="24"/>
          <w:lang w:val="bg-BG"/>
        </w:rPr>
        <w:t>, а през 2011 г. са гнездили 18 дв.</w:t>
      </w:r>
      <w:r w:rsidR="00520BB4" w:rsidRPr="007E6065">
        <w:rPr>
          <w:rFonts w:ascii="Times New Roman" w:hAnsi="Times New Roman" w:cs="Times New Roman"/>
          <w:sz w:val="24"/>
          <w:lang w:val="bg-BG"/>
        </w:rPr>
        <w:t xml:space="preserve"> </w:t>
      </w:r>
      <w:r w:rsidR="00520BB4" w:rsidRPr="007E6065">
        <w:rPr>
          <w:rFonts w:ascii="Times New Roman" w:hAnsi="Times New Roman" w:cs="Times New Roman"/>
          <w:sz w:val="24"/>
        </w:rPr>
        <w:t>(</w:t>
      </w:r>
      <w:r w:rsidR="00520BB4" w:rsidRPr="007E6065">
        <w:rPr>
          <w:rFonts w:ascii="Times New Roman" w:hAnsi="Times New Roman" w:cs="Times New Roman"/>
          <w:sz w:val="24"/>
          <w:lang w:val="bg-BG"/>
        </w:rPr>
        <w:t>Матеева и др., 2013</w:t>
      </w:r>
      <w:r w:rsidR="00520BB4" w:rsidRPr="007E6065">
        <w:rPr>
          <w:rFonts w:ascii="Times New Roman" w:hAnsi="Times New Roman" w:cs="Times New Roman"/>
          <w:sz w:val="24"/>
        </w:rPr>
        <w:t>)</w:t>
      </w:r>
      <w:r w:rsidR="00520BB4" w:rsidRPr="007E6065">
        <w:rPr>
          <w:rFonts w:ascii="Times New Roman" w:hAnsi="Times New Roman" w:cs="Times New Roman"/>
          <w:sz w:val="24"/>
          <w:lang w:val="bg-BG"/>
        </w:rPr>
        <w:t>. В ОВМ „</w:t>
      </w:r>
      <w:r w:rsidR="007E6065" w:rsidRPr="007E6065">
        <w:rPr>
          <w:rFonts w:ascii="Times New Roman" w:hAnsi="Times New Roman" w:cs="Times New Roman"/>
          <w:sz w:val="24"/>
          <w:lang w:val="bg-BG"/>
        </w:rPr>
        <w:t>Рибарници Мечка</w:t>
      </w:r>
      <w:r w:rsidR="00520BB4" w:rsidRPr="007E6065">
        <w:rPr>
          <w:rFonts w:ascii="Times New Roman" w:hAnsi="Times New Roman" w:cs="Times New Roman"/>
          <w:sz w:val="24"/>
          <w:lang w:val="bg-BG"/>
        </w:rPr>
        <w:t xml:space="preserve">“ са отчетени </w:t>
      </w:r>
      <w:r w:rsidR="007E6065" w:rsidRPr="007E6065">
        <w:rPr>
          <w:rFonts w:ascii="Times New Roman" w:hAnsi="Times New Roman" w:cs="Times New Roman"/>
          <w:sz w:val="24"/>
          <w:lang w:val="bg-BG"/>
        </w:rPr>
        <w:t>110</w:t>
      </w:r>
      <w:r w:rsidR="00520BB4" w:rsidRPr="007E6065">
        <w:rPr>
          <w:rFonts w:ascii="Times New Roman" w:hAnsi="Times New Roman" w:cs="Times New Roman"/>
          <w:sz w:val="24"/>
          <w:lang w:val="bg-BG"/>
        </w:rPr>
        <w:t>-</w:t>
      </w:r>
      <w:r w:rsidR="007E6065" w:rsidRPr="007E6065">
        <w:rPr>
          <w:rFonts w:ascii="Times New Roman" w:hAnsi="Times New Roman" w:cs="Times New Roman"/>
          <w:sz w:val="24"/>
          <w:lang w:val="bg-BG"/>
        </w:rPr>
        <w:t>200</w:t>
      </w:r>
      <w:r w:rsidR="00520BB4" w:rsidRPr="007E6065">
        <w:rPr>
          <w:rFonts w:ascii="Times New Roman" w:hAnsi="Times New Roman" w:cs="Times New Roman"/>
          <w:sz w:val="24"/>
          <w:lang w:val="bg-BG"/>
        </w:rPr>
        <w:t xml:space="preserve"> дв. </w:t>
      </w:r>
      <w:r w:rsidR="00520BB4" w:rsidRPr="007E6065">
        <w:rPr>
          <w:rFonts w:ascii="Times New Roman" w:hAnsi="Times New Roman" w:cs="Times New Roman"/>
          <w:sz w:val="24"/>
        </w:rPr>
        <w:t>(</w:t>
      </w:r>
      <w:r w:rsidR="00520BB4" w:rsidRPr="007E6065">
        <w:rPr>
          <w:rFonts w:ascii="Times New Roman" w:hAnsi="Times New Roman" w:cs="Times New Roman"/>
          <w:sz w:val="24"/>
          <w:lang w:val="bg-BG"/>
        </w:rPr>
        <w:t>Костадинова и Граматиков, отг. ред., 2007</w:t>
      </w:r>
      <w:r w:rsidR="00520BB4" w:rsidRPr="007E6065">
        <w:rPr>
          <w:rFonts w:ascii="Times New Roman" w:hAnsi="Times New Roman" w:cs="Times New Roman"/>
          <w:sz w:val="24"/>
        </w:rPr>
        <w:t>)</w:t>
      </w:r>
      <w:r w:rsidR="00520BB4" w:rsidRPr="007E6065">
        <w:rPr>
          <w:rFonts w:ascii="Times New Roman" w:hAnsi="Times New Roman" w:cs="Times New Roman"/>
          <w:sz w:val="24"/>
          <w:lang w:val="bg-BG"/>
        </w:rPr>
        <w:t xml:space="preserve">. </w:t>
      </w:r>
      <w:r>
        <w:rPr>
          <w:rFonts w:ascii="Times New Roman" w:hAnsi="Times New Roman" w:cs="Times New Roman"/>
          <w:sz w:val="24"/>
          <w:lang w:val="bg-BG"/>
        </w:rPr>
        <w:t xml:space="preserve">Белобузата рибарка е наблюдавана в зоната и на 31.05.1998 г. с численост 51 инд. </w:t>
      </w:r>
      <w:r>
        <w:rPr>
          <w:rFonts w:ascii="Times New Roman" w:hAnsi="Times New Roman" w:cs="Times New Roman"/>
          <w:sz w:val="24"/>
        </w:rPr>
        <w:t>(</w:t>
      </w:r>
      <w:r>
        <w:rPr>
          <w:rFonts w:ascii="Times New Roman" w:hAnsi="Times New Roman" w:cs="Times New Roman"/>
          <w:sz w:val="24"/>
          <w:lang w:val="bg-BG"/>
        </w:rPr>
        <w:t xml:space="preserve">Л. Профиров, лично </w:t>
      </w:r>
      <w:r w:rsidRPr="00936F0C">
        <w:rPr>
          <w:rFonts w:ascii="Times New Roman" w:hAnsi="Times New Roman" w:cs="Times New Roman"/>
          <w:sz w:val="24"/>
          <w:lang w:val="bg-BG"/>
        </w:rPr>
        <w:t>съобщ.</w:t>
      </w:r>
      <w:r w:rsidRPr="00936F0C">
        <w:rPr>
          <w:rFonts w:ascii="Times New Roman" w:hAnsi="Times New Roman" w:cs="Times New Roman"/>
          <w:sz w:val="24"/>
        </w:rPr>
        <w:t>)</w:t>
      </w:r>
      <w:r w:rsidRPr="00936F0C">
        <w:rPr>
          <w:rFonts w:ascii="Times New Roman" w:hAnsi="Times New Roman" w:cs="Times New Roman"/>
          <w:sz w:val="24"/>
          <w:lang w:val="bg-BG"/>
        </w:rPr>
        <w:t>.</w:t>
      </w:r>
      <w:r w:rsidR="00936F0C" w:rsidRPr="00936F0C">
        <w:rPr>
          <w:rFonts w:ascii="Times New Roman" w:hAnsi="Times New Roman" w:cs="Times New Roman"/>
          <w:sz w:val="24"/>
          <w:lang w:val="bg-BG"/>
        </w:rPr>
        <w:t xml:space="preserve"> </w:t>
      </w:r>
      <w:r w:rsidR="00520BB4" w:rsidRPr="00936F0C">
        <w:rPr>
          <w:rFonts w:ascii="Times New Roman" w:hAnsi="Times New Roman" w:cs="Times New Roman"/>
          <w:sz w:val="24"/>
          <w:lang w:val="bg-BG"/>
        </w:rPr>
        <w:t xml:space="preserve">Вида не беше отчетен при нашите теренни проучвания през гнездовия период на 2021 г. Понастоящем рибарниците не са действащи и техния воден режим не се поддържа. </w:t>
      </w:r>
      <w:r w:rsidR="00936F0C" w:rsidRPr="00936F0C">
        <w:rPr>
          <w:rFonts w:ascii="Times New Roman" w:hAnsi="Times New Roman" w:cs="Times New Roman"/>
          <w:sz w:val="24"/>
          <w:lang w:val="bg-BG"/>
        </w:rPr>
        <w:t>П</w:t>
      </w:r>
      <w:r w:rsidR="00520BB4" w:rsidRPr="00936F0C">
        <w:rPr>
          <w:rFonts w:ascii="Times New Roman" w:hAnsi="Times New Roman" w:cs="Times New Roman"/>
          <w:sz w:val="24"/>
          <w:lang w:val="bg-BG"/>
        </w:rPr>
        <w:t>рез май 2021 г. по-голямата си част рибарниците бяха пресъхнали. Малки локви се образуват от снеготопенето и пролетните дъждове в северната част на басейните, но те бързо пресъхват или изтичат по естествен начин в северния отводнителен</w:t>
      </w:r>
      <w:r w:rsidR="00936F0C">
        <w:rPr>
          <w:rFonts w:ascii="Times New Roman" w:hAnsi="Times New Roman" w:cs="Times New Roman"/>
          <w:sz w:val="24"/>
          <w:lang w:val="bg-BG"/>
        </w:rPr>
        <w:t xml:space="preserve"> канал. </w:t>
      </w:r>
      <w:r w:rsidR="00520BB4" w:rsidRPr="00936F0C">
        <w:rPr>
          <w:rFonts w:ascii="Times New Roman" w:hAnsi="Times New Roman" w:cs="Times New Roman"/>
          <w:b/>
          <w:sz w:val="24"/>
          <w:lang w:val="bg-BG"/>
        </w:rPr>
        <w:t>Поради тази причина смятаме, че в зоната няма подходящи местообитания за гнездене на вида.</w:t>
      </w:r>
      <w:r w:rsidR="00520BB4" w:rsidRPr="00936F0C">
        <w:rPr>
          <w:rFonts w:ascii="Times New Roman" w:hAnsi="Times New Roman" w:cs="Times New Roman"/>
          <w:sz w:val="24"/>
          <w:lang w:val="bg-BG"/>
        </w:rPr>
        <w:t xml:space="preserve"> </w:t>
      </w:r>
      <w:r w:rsidR="00520BB4" w:rsidRPr="00936F0C">
        <w:rPr>
          <w:rFonts w:ascii="Times New Roman" w:hAnsi="Times New Roman" w:cs="Times New Roman"/>
          <w:b/>
          <w:sz w:val="24"/>
          <w:lang w:val="bg-BG"/>
        </w:rPr>
        <w:t xml:space="preserve">Предлагаме вида да отпадне от СФД </w:t>
      </w:r>
      <w:r w:rsidR="00814CEE">
        <w:rPr>
          <w:rFonts w:ascii="Times New Roman" w:hAnsi="Times New Roman" w:cs="Times New Roman"/>
          <w:b/>
          <w:sz w:val="24"/>
          <w:lang w:val="bg-BG"/>
        </w:rPr>
        <w:t xml:space="preserve">като гнездящ </w:t>
      </w:r>
      <w:r w:rsidR="00520BB4" w:rsidRPr="00936F0C">
        <w:rPr>
          <w:rFonts w:ascii="Times New Roman" w:hAnsi="Times New Roman" w:cs="Times New Roman"/>
          <w:b/>
          <w:sz w:val="24"/>
          <w:lang w:val="bg-BG"/>
        </w:rPr>
        <w:t>и/или да не се разработват специфични цели за него в зоната.</w:t>
      </w:r>
    </w:p>
    <w:p w:rsidR="00520BB4" w:rsidRPr="00520BB4" w:rsidRDefault="00520BB4" w:rsidP="001A4733">
      <w:pPr>
        <w:spacing w:before="120" w:after="120" w:line="240" w:lineRule="auto"/>
        <w:jc w:val="both"/>
        <w:rPr>
          <w:rFonts w:ascii="Times New Roman" w:hAnsi="Times New Roman" w:cs="Times New Roman"/>
          <w:i/>
          <w:sz w:val="24"/>
          <w:lang w:val="bg-BG"/>
        </w:rPr>
      </w:pPr>
      <w:r w:rsidRPr="00520BB4">
        <w:rPr>
          <w:rFonts w:ascii="Times New Roman" w:hAnsi="Times New Roman" w:cs="Times New Roman"/>
          <w:i/>
          <w:sz w:val="24"/>
          <w:lang w:val="bg-BG"/>
        </w:rPr>
        <w:t>Мигрираща популация</w:t>
      </w:r>
    </w:p>
    <w:p w:rsidR="00520BB4" w:rsidRPr="00936F0C" w:rsidRDefault="00520BB4" w:rsidP="001A4733">
      <w:pPr>
        <w:spacing w:before="120" w:after="120" w:line="240" w:lineRule="auto"/>
        <w:jc w:val="both"/>
        <w:rPr>
          <w:rFonts w:ascii="Times New Roman" w:hAnsi="Times New Roman" w:cs="Times New Roman"/>
          <w:sz w:val="24"/>
        </w:rPr>
      </w:pPr>
      <w:r w:rsidRPr="00936F0C">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936F0C">
        <w:rPr>
          <w:rFonts w:ascii="Times New Roman" w:hAnsi="Times New Roman" w:cs="Times New Roman"/>
          <w:sz w:val="24"/>
        </w:rPr>
        <w:t xml:space="preserve"> </w:t>
      </w:r>
      <w:r w:rsidRPr="00936F0C">
        <w:rPr>
          <w:rFonts w:ascii="Times New Roman" w:hAnsi="Times New Roman" w:cs="Times New Roman"/>
          <w:sz w:val="24"/>
          <w:lang w:val="bg-BG"/>
        </w:rPr>
        <w:t xml:space="preserve">В Дунавската равнина белобузата рибарка е рядък мигриращ вид </w:t>
      </w:r>
      <w:r w:rsidRPr="00936F0C">
        <w:rPr>
          <w:rFonts w:ascii="Times New Roman" w:hAnsi="Times New Roman" w:cs="Times New Roman"/>
          <w:sz w:val="24"/>
        </w:rPr>
        <w:t>(</w:t>
      </w:r>
      <w:r w:rsidRPr="00936F0C">
        <w:rPr>
          <w:rFonts w:ascii="Times New Roman" w:hAnsi="Times New Roman" w:cs="Times New Roman"/>
          <w:sz w:val="24"/>
          <w:lang w:val="bg-BG"/>
        </w:rPr>
        <w:t>Шурулинков и др., 2005</w:t>
      </w:r>
      <w:r w:rsidRPr="00936F0C">
        <w:rPr>
          <w:rFonts w:ascii="Times New Roman" w:hAnsi="Times New Roman" w:cs="Times New Roman"/>
          <w:sz w:val="24"/>
        </w:rPr>
        <w:t>)</w:t>
      </w:r>
      <w:r w:rsidRPr="00936F0C">
        <w:rPr>
          <w:rFonts w:ascii="Times New Roman" w:hAnsi="Times New Roman" w:cs="Times New Roman"/>
          <w:sz w:val="24"/>
          <w:lang w:val="bg-BG"/>
        </w:rPr>
        <w:t>.</w:t>
      </w:r>
      <w:r w:rsidRPr="00936F0C">
        <w:rPr>
          <w:rFonts w:ascii="Times New Roman" w:hAnsi="Times New Roman" w:cs="Times New Roman"/>
          <w:sz w:val="24"/>
        </w:rPr>
        <w:t xml:space="preserve"> </w:t>
      </w:r>
      <w:r w:rsidRPr="00936F0C">
        <w:rPr>
          <w:rFonts w:ascii="Times New Roman" w:hAnsi="Times New Roman" w:cs="Times New Roman"/>
          <w:sz w:val="24"/>
          <w:lang w:val="bg-BG"/>
        </w:rPr>
        <w:t xml:space="preserve">В Бургаските влажни зони видът е доста често срещан есенен мигрант с максимална численост 73 инд. през пролетта и 233 инд. през есента </w:t>
      </w:r>
      <w:r w:rsidRPr="00936F0C">
        <w:rPr>
          <w:rFonts w:ascii="Times New Roman" w:hAnsi="Times New Roman" w:cs="Times New Roman"/>
          <w:sz w:val="24"/>
        </w:rPr>
        <w:t>(Dimitrov et al., 2005).</w:t>
      </w:r>
      <w:r w:rsidRPr="00936F0C">
        <w:rPr>
          <w:rFonts w:ascii="Times New Roman" w:hAnsi="Times New Roman" w:cs="Times New Roman"/>
          <w:sz w:val="24"/>
          <w:lang w:val="bg-BG"/>
        </w:rPr>
        <w:t xml:space="preserve"> </w:t>
      </w:r>
      <w:r w:rsidR="00814CEE">
        <w:rPr>
          <w:rFonts w:ascii="Times New Roman" w:hAnsi="Times New Roman" w:cs="Times New Roman"/>
          <w:sz w:val="24"/>
          <w:lang w:val="bg-BG"/>
        </w:rPr>
        <w:t>Смятаме, че миграционна численост от 180 инд. е завишена.</w:t>
      </w:r>
    </w:p>
    <w:p w:rsidR="00520BB4" w:rsidRPr="00520BB4" w:rsidRDefault="00520BB4" w:rsidP="001A4733">
      <w:pPr>
        <w:spacing w:before="120" w:after="120" w:line="240" w:lineRule="auto"/>
        <w:jc w:val="both"/>
        <w:rPr>
          <w:rFonts w:ascii="Times New Roman" w:hAnsi="Times New Roman" w:cs="Times New Roman"/>
          <w:sz w:val="24"/>
          <w:lang w:val="bg-BG"/>
        </w:rPr>
      </w:pPr>
      <w:r w:rsidRPr="00520BB4">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7"/>
        <w:gridCol w:w="1418"/>
        <w:gridCol w:w="3543"/>
        <w:gridCol w:w="2127"/>
      </w:tblGrid>
      <w:tr w:rsidR="00485D69" w:rsidRPr="0092531C" w:rsidTr="00A36570">
        <w:trPr>
          <w:tblHeader/>
          <w:jc w:val="center"/>
        </w:trPr>
        <w:tc>
          <w:tcPr>
            <w:tcW w:w="1555" w:type="dxa"/>
            <w:shd w:val="clear" w:color="auto" w:fill="B6DDE8"/>
            <w:vAlign w:val="center"/>
          </w:tcPr>
          <w:p w:rsidR="00936F0C" w:rsidRPr="0092531C" w:rsidRDefault="00936F0C" w:rsidP="00936F0C">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lastRenderedPageBreak/>
              <w:t>Параметър</w:t>
            </w:r>
          </w:p>
        </w:tc>
        <w:tc>
          <w:tcPr>
            <w:tcW w:w="1417" w:type="dxa"/>
            <w:shd w:val="clear" w:color="auto" w:fill="B6DDE8"/>
            <w:vAlign w:val="center"/>
          </w:tcPr>
          <w:p w:rsidR="00936F0C" w:rsidRPr="0092531C" w:rsidRDefault="00936F0C" w:rsidP="00936F0C">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t xml:space="preserve">Мерна единица </w:t>
            </w:r>
          </w:p>
        </w:tc>
        <w:tc>
          <w:tcPr>
            <w:tcW w:w="1418" w:type="dxa"/>
            <w:shd w:val="clear" w:color="auto" w:fill="B6DDE8"/>
            <w:vAlign w:val="center"/>
          </w:tcPr>
          <w:p w:rsidR="00936F0C" w:rsidRPr="0092531C" w:rsidRDefault="00936F0C" w:rsidP="00936F0C">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t xml:space="preserve">Целева стойност </w:t>
            </w:r>
          </w:p>
        </w:tc>
        <w:tc>
          <w:tcPr>
            <w:tcW w:w="3543" w:type="dxa"/>
            <w:shd w:val="clear" w:color="auto" w:fill="B6DDE8"/>
            <w:vAlign w:val="center"/>
          </w:tcPr>
          <w:p w:rsidR="00936F0C" w:rsidRPr="0092531C" w:rsidRDefault="00936F0C" w:rsidP="00936F0C">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t xml:space="preserve">Допълнителна информация </w:t>
            </w:r>
          </w:p>
        </w:tc>
        <w:tc>
          <w:tcPr>
            <w:tcW w:w="2127" w:type="dxa"/>
            <w:shd w:val="clear" w:color="auto" w:fill="B6DDE8"/>
            <w:vAlign w:val="center"/>
          </w:tcPr>
          <w:p w:rsidR="00936F0C" w:rsidRPr="0092531C" w:rsidRDefault="00936F0C" w:rsidP="00936F0C">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t xml:space="preserve">Специфични за зоната цели за опазване </w:t>
            </w:r>
          </w:p>
        </w:tc>
      </w:tr>
      <w:tr w:rsidR="00FC5D34" w:rsidRPr="0092531C" w:rsidTr="00A36570">
        <w:trPr>
          <w:trHeight w:val="606"/>
          <w:jc w:val="center"/>
        </w:trPr>
        <w:tc>
          <w:tcPr>
            <w:tcW w:w="1555"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b/>
                <w:lang w:val="bg-BG"/>
              </w:rPr>
              <w:t>Популация</w:t>
            </w:r>
            <w:r w:rsidRPr="0092531C">
              <w:rPr>
                <w:rFonts w:ascii="Times New Roman" w:hAnsi="Times New Roman" w:cs="Times New Roman"/>
                <w:lang w:val="bg-BG"/>
              </w:rPr>
              <w:t xml:space="preserve">: </w:t>
            </w:r>
            <w:r w:rsidRPr="0092531C">
              <w:rPr>
                <w:rFonts w:ascii="Times New Roman" w:hAnsi="Times New Roman" w:cs="Times New Roman"/>
                <w:bCs/>
                <w:lang w:val="bg-BG"/>
              </w:rPr>
              <w:t>Размер на гнездовата популация</w:t>
            </w:r>
          </w:p>
        </w:tc>
        <w:tc>
          <w:tcPr>
            <w:tcW w:w="1417"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Брой двойки </w:t>
            </w:r>
          </w:p>
        </w:tc>
        <w:tc>
          <w:tcPr>
            <w:tcW w:w="1418" w:type="dxa"/>
            <w:shd w:val="clear" w:color="auto" w:fill="auto"/>
          </w:tcPr>
          <w:p w:rsidR="00936F0C" w:rsidRPr="0092531C" w:rsidRDefault="00936F0C" w:rsidP="0092531C">
            <w:pPr>
              <w:spacing w:before="120" w:after="120"/>
              <w:rPr>
                <w:rFonts w:ascii="Times New Roman" w:hAnsi="Times New Roman" w:cs="Times New Roman"/>
                <w:lang w:val="bg-BG"/>
              </w:rPr>
            </w:pPr>
            <w:r w:rsidRPr="0092531C">
              <w:rPr>
                <w:rFonts w:ascii="Times New Roman" w:hAnsi="Times New Roman" w:cs="Times New Roman"/>
                <w:lang w:val="bg-BG"/>
              </w:rPr>
              <w:t xml:space="preserve">минимум </w:t>
            </w:r>
            <w:r w:rsidR="0092531C">
              <w:rPr>
                <w:rFonts w:ascii="Times New Roman" w:hAnsi="Times New Roman" w:cs="Times New Roman"/>
                <w:lang w:val="bg-BG"/>
              </w:rPr>
              <w:t>1</w:t>
            </w:r>
            <w:r w:rsidRPr="0092531C">
              <w:rPr>
                <w:rFonts w:ascii="Times New Roman" w:hAnsi="Times New Roman" w:cs="Times New Roman"/>
                <w:lang w:val="bg-BG"/>
              </w:rPr>
              <w:t xml:space="preserve"> дв.</w:t>
            </w:r>
          </w:p>
        </w:tc>
        <w:tc>
          <w:tcPr>
            <w:tcW w:w="3543" w:type="dxa"/>
            <w:shd w:val="clear" w:color="auto" w:fill="auto"/>
          </w:tcPr>
          <w:p w:rsidR="00936F0C" w:rsidRPr="0092531C" w:rsidRDefault="00485D69" w:rsidP="0092531C">
            <w:pPr>
              <w:spacing w:before="120" w:after="120"/>
              <w:jc w:val="both"/>
              <w:rPr>
                <w:rFonts w:ascii="Times New Roman" w:hAnsi="Times New Roman" w:cs="Times New Roman"/>
                <w:lang w:val="bg-BG"/>
              </w:rPr>
            </w:pPr>
            <w:r w:rsidRPr="00485D69">
              <w:rPr>
                <w:rFonts w:ascii="Times New Roman" w:hAnsi="Times New Roman" w:cs="Times New Roman"/>
                <w:lang w:val="bg-BG"/>
              </w:rPr>
              <w:t>Понастоящем рибарниците не са действащи и техния воден режим не се поддържа.</w:t>
            </w:r>
            <w:r w:rsidRPr="00485D69">
              <w:rPr>
                <w:rFonts w:ascii="Times New Roman" w:hAnsi="Times New Roman" w:cs="Times New Roman"/>
                <w:b/>
                <w:sz w:val="24"/>
                <w:lang w:val="bg-BG"/>
              </w:rPr>
              <w:t xml:space="preserve"> </w:t>
            </w:r>
            <w:r w:rsidRPr="00485D69">
              <w:rPr>
                <w:rFonts w:ascii="Times New Roman" w:hAnsi="Times New Roman" w:cs="Times New Roman"/>
                <w:b/>
                <w:lang w:val="bg-BG"/>
              </w:rPr>
              <w:t>Поради тази причина смятаме, че в зоната няма подходящи местообитания за гнездене на вида.</w:t>
            </w:r>
          </w:p>
        </w:tc>
        <w:tc>
          <w:tcPr>
            <w:tcW w:w="2127" w:type="dxa"/>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Поддържане на популацията на вида в зоната в размер от най-малко </w:t>
            </w:r>
            <w:r w:rsidR="00485D69">
              <w:rPr>
                <w:rFonts w:ascii="Times New Roman" w:hAnsi="Times New Roman" w:cs="Times New Roman"/>
                <w:lang w:val="bg-BG"/>
              </w:rPr>
              <w:t>1</w:t>
            </w:r>
            <w:r w:rsidRPr="0092531C">
              <w:rPr>
                <w:rFonts w:ascii="Times New Roman" w:hAnsi="Times New Roman" w:cs="Times New Roman"/>
                <w:lang w:val="bg-BG"/>
              </w:rPr>
              <w:t xml:space="preserve"> гнездящ</w:t>
            </w:r>
            <w:r w:rsidR="00485D69">
              <w:rPr>
                <w:rFonts w:ascii="Times New Roman" w:hAnsi="Times New Roman" w:cs="Times New Roman"/>
                <w:lang w:val="bg-BG"/>
              </w:rPr>
              <w:t>а</w:t>
            </w:r>
            <w:r w:rsidRPr="0092531C">
              <w:rPr>
                <w:rFonts w:ascii="Times New Roman" w:hAnsi="Times New Roman" w:cs="Times New Roman"/>
                <w:lang w:val="bg-BG"/>
              </w:rPr>
              <w:t xml:space="preserve"> двойк</w:t>
            </w:r>
            <w:r w:rsidR="00485D69">
              <w:rPr>
                <w:rFonts w:ascii="Times New Roman" w:hAnsi="Times New Roman" w:cs="Times New Roman"/>
                <w:lang w:val="bg-BG"/>
              </w:rPr>
              <w:t>а</w:t>
            </w:r>
            <w:r w:rsidRPr="0092531C">
              <w:rPr>
                <w:rFonts w:ascii="Times New Roman" w:hAnsi="Times New Roman" w:cs="Times New Roman"/>
                <w:lang w:val="bg-BG"/>
              </w:rPr>
              <w:t>.</w:t>
            </w:r>
          </w:p>
          <w:p w:rsidR="00936F0C" w:rsidRPr="0092531C" w:rsidRDefault="00936F0C" w:rsidP="00936F0C">
            <w:pPr>
              <w:spacing w:before="120" w:after="120"/>
              <w:jc w:val="both"/>
              <w:rPr>
                <w:rFonts w:ascii="Times New Roman" w:hAnsi="Times New Roman" w:cs="Times New Roman"/>
                <w:b/>
                <w:lang w:val="bg-BG"/>
              </w:rPr>
            </w:pPr>
            <w:r w:rsidRPr="0092531C">
              <w:rPr>
                <w:rFonts w:ascii="Times New Roman" w:hAnsi="Times New Roman" w:cs="Times New Roman"/>
                <w:b/>
                <w:lang w:val="bg-BG"/>
              </w:rPr>
              <w:t>Необходимо е оводняване на рибарниците</w:t>
            </w:r>
            <w:r w:rsidR="00485D69">
              <w:rPr>
                <w:rFonts w:ascii="Times New Roman" w:hAnsi="Times New Roman" w:cs="Times New Roman"/>
                <w:b/>
                <w:lang w:val="bg-BG"/>
              </w:rPr>
              <w:t>, за да се гарантира, че вида ще гнезди всяка година в зоната</w:t>
            </w:r>
            <w:r w:rsidRPr="0092531C">
              <w:rPr>
                <w:rFonts w:ascii="Times New Roman" w:hAnsi="Times New Roman" w:cs="Times New Roman"/>
                <w:b/>
                <w:lang w:val="bg-BG"/>
              </w:rPr>
              <w:t>.</w:t>
            </w:r>
          </w:p>
        </w:tc>
      </w:tr>
      <w:tr w:rsidR="00FC5D34" w:rsidRPr="0092531C" w:rsidTr="00A36570">
        <w:trPr>
          <w:trHeight w:val="606"/>
          <w:jc w:val="center"/>
        </w:trPr>
        <w:tc>
          <w:tcPr>
            <w:tcW w:w="1555"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b/>
                <w:lang w:val="bg-BG"/>
              </w:rPr>
              <w:t>Популация</w:t>
            </w:r>
            <w:r w:rsidRPr="0092531C">
              <w:rPr>
                <w:rFonts w:ascii="Times New Roman" w:hAnsi="Times New Roman" w:cs="Times New Roman"/>
                <w:lang w:val="bg-BG"/>
              </w:rPr>
              <w:t xml:space="preserve">: </w:t>
            </w:r>
            <w:r w:rsidRPr="0092531C">
              <w:rPr>
                <w:rFonts w:ascii="Times New Roman" w:hAnsi="Times New Roman" w:cs="Times New Roman"/>
                <w:bCs/>
                <w:lang w:val="bg-BG"/>
              </w:rPr>
              <w:t>Размер мигриращата популация</w:t>
            </w:r>
          </w:p>
        </w:tc>
        <w:tc>
          <w:tcPr>
            <w:tcW w:w="1417"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Брой индивиди</w:t>
            </w:r>
          </w:p>
        </w:tc>
        <w:tc>
          <w:tcPr>
            <w:tcW w:w="1418" w:type="dxa"/>
            <w:shd w:val="clear" w:color="auto" w:fill="auto"/>
          </w:tcPr>
          <w:p w:rsidR="00936F0C" w:rsidRPr="0092531C" w:rsidRDefault="00936F0C" w:rsidP="00814CEE">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Най-малко </w:t>
            </w:r>
            <w:r w:rsidR="00814CEE">
              <w:rPr>
                <w:rFonts w:ascii="Times New Roman" w:hAnsi="Times New Roman" w:cs="Times New Roman"/>
                <w:lang w:val="bg-BG"/>
              </w:rPr>
              <w:t>10</w:t>
            </w:r>
            <w:r w:rsidRPr="0092531C">
              <w:rPr>
                <w:rFonts w:ascii="Times New Roman" w:hAnsi="Times New Roman" w:cs="Times New Roman"/>
                <w:lang w:val="bg-BG"/>
              </w:rPr>
              <w:t xml:space="preserve"> инд.</w:t>
            </w:r>
          </w:p>
        </w:tc>
        <w:tc>
          <w:tcPr>
            <w:tcW w:w="3543" w:type="dxa"/>
            <w:shd w:val="clear" w:color="auto" w:fill="auto"/>
          </w:tcPr>
          <w:p w:rsidR="00936F0C" w:rsidRPr="0092531C" w:rsidRDefault="00814CEE" w:rsidP="00485D69">
            <w:pPr>
              <w:spacing w:before="120" w:after="120"/>
              <w:jc w:val="both"/>
              <w:rPr>
                <w:rFonts w:ascii="Times New Roman" w:hAnsi="Times New Roman" w:cs="Times New Roman"/>
                <w:lang w:val="bg-BG"/>
              </w:rPr>
            </w:pPr>
            <w:r w:rsidRPr="00814CEE">
              <w:rPr>
                <w:rFonts w:ascii="Times New Roman" w:hAnsi="Times New Roman" w:cs="Times New Roman"/>
                <w:lang w:val="bg-BG"/>
              </w:rPr>
              <w:t xml:space="preserve">Целевата стойност е </w:t>
            </w:r>
            <w:r w:rsidR="00A36570">
              <w:rPr>
                <w:rFonts w:ascii="Times New Roman" w:hAnsi="Times New Roman" w:cs="Times New Roman"/>
                <w:lang w:val="bg-BG"/>
              </w:rPr>
              <w:t>определена от СФД и експертна оценка.</w:t>
            </w:r>
            <w:r w:rsidRPr="00814CEE">
              <w:rPr>
                <w:rFonts w:ascii="Times New Roman" w:hAnsi="Times New Roman" w:cs="Times New Roman"/>
                <w:lang w:val="bg-BG"/>
              </w:rPr>
              <w:t xml:space="preserve"> Тези данни се нуждаят от потвърждение/актуализация в резултата на адекватен мониторинг в периода октомври – март месец.</w:t>
            </w:r>
          </w:p>
        </w:tc>
        <w:tc>
          <w:tcPr>
            <w:tcW w:w="2127" w:type="dxa"/>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FC5D34" w:rsidRPr="0092531C" w:rsidTr="00A36570">
        <w:trPr>
          <w:trHeight w:val="748"/>
          <w:jc w:val="center"/>
        </w:trPr>
        <w:tc>
          <w:tcPr>
            <w:tcW w:w="1555" w:type="dxa"/>
            <w:shd w:val="clear" w:color="auto" w:fill="auto"/>
          </w:tcPr>
          <w:p w:rsidR="00936F0C" w:rsidRPr="0092531C" w:rsidRDefault="00936F0C" w:rsidP="00936F0C">
            <w:pPr>
              <w:spacing w:before="120" w:after="120"/>
              <w:jc w:val="both"/>
              <w:rPr>
                <w:rFonts w:ascii="Times New Roman" w:hAnsi="Times New Roman" w:cs="Times New Roman"/>
                <w:b/>
                <w:lang w:val="bg-BG"/>
              </w:rPr>
            </w:pPr>
            <w:r w:rsidRPr="0092531C">
              <w:rPr>
                <w:rFonts w:ascii="Times New Roman" w:hAnsi="Times New Roman" w:cs="Times New Roman"/>
                <w:b/>
                <w:lang w:val="bg-BG"/>
              </w:rPr>
              <w:t xml:space="preserve">Местообитание на вида: </w:t>
            </w:r>
            <w:r w:rsidRPr="0092531C">
              <w:rPr>
                <w:rFonts w:ascii="Times New Roman" w:hAnsi="Times New Roman" w:cs="Times New Roman"/>
                <w:lang w:val="bg-BG"/>
              </w:rPr>
              <w:t>Площ на подходящите гнездови местообитания на вида</w:t>
            </w:r>
          </w:p>
        </w:tc>
        <w:tc>
          <w:tcPr>
            <w:tcW w:w="1417"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площ на плаваща водна растителност </w:t>
            </w:r>
            <w:r w:rsidRPr="0092531C">
              <w:rPr>
                <w:rFonts w:ascii="Times New Roman" w:hAnsi="Times New Roman" w:cs="Times New Roman"/>
              </w:rPr>
              <w:t>(</w:t>
            </w:r>
            <w:r w:rsidRPr="0092531C">
              <w:rPr>
                <w:rFonts w:ascii="Times New Roman" w:hAnsi="Times New Roman" w:cs="Times New Roman"/>
                <w:lang w:val="bg-BG"/>
              </w:rPr>
              <w:t>най-често водна лилия</w:t>
            </w:r>
            <w:r w:rsidRPr="0092531C">
              <w:rPr>
                <w:rFonts w:ascii="Times New Roman" w:hAnsi="Times New Roman" w:cs="Times New Roman"/>
              </w:rPr>
              <w:t>)</w:t>
            </w:r>
            <w:r w:rsidRPr="0092531C">
              <w:rPr>
                <w:rFonts w:ascii="Times New Roman" w:hAnsi="Times New Roman" w:cs="Times New Roman"/>
                <w:lang w:val="bg-BG"/>
              </w:rPr>
              <w:t xml:space="preserve"> </w:t>
            </w:r>
          </w:p>
        </w:tc>
        <w:tc>
          <w:tcPr>
            <w:tcW w:w="1418" w:type="dxa"/>
            <w:shd w:val="clear" w:color="auto" w:fill="auto"/>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минимум 15-20 м</w:t>
            </w:r>
            <w:r w:rsidRPr="0092531C">
              <w:rPr>
                <w:rFonts w:ascii="Times New Roman" w:hAnsi="Times New Roman" w:cs="Times New Roman"/>
                <w:vertAlign w:val="superscript"/>
                <w:lang w:val="bg-BG"/>
              </w:rPr>
              <w:t>2</w:t>
            </w:r>
            <w:r w:rsidRPr="0092531C">
              <w:rPr>
                <w:rFonts w:ascii="Times New Roman" w:hAnsi="Times New Roman" w:cs="Times New Roman"/>
                <w:lang w:val="bg-BG"/>
              </w:rPr>
              <w:t xml:space="preserve"> за 10 дв., тъй като вида гнезди колониално</w:t>
            </w:r>
          </w:p>
        </w:tc>
        <w:tc>
          <w:tcPr>
            <w:tcW w:w="3543" w:type="dxa"/>
            <w:shd w:val="clear" w:color="auto" w:fill="auto"/>
          </w:tcPr>
          <w:p w:rsidR="00936F0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Предпочита да гнезди върху плаваща водна растителност </w:t>
            </w:r>
            <w:r w:rsidRPr="0092531C">
              <w:rPr>
                <w:rFonts w:ascii="Times New Roman" w:hAnsi="Times New Roman" w:cs="Times New Roman"/>
              </w:rPr>
              <w:t xml:space="preserve">(Nymphaea sp., Nuphar sp. </w:t>
            </w:r>
            <w:r w:rsidRPr="0092531C">
              <w:rPr>
                <w:rFonts w:ascii="Times New Roman" w:hAnsi="Times New Roman" w:cs="Times New Roman"/>
                <w:lang w:val="bg-BG"/>
              </w:rPr>
              <w:t>и др.</w:t>
            </w:r>
            <w:r w:rsidRPr="0092531C">
              <w:rPr>
                <w:rFonts w:ascii="Times New Roman" w:hAnsi="Times New Roman" w:cs="Times New Roman"/>
              </w:rPr>
              <w:t>)</w:t>
            </w:r>
            <w:r w:rsidRPr="0092531C">
              <w:rPr>
                <w:rFonts w:ascii="Times New Roman" w:hAnsi="Times New Roman" w:cs="Times New Roman"/>
                <w:lang w:val="bg-BG"/>
              </w:rPr>
              <w:t xml:space="preserve"> и коренища, намиращи се на водната повърхност. Най-малкото разстояние между гнездата е около 1 м.</w:t>
            </w:r>
          </w:p>
          <w:p w:rsidR="00485D69" w:rsidRPr="00485D69" w:rsidRDefault="00485D69" w:rsidP="00936F0C">
            <w:pPr>
              <w:spacing w:before="120" w:after="120"/>
              <w:jc w:val="both"/>
              <w:rPr>
                <w:rFonts w:ascii="Times New Roman" w:hAnsi="Times New Roman" w:cs="Times New Roman"/>
                <w:b/>
                <w:lang w:val="bg-BG"/>
              </w:rPr>
            </w:pPr>
            <w:r w:rsidRPr="00485D69">
              <w:rPr>
                <w:rFonts w:ascii="Times New Roman" w:hAnsi="Times New Roman" w:cs="Times New Roman"/>
                <w:b/>
                <w:lang w:val="bg-BG"/>
              </w:rPr>
              <w:t>В момента в зоната няма подходящи местообитания за гнездене на вида.</w:t>
            </w:r>
          </w:p>
        </w:tc>
        <w:tc>
          <w:tcPr>
            <w:tcW w:w="2127" w:type="dxa"/>
          </w:tcPr>
          <w:p w:rsidR="00936F0C" w:rsidRPr="0092531C" w:rsidRDefault="00936F0C" w:rsidP="00936F0C">
            <w:pPr>
              <w:spacing w:before="120" w:after="120"/>
              <w:jc w:val="both"/>
              <w:rPr>
                <w:rFonts w:ascii="Times New Roman" w:hAnsi="Times New Roman" w:cs="Times New Roman"/>
                <w:lang w:val="bg-BG"/>
              </w:rPr>
            </w:pPr>
            <w:r w:rsidRPr="0092531C">
              <w:rPr>
                <w:rFonts w:ascii="Times New Roman" w:hAnsi="Times New Roman" w:cs="Times New Roman"/>
                <w:lang w:val="bg-BG"/>
              </w:rPr>
              <w:t>Оводняване на рибарниците, за да се осигури развитието на плаваща водна растителност – водни лилии подходящи за гнезденето на вида, с минимум площ от 15-20 м</w:t>
            </w:r>
            <w:r w:rsidRPr="0092531C">
              <w:rPr>
                <w:rFonts w:ascii="Times New Roman" w:hAnsi="Times New Roman" w:cs="Times New Roman"/>
                <w:vertAlign w:val="superscript"/>
                <w:lang w:val="bg-BG"/>
              </w:rPr>
              <w:t>2</w:t>
            </w:r>
            <w:r w:rsidRPr="0092531C">
              <w:rPr>
                <w:rFonts w:ascii="Times New Roman" w:hAnsi="Times New Roman" w:cs="Times New Roman"/>
                <w:lang w:val="bg-BG"/>
              </w:rPr>
              <w:t>.</w:t>
            </w:r>
          </w:p>
        </w:tc>
      </w:tr>
      <w:tr w:rsidR="00485D69" w:rsidRPr="0092531C" w:rsidTr="00A36570">
        <w:trPr>
          <w:trHeight w:val="748"/>
          <w:jc w:val="center"/>
        </w:trPr>
        <w:tc>
          <w:tcPr>
            <w:tcW w:w="1555" w:type="dxa"/>
            <w:shd w:val="clear" w:color="auto" w:fill="auto"/>
          </w:tcPr>
          <w:p w:rsidR="00485D69" w:rsidRPr="00AB6398" w:rsidRDefault="00485D69" w:rsidP="00485D69">
            <w:pPr>
              <w:spacing w:before="120" w:after="120"/>
              <w:jc w:val="both"/>
              <w:rPr>
                <w:rFonts w:ascii="Times New Roman" w:hAnsi="Times New Roman" w:cs="Times New Roman"/>
                <w:bCs/>
                <w:lang w:val="bg-BG"/>
              </w:rPr>
            </w:pPr>
            <w:r w:rsidRPr="00AB6398">
              <w:rPr>
                <w:rFonts w:ascii="Times New Roman" w:hAnsi="Times New Roman" w:cs="Times New Roman"/>
                <w:b/>
                <w:bCs/>
                <w:lang w:val="bg-BG"/>
              </w:rPr>
              <w:t>Местообитание на вида</w:t>
            </w:r>
            <w:r w:rsidRPr="00AB6398">
              <w:rPr>
                <w:rFonts w:ascii="Times New Roman" w:hAnsi="Times New Roman" w:cs="Times New Roman"/>
                <w:bCs/>
                <w:lang w:val="bg-BG"/>
              </w:rPr>
              <w:t xml:space="preserve">: Площ на подходящите хранителни местообитания на вида </w:t>
            </w:r>
          </w:p>
        </w:tc>
        <w:tc>
          <w:tcPr>
            <w:tcW w:w="1417" w:type="dxa"/>
            <w:shd w:val="clear" w:color="auto" w:fill="auto"/>
          </w:tcPr>
          <w:p w:rsidR="00485D69" w:rsidRPr="00AB6398" w:rsidRDefault="00485D69" w:rsidP="00485D69">
            <w:pPr>
              <w:spacing w:before="120" w:after="120"/>
              <w:jc w:val="both"/>
              <w:rPr>
                <w:rFonts w:ascii="Times New Roman" w:hAnsi="Times New Roman" w:cs="Times New Roman"/>
                <w:bCs/>
                <w:lang w:val="bg-BG"/>
              </w:rPr>
            </w:pPr>
            <w:r w:rsidRPr="00AB6398">
              <w:rPr>
                <w:rFonts w:ascii="Times New Roman" w:hAnsi="Times New Roman" w:cs="Times New Roman"/>
                <w:bCs/>
              </w:rPr>
              <w:t>ха</w:t>
            </w:r>
          </w:p>
          <w:p w:rsidR="00485D69" w:rsidRPr="00AB6398" w:rsidRDefault="00485D69" w:rsidP="00485D69">
            <w:pPr>
              <w:spacing w:before="120" w:after="120"/>
              <w:jc w:val="both"/>
              <w:rPr>
                <w:rFonts w:ascii="Times New Roman" w:hAnsi="Times New Roman" w:cs="Times New Roman"/>
                <w:bCs/>
                <w:lang w:val="bg-BG"/>
              </w:rPr>
            </w:pPr>
          </w:p>
        </w:tc>
        <w:tc>
          <w:tcPr>
            <w:tcW w:w="1418" w:type="dxa"/>
            <w:shd w:val="clear" w:color="auto" w:fill="auto"/>
          </w:tcPr>
          <w:p w:rsidR="00485D69" w:rsidRPr="00AB6398" w:rsidRDefault="00485D69" w:rsidP="00485D69">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около </w:t>
            </w:r>
            <w:r w:rsidRPr="00AB6398">
              <w:rPr>
                <w:rFonts w:ascii="Times New Roman" w:hAnsi="Times New Roman" w:cs="Times New Roman"/>
                <w:bCs/>
              </w:rPr>
              <w:t xml:space="preserve">450 </w:t>
            </w:r>
            <w:r w:rsidRPr="00AB6398">
              <w:rPr>
                <w:rFonts w:ascii="Times New Roman" w:hAnsi="Times New Roman" w:cs="Times New Roman"/>
                <w:bCs/>
                <w:lang w:val="bg-BG"/>
              </w:rPr>
              <w:t>ха</w:t>
            </w:r>
            <w:r w:rsidR="00A36570">
              <w:rPr>
                <w:rFonts w:ascii="Times New Roman" w:hAnsi="Times New Roman" w:cs="Times New Roman"/>
                <w:bCs/>
                <w:lang w:val="bg-BG"/>
              </w:rPr>
              <w:t>- по време на миграция</w:t>
            </w:r>
          </w:p>
        </w:tc>
        <w:tc>
          <w:tcPr>
            <w:tcW w:w="3543" w:type="dxa"/>
            <w:shd w:val="clear" w:color="auto" w:fill="auto"/>
          </w:tcPr>
          <w:p w:rsidR="00485D69" w:rsidRDefault="00A36570" w:rsidP="00485D69">
            <w:pPr>
              <w:spacing w:before="120" w:after="120"/>
              <w:jc w:val="both"/>
              <w:rPr>
                <w:rFonts w:ascii="Times New Roman" w:hAnsi="Times New Roman" w:cs="Times New Roman"/>
                <w:bCs/>
                <w:lang w:val="bg-BG"/>
              </w:rPr>
            </w:pPr>
            <w:r w:rsidRPr="00A36570">
              <w:rPr>
                <w:rFonts w:ascii="Times New Roman" w:hAnsi="Times New Roman" w:cs="Times New Roman"/>
                <w:bCs/>
                <w:lang w:val="bg-BG"/>
              </w:rPr>
              <w:t xml:space="preserve">Изчислена на база откритите водни площи по р. Дунав в рамките на СЗЗ. Данните са взети от СФД като % на местообитание </w:t>
            </w:r>
            <w:r w:rsidRPr="00A36570">
              <w:rPr>
                <w:rFonts w:ascii="Times New Roman" w:hAnsi="Times New Roman" w:cs="Times New Roman"/>
                <w:bCs/>
                <w:lang w:val="en-GB"/>
              </w:rPr>
              <w:t xml:space="preserve">N06 </w:t>
            </w:r>
            <w:r w:rsidRPr="00A36570">
              <w:rPr>
                <w:rFonts w:ascii="Times New Roman" w:hAnsi="Times New Roman" w:cs="Times New Roman"/>
                <w:bCs/>
                <w:lang w:val="bg-BG"/>
              </w:rPr>
              <w:t>– континентални водни тела.</w:t>
            </w:r>
            <w:r w:rsidRPr="00A36570">
              <w:rPr>
                <w:rFonts w:ascii="Times New Roman" w:hAnsi="Times New Roman" w:cs="Times New Roman"/>
                <w:bCs/>
              </w:rPr>
              <w:t xml:space="preserve"> </w:t>
            </w:r>
            <w:r w:rsidRPr="00A36570">
              <w:rPr>
                <w:rFonts w:ascii="Times New Roman" w:hAnsi="Times New Roman" w:cs="Times New Roman"/>
                <w:bCs/>
                <w:lang w:val="bg-BG"/>
              </w:rPr>
              <w:t>В зоната вида се храни в откритите части на реката.</w:t>
            </w:r>
          </w:p>
          <w:p w:rsidR="00A36570" w:rsidRPr="00AB6398" w:rsidRDefault="00A36570" w:rsidP="00485D69">
            <w:pPr>
              <w:spacing w:before="120" w:after="120"/>
              <w:jc w:val="both"/>
              <w:rPr>
                <w:rFonts w:ascii="Times New Roman" w:hAnsi="Times New Roman" w:cs="Times New Roman"/>
                <w:bCs/>
                <w:lang w:val="bg-BG"/>
              </w:rPr>
            </w:pPr>
            <w:r>
              <w:rPr>
                <w:rFonts w:ascii="Times New Roman" w:hAnsi="Times New Roman" w:cs="Times New Roman"/>
                <w:bCs/>
                <w:lang w:val="bg-BG"/>
              </w:rPr>
              <w:t xml:space="preserve">По време на гнездене вида се храни във влажната зона където гнезди, но понастоящем рибарници Мечка не предоставят </w:t>
            </w:r>
            <w:r>
              <w:rPr>
                <w:rFonts w:ascii="Times New Roman" w:hAnsi="Times New Roman" w:cs="Times New Roman"/>
                <w:bCs/>
                <w:lang w:val="bg-BG"/>
              </w:rPr>
              <w:lastRenderedPageBreak/>
              <w:t>условия за гнездене на вида.</w:t>
            </w:r>
          </w:p>
        </w:tc>
        <w:tc>
          <w:tcPr>
            <w:tcW w:w="2127" w:type="dxa"/>
          </w:tcPr>
          <w:p w:rsidR="00485D69" w:rsidRPr="00AB6398" w:rsidRDefault="00A36570" w:rsidP="00A36570">
            <w:pPr>
              <w:spacing w:before="120" w:after="120"/>
              <w:jc w:val="both"/>
              <w:rPr>
                <w:rFonts w:ascii="Times New Roman" w:hAnsi="Times New Roman" w:cs="Times New Roman"/>
                <w:bCs/>
                <w:lang w:val="bg-BG"/>
              </w:rPr>
            </w:pPr>
            <w:r>
              <w:rPr>
                <w:rFonts w:ascii="Times New Roman" w:hAnsi="Times New Roman" w:cs="Times New Roman"/>
                <w:bCs/>
                <w:lang w:val="bg-BG"/>
              </w:rPr>
              <w:lastRenderedPageBreak/>
              <w:t>За да гнезди и да се храни видът в зоната е необходимо да се възстанови водния режим на рибарниците, за да се появят водни площи и плаваща водна растителност.</w:t>
            </w:r>
          </w:p>
        </w:tc>
      </w:tr>
      <w:tr w:rsidR="00FC5D34" w:rsidRPr="0092531C" w:rsidTr="00A36570">
        <w:trPr>
          <w:trHeight w:val="748"/>
          <w:jc w:val="center"/>
        </w:trPr>
        <w:tc>
          <w:tcPr>
            <w:tcW w:w="1555" w:type="dxa"/>
            <w:shd w:val="clear" w:color="auto" w:fill="auto"/>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b/>
                <w:lang w:val="bg-BG"/>
              </w:rPr>
              <w:lastRenderedPageBreak/>
              <w:t>Местообитание на вида</w:t>
            </w:r>
            <w:r w:rsidRPr="0092531C">
              <w:rPr>
                <w:rFonts w:ascii="Times New Roman" w:hAnsi="Times New Roman" w:cs="Times New Roman"/>
                <w:lang w:val="bg-BG"/>
              </w:rPr>
              <w:t xml:space="preserve">: </w:t>
            </w:r>
            <w:r w:rsidRPr="0092531C">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417" w:type="dxa"/>
            <w:shd w:val="clear" w:color="auto" w:fill="auto"/>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5 степенна скала за екологично състояние, съгласно РДВ </w:t>
            </w:r>
          </w:p>
        </w:tc>
        <w:tc>
          <w:tcPr>
            <w:tcW w:w="1418" w:type="dxa"/>
            <w:shd w:val="clear" w:color="auto" w:fill="auto"/>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По-висока или равна на 2 – Добро състояние</w:t>
            </w:r>
          </w:p>
        </w:tc>
        <w:tc>
          <w:tcPr>
            <w:tcW w:w="3543" w:type="dxa"/>
            <w:shd w:val="clear" w:color="auto" w:fill="auto"/>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92531C">
              <w:rPr>
                <w:rFonts w:ascii="Times New Roman" w:hAnsi="Times New Roman" w:cs="Times New Roman"/>
                <w:b/>
                <w:lang w:val="bg-BG"/>
              </w:rPr>
              <w:t>БЕК Риби</w:t>
            </w:r>
            <w:r w:rsidRPr="0092531C">
              <w:rPr>
                <w:rFonts w:ascii="Times New Roman" w:hAnsi="Times New Roman" w:cs="Times New Roman"/>
                <w:lang w:val="bg-BG"/>
              </w:rPr>
              <w:t xml:space="preserve"> и </w:t>
            </w:r>
            <w:r w:rsidRPr="0092531C">
              <w:rPr>
                <w:rFonts w:ascii="Times New Roman" w:hAnsi="Times New Roman" w:cs="Times New Roman"/>
                <w:b/>
                <w:lang w:val="bg-BG"/>
              </w:rPr>
              <w:t>Макрозообентос</w:t>
            </w:r>
            <w:r w:rsidRPr="0092531C">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311" w:type="dxa"/>
              <w:tblLayout w:type="fixed"/>
              <w:tblCellMar>
                <w:left w:w="70" w:type="dxa"/>
                <w:right w:w="70" w:type="dxa"/>
              </w:tblCellMar>
              <w:tblLook w:val="04A0" w:firstRow="1" w:lastRow="0" w:firstColumn="1" w:lastColumn="0" w:noHBand="0" w:noVBand="1"/>
            </w:tblPr>
            <w:tblGrid>
              <w:gridCol w:w="3311"/>
            </w:tblGrid>
            <w:tr w:rsidR="00485D69" w:rsidRPr="0092531C" w:rsidTr="00A36570">
              <w:trPr>
                <w:trHeight w:val="285"/>
              </w:trPr>
              <w:tc>
                <w:tcPr>
                  <w:tcW w:w="3311" w:type="dxa"/>
                  <w:tcBorders>
                    <w:top w:val="single" w:sz="4" w:space="0" w:color="auto"/>
                    <w:left w:val="single" w:sz="4" w:space="0" w:color="auto"/>
                    <w:bottom w:val="single" w:sz="4" w:space="0" w:color="auto"/>
                    <w:right w:val="nil"/>
                  </w:tcBorders>
                  <w:shd w:val="clear" w:color="000000" w:fill="BFBFBF"/>
                  <w:noWrap/>
                  <w:vAlign w:val="bottom"/>
                  <w:hideMark/>
                </w:tcPr>
                <w:p w:rsidR="00485D69" w:rsidRPr="0092531C" w:rsidRDefault="00485D69" w:rsidP="00485D69">
                  <w:pPr>
                    <w:spacing w:before="120" w:after="120"/>
                    <w:jc w:val="both"/>
                    <w:rPr>
                      <w:rFonts w:ascii="Times New Roman" w:hAnsi="Times New Roman" w:cs="Times New Roman"/>
                      <w:b/>
                      <w:bCs/>
                      <w:lang w:val="bg-BG"/>
                    </w:rPr>
                  </w:pPr>
                  <w:r w:rsidRPr="0092531C">
                    <w:rPr>
                      <w:rFonts w:ascii="Times New Roman" w:hAnsi="Times New Roman" w:cs="Times New Roman"/>
                      <w:b/>
                      <w:bCs/>
                      <w:lang w:val="bg-BG"/>
                    </w:rPr>
                    <w:t>Екологично състояние</w:t>
                  </w:r>
                </w:p>
              </w:tc>
            </w:tr>
            <w:tr w:rsidR="00485D69" w:rsidRPr="0092531C" w:rsidTr="00A36570">
              <w:trPr>
                <w:trHeight w:val="285"/>
              </w:trPr>
              <w:tc>
                <w:tcPr>
                  <w:tcW w:w="331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1-Отлично</w:t>
                  </w:r>
                </w:p>
              </w:tc>
            </w:tr>
            <w:tr w:rsidR="00485D69" w:rsidRPr="0092531C" w:rsidTr="00A36570">
              <w:trPr>
                <w:trHeight w:val="285"/>
              </w:trPr>
              <w:tc>
                <w:tcPr>
                  <w:tcW w:w="331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2-Добро</w:t>
                  </w:r>
                </w:p>
              </w:tc>
            </w:tr>
            <w:tr w:rsidR="00485D69" w:rsidRPr="0092531C" w:rsidTr="00A36570">
              <w:trPr>
                <w:trHeight w:val="285"/>
              </w:trPr>
              <w:tc>
                <w:tcPr>
                  <w:tcW w:w="331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3-Умерено</w:t>
                  </w:r>
                </w:p>
              </w:tc>
            </w:tr>
            <w:tr w:rsidR="00485D69" w:rsidRPr="0092531C" w:rsidTr="00A36570">
              <w:trPr>
                <w:trHeight w:val="285"/>
              </w:trPr>
              <w:tc>
                <w:tcPr>
                  <w:tcW w:w="331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4-Лошо</w:t>
                  </w:r>
                </w:p>
              </w:tc>
            </w:tr>
            <w:tr w:rsidR="00485D69" w:rsidRPr="0092531C" w:rsidTr="00A36570">
              <w:trPr>
                <w:trHeight w:val="285"/>
              </w:trPr>
              <w:tc>
                <w:tcPr>
                  <w:tcW w:w="331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5-Много лошо</w:t>
                  </w:r>
                </w:p>
              </w:tc>
            </w:tr>
          </w:tbl>
          <w:p w:rsidR="00485D69" w:rsidRPr="0092531C" w:rsidRDefault="00A36570" w:rsidP="00485D69">
            <w:pPr>
              <w:spacing w:before="120" w:after="120"/>
              <w:jc w:val="both"/>
              <w:rPr>
                <w:rFonts w:ascii="Times New Roman" w:hAnsi="Times New Roman" w:cs="Times New Roman"/>
                <w:lang w:val="bg-BG"/>
              </w:rPr>
            </w:pPr>
            <w:r w:rsidRPr="00A36570">
              <w:rPr>
                <w:rFonts w:ascii="Times New Roman" w:hAnsi="Times New Roman" w:cs="Times New Roman"/>
                <w:bCs/>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A36570">
              <w:rPr>
                <w:rFonts w:ascii="Times New Roman" w:hAnsi="Times New Roman" w:cs="Times New Roman"/>
                <w:bCs/>
              </w:rPr>
              <w:t>(2)</w:t>
            </w:r>
            <w:r w:rsidRPr="00A36570">
              <w:rPr>
                <w:rFonts w:ascii="Times New Roman" w:hAnsi="Times New Roman" w:cs="Times New Roman"/>
                <w:bCs/>
                <w:lang w:val="bg-BG"/>
              </w:rPr>
              <w:t xml:space="preserve"> според доклада на </w:t>
            </w:r>
            <w:r w:rsidRPr="00A36570">
              <w:rPr>
                <w:rFonts w:ascii="Times New Roman" w:hAnsi="Times New Roman" w:cs="Times New Roman"/>
                <w:bCs/>
                <w:lang w:val="en-GB"/>
              </w:rPr>
              <w:t>JDS4 (2019-2020).</w:t>
            </w:r>
          </w:p>
        </w:tc>
        <w:tc>
          <w:tcPr>
            <w:tcW w:w="2127" w:type="dxa"/>
          </w:tcPr>
          <w:p w:rsidR="00485D69" w:rsidRPr="0092531C" w:rsidRDefault="00485D69" w:rsidP="00485D69">
            <w:pPr>
              <w:spacing w:before="120" w:after="120"/>
              <w:jc w:val="both"/>
              <w:rPr>
                <w:rFonts w:ascii="Times New Roman" w:hAnsi="Times New Roman" w:cs="Times New Roman"/>
                <w:lang w:val="bg-BG"/>
              </w:rPr>
            </w:pPr>
            <w:r w:rsidRPr="0092531C">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505296" w:rsidRPr="00505296" w:rsidRDefault="00505296" w:rsidP="001A4733">
      <w:pPr>
        <w:spacing w:before="120" w:after="120" w:line="240" w:lineRule="auto"/>
        <w:jc w:val="both"/>
        <w:rPr>
          <w:rFonts w:ascii="Times New Roman" w:hAnsi="Times New Roman" w:cs="Times New Roman"/>
          <w:sz w:val="24"/>
          <w:lang w:val="bg-BG"/>
        </w:rPr>
      </w:pPr>
      <w:r w:rsidRPr="00505296">
        <w:rPr>
          <w:rFonts w:ascii="Times New Roman" w:hAnsi="Times New Roman" w:cs="Times New Roman"/>
          <w:b/>
          <w:bCs/>
          <w:sz w:val="24"/>
          <w:lang w:val="bg-BG"/>
        </w:rPr>
        <w:t>Необходимост от промени в СФД</w:t>
      </w:r>
    </w:p>
    <w:p w:rsidR="00505296" w:rsidRPr="00D97E7B" w:rsidRDefault="00505296" w:rsidP="001A4733">
      <w:pPr>
        <w:spacing w:before="120" w:after="120" w:line="240" w:lineRule="auto"/>
        <w:jc w:val="both"/>
        <w:rPr>
          <w:rFonts w:ascii="Times New Roman" w:hAnsi="Times New Roman" w:cs="Times New Roman"/>
          <w:b/>
          <w:sz w:val="24"/>
          <w:lang w:val="bg-BG"/>
        </w:rPr>
      </w:pPr>
      <w:r w:rsidRPr="00505296">
        <w:rPr>
          <w:rFonts w:ascii="Times New Roman" w:hAnsi="Times New Roman" w:cs="Times New Roman"/>
          <w:b/>
          <w:sz w:val="24"/>
          <w:lang w:val="bg-BG"/>
        </w:rPr>
        <w:t>По отношение на гнездящата популация</w:t>
      </w:r>
      <w:r>
        <w:rPr>
          <w:rFonts w:ascii="Times New Roman" w:hAnsi="Times New Roman" w:cs="Times New Roman"/>
          <w:sz w:val="24"/>
          <w:lang w:val="bg-BG"/>
        </w:rPr>
        <w:t xml:space="preserve">. </w:t>
      </w:r>
      <w:r w:rsidRPr="00505296">
        <w:rPr>
          <w:rFonts w:ascii="Times New Roman" w:hAnsi="Times New Roman" w:cs="Times New Roman"/>
          <w:sz w:val="24"/>
          <w:lang w:val="bg-BG"/>
        </w:rPr>
        <w:t>Понастоящем рибарниците не са действащи и техния воден режим не се поддържа. По време на нашите наблюдения през май 2021 г</w:t>
      </w:r>
      <w:r w:rsidRPr="00505296">
        <w:rPr>
          <w:rFonts w:ascii="Times New Roman" w:eastAsia="Lucida Sans Unicode" w:hAnsi="Times New Roman" w:cs="Times New Roman"/>
          <w:color w:val="000000"/>
          <w:kern w:val="1"/>
          <w:sz w:val="24"/>
          <w:lang w:val="bg-BG" w:eastAsia="ar-SA"/>
        </w:rPr>
        <w:t xml:space="preserve"> </w:t>
      </w:r>
      <w:r>
        <w:rPr>
          <w:rFonts w:ascii="Times New Roman" w:hAnsi="Times New Roman" w:cs="Times New Roman"/>
          <w:sz w:val="24"/>
          <w:lang w:val="bg-BG"/>
        </w:rPr>
        <w:t>п</w:t>
      </w:r>
      <w:r w:rsidRPr="00505296">
        <w:rPr>
          <w:rFonts w:ascii="Times New Roman" w:hAnsi="Times New Roman" w:cs="Times New Roman"/>
          <w:sz w:val="24"/>
          <w:lang w:val="bg-BG"/>
        </w:rPr>
        <w:t>о-голяма част от площта им е заета от суха тръстика. Големите басейни са разорани и превърнати в ниви.</w:t>
      </w:r>
      <w:r w:rsidRPr="00505296">
        <w:rPr>
          <w:rFonts w:ascii="Times New Roman" w:hAnsi="Times New Roman" w:cs="Times New Roman"/>
          <w:b/>
          <w:sz w:val="24"/>
          <w:lang w:val="bg-BG"/>
        </w:rPr>
        <w:t xml:space="preserve"> </w:t>
      </w:r>
      <w:r w:rsidRPr="00505296">
        <w:rPr>
          <w:rFonts w:ascii="Times New Roman" w:hAnsi="Times New Roman" w:cs="Times New Roman"/>
          <w:sz w:val="24"/>
          <w:lang w:val="bg-BG"/>
        </w:rPr>
        <w:t xml:space="preserve">Вида не беше отчетен при теренните наблюдения през гнездовия период на 2021 г. </w:t>
      </w:r>
      <w:r w:rsidRPr="00D97E7B">
        <w:rPr>
          <w:rFonts w:ascii="Times New Roman" w:hAnsi="Times New Roman" w:cs="Times New Roman"/>
          <w:b/>
          <w:sz w:val="24"/>
          <w:lang w:val="bg-BG"/>
        </w:rPr>
        <w:t>Поради тази причина смятаме, че в зоната няма подходящи местообитания за гнездене на вида.</w:t>
      </w:r>
      <w:r w:rsidRPr="00505296">
        <w:rPr>
          <w:rFonts w:ascii="Times New Roman" w:hAnsi="Times New Roman" w:cs="Times New Roman"/>
          <w:sz w:val="24"/>
          <w:lang w:val="bg-BG"/>
        </w:rPr>
        <w:t xml:space="preserve"> </w:t>
      </w:r>
      <w:r w:rsidRPr="00D97E7B">
        <w:rPr>
          <w:rFonts w:ascii="Times New Roman" w:hAnsi="Times New Roman" w:cs="Times New Roman"/>
          <w:b/>
          <w:sz w:val="24"/>
          <w:lang w:val="bg-BG"/>
        </w:rPr>
        <w:t>Предлагаме вида да отпадне като гнездящ от СФД и/или да не се разработват специфични цели за него в зоната.</w:t>
      </w:r>
    </w:p>
    <w:p w:rsidR="00505296" w:rsidRPr="00505296" w:rsidRDefault="00505296" w:rsidP="001A4733">
      <w:pPr>
        <w:spacing w:before="120" w:after="120" w:line="240" w:lineRule="auto"/>
        <w:jc w:val="both"/>
        <w:rPr>
          <w:rFonts w:ascii="Times New Roman" w:hAnsi="Times New Roman" w:cs="Times New Roman"/>
          <w:bCs/>
          <w:sz w:val="24"/>
          <w:lang w:val="bg-BG"/>
        </w:rPr>
      </w:pPr>
      <w:r w:rsidRPr="00505296">
        <w:rPr>
          <w:rFonts w:ascii="Times New Roman" w:hAnsi="Times New Roman" w:cs="Times New Roman"/>
          <w:bCs/>
          <w:sz w:val="24"/>
          <w:lang w:val="bg-BG"/>
        </w:rPr>
        <w:t xml:space="preserve">По отношение на </w:t>
      </w:r>
      <w:r w:rsidRPr="00D97E7B">
        <w:rPr>
          <w:rFonts w:ascii="Times New Roman" w:hAnsi="Times New Roman" w:cs="Times New Roman"/>
          <w:b/>
          <w:bCs/>
          <w:sz w:val="24"/>
          <w:lang w:val="bg-BG"/>
        </w:rPr>
        <w:t>мигриращата популация</w:t>
      </w:r>
      <w:r w:rsidRPr="00505296">
        <w:rPr>
          <w:rFonts w:ascii="Times New Roman" w:hAnsi="Times New Roman" w:cs="Times New Roman"/>
          <w:bCs/>
          <w:sz w:val="24"/>
          <w:lang w:val="bg-BG"/>
        </w:rPr>
        <w:t xml:space="preserve"> предлагаме промяна в значението на зоната за националната мигрираща п</w:t>
      </w:r>
      <w:r>
        <w:rPr>
          <w:rFonts w:ascii="Times New Roman" w:hAnsi="Times New Roman" w:cs="Times New Roman"/>
          <w:bCs/>
          <w:sz w:val="24"/>
          <w:lang w:val="bg-BG"/>
        </w:rPr>
        <w:t>опулация на вида от категория „А</w:t>
      </w:r>
      <w:r w:rsidRPr="00505296">
        <w:rPr>
          <w:rFonts w:ascii="Times New Roman" w:hAnsi="Times New Roman" w:cs="Times New Roman"/>
          <w:bCs/>
          <w:sz w:val="24"/>
          <w:lang w:val="bg-BG"/>
        </w:rPr>
        <w:t>“</w:t>
      </w:r>
      <w:r w:rsidRPr="00505296">
        <w:rPr>
          <w:rFonts w:ascii="Times New Roman" w:hAnsi="Times New Roman" w:cs="Times New Roman"/>
          <w:bCs/>
          <w:sz w:val="24"/>
          <w:lang w:val="en-GB"/>
        </w:rPr>
        <w:t xml:space="preserve"> </w:t>
      </w:r>
      <w:r w:rsidRPr="00505296">
        <w:rPr>
          <w:rFonts w:ascii="Times New Roman" w:hAnsi="Times New Roman" w:cs="Times New Roman"/>
          <w:bCs/>
          <w:sz w:val="24"/>
          <w:lang w:val="bg-BG"/>
        </w:rPr>
        <w:t>в категория „В“</w:t>
      </w:r>
      <w:r w:rsidRPr="00505296">
        <w:rPr>
          <w:rFonts w:ascii="Times New Roman" w:hAnsi="Times New Roman" w:cs="Times New Roman"/>
          <w:bCs/>
          <w:sz w:val="24"/>
          <w:lang w:val="en-GB"/>
        </w:rPr>
        <w:t xml:space="preserve">, </w:t>
      </w:r>
      <w:r>
        <w:rPr>
          <w:rFonts w:ascii="Times New Roman" w:hAnsi="Times New Roman" w:cs="Times New Roman"/>
          <w:bCs/>
          <w:sz w:val="24"/>
          <w:lang w:val="bg-BG"/>
        </w:rPr>
        <w:t>тъй като числеността е по</w:t>
      </w:r>
      <w:r w:rsidRPr="00505296">
        <w:rPr>
          <w:rFonts w:ascii="Times New Roman" w:hAnsi="Times New Roman" w:cs="Times New Roman"/>
          <w:bCs/>
          <w:sz w:val="24"/>
          <w:lang w:val="bg-BG"/>
        </w:rPr>
        <w:t xml:space="preserve">д </w:t>
      </w:r>
      <w:r>
        <w:rPr>
          <w:rFonts w:ascii="Times New Roman" w:hAnsi="Times New Roman" w:cs="Times New Roman"/>
          <w:bCs/>
          <w:sz w:val="24"/>
          <w:lang w:val="bg-BG"/>
        </w:rPr>
        <w:t>15</w:t>
      </w:r>
      <w:r w:rsidRPr="00505296">
        <w:rPr>
          <w:rFonts w:ascii="Times New Roman" w:hAnsi="Times New Roman" w:cs="Times New Roman"/>
          <w:bCs/>
          <w:sz w:val="24"/>
          <w:lang w:val="bg-BG"/>
        </w:rPr>
        <w:t xml:space="preserve"> % от националната мигрираща популация на вида.</w:t>
      </w:r>
      <w:r w:rsidRPr="00505296">
        <w:rPr>
          <w:rFonts w:ascii="Times New Roman" w:hAnsi="Times New Roman" w:cs="Times New Roman"/>
          <w:sz w:val="24"/>
          <w:lang w:val="bg-BG"/>
        </w:rPr>
        <w:t xml:space="preserve"> </w:t>
      </w:r>
      <w:r w:rsidRPr="00505296">
        <w:rPr>
          <w:rFonts w:ascii="Times New Roman" w:hAnsi="Times New Roman" w:cs="Times New Roman"/>
          <w:bCs/>
          <w:sz w:val="24"/>
          <w:lang w:val="bg-BG"/>
        </w:rPr>
        <w:t>Общата оценка на стойността на зоната за съхранение</w:t>
      </w:r>
      <w:r>
        <w:rPr>
          <w:rFonts w:ascii="Times New Roman" w:hAnsi="Times New Roman" w:cs="Times New Roman"/>
          <w:bCs/>
          <w:sz w:val="24"/>
          <w:lang w:val="bg-BG"/>
        </w:rPr>
        <w:t xml:space="preserve"> да бъде променена от</w:t>
      </w:r>
      <w:r w:rsidRPr="00505296">
        <w:rPr>
          <w:rFonts w:ascii="Times New Roman" w:hAnsi="Times New Roman" w:cs="Times New Roman"/>
          <w:bCs/>
          <w:sz w:val="24"/>
          <w:lang w:val="bg-BG"/>
        </w:rPr>
        <w:t xml:space="preserve"> „А“ </w:t>
      </w:r>
      <w:r>
        <w:rPr>
          <w:rFonts w:ascii="Times New Roman" w:hAnsi="Times New Roman" w:cs="Times New Roman"/>
          <w:bCs/>
          <w:sz w:val="24"/>
          <w:lang w:val="bg-BG"/>
        </w:rPr>
        <w:t>в категория „В“</w:t>
      </w:r>
      <w:r w:rsidRPr="00505296">
        <w:rPr>
          <w:rFonts w:ascii="Times New Roman" w:hAnsi="Times New Roman" w:cs="Times New Roman"/>
          <w:bCs/>
          <w:sz w:val="24"/>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889"/>
        <w:gridCol w:w="328"/>
        <w:gridCol w:w="483"/>
        <w:gridCol w:w="350"/>
        <w:gridCol w:w="572"/>
        <w:gridCol w:w="605"/>
        <w:gridCol w:w="594"/>
        <w:gridCol w:w="578"/>
        <w:gridCol w:w="839"/>
        <w:gridCol w:w="950"/>
        <w:gridCol w:w="622"/>
        <w:gridCol w:w="522"/>
        <w:gridCol w:w="578"/>
      </w:tblGrid>
      <w:tr w:rsidR="00D97E7B" w:rsidRPr="00D97E7B" w:rsidTr="00823C20">
        <w:trPr>
          <w:jc w:val="center"/>
        </w:trPr>
        <w:tc>
          <w:tcPr>
            <w:tcW w:w="0" w:type="auto"/>
            <w:gridSpan w:val="5"/>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Site assessment</w:t>
            </w:r>
          </w:p>
        </w:tc>
      </w:tr>
      <w:tr w:rsidR="00D97E7B" w:rsidRPr="00D97E7B" w:rsidTr="00823C20">
        <w:trPr>
          <w:jc w:val="center"/>
        </w:trPr>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D.qual.</w:t>
            </w: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A/B/C</w:t>
            </w:r>
          </w:p>
        </w:tc>
      </w:tr>
      <w:tr w:rsidR="00D97E7B" w:rsidRPr="00D97E7B" w:rsidTr="00823C20">
        <w:trPr>
          <w:jc w:val="center"/>
        </w:trPr>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Min</w:t>
            </w: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Pop.</w:t>
            </w: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Con.</w:t>
            </w: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Iso.</w:t>
            </w:r>
          </w:p>
        </w:tc>
        <w:tc>
          <w:tcPr>
            <w:tcW w:w="0" w:type="auto"/>
            <w:shd w:val="clear" w:color="auto" w:fill="D9D9D9" w:themeFill="background1" w:themeFillShade="D9"/>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Glo.</w:t>
            </w:r>
          </w:p>
        </w:tc>
      </w:tr>
      <w:tr w:rsidR="00D97E7B" w:rsidRPr="00D97E7B" w:rsidTr="00D97E7B">
        <w:trPr>
          <w:trHeight w:val="295"/>
          <w:jc w:val="center"/>
        </w:trPr>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В</w:t>
            </w:r>
          </w:p>
        </w:tc>
        <w:tc>
          <w:tcPr>
            <w:tcW w:w="0" w:type="auto"/>
            <w:shd w:val="clear" w:color="auto" w:fill="auto"/>
          </w:tcPr>
          <w:p w:rsidR="00D97E7B" w:rsidRPr="00D97E7B" w:rsidRDefault="00D97E7B" w:rsidP="00D97E7B">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A196</w:t>
            </w:r>
          </w:p>
        </w:tc>
        <w:tc>
          <w:tcPr>
            <w:tcW w:w="0" w:type="auto"/>
            <w:shd w:val="clear" w:color="auto" w:fill="auto"/>
          </w:tcPr>
          <w:p w:rsidR="00D97E7B" w:rsidRPr="00D97E7B" w:rsidRDefault="00520BB4" w:rsidP="00D97E7B">
            <w:pPr>
              <w:spacing w:before="120" w:after="120"/>
              <w:jc w:val="both"/>
              <w:rPr>
                <w:rFonts w:ascii="Times New Roman" w:hAnsi="Times New Roman" w:cs="Times New Roman"/>
                <w:b/>
                <w:bCs/>
                <w:iCs/>
                <w:sz w:val="20"/>
                <w:lang w:val="bg-BG"/>
              </w:rPr>
            </w:pPr>
            <w:r w:rsidRPr="00D97E7B">
              <w:rPr>
                <w:rFonts w:ascii="Times New Roman" w:hAnsi="Times New Roman" w:cs="Times New Roman"/>
                <w:b/>
                <w:bCs/>
                <w:i/>
                <w:iCs/>
                <w:sz w:val="20"/>
                <w:lang w:val="bg-BG"/>
              </w:rPr>
              <w:t>Chlidonias hybridus</w:t>
            </w:r>
          </w:p>
        </w:tc>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
                <w:bCs/>
                <w:sz w:val="20"/>
              </w:rPr>
            </w:pPr>
            <w:r w:rsidRPr="00D97E7B">
              <w:rPr>
                <w:rFonts w:ascii="Times New Roman" w:hAnsi="Times New Roman" w:cs="Times New Roman"/>
                <w:b/>
                <w:bCs/>
                <w:sz w:val="20"/>
              </w:rPr>
              <w:t>c</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Cs/>
                <w:sz w:val="20"/>
                <w:lang w:val="bg-BG"/>
              </w:rPr>
            </w:pPr>
            <w:r w:rsidRPr="00D97E7B">
              <w:rPr>
                <w:rFonts w:ascii="Times New Roman" w:hAnsi="Times New Roman" w:cs="Times New Roman"/>
                <w:bCs/>
                <w:sz w:val="20"/>
                <w:lang w:val="bg-BG"/>
              </w:rPr>
              <w:t>180</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Cs/>
                <w:sz w:val="20"/>
                <w:lang w:val="bg-BG"/>
              </w:rPr>
            </w:pPr>
            <w:r w:rsidRPr="00D97E7B">
              <w:rPr>
                <w:rFonts w:ascii="Times New Roman" w:hAnsi="Times New Roman" w:cs="Times New Roman"/>
                <w:bCs/>
                <w:sz w:val="20"/>
                <w:lang w:val="bg-BG"/>
              </w:rPr>
              <w:t>180</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Cs/>
                <w:sz w:val="20"/>
              </w:rPr>
            </w:pPr>
            <w:r w:rsidRPr="00D97E7B">
              <w:rPr>
                <w:rFonts w:ascii="Times New Roman" w:hAnsi="Times New Roman" w:cs="Times New Roman"/>
                <w:bCs/>
                <w:sz w:val="20"/>
              </w:rPr>
              <w:t>i</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G</w:t>
            </w:r>
          </w:p>
        </w:tc>
        <w:tc>
          <w:tcPr>
            <w:tcW w:w="0" w:type="auto"/>
            <w:shd w:val="clear" w:color="auto" w:fill="auto"/>
            <w:vAlign w:val="bottom"/>
          </w:tcPr>
          <w:p w:rsidR="00D97E7B" w:rsidRPr="00A36570" w:rsidRDefault="00A36570" w:rsidP="00D97E7B">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B</w:t>
            </w:r>
          </w:p>
        </w:tc>
        <w:tc>
          <w:tcPr>
            <w:tcW w:w="0" w:type="auto"/>
            <w:shd w:val="clear" w:color="auto" w:fill="auto"/>
            <w:vAlign w:val="bottom"/>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C</w:t>
            </w:r>
          </w:p>
        </w:tc>
        <w:tc>
          <w:tcPr>
            <w:tcW w:w="0" w:type="auto"/>
            <w:shd w:val="clear" w:color="auto" w:fill="auto"/>
            <w:vAlign w:val="bottom"/>
          </w:tcPr>
          <w:p w:rsidR="00D97E7B" w:rsidRPr="00A36570" w:rsidRDefault="00A36570" w:rsidP="00D97E7B">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r>
      <w:tr w:rsidR="00D97E7B" w:rsidRPr="00D97E7B" w:rsidTr="00D97E7B">
        <w:trPr>
          <w:trHeight w:val="295"/>
          <w:jc w:val="center"/>
        </w:trPr>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В</w:t>
            </w:r>
          </w:p>
        </w:tc>
        <w:tc>
          <w:tcPr>
            <w:tcW w:w="0" w:type="auto"/>
            <w:shd w:val="clear" w:color="auto" w:fill="auto"/>
          </w:tcPr>
          <w:p w:rsidR="00D97E7B" w:rsidRPr="00D97E7B" w:rsidRDefault="00D97E7B" w:rsidP="00D97E7B">
            <w:pPr>
              <w:spacing w:before="120" w:after="120"/>
              <w:jc w:val="both"/>
              <w:rPr>
                <w:rFonts w:ascii="Times New Roman" w:hAnsi="Times New Roman" w:cs="Times New Roman"/>
                <w:b/>
                <w:bCs/>
                <w:sz w:val="20"/>
                <w:lang w:val="bg-BG"/>
              </w:rPr>
            </w:pPr>
            <w:r w:rsidRPr="00D97E7B">
              <w:rPr>
                <w:rFonts w:ascii="Times New Roman" w:hAnsi="Times New Roman" w:cs="Times New Roman"/>
                <w:b/>
                <w:bCs/>
                <w:sz w:val="20"/>
                <w:lang w:val="bg-BG"/>
              </w:rPr>
              <w:t>A</w:t>
            </w:r>
            <w:r>
              <w:rPr>
                <w:rFonts w:ascii="Times New Roman" w:hAnsi="Times New Roman" w:cs="Times New Roman"/>
                <w:b/>
                <w:bCs/>
                <w:sz w:val="20"/>
                <w:lang w:val="bg-BG"/>
              </w:rPr>
              <w:t>196</w:t>
            </w:r>
          </w:p>
        </w:tc>
        <w:tc>
          <w:tcPr>
            <w:tcW w:w="0" w:type="auto"/>
            <w:shd w:val="clear" w:color="auto" w:fill="auto"/>
          </w:tcPr>
          <w:p w:rsidR="00D97E7B" w:rsidRPr="00D97E7B" w:rsidRDefault="00520BB4" w:rsidP="00D97E7B">
            <w:pPr>
              <w:spacing w:before="120" w:after="120"/>
              <w:jc w:val="both"/>
              <w:rPr>
                <w:rFonts w:ascii="Times New Roman" w:hAnsi="Times New Roman" w:cs="Times New Roman"/>
                <w:b/>
                <w:bCs/>
                <w:iCs/>
                <w:sz w:val="20"/>
                <w:lang w:val="bg-BG"/>
              </w:rPr>
            </w:pPr>
            <w:r w:rsidRPr="00D97E7B">
              <w:rPr>
                <w:rFonts w:ascii="Times New Roman" w:hAnsi="Times New Roman" w:cs="Times New Roman"/>
                <w:b/>
                <w:bCs/>
                <w:i/>
                <w:iCs/>
                <w:sz w:val="20"/>
                <w:lang w:val="bg-BG"/>
              </w:rPr>
              <w:t>Chlidonias hybridus</w:t>
            </w:r>
          </w:p>
        </w:tc>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auto"/>
            <w:vAlign w:val="center"/>
          </w:tcPr>
          <w:p w:rsidR="00D97E7B" w:rsidRPr="00D97E7B" w:rsidRDefault="00D97E7B" w:rsidP="00D97E7B">
            <w:pPr>
              <w:spacing w:before="120" w:after="120"/>
              <w:jc w:val="both"/>
              <w:rPr>
                <w:rFonts w:ascii="Times New Roman" w:hAnsi="Times New Roman" w:cs="Times New Roman"/>
                <w:b/>
                <w:bCs/>
                <w:sz w:val="20"/>
                <w:lang w:val="bg-BG"/>
              </w:rPr>
            </w:pP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rPr>
            </w:pPr>
            <w:r w:rsidRPr="0066557C">
              <w:rPr>
                <w:rFonts w:ascii="Times New Roman" w:hAnsi="Times New Roman" w:cs="Times New Roman"/>
                <w:b/>
                <w:bCs/>
                <w:color w:val="FF0000"/>
                <w:sz w:val="20"/>
              </w:rPr>
              <w:t>r</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rPr>
            </w:pPr>
            <w:r w:rsidRPr="0066557C">
              <w:rPr>
                <w:rFonts w:ascii="Times New Roman" w:hAnsi="Times New Roman" w:cs="Times New Roman"/>
                <w:b/>
                <w:bCs/>
                <w:color w:val="FF0000"/>
                <w:sz w:val="20"/>
              </w:rPr>
              <w:t>0</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lang w:val="bg-BG"/>
              </w:rPr>
            </w:pPr>
            <w:r w:rsidRPr="0066557C">
              <w:rPr>
                <w:rFonts w:ascii="Times New Roman" w:hAnsi="Times New Roman" w:cs="Times New Roman"/>
                <w:b/>
                <w:bCs/>
                <w:color w:val="FF0000"/>
                <w:sz w:val="20"/>
              </w:rPr>
              <w:t>5</w:t>
            </w:r>
            <w:r w:rsidRPr="0066557C">
              <w:rPr>
                <w:rFonts w:ascii="Times New Roman" w:hAnsi="Times New Roman" w:cs="Times New Roman"/>
                <w:b/>
                <w:bCs/>
                <w:color w:val="FF0000"/>
                <w:sz w:val="20"/>
                <w:lang w:val="bg-BG"/>
              </w:rPr>
              <w:t>0</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rPr>
            </w:pPr>
            <w:r w:rsidRPr="0066557C">
              <w:rPr>
                <w:rFonts w:ascii="Times New Roman" w:hAnsi="Times New Roman" w:cs="Times New Roman"/>
                <w:b/>
                <w:bCs/>
                <w:color w:val="FF0000"/>
                <w:sz w:val="20"/>
              </w:rPr>
              <w:t>i</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lang w:val="bg-BG"/>
              </w:rPr>
            </w:pP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lang w:val="bg-BG"/>
              </w:rPr>
            </w:pPr>
            <w:r w:rsidRPr="0066557C">
              <w:rPr>
                <w:rFonts w:ascii="Times New Roman" w:hAnsi="Times New Roman" w:cs="Times New Roman"/>
                <w:b/>
                <w:bCs/>
                <w:color w:val="FF0000"/>
                <w:sz w:val="20"/>
                <w:lang w:val="bg-BG"/>
              </w:rPr>
              <w:t>G</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rPr>
            </w:pPr>
            <w:r w:rsidRPr="0066557C">
              <w:rPr>
                <w:rFonts w:ascii="Times New Roman" w:hAnsi="Times New Roman" w:cs="Times New Roman"/>
                <w:b/>
                <w:bCs/>
                <w:color w:val="FF0000"/>
                <w:sz w:val="20"/>
              </w:rPr>
              <w:t>B</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lang w:val="bg-BG"/>
              </w:rPr>
            </w:pPr>
            <w:r w:rsidRPr="0066557C">
              <w:rPr>
                <w:rFonts w:ascii="Times New Roman" w:hAnsi="Times New Roman" w:cs="Times New Roman"/>
                <w:b/>
                <w:bCs/>
                <w:color w:val="FF0000"/>
                <w:sz w:val="20"/>
                <w:lang w:val="bg-BG"/>
              </w:rPr>
              <w:t>B</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lang w:val="bg-BG"/>
              </w:rPr>
            </w:pPr>
            <w:r w:rsidRPr="0066557C">
              <w:rPr>
                <w:rFonts w:ascii="Times New Roman" w:hAnsi="Times New Roman" w:cs="Times New Roman"/>
                <w:b/>
                <w:bCs/>
                <w:color w:val="FF0000"/>
                <w:sz w:val="20"/>
                <w:lang w:val="bg-BG"/>
              </w:rPr>
              <w:t>C</w:t>
            </w:r>
          </w:p>
        </w:tc>
        <w:tc>
          <w:tcPr>
            <w:tcW w:w="0" w:type="auto"/>
            <w:shd w:val="clear" w:color="auto" w:fill="auto"/>
            <w:vAlign w:val="bottom"/>
          </w:tcPr>
          <w:p w:rsidR="00D97E7B" w:rsidRPr="0066557C" w:rsidRDefault="00D97E7B" w:rsidP="00D97E7B">
            <w:pPr>
              <w:spacing w:before="120" w:after="120"/>
              <w:jc w:val="both"/>
              <w:rPr>
                <w:rFonts w:ascii="Times New Roman" w:hAnsi="Times New Roman" w:cs="Times New Roman"/>
                <w:b/>
                <w:bCs/>
                <w:color w:val="FF0000"/>
                <w:sz w:val="20"/>
              </w:rPr>
            </w:pPr>
            <w:r w:rsidRPr="0066557C">
              <w:rPr>
                <w:rFonts w:ascii="Times New Roman" w:hAnsi="Times New Roman" w:cs="Times New Roman"/>
                <w:b/>
                <w:bCs/>
                <w:color w:val="FF0000"/>
                <w:sz w:val="20"/>
              </w:rPr>
              <w:t>A</w:t>
            </w:r>
          </w:p>
        </w:tc>
      </w:tr>
    </w:tbl>
    <w:p w:rsidR="00505296" w:rsidRDefault="00505296" w:rsidP="00505296">
      <w:pPr>
        <w:spacing w:before="120" w:after="120"/>
        <w:jc w:val="both"/>
        <w:rPr>
          <w:rFonts w:ascii="Times New Roman" w:hAnsi="Times New Roman" w:cs="Times New Roman"/>
          <w:bCs/>
          <w:sz w:val="24"/>
          <w:lang w:val="bg-BG"/>
        </w:rPr>
      </w:pPr>
    </w:p>
    <w:p w:rsidR="00D97E7B" w:rsidRPr="00D97E7B" w:rsidRDefault="00D97E7B" w:rsidP="005B7741">
      <w:pPr>
        <w:pStyle w:val="Heading1"/>
        <w:rPr>
          <w:lang w:val="bg-BG"/>
        </w:rPr>
      </w:pPr>
      <w:bookmarkStart w:id="219" w:name="_Toc86409808"/>
      <w:bookmarkStart w:id="220" w:name="_Toc87467270"/>
      <w:bookmarkStart w:id="221" w:name="_Toc87513987"/>
      <w:r w:rsidRPr="00D97E7B">
        <w:rPr>
          <w:lang w:val="bg-BG"/>
        </w:rPr>
        <w:t xml:space="preserve">Специфични цели за А197 </w:t>
      </w:r>
      <w:r w:rsidRPr="00D97E7B">
        <w:rPr>
          <w:i/>
          <w:lang w:val="bg-BG"/>
        </w:rPr>
        <w:t>Chlidonias niger</w:t>
      </w:r>
      <w:r w:rsidRPr="00D97E7B">
        <w:rPr>
          <w:lang w:val="bg-BG"/>
        </w:rPr>
        <w:t xml:space="preserve"> (черна рибарка)</w:t>
      </w:r>
      <w:bookmarkEnd w:id="219"/>
      <w:bookmarkEnd w:id="220"/>
      <w:bookmarkEnd w:id="221"/>
    </w:p>
    <w:p w:rsidR="00D97E7B" w:rsidRPr="00D97E7B" w:rsidRDefault="00D97E7B" w:rsidP="001A4733">
      <w:pPr>
        <w:spacing w:before="120" w:after="120" w:line="240" w:lineRule="auto"/>
        <w:jc w:val="both"/>
        <w:rPr>
          <w:rFonts w:ascii="Times New Roman" w:hAnsi="Times New Roman" w:cs="Times New Roman"/>
          <w:b/>
          <w:bCs/>
          <w:sz w:val="24"/>
          <w:lang w:val="bg-BG"/>
        </w:rPr>
      </w:pPr>
      <w:r w:rsidRPr="00D97E7B">
        <w:rPr>
          <w:rFonts w:ascii="Times New Roman" w:hAnsi="Times New Roman" w:cs="Times New Roman"/>
          <w:b/>
          <w:bCs/>
          <w:sz w:val="24"/>
          <w:lang w:val="bg-BG"/>
        </w:rPr>
        <w:t>Кратка характеристика на вида</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Дължина на тялото: 22-24см. Размах на крилата: 64-68 см. Има възрастов и сезонен диморфизъм. Възрастните през лятото са черни със сиви гръб и крила и бяла подопашка; клюнът е черен. През есенно-зимния период са като възрастните на белобузата рибарка, но отстрани на гърба имат характерни черни петна. Младите наподобяват тези на белобузата рибарка. Възрастните през лятото може да се отличат от тези на белокрилата рибарка по сивата долна страна на крилата и оцветяването на клюна. Движи се на малки групи</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(Нанкинов и др., 1997).</w:t>
      </w:r>
    </w:p>
    <w:p w:rsidR="00D97E7B" w:rsidRPr="00D97E7B" w:rsidRDefault="00D97E7B" w:rsidP="001A4733">
      <w:pPr>
        <w:spacing w:before="120" w:after="120" w:line="240" w:lineRule="auto"/>
        <w:jc w:val="both"/>
        <w:rPr>
          <w:rFonts w:ascii="Times New Roman" w:hAnsi="Times New Roman" w:cs="Times New Roman"/>
          <w:bCs/>
          <w:i/>
          <w:sz w:val="24"/>
          <w:lang w:val="bg-BG"/>
        </w:rPr>
      </w:pPr>
      <w:r w:rsidRPr="00D97E7B">
        <w:rPr>
          <w:rFonts w:ascii="Times New Roman" w:hAnsi="Times New Roman" w:cs="Times New Roman"/>
          <w:bCs/>
          <w:i/>
          <w:sz w:val="24"/>
          <w:lang w:val="bg-BG"/>
        </w:rPr>
        <w:t>Характер на пребиваване в страната</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Прелетен и преминаващ вид. Пролетната миграция е през април-май, а есенната от края на юли до септември. Гнезди на малки групи, често с белобузи и речни</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рибарки, рядко - единично. Гнездовите колонии са разположени по коренищата</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и листата на водната лилия, рядко - на плаващи туфи от тръстика и папур.</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Гнездото изградено от стъбла и листа на водни растения. Снасянето на яйцата е в края на май – до средата на юни. (Нанкинов и др., 1997).</w:t>
      </w:r>
    </w:p>
    <w:p w:rsidR="00D97E7B" w:rsidRPr="00D97E7B" w:rsidRDefault="00D97E7B" w:rsidP="001A4733">
      <w:pPr>
        <w:spacing w:before="120" w:after="120" w:line="240" w:lineRule="auto"/>
        <w:jc w:val="both"/>
        <w:rPr>
          <w:rFonts w:ascii="Times New Roman" w:hAnsi="Times New Roman" w:cs="Times New Roman"/>
          <w:bCs/>
          <w:i/>
          <w:sz w:val="24"/>
          <w:lang w:val="bg-BG"/>
        </w:rPr>
      </w:pPr>
      <w:r w:rsidRPr="00D97E7B">
        <w:rPr>
          <w:rFonts w:ascii="Times New Roman" w:hAnsi="Times New Roman" w:cs="Times New Roman"/>
          <w:bCs/>
          <w:i/>
          <w:sz w:val="24"/>
          <w:lang w:val="bg-BG"/>
        </w:rPr>
        <w:t>Характерно местообитание</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Размножава се в блата и други водоеми със стоящи пресни води (рибарници, временни разливи и др.), като разполага гнездата си по плаваща водна растителност в откритите части на водоемите. През останалите сезони се среща по разнообразни водоеми в равнинни райони (Янков, ред., 2007). Минималното разстояние между отделните гнезда е 2,2 м (Нанкинов и др., 1997). Подходящи местообитания вероятно са 3150 и 3130 според Директивата за хабитатите (Кавръкова и др. 2009).</w:t>
      </w:r>
    </w:p>
    <w:p w:rsidR="00D97E7B" w:rsidRPr="00D97E7B" w:rsidRDefault="00D97E7B" w:rsidP="001A4733">
      <w:pPr>
        <w:spacing w:before="120" w:after="120" w:line="240" w:lineRule="auto"/>
        <w:jc w:val="both"/>
        <w:rPr>
          <w:rFonts w:ascii="Times New Roman" w:hAnsi="Times New Roman" w:cs="Times New Roman"/>
          <w:bCs/>
          <w:i/>
          <w:sz w:val="24"/>
          <w:lang w:val="bg-BG"/>
        </w:rPr>
      </w:pPr>
      <w:r w:rsidRPr="00D97E7B">
        <w:rPr>
          <w:rFonts w:ascii="Times New Roman" w:hAnsi="Times New Roman" w:cs="Times New Roman"/>
          <w:bCs/>
          <w:i/>
          <w:sz w:val="24"/>
          <w:lang w:val="bg-BG"/>
        </w:rPr>
        <w:t>Хранене</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Храни се с насекоми (</w:t>
      </w:r>
      <w:r w:rsidRPr="00D97E7B">
        <w:rPr>
          <w:rFonts w:ascii="Times New Roman" w:hAnsi="Times New Roman" w:cs="Times New Roman"/>
          <w:bCs/>
          <w:i/>
          <w:sz w:val="24"/>
          <w:lang w:val="bg-BG"/>
        </w:rPr>
        <w:t>Gerridae, Odonata</w:t>
      </w:r>
      <w:r w:rsidRPr="00D97E7B">
        <w:rPr>
          <w:rFonts w:ascii="Times New Roman" w:hAnsi="Times New Roman" w:cs="Times New Roman"/>
          <w:bCs/>
          <w:sz w:val="24"/>
          <w:lang w:val="bg-BG"/>
        </w:rPr>
        <w:t>), ракообразни (</w:t>
      </w:r>
      <w:r w:rsidRPr="00D97E7B">
        <w:rPr>
          <w:rFonts w:ascii="Times New Roman" w:hAnsi="Times New Roman" w:cs="Times New Roman"/>
          <w:bCs/>
          <w:i/>
          <w:sz w:val="24"/>
          <w:lang w:val="bg-BG"/>
        </w:rPr>
        <w:t>Crustacea</w:t>
      </w:r>
      <w:r w:rsidRPr="00D97E7B">
        <w:rPr>
          <w:rFonts w:ascii="Times New Roman" w:hAnsi="Times New Roman" w:cs="Times New Roman"/>
          <w:bCs/>
          <w:sz w:val="24"/>
          <w:lang w:val="bg-BG"/>
        </w:rPr>
        <w:t xml:space="preserve">), дребни рибки и земноводни. </w:t>
      </w:r>
    </w:p>
    <w:p w:rsidR="00D97E7B" w:rsidRPr="00D97E7B" w:rsidRDefault="00D97E7B" w:rsidP="001A4733">
      <w:pPr>
        <w:spacing w:before="120" w:after="120" w:line="240" w:lineRule="auto"/>
        <w:jc w:val="both"/>
        <w:rPr>
          <w:rFonts w:ascii="Times New Roman" w:hAnsi="Times New Roman" w:cs="Times New Roman"/>
          <w:b/>
          <w:bCs/>
          <w:sz w:val="24"/>
          <w:lang w:val="bg-BG"/>
        </w:rPr>
      </w:pPr>
      <w:r w:rsidRPr="00D97E7B">
        <w:rPr>
          <w:rFonts w:ascii="Times New Roman" w:hAnsi="Times New Roman" w:cs="Times New Roman"/>
          <w:b/>
          <w:bCs/>
          <w:sz w:val="24"/>
          <w:lang w:val="bg-BG"/>
        </w:rPr>
        <w:t>Разпространение, природозащитно състояние и тенденции в популацията на вида на национално ниво</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В миналото е</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гнездила по блатата около Дунав и по Черноморското</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крайбрежие. Сега е с неясно разпространение</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и численост. Нередовно и в много малък брой гнезди в блатото при с. Малък Преславец и в резервата „Сребърна“. Потенциал за гнездене имат и</w:t>
      </w:r>
      <w:r w:rsidRPr="00D97E7B">
        <w:rPr>
          <w:rFonts w:ascii="Times New Roman" w:hAnsi="Times New Roman" w:cs="Times New Roman"/>
          <w:bCs/>
          <w:sz w:val="24"/>
        </w:rPr>
        <w:t xml:space="preserve"> </w:t>
      </w:r>
      <w:r w:rsidRPr="00D97E7B">
        <w:rPr>
          <w:rFonts w:ascii="Times New Roman" w:hAnsi="Times New Roman" w:cs="Times New Roman"/>
          <w:bCs/>
          <w:sz w:val="24"/>
          <w:lang w:val="bg-BG"/>
        </w:rPr>
        <w:t xml:space="preserve">някои рибарници във вътрешността. Видът мигрира до късно през май, като в средата на месеца все още се наблюдава интензивен прелет. Тогава се среща в много от езерата покрай Черноморското крайбрежие, но това не може да се приеме за гнездене. По време на миграцията се среща по водоемите в цялата страна, като ятата понякога наброяват стотици птици </w:t>
      </w:r>
      <w:r w:rsidRPr="00D97E7B">
        <w:rPr>
          <w:rFonts w:ascii="Times New Roman" w:hAnsi="Times New Roman" w:cs="Times New Roman"/>
          <w:bCs/>
          <w:sz w:val="24"/>
        </w:rPr>
        <w:t>(</w:t>
      </w:r>
      <w:r w:rsidRPr="00D97E7B">
        <w:rPr>
          <w:rFonts w:ascii="Times New Roman" w:hAnsi="Times New Roman" w:cs="Times New Roman"/>
          <w:bCs/>
          <w:sz w:val="24"/>
          <w:lang w:val="bg-BG"/>
        </w:rPr>
        <w:t>Иванов Б., 2015 в Червена книга на Р България</w:t>
      </w:r>
      <w:r w:rsidRPr="00D97E7B">
        <w:rPr>
          <w:rFonts w:ascii="Times New Roman" w:hAnsi="Times New Roman" w:cs="Times New Roman"/>
          <w:bCs/>
          <w:sz w:val="24"/>
        </w:rPr>
        <w:t>)</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Защитен вид по ЗБР (Приложения 2 и 3). Включен е в Червената книга на Р България (2015) в категория критично застрашен (CR). Според IUCN – LC (Least Concern), за територията на континентална Европа – LC (Least Concern). Включен в SPEC 3. Включен в Приложение 1 на Директивата за птиците.</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 xml:space="preserve">Съгласно докладването през 2019 г. (за периода 2013-2018 г.), </w:t>
      </w:r>
      <w:r w:rsidRPr="00D97E7B">
        <w:rPr>
          <w:rFonts w:ascii="Times New Roman" w:hAnsi="Times New Roman" w:cs="Times New Roman"/>
          <w:b/>
          <w:bCs/>
          <w:sz w:val="24"/>
          <w:lang w:val="bg-BG"/>
        </w:rPr>
        <w:t>гнездящата</w:t>
      </w:r>
      <w:r w:rsidRPr="00D97E7B">
        <w:rPr>
          <w:rFonts w:ascii="Times New Roman" w:hAnsi="Times New Roman" w:cs="Times New Roman"/>
          <w:bCs/>
          <w:sz w:val="24"/>
          <w:lang w:val="bg-BG"/>
        </w:rPr>
        <w:t xml:space="preserve"> национална популация се оценява на 0-35 двойки. Краткосрочната популационна тенденция (2000-2018 г.) е флуктуираща, а дългосрочната (1980-2018 г.) е намаляваща. Посочени са следните заплахи и влияния: H01; J02; M08.</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
          <w:bCs/>
          <w:sz w:val="24"/>
          <w:lang w:val="bg-BG"/>
        </w:rPr>
        <w:lastRenderedPageBreak/>
        <w:t>Мигриращата</w:t>
      </w:r>
      <w:r w:rsidRPr="00D97E7B">
        <w:rPr>
          <w:rFonts w:ascii="Times New Roman" w:hAnsi="Times New Roman" w:cs="Times New Roman"/>
          <w:bCs/>
          <w:sz w:val="24"/>
          <w:lang w:val="bg-BG"/>
        </w:rPr>
        <w:t xml:space="preserve"> национална популация се оценява на 7000-11000 индивида. Не са посочени краткосрочни и дългосрочни тенденции в числеността на преминаващите индивиди. Посочени са следните заплахи и влияния: J02; F26.</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В Червената книга (2015) като отрицателно действащи фактори са посочени непостоянният воден режим и качеството на водите във водоемите. Причини от вътрешновидов характер, свързани с общо намаляване на числеността на вида в Европа.</w:t>
      </w:r>
    </w:p>
    <w:p w:rsidR="00D97E7B" w:rsidRPr="00D97E7B" w:rsidRDefault="00D97E7B" w:rsidP="001A4733">
      <w:pPr>
        <w:spacing w:before="120" w:after="120" w:line="240" w:lineRule="auto"/>
        <w:jc w:val="both"/>
        <w:rPr>
          <w:rFonts w:ascii="Times New Roman" w:hAnsi="Times New Roman" w:cs="Times New Roman"/>
          <w:b/>
          <w:bCs/>
          <w:sz w:val="24"/>
          <w:lang w:val="bg-BG"/>
        </w:rPr>
      </w:pPr>
      <w:r w:rsidRPr="00D97E7B">
        <w:rPr>
          <w:rFonts w:ascii="Times New Roman" w:hAnsi="Times New Roman" w:cs="Times New Roman"/>
          <w:b/>
          <w:bCs/>
          <w:sz w:val="24"/>
          <w:lang w:val="bg-BG"/>
        </w:rPr>
        <w:t>Състояние в специална защитена зона (СЗЗ) BG0002024 „Рибарници Мечка“</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Cs/>
          <w:sz w:val="24"/>
          <w:lang w:val="bg-BG"/>
        </w:rPr>
        <w:t xml:space="preserve">Съгласно стандартния формуляр за данни СФД на зоната вида </w:t>
      </w:r>
      <w:r w:rsidRPr="00807DD6">
        <w:rPr>
          <w:rFonts w:ascii="Times New Roman" w:hAnsi="Times New Roman" w:cs="Times New Roman"/>
          <w:bCs/>
          <w:sz w:val="24"/>
          <w:lang w:val="bg-BG"/>
        </w:rPr>
        <w:t>е гнездящ и мигриращ.</w:t>
      </w:r>
      <w:r w:rsidRPr="00D97E7B">
        <w:rPr>
          <w:rFonts w:ascii="Times New Roman" w:hAnsi="Times New Roman" w:cs="Times New Roman"/>
          <w:bCs/>
          <w:sz w:val="24"/>
          <w:lang w:val="bg-BG"/>
        </w:rPr>
        <w:t xml:space="preserve"> </w:t>
      </w:r>
      <w:r w:rsidRPr="00807DD6">
        <w:rPr>
          <w:rFonts w:ascii="Times New Roman" w:hAnsi="Times New Roman" w:cs="Times New Roman"/>
          <w:b/>
          <w:bCs/>
          <w:sz w:val="24"/>
          <w:lang w:val="bg-BG"/>
        </w:rPr>
        <w:t>Гнездящата</w:t>
      </w:r>
      <w:r w:rsidRPr="00D97E7B">
        <w:rPr>
          <w:rFonts w:ascii="Times New Roman" w:hAnsi="Times New Roman" w:cs="Times New Roman"/>
          <w:bCs/>
          <w:sz w:val="24"/>
          <w:lang w:val="bg-BG"/>
        </w:rPr>
        <w:t xml:space="preserve"> популация се оценява </w:t>
      </w:r>
      <w:r w:rsidRPr="00807DD6">
        <w:rPr>
          <w:rFonts w:ascii="Times New Roman" w:hAnsi="Times New Roman" w:cs="Times New Roman"/>
          <w:bCs/>
          <w:sz w:val="24"/>
          <w:lang w:val="bg-BG"/>
        </w:rPr>
        <w:t>на</w:t>
      </w:r>
      <w:r w:rsidRPr="00D97E7B">
        <w:rPr>
          <w:rFonts w:ascii="Times New Roman" w:hAnsi="Times New Roman" w:cs="Times New Roman"/>
          <w:b/>
          <w:bCs/>
          <w:sz w:val="24"/>
          <w:lang w:val="bg-BG"/>
        </w:rPr>
        <w:t xml:space="preserve"> </w:t>
      </w:r>
      <w:r w:rsidR="00807DD6">
        <w:rPr>
          <w:rFonts w:ascii="Times New Roman" w:hAnsi="Times New Roman" w:cs="Times New Roman"/>
          <w:b/>
          <w:bCs/>
          <w:sz w:val="24"/>
          <w:lang w:val="bg-BG"/>
        </w:rPr>
        <w:t>0</w:t>
      </w:r>
      <w:r w:rsidRPr="00D97E7B">
        <w:rPr>
          <w:rFonts w:ascii="Times New Roman" w:hAnsi="Times New Roman" w:cs="Times New Roman"/>
          <w:b/>
          <w:bCs/>
          <w:sz w:val="24"/>
          <w:lang w:val="bg-BG"/>
        </w:rPr>
        <w:t>-</w:t>
      </w:r>
      <w:r w:rsidR="00807DD6">
        <w:rPr>
          <w:rFonts w:ascii="Times New Roman" w:hAnsi="Times New Roman" w:cs="Times New Roman"/>
          <w:b/>
          <w:bCs/>
          <w:sz w:val="24"/>
          <w:lang w:val="bg-BG"/>
        </w:rPr>
        <w:t>6</w:t>
      </w:r>
      <w:r w:rsidRPr="00D97E7B">
        <w:rPr>
          <w:rFonts w:ascii="Times New Roman" w:hAnsi="Times New Roman" w:cs="Times New Roman"/>
          <w:b/>
          <w:bCs/>
          <w:sz w:val="24"/>
          <w:lang w:val="bg-BG"/>
        </w:rPr>
        <w:t xml:space="preserve"> двойки</w:t>
      </w:r>
      <w:r w:rsidRPr="00D97E7B">
        <w:rPr>
          <w:rFonts w:ascii="Times New Roman" w:hAnsi="Times New Roman" w:cs="Times New Roman"/>
          <w:bCs/>
          <w:sz w:val="24"/>
          <w:lang w:val="bg-BG"/>
        </w:rPr>
        <w:t xml:space="preserve">, което представлява </w:t>
      </w:r>
      <w:r w:rsidR="00807DD6">
        <w:rPr>
          <w:rFonts w:ascii="Times New Roman" w:hAnsi="Times New Roman" w:cs="Times New Roman"/>
          <w:bCs/>
          <w:sz w:val="24"/>
          <w:lang w:val="bg-BG"/>
        </w:rPr>
        <w:t>0</w:t>
      </w:r>
      <w:r w:rsidRPr="00D97E7B">
        <w:rPr>
          <w:rFonts w:ascii="Times New Roman" w:hAnsi="Times New Roman" w:cs="Times New Roman"/>
          <w:bCs/>
          <w:sz w:val="24"/>
          <w:lang w:val="bg-BG"/>
        </w:rPr>
        <w:t>-</w:t>
      </w:r>
      <w:r w:rsidR="00807DD6">
        <w:rPr>
          <w:rFonts w:ascii="Times New Roman" w:hAnsi="Times New Roman" w:cs="Times New Roman"/>
          <w:bCs/>
          <w:sz w:val="24"/>
          <w:lang w:val="bg-BG"/>
        </w:rPr>
        <w:t>17</w:t>
      </w:r>
      <w:r w:rsidRPr="00D97E7B">
        <w:rPr>
          <w:rFonts w:ascii="Times New Roman" w:hAnsi="Times New Roman" w:cs="Times New Roman"/>
          <w:bCs/>
          <w:sz w:val="24"/>
          <w:lang w:val="bg-BG"/>
        </w:rPr>
        <w:t xml:space="preserve"> % от националната популация (оценка „</w:t>
      </w:r>
      <w:r w:rsidR="00807DD6">
        <w:rPr>
          <w:rFonts w:ascii="Times New Roman" w:hAnsi="Times New Roman" w:cs="Times New Roman"/>
          <w:bCs/>
          <w:sz w:val="24"/>
          <w:lang w:val="bg-BG"/>
        </w:rPr>
        <w:t>А</w:t>
      </w:r>
      <w:r w:rsidRPr="00D97E7B">
        <w:rPr>
          <w:rFonts w:ascii="Times New Roman" w:hAnsi="Times New Roman" w:cs="Times New Roman"/>
          <w:bCs/>
          <w:sz w:val="24"/>
          <w:lang w:val="bg-BG"/>
        </w:rPr>
        <w:t>“). Опазването на вида е добро (оценка „В“), популацията не е изолирана</w:t>
      </w:r>
      <w:r w:rsidR="00807DD6">
        <w:rPr>
          <w:rFonts w:ascii="Times New Roman" w:hAnsi="Times New Roman" w:cs="Times New Roman"/>
          <w:bCs/>
          <w:sz w:val="24"/>
          <w:lang w:val="bg-BG"/>
        </w:rPr>
        <w:t xml:space="preserve"> (оценка „В</w:t>
      </w:r>
      <w:r w:rsidRPr="00D97E7B">
        <w:rPr>
          <w:rFonts w:ascii="Times New Roman" w:hAnsi="Times New Roman" w:cs="Times New Roman"/>
          <w:bCs/>
          <w:sz w:val="24"/>
          <w:lang w:val="bg-BG"/>
        </w:rPr>
        <w:t>“). Общата оценка на стойността на з</w:t>
      </w:r>
      <w:r w:rsidR="00807DD6">
        <w:rPr>
          <w:rFonts w:ascii="Times New Roman" w:hAnsi="Times New Roman" w:cs="Times New Roman"/>
          <w:bCs/>
          <w:sz w:val="24"/>
          <w:lang w:val="bg-BG"/>
        </w:rPr>
        <w:t>оната за съхранение на вида е „А“ – отлична</w:t>
      </w:r>
      <w:r w:rsidRPr="00D97E7B">
        <w:rPr>
          <w:rFonts w:ascii="Times New Roman" w:hAnsi="Times New Roman" w:cs="Times New Roman"/>
          <w:bCs/>
          <w:sz w:val="24"/>
          <w:lang w:val="bg-BG"/>
        </w:rPr>
        <w:t xml:space="preserve"> стойност.</w:t>
      </w:r>
    </w:p>
    <w:p w:rsidR="00D97E7B" w:rsidRPr="00807DD6" w:rsidRDefault="00D97E7B" w:rsidP="001A4733">
      <w:pPr>
        <w:spacing w:before="120" w:after="120" w:line="240" w:lineRule="auto"/>
        <w:jc w:val="both"/>
        <w:rPr>
          <w:rFonts w:ascii="Times New Roman" w:hAnsi="Times New Roman" w:cs="Times New Roman"/>
          <w:bCs/>
          <w:sz w:val="24"/>
          <w:lang w:val="bg-BG"/>
        </w:rPr>
      </w:pPr>
      <w:r w:rsidRPr="00807DD6">
        <w:rPr>
          <w:rFonts w:ascii="Times New Roman" w:hAnsi="Times New Roman" w:cs="Times New Roman"/>
          <w:bCs/>
          <w:sz w:val="24"/>
          <w:lang w:val="bg-BG"/>
        </w:rPr>
        <w:t xml:space="preserve">Съгласно СФД </w:t>
      </w:r>
      <w:r w:rsidRPr="00807DD6">
        <w:rPr>
          <w:rFonts w:ascii="Times New Roman" w:hAnsi="Times New Roman" w:cs="Times New Roman"/>
          <w:b/>
          <w:bCs/>
          <w:sz w:val="24"/>
          <w:lang w:val="bg-BG"/>
        </w:rPr>
        <w:t>мигриращата</w:t>
      </w:r>
      <w:r w:rsidRPr="00807DD6">
        <w:rPr>
          <w:rFonts w:ascii="Times New Roman" w:hAnsi="Times New Roman" w:cs="Times New Roman"/>
          <w:bCs/>
          <w:sz w:val="24"/>
          <w:lang w:val="bg-BG"/>
        </w:rPr>
        <w:t xml:space="preserve"> популация се оценя на </w:t>
      </w:r>
      <w:r w:rsidRPr="00807DD6">
        <w:rPr>
          <w:rFonts w:ascii="Times New Roman" w:hAnsi="Times New Roman" w:cs="Times New Roman"/>
          <w:b/>
          <w:bCs/>
          <w:sz w:val="24"/>
          <w:lang w:val="bg-BG"/>
        </w:rPr>
        <w:t>3</w:t>
      </w:r>
      <w:r w:rsidR="00807DD6" w:rsidRPr="00807DD6">
        <w:rPr>
          <w:rFonts w:ascii="Times New Roman" w:hAnsi="Times New Roman" w:cs="Times New Roman"/>
          <w:b/>
          <w:bCs/>
          <w:sz w:val="24"/>
          <w:lang w:val="bg-BG"/>
        </w:rPr>
        <w:t>0</w:t>
      </w:r>
      <w:r w:rsidRPr="00807DD6">
        <w:rPr>
          <w:rFonts w:ascii="Times New Roman" w:hAnsi="Times New Roman" w:cs="Times New Roman"/>
          <w:b/>
          <w:bCs/>
          <w:sz w:val="24"/>
          <w:lang w:val="bg-BG"/>
        </w:rPr>
        <w:t>-</w:t>
      </w:r>
      <w:r w:rsidR="00807DD6" w:rsidRPr="00807DD6">
        <w:rPr>
          <w:rFonts w:ascii="Times New Roman" w:hAnsi="Times New Roman" w:cs="Times New Roman"/>
          <w:b/>
          <w:bCs/>
          <w:sz w:val="24"/>
          <w:lang w:val="bg-BG"/>
        </w:rPr>
        <w:t>1000</w:t>
      </w:r>
      <w:r w:rsidRPr="00807DD6">
        <w:rPr>
          <w:rFonts w:ascii="Times New Roman" w:hAnsi="Times New Roman" w:cs="Times New Roman"/>
          <w:b/>
          <w:bCs/>
          <w:sz w:val="24"/>
          <w:lang w:val="bg-BG"/>
        </w:rPr>
        <w:t xml:space="preserve"> индивида</w:t>
      </w:r>
      <w:r w:rsidRPr="00807DD6">
        <w:rPr>
          <w:rFonts w:ascii="Times New Roman" w:hAnsi="Times New Roman" w:cs="Times New Roman"/>
          <w:bCs/>
          <w:sz w:val="24"/>
          <w:lang w:val="bg-BG"/>
        </w:rPr>
        <w:t xml:space="preserve">, което е </w:t>
      </w:r>
      <w:r w:rsidR="00807DD6" w:rsidRPr="00807DD6">
        <w:rPr>
          <w:rFonts w:ascii="Times New Roman" w:hAnsi="Times New Roman" w:cs="Times New Roman"/>
          <w:bCs/>
          <w:sz w:val="24"/>
          <w:lang w:val="bg-BG"/>
        </w:rPr>
        <w:t>0,</w:t>
      </w:r>
      <w:r w:rsidRPr="00807DD6">
        <w:rPr>
          <w:rFonts w:ascii="Times New Roman" w:hAnsi="Times New Roman" w:cs="Times New Roman"/>
          <w:bCs/>
          <w:sz w:val="24"/>
          <w:lang w:val="bg-BG"/>
        </w:rPr>
        <w:t>4–</w:t>
      </w:r>
      <w:r w:rsidR="00807DD6" w:rsidRPr="00807DD6">
        <w:rPr>
          <w:rFonts w:ascii="Times New Roman" w:hAnsi="Times New Roman" w:cs="Times New Roman"/>
          <w:bCs/>
          <w:sz w:val="24"/>
          <w:lang w:val="bg-BG"/>
        </w:rPr>
        <w:t>9</w:t>
      </w:r>
      <w:r w:rsidRPr="00807DD6">
        <w:rPr>
          <w:rFonts w:ascii="Times New Roman" w:hAnsi="Times New Roman" w:cs="Times New Roman"/>
          <w:bCs/>
          <w:sz w:val="24"/>
          <w:lang w:val="bg-BG"/>
        </w:rPr>
        <w:t xml:space="preserve"> % от националната популация (</w:t>
      </w:r>
      <w:r w:rsidRPr="0066557C">
        <w:rPr>
          <w:rFonts w:ascii="Times New Roman" w:hAnsi="Times New Roman" w:cs="Times New Roman"/>
          <w:bCs/>
          <w:sz w:val="24"/>
          <w:lang w:val="bg-BG"/>
        </w:rPr>
        <w:t>оценка „</w:t>
      </w:r>
      <w:r w:rsidR="00807DD6" w:rsidRPr="0066557C">
        <w:rPr>
          <w:rFonts w:ascii="Times New Roman" w:hAnsi="Times New Roman" w:cs="Times New Roman"/>
          <w:bCs/>
          <w:sz w:val="24"/>
          <w:lang w:val="bg-BG"/>
        </w:rPr>
        <w:t>А</w:t>
      </w:r>
      <w:r w:rsidRPr="0066557C">
        <w:rPr>
          <w:rFonts w:ascii="Times New Roman" w:hAnsi="Times New Roman" w:cs="Times New Roman"/>
          <w:bCs/>
          <w:sz w:val="24"/>
          <w:lang w:val="bg-BG"/>
        </w:rPr>
        <w:t xml:space="preserve">“). </w:t>
      </w:r>
      <w:r w:rsidRPr="00807DD6">
        <w:rPr>
          <w:rFonts w:ascii="Times New Roman" w:hAnsi="Times New Roman" w:cs="Times New Roman"/>
          <w:bCs/>
          <w:sz w:val="24"/>
          <w:lang w:val="bg-BG"/>
        </w:rPr>
        <w:t>Опазването на вида е добро (оценка „В“), популацията не е изолирана</w:t>
      </w:r>
      <w:r w:rsidR="00807DD6" w:rsidRPr="00807DD6">
        <w:rPr>
          <w:rFonts w:ascii="Times New Roman" w:hAnsi="Times New Roman" w:cs="Times New Roman"/>
          <w:bCs/>
          <w:sz w:val="24"/>
          <w:lang w:val="bg-BG"/>
        </w:rPr>
        <w:t xml:space="preserve"> (оценка „В</w:t>
      </w:r>
      <w:r w:rsidRPr="00807DD6">
        <w:rPr>
          <w:rFonts w:ascii="Times New Roman" w:hAnsi="Times New Roman" w:cs="Times New Roman"/>
          <w:bCs/>
          <w:sz w:val="24"/>
          <w:lang w:val="bg-BG"/>
        </w:rPr>
        <w:t>“). Общата оценка на стойността на з</w:t>
      </w:r>
      <w:r w:rsidR="00807DD6" w:rsidRPr="00807DD6">
        <w:rPr>
          <w:rFonts w:ascii="Times New Roman" w:hAnsi="Times New Roman" w:cs="Times New Roman"/>
          <w:bCs/>
          <w:sz w:val="24"/>
          <w:lang w:val="bg-BG"/>
        </w:rPr>
        <w:t xml:space="preserve">оната за съхранение на вида </w:t>
      </w:r>
      <w:r w:rsidR="00807DD6" w:rsidRPr="0066557C">
        <w:rPr>
          <w:rFonts w:ascii="Times New Roman" w:hAnsi="Times New Roman" w:cs="Times New Roman"/>
          <w:bCs/>
          <w:sz w:val="24"/>
          <w:lang w:val="bg-BG"/>
        </w:rPr>
        <w:t xml:space="preserve">е „А“ – </w:t>
      </w:r>
      <w:r w:rsidR="00807DD6" w:rsidRPr="00807DD6">
        <w:rPr>
          <w:rFonts w:ascii="Times New Roman" w:hAnsi="Times New Roman" w:cs="Times New Roman"/>
          <w:bCs/>
          <w:sz w:val="24"/>
          <w:lang w:val="bg-BG"/>
        </w:rPr>
        <w:t>отлична</w:t>
      </w:r>
      <w:r w:rsidRPr="00807DD6">
        <w:rPr>
          <w:rFonts w:ascii="Times New Roman" w:hAnsi="Times New Roman" w:cs="Times New Roman"/>
          <w:bCs/>
          <w:sz w:val="24"/>
          <w:lang w:val="bg-BG"/>
        </w:rPr>
        <w:t xml:space="preserve"> стойност.</w:t>
      </w:r>
    </w:p>
    <w:p w:rsidR="00D97E7B" w:rsidRPr="00807DD6" w:rsidRDefault="00D97E7B" w:rsidP="001A4733">
      <w:pPr>
        <w:spacing w:before="120" w:after="120" w:line="240" w:lineRule="auto"/>
        <w:jc w:val="both"/>
        <w:rPr>
          <w:rFonts w:ascii="Times New Roman" w:hAnsi="Times New Roman" w:cs="Times New Roman"/>
          <w:b/>
          <w:bCs/>
          <w:sz w:val="24"/>
          <w:lang w:val="bg-BG"/>
        </w:rPr>
      </w:pPr>
      <w:r w:rsidRPr="00807DD6">
        <w:rPr>
          <w:rFonts w:ascii="Times New Roman" w:hAnsi="Times New Roman" w:cs="Times New Roman"/>
          <w:b/>
          <w:bCs/>
          <w:i/>
          <w:sz w:val="24"/>
          <w:lang w:val="bg-BG"/>
        </w:rPr>
        <w:t>Анализ на наличната информация</w:t>
      </w:r>
      <w:r w:rsidRPr="00807DD6">
        <w:rPr>
          <w:rFonts w:ascii="Times New Roman" w:hAnsi="Times New Roman" w:cs="Times New Roman"/>
          <w:b/>
          <w:bCs/>
          <w:sz w:val="24"/>
          <w:lang w:val="bg-BG"/>
        </w:rPr>
        <w:t xml:space="preserve"> </w:t>
      </w:r>
    </w:p>
    <w:p w:rsidR="00D97E7B" w:rsidRPr="00807DD6" w:rsidRDefault="00D97E7B" w:rsidP="001A4733">
      <w:pPr>
        <w:spacing w:before="120" w:after="120" w:line="240" w:lineRule="auto"/>
        <w:jc w:val="both"/>
        <w:rPr>
          <w:rFonts w:ascii="Times New Roman" w:hAnsi="Times New Roman" w:cs="Times New Roman"/>
          <w:bCs/>
          <w:i/>
          <w:sz w:val="24"/>
          <w:lang w:val="bg-BG"/>
        </w:rPr>
      </w:pPr>
      <w:r w:rsidRPr="00807DD6">
        <w:rPr>
          <w:rFonts w:ascii="Times New Roman" w:hAnsi="Times New Roman" w:cs="Times New Roman"/>
          <w:bCs/>
          <w:i/>
          <w:sz w:val="24"/>
          <w:lang w:val="bg-BG"/>
        </w:rPr>
        <w:t>Гнездяща популация</w:t>
      </w:r>
    </w:p>
    <w:p w:rsidR="004D4E99" w:rsidRPr="004D4E99" w:rsidRDefault="00807DD6" w:rsidP="001A4733">
      <w:pPr>
        <w:spacing w:before="120" w:after="120" w:line="240" w:lineRule="auto"/>
        <w:jc w:val="both"/>
        <w:rPr>
          <w:rFonts w:ascii="Times New Roman" w:hAnsi="Times New Roman" w:cs="Times New Roman"/>
          <w:b/>
          <w:bCs/>
          <w:sz w:val="24"/>
          <w:lang w:val="bg-BG"/>
        </w:rPr>
      </w:pPr>
      <w:r w:rsidRPr="00807DD6">
        <w:rPr>
          <w:rFonts w:ascii="Times New Roman" w:hAnsi="Times New Roman" w:cs="Times New Roman"/>
          <w:bCs/>
          <w:sz w:val="24"/>
          <w:lang w:val="bg-BG"/>
        </w:rPr>
        <w:t xml:space="preserve">Видът е гнездил в зоната през 2010 г. с численост 6 дв. </w:t>
      </w:r>
      <w:r w:rsidRPr="00807DD6">
        <w:rPr>
          <w:rFonts w:ascii="Times New Roman" w:hAnsi="Times New Roman" w:cs="Times New Roman"/>
          <w:bCs/>
          <w:sz w:val="24"/>
        </w:rPr>
        <w:t>(</w:t>
      </w:r>
      <w:r w:rsidRPr="00807DD6">
        <w:rPr>
          <w:rFonts w:ascii="Times New Roman" w:hAnsi="Times New Roman" w:cs="Times New Roman"/>
          <w:bCs/>
          <w:sz w:val="24"/>
          <w:lang w:val="bg-BG"/>
        </w:rPr>
        <w:t xml:space="preserve">Матеева и др., </w:t>
      </w:r>
      <w:r w:rsidRPr="00166B32">
        <w:rPr>
          <w:rFonts w:ascii="Times New Roman" w:hAnsi="Times New Roman" w:cs="Times New Roman"/>
          <w:bCs/>
          <w:sz w:val="24"/>
          <w:lang w:val="bg-BG"/>
        </w:rPr>
        <w:t>2013</w:t>
      </w:r>
      <w:r w:rsidRPr="00166B32">
        <w:rPr>
          <w:rFonts w:ascii="Times New Roman" w:hAnsi="Times New Roman" w:cs="Times New Roman"/>
          <w:bCs/>
          <w:sz w:val="24"/>
        </w:rPr>
        <w:t>)</w:t>
      </w:r>
      <w:r w:rsidRPr="00166B32">
        <w:rPr>
          <w:rFonts w:ascii="Times New Roman" w:hAnsi="Times New Roman" w:cs="Times New Roman"/>
          <w:bCs/>
          <w:sz w:val="24"/>
          <w:lang w:val="bg-BG"/>
        </w:rPr>
        <w:t>.</w:t>
      </w:r>
      <w:r w:rsidR="00166B32" w:rsidRPr="00166B32">
        <w:rPr>
          <w:rFonts w:ascii="Times New Roman" w:hAnsi="Times New Roman" w:cs="Times New Roman"/>
          <w:bCs/>
          <w:sz w:val="24"/>
          <w:lang w:val="bg-BG"/>
        </w:rPr>
        <w:t xml:space="preserve"> В </w:t>
      </w:r>
      <w:r w:rsidR="00D97E7B" w:rsidRPr="00166B32">
        <w:rPr>
          <w:rFonts w:ascii="Times New Roman" w:hAnsi="Times New Roman" w:cs="Times New Roman"/>
          <w:bCs/>
          <w:sz w:val="24"/>
          <w:lang w:val="bg-BG"/>
        </w:rPr>
        <w:t xml:space="preserve">ОВМ „Рибарници </w:t>
      </w:r>
      <w:r w:rsidR="00166B32" w:rsidRPr="00166B32">
        <w:rPr>
          <w:rFonts w:ascii="Times New Roman" w:hAnsi="Times New Roman" w:cs="Times New Roman"/>
          <w:bCs/>
          <w:sz w:val="24"/>
          <w:lang w:val="bg-BG"/>
        </w:rPr>
        <w:t>Мечка</w:t>
      </w:r>
      <w:r w:rsidR="00D97E7B" w:rsidRPr="00166B32">
        <w:rPr>
          <w:rFonts w:ascii="Times New Roman" w:hAnsi="Times New Roman" w:cs="Times New Roman"/>
          <w:bCs/>
          <w:sz w:val="24"/>
          <w:lang w:val="bg-BG"/>
        </w:rPr>
        <w:t xml:space="preserve">“ са описани </w:t>
      </w:r>
      <w:r w:rsidR="00166B32" w:rsidRPr="00166B32">
        <w:rPr>
          <w:rFonts w:ascii="Times New Roman" w:hAnsi="Times New Roman" w:cs="Times New Roman"/>
          <w:bCs/>
          <w:sz w:val="24"/>
          <w:lang w:val="bg-BG"/>
        </w:rPr>
        <w:t>5</w:t>
      </w:r>
      <w:r w:rsidR="00D97E7B" w:rsidRPr="00166B32">
        <w:rPr>
          <w:rFonts w:ascii="Times New Roman" w:hAnsi="Times New Roman" w:cs="Times New Roman"/>
          <w:bCs/>
          <w:sz w:val="24"/>
          <w:lang w:val="bg-BG"/>
        </w:rPr>
        <w:t xml:space="preserve"> дв. </w:t>
      </w:r>
      <w:r w:rsidR="00D97E7B" w:rsidRPr="00166B32">
        <w:rPr>
          <w:rFonts w:ascii="Times New Roman" w:hAnsi="Times New Roman" w:cs="Times New Roman"/>
          <w:bCs/>
          <w:sz w:val="24"/>
        </w:rPr>
        <w:t>(</w:t>
      </w:r>
      <w:r w:rsidR="00D97E7B" w:rsidRPr="00166B32">
        <w:rPr>
          <w:rFonts w:ascii="Times New Roman" w:hAnsi="Times New Roman" w:cs="Times New Roman"/>
          <w:bCs/>
          <w:sz w:val="24"/>
          <w:lang w:val="bg-BG"/>
        </w:rPr>
        <w:t xml:space="preserve">Костадинова и Граматиков, отг. ред., </w:t>
      </w:r>
      <w:r w:rsidR="00D97E7B" w:rsidRPr="004D4E99">
        <w:rPr>
          <w:rFonts w:ascii="Times New Roman" w:hAnsi="Times New Roman" w:cs="Times New Roman"/>
          <w:bCs/>
          <w:sz w:val="24"/>
          <w:lang w:val="bg-BG"/>
        </w:rPr>
        <w:t>2007</w:t>
      </w:r>
      <w:r w:rsidR="00D97E7B" w:rsidRPr="004D4E99">
        <w:rPr>
          <w:rFonts w:ascii="Times New Roman" w:hAnsi="Times New Roman" w:cs="Times New Roman"/>
          <w:bCs/>
          <w:sz w:val="24"/>
        </w:rPr>
        <w:t>)</w:t>
      </w:r>
      <w:r w:rsidR="00166B32" w:rsidRPr="004D4E99">
        <w:rPr>
          <w:rFonts w:ascii="Times New Roman" w:hAnsi="Times New Roman" w:cs="Times New Roman"/>
          <w:bCs/>
          <w:sz w:val="24"/>
          <w:lang w:val="bg-BG"/>
        </w:rPr>
        <w:t>.</w:t>
      </w:r>
      <w:r w:rsidR="00D97E7B" w:rsidRPr="004D4E99">
        <w:rPr>
          <w:rFonts w:ascii="Times New Roman" w:hAnsi="Times New Roman" w:cs="Times New Roman"/>
          <w:bCs/>
          <w:sz w:val="24"/>
          <w:lang w:val="bg-BG"/>
        </w:rPr>
        <w:t xml:space="preserve"> </w:t>
      </w:r>
      <w:r w:rsidR="004D4E99" w:rsidRPr="004D4E99">
        <w:rPr>
          <w:rFonts w:ascii="Times New Roman" w:hAnsi="Times New Roman" w:cs="Times New Roman"/>
          <w:bCs/>
          <w:sz w:val="24"/>
          <w:lang w:val="bg-BG"/>
        </w:rPr>
        <w:t>През периода 1993-1995 г. вида е гнездил</w:t>
      </w:r>
      <w:r w:rsidR="00D97E7B" w:rsidRPr="004D4E99">
        <w:rPr>
          <w:rFonts w:ascii="Times New Roman" w:hAnsi="Times New Roman" w:cs="Times New Roman"/>
          <w:bCs/>
          <w:sz w:val="24"/>
          <w:lang w:val="bg-BG"/>
        </w:rPr>
        <w:t xml:space="preserve"> </w:t>
      </w:r>
      <w:r w:rsidR="004D4E99" w:rsidRPr="004D4E99">
        <w:rPr>
          <w:rFonts w:ascii="Times New Roman" w:hAnsi="Times New Roman" w:cs="Times New Roman"/>
          <w:bCs/>
          <w:sz w:val="24"/>
          <w:lang w:val="bg-BG"/>
        </w:rPr>
        <w:t xml:space="preserve">в зоната с численост 3-5 дв., а през 2010 г. са установени 6 дв. </w:t>
      </w:r>
      <w:r w:rsidR="004D4E99" w:rsidRPr="004D4E99">
        <w:rPr>
          <w:rFonts w:ascii="Times New Roman" w:hAnsi="Times New Roman" w:cs="Times New Roman"/>
          <w:bCs/>
          <w:sz w:val="24"/>
        </w:rPr>
        <w:t>(</w:t>
      </w:r>
      <w:r w:rsidR="00D97E7B" w:rsidRPr="004D4E99">
        <w:rPr>
          <w:rFonts w:ascii="Times New Roman" w:hAnsi="Times New Roman" w:cs="Times New Roman"/>
          <w:bCs/>
          <w:sz w:val="24"/>
        </w:rPr>
        <w:t>Shurulinkov et al.</w:t>
      </w:r>
      <w:r w:rsidR="004D4E99" w:rsidRPr="004D4E99">
        <w:rPr>
          <w:rFonts w:ascii="Times New Roman" w:hAnsi="Times New Roman" w:cs="Times New Roman"/>
          <w:bCs/>
          <w:sz w:val="24"/>
        </w:rPr>
        <w:t>,</w:t>
      </w:r>
      <w:r w:rsidR="00D97E7B" w:rsidRPr="004D4E99">
        <w:rPr>
          <w:rFonts w:ascii="Times New Roman" w:hAnsi="Times New Roman" w:cs="Times New Roman"/>
          <w:bCs/>
          <w:sz w:val="24"/>
        </w:rPr>
        <w:t xml:space="preserve"> 2019)</w:t>
      </w:r>
      <w:r w:rsidR="004D4E99" w:rsidRPr="004D4E99">
        <w:rPr>
          <w:rFonts w:ascii="Times New Roman" w:hAnsi="Times New Roman" w:cs="Times New Roman"/>
          <w:bCs/>
          <w:sz w:val="24"/>
          <w:lang w:val="bg-BG"/>
        </w:rPr>
        <w:t>.</w:t>
      </w:r>
      <w:r w:rsidR="00D97E7B" w:rsidRPr="004D4E99">
        <w:rPr>
          <w:rFonts w:ascii="Times New Roman" w:hAnsi="Times New Roman" w:cs="Times New Roman"/>
          <w:bCs/>
          <w:sz w:val="24"/>
        </w:rPr>
        <w:t xml:space="preserve"> </w:t>
      </w:r>
      <w:r w:rsidR="004D4E99" w:rsidRPr="004D4E99">
        <w:rPr>
          <w:rFonts w:ascii="Times New Roman" w:hAnsi="Times New Roman" w:cs="Times New Roman"/>
          <w:bCs/>
          <w:sz w:val="24"/>
          <w:lang w:val="bg-BG"/>
        </w:rPr>
        <w:t xml:space="preserve">Вида не беше отчетен при нашите теренни проучвания през гнездовия период на 2021 г. Понастоящем рибарниците не са действащи и техния воден режим не се поддържа. През май 2021 г. по-голямата си част рибарниците бяха пресъхнали. Малки локви се образуват от снеготопенето и пролетните дъждове в северната част на басейните, но те бързо пресъхват или изтичат по естествен начин в северния отводнителен канал. </w:t>
      </w:r>
      <w:r w:rsidR="004D4E99" w:rsidRPr="004D4E99">
        <w:rPr>
          <w:rFonts w:ascii="Times New Roman" w:hAnsi="Times New Roman" w:cs="Times New Roman"/>
          <w:b/>
          <w:bCs/>
          <w:sz w:val="24"/>
          <w:lang w:val="bg-BG"/>
        </w:rPr>
        <w:t>Поради тази причина смятаме, че в зоната няма подходящи местообитания за гнездене на вида.</w:t>
      </w:r>
      <w:r w:rsidR="004D4E99" w:rsidRPr="004D4E99">
        <w:rPr>
          <w:rFonts w:ascii="Times New Roman" w:hAnsi="Times New Roman" w:cs="Times New Roman"/>
          <w:bCs/>
          <w:sz w:val="24"/>
          <w:lang w:val="bg-BG"/>
        </w:rPr>
        <w:t xml:space="preserve"> </w:t>
      </w:r>
      <w:r w:rsidR="004D4E99" w:rsidRPr="004D4E99">
        <w:rPr>
          <w:rFonts w:ascii="Times New Roman" w:hAnsi="Times New Roman" w:cs="Times New Roman"/>
          <w:b/>
          <w:bCs/>
          <w:sz w:val="24"/>
          <w:lang w:val="bg-BG"/>
        </w:rPr>
        <w:t xml:space="preserve">Предлагаме вида да отпадне от СФД </w:t>
      </w:r>
      <w:r w:rsidR="0066557C">
        <w:rPr>
          <w:rFonts w:ascii="Times New Roman" w:hAnsi="Times New Roman" w:cs="Times New Roman"/>
          <w:b/>
          <w:bCs/>
          <w:sz w:val="24"/>
          <w:lang w:val="bg-BG"/>
        </w:rPr>
        <w:t xml:space="preserve">като гнездящ </w:t>
      </w:r>
      <w:r w:rsidR="004D4E99" w:rsidRPr="004D4E99">
        <w:rPr>
          <w:rFonts w:ascii="Times New Roman" w:hAnsi="Times New Roman" w:cs="Times New Roman"/>
          <w:b/>
          <w:bCs/>
          <w:sz w:val="24"/>
          <w:lang w:val="bg-BG"/>
        </w:rPr>
        <w:t>и/или да не се разработват специфични цели за него в зоната.</w:t>
      </w:r>
    </w:p>
    <w:p w:rsidR="00D97E7B" w:rsidRPr="004D4E99" w:rsidRDefault="00D97E7B" w:rsidP="001A4733">
      <w:pPr>
        <w:spacing w:before="120" w:after="120" w:line="240" w:lineRule="auto"/>
        <w:jc w:val="both"/>
        <w:rPr>
          <w:rFonts w:ascii="Times New Roman" w:hAnsi="Times New Roman" w:cs="Times New Roman"/>
          <w:bCs/>
          <w:i/>
          <w:sz w:val="24"/>
          <w:lang w:val="bg-BG"/>
        </w:rPr>
      </w:pPr>
      <w:r w:rsidRPr="004D4E99">
        <w:rPr>
          <w:rFonts w:ascii="Times New Roman" w:hAnsi="Times New Roman" w:cs="Times New Roman"/>
          <w:bCs/>
          <w:i/>
          <w:sz w:val="24"/>
          <w:lang w:val="bg-BG"/>
        </w:rPr>
        <w:t>Мигрираща популация</w:t>
      </w:r>
    </w:p>
    <w:p w:rsidR="004D4E99" w:rsidRPr="004D4E99" w:rsidRDefault="00D97E7B" w:rsidP="001A4733">
      <w:pPr>
        <w:spacing w:before="120" w:after="120" w:line="240" w:lineRule="auto"/>
        <w:jc w:val="both"/>
        <w:rPr>
          <w:rFonts w:ascii="Times New Roman" w:hAnsi="Times New Roman" w:cs="Times New Roman"/>
          <w:bCs/>
          <w:sz w:val="24"/>
        </w:rPr>
      </w:pPr>
      <w:r w:rsidRPr="004D4E99">
        <w:rPr>
          <w:rFonts w:ascii="Times New Roman" w:hAnsi="Times New Roman" w:cs="Times New Roman"/>
          <w:bCs/>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По време на миграцията се среща по водоемите в цялата страна, като ятата понякога наброяват стотици птици </w:t>
      </w:r>
      <w:r w:rsidRPr="004D4E99">
        <w:rPr>
          <w:rFonts w:ascii="Times New Roman" w:hAnsi="Times New Roman" w:cs="Times New Roman"/>
          <w:bCs/>
          <w:sz w:val="24"/>
        </w:rPr>
        <w:t>(</w:t>
      </w:r>
      <w:r w:rsidRPr="004D4E99">
        <w:rPr>
          <w:rFonts w:ascii="Times New Roman" w:hAnsi="Times New Roman" w:cs="Times New Roman"/>
          <w:bCs/>
          <w:sz w:val="24"/>
          <w:lang w:val="bg-BG"/>
        </w:rPr>
        <w:t>Иванов Б., 2015 в Червена книга на Р България</w:t>
      </w:r>
      <w:r w:rsidRPr="004D4E99">
        <w:rPr>
          <w:rFonts w:ascii="Times New Roman" w:hAnsi="Times New Roman" w:cs="Times New Roman"/>
          <w:bCs/>
          <w:sz w:val="24"/>
        </w:rPr>
        <w:t>)</w:t>
      </w:r>
      <w:r w:rsidRPr="004D4E99">
        <w:rPr>
          <w:rFonts w:ascii="Times New Roman" w:hAnsi="Times New Roman" w:cs="Times New Roman"/>
          <w:bCs/>
          <w:sz w:val="24"/>
          <w:lang w:val="bg-BG"/>
        </w:rPr>
        <w:t xml:space="preserve">. В Дунавската равнина черната рибарка се среща по време на пролетната миграция, понякога в големи ята. През пролетта </w:t>
      </w:r>
      <w:r w:rsidR="004D4E99" w:rsidRPr="004D4E99">
        <w:rPr>
          <w:rFonts w:ascii="Times New Roman" w:hAnsi="Times New Roman" w:cs="Times New Roman"/>
          <w:bCs/>
          <w:sz w:val="24"/>
          <w:lang w:val="bg-BG"/>
        </w:rPr>
        <w:t xml:space="preserve">се среща главно през месец май </w:t>
      </w:r>
      <w:r w:rsidRPr="004D4E99">
        <w:rPr>
          <w:rFonts w:ascii="Times New Roman" w:hAnsi="Times New Roman" w:cs="Times New Roman"/>
          <w:bCs/>
          <w:sz w:val="24"/>
        </w:rPr>
        <w:t>(</w:t>
      </w:r>
      <w:r w:rsidRPr="004D4E99">
        <w:rPr>
          <w:rFonts w:ascii="Times New Roman" w:hAnsi="Times New Roman" w:cs="Times New Roman"/>
          <w:bCs/>
          <w:sz w:val="24"/>
          <w:lang w:val="bg-BG"/>
        </w:rPr>
        <w:t>Шурулинков и др., 2005</w:t>
      </w:r>
      <w:r w:rsidRPr="004D4E99">
        <w:rPr>
          <w:rFonts w:ascii="Times New Roman" w:hAnsi="Times New Roman" w:cs="Times New Roman"/>
          <w:bCs/>
          <w:sz w:val="24"/>
        </w:rPr>
        <w:t>)</w:t>
      </w:r>
      <w:r w:rsidRPr="004D4E99">
        <w:rPr>
          <w:rFonts w:ascii="Times New Roman" w:hAnsi="Times New Roman" w:cs="Times New Roman"/>
          <w:bCs/>
          <w:sz w:val="24"/>
          <w:lang w:val="bg-BG"/>
        </w:rPr>
        <w:t>.</w:t>
      </w:r>
      <w:r w:rsidRPr="004D4E99">
        <w:rPr>
          <w:rFonts w:ascii="Times New Roman" w:hAnsi="Times New Roman" w:cs="Times New Roman"/>
          <w:bCs/>
          <w:sz w:val="24"/>
        </w:rPr>
        <w:t xml:space="preserve"> </w:t>
      </w:r>
    </w:p>
    <w:p w:rsidR="00D97E7B" w:rsidRPr="00D97E7B" w:rsidRDefault="00D97E7B" w:rsidP="001A4733">
      <w:pPr>
        <w:spacing w:before="120" w:after="120" w:line="240" w:lineRule="auto"/>
        <w:jc w:val="both"/>
        <w:rPr>
          <w:rFonts w:ascii="Times New Roman" w:hAnsi="Times New Roman" w:cs="Times New Roman"/>
          <w:bCs/>
          <w:sz w:val="24"/>
          <w:lang w:val="bg-BG"/>
        </w:rPr>
      </w:pPr>
      <w:r w:rsidRPr="00D97E7B">
        <w:rPr>
          <w:rFonts w:ascii="Times New Roman" w:hAnsi="Times New Roman" w:cs="Times New Roman"/>
          <w:b/>
          <w:bCs/>
          <w:sz w:val="24"/>
          <w:lang w:val="bg-BG"/>
        </w:rPr>
        <w:t>Цели за подобряване/поддържане на стабилна/нарастваща тенденция на популацията на вида в зоната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4"/>
        <w:gridCol w:w="1417"/>
        <w:gridCol w:w="3686"/>
        <w:gridCol w:w="2268"/>
      </w:tblGrid>
      <w:tr w:rsidR="00A629E1" w:rsidRPr="00A629E1" w:rsidTr="006E5EFC">
        <w:trPr>
          <w:tblHeader/>
          <w:jc w:val="center"/>
        </w:trPr>
        <w:tc>
          <w:tcPr>
            <w:tcW w:w="1555" w:type="dxa"/>
            <w:shd w:val="clear" w:color="auto" w:fill="B6DDE8"/>
            <w:vAlign w:val="center"/>
          </w:tcPr>
          <w:p w:rsidR="00A629E1" w:rsidRPr="00A629E1" w:rsidRDefault="00A629E1" w:rsidP="00A629E1">
            <w:pPr>
              <w:spacing w:before="120" w:after="120"/>
              <w:jc w:val="both"/>
              <w:rPr>
                <w:rFonts w:ascii="Times New Roman" w:hAnsi="Times New Roman" w:cs="Times New Roman"/>
                <w:b/>
                <w:bCs/>
                <w:lang w:val="bg-BG"/>
              </w:rPr>
            </w:pPr>
            <w:r w:rsidRPr="00A629E1">
              <w:rPr>
                <w:rFonts w:ascii="Times New Roman" w:hAnsi="Times New Roman" w:cs="Times New Roman"/>
                <w:b/>
                <w:bCs/>
                <w:lang w:val="bg-BG"/>
              </w:rPr>
              <w:t>Параметър</w:t>
            </w:r>
          </w:p>
        </w:tc>
        <w:tc>
          <w:tcPr>
            <w:tcW w:w="1134" w:type="dxa"/>
            <w:shd w:val="clear" w:color="auto" w:fill="B6DDE8"/>
            <w:vAlign w:val="center"/>
          </w:tcPr>
          <w:p w:rsidR="00A629E1" w:rsidRPr="00A629E1" w:rsidRDefault="00A629E1" w:rsidP="00A629E1">
            <w:pPr>
              <w:spacing w:before="120" w:after="120"/>
              <w:jc w:val="both"/>
              <w:rPr>
                <w:rFonts w:ascii="Times New Roman" w:hAnsi="Times New Roman" w:cs="Times New Roman"/>
                <w:b/>
                <w:bCs/>
                <w:lang w:val="bg-BG"/>
              </w:rPr>
            </w:pPr>
            <w:r w:rsidRPr="00A629E1">
              <w:rPr>
                <w:rFonts w:ascii="Times New Roman" w:hAnsi="Times New Roman" w:cs="Times New Roman"/>
                <w:b/>
                <w:bCs/>
                <w:lang w:val="bg-BG"/>
              </w:rPr>
              <w:t xml:space="preserve">Мерна единица </w:t>
            </w:r>
          </w:p>
        </w:tc>
        <w:tc>
          <w:tcPr>
            <w:tcW w:w="1417" w:type="dxa"/>
            <w:shd w:val="clear" w:color="auto" w:fill="B6DDE8"/>
            <w:vAlign w:val="center"/>
          </w:tcPr>
          <w:p w:rsidR="00A629E1" w:rsidRPr="00A629E1" w:rsidRDefault="00A629E1" w:rsidP="00A629E1">
            <w:pPr>
              <w:spacing w:before="120" w:after="120"/>
              <w:jc w:val="both"/>
              <w:rPr>
                <w:rFonts w:ascii="Times New Roman" w:hAnsi="Times New Roman" w:cs="Times New Roman"/>
                <w:b/>
                <w:bCs/>
                <w:lang w:val="bg-BG"/>
              </w:rPr>
            </w:pPr>
            <w:r w:rsidRPr="00A629E1">
              <w:rPr>
                <w:rFonts w:ascii="Times New Roman" w:hAnsi="Times New Roman" w:cs="Times New Roman"/>
                <w:b/>
                <w:bCs/>
                <w:lang w:val="bg-BG"/>
              </w:rPr>
              <w:t xml:space="preserve">Целева стойност </w:t>
            </w:r>
          </w:p>
        </w:tc>
        <w:tc>
          <w:tcPr>
            <w:tcW w:w="3686" w:type="dxa"/>
            <w:shd w:val="clear" w:color="auto" w:fill="B6DDE8"/>
            <w:vAlign w:val="center"/>
          </w:tcPr>
          <w:p w:rsidR="00A629E1" w:rsidRPr="00A629E1" w:rsidRDefault="00A629E1" w:rsidP="00A629E1">
            <w:pPr>
              <w:spacing w:before="120" w:after="120"/>
              <w:jc w:val="both"/>
              <w:rPr>
                <w:rFonts w:ascii="Times New Roman" w:hAnsi="Times New Roman" w:cs="Times New Roman"/>
                <w:b/>
                <w:bCs/>
                <w:lang w:val="bg-BG"/>
              </w:rPr>
            </w:pPr>
            <w:r w:rsidRPr="00A629E1">
              <w:rPr>
                <w:rFonts w:ascii="Times New Roman" w:hAnsi="Times New Roman" w:cs="Times New Roman"/>
                <w:b/>
                <w:bCs/>
                <w:lang w:val="bg-BG"/>
              </w:rPr>
              <w:t xml:space="preserve">Допълнителна информация </w:t>
            </w:r>
          </w:p>
        </w:tc>
        <w:tc>
          <w:tcPr>
            <w:tcW w:w="2268" w:type="dxa"/>
            <w:shd w:val="clear" w:color="auto" w:fill="B6DDE8"/>
            <w:vAlign w:val="center"/>
          </w:tcPr>
          <w:p w:rsidR="00A629E1" w:rsidRPr="00A629E1" w:rsidRDefault="00A629E1" w:rsidP="00A629E1">
            <w:pPr>
              <w:spacing w:before="120" w:after="120"/>
              <w:jc w:val="both"/>
              <w:rPr>
                <w:rFonts w:ascii="Times New Roman" w:hAnsi="Times New Roman" w:cs="Times New Roman"/>
                <w:b/>
                <w:bCs/>
                <w:lang w:val="bg-BG"/>
              </w:rPr>
            </w:pPr>
            <w:r w:rsidRPr="00A629E1">
              <w:rPr>
                <w:rFonts w:ascii="Times New Roman" w:hAnsi="Times New Roman" w:cs="Times New Roman"/>
                <w:b/>
                <w:bCs/>
                <w:lang w:val="bg-BG"/>
              </w:rPr>
              <w:t xml:space="preserve">Специфични за зоната цели за опазване </w:t>
            </w:r>
          </w:p>
        </w:tc>
      </w:tr>
      <w:tr w:rsidR="0066557C" w:rsidRPr="00A629E1" w:rsidTr="006E5EFC">
        <w:trPr>
          <w:trHeight w:val="606"/>
          <w:jc w:val="center"/>
        </w:trPr>
        <w:tc>
          <w:tcPr>
            <w:tcW w:w="1555" w:type="dxa"/>
            <w:shd w:val="clear" w:color="auto" w:fill="auto"/>
          </w:tcPr>
          <w:p w:rsidR="0066557C" w:rsidRPr="00A629E1" w:rsidRDefault="0066557C" w:rsidP="0066557C">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Популация: </w:t>
            </w:r>
            <w:r w:rsidRPr="00A629E1">
              <w:rPr>
                <w:rFonts w:ascii="Times New Roman" w:hAnsi="Times New Roman" w:cs="Times New Roman"/>
                <w:bCs/>
                <w:lang w:val="bg-BG"/>
              </w:rPr>
              <w:t>Размер на гнездовата популация</w:t>
            </w:r>
          </w:p>
        </w:tc>
        <w:tc>
          <w:tcPr>
            <w:tcW w:w="1134" w:type="dxa"/>
            <w:shd w:val="clear" w:color="auto" w:fill="auto"/>
          </w:tcPr>
          <w:p w:rsidR="0066557C" w:rsidRPr="00A629E1" w:rsidRDefault="0066557C" w:rsidP="0066557C">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Брой двойки </w:t>
            </w:r>
          </w:p>
        </w:tc>
        <w:tc>
          <w:tcPr>
            <w:tcW w:w="1417" w:type="dxa"/>
            <w:shd w:val="clear" w:color="auto" w:fill="auto"/>
          </w:tcPr>
          <w:p w:rsidR="0066557C" w:rsidRPr="00A629E1" w:rsidRDefault="0066557C" w:rsidP="0066557C">
            <w:pPr>
              <w:spacing w:before="120" w:after="120"/>
              <w:jc w:val="both"/>
              <w:rPr>
                <w:rFonts w:ascii="Times New Roman" w:hAnsi="Times New Roman" w:cs="Times New Roman"/>
                <w:lang w:val="bg-BG"/>
              </w:rPr>
            </w:pPr>
            <w:r w:rsidRPr="00A629E1">
              <w:rPr>
                <w:rFonts w:ascii="Times New Roman" w:hAnsi="Times New Roman" w:cs="Times New Roman"/>
                <w:lang w:val="bg-BG"/>
              </w:rPr>
              <w:t>минимум 1 дв.</w:t>
            </w:r>
          </w:p>
        </w:tc>
        <w:tc>
          <w:tcPr>
            <w:tcW w:w="3686" w:type="dxa"/>
            <w:shd w:val="clear" w:color="auto" w:fill="auto"/>
          </w:tcPr>
          <w:p w:rsidR="0066557C" w:rsidRPr="0066557C" w:rsidRDefault="0066557C" w:rsidP="0066557C">
            <w:pPr>
              <w:spacing w:before="120" w:after="120"/>
              <w:jc w:val="both"/>
              <w:rPr>
                <w:rFonts w:ascii="Times New Roman" w:hAnsi="Times New Roman" w:cs="Times New Roman"/>
                <w:b/>
                <w:lang w:val="bg-BG"/>
              </w:rPr>
            </w:pPr>
            <w:r w:rsidRPr="0066557C">
              <w:rPr>
                <w:rFonts w:ascii="Times New Roman" w:hAnsi="Times New Roman" w:cs="Times New Roman"/>
                <w:lang w:val="bg-BG"/>
              </w:rPr>
              <w:t>Понастоящем рибарниците не са действащи и техния воден режим не се поддържа.</w:t>
            </w:r>
            <w:r w:rsidRPr="0066557C">
              <w:rPr>
                <w:rFonts w:ascii="Times New Roman" w:hAnsi="Times New Roman" w:cs="Times New Roman"/>
                <w:b/>
                <w:lang w:val="bg-BG"/>
              </w:rPr>
              <w:t xml:space="preserve"> Поради тази причина смятаме, че в зоната няма подходящи местообитания за гнездене на вида.</w:t>
            </w:r>
          </w:p>
          <w:p w:rsidR="0066557C" w:rsidRPr="0066557C" w:rsidRDefault="0066557C" w:rsidP="0066557C">
            <w:pPr>
              <w:spacing w:before="120" w:after="120"/>
              <w:jc w:val="both"/>
              <w:rPr>
                <w:rFonts w:ascii="Times New Roman" w:hAnsi="Times New Roman" w:cs="Times New Roman"/>
                <w:b/>
                <w:bCs/>
                <w:lang w:val="bg-BG"/>
              </w:rPr>
            </w:pPr>
            <w:r w:rsidRPr="0066557C">
              <w:rPr>
                <w:rFonts w:ascii="Times New Roman" w:hAnsi="Times New Roman" w:cs="Times New Roman"/>
                <w:b/>
                <w:bCs/>
                <w:lang w:val="bg-BG"/>
              </w:rPr>
              <w:t xml:space="preserve">Предлагаме вида да отпадне от СФД като гнездящ и/или да не се </w:t>
            </w:r>
            <w:r w:rsidRPr="0066557C">
              <w:rPr>
                <w:rFonts w:ascii="Times New Roman" w:hAnsi="Times New Roman" w:cs="Times New Roman"/>
                <w:b/>
                <w:bCs/>
                <w:lang w:val="bg-BG"/>
              </w:rPr>
              <w:lastRenderedPageBreak/>
              <w:t>разработват специфични цели за него в зоната.</w:t>
            </w:r>
          </w:p>
          <w:p w:rsidR="0066557C" w:rsidRPr="0066557C" w:rsidRDefault="0066557C" w:rsidP="0066557C">
            <w:pPr>
              <w:spacing w:before="120" w:after="120"/>
              <w:jc w:val="both"/>
              <w:rPr>
                <w:rFonts w:ascii="Times New Roman" w:hAnsi="Times New Roman" w:cs="Times New Roman"/>
                <w:lang w:val="bg-BG"/>
              </w:rPr>
            </w:pPr>
          </w:p>
        </w:tc>
        <w:tc>
          <w:tcPr>
            <w:tcW w:w="2268" w:type="dxa"/>
          </w:tcPr>
          <w:p w:rsidR="0066557C" w:rsidRPr="0092531C" w:rsidRDefault="0066557C" w:rsidP="0066557C">
            <w:pPr>
              <w:spacing w:before="120" w:after="120"/>
              <w:jc w:val="both"/>
              <w:rPr>
                <w:rFonts w:ascii="Times New Roman" w:hAnsi="Times New Roman" w:cs="Times New Roman"/>
                <w:lang w:val="bg-BG"/>
              </w:rPr>
            </w:pPr>
            <w:r w:rsidRPr="0092531C">
              <w:rPr>
                <w:rFonts w:ascii="Times New Roman" w:hAnsi="Times New Roman" w:cs="Times New Roman"/>
                <w:lang w:val="bg-BG"/>
              </w:rPr>
              <w:lastRenderedPageBreak/>
              <w:t xml:space="preserve">Поддържане на популацията на вида в зоната в размер от най-малко </w:t>
            </w:r>
            <w:r>
              <w:rPr>
                <w:rFonts w:ascii="Times New Roman" w:hAnsi="Times New Roman" w:cs="Times New Roman"/>
                <w:lang w:val="bg-BG"/>
              </w:rPr>
              <w:t>1</w:t>
            </w:r>
            <w:r w:rsidRPr="0092531C">
              <w:rPr>
                <w:rFonts w:ascii="Times New Roman" w:hAnsi="Times New Roman" w:cs="Times New Roman"/>
                <w:lang w:val="bg-BG"/>
              </w:rPr>
              <w:t xml:space="preserve"> гнездящ</w:t>
            </w:r>
            <w:r>
              <w:rPr>
                <w:rFonts w:ascii="Times New Roman" w:hAnsi="Times New Roman" w:cs="Times New Roman"/>
                <w:lang w:val="bg-BG"/>
              </w:rPr>
              <w:t>а</w:t>
            </w:r>
            <w:r w:rsidRPr="0092531C">
              <w:rPr>
                <w:rFonts w:ascii="Times New Roman" w:hAnsi="Times New Roman" w:cs="Times New Roman"/>
                <w:lang w:val="bg-BG"/>
              </w:rPr>
              <w:t xml:space="preserve"> двойк</w:t>
            </w:r>
            <w:r>
              <w:rPr>
                <w:rFonts w:ascii="Times New Roman" w:hAnsi="Times New Roman" w:cs="Times New Roman"/>
                <w:lang w:val="bg-BG"/>
              </w:rPr>
              <w:t>а</w:t>
            </w:r>
            <w:r w:rsidRPr="0092531C">
              <w:rPr>
                <w:rFonts w:ascii="Times New Roman" w:hAnsi="Times New Roman" w:cs="Times New Roman"/>
                <w:lang w:val="bg-BG"/>
              </w:rPr>
              <w:t>.</w:t>
            </w:r>
          </w:p>
          <w:p w:rsidR="0066557C" w:rsidRPr="0092531C" w:rsidRDefault="0066557C" w:rsidP="0066557C">
            <w:pPr>
              <w:spacing w:before="120" w:after="120"/>
              <w:jc w:val="both"/>
              <w:rPr>
                <w:rFonts w:ascii="Times New Roman" w:hAnsi="Times New Roman" w:cs="Times New Roman"/>
                <w:b/>
                <w:lang w:val="bg-BG"/>
              </w:rPr>
            </w:pPr>
            <w:r w:rsidRPr="0092531C">
              <w:rPr>
                <w:rFonts w:ascii="Times New Roman" w:hAnsi="Times New Roman" w:cs="Times New Roman"/>
                <w:b/>
                <w:lang w:val="bg-BG"/>
              </w:rPr>
              <w:t>Необходимо е оводняване на рибарниците</w:t>
            </w:r>
            <w:r>
              <w:rPr>
                <w:rFonts w:ascii="Times New Roman" w:hAnsi="Times New Roman" w:cs="Times New Roman"/>
                <w:b/>
                <w:lang w:val="bg-BG"/>
              </w:rPr>
              <w:t xml:space="preserve">, за да </w:t>
            </w:r>
            <w:r>
              <w:rPr>
                <w:rFonts w:ascii="Times New Roman" w:hAnsi="Times New Roman" w:cs="Times New Roman"/>
                <w:b/>
                <w:lang w:val="bg-BG"/>
              </w:rPr>
              <w:lastRenderedPageBreak/>
              <w:t>се гарантира, че вида ще гнезди всяка година в зоната</w:t>
            </w:r>
            <w:r w:rsidRPr="0092531C">
              <w:rPr>
                <w:rFonts w:ascii="Times New Roman" w:hAnsi="Times New Roman" w:cs="Times New Roman"/>
                <w:b/>
                <w:lang w:val="bg-BG"/>
              </w:rPr>
              <w:t>.</w:t>
            </w:r>
          </w:p>
        </w:tc>
      </w:tr>
      <w:tr w:rsidR="00A629E1" w:rsidRPr="00A629E1" w:rsidTr="006E5EFC">
        <w:trPr>
          <w:trHeight w:val="606"/>
          <w:jc w:val="center"/>
        </w:trPr>
        <w:tc>
          <w:tcPr>
            <w:tcW w:w="1555"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lastRenderedPageBreak/>
              <w:t xml:space="preserve">Популация: </w:t>
            </w:r>
            <w:r w:rsidRPr="00A629E1">
              <w:rPr>
                <w:rFonts w:ascii="Times New Roman" w:hAnsi="Times New Roman" w:cs="Times New Roman"/>
                <w:bCs/>
                <w:lang w:val="bg-BG"/>
              </w:rPr>
              <w:t>Размер мигриращата популация</w:t>
            </w:r>
          </w:p>
        </w:tc>
        <w:tc>
          <w:tcPr>
            <w:tcW w:w="1134"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Брой индивиди</w:t>
            </w:r>
          </w:p>
        </w:tc>
        <w:tc>
          <w:tcPr>
            <w:tcW w:w="1417" w:type="dxa"/>
            <w:shd w:val="clear" w:color="auto" w:fill="auto"/>
          </w:tcPr>
          <w:p w:rsidR="00A629E1" w:rsidRPr="00A629E1" w:rsidRDefault="00A629E1" w:rsidP="006E5EFC">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Най-малко </w:t>
            </w:r>
            <w:r w:rsidR="006E5EFC">
              <w:rPr>
                <w:rFonts w:ascii="Times New Roman" w:hAnsi="Times New Roman" w:cs="Times New Roman"/>
                <w:lang w:val="bg-BG"/>
              </w:rPr>
              <w:t>30</w:t>
            </w:r>
            <w:r w:rsidRPr="00A629E1">
              <w:rPr>
                <w:rFonts w:ascii="Times New Roman" w:hAnsi="Times New Roman" w:cs="Times New Roman"/>
                <w:lang w:val="bg-BG"/>
              </w:rPr>
              <w:t xml:space="preserve"> инд.</w:t>
            </w:r>
          </w:p>
        </w:tc>
        <w:tc>
          <w:tcPr>
            <w:tcW w:w="3686" w:type="dxa"/>
            <w:shd w:val="clear" w:color="auto" w:fill="auto"/>
          </w:tcPr>
          <w:p w:rsidR="00A629E1" w:rsidRPr="00A629E1" w:rsidRDefault="0066557C" w:rsidP="006E5EFC">
            <w:pPr>
              <w:spacing w:before="120" w:after="120"/>
              <w:jc w:val="both"/>
              <w:rPr>
                <w:rFonts w:ascii="Times New Roman" w:hAnsi="Times New Roman" w:cs="Times New Roman"/>
                <w:lang w:val="bg-BG"/>
              </w:rPr>
            </w:pPr>
            <w:r w:rsidRPr="0066557C">
              <w:rPr>
                <w:rFonts w:ascii="Times New Roman" w:hAnsi="Times New Roman" w:cs="Times New Roman"/>
                <w:lang w:val="bg-BG"/>
              </w:rPr>
              <w:t xml:space="preserve">Целевата стойност е определена от СФД. </w:t>
            </w:r>
            <w:r w:rsidR="00A629E1" w:rsidRPr="0066557C">
              <w:rPr>
                <w:rFonts w:ascii="Times New Roman" w:hAnsi="Times New Roman" w:cs="Times New Roman"/>
                <w:lang w:val="bg-BG"/>
              </w:rPr>
              <w:t>Смятам</w:t>
            </w:r>
            <w:r w:rsidR="006E5EFC" w:rsidRPr="0066557C">
              <w:rPr>
                <w:rFonts w:ascii="Times New Roman" w:hAnsi="Times New Roman" w:cs="Times New Roman"/>
                <w:lang w:val="bg-BG"/>
              </w:rPr>
              <w:t>е, че максималната численост е завишена при положение, че рибарниците са пресушени.</w:t>
            </w:r>
            <w:r w:rsidRPr="0066557C">
              <w:rPr>
                <w:lang w:val="bg-BG"/>
              </w:rPr>
              <w:t xml:space="preserve"> </w:t>
            </w:r>
            <w:r w:rsidRPr="0066557C">
              <w:rPr>
                <w:rFonts w:ascii="Times New Roman" w:hAnsi="Times New Roman" w:cs="Times New Roman"/>
                <w:lang w:val="bg-BG"/>
              </w:rPr>
              <w:t>Тези данни се нуждаят от потвърждение/актуализация в резултата на адекватен мониторинг в периода октомври – март месец.</w:t>
            </w:r>
          </w:p>
        </w:tc>
        <w:tc>
          <w:tcPr>
            <w:tcW w:w="2268" w:type="dxa"/>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A629E1" w:rsidRPr="00A629E1" w:rsidTr="006E5EFC">
        <w:trPr>
          <w:trHeight w:val="748"/>
          <w:jc w:val="center"/>
        </w:trPr>
        <w:tc>
          <w:tcPr>
            <w:tcW w:w="1555"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4B6198">
              <w:rPr>
                <w:rFonts w:ascii="Times New Roman" w:hAnsi="Times New Roman" w:cs="Times New Roman"/>
                <w:b/>
                <w:lang w:val="bg-BG"/>
              </w:rPr>
              <w:t>Местообитание на вида:</w:t>
            </w:r>
            <w:r w:rsidRPr="00A629E1">
              <w:rPr>
                <w:rFonts w:ascii="Times New Roman" w:hAnsi="Times New Roman" w:cs="Times New Roman"/>
                <w:lang w:val="bg-BG"/>
              </w:rPr>
              <w:t xml:space="preserve"> Площ на подходящите гнездови местообитания на вида</w:t>
            </w:r>
          </w:p>
        </w:tc>
        <w:tc>
          <w:tcPr>
            <w:tcW w:w="1134"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площ на плаваща водна растителност </w:t>
            </w:r>
            <w:r w:rsidRPr="00A629E1">
              <w:rPr>
                <w:rFonts w:ascii="Times New Roman" w:hAnsi="Times New Roman" w:cs="Times New Roman"/>
              </w:rPr>
              <w:t>(</w:t>
            </w:r>
            <w:r w:rsidRPr="00A629E1">
              <w:rPr>
                <w:rFonts w:ascii="Times New Roman" w:hAnsi="Times New Roman" w:cs="Times New Roman"/>
                <w:lang w:val="bg-BG"/>
              </w:rPr>
              <w:t>най-често водна лилия</w:t>
            </w:r>
            <w:r w:rsidRPr="00A629E1">
              <w:rPr>
                <w:rFonts w:ascii="Times New Roman" w:hAnsi="Times New Roman" w:cs="Times New Roman"/>
              </w:rPr>
              <w:t>)</w:t>
            </w:r>
            <w:r w:rsidRPr="00A629E1">
              <w:rPr>
                <w:rFonts w:ascii="Times New Roman" w:hAnsi="Times New Roman" w:cs="Times New Roman"/>
                <w:lang w:val="bg-BG"/>
              </w:rPr>
              <w:t xml:space="preserve"> </w:t>
            </w:r>
          </w:p>
        </w:tc>
        <w:tc>
          <w:tcPr>
            <w:tcW w:w="1417"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минимум 15-20 м</w:t>
            </w:r>
            <w:r w:rsidRPr="00A629E1">
              <w:rPr>
                <w:rFonts w:ascii="Times New Roman" w:hAnsi="Times New Roman" w:cs="Times New Roman"/>
                <w:vertAlign w:val="superscript"/>
                <w:lang w:val="bg-BG"/>
              </w:rPr>
              <w:t>2</w:t>
            </w:r>
            <w:r w:rsidRPr="00A629E1">
              <w:rPr>
                <w:rFonts w:ascii="Times New Roman" w:hAnsi="Times New Roman" w:cs="Times New Roman"/>
                <w:lang w:val="bg-BG"/>
              </w:rPr>
              <w:t xml:space="preserve"> за 10 дв., тъй като вида гнезди колониално</w:t>
            </w:r>
          </w:p>
        </w:tc>
        <w:tc>
          <w:tcPr>
            <w:tcW w:w="3686"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Предпочита да гнезди върху плаваща водна растителност </w:t>
            </w:r>
            <w:r w:rsidRPr="00A629E1">
              <w:rPr>
                <w:rFonts w:ascii="Times New Roman" w:hAnsi="Times New Roman" w:cs="Times New Roman"/>
              </w:rPr>
              <w:t xml:space="preserve">(Nymphaea sp., Nuphar sp. </w:t>
            </w:r>
            <w:r w:rsidRPr="00A629E1">
              <w:rPr>
                <w:rFonts w:ascii="Times New Roman" w:hAnsi="Times New Roman" w:cs="Times New Roman"/>
                <w:lang w:val="bg-BG"/>
              </w:rPr>
              <w:t>и др.</w:t>
            </w:r>
            <w:r w:rsidRPr="00A629E1">
              <w:rPr>
                <w:rFonts w:ascii="Times New Roman" w:hAnsi="Times New Roman" w:cs="Times New Roman"/>
              </w:rPr>
              <w:t>)</w:t>
            </w:r>
            <w:r w:rsidRPr="00A629E1">
              <w:rPr>
                <w:rFonts w:ascii="Times New Roman" w:hAnsi="Times New Roman" w:cs="Times New Roman"/>
                <w:lang w:val="bg-BG"/>
              </w:rPr>
              <w:t xml:space="preserve"> и коренища, намиращи се на водната повърхност. Най-малкото разстояние между гнездата е около 1 м.</w:t>
            </w:r>
          </w:p>
          <w:p w:rsidR="00A629E1" w:rsidRPr="00A629E1" w:rsidRDefault="00A629E1" w:rsidP="00A629E1">
            <w:pPr>
              <w:spacing w:before="120" w:after="120"/>
              <w:jc w:val="both"/>
              <w:rPr>
                <w:rFonts w:ascii="Times New Roman" w:hAnsi="Times New Roman" w:cs="Times New Roman"/>
                <w:lang w:val="bg-BG"/>
              </w:rPr>
            </w:pPr>
            <w:r w:rsidRPr="00040EC7">
              <w:rPr>
                <w:rFonts w:ascii="Times New Roman" w:hAnsi="Times New Roman" w:cs="Times New Roman"/>
                <w:b/>
                <w:lang w:val="bg-BG"/>
              </w:rPr>
              <w:t>В момента в зоната няма подходящи местообитания за гнездене на вида</w:t>
            </w:r>
            <w:r w:rsidRPr="00A629E1">
              <w:rPr>
                <w:rFonts w:ascii="Times New Roman" w:hAnsi="Times New Roman" w:cs="Times New Roman"/>
                <w:lang w:val="bg-BG"/>
              </w:rPr>
              <w:t>.</w:t>
            </w:r>
          </w:p>
        </w:tc>
        <w:tc>
          <w:tcPr>
            <w:tcW w:w="2268" w:type="dxa"/>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Оводняване на рибарниците, за да се осигури развитието на плаваща водна растителност – водни лилии подходящи за гнезденето на вида, с минимум площ от 15-20 м</w:t>
            </w:r>
            <w:r w:rsidRPr="00A629E1">
              <w:rPr>
                <w:rFonts w:ascii="Times New Roman" w:hAnsi="Times New Roman" w:cs="Times New Roman"/>
                <w:vertAlign w:val="superscript"/>
                <w:lang w:val="bg-BG"/>
              </w:rPr>
              <w:t>2</w:t>
            </w:r>
            <w:r w:rsidRPr="00A629E1">
              <w:rPr>
                <w:rFonts w:ascii="Times New Roman" w:hAnsi="Times New Roman" w:cs="Times New Roman"/>
                <w:lang w:val="bg-BG"/>
              </w:rPr>
              <w:t>.</w:t>
            </w:r>
          </w:p>
        </w:tc>
      </w:tr>
      <w:tr w:rsidR="004B6198" w:rsidRPr="00A629E1" w:rsidTr="006E5EFC">
        <w:trPr>
          <w:trHeight w:val="748"/>
          <w:jc w:val="center"/>
        </w:trPr>
        <w:tc>
          <w:tcPr>
            <w:tcW w:w="1555" w:type="dxa"/>
            <w:shd w:val="clear" w:color="auto" w:fill="auto"/>
          </w:tcPr>
          <w:p w:rsidR="004B6198" w:rsidRPr="00A629E1" w:rsidRDefault="004B6198" w:rsidP="004B6198">
            <w:pPr>
              <w:spacing w:before="120" w:after="120"/>
              <w:jc w:val="both"/>
              <w:rPr>
                <w:rFonts w:ascii="Times New Roman" w:hAnsi="Times New Roman" w:cs="Times New Roman"/>
                <w:bCs/>
                <w:lang w:val="bg-BG"/>
              </w:rPr>
            </w:pPr>
            <w:r w:rsidRPr="004B6198">
              <w:rPr>
                <w:rFonts w:ascii="Times New Roman" w:hAnsi="Times New Roman" w:cs="Times New Roman"/>
                <w:b/>
                <w:bCs/>
                <w:lang w:val="bg-BG"/>
              </w:rPr>
              <w:t>Местообитание на вида</w:t>
            </w:r>
            <w:r w:rsidRPr="00A629E1">
              <w:rPr>
                <w:rFonts w:ascii="Times New Roman" w:hAnsi="Times New Roman" w:cs="Times New Roman"/>
                <w:bCs/>
                <w:lang w:val="bg-BG"/>
              </w:rPr>
              <w:t xml:space="preserve">: Площ на подходящите хранителни местообитания на вида </w:t>
            </w:r>
          </w:p>
        </w:tc>
        <w:tc>
          <w:tcPr>
            <w:tcW w:w="1134" w:type="dxa"/>
            <w:shd w:val="clear" w:color="auto" w:fill="auto"/>
          </w:tcPr>
          <w:p w:rsidR="004B6198" w:rsidRPr="00A629E1" w:rsidRDefault="004B6198" w:rsidP="004B6198">
            <w:pPr>
              <w:spacing w:before="120" w:after="120"/>
              <w:jc w:val="both"/>
              <w:rPr>
                <w:rFonts w:ascii="Times New Roman" w:hAnsi="Times New Roman" w:cs="Times New Roman"/>
                <w:bCs/>
                <w:lang w:val="bg-BG"/>
              </w:rPr>
            </w:pPr>
            <w:r w:rsidRPr="00A629E1">
              <w:rPr>
                <w:rFonts w:ascii="Times New Roman" w:hAnsi="Times New Roman" w:cs="Times New Roman"/>
                <w:bCs/>
              </w:rPr>
              <w:t>ха</w:t>
            </w:r>
          </w:p>
          <w:p w:rsidR="004B6198" w:rsidRPr="00A629E1" w:rsidRDefault="004B6198" w:rsidP="004B6198">
            <w:pPr>
              <w:spacing w:before="120" w:after="120"/>
              <w:jc w:val="both"/>
              <w:rPr>
                <w:rFonts w:ascii="Times New Roman" w:hAnsi="Times New Roman" w:cs="Times New Roman"/>
                <w:bCs/>
                <w:lang w:val="bg-BG"/>
              </w:rPr>
            </w:pPr>
          </w:p>
        </w:tc>
        <w:tc>
          <w:tcPr>
            <w:tcW w:w="1417" w:type="dxa"/>
            <w:shd w:val="clear" w:color="auto" w:fill="auto"/>
          </w:tcPr>
          <w:p w:rsidR="004B6198" w:rsidRPr="00AB6398" w:rsidRDefault="004B6198" w:rsidP="004B6198">
            <w:pPr>
              <w:spacing w:before="120" w:after="120"/>
              <w:jc w:val="both"/>
              <w:rPr>
                <w:rFonts w:ascii="Times New Roman" w:hAnsi="Times New Roman" w:cs="Times New Roman"/>
                <w:bCs/>
                <w:lang w:val="bg-BG"/>
              </w:rPr>
            </w:pPr>
            <w:r w:rsidRPr="00AB6398">
              <w:rPr>
                <w:rFonts w:ascii="Times New Roman" w:hAnsi="Times New Roman" w:cs="Times New Roman"/>
                <w:bCs/>
                <w:lang w:val="bg-BG"/>
              </w:rPr>
              <w:t xml:space="preserve">около </w:t>
            </w:r>
            <w:r w:rsidRPr="00AB6398">
              <w:rPr>
                <w:rFonts w:ascii="Times New Roman" w:hAnsi="Times New Roman" w:cs="Times New Roman"/>
                <w:bCs/>
              </w:rPr>
              <w:t xml:space="preserve">450 </w:t>
            </w:r>
            <w:r w:rsidRPr="00AB6398">
              <w:rPr>
                <w:rFonts w:ascii="Times New Roman" w:hAnsi="Times New Roman" w:cs="Times New Roman"/>
                <w:bCs/>
                <w:lang w:val="bg-BG"/>
              </w:rPr>
              <w:t>ха</w:t>
            </w:r>
            <w:r>
              <w:rPr>
                <w:rFonts w:ascii="Times New Roman" w:hAnsi="Times New Roman" w:cs="Times New Roman"/>
                <w:bCs/>
                <w:lang w:val="bg-BG"/>
              </w:rPr>
              <w:t>- по време на миграция</w:t>
            </w:r>
          </w:p>
        </w:tc>
        <w:tc>
          <w:tcPr>
            <w:tcW w:w="3686" w:type="dxa"/>
            <w:shd w:val="clear" w:color="auto" w:fill="auto"/>
          </w:tcPr>
          <w:p w:rsidR="004B6198" w:rsidRDefault="004B6198" w:rsidP="004B6198">
            <w:pPr>
              <w:spacing w:before="120" w:after="120"/>
              <w:jc w:val="both"/>
              <w:rPr>
                <w:rFonts w:ascii="Times New Roman" w:hAnsi="Times New Roman" w:cs="Times New Roman"/>
                <w:bCs/>
                <w:lang w:val="bg-BG"/>
              </w:rPr>
            </w:pPr>
            <w:r w:rsidRPr="00A36570">
              <w:rPr>
                <w:rFonts w:ascii="Times New Roman" w:hAnsi="Times New Roman" w:cs="Times New Roman"/>
                <w:bCs/>
                <w:lang w:val="bg-BG"/>
              </w:rPr>
              <w:t xml:space="preserve">Изчислена на база откритите водни площи по р. Дунав в рамките на СЗЗ. Данните са взети от СФД като % на местообитание </w:t>
            </w:r>
            <w:r w:rsidRPr="00A36570">
              <w:rPr>
                <w:rFonts w:ascii="Times New Roman" w:hAnsi="Times New Roman" w:cs="Times New Roman"/>
                <w:bCs/>
                <w:lang w:val="en-GB"/>
              </w:rPr>
              <w:t xml:space="preserve">N06 </w:t>
            </w:r>
            <w:r w:rsidRPr="00A36570">
              <w:rPr>
                <w:rFonts w:ascii="Times New Roman" w:hAnsi="Times New Roman" w:cs="Times New Roman"/>
                <w:bCs/>
                <w:lang w:val="bg-BG"/>
              </w:rPr>
              <w:t>– континентални водни тела.</w:t>
            </w:r>
            <w:r w:rsidRPr="00A36570">
              <w:rPr>
                <w:rFonts w:ascii="Times New Roman" w:hAnsi="Times New Roman" w:cs="Times New Roman"/>
                <w:bCs/>
              </w:rPr>
              <w:t xml:space="preserve"> </w:t>
            </w:r>
            <w:r w:rsidRPr="00A36570">
              <w:rPr>
                <w:rFonts w:ascii="Times New Roman" w:hAnsi="Times New Roman" w:cs="Times New Roman"/>
                <w:bCs/>
                <w:lang w:val="bg-BG"/>
              </w:rPr>
              <w:t>В зоната вида се храни в откритите части на реката.</w:t>
            </w:r>
          </w:p>
          <w:p w:rsidR="004B6198" w:rsidRPr="00AB6398" w:rsidRDefault="004B6198" w:rsidP="004B6198">
            <w:pPr>
              <w:spacing w:before="120" w:after="120"/>
              <w:jc w:val="both"/>
              <w:rPr>
                <w:rFonts w:ascii="Times New Roman" w:hAnsi="Times New Roman" w:cs="Times New Roman"/>
                <w:bCs/>
                <w:lang w:val="bg-BG"/>
              </w:rPr>
            </w:pPr>
            <w:r>
              <w:rPr>
                <w:rFonts w:ascii="Times New Roman" w:hAnsi="Times New Roman" w:cs="Times New Roman"/>
                <w:bCs/>
                <w:lang w:val="bg-BG"/>
              </w:rPr>
              <w:t>По време на гнездене вида се храни във влажната зона където гнезди, но понастоящем рибарници Мечка не предоставят условия за гнездене на вида.</w:t>
            </w:r>
          </w:p>
        </w:tc>
        <w:tc>
          <w:tcPr>
            <w:tcW w:w="2268" w:type="dxa"/>
          </w:tcPr>
          <w:p w:rsidR="004B6198" w:rsidRPr="00AB6398" w:rsidRDefault="004B6198" w:rsidP="004B6198">
            <w:pPr>
              <w:spacing w:before="120" w:after="120"/>
              <w:jc w:val="both"/>
              <w:rPr>
                <w:rFonts w:ascii="Times New Roman" w:hAnsi="Times New Roman" w:cs="Times New Roman"/>
                <w:bCs/>
                <w:lang w:val="bg-BG"/>
              </w:rPr>
            </w:pPr>
            <w:r>
              <w:rPr>
                <w:rFonts w:ascii="Times New Roman" w:hAnsi="Times New Roman" w:cs="Times New Roman"/>
                <w:bCs/>
                <w:lang w:val="bg-BG"/>
              </w:rPr>
              <w:t>За да гнезди и да се храни видът в зоната е необходимо да се възстанови водния режим на рибарниците, за да се появят водни площи и плаваща водна растителност.</w:t>
            </w:r>
          </w:p>
        </w:tc>
      </w:tr>
      <w:tr w:rsidR="00A629E1" w:rsidRPr="00A629E1" w:rsidTr="006E5EFC">
        <w:trPr>
          <w:trHeight w:val="748"/>
          <w:jc w:val="center"/>
        </w:trPr>
        <w:tc>
          <w:tcPr>
            <w:tcW w:w="1555"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 xml:space="preserve">Местообитание на вида: </w:t>
            </w:r>
            <w:r w:rsidRPr="00A629E1">
              <w:rPr>
                <w:rFonts w:ascii="Times New Roman" w:hAnsi="Times New Roman" w:cs="Times New Roman"/>
                <w:bCs/>
                <w:lang w:val="bg-BG"/>
              </w:rPr>
              <w:t xml:space="preserve">Екологично състояние на водните тела с хранителни местообитания на вида, по биологични елементи за </w:t>
            </w:r>
            <w:r w:rsidRPr="00A629E1">
              <w:rPr>
                <w:rFonts w:ascii="Times New Roman" w:hAnsi="Times New Roman" w:cs="Times New Roman"/>
                <w:bCs/>
                <w:lang w:val="bg-BG"/>
              </w:rPr>
              <w:lastRenderedPageBreak/>
              <w:t>качество (БЕК  Риби и Макрозообентос)</w:t>
            </w:r>
          </w:p>
        </w:tc>
        <w:tc>
          <w:tcPr>
            <w:tcW w:w="1134"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lastRenderedPageBreak/>
              <w:t xml:space="preserve">5 степенна скала за екологично състояние, съгласно РДВ </w:t>
            </w:r>
          </w:p>
        </w:tc>
        <w:tc>
          <w:tcPr>
            <w:tcW w:w="1417" w:type="dxa"/>
            <w:shd w:val="clear" w:color="auto" w:fill="auto"/>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По-висока или равна на 2 – Добро състояние</w:t>
            </w:r>
          </w:p>
        </w:tc>
        <w:tc>
          <w:tcPr>
            <w:tcW w:w="3686" w:type="dxa"/>
            <w:shd w:val="clear" w:color="auto" w:fill="auto"/>
          </w:tcPr>
          <w:p w:rsidR="00A629E1" w:rsidRPr="00A629E1" w:rsidRDefault="00A629E1" w:rsidP="00040EC7">
            <w:pPr>
              <w:spacing w:after="0"/>
              <w:jc w:val="both"/>
              <w:rPr>
                <w:rFonts w:ascii="Times New Roman" w:hAnsi="Times New Roman" w:cs="Times New Roman"/>
                <w:lang w:val="bg-BG"/>
              </w:rPr>
            </w:pPr>
            <w:r w:rsidRPr="00A629E1">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БЕК Риби и Макрозообентос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p w:rsidR="00A629E1" w:rsidRPr="00A629E1" w:rsidRDefault="00A629E1" w:rsidP="00040EC7">
            <w:pPr>
              <w:spacing w:after="0"/>
              <w:jc w:val="both"/>
              <w:rPr>
                <w:rFonts w:ascii="Times New Roman" w:hAnsi="Times New Roman" w:cs="Times New Roman"/>
                <w:lang w:val="bg-BG"/>
              </w:rPr>
            </w:pPr>
            <w:r w:rsidRPr="00A629E1">
              <w:rPr>
                <w:rFonts w:ascii="Times New Roman" w:hAnsi="Times New Roman" w:cs="Times New Roman"/>
                <w:lang w:val="bg-BG"/>
              </w:rPr>
              <w:lastRenderedPageBreak/>
              <w:t xml:space="preserve">Екологичното състояние на водните тела се оценява чрез 5 степенна скала: </w:t>
            </w:r>
          </w:p>
          <w:tbl>
            <w:tblPr>
              <w:tblW w:w="3066" w:type="dxa"/>
              <w:tblLayout w:type="fixed"/>
              <w:tblCellMar>
                <w:left w:w="70" w:type="dxa"/>
                <w:right w:w="70" w:type="dxa"/>
              </w:tblCellMar>
              <w:tblLook w:val="04A0" w:firstRow="1" w:lastRow="0" w:firstColumn="1" w:lastColumn="0" w:noHBand="0" w:noVBand="1"/>
            </w:tblPr>
            <w:tblGrid>
              <w:gridCol w:w="3066"/>
            </w:tblGrid>
            <w:tr w:rsidR="00A629E1" w:rsidRPr="00A629E1" w:rsidTr="00E33E7B">
              <w:trPr>
                <w:trHeight w:val="292"/>
              </w:trPr>
              <w:tc>
                <w:tcPr>
                  <w:tcW w:w="3066" w:type="dxa"/>
                  <w:tcBorders>
                    <w:top w:val="single" w:sz="4" w:space="0" w:color="auto"/>
                    <w:left w:val="single" w:sz="4" w:space="0" w:color="auto"/>
                    <w:bottom w:val="single" w:sz="4" w:space="0" w:color="auto"/>
                    <w:right w:val="nil"/>
                  </w:tcBorders>
                  <w:shd w:val="clear" w:color="000000" w:fill="BFBFBF"/>
                  <w:noWrap/>
                  <w:vAlign w:val="bottom"/>
                  <w:hideMark/>
                </w:tcPr>
                <w:p w:rsidR="00A629E1" w:rsidRPr="00A629E1" w:rsidRDefault="00A629E1" w:rsidP="00A629E1">
                  <w:pPr>
                    <w:spacing w:before="120" w:after="120"/>
                    <w:jc w:val="both"/>
                    <w:rPr>
                      <w:rFonts w:ascii="Times New Roman" w:hAnsi="Times New Roman" w:cs="Times New Roman"/>
                      <w:bCs/>
                      <w:lang w:val="bg-BG"/>
                    </w:rPr>
                  </w:pPr>
                  <w:r w:rsidRPr="00A629E1">
                    <w:rPr>
                      <w:rFonts w:ascii="Times New Roman" w:hAnsi="Times New Roman" w:cs="Times New Roman"/>
                      <w:bCs/>
                      <w:lang w:val="bg-BG"/>
                    </w:rPr>
                    <w:t>Екологично състояние</w:t>
                  </w:r>
                </w:p>
              </w:tc>
            </w:tr>
            <w:tr w:rsidR="00A629E1" w:rsidRPr="00A629E1"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1-Отлично</w:t>
                  </w:r>
                </w:p>
              </w:tc>
            </w:tr>
            <w:tr w:rsidR="00A629E1" w:rsidRPr="00A629E1"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2-Добро</w:t>
                  </w:r>
                </w:p>
              </w:tc>
            </w:tr>
            <w:tr w:rsidR="00A629E1" w:rsidRPr="00A629E1"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3-Умерено</w:t>
                  </w:r>
                </w:p>
              </w:tc>
            </w:tr>
            <w:tr w:rsidR="00A629E1" w:rsidRPr="00A629E1"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4-Лошо</w:t>
                  </w:r>
                </w:p>
              </w:tc>
            </w:tr>
            <w:tr w:rsidR="00A629E1" w:rsidRPr="00A629E1"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t>5-Много лошо</w:t>
                  </w:r>
                </w:p>
              </w:tc>
            </w:tr>
          </w:tbl>
          <w:p w:rsidR="00A629E1" w:rsidRPr="00A629E1" w:rsidRDefault="004B6198" w:rsidP="00A629E1">
            <w:pPr>
              <w:spacing w:before="120" w:after="120"/>
              <w:jc w:val="both"/>
              <w:rPr>
                <w:rFonts w:ascii="Times New Roman" w:hAnsi="Times New Roman" w:cs="Times New Roman"/>
                <w:lang w:val="bg-BG"/>
              </w:rPr>
            </w:pPr>
            <w:r w:rsidRPr="004B6198">
              <w:rPr>
                <w:rFonts w:ascii="Times New Roman" w:hAnsi="Times New Roman" w:cs="Times New Roman"/>
                <w:bCs/>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4B6198">
              <w:rPr>
                <w:rFonts w:ascii="Times New Roman" w:hAnsi="Times New Roman" w:cs="Times New Roman"/>
                <w:bCs/>
              </w:rPr>
              <w:t>(2)</w:t>
            </w:r>
            <w:r w:rsidRPr="004B6198">
              <w:rPr>
                <w:rFonts w:ascii="Times New Roman" w:hAnsi="Times New Roman" w:cs="Times New Roman"/>
                <w:bCs/>
                <w:lang w:val="bg-BG"/>
              </w:rPr>
              <w:t xml:space="preserve"> според доклада на </w:t>
            </w:r>
            <w:r w:rsidRPr="004B6198">
              <w:rPr>
                <w:rFonts w:ascii="Times New Roman" w:hAnsi="Times New Roman" w:cs="Times New Roman"/>
                <w:bCs/>
                <w:lang w:val="en-GB"/>
              </w:rPr>
              <w:t>JDS4 (2019-2020).</w:t>
            </w:r>
          </w:p>
        </w:tc>
        <w:tc>
          <w:tcPr>
            <w:tcW w:w="2268" w:type="dxa"/>
          </w:tcPr>
          <w:p w:rsidR="00A629E1" w:rsidRPr="00A629E1" w:rsidRDefault="00A629E1" w:rsidP="00A629E1">
            <w:pPr>
              <w:spacing w:before="120" w:after="120"/>
              <w:jc w:val="both"/>
              <w:rPr>
                <w:rFonts w:ascii="Times New Roman" w:hAnsi="Times New Roman" w:cs="Times New Roman"/>
                <w:lang w:val="bg-BG"/>
              </w:rPr>
            </w:pPr>
            <w:r w:rsidRPr="00A629E1">
              <w:rPr>
                <w:rFonts w:ascii="Times New Roman" w:hAnsi="Times New Roman" w:cs="Times New Roman"/>
                <w:lang w:val="bg-BG"/>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A629E1" w:rsidRPr="00A629E1" w:rsidRDefault="00A629E1" w:rsidP="001A4733">
      <w:pPr>
        <w:spacing w:before="120" w:after="120" w:line="240" w:lineRule="auto"/>
        <w:jc w:val="both"/>
        <w:rPr>
          <w:rFonts w:ascii="Times New Roman" w:hAnsi="Times New Roman" w:cs="Times New Roman"/>
          <w:b/>
          <w:sz w:val="24"/>
          <w:lang w:val="bg-BG"/>
        </w:rPr>
      </w:pPr>
      <w:r w:rsidRPr="00A629E1">
        <w:rPr>
          <w:rFonts w:ascii="Times New Roman" w:hAnsi="Times New Roman" w:cs="Times New Roman"/>
          <w:b/>
          <w:bCs/>
          <w:sz w:val="24"/>
          <w:lang w:val="bg-BG"/>
        </w:rPr>
        <w:lastRenderedPageBreak/>
        <w:t>Необходимост от промени в СФД</w:t>
      </w:r>
    </w:p>
    <w:p w:rsidR="00A629E1" w:rsidRPr="00040EC7" w:rsidRDefault="00A629E1" w:rsidP="001A4733">
      <w:pPr>
        <w:spacing w:before="120" w:after="120" w:line="240" w:lineRule="auto"/>
        <w:jc w:val="both"/>
        <w:rPr>
          <w:rFonts w:ascii="Times New Roman" w:hAnsi="Times New Roman" w:cs="Times New Roman"/>
          <w:b/>
          <w:sz w:val="24"/>
          <w:lang w:val="bg-BG"/>
        </w:rPr>
      </w:pPr>
      <w:r w:rsidRPr="00040EC7">
        <w:rPr>
          <w:rFonts w:ascii="Times New Roman" w:hAnsi="Times New Roman" w:cs="Times New Roman"/>
          <w:b/>
          <w:sz w:val="24"/>
          <w:lang w:val="bg-BG"/>
        </w:rPr>
        <w:t>По отношение на гнездящата популация</w:t>
      </w:r>
      <w:r w:rsidRPr="00A629E1">
        <w:rPr>
          <w:rFonts w:ascii="Times New Roman" w:hAnsi="Times New Roman" w:cs="Times New Roman"/>
          <w:sz w:val="24"/>
          <w:lang w:val="bg-BG"/>
        </w:rPr>
        <w:t>. Понастоящем рибарниците не са действащи и техния воден режим не се поддържа. По време на нашите наблюдения през май 2021 г</w:t>
      </w:r>
      <w:r w:rsidR="00040EC7">
        <w:rPr>
          <w:rFonts w:ascii="Times New Roman" w:hAnsi="Times New Roman" w:cs="Times New Roman"/>
          <w:sz w:val="24"/>
          <w:lang w:val="bg-BG"/>
        </w:rPr>
        <w:t>.</w:t>
      </w:r>
      <w:r w:rsidRPr="00A629E1">
        <w:rPr>
          <w:rFonts w:ascii="Times New Roman" w:hAnsi="Times New Roman" w:cs="Times New Roman"/>
          <w:sz w:val="24"/>
          <w:lang w:val="bg-BG"/>
        </w:rPr>
        <w:t xml:space="preserve"> по-голяма част от площта им е заета от суха тръстика. Големите басейни са разорани и превърнати в ниви. Вида не беше отчетен при теренните наблюдения през гнездовия период на 2021 г. </w:t>
      </w:r>
      <w:r w:rsidRPr="00040EC7">
        <w:rPr>
          <w:rFonts w:ascii="Times New Roman" w:hAnsi="Times New Roman" w:cs="Times New Roman"/>
          <w:b/>
          <w:sz w:val="24"/>
          <w:lang w:val="bg-BG"/>
        </w:rPr>
        <w:t>Поради тази причина смятаме, че в зоната няма подходящи местообитания за гнездене на вида. Предлагаме вида да отпадне като гнездящ от СФД и/или да не се разработват специфични цели за него в зоната.</w:t>
      </w:r>
    </w:p>
    <w:p w:rsidR="00A629E1" w:rsidRPr="00A629E1" w:rsidRDefault="00A629E1" w:rsidP="001A4733">
      <w:pPr>
        <w:spacing w:before="120" w:after="120" w:line="240" w:lineRule="auto"/>
        <w:jc w:val="both"/>
        <w:rPr>
          <w:rFonts w:ascii="Times New Roman" w:hAnsi="Times New Roman" w:cs="Times New Roman"/>
          <w:bCs/>
          <w:sz w:val="24"/>
          <w:lang w:val="bg-BG"/>
        </w:rPr>
      </w:pPr>
      <w:r w:rsidRPr="00A629E1">
        <w:rPr>
          <w:rFonts w:ascii="Times New Roman" w:hAnsi="Times New Roman" w:cs="Times New Roman"/>
          <w:bCs/>
          <w:sz w:val="24"/>
          <w:lang w:val="bg-BG"/>
        </w:rPr>
        <w:t xml:space="preserve">По отношение на </w:t>
      </w:r>
      <w:r w:rsidRPr="00040EC7">
        <w:rPr>
          <w:rFonts w:ascii="Times New Roman" w:hAnsi="Times New Roman" w:cs="Times New Roman"/>
          <w:b/>
          <w:bCs/>
          <w:sz w:val="24"/>
          <w:lang w:val="bg-BG"/>
        </w:rPr>
        <w:t>мигриращата</w:t>
      </w:r>
      <w:r w:rsidRPr="00A629E1">
        <w:rPr>
          <w:rFonts w:ascii="Times New Roman" w:hAnsi="Times New Roman" w:cs="Times New Roman"/>
          <w:bCs/>
          <w:sz w:val="24"/>
          <w:lang w:val="bg-BG"/>
        </w:rPr>
        <w:t xml:space="preserve"> популация предлагаме промяна в значението на зоната за националната мигрираща популация на вида от категория „А“</w:t>
      </w:r>
      <w:r w:rsidRPr="00A629E1">
        <w:rPr>
          <w:rFonts w:ascii="Times New Roman" w:hAnsi="Times New Roman" w:cs="Times New Roman"/>
          <w:bCs/>
          <w:sz w:val="24"/>
          <w:lang w:val="en-GB"/>
        </w:rPr>
        <w:t xml:space="preserve"> </w:t>
      </w:r>
      <w:r w:rsidRPr="00A629E1">
        <w:rPr>
          <w:rFonts w:ascii="Times New Roman" w:hAnsi="Times New Roman" w:cs="Times New Roman"/>
          <w:bCs/>
          <w:sz w:val="24"/>
          <w:lang w:val="bg-BG"/>
        </w:rPr>
        <w:t>в категория „В“</w:t>
      </w:r>
      <w:r w:rsidRPr="00A629E1">
        <w:rPr>
          <w:rFonts w:ascii="Times New Roman" w:hAnsi="Times New Roman" w:cs="Times New Roman"/>
          <w:bCs/>
          <w:sz w:val="24"/>
          <w:lang w:val="en-GB"/>
        </w:rPr>
        <w:t xml:space="preserve">, </w:t>
      </w:r>
      <w:r w:rsidRPr="00A629E1">
        <w:rPr>
          <w:rFonts w:ascii="Times New Roman" w:hAnsi="Times New Roman" w:cs="Times New Roman"/>
          <w:bCs/>
          <w:sz w:val="24"/>
          <w:lang w:val="bg-BG"/>
        </w:rPr>
        <w:t>тъй като числеността е под 15 % от националната мигрираща популация на вида.</w:t>
      </w:r>
      <w:r w:rsidRPr="00A629E1">
        <w:rPr>
          <w:rFonts w:ascii="Times New Roman" w:hAnsi="Times New Roman" w:cs="Times New Roman"/>
          <w:sz w:val="24"/>
          <w:lang w:val="bg-BG"/>
        </w:rPr>
        <w:t xml:space="preserve"> </w:t>
      </w:r>
      <w:r w:rsidRPr="00A629E1">
        <w:rPr>
          <w:rFonts w:ascii="Times New Roman" w:hAnsi="Times New Roman" w:cs="Times New Roman"/>
          <w:bCs/>
          <w:sz w:val="24"/>
          <w:lang w:val="bg-BG"/>
        </w:rPr>
        <w:t>Общата оценка на стойността на зоната за съхранение да бъде променена от „А“ в категория „В“.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00"/>
        <w:gridCol w:w="328"/>
        <w:gridCol w:w="483"/>
        <w:gridCol w:w="350"/>
        <w:gridCol w:w="572"/>
        <w:gridCol w:w="616"/>
        <w:gridCol w:w="594"/>
        <w:gridCol w:w="578"/>
        <w:gridCol w:w="839"/>
        <w:gridCol w:w="950"/>
        <w:gridCol w:w="622"/>
        <w:gridCol w:w="522"/>
        <w:gridCol w:w="578"/>
      </w:tblGrid>
      <w:tr w:rsidR="00A629E1" w:rsidRPr="00A629E1" w:rsidTr="00823C20">
        <w:trPr>
          <w:jc w:val="center"/>
        </w:trPr>
        <w:tc>
          <w:tcPr>
            <w:tcW w:w="0" w:type="auto"/>
            <w:gridSpan w:val="5"/>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Species</w:t>
            </w:r>
          </w:p>
        </w:tc>
        <w:tc>
          <w:tcPr>
            <w:tcW w:w="0" w:type="auto"/>
            <w:gridSpan w:val="6"/>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Population in the site</w:t>
            </w:r>
          </w:p>
        </w:tc>
        <w:tc>
          <w:tcPr>
            <w:tcW w:w="0" w:type="auto"/>
            <w:gridSpan w:val="4"/>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Site assessment</w:t>
            </w:r>
          </w:p>
        </w:tc>
      </w:tr>
      <w:tr w:rsidR="00040EC7" w:rsidRPr="00A629E1" w:rsidTr="00823C20">
        <w:trPr>
          <w:jc w:val="center"/>
        </w:trPr>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G</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Code</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Scientific Name</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S</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NP</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T</w:t>
            </w:r>
          </w:p>
        </w:tc>
        <w:tc>
          <w:tcPr>
            <w:tcW w:w="0" w:type="auto"/>
            <w:gridSpan w:val="2"/>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Size</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Unit</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Cat.</w:t>
            </w:r>
          </w:p>
        </w:tc>
        <w:tc>
          <w:tcPr>
            <w:tcW w:w="0" w:type="auto"/>
            <w:vMerge w:val="restart"/>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D.qual.</w:t>
            </w: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A/B/C/D</w:t>
            </w:r>
          </w:p>
        </w:tc>
        <w:tc>
          <w:tcPr>
            <w:tcW w:w="0" w:type="auto"/>
            <w:gridSpan w:val="3"/>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A/B/C</w:t>
            </w:r>
          </w:p>
        </w:tc>
      </w:tr>
      <w:tr w:rsidR="00A629E1" w:rsidRPr="00A629E1" w:rsidTr="00823C20">
        <w:trPr>
          <w:jc w:val="center"/>
        </w:trPr>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Min</w:t>
            </w: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Max</w:t>
            </w: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vMerge/>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Pop.</w:t>
            </w: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Con.</w:t>
            </w: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Iso.</w:t>
            </w:r>
          </w:p>
        </w:tc>
        <w:tc>
          <w:tcPr>
            <w:tcW w:w="0" w:type="auto"/>
            <w:shd w:val="clear" w:color="auto" w:fill="D9D9D9" w:themeFill="background1" w:themeFillShade="D9"/>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Glo.</w:t>
            </w:r>
          </w:p>
        </w:tc>
      </w:tr>
      <w:tr w:rsidR="00A629E1" w:rsidRPr="00A629E1" w:rsidTr="00E33E7B">
        <w:trPr>
          <w:trHeight w:val="295"/>
          <w:jc w:val="center"/>
        </w:trPr>
        <w:tc>
          <w:tcPr>
            <w:tcW w:w="0" w:type="auto"/>
            <w:shd w:val="clear" w:color="auto" w:fill="auto"/>
            <w:vAlign w:val="center"/>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В</w:t>
            </w:r>
          </w:p>
        </w:tc>
        <w:tc>
          <w:tcPr>
            <w:tcW w:w="0" w:type="auto"/>
            <w:shd w:val="clear" w:color="auto" w:fill="auto"/>
          </w:tcPr>
          <w:p w:rsidR="00A629E1" w:rsidRPr="00A629E1" w:rsidRDefault="00040EC7" w:rsidP="00A629E1">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A197</w:t>
            </w:r>
          </w:p>
        </w:tc>
        <w:tc>
          <w:tcPr>
            <w:tcW w:w="0" w:type="auto"/>
            <w:shd w:val="clear" w:color="auto" w:fill="auto"/>
          </w:tcPr>
          <w:p w:rsidR="00A629E1" w:rsidRPr="00040EC7" w:rsidRDefault="00040EC7" w:rsidP="00A629E1">
            <w:pPr>
              <w:spacing w:before="120" w:after="120"/>
              <w:jc w:val="both"/>
              <w:rPr>
                <w:rFonts w:ascii="Times New Roman" w:hAnsi="Times New Roman" w:cs="Times New Roman"/>
                <w:b/>
                <w:bCs/>
                <w:iCs/>
                <w:sz w:val="20"/>
              </w:rPr>
            </w:pPr>
            <w:r>
              <w:rPr>
                <w:rFonts w:ascii="Times New Roman" w:hAnsi="Times New Roman" w:cs="Times New Roman"/>
                <w:b/>
                <w:bCs/>
                <w:i/>
                <w:iCs/>
                <w:sz w:val="20"/>
                <w:lang w:val="bg-BG"/>
              </w:rPr>
              <w:t xml:space="preserve">Chlidonias </w:t>
            </w:r>
            <w:r>
              <w:rPr>
                <w:rFonts w:ascii="Times New Roman" w:hAnsi="Times New Roman" w:cs="Times New Roman"/>
                <w:b/>
                <w:bCs/>
                <w:i/>
                <w:iCs/>
                <w:sz w:val="20"/>
              </w:rPr>
              <w:t>niger</w:t>
            </w:r>
          </w:p>
        </w:tc>
        <w:tc>
          <w:tcPr>
            <w:tcW w:w="0" w:type="auto"/>
            <w:shd w:val="clear" w:color="auto" w:fill="auto"/>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shd w:val="clear" w:color="auto" w:fill="auto"/>
            <w:vAlign w:val="center"/>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shd w:val="clear" w:color="auto" w:fill="auto"/>
            <w:vAlign w:val="bottom"/>
          </w:tcPr>
          <w:p w:rsidR="00A629E1" w:rsidRPr="00A629E1" w:rsidRDefault="00A629E1" w:rsidP="00A629E1">
            <w:pPr>
              <w:spacing w:before="120" w:after="120"/>
              <w:jc w:val="both"/>
              <w:rPr>
                <w:rFonts w:ascii="Times New Roman" w:hAnsi="Times New Roman" w:cs="Times New Roman"/>
                <w:b/>
                <w:bCs/>
                <w:sz w:val="20"/>
              </w:rPr>
            </w:pPr>
            <w:r w:rsidRPr="00A629E1">
              <w:rPr>
                <w:rFonts w:ascii="Times New Roman" w:hAnsi="Times New Roman" w:cs="Times New Roman"/>
                <w:b/>
                <w:bCs/>
                <w:sz w:val="20"/>
              </w:rPr>
              <w:t>c</w:t>
            </w:r>
          </w:p>
        </w:tc>
        <w:tc>
          <w:tcPr>
            <w:tcW w:w="0" w:type="auto"/>
            <w:shd w:val="clear" w:color="auto" w:fill="auto"/>
            <w:vAlign w:val="bottom"/>
          </w:tcPr>
          <w:p w:rsidR="00A629E1" w:rsidRPr="00A629E1" w:rsidRDefault="00040EC7" w:rsidP="00A629E1">
            <w:pPr>
              <w:spacing w:before="120" w:after="120"/>
              <w:jc w:val="both"/>
              <w:rPr>
                <w:rFonts w:ascii="Times New Roman" w:hAnsi="Times New Roman" w:cs="Times New Roman"/>
                <w:b/>
                <w:bCs/>
                <w:sz w:val="20"/>
                <w:lang w:val="bg-BG"/>
              </w:rPr>
            </w:pPr>
            <w:r>
              <w:rPr>
                <w:rFonts w:ascii="Times New Roman" w:hAnsi="Times New Roman" w:cs="Times New Roman"/>
                <w:b/>
                <w:bCs/>
                <w:sz w:val="20"/>
                <w:lang w:val="bg-BG"/>
              </w:rPr>
              <w:t>30</w:t>
            </w:r>
          </w:p>
        </w:tc>
        <w:tc>
          <w:tcPr>
            <w:tcW w:w="0" w:type="auto"/>
            <w:shd w:val="clear" w:color="auto" w:fill="auto"/>
            <w:vAlign w:val="bottom"/>
          </w:tcPr>
          <w:p w:rsidR="00A629E1" w:rsidRPr="00040EC7" w:rsidRDefault="00040EC7" w:rsidP="00A629E1">
            <w:pPr>
              <w:spacing w:before="120" w:after="120"/>
              <w:jc w:val="both"/>
              <w:rPr>
                <w:rFonts w:ascii="Times New Roman" w:hAnsi="Times New Roman" w:cs="Times New Roman"/>
                <w:b/>
                <w:bCs/>
                <w:sz w:val="20"/>
              </w:rPr>
            </w:pPr>
            <w:r>
              <w:rPr>
                <w:rFonts w:ascii="Times New Roman" w:hAnsi="Times New Roman" w:cs="Times New Roman"/>
                <w:b/>
                <w:bCs/>
                <w:sz w:val="20"/>
              </w:rPr>
              <w:t>1000</w:t>
            </w:r>
          </w:p>
        </w:tc>
        <w:tc>
          <w:tcPr>
            <w:tcW w:w="0" w:type="auto"/>
            <w:shd w:val="clear" w:color="auto" w:fill="auto"/>
            <w:vAlign w:val="bottom"/>
          </w:tcPr>
          <w:p w:rsidR="00A629E1" w:rsidRPr="00A629E1" w:rsidRDefault="00A629E1" w:rsidP="00A629E1">
            <w:pPr>
              <w:spacing w:before="120" w:after="120"/>
              <w:jc w:val="both"/>
              <w:rPr>
                <w:rFonts w:ascii="Times New Roman" w:hAnsi="Times New Roman" w:cs="Times New Roman"/>
                <w:b/>
                <w:bCs/>
                <w:sz w:val="20"/>
              </w:rPr>
            </w:pPr>
            <w:r w:rsidRPr="00A629E1">
              <w:rPr>
                <w:rFonts w:ascii="Times New Roman" w:hAnsi="Times New Roman" w:cs="Times New Roman"/>
                <w:b/>
                <w:bCs/>
                <w:sz w:val="20"/>
              </w:rPr>
              <w:t>i</w:t>
            </w:r>
          </w:p>
        </w:tc>
        <w:tc>
          <w:tcPr>
            <w:tcW w:w="0" w:type="auto"/>
            <w:shd w:val="clear" w:color="auto" w:fill="auto"/>
            <w:vAlign w:val="bottom"/>
          </w:tcPr>
          <w:p w:rsidR="00A629E1" w:rsidRPr="00A629E1" w:rsidRDefault="00A629E1" w:rsidP="00A629E1">
            <w:pPr>
              <w:spacing w:before="120" w:after="120"/>
              <w:jc w:val="both"/>
              <w:rPr>
                <w:rFonts w:ascii="Times New Roman" w:hAnsi="Times New Roman" w:cs="Times New Roman"/>
                <w:b/>
                <w:bCs/>
                <w:sz w:val="20"/>
                <w:lang w:val="bg-BG"/>
              </w:rPr>
            </w:pPr>
          </w:p>
        </w:tc>
        <w:tc>
          <w:tcPr>
            <w:tcW w:w="0" w:type="auto"/>
            <w:shd w:val="clear" w:color="auto" w:fill="auto"/>
            <w:vAlign w:val="bottom"/>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G</w:t>
            </w:r>
          </w:p>
        </w:tc>
        <w:tc>
          <w:tcPr>
            <w:tcW w:w="0" w:type="auto"/>
            <w:shd w:val="clear" w:color="auto" w:fill="auto"/>
            <w:vAlign w:val="bottom"/>
          </w:tcPr>
          <w:p w:rsidR="00A629E1" w:rsidRPr="0066557C" w:rsidRDefault="0066557C" w:rsidP="00A629E1">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c>
          <w:tcPr>
            <w:tcW w:w="0" w:type="auto"/>
            <w:shd w:val="clear" w:color="auto" w:fill="auto"/>
            <w:vAlign w:val="bottom"/>
          </w:tcPr>
          <w:p w:rsidR="00A629E1" w:rsidRPr="00A629E1" w:rsidRDefault="00A629E1" w:rsidP="00A629E1">
            <w:pPr>
              <w:spacing w:before="120" w:after="120"/>
              <w:jc w:val="both"/>
              <w:rPr>
                <w:rFonts w:ascii="Times New Roman" w:hAnsi="Times New Roman" w:cs="Times New Roman"/>
                <w:b/>
                <w:bCs/>
                <w:sz w:val="20"/>
                <w:lang w:val="bg-BG"/>
              </w:rPr>
            </w:pPr>
            <w:r w:rsidRPr="00A629E1">
              <w:rPr>
                <w:rFonts w:ascii="Times New Roman" w:hAnsi="Times New Roman" w:cs="Times New Roman"/>
                <w:b/>
                <w:bCs/>
                <w:sz w:val="20"/>
                <w:lang w:val="bg-BG"/>
              </w:rPr>
              <w:t>B</w:t>
            </w:r>
          </w:p>
        </w:tc>
        <w:tc>
          <w:tcPr>
            <w:tcW w:w="0" w:type="auto"/>
            <w:shd w:val="clear" w:color="auto" w:fill="auto"/>
            <w:vAlign w:val="bottom"/>
          </w:tcPr>
          <w:p w:rsidR="00A629E1" w:rsidRPr="00040EC7" w:rsidRDefault="00040EC7" w:rsidP="00A629E1">
            <w:pPr>
              <w:spacing w:before="120" w:after="120"/>
              <w:jc w:val="both"/>
              <w:rPr>
                <w:rFonts w:ascii="Times New Roman" w:hAnsi="Times New Roman" w:cs="Times New Roman"/>
                <w:b/>
                <w:bCs/>
                <w:sz w:val="20"/>
              </w:rPr>
            </w:pPr>
            <w:r>
              <w:rPr>
                <w:rFonts w:ascii="Times New Roman" w:hAnsi="Times New Roman" w:cs="Times New Roman"/>
                <w:b/>
                <w:bCs/>
                <w:sz w:val="20"/>
              </w:rPr>
              <w:t>B</w:t>
            </w:r>
          </w:p>
        </w:tc>
        <w:tc>
          <w:tcPr>
            <w:tcW w:w="0" w:type="auto"/>
            <w:shd w:val="clear" w:color="auto" w:fill="auto"/>
            <w:vAlign w:val="bottom"/>
          </w:tcPr>
          <w:p w:rsidR="00A629E1" w:rsidRPr="0066557C" w:rsidRDefault="0066557C" w:rsidP="00A629E1">
            <w:pPr>
              <w:spacing w:before="120" w:after="120"/>
              <w:jc w:val="both"/>
              <w:rPr>
                <w:rFonts w:ascii="Times New Roman" w:hAnsi="Times New Roman" w:cs="Times New Roman"/>
                <w:b/>
                <w:bCs/>
                <w:sz w:val="20"/>
                <w:lang w:val="bg-BG"/>
              </w:rPr>
            </w:pPr>
            <w:r>
              <w:rPr>
                <w:rFonts w:ascii="Times New Roman" w:hAnsi="Times New Roman" w:cs="Times New Roman"/>
                <w:b/>
                <w:bCs/>
                <w:color w:val="FF0000"/>
                <w:sz w:val="20"/>
                <w:lang w:val="bg-BG"/>
              </w:rPr>
              <w:t>В</w:t>
            </w:r>
          </w:p>
        </w:tc>
      </w:tr>
      <w:tr w:rsidR="00A629E1" w:rsidRPr="00A629E1" w:rsidTr="0066557C">
        <w:trPr>
          <w:trHeight w:val="295"/>
          <w:jc w:val="center"/>
        </w:trPr>
        <w:tc>
          <w:tcPr>
            <w:tcW w:w="0" w:type="auto"/>
            <w:shd w:val="clear" w:color="auto" w:fill="auto"/>
            <w:vAlign w:val="center"/>
          </w:tcPr>
          <w:p w:rsidR="00A629E1" w:rsidRPr="00A629E1" w:rsidRDefault="00A629E1" w:rsidP="0066557C">
            <w:pPr>
              <w:spacing w:before="120" w:after="120"/>
              <w:jc w:val="center"/>
              <w:rPr>
                <w:rFonts w:ascii="Times New Roman" w:hAnsi="Times New Roman" w:cs="Times New Roman"/>
                <w:b/>
                <w:bCs/>
                <w:sz w:val="20"/>
                <w:lang w:val="bg-BG"/>
              </w:rPr>
            </w:pPr>
            <w:r w:rsidRPr="00A629E1">
              <w:rPr>
                <w:rFonts w:ascii="Times New Roman" w:hAnsi="Times New Roman" w:cs="Times New Roman"/>
                <w:b/>
                <w:bCs/>
                <w:sz w:val="20"/>
                <w:lang w:val="bg-BG"/>
              </w:rPr>
              <w:t>В</w:t>
            </w:r>
          </w:p>
        </w:tc>
        <w:tc>
          <w:tcPr>
            <w:tcW w:w="0" w:type="auto"/>
            <w:shd w:val="clear" w:color="auto" w:fill="auto"/>
            <w:vAlign w:val="center"/>
          </w:tcPr>
          <w:p w:rsidR="00A629E1" w:rsidRPr="00040EC7" w:rsidRDefault="00A629E1" w:rsidP="0066557C">
            <w:pPr>
              <w:spacing w:before="120" w:after="120"/>
              <w:jc w:val="center"/>
              <w:rPr>
                <w:rFonts w:ascii="Times New Roman" w:hAnsi="Times New Roman" w:cs="Times New Roman"/>
                <w:b/>
                <w:bCs/>
                <w:sz w:val="20"/>
              </w:rPr>
            </w:pPr>
            <w:r w:rsidRPr="00A629E1">
              <w:rPr>
                <w:rFonts w:ascii="Times New Roman" w:hAnsi="Times New Roman" w:cs="Times New Roman"/>
                <w:b/>
                <w:bCs/>
                <w:sz w:val="20"/>
                <w:lang w:val="bg-BG"/>
              </w:rPr>
              <w:t>A19</w:t>
            </w:r>
            <w:r w:rsidR="00040EC7">
              <w:rPr>
                <w:rFonts w:ascii="Times New Roman" w:hAnsi="Times New Roman" w:cs="Times New Roman"/>
                <w:b/>
                <w:bCs/>
                <w:sz w:val="20"/>
              </w:rPr>
              <w:t>7</w:t>
            </w:r>
          </w:p>
        </w:tc>
        <w:tc>
          <w:tcPr>
            <w:tcW w:w="0" w:type="auto"/>
            <w:shd w:val="clear" w:color="auto" w:fill="auto"/>
            <w:vAlign w:val="center"/>
          </w:tcPr>
          <w:p w:rsidR="00A629E1" w:rsidRPr="00A629E1" w:rsidRDefault="00040EC7" w:rsidP="0066557C">
            <w:pPr>
              <w:spacing w:before="120" w:after="120"/>
              <w:jc w:val="center"/>
              <w:rPr>
                <w:rFonts w:ascii="Times New Roman" w:hAnsi="Times New Roman" w:cs="Times New Roman"/>
                <w:b/>
                <w:bCs/>
                <w:iCs/>
                <w:sz w:val="20"/>
                <w:lang w:val="bg-BG"/>
              </w:rPr>
            </w:pPr>
            <w:r>
              <w:rPr>
                <w:rFonts w:ascii="Times New Roman" w:hAnsi="Times New Roman" w:cs="Times New Roman"/>
                <w:b/>
                <w:bCs/>
                <w:i/>
                <w:iCs/>
                <w:sz w:val="20"/>
                <w:lang w:val="bg-BG"/>
              </w:rPr>
              <w:t>Chlidonias niger</w:t>
            </w:r>
          </w:p>
        </w:tc>
        <w:tc>
          <w:tcPr>
            <w:tcW w:w="0" w:type="auto"/>
            <w:shd w:val="clear" w:color="auto" w:fill="auto"/>
            <w:vAlign w:val="center"/>
          </w:tcPr>
          <w:p w:rsidR="00A629E1" w:rsidRPr="00A629E1" w:rsidRDefault="00A629E1" w:rsidP="0066557C">
            <w:pPr>
              <w:spacing w:before="120" w:after="120"/>
              <w:jc w:val="center"/>
              <w:rPr>
                <w:rFonts w:ascii="Times New Roman" w:hAnsi="Times New Roman" w:cs="Times New Roman"/>
                <w:b/>
                <w:bCs/>
                <w:sz w:val="20"/>
                <w:lang w:val="bg-BG"/>
              </w:rPr>
            </w:pPr>
          </w:p>
        </w:tc>
        <w:tc>
          <w:tcPr>
            <w:tcW w:w="0" w:type="auto"/>
            <w:shd w:val="clear" w:color="auto" w:fill="auto"/>
            <w:vAlign w:val="center"/>
          </w:tcPr>
          <w:p w:rsidR="00A629E1" w:rsidRPr="00A629E1" w:rsidRDefault="00A629E1" w:rsidP="0066557C">
            <w:pPr>
              <w:spacing w:before="120" w:after="120"/>
              <w:jc w:val="center"/>
              <w:rPr>
                <w:rFonts w:ascii="Times New Roman" w:hAnsi="Times New Roman" w:cs="Times New Roman"/>
                <w:b/>
                <w:bCs/>
                <w:sz w:val="20"/>
                <w:lang w:val="bg-BG"/>
              </w:rPr>
            </w:pP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r</w:t>
            </w: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0</w:t>
            </w:r>
          </w:p>
        </w:tc>
        <w:tc>
          <w:tcPr>
            <w:tcW w:w="0" w:type="auto"/>
            <w:shd w:val="clear" w:color="auto" w:fill="auto"/>
            <w:vAlign w:val="center"/>
          </w:tcPr>
          <w:p w:rsidR="00A629E1" w:rsidRPr="0066557C" w:rsidRDefault="00040EC7" w:rsidP="0066557C">
            <w:pPr>
              <w:spacing w:before="120" w:after="120"/>
              <w:jc w:val="center"/>
              <w:rPr>
                <w:rFonts w:ascii="Times New Roman" w:hAnsi="Times New Roman" w:cs="Times New Roman"/>
                <w:b/>
                <w:bCs/>
                <w:color w:val="FF0000"/>
                <w:sz w:val="20"/>
                <w:lang w:val="bg-BG"/>
              </w:rPr>
            </w:pPr>
            <w:r w:rsidRPr="0066557C">
              <w:rPr>
                <w:rFonts w:ascii="Times New Roman" w:hAnsi="Times New Roman" w:cs="Times New Roman"/>
                <w:b/>
                <w:bCs/>
                <w:color w:val="FF0000"/>
                <w:sz w:val="20"/>
              </w:rPr>
              <w:t>6</w:t>
            </w:r>
          </w:p>
        </w:tc>
        <w:tc>
          <w:tcPr>
            <w:tcW w:w="0" w:type="auto"/>
            <w:shd w:val="clear" w:color="auto" w:fill="auto"/>
            <w:vAlign w:val="center"/>
          </w:tcPr>
          <w:p w:rsidR="00A629E1" w:rsidRPr="0066557C" w:rsidRDefault="0066557C"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р</w:t>
            </w: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lang w:val="bg-BG"/>
              </w:rPr>
            </w:pP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lang w:val="bg-BG"/>
              </w:rPr>
            </w:pPr>
            <w:r w:rsidRPr="0066557C">
              <w:rPr>
                <w:rFonts w:ascii="Times New Roman" w:hAnsi="Times New Roman" w:cs="Times New Roman"/>
                <w:b/>
                <w:bCs/>
                <w:color w:val="FF0000"/>
                <w:sz w:val="20"/>
                <w:lang w:val="bg-BG"/>
              </w:rPr>
              <w:t>G</w:t>
            </w:r>
          </w:p>
        </w:tc>
        <w:tc>
          <w:tcPr>
            <w:tcW w:w="0" w:type="auto"/>
            <w:shd w:val="clear" w:color="auto" w:fill="auto"/>
            <w:vAlign w:val="center"/>
          </w:tcPr>
          <w:p w:rsidR="00A629E1" w:rsidRPr="0066557C" w:rsidRDefault="00040EC7"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A</w:t>
            </w: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lang w:val="bg-BG"/>
              </w:rPr>
            </w:pPr>
            <w:r w:rsidRPr="0066557C">
              <w:rPr>
                <w:rFonts w:ascii="Times New Roman" w:hAnsi="Times New Roman" w:cs="Times New Roman"/>
                <w:b/>
                <w:bCs/>
                <w:color w:val="FF0000"/>
                <w:sz w:val="20"/>
                <w:lang w:val="bg-BG"/>
              </w:rPr>
              <w:t>B</w:t>
            </w:r>
          </w:p>
        </w:tc>
        <w:tc>
          <w:tcPr>
            <w:tcW w:w="0" w:type="auto"/>
            <w:shd w:val="clear" w:color="auto" w:fill="auto"/>
            <w:vAlign w:val="center"/>
          </w:tcPr>
          <w:p w:rsidR="00040EC7" w:rsidRPr="0066557C" w:rsidRDefault="00040EC7"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B</w:t>
            </w:r>
          </w:p>
        </w:tc>
        <w:tc>
          <w:tcPr>
            <w:tcW w:w="0" w:type="auto"/>
            <w:shd w:val="clear" w:color="auto" w:fill="auto"/>
            <w:vAlign w:val="center"/>
          </w:tcPr>
          <w:p w:rsidR="00A629E1" w:rsidRPr="0066557C" w:rsidRDefault="00A629E1" w:rsidP="0066557C">
            <w:pPr>
              <w:spacing w:before="120" w:after="120"/>
              <w:jc w:val="center"/>
              <w:rPr>
                <w:rFonts w:ascii="Times New Roman" w:hAnsi="Times New Roman" w:cs="Times New Roman"/>
                <w:b/>
                <w:bCs/>
                <w:color w:val="FF0000"/>
                <w:sz w:val="20"/>
              </w:rPr>
            </w:pPr>
            <w:r w:rsidRPr="0066557C">
              <w:rPr>
                <w:rFonts w:ascii="Times New Roman" w:hAnsi="Times New Roman" w:cs="Times New Roman"/>
                <w:b/>
                <w:bCs/>
                <w:color w:val="FF0000"/>
                <w:sz w:val="20"/>
              </w:rPr>
              <w:t>A</w:t>
            </w:r>
          </w:p>
        </w:tc>
      </w:tr>
    </w:tbl>
    <w:p w:rsidR="00505296" w:rsidRPr="00505296" w:rsidRDefault="00505296" w:rsidP="00505296">
      <w:pPr>
        <w:spacing w:before="120" w:after="120"/>
        <w:jc w:val="both"/>
        <w:rPr>
          <w:rFonts w:ascii="Times New Roman" w:hAnsi="Times New Roman" w:cs="Times New Roman"/>
          <w:b/>
          <w:sz w:val="24"/>
          <w:lang w:val="bg-BG"/>
        </w:rPr>
      </w:pPr>
    </w:p>
    <w:p w:rsidR="00DC081A" w:rsidRPr="00DC081A" w:rsidRDefault="00DC081A" w:rsidP="00505C5F">
      <w:pPr>
        <w:pStyle w:val="Heading1"/>
        <w:rPr>
          <w:lang w:val="bg-BG"/>
        </w:rPr>
      </w:pPr>
      <w:bookmarkStart w:id="222" w:name="_Toc86409809"/>
      <w:bookmarkStart w:id="223" w:name="_Toc87467271"/>
      <w:bookmarkStart w:id="224" w:name="_Toc87513988"/>
      <w:r w:rsidRPr="00DC081A">
        <w:rPr>
          <w:lang w:val="bg-BG"/>
        </w:rPr>
        <w:t xml:space="preserve">Специфични цели за А198 </w:t>
      </w:r>
      <w:r w:rsidRPr="00DC081A">
        <w:rPr>
          <w:i/>
          <w:lang w:val="bg-BG"/>
        </w:rPr>
        <w:t>Chlidonias leucopterus</w:t>
      </w:r>
      <w:r w:rsidRPr="00DC081A">
        <w:rPr>
          <w:lang w:val="bg-BG"/>
        </w:rPr>
        <w:t xml:space="preserve"> (белокрила рибарка)</w:t>
      </w:r>
      <w:bookmarkEnd w:id="222"/>
      <w:bookmarkEnd w:id="223"/>
      <w:bookmarkEnd w:id="224"/>
    </w:p>
    <w:p w:rsidR="00DC081A" w:rsidRPr="00DC081A" w:rsidRDefault="00DC081A" w:rsidP="001A4733">
      <w:pPr>
        <w:spacing w:before="120" w:after="120" w:line="240" w:lineRule="auto"/>
        <w:jc w:val="both"/>
        <w:rPr>
          <w:rFonts w:ascii="Times New Roman" w:hAnsi="Times New Roman" w:cs="Times New Roman"/>
          <w:b/>
          <w:sz w:val="24"/>
          <w:lang w:val="bg-BG"/>
        </w:rPr>
      </w:pPr>
      <w:r w:rsidRPr="00DC081A">
        <w:rPr>
          <w:rFonts w:ascii="Times New Roman" w:hAnsi="Times New Roman" w:cs="Times New Roman"/>
          <w:b/>
          <w:sz w:val="24"/>
          <w:lang w:val="bg-BG"/>
        </w:rPr>
        <w:t>Кратка характеристика на вида</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lastRenderedPageBreak/>
        <w:t>Дължина на тялото: 20-23 см. Размах на крилата: 63-67 см. Има възрастов и сезонен диморфизъм. Възрастните през лятото са с черно тяло и бяла опашка; крилата отгоре са сиви, а отдолу – черни със сиви махови пера; клюнът е тъмночервен. През другите сезони са с голямо черно петно зад окото. Младите са с кафяв гръб, изпъстрен с черни препаски и с малко петно зад окото</w:t>
      </w:r>
      <w:r w:rsidRPr="00DC081A">
        <w:rPr>
          <w:rFonts w:ascii="Times New Roman" w:hAnsi="Times New Roman" w:cs="Times New Roman"/>
          <w:sz w:val="24"/>
        </w:rPr>
        <w:t xml:space="preserve"> </w:t>
      </w:r>
      <w:r w:rsidRPr="00DC081A">
        <w:rPr>
          <w:rFonts w:ascii="Times New Roman" w:hAnsi="Times New Roman" w:cs="Times New Roman"/>
          <w:sz w:val="24"/>
          <w:lang w:val="bg-BG"/>
        </w:rPr>
        <w:t>(Нанкинов и др., 1997).</w:t>
      </w:r>
    </w:p>
    <w:p w:rsidR="00DC081A" w:rsidRPr="00DC081A" w:rsidRDefault="00DC081A" w:rsidP="001A4733">
      <w:pPr>
        <w:spacing w:before="120" w:after="120" w:line="240" w:lineRule="auto"/>
        <w:jc w:val="both"/>
        <w:rPr>
          <w:rFonts w:ascii="Times New Roman" w:hAnsi="Times New Roman" w:cs="Times New Roman"/>
          <w:i/>
          <w:sz w:val="24"/>
          <w:lang w:val="bg-BG"/>
        </w:rPr>
      </w:pPr>
      <w:r w:rsidRPr="00DC081A">
        <w:rPr>
          <w:rFonts w:ascii="Times New Roman" w:hAnsi="Times New Roman" w:cs="Times New Roman"/>
          <w:i/>
          <w:sz w:val="24"/>
          <w:lang w:val="bg-BG"/>
        </w:rPr>
        <w:t>Характер на пребиваване в страната</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 xml:space="preserve">Преминаващ и нередовно гнездящ вид за страната </w:t>
      </w:r>
      <w:r w:rsidRPr="00DC081A">
        <w:rPr>
          <w:rFonts w:ascii="Times New Roman" w:hAnsi="Times New Roman" w:cs="Times New Roman"/>
          <w:sz w:val="24"/>
        </w:rPr>
        <w:t>(</w:t>
      </w:r>
      <w:r w:rsidRPr="00DC081A">
        <w:rPr>
          <w:rFonts w:ascii="Times New Roman" w:hAnsi="Times New Roman" w:cs="Times New Roman"/>
          <w:sz w:val="24"/>
          <w:lang w:val="bg-BG"/>
        </w:rPr>
        <w:t>Куцаров в Янков, отг. ред., 2007</w:t>
      </w:r>
      <w:r w:rsidRPr="00DC081A">
        <w:rPr>
          <w:rFonts w:ascii="Times New Roman" w:hAnsi="Times New Roman" w:cs="Times New Roman"/>
          <w:sz w:val="24"/>
        </w:rPr>
        <w:t>)</w:t>
      </w:r>
      <w:r w:rsidRPr="00DC081A">
        <w:rPr>
          <w:rFonts w:ascii="Times New Roman" w:hAnsi="Times New Roman" w:cs="Times New Roman"/>
          <w:sz w:val="24"/>
          <w:lang w:val="bg-BG"/>
        </w:rPr>
        <w:t>. Пролетната миграция е между средата на април и началото на юни, а есенната – от август до средата на октомври. Лети на малки ята. Гнезди колониално. Има едно поколение годишно през периода април-юли.  (Нанкинов и др., 1997).</w:t>
      </w:r>
    </w:p>
    <w:p w:rsidR="00DC081A" w:rsidRPr="00DC081A" w:rsidRDefault="00DC081A" w:rsidP="001A4733">
      <w:pPr>
        <w:spacing w:before="120" w:after="120" w:line="240" w:lineRule="auto"/>
        <w:jc w:val="both"/>
        <w:rPr>
          <w:rFonts w:ascii="Times New Roman" w:hAnsi="Times New Roman" w:cs="Times New Roman"/>
          <w:i/>
          <w:sz w:val="24"/>
          <w:lang w:val="bg-BG"/>
        </w:rPr>
      </w:pPr>
      <w:r w:rsidRPr="00DC081A">
        <w:rPr>
          <w:rFonts w:ascii="Times New Roman" w:hAnsi="Times New Roman" w:cs="Times New Roman"/>
          <w:i/>
          <w:sz w:val="24"/>
          <w:lang w:val="bg-BG"/>
        </w:rPr>
        <w:t>Характерно местообитание</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През размножителния период се среща в блата и езера с богата растителност, делти на реки със заблатени участъци, рибарници. През останалите сезони скита по разнообразни влажни зони в равнинните части (Нанкинов и др., 1997).</w:t>
      </w:r>
      <w:r w:rsidRPr="00DC081A">
        <w:rPr>
          <w:rFonts w:ascii="Times New Roman" w:hAnsi="Times New Roman" w:cs="Times New Roman"/>
          <w:sz w:val="24"/>
        </w:rPr>
        <w:t xml:space="preserve"> </w:t>
      </w:r>
      <w:r w:rsidRPr="00DC081A">
        <w:rPr>
          <w:rFonts w:ascii="Times New Roman" w:hAnsi="Times New Roman" w:cs="Times New Roman"/>
          <w:sz w:val="24"/>
          <w:lang w:val="bg-BG"/>
        </w:rPr>
        <w:t>Гнезди във временни разливи в ливади и ниви, най-близки до крайречни и приизворни мочурища (Янков, ред., 2007). Разстоянието между гнездата е средно 31,6 м (Shurulinkov et al., 2010). Подходящи местообитания вероятно са 3150 и 3130 според Директивата за хабитатите (Кавръкова и др., 2009).</w:t>
      </w:r>
    </w:p>
    <w:p w:rsidR="00DC081A" w:rsidRPr="00DC081A" w:rsidRDefault="00DC081A" w:rsidP="001A4733">
      <w:pPr>
        <w:spacing w:before="120" w:after="120" w:line="240" w:lineRule="auto"/>
        <w:jc w:val="both"/>
        <w:rPr>
          <w:rFonts w:ascii="Times New Roman" w:hAnsi="Times New Roman" w:cs="Times New Roman"/>
          <w:i/>
          <w:sz w:val="24"/>
          <w:lang w:val="bg-BG"/>
        </w:rPr>
      </w:pPr>
      <w:r w:rsidRPr="00DC081A">
        <w:rPr>
          <w:rFonts w:ascii="Times New Roman" w:hAnsi="Times New Roman" w:cs="Times New Roman"/>
          <w:i/>
          <w:sz w:val="24"/>
          <w:lang w:val="bg-BG"/>
        </w:rPr>
        <w:t>Хранене</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Храни се с ракообразни, дребни рибки и земноводни и насекоми (</w:t>
      </w:r>
      <w:r w:rsidRPr="00DC081A">
        <w:rPr>
          <w:rFonts w:ascii="Times New Roman" w:hAnsi="Times New Roman" w:cs="Times New Roman"/>
          <w:i/>
          <w:sz w:val="24"/>
          <w:lang w:val="bg-BG"/>
        </w:rPr>
        <w:t>Gerridae, Dytiscidae</w:t>
      </w:r>
      <w:r w:rsidRPr="00DC081A">
        <w:rPr>
          <w:rFonts w:ascii="Times New Roman" w:hAnsi="Times New Roman" w:cs="Times New Roman"/>
          <w:sz w:val="24"/>
          <w:lang w:val="bg-BG"/>
        </w:rPr>
        <w:t>).</w:t>
      </w:r>
    </w:p>
    <w:p w:rsidR="00DC081A" w:rsidRPr="00DC081A" w:rsidRDefault="00DC081A" w:rsidP="001A4733">
      <w:pPr>
        <w:spacing w:before="120" w:after="120" w:line="240" w:lineRule="auto"/>
        <w:jc w:val="both"/>
        <w:rPr>
          <w:rFonts w:ascii="Times New Roman" w:hAnsi="Times New Roman" w:cs="Times New Roman"/>
          <w:b/>
          <w:sz w:val="24"/>
          <w:lang w:val="bg-BG"/>
        </w:rPr>
      </w:pPr>
      <w:r w:rsidRPr="00DC081A">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 xml:space="preserve">Белокрилата рибарка до сега е установена да гнезди в 5 влажни зони по Дунавското крайбрежие и южна Добруджа: резервата „Сребърна“, рибарници Калимок, рибарници Хаджидимитрово, на остров Персина и блатото Чаиря </w:t>
      </w:r>
      <w:r w:rsidRPr="00DC081A">
        <w:rPr>
          <w:rFonts w:ascii="Times New Roman" w:hAnsi="Times New Roman" w:cs="Times New Roman"/>
          <w:sz w:val="24"/>
        </w:rPr>
        <w:t>(Shurulinkov et al., 2019)</w:t>
      </w:r>
      <w:r w:rsidRPr="00DC081A">
        <w:rPr>
          <w:rFonts w:ascii="Times New Roman" w:hAnsi="Times New Roman" w:cs="Times New Roman"/>
          <w:sz w:val="24"/>
          <w:lang w:val="bg-BG"/>
        </w:rPr>
        <w:t>. По време на миграция се среща както по Черноморското крайбрежие, така и във вътрешността на страната (Янков, ред., 2007).</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Незастрашен вид в България. Не е включен в Червената книга и Директивата за птиците. Според IUCN – LC (Least Concern), за територията на континентална Европа – LC (Least Concern).</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sz w:val="24"/>
          <w:lang w:val="bg-BG"/>
        </w:rPr>
        <w:t xml:space="preserve">Съгласно докладването през 2019 г. (за периода 2013-2018 г.), националната </w:t>
      </w:r>
      <w:r w:rsidRPr="00DC081A">
        <w:rPr>
          <w:rFonts w:ascii="Times New Roman" w:hAnsi="Times New Roman" w:cs="Times New Roman"/>
          <w:b/>
          <w:sz w:val="24"/>
          <w:lang w:val="bg-BG"/>
        </w:rPr>
        <w:t>гнездяща</w:t>
      </w:r>
      <w:r w:rsidRPr="00DC081A">
        <w:rPr>
          <w:rFonts w:ascii="Times New Roman" w:hAnsi="Times New Roman" w:cs="Times New Roman"/>
          <w:sz w:val="24"/>
          <w:lang w:val="bg-BG"/>
        </w:rPr>
        <w:t xml:space="preserve"> популация се оценява </w:t>
      </w:r>
      <w:r w:rsidRPr="004B11FD">
        <w:rPr>
          <w:rFonts w:ascii="Times New Roman" w:hAnsi="Times New Roman" w:cs="Times New Roman"/>
          <w:sz w:val="24"/>
          <w:lang w:val="bg-BG"/>
        </w:rPr>
        <w:t>на 0-47</w:t>
      </w:r>
      <w:r w:rsidRPr="00DC081A">
        <w:rPr>
          <w:rFonts w:ascii="Times New Roman" w:hAnsi="Times New Roman" w:cs="Times New Roman"/>
          <w:sz w:val="24"/>
          <w:lang w:val="bg-BG"/>
        </w:rPr>
        <w:t xml:space="preserve"> двойки. Краткосрочната популационна тенденция (2000-2018 г.) е флуктуираща, а дългосрочната (1980-2018 г.) е неизвестна. Не са посочени заплахи. </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b/>
          <w:sz w:val="24"/>
          <w:lang w:val="bg-BG"/>
        </w:rPr>
        <w:t xml:space="preserve">Мигриращата </w:t>
      </w:r>
      <w:r w:rsidRPr="00DC081A">
        <w:rPr>
          <w:rFonts w:ascii="Times New Roman" w:hAnsi="Times New Roman" w:cs="Times New Roman"/>
          <w:sz w:val="24"/>
          <w:lang w:val="bg-BG"/>
        </w:rPr>
        <w:t xml:space="preserve">национална популация се оценява на </w:t>
      </w:r>
      <w:r w:rsidRPr="004B11FD">
        <w:rPr>
          <w:rFonts w:ascii="Times New Roman" w:hAnsi="Times New Roman" w:cs="Times New Roman"/>
          <w:sz w:val="24"/>
          <w:lang w:val="bg-BG"/>
        </w:rPr>
        <w:t>500-1000</w:t>
      </w:r>
      <w:r w:rsidRPr="00DC081A">
        <w:rPr>
          <w:rFonts w:ascii="Times New Roman" w:hAnsi="Times New Roman" w:cs="Times New Roman"/>
          <w:sz w:val="24"/>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4B11FD">
        <w:rPr>
          <w:rFonts w:ascii="Times New Roman" w:hAnsi="Times New Roman" w:cs="Times New Roman"/>
          <w:sz w:val="24"/>
          <w:lang w:val="bg-BG"/>
        </w:rPr>
        <w:t>F26; K04.</w:t>
      </w:r>
    </w:p>
    <w:p w:rsidR="004B11FD" w:rsidRPr="004B11FD" w:rsidRDefault="004B11FD" w:rsidP="001A4733">
      <w:pPr>
        <w:spacing w:before="120" w:after="120" w:line="240" w:lineRule="auto"/>
        <w:jc w:val="both"/>
        <w:rPr>
          <w:rFonts w:ascii="Times New Roman" w:hAnsi="Times New Roman" w:cs="Times New Roman"/>
          <w:b/>
          <w:bCs/>
          <w:sz w:val="24"/>
          <w:lang w:val="bg-BG"/>
        </w:rPr>
      </w:pPr>
      <w:r w:rsidRPr="004B11FD">
        <w:rPr>
          <w:rFonts w:ascii="Times New Roman" w:hAnsi="Times New Roman" w:cs="Times New Roman"/>
          <w:b/>
          <w:bCs/>
          <w:sz w:val="24"/>
          <w:lang w:val="bg-BG"/>
        </w:rPr>
        <w:t>Състояние в специална защитена зона (СЗЗ) BG0002024 „Рибарници Мечка“</w:t>
      </w:r>
    </w:p>
    <w:p w:rsidR="00DC081A" w:rsidRPr="002943D5" w:rsidRDefault="00DC081A" w:rsidP="001A4733">
      <w:pPr>
        <w:spacing w:before="120" w:after="120" w:line="240" w:lineRule="auto"/>
        <w:jc w:val="both"/>
        <w:rPr>
          <w:rFonts w:ascii="Times New Roman" w:hAnsi="Times New Roman" w:cs="Times New Roman"/>
          <w:sz w:val="24"/>
          <w:lang w:val="bg-BG"/>
        </w:rPr>
      </w:pPr>
      <w:r w:rsidRPr="004B11FD">
        <w:rPr>
          <w:rFonts w:ascii="Times New Roman" w:hAnsi="Times New Roman" w:cs="Times New Roman"/>
          <w:sz w:val="24"/>
          <w:lang w:val="bg-BG"/>
        </w:rPr>
        <w:t xml:space="preserve">Съгласно стандартния формуляр за данни СФД на зоната вида е </w:t>
      </w:r>
      <w:r w:rsidRPr="004B11FD">
        <w:rPr>
          <w:rFonts w:ascii="Times New Roman" w:hAnsi="Times New Roman" w:cs="Times New Roman"/>
          <w:b/>
          <w:sz w:val="24"/>
          <w:lang w:val="bg-BG"/>
        </w:rPr>
        <w:t>мигриращ</w:t>
      </w:r>
      <w:r w:rsidRPr="004B11FD">
        <w:rPr>
          <w:rFonts w:ascii="Times New Roman" w:hAnsi="Times New Roman" w:cs="Times New Roman"/>
          <w:sz w:val="24"/>
          <w:lang w:val="bg-BG"/>
        </w:rPr>
        <w:t xml:space="preserve">. Популацията се оценя на </w:t>
      </w:r>
      <w:r w:rsidR="004B11FD" w:rsidRPr="004B11FD">
        <w:rPr>
          <w:rFonts w:ascii="Times New Roman" w:hAnsi="Times New Roman" w:cs="Times New Roman"/>
          <w:b/>
          <w:sz w:val="24"/>
          <w:lang w:val="bg-BG"/>
        </w:rPr>
        <w:t>2-10</w:t>
      </w:r>
      <w:r w:rsidRPr="004B11FD">
        <w:rPr>
          <w:rFonts w:ascii="Times New Roman" w:hAnsi="Times New Roman" w:cs="Times New Roman"/>
          <w:b/>
          <w:sz w:val="24"/>
          <w:lang w:val="bg-BG"/>
        </w:rPr>
        <w:t xml:space="preserve"> </w:t>
      </w:r>
      <w:r w:rsidRPr="002943D5">
        <w:rPr>
          <w:rFonts w:ascii="Times New Roman" w:hAnsi="Times New Roman" w:cs="Times New Roman"/>
          <w:b/>
          <w:sz w:val="24"/>
          <w:lang w:val="bg-BG"/>
        </w:rPr>
        <w:t>индивида</w:t>
      </w:r>
      <w:r w:rsidRPr="002943D5">
        <w:rPr>
          <w:rFonts w:ascii="Times New Roman" w:hAnsi="Times New Roman" w:cs="Times New Roman"/>
          <w:sz w:val="24"/>
          <w:lang w:val="bg-BG"/>
        </w:rPr>
        <w:t xml:space="preserve">, което е </w:t>
      </w:r>
      <w:r w:rsidR="002943D5" w:rsidRPr="002943D5">
        <w:rPr>
          <w:rFonts w:ascii="Times New Roman" w:hAnsi="Times New Roman" w:cs="Times New Roman"/>
          <w:sz w:val="24"/>
          <w:lang w:val="bg-BG"/>
        </w:rPr>
        <w:t>0,4-1</w:t>
      </w:r>
      <w:r w:rsidRPr="002943D5">
        <w:rPr>
          <w:rFonts w:ascii="Times New Roman" w:hAnsi="Times New Roman" w:cs="Times New Roman"/>
          <w:sz w:val="24"/>
          <w:lang w:val="bg-BG"/>
        </w:rPr>
        <w:t xml:space="preserve">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C081A" w:rsidRPr="002943D5" w:rsidRDefault="00DC081A" w:rsidP="001A4733">
      <w:pPr>
        <w:spacing w:before="120" w:after="120" w:line="240" w:lineRule="auto"/>
        <w:jc w:val="both"/>
        <w:rPr>
          <w:rFonts w:ascii="Times New Roman" w:hAnsi="Times New Roman" w:cs="Times New Roman"/>
          <w:b/>
          <w:sz w:val="24"/>
          <w:lang w:val="bg-BG"/>
        </w:rPr>
      </w:pPr>
      <w:r w:rsidRPr="002943D5">
        <w:rPr>
          <w:rFonts w:ascii="Times New Roman" w:hAnsi="Times New Roman" w:cs="Times New Roman"/>
          <w:b/>
          <w:i/>
          <w:sz w:val="24"/>
          <w:lang w:val="bg-BG"/>
        </w:rPr>
        <w:t>Анализ на наличната информация</w:t>
      </w:r>
      <w:r w:rsidRPr="002943D5">
        <w:rPr>
          <w:rFonts w:ascii="Times New Roman" w:hAnsi="Times New Roman" w:cs="Times New Roman"/>
          <w:b/>
          <w:sz w:val="24"/>
          <w:lang w:val="bg-BG"/>
        </w:rPr>
        <w:t xml:space="preserve"> </w:t>
      </w:r>
    </w:p>
    <w:p w:rsidR="00DC081A" w:rsidRPr="002943D5" w:rsidRDefault="00DC081A" w:rsidP="001A4733">
      <w:pPr>
        <w:spacing w:before="120" w:after="120" w:line="240" w:lineRule="auto"/>
        <w:jc w:val="both"/>
        <w:rPr>
          <w:rFonts w:ascii="Times New Roman" w:hAnsi="Times New Roman" w:cs="Times New Roman"/>
          <w:i/>
          <w:sz w:val="24"/>
          <w:lang w:val="bg-BG"/>
        </w:rPr>
      </w:pPr>
      <w:r w:rsidRPr="002943D5">
        <w:rPr>
          <w:rFonts w:ascii="Times New Roman" w:hAnsi="Times New Roman" w:cs="Times New Roman"/>
          <w:i/>
          <w:sz w:val="24"/>
          <w:lang w:val="bg-BG"/>
        </w:rPr>
        <w:t>Мигрираща популация</w:t>
      </w:r>
    </w:p>
    <w:p w:rsidR="002943D5" w:rsidRPr="002943D5" w:rsidRDefault="00DC081A" w:rsidP="001A4733">
      <w:pPr>
        <w:spacing w:before="120" w:after="120" w:line="240" w:lineRule="auto"/>
        <w:jc w:val="both"/>
        <w:rPr>
          <w:rFonts w:ascii="Times New Roman" w:hAnsi="Times New Roman" w:cs="Times New Roman"/>
          <w:sz w:val="24"/>
        </w:rPr>
      </w:pPr>
      <w:r w:rsidRPr="002943D5">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По време на миграция се среща както по Черноморското крайбрежие, така и във вътрешността на страната (Янков, ред., 2007). В </w:t>
      </w:r>
      <w:r w:rsidR="002943D5">
        <w:rPr>
          <w:rFonts w:ascii="Times New Roman" w:hAnsi="Times New Roman" w:cs="Times New Roman"/>
          <w:sz w:val="24"/>
          <w:lang w:val="bg-BG"/>
        </w:rPr>
        <w:t>средна</w:t>
      </w:r>
      <w:r w:rsidRPr="002943D5">
        <w:rPr>
          <w:rFonts w:ascii="Times New Roman" w:hAnsi="Times New Roman" w:cs="Times New Roman"/>
          <w:sz w:val="24"/>
          <w:lang w:val="bg-BG"/>
        </w:rPr>
        <w:t xml:space="preserve"> Дунавска равнина белокрилата рибарка се среща само по време на пролетната миграция, през месец май </w:t>
      </w:r>
      <w:r w:rsidRPr="002943D5">
        <w:rPr>
          <w:rFonts w:ascii="Times New Roman" w:hAnsi="Times New Roman" w:cs="Times New Roman"/>
          <w:sz w:val="24"/>
        </w:rPr>
        <w:t>(</w:t>
      </w:r>
      <w:r w:rsidRPr="002943D5">
        <w:rPr>
          <w:rFonts w:ascii="Times New Roman" w:hAnsi="Times New Roman" w:cs="Times New Roman"/>
          <w:sz w:val="24"/>
          <w:lang w:val="bg-BG"/>
        </w:rPr>
        <w:t>Шурулинков и др., 2005</w:t>
      </w:r>
      <w:r w:rsidRPr="002943D5">
        <w:rPr>
          <w:rFonts w:ascii="Times New Roman" w:hAnsi="Times New Roman" w:cs="Times New Roman"/>
          <w:sz w:val="24"/>
        </w:rPr>
        <w:t>)</w:t>
      </w:r>
      <w:r w:rsidRPr="002943D5">
        <w:rPr>
          <w:rFonts w:ascii="Times New Roman" w:hAnsi="Times New Roman" w:cs="Times New Roman"/>
          <w:sz w:val="24"/>
          <w:lang w:val="bg-BG"/>
        </w:rPr>
        <w:t>.</w:t>
      </w:r>
      <w:r w:rsidRPr="002943D5">
        <w:rPr>
          <w:rFonts w:ascii="Times New Roman" w:hAnsi="Times New Roman" w:cs="Times New Roman"/>
          <w:sz w:val="24"/>
        </w:rPr>
        <w:t xml:space="preserve"> </w:t>
      </w:r>
    </w:p>
    <w:p w:rsidR="00DC081A" w:rsidRPr="00DC081A" w:rsidRDefault="00DC081A" w:rsidP="001A4733">
      <w:pPr>
        <w:spacing w:before="120" w:after="120" w:line="240" w:lineRule="auto"/>
        <w:jc w:val="both"/>
        <w:rPr>
          <w:rFonts w:ascii="Times New Roman" w:hAnsi="Times New Roman" w:cs="Times New Roman"/>
          <w:sz w:val="24"/>
          <w:lang w:val="bg-BG"/>
        </w:rPr>
      </w:pPr>
      <w:r w:rsidRPr="00DC081A">
        <w:rPr>
          <w:rFonts w:ascii="Times New Roman" w:hAnsi="Times New Roman" w:cs="Times New Roman"/>
          <w:b/>
          <w:sz w:val="24"/>
          <w:lang w:val="bg-BG"/>
        </w:rPr>
        <w:lastRenderedPageBreak/>
        <w:t>Цели за подобряване/поддържане на стабилна/нарастваща тенденция на популацията на вида в зоната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3402"/>
        <w:gridCol w:w="2552"/>
      </w:tblGrid>
      <w:tr w:rsidR="002943D5" w:rsidRPr="002943D5" w:rsidTr="002943D5">
        <w:trPr>
          <w:tblHeader/>
          <w:jc w:val="center"/>
        </w:trPr>
        <w:tc>
          <w:tcPr>
            <w:tcW w:w="1555" w:type="dxa"/>
            <w:shd w:val="clear" w:color="auto" w:fill="B6DDE8"/>
            <w:vAlign w:val="center"/>
          </w:tcPr>
          <w:p w:rsidR="002943D5" w:rsidRPr="002943D5" w:rsidRDefault="002943D5" w:rsidP="001A4733">
            <w:pPr>
              <w:spacing w:before="120" w:after="120" w:line="240" w:lineRule="auto"/>
              <w:jc w:val="both"/>
              <w:rPr>
                <w:rFonts w:ascii="Times New Roman" w:hAnsi="Times New Roman" w:cs="Times New Roman"/>
                <w:b/>
                <w:bCs/>
                <w:lang w:val="bg-BG"/>
              </w:rPr>
            </w:pPr>
            <w:r w:rsidRPr="002943D5">
              <w:rPr>
                <w:rFonts w:ascii="Times New Roman" w:hAnsi="Times New Roman" w:cs="Times New Roman"/>
                <w:b/>
                <w:bCs/>
                <w:lang w:val="bg-BG"/>
              </w:rPr>
              <w:t>Параметър</w:t>
            </w:r>
          </w:p>
        </w:tc>
        <w:tc>
          <w:tcPr>
            <w:tcW w:w="1275" w:type="dxa"/>
            <w:shd w:val="clear" w:color="auto" w:fill="B6DDE8"/>
            <w:vAlign w:val="center"/>
          </w:tcPr>
          <w:p w:rsidR="002943D5" w:rsidRPr="002943D5" w:rsidRDefault="002943D5" w:rsidP="001A4733">
            <w:pPr>
              <w:spacing w:before="120" w:after="120" w:line="240" w:lineRule="auto"/>
              <w:jc w:val="both"/>
              <w:rPr>
                <w:rFonts w:ascii="Times New Roman" w:hAnsi="Times New Roman" w:cs="Times New Roman"/>
                <w:b/>
                <w:bCs/>
                <w:lang w:val="bg-BG"/>
              </w:rPr>
            </w:pPr>
            <w:r w:rsidRPr="002943D5">
              <w:rPr>
                <w:rFonts w:ascii="Times New Roman" w:hAnsi="Times New Roman" w:cs="Times New Roman"/>
                <w:b/>
                <w:bCs/>
                <w:lang w:val="bg-BG"/>
              </w:rPr>
              <w:t xml:space="preserve">Мерна единица </w:t>
            </w:r>
          </w:p>
        </w:tc>
        <w:tc>
          <w:tcPr>
            <w:tcW w:w="1276" w:type="dxa"/>
            <w:shd w:val="clear" w:color="auto" w:fill="B6DDE8"/>
            <w:vAlign w:val="center"/>
          </w:tcPr>
          <w:p w:rsidR="002943D5" w:rsidRPr="002943D5" w:rsidRDefault="002943D5" w:rsidP="001A4733">
            <w:pPr>
              <w:spacing w:before="120" w:after="120" w:line="240" w:lineRule="auto"/>
              <w:jc w:val="both"/>
              <w:rPr>
                <w:rFonts w:ascii="Times New Roman" w:hAnsi="Times New Roman" w:cs="Times New Roman"/>
                <w:b/>
                <w:bCs/>
                <w:lang w:val="bg-BG"/>
              </w:rPr>
            </w:pPr>
            <w:r w:rsidRPr="002943D5">
              <w:rPr>
                <w:rFonts w:ascii="Times New Roman" w:hAnsi="Times New Roman" w:cs="Times New Roman"/>
                <w:b/>
                <w:bCs/>
                <w:lang w:val="bg-BG"/>
              </w:rPr>
              <w:t xml:space="preserve">Целева стойност </w:t>
            </w:r>
          </w:p>
        </w:tc>
        <w:tc>
          <w:tcPr>
            <w:tcW w:w="3402" w:type="dxa"/>
            <w:shd w:val="clear" w:color="auto" w:fill="B6DDE8"/>
            <w:vAlign w:val="center"/>
          </w:tcPr>
          <w:p w:rsidR="002943D5" w:rsidRPr="002943D5" w:rsidRDefault="002943D5" w:rsidP="001A4733">
            <w:pPr>
              <w:spacing w:before="120" w:after="120" w:line="240" w:lineRule="auto"/>
              <w:jc w:val="both"/>
              <w:rPr>
                <w:rFonts w:ascii="Times New Roman" w:hAnsi="Times New Roman" w:cs="Times New Roman"/>
                <w:b/>
                <w:bCs/>
                <w:lang w:val="bg-BG"/>
              </w:rPr>
            </w:pPr>
            <w:r w:rsidRPr="002943D5">
              <w:rPr>
                <w:rFonts w:ascii="Times New Roman" w:hAnsi="Times New Roman" w:cs="Times New Roman"/>
                <w:b/>
                <w:bCs/>
                <w:lang w:val="bg-BG"/>
              </w:rPr>
              <w:t xml:space="preserve">Допълнителна информация </w:t>
            </w:r>
          </w:p>
        </w:tc>
        <w:tc>
          <w:tcPr>
            <w:tcW w:w="2552" w:type="dxa"/>
            <w:shd w:val="clear" w:color="auto" w:fill="B6DDE8"/>
            <w:vAlign w:val="center"/>
          </w:tcPr>
          <w:p w:rsidR="002943D5" w:rsidRPr="002943D5" w:rsidRDefault="002943D5" w:rsidP="001A4733">
            <w:pPr>
              <w:spacing w:before="120" w:after="120" w:line="240" w:lineRule="auto"/>
              <w:jc w:val="both"/>
              <w:rPr>
                <w:rFonts w:ascii="Times New Roman" w:hAnsi="Times New Roman" w:cs="Times New Roman"/>
                <w:b/>
                <w:bCs/>
                <w:lang w:val="bg-BG"/>
              </w:rPr>
            </w:pPr>
            <w:r w:rsidRPr="002943D5">
              <w:rPr>
                <w:rFonts w:ascii="Times New Roman" w:hAnsi="Times New Roman" w:cs="Times New Roman"/>
                <w:b/>
                <w:bCs/>
                <w:lang w:val="bg-BG"/>
              </w:rPr>
              <w:t xml:space="preserve">Специфични за зоната цели за опазване </w:t>
            </w:r>
          </w:p>
        </w:tc>
      </w:tr>
      <w:tr w:rsidR="002943D5" w:rsidRPr="002943D5" w:rsidTr="002943D5">
        <w:trPr>
          <w:trHeight w:val="606"/>
          <w:jc w:val="center"/>
        </w:trPr>
        <w:tc>
          <w:tcPr>
            <w:tcW w:w="1555"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 xml:space="preserve">Популация: </w:t>
            </w:r>
            <w:r w:rsidRPr="002943D5">
              <w:rPr>
                <w:rFonts w:ascii="Times New Roman" w:hAnsi="Times New Roman" w:cs="Times New Roman"/>
                <w:bCs/>
                <w:lang w:val="bg-BG"/>
              </w:rPr>
              <w:t>Размер мигриращата популация</w:t>
            </w:r>
          </w:p>
        </w:tc>
        <w:tc>
          <w:tcPr>
            <w:tcW w:w="1275"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Брой индивиди</w:t>
            </w:r>
          </w:p>
        </w:tc>
        <w:tc>
          <w:tcPr>
            <w:tcW w:w="1276"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 xml:space="preserve">Най-малко </w:t>
            </w:r>
            <w:r>
              <w:rPr>
                <w:rFonts w:ascii="Times New Roman" w:hAnsi="Times New Roman" w:cs="Times New Roman"/>
                <w:lang w:val="bg-BG"/>
              </w:rPr>
              <w:t>2</w:t>
            </w:r>
            <w:r w:rsidRPr="002943D5">
              <w:rPr>
                <w:rFonts w:ascii="Times New Roman" w:hAnsi="Times New Roman" w:cs="Times New Roman"/>
                <w:lang w:val="bg-BG"/>
              </w:rPr>
              <w:t xml:space="preserve"> инд.</w:t>
            </w:r>
          </w:p>
        </w:tc>
        <w:tc>
          <w:tcPr>
            <w:tcW w:w="3402" w:type="dxa"/>
            <w:shd w:val="clear" w:color="auto" w:fill="auto"/>
          </w:tcPr>
          <w:p w:rsidR="002943D5" w:rsidRPr="002943D5" w:rsidRDefault="00011BA8" w:rsidP="002943D5">
            <w:pPr>
              <w:spacing w:before="120" w:after="120"/>
              <w:jc w:val="both"/>
              <w:rPr>
                <w:rFonts w:ascii="Times New Roman" w:hAnsi="Times New Roman" w:cs="Times New Roman"/>
                <w:lang w:val="bg-BG"/>
              </w:rPr>
            </w:pPr>
            <w:r w:rsidRPr="00011BA8">
              <w:rPr>
                <w:rFonts w:ascii="Times New Roman" w:hAnsi="Times New Roman" w:cs="Times New Roman"/>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552" w:type="dxa"/>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2943D5" w:rsidRPr="002943D5" w:rsidTr="002943D5">
        <w:trPr>
          <w:trHeight w:val="748"/>
          <w:jc w:val="center"/>
        </w:trPr>
        <w:tc>
          <w:tcPr>
            <w:tcW w:w="1555" w:type="dxa"/>
            <w:shd w:val="clear" w:color="auto" w:fill="auto"/>
          </w:tcPr>
          <w:p w:rsidR="002943D5" w:rsidRPr="002943D5" w:rsidRDefault="002943D5" w:rsidP="002943D5">
            <w:pPr>
              <w:spacing w:before="120" w:after="120"/>
              <w:jc w:val="both"/>
              <w:rPr>
                <w:rFonts w:ascii="Times New Roman" w:hAnsi="Times New Roman" w:cs="Times New Roman"/>
                <w:bCs/>
                <w:lang w:val="bg-BG"/>
              </w:rPr>
            </w:pPr>
            <w:r w:rsidRPr="00011BA8">
              <w:rPr>
                <w:rFonts w:ascii="Times New Roman" w:hAnsi="Times New Roman" w:cs="Times New Roman"/>
                <w:b/>
                <w:bCs/>
                <w:lang w:val="bg-BG"/>
              </w:rPr>
              <w:t>Местообитание на вида</w:t>
            </w:r>
            <w:r w:rsidRPr="002943D5">
              <w:rPr>
                <w:rFonts w:ascii="Times New Roman" w:hAnsi="Times New Roman" w:cs="Times New Roman"/>
                <w:bCs/>
                <w:lang w:val="bg-BG"/>
              </w:rPr>
              <w:t xml:space="preserve">: Площ на подходящите хранителни местообитания на вида </w:t>
            </w:r>
          </w:p>
        </w:tc>
        <w:tc>
          <w:tcPr>
            <w:tcW w:w="1275" w:type="dxa"/>
            <w:shd w:val="clear" w:color="auto" w:fill="auto"/>
          </w:tcPr>
          <w:p w:rsidR="002943D5" w:rsidRPr="002943D5" w:rsidRDefault="002943D5" w:rsidP="002943D5">
            <w:pPr>
              <w:spacing w:before="120" w:after="120"/>
              <w:jc w:val="both"/>
              <w:rPr>
                <w:rFonts w:ascii="Times New Roman" w:hAnsi="Times New Roman" w:cs="Times New Roman"/>
                <w:bCs/>
                <w:lang w:val="bg-BG"/>
              </w:rPr>
            </w:pPr>
            <w:r w:rsidRPr="002943D5">
              <w:rPr>
                <w:rFonts w:ascii="Times New Roman" w:hAnsi="Times New Roman" w:cs="Times New Roman"/>
                <w:bCs/>
              </w:rPr>
              <w:t>ха</w:t>
            </w:r>
          </w:p>
          <w:p w:rsidR="002943D5" w:rsidRPr="002943D5" w:rsidRDefault="002943D5" w:rsidP="002943D5">
            <w:pPr>
              <w:spacing w:before="120" w:after="120"/>
              <w:jc w:val="both"/>
              <w:rPr>
                <w:rFonts w:ascii="Times New Roman" w:hAnsi="Times New Roman" w:cs="Times New Roman"/>
                <w:bCs/>
                <w:lang w:val="bg-BG"/>
              </w:rPr>
            </w:pPr>
          </w:p>
        </w:tc>
        <w:tc>
          <w:tcPr>
            <w:tcW w:w="1276" w:type="dxa"/>
            <w:shd w:val="clear" w:color="auto" w:fill="auto"/>
          </w:tcPr>
          <w:p w:rsidR="002943D5" w:rsidRPr="002943D5" w:rsidRDefault="002943D5" w:rsidP="002943D5">
            <w:pPr>
              <w:spacing w:before="120" w:after="120"/>
              <w:jc w:val="both"/>
              <w:rPr>
                <w:rFonts w:ascii="Times New Roman" w:hAnsi="Times New Roman" w:cs="Times New Roman"/>
                <w:bCs/>
                <w:lang w:val="bg-BG"/>
              </w:rPr>
            </w:pPr>
            <w:r w:rsidRPr="002943D5">
              <w:rPr>
                <w:rFonts w:ascii="Times New Roman" w:hAnsi="Times New Roman" w:cs="Times New Roman"/>
                <w:bCs/>
                <w:lang w:val="bg-BG"/>
              </w:rPr>
              <w:t xml:space="preserve">около </w:t>
            </w:r>
            <w:r w:rsidRPr="002943D5">
              <w:rPr>
                <w:rFonts w:ascii="Times New Roman" w:hAnsi="Times New Roman" w:cs="Times New Roman"/>
                <w:bCs/>
              </w:rPr>
              <w:t xml:space="preserve">450 </w:t>
            </w:r>
            <w:r w:rsidRPr="002943D5">
              <w:rPr>
                <w:rFonts w:ascii="Times New Roman" w:hAnsi="Times New Roman" w:cs="Times New Roman"/>
                <w:bCs/>
                <w:lang w:val="bg-BG"/>
              </w:rPr>
              <w:t>ха</w:t>
            </w:r>
          </w:p>
        </w:tc>
        <w:tc>
          <w:tcPr>
            <w:tcW w:w="3402" w:type="dxa"/>
            <w:shd w:val="clear" w:color="auto" w:fill="auto"/>
          </w:tcPr>
          <w:p w:rsidR="002943D5" w:rsidRPr="002943D5" w:rsidRDefault="00011BA8" w:rsidP="002943D5">
            <w:pPr>
              <w:spacing w:before="120" w:after="120"/>
              <w:jc w:val="both"/>
              <w:rPr>
                <w:rFonts w:ascii="Times New Roman" w:hAnsi="Times New Roman" w:cs="Times New Roman"/>
                <w:bCs/>
                <w:lang w:val="bg-BG"/>
              </w:rPr>
            </w:pPr>
            <w:r w:rsidRPr="00011BA8">
              <w:rPr>
                <w:rFonts w:ascii="Times New Roman" w:hAnsi="Times New Roman" w:cs="Times New Roman"/>
                <w:bCs/>
                <w:lang w:val="bg-BG"/>
              </w:rPr>
              <w:t xml:space="preserve">Изчислена на база откритите водни площи по р. Дунав в рамките на СЗЗ. Данните са взети от СФД като % на местообитание </w:t>
            </w:r>
            <w:r w:rsidRPr="00011BA8">
              <w:rPr>
                <w:rFonts w:ascii="Times New Roman" w:hAnsi="Times New Roman" w:cs="Times New Roman"/>
                <w:bCs/>
                <w:lang w:val="en-GB"/>
              </w:rPr>
              <w:t xml:space="preserve">N06 </w:t>
            </w:r>
            <w:r w:rsidRPr="00011BA8">
              <w:rPr>
                <w:rFonts w:ascii="Times New Roman" w:hAnsi="Times New Roman" w:cs="Times New Roman"/>
                <w:bCs/>
                <w:lang w:val="bg-BG"/>
              </w:rPr>
              <w:t>– континентални водни тела.</w:t>
            </w:r>
            <w:r w:rsidRPr="00011BA8">
              <w:rPr>
                <w:rFonts w:ascii="Times New Roman" w:hAnsi="Times New Roman" w:cs="Times New Roman"/>
                <w:bCs/>
              </w:rPr>
              <w:t xml:space="preserve"> </w:t>
            </w:r>
            <w:r w:rsidRPr="00011BA8">
              <w:rPr>
                <w:rFonts w:ascii="Times New Roman" w:hAnsi="Times New Roman" w:cs="Times New Roman"/>
                <w:bCs/>
                <w:lang w:val="bg-BG"/>
              </w:rPr>
              <w:t>В зоната вида се храни в откритите части на реката.</w:t>
            </w:r>
          </w:p>
        </w:tc>
        <w:tc>
          <w:tcPr>
            <w:tcW w:w="2552" w:type="dxa"/>
          </w:tcPr>
          <w:p w:rsidR="002943D5" w:rsidRPr="002943D5" w:rsidRDefault="002943D5" w:rsidP="002943D5">
            <w:pPr>
              <w:spacing w:before="120" w:after="120"/>
              <w:jc w:val="both"/>
              <w:rPr>
                <w:rFonts w:ascii="Times New Roman" w:hAnsi="Times New Roman" w:cs="Times New Roman"/>
                <w:bCs/>
                <w:lang w:val="bg-BG"/>
              </w:rPr>
            </w:pPr>
            <w:r w:rsidRPr="002943D5">
              <w:rPr>
                <w:rFonts w:ascii="Times New Roman" w:hAnsi="Times New Roman" w:cs="Times New Roman"/>
                <w:bCs/>
                <w:lang w:val="bg-BG"/>
              </w:rPr>
              <w:t>Това местообитание няма как да се поддържа, може само да се мониторира.</w:t>
            </w:r>
          </w:p>
        </w:tc>
      </w:tr>
      <w:tr w:rsidR="002943D5" w:rsidRPr="002943D5" w:rsidTr="002943D5">
        <w:trPr>
          <w:trHeight w:val="748"/>
          <w:jc w:val="center"/>
        </w:trPr>
        <w:tc>
          <w:tcPr>
            <w:tcW w:w="1555"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 xml:space="preserve">Местообитание на вида: </w:t>
            </w:r>
            <w:r w:rsidRPr="002943D5">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275"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 xml:space="preserve">5 степенна скала за екологично състояние, съгласно РДВ </w:t>
            </w:r>
          </w:p>
        </w:tc>
        <w:tc>
          <w:tcPr>
            <w:tcW w:w="1276"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По-висока или равна на 2 – Добро състояние</w:t>
            </w:r>
          </w:p>
        </w:tc>
        <w:tc>
          <w:tcPr>
            <w:tcW w:w="3402" w:type="dxa"/>
            <w:shd w:val="clear" w:color="auto" w:fill="auto"/>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011BA8">
              <w:rPr>
                <w:rFonts w:ascii="Times New Roman" w:hAnsi="Times New Roman" w:cs="Times New Roman"/>
                <w:b/>
                <w:lang w:val="bg-BG"/>
              </w:rPr>
              <w:t>БЕК Риби и Макрозообентос</w:t>
            </w:r>
            <w:r w:rsidRPr="002943D5">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066" w:type="dxa"/>
              <w:tblLayout w:type="fixed"/>
              <w:tblCellMar>
                <w:left w:w="70" w:type="dxa"/>
                <w:right w:w="70" w:type="dxa"/>
              </w:tblCellMar>
              <w:tblLook w:val="04A0" w:firstRow="1" w:lastRow="0" w:firstColumn="1" w:lastColumn="0" w:noHBand="0" w:noVBand="1"/>
            </w:tblPr>
            <w:tblGrid>
              <w:gridCol w:w="3066"/>
            </w:tblGrid>
            <w:tr w:rsidR="002943D5" w:rsidRPr="002943D5" w:rsidTr="00E33E7B">
              <w:trPr>
                <w:trHeight w:val="292"/>
              </w:trPr>
              <w:tc>
                <w:tcPr>
                  <w:tcW w:w="3066" w:type="dxa"/>
                  <w:tcBorders>
                    <w:top w:val="single" w:sz="4" w:space="0" w:color="auto"/>
                    <w:left w:val="single" w:sz="4" w:space="0" w:color="auto"/>
                    <w:bottom w:val="single" w:sz="4" w:space="0" w:color="auto"/>
                    <w:right w:val="nil"/>
                  </w:tcBorders>
                  <w:shd w:val="clear" w:color="000000" w:fill="BFBFBF"/>
                  <w:noWrap/>
                  <w:vAlign w:val="bottom"/>
                  <w:hideMark/>
                </w:tcPr>
                <w:p w:rsidR="002943D5" w:rsidRPr="002943D5" w:rsidRDefault="002943D5" w:rsidP="002943D5">
                  <w:pPr>
                    <w:spacing w:before="120" w:after="120"/>
                    <w:jc w:val="both"/>
                    <w:rPr>
                      <w:rFonts w:ascii="Times New Roman" w:hAnsi="Times New Roman" w:cs="Times New Roman"/>
                      <w:bCs/>
                      <w:lang w:val="bg-BG"/>
                    </w:rPr>
                  </w:pPr>
                  <w:r w:rsidRPr="002943D5">
                    <w:rPr>
                      <w:rFonts w:ascii="Times New Roman" w:hAnsi="Times New Roman" w:cs="Times New Roman"/>
                      <w:bCs/>
                      <w:lang w:val="bg-BG"/>
                    </w:rPr>
                    <w:t>Екологично състояние</w:t>
                  </w:r>
                </w:p>
              </w:tc>
            </w:tr>
            <w:tr w:rsidR="002943D5" w:rsidRPr="002943D5"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1-Отлично</w:t>
                  </w:r>
                </w:p>
              </w:tc>
            </w:tr>
            <w:tr w:rsidR="002943D5" w:rsidRPr="002943D5"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2-Добро</w:t>
                  </w:r>
                </w:p>
              </w:tc>
            </w:tr>
            <w:tr w:rsidR="002943D5" w:rsidRPr="002943D5"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3-Умерено</w:t>
                  </w:r>
                </w:p>
              </w:tc>
            </w:tr>
            <w:tr w:rsidR="002943D5" w:rsidRPr="002943D5"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4-Лошо</w:t>
                  </w:r>
                </w:p>
              </w:tc>
            </w:tr>
            <w:tr w:rsidR="002943D5" w:rsidRPr="002943D5" w:rsidTr="00E33E7B">
              <w:trPr>
                <w:trHeight w:val="292"/>
              </w:trPr>
              <w:tc>
                <w:tcPr>
                  <w:tcW w:w="306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5-Много лошо</w:t>
                  </w:r>
                </w:p>
              </w:tc>
            </w:tr>
          </w:tbl>
          <w:p w:rsidR="002943D5" w:rsidRPr="002943D5" w:rsidRDefault="00011BA8" w:rsidP="002943D5">
            <w:pPr>
              <w:spacing w:before="120" w:after="120"/>
              <w:jc w:val="both"/>
              <w:rPr>
                <w:rFonts w:ascii="Times New Roman" w:hAnsi="Times New Roman" w:cs="Times New Roman"/>
                <w:lang w:val="bg-BG"/>
              </w:rPr>
            </w:pPr>
            <w:r w:rsidRPr="00011BA8">
              <w:rPr>
                <w:rFonts w:ascii="Times New Roman" w:hAnsi="Times New Roman" w:cs="Times New Roman"/>
                <w:bCs/>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011BA8">
              <w:rPr>
                <w:rFonts w:ascii="Times New Roman" w:hAnsi="Times New Roman" w:cs="Times New Roman"/>
                <w:bCs/>
              </w:rPr>
              <w:t>(2)</w:t>
            </w:r>
            <w:r w:rsidRPr="00011BA8">
              <w:rPr>
                <w:rFonts w:ascii="Times New Roman" w:hAnsi="Times New Roman" w:cs="Times New Roman"/>
                <w:bCs/>
                <w:lang w:val="bg-BG"/>
              </w:rPr>
              <w:t xml:space="preserve"> според доклада на </w:t>
            </w:r>
            <w:r w:rsidRPr="00011BA8">
              <w:rPr>
                <w:rFonts w:ascii="Times New Roman" w:hAnsi="Times New Roman" w:cs="Times New Roman"/>
                <w:bCs/>
                <w:lang w:val="en-GB"/>
              </w:rPr>
              <w:t>JDS4 (2019-2020).</w:t>
            </w:r>
          </w:p>
        </w:tc>
        <w:tc>
          <w:tcPr>
            <w:tcW w:w="2552" w:type="dxa"/>
          </w:tcPr>
          <w:p w:rsidR="002943D5" w:rsidRPr="002943D5" w:rsidRDefault="002943D5" w:rsidP="002943D5">
            <w:pPr>
              <w:spacing w:before="120" w:after="120"/>
              <w:jc w:val="both"/>
              <w:rPr>
                <w:rFonts w:ascii="Times New Roman" w:hAnsi="Times New Roman" w:cs="Times New Roman"/>
                <w:lang w:val="bg-BG"/>
              </w:rPr>
            </w:pPr>
            <w:r w:rsidRPr="002943D5">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505296" w:rsidRDefault="00505296" w:rsidP="005B4DBC">
      <w:pPr>
        <w:spacing w:before="120" w:after="120"/>
        <w:jc w:val="both"/>
        <w:rPr>
          <w:rFonts w:ascii="Times New Roman" w:hAnsi="Times New Roman" w:cs="Times New Roman"/>
          <w:sz w:val="24"/>
          <w:lang w:val="bg-BG"/>
        </w:rPr>
      </w:pPr>
    </w:p>
    <w:p w:rsidR="00E33E7B" w:rsidRPr="00E33E7B" w:rsidRDefault="00E33E7B" w:rsidP="00505C5F">
      <w:pPr>
        <w:pStyle w:val="Heading1"/>
        <w:rPr>
          <w:lang w:val="bg-BG"/>
        </w:rPr>
      </w:pPr>
      <w:bookmarkStart w:id="225" w:name="_Toc87467272"/>
      <w:bookmarkStart w:id="226" w:name="_Toc87513989"/>
      <w:r w:rsidRPr="00E33E7B">
        <w:rPr>
          <w:lang w:val="bg-BG"/>
        </w:rPr>
        <w:t xml:space="preserve">Специфични цели за А215 </w:t>
      </w:r>
      <w:r w:rsidRPr="00E33E7B">
        <w:rPr>
          <w:i/>
          <w:lang w:val="bg-BG"/>
        </w:rPr>
        <w:t>Bubo bubo</w:t>
      </w:r>
      <w:r w:rsidRPr="00E33E7B">
        <w:rPr>
          <w:lang w:val="bg-BG"/>
        </w:rPr>
        <w:t xml:space="preserve"> (бухал)</w:t>
      </w:r>
      <w:bookmarkEnd w:id="225"/>
      <w:bookmarkEnd w:id="226"/>
    </w:p>
    <w:p w:rsidR="00E33E7B" w:rsidRPr="00E33E7B" w:rsidRDefault="00E33E7B" w:rsidP="001A4733">
      <w:pPr>
        <w:spacing w:before="120" w:after="120" w:line="240" w:lineRule="auto"/>
        <w:jc w:val="both"/>
        <w:rPr>
          <w:rFonts w:ascii="Times New Roman" w:hAnsi="Times New Roman" w:cs="Times New Roman"/>
          <w:b/>
          <w:sz w:val="24"/>
          <w:lang w:val="bg-BG"/>
        </w:rPr>
      </w:pPr>
      <w:r w:rsidRPr="00E33E7B">
        <w:rPr>
          <w:rFonts w:ascii="Times New Roman" w:hAnsi="Times New Roman" w:cs="Times New Roman"/>
          <w:b/>
          <w:sz w:val="24"/>
          <w:lang w:val="bg-BG"/>
        </w:rPr>
        <w:t>Кратка характеристика на вида</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Дължина на тялото: 65-70 см. Размах на крилата: 170-180 см. Има малки възрастови различия. Възрастните отгоре са ръждивокафяви с черни и сиви пъстрини; ушите са големи, черни с ръждивокафяви шарки; подбрадието и гърлото са бели, а останалата долна част на тялото е ръждивокафява с черни надлъжни ивици, които към корема образуват вълнообразни препаски. Младите са с по-светло и рехаво оперение.</w:t>
      </w:r>
    </w:p>
    <w:p w:rsidR="00E33E7B" w:rsidRPr="00E33E7B" w:rsidRDefault="00E33E7B" w:rsidP="001A4733">
      <w:pPr>
        <w:spacing w:before="120" w:after="120" w:line="240" w:lineRule="auto"/>
        <w:jc w:val="both"/>
        <w:rPr>
          <w:rFonts w:ascii="Times New Roman" w:hAnsi="Times New Roman" w:cs="Times New Roman"/>
          <w:i/>
          <w:sz w:val="24"/>
          <w:lang w:val="bg-BG"/>
        </w:rPr>
      </w:pPr>
      <w:r w:rsidRPr="00E33E7B">
        <w:rPr>
          <w:rFonts w:ascii="Times New Roman" w:hAnsi="Times New Roman" w:cs="Times New Roman"/>
          <w:i/>
          <w:sz w:val="24"/>
          <w:lang w:val="bg-BG"/>
        </w:rPr>
        <w:t>Характер на пребиваване в страната</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 xml:space="preserve">Постоянен вид. Среща се поединично или на двойки. Гнездовият сезон е от февруари до август. </w:t>
      </w:r>
    </w:p>
    <w:p w:rsidR="00E33E7B" w:rsidRPr="00E33E7B" w:rsidRDefault="00E33E7B" w:rsidP="001A4733">
      <w:pPr>
        <w:spacing w:before="120" w:after="120" w:line="240" w:lineRule="auto"/>
        <w:jc w:val="both"/>
        <w:rPr>
          <w:rFonts w:ascii="Times New Roman" w:hAnsi="Times New Roman" w:cs="Times New Roman"/>
          <w:i/>
          <w:sz w:val="24"/>
          <w:lang w:val="bg-BG"/>
        </w:rPr>
      </w:pPr>
      <w:r w:rsidRPr="00E33E7B">
        <w:rPr>
          <w:rFonts w:ascii="Times New Roman" w:hAnsi="Times New Roman" w:cs="Times New Roman"/>
          <w:i/>
          <w:sz w:val="24"/>
          <w:lang w:val="bg-BG"/>
        </w:rPr>
        <w:t>Характерно местообитание</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Обитава слабо посещавани от човека труднодостъпни места, главно в скални масиви и сипеи, пещери, окрайнини на гори, разредени стари гори, често в речни долини, близо до река. Гнезди в долини и други скалисти райони близо до пасища, водоеми и населени места, най-често в скали и скални стени (във вътрешността на страната), вкл. до входове на пещери, по Черноморието – и по стръмни скалисти (морски) брегове. В някои райони (напр. Странджа) гнездата са в широколистни листопадни гори (Янков, ред., 2007). Разстоянието между гнездата на бухала е около 3,5 км, а в райони с висока плътност на популацията – Странджа една двойка обитава средно около 128,6 км</w:t>
      </w:r>
      <w:r w:rsidRPr="00E33E7B">
        <w:rPr>
          <w:rFonts w:ascii="Times New Roman" w:hAnsi="Times New Roman" w:cs="Times New Roman"/>
          <w:sz w:val="24"/>
          <w:vertAlign w:val="superscript"/>
          <w:lang w:val="bg-BG"/>
        </w:rPr>
        <w:t>2</w:t>
      </w:r>
      <w:r w:rsidRPr="00E33E7B">
        <w:rPr>
          <w:rFonts w:ascii="Times New Roman" w:hAnsi="Times New Roman" w:cs="Times New Roman"/>
          <w:sz w:val="24"/>
          <w:lang w:val="bg-BG"/>
        </w:rPr>
        <w:t xml:space="preserve"> (12 860 ха) (Симеонов и Милчев, 1994). Подходящо местообитание вероятно е 8210 според Директивата за хабитатите (Кавръкова и др., 2009).</w:t>
      </w:r>
    </w:p>
    <w:p w:rsidR="00E33E7B" w:rsidRPr="00E33E7B" w:rsidRDefault="00E33E7B" w:rsidP="001A4733">
      <w:pPr>
        <w:spacing w:before="120" w:after="120" w:line="240" w:lineRule="auto"/>
        <w:jc w:val="both"/>
        <w:rPr>
          <w:rFonts w:ascii="Times New Roman" w:hAnsi="Times New Roman" w:cs="Times New Roman"/>
          <w:i/>
          <w:sz w:val="24"/>
          <w:lang w:val="bg-BG"/>
        </w:rPr>
      </w:pPr>
      <w:r w:rsidRPr="00E33E7B">
        <w:rPr>
          <w:rFonts w:ascii="Times New Roman" w:hAnsi="Times New Roman" w:cs="Times New Roman"/>
          <w:i/>
          <w:sz w:val="24"/>
          <w:lang w:val="bg-BG"/>
        </w:rPr>
        <w:t>Хранене</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Храни се предимно с дребни бозайници (лалугери, таралежи, зайци, скитащи домашни котки). Честа плячка са и птиците – домашни гълъби, гургулици, дроздове, сврачки, патици, полски яребици и др.</w:t>
      </w:r>
    </w:p>
    <w:p w:rsidR="00E33E7B" w:rsidRPr="00E33E7B" w:rsidRDefault="00E33E7B" w:rsidP="001A4733">
      <w:pPr>
        <w:spacing w:before="120" w:after="120" w:line="240" w:lineRule="auto"/>
        <w:jc w:val="both"/>
        <w:rPr>
          <w:rFonts w:ascii="Times New Roman" w:hAnsi="Times New Roman" w:cs="Times New Roman"/>
          <w:b/>
          <w:sz w:val="24"/>
          <w:lang w:val="bg-BG"/>
        </w:rPr>
      </w:pPr>
      <w:r w:rsidRPr="00E33E7B">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Разпространението е разпръснато до петнисто в цялата страна, по-плътно в Източните Родопи, Странджа, Източна Стара планина и около Ломовете, Западна Стара планина и др. Числеността е равномерно ниска, най-висока в Югоизточна България, по Северното Черноморие, Ломовете, Искърския пролом, Източни Родопи и др. (Янков, ред., 2007).</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Защитен вид по ЗБР (Приложения 2 и 3). Включен в Червената книга на Р България (2015) в категория застрашен (EN). Според IUCN – LC (Least Concern), за територията на континентална Европа – LC (Least Concern). Включен в SPEC 3. Включен в Приложение 1 на Директивата за птиците.</w:t>
      </w:r>
    </w:p>
    <w:p w:rsidR="00E33E7B" w:rsidRPr="009E755E"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 xml:space="preserve">Съгласно докладването през 2019 г. (за периода 2005-2018 г.), националната </w:t>
      </w:r>
      <w:r w:rsidRPr="00E33E7B">
        <w:rPr>
          <w:rFonts w:ascii="Times New Roman" w:hAnsi="Times New Roman" w:cs="Times New Roman"/>
          <w:b/>
          <w:sz w:val="24"/>
          <w:lang w:val="bg-BG"/>
        </w:rPr>
        <w:t xml:space="preserve">гнездяща </w:t>
      </w:r>
      <w:r w:rsidRPr="00E33E7B">
        <w:rPr>
          <w:rFonts w:ascii="Times New Roman" w:hAnsi="Times New Roman" w:cs="Times New Roman"/>
          <w:sz w:val="24"/>
          <w:lang w:val="bg-BG"/>
        </w:rPr>
        <w:t xml:space="preserve">популация се оценява на </w:t>
      </w:r>
      <w:r w:rsidRPr="009E755E">
        <w:rPr>
          <w:rFonts w:ascii="Times New Roman" w:hAnsi="Times New Roman" w:cs="Times New Roman"/>
          <w:sz w:val="24"/>
          <w:lang w:val="bg-BG"/>
        </w:rPr>
        <w:t>450-550</w:t>
      </w:r>
      <w:r w:rsidRPr="00E33E7B">
        <w:rPr>
          <w:rFonts w:ascii="Times New Roman" w:hAnsi="Times New Roman" w:cs="Times New Roman"/>
          <w:sz w:val="24"/>
          <w:lang w:val="bg-BG"/>
        </w:rPr>
        <w:t xml:space="preserve"> двойки. Краткосрочната (2000-2018 г.) и дългосрочната (1980-2018 г.) популационни тенденции са стабилни. Краткосрочната тенденция на гнездящата популация в рамките на Натура 2000 е стабилна. Посочени са следните заплахи и влияния: </w:t>
      </w:r>
      <w:r w:rsidRPr="009E755E">
        <w:rPr>
          <w:rFonts w:ascii="Times New Roman" w:hAnsi="Times New Roman" w:cs="Times New Roman"/>
          <w:sz w:val="24"/>
          <w:lang w:val="bg-BG"/>
        </w:rPr>
        <w:t>A02 ; A04; A07; C03; D01; E01; F03.</w:t>
      </w:r>
    </w:p>
    <w:p w:rsidR="00E33E7B" w:rsidRPr="00E33E7B" w:rsidRDefault="00E33E7B" w:rsidP="001A4733">
      <w:pPr>
        <w:spacing w:before="120" w:after="120" w:line="240" w:lineRule="auto"/>
        <w:jc w:val="both"/>
        <w:rPr>
          <w:rFonts w:ascii="Times New Roman" w:hAnsi="Times New Roman" w:cs="Times New Roman"/>
          <w:sz w:val="24"/>
          <w:lang w:val="bg-BG"/>
        </w:rPr>
      </w:pPr>
      <w:r w:rsidRPr="00E33E7B">
        <w:rPr>
          <w:rFonts w:ascii="Times New Roman" w:hAnsi="Times New Roman" w:cs="Times New Roman"/>
          <w:sz w:val="24"/>
          <w:lang w:val="bg-BG"/>
        </w:rPr>
        <w:t>В Червената книга (2015) като заплахи са посочени бракониерски отстрел, унищожаване и промяна на местообитанията, безпокойство, отравяне с жертви (мишевидни гризачи), третирани с родентициди.</w:t>
      </w:r>
    </w:p>
    <w:p w:rsidR="009E755E" w:rsidRPr="009E755E" w:rsidRDefault="009E755E" w:rsidP="001A4733">
      <w:pPr>
        <w:spacing w:before="120" w:after="120" w:line="240" w:lineRule="auto"/>
        <w:jc w:val="both"/>
        <w:rPr>
          <w:rFonts w:ascii="Times New Roman" w:hAnsi="Times New Roman" w:cs="Times New Roman"/>
          <w:b/>
          <w:bCs/>
          <w:sz w:val="24"/>
          <w:lang w:val="bg-BG"/>
        </w:rPr>
      </w:pPr>
      <w:r w:rsidRPr="009E755E">
        <w:rPr>
          <w:rFonts w:ascii="Times New Roman" w:hAnsi="Times New Roman" w:cs="Times New Roman"/>
          <w:b/>
          <w:bCs/>
          <w:sz w:val="24"/>
          <w:lang w:val="bg-BG"/>
        </w:rPr>
        <w:t>Състояние в специална защитена зона (СЗЗ) BG0002024 „Рибарници Мечка“</w:t>
      </w:r>
    </w:p>
    <w:p w:rsidR="009E755E" w:rsidRPr="009E755E" w:rsidRDefault="009E755E" w:rsidP="001A4733">
      <w:pPr>
        <w:spacing w:before="120" w:after="120" w:line="240" w:lineRule="auto"/>
        <w:jc w:val="both"/>
        <w:rPr>
          <w:rFonts w:ascii="Times New Roman" w:hAnsi="Times New Roman" w:cs="Times New Roman"/>
          <w:sz w:val="24"/>
          <w:lang w:val="bg-BG"/>
        </w:rPr>
      </w:pPr>
      <w:r w:rsidRPr="009E755E">
        <w:rPr>
          <w:rFonts w:ascii="Times New Roman" w:hAnsi="Times New Roman" w:cs="Times New Roman"/>
          <w:sz w:val="24"/>
          <w:lang w:val="bg-BG"/>
        </w:rPr>
        <w:t xml:space="preserve">Съгласно стандартния формуляр за данни СФД на зоната вида е </w:t>
      </w:r>
      <w:r w:rsidR="00011BA8" w:rsidRPr="00011BA8">
        <w:rPr>
          <w:rFonts w:ascii="Times New Roman" w:hAnsi="Times New Roman" w:cs="Times New Roman"/>
          <w:b/>
          <w:color w:val="FF0000"/>
          <w:sz w:val="24"/>
          <w:lang w:val="bg-BG"/>
        </w:rPr>
        <w:t>мигриращ !</w:t>
      </w:r>
      <w:r w:rsidRPr="009E755E">
        <w:rPr>
          <w:rFonts w:ascii="Times New Roman" w:hAnsi="Times New Roman" w:cs="Times New Roman"/>
          <w:sz w:val="24"/>
          <w:lang w:val="bg-BG"/>
        </w:rPr>
        <w:t xml:space="preserve">, като популацията се оценява на </w:t>
      </w:r>
      <w:r w:rsidRPr="00B47822">
        <w:rPr>
          <w:rFonts w:ascii="Times New Roman" w:hAnsi="Times New Roman" w:cs="Times New Roman"/>
          <w:b/>
          <w:color w:val="FF0000"/>
          <w:sz w:val="24"/>
          <w:lang w:val="bg-BG"/>
        </w:rPr>
        <w:t>1</w:t>
      </w:r>
      <w:r w:rsidRPr="009E755E">
        <w:rPr>
          <w:rFonts w:ascii="Times New Roman" w:hAnsi="Times New Roman" w:cs="Times New Roman"/>
          <w:b/>
          <w:sz w:val="24"/>
          <w:lang w:val="bg-BG"/>
        </w:rPr>
        <w:t xml:space="preserve"> </w:t>
      </w:r>
      <w:r w:rsidRPr="009E755E">
        <w:rPr>
          <w:rFonts w:ascii="Times New Roman" w:hAnsi="Times New Roman" w:cs="Times New Roman"/>
          <w:b/>
          <w:color w:val="FF0000"/>
          <w:sz w:val="24"/>
          <w:lang w:val="bg-BG"/>
        </w:rPr>
        <w:t>индивид !</w:t>
      </w:r>
      <w:r w:rsidRPr="009E755E">
        <w:rPr>
          <w:rFonts w:ascii="Times New Roman" w:hAnsi="Times New Roman" w:cs="Times New Roman"/>
          <w:sz w:val="24"/>
          <w:lang w:val="bg-BG"/>
        </w:rPr>
        <w:t xml:space="preserve">, което представлява 0,2 % от националната популация (оценка „С“). Опазването на вида е добро (оценка „В“), популацията не е изолирана в рамките на разширен ареал </w:t>
      </w:r>
      <w:r w:rsidRPr="009E755E">
        <w:rPr>
          <w:rFonts w:ascii="Times New Roman" w:hAnsi="Times New Roman" w:cs="Times New Roman"/>
          <w:sz w:val="24"/>
          <w:lang w:val="bg-BG"/>
        </w:rPr>
        <w:lastRenderedPageBreak/>
        <w:t>(оценка „С“). Общата оценка на стойността на зоната за съхранение на вида е „С“ – значима стойност.</w:t>
      </w:r>
    </w:p>
    <w:p w:rsidR="009E755E" w:rsidRPr="009E755E" w:rsidRDefault="009E755E" w:rsidP="001A4733">
      <w:pPr>
        <w:spacing w:before="120" w:after="120" w:line="240" w:lineRule="auto"/>
        <w:jc w:val="both"/>
        <w:rPr>
          <w:rFonts w:ascii="Times New Roman" w:hAnsi="Times New Roman" w:cs="Times New Roman"/>
          <w:sz w:val="24"/>
          <w:lang w:val="bg-BG"/>
        </w:rPr>
      </w:pPr>
      <w:r w:rsidRPr="009E755E">
        <w:rPr>
          <w:rFonts w:ascii="Times New Roman" w:hAnsi="Times New Roman" w:cs="Times New Roman"/>
          <w:i/>
          <w:sz w:val="24"/>
          <w:lang w:val="bg-BG"/>
        </w:rPr>
        <w:t>Анализ на наличната информация</w:t>
      </w:r>
      <w:r w:rsidRPr="009E755E">
        <w:rPr>
          <w:rFonts w:ascii="Times New Roman" w:hAnsi="Times New Roman" w:cs="Times New Roman"/>
          <w:sz w:val="24"/>
          <w:lang w:val="bg-BG"/>
        </w:rPr>
        <w:t xml:space="preserve"> </w:t>
      </w:r>
    </w:p>
    <w:p w:rsidR="009E755E" w:rsidRPr="009E755E" w:rsidRDefault="00D927D1" w:rsidP="001A4733">
      <w:pPr>
        <w:spacing w:before="120" w:after="120" w:line="240" w:lineRule="auto"/>
        <w:jc w:val="both"/>
        <w:rPr>
          <w:rFonts w:ascii="Times New Roman" w:hAnsi="Times New Roman" w:cs="Times New Roman"/>
          <w:i/>
          <w:sz w:val="24"/>
          <w:lang w:val="bg-BG"/>
        </w:rPr>
      </w:pPr>
      <w:r>
        <w:rPr>
          <w:rFonts w:ascii="Times New Roman" w:hAnsi="Times New Roman" w:cs="Times New Roman"/>
          <w:i/>
          <w:sz w:val="24"/>
          <w:lang w:val="bg-BG"/>
        </w:rPr>
        <w:t>Мигрираща</w:t>
      </w:r>
      <w:r w:rsidR="009E755E" w:rsidRPr="009E755E">
        <w:rPr>
          <w:rFonts w:ascii="Times New Roman" w:hAnsi="Times New Roman" w:cs="Times New Roman"/>
          <w:i/>
          <w:sz w:val="24"/>
          <w:lang w:val="bg-BG"/>
        </w:rPr>
        <w:t xml:space="preserve"> популация</w:t>
      </w:r>
    </w:p>
    <w:p w:rsidR="009E755E" w:rsidRPr="00D927D1" w:rsidRDefault="00D927D1" w:rsidP="001A4733">
      <w:pPr>
        <w:spacing w:before="120" w:after="120" w:line="240" w:lineRule="auto"/>
        <w:jc w:val="both"/>
        <w:rPr>
          <w:rFonts w:ascii="Times New Roman" w:hAnsi="Times New Roman" w:cs="Times New Roman"/>
          <w:b/>
          <w:sz w:val="24"/>
          <w:lang w:val="bg-BG"/>
        </w:rPr>
      </w:pPr>
      <w:r>
        <w:rPr>
          <w:rFonts w:ascii="Times New Roman" w:hAnsi="Times New Roman" w:cs="Times New Roman"/>
          <w:sz w:val="24"/>
          <w:lang w:val="bg-BG"/>
        </w:rPr>
        <w:t xml:space="preserve">Видът е постоянен за страната. </w:t>
      </w:r>
      <w:r w:rsidR="009E755E" w:rsidRPr="00CF6D69">
        <w:rPr>
          <w:rFonts w:ascii="Times New Roman" w:hAnsi="Times New Roman" w:cs="Times New Roman"/>
          <w:sz w:val="24"/>
          <w:lang w:val="bg-BG"/>
        </w:rPr>
        <w:t xml:space="preserve">В средна Дунавска равнина вероятно гнезди в почти всички места, където има подходящи скални и земни откоси. Възможно </w:t>
      </w:r>
      <w:r w:rsidR="00CF6D69" w:rsidRPr="00CF6D69">
        <w:rPr>
          <w:rFonts w:ascii="Times New Roman" w:hAnsi="Times New Roman" w:cs="Times New Roman"/>
          <w:sz w:val="24"/>
          <w:lang w:val="bg-BG"/>
        </w:rPr>
        <w:t xml:space="preserve">е да </w:t>
      </w:r>
      <w:r w:rsidR="009E755E" w:rsidRPr="00CF6D69">
        <w:rPr>
          <w:rFonts w:ascii="Times New Roman" w:hAnsi="Times New Roman" w:cs="Times New Roman"/>
          <w:sz w:val="24"/>
          <w:lang w:val="bg-BG"/>
        </w:rPr>
        <w:t xml:space="preserve">гнезди и в някои гори </w:t>
      </w:r>
      <w:r w:rsidR="009E755E" w:rsidRPr="00CF6D69">
        <w:rPr>
          <w:rFonts w:ascii="Times New Roman" w:hAnsi="Times New Roman" w:cs="Times New Roman"/>
          <w:sz w:val="24"/>
        </w:rPr>
        <w:t>(</w:t>
      </w:r>
      <w:r w:rsidR="009E755E" w:rsidRPr="00CF6D69">
        <w:rPr>
          <w:rFonts w:ascii="Times New Roman" w:hAnsi="Times New Roman" w:cs="Times New Roman"/>
          <w:sz w:val="24"/>
          <w:lang w:val="bg-BG"/>
        </w:rPr>
        <w:t>Шурулинков и др., 2005</w:t>
      </w:r>
      <w:r w:rsidR="009E755E" w:rsidRPr="00CF6D69">
        <w:rPr>
          <w:rFonts w:ascii="Times New Roman" w:hAnsi="Times New Roman" w:cs="Times New Roman"/>
          <w:sz w:val="24"/>
        </w:rPr>
        <w:t>)</w:t>
      </w:r>
      <w:r w:rsidR="00CF6D69">
        <w:rPr>
          <w:rFonts w:ascii="Times New Roman" w:hAnsi="Times New Roman" w:cs="Times New Roman"/>
          <w:sz w:val="24"/>
          <w:lang w:val="bg-BG"/>
        </w:rPr>
        <w:t xml:space="preserve">. Вида е описан в ОВМ „Рибарници Мечка“, но не е посочена численост </w:t>
      </w:r>
      <w:r w:rsidR="00CF6D69">
        <w:rPr>
          <w:rFonts w:ascii="Times New Roman" w:hAnsi="Times New Roman" w:cs="Times New Roman"/>
          <w:sz w:val="24"/>
        </w:rPr>
        <w:t>(</w:t>
      </w:r>
      <w:r w:rsidR="00CF6D69">
        <w:rPr>
          <w:rFonts w:ascii="Times New Roman" w:hAnsi="Times New Roman" w:cs="Times New Roman"/>
          <w:sz w:val="24"/>
          <w:lang w:val="bg-BG"/>
        </w:rPr>
        <w:t>Костадинова и Граматиков, 2007</w:t>
      </w:r>
      <w:r w:rsidR="00CF6D69" w:rsidRPr="00CF6D69">
        <w:rPr>
          <w:rFonts w:ascii="Times New Roman" w:hAnsi="Times New Roman" w:cs="Times New Roman"/>
          <w:sz w:val="24"/>
        </w:rPr>
        <w:t>)</w:t>
      </w:r>
      <w:r w:rsidR="00CF6D69" w:rsidRPr="00CF6D69">
        <w:rPr>
          <w:rFonts w:ascii="Times New Roman" w:hAnsi="Times New Roman" w:cs="Times New Roman"/>
          <w:sz w:val="24"/>
          <w:lang w:val="bg-BG"/>
        </w:rPr>
        <w:t xml:space="preserve">. </w:t>
      </w:r>
      <w:r w:rsidR="009E755E" w:rsidRPr="00CF6D69">
        <w:rPr>
          <w:rFonts w:ascii="Times New Roman" w:hAnsi="Times New Roman" w:cs="Times New Roman"/>
          <w:sz w:val="24"/>
          <w:lang w:val="bg-BG"/>
        </w:rPr>
        <w:t xml:space="preserve">Вида не беше отчетен при нашите теренни проучвания през гнездовия период на 2021 г. </w:t>
      </w:r>
      <w:r w:rsidRPr="00D927D1">
        <w:rPr>
          <w:rFonts w:ascii="Times New Roman" w:hAnsi="Times New Roman" w:cs="Times New Roman"/>
          <w:b/>
          <w:sz w:val="24"/>
          <w:lang w:val="bg-BG"/>
        </w:rPr>
        <w:t>Смятаме, че понастоящем в зоната няма подходящи местообитания за вида.</w:t>
      </w:r>
      <w:r w:rsidR="00B47822">
        <w:rPr>
          <w:rFonts w:ascii="Times New Roman" w:hAnsi="Times New Roman" w:cs="Times New Roman"/>
          <w:b/>
          <w:sz w:val="24"/>
          <w:lang w:val="bg-BG"/>
        </w:rPr>
        <w:t xml:space="preserve"> Предлагаме вида да отпадне от СФД.</w:t>
      </w:r>
    </w:p>
    <w:p w:rsidR="00340C87" w:rsidRDefault="00340C87" w:rsidP="001A4733">
      <w:pPr>
        <w:spacing w:before="120" w:after="120" w:line="240" w:lineRule="auto"/>
        <w:jc w:val="both"/>
        <w:rPr>
          <w:rFonts w:ascii="Times New Roman" w:hAnsi="Times New Roman" w:cs="Times New Roman"/>
          <w:sz w:val="24"/>
        </w:rPr>
      </w:pPr>
    </w:p>
    <w:p w:rsidR="00B47822" w:rsidRPr="00B47822" w:rsidRDefault="00B47822" w:rsidP="00505C5F">
      <w:pPr>
        <w:pStyle w:val="Heading1"/>
        <w:rPr>
          <w:lang w:val="bg-BG"/>
        </w:rPr>
      </w:pPr>
      <w:bookmarkStart w:id="227" w:name="_Toc86409810"/>
      <w:bookmarkStart w:id="228" w:name="_Toc87467273"/>
      <w:bookmarkStart w:id="229" w:name="_Toc87513990"/>
      <w:r w:rsidRPr="00011BA8">
        <w:rPr>
          <w:lang w:val="bg-BG"/>
        </w:rPr>
        <w:t xml:space="preserve">Специфични цели за </w:t>
      </w:r>
      <w:bookmarkStart w:id="230" w:name="_Hlk77857888"/>
      <w:bookmarkStart w:id="231" w:name="_Hlk77843962"/>
      <w:r w:rsidRPr="00011BA8">
        <w:rPr>
          <w:lang w:val="bg-BG"/>
        </w:rPr>
        <w:t xml:space="preserve"> </w:t>
      </w:r>
      <w:bookmarkEnd w:id="230"/>
      <w:bookmarkEnd w:id="231"/>
      <w:r w:rsidRPr="00011BA8">
        <w:rPr>
          <w:lang w:val="bg-BG"/>
        </w:rPr>
        <w:t xml:space="preserve">A229 </w:t>
      </w:r>
      <w:r w:rsidRPr="00011BA8">
        <w:rPr>
          <w:i/>
          <w:lang w:val="bg-BG"/>
        </w:rPr>
        <w:t>Alcedo atthis</w:t>
      </w:r>
      <w:r w:rsidRPr="00011BA8">
        <w:rPr>
          <w:lang w:val="bg-BG"/>
        </w:rPr>
        <w:t xml:space="preserve"> (земеродно рибарче)</w:t>
      </w:r>
      <w:bookmarkEnd w:id="227"/>
      <w:bookmarkEnd w:id="228"/>
      <w:bookmarkEnd w:id="229"/>
    </w:p>
    <w:p w:rsidR="00B47822" w:rsidRPr="00B47822" w:rsidRDefault="00B47822" w:rsidP="001A4733">
      <w:pPr>
        <w:spacing w:before="120" w:after="120" w:line="240" w:lineRule="auto"/>
        <w:jc w:val="both"/>
        <w:rPr>
          <w:rFonts w:ascii="Times New Roman" w:hAnsi="Times New Roman" w:cs="Times New Roman"/>
          <w:b/>
          <w:sz w:val="24"/>
          <w:lang w:val="bg-BG"/>
        </w:rPr>
      </w:pPr>
      <w:r w:rsidRPr="00B47822">
        <w:rPr>
          <w:rFonts w:ascii="Times New Roman" w:hAnsi="Times New Roman" w:cs="Times New Roman"/>
          <w:b/>
          <w:sz w:val="24"/>
          <w:lang w:val="bg-BG"/>
        </w:rPr>
        <w:t xml:space="preserve">Кратка характеристика на вида </w:t>
      </w:r>
    </w:p>
    <w:p w:rsidR="00B47822" w:rsidRPr="00B47822" w:rsidRDefault="00B47822" w:rsidP="001A4733">
      <w:pPr>
        <w:spacing w:before="120" w:after="120" w:line="240" w:lineRule="auto"/>
        <w:jc w:val="both"/>
        <w:rPr>
          <w:rFonts w:ascii="Times New Roman" w:hAnsi="Times New Roman" w:cs="Times New Roman"/>
          <w:sz w:val="24"/>
        </w:rPr>
      </w:pPr>
      <w:r w:rsidRPr="00B47822">
        <w:rPr>
          <w:rFonts w:ascii="Times New Roman" w:hAnsi="Times New Roman" w:cs="Times New Roman"/>
          <w:sz w:val="24"/>
          <w:lang w:val="bg-BG"/>
        </w:rPr>
        <w:t>Дължина на тялото 16-17 см.</w:t>
      </w:r>
      <w:r w:rsidRPr="00B47822">
        <w:rPr>
          <w:rFonts w:ascii="Times New Roman" w:hAnsi="Times New Roman" w:cs="Times New Roman"/>
          <w:sz w:val="24"/>
        </w:rPr>
        <w:t xml:space="preserve"> </w:t>
      </w:r>
      <w:r w:rsidRPr="00B47822">
        <w:rPr>
          <w:rFonts w:ascii="Times New Roman" w:hAnsi="Times New Roman" w:cs="Times New Roman"/>
          <w:sz w:val="24"/>
          <w:lang w:val="bg-BG"/>
        </w:rPr>
        <w:t>Размах на крилата 24-26 cm. По размери малко по-едро от врабче, но с голяма глава, дълъг, остър клюн и къса опашка. Оперението ярко с метален блясък.</w:t>
      </w:r>
      <w:r w:rsidRPr="00B47822">
        <w:rPr>
          <w:rFonts w:ascii="Times New Roman" w:hAnsi="Times New Roman" w:cs="Times New Roman"/>
          <w:sz w:val="24"/>
        </w:rPr>
        <w:t xml:space="preserve"> </w:t>
      </w:r>
      <w:r w:rsidRPr="00B47822">
        <w:rPr>
          <w:rFonts w:ascii="Times New Roman" w:hAnsi="Times New Roman" w:cs="Times New Roman"/>
          <w:sz w:val="24"/>
          <w:lang w:val="bg-BG"/>
        </w:rPr>
        <w:t>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ръждивокафяви. Клюнът черен. Крака коралово червени. Женските с по-бледо оперение, матово, без метален блясък по гърба, кръста и надопашката. Основата на подклюнието светлочервено (Нанкинов и др., 1997).</w:t>
      </w:r>
    </w:p>
    <w:p w:rsidR="00B47822" w:rsidRPr="00B47822" w:rsidRDefault="00B47822" w:rsidP="001A4733">
      <w:pPr>
        <w:spacing w:before="120" w:after="120" w:line="240" w:lineRule="auto"/>
        <w:jc w:val="both"/>
        <w:rPr>
          <w:rFonts w:ascii="Times New Roman" w:hAnsi="Times New Roman" w:cs="Times New Roman"/>
          <w:i/>
          <w:sz w:val="24"/>
          <w:lang w:val="bg-BG"/>
        </w:rPr>
      </w:pPr>
      <w:r w:rsidRPr="00B47822">
        <w:rPr>
          <w:rFonts w:ascii="Times New Roman" w:hAnsi="Times New Roman" w:cs="Times New Roman"/>
          <w:i/>
          <w:sz w:val="24"/>
          <w:lang w:val="bg-BG"/>
        </w:rPr>
        <w:t>Характер на пребиваване в страната</w:t>
      </w:r>
    </w:p>
    <w:p w:rsidR="00B47822" w:rsidRPr="00B47822" w:rsidRDefault="00B47822" w:rsidP="001A4733">
      <w:pPr>
        <w:spacing w:before="120" w:after="120" w:line="240" w:lineRule="auto"/>
        <w:jc w:val="both"/>
        <w:rPr>
          <w:rFonts w:ascii="Times New Roman" w:hAnsi="Times New Roman" w:cs="Times New Roman"/>
          <w:sz w:val="24"/>
          <w:lang w:val="bg-BG"/>
        </w:rPr>
      </w:pPr>
      <w:r w:rsidRPr="00B47822">
        <w:rPr>
          <w:rFonts w:ascii="Times New Roman" w:hAnsi="Times New Roman" w:cs="Times New Roman"/>
          <w:sz w:val="24"/>
          <w:lang w:val="bg-BG"/>
        </w:rPr>
        <w:t>Постоянен. Постоянно и скитащо. През зимата</w:t>
      </w:r>
      <w:r w:rsidRPr="00B47822">
        <w:rPr>
          <w:rFonts w:ascii="Times New Roman" w:hAnsi="Times New Roman" w:cs="Times New Roman"/>
          <w:sz w:val="24"/>
        </w:rPr>
        <w:t xml:space="preserve"> </w:t>
      </w:r>
      <w:r w:rsidRPr="00B47822">
        <w:rPr>
          <w:rFonts w:ascii="Times New Roman" w:hAnsi="Times New Roman" w:cs="Times New Roman"/>
          <w:sz w:val="24"/>
          <w:lang w:val="bg-BG"/>
        </w:rPr>
        <w:t>напускат водоемите, които обитава през размножителния период, и се среща по не замръзващи части на реки, язовири, рибарници и топлици.</w:t>
      </w:r>
      <w:r w:rsidRPr="00B47822">
        <w:rPr>
          <w:rFonts w:ascii="Times New Roman" w:hAnsi="Times New Roman" w:cs="Times New Roman"/>
          <w:sz w:val="24"/>
        </w:rPr>
        <w:t xml:space="preserve"> </w:t>
      </w:r>
      <w:r w:rsidRPr="00B47822">
        <w:rPr>
          <w:rFonts w:ascii="Times New Roman" w:hAnsi="Times New Roman" w:cs="Times New Roman"/>
          <w:sz w:val="24"/>
          <w:lang w:val="bg-BG"/>
        </w:rPr>
        <w:t xml:space="preserve">Широко разпространен, но не многоброен по брегове, водоеми до около 1200 m надм. в. И в най-благоприятните местообитания числеността е сравнително ниска (Нанкинов и др., 1997). </w:t>
      </w:r>
    </w:p>
    <w:p w:rsidR="00B47822" w:rsidRPr="00B47822" w:rsidRDefault="00B47822" w:rsidP="001A4733">
      <w:pPr>
        <w:spacing w:before="120" w:after="120" w:line="240" w:lineRule="auto"/>
        <w:jc w:val="both"/>
        <w:rPr>
          <w:rFonts w:ascii="Times New Roman" w:hAnsi="Times New Roman" w:cs="Times New Roman"/>
          <w:i/>
          <w:sz w:val="24"/>
          <w:lang w:val="bg-BG"/>
        </w:rPr>
      </w:pPr>
      <w:r w:rsidRPr="00B47822">
        <w:rPr>
          <w:rFonts w:ascii="Times New Roman" w:hAnsi="Times New Roman" w:cs="Times New Roman"/>
          <w:i/>
          <w:sz w:val="24"/>
          <w:lang w:val="bg-BG"/>
        </w:rPr>
        <w:t>Характерно местообитание</w:t>
      </w:r>
    </w:p>
    <w:p w:rsidR="00B47822" w:rsidRPr="00B47822" w:rsidRDefault="00B47822" w:rsidP="001A4733">
      <w:pPr>
        <w:spacing w:before="120" w:after="120" w:line="240" w:lineRule="auto"/>
        <w:jc w:val="both"/>
        <w:rPr>
          <w:rFonts w:ascii="Times New Roman" w:hAnsi="Times New Roman" w:cs="Times New Roman"/>
          <w:sz w:val="24"/>
          <w:lang w:val="bg-BG"/>
        </w:rPr>
      </w:pPr>
      <w:r w:rsidRPr="00B47822">
        <w:rPr>
          <w:rFonts w:ascii="Times New Roman" w:hAnsi="Times New Roman" w:cs="Times New Roman"/>
          <w:sz w:val="24"/>
          <w:lang w:val="bg-BG"/>
        </w:rPr>
        <w:t xml:space="preserve">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w:t>
      </w:r>
      <w:r w:rsidRPr="00B47822">
        <w:rPr>
          <w:rFonts w:ascii="Times New Roman" w:hAnsi="Times New Roman" w:cs="Times New Roman"/>
          <w:sz w:val="24"/>
        </w:rPr>
        <w:t xml:space="preserve">(Turcokova at al., 2016) </w:t>
      </w:r>
      <w:r w:rsidRPr="00B47822">
        <w:rPr>
          <w:rFonts w:ascii="Times New Roman" w:hAnsi="Times New Roman" w:cs="Times New Roman"/>
          <w:sz w:val="24"/>
          <w:lang w:val="bg-BG"/>
        </w:rPr>
        <w:t>установява гнездова плътност от 23-27 дв./ 55 км речен участък и разстояние между гнездата около 816 м. Следователно може да кажем, че на една двойка и трябва около 1-2 км речно течение.</w:t>
      </w:r>
      <w:r w:rsidRPr="00B47822">
        <w:rPr>
          <w:rFonts w:ascii="Times New Roman" w:hAnsi="Times New Roman" w:cs="Times New Roman"/>
          <w:sz w:val="24"/>
        </w:rPr>
        <w:t xml:space="preserve"> </w:t>
      </w:r>
      <w:r w:rsidRPr="00B47822">
        <w:rPr>
          <w:rFonts w:ascii="Times New Roman" w:hAnsi="Times New Roman" w:cs="Times New Roman"/>
          <w:sz w:val="24"/>
          <w:lang w:val="bg-BG"/>
        </w:rPr>
        <w:t xml:space="preserve">Друго изследване </w:t>
      </w:r>
      <w:r w:rsidRPr="00B47822">
        <w:rPr>
          <w:rFonts w:ascii="Times New Roman" w:hAnsi="Times New Roman" w:cs="Times New Roman"/>
          <w:sz w:val="24"/>
        </w:rPr>
        <w:t xml:space="preserve">(Vilches et al., 2012) </w:t>
      </w:r>
      <w:r w:rsidRPr="00B47822">
        <w:rPr>
          <w:rFonts w:ascii="Times New Roman" w:hAnsi="Times New Roman" w:cs="Times New Roman"/>
          <w:sz w:val="24"/>
          <w:lang w:val="bg-BG"/>
        </w:rPr>
        <w:t>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см. Подходящи местообитания за гнездене на вида по Директива за местообитанията са – 2340, 3260, 3270, 1130 (Кавръкова, В. и др. 2009).</w:t>
      </w:r>
    </w:p>
    <w:p w:rsidR="00B47822" w:rsidRPr="00B47822" w:rsidRDefault="00B47822" w:rsidP="001A4733">
      <w:pPr>
        <w:spacing w:before="120" w:after="120" w:line="240" w:lineRule="auto"/>
        <w:jc w:val="both"/>
        <w:rPr>
          <w:rFonts w:ascii="Times New Roman" w:hAnsi="Times New Roman" w:cs="Times New Roman"/>
          <w:i/>
          <w:sz w:val="24"/>
          <w:lang w:val="bg-BG"/>
        </w:rPr>
      </w:pPr>
      <w:r w:rsidRPr="00B47822">
        <w:rPr>
          <w:rFonts w:ascii="Times New Roman" w:hAnsi="Times New Roman" w:cs="Times New Roman"/>
          <w:i/>
          <w:sz w:val="24"/>
          <w:lang w:val="bg-BG"/>
        </w:rPr>
        <w:t>Хранене</w:t>
      </w:r>
    </w:p>
    <w:p w:rsidR="00B47822" w:rsidRPr="00B47822" w:rsidRDefault="00B47822" w:rsidP="001A4733">
      <w:pPr>
        <w:spacing w:before="120" w:after="120" w:line="240" w:lineRule="auto"/>
        <w:jc w:val="both"/>
        <w:rPr>
          <w:rFonts w:ascii="Times New Roman" w:hAnsi="Times New Roman" w:cs="Times New Roman"/>
          <w:i/>
          <w:sz w:val="24"/>
          <w:lang w:val="bg-BG"/>
        </w:rPr>
      </w:pPr>
      <w:r w:rsidRPr="00B47822">
        <w:rPr>
          <w:rFonts w:ascii="Times New Roman" w:hAnsi="Times New Roman" w:cs="Times New Roman"/>
          <w:sz w:val="24"/>
          <w:lang w:val="bg-BG"/>
        </w:rPr>
        <w:t>Предимно с дребни риби.</w:t>
      </w:r>
    </w:p>
    <w:p w:rsidR="00B47822" w:rsidRPr="00B47822" w:rsidRDefault="00B47822" w:rsidP="001A4733">
      <w:pPr>
        <w:spacing w:before="120" w:after="120" w:line="240" w:lineRule="auto"/>
        <w:jc w:val="both"/>
        <w:rPr>
          <w:rFonts w:ascii="Times New Roman" w:hAnsi="Times New Roman" w:cs="Times New Roman"/>
          <w:b/>
          <w:sz w:val="24"/>
          <w:lang w:val="bg-BG"/>
        </w:rPr>
      </w:pPr>
      <w:r w:rsidRPr="00B47822">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B47822" w:rsidRPr="00B47822" w:rsidRDefault="00B47822" w:rsidP="001A4733">
      <w:pPr>
        <w:spacing w:before="120" w:after="120" w:line="240" w:lineRule="auto"/>
        <w:jc w:val="both"/>
        <w:rPr>
          <w:rFonts w:ascii="Times New Roman" w:hAnsi="Times New Roman" w:cs="Times New Roman"/>
          <w:sz w:val="24"/>
        </w:rPr>
      </w:pPr>
      <w:r w:rsidRPr="00B47822">
        <w:rPr>
          <w:rFonts w:ascii="Times New Roman" w:hAnsi="Times New Roman" w:cs="Times New Roman"/>
          <w:sz w:val="24"/>
          <w:lang w:val="bg-BG"/>
        </w:rPr>
        <w:t>С групово и линейно разпространение, свързано с речната мрежа (средните и долните течения) и с други водоеми в равнинните и хълмистите части на цялата страна. По-ясно групирано покрай р. Дунав,</w:t>
      </w:r>
      <w:r w:rsidRPr="00B47822">
        <w:rPr>
          <w:rFonts w:ascii="Times New Roman" w:hAnsi="Times New Roman" w:cs="Times New Roman"/>
          <w:sz w:val="24"/>
        </w:rPr>
        <w:t xml:space="preserve"> </w:t>
      </w:r>
      <w:r w:rsidRPr="00B47822">
        <w:rPr>
          <w:rFonts w:ascii="Times New Roman" w:hAnsi="Times New Roman" w:cs="Times New Roman"/>
          <w:sz w:val="24"/>
          <w:lang w:val="bg-BG"/>
        </w:rPr>
        <w:t>Черноморското крайбрежие, Източните Родопи и значителни части</w:t>
      </w:r>
      <w:r w:rsidRPr="00B47822">
        <w:rPr>
          <w:rFonts w:ascii="Times New Roman" w:hAnsi="Times New Roman" w:cs="Times New Roman"/>
          <w:sz w:val="24"/>
        </w:rPr>
        <w:t xml:space="preserve"> </w:t>
      </w:r>
      <w:r w:rsidRPr="00B47822">
        <w:rPr>
          <w:rFonts w:ascii="Times New Roman" w:hAnsi="Times New Roman" w:cs="Times New Roman"/>
          <w:sz w:val="24"/>
          <w:lang w:val="bg-BG"/>
        </w:rPr>
        <w:t>от Дунавската равнина, Тракийската низина, Софийското поле и др.</w:t>
      </w:r>
      <w:r w:rsidRPr="00B47822">
        <w:rPr>
          <w:rFonts w:ascii="Times New Roman" w:hAnsi="Times New Roman" w:cs="Times New Roman"/>
          <w:sz w:val="24"/>
        </w:rPr>
        <w:t xml:space="preserve"> </w:t>
      </w:r>
      <w:r w:rsidRPr="00B47822">
        <w:rPr>
          <w:rFonts w:ascii="Times New Roman" w:hAnsi="Times New Roman" w:cs="Times New Roman"/>
          <w:sz w:val="24"/>
          <w:lang w:val="bg-BG"/>
        </w:rPr>
        <w:t>Разпространението се колебае силно на места според динамиката на речните брегове (Янков, отг. ред., 2007).</w:t>
      </w:r>
      <w:r w:rsidRPr="00B47822">
        <w:rPr>
          <w:rFonts w:ascii="Times New Roman" w:hAnsi="Times New Roman" w:cs="Times New Roman"/>
          <w:sz w:val="24"/>
        </w:rPr>
        <w:t xml:space="preserve"> </w:t>
      </w:r>
    </w:p>
    <w:p w:rsidR="00B47822" w:rsidRPr="00B47822" w:rsidRDefault="00B47822" w:rsidP="001A4733">
      <w:pPr>
        <w:spacing w:before="120" w:after="120" w:line="240" w:lineRule="auto"/>
        <w:jc w:val="both"/>
        <w:rPr>
          <w:rFonts w:ascii="Times New Roman" w:hAnsi="Times New Roman" w:cs="Times New Roman"/>
          <w:sz w:val="24"/>
        </w:rPr>
      </w:pPr>
      <w:r w:rsidRPr="00B47822">
        <w:rPr>
          <w:rFonts w:ascii="Times New Roman" w:hAnsi="Times New Roman" w:cs="Times New Roman"/>
          <w:sz w:val="24"/>
          <w:lang w:val="bg-BG"/>
        </w:rPr>
        <w:lastRenderedPageBreak/>
        <w:t xml:space="preserve">Включен в Приложение 2 на ЗБР и Приложение 1 на Директивата за  птиците. Според </w:t>
      </w:r>
      <w:r w:rsidRPr="00B47822">
        <w:rPr>
          <w:rFonts w:ascii="Times New Roman" w:hAnsi="Times New Roman" w:cs="Times New Roman"/>
          <w:sz w:val="24"/>
          <w:lang w:val="en-GB"/>
        </w:rPr>
        <w:t>IUCN – LC</w:t>
      </w:r>
      <w:r w:rsidRPr="00B47822">
        <w:rPr>
          <w:rFonts w:ascii="Times New Roman" w:hAnsi="Times New Roman" w:cs="Times New Roman"/>
          <w:sz w:val="24"/>
          <w:lang w:val="bg-BG"/>
        </w:rPr>
        <w:t xml:space="preserve"> (</w:t>
      </w:r>
      <w:r w:rsidRPr="00B47822">
        <w:rPr>
          <w:rFonts w:ascii="Times New Roman" w:hAnsi="Times New Roman" w:cs="Times New Roman"/>
          <w:sz w:val="24"/>
          <w:lang w:val="en-GB"/>
        </w:rPr>
        <w:t>Least Concern</w:t>
      </w:r>
      <w:r w:rsidRPr="00B47822">
        <w:rPr>
          <w:rFonts w:ascii="Times New Roman" w:hAnsi="Times New Roman" w:cs="Times New Roman"/>
          <w:sz w:val="24"/>
          <w:lang w:val="bg-BG"/>
        </w:rPr>
        <w:t>)</w:t>
      </w:r>
      <w:r w:rsidRPr="00B47822">
        <w:rPr>
          <w:rFonts w:ascii="Times New Roman" w:hAnsi="Times New Roman" w:cs="Times New Roman"/>
          <w:sz w:val="24"/>
          <w:lang w:val="en-GB"/>
        </w:rPr>
        <w:t xml:space="preserve">, </w:t>
      </w:r>
      <w:r w:rsidRPr="00B47822">
        <w:rPr>
          <w:rFonts w:ascii="Times New Roman" w:hAnsi="Times New Roman" w:cs="Times New Roman"/>
          <w:sz w:val="24"/>
          <w:lang w:val="bg-BG"/>
        </w:rPr>
        <w:t xml:space="preserve">за територията на континентална Европа e уязвим - </w:t>
      </w:r>
      <w:r w:rsidRPr="00B47822">
        <w:rPr>
          <w:rFonts w:ascii="Times New Roman" w:hAnsi="Times New Roman" w:cs="Times New Roman"/>
          <w:sz w:val="24"/>
        </w:rPr>
        <w:t>VU</w:t>
      </w:r>
      <w:r w:rsidRPr="00B47822">
        <w:rPr>
          <w:rFonts w:ascii="Times New Roman" w:hAnsi="Times New Roman" w:cs="Times New Roman"/>
          <w:sz w:val="24"/>
          <w:lang w:val="en-GB"/>
        </w:rPr>
        <w:t xml:space="preserve"> (Vulnerable). </w:t>
      </w:r>
      <w:r w:rsidRPr="00B47822">
        <w:rPr>
          <w:rFonts w:ascii="Times New Roman" w:hAnsi="Times New Roman" w:cs="Times New Roman"/>
          <w:sz w:val="24"/>
          <w:lang w:val="bg-BG"/>
        </w:rPr>
        <w:t xml:space="preserve">Включен в </w:t>
      </w:r>
      <w:r w:rsidRPr="00B47822">
        <w:rPr>
          <w:rFonts w:ascii="Times New Roman" w:hAnsi="Times New Roman" w:cs="Times New Roman"/>
          <w:sz w:val="24"/>
          <w:lang w:val="en-GB"/>
        </w:rPr>
        <w:t>SPEC</w:t>
      </w:r>
      <w:r w:rsidRPr="00B47822">
        <w:rPr>
          <w:rFonts w:ascii="Times New Roman" w:hAnsi="Times New Roman" w:cs="Times New Roman"/>
          <w:sz w:val="24"/>
          <w:lang w:val="bg-BG"/>
        </w:rPr>
        <w:t xml:space="preserve"> 3 - Изтощен. Не е включен в Червената книга на България.</w:t>
      </w:r>
    </w:p>
    <w:p w:rsidR="00B47822" w:rsidRPr="00B47822" w:rsidRDefault="00B47822" w:rsidP="001A4733">
      <w:pPr>
        <w:spacing w:before="120" w:after="120" w:line="240" w:lineRule="auto"/>
        <w:jc w:val="both"/>
        <w:rPr>
          <w:rFonts w:ascii="Times New Roman" w:hAnsi="Times New Roman" w:cs="Times New Roman"/>
          <w:sz w:val="24"/>
        </w:rPr>
      </w:pPr>
      <w:r w:rsidRPr="00B47822">
        <w:rPr>
          <w:rFonts w:ascii="Times New Roman" w:hAnsi="Times New Roman" w:cs="Times New Roman"/>
          <w:sz w:val="24"/>
          <w:lang w:val="bg-BG"/>
        </w:rPr>
        <w:t xml:space="preserve">Съгласно докладването през 2019 г. (за периода 2005-2018 г.), </w:t>
      </w:r>
      <w:r w:rsidRPr="00B47822">
        <w:rPr>
          <w:rFonts w:ascii="Times New Roman" w:hAnsi="Times New Roman" w:cs="Times New Roman"/>
          <w:b/>
          <w:sz w:val="24"/>
          <w:lang w:val="bg-BG"/>
        </w:rPr>
        <w:t>гнездящата</w:t>
      </w:r>
      <w:r>
        <w:rPr>
          <w:rFonts w:ascii="Times New Roman" w:hAnsi="Times New Roman" w:cs="Times New Roman"/>
          <w:b/>
          <w:sz w:val="24"/>
          <w:lang w:val="bg-BG"/>
        </w:rPr>
        <w:t xml:space="preserve"> </w:t>
      </w:r>
      <w:r>
        <w:rPr>
          <w:rFonts w:ascii="Times New Roman" w:hAnsi="Times New Roman" w:cs="Times New Roman"/>
          <w:b/>
          <w:sz w:val="24"/>
        </w:rPr>
        <w:t>(</w:t>
      </w:r>
      <w:r>
        <w:rPr>
          <w:rFonts w:ascii="Times New Roman" w:hAnsi="Times New Roman" w:cs="Times New Roman"/>
          <w:b/>
          <w:sz w:val="24"/>
          <w:lang w:val="bg-BG"/>
        </w:rPr>
        <w:t>постоянен</w:t>
      </w:r>
      <w:r>
        <w:rPr>
          <w:rFonts w:ascii="Times New Roman" w:hAnsi="Times New Roman" w:cs="Times New Roman"/>
          <w:b/>
          <w:sz w:val="24"/>
        </w:rPr>
        <w:t>)</w:t>
      </w:r>
      <w:r w:rsidRPr="00B47822">
        <w:rPr>
          <w:rFonts w:ascii="Times New Roman" w:hAnsi="Times New Roman" w:cs="Times New Roman"/>
          <w:sz w:val="24"/>
          <w:lang w:val="bg-BG"/>
        </w:rPr>
        <w:t xml:space="preserve"> популация е от 900 – 3 600 двойки, като краткосрочната тенденция (2001-2018) на популацията е оценена на намаляваща, а</w:t>
      </w:r>
      <w:r w:rsidRPr="00B47822">
        <w:rPr>
          <w:rFonts w:ascii="Times New Roman" w:hAnsi="Times New Roman" w:cs="Times New Roman"/>
          <w:sz w:val="24"/>
        </w:rPr>
        <w:t xml:space="preserve"> </w:t>
      </w:r>
      <w:r w:rsidRPr="00B47822">
        <w:rPr>
          <w:rFonts w:ascii="Times New Roman" w:hAnsi="Times New Roman" w:cs="Times New Roman"/>
          <w:sz w:val="24"/>
          <w:lang w:val="bg-BG"/>
        </w:rPr>
        <w:t>дългосрочната (1980 - 2018) е намаляваща. Посочени са следните заплахи и влияния: K04.</w:t>
      </w:r>
    </w:p>
    <w:p w:rsidR="00B47822" w:rsidRPr="00B47822" w:rsidRDefault="00B47822" w:rsidP="001A4733">
      <w:pPr>
        <w:spacing w:before="120" w:after="120" w:line="240" w:lineRule="auto"/>
        <w:jc w:val="both"/>
        <w:rPr>
          <w:rFonts w:ascii="Times New Roman" w:hAnsi="Times New Roman" w:cs="Times New Roman"/>
          <w:b/>
          <w:bCs/>
          <w:sz w:val="24"/>
          <w:lang w:val="bg-BG"/>
        </w:rPr>
      </w:pPr>
      <w:r w:rsidRPr="00B47822">
        <w:rPr>
          <w:rFonts w:ascii="Times New Roman" w:hAnsi="Times New Roman" w:cs="Times New Roman"/>
          <w:b/>
          <w:bCs/>
          <w:sz w:val="24"/>
          <w:lang w:val="bg-BG"/>
        </w:rPr>
        <w:t>Състояние в специална защитена зона (СЗЗ) BG0002024 „Рибарници Мечка“</w:t>
      </w:r>
    </w:p>
    <w:p w:rsidR="00B47822" w:rsidRPr="00AA2695" w:rsidRDefault="00B47822" w:rsidP="001A4733">
      <w:pPr>
        <w:spacing w:before="120" w:after="120" w:line="240" w:lineRule="auto"/>
        <w:jc w:val="both"/>
        <w:rPr>
          <w:rFonts w:ascii="Times New Roman" w:hAnsi="Times New Roman" w:cs="Times New Roman"/>
          <w:sz w:val="24"/>
          <w:lang w:val="bg-BG"/>
        </w:rPr>
      </w:pPr>
      <w:r w:rsidRPr="00AA2695">
        <w:rPr>
          <w:rFonts w:ascii="Times New Roman" w:hAnsi="Times New Roman" w:cs="Times New Roman"/>
          <w:sz w:val="24"/>
          <w:lang w:val="bg-BG"/>
        </w:rPr>
        <w:t xml:space="preserve">Съгласно стандартния формуляр за данни СФД на зоната вида е </w:t>
      </w:r>
      <w:r w:rsidRPr="00AA2695">
        <w:rPr>
          <w:rFonts w:ascii="Times New Roman" w:hAnsi="Times New Roman" w:cs="Times New Roman"/>
          <w:b/>
          <w:sz w:val="24"/>
          <w:lang w:val="bg-BG"/>
        </w:rPr>
        <w:t xml:space="preserve">гнездящ </w:t>
      </w:r>
      <w:r w:rsidRPr="00AA2695">
        <w:rPr>
          <w:rFonts w:ascii="Times New Roman" w:hAnsi="Times New Roman" w:cs="Times New Roman"/>
          <w:b/>
          <w:sz w:val="24"/>
        </w:rPr>
        <w:t>(</w:t>
      </w:r>
      <w:r w:rsidRPr="00AA2695">
        <w:rPr>
          <w:rFonts w:ascii="Times New Roman" w:hAnsi="Times New Roman" w:cs="Times New Roman"/>
          <w:b/>
          <w:sz w:val="24"/>
          <w:lang w:val="bg-BG"/>
        </w:rPr>
        <w:t>постоянен</w:t>
      </w:r>
      <w:r w:rsidRPr="00AA2695">
        <w:rPr>
          <w:rFonts w:ascii="Times New Roman" w:hAnsi="Times New Roman" w:cs="Times New Roman"/>
          <w:b/>
          <w:sz w:val="24"/>
        </w:rPr>
        <w:t>)</w:t>
      </w:r>
      <w:r w:rsidRPr="00AA2695">
        <w:rPr>
          <w:rFonts w:ascii="Times New Roman" w:hAnsi="Times New Roman" w:cs="Times New Roman"/>
          <w:b/>
          <w:sz w:val="24"/>
          <w:lang w:val="bg-BG"/>
        </w:rPr>
        <w:t xml:space="preserve"> и преминаващ</w:t>
      </w:r>
      <w:r w:rsidR="00011BA8">
        <w:rPr>
          <w:rFonts w:ascii="Times New Roman" w:hAnsi="Times New Roman" w:cs="Times New Roman"/>
          <w:b/>
          <w:sz w:val="24"/>
          <w:lang w:val="bg-BG"/>
        </w:rPr>
        <w:t>.</w:t>
      </w:r>
      <w:r w:rsidRPr="00AA2695">
        <w:rPr>
          <w:rFonts w:ascii="Times New Roman" w:hAnsi="Times New Roman" w:cs="Times New Roman"/>
          <w:sz w:val="24"/>
          <w:lang w:val="bg-BG"/>
        </w:rPr>
        <w:t xml:space="preserve"> Гнездящата популация се оценява на </w:t>
      </w:r>
      <w:r w:rsidR="00AA2695" w:rsidRPr="00AA2695">
        <w:rPr>
          <w:rFonts w:ascii="Times New Roman" w:hAnsi="Times New Roman" w:cs="Times New Roman"/>
          <w:b/>
          <w:sz w:val="24"/>
          <w:lang w:val="bg-BG"/>
        </w:rPr>
        <w:t>2</w:t>
      </w:r>
      <w:r w:rsidRPr="00AA2695">
        <w:rPr>
          <w:rFonts w:ascii="Times New Roman" w:hAnsi="Times New Roman" w:cs="Times New Roman"/>
          <w:b/>
          <w:sz w:val="24"/>
          <w:lang w:val="bg-BG"/>
        </w:rPr>
        <w:t xml:space="preserve"> двойки</w:t>
      </w:r>
      <w:r w:rsidRPr="00AA2695">
        <w:rPr>
          <w:rFonts w:ascii="Times New Roman" w:hAnsi="Times New Roman" w:cs="Times New Roman"/>
          <w:sz w:val="24"/>
          <w:lang w:val="bg-BG"/>
        </w:rPr>
        <w:t>, което представлява 0,</w:t>
      </w:r>
      <w:r w:rsidR="00AA2695" w:rsidRPr="00AA2695">
        <w:rPr>
          <w:rFonts w:ascii="Times New Roman" w:hAnsi="Times New Roman" w:cs="Times New Roman"/>
          <w:sz w:val="24"/>
          <w:lang w:val="bg-BG"/>
        </w:rPr>
        <w:t>05</w:t>
      </w:r>
      <w:r w:rsidRPr="00AA2695">
        <w:rPr>
          <w:rFonts w:ascii="Times New Roman" w:hAnsi="Times New Roman" w:cs="Times New Roman"/>
          <w:sz w:val="24"/>
          <w:lang w:val="bg-BG"/>
        </w:rPr>
        <w:t xml:space="preserve"> – 0,</w:t>
      </w:r>
      <w:r w:rsidR="00AA2695" w:rsidRPr="00AA2695">
        <w:rPr>
          <w:rFonts w:ascii="Times New Roman" w:hAnsi="Times New Roman" w:cs="Times New Roman"/>
          <w:sz w:val="24"/>
          <w:lang w:val="bg-BG"/>
        </w:rPr>
        <w:t>2</w:t>
      </w:r>
      <w:r w:rsidRPr="00AA2695">
        <w:rPr>
          <w:rFonts w:ascii="Times New Roman" w:hAnsi="Times New Roman" w:cs="Times New Roman"/>
          <w:sz w:val="24"/>
          <w:lang w:val="bg-BG"/>
        </w:rPr>
        <w:t xml:space="preserve">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47822" w:rsidRPr="00AA2695" w:rsidRDefault="00B47822" w:rsidP="001A4733">
      <w:pPr>
        <w:spacing w:before="120" w:after="120" w:line="240" w:lineRule="auto"/>
        <w:jc w:val="both"/>
        <w:rPr>
          <w:rFonts w:ascii="Times New Roman" w:hAnsi="Times New Roman" w:cs="Times New Roman"/>
          <w:sz w:val="24"/>
          <w:lang w:val="bg-BG"/>
        </w:rPr>
      </w:pPr>
      <w:r w:rsidRPr="00AA2695">
        <w:rPr>
          <w:rFonts w:ascii="Times New Roman" w:hAnsi="Times New Roman" w:cs="Times New Roman"/>
          <w:sz w:val="24"/>
          <w:lang w:val="bg-BG"/>
        </w:rPr>
        <w:t xml:space="preserve">Съгласно СФД </w:t>
      </w:r>
      <w:r w:rsidRPr="00AA2695">
        <w:rPr>
          <w:rFonts w:ascii="Times New Roman" w:hAnsi="Times New Roman" w:cs="Times New Roman"/>
          <w:b/>
          <w:sz w:val="24"/>
          <w:lang w:val="bg-BG"/>
        </w:rPr>
        <w:t>мигриращата</w:t>
      </w:r>
      <w:r w:rsidRPr="00AA2695">
        <w:rPr>
          <w:rFonts w:ascii="Times New Roman" w:hAnsi="Times New Roman" w:cs="Times New Roman"/>
          <w:sz w:val="24"/>
          <w:lang w:val="bg-BG"/>
        </w:rPr>
        <w:t xml:space="preserve"> популация се оценя</w:t>
      </w:r>
      <w:r w:rsidR="004C4E03">
        <w:rPr>
          <w:rFonts w:ascii="Times New Roman" w:hAnsi="Times New Roman" w:cs="Times New Roman"/>
          <w:sz w:val="24"/>
          <w:lang w:val="bg-BG"/>
        </w:rPr>
        <w:t>ва</w:t>
      </w:r>
      <w:r w:rsidRPr="00AA2695">
        <w:rPr>
          <w:rFonts w:ascii="Times New Roman" w:hAnsi="Times New Roman" w:cs="Times New Roman"/>
          <w:sz w:val="24"/>
          <w:lang w:val="bg-BG"/>
        </w:rPr>
        <w:t xml:space="preserve"> на </w:t>
      </w:r>
      <w:r w:rsidR="00AA2695" w:rsidRPr="00AA2695">
        <w:rPr>
          <w:rFonts w:ascii="Times New Roman" w:hAnsi="Times New Roman" w:cs="Times New Roman"/>
          <w:b/>
          <w:sz w:val="24"/>
          <w:lang w:val="bg-BG"/>
        </w:rPr>
        <w:t>1 индивид</w:t>
      </w:r>
      <w:r w:rsidRPr="00AA2695">
        <w:rPr>
          <w:rFonts w:ascii="Times New Roman" w:hAnsi="Times New Roman" w:cs="Times New Roman"/>
          <w:sz w:val="24"/>
          <w:lang w:val="bg-BG"/>
        </w:rPr>
        <w:t>. Мигриращата численост за страната не е известна, ето защо не можем да кажем и какъв процент от националната преминаваща популация е тази в зоната.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47822" w:rsidRPr="00AA2695" w:rsidRDefault="00B47822" w:rsidP="001A4733">
      <w:pPr>
        <w:spacing w:before="120" w:after="120" w:line="240" w:lineRule="auto"/>
        <w:jc w:val="both"/>
        <w:rPr>
          <w:rFonts w:ascii="Times New Roman" w:hAnsi="Times New Roman" w:cs="Times New Roman"/>
          <w:b/>
          <w:sz w:val="24"/>
          <w:lang w:val="bg-BG"/>
        </w:rPr>
      </w:pPr>
      <w:r w:rsidRPr="00AA2695">
        <w:rPr>
          <w:rFonts w:ascii="Times New Roman" w:hAnsi="Times New Roman" w:cs="Times New Roman"/>
          <w:b/>
          <w:i/>
          <w:sz w:val="24"/>
          <w:lang w:val="bg-BG"/>
        </w:rPr>
        <w:t>Анализ на наличната информация</w:t>
      </w:r>
      <w:r w:rsidRPr="00AA2695">
        <w:rPr>
          <w:rFonts w:ascii="Times New Roman" w:hAnsi="Times New Roman" w:cs="Times New Roman"/>
          <w:b/>
          <w:sz w:val="24"/>
          <w:lang w:val="bg-BG"/>
        </w:rPr>
        <w:t xml:space="preserve"> </w:t>
      </w:r>
    </w:p>
    <w:p w:rsidR="00B47822" w:rsidRPr="00AA2695" w:rsidRDefault="00B47822" w:rsidP="001A4733">
      <w:pPr>
        <w:spacing w:before="120" w:after="120" w:line="240" w:lineRule="auto"/>
        <w:jc w:val="both"/>
        <w:rPr>
          <w:rFonts w:ascii="Times New Roman" w:hAnsi="Times New Roman" w:cs="Times New Roman"/>
          <w:i/>
          <w:sz w:val="24"/>
          <w:lang w:val="bg-BG"/>
        </w:rPr>
      </w:pPr>
      <w:r w:rsidRPr="00AA2695">
        <w:rPr>
          <w:rFonts w:ascii="Times New Roman" w:hAnsi="Times New Roman" w:cs="Times New Roman"/>
          <w:i/>
          <w:sz w:val="24"/>
          <w:lang w:val="bg-BG"/>
        </w:rPr>
        <w:t>Гнездяща популация</w:t>
      </w:r>
    </w:p>
    <w:p w:rsidR="00C17315" w:rsidRDefault="00AA2695" w:rsidP="001A4733">
      <w:pPr>
        <w:spacing w:before="120" w:after="120" w:line="240" w:lineRule="auto"/>
        <w:jc w:val="both"/>
        <w:rPr>
          <w:rFonts w:ascii="Times New Roman" w:hAnsi="Times New Roman" w:cs="Times New Roman"/>
          <w:sz w:val="24"/>
          <w:lang w:val="bg-BG"/>
        </w:rPr>
      </w:pPr>
      <w:r w:rsidRPr="00AA2695">
        <w:rPr>
          <w:rFonts w:ascii="Times New Roman" w:hAnsi="Times New Roman" w:cs="Times New Roman"/>
          <w:sz w:val="24"/>
          <w:lang w:val="bg-BG"/>
        </w:rPr>
        <w:t xml:space="preserve">В ОВМ „Рибарници Мечка“ видът е с гнездова численост 2 дв., същата като в СФД </w:t>
      </w:r>
      <w:r w:rsidR="00B47822" w:rsidRPr="00AA2695">
        <w:rPr>
          <w:rFonts w:ascii="Times New Roman" w:hAnsi="Times New Roman" w:cs="Times New Roman"/>
          <w:sz w:val="24"/>
          <w:lang w:val="bg-BG"/>
        </w:rPr>
        <w:t xml:space="preserve"> </w:t>
      </w:r>
      <w:r w:rsidR="00B47822" w:rsidRPr="00AA2695">
        <w:rPr>
          <w:rFonts w:ascii="Times New Roman" w:hAnsi="Times New Roman" w:cs="Times New Roman"/>
          <w:sz w:val="24"/>
        </w:rPr>
        <w:t>(</w:t>
      </w:r>
      <w:r w:rsidR="00B47822" w:rsidRPr="00AA2695">
        <w:rPr>
          <w:rFonts w:ascii="Times New Roman" w:hAnsi="Times New Roman" w:cs="Times New Roman"/>
          <w:sz w:val="24"/>
          <w:lang w:val="bg-BG"/>
        </w:rPr>
        <w:t>Костадинова и Граматиков, отг. ред., 2007</w:t>
      </w:r>
      <w:r w:rsidR="00B47822" w:rsidRPr="00AA2695">
        <w:rPr>
          <w:rFonts w:ascii="Times New Roman" w:hAnsi="Times New Roman" w:cs="Times New Roman"/>
          <w:sz w:val="24"/>
        </w:rPr>
        <w:t>)</w:t>
      </w:r>
      <w:r w:rsidR="00B47822" w:rsidRPr="00AA2695">
        <w:rPr>
          <w:rFonts w:ascii="Times New Roman" w:hAnsi="Times New Roman" w:cs="Times New Roman"/>
          <w:sz w:val="24"/>
          <w:lang w:val="bg-BG"/>
        </w:rPr>
        <w:t xml:space="preserve">. </w:t>
      </w:r>
      <w:r w:rsidR="00B47822" w:rsidRPr="00C17315">
        <w:rPr>
          <w:rFonts w:ascii="Times New Roman" w:hAnsi="Times New Roman" w:cs="Times New Roman"/>
          <w:sz w:val="24"/>
          <w:lang w:val="bg-BG"/>
        </w:rPr>
        <w:t xml:space="preserve">В </w:t>
      </w:r>
      <w:r w:rsidRPr="00C17315">
        <w:rPr>
          <w:rFonts w:ascii="Times New Roman" w:hAnsi="Times New Roman" w:cs="Times New Roman"/>
          <w:sz w:val="24"/>
          <w:lang w:val="bg-BG"/>
        </w:rPr>
        <w:t xml:space="preserve">средна </w:t>
      </w:r>
      <w:r w:rsidR="00B47822" w:rsidRPr="00C17315">
        <w:rPr>
          <w:rFonts w:ascii="Times New Roman" w:hAnsi="Times New Roman" w:cs="Times New Roman"/>
          <w:sz w:val="24"/>
          <w:lang w:val="bg-BG"/>
        </w:rPr>
        <w:t xml:space="preserve">Дунавска равнина е често срещан и широко разпространен, но малочислен гнездящ, постоянен вид </w:t>
      </w:r>
      <w:r w:rsidR="00B47822" w:rsidRPr="00C17315">
        <w:rPr>
          <w:rFonts w:ascii="Times New Roman" w:hAnsi="Times New Roman" w:cs="Times New Roman"/>
          <w:sz w:val="24"/>
        </w:rPr>
        <w:t>(</w:t>
      </w:r>
      <w:r w:rsidR="00B47822" w:rsidRPr="00C17315">
        <w:rPr>
          <w:rFonts w:ascii="Times New Roman" w:hAnsi="Times New Roman" w:cs="Times New Roman"/>
          <w:sz w:val="24"/>
          <w:lang w:val="bg-BG"/>
        </w:rPr>
        <w:t>Шурулинков и др., 2005</w:t>
      </w:r>
      <w:r w:rsidR="00B47822" w:rsidRPr="00C17315">
        <w:rPr>
          <w:rFonts w:ascii="Times New Roman" w:hAnsi="Times New Roman" w:cs="Times New Roman"/>
          <w:sz w:val="24"/>
        </w:rPr>
        <w:t>)</w:t>
      </w:r>
      <w:r w:rsidR="00B47822" w:rsidRPr="00C17315">
        <w:rPr>
          <w:rFonts w:ascii="Times New Roman" w:hAnsi="Times New Roman" w:cs="Times New Roman"/>
          <w:sz w:val="24"/>
          <w:lang w:val="bg-BG"/>
        </w:rPr>
        <w:t xml:space="preserve">. Разпространението се колебае силно на места според динамиката на речните брегове. Вида </w:t>
      </w:r>
      <w:r w:rsidR="00F254C9">
        <w:rPr>
          <w:rFonts w:ascii="Times New Roman" w:hAnsi="Times New Roman" w:cs="Times New Roman"/>
          <w:sz w:val="24"/>
          <w:lang w:val="bg-BG"/>
        </w:rPr>
        <w:t xml:space="preserve">е отчетен при Мечка </w:t>
      </w:r>
      <w:r w:rsidR="00B47822" w:rsidRPr="00C17315">
        <w:rPr>
          <w:rFonts w:ascii="Times New Roman" w:hAnsi="Times New Roman" w:cs="Times New Roman"/>
          <w:sz w:val="24"/>
          <w:lang w:val="bg-BG"/>
        </w:rPr>
        <w:t xml:space="preserve">през гнездовия период </w:t>
      </w:r>
      <w:r w:rsidR="00F254C9">
        <w:rPr>
          <w:rFonts w:ascii="Times New Roman" w:hAnsi="Times New Roman" w:cs="Times New Roman"/>
          <w:sz w:val="24"/>
          <w:lang w:val="bg-BG"/>
        </w:rPr>
        <w:t xml:space="preserve"> </w:t>
      </w:r>
      <w:r w:rsidR="00B47822" w:rsidRPr="00C17315">
        <w:rPr>
          <w:rFonts w:ascii="Times New Roman" w:hAnsi="Times New Roman" w:cs="Times New Roman"/>
          <w:sz w:val="24"/>
          <w:lang w:val="bg-BG"/>
        </w:rPr>
        <w:t xml:space="preserve">на 2021 г. </w:t>
      </w:r>
      <w:r w:rsidR="00F254C9">
        <w:rPr>
          <w:rFonts w:ascii="Times New Roman" w:hAnsi="Times New Roman" w:cs="Times New Roman"/>
          <w:sz w:val="24"/>
        </w:rPr>
        <w:t>(</w:t>
      </w:r>
      <w:r w:rsidR="00F254C9">
        <w:rPr>
          <w:rFonts w:ascii="Times New Roman" w:hAnsi="Times New Roman" w:cs="Times New Roman"/>
          <w:sz w:val="24"/>
          <w:lang w:val="bg-BG"/>
        </w:rPr>
        <w:t>06.07.2021 г.</w:t>
      </w:r>
      <w:r w:rsidR="00F254C9">
        <w:rPr>
          <w:rFonts w:ascii="Times New Roman" w:hAnsi="Times New Roman" w:cs="Times New Roman"/>
          <w:sz w:val="24"/>
        </w:rPr>
        <w:t>)</w:t>
      </w:r>
      <w:r w:rsidR="00F254C9">
        <w:rPr>
          <w:rFonts w:ascii="Times New Roman" w:hAnsi="Times New Roman" w:cs="Times New Roman"/>
          <w:sz w:val="24"/>
          <w:lang w:val="bg-BG"/>
        </w:rPr>
        <w:t xml:space="preserve">. </w:t>
      </w:r>
      <w:r w:rsidR="00C17315">
        <w:rPr>
          <w:rFonts w:ascii="Times New Roman" w:hAnsi="Times New Roman" w:cs="Times New Roman"/>
          <w:sz w:val="24"/>
          <w:lang w:val="bg-BG"/>
        </w:rPr>
        <w:t>В зоната вида гнезди по крайбрежието на рекат.</w:t>
      </w:r>
    </w:p>
    <w:p w:rsidR="00B47822" w:rsidRPr="00AA2695" w:rsidRDefault="00B47822" w:rsidP="001A4733">
      <w:pPr>
        <w:spacing w:before="120" w:after="120" w:line="240" w:lineRule="auto"/>
        <w:jc w:val="both"/>
        <w:rPr>
          <w:rFonts w:ascii="Times New Roman" w:hAnsi="Times New Roman" w:cs="Times New Roman"/>
          <w:i/>
          <w:sz w:val="24"/>
          <w:lang w:val="bg-BG"/>
        </w:rPr>
      </w:pPr>
      <w:r w:rsidRPr="00AA2695">
        <w:rPr>
          <w:rFonts w:ascii="Times New Roman" w:hAnsi="Times New Roman" w:cs="Times New Roman"/>
          <w:i/>
          <w:sz w:val="24"/>
          <w:lang w:val="bg-BG"/>
        </w:rPr>
        <w:t>Мигрираща популация</w:t>
      </w:r>
    </w:p>
    <w:p w:rsidR="00B47822" w:rsidRDefault="00B47822" w:rsidP="001A4733">
      <w:pPr>
        <w:spacing w:before="120" w:after="120" w:line="240" w:lineRule="auto"/>
        <w:jc w:val="both"/>
        <w:rPr>
          <w:rFonts w:ascii="Times New Roman" w:hAnsi="Times New Roman" w:cs="Times New Roman"/>
          <w:sz w:val="24"/>
          <w:lang w:val="bg-BG"/>
        </w:rPr>
      </w:pPr>
      <w:r w:rsidRPr="00C17315">
        <w:rPr>
          <w:rFonts w:ascii="Times New Roman" w:hAnsi="Times New Roman" w:cs="Times New Roman"/>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w:t>
      </w:r>
      <w:r w:rsidR="00C17315">
        <w:rPr>
          <w:rFonts w:ascii="Times New Roman" w:hAnsi="Times New Roman" w:cs="Times New Roman"/>
          <w:sz w:val="24"/>
          <w:lang w:val="bg-BG"/>
        </w:rPr>
        <w:t xml:space="preserve">В извън гнездовия период </w:t>
      </w:r>
      <w:r w:rsidRPr="00C17315">
        <w:rPr>
          <w:rFonts w:ascii="Times New Roman" w:hAnsi="Times New Roman" w:cs="Times New Roman"/>
          <w:sz w:val="24"/>
          <w:lang w:val="bg-BG"/>
        </w:rPr>
        <w:t>се среща по р. Дунав и нейните притоци, по язовири, рибарници и др.</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b/>
          <w:sz w:val="24"/>
          <w:lang w:val="bg-BG"/>
        </w:rPr>
        <w:t>Основните заплахи</w:t>
      </w:r>
      <w:r w:rsidRPr="00EF322B">
        <w:rPr>
          <w:rFonts w:ascii="Times New Roman" w:hAnsi="Times New Roman" w:cs="Times New Roman"/>
          <w:sz w:val="24"/>
          <w:lang w:val="bg-BG"/>
        </w:rPr>
        <w:t xml:space="preserve"> за</w:t>
      </w:r>
      <w:r>
        <w:rPr>
          <w:rFonts w:ascii="Times New Roman" w:hAnsi="Times New Roman" w:cs="Times New Roman"/>
          <w:sz w:val="24"/>
          <w:lang w:val="bg-BG"/>
        </w:rPr>
        <w:t xml:space="preserve"> земеродното рибарче са ерозията и изронването на речните брегове </w:t>
      </w:r>
      <w:r>
        <w:rPr>
          <w:rFonts w:ascii="Times New Roman" w:hAnsi="Times New Roman" w:cs="Times New Roman"/>
          <w:sz w:val="24"/>
        </w:rPr>
        <w:t>(K01.01)</w:t>
      </w:r>
      <w:r>
        <w:rPr>
          <w:rFonts w:ascii="Times New Roman" w:hAnsi="Times New Roman" w:cs="Times New Roman"/>
          <w:sz w:val="24"/>
          <w:lang w:val="bg-BG"/>
        </w:rPr>
        <w:t>, стабилизирането на речните брегове с каменни и бетонни стени.</w:t>
      </w:r>
    </w:p>
    <w:p w:rsidR="00B47822" w:rsidRPr="00B47822" w:rsidRDefault="00B47822" w:rsidP="001A4733">
      <w:pPr>
        <w:spacing w:before="120" w:after="120" w:line="240" w:lineRule="auto"/>
        <w:jc w:val="both"/>
        <w:rPr>
          <w:rFonts w:ascii="Times New Roman" w:hAnsi="Times New Roman" w:cs="Times New Roman"/>
          <w:b/>
          <w:sz w:val="24"/>
          <w:lang w:val="bg-BG"/>
        </w:rPr>
      </w:pPr>
      <w:r w:rsidRPr="00B47822">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4"/>
        <w:gridCol w:w="1134"/>
        <w:gridCol w:w="3124"/>
        <w:gridCol w:w="2409"/>
      </w:tblGrid>
      <w:tr w:rsidR="00B47822" w:rsidRPr="00B47822" w:rsidTr="00D07C57">
        <w:trPr>
          <w:tblHeader/>
          <w:jc w:val="center"/>
        </w:trPr>
        <w:tc>
          <w:tcPr>
            <w:tcW w:w="1560" w:type="dxa"/>
            <w:shd w:val="clear" w:color="auto" w:fill="B6DDE8"/>
            <w:vAlign w:val="center"/>
          </w:tcPr>
          <w:p w:rsidR="00B47822" w:rsidRPr="00B47822" w:rsidRDefault="00B47822" w:rsidP="00B47822">
            <w:pPr>
              <w:spacing w:before="120" w:after="120"/>
              <w:jc w:val="both"/>
              <w:rPr>
                <w:rFonts w:ascii="Times New Roman" w:hAnsi="Times New Roman" w:cs="Times New Roman"/>
                <w:b/>
                <w:bCs/>
                <w:lang w:val="bg-BG"/>
              </w:rPr>
            </w:pPr>
            <w:r w:rsidRPr="00B47822">
              <w:rPr>
                <w:rFonts w:ascii="Times New Roman" w:hAnsi="Times New Roman" w:cs="Times New Roman"/>
                <w:b/>
                <w:bCs/>
                <w:lang w:val="bg-BG"/>
              </w:rPr>
              <w:t>Параметър</w:t>
            </w:r>
          </w:p>
        </w:tc>
        <w:tc>
          <w:tcPr>
            <w:tcW w:w="1554" w:type="dxa"/>
            <w:shd w:val="clear" w:color="auto" w:fill="B6DDE8"/>
            <w:vAlign w:val="center"/>
          </w:tcPr>
          <w:p w:rsidR="00B47822" w:rsidRPr="00B47822" w:rsidRDefault="00B47822" w:rsidP="00B47822">
            <w:pPr>
              <w:spacing w:before="120" w:after="120"/>
              <w:jc w:val="both"/>
              <w:rPr>
                <w:rFonts w:ascii="Times New Roman" w:hAnsi="Times New Roman" w:cs="Times New Roman"/>
                <w:b/>
                <w:bCs/>
                <w:lang w:val="bg-BG"/>
              </w:rPr>
            </w:pPr>
            <w:r w:rsidRPr="00B47822">
              <w:rPr>
                <w:rFonts w:ascii="Times New Roman" w:hAnsi="Times New Roman" w:cs="Times New Roman"/>
                <w:b/>
                <w:bCs/>
                <w:lang w:val="bg-BG"/>
              </w:rPr>
              <w:t xml:space="preserve">Мерна единица </w:t>
            </w:r>
          </w:p>
        </w:tc>
        <w:tc>
          <w:tcPr>
            <w:tcW w:w="1134" w:type="dxa"/>
            <w:shd w:val="clear" w:color="auto" w:fill="B6DDE8"/>
            <w:vAlign w:val="center"/>
          </w:tcPr>
          <w:p w:rsidR="00B47822" w:rsidRPr="00B47822" w:rsidRDefault="00B47822" w:rsidP="00B47822">
            <w:pPr>
              <w:spacing w:before="120" w:after="120"/>
              <w:jc w:val="both"/>
              <w:rPr>
                <w:rFonts w:ascii="Times New Roman" w:hAnsi="Times New Roman" w:cs="Times New Roman"/>
                <w:b/>
                <w:bCs/>
                <w:lang w:val="bg-BG"/>
              </w:rPr>
            </w:pPr>
            <w:r w:rsidRPr="00B47822">
              <w:rPr>
                <w:rFonts w:ascii="Times New Roman" w:hAnsi="Times New Roman" w:cs="Times New Roman"/>
                <w:b/>
                <w:bCs/>
                <w:lang w:val="bg-BG"/>
              </w:rPr>
              <w:t xml:space="preserve">Целева стойност </w:t>
            </w:r>
          </w:p>
        </w:tc>
        <w:tc>
          <w:tcPr>
            <w:tcW w:w="3124" w:type="dxa"/>
            <w:shd w:val="clear" w:color="auto" w:fill="B6DDE8"/>
            <w:vAlign w:val="center"/>
          </w:tcPr>
          <w:p w:rsidR="00B47822" w:rsidRPr="00B47822" w:rsidRDefault="00B47822" w:rsidP="00B47822">
            <w:pPr>
              <w:spacing w:before="120" w:after="120"/>
              <w:jc w:val="both"/>
              <w:rPr>
                <w:rFonts w:ascii="Times New Roman" w:hAnsi="Times New Roman" w:cs="Times New Roman"/>
                <w:b/>
                <w:bCs/>
                <w:lang w:val="bg-BG"/>
              </w:rPr>
            </w:pPr>
            <w:r w:rsidRPr="00B47822">
              <w:rPr>
                <w:rFonts w:ascii="Times New Roman" w:hAnsi="Times New Roman" w:cs="Times New Roman"/>
                <w:b/>
                <w:bCs/>
                <w:lang w:val="bg-BG"/>
              </w:rPr>
              <w:t xml:space="preserve">Допълнителна информация </w:t>
            </w:r>
          </w:p>
        </w:tc>
        <w:tc>
          <w:tcPr>
            <w:tcW w:w="2409" w:type="dxa"/>
            <w:shd w:val="clear" w:color="auto" w:fill="B6DDE8"/>
            <w:vAlign w:val="center"/>
          </w:tcPr>
          <w:p w:rsidR="00B47822" w:rsidRPr="00B47822" w:rsidRDefault="00B47822" w:rsidP="00B47822">
            <w:pPr>
              <w:spacing w:before="120" w:after="120"/>
              <w:jc w:val="both"/>
              <w:rPr>
                <w:rFonts w:ascii="Times New Roman" w:hAnsi="Times New Roman" w:cs="Times New Roman"/>
                <w:b/>
                <w:bCs/>
                <w:lang w:val="bg-BG"/>
              </w:rPr>
            </w:pPr>
            <w:r w:rsidRPr="00B47822">
              <w:rPr>
                <w:rFonts w:ascii="Times New Roman" w:hAnsi="Times New Roman" w:cs="Times New Roman"/>
                <w:b/>
                <w:bCs/>
                <w:lang w:val="bg-BG"/>
              </w:rPr>
              <w:t xml:space="preserve">Специфични за зоната цели за опазване </w:t>
            </w:r>
          </w:p>
        </w:tc>
      </w:tr>
      <w:tr w:rsidR="00B47822" w:rsidRPr="00B47822" w:rsidTr="00D07C57">
        <w:trPr>
          <w:trHeight w:val="606"/>
          <w:jc w:val="center"/>
        </w:trPr>
        <w:tc>
          <w:tcPr>
            <w:tcW w:w="1560" w:type="dxa"/>
            <w:shd w:val="clear" w:color="auto" w:fill="auto"/>
          </w:tcPr>
          <w:p w:rsidR="00B47822" w:rsidRPr="00C17315" w:rsidRDefault="00B47822" w:rsidP="00B47822">
            <w:pPr>
              <w:spacing w:before="120" w:after="120"/>
              <w:jc w:val="both"/>
              <w:rPr>
                <w:rFonts w:ascii="Times New Roman" w:hAnsi="Times New Roman" w:cs="Times New Roman"/>
                <w:lang w:val="bg-BG"/>
              </w:rPr>
            </w:pPr>
            <w:r w:rsidRPr="00C17315">
              <w:rPr>
                <w:rFonts w:ascii="Times New Roman" w:hAnsi="Times New Roman" w:cs="Times New Roman"/>
                <w:b/>
                <w:lang w:val="bg-BG"/>
              </w:rPr>
              <w:t>Популация</w:t>
            </w:r>
            <w:r w:rsidRPr="00C17315">
              <w:rPr>
                <w:rFonts w:ascii="Times New Roman" w:hAnsi="Times New Roman" w:cs="Times New Roman"/>
                <w:lang w:val="bg-BG"/>
              </w:rPr>
              <w:t xml:space="preserve">: </w:t>
            </w:r>
            <w:r w:rsidRPr="00C17315">
              <w:rPr>
                <w:rFonts w:ascii="Times New Roman" w:hAnsi="Times New Roman" w:cs="Times New Roman"/>
                <w:bCs/>
                <w:lang w:val="bg-BG"/>
              </w:rPr>
              <w:t>Размер на гнездовата популация</w:t>
            </w:r>
          </w:p>
        </w:tc>
        <w:tc>
          <w:tcPr>
            <w:tcW w:w="1554" w:type="dxa"/>
            <w:shd w:val="clear" w:color="auto" w:fill="auto"/>
          </w:tcPr>
          <w:p w:rsidR="00B47822" w:rsidRPr="00C17315" w:rsidRDefault="00B47822" w:rsidP="00B47822">
            <w:pPr>
              <w:spacing w:before="120" w:after="120"/>
              <w:jc w:val="both"/>
              <w:rPr>
                <w:rFonts w:ascii="Times New Roman" w:hAnsi="Times New Roman" w:cs="Times New Roman"/>
                <w:lang w:val="bg-BG"/>
              </w:rPr>
            </w:pPr>
            <w:r w:rsidRPr="00C17315">
              <w:rPr>
                <w:rFonts w:ascii="Times New Roman" w:hAnsi="Times New Roman" w:cs="Times New Roman"/>
                <w:lang w:val="bg-BG"/>
              </w:rPr>
              <w:t xml:space="preserve">Брой двойки </w:t>
            </w:r>
          </w:p>
        </w:tc>
        <w:tc>
          <w:tcPr>
            <w:tcW w:w="1134" w:type="dxa"/>
            <w:shd w:val="clear" w:color="auto" w:fill="auto"/>
          </w:tcPr>
          <w:p w:rsidR="00B47822" w:rsidRPr="00C17315" w:rsidRDefault="00B47822" w:rsidP="00C17315">
            <w:pPr>
              <w:spacing w:before="120" w:after="120"/>
              <w:jc w:val="both"/>
              <w:rPr>
                <w:rFonts w:ascii="Times New Roman" w:hAnsi="Times New Roman" w:cs="Times New Roman"/>
                <w:lang w:val="bg-BG"/>
              </w:rPr>
            </w:pPr>
            <w:r w:rsidRPr="00C17315">
              <w:rPr>
                <w:rFonts w:ascii="Times New Roman" w:hAnsi="Times New Roman" w:cs="Times New Roman"/>
                <w:lang w:val="bg-BG"/>
              </w:rPr>
              <w:t xml:space="preserve">минимум </w:t>
            </w:r>
            <w:r w:rsidR="00C17315">
              <w:rPr>
                <w:rFonts w:ascii="Times New Roman" w:hAnsi="Times New Roman" w:cs="Times New Roman"/>
                <w:lang w:val="bg-BG"/>
              </w:rPr>
              <w:t>2</w:t>
            </w:r>
            <w:r w:rsidRPr="00C17315">
              <w:rPr>
                <w:rFonts w:ascii="Times New Roman" w:hAnsi="Times New Roman" w:cs="Times New Roman"/>
                <w:lang w:val="bg-BG"/>
              </w:rPr>
              <w:t xml:space="preserve"> дв.</w:t>
            </w:r>
          </w:p>
        </w:tc>
        <w:tc>
          <w:tcPr>
            <w:tcW w:w="3124" w:type="dxa"/>
            <w:shd w:val="clear" w:color="auto" w:fill="auto"/>
          </w:tcPr>
          <w:p w:rsidR="00B47822" w:rsidRPr="00F254C9" w:rsidRDefault="00011BA8" w:rsidP="008C1F44">
            <w:pPr>
              <w:spacing w:before="120" w:after="120"/>
              <w:jc w:val="both"/>
              <w:rPr>
                <w:rFonts w:ascii="Times New Roman" w:hAnsi="Times New Roman" w:cs="Times New Roman"/>
                <w:color w:val="0070C0"/>
              </w:rPr>
            </w:pPr>
            <w:r w:rsidRPr="00F254C9">
              <w:rPr>
                <w:rFonts w:ascii="Times New Roman" w:hAnsi="Times New Roman" w:cs="Times New Roman"/>
                <w:lang w:val="bg-BG"/>
              </w:rPr>
              <w:t>Определена на база СФД и теренните проучвания през 2021 г.</w:t>
            </w:r>
          </w:p>
        </w:tc>
        <w:tc>
          <w:tcPr>
            <w:tcW w:w="2409" w:type="dxa"/>
          </w:tcPr>
          <w:p w:rsidR="00B47822" w:rsidRPr="00C17315" w:rsidRDefault="00B47822" w:rsidP="00B47822">
            <w:pPr>
              <w:spacing w:before="120" w:after="120"/>
              <w:jc w:val="both"/>
              <w:rPr>
                <w:rFonts w:ascii="Times New Roman" w:hAnsi="Times New Roman" w:cs="Times New Roman"/>
                <w:lang w:val="bg-BG"/>
              </w:rPr>
            </w:pPr>
            <w:r w:rsidRPr="00C17315">
              <w:rPr>
                <w:rFonts w:ascii="Times New Roman" w:hAnsi="Times New Roman" w:cs="Times New Roman"/>
                <w:lang w:val="bg-BG"/>
              </w:rPr>
              <w:t xml:space="preserve">Поддържане на популацията на вида в зоната в размер от най-малко </w:t>
            </w:r>
            <w:r w:rsidR="00C17315" w:rsidRPr="00C17315">
              <w:rPr>
                <w:rFonts w:ascii="Times New Roman" w:hAnsi="Times New Roman" w:cs="Times New Roman"/>
                <w:lang w:val="bg-BG"/>
              </w:rPr>
              <w:t>2</w:t>
            </w:r>
            <w:r w:rsidR="008C1F44">
              <w:rPr>
                <w:rFonts w:ascii="Times New Roman" w:hAnsi="Times New Roman" w:cs="Times New Roman"/>
                <w:lang w:val="bg-BG"/>
              </w:rPr>
              <w:t xml:space="preserve"> двойки</w:t>
            </w:r>
            <w:r w:rsidRPr="00C17315">
              <w:rPr>
                <w:rFonts w:ascii="Times New Roman" w:hAnsi="Times New Roman" w:cs="Times New Roman"/>
                <w:lang w:val="bg-BG"/>
              </w:rPr>
              <w:t>.</w:t>
            </w:r>
          </w:p>
          <w:p w:rsidR="00B47822" w:rsidRPr="00C17315" w:rsidRDefault="00B47822" w:rsidP="00B47822">
            <w:pPr>
              <w:spacing w:before="120" w:after="120"/>
              <w:jc w:val="both"/>
              <w:rPr>
                <w:rFonts w:ascii="Times New Roman" w:hAnsi="Times New Roman" w:cs="Times New Roman"/>
                <w:b/>
                <w:lang w:val="bg-BG"/>
              </w:rPr>
            </w:pPr>
          </w:p>
        </w:tc>
      </w:tr>
      <w:tr w:rsidR="00B47822" w:rsidRPr="00B47822" w:rsidTr="00D07C57">
        <w:trPr>
          <w:trHeight w:val="606"/>
          <w:jc w:val="center"/>
        </w:trPr>
        <w:tc>
          <w:tcPr>
            <w:tcW w:w="1560" w:type="dxa"/>
            <w:shd w:val="clear" w:color="auto" w:fill="auto"/>
          </w:tcPr>
          <w:p w:rsidR="00B47822" w:rsidRPr="00C17315" w:rsidRDefault="00B47822" w:rsidP="00B47822">
            <w:pPr>
              <w:spacing w:before="120" w:after="120"/>
              <w:jc w:val="both"/>
              <w:rPr>
                <w:rFonts w:ascii="Times New Roman" w:hAnsi="Times New Roman" w:cs="Times New Roman"/>
                <w:lang w:val="bg-BG"/>
              </w:rPr>
            </w:pPr>
            <w:r w:rsidRPr="00C17315">
              <w:rPr>
                <w:rFonts w:ascii="Times New Roman" w:hAnsi="Times New Roman" w:cs="Times New Roman"/>
                <w:b/>
                <w:lang w:val="bg-BG"/>
              </w:rPr>
              <w:t>Популация</w:t>
            </w:r>
            <w:r w:rsidRPr="00C17315">
              <w:rPr>
                <w:rFonts w:ascii="Times New Roman" w:hAnsi="Times New Roman" w:cs="Times New Roman"/>
                <w:lang w:val="bg-BG"/>
              </w:rPr>
              <w:t xml:space="preserve">: </w:t>
            </w:r>
            <w:r w:rsidRPr="00C17315">
              <w:rPr>
                <w:rFonts w:ascii="Times New Roman" w:hAnsi="Times New Roman" w:cs="Times New Roman"/>
                <w:bCs/>
                <w:lang w:val="bg-BG"/>
              </w:rPr>
              <w:t>Размер мигриращата популация</w:t>
            </w:r>
          </w:p>
        </w:tc>
        <w:tc>
          <w:tcPr>
            <w:tcW w:w="1554" w:type="dxa"/>
            <w:shd w:val="clear" w:color="auto" w:fill="auto"/>
          </w:tcPr>
          <w:p w:rsidR="00B47822" w:rsidRPr="00C17315" w:rsidRDefault="00B47822" w:rsidP="00B47822">
            <w:pPr>
              <w:spacing w:before="120" w:after="120"/>
              <w:jc w:val="both"/>
              <w:rPr>
                <w:rFonts w:ascii="Times New Roman" w:hAnsi="Times New Roman" w:cs="Times New Roman"/>
                <w:lang w:val="bg-BG"/>
              </w:rPr>
            </w:pPr>
            <w:r w:rsidRPr="00C17315">
              <w:rPr>
                <w:rFonts w:ascii="Times New Roman" w:hAnsi="Times New Roman" w:cs="Times New Roman"/>
                <w:lang w:val="bg-BG"/>
              </w:rPr>
              <w:t>Брой индивиди</w:t>
            </w:r>
          </w:p>
        </w:tc>
        <w:tc>
          <w:tcPr>
            <w:tcW w:w="1134" w:type="dxa"/>
            <w:shd w:val="clear" w:color="auto" w:fill="auto"/>
          </w:tcPr>
          <w:p w:rsidR="00B47822" w:rsidRPr="00C17315" w:rsidRDefault="00B47822" w:rsidP="00C17315">
            <w:pPr>
              <w:spacing w:before="120" w:after="120"/>
              <w:jc w:val="both"/>
              <w:rPr>
                <w:rFonts w:ascii="Times New Roman" w:hAnsi="Times New Roman" w:cs="Times New Roman"/>
                <w:lang w:val="bg-BG"/>
              </w:rPr>
            </w:pPr>
            <w:r w:rsidRPr="00C17315">
              <w:rPr>
                <w:rFonts w:ascii="Times New Roman" w:hAnsi="Times New Roman" w:cs="Times New Roman"/>
                <w:lang w:val="bg-BG"/>
              </w:rPr>
              <w:t xml:space="preserve">Най-малко </w:t>
            </w:r>
            <w:r w:rsidR="00C17315" w:rsidRPr="00C17315">
              <w:rPr>
                <w:rFonts w:ascii="Times New Roman" w:hAnsi="Times New Roman" w:cs="Times New Roman"/>
                <w:lang w:val="bg-BG"/>
              </w:rPr>
              <w:t>1</w:t>
            </w:r>
            <w:r w:rsidRPr="00C17315">
              <w:rPr>
                <w:rFonts w:ascii="Times New Roman" w:hAnsi="Times New Roman" w:cs="Times New Roman"/>
                <w:lang w:val="bg-BG"/>
              </w:rPr>
              <w:t xml:space="preserve"> инд.</w:t>
            </w:r>
          </w:p>
        </w:tc>
        <w:tc>
          <w:tcPr>
            <w:tcW w:w="3124" w:type="dxa"/>
            <w:shd w:val="clear" w:color="auto" w:fill="auto"/>
          </w:tcPr>
          <w:p w:rsidR="00B47822" w:rsidRPr="00B47822" w:rsidRDefault="00D4233F" w:rsidP="004C4E03">
            <w:pPr>
              <w:spacing w:before="120" w:after="120"/>
              <w:jc w:val="both"/>
              <w:rPr>
                <w:rFonts w:ascii="Times New Roman" w:hAnsi="Times New Roman" w:cs="Times New Roman"/>
                <w:color w:val="0070C0"/>
                <w:lang w:val="bg-BG"/>
              </w:rPr>
            </w:pPr>
            <w:r w:rsidRPr="00D4233F">
              <w:rPr>
                <w:rFonts w:ascii="Times New Roman" w:hAnsi="Times New Roman" w:cs="Times New Roman"/>
                <w:lang w:val="bg-BG"/>
              </w:rPr>
              <w:t xml:space="preserve">Целевата стойност е определена от СФД. Тези данни се нуждаят от потвърждение/актуализация в резултата на адекватен </w:t>
            </w:r>
            <w:r w:rsidRPr="00D4233F">
              <w:rPr>
                <w:rFonts w:ascii="Times New Roman" w:hAnsi="Times New Roman" w:cs="Times New Roman"/>
                <w:lang w:val="bg-BG"/>
              </w:rPr>
              <w:lastRenderedPageBreak/>
              <w:t>мониторинг в периода октомври – март месец.</w:t>
            </w:r>
          </w:p>
        </w:tc>
        <w:tc>
          <w:tcPr>
            <w:tcW w:w="2409" w:type="dxa"/>
          </w:tcPr>
          <w:p w:rsidR="00B47822" w:rsidRPr="0088355A" w:rsidRDefault="00B47822" w:rsidP="00B47822">
            <w:pPr>
              <w:spacing w:before="120" w:after="120"/>
              <w:jc w:val="both"/>
              <w:rPr>
                <w:rFonts w:ascii="Times New Roman" w:hAnsi="Times New Roman" w:cs="Times New Roman"/>
                <w:lang w:val="bg-BG"/>
              </w:rPr>
            </w:pPr>
            <w:r w:rsidRPr="0088355A">
              <w:rPr>
                <w:rFonts w:ascii="Times New Roman" w:hAnsi="Times New Roman" w:cs="Times New Roman"/>
                <w:lang w:val="bg-BG"/>
              </w:rPr>
              <w:lastRenderedPageBreak/>
              <w:t xml:space="preserve">Междинна цел до 2025 г.: провеждане на проучване за установяване на текущата миграционна </w:t>
            </w:r>
            <w:r w:rsidRPr="0088355A">
              <w:rPr>
                <w:rFonts w:ascii="Times New Roman" w:hAnsi="Times New Roman" w:cs="Times New Roman"/>
                <w:lang w:val="bg-BG"/>
              </w:rPr>
              <w:lastRenderedPageBreak/>
              <w:t>численост на вида в зоната в подходящите местообитания.</w:t>
            </w:r>
          </w:p>
        </w:tc>
      </w:tr>
      <w:tr w:rsidR="00B47822" w:rsidRPr="00B47822" w:rsidTr="00D07C57">
        <w:trPr>
          <w:trHeight w:val="748"/>
          <w:jc w:val="center"/>
        </w:trPr>
        <w:tc>
          <w:tcPr>
            <w:tcW w:w="1560" w:type="dxa"/>
            <w:shd w:val="clear" w:color="auto" w:fill="auto"/>
          </w:tcPr>
          <w:p w:rsidR="00B47822" w:rsidRPr="0088355A" w:rsidRDefault="00B47822" w:rsidP="0088355A">
            <w:pPr>
              <w:spacing w:before="120" w:after="120"/>
              <w:jc w:val="both"/>
              <w:rPr>
                <w:rFonts w:ascii="Times New Roman" w:hAnsi="Times New Roman" w:cs="Times New Roman"/>
                <w:b/>
                <w:lang w:val="bg-BG"/>
              </w:rPr>
            </w:pPr>
            <w:r w:rsidRPr="0088355A">
              <w:rPr>
                <w:rFonts w:ascii="Times New Roman" w:hAnsi="Times New Roman" w:cs="Times New Roman"/>
                <w:b/>
                <w:lang w:val="bg-BG"/>
              </w:rPr>
              <w:lastRenderedPageBreak/>
              <w:t xml:space="preserve">Местообитание на вида: </w:t>
            </w:r>
            <w:r w:rsidRPr="0088355A">
              <w:rPr>
                <w:rFonts w:ascii="Times New Roman" w:hAnsi="Times New Roman" w:cs="Times New Roman"/>
                <w:lang w:val="bg-BG"/>
              </w:rPr>
              <w:t>характеристика</w:t>
            </w:r>
            <w:r w:rsidR="0088355A" w:rsidRPr="0088355A">
              <w:rPr>
                <w:rFonts w:ascii="Times New Roman" w:hAnsi="Times New Roman" w:cs="Times New Roman"/>
                <w:lang w:val="bg-BG"/>
              </w:rPr>
              <w:t xml:space="preserve"> на местообитанието за гнездене.</w:t>
            </w:r>
          </w:p>
        </w:tc>
        <w:tc>
          <w:tcPr>
            <w:tcW w:w="1554" w:type="dxa"/>
            <w:shd w:val="clear" w:color="auto" w:fill="auto"/>
          </w:tcPr>
          <w:p w:rsidR="004F50F2" w:rsidRPr="004F50F2" w:rsidRDefault="004F50F2" w:rsidP="0088355A">
            <w:pPr>
              <w:spacing w:before="120" w:after="120"/>
              <w:jc w:val="both"/>
              <w:rPr>
                <w:rFonts w:ascii="Times New Roman" w:hAnsi="Times New Roman" w:cs="Times New Roman"/>
              </w:rPr>
            </w:pPr>
            <w:r>
              <w:rPr>
                <w:rFonts w:ascii="Times New Roman" w:hAnsi="Times New Roman" w:cs="Times New Roman"/>
              </w:rPr>
              <w:t>km,</w:t>
            </w:r>
          </w:p>
          <w:p w:rsidR="00B47822" w:rsidRPr="0088355A" w:rsidRDefault="00B47822" w:rsidP="0088355A">
            <w:pPr>
              <w:spacing w:before="120" w:after="120"/>
              <w:jc w:val="both"/>
              <w:rPr>
                <w:rFonts w:ascii="Times New Roman" w:hAnsi="Times New Roman" w:cs="Times New Roman"/>
                <w:lang w:val="bg-BG"/>
              </w:rPr>
            </w:pPr>
            <w:r w:rsidRPr="0088355A">
              <w:rPr>
                <w:rFonts w:ascii="Times New Roman" w:hAnsi="Times New Roman" w:cs="Times New Roman"/>
                <w:lang w:val="bg-BG"/>
              </w:rPr>
              <w:t xml:space="preserve">дължина на   </w:t>
            </w:r>
            <w:r w:rsidR="0088355A">
              <w:rPr>
                <w:rFonts w:ascii="Times New Roman" w:hAnsi="Times New Roman" w:cs="Times New Roman"/>
                <w:lang w:val="bg-BG"/>
              </w:rPr>
              <w:t>песъчливите и глинести речни брегове</w:t>
            </w:r>
            <w:r w:rsidRPr="0088355A">
              <w:rPr>
                <w:rFonts w:ascii="Times New Roman" w:hAnsi="Times New Roman" w:cs="Times New Roman"/>
                <w:lang w:val="bg-BG"/>
              </w:rPr>
              <w:t xml:space="preserve"> осигуряващи</w:t>
            </w:r>
            <w:r w:rsidR="0088355A">
              <w:rPr>
                <w:rFonts w:ascii="Times New Roman" w:hAnsi="Times New Roman" w:cs="Times New Roman"/>
                <w:lang w:val="bg-BG"/>
              </w:rPr>
              <w:t xml:space="preserve"> подходящи</w:t>
            </w:r>
            <w:r w:rsidRPr="0088355A">
              <w:rPr>
                <w:rFonts w:ascii="Times New Roman" w:hAnsi="Times New Roman" w:cs="Times New Roman"/>
                <w:lang w:val="bg-BG"/>
              </w:rPr>
              <w:t xml:space="preserve"> места за гнездене</w:t>
            </w:r>
          </w:p>
        </w:tc>
        <w:tc>
          <w:tcPr>
            <w:tcW w:w="1134" w:type="dxa"/>
            <w:shd w:val="clear" w:color="auto" w:fill="auto"/>
          </w:tcPr>
          <w:p w:rsidR="00B47822" w:rsidRPr="00B47822" w:rsidRDefault="004F50F2" w:rsidP="00B47822">
            <w:pPr>
              <w:spacing w:before="120" w:after="120"/>
              <w:jc w:val="both"/>
              <w:rPr>
                <w:rFonts w:ascii="Times New Roman" w:hAnsi="Times New Roman" w:cs="Times New Roman"/>
                <w:color w:val="0070C0"/>
                <w:lang w:val="bg-BG"/>
              </w:rPr>
            </w:pPr>
            <w:r w:rsidRPr="004F50F2">
              <w:rPr>
                <w:rFonts w:ascii="Times New Roman" w:hAnsi="Times New Roman" w:cs="Times New Roman"/>
                <w:lang w:val="bg-BG"/>
              </w:rPr>
              <w:t>най-малко 4 км</w:t>
            </w:r>
            <w:r w:rsidR="004C4E03">
              <w:rPr>
                <w:rFonts w:ascii="Times New Roman" w:hAnsi="Times New Roman" w:cs="Times New Roman"/>
                <w:lang w:val="bg-BG"/>
              </w:rPr>
              <w:t xml:space="preserve"> за 2 дв.</w:t>
            </w:r>
          </w:p>
        </w:tc>
        <w:tc>
          <w:tcPr>
            <w:tcW w:w="3124" w:type="dxa"/>
            <w:shd w:val="clear" w:color="auto" w:fill="auto"/>
          </w:tcPr>
          <w:p w:rsidR="004F50F2" w:rsidRPr="004F50F2" w:rsidRDefault="0088355A" w:rsidP="00D4233F">
            <w:pPr>
              <w:spacing w:before="120" w:after="120"/>
              <w:jc w:val="both"/>
              <w:rPr>
                <w:rFonts w:ascii="Times New Roman" w:hAnsi="Times New Roman" w:cs="Times New Roman"/>
                <w:color w:val="0070C0"/>
                <w:lang w:val="bg-BG"/>
              </w:rPr>
            </w:pPr>
            <w:r w:rsidRPr="0088355A">
              <w:rPr>
                <w:rFonts w:ascii="Times New Roman" w:hAnsi="Times New Roman" w:cs="Times New Roman"/>
                <w:lang w:val="bg-BG"/>
              </w:rPr>
              <w:t>В зоната вида гнезди по крайбрежието на рекат</w:t>
            </w:r>
            <w:r>
              <w:rPr>
                <w:rFonts w:ascii="Times New Roman" w:hAnsi="Times New Roman" w:cs="Times New Roman"/>
                <w:lang w:val="bg-BG"/>
              </w:rPr>
              <w:t>а в песъчливите и глинести брегове.</w:t>
            </w:r>
            <w:r w:rsidRPr="0088355A">
              <w:rPr>
                <w:rFonts w:ascii="Times New Roman" w:hAnsi="Times New Roman" w:cs="Times New Roman"/>
                <w:lang w:val="bg-BG"/>
              </w:rPr>
              <w:t xml:space="preserve"> </w:t>
            </w:r>
            <w:r w:rsidR="00B47822" w:rsidRPr="0088355A">
              <w:rPr>
                <w:rFonts w:ascii="Times New Roman" w:hAnsi="Times New Roman" w:cs="Times New Roman"/>
                <w:lang w:val="bg-BG"/>
              </w:rPr>
              <w:t xml:space="preserve">На една двойка са и необходими между 1 и 2 км речно течение. </w:t>
            </w:r>
            <w:r w:rsidR="004F50F2">
              <w:rPr>
                <w:rFonts w:ascii="Times New Roman" w:hAnsi="Times New Roman" w:cs="Times New Roman"/>
                <w:lang w:val="bg-BG"/>
              </w:rPr>
              <w:t>В зоната има около 13 км речни брегове.</w:t>
            </w:r>
            <w:r w:rsidR="004C4E03">
              <w:rPr>
                <w:rFonts w:ascii="Times New Roman" w:hAnsi="Times New Roman" w:cs="Times New Roman"/>
                <w:lang w:val="bg-BG"/>
              </w:rPr>
              <w:t xml:space="preserve"> Зоната може да поддържа поне до 6 дв.</w:t>
            </w:r>
          </w:p>
        </w:tc>
        <w:tc>
          <w:tcPr>
            <w:tcW w:w="2409" w:type="dxa"/>
          </w:tcPr>
          <w:p w:rsidR="00B47822" w:rsidRPr="00B47822" w:rsidRDefault="00B47822" w:rsidP="00B47822">
            <w:pPr>
              <w:spacing w:before="120" w:after="120"/>
              <w:jc w:val="both"/>
              <w:rPr>
                <w:rFonts w:ascii="Times New Roman" w:hAnsi="Times New Roman" w:cs="Times New Roman"/>
                <w:color w:val="0070C0"/>
                <w:lang w:val="bg-BG"/>
              </w:rPr>
            </w:pPr>
            <w:r w:rsidRPr="0088355A">
              <w:rPr>
                <w:rFonts w:ascii="Times New Roman" w:hAnsi="Times New Roman" w:cs="Times New Roman"/>
                <w:lang w:val="bg-BG"/>
              </w:rPr>
              <w:t>Да не се стабилизират речните брегове на р. Дунав в рамките на защитената зона с каменни и бетонни стени, тъй като не позволяват гнезденето на вида.</w:t>
            </w:r>
          </w:p>
        </w:tc>
      </w:tr>
      <w:tr w:rsidR="00B47822" w:rsidRPr="00B47822" w:rsidTr="00D07C57">
        <w:trPr>
          <w:trHeight w:val="748"/>
          <w:jc w:val="center"/>
        </w:trPr>
        <w:tc>
          <w:tcPr>
            <w:tcW w:w="1560" w:type="dxa"/>
            <w:shd w:val="clear" w:color="auto" w:fill="auto"/>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b/>
                <w:lang w:val="bg-BG"/>
              </w:rPr>
              <w:t>Местообитание на вида</w:t>
            </w:r>
            <w:r w:rsidRPr="002210B0">
              <w:rPr>
                <w:rFonts w:ascii="Times New Roman" w:hAnsi="Times New Roman" w:cs="Times New Roman"/>
                <w:lang w:val="bg-BG"/>
              </w:rPr>
              <w:t xml:space="preserve">: </w:t>
            </w:r>
            <w:r w:rsidRPr="002210B0">
              <w:rPr>
                <w:rFonts w:ascii="Times New Roman" w:hAnsi="Times New Roman" w:cs="Times New Roman"/>
                <w:bCs/>
                <w:lang w:val="bg-BG"/>
              </w:rPr>
              <w:t>Екологично състояние на водните тела с хранителни местообитания на вида, по биологични елементи за качество (БЕК  Риби)</w:t>
            </w:r>
          </w:p>
        </w:tc>
        <w:tc>
          <w:tcPr>
            <w:tcW w:w="1554" w:type="dxa"/>
            <w:shd w:val="clear" w:color="auto" w:fill="auto"/>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 xml:space="preserve">5 степенна скала за екологично състояние, съгласно РДВ </w:t>
            </w:r>
          </w:p>
        </w:tc>
        <w:tc>
          <w:tcPr>
            <w:tcW w:w="1134" w:type="dxa"/>
            <w:shd w:val="clear" w:color="auto" w:fill="auto"/>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По-висока или равна на 2 – Добро състояние</w:t>
            </w:r>
          </w:p>
        </w:tc>
        <w:tc>
          <w:tcPr>
            <w:tcW w:w="3124" w:type="dxa"/>
            <w:shd w:val="clear" w:color="auto" w:fill="auto"/>
          </w:tcPr>
          <w:p w:rsidR="00B47822" w:rsidRPr="002210B0" w:rsidRDefault="00B47822" w:rsidP="002210B0">
            <w:pPr>
              <w:spacing w:after="0"/>
              <w:jc w:val="both"/>
              <w:rPr>
                <w:rFonts w:ascii="Times New Roman" w:hAnsi="Times New Roman" w:cs="Times New Roman"/>
                <w:lang w:val="bg-BG"/>
              </w:rPr>
            </w:pPr>
            <w:r w:rsidRPr="002210B0">
              <w:rPr>
                <w:rFonts w:ascii="Times New Roman" w:hAnsi="Times New Roman" w:cs="Times New Roman"/>
                <w:lang w:val="bg-BG"/>
              </w:rPr>
              <w:t xml:space="preserve">Чрез оценката на екологичното състояние на водните тела с хранителни местообитания на вида по </w:t>
            </w:r>
            <w:r w:rsidRPr="002210B0">
              <w:rPr>
                <w:rFonts w:ascii="Times New Roman" w:hAnsi="Times New Roman" w:cs="Times New Roman"/>
                <w:b/>
                <w:lang w:val="bg-BG"/>
              </w:rPr>
              <w:t>БЕК Риби</w:t>
            </w:r>
            <w:r w:rsidRPr="002210B0">
              <w:rPr>
                <w:rFonts w:ascii="Times New Roman" w:hAnsi="Times New Roman" w:cs="Times New Roman"/>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069" w:type="dxa"/>
              <w:tblLayout w:type="fixed"/>
              <w:tblCellMar>
                <w:left w:w="70" w:type="dxa"/>
                <w:right w:w="70" w:type="dxa"/>
              </w:tblCellMar>
              <w:tblLook w:val="04A0" w:firstRow="1" w:lastRow="0" w:firstColumn="1" w:lastColumn="0" w:noHBand="0" w:noVBand="1"/>
            </w:tblPr>
            <w:tblGrid>
              <w:gridCol w:w="3069"/>
            </w:tblGrid>
            <w:tr w:rsidR="002210B0" w:rsidRPr="002210B0" w:rsidTr="00D07C57">
              <w:trPr>
                <w:trHeight w:val="286"/>
              </w:trPr>
              <w:tc>
                <w:tcPr>
                  <w:tcW w:w="3069" w:type="dxa"/>
                  <w:tcBorders>
                    <w:top w:val="single" w:sz="4" w:space="0" w:color="auto"/>
                    <w:left w:val="single" w:sz="4" w:space="0" w:color="auto"/>
                    <w:bottom w:val="single" w:sz="4" w:space="0" w:color="auto"/>
                    <w:right w:val="nil"/>
                  </w:tcBorders>
                  <w:shd w:val="clear" w:color="000000" w:fill="BFBFBF"/>
                  <w:noWrap/>
                  <w:vAlign w:val="bottom"/>
                  <w:hideMark/>
                </w:tcPr>
                <w:p w:rsidR="00B47822" w:rsidRPr="002210B0" w:rsidRDefault="00B47822" w:rsidP="00B47822">
                  <w:pPr>
                    <w:spacing w:before="120" w:after="120"/>
                    <w:jc w:val="both"/>
                    <w:rPr>
                      <w:rFonts w:ascii="Times New Roman" w:hAnsi="Times New Roman" w:cs="Times New Roman"/>
                      <w:b/>
                      <w:bCs/>
                      <w:lang w:val="bg-BG"/>
                    </w:rPr>
                  </w:pPr>
                  <w:r w:rsidRPr="002210B0">
                    <w:rPr>
                      <w:rFonts w:ascii="Times New Roman" w:hAnsi="Times New Roman" w:cs="Times New Roman"/>
                      <w:b/>
                      <w:bCs/>
                      <w:lang w:val="bg-BG"/>
                    </w:rPr>
                    <w:t>Екологично състояние</w:t>
                  </w:r>
                </w:p>
              </w:tc>
            </w:tr>
            <w:tr w:rsidR="002210B0" w:rsidRPr="002210B0" w:rsidTr="00D07C57">
              <w:trPr>
                <w:trHeight w:val="286"/>
              </w:trPr>
              <w:tc>
                <w:tcPr>
                  <w:tcW w:w="306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1-Отлично</w:t>
                  </w:r>
                </w:p>
              </w:tc>
            </w:tr>
            <w:tr w:rsidR="002210B0" w:rsidRPr="002210B0" w:rsidTr="00D07C57">
              <w:trPr>
                <w:trHeight w:val="286"/>
              </w:trPr>
              <w:tc>
                <w:tcPr>
                  <w:tcW w:w="306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2-Добро</w:t>
                  </w:r>
                </w:p>
              </w:tc>
            </w:tr>
            <w:tr w:rsidR="002210B0" w:rsidRPr="002210B0" w:rsidTr="00D07C57">
              <w:trPr>
                <w:trHeight w:val="286"/>
              </w:trPr>
              <w:tc>
                <w:tcPr>
                  <w:tcW w:w="3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3-Умерено</w:t>
                  </w:r>
                </w:p>
              </w:tc>
            </w:tr>
            <w:tr w:rsidR="002210B0" w:rsidRPr="002210B0" w:rsidTr="00D07C57">
              <w:trPr>
                <w:trHeight w:val="286"/>
              </w:trPr>
              <w:tc>
                <w:tcPr>
                  <w:tcW w:w="306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4-Лошо</w:t>
                  </w:r>
                </w:p>
              </w:tc>
            </w:tr>
            <w:tr w:rsidR="002210B0" w:rsidRPr="002210B0" w:rsidTr="00D07C57">
              <w:trPr>
                <w:trHeight w:val="286"/>
              </w:trPr>
              <w:tc>
                <w:tcPr>
                  <w:tcW w:w="306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5-Много лошо</w:t>
                  </w:r>
                </w:p>
              </w:tc>
            </w:tr>
          </w:tbl>
          <w:p w:rsidR="00B47822" w:rsidRPr="002210B0" w:rsidRDefault="00B47822" w:rsidP="002210B0">
            <w:pPr>
              <w:spacing w:before="120" w:after="120"/>
              <w:jc w:val="both"/>
              <w:rPr>
                <w:rFonts w:ascii="Times New Roman" w:hAnsi="Times New Roman" w:cs="Times New Roman"/>
                <w:lang w:val="bg-BG"/>
              </w:rPr>
            </w:pPr>
            <w:r w:rsidRPr="002210B0">
              <w:rPr>
                <w:rFonts w:ascii="Times New Roman" w:hAnsi="Times New Roman" w:cs="Times New Roman"/>
                <w:lang w:val="bg-BG"/>
              </w:rPr>
              <w:t xml:space="preserve">Екологичното състояние на водите на р. Дунав по този показател в пункт </w:t>
            </w:r>
            <w:r w:rsidR="002210B0">
              <w:rPr>
                <w:rFonts w:ascii="Times New Roman" w:hAnsi="Times New Roman" w:cs="Times New Roman"/>
                <w:lang w:val="bg-BG"/>
              </w:rPr>
              <w:t>Русе</w:t>
            </w:r>
            <w:r w:rsidRPr="002210B0">
              <w:rPr>
                <w:rFonts w:ascii="Times New Roman" w:hAnsi="Times New Roman" w:cs="Times New Roman"/>
                <w:lang w:val="bg-BG"/>
              </w:rPr>
              <w:t xml:space="preserve"> е оценен</w:t>
            </w:r>
            <w:r w:rsidR="002210B0">
              <w:rPr>
                <w:rFonts w:ascii="Times New Roman" w:hAnsi="Times New Roman" w:cs="Times New Roman"/>
                <w:lang w:val="bg-BG"/>
              </w:rPr>
              <w:t>о</w:t>
            </w:r>
            <w:r w:rsidRPr="002210B0">
              <w:rPr>
                <w:rFonts w:ascii="Times New Roman" w:hAnsi="Times New Roman" w:cs="Times New Roman"/>
                <w:lang w:val="bg-BG"/>
              </w:rPr>
              <w:t xml:space="preserve"> на </w:t>
            </w:r>
            <w:r w:rsidR="002210B0">
              <w:rPr>
                <w:rFonts w:ascii="Times New Roman" w:hAnsi="Times New Roman" w:cs="Times New Roman"/>
                <w:lang w:val="bg-BG"/>
              </w:rPr>
              <w:t>умерено</w:t>
            </w:r>
            <w:r w:rsidRPr="002210B0">
              <w:rPr>
                <w:rFonts w:ascii="Times New Roman" w:hAnsi="Times New Roman" w:cs="Times New Roman"/>
                <w:lang w:val="bg-BG"/>
              </w:rPr>
              <w:t xml:space="preserve"> (</w:t>
            </w:r>
            <w:r w:rsidR="002210B0">
              <w:rPr>
                <w:rFonts w:ascii="Times New Roman" w:hAnsi="Times New Roman" w:cs="Times New Roman"/>
                <w:lang w:val="bg-BG"/>
              </w:rPr>
              <w:t>3</w:t>
            </w:r>
            <w:r w:rsidRPr="002210B0">
              <w:rPr>
                <w:rFonts w:ascii="Times New Roman" w:hAnsi="Times New Roman" w:cs="Times New Roman"/>
                <w:lang w:val="bg-BG"/>
              </w:rPr>
              <w:t xml:space="preserve">) според доклада на </w:t>
            </w:r>
            <w:r w:rsidRPr="002210B0">
              <w:rPr>
                <w:rFonts w:ascii="Times New Roman" w:hAnsi="Times New Roman" w:cs="Times New Roman"/>
                <w:lang w:val="en-GB"/>
              </w:rPr>
              <w:t>JDS4 (2019-2020).</w:t>
            </w:r>
          </w:p>
        </w:tc>
        <w:tc>
          <w:tcPr>
            <w:tcW w:w="2409" w:type="dxa"/>
          </w:tcPr>
          <w:p w:rsidR="00B47822" w:rsidRPr="002210B0" w:rsidRDefault="00B47822" w:rsidP="00B47822">
            <w:pPr>
              <w:spacing w:before="120" w:after="120"/>
              <w:jc w:val="both"/>
              <w:rPr>
                <w:rFonts w:ascii="Times New Roman" w:hAnsi="Times New Roman" w:cs="Times New Roman"/>
                <w:lang w:val="bg-BG"/>
              </w:rPr>
            </w:pPr>
            <w:r w:rsidRPr="002210B0">
              <w:rPr>
                <w:rFonts w:ascii="Times New Roman" w:hAnsi="Times New Roman" w:cs="Times New Roman"/>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D07C57" w:rsidRPr="00D07C57" w:rsidRDefault="00D07C57" w:rsidP="00D07C57">
      <w:pPr>
        <w:spacing w:before="120" w:after="120"/>
        <w:jc w:val="both"/>
        <w:rPr>
          <w:rFonts w:ascii="Times New Roman" w:hAnsi="Times New Roman" w:cs="Times New Roman"/>
          <w:bCs/>
          <w:sz w:val="24"/>
          <w:lang w:val="bg-BG"/>
        </w:rPr>
      </w:pPr>
      <w:r w:rsidRPr="00D07C57">
        <w:rPr>
          <w:rFonts w:ascii="Times New Roman" w:hAnsi="Times New Roman" w:cs="Times New Roman"/>
          <w:b/>
          <w:bCs/>
          <w:sz w:val="24"/>
          <w:lang w:val="bg-BG"/>
        </w:rPr>
        <w:t>Необходимост от промени в СФД</w:t>
      </w:r>
    </w:p>
    <w:p w:rsidR="00D4233F" w:rsidRDefault="00D4233F" w:rsidP="00D07C57">
      <w:pPr>
        <w:spacing w:before="120" w:after="120"/>
        <w:jc w:val="both"/>
        <w:rPr>
          <w:rFonts w:ascii="Times New Roman" w:hAnsi="Times New Roman" w:cs="Times New Roman"/>
          <w:bCs/>
          <w:sz w:val="24"/>
          <w:lang w:val="bg-BG"/>
        </w:rPr>
      </w:pPr>
      <w:r w:rsidRPr="00D4233F">
        <w:rPr>
          <w:rFonts w:ascii="Times New Roman" w:hAnsi="Times New Roman" w:cs="Times New Roman"/>
          <w:bCs/>
          <w:sz w:val="24"/>
          <w:lang w:val="bg-BG"/>
        </w:rPr>
        <w:t xml:space="preserve">По отношение на гнездящата </w:t>
      </w:r>
      <w:r w:rsidR="00D07C57">
        <w:rPr>
          <w:rFonts w:ascii="Times New Roman" w:hAnsi="Times New Roman" w:cs="Times New Roman"/>
          <w:bCs/>
          <w:sz w:val="24"/>
        </w:rPr>
        <w:t>(</w:t>
      </w:r>
      <w:r w:rsidR="00D07C57">
        <w:rPr>
          <w:rFonts w:ascii="Times New Roman" w:hAnsi="Times New Roman" w:cs="Times New Roman"/>
          <w:bCs/>
          <w:sz w:val="24"/>
          <w:lang w:val="bg-BG"/>
        </w:rPr>
        <w:t>постоянна</w:t>
      </w:r>
      <w:r w:rsidR="00D07C57">
        <w:rPr>
          <w:rFonts w:ascii="Times New Roman" w:hAnsi="Times New Roman" w:cs="Times New Roman"/>
          <w:bCs/>
          <w:sz w:val="24"/>
        </w:rPr>
        <w:t xml:space="preserve">) </w:t>
      </w:r>
      <w:r w:rsidRPr="00D4233F">
        <w:rPr>
          <w:rFonts w:ascii="Times New Roman" w:hAnsi="Times New Roman" w:cs="Times New Roman"/>
          <w:bCs/>
          <w:sz w:val="24"/>
          <w:lang w:val="bg-BG"/>
        </w:rPr>
        <w:t xml:space="preserve">популация предлагаме </w:t>
      </w:r>
      <w:r w:rsidR="00D07C57">
        <w:rPr>
          <w:rFonts w:ascii="Times New Roman" w:hAnsi="Times New Roman" w:cs="Times New Roman"/>
          <w:bCs/>
          <w:sz w:val="24"/>
          <w:lang w:val="bg-BG"/>
        </w:rPr>
        <w:t>като минимална численост да останат 2 дв., а като максимална да се посочат 6 дв.</w:t>
      </w:r>
    </w:p>
    <w:p w:rsidR="00D07C57" w:rsidRPr="00D07C57" w:rsidRDefault="00D07C57" w:rsidP="00D07C57">
      <w:pPr>
        <w:spacing w:before="120" w:after="120"/>
        <w:jc w:val="both"/>
        <w:rPr>
          <w:rFonts w:ascii="Times New Roman" w:hAnsi="Times New Roman" w:cs="Times New Roman"/>
          <w:bCs/>
          <w:sz w:val="24"/>
          <w:lang w:val="bg-BG"/>
        </w:rPr>
      </w:pPr>
      <w:r>
        <w:rPr>
          <w:rFonts w:ascii="Times New Roman" w:hAnsi="Times New Roman" w:cs="Times New Roman"/>
          <w:bCs/>
          <w:sz w:val="24"/>
          <w:lang w:val="bg-BG"/>
        </w:rPr>
        <w:t>По отношение на мигриращата численост предлагаме като минимална численост да остане 1 инд., а като максимална да се посочат 2 инд.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D4233F" w:rsidRPr="00D4233F" w:rsidTr="00823C20">
        <w:trPr>
          <w:jc w:val="center"/>
        </w:trPr>
        <w:tc>
          <w:tcPr>
            <w:tcW w:w="0" w:type="auto"/>
            <w:gridSpan w:val="5"/>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lastRenderedPageBreak/>
              <w:t>Species</w:t>
            </w:r>
          </w:p>
        </w:tc>
        <w:tc>
          <w:tcPr>
            <w:tcW w:w="0" w:type="auto"/>
            <w:gridSpan w:val="6"/>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Population in the site</w:t>
            </w:r>
          </w:p>
        </w:tc>
        <w:tc>
          <w:tcPr>
            <w:tcW w:w="0" w:type="auto"/>
            <w:gridSpan w:val="4"/>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Site assessment</w:t>
            </w:r>
          </w:p>
        </w:tc>
      </w:tr>
      <w:tr w:rsidR="00D4233F" w:rsidRPr="00D4233F" w:rsidTr="00823C20">
        <w:trPr>
          <w:jc w:val="center"/>
        </w:trPr>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G</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Code</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Scientific Name</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S</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NP</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T</w:t>
            </w:r>
          </w:p>
        </w:tc>
        <w:tc>
          <w:tcPr>
            <w:tcW w:w="0" w:type="auto"/>
            <w:gridSpan w:val="2"/>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Size</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Unit</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Cat.</w:t>
            </w:r>
          </w:p>
        </w:tc>
        <w:tc>
          <w:tcPr>
            <w:tcW w:w="0" w:type="auto"/>
            <w:vMerge w:val="restart"/>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D.qual.</w:t>
            </w: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A/B/C/D</w:t>
            </w:r>
          </w:p>
        </w:tc>
        <w:tc>
          <w:tcPr>
            <w:tcW w:w="0" w:type="auto"/>
            <w:gridSpan w:val="3"/>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A/B/C</w:t>
            </w:r>
          </w:p>
        </w:tc>
      </w:tr>
      <w:tr w:rsidR="00D4233F" w:rsidRPr="00D4233F" w:rsidTr="00823C20">
        <w:trPr>
          <w:jc w:val="center"/>
        </w:trPr>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Min</w:t>
            </w: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Max</w:t>
            </w: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vMerge/>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Pop.</w:t>
            </w: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Con.</w:t>
            </w: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Iso.</w:t>
            </w:r>
          </w:p>
        </w:tc>
        <w:tc>
          <w:tcPr>
            <w:tcW w:w="0" w:type="auto"/>
            <w:shd w:val="clear" w:color="auto" w:fill="D9D9D9" w:themeFill="background1" w:themeFillShade="D9"/>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Glo.</w:t>
            </w:r>
          </w:p>
        </w:tc>
      </w:tr>
      <w:tr w:rsidR="00D4233F" w:rsidRPr="00D4233F" w:rsidTr="0012516D">
        <w:trPr>
          <w:trHeight w:val="295"/>
          <w:jc w:val="center"/>
        </w:trPr>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В</w:t>
            </w:r>
          </w:p>
        </w:tc>
        <w:tc>
          <w:tcPr>
            <w:tcW w:w="0" w:type="auto"/>
            <w:shd w:val="clear" w:color="auto" w:fill="auto"/>
          </w:tcPr>
          <w:p w:rsidR="00D4233F" w:rsidRPr="00D07C57" w:rsidRDefault="00D4233F" w:rsidP="00D07C57">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lang w:val="bg-BG"/>
              </w:rPr>
              <w:t>A</w:t>
            </w:r>
            <w:r w:rsidR="00D07C57">
              <w:rPr>
                <w:rFonts w:ascii="Times New Roman" w:hAnsi="Times New Roman" w:cs="Times New Roman"/>
                <w:b/>
                <w:bCs/>
                <w:sz w:val="20"/>
                <w:szCs w:val="20"/>
              </w:rPr>
              <w:t>229</w:t>
            </w:r>
          </w:p>
        </w:tc>
        <w:tc>
          <w:tcPr>
            <w:tcW w:w="0" w:type="auto"/>
            <w:shd w:val="clear" w:color="auto" w:fill="auto"/>
          </w:tcPr>
          <w:p w:rsidR="00D4233F" w:rsidRPr="00D4233F" w:rsidRDefault="00D4233F" w:rsidP="00D4233F">
            <w:pPr>
              <w:spacing w:before="120" w:after="120"/>
              <w:jc w:val="both"/>
              <w:rPr>
                <w:rFonts w:ascii="Times New Roman" w:hAnsi="Times New Roman" w:cs="Times New Roman"/>
                <w:b/>
                <w:bCs/>
                <w:iCs/>
                <w:sz w:val="20"/>
                <w:szCs w:val="20"/>
                <w:lang w:val="bg-BG"/>
              </w:rPr>
            </w:pPr>
            <w:r>
              <w:rPr>
                <w:rFonts w:ascii="Times New Roman" w:hAnsi="Times New Roman" w:cs="Times New Roman"/>
                <w:b/>
                <w:bCs/>
                <w:i/>
                <w:iCs/>
                <w:sz w:val="20"/>
                <w:szCs w:val="20"/>
              </w:rPr>
              <w:t>Alcedo atthis</w:t>
            </w:r>
          </w:p>
        </w:tc>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rPr>
              <w:t>c</w:t>
            </w:r>
          </w:p>
        </w:tc>
        <w:tc>
          <w:tcPr>
            <w:tcW w:w="0" w:type="auto"/>
            <w:shd w:val="clear" w:color="auto" w:fill="auto"/>
            <w:vAlign w:val="bottom"/>
          </w:tcPr>
          <w:p w:rsidR="00D4233F" w:rsidRPr="00D4233F" w:rsidRDefault="00D07C57" w:rsidP="00D4233F">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1</w:t>
            </w:r>
          </w:p>
        </w:tc>
        <w:tc>
          <w:tcPr>
            <w:tcW w:w="0" w:type="auto"/>
            <w:shd w:val="clear" w:color="auto" w:fill="auto"/>
            <w:vAlign w:val="bottom"/>
          </w:tcPr>
          <w:p w:rsidR="00D4233F" w:rsidRPr="00D4233F" w:rsidRDefault="00D07C57" w:rsidP="00D07C57">
            <w:pPr>
              <w:spacing w:before="120" w:after="120"/>
              <w:jc w:val="both"/>
              <w:rPr>
                <w:rFonts w:ascii="Times New Roman" w:hAnsi="Times New Roman" w:cs="Times New Roman"/>
                <w:b/>
                <w:bCs/>
                <w:sz w:val="20"/>
                <w:szCs w:val="20"/>
              </w:rPr>
            </w:pPr>
            <w:r w:rsidRPr="00D07C57">
              <w:rPr>
                <w:rFonts w:ascii="Times New Roman" w:hAnsi="Times New Roman" w:cs="Times New Roman"/>
                <w:b/>
                <w:bCs/>
                <w:color w:val="FF0000"/>
                <w:sz w:val="20"/>
                <w:szCs w:val="20"/>
              </w:rPr>
              <w:t>2</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rPr>
              <w:t>i</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G</w:t>
            </w:r>
          </w:p>
        </w:tc>
        <w:tc>
          <w:tcPr>
            <w:tcW w:w="0" w:type="auto"/>
            <w:shd w:val="clear" w:color="auto" w:fill="auto"/>
            <w:vAlign w:val="bottom"/>
          </w:tcPr>
          <w:p w:rsidR="00D4233F" w:rsidRPr="00D4233F" w:rsidRDefault="00D07C57" w:rsidP="00D4233F">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C</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B</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C</w:t>
            </w:r>
          </w:p>
        </w:tc>
        <w:tc>
          <w:tcPr>
            <w:tcW w:w="0" w:type="auto"/>
            <w:shd w:val="clear" w:color="auto" w:fill="auto"/>
            <w:vAlign w:val="bottom"/>
          </w:tcPr>
          <w:p w:rsidR="00D4233F" w:rsidRPr="00D4233F" w:rsidRDefault="00D07C57" w:rsidP="00D4233F">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C</w:t>
            </w:r>
          </w:p>
        </w:tc>
      </w:tr>
      <w:tr w:rsidR="00D4233F" w:rsidRPr="00D4233F" w:rsidTr="0012516D">
        <w:trPr>
          <w:trHeight w:val="295"/>
          <w:jc w:val="center"/>
        </w:trPr>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В</w:t>
            </w:r>
          </w:p>
        </w:tc>
        <w:tc>
          <w:tcPr>
            <w:tcW w:w="0" w:type="auto"/>
            <w:shd w:val="clear" w:color="auto" w:fill="auto"/>
          </w:tcPr>
          <w:p w:rsidR="00D4233F" w:rsidRPr="00D07C57" w:rsidRDefault="00D4233F" w:rsidP="00D07C57">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lang w:val="bg-BG"/>
              </w:rPr>
              <w:t>A</w:t>
            </w:r>
            <w:r w:rsidR="00D07C57">
              <w:rPr>
                <w:rFonts w:ascii="Times New Roman" w:hAnsi="Times New Roman" w:cs="Times New Roman"/>
                <w:b/>
                <w:bCs/>
                <w:sz w:val="20"/>
                <w:szCs w:val="20"/>
              </w:rPr>
              <w:t>229</w:t>
            </w:r>
          </w:p>
        </w:tc>
        <w:tc>
          <w:tcPr>
            <w:tcW w:w="0" w:type="auto"/>
            <w:shd w:val="clear" w:color="auto" w:fill="auto"/>
          </w:tcPr>
          <w:p w:rsidR="00D4233F" w:rsidRPr="00D4233F" w:rsidRDefault="00D4233F" w:rsidP="00D4233F">
            <w:pPr>
              <w:spacing w:before="120" w:after="120"/>
              <w:jc w:val="both"/>
              <w:rPr>
                <w:rFonts w:ascii="Times New Roman" w:hAnsi="Times New Roman" w:cs="Times New Roman"/>
                <w:b/>
                <w:bCs/>
                <w:iCs/>
                <w:sz w:val="20"/>
                <w:szCs w:val="20"/>
                <w:lang w:val="bg-BG"/>
              </w:rPr>
            </w:pPr>
            <w:r w:rsidRPr="00D4233F">
              <w:rPr>
                <w:rFonts w:ascii="Times New Roman" w:hAnsi="Times New Roman" w:cs="Times New Roman"/>
                <w:b/>
                <w:bCs/>
                <w:i/>
                <w:iCs/>
                <w:sz w:val="20"/>
                <w:szCs w:val="20"/>
              </w:rPr>
              <w:t>Alcedo atthis</w:t>
            </w:r>
          </w:p>
        </w:tc>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center"/>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rPr>
              <w:t>r</w:t>
            </w:r>
          </w:p>
        </w:tc>
        <w:tc>
          <w:tcPr>
            <w:tcW w:w="0" w:type="auto"/>
            <w:shd w:val="clear" w:color="auto" w:fill="auto"/>
            <w:vAlign w:val="bottom"/>
          </w:tcPr>
          <w:p w:rsidR="00D4233F" w:rsidRPr="00D07C57" w:rsidRDefault="00D07C57" w:rsidP="00D4233F">
            <w:pPr>
              <w:spacing w:before="120" w:after="120"/>
              <w:jc w:val="both"/>
              <w:rPr>
                <w:rFonts w:ascii="Times New Roman" w:hAnsi="Times New Roman" w:cs="Times New Roman"/>
                <w:b/>
                <w:bCs/>
                <w:color w:val="FF0000"/>
                <w:sz w:val="20"/>
                <w:szCs w:val="20"/>
                <w:lang w:val="bg-BG"/>
              </w:rPr>
            </w:pPr>
            <w:r w:rsidRPr="00D07C57">
              <w:rPr>
                <w:rFonts w:ascii="Times New Roman" w:hAnsi="Times New Roman" w:cs="Times New Roman"/>
                <w:b/>
                <w:bCs/>
                <w:sz w:val="20"/>
                <w:szCs w:val="20"/>
                <w:lang w:val="bg-BG"/>
              </w:rPr>
              <w:t>2</w:t>
            </w:r>
          </w:p>
        </w:tc>
        <w:tc>
          <w:tcPr>
            <w:tcW w:w="0" w:type="auto"/>
            <w:shd w:val="clear" w:color="auto" w:fill="auto"/>
            <w:vAlign w:val="bottom"/>
          </w:tcPr>
          <w:p w:rsidR="00D4233F" w:rsidRPr="00D07C57" w:rsidRDefault="00D07C57" w:rsidP="00D4233F">
            <w:pPr>
              <w:spacing w:before="120" w:after="120"/>
              <w:jc w:val="both"/>
              <w:rPr>
                <w:rFonts w:ascii="Times New Roman" w:hAnsi="Times New Roman" w:cs="Times New Roman"/>
                <w:b/>
                <w:bCs/>
                <w:color w:val="FF0000"/>
                <w:sz w:val="20"/>
                <w:szCs w:val="20"/>
                <w:lang w:val="bg-BG"/>
              </w:rPr>
            </w:pPr>
            <w:r w:rsidRPr="00D07C57">
              <w:rPr>
                <w:rFonts w:ascii="Times New Roman" w:hAnsi="Times New Roman" w:cs="Times New Roman"/>
                <w:b/>
                <w:bCs/>
                <w:color w:val="FF0000"/>
                <w:sz w:val="20"/>
                <w:szCs w:val="20"/>
                <w:lang w:val="bg-BG"/>
              </w:rPr>
              <w:t>6</w:t>
            </w:r>
          </w:p>
        </w:tc>
        <w:tc>
          <w:tcPr>
            <w:tcW w:w="0" w:type="auto"/>
            <w:shd w:val="clear" w:color="auto" w:fill="auto"/>
            <w:vAlign w:val="bottom"/>
          </w:tcPr>
          <w:p w:rsidR="00D4233F" w:rsidRPr="00D4233F" w:rsidRDefault="00D07C57" w:rsidP="00D4233F">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p</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G</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rPr>
            </w:pPr>
            <w:r w:rsidRPr="00D4233F">
              <w:rPr>
                <w:rFonts w:ascii="Times New Roman" w:hAnsi="Times New Roman" w:cs="Times New Roman"/>
                <w:b/>
                <w:bCs/>
                <w:sz w:val="20"/>
                <w:szCs w:val="20"/>
              </w:rPr>
              <w:t>C</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B</w:t>
            </w:r>
          </w:p>
        </w:tc>
        <w:tc>
          <w:tcPr>
            <w:tcW w:w="0" w:type="auto"/>
            <w:shd w:val="clear" w:color="auto" w:fill="auto"/>
            <w:vAlign w:val="bottom"/>
          </w:tcPr>
          <w:p w:rsidR="00D4233F" w:rsidRPr="00D4233F" w:rsidRDefault="00D4233F" w:rsidP="00D4233F">
            <w:pPr>
              <w:spacing w:before="120" w:after="120"/>
              <w:jc w:val="both"/>
              <w:rPr>
                <w:rFonts w:ascii="Times New Roman" w:hAnsi="Times New Roman" w:cs="Times New Roman"/>
                <w:b/>
                <w:bCs/>
                <w:sz w:val="20"/>
                <w:szCs w:val="20"/>
                <w:lang w:val="bg-BG"/>
              </w:rPr>
            </w:pPr>
            <w:r w:rsidRPr="00D4233F">
              <w:rPr>
                <w:rFonts w:ascii="Times New Roman" w:hAnsi="Times New Roman" w:cs="Times New Roman"/>
                <w:b/>
                <w:bCs/>
                <w:sz w:val="20"/>
                <w:szCs w:val="20"/>
                <w:lang w:val="bg-BG"/>
              </w:rPr>
              <w:t>C</w:t>
            </w:r>
          </w:p>
        </w:tc>
        <w:tc>
          <w:tcPr>
            <w:tcW w:w="0" w:type="auto"/>
            <w:shd w:val="clear" w:color="auto" w:fill="auto"/>
            <w:vAlign w:val="bottom"/>
          </w:tcPr>
          <w:p w:rsidR="00D4233F" w:rsidRPr="00D4233F" w:rsidRDefault="00D07C57" w:rsidP="00D4233F">
            <w:pPr>
              <w:spacing w:before="120" w:after="120"/>
              <w:jc w:val="both"/>
              <w:rPr>
                <w:rFonts w:ascii="Times New Roman" w:hAnsi="Times New Roman" w:cs="Times New Roman"/>
                <w:b/>
                <w:bCs/>
                <w:sz w:val="20"/>
                <w:szCs w:val="20"/>
              </w:rPr>
            </w:pPr>
            <w:r>
              <w:rPr>
                <w:rFonts w:ascii="Times New Roman" w:hAnsi="Times New Roman" w:cs="Times New Roman"/>
                <w:b/>
                <w:bCs/>
                <w:sz w:val="20"/>
                <w:szCs w:val="20"/>
              </w:rPr>
              <w:t>C</w:t>
            </w:r>
          </w:p>
        </w:tc>
      </w:tr>
    </w:tbl>
    <w:p w:rsidR="00F82742" w:rsidRDefault="00F82742" w:rsidP="00F726F6">
      <w:pPr>
        <w:spacing w:before="120" w:after="120"/>
        <w:jc w:val="both"/>
        <w:rPr>
          <w:rFonts w:ascii="Times New Roman" w:hAnsi="Times New Roman" w:cs="Times New Roman"/>
          <w:sz w:val="24"/>
          <w:lang w:val="bg-BG"/>
        </w:rPr>
      </w:pPr>
    </w:p>
    <w:p w:rsidR="00EF322B" w:rsidRPr="00EF322B" w:rsidRDefault="00EF322B" w:rsidP="00505C5F">
      <w:pPr>
        <w:pStyle w:val="Heading1"/>
        <w:rPr>
          <w:lang w:val="bg-BG"/>
        </w:rPr>
      </w:pPr>
      <w:bookmarkStart w:id="232" w:name="_Toc86409811"/>
      <w:bookmarkStart w:id="233" w:name="_Toc86775633"/>
      <w:bookmarkStart w:id="234" w:name="_Toc87467274"/>
      <w:bookmarkStart w:id="235" w:name="_Toc87513991"/>
      <w:r w:rsidRPr="00EF322B">
        <w:rPr>
          <w:lang w:val="bg-BG"/>
        </w:rPr>
        <w:t>Специфични цели за</w:t>
      </w:r>
      <w:r w:rsidRPr="00EF322B">
        <w:rPr>
          <w:lang w:val="en-GB"/>
        </w:rPr>
        <w:t xml:space="preserve"> A230 </w:t>
      </w:r>
      <w:r w:rsidRPr="00EF322B">
        <w:rPr>
          <w:i/>
          <w:lang w:val="en-GB"/>
        </w:rPr>
        <w:t>Merops apiaster</w:t>
      </w:r>
      <w:r w:rsidRPr="00EF322B">
        <w:rPr>
          <w:lang w:val="en-GB"/>
        </w:rPr>
        <w:t xml:space="preserve"> </w:t>
      </w:r>
      <w:r w:rsidRPr="00EF322B">
        <w:rPr>
          <w:lang w:val="bg-BG"/>
        </w:rPr>
        <w:t>(обикновен пчелояд)</w:t>
      </w:r>
      <w:bookmarkEnd w:id="232"/>
      <w:bookmarkEnd w:id="233"/>
      <w:bookmarkEnd w:id="234"/>
      <w:bookmarkEnd w:id="235"/>
    </w:p>
    <w:p w:rsidR="00EF322B" w:rsidRPr="00EF322B" w:rsidRDefault="00EF322B" w:rsidP="001A4733">
      <w:pPr>
        <w:spacing w:before="120" w:after="120" w:line="240" w:lineRule="auto"/>
        <w:jc w:val="both"/>
        <w:rPr>
          <w:rFonts w:ascii="Times New Roman" w:hAnsi="Times New Roman" w:cs="Times New Roman"/>
          <w:b/>
          <w:sz w:val="24"/>
          <w:lang w:val="bg-BG"/>
        </w:rPr>
      </w:pPr>
      <w:r w:rsidRPr="00EF322B">
        <w:rPr>
          <w:rFonts w:ascii="Times New Roman" w:hAnsi="Times New Roman" w:cs="Times New Roman"/>
          <w:b/>
          <w:sz w:val="24"/>
          <w:lang w:val="bg-BG"/>
        </w:rPr>
        <w:t xml:space="preserve">Кратка характеристика на вида </w:t>
      </w:r>
    </w:p>
    <w:p w:rsidR="00EF322B" w:rsidRPr="00EF322B" w:rsidRDefault="00EF322B" w:rsidP="001A4733">
      <w:pPr>
        <w:spacing w:before="120" w:after="120" w:line="240" w:lineRule="auto"/>
        <w:jc w:val="both"/>
        <w:rPr>
          <w:rFonts w:ascii="Times New Roman" w:hAnsi="Times New Roman" w:cs="Times New Roman"/>
          <w:sz w:val="24"/>
        </w:rPr>
      </w:pPr>
      <w:r w:rsidRPr="00EF322B">
        <w:rPr>
          <w:rFonts w:ascii="Times New Roman" w:hAnsi="Times New Roman" w:cs="Times New Roman"/>
          <w:sz w:val="24"/>
          <w:lang w:val="bg-BG"/>
        </w:rPr>
        <w:t>Дължина на тялото 27-29 см. Размах на крилата 44-49 cm. Средно голяма птица с ярка окраска и с метален блясък.</w:t>
      </w:r>
      <w:r w:rsidRPr="00EF322B">
        <w:rPr>
          <w:rFonts w:ascii="Times New Roman" w:hAnsi="Times New Roman" w:cs="Times New Roman"/>
          <w:sz w:val="24"/>
        </w:rPr>
        <w:t xml:space="preserve"> </w:t>
      </w:r>
      <w:r w:rsidRPr="00EF322B">
        <w:rPr>
          <w:rFonts w:ascii="Times New Roman" w:hAnsi="Times New Roman" w:cs="Times New Roman"/>
          <w:sz w:val="24"/>
          <w:lang w:val="bg-BG"/>
        </w:rPr>
        <w:t>Лети с маневрен и планиращ полет. Среща се на малки групи и ята. Често</w:t>
      </w:r>
      <w:r w:rsidRPr="00EF322B">
        <w:rPr>
          <w:rFonts w:ascii="Times New Roman" w:hAnsi="Times New Roman" w:cs="Times New Roman"/>
          <w:sz w:val="24"/>
        </w:rPr>
        <w:t xml:space="preserve"> </w:t>
      </w:r>
      <w:r w:rsidRPr="00EF322B">
        <w:rPr>
          <w:rFonts w:ascii="Times New Roman" w:hAnsi="Times New Roman" w:cs="Times New Roman"/>
          <w:sz w:val="24"/>
          <w:lang w:val="bg-BG"/>
        </w:rPr>
        <w:t>капа по дървета и жици, а не по земята. Темето, гърбът и крилата кафяви. Челото светло, белезникаво с със синьозелено петно. Крилата остри, а средните опашни пера забележимо по-дълги от останалите. Гърлото жълто оградено с черна огърлица. Клюнът черен. Останалата долна страна синьозелена  (Нанкинов и др., 1997).</w:t>
      </w:r>
    </w:p>
    <w:p w:rsidR="00EF322B" w:rsidRPr="00EF322B" w:rsidRDefault="00EF322B" w:rsidP="001A4733">
      <w:pPr>
        <w:spacing w:before="120" w:after="120" w:line="240" w:lineRule="auto"/>
        <w:jc w:val="both"/>
        <w:rPr>
          <w:rFonts w:ascii="Times New Roman" w:hAnsi="Times New Roman" w:cs="Times New Roman"/>
          <w:i/>
          <w:sz w:val="24"/>
          <w:lang w:val="bg-BG"/>
        </w:rPr>
      </w:pPr>
      <w:r w:rsidRPr="00EF322B">
        <w:rPr>
          <w:rFonts w:ascii="Times New Roman" w:hAnsi="Times New Roman" w:cs="Times New Roman"/>
          <w:i/>
          <w:sz w:val="24"/>
          <w:lang w:val="bg-BG"/>
        </w:rPr>
        <w:t>Характер на пребиваване в страната</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t>Прелетен. По време на миграция се</w:t>
      </w:r>
      <w:r w:rsidRPr="00EF322B">
        <w:rPr>
          <w:rFonts w:ascii="Times New Roman" w:hAnsi="Times New Roman" w:cs="Times New Roman"/>
          <w:sz w:val="24"/>
        </w:rPr>
        <w:t xml:space="preserve"> </w:t>
      </w:r>
      <w:r w:rsidRPr="00EF322B">
        <w:rPr>
          <w:rFonts w:ascii="Times New Roman" w:hAnsi="Times New Roman" w:cs="Times New Roman"/>
          <w:sz w:val="24"/>
          <w:lang w:val="bg-BG"/>
        </w:rPr>
        <w:t>среща на ята от няколко до около 400 екз. Масовият прелет през май и от август до средата на септември.</w:t>
      </w:r>
      <w:r w:rsidRPr="00EF322B">
        <w:rPr>
          <w:rFonts w:ascii="Times New Roman" w:hAnsi="Times New Roman" w:cs="Times New Roman"/>
          <w:sz w:val="24"/>
        </w:rPr>
        <w:t xml:space="preserve"> </w:t>
      </w:r>
      <w:r w:rsidRPr="00EF322B">
        <w:rPr>
          <w:rFonts w:ascii="Times New Roman" w:hAnsi="Times New Roman" w:cs="Times New Roman"/>
          <w:sz w:val="24"/>
          <w:lang w:val="bg-BG"/>
        </w:rPr>
        <w:t>Брачните двойки се образуват по време на прелет. Гнезди по отвесни, земни, песъчливи склонове, както и по брегове на реки. Гнездо строенето започва най-рано през втората десетдневка на май. Изкопават гнезда, като дълбаят пръстта с клюна си, а я изхвърлят с крака. Участват и двете птици, като се редуват (Нанкинов и др., 1997).</w:t>
      </w:r>
    </w:p>
    <w:p w:rsidR="00EF322B" w:rsidRPr="00EF322B" w:rsidRDefault="00EF322B" w:rsidP="001A4733">
      <w:pPr>
        <w:spacing w:before="120" w:after="120" w:line="240" w:lineRule="auto"/>
        <w:jc w:val="both"/>
        <w:rPr>
          <w:rFonts w:ascii="Times New Roman" w:hAnsi="Times New Roman" w:cs="Times New Roman"/>
          <w:i/>
          <w:sz w:val="24"/>
          <w:lang w:val="bg-BG"/>
        </w:rPr>
      </w:pPr>
      <w:r w:rsidRPr="00EF322B">
        <w:rPr>
          <w:rFonts w:ascii="Times New Roman" w:hAnsi="Times New Roman" w:cs="Times New Roman"/>
          <w:i/>
          <w:sz w:val="24"/>
          <w:lang w:val="bg-BG"/>
        </w:rPr>
        <w:t>Характерно местообитание</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t xml:space="preserve">Открити песъчливи и сухи места, отвесни глинести, песъчливи и льосови брегове на различни водоеми, оврази, склонове и свлачища, ерозирани долове, земни откоси, кариери за добив на инертни материали (Нанкинов и др., 1997; Янков отг. ред., 2007). Изследване направено в Унгария </w:t>
      </w:r>
      <w:r w:rsidRPr="00EF322B">
        <w:rPr>
          <w:rFonts w:ascii="Times New Roman" w:hAnsi="Times New Roman" w:cs="Times New Roman"/>
          <w:sz w:val="24"/>
        </w:rPr>
        <w:t xml:space="preserve">(Kerényi and Ivók, 2013) </w:t>
      </w:r>
      <w:r w:rsidRPr="00EF322B">
        <w:rPr>
          <w:rFonts w:ascii="Times New Roman" w:hAnsi="Times New Roman" w:cs="Times New Roman"/>
          <w:sz w:val="24"/>
          <w:lang w:val="bg-BG"/>
        </w:rPr>
        <w:t>показва, че 51,8% от гнездата на пчелояда са разположени в льосови или пясъчни склонове</w:t>
      </w:r>
      <w:r w:rsidRPr="00EF322B">
        <w:rPr>
          <w:rFonts w:ascii="Times New Roman" w:hAnsi="Times New Roman" w:cs="Times New Roman"/>
          <w:sz w:val="24"/>
        </w:rPr>
        <w:t xml:space="preserve"> </w:t>
      </w:r>
      <w:r w:rsidRPr="00EF322B">
        <w:rPr>
          <w:rFonts w:ascii="Times New Roman" w:hAnsi="Times New Roman" w:cs="Times New Roman"/>
          <w:sz w:val="24"/>
          <w:lang w:val="bg-BG"/>
        </w:rPr>
        <w:t xml:space="preserve">обрасли с ниска растителност. Освен това, по-голяма част от гнездата </w:t>
      </w:r>
      <w:r w:rsidRPr="00EF322B">
        <w:rPr>
          <w:rFonts w:ascii="Times New Roman" w:hAnsi="Times New Roman" w:cs="Times New Roman"/>
          <w:sz w:val="24"/>
        </w:rPr>
        <w:t>(</w:t>
      </w:r>
      <w:r w:rsidRPr="00EF322B">
        <w:rPr>
          <w:rFonts w:ascii="Times New Roman" w:hAnsi="Times New Roman" w:cs="Times New Roman"/>
          <w:sz w:val="24"/>
          <w:lang w:val="bg-BG"/>
        </w:rPr>
        <w:t>61,9%</w:t>
      </w:r>
      <w:r w:rsidRPr="00EF322B">
        <w:rPr>
          <w:rFonts w:ascii="Times New Roman" w:hAnsi="Times New Roman" w:cs="Times New Roman"/>
          <w:sz w:val="24"/>
        </w:rPr>
        <w:t>)</w:t>
      </w:r>
      <w:r w:rsidRPr="00EF322B">
        <w:rPr>
          <w:rFonts w:ascii="Times New Roman" w:hAnsi="Times New Roman" w:cs="Times New Roman"/>
          <w:sz w:val="24"/>
          <w:lang w:val="bg-BG"/>
        </w:rPr>
        <w:t xml:space="preserve"> са издълбани в льос и 28,4% в песъчлива почва. Наклона на склона, в които се изкопават дупките варира между 11 и 30 градуса.</w:t>
      </w:r>
      <w:r w:rsidRPr="00EF322B">
        <w:rPr>
          <w:rFonts w:ascii="Times New Roman" w:hAnsi="Times New Roman" w:cs="Times New Roman"/>
          <w:sz w:val="24"/>
        </w:rPr>
        <w:t xml:space="preserve"> </w:t>
      </w:r>
      <w:r w:rsidRPr="00EF322B">
        <w:rPr>
          <w:rFonts w:ascii="Times New Roman" w:hAnsi="Times New Roman" w:cs="Times New Roman"/>
          <w:sz w:val="24"/>
          <w:lang w:val="bg-BG"/>
        </w:rPr>
        <w:t xml:space="preserve">Изследване направено в Германия </w:t>
      </w:r>
      <w:r w:rsidRPr="00EF322B">
        <w:rPr>
          <w:rFonts w:ascii="Times New Roman" w:hAnsi="Times New Roman" w:cs="Times New Roman"/>
          <w:sz w:val="24"/>
        </w:rPr>
        <w:t xml:space="preserve">(Bastian et al., 2018) </w:t>
      </w:r>
      <w:r w:rsidRPr="00EF322B">
        <w:rPr>
          <w:rFonts w:ascii="Times New Roman" w:hAnsi="Times New Roman" w:cs="Times New Roman"/>
          <w:sz w:val="24"/>
          <w:lang w:val="bg-BG"/>
        </w:rPr>
        <w:t xml:space="preserve">показва, че по време на гнездовия период пчелояда се храни в територии в близост до колонията, докато в след гнездовите скитания използва по-голямо разнообразие от местообитания, но предпочита земеделските земи. Подходящи местообитания за гнездене на вида са – 2340, 6210, 6250, 6260 (Кавръкова, В. и др. 2009). </w:t>
      </w:r>
    </w:p>
    <w:p w:rsidR="00EF322B" w:rsidRPr="00EF322B" w:rsidRDefault="00EF322B" w:rsidP="001A4733">
      <w:pPr>
        <w:spacing w:before="120" w:after="120" w:line="240" w:lineRule="auto"/>
        <w:jc w:val="both"/>
        <w:rPr>
          <w:rFonts w:ascii="Times New Roman" w:hAnsi="Times New Roman" w:cs="Times New Roman"/>
          <w:i/>
          <w:sz w:val="24"/>
          <w:lang w:val="bg-BG"/>
        </w:rPr>
      </w:pPr>
      <w:r w:rsidRPr="00EF322B">
        <w:rPr>
          <w:rFonts w:ascii="Times New Roman" w:hAnsi="Times New Roman" w:cs="Times New Roman"/>
          <w:i/>
          <w:sz w:val="24"/>
          <w:lang w:val="bg-BG"/>
        </w:rPr>
        <w:t>Хранене</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t>Ентомофаг. Храни се основно с пчели и оси, а малките изхранва основно с водни кончета (Нанкинов и др., 1997).</w:t>
      </w:r>
    </w:p>
    <w:p w:rsidR="00EF322B" w:rsidRPr="00EF322B" w:rsidRDefault="00EF322B" w:rsidP="001A4733">
      <w:pPr>
        <w:spacing w:before="120" w:after="120" w:line="240" w:lineRule="auto"/>
        <w:jc w:val="both"/>
        <w:rPr>
          <w:rFonts w:ascii="Times New Roman" w:hAnsi="Times New Roman" w:cs="Times New Roman"/>
          <w:b/>
          <w:sz w:val="24"/>
          <w:lang w:val="bg-BG"/>
        </w:rPr>
      </w:pPr>
      <w:r w:rsidRPr="00EF322B">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t xml:space="preserve">Често срещан вид в равнини и предпланини, но не многоброен. Най-многочислен е в Дунавската равнина, Лудогорието, Добруджа, Тракийската низина, Подбалканските котловини, Източни Родопи, Сакар, Източна Стара планина, долините на реките Струма и Места. В планините е разпространен до 1100 м. надм. височина </w:t>
      </w:r>
      <w:r w:rsidRPr="00EF322B">
        <w:rPr>
          <w:rFonts w:ascii="Times New Roman" w:hAnsi="Times New Roman" w:cs="Times New Roman"/>
          <w:sz w:val="24"/>
        </w:rPr>
        <w:t>(</w:t>
      </w:r>
      <w:r w:rsidRPr="00EF322B">
        <w:rPr>
          <w:rFonts w:ascii="Times New Roman" w:hAnsi="Times New Roman" w:cs="Times New Roman"/>
          <w:sz w:val="24"/>
          <w:lang w:val="bg-BG"/>
        </w:rPr>
        <w:t>Нанкинов и др., 1997; Янков, отг.ред., 2007</w:t>
      </w:r>
      <w:r w:rsidRPr="00EF322B">
        <w:rPr>
          <w:rFonts w:ascii="Times New Roman" w:hAnsi="Times New Roman" w:cs="Times New Roman"/>
          <w:sz w:val="24"/>
        </w:rPr>
        <w:t>)</w:t>
      </w:r>
      <w:r w:rsidRPr="00EF322B">
        <w:rPr>
          <w:rFonts w:ascii="Times New Roman" w:hAnsi="Times New Roman" w:cs="Times New Roman"/>
          <w:sz w:val="24"/>
          <w:lang w:val="bg-BG"/>
        </w:rPr>
        <w:t xml:space="preserve">. </w:t>
      </w:r>
    </w:p>
    <w:p w:rsidR="00EF322B" w:rsidRPr="00EF322B" w:rsidRDefault="00EF322B" w:rsidP="001A4733">
      <w:pPr>
        <w:spacing w:before="120" w:after="120" w:line="240" w:lineRule="auto"/>
        <w:jc w:val="both"/>
        <w:rPr>
          <w:rFonts w:ascii="Times New Roman" w:hAnsi="Times New Roman" w:cs="Times New Roman"/>
          <w:sz w:val="24"/>
        </w:rPr>
      </w:pPr>
      <w:r w:rsidRPr="00EF322B">
        <w:rPr>
          <w:rFonts w:ascii="Times New Roman" w:hAnsi="Times New Roman" w:cs="Times New Roman"/>
          <w:sz w:val="24"/>
          <w:lang w:val="bg-BG"/>
        </w:rPr>
        <w:t xml:space="preserve">Включен </w:t>
      </w:r>
      <w:r w:rsidRPr="00EF322B">
        <w:rPr>
          <w:rFonts w:ascii="Times New Roman" w:hAnsi="Times New Roman" w:cs="Times New Roman"/>
          <w:sz w:val="24"/>
        </w:rPr>
        <w:t xml:space="preserve">e </w:t>
      </w:r>
      <w:r w:rsidRPr="00EF322B">
        <w:rPr>
          <w:rFonts w:ascii="Times New Roman" w:hAnsi="Times New Roman" w:cs="Times New Roman"/>
          <w:sz w:val="24"/>
          <w:lang w:val="bg-BG"/>
        </w:rPr>
        <w:t xml:space="preserve">в Приложение 2А на ЗБР. Според </w:t>
      </w:r>
      <w:r w:rsidRPr="00EF322B">
        <w:rPr>
          <w:rFonts w:ascii="Times New Roman" w:hAnsi="Times New Roman" w:cs="Times New Roman"/>
          <w:sz w:val="24"/>
          <w:lang w:val="en-GB"/>
        </w:rPr>
        <w:t>IUCN – LC</w:t>
      </w:r>
      <w:r w:rsidRPr="00EF322B">
        <w:rPr>
          <w:rFonts w:ascii="Times New Roman" w:hAnsi="Times New Roman" w:cs="Times New Roman"/>
          <w:sz w:val="24"/>
          <w:lang w:val="bg-BG"/>
        </w:rPr>
        <w:t xml:space="preserve"> (</w:t>
      </w:r>
      <w:r w:rsidRPr="00EF322B">
        <w:rPr>
          <w:rFonts w:ascii="Times New Roman" w:hAnsi="Times New Roman" w:cs="Times New Roman"/>
          <w:sz w:val="24"/>
          <w:lang w:val="en-GB"/>
        </w:rPr>
        <w:t>Least Concern</w:t>
      </w:r>
      <w:r w:rsidRPr="00EF322B">
        <w:rPr>
          <w:rFonts w:ascii="Times New Roman" w:hAnsi="Times New Roman" w:cs="Times New Roman"/>
          <w:sz w:val="24"/>
          <w:lang w:val="bg-BG"/>
        </w:rPr>
        <w:t>)</w:t>
      </w:r>
      <w:r w:rsidRPr="00EF322B">
        <w:rPr>
          <w:rFonts w:ascii="Times New Roman" w:hAnsi="Times New Roman" w:cs="Times New Roman"/>
          <w:sz w:val="24"/>
          <w:lang w:val="en-GB"/>
        </w:rPr>
        <w:t xml:space="preserve">, </w:t>
      </w:r>
      <w:r w:rsidRPr="00EF322B">
        <w:rPr>
          <w:rFonts w:ascii="Times New Roman" w:hAnsi="Times New Roman" w:cs="Times New Roman"/>
          <w:sz w:val="24"/>
          <w:lang w:val="bg-BG"/>
        </w:rPr>
        <w:t xml:space="preserve">за територията на континентална Европа – също </w:t>
      </w:r>
      <w:r w:rsidRPr="00EF322B">
        <w:rPr>
          <w:rFonts w:ascii="Times New Roman" w:hAnsi="Times New Roman" w:cs="Times New Roman"/>
          <w:sz w:val="24"/>
        </w:rPr>
        <w:t>LC</w:t>
      </w:r>
      <w:r w:rsidRPr="00EF322B">
        <w:rPr>
          <w:rFonts w:ascii="Times New Roman" w:hAnsi="Times New Roman" w:cs="Times New Roman"/>
          <w:sz w:val="24"/>
          <w:lang w:val="en-GB"/>
        </w:rPr>
        <w:t xml:space="preserve">. </w:t>
      </w:r>
      <w:r w:rsidRPr="00EF322B">
        <w:rPr>
          <w:rFonts w:ascii="Times New Roman" w:hAnsi="Times New Roman" w:cs="Times New Roman"/>
          <w:sz w:val="24"/>
          <w:lang w:val="bg-BG"/>
        </w:rPr>
        <w:t xml:space="preserve">Популацията му е стабилна в Европа. Не е включен в Червената книга на България. </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lastRenderedPageBreak/>
        <w:t xml:space="preserve">Съгласно докладването през 2019 г. (за периода 2005-2018 г.), </w:t>
      </w:r>
      <w:r w:rsidRPr="00EF322B">
        <w:rPr>
          <w:rFonts w:ascii="Times New Roman" w:hAnsi="Times New Roman" w:cs="Times New Roman"/>
          <w:b/>
          <w:sz w:val="24"/>
          <w:lang w:val="bg-BG"/>
        </w:rPr>
        <w:t>гнездящата</w:t>
      </w:r>
      <w:r w:rsidRPr="00EF322B">
        <w:rPr>
          <w:rFonts w:ascii="Times New Roman" w:hAnsi="Times New Roman" w:cs="Times New Roman"/>
          <w:sz w:val="24"/>
          <w:lang w:val="bg-BG"/>
        </w:rPr>
        <w:t xml:space="preserve"> популация е от 20 000 – 60 000 двойки, като краткосрочната тенденция на популацията е оценена на нарастваща.</w:t>
      </w:r>
      <w:r w:rsidRPr="00EF322B">
        <w:rPr>
          <w:rFonts w:ascii="Times New Roman" w:hAnsi="Times New Roman" w:cs="Times New Roman"/>
          <w:sz w:val="24"/>
        </w:rPr>
        <w:t xml:space="preserve"> </w:t>
      </w:r>
      <w:r w:rsidRPr="00EF322B">
        <w:rPr>
          <w:rFonts w:ascii="Times New Roman" w:hAnsi="Times New Roman" w:cs="Times New Roman"/>
          <w:sz w:val="24"/>
          <w:lang w:val="bg-BG"/>
        </w:rPr>
        <w:t>Дългосрочната тенденция (1980-2018) на популацията е нарастваща.</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b/>
          <w:sz w:val="24"/>
          <w:lang w:val="bg-BG"/>
        </w:rPr>
        <w:t xml:space="preserve">Мигриращата </w:t>
      </w:r>
      <w:r w:rsidRPr="00EF322B">
        <w:rPr>
          <w:rFonts w:ascii="Times New Roman" w:hAnsi="Times New Roman" w:cs="Times New Roman"/>
          <w:sz w:val="24"/>
          <w:lang w:val="bg-BG"/>
        </w:rPr>
        <w:t>популация се оценява на 80 000-120 000 индивида.</w:t>
      </w:r>
    </w:p>
    <w:p w:rsidR="00EF322B" w:rsidRPr="00EF322B" w:rsidRDefault="00EF322B" w:rsidP="001A4733">
      <w:pPr>
        <w:spacing w:before="120" w:after="120" w:line="240" w:lineRule="auto"/>
        <w:jc w:val="both"/>
        <w:rPr>
          <w:rFonts w:ascii="Times New Roman" w:hAnsi="Times New Roman" w:cs="Times New Roman"/>
          <w:sz w:val="24"/>
          <w:lang w:val="bg-BG"/>
        </w:rPr>
      </w:pPr>
      <w:r w:rsidRPr="00EF322B">
        <w:rPr>
          <w:rFonts w:ascii="Times New Roman" w:hAnsi="Times New Roman" w:cs="Times New Roman"/>
          <w:sz w:val="24"/>
          <w:lang w:val="bg-BG"/>
        </w:rPr>
        <w:t>За гнездящата и мигриращата популация са посочени следните заплахи и влияния: F03.</w:t>
      </w:r>
    </w:p>
    <w:p w:rsidR="00EF322B" w:rsidRDefault="00EF322B" w:rsidP="001A4733">
      <w:pPr>
        <w:spacing w:before="120" w:after="120" w:line="240" w:lineRule="auto"/>
        <w:jc w:val="both"/>
        <w:rPr>
          <w:rFonts w:ascii="Times New Roman" w:hAnsi="Times New Roman" w:cs="Times New Roman"/>
          <w:b/>
          <w:bCs/>
          <w:sz w:val="24"/>
          <w:lang w:val="bg-BG"/>
        </w:rPr>
      </w:pPr>
      <w:r w:rsidRPr="00EF322B">
        <w:rPr>
          <w:rFonts w:ascii="Times New Roman" w:hAnsi="Times New Roman" w:cs="Times New Roman"/>
          <w:b/>
          <w:bCs/>
          <w:sz w:val="24"/>
          <w:lang w:val="bg-BG"/>
        </w:rPr>
        <w:t>Състояние в специална защитена зона (СЗЗ) BG0002024 „Рибарници Мечка“</w:t>
      </w:r>
    </w:p>
    <w:p w:rsidR="005E7F29" w:rsidRPr="005E7F29" w:rsidRDefault="005E7F29" w:rsidP="001A4733">
      <w:pPr>
        <w:spacing w:before="120" w:after="120" w:line="240" w:lineRule="auto"/>
        <w:jc w:val="both"/>
        <w:rPr>
          <w:rFonts w:ascii="Times New Roman" w:hAnsi="Times New Roman" w:cs="Times New Roman"/>
          <w:sz w:val="24"/>
          <w:lang w:val="bg-BG"/>
        </w:rPr>
      </w:pPr>
      <w:r w:rsidRPr="005E7F29">
        <w:rPr>
          <w:rFonts w:ascii="Times New Roman" w:hAnsi="Times New Roman" w:cs="Times New Roman"/>
          <w:sz w:val="24"/>
          <w:lang w:val="bg-BG"/>
        </w:rPr>
        <w:t xml:space="preserve">Съгласно стандартния формуляр за данни СФД на зоната вида е </w:t>
      </w:r>
      <w:r w:rsidRPr="005E7F29">
        <w:rPr>
          <w:rFonts w:ascii="Times New Roman" w:hAnsi="Times New Roman" w:cs="Times New Roman"/>
          <w:b/>
          <w:sz w:val="24"/>
          <w:lang w:val="bg-BG"/>
        </w:rPr>
        <w:t>гнездящ</w:t>
      </w:r>
      <w:r w:rsidRPr="005E7F29">
        <w:rPr>
          <w:rFonts w:ascii="Times New Roman" w:hAnsi="Times New Roman" w:cs="Times New Roman"/>
          <w:sz w:val="24"/>
          <w:lang w:val="bg-BG"/>
        </w:rPr>
        <w:t xml:space="preserve">, като популацията се оценява на </w:t>
      </w:r>
      <w:r w:rsidRPr="005E7F29">
        <w:rPr>
          <w:rFonts w:ascii="Times New Roman" w:hAnsi="Times New Roman" w:cs="Times New Roman"/>
          <w:b/>
          <w:sz w:val="24"/>
          <w:lang w:val="bg-BG"/>
        </w:rPr>
        <w:t>677 двойки</w:t>
      </w:r>
      <w:r w:rsidRPr="005E7F29">
        <w:rPr>
          <w:rFonts w:ascii="Times New Roman" w:hAnsi="Times New Roman" w:cs="Times New Roman"/>
          <w:sz w:val="24"/>
          <w:lang w:val="bg-BG"/>
        </w:rPr>
        <w:t xml:space="preserve">, което представлява </w:t>
      </w:r>
      <w:r>
        <w:rPr>
          <w:rFonts w:ascii="Times New Roman" w:hAnsi="Times New Roman" w:cs="Times New Roman"/>
          <w:sz w:val="24"/>
          <w:lang w:val="bg-BG"/>
        </w:rPr>
        <w:t>1</w:t>
      </w:r>
      <w:r w:rsidRPr="005E7F29">
        <w:rPr>
          <w:rFonts w:ascii="Times New Roman" w:hAnsi="Times New Roman" w:cs="Times New Roman"/>
          <w:sz w:val="24"/>
          <w:lang w:val="bg-BG"/>
        </w:rPr>
        <w:t xml:space="preserve"> – </w:t>
      </w:r>
      <w:r>
        <w:rPr>
          <w:rFonts w:ascii="Times New Roman" w:hAnsi="Times New Roman" w:cs="Times New Roman"/>
          <w:sz w:val="24"/>
          <w:lang w:val="bg-BG"/>
        </w:rPr>
        <w:t>3</w:t>
      </w:r>
      <w:r w:rsidRPr="005E7F29">
        <w:rPr>
          <w:rFonts w:ascii="Times New Roman" w:hAnsi="Times New Roman" w:cs="Times New Roman"/>
          <w:sz w:val="24"/>
          <w:lang w:val="bg-BG"/>
        </w:rPr>
        <w:t xml:space="preserve"> % от националната популация (оценка „С“). Опазв</w:t>
      </w:r>
      <w:r>
        <w:rPr>
          <w:rFonts w:ascii="Times New Roman" w:hAnsi="Times New Roman" w:cs="Times New Roman"/>
          <w:sz w:val="24"/>
          <w:lang w:val="bg-BG"/>
        </w:rPr>
        <w:t>ането на вида е отлично (оценка „А</w:t>
      </w:r>
      <w:r w:rsidRPr="005E7F29">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w:t>
      </w:r>
      <w:r>
        <w:rPr>
          <w:rFonts w:ascii="Times New Roman" w:hAnsi="Times New Roman" w:cs="Times New Roman"/>
          <w:sz w:val="24"/>
          <w:lang w:val="bg-BG"/>
        </w:rPr>
        <w:t>оната за съхранение на вида е „В“ – добра</w:t>
      </w:r>
      <w:r w:rsidRPr="005E7F29">
        <w:rPr>
          <w:rFonts w:ascii="Times New Roman" w:hAnsi="Times New Roman" w:cs="Times New Roman"/>
          <w:sz w:val="24"/>
          <w:lang w:val="bg-BG"/>
        </w:rPr>
        <w:t xml:space="preserve"> стойност.</w:t>
      </w:r>
    </w:p>
    <w:p w:rsidR="00EF322B" w:rsidRPr="005E7F29" w:rsidRDefault="00EF322B" w:rsidP="001A4733">
      <w:pPr>
        <w:spacing w:before="120" w:after="120" w:line="240" w:lineRule="auto"/>
        <w:jc w:val="both"/>
        <w:rPr>
          <w:rFonts w:ascii="Times New Roman" w:hAnsi="Times New Roman" w:cs="Times New Roman"/>
          <w:sz w:val="24"/>
          <w:lang w:val="bg-BG"/>
        </w:rPr>
      </w:pPr>
      <w:r w:rsidRPr="005E7F29">
        <w:rPr>
          <w:rFonts w:ascii="Times New Roman" w:hAnsi="Times New Roman" w:cs="Times New Roman"/>
          <w:sz w:val="24"/>
          <w:lang w:val="bg-BG"/>
        </w:rPr>
        <w:t xml:space="preserve">Пчелояда е </w:t>
      </w:r>
      <w:r w:rsidR="005E7F29" w:rsidRPr="005E7F29">
        <w:rPr>
          <w:rFonts w:ascii="Times New Roman" w:hAnsi="Times New Roman" w:cs="Times New Roman"/>
          <w:sz w:val="24"/>
          <w:lang w:val="bg-BG"/>
        </w:rPr>
        <w:t>също</w:t>
      </w:r>
      <w:r w:rsidRPr="005E7F29">
        <w:rPr>
          <w:rFonts w:ascii="Times New Roman" w:hAnsi="Times New Roman" w:cs="Times New Roman"/>
          <w:sz w:val="24"/>
          <w:lang w:val="bg-BG"/>
        </w:rPr>
        <w:t xml:space="preserve"> </w:t>
      </w:r>
      <w:r w:rsidRPr="005E7F29">
        <w:rPr>
          <w:rFonts w:ascii="Times New Roman" w:hAnsi="Times New Roman" w:cs="Times New Roman"/>
          <w:b/>
          <w:sz w:val="24"/>
          <w:lang w:val="bg-BG"/>
        </w:rPr>
        <w:t>мигриращ</w:t>
      </w:r>
      <w:r w:rsidRPr="005E7F29">
        <w:rPr>
          <w:rFonts w:ascii="Times New Roman" w:hAnsi="Times New Roman" w:cs="Times New Roman"/>
          <w:sz w:val="24"/>
          <w:lang w:val="bg-BG"/>
        </w:rPr>
        <w:t xml:space="preserve"> за зоната. В СФД е посочен само като присъстващ </w:t>
      </w:r>
      <w:r w:rsidRPr="005E7F29">
        <w:rPr>
          <w:rFonts w:ascii="Times New Roman" w:hAnsi="Times New Roman" w:cs="Times New Roman"/>
          <w:sz w:val="24"/>
        </w:rPr>
        <w:t>(</w:t>
      </w:r>
      <w:r w:rsidRPr="005E7F29">
        <w:rPr>
          <w:rFonts w:ascii="Times New Roman" w:hAnsi="Times New Roman" w:cs="Times New Roman"/>
          <w:sz w:val="24"/>
          <w:lang w:val="bg-BG"/>
        </w:rPr>
        <w:t xml:space="preserve">категория </w:t>
      </w:r>
      <w:r w:rsidRPr="005E7F29">
        <w:rPr>
          <w:rFonts w:ascii="Times New Roman" w:hAnsi="Times New Roman" w:cs="Times New Roman"/>
          <w:sz w:val="24"/>
        </w:rPr>
        <w:t>P)</w:t>
      </w:r>
      <w:r w:rsidRPr="005E7F29">
        <w:rPr>
          <w:rFonts w:ascii="Times New Roman" w:hAnsi="Times New Roman" w:cs="Times New Roman"/>
          <w:sz w:val="24"/>
          <w:lang w:val="bg-BG"/>
        </w:rPr>
        <w:t xml:space="preserve">, без да е дадена стойност за числеността на вида </w:t>
      </w:r>
      <w:r w:rsidRPr="005E7F29">
        <w:rPr>
          <w:rFonts w:ascii="Times New Roman" w:hAnsi="Times New Roman" w:cs="Times New Roman"/>
          <w:sz w:val="24"/>
        </w:rPr>
        <w:t xml:space="preserve">(DD – </w:t>
      </w:r>
      <w:r w:rsidRPr="005E7F29">
        <w:rPr>
          <w:rFonts w:ascii="Times New Roman" w:hAnsi="Times New Roman" w:cs="Times New Roman"/>
          <w:sz w:val="24"/>
          <w:lang w:val="bg-BG"/>
        </w:rPr>
        <w:t>липсват данни</w:t>
      </w:r>
      <w:r w:rsidRPr="005E7F29">
        <w:rPr>
          <w:rFonts w:ascii="Times New Roman" w:hAnsi="Times New Roman" w:cs="Times New Roman"/>
          <w:sz w:val="24"/>
        </w:rPr>
        <w:t>)</w:t>
      </w:r>
      <w:r w:rsidRPr="005E7F29">
        <w:rPr>
          <w:rFonts w:ascii="Times New Roman" w:hAnsi="Times New Roman" w:cs="Times New Roman"/>
          <w:sz w:val="24"/>
          <w:lang w:val="bg-BG"/>
        </w:rPr>
        <w:t xml:space="preserve">. Оценката на популацията е </w:t>
      </w:r>
      <w:r w:rsidR="005E7F29">
        <w:rPr>
          <w:rFonts w:ascii="Times New Roman" w:hAnsi="Times New Roman" w:cs="Times New Roman"/>
          <w:sz w:val="24"/>
          <w:lang w:val="bg-BG"/>
        </w:rPr>
        <w:t xml:space="preserve">„С“, </w:t>
      </w:r>
      <w:r w:rsidR="005E7F29" w:rsidRPr="005E7F29">
        <w:rPr>
          <w:rFonts w:ascii="Times New Roman" w:hAnsi="Times New Roman" w:cs="Times New Roman"/>
          <w:sz w:val="24"/>
          <w:lang w:val="bg-BG"/>
        </w:rPr>
        <w:t>Опазването на вида е отлично</w:t>
      </w:r>
      <w:r w:rsidRPr="005E7F29">
        <w:rPr>
          <w:rFonts w:ascii="Times New Roman" w:hAnsi="Times New Roman" w:cs="Times New Roman"/>
          <w:sz w:val="24"/>
          <w:lang w:val="bg-BG"/>
        </w:rPr>
        <w:t xml:space="preserve"> (оценка „</w:t>
      </w:r>
      <w:r w:rsidR="005E7F29" w:rsidRPr="005E7F29">
        <w:rPr>
          <w:rFonts w:ascii="Times New Roman" w:hAnsi="Times New Roman" w:cs="Times New Roman"/>
          <w:sz w:val="24"/>
          <w:lang w:val="bg-BG"/>
        </w:rPr>
        <w:t>А</w:t>
      </w:r>
      <w:r w:rsidRPr="005E7F29">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w:t>
      </w:r>
      <w:r w:rsidR="005E7F29" w:rsidRPr="005E7F29">
        <w:rPr>
          <w:rFonts w:ascii="Times New Roman" w:hAnsi="Times New Roman" w:cs="Times New Roman"/>
          <w:sz w:val="24"/>
          <w:lang w:val="bg-BG"/>
        </w:rPr>
        <w:t>оната за съхранение на вида е „В“ – добра</w:t>
      </w:r>
      <w:r w:rsidRPr="005E7F29">
        <w:rPr>
          <w:rFonts w:ascii="Times New Roman" w:hAnsi="Times New Roman" w:cs="Times New Roman"/>
          <w:sz w:val="24"/>
          <w:lang w:val="bg-BG"/>
        </w:rPr>
        <w:t xml:space="preserve"> стойност.</w:t>
      </w:r>
    </w:p>
    <w:p w:rsidR="00EF322B" w:rsidRPr="005E7F29" w:rsidRDefault="00EF322B" w:rsidP="001A4733">
      <w:pPr>
        <w:spacing w:before="120" w:after="120" w:line="240" w:lineRule="auto"/>
        <w:jc w:val="both"/>
        <w:rPr>
          <w:rFonts w:ascii="Times New Roman" w:hAnsi="Times New Roman" w:cs="Times New Roman"/>
          <w:sz w:val="24"/>
          <w:lang w:val="bg-BG"/>
        </w:rPr>
      </w:pPr>
      <w:r w:rsidRPr="005E7F29">
        <w:rPr>
          <w:rFonts w:ascii="Times New Roman" w:hAnsi="Times New Roman" w:cs="Times New Roman"/>
          <w:i/>
          <w:sz w:val="24"/>
          <w:lang w:val="bg-BG"/>
        </w:rPr>
        <w:t>Анализ на наличната информация</w:t>
      </w:r>
      <w:r w:rsidRPr="005E7F29">
        <w:rPr>
          <w:rFonts w:ascii="Times New Roman" w:hAnsi="Times New Roman" w:cs="Times New Roman"/>
          <w:sz w:val="24"/>
          <w:lang w:val="bg-BG"/>
        </w:rPr>
        <w:t xml:space="preserve"> </w:t>
      </w:r>
    </w:p>
    <w:p w:rsidR="005E7F29" w:rsidRDefault="00BB13BB" w:rsidP="001A4733">
      <w:pPr>
        <w:spacing w:before="120" w:after="120" w:line="240" w:lineRule="auto"/>
        <w:jc w:val="both"/>
        <w:rPr>
          <w:rFonts w:ascii="Times New Roman" w:hAnsi="Times New Roman" w:cs="Times New Roman"/>
          <w:i/>
          <w:color w:val="0070C0"/>
          <w:sz w:val="24"/>
          <w:lang w:val="bg-BG"/>
        </w:rPr>
      </w:pPr>
      <w:r w:rsidRPr="00BB13BB">
        <w:rPr>
          <w:rFonts w:ascii="Times New Roman" w:hAnsi="Times New Roman" w:cs="Times New Roman"/>
          <w:sz w:val="24"/>
          <w:lang w:val="bg-BG"/>
        </w:rPr>
        <w:t xml:space="preserve">В ОВМ „Рибарници Мечка“ видът не е посочен </w:t>
      </w:r>
      <w:r w:rsidRPr="00BB13BB">
        <w:rPr>
          <w:rFonts w:ascii="Times New Roman" w:hAnsi="Times New Roman" w:cs="Times New Roman"/>
          <w:sz w:val="24"/>
        </w:rPr>
        <w:t>(</w:t>
      </w:r>
      <w:r w:rsidRPr="00BB13BB">
        <w:rPr>
          <w:rFonts w:ascii="Times New Roman" w:hAnsi="Times New Roman" w:cs="Times New Roman"/>
          <w:sz w:val="24"/>
          <w:lang w:val="bg-BG"/>
        </w:rPr>
        <w:t>Костадинова и Граматиков, отг. ред., 2007</w:t>
      </w:r>
      <w:r w:rsidRPr="00BB13BB">
        <w:rPr>
          <w:rFonts w:ascii="Times New Roman" w:hAnsi="Times New Roman" w:cs="Times New Roman"/>
          <w:sz w:val="24"/>
        </w:rPr>
        <w:t>)</w:t>
      </w:r>
      <w:r w:rsidRPr="00BB13BB">
        <w:rPr>
          <w:rFonts w:ascii="Times New Roman" w:hAnsi="Times New Roman" w:cs="Times New Roman"/>
          <w:sz w:val="24"/>
          <w:lang w:val="bg-BG"/>
        </w:rPr>
        <w:t>.</w:t>
      </w:r>
      <w:r>
        <w:rPr>
          <w:rFonts w:ascii="Times New Roman" w:hAnsi="Times New Roman" w:cs="Times New Roman"/>
          <w:sz w:val="24"/>
          <w:lang w:val="bg-BG"/>
        </w:rPr>
        <w:t xml:space="preserve"> </w:t>
      </w:r>
      <w:r w:rsidRPr="00BB13BB">
        <w:rPr>
          <w:rFonts w:ascii="Times New Roman" w:hAnsi="Times New Roman" w:cs="Times New Roman"/>
          <w:sz w:val="24"/>
          <w:lang w:val="bg-BG"/>
        </w:rPr>
        <w:t xml:space="preserve">Видът не </w:t>
      </w:r>
      <w:r>
        <w:rPr>
          <w:rFonts w:ascii="Times New Roman" w:hAnsi="Times New Roman" w:cs="Times New Roman"/>
          <w:sz w:val="24"/>
          <w:lang w:val="bg-BG"/>
        </w:rPr>
        <w:t>се съобщава като</w:t>
      </w:r>
      <w:r w:rsidRPr="00BB13BB">
        <w:rPr>
          <w:rFonts w:ascii="Times New Roman" w:hAnsi="Times New Roman" w:cs="Times New Roman"/>
          <w:sz w:val="24"/>
          <w:lang w:val="bg-BG"/>
        </w:rPr>
        <w:t xml:space="preserve"> гнезд</w:t>
      </w:r>
      <w:r>
        <w:rPr>
          <w:rFonts w:ascii="Times New Roman" w:hAnsi="Times New Roman" w:cs="Times New Roman"/>
          <w:sz w:val="24"/>
          <w:lang w:val="bg-BG"/>
        </w:rPr>
        <w:t>ящ</w:t>
      </w:r>
      <w:r w:rsidRPr="00BB13BB">
        <w:rPr>
          <w:rFonts w:ascii="Times New Roman" w:hAnsi="Times New Roman" w:cs="Times New Roman"/>
          <w:sz w:val="24"/>
          <w:lang w:val="bg-BG"/>
        </w:rPr>
        <w:t xml:space="preserve"> в зоната през периода 2010-2012 г. </w:t>
      </w:r>
      <w:r w:rsidRPr="00BB13BB">
        <w:rPr>
          <w:rFonts w:ascii="Times New Roman" w:hAnsi="Times New Roman" w:cs="Times New Roman"/>
          <w:sz w:val="24"/>
        </w:rPr>
        <w:t>(</w:t>
      </w:r>
      <w:r w:rsidRPr="00BB13BB">
        <w:rPr>
          <w:rFonts w:ascii="Times New Roman" w:hAnsi="Times New Roman" w:cs="Times New Roman"/>
          <w:sz w:val="24"/>
          <w:lang w:val="bg-BG"/>
        </w:rPr>
        <w:t>Матеева и др., 2013</w:t>
      </w:r>
      <w:r w:rsidRPr="00BB13BB">
        <w:rPr>
          <w:rFonts w:ascii="Times New Roman" w:hAnsi="Times New Roman" w:cs="Times New Roman"/>
          <w:sz w:val="24"/>
        </w:rPr>
        <w:t>)</w:t>
      </w:r>
      <w:r w:rsidRPr="00BB13BB">
        <w:rPr>
          <w:rFonts w:ascii="Times New Roman" w:hAnsi="Times New Roman" w:cs="Times New Roman"/>
          <w:sz w:val="24"/>
          <w:lang w:val="bg-BG"/>
        </w:rPr>
        <w:t>.</w:t>
      </w:r>
      <w:r>
        <w:rPr>
          <w:rFonts w:ascii="Times New Roman" w:hAnsi="Times New Roman" w:cs="Times New Roman"/>
          <w:sz w:val="24"/>
          <w:lang w:val="bg-BG"/>
        </w:rPr>
        <w:t xml:space="preserve"> </w:t>
      </w:r>
      <w:r w:rsidRPr="00BB13BB">
        <w:rPr>
          <w:rFonts w:ascii="Times New Roman" w:hAnsi="Times New Roman" w:cs="Times New Roman"/>
          <w:sz w:val="24"/>
          <w:lang w:val="bg-BG"/>
        </w:rPr>
        <w:t xml:space="preserve">В Дунавската равнина е многочислен и почти повсеместно разпространен гнездящ вид </w:t>
      </w:r>
      <w:r w:rsidRPr="00BB13BB">
        <w:rPr>
          <w:rFonts w:ascii="Times New Roman" w:hAnsi="Times New Roman" w:cs="Times New Roman"/>
          <w:sz w:val="24"/>
        </w:rPr>
        <w:t>(</w:t>
      </w:r>
      <w:r w:rsidRPr="00BB13BB">
        <w:rPr>
          <w:rFonts w:ascii="Times New Roman" w:hAnsi="Times New Roman" w:cs="Times New Roman"/>
          <w:sz w:val="24"/>
          <w:lang w:val="bg-BG"/>
        </w:rPr>
        <w:t>Шурулинков и др., 2005</w:t>
      </w:r>
      <w:r w:rsidRPr="00BB13BB">
        <w:rPr>
          <w:rFonts w:ascii="Times New Roman" w:hAnsi="Times New Roman" w:cs="Times New Roman"/>
          <w:sz w:val="24"/>
        </w:rPr>
        <w:t>)</w:t>
      </w:r>
      <w:r w:rsidRPr="00BB13BB">
        <w:rPr>
          <w:rFonts w:ascii="Times New Roman" w:hAnsi="Times New Roman" w:cs="Times New Roman"/>
          <w:sz w:val="24"/>
          <w:lang w:val="bg-BG"/>
        </w:rPr>
        <w:t>. Разпространението се колебае силно на места според наличието на подходящи места за гнездене.</w:t>
      </w:r>
      <w:r w:rsidR="00191D5D">
        <w:rPr>
          <w:rFonts w:ascii="Times New Roman" w:hAnsi="Times New Roman" w:cs="Times New Roman"/>
          <w:sz w:val="24"/>
          <w:lang w:val="bg-BG"/>
        </w:rPr>
        <w:t xml:space="preserve"> </w:t>
      </w:r>
      <w:r w:rsidR="005E7F29" w:rsidRPr="005E7F29">
        <w:rPr>
          <w:rFonts w:ascii="Times New Roman" w:hAnsi="Times New Roman" w:cs="Times New Roman"/>
          <w:sz w:val="24"/>
          <w:lang w:val="bg-BG"/>
        </w:rPr>
        <w:t xml:space="preserve">По време на теренните изследвания на 25.05.2021 г. в </w:t>
      </w:r>
      <w:r w:rsidR="00191D5D">
        <w:rPr>
          <w:rFonts w:ascii="Times New Roman" w:hAnsi="Times New Roman" w:cs="Times New Roman"/>
          <w:sz w:val="24"/>
          <w:lang w:val="bg-BG"/>
        </w:rPr>
        <w:t xml:space="preserve">един </w:t>
      </w:r>
      <w:r w:rsidR="005E7F29" w:rsidRPr="005E7F29">
        <w:rPr>
          <w:rFonts w:ascii="Times New Roman" w:hAnsi="Times New Roman" w:cs="Times New Roman"/>
          <w:sz w:val="24"/>
          <w:lang w:val="bg-BG"/>
        </w:rPr>
        <w:t xml:space="preserve">земен откос бяха отчетени около 50 дупки, </w:t>
      </w:r>
      <w:r w:rsidR="00191D5D">
        <w:rPr>
          <w:rFonts w:ascii="Times New Roman" w:hAnsi="Times New Roman" w:cs="Times New Roman"/>
          <w:sz w:val="24"/>
          <w:lang w:val="bg-BG"/>
        </w:rPr>
        <w:t xml:space="preserve">а, в друг около 120 дупки, </w:t>
      </w:r>
      <w:r w:rsidR="005E7F29" w:rsidRPr="005E7F29">
        <w:rPr>
          <w:rFonts w:ascii="Times New Roman" w:hAnsi="Times New Roman" w:cs="Times New Roman"/>
          <w:sz w:val="24"/>
          <w:lang w:val="bg-BG"/>
        </w:rPr>
        <w:t>но в околностите на зоната бяха наблюдавани само 11 индивида от вида.</w:t>
      </w:r>
      <w:r w:rsidR="00191D5D">
        <w:rPr>
          <w:rFonts w:ascii="Times New Roman" w:hAnsi="Times New Roman" w:cs="Times New Roman"/>
          <w:sz w:val="24"/>
          <w:lang w:val="bg-BG"/>
        </w:rPr>
        <w:t xml:space="preserve"> Смятаме, че стойността на гнездовата популация в зоната е завишена. Предлагаме тя да бъде актуализирана на 50-150 дв.</w:t>
      </w:r>
    </w:p>
    <w:p w:rsidR="00EF322B" w:rsidRPr="00191D5D" w:rsidRDefault="00EF322B" w:rsidP="001A4733">
      <w:pPr>
        <w:spacing w:before="120" w:after="120" w:line="240" w:lineRule="auto"/>
        <w:jc w:val="both"/>
        <w:rPr>
          <w:rFonts w:ascii="Times New Roman" w:hAnsi="Times New Roman" w:cs="Times New Roman"/>
          <w:i/>
          <w:sz w:val="24"/>
          <w:lang w:val="bg-BG"/>
        </w:rPr>
      </w:pPr>
      <w:r w:rsidRPr="00191D5D">
        <w:rPr>
          <w:rFonts w:ascii="Times New Roman" w:hAnsi="Times New Roman" w:cs="Times New Roman"/>
          <w:i/>
          <w:sz w:val="24"/>
          <w:lang w:val="bg-BG"/>
        </w:rPr>
        <w:t>Мигрираща популация</w:t>
      </w:r>
    </w:p>
    <w:p w:rsidR="00EF322B" w:rsidRPr="00191D5D" w:rsidRDefault="00EF322B" w:rsidP="001A4733">
      <w:pPr>
        <w:spacing w:before="120" w:after="120" w:line="240" w:lineRule="auto"/>
        <w:jc w:val="both"/>
        <w:rPr>
          <w:rFonts w:ascii="Times New Roman" w:hAnsi="Times New Roman" w:cs="Times New Roman"/>
          <w:sz w:val="24"/>
          <w:lang w:val="bg-BG"/>
        </w:rPr>
      </w:pPr>
      <w:r w:rsidRPr="00191D5D">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191D5D">
        <w:rPr>
          <w:rFonts w:ascii="Times New Roman" w:hAnsi="Times New Roman" w:cs="Times New Roman"/>
          <w:sz w:val="24"/>
        </w:rPr>
        <w:t xml:space="preserve"> </w:t>
      </w:r>
      <w:r w:rsidRPr="00191D5D">
        <w:rPr>
          <w:rFonts w:ascii="Times New Roman" w:hAnsi="Times New Roman" w:cs="Times New Roman"/>
          <w:sz w:val="24"/>
          <w:lang w:val="bg-BG"/>
        </w:rPr>
        <w:t>Видът е с категория „Р“ и липсват данн</w:t>
      </w:r>
      <w:r w:rsidR="00191D5D" w:rsidRPr="00191D5D">
        <w:rPr>
          <w:rFonts w:ascii="Times New Roman" w:hAnsi="Times New Roman" w:cs="Times New Roman"/>
          <w:sz w:val="24"/>
          <w:lang w:val="bg-BG"/>
        </w:rPr>
        <w:t>и за неговата численост в СФД</w:t>
      </w:r>
      <w:r w:rsidRPr="00191D5D">
        <w:rPr>
          <w:rFonts w:ascii="Times New Roman" w:hAnsi="Times New Roman" w:cs="Times New Roman"/>
          <w:sz w:val="24"/>
          <w:lang w:val="bg-BG"/>
        </w:rPr>
        <w:t xml:space="preserve"> </w:t>
      </w:r>
      <w:r w:rsidRPr="00191D5D">
        <w:rPr>
          <w:rFonts w:ascii="Times New Roman" w:hAnsi="Times New Roman" w:cs="Times New Roman"/>
          <w:sz w:val="24"/>
        </w:rPr>
        <w:t>(DD data quality)</w:t>
      </w:r>
      <w:r w:rsidRPr="00191D5D">
        <w:rPr>
          <w:rFonts w:ascii="Times New Roman" w:hAnsi="Times New Roman" w:cs="Times New Roman"/>
          <w:sz w:val="24"/>
          <w:lang w:val="bg-BG"/>
        </w:rPr>
        <w:t xml:space="preserve">. В Дунавската равнина видът се среща по време на миграция на ята от 10 до 50 инд. </w:t>
      </w:r>
      <w:r w:rsidRPr="00191D5D">
        <w:rPr>
          <w:rFonts w:ascii="Times New Roman" w:hAnsi="Times New Roman" w:cs="Times New Roman"/>
          <w:sz w:val="24"/>
        </w:rPr>
        <w:t>(</w:t>
      </w:r>
      <w:r w:rsidRPr="00191D5D">
        <w:rPr>
          <w:rFonts w:ascii="Times New Roman" w:hAnsi="Times New Roman" w:cs="Times New Roman"/>
          <w:sz w:val="24"/>
          <w:lang w:val="bg-BG"/>
        </w:rPr>
        <w:t>Шурулинков и др., 2005</w:t>
      </w:r>
      <w:r w:rsidRPr="00191D5D">
        <w:rPr>
          <w:rFonts w:ascii="Times New Roman" w:hAnsi="Times New Roman" w:cs="Times New Roman"/>
          <w:sz w:val="24"/>
        </w:rPr>
        <w:t>)</w:t>
      </w:r>
      <w:r w:rsidRPr="00191D5D">
        <w:rPr>
          <w:rFonts w:ascii="Times New Roman" w:hAnsi="Times New Roman" w:cs="Times New Roman"/>
          <w:sz w:val="24"/>
          <w:lang w:val="bg-BG"/>
        </w:rPr>
        <w:t>.</w:t>
      </w:r>
      <w:r w:rsidRPr="00191D5D">
        <w:rPr>
          <w:rFonts w:ascii="Times New Roman" w:hAnsi="Times New Roman" w:cs="Times New Roman"/>
          <w:sz w:val="24"/>
        </w:rPr>
        <w:t xml:space="preserve"> </w:t>
      </w:r>
      <w:r w:rsidRPr="00191D5D">
        <w:rPr>
          <w:rFonts w:ascii="Times New Roman" w:hAnsi="Times New Roman" w:cs="Times New Roman"/>
          <w:sz w:val="24"/>
          <w:lang w:val="bg-BG"/>
        </w:rPr>
        <w:t>Поради тази причина предлагаме в СФД да се посочи численост за мигриращата популация 10-50 инд.</w:t>
      </w:r>
    </w:p>
    <w:p w:rsidR="00EF322B" w:rsidRPr="00191D5D" w:rsidRDefault="00EF322B" w:rsidP="001A4733">
      <w:pPr>
        <w:spacing w:before="120" w:after="120" w:line="240" w:lineRule="auto"/>
        <w:jc w:val="both"/>
        <w:rPr>
          <w:rFonts w:ascii="Times New Roman" w:hAnsi="Times New Roman" w:cs="Times New Roman"/>
          <w:b/>
          <w:sz w:val="24"/>
          <w:lang w:val="bg-BG"/>
        </w:rPr>
      </w:pPr>
      <w:r w:rsidRPr="00191D5D">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134"/>
        <w:gridCol w:w="1275"/>
        <w:gridCol w:w="3114"/>
        <w:gridCol w:w="2835"/>
      </w:tblGrid>
      <w:tr w:rsidR="00EF322B" w:rsidRPr="0013562E" w:rsidTr="003F78B0">
        <w:trPr>
          <w:tblHeader/>
          <w:jc w:val="center"/>
        </w:trPr>
        <w:tc>
          <w:tcPr>
            <w:tcW w:w="1702" w:type="dxa"/>
            <w:shd w:val="clear" w:color="auto" w:fill="B6DDE8"/>
            <w:vAlign w:val="center"/>
          </w:tcPr>
          <w:p w:rsidR="00EF322B" w:rsidRPr="0013562E" w:rsidRDefault="00EF322B" w:rsidP="00EF322B">
            <w:pPr>
              <w:spacing w:before="120" w:after="120"/>
              <w:jc w:val="both"/>
              <w:rPr>
                <w:rFonts w:ascii="Times New Roman" w:hAnsi="Times New Roman" w:cs="Times New Roman"/>
                <w:b/>
                <w:bCs/>
                <w:lang w:val="bg-BG"/>
              </w:rPr>
            </w:pPr>
            <w:r w:rsidRPr="0013562E">
              <w:rPr>
                <w:rFonts w:ascii="Times New Roman" w:hAnsi="Times New Roman" w:cs="Times New Roman"/>
                <w:b/>
                <w:bCs/>
                <w:lang w:val="bg-BG"/>
              </w:rPr>
              <w:t>Параметър</w:t>
            </w:r>
          </w:p>
        </w:tc>
        <w:tc>
          <w:tcPr>
            <w:tcW w:w="1134" w:type="dxa"/>
            <w:shd w:val="clear" w:color="auto" w:fill="B6DDE8"/>
            <w:vAlign w:val="center"/>
          </w:tcPr>
          <w:p w:rsidR="00EF322B" w:rsidRPr="0013562E" w:rsidRDefault="00EF322B" w:rsidP="00EF322B">
            <w:pPr>
              <w:spacing w:before="120" w:after="120"/>
              <w:jc w:val="both"/>
              <w:rPr>
                <w:rFonts w:ascii="Times New Roman" w:hAnsi="Times New Roman" w:cs="Times New Roman"/>
                <w:b/>
                <w:bCs/>
                <w:lang w:val="bg-BG"/>
              </w:rPr>
            </w:pPr>
            <w:r w:rsidRPr="0013562E">
              <w:rPr>
                <w:rFonts w:ascii="Times New Roman" w:hAnsi="Times New Roman" w:cs="Times New Roman"/>
                <w:b/>
                <w:bCs/>
                <w:lang w:val="bg-BG"/>
              </w:rPr>
              <w:t xml:space="preserve">Мерна единица </w:t>
            </w:r>
          </w:p>
        </w:tc>
        <w:tc>
          <w:tcPr>
            <w:tcW w:w="1275" w:type="dxa"/>
            <w:shd w:val="clear" w:color="auto" w:fill="B6DDE8"/>
            <w:vAlign w:val="center"/>
          </w:tcPr>
          <w:p w:rsidR="00EF322B" w:rsidRPr="0013562E" w:rsidRDefault="00EF322B" w:rsidP="00EF322B">
            <w:pPr>
              <w:spacing w:before="120" w:after="120"/>
              <w:jc w:val="both"/>
              <w:rPr>
                <w:rFonts w:ascii="Times New Roman" w:hAnsi="Times New Roman" w:cs="Times New Roman"/>
                <w:b/>
                <w:bCs/>
                <w:lang w:val="bg-BG"/>
              </w:rPr>
            </w:pPr>
            <w:r w:rsidRPr="0013562E">
              <w:rPr>
                <w:rFonts w:ascii="Times New Roman" w:hAnsi="Times New Roman" w:cs="Times New Roman"/>
                <w:b/>
                <w:bCs/>
                <w:lang w:val="bg-BG"/>
              </w:rPr>
              <w:t xml:space="preserve">Целева стойност </w:t>
            </w:r>
          </w:p>
        </w:tc>
        <w:tc>
          <w:tcPr>
            <w:tcW w:w="3114" w:type="dxa"/>
            <w:shd w:val="clear" w:color="auto" w:fill="B6DDE8"/>
            <w:vAlign w:val="center"/>
          </w:tcPr>
          <w:p w:rsidR="00EF322B" w:rsidRPr="0013562E" w:rsidRDefault="00EF322B" w:rsidP="00EF322B">
            <w:pPr>
              <w:spacing w:before="120" w:after="120"/>
              <w:jc w:val="both"/>
              <w:rPr>
                <w:rFonts w:ascii="Times New Roman" w:hAnsi="Times New Roman" w:cs="Times New Roman"/>
                <w:b/>
                <w:bCs/>
                <w:lang w:val="bg-BG"/>
              </w:rPr>
            </w:pPr>
            <w:r w:rsidRPr="0013562E">
              <w:rPr>
                <w:rFonts w:ascii="Times New Roman" w:hAnsi="Times New Roman" w:cs="Times New Roman"/>
                <w:b/>
                <w:bCs/>
                <w:lang w:val="bg-BG"/>
              </w:rPr>
              <w:t xml:space="preserve">Допълнителна информация </w:t>
            </w:r>
          </w:p>
        </w:tc>
        <w:tc>
          <w:tcPr>
            <w:tcW w:w="2835" w:type="dxa"/>
            <w:shd w:val="clear" w:color="auto" w:fill="B6DDE8"/>
            <w:vAlign w:val="center"/>
          </w:tcPr>
          <w:p w:rsidR="00EF322B" w:rsidRPr="0013562E" w:rsidRDefault="00EF322B" w:rsidP="00EF322B">
            <w:pPr>
              <w:spacing w:before="120" w:after="120"/>
              <w:jc w:val="both"/>
              <w:rPr>
                <w:rFonts w:ascii="Times New Roman" w:hAnsi="Times New Roman" w:cs="Times New Roman"/>
                <w:b/>
                <w:bCs/>
                <w:lang w:val="bg-BG"/>
              </w:rPr>
            </w:pPr>
            <w:r w:rsidRPr="0013562E">
              <w:rPr>
                <w:rFonts w:ascii="Times New Roman" w:hAnsi="Times New Roman" w:cs="Times New Roman"/>
                <w:b/>
                <w:bCs/>
                <w:lang w:val="bg-BG"/>
              </w:rPr>
              <w:t xml:space="preserve">Специфични за зоната цели за опазване </w:t>
            </w:r>
          </w:p>
        </w:tc>
      </w:tr>
      <w:tr w:rsidR="00EF322B" w:rsidRPr="0013562E" w:rsidTr="003F78B0">
        <w:trPr>
          <w:trHeight w:val="606"/>
          <w:jc w:val="center"/>
        </w:trPr>
        <w:tc>
          <w:tcPr>
            <w:tcW w:w="1702" w:type="dxa"/>
            <w:shd w:val="clear" w:color="auto" w:fill="auto"/>
          </w:tcPr>
          <w:p w:rsidR="00EF322B" w:rsidRPr="0013562E" w:rsidRDefault="00191D5D" w:rsidP="00191D5D">
            <w:pPr>
              <w:spacing w:before="120" w:after="120"/>
              <w:jc w:val="both"/>
              <w:rPr>
                <w:rFonts w:ascii="Times New Roman" w:hAnsi="Times New Roman" w:cs="Times New Roman"/>
                <w:color w:val="0070C0"/>
                <w:lang w:val="bg-BG"/>
              </w:rPr>
            </w:pPr>
            <w:r w:rsidRPr="00191D5D">
              <w:rPr>
                <w:rFonts w:ascii="Times New Roman" w:hAnsi="Times New Roman" w:cs="Times New Roman"/>
                <w:b/>
                <w:lang w:val="bg-BG"/>
              </w:rPr>
              <w:t>Популация</w:t>
            </w:r>
            <w:r w:rsidRPr="00191D5D">
              <w:rPr>
                <w:rFonts w:ascii="Times New Roman" w:hAnsi="Times New Roman" w:cs="Times New Roman"/>
                <w:lang w:val="bg-BG"/>
              </w:rPr>
              <w:t xml:space="preserve">: </w:t>
            </w:r>
            <w:r w:rsidRPr="00191D5D">
              <w:rPr>
                <w:rFonts w:ascii="Times New Roman" w:hAnsi="Times New Roman" w:cs="Times New Roman"/>
                <w:bCs/>
                <w:lang w:val="bg-BG"/>
              </w:rPr>
              <w:t>Размер на гнездящата популация</w:t>
            </w:r>
          </w:p>
        </w:tc>
        <w:tc>
          <w:tcPr>
            <w:tcW w:w="1134" w:type="dxa"/>
            <w:shd w:val="clear" w:color="auto" w:fill="auto"/>
          </w:tcPr>
          <w:p w:rsidR="00EF322B" w:rsidRPr="0023636A" w:rsidRDefault="0023636A" w:rsidP="00EF322B">
            <w:pPr>
              <w:spacing w:before="120" w:after="120"/>
              <w:jc w:val="both"/>
              <w:rPr>
                <w:rFonts w:ascii="Times New Roman" w:hAnsi="Times New Roman" w:cs="Times New Roman"/>
                <w:lang w:val="bg-BG"/>
              </w:rPr>
            </w:pPr>
            <w:r w:rsidRPr="0023636A">
              <w:rPr>
                <w:rFonts w:ascii="Times New Roman" w:hAnsi="Times New Roman" w:cs="Times New Roman"/>
                <w:lang w:val="bg-BG"/>
              </w:rPr>
              <w:t>дв.</w:t>
            </w:r>
          </w:p>
        </w:tc>
        <w:tc>
          <w:tcPr>
            <w:tcW w:w="1275" w:type="dxa"/>
            <w:shd w:val="clear" w:color="auto" w:fill="auto"/>
          </w:tcPr>
          <w:p w:rsidR="00EF322B" w:rsidRPr="0023636A" w:rsidRDefault="0023636A" w:rsidP="00EF322B">
            <w:pPr>
              <w:spacing w:before="120" w:after="120"/>
              <w:jc w:val="both"/>
              <w:rPr>
                <w:rFonts w:ascii="Times New Roman" w:hAnsi="Times New Roman" w:cs="Times New Roman"/>
                <w:lang w:val="bg-BG"/>
              </w:rPr>
            </w:pPr>
            <w:r>
              <w:rPr>
                <w:rFonts w:ascii="Times New Roman" w:hAnsi="Times New Roman" w:cs="Times New Roman"/>
                <w:lang w:val="bg-BG"/>
              </w:rPr>
              <w:t>най-малко 50 дв.</w:t>
            </w:r>
          </w:p>
        </w:tc>
        <w:tc>
          <w:tcPr>
            <w:tcW w:w="3114" w:type="dxa"/>
            <w:shd w:val="clear" w:color="auto" w:fill="auto"/>
          </w:tcPr>
          <w:p w:rsidR="00EF322B" w:rsidRPr="0023636A" w:rsidRDefault="0023636A" w:rsidP="0023636A">
            <w:pPr>
              <w:spacing w:before="120" w:after="120"/>
              <w:jc w:val="both"/>
              <w:rPr>
                <w:rFonts w:ascii="Times New Roman" w:hAnsi="Times New Roman" w:cs="Times New Roman"/>
                <w:lang w:val="bg-BG"/>
              </w:rPr>
            </w:pPr>
            <w:r w:rsidRPr="0023636A">
              <w:rPr>
                <w:rFonts w:ascii="Times New Roman" w:hAnsi="Times New Roman" w:cs="Times New Roman"/>
                <w:lang w:val="bg-BG"/>
              </w:rPr>
              <w:t xml:space="preserve">Определена на </w:t>
            </w:r>
            <w:r>
              <w:rPr>
                <w:rFonts w:ascii="Times New Roman" w:hAnsi="Times New Roman" w:cs="Times New Roman"/>
                <w:lang w:val="bg-BG"/>
              </w:rPr>
              <w:t xml:space="preserve">база </w:t>
            </w:r>
            <w:r w:rsidRPr="0023636A">
              <w:rPr>
                <w:rFonts w:ascii="Times New Roman" w:hAnsi="Times New Roman" w:cs="Times New Roman"/>
                <w:lang w:val="bg-BG"/>
              </w:rPr>
              <w:t>данните от теренното проучване през размножителния сезон на 2021 г.</w:t>
            </w:r>
            <w:r w:rsidRPr="0023636A">
              <w:rPr>
                <w:rFonts w:ascii="Times New Roman" w:hAnsi="Times New Roman" w:cs="Times New Roman"/>
                <w:sz w:val="24"/>
                <w:lang w:val="bg-BG"/>
              </w:rPr>
              <w:t xml:space="preserve"> </w:t>
            </w:r>
            <w:r w:rsidRPr="0023636A">
              <w:rPr>
                <w:rFonts w:ascii="Times New Roman" w:hAnsi="Times New Roman" w:cs="Times New Roman"/>
                <w:lang w:val="bg-BG"/>
              </w:rPr>
              <w:t>Смятаме, че стойността на гнездовата популация в зоната</w:t>
            </w:r>
            <w:r>
              <w:rPr>
                <w:rFonts w:ascii="Times New Roman" w:hAnsi="Times New Roman" w:cs="Times New Roman"/>
                <w:lang w:val="bg-BG"/>
              </w:rPr>
              <w:t xml:space="preserve"> от 677 дв. </w:t>
            </w:r>
            <w:r w:rsidRPr="0023636A">
              <w:rPr>
                <w:rFonts w:ascii="Times New Roman" w:hAnsi="Times New Roman" w:cs="Times New Roman"/>
                <w:lang w:val="bg-BG"/>
              </w:rPr>
              <w:t xml:space="preserve">е </w:t>
            </w:r>
            <w:r>
              <w:rPr>
                <w:rFonts w:ascii="Times New Roman" w:hAnsi="Times New Roman" w:cs="Times New Roman"/>
                <w:lang w:val="bg-BG"/>
              </w:rPr>
              <w:t xml:space="preserve">силно </w:t>
            </w:r>
            <w:r w:rsidRPr="0023636A">
              <w:rPr>
                <w:rFonts w:ascii="Times New Roman" w:hAnsi="Times New Roman" w:cs="Times New Roman"/>
                <w:lang w:val="bg-BG"/>
              </w:rPr>
              <w:t>завишена.</w:t>
            </w:r>
          </w:p>
        </w:tc>
        <w:tc>
          <w:tcPr>
            <w:tcW w:w="2835" w:type="dxa"/>
          </w:tcPr>
          <w:p w:rsidR="00EF322B" w:rsidRPr="0023636A" w:rsidRDefault="0023636A" w:rsidP="0023636A">
            <w:pPr>
              <w:spacing w:before="120" w:after="120"/>
              <w:jc w:val="both"/>
              <w:rPr>
                <w:rFonts w:ascii="Times New Roman" w:hAnsi="Times New Roman" w:cs="Times New Roman"/>
                <w:lang w:val="bg-BG"/>
              </w:rPr>
            </w:pPr>
            <w:r w:rsidRPr="0023636A">
              <w:rPr>
                <w:rFonts w:ascii="Times New Roman" w:hAnsi="Times New Roman" w:cs="Times New Roman"/>
                <w:lang w:val="bg-BG"/>
              </w:rPr>
              <w:t xml:space="preserve">Поддържане на популацията на вида в зоната в размер от най-малко </w:t>
            </w:r>
            <w:r>
              <w:rPr>
                <w:rFonts w:ascii="Times New Roman" w:hAnsi="Times New Roman" w:cs="Times New Roman"/>
                <w:lang w:val="bg-BG"/>
              </w:rPr>
              <w:t>50</w:t>
            </w:r>
            <w:r w:rsidRPr="0023636A">
              <w:rPr>
                <w:rFonts w:ascii="Times New Roman" w:hAnsi="Times New Roman" w:cs="Times New Roman"/>
                <w:lang w:val="bg-BG"/>
              </w:rPr>
              <w:t xml:space="preserve"> гнездящи двойки.</w:t>
            </w:r>
          </w:p>
        </w:tc>
      </w:tr>
      <w:tr w:rsidR="00191D5D" w:rsidRPr="0013562E" w:rsidTr="003F78B0">
        <w:trPr>
          <w:trHeight w:val="606"/>
          <w:jc w:val="center"/>
        </w:trPr>
        <w:tc>
          <w:tcPr>
            <w:tcW w:w="1702" w:type="dxa"/>
            <w:shd w:val="clear" w:color="auto" w:fill="auto"/>
          </w:tcPr>
          <w:p w:rsidR="00191D5D" w:rsidRPr="0023636A" w:rsidRDefault="00191D5D" w:rsidP="00191D5D">
            <w:pPr>
              <w:spacing w:before="120" w:after="120"/>
              <w:jc w:val="both"/>
              <w:rPr>
                <w:rFonts w:ascii="Times New Roman" w:hAnsi="Times New Roman" w:cs="Times New Roman"/>
                <w:lang w:val="bg-BG"/>
              </w:rPr>
            </w:pPr>
            <w:r w:rsidRPr="0023636A">
              <w:rPr>
                <w:rFonts w:ascii="Times New Roman" w:hAnsi="Times New Roman" w:cs="Times New Roman"/>
                <w:b/>
                <w:lang w:val="bg-BG"/>
              </w:rPr>
              <w:t>Популация</w:t>
            </w:r>
            <w:r w:rsidRPr="0023636A">
              <w:rPr>
                <w:rFonts w:ascii="Times New Roman" w:hAnsi="Times New Roman" w:cs="Times New Roman"/>
                <w:lang w:val="bg-BG"/>
              </w:rPr>
              <w:t xml:space="preserve">: </w:t>
            </w:r>
            <w:r w:rsidRPr="0023636A">
              <w:rPr>
                <w:rFonts w:ascii="Times New Roman" w:hAnsi="Times New Roman" w:cs="Times New Roman"/>
                <w:bCs/>
                <w:lang w:val="bg-BG"/>
              </w:rPr>
              <w:t>Размер на мигриращата популация</w:t>
            </w:r>
          </w:p>
        </w:tc>
        <w:tc>
          <w:tcPr>
            <w:tcW w:w="1134" w:type="dxa"/>
            <w:shd w:val="clear" w:color="auto" w:fill="auto"/>
          </w:tcPr>
          <w:p w:rsidR="00191D5D" w:rsidRPr="0023636A" w:rsidRDefault="00191D5D" w:rsidP="00191D5D">
            <w:pPr>
              <w:spacing w:before="120" w:after="120"/>
              <w:jc w:val="both"/>
              <w:rPr>
                <w:rFonts w:ascii="Times New Roman" w:hAnsi="Times New Roman" w:cs="Times New Roman"/>
                <w:lang w:val="bg-BG"/>
              </w:rPr>
            </w:pPr>
            <w:r w:rsidRPr="0023636A">
              <w:rPr>
                <w:rFonts w:ascii="Times New Roman" w:hAnsi="Times New Roman" w:cs="Times New Roman"/>
                <w:lang w:val="bg-BG"/>
              </w:rPr>
              <w:t>Брой индивиди</w:t>
            </w:r>
          </w:p>
        </w:tc>
        <w:tc>
          <w:tcPr>
            <w:tcW w:w="1275" w:type="dxa"/>
            <w:shd w:val="clear" w:color="auto" w:fill="auto"/>
          </w:tcPr>
          <w:p w:rsidR="00191D5D" w:rsidRPr="0023636A" w:rsidRDefault="00191D5D" w:rsidP="00191D5D">
            <w:pPr>
              <w:spacing w:before="120" w:after="120"/>
              <w:jc w:val="both"/>
              <w:rPr>
                <w:rFonts w:ascii="Times New Roman" w:hAnsi="Times New Roman" w:cs="Times New Roman"/>
                <w:lang w:val="bg-BG"/>
              </w:rPr>
            </w:pPr>
            <w:r w:rsidRPr="0023636A">
              <w:rPr>
                <w:rFonts w:ascii="Times New Roman" w:hAnsi="Times New Roman" w:cs="Times New Roman"/>
                <w:lang w:val="bg-BG"/>
              </w:rPr>
              <w:t xml:space="preserve">минимум </w:t>
            </w:r>
            <w:r w:rsidRPr="0023636A">
              <w:rPr>
                <w:rFonts w:ascii="Times New Roman" w:hAnsi="Times New Roman" w:cs="Times New Roman"/>
              </w:rPr>
              <w:t>10</w:t>
            </w:r>
            <w:r w:rsidRPr="0023636A">
              <w:rPr>
                <w:rFonts w:ascii="Times New Roman" w:hAnsi="Times New Roman" w:cs="Times New Roman"/>
                <w:lang w:val="bg-BG"/>
              </w:rPr>
              <w:t xml:space="preserve"> инд.</w:t>
            </w:r>
          </w:p>
        </w:tc>
        <w:tc>
          <w:tcPr>
            <w:tcW w:w="3114" w:type="dxa"/>
            <w:shd w:val="clear" w:color="auto" w:fill="auto"/>
          </w:tcPr>
          <w:p w:rsidR="00191D5D" w:rsidRPr="0023636A" w:rsidRDefault="00191D5D" w:rsidP="003F78B0">
            <w:pPr>
              <w:spacing w:after="0"/>
              <w:jc w:val="both"/>
              <w:rPr>
                <w:rFonts w:ascii="Times New Roman" w:hAnsi="Times New Roman" w:cs="Times New Roman"/>
                <w:lang w:val="bg-BG"/>
              </w:rPr>
            </w:pPr>
            <w:r w:rsidRPr="0023636A">
              <w:rPr>
                <w:rFonts w:ascii="Times New Roman" w:hAnsi="Times New Roman" w:cs="Times New Roman"/>
                <w:lang w:val="bg-BG"/>
              </w:rPr>
              <w:t xml:space="preserve">Видът е с категория „Р“ и липсват данни за неговата численост в зоната </w:t>
            </w:r>
            <w:r w:rsidRPr="0023636A">
              <w:rPr>
                <w:rFonts w:ascii="Times New Roman" w:hAnsi="Times New Roman" w:cs="Times New Roman"/>
              </w:rPr>
              <w:t>(DD data quality)</w:t>
            </w:r>
            <w:r w:rsidRPr="0023636A">
              <w:rPr>
                <w:rFonts w:ascii="Times New Roman" w:hAnsi="Times New Roman" w:cs="Times New Roman"/>
                <w:lang w:val="bg-BG"/>
              </w:rPr>
              <w:t>.</w:t>
            </w:r>
          </w:p>
          <w:p w:rsidR="00191D5D" w:rsidRPr="0023636A" w:rsidRDefault="00191D5D" w:rsidP="003F78B0">
            <w:pPr>
              <w:spacing w:after="0"/>
              <w:jc w:val="both"/>
              <w:rPr>
                <w:rFonts w:ascii="Times New Roman" w:hAnsi="Times New Roman" w:cs="Times New Roman"/>
                <w:lang w:val="bg-BG"/>
              </w:rPr>
            </w:pPr>
            <w:r w:rsidRPr="0023636A">
              <w:rPr>
                <w:rFonts w:ascii="Times New Roman" w:hAnsi="Times New Roman" w:cs="Times New Roman"/>
                <w:lang w:val="bg-BG"/>
              </w:rPr>
              <w:t xml:space="preserve">В Дунавската равнина видът </w:t>
            </w:r>
            <w:r w:rsidRPr="0023636A">
              <w:rPr>
                <w:rFonts w:ascii="Times New Roman" w:hAnsi="Times New Roman" w:cs="Times New Roman"/>
                <w:lang w:val="bg-BG"/>
              </w:rPr>
              <w:lastRenderedPageBreak/>
              <w:t xml:space="preserve">се среща по време на миграция на ята от 10 до 50 инд. </w:t>
            </w:r>
            <w:r w:rsidRPr="0023636A">
              <w:rPr>
                <w:rFonts w:ascii="Times New Roman" w:hAnsi="Times New Roman" w:cs="Times New Roman"/>
              </w:rPr>
              <w:t>(</w:t>
            </w:r>
            <w:r w:rsidRPr="0023636A">
              <w:rPr>
                <w:rFonts w:ascii="Times New Roman" w:hAnsi="Times New Roman" w:cs="Times New Roman"/>
                <w:lang w:val="bg-BG"/>
              </w:rPr>
              <w:t>Шурулинков и др., 2005</w:t>
            </w:r>
            <w:r w:rsidRPr="0023636A">
              <w:rPr>
                <w:rFonts w:ascii="Times New Roman" w:hAnsi="Times New Roman" w:cs="Times New Roman"/>
              </w:rPr>
              <w:t>)</w:t>
            </w:r>
            <w:r w:rsidRPr="0023636A">
              <w:rPr>
                <w:rFonts w:ascii="Times New Roman" w:hAnsi="Times New Roman" w:cs="Times New Roman"/>
                <w:lang w:val="bg-BG"/>
              </w:rPr>
              <w:t>.</w:t>
            </w:r>
            <w:r w:rsidRPr="0023636A">
              <w:rPr>
                <w:rFonts w:ascii="Times New Roman" w:hAnsi="Times New Roman" w:cs="Times New Roman"/>
              </w:rPr>
              <w:t xml:space="preserve"> </w:t>
            </w:r>
            <w:r w:rsidRPr="0023636A">
              <w:rPr>
                <w:rFonts w:ascii="Times New Roman" w:hAnsi="Times New Roman" w:cs="Times New Roman"/>
                <w:lang w:val="bg-BG"/>
              </w:rPr>
              <w:t>Поради това предлагаме за численост на мигриращата популация да се посочи 10-50 инд.</w:t>
            </w:r>
          </w:p>
        </w:tc>
        <w:tc>
          <w:tcPr>
            <w:tcW w:w="2835" w:type="dxa"/>
          </w:tcPr>
          <w:p w:rsidR="00191D5D" w:rsidRPr="0013562E" w:rsidRDefault="00191D5D" w:rsidP="00191D5D">
            <w:pPr>
              <w:spacing w:before="120" w:after="120"/>
              <w:jc w:val="both"/>
              <w:rPr>
                <w:rFonts w:ascii="Times New Roman" w:hAnsi="Times New Roman" w:cs="Times New Roman"/>
                <w:color w:val="0070C0"/>
                <w:lang w:val="bg-BG"/>
              </w:rPr>
            </w:pPr>
            <w:r w:rsidRPr="00191D5D">
              <w:rPr>
                <w:rFonts w:ascii="Times New Roman" w:hAnsi="Times New Roman" w:cs="Times New Roman"/>
                <w:lang w:val="bg-BG"/>
              </w:rPr>
              <w:lastRenderedPageBreak/>
              <w:t xml:space="preserve">Междинна цел до 2025 г.: провеждане на проучване за установяване на текущата мигрираща </w:t>
            </w:r>
            <w:r w:rsidRPr="00191D5D">
              <w:rPr>
                <w:rFonts w:ascii="Times New Roman" w:hAnsi="Times New Roman" w:cs="Times New Roman"/>
                <w:lang w:val="bg-BG"/>
              </w:rPr>
              <w:lastRenderedPageBreak/>
              <w:t>численост на вида в зоната в подходящите местообитания.</w:t>
            </w:r>
          </w:p>
        </w:tc>
      </w:tr>
      <w:tr w:rsidR="0023636A" w:rsidRPr="0013562E" w:rsidTr="003F78B0">
        <w:trPr>
          <w:trHeight w:val="606"/>
          <w:jc w:val="center"/>
        </w:trPr>
        <w:tc>
          <w:tcPr>
            <w:tcW w:w="1702" w:type="dxa"/>
            <w:shd w:val="clear" w:color="auto" w:fill="auto"/>
          </w:tcPr>
          <w:p w:rsidR="0023636A" w:rsidRPr="0023636A" w:rsidRDefault="0023636A" w:rsidP="00191D5D">
            <w:pPr>
              <w:spacing w:before="120" w:after="120"/>
              <w:jc w:val="both"/>
              <w:rPr>
                <w:rFonts w:ascii="Times New Roman" w:hAnsi="Times New Roman" w:cs="Times New Roman"/>
                <w:b/>
                <w:lang w:val="bg-BG"/>
              </w:rPr>
            </w:pPr>
            <w:r w:rsidRPr="0023636A">
              <w:rPr>
                <w:rFonts w:ascii="Times New Roman" w:hAnsi="Times New Roman" w:cs="Times New Roman"/>
                <w:b/>
                <w:lang w:val="bg-BG"/>
              </w:rPr>
              <w:lastRenderedPageBreak/>
              <w:t xml:space="preserve">Местообитание на вида: </w:t>
            </w:r>
            <w:r w:rsidRPr="0023636A">
              <w:rPr>
                <w:rFonts w:ascii="Times New Roman" w:hAnsi="Times New Roman" w:cs="Times New Roman"/>
                <w:b/>
                <w:bCs/>
                <w:lang w:val="bg-BG"/>
              </w:rPr>
              <w:t xml:space="preserve"> </w:t>
            </w:r>
            <w:r w:rsidRPr="0023636A">
              <w:rPr>
                <w:rFonts w:ascii="Times New Roman" w:hAnsi="Times New Roman" w:cs="Times New Roman"/>
                <w:bCs/>
                <w:lang w:val="bg-BG"/>
              </w:rPr>
              <w:t>площ на подходящи места за гнездене</w:t>
            </w:r>
          </w:p>
        </w:tc>
        <w:tc>
          <w:tcPr>
            <w:tcW w:w="1134" w:type="dxa"/>
            <w:shd w:val="clear" w:color="auto" w:fill="auto"/>
          </w:tcPr>
          <w:p w:rsidR="0023636A" w:rsidRPr="0023636A" w:rsidRDefault="006724DC" w:rsidP="00191D5D">
            <w:pPr>
              <w:spacing w:before="120" w:after="120"/>
              <w:jc w:val="both"/>
              <w:rPr>
                <w:rFonts w:ascii="Times New Roman" w:hAnsi="Times New Roman" w:cs="Times New Roman"/>
                <w:lang w:val="bg-BG"/>
              </w:rPr>
            </w:pPr>
            <w:r>
              <w:rPr>
                <w:rFonts w:ascii="Times New Roman" w:hAnsi="Times New Roman" w:cs="Times New Roman"/>
                <w:lang w:val="bg-BG"/>
              </w:rPr>
              <w:t>площ на земни и льосови земни откоси</w:t>
            </w:r>
          </w:p>
        </w:tc>
        <w:tc>
          <w:tcPr>
            <w:tcW w:w="1275" w:type="dxa"/>
            <w:shd w:val="clear" w:color="auto" w:fill="auto"/>
          </w:tcPr>
          <w:p w:rsidR="0023636A" w:rsidRPr="0023636A" w:rsidRDefault="006724DC" w:rsidP="00191D5D">
            <w:pPr>
              <w:spacing w:before="120" w:after="120"/>
              <w:jc w:val="both"/>
              <w:rPr>
                <w:rFonts w:ascii="Times New Roman" w:hAnsi="Times New Roman" w:cs="Times New Roman"/>
                <w:lang w:val="bg-BG"/>
              </w:rPr>
            </w:pPr>
            <w:r>
              <w:rPr>
                <w:rFonts w:ascii="Times New Roman" w:hAnsi="Times New Roman" w:cs="Times New Roman"/>
                <w:lang w:val="bg-BG"/>
              </w:rPr>
              <w:t>най-малко 125 кв.м.</w:t>
            </w:r>
          </w:p>
        </w:tc>
        <w:tc>
          <w:tcPr>
            <w:tcW w:w="3114" w:type="dxa"/>
            <w:shd w:val="clear" w:color="auto" w:fill="auto"/>
          </w:tcPr>
          <w:p w:rsidR="0023636A" w:rsidRPr="0023636A" w:rsidRDefault="006724DC" w:rsidP="006724DC">
            <w:pPr>
              <w:spacing w:before="120" w:after="120"/>
              <w:jc w:val="both"/>
              <w:rPr>
                <w:rFonts w:ascii="Times New Roman" w:hAnsi="Times New Roman" w:cs="Times New Roman"/>
                <w:lang w:val="bg-BG"/>
              </w:rPr>
            </w:pPr>
            <w:r>
              <w:rPr>
                <w:rFonts w:ascii="Times New Roman" w:hAnsi="Times New Roman" w:cs="Times New Roman"/>
                <w:lang w:val="bg-BG"/>
              </w:rPr>
              <w:t>Определена въз основа на наблюденията по време на гнездовия период на 2021 г.</w:t>
            </w:r>
          </w:p>
        </w:tc>
        <w:tc>
          <w:tcPr>
            <w:tcW w:w="2835" w:type="dxa"/>
          </w:tcPr>
          <w:p w:rsidR="0023636A" w:rsidRPr="00191D5D" w:rsidRDefault="006724DC" w:rsidP="006724DC">
            <w:pPr>
              <w:spacing w:before="120" w:after="120"/>
              <w:jc w:val="both"/>
              <w:rPr>
                <w:rFonts w:ascii="Times New Roman" w:hAnsi="Times New Roman" w:cs="Times New Roman"/>
                <w:lang w:val="bg-BG"/>
              </w:rPr>
            </w:pPr>
            <w:r w:rsidRPr="006724DC">
              <w:rPr>
                <w:rFonts w:ascii="Times New Roman" w:hAnsi="Times New Roman" w:cs="Times New Roman"/>
                <w:lang w:val="bg-BG"/>
              </w:rPr>
              <w:t xml:space="preserve">Поддържане на площта на подходящите гнездови местообитания на вида в размер най-малко </w:t>
            </w:r>
            <w:r>
              <w:rPr>
                <w:rFonts w:ascii="Times New Roman" w:hAnsi="Times New Roman" w:cs="Times New Roman"/>
                <w:lang w:val="bg-BG"/>
              </w:rPr>
              <w:t>125 кв.м. чрез забрана за разораване и унищожаване на земните, пясъчни и льосови земни откоси в зоната.</w:t>
            </w:r>
          </w:p>
        </w:tc>
      </w:tr>
      <w:tr w:rsidR="00191D5D" w:rsidRPr="0013562E" w:rsidTr="003F78B0">
        <w:trPr>
          <w:trHeight w:val="748"/>
          <w:jc w:val="center"/>
        </w:trPr>
        <w:tc>
          <w:tcPr>
            <w:tcW w:w="1702" w:type="dxa"/>
            <w:shd w:val="clear" w:color="auto" w:fill="auto"/>
          </w:tcPr>
          <w:p w:rsidR="00191D5D" w:rsidRPr="006724DC" w:rsidRDefault="00191D5D" w:rsidP="00191D5D">
            <w:pPr>
              <w:spacing w:before="120" w:after="120"/>
              <w:jc w:val="both"/>
              <w:rPr>
                <w:rFonts w:ascii="Times New Roman" w:hAnsi="Times New Roman" w:cs="Times New Roman"/>
                <w:bCs/>
                <w:lang w:val="bg-BG"/>
              </w:rPr>
            </w:pPr>
            <w:r w:rsidRPr="006724DC">
              <w:rPr>
                <w:rFonts w:ascii="Times New Roman" w:hAnsi="Times New Roman" w:cs="Times New Roman"/>
                <w:b/>
                <w:lang w:val="bg-BG"/>
              </w:rPr>
              <w:t xml:space="preserve">Местообитание на вида: </w:t>
            </w:r>
            <w:r w:rsidRPr="006724DC">
              <w:rPr>
                <w:rFonts w:ascii="Times New Roman" w:hAnsi="Times New Roman" w:cs="Times New Roman"/>
                <w:bCs/>
                <w:lang w:val="bg-BG"/>
              </w:rPr>
              <w:t xml:space="preserve"> </w:t>
            </w:r>
            <w:r w:rsidR="006724DC" w:rsidRPr="006724DC">
              <w:rPr>
                <w:rFonts w:ascii="Times New Roman" w:hAnsi="Times New Roman" w:cs="Times New Roman"/>
                <w:bCs/>
                <w:lang w:val="bg-BG"/>
              </w:rPr>
              <w:t xml:space="preserve">площ на </w:t>
            </w:r>
            <w:r w:rsidRPr="006724DC">
              <w:rPr>
                <w:rFonts w:ascii="Times New Roman" w:hAnsi="Times New Roman" w:cs="Times New Roman"/>
                <w:bCs/>
                <w:lang w:val="bg-BG"/>
              </w:rPr>
              <w:t>подходящите хранителни местообитания на вида</w:t>
            </w:r>
          </w:p>
        </w:tc>
        <w:tc>
          <w:tcPr>
            <w:tcW w:w="1134" w:type="dxa"/>
            <w:shd w:val="clear" w:color="auto" w:fill="auto"/>
          </w:tcPr>
          <w:p w:rsidR="00191D5D" w:rsidRPr="006724DC" w:rsidRDefault="006724DC" w:rsidP="00191D5D">
            <w:pPr>
              <w:spacing w:before="120" w:after="120"/>
              <w:jc w:val="both"/>
              <w:rPr>
                <w:rFonts w:ascii="Times New Roman" w:hAnsi="Times New Roman" w:cs="Times New Roman"/>
                <w:lang w:val="bg-BG"/>
              </w:rPr>
            </w:pPr>
            <w:r w:rsidRPr="006724DC">
              <w:rPr>
                <w:rFonts w:ascii="Times New Roman" w:hAnsi="Times New Roman" w:cs="Times New Roman"/>
                <w:lang w:val="bg-BG"/>
              </w:rPr>
              <w:t>ха</w:t>
            </w:r>
          </w:p>
        </w:tc>
        <w:tc>
          <w:tcPr>
            <w:tcW w:w="1275" w:type="dxa"/>
            <w:shd w:val="clear" w:color="auto" w:fill="auto"/>
          </w:tcPr>
          <w:p w:rsidR="00191D5D" w:rsidRPr="00785D0A" w:rsidRDefault="00191D5D" w:rsidP="00785D0A">
            <w:pPr>
              <w:spacing w:before="120" w:after="120"/>
              <w:jc w:val="both"/>
              <w:rPr>
                <w:rFonts w:ascii="Times New Roman" w:hAnsi="Times New Roman" w:cs="Times New Roman"/>
                <w:lang w:val="bg-BG"/>
              </w:rPr>
            </w:pPr>
            <w:r w:rsidRPr="00785D0A">
              <w:rPr>
                <w:rFonts w:ascii="Times New Roman" w:hAnsi="Times New Roman" w:cs="Times New Roman"/>
                <w:lang w:val="bg-BG"/>
              </w:rPr>
              <w:t xml:space="preserve">около </w:t>
            </w:r>
            <w:r w:rsidR="00785D0A">
              <w:rPr>
                <w:rFonts w:ascii="Times New Roman" w:hAnsi="Times New Roman" w:cs="Times New Roman"/>
                <w:lang w:val="bg-BG"/>
              </w:rPr>
              <w:t>516</w:t>
            </w:r>
            <w:r w:rsidRPr="00785D0A">
              <w:rPr>
                <w:rFonts w:ascii="Times New Roman" w:hAnsi="Times New Roman" w:cs="Times New Roman"/>
                <w:lang w:val="bg-BG"/>
              </w:rPr>
              <w:t xml:space="preserve"> ха</w:t>
            </w:r>
          </w:p>
        </w:tc>
        <w:tc>
          <w:tcPr>
            <w:tcW w:w="3114" w:type="dxa"/>
            <w:shd w:val="clear" w:color="auto" w:fill="auto"/>
          </w:tcPr>
          <w:p w:rsidR="003F78B0" w:rsidRPr="003F78B0" w:rsidRDefault="003F78B0" w:rsidP="003F78B0">
            <w:pPr>
              <w:spacing w:before="120" w:after="120"/>
              <w:jc w:val="both"/>
              <w:rPr>
                <w:rFonts w:ascii="Times New Roman" w:hAnsi="Times New Roman" w:cs="Times New Roman"/>
                <w:lang w:val="bg-BG"/>
              </w:rPr>
            </w:pPr>
            <w:r w:rsidRPr="003F78B0">
              <w:rPr>
                <w:rFonts w:ascii="Times New Roman" w:hAnsi="Times New Roman" w:cs="Times New Roman"/>
                <w:lang w:val="bg-BG"/>
              </w:rPr>
              <w:t xml:space="preserve">Изчислена на база откритите </w:t>
            </w:r>
            <w:r>
              <w:rPr>
                <w:rFonts w:ascii="Times New Roman" w:hAnsi="Times New Roman" w:cs="Times New Roman"/>
                <w:lang w:val="bg-BG"/>
              </w:rPr>
              <w:t>типове местообитания</w:t>
            </w:r>
            <w:r w:rsidRPr="003F78B0">
              <w:rPr>
                <w:rFonts w:ascii="Times New Roman" w:hAnsi="Times New Roman" w:cs="Times New Roman"/>
                <w:lang w:val="bg-BG"/>
              </w:rPr>
              <w:t xml:space="preserve"> в рамките на СЗЗ.</w:t>
            </w:r>
            <w:r w:rsidRPr="003F78B0">
              <w:rPr>
                <w:lang w:val="bg-BG"/>
              </w:rPr>
              <w:t xml:space="preserve"> </w:t>
            </w:r>
            <w:r w:rsidRPr="003F78B0">
              <w:rPr>
                <w:rFonts w:ascii="Times New Roman" w:hAnsi="Times New Roman" w:cs="Times New Roman"/>
                <w:lang w:val="bg-BG"/>
              </w:rPr>
              <w:t>Данните са взети от СФД като % на местообитание</w:t>
            </w:r>
            <w:r>
              <w:rPr>
                <w:rFonts w:ascii="Times New Roman" w:hAnsi="Times New Roman" w:cs="Times New Roman"/>
                <w:lang w:val="bg-BG"/>
              </w:rPr>
              <w:t xml:space="preserve"> </w:t>
            </w:r>
            <w:r>
              <w:rPr>
                <w:rFonts w:ascii="Times New Roman" w:hAnsi="Times New Roman" w:cs="Times New Roman"/>
              </w:rPr>
              <w:t xml:space="preserve">N09, N08, N15, N21 </w:t>
            </w:r>
            <w:r>
              <w:rPr>
                <w:rFonts w:ascii="Times New Roman" w:hAnsi="Times New Roman" w:cs="Times New Roman"/>
                <w:lang w:val="bg-BG"/>
              </w:rPr>
              <w:t>и</w:t>
            </w:r>
            <w:r>
              <w:rPr>
                <w:rFonts w:ascii="Times New Roman" w:hAnsi="Times New Roman" w:cs="Times New Roman"/>
              </w:rPr>
              <w:t xml:space="preserve"> N12</w:t>
            </w:r>
            <w:r>
              <w:rPr>
                <w:rFonts w:ascii="Times New Roman" w:hAnsi="Times New Roman" w:cs="Times New Roman"/>
                <w:lang w:val="bg-BG"/>
              </w:rPr>
              <w:t>.</w:t>
            </w:r>
          </w:p>
        </w:tc>
        <w:tc>
          <w:tcPr>
            <w:tcW w:w="2835" w:type="dxa"/>
          </w:tcPr>
          <w:p w:rsidR="00191D5D" w:rsidRPr="0013562E" w:rsidRDefault="0065306D" w:rsidP="00191D5D">
            <w:pPr>
              <w:spacing w:before="120" w:after="120"/>
              <w:jc w:val="both"/>
              <w:rPr>
                <w:rFonts w:ascii="Times New Roman" w:hAnsi="Times New Roman" w:cs="Times New Roman"/>
                <w:color w:val="0070C0"/>
                <w:lang w:val="bg-BG"/>
              </w:rPr>
            </w:pPr>
            <w:r w:rsidRPr="0065306D">
              <w:rPr>
                <w:rFonts w:ascii="Times New Roman" w:hAnsi="Times New Roman" w:cs="Times New Roman"/>
                <w:lang w:val="bg-BG"/>
              </w:rPr>
              <w:t>Поддържане на състоянието по този параметър. Редовен мониторинг.</w:t>
            </w:r>
          </w:p>
        </w:tc>
      </w:tr>
    </w:tbl>
    <w:p w:rsidR="00EF322B" w:rsidRPr="007B2512" w:rsidRDefault="00EF322B" w:rsidP="00EF322B">
      <w:pPr>
        <w:spacing w:before="120" w:after="120"/>
        <w:jc w:val="both"/>
        <w:rPr>
          <w:rFonts w:ascii="Times New Roman" w:hAnsi="Times New Roman" w:cs="Times New Roman"/>
          <w:b/>
          <w:bCs/>
          <w:sz w:val="24"/>
          <w:lang w:val="bg-BG"/>
        </w:rPr>
      </w:pPr>
      <w:r w:rsidRPr="007B2512">
        <w:rPr>
          <w:rFonts w:ascii="Times New Roman" w:hAnsi="Times New Roman" w:cs="Times New Roman"/>
          <w:b/>
          <w:bCs/>
          <w:sz w:val="24"/>
          <w:lang w:val="bg-BG"/>
        </w:rPr>
        <w:t xml:space="preserve">Необходимост от промени в СФД </w:t>
      </w:r>
    </w:p>
    <w:p w:rsidR="007B2512" w:rsidRDefault="007B2512" w:rsidP="00EF322B">
      <w:pPr>
        <w:spacing w:before="120" w:after="120"/>
        <w:jc w:val="both"/>
        <w:rPr>
          <w:rFonts w:ascii="Times New Roman" w:hAnsi="Times New Roman" w:cs="Times New Roman"/>
          <w:sz w:val="24"/>
          <w:lang w:val="bg-BG"/>
        </w:rPr>
      </w:pPr>
      <w:r>
        <w:rPr>
          <w:rFonts w:ascii="Times New Roman" w:hAnsi="Times New Roman" w:cs="Times New Roman"/>
          <w:sz w:val="24"/>
          <w:lang w:val="bg-BG"/>
        </w:rPr>
        <w:t xml:space="preserve">По отношение на гнездовата популация. </w:t>
      </w:r>
      <w:r w:rsidR="00617B84" w:rsidRPr="00617B84">
        <w:rPr>
          <w:rFonts w:ascii="Times New Roman" w:hAnsi="Times New Roman" w:cs="Times New Roman"/>
          <w:sz w:val="24"/>
          <w:lang w:val="bg-BG"/>
        </w:rPr>
        <w:t xml:space="preserve">Смятаме, че стойността на гнездовата популация в зоната е завишена. </w:t>
      </w:r>
      <w:r w:rsidR="00617B84">
        <w:rPr>
          <w:rFonts w:ascii="Times New Roman" w:hAnsi="Times New Roman" w:cs="Times New Roman"/>
          <w:sz w:val="24"/>
          <w:lang w:val="bg-BG"/>
        </w:rPr>
        <w:t>На базата на наблюденията от гнездовия период на 2021 г. п</w:t>
      </w:r>
      <w:r w:rsidR="00617B84" w:rsidRPr="00617B84">
        <w:rPr>
          <w:rFonts w:ascii="Times New Roman" w:hAnsi="Times New Roman" w:cs="Times New Roman"/>
          <w:sz w:val="24"/>
          <w:lang w:val="bg-BG"/>
        </w:rPr>
        <w:t>редлагаме тя да бъде актуализирана на 50-150 дв.</w:t>
      </w:r>
    </w:p>
    <w:p w:rsidR="00EF322B" w:rsidRPr="00617B84" w:rsidRDefault="007B2512" w:rsidP="00EF322B">
      <w:pPr>
        <w:spacing w:before="120" w:after="120"/>
        <w:jc w:val="both"/>
        <w:rPr>
          <w:rFonts w:ascii="Times New Roman" w:hAnsi="Times New Roman" w:cs="Times New Roman"/>
          <w:sz w:val="24"/>
          <w:lang w:val="bg-BG"/>
        </w:rPr>
      </w:pPr>
      <w:r w:rsidRPr="007B2512">
        <w:rPr>
          <w:rFonts w:ascii="Times New Roman" w:hAnsi="Times New Roman" w:cs="Times New Roman"/>
          <w:sz w:val="24"/>
          <w:lang w:val="bg-BG"/>
        </w:rPr>
        <w:t xml:space="preserve">По отношение на мигриращата популация. </w:t>
      </w:r>
      <w:r w:rsidR="00EF322B" w:rsidRPr="007B2512">
        <w:rPr>
          <w:rFonts w:ascii="Times New Roman" w:hAnsi="Times New Roman" w:cs="Times New Roman"/>
          <w:sz w:val="24"/>
          <w:lang w:val="bg-BG"/>
        </w:rPr>
        <w:t>Въпреки, че липсват публикувани данни за концентрацията на вида в зоната, знаем, че</w:t>
      </w:r>
      <w:r w:rsidR="00EF322B" w:rsidRPr="007B2512">
        <w:rPr>
          <w:rFonts w:ascii="Times New Roman" w:hAnsi="Times New Roman" w:cs="Times New Roman"/>
          <w:sz w:val="24"/>
        </w:rPr>
        <w:t xml:space="preserve"> </w:t>
      </w:r>
      <w:r w:rsidR="00EF322B" w:rsidRPr="007B2512">
        <w:rPr>
          <w:rFonts w:ascii="Times New Roman" w:hAnsi="Times New Roman" w:cs="Times New Roman"/>
          <w:sz w:val="24"/>
          <w:lang w:val="bg-BG"/>
        </w:rPr>
        <w:t xml:space="preserve">в Дунавската равнина видът се среща по време на миграция на ята от 10 до 50 инд. </w:t>
      </w:r>
      <w:r w:rsidR="00EF322B" w:rsidRPr="007B2512">
        <w:rPr>
          <w:rFonts w:ascii="Times New Roman" w:hAnsi="Times New Roman" w:cs="Times New Roman"/>
          <w:sz w:val="24"/>
        </w:rPr>
        <w:t>(</w:t>
      </w:r>
      <w:r w:rsidR="00EF322B" w:rsidRPr="007B2512">
        <w:rPr>
          <w:rFonts w:ascii="Times New Roman" w:hAnsi="Times New Roman" w:cs="Times New Roman"/>
          <w:sz w:val="24"/>
          <w:lang w:val="bg-BG"/>
        </w:rPr>
        <w:t>Шурулинков и др., 2005</w:t>
      </w:r>
      <w:r w:rsidR="00EF322B" w:rsidRPr="007B2512">
        <w:rPr>
          <w:rFonts w:ascii="Times New Roman" w:hAnsi="Times New Roman" w:cs="Times New Roman"/>
          <w:sz w:val="24"/>
        </w:rPr>
        <w:t>)</w:t>
      </w:r>
      <w:r w:rsidR="00EF322B" w:rsidRPr="007B2512">
        <w:rPr>
          <w:rFonts w:ascii="Times New Roman" w:hAnsi="Times New Roman" w:cs="Times New Roman"/>
          <w:sz w:val="24"/>
          <w:lang w:val="bg-BG"/>
        </w:rPr>
        <w:t>. Поради тази причина предлагаме в СФД да се посочи численост 10-50 инд.</w:t>
      </w:r>
      <w:r w:rsidR="00617B84">
        <w:rPr>
          <w:rFonts w:ascii="Times New Roman" w:hAnsi="Times New Roman" w:cs="Times New Roman"/>
          <w:sz w:val="24"/>
          <w:lang w:val="bg-BG"/>
        </w:rPr>
        <w:t xml:space="preserve"> В колона </w:t>
      </w:r>
      <w:r w:rsidR="00617B84">
        <w:rPr>
          <w:rFonts w:ascii="Times New Roman" w:hAnsi="Times New Roman" w:cs="Times New Roman"/>
          <w:sz w:val="24"/>
        </w:rPr>
        <w:t xml:space="preserve">Cat. </w:t>
      </w:r>
      <w:r w:rsidR="00617B84">
        <w:rPr>
          <w:rFonts w:ascii="Times New Roman" w:hAnsi="Times New Roman" w:cs="Times New Roman"/>
          <w:sz w:val="24"/>
          <w:lang w:val="bg-BG"/>
        </w:rPr>
        <w:t xml:space="preserve">да отпадне стойност Р, а в колона </w:t>
      </w:r>
      <w:r w:rsidR="00617B84">
        <w:rPr>
          <w:rFonts w:ascii="Times New Roman" w:hAnsi="Times New Roman" w:cs="Times New Roman"/>
          <w:sz w:val="24"/>
        </w:rPr>
        <w:t xml:space="preserve">Data quality, </w:t>
      </w:r>
      <w:r w:rsidR="00617B84">
        <w:rPr>
          <w:rFonts w:ascii="Times New Roman" w:hAnsi="Times New Roman" w:cs="Times New Roman"/>
          <w:sz w:val="24"/>
          <w:lang w:val="bg-BG"/>
        </w:rPr>
        <w:t xml:space="preserve">стойност </w:t>
      </w:r>
      <w:r w:rsidR="00617B84">
        <w:rPr>
          <w:rFonts w:ascii="Times New Roman" w:hAnsi="Times New Roman" w:cs="Times New Roman"/>
          <w:sz w:val="24"/>
        </w:rPr>
        <w:t xml:space="preserve">DD </w:t>
      </w:r>
      <w:r w:rsidR="00617B84">
        <w:rPr>
          <w:rFonts w:ascii="Times New Roman" w:hAnsi="Times New Roman" w:cs="Times New Roman"/>
          <w:sz w:val="24"/>
          <w:lang w:val="bg-BG"/>
        </w:rPr>
        <w:t xml:space="preserve">да стане </w:t>
      </w:r>
      <w:r w:rsidR="00617B84">
        <w:rPr>
          <w:rFonts w:ascii="Times New Roman" w:hAnsi="Times New Roman" w:cs="Times New Roman"/>
          <w:sz w:val="24"/>
        </w:rPr>
        <w:t>G</w:t>
      </w:r>
      <w:r w:rsidR="00617B84">
        <w:rPr>
          <w:rFonts w:ascii="Times New Roman" w:hAnsi="Times New Roman" w:cs="Times New Roman"/>
          <w:sz w:val="24"/>
          <w:lang w:val="bg-BG"/>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720"/>
        <w:gridCol w:w="1220"/>
        <w:gridCol w:w="359"/>
        <w:gridCol w:w="567"/>
        <w:gridCol w:w="397"/>
        <w:gridCol w:w="639"/>
        <w:gridCol w:w="707"/>
        <w:gridCol w:w="698"/>
        <w:gridCol w:w="578"/>
        <w:gridCol w:w="976"/>
        <w:gridCol w:w="966"/>
        <w:gridCol w:w="709"/>
        <w:gridCol w:w="567"/>
        <w:gridCol w:w="708"/>
      </w:tblGrid>
      <w:tr w:rsidR="00EF322B" w:rsidRPr="00EF322B" w:rsidTr="00823C20">
        <w:trPr>
          <w:jc w:val="center"/>
        </w:trPr>
        <w:tc>
          <w:tcPr>
            <w:tcW w:w="3256" w:type="dxa"/>
            <w:gridSpan w:val="5"/>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Species</w:t>
            </w:r>
          </w:p>
        </w:tc>
        <w:tc>
          <w:tcPr>
            <w:tcW w:w="3995" w:type="dxa"/>
            <w:gridSpan w:val="6"/>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Population in the site</w:t>
            </w:r>
          </w:p>
        </w:tc>
        <w:tc>
          <w:tcPr>
            <w:tcW w:w="2950" w:type="dxa"/>
            <w:gridSpan w:val="4"/>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Site assessment</w:t>
            </w:r>
          </w:p>
        </w:tc>
      </w:tr>
      <w:tr w:rsidR="00EF322B" w:rsidRPr="00EF322B" w:rsidTr="00823C20">
        <w:trPr>
          <w:jc w:val="center"/>
        </w:trPr>
        <w:tc>
          <w:tcPr>
            <w:tcW w:w="390"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G</w:t>
            </w:r>
          </w:p>
        </w:tc>
        <w:tc>
          <w:tcPr>
            <w:tcW w:w="720"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Code</w:t>
            </w:r>
          </w:p>
        </w:tc>
        <w:tc>
          <w:tcPr>
            <w:tcW w:w="1220"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Scientific Name</w:t>
            </w:r>
          </w:p>
        </w:tc>
        <w:tc>
          <w:tcPr>
            <w:tcW w:w="359"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S</w:t>
            </w:r>
          </w:p>
        </w:tc>
        <w:tc>
          <w:tcPr>
            <w:tcW w:w="567"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NP</w:t>
            </w:r>
          </w:p>
        </w:tc>
        <w:tc>
          <w:tcPr>
            <w:tcW w:w="397"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T</w:t>
            </w:r>
          </w:p>
        </w:tc>
        <w:tc>
          <w:tcPr>
            <w:tcW w:w="1346" w:type="dxa"/>
            <w:gridSpan w:val="2"/>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Size</w:t>
            </w:r>
          </w:p>
        </w:tc>
        <w:tc>
          <w:tcPr>
            <w:tcW w:w="698"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Unit</w:t>
            </w:r>
          </w:p>
        </w:tc>
        <w:tc>
          <w:tcPr>
            <w:tcW w:w="578"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Cat.</w:t>
            </w:r>
          </w:p>
        </w:tc>
        <w:tc>
          <w:tcPr>
            <w:tcW w:w="976" w:type="dxa"/>
            <w:vMerge w:val="restart"/>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D.qual.</w:t>
            </w:r>
          </w:p>
        </w:tc>
        <w:tc>
          <w:tcPr>
            <w:tcW w:w="966"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A/B/C/D</w:t>
            </w:r>
          </w:p>
        </w:tc>
        <w:tc>
          <w:tcPr>
            <w:tcW w:w="1984" w:type="dxa"/>
            <w:gridSpan w:val="3"/>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A/B/C</w:t>
            </w:r>
          </w:p>
        </w:tc>
      </w:tr>
      <w:tr w:rsidR="00EF322B" w:rsidRPr="00EF322B" w:rsidTr="00823C20">
        <w:trPr>
          <w:jc w:val="center"/>
        </w:trPr>
        <w:tc>
          <w:tcPr>
            <w:tcW w:w="390"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sz w:val="20"/>
                <w:lang w:val="bg-BG"/>
              </w:rPr>
            </w:pPr>
          </w:p>
        </w:tc>
        <w:tc>
          <w:tcPr>
            <w:tcW w:w="720"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sz w:val="20"/>
                <w:lang w:val="bg-BG"/>
              </w:rPr>
            </w:pPr>
          </w:p>
        </w:tc>
        <w:tc>
          <w:tcPr>
            <w:tcW w:w="1220"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sz w:val="20"/>
                <w:lang w:val="bg-BG"/>
              </w:rPr>
            </w:pPr>
          </w:p>
        </w:tc>
        <w:tc>
          <w:tcPr>
            <w:tcW w:w="359"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sz w:val="20"/>
                <w:lang w:val="bg-BG"/>
              </w:rPr>
            </w:pPr>
          </w:p>
        </w:tc>
        <w:tc>
          <w:tcPr>
            <w:tcW w:w="567"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p>
        </w:tc>
        <w:tc>
          <w:tcPr>
            <w:tcW w:w="397"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p>
        </w:tc>
        <w:tc>
          <w:tcPr>
            <w:tcW w:w="639"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Min</w:t>
            </w:r>
          </w:p>
        </w:tc>
        <w:tc>
          <w:tcPr>
            <w:tcW w:w="707"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Max</w:t>
            </w:r>
          </w:p>
        </w:tc>
        <w:tc>
          <w:tcPr>
            <w:tcW w:w="698"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p>
        </w:tc>
        <w:tc>
          <w:tcPr>
            <w:tcW w:w="578"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p>
        </w:tc>
        <w:tc>
          <w:tcPr>
            <w:tcW w:w="976" w:type="dxa"/>
            <w:vMerge/>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p>
        </w:tc>
        <w:tc>
          <w:tcPr>
            <w:tcW w:w="966"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Pop.</w:t>
            </w:r>
          </w:p>
        </w:tc>
        <w:tc>
          <w:tcPr>
            <w:tcW w:w="709"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Con.</w:t>
            </w:r>
          </w:p>
        </w:tc>
        <w:tc>
          <w:tcPr>
            <w:tcW w:w="567"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Iso.</w:t>
            </w:r>
          </w:p>
        </w:tc>
        <w:tc>
          <w:tcPr>
            <w:tcW w:w="708" w:type="dxa"/>
            <w:shd w:val="clear" w:color="auto" w:fill="D9D9D9" w:themeFill="background1" w:themeFillShade="D9"/>
            <w:vAlign w:val="center"/>
          </w:tcPr>
          <w:p w:rsidR="00EF322B" w:rsidRPr="00EF322B" w:rsidRDefault="00EF322B" w:rsidP="00EF322B">
            <w:pPr>
              <w:spacing w:before="120" w:after="120"/>
              <w:jc w:val="both"/>
              <w:rPr>
                <w:rFonts w:ascii="Times New Roman" w:hAnsi="Times New Roman" w:cs="Times New Roman"/>
                <w:b/>
                <w:sz w:val="20"/>
                <w:lang w:val="bg-BG"/>
              </w:rPr>
            </w:pPr>
            <w:r w:rsidRPr="00EF322B">
              <w:rPr>
                <w:rFonts w:ascii="Times New Roman" w:hAnsi="Times New Roman" w:cs="Times New Roman"/>
                <w:b/>
                <w:sz w:val="20"/>
                <w:lang w:val="bg-BG"/>
              </w:rPr>
              <w:t>Glo.</w:t>
            </w:r>
          </w:p>
        </w:tc>
      </w:tr>
      <w:tr w:rsidR="00EF322B" w:rsidRPr="00EF322B" w:rsidTr="00D14D1F">
        <w:trPr>
          <w:jc w:val="center"/>
        </w:trPr>
        <w:tc>
          <w:tcPr>
            <w:tcW w:w="390" w:type="dxa"/>
            <w:shd w:val="clear" w:color="auto" w:fill="auto"/>
            <w:vAlign w:val="center"/>
          </w:tcPr>
          <w:p w:rsidR="00EF322B" w:rsidRPr="00EF322B" w:rsidRDefault="00EF322B" w:rsidP="00EF322B">
            <w:pPr>
              <w:spacing w:before="120" w:after="120"/>
              <w:jc w:val="both"/>
              <w:rPr>
                <w:rFonts w:ascii="Times New Roman" w:hAnsi="Times New Roman" w:cs="Times New Roman"/>
                <w:sz w:val="20"/>
                <w:lang w:val="bg-BG"/>
              </w:rPr>
            </w:pPr>
            <w:r w:rsidRPr="00EF322B">
              <w:rPr>
                <w:rFonts w:ascii="Times New Roman" w:hAnsi="Times New Roman" w:cs="Times New Roman"/>
                <w:sz w:val="20"/>
                <w:lang w:val="bg-BG"/>
              </w:rPr>
              <w:t>В</w:t>
            </w:r>
          </w:p>
        </w:tc>
        <w:tc>
          <w:tcPr>
            <w:tcW w:w="720" w:type="dxa"/>
            <w:shd w:val="clear" w:color="auto" w:fill="auto"/>
          </w:tcPr>
          <w:p w:rsidR="00EF322B" w:rsidRPr="003609EE" w:rsidRDefault="003609EE" w:rsidP="00EF322B">
            <w:pPr>
              <w:spacing w:before="120" w:after="120"/>
              <w:jc w:val="both"/>
              <w:rPr>
                <w:rFonts w:ascii="Times New Roman" w:hAnsi="Times New Roman" w:cs="Times New Roman"/>
                <w:sz w:val="20"/>
                <w:lang w:val="bg-BG"/>
              </w:rPr>
            </w:pPr>
            <w:r>
              <w:rPr>
                <w:rFonts w:ascii="Times New Roman" w:hAnsi="Times New Roman" w:cs="Times New Roman"/>
                <w:sz w:val="20"/>
                <w:lang w:val="bg-BG"/>
              </w:rPr>
              <w:t>А230</w:t>
            </w:r>
          </w:p>
        </w:tc>
        <w:tc>
          <w:tcPr>
            <w:tcW w:w="1220" w:type="dxa"/>
            <w:shd w:val="clear" w:color="auto" w:fill="auto"/>
          </w:tcPr>
          <w:p w:rsidR="00EF322B" w:rsidRPr="00EF322B" w:rsidRDefault="003609EE" w:rsidP="00EF322B">
            <w:pPr>
              <w:spacing w:before="120" w:after="120"/>
              <w:jc w:val="both"/>
              <w:rPr>
                <w:rFonts w:ascii="Times New Roman" w:hAnsi="Times New Roman" w:cs="Times New Roman"/>
                <w:i/>
                <w:sz w:val="20"/>
              </w:rPr>
            </w:pPr>
            <w:r w:rsidRPr="003609EE">
              <w:rPr>
                <w:rFonts w:ascii="Times New Roman" w:hAnsi="Times New Roman" w:cs="Times New Roman"/>
                <w:i/>
                <w:sz w:val="20"/>
              </w:rPr>
              <w:t>Merops apiaster</w:t>
            </w:r>
          </w:p>
        </w:tc>
        <w:tc>
          <w:tcPr>
            <w:tcW w:w="359" w:type="dxa"/>
            <w:shd w:val="clear" w:color="auto" w:fill="auto"/>
            <w:vAlign w:val="center"/>
          </w:tcPr>
          <w:p w:rsidR="00EF322B" w:rsidRPr="00EF322B" w:rsidRDefault="00EF322B" w:rsidP="00EF322B">
            <w:pPr>
              <w:spacing w:before="120" w:after="120"/>
              <w:jc w:val="both"/>
              <w:rPr>
                <w:rFonts w:ascii="Times New Roman" w:hAnsi="Times New Roman" w:cs="Times New Roman"/>
                <w:sz w:val="20"/>
                <w:lang w:val="bg-BG"/>
              </w:rPr>
            </w:pPr>
          </w:p>
        </w:tc>
        <w:tc>
          <w:tcPr>
            <w:tcW w:w="567" w:type="dxa"/>
            <w:shd w:val="clear" w:color="auto" w:fill="auto"/>
            <w:vAlign w:val="center"/>
          </w:tcPr>
          <w:p w:rsidR="00EF322B" w:rsidRPr="003609EE" w:rsidRDefault="00EF322B" w:rsidP="00EF322B">
            <w:pPr>
              <w:spacing w:before="120" w:after="120"/>
              <w:jc w:val="both"/>
              <w:rPr>
                <w:rFonts w:ascii="Times New Roman" w:hAnsi="Times New Roman" w:cs="Times New Roman"/>
                <w:sz w:val="20"/>
                <w:lang w:val="bg-BG"/>
              </w:rPr>
            </w:pPr>
          </w:p>
        </w:tc>
        <w:tc>
          <w:tcPr>
            <w:tcW w:w="397" w:type="dxa"/>
            <w:shd w:val="clear" w:color="auto" w:fill="auto"/>
            <w:vAlign w:val="bottom"/>
          </w:tcPr>
          <w:p w:rsidR="00EF322B" w:rsidRPr="003609EE" w:rsidRDefault="007B2512" w:rsidP="00EF322B">
            <w:pPr>
              <w:spacing w:before="120" w:after="120"/>
              <w:jc w:val="both"/>
              <w:rPr>
                <w:rFonts w:ascii="Times New Roman" w:hAnsi="Times New Roman" w:cs="Times New Roman"/>
                <w:sz w:val="20"/>
              </w:rPr>
            </w:pPr>
            <w:r w:rsidRPr="003609EE">
              <w:rPr>
                <w:rFonts w:ascii="Times New Roman" w:hAnsi="Times New Roman" w:cs="Times New Roman"/>
                <w:sz w:val="20"/>
              </w:rPr>
              <w:t>r</w:t>
            </w:r>
          </w:p>
        </w:tc>
        <w:tc>
          <w:tcPr>
            <w:tcW w:w="639" w:type="dxa"/>
            <w:shd w:val="clear" w:color="auto" w:fill="auto"/>
            <w:vAlign w:val="bottom"/>
          </w:tcPr>
          <w:p w:rsidR="00EF322B" w:rsidRPr="003609EE" w:rsidRDefault="00617B84" w:rsidP="00EF322B">
            <w:pPr>
              <w:spacing w:before="120" w:after="120"/>
              <w:jc w:val="both"/>
              <w:rPr>
                <w:rFonts w:ascii="Times New Roman" w:hAnsi="Times New Roman" w:cs="Times New Roman"/>
                <w:b/>
                <w:color w:val="FF0000"/>
                <w:sz w:val="20"/>
                <w:lang w:val="bg-BG"/>
              </w:rPr>
            </w:pPr>
            <w:r w:rsidRPr="003609EE">
              <w:rPr>
                <w:rFonts w:ascii="Times New Roman" w:hAnsi="Times New Roman" w:cs="Times New Roman"/>
                <w:b/>
                <w:color w:val="FF0000"/>
                <w:sz w:val="20"/>
                <w:lang w:val="bg-BG"/>
              </w:rPr>
              <w:t>50</w:t>
            </w:r>
          </w:p>
        </w:tc>
        <w:tc>
          <w:tcPr>
            <w:tcW w:w="707" w:type="dxa"/>
            <w:shd w:val="clear" w:color="auto" w:fill="auto"/>
            <w:vAlign w:val="bottom"/>
          </w:tcPr>
          <w:p w:rsidR="00EF322B" w:rsidRPr="003609EE" w:rsidRDefault="00617B84" w:rsidP="00EF322B">
            <w:pPr>
              <w:spacing w:before="120" w:after="120"/>
              <w:jc w:val="both"/>
              <w:rPr>
                <w:rFonts w:ascii="Times New Roman" w:hAnsi="Times New Roman" w:cs="Times New Roman"/>
                <w:b/>
                <w:color w:val="FF0000"/>
                <w:sz w:val="20"/>
                <w:lang w:val="bg-BG"/>
              </w:rPr>
            </w:pPr>
            <w:r w:rsidRPr="003609EE">
              <w:rPr>
                <w:rFonts w:ascii="Times New Roman" w:hAnsi="Times New Roman" w:cs="Times New Roman"/>
                <w:b/>
                <w:color w:val="FF0000"/>
                <w:sz w:val="20"/>
                <w:lang w:val="bg-BG"/>
              </w:rPr>
              <w:t>150</w:t>
            </w:r>
          </w:p>
        </w:tc>
        <w:tc>
          <w:tcPr>
            <w:tcW w:w="698" w:type="dxa"/>
            <w:shd w:val="clear" w:color="auto" w:fill="auto"/>
            <w:vAlign w:val="bottom"/>
          </w:tcPr>
          <w:p w:rsidR="00EF322B" w:rsidRPr="003609EE" w:rsidRDefault="00EF322B" w:rsidP="00EF322B">
            <w:pPr>
              <w:spacing w:before="120" w:after="120"/>
              <w:jc w:val="both"/>
              <w:rPr>
                <w:rFonts w:ascii="Times New Roman" w:hAnsi="Times New Roman" w:cs="Times New Roman"/>
                <w:bCs/>
                <w:sz w:val="20"/>
              </w:rPr>
            </w:pPr>
          </w:p>
        </w:tc>
        <w:tc>
          <w:tcPr>
            <w:tcW w:w="578" w:type="dxa"/>
            <w:shd w:val="clear" w:color="auto" w:fill="auto"/>
            <w:vAlign w:val="bottom"/>
          </w:tcPr>
          <w:p w:rsidR="00EF322B" w:rsidRPr="003609EE" w:rsidRDefault="00EF322B" w:rsidP="00EF322B">
            <w:pPr>
              <w:spacing w:before="120" w:after="120"/>
              <w:jc w:val="both"/>
              <w:rPr>
                <w:rFonts w:ascii="Times New Roman" w:hAnsi="Times New Roman" w:cs="Times New Roman"/>
                <w:sz w:val="20"/>
              </w:rPr>
            </w:pPr>
          </w:p>
        </w:tc>
        <w:tc>
          <w:tcPr>
            <w:tcW w:w="976" w:type="dxa"/>
            <w:shd w:val="clear" w:color="auto" w:fill="auto"/>
            <w:vAlign w:val="bottom"/>
          </w:tcPr>
          <w:p w:rsidR="00EF322B" w:rsidRPr="003609EE" w:rsidRDefault="003609EE" w:rsidP="00EF322B">
            <w:pPr>
              <w:spacing w:before="120" w:after="120"/>
              <w:jc w:val="both"/>
              <w:rPr>
                <w:rFonts w:ascii="Times New Roman" w:hAnsi="Times New Roman" w:cs="Times New Roman"/>
                <w:sz w:val="20"/>
                <w:lang w:val="bg-BG"/>
              </w:rPr>
            </w:pPr>
            <w:r w:rsidRPr="003609EE">
              <w:rPr>
                <w:rFonts w:ascii="Times New Roman" w:hAnsi="Times New Roman" w:cs="Times New Roman"/>
                <w:sz w:val="20"/>
              </w:rPr>
              <w:t>G</w:t>
            </w:r>
          </w:p>
        </w:tc>
        <w:tc>
          <w:tcPr>
            <w:tcW w:w="966" w:type="dxa"/>
            <w:shd w:val="clear" w:color="auto" w:fill="auto"/>
            <w:vAlign w:val="bottom"/>
          </w:tcPr>
          <w:p w:rsidR="00EF322B" w:rsidRPr="003609EE" w:rsidRDefault="007B2512" w:rsidP="00EF322B">
            <w:pPr>
              <w:spacing w:before="120" w:after="120"/>
              <w:jc w:val="both"/>
              <w:rPr>
                <w:rFonts w:ascii="Times New Roman" w:hAnsi="Times New Roman" w:cs="Times New Roman"/>
                <w:sz w:val="20"/>
              </w:rPr>
            </w:pPr>
            <w:r w:rsidRPr="003609EE">
              <w:rPr>
                <w:rFonts w:ascii="Times New Roman" w:hAnsi="Times New Roman" w:cs="Times New Roman"/>
                <w:sz w:val="20"/>
              </w:rPr>
              <w:t>C</w:t>
            </w:r>
          </w:p>
        </w:tc>
        <w:tc>
          <w:tcPr>
            <w:tcW w:w="709" w:type="dxa"/>
            <w:shd w:val="clear" w:color="auto" w:fill="auto"/>
            <w:vAlign w:val="bottom"/>
          </w:tcPr>
          <w:p w:rsidR="00EF322B" w:rsidRPr="003609EE" w:rsidRDefault="007B2512" w:rsidP="00EF322B">
            <w:pPr>
              <w:spacing w:before="120" w:after="120"/>
              <w:jc w:val="both"/>
              <w:rPr>
                <w:rFonts w:ascii="Times New Roman" w:hAnsi="Times New Roman" w:cs="Times New Roman"/>
                <w:sz w:val="20"/>
              </w:rPr>
            </w:pPr>
            <w:r w:rsidRPr="003609EE">
              <w:rPr>
                <w:rFonts w:ascii="Times New Roman" w:hAnsi="Times New Roman" w:cs="Times New Roman"/>
                <w:sz w:val="20"/>
              </w:rPr>
              <w:t>A</w:t>
            </w:r>
          </w:p>
        </w:tc>
        <w:tc>
          <w:tcPr>
            <w:tcW w:w="567" w:type="dxa"/>
            <w:shd w:val="clear" w:color="auto" w:fill="auto"/>
            <w:vAlign w:val="bottom"/>
          </w:tcPr>
          <w:p w:rsidR="00EF322B" w:rsidRPr="003609EE" w:rsidRDefault="007B2512" w:rsidP="00EF322B">
            <w:pPr>
              <w:spacing w:before="120" w:after="120"/>
              <w:jc w:val="both"/>
              <w:rPr>
                <w:rFonts w:ascii="Times New Roman" w:hAnsi="Times New Roman" w:cs="Times New Roman"/>
                <w:sz w:val="20"/>
              </w:rPr>
            </w:pPr>
            <w:r w:rsidRPr="003609EE">
              <w:rPr>
                <w:rFonts w:ascii="Times New Roman" w:hAnsi="Times New Roman" w:cs="Times New Roman"/>
                <w:sz w:val="20"/>
              </w:rPr>
              <w:t>C</w:t>
            </w:r>
          </w:p>
        </w:tc>
        <w:tc>
          <w:tcPr>
            <w:tcW w:w="708" w:type="dxa"/>
            <w:shd w:val="clear" w:color="auto" w:fill="auto"/>
            <w:vAlign w:val="bottom"/>
          </w:tcPr>
          <w:p w:rsidR="00EF322B" w:rsidRPr="003609EE" w:rsidRDefault="007B2512" w:rsidP="00EF322B">
            <w:pPr>
              <w:spacing w:before="120" w:after="120"/>
              <w:jc w:val="both"/>
              <w:rPr>
                <w:rFonts w:ascii="Times New Roman" w:hAnsi="Times New Roman" w:cs="Times New Roman"/>
                <w:sz w:val="20"/>
              </w:rPr>
            </w:pPr>
            <w:r w:rsidRPr="003609EE">
              <w:rPr>
                <w:rFonts w:ascii="Times New Roman" w:hAnsi="Times New Roman" w:cs="Times New Roman"/>
                <w:sz w:val="20"/>
              </w:rPr>
              <w:t>B</w:t>
            </w:r>
          </w:p>
        </w:tc>
      </w:tr>
      <w:tr w:rsidR="007B2512" w:rsidRPr="00EF322B" w:rsidTr="00D14D1F">
        <w:trPr>
          <w:jc w:val="center"/>
        </w:trPr>
        <w:tc>
          <w:tcPr>
            <w:tcW w:w="390" w:type="dxa"/>
            <w:shd w:val="clear" w:color="auto" w:fill="auto"/>
            <w:vAlign w:val="center"/>
          </w:tcPr>
          <w:p w:rsidR="007B2512" w:rsidRPr="007B2512" w:rsidRDefault="007B2512" w:rsidP="007B2512">
            <w:pPr>
              <w:spacing w:before="120" w:after="120"/>
              <w:jc w:val="both"/>
              <w:rPr>
                <w:rFonts w:ascii="Times New Roman" w:hAnsi="Times New Roman" w:cs="Times New Roman"/>
                <w:sz w:val="20"/>
              </w:rPr>
            </w:pPr>
            <w:r>
              <w:rPr>
                <w:rFonts w:ascii="Times New Roman" w:hAnsi="Times New Roman" w:cs="Times New Roman"/>
                <w:sz w:val="20"/>
              </w:rPr>
              <w:t>B</w:t>
            </w:r>
          </w:p>
        </w:tc>
        <w:tc>
          <w:tcPr>
            <w:tcW w:w="720" w:type="dxa"/>
            <w:shd w:val="clear" w:color="auto" w:fill="auto"/>
          </w:tcPr>
          <w:p w:rsidR="007B2512" w:rsidRPr="007B2512" w:rsidRDefault="007B2512" w:rsidP="007B2512">
            <w:pPr>
              <w:spacing w:before="120" w:after="120"/>
              <w:jc w:val="both"/>
              <w:rPr>
                <w:rFonts w:ascii="Times New Roman" w:hAnsi="Times New Roman" w:cs="Times New Roman"/>
                <w:sz w:val="20"/>
              </w:rPr>
            </w:pPr>
            <w:r w:rsidRPr="007B2512">
              <w:rPr>
                <w:rFonts w:ascii="Times New Roman" w:hAnsi="Times New Roman" w:cs="Times New Roman"/>
                <w:sz w:val="20"/>
              </w:rPr>
              <w:t>A</w:t>
            </w:r>
            <w:r w:rsidRPr="007B2512">
              <w:rPr>
                <w:rFonts w:ascii="Times New Roman" w:hAnsi="Times New Roman" w:cs="Times New Roman"/>
                <w:sz w:val="20"/>
                <w:lang w:val="bg-BG"/>
              </w:rPr>
              <w:t>2</w:t>
            </w:r>
            <w:r w:rsidRPr="007B2512">
              <w:rPr>
                <w:rFonts w:ascii="Times New Roman" w:hAnsi="Times New Roman" w:cs="Times New Roman"/>
                <w:sz w:val="20"/>
              </w:rPr>
              <w:t>30</w:t>
            </w:r>
          </w:p>
        </w:tc>
        <w:tc>
          <w:tcPr>
            <w:tcW w:w="1220" w:type="dxa"/>
            <w:shd w:val="clear" w:color="auto" w:fill="auto"/>
          </w:tcPr>
          <w:p w:rsidR="007B2512" w:rsidRPr="007B2512" w:rsidRDefault="007B2512" w:rsidP="007B2512">
            <w:pPr>
              <w:spacing w:before="120" w:after="120"/>
              <w:jc w:val="both"/>
              <w:rPr>
                <w:rFonts w:ascii="Times New Roman" w:hAnsi="Times New Roman" w:cs="Times New Roman"/>
                <w:i/>
                <w:sz w:val="20"/>
              </w:rPr>
            </w:pPr>
            <w:r w:rsidRPr="007B2512">
              <w:rPr>
                <w:rFonts w:ascii="Times New Roman" w:hAnsi="Times New Roman" w:cs="Times New Roman"/>
                <w:i/>
                <w:sz w:val="20"/>
              </w:rPr>
              <w:t>Merops apiaster</w:t>
            </w:r>
          </w:p>
        </w:tc>
        <w:tc>
          <w:tcPr>
            <w:tcW w:w="359" w:type="dxa"/>
            <w:shd w:val="clear" w:color="auto" w:fill="auto"/>
            <w:vAlign w:val="center"/>
          </w:tcPr>
          <w:p w:rsidR="007B2512" w:rsidRPr="007B2512" w:rsidRDefault="007B2512" w:rsidP="007B2512">
            <w:pPr>
              <w:spacing w:before="120" w:after="120"/>
              <w:jc w:val="both"/>
              <w:rPr>
                <w:rFonts w:ascii="Times New Roman" w:hAnsi="Times New Roman" w:cs="Times New Roman"/>
                <w:sz w:val="20"/>
                <w:lang w:val="bg-BG"/>
              </w:rPr>
            </w:pPr>
          </w:p>
        </w:tc>
        <w:tc>
          <w:tcPr>
            <w:tcW w:w="567" w:type="dxa"/>
            <w:shd w:val="clear" w:color="auto" w:fill="auto"/>
            <w:vAlign w:val="center"/>
          </w:tcPr>
          <w:p w:rsidR="007B2512" w:rsidRPr="007B2512" w:rsidRDefault="007B2512" w:rsidP="007B2512">
            <w:pPr>
              <w:spacing w:before="120" w:after="120"/>
              <w:jc w:val="both"/>
              <w:rPr>
                <w:rFonts w:ascii="Times New Roman" w:hAnsi="Times New Roman" w:cs="Times New Roman"/>
                <w:sz w:val="20"/>
                <w:lang w:val="bg-BG"/>
              </w:rPr>
            </w:pPr>
          </w:p>
        </w:tc>
        <w:tc>
          <w:tcPr>
            <w:tcW w:w="397" w:type="dxa"/>
            <w:shd w:val="clear" w:color="auto" w:fill="auto"/>
            <w:vAlign w:val="bottom"/>
          </w:tcPr>
          <w:p w:rsidR="007B2512" w:rsidRPr="007B2512" w:rsidRDefault="007B2512" w:rsidP="007B2512">
            <w:pPr>
              <w:spacing w:before="120" w:after="120"/>
              <w:jc w:val="both"/>
              <w:rPr>
                <w:rFonts w:ascii="Times New Roman" w:hAnsi="Times New Roman" w:cs="Times New Roman"/>
                <w:sz w:val="20"/>
              </w:rPr>
            </w:pPr>
            <w:r w:rsidRPr="007B2512">
              <w:rPr>
                <w:rFonts w:ascii="Times New Roman" w:hAnsi="Times New Roman" w:cs="Times New Roman"/>
                <w:sz w:val="20"/>
              </w:rPr>
              <w:t>c</w:t>
            </w:r>
          </w:p>
        </w:tc>
        <w:tc>
          <w:tcPr>
            <w:tcW w:w="639" w:type="dxa"/>
            <w:shd w:val="clear" w:color="auto" w:fill="auto"/>
            <w:vAlign w:val="bottom"/>
          </w:tcPr>
          <w:p w:rsidR="007B2512" w:rsidRPr="00617B84" w:rsidRDefault="00617B84" w:rsidP="007B2512">
            <w:pPr>
              <w:spacing w:before="120" w:after="120"/>
              <w:jc w:val="both"/>
              <w:rPr>
                <w:rFonts w:ascii="Times New Roman" w:hAnsi="Times New Roman" w:cs="Times New Roman"/>
                <w:b/>
                <w:color w:val="FF0000"/>
                <w:sz w:val="20"/>
                <w:lang w:val="bg-BG"/>
              </w:rPr>
            </w:pPr>
            <w:r w:rsidRPr="00617B84">
              <w:rPr>
                <w:rFonts w:ascii="Times New Roman" w:hAnsi="Times New Roman" w:cs="Times New Roman"/>
                <w:b/>
                <w:color w:val="FF0000"/>
                <w:sz w:val="20"/>
                <w:lang w:val="bg-BG"/>
              </w:rPr>
              <w:t>10</w:t>
            </w:r>
          </w:p>
        </w:tc>
        <w:tc>
          <w:tcPr>
            <w:tcW w:w="707" w:type="dxa"/>
            <w:shd w:val="clear" w:color="auto" w:fill="auto"/>
            <w:vAlign w:val="bottom"/>
          </w:tcPr>
          <w:p w:rsidR="007B2512" w:rsidRPr="00617B84" w:rsidRDefault="00617B84" w:rsidP="007B2512">
            <w:pPr>
              <w:spacing w:before="120" w:after="120"/>
              <w:jc w:val="both"/>
              <w:rPr>
                <w:rFonts w:ascii="Times New Roman" w:hAnsi="Times New Roman" w:cs="Times New Roman"/>
                <w:b/>
                <w:color w:val="FF0000"/>
                <w:sz w:val="20"/>
                <w:lang w:val="bg-BG"/>
              </w:rPr>
            </w:pPr>
            <w:r w:rsidRPr="00617B84">
              <w:rPr>
                <w:rFonts w:ascii="Times New Roman" w:hAnsi="Times New Roman" w:cs="Times New Roman"/>
                <w:b/>
                <w:color w:val="FF0000"/>
                <w:sz w:val="20"/>
                <w:lang w:val="bg-BG"/>
              </w:rPr>
              <w:t>50</w:t>
            </w:r>
          </w:p>
        </w:tc>
        <w:tc>
          <w:tcPr>
            <w:tcW w:w="698" w:type="dxa"/>
            <w:shd w:val="clear" w:color="auto" w:fill="auto"/>
            <w:vAlign w:val="bottom"/>
          </w:tcPr>
          <w:p w:rsidR="007B2512" w:rsidRPr="007B2512" w:rsidRDefault="007B2512" w:rsidP="007B2512">
            <w:pPr>
              <w:spacing w:before="120" w:after="120"/>
              <w:jc w:val="both"/>
              <w:rPr>
                <w:rFonts w:ascii="Times New Roman" w:hAnsi="Times New Roman" w:cs="Times New Roman"/>
                <w:bCs/>
                <w:sz w:val="20"/>
              </w:rPr>
            </w:pPr>
          </w:p>
        </w:tc>
        <w:tc>
          <w:tcPr>
            <w:tcW w:w="578" w:type="dxa"/>
            <w:shd w:val="clear" w:color="auto" w:fill="auto"/>
            <w:vAlign w:val="bottom"/>
          </w:tcPr>
          <w:p w:rsidR="007B2512" w:rsidRPr="003609EE" w:rsidRDefault="007B2512" w:rsidP="007B2512">
            <w:pPr>
              <w:spacing w:before="120" w:after="120"/>
              <w:jc w:val="both"/>
              <w:rPr>
                <w:rFonts w:ascii="Times New Roman" w:hAnsi="Times New Roman" w:cs="Times New Roman"/>
                <w:b/>
                <w:sz w:val="20"/>
              </w:rPr>
            </w:pPr>
          </w:p>
        </w:tc>
        <w:tc>
          <w:tcPr>
            <w:tcW w:w="976" w:type="dxa"/>
            <w:shd w:val="clear" w:color="auto" w:fill="auto"/>
            <w:vAlign w:val="bottom"/>
          </w:tcPr>
          <w:p w:rsidR="007B2512" w:rsidRPr="003609EE" w:rsidRDefault="003609EE" w:rsidP="007B2512">
            <w:pPr>
              <w:spacing w:before="120" w:after="120"/>
              <w:jc w:val="both"/>
              <w:rPr>
                <w:rFonts w:ascii="Times New Roman" w:hAnsi="Times New Roman" w:cs="Times New Roman"/>
                <w:b/>
                <w:color w:val="FF0000"/>
                <w:sz w:val="20"/>
              </w:rPr>
            </w:pPr>
            <w:r w:rsidRPr="003609EE">
              <w:rPr>
                <w:rFonts w:ascii="Times New Roman" w:hAnsi="Times New Roman" w:cs="Times New Roman"/>
                <w:b/>
                <w:color w:val="FF0000"/>
                <w:sz w:val="20"/>
              </w:rPr>
              <w:t>G</w:t>
            </w:r>
          </w:p>
        </w:tc>
        <w:tc>
          <w:tcPr>
            <w:tcW w:w="966" w:type="dxa"/>
            <w:shd w:val="clear" w:color="auto" w:fill="auto"/>
            <w:vAlign w:val="bottom"/>
          </w:tcPr>
          <w:p w:rsidR="007B2512" w:rsidRPr="007B2512" w:rsidRDefault="007B2512" w:rsidP="007B2512">
            <w:pPr>
              <w:spacing w:before="120" w:after="120"/>
              <w:jc w:val="both"/>
              <w:rPr>
                <w:rFonts w:ascii="Times New Roman" w:hAnsi="Times New Roman" w:cs="Times New Roman"/>
                <w:sz w:val="20"/>
                <w:lang w:val="bg-BG"/>
              </w:rPr>
            </w:pPr>
            <w:r w:rsidRPr="007B2512">
              <w:rPr>
                <w:rFonts w:ascii="Times New Roman" w:hAnsi="Times New Roman" w:cs="Times New Roman"/>
                <w:sz w:val="20"/>
              </w:rPr>
              <w:t>C</w:t>
            </w:r>
          </w:p>
        </w:tc>
        <w:tc>
          <w:tcPr>
            <w:tcW w:w="709" w:type="dxa"/>
            <w:shd w:val="clear" w:color="auto" w:fill="auto"/>
            <w:vAlign w:val="bottom"/>
          </w:tcPr>
          <w:p w:rsidR="007B2512" w:rsidRPr="007B2512" w:rsidRDefault="007B2512" w:rsidP="007B2512">
            <w:pPr>
              <w:spacing w:before="120" w:after="120"/>
              <w:jc w:val="both"/>
              <w:rPr>
                <w:rFonts w:ascii="Times New Roman" w:hAnsi="Times New Roman" w:cs="Times New Roman"/>
                <w:sz w:val="20"/>
                <w:lang w:val="bg-BG"/>
              </w:rPr>
            </w:pPr>
            <w:r>
              <w:rPr>
                <w:rFonts w:ascii="Times New Roman" w:hAnsi="Times New Roman" w:cs="Times New Roman"/>
                <w:sz w:val="20"/>
              </w:rPr>
              <w:t>A</w:t>
            </w:r>
          </w:p>
        </w:tc>
        <w:tc>
          <w:tcPr>
            <w:tcW w:w="567" w:type="dxa"/>
            <w:shd w:val="clear" w:color="auto" w:fill="auto"/>
            <w:vAlign w:val="bottom"/>
          </w:tcPr>
          <w:p w:rsidR="007B2512" w:rsidRPr="007B2512" w:rsidRDefault="007B2512" w:rsidP="007B2512">
            <w:pPr>
              <w:spacing w:before="120" w:after="120"/>
              <w:jc w:val="both"/>
              <w:rPr>
                <w:rFonts w:ascii="Times New Roman" w:hAnsi="Times New Roman" w:cs="Times New Roman"/>
                <w:sz w:val="20"/>
                <w:lang w:val="bg-BG"/>
              </w:rPr>
            </w:pPr>
            <w:r w:rsidRPr="007B2512">
              <w:rPr>
                <w:rFonts w:ascii="Times New Roman" w:hAnsi="Times New Roman" w:cs="Times New Roman"/>
                <w:sz w:val="20"/>
              </w:rPr>
              <w:t>C</w:t>
            </w:r>
          </w:p>
        </w:tc>
        <w:tc>
          <w:tcPr>
            <w:tcW w:w="708" w:type="dxa"/>
            <w:shd w:val="clear" w:color="auto" w:fill="auto"/>
            <w:vAlign w:val="bottom"/>
          </w:tcPr>
          <w:p w:rsidR="007B2512" w:rsidRPr="007B2512" w:rsidRDefault="007B2512" w:rsidP="007B2512">
            <w:pPr>
              <w:spacing w:before="120" w:after="120"/>
              <w:jc w:val="both"/>
              <w:rPr>
                <w:rFonts w:ascii="Times New Roman" w:hAnsi="Times New Roman" w:cs="Times New Roman"/>
                <w:sz w:val="20"/>
                <w:lang w:val="bg-BG"/>
              </w:rPr>
            </w:pPr>
            <w:r>
              <w:rPr>
                <w:rFonts w:ascii="Times New Roman" w:hAnsi="Times New Roman" w:cs="Times New Roman"/>
                <w:sz w:val="20"/>
              </w:rPr>
              <w:t>B</w:t>
            </w:r>
          </w:p>
        </w:tc>
      </w:tr>
    </w:tbl>
    <w:p w:rsidR="00F82742" w:rsidRDefault="00F82742" w:rsidP="00F726F6">
      <w:pPr>
        <w:spacing w:before="120" w:after="120"/>
        <w:jc w:val="both"/>
        <w:rPr>
          <w:rFonts w:ascii="Times New Roman" w:hAnsi="Times New Roman" w:cs="Times New Roman"/>
          <w:sz w:val="24"/>
          <w:lang w:val="bg-BG"/>
        </w:rPr>
      </w:pPr>
    </w:p>
    <w:p w:rsidR="0012516D" w:rsidRPr="0012516D" w:rsidRDefault="0012516D" w:rsidP="00505C5F">
      <w:pPr>
        <w:pStyle w:val="Heading1"/>
        <w:rPr>
          <w:lang w:val="bg-BG"/>
        </w:rPr>
      </w:pPr>
      <w:bookmarkStart w:id="236" w:name="_Toc86409812"/>
      <w:bookmarkStart w:id="237" w:name="_Toc87031388"/>
      <w:bookmarkStart w:id="238" w:name="_Toc87467275"/>
      <w:bookmarkStart w:id="239" w:name="_Toc87513992"/>
      <w:r w:rsidRPr="0012516D">
        <w:rPr>
          <w:lang w:val="bg-BG"/>
        </w:rPr>
        <w:lastRenderedPageBreak/>
        <w:t>Специфични цели за</w:t>
      </w:r>
      <w:r w:rsidRPr="0012516D">
        <w:rPr>
          <w:lang w:val="en-GB"/>
        </w:rPr>
        <w:t xml:space="preserve"> A231 </w:t>
      </w:r>
      <w:r w:rsidRPr="0012516D">
        <w:rPr>
          <w:i/>
          <w:lang w:val="en-GB"/>
        </w:rPr>
        <w:t>Coracias garrulus</w:t>
      </w:r>
      <w:r w:rsidRPr="0012516D">
        <w:rPr>
          <w:lang w:val="en-GB"/>
        </w:rPr>
        <w:t xml:space="preserve"> </w:t>
      </w:r>
      <w:r w:rsidRPr="0012516D">
        <w:rPr>
          <w:lang w:val="bg-BG"/>
        </w:rPr>
        <w:t>(синявица)</w:t>
      </w:r>
      <w:bookmarkEnd w:id="236"/>
      <w:bookmarkEnd w:id="237"/>
      <w:bookmarkEnd w:id="238"/>
      <w:bookmarkEnd w:id="239"/>
    </w:p>
    <w:p w:rsidR="0012516D" w:rsidRPr="0012516D" w:rsidRDefault="0012516D" w:rsidP="001A4733">
      <w:pPr>
        <w:spacing w:before="120" w:after="120" w:line="240" w:lineRule="auto"/>
        <w:jc w:val="both"/>
        <w:rPr>
          <w:rFonts w:ascii="Times New Roman" w:hAnsi="Times New Roman" w:cs="Times New Roman"/>
          <w:b/>
          <w:sz w:val="24"/>
          <w:lang w:val="bg-BG"/>
        </w:rPr>
      </w:pPr>
      <w:r w:rsidRPr="0012516D">
        <w:rPr>
          <w:rFonts w:ascii="Times New Roman" w:hAnsi="Times New Roman" w:cs="Times New Roman"/>
          <w:b/>
          <w:sz w:val="24"/>
          <w:lang w:val="bg-BG"/>
        </w:rPr>
        <w:t xml:space="preserve">Кратка характеристика на вида </w:t>
      </w:r>
    </w:p>
    <w:p w:rsidR="0012516D" w:rsidRPr="0012516D" w:rsidRDefault="0012516D" w:rsidP="001A4733">
      <w:pPr>
        <w:spacing w:before="120" w:after="120" w:line="240" w:lineRule="auto"/>
        <w:jc w:val="both"/>
        <w:rPr>
          <w:rFonts w:ascii="Times New Roman" w:hAnsi="Times New Roman" w:cs="Times New Roman"/>
          <w:sz w:val="24"/>
        </w:rPr>
      </w:pPr>
      <w:r w:rsidRPr="0012516D">
        <w:rPr>
          <w:rFonts w:ascii="Times New Roman" w:hAnsi="Times New Roman" w:cs="Times New Roman"/>
          <w:sz w:val="24"/>
          <w:lang w:val="bg-BG"/>
        </w:rPr>
        <w:t>Дължина на тялото 30-32 см. Размах на крилата 66-73 cm. По размери малко по-дребна от гарга с характерно блестящо синьозелено оперение.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е здрав, масивен и черен. Лети с бърз полет и каца по сухи клони на единични дървета или на жици сред открити полета (Нанкинов и др., 1997).</w:t>
      </w:r>
    </w:p>
    <w:p w:rsidR="0012516D" w:rsidRPr="0012516D" w:rsidRDefault="0012516D" w:rsidP="001A4733">
      <w:pPr>
        <w:spacing w:before="120" w:after="120" w:line="240" w:lineRule="auto"/>
        <w:jc w:val="both"/>
        <w:rPr>
          <w:rFonts w:ascii="Times New Roman" w:hAnsi="Times New Roman" w:cs="Times New Roman"/>
          <w:i/>
          <w:sz w:val="24"/>
          <w:lang w:val="bg-BG"/>
        </w:rPr>
      </w:pPr>
      <w:r w:rsidRPr="0012516D">
        <w:rPr>
          <w:rFonts w:ascii="Times New Roman" w:hAnsi="Times New Roman" w:cs="Times New Roman"/>
          <w:i/>
          <w:sz w:val="24"/>
          <w:lang w:val="bg-BG"/>
        </w:rPr>
        <w:t>Характер на пребиваване в страната</w:t>
      </w:r>
    </w:p>
    <w:p w:rsidR="0012516D" w:rsidRPr="0012516D" w:rsidRDefault="0012516D" w:rsidP="001A4733">
      <w:pPr>
        <w:spacing w:before="120" w:after="120" w:line="240" w:lineRule="auto"/>
        <w:jc w:val="both"/>
        <w:rPr>
          <w:rFonts w:ascii="Times New Roman" w:hAnsi="Times New Roman" w:cs="Times New Roman"/>
          <w:sz w:val="24"/>
          <w:lang w:val="bg-BG"/>
        </w:rPr>
      </w:pPr>
      <w:r w:rsidRPr="0012516D">
        <w:rPr>
          <w:rFonts w:ascii="Times New Roman" w:hAnsi="Times New Roman" w:cs="Times New Roman"/>
          <w:sz w:val="24"/>
          <w:lang w:val="bg-BG"/>
        </w:rPr>
        <w:t>Прелетен. Пролетният прелет през втората половина на април и през май, когато се среща на групи.</w:t>
      </w:r>
      <w:r w:rsidRPr="0012516D">
        <w:rPr>
          <w:rFonts w:ascii="Times New Roman" w:hAnsi="Times New Roman" w:cs="Times New Roman"/>
          <w:sz w:val="24"/>
        </w:rPr>
        <w:t xml:space="preserve"> </w:t>
      </w:r>
      <w:r w:rsidRPr="0012516D">
        <w:rPr>
          <w:rFonts w:ascii="Times New Roman" w:hAnsi="Times New Roman" w:cs="Times New Roman"/>
          <w:sz w:val="24"/>
          <w:lang w:val="bg-BG"/>
        </w:rPr>
        <w:t>Гнезди в хралупи на дървета (орех, дъб, върба, бряст) на височина 3-7 m, рядко в скални кухини (Нанкинов и др., 1997).</w:t>
      </w:r>
    </w:p>
    <w:p w:rsidR="0012516D" w:rsidRPr="0012516D" w:rsidRDefault="0012516D" w:rsidP="001A4733">
      <w:pPr>
        <w:spacing w:before="120" w:after="120" w:line="240" w:lineRule="auto"/>
        <w:jc w:val="both"/>
        <w:rPr>
          <w:rFonts w:ascii="Times New Roman" w:hAnsi="Times New Roman" w:cs="Times New Roman"/>
          <w:i/>
          <w:sz w:val="24"/>
          <w:lang w:val="bg-BG"/>
        </w:rPr>
      </w:pPr>
      <w:r w:rsidRPr="0012516D">
        <w:rPr>
          <w:rFonts w:ascii="Times New Roman" w:hAnsi="Times New Roman" w:cs="Times New Roman"/>
          <w:i/>
          <w:sz w:val="24"/>
          <w:lang w:val="bg-BG"/>
        </w:rPr>
        <w:t>Характерно местообитание</w:t>
      </w:r>
    </w:p>
    <w:p w:rsidR="0012516D" w:rsidRPr="0012516D" w:rsidRDefault="0012516D" w:rsidP="001A4733">
      <w:pPr>
        <w:spacing w:before="120" w:after="120" w:line="240" w:lineRule="auto"/>
        <w:jc w:val="both"/>
        <w:rPr>
          <w:rFonts w:ascii="Times New Roman" w:hAnsi="Times New Roman" w:cs="Times New Roman"/>
          <w:sz w:val="24"/>
          <w:lang w:val="bg-BG"/>
        </w:rPr>
      </w:pPr>
      <w:r w:rsidRPr="0012516D">
        <w:rPr>
          <w:rFonts w:ascii="Times New Roman" w:hAnsi="Times New Roman" w:cs="Times New Roman"/>
          <w:sz w:val="24"/>
          <w:lang w:val="bg-BG"/>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В западна и централна Европа синявицата не гнезди в естествени хралупи, а използва поставени от човека къщички за гнездене. Популациите на вида в Румъния, Испания, България и Естония са най-многочислени и там видът гнезди в естествени хралупи и дупки </w:t>
      </w:r>
      <w:r w:rsidRPr="0012516D">
        <w:rPr>
          <w:rFonts w:ascii="Times New Roman" w:hAnsi="Times New Roman" w:cs="Times New Roman"/>
          <w:sz w:val="24"/>
        </w:rPr>
        <w:t>(Kiss et al., 2020)</w:t>
      </w:r>
      <w:r w:rsidRPr="0012516D">
        <w:rPr>
          <w:rFonts w:ascii="Times New Roman" w:hAnsi="Times New Roman" w:cs="Times New Roman"/>
          <w:sz w:val="24"/>
          <w:lang w:val="bg-BG"/>
        </w:rPr>
        <w:t>.</w:t>
      </w:r>
      <w:r w:rsidRPr="0012516D">
        <w:rPr>
          <w:rFonts w:ascii="Times New Roman" w:hAnsi="Times New Roman" w:cs="Times New Roman"/>
          <w:sz w:val="24"/>
        </w:rPr>
        <w:t xml:space="preserve"> </w:t>
      </w:r>
      <w:r w:rsidRPr="0012516D">
        <w:rPr>
          <w:rFonts w:ascii="Times New Roman" w:hAnsi="Times New Roman" w:cs="Times New Roman"/>
          <w:sz w:val="24"/>
          <w:lang w:val="bg-BG"/>
        </w:rPr>
        <w:t xml:space="preserve">В Европа синявицата е „уязвима“ </w:t>
      </w:r>
      <w:r w:rsidRPr="0012516D">
        <w:rPr>
          <w:rFonts w:ascii="Times New Roman" w:hAnsi="Times New Roman" w:cs="Times New Roman"/>
          <w:sz w:val="24"/>
        </w:rPr>
        <w:t>(SPEC 2)</w:t>
      </w:r>
      <w:r w:rsidRPr="0012516D">
        <w:rPr>
          <w:rFonts w:ascii="Times New Roman" w:hAnsi="Times New Roman" w:cs="Times New Roman"/>
          <w:sz w:val="24"/>
          <w:lang w:val="bg-BG"/>
        </w:rPr>
        <w:t xml:space="preserve">, тъй като намаляват естествените й места за гнездене – хралупи в стари дървета сред обработваеми земи. Ето защо всички проучвания, които бяха намерени разглеждат гнездовата биология на вида в къщички за гнездене и няма информация за гнездовата плътност на вида в естествени хралупи. Изследване в Унгария </w:t>
      </w:r>
      <w:r w:rsidRPr="0012516D">
        <w:rPr>
          <w:rFonts w:ascii="Times New Roman" w:hAnsi="Times New Roman" w:cs="Times New Roman"/>
          <w:sz w:val="24"/>
        </w:rPr>
        <w:t xml:space="preserve">(Kiss et al., 2014) </w:t>
      </w:r>
      <w:r w:rsidRPr="0012516D">
        <w:rPr>
          <w:rFonts w:ascii="Times New Roman" w:hAnsi="Times New Roman" w:cs="Times New Roman"/>
          <w:sz w:val="24"/>
          <w:lang w:val="bg-BG"/>
        </w:rPr>
        <w:t xml:space="preserve">разкрива, че синявицата има най-висок гнездови успех в т.нар. земеделски мозайки </w:t>
      </w:r>
      <w:r w:rsidRPr="0012516D">
        <w:rPr>
          <w:rFonts w:ascii="Times New Roman" w:hAnsi="Times New Roman" w:cs="Times New Roman"/>
          <w:sz w:val="24"/>
        </w:rPr>
        <w:t>(</w:t>
      </w:r>
      <w:r w:rsidRPr="0012516D">
        <w:rPr>
          <w:rFonts w:ascii="Times New Roman" w:hAnsi="Times New Roman" w:cs="Times New Roman"/>
          <w:sz w:val="24"/>
          <w:lang w:val="bg-BG"/>
        </w:rPr>
        <w:t>обработваеми земи с единични или групи дървета</w:t>
      </w:r>
      <w:r w:rsidRPr="0012516D">
        <w:rPr>
          <w:rFonts w:ascii="Times New Roman" w:hAnsi="Times New Roman" w:cs="Times New Roman"/>
          <w:sz w:val="24"/>
        </w:rPr>
        <w:t>)</w:t>
      </w:r>
      <w:r w:rsidRPr="0012516D">
        <w:rPr>
          <w:rFonts w:ascii="Times New Roman" w:hAnsi="Times New Roman" w:cs="Times New Roman"/>
          <w:sz w:val="24"/>
          <w:lang w:val="bg-BG"/>
        </w:rPr>
        <w:t xml:space="preserve">, отколкото в естествени тревисти местообитания, където артроподите, които са основната плячка на вида, са в по-голямо изобилие. Изследването на </w:t>
      </w:r>
      <w:r w:rsidRPr="0012516D">
        <w:rPr>
          <w:rFonts w:ascii="Times New Roman" w:hAnsi="Times New Roman" w:cs="Times New Roman"/>
          <w:sz w:val="24"/>
        </w:rPr>
        <w:t xml:space="preserve">Finch (2016) </w:t>
      </w:r>
      <w:r w:rsidRPr="0012516D">
        <w:rPr>
          <w:rFonts w:ascii="Times New Roman" w:hAnsi="Times New Roman" w:cs="Times New Roman"/>
          <w:sz w:val="24"/>
          <w:lang w:val="bg-BG"/>
        </w:rPr>
        <w:t xml:space="preserve">разкрива, че разстоянието на което се отдалечават индивидите от гнездото </w:t>
      </w:r>
      <w:r w:rsidRPr="0012516D">
        <w:rPr>
          <w:rFonts w:ascii="Times New Roman" w:hAnsi="Times New Roman" w:cs="Times New Roman"/>
          <w:sz w:val="24"/>
        </w:rPr>
        <w:t>(</w:t>
      </w:r>
      <w:r w:rsidRPr="0012516D">
        <w:rPr>
          <w:rFonts w:ascii="Times New Roman" w:hAnsi="Times New Roman" w:cs="Times New Roman"/>
          <w:sz w:val="24"/>
          <w:lang w:val="bg-BG"/>
        </w:rPr>
        <w:t>къщичка за гнездене</w:t>
      </w:r>
      <w:r w:rsidRPr="0012516D">
        <w:rPr>
          <w:rFonts w:ascii="Times New Roman" w:hAnsi="Times New Roman" w:cs="Times New Roman"/>
          <w:sz w:val="24"/>
        </w:rPr>
        <w:t>)</w:t>
      </w:r>
      <w:r w:rsidRPr="0012516D">
        <w:rPr>
          <w:rFonts w:ascii="Times New Roman" w:hAnsi="Times New Roman" w:cs="Times New Roman"/>
          <w:sz w:val="24"/>
          <w:lang w:val="bg-BG"/>
        </w:rPr>
        <w:t xml:space="preserve"> при търсене на храна варира между 250 и 750 м, като в Словакия има наблюдения и за 1800 м.</w:t>
      </w:r>
      <w:r w:rsidRPr="0012516D">
        <w:rPr>
          <w:rFonts w:ascii="Times New Roman" w:hAnsi="Times New Roman" w:cs="Times New Roman"/>
          <w:sz w:val="24"/>
        </w:rPr>
        <w:t xml:space="preserve"> </w:t>
      </w:r>
      <w:r w:rsidRPr="0012516D">
        <w:rPr>
          <w:rFonts w:ascii="Times New Roman" w:hAnsi="Times New Roman" w:cs="Times New Roman"/>
          <w:sz w:val="24"/>
          <w:lang w:val="bg-BG"/>
        </w:rPr>
        <w:t xml:space="preserve">Друго изследване в Унгария </w:t>
      </w:r>
      <w:r w:rsidRPr="0012516D">
        <w:rPr>
          <w:rFonts w:ascii="Times New Roman" w:hAnsi="Times New Roman" w:cs="Times New Roman"/>
          <w:sz w:val="24"/>
        </w:rPr>
        <w:t>(Kiss et al., 2016)</w:t>
      </w:r>
      <w:r w:rsidRPr="0012516D">
        <w:rPr>
          <w:rFonts w:ascii="Times New Roman" w:hAnsi="Times New Roman" w:cs="Times New Roman"/>
          <w:sz w:val="24"/>
          <w:lang w:val="bg-BG"/>
        </w:rPr>
        <w:t xml:space="preserve"> разкрива, че запазването на ландшафтната хетерогенност е ключов фактор при опазването на вида. Подходящи местообитания за гнездене на вида са – 2340, 8210, 91F0 (Кавръкова, В. и др. 2009).</w:t>
      </w:r>
    </w:p>
    <w:p w:rsidR="0012516D" w:rsidRPr="0012516D" w:rsidRDefault="0012516D" w:rsidP="001A4733">
      <w:pPr>
        <w:spacing w:before="120" w:after="120" w:line="240" w:lineRule="auto"/>
        <w:jc w:val="both"/>
        <w:rPr>
          <w:rFonts w:ascii="Times New Roman" w:hAnsi="Times New Roman" w:cs="Times New Roman"/>
          <w:i/>
          <w:sz w:val="24"/>
          <w:lang w:val="bg-BG"/>
        </w:rPr>
      </w:pPr>
      <w:r w:rsidRPr="0012516D">
        <w:rPr>
          <w:rFonts w:ascii="Times New Roman" w:hAnsi="Times New Roman" w:cs="Times New Roman"/>
          <w:i/>
          <w:sz w:val="24"/>
          <w:lang w:val="bg-BG"/>
        </w:rPr>
        <w:t>Хранене</w:t>
      </w:r>
    </w:p>
    <w:p w:rsidR="0012516D" w:rsidRPr="0012516D" w:rsidRDefault="0012516D" w:rsidP="001A4733">
      <w:pPr>
        <w:spacing w:before="120" w:after="120" w:line="240" w:lineRule="auto"/>
        <w:jc w:val="both"/>
        <w:rPr>
          <w:rFonts w:ascii="Times New Roman" w:hAnsi="Times New Roman" w:cs="Times New Roman"/>
          <w:i/>
          <w:sz w:val="24"/>
          <w:lang w:val="bg-BG"/>
        </w:rPr>
      </w:pPr>
      <w:r w:rsidRPr="0012516D">
        <w:rPr>
          <w:rFonts w:ascii="Times New Roman" w:hAnsi="Times New Roman" w:cs="Times New Roman"/>
          <w:sz w:val="24"/>
          <w:lang w:val="bg-BG"/>
        </w:rPr>
        <w:t>С различни безгръбначни, предимно насекоми и дребни гръбначни.</w:t>
      </w:r>
      <w:r w:rsidRPr="0012516D">
        <w:rPr>
          <w:rFonts w:ascii="Times New Roman" w:hAnsi="Times New Roman" w:cs="Times New Roman"/>
          <w:sz w:val="24"/>
        </w:rPr>
        <w:t xml:space="preserve"> </w:t>
      </w:r>
      <w:r w:rsidRPr="0012516D">
        <w:rPr>
          <w:rFonts w:ascii="Times New Roman" w:hAnsi="Times New Roman" w:cs="Times New Roman"/>
          <w:sz w:val="24"/>
          <w:lang w:val="bg-BG"/>
        </w:rPr>
        <w:t>Често лови насекоми във въздуха (Нанкинов и др., 1997) .</w:t>
      </w:r>
    </w:p>
    <w:p w:rsidR="0012516D" w:rsidRPr="0012516D" w:rsidRDefault="0012516D" w:rsidP="001A4733">
      <w:pPr>
        <w:spacing w:before="120" w:after="120" w:line="240" w:lineRule="auto"/>
        <w:jc w:val="both"/>
        <w:rPr>
          <w:rFonts w:ascii="Times New Roman" w:hAnsi="Times New Roman" w:cs="Times New Roman"/>
          <w:b/>
          <w:sz w:val="24"/>
          <w:lang w:val="bg-BG"/>
        </w:rPr>
      </w:pPr>
      <w:r w:rsidRPr="0012516D">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12516D" w:rsidRPr="0012516D" w:rsidRDefault="0012516D" w:rsidP="001A4733">
      <w:pPr>
        <w:spacing w:before="120" w:after="120" w:line="240" w:lineRule="auto"/>
        <w:jc w:val="both"/>
        <w:rPr>
          <w:rFonts w:ascii="Times New Roman" w:hAnsi="Times New Roman" w:cs="Times New Roman"/>
          <w:sz w:val="24"/>
          <w:lang w:val="bg-BG"/>
        </w:rPr>
      </w:pPr>
      <w:r w:rsidRPr="0012516D">
        <w:rPr>
          <w:rFonts w:ascii="Times New Roman" w:hAnsi="Times New Roman" w:cs="Times New Roman"/>
          <w:sz w:val="24"/>
          <w:lang w:val="bg-BG"/>
        </w:rPr>
        <w:t xml:space="preserve">Има почти плътно разпространение в равнините и някои нископланински части на страната, особено покрай р. Дунав, в северната и източната част на Дунавската равнина, включително Лудогорието и Добруджа, както и южно от Стара планина в почти цялата Тракийската низина (от Пазарджик до Бургас), Източните Родопи, Сакар, Дервентските възвишения и др. Числеността е неравномерна, по-висока покрай р. Дунав, в централните и източните части на Дунавската равнина, Добруджа, Сливенската котловина и на югозапад до към Стара Загора, централната част на Тракийската низина, в Източните Родопи, хълмистите райони източно от р. Тунджа и др. </w:t>
      </w:r>
      <w:r w:rsidRPr="0012516D">
        <w:rPr>
          <w:rFonts w:ascii="Times New Roman" w:hAnsi="Times New Roman" w:cs="Times New Roman"/>
          <w:sz w:val="24"/>
        </w:rPr>
        <w:t>(</w:t>
      </w:r>
      <w:r w:rsidRPr="0012516D">
        <w:rPr>
          <w:rFonts w:ascii="Times New Roman" w:hAnsi="Times New Roman" w:cs="Times New Roman"/>
          <w:sz w:val="24"/>
          <w:lang w:val="bg-BG"/>
        </w:rPr>
        <w:t>Янков, отг. ред., 2007</w:t>
      </w:r>
      <w:r w:rsidRPr="0012516D">
        <w:rPr>
          <w:rFonts w:ascii="Times New Roman" w:hAnsi="Times New Roman" w:cs="Times New Roman"/>
          <w:sz w:val="24"/>
        </w:rPr>
        <w:t>)</w:t>
      </w:r>
      <w:r w:rsidRPr="0012516D">
        <w:rPr>
          <w:rFonts w:ascii="Times New Roman" w:hAnsi="Times New Roman" w:cs="Times New Roman"/>
          <w:sz w:val="24"/>
          <w:lang w:val="bg-BG"/>
        </w:rPr>
        <w:t>.</w:t>
      </w:r>
    </w:p>
    <w:p w:rsidR="0012516D" w:rsidRPr="0012516D" w:rsidRDefault="0012516D" w:rsidP="001A4733">
      <w:pPr>
        <w:spacing w:before="120" w:after="120" w:line="240" w:lineRule="auto"/>
        <w:jc w:val="both"/>
        <w:rPr>
          <w:rFonts w:ascii="Times New Roman" w:hAnsi="Times New Roman" w:cs="Times New Roman"/>
          <w:sz w:val="24"/>
        </w:rPr>
      </w:pPr>
      <w:r w:rsidRPr="0012516D">
        <w:rPr>
          <w:rFonts w:ascii="Times New Roman" w:hAnsi="Times New Roman" w:cs="Times New Roman"/>
          <w:sz w:val="24"/>
          <w:lang w:val="bg-BG"/>
        </w:rPr>
        <w:t xml:space="preserve">Включен в Приложения II и III на ЗБР и приложение I на Директивата за птиците. Включен в Червена книга на България в категория уязвим – VU. Приложение II на Бернската и Бонска конвенция. Според </w:t>
      </w:r>
      <w:r w:rsidRPr="0012516D">
        <w:rPr>
          <w:rFonts w:ascii="Times New Roman" w:hAnsi="Times New Roman" w:cs="Times New Roman"/>
          <w:sz w:val="24"/>
          <w:lang w:val="en-GB"/>
        </w:rPr>
        <w:t>IUCN – LC</w:t>
      </w:r>
      <w:r w:rsidRPr="0012516D">
        <w:rPr>
          <w:rFonts w:ascii="Times New Roman" w:hAnsi="Times New Roman" w:cs="Times New Roman"/>
          <w:sz w:val="24"/>
          <w:lang w:val="bg-BG"/>
        </w:rPr>
        <w:t xml:space="preserve"> (</w:t>
      </w:r>
      <w:r w:rsidRPr="0012516D">
        <w:rPr>
          <w:rFonts w:ascii="Times New Roman" w:hAnsi="Times New Roman" w:cs="Times New Roman"/>
          <w:sz w:val="24"/>
          <w:lang w:val="en-GB"/>
        </w:rPr>
        <w:t>Least Concern</w:t>
      </w:r>
      <w:r w:rsidRPr="0012516D">
        <w:rPr>
          <w:rFonts w:ascii="Times New Roman" w:hAnsi="Times New Roman" w:cs="Times New Roman"/>
          <w:sz w:val="24"/>
          <w:lang w:val="bg-BG"/>
        </w:rPr>
        <w:t>)</w:t>
      </w:r>
      <w:r w:rsidRPr="0012516D">
        <w:rPr>
          <w:rFonts w:ascii="Times New Roman" w:hAnsi="Times New Roman" w:cs="Times New Roman"/>
          <w:sz w:val="24"/>
          <w:lang w:val="en-GB"/>
        </w:rPr>
        <w:t xml:space="preserve">, </w:t>
      </w:r>
      <w:r w:rsidRPr="0012516D">
        <w:rPr>
          <w:rFonts w:ascii="Times New Roman" w:hAnsi="Times New Roman" w:cs="Times New Roman"/>
          <w:sz w:val="24"/>
          <w:lang w:val="bg-BG"/>
        </w:rPr>
        <w:t xml:space="preserve">за територията на континентална Европа – </w:t>
      </w:r>
      <w:r w:rsidRPr="0012516D">
        <w:rPr>
          <w:rFonts w:ascii="Times New Roman" w:hAnsi="Times New Roman" w:cs="Times New Roman"/>
          <w:sz w:val="24"/>
          <w:lang w:val="en-GB"/>
        </w:rPr>
        <w:t>LC</w:t>
      </w:r>
      <w:r w:rsidRPr="0012516D">
        <w:rPr>
          <w:rFonts w:ascii="Times New Roman" w:hAnsi="Times New Roman" w:cs="Times New Roman"/>
          <w:sz w:val="24"/>
          <w:lang w:val="bg-BG"/>
        </w:rPr>
        <w:t xml:space="preserve"> (</w:t>
      </w:r>
      <w:r w:rsidRPr="0012516D">
        <w:rPr>
          <w:rFonts w:ascii="Times New Roman" w:hAnsi="Times New Roman" w:cs="Times New Roman"/>
          <w:sz w:val="24"/>
          <w:lang w:val="en-GB"/>
        </w:rPr>
        <w:t>Least Concern</w:t>
      </w:r>
      <w:r w:rsidRPr="0012516D">
        <w:rPr>
          <w:rFonts w:ascii="Times New Roman" w:hAnsi="Times New Roman" w:cs="Times New Roman"/>
          <w:sz w:val="24"/>
          <w:lang w:val="bg-BG"/>
        </w:rPr>
        <w:t>)</w:t>
      </w:r>
      <w:r w:rsidRPr="0012516D">
        <w:rPr>
          <w:rFonts w:ascii="Times New Roman" w:hAnsi="Times New Roman" w:cs="Times New Roman"/>
          <w:sz w:val="24"/>
          <w:lang w:val="en-GB"/>
        </w:rPr>
        <w:t xml:space="preserve">. </w:t>
      </w:r>
      <w:r w:rsidRPr="0012516D">
        <w:rPr>
          <w:rFonts w:ascii="Times New Roman" w:hAnsi="Times New Roman" w:cs="Times New Roman"/>
          <w:sz w:val="24"/>
          <w:lang w:val="bg-BG"/>
        </w:rPr>
        <w:t xml:space="preserve">Включен в </w:t>
      </w:r>
      <w:r w:rsidRPr="0012516D">
        <w:rPr>
          <w:rFonts w:ascii="Times New Roman" w:hAnsi="Times New Roman" w:cs="Times New Roman"/>
          <w:sz w:val="24"/>
          <w:lang w:val="en-GB"/>
        </w:rPr>
        <w:t>SPEC</w:t>
      </w:r>
      <w:r w:rsidRPr="0012516D">
        <w:rPr>
          <w:rFonts w:ascii="Times New Roman" w:hAnsi="Times New Roman" w:cs="Times New Roman"/>
          <w:sz w:val="24"/>
          <w:lang w:val="bg-BG"/>
        </w:rPr>
        <w:t xml:space="preserve"> 2 – Намаляващ </w:t>
      </w:r>
      <w:r w:rsidRPr="0012516D">
        <w:rPr>
          <w:rFonts w:ascii="Times New Roman" w:hAnsi="Times New Roman" w:cs="Times New Roman"/>
          <w:sz w:val="24"/>
        </w:rPr>
        <w:t>(BirdLife International, 2017).</w:t>
      </w:r>
    </w:p>
    <w:p w:rsidR="0012516D" w:rsidRPr="0012516D" w:rsidRDefault="0012516D" w:rsidP="001A4733">
      <w:pPr>
        <w:spacing w:before="120" w:after="120" w:line="240" w:lineRule="auto"/>
        <w:jc w:val="both"/>
        <w:rPr>
          <w:rFonts w:ascii="Times New Roman" w:hAnsi="Times New Roman" w:cs="Times New Roman"/>
          <w:sz w:val="24"/>
          <w:lang w:val="bg-BG"/>
        </w:rPr>
      </w:pPr>
      <w:r w:rsidRPr="0012516D">
        <w:rPr>
          <w:rFonts w:ascii="Times New Roman" w:hAnsi="Times New Roman" w:cs="Times New Roman"/>
          <w:sz w:val="24"/>
          <w:lang w:val="bg-BG"/>
        </w:rPr>
        <w:t xml:space="preserve">Съгласно докладването през 2019 г. (за периода 2013 - 2018 г.), </w:t>
      </w:r>
      <w:r w:rsidRPr="0012516D">
        <w:rPr>
          <w:rFonts w:ascii="Times New Roman" w:hAnsi="Times New Roman" w:cs="Times New Roman"/>
          <w:b/>
          <w:sz w:val="24"/>
          <w:lang w:val="bg-BG"/>
        </w:rPr>
        <w:t>гнездящата</w:t>
      </w:r>
      <w:r w:rsidRPr="0012516D">
        <w:rPr>
          <w:rFonts w:ascii="Times New Roman" w:hAnsi="Times New Roman" w:cs="Times New Roman"/>
          <w:sz w:val="24"/>
          <w:lang w:val="bg-BG"/>
        </w:rPr>
        <w:t xml:space="preserve"> популация е от 2000-4500 двойки, като краткосрочната тенденция (2001-2018) на популацията е оценена на намаляваща.</w:t>
      </w:r>
      <w:r w:rsidRPr="0012516D">
        <w:rPr>
          <w:rFonts w:ascii="Times New Roman" w:hAnsi="Times New Roman" w:cs="Times New Roman"/>
          <w:sz w:val="24"/>
        </w:rPr>
        <w:t xml:space="preserve"> </w:t>
      </w:r>
      <w:r w:rsidRPr="0012516D">
        <w:rPr>
          <w:rFonts w:ascii="Times New Roman" w:hAnsi="Times New Roman" w:cs="Times New Roman"/>
          <w:sz w:val="24"/>
          <w:lang w:val="bg-BG"/>
        </w:rPr>
        <w:lastRenderedPageBreak/>
        <w:t>Дългосрочната тенденция (1980 - 2018) на популацията е оценена на нарастваща.</w:t>
      </w:r>
      <w:r w:rsidRPr="0012516D">
        <w:rPr>
          <w:rFonts w:ascii="Times New Roman" w:hAnsi="Times New Roman" w:cs="Times New Roman"/>
          <w:sz w:val="24"/>
        </w:rPr>
        <w:t xml:space="preserve"> </w:t>
      </w:r>
      <w:r w:rsidRPr="0012516D">
        <w:rPr>
          <w:rFonts w:ascii="Times New Roman" w:hAnsi="Times New Roman" w:cs="Times New Roman"/>
          <w:sz w:val="24"/>
          <w:lang w:val="bg-BG"/>
        </w:rPr>
        <w:t>За гнездящата популация са посочени следните заплахи и влияния: А07, А02.</w:t>
      </w:r>
    </w:p>
    <w:p w:rsidR="00CE78F7" w:rsidRPr="00CE78F7" w:rsidRDefault="00CE78F7" w:rsidP="001A4733">
      <w:pPr>
        <w:spacing w:before="120" w:after="120" w:line="240" w:lineRule="auto"/>
        <w:jc w:val="both"/>
        <w:rPr>
          <w:rFonts w:ascii="Times New Roman" w:hAnsi="Times New Roman" w:cs="Times New Roman"/>
          <w:b/>
          <w:bCs/>
          <w:sz w:val="24"/>
          <w:lang w:val="bg-BG"/>
        </w:rPr>
      </w:pPr>
      <w:r w:rsidRPr="00CE78F7">
        <w:rPr>
          <w:rFonts w:ascii="Times New Roman" w:hAnsi="Times New Roman" w:cs="Times New Roman"/>
          <w:b/>
          <w:bCs/>
          <w:sz w:val="24"/>
          <w:lang w:val="bg-BG"/>
        </w:rPr>
        <w:t>Състояние в специална защитена зона (СЗЗ) BG0002024 „Рибарници Мечка“</w:t>
      </w:r>
    </w:p>
    <w:p w:rsidR="0012516D" w:rsidRPr="0012516D" w:rsidRDefault="0012516D" w:rsidP="001A4733">
      <w:pPr>
        <w:spacing w:before="120" w:after="120" w:line="240" w:lineRule="auto"/>
        <w:jc w:val="both"/>
        <w:rPr>
          <w:rFonts w:ascii="Times New Roman" w:hAnsi="Times New Roman" w:cs="Times New Roman"/>
          <w:color w:val="000000" w:themeColor="text1"/>
          <w:sz w:val="24"/>
          <w:lang w:val="bg-BG"/>
        </w:rPr>
      </w:pPr>
      <w:r w:rsidRPr="0012516D">
        <w:rPr>
          <w:rFonts w:ascii="Times New Roman" w:hAnsi="Times New Roman" w:cs="Times New Roman"/>
          <w:color w:val="000000" w:themeColor="text1"/>
          <w:sz w:val="24"/>
          <w:lang w:val="bg-BG"/>
        </w:rPr>
        <w:t xml:space="preserve">Съгласно стандартния формуляр за данни на зоната вида е </w:t>
      </w:r>
      <w:r w:rsidRPr="0012516D">
        <w:rPr>
          <w:rFonts w:ascii="Times New Roman" w:hAnsi="Times New Roman" w:cs="Times New Roman"/>
          <w:b/>
          <w:color w:val="000000" w:themeColor="text1"/>
          <w:sz w:val="24"/>
          <w:lang w:val="bg-BG"/>
        </w:rPr>
        <w:t>гнездящ</w:t>
      </w:r>
      <w:r w:rsidRPr="0012516D">
        <w:rPr>
          <w:rFonts w:ascii="Times New Roman" w:hAnsi="Times New Roman" w:cs="Times New Roman"/>
          <w:color w:val="000000" w:themeColor="text1"/>
          <w:sz w:val="24"/>
          <w:lang w:val="bg-BG"/>
        </w:rPr>
        <w:t xml:space="preserve">, като популацията се оценява на </w:t>
      </w:r>
      <w:r w:rsidRPr="0012516D">
        <w:rPr>
          <w:rFonts w:ascii="Times New Roman" w:hAnsi="Times New Roman" w:cs="Times New Roman"/>
          <w:b/>
          <w:color w:val="000000" w:themeColor="text1"/>
          <w:sz w:val="24"/>
          <w:lang w:val="bg-BG"/>
        </w:rPr>
        <w:t>2-2 двойки</w:t>
      </w:r>
      <w:r w:rsidRPr="0012516D">
        <w:rPr>
          <w:rFonts w:ascii="Times New Roman" w:hAnsi="Times New Roman" w:cs="Times New Roman"/>
          <w:color w:val="000000" w:themeColor="text1"/>
          <w:sz w:val="24"/>
          <w:lang w:val="bg-BG"/>
        </w:rPr>
        <w:t>, което представлява 0,04-0,1 %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2516D" w:rsidRPr="0012516D" w:rsidRDefault="0012516D" w:rsidP="001A4733">
      <w:pPr>
        <w:spacing w:before="120" w:after="120" w:line="240" w:lineRule="auto"/>
        <w:jc w:val="both"/>
        <w:rPr>
          <w:rFonts w:ascii="Times New Roman" w:hAnsi="Times New Roman" w:cs="Times New Roman"/>
          <w:color w:val="000000" w:themeColor="text1"/>
          <w:sz w:val="24"/>
          <w:lang w:val="bg-BG"/>
        </w:rPr>
      </w:pPr>
      <w:r w:rsidRPr="0012516D">
        <w:rPr>
          <w:rFonts w:ascii="Times New Roman" w:hAnsi="Times New Roman" w:cs="Times New Roman"/>
          <w:i/>
          <w:color w:val="000000" w:themeColor="text1"/>
          <w:sz w:val="24"/>
          <w:lang w:val="bg-BG"/>
        </w:rPr>
        <w:t>Анализ на наличната информация</w:t>
      </w:r>
      <w:r w:rsidRPr="0012516D">
        <w:rPr>
          <w:rFonts w:ascii="Times New Roman" w:hAnsi="Times New Roman" w:cs="Times New Roman"/>
          <w:color w:val="000000" w:themeColor="text1"/>
          <w:sz w:val="24"/>
          <w:lang w:val="bg-BG"/>
        </w:rPr>
        <w:t xml:space="preserve"> </w:t>
      </w:r>
    </w:p>
    <w:p w:rsidR="0012516D" w:rsidRPr="0012516D" w:rsidRDefault="0012516D" w:rsidP="001A4733">
      <w:pPr>
        <w:spacing w:before="120" w:after="120" w:line="240" w:lineRule="auto"/>
        <w:jc w:val="both"/>
        <w:rPr>
          <w:rFonts w:ascii="Times New Roman" w:hAnsi="Times New Roman" w:cs="Times New Roman"/>
          <w:i/>
          <w:color w:val="000000" w:themeColor="text1"/>
          <w:sz w:val="24"/>
          <w:lang w:val="bg-BG"/>
        </w:rPr>
      </w:pPr>
      <w:r w:rsidRPr="0012516D">
        <w:rPr>
          <w:rFonts w:ascii="Times New Roman" w:hAnsi="Times New Roman" w:cs="Times New Roman"/>
          <w:i/>
          <w:color w:val="000000" w:themeColor="text1"/>
          <w:sz w:val="24"/>
          <w:lang w:val="bg-BG"/>
        </w:rPr>
        <w:t>Гнездяща популация</w:t>
      </w:r>
    </w:p>
    <w:p w:rsidR="0012516D" w:rsidRPr="00BB14A3" w:rsidRDefault="00BB14A3" w:rsidP="001A4733">
      <w:pPr>
        <w:spacing w:before="120" w:after="120" w:line="240" w:lineRule="auto"/>
        <w:jc w:val="both"/>
        <w:rPr>
          <w:rFonts w:ascii="Times New Roman" w:hAnsi="Times New Roman" w:cs="Times New Roman"/>
          <w:color w:val="000000" w:themeColor="text1"/>
          <w:sz w:val="24"/>
          <w:lang w:val="bg-BG"/>
        </w:rPr>
      </w:pPr>
      <w:r w:rsidRPr="00BB14A3">
        <w:rPr>
          <w:rFonts w:ascii="Times New Roman" w:hAnsi="Times New Roman" w:cs="Times New Roman"/>
          <w:color w:val="000000" w:themeColor="text1"/>
          <w:sz w:val="24"/>
          <w:lang w:val="bg-BG"/>
        </w:rPr>
        <w:t>В ОВМ „остров Мечка</w:t>
      </w:r>
      <w:r w:rsidR="0012516D" w:rsidRPr="00BB14A3">
        <w:rPr>
          <w:rFonts w:ascii="Times New Roman" w:hAnsi="Times New Roman" w:cs="Times New Roman"/>
          <w:color w:val="000000" w:themeColor="text1"/>
          <w:sz w:val="24"/>
          <w:lang w:val="bg-BG"/>
        </w:rPr>
        <w:t xml:space="preserve">“ е посочена гнездова численост </w:t>
      </w:r>
      <w:r w:rsidRPr="00BB14A3">
        <w:rPr>
          <w:rFonts w:ascii="Times New Roman" w:hAnsi="Times New Roman" w:cs="Times New Roman"/>
          <w:color w:val="000000" w:themeColor="text1"/>
          <w:sz w:val="24"/>
          <w:lang w:val="bg-BG"/>
        </w:rPr>
        <w:t>2</w:t>
      </w:r>
      <w:r w:rsidR="0012516D" w:rsidRPr="00BB14A3">
        <w:rPr>
          <w:rFonts w:ascii="Times New Roman" w:hAnsi="Times New Roman" w:cs="Times New Roman"/>
          <w:color w:val="000000" w:themeColor="text1"/>
          <w:sz w:val="24"/>
          <w:lang w:val="bg-BG"/>
        </w:rPr>
        <w:t xml:space="preserve"> дв., същата като в СФД </w:t>
      </w:r>
      <w:r w:rsidR="0012516D" w:rsidRPr="00BB14A3">
        <w:rPr>
          <w:rFonts w:ascii="Times New Roman" w:hAnsi="Times New Roman" w:cs="Times New Roman"/>
          <w:color w:val="000000" w:themeColor="text1"/>
          <w:sz w:val="24"/>
        </w:rPr>
        <w:t>(</w:t>
      </w:r>
      <w:r w:rsidR="0012516D" w:rsidRPr="00BB14A3">
        <w:rPr>
          <w:rFonts w:ascii="Times New Roman" w:hAnsi="Times New Roman" w:cs="Times New Roman"/>
          <w:color w:val="000000" w:themeColor="text1"/>
          <w:sz w:val="24"/>
          <w:lang w:val="bg-BG"/>
        </w:rPr>
        <w:t>Костадинова и Граматиков, отг. ред., 2007</w:t>
      </w:r>
      <w:r w:rsidR="0012516D" w:rsidRPr="00BB14A3">
        <w:rPr>
          <w:rFonts w:ascii="Times New Roman" w:hAnsi="Times New Roman" w:cs="Times New Roman"/>
          <w:color w:val="000000" w:themeColor="text1"/>
          <w:sz w:val="24"/>
        </w:rPr>
        <w:t>)</w:t>
      </w:r>
      <w:r w:rsidR="0012516D" w:rsidRPr="00BB14A3">
        <w:rPr>
          <w:rFonts w:ascii="Times New Roman" w:hAnsi="Times New Roman" w:cs="Times New Roman"/>
          <w:color w:val="000000" w:themeColor="text1"/>
          <w:sz w:val="24"/>
          <w:lang w:val="bg-BG"/>
        </w:rPr>
        <w:t xml:space="preserve">. В средна Дунавска равнина гнезди навсякъде, където има налични дупки в земни откоси, хралупи и в скални дупки; често гнезди по льосови брегове край р. Дунав </w:t>
      </w:r>
      <w:r w:rsidR="0012516D" w:rsidRPr="00BB14A3">
        <w:rPr>
          <w:rFonts w:ascii="Times New Roman" w:hAnsi="Times New Roman" w:cs="Times New Roman"/>
          <w:color w:val="000000" w:themeColor="text1"/>
          <w:sz w:val="24"/>
        </w:rPr>
        <w:t>(</w:t>
      </w:r>
      <w:r w:rsidR="0012516D" w:rsidRPr="00BB14A3">
        <w:rPr>
          <w:rFonts w:ascii="Times New Roman" w:hAnsi="Times New Roman" w:cs="Times New Roman"/>
          <w:color w:val="000000" w:themeColor="text1"/>
          <w:sz w:val="24"/>
          <w:lang w:val="bg-BG"/>
        </w:rPr>
        <w:t>Шурулинков и др., 2005</w:t>
      </w:r>
      <w:r w:rsidR="0012516D" w:rsidRPr="00BB14A3">
        <w:rPr>
          <w:rFonts w:ascii="Times New Roman" w:hAnsi="Times New Roman" w:cs="Times New Roman"/>
          <w:color w:val="000000" w:themeColor="text1"/>
          <w:sz w:val="24"/>
        </w:rPr>
        <w:t>)</w:t>
      </w:r>
      <w:r w:rsidR="0012516D" w:rsidRPr="00BB14A3">
        <w:rPr>
          <w:rFonts w:ascii="Times New Roman" w:hAnsi="Times New Roman" w:cs="Times New Roman"/>
          <w:color w:val="000000" w:themeColor="text1"/>
          <w:sz w:val="24"/>
          <w:lang w:val="bg-BG"/>
        </w:rPr>
        <w:t xml:space="preserve">. Вида </w:t>
      </w:r>
      <w:r w:rsidRPr="00BB14A3">
        <w:rPr>
          <w:rFonts w:ascii="Times New Roman" w:hAnsi="Times New Roman" w:cs="Times New Roman"/>
          <w:color w:val="000000" w:themeColor="text1"/>
          <w:sz w:val="24"/>
          <w:lang w:val="bg-BG"/>
        </w:rPr>
        <w:t xml:space="preserve">не </w:t>
      </w:r>
      <w:r w:rsidR="0012516D" w:rsidRPr="00BB14A3">
        <w:rPr>
          <w:rFonts w:ascii="Times New Roman" w:hAnsi="Times New Roman" w:cs="Times New Roman"/>
          <w:color w:val="000000" w:themeColor="text1"/>
          <w:sz w:val="24"/>
          <w:lang w:val="bg-BG"/>
        </w:rPr>
        <w:t>е отчетен в зоната при нашите теренни проучвания</w:t>
      </w:r>
      <w:r w:rsidRPr="00BB14A3">
        <w:rPr>
          <w:rFonts w:ascii="Times New Roman" w:hAnsi="Times New Roman" w:cs="Times New Roman"/>
          <w:color w:val="000000" w:themeColor="text1"/>
          <w:sz w:val="24"/>
          <w:lang w:val="bg-BG"/>
        </w:rPr>
        <w:t xml:space="preserve"> през гнездовия период на 2021 г.</w:t>
      </w:r>
    </w:p>
    <w:p w:rsidR="0012516D" w:rsidRPr="0012516D" w:rsidRDefault="0012516D" w:rsidP="001A4733">
      <w:pPr>
        <w:spacing w:before="120" w:after="120" w:line="240" w:lineRule="auto"/>
        <w:jc w:val="both"/>
        <w:rPr>
          <w:rFonts w:ascii="Times New Roman" w:hAnsi="Times New Roman" w:cs="Times New Roman"/>
          <w:b/>
          <w:sz w:val="24"/>
          <w:lang w:val="bg-BG"/>
        </w:rPr>
      </w:pPr>
      <w:r w:rsidRPr="0012516D">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134"/>
        <w:gridCol w:w="2410"/>
        <w:gridCol w:w="3119"/>
      </w:tblGrid>
      <w:tr w:rsidR="0012516D" w:rsidRPr="0012516D" w:rsidTr="006E11B5">
        <w:trPr>
          <w:tblHeader/>
          <w:jc w:val="center"/>
        </w:trPr>
        <w:tc>
          <w:tcPr>
            <w:tcW w:w="1696" w:type="dxa"/>
            <w:shd w:val="clear" w:color="auto" w:fill="B6DDE8"/>
            <w:vAlign w:val="center"/>
          </w:tcPr>
          <w:p w:rsidR="0012516D" w:rsidRPr="00BB14A3" w:rsidRDefault="0012516D" w:rsidP="0012516D">
            <w:pPr>
              <w:spacing w:before="120" w:after="120"/>
              <w:jc w:val="both"/>
              <w:rPr>
                <w:rFonts w:ascii="Times New Roman" w:hAnsi="Times New Roman" w:cs="Times New Roman"/>
                <w:b/>
                <w:bCs/>
                <w:color w:val="000000" w:themeColor="text1"/>
                <w:sz w:val="20"/>
                <w:lang w:val="bg-BG"/>
              </w:rPr>
            </w:pPr>
            <w:r w:rsidRPr="00BB14A3">
              <w:rPr>
                <w:rFonts w:ascii="Times New Roman" w:hAnsi="Times New Roman" w:cs="Times New Roman"/>
                <w:b/>
                <w:bCs/>
                <w:color w:val="000000" w:themeColor="text1"/>
                <w:sz w:val="20"/>
                <w:lang w:val="bg-BG"/>
              </w:rPr>
              <w:t>Параметър</w:t>
            </w:r>
          </w:p>
        </w:tc>
        <w:tc>
          <w:tcPr>
            <w:tcW w:w="1134" w:type="dxa"/>
            <w:shd w:val="clear" w:color="auto" w:fill="B6DDE8"/>
            <w:vAlign w:val="center"/>
          </w:tcPr>
          <w:p w:rsidR="0012516D" w:rsidRPr="00BB14A3" w:rsidRDefault="0012516D" w:rsidP="0012516D">
            <w:pPr>
              <w:spacing w:before="120" w:after="120"/>
              <w:jc w:val="both"/>
              <w:rPr>
                <w:rFonts w:ascii="Times New Roman" w:hAnsi="Times New Roman" w:cs="Times New Roman"/>
                <w:b/>
                <w:bCs/>
                <w:color w:val="000000" w:themeColor="text1"/>
                <w:sz w:val="20"/>
                <w:lang w:val="bg-BG"/>
              </w:rPr>
            </w:pPr>
            <w:r w:rsidRPr="00BB14A3">
              <w:rPr>
                <w:rFonts w:ascii="Times New Roman" w:hAnsi="Times New Roman" w:cs="Times New Roman"/>
                <w:b/>
                <w:bCs/>
                <w:color w:val="000000" w:themeColor="text1"/>
                <w:sz w:val="20"/>
                <w:lang w:val="bg-BG"/>
              </w:rPr>
              <w:t xml:space="preserve">Мерна единица </w:t>
            </w:r>
          </w:p>
        </w:tc>
        <w:tc>
          <w:tcPr>
            <w:tcW w:w="1134" w:type="dxa"/>
            <w:shd w:val="clear" w:color="auto" w:fill="B6DDE8"/>
            <w:vAlign w:val="center"/>
          </w:tcPr>
          <w:p w:rsidR="0012516D" w:rsidRPr="00BB14A3" w:rsidRDefault="0012516D" w:rsidP="0012516D">
            <w:pPr>
              <w:spacing w:before="120" w:after="120"/>
              <w:jc w:val="both"/>
              <w:rPr>
                <w:rFonts w:ascii="Times New Roman" w:hAnsi="Times New Roman" w:cs="Times New Roman"/>
                <w:b/>
                <w:bCs/>
                <w:color w:val="000000" w:themeColor="text1"/>
                <w:sz w:val="20"/>
                <w:lang w:val="bg-BG"/>
              </w:rPr>
            </w:pPr>
            <w:r w:rsidRPr="00BB14A3">
              <w:rPr>
                <w:rFonts w:ascii="Times New Roman" w:hAnsi="Times New Roman" w:cs="Times New Roman"/>
                <w:b/>
                <w:bCs/>
                <w:color w:val="000000" w:themeColor="text1"/>
                <w:sz w:val="20"/>
                <w:lang w:val="bg-BG"/>
              </w:rPr>
              <w:t xml:space="preserve">Целева стойност </w:t>
            </w:r>
          </w:p>
        </w:tc>
        <w:tc>
          <w:tcPr>
            <w:tcW w:w="2410" w:type="dxa"/>
            <w:shd w:val="clear" w:color="auto" w:fill="B6DDE8"/>
            <w:vAlign w:val="center"/>
          </w:tcPr>
          <w:p w:rsidR="0012516D" w:rsidRPr="00BB14A3" w:rsidRDefault="0012516D" w:rsidP="0012516D">
            <w:pPr>
              <w:spacing w:before="120" w:after="120"/>
              <w:jc w:val="both"/>
              <w:rPr>
                <w:rFonts w:ascii="Times New Roman" w:hAnsi="Times New Roman" w:cs="Times New Roman"/>
                <w:b/>
                <w:bCs/>
                <w:color w:val="000000" w:themeColor="text1"/>
                <w:sz w:val="20"/>
                <w:lang w:val="bg-BG"/>
              </w:rPr>
            </w:pPr>
            <w:r w:rsidRPr="00BB14A3">
              <w:rPr>
                <w:rFonts w:ascii="Times New Roman" w:hAnsi="Times New Roman" w:cs="Times New Roman"/>
                <w:b/>
                <w:bCs/>
                <w:color w:val="000000" w:themeColor="text1"/>
                <w:sz w:val="20"/>
                <w:lang w:val="bg-BG"/>
              </w:rPr>
              <w:t xml:space="preserve">Допълнителна информация </w:t>
            </w:r>
          </w:p>
        </w:tc>
        <w:tc>
          <w:tcPr>
            <w:tcW w:w="3119" w:type="dxa"/>
            <w:shd w:val="clear" w:color="auto" w:fill="B6DDE8"/>
            <w:vAlign w:val="center"/>
          </w:tcPr>
          <w:p w:rsidR="0012516D" w:rsidRPr="00BB14A3" w:rsidRDefault="0012516D" w:rsidP="0012516D">
            <w:pPr>
              <w:spacing w:before="120" w:after="120"/>
              <w:jc w:val="both"/>
              <w:rPr>
                <w:rFonts w:ascii="Times New Roman" w:hAnsi="Times New Roman" w:cs="Times New Roman"/>
                <w:b/>
                <w:bCs/>
                <w:color w:val="000000" w:themeColor="text1"/>
                <w:sz w:val="20"/>
                <w:lang w:val="bg-BG"/>
              </w:rPr>
            </w:pPr>
            <w:r w:rsidRPr="00BB14A3">
              <w:rPr>
                <w:rFonts w:ascii="Times New Roman" w:hAnsi="Times New Roman" w:cs="Times New Roman"/>
                <w:b/>
                <w:bCs/>
                <w:color w:val="000000" w:themeColor="text1"/>
                <w:sz w:val="20"/>
                <w:lang w:val="bg-BG"/>
              </w:rPr>
              <w:t xml:space="preserve">Специфични за зоната цели за опазване </w:t>
            </w:r>
          </w:p>
        </w:tc>
      </w:tr>
      <w:tr w:rsidR="0012516D" w:rsidRPr="0012516D" w:rsidTr="006E11B5">
        <w:trPr>
          <w:jc w:val="center"/>
        </w:trPr>
        <w:tc>
          <w:tcPr>
            <w:tcW w:w="1696" w:type="dxa"/>
            <w:shd w:val="clear" w:color="auto" w:fill="auto"/>
          </w:tcPr>
          <w:p w:rsidR="0012516D" w:rsidRPr="00BB14A3" w:rsidRDefault="0012516D" w:rsidP="0012516D">
            <w:pPr>
              <w:spacing w:before="120" w:after="120"/>
              <w:jc w:val="both"/>
              <w:rPr>
                <w:rFonts w:ascii="Times New Roman" w:hAnsi="Times New Roman" w:cs="Times New Roman"/>
                <w:b/>
                <w:color w:val="000000" w:themeColor="text1"/>
                <w:sz w:val="20"/>
                <w:lang w:val="bg-BG"/>
              </w:rPr>
            </w:pPr>
            <w:r w:rsidRPr="00BB14A3">
              <w:rPr>
                <w:rFonts w:ascii="Times New Roman" w:hAnsi="Times New Roman" w:cs="Times New Roman"/>
                <w:b/>
                <w:color w:val="000000" w:themeColor="text1"/>
                <w:sz w:val="20"/>
                <w:lang w:val="bg-BG"/>
              </w:rPr>
              <w:t xml:space="preserve">Популация: </w:t>
            </w:r>
            <w:r w:rsidRPr="00BB14A3">
              <w:rPr>
                <w:rFonts w:ascii="Times New Roman" w:hAnsi="Times New Roman" w:cs="Times New Roman"/>
                <w:bCs/>
                <w:color w:val="000000" w:themeColor="text1"/>
                <w:sz w:val="20"/>
                <w:lang w:val="bg-BG"/>
              </w:rPr>
              <w:t>Размер на гнездящата популация</w:t>
            </w:r>
          </w:p>
        </w:tc>
        <w:tc>
          <w:tcPr>
            <w:tcW w:w="1134" w:type="dxa"/>
            <w:shd w:val="clear" w:color="auto" w:fill="auto"/>
          </w:tcPr>
          <w:p w:rsidR="0012516D" w:rsidRPr="00BB14A3" w:rsidRDefault="0012516D" w:rsidP="0012516D">
            <w:pPr>
              <w:spacing w:before="120" w:after="120"/>
              <w:jc w:val="both"/>
              <w:rPr>
                <w:rFonts w:ascii="Times New Roman" w:hAnsi="Times New Roman" w:cs="Times New Roman"/>
                <w:color w:val="000000" w:themeColor="text1"/>
                <w:sz w:val="20"/>
                <w:lang w:val="bg-BG"/>
              </w:rPr>
            </w:pPr>
            <w:r w:rsidRPr="00BB14A3">
              <w:rPr>
                <w:rFonts w:ascii="Times New Roman" w:hAnsi="Times New Roman" w:cs="Times New Roman"/>
                <w:color w:val="000000" w:themeColor="text1"/>
                <w:sz w:val="20"/>
                <w:lang w:val="bg-BG"/>
              </w:rPr>
              <w:t>Брой гнездящи двойки</w:t>
            </w:r>
          </w:p>
        </w:tc>
        <w:tc>
          <w:tcPr>
            <w:tcW w:w="1134" w:type="dxa"/>
            <w:shd w:val="clear" w:color="auto" w:fill="auto"/>
          </w:tcPr>
          <w:p w:rsidR="0012516D" w:rsidRPr="00BB14A3" w:rsidRDefault="0012516D" w:rsidP="00BB14A3">
            <w:pPr>
              <w:spacing w:before="120" w:after="120"/>
              <w:jc w:val="both"/>
              <w:rPr>
                <w:rFonts w:ascii="Times New Roman" w:hAnsi="Times New Roman" w:cs="Times New Roman"/>
                <w:color w:val="000000" w:themeColor="text1"/>
                <w:sz w:val="20"/>
                <w:lang w:val="bg-BG"/>
              </w:rPr>
            </w:pPr>
            <w:r w:rsidRPr="00BB14A3">
              <w:rPr>
                <w:rFonts w:ascii="Times New Roman" w:hAnsi="Times New Roman" w:cs="Times New Roman"/>
                <w:color w:val="000000" w:themeColor="text1"/>
                <w:sz w:val="20"/>
                <w:lang w:val="bg-BG"/>
              </w:rPr>
              <w:t xml:space="preserve">Най-малко </w:t>
            </w:r>
            <w:r w:rsidR="00BB14A3" w:rsidRPr="00BB14A3">
              <w:rPr>
                <w:rFonts w:ascii="Times New Roman" w:hAnsi="Times New Roman" w:cs="Times New Roman"/>
                <w:color w:val="000000" w:themeColor="text1"/>
                <w:sz w:val="20"/>
                <w:lang w:val="bg-BG"/>
              </w:rPr>
              <w:t>1</w:t>
            </w:r>
            <w:r w:rsidRPr="00BB14A3">
              <w:rPr>
                <w:rFonts w:ascii="Times New Roman" w:hAnsi="Times New Roman" w:cs="Times New Roman"/>
                <w:color w:val="000000" w:themeColor="text1"/>
                <w:sz w:val="20"/>
                <w:lang w:val="bg-BG"/>
              </w:rPr>
              <w:t xml:space="preserve"> дв. </w:t>
            </w:r>
          </w:p>
        </w:tc>
        <w:tc>
          <w:tcPr>
            <w:tcW w:w="2410" w:type="dxa"/>
            <w:shd w:val="clear" w:color="auto" w:fill="auto"/>
          </w:tcPr>
          <w:p w:rsidR="0012516D" w:rsidRPr="0012516D" w:rsidRDefault="0012516D" w:rsidP="0012516D">
            <w:pPr>
              <w:spacing w:before="120" w:after="120"/>
              <w:jc w:val="both"/>
              <w:rPr>
                <w:rFonts w:ascii="Times New Roman" w:hAnsi="Times New Roman" w:cs="Times New Roman"/>
                <w:color w:val="0070C0"/>
                <w:sz w:val="20"/>
                <w:lang w:val="bg-BG"/>
              </w:rPr>
            </w:pPr>
            <w:r w:rsidRPr="006E11B5">
              <w:rPr>
                <w:rFonts w:ascii="Times New Roman" w:hAnsi="Times New Roman" w:cs="Times New Roman"/>
                <w:color w:val="000000" w:themeColor="text1"/>
                <w:sz w:val="20"/>
                <w:lang w:val="bg-BG"/>
              </w:rPr>
              <w:t xml:space="preserve">Определена на база СФД и теренните проучвания през 2021 г. </w:t>
            </w:r>
          </w:p>
        </w:tc>
        <w:tc>
          <w:tcPr>
            <w:tcW w:w="3119" w:type="dxa"/>
          </w:tcPr>
          <w:p w:rsidR="0012516D" w:rsidRPr="006E11B5" w:rsidRDefault="0012516D" w:rsidP="0012516D">
            <w:pPr>
              <w:spacing w:before="120" w:after="120"/>
              <w:jc w:val="both"/>
              <w:rPr>
                <w:rFonts w:ascii="Times New Roman" w:hAnsi="Times New Roman" w:cs="Times New Roman"/>
                <w:color w:val="000000" w:themeColor="text1"/>
                <w:sz w:val="20"/>
                <w:lang w:val="bg-BG"/>
              </w:rPr>
            </w:pPr>
            <w:r w:rsidRPr="006E11B5">
              <w:rPr>
                <w:rFonts w:ascii="Times New Roman" w:hAnsi="Times New Roman" w:cs="Times New Roman"/>
                <w:color w:val="000000" w:themeColor="text1"/>
                <w:sz w:val="20"/>
                <w:lang w:val="bg-BG"/>
              </w:rPr>
              <w:t xml:space="preserve">Поддържане на популацията на вида в зоната в размер от най-малко </w:t>
            </w:r>
            <w:r w:rsidR="006E11B5" w:rsidRPr="006E11B5">
              <w:rPr>
                <w:rFonts w:ascii="Times New Roman" w:hAnsi="Times New Roman" w:cs="Times New Roman"/>
                <w:color w:val="000000" w:themeColor="text1"/>
                <w:sz w:val="20"/>
                <w:lang w:val="bg-BG"/>
              </w:rPr>
              <w:t>1 гнездяща двойка</w:t>
            </w:r>
            <w:r w:rsidRPr="006E11B5">
              <w:rPr>
                <w:rFonts w:ascii="Times New Roman" w:hAnsi="Times New Roman" w:cs="Times New Roman"/>
                <w:color w:val="000000" w:themeColor="text1"/>
                <w:sz w:val="20"/>
                <w:lang w:val="bg-BG"/>
              </w:rPr>
              <w:t>.</w:t>
            </w:r>
          </w:p>
          <w:p w:rsidR="0012516D" w:rsidRPr="0012516D" w:rsidRDefault="0012516D" w:rsidP="0012516D">
            <w:pPr>
              <w:spacing w:before="120" w:after="120"/>
              <w:jc w:val="both"/>
              <w:rPr>
                <w:rFonts w:ascii="Times New Roman" w:hAnsi="Times New Roman" w:cs="Times New Roman"/>
                <w:color w:val="0070C0"/>
                <w:sz w:val="20"/>
                <w:lang w:val="bg-BG"/>
              </w:rPr>
            </w:pPr>
          </w:p>
        </w:tc>
      </w:tr>
      <w:tr w:rsidR="006E11B5" w:rsidRPr="0012516D" w:rsidTr="006E11B5">
        <w:trPr>
          <w:trHeight w:val="436"/>
          <w:jc w:val="center"/>
        </w:trPr>
        <w:tc>
          <w:tcPr>
            <w:tcW w:w="1696" w:type="dxa"/>
            <w:shd w:val="clear" w:color="auto" w:fill="auto"/>
          </w:tcPr>
          <w:p w:rsidR="006E11B5" w:rsidRPr="006E11B5" w:rsidRDefault="006E11B5" w:rsidP="006E11B5">
            <w:pPr>
              <w:spacing w:before="120" w:after="120"/>
              <w:jc w:val="both"/>
              <w:rPr>
                <w:rFonts w:ascii="Times New Roman" w:hAnsi="Times New Roman" w:cs="Times New Roman"/>
                <w:b/>
                <w:color w:val="000000" w:themeColor="text1"/>
                <w:sz w:val="20"/>
                <w:lang w:val="bg-BG"/>
              </w:rPr>
            </w:pPr>
            <w:r w:rsidRPr="006E11B5">
              <w:rPr>
                <w:rFonts w:ascii="Times New Roman" w:hAnsi="Times New Roman" w:cs="Times New Roman"/>
                <w:b/>
                <w:color w:val="000000" w:themeColor="text1"/>
                <w:sz w:val="20"/>
                <w:lang w:val="bg-BG"/>
              </w:rPr>
              <w:t>Местообитание на вида:</w:t>
            </w:r>
          </w:p>
          <w:p w:rsidR="006E11B5" w:rsidRPr="006E11B5" w:rsidRDefault="006E11B5" w:rsidP="006E11B5">
            <w:pPr>
              <w:spacing w:before="120" w:after="120"/>
              <w:jc w:val="both"/>
              <w:rPr>
                <w:rFonts w:ascii="Times New Roman" w:hAnsi="Times New Roman" w:cs="Times New Roman"/>
                <w:b/>
                <w:color w:val="000000" w:themeColor="text1"/>
                <w:sz w:val="20"/>
                <w:lang w:val="bg-BG"/>
              </w:rPr>
            </w:pPr>
            <w:r w:rsidRPr="006E11B5">
              <w:rPr>
                <w:rFonts w:ascii="Times New Roman" w:hAnsi="Times New Roman" w:cs="Times New Roman"/>
                <w:color w:val="000000" w:themeColor="text1"/>
                <w:sz w:val="20"/>
                <w:lang w:val="bg-BG"/>
              </w:rPr>
              <w:t>площ на подходящите</w:t>
            </w:r>
            <w:r w:rsidRPr="006E11B5">
              <w:rPr>
                <w:rFonts w:ascii="Times New Roman" w:hAnsi="Times New Roman" w:cs="Times New Roman"/>
                <w:b/>
                <w:color w:val="000000" w:themeColor="text1"/>
                <w:sz w:val="20"/>
                <w:lang w:val="bg-BG"/>
              </w:rPr>
              <w:t xml:space="preserve"> </w:t>
            </w:r>
            <w:r w:rsidRPr="006E11B5">
              <w:rPr>
                <w:rFonts w:ascii="Times New Roman" w:hAnsi="Times New Roman" w:cs="Times New Roman"/>
                <w:color w:val="000000" w:themeColor="text1"/>
                <w:sz w:val="20"/>
                <w:lang w:val="bg-BG"/>
              </w:rPr>
              <w:t xml:space="preserve">местообитания за гнездене на вида </w:t>
            </w:r>
          </w:p>
        </w:tc>
        <w:tc>
          <w:tcPr>
            <w:tcW w:w="1134" w:type="dxa"/>
            <w:shd w:val="clear" w:color="auto" w:fill="auto"/>
          </w:tcPr>
          <w:p w:rsidR="006E11B5" w:rsidRPr="006E11B5" w:rsidRDefault="006E11B5" w:rsidP="006E11B5">
            <w:pPr>
              <w:jc w:val="both"/>
              <w:rPr>
                <w:rFonts w:ascii="Times New Roman" w:hAnsi="Times New Roman" w:cs="Times New Roman"/>
                <w:color w:val="000000" w:themeColor="text1"/>
                <w:lang w:val="bg-BG"/>
              </w:rPr>
            </w:pPr>
            <w:r w:rsidRPr="006E11B5">
              <w:rPr>
                <w:rFonts w:ascii="Times New Roman" w:hAnsi="Times New Roman" w:cs="Times New Roman"/>
                <w:color w:val="000000" w:themeColor="text1"/>
                <w:lang w:val="bg-BG"/>
              </w:rPr>
              <w:t>площ на земни и льосови земни откоси</w:t>
            </w:r>
          </w:p>
        </w:tc>
        <w:tc>
          <w:tcPr>
            <w:tcW w:w="1134" w:type="dxa"/>
            <w:shd w:val="clear" w:color="auto" w:fill="auto"/>
          </w:tcPr>
          <w:p w:rsidR="006E11B5" w:rsidRPr="006E11B5" w:rsidRDefault="006E11B5" w:rsidP="006E11B5">
            <w:pPr>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около 50 ха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E11B5" w:rsidRPr="006E11B5" w:rsidRDefault="006E11B5" w:rsidP="006E11B5">
            <w:pPr>
              <w:jc w:val="both"/>
              <w:rPr>
                <w:rFonts w:ascii="Times New Roman" w:hAnsi="Times New Roman" w:cs="Times New Roman"/>
                <w:lang w:val="bg-BG"/>
              </w:rPr>
            </w:pPr>
            <w:r w:rsidRPr="006E11B5">
              <w:rPr>
                <w:rFonts w:ascii="Times New Roman" w:hAnsi="Times New Roman" w:cs="Times New Roman"/>
                <w:lang w:val="bg-BG"/>
              </w:rPr>
              <w:t>Определена въз основа на</w:t>
            </w:r>
            <w:r>
              <w:rPr>
                <w:rFonts w:ascii="Times New Roman" w:hAnsi="Times New Roman" w:cs="Times New Roman"/>
                <w:lang w:val="bg-BG"/>
              </w:rPr>
              <w:t>:</w:t>
            </w:r>
            <w:r w:rsidRPr="006E11B5">
              <w:rPr>
                <w:rFonts w:ascii="Times New Roman" w:hAnsi="Times New Roman" w:cs="Times New Roman"/>
                <w:lang w:val="bg-BG"/>
              </w:rPr>
              <w:t xml:space="preserve"> наблюденията по време на гнездовия период на 2021 г.</w:t>
            </w:r>
            <w:r>
              <w:rPr>
                <w:rFonts w:ascii="Times New Roman" w:hAnsi="Times New Roman" w:cs="Times New Roman"/>
                <w:lang w:val="bg-BG"/>
              </w:rPr>
              <w:t xml:space="preserve"> за земни и льосови откоси </w:t>
            </w:r>
            <w:r>
              <w:rPr>
                <w:rFonts w:ascii="Times New Roman" w:hAnsi="Times New Roman" w:cs="Times New Roman"/>
              </w:rPr>
              <w:t>(</w:t>
            </w:r>
            <w:r>
              <w:rPr>
                <w:rFonts w:ascii="Times New Roman" w:hAnsi="Times New Roman" w:cs="Times New Roman"/>
                <w:lang w:val="bg-BG"/>
              </w:rPr>
              <w:t>около 0,01 ха</w:t>
            </w:r>
            <w:r>
              <w:rPr>
                <w:rFonts w:ascii="Times New Roman" w:hAnsi="Times New Roman" w:cs="Times New Roman"/>
              </w:rPr>
              <w:t xml:space="preserve">) </w:t>
            </w:r>
            <w:r>
              <w:rPr>
                <w:rFonts w:ascii="Times New Roman" w:hAnsi="Times New Roman" w:cs="Times New Roman"/>
                <w:lang w:val="bg-BG"/>
              </w:rPr>
              <w:t xml:space="preserve">и приблизителната площ на </w:t>
            </w:r>
            <w:r w:rsidRPr="006E11B5">
              <w:rPr>
                <w:rFonts w:ascii="Times New Roman" w:hAnsi="Times New Roman" w:cs="Times New Roman"/>
                <w:lang w:val="bg-BG"/>
              </w:rPr>
              <w:t>стари гори на о. Батин и Дойчов остров, както и по крайбрежието на Дунав</w:t>
            </w:r>
            <w:r>
              <w:rPr>
                <w:rFonts w:ascii="Times New Roman" w:hAnsi="Times New Roman" w:cs="Times New Roman"/>
                <w:lang w:val="bg-BG"/>
              </w:rPr>
              <w:t xml:space="preserve"> чрез </w:t>
            </w:r>
            <w:r>
              <w:rPr>
                <w:rFonts w:ascii="Times New Roman" w:hAnsi="Times New Roman" w:cs="Times New Roman"/>
              </w:rPr>
              <w:t>GoogleMap</w:t>
            </w:r>
            <w:r>
              <w:rPr>
                <w:rFonts w:ascii="Times New Roman" w:hAnsi="Times New Roman" w:cs="Times New Roman"/>
                <w:lang w:val="bg-BG"/>
              </w:rPr>
              <w:t>.</w:t>
            </w:r>
          </w:p>
        </w:tc>
        <w:tc>
          <w:tcPr>
            <w:tcW w:w="3119" w:type="dxa"/>
          </w:tcPr>
          <w:p w:rsidR="006E11B5" w:rsidRPr="006E11B5" w:rsidRDefault="006E11B5" w:rsidP="006E11B5">
            <w:pPr>
              <w:spacing w:before="120" w:after="120"/>
              <w:jc w:val="both"/>
              <w:rPr>
                <w:rFonts w:ascii="Times New Roman" w:hAnsi="Times New Roman" w:cs="Times New Roman"/>
                <w:color w:val="000000" w:themeColor="text1"/>
                <w:sz w:val="20"/>
                <w:lang w:val="bg-BG"/>
              </w:rPr>
            </w:pPr>
            <w:r w:rsidRPr="006E11B5">
              <w:rPr>
                <w:rFonts w:ascii="Times New Roman" w:hAnsi="Times New Roman" w:cs="Times New Roman"/>
                <w:color w:val="000000" w:themeColor="text1"/>
                <w:sz w:val="20"/>
                <w:lang w:val="bg-BG"/>
              </w:rPr>
              <w:t>Поддържане на подходящите места за гнездене на вида чрез: 1/ запазване на старите единични дървета или групи дървета в зоната; 2/ опазване/запазване на старите крайречните насаждения; 3/ поставяне на къщички за гнездене в подходящи за вида местообитания. 3/ Да не се стабилизират речните брегове на р. Дунав в рамките на защитената зона с каменни и бетонни стени, тъй като не позволяват гнезденето на вида.</w:t>
            </w:r>
          </w:p>
        </w:tc>
      </w:tr>
      <w:tr w:rsidR="00A80309" w:rsidRPr="0012516D" w:rsidTr="00834BA9">
        <w:trPr>
          <w:trHeight w:val="436"/>
          <w:jc w:val="center"/>
        </w:trPr>
        <w:tc>
          <w:tcPr>
            <w:tcW w:w="1696" w:type="dxa"/>
            <w:shd w:val="clear" w:color="auto" w:fill="auto"/>
          </w:tcPr>
          <w:p w:rsidR="00A80309" w:rsidRPr="006724DC" w:rsidRDefault="00A80309" w:rsidP="00A80309">
            <w:pPr>
              <w:spacing w:before="120" w:after="120"/>
              <w:jc w:val="both"/>
              <w:rPr>
                <w:rFonts w:ascii="Times New Roman" w:hAnsi="Times New Roman" w:cs="Times New Roman"/>
                <w:bCs/>
                <w:lang w:val="bg-BG"/>
              </w:rPr>
            </w:pPr>
            <w:r w:rsidRPr="006724DC">
              <w:rPr>
                <w:rFonts w:ascii="Times New Roman" w:hAnsi="Times New Roman" w:cs="Times New Roman"/>
                <w:b/>
                <w:lang w:val="bg-BG"/>
              </w:rPr>
              <w:t xml:space="preserve">Местообитание на вида: </w:t>
            </w:r>
            <w:r w:rsidRPr="006724DC">
              <w:rPr>
                <w:rFonts w:ascii="Times New Roman" w:hAnsi="Times New Roman" w:cs="Times New Roman"/>
                <w:bCs/>
                <w:lang w:val="bg-BG"/>
              </w:rPr>
              <w:t xml:space="preserve"> площ на подходящите хранителни местообитания на вида</w:t>
            </w:r>
          </w:p>
        </w:tc>
        <w:tc>
          <w:tcPr>
            <w:tcW w:w="1134" w:type="dxa"/>
            <w:shd w:val="clear" w:color="auto" w:fill="auto"/>
          </w:tcPr>
          <w:p w:rsidR="00A80309" w:rsidRPr="006724DC" w:rsidRDefault="00A80309" w:rsidP="00A80309">
            <w:pPr>
              <w:spacing w:before="120" w:after="120"/>
              <w:jc w:val="both"/>
              <w:rPr>
                <w:rFonts w:ascii="Times New Roman" w:hAnsi="Times New Roman" w:cs="Times New Roman"/>
                <w:lang w:val="bg-BG"/>
              </w:rPr>
            </w:pPr>
            <w:r w:rsidRPr="006724DC">
              <w:rPr>
                <w:rFonts w:ascii="Times New Roman" w:hAnsi="Times New Roman" w:cs="Times New Roman"/>
                <w:lang w:val="bg-BG"/>
              </w:rPr>
              <w:t>ха</w:t>
            </w:r>
          </w:p>
        </w:tc>
        <w:tc>
          <w:tcPr>
            <w:tcW w:w="1134" w:type="dxa"/>
            <w:shd w:val="clear" w:color="auto" w:fill="auto"/>
          </w:tcPr>
          <w:p w:rsidR="00A80309" w:rsidRPr="00785D0A" w:rsidRDefault="00A80309" w:rsidP="00A80309">
            <w:pPr>
              <w:spacing w:before="120" w:after="120"/>
              <w:jc w:val="both"/>
              <w:rPr>
                <w:rFonts w:ascii="Times New Roman" w:hAnsi="Times New Roman" w:cs="Times New Roman"/>
                <w:lang w:val="bg-BG"/>
              </w:rPr>
            </w:pPr>
            <w:r w:rsidRPr="00785D0A">
              <w:rPr>
                <w:rFonts w:ascii="Times New Roman" w:hAnsi="Times New Roman" w:cs="Times New Roman"/>
                <w:lang w:val="bg-BG"/>
              </w:rPr>
              <w:t xml:space="preserve">около </w:t>
            </w:r>
            <w:r>
              <w:rPr>
                <w:rFonts w:ascii="Times New Roman" w:hAnsi="Times New Roman" w:cs="Times New Roman"/>
                <w:lang w:val="bg-BG"/>
              </w:rPr>
              <w:t>516</w:t>
            </w:r>
            <w:r w:rsidRPr="00785D0A">
              <w:rPr>
                <w:rFonts w:ascii="Times New Roman" w:hAnsi="Times New Roman" w:cs="Times New Roman"/>
                <w:lang w:val="bg-BG"/>
              </w:rPr>
              <w:t xml:space="preserve"> ха</w:t>
            </w:r>
          </w:p>
        </w:tc>
        <w:tc>
          <w:tcPr>
            <w:tcW w:w="2410" w:type="dxa"/>
            <w:shd w:val="clear" w:color="auto" w:fill="auto"/>
          </w:tcPr>
          <w:p w:rsidR="00A80309" w:rsidRPr="003F78B0" w:rsidRDefault="00A80309" w:rsidP="00A80309">
            <w:pPr>
              <w:spacing w:before="120" w:after="120"/>
              <w:jc w:val="both"/>
              <w:rPr>
                <w:rFonts w:ascii="Times New Roman" w:hAnsi="Times New Roman" w:cs="Times New Roman"/>
                <w:lang w:val="bg-BG"/>
              </w:rPr>
            </w:pPr>
            <w:r w:rsidRPr="003F78B0">
              <w:rPr>
                <w:rFonts w:ascii="Times New Roman" w:hAnsi="Times New Roman" w:cs="Times New Roman"/>
                <w:lang w:val="bg-BG"/>
              </w:rPr>
              <w:t xml:space="preserve">Изчислена на база откритите </w:t>
            </w:r>
            <w:r>
              <w:rPr>
                <w:rFonts w:ascii="Times New Roman" w:hAnsi="Times New Roman" w:cs="Times New Roman"/>
                <w:lang w:val="bg-BG"/>
              </w:rPr>
              <w:t>типове местообитания</w:t>
            </w:r>
            <w:r w:rsidRPr="003F78B0">
              <w:rPr>
                <w:rFonts w:ascii="Times New Roman" w:hAnsi="Times New Roman" w:cs="Times New Roman"/>
                <w:lang w:val="bg-BG"/>
              </w:rPr>
              <w:t xml:space="preserve"> в рамките на СЗЗ.</w:t>
            </w:r>
            <w:r w:rsidRPr="003F78B0">
              <w:rPr>
                <w:lang w:val="bg-BG"/>
              </w:rPr>
              <w:t xml:space="preserve"> </w:t>
            </w:r>
            <w:r w:rsidRPr="003F78B0">
              <w:rPr>
                <w:rFonts w:ascii="Times New Roman" w:hAnsi="Times New Roman" w:cs="Times New Roman"/>
                <w:lang w:val="bg-BG"/>
              </w:rPr>
              <w:t>Данните са взети от СФД като % на местообитание</w:t>
            </w:r>
            <w:r>
              <w:rPr>
                <w:rFonts w:ascii="Times New Roman" w:hAnsi="Times New Roman" w:cs="Times New Roman"/>
                <w:lang w:val="bg-BG"/>
              </w:rPr>
              <w:t xml:space="preserve"> </w:t>
            </w:r>
            <w:r>
              <w:rPr>
                <w:rFonts w:ascii="Times New Roman" w:hAnsi="Times New Roman" w:cs="Times New Roman"/>
              </w:rPr>
              <w:t xml:space="preserve">N09, N08, N15, N21 </w:t>
            </w:r>
            <w:r>
              <w:rPr>
                <w:rFonts w:ascii="Times New Roman" w:hAnsi="Times New Roman" w:cs="Times New Roman"/>
                <w:lang w:val="bg-BG"/>
              </w:rPr>
              <w:t>и</w:t>
            </w:r>
            <w:r>
              <w:rPr>
                <w:rFonts w:ascii="Times New Roman" w:hAnsi="Times New Roman" w:cs="Times New Roman"/>
              </w:rPr>
              <w:t xml:space="preserve"> N12</w:t>
            </w:r>
            <w:r>
              <w:rPr>
                <w:rFonts w:ascii="Times New Roman" w:hAnsi="Times New Roman" w:cs="Times New Roman"/>
                <w:lang w:val="bg-BG"/>
              </w:rPr>
              <w:t>.</w:t>
            </w:r>
          </w:p>
        </w:tc>
        <w:tc>
          <w:tcPr>
            <w:tcW w:w="3119" w:type="dxa"/>
          </w:tcPr>
          <w:p w:rsidR="00A80309" w:rsidRPr="0013562E" w:rsidRDefault="00A80309" w:rsidP="00A80309">
            <w:pPr>
              <w:spacing w:before="120" w:after="120"/>
              <w:jc w:val="both"/>
              <w:rPr>
                <w:rFonts w:ascii="Times New Roman" w:hAnsi="Times New Roman" w:cs="Times New Roman"/>
                <w:color w:val="0070C0"/>
                <w:lang w:val="bg-BG"/>
              </w:rPr>
            </w:pPr>
            <w:r w:rsidRPr="0065306D">
              <w:rPr>
                <w:rFonts w:ascii="Times New Roman" w:hAnsi="Times New Roman" w:cs="Times New Roman"/>
                <w:lang w:val="bg-BG"/>
              </w:rPr>
              <w:t>Поддържане на състоянието по този параметър. Редовен мониторинг.</w:t>
            </w:r>
          </w:p>
        </w:tc>
      </w:tr>
    </w:tbl>
    <w:p w:rsidR="0012516D" w:rsidRPr="001C77AA" w:rsidRDefault="0012516D" w:rsidP="0012516D">
      <w:pPr>
        <w:spacing w:before="120" w:after="120"/>
        <w:jc w:val="both"/>
        <w:rPr>
          <w:rFonts w:ascii="Times New Roman" w:hAnsi="Times New Roman" w:cs="Times New Roman"/>
          <w:b/>
          <w:bCs/>
          <w:color w:val="000000" w:themeColor="text1"/>
          <w:sz w:val="24"/>
          <w:lang w:val="bg-BG"/>
        </w:rPr>
      </w:pPr>
      <w:r w:rsidRPr="001C77AA">
        <w:rPr>
          <w:rFonts w:ascii="Times New Roman" w:hAnsi="Times New Roman" w:cs="Times New Roman"/>
          <w:b/>
          <w:bCs/>
          <w:color w:val="000000" w:themeColor="text1"/>
          <w:sz w:val="24"/>
          <w:lang w:val="bg-BG"/>
        </w:rPr>
        <w:t xml:space="preserve">Необходимост от промени в СФД </w:t>
      </w:r>
    </w:p>
    <w:p w:rsidR="0012516D" w:rsidRPr="0012516D" w:rsidRDefault="0012516D" w:rsidP="0012516D">
      <w:pPr>
        <w:spacing w:before="120" w:after="120"/>
        <w:jc w:val="both"/>
        <w:rPr>
          <w:rFonts w:ascii="Times New Roman" w:hAnsi="Times New Roman" w:cs="Times New Roman"/>
          <w:color w:val="0070C0"/>
          <w:sz w:val="24"/>
          <w:lang w:val="bg-BG"/>
        </w:rPr>
      </w:pPr>
      <w:r w:rsidRPr="001C77AA">
        <w:rPr>
          <w:rFonts w:ascii="Times New Roman" w:hAnsi="Times New Roman" w:cs="Times New Roman"/>
          <w:b/>
          <w:iCs/>
          <w:color w:val="000000" w:themeColor="text1"/>
          <w:sz w:val="24"/>
          <w:lang w:val="bg-BG"/>
        </w:rPr>
        <w:lastRenderedPageBreak/>
        <w:t>Относно гнездовата популация</w:t>
      </w:r>
      <w:r w:rsidRPr="001C77AA">
        <w:rPr>
          <w:rFonts w:ascii="Times New Roman" w:hAnsi="Times New Roman" w:cs="Times New Roman"/>
          <w:b/>
          <w:color w:val="000000" w:themeColor="text1"/>
          <w:sz w:val="24"/>
          <w:lang w:val="bg-BG"/>
        </w:rPr>
        <w:t>:</w:t>
      </w:r>
      <w:r w:rsidRPr="001C77AA">
        <w:rPr>
          <w:rFonts w:ascii="Times New Roman" w:hAnsi="Times New Roman" w:cs="Times New Roman"/>
          <w:color w:val="000000" w:themeColor="text1"/>
          <w:sz w:val="24"/>
          <w:lang w:val="bg-BG"/>
        </w:rPr>
        <w:t xml:space="preserve"> В настоящия СФД (актуализиран през 2015 г.) са посочени </w:t>
      </w:r>
      <w:r w:rsidR="00012503">
        <w:rPr>
          <w:rFonts w:ascii="Times New Roman" w:hAnsi="Times New Roman" w:cs="Times New Roman"/>
          <w:color w:val="000000" w:themeColor="text1"/>
          <w:sz w:val="24"/>
          <w:lang w:val="bg-BG"/>
        </w:rPr>
        <w:t>2</w:t>
      </w:r>
      <w:r w:rsidR="001C77AA" w:rsidRPr="001C77AA">
        <w:rPr>
          <w:rFonts w:ascii="Times New Roman" w:hAnsi="Times New Roman" w:cs="Times New Roman"/>
          <w:color w:val="000000" w:themeColor="text1"/>
          <w:sz w:val="24"/>
          <w:lang w:val="bg-BG"/>
        </w:rPr>
        <w:t>-</w:t>
      </w:r>
      <w:r w:rsidR="00012503">
        <w:rPr>
          <w:rFonts w:ascii="Times New Roman" w:hAnsi="Times New Roman" w:cs="Times New Roman"/>
          <w:color w:val="000000" w:themeColor="text1"/>
          <w:sz w:val="24"/>
          <w:lang w:val="bg-BG"/>
        </w:rPr>
        <w:t>2</w:t>
      </w:r>
      <w:r w:rsidRPr="001C77AA">
        <w:rPr>
          <w:rFonts w:ascii="Times New Roman" w:hAnsi="Times New Roman" w:cs="Times New Roman"/>
          <w:color w:val="000000" w:themeColor="text1"/>
          <w:sz w:val="24"/>
          <w:lang w:val="bg-BG"/>
        </w:rPr>
        <w:t xml:space="preserve"> гнездящи двойки. </w:t>
      </w:r>
      <w:r w:rsidR="001C77AA">
        <w:rPr>
          <w:rFonts w:ascii="Times New Roman" w:hAnsi="Times New Roman" w:cs="Times New Roman"/>
          <w:color w:val="000000" w:themeColor="text1"/>
          <w:sz w:val="24"/>
          <w:lang w:val="bg-BG"/>
        </w:rPr>
        <w:t>Предлагаме максималната численост да остане 2 дв., а на минималната да се посочи 1 дв.</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720"/>
        <w:gridCol w:w="1220"/>
        <w:gridCol w:w="359"/>
        <w:gridCol w:w="567"/>
        <w:gridCol w:w="397"/>
        <w:gridCol w:w="639"/>
        <w:gridCol w:w="707"/>
        <w:gridCol w:w="698"/>
        <w:gridCol w:w="677"/>
        <w:gridCol w:w="877"/>
        <w:gridCol w:w="966"/>
        <w:gridCol w:w="709"/>
        <w:gridCol w:w="567"/>
        <w:gridCol w:w="708"/>
      </w:tblGrid>
      <w:tr w:rsidR="0012516D" w:rsidRPr="0012516D" w:rsidTr="0012516D">
        <w:trPr>
          <w:jc w:val="center"/>
        </w:trPr>
        <w:tc>
          <w:tcPr>
            <w:tcW w:w="3256" w:type="dxa"/>
            <w:gridSpan w:val="5"/>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Species</w:t>
            </w:r>
          </w:p>
        </w:tc>
        <w:tc>
          <w:tcPr>
            <w:tcW w:w="3995" w:type="dxa"/>
            <w:gridSpan w:val="6"/>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Population in the site</w:t>
            </w:r>
          </w:p>
        </w:tc>
        <w:tc>
          <w:tcPr>
            <w:tcW w:w="2950" w:type="dxa"/>
            <w:gridSpan w:val="4"/>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Site assessment</w:t>
            </w:r>
          </w:p>
        </w:tc>
      </w:tr>
      <w:tr w:rsidR="0012516D" w:rsidRPr="0012516D" w:rsidTr="0012516D">
        <w:trPr>
          <w:jc w:val="center"/>
        </w:trPr>
        <w:tc>
          <w:tcPr>
            <w:tcW w:w="390"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G</w:t>
            </w:r>
          </w:p>
        </w:tc>
        <w:tc>
          <w:tcPr>
            <w:tcW w:w="720"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Code</w:t>
            </w:r>
          </w:p>
        </w:tc>
        <w:tc>
          <w:tcPr>
            <w:tcW w:w="1220"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Scientific Name</w:t>
            </w:r>
          </w:p>
        </w:tc>
        <w:tc>
          <w:tcPr>
            <w:tcW w:w="359"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S</w:t>
            </w:r>
          </w:p>
        </w:tc>
        <w:tc>
          <w:tcPr>
            <w:tcW w:w="567"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NP</w:t>
            </w:r>
          </w:p>
        </w:tc>
        <w:tc>
          <w:tcPr>
            <w:tcW w:w="397"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T</w:t>
            </w:r>
          </w:p>
        </w:tc>
        <w:tc>
          <w:tcPr>
            <w:tcW w:w="1346" w:type="dxa"/>
            <w:gridSpan w:val="2"/>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Size</w:t>
            </w:r>
          </w:p>
        </w:tc>
        <w:tc>
          <w:tcPr>
            <w:tcW w:w="698"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Unit</w:t>
            </w:r>
          </w:p>
        </w:tc>
        <w:tc>
          <w:tcPr>
            <w:tcW w:w="677"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Cat.</w:t>
            </w:r>
          </w:p>
        </w:tc>
        <w:tc>
          <w:tcPr>
            <w:tcW w:w="877" w:type="dxa"/>
            <w:vMerge w:val="restart"/>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D.qual.</w:t>
            </w:r>
          </w:p>
        </w:tc>
        <w:tc>
          <w:tcPr>
            <w:tcW w:w="966"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A/B/C/D</w:t>
            </w:r>
          </w:p>
        </w:tc>
        <w:tc>
          <w:tcPr>
            <w:tcW w:w="1984" w:type="dxa"/>
            <w:gridSpan w:val="3"/>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A/B/C</w:t>
            </w:r>
          </w:p>
        </w:tc>
      </w:tr>
      <w:tr w:rsidR="0012516D" w:rsidRPr="0012516D" w:rsidTr="0012516D">
        <w:trPr>
          <w:jc w:val="center"/>
        </w:trPr>
        <w:tc>
          <w:tcPr>
            <w:tcW w:w="390" w:type="dxa"/>
            <w:vMerge/>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p>
        </w:tc>
        <w:tc>
          <w:tcPr>
            <w:tcW w:w="720" w:type="dxa"/>
            <w:vMerge/>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p>
        </w:tc>
        <w:tc>
          <w:tcPr>
            <w:tcW w:w="1220" w:type="dxa"/>
            <w:vMerge/>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p>
        </w:tc>
        <w:tc>
          <w:tcPr>
            <w:tcW w:w="359" w:type="dxa"/>
            <w:vMerge/>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p>
        </w:tc>
        <w:tc>
          <w:tcPr>
            <w:tcW w:w="567" w:type="dxa"/>
            <w:vMerge/>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397" w:type="dxa"/>
            <w:vMerge/>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639"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Min</w:t>
            </w:r>
          </w:p>
        </w:tc>
        <w:tc>
          <w:tcPr>
            <w:tcW w:w="707"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Max</w:t>
            </w:r>
          </w:p>
        </w:tc>
        <w:tc>
          <w:tcPr>
            <w:tcW w:w="698" w:type="dxa"/>
            <w:vMerge/>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677" w:type="dxa"/>
            <w:vMerge/>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877" w:type="dxa"/>
            <w:vMerge/>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966"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Pop.</w:t>
            </w:r>
          </w:p>
        </w:tc>
        <w:tc>
          <w:tcPr>
            <w:tcW w:w="709"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Con.</w:t>
            </w:r>
          </w:p>
        </w:tc>
        <w:tc>
          <w:tcPr>
            <w:tcW w:w="567"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Iso.</w:t>
            </w:r>
          </w:p>
        </w:tc>
        <w:tc>
          <w:tcPr>
            <w:tcW w:w="708"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b/>
                <w:sz w:val="20"/>
                <w:szCs w:val="20"/>
                <w:lang w:val="bg-BG"/>
              </w:rPr>
              <w:t>Glo.</w:t>
            </w:r>
          </w:p>
        </w:tc>
      </w:tr>
      <w:tr w:rsidR="0012516D" w:rsidRPr="0012516D" w:rsidTr="0012516D">
        <w:trPr>
          <w:jc w:val="center"/>
        </w:trPr>
        <w:tc>
          <w:tcPr>
            <w:tcW w:w="390" w:type="dxa"/>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r w:rsidRPr="0012516D">
              <w:rPr>
                <w:rFonts w:ascii="Times New Roman" w:hAnsi="Times New Roman" w:cs="Times New Roman"/>
                <w:sz w:val="20"/>
                <w:szCs w:val="20"/>
                <w:lang w:val="bg-BG"/>
              </w:rPr>
              <w:t>В</w:t>
            </w:r>
          </w:p>
        </w:tc>
        <w:tc>
          <w:tcPr>
            <w:tcW w:w="720" w:type="dxa"/>
            <w:shd w:val="clear" w:color="auto" w:fill="auto"/>
          </w:tcPr>
          <w:p w:rsidR="0012516D" w:rsidRPr="0012516D" w:rsidRDefault="0012516D" w:rsidP="0012516D">
            <w:pPr>
              <w:spacing w:before="120" w:after="120"/>
              <w:jc w:val="both"/>
              <w:rPr>
                <w:rFonts w:ascii="Times New Roman" w:hAnsi="Times New Roman" w:cs="Times New Roman"/>
                <w:sz w:val="20"/>
                <w:szCs w:val="20"/>
                <w:lang w:val="bg-BG"/>
              </w:rPr>
            </w:pPr>
            <w:r w:rsidRPr="0012516D">
              <w:rPr>
                <w:rFonts w:ascii="Times New Roman" w:hAnsi="Times New Roman" w:cs="Times New Roman"/>
                <w:sz w:val="20"/>
                <w:szCs w:val="20"/>
              </w:rPr>
              <w:t>A</w:t>
            </w:r>
            <w:r w:rsidRPr="0012516D">
              <w:rPr>
                <w:rFonts w:ascii="Times New Roman" w:hAnsi="Times New Roman" w:cs="Times New Roman"/>
                <w:sz w:val="20"/>
                <w:szCs w:val="20"/>
                <w:lang w:val="bg-BG"/>
              </w:rPr>
              <w:t>2</w:t>
            </w:r>
            <w:r w:rsidRPr="0012516D">
              <w:rPr>
                <w:rFonts w:ascii="Times New Roman" w:hAnsi="Times New Roman" w:cs="Times New Roman"/>
                <w:sz w:val="20"/>
                <w:szCs w:val="20"/>
              </w:rPr>
              <w:t>3</w:t>
            </w:r>
            <w:r w:rsidRPr="0012516D">
              <w:rPr>
                <w:rFonts w:ascii="Times New Roman" w:hAnsi="Times New Roman" w:cs="Times New Roman"/>
                <w:sz w:val="20"/>
                <w:szCs w:val="20"/>
                <w:lang w:val="bg-BG"/>
              </w:rPr>
              <w:t>1</w:t>
            </w:r>
          </w:p>
        </w:tc>
        <w:tc>
          <w:tcPr>
            <w:tcW w:w="1220" w:type="dxa"/>
            <w:shd w:val="clear" w:color="auto" w:fill="auto"/>
          </w:tcPr>
          <w:p w:rsidR="0012516D" w:rsidRPr="0012516D" w:rsidRDefault="0012516D" w:rsidP="0012516D">
            <w:pPr>
              <w:spacing w:before="120" w:after="120"/>
              <w:jc w:val="both"/>
              <w:rPr>
                <w:rFonts w:ascii="Times New Roman" w:hAnsi="Times New Roman" w:cs="Times New Roman"/>
                <w:i/>
                <w:sz w:val="20"/>
                <w:szCs w:val="20"/>
              </w:rPr>
            </w:pPr>
            <w:r w:rsidRPr="0012516D">
              <w:rPr>
                <w:rFonts w:ascii="Times New Roman" w:hAnsi="Times New Roman" w:cs="Times New Roman"/>
                <w:b/>
                <w:i/>
                <w:sz w:val="20"/>
                <w:szCs w:val="20"/>
                <w:lang w:val="en-GB"/>
              </w:rPr>
              <w:t>Coracias garrulus</w:t>
            </w:r>
          </w:p>
        </w:tc>
        <w:tc>
          <w:tcPr>
            <w:tcW w:w="359" w:type="dxa"/>
            <w:shd w:val="clear" w:color="auto" w:fill="auto"/>
            <w:vAlign w:val="center"/>
          </w:tcPr>
          <w:p w:rsidR="0012516D" w:rsidRPr="0012516D" w:rsidRDefault="0012516D" w:rsidP="0012516D">
            <w:pPr>
              <w:spacing w:before="120" w:after="120"/>
              <w:jc w:val="both"/>
              <w:rPr>
                <w:rFonts w:ascii="Times New Roman" w:hAnsi="Times New Roman" w:cs="Times New Roman"/>
                <w:sz w:val="20"/>
                <w:szCs w:val="20"/>
                <w:lang w:val="bg-BG"/>
              </w:rPr>
            </w:pPr>
          </w:p>
        </w:tc>
        <w:tc>
          <w:tcPr>
            <w:tcW w:w="567" w:type="dxa"/>
            <w:shd w:val="clear" w:color="auto" w:fill="auto"/>
            <w:vAlign w:val="center"/>
          </w:tcPr>
          <w:p w:rsidR="0012516D" w:rsidRPr="0012516D" w:rsidRDefault="0012516D" w:rsidP="0012516D">
            <w:pPr>
              <w:spacing w:before="120" w:after="120"/>
              <w:jc w:val="both"/>
              <w:rPr>
                <w:rFonts w:ascii="Times New Roman" w:hAnsi="Times New Roman" w:cs="Times New Roman"/>
                <w:b/>
                <w:sz w:val="20"/>
                <w:szCs w:val="20"/>
                <w:lang w:val="bg-BG"/>
              </w:rPr>
            </w:pPr>
          </w:p>
        </w:tc>
        <w:tc>
          <w:tcPr>
            <w:tcW w:w="397" w:type="dxa"/>
            <w:shd w:val="clear" w:color="auto" w:fill="auto"/>
            <w:vAlign w:val="bottom"/>
          </w:tcPr>
          <w:p w:rsidR="0012516D" w:rsidRPr="0012516D" w:rsidRDefault="0012516D" w:rsidP="0012516D">
            <w:pPr>
              <w:spacing w:before="120" w:after="120"/>
              <w:jc w:val="both"/>
              <w:rPr>
                <w:rFonts w:ascii="Times New Roman" w:hAnsi="Times New Roman" w:cs="Times New Roman"/>
                <w:b/>
                <w:sz w:val="20"/>
                <w:szCs w:val="20"/>
              </w:rPr>
            </w:pPr>
            <w:r w:rsidRPr="0012516D">
              <w:rPr>
                <w:rFonts w:ascii="Times New Roman" w:hAnsi="Times New Roman" w:cs="Times New Roman"/>
                <w:sz w:val="20"/>
                <w:szCs w:val="20"/>
              </w:rPr>
              <w:t>r</w:t>
            </w:r>
          </w:p>
        </w:tc>
        <w:tc>
          <w:tcPr>
            <w:tcW w:w="639" w:type="dxa"/>
            <w:shd w:val="clear" w:color="auto" w:fill="auto"/>
            <w:vAlign w:val="bottom"/>
          </w:tcPr>
          <w:p w:rsidR="0012516D" w:rsidRPr="0012516D" w:rsidRDefault="001C77AA" w:rsidP="0012516D">
            <w:pPr>
              <w:spacing w:before="120" w:after="120"/>
              <w:jc w:val="both"/>
              <w:rPr>
                <w:rFonts w:ascii="Times New Roman" w:hAnsi="Times New Roman" w:cs="Times New Roman"/>
                <w:b/>
                <w:sz w:val="20"/>
                <w:szCs w:val="20"/>
              </w:rPr>
            </w:pPr>
            <w:r w:rsidRPr="00012503">
              <w:rPr>
                <w:rFonts w:ascii="Times New Roman" w:hAnsi="Times New Roman" w:cs="Times New Roman"/>
                <w:b/>
                <w:color w:val="FF0000"/>
                <w:sz w:val="20"/>
                <w:szCs w:val="20"/>
              </w:rPr>
              <w:t>1</w:t>
            </w:r>
          </w:p>
        </w:tc>
        <w:tc>
          <w:tcPr>
            <w:tcW w:w="707" w:type="dxa"/>
            <w:shd w:val="clear" w:color="auto" w:fill="auto"/>
            <w:vAlign w:val="bottom"/>
          </w:tcPr>
          <w:p w:rsidR="0012516D" w:rsidRPr="0012516D" w:rsidRDefault="001C77AA" w:rsidP="0012516D">
            <w:pPr>
              <w:spacing w:before="120" w:after="120"/>
              <w:jc w:val="both"/>
              <w:rPr>
                <w:rFonts w:ascii="Times New Roman" w:hAnsi="Times New Roman" w:cs="Times New Roman"/>
                <w:b/>
                <w:sz w:val="20"/>
                <w:szCs w:val="20"/>
                <w:lang w:val="bg-BG"/>
              </w:rPr>
            </w:pPr>
            <w:r>
              <w:rPr>
                <w:rFonts w:ascii="Times New Roman" w:hAnsi="Times New Roman" w:cs="Times New Roman"/>
                <w:b/>
                <w:sz w:val="20"/>
                <w:szCs w:val="20"/>
                <w:lang w:val="bg-BG"/>
              </w:rPr>
              <w:t>2</w:t>
            </w:r>
          </w:p>
        </w:tc>
        <w:tc>
          <w:tcPr>
            <w:tcW w:w="698" w:type="dxa"/>
            <w:shd w:val="clear" w:color="auto" w:fill="auto"/>
            <w:vAlign w:val="bottom"/>
          </w:tcPr>
          <w:p w:rsidR="0012516D" w:rsidRPr="0012516D" w:rsidRDefault="0012516D" w:rsidP="0012516D">
            <w:pPr>
              <w:spacing w:before="120" w:after="120"/>
              <w:jc w:val="both"/>
              <w:rPr>
                <w:rFonts w:ascii="Times New Roman" w:hAnsi="Times New Roman" w:cs="Times New Roman"/>
                <w:bCs/>
                <w:sz w:val="20"/>
                <w:szCs w:val="20"/>
              </w:rPr>
            </w:pPr>
          </w:p>
        </w:tc>
        <w:tc>
          <w:tcPr>
            <w:tcW w:w="677" w:type="dxa"/>
            <w:shd w:val="clear" w:color="auto" w:fill="auto"/>
            <w:vAlign w:val="bottom"/>
          </w:tcPr>
          <w:p w:rsidR="0012516D" w:rsidRPr="0012516D" w:rsidRDefault="0012516D" w:rsidP="0012516D">
            <w:pPr>
              <w:spacing w:before="120" w:after="120"/>
              <w:jc w:val="both"/>
              <w:rPr>
                <w:rFonts w:ascii="Times New Roman" w:hAnsi="Times New Roman" w:cs="Times New Roman"/>
                <w:sz w:val="20"/>
                <w:szCs w:val="20"/>
              </w:rPr>
            </w:pPr>
          </w:p>
        </w:tc>
        <w:tc>
          <w:tcPr>
            <w:tcW w:w="877" w:type="dxa"/>
            <w:shd w:val="clear" w:color="auto" w:fill="auto"/>
            <w:vAlign w:val="bottom"/>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sz w:val="20"/>
                <w:szCs w:val="20"/>
              </w:rPr>
              <w:t>G</w:t>
            </w:r>
          </w:p>
        </w:tc>
        <w:tc>
          <w:tcPr>
            <w:tcW w:w="966" w:type="dxa"/>
            <w:shd w:val="clear" w:color="auto" w:fill="auto"/>
            <w:vAlign w:val="bottom"/>
          </w:tcPr>
          <w:p w:rsidR="0012516D" w:rsidRPr="0012516D" w:rsidRDefault="0012516D" w:rsidP="0012516D">
            <w:pPr>
              <w:spacing w:before="120" w:after="120"/>
              <w:jc w:val="both"/>
              <w:rPr>
                <w:rFonts w:ascii="Times New Roman" w:hAnsi="Times New Roman" w:cs="Times New Roman"/>
                <w:sz w:val="20"/>
                <w:szCs w:val="20"/>
                <w:lang w:val="bg-BG"/>
              </w:rPr>
            </w:pPr>
            <w:r w:rsidRPr="0012516D">
              <w:rPr>
                <w:rFonts w:ascii="Times New Roman" w:hAnsi="Times New Roman" w:cs="Times New Roman"/>
                <w:sz w:val="20"/>
                <w:szCs w:val="20"/>
              </w:rPr>
              <w:t>C</w:t>
            </w:r>
          </w:p>
        </w:tc>
        <w:tc>
          <w:tcPr>
            <w:tcW w:w="709" w:type="dxa"/>
            <w:shd w:val="clear" w:color="auto" w:fill="auto"/>
            <w:vAlign w:val="bottom"/>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sz w:val="20"/>
                <w:szCs w:val="20"/>
              </w:rPr>
              <w:t>A</w:t>
            </w:r>
          </w:p>
        </w:tc>
        <w:tc>
          <w:tcPr>
            <w:tcW w:w="567" w:type="dxa"/>
            <w:shd w:val="clear" w:color="auto" w:fill="auto"/>
            <w:vAlign w:val="bottom"/>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sz w:val="20"/>
                <w:szCs w:val="20"/>
              </w:rPr>
              <w:t>C</w:t>
            </w:r>
          </w:p>
        </w:tc>
        <w:tc>
          <w:tcPr>
            <w:tcW w:w="708" w:type="dxa"/>
            <w:shd w:val="clear" w:color="auto" w:fill="auto"/>
            <w:vAlign w:val="bottom"/>
          </w:tcPr>
          <w:p w:rsidR="0012516D" w:rsidRPr="0012516D" w:rsidRDefault="0012516D" w:rsidP="0012516D">
            <w:pPr>
              <w:spacing w:before="120" w:after="120"/>
              <w:jc w:val="both"/>
              <w:rPr>
                <w:rFonts w:ascii="Times New Roman" w:hAnsi="Times New Roman" w:cs="Times New Roman"/>
                <w:b/>
                <w:sz w:val="20"/>
                <w:szCs w:val="20"/>
                <w:lang w:val="bg-BG"/>
              </w:rPr>
            </w:pPr>
            <w:r w:rsidRPr="0012516D">
              <w:rPr>
                <w:rFonts w:ascii="Times New Roman" w:hAnsi="Times New Roman" w:cs="Times New Roman"/>
                <w:sz w:val="20"/>
                <w:szCs w:val="20"/>
              </w:rPr>
              <w:t>C</w:t>
            </w:r>
          </w:p>
        </w:tc>
      </w:tr>
    </w:tbl>
    <w:p w:rsidR="0012516D" w:rsidRDefault="0012516D" w:rsidP="00F726F6">
      <w:pPr>
        <w:spacing w:before="120" w:after="120"/>
        <w:jc w:val="both"/>
        <w:rPr>
          <w:rFonts w:ascii="Times New Roman" w:hAnsi="Times New Roman" w:cs="Times New Roman"/>
          <w:sz w:val="24"/>
          <w:lang w:val="bg-BG"/>
        </w:rPr>
      </w:pPr>
    </w:p>
    <w:p w:rsidR="00CE78F7" w:rsidRPr="00CE78F7" w:rsidRDefault="00CE78F7" w:rsidP="00505C5F">
      <w:pPr>
        <w:pStyle w:val="Heading1"/>
        <w:rPr>
          <w:lang w:val="bg-BG"/>
        </w:rPr>
      </w:pPr>
      <w:bookmarkStart w:id="240" w:name="_Toc87031389"/>
      <w:bookmarkStart w:id="241" w:name="_Toc87467276"/>
      <w:bookmarkStart w:id="242" w:name="_Toc87513993"/>
      <w:r w:rsidRPr="00CE78F7">
        <w:rPr>
          <w:lang w:val="bg-BG"/>
        </w:rPr>
        <w:t xml:space="preserve">Специфични цели за А236 </w:t>
      </w:r>
      <w:r w:rsidRPr="00CE78F7">
        <w:rPr>
          <w:i/>
          <w:lang w:val="bg-BG"/>
        </w:rPr>
        <w:t xml:space="preserve">Dryocopus martius </w:t>
      </w:r>
      <w:r w:rsidRPr="00CE78F7">
        <w:rPr>
          <w:lang w:val="bg-BG"/>
        </w:rPr>
        <w:t>(черен кълвач)</w:t>
      </w:r>
      <w:bookmarkEnd w:id="240"/>
      <w:bookmarkEnd w:id="241"/>
      <w:bookmarkEnd w:id="242"/>
    </w:p>
    <w:p w:rsidR="00CE78F7" w:rsidRPr="00CE78F7" w:rsidRDefault="00CE78F7" w:rsidP="001A4733">
      <w:pPr>
        <w:spacing w:before="120" w:after="120" w:line="240" w:lineRule="auto"/>
        <w:jc w:val="both"/>
        <w:rPr>
          <w:rFonts w:ascii="Times New Roman" w:hAnsi="Times New Roman" w:cs="Times New Roman"/>
          <w:b/>
          <w:sz w:val="24"/>
          <w:lang w:val="bg-BG"/>
        </w:rPr>
      </w:pPr>
      <w:r w:rsidRPr="00CE78F7">
        <w:rPr>
          <w:rFonts w:ascii="Times New Roman" w:hAnsi="Times New Roman" w:cs="Times New Roman"/>
          <w:b/>
          <w:sz w:val="24"/>
          <w:lang w:val="bg-BG"/>
        </w:rPr>
        <w:t>Кратка характеристика на вида</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Дължина на тялото: 45-47 см. Размах на крилата: 64-68 см. Черният кълвач е най-големият кълвач, който се среща в България. Има полов и възрастов диморфизъм. Мъжкият е черен, само челото, темето и тилът са червени. Клюнът e кехлибарено-жълт. Ирисът жълт. Челото и темето на женската птица са черни, а само тилът ѝ е червен. При полет правят впечатление голямата глава и тънкият врат. Маха бързо с крила и лети с гмуркащ полет (Нанкинов и др., 1997; Симеонов и др., 1991).</w:t>
      </w:r>
    </w:p>
    <w:p w:rsidR="00CE78F7" w:rsidRPr="00CE78F7" w:rsidRDefault="00CE78F7" w:rsidP="001A4733">
      <w:pPr>
        <w:spacing w:before="120" w:after="120" w:line="240" w:lineRule="auto"/>
        <w:jc w:val="both"/>
        <w:rPr>
          <w:rFonts w:ascii="Times New Roman" w:hAnsi="Times New Roman" w:cs="Times New Roman"/>
          <w:i/>
          <w:sz w:val="24"/>
          <w:lang w:val="bg-BG"/>
        </w:rPr>
      </w:pPr>
      <w:r w:rsidRPr="00CE78F7">
        <w:rPr>
          <w:rFonts w:ascii="Times New Roman" w:hAnsi="Times New Roman" w:cs="Times New Roman"/>
          <w:i/>
          <w:sz w:val="24"/>
          <w:lang w:val="bg-BG"/>
        </w:rPr>
        <w:t>Характер на пребиваване в страната</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 xml:space="preserve">Постоянен вид за страната. Размножителният период е май-юни. Гнезди в хралупи на височина 8-30 м. Гнездовата камера се издълбава в ствола на дърво с диаметър над 40 cm и на височина над 4 m, или се използват стари гнездови камери и хралупи за нощуване. Отворът на хралупата правоъгълен. В планински букови гори има плътност от около 10 инд./100 ха, а в горите от бяла мура, черна мура и черен бор до 2 инд./100 ха. (Нанкинов и др., 1997). Участъците на двойките в стари иглолистни гори е около 300 ха, в букови – 400 и в дъбови 500–600 ха. В гори с малко отмиращи и едроразмерни дървета участъкът на една двойка е на площ 1000–1600 ха (Червена книга, 2015). </w:t>
      </w:r>
    </w:p>
    <w:p w:rsidR="00CE78F7" w:rsidRPr="00CE78F7" w:rsidRDefault="00CE78F7" w:rsidP="001A4733">
      <w:pPr>
        <w:spacing w:before="120" w:after="120" w:line="240" w:lineRule="auto"/>
        <w:jc w:val="both"/>
        <w:rPr>
          <w:rFonts w:ascii="Times New Roman" w:hAnsi="Times New Roman" w:cs="Times New Roman"/>
          <w:i/>
          <w:sz w:val="24"/>
          <w:lang w:val="bg-BG"/>
        </w:rPr>
      </w:pPr>
      <w:r w:rsidRPr="00CE78F7">
        <w:rPr>
          <w:rFonts w:ascii="Times New Roman" w:hAnsi="Times New Roman" w:cs="Times New Roman"/>
          <w:i/>
          <w:sz w:val="24"/>
          <w:lang w:val="bg-BG"/>
        </w:rPr>
        <w:t>Характерно местообитание</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Гнезди в стари иглолистни, широколистни гори (планински букови) и смесени и гори, а също и алувиални и много влажни гори и храсталаци. По-рядко в стари градски паркове и градини (особено такива от лесопарков тип) и в крайречни пояси ивици дървета, храсти и мозайки от тях. Разпространен до 2100 м. надморска височина. Проучване на избора на местообитания в Алпите показва, че черният кълвач предпочита  бял бор (</w:t>
      </w:r>
      <w:r w:rsidRPr="00CE78F7">
        <w:rPr>
          <w:rFonts w:ascii="Times New Roman" w:hAnsi="Times New Roman" w:cs="Times New Roman"/>
          <w:i/>
          <w:sz w:val="24"/>
          <w:lang w:val="bg-BG"/>
        </w:rPr>
        <w:t>Pinus sylvestris</w:t>
      </w:r>
      <w:r w:rsidRPr="00CE78F7">
        <w:rPr>
          <w:rFonts w:ascii="Times New Roman" w:hAnsi="Times New Roman" w:cs="Times New Roman"/>
          <w:sz w:val="24"/>
          <w:lang w:val="bg-BG"/>
        </w:rPr>
        <w:t>) за хранене, вероятно поради изобилието от мравки и обикновен бук (</w:t>
      </w:r>
      <w:r w:rsidRPr="00CE78F7">
        <w:rPr>
          <w:rFonts w:ascii="Times New Roman" w:hAnsi="Times New Roman" w:cs="Times New Roman"/>
          <w:i/>
          <w:sz w:val="24"/>
          <w:lang w:val="bg-BG"/>
        </w:rPr>
        <w:t>Fagus sylvatica</w:t>
      </w:r>
      <w:r w:rsidRPr="00CE78F7">
        <w:rPr>
          <w:rFonts w:ascii="Times New Roman" w:hAnsi="Times New Roman" w:cs="Times New Roman"/>
          <w:sz w:val="24"/>
          <w:lang w:val="bg-BG"/>
        </w:rPr>
        <w:t xml:space="preserve">) за гнездене и нощуване (Bocca et al., 2007).  Видът предпочита гори в по-късни етапи на сукцесия - високи дървета с голям диаметър, повече мъртви дървесни отломки, особено големи дънери, гъсти корони на дърветата (Khanaposhtani et al., 2012). </w:t>
      </w:r>
    </w:p>
    <w:p w:rsidR="00CE78F7" w:rsidRPr="00CE78F7" w:rsidRDefault="00CE78F7" w:rsidP="001A4733">
      <w:pPr>
        <w:spacing w:before="120" w:after="120" w:line="240" w:lineRule="auto"/>
        <w:jc w:val="both"/>
        <w:rPr>
          <w:rFonts w:ascii="Times New Roman" w:hAnsi="Times New Roman" w:cs="Times New Roman"/>
          <w:i/>
          <w:sz w:val="24"/>
          <w:lang w:val="bg-BG"/>
        </w:rPr>
      </w:pPr>
      <w:r w:rsidRPr="00CE78F7">
        <w:rPr>
          <w:rFonts w:ascii="Times New Roman" w:hAnsi="Times New Roman" w:cs="Times New Roman"/>
          <w:i/>
          <w:sz w:val="24"/>
          <w:lang w:val="bg-BG"/>
        </w:rPr>
        <w:t>Хранене</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Хранят с яйца, ларви и възрастни короеди, ликоеди, хоботници, сечковци, листоеди, мравки и др., по-рядко използва семена на широколистни и иглолистни дървета (Нанкинов и др., 1997).</w:t>
      </w:r>
    </w:p>
    <w:p w:rsidR="00CE78F7" w:rsidRPr="00CE78F7" w:rsidRDefault="00CE78F7" w:rsidP="001A4733">
      <w:pPr>
        <w:spacing w:before="120" w:after="120" w:line="240" w:lineRule="auto"/>
        <w:jc w:val="both"/>
        <w:rPr>
          <w:rFonts w:ascii="Times New Roman" w:hAnsi="Times New Roman" w:cs="Times New Roman"/>
          <w:b/>
          <w:sz w:val="24"/>
          <w:lang w:val="bg-BG"/>
        </w:rPr>
      </w:pPr>
      <w:r w:rsidRPr="00CE78F7">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 xml:space="preserve">С петнисто разпространение в планинските гористи части на страната – Рило-Родопския масив, Стара планина, Средна гора, Витоша и околните ѝ планини, Странджа и др., до горната граница на гората. Разпръснато или групирано в съседни квадрати в равнинните райони с гори (Лудогорие, </w:t>
      </w:r>
      <w:r w:rsidRPr="00CE78F7">
        <w:rPr>
          <w:rFonts w:ascii="Times New Roman" w:hAnsi="Times New Roman" w:cs="Times New Roman"/>
          <w:sz w:val="24"/>
          <w:lang w:val="bg-BG"/>
        </w:rPr>
        <w:lastRenderedPageBreak/>
        <w:t>Добруджа, крайбрежието на р. Дунав и някои части на Дунавската равнина, Тракийската низина и др.) (Янков, ред., 2007).</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Защитен вид по ЗБР (Приложения 2 и 3). Включен в Приложение 1 на Директивата за птиците.  Според IUCN – LC (Least Concern), за територията на континентална Европа – LC (Least Concern).  В Европа популацията му е стабилна. Включен в Червената книга на Р България (2015) в категория „уязвим“.</w:t>
      </w:r>
    </w:p>
    <w:p w:rsidR="00CE78F7" w:rsidRPr="00CE78F7" w:rsidRDefault="00CE78F7" w:rsidP="001A4733">
      <w:pPr>
        <w:spacing w:before="120" w:after="120" w:line="240" w:lineRule="auto"/>
        <w:jc w:val="both"/>
        <w:rPr>
          <w:rFonts w:ascii="Times New Roman" w:hAnsi="Times New Roman" w:cs="Times New Roman"/>
          <w:i/>
          <w:sz w:val="24"/>
          <w:lang w:val="bg-BG"/>
        </w:rPr>
      </w:pPr>
      <w:r w:rsidRPr="00CE78F7">
        <w:rPr>
          <w:rFonts w:ascii="Times New Roman" w:hAnsi="Times New Roman" w:cs="Times New Roman"/>
          <w:sz w:val="24"/>
          <w:lang w:val="bg-BG"/>
        </w:rPr>
        <w:t xml:space="preserve">Съгласно докладването през 2019 г. (за периода 2013-2018 г.), видът се опазва като </w:t>
      </w:r>
      <w:r w:rsidRPr="00CE78F7">
        <w:rPr>
          <w:rFonts w:ascii="Times New Roman" w:hAnsi="Times New Roman" w:cs="Times New Roman"/>
          <w:b/>
          <w:sz w:val="24"/>
          <w:lang w:val="bg-BG"/>
        </w:rPr>
        <w:t>гнездящ</w:t>
      </w:r>
      <w:r w:rsidRPr="00CE78F7">
        <w:rPr>
          <w:rFonts w:ascii="Times New Roman" w:hAnsi="Times New Roman" w:cs="Times New Roman"/>
          <w:sz w:val="24"/>
          <w:lang w:val="bg-BG"/>
        </w:rPr>
        <w:t xml:space="preserve"> с популация между 4500 и 8000 двойки. Краткосрочната популационна тенденция (2000-2018 г.) и дългосрочната (1980-2018 г.) тенденция са увеличаващи се. Посочени са следните заплахи: B02; B03.</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В Червената книга (2015) са посочени като заплахи изсичането на старите гори и санитарните сечи. Намаляване на хранителната база, в частност на червената мравка. Конкуренцията на сивия, белогърбия и зеления кълвач. Тясната специализация към храна и местообитание.</w:t>
      </w:r>
    </w:p>
    <w:p w:rsidR="00CE78F7" w:rsidRPr="00CE78F7" w:rsidRDefault="00CE78F7" w:rsidP="001A4733">
      <w:pPr>
        <w:spacing w:before="120" w:after="120" w:line="240" w:lineRule="auto"/>
        <w:jc w:val="both"/>
        <w:rPr>
          <w:rFonts w:ascii="Times New Roman" w:hAnsi="Times New Roman" w:cs="Times New Roman"/>
          <w:b/>
          <w:bCs/>
          <w:sz w:val="24"/>
          <w:lang w:val="bg-BG"/>
        </w:rPr>
      </w:pPr>
      <w:r w:rsidRPr="00CE78F7">
        <w:rPr>
          <w:rFonts w:ascii="Times New Roman" w:hAnsi="Times New Roman" w:cs="Times New Roman"/>
          <w:b/>
          <w:bCs/>
          <w:sz w:val="24"/>
          <w:lang w:val="bg-BG"/>
        </w:rPr>
        <w:t>Състояние в специална защитена зона (СЗЗ) BG0002024 „Рибарници Мечка“</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sz w:val="24"/>
          <w:lang w:val="bg-BG"/>
        </w:rPr>
        <w:t xml:space="preserve">Съгласно стандартния формуляр за данни на зоната вида е </w:t>
      </w:r>
      <w:r w:rsidRPr="00CE78F7">
        <w:rPr>
          <w:rFonts w:ascii="Times New Roman" w:hAnsi="Times New Roman" w:cs="Times New Roman"/>
          <w:b/>
          <w:sz w:val="24"/>
          <w:lang w:val="bg-BG"/>
        </w:rPr>
        <w:t xml:space="preserve">гнездящ </w:t>
      </w:r>
      <w:r w:rsidRPr="00CE78F7">
        <w:rPr>
          <w:rFonts w:ascii="Times New Roman" w:hAnsi="Times New Roman" w:cs="Times New Roman"/>
          <w:b/>
          <w:sz w:val="24"/>
        </w:rPr>
        <w:t>(</w:t>
      </w:r>
      <w:r w:rsidRPr="00CE78F7">
        <w:rPr>
          <w:rFonts w:ascii="Times New Roman" w:hAnsi="Times New Roman" w:cs="Times New Roman"/>
          <w:b/>
          <w:sz w:val="24"/>
          <w:lang w:val="bg-BG"/>
        </w:rPr>
        <w:t>постоянен</w:t>
      </w:r>
      <w:r w:rsidRPr="00CE78F7">
        <w:rPr>
          <w:rFonts w:ascii="Times New Roman" w:hAnsi="Times New Roman" w:cs="Times New Roman"/>
          <w:b/>
          <w:sz w:val="24"/>
        </w:rPr>
        <w:t>)</w:t>
      </w:r>
      <w:r w:rsidRPr="00CE78F7">
        <w:rPr>
          <w:rFonts w:ascii="Times New Roman" w:hAnsi="Times New Roman" w:cs="Times New Roman"/>
          <w:sz w:val="24"/>
          <w:lang w:val="bg-BG"/>
        </w:rPr>
        <w:t xml:space="preserve">, като популацията се оценява на </w:t>
      </w:r>
      <w:r w:rsidRPr="00CE78F7">
        <w:rPr>
          <w:rFonts w:ascii="Times New Roman" w:hAnsi="Times New Roman" w:cs="Times New Roman"/>
          <w:b/>
          <w:sz w:val="24"/>
          <w:lang w:val="bg-BG"/>
        </w:rPr>
        <w:t>1-1 двойки</w:t>
      </w:r>
      <w:r w:rsidRPr="00CE78F7">
        <w:rPr>
          <w:rFonts w:ascii="Times New Roman" w:hAnsi="Times New Roman" w:cs="Times New Roman"/>
          <w:sz w:val="24"/>
          <w:lang w:val="bg-BG"/>
        </w:rPr>
        <w:t>, което представлява 0,01-0,02 %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E78F7" w:rsidRPr="00CE78F7" w:rsidRDefault="00CE78F7" w:rsidP="001A4733">
      <w:pPr>
        <w:spacing w:before="120" w:after="120" w:line="240" w:lineRule="auto"/>
        <w:jc w:val="both"/>
        <w:rPr>
          <w:rFonts w:ascii="Times New Roman" w:hAnsi="Times New Roman" w:cs="Times New Roman"/>
          <w:sz w:val="24"/>
          <w:lang w:val="bg-BG"/>
        </w:rPr>
      </w:pPr>
      <w:r w:rsidRPr="00CE78F7">
        <w:rPr>
          <w:rFonts w:ascii="Times New Roman" w:hAnsi="Times New Roman" w:cs="Times New Roman"/>
          <w:i/>
          <w:sz w:val="24"/>
          <w:lang w:val="bg-BG"/>
        </w:rPr>
        <w:t>Анализ на наличната информация</w:t>
      </w:r>
      <w:r w:rsidRPr="00CE78F7">
        <w:rPr>
          <w:rFonts w:ascii="Times New Roman" w:hAnsi="Times New Roman" w:cs="Times New Roman"/>
          <w:sz w:val="24"/>
          <w:lang w:val="bg-BG"/>
        </w:rPr>
        <w:t xml:space="preserve"> </w:t>
      </w:r>
    </w:p>
    <w:p w:rsidR="00CE78F7" w:rsidRPr="00CE78F7" w:rsidRDefault="00CE78F7" w:rsidP="001A4733">
      <w:pPr>
        <w:spacing w:before="120" w:after="120" w:line="240" w:lineRule="auto"/>
        <w:jc w:val="both"/>
        <w:rPr>
          <w:rFonts w:ascii="Times New Roman" w:hAnsi="Times New Roman" w:cs="Times New Roman"/>
          <w:i/>
          <w:sz w:val="24"/>
          <w:lang w:val="bg-BG"/>
        </w:rPr>
      </w:pPr>
      <w:r w:rsidRPr="00CE78F7">
        <w:rPr>
          <w:rFonts w:ascii="Times New Roman" w:hAnsi="Times New Roman" w:cs="Times New Roman"/>
          <w:i/>
          <w:sz w:val="24"/>
          <w:lang w:val="bg-BG"/>
        </w:rPr>
        <w:t>Гнездяща популация</w:t>
      </w:r>
    </w:p>
    <w:p w:rsidR="00CE78F7" w:rsidRPr="00117620" w:rsidRDefault="00CE78F7" w:rsidP="001A4733">
      <w:pPr>
        <w:spacing w:before="120" w:after="120" w:line="240" w:lineRule="auto"/>
        <w:jc w:val="both"/>
        <w:rPr>
          <w:rFonts w:ascii="Times New Roman" w:hAnsi="Times New Roman" w:cs="Times New Roman"/>
          <w:sz w:val="24"/>
          <w:lang w:val="bg-BG"/>
        </w:rPr>
      </w:pPr>
      <w:r w:rsidRPr="00117620">
        <w:rPr>
          <w:rFonts w:ascii="Times New Roman" w:hAnsi="Times New Roman" w:cs="Times New Roman"/>
          <w:sz w:val="24"/>
          <w:lang w:val="bg-BG"/>
        </w:rPr>
        <w:t xml:space="preserve">В ОВМ „Рибарници Мечка“ е посочена гнездова численост 1 дв., същата като в СФД </w:t>
      </w:r>
      <w:r w:rsidRPr="00117620">
        <w:rPr>
          <w:rFonts w:ascii="Times New Roman" w:hAnsi="Times New Roman" w:cs="Times New Roman"/>
          <w:sz w:val="24"/>
        </w:rPr>
        <w:t>(</w:t>
      </w:r>
      <w:r w:rsidRPr="00117620">
        <w:rPr>
          <w:rFonts w:ascii="Times New Roman" w:hAnsi="Times New Roman" w:cs="Times New Roman"/>
          <w:sz w:val="24"/>
          <w:lang w:val="bg-BG"/>
        </w:rPr>
        <w:t>Костадинова и Граматиков, отг. ред., 2007</w:t>
      </w:r>
      <w:r w:rsidRPr="00117620">
        <w:rPr>
          <w:rFonts w:ascii="Times New Roman" w:hAnsi="Times New Roman" w:cs="Times New Roman"/>
          <w:sz w:val="24"/>
        </w:rPr>
        <w:t>)</w:t>
      </w:r>
      <w:r w:rsidRPr="00117620">
        <w:rPr>
          <w:rFonts w:ascii="Times New Roman" w:hAnsi="Times New Roman" w:cs="Times New Roman"/>
          <w:sz w:val="24"/>
          <w:lang w:val="bg-BG"/>
        </w:rPr>
        <w:t xml:space="preserve">. В средна Дунавска равнина е относително рядък гнездящ вид, </w:t>
      </w:r>
      <w:r w:rsidR="00117620" w:rsidRPr="00117620">
        <w:rPr>
          <w:rFonts w:ascii="Times New Roman" w:hAnsi="Times New Roman" w:cs="Times New Roman"/>
          <w:sz w:val="24"/>
          <w:lang w:val="bg-BG"/>
        </w:rPr>
        <w:t>по-често срещан през есенно-зимния период</w:t>
      </w:r>
      <w:r w:rsidRPr="00117620">
        <w:rPr>
          <w:rFonts w:ascii="Times New Roman" w:hAnsi="Times New Roman" w:cs="Times New Roman"/>
          <w:sz w:val="24"/>
          <w:lang w:val="bg-BG"/>
        </w:rPr>
        <w:t xml:space="preserve"> </w:t>
      </w:r>
      <w:r w:rsidRPr="00117620">
        <w:rPr>
          <w:rFonts w:ascii="Times New Roman" w:hAnsi="Times New Roman" w:cs="Times New Roman"/>
          <w:sz w:val="24"/>
        </w:rPr>
        <w:t>(</w:t>
      </w:r>
      <w:r w:rsidRPr="00117620">
        <w:rPr>
          <w:rFonts w:ascii="Times New Roman" w:hAnsi="Times New Roman" w:cs="Times New Roman"/>
          <w:sz w:val="24"/>
          <w:lang w:val="bg-BG"/>
        </w:rPr>
        <w:t>Шурулинков и др., 2005</w:t>
      </w:r>
      <w:r w:rsidRPr="00117620">
        <w:rPr>
          <w:rFonts w:ascii="Times New Roman" w:hAnsi="Times New Roman" w:cs="Times New Roman"/>
          <w:sz w:val="24"/>
        </w:rPr>
        <w:t>)</w:t>
      </w:r>
      <w:r w:rsidRPr="00117620">
        <w:rPr>
          <w:rFonts w:ascii="Times New Roman" w:hAnsi="Times New Roman" w:cs="Times New Roman"/>
          <w:sz w:val="24"/>
          <w:lang w:val="bg-BG"/>
        </w:rPr>
        <w:t xml:space="preserve">. Вида не беше отчетен при теренните наблюдения през гнездовия период на 2021 г. Предвид изискванията на вида за териториални участъци от средно 450 </w:t>
      </w:r>
      <w:r w:rsidRPr="00117620">
        <w:rPr>
          <w:rFonts w:ascii="Times New Roman" w:hAnsi="Times New Roman" w:cs="Times New Roman"/>
          <w:sz w:val="24"/>
          <w:lang w:val="en-GB"/>
        </w:rPr>
        <w:t>ha /</w:t>
      </w:r>
      <w:r w:rsidRPr="00117620">
        <w:rPr>
          <w:rFonts w:ascii="Times New Roman" w:hAnsi="Times New Roman" w:cs="Times New Roman"/>
          <w:sz w:val="24"/>
        </w:rPr>
        <w:t xml:space="preserve"> </w:t>
      </w:r>
      <w:r w:rsidRPr="00117620">
        <w:rPr>
          <w:rFonts w:ascii="Times New Roman" w:hAnsi="Times New Roman" w:cs="Times New Roman"/>
          <w:sz w:val="24"/>
          <w:lang w:val="bg-BG"/>
        </w:rPr>
        <w:t>1 дв., по всяка вероятност, местообитанието в зоната едва ли ще може да поддържа повече от 1 двойка.</w:t>
      </w:r>
    </w:p>
    <w:p w:rsidR="00CE78F7" w:rsidRPr="00CE78F7" w:rsidRDefault="00CE78F7" w:rsidP="001A4733">
      <w:pPr>
        <w:spacing w:before="120" w:after="120" w:line="240" w:lineRule="auto"/>
        <w:jc w:val="both"/>
        <w:rPr>
          <w:rFonts w:ascii="Times New Roman" w:hAnsi="Times New Roman" w:cs="Times New Roman"/>
          <w:b/>
          <w:sz w:val="24"/>
          <w:lang w:val="bg-BG"/>
        </w:rPr>
      </w:pPr>
      <w:r w:rsidRPr="00CE78F7">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418"/>
        <w:gridCol w:w="2693"/>
        <w:gridCol w:w="2410"/>
      </w:tblGrid>
      <w:tr w:rsidR="00CE78F7" w:rsidRPr="00CE78F7" w:rsidTr="00012503">
        <w:trPr>
          <w:tblHeader/>
          <w:jc w:val="center"/>
        </w:trPr>
        <w:tc>
          <w:tcPr>
            <w:tcW w:w="1696" w:type="dxa"/>
            <w:shd w:val="clear" w:color="auto" w:fill="B6DDE8"/>
            <w:vAlign w:val="center"/>
          </w:tcPr>
          <w:p w:rsidR="00CE78F7" w:rsidRPr="00117620" w:rsidRDefault="00CE78F7" w:rsidP="00CE78F7">
            <w:pPr>
              <w:spacing w:before="120" w:after="120"/>
              <w:jc w:val="both"/>
              <w:rPr>
                <w:rFonts w:ascii="Times New Roman" w:hAnsi="Times New Roman" w:cs="Times New Roman"/>
                <w:b/>
                <w:bCs/>
                <w:lang w:val="bg-BG"/>
              </w:rPr>
            </w:pPr>
            <w:r w:rsidRPr="00117620">
              <w:rPr>
                <w:rFonts w:ascii="Times New Roman" w:hAnsi="Times New Roman" w:cs="Times New Roman"/>
                <w:b/>
                <w:bCs/>
                <w:lang w:val="bg-BG"/>
              </w:rPr>
              <w:t>Параметър</w:t>
            </w:r>
          </w:p>
        </w:tc>
        <w:tc>
          <w:tcPr>
            <w:tcW w:w="1276" w:type="dxa"/>
            <w:shd w:val="clear" w:color="auto" w:fill="B6DDE8"/>
            <w:vAlign w:val="center"/>
          </w:tcPr>
          <w:p w:rsidR="00CE78F7" w:rsidRPr="00117620" w:rsidRDefault="00CE78F7" w:rsidP="00CE78F7">
            <w:pPr>
              <w:spacing w:before="120" w:after="120"/>
              <w:jc w:val="both"/>
              <w:rPr>
                <w:rFonts w:ascii="Times New Roman" w:hAnsi="Times New Roman" w:cs="Times New Roman"/>
                <w:b/>
                <w:bCs/>
                <w:lang w:val="bg-BG"/>
              </w:rPr>
            </w:pPr>
            <w:r w:rsidRPr="00117620">
              <w:rPr>
                <w:rFonts w:ascii="Times New Roman" w:hAnsi="Times New Roman" w:cs="Times New Roman"/>
                <w:b/>
                <w:bCs/>
                <w:lang w:val="bg-BG"/>
              </w:rPr>
              <w:t xml:space="preserve">Мерна единица </w:t>
            </w:r>
          </w:p>
        </w:tc>
        <w:tc>
          <w:tcPr>
            <w:tcW w:w="1418" w:type="dxa"/>
            <w:shd w:val="clear" w:color="auto" w:fill="B6DDE8"/>
            <w:vAlign w:val="center"/>
          </w:tcPr>
          <w:p w:rsidR="00CE78F7" w:rsidRPr="00117620" w:rsidRDefault="00CE78F7" w:rsidP="00CE78F7">
            <w:pPr>
              <w:spacing w:before="120" w:after="120"/>
              <w:jc w:val="both"/>
              <w:rPr>
                <w:rFonts w:ascii="Times New Roman" w:hAnsi="Times New Roman" w:cs="Times New Roman"/>
                <w:b/>
                <w:bCs/>
                <w:lang w:val="bg-BG"/>
              </w:rPr>
            </w:pPr>
            <w:r w:rsidRPr="00117620">
              <w:rPr>
                <w:rFonts w:ascii="Times New Roman" w:hAnsi="Times New Roman" w:cs="Times New Roman"/>
                <w:b/>
                <w:bCs/>
                <w:lang w:val="bg-BG"/>
              </w:rPr>
              <w:t xml:space="preserve">Целева стойност </w:t>
            </w:r>
          </w:p>
        </w:tc>
        <w:tc>
          <w:tcPr>
            <w:tcW w:w="2693" w:type="dxa"/>
            <w:shd w:val="clear" w:color="auto" w:fill="B6DDE8"/>
            <w:vAlign w:val="center"/>
          </w:tcPr>
          <w:p w:rsidR="00CE78F7" w:rsidRPr="00117620" w:rsidRDefault="00CE78F7" w:rsidP="00CE78F7">
            <w:pPr>
              <w:spacing w:before="120" w:after="120"/>
              <w:jc w:val="both"/>
              <w:rPr>
                <w:rFonts w:ascii="Times New Roman" w:hAnsi="Times New Roman" w:cs="Times New Roman"/>
                <w:b/>
                <w:bCs/>
                <w:lang w:val="bg-BG"/>
              </w:rPr>
            </w:pPr>
            <w:r w:rsidRPr="00117620">
              <w:rPr>
                <w:rFonts w:ascii="Times New Roman" w:hAnsi="Times New Roman" w:cs="Times New Roman"/>
                <w:b/>
                <w:bCs/>
                <w:lang w:val="bg-BG"/>
              </w:rPr>
              <w:t xml:space="preserve">Допълнителна информация </w:t>
            </w:r>
          </w:p>
        </w:tc>
        <w:tc>
          <w:tcPr>
            <w:tcW w:w="2410" w:type="dxa"/>
            <w:shd w:val="clear" w:color="auto" w:fill="B6DDE8"/>
            <w:vAlign w:val="center"/>
          </w:tcPr>
          <w:p w:rsidR="00CE78F7" w:rsidRPr="00117620" w:rsidRDefault="00CE78F7" w:rsidP="00CE78F7">
            <w:pPr>
              <w:spacing w:before="120" w:after="120"/>
              <w:jc w:val="both"/>
              <w:rPr>
                <w:rFonts w:ascii="Times New Roman" w:hAnsi="Times New Roman" w:cs="Times New Roman"/>
                <w:b/>
                <w:bCs/>
                <w:lang w:val="bg-BG"/>
              </w:rPr>
            </w:pPr>
            <w:r w:rsidRPr="00117620">
              <w:rPr>
                <w:rFonts w:ascii="Times New Roman" w:hAnsi="Times New Roman" w:cs="Times New Roman"/>
                <w:b/>
                <w:bCs/>
                <w:lang w:val="bg-BG"/>
              </w:rPr>
              <w:t xml:space="preserve">Специфични за зоната цели за опазване </w:t>
            </w:r>
          </w:p>
        </w:tc>
      </w:tr>
      <w:tr w:rsidR="00CE78F7" w:rsidRPr="00CE78F7" w:rsidTr="00012503">
        <w:trPr>
          <w:jc w:val="center"/>
        </w:trPr>
        <w:tc>
          <w:tcPr>
            <w:tcW w:w="1696" w:type="dxa"/>
            <w:shd w:val="clear" w:color="auto" w:fill="auto"/>
          </w:tcPr>
          <w:p w:rsidR="00CE78F7" w:rsidRPr="00117620" w:rsidRDefault="00CE78F7" w:rsidP="00CE78F7">
            <w:pPr>
              <w:spacing w:before="120" w:after="120"/>
              <w:jc w:val="both"/>
              <w:rPr>
                <w:rFonts w:ascii="Times New Roman" w:hAnsi="Times New Roman" w:cs="Times New Roman"/>
                <w:b/>
                <w:lang w:val="bg-BG"/>
              </w:rPr>
            </w:pPr>
            <w:r w:rsidRPr="00117620">
              <w:rPr>
                <w:rFonts w:ascii="Times New Roman" w:hAnsi="Times New Roman" w:cs="Times New Roman"/>
                <w:b/>
                <w:lang w:val="bg-BG"/>
              </w:rPr>
              <w:t xml:space="preserve">Популация: </w:t>
            </w:r>
            <w:r w:rsidRPr="00117620">
              <w:rPr>
                <w:rFonts w:ascii="Times New Roman" w:hAnsi="Times New Roman" w:cs="Times New Roman"/>
                <w:bCs/>
                <w:lang w:val="bg-BG"/>
              </w:rPr>
              <w:t>Размер на гнездящата популация</w:t>
            </w:r>
          </w:p>
        </w:tc>
        <w:tc>
          <w:tcPr>
            <w:tcW w:w="1276" w:type="dxa"/>
            <w:shd w:val="clear" w:color="auto" w:fill="auto"/>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Брой гнездящи двойки</w:t>
            </w:r>
          </w:p>
        </w:tc>
        <w:tc>
          <w:tcPr>
            <w:tcW w:w="1418" w:type="dxa"/>
            <w:shd w:val="clear" w:color="auto" w:fill="auto"/>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 xml:space="preserve">Най-малко  1 двойка </w:t>
            </w:r>
          </w:p>
        </w:tc>
        <w:tc>
          <w:tcPr>
            <w:tcW w:w="2693" w:type="dxa"/>
            <w:shd w:val="clear" w:color="auto" w:fill="auto"/>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Целевата стойност е определена на база СФД и теренните наблюдения през гнездовия период на 2021 г.</w:t>
            </w:r>
          </w:p>
        </w:tc>
        <w:tc>
          <w:tcPr>
            <w:tcW w:w="2410" w:type="dxa"/>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Поддържане на популацията на вида в зоната в размер от най-малко 1 гнездяща двойка.</w:t>
            </w:r>
          </w:p>
        </w:tc>
      </w:tr>
      <w:tr w:rsidR="00CE78F7" w:rsidRPr="00CE78F7" w:rsidTr="00012503">
        <w:trPr>
          <w:trHeight w:val="436"/>
          <w:jc w:val="center"/>
        </w:trPr>
        <w:tc>
          <w:tcPr>
            <w:tcW w:w="1696" w:type="dxa"/>
            <w:shd w:val="clear" w:color="auto" w:fill="auto"/>
          </w:tcPr>
          <w:p w:rsidR="00CE78F7" w:rsidRPr="00117620" w:rsidRDefault="00CE78F7" w:rsidP="00CE78F7">
            <w:pPr>
              <w:spacing w:before="120" w:after="120"/>
              <w:jc w:val="both"/>
              <w:rPr>
                <w:rFonts w:ascii="Times New Roman" w:hAnsi="Times New Roman" w:cs="Times New Roman"/>
                <w:b/>
                <w:lang w:val="bg-BG"/>
              </w:rPr>
            </w:pPr>
            <w:r w:rsidRPr="00117620">
              <w:rPr>
                <w:rFonts w:ascii="Times New Roman" w:hAnsi="Times New Roman" w:cs="Times New Roman"/>
                <w:b/>
                <w:lang w:val="bg-BG"/>
              </w:rPr>
              <w:t xml:space="preserve">Местообитание на вида: площ </w:t>
            </w:r>
            <w:r w:rsidRPr="00117620">
              <w:rPr>
                <w:rFonts w:ascii="Times New Roman" w:hAnsi="Times New Roman" w:cs="Times New Roman"/>
                <w:lang w:val="bg-BG"/>
              </w:rPr>
              <w:t xml:space="preserve">на подходящи местообитания за гнездене и търсене на храна; </w:t>
            </w:r>
          </w:p>
        </w:tc>
        <w:tc>
          <w:tcPr>
            <w:tcW w:w="1276" w:type="dxa"/>
            <w:shd w:val="clear" w:color="auto" w:fill="auto"/>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ха</w:t>
            </w:r>
          </w:p>
          <w:p w:rsidR="00CE78F7" w:rsidRPr="00117620" w:rsidRDefault="00CE78F7" w:rsidP="00CE78F7">
            <w:pPr>
              <w:spacing w:before="120" w:after="120"/>
              <w:jc w:val="both"/>
              <w:rPr>
                <w:rFonts w:ascii="Times New Roman" w:hAnsi="Times New Roman" w:cs="Times New Roman"/>
                <w:lang w:val="bg-BG"/>
              </w:rPr>
            </w:pPr>
          </w:p>
        </w:tc>
        <w:tc>
          <w:tcPr>
            <w:tcW w:w="1418" w:type="dxa"/>
            <w:shd w:val="clear" w:color="auto" w:fill="auto"/>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 xml:space="preserve">около </w:t>
            </w:r>
            <w:r w:rsidR="00117620" w:rsidRPr="00117620">
              <w:rPr>
                <w:rFonts w:ascii="Times New Roman" w:hAnsi="Times New Roman" w:cs="Times New Roman"/>
                <w:lang w:val="bg-BG"/>
              </w:rPr>
              <w:t>826</w:t>
            </w:r>
            <w:r w:rsidRPr="00117620">
              <w:rPr>
                <w:rFonts w:ascii="Times New Roman" w:hAnsi="Times New Roman" w:cs="Times New Roman"/>
                <w:lang w:val="bg-BG"/>
              </w:rPr>
              <w:t xml:space="preserve"> ха</w:t>
            </w:r>
          </w:p>
        </w:tc>
        <w:tc>
          <w:tcPr>
            <w:tcW w:w="2693" w:type="dxa"/>
            <w:shd w:val="clear" w:color="auto" w:fill="auto"/>
          </w:tcPr>
          <w:p w:rsidR="00CE78F7" w:rsidRPr="00117620" w:rsidRDefault="00CE78F7" w:rsidP="00117620">
            <w:pPr>
              <w:spacing w:before="120" w:after="120"/>
              <w:jc w:val="both"/>
              <w:rPr>
                <w:rFonts w:ascii="Times New Roman" w:hAnsi="Times New Roman" w:cs="Times New Roman"/>
                <w:lang w:val="bg-BG"/>
              </w:rPr>
            </w:pPr>
            <w:r w:rsidRPr="00117620">
              <w:rPr>
                <w:rFonts w:ascii="Times New Roman" w:hAnsi="Times New Roman" w:cs="Times New Roman"/>
                <w:lang w:val="bg-BG"/>
              </w:rPr>
              <w:t>Изчислена въз основа на % местообитание от широколистна естествена гора (</w:t>
            </w:r>
            <w:r w:rsidRPr="00117620">
              <w:rPr>
                <w:rFonts w:ascii="Times New Roman" w:hAnsi="Times New Roman" w:cs="Times New Roman"/>
                <w:lang w:val="en-GB"/>
              </w:rPr>
              <w:t>N16</w:t>
            </w:r>
            <w:r w:rsidRPr="00117620">
              <w:rPr>
                <w:rFonts w:ascii="Times New Roman" w:hAnsi="Times New Roman" w:cs="Times New Roman"/>
                <w:lang w:val="bg-BG"/>
              </w:rPr>
              <w:t xml:space="preserve">) </w:t>
            </w:r>
            <w:r w:rsidR="00117620" w:rsidRPr="00117620">
              <w:rPr>
                <w:rFonts w:ascii="Times New Roman" w:hAnsi="Times New Roman" w:cs="Times New Roman"/>
                <w:lang w:val="bg-BG"/>
              </w:rPr>
              <w:t xml:space="preserve">и насаждения от топола </w:t>
            </w:r>
            <w:r w:rsidR="00117620" w:rsidRPr="00117620">
              <w:rPr>
                <w:rFonts w:ascii="Times New Roman" w:hAnsi="Times New Roman" w:cs="Times New Roman"/>
              </w:rPr>
              <w:t xml:space="preserve">(N20) </w:t>
            </w:r>
            <w:r w:rsidRPr="00117620">
              <w:rPr>
                <w:rFonts w:ascii="Times New Roman" w:hAnsi="Times New Roman" w:cs="Times New Roman"/>
                <w:lang w:val="bg-BG"/>
              </w:rPr>
              <w:t>в рамките на зоната</w:t>
            </w:r>
            <w:r w:rsidRPr="00117620">
              <w:rPr>
                <w:rFonts w:ascii="Times New Roman" w:hAnsi="Times New Roman" w:cs="Times New Roman"/>
                <w:lang w:val="en-GB"/>
              </w:rPr>
              <w:t>.</w:t>
            </w:r>
            <w:r w:rsidRPr="00117620">
              <w:rPr>
                <w:rFonts w:ascii="Times New Roman" w:hAnsi="Times New Roman" w:cs="Times New Roman"/>
                <w:lang w:val="bg-BG"/>
              </w:rPr>
              <w:t xml:space="preserve"> Площта на гнездовото и хранителното местообитание до голяма степен се припокриват. </w:t>
            </w:r>
          </w:p>
        </w:tc>
        <w:tc>
          <w:tcPr>
            <w:tcW w:w="2410" w:type="dxa"/>
          </w:tcPr>
          <w:p w:rsidR="00CE78F7" w:rsidRPr="00117620" w:rsidRDefault="00CE78F7" w:rsidP="00CE78F7">
            <w:pPr>
              <w:spacing w:before="120" w:after="120"/>
              <w:jc w:val="both"/>
              <w:rPr>
                <w:rFonts w:ascii="Times New Roman" w:hAnsi="Times New Roman" w:cs="Times New Roman"/>
                <w:lang w:val="bg-BG"/>
              </w:rPr>
            </w:pPr>
            <w:r w:rsidRPr="00117620">
              <w:rPr>
                <w:rFonts w:ascii="Times New Roman" w:hAnsi="Times New Roman" w:cs="Times New Roman"/>
                <w:lang w:val="bg-BG"/>
              </w:rPr>
              <w:t xml:space="preserve">Поддържане на подходящите места за гнездене на вида чрез: 1/ ограничаване на санитарните сечи в старите гори в зоната; 2/ при възобновителните сечи да бъдат оставяни по 25–30 стари дървета на </w:t>
            </w:r>
            <w:r w:rsidRPr="00117620">
              <w:rPr>
                <w:rFonts w:ascii="Times New Roman" w:hAnsi="Times New Roman" w:cs="Times New Roman"/>
                <w:lang w:val="bg-BG"/>
              </w:rPr>
              <w:lastRenderedPageBreak/>
              <w:t>1 ха.</w:t>
            </w:r>
          </w:p>
        </w:tc>
      </w:tr>
      <w:tr w:rsidR="00CE78F7" w:rsidRPr="00CE78F7" w:rsidTr="00012503">
        <w:trPr>
          <w:trHeight w:val="436"/>
          <w:jc w:val="center"/>
        </w:trPr>
        <w:tc>
          <w:tcPr>
            <w:tcW w:w="1696" w:type="dxa"/>
            <w:shd w:val="clear" w:color="auto" w:fill="auto"/>
          </w:tcPr>
          <w:p w:rsidR="00CE78F7" w:rsidRPr="00012503" w:rsidRDefault="00CE78F7" w:rsidP="00CE78F7">
            <w:pPr>
              <w:spacing w:before="120" w:after="120"/>
              <w:jc w:val="both"/>
              <w:rPr>
                <w:rFonts w:ascii="Times New Roman" w:hAnsi="Times New Roman" w:cs="Times New Roman"/>
                <w:b/>
                <w:lang w:val="bg-BG"/>
              </w:rPr>
            </w:pPr>
            <w:r w:rsidRPr="00012503">
              <w:rPr>
                <w:rFonts w:ascii="Times New Roman" w:hAnsi="Times New Roman" w:cs="Times New Roman"/>
                <w:b/>
                <w:lang w:val="bg-BG"/>
              </w:rPr>
              <w:lastRenderedPageBreak/>
              <w:t>Местообитание на вида:</w:t>
            </w:r>
            <w:r w:rsidRPr="00012503">
              <w:rPr>
                <w:rFonts w:ascii="Times New Roman" w:hAnsi="Times New Roman" w:cs="Times New Roman"/>
                <w:lang w:val="bg-BG"/>
              </w:rPr>
              <w:t xml:space="preserve"> Качество на подходящото местообитание на вида</w:t>
            </w:r>
          </w:p>
        </w:tc>
        <w:tc>
          <w:tcPr>
            <w:tcW w:w="1276" w:type="dxa"/>
            <w:shd w:val="clear" w:color="auto" w:fill="auto"/>
          </w:tcPr>
          <w:p w:rsidR="00CE78F7" w:rsidRPr="00012503" w:rsidRDefault="00CE78F7" w:rsidP="00CE78F7">
            <w:pPr>
              <w:spacing w:before="120" w:after="120"/>
              <w:jc w:val="both"/>
              <w:rPr>
                <w:rFonts w:ascii="Times New Roman" w:hAnsi="Times New Roman" w:cs="Times New Roman"/>
                <w:lang w:val="bg-BG"/>
              </w:rPr>
            </w:pPr>
            <w:r w:rsidRPr="00012503">
              <w:rPr>
                <w:rFonts w:ascii="Times New Roman" w:hAnsi="Times New Roman" w:cs="Times New Roman"/>
                <w:lang w:val="bg-BG"/>
              </w:rPr>
              <w:t>Брой на подходящите биотопни дървета с хралупи за гнездене</w:t>
            </w:r>
          </w:p>
        </w:tc>
        <w:tc>
          <w:tcPr>
            <w:tcW w:w="1418" w:type="dxa"/>
            <w:shd w:val="clear" w:color="auto" w:fill="auto"/>
          </w:tcPr>
          <w:p w:rsidR="00CE78F7" w:rsidRPr="00012503" w:rsidRDefault="00CE78F7" w:rsidP="00CE78F7">
            <w:pPr>
              <w:spacing w:before="120" w:after="120"/>
              <w:jc w:val="both"/>
              <w:rPr>
                <w:rFonts w:ascii="Times New Roman" w:hAnsi="Times New Roman" w:cs="Times New Roman"/>
                <w:lang w:val="en-GB"/>
              </w:rPr>
            </w:pPr>
            <w:r w:rsidRPr="00012503">
              <w:rPr>
                <w:rFonts w:ascii="Times New Roman" w:hAnsi="Times New Roman" w:cs="Times New Roman"/>
                <w:lang w:val="bg-BG"/>
              </w:rPr>
              <w:t>Най-малко 1 биотопно дърво/</w:t>
            </w:r>
            <w:r w:rsidRPr="00012503">
              <w:rPr>
                <w:rFonts w:ascii="Times New Roman" w:hAnsi="Times New Roman" w:cs="Times New Roman"/>
                <w:lang w:val="en-GB"/>
              </w:rPr>
              <w:t>ha</w:t>
            </w:r>
          </w:p>
        </w:tc>
        <w:tc>
          <w:tcPr>
            <w:tcW w:w="2693" w:type="dxa"/>
            <w:shd w:val="clear" w:color="auto" w:fill="auto"/>
          </w:tcPr>
          <w:p w:rsidR="00CE78F7" w:rsidRPr="00012503" w:rsidRDefault="00CE78F7" w:rsidP="00CE78F7">
            <w:pPr>
              <w:spacing w:before="120" w:after="120"/>
              <w:jc w:val="both"/>
              <w:rPr>
                <w:rFonts w:ascii="Times New Roman" w:hAnsi="Times New Roman" w:cs="Times New Roman"/>
                <w:lang w:val="bg-BG"/>
              </w:rPr>
            </w:pPr>
            <w:r w:rsidRPr="00012503">
              <w:rPr>
                <w:rFonts w:ascii="Times New Roman" w:hAnsi="Times New Roman" w:cs="Times New Roman"/>
                <w:lang w:val="bg-BG"/>
              </w:rPr>
              <w:t>Гнездовите камери в ствола на стари дървета (с дебелина над 40</w:t>
            </w:r>
            <w:r w:rsidRPr="00012503">
              <w:rPr>
                <w:rFonts w:ascii="Times New Roman" w:hAnsi="Times New Roman" w:cs="Times New Roman"/>
              </w:rPr>
              <w:t xml:space="preserve"> </w:t>
            </w:r>
            <w:r w:rsidRPr="00012503">
              <w:rPr>
                <w:rFonts w:ascii="Times New Roman" w:hAnsi="Times New Roman" w:cs="Times New Roman"/>
                <w:lang w:val="en-GB"/>
              </w:rPr>
              <w:t xml:space="preserve">cm </w:t>
            </w:r>
            <w:r w:rsidRPr="00012503">
              <w:rPr>
                <w:rFonts w:ascii="Times New Roman" w:hAnsi="Times New Roman" w:cs="Times New Roman"/>
                <w:lang w:val="bg-BG"/>
              </w:rPr>
              <w:t>в диаметър), които издълбава сам. На височина над 4-8 м от земята.</w:t>
            </w:r>
          </w:p>
        </w:tc>
        <w:tc>
          <w:tcPr>
            <w:tcW w:w="2410" w:type="dxa"/>
          </w:tcPr>
          <w:p w:rsidR="00CE78F7" w:rsidRPr="00012503" w:rsidRDefault="00CE78F7" w:rsidP="00CE78F7">
            <w:pPr>
              <w:spacing w:before="120" w:after="120"/>
              <w:jc w:val="both"/>
              <w:rPr>
                <w:rFonts w:ascii="Times New Roman" w:hAnsi="Times New Roman" w:cs="Times New Roman"/>
                <w:lang w:val="bg-BG"/>
              </w:rPr>
            </w:pPr>
            <w:r w:rsidRPr="00012503">
              <w:rPr>
                <w:rFonts w:ascii="Times New Roman" w:hAnsi="Times New Roman" w:cs="Times New Roman"/>
                <w:lang w:val="bg-BG"/>
              </w:rPr>
              <w:t>Междинна цел: да се изясни броя на подходящите за гнездене дървета в зоната до 2025 г.</w:t>
            </w:r>
          </w:p>
        </w:tc>
      </w:tr>
    </w:tbl>
    <w:p w:rsidR="00F2407C" w:rsidRDefault="00F2407C" w:rsidP="00CE78F7">
      <w:pPr>
        <w:spacing w:before="120" w:after="120"/>
        <w:jc w:val="both"/>
        <w:rPr>
          <w:rFonts w:ascii="Times New Roman" w:hAnsi="Times New Roman" w:cs="Times New Roman"/>
          <w:sz w:val="24"/>
        </w:rPr>
      </w:pPr>
    </w:p>
    <w:p w:rsidR="00AF2DA7" w:rsidRPr="00AF2DA7" w:rsidRDefault="00AF2DA7" w:rsidP="00505C5F">
      <w:pPr>
        <w:pStyle w:val="Heading1"/>
        <w:rPr>
          <w:lang w:val="bg-BG"/>
        </w:rPr>
      </w:pPr>
      <w:bookmarkStart w:id="243" w:name="_Toc87467277"/>
      <w:bookmarkStart w:id="244" w:name="_Toc87513994"/>
      <w:r w:rsidRPr="00AF2DA7">
        <w:rPr>
          <w:lang w:val="bg-BG"/>
        </w:rPr>
        <w:t>Специфични цели за A2</w:t>
      </w:r>
      <w:r w:rsidR="00834BA9">
        <w:t>49</w:t>
      </w:r>
      <w:r w:rsidRPr="00AF2DA7">
        <w:rPr>
          <w:lang w:val="bg-BG"/>
        </w:rPr>
        <w:t xml:space="preserve"> </w:t>
      </w:r>
      <w:r w:rsidRPr="00AF2DA7">
        <w:rPr>
          <w:i/>
        </w:rPr>
        <w:t>Riparia riparia</w:t>
      </w:r>
      <w:r w:rsidRPr="00AF2DA7">
        <w:rPr>
          <w:lang w:val="bg-BG"/>
        </w:rPr>
        <w:t xml:space="preserve"> (брегова лястовица)</w:t>
      </w:r>
      <w:bookmarkEnd w:id="243"/>
      <w:bookmarkEnd w:id="244"/>
    </w:p>
    <w:p w:rsidR="00AF2DA7" w:rsidRDefault="00AF2DA7" w:rsidP="001A4733">
      <w:pPr>
        <w:spacing w:before="120" w:after="120" w:line="240" w:lineRule="auto"/>
        <w:jc w:val="both"/>
        <w:rPr>
          <w:rFonts w:ascii="Times New Roman" w:hAnsi="Times New Roman" w:cs="Times New Roman"/>
          <w:sz w:val="24"/>
          <w:lang w:val="bg-BG"/>
        </w:rPr>
      </w:pPr>
      <w:r w:rsidRPr="001F7EF5">
        <w:rPr>
          <w:rFonts w:ascii="Times New Roman" w:hAnsi="Times New Roman" w:cs="Times New Roman"/>
          <w:b/>
          <w:sz w:val="24"/>
          <w:lang w:val="bg-BG"/>
        </w:rPr>
        <w:t>Кратка характеристика на вида</w:t>
      </w:r>
      <w:r w:rsidRPr="00AF2DA7">
        <w:rPr>
          <w:rFonts w:ascii="Times New Roman" w:hAnsi="Times New Roman" w:cs="Times New Roman"/>
          <w:sz w:val="24"/>
          <w:lang w:val="bg-BG"/>
        </w:rPr>
        <w:t xml:space="preserve"> </w:t>
      </w:r>
    </w:p>
    <w:p w:rsidR="00AF2DA7" w:rsidRPr="00AF2DA7" w:rsidRDefault="00AF2DA7" w:rsidP="001A4733">
      <w:pPr>
        <w:spacing w:before="120" w:after="120" w:line="240" w:lineRule="auto"/>
        <w:jc w:val="both"/>
        <w:rPr>
          <w:rFonts w:ascii="Times New Roman" w:hAnsi="Times New Roman" w:cs="Times New Roman"/>
          <w:sz w:val="24"/>
          <w:lang w:val="bg-BG"/>
        </w:rPr>
      </w:pPr>
      <w:r w:rsidRPr="00AF2DA7">
        <w:rPr>
          <w:rFonts w:ascii="Times New Roman" w:hAnsi="Times New Roman" w:cs="Times New Roman"/>
          <w:sz w:val="24"/>
          <w:lang w:val="bg-BG"/>
        </w:rPr>
        <w:t xml:space="preserve">Дължина на тялото: </w:t>
      </w:r>
      <w:r w:rsidRPr="00AF2DA7">
        <w:rPr>
          <w:rFonts w:ascii="Times New Roman" w:hAnsi="Times New Roman" w:cs="Times New Roman"/>
          <w:sz w:val="24"/>
        </w:rPr>
        <w:t>12</w:t>
      </w:r>
      <w:r w:rsidRPr="00AF2DA7">
        <w:rPr>
          <w:rFonts w:ascii="Times New Roman" w:hAnsi="Times New Roman" w:cs="Times New Roman"/>
          <w:sz w:val="24"/>
          <w:lang w:val="bg-BG"/>
        </w:rPr>
        <w:t>-</w:t>
      </w:r>
      <w:r w:rsidRPr="00AF2DA7">
        <w:rPr>
          <w:rFonts w:ascii="Times New Roman" w:hAnsi="Times New Roman" w:cs="Times New Roman"/>
          <w:sz w:val="24"/>
        </w:rPr>
        <w:t>15</w:t>
      </w:r>
      <w:r w:rsidRPr="00AF2DA7">
        <w:rPr>
          <w:rFonts w:ascii="Times New Roman" w:hAnsi="Times New Roman" w:cs="Times New Roman"/>
          <w:sz w:val="24"/>
          <w:lang w:val="bg-BG"/>
        </w:rPr>
        <w:t xml:space="preserve"> см., размах на крилата: </w:t>
      </w:r>
      <w:r w:rsidRPr="00AF2DA7">
        <w:rPr>
          <w:rFonts w:ascii="Times New Roman" w:hAnsi="Times New Roman" w:cs="Times New Roman"/>
          <w:sz w:val="24"/>
        </w:rPr>
        <w:t>26</w:t>
      </w:r>
      <w:r w:rsidRPr="00AF2DA7">
        <w:rPr>
          <w:rFonts w:ascii="Times New Roman" w:hAnsi="Times New Roman" w:cs="Times New Roman"/>
          <w:sz w:val="24"/>
          <w:lang w:val="bg-BG"/>
        </w:rPr>
        <w:t>-</w:t>
      </w:r>
      <w:r w:rsidRPr="00AF2DA7">
        <w:rPr>
          <w:rFonts w:ascii="Times New Roman" w:hAnsi="Times New Roman" w:cs="Times New Roman"/>
          <w:sz w:val="24"/>
        </w:rPr>
        <w:t>30</w:t>
      </w:r>
      <w:r w:rsidRPr="00AF2DA7">
        <w:rPr>
          <w:rFonts w:ascii="Times New Roman" w:hAnsi="Times New Roman" w:cs="Times New Roman"/>
          <w:sz w:val="24"/>
          <w:lang w:val="bg-BG"/>
        </w:rPr>
        <w:t xml:space="preserve"> см.</w:t>
      </w:r>
      <w:r w:rsidRPr="00AF2DA7">
        <w:rPr>
          <w:rFonts w:ascii="Times New Roman" w:hAnsi="Times New Roman" w:cs="Times New Roman"/>
          <w:sz w:val="24"/>
        </w:rPr>
        <w:t xml:space="preserve"> </w:t>
      </w:r>
      <w:r w:rsidRPr="00AF2DA7">
        <w:rPr>
          <w:rFonts w:ascii="Times New Roman" w:hAnsi="Times New Roman" w:cs="Times New Roman"/>
          <w:sz w:val="24"/>
          <w:lang w:val="bg-BG"/>
        </w:rPr>
        <w:t xml:space="preserve">Най-дребната наша лястовица с тъмна препаска през гърдите, кафявосивкава отгоре, бяла отдолу, с леко врязана опашка. Гнезди на колонии в земни дупки по отвесни брегове. При миграциите, на определени места около водоемите, по жиците, образува големи концентрации </w:t>
      </w:r>
      <w:r w:rsidRPr="00AF2DA7">
        <w:rPr>
          <w:rFonts w:ascii="Times New Roman" w:hAnsi="Times New Roman" w:cs="Times New Roman"/>
          <w:sz w:val="24"/>
        </w:rPr>
        <w:t>(</w:t>
      </w:r>
      <w:r w:rsidRPr="00AF2DA7">
        <w:rPr>
          <w:rFonts w:ascii="Times New Roman" w:hAnsi="Times New Roman" w:cs="Times New Roman"/>
          <w:sz w:val="24"/>
          <w:lang w:val="bg-BG"/>
        </w:rPr>
        <w:t>Нанкинов, 2009</w:t>
      </w:r>
      <w:r w:rsidRPr="00AF2DA7">
        <w:rPr>
          <w:rFonts w:ascii="Times New Roman" w:hAnsi="Times New Roman" w:cs="Times New Roman"/>
          <w:sz w:val="24"/>
        </w:rPr>
        <w:t>)</w:t>
      </w:r>
      <w:r w:rsidRPr="00AF2DA7">
        <w:rPr>
          <w:rFonts w:ascii="Times New Roman" w:hAnsi="Times New Roman" w:cs="Times New Roman"/>
          <w:sz w:val="24"/>
          <w:lang w:val="bg-BG"/>
        </w:rPr>
        <w:t>.</w:t>
      </w:r>
    </w:p>
    <w:p w:rsidR="00AF2DA7" w:rsidRDefault="00AF2DA7" w:rsidP="001A4733">
      <w:pPr>
        <w:spacing w:before="120" w:after="120" w:line="240" w:lineRule="auto"/>
        <w:jc w:val="both"/>
        <w:rPr>
          <w:rFonts w:ascii="Times New Roman" w:hAnsi="Times New Roman" w:cs="Times New Roman"/>
          <w:sz w:val="24"/>
          <w:lang w:val="bg-BG"/>
        </w:rPr>
      </w:pPr>
      <w:r w:rsidRPr="00AF2DA7">
        <w:rPr>
          <w:rFonts w:ascii="Times New Roman" w:hAnsi="Times New Roman" w:cs="Times New Roman"/>
          <w:i/>
          <w:sz w:val="24"/>
          <w:lang w:val="bg-BG"/>
        </w:rPr>
        <w:t>Характер на пребиваване в страната</w:t>
      </w:r>
    </w:p>
    <w:p w:rsidR="00CE45C0" w:rsidRDefault="00AF2DA7" w:rsidP="001A4733">
      <w:pPr>
        <w:spacing w:before="120" w:after="120" w:line="240" w:lineRule="auto"/>
        <w:jc w:val="both"/>
        <w:rPr>
          <w:rFonts w:ascii="Times New Roman" w:hAnsi="Times New Roman" w:cs="Times New Roman"/>
          <w:sz w:val="24"/>
          <w:lang w:val="bg-BG"/>
        </w:rPr>
      </w:pPr>
      <w:r w:rsidRPr="00AF2DA7">
        <w:rPr>
          <w:rFonts w:ascii="Times New Roman" w:hAnsi="Times New Roman" w:cs="Times New Roman"/>
          <w:sz w:val="24"/>
          <w:lang w:val="bg-BG"/>
        </w:rPr>
        <w:t>Гнездяща и мигрираща птица за България. Миграцията е добре забележима през втората половина на април и първата половина на май. Есенната миграция протича на няколко вълни. Особено масова е през юли, август и до средата на септември. Среща се навсякъде у нас покрай реки и блата, където има високи брегове</w:t>
      </w:r>
      <w:r w:rsidRPr="00AF2DA7">
        <w:rPr>
          <w:rFonts w:ascii="Times New Roman" w:hAnsi="Times New Roman" w:cs="Times New Roman"/>
          <w:sz w:val="24"/>
        </w:rPr>
        <w:t>.</w:t>
      </w:r>
      <w:r w:rsidRPr="00AF2DA7">
        <w:rPr>
          <w:rFonts w:ascii="Times New Roman" w:hAnsi="Times New Roman" w:cs="Times New Roman"/>
          <w:sz w:val="24"/>
          <w:lang w:val="bg-BG"/>
        </w:rPr>
        <w:t xml:space="preserve"> При изкопаването на дупките за гнездене се включват всички птици от колонията. Самото гнездо представлява тръба, дълга 60-100 см, широка 4-6 см., на вътрешния край с разширена гнездова камера, която птицата постила с суха трева и перушина. Отглеждат до две поколения годишно</w:t>
      </w:r>
      <w:r w:rsidR="00CE45C0">
        <w:rPr>
          <w:rFonts w:ascii="Times New Roman" w:hAnsi="Times New Roman" w:cs="Times New Roman"/>
          <w:sz w:val="24"/>
          <w:lang w:val="bg-BG"/>
        </w:rPr>
        <w:t xml:space="preserve"> </w:t>
      </w:r>
      <w:r w:rsidR="00CE45C0" w:rsidRPr="00AF2DA7">
        <w:rPr>
          <w:rFonts w:ascii="Times New Roman" w:hAnsi="Times New Roman" w:cs="Times New Roman"/>
          <w:sz w:val="24"/>
        </w:rPr>
        <w:t>(</w:t>
      </w:r>
      <w:r w:rsidR="00CE45C0" w:rsidRPr="00AF2DA7">
        <w:rPr>
          <w:rFonts w:ascii="Times New Roman" w:hAnsi="Times New Roman" w:cs="Times New Roman"/>
          <w:sz w:val="24"/>
          <w:lang w:val="bg-BG"/>
        </w:rPr>
        <w:t>Нанкинов, 2009</w:t>
      </w:r>
      <w:r w:rsidR="00CE45C0" w:rsidRPr="00AF2DA7">
        <w:rPr>
          <w:rFonts w:ascii="Times New Roman" w:hAnsi="Times New Roman" w:cs="Times New Roman"/>
          <w:sz w:val="24"/>
        </w:rPr>
        <w:t>)</w:t>
      </w:r>
      <w:r w:rsidRPr="00AF2DA7">
        <w:rPr>
          <w:rFonts w:ascii="Times New Roman" w:hAnsi="Times New Roman" w:cs="Times New Roman"/>
          <w:sz w:val="24"/>
          <w:lang w:val="bg-BG"/>
        </w:rPr>
        <w:t xml:space="preserve">. </w:t>
      </w:r>
    </w:p>
    <w:p w:rsidR="00AF2DA7" w:rsidRPr="00AF2DA7" w:rsidRDefault="00AF2DA7" w:rsidP="001A4733">
      <w:pPr>
        <w:spacing w:before="120" w:after="120" w:line="240" w:lineRule="auto"/>
        <w:jc w:val="both"/>
        <w:rPr>
          <w:rFonts w:ascii="Times New Roman" w:hAnsi="Times New Roman" w:cs="Times New Roman"/>
          <w:i/>
          <w:sz w:val="24"/>
          <w:lang w:val="bg-BG"/>
        </w:rPr>
      </w:pPr>
      <w:r w:rsidRPr="00AF2DA7">
        <w:rPr>
          <w:rFonts w:ascii="Times New Roman" w:hAnsi="Times New Roman" w:cs="Times New Roman"/>
          <w:i/>
          <w:sz w:val="24"/>
          <w:lang w:val="bg-BG"/>
        </w:rPr>
        <w:t xml:space="preserve">Характеристика на местообитанието </w:t>
      </w:r>
    </w:p>
    <w:p w:rsidR="00AF2DA7" w:rsidRPr="00AF2DA7" w:rsidRDefault="00AF2DA7" w:rsidP="001A4733">
      <w:pPr>
        <w:spacing w:before="120" w:after="120" w:line="240" w:lineRule="auto"/>
        <w:jc w:val="both"/>
        <w:rPr>
          <w:rFonts w:ascii="Times New Roman" w:hAnsi="Times New Roman" w:cs="Times New Roman"/>
          <w:sz w:val="24"/>
          <w:lang w:val="bg-BG"/>
        </w:rPr>
      </w:pPr>
      <w:r w:rsidRPr="00AF2DA7">
        <w:rPr>
          <w:rFonts w:ascii="Times New Roman" w:hAnsi="Times New Roman" w:cs="Times New Roman"/>
          <w:sz w:val="24"/>
          <w:lang w:val="bg-BG"/>
        </w:rPr>
        <w:t xml:space="preserve">Среща се около високи и стръмни земни брегове, разположени в близост до водоеми, където има богата хранителна база, но може и по-далеч от тях. Предпочита льосови и песъчливи брегове, но там съществува опасност от срутване на дупките. По-благоприятни са бреговете, изградени от пясък, глина и хумус, които лесно се копаят от лястовиците и същевременно са с устойчиви стени на каналите и гнездовите камери </w:t>
      </w:r>
      <w:r w:rsidRPr="00AF2DA7">
        <w:rPr>
          <w:rFonts w:ascii="Times New Roman" w:hAnsi="Times New Roman" w:cs="Times New Roman"/>
          <w:sz w:val="24"/>
        </w:rPr>
        <w:t>(</w:t>
      </w:r>
      <w:r w:rsidRPr="00AF2DA7">
        <w:rPr>
          <w:rFonts w:ascii="Times New Roman" w:hAnsi="Times New Roman" w:cs="Times New Roman"/>
          <w:sz w:val="24"/>
          <w:lang w:val="bg-BG"/>
        </w:rPr>
        <w:t>Нанкинов, 2009</w:t>
      </w:r>
      <w:r w:rsidRPr="00AF2DA7">
        <w:rPr>
          <w:rFonts w:ascii="Times New Roman" w:hAnsi="Times New Roman" w:cs="Times New Roman"/>
          <w:sz w:val="24"/>
        </w:rPr>
        <w:t>)</w:t>
      </w:r>
      <w:r w:rsidRPr="00AF2DA7">
        <w:rPr>
          <w:rFonts w:ascii="Times New Roman" w:hAnsi="Times New Roman" w:cs="Times New Roman"/>
          <w:sz w:val="24"/>
          <w:lang w:val="bg-BG"/>
        </w:rPr>
        <w:t>. Надморска височина – от 0 до 600 м, отделни колонии – и до 800 м.</w:t>
      </w:r>
      <w:r w:rsidR="00CE45C0">
        <w:rPr>
          <w:rFonts w:ascii="Times New Roman" w:hAnsi="Times New Roman" w:cs="Times New Roman"/>
          <w:sz w:val="24"/>
          <w:lang w:val="bg-BG"/>
        </w:rPr>
        <w:t xml:space="preserve"> </w:t>
      </w:r>
      <w:r w:rsidRPr="00AF2DA7">
        <w:rPr>
          <w:rFonts w:ascii="Times New Roman" w:hAnsi="Times New Roman" w:cs="Times New Roman"/>
          <w:sz w:val="24"/>
          <w:lang w:val="bg-BG"/>
        </w:rPr>
        <w:t xml:space="preserve">Изследване в Естония показва, че </w:t>
      </w:r>
      <w:r w:rsidR="00CE45C0">
        <w:rPr>
          <w:rFonts w:ascii="Times New Roman" w:hAnsi="Times New Roman" w:cs="Times New Roman"/>
          <w:sz w:val="24"/>
          <w:lang w:val="bg-BG"/>
        </w:rPr>
        <w:t>с</w:t>
      </w:r>
      <w:r w:rsidRPr="00AF2DA7">
        <w:rPr>
          <w:rFonts w:ascii="Times New Roman" w:hAnsi="Times New Roman" w:cs="Times New Roman"/>
          <w:sz w:val="24"/>
          <w:lang w:val="bg-BG"/>
        </w:rPr>
        <w:t xml:space="preserve">едемдесет и четири процента от колониите са намерени в антропогенен тип местообитания </w:t>
      </w:r>
      <w:r w:rsidRPr="00AF2DA7">
        <w:rPr>
          <w:rFonts w:ascii="Times New Roman" w:hAnsi="Times New Roman" w:cs="Times New Roman"/>
          <w:sz w:val="24"/>
        </w:rPr>
        <w:t>(</w:t>
      </w:r>
      <w:r w:rsidRPr="00AF2DA7">
        <w:rPr>
          <w:rFonts w:ascii="Times New Roman" w:hAnsi="Times New Roman" w:cs="Times New Roman"/>
          <w:sz w:val="24"/>
          <w:lang w:val="bg-BG"/>
        </w:rPr>
        <w:t>пясъчни кариери и кариери за чакъл</w:t>
      </w:r>
      <w:r w:rsidRPr="00AF2DA7">
        <w:rPr>
          <w:rFonts w:ascii="Times New Roman" w:hAnsi="Times New Roman" w:cs="Times New Roman"/>
          <w:sz w:val="24"/>
        </w:rPr>
        <w:t>)</w:t>
      </w:r>
      <w:r w:rsidRPr="00AF2DA7">
        <w:rPr>
          <w:rFonts w:ascii="Times New Roman" w:hAnsi="Times New Roman" w:cs="Times New Roman"/>
          <w:sz w:val="24"/>
          <w:lang w:val="bg-BG"/>
        </w:rPr>
        <w:t xml:space="preserve"> и 24% са намерени в естествени местообитания. Бреговата лястовица предпочита </w:t>
      </w:r>
      <w:r w:rsidRPr="00AF2DA7">
        <w:rPr>
          <w:rFonts w:ascii="Times New Roman" w:hAnsi="Times New Roman" w:cs="Times New Roman"/>
          <w:b/>
          <w:sz w:val="24"/>
          <w:lang w:val="bg-BG"/>
        </w:rPr>
        <w:t>стръмни пясъчни склонове</w:t>
      </w:r>
      <w:r w:rsidRPr="00AF2DA7">
        <w:rPr>
          <w:rFonts w:ascii="Times New Roman" w:hAnsi="Times New Roman" w:cs="Times New Roman"/>
          <w:sz w:val="24"/>
          <w:lang w:val="bg-BG"/>
        </w:rPr>
        <w:t xml:space="preserve">, които явно са по-достъпни в антропогенни местообитания поради човешката дейност – изкопни работи в кариери </w:t>
      </w:r>
      <w:r w:rsidRPr="00AF2DA7">
        <w:rPr>
          <w:rFonts w:ascii="Times New Roman" w:hAnsi="Times New Roman" w:cs="Times New Roman"/>
          <w:sz w:val="24"/>
        </w:rPr>
        <w:t xml:space="preserve">(Keerberg and Marja, 2017). </w:t>
      </w:r>
      <w:r w:rsidRPr="00AF2DA7">
        <w:rPr>
          <w:rFonts w:ascii="Times New Roman" w:hAnsi="Times New Roman" w:cs="Times New Roman"/>
          <w:sz w:val="24"/>
          <w:lang w:val="bg-BG"/>
        </w:rPr>
        <w:t xml:space="preserve">Доклад за бреговата лястовица в Канада разкрива, че вида предпочита </w:t>
      </w:r>
      <w:r w:rsidRPr="005D2C27">
        <w:rPr>
          <w:rFonts w:ascii="Times New Roman" w:hAnsi="Times New Roman" w:cs="Times New Roman"/>
          <w:sz w:val="24"/>
          <w:lang w:val="bg-BG"/>
        </w:rPr>
        <w:t xml:space="preserve">вертикални и почти-вертикални брегове </w:t>
      </w:r>
      <w:r w:rsidRPr="005D2C27">
        <w:rPr>
          <w:rFonts w:ascii="Times New Roman" w:hAnsi="Times New Roman" w:cs="Times New Roman"/>
          <w:sz w:val="24"/>
        </w:rPr>
        <w:t>(</w:t>
      </w:r>
      <w:r w:rsidRPr="005D2C27">
        <w:rPr>
          <w:rFonts w:ascii="Times New Roman" w:hAnsi="Times New Roman" w:cs="Times New Roman"/>
          <w:sz w:val="24"/>
          <w:lang w:val="bg-BG"/>
        </w:rPr>
        <w:t>наклон между 76 и 105 градуса</w:t>
      </w:r>
      <w:r w:rsidRPr="005D2C27">
        <w:rPr>
          <w:rFonts w:ascii="Times New Roman" w:hAnsi="Times New Roman" w:cs="Times New Roman"/>
          <w:sz w:val="24"/>
        </w:rPr>
        <w:t>)</w:t>
      </w:r>
      <w:r w:rsidRPr="005D2C27">
        <w:rPr>
          <w:rFonts w:ascii="Times New Roman" w:hAnsi="Times New Roman" w:cs="Times New Roman"/>
          <w:sz w:val="24"/>
          <w:lang w:val="bg-BG"/>
        </w:rPr>
        <w:t>.</w:t>
      </w:r>
      <w:r w:rsidRPr="00AF2DA7">
        <w:rPr>
          <w:rFonts w:ascii="Times New Roman" w:hAnsi="Times New Roman" w:cs="Times New Roman"/>
          <w:sz w:val="24"/>
          <w:lang w:val="bg-BG"/>
        </w:rPr>
        <w:t xml:space="preserve"> Много важни за изкопаването на дупките са характеристиките на субстрата и по-точно неговата пропускливост и размера на частиците. Установено е че, размножителния успех е по-голям, когато размера на частиците е по-малък от 900 микрометъра, тъй като тогава птиците успяват да изкопаят по-дълбока дупка. </w:t>
      </w:r>
      <w:r w:rsidRPr="00533D82">
        <w:rPr>
          <w:rFonts w:ascii="Times New Roman" w:hAnsi="Times New Roman" w:cs="Times New Roman"/>
          <w:sz w:val="24"/>
          <w:lang w:val="bg-BG"/>
        </w:rPr>
        <w:t xml:space="preserve">По време на гнездовия период бреговите лястовици се хранят в близост до колониите си – на 200-500 м, а понякога и на 1000 м. </w:t>
      </w:r>
      <w:r w:rsidRPr="00AF2DA7">
        <w:rPr>
          <w:rFonts w:ascii="Times New Roman" w:hAnsi="Times New Roman" w:cs="Times New Roman"/>
          <w:sz w:val="24"/>
          <w:lang w:val="bg-BG"/>
        </w:rPr>
        <w:t xml:space="preserve">Обикновено местата им за хранене се намират в близост до колониите и това най-често са реки, езера, тревисти местообитания, земеделски култури, влажни зони </w:t>
      </w:r>
      <w:r w:rsidRPr="00AF2DA7">
        <w:rPr>
          <w:rFonts w:ascii="Times New Roman" w:hAnsi="Times New Roman" w:cs="Times New Roman"/>
          <w:sz w:val="24"/>
        </w:rPr>
        <w:t>(COSEWIC Assessment and Status Report, 2013)</w:t>
      </w:r>
      <w:r w:rsidRPr="00AF2DA7">
        <w:rPr>
          <w:rFonts w:ascii="Times New Roman" w:hAnsi="Times New Roman" w:cs="Times New Roman"/>
          <w:sz w:val="24"/>
          <w:lang w:val="bg-BG"/>
        </w:rPr>
        <w:t>.</w:t>
      </w:r>
      <w:r w:rsidRPr="00AF2DA7">
        <w:rPr>
          <w:rFonts w:ascii="Times New Roman" w:hAnsi="Times New Roman" w:cs="Times New Roman"/>
          <w:sz w:val="24"/>
        </w:rPr>
        <w:t xml:space="preserve"> </w:t>
      </w:r>
    </w:p>
    <w:p w:rsidR="00CE45C0" w:rsidRPr="00CE45C0" w:rsidRDefault="00CE45C0" w:rsidP="001A4733">
      <w:pPr>
        <w:spacing w:before="120" w:after="120" w:line="240" w:lineRule="auto"/>
        <w:jc w:val="both"/>
        <w:rPr>
          <w:rFonts w:ascii="Times New Roman" w:hAnsi="Times New Roman" w:cs="Times New Roman"/>
          <w:i/>
          <w:sz w:val="24"/>
          <w:lang w:val="bg-BG"/>
        </w:rPr>
      </w:pPr>
      <w:r w:rsidRPr="00CE45C0">
        <w:rPr>
          <w:rFonts w:ascii="Times New Roman" w:hAnsi="Times New Roman" w:cs="Times New Roman"/>
          <w:i/>
          <w:sz w:val="24"/>
          <w:lang w:val="bg-BG"/>
        </w:rPr>
        <w:t>Хранене</w:t>
      </w:r>
    </w:p>
    <w:p w:rsidR="00CE45C0" w:rsidRPr="00CE45C0" w:rsidRDefault="00CE45C0" w:rsidP="001A4733">
      <w:pPr>
        <w:spacing w:before="120" w:after="120" w:line="240" w:lineRule="auto"/>
        <w:jc w:val="both"/>
        <w:rPr>
          <w:rFonts w:ascii="Times New Roman" w:hAnsi="Times New Roman" w:cs="Times New Roman"/>
          <w:sz w:val="24"/>
          <w:lang w:val="bg-BG"/>
        </w:rPr>
      </w:pPr>
      <w:r w:rsidRPr="00CE45C0">
        <w:rPr>
          <w:rFonts w:ascii="Times New Roman" w:hAnsi="Times New Roman" w:cs="Times New Roman"/>
          <w:sz w:val="24"/>
          <w:lang w:val="bg-BG"/>
        </w:rPr>
        <w:lastRenderedPageBreak/>
        <w:t xml:space="preserve">Храни се с голямо разнообразие от насекоми </w:t>
      </w:r>
      <w:r w:rsidRPr="00CE45C0">
        <w:rPr>
          <w:rFonts w:ascii="Times New Roman" w:hAnsi="Times New Roman" w:cs="Times New Roman"/>
          <w:sz w:val="24"/>
        </w:rPr>
        <w:t>(</w:t>
      </w:r>
      <w:r w:rsidRPr="00CE45C0">
        <w:rPr>
          <w:rFonts w:ascii="Times New Roman" w:hAnsi="Times New Roman" w:cs="Times New Roman"/>
          <w:sz w:val="24"/>
          <w:lang w:val="bg-BG"/>
        </w:rPr>
        <w:t>до 48 таксона</w:t>
      </w:r>
      <w:r w:rsidRPr="00CE45C0">
        <w:rPr>
          <w:rFonts w:ascii="Times New Roman" w:hAnsi="Times New Roman" w:cs="Times New Roman"/>
          <w:sz w:val="24"/>
        </w:rPr>
        <w:t>)</w:t>
      </w:r>
      <w:r w:rsidRPr="00CE45C0">
        <w:rPr>
          <w:rFonts w:ascii="Times New Roman" w:hAnsi="Times New Roman" w:cs="Times New Roman"/>
          <w:sz w:val="24"/>
          <w:lang w:val="bg-BG"/>
        </w:rPr>
        <w:t xml:space="preserve">. През гнездовия период най-много са представителите на </w:t>
      </w:r>
      <w:r w:rsidRPr="00CE45C0">
        <w:rPr>
          <w:rFonts w:ascii="Times New Roman" w:hAnsi="Times New Roman" w:cs="Times New Roman"/>
          <w:sz w:val="24"/>
        </w:rPr>
        <w:t xml:space="preserve">Acalypterate, Schizophora, Aphidoidae, Coleoptera, Bibionidae </w:t>
      </w:r>
      <w:r w:rsidRPr="00CE45C0">
        <w:rPr>
          <w:rFonts w:ascii="Times New Roman" w:hAnsi="Times New Roman" w:cs="Times New Roman"/>
          <w:sz w:val="24"/>
          <w:lang w:val="bg-BG"/>
        </w:rPr>
        <w:t xml:space="preserve">и </w:t>
      </w:r>
      <w:r w:rsidRPr="00CE45C0">
        <w:rPr>
          <w:rFonts w:ascii="Times New Roman" w:hAnsi="Times New Roman" w:cs="Times New Roman"/>
          <w:sz w:val="24"/>
        </w:rPr>
        <w:t>Chironomidae</w:t>
      </w:r>
      <w:r w:rsidRPr="00CE45C0">
        <w:rPr>
          <w:rFonts w:ascii="Times New Roman" w:hAnsi="Times New Roman" w:cs="Times New Roman"/>
          <w:sz w:val="24"/>
          <w:lang w:val="bg-BG"/>
        </w:rPr>
        <w:t xml:space="preserve">, като две трети от общото количество насекоми съставляват </w:t>
      </w:r>
      <w:r w:rsidRPr="00CE45C0">
        <w:rPr>
          <w:rFonts w:ascii="Times New Roman" w:hAnsi="Times New Roman" w:cs="Times New Roman"/>
          <w:sz w:val="24"/>
        </w:rPr>
        <w:t>Diptera</w:t>
      </w:r>
      <w:r w:rsidRPr="00CE45C0">
        <w:rPr>
          <w:rFonts w:ascii="Times New Roman" w:hAnsi="Times New Roman" w:cs="Times New Roman"/>
          <w:sz w:val="24"/>
          <w:lang w:val="bg-BG"/>
        </w:rPr>
        <w:t xml:space="preserve"> </w:t>
      </w:r>
      <w:r w:rsidRPr="00CE45C0">
        <w:rPr>
          <w:rFonts w:ascii="Times New Roman" w:hAnsi="Times New Roman" w:cs="Times New Roman"/>
          <w:sz w:val="24"/>
        </w:rPr>
        <w:t>(</w:t>
      </w:r>
      <w:r w:rsidRPr="00CE45C0">
        <w:rPr>
          <w:rFonts w:ascii="Times New Roman" w:hAnsi="Times New Roman" w:cs="Times New Roman"/>
          <w:sz w:val="24"/>
          <w:lang w:val="bg-BG"/>
        </w:rPr>
        <w:t>Нанкинов, 2009</w:t>
      </w:r>
      <w:r w:rsidRPr="00CE45C0">
        <w:rPr>
          <w:rFonts w:ascii="Times New Roman" w:hAnsi="Times New Roman" w:cs="Times New Roman"/>
          <w:sz w:val="24"/>
        </w:rPr>
        <w:t>)</w:t>
      </w:r>
      <w:r w:rsidRPr="00CE45C0">
        <w:rPr>
          <w:rFonts w:ascii="Times New Roman" w:hAnsi="Times New Roman" w:cs="Times New Roman"/>
          <w:sz w:val="24"/>
          <w:lang w:val="bg-BG"/>
        </w:rPr>
        <w:t>.</w:t>
      </w:r>
    </w:p>
    <w:p w:rsidR="00AF2DA7" w:rsidRDefault="00AF2DA7" w:rsidP="001A4733">
      <w:pPr>
        <w:spacing w:before="120" w:after="120" w:line="240" w:lineRule="auto"/>
        <w:jc w:val="both"/>
        <w:rPr>
          <w:rFonts w:ascii="Times New Roman" w:hAnsi="Times New Roman" w:cs="Times New Roman"/>
          <w:b/>
          <w:sz w:val="24"/>
          <w:lang w:val="bg-BG"/>
        </w:rPr>
      </w:pPr>
      <w:r w:rsidRPr="00AF2DA7">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AF2DA7" w:rsidRDefault="00AF2DA7" w:rsidP="001A4733">
      <w:pPr>
        <w:spacing w:before="120" w:after="120" w:line="240" w:lineRule="auto"/>
        <w:jc w:val="both"/>
        <w:rPr>
          <w:rFonts w:ascii="Times New Roman" w:hAnsi="Times New Roman" w:cs="Times New Roman"/>
          <w:sz w:val="24"/>
          <w:lang w:val="bg-BG"/>
        </w:rPr>
      </w:pPr>
      <w:r>
        <w:rPr>
          <w:rFonts w:ascii="Times New Roman" w:hAnsi="Times New Roman" w:cs="Times New Roman"/>
          <w:sz w:val="24"/>
          <w:lang w:val="bg-BG"/>
        </w:rPr>
        <w:t xml:space="preserve">Има </w:t>
      </w:r>
      <w:r w:rsidRPr="00AF2DA7">
        <w:rPr>
          <w:rFonts w:ascii="Times New Roman" w:hAnsi="Times New Roman" w:cs="Times New Roman"/>
          <w:sz w:val="24"/>
          <w:lang w:val="bg-BG"/>
        </w:rPr>
        <w:t>петнисто (особено в Тракийската низина, Софийското поле, около</w:t>
      </w:r>
      <w:r w:rsidRPr="00AF2DA7">
        <w:rPr>
          <w:rFonts w:ascii="Times New Roman" w:hAnsi="Times New Roman" w:cs="Times New Roman"/>
          <w:sz w:val="24"/>
        </w:rPr>
        <w:t xml:space="preserve"> </w:t>
      </w:r>
      <w:r w:rsidRPr="00AF2DA7">
        <w:rPr>
          <w:rFonts w:ascii="Times New Roman" w:hAnsi="Times New Roman" w:cs="Times New Roman"/>
          <w:sz w:val="24"/>
          <w:lang w:val="bg-BG"/>
        </w:rPr>
        <w:t>Варна) и разпръснато разпространение. На места находищата разположени линейно в съседни или близки квадрати по протежение на по-големи реки – по крайбрежието на р. Дунав и притоците й в Дунавската равнина, по реките Тунджа, Струма, Арда, Камчия, по Черноморското крайбрежие и др. Числеността е неравномерна в зависимост от наличието и площта на отвесните пясъчни брегове.</w:t>
      </w:r>
    </w:p>
    <w:p w:rsidR="005D2C27" w:rsidRPr="00834BA9" w:rsidRDefault="005D2C27" w:rsidP="001A4733">
      <w:pPr>
        <w:spacing w:before="120" w:after="120" w:line="240" w:lineRule="auto"/>
        <w:jc w:val="both"/>
        <w:rPr>
          <w:rFonts w:ascii="Times New Roman" w:hAnsi="Times New Roman" w:cs="Times New Roman"/>
          <w:sz w:val="24"/>
        </w:rPr>
      </w:pPr>
      <w:r>
        <w:rPr>
          <w:rFonts w:ascii="Times New Roman" w:hAnsi="Times New Roman" w:cs="Times New Roman"/>
          <w:sz w:val="24"/>
          <w:lang w:val="bg-BG"/>
        </w:rPr>
        <w:t>Включена в Приложение 2 и 3 на ЗБР.</w:t>
      </w:r>
      <w:r w:rsidR="00834BA9">
        <w:rPr>
          <w:rFonts w:ascii="Times New Roman" w:hAnsi="Times New Roman" w:cs="Times New Roman"/>
          <w:sz w:val="24"/>
          <w:lang w:val="bg-BG"/>
        </w:rPr>
        <w:t xml:space="preserve"> Природозащитния статус в Европа е изтощен – </w:t>
      </w:r>
      <w:r w:rsidR="00834BA9">
        <w:rPr>
          <w:rFonts w:ascii="Times New Roman" w:hAnsi="Times New Roman" w:cs="Times New Roman"/>
          <w:sz w:val="24"/>
        </w:rPr>
        <w:t xml:space="preserve">SPEC 3. </w:t>
      </w:r>
      <w:r w:rsidR="00834BA9" w:rsidRPr="00834BA9">
        <w:rPr>
          <w:rFonts w:ascii="Times New Roman" w:hAnsi="Times New Roman" w:cs="Times New Roman"/>
          <w:sz w:val="24"/>
          <w:lang w:val="bg-BG"/>
        </w:rPr>
        <w:t xml:space="preserve">Според </w:t>
      </w:r>
      <w:r w:rsidR="00834BA9" w:rsidRPr="00834BA9">
        <w:rPr>
          <w:rFonts w:ascii="Times New Roman" w:hAnsi="Times New Roman" w:cs="Times New Roman"/>
          <w:sz w:val="24"/>
          <w:lang w:val="en-GB"/>
        </w:rPr>
        <w:t>IUCN</w:t>
      </w:r>
      <w:r w:rsidR="00834BA9" w:rsidRPr="00834BA9">
        <w:rPr>
          <w:rFonts w:ascii="Times New Roman" w:hAnsi="Times New Roman" w:cs="Times New Roman"/>
          <w:sz w:val="24"/>
          <w:lang w:val="bg-BG"/>
        </w:rPr>
        <w:t xml:space="preserve"> видът </w:t>
      </w:r>
      <w:r w:rsidR="00834BA9" w:rsidRPr="00834BA9">
        <w:rPr>
          <w:rFonts w:ascii="Times New Roman" w:hAnsi="Times New Roman" w:cs="Times New Roman"/>
          <w:sz w:val="24"/>
        </w:rPr>
        <w:t>e</w:t>
      </w:r>
      <w:r w:rsidR="00834BA9" w:rsidRPr="00834BA9">
        <w:rPr>
          <w:rFonts w:ascii="Times New Roman" w:hAnsi="Times New Roman" w:cs="Times New Roman"/>
          <w:sz w:val="24"/>
          <w:lang w:val="bg-BG"/>
        </w:rPr>
        <w:t xml:space="preserve"> Незастрашен LC (Least Concern), за територията на континентална Европа – LC (Least Concern)</w:t>
      </w:r>
      <w:r w:rsidR="00834BA9">
        <w:rPr>
          <w:rFonts w:ascii="Times New Roman" w:hAnsi="Times New Roman" w:cs="Times New Roman"/>
          <w:sz w:val="24"/>
        </w:rPr>
        <w:t>.</w:t>
      </w:r>
    </w:p>
    <w:p w:rsidR="00AF2DA7" w:rsidRDefault="00AF2DA7" w:rsidP="001A4733">
      <w:pPr>
        <w:spacing w:before="120" w:after="120" w:line="240" w:lineRule="auto"/>
        <w:jc w:val="both"/>
        <w:rPr>
          <w:rFonts w:ascii="Times New Roman" w:hAnsi="Times New Roman" w:cs="Times New Roman"/>
          <w:sz w:val="24"/>
        </w:rPr>
      </w:pPr>
      <w:r w:rsidRPr="00AF2DA7">
        <w:rPr>
          <w:rFonts w:ascii="Times New Roman" w:hAnsi="Times New Roman" w:cs="Times New Roman"/>
          <w:sz w:val="24"/>
          <w:lang w:val="bg-BG"/>
        </w:rPr>
        <w:t xml:space="preserve">Съгласно докладването през 2019 г. </w:t>
      </w:r>
      <w:r w:rsidRPr="00AF2DA7">
        <w:rPr>
          <w:rFonts w:ascii="Times New Roman" w:hAnsi="Times New Roman" w:cs="Times New Roman"/>
          <w:sz w:val="24"/>
        </w:rPr>
        <w:t>(</w:t>
      </w:r>
      <w:r w:rsidRPr="00AF2DA7">
        <w:rPr>
          <w:rFonts w:ascii="Times New Roman" w:hAnsi="Times New Roman" w:cs="Times New Roman"/>
          <w:sz w:val="24"/>
          <w:lang w:val="bg-BG"/>
        </w:rPr>
        <w:t>за периода 20</w:t>
      </w:r>
      <w:r w:rsidR="00834BA9">
        <w:rPr>
          <w:rFonts w:ascii="Times New Roman" w:hAnsi="Times New Roman" w:cs="Times New Roman"/>
          <w:sz w:val="24"/>
        </w:rPr>
        <w:t>05</w:t>
      </w:r>
      <w:r w:rsidRPr="00AF2DA7">
        <w:rPr>
          <w:rFonts w:ascii="Times New Roman" w:hAnsi="Times New Roman" w:cs="Times New Roman"/>
          <w:sz w:val="24"/>
          <w:lang w:val="bg-BG"/>
        </w:rPr>
        <w:t>-201</w:t>
      </w:r>
      <w:r w:rsidR="00834BA9">
        <w:rPr>
          <w:rFonts w:ascii="Times New Roman" w:hAnsi="Times New Roman" w:cs="Times New Roman"/>
          <w:sz w:val="24"/>
        </w:rPr>
        <w:t>8</w:t>
      </w:r>
      <w:r w:rsidRPr="00AF2DA7">
        <w:rPr>
          <w:rFonts w:ascii="Times New Roman" w:hAnsi="Times New Roman" w:cs="Times New Roman"/>
          <w:sz w:val="24"/>
          <w:lang w:val="bg-BG"/>
        </w:rPr>
        <w:t xml:space="preserve"> г.</w:t>
      </w:r>
      <w:r w:rsidRPr="00AF2DA7">
        <w:rPr>
          <w:rFonts w:ascii="Times New Roman" w:hAnsi="Times New Roman" w:cs="Times New Roman"/>
          <w:sz w:val="24"/>
        </w:rPr>
        <w:t>)</w:t>
      </w:r>
      <w:r w:rsidRPr="00AF2DA7">
        <w:rPr>
          <w:rFonts w:ascii="Times New Roman" w:hAnsi="Times New Roman" w:cs="Times New Roman"/>
          <w:sz w:val="24"/>
          <w:lang w:val="bg-BG"/>
        </w:rPr>
        <w:t xml:space="preserve">, видът се опазва като </w:t>
      </w:r>
      <w:r w:rsidRPr="00AF2DA7">
        <w:rPr>
          <w:rFonts w:ascii="Times New Roman" w:hAnsi="Times New Roman" w:cs="Times New Roman"/>
          <w:b/>
          <w:sz w:val="24"/>
          <w:lang w:val="bg-BG"/>
        </w:rPr>
        <w:t>гнездящ</w:t>
      </w:r>
      <w:r w:rsidRPr="00AF2DA7">
        <w:rPr>
          <w:rFonts w:ascii="Times New Roman" w:hAnsi="Times New Roman" w:cs="Times New Roman"/>
          <w:sz w:val="24"/>
          <w:lang w:val="bg-BG"/>
        </w:rPr>
        <w:t xml:space="preserve"> с популация между </w:t>
      </w:r>
      <w:r w:rsidRPr="00AF2DA7">
        <w:rPr>
          <w:rFonts w:ascii="Times New Roman" w:hAnsi="Times New Roman" w:cs="Times New Roman"/>
          <w:b/>
          <w:sz w:val="24"/>
        </w:rPr>
        <w:t>20 000</w:t>
      </w:r>
      <w:r w:rsidRPr="00AF2DA7">
        <w:rPr>
          <w:rFonts w:ascii="Times New Roman" w:hAnsi="Times New Roman" w:cs="Times New Roman"/>
          <w:b/>
          <w:sz w:val="24"/>
          <w:lang w:val="bg-BG"/>
        </w:rPr>
        <w:t xml:space="preserve"> и </w:t>
      </w:r>
      <w:r w:rsidRPr="00AF2DA7">
        <w:rPr>
          <w:rFonts w:ascii="Times New Roman" w:hAnsi="Times New Roman" w:cs="Times New Roman"/>
          <w:b/>
          <w:sz w:val="24"/>
        </w:rPr>
        <w:t>40 000</w:t>
      </w:r>
      <w:r w:rsidRPr="00AF2DA7">
        <w:rPr>
          <w:rFonts w:ascii="Times New Roman" w:hAnsi="Times New Roman" w:cs="Times New Roman"/>
          <w:b/>
          <w:sz w:val="24"/>
          <w:lang w:val="bg-BG"/>
        </w:rPr>
        <w:t xml:space="preserve"> двойки</w:t>
      </w:r>
      <w:r w:rsidRPr="00AF2DA7">
        <w:rPr>
          <w:rFonts w:ascii="Times New Roman" w:hAnsi="Times New Roman" w:cs="Times New Roman"/>
          <w:sz w:val="24"/>
          <w:lang w:val="bg-BG"/>
        </w:rPr>
        <w:t xml:space="preserve">. Краткосрочната популационна тенденция </w:t>
      </w:r>
      <w:r w:rsidRPr="00AF2DA7">
        <w:rPr>
          <w:rFonts w:ascii="Times New Roman" w:hAnsi="Times New Roman" w:cs="Times New Roman"/>
          <w:sz w:val="24"/>
        </w:rPr>
        <w:t>(</w:t>
      </w:r>
      <w:r w:rsidRPr="00AF2DA7">
        <w:rPr>
          <w:rFonts w:ascii="Times New Roman" w:hAnsi="Times New Roman" w:cs="Times New Roman"/>
          <w:sz w:val="24"/>
          <w:lang w:val="bg-BG"/>
        </w:rPr>
        <w:t>200</w:t>
      </w:r>
      <w:r w:rsidRPr="00AF2DA7">
        <w:rPr>
          <w:rFonts w:ascii="Times New Roman" w:hAnsi="Times New Roman" w:cs="Times New Roman"/>
          <w:sz w:val="24"/>
        </w:rPr>
        <w:t>0</w:t>
      </w:r>
      <w:r w:rsidRPr="00AF2DA7">
        <w:rPr>
          <w:rFonts w:ascii="Times New Roman" w:hAnsi="Times New Roman" w:cs="Times New Roman"/>
          <w:sz w:val="24"/>
          <w:lang w:val="bg-BG"/>
        </w:rPr>
        <w:t>-2018 г.</w:t>
      </w:r>
      <w:r w:rsidRPr="00AF2DA7">
        <w:rPr>
          <w:rFonts w:ascii="Times New Roman" w:hAnsi="Times New Roman" w:cs="Times New Roman"/>
          <w:sz w:val="24"/>
        </w:rPr>
        <w:t>)</w:t>
      </w:r>
      <w:r w:rsidRPr="00AF2DA7">
        <w:rPr>
          <w:rFonts w:ascii="Times New Roman" w:hAnsi="Times New Roman" w:cs="Times New Roman"/>
          <w:sz w:val="24"/>
          <w:lang w:val="bg-BG"/>
        </w:rPr>
        <w:t xml:space="preserve"> е стабилна, а дългосрочната </w:t>
      </w:r>
      <w:r w:rsidRPr="00AF2DA7">
        <w:rPr>
          <w:rFonts w:ascii="Times New Roman" w:hAnsi="Times New Roman" w:cs="Times New Roman"/>
          <w:sz w:val="24"/>
        </w:rPr>
        <w:t>(</w:t>
      </w:r>
      <w:r w:rsidRPr="00AF2DA7">
        <w:rPr>
          <w:rFonts w:ascii="Times New Roman" w:hAnsi="Times New Roman" w:cs="Times New Roman"/>
          <w:sz w:val="24"/>
          <w:lang w:val="bg-BG"/>
        </w:rPr>
        <w:t>1980-2018 г.</w:t>
      </w:r>
      <w:r w:rsidRPr="00AF2DA7">
        <w:rPr>
          <w:rFonts w:ascii="Times New Roman" w:hAnsi="Times New Roman" w:cs="Times New Roman"/>
          <w:sz w:val="24"/>
        </w:rPr>
        <w:t>)</w:t>
      </w:r>
      <w:r w:rsidRPr="00AF2DA7">
        <w:rPr>
          <w:rFonts w:ascii="Times New Roman" w:hAnsi="Times New Roman" w:cs="Times New Roman"/>
          <w:sz w:val="24"/>
          <w:lang w:val="bg-BG"/>
        </w:rPr>
        <w:t xml:space="preserve"> също е стабилна. Посочени са следните заплахи: </w:t>
      </w:r>
      <w:r w:rsidR="005D2C27" w:rsidRPr="005D2C27">
        <w:rPr>
          <w:rFonts w:ascii="Times New Roman" w:hAnsi="Times New Roman" w:cs="Times New Roman"/>
          <w:sz w:val="24"/>
        </w:rPr>
        <w:t>K04.</w:t>
      </w:r>
    </w:p>
    <w:p w:rsidR="00834BA9" w:rsidRPr="00834BA9" w:rsidRDefault="00834BA9" w:rsidP="001A4733">
      <w:pPr>
        <w:spacing w:before="120" w:after="120" w:line="240" w:lineRule="auto"/>
        <w:jc w:val="both"/>
        <w:rPr>
          <w:rFonts w:ascii="Times New Roman" w:hAnsi="Times New Roman" w:cs="Times New Roman"/>
          <w:b/>
          <w:bCs/>
          <w:color w:val="000000" w:themeColor="text1"/>
          <w:sz w:val="24"/>
          <w:lang w:val="bg-BG"/>
        </w:rPr>
      </w:pPr>
      <w:r w:rsidRPr="00834BA9">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834BA9" w:rsidRPr="00330B22" w:rsidRDefault="00834BA9" w:rsidP="001A4733">
      <w:pPr>
        <w:spacing w:before="120" w:after="120" w:line="240" w:lineRule="auto"/>
        <w:jc w:val="both"/>
        <w:rPr>
          <w:rFonts w:ascii="Times New Roman" w:hAnsi="Times New Roman" w:cs="Times New Roman"/>
          <w:color w:val="000000" w:themeColor="text1"/>
          <w:sz w:val="24"/>
          <w:lang w:val="bg-BG"/>
        </w:rPr>
      </w:pPr>
      <w:r w:rsidRPr="00330B22">
        <w:rPr>
          <w:rFonts w:ascii="Times New Roman" w:hAnsi="Times New Roman" w:cs="Times New Roman"/>
          <w:color w:val="000000" w:themeColor="text1"/>
          <w:sz w:val="24"/>
          <w:lang w:val="bg-BG"/>
        </w:rPr>
        <w:t xml:space="preserve">Съгласно стандартния формуляр за данни СФД на зоната вида е </w:t>
      </w:r>
      <w:r w:rsidRPr="00330B22">
        <w:rPr>
          <w:rFonts w:ascii="Times New Roman" w:hAnsi="Times New Roman" w:cs="Times New Roman"/>
          <w:b/>
          <w:color w:val="000000" w:themeColor="text1"/>
          <w:sz w:val="24"/>
          <w:lang w:val="bg-BG"/>
        </w:rPr>
        <w:t>гнездящ</w:t>
      </w:r>
      <w:r w:rsidRPr="00330B22">
        <w:rPr>
          <w:rFonts w:ascii="Times New Roman" w:hAnsi="Times New Roman" w:cs="Times New Roman"/>
          <w:color w:val="000000" w:themeColor="text1"/>
          <w:sz w:val="24"/>
          <w:lang w:val="bg-BG"/>
        </w:rPr>
        <w:t xml:space="preserve">, като популацията се оценява на </w:t>
      </w:r>
      <w:r w:rsidR="00330B22" w:rsidRPr="00330B22">
        <w:rPr>
          <w:rFonts w:ascii="Times New Roman" w:hAnsi="Times New Roman" w:cs="Times New Roman"/>
          <w:b/>
          <w:color w:val="000000" w:themeColor="text1"/>
          <w:sz w:val="24"/>
        </w:rPr>
        <w:t>500-500</w:t>
      </w:r>
      <w:r w:rsidRPr="00330B22">
        <w:rPr>
          <w:rFonts w:ascii="Times New Roman" w:hAnsi="Times New Roman" w:cs="Times New Roman"/>
          <w:b/>
          <w:color w:val="000000" w:themeColor="text1"/>
          <w:sz w:val="24"/>
          <w:lang w:val="bg-BG"/>
        </w:rPr>
        <w:t xml:space="preserve"> двойки</w:t>
      </w:r>
      <w:r w:rsidRPr="00330B22">
        <w:rPr>
          <w:rFonts w:ascii="Times New Roman" w:hAnsi="Times New Roman" w:cs="Times New Roman"/>
          <w:color w:val="000000" w:themeColor="text1"/>
          <w:sz w:val="24"/>
          <w:lang w:val="bg-BG"/>
        </w:rPr>
        <w:t xml:space="preserve">, което представлява </w:t>
      </w:r>
      <w:r w:rsidR="00330B22" w:rsidRPr="00330B22">
        <w:rPr>
          <w:rFonts w:ascii="Times New Roman" w:hAnsi="Times New Roman" w:cs="Times New Roman"/>
          <w:color w:val="000000" w:themeColor="text1"/>
          <w:sz w:val="24"/>
        </w:rPr>
        <w:t>1</w:t>
      </w:r>
      <w:r w:rsidRPr="00330B22">
        <w:rPr>
          <w:rFonts w:ascii="Times New Roman" w:hAnsi="Times New Roman" w:cs="Times New Roman"/>
          <w:color w:val="000000" w:themeColor="text1"/>
          <w:sz w:val="24"/>
          <w:lang w:val="bg-BG"/>
        </w:rPr>
        <w:t>,</w:t>
      </w:r>
      <w:r w:rsidR="00330B22" w:rsidRPr="00330B22">
        <w:rPr>
          <w:rFonts w:ascii="Times New Roman" w:hAnsi="Times New Roman" w:cs="Times New Roman"/>
          <w:color w:val="000000" w:themeColor="text1"/>
          <w:sz w:val="24"/>
        </w:rPr>
        <w:t>25</w:t>
      </w:r>
      <w:r w:rsidR="00330B22" w:rsidRPr="00330B22">
        <w:rPr>
          <w:rFonts w:ascii="Times New Roman" w:hAnsi="Times New Roman" w:cs="Times New Roman"/>
          <w:color w:val="000000" w:themeColor="text1"/>
          <w:sz w:val="24"/>
          <w:lang w:val="bg-BG"/>
        </w:rPr>
        <w:t xml:space="preserve"> – 2</w:t>
      </w:r>
      <w:r w:rsidRPr="00330B22">
        <w:rPr>
          <w:rFonts w:ascii="Times New Roman" w:hAnsi="Times New Roman" w:cs="Times New Roman"/>
          <w:color w:val="000000" w:themeColor="text1"/>
          <w:sz w:val="24"/>
          <w:lang w:val="bg-BG"/>
        </w:rPr>
        <w:t>,</w:t>
      </w:r>
      <w:r w:rsidR="00330B22" w:rsidRPr="00330B22">
        <w:rPr>
          <w:rFonts w:ascii="Times New Roman" w:hAnsi="Times New Roman" w:cs="Times New Roman"/>
          <w:color w:val="000000" w:themeColor="text1"/>
          <w:sz w:val="24"/>
        </w:rPr>
        <w:t>5</w:t>
      </w:r>
      <w:r w:rsidRPr="00330B22">
        <w:rPr>
          <w:rFonts w:ascii="Times New Roman" w:hAnsi="Times New Roman" w:cs="Times New Roman"/>
          <w:color w:val="000000" w:themeColor="text1"/>
          <w:sz w:val="24"/>
          <w:lang w:val="bg-BG"/>
        </w:rPr>
        <w:t xml:space="preserve"> % от националната популация (оценка „С“). Опазв</w:t>
      </w:r>
      <w:r w:rsidR="00330B22">
        <w:rPr>
          <w:rFonts w:ascii="Times New Roman" w:hAnsi="Times New Roman" w:cs="Times New Roman"/>
          <w:color w:val="000000" w:themeColor="text1"/>
          <w:sz w:val="24"/>
          <w:lang w:val="bg-BG"/>
        </w:rPr>
        <w:t>ането на вида е отлично (оценка „А</w:t>
      </w:r>
      <w:r w:rsidRPr="00330B22">
        <w:rPr>
          <w:rFonts w:ascii="Times New Roman" w:hAnsi="Times New Roman" w:cs="Times New Roman"/>
          <w:color w:val="000000" w:themeColor="text1"/>
          <w:sz w:val="24"/>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34BA9" w:rsidRPr="002A2496" w:rsidRDefault="00834BA9" w:rsidP="001A4733">
      <w:pPr>
        <w:spacing w:before="120" w:after="120" w:line="240" w:lineRule="auto"/>
        <w:jc w:val="both"/>
        <w:rPr>
          <w:rFonts w:ascii="Times New Roman" w:hAnsi="Times New Roman" w:cs="Times New Roman"/>
          <w:color w:val="000000" w:themeColor="text1"/>
          <w:sz w:val="24"/>
          <w:lang w:val="bg-BG"/>
        </w:rPr>
      </w:pPr>
      <w:r w:rsidRPr="002A2496">
        <w:rPr>
          <w:rFonts w:ascii="Times New Roman" w:hAnsi="Times New Roman" w:cs="Times New Roman"/>
          <w:i/>
          <w:color w:val="000000" w:themeColor="text1"/>
          <w:sz w:val="24"/>
          <w:lang w:val="bg-BG"/>
        </w:rPr>
        <w:t>Анализ на наличната информация</w:t>
      </w:r>
      <w:r w:rsidRPr="002A2496">
        <w:rPr>
          <w:rFonts w:ascii="Times New Roman" w:hAnsi="Times New Roman" w:cs="Times New Roman"/>
          <w:color w:val="000000" w:themeColor="text1"/>
          <w:sz w:val="24"/>
          <w:lang w:val="bg-BG"/>
        </w:rPr>
        <w:t xml:space="preserve"> </w:t>
      </w:r>
    </w:p>
    <w:p w:rsidR="00834BA9" w:rsidRPr="002A2496" w:rsidRDefault="00834BA9" w:rsidP="001A4733">
      <w:pPr>
        <w:spacing w:before="120" w:after="120" w:line="240" w:lineRule="auto"/>
        <w:jc w:val="both"/>
        <w:rPr>
          <w:rFonts w:ascii="Times New Roman" w:hAnsi="Times New Roman" w:cs="Times New Roman"/>
          <w:i/>
          <w:color w:val="000000" w:themeColor="text1"/>
          <w:sz w:val="24"/>
          <w:lang w:val="bg-BG"/>
        </w:rPr>
      </w:pPr>
      <w:r w:rsidRPr="002A2496">
        <w:rPr>
          <w:rFonts w:ascii="Times New Roman" w:hAnsi="Times New Roman" w:cs="Times New Roman"/>
          <w:i/>
          <w:color w:val="000000" w:themeColor="text1"/>
          <w:sz w:val="24"/>
          <w:lang w:val="bg-BG"/>
        </w:rPr>
        <w:t>Гнездяща популация</w:t>
      </w:r>
    </w:p>
    <w:p w:rsidR="005A4EB5" w:rsidRPr="00460E2A" w:rsidRDefault="00533D82" w:rsidP="001A4733">
      <w:pPr>
        <w:spacing w:before="120" w:after="120" w:line="240" w:lineRule="auto"/>
        <w:jc w:val="both"/>
        <w:rPr>
          <w:rFonts w:ascii="Times New Roman" w:hAnsi="Times New Roman" w:cs="Times New Roman"/>
          <w:b/>
          <w:i/>
          <w:sz w:val="24"/>
          <w:lang w:val="bg-BG"/>
        </w:rPr>
      </w:pPr>
      <w:r>
        <w:rPr>
          <w:rFonts w:ascii="Times New Roman" w:hAnsi="Times New Roman" w:cs="Times New Roman"/>
          <w:color w:val="000000" w:themeColor="text1"/>
          <w:sz w:val="24"/>
          <w:lang w:val="bg-BG"/>
        </w:rPr>
        <w:t>По крайбрежието на р. Дунав</w:t>
      </w:r>
      <w:r w:rsidR="00834BA9" w:rsidRPr="002A2496">
        <w:rPr>
          <w:rFonts w:ascii="Times New Roman" w:hAnsi="Times New Roman" w:cs="Times New Roman"/>
          <w:color w:val="000000" w:themeColor="text1"/>
          <w:sz w:val="24"/>
          <w:lang w:val="bg-BG"/>
        </w:rPr>
        <w:t xml:space="preserve"> е повсеместно разпространен</w:t>
      </w:r>
      <w:r>
        <w:rPr>
          <w:rFonts w:ascii="Times New Roman" w:hAnsi="Times New Roman" w:cs="Times New Roman"/>
          <w:color w:val="000000" w:themeColor="text1"/>
          <w:sz w:val="24"/>
          <w:lang w:val="bg-BG"/>
        </w:rPr>
        <w:t>а в подходящи местообитания</w:t>
      </w:r>
      <w:r w:rsidR="00330B22" w:rsidRPr="002A2496">
        <w:rPr>
          <w:rFonts w:ascii="Times New Roman" w:hAnsi="Times New Roman" w:cs="Times New Roman"/>
          <w:color w:val="000000" w:themeColor="text1"/>
          <w:sz w:val="24"/>
          <w:lang w:val="bg-BG"/>
        </w:rPr>
        <w:t xml:space="preserve">. Вида </w:t>
      </w:r>
      <w:r w:rsidR="00834BA9" w:rsidRPr="002A2496">
        <w:rPr>
          <w:rFonts w:ascii="Times New Roman" w:hAnsi="Times New Roman" w:cs="Times New Roman"/>
          <w:color w:val="000000" w:themeColor="text1"/>
          <w:sz w:val="24"/>
          <w:lang w:val="bg-BG"/>
        </w:rPr>
        <w:t xml:space="preserve">беше отчетен </w:t>
      </w:r>
      <w:r w:rsidR="002A2496" w:rsidRPr="002A2496">
        <w:rPr>
          <w:rFonts w:ascii="Times New Roman" w:hAnsi="Times New Roman" w:cs="Times New Roman"/>
          <w:color w:val="000000" w:themeColor="text1"/>
          <w:sz w:val="24"/>
          <w:lang w:val="bg-BG"/>
        </w:rPr>
        <w:t>по крайбрежието на Дунав при зоната на</w:t>
      </w:r>
      <w:r w:rsidR="00834BA9" w:rsidRPr="002A2496">
        <w:rPr>
          <w:rFonts w:ascii="Times New Roman" w:hAnsi="Times New Roman" w:cs="Times New Roman"/>
          <w:color w:val="000000" w:themeColor="text1"/>
          <w:sz w:val="24"/>
          <w:lang w:val="bg-BG"/>
        </w:rPr>
        <w:t xml:space="preserve"> </w:t>
      </w:r>
      <w:r w:rsidR="00330B22" w:rsidRPr="002A2496">
        <w:rPr>
          <w:rFonts w:ascii="Times New Roman" w:hAnsi="Times New Roman" w:cs="Times New Roman"/>
          <w:color w:val="000000" w:themeColor="text1"/>
          <w:sz w:val="24"/>
          <w:lang w:val="bg-BG"/>
        </w:rPr>
        <w:t>06.07.2021 г</w:t>
      </w:r>
      <w:r w:rsidR="00834BA9" w:rsidRPr="002A2496">
        <w:rPr>
          <w:rFonts w:ascii="Times New Roman" w:hAnsi="Times New Roman" w:cs="Times New Roman"/>
          <w:color w:val="000000" w:themeColor="text1"/>
          <w:sz w:val="24"/>
          <w:lang w:val="bg-BG"/>
        </w:rPr>
        <w:t>.</w:t>
      </w:r>
      <w:r w:rsidR="002A2496" w:rsidRPr="002A2496">
        <w:rPr>
          <w:rFonts w:ascii="Times New Roman" w:hAnsi="Times New Roman" w:cs="Times New Roman"/>
          <w:color w:val="000000" w:themeColor="text1"/>
          <w:sz w:val="24"/>
          <w:lang w:val="bg-BG"/>
        </w:rPr>
        <w:t xml:space="preserve"> с численост</w:t>
      </w:r>
      <w:r w:rsidR="00330B22" w:rsidRPr="002A2496">
        <w:rPr>
          <w:rFonts w:ascii="Times New Roman" w:hAnsi="Times New Roman" w:cs="Times New Roman"/>
          <w:color w:val="000000" w:themeColor="text1"/>
          <w:sz w:val="24"/>
          <w:lang w:val="bg-BG"/>
        </w:rPr>
        <w:t xml:space="preserve"> 250 инд.</w:t>
      </w:r>
      <w:r w:rsidR="005A4EB5">
        <w:rPr>
          <w:rFonts w:ascii="Times New Roman" w:hAnsi="Times New Roman" w:cs="Times New Roman"/>
          <w:color w:val="000000" w:themeColor="text1"/>
          <w:sz w:val="24"/>
          <w:lang w:val="bg-BG"/>
        </w:rPr>
        <w:t xml:space="preserve"> </w:t>
      </w:r>
      <w:r w:rsidR="005A4EB5" w:rsidRPr="005A4EB5">
        <w:rPr>
          <w:rFonts w:ascii="Times New Roman" w:hAnsi="Times New Roman" w:cs="Times New Roman"/>
          <w:color w:val="000000" w:themeColor="text1"/>
          <w:sz w:val="24"/>
          <w:lang w:val="bg-BG"/>
        </w:rPr>
        <w:t xml:space="preserve">По време на теренните изследвания на 25.05.2021 г. в един </w:t>
      </w:r>
      <w:r w:rsidR="00317AFD">
        <w:rPr>
          <w:rFonts w:ascii="Times New Roman" w:hAnsi="Times New Roman" w:cs="Times New Roman"/>
          <w:color w:val="000000" w:themeColor="text1"/>
          <w:sz w:val="24"/>
          <w:lang w:val="bg-BG"/>
        </w:rPr>
        <w:t xml:space="preserve">земен откос бяха отчетени </w:t>
      </w:r>
      <w:r w:rsidR="005A4EB5" w:rsidRPr="005A4EB5">
        <w:rPr>
          <w:rFonts w:ascii="Times New Roman" w:hAnsi="Times New Roman" w:cs="Times New Roman"/>
          <w:color w:val="000000" w:themeColor="text1"/>
          <w:sz w:val="24"/>
          <w:lang w:val="bg-BG"/>
        </w:rPr>
        <w:t xml:space="preserve">120 дупки, но в околностите на зоната </w:t>
      </w:r>
      <w:r w:rsidR="00317AFD">
        <w:rPr>
          <w:rFonts w:ascii="Times New Roman" w:hAnsi="Times New Roman" w:cs="Times New Roman"/>
          <w:color w:val="000000" w:themeColor="text1"/>
          <w:sz w:val="24"/>
          <w:lang w:val="bg-BG"/>
        </w:rPr>
        <w:t xml:space="preserve">не </w:t>
      </w:r>
      <w:r w:rsidR="005A4EB5" w:rsidRPr="005A4EB5">
        <w:rPr>
          <w:rFonts w:ascii="Times New Roman" w:hAnsi="Times New Roman" w:cs="Times New Roman"/>
          <w:color w:val="000000" w:themeColor="text1"/>
          <w:sz w:val="24"/>
          <w:lang w:val="bg-BG"/>
        </w:rPr>
        <w:t xml:space="preserve">бяха наблюдавани </w:t>
      </w:r>
      <w:r w:rsidR="00317AFD">
        <w:rPr>
          <w:rFonts w:ascii="Times New Roman" w:hAnsi="Times New Roman" w:cs="Times New Roman"/>
          <w:color w:val="000000" w:themeColor="text1"/>
          <w:sz w:val="24"/>
          <w:lang w:val="bg-BG"/>
        </w:rPr>
        <w:t>индивиди от вида</w:t>
      </w:r>
      <w:r w:rsidR="005A4EB5" w:rsidRPr="005A4EB5">
        <w:rPr>
          <w:rFonts w:ascii="Times New Roman" w:hAnsi="Times New Roman" w:cs="Times New Roman"/>
          <w:color w:val="000000" w:themeColor="text1"/>
          <w:sz w:val="24"/>
          <w:lang w:val="bg-BG"/>
        </w:rPr>
        <w:t>. Смятаме, че стойността на гнездовата популация в зоната е завишена</w:t>
      </w:r>
      <w:r w:rsidR="005A4EB5" w:rsidRPr="00533D82">
        <w:rPr>
          <w:rFonts w:ascii="Times New Roman" w:hAnsi="Times New Roman" w:cs="Times New Roman"/>
          <w:sz w:val="24"/>
          <w:lang w:val="bg-BG"/>
        </w:rPr>
        <w:t xml:space="preserve">. Предлагаме тя да бъде актуализирана на </w:t>
      </w:r>
      <w:r w:rsidR="005A4EB5" w:rsidRPr="00460E2A">
        <w:rPr>
          <w:rFonts w:ascii="Times New Roman" w:hAnsi="Times New Roman" w:cs="Times New Roman"/>
          <w:b/>
          <w:sz w:val="24"/>
          <w:lang w:val="bg-BG"/>
        </w:rPr>
        <w:t>150</w:t>
      </w:r>
      <w:r w:rsidR="00317AFD" w:rsidRPr="00460E2A">
        <w:rPr>
          <w:rFonts w:ascii="Times New Roman" w:hAnsi="Times New Roman" w:cs="Times New Roman"/>
          <w:b/>
          <w:sz w:val="24"/>
          <w:lang w:val="bg-BG"/>
        </w:rPr>
        <w:t>-250</w:t>
      </w:r>
      <w:r w:rsidR="005A4EB5" w:rsidRPr="00460E2A">
        <w:rPr>
          <w:rFonts w:ascii="Times New Roman" w:hAnsi="Times New Roman" w:cs="Times New Roman"/>
          <w:b/>
          <w:sz w:val="24"/>
          <w:lang w:val="bg-BG"/>
        </w:rPr>
        <w:t xml:space="preserve"> дв.</w:t>
      </w:r>
    </w:p>
    <w:p w:rsidR="00533D82" w:rsidRPr="00533D82" w:rsidRDefault="00533D82" w:rsidP="001A4733">
      <w:pPr>
        <w:spacing w:before="120" w:after="120" w:line="240" w:lineRule="auto"/>
        <w:jc w:val="both"/>
        <w:rPr>
          <w:rFonts w:ascii="Times New Roman" w:hAnsi="Times New Roman" w:cs="Times New Roman"/>
          <w:b/>
          <w:color w:val="000000" w:themeColor="text1"/>
          <w:sz w:val="24"/>
          <w:lang w:val="bg-BG"/>
        </w:rPr>
      </w:pPr>
      <w:r w:rsidRPr="00533D82">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2835"/>
        <w:gridCol w:w="2835"/>
      </w:tblGrid>
      <w:tr w:rsidR="00533D82" w:rsidRPr="00533D82" w:rsidTr="00460E2A">
        <w:trPr>
          <w:tblHeader/>
          <w:jc w:val="center"/>
        </w:trPr>
        <w:tc>
          <w:tcPr>
            <w:tcW w:w="1696" w:type="dxa"/>
            <w:shd w:val="clear" w:color="auto" w:fill="B6DDE8"/>
            <w:vAlign w:val="center"/>
          </w:tcPr>
          <w:p w:rsidR="00533D82" w:rsidRPr="00533D82" w:rsidRDefault="00533D82" w:rsidP="00533D82">
            <w:pPr>
              <w:spacing w:before="120" w:after="120"/>
              <w:jc w:val="both"/>
              <w:rPr>
                <w:rFonts w:ascii="Times New Roman" w:hAnsi="Times New Roman" w:cs="Times New Roman"/>
                <w:b/>
                <w:bCs/>
                <w:color w:val="000000" w:themeColor="text1"/>
                <w:lang w:val="bg-BG"/>
              </w:rPr>
            </w:pPr>
            <w:r w:rsidRPr="00533D82">
              <w:rPr>
                <w:rFonts w:ascii="Times New Roman" w:hAnsi="Times New Roman" w:cs="Times New Roman"/>
                <w:b/>
                <w:bCs/>
                <w:color w:val="000000" w:themeColor="text1"/>
                <w:lang w:val="bg-BG"/>
              </w:rPr>
              <w:t>Параметър</w:t>
            </w:r>
          </w:p>
        </w:tc>
        <w:tc>
          <w:tcPr>
            <w:tcW w:w="1134" w:type="dxa"/>
            <w:shd w:val="clear" w:color="auto" w:fill="B6DDE8"/>
            <w:vAlign w:val="center"/>
          </w:tcPr>
          <w:p w:rsidR="00533D82" w:rsidRPr="00533D82" w:rsidRDefault="00533D82" w:rsidP="00533D82">
            <w:pPr>
              <w:spacing w:before="120" w:after="120"/>
              <w:jc w:val="both"/>
              <w:rPr>
                <w:rFonts w:ascii="Times New Roman" w:hAnsi="Times New Roman" w:cs="Times New Roman"/>
                <w:b/>
                <w:bCs/>
                <w:color w:val="000000" w:themeColor="text1"/>
                <w:lang w:val="bg-BG"/>
              </w:rPr>
            </w:pPr>
            <w:r w:rsidRPr="00533D82">
              <w:rPr>
                <w:rFonts w:ascii="Times New Roman" w:hAnsi="Times New Roman" w:cs="Times New Roman"/>
                <w:b/>
                <w:bCs/>
                <w:color w:val="000000" w:themeColor="text1"/>
                <w:lang w:val="bg-BG"/>
              </w:rPr>
              <w:t xml:space="preserve">Мерна единица </w:t>
            </w:r>
          </w:p>
        </w:tc>
        <w:tc>
          <w:tcPr>
            <w:tcW w:w="1418" w:type="dxa"/>
            <w:shd w:val="clear" w:color="auto" w:fill="B6DDE8"/>
            <w:vAlign w:val="center"/>
          </w:tcPr>
          <w:p w:rsidR="00533D82" w:rsidRPr="00533D82" w:rsidRDefault="00533D82" w:rsidP="00533D82">
            <w:pPr>
              <w:spacing w:before="120" w:after="120"/>
              <w:jc w:val="both"/>
              <w:rPr>
                <w:rFonts w:ascii="Times New Roman" w:hAnsi="Times New Roman" w:cs="Times New Roman"/>
                <w:b/>
                <w:bCs/>
                <w:color w:val="000000" w:themeColor="text1"/>
                <w:lang w:val="bg-BG"/>
              </w:rPr>
            </w:pPr>
            <w:r w:rsidRPr="00533D82">
              <w:rPr>
                <w:rFonts w:ascii="Times New Roman" w:hAnsi="Times New Roman" w:cs="Times New Roman"/>
                <w:b/>
                <w:bCs/>
                <w:color w:val="000000" w:themeColor="text1"/>
                <w:lang w:val="bg-BG"/>
              </w:rPr>
              <w:t xml:space="preserve">Целева стойност </w:t>
            </w:r>
          </w:p>
        </w:tc>
        <w:tc>
          <w:tcPr>
            <w:tcW w:w="2835" w:type="dxa"/>
            <w:shd w:val="clear" w:color="auto" w:fill="B6DDE8"/>
            <w:vAlign w:val="center"/>
          </w:tcPr>
          <w:p w:rsidR="00533D82" w:rsidRPr="00533D82" w:rsidRDefault="00533D82" w:rsidP="00533D82">
            <w:pPr>
              <w:spacing w:before="120" w:after="120"/>
              <w:jc w:val="both"/>
              <w:rPr>
                <w:rFonts w:ascii="Times New Roman" w:hAnsi="Times New Roman" w:cs="Times New Roman"/>
                <w:b/>
                <w:bCs/>
                <w:color w:val="000000" w:themeColor="text1"/>
                <w:lang w:val="bg-BG"/>
              </w:rPr>
            </w:pPr>
            <w:r w:rsidRPr="00533D82">
              <w:rPr>
                <w:rFonts w:ascii="Times New Roman" w:hAnsi="Times New Roman" w:cs="Times New Roman"/>
                <w:b/>
                <w:bCs/>
                <w:color w:val="000000" w:themeColor="text1"/>
                <w:lang w:val="bg-BG"/>
              </w:rPr>
              <w:t xml:space="preserve">Допълнителна информация </w:t>
            </w:r>
          </w:p>
        </w:tc>
        <w:tc>
          <w:tcPr>
            <w:tcW w:w="2835" w:type="dxa"/>
            <w:shd w:val="clear" w:color="auto" w:fill="B6DDE8"/>
            <w:vAlign w:val="center"/>
          </w:tcPr>
          <w:p w:rsidR="00533D82" w:rsidRPr="00533D82" w:rsidRDefault="00533D82" w:rsidP="00533D82">
            <w:pPr>
              <w:spacing w:before="120" w:after="120"/>
              <w:jc w:val="both"/>
              <w:rPr>
                <w:rFonts w:ascii="Times New Roman" w:hAnsi="Times New Roman" w:cs="Times New Roman"/>
                <w:b/>
                <w:bCs/>
                <w:color w:val="000000" w:themeColor="text1"/>
                <w:lang w:val="bg-BG"/>
              </w:rPr>
            </w:pPr>
            <w:r w:rsidRPr="00533D82">
              <w:rPr>
                <w:rFonts w:ascii="Times New Roman" w:hAnsi="Times New Roman" w:cs="Times New Roman"/>
                <w:b/>
                <w:bCs/>
                <w:color w:val="000000" w:themeColor="text1"/>
                <w:lang w:val="bg-BG"/>
              </w:rPr>
              <w:t xml:space="preserve">Специфични за зоната цели за опазване </w:t>
            </w:r>
          </w:p>
        </w:tc>
      </w:tr>
      <w:tr w:rsidR="00533D82" w:rsidRPr="00533D82" w:rsidTr="00460E2A">
        <w:trPr>
          <w:jc w:val="center"/>
        </w:trPr>
        <w:tc>
          <w:tcPr>
            <w:tcW w:w="1696" w:type="dxa"/>
            <w:shd w:val="clear" w:color="auto" w:fill="auto"/>
          </w:tcPr>
          <w:p w:rsidR="00533D82" w:rsidRPr="00533D82" w:rsidRDefault="00533D82" w:rsidP="00533D82">
            <w:pPr>
              <w:spacing w:before="120" w:after="120"/>
              <w:jc w:val="both"/>
              <w:rPr>
                <w:rFonts w:ascii="Times New Roman" w:hAnsi="Times New Roman" w:cs="Times New Roman"/>
                <w:b/>
                <w:color w:val="000000" w:themeColor="text1"/>
                <w:lang w:val="bg-BG"/>
              </w:rPr>
            </w:pPr>
            <w:r w:rsidRPr="00533D82">
              <w:rPr>
                <w:rFonts w:ascii="Times New Roman" w:hAnsi="Times New Roman" w:cs="Times New Roman"/>
                <w:b/>
                <w:color w:val="000000" w:themeColor="text1"/>
                <w:lang w:val="bg-BG"/>
              </w:rPr>
              <w:t xml:space="preserve">Популация: </w:t>
            </w:r>
            <w:r w:rsidRPr="00533D82">
              <w:rPr>
                <w:rFonts w:ascii="Times New Roman" w:hAnsi="Times New Roman" w:cs="Times New Roman"/>
                <w:bCs/>
                <w:color w:val="000000" w:themeColor="text1"/>
                <w:lang w:val="bg-BG"/>
              </w:rPr>
              <w:t>Размер на гнездящата популация</w:t>
            </w:r>
          </w:p>
        </w:tc>
        <w:tc>
          <w:tcPr>
            <w:tcW w:w="1134" w:type="dxa"/>
            <w:shd w:val="clear" w:color="auto" w:fill="auto"/>
          </w:tcPr>
          <w:p w:rsidR="00533D82" w:rsidRPr="00533D82" w:rsidRDefault="00533D82" w:rsidP="00533D82">
            <w:pPr>
              <w:spacing w:before="120" w:after="120"/>
              <w:jc w:val="both"/>
              <w:rPr>
                <w:rFonts w:ascii="Times New Roman" w:hAnsi="Times New Roman" w:cs="Times New Roman"/>
                <w:color w:val="000000" w:themeColor="text1"/>
                <w:lang w:val="bg-BG"/>
              </w:rPr>
            </w:pPr>
            <w:r w:rsidRPr="00533D82">
              <w:rPr>
                <w:rFonts w:ascii="Times New Roman" w:hAnsi="Times New Roman" w:cs="Times New Roman"/>
                <w:color w:val="000000" w:themeColor="text1"/>
                <w:lang w:val="bg-BG"/>
              </w:rPr>
              <w:t>Брой гнездящи двойки</w:t>
            </w:r>
          </w:p>
        </w:tc>
        <w:tc>
          <w:tcPr>
            <w:tcW w:w="1418" w:type="dxa"/>
            <w:shd w:val="clear" w:color="auto" w:fill="auto"/>
          </w:tcPr>
          <w:p w:rsidR="00533D82" w:rsidRPr="00533D82" w:rsidRDefault="00533D82" w:rsidP="00533D82">
            <w:pPr>
              <w:spacing w:before="120" w:after="120"/>
              <w:jc w:val="both"/>
              <w:rPr>
                <w:rFonts w:ascii="Times New Roman" w:hAnsi="Times New Roman" w:cs="Times New Roman"/>
                <w:color w:val="000000" w:themeColor="text1"/>
                <w:lang w:val="bg-BG"/>
              </w:rPr>
            </w:pPr>
            <w:r w:rsidRPr="00533D82">
              <w:rPr>
                <w:rFonts w:ascii="Times New Roman" w:hAnsi="Times New Roman" w:cs="Times New Roman"/>
                <w:color w:val="000000" w:themeColor="text1"/>
                <w:lang w:val="bg-BG"/>
              </w:rPr>
              <w:t>Най-малко 1</w:t>
            </w:r>
            <w:r w:rsidR="00986EBF">
              <w:rPr>
                <w:rFonts w:ascii="Times New Roman" w:hAnsi="Times New Roman" w:cs="Times New Roman"/>
                <w:color w:val="000000" w:themeColor="text1"/>
                <w:lang w:val="bg-BG"/>
              </w:rPr>
              <w:t>5</w:t>
            </w:r>
            <w:r w:rsidRPr="00533D82">
              <w:rPr>
                <w:rFonts w:ascii="Times New Roman" w:hAnsi="Times New Roman" w:cs="Times New Roman"/>
                <w:color w:val="000000" w:themeColor="text1"/>
                <w:lang w:val="bg-BG"/>
              </w:rPr>
              <w:t xml:space="preserve">0 двойки </w:t>
            </w:r>
          </w:p>
        </w:tc>
        <w:tc>
          <w:tcPr>
            <w:tcW w:w="2835" w:type="dxa"/>
            <w:shd w:val="clear" w:color="auto" w:fill="auto"/>
          </w:tcPr>
          <w:p w:rsidR="00533D82" w:rsidRPr="00533D82" w:rsidRDefault="00533D82" w:rsidP="00533D82">
            <w:pPr>
              <w:spacing w:before="120" w:after="120"/>
              <w:jc w:val="both"/>
              <w:rPr>
                <w:rFonts w:ascii="Times New Roman" w:hAnsi="Times New Roman" w:cs="Times New Roman"/>
                <w:color w:val="000000" w:themeColor="text1"/>
                <w:lang w:val="bg-BG"/>
              </w:rPr>
            </w:pPr>
            <w:r w:rsidRPr="00533D82">
              <w:rPr>
                <w:rFonts w:ascii="Times New Roman" w:hAnsi="Times New Roman" w:cs="Times New Roman"/>
                <w:color w:val="000000" w:themeColor="text1"/>
                <w:lang w:val="bg-BG"/>
              </w:rPr>
              <w:t>Целевата стойност е определена на база СФД и теренните наблюдения през гнездовия период на 2021 г.</w:t>
            </w:r>
          </w:p>
        </w:tc>
        <w:tc>
          <w:tcPr>
            <w:tcW w:w="2835" w:type="dxa"/>
          </w:tcPr>
          <w:p w:rsidR="00533D82" w:rsidRPr="00533D82" w:rsidRDefault="00533D82" w:rsidP="00533D82">
            <w:pPr>
              <w:spacing w:before="120" w:after="120"/>
              <w:jc w:val="both"/>
              <w:rPr>
                <w:rFonts w:ascii="Times New Roman" w:hAnsi="Times New Roman" w:cs="Times New Roman"/>
                <w:color w:val="000000" w:themeColor="text1"/>
                <w:lang w:val="bg-BG"/>
              </w:rPr>
            </w:pPr>
            <w:r w:rsidRPr="00533D82">
              <w:rPr>
                <w:rFonts w:ascii="Times New Roman" w:hAnsi="Times New Roman" w:cs="Times New Roman"/>
                <w:color w:val="000000" w:themeColor="text1"/>
                <w:lang w:val="bg-BG"/>
              </w:rPr>
              <w:t>Поддържане на популацията на вида в зоната в размер от най-малко 1</w:t>
            </w:r>
            <w:r w:rsidR="00986EBF">
              <w:rPr>
                <w:rFonts w:ascii="Times New Roman" w:hAnsi="Times New Roman" w:cs="Times New Roman"/>
                <w:color w:val="000000" w:themeColor="text1"/>
                <w:lang w:val="bg-BG"/>
              </w:rPr>
              <w:t>5</w:t>
            </w:r>
            <w:r w:rsidRPr="00533D82">
              <w:rPr>
                <w:rFonts w:ascii="Times New Roman" w:hAnsi="Times New Roman" w:cs="Times New Roman"/>
                <w:color w:val="000000" w:themeColor="text1"/>
                <w:lang w:val="bg-BG"/>
              </w:rPr>
              <w:t>0 гнездящи двойки.</w:t>
            </w:r>
          </w:p>
        </w:tc>
      </w:tr>
      <w:tr w:rsidR="00986EBF" w:rsidRPr="00533D82" w:rsidTr="00460E2A">
        <w:trPr>
          <w:trHeight w:val="2087"/>
          <w:jc w:val="center"/>
        </w:trPr>
        <w:tc>
          <w:tcPr>
            <w:tcW w:w="1696" w:type="dxa"/>
            <w:shd w:val="clear" w:color="auto" w:fill="auto"/>
          </w:tcPr>
          <w:p w:rsidR="00986EBF" w:rsidRPr="00533D82" w:rsidRDefault="00986EBF" w:rsidP="00986EBF">
            <w:pPr>
              <w:spacing w:before="120" w:after="120"/>
              <w:jc w:val="both"/>
              <w:rPr>
                <w:rFonts w:ascii="Times New Roman" w:hAnsi="Times New Roman" w:cs="Times New Roman"/>
                <w:b/>
                <w:color w:val="000000" w:themeColor="text1"/>
                <w:lang w:val="bg-BG"/>
              </w:rPr>
            </w:pPr>
            <w:r w:rsidRPr="00533D82">
              <w:rPr>
                <w:rFonts w:ascii="Times New Roman" w:hAnsi="Times New Roman" w:cs="Times New Roman"/>
                <w:b/>
                <w:color w:val="000000" w:themeColor="text1"/>
                <w:lang w:val="bg-BG"/>
              </w:rPr>
              <w:t xml:space="preserve">Местообитание на вида: </w:t>
            </w:r>
            <w:r w:rsidRPr="00533D82">
              <w:rPr>
                <w:rFonts w:ascii="Times New Roman" w:hAnsi="Times New Roman" w:cs="Times New Roman"/>
                <w:color w:val="000000" w:themeColor="text1"/>
                <w:lang w:val="bg-BG"/>
              </w:rPr>
              <w:t>площ на подходящите</w:t>
            </w:r>
            <w:r w:rsidRPr="00533D82">
              <w:rPr>
                <w:rFonts w:ascii="Times New Roman" w:hAnsi="Times New Roman" w:cs="Times New Roman"/>
                <w:b/>
                <w:color w:val="000000" w:themeColor="text1"/>
                <w:lang w:val="bg-BG"/>
              </w:rPr>
              <w:t xml:space="preserve"> </w:t>
            </w:r>
            <w:r w:rsidRPr="00533D82">
              <w:rPr>
                <w:rFonts w:ascii="Times New Roman" w:hAnsi="Times New Roman" w:cs="Times New Roman"/>
                <w:color w:val="000000" w:themeColor="text1"/>
                <w:lang w:val="bg-BG"/>
              </w:rPr>
              <w:t>местообитания за гнездене</w:t>
            </w:r>
          </w:p>
        </w:tc>
        <w:tc>
          <w:tcPr>
            <w:tcW w:w="1134" w:type="dxa"/>
            <w:shd w:val="clear" w:color="auto" w:fill="auto"/>
          </w:tcPr>
          <w:p w:rsidR="00986EBF" w:rsidRPr="0023636A" w:rsidRDefault="00986EBF" w:rsidP="00986EBF">
            <w:pPr>
              <w:spacing w:before="120" w:after="120"/>
              <w:jc w:val="both"/>
              <w:rPr>
                <w:rFonts w:ascii="Times New Roman" w:hAnsi="Times New Roman" w:cs="Times New Roman"/>
                <w:lang w:val="bg-BG"/>
              </w:rPr>
            </w:pPr>
            <w:r>
              <w:rPr>
                <w:rFonts w:ascii="Times New Roman" w:hAnsi="Times New Roman" w:cs="Times New Roman"/>
                <w:lang w:val="bg-BG"/>
              </w:rPr>
              <w:t>площ на земни и льосови земни откоси</w:t>
            </w:r>
          </w:p>
        </w:tc>
        <w:tc>
          <w:tcPr>
            <w:tcW w:w="1418" w:type="dxa"/>
            <w:shd w:val="clear" w:color="auto" w:fill="auto"/>
          </w:tcPr>
          <w:p w:rsidR="00986EBF" w:rsidRPr="0023636A" w:rsidRDefault="00986EBF" w:rsidP="00986EBF">
            <w:pPr>
              <w:spacing w:before="120" w:after="120"/>
              <w:jc w:val="both"/>
              <w:rPr>
                <w:rFonts w:ascii="Times New Roman" w:hAnsi="Times New Roman" w:cs="Times New Roman"/>
                <w:lang w:val="bg-BG"/>
              </w:rPr>
            </w:pPr>
            <w:r>
              <w:rPr>
                <w:rFonts w:ascii="Times New Roman" w:hAnsi="Times New Roman" w:cs="Times New Roman"/>
                <w:lang w:val="bg-BG"/>
              </w:rPr>
              <w:t>най-малко 125 кв.м.</w:t>
            </w:r>
          </w:p>
        </w:tc>
        <w:tc>
          <w:tcPr>
            <w:tcW w:w="2835" w:type="dxa"/>
            <w:shd w:val="clear" w:color="auto" w:fill="auto"/>
          </w:tcPr>
          <w:p w:rsidR="00986EBF" w:rsidRPr="0023636A" w:rsidRDefault="00986EBF" w:rsidP="00986EBF">
            <w:pPr>
              <w:spacing w:before="120" w:after="120"/>
              <w:jc w:val="both"/>
              <w:rPr>
                <w:rFonts w:ascii="Times New Roman" w:hAnsi="Times New Roman" w:cs="Times New Roman"/>
                <w:lang w:val="bg-BG"/>
              </w:rPr>
            </w:pPr>
            <w:r>
              <w:rPr>
                <w:rFonts w:ascii="Times New Roman" w:hAnsi="Times New Roman" w:cs="Times New Roman"/>
                <w:lang w:val="bg-BG"/>
              </w:rPr>
              <w:t>Определена въз основа на наблюденията по време на гнездовия период на 2021 г.</w:t>
            </w:r>
          </w:p>
        </w:tc>
        <w:tc>
          <w:tcPr>
            <w:tcW w:w="2835" w:type="dxa"/>
          </w:tcPr>
          <w:p w:rsidR="00986EBF" w:rsidRPr="00191D5D" w:rsidRDefault="00986EBF" w:rsidP="00986EBF">
            <w:pPr>
              <w:spacing w:before="120" w:after="120"/>
              <w:jc w:val="both"/>
              <w:rPr>
                <w:rFonts w:ascii="Times New Roman" w:hAnsi="Times New Roman" w:cs="Times New Roman"/>
                <w:lang w:val="bg-BG"/>
              </w:rPr>
            </w:pPr>
            <w:r w:rsidRPr="006724DC">
              <w:rPr>
                <w:rFonts w:ascii="Times New Roman" w:hAnsi="Times New Roman" w:cs="Times New Roman"/>
                <w:lang w:val="bg-BG"/>
              </w:rPr>
              <w:t xml:space="preserve">Поддържане на площта на подходящите гнездови местообитания на вида в размер най-малко </w:t>
            </w:r>
            <w:r>
              <w:rPr>
                <w:rFonts w:ascii="Times New Roman" w:hAnsi="Times New Roman" w:cs="Times New Roman"/>
                <w:lang w:val="bg-BG"/>
              </w:rPr>
              <w:t>125 кв.м. чрез забрана за разораване и унищожаване на земните, пясъчни и льосови земни откоси в зоната.</w:t>
            </w:r>
          </w:p>
        </w:tc>
      </w:tr>
      <w:tr w:rsidR="00E0150C" w:rsidRPr="00533D82" w:rsidTr="00460E2A">
        <w:trPr>
          <w:trHeight w:val="2087"/>
          <w:jc w:val="center"/>
        </w:trPr>
        <w:tc>
          <w:tcPr>
            <w:tcW w:w="1696" w:type="dxa"/>
            <w:shd w:val="clear" w:color="auto" w:fill="auto"/>
          </w:tcPr>
          <w:p w:rsidR="00E0150C" w:rsidRPr="006724DC" w:rsidRDefault="00E0150C" w:rsidP="00E0150C">
            <w:pPr>
              <w:spacing w:before="120" w:after="120"/>
              <w:jc w:val="both"/>
              <w:rPr>
                <w:rFonts w:ascii="Times New Roman" w:hAnsi="Times New Roman" w:cs="Times New Roman"/>
                <w:bCs/>
                <w:lang w:val="bg-BG"/>
              </w:rPr>
            </w:pPr>
            <w:r w:rsidRPr="006724DC">
              <w:rPr>
                <w:rFonts w:ascii="Times New Roman" w:hAnsi="Times New Roman" w:cs="Times New Roman"/>
                <w:b/>
                <w:lang w:val="bg-BG"/>
              </w:rPr>
              <w:lastRenderedPageBreak/>
              <w:t xml:space="preserve">Местообитание на вида: </w:t>
            </w:r>
            <w:r w:rsidRPr="006724DC">
              <w:rPr>
                <w:rFonts w:ascii="Times New Roman" w:hAnsi="Times New Roman" w:cs="Times New Roman"/>
                <w:bCs/>
                <w:lang w:val="bg-BG"/>
              </w:rPr>
              <w:t xml:space="preserve"> площ на подходящите хранителни местообитания на вида</w:t>
            </w:r>
          </w:p>
        </w:tc>
        <w:tc>
          <w:tcPr>
            <w:tcW w:w="1134" w:type="dxa"/>
            <w:shd w:val="clear" w:color="auto" w:fill="auto"/>
          </w:tcPr>
          <w:p w:rsidR="00E0150C" w:rsidRPr="006724DC" w:rsidRDefault="00E0150C" w:rsidP="00E0150C">
            <w:pPr>
              <w:spacing w:before="120" w:after="120"/>
              <w:jc w:val="both"/>
              <w:rPr>
                <w:rFonts w:ascii="Times New Roman" w:hAnsi="Times New Roman" w:cs="Times New Roman"/>
                <w:lang w:val="bg-BG"/>
              </w:rPr>
            </w:pPr>
            <w:r w:rsidRPr="006724DC">
              <w:rPr>
                <w:rFonts w:ascii="Times New Roman" w:hAnsi="Times New Roman" w:cs="Times New Roman"/>
                <w:lang w:val="bg-BG"/>
              </w:rPr>
              <w:t>ха</w:t>
            </w:r>
          </w:p>
        </w:tc>
        <w:tc>
          <w:tcPr>
            <w:tcW w:w="1418" w:type="dxa"/>
            <w:shd w:val="clear" w:color="auto" w:fill="auto"/>
          </w:tcPr>
          <w:p w:rsidR="00E0150C" w:rsidRPr="00785D0A" w:rsidRDefault="00E0150C" w:rsidP="00E0150C">
            <w:pPr>
              <w:spacing w:before="120" w:after="120"/>
              <w:jc w:val="both"/>
              <w:rPr>
                <w:rFonts w:ascii="Times New Roman" w:hAnsi="Times New Roman" w:cs="Times New Roman"/>
                <w:lang w:val="bg-BG"/>
              </w:rPr>
            </w:pPr>
            <w:r w:rsidRPr="00785D0A">
              <w:rPr>
                <w:rFonts w:ascii="Times New Roman" w:hAnsi="Times New Roman" w:cs="Times New Roman"/>
                <w:lang w:val="bg-BG"/>
              </w:rPr>
              <w:t xml:space="preserve">около </w:t>
            </w:r>
            <w:r>
              <w:rPr>
                <w:rFonts w:ascii="Times New Roman" w:hAnsi="Times New Roman" w:cs="Times New Roman"/>
                <w:lang w:val="bg-BG"/>
              </w:rPr>
              <w:t>516</w:t>
            </w:r>
            <w:r w:rsidRPr="00785D0A">
              <w:rPr>
                <w:rFonts w:ascii="Times New Roman" w:hAnsi="Times New Roman" w:cs="Times New Roman"/>
                <w:lang w:val="bg-BG"/>
              </w:rPr>
              <w:t xml:space="preserve"> ха</w:t>
            </w:r>
          </w:p>
        </w:tc>
        <w:tc>
          <w:tcPr>
            <w:tcW w:w="2835" w:type="dxa"/>
            <w:shd w:val="clear" w:color="auto" w:fill="auto"/>
          </w:tcPr>
          <w:p w:rsidR="00E0150C" w:rsidRPr="003F78B0" w:rsidRDefault="00E0150C" w:rsidP="00E0150C">
            <w:pPr>
              <w:spacing w:before="120" w:after="120"/>
              <w:jc w:val="both"/>
              <w:rPr>
                <w:rFonts w:ascii="Times New Roman" w:hAnsi="Times New Roman" w:cs="Times New Roman"/>
                <w:lang w:val="bg-BG"/>
              </w:rPr>
            </w:pPr>
            <w:r w:rsidRPr="003F78B0">
              <w:rPr>
                <w:rFonts w:ascii="Times New Roman" w:hAnsi="Times New Roman" w:cs="Times New Roman"/>
                <w:lang w:val="bg-BG"/>
              </w:rPr>
              <w:t xml:space="preserve">Изчислена на база откритите </w:t>
            </w:r>
            <w:r>
              <w:rPr>
                <w:rFonts w:ascii="Times New Roman" w:hAnsi="Times New Roman" w:cs="Times New Roman"/>
                <w:lang w:val="bg-BG"/>
              </w:rPr>
              <w:t>типове местообитания</w:t>
            </w:r>
            <w:r w:rsidRPr="003F78B0">
              <w:rPr>
                <w:rFonts w:ascii="Times New Roman" w:hAnsi="Times New Roman" w:cs="Times New Roman"/>
                <w:lang w:val="bg-BG"/>
              </w:rPr>
              <w:t xml:space="preserve"> в рамките на СЗЗ.</w:t>
            </w:r>
            <w:r w:rsidRPr="003F78B0">
              <w:rPr>
                <w:lang w:val="bg-BG"/>
              </w:rPr>
              <w:t xml:space="preserve"> </w:t>
            </w:r>
            <w:r w:rsidRPr="003F78B0">
              <w:rPr>
                <w:rFonts w:ascii="Times New Roman" w:hAnsi="Times New Roman" w:cs="Times New Roman"/>
                <w:lang w:val="bg-BG"/>
              </w:rPr>
              <w:t>Данните са взети от СФД като % на местообитание</w:t>
            </w:r>
            <w:r>
              <w:rPr>
                <w:rFonts w:ascii="Times New Roman" w:hAnsi="Times New Roman" w:cs="Times New Roman"/>
                <w:lang w:val="bg-BG"/>
              </w:rPr>
              <w:t xml:space="preserve"> </w:t>
            </w:r>
            <w:r>
              <w:rPr>
                <w:rFonts w:ascii="Times New Roman" w:hAnsi="Times New Roman" w:cs="Times New Roman"/>
              </w:rPr>
              <w:t xml:space="preserve">N09, N08, N15, N21 </w:t>
            </w:r>
            <w:r>
              <w:rPr>
                <w:rFonts w:ascii="Times New Roman" w:hAnsi="Times New Roman" w:cs="Times New Roman"/>
                <w:lang w:val="bg-BG"/>
              </w:rPr>
              <w:t>и</w:t>
            </w:r>
            <w:r>
              <w:rPr>
                <w:rFonts w:ascii="Times New Roman" w:hAnsi="Times New Roman" w:cs="Times New Roman"/>
              </w:rPr>
              <w:t xml:space="preserve"> N12</w:t>
            </w:r>
            <w:r>
              <w:rPr>
                <w:rFonts w:ascii="Times New Roman" w:hAnsi="Times New Roman" w:cs="Times New Roman"/>
                <w:lang w:val="bg-BG"/>
              </w:rPr>
              <w:t>.</w:t>
            </w:r>
          </w:p>
        </w:tc>
        <w:tc>
          <w:tcPr>
            <w:tcW w:w="2835" w:type="dxa"/>
          </w:tcPr>
          <w:p w:rsidR="00E0150C" w:rsidRPr="0013562E" w:rsidRDefault="00E0150C" w:rsidP="00E0150C">
            <w:pPr>
              <w:spacing w:before="120" w:after="120"/>
              <w:jc w:val="both"/>
              <w:rPr>
                <w:rFonts w:ascii="Times New Roman" w:hAnsi="Times New Roman" w:cs="Times New Roman"/>
                <w:color w:val="0070C0"/>
                <w:lang w:val="bg-BG"/>
              </w:rPr>
            </w:pPr>
            <w:r w:rsidRPr="0065306D">
              <w:rPr>
                <w:rFonts w:ascii="Times New Roman" w:hAnsi="Times New Roman" w:cs="Times New Roman"/>
                <w:lang w:val="bg-BG"/>
              </w:rPr>
              <w:t>Поддържане на състоянието по този параметър. Редовен мониторинг.</w:t>
            </w:r>
          </w:p>
        </w:tc>
      </w:tr>
    </w:tbl>
    <w:p w:rsidR="00533D82" w:rsidRPr="00533D82" w:rsidRDefault="00533D82" w:rsidP="00533D82">
      <w:pPr>
        <w:spacing w:before="120" w:after="120"/>
        <w:jc w:val="both"/>
        <w:rPr>
          <w:rFonts w:ascii="Times New Roman" w:hAnsi="Times New Roman" w:cs="Times New Roman"/>
          <w:bCs/>
          <w:color w:val="000000" w:themeColor="text1"/>
          <w:sz w:val="24"/>
          <w:lang w:val="bg-BG"/>
        </w:rPr>
      </w:pPr>
      <w:r w:rsidRPr="00533D82">
        <w:rPr>
          <w:rFonts w:ascii="Times New Roman" w:hAnsi="Times New Roman" w:cs="Times New Roman"/>
          <w:b/>
          <w:bCs/>
          <w:color w:val="000000" w:themeColor="text1"/>
          <w:sz w:val="24"/>
          <w:lang w:val="bg-BG"/>
        </w:rPr>
        <w:t>Необходимост от промени в СФД</w:t>
      </w:r>
    </w:p>
    <w:p w:rsidR="00533D82" w:rsidRPr="00533D82" w:rsidRDefault="00533D82" w:rsidP="00533D82">
      <w:pPr>
        <w:spacing w:before="120" w:after="120"/>
        <w:jc w:val="both"/>
        <w:rPr>
          <w:rFonts w:ascii="Times New Roman" w:hAnsi="Times New Roman" w:cs="Times New Roman"/>
          <w:bCs/>
          <w:color w:val="000000" w:themeColor="text1"/>
          <w:sz w:val="24"/>
          <w:lang w:val="bg-BG"/>
        </w:rPr>
      </w:pPr>
      <w:r w:rsidRPr="00533D82">
        <w:rPr>
          <w:rFonts w:ascii="Times New Roman" w:hAnsi="Times New Roman" w:cs="Times New Roman"/>
          <w:bCs/>
          <w:color w:val="000000" w:themeColor="text1"/>
          <w:sz w:val="24"/>
          <w:lang w:val="bg-BG"/>
        </w:rPr>
        <w:t>По отношение на гнездящата популация предлагаме промяна в числеността на популация</w:t>
      </w:r>
      <w:r w:rsidR="00460E2A">
        <w:rPr>
          <w:rFonts w:ascii="Times New Roman" w:hAnsi="Times New Roman" w:cs="Times New Roman"/>
          <w:bCs/>
          <w:color w:val="000000" w:themeColor="text1"/>
          <w:sz w:val="24"/>
          <w:lang w:val="bg-BG"/>
        </w:rPr>
        <w:t>та</w:t>
      </w:r>
      <w:r w:rsidRPr="00533D82">
        <w:rPr>
          <w:rFonts w:ascii="Times New Roman" w:hAnsi="Times New Roman" w:cs="Times New Roman"/>
          <w:bCs/>
          <w:color w:val="000000" w:themeColor="text1"/>
          <w:sz w:val="24"/>
          <w:lang w:val="bg-BG"/>
        </w:rPr>
        <w:t xml:space="preserve"> от </w:t>
      </w:r>
      <w:r w:rsidR="00460E2A">
        <w:rPr>
          <w:rFonts w:ascii="Times New Roman" w:hAnsi="Times New Roman" w:cs="Times New Roman"/>
          <w:bCs/>
          <w:color w:val="000000" w:themeColor="text1"/>
          <w:sz w:val="24"/>
          <w:lang w:val="bg-BG"/>
        </w:rPr>
        <w:t>500</w:t>
      </w:r>
      <w:r w:rsidRPr="00533D82">
        <w:rPr>
          <w:rFonts w:ascii="Times New Roman" w:hAnsi="Times New Roman" w:cs="Times New Roman"/>
          <w:bCs/>
          <w:color w:val="000000" w:themeColor="text1"/>
          <w:sz w:val="24"/>
          <w:lang w:val="bg-BG"/>
        </w:rPr>
        <w:t>-</w:t>
      </w:r>
      <w:r w:rsidR="00460E2A">
        <w:rPr>
          <w:rFonts w:ascii="Times New Roman" w:hAnsi="Times New Roman" w:cs="Times New Roman"/>
          <w:bCs/>
          <w:color w:val="000000" w:themeColor="text1"/>
          <w:sz w:val="24"/>
          <w:lang w:val="bg-BG"/>
        </w:rPr>
        <w:t>500</w:t>
      </w:r>
      <w:r w:rsidRPr="00533D82">
        <w:rPr>
          <w:rFonts w:ascii="Times New Roman" w:hAnsi="Times New Roman" w:cs="Times New Roman"/>
          <w:bCs/>
          <w:color w:val="000000" w:themeColor="text1"/>
          <w:sz w:val="24"/>
          <w:lang w:val="bg-BG"/>
        </w:rPr>
        <w:t xml:space="preserve"> дв. на 1</w:t>
      </w:r>
      <w:r w:rsidR="00460E2A">
        <w:rPr>
          <w:rFonts w:ascii="Times New Roman" w:hAnsi="Times New Roman" w:cs="Times New Roman"/>
          <w:bCs/>
          <w:color w:val="000000" w:themeColor="text1"/>
          <w:sz w:val="24"/>
          <w:lang w:val="bg-BG"/>
        </w:rPr>
        <w:t>5</w:t>
      </w:r>
      <w:r w:rsidRPr="00533D82">
        <w:rPr>
          <w:rFonts w:ascii="Times New Roman" w:hAnsi="Times New Roman" w:cs="Times New Roman"/>
          <w:bCs/>
          <w:color w:val="000000" w:themeColor="text1"/>
          <w:sz w:val="24"/>
          <w:lang w:val="bg-BG"/>
        </w:rPr>
        <w:t>0-2</w:t>
      </w:r>
      <w:r w:rsidR="00460E2A">
        <w:rPr>
          <w:rFonts w:ascii="Times New Roman" w:hAnsi="Times New Roman" w:cs="Times New Roman"/>
          <w:bCs/>
          <w:color w:val="000000" w:themeColor="text1"/>
          <w:sz w:val="24"/>
          <w:lang w:val="bg-BG"/>
        </w:rPr>
        <w:t xml:space="preserve">50 дв., в резултат на </w:t>
      </w:r>
      <w:r w:rsidR="00E0150C">
        <w:rPr>
          <w:rFonts w:ascii="Times New Roman" w:hAnsi="Times New Roman" w:cs="Times New Roman"/>
          <w:bCs/>
          <w:color w:val="000000" w:themeColor="text1"/>
          <w:sz w:val="24"/>
          <w:lang w:val="bg-BG"/>
        </w:rPr>
        <w:t xml:space="preserve">данни от </w:t>
      </w:r>
      <w:r w:rsidR="00460E2A">
        <w:rPr>
          <w:rFonts w:ascii="Times New Roman" w:hAnsi="Times New Roman" w:cs="Times New Roman"/>
          <w:bCs/>
          <w:color w:val="000000" w:themeColor="text1"/>
          <w:sz w:val="24"/>
          <w:lang w:val="bg-BG"/>
        </w:rPr>
        <w:t>теренните изследвания през 2021</w:t>
      </w:r>
      <w:r w:rsidRPr="00533D82">
        <w:rPr>
          <w:rFonts w:ascii="Times New Roman" w:hAnsi="Times New Roman" w:cs="Times New Roman"/>
          <w:bCs/>
          <w:color w:val="000000" w:themeColor="text1"/>
          <w:sz w:val="24"/>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533D82" w:rsidRPr="00533D82" w:rsidTr="00823C20">
        <w:trPr>
          <w:jc w:val="center"/>
        </w:trPr>
        <w:tc>
          <w:tcPr>
            <w:tcW w:w="0" w:type="auto"/>
            <w:gridSpan w:val="5"/>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Species</w:t>
            </w:r>
          </w:p>
        </w:tc>
        <w:tc>
          <w:tcPr>
            <w:tcW w:w="0" w:type="auto"/>
            <w:gridSpan w:val="6"/>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Population in the site</w:t>
            </w:r>
          </w:p>
        </w:tc>
        <w:tc>
          <w:tcPr>
            <w:tcW w:w="0" w:type="auto"/>
            <w:gridSpan w:val="4"/>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Site assessment</w:t>
            </w:r>
          </w:p>
        </w:tc>
      </w:tr>
      <w:tr w:rsidR="00533D82" w:rsidRPr="00533D82" w:rsidTr="00823C20">
        <w:trPr>
          <w:jc w:val="center"/>
        </w:trPr>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G</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Code</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Scientific Name</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S</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NP</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T</w:t>
            </w:r>
          </w:p>
        </w:tc>
        <w:tc>
          <w:tcPr>
            <w:tcW w:w="0" w:type="auto"/>
            <w:gridSpan w:val="2"/>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Size</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Unit</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Cat.</w:t>
            </w:r>
          </w:p>
        </w:tc>
        <w:tc>
          <w:tcPr>
            <w:tcW w:w="0" w:type="auto"/>
            <w:vMerge w:val="restart"/>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D.qual.</w:t>
            </w: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A/B/C/D</w:t>
            </w:r>
          </w:p>
        </w:tc>
        <w:tc>
          <w:tcPr>
            <w:tcW w:w="0" w:type="auto"/>
            <w:gridSpan w:val="3"/>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A/B/C</w:t>
            </w:r>
          </w:p>
        </w:tc>
      </w:tr>
      <w:tr w:rsidR="00533D82" w:rsidRPr="00533D82" w:rsidTr="00823C20">
        <w:trPr>
          <w:jc w:val="center"/>
        </w:trPr>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Min</w:t>
            </w: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Max</w:t>
            </w: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Pop.</w:t>
            </w: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Con.</w:t>
            </w: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Iso.</w:t>
            </w:r>
          </w:p>
        </w:tc>
        <w:tc>
          <w:tcPr>
            <w:tcW w:w="0" w:type="auto"/>
            <w:shd w:val="clear" w:color="auto" w:fill="D9D9D9" w:themeFill="background1" w:themeFillShade="D9"/>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Glo.</w:t>
            </w:r>
          </w:p>
        </w:tc>
      </w:tr>
      <w:tr w:rsidR="00533D82" w:rsidRPr="00533D82" w:rsidTr="00533D82">
        <w:trPr>
          <w:trHeight w:val="295"/>
          <w:jc w:val="center"/>
        </w:trPr>
        <w:tc>
          <w:tcPr>
            <w:tcW w:w="0" w:type="auto"/>
            <w:shd w:val="clear" w:color="auto" w:fill="auto"/>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В</w:t>
            </w:r>
          </w:p>
        </w:tc>
        <w:tc>
          <w:tcPr>
            <w:tcW w:w="0" w:type="auto"/>
            <w:shd w:val="clear" w:color="auto" w:fill="auto"/>
          </w:tcPr>
          <w:p w:rsidR="00533D82" w:rsidRPr="00460E2A" w:rsidRDefault="00533D82" w:rsidP="00460E2A">
            <w:pPr>
              <w:spacing w:before="120" w:after="120"/>
              <w:jc w:val="both"/>
              <w:rPr>
                <w:rFonts w:ascii="Times New Roman" w:hAnsi="Times New Roman" w:cs="Times New Roman"/>
                <w:b/>
                <w:bCs/>
                <w:color w:val="000000" w:themeColor="text1"/>
                <w:sz w:val="20"/>
                <w:szCs w:val="20"/>
              </w:rPr>
            </w:pPr>
            <w:r w:rsidRPr="00533D82">
              <w:rPr>
                <w:rFonts w:ascii="Times New Roman" w:hAnsi="Times New Roman" w:cs="Times New Roman"/>
                <w:b/>
                <w:bCs/>
                <w:color w:val="000000" w:themeColor="text1"/>
                <w:sz w:val="20"/>
                <w:szCs w:val="20"/>
                <w:lang w:val="bg-BG"/>
              </w:rPr>
              <w:t>A</w:t>
            </w:r>
            <w:r w:rsidR="00460E2A">
              <w:rPr>
                <w:rFonts w:ascii="Times New Roman" w:hAnsi="Times New Roman" w:cs="Times New Roman"/>
                <w:b/>
                <w:bCs/>
                <w:color w:val="000000" w:themeColor="text1"/>
                <w:sz w:val="20"/>
                <w:szCs w:val="20"/>
              </w:rPr>
              <w:t>249</w:t>
            </w:r>
          </w:p>
        </w:tc>
        <w:tc>
          <w:tcPr>
            <w:tcW w:w="0" w:type="auto"/>
            <w:shd w:val="clear" w:color="auto" w:fill="auto"/>
          </w:tcPr>
          <w:p w:rsidR="00533D82" w:rsidRPr="00533D82" w:rsidRDefault="00460E2A" w:rsidP="00533D82">
            <w:pPr>
              <w:spacing w:before="120" w:after="120"/>
              <w:jc w:val="both"/>
              <w:rPr>
                <w:rFonts w:ascii="Times New Roman" w:hAnsi="Times New Roman" w:cs="Times New Roman"/>
                <w:b/>
                <w:bCs/>
                <w:i/>
                <w:iCs/>
                <w:color w:val="000000" w:themeColor="text1"/>
                <w:sz w:val="20"/>
                <w:szCs w:val="20"/>
              </w:rPr>
            </w:pPr>
            <w:r>
              <w:rPr>
                <w:rFonts w:ascii="Times New Roman" w:hAnsi="Times New Roman" w:cs="Times New Roman"/>
                <w:b/>
                <w:bCs/>
                <w:i/>
                <w:iCs/>
                <w:color w:val="000000" w:themeColor="text1"/>
                <w:sz w:val="20"/>
                <w:szCs w:val="20"/>
              </w:rPr>
              <w:t>Riparia riparia</w:t>
            </w:r>
          </w:p>
        </w:tc>
        <w:tc>
          <w:tcPr>
            <w:tcW w:w="0" w:type="auto"/>
            <w:shd w:val="clear" w:color="auto" w:fill="auto"/>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center"/>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rPr>
            </w:pPr>
            <w:r w:rsidRPr="00533D82">
              <w:rPr>
                <w:rFonts w:ascii="Times New Roman" w:hAnsi="Times New Roman" w:cs="Times New Roman"/>
                <w:b/>
                <w:bCs/>
                <w:color w:val="000000" w:themeColor="text1"/>
                <w:sz w:val="20"/>
                <w:szCs w:val="20"/>
              </w:rPr>
              <w:t>r</w:t>
            </w:r>
          </w:p>
        </w:tc>
        <w:tc>
          <w:tcPr>
            <w:tcW w:w="0" w:type="auto"/>
            <w:shd w:val="clear" w:color="auto" w:fill="auto"/>
            <w:vAlign w:val="bottom"/>
          </w:tcPr>
          <w:p w:rsidR="00533D82" w:rsidRPr="00460E2A" w:rsidRDefault="00460E2A" w:rsidP="00533D82">
            <w:pPr>
              <w:spacing w:before="120" w:after="120"/>
              <w:jc w:val="both"/>
              <w:rPr>
                <w:rFonts w:ascii="Times New Roman" w:hAnsi="Times New Roman" w:cs="Times New Roman"/>
                <w:b/>
                <w:bCs/>
                <w:color w:val="FF0000"/>
                <w:sz w:val="20"/>
                <w:szCs w:val="20"/>
              </w:rPr>
            </w:pPr>
            <w:r w:rsidRPr="00460E2A">
              <w:rPr>
                <w:rFonts w:ascii="Times New Roman" w:hAnsi="Times New Roman" w:cs="Times New Roman"/>
                <w:b/>
                <w:bCs/>
                <w:color w:val="FF0000"/>
                <w:sz w:val="20"/>
                <w:szCs w:val="20"/>
              </w:rPr>
              <w:t>150</w:t>
            </w:r>
          </w:p>
        </w:tc>
        <w:tc>
          <w:tcPr>
            <w:tcW w:w="0" w:type="auto"/>
            <w:shd w:val="clear" w:color="auto" w:fill="auto"/>
            <w:vAlign w:val="bottom"/>
          </w:tcPr>
          <w:p w:rsidR="00533D82" w:rsidRPr="00460E2A" w:rsidRDefault="00460E2A" w:rsidP="00533D82">
            <w:pPr>
              <w:spacing w:before="120" w:after="120"/>
              <w:jc w:val="both"/>
              <w:rPr>
                <w:rFonts w:ascii="Times New Roman" w:hAnsi="Times New Roman" w:cs="Times New Roman"/>
                <w:b/>
                <w:bCs/>
                <w:color w:val="FF0000"/>
                <w:sz w:val="20"/>
                <w:szCs w:val="20"/>
              </w:rPr>
            </w:pPr>
            <w:r w:rsidRPr="00460E2A">
              <w:rPr>
                <w:rFonts w:ascii="Times New Roman" w:hAnsi="Times New Roman" w:cs="Times New Roman"/>
                <w:b/>
                <w:bCs/>
                <w:color w:val="FF0000"/>
                <w:sz w:val="20"/>
                <w:szCs w:val="20"/>
              </w:rPr>
              <w:t>250</w:t>
            </w: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rPr>
            </w:pPr>
            <w:r w:rsidRPr="00533D82">
              <w:rPr>
                <w:rFonts w:ascii="Times New Roman" w:hAnsi="Times New Roman" w:cs="Times New Roman"/>
                <w:b/>
                <w:bCs/>
                <w:color w:val="000000" w:themeColor="text1"/>
                <w:sz w:val="20"/>
                <w:szCs w:val="20"/>
              </w:rPr>
              <w:t>p</w:t>
            </w: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G</w:t>
            </w: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rPr>
            </w:pPr>
            <w:r w:rsidRPr="00533D82">
              <w:rPr>
                <w:rFonts w:ascii="Times New Roman" w:hAnsi="Times New Roman" w:cs="Times New Roman"/>
                <w:b/>
                <w:bCs/>
                <w:color w:val="000000" w:themeColor="text1"/>
                <w:sz w:val="20"/>
                <w:szCs w:val="20"/>
              </w:rPr>
              <w:t>C</w:t>
            </w:r>
          </w:p>
        </w:tc>
        <w:tc>
          <w:tcPr>
            <w:tcW w:w="0" w:type="auto"/>
            <w:shd w:val="clear" w:color="auto" w:fill="auto"/>
            <w:vAlign w:val="bottom"/>
          </w:tcPr>
          <w:p w:rsidR="00533D82" w:rsidRPr="00460E2A" w:rsidRDefault="00460E2A" w:rsidP="00533D82">
            <w:pPr>
              <w:spacing w:before="120" w:after="120"/>
              <w:jc w:val="both"/>
              <w:rPr>
                <w:rFonts w:ascii="Times New Roman" w:hAnsi="Times New Roman" w:cs="Times New Roman"/>
                <w:b/>
                <w:bCs/>
                <w:color w:val="000000" w:themeColor="text1"/>
                <w:sz w:val="20"/>
                <w:szCs w:val="20"/>
                <w:lang w:val="bg-BG"/>
              </w:rPr>
            </w:pPr>
            <w:r>
              <w:rPr>
                <w:rFonts w:ascii="Times New Roman" w:hAnsi="Times New Roman" w:cs="Times New Roman"/>
                <w:b/>
                <w:bCs/>
                <w:color w:val="000000" w:themeColor="text1"/>
                <w:sz w:val="20"/>
                <w:szCs w:val="20"/>
              </w:rPr>
              <w:t>A</w:t>
            </w: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lang w:val="bg-BG"/>
              </w:rPr>
            </w:pPr>
            <w:r w:rsidRPr="00533D82">
              <w:rPr>
                <w:rFonts w:ascii="Times New Roman" w:hAnsi="Times New Roman" w:cs="Times New Roman"/>
                <w:b/>
                <w:bCs/>
                <w:color w:val="000000" w:themeColor="text1"/>
                <w:sz w:val="20"/>
                <w:szCs w:val="20"/>
                <w:lang w:val="bg-BG"/>
              </w:rPr>
              <w:t>C</w:t>
            </w:r>
          </w:p>
        </w:tc>
        <w:tc>
          <w:tcPr>
            <w:tcW w:w="0" w:type="auto"/>
            <w:shd w:val="clear" w:color="auto" w:fill="auto"/>
            <w:vAlign w:val="bottom"/>
          </w:tcPr>
          <w:p w:rsidR="00533D82" w:rsidRPr="00533D82" w:rsidRDefault="00533D82" w:rsidP="00533D82">
            <w:pPr>
              <w:spacing w:before="120" w:after="120"/>
              <w:jc w:val="both"/>
              <w:rPr>
                <w:rFonts w:ascii="Times New Roman" w:hAnsi="Times New Roman" w:cs="Times New Roman"/>
                <w:b/>
                <w:bCs/>
                <w:color w:val="000000" w:themeColor="text1"/>
                <w:sz w:val="20"/>
                <w:szCs w:val="20"/>
              </w:rPr>
            </w:pPr>
            <w:r w:rsidRPr="00533D82">
              <w:rPr>
                <w:rFonts w:ascii="Times New Roman" w:hAnsi="Times New Roman" w:cs="Times New Roman"/>
                <w:b/>
                <w:bCs/>
                <w:color w:val="000000" w:themeColor="text1"/>
                <w:sz w:val="20"/>
                <w:szCs w:val="20"/>
              </w:rPr>
              <w:t>C</w:t>
            </w:r>
          </w:p>
        </w:tc>
      </w:tr>
    </w:tbl>
    <w:p w:rsidR="00533D82" w:rsidRDefault="00533D82" w:rsidP="00533D82">
      <w:pPr>
        <w:spacing w:before="120" w:after="120"/>
        <w:jc w:val="both"/>
        <w:rPr>
          <w:rFonts w:ascii="Times New Roman" w:hAnsi="Times New Roman" w:cs="Times New Roman"/>
          <w:color w:val="000000" w:themeColor="text1"/>
          <w:sz w:val="24"/>
          <w:lang w:val="bg-BG"/>
        </w:rPr>
      </w:pPr>
    </w:p>
    <w:p w:rsidR="00D35893" w:rsidRPr="00E0150C" w:rsidRDefault="00D35893" w:rsidP="001A4733">
      <w:pPr>
        <w:spacing w:before="120" w:after="120" w:line="240" w:lineRule="auto"/>
        <w:jc w:val="both"/>
        <w:rPr>
          <w:rFonts w:ascii="Times New Roman" w:hAnsi="Times New Roman" w:cs="Times New Roman"/>
          <w:b/>
          <w:color w:val="000000" w:themeColor="text1"/>
          <w:sz w:val="24"/>
          <w:lang w:val="bg-BG"/>
        </w:rPr>
      </w:pPr>
      <w:r w:rsidRPr="00E0150C">
        <w:rPr>
          <w:rFonts w:ascii="Times New Roman" w:hAnsi="Times New Roman" w:cs="Times New Roman"/>
          <w:b/>
          <w:color w:val="000000" w:themeColor="text1"/>
          <w:sz w:val="24"/>
          <w:lang w:val="bg-BG"/>
        </w:rPr>
        <w:t>Специфични цели за</w:t>
      </w:r>
      <w:r w:rsidRPr="00E0150C">
        <w:rPr>
          <w:rFonts w:ascii="Times New Roman" w:hAnsi="Times New Roman" w:cs="Times New Roman"/>
          <w:b/>
          <w:color w:val="000000" w:themeColor="text1"/>
          <w:sz w:val="24"/>
          <w:lang w:val="en-GB"/>
        </w:rPr>
        <w:t xml:space="preserve">  A294 </w:t>
      </w:r>
      <w:r w:rsidRPr="00E0150C">
        <w:rPr>
          <w:rFonts w:ascii="Times New Roman" w:hAnsi="Times New Roman" w:cs="Times New Roman"/>
          <w:b/>
          <w:i/>
          <w:color w:val="000000" w:themeColor="text1"/>
          <w:sz w:val="24"/>
          <w:lang w:val="en-GB"/>
        </w:rPr>
        <w:t>Acrocephalus paludicola</w:t>
      </w:r>
      <w:r w:rsidRPr="00E0150C">
        <w:rPr>
          <w:rFonts w:ascii="Times New Roman" w:hAnsi="Times New Roman" w:cs="Times New Roman"/>
          <w:b/>
          <w:color w:val="000000" w:themeColor="text1"/>
          <w:sz w:val="24"/>
          <w:lang w:val="en-GB"/>
        </w:rPr>
        <w:t xml:space="preserve"> </w:t>
      </w:r>
      <w:r w:rsidRPr="00E0150C">
        <w:rPr>
          <w:rFonts w:ascii="Times New Roman" w:hAnsi="Times New Roman" w:cs="Times New Roman"/>
          <w:b/>
          <w:color w:val="000000" w:themeColor="text1"/>
          <w:sz w:val="24"/>
          <w:lang w:val="bg-BG"/>
        </w:rPr>
        <w:t>(водно шаварче)</w:t>
      </w:r>
    </w:p>
    <w:p w:rsidR="00E0150C" w:rsidRPr="00E0150C" w:rsidRDefault="00E0150C" w:rsidP="001A4733">
      <w:pPr>
        <w:spacing w:before="120" w:after="120" w:line="240" w:lineRule="auto"/>
        <w:jc w:val="both"/>
        <w:rPr>
          <w:rFonts w:ascii="Times New Roman" w:hAnsi="Times New Roman" w:cs="Times New Roman"/>
          <w:b/>
          <w:color w:val="000000" w:themeColor="text1"/>
          <w:sz w:val="24"/>
          <w:lang w:val="bg-BG"/>
        </w:rPr>
      </w:pPr>
      <w:r w:rsidRPr="00E0150C">
        <w:rPr>
          <w:rFonts w:ascii="Times New Roman" w:hAnsi="Times New Roman" w:cs="Times New Roman"/>
          <w:b/>
          <w:color w:val="000000" w:themeColor="text1"/>
          <w:sz w:val="24"/>
          <w:lang w:val="bg-BG"/>
        </w:rPr>
        <w:t xml:space="preserve">Кратка характеристика на вида </w:t>
      </w:r>
    </w:p>
    <w:p w:rsidR="00E0150C" w:rsidRPr="00E0150C" w:rsidRDefault="00E0150C" w:rsidP="001A4733">
      <w:pPr>
        <w:spacing w:before="120" w:after="120" w:line="240" w:lineRule="auto"/>
        <w:jc w:val="both"/>
        <w:rPr>
          <w:rFonts w:ascii="Times New Roman" w:hAnsi="Times New Roman" w:cs="Times New Roman"/>
          <w:color w:val="000000" w:themeColor="text1"/>
          <w:sz w:val="24"/>
          <w:lang w:val="bg-BG"/>
        </w:rPr>
      </w:pPr>
      <w:r w:rsidRPr="00E0150C">
        <w:rPr>
          <w:rFonts w:ascii="Times New Roman" w:hAnsi="Times New Roman" w:cs="Times New Roman"/>
          <w:color w:val="000000" w:themeColor="text1"/>
          <w:sz w:val="24"/>
          <w:lang w:val="bg-BG"/>
        </w:rPr>
        <w:t>Дължина на тялото</w:t>
      </w:r>
      <w:r>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 xml:space="preserve"> 12,5-13,5 см. Отгоре маслинено</w:t>
      </w:r>
      <w:r>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каф</w:t>
      </w:r>
      <w:r>
        <w:rPr>
          <w:rFonts w:ascii="Times New Roman" w:hAnsi="Times New Roman" w:cs="Times New Roman"/>
          <w:color w:val="000000" w:themeColor="text1"/>
          <w:sz w:val="24"/>
          <w:lang w:val="bg-BG"/>
        </w:rPr>
        <w:t>я</w:t>
      </w:r>
      <w:r w:rsidRPr="00E0150C">
        <w:rPr>
          <w:rFonts w:ascii="Times New Roman" w:hAnsi="Times New Roman" w:cs="Times New Roman"/>
          <w:color w:val="000000" w:themeColor="text1"/>
          <w:sz w:val="24"/>
          <w:lang w:val="bg-BG"/>
        </w:rPr>
        <w:t>ви с тъмни петна около осите на перата, с ръждиво</w:t>
      </w:r>
      <w:r w:rsidR="00614CFE">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жълтеникав оттенък, по-силно изявен на кръста. От клюна през средата на челото и темето назад минава жълто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охриста ивица ограничена отстрани с две черно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кафеникави ивици, а под тях (над очите) широки свитло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жълти вежди. Махови пера кафяво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сиви със светло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 xml:space="preserve">охристи кантове. Кръст и </w:t>
      </w:r>
      <w:r w:rsidR="00AD0F66" w:rsidRPr="00E0150C">
        <w:rPr>
          <w:rFonts w:ascii="Times New Roman" w:hAnsi="Times New Roman" w:cs="Times New Roman"/>
          <w:color w:val="000000" w:themeColor="text1"/>
          <w:sz w:val="24"/>
          <w:lang w:val="bg-BG"/>
        </w:rPr>
        <w:t>надопашие</w:t>
      </w:r>
      <w:r w:rsidRPr="00E0150C">
        <w:rPr>
          <w:rFonts w:ascii="Times New Roman" w:hAnsi="Times New Roman" w:cs="Times New Roman"/>
          <w:color w:val="000000" w:themeColor="text1"/>
          <w:sz w:val="24"/>
          <w:lang w:val="bg-BG"/>
        </w:rPr>
        <w:t xml:space="preserve"> с едри продълговати петна. Кормилни пера с маслинено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ръждиви кантове. Гърло, гуша, среда на корема и надопашието бели. Гърди и страни на корема светло</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ръждиви и напетнени (Н</w:t>
      </w:r>
      <w:r w:rsidR="00AD0F66">
        <w:rPr>
          <w:rFonts w:ascii="Times New Roman" w:hAnsi="Times New Roman" w:cs="Times New Roman"/>
          <w:color w:val="000000" w:themeColor="text1"/>
          <w:sz w:val="24"/>
          <w:lang w:val="bg-BG"/>
        </w:rPr>
        <w:t>анкинов,</w:t>
      </w:r>
      <w:r w:rsidRPr="00E0150C">
        <w:rPr>
          <w:rFonts w:ascii="Times New Roman" w:hAnsi="Times New Roman" w:cs="Times New Roman"/>
          <w:color w:val="000000" w:themeColor="text1"/>
          <w:sz w:val="24"/>
          <w:lang w:val="bg-BG"/>
        </w:rPr>
        <w:t xml:space="preserve"> 2009).</w:t>
      </w:r>
    </w:p>
    <w:p w:rsidR="00E0150C" w:rsidRPr="00E0150C" w:rsidRDefault="00E0150C" w:rsidP="001A4733">
      <w:pPr>
        <w:spacing w:before="120" w:after="120" w:line="240" w:lineRule="auto"/>
        <w:jc w:val="both"/>
        <w:rPr>
          <w:rFonts w:ascii="Times New Roman" w:hAnsi="Times New Roman" w:cs="Times New Roman"/>
          <w:i/>
          <w:color w:val="000000" w:themeColor="text1"/>
          <w:sz w:val="24"/>
          <w:lang w:val="bg-BG"/>
        </w:rPr>
      </w:pPr>
      <w:r w:rsidRPr="00E0150C">
        <w:rPr>
          <w:rFonts w:ascii="Times New Roman" w:hAnsi="Times New Roman" w:cs="Times New Roman"/>
          <w:i/>
          <w:color w:val="000000" w:themeColor="text1"/>
          <w:sz w:val="24"/>
          <w:lang w:val="bg-BG"/>
        </w:rPr>
        <w:t>Характер на пребиваване в страната</w:t>
      </w:r>
    </w:p>
    <w:p w:rsidR="00E0150C" w:rsidRPr="00E0150C" w:rsidRDefault="00397FC7" w:rsidP="001A4733">
      <w:pPr>
        <w:spacing w:before="120" w:after="120" w:line="240" w:lineRule="auto"/>
        <w:jc w:val="both"/>
        <w:rPr>
          <w:rFonts w:ascii="Times New Roman" w:hAnsi="Times New Roman" w:cs="Times New Roman"/>
          <w:color w:val="000000" w:themeColor="text1"/>
          <w:sz w:val="24"/>
          <w:lang w:val="bg-BG"/>
        </w:rPr>
      </w:pPr>
      <w:r>
        <w:rPr>
          <w:rFonts w:ascii="Times New Roman" w:hAnsi="Times New Roman" w:cs="Times New Roman"/>
          <w:color w:val="000000" w:themeColor="text1"/>
          <w:sz w:val="24"/>
          <w:lang w:val="bg-BG"/>
        </w:rPr>
        <w:t>Гнездящ и м</w:t>
      </w:r>
      <w:r w:rsidR="00E0150C" w:rsidRPr="00E0150C">
        <w:rPr>
          <w:rFonts w:ascii="Times New Roman" w:hAnsi="Times New Roman" w:cs="Times New Roman"/>
          <w:color w:val="000000" w:themeColor="text1"/>
          <w:sz w:val="24"/>
          <w:lang w:val="bg-BG"/>
        </w:rPr>
        <w:t>игриращ</w:t>
      </w:r>
      <w:r>
        <w:rPr>
          <w:rFonts w:ascii="Times New Roman" w:hAnsi="Times New Roman" w:cs="Times New Roman"/>
          <w:color w:val="000000" w:themeColor="text1"/>
          <w:sz w:val="24"/>
          <w:lang w:val="bg-BG"/>
        </w:rPr>
        <w:t xml:space="preserve"> вид за страната</w:t>
      </w:r>
      <w:r w:rsidR="00E0150C" w:rsidRPr="00E0150C">
        <w:rPr>
          <w:rFonts w:ascii="Times New Roman" w:hAnsi="Times New Roman" w:cs="Times New Roman"/>
          <w:color w:val="000000" w:themeColor="text1"/>
          <w:sz w:val="24"/>
          <w:lang w:val="bg-BG"/>
        </w:rPr>
        <w:t xml:space="preserve">. </w:t>
      </w:r>
      <w:r w:rsidRPr="00397FC7">
        <w:rPr>
          <w:rFonts w:ascii="Times New Roman" w:hAnsi="Times New Roman" w:cs="Times New Roman"/>
          <w:color w:val="000000" w:themeColor="text1"/>
          <w:sz w:val="24"/>
          <w:lang w:val="bg-BG"/>
        </w:rPr>
        <w:t>Пролетта пристига</w:t>
      </w:r>
      <w:r>
        <w:rPr>
          <w:rFonts w:ascii="Times New Roman" w:hAnsi="Times New Roman" w:cs="Times New Roman"/>
          <w:color w:val="000000" w:themeColor="text1"/>
          <w:sz w:val="24"/>
          <w:lang w:val="bg-BG"/>
        </w:rPr>
        <w:t xml:space="preserve"> след 20 април. Първите мигранти проникват на север по Черноморското крайбрежие и </w:t>
      </w:r>
      <w:r w:rsidRPr="00397FC7">
        <w:rPr>
          <w:rFonts w:ascii="Times New Roman" w:hAnsi="Times New Roman" w:cs="Times New Roman"/>
          <w:color w:val="000000" w:themeColor="text1"/>
          <w:sz w:val="24"/>
          <w:lang w:val="bg-BG"/>
        </w:rPr>
        <w:t xml:space="preserve">долините на реките. Основната част обаче </w:t>
      </w:r>
      <w:r w:rsidR="0052231D">
        <w:rPr>
          <w:rFonts w:ascii="Times New Roman" w:hAnsi="Times New Roman" w:cs="Times New Roman"/>
          <w:color w:val="000000" w:themeColor="text1"/>
          <w:sz w:val="24"/>
          <w:lang w:val="bg-BG"/>
        </w:rPr>
        <w:t xml:space="preserve">летят </w:t>
      </w:r>
      <w:r w:rsidRPr="00397FC7">
        <w:rPr>
          <w:rFonts w:ascii="Times New Roman" w:hAnsi="Times New Roman" w:cs="Times New Roman"/>
          <w:color w:val="000000" w:themeColor="text1"/>
          <w:sz w:val="24"/>
          <w:lang w:val="bg-BG"/>
        </w:rPr>
        <w:t>през месец май</w:t>
      </w:r>
      <w:r w:rsidR="0052231D">
        <w:rPr>
          <w:rFonts w:ascii="Times New Roman" w:hAnsi="Times New Roman" w:cs="Times New Roman"/>
          <w:color w:val="000000" w:themeColor="text1"/>
          <w:sz w:val="24"/>
          <w:lang w:val="bg-BG"/>
        </w:rPr>
        <w:t xml:space="preserve">. </w:t>
      </w:r>
      <w:r w:rsidR="0052231D" w:rsidRPr="0052231D">
        <w:rPr>
          <w:rFonts w:ascii="Times New Roman" w:hAnsi="Times New Roman" w:cs="Times New Roman"/>
          <w:color w:val="000000" w:themeColor="text1"/>
          <w:sz w:val="24"/>
          <w:lang w:val="bg-BG"/>
        </w:rPr>
        <w:t>Есенното отлитане от България</w:t>
      </w:r>
      <w:r w:rsidR="0052231D">
        <w:rPr>
          <w:rFonts w:ascii="Times New Roman" w:hAnsi="Times New Roman" w:cs="Times New Roman"/>
          <w:color w:val="000000" w:themeColor="text1"/>
          <w:sz w:val="24"/>
          <w:lang w:val="bg-BG"/>
        </w:rPr>
        <w:t xml:space="preserve"> </w:t>
      </w:r>
      <w:r w:rsidR="0052231D" w:rsidRPr="0052231D">
        <w:rPr>
          <w:rFonts w:ascii="Times New Roman" w:hAnsi="Times New Roman" w:cs="Times New Roman"/>
          <w:color w:val="000000" w:themeColor="text1"/>
          <w:sz w:val="24"/>
          <w:lang w:val="bg-BG"/>
        </w:rPr>
        <w:t>започва от края на юли, миграцията нараства през август</w:t>
      </w:r>
      <w:r w:rsidR="0052231D">
        <w:rPr>
          <w:rFonts w:ascii="Times New Roman" w:hAnsi="Times New Roman" w:cs="Times New Roman"/>
          <w:color w:val="000000" w:themeColor="text1"/>
          <w:sz w:val="24"/>
          <w:lang w:val="bg-BG"/>
        </w:rPr>
        <w:t xml:space="preserve"> и септември и достига своя максимум през октомври </w:t>
      </w:r>
      <w:r w:rsidR="0052231D" w:rsidRPr="0052231D">
        <w:rPr>
          <w:rFonts w:ascii="Times New Roman" w:hAnsi="Times New Roman" w:cs="Times New Roman"/>
          <w:color w:val="000000" w:themeColor="text1"/>
          <w:sz w:val="24"/>
          <w:lang w:val="bg-BG"/>
        </w:rPr>
        <w:t>(Нанкинов, 2009).</w:t>
      </w:r>
    </w:p>
    <w:p w:rsidR="00E0150C" w:rsidRPr="00E0150C" w:rsidRDefault="00E0150C" w:rsidP="001A4733">
      <w:pPr>
        <w:spacing w:before="120" w:after="120" w:line="240" w:lineRule="auto"/>
        <w:jc w:val="both"/>
        <w:rPr>
          <w:rFonts w:ascii="Times New Roman" w:hAnsi="Times New Roman" w:cs="Times New Roman"/>
          <w:i/>
          <w:color w:val="000000" w:themeColor="text1"/>
          <w:sz w:val="24"/>
          <w:lang w:val="bg-BG"/>
        </w:rPr>
      </w:pPr>
      <w:r w:rsidRPr="00E0150C">
        <w:rPr>
          <w:rFonts w:ascii="Times New Roman" w:hAnsi="Times New Roman" w:cs="Times New Roman"/>
          <w:i/>
          <w:color w:val="000000" w:themeColor="text1"/>
          <w:sz w:val="24"/>
          <w:lang w:val="bg-BG"/>
        </w:rPr>
        <w:t>Характерно местообитание</w:t>
      </w:r>
    </w:p>
    <w:p w:rsidR="00E0150C" w:rsidRPr="00E0150C" w:rsidRDefault="00E0150C" w:rsidP="001A4733">
      <w:pPr>
        <w:spacing w:before="120" w:after="120" w:line="240" w:lineRule="auto"/>
        <w:jc w:val="both"/>
        <w:rPr>
          <w:rFonts w:ascii="Times New Roman" w:hAnsi="Times New Roman" w:cs="Times New Roman"/>
          <w:color w:val="000000" w:themeColor="text1"/>
          <w:sz w:val="24"/>
          <w:lang w:val="bg-BG"/>
        </w:rPr>
      </w:pPr>
      <w:r w:rsidRPr="00E0150C">
        <w:rPr>
          <w:rFonts w:ascii="Times New Roman" w:hAnsi="Times New Roman" w:cs="Times New Roman"/>
          <w:color w:val="000000" w:themeColor="text1"/>
          <w:sz w:val="24"/>
          <w:lang w:val="bg-BG"/>
        </w:rPr>
        <w:t>Блата, езера, рибарници, речни разливи, влажни ливади и други, обрасли с различни видове острица (род Carex), тръстика и редки храсти. Есенните ми</w:t>
      </w:r>
      <w:r w:rsidR="00AD0F66">
        <w:rPr>
          <w:rFonts w:ascii="Times New Roman" w:hAnsi="Times New Roman" w:cs="Times New Roman"/>
          <w:color w:val="000000" w:themeColor="text1"/>
          <w:sz w:val="24"/>
          <w:lang w:val="bg-BG"/>
        </w:rPr>
        <w:t>г</w:t>
      </w:r>
      <w:r w:rsidRPr="00E0150C">
        <w:rPr>
          <w:rFonts w:ascii="Times New Roman" w:hAnsi="Times New Roman" w:cs="Times New Roman"/>
          <w:color w:val="000000" w:themeColor="text1"/>
          <w:sz w:val="24"/>
          <w:lang w:val="bg-BG"/>
        </w:rPr>
        <w:t>ранти се спират, за храна и почивка, в блатисти места, в селскостопански площи, особено в царевични блокове, а също в населените пунктове, край сметища и отходни канали, където има редки дървета и храсти и гъмжи от насекоми. (Нанкинов</w:t>
      </w:r>
      <w:r w:rsidR="00AD0F66">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lang w:val="bg-BG"/>
        </w:rPr>
        <w:t xml:space="preserve"> 2009). </w:t>
      </w:r>
    </w:p>
    <w:p w:rsidR="00E0150C" w:rsidRPr="00E0150C" w:rsidRDefault="00E0150C" w:rsidP="001A4733">
      <w:pPr>
        <w:spacing w:before="120" w:after="120" w:line="240" w:lineRule="auto"/>
        <w:jc w:val="both"/>
        <w:rPr>
          <w:rFonts w:ascii="Times New Roman" w:hAnsi="Times New Roman" w:cs="Times New Roman"/>
          <w:i/>
          <w:color w:val="000000" w:themeColor="text1"/>
          <w:sz w:val="24"/>
          <w:lang w:val="bg-BG"/>
        </w:rPr>
      </w:pPr>
      <w:r w:rsidRPr="00E0150C">
        <w:rPr>
          <w:rFonts w:ascii="Times New Roman" w:hAnsi="Times New Roman" w:cs="Times New Roman"/>
          <w:i/>
          <w:color w:val="000000" w:themeColor="text1"/>
          <w:sz w:val="24"/>
          <w:lang w:val="bg-BG"/>
        </w:rPr>
        <w:t>Хранене</w:t>
      </w:r>
    </w:p>
    <w:p w:rsidR="0052231D" w:rsidRDefault="0052231D" w:rsidP="001A4733">
      <w:pPr>
        <w:spacing w:before="120" w:after="120" w:line="240" w:lineRule="auto"/>
        <w:jc w:val="both"/>
        <w:rPr>
          <w:rFonts w:ascii="Times New Roman" w:hAnsi="Times New Roman" w:cs="Times New Roman"/>
          <w:color w:val="000000" w:themeColor="text1"/>
          <w:sz w:val="24"/>
          <w:lang w:val="bg-BG"/>
        </w:rPr>
      </w:pPr>
      <w:r w:rsidRPr="0052231D">
        <w:rPr>
          <w:rFonts w:ascii="Times New Roman" w:hAnsi="Times New Roman" w:cs="Times New Roman"/>
          <w:color w:val="000000" w:themeColor="text1"/>
          <w:sz w:val="24"/>
          <w:lang w:val="bg-BG"/>
        </w:rPr>
        <w:t>Насекоми и техните ларви, а също паяци и дребни охлюви. Улавя много</w:t>
      </w:r>
      <w:r>
        <w:rPr>
          <w:rFonts w:ascii="Times New Roman" w:hAnsi="Times New Roman" w:cs="Times New Roman"/>
          <w:color w:val="000000" w:themeColor="text1"/>
          <w:sz w:val="24"/>
          <w:lang w:val="bg-BG"/>
        </w:rPr>
        <w:t xml:space="preserve"> </w:t>
      </w:r>
      <w:r w:rsidRPr="0052231D">
        <w:rPr>
          <w:rFonts w:ascii="Times New Roman" w:hAnsi="Times New Roman" w:cs="Times New Roman"/>
          <w:color w:val="000000" w:themeColor="text1"/>
          <w:sz w:val="24"/>
          <w:lang w:val="bg-BG"/>
        </w:rPr>
        <w:t>комари, мухи, листояди, хоботници, водолюбчета, пеперуди, водни кончета</w:t>
      </w:r>
      <w:r>
        <w:rPr>
          <w:rFonts w:ascii="Times New Roman" w:hAnsi="Times New Roman" w:cs="Times New Roman"/>
          <w:color w:val="000000" w:themeColor="text1"/>
          <w:sz w:val="24"/>
          <w:lang w:val="bg-BG"/>
        </w:rPr>
        <w:t xml:space="preserve"> и др. </w:t>
      </w:r>
      <w:r w:rsidRPr="0052231D">
        <w:rPr>
          <w:rFonts w:ascii="Times New Roman" w:hAnsi="Times New Roman" w:cs="Times New Roman"/>
          <w:color w:val="000000" w:themeColor="text1"/>
          <w:sz w:val="24"/>
          <w:lang w:val="bg-BG"/>
        </w:rPr>
        <w:t>(Нанкинов, 2009).</w:t>
      </w:r>
    </w:p>
    <w:p w:rsidR="00E0150C" w:rsidRPr="00E0150C" w:rsidRDefault="00E0150C" w:rsidP="001A4733">
      <w:pPr>
        <w:spacing w:before="120" w:after="120" w:line="240" w:lineRule="auto"/>
        <w:jc w:val="both"/>
        <w:rPr>
          <w:rFonts w:ascii="Times New Roman" w:hAnsi="Times New Roman" w:cs="Times New Roman"/>
          <w:b/>
          <w:color w:val="000000" w:themeColor="text1"/>
          <w:sz w:val="24"/>
          <w:lang w:val="bg-BG"/>
        </w:rPr>
      </w:pPr>
      <w:r w:rsidRPr="00E0150C">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E0150C" w:rsidRPr="00E0150C" w:rsidRDefault="00E0150C" w:rsidP="001A4733">
      <w:pPr>
        <w:spacing w:before="120" w:after="120" w:line="240" w:lineRule="auto"/>
        <w:jc w:val="both"/>
        <w:rPr>
          <w:rFonts w:ascii="Times New Roman" w:hAnsi="Times New Roman" w:cs="Times New Roman"/>
          <w:color w:val="000000" w:themeColor="text1"/>
          <w:sz w:val="24"/>
          <w:lang w:val="bg-BG"/>
        </w:rPr>
      </w:pPr>
      <w:r w:rsidRPr="00E0150C">
        <w:rPr>
          <w:rFonts w:ascii="Times New Roman" w:hAnsi="Times New Roman" w:cs="Times New Roman"/>
          <w:color w:val="000000" w:themeColor="text1"/>
          <w:sz w:val="24"/>
          <w:lang w:val="bg-BG"/>
        </w:rPr>
        <w:lastRenderedPageBreak/>
        <w:t xml:space="preserve">Регистрирано е в различни </w:t>
      </w:r>
      <w:r w:rsidR="00AD0F66" w:rsidRPr="00E0150C">
        <w:rPr>
          <w:rFonts w:ascii="Times New Roman" w:hAnsi="Times New Roman" w:cs="Times New Roman"/>
          <w:color w:val="000000" w:themeColor="text1"/>
          <w:sz w:val="24"/>
          <w:lang w:val="bg-BG"/>
        </w:rPr>
        <w:t>райони</w:t>
      </w:r>
      <w:r w:rsidRPr="00E0150C">
        <w:rPr>
          <w:rFonts w:ascii="Times New Roman" w:hAnsi="Times New Roman" w:cs="Times New Roman"/>
          <w:color w:val="000000" w:themeColor="text1"/>
          <w:sz w:val="24"/>
          <w:lang w:val="bg-BG"/>
        </w:rPr>
        <w:t xml:space="preserve"> на България, както по време на миграция, така и през гнездовия период. Може да се допусне, че числеността на популацията на водните шаварчета, прелитащи през България нараства през интервали по-големи от 10 години. Мигрантите преминават бързо и малко се задържат</w:t>
      </w:r>
      <w:r w:rsidR="00AD0F66">
        <w:rPr>
          <w:rFonts w:ascii="Times New Roman" w:hAnsi="Times New Roman" w:cs="Times New Roman"/>
          <w:color w:val="000000" w:themeColor="text1"/>
          <w:sz w:val="24"/>
          <w:lang w:val="bg-BG"/>
        </w:rPr>
        <w:t xml:space="preserve"> </w:t>
      </w:r>
      <w:r w:rsidRPr="00E0150C">
        <w:rPr>
          <w:rFonts w:ascii="Times New Roman" w:hAnsi="Times New Roman" w:cs="Times New Roman"/>
          <w:color w:val="000000" w:themeColor="text1"/>
          <w:sz w:val="24"/>
          <w:lang w:val="bg-BG"/>
        </w:rPr>
        <w:t>в местата за хранене и почивка (</w:t>
      </w:r>
      <w:r w:rsidR="00AD0F66">
        <w:rPr>
          <w:rFonts w:ascii="Times New Roman" w:hAnsi="Times New Roman" w:cs="Times New Roman"/>
          <w:color w:val="000000" w:themeColor="text1"/>
          <w:sz w:val="24"/>
          <w:lang w:val="bg-BG"/>
        </w:rPr>
        <w:t>Нанкинов,</w:t>
      </w:r>
      <w:r w:rsidRPr="00E0150C">
        <w:rPr>
          <w:rFonts w:ascii="Times New Roman" w:hAnsi="Times New Roman" w:cs="Times New Roman"/>
          <w:color w:val="000000" w:themeColor="text1"/>
          <w:sz w:val="24"/>
          <w:lang w:val="bg-BG"/>
        </w:rPr>
        <w:t xml:space="preserve"> 2009).</w:t>
      </w:r>
    </w:p>
    <w:p w:rsidR="009D2885" w:rsidRPr="009D2885" w:rsidRDefault="009D2885" w:rsidP="001A4733">
      <w:pPr>
        <w:spacing w:before="120" w:after="120" w:line="240" w:lineRule="auto"/>
        <w:jc w:val="both"/>
        <w:rPr>
          <w:rFonts w:ascii="Times New Roman" w:hAnsi="Times New Roman" w:cs="Times New Roman"/>
          <w:color w:val="000000" w:themeColor="text1"/>
          <w:sz w:val="24"/>
          <w:lang w:val="bg-BG"/>
        </w:rPr>
      </w:pPr>
      <w:r w:rsidRPr="009D2885">
        <w:rPr>
          <w:rFonts w:ascii="Times New Roman" w:hAnsi="Times New Roman" w:cs="Times New Roman"/>
          <w:color w:val="000000" w:themeColor="text1"/>
          <w:sz w:val="24"/>
          <w:lang w:val="bg-BG"/>
        </w:rPr>
        <w:t xml:space="preserve">Защитен вид по ЗБР (Приложения 2 и 3). Включен в Приложение 1 на Директивата за птиците.  Според IUCN – </w:t>
      </w:r>
      <w:r>
        <w:rPr>
          <w:rFonts w:ascii="Times New Roman" w:hAnsi="Times New Roman" w:cs="Times New Roman"/>
          <w:color w:val="000000" w:themeColor="text1"/>
          <w:sz w:val="24"/>
          <w:lang w:val="bg-BG"/>
        </w:rPr>
        <w:t xml:space="preserve">е </w:t>
      </w:r>
      <w:r w:rsidRPr="00E0150C">
        <w:rPr>
          <w:rFonts w:ascii="Times New Roman" w:hAnsi="Times New Roman" w:cs="Times New Roman"/>
          <w:color w:val="000000" w:themeColor="text1"/>
          <w:sz w:val="24"/>
          <w:lang w:val="bg-BG"/>
        </w:rPr>
        <w:t xml:space="preserve">Уязвим </w:t>
      </w:r>
      <w:r>
        <w:rPr>
          <w:rFonts w:ascii="Times New Roman" w:hAnsi="Times New Roman" w:cs="Times New Roman"/>
          <w:color w:val="000000" w:themeColor="text1"/>
          <w:sz w:val="24"/>
        </w:rPr>
        <w:t>(</w:t>
      </w:r>
      <w:r w:rsidRPr="00E0150C">
        <w:rPr>
          <w:rFonts w:ascii="Times New Roman" w:hAnsi="Times New Roman" w:cs="Times New Roman"/>
          <w:color w:val="000000" w:themeColor="text1"/>
          <w:sz w:val="24"/>
        </w:rPr>
        <w:t>VU</w:t>
      </w:r>
      <w:r>
        <w:rPr>
          <w:rFonts w:ascii="Times New Roman" w:hAnsi="Times New Roman" w:cs="Times New Roman"/>
          <w:color w:val="000000" w:themeColor="text1"/>
          <w:sz w:val="24"/>
        </w:rPr>
        <w:t>)</w:t>
      </w:r>
      <w:r w:rsidRPr="009D2885">
        <w:rPr>
          <w:rFonts w:ascii="Times New Roman" w:hAnsi="Times New Roman" w:cs="Times New Roman"/>
          <w:color w:val="000000" w:themeColor="text1"/>
          <w:sz w:val="24"/>
          <w:lang w:val="bg-BG"/>
        </w:rPr>
        <w:t>, за територията на континентална Европа – LC (Least Concern). В</w:t>
      </w:r>
      <w:r>
        <w:rPr>
          <w:rFonts w:ascii="Times New Roman" w:hAnsi="Times New Roman" w:cs="Times New Roman"/>
          <w:color w:val="000000" w:themeColor="text1"/>
          <w:sz w:val="24"/>
          <w:lang w:val="bg-BG"/>
        </w:rPr>
        <w:t xml:space="preserve"> Европа популацията му е намаляваща </w:t>
      </w:r>
      <w:r>
        <w:rPr>
          <w:rFonts w:ascii="Times New Roman" w:hAnsi="Times New Roman" w:cs="Times New Roman"/>
          <w:color w:val="000000" w:themeColor="text1"/>
          <w:sz w:val="24"/>
        </w:rPr>
        <w:t>(SPEC-1)</w:t>
      </w:r>
      <w:r w:rsidRPr="009D2885">
        <w:rPr>
          <w:rFonts w:ascii="Times New Roman" w:hAnsi="Times New Roman" w:cs="Times New Roman"/>
          <w:color w:val="000000" w:themeColor="text1"/>
          <w:sz w:val="24"/>
          <w:lang w:val="bg-BG"/>
        </w:rPr>
        <w:t xml:space="preserve">. В Червената книга на Р България е включен в категория </w:t>
      </w:r>
      <w:r w:rsidRPr="009D2885">
        <w:rPr>
          <w:rFonts w:ascii="Times New Roman" w:hAnsi="Times New Roman" w:cs="Times New Roman"/>
          <w:color w:val="000000" w:themeColor="text1"/>
          <w:sz w:val="24"/>
        </w:rPr>
        <w:t xml:space="preserve">Data Deficient (DD) – </w:t>
      </w:r>
      <w:r w:rsidRPr="009D2885">
        <w:rPr>
          <w:rFonts w:ascii="Times New Roman" w:hAnsi="Times New Roman" w:cs="Times New Roman"/>
          <w:color w:val="000000" w:themeColor="text1"/>
          <w:sz w:val="24"/>
          <w:lang w:val="bg-BG"/>
        </w:rPr>
        <w:t>с недостатъчно данни.</w:t>
      </w:r>
    </w:p>
    <w:p w:rsidR="00E0150C" w:rsidRDefault="00E0150C" w:rsidP="001A4733">
      <w:pPr>
        <w:spacing w:before="120" w:after="120" w:line="240" w:lineRule="auto"/>
        <w:jc w:val="both"/>
        <w:rPr>
          <w:rFonts w:ascii="Times New Roman" w:hAnsi="Times New Roman" w:cs="Times New Roman"/>
          <w:color w:val="000000" w:themeColor="text1"/>
          <w:sz w:val="24"/>
          <w:lang w:val="bg-BG"/>
        </w:rPr>
      </w:pPr>
      <w:r w:rsidRPr="00E0150C">
        <w:rPr>
          <w:rFonts w:ascii="Times New Roman" w:hAnsi="Times New Roman" w:cs="Times New Roman"/>
          <w:color w:val="000000" w:themeColor="text1"/>
          <w:sz w:val="24"/>
          <w:lang w:val="bg-BG"/>
        </w:rPr>
        <w:t xml:space="preserve">Съгласно докладването през 2019 г. (за периода 2001 - 2018 г.), </w:t>
      </w:r>
      <w:r w:rsidRPr="009D2885">
        <w:rPr>
          <w:rFonts w:ascii="Times New Roman" w:hAnsi="Times New Roman" w:cs="Times New Roman"/>
          <w:b/>
          <w:color w:val="000000" w:themeColor="text1"/>
          <w:sz w:val="24"/>
          <w:lang w:val="bg-BG"/>
        </w:rPr>
        <w:t>преминаващата</w:t>
      </w:r>
      <w:r w:rsidRPr="00E0150C">
        <w:rPr>
          <w:rFonts w:ascii="Times New Roman" w:hAnsi="Times New Roman" w:cs="Times New Roman"/>
          <w:color w:val="000000" w:themeColor="text1"/>
          <w:sz w:val="24"/>
          <w:lang w:val="bg-BG"/>
        </w:rPr>
        <w:t xml:space="preserve"> популация е от 2000</w:t>
      </w:r>
      <w:r w:rsidRPr="00E0150C">
        <w:rPr>
          <w:rFonts w:ascii="Times New Roman" w:hAnsi="Times New Roman" w:cs="Times New Roman"/>
          <w:color w:val="000000" w:themeColor="text1"/>
          <w:sz w:val="24"/>
        </w:rPr>
        <w:t xml:space="preserve"> </w:t>
      </w:r>
      <w:r w:rsidRPr="00E0150C">
        <w:rPr>
          <w:rFonts w:ascii="Times New Roman" w:hAnsi="Times New Roman" w:cs="Times New Roman"/>
          <w:color w:val="000000" w:themeColor="text1"/>
          <w:sz w:val="24"/>
          <w:lang w:val="bg-BG"/>
        </w:rPr>
        <w:t>–</w:t>
      </w:r>
      <w:r w:rsidRPr="00E0150C">
        <w:rPr>
          <w:rFonts w:ascii="Times New Roman" w:hAnsi="Times New Roman" w:cs="Times New Roman"/>
          <w:color w:val="000000" w:themeColor="text1"/>
          <w:sz w:val="24"/>
        </w:rPr>
        <w:t xml:space="preserve"> </w:t>
      </w:r>
      <w:r w:rsidRPr="00E0150C">
        <w:rPr>
          <w:rFonts w:ascii="Times New Roman" w:hAnsi="Times New Roman" w:cs="Times New Roman"/>
          <w:color w:val="000000" w:themeColor="text1"/>
          <w:sz w:val="24"/>
          <w:lang w:val="bg-BG"/>
        </w:rPr>
        <w:t>7000 индивида. Няма данни за тенденцията на популацията.</w:t>
      </w:r>
      <w:r w:rsidR="009D2885">
        <w:rPr>
          <w:rFonts w:ascii="Times New Roman" w:hAnsi="Times New Roman" w:cs="Times New Roman"/>
          <w:color w:val="000000" w:themeColor="text1"/>
          <w:sz w:val="24"/>
        </w:rPr>
        <w:t xml:space="preserve"> </w:t>
      </w:r>
      <w:r w:rsidR="009D2885">
        <w:rPr>
          <w:rFonts w:ascii="Times New Roman" w:hAnsi="Times New Roman" w:cs="Times New Roman"/>
          <w:color w:val="000000" w:themeColor="text1"/>
          <w:sz w:val="24"/>
          <w:lang w:val="bg-BG"/>
        </w:rPr>
        <w:t>П</w:t>
      </w:r>
      <w:r w:rsidRPr="00E0150C">
        <w:rPr>
          <w:rFonts w:ascii="Times New Roman" w:hAnsi="Times New Roman" w:cs="Times New Roman"/>
          <w:color w:val="000000" w:themeColor="text1"/>
          <w:sz w:val="24"/>
          <w:lang w:val="bg-BG"/>
        </w:rPr>
        <w:t>осочени</w:t>
      </w:r>
      <w:r w:rsidR="009D2885">
        <w:rPr>
          <w:rFonts w:ascii="Times New Roman" w:hAnsi="Times New Roman" w:cs="Times New Roman"/>
          <w:color w:val="000000" w:themeColor="text1"/>
          <w:sz w:val="24"/>
        </w:rPr>
        <w:t xml:space="preserve"> </w:t>
      </w:r>
      <w:r w:rsidR="009D2885">
        <w:rPr>
          <w:rFonts w:ascii="Times New Roman" w:hAnsi="Times New Roman" w:cs="Times New Roman"/>
          <w:color w:val="000000" w:themeColor="text1"/>
          <w:sz w:val="24"/>
          <w:lang w:val="bg-BG"/>
        </w:rPr>
        <w:t>са</w:t>
      </w:r>
      <w:r w:rsidRPr="00E0150C">
        <w:rPr>
          <w:rFonts w:ascii="Times New Roman" w:hAnsi="Times New Roman" w:cs="Times New Roman"/>
          <w:color w:val="000000" w:themeColor="text1"/>
          <w:sz w:val="24"/>
          <w:lang w:val="bg-BG"/>
        </w:rPr>
        <w:t xml:space="preserve"> следните заплахи и влияния: А02.</w:t>
      </w:r>
    </w:p>
    <w:p w:rsidR="00397FC7" w:rsidRPr="00397FC7" w:rsidRDefault="00397FC7" w:rsidP="001A4733">
      <w:pPr>
        <w:spacing w:before="120" w:after="120" w:line="240" w:lineRule="auto"/>
        <w:jc w:val="both"/>
        <w:rPr>
          <w:rFonts w:ascii="Times New Roman" w:hAnsi="Times New Roman" w:cs="Times New Roman"/>
          <w:b/>
          <w:bCs/>
          <w:color w:val="000000" w:themeColor="text1"/>
          <w:sz w:val="24"/>
          <w:lang w:val="bg-BG"/>
        </w:rPr>
      </w:pPr>
      <w:r w:rsidRPr="00397FC7">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397FC7" w:rsidRPr="00397FC7" w:rsidRDefault="00397FC7" w:rsidP="001A4733">
      <w:pPr>
        <w:spacing w:before="120" w:after="120" w:line="240" w:lineRule="auto"/>
        <w:jc w:val="both"/>
        <w:rPr>
          <w:rFonts w:ascii="Times New Roman" w:hAnsi="Times New Roman" w:cs="Times New Roman"/>
          <w:color w:val="000000" w:themeColor="text1"/>
          <w:sz w:val="24"/>
          <w:lang w:val="bg-BG"/>
        </w:rPr>
      </w:pPr>
      <w:r w:rsidRPr="00397FC7">
        <w:rPr>
          <w:rFonts w:ascii="Times New Roman" w:hAnsi="Times New Roman" w:cs="Times New Roman"/>
          <w:color w:val="000000" w:themeColor="text1"/>
          <w:sz w:val="24"/>
          <w:lang w:val="bg-BG"/>
        </w:rPr>
        <w:t xml:space="preserve">Според СФД </w:t>
      </w:r>
      <w:r w:rsidRPr="00397FC7">
        <w:rPr>
          <w:rFonts w:ascii="Times New Roman" w:hAnsi="Times New Roman" w:cs="Times New Roman"/>
          <w:b/>
          <w:color w:val="000000" w:themeColor="text1"/>
          <w:sz w:val="24"/>
          <w:lang w:val="bg-BG"/>
        </w:rPr>
        <w:t xml:space="preserve">мигриращата </w:t>
      </w:r>
      <w:r w:rsidRPr="00397FC7">
        <w:rPr>
          <w:rFonts w:ascii="Times New Roman" w:hAnsi="Times New Roman" w:cs="Times New Roman"/>
          <w:color w:val="000000" w:themeColor="text1"/>
          <w:sz w:val="24"/>
          <w:lang w:val="bg-BG"/>
        </w:rPr>
        <w:t xml:space="preserve">популация на вида се оценява на </w:t>
      </w:r>
      <w:r w:rsidRPr="00397FC7">
        <w:rPr>
          <w:rFonts w:ascii="Times New Roman" w:hAnsi="Times New Roman" w:cs="Times New Roman"/>
          <w:b/>
          <w:color w:val="000000" w:themeColor="text1"/>
          <w:sz w:val="24"/>
          <w:lang w:val="bg-BG"/>
        </w:rPr>
        <w:t>0</w:t>
      </w:r>
      <w:r w:rsidRPr="00397FC7">
        <w:rPr>
          <w:rFonts w:ascii="Times New Roman" w:hAnsi="Times New Roman" w:cs="Times New Roman"/>
          <w:b/>
          <w:color w:val="000000" w:themeColor="text1"/>
          <w:sz w:val="24"/>
        </w:rPr>
        <w:t>-</w:t>
      </w:r>
      <w:r w:rsidRPr="00397FC7">
        <w:rPr>
          <w:rFonts w:ascii="Times New Roman" w:hAnsi="Times New Roman" w:cs="Times New Roman"/>
          <w:b/>
          <w:color w:val="000000" w:themeColor="text1"/>
          <w:sz w:val="24"/>
          <w:lang w:val="bg-BG"/>
        </w:rPr>
        <w:t>1 индивида</w:t>
      </w:r>
      <w:r w:rsidRPr="00397FC7">
        <w:rPr>
          <w:rFonts w:ascii="Times New Roman" w:hAnsi="Times New Roman" w:cs="Times New Roman"/>
          <w:color w:val="000000" w:themeColor="text1"/>
          <w:sz w:val="24"/>
          <w:lang w:val="bg-BG"/>
        </w:rPr>
        <w:t xml:space="preserve">, което е </w:t>
      </w:r>
      <w:r>
        <w:rPr>
          <w:rFonts w:ascii="Times New Roman" w:hAnsi="Times New Roman" w:cs="Times New Roman"/>
          <w:color w:val="000000" w:themeColor="text1"/>
          <w:sz w:val="24"/>
          <w:lang w:val="bg-BG"/>
        </w:rPr>
        <w:t>0,01</w:t>
      </w:r>
      <w:r w:rsidRPr="00397FC7">
        <w:rPr>
          <w:rFonts w:ascii="Times New Roman" w:hAnsi="Times New Roman" w:cs="Times New Roman"/>
          <w:color w:val="000000" w:themeColor="text1"/>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97FC7" w:rsidRPr="00397FC7" w:rsidRDefault="00397FC7" w:rsidP="001A4733">
      <w:pPr>
        <w:spacing w:before="120" w:after="120" w:line="240" w:lineRule="auto"/>
        <w:jc w:val="both"/>
        <w:rPr>
          <w:rFonts w:ascii="Times New Roman" w:hAnsi="Times New Roman" w:cs="Times New Roman"/>
          <w:color w:val="000000" w:themeColor="text1"/>
          <w:sz w:val="24"/>
          <w:lang w:val="bg-BG"/>
        </w:rPr>
      </w:pPr>
      <w:r w:rsidRPr="00397FC7">
        <w:rPr>
          <w:rFonts w:ascii="Times New Roman" w:hAnsi="Times New Roman" w:cs="Times New Roman"/>
          <w:i/>
          <w:color w:val="000000" w:themeColor="text1"/>
          <w:sz w:val="24"/>
          <w:lang w:val="bg-BG"/>
        </w:rPr>
        <w:t>Анализ на наличната информация</w:t>
      </w:r>
      <w:r w:rsidRPr="00397FC7">
        <w:rPr>
          <w:rFonts w:ascii="Times New Roman" w:hAnsi="Times New Roman" w:cs="Times New Roman"/>
          <w:color w:val="000000" w:themeColor="text1"/>
          <w:sz w:val="24"/>
          <w:lang w:val="bg-BG"/>
        </w:rPr>
        <w:t xml:space="preserve"> </w:t>
      </w:r>
    </w:p>
    <w:p w:rsidR="00397FC7" w:rsidRPr="00397FC7" w:rsidRDefault="00397FC7" w:rsidP="001A4733">
      <w:pPr>
        <w:spacing w:before="120" w:after="120" w:line="240" w:lineRule="auto"/>
        <w:jc w:val="both"/>
        <w:rPr>
          <w:rFonts w:ascii="Times New Roman" w:hAnsi="Times New Roman" w:cs="Times New Roman"/>
          <w:i/>
          <w:color w:val="000000" w:themeColor="text1"/>
          <w:sz w:val="24"/>
          <w:lang w:val="bg-BG"/>
        </w:rPr>
      </w:pPr>
      <w:r w:rsidRPr="00397FC7">
        <w:rPr>
          <w:rFonts w:ascii="Times New Roman" w:hAnsi="Times New Roman" w:cs="Times New Roman"/>
          <w:i/>
          <w:color w:val="000000" w:themeColor="text1"/>
          <w:sz w:val="24"/>
          <w:lang w:val="bg-BG"/>
        </w:rPr>
        <w:t>Мигрираща популация</w:t>
      </w:r>
    </w:p>
    <w:p w:rsidR="004170FC" w:rsidRDefault="00397FC7" w:rsidP="001A4733">
      <w:pPr>
        <w:spacing w:before="120" w:after="120" w:line="240" w:lineRule="auto"/>
        <w:jc w:val="both"/>
        <w:rPr>
          <w:rFonts w:ascii="Times New Roman" w:hAnsi="Times New Roman" w:cs="Times New Roman"/>
          <w:color w:val="000000" w:themeColor="text1"/>
          <w:sz w:val="24"/>
          <w:lang w:val="bg-BG"/>
        </w:rPr>
      </w:pPr>
      <w:r w:rsidRPr="00397FC7">
        <w:rPr>
          <w:rFonts w:ascii="Times New Roman" w:hAnsi="Times New Roman" w:cs="Times New Roman"/>
          <w:color w:val="000000" w:themeColor="text1"/>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397FC7">
        <w:rPr>
          <w:rFonts w:ascii="Times New Roman" w:hAnsi="Times New Roman" w:cs="Times New Roman"/>
          <w:color w:val="000000" w:themeColor="text1"/>
          <w:sz w:val="24"/>
        </w:rPr>
        <w:t xml:space="preserve"> </w:t>
      </w:r>
      <w:r w:rsidRPr="00397FC7">
        <w:rPr>
          <w:rFonts w:ascii="Times New Roman" w:hAnsi="Times New Roman" w:cs="Times New Roman"/>
          <w:color w:val="000000" w:themeColor="text1"/>
          <w:sz w:val="24"/>
          <w:lang w:val="bg-BG"/>
        </w:rPr>
        <w:t xml:space="preserve">В средна Дунавска равнина </w:t>
      </w:r>
      <w:r>
        <w:rPr>
          <w:rFonts w:ascii="Times New Roman" w:hAnsi="Times New Roman" w:cs="Times New Roman"/>
          <w:color w:val="000000" w:themeColor="text1"/>
          <w:sz w:val="24"/>
          <w:lang w:val="bg-BG"/>
        </w:rPr>
        <w:t>вида не е бил наблюдаван</w:t>
      </w:r>
      <w:r w:rsidRPr="00397FC7">
        <w:rPr>
          <w:rFonts w:ascii="Times New Roman" w:hAnsi="Times New Roman" w:cs="Times New Roman"/>
          <w:color w:val="000000" w:themeColor="text1"/>
          <w:sz w:val="24"/>
          <w:lang w:val="bg-BG"/>
        </w:rPr>
        <w:t xml:space="preserve"> </w:t>
      </w:r>
      <w:r w:rsidRPr="00397FC7">
        <w:rPr>
          <w:rFonts w:ascii="Times New Roman" w:hAnsi="Times New Roman" w:cs="Times New Roman"/>
          <w:color w:val="000000" w:themeColor="text1"/>
          <w:sz w:val="24"/>
        </w:rPr>
        <w:t>(</w:t>
      </w:r>
      <w:r w:rsidRPr="00397FC7">
        <w:rPr>
          <w:rFonts w:ascii="Times New Roman" w:hAnsi="Times New Roman" w:cs="Times New Roman"/>
          <w:color w:val="000000" w:themeColor="text1"/>
          <w:sz w:val="24"/>
          <w:lang w:val="bg-BG"/>
        </w:rPr>
        <w:t>Шурулинков и др., 2005</w:t>
      </w:r>
      <w:r w:rsidRPr="00397FC7">
        <w:rPr>
          <w:rFonts w:ascii="Times New Roman" w:hAnsi="Times New Roman" w:cs="Times New Roman"/>
          <w:color w:val="000000" w:themeColor="text1"/>
          <w:sz w:val="24"/>
        </w:rPr>
        <w:t>)</w:t>
      </w:r>
      <w:r w:rsidRPr="00397FC7">
        <w:rPr>
          <w:rFonts w:ascii="Times New Roman" w:hAnsi="Times New Roman" w:cs="Times New Roman"/>
          <w:color w:val="000000" w:themeColor="text1"/>
          <w:sz w:val="24"/>
          <w:lang w:val="bg-BG"/>
        </w:rPr>
        <w:t>.</w:t>
      </w:r>
      <w:r w:rsidRPr="00397FC7">
        <w:rPr>
          <w:rFonts w:ascii="Times New Roman" w:hAnsi="Times New Roman" w:cs="Times New Roman"/>
          <w:color w:val="000000" w:themeColor="text1"/>
          <w:sz w:val="24"/>
        </w:rPr>
        <w:t xml:space="preserve"> </w:t>
      </w:r>
      <w:r w:rsidR="0052231D" w:rsidRPr="0052231D">
        <w:rPr>
          <w:rFonts w:ascii="Times New Roman" w:hAnsi="Times New Roman" w:cs="Times New Roman"/>
          <w:color w:val="000000" w:themeColor="text1"/>
          <w:sz w:val="24"/>
          <w:lang w:val="bg-BG"/>
        </w:rPr>
        <w:t>Регистрирано е в различни райони на България, както по време на миграция, така и през гнездовия период.</w:t>
      </w:r>
      <w:r w:rsidR="0052231D">
        <w:rPr>
          <w:rFonts w:ascii="Times New Roman" w:hAnsi="Times New Roman" w:cs="Times New Roman"/>
          <w:color w:val="000000" w:themeColor="text1"/>
          <w:sz w:val="24"/>
          <w:lang w:val="bg-BG"/>
        </w:rPr>
        <w:t xml:space="preserve"> </w:t>
      </w:r>
      <w:r w:rsidR="0052231D" w:rsidRPr="0052231D">
        <w:rPr>
          <w:rFonts w:ascii="Times New Roman" w:hAnsi="Times New Roman" w:cs="Times New Roman"/>
          <w:color w:val="000000" w:themeColor="text1"/>
          <w:sz w:val="24"/>
          <w:lang w:val="bg-BG"/>
        </w:rPr>
        <w:t xml:space="preserve">Понастоящем рибарниците не са действащи и техния воден режим не се поддържа. </w:t>
      </w:r>
      <w:r w:rsidR="004170FC">
        <w:rPr>
          <w:rFonts w:ascii="Times New Roman" w:hAnsi="Times New Roman" w:cs="Times New Roman"/>
          <w:color w:val="000000" w:themeColor="text1"/>
          <w:sz w:val="24"/>
          <w:lang w:val="bg-BG"/>
        </w:rPr>
        <w:t xml:space="preserve">В източната част на зоната има около 240 ха </w:t>
      </w:r>
      <w:r w:rsidR="004170FC" w:rsidRPr="00A61119">
        <w:rPr>
          <w:rFonts w:ascii="Times New Roman" w:hAnsi="Times New Roman" w:cs="Times New Roman"/>
          <w:b/>
          <w:color w:val="000000" w:themeColor="text1"/>
          <w:sz w:val="24"/>
          <w:lang w:val="bg-BG"/>
        </w:rPr>
        <w:t>сухи</w:t>
      </w:r>
      <w:r w:rsidR="004170FC">
        <w:rPr>
          <w:rFonts w:ascii="Times New Roman" w:hAnsi="Times New Roman" w:cs="Times New Roman"/>
          <w:color w:val="000000" w:themeColor="text1"/>
          <w:sz w:val="24"/>
          <w:lang w:val="bg-BG"/>
        </w:rPr>
        <w:t xml:space="preserve"> тръстикови масиви, които са подходящо местообитание за вида да спира и да се храни по време на миграция.</w:t>
      </w:r>
    </w:p>
    <w:p w:rsidR="004170FC" w:rsidRPr="004170FC" w:rsidRDefault="004170FC" w:rsidP="001A4733">
      <w:pPr>
        <w:spacing w:before="120" w:after="120" w:line="240" w:lineRule="auto"/>
        <w:jc w:val="both"/>
        <w:rPr>
          <w:rFonts w:ascii="Times New Roman" w:hAnsi="Times New Roman" w:cs="Times New Roman"/>
          <w:color w:val="000000" w:themeColor="text1"/>
          <w:sz w:val="24"/>
          <w:lang w:val="bg-BG"/>
        </w:rPr>
      </w:pPr>
      <w:r>
        <w:rPr>
          <w:rFonts w:ascii="Times New Roman" w:hAnsi="Times New Roman" w:cs="Times New Roman"/>
          <w:color w:val="000000" w:themeColor="text1"/>
          <w:sz w:val="24"/>
          <w:lang w:val="bg-BG"/>
        </w:rPr>
        <w:t xml:space="preserve"> </w:t>
      </w:r>
      <w:r w:rsidRPr="004170FC">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276"/>
        <w:gridCol w:w="1275"/>
        <w:gridCol w:w="2973"/>
        <w:gridCol w:w="2414"/>
      </w:tblGrid>
      <w:tr w:rsidR="004170FC" w:rsidRPr="004170FC" w:rsidTr="00D35893">
        <w:trPr>
          <w:tblHeader/>
          <w:jc w:val="center"/>
        </w:trPr>
        <w:tc>
          <w:tcPr>
            <w:tcW w:w="1701" w:type="dxa"/>
            <w:shd w:val="clear" w:color="auto" w:fill="B6DDE8"/>
            <w:vAlign w:val="center"/>
          </w:tcPr>
          <w:p w:rsidR="004170FC" w:rsidRPr="004170FC" w:rsidRDefault="004170FC" w:rsidP="004170FC">
            <w:pPr>
              <w:spacing w:before="120" w:after="120"/>
              <w:jc w:val="both"/>
              <w:rPr>
                <w:rFonts w:ascii="Times New Roman" w:hAnsi="Times New Roman" w:cs="Times New Roman"/>
                <w:b/>
                <w:bCs/>
                <w:color w:val="000000" w:themeColor="text1"/>
                <w:sz w:val="20"/>
                <w:szCs w:val="20"/>
                <w:lang w:val="bg-BG"/>
              </w:rPr>
            </w:pPr>
            <w:r w:rsidRPr="004170FC">
              <w:rPr>
                <w:rFonts w:ascii="Times New Roman" w:hAnsi="Times New Roman" w:cs="Times New Roman"/>
                <w:b/>
                <w:bCs/>
                <w:color w:val="000000" w:themeColor="text1"/>
                <w:sz w:val="20"/>
                <w:szCs w:val="20"/>
                <w:lang w:val="bg-BG"/>
              </w:rPr>
              <w:t>Параметър</w:t>
            </w:r>
          </w:p>
        </w:tc>
        <w:tc>
          <w:tcPr>
            <w:tcW w:w="1276" w:type="dxa"/>
            <w:shd w:val="clear" w:color="auto" w:fill="B6DDE8"/>
            <w:vAlign w:val="center"/>
          </w:tcPr>
          <w:p w:rsidR="004170FC" w:rsidRPr="004170FC" w:rsidRDefault="004170FC" w:rsidP="004170FC">
            <w:pPr>
              <w:spacing w:before="120" w:after="120"/>
              <w:jc w:val="both"/>
              <w:rPr>
                <w:rFonts w:ascii="Times New Roman" w:hAnsi="Times New Roman" w:cs="Times New Roman"/>
                <w:b/>
                <w:bCs/>
                <w:color w:val="000000" w:themeColor="text1"/>
                <w:sz w:val="20"/>
                <w:szCs w:val="20"/>
                <w:lang w:val="bg-BG"/>
              </w:rPr>
            </w:pPr>
            <w:r w:rsidRPr="004170FC">
              <w:rPr>
                <w:rFonts w:ascii="Times New Roman" w:hAnsi="Times New Roman" w:cs="Times New Roman"/>
                <w:b/>
                <w:bCs/>
                <w:color w:val="000000" w:themeColor="text1"/>
                <w:sz w:val="20"/>
                <w:szCs w:val="20"/>
                <w:lang w:val="bg-BG"/>
              </w:rPr>
              <w:t xml:space="preserve">Мерна единица </w:t>
            </w:r>
          </w:p>
        </w:tc>
        <w:tc>
          <w:tcPr>
            <w:tcW w:w="1275" w:type="dxa"/>
            <w:shd w:val="clear" w:color="auto" w:fill="B6DDE8"/>
            <w:vAlign w:val="center"/>
          </w:tcPr>
          <w:p w:rsidR="004170FC" w:rsidRPr="004170FC" w:rsidRDefault="004170FC" w:rsidP="004170FC">
            <w:pPr>
              <w:spacing w:before="120" w:after="120"/>
              <w:jc w:val="both"/>
              <w:rPr>
                <w:rFonts w:ascii="Times New Roman" w:hAnsi="Times New Roman" w:cs="Times New Roman"/>
                <w:b/>
                <w:bCs/>
                <w:color w:val="000000" w:themeColor="text1"/>
                <w:sz w:val="20"/>
                <w:szCs w:val="20"/>
                <w:lang w:val="bg-BG"/>
              </w:rPr>
            </w:pPr>
            <w:r w:rsidRPr="004170FC">
              <w:rPr>
                <w:rFonts w:ascii="Times New Roman" w:hAnsi="Times New Roman" w:cs="Times New Roman"/>
                <w:b/>
                <w:bCs/>
                <w:color w:val="000000" w:themeColor="text1"/>
                <w:sz w:val="20"/>
                <w:szCs w:val="20"/>
                <w:lang w:val="bg-BG"/>
              </w:rPr>
              <w:t xml:space="preserve">Целева стойност </w:t>
            </w:r>
          </w:p>
        </w:tc>
        <w:tc>
          <w:tcPr>
            <w:tcW w:w="2973" w:type="dxa"/>
            <w:shd w:val="clear" w:color="auto" w:fill="B6DDE8"/>
            <w:vAlign w:val="center"/>
          </w:tcPr>
          <w:p w:rsidR="004170FC" w:rsidRPr="004170FC" w:rsidRDefault="004170FC" w:rsidP="004170FC">
            <w:pPr>
              <w:spacing w:before="120" w:after="120"/>
              <w:jc w:val="both"/>
              <w:rPr>
                <w:rFonts w:ascii="Times New Roman" w:hAnsi="Times New Roman" w:cs="Times New Roman"/>
                <w:b/>
                <w:bCs/>
                <w:color w:val="000000" w:themeColor="text1"/>
                <w:sz w:val="20"/>
                <w:szCs w:val="20"/>
                <w:lang w:val="bg-BG"/>
              </w:rPr>
            </w:pPr>
            <w:r w:rsidRPr="004170FC">
              <w:rPr>
                <w:rFonts w:ascii="Times New Roman" w:hAnsi="Times New Roman" w:cs="Times New Roman"/>
                <w:b/>
                <w:bCs/>
                <w:color w:val="000000" w:themeColor="text1"/>
                <w:sz w:val="20"/>
                <w:szCs w:val="20"/>
                <w:lang w:val="bg-BG"/>
              </w:rPr>
              <w:t xml:space="preserve">Допълнителна информация </w:t>
            </w:r>
          </w:p>
        </w:tc>
        <w:tc>
          <w:tcPr>
            <w:tcW w:w="2414" w:type="dxa"/>
            <w:shd w:val="clear" w:color="auto" w:fill="B6DDE8"/>
            <w:vAlign w:val="center"/>
          </w:tcPr>
          <w:p w:rsidR="004170FC" w:rsidRPr="004170FC" w:rsidRDefault="004170FC" w:rsidP="004170FC">
            <w:pPr>
              <w:spacing w:before="120" w:after="120"/>
              <w:jc w:val="both"/>
              <w:rPr>
                <w:rFonts w:ascii="Times New Roman" w:hAnsi="Times New Roman" w:cs="Times New Roman"/>
                <w:b/>
                <w:bCs/>
                <w:color w:val="000000" w:themeColor="text1"/>
                <w:sz w:val="20"/>
                <w:szCs w:val="20"/>
                <w:lang w:val="bg-BG"/>
              </w:rPr>
            </w:pPr>
            <w:r w:rsidRPr="004170FC">
              <w:rPr>
                <w:rFonts w:ascii="Times New Roman" w:hAnsi="Times New Roman" w:cs="Times New Roman"/>
                <w:b/>
                <w:bCs/>
                <w:color w:val="000000" w:themeColor="text1"/>
                <w:sz w:val="20"/>
                <w:szCs w:val="20"/>
                <w:lang w:val="bg-BG"/>
              </w:rPr>
              <w:t xml:space="preserve">Специфични за зоната цели за опазване </w:t>
            </w:r>
          </w:p>
        </w:tc>
      </w:tr>
      <w:tr w:rsidR="004170FC" w:rsidRPr="004170FC" w:rsidTr="00D35893">
        <w:trPr>
          <w:trHeight w:val="606"/>
          <w:jc w:val="center"/>
        </w:trPr>
        <w:tc>
          <w:tcPr>
            <w:tcW w:w="1701"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b/>
                <w:color w:val="000000" w:themeColor="text1"/>
                <w:sz w:val="20"/>
                <w:szCs w:val="20"/>
                <w:lang w:val="bg-BG"/>
              </w:rPr>
              <w:t>Популация</w:t>
            </w:r>
            <w:r w:rsidRPr="004170FC">
              <w:rPr>
                <w:rFonts w:ascii="Times New Roman" w:hAnsi="Times New Roman" w:cs="Times New Roman"/>
                <w:color w:val="000000" w:themeColor="text1"/>
                <w:sz w:val="20"/>
                <w:szCs w:val="20"/>
                <w:lang w:val="bg-BG"/>
              </w:rPr>
              <w:t xml:space="preserve">: </w:t>
            </w:r>
            <w:r w:rsidRPr="004170FC">
              <w:rPr>
                <w:rFonts w:ascii="Times New Roman" w:hAnsi="Times New Roman" w:cs="Times New Roman"/>
                <w:bCs/>
                <w:color w:val="000000" w:themeColor="text1"/>
                <w:sz w:val="20"/>
                <w:szCs w:val="20"/>
                <w:lang w:val="bg-BG"/>
              </w:rPr>
              <w:t>Размер на мигриращата популация</w:t>
            </w:r>
          </w:p>
        </w:tc>
        <w:tc>
          <w:tcPr>
            <w:tcW w:w="1276"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Брой индивиди</w:t>
            </w:r>
          </w:p>
        </w:tc>
        <w:tc>
          <w:tcPr>
            <w:tcW w:w="1275"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 xml:space="preserve">Най-малко </w:t>
            </w:r>
            <w:r>
              <w:rPr>
                <w:rFonts w:ascii="Times New Roman" w:hAnsi="Times New Roman" w:cs="Times New Roman"/>
                <w:color w:val="000000" w:themeColor="text1"/>
                <w:sz w:val="20"/>
                <w:szCs w:val="20"/>
                <w:lang w:val="bg-BG"/>
              </w:rPr>
              <w:t>1</w:t>
            </w:r>
            <w:r w:rsidRPr="004170FC">
              <w:rPr>
                <w:rFonts w:ascii="Times New Roman" w:hAnsi="Times New Roman" w:cs="Times New Roman"/>
                <w:color w:val="000000" w:themeColor="text1"/>
                <w:sz w:val="20"/>
                <w:szCs w:val="20"/>
                <w:lang w:val="bg-BG"/>
              </w:rPr>
              <w:t xml:space="preserve"> инд.</w:t>
            </w:r>
          </w:p>
        </w:tc>
        <w:tc>
          <w:tcPr>
            <w:tcW w:w="2973"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414" w:type="dxa"/>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4170FC" w:rsidRPr="004170FC" w:rsidTr="00D35893">
        <w:trPr>
          <w:trHeight w:val="606"/>
          <w:jc w:val="center"/>
        </w:trPr>
        <w:tc>
          <w:tcPr>
            <w:tcW w:w="1701" w:type="dxa"/>
            <w:shd w:val="clear" w:color="auto" w:fill="auto"/>
          </w:tcPr>
          <w:p w:rsidR="004170FC" w:rsidRPr="004170FC" w:rsidRDefault="004170FC" w:rsidP="004170FC">
            <w:pPr>
              <w:spacing w:before="120" w:after="120"/>
              <w:jc w:val="both"/>
              <w:rPr>
                <w:rFonts w:ascii="Times New Roman" w:hAnsi="Times New Roman" w:cs="Times New Roman"/>
                <w:b/>
                <w:color w:val="000000" w:themeColor="text1"/>
                <w:sz w:val="20"/>
                <w:szCs w:val="20"/>
                <w:lang w:val="bg-BG"/>
              </w:rPr>
            </w:pPr>
            <w:r w:rsidRPr="004170FC">
              <w:rPr>
                <w:rFonts w:ascii="Times New Roman" w:hAnsi="Times New Roman" w:cs="Times New Roman"/>
                <w:b/>
                <w:color w:val="000000" w:themeColor="text1"/>
                <w:sz w:val="20"/>
                <w:szCs w:val="20"/>
                <w:lang w:val="bg-BG"/>
              </w:rPr>
              <w:t xml:space="preserve">Местообитание на вида: </w:t>
            </w:r>
            <w:r w:rsidRPr="004170FC">
              <w:rPr>
                <w:rFonts w:ascii="Times New Roman" w:hAnsi="Times New Roman" w:cs="Times New Roman"/>
                <w:bCs/>
                <w:color w:val="000000" w:themeColor="text1"/>
                <w:sz w:val="20"/>
                <w:szCs w:val="20"/>
                <w:lang w:val="bg-BG"/>
              </w:rPr>
              <w:t>Площ на подходящите хранителни местообитания</w:t>
            </w:r>
            <w:r w:rsidRPr="004170FC">
              <w:rPr>
                <w:rFonts w:ascii="Times New Roman" w:hAnsi="Times New Roman" w:cs="Times New Roman"/>
                <w:b/>
                <w:color w:val="000000" w:themeColor="text1"/>
                <w:sz w:val="20"/>
                <w:szCs w:val="20"/>
                <w:lang w:val="bg-BG"/>
              </w:rPr>
              <w:t xml:space="preserve"> </w:t>
            </w:r>
          </w:p>
        </w:tc>
        <w:tc>
          <w:tcPr>
            <w:tcW w:w="1276"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rPr>
              <w:t>ха</w:t>
            </w:r>
          </w:p>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p>
        </w:tc>
        <w:tc>
          <w:tcPr>
            <w:tcW w:w="1275"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 xml:space="preserve">около </w:t>
            </w:r>
            <w:r>
              <w:rPr>
                <w:rFonts w:ascii="Times New Roman" w:hAnsi="Times New Roman" w:cs="Times New Roman"/>
                <w:color w:val="000000" w:themeColor="text1"/>
                <w:sz w:val="20"/>
                <w:szCs w:val="20"/>
                <w:lang w:val="bg-BG"/>
              </w:rPr>
              <w:t>240</w:t>
            </w:r>
            <w:r w:rsidRPr="004170FC">
              <w:rPr>
                <w:rFonts w:ascii="Times New Roman" w:hAnsi="Times New Roman" w:cs="Times New Roman"/>
                <w:color w:val="000000" w:themeColor="text1"/>
                <w:sz w:val="20"/>
                <w:szCs w:val="20"/>
                <w:lang w:val="bg-BG"/>
              </w:rPr>
              <w:t xml:space="preserve"> ха</w:t>
            </w:r>
          </w:p>
        </w:tc>
        <w:tc>
          <w:tcPr>
            <w:tcW w:w="2973" w:type="dxa"/>
            <w:shd w:val="clear" w:color="auto" w:fill="auto"/>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Pr>
                <w:rFonts w:ascii="Times New Roman" w:hAnsi="Times New Roman" w:cs="Times New Roman"/>
                <w:color w:val="000000" w:themeColor="text1"/>
                <w:sz w:val="20"/>
                <w:szCs w:val="20"/>
                <w:lang w:val="bg-BG"/>
              </w:rPr>
              <w:t xml:space="preserve">В СФД няма данни за площта на тръстиковите масиви в зоната. За това беше направена приблизителна оценка на обширните тръстикови масиви чрез </w:t>
            </w:r>
            <w:r>
              <w:rPr>
                <w:rFonts w:ascii="Times New Roman" w:hAnsi="Times New Roman" w:cs="Times New Roman"/>
                <w:color w:val="000000" w:themeColor="text1"/>
                <w:sz w:val="20"/>
                <w:szCs w:val="20"/>
              </w:rPr>
              <w:t>GoogleMap</w:t>
            </w:r>
            <w:r>
              <w:rPr>
                <w:rFonts w:ascii="Times New Roman" w:hAnsi="Times New Roman" w:cs="Times New Roman"/>
                <w:color w:val="000000" w:themeColor="text1"/>
                <w:sz w:val="20"/>
                <w:szCs w:val="20"/>
                <w:lang w:val="bg-BG"/>
              </w:rPr>
              <w:t>.</w:t>
            </w:r>
          </w:p>
        </w:tc>
        <w:tc>
          <w:tcPr>
            <w:tcW w:w="2414" w:type="dxa"/>
          </w:tcPr>
          <w:p w:rsidR="004170FC" w:rsidRPr="004170FC" w:rsidRDefault="004170FC" w:rsidP="004170FC">
            <w:pPr>
              <w:spacing w:before="120" w:after="120"/>
              <w:jc w:val="both"/>
              <w:rPr>
                <w:rFonts w:ascii="Times New Roman" w:hAnsi="Times New Roman" w:cs="Times New Roman"/>
                <w:color w:val="000000" w:themeColor="text1"/>
                <w:sz w:val="20"/>
                <w:szCs w:val="20"/>
                <w:lang w:val="bg-BG"/>
              </w:rPr>
            </w:pPr>
            <w:r w:rsidRPr="004170FC">
              <w:rPr>
                <w:rFonts w:ascii="Times New Roman" w:hAnsi="Times New Roman" w:cs="Times New Roman"/>
                <w:color w:val="000000" w:themeColor="text1"/>
                <w:sz w:val="20"/>
                <w:szCs w:val="20"/>
                <w:lang w:val="bg-BG"/>
              </w:rPr>
              <w:t>Това местообитание няма как да се поддържа, може само да се мониторира.</w:t>
            </w:r>
          </w:p>
        </w:tc>
      </w:tr>
    </w:tbl>
    <w:p w:rsidR="00397FC7" w:rsidRPr="0052231D" w:rsidRDefault="00397FC7" w:rsidP="0052231D">
      <w:pPr>
        <w:spacing w:before="120" w:after="120"/>
        <w:jc w:val="both"/>
        <w:rPr>
          <w:rFonts w:ascii="Times New Roman" w:hAnsi="Times New Roman" w:cs="Times New Roman"/>
          <w:color w:val="000000" w:themeColor="text1"/>
          <w:sz w:val="24"/>
          <w:lang w:val="bg-BG"/>
        </w:rPr>
      </w:pPr>
    </w:p>
    <w:p w:rsidR="002E1947" w:rsidRPr="00BF7FAB" w:rsidRDefault="002E1947" w:rsidP="00505C5F">
      <w:pPr>
        <w:pStyle w:val="Heading1"/>
      </w:pPr>
      <w:bookmarkStart w:id="245" w:name="_Toc86409813"/>
      <w:bookmarkStart w:id="246" w:name="_Toc87031390"/>
      <w:bookmarkStart w:id="247" w:name="_Toc87467278"/>
      <w:bookmarkStart w:id="248" w:name="_Toc87513995"/>
      <w:r w:rsidRPr="00BF7FAB">
        <w:rPr>
          <w:lang w:val="bg-BG"/>
        </w:rPr>
        <w:t>Специфични цели за А</w:t>
      </w:r>
      <w:r w:rsidRPr="00BF7FAB">
        <w:t>338</w:t>
      </w:r>
      <w:r w:rsidRPr="00BF7FAB">
        <w:rPr>
          <w:lang w:val="bg-BG"/>
        </w:rPr>
        <w:t xml:space="preserve"> </w:t>
      </w:r>
      <w:r w:rsidRPr="00BF7FAB">
        <w:rPr>
          <w:i/>
        </w:rPr>
        <w:t>Lanius collurio</w:t>
      </w:r>
      <w:r w:rsidRPr="00BF7FAB">
        <w:rPr>
          <w:i/>
          <w:lang w:val="bg-BG"/>
        </w:rPr>
        <w:t xml:space="preserve"> </w:t>
      </w:r>
      <w:r w:rsidRPr="00BF7FAB">
        <w:t>(</w:t>
      </w:r>
      <w:r w:rsidRPr="00BF7FAB">
        <w:rPr>
          <w:lang w:val="bg-BG"/>
        </w:rPr>
        <w:t>червеногърба сврачка</w:t>
      </w:r>
      <w:r w:rsidRPr="00BF7FAB">
        <w:t>)</w:t>
      </w:r>
      <w:bookmarkEnd w:id="245"/>
      <w:bookmarkEnd w:id="246"/>
      <w:bookmarkEnd w:id="247"/>
      <w:bookmarkEnd w:id="248"/>
    </w:p>
    <w:p w:rsidR="002E1947" w:rsidRPr="002E1947" w:rsidRDefault="002E1947" w:rsidP="001A4733">
      <w:pPr>
        <w:spacing w:before="120" w:after="120" w:line="240" w:lineRule="auto"/>
        <w:jc w:val="both"/>
        <w:rPr>
          <w:rFonts w:ascii="Times New Roman" w:hAnsi="Times New Roman" w:cs="Times New Roman"/>
          <w:b/>
          <w:color w:val="000000" w:themeColor="text1"/>
          <w:sz w:val="24"/>
          <w:lang w:val="bg-BG"/>
        </w:rPr>
      </w:pPr>
      <w:r w:rsidRPr="002E1947">
        <w:rPr>
          <w:rFonts w:ascii="Times New Roman" w:hAnsi="Times New Roman" w:cs="Times New Roman"/>
          <w:b/>
          <w:color w:val="000000" w:themeColor="text1"/>
          <w:sz w:val="24"/>
          <w:lang w:val="bg-BG"/>
        </w:rPr>
        <w:t>Кратка характеристика на вида</w:t>
      </w:r>
    </w:p>
    <w:p w:rsidR="002E1947" w:rsidRPr="002E1947" w:rsidRDefault="002E1947" w:rsidP="001A4733">
      <w:pPr>
        <w:spacing w:before="120" w:after="120" w:line="240" w:lineRule="auto"/>
        <w:jc w:val="both"/>
        <w:rPr>
          <w:rFonts w:ascii="Times New Roman" w:hAnsi="Times New Roman" w:cs="Times New Roman"/>
          <w:color w:val="000000" w:themeColor="text1"/>
          <w:sz w:val="24"/>
        </w:rPr>
      </w:pPr>
      <w:r w:rsidRPr="002E1947">
        <w:rPr>
          <w:rFonts w:ascii="Times New Roman" w:hAnsi="Times New Roman" w:cs="Times New Roman"/>
          <w:color w:val="000000" w:themeColor="text1"/>
          <w:sz w:val="24"/>
          <w:lang w:val="bg-BG"/>
        </w:rPr>
        <w:lastRenderedPageBreak/>
        <w:t xml:space="preserve">Дължина на тялото: 17 см. Размах на крилата: 24-27 см. Малко по-едра от врабче. Има набито тяло, сравнително къси, закръглени крила и относително дълга опашка. Клюнът характерен, със закривен връх, подобен на този на хищна птица. Има добре изразен полов диморфизъм. Мъжкият е със сива глава и врат, кафяв гръб и черна маска през окото. Гърлото и бузите бели, гърдите и страните на тялото розови. Опашката черна с бели полета в основата. При женската главата и гърбът са кафяви със слаб или без тъмен вълновиден рисунък. Вратът обикновено сив. Долната страна бяла или жълтеникава с напречен тъмен вълновиден рисунък. Обикновено стои вертикално на избран от нея за наблюдателен пункт клон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Иванов, 2011</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 xml:space="preserve"> </w:t>
      </w:r>
    </w:p>
    <w:p w:rsidR="002E1947" w:rsidRPr="002E1947" w:rsidRDefault="002E1947" w:rsidP="001A4733">
      <w:pPr>
        <w:spacing w:before="120" w:after="120" w:line="240" w:lineRule="auto"/>
        <w:jc w:val="both"/>
        <w:rPr>
          <w:rFonts w:ascii="Times New Roman" w:hAnsi="Times New Roman" w:cs="Times New Roman"/>
          <w:i/>
          <w:color w:val="000000" w:themeColor="text1"/>
          <w:sz w:val="24"/>
          <w:lang w:val="bg-BG"/>
        </w:rPr>
      </w:pPr>
      <w:r w:rsidRPr="002E1947">
        <w:rPr>
          <w:rFonts w:ascii="Times New Roman" w:hAnsi="Times New Roman" w:cs="Times New Roman"/>
          <w:i/>
          <w:color w:val="000000" w:themeColor="text1"/>
          <w:sz w:val="24"/>
          <w:lang w:val="bg-BG"/>
        </w:rPr>
        <w:t>Характер на пребиваване в страната</w:t>
      </w:r>
    </w:p>
    <w:p w:rsidR="002E1947" w:rsidRPr="002E1947" w:rsidRDefault="002E1947" w:rsidP="001A4733">
      <w:pPr>
        <w:spacing w:before="120" w:after="120" w:line="240" w:lineRule="auto"/>
        <w:jc w:val="both"/>
        <w:rPr>
          <w:rFonts w:ascii="Times New Roman" w:hAnsi="Times New Roman" w:cs="Times New Roman"/>
          <w:color w:val="000000" w:themeColor="text1"/>
          <w:sz w:val="24"/>
        </w:rPr>
      </w:pPr>
      <w:r w:rsidRPr="002E1947">
        <w:rPr>
          <w:rFonts w:ascii="Times New Roman" w:hAnsi="Times New Roman" w:cs="Times New Roman"/>
          <w:color w:val="000000" w:themeColor="text1"/>
          <w:sz w:val="24"/>
          <w:lang w:val="bg-BG"/>
        </w:rPr>
        <w:t>За България видът е гнездящ и прелетен. По време на миграция е по-многочислен по Черноморското крайбрежие</w:t>
      </w:r>
      <w:r w:rsidRPr="002E1947">
        <w:rPr>
          <w:rFonts w:ascii="Times New Roman" w:hAnsi="Times New Roman" w:cs="Times New Roman"/>
          <w:color w:val="000000" w:themeColor="text1"/>
          <w:sz w:val="24"/>
        </w:rPr>
        <w:t xml:space="preserve">. </w:t>
      </w:r>
      <w:r w:rsidRPr="002E1947">
        <w:rPr>
          <w:rFonts w:ascii="Times New Roman" w:hAnsi="Times New Roman" w:cs="Times New Roman"/>
          <w:color w:val="000000" w:themeColor="text1"/>
          <w:sz w:val="24"/>
          <w:lang w:val="bg-BG"/>
        </w:rPr>
        <w:t xml:space="preserve">Напролет най-рано се появява в началото на април. През есента отлита от края на август, най-късно до края на октомври. Моногамна птица. Гнезди единично. Гнездата са най-често в гъсти бодливи храсти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шипка, глог, драка, дива круша и др.</w:t>
      </w:r>
      <w:r w:rsidRPr="002E1947">
        <w:rPr>
          <w:rFonts w:ascii="Times New Roman" w:hAnsi="Times New Roman" w:cs="Times New Roman"/>
          <w:color w:val="000000" w:themeColor="text1"/>
          <w:sz w:val="24"/>
        </w:rPr>
        <w:t xml:space="preserve">) </w:t>
      </w:r>
      <w:r w:rsidRPr="002E1947">
        <w:rPr>
          <w:rFonts w:ascii="Times New Roman" w:hAnsi="Times New Roman" w:cs="Times New Roman"/>
          <w:color w:val="000000" w:themeColor="text1"/>
          <w:sz w:val="24"/>
          <w:lang w:val="bg-BG"/>
        </w:rPr>
        <w:t xml:space="preserve">и по-рядко по дървета на височина от 0,5 до 2 м и по-високо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Иванов, 2011</w:t>
      </w:r>
      <w:r w:rsidRPr="002E1947">
        <w:rPr>
          <w:rFonts w:ascii="Times New Roman" w:hAnsi="Times New Roman" w:cs="Times New Roman"/>
          <w:color w:val="000000" w:themeColor="text1"/>
          <w:sz w:val="24"/>
        </w:rPr>
        <w:t>).</w:t>
      </w:r>
    </w:p>
    <w:p w:rsidR="002E1947" w:rsidRPr="002E1947" w:rsidRDefault="002E1947" w:rsidP="001A4733">
      <w:pPr>
        <w:spacing w:before="120" w:after="120" w:line="240" w:lineRule="auto"/>
        <w:jc w:val="both"/>
        <w:rPr>
          <w:rFonts w:ascii="Times New Roman" w:hAnsi="Times New Roman" w:cs="Times New Roman"/>
          <w:i/>
          <w:color w:val="000000" w:themeColor="text1"/>
          <w:sz w:val="24"/>
          <w:lang w:val="bg-BG"/>
        </w:rPr>
      </w:pPr>
      <w:r w:rsidRPr="002E1947">
        <w:rPr>
          <w:rFonts w:ascii="Times New Roman" w:hAnsi="Times New Roman" w:cs="Times New Roman"/>
          <w:i/>
          <w:color w:val="000000" w:themeColor="text1"/>
          <w:sz w:val="24"/>
          <w:lang w:val="bg-BG"/>
        </w:rPr>
        <w:t>Характерно местообитание</w:t>
      </w:r>
    </w:p>
    <w:p w:rsidR="002E1947" w:rsidRPr="002E1947" w:rsidRDefault="002E1947" w:rsidP="001A4733">
      <w:pPr>
        <w:spacing w:before="120" w:after="120" w:line="240" w:lineRule="auto"/>
        <w:jc w:val="both"/>
        <w:rPr>
          <w:rFonts w:ascii="Times New Roman" w:hAnsi="Times New Roman" w:cs="Times New Roman"/>
          <w:color w:val="000000" w:themeColor="text1"/>
          <w:sz w:val="24"/>
          <w:lang w:val="bg-BG"/>
        </w:rPr>
      </w:pPr>
      <w:r w:rsidRPr="002E1947">
        <w:rPr>
          <w:rFonts w:ascii="Times New Roman" w:hAnsi="Times New Roman" w:cs="Times New Roman"/>
          <w:color w:val="000000" w:themeColor="text1"/>
          <w:sz w:val="24"/>
          <w:lang w:val="bg-BG"/>
        </w:rPr>
        <w:t xml:space="preserve">Гнезди в открити пространства примесени с храсталаци на местата с умерен климат, сухолюбиви храсталаци, пустеещи земи, в окрайнините на разредени широколистни листопадни гори, сечища, в овощни градини, дървесни и храстови плантации, ивици дървета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полезащитни пояси</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 xml:space="preserve">, храсти и мозайки от тях, градски паркове и градини и други обрасли с храсти и слабо посещавани места в градове, села и индустриални зони, както и в селища с разпръснати дворове (планински махали, вилни зони и т.н.)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Янков, ред.,</w:t>
      </w:r>
      <w:r w:rsidRPr="002E1947">
        <w:rPr>
          <w:rFonts w:ascii="Times New Roman" w:hAnsi="Times New Roman" w:cs="Times New Roman"/>
          <w:color w:val="000000" w:themeColor="text1"/>
          <w:sz w:val="24"/>
        </w:rPr>
        <w:t xml:space="preserve"> </w:t>
      </w:r>
      <w:r w:rsidRPr="002E1947">
        <w:rPr>
          <w:rFonts w:ascii="Times New Roman" w:hAnsi="Times New Roman" w:cs="Times New Roman"/>
          <w:color w:val="000000" w:themeColor="text1"/>
          <w:sz w:val="24"/>
          <w:lang w:val="bg-BG"/>
        </w:rPr>
        <w:t>2007</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 xml:space="preserve"> Числеността в овощни градини е 2,1-2,5 дв</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 xml:space="preserve">/10 </w:t>
      </w:r>
      <w:r w:rsidRPr="002E1947">
        <w:rPr>
          <w:rFonts w:ascii="Times New Roman" w:hAnsi="Times New Roman" w:cs="Times New Roman"/>
          <w:color w:val="000000" w:themeColor="text1"/>
          <w:sz w:val="24"/>
        </w:rPr>
        <w:t xml:space="preserve">ha; </w:t>
      </w:r>
      <w:r w:rsidRPr="002E1947">
        <w:rPr>
          <w:rFonts w:ascii="Times New Roman" w:hAnsi="Times New Roman" w:cs="Times New Roman"/>
          <w:color w:val="000000" w:themeColor="text1"/>
          <w:sz w:val="24"/>
          <w:lang w:val="bg-BG"/>
        </w:rPr>
        <w:t xml:space="preserve">в насаждения от </w:t>
      </w:r>
      <w:r w:rsidRPr="002E1947">
        <w:rPr>
          <w:rFonts w:ascii="Times New Roman" w:hAnsi="Times New Roman" w:cs="Times New Roman"/>
          <w:i/>
          <w:color w:val="000000" w:themeColor="text1"/>
          <w:sz w:val="24"/>
        </w:rPr>
        <w:t>Robinia pseudoacacia</w:t>
      </w:r>
      <w:r w:rsidRPr="002E1947">
        <w:rPr>
          <w:rFonts w:ascii="Times New Roman" w:hAnsi="Times New Roman" w:cs="Times New Roman"/>
          <w:color w:val="000000" w:themeColor="text1"/>
          <w:sz w:val="24"/>
        </w:rPr>
        <w:t xml:space="preserve"> – 2,7 </w:t>
      </w:r>
      <w:r w:rsidRPr="002E1947">
        <w:rPr>
          <w:rFonts w:ascii="Times New Roman" w:hAnsi="Times New Roman" w:cs="Times New Roman"/>
          <w:color w:val="000000" w:themeColor="text1"/>
          <w:sz w:val="24"/>
          <w:lang w:val="bg-BG"/>
        </w:rPr>
        <w:t xml:space="preserve">дв./10 </w:t>
      </w:r>
      <w:r w:rsidRPr="002E1947">
        <w:rPr>
          <w:rFonts w:ascii="Times New Roman" w:hAnsi="Times New Roman" w:cs="Times New Roman"/>
          <w:color w:val="000000" w:themeColor="text1"/>
          <w:sz w:val="24"/>
        </w:rPr>
        <w:t xml:space="preserve">ha; </w:t>
      </w:r>
      <w:r w:rsidRPr="002E1947">
        <w:rPr>
          <w:rFonts w:ascii="Times New Roman" w:hAnsi="Times New Roman" w:cs="Times New Roman"/>
          <w:color w:val="000000" w:themeColor="text1"/>
          <w:sz w:val="24"/>
          <w:lang w:val="bg-BG"/>
        </w:rPr>
        <w:t xml:space="preserve">изкуствени насаждения от черен бор </w:t>
      </w:r>
      <w:r w:rsidRPr="002E1947">
        <w:rPr>
          <w:rFonts w:ascii="Times New Roman" w:hAnsi="Times New Roman" w:cs="Times New Roman"/>
          <w:color w:val="000000" w:themeColor="text1"/>
          <w:sz w:val="24"/>
        </w:rPr>
        <w:t xml:space="preserve">(500-800 </w:t>
      </w:r>
      <w:r w:rsidRPr="002E1947">
        <w:rPr>
          <w:rFonts w:ascii="Times New Roman" w:hAnsi="Times New Roman" w:cs="Times New Roman"/>
          <w:color w:val="000000" w:themeColor="text1"/>
          <w:sz w:val="24"/>
          <w:lang w:val="bg-BG"/>
        </w:rPr>
        <w:t>м</w:t>
      </w:r>
      <w:r w:rsidRPr="002E1947">
        <w:rPr>
          <w:rFonts w:ascii="Times New Roman" w:hAnsi="Times New Roman" w:cs="Times New Roman"/>
          <w:color w:val="000000" w:themeColor="text1"/>
          <w:sz w:val="24"/>
        </w:rPr>
        <w:t xml:space="preserve">) – 2 </w:t>
      </w:r>
      <w:r w:rsidRPr="002E1947">
        <w:rPr>
          <w:rFonts w:ascii="Times New Roman" w:hAnsi="Times New Roman" w:cs="Times New Roman"/>
          <w:color w:val="000000" w:themeColor="text1"/>
          <w:sz w:val="24"/>
          <w:lang w:val="bg-BG"/>
        </w:rPr>
        <w:t xml:space="preserve">екз./10 </w:t>
      </w:r>
      <w:r w:rsidRPr="002E1947">
        <w:rPr>
          <w:rFonts w:ascii="Times New Roman" w:hAnsi="Times New Roman" w:cs="Times New Roman"/>
          <w:color w:val="000000" w:themeColor="text1"/>
          <w:sz w:val="24"/>
        </w:rPr>
        <w:t xml:space="preserve">ha; </w:t>
      </w:r>
      <w:r w:rsidRPr="002E1947">
        <w:rPr>
          <w:rFonts w:ascii="Times New Roman" w:hAnsi="Times New Roman" w:cs="Times New Roman"/>
          <w:color w:val="000000" w:themeColor="text1"/>
          <w:sz w:val="24"/>
          <w:lang w:val="bg-BG"/>
        </w:rPr>
        <w:t xml:space="preserve">в дъбови гори – 1-7 екз./10 </w:t>
      </w:r>
      <w:r w:rsidRPr="002E1947">
        <w:rPr>
          <w:rFonts w:ascii="Times New Roman" w:hAnsi="Times New Roman" w:cs="Times New Roman"/>
          <w:color w:val="000000" w:themeColor="text1"/>
          <w:sz w:val="24"/>
        </w:rPr>
        <w:t xml:space="preserve">km; </w:t>
      </w:r>
      <w:r w:rsidRPr="002E1947">
        <w:rPr>
          <w:rFonts w:ascii="Times New Roman" w:hAnsi="Times New Roman" w:cs="Times New Roman"/>
          <w:color w:val="000000" w:themeColor="text1"/>
          <w:sz w:val="24"/>
          <w:lang w:val="bg-BG"/>
        </w:rPr>
        <w:t xml:space="preserve">храсталаци с преобладаване на драка – 15 екз./10 </w:t>
      </w:r>
      <w:r w:rsidRPr="002E1947">
        <w:rPr>
          <w:rFonts w:ascii="Times New Roman" w:hAnsi="Times New Roman" w:cs="Times New Roman"/>
          <w:color w:val="000000" w:themeColor="text1"/>
          <w:sz w:val="24"/>
        </w:rPr>
        <w:t xml:space="preserve">ha; </w:t>
      </w:r>
      <w:r w:rsidRPr="002E1947">
        <w:rPr>
          <w:rFonts w:ascii="Times New Roman" w:hAnsi="Times New Roman" w:cs="Times New Roman"/>
          <w:color w:val="000000" w:themeColor="text1"/>
          <w:sz w:val="24"/>
          <w:lang w:val="bg-BG"/>
        </w:rPr>
        <w:t>в степни местообитания</w:t>
      </w:r>
      <w:r w:rsidRPr="002E1947">
        <w:rPr>
          <w:rFonts w:ascii="Times New Roman" w:hAnsi="Times New Roman" w:cs="Times New Roman"/>
          <w:color w:val="000000" w:themeColor="text1"/>
          <w:sz w:val="24"/>
        </w:rPr>
        <w:t xml:space="preserve"> – </w:t>
      </w:r>
      <w:r w:rsidRPr="002E1947">
        <w:rPr>
          <w:rFonts w:ascii="Times New Roman" w:hAnsi="Times New Roman" w:cs="Times New Roman"/>
          <w:color w:val="000000" w:themeColor="text1"/>
          <w:sz w:val="24"/>
          <w:lang w:val="bg-BG"/>
        </w:rPr>
        <w:t xml:space="preserve">0,2-0,6 дв./10 </w:t>
      </w:r>
      <w:r w:rsidRPr="002E1947">
        <w:rPr>
          <w:rFonts w:ascii="Times New Roman" w:hAnsi="Times New Roman" w:cs="Times New Roman"/>
          <w:color w:val="000000" w:themeColor="text1"/>
          <w:sz w:val="24"/>
        </w:rPr>
        <w:t xml:space="preserve">ha; </w:t>
      </w:r>
      <w:r w:rsidRPr="002E1947">
        <w:rPr>
          <w:rFonts w:ascii="Times New Roman" w:hAnsi="Times New Roman" w:cs="Times New Roman"/>
          <w:color w:val="000000" w:themeColor="text1"/>
          <w:sz w:val="24"/>
          <w:lang w:val="bg-BG"/>
        </w:rPr>
        <w:t xml:space="preserve">нискостеблени гори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храсталак</w:t>
      </w:r>
      <w:r w:rsidRPr="002E1947">
        <w:rPr>
          <w:rFonts w:ascii="Times New Roman" w:hAnsi="Times New Roman" w:cs="Times New Roman"/>
          <w:color w:val="000000" w:themeColor="text1"/>
          <w:sz w:val="24"/>
        </w:rPr>
        <w:t xml:space="preserve">) – 6,8-8,7 </w:t>
      </w:r>
      <w:r w:rsidRPr="002E1947">
        <w:rPr>
          <w:rFonts w:ascii="Times New Roman" w:hAnsi="Times New Roman" w:cs="Times New Roman"/>
          <w:color w:val="000000" w:themeColor="text1"/>
          <w:sz w:val="24"/>
          <w:lang w:val="bg-BG"/>
        </w:rPr>
        <w:t xml:space="preserve">дв./10 </w:t>
      </w:r>
      <w:r w:rsidRPr="002E1947">
        <w:rPr>
          <w:rFonts w:ascii="Times New Roman" w:hAnsi="Times New Roman" w:cs="Times New Roman"/>
          <w:color w:val="000000" w:themeColor="text1"/>
          <w:sz w:val="24"/>
        </w:rPr>
        <w:t>ha (</w:t>
      </w:r>
      <w:r w:rsidRPr="002E1947">
        <w:rPr>
          <w:rFonts w:ascii="Times New Roman" w:hAnsi="Times New Roman" w:cs="Times New Roman"/>
          <w:color w:val="000000" w:themeColor="text1"/>
          <w:sz w:val="24"/>
          <w:lang w:val="bg-BG"/>
        </w:rPr>
        <w:t>Иванов, 2011</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 xml:space="preserve"> Проучване на избора на гнездови местообитания в Италия показва, че най-подходящи са обработваемите земи с жив плет и ливади с голяма надморска височина. Като в двете местообитания са регистрирани близки числености на популацията (0,27 дв./10 ha в земеделските земи и 0,30 дв./10 ha в ливадите). Всички гнезда в земеделските земи са разположени в храсти, най-често трънка (</w:t>
      </w:r>
      <w:r w:rsidRPr="002E1947">
        <w:rPr>
          <w:rFonts w:ascii="Times New Roman" w:hAnsi="Times New Roman" w:cs="Times New Roman"/>
          <w:i/>
          <w:color w:val="000000" w:themeColor="text1"/>
          <w:sz w:val="24"/>
          <w:lang w:val="bg-BG"/>
        </w:rPr>
        <w:t>Prunus spinosa</w:t>
      </w:r>
      <w:r w:rsidRPr="002E1947">
        <w:rPr>
          <w:rFonts w:ascii="Times New Roman" w:hAnsi="Times New Roman" w:cs="Times New Roman"/>
          <w:color w:val="000000" w:themeColor="text1"/>
          <w:sz w:val="24"/>
          <w:lang w:val="bg-BG"/>
        </w:rPr>
        <w:t>; 48,5%), шипка (</w:t>
      </w:r>
      <w:r w:rsidRPr="002E1947">
        <w:rPr>
          <w:rFonts w:ascii="Times New Roman" w:hAnsi="Times New Roman" w:cs="Times New Roman"/>
          <w:i/>
          <w:color w:val="000000" w:themeColor="text1"/>
          <w:sz w:val="24"/>
          <w:lang w:val="bg-BG"/>
        </w:rPr>
        <w:t>Rosa canina</w:t>
      </w:r>
      <w:r w:rsidRPr="002E1947">
        <w:rPr>
          <w:rFonts w:ascii="Times New Roman" w:hAnsi="Times New Roman" w:cs="Times New Roman"/>
          <w:color w:val="000000" w:themeColor="text1"/>
          <w:sz w:val="24"/>
          <w:lang w:val="bg-BG"/>
        </w:rPr>
        <w:t>; 25,8%), къпина (</w:t>
      </w:r>
      <w:r w:rsidRPr="002E1947">
        <w:rPr>
          <w:rFonts w:ascii="Times New Roman" w:hAnsi="Times New Roman" w:cs="Times New Roman"/>
          <w:i/>
          <w:color w:val="000000" w:themeColor="text1"/>
          <w:sz w:val="24"/>
          <w:lang w:val="bg-BG"/>
        </w:rPr>
        <w:t>Rubus ulmifolius</w:t>
      </w:r>
      <w:r w:rsidRPr="002E1947">
        <w:rPr>
          <w:rFonts w:ascii="Times New Roman" w:hAnsi="Times New Roman" w:cs="Times New Roman"/>
          <w:color w:val="000000" w:themeColor="text1"/>
          <w:sz w:val="24"/>
          <w:lang w:val="bg-BG"/>
        </w:rPr>
        <w:t>; 12,1%) и глог (</w:t>
      </w:r>
      <w:r w:rsidRPr="002E1947">
        <w:rPr>
          <w:rFonts w:ascii="Times New Roman" w:hAnsi="Times New Roman" w:cs="Times New Roman"/>
          <w:i/>
          <w:color w:val="000000" w:themeColor="text1"/>
          <w:sz w:val="24"/>
          <w:lang w:val="bg-BG"/>
        </w:rPr>
        <w:t>Crataegus monogyna</w:t>
      </w:r>
      <w:r w:rsidRPr="002E1947">
        <w:rPr>
          <w:rFonts w:ascii="Times New Roman" w:hAnsi="Times New Roman" w:cs="Times New Roman"/>
          <w:color w:val="000000" w:themeColor="text1"/>
          <w:sz w:val="24"/>
          <w:lang w:val="bg-BG"/>
        </w:rPr>
        <w:t xml:space="preserve">; 8,3%) (Morelli, 2012). </w:t>
      </w:r>
    </w:p>
    <w:p w:rsidR="002E1947" w:rsidRPr="002E1947" w:rsidRDefault="002E1947" w:rsidP="001A4733">
      <w:pPr>
        <w:spacing w:before="120" w:after="120" w:line="240" w:lineRule="auto"/>
        <w:jc w:val="both"/>
        <w:rPr>
          <w:rFonts w:ascii="Times New Roman" w:hAnsi="Times New Roman" w:cs="Times New Roman"/>
          <w:i/>
          <w:color w:val="000000" w:themeColor="text1"/>
          <w:sz w:val="24"/>
          <w:lang w:val="bg-BG"/>
        </w:rPr>
      </w:pPr>
      <w:r w:rsidRPr="002E1947">
        <w:rPr>
          <w:rFonts w:ascii="Times New Roman" w:hAnsi="Times New Roman" w:cs="Times New Roman"/>
          <w:i/>
          <w:color w:val="000000" w:themeColor="text1"/>
          <w:sz w:val="24"/>
          <w:lang w:val="bg-BG"/>
        </w:rPr>
        <w:t>Хранене</w:t>
      </w:r>
    </w:p>
    <w:p w:rsidR="002E1947" w:rsidRPr="002E1947" w:rsidRDefault="002E1947" w:rsidP="001A4733">
      <w:pPr>
        <w:spacing w:before="120" w:after="120" w:line="240" w:lineRule="auto"/>
        <w:jc w:val="both"/>
        <w:rPr>
          <w:rFonts w:ascii="Times New Roman" w:hAnsi="Times New Roman" w:cs="Times New Roman"/>
          <w:color w:val="000000" w:themeColor="text1"/>
          <w:sz w:val="24"/>
        </w:rPr>
      </w:pPr>
      <w:r w:rsidRPr="002E1947">
        <w:rPr>
          <w:rFonts w:ascii="Times New Roman" w:hAnsi="Times New Roman" w:cs="Times New Roman"/>
          <w:color w:val="000000" w:themeColor="text1"/>
          <w:sz w:val="24"/>
          <w:lang w:val="bg-BG"/>
        </w:rPr>
        <w:t xml:space="preserve">Храната на възрастните птици включва насекоми, основно бръмбари, но също и други безгръбначни, малки бозайници, птици и влечуги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Иванов, 2011</w:t>
      </w:r>
      <w:r w:rsidRPr="002E1947">
        <w:rPr>
          <w:rFonts w:ascii="Times New Roman" w:hAnsi="Times New Roman" w:cs="Times New Roman"/>
          <w:color w:val="000000" w:themeColor="text1"/>
          <w:sz w:val="24"/>
        </w:rPr>
        <w:t>).</w:t>
      </w:r>
    </w:p>
    <w:p w:rsidR="002E1947" w:rsidRPr="002E1947" w:rsidRDefault="002E1947" w:rsidP="001A4733">
      <w:pPr>
        <w:spacing w:before="120" w:after="120" w:line="240" w:lineRule="auto"/>
        <w:jc w:val="both"/>
        <w:rPr>
          <w:rFonts w:ascii="Times New Roman" w:hAnsi="Times New Roman" w:cs="Times New Roman"/>
          <w:b/>
          <w:color w:val="000000" w:themeColor="text1"/>
          <w:sz w:val="24"/>
          <w:lang w:val="bg-BG"/>
        </w:rPr>
      </w:pPr>
      <w:r w:rsidRPr="002E1947">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2E1947" w:rsidRPr="002E1947" w:rsidRDefault="002E1947" w:rsidP="001A4733">
      <w:pPr>
        <w:spacing w:before="120" w:after="120" w:line="240" w:lineRule="auto"/>
        <w:jc w:val="both"/>
        <w:rPr>
          <w:rFonts w:ascii="Times New Roman" w:hAnsi="Times New Roman" w:cs="Times New Roman"/>
          <w:color w:val="000000" w:themeColor="text1"/>
          <w:sz w:val="24"/>
          <w:lang w:val="bg-BG"/>
        </w:rPr>
      </w:pPr>
      <w:r w:rsidRPr="002E1947">
        <w:rPr>
          <w:rFonts w:ascii="Times New Roman" w:hAnsi="Times New Roman" w:cs="Times New Roman"/>
          <w:color w:val="000000" w:themeColor="text1"/>
          <w:sz w:val="24"/>
          <w:lang w:val="bg-BG"/>
        </w:rPr>
        <w:t>Разпространен е повсеместно в цялата страна като гнезди и на около 2000 м н.в. на Витоша и Рила.</w:t>
      </w:r>
      <w:r w:rsidRPr="002E1947">
        <w:rPr>
          <w:rFonts w:ascii="Times New Roman" w:hAnsi="Times New Roman" w:cs="Times New Roman"/>
          <w:color w:val="000000" w:themeColor="text1"/>
          <w:sz w:val="24"/>
        </w:rPr>
        <w:t xml:space="preserve"> </w:t>
      </w:r>
      <w:r w:rsidRPr="002E1947">
        <w:rPr>
          <w:rFonts w:ascii="Times New Roman" w:hAnsi="Times New Roman" w:cs="Times New Roman"/>
          <w:color w:val="000000" w:themeColor="text1"/>
          <w:sz w:val="24"/>
          <w:lang w:val="bg-BG"/>
        </w:rPr>
        <w:t xml:space="preserve">Числеността е сравнително равномерна и висока – в преобладаващия брой квадрати гнездят стотици двойки. По-ниска е в по-високите части на планините, в нископланински и равнинни райони с по-плътна горска покривка и такива, доминирани от земеделски култури </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Янков отг. ред., 2007</w:t>
      </w:r>
      <w:r w:rsidRPr="002E1947">
        <w:rPr>
          <w:rFonts w:ascii="Times New Roman" w:hAnsi="Times New Roman" w:cs="Times New Roman"/>
          <w:color w:val="000000" w:themeColor="text1"/>
          <w:sz w:val="24"/>
        </w:rPr>
        <w:t>)</w:t>
      </w:r>
      <w:r w:rsidRPr="002E1947">
        <w:rPr>
          <w:rFonts w:ascii="Times New Roman" w:hAnsi="Times New Roman" w:cs="Times New Roman"/>
          <w:color w:val="000000" w:themeColor="text1"/>
          <w:sz w:val="24"/>
          <w:lang w:val="bg-BG"/>
        </w:rPr>
        <w:t>.</w:t>
      </w:r>
    </w:p>
    <w:p w:rsidR="002E1947" w:rsidRPr="002E1947" w:rsidRDefault="002E1947" w:rsidP="001A4733">
      <w:pPr>
        <w:spacing w:before="120" w:after="120" w:line="240" w:lineRule="auto"/>
        <w:jc w:val="both"/>
        <w:rPr>
          <w:rFonts w:ascii="Times New Roman" w:hAnsi="Times New Roman" w:cs="Times New Roman"/>
          <w:color w:val="000000" w:themeColor="text1"/>
          <w:sz w:val="24"/>
          <w:lang w:val="bg-BG"/>
        </w:rPr>
      </w:pPr>
      <w:r w:rsidRPr="002E1947">
        <w:rPr>
          <w:rFonts w:ascii="Times New Roman" w:hAnsi="Times New Roman" w:cs="Times New Roman"/>
          <w:color w:val="000000" w:themeColor="text1"/>
          <w:sz w:val="24"/>
          <w:lang w:val="bg-BG"/>
        </w:rPr>
        <w:t xml:space="preserve">Включен в Приложение 2 и 3 на ЗБР. Включен е също в Приложение 1 на Директивата за птиците. Според </w:t>
      </w:r>
      <w:r w:rsidRPr="002E1947">
        <w:rPr>
          <w:rFonts w:ascii="Times New Roman" w:hAnsi="Times New Roman" w:cs="Times New Roman"/>
          <w:color w:val="000000" w:themeColor="text1"/>
          <w:sz w:val="24"/>
          <w:lang w:val="en-GB"/>
        </w:rPr>
        <w:t>IUCN – LC</w:t>
      </w:r>
      <w:r w:rsidRPr="002E1947">
        <w:rPr>
          <w:rFonts w:ascii="Times New Roman" w:hAnsi="Times New Roman" w:cs="Times New Roman"/>
          <w:color w:val="000000" w:themeColor="text1"/>
          <w:sz w:val="24"/>
          <w:lang w:val="bg-BG"/>
        </w:rPr>
        <w:t xml:space="preserve"> (</w:t>
      </w:r>
      <w:r w:rsidRPr="002E1947">
        <w:rPr>
          <w:rFonts w:ascii="Times New Roman" w:hAnsi="Times New Roman" w:cs="Times New Roman"/>
          <w:color w:val="000000" w:themeColor="text1"/>
          <w:sz w:val="24"/>
          <w:lang w:val="en-GB"/>
        </w:rPr>
        <w:t>Least Concern</w:t>
      </w:r>
      <w:r w:rsidRPr="002E1947">
        <w:rPr>
          <w:rFonts w:ascii="Times New Roman" w:hAnsi="Times New Roman" w:cs="Times New Roman"/>
          <w:color w:val="000000" w:themeColor="text1"/>
          <w:sz w:val="24"/>
          <w:lang w:val="bg-BG"/>
        </w:rPr>
        <w:t>)</w:t>
      </w:r>
      <w:r w:rsidRPr="002E1947">
        <w:rPr>
          <w:rFonts w:ascii="Times New Roman" w:hAnsi="Times New Roman" w:cs="Times New Roman"/>
          <w:color w:val="000000" w:themeColor="text1"/>
          <w:sz w:val="24"/>
          <w:lang w:val="en-GB"/>
        </w:rPr>
        <w:t xml:space="preserve">, </w:t>
      </w:r>
      <w:r w:rsidRPr="002E1947">
        <w:rPr>
          <w:rFonts w:ascii="Times New Roman" w:hAnsi="Times New Roman" w:cs="Times New Roman"/>
          <w:color w:val="000000" w:themeColor="text1"/>
          <w:sz w:val="24"/>
          <w:lang w:val="bg-BG"/>
        </w:rPr>
        <w:t xml:space="preserve">за територията на континентална Европа – </w:t>
      </w:r>
      <w:r w:rsidRPr="002E1947">
        <w:rPr>
          <w:rFonts w:ascii="Times New Roman" w:hAnsi="Times New Roman" w:cs="Times New Roman"/>
          <w:color w:val="000000" w:themeColor="text1"/>
          <w:sz w:val="24"/>
          <w:lang w:val="en-GB"/>
        </w:rPr>
        <w:t>LC</w:t>
      </w:r>
      <w:r w:rsidRPr="002E1947">
        <w:rPr>
          <w:rFonts w:ascii="Times New Roman" w:hAnsi="Times New Roman" w:cs="Times New Roman"/>
          <w:color w:val="000000" w:themeColor="text1"/>
          <w:sz w:val="24"/>
          <w:lang w:val="bg-BG"/>
        </w:rPr>
        <w:t xml:space="preserve"> (</w:t>
      </w:r>
      <w:r w:rsidRPr="002E1947">
        <w:rPr>
          <w:rFonts w:ascii="Times New Roman" w:hAnsi="Times New Roman" w:cs="Times New Roman"/>
          <w:color w:val="000000" w:themeColor="text1"/>
          <w:sz w:val="24"/>
          <w:lang w:val="en-GB"/>
        </w:rPr>
        <w:t>Least Concern</w:t>
      </w:r>
      <w:r w:rsidRPr="002E1947">
        <w:rPr>
          <w:rFonts w:ascii="Times New Roman" w:hAnsi="Times New Roman" w:cs="Times New Roman"/>
          <w:color w:val="000000" w:themeColor="text1"/>
          <w:sz w:val="24"/>
          <w:lang w:val="bg-BG"/>
        </w:rPr>
        <w:t>)</w:t>
      </w:r>
      <w:r w:rsidRPr="002E1947">
        <w:rPr>
          <w:rFonts w:ascii="Times New Roman" w:hAnsi="Times New Roman" w:cs="Times New Roman"/>
          <w:color w:val="000000" w:themeColor="text1"/>
          <w:sz w:val="24"/>
          <w:lang w:val="en-GB"/>
        </w:rPr>
        <w:t xml:space="preserve">. </w:t>
      </w:r>
      <w:r w:rsidRPr="002E1947">
        <w:rPr>
          <w:rFonts w:ascii="Times New Roman" w:hAnsi="Times New Roman" w:cs="Times New Roman"/>
          <w:color w:val="000000" w:themeColor="text1"/>
          <w:sz w:val="24"/>
          <w:lang w:val="bg-BG"/>
        </w:rPr>
        <w:t xml:space="preserve">Включен в </w:t>
      </w:r>
      <w:r w:rsidRPr="002E1947">
        <w:rPr>
          <w:rFonts w:ascii="Times New Roman" w:hAnsi="Times New Roman" w:cs="Times New Roman"/>
          <w:color w:val="000000" w:themeColor="text1"/>
          <w:sz w:val="24"/>
          <w:lang w:val="en-GB"/>
        </w:rPr>
        <w:t>SPEC</w:t>
      </w:r>
      <w:r w:rsidRPr="002E1947">
        <w:rPr>
          <w:rFonts w:ascii="Times New Roman" w:hAnsi="Times New Roman" w:cs="Times New Roman"/>
          <w:color w:val="000000" w:themeColor="text1"/>
          <w:sz w:val="24"/>
          <w:lang w:val="bg-BG"/>
        </w:rPr>
        <w:t xml:space="preserve"> 2 </w:t>
      </w:r>
      <w:r w:rsidRPr="002E1947">
        <w:rPr>
          <w:rFonts w:ascii="Times New Roman" w:hAnsi="Times New Roman" w:cs="Times New Roman"/>
          <w:color w:val="000000" w:themeColor="text1"/>
          <w:sz w:val="24"/>
        </w:rPr>
        <w:t>(BirdLife International, 2017)</w:t>
      </w:r>
      <w:r w:rsidRPr="002E1947">
        <w:rPr>
          <w:rFonts w:ascii="Times New Roman" w:hAnsi="Times New Roman" w:cs="Times New Roman"/>
          <w:color w:val="000000" w:themeColor="text1"/>
          <w:sz w:val="24"/>
          <w:lang w:val="bg-BG"/>
        </w:rPr>
        <w:t xml:space="preserve">. Не е включен в Червената книга на България. </w:t>
      </w:r>
    </w:p>
    <w:p w:rsidR="002E1947" w:rsidRPr="002E1947" w:rsidRDefault="002E1947" w:rsidP="001A4733">
      <w:pPr>
        <w:spacing w:before="120" w:after="120" w:line="240" w:lineRule="auto"/>
        <w:jc w:val="both"/>
        <w:rPr>
          <w:rFonts w:ascii="Times New Roman" w:hAnsi="Times New Roman" w:cs="Times New Roman"/>
          <w:color w:val="000000" w:themeColor="text1"/>
          <w:sz w:val="24"/>
          <w:lang w:val="bg-BG"/>
        </w:rPr>
      </w:pPr>
      <w:r w:rsidRPr="002E1947">
        <w:rPr>
          <w:rFonts w:ascii="Times New Roman" w:hAnsi="Times New Roman" w:cs="Times New Roman"/>
          <w:color w:val="000000" w:themeColor="text1"/>
          <w:sz w:val="24"/>
          <w:lang w:val="bg-BG"/>
        </w:rPr>
        <w:t>Съгласно докладването през 2019 г. (за периода 20</w:t>
      </w:r>
      <w:r w:rsidRPr="002E1947">
        <w:rPr>
          <w:rFonts w:ascii="Times New Roman" w:hAnsi="Times New Roman" w:cs="Times New Roman"/>
          <w:color w:val="000000" w:themeColor="text1"/>
          <w:sz w:val="24"/>
        </w:rPr>
        <w:t>13</w:t>
      </w:r>
      <w:r w:rsidRPr="002E1947">
        <w:rPr>
          <w:rFonts w:ascii="Times New Roman" w:hAnsi="Times New Roman" w:cs="Times New Roman"/>
          <w:color w:val="000000" w:themeColor="text1"/>
          <w:sz w:val="24"/>
          <w:lang w:val="bg-BG"/>
        </w:rPr>
        <w:t xml:space="preserve">-2018 г.), видът се опазва като </w:t>
      </w:r>
      <w:r w:rsidRPr="002E1947">
        <w:rPr>
          <w:rFonts w:ascii="Times New Roman" w:hAnsi="Times New Roman" w:cs="Times New Roman"/>
          <w:b/>
          <w:color w:val="000000" w:themeColor="text1"/>
          <w:sz w:val="24"/>
          <w:lang w:val="bg-BG"/>
        </w:rPr>
        <w:t>гнездящ</w:t>
      </w:r>
      <w:r w:rsidRPr="002E1947">
        <w:rPr>
          <w:rFonts w:ascii="Times New Roman" w:hAnsi="Times New Roman" w:cs="Times New Roman"/>
          <w:color w:val="000000" w:themeColor="text1"/>
          <w:sz w:val="24"/>
          <w:lang w:val="bg-BG"/>
        </w:rPr>
        <w:t xml:space="preserve"> с популация между </w:t>
      </w:r>
      <w:r w:rsidRPr="002E1947">
        <w:rPr>
          <w:rFonts w:ascii="Times New Roman" w:hAnsi="Times New Roman" w:cs="Times New Roman"/>
          <w:color w:val="000000" w:themeColor="text1"/>
          <w:sz w:val="24"/>
        </w:rPr>
        <w:t>170 000</w:t>
      </w:r>
      <w:r w:rsidRPr="002E1947">
        <w:rPr>
          <w:rFonts w:ascii="Times New Roman" w:hAnsi="Times New Roman" w:cs="Times New Roman"/>
          <w:color w:val="000000" w:themeColor="text1"/>
          <w:sz w:val="24"/>
          <w:lang w:val="bg-BG"/>
        </w:rPr>
        <w:t xml:space="preserve"> и </w:t>
      </w:r>
      <w:r w:rsidRPr="002E1947">
        <w:rPr>
          <w:rFonts w:ascii="Times New Roman" w:hAnsi="Times New Roman" w:cs="Times New Roman"/>
          <w:color w:val="000000" w:themeColor="text1"/>
          <w:sz w:val="24"/>
        </w:rPr>
        <w:t>380 000</w:t>
      </w:r>
      <w:r w:rsidRPr="002E1947">
        <w:rPr>
          <w:rFonts w:ascii="Times New Roman" w:hAnsi="Times New Roman" w:cs="Times New Roman"/>
          <w:color w:val="000000" w:themeColor="text1"/>
          <w:sz w:val="24"/>
          <w:lang w:val="bg-BG"/>
        </w:rPr>
        <w:t xml:space="preserve"> двойки. Краткосрочната (200</w:t>
      </w:r>
      <w:r w:rsidRPr="002E1947">
        <w:rPr>
          <w:rFonts w:ascii="Times New Roman" w:hAnsi="Times New Roman" w:cs="Times New Roman"/>
          <w:color w:val="000000" w:themeColor="text1"/>
          <w:sz w:val="24"/>
        </w:rPr>
        <w:t>1</w:t>
      </w:r>
      <w:r w:rsidRPr="002E1947">
        <w:rPr>
          <w:rFonts w:ascii="Times New Roman" w:hAnsi="Times New Roman" w:cs="Times New Roman"/>
          <w:color w:val="000000" w:themeColor="text1"/>
          <w:sz w:val="24"/>
          <w:lang w:val="bg-BG"/>
        </w:rPr>
        <w:t>-2018 г.) и дългосрочната (1980-2018 г.) популационни тенденции са намаляващи. Посочени са следните заплахи и въздействия: A10</w:t>
      </w:r>
      <w:r w:rsidRPr="002E1947">
        <w:rPr>
          <w:rFonts w:ascii="Times New Roman" w:hAnsi="Times New Roman" w:cs="Times New Roman"/>
          <w:color w:val="000000" w:themeColor="text1"/>
          <w:sz w:val="24"/>
        </w:rPr>
        <w:t xml:space="preserve"> </w:t>
      </w:r>
      <w:r w:rsidRPr="002E1947">
        <w:rPr>
          <w:rFonts w:ascii="Times New Roman" w:hAnsi="Times New Roman" w:cs="Times New Roman"/>
          <w:color w:val="000000" w:themeColor="text1"/>
          <w:sz w:val="24"/>
          <w:lang w:val="bg-BG"/>
        </w:rPr>
        <w:t>и A07.</w:t>
      </w:r>
    </w:p>
    <w:p w:rsidR="002E1947" w:rsidRPr="002E1947" w:rsidRDefault="002E1947" w:rsidP="001A4733">
      <w:pPr>
        <w:spacing w:before="120" w:after="120" w:line="240" w:lineRule="auto"/>
        <w:jc w:val="both"/>
        <w:rPr>
          <w:rFonts w:ascii="Times New Roman" w:hAnsi="Times New Roman" w:cs="Times New Roman"/>
          <w:b/>
          <w:bCs/>
          <w:color w:val="000000" w:themeColor="text1"/>
          <w:sz w:val="24"/>
          <w:lang w:val="bg-BG"/>
        </w:rPr>
      </w:pPr>
      <w:r w:rsidRPr="002E1947">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2E1947" w:rsidRPr="003262B6" w:rsidRDefault="002E1947" w:rsidP="001A4733">
      <w:pPr>
        <w:spacing w:before="120" w:after="120" w:line="240" w:lineRule="auto"/>
        <w:jc w:val="both"/>
        <w:rPr>
          <w:rFonts w:ascii="Times New Roman" w:hAnsi="Times New Roman" w:cs="Times New Roman"/>
          <w:sz w:val="24"/>
          <w:lang w:val="bg-BG"/>
        </w:rPr>
      </w:pPr>
      <w:r w:rsidRPr="002E1947">
        <w:rPr>
          <w:rFonts w:ascii="Times New Roman" w:hAnsi="Times New Roman" w:cs="Times New Roman"/>
          <w:sz w:val="24"/>
          <w:lang w:val="bg-BG"/>
        </w:rPr>
        <w:lastRenderedPageBreak/>
        <w:t xml:space="preserve">Съгласно стандартния формуляр за данни СФД на зоната вида е </w:t>
      </w:r>
      <w:r w:rsidRPr="002E1947">
        <w:rPr>
          <w:rFonts w:ascii="Times New Roman" w:hAnsi="Times New Roman" w:cs="Times New Roman"/>
          <w:b/>
          <w:sz w:val="24"/>
          <w:lang w:val="bg-BG"/>
        </w:rPr>
        <w:t>гнездящ</w:t>
      </w:r>
      <w:r w:rsidRPr="002E1947">
        <w:rPr>
          <w:rFonts w:ascii="Times New Roman" w:hAnsi="Times New Roman" w:cs="Times New Roman"/>
          <w:sz w:val="24"/>
          <w:lang w:val="bg-BG"/>
        </w:rPr>
        <w:t xml:space="preserve">, като популацията се оценява на </w:t>
      </w:r>
      <w:r w:rsidRPr="002E1947">
        <w:rPr>
          <w:rFonts w:ascii="Times New Roman" w:hAnsi="Times New Roman" w:cs="Times New Roman"/>
          <w:b/>
          <w:sz w:val="24"/>
          <w:lang w:val="bg-BG"/>
        </w:rPr>
        <w:t xml:space="preserve">2-50 </w:t>
      </w:r>
      <w:r w:rsidRPr="003262B6">
        <w:rPr>
          <w:rFonts w:ascii="Times New Roman" w:hAnsi="Times New Roman" w:cs="Times New Roman"/>
          <w:b/>
          <w:sz w:val="24"/>
          <w:lang w:val="bg-BG"/>
        </w:rPr>
        <w:t>двойки</w:t>
      </w:r>
      <w:r w:rsidRPr="003262B6">
        <w:rPr>
          <w:rFonts w:ascii="Times New Roman" w:hAnsi="Times New Roman" w:cs="Times New Roman"/>
          <w:sz w:val="24"/>
          <w:lang w:val="bg-BG"/>
        </w:rPr>
        <w:t>, което представлява 0,00</w:t>
      </w:r>
      <w:r w:rsidR="003262B6" w:rsidRPr="003262B6">
        <w:rPr>
          <w:rFonts w:ascii="Times New Roman" w:hAnsi="Times New Roman" w:cs="Times New Roman"/>
          <w:sz w:val="24"/>
          <w:lang w:val="bg-BG"/>
        </w:rPr>
        <w:t>1</w:t>
      </w:r>
      <w:r w:rsidRPr="003262B6">
        <w:rPr>
          <w:rFonts w:ascii="Times New Roman" w:hAnsi="Times New Roman" w:cs="Times New Roman"/>
          <w:sz w:val="24"/>
          <w:lang w:val="bg-BG"/>
        </w:rPr>
        <w:t xml:space="preserve"> – 0,01 %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2E1947" w:rsidRPr="002E1947" w:rsidRDefault="002E1947" w:rsidP="001A4733">
      <w:pPr>
        <w:spacing w:before="120" w:after="120" w:line="240" w:lineRule="auto"/>
        <w:jc w:val="both"/>
        <w:rPr>
          <w:rFonts w:ascii="Times New Roman" w:hAnsi="Times New Roman" w:cs="Times New Roman"/>
          <w:color w:val="000000" w:themeColor="text1"/>
          <w:sz w:val="24"/>
          <w:lang w:val="bg-BG"/>
        </w:rPr>
      </w:pPr>
      <w:r w:rsidRPr="002E1947">
        <w:rPr>
          <w:rFonts w:ascii="Times New Roman" w:hAnsi="Times New Roman" w:cs="Times New Roman"/>
          <w:i/>
          <w:color w:val="000000" w:themeColor="text1"/>
          <w:sz w:val="24"/>
          <w:lang w:val="bg-BG"/>
        </w:rPr>
        <w:t>Анализ на наличната информация</w:t>
      </w:r>
      <w:r w:rsidRPr="002E1947">
        <w:rPr>
          <w:rFonts w:ascii="Times New Roman" w:hAnsi="Times New Roman" w:cs="Times New Roman"/>
          <w:color w:val="000000" w:themeColor="text1"/>
          <w:sz w:val="24"/>
          <w:lang w:val="bg-BG"/>
        </w:rPr>
        <w:t xml:space="preserve"> </w:t>
      </w:r>
    </w:p>
    <w:p w:rsidR="002E1947" w:rsidRPr="002E1947" w:rsidRDefault="002E1947" w:rsidP="001A4733">
      <w:pPr>
        <w:spacing w:before="120" w:after="120" w:line="240" w:lineRule="auto"/>
        <w:jc w:val="both"/>
        <w:rPr>
          <w:rFonts w:ascii="Times New Roman" w:hAnsi="Times New Roman" w:cs="Times New Roman"/>
          <w:i/>
          <w:color w:val="000000" w:themeColor="text1"/>
          <w:sz w:val="24"/>
          <w:lang w:val="bg-BG"/>
        </w:rPr>
      </w:pPr>
      <w:r w:rsidRPr="002E1947">
        <w:rPr>
          <w:rFonts w:ascii="Times New Roman" w:hAnsi="Times New Roman" w:cs="Times New Roman"/>
          <w:i/>
          <w:color w:val="000000" w:themeColor="text1"/>
          <w:sz w:val="24"/>
          <w:lang w:val="bg-BG"/>
        </w:rPr>
        <w:t>Гнездяща популация</w:t>
      </w:r>
    </w:p>
    <w:p w:rsidR="002E1947" w:rsidRPr="007D1A6E" w:rsidRDefault="002E1947" w:rsidP="001A4733">
      <w:pPr>
        <w:spacing w:before="120" w:after="120" w:line="240" w:lineRule="auto"/>
        <w:jc w:val="both"/>
        <w:rPr>
          <w:rFonts w:ascii="Times New Roman" w:hAnsi="Times New Roman" w:cs="Times New Roman"/>
          <w:sz w:val="24"/>
          <w:lang w:val="bg-BG"/>
        </w:rPr>
      </w:pPr>
      <w:r w:rsidRPr="003262B6">
        <w:rPr>
          <w:rFonts w:ascii="Times New Roman" w:hAnsi="Times New Roman" w:cs="Times New Roman"/>
          <w:sz w:val="24"/>
          <w:lang w:val="bg-BG"/>
        </w:rPr>
        <w:t>В ОВМ „</w:t>
      </w:r>
      <w:r w:rsidR="003262B6" w:rsidRPr="003262B6">
        <w:rPr>
          <w:rFonts w:ascii="Times New Roman" w:hAnsi="Times New Roman" w:cs="Times New Roman"/>
          <w:sz w:val="24"/>
          <w:lang w:val="bg-BG"/>
        </w:rPr>
        <w:t>Рибарници Мечка</w:t>
      </w:r>
      <w:r w:rsidRPr="003262B6">
        <w:rPr>
          <w:rFonts w:ascii="Times New Roman" w:hAnsi="Times New Roman" w:cs="Times New Roman"/>
          <w:sz w:val="24"/>
          <w:lang w:val="bg-BG"/>
        </w:rPr>
        <w:t xml:space="preserve">“ е посочена гнездова численост </w:t>
      </w:r>
      <w:r w:rsidR="003262B6" w:rsidRPr="003262B6">
        <w:rPr>
          <w:rFonts w:ascii="Times New Roman" w:hAnsi="Times New Roman" w:cs="Times New Roman"/>
          <w:sz w:val="24"/>
          <w:lang w:val="bg-BG"/>
        </w:rPr>
        <w:t>10</w:t>
      </w:r>
      <w:r w:rsidRPr="003262B6">
        <w:rPr>
          <w:rFonts w:ascii="Times New Roman" w:hAnsi="Times New Roman" w:cs="Times New Roman"/>
          <w:sz w:val="24"/>
          <w:lang w:val="bg-BG"/>
        </w:rPr>
        <w:t xml:space="preserve"> дв., същата като в СФД </w:t>
      </w:r>
      <w:r w:rsidRPr="003262B6">
        <w:rPr>
          <w:rFonts w:ascii="Times New Roman" w:hAnsi="Times New Roman" w:cs="Times New Roman"/>
          <w:sz w:val="24"/>
        </w:rPr>
        <w:t>(</w:t>
      </w:r>
      <w:r w:rsidRPr="003262B6">
        <w:rPr>
          <w:rFonts w:ascii="Times New Roman" w:hAnsi="Times New Roman" w:cs="Times New Roman"/>
          <w:sz w:val="24"/>
          <w:lang w:val="bg-BG"/>
        </w:rPr>
        <w:t>Костадинова и Граматиков, отг. ред., 2007</w:t>
      </w:r>
      <w:r w:rsidRPr="003262B6">
        <w:rPr>
          <w:rFonts w:ascii="Times New Roman" w:hAnsi="Times New Roman" w:cs="Times New Roman"/>
          <w:sz w:val="24"/>
        </w:rPr>
        <w:t>)</w:t>
      </w:r>
      <w:r w:rsidRPr="003262B6">
        <w:rPr>
          <w:rFonts w:ascii="Times New Roman" w:hAnsi="Times New Roman" w:cs="Times New Roman"/>
          <w:sz w:val="24"/>
          <w:lang w:val="bg-BG"/>
        </w:rPr>
        <w:t xml:space="preserve">. Разпространен е повсеместно в цялата страна. В средна Дунавска равнина е повсеместно разпространен в подходящи местообитания </w:t>
      </w:r>
      <w:r w:rsidRPr="003262B6">
        <w:rPr>
          <w:rFonts w:ascii="Times New Roman" w:hAnsi="Times New Roman" w:cs="Times New Roman"/>
          <w:sz w:val="24"/>
        </w:rPr>
        <w:t>(</w:t>
      </w:r>
      <w:r w:rsidRPr="003262B6">
        <w:rPr>
          <w:rFonts w:ascii="Times New Roman" w:hAnsi="Times New Roman" w:cs="Times New Roman"/>
          <w:sz w:val="24"/>
          <w:lang w:val="bg-BG"/>
        </w:rPr>
        <w:t>Шурулинков и др., 2005</w:t>
      </w:r>
      <w:r w:rsidRPr="003262B6">
        <w:rPr>
          <w:rFonts w:ascii="Times New Roman" w:hAnsi="Times New Roman" w:cs="Times New Roman"/>
          <w:sz w:val="24"/>
        </w:rPr>
        <w:t>)</w:t>
      </w:r>
      <w:r w:rsidRPr="003262B6">
        <w:rPr>
          <w:rFonts w:ascii="Times New Roman" w:hAnsi="Times New Roman" w:cs="Times New Roman"/>
          <w:sz w:val="24"/>
          <w:lang w:val="bg-BG"/>
        </w:rPr>
        <w:t xml:space="preserve">. </w:t>
      </w:r>
      <w:r w:rsidR="007D1A6E">
        <w:rPr>
          <w:rFonts w:ascii="Times New Roman" w:hAnsi="Times New Roman" w:cs="Times New Roman"/>
          <w:sz w:val="24"/>
          <w:lang w:val="bg-BG"/>
        </w:rPr>
        <w:t>П</w:t>
      </w:r>
      <w:r w:rsidRPr="003262B6">
        <w:rPr>
          <w:rFonts w:ascii="Times New Roman" w:hAnsi="Times New Roman" w:cs="Times New Roman"/>
          <w:sz w:val="24"/>
          <w:lang w:val="bg-BG"/>
        </w:rPr>
        <w:t xml:space="preserve">ри нашите теренни проучвания през гнездовия период на 2021 г. </w:t>
      </w:r>
      <w:r w:rsidR="007D1A6E">
        <w:rPr>
          <w:rFonts w:ascii="Times New Roman" w:hAnsi="Times New Roman" w:cs="Times New Roman"/>
          <w:sz w:val="24"/>
        </w:rPr>
        <w:t>(25</w:t>
      </w:r>
      <w:r w:rsidR="007D1A6E">
        <w:rPr>
          <w:rFonts w:ascii="Times New Roman" w:hAnsi="Times New Roman" w:cs="Times New Roman"/>
          <w:sz w:val="24"/>
          <w:lang w:val="bg-BG"/>
        </w:rPr>
        <w:t>.05.2021</w:t>
      </w:r>
      <w:r w:rsidR="00BF7FAB">
        <w:rPr>
          <w:rFonts w:ascii="Times New Roman" w:hAnsi="Times New Roman" w:cs="Times New Roman"/>
          <w:sz w:val="24"/>
          <w:lang w:val="bg-BG"/>
        </w:rPr>
        <w:t xml:space="preserve"> г.</w:t>
      </w:r>
      <w:r w:rsidR="007D1A6E">
        <w:rPr>
          <w:rFonts w:ascii="Times New Roman" w:hAnsi="Times New Roman" w:cs="Times New Roman"/>
          <w:sz w:val="24"/>
        </w:rPr>
        <w:t xml:space="preserve">) </w:t>
      </w:r>
      <w:r w:rsidR="007D1A6E">
        <w:rPr>
          <w:rFonts w:ascii="Times New Roman" w:hAnsi="Times New Roman" w:cs="Times New Roman"/>
          <w:sz w:val="24"/>
          <w:lang w:val="bg-BG"/>
        </w:rPr>
        <w:t>бяха отчетени 5 дв.</w:t>
      </w:r>
      <w:r w:rsidR="00BF7FAB">
        <w:rPr>
          <w:rFonts w:ascii="Times New Roman" w:hAnsi="Times New Roman" w:cs="Times New Roman"/>
          <w:sz w:val="24"/>
          <w:lang w:val="bg-BG"/>
        </w:rPr>
        <w:t xml:space="preserve"> Поради това предлагаме като минимална численост да се посочат 5 дв.</w:t>
      </w:r>
    </w:p>
    <w:p w:rsidR="002E1947" w:rsidRPr="002E1947" w:rsidRDefault="002E1947" w:rsidP="001A4733">
      <w:pPr>
        <w:spacing w:before="120" w:after="120" w:line="240" w:lineRule="auto"/>
        <w:jc w:val="both"/>
        <w:rPr>
          <w:rFonts w:ascii="Times New Roman" w:hAnsi="Times New Roman" w:cs="Times New Roman"/>
          <w:b/>
          <w:color w:val="000000" w:themeColor="text1"/>
          <w:sz w:val="24"/>
          <w:lang w:val="bg-BG"/>
        </w:rPr>
      </w:pPr>
      <w:r w:rsidRPr="002E1947">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3260"/>
        <w:gridCol w:w="2410"/>
      </w:tblGrid>
      <w:tr w:rsidR="002E1947" w:rsidRPr="002E1947" w:rsidTr="00D35893">
        <w:trPr>
          <w:tblHeader/>
          <w:jc w:val="center"/>
        </w:trPr>
        <w:tc>
          <w:tcPr>
            <w:tcW w:w="1696" w:type="dxa"/>
            <w:shd w:val="clear" w:color="auto" w:fill="B6DDE8"/>
            <w:vAlign w:val="center"/>
          </w:tcPr>
          <w:p w:rsidR="002E1947" w:rsidRPr="002E1947" w:rsidRDefault="002E1947" w:rsidP="002E1947">
            <w:pPr>
              <w:spacing w:before="120" w:after="120"/>
              <w:jc w:val="both"/>
              <w:rPr>
                <w:rFonts w:ascii="Times New Roman" w:hAnsi="Times New Roman" w:cs="Times New Roman"/>
                <w:b/>
                <w:bCs/>
                <w:color w:val="000000" w:themeColor="text1"/>
                <w:lang w:val="bg-BG"/>
              </w:rPr>
            </w:pPr>
            <w:r w:rsidRPr="002E1947">
              <w:rPr>
                <w:rFonts w:ascii="Times New Roman" w:hAnsi="Times New Roman" w:cs="Times New Roman"/>
                <w:b/>
                <w:bCs/>
                <w:color w:val="000000" w:themeColor="text1"/>
                <w:lang w:val="bg-BG"/>
              </w:rPr>
              <w:t>Параметър</w:t>
            </w:r>
          </w:p>
        </w:tc>
        <w:tc>
          <w:tcPr>
            <w:tcW w:w="1134" w:type="dxa"/>
            <w:shd w:val="clear" w:color="auto" w:fill="B6DDE8"/>
            <w:vAlign w:val="center"/>
          </w:tcPr>
          <w:p w:rsidR="002E1947" w:rsidRPr="002E1947" w:rsidRDefault="002E1947" w:rsidP="002E1947">
            <w:pPr>
              <w:spacing w:before="120" w:after="120"/>
              <w:jc w:val="both"/>
              <w:rPr>
                <w:rFonts w:ascii="Times New Roman" w:hAnsi="Times New Roman" w:cs="Times New Roman"/>
                <w:b/>
                <w:bCs/>
                <w:color w:val="000000" w:themeColor="text1"/>
                <w:lang w:val="bg-BG"/>
              </w:rPr>
            </w:pPr>
            <w:r w:rsidRPr="002E1947">
              <w:rPr>
                <w:rFonts w:ascii="Times New Roman" w:hAnsi="Times New Roman" w:cs="Times New Roman"/>
                <w:b/>
                <w:bCs/>
                <w:color w:val="000000" w:themeColor="text1"/>
                <w:lang w:val="bg-BG"/>
              </w:rPr>
              <w:t xml:space="preserve">Мерна единица </w:t>
            </w:r>
          </w:p>
        </w:tc>
        <w:tc>
          <w:tcPr>
            <w:tcW w:w="1418" w:type="dxa"/>
            <w:shd w:val="clear" w:color="auto" w:fill="B6DDE8"/>
            <w:vAlign w:val="center"/>
          </w:tcPr>
          <w:p w:rsidR="002E1947" w:rsidRPr="002E1947" w:rsidRDefault="002E1947" w:rsidP="002E1947">
            <w:pPr>
              <w:spacing w:before="120" w:after="120"/>
              <w:jc w:val="both"/>
              <w:rPr>
                <w:rFonts w:ascii="Times New Roman" w:hAnsi="Times New Roman" w:cs="Times New Roman"/>
                <w:b/>
                <w:bCs/>
                <w:color w:val="000000" w:themeColor="text1"/>
                <w:lang w:val="bg-BG"/>
              </w:rPr>
            </w:pPr>
            <w:r w:rsidRPr="002E1947">
              <w:rPr>
                <w:rFonts w:ascii="Times New Roman" w:hAnsi="Times New Roman" w:cs="Times New Roman"/>
                <w:b/>
                <w:bCs/>
                <w:color w:val="000000" w:themeColor="text1"/>
                <w:lang w:val="bg-BG"/>
              </w:rPr>
              <w:t xml:space="preserve">Целева стойност </w:t>
            </w:r>
          </w:p>
        </w:tc>
        <w:tc>
          <w:tcPr>
            <w:tcW w:w="3260" w:type="dxa"/>
            <w:shd w:val="clear" w:color="auto" w:fill="B6DDE8"/>
            <w:vAlign w:val="center"/>
          </w:tcPr>
          <w:p w:rsidR="002E1947" w:rsidRPr="002E1947" w:rsidRDefault="002E1947" w:rsidP="002E1947">
            <w:pPr>
              <w:spacing w:before="120" w:after="120"/>
              <w:jc w:val="both"/>
              <w:rPr>
                <w:rFonts w:ascii="Times New Roman" w:hAnsi="Times New Roman" w:cs="Times New Roman"/>
                <w:b/>
                <w:bCs/>
                <w:color w:val="000000" w:themeColor="text1"/>
                <w:lang w:val="bg-BG"/>
              </w:rPr>
            </w:pPr>
            <w:r w:rsidRPr="002E1947">
              <w:rPr>
                <w:rFonts w:ascii="Times New Roman" w:hAnsi="Times New Roman" w:cs="Times New Roman"/>
                <w:b/>
                <w:bCs/>
                <w:color w:val="000000" w:themeColor="text1"/>
                <w:lang w:val="bg-BG"/>
              </w:rPr>
              <w:t xml:space="preserve">Допълнителна информация </w:t>
            </w:r>
          </w:p>
        </w:tc>
        <w:tc>
          <w:tcPr>
            <w:tcW w:w="2410" w:type="dxa"/>
            <w:shd w:val="clear" w:color="auto" w:fill="B6DDE8"/>
            <w:vAlign w:val="center"/>
          </w:tcPr>
          <w:p w:rsidR="002E1947" w:rsidRPr="002E1947" w:rsidRDefault="002E1947" w:rsidP="002E1947">
            <w:pPr>
              <w:spacing w:before="120" w:after="120"/>
              <w:jc w:val="both"/>
              <w:rPr>
                <w:rFonts w:ascii="Times New Roman" w:hAnsi="Times New Roman" w:cs="Times New Roman"/>
                <w:b/>
                <w:bCs/>
                <w:color w:val="000000" w:themeColor="text1"/>
                <w:lang w:val="bg-BG"/>
              </w:rPr>
            </w:pPr>
            <w:r w:rsidRPr="002E1947">
              <w:rPr>
                <w:rFonts w:ascii="Times New Roman" w:hAnsi="Times New Roman" w:cs="Times New Roman"/>
                <w:b/>
                <w:bCs/>
                <w:color w:val="000000" w:themeColor="text1"/>
                <w:lang w:val="bg-BG"/>
              </w:rPr>
              <w:t xml:space="preserve">Специфични за зоната цели за опазване </w:t>
            </w:r>
          </w:p>
        </w:tc>
      </w:tr>
      <w:tr w:rsidR="002E1947" w:rsidRPr="002E1947" w:rsidTr="00D35893">
        <w:trPr>
          <w:jc w:val="center"/>
        </w:trPr>
        <w:tc>
          <w:tcPr>
            <w:tcW w:w="1696" w:type="dxa"/>
            <w:shd w:val="clear" w:color="auto" w:fill="auto"/>
          </w:tcPr>
          <w:p w:rsidR="002E1947" w:rsidRPr="003262B6" w:rsidRDefault="002E1947" w:rsidP="002E1947">
            <w:pPr>
              <w:spacing w:before="120" w:after="120"/>
              <w:jc w:val="both"/>
              <w:rPr>
                <w:rFonts w:ascii="Times New Roman" w:hAnsi="Times New Roman" w:cs="Times New Roman"/>
                <w:b/>
                <w:lang w:val="bg-BG"/>
              </w:rPr>
            </w:pPr>
            <w:r w:rsidRPr="003262B6">
              <w:rPr>
                <w:rFonts w:ascii="Times New Roman" w:hAnsi="Times New Roman" w:cs="Times New Roman"/>
                <w:b/>
                <w:lang w:val="bg-BG"/>
              </w:rPr>
              <w:t xml:space="preserve">Популация: </w:t>
            </w:r>
            <w:r w:rsidRPr="003262B6">
              <w:rPr>
                <w:rFonts w:ascii="Times New Roman" w:hAnsi="Times New Roman" w:cs="Times New Roman"/>
                <w:bCs/>
                <w:lang w:val="bg-BG"/>
              </w:rPr>
              <w:t>Размер на гнездящата популация</w:t>
            </w:r>
          </w:p>
        </w:tc>
        <w:tc>
          <w:tcPr>
            <w:tcW w:w="1134" w:type="dxa"/>
            <w:shd w:val="clear" w:color="auto" w:fill="auto"/>
          </w:tcPr>
          <w:p w:rsidR="002E1947" w:rsidRPr="003262B6" w:rsidRDefault="002E1947" w:rsidP="002E1947">
            <w:pPr>
              <w:spacing w:before="120" w:after="120"/>
              <w:jc w:val="both"/>
              <w:rPr>
                <w:rFonts w:ascii="Times New Roman" w:hAnsi="Times New Roman" w:cs="Times New Roman"/>
                <w:lang w:val="bg-BG"/>
              </w:rPr>
            </w:pPr>
            <w:r w:rsidRPr="003262B6">
              <w:rPr>
                <w:rFonts w:ascii="Times New Roman" w:hAnsi="Times New Roman" w:cs="Times New Roman"/>
                <w:lang w:val="bg-BG"/>
              </w:rPr>
              <w:t>Брой гнездящи двойки</w:t>
            </w:r>
          </w:p>
        </w:tc>
        <w:tc>
          <w:tcPr>
            <w:tcW w:w="1418" w:type="dxa"/>
            <w:shd w:val="clear" w:color="auto" w:fill="auto"/>
          </w:tcPr>
          <w:p w:rsidR="002E1947" w:rsidRPr="003262B6" w:rsidRDefault="002E1947" w:rsidP="00BF7FAB">
            <w:pPr>
              <w:spacing w:before="120" w:after="120"/>
              <w:jc w:val="both"/>
              <w:rPr>
                <w:rFonts w:ascii="Times New Roman" w:hAnsi="Times New Roman" w:cs="Times New Roman"/>
                <w:lang w:val="bg-BG"/>
              </w:rPr>
            </w:pPr>
            <w:r w:rsidRPr="003262B6">
              <w:rPr>
                <w:rFonts w:ascii="Times New Roman" w:hAnsi="Times New Roman" w:cs="Times New Roman"/>
                <w:lang w:val="bg-BG"/>
              </w:rPr>
              <w:t xml:space="preserve">Най-малко </w:t>
            </w:r>
            <w:r w:rsidR="00BF7FAB">
              <w:rPr>
                <w:rFonts w:ascii="Times New Roman" w:hAnsi="Times New Roman" w:cs="Times New Roman"/>
                <w:lang w:val="bg-BG"/>
              </w:rPr>
              <w:t>5</w:t>
            </w:r>
            <w:r w:rsidRPr="003262B6">
              <w:rPr>
                <w:rFonts w:ascii="Times New Roman" w:hAnsi="Times New Roman" w:cs="Times New Roman"/>
                <w:lang w:val="bg-BG"/>
              </w:rPr>
              <w:t xml:space="preserve"> двойки </w:t>
            </w:r>
          </w:p>
        </w:tc>
        <w:tc>
          <w:tcPr>
            <w:tcW w:w="3260" w:type="dxa"/>
            <w:shd w:val="clear" w:color="auto" w:fill="auto"/>
          </w:tcPr>
          <w:p w:rsidR="002E1947" w:rsidRPr="003262B6" w:rsidRDefault="002E1947" w:rsidP="002E1947">
            <w:pPr>
              <w:spacing w:before="120" w:after="120"/>
              <w:jc w:val="both"/>
              <w:rPr>
                <w:rFonts w:ascii="Times New Roman" w:hAnsi="Times New Roman" w:cs="Times New Roman"/>
                <w:lang w:val="bg-BG"/>
              </w:rPr>
            </w:pPr>
            <w:r w:rsidRPr="003262B6">
              <w:rPr>
                <w:rFonts w:ascii="Times New Roman" w:hAnsi="Times New Roman" w:cs="Times New Roman"/>
                <w:lang w:val="bg-BG"/>
              </w:rPr>
              <w:t>Целевата стойност е определена на база СФД и теренните наблюдения през гнездовия период на 2021 г.</w:t>
            </w:r>
          </w:p>
        </w:tc>
        <w:tc>
          <w:tcPr>
            <w:tcW w:w="2410" w:type="dxa"/>
          </w:tcPr>
          <w:p w:rsidR="002E1947" w:rsidRPr="003262B6" w:rsidRDefault="002E1947" w:rsidP="002E1947">
            <w:pPr>
              <w:spacing w:before="120" w:after="120"/>
              <w:jc w:val="both"/>
              <w:rPr>
                <w:rFonts w:ascii="Times New Roman" w:hAnsi="Times New Roman" w:cs="Times New Roman"/>
                <w:lang w:val="bg-BG"/>
              </w:rPr>
            </w:pPr>
            <w:r w:rsidRPr="003262B6">
              <w:rPr>
                <w:rFonts w:ascii="Times New Roman" w:hAnsi="Times New Roman" w:cs="Times New Roman"/>
                <w:lang w:val="bg-BG"/>
              </w:rPr>
              <w:t xml:space="preserve">Поддържане на популацията на вида в зоната в размер от най-малко </w:t>
            </w:r>
            <w:r w:rsidR="003262B6" w:rsidRPr="003262B6">
              <w:rPr>
                <w:rFonts w:ascii="Times New Roman" w:hAnsi="Times New Roman" w:cs="Times New Roman"/>
                <w:lang w:val="bg-BG"/>
              </w:rPr>
              <w:t>2</w:t>
            </w:r>
            <w:r w:rsidRPr="003262B6">
              <w:rPr>
                <w:rFonts w:ascii="Times New Roman" w:hAnsi="Times New Roman" w:cs="Times New Roman"/>
                <w:lang w:val="bg-BG"/>
              </w:rPr>
              <w:t xml:space="preserve"> гнездящи двойки.</w:t>
            </w:r>
          </w:p>
        </w:tc>
      </w:tr>
      <w:tr w:rsidR="002E1947" w:rsidRPr="002E1947" w:rsidTr="00D35893">
        <w:trPr>
          <w:trHeight w:val="2087"/>
          <w:jc w:val="center"/>
        </w:trPr>
        <w:tc>
          <w:tcPr>
            <w:tcW w:w="1696" w:type="dxa"/>
            <w:shd w:val="clear" w:color="auto" w:fill="auto"/>
          </w:tcPr>
          <w:p w:rsidR="002E1947" w:rsidRPr="007D1A6E" w:rsidRDefault="002E1947" w:rsidP="002E1947">
            <w:pPr>
              <w:spacing w:before="120" w:after="120"/>
              <w:jc w:val="both"/>
              <w:rPr>
                <w:rFonts w:ascii="Times New Roman" w:hAnsi="Times New Roman" w:cs="Times New Roman"/>
                <w:b/>
                <w:lang w:val="bg-BG"/>
              </w:rPr>
            </w:pPr>
            <w:r w:rsidRPr="007D1A6E">
              <w:rPr>
                <w:rFonts w:ascii="Times New Roman" w:hAnsi="Times New Roman" w:cs="Times New Roman"/>
                <w:b/>
                <w:lang w:val="bg-BG"/>
              </w:rPr>
              <w:t xml:space="preserve">Местообитание на вида: </w:t>
            </w:r>
            <w:r w:rsidRPr="007D1A6E">
              <w:rPr>
                <w:rFonts w:ascii="Times New Roman" w:hAnsi="Times New Roman" w:cs="Times New Roman"/>
                <w:lang w:val="bg-BG"/>
              </w:rPr>
              <w:t>площ на подходящите</w:t>
            </w:r>
            <w:r w:rsidRPr="007D1A6E">
              <w:rPr>
                <w:rFonts w:ascii="Times New Roman" w:hAnsi="Times New Roman" w:cs="Times New Roman"/>
                <w:b/>
                <w:lang w:val="bg-BG"/>
              </w:rPr>
              <w:t xml:space="preserve"> </w:t>
            </w:r>
            <w:r w:rsidRPr="007D1A6E">
              <w:rPr>
                <w:rFonts w:ascii="Times New Roman" w:hAnsi="Times New Roman" w:cs="Times New Roman"/>
                <w:lang w:val="bg-BG"/>
              </w:rPr>
              <w:t xml:space="preserve">местообитания за гнездене и търсене на храна </w:t>
            </w:r>
          </w:p>
        </w:tc>
        <w:tc>
          <w:tcPr>
            <w:tcW w:w="1134" w:type="dxa"/>
            <w:shd w:val="clear" w:color="auto" w:fill="auto"/>
          </w:tcPr>
          <w:p w:rsidR="002E1947" w:rsidRPr="007D1A6E" w:rsidRDefault="002E1947" w:rsidP="002E1947">
            <w:pPr>
              <w:spacing w:before="120" w:after="120"/>
              <w:jc w:val="both"/>
              <w:rPr>
                <w:rFonts w:ascii="Times New Roman" w:hAnsi="Times New Roman" w:cs="Times New Roman"/>
                <w:lang w:val="bg-BG"/>
              </w:rPr>
            </w:pPr>
            <w:r w:rsidRPr="007D1A6E">
              <w:rPr>
                <w:rFonts w:ascii="Times New Roman" w:hAnsi="Times New Roman" w:cs="Times New Roman"/>
                <w:lang w:val="bg-BG"/>
              </w:rPr>
              <w:t>ха</w:t>
            </w:r>
          </w:p>
          <w:p w:rsidR="002E1947" w:rsidRPr="007D1A6E" w:rsidRDefault="002E1947" w:rsidP="002E1947">
            <w:pPr>
              <w:spacing w:before="120" w:after="120"/>
              <w:jc w:val="both"/>
              <w:rPr>
                <w:rFonts w:ascii="Times New Roman" w:hAnsi="Times New Roman" w:cs="Times New Roman"/>
                <w:lang w:val="bg-BG"/>
              </w:rPr>
            </w:pPr>
          </w:p>
        </w:tc>
        <w:tc>
          <w:tcPr>
            <w:tcW w:w="1418" w:type="dxa"/>
            <w:shd w:val="clear" w:color="auto" w:fill="auto"/>
          </w:tcPr>
          <w:p w:rsidR="002E1947" w:rsidRPr="007D1A6E" w:rsidRDefault="002E1947" w:rsidP="007D1A6E">
            <w:pPr>
              <w:spacing w:before="120" w:after="120"/>
              <w:jc w:val="both"/>
              <w:rPr>
                <w:rFonts w:ascii="Times New Roman" w:hAnsi="Times New Roman" w:cs="Times New Roman"/>
                <w:lang w:val="bg-BG"/>
              </w:rPr>
            </w:pPr>
            <w:r w:rsidRPr="007D1A6E">
              <w:rPr>
                <w:rFonts w:ascii="Times New Roman" w:hAnsi="Times New Roman" w:cs="Times New Roman"/>
                <w:lang w:val="bg-BG"/>
              </w:rPr>
              <w:t xml:space="preserve">около </w:t>
            </w:r>
            <w:r w:rsidR="007D1A6E" w:rsidRPr="007D1A6E">
              <w:rPr>
                <w:rFonts w:ascii="Times New Roman" w:hAnsi="Times New Roman" w:cs="Times New Roman"/>
              </w:rPr>
              <w:t>541</w:t>
            </w:r>
            <w:r w:rsidRPr="007D1A6E">
              <w:rPr>
                <w:rFonts w:ascii="Times New Roman" w:hAnsi="Times New Roman" w:cs="Times New Roman"/>
                <w:lang w:val="bg-BG"/>
              </w:rPr>
              <w:t xml:space="preserve"> ха</w:t>
            </w:r>
          </w:p>
        </w:tc>
        <w:tc>
          <w:tcPr>
            <w:tcW w:w="3260" w:type="dxa"/>
            <w:shd w:val="clear" w:color="auto" w:fill="auto"/>
          </w:tcPr>
          <w:p w:rsidR="002E1947" w:rsidRPr="007D1A6E" w:rsidRDefault="002E1947" w:rsidP="002E1947">
            <w:pPr>
              <w:spacing w:before="120" w:after="120"/>
              <w:jc w:val="both"/>
              <w:rPr>
                <w:rFonts w:ascii="Times New Roman" w:hAnsi="Times New Roman" w:cs="Times New Roman"/>
                <w:lang w:val="bg-BG"/>
              </w:rPr>
            </w:pPr>
            <w:r w:rsidRPr="007D1A6E">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7D1A6E">
              <w:rPr>
                <w:rFonts w:ascii="Times New Roman" w:hAnsi="Times New Roman" w:cs="Times New Roman"/>
              </w:rPr>
              <w:t>N08</w:t>
            </w:r>
            <w:r w:rsidR="007D1A6E" w:rsidRPr="007D1A6E">
              <w:rPr>
                <w:rFonts w:ascii="Times New Roman" w:hAnsi="Times New Roman" w:cs="Times New Roman"/>
                <w:lang w:val="bg-BG"/>
              </w:rPr>
              <w:t xml:space="preserve">, </w:t>
            </w:r>
            <w:r w:rsidR="007D1A6E" w:rsidRPr="007D1A6E">
              <w:rPr>
                <w:rFonts w:ascii="Times New Roman" w:hAnsi="Times New Roman" w:cs="Times New Roman"/>
              </w:rPr>
              <w:t>N09,</w:t>
            </w:r>
            <w:r w:rsidRPr="007D1A6E">
              <w:rPr>
                <w:rFonts w:ascii="Times New Roman" w:hAnsi="Times New Roman" w:cs="Times New Roman"/>
              </w:rPr>
              <w:t xml:space="preserve"> N15</w:t>
            </w:r>
            <w:r w:rsidR="007D1A6E" w:rsidRPr="007D1A6E">
              <w:rPr>
                <w:rFonts w:ascii="Times New Roman" w:hAnsi="Times New Roman" w:cs="Times New Roman"/>
              </w:rPr>
              <w:t xml:space="preserve"> </w:t>
            </w:r>
            <w:r w:rsidR="007D1A6E" w:rsidRPr="007D1A6E">
              <w:rPr>
                <w:rFonts w:ascii="Times New Roman" w:hAnsi="Times New Roman" w:cs="Times New Roman"/>
                <w:lang w:val="bg-BG"/>
              </w:rPr>
              <w:t xml:space="preserve">и </w:t>
            </w:r>
            <w:r w:rsidR="007D1A6E" w:rsidRPr="007D1A6E">
              <w:rPr>
                <w:rFonts w:ascii="Times New Roman" w:hAnsi="Times New Roman" w:cs="Times New Roman"/>
              </w:rPr>
              <w:t>N23</w:t>
            </w:r>
            <w:r w:rsidRPr="007D1A6E">
              <w:rPr>
                <w:rFonts w:ascii="Times New Roman" w:hAnsi="Times New Roman" w:cs="Times New Roman"/>
                <w:lang w:val="bg-BG"/>
              </w:rPr>
              <w:t xml:space="preserve"> в рамките на зоната. Площта на гнездовото и хранителното местообитание до голяма степен се припокриват.</w:t>
            </w:r>
          </w:p>
          <w:p w:rsidR="002E1947" w:rsidRPr="007D1A6E" w:rsidRDefault="002E1947" w:rsidP="002E1947">
            <w:pPr>
              <w:spacing w:before="120" w:after="120"/>
              <w:jc w:val="both"/>
              <w:rPr>
                <w:rFonts w:ascii="Times New Roman" w:hAnsi="Times New Roman" w:cs="Times New Roman"/>
                <w:lang w:val="bg-BG"/>
              </w:rPr>
            </w:pPr>
          </w:p>
        </w:tc>
        <w:tc>
          <w:tcPr>
            <w:tcW w:w="2410" w:type="dxa"/>
          </w:tcPr>
          <w:p w:rsidR="002E1947" w:rsidRPr="007D1A6E" w:rsidRDefault="002E1947" w:rsidP="002E1947">
            <w:pPr>
              <w:spacing w:before="120" w:after="120"/>
              <w:jc w:val="both"/>
              <w:rPr>
                <w:rFonts w:ascii="Times New Roman" w:hAnsi="Times New Roman" w:cs="Times New Roman"/>
                <w:lang w:val="bg-BG"/>
              </w:rPr>
            </w:pPr>
            <w:r w:rsidRPr="007D1A6E">
              <w:rPr>
                <w:rFonts w:ascii="Times New Roman" w:hAnsi="Times New Roman" w:cs="Times New Roman"/>
                <w:lang w:val="bg-BG"/>
              </w:rPr>
              <w:t xml:space="preserve">Поддържане на подходящите местообитания чрез: </w:t>
            </w:r>
          </w:p>
          <w:p w:rsidR="002E1947" w:rsidRPr="007D1A6E" w:rsidRDefault="002E1947" w:rsidP="002E1947">
            <w:pPr>
              <w:spacing w:before="120" w:after="120"/>
              <w:jc w:val="both"/>
              <w:rPr>
                <w:rFonts w:ascii="Times New Roman" w:hAnsi="Times New Roman" w:cs="Times New Roman"/>
                <w:lang w:val="bg-BG"/>
              </w:rPr>
            </w:pPr>
            <w:r w:rsidRPr="007D1A6E">
              <w:rPr>
                <w:rFonts w:ascii="Times New Roman" w:hAnsi="Times New Roman" w:cs="Times New Roman"/>
                <w:lang w:val="bg-BG"/>
              </w:rPr>
              <w:t>да не се премахват синурите и храстите покрай обработваемите земи; запазване на храсталачните местообитания в зоната и др.</w:t>
            </w:r>
          </w:p>
        </w:tc>
      </w:tr>
    </w:tbl>
    <w:p w:rsidR="00BF7FAB" w:rsidRPr="00BF7FAB" w:rsidRDefault="00BF7FAB" w:rsidP="00BF7FAB">
      <w:pPr>
        <w:spacing w:before="120" w:after="120"/>
        <w:jc w:val="both"/>
        <w:rPr>
          <w:rFonts w:ascii="Times New Roman" w:hAnsi="Times New Roman" w:cs="Times New Roman"/>
          <w:bCs/>
          <w:color w:val="000000" w:themeColor="text1"/>
          <w:sz w:val="24"/>
          <w:lang w:val="bg-BG"/>
        </w:rPr>
      </w:pPr>
      <w:r w:rsidRPr="00BF7FAB">
        <w:rPr>
          <w:rFonts w:ascii="Times New Roman" w:hAnsi="Times New Roman" w:cs="Times New Roman"/>
          <w:b/>
          <w:bCs/>
          <w:color w:val="000000" w:themeColor="text1"/>
          <w:sz w:val="24"/>
          <w:lang w:val="bg-BG"/>
        </w:rPr>
        <w:t>Необходимост от промени в СФД</w:t>
      </w:r>
    </w:p>
    <w:p w:rsidR="00BF7FAB" w:rsidRPr="00BF7FAB" w:rsidRDefault="00BF7FAB" w:rsidP="00BF7FAB">
      <w:pPr>
        <w:spacing w:before="120" w:after="120"/>
        <w:jc w:val="both"/>
        <w:rPr>
          <w:rFonts w:ascii="Times New Roman" w:hAnsi="Times New Roman" w:cs="Times New Roman"/>
          <w:bCs/>
          <w:sz w:val="24"/>
          <w:lang w:val="bg-BG"/>
        </w:rPr>
      </w:pPr>
      <w:r w:rsidRPr="00BF7FAB">
        <w:rPr>
          <w:rFonts w:ascii="Times New Roman" w:hAnsi="Times New Roman" w:cs="Times New Roman"/>
          <w:bCs/>
          <w:sz w:val="24"/>
          <w:lang w:val="bg-BG"/>
        </w:rPr>
        <w:t>По отношение на гнездящата популация предлагаме промяна в числеността на минималната гнездяща популация от 2 дв. на 5 дв., на базата на текущи изследвания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350"/>
        <w:gridCol w:w="572"/>
        <w:gridCol w:w="605"/>
        <w:gridCol w:w="594"/>
        <w:gridCol w:w="578"/>
        <w:gridCol w:w="839"/>
        <w:gridCol w:w="950"/>
        <w:gridCol w:w="622"/>
        <w:gridCol w:w="522"/>
        <w:gridCol w:w="578"/>
      </w:tblGrid>
      <w:tr w:rsidR="00BF7FAB" w:rsidRPr="00BF7FAB" w:rsidTr="00823C20">
        <w:trPr>
          <w:jc w:val="center"/>
        </w:trPr>
        <w:tc>
          <w:tcPr>
            <w:tcW w:w="0" w:type="auto"/>
            <w:gridSpan w:val="5"/>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Species</w:t>
            </w:r>
          </w:p>
        </w:tc>
        <w:tc>
          <w:tcPr>
            <w:tcW w:w="0" w:type="auto"/>
            <w:gridSpan w:val="6"/>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Population in the site</w:t>
            </w:r>
          </w:p>
        </w:tc>
        <w:tc>
          <w:tcPr>
            <w:tcW w:w="0" w:type="auto"/>
            <w:gridSpan w:val="4"/>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Site assessment</w:t>
            </w:r>
          </w:p>
        </w:tc>
      </w:tr>
      <w:tr w:rsidR="00BF7FAB" w:rsidRPr="00BF7FAB" w:rsidTr="00823C20">
        <w:trPr>
          <w:jc w:val="center"/>
        </w:trPr>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G</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Code</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Scientific Name</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S</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NP</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T</w:t>
            </w:r>
          </w:p>
        </w:tc>
        <w:tc>
          <w:tcPr>
            <w:tcW w:w="0" w:type="auto"/>
            <w:gridSpan w:val="2"/>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Size</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Unit</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Cat.</w:t>
            </w:r>
          </w:p>
        </w:tc>
        <w:tc>
          <w:tcPr>
            <w:tcW w:w="0" w:type="auto"/>
            <w:vMerge w:val="restart"/>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D.qual.</w:t>
            </w: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A/B/C/D</w:t>
            </w:r>
          </w:p>
        </w:tc>
        <w:tc>
          <w:tcPr>
            <w:tcW w:w="0" w:type="auto"/>
            <w:gridSpan w:val="3"/>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A/B/C</w:t>
            </w:r>
          </w:p>
        </w:tc>
      </w:tr>
      <w:tr w:rsidR="00BF7FAB" w:rsidRPr="00BF7FAB" w:rsidTr="00823C20">
        <w:trPr>
          <w:jc w:val="center"/>
        </w:trPr>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Min</w:t>
            </w: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Max</w:t>
            </w: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vMerge/>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Pop.</w:t>
            </w: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Con.</w:t>
            </w: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Iso.</w:t>
            </w:r>
          </w:p>
        </w:tc>
        <w:tc>
          <w:tcPr>
            <w:tcW w:w="0" w:type="auto"/>
            <w:shd w:val="clear" w:color="auto" w:fill="D9D9D9" w:themeFill="background1" w:themeFillShade="D9"/>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Glo.</w:t>
            </w:r>
          </w:p>
        </w:tc>
      </w:tr>
      <w:tr w:rsidR="00BF7FAB" w:rsidRPr="00BF7FAB" w:rsidTr="00D35893">
        <w:trPr>
          <w:trHeight w:val="295"/>
          <w:jc w:val="center"/>
        </w:trPr>
        <w:tc>
          <w:tcPr>
            <w:tcW w:w="0" w:type="auto"/>
            <w:shd w:val="clear" w:color="auto" w:fill="auto"/>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В</w:t>
            </w:r>
          </w:p>
        </w:tc>
        <w:tc>
          <w:tcPr>
            <w:tcW w:w="0" w:type="auto"/>
            <w:shd w:val="clear" w:color="auto" w:fill="auto"/>
          </w:tcPr>
          <w:p w:rsidR="00BF7FAB" w:rsidRPr="00BF7FAB" w:rsidRDefault="00BF7FAB" w:rsidP="00BF7FAB">
            <w:pPr>
              <w:spacing w:before="120" w:after="120"/>
              <w:jc w:val="both"/>
              <w:rPr>
                <w:rFonts w:ascii="Times New Roman" w:hAnsi="Times New Roman" w:cs="Times New Roman"/>
                <w:b/>
                <w:bCs/>
                <w:color w:val="000000" w:themeColor="text1"/>
                <w:sz w:val="20"/>
              </w:rPr>
            </w:pPr>
            <w:r w:rsidRPr="00BF7FAB">
              <w:rPr>
                <w:rFonts w:ascii="Times New Roman" w:hAnsi="Times New Roman" w:cs="Times New Roman"/>
                <w:b/>
                <w:bCs/>
                <w:color w:val="000000" w:themeColor="text1"/>
                <w:sz w:val="20"/>
                <w:lang w:val="bg-BG"/>
              </w:rPr>
              <w:t>A</w:t>
            </w:r>
            <w:r w:rsidRPr="00BF7FAB">
              <w:rPr>
                <w:rFonts w:ascii="Times New Roman" w:hAnsi="Times New Roman" w:cs="Times New Roman"/>
                <w:b/>
                <w:bCs/>
                <w:color w:val="000000" w:themeColor="text1"/>
                <w:sz w:val="20"/>
              </w:rPr>
              <w:t>338</w:t>
            </w:r>
          </w:p>
        </w:tc>
        <w:tc>
          <w:tcPr>
            <w:tcW w:w="0" w:type="auto"/>
            <w:shd w:val="clear" w:color="auto" w:fill="auto"/>
          </w:tcPr>
          <w:p w:rsidR="00BF7FAB" w:rsidRPr="00BF7FAB" w:rsidRDefault="00BF7FAB" w:rsidP="00BF7FAB">
            <w:pPr>
              <w:spacing w:before="120" w:after="120"/>
              <w:jc w:val="both"/>
              <w:rPr>
                <w:rFonts w:ascii="Times New Roman" w:hAnsi="Times New Roman" w:cs="Times New Roman"/>
                <w:b/>
                <w:bCs/>
                <w:i/>
                <w:iCs/>
                <w:color w:val="000000" w:themeColor="text1"/>
                <w:sz w:val="20"/>
              </w:rPr>
            </w:pPr>
            <w:r w:rsidRPr="00BF7FAB">
              <w:rPr>
                <w:rFonts w:ascii="Times New Roman" w:hAnsi="Times New Roman" w:cs="Times New Roman"/>
                <w:b/>
                <w:bCs/>
                <w:i/>
                <w:iCs/>
                <w:color w:val="000000" w:themeColor="text1"/>
                <w:sz w:val="20"/>
              </w:rPr>
              <w:t>Lanius collurio</w:t>
            </w:r>
          </w:p>
        </w:tc>
        <w:tc>
          <w:tcPr>
            <w:tcW w:w="0" w:type="auto"/>
            <w:shd w:val="clear" w:color="auto" w:fill="auto"/>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shd w:val="clear" w:color="auto" w:fill="auto"/>
            <w:vAlign w:val="center"/>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rPr>
            </w:pPr>
            <w:r w:rsidRPr="00BF7FAB">
              <w:rPr>
                <w:rFonts w:ascii="Times New Roman" w:hAnsi="Times New Roman" w:cs="Times New Roman"/>
                <w:b/>
                <w:bCs/>
                <w:color w:val="000000" w:themeColor="text1"/>
                <w:sz w:val="20"/>
              </w:rPr>
              <w:t>r</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FF0000"/>
                <w:sz w:val="20"/>
              </w:rPr>
            </w:pPr>
            <w:r w:rsidRPr="00BF7FAB">
              <w:rPr>
                <w:rFonts w:ascii="Times New Roman" w:hAnsi="Times New Roman" w:cs="Times New Roman"/>
                <w:b/>
                <w:bCs/>
                <w:color w:val="FF0000"/>
                <w:sz w:val="20"/>
              </w:rPr>
              <w:t>5</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FF0000"/>
                <w:sz w:val="20"/>
              </w:rPr>
            </w:pPr>
            <w:r w:rsidRPr="00BF7FAB">
              <w:rPr>
                <w:rFonts w:ascii="Times New Roman" w:hAnsi="Times New Roman" w:cs="Times New Roman"/>
                <w:b/>
                <w:bCs/>
                <w:color w:val="FF0000"/>
                <w:sz w:val="20"/>
              </w:rPr>
              <w:t>50</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rPr>
            </w:pPr>
            <w:r w:rsidRPr="00BF7FAB">
              <w:rPr>
                <w:rFonts w:ascii="Times New Roman" w:hAnsi="Times New Roman" w:cs="Times New Roman"/>
                <w:b/>
                <w:bCs/>
                <w:color w:val="000000" w:themeColor="text1"/>
                <w:sz w:val="20"/>
              </w:rPr>
              <w:t>p</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G</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rPr>
            </w:pPr>
            <w:r w:rsidRPr="00BF7FAB">
              <w:rPr>
                <w:rFonts w:ascii="Times New Roman" w:hAnsi="Times New Roman" w:cs="Times New Roman"/>
                <w:b/>
                <w:bCs/>
                <w:color w:val="000000" w:themeColor="text1"/>
                <w:sz w:val="20"/>
              </w:rPr>
              <w:t>C</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B</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lang w:val="bg-BG"/>
              </w:rPr>
            </w:pPr>
            <w:r w:rsidRPr="00BF7FAB">
              <w:rPr>
                <w:rFonts w:ascii="Times New Roman" w:hAnsi="Times New Roman" w:cs="Times New Roman"/>
                <w:b/>
                <w:bCs/>
                <w:color w:val="000000" w:themeColor="text1"/>
                <w:sz w:val="20"/>
                <w:lang w:val="bg-BG"/>
              </w:rPr>
              <w:t>C</w:t>
            </w:r>
          </w:p>
        </w:tc>
        <w:tc>
          <w:tcPr>
            <w:tcW w:w="0" w:type="auto"/>
            <w:shd w:val="clear" w:color="auto" w:fill="auto"/>
            <w:vAlign w:val="bottom"/>
          </w:tcPr>
          <w:p w:rsidR="00BF7FAB" w:rsidRPr="00BF7FAB" w:rsidRDefault="00BF7FAB" w:rsidP="00BF7FAB">
            <w:pPr>
              <w:spacing w:before="120" w:after="120"/>
              <w:jc w:val="both"/>
              <w:rPr>
                <w:rFonts w:ascii="Times New Roman" w:hAnsi="Times New Roman" w:cs="Times New Roman"/>
                <w:b/>
                <w:bCs/>
                <w:color w:val="000000" w:themeColor="text1"/>
                <w:sz w:val="20"/>
              </w:rPr>
            </w:pPr>
            <w:r w:rsidRPr="00BF7FAB">
              <w:rPr>
                <w:rFonts w:ascii="Times New Roman" w:hAnsi="Times New Roman" w:cs="Times New Roman"/>
                <w:b/>
                <w:bCs/>
                <w:color w:val="000000" w:themeColor="text1"/>
                <w:sz w:val="20"/>
              </w:rPr>
              <w:t>C</w:t>
            </w:r>
          </w:p>
        </w:tc>
      </w:tr>
    </w:tbl>
    <w:p w:rsidR="00BF7FAB" w:rsidRPr="00BF7FAB" w:rsidRDefault="00BF7FAB" w:rsidP="00BF7FAB">
      <w:pPr>
        <w:spacing w:before="120" w:after="120"/>
        <w:jc w:val="both"/>
        <w:rPr>
          <w:rFonts w:ascii="Times New Roman" w:hAnsi="Times New Roman" w:cs="Times New Roman"/>
          <w:color w:val="000000" w:themeColor="text1"/>
          <w:sz w:val="24"/>
          <w:lang w:val="bg-BG"/>
        </w:rPr>
      </w:pPr>
    </w:p>
    <w:p w:rsidR="007D1A6E" w:rsidRPr="00D35893" w:rsidRDefault="007D1A6E" w:rsidP="00505C5F">
      <w:pPr>
        <w:pStyle w:val="Heading1"/>
      </w:pPr>
      <w:bookmarkStart w:id="249" w:name="_Toc87031391"/>
      <w:bookmarkStart w:id="250" w:name="_Toc87467279"/>
      <w:bookmarkStart w:id="251" w:name="_Toc87513996"/>
      <w:r w:rsidRPr="00D35893">
        <w:rPr>
          <w:lang w:val="bg-BG"/>
        </w:rPr>
        <w:lastRenderedPageBreak/>
        <w:t>С</w:t>
      </w:r>
      <w:r w:rsidRPr="00D35893">
        <w:rPr>
          <w:rStyle w:val="Heading2Char"/>
          <w:lang w:val="bg-BG"/>
        </w:rPr>
        <w:t>пецифични цели за</w:t>
      </w:r>
      <w:r w:rsidRPr="00D35893">
        <w:rPr>
          <w:rStyle w:val="Heading2Char"/>
        </w:rPr>
        <w:t xml:space="preserve"> А339 </w:t>
      </w:r>
      <w:r w:rsidRPr="00D35893">
        <w:rPr>
          <w:rStyle w:val="Heading2Char"/>
          <w:i/>
        </w:rPr>
        <w:t>Lanius minor</w:t>
      </w:r>
      <w:r w:rsidRPr="00D35893">
        <w:rPr>
          <w:rStyle w:val="Heading2Char"/>
        </w:rPr>
        <w:t xml:space="preserve"> (черночела сврачка)</w:t>
      </w:r>
      <w:bookmarkEnd w:id="249"/>
      <w:bookmarkEnd w:id="250"/>
      <w:bookmarkEnd w:id="251"/>
    </w:p>
    <w:p w:rsidR="007D1A6E" w:rsidRPr="007D1A6E" w:rsidRDefault="007D1A6E" w:rsidP="001A4733">
      <w:pPr>
        <w:spacing w:before="120" w:after="120" w:line="240" w:lineRule="auto"/>
        <w:jc w:val="both"/>
        <w:rPr>
          <w:rFonts w:ascii="Times New Roman" w:hAnsi="Times New Roman" w:cs="Times New Roman"/>
          <w:b/>
          <w:color w:val="000000" w:themeColor="text1"/>
          <w:sz w:val="24"/>
          <w:lang w:val="bg-BG"/>
        </w:rPr>
      </w:pPr>
      <w:r w:rsidRPr="007D1A6E">
        <w:rPr>
          <w:rFonts w:ascii="Times New Roman" w:hAnsi="Times New Roman" w:cs="Times New Roman"/>
          <w:b/>
          <w:color w:val="000000" w:themeColor="text1"/>
          <w:sz w:val="24"/>
          <w:lang w:val="bg-BG"/>
        </w:rPr>
        <w:t>Кратка характеристика на вида</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color w:val="000000" w:themeColor="text1"/>
          <w:sz w:val="24"/>
          <w:lang w:val="bg-BG"/>
        </w:rPr>
        <w:t xml:space="preserve">Дължина на тялото: 20 см. Размах на крилата: 32-34 см. По-дребна от сивата сврачка, с къс клюн, по-дълги крила и по-къса опашка, с широка бяла препаска през първостепенните махови пера и бял връх на опашката. Отгоре е сива, отдолу бяла, винено-розова по гърдите и страните на тялото. Има черна маска на лицето. Младите отгоре са кафяви с вълнообразни препаски, отдолу са белезникави (Иванов, 2011; Симеонов и Мичев, 1991). </w:t>
      </w:r>
    </w:p>
    <w:p w:rsidR="007D1A6E" w:rsidRPr="007D1A6E" w:rsidRDefault="007D1A6E" w:rsidP="001A4733">
      <w:pPr>
        <w:spacing w:before="120" w:after="120" w:line="240" w:lineRule="auto"/>
        <w:jc w:val="both"/>
        <w:rPr>
          <w:rFonts w:ascii="Times New Roman" w:hAnsi="Times New Roman" w:cs="Times New Roman"/>
          <w:i/>
          <w:color w:val="000000" w:themeColor="text1"/>
          <w:sz w:val="24"/>
          <w:lang w:val="bg-BG"/>
        </w:rPr>
      </w:pPr>
      <w:r w:rsidRPr="007D1A6E">
        <w:rPr>
          <w:rFonts w:ascii="Times New Roman" w:hAnsi="Times New Roman" w:cs="Times New Roman"/>
          <w:i/>
          <w:color w:val="000000" w:themeColor="text1"/>
          <w:sz w:val="24"/>
          <w:lang w:val="bg-BG"/>
        </w:rPr>
        <w:t>Характер на пребиваване в страната</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color w:val="000000" w:themeColor="text1"/>
          <w:sz w:val="24"/>
          <w:lang w:val="bg-BG"/>
        </w:rPr>
        <w:t xml:space="preserve">Гнездящ и мигриращ вид за страната. Пролетната миграция е през април-май, а есенната – през август-септември. Широко разпространен в цялата страна предимно в равнинните и хълмистите райони докъм 900 м. Гнезди единично или в рехави групи. Разстоянието между отделните гнезда е около 100 м. Гнездото обикновено се разполага високо (5-6 до 12 м), в основно разклонение на дървото. Гнезди в близост до грабливи птици (царски орел, сокол орко и др.), понякога край него се разполагат и гнезда на испански врабчета. Предпочитани дървета, на които строи, са лъжеакацията, топола, дъб, ясен и др. Числеността в дъбови гори е 1 екз./10 км; в степни местообитания 0,2-0,77 дв./10 ха; в нискостеблени гори (храсти) 0,77 дв./10 ха. </w:t>
      </w:r>
      <w:r w:rsidRPr="007D1A6E">
        <w:rPr>
          <w:rFonts w:ascii="Times New Roman" w:hAnsi="Times New Roman" w:cs="Times New Roman"/>
          <w:color w:val="000000" w:themeColor="text1"/>
          <w:sz w:val="24"/>
        </w:rPr>
        <w:t>(</w:t>
      </w:r>
      <w:r w:rsidRPr="007D1A6E">
        <w:rPr>
          <w:rFonts w:ascii="Times New Roman" w:hAnsi="Times New Roman" w:cs="Times New Roman"/>
          <w:color w:val="000000" w:themeColor="text1"/>
          <w:sz w:val="24"/>
          <w:lang w:val="bg-BG"/>
        </w:rPr>
        <w:t>Иванов, 2011</w:t>
      </w:r>
      <w:r w:rsidRPr="007D1A6E">
        <w:rPr>
          <w:rFonts w:ascii="Times New Roman" w:hAnsi="Times New Roman" w:cs="Times New Roman"/>
          <w:color w:val="000000" w:themeColor="text1"/>
          <w:sz w:val="24"/>
        </w:rPr>
        <w:t>)</w:t>
      </w:r>
      <w:r w:rsidRPr="007D1A6E">
        <w:rPr>
          <w:rFonts w:ascii="Times New Roman" w:hAnsi="Times New Roman" w:cs="Times New Roman"/>
          <w:color w:val="000000" w:themeColor="text1"/>
          <w:sz w:val="24"/>
          <w:lang w:val="bg-BG"/>
        </w:rPr>
        <w:t>.</w:t>
      </w:r>
    </w:p>
    <w:p w:rsidR="007D1A6E" w:rsidRPr="007D1A6E" w:rsidRDefault="007D1A6E" w:rsidP="001A4733">
      <w:pPr>
        <w:spacing w:before="120" w:after="120" w:line="240" w:lineRule="auto"/>
        <w:jc w:val="both"/>
        <w:rPr>
          <w:rFonts w:ascii="Times New Roman" w:hAnsi="Times New Roman" w:cs="Times New Roman"/>
          <w:i/>
          <w:color w:val="000000" w:themeColor="text1"/>
          <w:sz w:val="24"/>
          <w:lang w:val="bg-BG"/>
        </w:rPr>
      </w:pPr>
      <w:r w:rsidRPr="007D1A6E">
        <w:rPr>
          <w:rFonts w:ascii="Times New Roman" w:hAnsi="Times New Roman" w:cs="Times New Roman"/>
          <w:i/>
          <w:color w:val="000000" w:themeColor="text1"/>
          <w:sz w:val="24"/>
          <w:lang w:val="bg-BG"/>
        </w:rPr>
        <w:t>Характеристика на местообитанието</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color w:val="000000" w:themeColor="text1"/>
          <w:sz w:val="24"/>
          <w:lang w:val="bg-BG"/>
        </w:rPr>
        <w:t>Гнезди в открити пространства и пасища с разпръснати редки дървета и храсти или неголеми изкуствени насаждения сред тях; окрайнини на широколистни листопадни гори, граничещи с пасища; в ивици от стари дървета край пътища, реки и в полезащитни пояси, овощни градини, дървесни и храстови плантации, особено в изоставени лозя и др. Обитава както райони с големи площи зърнени култури (посеви и други (едногодишни) тревни култури), така и участъци с екстензивно земеделие, вкл. многогодишни тревни култури, пустеещи земи, околности на градове, села и индустриални зони (Янков</w:t>
      </w:r>
      <w:r w:rsidR="005D0DAC">
        <w:rPr>
          <w:rFonts w:ascii="Times New Roman" w:hAnsi="Times New Roman" w:cs="Times New Roman"/>
          <w:color w:val="000000" w:themeColor="text1"/>
          <w:sz w:val="24"/>
          <w:lang w:val="bg-BG"/>
        </w:rPr>
        <w:t>, отг. ред.</w:t>
      </w:r>
      <w:r w:rsidRPr="007D1A6E">
        <w:rPr>
          <w:rFonts w:ascii="Times New Roman" w:hAnsi="Times New Roman" w:cs="Times New Roman"/>
          <w:color w:val="000000" w:themeColor="text1"/>
          <w:sz w:val="24"/>
          <w:lang w:val="bg-BG"/>
        </w:rPr>
        <w:t xml:space="preserve">, 2007). Изследване на местообитанията на черночелата сврачка в долината Търнава Маре, Румъния показва, че предпочитани за строене на гнезда дървесни видове са основно тополи (94,1%) и върби (5,9%). Повечето от гнездата (75%) са построени средно на 1/3 от височината на дървото, в крайните части на клоните. Плътността на гнездата е 0,1 гнезда/10 ха. Птиците предпочитат открити местообитания с големи обработваеми площи и тревиста растителност, с малко храсти и дървесна покривка (Moga еt al., 2010). </w:t>
      </w:r>
    </w:p>
    <w:p w:rsidR="007D1A6E" w:rsidRPr="007D1A6E" w:rsidRDefault="007D1A6E" w:rsidP="001A4733">
      <w:pPr>
        <w:spacing w:before="120" w:after="120" w:line="240" w:lineRule="auto"/>
        <w:jc w:val="both"/>
        <w:rPr>
          <w:rFonts w:ascii="Times New Roman" w:hAnsi="Times New Roman" w:cs="Times New Roman"/>
          <w:i/>
          <w:color w:val="000000" w:themeColor="text1"/>
          <w:sz w:val="24"/>
          <w:lang w:val="bg-BG"/>
        </w:rPr>
      </w:pPr>
      <w:r w:rsidRPr="007D1A6E">
        <w:rPr>
          <w:rFonts w:ascii="Times New Roman" w:hAnsi="Times New Roman" w:cs="Times New Roman"/>
          <w:i/>
          <w:color w:val="000000" w:themeColor="text1"/>
          <w:sz w:val="24"/>
          <w:lang w:val="bg-BG"/>
        </w:rPr>
        <w:t>Хранене</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color w:val="000000" w:themeColor="text1"/>
          <w:sz w:val="24"/>
          <w:lang w:val="bg-BG"/>
        </w:rPr>
        <w:t xml:space="preserve">Храната включва предимно едри насекоми, главно </w:t>
      </w:r>
      <w:r w:rsidRPr="007D1A6E">
        <w:rPr>
          <w:rFonts w:ascii="Times New Roman" w:hAnsi="Times New Roman" w:cs="Times New Roman"/>
          <w:i/>
          <w:color w:val="000000" w:themeColor="text1"/>
          <w:sz w:val="24"/>
          <w:lang w:val="bg-BG"/>
        </w:rPr>
        <w:t>Coleoptera</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i/>
          <w:color w:val="000000" w:themeColor="text1"/>
          <w:sz w:val="24"/>
          <w:lang w:val="bg-BG"/>
        </w:rPr>
        <w:t>Carabidae, Silphidae, Curculionidae, Scarabeidae</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i/>
          <w:color w:val="000000" w:themeColor="text1"/>
          <w:sz w:val="24"/>
          <w:lang w:val="bg-BG"/>
        </w:rPr>
        <w:t>Orthoptera</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i/>
          <w:color w:val="000000" w:themeColor="text1"/>
          <w:sz w:val="24"/>
          <w:lang w:val="bg-BG"/>
        </w:rPr>
        <w:t>Gryllotalpidae, Grillidae, Tettigoniidae, Acrididae</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i/>
          <w:color w:val="000000" w:themeColor="text1"/>
          <w:sz w:val="24"/>
          <w:lang w:val="bg-BG"/>
        </w:rPr>
        <w:t>Lepidoptera</w:t>
      </w:r>
      <w:r w:rsidRPr="007D1A6E">
        <w:rPr>
          <w:rFonts w:ascii="Times New Roman" w:hAnsi="Times New Roman" w:cs="Times New Roman"/>
          <w:color w:val="000000" w:themeColor="text1"/>
          <w:sz w:val="24"/>
          <w:lang w:val="bg-BG"/>
        </w:rPr>
        <w:t xml:space="preserve"> (имаго и ларви) и др., които дебне от висока (1-6 м) наблюдателна точка или лови в полет. По-рядко дребни бозайници (</w:t>
      </w:r>
      <w:r w:rsidRPr="007D1A6E">
        <w:rPr>
          <w:rFonts w:ascii="Times New Roman" w:hAnsi="Times New Roman" w:cs="Times New Roman"/>
          <w:i/>
          <w:color w:val="000000" w:themeColor="text1"/>
          <w:sz w:val="24"/>
          <w:lang w:val="bg-BG"/>
        </w:rPr>
        <w:t>Microtus, Mus, Crocidura</w:t>
      </w:r>
      <w:r w:rsidRPr="007D1A6E">
        <w:rPr>
          <w:rFonts w:ascii="Times New Roman" w:hAnsi="Times New Roman" w:cs="Times New Roman"/>
          <w:color w:val="000000" w:themeColor="text1"/>
          <w:sz w:val="24"/>
          <w:lang w:val="bg-BG"/>
        </w:rPr>
        <w:t>), птици и гущери. Също плодове: череши, черница и др. Често подобно на ветрушката трепти във въздуха, следейки за храна (Иванов, 2011).</w:t>
      </w:r>
    </w:p>
    <w:p w:rsidR="007D1A6E" w:rsidRPr="007D1A6E" w:rsidRDefault="007D1A6E" w:rsidP="001A4733">
      <w:pPr>
        <w:spacing w:before="120" w:after="120" w:line="240" w:lineRule="auto"/>
        <w:jc w:val="both"/>
        <w:rPr>
          <w:rFonts w:ascii="Times New Roman" w:hAnsi="Times New Roman" w:cs="Times New Roman"/>
          <w:b/>
          <w:color w:val="000000" w:themeColor="text1"/>
          <w:sz w:val="24"/>
          <w:lang w:val="bg-BG"/>
        </w:rPr>
      </w:pPr>
      <w:r w:rsidRPr="007D1A6E">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color w:val="000000" w:themeColor="text1"/>
          <w:sz w:val="24"/>
          <w:lang w:val="bg-BG"/>
        </w:rPr>
        <w:t xml:space="preserve">С петнисто и разпръснато разпространение във всички по-ниски и по-безлесни райони, по-плътно в северната и източната част на страната. Отсъства в гористите райони, в средно високите и високите части на планините. По-многочислен в Дунавската равнина, Добруджа и Югоизточна България </w:t>
      </w:r>
      <w:r w:rsidRPr="007D1A6E">
        <w:rPr>
          <w:rFonts w:ascii="Times New Roman" w:hAnsi="Times New Roman" w:cs="Times New Roman"/>
          <w:color w:val="000000" w:themeColor="text1"/>
          <w:sz w:val="24"/>
        </w:rPr>
        <w:t>(</w:t>
      </w:r>
      <w:r w:rsidRPr="007D1A6E">
        <w:rPr>
          <w:rFonts w:ascii="Times New Roman" w:hAnsi="Times New Roman" w:cs="Times New Roman"/>
          <w:color w:val="000000" w:themeColor="text1"/>
          <w:sz w:val="24"/>
          <w:lang w:val="bg-BG"/>
        </w:rPr>
        <w:t>Янков отг. ред., 2007</w:t>
      </w:r>
      <w:r w:rsidRPr="007D1A6E">
        <w:rPr>
          <w:rFonts w:ascii="Times New Roman" w:hAnsi="Times New Roman" w:cs="Times New Roman"/>
          <w:color w:val="000000" w:themeColor="text1"/>
          <w:sz w:val="24"/>
        </w:rPr>
        <w:t>)</w:t>
      </w:r>
      <w:r w:rsidRPr="007D1A6E">
        <w:rPr>
          <w:rFonts w:ascii="Times New Roman" w:hAnsi="Times New Roman" w:cs="Times New Roman"/>
          <w:color w:val="000000" w:themeColor="text1"/>
          <w:sz w:val="24"/>
          <w:lang w:val="bg-BG"/>
        </w:rPr>
        <w:t xml:space="preserve">. </w:t>
      </w:r>
    </w:p>
    <w:p w:rsidR="007D1A6E" w:rsidRPr="007D1A6E" w:rsidRDefault="007D1A6E" w:rsidP="001A4733">
      <w:pPr>
        <w:spacing w:before="120" w:after="120" w:line="240" w:lineRule="auto"/>
        <w:jc w:val="both"/>
        <w:rPr>
          <w:rFonts w:ascii="Times New Roman" w:hAnsi="Times New Roman" w:cs="Times New Roman"/>
          <w:b/>
          <w:color w:val="000000" w:themeColor="text1"/>
          <w:sz w:val="24"/>
          <w:lang w:val="bg-BG"/>
        </w:rPr>
      </w:pPr>
      <w:r w:rsidRPr="007D1A6E">
        <w:rPr>
          <w:rFonts w:ascii="Times New Roman" w:hAnsi="Times New Roman" w:cs="Times New Roman"/>
          <w:color w:val="000000" w:themeColor="text1"/>
          <w:sz w:val="24"/>
          <w:lang w:val="bg-BG"/>
        </w:rPr>
        <w:t xml:space="preserve">Включен в Приложение 2 и 3 на ЗБР. Включен също в Приложение 1 на Директивата за птиците. Според </w:t>
      </w:r>
      <w:r w:rsidRPr="007D1A6E">
        <w:rPr>
          <w:rFonts w:ascii="Times New Roman" w:hAnsi="Times New Roman" w:cs="Times New Roman"/>
          <w:color w:val="000000" w:themeColor="text1"/>
          <w:sz w:val="24"/>
          <w:lang w:val="en-GB"/>
        </w:rPr>
        <w:t>IUCN – LC</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color w:val="000000" w:themeColor="text1"/>
          <w:sz w:val="24"/>
          <w:lang w:val="en-GB"/>
        </w:rPr>
        <w:t>Least Concern</w:t>
      </w:r>
      <w:r w:rsidRPr="007D1A6E">
        <w:rPr>
          <w:rFonts w:ascii="Times New Roman" w:hAnsi="Times New Roman" w:cs="Times New Roman"/>
          <w:color w:val="000000" w:themeColor="text1"/>
          <w:sz w:val="24"/>
          <w:lang w:val="bg-BG"/>
        </w:rPr>
        <w:t>)</w:t>
      </w:r>
      <w:r w:rsidRPr="007D1A6E">
        <w:rPr>
          <w:rFonts w:ascii="Times New Roman" w:hAnsi="Times New Roman" w:cs="Times New Roman"/>
          <w:color w:val="000000" w:themeColor="text1"/>
          <w:sz w:val="24"/>
          <w:lang w:val="en-GB"/>
        </w:rPr>
        <w:t xml:space="preserve">, </w:t>
      </w:r>
      <w:r w:rsidRPr="007D1A6E">
        <w:rPr>
          <w:rFonts w:ascii="Times New Roman" w:hAnsi="Times New Roman" w:cs="Times New Roman"/>
          <w:color w:val="000000" w:themeColor="text1"/>
          <w:sz w:val="24"/>
          <w:lang w:val="bg-BG"/>
        </w:rPr>
        <w:t xml:space="preserve">за територията на континентална Европа – </w:t>
      </w:r>
      <w:r w:rsidRPr="007D1A6E">
        <w:rPr>
          <w:rFonts w:ascii="Times New Roman" w:hAnsi="Times New Roman" w:cs="Times New Roman"/>
          <w:color w:val="000000" w:themeColor="text1"/>
          <w:sz w:val="24"/>
          <w:lang w:val="en-GB"/>
        </w:rPr>
        <w:t>LC</w:t>
      </w:r>
      <w:r w:rsidRPr="007D1A6E">
        <w:rPr>
          <w:rFonts w:ascii="Times New Roman" w:hAnsi="Times New Roman" w:cs="Times New Roman"/>
          <w:color w:val="000000" w:themeColor="text1"/>
          <w:sz w:val="24"/>
          <w:lang w:val="bg-BG"/>
        </w:rPr>
        <w:t xml:space="preserve"> (</w:t>
      </w:r>
      <w:r w:rsidRPr="007D1A6E">
        <w:rPr>
          <w:rFonts w:ascii="Times New Roman" w:hAnsi="Times New Roman" w:cs="Times New Roman"/>
          <w:color w:val="000000" w:themeColor="text1"/>
          <w:sz w:val="24"/>
          <w:lang w:val="en-GB"/>
        </w:rPr>
        <w:t>Least Concern</w:t>
      </w:r>
      <w:r w:rsidRPr="007D1A6E">
        <w:rPr>
          <w:rFonts w:ascii="Times New Roman" w:hAnsi="Times New Roman" w:cs="Times New Roman"/>
          <w:color w:val="000000" w:themeColor="text1"/>
          <w:sz w:val="24"/>
          <w:lang w:val="bg-BG"/>
        </w:rPr>
        <w:t>)</w:t>
      </w:r>
      <w:r w:rsidRPr="007D1A6E">
        <w:rPr>
          <w:rFonts w:ascii="Times New Roman" w:hAnsi="Times New Roman" w:cs="Times New Roman"/>
          <w:color w:val="000000" w:themeColor="text1"/>
          <w:sz w:val="24"/>
          <w:lang w:val="en-GB"/>
        </w:rPr>
        <w:t xml:space="preserve">. </w:t>
      </w:r>
      <w:r w:rsidRPr="007D1A6E">
        <w:rPr>
          <w:rFonts w:ascii="Times New Roman" w:hAnsi="Times New Roman" w:cs="Times New Roman"/>
          <w:color w:val="000000" w:themeColor="text1"/>
          <w:sz w:val="24"/>
          <w:lang w:val="bg-BG"/>
        </w:rPr>
        <w:t xml:space="preserve">Включен в </w:t>
      </w:r>
      <w:r w:rsidRPr="007D1A6E">
        <w:rPr>
          <w:rFonts w:ascii="Times New Roman" w:hAnsi="Times New Roman" w:cs="Times New Roman"/>
          <w:color w:val="000000" w:themeColor="text1"/>
          <w:sz w:val="24"/>
          <w:lang w:val="en-GB"/>
        </w:rPr>
        <w:t>SPEC</w:t>
      </w:r>
      <w:r w:rsidRPr="007D1A6E">
        <w:rPr>
          <w:rFonts w:ascii="Times New Roman" w:hAnsi="Times New Roman" w:cs="Times New Roman"/>
          <w:color w:val="000000" w:themeColor="text1"/>
          <w:sz w:val="24"/>
          <w:lang w:val="bg-BG"/>
        </w:rPr>
        <w:t xml:space="preserve"> 2 – намаляващ </w:t>
      </w:r>
      <w:r w:rsidRPr="007D1A6E">
        <w:rPr>
          <w:rFonts w:ascii="Times New Roman" w:hAnsi="Times New Roman" w:cs="Times New Roman"/>
          <w:color w:val="000000" w:themeColor="text1"/>
          <w:sz w:val="24"/>
        </w:rPr>
        <w:t>(BirdLife International, 2017)</w:t>
      </w:r>
      <w:r w:rsidRPr="007D1A6E">
        <w:rPr>
          <w:rFonts w:ascii="Times New Roman" w:hAnsi="Times New Roman" w:cs="Times New Roman"/>
          <w:color w:val="000000" w:themeColor="text1"/>
          <w:sz w:val="24"/>
          <w:lang w:val="bg-BG"/>
        </w:rPr>
        <w:t xml:space="preserve">. Не е включен в Червената книга на България. </w:t>
      </w:r>
    </w:p>
    <w:p w:rsidR="007D1A6E" w:rsidRPr="007D1A6E" w:rsidRDefault="007D1A6E" w:rsidP="001A4733">
      <w:pPr>
        <w:spacing w:before="120" w:after="120" w:line="240" w:lineRule="auto"/>
        <w:jc w:val="both"/>
        <w:rPr>
          <w:rFonts w:ascii="Times New Roman" w:hAnsi="Times New Roman" w:cs="Times New Roman"/>
          <w:color w:val="000000" w:themeColor="text1"/>
          <w:sz w:val="24"/>
        </w:rPr>
      </w:pPr>
      <w:r w:rsidRPr="007D1A6E">
        <w:rPr>
          <w:rFonts w:ascii="Times New Roman" w:hAnsi="Times New Roman" w:cs="Times New Roman"/>
          <w:color w:val="000000" w:themeColor="text1"/>
          <w:sz w:val="24"/>
          <w:lang w:val="bg-BG"/>
        </w:rPr>
        <w:t>Съгласно докладването през 2019 г. (за периода 20</w:t>
      </w:r>
      <w:r w:rsidRPr="007D1A6E">
        <w:rPr>
          <w:rFonts w:ascii="Times New Roman" w:hAnsi="Times New Roman" w:cs="Times New Roman"/>
          <w:color w:val="000000" w:themeColor="text1"/>
          <w:sz w:val="24"/>
        </w:rPr>
        <w:t>13</w:t>
      </w:r>
      <w:r w:rsidRPr="007D1A6E">
        <w:rPr>
          <w:rFonts w:ascii="Times New Roman" w:hAnsi="Times New Roman" w:cs="Times New Roman"/>
          <w:color w:val="000000" w:themeColor="text1"/>
          <w:sz w:val="24"/>
          <w:lang w:val="bg-BG"/>
        </w:rPr>
        <w:t xml:space="preserve">-2018 г.), видът се опазва като </w:t>
      </w:r>
      <w:r w:rsidRPr="007D1A6E">
        <w:rPr>
          <w:rFonts w:ascii="Times New Roman" w:hAnsi="Times New Roman" w:cs="Times New Roman"/>
          <w:b/>
          <w:color w:val="000000" w:themeColor="text1"/>
          <w:sz w:val="24"/>
          <w:lang w:val="bg-BG"/>
        </w:rPr>
        <w:t>гнездящ</w:t>
      </w:r>
      <w:r w:rsidRPr="007D1A6E">
        <w:rPr>
          <w:rFonts w:ascii="Times New Roman" w:hAnsi="Times New Roman" w:cs="Times New Roman"/>
          <w:color w:val="000000" w:themeColor="text1"/>
          <w:sz w:val="24"/>
          <w:lang w:val="bg-BG"/>
        </w:rPr>
        <w:t xml:space="preserve"> с популация между </w:t>
      </w:r>
      <w:r w:rsidRPr="007D1A6E">
        <w:rPr>
          <w:rFonts w:ascii="Times New Roman" w:hAnsi="Times New Roman" w:cs="Times New Roman"/>
          <w:color w:val="000000" w:themeColor="text1"/>
          <w:sz w:val="24"/>
        </w:rPr>
        <w:t>6000</w:t>
      </w:r>
      <w:r w:rsidRPr="007D1A6E">
        <w:rPr>
          <w:rFonts w:ascii="Times New Roman" w:hAnsi="Times New Roman" w:cs="Times New Roman"/>
          <w:color w:val="000000" w:themeColor="text1"/>
          <w:sz w:val="24"/>
          <w:lang w:val="bg-BG"/>
        </w:rPr>
        <w:t xml:space="preserve"> и </w:t>
      </w:r>
      <w:r w:rsidRPr="007D1A6E">
        <w:rPr>
          <w:rFonts w:ascii="Times New Roman" w:hAnsi="Times New Roman" w:cs="Times New Roman"/>
          <w:color w:val="000000" w:themeColor="text1"/>
          <w:sz w:val="24"/>
        </w:rPr>
        <w:t>20000</w:t>
      </w:r>
      <w:r w:rsidRPr="007D1A6E">
        <w:rPr>
          <w:rFonts w:ascii="Times New Roman" w:hAnsi="Times New Roman" w:cs="Times New Roman"/>
          <w:color w:val="000000" w:themeColor="text1"/>
          <w:sz w:val="24"/>
          <w:lang w:val="bg-BG"/>
        </w:rPr>
        <w:t xml:space="preserve"> двойки. Краткосрочната (200</w:t>
      </w:r>
      <w:r w:rsidRPr="007D1A6E">
        <w:rPr>
          <w:rFonts w:ascii="Times New Roman" w:hAnsi="Times New Roman" w:cs="Times New Roman"/>
          <w:color w:val="000000" w:themeColor="text1"/>
          <w:sz w:val="24"/>
        </w:rPr>
        <w:t>1</w:t>
      </w:r>
      <w:r w:rsidRPr="007D1A6E">
        <w:rPr>
          <w:rFonts w:ascii="Times New Roman" w:hAnsi="Times New Roman" w:cs="Times New Roman"/>
          <w:color w:val="000000" w:themeColor="text1"/>
          <w:sz w:val="24"/>
          <w:lang w:val="bg-BG"/>
        </w:rPr>
        <w:t>-2018 г.) и дългосрочната (1980-2018 г.) популационни тенденции са намаляващи. Посочени са следните заплахи:</w:t>
      </w:r>
      <w:r w:rsidRPr="007D1A6E">
        <w:rPr>
          <w:rFonts w:ascii="Times New Roman" w:hAnsi="Times New Roman" w:cs="Times New Roman"/>
          <w:color w:val="000000" w:themeColor="text1"/>
          <w:sz w:val="24"/>
        </w:rPr>
        <w:t xml:space="preserve"> A07.</w:t>
      </w:r>
    </w:p>
    <w:p w:rsidR="006236DC" w:rsidRPr="006236DC" w:rsidRDefault="006236DC" w:rsidP="001A4733">
      <w:pPr>
        <w:spacing w:before="120" w:after="120" w:line="240" w:lineRule="auto"/>
        <w:jc w:val="both"/>
        <w:rPr>
          <w:rFonts w:ascii="Times New Roman" w:hAnsi="Times New Roman" w:cs="Times New Roman"/>
          <w:b/>
          <w:bCs/>
          <w:color w:val="000000" w:themeColor="text1"/>
          <w:sz w:val="24"/>
          <w:lang w:val="bg-BG"/>
        </w:rPr>
      </w:pPr>
      <w:r w:rsidRPr="006236DC">
        <w:rPr>
          <w:rFonts w:ascii="Times New Roman" w:hAnsi="Times New Roman" w:cs="Times New Roman"/>
          <w:b/>
          <w:bCs/>
          <w:color w:val="000000" w:themeColor="text1"/>
          <w:sz w:val="24"/>
          <w:lang w:val="bg-BG"/>
        </w:rPr>
        <w:lastRenderedPageBreak/>
        <w:t>Състояние в специална защитена зона (СЗЗ) BG0002024 „Рибарници Мечка“</w:t>
      </w:r>
    </w:p>
    <w:p w:rsidR="007D1A6E" w:rsidRPr="00E43706" w:rsidRDefault="007D1A6E" w:rsidP="001A4733">
      <w:pPr>
        <w:spacing w:before="120" w:after="120" w:line="240" w:lineRule="auto"/>
        <w:jc w:val="both"/>
        <w:rPr>
          <w:rFonts w:ascii="Times New Roman" w:hAnsi="Times New Roman" w:cs="Times New Roman"/>
          <w:sz w:val="24"/>
          <w:lang w:val="bg-BG"/>
        </w:rPr>
      </w:pPr>
      <w:r w:rsidRPr="00D35893">
        <w:rPr>
          <w:rFonts w:ascii="Times New Roman" w:hAnsi="Times New Roman" w:cs="Times New Roman"/>
          <w:sz w:val="24"/>
          <w:lang w:val="bg-BG"/>
        </w:rPr>
        <w:t xml:space="preserve">Съгласно стандартния формуляр за данни СФД на зоната вида е </w:t>
      </w:r>
      <w:r w:rsidRPr="00D35893">
        <w:rPr>
          <w:rFonts w:ascii="Times New Roman" w:hAnsi="Times New Roman" w:cs="Times New Roman"/>
          <w:b/>
          <w:sz w:val="24"/>
          <w:lang w:val="bg-BG"/>
        </w:rPr>
        <w:t>гнездящ</w:t>
      </w:r>
      <w:r w:rsidRPr="00D35893">
        <w:rPr>
          <w:rFonts w:ascii="Times New Roman" w:hAnsi="Times New Roman" w:cs="Times New Roman"/>
          <w:sz w:val="24"/>
          <w:lang w:val="bg-BG"/>
        </w:rPr>
        <w:t xml:space="preserve">, като популацията се оценява на </w:t>
      </w:r>
      <w:r w:rsidRPr="00D35893">
        <w:rPr>
          <w:rFonts w:ascii="Times New Roman" w:hAnsi="Times New Roman" w:cs="Times New Roman"/>
          <w:b/>
          <w:sz w:val="24"/>
        </w:rPr>
        <w:t>3-3</w:t>
      </w:r>
      <w:r w:rsidRPr="00D35893">
        <w:rPr>
          <w:rFonts w:ascii="Times New Roman" w:hAnsi="Times New Roman" w:cs="Times New Roman"/>
          <w:b/>
          <w:sz w:val="24"/>
          <w:lang w:val="bg-BG"/>
        </w:rPr>
        <w:t xml:space="preserve"> двойки</w:t>
      </w:r>
      <w:r w:rsidRPr="00D35893">
        <w:rPr>
          <w:rFonts w:ascii="Times New Roman" w:hAnsi="Times New Roman" w:cs="Times New Roman"/>
          <w:sz w:val="24"/>
          <w:lang w:val="bg-BG"/>
        </w:rPr>
        <w:t xml:space="preserve">, </w:t>
      </w:r>
      <w:r w:rsidRPr="00E43706">
        <w:rPr>
          <w:rFonts w:ascii="Times New Roman" w:hAnsi="Times New Roman" w:cs="Times New Roman"/>
          <w:sz w:val="24"/>
          <w:lang w:val="bg-BG"/>
        </w:rPr>
        <w:t>което представлява 0,0</w:t>
      </w:r>
      <w:r w:rsidR="00E43706" w:rsidRPr="00E43706">
        <w:rPr>
          <w:rFonts w:ascii="Times New Roman" w:hAnsi="Times New Roman" w:cs="Times New Roman"/>
          <w:sz w:val="24"/>
          <w:lang w:val="bg-BG"/>
        </w:rPr>
        <w:t>1</w:t>
      </w:r>
      <w:r w:rsidRPr="00E43706">
        <w:rPr>
          <w:rFonts w:ascii="Times New Roman" w:hAnsi="Times New Roman" w:cs="Times New Roman"/>
          <w:sz w:val="24"/>
          <w:lang w:val="bg-BG"/>
        </w:rPr>
        <w:t xml:space="preserve"> – 0,</w:t>
      </w:r>
      <w:r w:rsidR="00E43706" w:rsidRPr="00E43706">
        <w:rPr>
          <w:rFonts w:ascii="Times New Roman" w:hAnsi="Times New Roman" w:cs="Times New Roman"/>
          <w:sz w:val="24"/>
          <w:lang w:val="bg-BG"/>
        </w:rPr>
        <w:t>05</w:t>
      </w:r>
      <w:r w:rsidRPr="00E43706">
        <w:rPr>
          <w:rFonts w:ascii="Times New Roman" w:hAnsi="Times New Roman" w:cs="Times New Roman"/>
          <w:sz w:val="24"/>
          <w:lang w:val="bg-BG"/>
        </w:rPr>
        <w:t xml:space="preserve"> % от националната популация (оценка „С“). Опазва</w:t>
      </w:r>
      <w:r w:rsidR="00E43706" w:rsidRPr="00E43706">
        <w:rPr>
          <w:rFonts w:ascii="Times New Roman" w:hAnsi="Times New Roman" w:cs="Times New Roman"/>
          <w:sz w:val="24"/>
          <w:lang w:val="bg-BG"/>
        </w:rPr>
        <w:t>нето на вида е добро</w:t>
      </w:r>
      <w:r w:rsidRPr="00E43706">
        <w:rPr>
          <w:rFonts w:ascii="Times New Roman" w:hAnsi="Times New Roman" w:cs="Times New Roman"/>
          <w:sz w:val="24"/>
          <w:lang w:val="bg-BG"/>
        </w:rPr>
        <w:t xml:space="preserve"> (оценка „</w:t>
      </w:r>
      <w:r w:rsidR="00E43706" w:rsidRPr="00E43706">
        <w:rPr>
          <w:rFonts w:ascii="Times New Roman" w:hAnsi="Times New Roman" w:cs="Times New Roman"/>
          <w:sz w:val="24"/>
          <w:lang w:val="bg-BG"/>
        </w:rPr>
        <w:t>В</w:t>
      </w:r>
      <w:r w:rsidRPr="00E43706">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D1A6E" w:rsidRPr="007D1A6E" w:rsidRDefault="007D1A6E" w:rsidP="001A4733">
      <w:pPr>
        <w:spacing w:before="120" w:after="120" w:line="240" w:lineRule="auto"/>
        <w:jc w:val="both"/>
        <w:rPr>
          <w:rFonts w:ascii="Times New Roman" w:hAnsi="Times New Roman" w:cs="Times New Roman"/>
          <w:color w:val="000000" w:themeColor="text1"/>
          <w:sz w:val="24"/>
          <w:lang w:val="bg-BG"/>
        </w:rPr>
      </w:pPr>
      <w:r w:rsidRPr="007D1A6E">
        <w:rPr>
          <w:rFonts w:ascii="Times New Roman" w:hAnsi="Times New Roman" w:cs="Times New Roman"/>
          <w:i/>
          <w:color w:val="000000" w:themeColor="text1"/>
          <w:sz w:val="24"/>
          <w:lang w:val="bg-BG"/>
        </w:rPr>
        <w:t>Анализ на наличната информация</w:t>
      </w:r>
      <w:r w:rsidRPr="007D1A6E">
        <w:rPr>
          <w:rFonts w:ascii="Times New Roman" w:hAnsi="Times New Roman" w:cs="Times New Roman"/>
          <w:color w:val="000000" w:themeColor="text1"/>
          <w:sz w:val="24"/>
          <w:lang w:val="bg-BG"/>
        </w:rPr>
        <w:t xml:space="preserve"> </w:t>
      </w:r>
    </w:p>
    <w:p w:rsidR="007D1A6E" w:rsidRPr="007D1A6E" w:rsidRDefault="007D1A6E" w:rsidP="001A4733">
      <w:pPr>
        <w:spacing w:before="120" w:after="120" w:line="240" w:lineRule="auto"/>
        <w:jc w:val="both"/>
        <w:rPr>
          <w:rFonts w:ascii="Times New Roman" w:hAnsi="Times New Roman" w:cs="Times New Roman"/>
          <w:i/>
          <w:color w:val="000000" w:themeColor="text1"/>
          <w:sz w:val="24"/>
          <w:lang w:val="bg-BG"/>
        </w:rPr>
      </w:pPr>
      <w:r w:rsidRPr="007D1A6E">
        <w:rPr>
          <w:rFonts w:ascii="Times New Roman" w:hAnsi="Times New Roman" w:cs="Times New Roman"/>
          <w:i/>
          <w:color w:val="000000" w:themeColor="text1"/>
          <w:sz w:val="24"/>
          <w:lang w:val="bg-BG"/>
        </w:rPr>
        <w:t>Гнездяща популация</w:t>
      </w:r>
    </w:p>
    <w:p w:rsidR="007D1A6E" w:rsidRPr="00E43706" w:rsidRDefault="007D1A6E" w:rsidP="001A4733">
      <w:pPr>
        <w:spacing w:before="120" w:after="120" w:line="240" w:lineRule="auto"/>
        <w:jc w:val="both"/>
        <w:rPr>
          <w:rFonts w:ascii="Times New Roman" w:hAnsi="Times New Roman" w:cs="Times New Roman"/>
          <w:sz w:val="24"/>
          <w:lang w:val="bg-BG"/>
        </w:rPr>
      </w:pPr>
      <w:r w:rsidRPr="00E43706">
        <w:rPr>
          <w:rFonts w:ascii="Times New Roman" w:hAnsi="Times New Roman" w:cs="Times New Roman"/>
          <w:sz w:val="24"/>
          <w:lang w:val="bg-BG"/>
        </w:rPr>
        <w:t xml:space="preserve">Широко разпространен в цялата страна предимно в равнинните и хълмистите райони докъм 900 м. В средна Дунавска равнина е чест и на места покрай реките многочислен гнездящ вид. Гнезди в открити райони с отделни тополи, в тополови (особено млади – 10 год.) насаждения, в райони с овощни дървета и храсти, но предимно в крайречните низини и долини </w:t>
      </w:r>
      <w:r w:rsidRPr="00E43706">
        <w:rPr>
          <w:rFonts w:ascii="Times New Roman" w:hAnsi="Times New Roman" w:cs="Times New Roman"/>
          <w:sz w:val="24"/>
        </w:rPr>
        <w:t>(</w:t>
      </w:r>
      <w:r w:rsidRPr="00E43706">
        <w:rPr>
          <w:rFonts w:ascii="Times New Roman" w:hAnsi="Times New Roman" w:cs="Times New Roman"/>
          <w:sz w:val="24"/>
          <w:lang w:val="bg-BG"/>
        </w:rPr>
        <w:t>Шурулинков и др., 2005</w:t>
      </w:r>
      <w:r w:rsidRPr="00E43706">
        <w:rPr>
          <w:rFonts w:ascii="Times New Roman" w:hAnsi="Times New Roman" w:cs="Times New Roman"/>
          <w:sz w:val="24"/>
        </w:rPr>
        <w:t>)</w:t>
      </w:r>
      <w:r w:rsidRPr="00E43706">
        <w:rPr>
          <w:rFonts w:ascii="Times New Roman" w:hAnsi="Times New Roman" w:cs="Times New Roman"/>
          <w:sz w:val="24"/>
          <w:lang w:val="bg-BG"/>
        </w:rPr>
        <w:t xml:space="preserve">. Вида не беше отчетен при нашите теренни проучвания през гнездовия период на 2021 г. </w:t>
      </w:r>
    </w:p>
    <w:p w:rsidR="007D1A6E" w:rsidRPr="007D1A6E" w:rsidRDefault="007D1A6E" w:rsidP="001A4733">
      <w:pPr>
        <w:spacing w:before="120" w:after="120" w:line="240" w:lineRule="auto"/>
        <w:jc w:val="both"/>
        <w:rPr>
          <w:rFonts w:ascii="Times New Roman" w:hAnsi="Times New Roman" w:cs="Times New Roman"/>
          <w:b/>
          <w:color w:val="000000" w:themeColor="text1"/>
          <w:sz w:val="24"/>
          <w:lang w:val="bg-BG"/>
        </w:rPr>
      </w:pPr>
      <w:r w:rsidRPr="007D1A6E">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276"/>
        <w:gridCol w:w="3260"/>
        <w:gridCol w:w="1989"/>
      </w:tblGrid>
      <w:tr w:rsidR="007D1A6E" w:rsidRPr="007D1A6E" w:rsidTr="001E465B">
        <w:trPr>
          <w:tblHeader/>
          <w:jc w:val="center"/>
        </w:trPr>
        <w:tc>
          <w:tcPr>
            <w:tcW w:w="1838" w:type="dxa"/>
            <w:shd w:val="clear" w:color="auto" w:fill="B6DDE8"/>
            <w:vAlign w:val="center"/>
          </w:tcPr>
          <w:p w:rsidR="007D1A6E" w:rsidRPr="007D1A6E" w:rsidRDefault="007D1A6E" w:rsidP="007D1A6E">
            <w:pPr>
              <w:spacing w:before="120" w:after="120"/>
              <w:jc w:val="both"/>
              <w:rPr>
                <w:rFonts w:ascii="Times New Roman" w:hAnsi="Times New Roman" w:cs="Times New Roman"/>
                <w:b/>
                <w:bCs/>
                <w:color w:val="000000" w:themeColor="text1"/>
                <w:lang w:val="bg-BG"/>
              </w:rPr>
            </w:pPr>
            <w:r w:rsidRPr="007D1A6E">
              <w:rPr>
                <w:rFonts w:ascii="Times New Roman" w:hAnsi="Times New Roman" w:cs="Times New Roman"/>
                <w:b/>
                <w:bCs/>
                <w:color w:val="000000" w:themeColor="text1"/>
                <w:lang w:val="bg-BG"/>
              </w:rPr>
              <w:t>Параметър</w:t>
            </w:r>
          </w:p>
        </w:tc>
        <w:tc>
          <w:tcPr>
            <w:tcW w:w="1134" w:type="dxa"/>
            <w:shd w:val="clear" w:color="auto" w:fill="B6DDE8"/>
            <w:vAlign w:val="center"/>
          </w:tcPr>
          <w:p w:rsidR="007D1A6E" w:rsidRPr="007D1A6E" w:rsidRDefault="007D1A6E" w:rsidP="007D1A6E">
            <w:pPr>
              <w:spacing w:before="120" w:after="120"/>
              <w:jc w:val="both"/>
              <w:rPr>
                <w:rFonts w:ascii="Times New Roman" w:hAnsi="Times New Roman" w:cs="Times New Roman"/>
                <w:b/>
                <w:bCs/>
                <w:color w:val="000000" w:themeColor="text1"/>
                <w:lang w:val="bg-BG"/>
              </w:rPr>
            </w:pPr>
            <w:r w:rsidRPr="007D1A6E">
              <w:rPr>
                <w:rFonts w:ascii="Times New Roman" w:hAnsi="Times New Roman" w:cs="Times New Roman"/>
                <w:b/>
                <w:bCs/>
                <w:color w:val="000000" w:themeColor="text1"/>
                <w:lang w:val="bg-BG"/>
              </w:rPr>
              <w:t xml:space="preserve">Мерна единица </w:t>
            </w:r>
          </w:p>
        </w:tc>
        <w:tc>
          <w:tcPr>
            <w:tcW w:w="1276" w:type="dxa"/>
            <w:shd w:val="clear" w:color="auto" w:fill="B6DDE8"/>
            <w:vAlign w:val="center"/>
          </w:tcPr>
          <w:p w:rsidR="007D1A6E" w:rsidRPr="007D1A6E" w:rsidRDefault="007D1A6E" w:rsidP="007D1A6E">
            <w:pPr>
              <w:spacing w:before="120" w:after="120"/>
              <w:jc w:val="both"/>
              <w:rPr>
                <w:rFonts w:ascii="Times New Roman" w:hAnsi="Times New Roman" w:cs="Times New Roman"/>
                <w:b/>
                <w:bCs/>
                <w:color w:val="000000" w:themeColor="text1"/>
                <w:lang w:val="bg-BG"/>
              </w:rPr>
            </w:pPr>
            <w:r w:rsidRPr="007D1A6E">
              <w:rPr>
                <w:rFonts w:ascii="Times New Roman" w:hAnsi="Times New Roman" w:cs="Times New Roman"/>
                <w:b/>
                <w:bCs/>
                <w:color w:val="000000" w:themeColor="text1"/>
                <w:lang w:val="bg-BG"/>
              </w:rPr>
              <w:t xml:space="preserve">Целева стойност </w:t>
            </w:r>
          </w:p>
        </w:tc>
        <w:tc>
          <w:tcPr>
            <w:tcW w:w="3260" w:type="dxa"/>
            <w:shd w:val="clear" w:color="auto" w:fill="B6DDE8"/>
            <w:vAlign w:val="center"/>
          </w:tcPr>
          <w:p w:rsidR="007D1A6E" w:rsidRPr="007D1A6E" w:rsidRDefault="007D1A6E" w:rsidP="007D1A6E">
            <w:pPr>
              <w:spacing w:before="120" w:after="120"/>
              <w:jc w:val="both"/>
              <w:rPr>
                <w:rFonts w:ascii="Times New Roman" w:hAnsi="Times New Roman" w:cs="Times New Roman"/>
                <w:b/>
                <w:bCs/>
                <w:color w:val="000000" w:themeColor="text1"/>
                <w:lang w:val="bg-BG"/>
              </w:rPr>
            </w:pPr>
            <w:r w:rsidRPr="007D1A6E">
              <w:rPr>
                <w:rFonts w:ascii="Times New Roman" w:hAnsi="Times New Roman" w:cs="Times New Roman"/>
                <w:b/>
                <w:bCs/>
                <w:color w:val="000000" w:themeColor="text1"/>
                <w:lang w:val="bg-BG"/>
              </w:rPr>
              <w:t xml:space="preserve">Допълнителна информация </w:t>
            </w:r>
          </w:p>
        </w:tc>
        <w:tc>
          <w:tcPr>
            <w:tcW w:w="1989" w:type="dxa"/>
            <w:shd w:val="clear" w:color="auto" w:fill="B6DDE8"/>
            <w:vAlign w:val="center"/>
          </w:tcPr>
          <w:p w:rsidR="007D1A6E" w:rsidRPr="007D1A6E" w:rsidRDefault="007D1A6E" w:rsidP="007D1A6E">
            <w:pPr>
              <w:spacing w:before="120" w:after="120"/>
              <w:jc w:val="both"/>
              <w:rPr>
                <w:rFonts w:ascii="Times New Roman" w:hAnsi="Times New Roman" w:cs="Times New Roman"/>
                <w:b/>
                <w:bCs/>
                <w:color w:val="000000" w:themeColor="text1"/>
                <w:lang w:val="bg-BG"/>
              </w:rPr>
            </w:pPr>
            <w:r w:rsidRPr="007D1A6E">
              <w:rPr>
                <w:rFonts w:ascii="Times New Roman" w:hAnsi="Times New Roman" w:cs="Times New Roman"/>
                <w:b/>
                <w:bCs/>
                <w:color w:val="000000" w:themeColor="text1"/>
                <w:lang w:val="bg-BG"/>
              </w:rPr>
              <w:t xml:space="preserve">Специфични за зоната цели за опазване </w:t>
            </w:r>
          </w:p>
        </w:tc>
      </w:tr>
      <w:tr w:rsidR="007D1A6E" w:rsidRPr="007D1A6E" w:rsidTr="001E465B">
        <w:trPr>
          <w:jc w:val="center"/>
        </w:trPr>
        <w:tc>
          <w:tcPr>
            <w:tcW w:w="1838" w:type="dxa"/>
            <w:shd w:val="clear" w:color="auto" w:fill="auto"/>
          </w:tcPr>
          <w:p w:rsidR="007D1A6E" w:rsidRPr="00E43706" w:rsidRDefault="007D1A6E" w:rsidP="007D1A6E">
            <w:pPr>
              <w:spacing w:before="120" w:after="120"/>
              <w:jc w:val="both"/>
              <w:rPr>
                <w:rFonts w:ascii="Times New Roman" w:hAnsi="Times New Roman" w:cs="Times New Roman"/>
                <w:b/>
                <w:lang w:val="bg-BG"/>
              </w:rPr>
            </w:pPr>
            <w:r w:rsidRPr="00E43706">
              <w:rPr>
                <w:rFonts w:ascii="Times New Roman" w:hAnsi="Times New Roman" w:cs="Times New Roman"/>
                <w:b/>
                <w:lang w:val="bg-BG"/>
              </w:rPr>
              <w:t xml:space="preserve">Популация: </w:t>
            </w:r>
            <w:r w:rsidRPr="00E43706">
              <w:rPr>
                <w:rFonts w:ascii="Times New Roman" w:hAnsi="Times New Roman" w:cs="Times New Roman"/>
                <w:bCs/>
                <w:lang w:val="bg-BG"/>
              </w:rPr>
              <w:t>Размер на популацията</w:t>
            </w:r>
          </w:p>
        </w:tc>
        <w:tc>
          <w:tcPr>
            <w:tcW w:w="1134" w:type="dxa"/>
            <w:shd w:val="clear" w:color="auto" w:fill="auto"/>
          </w:tcPr>
          <w:p w:rsidR="007D1A6E" w:rsidRPr="00E43706" w:rsidRDefault="007D1A6E" w:rsidP="007D1A6E">
            <w:pPr>
              <w:spacing w:before="120" w:after="120"/>
              <w:jc w:val="both"/>
              <w:rPr>
                <w:rFonts w:ascii="Times New Roman" w:hAnsi="Times New Roman" w:cs="Times New Roman"/>
                <w:lang w:val="bg-BG"/>
              </w:rPr>
            </w:pPr>
            <w:r w:rsidRPr="00E43706">
              <w:rPr>
                <w:rFonts w:ascii="Times New Roman" w:hAnsi="Times New Roman" w:cs="Times New Roman"/>
                <w:lang w:val="bg-BG"/>
              </w:rPr>
              <w:t>Брой гнездящи двойки</w:t>
            </w:r>
          </w:p>
        </w:tc>
        <w:tc>
          <w:tcPr>
            <w:tcW w:w="1276" w:type="dxa"/>
            <w:shd w:val="clear" w:color="auto" w:fill="auto"/>
          </w:tcPr>
          <w:p w:rsidR="007D1A6E" w:rsidRPr="00E43706" w:rsidRDefault="00E43706" w:rsidP="007D1A6E">
            <w:pPr>
              <w:spacing w:before="120" w:after="120"/>
              <w:jc w:val="both"/>
              <w:rPr>
                <w:rFonts w:ascii="Times New Roman" w:hAnsi="Times New Roman" w:cs="Times New Roman"/>
                <w:lang w:val="bg-BG"/>
              </w:rPr>
            </w:pPr>
            <w:r w:rsidRPr="00E43706">
              <w:rPr>
                <w:rFonts w:ascii="Times New Roman" w:hAnsi="Times New Roman" w:cs="Times New Roman"/>
                <w:lang w:val="bg-BG"/>
              </w:rPr>
              <w:t>Най-малко 3</w:t>
            </w:r>
            <w:r w:rsidR="007D1A6E" w:rsidRPr="00E43706">
              <w:rPr>
                <w:rFonts w:ascii="Times New Roman" w:hAnsi="Times New Roman" w:cs="Times New Roman"/>
                <w:lang w:val="bg-BG"/>
              </w:rPr>
              <w:t xml:space="preserve"> двойки </w:t>
            </w:r>
          </w:p>
        </w:tc>
        <w:tc>
          <w:tcPr>
            <w:tcW w:w="3260" w:type="dxa"/>
            <w:shd w:val="clear" w:color="auto" w:fill="auto"/>
          </w:tcPr>
          <w:p w:rsidR="007D1A6E" w:rsidRPr="00E43706" w:rsidRDefault="007D1A6E" w:rsidP="007D1A6E">
            <w:pPr>
              <w:spacing w:before="120" w:after="120"/>
              <w:jc w:val="both"/>
              <w:rPr>
                <w:rFonts w:ascii="Times New Roman" w:hAnsi="Times New Roman" w:cs="Times New Roman"/>
                <w:lang w:val="bg-BG"/>
              </w:rPr>
            </w:pPr>
            <w:r w:rsidRPr="00E43706">
              <w:rPr>
                <w:rFonts w:ascii="Times New Roman" w:hAnsi="Times New Roman" w:cs="Times New Roman"/>
                <w:lang w:val="bg-BG"/>
              </w:rPr>
              <w:t>Целевата стойност е определена на база СФД и теренните наблюдения през гнездовия период на 2021 г.</w:t>
            </w:r>
          </w:p>
        </w:tc>
        <w:tc>
          <w:tcPr>
            <w:tcW w:w="1989" w:type="dxa"/>
          </w:tcPr>
          <w:p w:rsidR="007D1A6E" w:rsidRPr="00E43706" w:rsidRDefault="007D1A6E" w:rsidP="007D1A6E">
            <w:pPr>
              <w:spacing w:before="120" w:after="120"/>
              <w:jc w:val="both"/>
              <w:rPr>
                <w:rFonts w:ascii="Times New Roman" w:hAnsi="Times New Roman" w:cs="Times New Roman"/>
                <w:lang w:val="bg-BG"/>
              </w:rPr>
            </w:pPr>
            <w:r w:rsidRPr="00E43706">
              <w:rPr>
                <w:rFonts w:ascii="Times New Roman" w:hAnsi="Times New Roman" w:cs="Times New Roman"/>
                <w:lang w:val="bg-BG"/>
              </w:rPr>
              <w:t>Поддържане на популацията на вида в зоната в размер от</w:t>
            </w:r>
            <w:r w:rsidR="00E43706" w:rsidRPr="00E43706">
              <w:rPr>
                <w:rFonts w:ascii="Times New Roman" w:hAnsi="Times New Roman" w:cs="Times New Roman"/>
                <w:lang w:val="bg-BG"/>
              </w:rPr>
              <w:t xml:space="preserve"> най-малко 3</w:t>
            </w:r>
            <w:r w:rsidRPr="00E43706">
              <w:rPr>
                <w:rFonts w:ascii="Times New Roman" w:hAnsi="Times New Roman" w:cs="Times New Roman"/>
                <w:lang w:val="bg-BG"/>
              </w:rPr>
              <w:t xml:space="preserve"> гнездящи двойки.</w:t>
            </w:r>
          </w:p>
        </w:tc>
      </w:tr>
      <w:tr w:rsidR="007D1A6E" w:rsidRPr="007D1A6E" w:rsidTr="001E465B">
        <w:trPr>
          <w:jc w:val="center"/>
        </w:trPr>
        <w:tc>
          <w:tcPr>
            <w:tcW w:w="1838"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b/>
                <w:lang w:val="bg-BG"/>
              </w:rPr>
              <w:t xml:space="preserve">Местообитание на вида: </w:t>
            </w:r>
            <w:r w:rsidRPr="001E465B">
              <w:rPr>
                <w:rFonts w:ascii="Times New Roman" w:hAnsi="Times New Roman" w:cs="Times New Roman"/>
                <w:lang w:val="bg-BG"/>
              </w:rPr>
              <w:t>площ на подходящите гнездови местообитания на вида</w:t>
            </w:r>
          </w:p>
          <w:p w:rsidR="007D1A6E" w:rsidRPr="001E465B" w:rsidRDefault="007D1A6E" w:rsidP="007D1A6E">
            <w:pPr>
              <w:spacing w:before="120" w:after="120"/>
              <w:jc w:val="both"/>
              <w:rPr>
                <w:rFonts w:ascii="Times New Roman" w:hAnsi="Times New Roman" w:cs="Times New Roman"/>
                <w:b/>
                <w:lang w:val="bg-BG"/>
              </w:rPr>
            </w:pPr>
          </w:p>
        </w:tc>
        <w:tc>
          <w:tcPr>
            <w:tcW w:w="1134"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lang w:val="bg-BG"/>
              </w:rPr>
              <w:t>ха</w:t>
            </w:r>
          </w:p>
        </w:tc>
        <w:tc>
          <w:tcPr>
            <w:tcW w:w="1276" w:type="dxa"/>
            <w:shd w:val="clear" w:color="auto" w:fill="auto"/>
          </w:tcPr>
          <w:p w:rsidR="007D1A6E" w:rsidRPr="001E465B" w:rsidRDefault="001E465B" w:rsidP="007D1A6E">
            <w:pPr>
              <w:spacing w:before="120" w:after="120"/>
              <w:jc w:val="both"/>
              <w:rPr>
                <w:rFonts w:ascii="Times New Roman" w:hAnsi="Times New Roman" w:cs="Times New Roman"/>
                <w:lang w:val="bg-BG"/>
              </w:rPr>
            </w:pPr>
            <w:r w:rsidRPr="001E465B">
              <w:rPr>
                <w:rFonts w:ascii="Times New Roman" w:hAnsi="Times New Roman" w:cs="Times New Roman"/>
              </w:rPr>
              <w:t>457</w:t>
            </w:r>
            <w:r w:rsidR="007D1A6E" w:rsidRPr="001E465B">
              <w:rPr>
                <w:rFonts w:ascii="Times New Roman" w:hAnsi="Times New Roman" w:cs="Times New Roman"/>
                <w:lang w:val="bg-BG"/>
              </w:rPr>
              <w:t xml:space="preserve"> ха</w:t>
            </w:r>
          </w:p>
        </w:tc>
        <w:tc>
          <w:tcPr>
            <w:tcW w:w="3260" w:type="dxa"/>
            <w:shd w:val="clear" w:color="auto" w:fill="auto"/>
          </w:tcPr>
          <w:p w:rsidR="007D1A6E" w:rsidRPr="001E465B" w:rsidRDefault="00FF0A14" w:rsidP="001E465B">
            <w:pPr>
              <w:spacing w:before="120" w:after="120"/>
              <w:jc w:val="both"/>
              <w:rPr>
                <w:rFonts w:ascii="Times New Roman" w:hAnsi="Times New Roman" w:cs="Times New Roman"/>
                <w:lang w:val="bg-BG"/>
              </w:rPr>
            </w:pPr>
            <w:r w:rsidRPr="001E465B">
              <w:rPr>
                <w:rFonts w:ascii="Times New Roman" w:hAnsi="Times New Roman" w:cs="Times New Roman"/>
                <w:lang w:val="bg-BG"/>
              </w:rPr>
              <w:t>В</w:t>
            </w:r>
            <w:r w:rsidR="007D1A6E" w:rsidRPr="001E465B">
              <w:rPr>
                <w:rFonts w:ascii="Times New Roman" w:hAnsi="Times New Roman" w:cs="Times New Roman"/>
                <w:lang w:val="bg-BG"/>
              </w:rPr>
              <w:t>ида гнезди върху дървета в</w:t>
            </w:r>
            <w:r w:rsidRPr="001E465B">
              <w:rPr>
                <w:rFonts w:ascii="Times New Roman" w:hAnsi="Times New Roman" w:cs="Times New Roman"/>
                <w:lang w:val="bg-BG"/>
              </w:rPr>
              <w:t xml:space="preserve"> окрайнини на широколистни гори. Горските местообитания на острова са доста разпокъсани и няма как да се изчислят окрайнините. Според СФД широколистните гори </w:t>
            </w:r>
            <w:r w:rsidRPr="001E465B">
              <w:rPr>
                <w:rFonts w:ascii="Times New Roman" w:hAnsi="Times New Roman" w:cs="Times New Roman"/>
              </w:rPr>
              <w:t xml:space="preserve">(N16) </w:t>
            </w:r>
            <w:r w:rsidRPr="001E465B">
              <w:rPr>
                <w:rFonts w:ascii="Times New Roman" w:hAnsi="Times New Roman" w:cs="Times New Roman"/>
                <w:lang w:val="bg-BG"/>
              </w:rPr>
              <w:t xml:space="preserve">са около </w:t>
            </w:r>
            <w:r w:rsidR="00E43706" w:rsidRPr="001E465B">
              <w:rPr>
                <w:rFonts w:ascii="Times New Roman" w:hAnsi="Times New Roman" w:cs="Times New Roman"/>
                <w:lang w:val="bg-BG"/>
              </w:rPr>
              <w:t>775</w:t>
            </w:r>
            <w:r w:rsidR="007D1A6E" w:rsidRPr="001E465B">
              <w:rPr>
                <w:rFonts w:ascii="Times New Roman" w:hAnsi="Times New Roman" w:cs="Times New Roman"/>
                <w:lang w:val="bg-BG"/>
              </w:rPr>
              <w:t xml:space="preserve"> ха.</w:t>
            </w:r>
            <w:r w:rsidRPr="001E465B">
              <w:rPr>
                <w:rFonts w:ascii="Times New Roman" w:hAnsi="Times New Roman" w:cs="Times New Roman"/>
                <w:lang w:val="bg-BG"/>
              </w:rPr>
              <w:t xml:space="preserve">, но понастоящем според нас са </w:t>
            </w:r>
            <w:r w:rsidR="001E465B" w:rsidRPr="001E465B">
              <w:rPr>
                <w:rFonts w:ascii="Times New Roman" w:hAnsi="Times New Roman" w:cs="Times New Roman"/>
                <w:lang w:val="bg-BG"/>
              </w:rPr>
              <w:t xml:space="preserve">наполовина </w:t>
            </w:r>
            <w:r w:rsidRPr="001E465B">
              <w:rPr>
                <w:rFonts w:ascii="Times New Roman" w:hAnsi="Times New Roman" w:cs="Times New Roman"/>
                <w:lang w:val="bg-BG"/>
              </w:rPr>
              <w:t xml:space="preserve">по-малко в резултат на горскостопанските дейности на о. Батин. </w:t>
            </w:r>
            <w:r w:rsidR="00E43706" w:rsidRPr="001E465B">
              <w:rPr>
                <w:rFonts w:ascii="Times New Roman" w:hAnsi="Times New Roman" w:cs="Times New Roman"/>
                <w:lang w:val="bg-BG"/>
              </w:rPr>
              <w:t xml:space="preserve">Като </w:t>
            </w:r>
            <w:r w:rsidRPr="001E465B">
              <w:rPr>
                <w:rFonts w:ascii="Times New Roman" w:hAnsi="Times New Roman" w:cs="Times New Roman"/>
                <w:lang w:val="bg-BG"/>
              </w:rPr>
              <w:t xml:space="preserve">местообитания на вида трябва да </w:t>
            </w:r>
            <w:r w:rsidR="00E43706" w:rsidRPr="001E465B">
              <w:rPr>
                <w:rFonts w:ascii="Times New Roman" w:hAnsi="Times New Roman" w:cs="Times New Roman"/>
                <w:lang w:val="bg-BG"/>
              </w:rPr>
              <w:t xml:space="preserve">добавим и 51 ха насаждения от тополи </w:t>
            </w:r>
            <w:r w:rsidRPr="001E465B">
              <w:rPr>
                <w:rFonts w:ascii="Times New Roman" w:hAnsi="Times New Roman" w:cs="Times New Roman"/>
              </w:rPr>
              <w:t xml:space="preserve">(N20) </w:t>
            </w:r>
            <w:r w:rsidR="00E43706" w:rsidRPr="001E465B">
              <w:rPr>
                <w:rFonts w:ascii="Times New Roman" w:hAnsi="Times New Roman" w:cs="Times New Roman"/>
                <w:lang w:val="bg-BG"/>
              </w:rPr>
              <w:t>и градини и лозя</w:t>
            </w:r>
            <w:r w:rsidRPr="001E465B">
              <w:rPr>
                <w:rFonts w:ascii="Times New Roman" w:hAnsi="Times New Roman" w:cs="Times New Roman"/>
              </w:rPr>
              <w:t xml:space="preserve"> (N21)</w:t>
            </w:r>
            <w:r w:rsidR="00E43706" w:rsidRPr="001E465B">
              <w:rPr>
                <w:rFonts w:ascii="Times New Roman" w:hAnsi="Times New Roman" w:cs="Times New Roman"/>
                <w:lang w:val="bg-BG"/>
              </w:rPr>
              <w:t xml:space="preserve"> – 26 </w:t>
            </w:r>
            <w:r w:rsidRPr="001E465B">
              <w:rPr>
                <w:rFonts w:ascii="Times New Roman" w:hAnsi="Times New Roman" w:cs="Times New Roman"/>
                <w:lang w:val="bg-BG"/>
              </w:rPr>
              <w:t>ха.</w:t>
            </w:r>
            <w:r w:rsidR="001E465B" w:rsidRPr="001E465B">
              <w:rPr>
                <w:rFonts w:ascii="Times New Roman" w:hAnsi="Times New Roman" w:cs="Times New Roman"/>
                <w:lang w:val="bg-BG"/>
              </w:rPr>
              <w:t xml:space="preserve"> Площите са изчислени въз основа на процентното им участие в рамките на зоната от СФД.</w:t>
            </w:r>
          </w:p>
        </w:tc>
        <w:tc>
          <w:tcPr>
            <w:tcW w:w="1989" w:type="dxa"/>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lang w:val="bg-BG"/>
              </w:rPr>
              <w:t>Поддържане на подходящите местообитания чрез забрана за изсичане на крайречни гори както на острова, така и по край речното крайбрежие.</w:t>
            </w:r>
          </w:p>
        </w:tc>
      </w:tr>
      <w:tr w:rsidR="007D1A6E" w:rsidRPr="007D1A6E" w:rsidTr="001E465B">
        <w:trPr>
          <w:jc w:val="center"/>
        </w:trPr>
        <w:tc>
          <w:tcPr>
            <w:tcW w:w="1838"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b/>
                <w:lang w:val="bg-BG"/>
              </w:rPr>
              <w:t xml:space="preserve">Местообитание на вида: </w:t>
            </w:r>
            <w:r w:rsidRPr="001E465B">
              <w:rPr>
                <w:rFonts w:ascii="Times New Roman" w:hAnsi="Times New Roman" w:cs="Times New Roman"/>
                <w:lang w:val="bg-BG"/>
              </w:rPr>
              <w:t>площ на подходящите</w:t>
            </w:r>
            <w:r w:rsidRPr="001E465B">
              <w:rPr>
                <w:rFonts w:ascii="Times New Roman" w:hAnsi="Times New Roman" w:cs="Times New Roman"/>
                <w:b/>
                <w:lang w:val="bg-BG"/>
              </w:rPr>
              <w:t xml:space="preserve"> </w:t>
            </w:r>
            <w:r w:rsidRPr="001E465B">
              <w:rPr>
                <w:rFonts w:ascii="Times New Roman" w:hAnsi="Times New Roman" w:cs="Times New Roman"/>
                <w:lang w:val="bg-BG"/>
              </w:rPr>
              <w:t xml:space="preserve">хранителни местообитания </w:t>
            </w:r>
            <w:r w:rsidRPr="001E465B">
              <w:rPr>
                <w:rFonts w:ascii="Times New Roman" w:hAnsi="Times New Roman" w:cs="Times New Roman"/>
                <w:lang w:val="bg-BG"/>
              </w:rPr>
              <w:lastRenderedPageBreak/>
              <w:t>на вида</w:t>
            </w:r>
          </w:p>
          <w:p w:rsidR="007D1A6E" w:rsidRPr="001E465B" w:rsidRDefault="007D1A6E" w:rsidP="007D1A6E">
            <w:pPr>
              <w:spacing w:before="120" w:after="120"/>
              <w:jc w:val="both"/>
              <w:rPr>
                <w:rFonts w:ascii="Times New Roman" w:hAnsi="Times New Roman" w:cs="Times New Roman"/>
                <w:lang w:val="bg-BG"/>
              </w:rPr>
            </w:pPr>
          </w:p>
        </w:tc>
        <w:tc>
          <w:tcPr>
            <w:tcW w:w="1134"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lang w:val="bg-BG"/>
              </w:rPr>
              <w:lastRenderedPageBreak/>
              <w:t>ха,</w:t>
            </w:r>
          </w:p>
          <w:p w:rsidR="007D1A6E" w:rsidRPr="001E465B" w:rsidRDefault="007D1A6E" w:rsidP="007D1A6E">
            <w:pPr>
              <w:spacing w:before="120" w:after="120"/>
              <w:jc w:val="both"/>
              <w:rPr>
                <w:rFonts w:ascii="Times New Roman" w:hAnsi="Times New Roman" w:cs="Times New Roman"/>
                <w:lang w:val="bg-BG"/>
              </w:rPr>
            </w:pPr>
          </w:p>
        </w:tc>
        <w:tc>
          <w:tcPr>
            <w:tcW w:w="1276"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lang w:val="bg-BG"/>
              </w:rPr>
              <w:t xml:space="preserve">около </w:t>
            </w:r>
            <w:r w:rsidRPr="001E465B">
              <w:rPr>
                <w:rFonts w:ascii="Times New Roman" w:hAnsi="Times New Roman" w:cs="Times New Roman"/>
              </w:rPr>
              <w:t>129</w:t>
            </w:r>
            <w:r w:rsidRPr="001E465B">
              <w:rPr>
                <w:rFonts w:ascii="Times New Roman" w:hAnsi="Times New Roman" w:cs="Times New Roman"/>
                <w:lang w:val="bg-BG"/>
              </w:rPr>
              <w:t xml:space="preserve"> ха</w:t>
            </w:r>
          </w:p>
        </w:tc>
        <w:tc>
          <w:tcPr>
            <w:tcW w:w="3260" w:type="dxa"/>
            <w:shd w:val="clear" w:color="auto" w:fill="auto"/>
          </w:tcPr>
          <w:p w:rsidR="007D1A6E" w:rsidRPr="001E465B" w:rsidRDefault="007D1A6E" w:rsidP="007D1A6E">
            <w:pPr>
              <w:spacing w:before="120" w:after="120"/>
              <w:jc w:val="both"/>
              <w:rPr>
                <w:rFonts w:ascii="Times New Roman" w:hAnsi="Times New Roman" w:cs="Times New Roman"/>
                <w:lang w:val="bg-BG"/>
              </w:rPr>
            </w:pPr>
            <w:r w:rsidRPr="001E465B">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1E465B">
              <w:rPr>
                <w:rFonts w:ascii="Times New Roman" w:hAnsi="Times New Roman" w:cs="Times New Roman"/>
              </w:rPr>
              <w:t xml:space="preserve">N08 </w:t>
            </w:r>
            <w:r w:rsidRPr="001E465B">
              <w:rPr>
                <w:rFonts w:ascii="Times New Roman" w:hAnsi="Times New Roman" w:cs="Times New Roman"/>
                <w:lang w:val="bg-BG"/>
              </w:rPr>
              <w:t>и</w:t>
            </w:r>
            <w:r w:rsidRPr="001E465B">
              <w:rPr>
                <w:rFonts w:ascii="Times New Roman" w:hAnsi="Times New Roman" w:cs="Times New Roman"/>
              </w:rPr>
              <w:t xml:space="preserve"> N15</w:t>
            </w:r>
            <w:r w:rsidRPr="001E465B">
              <w:rPr>
                <w:rFonts w:ascii="Times New Roman" w:hAnsi="Times New Roman" w:cs="Times New Roman"/>
                <w:lang w:val="bg-BG"/>
              </w:rPr>
              <w:t xml:space="preserve"> в </w:t>
            </w:r>
            <w:r w:rsidRPr="001E465B">
              <w:rPr>
                <w:rFonts w:ascii="Times New Roman" w:hAnsi="Times New Roman" w:cs="Times New Roman"/>
                <w:lang w:val="bg-BG"/>
              </w:rPr>
              <w:lastRenderedPageBreak/>
              <w:t xml:space="preserve">рамките на зоната. </w:t>
            </w:r>
          </w:p>
        </w:tc>
        <w:tc>
          <w:tcPr>
            <w:tcW w:w="1989" w:type="dxa"/>
          </w:tcPr>
          <w:p w:rsidR="007D1A6E" w:rsidRPr="001E465B" w:rsidRDefault="007D1A6E" w:rsidP="001E465B">
            <w:pPr>
              <w:spacing w:before="120" w:after="120"/>
              <w:jc w:val="both"/>
              <w:rPr>
                <w:rFonts w:ascii="Times New Roman" w:hAnsi="Times New Roman" w:cs="Times New Roman"/>
              </w:rPr>
            </w:pPr>
            <w:r w:rsidRPr="001E465B">
              <w:rPr>
                <w:rFonts w:ascii="Times New Roman" w:hAnsi="Times New Roman" w:cs="Times New Roman"/>
                <w:lang w:val="bg-BG"/>
              </w:rPr>
              <w:lastRenderedPageBreak/>
              <w:t xml:space="preserve">Поддържане на подходящите местообитания чрез: да не се премахват </w:t>
            </w:r>
            <w:r w:rsidRPr="001E465B">
              <w:rPr>
                <w:rFonts w:ascii="Times New Roman" w:hAnsi="Times New Roman" w:cs="Times New Roman"/>
                <w:lang w:val="bg-BG"/>
              </w:rPr>
              <w:lastRenderedPageBreak/>
              <w:t>синурите и храстите покрай обработваемите земи; запазване на храсталачните местообитания в зоната и др.</w:t>
            </w:r>
          </w:p>
        </w:tc>
      </w:tr>
    </w:tbl>
    <w:p w:rsidR="007D1A6E" w:rsidRPr="00E0150C" w:rsidRDefault="007D1A6E" w:rsidP="00E0150C">
      <w:pPr>
        <w:spacing w:before="120" w:after="120"/>
        <w:jc w:val="both"/>
        <w:rPr>
          <w:rFonts w:ascii="Times New Roman" w:hAnsi="Times New Roman" w:cs="Times New Roman"/>
          <w:color w:val="000000" w:themeColor="text1"/>
          <w:sz w:val="24"/>
          <w:lang w:val="bg-BG"/>
        </w:rPr>
      </w:pPr>
    </w:p>
    <w:p w:rsidR="002F1651" w:rsidRPr="002F1651" w:rsidRDefault="002F1651" w:rsidP="002F1651">
      <w:pPr>
        <w:spacing w:before="120" w:after="120"/>
        <w:jc w:val="both"/>
        <w:rPr>
          <w:rFonts w:ascii="Times New Roman" w:hAnsi="Times New Roman" w:cs="Times New Roman"/>
          <w:bCs/>
          <w:color w:val="000000" w:themeColor="text1"/>
          <w:sz w:val="24"/>
          <w:lang w:val="bg-BG"/>
        </w:rPr>
      </w:pPr>
      <w:r w:rsidRPr="002F1651">
        <w:rPr>
          <w:rFonts w:ascii="Times New Roman" w:hAnsi="Times New Roman" w:cs="Times New Roman"/>
          <w:b/>
          <w:bCs/>
          <w:color w:val="000000" w:themeColor="text1"/>
          <w:sz w:val="24"/>
          <w:lang w:val="bg-BG"/>
        </w:rPr>
        <w:t>Необходимост от промени в СФД</w:t>
      </w:r>
    </w:p>
    <w:p w:rsidR="002F1651" w:rsidRPr="002F1651" w:rsidRDefault="002F1651" w:rsidP="002F1651">
      <w:pPr>
        <w:spacing w:before="120" w:after="120"/>
        <w:jc w:val="both"/>
        <w:rPr>
          <w:rFonts w:ascii="Times New Roman" w:hAnsi="Times New Roman" w:cs="Times New Roman"/>
          <w:bCs/>
          <w:color w:val="000000" w:themeColor="text1"/>
          <w:sz w:val="24"/>
          <w:lang w:val="bg-BG"/>
        </w:rPr>
      </w:pPr>
      <w:r w:rsidRPr="002F1651">
        <w:rPr>
          <w:rFonts w:ascii="Times New Roman" w:hAnsi="Times New Roman" w:cs="Times New Roman"/>
          <w:bCs/>
          <w:color w:val="000000" w:themeColor="text1"/>
          <w:sz w:val="24"/>
          <w:lang w:val="bg-BG"/>
        </w:rPr>
        <w:t>По отношение на гнездящата популация предлагаме пром</w:t>
      </w:r>
      <w:r>
        <w:rPr>
          <w:rFonts w:ascii="Times New Roman" w:hAnsi="Times New Roman" w:cs="Times New Roman"/>
          <w:bCs/>
          <w:color w:val="000000" w:themeColor="text1"/>
          <w:sz w:val="24"/>
          <w:lang w:val="bg-BG"/>
        </w:rPr>
        <w:t>яна в числеността на максималната</w:t>
      </w:r>
      <w:r w:rsidRPr="002F1651">
        <w:rPr>
          <w:rFonts w:ascii="Times New Roman" w:hAnsi="Times New Roman" w:cs="Times New Roman"/>
          <w:bCs/>
          <w:color w:val="000000" w:themeColor="text1"/>
          <w:sz w:val="24"/>
          <w:lang w:val="bg-BG"/>
        </w:rPr>
        <w:t xml:space="preserve"> гнездяща популация от </w:t>
      </w:r>
      <w:r>
        <w:rPr>
          <w:rFonts w:ascii="Times New Roman" w:hAnsi="Times New Roman" w:cs="Times New Roman"/>
          <w:bCs/>
          <w:color w:val="000000" w:themeColor="text1"/>
          <w:sz w:val="24"/>
          <w:lang w:val="bg-BG"/>
        </w:rPr>
        <w:t>3 дв. на 4</w:t>
      </w:r>
      <w:r w:rsidRPr="002F1651">
        <w:rPr>
          <w:rFonts w:ascii="Times New Roman" w:hAnsi="Times New Roman" w:cs="Times New Roman"/>
          <w:bCs/>
          <w:color w:val="000000" w:themeColor="text1"/>
          <w:sz w:val="24"/>
          <w:lang w:val="bg-BG"/>
        </w:rPr>
        <w:t xml:space="preserve"> дв.</w:t>
      </w:r>
      <w:r>
        <w:rPr>
          <w:rFonts w:ascii="Times New Roman" w:hAnsi="Times New Roman" w:cs="Times New Roman"/>
          <w:bCs/>
          <w:color w:val="000000" w:themeColor="text1"/>
          <w:sz w:val="24"/>
          <w:lang w:val="bg-BG"/>
        </w:rPr>
        <w:t>, на база на това, че местообитанията вероятно могат да поддържат около 4-5 дв.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363"/>
        <w:gridCol w:w="608"/>
        <w:gridCol w:w="644"/>
        <w:gridCol w:w="632"/>
        <w:gridCol w:w="614"/>
        <w:gridCol w:w="901"/>
        <w:gridCol w:w="1023"/>
        <w:gridCol w:w="663"/>
        <w:gridCol w:w="553"/>
        <w:gridCol w:w="614"/>
      </w:tblGrid>
      <w:tr w:rsidR="002F1651" w:rsidRPr="002F1651" w:rsidTr="00823C20">
        <w:trPr>
          <w:jc w:val="center"/>
        </w:trPr>
        <w:tc>
          <w:tcPr>
            <w:tcW w:w="0" w:type="auto"/>
            <w:gridSpan w:val="5"/>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Species</w:t>
            </w:r>
          </w:p>
        </w:tc>
        <w:tc>
          <w:tcPr>
            <w:tcW w:w="0" w:type="auto"/>
            <w:gridSpan w:val="6"/>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Population in the site</w:t>
            </w:r>
          </w:p>
        </w:tc>
        <w:tc>
          <w:tcPr>
            <w:tcW w:w="0" w:type="auto"/>
            <w:gridSpan w:val="4"/>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Site assessment</w:t>
            </w:r>
          </w:p>
        </w:tc>
      </w:tr>
      <w:tr w:rsidR="002F1651" w:rsidRPr="002F1651" w:rsidTr="00823C20">
        <w:trPr>
          <w:jc w:val="center"/>
        </w:trPr>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G</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Code</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Scientific Name</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S</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NP</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T</w:t>
            </w:r>
          </w:p>
        </w:tc>
        <w:tc>
          <w:tcPr>
            <w:tcW w:w="0" w:type="auto"/>
            <w:gridSpan w:val="2"/>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Size</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Unit</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Cat.</w:t>
            </w:r>
          </w:p>
        </w:tc>
        <w:tc>
          <w:tcPr>
            <w:tcW w:w="0" w:type="auto"/>
            <w:vMerge w:val="restart"/>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D.qual.</w:t>
            </w: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A/B/C/D</w:t>
            </w:r>
          </w:p>
        </w:tc>
        <w:tc>
          <w:tcPr>
            <w:tcW w:w="0" w:type="auto"/>
            <w:gridSpan w:val="3"/>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A/B/C</w:t>
            </w:r>
          </w:p>
        </w:tc>
      </w:tr>
      <w:tr w:rsidR="002F1651" w:rsidRPr="002F1651" w:rsidTr="00823C20">
        <w:trPr>
          <w:jc w:val="center"/>
        </w:trPr>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Min</w:t>
            </w: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Max</w:t>
            </w: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vMerge/>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Pop.</w:t>
            </w: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Con.</w:t>
            </w: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Iso.</w:t>
            </w:r>
          </w:p>
        </w:tc>
        <w:tc>
          <w:tcPr>
            <w:tcW w:w="0" w:type="auto"/>
            <w:shd w:val="clear" w:color="auto" w:fill="D9D9D9" w:themeFill="background1" w:themeFillShade="D9"/>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Glo.</w:t>
            </w:r>
          </w:p>
        </w:tc>
      </w:tr>
      <w:tr w:rsidR="002F1651" w:rsidRPr="002F1651" w:rsidTr="006236DC">
        <w:trPr>
          <w:trHeight w:val="295"/>
          <w:jc w:val="center"/>
        </w:trPr>
        <w:tc>
          <w:tcPr>
            <w:tcW w:w="0" w:type="auto"/>
            <w:shd w:val="clear" w:color="auto" w:fill="auto"/>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В</w:t>
            </w:r>
          </w:p>
        </w:tc>
        <w:tc>
          <w:tcPr>
            <w:tcW w:w="0" w:type="auto"/>
            <w:shd w:val="clear" w:color="auto" w:fill="auto"/>
          </w:tcPr>
          <w:p w:rsidR="002F1651" w:rsidRPr="002F1651" w:rsidRDefault="002F1651" w:rsidP="002F1651">
            <w:pPr>
              <w:spacing w:before="120" w:after="120"/>
              <w:jc w:val="both"/>
              <w:rPr>
                <w:rFonts w:ascii="Times New Roman" w:hAnsi="Times New Roman" w:cs="Times New Roman"/>
                <w:b/>
                <w:bCs/>
                <w:color w:val="000000" w:themeColor="text1"/>
              </w:rPr>
            </w:pPr>
            <w:r w:rsidRPr="002F1651">
              <w:rPr>
                <w:rFonts w:ascii="Times New Roman" w:hAnsi="Times New Roman" w:cs="Times New Roman"/>
                <w:b/>
                <w:bCs/>
                <w:color w:val="000000" w:themeColor="text1"/>
                <w:lang w:val="bg-BG"/>
              </w:rPr>
              <w:t>A</w:t>
            </w:r>
            <w:r w:rsidRPr="002F1651">
              <w:rPr>
                <w:rFonts w:ascii="Times New Roman" w:hAnsi="Times New Roman" w:cs="Times New Roman"/>
                <w:b/>
                <w:bCs/>
                <w:color w:val="000000" w:themeColor="text1"/>
              </w:rPr>
              <w:t>33</w:t>
            </w:r>
            <w:r>
              <w:rPr>
                <w:rFonts w:ascii="Times New Roman" w:hAnsi="Times New Roman" w:cs="Times New Roman"/>
                <w:b/>
                <w:bCs/>
                <w:color w:val="000000" w:themeColor="text1"/>
              </w:rPr>
              <w:t>9</w:t>
            </w:r>
          </w:p>
        </w:tc>
        <w:tc>
          <w:tcPr>
            <w:tcW w:w="0" w:type="auto"/>
            <w:shd w:val="clear" w:color="auto" w:fill="auto"/>
          </w:tcPr>
          <w:p w:rsidR="002F1651" w:rsidRPr="002F1651" w:rsidRDefault="002F1651" w:rsidP="002F1651">
            <w:pPr>
              <w:spacing w:before="120" w:after="120"/>
              <w:jc w:val="both"/>
              <w:rPr>
                <w:rFonts w:ascii="Times New Roman" w:hAnsi="Times New Roman" w:cs="Times New Roman"/>
                <w:b/>
                <w:bCs/>
                <w:i/>
                <w:iCs/>
                <w:color w:val="000000" w:themeColor="text1"/>
              </w:rPr>
            </w:pPr>
            <w:r>
              <w:rPr>
                <w:rFonts w:ascii="Times New Roman" w:hAnsi="Times New Roman" w:cs="Times New Roman"/>
                <w:b/>
                <w:bCs/>
                <w:i/>
                <w:iCs/>
                <w:color w:val="000000" w:themeColor="text1"/>
              </w:rPr>
              <w:t>Lanius minor</w:t>
            </w:r>
          </w:p>
        </w:tc>
        <w:tc>
          <w:tcPr>
            <w:tcW w:w="0" w:type="auto"/>
            <w:shd w:val="clear" w:color="auto" w:fill="auto"/>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shd w:val="clear" w:color="auto" w:fill="auto"/>
            <w:vAlign w:val="center"/>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rPr>
            </w:pPr>
            <w:r w:rsidRPr="002F1651">
              <w:rPr>
                <w:rFonts w:ascii="Times New Roman" w:hAnsi="Times New Roman" w:cs="Times New Roman"/>
                <w:b/>
                <w:bCs/>
                <w:color w:val="000000" w:themeColor="text1"/>
              </w:rPr>
              <w:t>r</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rPr>
            </w:pPr>
            <w:r>
              <w:rPr>
                <w:rFonts w:ascii="Times New Roman" w:hAnsi="Times New Roman" w:cs="Times New Roman"/>
                <w:b/>
                <w:bCs/>
                <w:color w:val="000000" w:themeColor="text1"/>
              </w:rPr>
              <w:t>3</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FF0000"/>
                <w:lang w:val="bg-BG"/>
              </w:rPr>
              <w:t>4</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rPr>
            </w:pPr>
            <w:r w:rsidRPr="002F1651">
              <w:rPr>
                <w:rFonts w:ascii="Times New Roman" w:hAnsi="Times New Roman" w:cs="Times New Roman"/>
                <w:b/>
                <w:bCs/>
                <w:color w:val="000000" w:themeColor="text1"/>
              </w:rPr>
              <w:t>p</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lang w:val="bg-BG"/>
              </w:rPr>
            </w:pP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G</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rPr>
            </w:pPr>
            <w:r w:rsidRPr="002F1651">
              <w:rPr>
                <w:rFonts w:ascii="Times New Roman" w:hAnsi="Times New Roman" w:cs="Times New Roman"/>
                <w:b/>
                <w:bCs/>
                <w:color w:val="000000" w:themeColor="text1"/>
              </w:rPr>
              <w:t>C</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B</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lang w:val="bg-BG"/>
              </w:rPr>
            </w:pPr>
            <w:r w:rsidRPr="002F1651">
              <w:rPr>
                <w:rFonts w:ascii="Times New Roman" w:hAnsi="Times New Roman" w:cs="Times New Roman"/>
                <w:b/>
                <w:bCs/>
                <w:color w:val="000000" w:themeColor="text1"/>
                <w:lang w:val="bg-BG"/>
              </w:rPr>
              <w:t>C</w:t>
            </w:r>
          </w:p>
        </w:tc>
        <w:tc>
          <w:tcPr>
            <w:tcW w:w="0" w:type="auto"/>
            <w:shd w:val="clear" w:color="auto" w:fill="auto"/>
            <w:vAlign w:val="bottom"/>
          </w:tcPr>
          <w:p w:rsidR="002F1651" w:rsidRPr="002F1651" w:rsidRDefault="002F1651" w:rsidP="002F1651">
            <w:pPr>
              <w:spacing w:before="120" w:after="120"/>
              <w:jc w:val="both"/>
              <w:rPr>
                <w:rFonts w:ascii="Times New Roman" w:hAnsi="Times New Roman" w:cs="Times New Roman"/>
                <w:b/>
                <w:bCs/>
                <w:color w:val="000000" w:themeColor="text1"/>
              </w:rPr>
            </w:pPr>
            <w:r w:rsidRPr="002F1651">
              <w:rPr>
                <w:rFonts w:ascii="Times New Roman" w:hAnsi="Times New Roman" w:cs="Times New Roman"/>
                <w:b/>
                <w:bCs/>
                <w:color w:val="000000" w:themeColor="text1"/>
              </w:rPr>
              <w:t>C</w:t>
            </w:r>
          </w:p>
        </w:tc>
      </w:tr>
    </w:tbl>
    <w:p w:rsidR="002F1651" w:rsidRDefault="002F1651" w:rsidP="002F1651">
      <w:pPr>
        <w:spacing w:before="120" w:after="120"/>
        <w:jc w:val="both"/>
        <w:rPr>
          <w:rFonts w:ascii="Times New Roman" w:hAnsi="Times New Roman" w:cs="Times New Roman"/>
          <w:color w:val="000000" w:themeColor="text1"/>
          <w:sz w:val="24"/>
          <w:lang w:val="bg-BG"/>
        </w:rPr>
      </w:pPr>
    </w:p>
    <w:p w:rsidR="006236DC" w:rsidRPr="006236DC" w:rsidRDefault="006236DC" w:rsidP="00505C5F">
      <w:pPr>
        <w:pStyle w:val="Heading1"/>
      </w:pPr>
      <w:bookmarkStart w:id="252" w:name="_Toc87467280"/>
      <w:bookmarkStart w:id="253" w:name="_Toc87513997"/>
      <w:r>
        <w:rPr>
          <w:lang w:val="bg-BG"/>
        </w:rPr>
        <w:t xml:space="preserve">Специфични цели за </w:t>
      </w:r>
      <w:r w:rsidR="009F5836">
        <w:rPr>
          <w:lang w:val="bg-BG"/>
        </w:rPr>
        <w:t xml:space="preserve">А379 </w:t>
      </w:r>
      <w:r w:rsidRPr="006236DC">
        <w:rPr>
          <w:i/>
          <w:lang w:val="bg-BG"/>
        </w:rPr>
        <w:t xml:space="preserve">Emberiza hortulana </w:t>
      </w:r>
      <w:r w:rsidRPr="006236DC">
        <w:rPr>
          <w:lang w:val="bg-BG"/>
        </w:rPr>
        <w:t>(градинска овесарка)</w:t>
      </w:r>
      <w:bookmarkEnd w:id="252"/>
      <w:bookmarkEnd w:id="253"/>
    </w:p>
    <w:p w:rsidR="006236DC" w:rsidRPr="006236DC" w:rsidRDefault="006236DC" w:rsidP="001A4733">
      <w:pPr>
        <w:spacing w:before="120" w:after="120" w:line="240" w:lineRule="auto"/>
        <w:jc w:val="both"/>
        <w:rPr>
          <w:rFonts w:ascii="Times New Roman" w:hAnsi="Times New Roman" w:cs="Times New Roman"/>
          <w:b/>
          <w:color w:val="000000" w:themeColor="text1"/>
          <w:sz w:val="24"/>
          <w:lang w:val="bg-BG"/>
        </w:rPr>
      </w:pPr>
      <w:r w:rsidRPr="006236DC">
        <w:rPr>
          <w:rFonts w:ascii="Times New Roman" w:hAnsi="Times New Roman" w:cs="Times New Roman"/>
          <w:b/>
          <w:color w:val="000000" w:themeColor="text1"/>
          <w:sz w:val="24"/>
          <w:lang w:val="bg-BG"/>
        </w:rPr>
        <w:t>Кратка характеристика на вида</w:t>
      </w:r>
    </w:p>
    <w:p w:rsid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 xml:space="preserve">Дължината на тялото 15-16.5 cm, тегло 21-25 гр., дължина на крилото 77-96 </w:t>
      </w:r>
      <w:r w:rsidRPr="006236DC">
        <w:rPr>
          <w:rFonts w:ascii="Times New Roman" w:hAnsi="Times New Roman" w:cs="Times New Roman"/>
          <w:color w:val="000000" w:themeColor="text1"/>
          <w:sz w:val="24"/>
        </w:rPr>
        <w:t>mm</w:t>
      </w:r>
      <w:r w:rsidRPr="006236DC">
        <w:rPr>
          <w:rFonts w:ascii="Times New Roman" w:hAnsi="Times New Roman" w:cs="Times New Roman"/>
          <w:color w:val="000000" w:themeColor="text1"/>
          <w:sz w:val="24"/>
          <w:lang w:val="bg-BG"/>
        </w:rPr>
        <w:t>. Оперението е пъстро с не много отчетлив полов диморфизъм. Мъжките са с по-ярко оперение и без тъмни ивици по гърдите и корема отстрани.</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Главата и гърдите са зеленикаво</w:t>
      </w:r>
      <w:r>
        <w:rPr>
          <w:rFonts w:ascii="Times New Roman" w:hAnsi="Times New Roman" w:cs="Times New Roman"/>
          <w:color w:val="000000" w:themeColor="text1"/>
          <w:sz w:val="24"/>
          <w:lang w:val="bg-BG"/>
        </w:rPr>
        <w:t>-</w:t>
      </w:r>
      <w:r w:rsidRPr="006236DC">
        <w:rPr>
          <w:rFonts w:ascii="Times New Roman" w:hAnsi="Times New Roman" w:cs="Times New Roman"/>
          <w:color w:val="000000" w:themeColor="text1"/>
          <w:sz w:val="24"/>
          <w:lang w:val="bg-BG"/>
        </w:rPr>
        <w:t>сиви,</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с жълт „мустак“ и гърло. Кремът е оранжево</w:t>
      </w:r>
      <w:r>
        <w:rPr>
          <w:rFonts w:ascii="Times New Roman" w:hAnsi="Times New Roman" w:cs="Times New Roman"/>
          <w:color w:val="000000" w:themeColor="text1"/>
          <w:sz w:val="24"/>
          <w:lang w:val="bg-BG"/>
        </w:rPr>
        <w:t>-</w:t>
      </w:r>
      <w:r w:rsidRPr="006236DC">
        <w:rPr>
          <w:rFonts w:ascii="Times New Roman" w:hAnsi="Times New Roman" w:cs="Times New Roman"/>
          <w:color w:val="000000" w:themeColor="text1"/>
          <w:sz w:val="24"/>
          <w:lang w:val="bg-BG"/>
        </w:rPr>
        <w:t>кафяв. Гърбът е пъстър,</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кафеникав, с надлъжни тъмни резки. Клюнът е светлочервен,</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 xml:space="preserve">краката </w:t>
      </w:r>
      <w:r w:rsidRPr="006236DC">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lang w:val="bg-BG"/>
        </w:rPr>
        <w:t xml:space="preserve">червеникавокафяви. </w:t>
      </w:r>
      <w:r w:rsidRPr="006236DC">
        <w:rPr>
          <w:rFonts w:ascii="Times New Roman" w:hAnsi="Times New Roman" w:cs="Times New Roman"/>
          <w:color w:val="000000" w:themeColor="text1"/>
          <w:sz w:val="24"/>
          <w:lang w:val="bg-BG"/>
        </w:rPr>
        <w:t>Песента представлява повторение на една и съща строфа,</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но за този вид са характерни мно</w:t>
      </w:r>
      <w:r>
        <w:rPr>
          <w:rFonts w:ascii="Times New Roman" w:hAnsi="Times New Roman" w:cs="Times New Roman"/>
          <w:color w:val="000000" w:themeColor="text1"/>
          <w:sz w:val="24"/>
          <w:lang w:val="bg-BG"/>
        </w:rPr>
        <w:t>го регионални диалекти на пеене</w:t>
      </w:r>
      <w:r w:rsidRPr="006236DC">
        <w:rPr>
          <w:rFonts w:ascii="Times New Roman" w:hAnsi="Times New Roman" w:cs="Times New Roman"/>
          <w:color w:val="000000" w:themeColor="text1"/>
          <w:sz w:val="24"/>
          <w:lang w:val="bg-BG"/>
        </w:rPr>
        <w:t xml:space="preserve"> (Иванов</w:t>
      </w:r>
      <w:r>
        <w:rPr>
          <w:rFonts w:ascii="Times New Roman" w:hAnsi="Times New Roman" w:cs="Times New Roman"/>
          <w:color w:val="000000" w:themeColor="text1"/>
          <w:sz w:val="24"/>
          <w:lang w:val="bg-BG"/>
        </w:rPr>
        <w:t>,</w:t>
      </w:r>
      <w:r w:rsidRPr="006236DC">
        <w:rPr>
          <w:rFonts w:ascii="Times New Roman" w:hAnsi="Times New Roman" w:cs="Times New Roman"/>
          <w:color w:val="000000" w:themeColor="text1"/>
          <w:sz w:val="24"/>
          <w:lang w:val="bg-BG"/>
        </w:rPr>
        <w:t xml:space="preserve"> 2011; Svensson, 2013).</w:t>
      </w:r>
    </w:p>
    <w:p w:rsidR="006236DC" w:rsidRPr="006236DC" w:rsidRDefault="006236DC" w:rsidP="001A4733">
      <w:pPr>
        <w:spacing w:before="120" w:after="120" w:line="240" w:lineRule="auto"/>
        <w:jc w:val="both"/>
        <w:rPr>
          <w:rFonts w:ascii="Times New Roman" w:hAnsi="Times New Roman" w:cs="Times New Roman"/>
          <w:i/>
          <w:color w:val="000000" w:themeColor="text1"/>
          <w:sz w:val="24"/>
          <w:lang w:val="bg-BG"/>
        </w:rPr>
      </w:pPr>
      <w:r w:rsidRPr="006236DC">
        <w:rPr>
          <w:rFonts w:ascii="Times New Roman" w:hAnsi="Times New Roman" w:cs="Times New Roman"/>
          <w:i/>
          <w:color w:val="000000" w:themeColor="text1"/>
          <w:sz w:val="24"/>
          <w:lang w:val="bg-BG"/>
        </w:rPr>
        <w:t>Характер на пребиваване в страната</w:t>
      </w:r>
    </w:p>
    <w:p w:rsidR="006236DC" w:rsidRP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 xml:space="preserve">Гнездящ </w:t>
      </w:r>
      <w:r>
        <w:rPr>
          <w:rFonts w:ascii="Times New Roman" w:hAnsi="Times New Roman" w:cs="Times New Roman"/>
          <w:color w:val="000000" w:themeColor="text1"/>
          <w:sz w:val="24"/>
          <w:lang w:val="bg-BG"/>
        </w:rPr>
        <w:t xml:space="preserve">и </w:t>
      </w:r>
      <w:r w:rsidRPr="006236DC">
        <w:rPr>
          <w:rFonts w:ascii="Times New Roman" w:hAnsi="Times New Roman" w:cs="Times New Roman"/>
          <w:color w:val="000000" w:themeColor="text1"/>
          <w:sz w:val="24"/>
          <w:lang w:val="bg-BG"/>
        </w:rPr>
        <w:t>прелетен вид. Транзитната миграция е сравнително слабо забележима. Среща се в България от втората половина на април до края на август-началото на септември.</w:t>
      </w:r>
    </w:p>
    <w:p w:rsidR="006236DC" w:rsidRPr="006236DC" w:rsidRDefault="006236DC" w:rsidP="001A4733">
      <w:pPr>
        <w:spacing w:before="120" w:after="120" w:line="240" w:lineRule="auto"/>
        <w:jc w:val="both"/>
        <w:rPr>
          <w:rFonts w:ascii="Times New Roman" w:hAnsi="Times New Roman" w:cs="Times New Roman"/>
          <w:i/>
          <w:color w:val="000000" w:themeColor="text1"/>
          <w:sz w:val="24"/>
          <w:lang w:val="bg-BG"/>
        </w:rPr>
      </w:pPr>
      <w:r w:rsidRPr="006236DC">
        <w:rPr>
          <w:rFonts w:ascii="Times New Roman" w:hAnsi="Times New Roman" w:cs="Times New Roman"/>
          <w:i/>
          <w:color w:val="000000" w:themeColor="text1"/>
          <w:sz w:val="24"/>
          <w:lang w:val="bg-BG"/>
        </w:rPr>
        <w:t>Характерно местообитание</w:t>
      </w:r>
    </w:p>
    <w:p w:rsid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Гнезди в разредени широколистни гори, в окрайнините им, из полезащитни пояси, групи дървета сред полето,</w:t>
      </w:r>
      <w:r>
        <w:rPr>
          <w:rFonts w:ascii="Times New Roman" w:hAnsi="Times New Roman" w:cs="Times New Roman"/>
          <w:color w:val="000000" w:themeColor="text1"/>
          <w:sz w:val="24"/>
          <w:lang w:val="bg-BG"/>
        </w:rPr>
        <w:t xml:space="preserve"> </w:t>
      </w:r>
      <w:r w:rsidRPr="006236DC">
        <w:rPr>
          <w:rFonts w:ascii="Times New Roman" w:hAnsi="Times New Roman" w:cs="Times New Roman"/>
          <w:color w:val="000000" w:themeColor="text1"/>
          <w:sz w:val="24"/>
          <w:lang w:val="bg-BG"/>
        </w:rPr>
        <w:t>в храстови местообитания –</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понякога по екотона на гората, овощни насаждения. Често и в разредени крайречни гори. Обича да има ливади и пасища наоколо с отделни храсти.</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 xml:space="preserve">По-многочислена </w:t>
      </w:r>
      <w:r>
        <w:rPr>
          <w:rFonts w:ascii="Times New Roman" w:hAnsi="Times New Roman" w:cs="Times New Roman"/>
          <w:color w:val="000000" w:themeColor="text1"/>
          <w:sz w:val="24"/>
          <w:lang w:val="bg-BG"/>
        </w:rPr>
        <w:t xml:space="preserve">е </w:t>
      </w:r>
      <w:r w:rsidRPr="006236DC">
        <w:rPr>
          <w:rFonts w:ascii="Times New Roman" w:hAnsi="Times New Roman" w:cs="Times New Roman"/>
          <w:color w:val="000000" w:themeColor="text1"/>
          <w:sz w:val="24"/>
          <w:lang w:val="bg-BG"/>
        </w:rPr>
        <w:t>в карстови райони. Гнезди по края и в рамките на всички типове дъбови и дъбово-габърови гори. Рядко се среща и в смесени гори с участие на дъб и черен или бял бор.</w:t>
      </w:r>
      <w:r>
        <w:rPr>
          <w:rFonts w:ascii="Times New Roman" w:hAnsi="Times New Roman" w:cs="Times New Roman"/>
          <w:color w:val="000000" w:themeColor="text1"/>
          <w:sz w:val="24"/>
          <w:lang w:val="bg-BG"/>
        </w:rPr>
        <w:t xml:space="preserve"> </w:t>
      </w:r>
      <w:r w:rsidRPr="006236DC">
        <w:rPr>
          <w:rFonts w:ascii="Times New Roman" w:hAnsi="Times New Roman" w:cs="Times New Roman"/>
          <w:color w:val="000000" w:themeColor="text1"/>
          <w:sz w:val="24"/>
          <w:lang w:val="bg-BG"/>
        </w:rPr>
        <w:t>Среща се в равнини, в хълмисти и предпланински райони, рядко и в планински ливади с храстчета. Гнезди в ниски храстчета и дръвчета,</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 xml:space="preserve">понякога и на земята в основата на храст. </w:t>
      </w:r>
    </w:p>
    <w:p w:rsidR="006236DC" w:rsidRPr="006236DC" w:rsidRDefault="006236DC" w:rsidP="001A4733">
      <w:pPr>
        <w:spacing w:before="120" w:after="120" w:line="240" w:lineRule="auto"/>
        <w:jc w:val="both"/>
        <w:rPr>
          <w:rFonts w:ascii="Times New Roman" w:hAnsi="Times New Roman" w:cs="Times New Roman"/>
          <w:i/>
          <w:color w:val="000000" w:themeColor="text1"/>
          <w:sz w:val="24"/>
          <w:lang w:val="bg-BG"/>
        </w:rPr>
      </w:pPr>
      <w:r w:rsidRPr="006236DC">
        <w:rPr>
          <w:rFonts w:ascii="Times New Roman" w:hAnsi="Times New Roman" w:cs="Times New Roman"/>
          <w:i/>
          <w:color w:val="000000" w:themeColor="text1"/>
          <w:sz w:val="24"/>
          <w:lang w:val="bg-BG"/>
        </w:rPr>
        <w:t>Хранене</w:t>
      </w:r>
    </w:p>
    <w:p w:rsidR="006236DC" w:rsidRP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lastRenderedPageBreak/>
        <w:t>Градинската овесарка се храни с различни безгръбначни животни и семена. Хранителният спектър се оформя главно от насекоми –</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мравки, бръмбари (Curculionidae), двукрили, ципокрили, гъсеници на пеперуди. Яде също и паяци (Иванов</w:t>
      </w:r>
      <w:r>
        <w:rPr>
          <w:rFonts w:ascii="Times New Roman" w:hAnsi="Times New Roman" w:cs="Times New Roman"/>
          <w:color w:val="000000" w:themeColor="text1"/>
          <w:sz w:val="24"/>
          <w:lang w:val="bg-BG"/>
        </w:rPr>
        <w:t>,</w:t>
      </w:r>
      <w:r w:rsidRPr="006236DC">
        <w:rPr>
          <w:rFonts w:ascii="Times New Roman" w:hAnsi="Times New Roman" w:cs="Times New Roman"/>
          <w:color w:val="000000" w:themeColor="text1"/>
          <w:sz w:val="24"/>
          <w:lang w:val="bg-BG"/>
        </w:rPr>
        <w:t xml:space="preserve"> 2011).  </w:t>
      </w:r>
    </w:p>
    <w:p w:rsidR="006236DC" w:rsidRPr="006236DC" w:rsidRDefault="006236DC" w:rsidP="001A4733">
      <w:pPr>
        <w:spacing w:before="120" w:after="120" w:line="240" w:lineRule="auto"/>
        <w:jc w:val="both"/>
        <w:rPr>
          <w:rFonts w:ascii="Times New Roman" w:hAnsi="Times New Roman" w:cs="Times New Roman"/>
          <w:b/>
          <w:color w:val="000000" w:themeColor="text1"/>
          <w:sz w:val="24"/>
          <w:lang w:val="bg-BG"/>
        </w:rPr>
      </w:pPr>
      <w:r w:rsidRPr="006236DC">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Градинската овесарка гнезди в цялата страна. В планините в най-южните части на страната гнездовото разпространение на вида достига до около 1900 -2000 м.н.в. В много райони е рядка или дори отсъства въпреки наличието на наглед оптимални местообитания.</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 xml:space="preserve">В други райони с аналогични характеристики на местообитанието е изобилна. </w:t>
      </w:r>
    </w:p>
    <w:p w:rsidR="006236DC" w:rsidRP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Според докладването по чл.</w:t>
      </w:r>
      <w:r>
        <w:rPr>
          <w:rFonts w:ascii="Times New Roman" w:hAnsi="Times New Roman" w:cs="Times New Roman"/>
          <w:color w:val="000000" w:themeColor="text1"/>
          <w:sz w:val="24"/>
          <w:lang w:val="bg-BG"/>
        </w:rPr>
        <w:t xml:space="preserve"> </w:t>
      </w:r>
      <w:r w:rsidRPr="006236DC">
        <w:rPr>
          <w:rFonts w:ascii="Times New Roman" w:hAnsi="Times New Roman" w:cs="Times New Roman"/>
          <w:color w:val="000000" w:themeColor="text1"/>
          <w:sz w:val="24"/>
          <w:lang w:val="bg-BG"/>
        </w:rPr>
        <w:t xml:space="preserve">12 от 2019 г. </w:t>
      </w:r>
      <w:r w:rsidRPr="005D0DAC">
        <w:rPr>
          <w:rFonts w:ascii="Times New Roman" w:hAnsi="Times New Roman" w:cs="Times New Roman"/>
          <w:b/>
          <w:color w:val="000000" w:themeColor="text1"/>
          <w:sz w:val="24"/>
          <w:lang w:val="bg-BG"/>
        </w:rPr>
        <w:t>гнездовата</w:t>
      </w:r>
      <w:r w:rsidRPr="006236DC">
        <w:rPr>
          <w:rFonts w:ascii="Times New Roman" w:hAnsi="Times New Roman" w:cs="Times New Roman"/>
          <w:color w:val="000000" w:themeColor="text1"/>
          <w:sz w:val="24"/>
          <w:lang w:val="bg-BG"/>
        </w:rPr>
        <w:t xml:space="preserve"> популация e още по-висока - в рамките на 34000 – 150 000 двойки.</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Не е посочена някаква изразена тенденция в числеността и разпространението на вида.</w:t>
      </w:r>
    </w:p>
    <w:p w:rsidR="006236DC" w:rsidRP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color w:val="000000" w:themeColor="text1"/>
          <w:sz w:val="24"/>
          <w:lang w:val="bg-BG"/>
        </w:rPr>
        <w:t>При докладването по чл.12 като заплахи за вида са посочени превръщането на пасища и степи в обработваеми земи,</w:t>
      </w:r>
      <w:r w:rsidRPr="006236DC">
        <w:rPr>
          <w:rFonts w:ascii="Times New Roman" w:hAnsi="Times New Roman" w:cs="Times New Roman"/>
          <w:color w:val="000000" w:themeColor="text1"/>
          <w:sz w:val="24"/>
        </w:rPr>
        <w:t xml:space="preserve"> </w:t>
      </w:r>
      <w:r w:rsidRPr="006236DC">
        <w:rPr>
          <w:rFonts w:ascii="Times New Roman" w:hAnsi="Times New Roman" w:cs="Times New Roman"/>
          <w:color w:val="000000" w:themeColor="text1"/>
          <w:sz w:val="24"/>
          <w:lang w:val="bg-BG"/>
        </w:rPr>
        <w:t>превръщането на един тип земеделски земи в друг, изоставянето на земеделски земи, развитието на пътната инфраструктура, добива на нефт и газ и съпътстващата инфраструктура. Други заплахи за градинската овесарка са химизацията в селското и горското стопанство, пожарите, реконструкциите на дъбовите гори в иглолистни култури, унищожаването на храстите за поддържане на пасищата и др.</w:t>
      </w:r>
    </w:p>
    <w:p w:rsidR="006236DC" w:rsidRPr="006236DC" w:rsidRDefault="006236DC" w:rsidP="001A4733">
      <w:pPr>
        <w:spacing w:before="120" w:after="120" w:line="240" w:lineRule="auto"/>
        <w:jc w:val="both"/>
        <w:rPr>
          <w:rFonts w:ascii="Times New Roman" w:hAnsi="Times New Roman" w:cs="Times New Roman"/>
          <w:b/>
          <w:bCs/>
          <w:color w:val="000000" w:themeColor="text1"/>
          <w:sz w:val="24"/>
          <w:lang w:val="bg-BG"/>
        </w:rPr>
      </w:pPr>
      <w:r w:rsidRPr="006236DC">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6236DC" w:rsidRPr="009F5836" w:rsidRDefault="006236DC" w:rsidP="001A4733">
      <w:pPr>
        <w:spacing w:before="120" w:after="120" w:line="240" w:lineRule="auto"/>
        <w:jc w:val="both"/>
        <w:rPr>
          <w:rFonts w:ascii="Times New Roman" w:hAnsi="Times New Roman" w:cs="Times New Roman"/>
          <w:sz w:val="24"/>
          <w:lang w:val="bg-BG"/>
        </w:rPr>
      </w:pPr>
      <w:r w:rsidRPr="009F5836">
        <w:rPr>
          <w:rFonts w:ascii="Times New Roman" w:hAnsi="Times New Roman" w:cs="Times New Roman"/>
          <w:sz w:val="24"/>
          <w:lang w:val="bg-BG"/>
        </w:rPr>
        <w:t xml:space="preserve">Съгласно стандартния формуляр за данни СФД на зоната вида е </w:t>
      </w:r>
      <w:r w:rsidRPr="009F5836">
        <w:rPr>
          <w:rFonts w:ascii="Times New Roman" w:hAnsi="Times New Roman" w:cs="Times New Roman"/>
          <w:b/>
          <w:sz w:val="24"/>
          <w:lang w:val="bg-BG"/>
        </w:rPr>
        <w:t>гнездящ</w:t>
      </w:r>
      <w:r w:rsidRPr="009F5836">
        <w:rPr>
          <w:rFonts w:ascii="Times New Roman" w:hAnsi="Times New Roman" w:cs="Times New Roman"/>
          <w:sz w:val="24"/>
          <w:lang w:val="bg-BG"/>
        </w:rPr>
        <w:t xml:space="preserve">, като популацията се оценява на </w:t>
      </w:r>
      <w:r w:rsidR="009F5836" w:rsidRPr="009F5836">
        <w:rPr>
          <w:rFonts w:ascii="Times New Roman" w:hAnsi="Times New Roman" w:cs="Times New Roman"/>
          <w:b/>
          <w:sz w:val="24"/>
          <w:lang w:val="bg-BG"/>
        </w:rPr>
        <w:t>3-3</w:t>
      </w:r>
      <w:r w:rsidRPr="009F5836">
        <w:rPr>
          <w:rFonts w:ascii="Times New Roman" w:hAnsi="Times New Roman" w:cs="Times New Roman"/>
          <w:b/>
          <w:sz w:val="24"/>
          <w:lang w:val="bg-BG"/>
        </w:rPr>
        <w:t xml:space="preserve"> двойки</w:t>
      </w:r>
      <w:r w:rsidRPr="009F5836">
        <w:rPr>
          <w:rFonts w:ascii="Times New Roman" w:hAnsi="Times New Roman" w:cs="Times New Roman"/>
          <w:sz w:val="24"/>
          <w:lang w:val="bg-BG"/>
        </w:rPr>
        <w:t>, което представлява 0,00</w:t>
      </w:r>
      <w:r w:rsidR="009F5836" w:rsidRPr="009F5836">
        <w:rPr>
          <w:rFonts w:ascii="Times New Roman" w:hAnsi="Times New Roman" w:cs="Times New Roman"/>
          <w:sz w:val="24"/>
          <w:lang w:val="bg-BG"/>
        </w:rPr>
        <w:t>2</w:t>
      </w:r>
      <w:r w:rsidRPr="009F5836">
        <w:rPr>
          <w:rFonts w:ascii="Times New Roman" w:hAnsi="Times New Roman" w:cs="Times New Roman"/>
          <w:sz w:val="24"/>
          <w:lang w:val="bg-BG"/>
        </w:rPr>
        <w:t xml:space="preserve"> – 0,01 %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236DC" w:rsidRPr="006236DC" w:rsidRDefault="006236DC" w:rsidP="001A4733">
      <w:pPr>
        <w:spacing w:before="120" w:after="120" w:line="240" w:lineRule="auto"/>
        <w:jc w:val="both"/>
        <w:rPr>
          <w:rFonts w:ascii="Times New Roman" w:hAnsi="Times New Roman" w:cs="Times New Roman"/>
          <w:color w:val="000000" w:themeColor="text1"/>
          <w:sz w:val="24"/>
          <w:lang w:val="bg-BG"/>
        </w:rPr>
      </w:pPr>
      <w:r w:rsidRPr="006236DC">
        <w:rPr>
          <w:rFonts w:ascii="Times New Roman" w:hAnsi="Times New Roman" w:cs="Times New Roman"/>
          <w:i/>
          <w:color w:val="000000" w:themeColor="text1"/>
          <w:sz w:val="24"/>
          <w:lang w:val="bg-BG"/>
        </w:rPr>
        <w:t>Анализ на наличната информация</w:t>
      </w:r>
      <w:r w:rsidRPr="006236DC">
        <w:rPr>
          <w:rFonts w:ascii="Times New Roman" w:hAnsi="Times New Roman" w:cs="Times New Roman"/>
          <w:color w:val="000000" w:themeColor="text1"/>
          <w:sz w:val="24"/>
          <w:lang w:val="bg-BG"/>
        </w:rPr>
        <w:t xml:space="preserve"> </w:t>
      </w:r>
    </w:p>
    <w:p w:rsidR="006236DC" w:rsidRPr="006236DC" w:rsidRDefault="006236DC" w:rsidP="001A4733">
      <w:pPr>
        <w:spacing w:before="120" w:after="120" w:line="240" w:lineRule="auto"/>
        <w:jc w:val="both"/>
        <w:rPr>
          <w:rFonts w:ascii="Times New Roman" w:hAnsi="Times New Roman" w:cs="Times New Roman"/>
          <w:i/>
          <w:color w:val="000000" w:themeColor="text1"/>
          <w:sz w:val="24"/>
          <w:lang w:val="bg-BG"/>
        </w:rPr>
      </w:pPr>
      <w:r w:rsidRPr="006236DC">
        <w:rPr>
          <w:rFonts w:ascii="Times New Roman" w:hAnsi="Times New Roman" w:cs="Times New Roman"/>
          <w:i/>
          <w:color w:val="000000" w:themeColor="text1"/>
          <w:sz w:val="24"/>
          <w:lang w:val="bg-BG"/>
        </w:rPr>
        <w:t>Гнездяща популация</w:t>
      </w:r>
    </w:p>
    <w:p w:rsidR="006236DC" w:rsidRPr="00A01450" w:rsidRDefault="006236DC" w:rsidP="001A4733">
      <w:pPr>
        <w:spacing w:before="120" w:after="120" w:line="240" w:lineRule="auto"/>
        <w:jc w:val="both"/>
        <w:rPr>
          <w:rFonts w:ascii="Times New Roman" w:hAnsi="Times New Roman" w:cs="Times New Roman"/>
          <w:sz w:val="24"/>
          <w:lang w:val="bg-BG"/>
        </w:rPr>
      </w:pPr>
      <w:r w:rsidRPr="009F5836">
        <w:rPr>
          <w:rFonts w:ascii="Times New Roman" w:hAnsi="Times New Roman" w:cs="Times New Roman"/>
          <w:sz w:val="24"/>
          <w:lang w:val="bg-BG"/>
        </w:rPr>
        <w:t>В ОВМ „</w:t>
      </w:r>
      <w:r w:rsidR="009F5836" w:rsidRPr="009F5836">
        <w:rPr>
          <w:rFonts w:ascii="Times New Roman" w:hAnsi="Times New Roman" w:cs="Times New Roman"/>
          <w:sz w:val="24"/>
          <w:lang w:val="bg-BG"/>
        </w:rPr>
        <w:t>Рибарници Мечка</w:t>
      </w:r>
      <w:r w:rsidRPr="009F5836">
        <w:rPr>
          <w:rFonts w:ascii="Times New Roman" w:hAnsi="Times New Roman" w:cs="Times New Roman"/>
          <w:sz w:val="24"/>
          <w:lang w:val="bg-BG"/>
        </w:rPr>
        <w:t>“</w:t>
      </w:r>
      <w:r w:rsidR="009F5836" w:rsidRPr="009F5836">
        <w:rPr>
          <w:rFonts w:ascii="Times New Roman" w:hAnsi="Times New Roman" w:cs="Times New Roman"/>
          <w:sz w:val="24"/>
          <w:lang w:val="bg-BG"/>
        </w:rPr>
        <w:t xml:space="preserve"> е посочена гнездова численост 3</w:t>
      </w:r>
      <w:r w:rsidRPr="009F5836">
        <w:rPr>
          <w:rFonts w:ascii="Times New Roman" w:hAnsi="Times New Roman" w:cs="Times New Roman"/>
          <w:sz w:val="24"/>
          <w:lang w:val="bg-BG"/>
        </w:rPr>
        <w:t xml:space="preserve"> дв., същата като в СФД </w:t>
      </w:r>
      <w:r w:rsidRPr="009F5836">
        <w:rPr>
          <w:rFonts w:ascii="Times New Roman" w:hAnsi="Times New Roman" w:cs="Times New Roman"/>
          <w:sz w:val="24"/>
        </w:rPr>
        <w:t>(</w:t>
      </w:r>
      <w:r w:rsidRPr="009F5836">
        <w:rPr>
          <w:rFonts w:ascii="Times New Roman" w:hAnsi="Times New Roman" w:cs="Times New Roman"/>
          <w:sz w:val="24"/>
          <w:lang w:val="bg-BG"/>
        </w:rPr>
        <w:t>Костадинова и Граматиков, отг. ред., 2007</w:t>
      </w:r>
      <w:r w:rsidRPr="009F5836">
        <w:rPr>
          <w:rFonts w:ascii="Times New Roman" w:hAnsi="Times New Roman" w:cs="Times New Roman"/>
          <w:sz w:val="24"/>
        </w:rPr>
        <w:t>)</w:t>
      </w:r>
      <w:r w:rsidRPr="009F5836">
        <w:rPr>
          <w:rFonts w:ascii="Times New Roman" w:hAnsi="Times New Roman" w:cs="Times New Roman"/>
          <w:sz w:val="24"/>
          <w:lang w:val="bg-BG"/>
        </w:rPr>
        <w:t xml:space="preserve">. В средна Дунавска равнина е </w:t>
      </w:r>
      <w:r w:rsidR="009F5836" w:rsidRPr="009F5836">
        <w:rPr>
          <w:rFonts w:ascii="Times New Roman" w:hAnsi="Times New Roman" w:cs="Times New Roman"/>
          <w:sz w:val="24"/>
          <w:lang w:val="bg-BG"/>
        </w:rPr>
        <w:t xml:space="preserve">широко разпространен и на места многочислен гнездящ вид. Най-многочислен в окрайнини на дъбови гори, храстови пояси и полски райони </w:t>
      </w:r>
      <w:r w:rsidRPr="009F5836">
        <w:rPr>
          <w:rFonts w:ascii="Times New Roman" w:hAnsi="Times New Roman" w:cs="Times New Roman"/>
          <w:sz w:val="24"/>
        </w:rPr>
        <w:t>(</w:t>
      </w:r>
      <w:r w:rsidRPr="009F5836">
        <w:rPr>
          <w:rFonts w:ascii="Times New Roman" w:hAnsi="Times New Roman" w:cs="Times New Roman"/>
          <w:sz w:val="24"/>
          <w:lang w:val="bg-BG"/>
        </w:rPr>
        <w:t>Шурулинков и др., 2005</w:t>
      </w:r>
      <w:r w:rsidRPr="009F5836">
        <w:rPr>
          <w:rFonts w:ascii="Times New Roman" w:hAnsi="Times New Roman" w:cs="Times New Roman"/>
          <w:sz w:val="24"/>
        </w:rPr>
        <w:t>)</w:t>
      </w:r>
      <w:r w:rsidRPr="009F5836">
        <w:rPr>
          <w:rFonts w:ascii="Times New Roman" w:hAnsi="Times New Roman" w:cs="Times New Roman"/>
          <w:sz w:val="24"/>
          <w:lang w:val="bg-BG"/>
        </w:rPr>
        <w:t xml:space="preserve">. </w:t>
      </w:r>
      <w:r w:rsidRPr="00A01450">
        <w:rPr>
          <w:rFonts w:ascii="Times New Roman" w:hAnsi="Times New Roman" w:cs="Times New Roman"/>
          <w:sz w:val="24"/>
          <w:lang w:val="bg-BG"/>
        </w:rPr>
        <w:t xml:space="preserve">Вида не беше отчетен при нашите теренни проучвания през гнездовия период на 2021 г. </w:t>
      </w:r>
    </w:p>
    <w:p w:rsidR="006236DC" w:rsidRPr="006236DC" w:rsidRDefault="006236DC" w:rsidP="001A4733">
      <w:pPr>
        <w:spacing w:before="120" w:after="120" w:line="240" w:lineRule="auto"/>
        <w:jc w:val="both"/>
        <w:rPr>
          <w:rFonts w:ascii="Times New Roman" w:hAnsi="Times New Roman" w:cs="Times New Roman"/>
          <w:b/>
          <w:color w:val="000000" w:themeColor="text1"/>
          <w:sz w:val="24"/>
          <w:lang w:val="bg-BG"/>
        </w:rPr>
      </w:pPr>
      <w:r w:rsidRPr="006236DC">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3685"/>
        <w:gridCol w:w="1985"/>
      </w:tblGrid>
      <w:tr w:rsidR="006236DC" w:rsidRPr="00A01450" w:rsidTr="006D5E18">
        <w:trPr>
          <w:tblHeader/>
          <w:jc w:val="center"/>
        </w:trPr>
        <w:tc>
          <w:tcPr>
            <w:tcW w:w="1696" w:type="dxa"/>
            <w:shd w:val="clear" w:color="auto" w:fill="B6DDE8"/>
            <w:vAlign w:val="center"/>
          </w:tcPr>
          <w:p w:rsidR="006236DC" w:rsidRPr="00A01450" w:rsidRDefault="006236DC" w:rsidP="006236DC">
            <w:pPr>
              <w:spacing w:before="120" w:after="120"/>
              <w:jc w:val="both"/>
              <w:rPr>
                <w:rFonts w:ascii="Times New Roman" w:hAnsi="Times New Roman" w:cs="Times New Roman"/>
                <w:b/>
                <w:bCs/>
                <w:color w:val="000000" w:themeColor="text1"/>
                <w:lang w:val="bg-BG"/>
              </w:rPr>
            </w:pPr>
            <w:r w:rsidRPr="00A01450">
              <w:rPr>
                <w:rFonts w:ascii="Times New Roman" w:hAnsi="Times New Roman" w:cs="Times New Roman"/>
                <w:b/>
                <w:bCs/>
                <w:color w:val="000000" w:themeColor="text1"/>
                <w:lang w:val="bg-BG"/>
              </w:rPr>
              <w:t>Параметър</w:t>
            </w:r>
          </w:p>
        </w:tc>
        <w:tc>
          <w:tcPr>
            <w:tcW w:w="1134" w:type="dxa"/>
            <w:shd w:val="clear" w:color="auto" w:fill="B6DDE8"/>
            <w:vAlign w:val="center"/>
          </w:tcPr>
          <w:p w:rsidR="006236DC" w:rsidRPr="00A01450" w:rsidRDefault="006236DC" w:rsidP="006236DC">
            <w:pPr>
              <w:spacing w:before="120" w:after="120"/>
              <w:jc w:val="both"/>
              <w:rPr>
                <w:rFonts w:ascii="Times New Roman" w:hAnsi="Times New Roman" w:cs="Times New Roman"/>
                <w:b/>
                <w:bCs/>
                <w:color w:val="000000" w:themeColor="text1"/>
                <w:lang w:val="bg-BG"/>
              </w:rPr>
            </w:pPr>
            <w:r w:rsidRPr="00A01450">
              <w:rPr>
                <w:rFonts w:ascii="Times New Roman" w:hAnsi="Times New Roman" w:cs="Times New Roman"/>
                <w:b/>
                <w:bCs/>
                <w:color w:val="000000" w:themeColor="text1"/>
                <w:lang w:val="bg-BG"/>
              </w:rPr>
              <w:t xml:space="preserve">Мерна единица </w:t>
            </w:r>
          </w:p>
        </w:tc>
        <w:tc>
          <w:tcPr>
            <w:tcW w:w="1418" w:type="dxa"/>
            <w:shd w:val="clear" w:color="auto" w:fill="B6DDE8"/>
            <w:vAlign w:val="center"/>
          </w:tcPr>
          <w:p w:rsidR="006236DC" w:rsidRPr="00A01450" w:rsidRDefault="006236DC" w:rsidP="006236DC">
            <w:pPr>
              <w:spacing w:before="120" w:after="120"/>
              <w:jc w:val="both"/>
              <w:rPr>
                <w:rFonts w:ascii="Times New Roman" w:hAnsi="Times New Roman" w:cs="Times New Roman"/>
                <w:b/>
                <w:bCs/>
                <w:color w:val="000000" w:themeColor="text1"/>
                <w:lang w:val="bg-BG"/>
              </w:rPr>
            </w:pPr>
            <w:r w:rsidRPr="00A01450">
              <w:rPr>
                <w:rFonts w:ascii="Times New Roman" w:hAnsi="Times New Roman" w:cs="Times New Roman"/>
                <w:b/>
                <w:bCs/>
                <w:color w:val="000000" w:themeColor="text1"/>
                <w:lang w:val="bg-BG"/>
              </w:rPr>
              <w:t xml:space="preserve">Целева стойност </w:t>
            </w:r>
          </w:p>
        </w:tc>
        <w:tc>
          <w:tcPr>
            <w:tcW w:w="3685" w:type="dxa"/>
            <w:shd w:val="clear" w:color="auto" w:fill="B6DDE8"/>
            <w:vAlign w:val="center"/>
          </w:tcPr>
          <w:p w:rsidR="006236DC" w:rsidRPr="00A01450" w:rsidRDefault="006236DC" w:rsidP="006236DC">
            <w:pPr>
              <w:spacing w:before="120" w:after="120"/>
              <w:jc w:val="both"/>
              <w:rPr>
                <w:rFonts w:ascii="Times New Roman" w:hAnsi="Times New Roman" w:cs="Times New Roman"/>
                <w:b/>
                <w:bCs/>
                <w:color w:val="000000" w:themeColor="text1"/>
                <w:lang w:val="bg-BG"/>
              </w:rPr>
            </w:pPr>
            <w:r w:rsidRPr="00A01450">
              <w:rPr>
                <w:rFonts w:ascii="Times New Roman" w:hAnsi="Times New Roman" w:cs="Times New Roman"/>
                <w:b/>
                <w:bCs/>
                <w:color w:val="000000" w:themeColor="text1"/>
                <w:lang w:val="bg-BG"/>
              </w:rPr>
              <w:t xml:space="preserve">Допълнителна информация </w:t>
            </w:r>
          </w:p>
        </w:tc>
        <w:tc>
          <w:tcPr>
            <w:tcW w:w="1985" w:type="dxa"/>
            <w:shd w:val="clear" w:color="auto" w:fill="B6DDE8"/>
            <w:vAlign w:val="center"/>
          </w:tcPr>
          <w:p w:rsidR="006236DC" w:rsidRPr="00A01450" w:rsidRDefault="006236DC" w:rsidP="006236DC">
            <w:pPr>
              <w:spacing w:before="120" w:after="120"/>
              <w:jc w:val="both"/>
              <w:rPr>
                <w:rFonts w:ascii="Times New Roman" w:hAnsi="Times New Roman" w:cs="Times New Roman"/>
                <w:b/>
                <w:bCs/>
                <w:color w:val="000000" w:themeColor="text1"/>
                <w:lang w:val="bg-BG"/>
              </w:rPr>
            </w:pPr>
            <w:r w:rsidRPr="00A01450">
              <w:rPr>
                <w:rFonts w:ascii="Times New Roman" w:hAnsi="Times New Roman" w:cs="Times New Roman"/>
                <w:b/>
                <w:bCs/>
                <w:color w:val="000000" w:themeColor="text1"/>
                <w:lang w:val="bg-BG"/>
              </w:rPr>
              <w:t xml:space="preserve">Специфични за зоната цели за опазване </w:t>
            </w:r>
          </w:p>
        </w:tc>
      </w:tr>
      <w:tr w:rsidR="006236DC" w:rsidRPr="00A01450" w:rsidTr="006D5E18">
        <w:trPr>
          <w:jc w:val="center"/>
        </w:trPr>
        <w:tc>
          <w:tcPr>
            <w:tcW w:w="1696" w:type="dxa"/>
            <w:shd w:val="clear" w:color="auto" w:fill="auto"/>
          </w:tcPr>
          <w:p w:rsidR="006236DC" w:rsidRPr="00A01450" w:rsidRDefault="006236DC" w:rsidP="006236DC">
            <w:pPr>
              <w:spacing w:before="120" w:after="120"/>
              <w:jc w:val="both"/>
              <w:rPr>
                <w:rFonts w:ascii="Times New Roman" w:hAnsi="Times New Roman" w:cs="Times New Roman"/>
                <w:b/>
                <w:lang w:val="bg-BG"/>
              </w:rPr>
            </w:pPr>
            <w:r w:rsidRPr="00A01450">
              <w:rPr>
                <w:rFonts w:ascii="Times New Roman" w:hAnsi="Times New Roman" w:cs="Times New Roman"/>
                <w:b/>
                <w:lang w:val="bg-BG"/>
              </w:rPr>
              <w:t xml:space="preserve">Популация: </w:t>
            </w:r>
            <w:r w:rsidRPr="00A01450">
              <w:rPr>
                <w:rFonts w:ascii="Times New Roman" w:hAnsi="Times New Roman" w:cs="Times New Roman"/>
                <w:bCs/>
                <w:lang w:val="bg-BG"/>
              </w:rPr>
              <w:t>Размер на гнездящата популация</w:t>
            </w:r>
          </w:p>
        </w:tc>
        <w:tc>
          <w:tcPr>
            <w:tcW w:w="1134" w:type="dxa"/>
            <w:shd w:val="clear" w:color="auto" w:fill="auto"/>
          </w:tcPr>
          <w:p w:rsidR="006236DC" w:rsidRPr="00A01450" w:rsidRDefault="006236DC" w:rsidP="006236DC">
            <w:pPr>
              <w:spacing w:before="120" w:after="120"/>
              <w:jc w:val="both"/>
              <w:rPr>
                <w:rFonts w:ascii="Times New Roman" w:hAnsi="Times New Roman" w:cs="Times New Roman"/>
                <w:lang w:val="bg-BG"/>
              </w:rPr>
            </w:pPr>
            <w:r w:rsidRPr="00A01450">
              <w:rPr>
                <w:rFonts w:ascii="Times New Roman" w:hAnsi="Times New Roman" w:cs="Times New Roman"/>
                <w:lang w:val="bg-BG"/>
              </w:rPr>
              <w:t>Брой гнездящи двойки</w:t>
            </w:r>
          </w:p>
        </w:tc>
        <w:tc>
          <w:tcPr>
            <w:tcW w:w="1418" w:type="dxa"/>
            <w:shd w:val="clear" w:color="auto" w:fill="auto"/>
          </w:tcPr>
          <w:p w:rsidR="006236DC" w:rsidRPr="00A01450" w:rsidRDefault="006236DC" w:rsidP="00A01450">
            <w:pPr>
              <w:spacing w:before="120" w:after="120"/>
              <w:jc w:val="both"/>
              <w:rPr>
                <w:rFonts w:ascii="Times New Roman" w:hAnsi="Times New Roman" w:cs="Times New Roman"/>
                <w:lang w:val="bg-BG"/>
              </w:rPr>
            </w:pPr>
            <w:r w:rsidRPr="00A01450">
              <w:rPr>
                <w:rFonts w:ascii="Times New Roman" w:hAnsi="Times New Roman" w:cs="Times New Roman"/>
                <w:lang w:val="bg-BG"/>
              </w:rPr>
              <w:t xml:space="preserve">Най-малко </w:t>
            </w:r>
            <w:r w:rsidR="00A01450" w:rsidRPr="00A01450">
              <w:rPr>
                <w:rFonts w:ascii="Times New Roman" w:hAnsi="Times New Roman" w:cs="Times New Roman"/>
                <w:lang w:val="bg-BG"/>
              </w:rPr>
              <w:t>3</w:t>
            </w:r>
            <w:r w:rsidRPr="00A01450">
              <w:rPr>
                <w:rFonts w:ascii="Times New Roman" w:hAnsi="Times New Roman" w:cs="Times New Roman"/>
                <w:lang w:val="bg-BG"/>
              </w:rPr>
              <w:t xml:space="preserve"> двойки </w:t>
            </w:r>
          </w:p>
        </w:tc>
        <w:tc>
          <w:tcPr>
            <w:tcW w:w="3685" w:type="dxa"/>
            <w:shd w:val="clear" w:color="auto" w:fill="auto"/>
          </w:tcPr>
          <w:p w:rsidR="006236DC" w:rsidRPr="00A01450" w:rsidRDefault="006236DC" w:rsidP="006236DC">
            <w:pPr>
              <w:spacing w:before="120" w:after="120"/>
              <w:jc w:val="both"/>
              <w:rPr>
                <w:rFonts w:ascii="Times New Roman" w:hAnsi="Times New Roman" w:cs="Times New Roman"/>
                <w:lang w:val="bg-BG"/>
              </w:rPr>
            </w:pPr>
            <w:r w:rsidRPr="00A01450">
              <w:rPr>
                <w:rFonts w:ascii="Times New Roman" w:hAnsi="Times New Roman" w:cs="Times New Roman"/>
                <w:lang w:val="bg-BG"/>
              </w:rPr>
              <w:t>Целевата стойност е определена на база СФД и теренните наблюдения през гнездовия период на 2021 г.</w:t>
            </w:r>
          </w:p>
        </w:tc>
        <w:tc>
          <w:tcPr>
            <w:tcW w:w="1985" w:type="dxa"/>
          </w:tcPr>
          <w:p w:rsidR="006236DC" w:rsidRPr="00A01450" w:rsidRDefault="006236DC" w:rsidP="006236DC">
            <w:pPr>
              <w:spacing w:before="120" w:after="120"/>
              <w:jc w:val="both"/>
              <w:rPr>
                <w:rFonts w:ascii="Times New Roman" w:hAnsi="Times New Roman" w:cs="Times New Roman"/>
                <w:lang w:val="bg-BG"/>
              </w:rPr>
            </w:pPr>
            <w:r w:rsidRPr="00A01450">
              <w:rPr>
                <w:rFonts w:ascii="Times New Roman" w:hAnsi="Times New Roman" w:cs="Times New Roman"/>
                <w:lang w:val="bg-BG"/>
              </w:rPr>
              <w:t>Поддържане на популацията на вида в</w:t>
            </w:r>
            <w:r w:rsidR="00A01450" w:rsidRPr="00A01450">
              <w:rPr>
                <w:rFonts w:ascii="Times New Roman" w:hAnsi="Times New Roman" w:cs="Times New Roman"/>
                <w:lang w:val="bg-BG"/>
              </w:rPr>
              <w:t xml:space="preserve"> зоната в размер от най-малко 3</w:t>
            </w:r>
            <w:r w:rsidRPr="00A01450">
              <w:rPr>
                <w:rFonts w:ascii="Times New Roman" w:hAnsi="Times New Roman" w:cs="Times New Roman"/>
                <w:lang w:val="bg-BG"/>
              </w:rPr>
              <w:t xml:space="preserve"> гнездящи двойки.</w:t>
            </w:r>
          </w:p>
        </w:tc>
      </w:tr>
      <w:tr w:rsidR="00A01450" w:rsidRPr="00A01450" w:rsidTr="006D5E18">
        <w:trPr>
          <w:trHeight w:val="2087"/>
          <w:jc w:val="center"/>
        </w:trPr>
        <w:tc>
          <w:tcPr>
            <w:tcW w:w="1696"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b/>
                <w:lang w:val="bg-BG"/>
              </w:rPr>
              <w:lastRenderedPageBreak/>
              <w:t xml:space="preserve">Местообитание на вида: </w:t>
            </w:r>
            <w:r w:rsidRPr="001E465B">
              <w:rPr>
                <w:rFonts w:ascii="Times New Roman" w:hAnsi="Times New Roman" w:cs="Times New Roman"/>
                <w:lang w:val="bg-BG"/>
              </w:rPr>
              <w:t>площ на подходящите гнездови местообитания на вида</w:t>
            </w:r>
          </w:p>
          <w:p w:rsidR="00A01450" w:rsidRPr="001E465B" w:rsidRDefault="00A01450" w:rsidP="00A01450">
            <w:pPr>
              <w:spacing w:before="120" w:after="120"/>
              <w:jc w:val="both"/>
              <w:rPr>
                <w:rFonts w:ascii="Times New Roman" w:hAnsi="Times New Roman" w:cs="Times New Roman"/>
                <w:b/>
                <w:lang w:val="bg-BG"/>
              </w:rPr>
            </w:pPr>
          </w:p>
        </w:tc>
        <w:tc>
          <w:tcPr>
            <w:tcW w:w="1134"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lang w:val="bg-BG"/>
              </w:rPr>
              <w:t>ха</w:t>
            </w:r>
          </w:p>
        </w:tc>
        <w:tc>
          <w:tcPr>
            <w:tcW w:w="1418" w:type="dxa"/>
            <w:shd w:val="clear" w:color="auto" w:fill="auto"/>
          </w:tcPr>
          <w:p w:rsidR="00A01450" w:rsidRPr="001E465B" w:rsidRDefault="006D5E18" w:rsidP="00A01450">
            <w:pPr>
              <w:spacing w:before="120" w:after="120"/>
              <w:jc w:val="both"/>
              <w:rPr>
                <w:rFonts w:ascii="Times New Roman" w:hAnsi="Times New Roman" w:cs="Times New Roman"/>
                <w:lang w:val="bg-BG"/>
              </w:rPr>
            </w:pPr>
            <w:r>
              <w:rPr>
                <w:rFonts w:ascii="Times New Roman" w:hAnsi="Times New Roman" w:cs="Times New Roman"/>
                <w:lang w:val="bg-BG"/>
              </w:rPr>
              <w:t>406</w:t>
            </w:r>
            <w:r w:rsidR="00A01450" w:rsidRPr="001E465B">
              <w:rPr>
                <w:rFonts w:ascii="Times New Roman" w:hAnsi="Times New Roman" w:cs="Times New Roman"/>
                <w:lang w:val="bg-BG"/>
              </w:rPr>
              <w:t xml:space="preserve"> ха</w:t>
            </w:r>
          </w:p>
        </w:tc>
        <w:tc>
          <w:tcPr>
            <w:tcW w:w="3685" w:type="dxa"/>
            <w:shd w:val="clear" w:color="auto" w:fill="auto"/>
          </w:tcPr>
          <w:p w:rsidR="00A01450" w:rsidRPr="001E465B" w:rsidRDefault="00A01450" w:rsidP="008B6BE4">
            <w:pPr>
              <w:spacing w:before="120" w:after="120"/>
              <w:jc w:val="both"/>
              <w:rPr>
                <w:rFonts w:ascii="Times New Roman" w:hAnsi="Times New Roman" w:cs="Times New Roman"/>
                <w:lang w:val="bg-BG"/>
              </w:rPr>
            </w:pPr>
            <w:r w:rsidRPr="001E465B">
              <w:rPr>
                <w:rFonts w:ascii="Times New Roman" w:hAnsi="Times New Roman" w:cs="Times New Roman"/>
                <w:lang w:val="bg-BG"/>
              </w:rPr>
              <w:t xml:space="preserve">Вида гнезди </w:t>
            </w:r>
            <w:r>
              <w:rPr>
                <w:rFonts w:ascii="Times New Roman" w:hAnsi="Times New Roman" w:cs="Times New Roman"/>
                <w:lang w:val="bg-BG"/>
              </w:rPr>
              <w:t>в разнообразие от местообитания</w:t>
            </w:r>
            <w:r w:rsidR="006D5E18">
              <w:rPr>
                <w:rFonts w:ascii="Times New Roman" w:hAnsi="Times New Roman" w:cs="Times New Roman"/>
                <w:lang w:val="bg-BG"/>
              </w:rPr>
              <w:t>, така че изчислените местообитания са приблизителни</w:t>
            </w:r>
            <w:r w:rsidRPr="001E465B">
              <w:rPr>
                <w:rFonts w:ascii="Times New Roman" w:hAnsi="Times New Roman" w:cs="Times New Roman"/>
                <w:lang w:val="bg-BG"/>
              </w:rPr>
              <w:t xml:space="preserve">. Горските местообитания на острова са доста разпокъсани и няма как да се изчислят окрайнините. Според СФД широколистните гори </w:t>
            </w:r>
            <w:r w:rsidRPr="001E465B">
              <w:rPr>
                <w:rFonts w:ascii="Times New Roman" w:hAnsi="Times New Roman" w:cs="Times New Roman"/>
              </w:rPr>
              <w:t xml:space="preserve">(N16) </w:t>
            </w:r>
            <w:r w:rsidRPr="001E465B">
              <w:rPr>
                <w:rFonts w:ascii="Times New Roman" w:hAnsi="Times New Roman" w:cs="Times New Roman"/>
                <w:lang w:val="bg-BG"/>
              </w:rPr>
              <w:t xml:space="preserve">са около 775 ха., но понастоящем според нас са наполовина </w:t>
            </w:r>
            <w:r w:rsidR="006D5E18">
              <w:rPr>
                <w:rFonts w:ascii="Times New Roman" w:hAnsi="Times New Roman" w:cs="Times New Roman"/>
              </w:rPr>
              <w:t>(</w:t>
            </w:r>
            <w:r w:rsidR="006D5E18">
              <w:rPr>
                <w:rFonts w:ascii="Times New Roman" w:hAnsi="Times New Roman" w:cs="Times New Roman"/>
                <w:lang w:val="bg-BG"/>
              </w:rPr>
              <w:t>380 ха</w:t>
            </w:r>
            <w:r w:rsidR="006D5E18">
              <w:rPr>
                <w:rFonts w:ascii="Times New Roman" w:hAnsi="Times New Roman" w:cs="Times New Roman"/>
              </w:rPr>
              <w:t>)</w:t>
            </w:r>
            <w:r w:rsidR="006D5E18">
              <w:rPr>
                <w:rFonts w:ascii="Times New Roman" w:hAnsi="Times New Roman" w:cs="Times New Roman"/>
                <w:lang w:val="bg-BG"/>
              </w:rPr>
              <w:t xml:space="preserve"> </w:t>
            </w:r>
            <w:r w:rsidRPr="001E465B">
              <w:rPr>
                <w:rFonts w:ascii="Times New Roman" w:hAnsi="Times New Roman" w:cs="Times New Roman"/>
                <w:lang w:val="bg-BG"/>
              </w:rPr>
              <w:t xml:space="preserve">по-малко в резултат на горскостопанските дейности на о. Батин. Като местообитания на вида трябва да добавим и </w:t>
            </w:r>
            <w:r w:rsidR="008B6BE4">
              <w:rPr>
                <w:rFonts w:ascii="Times New Roman" w:hAnsi="Times New Roman" w:cs="Times New Roman"/>
                <w:lang w:val="bg-BG"/>
              </w:rPr>
              <w:t>26</w:t>
            </w:r>
            <w:r w:rsidRPr="001E465B">
              <w:rPr>
                <w:rFonts w:ascii="Times New Roman" w:hAnsi="Times New Roman" w:cs="Times New Roman"/>
                <w:lang w:val="bg-BG"/>
              </w:rPr>
              <w:t xml:space="preserve"> ха </w:t>
            </w:r>
            <w:r w:rsidR="008B6BE4">
              <w:rPr>
                <w:rFonts w:ascii="Times New Roman" w:hAnsi="Times New Roman" w:cs="Times New Roman"/>
                <w:lang w:val="bg-BG"/>
              </w:rPr>
              <w:t>градини и лозя</w:t>
            </w:r>
            <w:r w:rsidRPr="001E465B">
              <w:rPr>
                <w:rFonts w:ascii="Times New Roman" w:hAnsi="Times New Roman" w:cs="Times New Roman"/>
                <w:lang w:val="bg-BG"/>
              </w:rPr>
              <w:t xml:space="preserve"> </w:t>
            </w:r>
            <w:r w:rsidR="008B6BE4">
              <w:rPr>
                <w:rFonts w:ascii="Times New Roman" w:hAnsi="Times New Roman" w:cs="Times New Roman"/>
              </w:rPr>
              <w:t>(N</w:t>
            </w:r>
            <w:r w:rsidR="008B6BE4">
              <w:rPr>
                <w:rFonts w:ascii="Times New Roman" w:hAnsi="Times New Roman" w:cs="Times New Roman"/>
                <w:lang w:val="bg-BG"/>
              </w:rPr>
              <w:t>21</w:t>
            </w:r>
            <w:r w:rsidRPr="001E465B">
              <w:rPr>
                <w:rFonts w:ascii="Times New Roman" w:hAnsi="Times New Roman" w:cs="Times New Roman"/>
              </w:rPr>
              <w:t>)</w:t>
            </w:r>
            <w:r w:rsidR="006D5E18">
              <w:rPr>
                <w:rFonts w:ascii="Times New Roman" w:hAnsi="Times New Roman" w:cs="Times New Roman"/>
                <w:lang w:val="bg-BG"/>
              </w:rPr>
              <w:t>.</w:t>
            </w:r>
            <w:r w:rsidRPr="001E465B">
              <w:rPr>
                <w:rFonts w:ascii="Times New Roman" w:hAnsi="Times New Roman" w:cs="Times New Roman"/>
              </w:rPr>
              <w:t xml:space="preserve"> </w:t>
            </w:r>
            <w:r w:rsidRPr="001E465B">
              <w:rPr>
                <w:rFonts w:ascii="Times New Roman" w:hAnsi="Times New Roman" w:cs="Times New Roman"/>
                <w:lang w:val="bg-BG"/>
              </w:rPr>
              <w:t>Площите са изчислени въз основа на процентното им участие в рамките на зоната от СФД.</w:t>
            </w:r>
          </w:p>
        </w:tc>
        <w:tc>
          <w:tcPr>
            <w:tcW w:w="1985" w:type="dxa"/>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lang w:val="bg-BG"/>
              </w:rPr>
              <w:t>Поддържане на подходящите местообитания чрез забрана за изсичане на крайречни гори както на острова, така и по край речното крайбрежие.</w:t>
            </w:r>
          </w:p>
        </w:tc>
      </w:tr>
      <w:tr w:rsidR="00A01450" w:rsidRPr="00A01450" w:rsidTr="006D5E18">
        <w:trPr>
          <w:trHeight w:val="2087"/>
          <w:jc w:val="center"/>
        </w:trPr>
        <w:tc>
          <w:tcPr>
            <w:tcW w:w="1696"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b/>
                <w:lang w:val="bg-BG"/>
              </w:rPr>
              <w:t xml:space="preserve">Местообитание на вида: </w:t>
            </w:r>
            <w:r w:rsidRPr="001E465B">
              <w:rPr>
                <w:rFonts w:ascii="Times New Roman" w:hAnsi="Times New Roman" w:cs="Times New Roman"/>
                <w:lang w:val="bg-BG"/>
              </w:rPr>
              <w:t>площ на подходящите</w:t>
            </w:r>
            <w:r w:rsidRPr="001E465B">
              <w:rPr>
                <w:rFonts w:ascii="Times New Roman" w:hAnsi="Times New Roman" w:cs="Times New Roman"/>
                <w:b/>
                <w:lang w:val="bg-BG"/>
              </w:rPr>
              <w:t xml:space="preserve"> </w:t>
            </w:r>
            <w:r w:rsidRPr="001E465B">
              <w:rPr>
                <w:rFonts w:ascii="Times New Roman" w:hAnsi="Times New Roman" w:cs="Times New Roman"/>
                <w:lang w:val="bg-BG"/>
              </w:rPr>
              <w:t>хранителни местообитания на вида</w:t>
            </w:r>
          </w:p>
          <w:p w:rsidR="00A01450" w:rsidRPr="001E465B" w:rsidRDefault="00A01450" w:rsidP="00A01450">
            <w:pPr>
              <w:spacing w:before="120" w:after="120"/>
              <w:jc w:val="both"/>
              <w:rPr>
                <w:rFonts w:ascii="Times New Roman" w:hAnsi="Times New Roman" w:cs="Times New Roman"/>
                <w:lang w:val="bg-BG"/>
              </w:rPr>
            </w:pPr>
          </w:p>
        </w:tc>
        <w:tc>
          <w:tcPr>
            <w:tcW w:w="1134"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lang w:val="bg-BG"/>
              </w:rPr>
              <w:t>ха,</w:t>
            </w:r>
          </w:p>
          <w:p w:rsidR="00A01450" w:rsidRPr="001E465B" w:rsidRDefault="00A01450" w:rsidP="00A01450">
            <w:pPr>
              <w:spacing w:before="120" w:after="120"/>
              <w:jc w:val="both"/>
              <w:rPr>
                <w:rFonts w:ascii="Times New Roman" w:hAnsi="Times New Roman" w:cs="Times New Roman"/>
                <w:lang w:val="bg-BG"/>
              </w:rPr>
            </w:pPr>
          </w:p>
        </w:tc>
        <w:tc>
          <w:tcPr>
            <w:tcW w:w="1418"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lang w:val="bg-BG"/>
              </w:rPr>
              <w:t xml:space="preserve">около </w:t>
            </w:r>
            <w:r>
              <w:rPr>
                <w:rFonts w:ascii="Times New Roman" w:hAnsi="Times New Roman" w:cs="Times New Roman"/>
              </w:rPr>
              <w:t>464</w:t>
            </w:r>
            <w:r w:rsidRPr="001E465B">
              <w:rPr>
                <w:rFonts w:ascii="Times New Roman" w:hAnsi="Times New Roman" w:cs="Times New Roman"/>
                <w:lang w:val="bg-BG"/>
              </w:rPr>
              <w:t xml:space="preserve"> ха</w:t>
            </w:r>
          </w:p>
        </w:tc>
        <w:tc>
          <w:tcPr>
            <w:tcW w:w="3685" w:type="dxa"/>
            <w:shd w:val="clear" w:color="auto" w:fill="auto"/>
          </w:tcPr>
          <w:p w:rsidR="00A01450" w:rsidRPr="001E465B" w:rsidRDefault="00A01450" w:rsidP="00A01450">
            <w:pPr>
              <w:spacing w:before="120" w:after="120"/>
              <w:jc w:val="both"/>
              <w:rPr>
                <w:rFonts w:ascii="Times New Roman" w:hAnsi="Times New Roman" w:cs="Times New Roman"/>
                <w:lang w:val="bg-BG"/>
              </w:rPr>
            </w:pPr>
            <w:r w:rsidRPr="001E465B">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1E465B">
              <w:rPr>
                <w:rFonts w:ascii="Times New Roman" w:hAnsi="Times New Roman" w:cs="Times New Roman"/>
              </w:rPr>
              <w:t>N08</w:t>
            </w:r>
            <w:r>
              <w:rPr>
                <w:rFonts w:ascii="Times New Roman" w:hAnsi="Times New Roman" w:cs="Times New Roman"/>
                <w:lang w:val="bg-BG"/>
              </w:rPr>
              <w:t xml:space="preserve">, </w:t>
            </w:r>
            <w:r>
              <w:rPr>
                <w:rFonts w:ascii="Times New Roman" w:hAnsi="Times New Roman" w:cs="Times New Roman"/>
              </w:rPr>
              <w:t>N09</w:t>
            </w:r>
            <w:r w:rsidRPr="001E465B">
              <w:rPr>
                <w:rFonts w:ascii="Times New Roman" w:hAnsi="Times New Roman" w:cs="Times New Roman"/>
              </w:rPr>
              <w:t xml:space="preserve"> </w:t>
            </w:r>
            <w:r w:rsidRPr="001E465B">
              <w:rPr>
                <w:rFonts w:ascii="Times New Roman" w:hAnsi="Times New Roman" w:cs="Times New Roman"/>
                <w:lang w:val="bg-BG"/>
              </w:rPr>
              <w:t>и</w:t>
            </w:r>
            <w:r w:rsidRPr="001E465B">
              <w:rPr>
                <w:rFonts w:ascii="Times New Roman" w:hAnsi="Times New Roman" w:cs="Times New Roman"/>
              </w:rPr>
              <w:t xml:space="preserve"> N15</w:t>
            </w:r>
            <w:r w:rsidRPr="001E465B">
              <w:rPr>
                <w:rFonts w:ascii="Times New Roman" w:hAnsi="Times New Roman" w:cs="Times New Roman"/>
                <w:lang w:val="bg-BG"/>
              </w:rPr>
              <w:t xml:space="preserve"> в рамките на зоната. </w:t>
            </w:r>
          </w:p>
        </w:tc>
        <w:tc>
          <w:tcPr>
            <w:tcW w:w="1985" w:type="dxa"/>
          </w:tcPr>
          <w:p w:rsidR="00A01450" w:rsidRPr="001E465B" w:rsidRDefault="00A01450" w:rsidP="00A01450">
            <w:pPr>
              <w:spacing w:before="120" w:after="120"/>
              <w:jc w:val="both"/>
              <w:rPr>
                <w:rFonts w:ascii="Times New Roman" w:hAnsi="Times New Roman" w:cs="Times New Roman"/>
              </w:rPr>
            </w:pPr>
            <w:r w:rsidRPr="001E465B">
              <w:rPr>
                <w:rFonts w:ascii="Times New Roman" w:hAnsi="Times New Roman" w:cs="Times New Roman"/>
                <w:lang w:val="bg-BG"/>
              </w:rPr>
              <w:t>Поддържане на подходящите местообитания чрез: да не се премахват синурите и храстите покрай обработваемите земи; запазване на храсталачните местообитания в зоната и др.</w:t>
            </w:r>
          </w:p>
        </w:tc>
      </w:tr>
    </w:tbl>
    <w:p w:rsidR="006236DC" w:rsidRDefault="006236DC" w:rsidP="006236DC">
      <w:pPr>
        <w:spacing w:before="120" w:after="120"/>
        <w:jc w:val="both"/>
        <w:rPr>
          <w:rFonts w:ascii="Times New Roman" w:hAnsi="Times New Roman" w:cs="Times New Roman"/>
          <w:color w:val="000000" w:themeColor="text1"/>
          <w:sz w:val="24"/>
          <w:lang w:val="bg-BG"/>
        </w:rPr>
      </w:pPr>
    </w:p>
    <w:p w:rsidR="006D5E18" w:rsidRPr="006D5E18" w:rsidRDefault="006D5E18" w:rsidP="00505C5F">
      <w:pPr>
        <w:pStyle w:val="Heading1"/>
        <w:rPr>
          <w:lang w:val="bg-BG"/>
        </w:rPr>
      </w:pPr>
      <w:bookmarkStart w:id="254" w:name="_Toc86409815"/>
      <w:bookmarkStart w:id="255" w:name="_Toc87031392"/>
      <w:bookmarkStart w:id="256" w:name="_Toc87467281"/>
      <w:bookmarkStart w:id="257" w:name="_Toc87513998"/>
      <w:r w:rsidRPr="006D5E18">
        <w:rPr>
          <w:lang w:val="bg-BG"/>
        </w:rPr>
        <w:t>Специфични цели за А</w:t>
      </w:r>
      <w:r w:rsidRPr="006D5E18">
        <w:rPr>
          <w:lang w:val="en-GB"/>
        </w:rPr>
        <w:t>875</w:t>
      </w:r>
      <w:r w:rsidRPr="006D5E18">
        <w:rPr>
          <w:lang w:val="bg-BG"/>
        </w:rPr>
        <w:t xml:space="preserve"> </w:t>
      </w:r>
      <w:r w:rsidRPr="006D5E18">
        <w:rPr>
          <w:i/>
          <w:lang w:val="en-GB"/>
        </w:rPr>
        <w:t>Microcarbo pygmaeus</w:t>
      </w:r>
      <w:r w:rsidRPr="006D5E18">
        <w:rPr>
          <w:lang w:val="bg-BG"/>
        </w:rPr>
        <w:t xml:space="preserve"> (Малък корморан)</w:t>
      </w:r>
      <w:bookmarkEnd w:id="254"/>
      <w:bookmarkEnd w:id="255"/>
      <w:bookmarkEnd w:id="256"/>
      <w:bookmarkEnd w:id="257"/>
    </w:p>
    <w:p w:rsidR="006D5E18" w:rsidRPr="006D5E18" w:rsidRDefault="006D5E18" w:rsidP="001A4733">
      <w:pPr>
        <w:spacing w:before="120" w:after="120" w:line="240" w:lineRule="auto"/>
        <w:jc w:val="both"/>
        <w:rPr>
          <w:rFonts w:ascii="Times New Roman" w:hAnsi="Times New Roman" w:cs="Times New Roman"/>
          <w:b/>
          <w:color w:val="000000" w:themeColor="text1"/>
          <w:sz w:val="24"/>
          <w:lang w:val="bg-BG"/>
        </w:rPr>
      </w:pPr>
      <w:r w:rsidRPr="006D5E18">
        <w:rPr>
          <w:rFonts w:ascii="Times New Roman" w:hAnsi="Times New Roman" w:cs="Times New Roman"/>
          <w:b/>
          <w:color w:val="000000" w:themeColor="text1"/>
          <w:sz w:val="24"/>
          <w:lang w:val="bg-BG"/>
        </w:rPr>
        <w:t>Кратка характеристика на вида</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Дължина на тялото: 45 – 55 см. Размах на крилата: 75 – 90 см. 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 (Симеонов и др. 1990).</w:t>
      </w:r>
    </w:p>
    <w:p w:rsidR="006D5E18" w:rsidRPr="006D5E18" w:rsidRDefault="006D5E18" w:rsidP="001A4733">
      <w:pPr>
        <w:spacing w:before="120" w:after="120" w:line="240" w:lineRule="auto"/>
        <w:jc w:val="both"/>
        <w:rPr>
          <w:rFonts w:ascii="Times New Roman" w:hAnsi="Times New Roman" w:cs="Times New Roman"/>
          <w:i/>
          <w:color w:val="000000" w:themeColor="text1"/>
          <w:sz w:val="24"/>
          <w:lang w:val="bg-BG"/>
        </w:rPr>
      </w:pPr>
      <w:r w:rsidRPr="006D5E18">
        <w:rPr>
          <w:rFonts w:ascii="Times New Roman" w:hAnsi="Times New Roman" w:cs="Times New Roman"/>
          <w:i/>
          <w:color w:val="000000" w:themeColor="text1"/>
          <w:sz w:val="24"/>
          <w:lang w:val="bg-BG"/>
        </w:rPr>
        <w:t>Характер на пребиваване в страната</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 xml:space="preserve">Малкият корморан е гнездящо-прелетен,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w:t>
      </w:r>
      <w:r w:rsidR="005D0DAC">
        <w:rPr>
          <w:rFonts w:ascii="Times New Roman" w:hAnsi="Times New Roman" w:cs="Times New Roman"/>
          <w:color w:val="000000" w:themeColor="text1"/>
          <w:sz w:val="24"/>
        </w:rPr>
        <w:t>and</w:t>
      </w:r>
      <w:r w:rsidRPr="006D5E18">
        <w:rPr>
          <w:rFonts w:ascii="Times New Roman" w:hAnsi="Times New Roman" w:cs="Times New Roman"/>
          <w:color w:val="000000" w:themeColor="text1"/>
          <w:sz w:val="24"/>
          <w:lang w:val="bg-BG"/>
        </w:rPr>
        <w:t xml:space="preserve">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w:t>
      </w:r>
      <w:r w:rsidRPr="006D5E18">
        <w:rPr>
          <w:rFonts w:ascii="Times New Roman" w:hAnsi="Times New Roman" w:cs="Times New Roman"/>
          <w:color w:val="000000" w:themeColor="text1"/>
          <w:sz w:val="24"/>
          <w:lang w:val="bg-BG"/>
        </w:rPr>
        <w:lastRenderedPageBreak/>
        <w:t>както  и  за  придвижването  на  значителна  част  от  нея  между  местата  на  гнездене  и зимуване (Иванов и Муравеев</w:t>
      </w:r>
      <w:r w:rsidR="005D0DAC">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2002). Не извършва далечни миграции. През зимата се струпва на големи ята по поречията на не замръзващите реки и по-плитки водоеми. Поречието на р. Марица и р. Дунав, както и Бургаските влажни зони се концентрират голям брой зимуващи индивиди </w:t>
      </w:r>
      <w:r w:rsidRPr="006D5E18">
        <w:rPr>
          <w:rFonts w:ascii="Times New Roman" w:hAnsi="Times New Roman" w:cs="Times New Roman"/>
          <w:color w:val="000000" w:themeColor="text1"/>
          <w:sz w:val="24"/>
        </w:rPr>
        <w:t>(Michev and Profirov, 2003; Dimitrov et al., 2005)</w:t>
      </w:r>
      <w:r w:rsidRPr="006D5E18">
        <w:rPr>
          <w:rFonts w:ascii="Times New Roman" w:hAnsi="Times New Roman" w:cs="Times New Roman"/>
          <w:color w:val="000000" w:themeColor="text1"/>
          <w:sz w:val="24"/>
          <w:lang w:val="bg-BG"/>
        </w:rPr>
        <w:t>. Малкият  корморан  гнезди  основно  в  смесени  колонии  с  чапли  (Ardeidae),  бели  лопатарки  (</w:t>
      </w:r>
      <w:r w:rsidRPr="006D5E18">
        <w:rPr>
          <w:rFonts w:ascii="Times New Roman" w:hAnsi="Times New Roman" w:cs="Times New Roman"/>
          <w:i/>
          <w:color w:val="000000" w:themeColor="text1"/>
          <w:sz w:val="24"/>
          <w:lang w:val="bg-BG"/>
        </w:rPr>
        <w:t>Platalea  leucorodia</w:t>
      </w:r>
      <w:r w:rsidRPr="006D5E18">
        <w:rPr>
          <w:rFonts w:ascii="Times New Roman" w:hAnsi="Times New Roman" w:cs="Times New Roman"/>
          <w:color w:val="000000" w:themeColor="text1"/>
          <w:sz w:val="24"/>
          <w:lang w:val="bg-BG"/>
        </w:rPr>
        <w:t>),  блестящи  ибиси  (</w:t>
      </w:r>
      <w:r w:rsidRPr="006D5E18">
        <w:rPr>
          <w:rFonts w:ascii="Times New Roman" w:hAnsi="Times New Roman" w:cs="Times New Roman"/>
          <w:i/>
          <w:color w:val="000000" w:themeColor="text1"/>
          <w:sz w:val="24"/>
          <w:lang w:val="bg-BG"/>
        </w:rPr>
        <w:t>Plegadis  falcinellus</w:t>
      </w:r>
      <w:r w:rsidRPr="006D5E18">
        <w:rPr>
          <w:rFonts w:ascii="Times New Roman" w:hAnsi="Times New Roman" w:cs="Times New Roman"/>
          <w:color w:val="000000" w:themeColor="text1"/>
          <w:sz w:val="24"/>
          <w:lang w:val="bg-BG"/>
        </w:rPr>
        <w:t>)  и  големи  корморани  (</w:t>
      </w:r>
      <w:r w:rsidRPr="006D5E18">
        <w:rPr>
          <w:rFonts w:ascii="Times New Roman" w:hAnsi="Times New Roman" w:cs="Times New Roman"/>
          <w:i/>
          <w:color w:val="000000" w:themeColor="text1"/>
          <w:sz w:val="24"/>
          <w:lang w:val="bg-BG"/>
        </w:rPr>
        <w:t>Phalacrocorax  carbo</w:t>
      </w:r>
      <w:r w:rsidRPr="006D5E18">
        <w:rPr>
          <w:rFonts w:ascii="Times New Roman" w:hAnsi="Times New Roman" w:cs="Times New Roman"/>
          <w:color w:val="000000" w:themeColor="text1"/>
          <w:sz w:val="24"/>
          <w:lang w:val="bg-BG"/>
        </w:rPr>
        <w:t>)  (Демерджиев</w:t>
      </w:r>
      <w:r w:rsidR="0068359B">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2000;  Иванов  и  Муравеев</w:t>
      </w:r>
      <w:r w:rsidR="0068359B">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2002;  Николов  и  кол.</w:t>
      </w:r>
      <w:r w:rsidRPr="006D5E18">
        <w:rPr>
          <w:rFonts w:ascii="Times New Roman" w:hAnsi="Times New Roman" w:cs="Times New Roman"/>
          <w:color w:val="000000" w:themeColor="text1"/>
          <w:sz w:val="24"/>
        </w:rPr>
        <w:t>,</w:t>
      </w:r>
      <w:r w:rsidRPr="006D5E18">
        <w:rPr>
          <w:rFonts w:ascii="Times New Roman" w:hAnsi="Times New Roman" w:cs="Times New Roman"/>
          <w:color w:val="000000" w:themeColor="text1"/>
          <w:sz w:val="24"/>
          <w:lang w:val="bg-BG"/>
        </w:rPr>
        <w:t xml:space="preserve">  2011).  Видът  е  моногамен.  Птиците  се  появяват  в  гнездовищата  си  около  края  на  април  и  началото  на  май  (Иванов  и Муравеев</w:t>
      </w:r>
      <w:r w:rsidR="0068359B">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2002).</w:t>
      </w:r>
    </w:p>
    <w:p w:rsidR="006D5E18" w:rsidRPr="006D5E18" w:rsidRDefault="006D5E18" w:rsidP="001A4733">
      <w:pPr>
        <w:spacing w:before="120" w:after="120" w:line="240" w:lineRule="auto"/>
        <w:jc w:val="both"/>
        <w:rPr>
          <w:rFonts w:ascii="Times New Roman" w:hAnsi="Times New Roman" w:cs="Times New Roman"/>
          <w:i/>
          <w:color w:val="000000" w:themeColor="text1"/>
          <w:sz w:val="24"/>
          <w:lang w:val="bg-BG"/>
        </w:rPr>
      </w:pPr>
      <w:r w:rsidRPr="006D5E18">
        <w:rPr>
          <w:rFonts w:ascii="Times New Roman" w:hAnsi="Times New Roman" w:cs="Times New Roman"/>
          <w:i/>
          <w:color w:val="000000" w:themeColor="text1"/>
          <w:sz w:val="24"/>
          <w:lang w:val="bg-BG"/>
        </w:rPr>
        <w:t>Характерно местообитание</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 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w:t>
      </w:r>
      <w:r w:rsidR="005D0DAC">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Николов и кол.</w:t>
      </w:r>
      <w:r w:rsidR="005D0DAC">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2011). Видът гнезди на колонии. Гнездата се разполагат в плътна горска или храстова растителност във високите и средни части на дърветата. В наводнени гори гнездата се разполагат на височина 2,2-2,5 м. Когато видът е гнездил на о. Вардим птиците са разполагали гнездата си по високи стари дървета </w:t>
      </w:r>
      <w:r w:rsidRPr="006D5E18">
        <w:rPr>
          <w:rFonts w:ascii="Times New Roman" w:hAnsi="Times New Roman" w:cs="Times New Roman"/>
          <w:color w:val="000000" w:themeColor="text1"/>
          <w:sz w:val="24"/>
        </w:rPr>
        <w:t>(</w:t>
      </w:r>
      <w:r w:rsidRPr="006D5E18">
        <w:rPr>
          <w:rFonts w:ascii="Times New Roman" w:hAnsi="Times New Roman" w:cs="Times New Roman"/>
          <w:color w:val="000000" w:themeColor="text1"/>
          <w:sz w:val="24"/>
          <w:lang w:val="bg-BG"/>
        </w:rPr>
        <w:t>Плачийски и др.</w:t>
      </w:r>
      <w:r w:rsidR="0068359B">
        <w:rPr>
          <w:rFonts w:ascii="Times New Roman" w:hAnsi="Times New Roman" w:cs="Times New Roman"/>
          <w:color w:val="000000" w:themeColor="text1"/>
          <w:sz w:val="24"/>
          <w:lang w:val="bg-BG"/>
        </w:rPr>
        <w:t>,</w:t>
      </w:r>
      <w:r w:rsidRPr="006D5E18">
        <w:rPr>
          <w:rFonts w:ascii="Times New Roman" w:hAnsi="Times New Roman" w:cs="Times New Roman"/>
          <w:color w:val="000000" w:themeColor="text1"/>
          <w:sz w:val="24"/>
          <w:lang w:val="bg-BG"/>
        </w:rPr>
        <w:t xml:space="preserve"> 2014</w:t>
      </w:r>
      <w:r w:rsidRPr="006D5E18">
        <w:rPr>
          <w:rFonts w:ascii="Times New Roman" w:hAnsi="Times New Roman" w:cs="Times New Roman"/>
          <w:color w:val="000000" w:themeColor="text1"/>
          <w:sz w:val="24"/>
        </w:rPr>
        <w:t>)</w:t>
      </w:r>
      <w:r w:rsidRPr="006D5E18">
        <w:rPr>
          <w:rFonts w:ascii="Times New Roman" w:hAnsi="Times New Roman" w:cs="Times New Roman"/>
          <w:color w:val="000000" w:themeColor="text1"/>
          <w:sz w:val="24"/>
          <w:lang w:val="bg-BG"/>
        </w:rPr>
        <w:t>. Предпочитаните местообитания са 1130, 1150, 1160, 3130, 3150, 91</w:t>
      </w:r>
      <w:r w:rsidRPr="006D5E18">
        <w:rPr>
          <w:rFonts w:ascii="Times New Roman" w:hAnsi="Times New Roman" w:cs="Times New Roman"/>
          <w:color w:val="000000" w:themeColor="text1"/>
          <w:sz w:val="24"/>
          <w:lang w:val="en-GB"/>
        </w:rPr>
        <w:t xml:space="preserve">D0, 91E0 </w:t>
      </w:r>
      <w:r w:rsidRPr="006D5E18">
        <w:rPr>
          <w:rFonts w:ascii="Times New Roman" w:hAnsi="Times New Roman" w:cs="Times New Roman"/>
          <w:color w:val="000000" w:themeColor="text1"/>
          <w:sz w:val="24"/>
          <w:lang w:val="bg-BG"/>
        </w:rPr>
        <w:t xml:space="preserve">и </w:t>
      </w:r>
      <w:r w:rsidRPr="006D5E18">
        <w:rPr>
          <w:rFonts w:ascii="Times New Roman" w:hAnsi="Times New Roman" w:cs="Times New Roman"/>
          <w:color w:val="000000" w:themeColor="text1"/>
          <w:sz w:val="24"/>
          <w:lang w:val="en-GB"/>
        </w:rPr>
        <w:t xml:space="preserve">91F0 </w:t>
      </w:r>
      <w:r w:rsidRPr="006D5E18">
        <w:rPr>
          <w:rFonts w:ascii="Times New Roman" w:hAnsi="Times New Roman" w:cs="Times New Roman"/>
          <w:color w:val="000000" w:themeColor="text1"/>
          <w:sz w:val="24"/>
          <w:lang w:val="bg-BG"/>
        </w:rPr>
        <w:t>според Директивата за хабитатите (Кавръкова и др., 2009).</w:t>
      </w:r>
    </w:p>
    <w:p w:rsidR="006D5E18" w:rsidRPr="006D5E18" w:rsidRDefault="006D5E18" w:rsidP="001A4733">
      <w:pPr>
        <w:spacing w:before="120" w:after="120" w:line="240" w:lineRule="auto"/>
        <w:jc w:val="both"/>
        <w:rPr>
          <w:rFonts w:ascii="Times New Roman" w:hAnsi="Times New Roman" w:cs="Times New Roman"/>
          <w:i/>
          <w:color w:val="000000" w:themeColor="text1"/>
          <w:sz w:val="24"/>
          <w:lang w:val="bg-BG"/>
        </w:rPr>
      </w:pPr>
      <w:r w:rsidRPr="006D5E18">
        <w:rPr>
          <w:rFonts w:ascii="Times New Roman" w:hAnsi="Times New Roman" w:cs="Times New Roman"/>
          <w:i/>
          <w:color w:val="000000" w:themeColor="text1"/>
          <w:sz w:val="24"/>
          <w:lang w:val="bg-BG"/>
        </w:rPr>
        <w:t>Хранене</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  1977).  В  Дунавската  делта  Andone  et  al.  (1969)  установяват  15  вида  риби  в  130 стомаха на малки корморани. Представени са: костур (</w:t>
      </w:r>
      <w:r w:rsidRPr="006D5E18">
        <w:rPr>
          <w:rFonts w:ascii="Times New Roman" w:hAnsi="Times New Roman" w:cs="Times New Roman"/>
          <w:i/>
          <w:color w:val="000000" w:themeColor="text1"/>
          <w:sz w:val="24"/>
          <w:lang w:val="bg-BG"/>
        </w:rPr>
        <w:t>Perca fluviatilis</w:t>
      </w:r>
      <w:r w:rsidRPr="006D5E18">
        <w:rPr>
          <w:rFonts w:ascii="Times New Roman" w:hAnsi="Times New Roman" w:cs="Times New Roman"/>
          <w:color w:val="000000" w:themeColor="text1"/>
          <w:sz w:val="24"/>
          <w:lang w:val="bg-BG"/>
        </w:rPr>
        <w:t>) с 18.8%, бабушка (</w:t>
      </w:r>
      <w:r w:rsidRPr="006D5E18">
        <w:rPr>
          <w:rFonts w:ascii="Times New Roman" w:hAnsi="Times New Roman" w:cs="Times New Roman"/>
          <w:i/>
          <w:color w:val="000000" w:themeColor="text1"/>
          <w:sz w:val="24"/>
          <w:lang w:val="bg-BG"/>
        </w:rPr>
        <w:t>Rutilus rutilus</w:t>
      </w:r>
      <w:r w:rsidRPr="006D5E18">
        <w:rPr>
          <w:rFonts w:ascii="Times New Roman" w:hAnsi="Times New Roman" w:cs="Times New Roman"/>
          <w:color w:val="000000" w:themeColor="text1"/>
          <w:sz w:val="24"/>
          <w:lang w:val="bg-BG"/>
        </w:rPr>
        <w:t>)  с  14.8%,  шаран  (</w:t>
      </w:r>
      <w:r w:rsidRPr="006D5E18">
        <w:rPr>
          <w:rFonts w:ascii="Times New Roman" w:hAnsi="Times New Roman" w:cs="Times New Roman"/>
          <w:i/>
          <w:color w:val="000000" w:themeColor="text1"/>
          <w:sz w:val="24"/>
          <w:lang w:val="bg-BG"/>
        </w:rPr>
        <w:t>Cyprinus  carpio</w:t>
      </w:r>
      <w:r w:rsidRPr="006D5E18">
        <w:rPr>
          <w:rFonts w:ascii="Times New Roman" w:hAnsi="Times New Roman" w:cs="Times New Roman"/>
          <w:color w:val="000000" w:themeColor="text1"/>
          <w:sz w:val="24"/>
          <w:lang w:val="bg-BG"/>
        </w:rPr>
        <w:t>)  с  10.8%,  обикновен  щипок  (</w:t>
      </w:r>
      <w:r w:rsidRPr="006D5E18">
        <w:rPr>
          <w:rFonts w:ascii="Times New Roman" w:hAnsi="Times New Roman" w:cs="Times New Roman"/>
          <w:i/>
          <w:color w:val="000000" w:themeColor="text1"/>
          <w:sz w:val="24"/>
          <w:lang w:val="bg-BG"/>
        </w:rPr>
        <w:t>Cobitis  taenia</w:t>
      </w:r>
      <w:r w:rsidRPr="006D5E18">
        <w:rPr>
          <w:rFonts w:ascii="Times New Roman" w:hAnsi="Times New Roman" w:cs="Times New Roman"/>
          <w:color w:val="000000" w:themeColor="text1"/>
          <w:sz w:val="24"/>
          <w:lang w:val="bg-BG"/>
        </w:rPr>
        <w:t>)  с  9.7%  и обикновена щука (</w:t>
      </w:r>
      <w:r w:rsidRPr="006D5E18">
        <w:rPr>
          <w:rFonts w:ascii="Times New Roman" w:hAnsi="Times New Roman" w:cs="Times New Roman"/>
          <w:i/>
          <w:color w:val="000000" w:themeColor="text1"/>
          <w:sz w:val="24"/>
          <w:lang w:val="bg-BG"/>
        </w:rPr>
        <w:t>Esox lucius</w:t>
      </w:r>
      <w:r w:rsidRPr="006D5E18">
        <w:rPr>
          <w:rFonts w:ascii="Times New Roman" w:hAnsi="Times New Roman" w:cs="Times New Roman"/>
          <w:color w:val="000000" w:themeColor="text1"/>
          <w:sz w:val="24"/>
          <w:lang w:val="bg-BG"/>
        </w:rPr>
        <w:t>) с 5.6%, като средното тегло на рибите е 15 гр. (7–71 гр.) (Cramp &amp; Simmons 1977; Crivelli et al. 1996).</w:t>
      </w:r>
    </w:p>
    <w:p w:rsidR="006D5E18" w:rsidRPr="006D5E18" w:rsidRDefault="006D5E18" w:rsidP="001A4733">
      <w:pPr>
        <w:spacing w:before="120" w:after="120" w:line="240" w:lineRule="auto"/>
        <w:jc w:val="both"/>
        <w:rPr>
          <w:rFonts w:ascii="Times New Roman" w:hAnsi="Times New Roman" w:cs="Times New Roman"/>
          <w:b/>
          <w:color w:val="000000" w:themeColor="text1"/>
          <w:sz w:val="24"/>
          <w:lang w:val="bg-BG"/>
        </w:rPr>
      </w:pPr>
      <w:r w:rsidRPr="006D5E18">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 xml:space="preserve">Включен е в приложение 2 и приложение 3 на ЗБР. Включен в приложение 1 на Директивата за птиците. Природозащитният статус на малкия корморан според </w:t>
      </w:r>
      <w:r w:rsidRPr="006D5E18">
        <w:rPr>
          <w:rFonts w:ascii="Times New Roman" w:hAnsi="Times New Roman" w:cs="Times New Roman"/>
          <w:color w:val="000000" w:themeColor="text1"/>
          <w:sz w:val="24"/>
          <w:lang w:val="en-GB"/>
        </w:rPr>
        <w:t xml:space="preserve">IUCN </w:t>
      </w:r>
      <w:r w:rsidRPr="006D5E18">
        <w:rPr>
          <w:rFonts w:ascii="Times New Roman" w:hAnsi="Times New Roman" w:cs="Times New Roman"/>
          <w:color w:val="000000" w:themeColor="text1"/>
          <w:sz w:val="24"/>
          <w:lang w:val="bg-BG"/>
        </w:rPr>
        <w:t>е</w:t>
      </w:r>
      <w:r w:rsidRPr="006D5E18">
        <w:rPr>
          <w:rFonts w:ascii="Times New Roman" w:hAnsi="Times New Roman" w:cs="Times New Roman"/>
          <w:color w:val="000000" w:themeColor="text1"/>
          <w:sz w:val="24"/>
          <w:lang w:val="en-GB"/>
        </w:rPr>
        <w:t xml:space="preserve"> LC</w:t>
      </w:r>
      <w:r w:rsidRPr="006D5E18">
        <w:rPr>
          <w:rFonts w:ascii="Times New Roman" w:hAnsi="Times New Roman" w:cs="Times New Roman"/>
          <w:color w:val="000000" w:themeColor="text1"/>
          <w:sz w:val="24"/>
          <w:lang w:val="bg-BG"/>
        </w:rPr>
        <w:t xml:space="preserve"> (</w:t>
      </w:r>
      <w:r w:rsidRPr="006D5E18">
        <w:rPr>
          <w:rFonts w:ascii="Times New Roman" w:hAnsi="Times New Roman" w:cs="Times New Roman"/>
          <w:color w:val="000000" w:themeColor="text1"/>
          <w:sz w:val="24"/>
          <w:lang w:val="en-GB"/>
        </w:rPr>
        <w:t>Least Concern)</w:t>
      </w:r>
      <w:r w:rsidRPr="006D5E18">
        <w:rPr>
          <w:rFonts w:ascii="Times New Roman" w:hAnsi="Times New Roman" w:cs="Times New Roman"/>
          <w:color w:val="000000" w:themeColor="text1"/>
          <w:sz w:val="24"/>
          <w:lang w:val="bg-BG"/>
        </w:rPr>
        <w:t xml:space="preserve">. Видът е включен </w:t>
      </w:r>
      <w:r w:rsidRPr="006D5E18">
        <w:rPr>
          <w:rFonts w:ascii="Times New Roman" w:hAnsi="Times New Roman" w:cs="Times New Roman"/>
          <w:color w:val="000000" w:themeColor="text1"/>
          <w:sz w:val="24"/>
          <w:lang w:val="en-GB"/>
        </w:rPr>
        <w:t>SPEC 1</w:t>
      </w:r>
      <w:r w:rsidRPr="006D5E18">
        <w:rPr>
          <w:rFonts w:ascii="Times New Roman" w:hAnsi="Times New Roman" w:cs="Times New Roman"/>
          <w:color w:val="000000" w:themeColor="text1"/>
          <w:sz w:val="24"/>
          <w:lang w:val="bg-BG"/>
        </w:rPr>
        <w:t xml:space="preserve">. Включен в Червената книга на България в категория „Застрашен“. </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Съгласно Докладването от 2019 г. (за периода 20</w:t>
      </w:r>
      <w:r w:rsidRPr="006D5E18">
        <w:rPr>
          <w:rFonts w:ascii="Times New Roman" w:hAnsi="Times New Roman" w:cs="Times New Roman"/>
          <w:color w:val="000000" w:themeColor="text1"/>
          <w:sz w:val="24"/>
          <w:lang w:val="en-GB"/>
        </w:rPr>
        <w:t>13</w:t>
      </w:r>
      <w:r w:rsidRPr="006D5E18">
        <w:rPr>
          <w:rFonts w:ascii="Times New Roman" w:hAnsi="Times New Roman" w:cs="Times New Roman"/>
          <w:color w:val="000000" w:themeColor="text1"/>
          <w:sz w:val="24"/>
          <w:lang w:val="bg-BG"/>
        </w:rPr>
        <w:t xml:space="preserve"> – 2018 г.) националната </w:t>
      </w:r>
      <w:r w:rsidRPr="006D5E18">
        <w:rPr>
          <w:rFonts w:ascii="Times New Roman" w:hAnsi="Times New Roman" w:cs="Times New Roman"/>
          <w:b/>
          <w:color w:val="000000" w:themeColor="text1"/>
          <w:sz w:val="24"/>
          <w:lang w:val="bg-BG"/>
        </w:rPr>
        <w:t>гнездяща</w:t>
      </w:r>
      <w:r w:rsidRPr="006D5E18">
        <w:rPr>
          <w:rFonts w:ascii="Times New Roman" w:hAnsi="Times New Roman" w:cs="Times New Roman"/>
          <w:color w:val="000000" w:themeColor="text1"/>
          <w:sz w:val="24"/>
          <w:lang w:val="bg-BG"/>
        </w:rPr>
        <w:t xml:space="preserve"> популация на вида се оценя на </w:t>
      </w:r>
      <w:r w:rsidRPr="006D5E18">
        <w:rPr>
          <w:rFonts w:ascii="Times New Roman" w:hAnsi="Times New Roman" w:cs="Times New Roman"/>
          <w:color w:val="000000" w:themeColor="text1"/>
          <w:sz w:val="24"/>
          <w:lang w:val="en-GB"/>
        </w:rPr>
        <w:t>340</w:t>
      </w:r>
      <w:r w:rsidRPr="006D5E18">
        <w:rPr>
          <w:rFonts w:ascii="Times New Roman" w:hAnsi="Times New Roman" w:cs="Times New Roman"/>
          <w:color w:val="000000" w:themeColor="text1"/>
          <w:sz w:val="24"/>
          <w:lang w:val="bg-BG"/>
        </w:rPr>
        <w:t xml:space="preserve"> – </w:t>
      </w:r>
      <w:r w:rsidRPr="006D5E18">
        <w:rPr>
          <w:rFonts w:ascii="Times New Roman" w:hAnsi="Times New Roman" w:cs="Times New Roman"/>
          <w:color w:val="000000" w:themeColor="text1"/>
          <w:sz w:val="24"/>
          <w:lang w:val="en-GB"/>
        </w:rPr>
        <w:t>900</w:t>
      </w:r>
      <w:r w:rsidRPr="006D5E18">
        <w:rPr>
          <w:rFonts w:ascii="Times New Roman" w:hAnsi="Times New Roman" w:cs="Times New Roman"/>
          <w:color w:val="000000" w:themeColor="text1"/>
          <w:sz w:val="24"/>
          <w:lang w:val="bg-BG"/>
        </w:rPr>
        <w:t xml:space="preserve"> двойки. Краткосрочната тенденция на популацията (за периода 2000 – 2018 г.) е нарастваща, а дългосрочната (за периода 1980 – 2018 г.) – също нарастваща. </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b/>
          <w:color w:val="000000" w:themeColor="text1"/>
          <w:sz w:val="24"/>
          <w:lang w:val="bg-BG"/>
        </w:rPr>
        <w:lastRenderedPageBreak/>
        <w:t>Зимуващата</w:t>
      </w:r>
      <w:r w:rsidRPr="006D5E18">
        <w:rPr>
          <w:rFonts w:ascii="Times New Roman" w:hAnsi="Times New Roman" w:cs="Times New Roman"/>
          <w:color w:val="000000" w:themeColor="text1"/>
          <w:sz w:val="24"/>
          <w:lang w:val="bg-BG"/>
        </w:rPr>
        <w:t xml:space="preserve"> популация</w:t>
      </w:r>
      <w:r w:rsidRPr="006D5E18">
        <w:rPr>
          <w:rFonts w:ascii="Times New Roman" w:hAnsi="Times New Roman" w:cs="Times New Roman"/>
          <w:color w:val="000000" w:themeColor="text1"/>
          <w:sz w:val="24"/>
          <w:lang w:val="en-GB"/>
        </w:rPr>
        <w:t xml:space="preserve"> (</w:t>
      </w:r>
      <w:r w:rsidRPr="006D5E18">
        <w:rPr>
          <w:rFonts w:ascii="Times New Roman" w:hAnsi="Times New Roman" w:cs="Times New Roman"/>
          <w:color w:val="000000" w:themeColor="text1"/>
          <w:sz w:val="24"/>
          <w:lang w:val="bg-BG"/>
        </w:rPr>
        <w:t>за периода 2013 – 2018 г.</w:t>
      </w:r>
      <w:r w:rsidRPr="006D5E18">
        <w:rPr>
          <w:rFonts w:ascii="Times New Roman" w:hAnsi="Times New Roman" w:cs="Times New Roman"/>
          <w:color w:val="000000" w:themeColor="text1"/>
          <w:sz w:val="24"/>
          <w:lang w:val="en-GB"/>
        </w:rPr>
        <w:t>)</w:t>
      </w:r>
      <w:r w:rsidRPr="006D5E18">
        <w:rPr>
          <w:rFonts w:ascii="Times New Roman" w:hAnsi="Times New Roman" w:cs="Times New Roman"/>
          <w:color w:val="000000" w:themeColor="text1"/>
          <w:sz w:val="24"/>
          <w:lang w:val="bg-BG"/>
        </w:rPr>
        <w:t xml:space="preserve"> е оценена на </w:t>
      </w:r>
      <w:r w:rsidRPr="006D5E18">
        <w:rPr>
          <w:rFonts w:ascii="Times New Roman" w:hAnsi="Times New Roman" w:cs="Times New Roman"/>
          <w:color w:val="000000" w:themeColor="text1"/>
          <w:sz w:val="24"/>
          <w:lang w:val="en-GB"/>
        </w:rPr>
        <w:t>2000</w:t>
      </w:r>
      <w:r w:rsidRPr="006D5E18">
        <w:rPr>
          <w:rFonts w:ascii="Times New Roman" w:hAnsi="Times New Roman" w:cs="Times New Roman"/>
          <w:color w:val="000000" w:themeColor="text1"/>
          <w:sz w:val="24"/>
          <w:lang w:val="bg-BG"/>
        </w:rPr>
        <w:t xml:space="preserve"> – 12 000 индивида. Краткосрочната тенденция на популацията (за периода 2001 – 2018 г.) е флуктуираща, а дългосрочната (за периода 1980 – 2018 г.) - нарастваща. </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b/>
          <w:color w:val="000000" w:themeColor="text1"/>
          <w:sz w:val="24"/>
          <w:lang w:val="bg-BG"/>
        </w:rPr>
        <w:t>Мигриращата</w:t>
      </w:r>
      <w:r w:rsidRPr="006D5E18">
        <w:rPr>
          <w:rFonts w:ascii="Times New Roman" w:hAnsi="Times New Roman" w:cs="Times New Roman"/>
          <w:color w:val="000000" w:themeColor="text1"/>
          <w:sz w:val="24"/>
          <w:lang w:val="bg-BG"/>
        </w:rPr>
        <w:t xml:space="preserve"> национална популация (за периода 2001 – 2018 г.) е оценена на 6000 – 15 000 индивида. </w:t>
      </w:r>
    </w:p>
    <w:p w:rsidR="006D5E18" w:rsidRPr="006D5E18" w:rsidRDefault="006D5E18" w:rsidP="001A4733">
      <w:pPr>
        <w:spacing w:before="120" w:after="120" w:line="240" w:lineRule="auto"/>
        <w:jc w:val="both"/>
        <w:rPr>
          <w:rFonts w:ascii="Times New Roman" w:hAnsi="Times New Roman" w:cs="Times New Roman"/>
          <w:color w:val="000000" w:themeColor="text1"/>
          <w:sz w:val="24"/>
          <w:lang w:val="bg-BG"/>
        </w:rPr>
      </w:pPr>
      <w:r w:rsidRPr="006D5E18">
        <w:rPr>
          <w:rFonts w:ascii="Times New Roman" w:hAnsi="Times New Roman" w:cs="Times New Roman"/>
          <w:color w:val="000000" w:themeColor="text1"/>
          <w:sz w:val="24"/>
          <w:lang w:val="bg-BG"/>
        </w:rPr>
        <w:t>За гнездящата, мигриращата и зимуващата популация са посочени следните заплахи и влияния: F02, F05, F26, G01, H01, J02, K01 и M08.</w:t>
      </w:r>
    </w:p>
    <w:p w:rsidR="006D5E18" w:rsidRPr="006D5E18" w:rsidRDefault="006D5E18" w:rsidP="001A4733">
      <w:pPr>
        <w:spacing w:before="120" w:after="120" w:line="240" w:lineRule="auto"/>
        <w:jc w:val="both"/>
        <w:rPr>
          <w:rFonts w:ascii="Times New Roman" w:hAnsi="Times New Roman" w:cs="Times New Roman"/>
          <w:b/>
          <w:bCs/>
          <w:color w:val="000000" w:themeColor="text1"/>
          <w:sz w:val="24"/>
          <w:lang w:val="bg-BG"/>
        </w:rPr>
      </w:pPr>
      <w:r w:rsidRPr="006D5E18">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6D5E18" w:rsidRPr="00AB474C" w:rsidRDefault="006D5E18" w:rsidP="001A4733">
      <w:pPr>
        <w:spacing w:before="120" w:after="120" w:line="240" w:lineRule="auto"/>
        <w:jc w:val="both"/>
        <w:rPr>
          <w:rFonts w:ascii="Times New Roman" w:hAnsi="Times New Roman" w:cs="Times New Roman"/>
          <w:color w:val="000000" w:themeColor="text1"/>
          <w:sz w:val="24"/>
          <w:lang w:val="bg-BG"/>
        </w:rPr>
      </w:pPr>
      <w:r w:rsidRPr="00EA2BDC">
        <w:rPr>
          <w:rFonts w:ascii="Times New Roman" w:hAnsi="Times New Roman" w:cs="Times New Roman"/>
          <w:color w:val="000000" w:themeColor="text1"/>
          <w:sz w:val="24"/>
          <w:lang w:val="bg-BG"/>
        </w:rPr>
        <w:t xml:space="preserve">Съгласно стандартния формуляр за данни СФД на зоната вида е </w:t>
      </w:r>
      <w:r w:rsidRPr="00EA2BDC">
        <w:rPr>
          <w:rFonts w:ascii="Times New Roman" w:hAnsi="Times New Roman" w:cs="Times New Roman"/>
          <w:b/>
          <w:color w:val="000000" w:themeColor="text1"/>
          <w:sz w:val="24"/>
          <w:lang w:val="bg-BG"/>
        </w:rPr>
        <w:t>гнездящ</w:t>
      </w:r>
      <w:r w:rsidRPr="00AB474C">
        <w:rPr>
          <w:rFonts w:ascii="Times New Roman" w:hAnsi="Times New Roman" w:cs="Times New Roman"/>
          <w:color w:val="000000" w:themeColor="text1"/>
          <w:sz w:val="24"/>
          <w:lang w:val="bg-BG"/>
        </w:rPr>
        <w:t xml:space="preserve">, като популацията се оценява на </w:t>
      </w:r>
      <w:r w:rsidR="0033655F" w:rsidRPr="00AB474C">
        <w:rPr>
          <w:rFonts w:ascii="Times New Roman" w:hAnsi="Times New Roman" w:cs="Times New Roman"/>
          <w:b/>
          <w:color w:val="000000" w:themeColor="text1"/>
          <w:sz w:val="24"/>
          <w:lang w:val="bg-BG"/>
        </w:rPr>
        <w:t>4</w:t>
      </w:r>
      <w:r w:rsidRPr="00AB474C">
        <w:rPr>
          <w:rFonts w:ascii="Times New Roman" w:hAnsi="Times New Roman" w:cs="Times New Roman"/>
          <w:b/>
          <w:color w:val="000000" w:themeColor="text1"/>
          <w:sz w:val="24"/>
          <w:lang w:val="bg-BG"/>
        </w:rPr>
        <w:t>-</w:t>
      </w:r>
      <w:r w:rsidR="0033655F" w:rsidRPr="00AB474C">
        <w:rPr>
          <w:rFonts w:ascii="Times New Roman" w:hAnsi="Times New Roman" w:cs="Times New Roman"/>
          <w:b/>
          <w:color w:val="000000" w:themeColor="text1"/>
          <w:sz w:val="24"/>
          <w:lang w:val="bg-BG"/>
        </w:rPr>
        <w:t>17</w:t>
      </w:r>
      <w:r w:rsidRPr="00AB474C">
        <w:rPr>
          <w:rFonts w:ascii="Times New Roman" w:hAnsi="Times New Roman" w:cs="Times New Roman"/>
          <w:b/>
          <w:color w:val="000000" w:themeColor="text1"/>
          <w:sz w:val="24"/>
          <w:lang w:val="bg-BG"/>
        </w:rPr>
        <w:t xml:space="preserve"> двойки</w:t>
      </w:r>
      <w:r w:rsidRPr="00AB474C">
        <w:rPr>
          <w:rFonts w:ascii="Times New Roman" w:hAnsi="Times New Roman" w:cs="Times New Roman"/>
          <w:color w:val="000000" w:themeColor="text1"/>
          <w:sz w:val="24"/>
          <w:lang w:val="bg-BG"/>
        </w:rPr>
        <w:t xml:space="preserve">, което представлява </w:t>
      </w:r>
      <w:r w:rsidR="00EA2BDC" w:rsidRPr="00AB474C">
        <w:rPr>
          <w:rFonts w:ascii="Times New Roman" w:hAnsi="Times New Roman" w:cs="Times New Roman"/>
          <w:color w:val="000000" w:themeColor="text1"/>
          <w:sz w:val="24"/>
          <w:lang w:val="bg-BG"/>
        </w:rPr>
        <w:t>1,2</w:t>
      </w:r>
      <w:r w:rsidRPr="00AB474C">
        <w:rPr>
          <w:rFonts w:ascii="Times New Roman" w:hAnsi="Times New Roman" w:cs="Times New Roman"/>
          <w:color w:val="000000" w:themeColor="text1"/>
          <w:sz w:val="24"/>
          <w:lang w:val="bg-BG"/>
        </w:rPr>
        <w:t xml:space="preserve"> – </w:t>
      </w:r>
      <w:r w:rsidR="00EA2BDC" w:rsidRPr="00AB474C">
        <w:rPr>
          <w:rFonts w:ascii="Times New Roman" w:hAnsi="Times New Roman" w:cs="Times New Roman"/>
          <w:color w:val="000000" w:themeColor="text1"/>
          <w:sz w:val="24"/>
          <w:lang w:val="bg-BG"/>
        </w:rPr>
        <w:t>1</w:t>
      </w:r>
      <w:r w:rsidRPr="00AB474C">
        <w:rPr>
          <w:rFonts w:ascii="Times New Roman" w:hAnsi="Times New Roman" w:cs="Times New Roman"/>
          <w:color w:val="000000" w:themeColor="text1"/>
          <w:sz w:val="24"/>
          <w:lang w:val="bg-BG"/>
        </w:rPr>
        <w:t>,</w:t>
      </w:r>
      <w:r w:rsidR="00EA2BDC" w:rsidRPr="00AB474C">
        <w:rPr>
          <w:rFonts w:ascii="Times New Roman" w:hAnsi="Times New Roman" w:cs="Times New Roman"/>
          <w:color w:val="000000" w:themeColor="text1"/>
          <w:sz w:val="24"/>
          <w:lang w:val="bg-BG"/>
        </w:rPr>
        <w:t>9</w:t>
      </w:r>
      <w:r w:rsidRPr="00AB474C">
        <w:rPr>
          <w:rFonts w:ascii="Times New Roman" w:hAnsi="Times New Roman" w:cs="Times New Roman"/>
          <w:color w:val="000000" w:themeColor="text1"/>
          <w:sz w:val="24"/>
          <w:lang w:val="bg-BG"/>
        </w:rPr>
        <w:t xml:space="preserve"> % от н</w:t>
      </w:r>
      <w:r w:rsidR="00EA2BDC" w:rsidRPr="00AB474C">
        <w:rPr>
          <w:rFonts w:ascii="Times New Roman" w:hAnsi="Times New Roman" w:cs="Times New Roman"/>
          <w:color w:val="000000" w:themeColor="text1"/>
          <w:sz w:val="24"/>
          <w:lang w:val="bg-BG"/>
        </w:rPr>
        <w:t>ационалната популация (оценка „А“). Опазването на вида е добро</w:t>
      </w:r>
      <w:r w:rsidRPr="00AB474C">
        <w:rPr>
          <w:rFonts w:ascii="Times New Roman" w:hAnsi="Times New Roman" w:cs="Times New Roman"/>
          <w:color w:val="000000" w:themeColor="text1"/>
          <w:sz w:val="24"/>
          <w:lang w:val="bg-BG"/>
        </w:rPr>
        <w:t xml:space="preserve"> (оценка „</w:t>
      </w:r>
      <w:r w:rsidR="00EA2BDC" w:rsidRPr="00AB474C">
        <w:rPr>
          <w:rFonts w:ascii="Times New Roman" w:hAnsi="Times New Roman" w:cs="Times New Roman"/>
          <w:color w:val="000000" w:themeColor="text1"/>
          <w:sz w:val="24"/>
          <w:lang w:val="bg-BG"/>
        </w:rPr>
        <w:t>В</w:t>
      </w:r>
      <w:r w:rsidRPr="00AB474C">
        <w:rPr>
          <w:rFonts w:ascii="Times New Roman" w:hAnsi="Times New Roman" w:cs="Times New Roman"/>
          <w:color w:val="000000" w:themeColor="text1"/>
          <w:sz w:val="24"/>
          <w:lang w:val="bg-BG"/>
        </w:rPr>
        <w:t>“), популацията не е изолирана в рамките на разширен ареал (оценка „С“). Общата оценка на стойността на зоната за съхр</w:t>
      </w:r>
      <w:r w:rsidR="00EA2BDC" w:rsidRPr="00AB474C">
        <w:rPr>
          <w:rFonts w:ascii="Times New Roman" w:hAnsi="Times New Roman" w:cs="Times New Roman"/>
          <w:color w:val="000000" w:themeColor="text1"/>
          <w:sz w:val="24"/>
          <w:lang w:val="bg-BG"/>
        </w:rPr>
        <w:t>анение на вида е „А</w:t>
      </w:r>
      <w:r w:rsidRPr="00AB474C">
        <w:rPr>
          <w:rFonts w:ascii="Times New Roman" w:hAnsi="Times New Roman" w:cs="Times New Roman"/>
          <w:color w:val="000000" w:themeColor="text1"/>
          <w:sz w:val="24"/>
          <w:lang w:val="bg-BG"/>
        </w:rPr>
        <w:t xml:space="preserve">“ – </w:t>
      </w:r>
      <w:r w:rsidR="00EA2BDC" w:rsidRPr="00AB474C">
        <w:rPr>
          <w:rFonts w:ascii="Times New Roman" w:hAnsi="Times New Roman" w:cs="Times New Roman"/>
          <w:color w:val="000000" w:themeColor="text1"/>
          <w:sz w:val="24"/>
          <w:lang w:val="bg-BG"/>
        </w:rPr>
        <w:t>отлична</w:t>
      </w:r>
      <w:r w:rsidRPr="00AB474C">
        <w:rPr>
          <w:rFonts w:ascii="Times New Roman" w:hAnsi="Times New Roman" w:cs="Times New Roman"/>
          <w:color w:val="000000" w:themeColor="text1"/>
          <w:sz w:val="24"/>
          <w:lang w:val="bg-BG"/>
        </w:rPr>
        <w:t xml:space="preserve"> стойност.</w:t>
      </w:r>
    </w:p>
    <w:p w:rsidR="0033655F" w:rsidRPr="00EA2BDC" w:rsidRDefault="0033655F" w:rsidP="001A4733">
      <w:pPr>
        <w:spacing w:before="120" w:after="120" w:line="240" w:lineRule="auto"/>
        <w:jc w:val="both"/>
        <w:rPr>
          <w:rFonts w:ascii="Times New Roman" w:hAnsi="Times New Roman" w:cs="Times New Roman"/>
          <w:sz w:val="24"/>
          <w:lang w:val="bg-BG"/>
        </w:rPr>
      </w:pPr>
      <w:r w:rsidRPr="00EA2BDC">
        <w:rPr>
          <w:rFonts w:ascii="Times New Roman" w:hAnsi="Times New Roman" w:cs="Times New Roman"/>
          <w:sz w:val="24"/>
          <w:lang w:val="bg-BG"/>
        </w:rPr>
        <w:t xml:space="preserve">Съгласно стандартния формуляр за данни СФД на зоната вида е също </w:t>
      </w:r>
      <w:r w:rsidRPr="00EA2BDC">
        <w:rPr>
          <w:rFonts w:ascii="Times New Roman" w:hAnsi="Times New Roman" w:cs="Times New Roman"/>
          <w:b/>
          <w:sz w:val="24"/>
          <w:lang w:val="bg-BG"/>
        </w:rPr>
        <w:t>мигриращ</w:t>
      </w:r>
      <w:r w:rsidRPr="00EA2BDC">
        <w:rPr>
          <w:rFonts w:ascii="Times New Roman" w:hAnsi="Times New Roman" w:cs="Times New Roman"/>
          <w:sz w:val="24"/>
          <w:lang w:val="bg-BG"/>
        </w:rPr>
        <w:t xml:space="preserve">, като популацията се оценява на </w:t>
      </w:r>
      <w:r w:rsidR="00EA2BDC" w:rsidRPr="00EA2BDC">
        <w:rPr>
          <w:rFonts w:ascii="Times New Roman" w:hAnsi="Times New Roman" w:cs="Times New Roman"/>
          <w:b/>
          <w:sz w:val="24"/>
          <w:lang w:val="bg-BG"/>
        </w:rPr>
        <w:t>66</w:t>
      </w:r>
      <w:r w:rsidRPr="00EA2BDC">
        <w:rPr>
          <w:rFonts w:ascii="Times New Roman" w:hAnsi="Times New Roman" w:cs="Times New Roman"/>
          <w:b/>
          <w:sz w:val="24"/>
          <w:lang w:val="bg-BG"/>
        </w:rPr>
        <w:t>-</w:t>
      </w:r>
      <w:r w:rsidR="00EA2BDC" w:rsidRPr="00EA2BDC">
        <w:rPr>
          <w:rFonts w:ascii="Times New Roman" w:hAnsi="Times New Roman" w:cs="Times New Roman"/>
          <w:b/>
          <w:sz w:val="24"/>
          <w:lang w:val="bg-BG"/>
        </w:rPr>
        <w:t>1400</w:t>
      </w:r>
      <w:r w:rsidR="00EA2BDC">
        <w:rPr>
          <w:rFonts w:ascii="Times New Roman" w:hAnsi="Times New Roman" w:cs="Times New Roman"/>
          <w:b/>
          <w:sz w:val="24"/>
          <w:lang w:val="bg-BG"/>
        </w:rPr>
        <w:t xml:space="preserve"> индивид</w:t>
      </w:r>
      <w:r w:rsidRPr="00EA2BDC">
        <w:rPr>
          <w:rFonts w:ascii="Times New Roman" w:hAnsi="Times New Roman" w:cs="Times New Roman"/>
          <w:sz w:val="24"/>
          <w:lang w:val="bg-BG"/>
        </w:rPr>
        <w:t xml:space="preserve">, което представлява </w:t>
      </w:r>
      <w:r w:rsidR="00EA2BDC" w:rsidRPr="00EA2BDC">
        <w:rPr>
          <w:rFonts w:ascii="Times New Roman" w:hAnsi="Times New Roman" w:cs="Times New Roman"/>
          <w:sz w:val="24"/>
          <w:lang w:val="bg-BG"/>
        </w:rPr>
        <w:t>1,1</w:t>
      </w:r>
      <w:r w:rsidRPr="00EA2BDC">
        <w:rPr>
          <w:rFonts w:ascii="Times New Roman" w:hAnsi="Times New Roman" w:cs="Times New Roman"/>
          <w:sz w:val="24"/>
          <w:lang w:val="bg-BG"/>
        </w:rPr>
        <w:t xml:space="preserve"> – </w:t>
      </w:r>
      <w:r w:rsidR="00EA2BDC" w:rsidRPr="00EA2BDC">
        <w:rPr>
          <w:rFonts w:ascii="Times New Roman" w:hAnsi="Times New Roman" w:cs="Times New Roman"/>
          <w:sz w:val="24"/>
          <w:lang w:val="bg-BG"/>
        </w:rPr>
        <w:t>9</w:t>
      </w:r>
      <w:r w:rsidRPr="00EA2BDC">
        <w:rPr>
          <w:rFonts w:ascii="Times New Roman" w:hAnsi="Times New Roman" w:cs="Times New Roman"/>
          <w:sz w:val="24"/>
          <w:lang w:val="bg-BG"/>
        </w:rPr>
        <w:t>,</w:t>
      </w:r>
      <w:r w:rsidR="00EA2BDC" w:rsidRPr="00EA2BDC">
        <w:rPr>
          <w:rFonts w:ascii="Times New Roman" w:hAnsi="Times New Roman" w:cs="Times New Roman"/>
          <w:sz w:val="24"/>
          <w:lang w:val="bg-BG"/>
        </w:rPr>
        <w:t>3</w:t>
      </w:r>
      <w:r w:rsidRPr="00EA2BDC">
        <w:rPr>
          <w:rFonts w:ascii="Times New Roman" w:hAnsi="Times New Roman" w:cs="Times New Roman"/>
          <w:sz w:val="24"/>
          <w:lang w:val="bg-BG"/>
        </w:rPr>
        <w:t xml:space="preserve"> % от националната </w:t>
      </w:r>
      <w:r w:rsidRPr="000F701F">
        <w:rPr>
          <w:rFonts w:ascii="Times New Roman" w:hAnsi="Times New Roman" w:cs="Times New Roman"/>
          <w:sz w:val="24"/>
          <w:lang w:val="bg-BG"/>
        </w:rPr>
        <w:t xml:space="preserve">популация </w:t>
      </w:r>
      <w:r w:rsidR="00EA2BDC" w:rsidRPr="000F701F">
        <w:rPr>
          <w:rFonts w:ascii="Times New Roman" w:hAnsi="Times New Roman" w:cs="Times New Roman"/>
          <w:sz w:val="24"/>
          <w:lang w:val="bg-BG"/>
        </w:rPr>
        <w:t xml:space="preserve">(оценка „А“).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w:t>
      </w:r>
      <w:r w:rsidR="00EA2BDC" w:rsidRPr="00EA2BDC">
        <w:rPr>
          <w:rFonts w:ascii="Times New Roman" w:hAnsi="Times New Roman" w:cs="Times New Roman"/>
          <w:sz w:val="24"/>
          <w:lang w:val="bg-BG"/>
        </w:rPr>
        <w:t>стойност.</w:t>
      </w:r>
    </w:p>
    <w:p w:rsidR="00EA2BDC" w:rsidRPr="000F701F" w:rsidRDefault="006D5E18" w:rsidP="001A4733">
      <w:pPr>
        <w:spacing w:before="120" w:after="120" w:line="240" w:lineRule="auto"/>
        <w:jc w:val="both"/>
        <w:rPr>
          <w:rFonts w:ascii="Times New Roman" w:hAnsi="Times New Roman" w:cs="Times New Roman"/>
          <w:sz w:val="24"/>
          <w:lang w:val="bg-BG"/>
        </w:rPr>
      </w:pPr>
      <w:r w:rsidRPr="00EA2BDC">
        <w:rPr>
          <w:rFonts w:ascii="Times New Roman" w:hAnsi="Times New Roman" w:cs="Times New Roman"/>
          <w:sz w:val="24"/>
          <w:lang w:val="bg-BG"/>
        </w:rPr>
        <w:t xml:space="preserve">Съгласно стандартния формуляр за данни на зоната вида е също </w:t>
      </w:r>
      <w:r w:rsidRPr="00EA2BDC">
        <w:rPr>
          <w:rFonts w:ascii="Times New Roman" w:hAnsi="Times New Roman" w:cs="Times New Roman"/>
          <w:b/>
          <w:sz w:val="24"/>
          <w:lang w:val="bg-BG"/>
        </w:rPr>
        <w:t>зимуващ</w:t>
      </w:r>
      <w:r w:rsidRPr="00EA2BDC">
        <w:rPr>
          <w:rFonts w:ascii="Times New Roman" w:hAnsi="Times New Roman" w:cs="Times New Roman"/>
          <w:sz w:val="24"/>
          <w:lang w:val="bg-BG"/>
        </w:rPr>
        <w:t xml:space="preserve">, като </w:t>
      </w:r>
      <w:r w:rsidRPr="000F701F">
        <w:rPr>
          <w:rFonts w:ascii="Times New Roman" w:hAnsi="Times New Roman" w:cs="Times New Roman"/>
          <w:sz w:val="24"/>
          <w:lang w:val="bg-BG"/>
        </w:rPr>
        <w:t xml:space="preserve">популацията се оценява на </w:t>
      </w:r>
      <w:r w:rsidR="00EA2BDC" w:rsidRPr="000F701F">
        <w:rPr>
          <w:rFonts w:ascii="Times New Roman" w:hAnsi="Times New Roman" w:cs="Times New Roman"/>
          <w:b/>
          <w:sz w:val="24"/>
          <w:lang w:val="bg-BG"/>
        </w:rPr>
        <w:t>10</w:t>
      </w:r>
      <w:r w:rsidRPr="000F701F">
        <w:rPr>
          <w:rFonts w:ascii="Times New Roman" w:hAnsi="Times New Roman" w:cs="Times New Roman"/>
          <w:b/>
          <w:sz w:val="24"/>
        </w:rPr>
        <w:t>-</w:t>
      </w:r>
      <w:r w:rsidR="00EA2BDC" w:rsidRPr="000F701F">
        <w:rPr>
          <w:rFonts w:ascii="Times New Roman" w:hAnsi="Times New Roman" w:cs="Times New Roman"/>
          <w:b/>
          <w:sz w:val="24"/>
          <w:lang w:val="bg-BG"/>
        </w:rPr>
        <w:t>43</w:t>
      </w:r>
      <w:r w:rsidRPr="000F701F">
        <w:rPr>
          <w:rFonts w:ascii="Times New Roman" w:hAnsi="Times New Roman" w:cs="Times New Roman"/>
          <w:b/>
          <w:sz w:val="24"/>
          <w:lang w:val="bg-BG"/>
        </w:rPr>
        <w:t xml:space="preserve"> индивиди</w:t>
      </w:r>
      <w:r w:rsidRPr="000F701F">
        <w:rPr>
          <w:rFonts w:ascii="Times New Roman" w:hAnsi="Times New Roman" w:cs="Times New Roman"/>
          <w:sz w:val="24"/>
          <w:lang w:val="bg-BG"/>
        </w:rPr>
        <w:t xml:space="preserve">, което представлява </w:t>
      </w:r>
      <w:r w:rsidRPr="000F701F">
        <w:rPr>
          <w:rFonts w:ascii="Times New Roman" w:hAnsi="Times New Roman" w:cs="Times New Roman"/>
          <w:sz w:val="24"/>
        </w:rPr>
        <w:t>0</w:t>
      </w:r>
      <w:r w:rsidR="00EA2BDC" w:rsidRPr="000F701F">
        <w:rPr>
          <w:rFonts w:ascii="Times New Roman" w:hAnsi="Times New Roman" w:cs="Times New Roman"/>
          <w:sz w:val="24"/>
          <w:lang w:val="bg-BG"/>
        </w:rPr>
        <w:t>,3 – 0</w:t>
      </w:r>
      <w:r w:rsidRPr="000F701F">
        <w:rPr>
          <w:rFonts w:ascii="Times New Roman" w:hAnsi="Times New Roman" w:cs="Times New Roman"/>
          <w:sz w:val="24"/>
          <w:lang w:val="bg-BG"/>
        </w:rPr>
        <w:t>,</w:t>
      </w:r>
      <w:r w:rsidR="00EA2BDC" w:rsidRPr="000F701F">
        <w:rPr>
          <w:rFonts w:ascii="Times New Roman" w:hAnsi="Times New Roman" w:cs="Times New Roman"/>
          <w:sz w:val="24"/>
          <w:lang w:val="bg-BG"/>
        </w:rPr>
        <w:t>5</w:t>
      </w:r>
      <w:r w:rsidRPr="000F701F">
        <w:rPr>
          <w:rFonts w:ascii="Times New Roman" w:hAnsi="Times New Roman" w:cs="Times New Roman"/>
          <w:sz w:val="24"/>
          <w:lang w:val="bg-BG"/>
        </w:rPr>
        <w:t xml:space="preserve"> % от националната популация </w:t>
      </w:r>
      <w:r w:rsidR="00EA2BDC" w:rsidRPr="000F701F">
        <w:rPr>
          <w:rFonts w:ascii="Times New Roman" w:hAnsi="Times New Roman" w:cs="Times New Roman"/>
          <w:sz w:val="24"/>
          <w:lang w:val="bg-BG"/>
        </w:rPr>
        <w:t>(оценка „А“).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6D5E18" w:rsidRPr="00EA2BDC" w:rsidRDefault="006D5E18" w:rsidP="001A4733">
      <w:pPr>
        <w:spacing w:before="120" w:after="120" w:line="240" w:lineRule="auto"/>
        <w:jc w:val="both"/>
        <w:rPr>
          <w:rFonts w:ascii="Times New Roman" w:hAnsi="Times New Roman" w:cs="Times New Roman"/>
          <w:sz w:val="24"/>
          <w:lang w:val="bg-BG"/>
        </w:rPr>
      </w:pPr>
      <w:r w:rsidRPr="00EA2BDC">
        <w:rPr>
          <w:rFonts w:ascii="Times New Roman" w:hAnsi="Times New Roman" w:cs="Times New Roman"/>
          <w:i/>
          <w:sz w:val="24"/>
          <w:lang w:val="bg-BG"/>
        </w:rPr>
        <w:t>Анализ на наличната информация</w:t>
      </w:r>
      <w:r w:rsidRPr="00EA2BDC">
        <w:rPr>
          <w:rFonts w:ascii="Times New Roman" w:hAnsi="Times New Roman" w:cs="Times New Roman"/>
          <w:sz w:val="24"/>
          <w:lang w:val="bg-BG"/>
        </w:rPr>
        <w:t xml:space="preserve"> </w:t>
      </w:r>
    </w:p>
    <w:p w:rsidR="006D5E18" w:rsidRPr="00EA2BDC" w:rsidRDefault="006D5E18" w:rsidP="001A4733">
      <w:pPr>
        <w:spacing w:before="120" w:after="120" w:line="240" w:lineRule="auto"/>
        <w:jc w:val="both"/>
        <w:rPr>
          <w:rFonts w:ascii="Times New Roman" w:hAnsi="Times New Roman" w:cs="Times New Roman"/>
          <w:i/>
          <w:sz w:val="24"/>
          <w:lang w:val="bg-BG"/>
        </w:rPr>
      </w:pPr>
      <w:r w:rsidRPr="00EA2BDC">
        <w:rPr>
          <w:rFonts w:ascii="Times New Roman" w:hAnsi="Times New Roman" w:cs="Times New Roman"/>
          <w:i/>
          <w:sz w:val="24"/>
          <w:lang w:val="bg-BG"/>
        </w:rPr>
        <w:t>Гнездяща популация</w:t>
      </w:r>
    </w:p>
    <w:p w:rsidR="006D5E18" w:rsidRPr="00C85BC0" w:rsidRDefault="006D5E18" w:rsidP="001A4733">
      <w:pPr>
        <w:spacing w:before="120" w:after="120" w:line="240" w:lineRule="auto"/>
        <w:jc w:val="both"/>
        <w:rPr>
          <w:rFonts w:ascii="Times New Roman" w:hAnsi="Times New Roman" w:cs="Times New Roman"/>
          <w:color w:val="000000" w:themeColor="text1"/>
          <w:sz w:val="24"/>
          <w:lang w:val="bg-BG"/>
        </w:rPr>
      </w:pPr>
      <w:r w:rsidRPr="00A654EF">
        <w:rPr>
          <w:rFonts w:ascii="Times New Roman" w:hAnsi="Times New Roman" w:cs="Times New Roman"/>
          <w:color w:val="000000" w:themeColor="text1"/>
          <w:sz w:val="24"/>
          <w:lang w:val="bg-BG"/>
        </w:rPr>
        <w:t xml:space="preserve">По-голяма част от популацията на малкият корморан по Дунав гнезди в ПР „Сребърна“ </w:t>
      </w:r>
      <w:r w:rsidRPr="00A654EF">
        <w:rPr>
          <w:rFonts w:ascii="Times New Roman" w:hAnsi="Times New Roman" w:cs="Times New Roman"/>
          <w:color w:val="000000" w:themeColor="text1"/>
          <w:sz w:val="24"/>
        </w:rPr>
        <w:t>(</w:t>
      </w:r>
      <w:r w:rsidRPr="00A654EF">
        <w:rPr>
          <w:rFonts w:ascii="Times New Roman" w:hAnsi="Times New Roman" w:cs="Times New Roman"/>
          <w:color w:val="000000" w:themeColor="text1"/>
          <w:sz w:val="24"/>
          <w:lang w:val="bg-BG"/>
        </w:rPr>
        <w:t>50%</w:t>
      </w:r>
      <w:r w:rsidRPr="00A654EF">
        <w:rPr>
          <w:rFonts w:ascii="Times New Roman" w:hAnsi="Times New Roman" w:cs="Times New Roman"/>
          <w:color w:val="000000" w:themeColor="text1"/>
          <w:sz w:val="24"/>
        </w:rPr>
        <w:t>)</w:t>
      </w:r>
      <w:r w:rsidRPr="00A654EF">
        <w:rPr>
          <w:rFonts w:ascii="Times New Roman" w:hAnsi="Times New Roman" w:cs="Times New Roman"/>
          <w:color w:val="000000" w:themeColor="text1"/>
          <w:sz w:val="24"/>
          <w:lang w:val="bg-BG"/>
        </w:rPr>
        <w:t xml:space="preserve">, рибарници Калимок и на малък остров до о. Голяма Бързина. </w:t>
      </w:r>
      <w:r w:rsidRPr="00325FFE">
        <w:rPr>
          <w:rFonts w:ascii="Times New Roman" w:hAnsi="Times New Roman" w:cs="Times New Roman"/>
          <w:color w:val="000000" w:themeColor="text1"/>
          <w:sz w:val="24"/>
          <w:lang w:val="bg-BG"/>
        </w:rPr>
        <w:t xml:space="preserve">Регистриран е през отделни години да гнезди и на други места по поречието на реката, но това е нередовно. </w:t>
      </w:r>
      <w:r w:rsidR="00325FFE" w:rsidRPr="00325FFE">
        <w:rPr>
          <w:rFonts w:ascii="Times New Roman" w:hAnsi="Times New Roman" w:cs="Times New Roman"/>
          <w:color w:val="000000" w:themeColor="text1"/>
          <w:sz w:val="24"/>
          <w:lang w:val="bg-BG"/>
        </w:rPr>
        <w:t>През периода 1996-1999 г. м</w:t>
      </w:r>
      <w:r w:rsidRPr="00325FFE">
        <w:rPr>
          <w:rFonts w:ascii="Times New Roman" w:hAnsi="Times New Roman" w:cs="Times New Roman"/>
          <w:color w:val="000000" w:themeColor="text1"/>
          <w:sz w:val="24"/>
          <w:lang w:val="bg-BG"/>
        </w:rPr>
        <w:t xml:space="preserve">алкият корморан </w:t>
      </w:r>
      <w:r w:rsidR="00325FFE" w:rsidRPr="00325FFE">
        <w:rPr>
          <w:rFonts w:ascii="Times New Roman" w:hAnsi="Times New Roman" w:cs="Times New Roman"/>
          <w:color w:val="000000" w:themeColor="text1"/>
          <w:sz w:val="24"/>
          <w:lang w:val="bg-BG"/>
        </w:rPr>
        <w:t>в рибарници Мечка е бил с численост 130 инд., но няма данни за сигурно гнездене</w:t>
      </w:r>
      <w:r w:rsidRPr="00325FFE">
        <w:rPr>
          <w:rFonts w:ascii="Times New Roman" w:hAnsi="Times New Roman" w:cs="Times New Roman"/>
          <w:color w:val="000000" w:themeColor="text1"/>
          <w:sz w:val="24"/>
          <w:lang w:val="bg-BG"/>
        </w:rPr>
        <w:t xml:space="preserve">. </w:t>
      </w:r>
      <w:r w:rsidR="00325FFE" w:rsidRPr="00325FFE">
        <w:rPr>
          <w:rFonts w:ascii="Times New Roman" w:hAnsi="Times New Roman" w:cs="Times New Roman"/>
          <w:color w:val="000000" w:themeColor="text1"/>
          <w:sz w:val="24"/>
          <w:lang w:val="bg-BG"/>
        </w:rPr>
        <w:t>От</w:t>
      </w:r>
      <w:r w:rsidRPr="00325FFE">
        <w:rPr>
          <w:rFonts w:ascii="Times New Roman" w:hAnsi="Times New Roman" w:cs="Times New Roman"/>
          <w:color w:val="000000" w:themeColor="text1"/>
          <w:sz w:val="24"/>
          <w:lang w:val="bg-BG"/>
        </w:rPr>
        <w:t xml:space="preserve"> 2006</w:t>
      </w:r>
      <w:r w:rsidR="00325FFE" w:rsidRPr="00325FFE">
        <w:rPr>
          <w:rFonts w:ascii="Times New Roman" w:hAnsi="Times New Roman" w:cs="Times New Roman"/>
          <w:color w:val="000000" w:themeColor="text1"/>
          <w:sz w:val="24"/>
          <w:lang w:val="bg-BG"/>
        </w:rPr>
        <w:t xml:space="preserve"> </w:t>
      </w:r>
      <w:r w:rsidRPr="00325FFE">
        <w:rPr>
          <w:rFonts w:ascii="Times New Roman" w:hAnsi="Times New Roman" w:cs="Times New Roman"/>
          <w:color w:val="000000" w:themeColor="text1"/>
          <w:sz w:val="24"/>
          <w:lang w:val="bg-BG"/>
        </w:rPr>
        <w:t>г.</w:t>
      </w:r>
      <w:r w:rsidR="00325FFE" w:rsidRPr="00325FFE">
        <w:rPr>
          <w:rFonts w:ascii="Times New Roman" w:hAnsi="Times New Roman" w:cs="Times New Roman"/>
          <w:color w:val="000000" w:themeColor="text1"/>
          <w:sz w:val="24"/>
          <w:lang w:val="bg-BG"/>
        </w:rPr>
        <w:t xml:space="preserve"> до 2012 г.</w:t>
      </w:r>
      <w:r w:rsidRPr="00325FFE">
        <w:rPr>
          <w:rFonts w:ascii="Times New Roman" w:hAnsi="Times New Roman" w:cs="Times New Roman"/>
          <w:color w:val="000000" w:themeColor="text1"/>
          <w:sz w:val="24"/>
          <w:lang w:val="bg-BG"/>
        </w:rPr>
        <w:t xml:space="preserve"> видът </w:t>
      </w:r>
      <w:r w:rsidR="00325FFE" w:rsidRPr="00325FFE">
        <w:rPr>
          <w:rFonts w:ascii="Times New Roman" w:hAnsi="Times New Roman" w:cs="Times New Roman"/>
          <w:color w:val="000000" w:themeColor="text1"/>
          <w:sz w:val="24"/>
          <w:lang w:val="bg-BG"/>
        </w:rPr>
        <w:t xml:space="preserve">гнезди на о. Пасерика </w:t>
      </w:r>
      <w:r w:rsidR="00960DBC">
        <w:rPr>
          <w:rFonts w:ascii="Times New Roman" w:hAnsi="Times New Roman" w:cs="Times New Roman"/>
          <w:color w:val="000000" w:themeColor="text1"/>
          <w:sz w:val="24"/>
        </w:rPr>
        <w:t>(</w:t>
      </w:r>
      <w:r w:rsidR="00960DBC">
        <w:rPr>
          <w:rFonts w:ascii="Times New Roman" w:hAnsi="Times New Roman" w:cs="Times New Roman"/>
          <w:color w:val="000000" w:themeColor="text1"/>
          <w:sz w:val="24"/>
          <w:lang w:val="bg-BG"/>
        </w:rPr>
        <w:t>Безименен</w:t>
      </w:r>
      <w:r w:rsidR="00960DBC">
        <w:rPr>
          <w:rFonts w:ascii="Times New Roman" w:hAnsi="Times New Roman" w:cs="Times New Roman"/>
          <w:color w:val="000000" w:themeColor="text1"/>
          <w:sz w:val="24"/>
        </w:rPr>
        <w:t xml:space="preserve">) </w:t>
      </w:r>
      <w:r w:rsidR="00325FFE" w:rsidRPr="00325FFE">
        <w:rPr>
          <w:rFonts w:ascii="Times New Roman" w:hAnsi="Times New Roman" w:cs="Times New Roman"/>
          <w:color w:val="000000" w:themeColor="text1"/>
          <w:sz w:val="24"/>
        </w:rPr>
        <w:t>(</w:t>
      </w:r>
      <w:r w:rsidR="00325FFE" w:rsidRPr="00325FFE">
        <w:rPr>
          <w:rFonts w:ascii="Times New Roman" w:hAnsi="Times New Roman" w:cs="Times New Roman"/>
          <w:color w:val="000000" w:themeColor="text1"/>
          <w:sz w:val="24"/>
          <w:lang w:val="bg-BG"/>
        </w:rPr>
        <w:t>Румънски</w:t>
      </w:r>
      <w:r w:rsidR="00325FFE" w:rsidRPr="00325FFE">
        <w:rPr>
          <w:rFonts w:ascii="Times New Roman" w:hAnsi="Times New Roman" w:cs="Times New Roman"/>
          <w:color w:val="000000" w:themeColor="text1"/>
          <w:sz w:val="24"/>
        </w:rPr>
        <w:t xml:space="preserve">) </w:t>
      </w:r>
      <w:r w:rsidR="00325FFE" w:rsidRPr="00325FFE">
        <w:rPr>
          <w:rFonts w:ascii="Times New Roman" w:hAnsi="Times New Roman" w:cs="Times New Roman"/>
          <w:color w:val="000000" w:themeColor="text1"/>
          <w:sz w:val="24"/>
          <w:lang w:val="bg-BG"/>
        </w:rPr>
        <w:t>като през 2006 г. е с численост 47 дв.</w:t>
      </w:r>
      <w:r w:rsidRPr="00325FFE">
        <w:rPr>
          <w:rFonts w:ascii="Times New Roman" w:hAnsi="Times New Roman" w:cs="Times New Roman"/>
          <w:color w:val="000000" w:themeColor="text1"/>
          <w:sz w:val="24"/>
          <w:lang w:val="bg-BG"/>
        </w:rPr>
        <w:t xml:space="preserve"> </w:t>
      </w:r>
      <w:r w:rsidRPr="00325FFE">
        <w:rPr>
          <w:rFonts w:ascii="Times New Roman" w:hAnsi="Times New Roman" w:cs="Times New Roman"/>
          <w:color w:val="000000" w:themeColor="text1"/>
          <w:sz w:val="24"/>
        </w:rPr>
        <w:t xml:space="preserve">(Shurulinkov et al., in Shurulinkov et al., </w:t>
      </w:r>
      <w:r w:rsidRPr="00C85BC0">
        <w:rPr>
          <w:rFonts w:ascii="Times New Roman" w:hAnsi="Times New Roman" w:cs="Times New Roman"/>
          <w:color w:val="000000" w:themeColor="text1"/>
          <w:sz w:val="24"/>
        </w:rPr>
        <w:t>2019)</w:t>
      </w:r>
      <w:r w:rsidRPr="00C85BC0">
        <w:rPr>
          <w:rFonts w:ascii="Times New Roman" w:hAnsi="Times New Roman" w:cs="Times New Roman"/>
          <w:color w:val="000000" w:themeColor="text1"/>
          <w:sz w:val="24"/>
          <w:lang w:val="bg-BG"/>
        </w:rPr>
        <w:t xml:space="preserve">. </w:t>
      </w:r>
      <w:r w:rsidR="004651A8">
        <w:rPr>
          <w:rFonts w:ascii="Times New Roman" w:hAnsi="Times New Roman" w:cs="Times New Roman"/>
          <w:color w:val="000000" w:themeColor="text1"/>
          <w:sz w:val="24"/>
          <w:lang w:val="bg-BG"/>
        </w:rPr>
        <w:t xml:space="preserve">В ОВМ „Рибарници Мечка“ са посочени 1-9 гнездящи двойки </w:t>
      </w:r>
      <w:r w:rsidR="004651A8">
        <w:rPr>
          <w:rFonts w:ascii="Times New Roman" w:hAnsi="Times New Roman" w:cs="Times New Roman"/>
          <w:color w:val="000000" w:themeColor="text1"/>
          <w:sz w:val="24"/>
        </w:rPr>
        <w:t>(</w:t>
      </w:r>
      <w:r w:rsidR="004651A8">
        <w:rPr>
          <w:rFonts w:ascii="Times New Roman" w:hAnsi="Times New Roman" w:cs="Times New Roman"/>
          <w:color w:val="000000" w:themeColor="text1"/>
          <w:sz w:val="24"/>
          <w:lang w:val="bg-BG"/>
        </w:rPr>
        <w:t>Костадинова и Граматиков, 2007</w:t>
      </w:r>
      <w:r w:rsidR="004651A8">
        <w:rPr>
          <w:rFonts w:ascii="Times New Roman" w:hAnsi="Times New Roman" w:cs="Times New Roman"/>
          <w:color w:val="000000" w:themeColor="text1"/>
          <w:sz w:val="24"/>
        </w:rPr>
        <w:t xml:space="preserve">). </w:t>
      </w:r>
      <w:r w:rsidR="00960DBC">
        <w:rPr>
          <w:rFonts w:ascii="Times New Roman" w:hAnsi="Times New Roman" w:cs="Times New Roman"/>
          <w:color w:val="000000" w:themeColor="text1"/>
          <w:sz w:val="24"/>
          <w:lang w:val="bg-BG"/>
        </w:rPr>
        <w:t xml:space="preserve">През май 2017 г. са наблюдавани </w:t>
      </w:r>
      <w:r w:rsidR="00960DBC" w:rsidRPr="00960DBC">
        <w:rPr>
          <w:rFonts w:ascii="Times New Roman" w:hAnsi="Times New Roman" w:cs="Times New Roman"/>
          <w:color w:val="000000" w:themeColor="text1"/>
          <w:sz w:val="24"/>
          <w:lang w:val="bg-BG"/>
        </w:rPr>
        <w:t>малки групи или единични индивиди</w:t>
      </w:r>
      <w:r w:rsidR="00960DBC">
        <w:rPr>
          <w:rFonts w:ascii="Times New Roman" w:hAnsi="Times New Roman" w:cs="Times New Roman"/>
          <w:color w:val="000000" w:themeColor="text1"/>
          <w:sz w:val="24"/>
          <w:lang w:val="bg-BG"/>
        </w:rPr>
        <w:t xml:space="preserve"> около същия остров </w:t>
      </w:r>
      <w:r w:rsidR="00960DBC" w:rsidRPr="00960DBC">
        <w:rPr>
          <w:rFonts w:ascii="Times New Roman" w:hAnsi="Times New Roman" w:cs="Times New Roman"/>
          <w:color w:val="000000" w:themeColor="text1"/>
          <w:sz w:val="24"/>
          <w:lang w:val="bg-BG"/>
        </w:rPr>
        <w:t xml:space="preserve">(Димитров, 2018).  </w:t>
      </w:r>
      <w:r w:rsidRPr="00C85BC0">
        <w:rPr>
          <w:rFonts w:ascii="Times New Roman" w:hAnsi="Times New Roman" w:cs="Times New Roman"/>
          <w:color w:val="000000" w:themeColor="text1"/>
          <w:sz w:val="24"/>
          <w:lang w:val="bg-BG"/>
        </w:rPr>
        <w:t xml:space="preserve">Видът беше отчетен </w:t>
      </w:r>
      <w:r w:rsidR="00C85BC0" w:rsidRPr="00C85BC0">
        <w:rPr>
          <w:rFonts w:ascii="Times New Roman" w:hAnsi="Times New Roman" w:cs="Times New Roman"/>
          <w:color w:val="000000" w:themeColor="text1"/>
          <w:sz w:val="24"/>
          <w:lang w:val="bg-BG"/>
        </w:rPr>
        <w:t xml:space="preserve">около о. Пасерика </w:t>
      </w:r>
      <w:r w:rsidRPr="00C85BC0">
        <w:rPr>
          <w:rFonts w:ascii="Times New Roman" w:hAnsi="Times New Roman" w:cs="Times New Roman"/>
          <w:color w:val="000000" w:themeColor="text1"/>
          <w:sz w:val="24"/>
          <w:lang w:val="bg-BG"/>
        </w:rPr>
        <w:t xml:space="preserve">от нас на </w:t>
      </w:r>
      <w:r w:rsidR="00C85BC0" w:rsidRPr="00C85BC0">
        <w:rPr>
          <w:rFonts w:ascii="Times New Roman" w:hAnsi="Times New Roman" w:cs="Times New Roman"/>
          <w:color w:val="000000" w:themeColor="text1"/>
          <w:sz w:val="24"/>
          <w:lang w:val="bg-BG"/>
        </w:rPr>
        <w:t>06.07.</w:t>
      </w:r>
      <w:r w:rsidRPr="00C85BC0">
        <w:rPr>
          <w:rFonts w:ascii="Times New Roman" w:hAnsi="Times New Roman" w:cs="Times New Roman"/>
          <w:color w:val="000000" w:themeColor="text1"/>
          <w:sz w:val="24"/>
          <w:lang w:val="bg-BG"/>
        </w:rPr>
        <w:t xml:space="preserve">2021 г. </w:t>
      </w:r>
      <w:r w:rsidR="00C85BC0" w:rsidRPr="00C85BC0">
        <w:rPr>
          <w:rFonts w:ascii="Times New Roman" w:hAnsi="Times New Roman" w:cs="Times New Roman"/>
          <w:color w:val="000000" w:themeColor="text1"/>
          <w:sz w:val="24"/>
          <w:lang w:val="bg-BG"/>
        </w:rPr>
        <w:t>с численост 273 инд.</w:t>
      </w:r>
      <w:r w:rsidR="00C85BC0">
        <w:rPr>
          <w:rFonts w:ascii="Times New Roman" w:hAnsi="Times New Roman" w:cs="Times New Roman"/>
          <w:color w:val="000000" w:themeColor="text1"/>
          <w:sz w:val="24"/>
          <w:lang w:val="bg-BG"/>
        </w:rPr>
        <w:t xml:space="preserve"> На 26.05.2021 г. беше наблюдавана колония на същия остров</w:t>
      </w:r>
      <w:r w:rsidR="00960DBC">
        <w:rPr>
          <w:rFonts w:ascii="Times New Roman" w:hAnsi="Times New Roman" w:cs="Times New Roman"/>
          <w:color w:val="000000" w:themeColor="text1"/>
          <w:sz w:val="24"/>
          <w:lang w:val="bg-BG"/>
        </w:rPr>
        <w:t>, като о</w:t>
      </w:r>
      <w:r w:rsidR="00C85BC0">
        <w:rPr>
          <w:rFonts w:ascii="Times New Roman" w:hAnsi="Times New Roman" w:cs="Times New Roman"/>
          <w:color w:val="000000" w:themeColor="text1"/>
          <w:sz w:val="24"/>
          <w:lang w:val="bg-BG"/>
        </w:rPr>
        <w:t>т колонията излитаха и влитаха следните видове птици: голям корморан, малка бяла чапла, сива чапла, нощна чапла и лопатарка.</w:t>
      </w:r>
    </w:p>
    <w:p w:rsidR="006D5E18" w:rsidRPr="00BC629B" w:rsidRDefault="006D5E18" w:rsidP="001A4733">
      <w:pPr>
        <w:spacing w:before="120" w:after="120" w:line="240" w:lineRule="auto"/>
        <w:jc w:val="both"/>
        <w:rPr>
          <w:rFonts w:ascii="Times New Roman" w:hAnsi="Times New Roman" w:cs="Times New Roman"/>
          <w:i/>
          <w:color w:val="000000" w:themeColor="text1"/>
          <w:sz w:val="24"/>
          <w:lang w:val="bg-BG"/>
        </w:rPr>
      </w:pPr>
      <w:r w:rsidRPr="00BC629B">
        <w:rPr>
          <w:rFonts w:ascii="Times New Roman" w:hAnsi="Times New Roman" w:cs="Times New Roman"/>
          <w:i/>
          <w:color w:val="000000" w:themeColor="text1"/>
          <w:sz w:val="24"/>
          <w:lang w:val="bg-BG"/>
        </w:rPr>
        <w:t>Зимуващата популация</w:t>
      </w:r>
    </w:p>
    <w:p w:rsidR="006D5E18" w:rsidRDefault="006D5E18" w:rsidP="001A4733">
      <w:pPr>
        <w:spacing w:before="120" w:after="120" w:line="240" w:lineRule="auto"/>
        <w:jc w:val="both"/>
        <w:rPr>
          <w:rFonts w:ascii="Times New Roman" w:hAnsi="Times New Roman" w:cs="Times New Roman"/>
          <w:color w:val="000000" w:themeColor="text1"/>
          <w:sz w:val="24"/>
          <w:lang w:val="bg-BG"/>
        </w:rPr>
      </w:pPr>
      <w:r w:rsidRPr="007F56BB">
        <w:rPr>
          <w:rFonts w:ascii="Times New Roman" w:hAnsi="Times New Roman" w:cs="Times New Roman"/>
          <w:color w:val="000000" w:themeColor="text1"/>
          <w:sz w:val="24"/>
          <w:lang w:val="bg-BG"/>
        </w:rPr>
        <w:t xml:space="preserve">По време на Средно-зимното преброяване през 2019 г. видът е наблюдаван на 20 места по поречието на р. Дунав, като са установени общо </w:t>
      </w:r>
      <w:r w:rsidRPr="007F56BB">
        <w:rPr>
          <w:rFonts w:ascii="Times New Roman" w:hAnsi="Times New Roman" w:cs="Times New Roman"/>
          <w:color w:val="000000" w:themeColor="text1"/>
          <w:sz w:val="24"/>
        </w:rPr>
        <w:t>83</w:t>
      </w:r>
      <w:r w:rsidR="007F56BB" w:rsidRPr="007F56BB">
        <w:rPr>
          <w:rFonts w:ascii="Times New Roman" w:hAnsi="Times New Roman" w:cs="Times New Roman"/>
          <w:color w:val="000000" w:themeColor="text1"/>
          <w:sz w:val="24"/>
          <w:lang w:val="bg-BG"/>
        </w:rPr>
        <w:t xml:space="preserve"> индивида. В зоната е отчетен </w:t>
      </w:r>
      <w:r w:rsidR="007F56BB" w:rsidRPr="00916F7D">
        <w:rPr>
          <w:rFonts w:ascii="Times New Roman" w:hAnsi="Times New Roman" w:cs="Times New Roman"/>
          <w:b/>
          <w:color w:val="000000" w:themeColor="text1"/>
          <w:sz w:val="24"/>
          <w:lang w:val="bg-BG"/>
        </w:rPr>
        <w:t>1 зимуващ</w:t>
      </w:r>
      <w:r w:rsidRPr="00916F7D">
        <w:rPr>
          <w:rFonts w:ascii="Times New Roman" w:hAnsi="Times New Roman" w:cs="Times New Roman"/>
          <w:b/>
          <w:color w:val="000000" w:themeColor="text1"/>
          <w:sz w:val="24"/>
          <w:lang w:val="bg-BG"/>
        </w:rPr>
        <w:t xml:space="preserve"> индивид</w:t>
      </w:r>
      <w:r w:rsidRPr="007F56BB">
        <w:rPr>
          <w:rFonts w:ascii="Times New Roman" w:hAnsi="Times New Roman" w:cs="Times New Roman"/>
          <w:color w:val="000000" w:themeColor="text1"/>
          <w:sz w:val="24"/>
          <w:lang w:val="bg-BG"/>
        </w:rPr>
        <w:t xml:space="preserve"> на 12.01.2019 г. През 2020 г. видът е установен на 19 места с численост 70 индивид, като </w:t>
      </w:r>
      <w:r w:rsidR="007F56BB" w:rsidRPr="007F56BB">
        <w:rPr>
          <w:rFonts w:ascii="Times New Roman" w:hAnsi="Times New Roman" w:cs="Times New Roman"/>
          <w:color w:val="000000" w:themeColor="text1"/>
          <w:sz w:val="24"/>
          <w:lang w:val="bg-BG"/>
        </w:rPr>
        <w:t>в рамките на ЗЗ „Риб. Мечка“ не са наблюдавани индивиди</w:t>
      </w:r>
      <w:r w:rsidRPr="007F56BB">
        <w:rPr>
          <w:rFonts w:ascii="Times New Roman" w:hAnsi="Times New Roman" w:cs="Times New Roman"/>
          <w:color w:val="000000" w:themeColor="text1"/>
          <w:sz w:val="24"/>
          <w:lang w:val="bg-BG"/>
        </w:rPr>
        <w:t xml:space="preserve">. В средна Дунавска равнина е многочислен по време на миграция </w:t>
      </w:r>
      <w:r w:rsidRPr="007F56BB">
        <w:rPr>
          <w:rFonts w:ascii="Times New Roman" w:hAnsi="Times New Roman" w:cs="Times New Roman"/>
          <w:color w:val="000000" w:themeColor="text1"/>
          <w:sz w:val="24"/>
        </w:rPr>
        <w:t>(</w:t>
      </w:r>
      <w:r w:rsidRPr="007F56BB">
        <w:rPr>
          <w:rFonts w:ascii="Times New Roman" w:hAnsi="Times New Roman" w:cs="Times New Roman"/>
          <w:color w:val="000000" w:themeColor="text1"/>
          <w:sz w:val="24"/>
          <w:lang w:val="bg-BG"/>
        </w:rPr>
        <w:t>Шурулинков и др., 2005</w:t>
      </w:r>
      <w:r w:rsidRPr="007F56BB">
        <w:rPr>
          <w:rFonts w:ascii="Times New Roman" w:hAnsi="Times New Roman" w:cs="Times New Roman"/>
          <w:color w:val="000000" w:themeColor="text1"/>
          <w:sz w:val="24"/>
        </w:rPr>
        <w:t>)</w:t>
      </w:r>
      <w:r w:rsidRPr="007F56BB">
        <w:rPr>
          <w:rFonts w:ascii="Times New Roman" w:hAnsi="Times New Roman" w:cs="Times New Roman"/>
          <w:color w:val="000000" w:themeColor="text1"/>
          <w:sz w:val="24"/>
          <w:lang w:val="bg-BG"/>
        </w:rPr>
        <w:t xml:space="preserve">. Според </w:t>
      </w:r>
      <w:r w:rsidRPr="007F56BB">
        <w:rPr>
          <w:rFonts w:ascii="Times New Roman" w:hAnsi="Times New Roman" w:cs="Times New Roman"/>
          <w:color w:val="000000" w:themeColor="text1"/>
          <w:sz w:val="24"/>
        </w:rPr>
        <w:t>Michev and Profirov (2003)</w:t>
      </w:r>
      <w:r w:rsidRPr="007F56BB">
        <w:rPr>
          <w:rFonts w:ascii="Times New Roman" w:hAnsi="Times New Roman" w:cs="Times New Roman"/>
          <w:color w:val="000000" w:themeColor="text1"/>
          <w:sz w:val="24"/>
          <w:lang w:val="bg-BG"/>
        </w:rPr>
        <w:t xml:space="preserve"> през зимата видът е най-многочислен при Мандра, Вая, р. Марица, Дуранкулак, яз. Овчарица и др.</w:t>
      </w:r>
    </w:p>
    <w:p w:rsidR="007F56BB" w:rsidRPr="007F56BB" w:rsidRDefault="007F56BB" w:rsidP="001A4733">
      <w:pPr>
        <w:spacing w:before="120" w:after="120" w:line="240" w:lineRule="auto"/>
        <w:jc w:val="both"/>
        <w:rPr>
          <w:rFonts w:ascii="Times New Roman" w:hAnsi="Times New Roman" w:cs="Times New Roman"/>
          <w:color w:val="000000" w:themeColor="text1"/>
          <w:sz w:val="24"/>
          <w:lang w:val="bg-BG"/>
        </w:rPr>
      </w:pPr>
      <w:r w:rsidRPr="007F56BB">
        <w:rPr>
          <w:rFonts w:ascii="Times New Roman" w:hAnsi="Times New Roman" w:cs="Times New Roman"/>
          <w:color w:val="000000" w:themeColor="text1"/>
          <w:sz w:val="24"/>
          <w:lang w:val="bg-BG"/>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rsidR="006D5E18" w:rsidRPr="006D5E18" w:rsidRDefault="006D5E18" w:rsidP="001A4733">
      <w:pPr>
        <w:spacing w:before="120" w:after="120" w:line="240" w:lineRule="auto"/>
        <w:jc w:val="both"/>
        <w:rPr>
          <w:rFonts w:ascii="Times New Roman" w:hAnsi="Times New Roman" w:cs="Times New Roman"/>
          <w:b/>
          <w:color w:val="000000" w:themeColor="text1"/>
          <w:sz w:val="24"/>
          <w:lang w:val="bg-BG"/>
        </w:rPr>
      </w:pPr>
      <w:r w:rsidRPr="006D5E18">
        <w:rPr>
          <w:rFonts w:ascii="Times New Roman" w:hAnsi="Times New Roman" w:cs="Times New Roman"/>
          <w:color w:val="000000" w:themeColor="text1"/>
          <w:sz w:val="24"/>
          <w:lang w:val="bg-BG"/>
        </w:rPr>
        <w:t xml:space="preserve"> </w:t>
      </w:r>
      <w:r w:rsidRPr="006D5E18">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3118"/>
        <w:gridCol w:w="2127"/>
      </w:tblGrid>
      <w:tr w:rsidR="006D5E18" w:rsidRPr="006D5E18" w:rsidTr="00C74E99">
        <w:trPr>
          <w:tblHeader/>
          <w:jc w:val="center"/>
        </w:trPr>
        <w:tc>
          <w:tcPr>
            <w:tcW w:w="1696" w:type="dxa"/>
            <w:shd w:val="clear" w:color="auto" w:fill="B6DDE8"/>
            <w:vAlign w:val="center"/>
          </w:tcPr>
          <w:p w:rsidR="006D5E18" w:rsidRPr="006D5E18" w:rsidRDefault="006D5E18" w:rsidP="006D5E18">
            <w:pPr>
              <w:spacing w:before="120" w:after="120"/>
              <w:jc w:val="both"/>
              <w:rPr>
                <w:rFonts w:ascii="Times New Roman" w:hAnsi="Times New Roman" w:cs="Times New Roman"/>
                <w:b/>
                <w:bCs/>
                <w:color w:val="000000" w:themeColor="text1"/>
                <w:lang w:val="bg-BG"/>
              </w:rPr>
            </w:pPr>
            <w:r w:rsidRPr="006D5E18">
              <w:rPr>
                <w:rFonts w:ascii="Times New Roman" w:hAnsi="Times New Roman" w:cs="Times New Roman"/>
                <w:b/>
                <w:bCs/>
                <w:color w:val="000000" w:themeColor="text1"/>
                <w:lang w:val="bg-BG"/>
              </w:rPr>
              <w:lastRenderedPageBreak/>
              <w:t>Параметър</w:t>
            </w:r>
          </w:p>
        </w:tc>
        <w:tc>
          <w:tcPr>
            <w:tcW w:w="1134" w:type="dxa"/>
            <w:shd w:val="clear" w:color="auto" w:fill="B6DDE8"/>
            <w:vAlign w:val="center"/>
          </w:tcPr>
          <w:p w:rsidR="006D5E18" w:rsidRPr="006D5E18" w:rsidRDefault="006D5E18" w:rsidP="006D5E18">
            <w:pPr>
              <w:spacing w:before="120" w:after="120"/>
              <w:jc w:val="both"/>
              <w:rPr>
                <w:rFonts w:ascii="Times New Roman" w:hAnsi="Times New Roman" w:cs="Times New Roman"/>
                <w:b/>
                <w:bCs/>
                <w:color w:val="000000" w:themeColor="text1"/>
                <w:lang w:val="bg-BG"/>
              </w:rPr>
            </w:pPr>
            <w:r w:rsidRPr="006D5E18">
              <w:rPr>
                <w:rFonts w:ascii="Times New Roman" w:hAnsi="Times New Roman" w:cs="Times New Roman"/>
                <w:b/>
                <w:bCs/>
                <w:color w:val="000000" w:themeColor="text1"/>
                <w:lang w:val="bg-BG"/>
              </w:rPr>
              <w:t xml:space="preserve">Мерна единица </w:t>
            </w:r>
          </w:p>
        </w:tc>
        <w:tc>
          <w:tcPr>
            <w:tcW w:w="1418" w:type="dxa"/>
            <w:shd w:val="clear" w:color="auto" w:fill="B6DDE8"/>
            <w:vAlign w:val="center"/>
          </w:tcPr>
          <w:p w:rsidR="006D5E18" w:rsidRPr="006D5E18" w:rsidRDefault="006D5E18" w:rsidP="006D5E18">
            <w:pPr>
              <w:spacing w:before="120" w:after="120"/>
              <w:jc w:val="both"/>
              <w:rPr>
                <w:rFonts w:ascii="Times New Roman" w:hAnsi="Times New Roman" w:cs="Times New Roman"/>
                <w:b/>
                <w:bCs/>
                <w:color w:val="000000" w:themeColor="text1"/>
                <w:lang w:val="bg-BG"/>
              </w:rPr>
            </w:pPr>
            <w:r w:rsidRPr="006D5E18">
              <w:rPr>
                <w:rFonts w:ascii="Times New Roman" w:hAnsi="Times New Roman" w:cs="Times New Roman"/>
                <w:b/>
                <w:bCs/>
                <w:color w:val="000000" w:themeColor="text1"/>
                <w:lang w:val="bg-BG"/>
              </w:rPr>
              <w:t xml:space="preserve">Целева стойност </w:t>
            </w:r>
          </w:p>
        </w:tc>
        <w:tc>
          <w:tcPr>
            <w:tcW w:w="3118" w:type="dxa"/>
            <w:shd w:val="clear" w:color="auto" w:fill="B6DDE8"/>
            <w:vAlign w:val="center"/>
          </w:tcPr>
          <w:p w:rsidR="006D5E18" w:rsidRPr="006D5E18" w:rsidRDefault="006D5E18" w:rsidP="006D5E18">
            <w:pPr>
              <w:spacing w:before="120" w:after="120"/>
              <w:jc w:val="both"/>
              <w:rPr>
                <w:rFonts w:ascii="Times New Roman" w:hAnsi="Times New Roman" w:cs="Times New Roman"/>
                <w:b/>
                <w:bCs/>
                <w:color w:val="000000" w:themeColor="text1"/>
                <w:lang w:val="bg-BG"/>
              </w:rPr>
            </w:pPr>
            <w:r w:rsidRPr="006D5E18">
              <w:rPr>
                <w:rFonts w:ascii="Times New Roman" w:hAnsi="Times New Roman" w:cs="Times New Roman"/>
                <w:b/>
                <w:bCs/>
                <w:color w:val="000000" w:themeColor="text1"/>
                <w:lang w:val="bg-BG"/>
              </w:rPr>
              <w:t xml:space="preserve">Допълнителна информация </w:t>
            </w:r>
          </w:p>
        </w:tc>
        <w:tc>
          <w:tcPr>
            <w:tcW w:w="2127" w:type="dxa"/>
            <w:shd w:val="clear" w:color="auto" w:fill="B6DDE8"/>
            <w:vAlign w:val="center"/>
          </w:tcPr>
          <w:p w:rsidR="006D5E18" w:rsidRPr="006D5E18" w:rsidRDefault="006D5E18" w:rsidP="006D5E18">
            <w:pPr>
              <w:spacing w:before="120" w:after="120"/>
              <w:jc w:val="both"/>
              <w:rPr>
                <w:rFonts w:ascii="Times New Roman" w:hAnsi="Times New Roman" w:cs="Times New Roman"/>
                <w:b/>
                <w:bCs/>
                <w:color w:val="000000" w:themeColor="text1"/>
                <w:lang w:val="bg-BG"/>
              </w:rPr>
            </w:pPr>
            <w:r w:rsidRPr="006D5E18">
              <w:rPr>
                <w:rFonts w:ascii="Times New Roman" w:hAnsi="Times New Roman" w:cs="Times New Roman"/>
                <w:b/>
                <w:bCs/>
                <w:color w:val="000000" w:themeColor="text1"/>
                <w:lang w:val="bg-BG"/>
              </w:rPr>
              <w:t xml:space="preserve">Специфични за зоната цели за опазване </w:t>
            </w:r>
          </w:p>
        </w:tc>
      </w:tr>
      <w:tr w:rsidR="006D5E18" w:rsidRPr="006D5E18" w:rsidTr="00C74E99">
        <w:trPr>
          <w:trHeight w:val="606"/>
          <w:jc w:val="center"/>
        </w:trPr>
        <w:tc>
          <w:tcPr>
            <w:tcW w:w="1696" w:type="dxa"/>
            <w:shd w:val="clear" w:color="auto" w:fill="auto"/>
          </w:tcPr>
          <w:p w:rsidR="006D5E18" w:rsidRPr="00DC513A" w:rsidRDefault="006D5E18" w:rsidP="006D5E18">
            <w:pPr>
              <w:spacing w:before="120" w:after="120"/>
              <w:jc w:val="both"/>
              <w:rPr>
                <w:rFonts w:ascii="Times New Roman" w:hAnsi="Times New Roman" w:cs="Times New Roman"/>
                <w:color w:val="000000" w:themeColor="text1"/>
                <w:lang w:val="bg-BG"/>
              </w:rPr>
            </w:pPr>
            <w:r w:rsidRPr="00DC513A">
              <w:rPr>
                <w:rFonts w:ascii="Times New Roman" w:hAnsi="Times New Roman" w:cs="Times New Roman"/>
                <w:b/>
                <w:color w:val="000000" w:themeColor="text1"/>
                <w:lang w:val="bg-BG"/>
              </w:rPr>
              <w:t>Популация</w:t>
            </w:r>
            <w:r w:rsidRPr="00DC513A">
              <w:rPr>
                <w:rFonts w:ascii="Times New Roman" w:hAnsi="Times New Roman" w:cs="Times New Roman"/>
                <w:color w:val="000000" w:themeColor="text1"/>
                <w:lang w:val="bg-BG"/>
              </w:rPr>
              <w:t xml:space="preserve">: </w:t>
            </w:r>
            <w:r w:rsidRPr="00DC513A">
              <w:rPr>
                <w:rFonts w:ascii="Times New Roman" w:hAnsi="Times New Roman" w:cs="Times New Roman"/>
                <w:bCs/>
                <w:color w:val="000000" w:themeColor="text1"/>
                <w:lang w:val="bg-BG"/>
              </w:rPr>
              <w:t>Размер гнездящата популация</w:t>
            </w:r>
          </w:p>
        </w:tc>
        <w:tc>
          <w:tcPr>
            <w:tcW w:w="1134" w:type="dxa"/>
            <w:shd w:val="clear" w:color="auto" w:fill="auto"/>
          </w:tcPr>
          <w:p w:rsidR="006D5E18" w:rsidRPr="00DC513A" w:rsidRDefault="006D5E18" w:rsidP="006D5E18">
            <w:pPr>
              <w:spacing w:before="120" w:after="120"/>
              <w:jc w:val="both"/>
              <w:rPr>
                <w:rFonts w:ascii="Times New Roman" w:hAnsi="Times New Roman" w:cs="Times New Roman"/>
                <w:color w:val="000000" w:themeColor="text1"/>
                <w:lang w:val="bg-BG"/>
              </w:rPr>
            </w:pPr>
            <w:r w:rsidRPr="00DC513A">
              <w:rPr>
                <w:rFonts w:ascii="Times New Roman" w:hAnsi="Times New Roman" w:cs="Times New Roman"/>
                <w:color w:val="000000" w:themeColor="text1"/>
                <w:lang w:val="bg-BG"/>
              </w:rPr>
              <w:t>Брой двойки</w:t>
            </w:r>
          </w:p>
        </w:tc>
        <w:tc>
          <w:tcPr>
            <w:tcW w:w="1418" w:type="dxa"/>
            <w:shd w:val="clear" w:color="auto" w:fill="auto"/>
          </w:tcPr>
          <w:p w:rsidR="006D5E18" w:rsidRPr="00DC513A" w:rsidRDefault="006D5E18" w:rsidP="004651A8">
            <w:pPr>
              <w:spacing w:before="120" w:after="120"/>
              <w:jc w:val="both"/>
              <w:rPr>
                <w:rFonts w:ascii="Times New Roman" w:hAnsi="Times New Roman" w:cs="Times New Roman"/>
                <w:color w:val="000000" w:themeColor="text1"/>
                <w:lang w:val="bg-BG"/>
              </w:rPr>
            </w:pPr>
            <w:r w:rsidRPr="00DC513A">
              <w:rPr>
                <w:rFonts w:ascii="Times New Roman" w:hAnsi="Times New Roman" w:cs="Times New Roman"/>
                <w:color w:val="000000" w:themeColor="text1"/>
                <w:lang w:val="bg-BG"/>
              </w:rPr>
              <w:t xml:space="preserve">Най-малко </w:t>
            </w:r>
            <w:r w:rsidR="004651A8" w:rsidRPr="00DC513A">
              <w:rPr>
                <w:rFonts w:ascii="Times New Roman" w:hAnsi="Times New Roman" w:cs="Times New Roman"/>
                <w:color w:val="000000" w:themeColor="text1"/>
                <w:lang w:val="bg-BG"/>
              </w:rPr>
              <w:t>0</w:t>
            </w:r>
            <w:r w:rsidRPr="00DC513A">
              <w:rPr>
                <w:rFonts w:ascii="Times New Roman" w:hAnsi="Times New Roman" w:cs="Times New Roman"/>
                <w:color w:val="000000" w:themeColor="text1"/>
                <w:lang w:val="bg-BG"/>
              </w:rPr>
              <w:t xml:space="preserve"> дв.</w:t>
            </w:r>
          </w:p>
        </w:tc>
        <w:tc>
          <w:tcPr>
            <w:tcW w:w="3118" w:type="dxa"/>
            <w:shd w:val="clear" w:color="auto" w:fill="auto"/>
          </w:tcPr>
          <w:p w:rsidR="006D5E18" w:rsidRPr="00DC513A" w:rsidRDefault="00DC513A" w:rsidP="00960DBC">
            <w:pPr>
              <w:spacing w:before="120" w:after="120"/>
              <w:jc w:val="both"/>
              <w:rPr>
                <w:rFonts w:ascii="Times New Roman" w:hAnsi="Times New Roman" w:cs="Times New Roman"/>
                <w:color w:val="000000" w:themeColor="text1"/>
                <w:lang w:val="bg-BG"/>
              </w:rPr>
            </w:pPr>
            <w:r w:rsidRPr="00DC513A">
              <w:rPr>
                <w:rFonts w:ascii="Times New Roman" w:hAnsi="Times New Roman" w:cs="Times New Roman"/>
                <w:color w:val="000000" w:themeColor="text1"/>
                <w:lang w:val="bg-BG"/>
              </w:rPr>
              <w:t xml:space="preserve">В резултат на извършен мониторинг в защитената зона през гнездовия период на 2021 г. видът не беше установен като гнездящ в нея. Предишни години той е гнездил извън нея, на о. Пасерика </w:t>
            </w:r>
            <w:r w:rsidRPr="00DC513A">
              <w:rPr>
                <w:rFonts w:ascii="Times New Roman" w:hAnsi="Times New Roman" w:cs="Times New Roman"/>
                <w:color w:val="000000" w:themeColor="text1"/>
              </w:rPr>
              <w:t>(</w:t>
            </w:r>
            <w:r w:rsidRPr="00DC513A">
              <w:rPr>
                <w:rFonts w:ascii="Times New Roman" w:hAnsi="Times New Roman" w:cs="Times New Roman"/>
                <w:color w:val="000000" w:themeColor="text1"/>
                <w:lang w:val="bg-BG"/>
              </w:rPr>
              <w:t>Безименен</w:t>
            </w:r>
            <w:r w:rsidRPr="00DC513A">
              <w:rPr>
                <w:rFonts w:ascii="Times New Roman" w:hAnsi="Times New Roman" w:cs="Times New Roman"/>
                <w:color w:val="000000" w:themeColor="text1"/>
              </w:rPr>
              <w:t>)</w:t>
            </w:r>
            <w:r w:rsidRPr="00DC513A">
              <w:rPr>
                <w:rFonts w:ascii="Times New Roman" w:hAnsi="Times New Roman" w:cs="Times New Roman"/>
                <w:color w:val="000000" w:themeColor="text1"/>
                <w:lang w:val="bg-BG"/>
              </w:rPr>
              <w:t xml:space="preserve"> в границите на Румъния срещу зоната.</w:t>
            </w:r>
          </w:p>
        </w:tc>
        <w:tc>
          <w:tcPr>
            <w:tcW w:w="2127" w:type="dxa"/>
          </w:tcPr>
          <w:p w:rsidR="006D5E18" w:rsidRPr="00DC513A" w:rsidRDefault="006D5E18" w:rsidP="006D5E18">
            <w:pPr>
              <w:spacing w:before="120" w:after="120"/>
              <w:jc w:val="both"/>
              <w:rPr>
                <w:rFonts w:ascii="Times New Roman" w:hAnsi="Times New Roman" w:cs="Times New Roman"/>
                <w:color w:val="000000" w:themeColor="text1"/>
                <w:lang w:val="bg-BG"/>
              </w:rPr>
            </w:pPr>
            <w:r w:rsidRPr="00DC513A">
              <w:rPr>
                <w:rFonts w:ascii="Times New Roman" w:hAnsi="Times New Roman" w:cs="Times New Roman"/>
                <w:color w:val="000000" w:themeColor="text1"/>
                <w:lang w:val="bg-BG"/>
              </w:rPr>
              <w:t xml:space="preserve">Поддържане на популацията на вида в зоната в размер от най-малко </w:t>
            </w:r>
            <w:r w:rsidR="00DC513A" w:rsidRPr="00DC513A">
              <w:rPr>
                <w:rFonts w:ascii="Times New Roman" w:hAnsi="Times New Roman" w:cs="Times New Roman"/>
                <w:color w:val="000000" w:themeColor="text1"/>
                <w:lang w:val="bg-BG"/>
              </w:rPr>
              <w:t>1</w:t>
            </w:r>
            <w:r w:rsidRPr="00DC513A">
              <w:rPr>
                <w:rFonts w:ascii="Times New Roman" w:hAnsi="Times New Roman" w:cs="Times New Roman"/>
                <w:color w:val="000000" w:themeColor="text1"/>
                <w:lang w:val="bg-BG"/>
              </w:rPr>
              <w:t xml:space="preserve"> гн. дв.</w:t>
            </w:r>
          </w:p>
          <w:p w:rsidR="006D5E18" w:rsidRPr="00DC513A" w:rsidRDefault="006D5E18" w:rsidP="006D5E18">
            <w:pPr>
              <w:spacing w:before="120" w:after="120"/>
              <w:jc w:val="both"/>
              <w:rPr>
                <w:rFonts w:ascii="Times New Roman" w:hAnsi="Times New Roman" w:cs="Times New Roman"/>
                <w:color w:val="000000" w:themeColor="text1"/>
                <w:lang w:val="bg-BG"/>
              </w:rPr>
            </w:pPr>
          </w:p>
        </w:tc>
      </w:tr>
      <w:tr w:rsidR="00DC513A" w:rsidRPr="006D5E18" w:rsidTr="00C74E99">
        <w:trPr>
          <w:trHeight w:val="606"/>
          <w:jc w:val="center"/>
        </w:trPr>
        <w:tc>
          <w:tcPr>
            <w:tcW w:w="1696" w:type="dxa"/>
            <w:shd w:val="clear" w:color="auto" w:fill="auto"/>
          </w:tcPr>
          <w:p w:rsidR="00DC513A" w:rsidRPr="00DC513A" w:rsidRDefault="00DC513A" w:rsidP="00DC513A">
            <w:pPr>
              <w:spacing w:after="120"/>
              <w:rPr>
                <w:rFonts w:ascii="Times New Roman" w:hAnsi="Times New Roman" w:cs="Times New Roman"/>
                <w:b/>
                <w:lang w:val="bg-BG"/>
              </w:rPr>
            </w:pPr>
            <w:r w:rsidRPr="00DC513A">
              <w:rPr>
                <w:rFonts w:ascii="Times New Roman" w:hAnsi="Times New Roman" w:cs="Times New Roman"/>
                <w:b/>
                <w:lang w:val="bg-BG"/>
              </w:rPr>
              <w:t xml:space="preserve">Популация: </w:t>
            </w:r>
            <w:r w:rsidRPr="00DC513A">
              <w:rPr>
                <w:rFonts w:ascii="Times New Roman" w:hAnsi="Times New Roman" w:cs="Times New Roman"/>
                <w:bCs/>
                <w:lang w:val="bg-BG"/>
              </w:rPr>
              <w:t>Размер на мигриращата популация</w:t>
            </w:r>
          </w:p>
        </w:tc>
        <w:tc>
          <w:tcPr>
            <w:tcW w:w="1134" w:type="dxa"/>
            <w:shd w:val="clear" w:color="auto" w:fill="auto"/>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Брой индивиди</w:t>
            </w:r>
          </w:p>
        </w:tc>
        <w:tc>
          <w:tcPr>
            <w:tcW w:w="1418" w:type="dxa"/>
            <w:shd w:val="clear" w:color="auto" w:fill="auto"/>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 xml:space="preserve">Най-малко </w:t>
            </w:r>
            <w:r>
              <w:rPr>
                <w:rFonts w:ascii="Times New Roman" w:hAnsi="Times New Roman" w:cs="Times New Roman"/>
                <w:lang w:val="bg-BG"/>
              </w:rPr>
              <w:t>66</w:t>
            </w:r>
          </w:p>
        </w:tc>
        <w:tc>
          <w:tcPr>
            <w:tcW w:w="3118" w:type="dxa"/>
            <w:shd w:val="clear" w:color="auto" w:fill="auto"/>
          </w:tcPr>
          <w:p w:rsidR="00DC513A" w:rsidRPr="00DC513A" w:rsidRDefault="00DC513A" w:rsidP="00DC513A">
            <w:pPr>
              <w:spacing w:after="120"/>
              <w:jc w:val="both"/>
              <w:rPr>
                <w:rFonts w:ascii="Times New Roman" w:hAnsi="Times New Roman" w:cs="Times New Roman"/>
              </w:rPr>
            </w:pPr>
            <w:r w:rsidRPr="00DC513A">
              <w:rPr>
                <w:rFonts w:ascii="Times New Roman" w:hAnsi="Times New Roman" w:cs="Times New Roman"/>
                <w:lang w:val="bg-BG"/>
              </w:rPr>
              <w:t xml:space="preserve">Целевата стойност е определена от СФД. </w:t>
            </w:r>
            <w:r>
              <w:rPr>
                <w:rFonts w:ascii="Times New Roman" w:hAnsi="Times New Roman" w:cs="Times New Roman"/>
                <w:lang w:val="bg-BG"/>
              </w:rPr>
              <w:t xml:space="preserve">Посочените стойности в СФД според нас са завишени, тъй като липсват </w:t>
            </w:r>
            <w:r w:rsidRPr="00DC513A">
              <w:rPr>
                <w:rFonts w:ascii="Times New Roman" w:hAnsi="Times New Roman" w:cs="Times New Roman"/>
                <w:lang w:val="bg-BG"/>
              </w:rPr>
              <w:t>достатъчно подходящи трофични местообитания. Тези данни се нуждаят от потвърждение/актуализация в резултата на адекватен мониторинг в периода октомври – март месец.</w:t>
            </w:r>
          </w:p>
        </w:tc>
        <w:tc>
          <w:tcPr>
            <w:tcW w:w="2127" w:type="dxa"/>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DC513A" w:rsidRPr="006D5E18" w:rsidTr="00C74E99">
        <w:trPr>
          <w:trHeight w:val="606"/>
          <w:jc w:val="center"/>
        </w:trPr>
        <w:tc>
          <w:tcPr>
            <w:tcW w:w="1696" w:type="dxa"/>
            <w:shd w:val="clear" w:color="auto" w:fill="auto"/>
          </w:tcPr>
          <w:p w:rsidR="00DC513A" w:rsidRPr="00DC513A" w:rsidRDefault="00DC513A" w:rsidP="00DC513A">
            <w:pPr>
              <w:spacing w:after="120"/>
              <w:rPr>
                <w:rFonts w:ascii="Times New Roman" w:hAnsi="Times New Roman" w:cs="Times New Roman"/>
                <w:b/>
                <w:lang w:val="bg-BG"/>
              </w:rPr>
            </w:pPr>
            <w:r w:rsidRPr="00DC513A">
              <w:rPr>
                <w:rFonts w:ascii="Times New Roman" w:hAnsi="Times New Roman" w:cs="Times New Roman"/>
                <w:b/>
                <w:lang w:val="bg-BG"/>
              </w:rPr>
              <w:t xml:space="preserve">Популация: </w:t>
            </w:r>
            <w:r w:rsidRPr="00DC513A">
              <w:rPr>
                <w:rFonts w:ascii="Times New Roman" w:hAnsi="Times New Roman" w:cs="Times New Roman"/>
                <w:bCs/>
                <w:lang w:val="bg-BG"/>
              </w:rPr>
              <w:t>Размер на зимуващата популация</w:t>
            </w:r>
          </w:p>
        </w:tc>
        <w:tc>
          <w:tcPr>
            <w:tcW w:w="1134" w:type="dxa"/>
            <w:shd w:val="clear" w:color="auto" w:fill="auto"/>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Брой индивиди</w:t>
            </w:r>
          </w:p>
        </w:tc>
        <w:tc>
          <w:tcPr>
            <w:tcW w:w="1418" w:type="dxa"/>
            <w:shd w:val="clear" w:color="auto" w:fill="auto"/>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 xml:space="preserve">В зависимост от температурата 1 - </w:t>
            </w:r>
            <w:r>
              <w:rPr>
                <w:rFonts w:ascii="Times New Roman" w:hAnsi="Times New Roman" w:cs="Times New Roman"/>
                <w:lang w:val="bg-BG"/>
              </w:rPr>
              <w:t>20</w:t>
            </w:r>
          </w:p>
        </w:tc>
        <w:tc>
          <w:tcPr>
            <w:tcW w:w="3118" w:type="dxa"/>
            <w:shd w:val="clear" w:color="auto" w:fill="auto"/>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Количеството на зимуващите птици ще зависи от температурата и подходящата хранителна база за вида в СЗЗ. При средни температури през януари под 0° С</w:t>
            </w:r>
            <w:r w:rsidRPr="00DC513A">
              <w:rPr>
                <w:rFonts w:ascii="Times New Roman" w:hAnsi="Times New Roman" w:cs="Times New Roman"/>
              </w:rPr>
              <w:t>,</w:t>
            </w:r>
            <w:r w:rsidRPr="00DC513A">
              <w:rPr>
                <w:rFonts w:ascii="Times New Roman" w:hAnsi="Times New Roman" w:cs="Times New Roman"/>
                <w:lang w:val="bg-BG"/>
              </w:rPr>
              <w:t xml:space="preserve"> минималната стойност се очаква да е над 1 инд. от вида</w:t>
            </w:r>
            <w:r w:rsidRPr="00DC513A">
              <w:rPr>
                <w:rFonts w:ascii="Times New Roman" w:hAnsi="Times New Roman" w:cs="Times New Roman"/>
                <w:lang w:val="en-GB"/>
              </w:rPr>
              <w:t>.</w:t>
            </w:r>
          </w:p>
        </w:tc>
        <w:tc>
          <w:tcPr>
            <w:tcW w:w="2127" w:type="dxa"/>
          </w:tcPr>
          <w:p w:rsidR="00DC513A" w:rsidRPr="00DC513A" w:rsidRDefault="00DC513A" w:rsidP="00DC513A">
            <w:pPr>
              <w:spacing w:after="120"/>
              <w:rPr>
                <w:rFonts w:ascii="Times New Roman" w:hAnsi="Times New Roman" w:cs="Times New Roman"/>
                <w:lang w:val="bg-BG"/>
              </w:rPr>
            </w:pPr>
            <w:r w:rsidRPr="00DC513A">
              <w:rPr>
                <w:rFonts w:ascii="Times New Roman" w:hAnsi="Times New Roman" w:cs="Times New Roman"/>
                <w:lang w:val="bg-BG"/>
              </w:rPr>
              <w:t>С понижаване на температурите &lt;0° С поддържане на популацията &gt;1 инд.</w:t>
            </w:r>
          </w:p>
        </w:tc>
      </w:tr>
      <w:tr w:rsidR="00C74E99" w:rsidRPr="006D5E18" w:rsidTr="00C74E99">
        <w:trPr>
          <w:trHeight w:val="606"/>
          <w:jc w:val="center"/>
        </w:trPr>
        <w:tc>
          <w:tcPr>
            <w:tcW w:w="1696" w:type="dxa"/>
            <w:shd w:val="clear" w:color="auto" w:fill="auto"/>
          </w:tcPr>
          <w:p w:rsidR="00C74E99" w:rsidRPr="00C74E99" w:rsidRDefault="00C74E99" w:rsidP="00C74E99">
            <w:pPr>
              <w:jc w:val="both"/>
              <w:rPr>
                <w:rFonts w:ascii="Times New Roman" w:hAnsi="Times New Roman" w:cs="Times New Roman"/>
                <w:b/>
                <w:lang w:val="bg-BG"/>
              </w:rPr>
            </w:pPr>
            <w:r w:rsidRPr="00C74E99">
              <w:rPr>
                <w:rFonts w:ascii="Times New Roman" w:hAnsi="Times New Roman" w:cs="Times New Roman"/>
                <w:b/>
                <w:lang w:val="bg-BG"/>
              </w:rPr>
              <w:t xml:space="preserve">Местообитание на вида: </w:t>
            </w:r>
            <w:r w:rsidRPr="00C74E99">
              <w:rPr>
                <w:rFonts w:ascii="Times New Roman" w:hAnsi="Times New Roman" w:cs="Times New Roman"/>
                <w:bCs/>
                <w:lang w:val="bg-BG"/>
              </w:rPr>
              <w:t>Площ на подходящите гнездови местообитания на вида</w:t>
            </w:r>
          </w:p>
        </w:tc>
        <w:tc>
          <w:tcPr>
            <w:tcW w:w="1134" w:type="dxa"/>
            <w:shd w:val="clear" w:color="auto" w:fill="auto"/>
          </w:tcPr>
          <w:p w:rsidR="00C74E99" w:rsidRPr="00C74E99" w:rsidRDefault="00C74E99" w:rsidP="00C74E99">
            <w:pPr>
              <w:jc w:val="both"/>
              <w:rPr>
                <w:rFonts w:ascii="Times New Roman" w:hAnsi="Times New Roman" w:cs="Times New Roman"/>
              </w:rPr>
            </w:pPr>
            <w:r w:rsidRPr="00C74E99">
              <w:rPr>
                <w:rFonts w:ascii="Times New Roman" w:hAnsi="Times New Roman" w:cs="Times New Roman"/>
              </w:rPr>
              <w:t>ha</w:t>
            </w:r>
          </w:p>
        </w:tc>
        <w:tc>
          <w:tcPr>
            <w:tcW w:w="1418" w:type="dxa"/>
            <w:shd w:val="clear" w:color="auto" w:fill="auto"/>
          </w:tcPr>
          <w:p w:rsidR="00C74E99" w:rsidRPr="00C74E99" w:rsidRDefault="00C74E99" w:rsidP="00C74E99">
            <w:pPr>
              <w:jc w:val="both"/>
              <w:rPr>
                <w:rFonts w:ascii="Times New Roman" w:hAnsi="Times New Roman" w:cs="Times New Roman"/>
                <w:lang w:val="bg-BG"/>
              </w:rPr>
            </w:pPr>
            <w:r w:rsidRPr="00C74E99">
              <w:rPr>
                <w:rFonts w:ascii="Times New Roman" w:hAnsi="Times New Roman" w:cs="Times New Roman"/>
                <w:lang w:val="bg-BG"/>
              </w:rPr>
              <w:t>Около 50 ха</w:t>
            </w:r>
          </w:p>
        </w:tc>
        <w:tc>
          <w:tcPr>
            <w:tcW w:w="3118" w:type="dxa"/>
            <w:shd w:val="clear" w:color="auto" w:fill="auto"/>
          </w:tcPr>
          <w:p w:rsidR="00C74E99" w:rsidRPr="00C74E99" w:rsidRDefault="00C74E99" w:rsidP="00C74E99">
            <w:pPr>
              <w:jc w:val="both"/>
              <w:rPr>
                <w:rFonts w:ascii="Times New Roman" w:hAnsi="Times New Roman" w:cs="Times New Roman"/>
                <w:lang w:val="bg-BG"/>
              </w:rPr>
            </w:pPr>
            <w:r w:rsidRPr="00C74E99">
              <w:rPr>
                <w:rFonts w:ascii="Times New Roman" w:hAnsi="Times New Roman" w:cs="Times New Roman"/>
                <w:lang w:val="bg-BG"/>
              </w:rPr>
              <w:t xml:space="preserve">Площта на подходящото местообитание на гнездене е на база съхранени стари гори на о. Батин и Дойчов остров, както и по крайбрежието на Дунав, но зависи от горскостопанските мероприятия и засаждането на култури от хибридна топола </w:t>
            </w:r>
          </w:p>
        </w:tc>
        <w:tc>
          <w:tcPr>
            <w:tcW w:w="2127" w:type="dxa"/>
          </w:tcPr>
          <w:p w:rsidR="00C74E99" w:rsidRPr="00C74E99" w:rsidRDefault="00C74E99" w:rsidP="00C74E99">
            <w:pPr>
              <w:jc w:val="both"/>
              <w:rPr>
                <w:rFonts w:ascii="Times New Roman" w:hAnsi="Times New Roman" w:cs="Times New Roman"/>
              </w:rPr>
            </w:pPr>
            <w:r w:rsidRPr="00C74E99">
              <w:rPr>
                <w:rFonts w:ascii="Times New Roman" w:hAnsi="Times New Roman" w:cs="Times New Roman"/>
                <w:lang w:val="bg-BG"/>
              </w:rPr>
              <w:t>Поддържане и увеличаване на площта на подходящите гнездови местообитания на вида в защитената зона, като бъдат съхранени естествените гори по дунавските острови и крайбрежието</w:t>
            </w:r>
            <w:r w:rsidRPr="00C74E99">
              <w:rPr>
                <w:rFonts w:ascii="Times New Roman" w:hAnsi="Times New Roman" w:cs="Times New Roman"/>
              </w:rPr>
              <w:t>.</w:t>
            </w:r>
          </w:p>
        </w:tc>
      </w:tr>
      <w:tr w:rsidR="00DC513A" w:rsidRPr="006D5E18" w:rsidTr="00C74E99">
        <w:trPr>
          <w:trHeight w:val="606"/>
          <w:jc w:val="center"/>
        </w:trPr>
        <w:tc>
          <w:tcPr>
            <w:tcW w:w="1696" w:type="dxa"/>
            <w:shd w:val="clear" w:color="auto" w:fill="auto"/>
          </w:tcPr>
          <w:p w:rsidR="00DC513A" w:rsidRPr="00C74E99" w:rsidRDefault="00DC513A" w:rsidP="00DC513A">
            <w:pPr>
              <w:spacing w:before="120" w:after="120"/>
              <w:jc w:val="both"/>
              <w:rPr>
                <w:rFonts w:ascii="Times New Roman" w:hAnsi="Times New Roman" w:cs="Times New Roman"/>
                <w:b/>
                <w:color w:val="000000" w:themeColor="text1"/>
                <w:lang w:val="bg-BG"/>
              </w:rPr>
            </w:pPr>
            <w:r w:rsidRPr="00C74E99">
              <w:rPr>
                <w:rFonts w:ascii="Times New Roman" w:hAnsi="Times New Roman" w:cs="Times New Roman"/>
                <w:b/>
                <w:color w:val="000000" w:themeColor="text1"/>
                <w:lang w:val="bg-BG"/>
              </w:rPr>
              <w:t>Местообитание на вида:</w:t>
            </w:r>
          </w:p>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 xml:space="preserve">площ на подходящите местообитания </w:t>
            </w:r>
            <w:r w:rsidRPr="00C74E99">
              <w:rPr>
                <w:rFonts w:ascii="Times New Roman" w:hAnsi="Times New Roman" w:cs="Times New Roman"/>
                <w:color w:val="000000" w:themeColor="text1"/>
                <w:lang w:val="bg-BG"/>
              </w:rPr>
              <w:lastRenderedPageBreak/>
              <w:t>за търсене на храна</w:t>
            </w:r>
          </w:p>
        </w:tc>
        <w:tc>
          <w:tcPr>
            <w:tcW w:w="1134" w:type="dxa"/>
            <w:shd w:val="clear" w:color="auto" w:fill="auto"/>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lastRenderedPageBreak/>
              <w:t>ха</w:t>
            </w:r>
          </w:p>
          <w:p w:rsidR="00DC513A" w:rsidRPr="00C74E99" w:rsidRDefault="00DC513A" w:rsidP="00DC513A">
            <w:pPr>
              <w:spacing w:before="120" w:after="120"/>
              <w:jc w:val="both"/>
              <w:rPr>
                <w:rFonts w:ascii="Times New Roman" w:hAnsi="Times New Roman" w:cs="Times New Roman"/>
                <w:color w:val="000000" w:themeColor="text1"/>
                <w:lang w:val="bg-BG"/>
              </w:rPr>
            </w:pPr>
          </w:p>
        </w:tc>
        <w:tc>
          <w:tcPr>
            <w:tcW w:w="1418" w:type="dxa"/>
            <w:shd w:val="clear" w:color="auto" w:fill="auto"/>
          </w:tcPr>
          <w:p w:rsidR="00DC513A" w:rsidRPr="00C74E99" w:rsidRDefault="00DC513A" w:rsidP="00C74E99">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около 4</w:t>
            </w:r>
            <w:r w:rsidR="00C74E99" w:rsidRPr="00C74E99">
              <w:rPr>
                <w:rFonts w:ascii="Times New Roman" w:hAnsi="Times New Roman" w:cs="Times New Roman"/>
                <w:color w:val="000000" w:themeColor="text1"/>
                <w:lang w:val="bg-BG"/>
              </w:rPr>
              <w:t>50</w:t>
            </w:r>
            <w:r w:rsidRPr="00C74E99">
              <w:rPr>
                <w:rFonts w:ascii="Times New Roman" w:hAnsi="Times New Roman" w:cs="Times New Roman"/>
                <w:color w:val="000000" w:themeColor="text1"/>
                <w:lang w:val="bg-BG"/>
              </w:rPr>
              <w:t xml:space="preserve"> ха</w:t>
            </w:r>
          </w:p>
        </w:tc>
        <w:tc>
          <w:tcPr>
            <w:tcW w:w="3118" w:type="dxa"/>
            <w:shd w:val="clear" w:color="auto" w:fill="auto"/>
          </w:tcPr>
          <w:p w:rsidR="00DC513A" w:rsidRPr="00C74E99" w:rsidRDefault="00DC513A" w:rsidP="00C74E99">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 xml:space="preserve">Изчислена на база откритите водни площи по р. Дунав в рамките на СЗЗ. Данните са взети от СФД като % на местообитание </w:t>
            </w:r>
            <w:r w:rsidRPr="00C74E99">
              <w:rPr>
                <w:rFonts w:ascii="Times New Roman" w:hAnsi="Times New Roman" w:cs="Times New Roman"/>
                <w:color w:val="000000" w:themeColor="text1"/>
                <w:lang w:val="en-GB"/>
              </w:rPr>
              <w:t xml:space="preserve">N06 </w:t>
            </w:r>
            <w:r w:rsidRPr="00C74E99">
              <w:rPr>
                <w:rFonts w:ascii="Times New Roman" w:hAnsi="Times New Roman" w:cs="Times New Roman"/>
                <w:color w:val="000000" w:themeColor="text1"/>
                <w:lang w:val="bg-BG"/>
              </w:rPr>
              <w:t xml:space="preserve">– </w:t>
            </w:r>
            <w:r w:rsidRPr="00C74E99">
              <w:rPr>
                <w:rFonts w:ascii="Times New Roman" w:hAnsi="Times New Roman" w:cs="Times New Roman"/>
                <w:color w:val="000000" w:themeColor="text1"/>
                <w:lang w:val="bg-BG"/>
              </w:rPr>
              <w:lastRenderedPageBreak/>
              <w:t>континентални водни тела.</w:t>
            </w:r>
            <w:r w:rsidRPr="00C74E99">
              <w:rPr>
                <w:rFonts w:ascii="Times New Roman" w:hAnsi="Times New Roman" w:cs="Times New Roman"/>
                <w:color w:val="000000" w:themeColor="text1"/>
              </w:rPr>
              <w:t xml:space="preserve"> </w:t>
            </w:r>
            <w:r w:rsidRPr="00C74E99">
              <w:rPr>
                <w:rFonts w:ascii="Times New Roman" w:hAnsi="Times New Roman" w:cs="Times New Roman"/>
                <w:color w:val="000000" w:themeColor="text1"/>
                <w:lang w:val="bg-BG"/>
              </w:rPr>
              <w:t xml:space="preserve">В зоната вида се храни в </w:t>
            </w:r>
            <w:r w:rsidRPr="00C74E99">
              <w:rPr>
                <w:rFonts w:ascii="Times New Roman" w:hAnsi="Times New Roman" w:cs="Times New Roman"/>
                <w:b/>
                <w:color w:val="000000" w:themeColor="text1"/>
                <w:lang w:val="bg-BG"/>
              </w:rPr>
              <w:t>откритите части на реката</w:t>
            </w:r>
            <w:r w:rsidR="00C74E99" w:rsidRPr="00C74E99">
              <w:rPr>
                <w:rFonts w:ascii="Times New Roman" w:hAnsi="Times New Roman" w:cs="Times New Roman"/>
                <w:color w:val="000000" w:themeColor="text1"/>
                <w:lang w:val="bg-BG"/>
              </w:rPr>
              <w:t>, тъй като рибарниците са пресушени и не могат да служат като място за търсене на храна.</w:t>
            </w:r>
          </w:p>
        </w:tc>
        <w:tc>
          <w:tcPr>
            <w:tcW w:w="2127" w:type="dxa"/>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lastRenderedPageBreak/>
              <w:t>Това местообитание няма как да се поддържа, може само да се мониторира.</w:t>
            </w:r>
          </w:p>
          <w:p w:rsidR="00C74E99" w:rsidRPr="00C74E99" w:rsidRDefault="00C74E99"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lastRenderedPageBreak/>
              <w:t>Възстановяването на водния режим на рибарниците би увеличило площта на подходящите места за хранене.</w:t>
            </w:r>
          </w:p>
        </w:tc>
      </w:tr>
      <w:tr w:rsidR="00DC513A" w:rsidRPr="006D5E18" w:rsidTr="00C74E99">
        <w:trPr>
          <w:trHeight w:val="748"/>
          <w:jc w:val="center"/>
        </w:trPr>
        <w:tc>
          <w:tcPr>
            <w:tcW w:w="1696" w:type="dxa"/>
            <w:shd w:val="clear" w:color="auto" w:fill="auto"/>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b/>
                <w:color w:val="000000" w:themeColor="text1"/>
                <w:lang w:val="bg-BG"/>
              </w:rPr>
              <w:lastRenderedPageBreak/>
              <w:t>Местообитание на вида</w:t>
            </w:r>
            <w:r w:rsidRPr="00C74E99">
              <w:rPr>
                <w:rFonts w:ascii="Times New Roman" w:hAnsi="Times New Roman" w:cs="Times New Roman"/>
                <w:color w:val="000000" w:themeColor="text1"/>
                <w:lang w:val="bg-BG"/>
              </w:rPr>
              <w:t xml:space="preserve">: </w:t>
            </w:r>
            <w:r w:rsidRPr="00C74E99">
              <w:rPr>
                <w:rFonts w:ascii="Times New Roman" w:hAnsi="Times New Roman" w:cs="Times New Roman"/>
                <w:bCs/>
                <w:color w:val="000000" w:themeColor="text1"/>
                <w:lang w:val="bg-BG"/>
              </w:rPr>
              <w:t>Екологично състояние на водните тела с хранителни местообитания на вида, по биологични елементи за качество (БЕК  Риби)</w:t>
            </w:r>
          </w:p>
        </w:tc>
        <w:tc>
          <w:tcPr>
            <w:tcW w:w="1134" w:type="dxa"/>
            <w:shd w:val="clear" w:color="auto" w:fill="auto"/>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 xml:space="preserve">5 степенна скала за екологично състояние, съгласно РДВ </w:t>
            </w:r>
          </w:p>
        </w:tc>
        <w:tc>
          <w:tcPr>
            <w:tcW w:w="1418" w:type="dxa"/>
            <w:shd w:val="clear" w:color="auto" w:fill="auto"/>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По-висока или равна на 2 – Добро състояние</w:t>
            </w:r>
          </w:p>
        </w:tc>
        <w:tc>
          <w:tcPr>
            <w:tcW w:w="3118" w:type="dxa"/>
            <w:shd w:val="clear" w:color="auto" w:fill="auto"/>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 xml:space="preserve">Чрез оценката на екологичното състояние на водните тела с хранителни местообитания на вида по </w:t>
            </w:r>
            <w:r w:rsidRPr="00C74E99">
              <w:rPr>
                <w:rFonts w:ascii="Times New Roman" w:hAnsi="Times New Roman" w:cs="Times New Roman"/>
                <w:b/>
                <w:color w:val="000000" w:themeColor="text1"/>
                <w:lang w:val="bg-BG"/>
              </w:rPr>
              <w:t>БЕК Риби</w:t>
            </w:r>
            <w:r w:rsidRPr="00C74E99">
              <w:rPr>
                <w:rFonts w:ascii="Times New Roman" w:hAnsi="Times New Roman" w:cs="Times New Roman"/>
                <w:color w:val="000000" w:themeColor="text1"/>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457" w:type="dxa"/>
              <w:tblLayout w:type="fixed"/>
              <w:tblCellMar>
                <w:left w:w="70" w:type="dxa"/>
                <w:right w:w="70" w:type="dxa"/>
              </w:tblCellMar>
              <w:tblLook w:val="04A0" w:firstRow="1" w:lastRow="0" w:firstColumn="1" w:lastColumn="0" w:noHBand="0" w:noVBand="1"/>
            </w:tblPr>
            <w:tblGrid>
              <w:gridCol w:w="3457"/>
            </w:tblGrid>
            <w:tr w:rsidR="00DC513A" w:rsidRPr="00C74E99" w:rsidTr="006D5E18">
              <w:trPr>
                <w:trHeight w:val="286"/>
              </w:trPr>
              <w:tc>
                <w:tcPr>
                  <w:tcW w:w="3457" w:type="dxa"/>
                  <w:tcBorders>
                    <w:top w:val="single" w:sz="4" w:space="0" w:color="auto"/>
                    <w:left w:val="single" w:sz="4" w:space="0" w:color="auto"/>
                    <w:bottom w:val="single" w:sz="4" w:space="0" w:color="auto"/>
                    <w:right w:val="nil"/>
                  </w:tcBorders>
                  <w:shd w:val="clear" w:color="000000" w:fill="BFBFBF"/>
                  <w:noWrap/>
                  <w:vAlign w:val="bottom"/>
                  <w:hideMark/>
                </w:tcPr>
                <w:p w:rsidR="00DC513A" w:rsidRPr="00C74E99" w:rsidRDefault="00DC513A" w:rsidP="00DC513A">
                  <w:pPr>
                    <w:spacing w:before="120" w:after="120"/>
                    <w:jc w:val="both"/>
                    <w:rPr>
                      <w:rFonts w:ascii="Times New Roman" w:hAnsi="Times New Roman" w:cs="Times New Roman"/>
                      <w:b/>
                      <w:bCs/>
                      <w:color w:val="000000" w:themeColor="text1"/>
                      <w:lang w:val="bg-BG"/>
                    </w:rPr>
                  </w:pPr>
                  <w:r w:rsidRPr="00C74E99">
                    <w:rPr>
                      <w:rFonts w:ascii="Times New Roman" w:hAnsi="Times New Roman" w:cs="Times New Roman"/>
                      <w:b/>
                      <w:bCs/>
                      <w:color w:val="000000" w:themeColor="text1"/>
                      <w:lang w:val="bg-BG"/>
                    </w:rPr>
                    <w:t>Екологично състояние</w:t>
                  </w:r>
                </w:p>
              </w:tc>
            </w:tr>
            <w:tr w:rsidR="00DC513A" w:rsidRPr="00C74E99" w:rsidTr="006D5E18">
              <w:trPr>
                <w:trHeight w:val="286"/>
              </w:trPr>
              <w:tc>
                <w:tcPr>
                  <w:tcW w:w="345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1-Отлично</w:t>
                  </w:r>
                </w:p>
              </w:tc>
            </w:tr>
            <w:tr w:rsidR="00DC513A" w:rsidRPr="00C74E99" w:rsidTr="006D5E18">
              <w:trPr>
                <w:trHeight w:val="286"/>
              </w:trPr>
              <w:tc>
                <w:tcPr>
                  <w:tcW w:w="345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2-Добро</w:t>
                  </w:r>
                </w:p>
              </w:tc>
            </w:tr>
            <w:tr w:rsidR="00DC513A" w:rsidRPr="00C74E99" w:rsidTr="006D5E18">
              <w:trPr>
                <w:trHeight w:val="286"/>
              </w:trPr>
              <w:tc>
                <w:tcPr>
                  <w:tcW w:w="345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3-Умерено</w:t>
                  </w:r>
                </w:p>
              </w:tc>
            </w:tr>
            <w:tr w:rsidR="00DC513A" w:rsidRPr="00C74E99" w:rsidTr="006D5E18">
              <w:trPr>
                <w:trHeight w:val="286"/>
              </w:trPr>
              <w:tc>
                <w:tcPr>
                  <w:tcW w:w="345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4-Лошо</w:t>
                  </w:r>
                </w:p>
              </w:tc>
            </w:tr>
            <w:tr w:rsidR="00DC513A" w:rsidRPr="00C74E99" w:rsidTr="006D5E18">
              <w:trPr>
                <w:trHeight w:val="286"/>
              </w:trPr>
              <w:tc>
                <w:tcPr>
                  <w:tcW w:w="345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5-Много лошо</w:t>
                  </w:r>
                </w:p>
              </w:tc>
            </w:tr>
          </w:tbl>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 xml:space="preserve">Екологичното състояние на водите на р. Дунав по този показател в пункт „вливането на р. Янтра“ е оценено на добро (2) според доклада на </w:t>
            </w:r>
            <w:r w:rsidRPr="00C74E99">
              <w:rPr>
                <w:rFonts w:ascii="Times New Roman" w:hAnsi="Times New Roman" w:cs="Times New Roman"/>
                <w:color w:val="000000" w:themeColor="text1"/>
                <w:lang w:val="en-GB"/>
              </w:rPr>
              <w:t>JDS4 (2019-2020).</w:t>
            </w:r>
          </w:p>
        </w:tc>
        <w:tc>
          <w:tcPr>
            <w:tcW w:w="2127" w:type="dxa"/>
          </w:tcPr>
          <w:p w:rsidR="00DC513A" w:rsidRPr="00C74E99" w:rsidRDefault="00DC513A" w:rsidP="00DC513A">
            <w:pPr>
              <w:spacing w:before="120" w:after="120"/>
              <w:jc w:val="both"/>
              <w:rPr>
                <w:rFonts w:ascii="Times New Roman" w:hAnsi="Times New Roman" w:cs="Times New Roman"/>
                <w:color w:val="000000" w:themeColor="text1"/>
                <w:lang w:val="bg-BG"/>
              </w:rPr>
            </w:pPr>
            <w:r w:rsidRPr="00C74E99">
              <w:rPr>
                <w:rFonts w:ascii="Times New Roman" w:hAnsi="Times New Roman" w:cs="Times New Roman"/>
                <w:color w:val="000000" w:themeColor="text1"/>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6D5E18" w:rsidRPr="006D5E18" w:rsidRDefault="006D5E18" w:rsidP="006D5E18">
      <w:pPr>
        <w:spacing w:before="120" w:after="120"/>
        <w:jc w:val="both"/>
        <w:rPr>
          <w:rFonts w:ascii="Times New Roman" w:hAnsi="Times New Roman" w:cs="Times New Roman"/>
          <w:bCs/>
          <w:color w:val="000000" w:themeColor="text1"/>
          <w:sz w:val="24"/>
          <w:lang w:val="bg-BG"/>
        </w:rPr>
      </w:pPr>
      <w:r w:rsidRPr="006D5E18">
        <w:rPr>
          <w:rFonts w:ascii="Times New Roman" w:hAnsi="Times New Roman" w:cs="Times New Roman"/>
          <w:b/>
          <w:bCs/>
          <w:color w:val="000000" w:themeColor="text1"/>
          <w:sz w:val="24"/>
          <w:lang w:val="bg-BG"/>
        </w:rPr>
        <w:t>Необходимост от промени в СФД</w:t>
      </w:r>
    </w:p>
    <w:p w:rsidR="00380F4C" w:rsidRPr="00AB474C" w:rsidRDefault="006D5E18" w:rsidP="006D5E18">
      <w:pPr>
        <w:spacing w:before="120" w:after="120"/>
        <w:jc w:val="both"/>
        <w:rPr>
          <w:rFonts w:ascii="Times New Roman" w:hAnsi="Times New Roman" w:cs="Times New Roman"/>
          <w:bCs/>
          <w:color w:val="000000" w:themeColor="text1"/>
          <w:sz w:val="24"/>
          <w:lang w:val="bg-BG"/>
        </w:rPr>
      </w:pPr>
      <w:r w:rsidRPr="00AB474C">
        <w:rPr>
          <w:rFonts w:ascii="Times New Roman" w:hAnsi="Times New Roman" w:cs="Times New Roman"/>
          <w:bCs/>
          <w:color w:val="000000" w:themeColor="text1"/>
          <w:sz w:val="24"/>
          <w:lang w:val="bg-BG"/>
        </w:rPr>
        <w:t xml:space="preserve">Предвид наличната информация за настоящата численост на вида в защитената зона е необходима актуализация на СФД: </w:t>
      </w:r>
    </w:p>
    <w:p w:rsidR="00380F4C" w:rsidRPr="001647A1" w:rsidRDefault="00380F4C" w:rsidP="00380F4C">
      <w:pPr>
        <w:pStyle w:val="ListParagraph"/>
        <w:numPr>
          <w:ilvl w:val="0"/>
          <w:numId w:val="2"/>
        </w:numPr>
        <w:spacing w:after="120"/>
        <w:rPr>
          <w:lang w:val="bg-BG"/>
        </w:rPr>
      </w:pPr>
      <w:r w:rsidRPr="001647A1">
        <w:rPr>
          <w:lang w:val="bg-BG"/>
        </w:rPr>
        <w:t>Промяна на кода (</w:t>
      </w:r>
      <w:r w:rsidRPr="001647A1">
        <w:rPr>
          <w:lang w:val="en-GB"/>
        </w:rPr>
        <w:t xml:space="preserve">code) </w:t>
      </w:r>
      <w:r w:rsidRPr="001647A1">
        <w:rPr>
          <w:lang w:val="bg-BG"/>
        </w:rPr>
        <w:t>и научното наименование на вида (</w:t>
      </w:r>
      <w:r w:rsidRPr="001647A1">
        <w:rPr>
          <w:lang w:val="en-GB"/>
        </w:rPr>
        <w:t>scientific name</w:t>
      </w:r>
      <w:r w:rsidRPr="001647A1">
        <w:rPr>
          <w:lang w:val="bg-BG"/>
        </w:rPr>
        <w:t>)</w:t>
      </w:r>
      <w:r w:rsidRPr="001647A1">
        <w:rPr>
          <w:lang w:val="en-GB"/>
        </w:rPr>
        <w:t>,</w:t>
      </w:r>
      <w:r w:rsidRPr="001647A1">
        <w:rPr>
          <w:lang w:val="bg-BG"/>
        </w:rPr>
        <w:t xml:space="preserve"> съобразно актуалната номенклатура от Докладването по Чл. 12 от 2019 г.</w:t>
      </w:r>
    </w:p>
    <w:p w:rsidR="006D5E18" w:rsidRDefault="00AB474C" w:rsidP="00380F4C">
      <w:pPr>
        <w:pStyle w:val="ListParagraph"/>
        <w:numPr>
          <w:ilvl w:val="0"/>
          <w:numId w:val="2"/>
        </w:numPr>
        <w:spacing w:before="120" w:after="120"/>
        <w:jc w:val="both"/>
        <w:rPr>
          <w:bCs/>
          <w:color w:val="000000" w:themeColor="text1"/>
          <w:lang w:val="bg-BG"/>
        </w:rPr>
      </w:pPr>
      <w:r w:rsidRPr="00AB474C">
        <w:rPr>
          <w:b/>
          <w:bCs/>
          <w:color w:val="000000" w:themeColor="text1"/>
          <w:lang w:val="bg-BG"/>
        </w:rPr>
        <w:t>По отношение на гнездящата популация</w:t>
      </w:r>
      <w:r>
        <w:rPr>
          <w:bCs/>
          <w:color w:val="000000" w:themeColor="text1"/>
          <w:lang w:val="bg-BG"/>
        </w:rPr>
        <w:t xml:space="preserve">: </w:t>
      </w:r>
      <w:r w:rsidR="006D5E18" w:rsidRPr="00AB474C">
        <w:rPr>
          <w:bCs/>
          <w:color w:val="000000" w:themeColor="text1"/>
          <w:lang w:val="bg-BG"/>
        </w:rPr>
        <w:t xml:space="preserve">тъй като вида не гнезди в зоната понастоящем, смятаме, че </w:t>
      </w:r>
      <w:r w:rsidRPr="00AB474C">
        <w:rPr>
          <w:bCs/>
          <w:color w:val="000000" w:themeColor="text1"/>
          <w:lang w:val="bg-BG"/>
        </w:rPr>
        <w:t xml:space="preserve">Оценката на популацията трябва да се промени от „А“ на „С“, </w:t>
      </w:r>
      <w:r w:rsidR="006D5E18" w:rsidRPr="00AB474C">
        <w:rPr>
          <w:bCs/>
          <w:color w:val="000000" w:themeColor="text1"/>
          <w:lang w:val="bg-BG"/>
        </w:rPr>
        <w:t>Степента на опазване в з</w:t>
      </w:r>
      <w:r w:rsidRPr="00AB474C">
        <w:rPr>
          <w:bCs/>
          <w:color w:val="000000" w:themeColor="text1"/>
          <w:lang w:val="bg-BG"/>
        </w:rPr>
        <w:t>оната трябва да се промени от „В</w:t>
      </w:r>
      <w:r w:rsidR="006D5E18" w:rsidRPr="00AB474C">
        <w:rPr>
          <w:bCs/>
          <w:color w:val="000000" w:themeColor="text1"/>
          <w:lang w:val="bg-BG"/>
        </w:rPr>
        <w:t>“ на „С“</w:t>
      </w:r>
      <w:r w:rsidRPr="00AB474C">
        <w:rPr>
          <w:bCs/>
          <w:color w:val="000000" w:themeColor="text1"/>
          <w:lang w:val="bg-BG"/>
        </w:rPr>
        <w:t>, а общата оценка на вида в зоната от „А“ на „С“.</w:t>
      </w:r>
      <w:r>
        <w:rPr>
          <w:bCs/>
          <w:color w:val="000000" w:themeColor="text1"/>
          <w:lang w:val="bg-BG"/>
        </w:rPr>
        <w:t xml:space="preserve"> Поради същата причина предлагаме за минимална численост да се посочи 0 дв., защото видът не гнезди в зоната редовно.</w:t>
      </w:r>
    </w:p>
    <w:p w:rsidR="006D5E18" w:rsidRPr="000F701F" w:rsidRDefault="00916F7D" w:rsidP="000F701F">
      <w:pPr>
        <w:pStyle w:val="ListParagraph"/>
        <w:numPr>
          <w:ilvl w:val="0"/>
          <w:numId w:val="2"/>
        </w:numPr>
        <w:spacing w:before="120" w:after="120"/>
        <w:jc w:val="both"/>
        <w:rPr>
          <w:bCs/>
          <w:color w:val="000000" w:themeColor="text1"/>
          <w:lang w:val="bg-BG"/>
        </w:rPr>
      </w:pPr>
      <w:r w:rsidRPr="00916F7D">
        <w:rPr>
          <w:b/>
          <w:bCs/>
          <w:color w:val="000000" w:themeColor="text1"/>
          <w:lang w:val="bg-BG"/>
        </w:rPr>
        <w:lastRenderedPageBreak/>
        <w:t>По отношение на мигриращата популация</w:t>
      </w:r>
      <w:r>
        <w:rPr>
          <w:bCs/>
          <w:color w:val="000000" w:themeColor="text1"/>
          <w:lang w:val="bg-BG"/>
        </w:rPr>
        <w:t>. Въпреки, че няма текущи данни за мигриращата популация, смятаме, че зоната понастоящем не предоставя необходимите условия за преминаване на 1400 инд., защото рибарниците са пресъхнали. За това предлагаме числеността да бъде намалена от 1400 инд. на 140 инд.</w:t>
      </w:r>
      <w:r w:rsidRPr="00916F7D">
        <w:rPr>
          <w:lang w:val="bg-BG"/>
        </w:rPr>
        <w:t xml:space="preserve"> </w:t>
      </w:r>
      <w:r w:rsidRPr="00916F7D">
        <w:rPr>
          <w:bCs/>
          <w:color w:val="000000" w:themeColor="text1"/>
          <w:lang w:val="bg-BG"/>
        </w:rPr>
        <w:t>Промяна на качеството на данните (</w:t>
      </w:r>
      <w:r w:rsidRPr="00916F7D">
        <w:rPr>
          <w:bCs/>
          <w:color w:val="000000" w:themeColor="text1"/>
          <w:lang w:val="en-GB"/>
        </w:rPr>
        <w:t>d. qual.</w:t>
      </w:r>
      <w:r w:rsidRPr="00916F7D">
        <w:rPr>
          <w:bCs/>
          <w:color w:val="000000" w:themeColor="text1"/>
          <w:lang w:val="bg-BG"/>
        </w:rPr>
        <w:t>) за мигриращата популация на вида от „</w:t>
      </w:r>
      <w:r w:rsidRPr="00916F7D">
        <w:rPr>
          <w:bCs/>
          <w:color w:val="000000" w:themeColor="text1"/>
          <w:lang w:val="en-GB"/>
        </w:rPr>
        <w:t>G</w:t>
      </w:r>
      <w:r w:rsidRPr="00916F7D">
        <w:rPr>
          <w:bCs/>
          <w:color w:val="000000" w:themeColor="text1"/>
          <w:lang w:val="bg-BG"/>
        </w:rPr>
        <w:t xml:space="preserve">“– </w:t>
      </w:r>
      <w:r w:rsidRPr="00916F7D">
        <w:rPr>
          <w:bCs/>
          <w:color w:val="000000" w:themeColor="text1"/>
          <w:lang w:val="en-GB"/>
        </w:rPr>
        <w:t>good</w:t>
      </w:r>
      <w:r w:rsidRPr="00916F7D">
        <w:rPr>
          <w:bCs/>
          <w:color w:val="000000" w:themeColor="text1"/>
        </w:rPr>
        <w:t xml:space="preserve"> </w:t>
      </w:r>
      <w:r w:rsidRPr="00916F7D">
        <w:rPr>
          <w:bCs/>
          <w:color w:val="000000" w:themeColor="text1"/>
          <w:lang w:val="bg-BG"/>
        </w:rPr>
        <w:t>на</w:t>
      </w:r>
      <w:r w:rsidRPr="00916F7D">
        <w:rPr>
          <w:bCs/>
          <w:color w:val="000000" w:themeColor="text1"/>
          <w:lang w:val="en-GB"/>
        </w:rPr>
        <w:t xml:space="preserve"> </w:t>
      </w:r>
      <w:r w:rsidRPr="00916F7D">
        <w:rPr>
          <w:bCs/>
          <w:color w:val="000000" w:themeColor="text1"/>
          <w:lang w:val="bg-BG"/>
        </w:rPr>
        <w:t>„</w:t>
      </w:r>
      <w:r w:rsidRPr="00916F7D">
        <w:rPr>
          <w:bCs/>
          <w:color w:val="000000" w:themeColor="text1"/>
          <w:lang w:val="en-GB"/>
        </w:rPr>
        <w:t>M</w:t>
      </w:r>
      <w:r w:rsidRPr="00916F7D">
        <w:rPr>
          <w:bCs/>
          <w:color w:val="000000" w:themeColor="text1"/>
          <w:lang w:val="bg-BG"/>
        </w:rPr>
        <w:t xml:space="preserve">“ – </w:t>
      </w:r>
      <w:r w:rsidRPr="00916F7D">
        <w:rPr>
          <w:bCs/>
          <w:color w:val="000000" w:themeColor="text1"/>
          <w:lang w:val="en-GB"/>
        </w:rPr>
        <w:t>moderate</w:t>
      </w:r>
      <w:r w:rsidRPr="00916F7D">
        <w:rPr>
          <w:bCs/>
          <w:color w:val="000000" w:themeColor="text1"/>
          <w:lang w:val="bg-BG"/>
        </w:rPr>
        <w:t>, поради липсата на систематизирани проучвания за зоната</w:t>
      </w:r>
      <w:r w:rsidR="000F701F">
        <w:rPr>
          <w:bCs/>
          <w:color w:val="000000" w:themeColor="text1"/>
          <w:lang w:val="bg-BG"/>
        </w:rPr>
        <w:t>.</w:t>
      </w:r>
      <w:r w:rsidR="000F701F" w:rsidRPr="000F701F">
        <w:rPr>
          <w:bCs/>
          <w:color w:val="000000" w:themeColor="text1"/>
          <w:lang w:val="bg-BG"/>
        </w:rPr>
        <w:t xml:space="preserve"> Необходимо е също да се промени и оценката на популацията от „А“ на „С“, защото е по-малка от 2% от националната и да се промени общата оценка на вида в зоната от „А“ на „С“.</w:t>
      </w:r>
    </w:p>
    <w:p w:rsidR="00916F7D" w:rsidRPr="00AB474C" w:rsidRDefault="00916F7D" w:rsidP="00380F4C">
      <w:pPr>
        <w:pStyle w:val="ListParagraph"/>
        <w:numPr>
          <w:ilvl w:val="0"/>
          <w:numId w:val="2"/>
        </w:numPr>
        <w:spacing w:before="120" w:after="120"/>
        <w:jc w:val="both"/>
        <w:rPr>
          <w:bCs/>
          <w:color w:val="000000" w:themeColor="text1"/>
          <w:lang w:val="bg-BG"/>
        </w:rPr>
      </w:pPr>
      <w:r>
        <w:rPr>
          <w:b/>
          <w:bCs/>
          <w:color w:val="000000" w:themeColor="text1"/>
          <w:lang w:val="bg-BG"/>
        </w:rPr>
        <w:t>По отношение на зимуващата популация</w:t>
      </w:r>
      <w:r w:rsidRPr="00916F7D">
        <w:rPr>
          <w:bCs/>
          <w:color w:val="000000" w:themeColor="text1"/>
          <w:lang w:val="bg-BG"/>
        </w:rPr>
        <w:t>.</w:t>
      </w:r>
      <w:r>
        <w:rPr>
          <w:bCs/>
          <w:color w:val="000000" w:themeColor="text1"/>
          <w:lang w:val="bg-BG"/>
        </w:rPr>
        <w:t xml:space="preserve"> Данните от 2019 и 2020 г. показват, че в зоната зимуват 0-1 индивида. Поради тази причина предлагаме числеността да бъде променена от 0-43 инд. на 1-20 инд.</w:t>
      </w:r>
      <w:r w:rsidR="000F701F">
        <w:rPr>
          <w:bCs/>
          <w:color w:val="000000" w:themeColor="text1"/>
          <w:lang w:val="bg-BG"/>
        </w:rPr>
        <w:t xml:space="preserve"> Необходимо е също да се промени и оценката на популацията от „А“ на „С“, защото е по-малка от 2% от националната и да се промени общата оценка на вида в зоната от „А“ на „С“.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055"/>
        <w:gridCol w:w="328"/>
        <w:gridCol w:w="483"/>
        <w:gridCol w:w="361"/>
        <w:gridCol w:w="572"/>
        <w:gridCol w:w="605"/>
        <w:gridCol w:w="594"/>
        <w:gridCol w:w="578"/>
        <w:gridCol w:w="839"/>
        <w:gridCol w:w="950"/>
        <w:gridCol w:w="622"/>
        <w:gridCol w:w="522"/>
        <w:gridCol w:w="578"/>
      </w:tblGrid>
      <w:tr w:rsidR="006D5E18" w:rsidRPr="006D5E18" w:rsidTr="00823C20">
        <w:trPr>
          <w:jc w:val="center"/>
        </w:trPr>
        <w:tc>
          <w:tcPr>
            <w:tcW w:w="0" w:type="auto"/>
            <w:gridSpan w:val="5"/>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Species</w:t>
            </w:r>
          </w:p>
        </w:tc>
        <w:tc>
          <w:tcPr>
            <w:tcW w:w="0" w:type="auto"/>
            <w:gridSpan w:val="6"/>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Population in the site</w:t>
            </w:r>
          </w:p>
        </w:tc>
        <w:tc>
          <w:tcPr>
            <w:tcW w:w="0" w:type="auto"/>
            <w:gridSpan w:val="4"/>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Site assessment</w:t>
            </w:r>
          </w:p>
        </w:tc>
      </w:tr>
      <w:tr w:rsidR="006D5E18" w:rsidRPr="006D5E18" w:rsidTr="00823C20">
        <w:trPr>
          <w:jc w:val="center"/>
        </w:trPr>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G</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Code</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Scientific Name</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S</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NP</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T</w:t>
            </w:r>
          </w:p>
        </w:tc>
        <w:tc>
          <w:tcPr>
            <w:tcW w:w="0" w:type="auto"/>
            <w:gridSpan w:val="2"/>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Size</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Unit</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Cat.</w:t>
            </w:r>
          </w:p>
        </w:tc>
        <w:tc>
          <w:tcPr>
            <w:tcW w:w="0" w:type="auto"/>
            <w:vMerge w:val="restart"/>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D.qual.</w:t>
            </w: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A/B/C/D</w:t>
            </w:r>
          </w:p>
        </w:tc>
        <w:tc>
          <w:tcPr>
            <w:tcW w:w="0" w:type="auto"/>
            <w:gridSpan w:val="3"/>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A/B/C</w:t>
            </w:r>
          </w:p>
        </w:tc>
      </w:tr>
      <w:tr w:rsidR="006D5E18" w:rsidRPr="006D5E18" w:rsidTr="00823C20">
        <w:trPr>
          <w:jc w:val="center"/>
        </w:trPr>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Min</w:t>
            </w: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Max</w:t>
            </w: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vMerge/>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Pop.</w:t>
            </w: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Con.</w:t>
            </w: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Iso.</w:t>
            </w:r>
          </w:p>
        </w:tc>
        <w:tc>
          <w:tcPr>
            <w:tcW w:w="0" w:type="auto"/>
            <w:shd w:val="clear" w:color="auto" w:fill="D9D9D9" w:themeFill="background1" w:themeFillShade="D9"/>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Glo.</w:t>
            </w:r>
          </w:p>
        </w:tc>
      </w:tr>
      <w:tr w:rsidR="006D5E18" w:rsidRPr="006D5E18" w:rsidTr="006D5E18">
        <w:trPr>
          <w:trHeight w:val="295"/>
          <w:jc w:val="center"/>
        </w:trPr>
        <w:tc>
          <w:tcPr>
            <w:tcW w:w="0" w:type="auto"/>
            <w:shd w:val="clear" w:color="auto" w:fill="auto"/>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В</w:t>
            </w:r>
          </w:p>
        </w:tc>
        <w:tc>
          <w:tcPr>
            <w:tcW w:w="0" w:type="auto"/>
            <w:shd w:val="clear" w:color="auto" w:fill="auto"/>
          </w:tcPr>
          <w:p w:rsidR="006D5E18" w:rsidRPr="00380F4C" w:rsidRDefault="00380F4C" w:rsidP="006D5E18">
            <w:pPr>
              <w:spacing w:before="120" w:after="120"/>
              <w:jc w:val="both"/>
              <w:rPr>
                <w:rFonts w:ascii="Times New Roman" w:hAnsi="Times New Roman" w:cs="Times New Roman"/>
                <w:b/>
                <w:bCs/>
                <w:color w:val="FF0000"/>
                <w:sz w:val="20"/>
                <w:szCs w:val="20"/>
                <w:lang w:val="bg-BG"/>
              </w:rPr>
            </w:pPr>
            <w:r w:rsidRPr="00380F4C">
              <w:rPr>
                <w:rFonts w:ascii="Times New Roman" w:hAnsi="Times New Roman" w:cs="Times New Roman"/>
                <w:b/>
                <w:bCs/>
                <w:color w:val="FF0000"/>
                <w:sz w:val="20"/>
                <w:szCs w:val="20"/>
                <w:lang w:val="en-GB"/>
              </w:rPr>
              <w:t>A875</w:t>
            </w:r>
          </w:p>
        </w:tc>
        <w:tc>
          <w:tcPr>
            <w:tcW w:w="0" w:type="auto"/>
            <w:shd w:val="clear" w:color="auto" w:fill="auto"/>
          </w:tcPr>
          <w:p w:rsidR="006D5E18" w:rsidRPr="00380F4C" w:rsidRDefault="00380F4C" w:rsidP="006D5E18">
            <w:pPr>
              <w:spacing w:before="120" w:after="120"/>
              <w:jc w:val="both"/>
              <w:rPr>
                <w:rFonts w:ascii="Times New Roman" w:hAnsi="Times New Roman" w:cs="Times New Roman"/>
                <w:b/>
                <w:bCs/>
                <w:i/>
                <w:iCs/>
                <w:color w:val="FF0000"/>
                <w:sz w:val="20"/>
                <w:szCs w:val="20"/>
              </w:rPr>
            </w:pPr>
            <w:r w:rsidRPr="00380F4C">
              <w:rPr>
                <w:rFonts w:ascii="Times New Roman" w:hAnsi="Times New Roman" w:cs="Times New Roman"/>
                <w:b/>
                <w:bCs/>
                <w:i/>
                <w:iCs/>
                <w:color w:val="FF0000"/>
                <w:sz w:val="20"/>
                <w:szCs w:val="20"/>
                <w:lang w:val="en-GB"/>
              </w:rPr>
              <w:t>Microcarbo pygmaeus</w:t>
            </w:r>
          </w:p>
        </w:tc>
        <w:tc>
          <w:tcPr>
            <w:tcW w:w="0" w:type="auto"/>
            <w:shd w:val="clear" w:color="auto" w:fill="auto"/>
            <w:vAlign w:val="center"/>
          </w:tcPr>
          <w:p w:rsidR="006D5E18" w:rsidRPr="006D5E18" w:rsidRDefault="006D5E18" w:rsidP="006D5E18">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center"/>
          </w:tcPr>
          <w:p w:rsidR="006D5E18" w:rsidRPr="00916F7D" w:rsidRDefault="006D5E18" w:rsidP="006D5E18">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6D5E18" w:rsidRPr="00916F7D" w:rsidRDefault="006D5E18" w:rsidP="006D5E18">
            <w:pPr>
              <w:spacing w:before="120" w:after="120"/>
              <w:jc w:val="both"/>
              <w:rPr>
                <w:rFonts w:ascii="Times New Roman" w:hAnsi="Times New Roman" w:cs="Times New Roman"/>
                <w:b/>
                <w:bCs/>
                <w:sz w:val="20"/>
                <w:szCs w:val="20"/>
              </w:rPr>
            </w:pPr>
            <w:r w:rsidRPr="00916F7D">
              <w:rPr>
                <w:rFonts w:ascii="Times New Roman" w:hAnsi="Times New Roman" w:cs="Times New Roman"/>
                <w:b/>
                <w:bCs/>
                <w:sz w:val="20"/>
                <w:szCs w:val="20"/>
              </w:rPr>
              <w:t>w</w:t>
            </w:r>
          </w:p>
        </w:tc>
        <w:tc>
          <w:tcPr>
            <w:tcW w:w="0" w:type="auto"/>
            <w:shd w:val="clear" w:color="auto" w:fill="auto"/>
            <w:vAlign w:val="bottom"/>
          </w:tcPr>
          <w:p w:rsidR="006D5E18" w:rsidRPr="00916F7D" w:rsidRDefault="00916F7D" w:rsidP="006D5E18">
            <w:pPr>
              <w:spacing w:before="120" w:after="120"/>
              <w:jc w:val="both"/>
              <w:rPr>
                <w:rFonts w:ascii="Times New Roman" w:hAnsi="Times New Roman" w:cs="Times New Roman"/>
                <w:b/>
                <w:bCs/>
                <w:color w:val="FF0000"/>
                <w:sz w:val="20"/>
                <w:szCs w:val="20"/>
              </w:rPr>
            </w:pPr>
            <w:r w:rsidRPr="00916F7D">
              <w:rPr>
                <w:rFonts w:ascii="Times New Roman" w:hAnsi="Times New Roman" w:cs="Times New Roman"/>
                <w:b/>
                <w:bCs/>
                <w:color w:val="FF0000"/>
                <w:sz w:val="20"/>
                <w:szCs w:val="20"/>
              </w:rPr>
              <w:t>1</w:t>
            </w:r>
          </w:p>
        </w:tc>
        <w:tc>
          <w:tcPr>
            <w:tcW w:w="0" w:type="auto"/>
            <w:shd w:val="clear" w:color="auto" w:fill="auto"/>
            <w:vAlign w:val="bottom"/>
          </w:tcPr>
          <w:p w:rsidR="006D5E18" w:rsidRPr="00916F7D" w:rsidRDefault="00916F7D" w:rsidP="006D5E18">
            <w:pPr>
              <w:spacing w:before="120" w:after="120"/>
              <w:jc w:val="both"/>
              <w:rPr>
                <w:rFonts w:ascii="Times New Roman" w:hAnsi="Times New Roman" w:cs="Times New Roman"/>
                <w:b/>
                <w:bCs/>
                <w:color w:val="FF0000"/>
                <w:sz w:val="20"/>
                <w:szCs w:val="20"/>
                <w:lang w:val="bg-BG"/>
              </w:rPr>
            </w:pPr>
            <w:r w:rsidRPr="00916F7D">
              <w:rPr>
                <w:rFonts w:ascii="Times New Roman" w:hAnsi="Times New Roman" w:cs="Times New Roman"/>
                <w:b/>
                <w:bCs/>
                <w:color w:val="FF0000"/>
                <w:sz w:val="20"/>
                <w:szCs w:val="20"/>
                <w:lang w:val="bg-BG"/>
              </w:rPr>
              <w:t>20</w:t>
            </w:r>
          </w:p>
        </w:tc>
        <w:tc>
          <w:tcPr>
            <w:tcW w:w="0" w:type="auto"/>
            <w:shd w:val="clear" w:color="auto" w:fill="auto"/>
            <w:vAlign w:val="bottom"/>
          </w:tcPr>
          <w:p w:rsidR="006D5E18" w:rsidRPr="00916F7D" w:rsidRDefault="006D5E18" w:rsidP="006D5E18">
            <w:pPr>
              <w:spacing w:before="120" w:after="120"/>
              <w:jc w:val="both"/>
              <w:rPr>
                <w:rFonts w:ascii="Times New Roman" w:hAnsi="Times New Roman" w:cs="Times New Roman"/>
                <w:b/>
                <w:bCs/>
                <w:sz w:val="20"/>
                <w:szCs w:val="20"/>
              </w:rPr>
            </w:pPr>
            <w:r w:rsidRPr="00916F7D">
              <w:rPr>
                <w:rFonts w:ascii="Times New Roman" w:hAnsi="Times New Roman" w:cs="Times New Roman"/>
                <w:b/>
                <w:bCs/>
                <w:sz w:val="20"/>
                <w:szCs w:val="20"/>
              </w:rPr>
              <w:t>i</w:t>
            </w:r>
          </w:p>
        </w:tc>
        <w:tc>
          <w:tcPr>
            <w:tcW w:w="0" w:type="auto"/>
            <w:shd w:val="clear" w:color="auto" w:fill="auto"/>
            <w:vAlign w:val="bottom"/>
          </w:tcPr>
          <w:p w:rsidR="006D5E18" w:rsidRPr="00380F4C" w:rsidRDefault="006D5E18" w:rsidP="006D5E18">
            <w:pPr>
              <w:spacing w:before="120" w:after="120"/>
              <w:jc w:val="both"/>
              <w:rPr>
                <w:rFonts w:ascii="Times New Roman" w:hAnsi="Times New Roman" w:cs="Times New Roman"/>
                <w:b/>
                <w:bCs/>
                <w:color w:val="0070C0"/>
                <w:sz w:val="20"/>
                <w:szCs w:val="20"/>
                <w:lang w:val="bg-BG"/>
              </w:rPr>
            </w:pPr>
          </w:p>
        </w:tc>
        <w:tc>
          <w:tcPr>
            <w:tcW w:w="0" w:type="auto"/>
            <w:shd w:val="clear" w:color="auto" w:fill="auto"/>
            <w:vAlign w:val="bottom"/>
          </w:tcPr>
          <w:p w:rsidR="006D5E18" w:rsidRPr="00380F4C" w:rsidRDefault="006D5E18" w:rsidP="006D5E18">
            <w:pPr>
              <w:spacing w:before="120" w:after="120"/>
              <w:jc w:val="both"/>
              <w:rPr>
                <w:rFonts w:ascii="Times New Roman" w:hAnsi="Times New Roman" w:cs="Times New Roman"/>
                <w:b/>
                <w:bCs/>
                <w:color w:val="0070C0"/>
                <w:sz w:val="20"/>
                <w:szCs w:val="20"/>
                <w:lang w:val="bg-BG"/>
              </w:rPr>
            </w:pPr>
            <w:r w:rsidRPr="00916F7D">
              <w:rPr>
                <w:rFonts w:ascii="Times New Roman" w:hAnsi="Times New Roman" w:cs="Times New Roman"/>
                <w:b/>
                <w:bCs/>
                <w:sz w:val="20"/>
                <w:szCs w:val="20"/>
                <w:lang w:val="bg-BG"/>
              </w:rPr>
              <w:t>G</w:t>
            </w:r>
          </w:p>
        </w:tc>
        <w:tc>
          <w:tcPr>
            <w:tcW w:w="0" w:type="auto"/>
            <w:shd w:val="clear" w:color="auto" w:fill="auto"/>
            <w:vAlign w:val="bottom"/>
          </w:tcPr>
          <w:p w:rsidR="006D5E18" w:rsidRPr="000F701F" w:rsidRDefault="000F701F" w:rsidP="006D5E18">
            <w:pPr>
              <w:spacing w:before="120" w:after="120"/>
              <w:jc w:val="both"/>
              <w:rPr>
                <w:rFonts w:ascii="Times New Roman" w:hAnsi="Times New Roman" w:cs="Times New Roman"/>
                <w:b/>
                <w:bCs/>
                <w:color w:val="0070C0"/>
                <w:sz w:val="20"/>
                <w:szCs w:val="20"/>
                <w:lang w:val="bg-BG"/>
              </w:rPr>
            </w:pPr>
            <w:r w:rsidRPr="000F701F">
              <w:rPr>
                <w:rFonts w:ascii="Times New Roman" w:hAnsi="Times New Roman" w:cs="Times New Roman"/>
                <w:b/>
                <w:bCs/>
                <w:color w:val="FF0000"/>
                <w:sz w:val="20"/>
                <w:szCs w:val="20"/>
                <w:lang w:val="bg-BG"/>
              </w:rPr>
              <w:t>С</w:t>
            </w:r>
          </w:p>
        </w:tc>
        <w:tc>
          <w:tcPr>
            <w:tcW w:w="0" w:type="auto"/>
            <w:shd w:val="clear" w:color="auto" w:fill="auto"/>
            <w:vAlign w:val="bottom"/>
          </w:tcPr>
          <w:p w:rsidR="006D5E18" w:rsidRPr="000F701F" w:rsidRDefault="006D5E18" w:rsidP="006D5E18">
            <w:pPr>
              <w:spacing w:before="120" w:after="120"/>
              <w:jc w:val="both"/>
              <w:rPr>
                <w:rFonts w:ascii="Times New Roman" w:hAnsi="Times New Roman" w:cs="Times New Roman"/>
                <w:b/>
                <w:bCs/>
                <w:sz w:val="20"/>
                <w:szCs w:val="20"/>
                <w:lang w:val="bg-BG"/>
              </w:rPr>
            </w:pPr>
            <w:r w:rsidRPr="000F701F">
              <w:rPr>
                <w:rFonts w:ascii="Times New Roman" w:hAnsi="Times New Roman" w:cs="Times New Roman"/>
                <w:b/>
                <w:bCs/>
                <w:sz w:val="20"/>
                <w:szCs w:val="20"/>
                <w:lang w:val="bg-BG"/>
              </w:rPr>
              <w:t>B</w:t>
            </w:r>
          </w:p>
        </w:tc>
        <w:tc>
          <w:tcPr>
            <w:tcW w:w="0" w:type="auto"/>
            <w:shd w:val="clear" w:color="auto" w:fill="auto"/>
            <w:vAlign w:val="bottom"/>
          </w:tcPr>
          <w:p w:rsidR="006D5E18" w:rsidRPr="000F701F" w:rsidRDefault="006D5E18" w:rsidP="006D5E18">
            <w:pPr>
              <w:spacing w:before="120" w:after="120"/>
              <w:jc w:val="both"/>
              <w:rPr>
                <w:rFonts w:ascii="Times New Roman" w:hAnsi="Times New Roman" w:cs="Times New Roman"/>
                <w:b/>
                <w:bCs/>
                <w:sz w:val="20"/>
                <w:szCs w:val="20"/>
                <w:lang w:val="bg-BG"/>
              </w:rPr>
            </w:pPr>
            <w:r w:rsidRPr="000F701F">
              <w:rPr>
                <w:rFonts w:ascii="Times New Roman" w:hAnsi="Times New Roman" w:cs="Times New Roman"/>
                <w:b/>
                <w:bCs/>
                <w:sz w:val="20"/>
                <w:szCs w:val="20"/>
                <w:lang w:val="bg-BG"/>
              </w:rPr>
              <w:t>C</w:t>
            </w:r>
          </w:p>
        </w:tc>
        <w:tc>
          <w:tcPr>
            <w:tcW w:w="0" w:type="auto"/>
            <w:shd w:val="clear" w:color="auto" w:fill="auto"/>
            <w:vAlign w:val="bottom"/>
          </w:tcPr>
          <w:p w:rsidR="006D5E18" w:rsidRPr="000F701F" w:rsidRDefault="000F701F" w:rsidP="006D5E18">
            <w:pPr>
              <w:spacing w:before="120" w:after="120"/>
              <w:jc w:val="both"/>
              <w:rPr>
                <w:rFonts w:ascii="Times New Roman" w:hAnsi="Times New Roman" w:cs="Times New Roman"/>
                <w:b/>
                <w:bCs/>
                <w:color w:val="FF0000"/>
                <w:sz w:val="20"/>
                <w:szCs w:val="20"/>
                <w:lang w:val="bg-BG"/>
              </w:rPr>
            </w:pPr>
            <w:r w:rsidRPr="000F701F">
              <w:rPr>
                <w:rFonts w:ascii="Times New Roman" w:hAnsi="Times New Roman" w:cs="Times New Roman"/>
                <w:b/>
                <w:bCs/>
                <w:color w:val="FF0000"/>
                <w:sz w:val="20"/>
                <w:szCs w:val="20"/>
                <w:lang w:val="bg-BG"/>
              </w:rPr>
              <w:t>С</w:t>
            </w:r>
          </w:p>
        </w:tc>
      </w:tr>
      <w:tr w:rsidR="008E1E0A" w:rsidRPr="006D5E18" w:rsidTr="006D5E18">
        <w:trPr>
          <w:trHeight w:val="295"/>
          <w:jc w:val="center"/>
        </w:trPr>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В</w:t>
            </w:r>
          </w:p>
        </w:tc>
        <w:tc>
          <w:tcPr>
            <w:tcW w:w="0" w:type="auto"/>
            <w:shd w:val="clear" w:color="auto" w:fill="auto"/>
          </w:tcPr>
          <w:p w:rsidR="008E1E0A" w:rsidRPr="00380F4C" w:rsidRDefault="008E1E0A" w:rsidP="008E1E0A">
            <w:pPr>
              <w:spacing w:before="120" w:after="120"/>
              <w:jc w:val="both"/>
              <w:rPr>
                <w:rFonts w:ascii="Times New Roman" w:hAnsi="Times New Roman" w:cs="Times New Roman"/>
                <w:b/>
                <w:bCs/>
                <w:color w:val="FF0000"/>
                <w:sz w:val="20"/>
                <w:szCs w:val="20"/>
                <w:lang w:val="bg-BG"/>
              </w:rPr>
            </w:pPr>
            <w:r w:rsidRPr="00380F4C">
              <w:rPr>
                <w:rFonts w:ascii="Times New Roman" w:hAnsi="Times New Roman" w:cs="Times New Roman"/>
                <w:b/>
                <w:bCs/>
                <w:color w:val="FF0000"/>
                <w:sz w:val="20"/>
                <w:szCs w:val="20"/>
                <w:lang w:val="en-GB"/>
              </w:rPr>
              <w:t>A875</w:t>
            </w:r>
          </w:p>
        </w:tc>
        <w:tc>
          <w:tcPr>
            <w:tcW w:w="0" w:type="auto"/>
            <w:shd w:val="clear" w:color="auto" w:fill="auto"/>
          </w:tcPr>
          <w:p w:rsidR="008E1E0A" w:rsidRPr="00380F4C" w:rsidRDefault="008E1E0A" w:rsidP="008E1E0A">
            <w:pPr>
              <w:spacing w:before="120" w:after="120"/>
              <w:jc w:val="both"/>
              <w:rPr>
                <w:rFonts w:ascii="Times New Roman" w:hAnsi="Times New Roman" w:cs="Times New Roman"/>
                <w:b/>
                <w:bCs/>
                <w:iCs/>
                <w:color w:val="FF0000"/>
                <w:sz w:val="20"/>
                <w:szCs w:val="20"/>
                <w:lang w:val="bg-BG"/>
              </w:rPr>
            </w:pPr>
            <w:r w:rsidRPr="00380F4C">
              <w:rPr>
                <w:rFonts w:ascii="Times New Roman" w:hAnsi="Times New Roman" w:cs="Times New Roman"/>
                <w:b/>
                <w:bCs/>
                <w:i/>
                <w:iCs/>
                <w:color w:val="FF0000"/>
                <w:sz w:val="20"/>
                <w:szCs w:val="20"/>
                <w:lang w:val="en-GB"/>
              </w:rPr>
              <w:t>Microcarbo pygmaeus</w:t>
            </w:r>
          </w:p>
        </w:tc>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bottom"/>
          </w:tcPr>
          <w:p w:rsidR="008E1E0A" w:rsidRPr="00380F4C" w:rsidRDefault="008E1E0A" w:rsidP="008E1E0A">
            <w:pPr>
              <w:spacing w:before="120" w:after="120"/>
              <w:jc w:val="both"/>
              <w:rPr>
                <w:rFonts w:ascii="Times New Roman" w:hAnsi="Times New Roman" w:cs="Times New Roman"/>
                <w:b/>
                <w:bCs/>
                <w:color w:val="0070C0"/>
                <w:sz w:val="20"/>
                <w:szCs w:val="20"/>
              </w:rPr>
            </w:pPr>
            <w:r w:rsidRPr="00AB474C">
              <w:rPr>
                <w:rFonts w:ascii="Times New Roman" w:hAnsi="Times New Roman" w:cs="Times New Roman"/>
                <w:b/>
                <w:bCs/>
                <w:color w:val="000000" w:themeColor="text1"/>
                <w:sz w:val="20"/>
                <w:szCs w:val="20"/>
              </w:rPr>
              <w:t>r</w:t>
            </w:r>
          </w:p>
        </w:tc>
        <w:tc>
          <w:tcPr>
            <w:tcW w:w="0" w:type="auto"/>
            <w:shd w:val="clear" w:color="auto" w:fill="auto"/>
            <w:vAlign w:val="bottom"/>
          </w:tcPr>
          <w:p w:rsidR="008E1E0A" w:rsidRPr="00AB474C" w:rsidRDefault="00AB474C" w:rsidP="008E1E0A">
            <w:pPr>
              <w:spacing w:before="120" w:after="120"/>
              <w:jc w:val="both"/>
              <w:rPr>
                <w:rFonts w:ascii="Times New Roman" w:hAnsi="Times New Roman" w:cs="Times New Roman"/>
                <w:b/>
                <w:bCs/>
                <w:color w:val="0070C0"/>
                <w:sz w:val="20"/>
                <w:szCs w:val="20"/>
                <w:lang w:val="bg-BG"/>
              </w:rPr>
            </w:pPr>
            <w:r w:rsidRPr="00AB474C">
              <w:rPr>
                <w:rFonts w:ascii="Times New Roman" w:hAnsi="Times New Roman" w:cs="Times New Roman"/>
                <w:b/>
                <w:bCs/>
                <w:color w:val="FF0000"/>
                <w:sz w:val="20"/>
                <w:szCs w:val="20"/>
                <w:lang w:val="bg-BG"/>
              </w:rPr>
              <w:t>0</w:t>
            </w:r>
          </w:p>
        </w:tc>
        <w:tc>
          <w:tcPr>
            <w:tcW w:w="0" w:type="auto"/>
            <w:shd w:val="clear" w:color="auto" w:fill="auto"/>
            <w:vAlign w:val="bottom"/>
          </w:tcPr>
          <w:p w:rsidR="008E1E0A" w:rsidRPr="00AB474C" w:rsidRDefault="008E1E0A" w:rsidP="008E1E0A">
            <w:pPr>
              <w:spacing w:before="120" w:after="120"/>
              <w:jc w:val="both"/>
              <w:rPr>
                <w:rFonts w:ascii="Times New Roman" w:hAnsi="Times New Roman" w:cs="Times New Roman"/>
                <w:b/>
                <w:bCs/>
                <w:sz w:val="20"/>
                <w:szCs w:val="20"/>
                <w:lang w:val="bg-BG"/>
              </w:rPr>
            </w:pPr>
            <w:r w:rsidRPr="00AB474C">
              <w:rPr>
                <w:rFonts w:ascii="Times New Roman" w:hAnsi="Times New Roman" w:cs="Times New Roman"/>
                <w:b/>
                <w:bCs/>
                <w:sz w:val="20"/>
                <w:szCs w:val="20"/>
                <w:lang w:val="bg-BG"/>
              </w:rPr>
              <w:t>17</w:t>
            </w:r>
          </w:p>
        </w:tc>
        <w:tc>
          <w:tcPr>
            <w:tcW w:w="0" w:type="auto"/>
            <w:shd w:val="clear" w:color="auto" w:fill="auto"/>
            <w:vAlign w:val="bottom"/>
          </w:tcPr>
          <w:p w:rsidR="008E1E0A" w:rsidRPr="00AB474C" w:rsidRDefault="008E1E0A" w:rsidP="008E1E0A">
            <w:pPr>
              <w:spacing w:before="120" w:after="120"/>
              <w:jc w:val="both"/>
              <w:rPr>
                <w:rFonts w:ascii="Times New Roman" w:hAnsi="Times New Roman" w:cs="Times New Roman"/>
                <w:b/>
                <w:bCs/>
                <w:sz w:val="20"/>
                <w:szCs w:val="20"/>
              </w:rPr>
            </w:pPr>
            <w:r w:rsidRPr="00AB474C">
              <w:rPr>
                <w:rFonts w:ascii="Times New Roman" w:hAnsi="Times New Roman" w:cs="Times New Roman"/>
                <w:b/>
                <w:bCs/>
                <w:sz w:val="20"/>
                <w:szCs w:val="20"/>
              </w:rPr>
              <w:t>i</w:t>
            </w:r>
          </w:p>
        </w:tc>
        <w:tc>
          <w:tcPr>
            <w:tcW w:w="0" w:type="auto"/>
            <w:shd w:val="clear" w:color="auto" w:fill="auto"/>
            <w:vAlign w:val="bottom"/>
          </w:tcPr>
          <w:p w:rsidR="008E1E0A" w:rsidRPr="00AB474C" w:rsidRDefault="008E1E0A" w:rsidP="008E1E0A">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8E1E0A" w:rsidRPr="00AB474C" w:rsidRDefault="008E1E0A" w:rsidP="008E1E0A">
            <w:pPr>
              <w:spacing w:before="120" w:after="120"/>
              <w:jc w:val="both"/>
              <w:rPr>
                <w:rFonts w:ascii="Times New Roman" w:hAnsi="Times New Roman" w:cs="Times New Roman"/>
                <w:b/>
                <w:bCs/>
                <w:sz w:val="20"/>
                <w:szCs w:val="20"/>
                <w:lang w:val="bg-BG"/>
              </w:rPr>
            </w:pPr>
            <w:r w:rsidRPr="00AB474C">
              <w:rPr>
                <w:rFonts w:ascii="Times New Roman" w:hAnsi="Times New Roman" w:cs="Times New Roman"/>
                <w:b/>
                <w:bCs/>
                <w:sz w:val="20"/>
                <w:szCs w:val="20"/>
                <w:lang w:val="bg-BG"/>
              </w:rPr>
              <w:t>G</w:t>
            </w:r>
          </w:p>
        </w:tc>
        <w:tc>
          <w:tcPr>
            <w:tcW w:w="0" w:type="auto"/>
            <w:shd w:val="clear" w:color="auto" w:fill="auto"/>
            <w:vAlign w:val="bottom"/>
          </w:tcPr>
          <w:p w:rsidR="008E1E0A" w:rsidRPr="00AB474C" w:rsidRDefault="00AB474C" w:rsidP="008E1E0A">
            <w:pPr>
              <w:spacing w:before="120" w:after="120"/>
              <w:jc w:val="both"/>
              <w:rPr>
                <w:rFonts w:ascii="Times New Roman" w:hAnsi="Times New Roman" w:cs="Times New Roman"/>
                <w:b/>
                <w:bCs/>
                <w:color w:val="FF0000"/>
                <w:sz w:val="20"/>
                <w:szCs w:val="20"/>
                <w:lang w:val="bg-BG"/>
              </w:rPr>
            </w:pPr>
            <w:r w:rsidRPr="00AB474C">
              <w:rPr>
                <w:rFonts w:ascii="Times New Roman" w:hAnsi="Times New Roman" w:cs="Times New Roman"/>
                <w:b/>
                <w:bCs/>
                <w:color w:val="FF0000"/>
                <w:sz w:val="20"/>
                <w:szCs w:val="20"/>
                <w:lang w:val="bg-BG"/>
              </w:rPr>
              <w:t>С</w:t>
            </w:r>
          </w:p>
        </w:tc>
        <w:tc>
          <w:tcPr>
            <w:tcW w:w="0" w:type="auto"/>
            <w:shd w:val="clear" w:color="auto" w:fill="auto"/>
            <w:vAlign w:val="bottom"/>
          </w:tcPr>
          <w:p w:rsidR="008E1E0A" w:rsidRPr="00AB474C" w:rsidRDefault="00AB474C" w:rsidP="008E1E0A">
            <w:pPr>
              <w:spacing w:before="120" w:after="120"/>
              <w:jc w:val="both"/>
              <w:rPr>
                <w:rFonts w:ascii="Times New Roman" w:hAnsi="Times New Roman" w:cs="Times New Roman"/>
                <w:b/>
                <w:bCs/>
                <w:color w:val="FF0000"/>
                <w:sz w:val="20"/>
                <w:szCs w:val="20"/>
                <w:lang w:val="bg-BG"/>
              </w:rPr>
            </w:pPr>
            <w:r w:rsidRPr="00AB474C">
              <w:rPr>
                <w:rFonts w:ascii="Times New Roman" w:hAnsi="Times New Roman" w:cs="Times New Roman"/>
                <w:b/>
                <w:bCs/>
                <w:color w:val="FF0000"/>
                <w:sz w:val="20"/>
                <w:szCs w:val="20"/>
                <w:lang w:val="bg-BG"/>
              </w:rPr>
              <w:t>С</w:t>
            </w:r>
          </w:p>
        </w:tc>
        <w:tc>
          <w:tcPr>
            <w:tcW w:w="0" w:type="auto"/>
            <w:shd w:val="clear" w:color="auto" w:fill="auto"/>
            <w:vAlign w:val="bottom"/>
          </w:tcPr>
          <w:p w:rsidR="008E1E0A" w:rsidRPr="00AB474C" w:rsidRDefault="00AB474C" w:rsidP="008E1E0A">
            <w:pPr>
              <w:spacing w:before="120" w:after="120"/>
              <w:jc w:val="both"/>
              <w:rPr>
                <w:rFonts w:ascii="Times New Roman" w:hAnsi="Times New Roman" w:cs="Times New Roman"/>
                <w:b/>
                <w:bCs/>
                <w:color w:val="FF0000"/>
                <w:sz w:val="20"/>
                <w:szCs w:val="20"/>
                <w:lang w:val="bg-BG"/>
              </w:rPr>
            </w:pPr>
            <w:r w:rsidRPr="000F701F">
              <w:rPr>
                <w:rFonts w:ascii="Times New Roman" w:hAnsi="Times New Roman" w:cs="Times New Roman"/>
                <w:b/>
                <w:bCs/>
                <w:sz w:val="20"/>
                <w:szCs w:val="20"/>
                <w:lang w:val="bg-BG"/>
              </w:rPr>
              <w:t>С</w:t>
            </w:r>
          </w:p>
        </w:tc>
        <w:tc>
          <w:tcPr>
            <w:tcW w:w="0" w:type="auto"/>
            <w:shd w:val="clear" w:color="auto" w:fill="auto"/>
            <w:vAlign w:val="bottom"/>
          </w:tcPr>
          <w:p w:rsidR="008E1E0A" w:rsidRPr="00AB474C" w:rsidRDefault="00AB474C" w:rsidP="008E1E0A">
            <w:pPr>
              <w:spacing w:before="120" w:after="120"/>
              <w:jc w:val="both"/>
              <w:rPr>
                <w:rFonts w:ascii="Times New Roman" w:hAnsi="Times New Roman" w:cs="Times New Roman"/>
                <w:b/>
                <w:bCs/>
                <w:color w:val="FF0000"/>
                <w:sz w:val="20"/>
                <w:szCs w:val="20"/>
                <w:lang w:val="bg-BG"/>
              </w:rPr>
            </w:pPr>
            <w:r w:rsidRPr="00AB474C">
              <w:rPr>
                <w:rFonts w:ascii="Times New Roman" w:hAnsi="Times New Roman" w:cs="Times New Roman"/>
                <w:b/>
                <w:bCs/>
                <w:color w:val="FF0000"/>
                <w:sz w:val="20"/>
                <w:szCs w:val="20"/>
                <w:lang w:val="bg-BG"/>
              </w:rPr>
              <w:t>С</w:t>
            </w:r>
          </w:p>
        </w:tc>
      </w:tr>
      <w:tr w:rsidR="008E1E0A" w:rsidRPr="006D5E18" w:rsidTr="006D5E18">
        <w:trPr>
          <w:trHeight w:val="295"/>
          <w:jc w:val="center"/>
        </w:trPr>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r w:rsidRPr="006D5E18">
              <w:rPr>
                <w:rFonts w:ascii="Times New Roman" w:hAnsi="Times New Roman" w:cs="Times New Roman"/>
                <w:b/>
                <w:bCs/>
                <w:color w:val="000000" w:themeColor="text1"/>
                <w:sz w:val="20"/>
                <w:szCs w:val="20"/>
                <w:lang w:val="bg-BG"/>
              </w:rPr>
              <w:t>В</w:t>
            </w:r>
          </w:p>
        </w:tc>
        <w:tc>
          <w:tcPr>
            <w:tcW w:w="0" w:type="auto"/>
            <w:shd w:val="clear" w:color="auto" w:fill="auto"/>
          </w:tcPr>
          <w:p w:rsidR="008E1E0A" w:rsidRPr="00380F4C" w:rsidRDefault="008E1E0A" w:rsidP="008E1E0A">
            <w:pPr>
              <w:spacing w:before="120" w:after="120"/>
              <w:jc w:val="both"/>
              <w:rPr>
                <w:rFonts w:ascii="Times New Roman" w:hAnsi="Times New Roman" w:cs="Times New Roman"/>
                <w:b/>
                <w:bCs/>
                <w:color w:val="FF0000"/>
                <w:sz w:val="20"/>
                <w:szCs w:val="20"/>
                <w:lang w:val="bg-BG"/>
              </w:rPr>
            </w:pPr>
            <w:r w:rsidRPr="00380F4C">
              <w:rPr>
                <w:rFonts w:ascii="Times New Roman" w:hAnsi="Times New Roman" w:cs="Times New Roman"/>
                <w:b/>
                <w:bCs/>
                <w:color w:val="FF0000"/>
                <w:sz w:val="20"/>
                <w:szCs w:val="20"/>
                <w:lang w:val="en-GB"/>
              </w:rPr>
              <w:t>A875</w:t>
            </w:r>
          </w:p>
        </w:tc>
        <w:tc>
          <w:tcPr>
            <w:tcW w:w="0" w:type="auto"/>
            <w:shd w:val="clear" w:color="auto" w:fill="auto"/>
          </w:tcPr>
          <w:p w:rsidR="008E1E0A" w:rsidRPr="00380F4C" w:rsidRDefault="008E1E0A" w:rsidP="008E1E0A">
            <w:pPr>
              <w:spacing w:before="120" w:after="120"/>
              <w:jc w:val="both"/>
              <w:rPr>
                <w:rFonts w:ascii="Times New Roman" w:hAnsi="Times New Roman" w:cs="Times New Roman"/>
                <w:b/>
                <w:bCs/>
                <w:iCs/>
                <w:color w:val="FF0000"/>
                <w:sz w:val="20"/>
                <w:szCs w:val="20"/>
                <w:lang w:val="bg-BG"/>
              </w:rPr>
            </w:pPr>
            <w:r w:rsidRPr="00380F4C">
              <w:rPr>
                <w:rFonts w:ascii="Times New Roman" w:hAnsi="Times New Roman" w:cs="Times New Roman"/>
                <w:b/>
                <w:bCs/>
                <w:i/>
                <w:iCs/>
                <w:color w:val="FF0000"/>
                <w:sz w:val="20"/>
                <w:szCs w:val="20"/>
                <w:lang w:val="en-GB"/>
              </w:rPr>
              <w:t>Microcarbo pygmaeus</w:t>
            </w:r>
          </w:p>
        </w:tc>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center"/>
          </w:tcPr>
          <w:p w:rsidR="008E1E0A" w:rsidRPr="006D5E18" w:rsidRDefault="008E1E0A" w:rsidP="008E1E0A">
            <w:pPr>
              <w:spacing w:before="120" w:after="120"/>
              <w:jc w:val="both"/>
              <w:rPr>
                <w:rFonts w:ascii="Times New Roman" w:hAnsi="Times New Roman" w:cs="Times New Roman"/>
                <w:b/>
                <w:bCs/>
                <w:color w:val="000000" w:themeColor="text1"/>
                <w:sz w:val="20"/>
                <w:szCs w:val="20"/>
                <w:lang w:val="bg-BG"/>
              </w:rPr>
            </w:pP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rPr>
            </w:pPr>
            <w:r w:rsidRPr="00916F7D">
              <w:rPr>
                <w:rFonts w:ascii="Times New Roman" w:hAnsi="Times New Roman" w:cs="Times New Roman"/>
                <w:b/>
                <w:bCs/>
                <w:sz w:val="20"/>
                <w:szCs w:val="20"/>
              </w:rPr>
              <w:t>c</w:t>
            </w: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rPr>
            </w:pPr>
            <w:r w:rsidRPr="00916F7D">
              <w:rPr>
                <w:rFonts w:ascii="Times New Roman" w:hAnsi="Times New Roman" w:cs="Times New Roman"/>
                <w:b/>
                <w:bCs/>
                <w:sz w:val="20"/>
                <w:szCs w:val="20"/>
              </w:rPr>
              <w:t>66</w:t>
            </w:r>
          </w:p>
        </w:tc>
        <w:tc>
          <w:tcPr>
            <w:tcW w:w="0" w:type="auto"/>
            <w:shd w:val="clear" w:color="auto" w:fill="auto"/>
            <w:vAlign w:val="bottom"/>
          </w:tcPr>
          <w:p w:rsidR="008E1E0A" w:rsidRPr="00916F7D" w:rsidRDefault="008E1E0A" w:rsidP="00916F7D">
            <w:pPr>
              <w:spacing w:before="120" w:after="120"/>
              <w:jc w:val="both"/>
              <w:rPr>
                <w:rFonts w:ascii="Times New Roman" w:hAnsi="Times New Roman" w:cs="Times New Roman"/>
                <w:b/>
                <w:bCs/>
                <w:color w:val="FF0000"/>
                <w:sz w:val="20"/>
                <w:szCs w:val="20"/>
              </w:rPr>
            </w:pPr>
            <w:r w:rsidRPr="00916F7D">
              <w:rPr>
                <w:rFonts w:ascii="Times New Roman" w:hAnsi="Times New Roman" w:cs="Times New Roman"/>
                <w:b/>
                <w:bCs/>
                <w:color w:val="FF0000"/>
                <w:sz w:val="20"/>
                <w:szCs w:val="20"/>
              </w:rPr>
              <w:t>140</w:t>
            </w: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lang w:val="bg-BG"/>
              </w:rPr>
            </w:pPr>
            <w:r w:rsidRPr="00916F7D">
              <w:rPr>
                <w:rFonts w:ascii="Times New Roman" w:hAnsi="Times New Roman" w:cs="Times New Roman"/>
                <w:b/>
                <w:bCs/>
                <w:sz w:val="20"/>
                <w:szCs w:val="20"/>
              </w:rPr>
              <w:t>i</w:t>
            </w: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lang w:val="bg-BG"/>
              </w:rPr>
            </w:pPr>
          </w:p>
        </w:tc>
        <w:tc>
          <w:tcPr>
            <w:tcW w:w="0" w:type="auto"/>
            <w:shd w:val="clear" w:color="auto" w:fill="auto"/>
            <w:vAlign w:val="bottom"/>
          </w:tcPr>
          <w:p w:rsidR="008E1E0A" w:rsidRPr="00916F7D" w:rsidRDefault="00916F7D" w:rsidP="008E1E0A">
            <w:pPr>
              <w:spacing w:before="120" w:after="120"/>
              <w:jc w:val="both"/>
              <w:rPr>
                <w:rFonts w:ascii="Times New Roman" w:hAnsi="Times New Roman" w:cs="Times New Roman"/>
                <w:b/>
                <w:bCs/>
                <w:sz w:val="20"/>
                <w:szCs w:val="20"/>
              </w:rPr>
            </w:pPr>
            <w:r w:rsidRPr="00916F7D">
              <w:rPr>
                <w:rFonts w:ascii="Times New Roman" w:hAnsi="Times New Roman" w:cs="Times New Roman"/>
                <w:b/>
                <w:bCs/>
                <w:color w:val="FF0000"/>
                <w:sz w:val="20"/>
                <w:szCs w:val="20"/>
              </w:rPr>
              <w:t>M</w:t>
            </w:r>
          </w:p>
        </w:tc>
        <w:tc>
          <w:tcPr>
            <w:tcW w:w="0" w:type="auto"/>
            <w:shd w:val="clear" w:color="auto" w:fill="auto"/>
            <w:vAlign w:val="bottom"/>
          </w:tcPr>
          <w:p w:rsidR="008E1E0A" w:rsidRPr="000F701F" w:rsidRDefault="000F701F" w:rsidP="008E1E0A">
            <w:pPr>
              <w:spacing w:before="120" w:after="120"/>
              <w:jc w:val="both"/>
              <w:rPr>
                <w:rFonts w:ascii="Times New Roman" w:hAnsi="Times New Roman" w:cs="Times New Roman"/>
                <w:b/>
                <w:bCs/>
                <w:sz w:val="20"/>
                <w:szCs w:val="20"/>
                <w:lang w:val="bg-BG"/>
              </w:rPr>
            </w:pPr>
            <w:r w:rsidRPr="000F701F">
              <w:rPr>
                <w:rFonts w:ascii="Times New Roman" w:hAnsi="Times New Roman" w:cs="Times New Roman"/>
                <w:b/>
                <w:bCs/>
                <w:color w:val="FF0000"/>
                <w:sz w:val="20"/>
                <w:szCs w:val="20"/>
                <w:lang w:val="bg-BG"/>
              </w:rPr>
              <w:t>С</w:t>
            </w: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lang w:val="bg-BG"/>
              </w:rPr>
            </w:pPr>
            <w:r w:rsidRPr="00916F7D">
              <w:rPr>
                <w:rFonts w:ascii="Times New Roman" w:hAnsi="Times New Roman" w:cs="Times New Roman"/>
                <w:b/>
                <w:bCs/>
                <w:sz w:val="20"/>
                <w:szCs w:val="20"/>
                <w:lang w:val="bg-BG"/>
              </w:rPr>
              <w:t>B</w:t>
            </w:r>
          </w:p>
        </w:tc>
        <w:tc>
          <w:tcPr>
            <w:tcW w:w="0" w:type="auto"/>
            <w:shd w:val="clear" w:color="auto" w:fill="auto"/>
            <w:vAlign w:val="bottom"/>
          </w:tcPr>
          <w:p w:rsidR="008E1E0A" w:rsidRPr="00916F7D" w:rsidRDefault="008E1E0A" w:rsidP="008E1E0A">
            <w:pPr>
              <w:spacing w:before="120" w:after="120"/>
              <w:jc w:val="both"/>
              <w:rPr>
                <w:rFonts w:ascii="Times New Roman" w:hAnsi="Times New Roman" w:cs="Times New Roman"/>
                <w:b/>
                <w:bCs/>
                <w:sz w:val="20"/>
                <w:szCs w:val="20"/>
                <w:lang w:val="bg-BG"/>
              </w:rPr>
            </w:pPr>
            <w:r w:rsidRPr="00916F7D">
              <w:rPr>
                <w:rFonts w:ascii="Times New Roman" w:hAnsi="Times New Roman" w:cs="Times New Roman"/>
                <w:b/>
                <w:bCs/>
                <w:sz w:val="20"/>
                <w:szCs w:val="20"/>
                <w:lang w:val="bg-BG"/>
              </w:rPr>
              <w:t>C</w:t>
            </w:r>
          </w:p>
        </w:tc>
        <w:tc>
          <w:tcPr>
            <w:tcW w:w="0" w:type="auto"/>
            <w:shd w:val="clear" w:color="auto" w:fill="auto"/>
            <w:vAlign w:val="bottom"/>
          </w:tcPr>
          <w:p w:rsidR="008E1E0A" w:rsidRPr="000F701F" w:rsidRDefault="000F701F" w:rsidP="008E1E0A">
            <w:pPr>
              <w:spacing w:before="120" w:after="120"/>
              <w:jc w:val="both"/>
              <w:rPr>
                <w:rFonts w:ascii="Times New Roman" w:hAnsi="Times New Roman" w:cs="Times New Roman"/>
                <w:b/>
                <w:bCs/>
                <w:sz w:val="20"/>
                <w:szCs w:val="20"/>
                <w:lang w:val="bg-BG"/>
              </w:rPr>
            </w:pPr>
            <w:r w:rsidRPr="000F701F">
              <w:rPr>
                <w:rFonts w:ascii="Times New Roman" w:hAnsi="Times New Roman" w:cs="Times New Roman"/>
                <w:b/>
                <w:bCs/>
                <w:color w:val="FF0000"/>
                <w:sz w:val="20"/>
                <w:szCs w:val="20"/>
                <w:lang w:val="bg-BG"/>
              </w:rPr>
              <w:t>С</w:t>
            </w:r>
          </w:p>
        </w:tc>
      </w:tr>
    </w:tbl>
    <w:p w:rsidR="006D5E18" w:rsidRDefault="006D5E18" w:rsidP="006236DC">
      <w:pPr>
        <w:spacing w:before="120" w:after="120"/>
        <w:jc w:val="both"/>
        <w:rPr>
          <w:rFonts w:ascii="Times New Roman" w:hAnsi="Times New Roman" w:cs="Times New Roman"/>
          <w:color w:val="000000" w:themeColor="text1"/>
          <w:sz w:val="24"/>
          <w:lang w:val="bg-BG"/>
        </w:rPr>
      </w:pPr>
    </w:p>
    <w:p w:rsidR="00964074" w:rsidRPr="00DA605F" w:rsidRDefault="00964074" w:rsidP="00505C5F">
      <w:pPr>
        <w:pStyle w:val="Heading1"/>
        <w:rPr>
          <w:lang w:val="bg-BG"/>
        </w:rPr>
      </w:pPr>
      <w:bookmarkStart w:id="258" w:name="_Toc87467282"/>
      <w:bookmarkStart w:id="259" w:name="_Toc87513999"/>
      <w:r w:rsidRPr="00DA605F">
        <w:rPr>
          <w:lang w:val="bg-BG"/>
        </w:rPr>
        <w:t>Специфични цели за А</w:t>
      </w:r>
      <w:r w:rsidRPr="00DA605F">
        <w:rPr>
          <w:lang w:val="en-GB"/>
        </w:rPr>
        <w:t>396</w:t>
      </w:r>
      <w:r w:rsidRPr="00DA605F">
        <w:rPr>
          <w:lang w:val="bg-BG"/>
        </w:rPr>
        <w:t xml:space="preserve"> </w:t>
      </w:r>
      <w:r w:rsidRPr="00DA605F">
        <w:rPr>
          <w:i/>
          <w:lang w:val="en-GB"/>
        </w:rPr>
        <w:t>Branta ruficollis</w:t>
      </w:r>
      <w:r w:rsidRPr="00DA605F">
        <w:rPr>
          <w:lang w:val="bg-BG"/>
        </w:rPr>
        <w:t xml:space="preserve"> (Червеногуша гъска)</w:t>
      </w:r>
      <w:bookmarkEnd w:id="258"/>
      <w:bookmarkEnd w:id="259"/>
    </w:p>
    <w:p w:rsidR="00DA605F" w:rsidRPr="00DA605F" w:rsidRDefault="00DA605F" w:rsidP="001A4733">
      <w:pPr>
        <w:spacing w:before="120" w:after="120" w:line="240" w:lineRule="auto"/>
        <w:jc w:val="both"/>
        <w:rPr>
          <w:rFonts w:ascii="Times New Roman" w:hAnsi="Times New Roman" w:cs="Times New Roman"/>
          <w:b/>
          <w:color w:val="000000" w:themeColor="text1"/>
          <w:sz w:val="24"/>
          <w:lang w:val="bg-BG"/>
        </w:rPr>
      </w:pPr>
      <w:r w:rsidRPr="00DA605F">
        <w:rPr>
          <w:rFonts w:ascii="Times New Roman" w:hAnsi="Times New Roman" w:cs="Times New Roman"/>
          <w:b/>
          <w:color w:val="000000" w:themeColor="text1"/>
          <w:sz w:val="24"/>
          <w:lang w:val="bg-BG"/>
        </w:rPr>
        <w:t>Кратка характеристика на вида</w:t>
      </w:r>
    </w:p>
    <w:p w:rsidR="00DA605F" w:rsidRPr="00DA605F" w:rsidRDefault="00DA605F" w:rsidP="001A4733">
      <w:pPr>
        <w:spacing w:before="120" w:after="120" w:line="240" w:lineRule="auto"/>
        <w:jc w:val="both"/>
        <w:rPr>
          <w:rFonts w:ascii="Times New Roman" w:hAnsi="Times New Roman" w:cs="Times New Roman"/>
          <w:color w:val="000000" w:themeColor="text1"/>
          <w:sz w:val="24"/>
          <w:lang w:val="bg-BG"/>
        </w:rPr>
      </w:pPr>
      <w:r w:rsidRPr="00DA605F">
        <w:rPr>
          <w:rFonts w:ascii="Times New Roman" w:hAnsi="Times New Roman" w:cs="Times New Roman"/>
          <w:color w:val="000000" w:themeColor="text1"/>
          <w:sz w:val="24"/>
          <w:lang w:val="bg-BG"/>
        </w:rPr>
        <w:t>Дължина на тялото 54 - 60 см., размах на крилете около 110 – 125 см. Червеногушата гъска (</w:t>
      </w:r>
      <w:r w:rsidRPr="00DA605F">
        <w:rPr>
          <w:rFonts w:ascii="Times New Roman" w:hAnsi="Times New Roman" w:cs="Times New Roman"/>
          <w:i/>
          <w:color w:val="000000" w:themeColor="text1"/>
          <w:sz w:val="24"/>
          <w:lang w:val="bg-BG"/>
        </w:rPr>
        <w:t>Branta ruficollis</w:t>
      </w:r>
      <w:r w:rsidRPr="00DA605F">
        <w:rPr>
          <w:rFonts w:ascii="Times New Roman" w:hAnsi="Times New Roman" w:cs="Times New Roman"/>
          <w:color w:val="000000" w:themeColor="text1"/>
          <w:sz w:val="24"/>
          <w:lang w:val="bg-BG"/>
        </w:rPr>
        <w:t xml:space="preserve">) е най-дребната гъска, обитаваща Западна Палеарктика и е лесно различима от останалите видове по пъстрото си оперение, оцветено в черно, бяло и ръждиво-червено.  При възрастните главата отгоре, гърбът, крилата и корема са черни, шията, гърдите и бузите - червено-кафяви, а юздичката, тясната ивица отстрани на шията и подопашката - бели. Червеното бузно петно е малко </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или липсващо при някои</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 xml:space="preserve">, неярко и оставящо широка бяла ивица около него. Видът има специфично разпространение в световен мащаб, характеризиращо се със значителна локализация. Гнездовищата са разположени на територията на Русия, в тундрата на полуостровите Таймир,  Ямал  и  Гидан,  намиращи  се  източно  от  планината  Урал. Счита  се,  че  основната  част от популацията  (около  70%)  гнезди  на  полуостров  Таймир </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 xml:space="preserve">Петков </w:t>
      </w:r>
      <w:r>
        <w:rPr>
          <w:rFonts w:ascii="Times New Roman" w:hAnsi="Times New Roman" w:cs="Times New Roman"/>
          <w:color w:val="000000" w:themeColor="text1"/>
          <w:sz w:val="24"/>
          <w:lang w:val="en-GB"/>
        </w:rPr>
        <w:t>и</w:t>
      </w:r>
      <w:r w:rsidRPr="00DA605F">
        <w:rPr>
          <w:rFonts w:ascii="Times New Roman" w:hAnsi="Times New Roman" w:cs="Times New Roman"/>
          <w:color w:val="000000" w:themeColor="text1"/>
          <w:sz w:val="24"/>
          <w:lang w:val="bg-BG"/>
        </w:rPr>
        <w:t xml:space="preserve"> Илиев, 2014</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 Гнезди на малки колонии в арктическата тундра до крайбрежия или покрай устия на реки, често заедно с хищни птици като защита от полярни лисици и други наземни хищници.</w:t>
      </w:r>
    </w:p>
    <w:p w:rsidR="00DA605F" w:rsidRPr="00DA605F" w:rsidRDefault="00DA605F" w:rsidP="001A4733">
      <w:pPr>
        <w:spacing w:before="120" w:after="120" w:line="240" w:lineRule="auto"/>
        <w:jc w:val="both"/>
        <w:rPr>
          <w:rFonts w:ascii="Times New Roman" w:hAnsi="Times New Roman" w:cs="Times New Roman"/>
          <w:i/>
          <w:color w:val="000000" w:themeColor="text1"/>
          <w:sz w:val="24"/>
          <w:lang w:val="bg-BG"/>
        </w:rPr>
      </w:pPr>
      <w:r w:rsidRPr="00DA605F">
        <w:rPr>
          <w:rFonts w:ascii="Times New Roman" w:hAnsi="Times New Roman" w:cs="Times New Roman"/>
          <w:i/>
          <w:color w:val="000000" w:themeColor="text1"/>
          <w:sz w:val="24"/>
          <w:lang w:val="bg-BG"/>
        </w:rPr>
        <w:t>Характер на пребиваване в страната</w:t>
      </w:r>
    </w:p>
    <w:p w:rsidR="00DA605F" w:rsidRPr="00DA605F" w:rsidRDefault="00DA605F" w:rsidP="001A4733">
      <w:pPr>
        <w:spacing w:before="120" w:after="120" w:line="240" w:lineRule="auto"/>
        <w:jc w:val="both"/>
        <w:rPr>
          <w:rFonts w:ascii="Times New Roman" w:hAnsi="Times New Roman" w:cs="Times New Roman"/>
          <w:color w:val="000000" w:themeColor="text1"/>
          <w:sz w:val="24"/>
          <w:lang w:val="bg-BG"/>
        </w:rPr>
      </w:pPr>
      <w:r w:rsidRPr="00DA605F">
        <w:rPr>
          <w:rFonts w:ascii="Times New Roman" w:hAnsi="Times New Roman" w:cs="Times New Roman"/>
          <w:color w:val="000000" w:themeColor="text1"/>
          <w:sz w:val="24"/>
          <w:lang w:val="bg-BG"/>
        </w:rPr>
        <w:t>Червеногушата гъска е мигриращ и зимуващ вид в България (Нанкинов и др.</w:t>
      </w:r>
      <w:r>
        <w:rPr>
          <w:rFonts w:ascii="Times New Roman" w:hAnsi="Times New Roman" w:cs="Times New Roman"/>
          <w:color w:val="000000" w:themeColor="text1"/>
          <w:sz w:val="24"/>
          <w:lang w:val="bg-BG"/>
        </w:rPr>
        <w:t>,</w:t>
      </w:r>
      <w:r w:rsidRPr="00DA605F">
        <w:rPr>
          <w:rFonts w:ascii="Times New Roman" w:hAnsi="Times New Roman" w:cs="Times New Roman"/>
          <w:color w:val="000000" w:themeColor="text1"/>
          <w:sz w:val="24"/>
          <w:lang w:val="bg-BG"/>
        </w:rPr>
        <w:t xml:space="preserve"> 1997). Проучванията  сочат, че България може да се счита  за  на</w:t>
      </w:r>
      <w:r>
        <w:rPr>
          <w:rFonts w:ascii="Times New Roman" w:hAnsi="Times New Roman" w:cs="Times New Roman"/>
          <w:color w:val="000000" w:themeColor="text1"/>
          <w:sz w:val="24"/>
          <w:lang w:val="bg-BG"/>
        </w:rPr>
        <w:t>й-южната част от</w:t>
      </w:r>
      <w:r w:rsidRPr="00DA605F">
        <w:rPr>
          <w:rFonts w:ascii="Times New Roman" w:hAnsi="Times New Roman" w:cs="Times New Roman"/>
          <w:color w:val="000000" w:themeColor="text1"/>
          <w:sz w:val="24"/>
          <w:lang w:val="bg-BG"/>
        </w:rPr>
        <w:t xml:space="preserve"> ареала на червеногушата гъска и тук популацията долита да презимува. Първите птици се появяват в края на октомври – началото на ноември. Последните екземпляри напускат страната към края на март. През целия зимен период видът е много мобилен и често извършва непериодични миграции, които до голяма степен са предопределени от метеорологичните условия и/или състоянието на хранителния ресурс и на фактора безпокойство. Основно птиците мигрират от Румъния към България и обратно. На територията на страната по-кратки или по-далечни миграции могат да бъдат наблюдавани най-вече </w:t>
      </w:r>
      <w:r w:rsidRPr="00DA605F">
        <w:rPr>
          <w:rFonts w:ascii="Times New Roman" w:hAnsi="Times New Roman" w:cs="Times New Roman"/>
          <w:color w:val="000000" w:themeColor="text1"/>
          <w:sz w:val="24"/>
          <w:lang w:val="bg-BG"/>
        </w:rPr>
        <w:lastRenderedPageBreak/>
        <w:t xml:space="preserve">при лоши климатични условия при рязко значително снижаване на температурите и обилен снеговалеж, като птиците се придвижват от районите на северните крайбрежни езера край Дуранкулак и Шабла на юг по крайбрежието </w:t>
      </w:r>
      <w:r w:rsidR="00190D56">
        <w:rPr>
          <w:rFonts w:ascii="Times New Roman" w:hAnsi="Times New Roman" w:cs="Times New Roman"/>
          <w:color w:val="000000" w:themeColor="text1"/>
          <w:sz w:val="24"/>
          <w:lang w:val="bg-BG"/>
        </w:rPr>
        <w:t>(Петков и</w:t>
      </w:r>
      <w:r w:rsidRPr="00DA605F">
        <w:rPr>
          <w:rFonts w:ascii="Times New Roman" w:hAnsi="Times New Roman" w:cs="Times New Roman"/>
          <w:color w:val="000000" w:themeColor="text1"/>
          <w:sz w:val="24"/>
          <w:lang w:val="bg-BG"/>
        </w:rPr>
        <w:t xml:space="preserve"> Илиев, 2014). Миграции на юг от България са много рядко явление, но има съобщение за наблюдение на около 2000 екз. през студената зима на 1984/1985 г. в Северна Гърция (Heredia et al., 1996). Пролетният прелет започва през февруари </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Нанкинов и др.</w:t>
      </w:r>
      <w:r w:rsidR="00190D56">
        <w:rPr>
          <w:rFonts w:ascii="Times New Roman" w:hAnsi="Times New Roman" w:cs="Times New Roman"/>
          <w:color w:val="000000" w:themeColor="text1"/>
          <w:sz w:val="24"/>
          <w:lang w:val="bg-BG"/>
        </w:rPr>
        <w:t>,</w:t>
      </w:r>
      <w:r w:rsidRPr="00DA605F">
        <w:rPr>
          <w:rFonts w:ascii="Times New Roman" w:hAnsi="Times New Roman" w:cs="Times New Roman"/>
          <w:color w:val="000000" w:themeColor="text1"/>
          <w:sz w:val="24"/>
          <w:lang w:val="bg-BG"/>
        </w:rPr>
        <w:t xml:space="preserve"> 1997</w:t>
      </w:r>
      <w:r w:rsidRPr="00DA605F">
        <w:rPr>
          <w:rFonts w:ascii="Times New Roman" w:hAnsi="Times New Roman" w:cs="Times New Roman"/>
          <w:color w:val="000000" w:themeColor="text1"/>
          <w:sz w:val="24"/>
          <w:lang w:val="en-GB"/>
        </w:rPr>
        <w:t>)</w:t>
      </w:r>
      <w:r w:rsidRPr="00DA605F">
        <w:rPr>
          <w:rFonts w:ascii="Times New Roman" w:hAnsi="Times New Roman" w:cs="Times New Roman"/>
          <w:color w:val="000000" w:themeColor="text1"/>
          <w:sz w:val="24"/>
          <w:lang w:val="bg-BG"/>
        </w:rPr>
        <w:t xml:space="preserve">. Често образува смесени ята и с други видове гъски. </w:t>
      </w:r>
    </w:p>
    <w:p w:rsidR="00DA605F" w:rsidRPr="00DA605F" w:rsidRDefault="00DA605F" w:rsidP="001A4733">
      <w:pPr>
        <w:spacing w:before="120" w:after="120" w:line="240" w:lineRule="auto"/>
        <w:jc w:val="both"/>
        <w:rPr>
          <w:rFonts w:ascii="Times New Roman" w:hAnsi="Times New Roman" w:cs="Times New Roman"/>
          <w:i/>
          <w:color w:val="000000" w:themeColor="text1"/>
          <w:sz w:val="24"/>
          <w:lang w:val="bg-BG"/>
        </w:rPr>
      </w:pPr>
      <w:r w:rsidRPr="00DA605F">
        <w:rPr>
          <w:rFonts w:ascii="Times New Roman" w:hAnsi="Times New Roman" w:cs="Times New Roman"/>
          <w:i/>
          <w:color w:val="000000" w:themeColor="text1"/>
          <w:sz w:val="24"/>
          <w:lang w:val="bg-BG"/>
        </w:rPr>
        <w:t>Характерно местообитание</w:t>
      </w:r>
    </w:p>
    <w:p w:rsidR="00DA605F" w:rsidRPr="00DA605F" w:rsidRDefault="00190D56" w:rsidP="001A4733">
      <w:pPr>
        <w:spacing w:before="120" w:after="120" w:line="240" w:lineRule="auto"/>
        <w:jc w:val="both"/>
        <w:rPr>
          <w:rFonts w:ascii="Times New Roman" w:hAnsi="Times New Roman" w:cs="Times New Roman"/>
          <w:color w:val="000000" w:themeColor="text1"/>
          <w:sz w:val="24"/>
          <w:lang w:val="bg-BG"/>
        </w:rPr>
      </w:pPr>
      <w:r>
        <w:rPr>
          <w:rFonts w:ascii="Times New Roman" w:hAnsi="Times New Roman" w:cs="Times New Roman"/>
          <w:color w:val="000000" w:themeColor="text1"/>
          <w:sz w:val="24"/>
          <w:lang w:val="bg-BG"/>
        </w:rPr>
        <w:t xml:space="preserve">В </w:t>
      </w:r>
      <w:r w:rsidR="00DA605F" w:rsidRPr="00DA605F">
        <w:rPr>
          <w:rFonts w:ascii="Times New Roman" w:hAnsi="Times New Roman" w:cs="Times New Roman"/>
          <w:color w:val="000000" w:themeColor="text1"/>
          <w:sz w:val="24"/>
          <w:lang w:val="bg-BG"/>
        </w:rPr>
        <w:t xml:space="preserve">България се </w:t>
      </w:r>
      <w:r>
        <w:rPr>
          <w:rFonts w:ascii="Times New Roman" w:hAnsi="Times New Roman" w:cs="Times New Roman"/>
          <w:color w:val="000000" w:themeColor="text1"/>
          <w:sz w:val="24"/>
          <w:lang w:val="bg-BG"/>
        </w:rPr>
        <w:t>среща основно през зимата, и е</w:t>
      </w:r>
      <w:r w:rsidR="00DA605F" w:rsidRPr="00DA605F">
        <w:rPr>
          <w:rFonts w:ascii="Times New Roman" w:hAnsi="Times New Roman" w:cs="Times New Roman"/>
          <w:color w:val="000000" w:themeColor="text1"/>
          <w:sz w:val="24"/>
          <w:lang w:val="bg-BG"/>
        </w:rPr>
        <w:t xml:space="preserve"> свързана с </w:t>
      </w:r>
      <w:r w:rsidRPr="00DA605F">
        <w:rPr>
          <w:rFonts w:ascii="Times New Roman" w:hAnsi="Times New Roman" w:cs="Times New Roman"/>
          <w:color w:val="000000" w:themeColor="text1"/>
          <w:sz w:val="24"/>
          <w:lang w:val="bg-BG"/>
        </w:rPr>
        <w:t>не замръзващи</w:t>
      </w:r>
      <w:r w:rsidR="00DA605F" w:rsidRPr="00DA605F">
        <w:rPr>
          <w:rFonts w:ascii="Times New Roman" w:hAnsi="Times New Roman" w:cs="Times New Roman"/>
          <w:color w:val="000000" w:themeColor="text1"/>
          <w:sz w:val="24"/>
          <w:lang w:val="bg-BG"/>
        </w:rPr>
        <w:t xml:space="preserve"> влажни зони (за нощуване и водопой) и просторни открити места, засети най-вече с есенни посеви на житни култури, с пониците на които се храни. Червеногушата гъска у нас има специфични изисквания по отношение на местообитанията за  нощуване и за хранене и тяхното съчетаване. За </w:t>
      </w:r>
      <w:r w:rsidR="00DA605F" w:rsidRPr="007C2A92">
        <w:rPr>
          <w:rFonts w:ascii="Times New Roman" w:hAnsi="Times New Roman" w:cs="Times New Roman"/>
          <w:b/>
          <w:color w:val="000000" w:themeColor="text1"/>
          <w:sz w:val="24"/>
          <w:lang w:val="bg-BG"/>
        </w:rPr>
        <w:t>нощуване</w:t>
      </w:r>
      <w:r w:rsidR="00DA605F" w:rsidRPr="00DA605F">
        <w:rPr>
          <w:rFonts w:ascii="Times New Roman" w:hAnsi="Times New Roman" w:cs="Times New Roman"/>
          <w:color w:val="000000" w:themeColor="text1"/>
          <w:sz w:val="24"/>
          <w:lang w:val="bg-BG"/>
        </w:rPr>
        <w:t xml:space="preserve"> птиците се нуждаят от обширни сладководни водоеми, като предпочитат такива със стоящи води и значителни открити водни огледала, макар и с обраствания от тръстика по периферията. Задължително условие е водоемът да е </w:t>
      </w:r>
      <w:r w:rsidRPr="00DA605F">
        <w:rPr>
          <w:rFonts w:ascii="Times New Roman" w:hAnsi="Times New Roman" w:cs="Times New Roman"/>
          <w:color w:val="000000" w:themeColor="text1"/>
          <w:sz w:val="24"/>
          <w:lang w:val="bg-BG"/>
        </w:rPr>
        <w:t>не замръзнал</w:t>
      </w:r>
      <w:r w:rsidR="00DA605F" w:rsidRPr="00DA605F">
        <w:rPr>
          <w:rFonts w:ascii="Times New Roman" w:hAnsi="Times New Roman" w:cs="Times New Roman"/>
          <w:color w:val="000000" w:themeColor="text1"/>
          <w:sz w:val="24"/>
          <w:lang w:val="bg-BG"/>
        </w:rPr>
        <w:t>, да е с минимално присъствие на човека и безпокойство (т.е. основното, което видът търси там, е сигурност през нощта), както и да е в близост до земеделски площи, засети през есента със зърнени култури. В някои случаи птиците могат да нощуват в отчасти бракични води, течащи води и в морето, но това най-вероятно е принудителен избор. Хранителните местообитания са открити площи с поникнали зърнени култури на равнинен терен, осигуряващи достатъчна видимост и възможност птиците отдалеч да забележат евентуален неприятел. В значителна степен пригодността на хранителните  местообитания зависи  както от състоянието на самите култури, така и от наличието, дебелината и трайността на снежната покривка</w:t>
      </w:r>
      <w:r>
        <w:rPr>
          <w:rFonts w:ascii="Times New Roman" w:hAnsi="Times New Roman" w:cs="Times New Roman"/>
          <w:color w:val="000000" w:themeColor="text1"/>
          <w:sz w:val="24"/>
          <w:lang w:val="bg-BG"/>
        </w:rPr>
        <w:t xml:space="preserve"> (Петков и</w:t>
      </w:r>
      <w:r w:rsidR="00DA605F" w:rsidRPr="00DA605F">
        <w:rPr>
          <w:rFonts w:ascii="Times New Roman" w:hAnsi="Times New Roman" w:cs="Times New Roman"/>
          <w:color w:val="000000" w:themeColor="text1"/>
          <w:sz w:val="24"/>
          <w:lang w:val="bg-BG"/>
        </w:rPr>
        <w:t xml:space="preserve"> Илиев, 2014). Предпочитаните местообитания са 1130, 1150, 1160, 3130, 3140 и 3150 според Директивата за хабитатите (Кавръкова и др. 2009).</w:t>
      </w:r>
    </w:p>
    <w:p w:rsidR="00DA605F" w:rsidRPr="00DA605F" w:rsidRDefault="00DA605F" w:rsidP="001A4733">
      <w:pPr>
        <w:spacing w:before="120" w:after="120" w:line="240" w:lineRule="auto"/>
        <w:jc w:val="both"/>
        <w:rPr>
          <w:rFonts w:ascii="Times New Roman" w:hAnsi="Times New Roman" w:cs="Times New Roman"/>
          <w:i/>
          <w:color w:val="000000" w:themeColor="text1"/>
          <w:sz w:val="24"/>
          <w:lang w:val="bg-BG"/>
        </w:rPr>
      </w:pPr>
      <w:r w:rsidRPr="00DA605F">
        <w:rPr>
          <w:rFonts w:ascii="Times New Roman" w:hAnsi="Times New Roman" w:cs="Times New Roman"/>
          <w:i/>
          <w:color w:val="000000" w:themeColor="text1"/>
          <w:sz w:val="24"/>
          <w:lang w:val="bg-BG"/>
        </w:rPr>
        <w:t>Хранене</w:t>
      </w:r>
    </w:p>
    <w:p w:rsidR="00DA605F" w:rsidRPr="00DA605F" w:rsidRDefault="00DA605F" w:rsidP="001A4733">
      <w:pPr>
        <w:spacing w:before="120" w:after="120" w:line="240" w:lineRule="auto"/>
        <w:jc w:val="both"/>
        <w:rPr>
          <w:rFonts w:ascii="Times New Roman" w:hAnsi="Times New Roman" w:cs="Times New Roman"/>
          <w:color w:val="000000" w:themeColor="text1"/>
          <w:sz w:val="24"/>
          <w:lang w:val="bg-BG"/>
        </w:rPr>
      </w:pPr>
      <w:r w:rsidRPr="00DA605F">
        <w:rPr>
          <w:rFonts w:ascii="Times New Roman" w:hAnsi="Times New Roman" w:cs="Times New Roman"/>
          <w:color w:val="000000" w:themeColor="text1"/>
          <w:sz w:val="24"/>
          <w:lang w:val="bg-BG"/>
        </w:rPr>
        <w:t xml:space="preserve">Червеногушата гъска е растителнояден вид. У нас основен хранителен ресурс се явяват листата на посевите от зимна пшеница  (Dereliev  et al., 2000)  подобно на съседните райони на зимуване в Румъния (Hulea, 2002). Видът се храни и с по-калорични храни като царевични зърна, като това е най-често в началото на зимата, когато все още има останали малки количества от тях след събирането на реколтата </w:t>
      </w:r>
      <w:r w:rsidR="00190D56">
        <w:rPr>
          <w:rFonts w:ascii="Times New Roman" w:hAnsi="Times New Roman" w:cs="Times New Roman"/>
          <w:color w:val="000000" w:themeColor="text1"/>
          <w:sz w:val="24"/>
          <w:lang w:val="bg-BG"/>
        </w:rPr>
        <w:t>(Петков и</w:t>
      </w:r>
      <w:r w:rsidRPr="00DA605F">
        <w:rPr>
          <w:rFonts w:ascii="Times New Roman" w:hAnsi="Times New Roman" w:cs="Times New Roman"/>
          <w:color w:val="000000" w:themeColor="text1"/>
          <w:sz w:val="24"/>
          <w:lang w:val="bg-BG"/>
        </w:rPr>
        <w:t xml:space="preserve"> Илиев, 2014). Наблюдавано е червеногуши гъски да се хранят в края на зимата с листа от глухарче (</w:t>
      </w:r>
      <w:r w:rsidRPr="00DA605F">
        <w:rPr>
          <w:rFonts w:ascii="Times New Roman" w:hAnsi="Times New Roman" w:cs="Times New Roman"/>
          <w:i/>
          <w:color w:val="000000" w:themeColor="text1"/>
          <w:sz w:val="24"/>
          <w:lang w:val="bg-BG"/>
        </w:rPr>
        <w:t>Taraxacum officinale</w:t>
      </w:r>
      <w:r w:rsidRPr="00DA605F">
        <w:rPr>
          <w:rFonts w:ascii="Times New Roman" w:hAnsi="Times New Roman" w:cs="Times New Roman"/>
          <w:color w:val="000000" w:themeColor="text1"/>
          <w:sz w:val="24"/>
          <w:lang w:val="bg-BG"/>
        </w:rPr>
        <w:t>) и ежова главица (</w:t>
      </w:r>
      <w:r w:rsidRPr="00DA605F">
        <w:rPr>
          <w:rFonts w:ascii="Times New Roman" w:hAnsi="Times New Roman" w:cs="Times New Roman"/>
          <w:i/>
          <w:color w:val="000000" w:themeColor="text1"/>
          <w:sz w:val="24"/>
          <w:lang w:val="bg-BG"/>
        </w:rPr>
        <w:t>Dactylis glomerata</w:t>
      </w:r>
      <w:r w:rsidRPr="00DA605F">
        <w:rPr>
          <w:rFonts w:ascii="Times New Roman" w:hAnsi="Times New Roman" w:cs="Times New Roman"/>
          <w:color w:val="000000" w:themeColor="text1"/>
          <w:sz w:val="24"/>
          <w:lang w:val="bg-BG"/>
        </w:rPr>
        <w:t>) (Dereliev et al., 2000), както и люцерна (Medicago) (Д. Митев – лично съобщ.).</w:t>
      </w:r>
    </w:p>
    <w:p w:rsidR="00DA605F" w:rsidRPr="00DA605F" w:rsidRDefault="00DA605F" w:rsidP="001A4733">
      <w:pPr>
        <w:spacing w:before="120" w:after="120" w:line="240" w:lineRule="auto"/>
        <w:jc w:val="both"/>
        <w:rPr>
          <w:rFonts w:ascii="Times New Roman" w:hAnsi="Times New Roman" w:cs="Times New Roman"/>
          <w:b/>
          <w:color w:val="000000" w:themeColor="text1"/>
          <w:sz w:val="24"/>
          <w:lang w:val="bg-BG"/>
        </w:rPr>
      </w:pPr>
      <w:r w:rsidRPr="00DA605F">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DA605F" w:rsidRPr="00DA605F" w:rsidRDefault="00DA605F" w:rsidP="001A4733">
      <w:pPr>
        <w:spacing w:before="120" w:after="120" w:line="240" w:lineRule="auto"/>
        <w:jc w:val="both"/>
        <w:rPr>
          <w:rFonts w:ascii="Times New Roman" w:hAnsi="Times New Roman" w:cs="Times New Roman"/>
          <w:color w:val="000000" w:themeColor="text1"/>
          <w:sz w:val="24"/>
          <w:lang w:val="bg-BG"/>
        </w:rPr>
      </w:pPr>
      <w:r w:rsidRPr="00DA605F">
        <w:rPr>
          <w:rFonts w:ascii="Times New Roman" w:hAnsi="Times New Roman" w:cs="Times New Roman"/>
          <w:color w:val="000000" w:themeColor="text1"/>
          <w:sz w:val="24"/>
          <w:lang w:val="bg-BG"/>
        </w:rPr>
        <w:t xml:space="preserve">Понастоящем се среща ежегодно в страната със значителна част от общия си брой и България се явява от ключово значение за презимуването на световната популация. Понастоящем видът у нас се среща основно в Североизточна България (Добруджа), където се придържа в района на Шабленския езерен комплекс (Шабленски езеро, Езерецко езеро и лагуната Шабленска  тузла) </w:t>
      </w:r>
      <w:r w:rsidR="00190D56">
        <w:rPr>
          <w:rFonts w:ascii="Times New Roman" w:hAnsi="Times New Roman" w:cs="Times New Roman"/>
          <w:color w:val="000000" w:themeColor="text1"/>
          <w:sz w:val="24"/>
          <w:lang w:val="bg-BG"/>
        </w:rPr>
        <w:t xml:space="preserve"> и  на  Дуранкулашкото  езеро</w:t>
      </w:r>
      <w:r w:rsidRPr="00DA605F">
        <w:rPr>
          <w:rFonts w:ascii="Times New Roman" w:hAnsi="Times New Roman" w:cs="Times New Roman"/>
          <w:color w:val="000000" w:themeColor="text1"/>
          <w:sz w:val="24"/>
          <w:lang w:val="bg-BG"/>
        </w:rPr>
        <w:t xml:space="preserve">, както в района на Бургаските езера. В по-ниска численост и нередовно </w:t>
      </w:r>
      <w:r w:rsidR="00190D56">
        <w:rPr>
          <w:rFonts w:ascii="Times New Roman" w:hAnsi="Times New Roman" w:cs="Times New Roman"/>
          <w:color w:val="000000" w:themeColor="text1"/>
          <w:sz w:val="24"/>
          <w:lang w:val="bg-BG"/>
        </w:rPr>
        <w:t>вида</w:t>
      </w:r>
      <w:r w:rsidRPr="00DA605F">
        <w:rPr>
          <w:rFonts w:ascii="Times New Roman" w:hAnsi="Times New Roman" w:cs="Times New Roman"/>
          <w:color w:val="000000" w:themeColor="text1"/>
          <w:sz w:val="24"/>
          <w:lang w:val="bg-BG"/>
        </w:rPr>
        <w:t xml:space="preserve"> се среща и в района на езерото Сребърна, Свищовско-Беленската низина и други места по Черноморското ни крайбрежие, река Дунав и няко</w:t>
      </w:r>
      <w:r w:rsidR="0068359B">
        <w:rPr>
          <w:rFonts w:ascii="Times New Roman" w:hAnsi="Times New Roman" w:cs="Times New Roman"/>
          <w:color w:val="000000" w:themeColor="text1"/>
          <w:sz w:val="24"/>
          <w:lang w:val="bg-BG"/>
        </w:rPr>
        <w:t>и вътрешни водоеми (</w:t>
      </w:r>
      <w:r w:rsidR="0068359B">
        <w:rPr>
          <w:rFonts w:ascii="Times New Roman" w:hAnsi="Times New Roman" w:cs="Times New Roman"/>
          <w:color w:val="000000" w:themeColor="text1"/>
          <w:sz w:val="24"/>
        </w:rPr>
        <w:t>Kostadinova and</w:t>
      </w:r>
      <w:r w:rsidRPr="00DA605F">
        <w:rPr>
          <w:rFonts w:ascii="Times New Roman" w:hAnsi="Times New Roman" w:cs="Times New Roman"/>
          <w:color w:val="000000" w:themeColor="text1"/>
          <w:sz w:val="24"/>
          <w:lang w:val="bg-BG"/>
        </w:rPr>
        <w:t xml:space="preserve"> </w:t>
      </w:r>
      <w:r w:rsidR="0068359B">
        <w:rPr>
          <w:rFonts w:ascii="Times New Roman" w:hAnsi="Times New Roman" w:cs="Times New Roman"/>
          <w:color w:val="000000" w:themeColor="text1"/>
          <w:sz w:val="24"/>
        </w:rPr>
        <w:t>Dereliev</w:t>
      </w:r>
      <w:r w:rsidRPr="00DA605F">
        <w:rPr>
          <w:rFonts w:ascii="Times New Roman" w:hAnsi="Times New Roman" w:cs="Times New Roman"/>
          <w:color w:val="000000" w:themeColor="text1"/>
          <w:sz w:val="24"/>
          <w:lang w:val="bg-BG"/>
        </w:rPr>
        <w:t>, 2001; Michev</w:t>
      </w:r>
      <w:r w:rsidR="00190D56">
        <w:rPr>
          <w:rFonts w:ascii="Times New Roman" w:hAnsi="Times New Roman" w:cs="Times New Roman"/>
          <w:color w:val="000000" w:themeColor="text1"/>
          <w:sz w:val="24"/>
          <w:lang w:val="bg-BG"/>
        </w:rPr>
        <w:t xml:space="preserve"> </w:t>
      </w:r>
      <w:r w:rsidR="00190D56">
        <w:rPr>
          <w:rFonts w:ascii="Times New Roman" w:hAnsi="Times New Roman" w:cs="Times New Roman"/>
          <w:color w:val="000000" w:themeColor="text1"/>
          <w:sz w:val="24"/>
        </w:rPr>
        <w:t>and</w:t>
      </w:r>
      <w:r w:rsidRPr="00DA605F">
        <w:rPr>
          <w:rFonts w:ascii="Times New Roman" w:hAnsi="Times New Roman" w:cs="Times New Roman"/>
          <w:color w:val="000000" w:themeColor="text1"/>
          <w:sz w:val="24"/>
          <w:lang w:val="bg-BG"/>
        </w:rPr>
        <w:t xml:space="preserve"> Profirov, 2003).</w:t>
      </w:r>
    </w:p>
    <w:p w:rsidR="00DA605F" w:rsidRPr="00DA605F" w:rsidRDefault="00190D56" w:rsidP="001A4733">
      <w:pPr>
        <w:spacing w:before="120" w:after="120" w:line="240" w:lineRule="auto"/>
        <w:jc w:val="both"/>
        <w:rPr>
          <w:rFonts w:ascii="Times New Roman" w:hAnsi="Times New Roman" w:cs="Times New Roman"/>
          <w:color w:val="000000" w:themeColor="text1"/>
          <w:sz w:val="24"/>
          <w:lang w:val="bg-BG"/>
        </w:rPr>
      </w:pPr>
      <w:r w:rsidRPr="00190D56">
        <w:rPr>
          <w:rFonts w:ascii="Times New Roman" w:hAnsi="Times New Roman" w:cs="Times New Roman"/>
          <w:color w:val="000000" w:themeColor="text1"/>
          <w:sz w:val="24"/>
          <w:lang w:val="bg-BG"/>
        </w:rPr>
        <w:t>Включен е в Приложение 1 на Директивата за птиците, както и в Приложения 2 и 3 на ЗБР.</w:t>
      </w:r>
      <w:r>
        <w:rPr>
          <w:rFonts w:ascii="Times New Roman" w:hAnsi="Times New Roman" w:cs="Times New Roman"/>
          <w:color w:val="000000" w:themeColor="text1"/>
          <w:sz w:val="24"/>
          <w:lang w:val="bg-BG"/>
        </w:rPr>
        <w:t xml:space="preserve"> </w:t>
      </w:r>
      <w:r w:rsidR="00DA605F" w:rsidRPr="00DA605F">
        <w:rPr>
          <w:rFonts w:ascii="Times New Roman" w:hAnsi="Times New Roman" w:cs="Times New Roman"/>
          <w:color w:val="000000" w:themeColor="text1"/>
          <w:sz w:val="24"/>
          <w:lang w:val="bg-BG"/>
        </w:rPr>
        <w:t xml:space="preserve">Природозащитният статус на червеногушата гъска според </w:t>
      </w:r>
      <w:r w:rsidR="00DA605F" w:rsidRPr="00DA605F">
        <w:rPr>
          <w:rFonts w:ascii="Times New Roman" w:hAnsi="Times New Roman" w:cs="Times New Roman"/>
          <w:color w:val="000000" w:themeColor="text1"/>
          <w:sz w:val="24"/>
          <w:lang w:val="en-GB"/>
        </w:rPr>
        <w:t xml:space="preserve">IUCN </w:t>
      </w:r>
      <w:r w:rsidR="00DA605F" w:rsidRPr="00DA605F">
        <w:rPr>
          <w:rFonts w:ascii="Times New Roman" w:hAnsi="Times New Roman" w:cs="Times New Roman"/>
          <w:color w:val="000000" w:themeColor="text1"/>
          <w:sz w:val="24"/>
          <w:lang w:val="bg-BG"/>
        </w:rPr>
        <w:t>е</w:t>
      </w:r>
      <w:r w:rsidR="00DA605F" w:rsidRPr="00DA605F">
        <w:rPr>
          <w:rFonts w:ascii="Times New Roman" w:hAnsi="Times New Roman" w:cs="Times New Roman"/>
          <w:color w:val="000000" w:themeColor="text1"/>
          <w:sz w:val="24"/>
          <w:lang w:val="en-GB"/>
        </w:rPr>
        <w:t xml:space="preserve"> VU</w:t>
      </w:r>
      <w:r w:rsidR="00DA605F" w:rsidRPr="00DA605F">
        <w:rPr>
          <w:rFonts w:ascii="Times New Roman" w:hAnsi="Times New Roman" w:cs="Times New Roman"/>
          <w:color w:val="000000" w:themeColor="text1"/>
          <w:sz w:val="24"/>
          <w:lang w:val="bg-BG"/>
        </w:rPr>
        <w:t xml:space="preserve"> (</w:t>
      </w:r>
      <w:r w:rsidR="00DA605F" w:rsidRPr="00DA605F">
        <w:rPr>
          <w:rFonts w:ascii="Times New Roman" w:hAnsi="Times New Roman" w:cs="Times New Roman"/>
          <w:color w:val="000000" w:themeColor="text1"/>
          <w:sz w:val="24"/>
          <w:lang w:val="en-GB"/>
        </w:rPr>
        <w:t>Vulnerable)</w:t>
      </w:r>
      <w:r w:rsidR="00DA605F" w:rsidRPr="00DA605F">
        <w:rPr>
          <w:rFonts w:ascii="Times New Roman" w:hAnsi="Times New Roman" w:cs="Times New Roman"/>
          <w:color w:val="000000" w:themeColor="text1"/>
          <w:sz w:val="24"/>
          <w:lang w:val="bg-BG"/>
        </w:rPr>
        <w:t xml:space="preserve">. Видът е включен в </w:t>
      </w:r>
      <w:r w:rsidR="00DA605F" w:rsidRPr="00DA605F">
        <w:rPr>
          <w:rFonts w:ascii="Times New Roman" w:hAnsi="Times New Roman" w:cs="Times New Roman"/>
          <w:color w:val="000000" w:themeColor="text1"/>
          <w:sz w:val="24"/>
          <w:lang w:val="en-GB"/>
        </w:rPr>
        <w:t>SPEC 1</w:t>
      </w:r>
      <w:r w:rsidR="00DA605F" w:rsidRPr="00DA605F">
        <w:rPr>
          <w:rFonts w:ascii="Times New Roman" w:hAnsi="Times New Roman" w:cs="Times New Roman"/>
          <w:color w:val="000000" w:themeColor="text1"/>
          <w:sz w:val="24"/>
          <w:lang w:val="bg-BG"/>
        </w:rPr>
        <w:t xml:space="preserve">. Включен е в Червената книга на Р България в категория „Уязвим“. </w:t>
      </w:r>
    </w:p>
    <w:p w:rsidR="00DA605F" w:rsidRPr="00DA605F" w:rsidRDefault="00DA605F" w:rsidP="001A4733">
      <w:pPr>
        <w:spacing w:before="120" w:after="120" w:line="240" w:lineRule="auto"/>
        <w:jc w:val="both"/>
        <w:rPr>
          <w:rFonts w:ascii="Times New Roman" w:hAnsi="Times New Roman" w:cs="Times New Roman"/>
          <w:color w:val="000000" w:themeColor="text1"/>
          <w:sz w:val="24"/>
          <w:lang w:val="bg-BG"/>
        </w:rPr>
      </w:pPr>
      <w:r w:rsidRPr="00DA605F">
        <w:rPr>
          <w:rFonts w:ascii="Times New Roman" w:hAnsi="Times New Roman" w:cs="Times New Roman"/>
          <w:color w:val="000000" w:themeColor="text1"/>
          <w:sz w:val="24"/>
          <w:lang w:val="bg-BG"/>
        </w:rPr>
        <w:t xml:space="preserve">Съгласно Докладването от 2019 г. (за периода 2013 – 2018 г.) националната </w:t>
      </w:r>
      <w:r w:rsidRPr="00190D56">
        <w:rPr>
          <w:rFonts w:ascii="Times New Roman" w:hAnsi="Times New Roman" w:cs="Times New Roman"/>
          <w:b/>
          <w:color w:val="000000" w:themeColor="text1"/>
          <w:sz w:val="24"/>
          <w:lang w:val="bg-BG"/>
        </w:rPr>
        <w:t>зимуващата</w:t>
      </w:r>
      <w:r w:rsidRPr="00DA605F">
        <w:rPr>
          <w:rFonts w:ascii="Times New Roman" w:hAnsi="Times New Roman" w:cs="Times New Roman"/>
          <w:color w:val="000000" w:themeColor="text1"/>
          <w:sz w:val="24"/>
          <w:lang w:val="bg-BG"/>
        </w:rPr>
        <w:t xml:space="preserve"> популация е оценена на 2500 – 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r w:rsidR="00F975CF">
        <w:rPr>
          <w:rFonts w:ascii="Times New Roman" w:hAnsi="Times New Roman" w:cs="Times New Roman"/>
          <w:color w:val="000000" w:themeColor="text1"/>
          <w:sz w:val="24"/>
          <w:lang w:val="bg-BG"/>
        </w:rPr>
        <w:t>По</w:t>
      </w:r>
      <w:r w:rsidRPr="00DA605F">
        <w:rPr>
          <w:rFonts w:ascii="Times New Roman" w:hAnsi="Times New Roman" w:cs="Times New Roman"/>
          <w:color w:val="000000" w:themeColor="text1"/>
          <w:sz w:val="24"/>
          <w:lang w:val="bg-BG"/>
        </w:rPr>
        <w:t>сочени</w:t>
      </w:r>
      <w:r w:rsidR="00F975CF">
        <w:rPr>
          <w:rFonts w:ascii="Times New Roman" w:hAnsi="Times New Roman" w:cs="Times New Roman"/>
          <w:color w:val="000000" w:themeColor="text1"/>
          <w:sz w:val="24"/>
          <w:lang w:val="bg-BG"/>
        </w:rPr>
        <w:t xml:space="preserve"> са</w:t>
      </w:r>
      <w:r w:rsidRPr="00DA605F">
        <w:rPr>
          <w:rFonts w:ascii="Times New Roman" w:hAnsi="Times New Roman" w:cs="Times New Roman"/>
          <w:color w:val="000000" w:themeColor="text1"/>
          <w:sz w:val="24"/>
          <w:lang w:val="bg-BG"/>
        </w:rPr>
        <w:t xml:space="preserve"> следните заплахи и влияния: A02, A06, C02, C03, D01, E01, F03, F05, G02 и XE.</w:t>
      </w:r>
    </w:p>
    <w:p w:rsidR="00F975CF" w:rsidRPr="00F975CF" w:rsidRDefault="00F975CF" w:rsidP="001A4733">
      <w:pPr>
        <w:spacing w:before="120" w:after="120" w:line="240" w:lineRule="auto"/>
        <w:jc w:val="both"/>
        <w:rPr>
          <w:rFonts w:ascii="Times New Roman" w:hAnsi="Times New Roman" w:cs="Times New Roman"/>
          <w:b/>
          <w:bCs/>
          <w:color w:val="000000" w:themeColor="text1"/>
          <w:sz w:val="24"/>
          <w:lang w:val="bg-BG"/>
        </w:rPr>
      </w:pPr>
      <w:r w:rsidRPr="00F975CF">
        <w:rPr>
          <w:rFonts w:ascii="Times New Roman" w:hAnsi="Times New Roman" w:cs="Times New Roman"/>
          <w:b/>
          <w:bCs/>
          <w:color w:val="000000" w:themeColor="text1"/>
          <w:sz w:val="24"/>
          <w:lang w:val="bg-BG"/>
        </w:rPr>
        <w:lastRenderedPageBreak/>
        <w:t>Състояние в специална защитена зона (СЗЗ) BG0002024 „Рибарници Мечка“</w:t>
      </w:r>
    </w:p>
    <w:p w:rsidR="00F975CF" w:rsidRDefault="00F975CF" w:rsidP="001A4733">
      <w:pPr>
        <w:spacing w:before="120" w:after="120" w:line="240" w:lineRule="auto"/>
        <w:jc w:val="both"/>
        <w:rPr>
          <w:rFonts w:ascii="Times New Roman" w:hAnsi="Times New Roman" w:cs="Times New Roman"/>
          <w:color w:val="000000" w:themeColor="text1"/>
          <w:sz w:val="24"/>
          <w:lang w:val="bg-BG"/>
        </w:rPr>
      </w:pPr>
      <w:r w:rsidRPr="00F975CF">
        <w:rPr>
          <w:rFonts w:ascii="Times New Roman" w:hAnsi="Times New Roman" w:cs="Times New Roman"/>
          <w:color w:val="000000" w:themeColor="text1"/>
          <w:sz w:val="24"/>
          <w:lang w:val="bg-BG"/>
        </w:rPr>
        <w:t xml:space="preserve">Според СФД </w:t>
      </w:r>
      <w:r>
        <w:rPr>
          <w:rFonts w:ascii="Times New Roman" w:hAnsi="Times New Roman" w:cs="Times New Roman"/>
          <w:b/>
          <w:color w:val="000000" w:themeColor="text1"/>
          <w:sz w:val="24"/>
          <w:lang w:val="bg-BG"/>
        </w:rPr>
        <w:t>зимуващата</w:t>
      </w:r>
      <w:r w:rsidRPr="00F975CF">
        <w:rPr>
          <w:rFonts w:ascii="Times New Roman" w:hAnsi="Times New Roman" w:cs="Times New Roman"/>
          <w:b/>
          <w:color w:val="000000" w:themeColor="text1"/>
          <w:sz w:val="24"/>
          <w:lang w:val="bg-BG"/>
        </w:rPr>
        <w:t xml:space="preserve"> </w:t>
      </w:r>
      <w:r w:rsidRPr="00F975CF">
        <w:rPr>
          <w:rFonts w:ascii="Times New Roman" w:hAnsi="Times New Roman" w:cs="Times New Roman"/>
          <w:color w:val="000000" w:themeColor="text1"/>
          <w:sz w:val="24"/>
          <w:lang w:val="bg-BG"/>
        </w:rPr>
        <w:t xml:space="preserve">популация на вида се оценява на </w:t>
      </w:r>
      <w:r w:rsidRPr="00F975CF">
        <w:rPr>
          <w:rFonts w:ascii="Times New Roman" w:hAnsi="Times New Roman" w:cs="Times New Roman"/>
          <w:b/>
          <w:color w:val="000000" w:themeColor="text1"/>
          <w:sz w:val="24"/>
          <w:lang w:val="bg-BG"/>
        </w:rPr>
        <w:t>3</w:t>
      </w:r>
      <w:r w:rsidRPr="00F975CF">
        <w:rPr>
          <w:rFonts w:ascii="Times New Roman" w:hAnsi="Times New Roman" w:cs="Times New Roman"/>
          <w:b/>
          <w:color w:val="000000" w:themeColor="text1"/>
          <w:sz w:val="24"/>
        </w:rPr>
        <w:t>-</w:t>
      </w:r>
      <w:r>
        <w:rPr>
          <w:rFonts w:ascii="Times New Roman" w:hAnsi="Times New Roman" w:cs="Times New Roman"/>
          <w:b/>
          <w:color w:val="000000" w:themeColor="text1"/>
          <w:sz w:val="24"/>
          <w:lang w:val="bg-BG"/>
        </w:rPr>
        <w:t>20</w:t>
      </w:r>
      <w:r w:rsidRPr="00F975CF">
        <w:rPr>
          <w:rFonts w:ascii="Times New Roman" w:hAnsi="Times New Roman" w:cs="Times New Roman"/>
          <w:b/>
          <w:color w:val="000000" w:themeColor="text1"/>
          <w:sz w:val="24"/>
          <w:lang w:val="bg-BG"/>
        </w:rPr>
        <w:t xml:space="preserve"> индивида</w:t>
      </w:r>
      <w:r w:rsidRPr="00F975CF">
        <w:rPr>
          <w:rFonts w:ascii="Times New Roman" w:hAnsi="Times New Roman" w:cs="Times New Roman"/>
          <w:color w:val="000000" w:themeColor="text1"/>
          <w:sz w:val="24"/>
          <w:lang w:val="bg-BG"/>
        </w:rPr>
        <w:t xml:space="preserve">, което е </w:t>
      </w:r>
      <w:r>
        <w:rPr>
          <w:rFonts w:ascii="Times New Roman" w:hAnsi="Times New Roman" w:cs="Times New Roman"/>
          <w:color w:val="000000" w:themeColor="text1"/>
          <w:sz w:val="24"/>
          <w:lang w:val="bg-BG"/>
        </w:rPr>
        <w:t>0,04</w:t>
      </w:r>
      <w:r w:rsidRPr="00F975CF">
        <w:rPr>
          <w:rFonts w:ascii="Times New Roman" w:hAnsi="Times New Roman" w:cs="Times New Roman"/>
          <w:color w:val="000000" w:themeColor="text1"/>
          <w:sz w:val="24"/>
        </w:rPr>
        <w:t>-</w:t>
      </w:r>
      <w:r>
        <w:rPr>
          <w:rFonts w:ascii="Times New Roman" w:hAnsi="Times New Roman" w:cs="Times New Roman"/>
          <w:color w:val="000000" w:themeColor="text1"/>
          <w:sz w:val="24"/>
          <w:lang w:val="bg-BG"/>
        </w:rPr>
        <w:t>0,12</w:t>
      </w:r>
      <w:r w:rsidRPr="00F975CF">
        <w:rPr>
          <w:rFonts w:ascii="Times New Roman" w:hAnsi="Times New Roman" w:cs="Times New Roman"/>
          <w:color w:val="000000" w:themeColor="text1"/>
          <w:sz w:val="24"/>
          <w:lang w:val="bg-BG"/>
        </w:rPr>
        <w:t xml:space="preserve"> % от националната мигрираща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975CF" w:rsidRPr="00F975CF" w:rsidRDefault="00F975CF" w:rsidP="001A4733">
      <w:pPr>
        <w:spacing w:before="120" w:after="120" w:line="240" w:lineRule="auto"/>
        <w:jc w:val="both"/>
        <w:rPr>
          <w:rFonts w:ascii="Times New Roman" w:hAnsi="Times New Roman" w:cs="Times New Roman"/>
          <w:color w:val="000000" w:themeColor="text1"/>
          <w:sz w:val="24"/>
          <w:lang w:val="bg-BG"/>
        </w:rPr>
      </w:pPr>
      <w:r w:rsidRPr="00F975CF">
        <w:rPr>
          <w:rFonts w:ascii="Times New Roman" w:hAnsi="Times New Roman" w:cs="Times New Roman"/>
          <w:i/>
          <w:color w:val="000000" w:themeColor="text1"/>
          <w:sz w:val="24"/>
          <w:lang w:val="bg-BG"/>
        </w:rPr>
        <w:t>Анализ на наличната информация</w:t>
      </w:r>
      <w:r w:rsidRPr="00F975CF">
        <w:rPr>
          <w:rFonts w:ascii="Times New Roman" w:hAnsi="Times New Roman" w:cs="Times New Roman"/>
          <w:color w:val="000000" w:themeColor="text1"/>
          <w:sz w:val="24"/>
          <w:lang w:val="bg-BG"/>
        </w:rPr>
        <w:t xml:space="preserve"> </w:t>
      </w:r>
    </w:p>
    <w:p w:rsidR="00F975CF" w:rsidRPr="00F975CF" w:rsidRDefault="00F975CF" w:rsidP="001A4733">
      <w:pPr>
        <w:spacing w:before="120" w:after="120" w:line="240" w:lineRule="auto"/>
        <w:jc w:val="both"/>
        <w:rPr>
          <w:rFonts w:ascii="Times New Roman" w:hAnsi="Times New Roman" w:cs="Times New Roman"/>
          <w:i/>
          <w:color w:val="000000" w:themeColor="text1"/>
          <w:sz w:val="24"/>
          <w:lang w:val="bg-BG"/>
        </w:rPr>
      </w:pPr>
      <w:r w:rsidRPr="00F975CF">
        <w:rPr>
          <w:rFonts w:ascii="Times New Roman" w:hAnsi="Times New Roman" w:cs="Times New Roman"/>
          <w:i/>
          <w:color w:val="000000" w:themeColor="text1"/>
          <w:sz w:val="24"/>
          <w:lang w:val="bg-BG"/>
        </w:rPr>
        <w:t>Зимуваща популация</w:t>
      </w:r>
    </w:p>
    <w:p w:rsidR="00F975CF" w:rsidRPr="008C51C1" w:rsidRDefault="00F975CF" w:rsidP="001A4733">
      <w:pPr>
        <w:spacing w:before="120" w:after="120" w:line="240" w:lineRule="auto"/>
        <w:jc w:val="both"/>
        <w:rPr>
          <w:rFonts w:ascii="Times New Roman" w:hAnsi="Times New Roman" w:cs="Times New Roman"/>
          <w:sz w:val="24"/>
          <w:lang w:val="bg-BG"/>
        </w:rPr>
      </w:pPr>
      <w:r w:rsidRPr="008C51C1">
        <w:rPr>
          <w:rFonts w:ascii="Times New Roman" w:hAnsi="Times New Roman" w:cs="Times New Roman"/>
          <w:sz w:val="24"/>
          <w:lang w:val="bg-BG"/>
        </w:rPr>
        <w:t>По време на Средно-зимното преброяване през 2019 г. видът е наблюдаван на 3 места по поречието на р. Дунав, като са установени общо 132 индивида. При рибарници Мечка вида не е установен. През 2020 г. червеногушата гъска е установена само на едно място по поречието на Дунав</w:t>
      </w:r>
      <w:r w:rsidR="008C51C1" w:rsidRPr="008C51C1">
        <w:rPr>
          <w:rFonts w:ascii="Times New Roman" w:hAnsi="Times New Roman" w:cs="Times New Roman"/>
          <w:sz w:val="24"/>
          <w:lang w:val="bg-BG"/>
        </w:rPr>
        <w:t xml:space="preserve"> и отново при зоната не са отчетени </w:t>
      </w:r>
      <w:r w:rsidR="008C51C1" w:rsidRPr="007C2A92">
        <w:rPr>
          <w:rFonts w:ascii="Times New Roman" w:hAnsi="Times New Roman" w:cs="Times New Roman"/>
          <w:sz w:val="24"/>
          <w:lang w:val="bg-BG"/>
        </w:rPr>
        <w:t>индивиди.</w:t>
      </w:r>
      <w:r w:rsidRPr="007C2A92">
        <w:rPr>
          <w:rFonts w:ascii="Times New Roman" w:hAnsi="Times New Roman" w:cs="Times New Roman"/>
          <w:sz w:val="24"/>
          <w:lang w:val="bg-BG"/>
        </w:rPr>
        <w:t xml:space="preserve"> </w:t>
      </w:r>
      <w:r w:rsidR="00F939C1" w:rsidRPr="007C2A92">
        <w:rPr>
          <w:rFonts w:ascii="Times New Roman" w:hAnsi="Times New Roman" w:cs="Times New Roman"/>
          <w:sz w:val="24"/>
          <w:lang w:val="bg-BG"/>
        </w:rPr>
        <w:t xml:space="preserve">Данните на </w:t>
      </w:r>
      <w:r w:rsidR="00F939C1" w:rsidRPr="007C2A92">
        <w:rPr>
          <w:rFonts w:ascii="Times New Roman" w:hAnsi="Times New Roman" w:cs="Times New Roman"/>
          <w:sz w:val="24"/>
        </w:rPr>
        <w:t xml:space="preserve">Michev and Profirov (2003) </w:t>
      </w:r>
      <w:r w:rsidR="00F939C1" w:rsidRPr="007C2A92">
        <w:rPr>
          <w:rFonts w:ascii="Times New Roman" w:hAnsi="Times New Roman" w:cs="Times New Roman"/>
          <w:sz w:val="24"/>
          <w:lang w:val="bg-BG"/>
        </w:rPr>
        <w:t xml:space="preserve">показват, че червеногушата гъска е била рядък зимуващ вид по поречието на Дунав </w:t>
      </w:r>
      <w:r w:rsidR="007C2A92">
        <w:rPr>
          <w:rFonts w:ascii="Times New Roman" w:hAnsi="Times New Roman" w:cs="Times New Roman"/>
          <w:sz w:val="24"/>
          <w:lang w:val="bg-BG"/>
        </w:rPr>
        <w:t xml:space="preserve">през периода 1977-2001 </w:t>
      </w:r>
      <w:r w:rsidR="00F939C1" w:rsidRPr="007C2A92">
        <w:rPr>
          <w:rFonts w:ascii="Times New Roman" w:hAnsi="Times New Roman" w:cs="Times New Roman"/>
          <w:sz w:val="24"/>
          <w:lang w:val="bg-BG"/>
        </w:rPr>
        <w:t xml:space="preserve">с числености 1-77 инд., като в ез. Сребърна е </w:t>
      </w:r>
      <w:r w:rsidR="007C2A92" w:rsidRPr="007C2A92">
        <w:rPr>
          <w:rFonts w:ascii="Times New Roman" w:hAnsi="Times New Roman" w:cs="Times New Roman"/>
          <w:sz w:val="24"/>
          <w:lang w:val="bg-BG"/>
        </w:rPr>
        <w:t xml:space="preserve">най-честа и </w:t>
      </w:r>
      <w:r w:rsidR="00F939C1" w:rsidRPr="007C2A92">
        <w:rPr>
          <w:rFonts w:ascii="Times New Roman" w:hAnsi="Times New Roman" w:cs="Times New Roman"/>
          <w:sz w:val="24"/>
          <w:lang w:val="bg-BG"/>
        </w:rPr>
        <w:t>с най-големи числености</w:t>
      </w:r>
      <w:r w:rsidR="007C2A92" w:rsidRPr="007C2A92">
        <w:rPr>
          <w:rFonts w:ascii="Times New Roman" w:hAnsi="Times New Roman" w:cs="Times New Roman"/>
          <w:sz w:val="24"/>
          <w:lang w:val="bg-BG"/>
        </w:rPr>
        <w:t xml:space="preserve">. </w:t>
      </w:r>
      <w:r w:rsidRPr="008C51C1">
        <w:rPr>
          <w:rFonts w:ascii="Times New Roman" w:hAnsi="Times New Roman" w:cs="Times New Roman"/>
          <w:sz w:val="24"/>
          <w:lang w:val="bg-BG"/>
        </w:rPr>
        <w:t>В средна Дунавска равнина е много</w:t>
      </w:r>
      <w:r w:rsidR="008C51C1" w:rsidRPr="008C51C1">
        <w:rPr>
          <w:rFonts w:ascii="Times New Roman" w:hAnsi="Times New Roman" w:cs="Times New Roman"/>
          <w:sz w:val="24"/>
          <w:lang w:val="bg-BG"/>
        </w:rPr>
        <w:t xml:space="preserve"> рядък зимуващ вид</w:t>
      </w:r>
      <w:r w:rsidRPr="008C51C1">
        <w:rPr>
          <w:rFonts w:ascii="Times New Roman" w:hAnsi="Times New Roman" w:cs="Times New Roman"/>
          <w:sz w:val="24"/>
          <w:lang w:val="bg-BG"/>
        </w:rPr>
        <w:t xml:space="preserve"> </w:t>
      </w:r>
      <w:r w:rsidRPr="008C51C1">
        <w:rPr>
          <w:rFonts w:ascii="Times New Roman" w:hAnsi="Times New Roman" w:cs="Times New Roman"/>
          <w:sz w:val="24"/>
        </w:rPr>
        <w:t>(</w:t>
      </w:r>
      <w:r w:rsidRPr="008C51C1">
        <w:rPr>
          <w:rFonts w:ascii="Times New Roman" w:hAnsi="Times New Roman" w:cs="Times New Roman"/>
          <w:sz w:val="24"/>
          <w:lang w:val="bg-BG"/>
        </w:rPr>
        <w:t>Шурулинков и др., 2005</w:t>
      </w:r>
      <w:r w:rsidRPr="008C51C1">
        <w:rPr>
          <w:rFonts w:ascii="Times New Roman" w:hAnsi="Times New Roman" w:cs="Times New Roman"/>
          <w:sz w:val="24"/>
        </w:rPr>
        <w:t>)</w:t>
      </w:r>
      <w:r w:rsidRPr="008C51C1">
        <w:rPr>
          <w:rFonts w:ascii="Times New Roman" w:hAnsi="Times New Roman" w:cs="Times New Roman"/>
          <w:sz w:val="24"/>
          <w:lang w:val="bg-BG"/>
        </w:rPr>
        <w:t xml:space="preserve">. </w:t>
      </w:r>
    </w:p>
    <w:p w:rsidR="007C2A92" w:rsidRPr="007C2A92" w:rsidRDefault="007C2A92" w:rsidP="001A4733">
      <w:pPr>
        <w:spacing w:before="120" w:after="120" w:line="240" w:lineRule="auto"/>
        <w:jc w:val="both"/>
        <w:rPr>
          <w:rFonts w:ascii="Times New Roman" w:hAnsi="Times New Roman" w:cs="Times New Roman"/>
          <w:color w:val="000000" w:themeColor="text1"/>
          <w:sz w:val="24"/>
          <w:lang w:val="bg-BG"/>
        </w:rPr>
      </w:pPr>
      <w:r w:rsidRPr="007C2A92">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276"/>
        <w:gridCol w:w="1275"/>
        <w:gridCol w:w="2973"/>
        <w:gridCol w:w="2414"/>
      </w:tblGrid>
      <w:tr w:rsidR="007C2A92" w:rsidRPr="007C2A92" w:rsidTr="00964074">
        <w:trPr>
          <w:tblHeader/>
          <w:jc w:val="center"/>
        </w:trPr>
        <w:tc>
          <w:tcPr>
            <w:tcW w:w="1701" w:type="dxa"/>
            <w:shd w:val="clear" w:color="auto" w:fill="B6DDE8"/>
            <w:vAlign w:val="center"/>
          </w:tcPr>
          <w:p w:rsidR="007C2A92" w:rsidRPr="007C2A92" w:rsidRDefault="007C2A92" w:rsidP="007C2A92">
            <w:pPr>
              <w:spacing w:before="120" w:after="120"/>
              <w:jc w:val="both"/>
              <w:rPr>
                <w:rFonts w:ascii="Times New Roman" w:hAnsi="Times New Roman" w:cs="Times New Roman"/>
                <w:b/>
                <w:bCs/>
                <w:color w:val="000000" w:themeColor="text1"/>
                <w:lang w:val="bg-BG"/>
              </w:rPr>
            </w:pPr>
            <w:r w:rsidRPr="007C2A92">
              <w:rPr>
                <w:rFonts w:ascii="Times New Roman" w:hAnsi="Times New Roman" w:cs="Times New Roman"/>
                <w:b/>
                <w:bCs/>
                <w:color w:val="000000" w:themeColor="text1"/>
                <w:lang w:val="bg-BG"/>
              </w:rPr>
              <w:t>Параметър</w:t>
            </w:r>
          </w:p>
        </w:tc>
        <w:tc>
          <w:tcPr>
            <w:tcW w:w="1276" w:type="dxa"/>
            <w:shd w:val="clear" w:color="auto" w:fill="B6DDE8"/>
            <w:vAlign w:val="center"/>
          </w:tcPr>
          <w:p w:rsidR="007C2A92" w:rsidRPr="007C2A92" w:rsidRDefault="007C2A92" w:rsidP="007C2A92">
            <w:pPr>
              <w:spacing w:before="120" w:after="120"/>
              <w:jc w:val="both"/>
              <w:rPr>
                <w:rFonts w:ascii="Times New Roman" w:hAnsi="Times New Roman" w:cs="Times New Roman"/>
                <w:b/>
                <w:bCs/>
                <w:color w:val="000000" w:themeColor="text1"/>
                <w:lang w:val="bg-BG"/>
              </w:rPr>
            </w:pPr>
            <w:r w:rsidRPr="007C2A92">
              <w:rPr>
                <w:rFonts w:ascii="Times New Roman" w:hAnsi="Times New Roman" w:cs="Times New Roman"/>
                <w:b/>
                <w:bCs/>
                <w:color w:val="000000" w:themeColor="text1"/>
                <w:lang w:val="bg-BG"/>
              </w:rPr>
              <w:t xml:space="preserve">Мерна единица </w:t>
            </w:r>
          </w:p>
        </w:tc>
        <w:tc>
          <w:tcPr>
            <w:tcW w:w="1275" w:type="dxa"/>
            <w:shd w:val="clear" w:color="auto" w:fill="B6DDE8"/>
            <w:vAlign w:val="center"/>
          </w:tcPr>
          <w:p w:rsidR="007C2A92" w:rsidRPr="007C2A92" w:rsidRDefault="007C2A92" w:rsidP="007C2A92">
            <w:pPr>
              <w:spacing w:before="120" w:after="120"/>
              <w:jc w:val="both"/>
              <w:rPr>
                <w:rFonts w:ascii="Times New Roman" w:hAnsi="Times New Roman" w:cs="Times New Roman"/>
                <w:b/>
                <w:bCs/>
                <w:color w:val="000000" w:themeColor="text1"/>
                <w:lang w:val="bg-BG"/>
              </w:rPr>
            </w:pPr>
            <w:r w:rsidRPr="007C2A92">
              <w:rPr>
                <w:rFonts w:ascii="Times New Roman" w:hAnsi="Times New Roman" w:cs="Times New Roman"/>
                <w:b/>
                <w:bCs/>
                <w:color w:val="000000" w:themeColor="text1"/>
                <w:lang w:val="bg-BG"/>
              </w:rPr>
              <w:t xml:space="preserve">Целева стойност </w:t>
            </w:r>
          </w:p>
        </w:tc>
        <w:tc>
          <w:tcPr>
            <w:tcW w:w="2973" w:type="dxa"/>
            <w:shd w:val="clear" w:color="auto" w:fill="B6DDE8"/>
            <w:vAlign w:val="center"/>
          </w:tcPr>
          <w:p w:rsidR="007C2A92" w:rsidRPr="007C2A92" w:rsidRDefault="007C2A92" w:rsidP="007C2A92">
            <w:pPr>
              <w:spacing w:before="120" w:after="120"/>
              <w:jc w:val="both"/>
              <w:rPr>
                <w:rFonts w:ascii="Times New Roman" w:hAnsi="Times New Roman" w:cs="Times New Roman"/>
                <w:b/>
                <w:bCs/>
                <w:color w:val="000000" w:themeColor="text1"/>
                <w:lang w:val="bg-BG"/>
              </w:rPr>
            </w:pPr>
            <w:r w:rsidRPr="007C2A92">
              <w:rPr>
                <w:rFonts w:ascii="Times New Roman" w:hAnsi="Times New Roman" w:cs="Times New Roman"/>
                <w:b/>
                <w:bCs/>
                <w:color w:val="000000" w:themeColor="text1"/>
                <w:lang w:val="bg-BG"/>
              </w:rPr>
              <w:t xml:space="preserve">Допълнителна информация </w:t>
            </w:r>
          </w:p>
        </w:tc>
        <w:tc>
          <w:tcPr>
            <w:tcW w:w="2414" w:type="dxa"/>
            <w:shd w:val="clear" w:color="auto" w:fill="B6DDE8"/>
            <w:vAlign w:val="center"/>
          </w:tcPr>
          <w:p w:rsidR="007C2A92" w:rsidRPr="007C2A92" w:rsidRDefault="007C2A92" w:rsidP="007C2A92">
            <w:pPr>
              <w:spacing w:before="120" w:after="120"/>
              <w:jc w:val="both"/>
              <w:rPr>
                <w:rFonts w:ascii="Times New Roman" w:hAnsi="Times New Roman" w:cs="Times New Roman"/>
                <w:b/>
                <w:bCs/>
                <w:color w:val="000000" w:themeColor="text1"/>
                <w:lang w:val="bg-BG"/>
              </w:rPr>
            </w:pPr>
            <w:r w:rsidRPr="007C2A92">
              <w:rPr>
                <w:rFonts w:ascii="Times New Roman" w:hAnsi="Times New Roman" w:cs="Times New Roman"/>
                <w:b/>
                <w:bCs/>
                <w:color w:val="000000" w:themeColor="text1"/>
                <w:lang w:val="bg-BG"/>
              </w:rPr>
              <w:t xml:space="preserve">Специфични за зоната цели за опазване </w:t>
            </w:r>
          </w:p>
        </w:tc>
      </w:tr>
      <w:tr w:rsidR="007C2A92" w:rsidRPr="007C2A92" w:rsidTr="00964074">
        <w:trPr>
          <w:trHeight w:val="606"/>
          <w:jc w:val="center"/>
        </w:trPr>
        <w:tc>
          <w:tcPr>
            <w:tcW w:w="1701"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 xml:space="preserve">Популация: </w:t>
            </w:r>
            <w:r w:rsidRPr="007C2A92">
              <w:rPr>
                <w:rFonts w:ascii="Times New Roman" w:hAnsi="Times New Roman" w:cs="Times New Roman"/>
                <w:bCs/>
                <w:color w:val="000000" w:themeColor="text1"/>
                <w:lang w:val="bg-BG"/>
              </w:rPr>
              <w:t>Размер на зимуващата популация</w:t>
            </w:r>
          </w:p>
        </w:tc>
        <w:tc>
          <w:tcPr>
            <w:tcW w:w="1276"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Брой индивиди</w:t>
            </w:r>
          </w:p>
        </w:tc>
        <w:tc>
          <w:tcPr>
            <w:tcW w:w="1275"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Най-малко 3 инд.</w:t>
            </w:r>
          </w:p>
        </w:tc>
        <w:tc>
          <w:tcPr>
            <w:tcW w:w="2973"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Целевата стойност е определена от СФД</w:t>
            </w:r>
            <w:r w:rsidRPr="007C2A92">
              <w:rPr>
                <w:rFonts w:ascii="Times New Roman" w:hAnsi="Times New Roman" w:cs="Times New Roman"/>
                <w:color w:val="000000" w:themeColor="text1"/>
                <w:lang w:val="en-GB"/>
              </w:rPr>
              <w:t xml:space="preserve">, </w:t>
            </w:r>
            <w:r w:rsidRPr="007C2A92">
              <w:rPr>
                <w:rFonts w:ascii="Times New Roman" w:hAnsi="Times New Roman" w:cs="Times New Roman"/>
                <w:color w:val="000000" w:themeColor="text1"/>
                <w:lang w:val="bg-BG"/>
              </w:rPr>
              <w:t>данните от СЗП 2019 и 2020 г. Тези данни се нуждаят от потвърждение в резултата на адекватен мониторинг в периода октомври – февруари месец.</w:t>
            </w:r>
          </w:p>
        </w:tc>
        <w:tc>
          <w:tcPr>
            <w:tcW w:w="2414" w:type="dxa"/>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Да се извърши целенасочен мониторинг за установяване на размера на зимуващата популация до 2025 г.</w:t>
            </w:r>
          </w:p>
        </w:tc>
      </w:tr>
      <w:tr w:rsidR="007C2A92" w:rsidRPr="007C2A92" w:rsidTr="00964074">
        <w:trPr>
          <w:trHeight w:val="606"/>
          <w:jc w:val="center"/>
        </w:trPr>
        <w:tc>
          <w:tcPr>
            <w:tcW w:w="1701" w:type="dxa"/>
            <w:shd w:val="clear" w:color="auto" w:fill="auto"/>
          </w:tcPr>
          <w:p w:rsidR="007C2A92" w:rsidRPr="007C2A92" w:rsidRDefault="007C2A92" w:rsidP="007C2A92">
            <w:pPr>
              <w:spacing w:before="120" w:after="120"/>
              <w:jc w:val="both"/>
              <w:rPr>
                <w:rFonts w:ascii="Times New Roman" w:hAnsi="Times New Roman" w:cs="Times New Roman"/>
                <w:b/>
                <w:color w:val="000000" w:themeColor="text1"/>
                <w:lang w:val="bg-BG"/>
              </w:rPr>
            </w:pPr>
            <w:r w:rsidRPr="007C2A92">
              <w:rPr>
                <w:rFonts w:ascii="Times New Roman" w:hAnsi="Times New Roman" w:cs="Times New Roman"/>
                <w:b/>
                <w:color w:val="000000" w:themeColor="text1"/>
                <w:lang w:val="bg-BG"/>
              </w:rPr>
              <w:t xml:space="preserve">Местообитание на вида: </w:t>
            </w:r>
            <w:r w:rsidRPr="007C2A92">
              <w:rPr>
                <w:rFonts w:ascii="Times New Roman" w:hAnsi="Times New Roman" w:cs="Times New Roman"/>
                <w:bCs/>
                <w:color w:val="000000" w:themeColor="text1"/>
                <w:lang w:val="bg-BG"/>
              </w:rPr>
              <w:t>Площ на подходящите хранителни местообитания</w:t>
            </w:r>
            <w:r w:rsidRPr="007C2A92">
              <w:rPr>
                <w:rFonts w:ascii="Times New Roman" w:hAnsi="Times New Roman" w:cs="Times New Roman"/>
                <w:b/>
                <w:color w:val="000000" w:themeColor="text1"/>
                <w:lang w:val="bg-BG"/>
              </w:rPr>
              <w:t xml:space="preserve"> </w:t>
            </w:r>
            <w:r w:rsidRPr="007C2A92">
              <w:rPr>
                <w:rFonts w:ascii="Times New Roman" w:hAnsi="Times New Roman" w:cs="Times New Roman"/>
                <w:color w:val="000000" w:themeColor="text1"/>
                <w:lang w:val="bg-BG"/>
              </w:rPr>
              <w:t>използвани през деня</w:t>
            </w:r>
          </w:p>
        </w:tc>
        <w:tc>
          <w:tcPr>
            <w:tcW w:w="1276"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rPr>
              <w:t>ха</w:t>
            </w:r>
          </w:p>
          <w:p w:rsidR="007C2A92" w:rsidRPr="007C2A92" w:rsidRDefault="007C2A92" w:rsidP="007C2A92">
            <w:pPr>
              <w:spacing w:before="120" w:after="120"/>
              <w:jc w:val="both"/>
              <w:rPr>
                <w:rFonts w:ascii="Times New Roman" w:hAnsi="Times New Roman" w:cs="Times New Roman"/>
                <w:color w:val="000000" w:themeColor="text1"/>
                <w:lang w:val="bg-BG"/>
              </w:rPr>
            </w:pPr>
          </w:p>
        </w:tc>
        <w:tc>
          <w:tcPr>
            <w:tcW w:w="1275"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 xml:space="preserve">около </w:t>
            </w:r>
            <w:r>
              <w:rPr>
                <w:rFonts w:ascii="Times New Roman" w:hAnsi="Times New Roman" w:cs="Times New Roman"/>
                <w:color w:val="000000" w:themeColor="text1"/>
                <w:lang w:val="bg-BG"/>
              </w:rPr>
              <w:t>26</w:t>
            </w:r>
            <w:r w:rsidRPr="007C2A92">
              <w:rPr>
                <w:rFonts w:ascii="Times New Roman" w:hAnsi="Times New Roman" w:cs="Times New Roman"/>
                <w:color w:val="000000" w:themeColor="text1"/>
                <w:lang w:val="bg-BG"/>
              </w:rPr>
              <w:t xml:space="preserve"> ха</w:t>
            </w:r>
          </w:p>
        </w:tc>
        <w:tc>
          <w:tcPr>
            <w:tcW w:w="2973"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 xml:space="preserve">Изчислена на база </w:t>
            </w:r>
            <w:r>
              <w:rPr>
                <w:rFonts w:ascii="Times New Roman" w:hAnsi="Times New Roman" w:cs="Times New Roman"/>
                <w:color w:val="000000" w:themeColor="text1"/>
                <w:lang w:val="bg-BG"/>
              </w:rPr>
              <w:t>обширни зърнени култури</w:t>
            </w:r>
            <w:r w:rsidRPr="007C2A92">
              <w:rPr>
                <w:rFonts w:ascii="Times New Roman" w:hAnsi="Times New Roman" w:cs="Times New Roman"/>
                <w:color w:val="000000" w:themeColor="text1"/>
                <w:lang w:val="bg-BG"/>
              </w:rPr>
              <w:t xml:space="preserve"> в рамките на СЗЗ. Данните са взети от СФД като % на местообитание </w:t>
            </w:r>
            <w:r w:rsidRPr="007C2A92">
              <w:rPr>
                <w:rFonts w:ascii="Times New Roman" w:hAnsi="Times New Roman" w:cs="Times New Roman"/>
                <w:color w:val="000000" w:themeColor="text1"/>
                <w:lang w:val="en-GB"/>
              </w:rPr>
              <w:t>N</w:t>
            </w:r>
            <w:r>
              <w:rPr>
                <w:rFonts w:ascii="Times New Roman" w:hAnsi="Times New Roman" w:cs="Times New Roman"/>
                <w:color w:val="000000" w:themeColor="text1"/>
                <w:lang w:val="bg-BG"/>
              </w:rPr>
              <w:t>12</w:t>
            </w:r>
            <w:r w:rsidRPr="007C2A92">
              <w:rPr>
                <w:rFonts w:ascii="Times New Roman" w:hAnsi="Times New Roman" w:cs="Times New Roman"/>
                <w:color w:val="000000" w:themeColor="text1"/>
                <w:lang w:val="bg-BG"/>
              </w:rPr>
              <w:t>.</w:t>
            </w:r>
            <w:r w:rsidRPr="007C2A92">
              <w:rPr>
                <w:rFonts w:ascii="Times New Roman" w:hAnsi="Times New Roman" w:cs="Times New Roman"/>
                <w:color w:val="000000" w:themeColor="text1"/>
              </w:rPr>
              <w:t xml:space="preserve"> </w:t>
            </w:r>
          </w:p>
        </w:tc>
        <w:tc>
          <w:tcPr>
            <w:tcW w:w="2414" w:type="dxa"/>
          </w:tcPr>
          <w:p w:rsid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Това местообитание няма как да се поддържа, може само да се мониторира.</w:t>
            </w:r>
          </w:p>
          <w:p w:rsidR="003759B9" w:rsidRPr="007C2A92" w:rsidRDefault="003759B9" w:rsidP="007C2A92">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Повече подходящи местообитания за търсене на храна се намират извън зоната.</w:t>
            </w:r>
          </w:p>
        </w:tc>
      </w:tr>
      <w:tr w:rsidR="007C2A92" w:rsidRPr="007C2A92" w:rsidTr="00964074">
        <w:trPr>
          <w:trHeight w:val="606"/>
          <w:jc w:val="center"/>
        </w:trPr>
        <w:tc>
          <w:tcPr>
            <w:tcW w:w="1701" w:type="dxa"/>
            <w:shd w:val="clear" w:color="auto" w:fill="auto"/>
          </w:tcPr>
          <w:p w:rsidR="007C2A92" w:rsidRPr="007C2A92" w:rsidRDefault="007C2A92" w:rsidP="007C2A92">
            <w:pPr>
              <w:spacing w:before="120" w:after="120"/>
              <w:jc w:val="both"/>
              <w:rPr>
                <w:rFonts w:ascii="Times New Roman" w:hAnsi="Times New Roman" w:cs="Times New Roman"/>
                <w:b/>
                <w:color w:val="000000" w:themeColor="text1"/>
                <w:lang w:val="bg-BG"/>
              </w:rPr>
            </w:pPr>
            <w:r w:rsidRPr="007C2A92">
              <w:rPr>
                <w:rFonts w:ascii="Times New Roman" w:hAnsi="Times New Roman" w:cs="Times New Roman"/>
                <w:b/>
                <w:color w:val="000000" w:themeColor="text1"/>
                <w:lang w:val="bg-BG"/>
              </w:rPr>
              <w:t xml:space="preserve">Местообитание на вида: </w:t>
            </w:r>
            <w:r w:rsidRPr="007C2A92">
              <w:rPr>
                <w:rFonts w:ascii="Times New Roman" w:hAnsi="Times New Roman" w:cs="Times New Roman"/>
                <w:bCs/>
                <w:color w:val="000000" w:themeColor="text1"/>
                <w:lang w:val="bg-BG"/>
              </w:rPr>
              <w:t>Площ на подходящите  местообитания</w:t>
            </w:r>
            <w:r w:rsidRPr="007C2A92">
              <w:rPr>
                <w:rFonts w:ascii="Times New Roman" w:hAnsi="Times New Roman" w:cs="Times New Roman"/>
                <w:b/>
                <w:color w:val="000000" w:themeColor="text1"/>
                <w:lang w:val="bg-BG"/>
              </w:rPr>
              <w:t xml:space="preserve"> </w:t>
            </w:r>
            <w:r w:rsidRPr="007C2A92">
              <w:rPr>
                <w:rFonts w:ascii="Times New Roman" w:hAnsi="Times New Roman" w:cs="Times New Roman"/>
                <w:color w:val="000000" w:themeColor="text1"/>
                <w:lang w:val="bg-BG"/>
              </w:rPr>
              <w:t>за пренощуване</w:t>
            </w:r>
          </w:p>
        </w:tc>
        <w:tc>
          <w:tcPr>
            <w:tcW w:w="1276" w:type="dxa"/>
            <w:shd w:val="clear" w:color="auto" w:fill="auto"/>
          </w:tcPr>
          <w:p w:rsidR="007C2A92" w:rsidRPr="003759B9" w:rsidRDefault="003759B9" w:rsidP="007C2A92">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ха</w:t>
            </w:r>
          </w:p>
        </w:tc>
        <w:tc>
          <w:tcPr>
            <w:tcW w:w="1275" w:type="dxa"/>
            <w:shd w:val="clear" w:color="auto" w:fill="auto"/>
          </w:tcPr>
          <w:p w:rsidR="007C2A92" w:rsidRPr="007C2A92" w:rsidRDefault="003759B9" w:rsidP="007C2A92">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около 450 ха</w:t>
            </w:r>
          </w:p>
        </w:tc>
        <w:tc>
          <w:tcPr>
            <w:tcW w:w="2973" w:type="dxa"/>
            <w:shd w:val="clear" w:color="auto" w:fill="auto"/>
          </w:tcPr>
          <w:p w:rsidR="007C2A92" w:rsidRPr="007C2A92" w:rsidRDefault="007C2A92" w:rsidP="007C2A92">
            <w:pPr>
              <w:spacing w:before="120" w:after="120"/>
              <w:jc w:val="both"/>
              <w:rPr>
                <w:rFonts w:ascii="Times New Roman" w:hAnsi="Times New Roman" w:cs="Times New Roman"/>
                <w:color w:val="000000" w:themeColor="text1"/>
                <w:lang w:val="bg-BG"/>
              </w:rPr>
            </w:pPr>
            <w:r w:rsidRPr="007C2A92">
              <w:rPr>
                <w:rFonts w:ascii="Times New Roman" w:hAnsi="Times New Roman" w:cs="Times New Roman"/>
                <w:color w:val="000000" w:themeColor="text1"/>
                <w:lang w:val="bg-BG"/>
              </w:rPr>
              <w:t>Понастоящем вида може да използва за престой по време на зимата</w:t>
            </w:r>
            <w:r>
              <w:rPr>
                <w:rFonts w:ascii="Times New Roman" w:hAnsi="Times New Roman" w:cs="Times New Roman"/>
                <w:color w:val="000000" w:themeColor="text1"/>
                <w:lang w:val="bg-BG"/>
              </w:rPr>
              <w:t xml:space="preserve"> за пренощуване</w:t>
            </w:r>
            <w:r w:rsidRPr="007C2A92">
              <w:rPr>
                <w:rFonts w:ascii="Times New Roman" w:hAnsi="Times New Roman" w:cs="Times New Roman"/>
                <w:color w:val="000000" w:themeColor="text1"/>
                <w:lang w:val="bg-BG"/>
              </w:rPr>
              <w:t xml:space="preserve"> само реката в зоната, тъй като рибарниците са пресушени и не се поддържат като такива.</w:t>
            </w:r>
            <w:r w:rsidR="003759B9">
              <w:rPr>
                <w:rFonts w:ascii="Times New Roman" w:hAnsi="Times New Roman" w:cs="Times New Roman"/>
                <w:color w:val="000000" w:themeColor="text1"/>
                <w:lang w:val="bg-BG"/>
              </w:rPr>
              <w:t xml:space="preserve"> В тях няма водни огледала.</w:t>
            </w:r>
          </w:p>
        </w:tc>
        <w:tc>
          <w:tcPr>
            <w:tcW w:w="2414" w:type="dxa"/>
          </w:tcPr>
          <w:p w:rsidR="003759B9" w:rsidRPr="003759B9" w:rsidRDefault="003759B9" w:rsidP="003759B9">
            <w:pPr>
              <w:spacing w:before="120" w:after="120"/>
              <w:jc w:val="both"/>
              <w:rPr>
                <w:rFonts w:ascii="Times New Roman" w:hAnsi="Times New Roman" w:cs="Times New Roman"/>
                <w:color w:val="000000" w:themeColor="text1"/>
                <w:lang w:val="bg-BG"/>
              </w:rPr>
            </w:pPr>
            <w:r w:rsidRPr="003759B9">
              <w:rPr>
                <w:rFonts w:ascii="Times New Roman" w:hAnsi="Times New Roman" w:cs="Times New Roman"/>
                <w:color w:val="000000" w:themeColor="text1"/>
                <w:lang w:val="bg-BG"/>
              </w:rPr>
              <w:t>Това местообитание няма как да се поддържа, може само да се мониторира.</w:t>
            </w:r>
          </w:p>
          <w:p w:rsidR="007C2A92" w:rsidRPr="007C2A92" w:rsidRDefault="007C2A92" w:rsidP="007C2A92">
            <w:pPr>
              <w:spacing w:before="120" w:after="120"/>
              <w:jc w:val="both"/>
              <w:rPr>
                <w:rFonts w:ascii="Times New Roman" w:hAnsi="Times New Roman" w:cs="Times New Roman"/>
                <w:color w:val="000000" w:themeColor="text1"/>
                <w:lang w:val="bg-BG"/>
              </w:rPr>
            </w:pPr>
          </w:p>
        </w:tc>
      </w:tr>
    </w:tbl>
    <w:p w:rsidR="00F975CF" w:rsidRPr="00F975CF" w:rsidRDefault="00F975CF" w:rsidP="00F975CF">
      <w:pPr>
        <w:spacing w:before="120" w:after="120"/>
        <w:jc w:val="both"/>
        <w:rPr>
          <w:rFonts w:ascii="Times New Roman" w:hAnsi="Times New Roman" w:cs="Times New Roman"/>
          <w:color w:val="000000" w:themeColor="text1"/>
          <w:sz w:val="24"/>
          <w:lang w:val="bg-BG"/>
        </w:rPr>
      </w:pPr>
    </w:p>
    <w:p w:rsidR="00DA605F" w:rsidRDefault="00DA605F" w:rsidP="006236DC">
      <w:pPr>
        <w:spacing w:before="120" w:after="120"/>
        <w:jc w:val="both"/>
        <w:rPr>
          <w:rFonts w:ascii="Times New Roman" w:hAnsi="Times New Roman" w:cs="Times New Roman"/>
          <w:color w:val="000000" w:themeColor="text1"/>
          <w:sz w:val="24"/>
          <w:lang w:val="bg-BG"/>
        </w:rPr>
      </w:pPr>
    </w:p>
    <w:p w:rsidR="00964074" w:rsidRPr="00964074" w:rsidRDefault="00964074" w:rsidP="00505C5F">
      <w:pPr>
        <w:pStyle w:val="Heading1"/>
      </w:pPr>
      <w:bookmarkStart w:id="260" w:name="_Toc87467283"/>
      <w:bookmarkStart w:id="261" w:name="_Toc87514000"/>
      <w:r>
        <w:rPr>
          <w:lang w:val="bg-BG"/>
        </w:rPr>
        <w:lastRenderedPageBreak/>
        <w:t xml:space="preserve">Специфични цели за </w:t>
      </w:r>
      <w:r>
        <w:t xml:space="preserve">A397 </w:t>
      </w:r>
      <w:r w:rsidRPr="00964074">
        <w:rPr>
          <w:i/>
        </w:rPr>
        <w:t>T</w:t>
      </w:r>
      <w:r w:rsidRPr="00964074">
        <w:rPr>
          <w:i/>
          <w:lang w:val="bg-BG"/>
        </w:rPr>
        <w:t xml:space="preserve">adorna ferruginea </w:t>
      </w:r>
      <w:r w:rsidRPr="00964074">
        <w:rPr>
          <w:lang w:val="bg-BG"/>
        </w:rPr>
        <w:t>(червен ангъч)</w:t>
      </w:r>
      <w:bookmarkEnd w:id="260"/>
      <w:bookmarkEnd w:id="261"/>
    </w:p>
    <w:p w:rsidR="00964074" w:rsidRPr="00964074" w:rsidRDefault="00964074" w:rsidP="001A4733">
      <w:pPr>
        <w:spacing w:before="120" w:after="120" w:line="240" w:lineRule="auto"/>
        <w:jc w:val="both"/>
        <w:rPr>
          <w:rFonts w:ascii="Times New Roman" w:hAnsi="Times New Roman" w:cs="Times New Roman"/>
          <w:b/>
          <w:color w:val="000000" w:themeColor="text1"/>
          <w:sz w:val="24"/>
          <w:lang w:val="bg-BG"/>
        </w:rPr>
      </w:pPr>
      <w:r w:rsidRPr="00964074">
        <w:rPr>
          <w:rFonts w:ascii="Times New Roman" w:hAnsi="Times New Roman" w:cs="Times New Roman"/>
          <w:b/>
          <w:color w:val="000000" w:themeColor="text1"/>
          <w:sz w:val="24"/>
          <w:lang w:val="bg-BG"/>
        </w:rPr>
        <w:t>Кратка характеристика на вида</w:t>
      </w:r>
    </w:p>
    <w:p w:rsidR="00964074" w:rsidRPr="00DE4137"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 xml:space="preserve">Дължината на тялото 55-67 cm, тегло 1080 -1600 гр., размах на крилата – 121 – 145 cm. (Cramp </w:t>
      </w:r>
      <w:r w:rsidR="00DE4137">
        <w:rPr>
          <w:rFonts w:ascii="Times New Roman" w:hAnsi="Times New Roman" w:cs="Times New Roman"/>
          <w:color w:val="000000" w:themeColor="text1"/>
          <w:sz w:val="24"/>
        </w:rPr>
        <w:t>and</w:t>
      </w:r>
      <w:r w:rsidRPr="00964074">
        <w:rPr>
          <w:rFonts w:ascii="Times New Roman" w:hAnsi="Times New Roman" w:cs="Times New Roman"/>
          <w:color w:val="000000" w:themeColor="text1"/>
          <w:sz w:val="24"/>
          <w:lang w:val="bg-BG"/>
        </w:rPr>
        <w:t xml:space="preserve"> Simmons 1977; Svensson</w:t>
      </w:r>
      <w:r w:rsidR="00DE4137">
        <w:rPr>
          <w:rFonts w:ascii="Times New Roman" w:hAnsi="Times New Roman" w:cs="Times New Roman"/>
          <w:color w:val="000000" w:themeColor="text1"/>
          <w:sz w:val="24"/>
        </w:rPr>
        <w:t>,</w:t>
      </w:r>
      <w:r w:rsidRPr="00964074">
        <w:rPr>
          <w:rFonts w:ascii="Times New Roman" w:hAnsi="Times New Roman" w:cs="Times New Roman"/>
          <w:color w:val="000000" w:themeColor="text1"/>
          <w:sz w:val="24"/>
          <w:lang w:val="bg-BG"/>
        </w:rPr>
        <w:t xml:space="preserve"> 2013). Цялото оперение е ръждиво</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червеникаво, с по-светла глава и шия. Крилата са бели,</w:t>
      </w:r>
      <w:r w:rsidRPr="00964074">
        <w:rPr>
          <w:rFonts w:ascii="Times New Roman" w:hAnsi="Times New Roman" w:cs="Times New Roman"/>
          <w:color w:val="000000" w:themeColor="text1"/>
          <w:sz w:val="24"/>
        </w:rPr>
        <w:t xml:space="preserve"> </w:t>
      </w:r>
      <w:r w:rsidRPr="00964074">
        <w:rPr>
          <w:rFonts w:ascii="Times New Roman" w:hAnsi="Times New Roman" w:cs="Times New Roman"/>
          <w:color w:val="000000" w:themeColor="text1"/>
          <w:sz w:val="24"/>
          <w:lang w:val="bg-BG"/>
        </w:rPr>
        <w:t>а маховите пера са черни. Крилното огледало е тъмнозелено.</w:t>
      </w:r>
      <w:r w:rsidRPr="00964074">
        <w:rPr>
          <w:rFonts w:ascii="Times New Roman" w:hAnsi="Times New Roman" w:cs="Times New Roman"/>
          <w:color w:val="000000" w:themeColor="text1"/>
          <w:sz w:val="24"/>
        </w:rPr>
        <w:t xml:space="preserve"> </w:t>
      </w:r>
      <w:r w:rsidRPr="00964074">
        <w:rPr>
          <w:rFonts w:ascii="Times New Roman" w:hAnsi="Times New Roman" w:cs="Times New Roman"/>
          <w:color w:val="000000" w:themeColor="text1"/>
          <w:sz w:val="24"/>
          <w:lang w:val="bg-BG"/>
        </w:rPr>
        <w:t>Клюнът и краката са тъмносиви. Мъжките се отличават от женските по наличието на черен пръстен на шията.</w:t>
      </w:r>
      <w:r w:rsidR="00DE4137" w:rsidRPr="00DE4137">
        <w:rPr>
          <w:rFonts w:ascii="Times New Roman" w:hAnsi="Times New Roman" w:cs="Times New Roman"/>
          <w:color w:val="000000" w:themeColor="text1"/>
          <w:sz w:val="24"/>
          <w:lang w:val="bg-BG"/>
        </w:rPr>
        <w:t xml:space="preserve"> Доста гласовит, алармира дори и при най-малка опасност</w:t>
      </w:r>
      <w:r w:rsidR="00DE4137">
        <w:rPr>
          <w:rFonts w:ascii="Times New Roman" w:hAnsi="Times New Roman" w:cs="Times New Roman"/>
          <w:color w:val="000000" w:themeColor="text1"/>
          <w:sz w:val="24"/>
          <w:lang w:val="bg-BG"/>
        </w:rPr>
        <w:t xml:space="preserve"> </w:t>
      </w:r>
      <w:r w:rsidR="00DE4137">
        <w:rPr>
          <w:rFonts w:ascii="Times New Roman" w:hAnsi="Times New Roman" w:cs="Times New Roman"/>
          <w:color w:val="000000" w:themeColor="text1"/>
          <w:sz w:val="24"/>
        </w:rPr>
        <w:t>(</w:t>
      </w:r>
      <w:r w:rsidR="00DE4137" w:rsidRPr="00964074">
        <w:rPr>
          <w:rFonts w:ascii="Times New Roman" w:hAnsi="Times New Roman" w:cs="Times New Roman"/>
          <w:color w:val="000000" w:themeColor="text1"/>
          <w:sz w:val="24"/>
          <w:lang w:val="bg-BG"/>
        </w:rPr>
        <w:t>Нанкинов и др.</w:t>
      </w:r>
      <w:r w:rsidR="00DE4137">
        <w:rPr>
          <w:rFonts w:ascii="Times New Roman" w:hAnsi="Times New Roman" w:cs="Times New Roman"/>
          <w:color w:val="000000" w:themeColor="text1"/>
          <w:sz w:val="24"/>
          <w:lang w:val="bg-BG"/>
        </w:rPr>
        <w:t xml:space="preserve">, </w:t>
      </w:r>
      <w:r w:rsidR="00DE4137" w:rsidRPr="00964074">
        <w:rPr>
          <w:rFonts w:ascii="Times New Roman" w:hAnsi="Times New Roman" w:cs="Times New Roman"/>
          <w:color w:val="000000" w:themeColor="text1"/>
          <w:sz w:val="24"/>
          <w:lang w:val="bg-BG"/>
        </w:rPr>
        <w:t>1997).</w:t>
      </w:r>
    </w:p>
    <w:p w:rsidR="00964074" w:rsidRPr="00964074" w:rsidRDefault="00964074" w:rsidP="001A4733">
      <w:pPr>
        <w:spacing w:before="120" w:after="120" w:line="240" w:lineRule="auto"/>
        <w:jc w:val="both"/>
        <w:rPr>
          <w:rFonts w:ascii="Times New Roman" w:hAnsi="Times New Roman" w:cs="Times New Roman"/>
          <w:i/>
          <w:color w:val="000000" w:themeColor="text1"/>
          <w:sz w:val="24"/>
          <w:lang w:val="bg-BG"/>
        </w:rPr>
      </w:pPr>
      <w:r w:rsidRPr="00964074">
        <w:rPr>
          <w:rFonts w:ascii="Times New Roman" w:hAnsi="Times New Roman" w:cs="Times New Roman"/>
          <w:i/>
          <w:color w:val="000000" w:themeColor="text1"/>
          <w:sz w:val="24"/>
          <w:lang w:val="bg-BG"/>
        </w:rPr>
        <w:t>Характер на пребиваване в страната</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Червеният ангъч у нас е гнездящ, прелетен вид, а също преминаващ по време на миграция и зимуващ. Зимува редовно у нас и в по-голям брой едва от 5-6 години насам (Shurulinkov et al.</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2020). </w:t>
      </w:r>
      <w:r w:rsidR="00DE4137" w:rsidRPr="00DE4137">
        <w:rPr>
          <w:rFonts w:ascii="Times New Roman" w:hAnsi="Times New Roman" w:cs="Times New Roman"/>
          <w:color w:val="000000" w:themeColor="text1"/>
          <w:sz w:val="24"/>
          <w:lang w:val="bg-BG"/>
        </w:rPr>
        <w:t xml:space="preserve">През прелета и зимата обикновено се среща на ята, често самостоятелни, а понякога смесени с патици от род </w:t>
      </w:r>
      <w:r w:rsidR="00DE4137" w:rsidRPr="00DE4137">
        <w:rPr>
          <w:rFonts w:ascii="Times New Roman" w:hAnsi="Times New Roman" w:cs="Times New Roman"/>
          <w:i/>
          <w:color w:val="000000" w:themeColor="text1"/>
          <w:sz w:val="24"/>
          <w:lang w:val="bg-BG"/>
        </w:rPr>
        <w:t>Anas</w:t>
      </w:r>
      <w:r w:rsidR="00DE4137" w:rsidRPr="00DE4137">
        <w:rPr>
          <w:rFonts w:ascii="Times New Roman" w:hAnsi="Times New Roman" w:cs="Times New Roman"/>
          <w:color w:val="000000" w:themeColor="text1"/>
          <w:sz w:val="24"/>
          <w:lang w:val="bg-BG"/>
        </w:rPr>
        <w:t xml:space="preserve">, бели неми лебеди или гъски. Нощува във водоемите, а през деня често се храни в пасища и ниви. </w:t>
      </w:r>
      <w:r w:rsidRPr="00964074">
        <w:rPr>
          <w:rFonts w:ascii="Times New Roman" w:hAnsi="Times New Roman" w:cs="Times New Roman"/>
          <w:color w:val="000000" w:themeColor="text1"/>
          <w:sz w:val="24"/>
          <w:lang w:val="bg-BG"/>
        </w:rPr>
        <w:t>Пролетната миграция е от началото на февруари до средата на април. Есенната миграция е от септември до началото на декември</w:t>
      </w:r>
      <w:r w:rsidR="00DE4137">
        <w:rPr>
          <w:rFonts w:ascii="Times New Roman" w:hAnsi="Times New Roman" w:cs="Times New Roman"/>
          <w:color w:val="000000" w:themeColor="text1"/>
          <w:sz w:val="24"/>
        </w:rPr>
        <w:t xml:space="preserve"> (</w:t>
      </w:r>
      <w:r w:rsidR="00DE4137" w:rsidRPr="00964074">
        <w:rPr>
          <w:rFonts w:ascii="Times New Roman" w:hAnsi="Times New Roman" w:cs="Times New Roman"/>
          <w:color w:val="000000" w:themeColor="text1"/>
          <w:sz w:val="24"/>
          <w:lang w:val="bg-BG"/>
        </w:rPr>
        <w:t>Нанкинов и др.</w:t>
      </w:r>
      <w:r w:rsidR="00DE4137">
        <w:rPr>
          <w:rFonts w:ascii="Times New Roman" w:hAnsi="Times New Roman" w:cs="Times New Roman"/>
          <w:color w:val="000000" w:themeColor="text1"/>
          <w:sz w:val="24"/>
          <w:lang w:val="bg-BG"/>
        </w:rPr>
        <w:t xml:space="preserve">, </w:t>
      </w:r>
      <w:r w:rsidR="00DE4137" w:rsidRPr="00964074">
        <w:rPr>
          <w:rFonts w:ascii="Times New Roman" w:hAnsi="Times New Roman" w:cs="Times New Roman"/>
          <w:color w:val="000000" w:themeColor="text1"/>
          <w:sz w:val="24"/>
          <w:lang w:val="bg-BG"/>
        </w:rPr>
        <w:t>1997).</w:t>
      </w:r>
    </w:p>
    <w:p w:rsidR="00964074" w:rsidRPr="00964074" w:rsidRDefault="00964074" w:rsidP="001A4733">
      <w:pPr>
        <w:spacing w:before="120" w:after="120" w:line="240" w:lineRule="auto"/>
        <w:jc w:val="both"/>
        <w:rPr>
          <w:rFonts w:ascii="Times New Roman" w:hAnsi="Times New Roman" w:cs="Times New Roman"/>
          <w:i/>
          <w:color w:val="000000" w:themeColor="text1"/>
          <w:sz w:val="24"/>
          <w:lang w:val="bg-BG"/>
        </w:rPr>
      </w:pPr>
      <w:r w:rsidRPr="00964074">
        <w:rPr>
          <w:rFonts w:ascii="Times New Roman" w:hAnsi="Times New Roman" w:cs="Times New Roman"/>
          <w:i/>
          <w:color w:val="000000" w:themeColor="text1"/>
          <w:sz w:val="24"/>
          <w:lang w:val="bg-BG"/>
        </w:rPr>
        <w:t>Характерно местообитание</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Гнездовото местообитание на вида са различни солени, бракични и сладководни плитководни водоеми. Обикновено гнезди в малки и средно</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големи язовири с голи брегове и наличие на земни откоси подходящи за дълбаене на дупки в</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близост. Най-много обича водоеми сред степни местообитания. В Добруджа обитава и покрай малки рекички в суходолията. Среща се и в богати на храна басейни на свинекомплекси и други селскостопански сгради и ферми.</w:t>
      </w:r>
      <w:r w:rsidR="00DE4137" w:rsidRPr="00DE4137">
        <w:rPr>
          <w:rFonts w:ascii="Times New Roman" w:hAnsi="Times New Roman" w:cs="Times New Roman"/>
          <w:color w:val="000000" w:themeColor="text1"/>
          <w:sz w:val="24"/>
          <w:lang w:val="bg-BG"/>
        </w:rPr>
        <w:t xml:space="preserve"> Гнезди в земни или скални дупки, често на лисици или язовци.</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По време на миграция и зимуване се среща във всякакви типове влажни зони -  язовири, езера, блата, разливи, влажни ливади, степи. В р</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Дунав предпочита пясъчните коси. Най-големи концентрации – докъм 300-450 </w:t>
      </w:r>
      <w:r w:rsidR="00DE4137">
        <w:rPr>
          <w:rFonts w:ascii="Times New Roman" w:hAnsi="Times New Roman" w:cs="Times New Roman"/>
          <w:color w:val="000000" w:themeColor="text1"/>
          <w:sz w:val="24"/>
          <w:lang w:val="bg-BG"/>
        </w:rPr>
        <w:t>инд.</w:t>
      </w:r>
      <w:r w:rsidRPr="00964074">
        <w:rPr>
          <w:rFonts w:ascii="Times New Roman" w:hAnsi="Times New Roman" w:cs="Times New Roman"/>
          <w:color w:val="000000" w:themeColor="text1"/>
          <w:sz w:val="24"/>
          <w:lang w:val="bg-BG"/>
        </w:rPr>
        <w:t>, се наблюдават по време на есенната миграция в крайморските влажни зони (особено в Атанасовското езеро) и в някои язовири в Източна България (Shurulinkov et al.</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2020</w:t>
      </w:r>
      <w:r w:rsidR="00DE4137">
        <w:rPr>
          <w:rFonts w:ascii="Times New Roman" w:hAnsi="Times New Roman" w:cs="Times New Roman"/>
          <w:color w:val="000000" w:themeColor="text1"/>
          <w:sz w:val="24"/>
          <w:lang w:val="bg-BG"/>
        </w:rPr>
        <w:t xml:space="preserve">; </w:t>
      </w:r>
      <w:r w:rsidR="00DE4137" w:rsidRPr="00964074">
        <w:rPr>
          <w:rFonts w:ascii="Times New Roman" w:hAnsi="Times New Roman" w:cs="Times New Roman"/>
          <w:color w:val="000000" w:themeColor="text1"/>
          <w:sz w:val="24"/>
          <w:lang w:val="bg-BG"/>
        </w:rPr>
        <w:t>Нанкинов и др.</w:t>
      </w:r>
      <w:r w:rsidR="00DE4137">
        <w:rPr>
          <w:rFonts w:ascii="Times New Roman" w:hAnsi="Times New Roman" w:cs="Times New Roman"/>
          <w:color w:val="000000" w:themeColor="text1"/>
          <w:sz w:val="24"/>
          <w:lang w:val="bg-BG"/>
        </w:rPr>
        <w:t xml:space="preserve">, </w:t>
      </w:r>
      <w:r w:rsidR="00DE4137" w:rsidRPr="00964074">
        <w:rPr>
          <w:rFonts w:ascii="Times New Roman" w:hAnsi="Times New Roman" w:cs="Times New Roman"/>
          <w:color w:val="000000" w:themeColor="text1"/>
          <w:sz w:val="24"/>
          <w:lang w:val="bg-BG"/>
        </w:rPr>
        <w:t>1997).</w:t>
      </w:r>
    </w:p>
    <w:p w:rsidR="00964074" w:rsidRPr="00964074" w:rsidRDefault="00964074" w:rsidP="001A4733">
      <w:pPr>
        <w:spacing w:before="120" w:after="120" w:line="240" w:lineRule="auto"/>
        <w:jc w:val="both"/>
        <w:rPr>
          <w:rFonts w:ascii="Times New Roman" w:hAnsi="Times New Roman" w:cs="Times New Roman"/>
          <w:i/>
          <w:color w:val="000000" w:themeColor="text1"/>
          <w:sz w:val="24"/>
          <w:lang w:val="bg-BG"/>
        </w:rPr>
      </w:pPr>
      <w:r w:rsidRPr="00964074">
        <w:rPr>
          <w:rFonts w:ascii="Times New Roman" w:hAnsi="Times New Roman" w:cs="Times New Roman"/>
          <w:i/>
          <w:color w:val="000000" w:themeColor="text1"/>
          <w:sz w:val="24"/>
          <w:lang w:val="bg-BG"/>
        </w:rPr>
        <w:t>Хранене</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Червеният ангъч се храни главно със зелени части на ливадни треви, семена на културни растения, с дребни водни безгръбначни животни - скакалци, червеи, ракообразни (</w:t>
      </w:r>
      <w:r w:rsidRPr="00964074">
        <w:rPr>
          <w:rFonts w:ascii="Times New Roman" w:hAnsi="Times New Roman" w:cs="Times New Roman"/>
          <w:i/>
          <w:color w:val="000000" w:themeColor="text1"/>
          <w:sz w:val="24"/>
          <w:lang w:val="bg-BG"/>
        </w:rPr>
        <w:t>Artemia, Gammarus</w:t>
      </w:r>
      <w:r w:rsidRPr="00964074">
        <w:rPr>
          <w:rFonts w:ascii="Times New Roman" w:hAnsi="Times New Roman" w:cs="Times New Roman"/>
          <w:color w:val="000000" w:themeColor="text1"/>
          <w:sz w:val="24"/>
          <w:lang w:val="bg-BG"/>
        </w:rPr>
        <w:t>), мекотели, рядко и с дребни гръбначни – жабче</w:t>
      </w:r>
      <w:r w:rsidR="00DE4137">
        <w:rPr>
          <w:rFonts w:ascii="Times New Roman" w:hAnsi="Times New Roman" w:cs="Times New Roman"/>
          <w:color w:val="000000" w:themeColor="text1"/>
          <w:sz w:val="24"/>
          <w:lang w:val="bg-BG"/>
        </w:rPr>
        <w:t xml:space="preserve">та и рибки (Cramp </w:t>
      </w:r>
      <w:r w:rsidR="00DE4137">
        <w:rPr>
          <w:rFonts w:ascii="Times New Roman" w:hAnsi="Times New Roman" w:cs="Times New Roman"/>
          <w:color w:val="000000" w:themeColor="text1"/>
          <w:sz w:val="24"/>
        </w:rPr>
        <w:t>and</w:t>
      </w:r>
      <w:r w:rsidR="00DE4137">
        <w:rPr>
          <w:rFonts w:ascii="Times New Roman" w:hAnsi="Times New Roman" w:cs="Times New Roman"/>
          <w:color w:val="000000" w:themeColor="text1"/>
          <w:sz w:val="24"/>
          <w:lang w:val="bg-BG"/>
        </w:rPr>
        <w:t xml:space="preserve"> Simmons 1977;</w:t>
      </w:r>
      <w:r w:rsidRPr="00964074">
        <w:rPr>
          <w:rFonts w:ascii="Times New Roman" w:hAnsi="Times New Roman" w:cs="Times New Roman"/>
          <w:color w:val="000000" w:themeColor="text1"/>
          <w:sz w:val="24"/>
          <w:lang w:val="bg-BG"/>
        </w:rPr>
        <w:t xml:space="preserve"> Нанкинов и др.</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1997).</w:t>
      </w:r>
    </w:p>
    <w:p w:rsidR="00964074" w:rsidRPr="00964074" w:rsidRDefault="00964074" w:rsidP="001A4733">
      <w:pPr>
        <w:spacing w:before="120" w:after="120" w:line="240" w:lineRule="auto"/>
        <w:jc w:val="both"/>
        <w:rPr>
          <w:rFonts w:ascii="Times New Roman" w:hAnsi="Times New Roman" w:cs="Times New Roman"/>
          <w:b/>
          <w:color w:val="000000" w:themeColor="text1"/>
          <w:sz w:val="24"/>
          <w:lang w:val="bg-BG"/>
        </w:rPr>
      </w:pPr>
      <w:r w:rsidRPr="00964074">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DE4137" w:rsidRPr="007763C6"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Като гнездящ вид има доста ограничен ареал у нас и е малоброен, но през последните години увеличава числеността си и разпространението си (Shurulinkov et al.</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2020). Гнездови находища има само в Източна България – край Атанасовското езеро и в редица язовири в Бургаска, Сливенска, Ямболска, Хасковска, Добричка, Варненска, Шуменска, Търговищка, Силистренска и Разградска области (Янков ред.</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2007; Зехтинджиев и др.</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2015, Shurulinkov et al.</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2020). В миналото –до 80-те години на 20-ти век е гнездил и по р.</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 xml:space="preserve">Дунав на запад до Никопол и до с. Бръшляница, </w:t>
      </w:r>
      <w:r w:rsidR="00DE4137">
        <w:rPr>
          <w:rFonts w:ascii="Times New Roman" w:hAnsi="Times New Roman" w:cs="Times New Roman"/>
          <w:color w:val="000000" w:themeColor="text1"/>
          <w:sz w:val="24"/>
          <w:lang w:val="bg-BG"/>
        </w:rPr>
        <w:t>Плевенско (</w:t>
      </w:r>
      <w:r w:rsidR="00732F0A">
        <w:rPr>
          <w:rFonts w:ascii="Times New Roman" w:hAnsi="Times New Roman" w:cs="Times New Roman"/>
          <w:color w:val="000000" w:themeColor="text1"/>
          <w:sz w:val="24"/>
          <w:lang w:val="bg-BG"/>
        </w:rPr>
        <w:t>Нанкинов и др</w:t>
      </w:r>
      <w:r w:rsidR="00DE4137">
        <w:rPr>
          <w:rFonts w:ascii="Times New Roman" w:hAnsi="Times New Roman" w:cs="Times New Roman"/>
          <w:color w:val="000000" w:themeColor="text1"/>
          <w:sz w:val="24"/>
          <w:lang w:val="bg-BG"/>
        </w:rPr>
        <w:t>., 1997;</w:t>
      </w:r>
      <w:r w:rsidRPr="00964074">
        <w:rPr>
          <w:rFonts w:ascii="Times New Roman" w:hAnsi="Times New Roman" w:cs="Times New Roman"/>
          <w:color w:val="000000" w:themeColor="text1"/>
          <w:sz w:val="24"/>
          <w:lang w:val="bg-BG"/>
        </w:rPr>
        <w:t xml:space="preserve"> Шурулинков и др.</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2005), но няма по-нови данни доказващи гнезденето му там. </w:t>
      </w:r>
      <w:r w:rsidR="00DE4137" w:rsidRPr="00DE4137">
        <w:rPr>
          <w:rFonts w:ascii="Times New Roman" w:hAnsi="Times New Roman" w:cs="Times New Roman"/>
          <w:color w:val="000000" w:themeColor="text1"/>
          <w:sz w:val="24"/>
          <w:lang w:val="bg-BG"/>
        </w:rPr>
        <w:t>Червеният ангъч зимува в Източна България, като концентрациите му достигат до около 100 и повече индивида. Най-големи ята остават да зимуват в Югоизточна България – в районите на Бургас, Карнобат и Средец.</w:t>
      </w:r>
      <w:r w:rsidR="007763C6" w:rsidRPr="007763C6">
        <w:rPr>
          <w:rFonts w:ascii="Times New Roman" w:hAnsi="Times New Roman" w:cs="Times New Roman"/>
          <w:color w:val="000000" w:themeColor="text1"/>
          <w:sz w:val="24"/>
          <w:lang w:val="bg-BG"/>
        </w:rPr>
        <w:t xml:space="preserve"> По време на миграция червените ангъчи преминават през много водоеми в Източна и Централна България. Както отбелязахме по-горе през есенната миграция са наблюдавани и най-големите концентрации на този вид в България.</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 xml:space="preserve">Според докладването по чл.12 от 2019 г. </w:t>
      </w:r>
      <w:r w:rsidRPr="00DE4137">
        <w:rPr>
          <w:rFonts w:ascii="Times New Roman" w:hAnsi="Times New Roman" w:cs="Times New Roman"/>
          <w:b/>
          <w:color w:val="000000" w:themeColor="text1"/>
          <w:sz w:val="24"/>
          <w:lang w:val="bg-BG"/>
        </w:rPr>
        <w:t>гнездовата</w:t>
      </w:r>
      <w:r w:rsidRPr="00964074">
        <w:rPr>
          <w:rFonts w:ascii="Times New Roman" w:hAnsi="Times New Roman" w:cs="Times New Roman"/>
          <w:color w:val="000000" w:themeColor="text1"/>
          <w:sz w:val="24"/>
          <w:lang w:val="bg-BG"/>
        </w:rPr>
        <w:t xml:space="preserve"> популаци</w:t>
      </w:r>
      <w:r w:rsidR="00DE4137">
        <w:rPr>
          <w:rFonts w:ascii="Times New Roman" w:hAnsi="Times New Roman" w:cs="Times New Roman"/>
          <w:color w:val="000000" w:themeColor="text1"/>
          <w:sz w:val="24"/>
          <w:lang w:val="bg-BG"/>
        </w:rPr>
        <w:t xml:space="preserve">я се оценява на  40-120 двойки. </w:t>
      </w:r>
      <w:r w:rsidRPr="00964074">
        <w:rPr>
          <w:rFonts w:ascii="Times New Roman" w:hAnsi="Times New Roman" w:cs="Times New Roman"/>
          <w:color w:val="000000" w:themeColor="text1"/>
          <w:sz w:val="24"/>
          <w:lang w:val="bg-BG"/>
        </w:rPr>
        <w:t xml:space="preserve">Според докладването числеността на вида се увеличава в краткосрочен план, но е намаляла в дългосрочен, а разпространението и в двата периода намалява. Според нас в краткосрочен план, след 2005 г. има </w:t>
      </w:r>
      <w:r w:rsidRPr="00964074">
        <w:rPr>
          <w:rFonts w:ascii="Times New Roman" w:hAnsi="Times New Roman" w:cs="Times New Roman"/>
          <w:color w:val="000000" w:themeColor="text1"/>
          <w:sz w:val="24"/>
          <w:lang w:val="bg-BG"/>
        </w:rPr>
        <w:lastRenderedPageBreak/>
        <w:t>увеличение както на числеността така и на разпространението на вида (виж и Shurulinkov et al.</w:t>
      </w:r>
      <w:r w:rsidR="00DE4137">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2020).</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 xml:space="preserve">Числеността на </w:t>
      </w:r>
      <w:r w:rsidRPr="00DE4137">
        <w:rPr>
          <w:rFonts w:ascii="Times New Roman" w:hAnsi="Times New Roman" w:cs="Times New Roman"/>
          <w:b/>
          <w:color w:val="000000" w:themeColor="text1"/>
          <w:sz w:val="24"/>
          <w:lang w:val="bg-BG"/>
        </w:rPr>
        <w:t>зимуващите</w:t>
      </w:r>
      <w:r w:rsidRPr="00964074">
        <w:rPr>
          <w:rFonts w:ascii="Times New Roman" w:hAnsi="Times New Roman" w:cs="Times New Roman"/>
          <w:color w:val="000000" w:themeColor="text1"/>
          <w:sz w:val="24"/>
          <w:lang w:val="bg-BG"/>
        </w:rPr>
        <w:t xml:space="preserve"> у нас червени ангъчи според докладването по чл.</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 xml:space="preserve">12 е между 20 и 360 </w:t>
      </w:r>
      <w:r w:rsidR="00DE4137">
        <w:rPr>
          <w:rFonts w:ascii="Times New Roman" w:hAnsi="Times New Roman" w:cs="Times New Roman"/>
          <w:color w:val="000000" w:themeColor="text1"/>
          <w:sz w:val="24"/>
          <w:lang w:val="bg-BG"/>
        </w:rPr>
        <w:t>инд</w:t>
      </w:r>
      <w:r w:rsidRPr="00964074">
        <w:rPr>
          <w:rFonts w:ascii="Times New Roman" w:hAnsi="Times New Roman" w:cs="Times New Roman"/>
          <w:color w:val="000000" w:themeColor="text1"/>
          <w:sz w:val="24"/>
          <w:lang w:val="bg-BG"/>
        </w:rPr>
        <w:t>. Краткосрочната тенденция е неизвестна, с флуктуации, а дългосрочната –</w:t>
      </w:r>
      <w:r w:rsidR="00DE4137">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 xml:space="preserve">на увеличение. Всъщност и двете тенденции са положителни. </w:t>
      </w:r>
    </w:p>
    <w:p w:rsidR="007763C6" w:rsidRPr="007763C6" w:rsidRDefault="007763C6" w:rsidP="001A4733">
      <w:pPr>
        <w:spacing w:before="120" w:after="120" w:line="240" w:lineRule="auto"/>
        <w:jc w:val="both"/>
        <w:rPr>
          <w:rFonts w:ascii="Times New Roman" w:hAnsi="Times New Roman" w:cs="Times New Roman"/>
          <w:color w:val="000000" w:themeColor="text1"/>
          <w:sz w:val="24"/>
          <w:lang w:val="ru-RU"/>
        </w:rPr>
      </w:pPr>
      <w:r w:rsidRPr="007763C6">
        <w:rPr>
          <w:rFonts w:ascii="Times New Roman" w:hAnsi="Times New Roman" w:cs="Times New Roman"/>
          <w:color w:val="000000" w:themeColor="text1"/>
          <w:sz w:val="24"/>
          <w:lang w:val="bg-BG"/>
        </w:rPr>
        <w:t>Включен в Приложения 2</w:t>
      </w:r>
      <w:r>
        <w:rPr>
          <w:rFonts w:ascii="Times New Roman" w:hAnsi="Times New Roman" w:cs="Times New Roman"/>
          <w:color w:val="000000" w:themeColor="text1"/>
          <w:sz w:val="24"/>
          <w:lang w:val="bg-BG"/>
        </w:rPr>
        <w:t xml:space="preserve"> и 3 на ЗБР и Приложение 1</w:t>
      </w:r>
      <w:r w:rsidRPr="007763C6">
        <w:rPr>
          <w:rFonts w:ascii="Times New Roman" w:hAnsi="Times New Roman" w:cs="Times New Roman"/>
          <w:color w:val="000000" w:themeColor="text1"/>
          <w:sz w:val="24"/>
          <w:lang w:val="ru-RU"/>
        </w:rPr>
        <w:t xml:space="preserve"> </w:t>
      </w:r>
      <w:r w:rsidRPr="007763C6">
        <w:rPr>
          <w:rFonts w:ascii="Times New Roman" w:hAnsi="Times New Roman" w:cs="Times New Roman"/>
          <w:color w:val="000000" w:themeColor="text1"/>
          <w:sz w:val="24"/>
          <w:lang w:val="bg-BG"/>
        </w:rPr>
        <w:t xml:space="preserve">на Директивата за птиците. Според </w:t>
      </w:r>
      <w:r w:rsidRPr="007763C6">
        <w:rPr>
          <w:rFonts w:ascii="Times New Roman" w:hAnsi="Times New Roman" w:cs="Times New Roman"/>
          <w:color w:val="000000" w:themeColor="text1"/>
          <w:sz w:val="24"/>
          <w:lang w:val="en-GB"/>
        </w:rPr>
        <w:t>IUCN</w:t>
      </w:r>
      <w:r w:rsidRPr="007763C6">
        <w:rPr>
          <w:rFonts w:ascii="Times New Roman" w:hAnsi="Times New Roman" w:cs="Times New Roman"/>
          <w:color w:val="000000" w:themeColor="text1"/>
          <w:sz w:val="24"/>
          <w:lang w:val="bg-BG"/>
        </w:rPr>
        <w:t xml:space="preserve"> видът </w:t>
      </w:r>
      <w:r w:rsidRPr="007763C6">
        <w:rPr>
          <w:rFonts w:ascii="Times New Roman" w:hAnsi="Times New Roman" w:cs="Times New Roman"/>
          <w:color w:val="000000" w:themeColor="text1"/>
          <w:sz w:val="24"/>
        </w:rPr>
        <w:t>e</w:t>
      </w:r>
      <w:r w:rsidRPr="007763C6">
        <w:rPr>
          <w:rFonts w:ascii="Times New Roman" w:hAnsi="Times New Roman" w:cs="Times New Roman"/>
          <w:color w:val="000000" w:themeColor="text1"/>
          <w:sz w:val="24"/>
          <w:lang w:val="bg-BG"/>
        </w:rPr>
        <w:t xml:space="preserve"> Незастрашен LC (Least Concern), за територията на континентална Европа. SPEC </w:t>
      </w:r>
      <w:r>
        <w:rPr>
          <w:rFonts w:ascii="Times New Roman" w:hAnsi="Times New Roman" w:cs="Times New Roman"/>
          <w:color w:val="000000" w:themeColor="text1"/>
          <w:sz w:val="24"/>
          <w:lang w:val="ru-RU"/>
        </w:rPr>
        <w:t>3</w:t>
      </w:r>
      <w:r w:rsidRPr="007763C6">
        <w:rPr>
          <w:rFonts w:ascii="Times New Roman" w:hAnsi="Times New Roman" w:cs="Times New Roman"/>
          <w:color w:val="000000" w:themeColor="text1"/>
          <w:sz w:val="24"/>
          <w:lang w:val="bg-BG"/>
        </w:rPr>
        <w:t xml:space="preserve"> категория BirdLife International 2017). Включен в Червената книга на България в категория критично застрашен </w:t>
      </w:r>
      <w:r w:rsidRPr="007763C6">
        <w:rPr>
          <w:rFonts w:ascii="Times New Roman" w:hAnsi="Times New Roman" w:cs="Times New Roman"/>
          <w:color w:val="000000" w:themeColor="text1"/>
          <w:sz w:val="24"/>
        </w:rPr>
        <w:t>(</w:t>
      </w:r>
      <w:r w:rsidRPr="007763C6">
        <w:rPr>
          <w:rFonts w:ascii="Times New Roman" w:hAnsi="Times New Roman" w:cs="Times New Roman"/>
          <w:color w:val="000000" w:themeColor="text1"/>
          <w:sz w:val="24"/>
          <w:lang w:val="bg-BG"/>
        </w:rPr>
        <w:t>CR</w:t>
      </w:r>
      <w:r w:rsidRPr="007763C6">
        <w:rPr>
          <w:rFonts w:ascii="Times New Roman" w:hAnsi="Times New Roman" w:cs="Times New Roman"/>
          <w:color w:val="000000" w:themeColor="text1"/>
          <w:sz w:val="24"/>
        </w:rPr>
        <w:t>)</w:t>
      </w:r>
      <w:r w:rsidRPr="007763C6">
        <w:rPr>
          <w:rFonts w:ascii="Times New Roman" w:hAnsi="Times New Roman" w:cs="Times New Roman"/>
          <w:color w:val="000000" w:themeColor="text1"/>
          <w:sz w:val="24"/>
          <w:lang w:val="bg-BG"/>
        </w:rPr>
        <w:t>.</w:t>
      </w:r>
    </w:p>
    <w:p w:rsidR="00964074" w:rsidRPr="00964074" w:rsidRDefault="00964074" w:rsidP="001A4733">
      <w:pPr>
        <w:spacing w:before="120" w:after="120" w:line="240" w:lineRule="auto"/>
        <w:jc w:val="both"/>
        <w:rPr>
          <w:rFonts w:ascii="Times New Roman" w:hAnsi="Times New Roman" w:cs="Times New Roman"/>
          <w:color w:val="000000" w:themeColor="text1"/>
          <w:sz w:val="24"/>
          <w:lang w:val="bg-BG"/>
        </w:rPr>
      </w:pPr>
      <w:r w:rsidRPr="00964074">
        <w:rPr>
          <w:rFonts w:ascii="Times New Roman" w:hAnsi="Times New Roman" w:cs="Times New Roman"/>
          <w:color w:val="000000" w:themeColor="text1"/>
          <w:sz w:val="24"/>
          <w:lang w:val="bg-BG"/>
        </w:rPr>
        <w:t>В Червената книга на България (Зехтинджиев и др.</w:t>
      </w:r>
      <w:r w:rsidR="007763C6">
        <w:rPr>
          <w:rFonts w:ascii="Times New Roman" w:hAnsi="Times New Roman" w:cs="Times New Roman"/>
          <w:color w:val="000000" w:themeColor="text1"/>
          <w:sz w:val="24"/>
          <w:lang w:val="bg-BG"/>
        </w:rPr>
        <w:t>,</w:t>
      </w:r>
      <w:r w:rsidRPr="00964074">
        <w:rPr>
          <w:rFonts w:ascii="Times New Roman" w:hAnsi="Times New Roman" w:cs="Times New Roman"/>
          <w:color w:val="000000" w:themeColor="text1"/>
          <w:sz w:val="24"/>
          <w:lang w:val="bg-BG"/>
        </w:rPr>
        <w:t xml:space="preserve"> 2015) като </w:t>
      </w:r>
      <w:r w:rsidRPr="007763C6">
        <w:rPr>
          <w:rFonts w:ascii="Times New Roman" w:hAnsi="Times New Roman" w:cs="Times New Roman"/>
          <w:b/>
          <w:color w:val="000000" w:themeColor="text1"/>
          <w:sz w:val="24"/>
          <w:lang w:val="bg-BG"/>
        </w:rPr>
        <w:t>заплахи</w:t>
      </w:r>
      <w:r w:rsidRPr="00964074">
        <w:rPr>
          <w:rFonts w:ascii="Times New Roman" w:hAnsi="Times New Roman" w:cs="Times New Roman"/>
          <w:color w:val="000000" w:themeColor="text1"/>
          <w:sz w:val="24"/>
          <w:lang w:val="bg-BG"/>
        </w:rPr>
        <w:t xml:space="preserve"> за червения ангъч са посочени загубата и деградацията на хабитати, отстрела и колекционерството. Други заплахи за вида са осушаването на язовирите, включително през гнездовия период, бракуването на язовири, преследването на птиците в рибовъдни стопанства и рибовъдни язовири.</w:t>
      </w:r>
      <w:r w:rsidR="007763C6">
        <w:rPr>
          <w:rFonts w:ascii="Times New Roman" w:hAnsi="Times New Roman" w:cs="Times New Roman"/>
          <w:color w:val="000000" w:themeColor="text1"/>
          <w:sz w:val="24"/>
          <w:lang w:val="bg-BG"/>
        </w:rPr>
        <w:t xml:space="preserve"> </w:t>
      </w:r>
      <w:r w:rsidRPr="00964074">
        <w:rPr>
          <w:rFonts w:ascii="Times New Roman" w:hAnsi="Times New Roman" w:cs="Times New Roman"/>
          <w:color w:val="000000" w:themeColor="text1"/>
          <w:sz w:val="24"/>
          <w:lang w:val="bg-BG"/>
        </w:rPr>
        <w:t>При докладването по чл.12 са посочени промени в предназначението на земите, вкл. промяната на една култура с друга, както и развитието на спортно-туристическа инфраструктура. За зимния период като заплаха се посочват модификациите на хидрологичната мрежа, тоест корекциите на реки, изправянето на речните корита, строителството на ВЕЦ и бентове, отводняването на реките за напояване и др.</w:t>
      </w:r>
    </w:p>
    <w:p w:rsidR="00844B7A" w:rsidRPr="00844B7A" w:rsidRDefault="00844B7A" w:rsidP="001A4733">
      <w:pPr>
        <w:spacing w:before="120" w:after="120" w:line="240" w:lineRule="auto"/>
        <w:jc w:val="both"/>
        <w:rPr>
          <w:rFonts w:ascii="Times New Roman" w:hAnsi="Times New Roman" w:cs="Times New Roman"/>
          <w:b/>
          <w:bCs/>
          <w:color w:val="000000" w:themeColor="text1"/>
          <w:sz w:val="24"/>
          <w:lang w:val="bg-BG"/>
        </w:rPr>
      </w:pPr>
      <w:r w:rsidRPr="00844B7A">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844B7A" w:rsidRPr="006966FB" w:rsidRDefault="00844B7A" w:rsidP="001A4733">
      <w:pPr>
        <w:spacing w:before="120" w:after="120" w:line="240" w:lineRule="auto"/>
        <w:jc w:val="both"/>
        <w:rPr>
          <w:rFonts w:ascii="Times New Roman" w:hAnsi="Times New Roman" w:cs="Times New Roman"/>
          <w:color w:val="000000" w:themeColor="text1"/>
          <w:sz w:val="24"/>
          <w:lang w:val="bg-BG"/>
        </w:rPr>
      </w:pPr>
      <w:r w:rsidRPr="006966FB">
        <w:rPr>
          <w:rFonts w:ascii="Times New Roman" w:hAnsi="Times New Roman" w:cs="Times New Roman"/>
          <w:color w:val="000000" w:themeColor="text1"/>
          <w:sz w:val="24"/>
          <w:lang w:val="bg-BG"/>
        </w:rPr>
        <w:t xml:space="preserve">Съгласно стандартния формуляр за данни на зоната вида е </w:t>
      </w:r>
      <w:r w:rsidRPr="006966FB">
        <w:rPr>
          <w:rFonts w:ascii="Times New Roman" w:hAnsi="Times New Roman" w:cs="Times New Roman"/>
          <w:b/>
          <w:color w:val="000000" w:themeColor="text1"/>
          <w:sz w:val="24"/>
          <w:lang w:val="bg-BG"/>
        </w:rPr>
        <w:t>гнездящ</w:t>
      </w:r>
      <w:r w:rsidRPr="006966FB">
        <w:rPr>
          <w:rFonts w:ascii="Times New Roman" w:hAnsi="Times New Roman" w:cs="Times New Roman"/>
          <w:color w:val="000000" w:themeColor="text1"/>
          <w:sz w:val="24"/>
          <w:lang w:val="bg-BG"/>
        </w:rPr>
        <w:t xml:space="preserve">, като популацията се оценява на </w:t>
      </w:r>
      <w:r w:rsidR="006966FB" w:rsidRPr="006966FB">
        <w:rPr>
          <w:rFonts w:ascii="Times New Roman" w:hAnsi="Times New Roman" w:cs="Times New Roman"/>
          <w:color w:val="000000" w:themeColor="text1"/>
          <w:sz w:val="24"/>
          <w:lang w:val="bg-BG"/>
        </w:rPr>
        <w:t>1-1</w:t>
      </w:r>
      <w:r w:rsidRPr="006966FB">
        <w:rPr>
          <w:rFonts w:ascii="Times New Roman" w:hAnsi="Times New Roman" w:cs="Times New Roman"/>
          <w:b/>
          <w:color w:val="000000" w:themeColor="text1"/>
          <w:sz w:val="24"/>
          <w:lang w:val="bg-BG"/>
        </w:rPr>
        <w:t xml:space="preserve"> двойки</w:t>
      </w:r>
      <w:r w:rsidRPr="006966FB">
        <w:rPr>
          <w:rFonts w:ascii="Times New Roman" w:hAnsi="Times New Roman" w:cs="Times New Roman"/>
          <w:color w:val="000000" w:themeColor="text1"/>
          <w:sz w:val="24"/>
          <w:lang w:val="bg-BG"/>
        </w:rPr>
        <w:t>, което представлява 0,</w:t>
      </w:r>
      <w:r w:rsidR="006966FB" w:rsidRPr="006966FB">
        <w:rPr>
          <w:rFonts w:ascii="Times New Roman" w:hAnsi="Times New Roman" w:cs="Times New Roman"/>
          <w:color w:val="000000" w:themeColor="text1"/>
          <w:sz w:val="24"/>
          <w:lang w:val="bg-BG"/>
        </w:rPr>
        <w:t>8</w:t>
      </w:r>
      <w:r w:rsidRPr="006966FB">
        <w:rPr>
          <w:rFonts w:ascii="Times New Roman" w:hAnsi="Times New Roman" w:cs="Times New Roman"/>
          <w:color w:val="000000" w:themeColor="text1"/>
          <w:sz w:val="24"/>
          <w:lang w:val="bg-BG"/>
        </w:rPr>
        <w:t>-</w:t>
      </w:r>
      <w:r w:rsidR="006966FB" w:rsidRPr="006966FB">
        <w:rPr>
          <w:rFonts w:ascii="Times New Roman" w:hAnsi="Times New Roman" w:cs="Times New Roman"/>
          <w:color w:val="000000" w:themeColor="text1"/>
          <w:sz w:val="24"/>
          <w:lang w:val="bg-BG"/>
        </w:rPr>
        <w:t>2</w:t>
      </w:r>
      <w:r w:rsidRPr="006966FB">
        <w:rPr>
          <w:rFonts w:ascii="Times New Roman" w:hAnsi="Times New Roman" w:cs="Times New Roman"/>
          <w:color w:val="000000" w:themeColor="text1"/>
          <w:sz w:val="24"/>
          <w:lang w:val="bg-BG"/>
        </w:rPr>
        <w:t>,5 %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966FB" w:rsidRPr="006966FB" w:rsidRDefault="006966FB" w:rsidP="001A4733">
      <w:pPr>
        <w:spacing w:before="120" w:after="120" w:line="240" w:lineRule="auto"/>
        <w:jc w:val="both"/>
        <w:rPr>
          <w:rFonts w:ascii="Times New Roman" w:hAnsi="Times New Roman" w:cs="Times New Roman"/>
          <w:color w:val="000000" w:themeColor="text1"/>
          <w:sz w:val="24"/>
          <w:lang w:val="bg-BG"/>
        </w:rPr>
      </w:pPr>
      <w:r w:rsidRPr="006966FB">
        <w:rPr>
          <w:rFonts w:ascii="Times New Roman" w:hAnsi="Times New Roman" w:cs="Times New Roman"/>
          <w:color w:val="000000" w:themeColor="text1"/>
          <w:sz w:val="24"/>
          <w:lang w:val="bg-BG"/>
        </w:rPr>
        <w:t xml:space="preserve">Съгласно стандартния формуляр за данни на зоната вида е и </w:t>
      </w:r>
      <w:r w:rsidRPr="006966FB">
        <w:rPr>
          <w:rFonts w:ascii="Times New Roman" w:hAnsi="Times New Roman" w:cs="Times New Roman"/>
          <w:b/>
          <w:color w:val="000000" w:themeColor="text1"/>
          <w:sz w:val="24"/>
          <w:lang w:val="bg-BG"/>
        </w:rPr>
        <w:t>мигриращ</w:t>
      </w:r>
      <w:r w:rsidRPr="006966FB">
        <w:rPr>
          <w:rFonts w:ascii="Times New Roman" w:hAnsi="Times New Roman" w:cs="Times New Roman"/>
          <w:color w:val="000000" w:themeColor="text1"/>
          <w:sz w:val="24"/>
          <w:lang w:val="bg-BG"/>
        </w:rPr>
        <w:t xml:space="preserve">, като популацията се оценява на </w:t>
      </w:r>
      <w:r w:rsidRPr="006966FB">
        <w:rPr>
          <w:rFonts w:ascii="Times New Roman" w:hAnsi="Times New Roman" w:cs="Times New Roman"/>
          <w:b/>
          <w:color w:val="000000" w:themeColor="text1"/>
          <w:sz w:val="24"/>
          <w:lang w:val="bg-BG"/>
        </w:rPr>
        <w:t xml:space="preserve">6-12 </w:t>
      </w:r>
      <w:r w:rsidR="00DB3C3B">
        <w:rPr>
          <w:rFonts w:ascii="Times New Roman" w:hAnsi="Times New Roman" w:cs="Times New Roman"/>
          <w:b/>
          <w:color w:val="000000" w:themeColor="text1"/>
          <w:sz w:val="24"/>
          <w:lang w:val="bg-BG"/>
        </w:rPr>
        <w:t>индивиди</w:t>
      </w:r>
      <w:r w:rsidRPr="006966FB">
        <w:rPr>
          <w:rFonts w:ascii="Times New Roman" w:hAnsi="Times New Roman" w:cs="Times New Roman"/>
          <w:color w:val="000000" w:themeColor="text1"/>
          <w:sz w:val="24"/>
          <w:lang w:val="bg-BG"/>
        </w:rPr>
        <w:t>. Няма цялостна оценка за мигриращата популация на вида в страната.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44B7A" w:rsidRPr="006966FB" w:rsidRDefault="00844B7A" w:rsidP="001A4733">
      <w:pPr>
        <w:spacing w:before="120" w:after="120" w:line="240" w:lineRule="auto"/>
        <w:jc w:val="both"/>
        <w:rPr>
          <w:rFonts w:ascii="Times New Roman" w:hAnsi="Times New Roman" w:cs="Times New Roman"/>
          <w:color w:val="000000" w:themeColor="text1"/>
          <w:sz w:val="24"/>
          <w:lang w:val="bg-BG"/>
        </w:rPr>
      </w:pPr>
      <w:r w:rsidRPr="006966FB">
        <w:rPr>
          <w:rFonts w:ascii="Times New Roman" w:hAnsi="Times New Roman" w:cs="Times New Roman"/>
          <w:i/>
          <w:color w:val="000000" w:themeColor="text1"/>
          <w:sz w:val="24"/>
          <w:lang w:val="bg-BG"/>
        </w:rPr>
        <w:t>Анализ на наличната информация</w:t>
      </w:r>
      <w:r w:rsidRPr="006966FB">
        <w:rPr>
          <w:rFonts w:ascii="Times New Roman" w:hAnsi="Times New Roman" w:cs="Times New Roman"/>
          <w:color w:val="000000" w:themeColor="text1"/>
          <w:sz w:val="24"/>
          <w:lang w:val="bg-BG"/>
        </w:rPr>
        <w:t xml:space="preserve"> </w:t>
      </w:r>
    </w:p>
    <w:p w:rsidR="00844B7A" w:rsidRPr="006966FB" w:rsidRDefault="00844B7A" w:rsidP="001A4733">
      <w:pPr>
        <w:spacing w:before="120" w:after="120" w:line="240" w:lineRule="auto"/>
        <w:jc w:val="both"/>
        <w:rPr>
          <w:rFonts w:ascii="Times New Roman" w:hAnsi="Times New Roman" w:cs="Times New Roman"/>
          <w:i/>
          <w:color w:val="000000" w:themeColor="text1"/>
          <w:sz w:val="24"/>
          <w:lang w:val="bg-BG"/>
        </w:rPr>
      </w:pPr>
      <w:r w:rsidRPr="006966FB">
        <w:rPr>
          <w:rFonts w:ascii="Times New Roman" w:hAnsi="Times New Roman" w:cs="Times New Roman"/>
          <w:i/>
          <w:color w:val="000000" w:themeColor="text1"/>
          <w:sz w:val="24"/>
          <w:lang w:val="bg-BG"/>
        </w:rPr>
        <w:t>Гнездяща популация</w:t>
      </w:r>
    </w:p>
    <w:p w:rsidR="00844B7A" w:rsidRPr="00D7629B" w:rsidRDefault="00844B7A" w:rsidP="001A4733">
      <w:pPr>
        <w:spacing w:before="120" w:after="120" w:line="240" w:lineRule="auto"/>
        <w:jc w:val="both"/>
        <w:rPr>
          <w:rFonts w:ascii="Times New Roman" w:hAnsi="Times New Roman" w:cs="Times New Roman"/>
          <w:color w:val="000000" w:themeColor="text1"/>
          <w:sz w:val="24"/>
          <w:lang w:val="bg-BG"/>
        </w:rPr>
      </w:pPr>
      <w:r w:rsidRPr="006966FB">
        <w:rPr>
          <w:rFonts w:ascii="Times New Roman" w:hAnsi="Times New Roman" w:cs="Times New Roman"/>
          <w:color w:val="000000" w:themeColor="text1"/>
          <w:sz w:val="24"/>
          <w:lang w:val="bg-BG"/>
        </w:rPr>
        <w:t xml:space="preserve">В </w:t>
      </w:r>
      <w:r w:rsidR="006966FB" w:rsidRPr="006966FB">
        <w:rPr>
          <w:rFonts w:ascii="Times New Roman" w:hAnsi="Times New Roman" w:cs="Times New Roman"/>
          <w:color w:val="000000" w:themeColor="text1"/>
          <w:sz w:val="24"/>
          <w:lang w:val="bg-BG"/>
        </w:rPr>
        <w:t>миналото е гнездил по р. Дунав</w:t>
      </w:r>
      <w:r w:rsidRPr="006966FB">
        <w:rPr>
          <w:rFonts w:ascii="Times New Roman" w:hAnsi="Times New Roman" w:cs="Times New Roman"/>
          <w:color w:val="000000" w:themeColor="text1"/>
          <w:sz w:val="24"/>
          <w:lang w:val="bg-BG"/>
        </w:rPr>
        <w:t xml:space="preserve"> </w:t>
      </w:r>
      <w:r w:rsidRPr="006966FB">
        <w:rPr>
          <w:rFonts w:ascii="Times New Roman" w:hAnsi="Times New Roman" w:cs="Times New Roman"/>
          <w:color w:val="000000" w:themeColor="text1"/>
          <w:sz w:val="24"/>
        </w:rPr>
        <w:t>(</w:t>
      </w:r>
      <w:r w:rsidRPr="006966FB">
        <w:rPr>
          <w:rFonts w:ascii="Times New Roman" w:hAnsi="Times New Roman" w:cs="Times New Roman"/>
          <w:color w:val="000000" w:themeColor="text1"/>
          <w:sz w:val="24"/>
          <w:lang w:val="bg-BG"/>
        </w:rPr>
        <w:t xml:space="preserve">Шурулинков и др., </w:t>
      </w:r>
      <w:r w:rsidRPr="00D7629B">
        <w:rPr>
          <w:rFonts w:ascii="Times New Roman" w:hAnsi="Times New Roman" w:cs="Times New Roman"/>
          <w:color w:val="000000" w:themeColor="text1"/>
          <w:sz w:val="24"/>
          <w:lang w:val="bg-BG"/>
        </w:rPr>
        <w:t>2005</w:t>
      </w:r>
      <w:r w:rsidRPr="00D7629B">
        <w:rPr>
          <w:rFonts w:ascii="Times New Roman" w:hAnsi="Times New Roman" w:cs="Times New Roman"/>
          <w:color w:val="000000" w:themeColor="text1"/>
          <w:sz w:val="24"/>
        </w:rPr>
        <w:t>)</w:t>
      </w:r>
      <w:r w:rsidRPr="00D7629B">
        <w:rPr>
          <w:rFonts w:ascii="Times New Roman" w:hAnsi="Times New Roman" w:cs="Times New Roman"/>
          <w:color w:val="000000" w:themeColor="text1"/>
          <w:sz w:val="24"/>
          <w:lang w:val="bg-BG"/>
        </w:rPr>
        <w:t xml:space="preserve">. </w:t>
      </w:r>
      <w:r w:rsidR="006966FB" w:rsidRPr="00D7629B">
        <w:rPr>
          <w:rFonts w:ascii="Times New Roman" w:hAnsi="Times New Roman" w:cs="Times New Roman"/>
          <w:color w:val="000000" w:themeColor="text1"/>
          <w:sz w:val="24"/>
          <w:lang w:val="bg-BG"/>
        </w:rPr>
        <w:t>Понастоящем вида гнезди във влажни зони в източните части на Дунавското ни крайбрежие. До 1994 г. червеният ангъч е гнездил в Рибарници Мечка, но след това вида изчезва от там</w:t>
      </w:r>
      <w:r w:rsidRPr="00D7629B">
        <w:rPr>
          <w:rFonts w:ascii="Times New Roman" w:hAnsi="Times New Roman" w:cs="Times New Roman"/>
          <w:color w:val="000000" w:themeColor="text1"/>
          <w:sz w:val="24"/>
          <w:lang w:val="bg-BG"/>
        </w:rPr>
        <w:t xml:space="preserve"> </w:t>
      </w:r>
      <w:r w:rsidR="00D7629B">
        <w:rPr>
          <w:rFonts w:ascii="Times New Roman" w:hAnsi="Times New Roman" w:cs="Times New Roman"/>
          <w:color w:val="000000" w:themeColor="text1"/>
          <w:sz w:val="24"/>
        </w:rPr>
        <w:t>(</w:t>
      </w:r>
      <w:r w:rsidRPr="00D7629B">
        <w:rPr>
          <w:rFonts w:ascii="Times New Roman" w:hAnsi="Times New Roman" w:cs="Times New Roman"/>
          <w:color w:val="000000" w:themeColor="text1"/>
          <w:sz w:val="24"/>
        </w:rPr>
        <w:t>Shurulinkov et al.</w:t>
      </w:r>
      <w:r w:rsidR="00D7629B">
        <w:rPr>
          <w:rFonts w:ascii="Times New Roman" w:hAnsi="Times New Roman" w:cs="Times New Roman"/>
          <w:color w:val="000000" w:themeColor="text1"/>
          <w:sz w:val="24"/>
          <w:lang w:val="bg-BG"/>
        </w:rPr>
        <w:t>,</w:t>
      </w:r>
      <w:r w:rsidRPr="00D7629B">
        <w:rPr>
          <w:rFonts w:ascii="Times New Roman" w:hAnsi="Times New Roman" w:cs="Times New Roman"/>
          <w:color w:val="000000" w:themeColor="text1"/>
          <w:sz w:val="24"/>
        </w:rPr>
        <w:t xml:space="preserve"> 2019)</w:t>
      </w:r>
      <w:r w:rsidRPr="00D7629B">
        <w:rPr>
          <w:rFonts w:ascii="Times New Roman" w:hAnsi="Times New Roman" w:cs="Times New Roman"/>
          <w:color w:val="000000" w:themeColor="text1"/>
          <w:sz w:val="24"/>
          <w:lang w:val="bg-BG"/>
        </w:rPr>
        <w:t>.</w:t>
      </w:r>
      <w:r w:rsidRPr="00D7629B">
        <w:rPr>
          <w:rFonts w:ascii="Times New Roman" w:hAnsi="Times New Roman" w:cs="Times New Roman"/>
          <w:color w:val="000000" w:themeColor="text1"/>
          <w:sz w:val="24"/>
        </w:rPr>
        <w:t xml:space="preserve"> </w:t>
      </w:r>
      <w:r w:rsidRPr="00D7629B">
        <w:rPr>
          <w:rFonts w:ascii="Times New Roman" w:hAnsi="Times New Roman" w:cs="Times New Roman"/>
          <w:color w:val="000000" w:themeColor="text1"/>
          <w:sz w:val="24"/>
          <w:lang w:val="bg-BG"/>
        </w:rPr>
        <w:t>Вида не беше отчетен при нашите теренни проучвания през гнездовия период на 2021 г.</w:t>
      </w:r>
      <w:r w:rsidR="00D7629B">
        <w:rPr>
          <w:rFonts w:ascii="Times New Roman" w:hAnsi="Times New Roman" w:cs="Times New Roman"/>
          <w:color w:val="000000" w:themeColor="text1"/>
          <w:sz w:val="24"/>
          <w:lang w:val="bg-BG"/>
        </w:rPr>
        <w:t xml:space="preserve"> Рибарниците са напълно пресушени и част от тях са разорани и превърнати в ниви.</w:t>
      </w:r>
      <w:r w:rsidR="00DB3C3B">
        <w:rPr>
          <w:rFonts w:ascii="Times New Roman" w:hAnsi="Times New Roman" w:cs="Times New Roman"/>
          <w:color w:val="000000" w:themeColor="text1"/>
          <w:sz w:val="24"/>
          <w:lang w:val="bg-BG"/>
        </w:rPr>
        <w:t xml:space="preserve"> Според нас понастоящем в зоната няма подходящи условия за размножаване на вида.</w:t>
      </w:r>
    </w:p>
    <w:p w:rsidR="00844B7A" w:rsidRPr="00D7629B" w:rsidRDefault="00844B7A" w:rsidP="001A4733">
      <w:pPr>
        <w:spacing w:before="120" w:after="120" w:line="240" w:lineRule="auto"/>
        <w:jc w:val="both"/>
        <w:rPr>
          <w:rFonts w:ascii="Times New Roman" w:hAnsi="Times New Roman" w:cs="Times New Roman"/>
          <w:i/>
          <w:color w:val="000000" w:themeColor="text1"/>
          <w:sz w:val="24"/>
          <w:lang w:val="bg-BG"/>
        </w:rPr>
      </w:pPr>
      <w:r w:rsidRPr="00D7629B">
        <w:rPr>
          <w:rFonts w:ascii="Times New Roman" w:hAnsi="Times New Roman" w:cs="Times New Roman"/>
          <w:i/>
          <w:color w:val="000000" w:themeColor="text1"/>
          <w:sz w:val="24"/>
          <w:lang w:val="bg-BG"/>
        </w:rPr>
        <w:t>Мигрираща популация</w:t>
      </w:r>
    </w:p>
    <w:p w:rsidR="00D7629B" w:rsidRDefault="00844B7A" w:rsidP="001A4733">
      <w:pPr>
        <w:spacing w:before="120" w:after="120" w:line="240" w:lineRule="auto"/>
        <w:jc w:val="both"/>
        <w:rPr>
          <w:rFonts w:ascii="Times New Roman" w:hAnsi="Times New Roman" w:cs="Times New Roman"/>
          <w:color w:val="000000" w:themeColor="text1"/>
          <w:sz w:val="24"/>
        </w:rPr>
      </w:pPr>
      <w:r w:rsidRPr="00D7629B">
        <w:rPr>
          <w:rFonts w:ascii="Times New Roman" w:hAnsi="Times New Roman" w:cs="Times New Roman"/>
          <w:color w:val="000000" w:themeColor="text1"/>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D7629B">
        <w:rPr>
          <w:rFonts w:ascii="Times New Roman" w:hAnsi="Times New Roman" w:cs="Times New Roman"/>
          <w:color w:val="000000" w:themeColor="text1"/>
          <w:sz w:val="24"/>
        </w:rPr>
        <w:t xml:space="preserve"> </w:t>
      </w:r>
    </w:p>
    <w:p w:rsidR="00D7629B" w:rsidRPr="00DB3C3B" w:rsidRDefault="00D7629B" w:rsidP="001A4733">
      <w:pPr>
        <w:spacing w:before="120" w:after="120" w:line="240" w:lineRule="auto"/>
        <w:jc w:val="both"/>
        <w:rPr>
          <w:rFonts w:ascii="Times New Roman" w:hAnsi="Times New Roman" w:cs="Times New Roman"/>
          <w:color w:val="000000" w:themeColor="text1"/>
          <w:sz w:val="24"/>
          <w:lang w:val="bg-BG"/>
        </w:rPr>
      </w:pPr>
      <w:r w:rsidRPr="00DB3C3B">
        <w:rPr>
          <w:rFonts w:ascii="Times New Roman" w:hAnsi="Times New Roman" w:cs="Times New Roman"/>
          <w:color w:val="000000" w:themeColor="text1"/>
          <w:sz w:val="24"/>
          <w:lang w:val="bg-BG"/>
        </w:rPr>
        <w:t>Основна заплаха за вида е намаляване на площта на сладководните рибовъдни стопанства, поради смяна на предназначението им. Това бе установено и по време на теренните проучвания през 2021 г.</w:t>
      </w:r>
    </w:p>
    <w:p w:rsidR="00844B7A" w:rsidRPr="00844B7A" w:rsidRDefault="00844B7A" w:rsidP="001A4733">
      <w:pPr>
        <w:spacing w:before="120" w:after="120" w:line="240" w:lineRule="auto"/>
        <w:jc w:val="both"/>
        <w:rPr>
          <w:rFonts w:ascii="Times New Roman" w:hAnsi="Times New Roman" w:cs="Times New Roman"/>
          <w:b/>
          <w:color w:val="000000" w:themeColor="text1"/>
          <w:sz w:val="24"/>
          <w:lang w:val="bg-BG"/>
        </w:rPr>
      </w:pPr>
      <w:r w:rsidRPr="00844B7A">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9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418"/>
        <w:gridCol w:w="3402"/>
        <w:gridCol w:w="2140"/>
      </w:tblGrid>
      <w:tr w:rsidR="00844B7A" w:rsidRPr="00844B7A" w:rsidTr="00DB3C3B">
        <w:trPr>
          <w:tblHeader/>
          <w:jc w:val="center"/>
        </w:trPr>
        <w:tc>
          <w:tcPr>
            <w:tcW w:w="1696" w:type="dxa"/>
            <w:shd w:val="clear" w:color="auto" w:fill="B6DDE8"/>
            <w:vAlign w:val="center"/>
          </w:tcPr>
          <w:p w:rsidR="00844B7A" w:rsidRPr="00844B7A" w:rsidRDefault="00844B7A" w:rsidP="00844B7A">
            <w:pPr>
              <w:spacing w:before="120" w:after="120"/>
              <w:jc w:val="both"/>
              <w:rPr>
                <w:rFonts w:ascii="Times New Roman" w:hAnsi="Times New Roman" w:cs="Times New Roman"/>
                <w:b/>
                <w:bCs/>
                <w:color w:val="000000" w:themeColor="text1"/>
                <w:lang w:val="bg-BG"/>
              </w:rPr>
            </w:pPr>
            <w:r w:rsidRPr="00844B7A">
              <w:rPr>
                <w:rFonts w:ascii="Times New Roman" w:hAnsi="Times New Roman" w:cs="Times New Roman"/>
                <w:b/>
                <w:bCs/>
                <w:color w:val="000000" w:themeColor="text1"/>
                <w:lang w:val="bg-BG"/>
              </w:rPr>
              <w:t>Параметър</w:t>
            </w:r>
          </w:p>
        </w:tc>
        <w:tc>
          <w:tcPr>
            <w:tcW w:w="1134" w:type="dxa"/>
            <w:shd w:val="clear" w:color="auto" w:fill="B6DDE8"/>
            <w:vAlign w:val="center"/>
          </w:tcPr>
          <w:p w:rsidR="00844B7A" w:rsidRPr="00844B7A" w:rsidRDefault="00844B7A" w:rsidP="00844B7A">
            <w:pPr>
              <w:spacing w:before="120" w:after="120"/>
              <w:jc w:val="both"/>
              <w:rPr>
                <w:rFonts w:ascii="Times New Roman" w:hAnsi="Times New Roman" w:cs="Times New Roman"/>
                <w:b/>
                <w:bCs/>
                <w:color w:val="000000" w:themeColor="text1"/>
                <w:lang w:val="bg-BG"/>
              </w:rPr>
            </w:pPr>
            <w:r w:rsidRPr="00844B7A">
              <w:rPr>
                <w:rFonts w:ascii="Times New Roman" w:hAnsi="Times New Roman" w:cs="Times New Roman"/>
                <w:b/>
                <w:bCs/>
                <w:color w:val="000000" w:themeColor="text1"/>
                <w:lang w:val="bg-BG"/>
              </w:rPr>
              <w:t xml:space="preserve">Мерна единица </w:t>
            </w:r>
          </w:p>
        </w:tc>
        <w:tc>
          <w:tcPr>
            <w:tcW w:w="1418" w:type="dxa"/>
            <w:shd w:val="clear" w:color="auto" w:fill="B6DDE8"/>
            <w:vAlign w:val="center"/>
          </w:tcPr>
          <w:p w:rsidR="00844B7A" w:rsidRPr="00844B7A" w:rsidRDefault="00844B7A" w:rsidP="00844B7A">
            <w:pPr>
              <w:spacing w:before="120" w:after="120"/>
              <w:jc w:val="both"/>
              <w:rPr>
                <w:rFonts w:ascii="Times New Roman" w:hAnsi="Times New Roman" w:cs="Times New Roman"/>
                <w:b/>
                <w:bCs/>
                <w:color w:val="000000" w:themeColor="text1"/>
                <w:lang w:val="bg-BG"/>
              </w:rPr>
            </w:pPr>
            <w:r w:rsidRPr="00844B7A">
              <w:rPr>
                <w:rFonts w:ascii="Times New Roman" w:hAnsi="Times New Roman" w:cs="Times New Roman"/>
                <w:b/>
                <w:bCs/>
                <w:color w:val="000000" w:themeColor="text1"/>
                <w:lang w:val="bg-BG"/>
              </w:rPr>
              <w:t xml:space="preserve">Целева стойност </w:t>
            </w:r>
          </w:p>
        </w:tc>
        <w:tc>
          <w:tcPr>
            <w:tcW w:w="3402" w:type="dxa"/>
            <w:shd w:val="clear" w:color="auto" w:fill="B6DDE8"/>
            <w:vAlign w:val="center"/>
          </w:tcPr>
          <w:p w:rsidR="00844B7A" w:rsidRPr="00844B7A" w:rsidRDefault="00844B7A" w:rsidP="00844B7A">
            <w:pPr>
              <w:spacing w:before="120" w:after="120"/>
              <w:jc w:val="both"/>
              <w:rPr>
                <w:rFonts w:ascii="Times New Roman" w:hAnsi="Times New Roman" w:cs="Times New Roman"/>
                <w:b/>
                <w:bCs/>
                <w:color w:val="000000" w:themeColor="text1"/>
                <w:lang w:val="bg-BG"/>
              </w:rPr>
            </w:pPr>
            <w:r w:rsidRPr="00844B7A">
              <w:rPr>
                <w:rFonts w:ascii="Times New Roman" w:hAnsi="Times New Roman" w:cs="Times New Roman"/>
                <w:b/>
                <w:bCs/>
                <w:color w:val="000000" w:themeColor="text1"/>
                <w:lang w:val="bg-BG"/>
              </w:rPr>
              <w:t xml:space="preserve">Допълнителна информация </w:t>
            </w:r>
          </w:p>
        </w:tc>
        <w:tc>
          <w:tcPr>
            <w:tcW w:w="2140" w:type="dxa"/>
            <w:shd w:val="clear" w:color="auto" w:fill="B6DDE8"/>
            <w:vAlign w:val="center"/>
          </w:tcPr>
          <w:p w:rsidR="00844B7A" w:rsidRPr="00844B7A" w:rsidRDefault="00844B7A" w:rsidP="00844B7A">
            <w:pPr>
              <w:spacing w:before="120" w:after="120"/>
              <w:jc w:val="both"/>
              <w:rPr>
                <w:rFonts w:ascii="Times New Roman" w:hAnsi="Times New Roman" w:cs="Times New Roman"/>
                <w:b/>
                <w:bCs/>
                <w:color w:val="000000" w:themeColor="text1"/>
                <w:lang w:val="bg-BG"/>
              </w:rPr>
            </w:pPr>
            <w:r w:rsidRPr="00844B7A">
              <w:rPr>
                <w:rFonts w:ascii="Times New Roman" w:hAnsi="Times New Roman" w:cs="Times New Roman"/>
                <w:b/>
                <w:bCs/>
                <w:color w:val="000000" w:themeColor="text1"/>
                <w:lang w:val="bg-BG"/>
              </w:rPr>
              <w:t xml:space="preserve">Специфични за зоната цели за опазване </w:t>
            </w:r>
          </w:p>
        </w:tc>
      </w:tr>
      <w:tr w:rsidR="00844B7A" w:rsidRPr="00844B7A" w:rsidTr="00DB3C3B">
        <w:trPr>
          <w:jc w:val="center"/>
        </w:trPr>
        <w:tc>
          <w:tcPr>
            <w:tcW w:w="1696" w:type="dxa"/>
            <w:shd w:val="clear" w:color="auto" w:fill="auto"/>
          </w:tcPr>
          <w:p w:rsidR="00844B7A" w:rsidRPr="00D7629B" w:rsidRDefault="00844B7A" w:rsidP="00844B7A">
            <w:pPr>
              <w:spacing w:before="120" w:after="120"/>
              <w:jc w:val="both"/>
              <w:rPr>
                <w:rFonts w:ascii="Times New Roman" w:hAnsi="Times New Roman" w:cs="Times New Roman"/>
                <w:b/>
                <w:color w:val="000000" w:themeColor="text1"/>
                <w:lang w:val="bg-BG"/>
              </w:rPr>
            </w:pPr>
            <w:r w:rsidRPr="00D7629B">
              <w:rPr>
                <w:rFonts w:ascii="Times New Roman" w:hAnsi="Times New Roman" w:cs="Times New Roman"/>
                <w:b/>
                <w:color w:val="000000" w:themeColor="text1"/>
                <w:lang w:val="bg-BG"/>
              </w:rPr>
              <w:lastRenderedPageBreak/>
              <w:t xml:space="preserve">Популация: </w:t>
            </w:r>
            <w:r w:rsidRPr="00D7629B">
              <w:rPr>
                <w:rFonts w:ascii="Times New Roman" w:hAnsi="Times New Roman" w:cs="Times New Roman"/>
                <w:bCs/>
                <w:color w:val="000000" w:themeColor="text1"/>
                <w:lang w:val="bg-BG"/>
              </w:rPr>
              <w:t>Размер на гнездящата популацията</w:t>
            </w:r>
          </w:p>
        </w:tc>
        <w:tc>
          <w:tcPr>
            <w:tcW w:w="1134" w:type="dxa"/>
            <w:shd w:val="clear" w:color="auto" w:fill="auto"/>
          </w:tcPr>
          <w:p w:rsidR="00844B7A" w:rsidRPr="00D7629B" w:rsidRDefault="00844B7A" w:rsidP="00844B7A">
            <w:pPr>
              <w:spacing w:before="120" w:after="120"/>
              <w:jc w:val="both"/>
              <w:rPr>
                <w:rFonts w:ascii="Times New Roman" w:hAnsi="Times New Roman" w:cs="Times New Roman"/>
                <w:color w:val="000000" w:themeColor="text1"/>
                <w:lang w:val="bg-BG"/>
              </w:rPr>
            </w:pPr>
            <w:r w:rsidRPr="00D7629B">
              <w:rPr>
                <w:rFonts w:ascii="Times New Roman" w:hAnsi="Times New Roman" w:cs="Times New Roman"/>
                <w:color w:val="000000" w:themeColor="text1"/>
                <w:lang w:val="bg-BG"/>
              </w:rPr>
              <w:t>Брой гнездящи двойки</w:t>
            </w:r>
          </w:p>
        </w:tc>
        <w:tc>
          <w:tcPr>
            <w:tcW w:w="1418" w:type="dxa"/>
            <w:shd w:val="clear" w:color="auto" w:fill="auto"/>
          </w:tcPr>
          <w:p w:rsidR="00844B7A" w:rsidRPr="00D7629B" w:rsidRDefault="00DB3C3B" w:rsidP="00844B7A">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0 дв.</w:t>
            </w:r>
          </w:p>
        </w:tc>
        <w:tc>
          <w:tcPr>
            <w:tcW w:w="3402" w:type="dxa"/>
            <w:shd w:val="clear" w:color="auto" w:fill="auto"/>
          </w:tcPr>
          <w:p w:rsidR="00844B7A" w:rsidRPr="00DB3C3B" w:rsidRDefault="00844B7A" w:rsidP="00DB3C3B">
            <w:pPr>
              <w:spacing w:before="120" w:after="120"/>
              <w:jc w:val="both"/>
              <w:rPr>
                <w:rFonts w:ascii="Times New Roman" w:hAnsi="Times New Roman" w:cs="Times New Roman"/>
                <w:color w:val="000000" w:themeColor="text1"/>
                <w:lang w:val="bg-BG"/>
              </w:rPr>
            </w:pPr>
            <w:r w:rsidRPr="00DB3C3B">
              <w:rPr>
                <w:rFonts w:ascii="Times New Roman" w:hAnsi="Times New Roman" w:cs="Times New Roman"/>
                <w:color w:val="000000" w:themeColor="text1"/>
                <w:lang w:val="bg-BG"/>
              </w:rPr>
              <w:t xml:space="preserve">Определена на база СФД и теренните проучвания през 2021 г. </w:t>
            </w:r>
            <w:r w:rsidR="00DB3C3B" w:rsidRPr="00DB3C3B">
              <w:rPr>
                <w:rFonts w:ascii="Times New Roman" w:hAnsi="Times New Roman" w:cs="Times New Roman"/>
                <w:color w:val="000000" w:themeColor="text1"/>
                <w:lang w:val="bg-BG"/>
              </w:rPr>
              <w:t>Рибарниците са напълно пресушени и част от тях са разорани и превърнати в ниви. Според нас понастоящем в зоната няма подходящи условия за размножаване на вида.</w:t>
            </w:r>
          </w:p>
        </w:tc>
        <w:tc>
          <w:tcPr>
            <w:tcW w:w="2140" w:type="dxa"/>
          </w:tcPr>
          <w:p w:rsidR="00844B7A" w:rsidRPr="00844B7A" w:rsidRDefault="00DB3C3B" w:rsidP="00844B7A">
            <w:pPr>
              <w:spacing w:before="120" w:after="120"/>
              <w:jc w:val="both"/>
              <w:rPr>
                <w:rFonts w:ascii="Times New Roman" w:hAnsi="Times New Roman" w:cs="Times New Roman"/>
                <w:color w:val="0070C0"/>
                <w:lang w:val="bg-BG"/>
              </w:rPr>
            </w:pPr>
            <w:r>
              <w:rPr>
                <w:rFonts w:ascii="Times New Roman" w:hAnsi="Times New Roman" w:cs="Times New Roman"/>
                <w:color w:val="0070C0"/>
                <w:lang w:val="bg-BG"/>
              </w:rPr>
              <w:t>-</w:t>
            </w:r>
          </w:p>
        </w:tc>
      </w:tr>
      <w:tr w:rsidR="00DB3C3B" w:rsidRPr="00844B7A" w:rsidTr="00DB3C3B">
        <w:trPr>
          <w:jc w:val="center"/>
        </w:trPr>
        <w:tc>
          <w:tcPr>
            <w:tcW w:w="1696" w:type="dxa"/>
            <w:shd w:val="clear" w:color="auto" w:fill="auto"/>
          </w:tcPr>
          <w:p w:rsidR="00DB3C3B" w:rsidRPr="00DB3C3B" w:rsidRDefault="00DB3C3B" w:rsidP="00DB3C3B">
            <w:pPr>
              <w:spacing w:before="120" w:after="120"/>
              <w:jc w:val="both"/>
              <w:rPr>
                <w:rFonts w:ascii="Times New Roman" w:hAnsi="Times New Roman" w:cs="Times New Roman"/>
                <w:b/>
                <w:color w:val="000000" w:themeColor="text1"/>
                <w:lang w:val="bg-BG"/>
              </w:rPr>
            </w:pPr>
            <w:r w:rsidRPr="00DB3C3B">
              <w:rPr>
                <w:rFonts w:ascii="Times New Roman" w:hAnsi="Times New Roman" w:cs="Times New Roman"/>
                <w:b/>
                <w:color w:val="000000" w:themeColor="text1"/>
                <w:lang w:val="bg-BG"/>
              </w:rPr>
              <w:t xml:space="preserve">Популация: </w:t>
            </w:r>
            <w:r w:rsidRPr="00DB3C3B">
              <w:rPr>
                <w:rFonts w:ascii="Times New Roman" w:hAnsi="Times New Roman" w:cs="Times New Roman"/>
                <w:bCs/>
                <w:color w:val="000000" w:themeColor="text1"/>
                <w:lang w:val="bg-BG"/>
              </w:rPr>
              <w:t>Размер на мигрираща популацията</w:t>
            </w:r>
          </w:p>
        </w:tc>
        <w:tc>
          <w:tcPr>
            <w:tcW w:w="1134" w:type="dxa"/>
            <w:shd w:val="clear" w:color="auto" w:fill="auto"/>
          </w:tcPr>
          <w:p w:rsidR="00DB3C3B" w:rsidRPr="00DB3C3B" w:rsidRDefault="00DB3C3B" w:rsidP="00DB3C3B">
            <w:pPr>
              <w:spacing w:before="120" w:after="120"/>
              <w:jc w:val="both"/>
              <w:rPr>
                <w:rFonts w:ascii="Times New Roman" w:hAnsi="Times New Roman" w:cs="Times New Roman"/>
                <w:color w:val="000000" w:themeColor="text1"/>
                <w:lang w:val="bg-BG"/>
              </w:rPr>
            </w:pPr>
            <w:r w:rsidRPr="00DB3C3B">
              <w:rPr>
                <w:rFonts w:ascii="Times New Roman" w:hAnsi="Times New Roman" w:cs="Times New Roman"/>
                <w:color w:val="000000" w:themeColor="text1"/>
                <w:lang w:val="bg-BG"/>
              </w:rPr>
              <w:t>Брой индивиди</w:t>
            </w:r>
          </w:p>
        </w:tc>
        <w:tc>
          <w:tcPr>
            <w:tcW w:w="1418" w:type="dxa"/>
            <w:shd w:val="clear" w:color="auto" w:fill="auto"/>
          </w:tcPr>
          <w:p w:rsidR="00DB3C3B" w:rsidRPr="00DB3C3B" w:rsidRDefault="00DB3C3B" w:rsidP="00DB3C3B">
            <w:pPr>
              <w:spacing w:before="120" w:after="120"/>
              <w:jc w:val="both"/>
              <w:rPr>
                <w:rFonts w:ascii="Times New Roman" w:hAnsi="Times New Roman" w:cs="Times New Roman"/>
                <w:color w:val="000000" w:themeColor="text1"/>
                <w:lang w:val="bg-BG"/>
              </w:rPr>
            </w:pPr>
            <w:r w:rsidRPr="00DB3C3B">
              <w:rPr>
                <w:rFonts w:ascii="Times New Roman" w:hAnsi="Times New Roman" w:cs="Times New Roman"/>
                <w:color w:val="000000" w:themeColor="text1"/>
                <w:lang w:val="bg-BG"/>
              </w:rPr>
              <w:t>Най-малко 6 инд.</w:t>
            </w:r>
          </w:p>
        </w:tc>
        <w:tc>
          <w:tcPr>
            <w:tcW w:w="3402" w:type="dxa"/>
            <w:shd w:val="clear" w:color="auto" w:fill="auto"/>
          </w:tcPr>
          <w:p w:rsidR="00DB3C3B" w:rsidRPr="00DB3C3B" w:rsidRDefault="00DB3C3B" w:rsidP="00DB3C3B">
            <w:pPr>
              <w:spacing w:after="120"/>
              <w:rPr>
                <w:rFonts w:ascii="Times New Roman" w:hAnsi="Times New Roman" w:cs="Times New Roman"/>
                <w:lang w:val="bg-BG"/>
              </w:rPr>
            </w:pPr>
            <w:r w:rsidRPr="00DB3C3B">
              <w:rPr>
                <w:rFonts w:ascii="Times New Roman" w:hAnsi="Times New Roman" w:cs="Times New Roman"/>
                <w:lang w:val="bg-BG"/>
              </w:rPr>
              <w:t xml:space="preserve">Целевата стойност е определена от СФД. </w:t>
            </w:r>
            <w:r>
              <w:rPr>
                <w:rFonts w:ascii="Times New Roman" w:hAnsi="Times New Roman" w:cs="Times New Roman"/>
                <w:lang w:val="bg-BG"/>
              </w:rPr>
              <w:t xml:space="preserve">Тези стойности според нас са завишени, тъй като в момента в рибарниците няма открити водни огледала. Определени индивиди най-вероятно се срещат по поречието на р. Дунав. </w:t>
            </w:r>
            <w:r w:rsidRPr="00DB3C3B">
              <w:rPr>
                <w:rFonts w:ascii="Times New Roman" w:hAnsi="Times New Roman" w:cs="Times New Roman"/>
                <w:lang w:val="bg-BG"/>
              </w:rPr>
              <w:t>Тези данни се нуждаят от потвърждение/актуализация в резултата на адекватен мониторинг в периода октомври – март месец.</w:t>
            </w:r>
            <w:r>
              <w:rPr>
                <w:rFonts w:ascii="Times New Roman" w:hAnsi="Times New Roman" w:cs="Times New Roman"/>
                <w:lang w:val="bg-BG"/>
              </w:rPr>
              <w:t xml:space="preserve"> </w:t>
            </w:r>
          </w:p>
        </w:tc>
        <w:tc>
          <w:tcPr>
            <w:tcW w:w="2140" w:type="dxa"/>
          </w:tcPr>
          <w:p w:rsidR="00DB3C3B" w:rsidRPr="00DB3C3B" w:rsidRDefault="00DB3C3B" w:rsidP="00DB3C3B">
            <w:pPr>
              <w:spacing w:before="120" w:after="120"/>
              <w:jc w:val="both"/>
              <w:rPr>
                <w:rFonts w:ascii="Times New Roman" w:hAnsi="Times New Roman" w:cs="Times New Roman"/>
                <w:color w:val="000000" w:themeColor="text1"/>
                <w:lang w:val="bg-BG"/>
              </w:rPr>
            </w:pPr>
            <w:r w:rsidRPr="00DB3C3B">
              <w:rPr>
                <w:rFonts w:ascii="Times New Roman" w:hAnsi="Times New Roman" w:cs="Times New Roman"/>
                <w:color w:val="000000" w:themeColor="text1"/>
                <w:lang w:val="bg-BG"/>
              </w:rPr>
              <w:t>Междинна цел до 2025 г.: провеждане на проучване за установяване на текущата мигрираща численост на вида в зоната.</w:t>
            </w:r>
          </w:p>
        </w:tc>
      </w:tr>
      <w:tr w:rsidR="00844B7A" w:rsidRPr="00844B7A" w:rsidTr="00DB3C3B">
        <w:trPr>
          <w:jc w:val="center"/>
        </w:trPr>
        <w:tc>
          <w:tcPr>
            <w:tcW w:w="1696" w:type="dxa"/>
            <w:shd w:val="clear" w:color="auto" w:fill="auto"/>
          </w:tcPr>
          <w:p w:rsidR="00844B7A" w:rsidRPr="00120250" w:rsidRDefault="00844B7A" w:rsidP="00844B7A">
            <w:pPr>
              <w:spacing w:before="120" w:after="120"/>
              <w:jc w:val="both"/>
              <w:rPr>
                <w:rFonts w:ascii="Times New Roman" w:hAnsi="Times New Roman" w:cs="Times New Roman"/>
                <w:color w:val="000000" w:themeColor="text1"/>
                <w:lang w:val="bg-BG"/>
              </w:rPr>
            </w:pPr>
            <w:r w:rsidRPr="00120250">
              <w:rPr>
                <w:rFonts w:ascii="Times New Roman" w:hAnsi="Times New Roman" w:cs="Times New Roman"/>
                <w:b/>
                <w:color w:val="000000" w:themeColor="text1"/>
                <w:lang w:val="bg-BG"/>
              </w:rPr>
              <w:t xml:space="preserve">Местообитание на вида: </w:t>
            </w:r>
            <w:r w:rsidRPr="00120250">
              <w:rPr>
                <w:rFonts w:ascii="Times New Roman" w:hAnsi="Times New Roman" w:cs="Times New Roman"/>
                <w:color w:val="000000" w:themeColor="text1"/>
                <w:lang w:val="bg-BG"/>
              </w:rPr>
              <w:t>площ</w:t>
            </w:r>
            <w:r w:rsidRPr="00120250">
              <w:rPr>
                <w:rFonts w:ascii="Times New Roman" w:hAnsi="Times New Roman" w:cs="Times New Roman"/>
                <w:b/>
                <w:color w:val="000000" w:themeColor="text1"/>
                <w:lang w:val="bg-BG"/>
              </w:rPr>
              <w:t xml:space="preserve"> </w:t>
            </w:r>
            <w:r w:rsidRPr="00120250">
              <w:rPr>
                <w:rFonts w:ascii="Times New Roman" w:hAnsi="Times New Roman" w:cs="Times New Roman"/>
                <w:color w:val="000000" w:themeColor="text1"/>
                <w:lang w:val="bg-BG"/>
              </w:rPr>
              <w:t>на подходящите гнездови  местообитания</w:t>
            </w:r>
          </w:p>
        </w:tc>
        <w:tc>
          <w:tcPr>
            <w:tcW w:w="1134" w:type="dxa"/>
            <w:shd w:val="clear" w:color="auto" w:fill="auto"/>
          </w:tcPr>
          <w:p w:rsidR="00844B7A" w:rsidRPr="00120250" w:rsidRDefault="00844B7A" w:rsidP="00844B7A">
            <w:pPr>
              <w:spacing w:before="120" w:after="120"/>
              <w:jc w:val="both"/>
              <w:rPr>
                <w:rFonts w:ascii="Times New Roman" w:hAnsi="Times New Roman" w:cs="Times New Roman"/>
                <w:color w:val="000000" w:themeColor="text1"/>
                <w:lang w:val="bg-BG"/>
              </w:rPr>
            </w:pPr>
            <w:r w:rsidRPr="00120250">
              <w:rPr>
                <w:rFonts w:ascii="Times New Roman" w:hAnsi="Times New Roman" w:cs="Times New Roman"/>
                <w:color w:val="000000" w:themeColor="text1"/>
                <w:lang w:val="bg-BG"/>
              </w:rPr>
              <w:t>ха</w:t>
            </w:r>
          </w:p>
        </w:tc>
        <w:tc>
          <w:tcPr>
            <w:tcW w:w="1418" w:type="dxa"/>
            <w:shd w:val="clear" w:color="auto" w:fill="auto"/>
          </w:tcPr>
          <w:p w:rsidR="00844B7A" w:rsidRPr="00120250" w:rsidRDefault="00120250" w:rsidP="00844B7A">
            <w:pPr>
              <w:spacing w:before="120" w:after="120"/>
              <w:jc w:val="both"/>
              <w:rPr>
                <w:rFonts w:ascii="Times New Roman" w:hAnsi="Times New Roman" w:cs="Times New Roman"/>
                <w:color w:val="000000" w:themeColor="text1"/>
                <w:lang w:val="bg-BG"/>
              </w:rPr>
            </w:pPr>
            <w:r w:rsidRPr="00120250">
              <w:rPr>
                <w:rFonts w:ascii="Times New Roman" w:hAnsi="Times New Roman" w:cs="Times New Roman"/>
                <w:color w:val="000000" w:themeColor="text1"/>
                <w:lang w:val="bg-BG"/>
              </w:rPr>
              <w:t>0</w:t>
            </w:r>
            <w:r w:rsidR="00844B7A" w:rsidRPr="00120250">
              <w:rPr>
                <w:rFonts w:ascii="Times New Roman" w:hAnsi="Times New Roman" w:cs="Times New Roman"/>
                <w:color w:val="000000" w:themeColor="text1"/>
                <w:lang w:val="bg-BG"/>
              </w:rPr>
              <w:t xml:space="preserve"> ха</w:t>
            </w:r>
          </w:p>
        </w:tc>
        <w:tc>
          <w:tcPr>
            <w:tcW w:w="3402" w:type="dxa"/>
            <w:shd w:val="clear" w:color="auto" w:fill="auto"/>
          </w:tcPr>
          <w:p w:rsidR="00844B7A" w:rsidRPr="00120250" w:rsidRDefault="00120250" w:rsidP="00E0047A">
            <w:pPr>
              <w:spacing w:before="120" w:after="120"/>
              <w:jc w:val="both"/>
              <w:rPr>
                <w:rFonts w:ascii="Times New Roman" w:hAnsi="Times New Roman" w:cs="Times New Roman"/>
                <w:color w:val="000000" w:themeColor="text1"/>
                <w:lang w:val="bg-BG"/>
              </w:rPr>
            </w:pPr>
            <w:r w:rsidRPr="00120250">
              <w:rPr>
                <w:rFonts w:ascii="Times New Roman" w:hAnsi="Times New Roman" w:cs="Times New Roman"/>
                <w:color w:val="000000" w:themeColor="text1"/>
                <w:lang w:val="bg-BG"/>
              </w:rPr>
              <w:t>Рибарниците са напълно пресушени и част от тях са разорани и превърнати в ниви. Според нас понастоящем в зоната няма подходящи условия за размножаване на вида.</w:t>
            </w:r>
          </w:p>
        </w:tc>
        <w:tc>
          <w:tcPr>
            <w:tcW w:w="2140" w:type="dxa"/>
          </w:tcPr>
          <w:p w:rsidR="00844B7A" w:rsidRPr="00120250" w:rsidRDefault="00120250" w:rsidP="00844B7A">
            <w:pPr>
              <w:spacing w:before="120" w:after="120"/>
              <w:jc w:val="both"/>
              <w:rPr>
                <w:rFonts w:ascii="Times New Roman" w:hAnsi="Times New Roman" w:cs="Times New Roman"/>
                <w:color w:val="000000" w:themeColor="text1"/>
                <w:lang w:val="bg-BG"/>
              </w:rPr>
            </w:pPr>
            <w:r w:rsidRPr="00120250">
              <w:rPr>
                <w:rFonts w:ascii="Times New Roman" w:hAnsi="Times New Roman" w:cs="Times New Roman"/>
                <w:color w:val="000000" w:themeColor="text1"/>
                <w:lang w:val="bg-BG"/>
              </w:rPr>
              <w:t>Възстановяване на водното ниво в някои от басейните на рибарниците.</w:t>
            </w:r>
          </w:p>
        </w:tc>
      </w:tr>
      <w:tr w:rsidR="00844B7A" w:rsidRPr="00844B7A" w:rsidTr="00DB3C3B">
        <w:trPr>
          <w:jc w:val="center"/>
        </w:trPr>
        <w:tc>
          <w:tcPr>
            <w:tcW w:w="1696" w:type="dxa"/>
            <w:shd w:val="clear" w:color="auto" w:fill="auto"/>
          </w:tcPr>
          <w:p w:rsidR="00844B7A" w:rsidRPr="00E0047A" w:rsidRDefault="00844B7A" w:rsidP="00844B7A">
            <w:pPr>
              <w:spacing w:before="120" w:after="120"/>
              <w:jc w:val="both"/>
              <w:rPr>
                <w:rFonts w:ascii="Times New Roman" w:hAnsi="Times New Roman" w:cs="Times New Roman"/>
                <w:color w:val="000000" w:themeColor="text1"/>
                <w:lang w:val="bg-BG"/>
              </w:rPr>
            </w:pPr>
            <w:r w:rsidRPr="00E0047A">
              <w:rPr>
                <w:rFonts w:ascii="Times New Roman" w:hAnsi="Times New Roman" w:cs="Times New Roman"/>
                <w:b/>
                <w:color w:val="000000" w:themeColor="text1"/>
                <w:lang w:val="bg-BG"/>
              </w:rPr>
              <w:t xml:space="preserve">Местообитание на вида: площ </w:t>
            </w:r>
            <w:r w:rsidRPr="00E0047A">
              <w:rPr>
                <w:rFonts w:ascii="Times New Roman" w:hAnsi="Times New Roman" w:cs="Times New Roman"/>
                <w:color w:val="000000" w:themeColor="text1"/>
                <w:lang w:val="bg-BG"/>
              </w:rPr>
              <w:t>на  подходящите хранителни местообитания</w:t>
            </w:r>
          </w:p>
          <w:p w:rsidR="00844B7A" w:rsidRPr="00E0047A" w:rsidRDefault="00844B7A" w:rsidP="00844B7A">
            <w:pPr>
              <w:spacing w:before="120" w:after="120"/>
              <w:jc w:val="both"/>
              <w:rPr>
                <w:rFonts w:ascii="Times New Roman" w:hAnsi="Times New Roman" w:cs="Times New Roman"/>
                <w:color w:val="000000" w:themeColor="text1"/>
                <w:lang w:val="bg-BG"/>
              </w:rPr>
            </w:pPr>
          </w:p>
        </w:tc>
        <w:tc>
          <w:tcPr>
            <w:tcW w:w="1134" w:type="dxa"/>
            <w:shd w:val="clear" w:color="auto" w:fill="auto"/>
          </w:tcPr>
          <w:p w:rsidR="00844B7A" w:rsidRPr="00E0047A" w:rsidRDefault="00844B7A" w:rsidP="00844B7A">
            <w:pPr>
              <w:spacing w:before="120" w:after="120"/>
              <w:jc w:val="both"/>
              <w:rPr>
                <w:rFonts w:ascii="Times New Roman" w:hAnsi="Times New Roman" w:cs="Times New Roman"/>
                <w:color w:val="000000" w:themeColor="text1"/>
                <w:lang w:val="bg-BG"/>
              </w:rPr>
            </w:pPr>
            <w:r w:rsidRPr="00E0047A">
              <w:rPr>
                <w:rFonts w:ascii="Times New Roman" w:hAnsi="Times New Roman" w:cs="Times New Roman"/>
                <w:color w:val="000000" w:themeColor="text1"/>
                <w:lang w:val="bg-BG"/>
              </w:rPr>
              <w:t>ха</w:t>
            </w:r>
          </w:p>
        </w:tc>
        <w:tc>
          <w:tcPr>
            <w:tcW w:w="1418" w:type="dxa"/>
            <w:shd w:val="clear" w:color="auto" w:fill="auto"/>
          </w:tcPr>
          <w:p w:rsidR="00844B7A" w:rsidRPr="00844B7A" w:rsidRDefault="00844B7A" w:rsidP="00E0047A">
            <w:pPr>
              <w:spacing w:before="120" w:after="120"/>
              <w:jc w:val="both"/>
              <w:rPr>
                <w:rFonts w:ascii="Times New Roman" w:hAnsi="Times New Roman" w:cs="Times New Roman"/>
                <w:color w:val="0070C0"/>
                <w:lang w:val="bg-BG"/>
              </w:rPr>
            </w:pPr>
            <w:r w:rsidRPr="00E0047A">
              <w:rPr>
                <w:rFonts w:ascii="Times New Roman" w:hAnsi="Times New Roman" w:cs="Times New Roman"/>
                <w:color w:val="000000" w:themeColor="text1"/>
                <w:lang w:val="bg-BG"/>
              </w:rPr>
              <w:t>1</w:t>
            </w:r>
            <w:r w:rsidR="00E0047A" w:rsidRPr="00E0047A">
              <w:rPr>
                <w:rFonts w:ascii="Times New Roman" w:hAnsi="Times New Roman" w:cs="Times New Roman"/>
                <w:color w:val="000000" w:themeColor="text1"/>
                <w:lang w:val="bg-BG"/>
              </w:rPr>
              <w:t>5</w:t>
            </w:r>
            <w:r w:rsidRPr="00E0047A">
              <w:rPr>
                <w:rFonts w:ascii="Times New Roman" w:hAnsi="Times New Roman" w:cs="Times New Roman"/>
                <w:color w:val="000000" w:themeColor="text1"/>
                <w:lang w:val="bg-BG"/>
              </w:rPr>
              <w:t xml:space="preserve"> ха</w:t>
            </w:r>
          </w:p>
        </w:tc>
        <w:tc>
          <w:tcPr>
            <w:tcW w:w="3402" w:type="dxa"/>
            <w:shd w:val="clear" w:color="auto" w:fill="auto"/>
          </w:tcPr>
          <w:p w:rsidR="00E0047A" w:rsidRPr="00E0047A" w:rsidRDefault="00E0047A" w:rsidP="00E0047A">
            <w:pPr>
              <w:spacing w:before="120" w:after="120"/>
              <w:jc w:val="both"/>
              <w:rPr>
                <w:rFonts w:ascii="Times New Roman" w:hAnsi="Times New Roman" w:cs="Times New Roman"/>
                <w:color w:val="000000" w:themeColor="text1"/>
              </w:rPr>
            </w:pPr>
            <w:r w:rsidRPr="00E0047A">
              <w:rPr>
                <w:rFonts w:ascii="Times New Roman" w:hAnsi="Times New Roman" w:cs="Times New Roman"/>
                <w:color w:val="000000" w:themeColor="text1"/>
                <w:lang w:val="bg-BG"/>
              </w:rPr>
              <w:t>Рибарниците са напълно пресушени и част от тях са разорани и превърнати в ниви. Според нас понастоящем в зоната</w:t>
            </w:r>
            <w:r>
              <w:rPr>
                <w:rFonts w:ascii="Times New Roman" w:hAnsi="Times New Roman" w:cs="Times New Roman"/>
                <w:color w:val="000000" w:themeColor="text1"/>
                <w:lang w:val="bg-BG"/>
              </w:rPr>
              <w:t xml:space="preserve"> подходящи места за търсене на храна са </w:t>
            </w:r>
            <w:r w:rsidR="00492198">
              <w:rPr>
                <w:rFonts w:ascii="Times New Roman" w:hAnsi="Times New Roman" w:cs="Times New Roman"/>
                <w:color w:val="000000" w:themeColor="text1"/>
                <w:lang w:val="bg-BG"/>
              </w:rPr>
              <w:t xml:space="preserve">само </w:t>
            </w:r>
            <w:r w:rsidRPr="00E0047A">
              <w:rPr>
                <w:rFonts w:ascii="Times New Roman" w:hAnsi="Times New Roman" w:cs="Times New Roman"/>
                <w:color w:val="000000" w:themeColor="text1"/>
                <w:lang w:val="bg-BG"/>
              </w:rPr>
              <w:t>крайбрежието на р. Дунав в границите на ЗЗ, както и  всички стоя</w:t>
            </w:r>
            <w:r>
              <w:rPr>
                <w:rFonts w:ascii="Times New Roman" w:hAnsi="Times New Roman" w:cs="Times New Roman"/>
                <w:color w:val="000000" w:themeColor="text1"/>
                <w:lang w:val="bg-BG"/>
              </w:rPr>
              <w:t>щи води, канали, около о. Батин. По време на миграция обитава пясъчните коси.</w:t>
            </w:r>
          </w:p>
        </w:tc>
        <w:tc>
          <w:tcPr>
            <w:tcW w:w="2140" w:type="dxa"/>
          </w:tcPr>
          <w:p w:rsidR="00844B7A" w:rsidRPr="00E0047A" w:rsidRDefault="00844B7A" w:rsidP="00E0047A">
            <w:pPr>
              <w:spacing w:before="120" w:after="120"/>
              <w:jc w:val="both"/>
              <w:rPr>
                <w:rFonts w:ascii="Times New Roman" w:hAnsi="Times New Roman" w:cs="Times New Roman"/>
                <w:color w:val="000000" w:themeColor="text1"/>
                <w:lang w:val="bg-BG"/>
              </w:rPr>
            </w:pPr>
            <w:r w:rsidRPr="00E0047A">
              <w:rPr>
                <w:rFonts w:ascii="Times New Roman" w:hAnsi="Times New Roman" w:cs="Times New Roman"/>
                <w:color w:val="000000" w:themeColor="text1"/>
                <w:lang w:val="bg-BG"/>
              </w:rPr>
              <w:t xml:space="preserve">Това местообитание няма как да се поддържа, може само да се мониторира. </w:t>
            </w:r>
          </w:p>
        </w:tc>
      </w:tr>
    </w:tbl>
    <w:p w:rsidR="00844B7A" w:rsidRPr="00844B7A" w:rsidRDefault="00844B7A" w:rsidP="00844B7A">
      <w:pPr>
        <w:spacing w:before="120" w:after="120"/>
        <w:jc w:val="both"/>
        <w:rPr>
          <w:rFonts w:ascii="Times New Roman" w:hAnsi="Times New Roman" w:cs="Times New Roman"/>
          <w:b/>
          <w:bCs/>
          <w:color w:val="000000" w:themeColor="text1"/>
          <w:sz w:val="24"/>
          <w:lang w:val="bg-BG"/>
        </w:rPr>
      </w:pPr>
      <w:r w:rsidRPr="00844B7A">
        <w:rPr>
          <w:rFonts w:ascii="Times New Roman" w:hAnsi="Times New Roman" w:cs="Times New Roman"/>
          <w:b/>
          <w:bCs/>
          <w:color w:val="000000" w:themeColor="text1"/>
          <w:sz w:val="24"/>
          <w:lang w:val="bg-BG"/>
        </w:rPr>
        <w:t xml:space="preserve">Необходимост от промени в СФД </w:t>
      </w:r>
    </w:p>
    <w:p w:rsidR="009C4561" w:rsidRPr="009C4561" w:rsidRDefault="00844B7A" w:rsidP="00844B7A">
      <w:pPr>
        <w:spacing w:before="120" w:after="120"/>
        <w:jc w:val="both"/>
        <w:rPr>
          <w:rFonts w:ascii="Times New Roman" w:hAnsi="Times New Roman" w:cs="Times New Roman"/>
          <w:color w:val="000000" w:themeColor="text1"/>
          <w:sz w:val="24"/>
          <w:lang w:val="bg-BG"/>
        </w:rPr>
      </w:pPr>
      <w:r w:rsidRPr="009C4561">
        <w:rPr>
          <w:rFonts w:ascii="Times New Roman" w:hAnsi="Times New Roman" w:cs="Times New Roman"/>
          <w:color w:val="000000" w:themeColor="text1"/>
          <w:sz w:val="24"/>
          <w:lang w:val="bg-BG"/>
        </w:rPr>
        <w:t xml:space="preserve">По отношение на гнездовата популация предлагаме </w:t>
      </w:r>
      <w:r w:rsidR="009C4561" w:rsidRPr="009C4561">
        <w:rPr>
          <w:rFonts w:ascii="Times New Roman" w:hAnsi="Times New Roman" w:cs="Times New Roman"/>
          <w:color w:val="000000" w:themeColor="text1"/>
          <w:sz w:val="24"/>
          <w:lang w:val="bg-BG"/>
        </w:rPr>
        <w:t>вида да отпадне от СФД като гнездящ и да остане само като мигриращ.</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8"/>
        <w:gridCol w:w="1201"/>
        <w:gridCol w:w="359"/>
        <w:gridCol w:w="567"/>
        <w:gridCol w:w="397"/>
        <w:gridCol w:w="639"/>
        <w:gridCol w:w="707"/>
        <w:gridCol w:w="698"/>
        <w:gridCol w:w="677"/>
        <w:gridCol w:w="877"/>
        <w:gridCol w:w="966"/>
        <w:gridCol w:w="709"/>
        <w:gridCol w:w="567"/>
        <w:gridCol w:w="708"/>
      </w:tblGrid>
      <w:tr w:rsidR="00844B7A" w:rsidRPr="00844B7A" w:rsidTr="00823C20">
        <w:trPr>
          <w:jc w:val="center"/>
        </w:trPr>
        <w:tc>
          <w:tcPr>
            <w:tcW w:w="3119" w:type="dxa"/>
            <w:gridSpan w:val="5"/>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Species</w:t>
            </w:r>
          </w:p>
        </w:tc>
        <w:tc>
          <w:tcPr>
            <w:tcW w:w="3995" w:type="dxa"/>
            <w:gridSpan w:val="6"/>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Population in the site</w:t>
            </w:r>
          </w:p>
        </w:tc>
        <w:tc>
          <w:tcPr>
            <w:tcW w:w="2950" w:type="dxa"/>
            <w:gridSpan w:val="4"/>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Site assessment</w:t>
            </w:r>
          </w:p>
        </w:tc>
      </w:tr>
      <w:tr w:rsidR="00844B7A" w:rsidRPr="00844B7A" w:rsidTr="00823C20">
        <w:trPr>
          <w:jc w:val="center"/>
        </w:trPr>
        <w:tc>
          <w:tcPr>
            <w:tcW w:w="284"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G</w:t>
            </w:r>
          </w:p>
        </w:tc>
        <w:tc>
          <w:tcPr>
            <w:tcW w:w="708"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Code</w:t>
            </w:r>
          </w:p>
        </w:tc>
        <w:tc>
          <w:tcPr>
            <w:tcW w:w="1201"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 xml:space="preserve">Scientific </w:t>
            </w:r>
            <w:r w:rsidRPr="009C4561">
              <w:rPr>
                <w:rFonts w:ascii="Times New Roman" w:hAnsi="Times New Roman" w:cs="Times New Roman"/>
                <w:b/>
                <w:color w:val="000000" w:themeColor="text1"/>
                <w:sz w:val="20"/>
                <w:lang w:val="bg-BG"/>
              </w:rPr>
              <w:lastRenderedPageBreak/>
              <w:t>Name</w:t>
            </w:r>
          </w:p>
        </w:tc>
        <w:tc>
          <w:tcPr>
            <w:tcW w:w="359"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lastRenderedPageBreak/>
              <w:t>S</w:t>
            </w:r>
          </w:p>
        </w:tc>
        <w:tc>
          <w:tcPr>
            <w:tcW w:w="567"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NP</w:t>
            </w:r>
          </w:p>
        </w:tc>
        <w:tc>
          <w:tcPr>
            <w:tcW w:w="397"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T</w:t>
            </w:r>
          </w:p>
        </w:tc>
        <w:tc>
          <w:tcPr>
            <w:tcW w:w="1346" w:type="dxa"/>
            <w:gridSpan w:val="2"/>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Size</w:t>
            </w:r>
          </w:p>
        </w:tc>
        <w:tc>
          <w:tcPr>
            <w:tcW w:w="698"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Unit</w:t>
            </w:r>
          </w:p>
        </w:tc>
        <w:tc>
          <w:tcPr>
            <w:tcW w:w="677"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Cat.</w:t>
            </w:r>
          </w:p>
        </w:tc>
        <w:tc>
          <w:tcPr>
            <w:tcW w:w="877" w:type="dxa"/>
            <w:vMerge w:val="restart"/>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D.qual.</w:t>
            </w:r>
          </w:p>
        </w:tc>
        <w:tc>
          <w:tcPr>
            <w:tcW w:w="966"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A/B/C/D</w:t>
            </w:r>
          </w:p>
        </w:tc>
        <w:tc>
          <w:tcPr>
            <w:tcW w:w="1984" w:type="dxa"/>
            <w:gridSpan w:val="3"/>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A/B/C</w:t>
            </w:r>
          </w:p>
        </w:tc>
      </w:tr>
      <w:tr w:rsidR="00844B7A" w:rsidRPr="00844B7A" w:rsidTr="00823C20">
        <w:trPr>
          <w:jc w:val="center"/>
        </w:trPr>
        <w:tc>
          <w:tcPr>
            <w:tcW w:w="284"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708"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1201"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359"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567"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397"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639"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Min</w:t>
            </w:r>
          </w:p>
        </w:tc>
        <w:tc>
          <w:tcPr>
            <w:tcW w:w="707"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Max</w:t>
            </w:r>
          </w:p>
        </w:tc>
        <w:tc>
          <w:tcPr>
            <w:tcW w:w="698"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677"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877" w:type="dxa"/>
            <w:vMerge/>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p>
        </w:tc>
        <w:tc>
          <w:tcPr>
            <w:tcW w:w="966"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Pop.</w:t>
            </w:r>
          </w:p>
        </w:tc>
        <w:tc>
          <w:tcPr>
            <w:tcW w:w="709"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Con.</w:t>
            </w:r>
          </w:p>
        </w:tc>
        <w:tc>
          <w:tcPr>
            <w:tcW w:w="567"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Iso.</w:t>
            </w:r>
          </w:p>
        </w:tc>
        <w:tc>
          <w:tcPr>
            <w:tcW w:w="708" w:type="dxa"/>
            <w:shd w:val="clear" w:color="auto" w:fill="D9D9D9" w:themeFill="background1" w:themeFillShade="D9"/>
            <w:vAlign w:val="center"/>
          </w:tcPr>
          <w:p w:rsidR="00844B7A" w:rsidRPr="009C4561" w:rsidRDefault="00844B7A" w:rsidP="00844B7A">
            <w:pPr>
              <w:spacing w:before="120" w:after="120"/>
              <w:jc w:val="both"/>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Glo.</w:t>
            </w:r>
          </w:p>
        </w:tc>
      </w:tr>
      <w:tr w:rsidR="00844B7A" w:rsidRPr="00844B7A" w:rsidTr="009C4561">
        <w:trPr>
          <w:jc w:val="center"/>
        </w:trPr>
        <w:tc>
          <w:tcPr>
            <w:tcW w:w="284" w:type="dxa"/>
            <w:shd w:val="clear" w:color="auto" w:fill="auto"/>
            <w:vAlign w:val="center"/>
          </w:tcPr>
          <w:p w:rsidR="00844B7A" w:rsidRPr="009C4561" w:rsidRDefault="00844B7A" w:rsidP="009C4561">
            <w:pPr>
              <w:spacing w:before="120" w:after="120"/>
              <w:jc w:val="center"/>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lastRenderedPageBreak/>
              <w:t>В</w:t>
            </w:r>
          </w:p>
        </w:tc>
        <w:tc>
          <w:tcPr>
            <w:tcW w:w="708" w:type="dxa"/>
            <w:shd w:val="clear" w:color="auto" w:fill="auto"/>
            <w:vAlign w:val="center"/>
          </w:tcPr>
          <w:p w:rsidR="00844B7A" w:rsidRPr="009C4561" w:rsidRDefault="00844B7A" w:rsidP="009C4561">
            <w:pPr>
              <w:spacing w:before="120" w:after="120"/>
              <w:jc w:val="center"/>
              <w:rPr>
                <w:rFonts w:ascii="Times New Roman" w:hAnsi="Times New Roman" w:cs="Times New Roman"/>
                <w:b/>
                <w:color w:val="000000" w:themeColor="text1"/>
                <w:sz w:val="20"/>
              </w:rPr>
            </w:pPr>
            <w:r w:rsidRPr="009C4561">
              <w:rPr>
                <w:rFonts w:ascii="Times New Roman" w:hAnsi="Times New Roman" w:cs="Times New Roman"/>
                <w:b/>
                <w:color w:val="000000" w:themeColor="text1"/>
                <w:sz w:val="20"/>
              </w:rPr>
              <w:t>A</w:t>
            </w:r>
            <w:r w:rsidR="009C4561" w:rsidRPr="009C4561">
              <w:rPr>
                <w:rFonts w:ascii="Times New Roman" w:hAnsi="Times New Roman" w:cs="Times New Roman"/>
                <w:b/>
                <w:color w:val="000000" w:themeColor="text1"/>
                <w:sz w:val="20"/>
              </w:rPr>
              <w:t>397</w:t>
            </w:r>
          </w:p>
        </w:tc>
        <w:tc>
          <w:tcPr>
            <w:tcW w:w="1201" w:type="dxa"/>
            <w:shd w:val="clear" w:color="auto" w:fill="auto"/>
            <w:vAlign w:val="center"/>
          </w:tcPr>
          <w:p w:rsidR="00844B7A" w:rsidRPr="009C4561" w:rsidRDefault="009C4561" w:rsidP="009C4561">
            <w:pPr>
              <w:spacing w:before="120" w:after="120"/>
              <w:jc w:val="center"/>
              <w:rPr>
                <w:rFonts w:ascii="Times New Roman" w:hAnsi="Times New Roman" w:cs="Times New Roman"/>
                <w:b/>
                <w:i/>
                <w:color w:val="000000" w:themeColor="text1"/>
                <w:sz w:val="20"/>
              </w:rPr>
            </w:pPr>
            <w:r w:rsidRPr="009C4561">
              <w:rPr>
                <w:rFonts w:ascii="Times New Roman" w:hAnsi="Times New Roman" w:cs="Times New Roman"/>
                <w:b/>
                <w:i/>
                <w:color w:val="000000" w:themeColor="text1"/>
                <w:sz w:val="20"/>
              </w:rPr>
              <w:t>Tadorna ferruginea</w:t>
            </w:r>
          </w:p>
        </w:tc>
        <w:tc>
          <w:tcPr>
            <w:tcW w:w="359" w:type="dxa"/>
            <w:shd w:val="clear" w:color="auto" w:fill="auto"/>
            <w:vAlign w:val="center"/>
          </w:tcPr>
          <w:p w:rsidR="00844B7A" w:rsidRPr="009C4561" w:rsidRDefault="00844B7A" w:rsidP="009C4561">
            <w:pPr>
              <w:spacing w:before="120" w:after="120"/>
              <w:jc w:val="center"/>
              <w:rPr>
                <w:rFonts w:ascii="Times New Roman" w:hAnsi="Times New Roman" w:cs="Times New Roman"/>
                <w:b/>
                <w:color w:val="000000" w:themeColor="text1"/>
                <w:sz w:val="20"/>
                <w:lang w:val="bg-BG"/>
              </w:rPr>
            </w:pPr>
          </w:p>
        </w:tc>
        <w:tc>
          <w:tcPr>
            <w:tcW w:w="567" w:type="dxa"/>
            <w:shd w:val="clear" w:color="auto" w:fill="auto"/>
            <w:vAlign w:val="center"/>
          </w:tcPr>
          <w:p w:rsidR="00844B7A" w:rsidRPr="009C4561" w:rsidRDefault="00844B7A" w:rsidP="009C4561">
            <w:pPr>
              <w:spacing w:before="120" w:after="120"/>
              <w:jc w:val="center"/>
              <w:rPr>
                <w:rFonts w:ascii="Times New Roman" w:hAnsi="Times New Roman" w:cs="Times New Roman"/>
                <w:b/>
                <w:color w:val="000000" w:themeColor="text1"/>
                <w:sz w:val="20"/>
                <w:lang w:val="bg-BG"/>
              </w:rPr>
            </w:pPr>
          </w:p>
        </w:tc>
        <w:tc>
          <w:tcPr>
            <w:tcW w:w="397" w:type="dxa"/>
            <w:shd w:val="clear" w:color="auto" w:fill="auto"/>
            <w:vAlign w:val="center"/>
          </w:tcPr>
          <w:p w:rsidR="00844B7A" w:rsidRPr="009C4561" w:rsidRDefault="00844B7A" w:rsidP="009C4561">
            <w:pPr>
              <w:spacing w:before="120" w:after="120"/>
              <w:jc w:val="center"/>
              <w:rPr>
                <w:rFonts w:ascii="Times New Roman" w:hAnsi="Times New Roman" w:cs="Times New Roman"/>
                <w:b/>
                <w:color w:val="000000" w:themeColor="text1"/>
                <w:sz w:val="20"/>
              </w:rPr>
            </w:pPr>
            <w:r w:rsidRPr="009C4561">
              <w:rPr>
                <w:rFonts w:ascii="Times New Roman" w:hAnsi="Times New Roman" w:cs="Times New Roman"/>
                <w:b/>
                <w:color w:val="000000" w:themeColor="text1"/>
                <w:sz w:val="20"/>
              </w:rPr>
              <w:t>c</w:t>
            </w:r>
          </w:p>
        </w:tc>
        <w:tc>
          <w:tcPr>
            <w:tcW w:w="639" w:type="dxa"/>
            <w:shd w:val="clear" w:color="auto" w:fill="auto"/>
            <w:vAlign w:val="center"/>
          </w:tcPr>
          <w:p w:rsidR="00844B7A" w:rsidRPr="00107E8B" w:rsidRDefault="00107E8B" w:rsidP="009C4561">
            <w:pPr>
              <w:spacing w:before="120" w:after="120"/>
              <w:jc w:val="center"/>
              <w:rPr>
                <w:rFonts w:ascii="Times New Roman" w:hAnsi="Times New Roman" w:cs="Times New Roman"/>
                <w:b/>
                <w:sz w:val="20"/>
                <w:lang w:val="bg-BG"/>
              </w:rPr>
            </w:pPr>
            <w:r w:rsidRPr="00107E8B">
              <w:rPr>
                <w:rFonts w:ascii="Times New Roman" w:hAnsi="Times New Roman" w:cs="Times New Roman"/>
                <w:b/>
                <w:sz w:val="20"/>
                <w:lang w:val="bg-BG"/>
              </w:rPr>
              <w:t>6</w:t>
            </w:r>
          </w:p>
        </w:tc>
        <w:tc>
          <w:tcPr>
            <w:tcW w:w="707" w:type="dxa"/>
            <w:shd w:val="clear" w:color="auto" w:fill="auto"/>
            <w:vAlign w:val="center"/>
          </w:tcPr>
          <w:p w:rsidR="00844B7A" w:rsidRPr="00107E8B" w:rsidRDefault="00107E8B" w:rsidP="009C4561">
            <w:pPr>
              <w:spacing w:before="120" w:after="120"/>
              <w:jc w:val="center"/>
              <w:rPr>
                <w:rFonts w:ascii="Times New Roman" w:hAnsi="Times New Roman" w:cs="Times New Roman"/>
                <w:b/>
                <w:sz w:val="20"/>
                <w:lang w:val="bg-BG"/>
              </w:rPr>
            </w:pPr>
            <w:r w:rsidRPr="00107E8B">
              <w:rPr>
                <w:rFonts w:ascii="Times New Roman" w:hAnsi="Times New Roman" w:cs="Times New Roman"/>
                <w:b/>
                <w:sz w:val="20"/>
                <w:lang w:val="bg-BG"/>
              </w:rPr>
              <w:t>12</w:t>
            </w:r>
          </w:p>
        </w:tc>
        <w:tc>
          <w:tcPr>
            <w:tcW w:w="698" w:type="dxa"/>
            <w:shd w:val="clear" w:color="auto" w:fill="auto"/>
            <w:vAlign w:val="center"/>
          </w:tcPr>
          <w:p w:rsidR="00844B7A" w:rsidRPr="00844B7A" w:rsidRDefault="00107E8B" w:rsidP="009C4561">
            <w:pPr>
              <w:spacing w:before="120" w:after="120"/>
              <w:jc w:val="center"/>
              <w:rPr>
                <w:rFonts w:ascii="Times New Roman" w:hAnsi="Times New Roman" w:cs="Times New Roman"/>
                <w:b/>
                <w:bCs/>
                <w:color w:val="0070C0"/>
                <w:sz w:val="20"/>
              </w:rPr>
            </w:pPr>
            <w:r w:rsidRPr="00107E8B">
              <w:rPr>
                <w:rFonts w:ascii="Times New Roman" w:hAnsi="Times New Roman" w:cs="Times New Roman"/>
                <w:b/>
                <w:bCs/>
                <w:sz w:val="20"/>
              </w:rPr>
              <w:t>i</w:t>
            </w:r>
          </w:p>
        </w:tc>
        <w:tc>
          <w:tcPr>
            <w:tcW w:w="677" w:type="dxa"/>
            <w:shd w:val="clear" w:color="auto" w:fill="auto"/>
            <w:vAlign w:val="center"/>
          </w:tcPr>
          <w:p w:rsidR="00844B7A" w:rsidRPr="00844B7A" w:rsidRDefault="00844B7A" w:rsidP="009C4561">
            <w:pPr>
              <w:spacing w:before="120" w:after="120"/>
              <w:jc w:val="center"/>
              <w:rPr>
                <w:rFonts w:ascii="Times New Roman" w:hAnsi="Times New Roman" w:cs="Times New Roman"/>
                <w:b/>
                <w:color w:val="0070C0"/>
                <w:sz w:val="20"/>
              </w:rPr>
            </w:pPr>
          </w:p>
        </w:tc>
        <w:tc>
          <w:tcPr>
            <w:tcW w:w="877" w:type="dxa"/>
            <w:shd w:val="clear" w:color="auto" w:fill="auto"/>
            <w:vAlign w:val="center"/>
          </w:tcPr>
          <w:p w:rsidR="00844B7A" w:rsidRPr="00107E8B" w:rsidRDefault="00844B7A" w:rsidP="009C4561">
            <w:pPr>
              <w:spacing w:before="120" w:after="120"/>
              <w:jc w:val="center"/>
              <w:rPr>
                <w:rFonts w:ascii="Times New Roman" w:hAnsi="Times New Roman" w:cs="Times New Roman"/>
                <w:b/>
                <w:color w:val="000000" w:themeColor="text1"/>
                <w:sz w:val="20"/>
              </w:rPr>
            </w:pPr>
            <w:r w:rsidRPr="00107E8B">
              <w:rPr>
                <w:rFonts w:ascii="Times New Roman" w:hAnsi="Times New Roman" w:cs="Times New Roman"/>
                <w:b/>
                <w:color w:val="000000" w:themeColor="text1"/>
                <w:sz w:val="20"/>
              </w:rPr>
              <w:t>G</w:t>
            </w:r>
          </w:p>
        </w:tc>
        <w:tc>
          <w:tcPr>
            <w:tcW w:w="966" w:type="dxa"/>
            <w:shd w:val="clear" w:color="auto" w:fill="auto"/>
            <w:vAlign w:val="center"/>
          </w:tcPr>
          <w:p w:rsidR="00844B7A" w:rsidRPr="00107E8B" w:rsidRDefault="00844B7A" w:rsidP="009C4561">
            <w:pPr>
              <w:spacing w:before="120" w:after="120"/>
              <w:jc w:val="center"/>
              <w:rPr>
                <w:rFonts w:ascii="Times New Roman" w:hAnsi="Times New Roman" w:cs="Times New Roman"/>
                <w:b/>
                <w:color w:val="000000" w:themeColor="text1"/>
                <w:sz w:val="20"/>
                <w:lang w:val="bg-BG"/>
              </w:rPr>
            </w:pPr>
            <w:r w:rsidRPr="00107E8B">
              <w:rPr>
                <w:rFonts w:ascii="Times New Roman" w:hAnsi="Times New Roman" w:cs="Times New Roman"/>
                <w:b/>
                <w:color w:val="000000" w:themeColor="text1"/>
                <w:sz w:val="20"/>
              </w:rPr>
              <w:t>C</w:t>
            </w:r>
          </w:p>
        </w:tc>
        <w:tc>
          <w:tcPr>
            <w:tcW w:w="709" w:type="dxa"/>
            <w:shd w:val="clear" w:color="auto" w:fill="auto"/>
            <w:vAlign w:val="center"/>
          </w:tcPr>
          <w:p w:rsidR="00844B7A" w:rsidRPr="00107E8B" w:rsidRDefault="00844B7A" w:rsidP="009C4561">
            <w:pPr>
              <w:spacing w:before="120" w:after="120"/>
              <w:jc w:val="center"/>
              <w:rPr>
                <w:rFonts w:ascii="Times New Roman" w:hAnsi="Times New Roman" w:cs="Times New Roman"/>
                <w:b/>
                <w:color w:val="000000" w:themeColor="text1"/>
                <w:sz w:val="20"/>
                <w:lang w:val="bg-BG"/>
              </w:rPr>
            </w:pPr>
            <w:r w:rsidRPr="00107E8B">
              <w:rPr>
                <w:rFonts w:ascii="Times New Roman" w:hAnsi="Times New Roman" w:cs="Times New Roman"/>
                <w:b/>
                <w:color w:val="000000" w:themeColor="text1"/>
                <w:sz w:val="20"/>
              </w:rPr>
              <w:t>B</w:t>
            </w:r>
          </w:p>
        </w:tc>
        <w:tc>
          <w:tcPr>
            <w:tcW w:w="567" w:type="dxa"/>
            <w:shd w:val="clear" w:color="auto" w:fill="auto"/>
            <w:vAlign w:val="center"/>
          </w:tcPr>
          <w:p w:rsidR="00844B7A" w:rsidRPr="00107E8B" w:rsidRDefault="00844B7A" w:rsidP="009C4561">
            <w:pPr>
              <w:spacing w:before="120" w:after="120"/>
              <w:jc w:val="center"/>
              <w:rPr>
                <w:rFonts w:ascii="Times New Roman" w:hAnsi="Times New Roman" w:cs="Times New Roman"/>
                <w:b/>
                <w:color w:val="000000" w:themeColor="text1"/>
                <w:sz w:val="20"/>
                <w:lang w:val="bg-BG"/>
              </w:rPr>
            </w:pPr>
            <w:r w:rsidRPr="00107E8B">
              <w:rPr>
                <w:rFonts w:ascii="Times New Roman" w:hAnsi="Times New Roman" w:cs="Times New Roman"/>
                <w:b/>
                <w:color w:val="000000" w:themeColor="text1"/>
                <w:sz w:val="20"/>
              </w:rPr>
              <w:t>C</w:t>
            </w:r>
          </w:p>
        </w:tc>
        <w:tc>
          <w:tcPr>
            <w:tcW w:w="708" w:type="dxa"/>
            <w:shd w:val="clear" w:color="auto" w:fill="auto"/>
            <w:vAlign w:val="center"/>
          </w:tcPr>
          <w:p w:rsidR="00844B7A" w:rsidRPr="00107E8B" w:rsidRDefault="00844B7A" w:rsidP="009C4561">
            <w:pPr>
              <w:spacing w:before="120" w:after="120"/>
              <w:jc w:val="center"/>
              <w:rPr>
                <w:rFonts w:ascii="Times New Roman" w:hAnsi="Times New Roman" w:cs="Times New Roman"/>
                <w:b/>
                <w:color w:val="000000" w:themeColor="text1"/>
                <w:sz w:val="20"/>
                <w:lang w:val="bg-BG"/>
              </w:rPr>
            </w:pPr>
            <w:r w:rsidRPr="00107E8B">
              <w:rPr>
                <w:rFonts w:ascii="Times New Roman" w:hAnsi="Times New Roman" w:cs="Times New Roman"/>
                <w:b/>
                <w:color w:val="000000" w:themeColor="text1"/>
                <w:sz w:val="20"/>
              </w:rPr>
              <w:t>C</w:t>
            </w:r>
          </w:p>
        </w:tc>
      </w:tr>
      <w:tr w:rsidR="00107E8B" w:rsidRPr="00844B7A" w:rsidTr="009C4561">
        <w:trPr>
          <w:jc w:val="center"/>
        </w:trPr>
        <w:tc>
          <w:tcPr>
            <w:tcW w:w="284" w:type="dxa"/>
            <w:shd w:val="clear" w:color="auto" w:fill="auto"/>
            <w:vAlign w:val="center"/>
          </w:tcPr>
          <w:p w:rsidR="00107E8B" w:rsidRPr="009C4561" w:rsidRDefault="00107E8B" w:rsidP="00107E8B">
            <w:pPr>
              <w:spacing w:before="120" w:after="120"/>
              <w:jc w:val="center"/>
              <w:rPr>
                <w:rFonts w:ascii="Times New Roman" w:hAnsi="Times New Roman" w:cs="Times New Roman"/>
                <w:b/>
                <w:color w:val="000000" w:themeColor="text1"/>
                <w:sz w:val="20"/>
                <w:lang w:val="bg-BG"/>
              </w:rPr>
            </w:pPr>
            <w:r w:rsidRPr="009C4561">
              <w:rPr>
                <w:rFonts w:ascii="Times New Roman" w:hAnsi="Times New Roman" w:cs="Times New Roman"/>
                <w:b/>
                <w:color w:val="000000" w:themeColor="text1"/>
                <w:sz w:val="20"/>
                <w:lang w:val="bg-BG"/>
              </w:rPr>
              <w:t>В</w:t>
            </w:r>
          </w:p>
        </w:tc>
        <w:tc>
          <w:tcPr>
            <w:tcW w:w="708"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r w:rsidRPr="00107E8B">
              <w:rPr>
                <w:rFonts w:ascii="Times New Roman" w:hAnsi="Times New Roman" w:cs="Times New Roman"/>
                <w:b/>
                <w:color w:val="FF0000"/>
                <w:sz w:val="20"/>
              </w:rPr>
              <w:t>A397</w:t>
            </w:r>
          </w:p>
        </w:tc>
        <w:tc>
          <w:tcPr>
            <w:tcW w:w="1201" w:type="dxa"/>
            <w:shd w:val="clear" w:color="auto" w:fill="auto"/>
            <w:vAlign w:val="center"/>
          </w:tcPr>
          <w:p w:rsidR="00107E8B" w:rsidRPr="00107E8B" w:rsidRDefault="00107E8B" w:rsidP="00107E8B">
            <w:pPr>
              <w:spacing w:before="120" w:after="120"/>
              <w:jc w:val="center"/>
              <w:rPr>
                <w:rFonts w:ascii="Times New Roman" w:hAnsi="Times New Roman" w:cs="Times New Roman"/>
                <w:b/>
                <w:i/>
                <w:color w:val="FF0000"/>
                <w:sz w:val="20"/>
              </w:rPr>
            </w:pPr>
            <w:r w:rsidRPr="00107E8B">
              <w:rPr>
                <w:rFonts w:ascii="Times New Roman" w:hAnsi="Times New Roman" w:cs="Times New Roman"/>
                <w:b/>
                <w:i/>
                <w:color w:val="FF0000"/>
                <w:sz w:val="20"/>
              </w:rPr>
              <w:t>Tadorna ferruginea</w:t>
            </w:r>
          </w:p>
        </w:tc>
        <w:tc>
          <w:tcPr>
            <w:tcW w:w="359"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p>
        </w:tc>
        <w:tc>
          <w:tcPr>
            <w:tcW w:w="56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p>
        </w:tc>
        <w:tc>
          <w:tcPr>
            <w:tcW w:w="39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r w:rsidRPr="00107E8B">
              <w:rPr>
                <w:rFonts w:ascii="Times New Roman" w:hAnsi="Times New Roman" w:cs="Times New Roman"/>
                <w:b/>
                <w:color w:val="FF0000"/>
                <w:sz w:val="20"/>
              </w:rPr>
              <w:t>r</w:t>
            </w:r>
          </w:p>
        </w:tc>
        <w:tc>
          <w:tcPr>
            <w:tcW w:w="639"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r w:rsidRPr="00107E8B">
              <w:rPr>
                <w:rFonts w:ascii="Times New Roman" w:hAnsi="Times New Roman" w:cs="Times New Roman"/>
                <w:b/>
                <w:color w:val="FF0000"/>
                <w:sz w:val="20"/>
              </w:rPr>
              <w:t>1</w:t>
            </w:r>
          </w:p>
        </w:tc>
        <w:tc>
          <w:tcPr>
            <w:tcW w:w="70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r w:rsidRPr="00107E8B">
              <w:rPr>
                <w:rFonts w:ascii="Times New Roman" w:hAnsi="Times New Roman" w:cs="Times New Roman"/>
                <w:b/>
                <w:color w:val="FF0000"/>
                <w:sz w:val="20"/>
              </w:rPr>
              <w:t>1</w:t>
            </w:r>
          </w:p>
        </w:tc>
        <w:tc>
          <w:tcPr>
            <w:tcW w:w="698" w:type="dxa"/>
            <w:shd w:val="clear" w:color="auto" w:fill="auto"/>
            <w:vAlign w:val="center"/>
          </w:tcPr>
          <w:p w:rsidR="00107E8B" w:rsidRPr="00107E8B" w:rsidRDefault="00107E8B" w:rsidP="00107E8B">
            <w:pPr>
              <w:spacing w:before="120" w:after="120"/>
              <w:jc w:val="center"/>
              <w:rPr>
                <w:rFonts w:ascii="Times New Roman" w:hAnsi="Times New Roman" w:cs="Times New Roman"/>
                <w:b/>
                <w:bCs/>
                <w:color w:val="FF0000"/>
                <w:sz w:val="20"/>
              </w:rPr>
            </w:pPr>
            <w:r w:rsidRPr="00107E8B">
              <w:rPr>
                <w:rFonts w:ascii="Times New Roman" w:hAnsi="Times New Roman" w:cs="Times New Roman"/>
                <w:b/>
                <w:bCs/>
                <w:color w:val="FF0000"/>
                <w:sz w:val="20"/>
              </w:rPr>
              <w:t>p</w:t>
            </w:r>
          </w:p>
        </w:tc>
        <w:tc>
          <w:tcPr>
            <w:tcW w:w="67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p>
        </w:tc>
        <w:tc>
          <w:tcPr>
            <w:tcW w:w="87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rPr>
            </w:pPr>
            <w:r w:rsidRPr="00107E8B">
              <w:rPr>
                <w:rFonts w:ascii="Times New Roman" w:hAnsi="Times New Roman" w:cs="Times New Roman"/>
                <w:b/>
                <w:color w:val="FF0000"/>
                <w:sz w:val="20"/>
              </w:rPr>
              <w:t>G</w:t>
            </w:r>
          </w:p>
        </w:tc>
        <w:tc>
          <w:tcPr>
            <w:tcW w:w="966"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r w:rsidRPr="00107E8B">
              <w:rPr>
                <w:rFonts w:ascii="Times New Roman" w:hAnsi="Times New Roman" w:cs="Times New Roman"/>
                <w:b/>
                <w:color w:val="FF0000"/>
                <w:sz w:val="20"/>
              </w:rPr>
              <w:t>C</w:t>
            </w:r>
          </w:p>
        </w:tc>
        <w:tc>
          <w:tcPr>
            <w:tcW w:w="709"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r w:rsidRPr="00107E8B">
              <w:rPr>
                <w:rFonts w:ascii="Times New Roman" w:hAnsi="Times New Roman" w:cs="Times New Roman"/>
                <w:b/>
                <w:color w:val="FF0000"/>
                <w:sz w:val="20"/>
              </w:rPr>
              <w:t>B</w:t>
            </w:r>
          </w:p>
        </w:tc>
        <w:tc>
          <w:tcPr>
            <w:tcW w:w="567"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r w:rsidRPr="00107E8B">
              <w:rPr>
                <w:rFonts w:ascii="Times New Roman" w:hAnsi="Times New Roman" w:cs="Times New Roman"/>
                <w:b/>
                <w:color w:val="FF0000"/>
                <w:sz w:val="20"/>
              </w:rPr>
              <w:t>C</w:t>
            </w:r>
          </w:p>
        </w:tc>
        <w:tc>
          <w:tcPr>
            <w:tcW w:w="708" w:type="dxa"/>
            <w:shd w:val="clear" w:color="auto" w:fill="auto"/>
            <w:vAlign w:val="center"/>
          </w:tcPr>
          <w:p w:rsidR="00107E8B" w:rsidRPr="00107E8B" w:rsidRDefault="00107E8B" w:rsidP="00107E8B">
            <w:pPr>
              <w:spacing w:before="120" w:after="120"/>
              <w:jc w:val="center"/>
              <w:rPr>
                <w:rFonts w:ascii="Times New Roman" w:hAnsi="Times New Roman" w:cs="Times New Roman"/>
                <w:b/>
                <w:color w:val="FF0000"/>
                <w:sz w:val="20"/>
                <w:lang w:val="bg-BG"/>
              </w:rPr>
            </w:pPr>
            <w:r w:rsidRPr="00107E8B">
              <w:rPr>
                <w:rFonts w:ascii="Times New Roman" w:hAnsi="Times New Roman" w:cs="Times New Roman"/>
                <w:b/>
                <w:color w:val="FF0000"/>
                <w:sz w:val="20"/>
              </w:rPr>
              <w:t>C</w:t>
            </w:r>
          </w:p>
        </w:tc>
      </w:tr>
    </w:tbl>
    <w:p w:rsidR="00094A3C" w:rsidRPr="006236DC" w:rsidRDefault="00094A3C" w:rsidP="006236DC">
      <w:pPr>
        <w:spacing w:before="120" w:after="120"/>
        <w:jc w:val="both"/>
        <w:rPr>
          <w:rFonts w:ascii="Times New Roman" w:hAnsi="Times New Roman" w:cs="Times New Roman"/>
          <w:color w:val="000000" w:themeColor="text1"/>
          <w:sz w:val="24"/>
          <w:lang w:val="bg-BG"/>
        </w:rPr>
      </w:pPr>
    </w:p>
    <w:p w:rsidR="004B5214" w:rsidRPr="004B5214" w:rsidRDefault="004B5214" w:rsidP="00505C5F">
      <w:pPr>
        <w:pStyle w:val="Heading1"/>
        <w:rPr>
          <w:lang w:val="bg-BG"/>
        </w:rPr>
      </w:pPr>
      <w:bookmarkStart w:id="262" w:name="_Toc86409816"/>
      <w:bookmarkStart w:id="263" w:name="_Toc87467284"/>
      <w:bookmarkStart w:id="264" w:name="_Toc87514001"/>
      <w:r w:rsidRPr="004B5214">
        <w:rPr>
          <w:lang w:val="bg-BG"/>
        </w:rPr>
        <w:t>Специфични цели за А</w:t>
      </w:r>
      <w:r w:rsidRPr="004B5214">
        <w:rPr>
          <w:lang w:val="en-GB"/>
        </w:rPr>
        <w:t>402</w:t>
      </w:r>
      <w:r w:rsidRPr="004B5214">
        <w:rPr>
          <w:lang w:val="bg-BG"/>
        </w:rPr>
        <w:t xml:space="preserve"> </w:t>
      </w:r>
      <w:r w:rsidRPr="004B5214">
        <w:rPr>
          <w:i/>
          <w:lang w:val="en-GB"/>
        </w:rPr>
        <w:t>Accipiter brevipes</w:t>
      </w:r>
      <w:r w:rsidRPr="004B5214">
        <w:rPr>
          <w:lang w:val="bg-BG"/>
        </w:rPr>
        <w:t xml:space="preserve"> (Късопръст ястреб)</w:t>
      </w:r>
      <w:bookmarkEnd w:id="262"/>
      <w:bookmarkEnd w:id="263"/>
      <w:bookmarkEnd w:id="264"/>
    </w:p>
    <w:p w:rsidR="004B5214" w:rsidRPr="004B5214" w:rsidRDefault="004B5214" w:rsidP="001A4733">
      <w:pPr>
        <w:spacing w:before="120" w:after="120" w:line="240" w:lineRule="auto"/>
        <w:jc w:val="both"/>
        <w:rPr>
          <w:rFonts w:ascii="Times New Roman" w:hAnsi="Times New Roman" w:cs="Times New Roman"/>
          <w:b/>
          <w:color w:val="000000" w:themeColor="text1"/>
          <w:sz w:val="24"/>
          <w:lang w:val="bg-BG"/>
        </w:rPr>
      </w:pPr>
      <w:r w:rsidRPr="004B5214">
        <w:rPr>
          <w:rFonts w:ascii="Times New Roman" w:hAnsi="Times New Roman" w:cs="Times New Roman"/>
          <w:b/>
          <w:color w:val="000000" w:themeColor="text1"/>
          <w:sz w:val="24"/>
          <w:lang w:val="bg-BG"/>
        </w:rPr>
        <w:t>Кратка характеристика на вида</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Дължина на тялото: 30 – 37 см. Размах на крилата: 63 – 76 см.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w:t>
      </w:r>
      <w:r w:rsidRPr="004B5214">
        <w:rPr>
          <w:rFonts w:ascii="Times New Roman" w:hAnsi="Times New Roman" w:cs="Times New Roman"/>
          <w:color w:val="000000" w:themeColor="text1"/>
          <w:sz w:val="24"/>
        </w:rPr>
        <w:t xml:space="preserve"> </w:t>
      </w:r>
      <w:r w:rsidRPr="004B5214">
        <w:rPr>
          <w:rFonts w:ascii="Times New Roman" w:hAnsi="Times New Roman" w:cs="Times New Roman"/>
          <w:color w:val="000000" w:themeColor="text1"/>
          <w:sz w:val="24"/>
          <w:lang w:val="bg-BG"/>
        </w:rPr>
        <w:t>(Симеонов и др.</w:t>
      </w:r>
      <w:r w:rsidR="00FE6E67">
        <w:rPr>
          <w:rFonts w:ascii="Times New Roman" w:hAnsi="Times New Roman" w:cs="Times New Roman"/>
          <w:color w:val="000000" w:themeColor="text1"/>
          <w:sz w:val="24"/>
          <w:lang w:val="bg-BG"/>
        </w:rPr>
        <w:t>,</w:t>
      </w:r>
      <w:r w:rsidRPr="004B5214">
        <w:rPr>
          <w:rFonts w:ascii="Times New Roman" w:hAnsi="Times New Roman" w:cs="Times New Roman"/>
          <w:color w:val="000000" w:themeColor="text1"/>
          <w:sz w:val="24"/>
          <w:lang w:val="bg-BG"/>
        </w:rPr>
        <w:t xml:space="preserve"> 1990).</w:t>
      </w:r>
    </w:p>
    <w:p w:rsidR="004B5214" w:rsidRPr="004B5214" w:rsidRDefault="004B5214" w:rsidP="001A4733">
      <w:pPr>
        <w:spacing w:before="120" w:after="120" w:line="240" w:lineRule="auto"/>
        <w:jc w:val="both"/>
        <w:rPr>
          <w:rFonts w:ascii="Times New Roman" w:hAnsi="Times New Roman" w:cs="Times New Roman"/>
          <w:i/>
          <w:color w:val="000000" w:themeColor="text1"/>
          <w:sz w:val="24"/>
          <w:lang w:val="bg-BG"/>
        </w:rPr>
      </w:pPr>
      <w:r w:rsidRPr="004B5214">
        <w:rPr>
          <w:rFonts w:ascii="Times New Roman" w:hAnsi="Times New Roman" w:cs="Times New Roman"/>
          <w:i/>
          <w:color w:val="000000" w:themeColor="text1"/>
          <w:sz w:val="24"/>
          <w:lang w:val="bg-BG"/>
        </w:rPr>
        <w:t>Характер на пребиваване в страната</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В България късопръстият ястреб е гнездящо-прелетен и преминаващ вид. Пролетната миграция е през април-май, а есенната – през август-септември. Зимува в Африка. Гнезди по дървета. Гнездото е рехаво, разположено близо до ствола на височина 6-12 м.</w:t>
      </w:r>
      <w:r w:rsidRPr="004B5214">
        <w:rPr>
          <w:rFonts w:ascii="Times New Roman" w:hAnsi="Times New Roman" w:cs="Times New Roman"/>
          <w:color w:val="000000" w:themeColor="text1"/>
          <w:sz w:val="24"/>
        </w:rPr>
        <w:t xml:space="preserve"> </w:t>
      </w:r>
      <w:r w:rsidRPr="004B5214">
        <w:rPr>
          <w:rFonts w:ascii="Times New Roman" w:hAnsi="Times New Roman" w:cs="Times New Roman"/>
          <w:color w:val="000000" w:themeColor="text1"/>
          <w:sz w:val="24"/>
          <w:lang w:val="bg-BG"/>
        </w:rPr>
        <w:t>(Симеонов и др.</w:t>
      </w:r>
      <w:r w:rsidR="00FE6E67">
        <w:rPr>
          <w:rFonts w:ascii="Times New Roman" w:hAnsi="Times New Roman" w:cs="Times New Roman"/>
          <w:color w:val="000000" w:themeColor="text1"/>
          <w:sz w:val="24"/>
          <w:lang w:val="bg-BG"/>
        </w:rPr>
        <w:t>,</w:t>
      </w:r>
      <w:r w:rsidRPr="004B5214">
        <w:rPr>
          <w:rFonts w:ascii="Times New Roman" w:hAnsi="Times New Roman" w:cs="Times New Roman"/>
          <w:color w:val="000000" w:themeColor="text1"/>
          <w:sz w:val="24"/>
          <w:lang w:val="bg-BG"/>
        </w:rPr>
        <w:t xml:space="preserve"> 1990).</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i/>
          <w:color w:val="000000" w:themeColor="text1"/>
          <w:sz w:val="24"/>
          <w:lang w:val="bg-BG"/>
        </w:rPr>
        <w:t>Характерно местообитание</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Късопръстият ястреб се среща в разредени широколистни гори, зелесени речни долини, групи дървета сред открити пространства (Симеонов и др. 1990). Ловува и в открити терени, и в селскостопански площи</w:t>
      </w:r>
      <w:r w:rsidRPr="004B5214">
        <w:rPr>
          <w:rFonts w:ascii="Times New Roman" w:hAnsi="Times New Roman" w:cs="Times New Roman"/>
          <w:color w:val="000000" w:themeColor="text1"/>
          <w:sz w:val="24"/>
        </w:rPr>
        <w:t>.</w:t>
      </w:r>
      <w:r w:rsidRPr="004B5214">
        <w:rPr>
          <w:rFonts w:ascii="Times New Roman" w:hAnsi="Times New Roman" w:cs="Times New Roman"/>
          <w:color w:val="000000" w:themeColor="text1"/>
          <w:sz w:val="24"/>
          <w:lang w:val="bg-BG"/>
        </w:rPr>
        <w:t xml:space="preserve"> Изследване направено в Русия (</w:t>
      </w:r>
      <w:r w:rsidRPr="004B5214">
        <w:rPr>
          <w:rFonts w:ascii="Times New Roman" w:hAnsi="Times New Roman" w:cs="Times New Roman"/>
          <w:color w:val="000000" w:themeColor="text1"/>
          <w:sz w:val="24"/>
        </w:rPr>
        <w:t>Федосов</w:t>
      </w:r>
      <w:r w:rsidRPr="004B5214">
        <w:rPr>
          <w:rFonts w:ascii="Times New Roman" w:hAnsi="Times New Roman" w:cs="Times New Roman"/>
          <w:color w:val="000000" w:themeColor="text1"/>
          <w:sz w:val="24"/>
          <w:lang w:val="bg-BG"/>
        </w:rPr>
        <w:t>, 2013</w:t>
      </w:r>
      <w:r w:rsidRPr="004B5214">
        <w:rPr>
          <w:rFonts w:ascii="Times New Roman" w:hAnsi="Times New Roman" w:cs="Times New Roman"/>
          <w:color w:val="000000" w:themeColor="text1"/>
          <w:sz w:val="24"/>
        </w:rPr>
        <w:t xml:space="preserve">) </w:t>
      </w:r>
      <w:r w:rsidRPr="004B5214">
        <w:rPr>
          <w:rFonts w:ascii="Times New Roman" w:hAnsi="Times New Roman" w:cs="Times New Roman"/>
          <w:color w:val="000000" w:themeColor="text1"/>
          <w:sz w:val="24"/>
          <w:lang w:val="bg-BG"/>
        </w:rPr>
        <w:t>показва, че дървесната растителност на гнездовите участъци, непременно са в съседство с открити пространства, тъй като основната храна на късопръстия ястреб – гущери</w:t>
      </w:r>
      <w:r w:rsidRPr="004B5214">
        <w:rPr>
          <w:rFonts w:ascii="Times New Roman" w:hAnsi="Times New Roman" w:cs="Times New Roman"/>
          <w:color w:val="000000" w:themeColor="text1"/>
          <w:sz w:val="24"/>
        </w:rPr>
        <w:t xml:space="preserve"> </w:t>
      </w:r>
      <w:r w:rsidRPr="004B5214">
        <w:rPr>
          <w:rFonts w:ascii="Times New Roman" w:hAnsi="Times New Roman" w:cs="Times New Roman"/>
          <w:color w:val="000000" w:themeColor="text1"/>
          <w:sz w:val="24"/>
          <w:lang w:val="bg-BG"/>
        </w:rPr>
        <w:t>предпочита слънчеви, добре затоплени зони. Някои от предпочитаните местообитания са 91Е0, 91</w:t>
      </w:r>
      <w:r w:rsidRPr="004B5214">
        <w:rPr>
          <w:rFonts w:ascii="Times New Roman" w:hAnsi="Times New Roman" w:cs="Times New Roman"/>
          <w:color w:val="000000" w:themeColor="text1"/>
          <w:sz w:val="24"/>
          <w:lang w:val="en-GB"/>
        </w:rPr>
        <w:t>F</w:t>
      </w:r>
      <w:r w:rsidRPr="004B5214">
        <w:rPr>
          <w:rFonts w:ascii="Times New Roman" w:hAnsi="Times New Roman" w:cs="Times New Roman"/>
          <w:color w:val="000000" w:themeColor="text1"/>
          <w:sz w:val="24"/>
          <w:lang w:val="bg-BG"/>
        </w:rPr>
        <w:t>0 според Директивата за хабитатите (Кавръкова и др. 2009).</w:t>
      </w:r>
    </w:p>
    <w:p w:rsidR="004B5214" w:rsidRPr="004B5214" w:rsidRDefault="004B5214" w:rsidP="001A4733">
      <w:pPr>
        <w:spacing w:before="120" w:after="120" w:line="240" w:lineRule="auto"/>
        <w:jc w:val="both"/>
        <w:rPr>
          <w:rFonts w:ascii="Times New Roman" w:hAnsi="Times New Roman" w:cs="Times New Roman"/>
          <w:i/>
          <w:color w:val="000000" w:themeColor="text1"/>
          <w:sz w:val="24"/>
          <w:lang w:val="bg-BG"/>
        </w:rPr>
      </w:pPr>
      <w:r w:rsidRPr="004B5214">
        <w:rPr>
          <w:rFonts w:ascii="Times New Roman" w:hAnsi="Times New Roman" w:cs="Times New Roman"/>
          <w:i/>
          <w:color w:val="000000" w:themeColor="text1"/>
          <w:sz w:val="24"/>
          <w:lang w:val="bg-BG"/>
        </w:rPr>
        <w:t>Хранене</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 xml:space="preserve">Храни се с дребни пойни птици (основно врабчета), мишевидни гризачи, гущери и насекоми. </w:t>
      </w:r>
    </w:p>
    <w:p w:rsidR="004B5214" w:rsidRPr="004B5214" w:rsidRDefault="004B5214" w:rsidP="001A4733">
      <w:pPr>
        <w:spacing w:before="120" w:after="120" w:line="240" w:lineRule="auto"/>
        <w:jc w:val="both"/>
        <w:rPr>
          <w:rFonts w:ascii="Times New Roman" w:hAnsi="Times New Roman" w:cs="Times New Roman"/>
          <w:b/>
          <w:color w:val="000000" w:themeColor="text1"/>
          <w:sz w:val="24"/>
          <w:lang w:val="bg-BG"/>
        </w:rPr>
      </w:pPr>
      <w:r w:rsidRPr="004B5214">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4B5214">
        <w:rPr>
          <w:rFonts w:ascii="Times New Roman" w:hAnsi="Times New Roman" w:cs="Times New Roman"/>
          <w:color w:val="000000" w:themeColor="text1"/>
          <w:sz w:val="24"/>
          <w:lang w:val="en-GB"/>
        </w:rPr>
        <w:t xml:space="preserve">IUCN </w:t>
      </w:r>
      <w:r w:rsidRPr="004B5214">
        <w:rPr>
          <w:rFonts w:ascii="Times New Roman" w:hAnsi="Times New Roman" w:cs="Times New Roman"/>
          <w:color w:val="000000" w:themeColor="text1"/>
          <w:sz w:val="24"/>
          <w:lang w:val="bg-BG"/>
        </w:rPr>
        <w:t>е</w:t>
      </w:r>
      <w:r w:rsidRPr="004B5214">
        <w:rPr>
          <w:rFonts w:ascii="Times New Roman" w:hAnsi="Times New Roman" w:cs="Times New Roman"/>
          <w:color w:val="000000" w:themeColor="text1"/>
          <w:sz w:val="24"/>
          <w:lang w:val="en-GB"/>
        </w:rPr>
        <w:t xml:space="preserve"> LC</w:t>
      </w:r>
      <w:r w:rsidRPr="004B5214">
        <w:rPr>
          <w:rFonts w:ascii="Times New Roman" w:hAnsi="Times New Roman" w:cs="Times New Roman"/>
          <w:color w:val="000000" w:themeColor="text1"/>
          <w:sz w:val="24"/>
          <w:lang w:val="bg-BG"/>
        </w:rPr>
        <w:t xml:space="preserve"> (</w:t>
      </w:r>
      <w:r w:rsidRPr="004B5214">
        <w:rPr>
          <w:rFonts w:ascii="Times New Roman" w:hAnsi="Times New Roman" w:cs="Times New Roman"/>
          <w:color w:val="000000" w:themeColor="text1"/>
          <w:sz w:val="24"/>
          <w:lang w:val="en-GB"/>
        </w:rPr>
        <w:t>Least Concern)</w:t>
      </w:r>
      <w:r w:rsidRPr="004B5214">
        <w:rPr>
          <w:rFonts w:ascii="Times New Roman" w:hAnsi="Times New Roman" w:cs="Times New Roman"/>
          <w:color w:val="000000" w:themeColor="text1"/>
          <w:sz w:val="24"/>
          <w:lang w:val="bg-BG"/>
        </w:rPr>
        <w:t xml:space="preserve">. Видът е включен в </w:t>
      </w:r>
      <w:r w:rsidRPr="004B5214">
        <w:rPr>
          <w:rFonts w:ascii="Times New Roman" w:hAnsi="Times New Roman" w:cs="Times New Roman"/>
          <w:color w:val="000000" w:themeColor="text1"/>
          <w:sz w:val="24"/>
          <w:lang w:val="en-GB"/>
        </w:rPr>
        <w:t>SPEC 2</w:t>
      </w:r>
      <w:r w:rsidRPr="004B5214">
        <w:rPr>
          <w:rFonts w:ascii="Times New Roman" w:hAnsi="Times New Roman" w:cs="Times New Roman"/>
          <w:color w:val="000000" w:themeColor="text1"/>
          <w:sz w:val="24"/>
          <w:lang w:val="bg-BG"/>
        </w:rPr>
        <w:t xml:space="preserve">. Включен е в Червената книга на Р България в категория „Уязвим“. </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 xml:space="preserve">Съгласно Докладването от 2019 г. (за периода 2005 – 2018 г.) националната </w:t>
      </w:r>
      <w:r w:rsidRPr="004B5214">
        <w:rPr>
          <w:rFonts w:ascii="Times New Roman" w:hAnsi="Times New Roman" w:cs="Times New Roman"/>
          <w:b/>
          <w:color w:val="000000" w:themeColor="text1"/>
          <w:sz w:val="24"/>
          <w:lang w:val="bg-BG"/>
        </w:rPr>
        <w:t>гнездяща</w:t>
      </w:r>
      <w:r w:rsidRPr="004B5214">
        <w:rPr>
          <w:rFonts w:ascii="Times New Roman" w:hAnsi="Times New Roman" w:cs="Times New Roman"/>
          <w:color w:val="000000" w:themeColor="text1"/>
          <w:sz w:val="24"/>
          <w:lang w:val="bg-BG"/>
        </w:rPr>
        <w:t xml:space="preserve">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b/>
          <w:color w:val="000000" w:themeColor="text1"/>
          <w:sz w:val="24"/>
          <w:lang w:val="bg-BG"/>
        </w:rPr>
        <w:t>Мигриращата</w:t>
      </w:r>
      <w:r w:rsidRPr="004B5214">
        <w:rPr>
          <w:rFonts w:ascii="Times New Roman" w:hAnsi="Times New Roman" w:cs="Times New Roman"/>
          <w:color w:val="000000" w:themeColor="text1"/>
          <w:sz w:val="24"/>
          <w:lang w:val="bg-BG"/>
        </w:rPr>
        <w:t xml:space="preserve"> национална популация (за периода 2001 – 2018 г.) е оценена на 1100 – 1200 индивида. </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color w:val="000000" w:themeColor="text1"/>
          <w:sz w:val="24"/>
          <w:lang w:val="bg-BG"/>
        </w:rPr>
        <w:t xml:space="preserve">За гнездящата и мигриращата популация са посочени следните заплахи и влияния: A02, B02, F03, D02 и A08. </w:t>
      </w:r>
    </w:p>
    <w:p w:rsidR="004B5214" w:rsidRPr="004B5214" w:rsidRDefault="004B5214" w:rsidP="001A4733">
      <w:pPr>
        <w:spacing w:before="120" w:after="120" w:line="240" w:lineRule="auto"/>
        <w:jc w:val="both"/>
        <w:rPr>
          <w:rFonts w:ascii="Times New Roman" w:hAnsi="Times New Roman" w:cs="Times New Roman"/>
          <w:b/>
          <w:bCs/>
          <w:color w:val="000000" w:themeColor="text1"/>
          <w:sz w:val="24"/>
          <w:lang w:val="bg-BG"/>
        </w:rPr>
      </w:pPr>
      <w:r w:rsidRPr="004B5214">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FE6E67" w:rsidRPr="00FE6E67" w:rsidRDefault="00FE6E67" w:rsidP="001A4733">
      <w:pPr>
        <w:spacing w:before="120" w:after="120" w:line="240" w:lineRule="auto"/>
        <w:jc w:val="both"/>
        <w:rPr>
          <w:rFonts w:ascii="Times New Roman" w:hAnsi="Times New Roman" w:cs="Times New Roman"/>
          <w:color w:val="000000" w:themeColor="text1"/>
          <w:sz w:val="24"/>
          <w:lang w:val="bg-BG"/>
        </w:rPr>
      </w:pPr>
      <w:r w:rsidRPr="00FE6E67">
        <w:rPr>
          <w:rFonts w:ascii="Times New Roman" w:hAnsi="Times New Roman" w:cs="Times New Roman"/>
          <w:color w:val="000000" w:themeColor="text1"/>
          <w:sz w:val="24"/>
          <w:lang w:val="bg-BG"/>
        </w:rPr>
        <w:lastRenderedPageBreak/>
        <w:t xml:space="preserve">Съгласно Стандартния формуляр за данни (СДФ), видът се опазва в зоната като </w:t>
      </w:r>
      <w:r w:rsidRPr="00FE6E67">
        <w:rPr>
          <w:rFonts w:ascii="Times New Roman" w:hAnsi="Times New Roman" w:cs="Times New Roman"/>
          <w:b/>
          <w:color w:val="000000" w:themeColor="text1"/>
          <w:sz w:val="24"/>
          <w:lang w:val="bg-BG"/>
        </w:rPr>
        <w:t>мигриращ</w:t>
      </w:r>
      <w:r w:rsidRPr="00FE6E67">
        <w:rPr>
          <w:rFonts w:ascii="Times New Roman" w:hAnsi="Times New Roman" w:cs="Times New Roman"/>
          <w:color w:val="000000" w:themeColor="text1"/>
          <w:sz w:val="24"/>
          <w:lang w:val="bg-BG"/>
        </w:rPr>
        <w:t xml:space="preserve"> с численост </w:t>
      </w:r>
      <w:r w:rsidRPr="00FE6E67">
        <w:rPr>
          <w:rFonts w:ascii="Times New Roman" w:hAnsi="Times New Roman" w:cs="Times New Roman"/>
          <w:b/>
          <w:color w:val="000000" w:themeColor="text1"/>
          <w:sz w:val="24"/>
          <w:lang w:val="bg-BG"/>
        </w:rPr>
        <w:t>10</w:t>
      </w:r>
      <w:r>
        <w:rPr>
          <w:rFonts w:ascii="Times New Roman" w:hAnsi="Times New Roman" w:cs="Times New Roman"/>
          <w:b/>
          <w:color w:val="000000" w:themeColor="text1"/>
          <w:sz w:val="24"/>
          <w:lang w:val="bg-BG"/>
        </w:rPr>
        <w:t>-10</w:t>
      </w:r>
      <w:r w:rsidRPr="00FE6E67">
        <w:rPr>
          <w:rFonts w:ascii="Times New Roman" w:hAnsi="Times New Roman" w:cs="Times New Roman"/>
          <w:b/>
          <w:color w:val="000000" w:themeColor="text1"/>
          <w:sz w:val="24"/>
          <w:lang w:val="bg-BG"/>
        </w:rPr>
        <w:t xml:space="preserve"> индивида</w:t>
      </w:r>
      <w:r w:rsidRPr="00FE6E67">
        <w:rPr>
          <w:rFonts w:ascii="Times New Roman" w:hAnsi="Times New Roman" w:cs="Times New Roman"/>
          <w:color w:val="000000" w:themeColor="text1"/>
          <w:sz w:val="24"/>
          <w:lang w:val="bg-BG"/>
        </w:rPr>
        <w:t>, което е 0,</w:t>
      </w:r>
      <w:r>
        <w:rPr>
          <w:rFonts w:ascii="Times New Roman" w:hAnsi="Times New Roman" w:cs="Times New Roman"/>
          <w:color w:val="000000" w:themeColor="text1"/>
          <w:sz w:val="24"/>
          <w:lang w:val="bg-BG"/>
        </w:rPr>
        <w:t>1</w:t>
      </w:r>
      <w:r w:rsidRPr="00FE6E67">
        <w:rPr>
          <w:rFonts w:ascii="Times New Roman" w:hAnsi="Times New Roman" w:cs="Times New Roman"/>
          <w:color w:val="000000" w:themeColor="text1"/>
          <w:sz w:val="24"/>
          <w:lang w:val="bg-BG"/>
        </w:rPr>
        <w:t xml:space="preserve"> % от националната мигрираща </w:t>
      </w:r>
      <w:r w:rsidRPr="00FE6E67">
        <w:rPr>
          <w:rFonts w:ascii="Times New Roman" w:hAnsi="Times New Roman" w:cs="Times New Roman"/>
          <w:color w:val="000000" w:themeColor="text1"/>
          <w:sz w:val="24"/>
        </w:rPr>
        <w:t>(</w:t>
      </w:r>
      <w:r w:rsidRPr="00FE6E67">
        <w:rPr>
          <w:rFonts w:ascii="Times New Roman" w:hAnsi="Times New Roman" w:cs="Times New Roman"/>
          <w:color w:val="000000" w:themeColor="text1"/>
          <w:sz w:val="24"/>
          <w:lang w:val="bg-BG"/>
        </w:rPr>
        <w:t>оценка „С“</w:t>
      </w:r>
      <w:r w:rsidRPr="00FE6E67">
        <w:rPr>
          <w:rFonts w:ascii="Times New Roman" w:hAnsi="Times New Roman" w:cs="Times New Roman"/>
          <w:color w:val="000000" w:themeColor="text1"/>
          <w:sz w:val="24"/>
        </w:rPr>
        <w:t>)</w:t>
      </w:r>
      <w:r w:rsidRPr="00FE6E67">
        <w:rPr>
          <w:rFonts w:ascii="Times New Roman" w:hAnsi="Times New Roman" w:cs="Times New Roman"/>
          <w:color w:val="000000" w:themeColor="text1"/>
          <w:sz w:val="24"/>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B5214" w:rsidRPr="004B5214" w:rsidRDefault="004B5214" w:rsidP="001A4733">
      <w:pPr>
        <w:spacing w:before="120" w:after="120" w:line="240" w:lineRule="auto"/>
        <w:jc w:val="both"/>
        <w:rPr>
          <w:rFonts w:ascii="Times New Roman" w:hAnsi="Times New Roman" w:cs="Times New Roman"/>
          <w:color w:val="000000" w:themeColor="text1"/>
          <w:sz w:val="24"/>
          <w:lang w:val="bg-BG"/>
        </w:rPr>
      </w:pPr>
      <w:r w:rsidRPr="004B5214">
        <w:rPr>
          <w:rFonts w:ascii="Times New Roman" w:hAnsi="Times New Roman" w:cs="Times New Roman"/>
          <w:i/>
          <w:color w:val="000000" w:themeColor="text1"/>
          <w:sz w:val="24"/>
          <w:lang w:val="bg-BG"/>
        </w:rPr>
        <w:t>Анализ на наличната информация</w:t>
      </w:r>
      <w:r w:rsidRPr="004B5214">
        <w:rPr>
          <w:rFonts w:ascii="Times New Roman" w:hAnsi="Times New Roman" w:cs="Times New Roman"/>
          <w:color w:val="000000" w:themeColor="text1"/>
          <w:sz w:val="24"/>
          <w:lang w:val="bg-BG"/>
        </w:rPr>
        <w:t xml:space="preserve"> </w:t>
      </w:r>
    </w:p>
    <w:p w:rsidR="004B5214" w:rsidRPr="004B5214" w:rsidRDefault="00FE6E67" w:rsidP="001A4733">
      <w:pPr>
        <w:spacing w:before="120" w:after="120" w:line="240" w:lineRule="auto"/>
        <w:jc w:val="both"/>
        <w:rPr>
          <w:rFonts w:ascii="Times New Roman" w:hAnsi="Times New Roman" w:cs="Times New Roman"/>
          <w:i/>
          <w:color w:val="000000" w:themeColor="text1"/>
          <w:sz w:val="24"/>
          <w:lang w:val="bg-BG"/>
        </w:rPr>
      </w:pPr>
      <w:r>
        <w:rPr>
          <w:rFonts w:ascii="Times New Roman" w:hAnsi="Times New Roman" w:cs="Times New Roman"/>
          <w:i/>
          <w:color w:val="000000" w:themeColor="text1"/>
          <w:sz w:val="24"/>
          <w:lang w:val="bg-BG"/>
        </w:rPr>
        <w:t>Мигрираща</w:t>
      </w:r>
      <w:r w:rsidR="004B5214" w:rsidRPr="004B5214">
        <w:rPr>
          <w:rFonts w:ascii="Times New Roman" w:hAnsi="Times New Roman" w:cs="Times New Roman"/>
          <w:i/>
          <w:color w:val="000000" w:themeColor="text1"/>
          <w:sz w:val="24"/>
          <w:lang w:val="bg-BG"/>
        </w:rPr>
        <w:t xml:space="preserve"> популация</w:t>
      </w:r>
    </w:p>
    <w:p w:rsidR="00FE6E67" w:rsidRPr="004D5669" w:rsidRDefault="00FE6E67" w:rsidP="001A4733">
      <w:pPr>
        <w:spacing w:before="120" w:after="120" w:line="240" w:lineRule="auto"/>
        <w:jc w:val="both"/>
        <w:rPr>
          <w:rFonts w:ascii="Times New Roman" w:hAnsi="Times New Roman" w:cs="Times New Roman"/>
          <w:sz w:val="24"/>
          <w:lang w:val="bg-BG"/>
        </w:rPr>
      </w:pPr>
      <w:r w:rsidRPr="00FE6E67">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FE6E67">
        <w:rPr>
          <w:rFonts w:ascii="Times New Roman" w:hAnsi="Times New Roman" w:cs="Times New Roman"/>
          <w:sz w:val="24"/>
        </w:rPr>
        <w:t xml:space="preserve"> </w:t>
      </w:r>
      <w:r w:rsidRPr="00FE6E67">
        <w:rPr>
          <w:rFonts w:ascii="Times New Roman" w:hAnsi="Times New Roman" w:cs="Times New Roman"/>
          <w:sz w:val="24"/>
          <w:lang w:val="bg-BG"/>
        </w:rPr>
        <w:t xml:space="preserve">В средна Дунавска равнина </w:t>
      </w:r>
      <w:r>
        <w:rPr>
          <w:rFonts w:ascii="Times New Roman" w:hAnsi="Times New Roman" w:cs="Times New Roman"/>
          <w:sz w:val="24"/>
          <w:lang w:val="bg-BG"/>
        </w:rPr>
        <w:t>е рядък</w:t>
      </w:r>
      <w:r w:rsidRPr="00FE6E67">
        <w:rPr>
          <w:rFonts w:ascii="Times New Roman" w:hAnsi="Times New Roman" w:cs="Times New Roman"/>
          <w:sz w:val="24"/>
          <w:lang w:val="bg-BG"/>
        </w:rPr>
        <w:t xml:space="preserve"> прелетен вид</w:t>
      </w:r>
      <w:r w:rsidRPr="00FE6E67">
        <w:rPr>
          <w:rFonts w:ascii="Times New Roman" w:hAnsi="Times New Roman" w:cs="Times New Roman"/>
          <w:sz w:val="24"/>
        </w:rPr>
        <w:t xml:space="preserve"> (</w:t>
      </w:r>
      <w:r w:rsidRPr="00FE6E67">
        <w:rPr>
          <w:rFonts w:ascii="Times New Roman" w:hAnsi="Times New Roman" w:cs="Times New Roman"/>
          <w:sz w:val="24"/>
          <w:lang w:val="bg-BG"/>
        </w:rPr>
        <w:t xml:space="preserve">Шурулинков и др., </w:t>
      </w:r>
      <w:r w:rsidRPr="004D5669">
        <w:rPr>
          <w:rFonts w:ascii="Times New Roman" w:hAnsi="Times New Roman" w:cs="Times New Roman"/>
          <w:sz w:val="24"/>
          <w:lang w:val="bg-BG"/>
        </w:rPr>
        <w:t>2005</w:t>
      </w:r>
      <w:r w:rsidRPr="004D5669">
        <w:rPr>
          <w:rFonts w:ascii="Times New Roman" w:hAnsi="Times New Roman" w:cs="Times New Roman"/>
          <w:sz w:val="24"/>
        </w:rPr>
        <w:t>)</w:t>
      </w:r>
      <w:r w:rsidRPr="004D5669">
        <w:rPr>
          <w:rFonts w:ascii="Times New Roman" w:hAnsi="Times New Roman" w:cs="Times New Roman"/>
          <w:sz w:val="24"/>
          <w:lang w:val="bg-BG"/>
        </w:rPr>
        <w:t>.</w:t>
      </w:r>
      <w:r w:rsidRPr="004D5669">
        <w:rPr>
          <w:rFonts w:ascii="Times New Roman" w:hAnsi="Times New Roman" w:cs="Times New Roman"/>
          <w:sz w:val="24"/>
        </w:rPr>
        <w:t xml:space="preserve"> </w:t>
      </w:r>
      <w:r w:rsidRPr="004D5669">
        <w:rPr>
          <w:rFonts w:ascii="Times New Roman" w:hAnsi="Times New Roman" w:cs="Times New Roman"/>
          <w:sz w:val="24"/>
          <w:lang w:val="bg-BG"/>
        </w:rPr>
        <w:t xml:space="preserve">В резултат на проучването на есенната и пролетната миграция в рамките на проекта „Минимизиране на рисковете за дивите птици” </w:t>
      </w:r>
      <w:r w:rsidR="004D5669" w:rsidRPr="004D5669">
        <w:rPr>
          <w:rFonts w:ascii="Times New Roman" w:hAnsi="Times New Roman" w:cs="Times New Roman"/>
          <w:sz w:val="24"/>
          <w:lang w:val="bg-BG"/>
        </w:rPr>
        <w:t>късопръстият ястреб не е установен да прелита интензивно над Рибарници Мечка</w:t>
      </w:r>
      <w:r w:rsidRPr="004D5669">
        <w:rPr>
          <w:rFonts w:ascii="Times New Roman" w:hAnsi="Times New Roman" w:cs="Times New Roman"/>
          <w:sz w:val="24"/>
          <w:lang w:val="bg-BG"/>
        </w:rPr>
        <w:t xml:space="preserve"> </w:t>
      </w:r>
      <w:r w:rsidRPr="004D5669">
        <w:rPr>
          <w:rFonts w:ascii="Times New Roman" w:hAnsi="Times New Roman" w:cs="Times New Roman"/>
          <w:sz w:val="24"/>
        </w:rPr>
        <w:t>(</w:t>
      </w:r>
      <w:r w:rsidRPr="004D5669">
        <w:rPr>
          <w:rFonts w:ascii="Times New Roman" w:hAnsi="Times New Roman" w:cs="Times New Roman"/>
          <w:sz w:val="24"/>
          <w:lang w:val="bg-BG"/>
        </w:rPr>
        <w:t>Матеева и Янков, 2013</w:t>
      </w:r>
      <w:r w:rsidRPr="004D5669">
        <w:rPr>
          <w:rFonts w:ascii="Times New Roman" w:hAnsi="Times New Roman" w:cs="Times New Roman"/>
          <w:sz w:val="24"/>
        </w:rPr>
        <w:t>)</w:t>
      </w:r>
      <w:r w:rsidRPr="004D5669">
        <w:rPr>
          <w:rFonts w:ascii="Times New Roman" w:hAnsi="Times New Roman" w:cs="Times New Roman"/>
          <w:sz w:val="24"/>
          <w:lang w:val="bg-BG"/>
        </w:rPr>
        <w:t>.</w:t>
      </w:r>
    </w:p>
    <w:p w:rsidR="004B5214" w:rsidRPr="004B5214" w:rsidRDefault="004B5214" w:rsidP="001A4733">
      <w:pPr>
        <w:spacing w:before="120" w:after="120" w:line="240" w:lineRule="auto"/>
        <w:jc w:val="both"/>
        <w:rPr>
          <w:rFonts w:ascii="Times New Roman" w:hAnsi="Times New Roman" w:cs="Times New Roman"/>
          <w:b/>
          <w:color w:val="000000" w:themeColor="text1"/>
          <w:sz w:val="24"/>
          <w:lang w:val="bg-BG"/>
        </w:rPr>
      </w:pPr>
      <w:r w:rsidRPr="004B5214">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7"/>
        <w:gridCol w:w="1559"/>
        <w:gridCol w:w="3402"/>
        <w:gridCol w:w="2552"/>
      </w:tblGrid>
      <w:tr w:rsidR="004B5214" w:rsidRPr="004B5214" w:rsidTr="004D5669">
        <w:trPr>
          <w:tblHeader/>
          <w:jc w:val="center"/>
        </w:trPr>
        <w:tc>
          <w:tcPr>
            <w:tcW w:w="1555" w:type="dxa"/>
            <w:shd w:val="clear" w:color="auto" w:fill="B6DDE8"/>
            <w:vAlign w:val="center"/>
          </w:tcPr>
          <w:p w:rsidR="004B5214" w:rsidRPr="004B5214" w:rsidRDefault="004B5214" w:rsidP="004B5214">
            <w:pPr>
              <w:spacing w:before="120" w:after="120"/>
              <w:jc w:val="both"/>
              <w:rPr>
                <w:rFonts w:ascii="Times New Roman" w:hAnsi="Times New Roman" w:cs="Times New Roman"/>
                <w:b/>
                <w:bCs/>
                <w:color w:val="000000" w:themeColor="text1"/>
                <w:lang w:val="bg-BG"/>
              </w:rPr>
            </w:pPr>
            <w:r w:rsidRPr="004B5214">
              <w:rPr>
                <w:rFonts w:ascii="Times New Roman" w:hAnsi="Times New Roman" w:cs="Times New Roman"/>
                <w:b/>
                <w:bCs/>
                <w:color w:val="000000" w:themeColor="text1"/>
                <w:lang w:val="bg-BG"/>
              </w:rPr>
              <w:t>Параметър</w:t>
            </w:r>
          </w:p>
        </w:tc>
        <w:tc>
          <w:tcPr>
            <w:tcW w:w="1417" w:type="dxa"/>
            <w:shd w:val="clear" w:color="auto" w:fill="B6DDE8"/>
            <w:vAlign w:val="center"/>
          </w:tcPr>
          <w:p w:rsidR="004B5214" w:rsidRPr="004B5214" w:rsidRDefault="004B5214" w:rsidP="004B5214">
            <w:pPr>
              <w:spacing w:before="120" w:after="120"/>
              <w:jc w:val="both"/>
              <w:rPr>
                <w:rFonts w:ascii="Times New Roman" w:hAnsi="Times New Roman" w:cs="Times New Roman"/>
                <w:b/>
                <w:bCs/>
                <w:color w:val="000000" w:themeColor="text1"/>
                <w:lang w:val="bg-BG"/>
              </w:rPr>
            </w:pPr>
            <w:r w:rsidRPr="004B5214">
              <w:rPr>
                <w:rFonts w:ascii="Times New Roman" w:hAnsi="Times New Roman" w:cs="Times New Roman"/>
                <w:b/>
                <w:bCs/>
                <w:color w:val="000000" w:themeColor="text1"/>
                <w:lang w:val="bg-BG"/>
              </w:rPr>
              <w:t xml:space="preserve">Мерна единица </w:t>
            </w:r>
          </w:p>
        </w:tc>
        <w:tc>
          <w:tcPr>
            <w:tcW w:w="1559" w:type="dxa"/>
            <w:shd w:val="clear" w:color="auto" w:fill="B6DDE8"/>
            <w:vAlign w:val="center"/>
          </w:tcPr>
          <w:p w:rsidR="004B5214" w:rsidRPr="004B5214" w:rsidRDefault="004B5214" w:rsidP="004B5214">
            <w:pPr>
              <w:spacing w:before="120" w:after="120"/>
              <w:jc w:val="both"/>
              <w:rPr>
                <w:rFonts w:ascii="Times New Roman" w:hAnsi="Times New Roman" w:cs="Times New Roman"/>
                <w:b/>
                <w:bCs/>
                <w:color w:val="000000" w:themeColor="text1"/>
                <w:lang w:val="bg-BG"/>
              </w:rPr>
            </w:pPr>
            <w:r w:rsidRPr="004B5214">
              <w:rPr>
                <w:rFonts w:ascii="Times New Roman" w:hAnsi="Times New Roman" w:cs="Times New Roman"/>
                <w:b/>
                <w:bCs/>
                <w:color w:val="000000" w:themeColor="text1"/>
                <w:lang w:val="bg-BG"/>
              </w:rPr>
              <w:t xml:space="preserve">Целева стойност </w:t>
            </w:r>
          </w:p>
        </w:tc>
        <w:tc>
          <w:tcPr>
            <w:tcW w:w="3402" w:type="dxa"/>
            <w:shd w:val="clear" w:color="auto" w:fill="B6DDE8"/>
            <w:vAlign w:val="center"/>
          </w:tcPr>
          <w:p w:rsidR="004B5214" w:rsidRPr="004B5214" w:rsidRDefault="004B5214" w:rsidP="004B5214">
            <w:pPr>
              <w:spacing w:before="120" w:after="120"/>
              <w:jc w:val="both"/>
              <w:rPr>
                <w:rFonts w:ascii="Times New Roman" w:hAnsi="Times New Roman" w:cs="Times New Roman"/>
                <w:b/>
                <w:bCs/>
                <w:color w:val="000000" w:themeColor="text1"/>
                <w:lang w:val="bg-BG"/>
              </w:rPr>
            </w:pPr>
            <w:r w:rsidRPr="004B5214">
              <w:rPr>
                <w:rFonts w:ascii="Times New Roman" w:hAnsi="Times New Roman" w:cs="Times New Roman"/>
                <w:b/>
                <w:bCs/>
                <w:color w:val="000000" w:themeColor="text1"/>
                <w:lang w:val="bg-BG"/>
              </w:rPr>
              <w:t xml:space="preserve">Допълнителна информация </w:t>
            </w:r>
          </w:p>
        </w:tc>
        <w:tc>
          <w:tcPr>
            <w:tcW w:w="2552" w:type="dxa"/>
            <w:shd w:val="clear" w:color="auto" w:fill="B6DDE8"/>
            <w:vAlign w:val="center"/>
          </w:tcPr>
          <w:p w:rsidR="004B5214" w:rsidRPr="004B5214" w:rsidRDefault="004B5214" w:rsidP="004B5214">
            <w:pPr>
              <w:spacing w:before="120" w:after="120"/>
              <w:jc w:val="both"/>
              <w:rPr>
                <w:rFonts w:ascii="Times New Roman" w:hAnsi="Times New Roman" w:cs="Times New Roman"/>
                <w:b/>
                <w:bCs/>
                <w:color w:val="000000" w:themeColor="text1"/>
                <w:lang w:val="bg-BG"/>
              </w:rPr>
            </w:pPr>
            <w:r w:rsidRPr="004B5214">
              <w:rPr>
                <w:rFonts w:ascii="Times New Roman" w:hAnsi="Times New Roman" w:cs="Times New Roman"/>
                <w:b/>
                <w:bCs/>
                <w:color w:val="000000" w:themeColor="text1"/>
                <w:lang w:val="bg-BG"/>
              </w:rPr>
              <w:t xml:space="preserve">Специфични за зоната цели за опазване </w:t>
            </w:r>
          </w:p>
        </w:tc>
      </w:tr>
      <w:tr w:rsidR="004B5214" w:rsidRPr="004B5214" w:rsidTr="004D5669">
        <w:trPr>
          <w:jc w:val="center"/>
        </w:trPr>
        <w:tc>
          <w:tcPr>
            <w:tcW w:w="1555" w:type="dxa"/>
            <w:shd w:val="clear" w:color="auto" w:fill="auto"/>
          </w:tcPr>
          <w:p w:rsidR="004B5214" w:rsidRPr="004B5214" w:rsidRDefault="004B5214" w:rsidP="004D5669">
            <w:pPr>
              <w:spacing w:before="120" w:after="120"/>
              <w:jc w:val="both"/>
              <w:rPr>
                <w:rFonts w:ascii="Times New Roman" w:hAnsi="Times New Roman" w:cs="Times New Roman"/>
                <w:b/>
                <w:color w:val="000000" w:themeColor="text1"/>
                <w:lang w:val="bg-BG"/>
              </w:rPr>
            </w:pPr>
            <w:r w:rsidRPr="004B5214">
              <w:rPr>
                <w:rFonts w:ascii="Times New Roman" w:hAnsi="Times New Roman" w:cs="Times New Roman"/>
                <w:b/>
                <w:color w:val="000000" w:themeColor="text1"/>
                <w:lang w:val="bg-BG"/>
              </w:rPr>
              <w:t xml:space="preserve">Популация: </w:t>
            </w:r>
            <w:r w:rsidR="004D5669">
              <w:rPr>
                <w:rFonts w:ascii="Times New Roman" w:hAnsi="Times New Roman" w:cs="Times New Roman"/>
                <w:bCs/>
                <w:color w:val="000000" w:themeColor="text1"/>
                <w:lang w:val="bg-BG"/>
              </w:rPr>
              <w:t>Размер на мигриращата</w:t>
            </w:r>
            <w:r w:rsidRPr="004B5214">
              <w:rPr>
                <w:rFonts w:ascii="Times New Roman" w:hAnsi="Times New Roman" w:cs="Times New Roman"/>
                <w:bCs/>
                <w:color w:val="000000" w:themeColor="text1"/>
                <w:lang w:val="bg-BG"/>
              </w:rPr>
              <w:t xml:space="preserve"> популацията</w:t>
            </w:r>
          </w:p>
        </w:tc>
        <w:tc>
          <w:tcPr>
            <w:tcW w:w="1417" w:type="dxa"/>
            <w:shd w:val="clear" w:color="auto" w:fill="auto"/>
          </w:tcPr>
          <w:p w:rsidR="004B5214" w:rsidRPr="004B5214" w:rsidRDefault="004B5214" w:rsidP="004D5669">
            <w:pPr>
              <w:spacing w:before="120" w:after="120"/>
              <w:jc w:val="both"/>
              <w:rPr>
                <w:rFonts w:ascii="Times New Roman" w:hAnsi="Times New Roman" w:cs="Times New Roman"/>
                <w:color w:val="000000" w:themeColor="text1"/>
                <w:lang w:val="bg-BG"/>
              </w:rPr>
            </w:pPr>
            <w:r w:rsidRPr="004B5214">
              <w:rPr>
                <w:rFonts w:ascii="Times New Roman" w:hAnsi="Times New Roman" w:cs="Times New Roman"/>
                <w:color w:val="000000" w:themeColor="text1"/>
                <w:lang w:val="bg-BG"/>
              </w:rPr>
              <w:t xml:space="preserve">Брой </w:t>
            </w:r>
            <w:r w:rsidR="004D5669">
              <w:rPr>
                <w:rFonts w:ascii="Times New Roman" w:hAnsi="Times New Roman" w:cs="Times New Roman"/>
                <w:color w:val="000000" w:themeColor="text1"/>
                <w:lang w:val="bg-BG"/>
              </w:rPr>
              <w:t>индивиди</w:t>
            </w:r>
          </w:p>
        </w:tc>
        <w:tc>
          <w:tcPr>
            <w:tcW w:w="1559" w:type="dxa"/>
            <w:shd w:val="clear" w:color="auto" w:fill="auto"/>
          </w:tcPr>
          <w:p w:rsidR="004B5214" w:rsidRPr="004B5214" w:rsidRDefault="004B5214" w:rsidP="004D5669">
            <w:pPr>
              <w:spacing w:before="120" w:after="120"/>
              <w:jc w:val="both"/>
              <w:rPr>
                <w:rFonts w:ascii="Times New Roman" w:hAnsi="Times New Roman" w:cs="Times New Roman"/>
                <w:color w:val="000000" w:themeColor="text1"/>
                <w:lang w:val="bg-BG"/>
              </w:rPr>
            </w:pPr>
            <w:r w:rsidRPr="004B5214">
              <w:rPr>
                <w:rFonts w:ascii="Times New Roman" w:hAnsi="Times New Roman" w:cs="Times New Roman"/>
                <w:color w:val="000000" w:themeColor="text1"/>
                <w:lang w:val="bg-BG"/>
              </w:rPr>
              <w:t xml:space="preserve">Най-малко </w:t>
            </w:r>
            <w:r w:rsidR="004D5669">
              <w:rPr>
                <w:rFonts w:ascii="Times New Roman" w:hAnsi="Times New Roman" w:cs="Times New Roman"/>
                <w:color w:val="000000" w:themeColor="text1"/>
                <w:lang w:val="bg-BG"/>
              </w:rPr>
              <w:t>3 инд.</w:t>
            </w:r>
          </w:p>
        </w:tc>
        <w:tc>
          <w:tcPr>
            <w:tcW w:w="3402" w:type="dxa"/>
            <w:shd w:val="clear" w:color="auto" w:fill="auto"/>
          </w:tcPr>
          <w:p w:rsidR="004B5214" w:rsidRPr="004B5214" w:rsidRDefault="004D5669" w:rsidP="004B5214">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 xml:space="preserve">Определена на база СФД. </w:t>
            </w:r>
            <w:r w:rsidRPr="004D5669">
              <w:rPr>
                <w:rFonts w:ascii="Times New Roman" w:hAnsi="Times New Roman" w:cs="Times New Roman"/>
                <w:color w:val="000000" w:themeColor="text1"/>
                <w:lang w:val="bg-BG"/>
              </w:rPr>
              <w:t>Няма друга актуална информация за количеството на птиците и районите с концентрация на вида в зоната по време на миграция.</w:t>
            </w:r>
          </w:p>
        </w:tc>
        <w:tc>
          <w:tcPr>
            <w:tcW w:w="2552" w:type="dxa"/>
          </w:tcPr>
          <w:p w:rsidR="004B5214" w:rsidRPr="004D5669" w:rsidRDefault="004D5669" w:rsidP="004B5214">
            <w:pPr>
              <w:spacing w:before="120" w:after="120"/>
              <w:jc w:val="both"/>
              <w:rPr>
                <w:rFonts w:ascii="Times New Roman" w:hAnsi="Times New Roman" w:cs="Times New Roman"/>
                <w:color w:val="000000" w:themeColor="text1"/>
                <w:lang w:val="bg-BG"/>
              </w:rPr>
            </w:pPr>
            <w:r w:rsidRPr="004D5669">
              <w:rPr>
                <w:rFonts w:ascii="Times New Roman" w:hAnsi="Times New Roman" w:cs="Times New Roman"/>
                <w:lang w:val="bg-BG"/>
              </w:rPr>
              <w:t>Да се извърши целенасочен мониторинг за установяване на размера на мигриращата популация до 2025 г.</w:t>
            </w:r>
          </w:p>
        </w:tc>
      </w:tr>
      <w:tr w:rsidR="004D5669" w:rsidRPr="004B5214" w:rsidTr="004D5669">
        <w:trPr>
          <w:jc w:val="center"/>
        </w:trPr>
        <w:tc>
          <w:tcPr>
            <w:tcW w:w="1555" w:type="dxa"/>
            <w:shd w:val="clear" w:color="auto" w:fill="auto"/>
          </w:tcPr>
          <w:p w:rsidR="004D5669" w:rsidRPr="004D5669" w:rsidRDefault="004D5669" w:rsidP="004D5669">
            <w:pPr>
              <w:spacing w:after="120"/>
              <w:rPr>
                <w:rFonts w:ascii="Times New Roman" w:hAnsi="Times New Roman" w:cs="Times New Roman"/>
                <w:b/>
                <w:lang w:val="bg-BG"/>
              </w:rPr>
            </w:pPr>
            <w:r w:rsidRPr="004D5669">
              <w:rPr>
                <w:rFonts w:ascii="Times New Roman" w:hAnsi="Times New Roman" w:cs="Times New Roman"/>
                <w:b/>
                <w:lang w:val="bg-BG"/>
              </w:rPr>
              <w:t xml:space="preserve">Местообитание на вида: </w:t>
            </w:r>
            <w:r w:rsidRPr="004D5669">
              <w:rPr>
                <w:rFonts w:ascii="Times New Roman" w:hAnsi="Times New Roman" w:cs="Times New Roman"/>
                <w:bCs/>
                <w:lang w:val="bg-BG"/>
              </w:rPr>
              <w:t>Площ на подходящите хранителни местообитания на вида</w:t>
            </w:r>
          </w:p>
        </w:tc>
        <w:tc>
          <w:tcPr>
            <w:tcW w:w="1417" w:type="dxa"/>
            <w:shd w:val="clear" w:color="auto" w:fill="auto"/>
          </w:tcPr>
          <w:p w:rsidR="004D5669" w:rsidRPr="004D5669" w:rsidRDefault="004D5669" w:rsidP="004D5669">
            <w:pPr>
              <w:spacing w:after="120"/>
              <w:rPr>
                <w:rFonts w:ascii="Times New Roman" w:hAnsi="Times New Roman" w:cs="Times New Roman"/>
              </w:rPr>
            </w:pPr>
            <w:r w:rsidRPr="004D5669">
              <w:rPr>
                <w:rFonts w:ascii="Times New Roman" w:hAnsi="Times New Roman" w:cs="Times New Roman"/>
              </w:rPr>
              <w:t>ha</w:t>
            </w:r>
          </w:p>
        </w:tc>
        <w:tc>
          <w:tcPr>
            <w:tcW w:w="1559" w:type="dxa"/>
            <w:shd w:val="clear" w:color="auto" w:fill="auto"/>
          </w:tcPr>
          <w:p w:rsidR="004D5669" w:rsidRPr="004D5669" w:rsidRDefault="004D5669" w:rsidP="004D5669">
            <w:pPr>
              <w:spacing w:after="120"/>
              <w:rPr>
                <w:rFonts w:ascii="Times New Roman" w:hAnsi="Times New Roman" w:cs="Times New Roman"/>
                <w:lang w:val="en-GB"/>
              </w:rPr>
            </w:pPr>
            <w:r w:rsidRPr="004D5669">
              <w:rPr>
                <w:rFonts w:ascii="Times New Roman" w:hAnsi="Times New Roman" w:cs="Times New Roman"/>
                <w:lang w:val="bg-BG"/>
              </w:rPr>
              <w:t xml:space="preserve">Най-малко </w:t>
            </w:r>
            <w:r>
              <w:rPr>
                <w:rFonts w:ascii="Times New Roman" w:hAnsi="Times New Roman" w:cs="Times New Roman"/>
                <w:lang w:val="bg-BG"/>
              </w:rPr>
              <w:t>516</w:t>
            </w:r>
            <w:r w:rsidRPr="004D5669">
              <w:rPr>
                <w:rFonts w:ascii="Times New Roman" w:hAnsi="Times New Roman" w:cs="Times New Roman"/>
                <w:lang w:val="bg-BG"/>
              </w:rPr>
              <w:t xml:space="preserve"> </w:t>
            </w:r>
            <w:r w:rsidRPr="004D5669">
              <w:rPr>
                <w:rFonts w:ascii="Times New Roman" w:hAnsi="Times New Roman" w:cs="Times New Roman"/>
                <w:lang w:val="en-GB"/>
              </w:rPr>
              <w:t>ha</w:t>
            </w:r>
          </w:p>
        </w:tc>
        <w:tc>
          <w:tcPr>
            <w:tcW w:w="3402" w:type="dxa"/>
            <w:shd w:val="clear" w:color="auto" w:fill="auto"/>
          </w:tcPr>
          <w:p w:rsidR="004D5669" w:rsidRPr="004D5669" w:rsidRDefault="004D5669" w:rsidP="004D5669">
            <w:pPr>
              <w:spacing w:after="120"/>
              <w:rPr>
                <w:rFonts w:ascii="Times New Roman" w:hAnsi="Times New Roman" w:cs="Times New Roman"/>
                <w:lang w:val="bg-BG"/>
              </w:rPr>
            </w:pPr>
            <w:r w:rsidRPr="004D5669">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4D5669">
              <w:rPr>
                <w:rFonts w:ascii="Times New Roman" w:hAnsi="Times New Roman" w:cs="Times New Roman"/>
              </w:rPr>
              <w:t>N08</w:t>
            </w:r>
            <w:r w:rsidRPr="004D5669">
              <w:rPr>
                <w:rFonts w:ascii="Times New Roman" w:hAnsi="Times New Roman" w:cs="Times New Roman"/>
                <w:lang w:val="bg-BG"/>
              </w:rPr>
              <w:t xml:space="preserve">, </w:t>
            </w:r>
            <w:r w:rsidRPr="004D5669">
              <w:rPr>
                <w:rFonts w:ascii="Times New Roman" w:hAnsi="Times New Roman" w:cs="Times New Roman"/>
              </w:rPr>
              <w:t xml:space="preserve">N09, </w:t>
            </w:r>
            <w:r>
              <w:rPr>
                <w:rFonts w:ascii="Times New Roman" w:hAnsi="Times New Roman" w:cs="Times New Roman"/>
              </w:rPr>
              <w:t xml:space="preserve">N2, </w:t>
            </w:r>
            <w:r w:rsidRPr="004D5669">
              <w:rPr>
                <w:rFonts w:ascii="Times New Roman" w:hAnsi="Times New Roman" w:cs="Times New Roman"/>
              </w:rPr>
              <w:t xml:space="preserve">N15 </w:t>
            </w:r>
            <w:r w:rsidRPr="004D5669">
              <w:rPr>
                <w:rFonts w:ascii="Times New Roman" w:hAnsi="Times New Roman" w:cs="Times New Roman"/>
                <w:lang w:val="bg-BG"/>
              </w:rPr>
              <w:t xml:space="preserve">и </w:t>
            </w:r>
            <w:r w:rsidRPr="004D5669">
              <w:rPr>
                <w:rFonts w:ascii="Times New Roman" w:hAnsi="Times New Roman" w:cs="Times New Roman"/>
              </w:rPr>
              <w:t>N2</w:t>
            </w:r>
            <w:r>
              <w:rPr>
                <w:rFonts w:ascii="Times New Roman" w:hAnsi="Times New Roman" w:cs="Times New Roman"/>
              </w:rPr>
              <w:t>1</w:t>
            </w:r>
            <w:r w:rsidRPr="004D5669">
              <w:rPr>
                <w:rFonts w:ascii="Times New Roman" w:hAnsi="Times New Roman" w:cs="Times New Roman"/>
                <w:lang w:val="bg-BG"/>
              </w:rPr>
              <w:t xml:space="preserve"> в рамките на зоната. Вида използва разнообразни</w:t>
            </w:r>
            <w:r w:rsidRPr="004D5669">
              <w:rPr>
                <w:rFonts w:ascii="Times New Roman" w:hAnsi="Times New Roman" w:cs="Times New Roman"/>
              </w:rPr>
              <w:t xml:space="preserve"> </w:t>
            </w:r>
            <w:r w:rsidRPr="004D5669">
              <w:rPr>
                <w:rFonts w:ascii="Times New Roman" w:hAnsi="Times New Roman" w:cs="Times New Roman"/>
                <w:lang w:val="bg-BG"/>
              </w:rPr>
              <w:t>открити местообитания като пасища и обработваеми земи за търсене на плячка, вероятно често и извън зоната.</w:t>
            </w:r>
          </w:p>
        </w:tc>
        <w:tc>
          <w:tcPr>
            <w:tcW w:w="2552" w:type="dxa"/>
          </w:tcPr>
          <w:p w:rsidR="004D5669" w:rsidRPr="004D5669" w:rsidRDefault="004D5669" w:rsidP="004D5669">
            <w:pPr>
              <w:spacing w:after="120"/>
              <w:jc w:val="both"/>
              <w:rPr>
                <w:rFonts w:ascii="Times New Roman" w:hAnsi="Times New Roman" w:cs="Times New Roman"/>
                <w:lang w:val="bg-BG"/>
              </w:rPr>
            </w:pPr>
            <w:r>
              <w:rPr>
                <w:rFonts w:ascii="Times New Roman" w:hAnsi="Times New Roman" w:cs="Times New Roman"/>
                <w:lang w:val="bg-BG"/>
              </w:rPr>
              <w:t>Тези местообитания няма как да се поддържат, може само да се мониторират.</w:t>
            </w:r>
          </w:p>
        </w:tc>
      </w:tr>
    </w:tbl>
    <w:p w:rsidR="004D5669" w:rsidRPr="004D5669" w:rsidRDefault="004D5669" w:rsidP="004D5669">
      <w:pPr>
        <w:spacing w:before="120" w:after="120"/>
        <w:jc w:val="both"/>
        <w:rPr>
          <w:rFonts w:ascii="Times New Roman" w:hAnsi="Times New Roman" w:cs="Times New Roman"/>
          <w:b/>
          <w:bCs/>
          <w:color w:val="000000" w:themeColor="text1"/>
          <w:sz w:val="24"/>
          <w:lang w:val="bg-BG"/>
        </w:rPr>
      </w:pPr>
      <w:r w:rsidRPr="004D5669">
        <w:rPr>
          <w:rFonts w:ascii="Times New Roman" w:hAnsi="Times New Roman" w:cs="Times New Roman"/>
          <w:b/>
          <w:bCs/>
          <w:color w:val="000000" w:themeColor="text1"/>
          <w:sz w:val="24"/>
          <w:lang w:val="bg-BG"/>
        </w:rPr>
        <w:t xml:space="preserve">Необходимост от промени в СФД </w:t>
      </w:r>
    </w:p>
    <w:p w:rsidR="004D5669" w:rsidRPr="004D5669" w:rsidRDefault="004D5669" w:rsidP="004D5669">
      <w:pPr>
        <w:spacing w:before="120" w:after="120"/>
        <w:jc w:val="both"/>
        <w:rPr>
          <w:rFonts w:ascii="Times New Roman" w:hAnsi="Times New Roman" w:cs="Times New Roman"/>
          <w:color w:val="000000" w:themeColor="text1"/>
          <w:sz w:val="24"/>
          <w:lang w:val="bg-BG"/>
        </w:rPr>
      </w:pPr>
      <w:r w:rsidRPr="004D5669">
        <w:rPr>
          <w:rFonts w:ascii="Times New Roman" w:hAnsi="Times New Roman" w:cs="Times New Roman"/>
          <w:color w:val="000000" w:themeColor="text1"/>
          <w:sz w:val="24"/>
          <w:lang w:val="bg-BG"/>
        </w:rPr>
        <w:t xml:space="preserve">По отношение на </w:t>
      </w:r>
      <w:r w:rsidR="002F18CE">
        <w:rPr>
          <w:rFonts w:ascii="Times New Roman" w:hAnsi="Times New Roman" w:cs="Times New Roman"/>
          <w:color w:val="000000" w:themeColor="text1"/>
          <w:sz w:val="24"/>
          <w:lang w:val="bg-BG"/>
        </w:rPr>
        <w:t>мигриращата</w:t>
      </w:r>
      <w:r w:rsidRPr="004D5669">
        <w:rPr>
          <w:rFonts w:ascii="Times New Roman" w:hAnsi="Times New Roman" w:cs="Times New Roman"/>
          <w:color w:val="000000" w:themeColor="text1"/>
          <w:sz w:val="24"/>
          <w:lang w:val="bg-BG"/>
        </w:rPr>
        <w:t xml:space="preserve"> популация предлагаме </w:t>
      </w:r>
      <w:r w:rsidR="002F18CE">
        <w:rPr>
          <w:rFonts w:ascii="Times New Roman" w:hAnsi="Times New Roman" w:cs="Times New Roman"/>
          <w:color w:val="000000" w:themeColor="text1"/>
          <w:sz w:val="24"/>
          <w:lang w:val="bg-BG"/>
        </w:rPr>
        <w:t>като минимална численост да се посочат 3 инд. вместо отново 10 инд.</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8"/>
        <w:gridCol w:w="1201"/>
        <w:gridCol w:w="359"/>
        <w:gridCol w:w="567"/>
        <w:gridCol w:w="397"/>
        <w:gridCol w:w="639"/>
        <w:gridCol w:w="707"/>
        <w:gridCol w:w="698"/>
        <w:gridCol w:w="677"/>
        <w:gridCol w:w="877"/>
        <w:gridCol w:w="966"/>
        <w:gridCol w:w="709"/>
        <w:gridCol w:w="567"/>
        <w:gridCol w:w="708"/>
      </w:tblGrid>
      <w:tr w:rsidR="004D5669" w:rsidRPr="004D5669" w:rsidTr="00823C20">
        <w:trPr>
          <w:jc w:val="center"/>
        </w:trPr>
        <w:tc>
          <w:tcPr>
            <w:tcW w:w="3119" w:type="dxa"/>
            <w:gridSpan w:val="5"/>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Species</w:t>
            </w:r>
          </w:p>
        </w:tc>
        <w:tc>
          <w:tcPr>
            <w:tcW w:w="3995" w:type="dxa"/>
            <w:gridSpan w:val="6"/>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Population in the site</w:t>
            </w:r>
          </w:p>
        </w:tc>
        <w:tc>
          <w:tcPr>
            <w:tcW w:w="2950" w:type="dxa"/>
            <w:gridSpan w:val="4"/>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Site assessment</w:t>
            </w:r>
          </w:p>
        </w:tc>
      </w:tr>
      <w:tr w:rsidR="004D5669" w:rsidRPr="004D5669" w:rsidTr="00823C20">
        <w:trPr>
          <w:jc w:val="center"/>
        </w:trPr>
        <w:tc>
          <w:tcPr>
            <w:tcW w:w="284"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G</w:t>
            </w:r>
          </w:p>
        </w:tc>
        <w:tc>
          <w:tcPr>
            <w:tcW w:w="708"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Code</w:t>
            </w:r>
          </w:p>
        </w:tc>
        <w:tc>
          <w:tcPr>
            <w:tcW w:w="1201"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Scientific Name</w:t>
            </w:r>
          </w:p>
        </w:tc>
        <w:tc>
          <w:tcPr>
            <w:tcW w:w="359"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S</w:t>
            </w:r>
          </w:p>
        </w:tc>
        <w:tc>
          <w:tcPr>
            <w:tcW w:w="567"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NP</w:t>
            </w:r>
          </w:p>
        </w:tc>
        <w:tc>
          <w:tcPr>
            <w:tcW w:w="397"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T</w:t>
            </w:r>
          </w:p>
        </w:tc>
        <w:tc>
          <w:tcPr>
            <w:tcW w:w="1346" w:type="dxa"/>
            <w:gridSpan w:val="2"/>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Size</w:t>
            </w:r>
          </w:p>
        </w:tc>
        <w:tc>
          <w:tcPr>
            <w:tcW w:w="698"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Unit</w:t>
            </w:r>
          </w:p>
        </w:tc>
        <w:tc>
          <w:tcPr>
            <w:tcW w:w="677"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Cat.</w:t>
            </w:r>
          </w:p>
        </w:tc>
        <w:tc>
          <w:tcPr>
            <w:tcW w:w="877" w:type="dxa"/>
            <w:vMerge w:val="restart"/>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D.qual.</w:t>
            </w:r>
          </w:p>
        </w:tc>
        <w:tc>
          <w:tcPr>
            <w:tcW w:w="966"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A/B/C/D</w:t>
            </w:r>
          </w:p>
        </w:tc>
        <w:tc>
          <w:tcPr>
            <w:tcW w:w="1984" w:type="dxa"/>
            <w:gridSpan w:val="3"/>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A/B/C</w:t>
            </w:r>
          </w:p>
        </w:tc>
      </w:tr>
      <w:tr w:rsidR="004D5669" w:rsidRPr="004D5669" w:rsidTr="00823C20">
        <w:trPr>
          <w:jc w:val="center"/>
        </w:trPr>
        <w:tc>
          <w:tcPr>
            <w:tcW w:w="284"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708"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1201"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359"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567"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397"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639"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Min</w:t>
            </w:r>
          </w:p>
        </w:tc>
        <w:tc>
          <w:tcPr>
            <w:tcW w:w="707"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Max</w:t>
            </w:r>
          </w:p>
        </w:tc>
        <w:tc>
          <w:tcPr>
            <w:tcW w:w="698"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677"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877" w:type="dxa"/>
            <w:vMerge/>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966"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Pop.</w:t>
            </w:r>
          </w:p>
        </w:tc>
        <w:tc>
          <w:tcPr>
            <w:tcW w:w="709"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Con.</w:t>
            </w:r>
          </w:p>
        </w:tc>
        <w:tc>
          <w:tcPr>
            <w:tcW w:w="567"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Iso.</w:t>
            </w:r>
          </w:p>
        </w:tc>
        <w:tc>
          <w:tcPr>
            <w:tcW w:w="708" w:type="dxa"/>
            <w:shd w:val="clear" w:color="auto" w:fill="D9D9D9" w:themeFill="background1" w:themeFillShade="D9"/>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Glo.</w:t>
            </w:r>
          </w:p>
        </w:tc>
      </w:tr>
      <w:tr w:rsidR="004D5669" w:rsidRPr="004D5669" w:rsidTr="00CB0263">
        <w:trPr>
          <w:jc w:val="center"/>
        </w:trPr>
        <w:tc>
          <w:tcPr>
            <w:tcW w:w="284"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lang w:val="bg-BG"/>
              </w:rPr>
              <w:t>В</w:t>
            </w:r>
          </w:p>
        </w:tc>
        <w:tc>
          <w:tcPr>
            <w:tcW w:w="708" w:type="dxa"/>
            <w:shd w:val="clear" w:color="auto" w:fill="auto"/>
            <w:vAlign w:val="center"/>
          </w:tcPr>
          <w:p w:rsidR="004D5669" w:rsidRPr="004D5669" w:rsidRDefault="004D5669" w:rsidP="002F18CE">
            <w:pPr>
              <w:spacing w:before="120" w:after="120"/>
              <w:jc w:val="both"/>
              <w:rPr>
                <w:rFonts w:ascii="Times New Roman" w:hAnsi="Times New Roman" w:cs="Times New Roman"/>
                <w:b/>
                <w:color w:val="000000" w:themeColor="text1"/>
                <w:sz w:val="20"/>
                <w:szCs w:val="20"/>
              </w:rPr>
            </w:pPr>
            <w:r w:rsidRPr="004D5669">
              <w:rPr>
                <w:rFonts w:ascii="Times New Roman" w:hAnsi="Times New Roman" w:cs="Times New Roman"/>
                <w:b/>
                <w:color w:val="000000" w:themeColor="text1"/>
                <w:sz w:val="20"/>
                <w:szCs w:val="20"/>
              </w:rPr>
              <w:t>A</w:t>
            </w:r>
            <w:r w:rsidR="002F18CE">
              <w:rPr>
                <w:rFonts w:ascii="Times New Roman" w:hAnsi="Times New Roman" w:cs="Times New Roman"/>
                <w:b/>
                <w:color w:val="000000" w:themeColor="text1"/>
                <w:sz w:val="20"/>
                <w:szCs w:val="20"/>
              </w:rPr>
              <w:t>402</w:t>
            </w:r>
          </w:p>
        </w:tc>
        <w:tc>
          <w:tcPr>
            <w:tcW w:w="1201" w:type="dxa"/>
            <w:shd w:val="clear" w:color="auto" w:fill="auto"/>
            <w:vAlign w:val="center"/>
          </w:tcPr>
          <w:p w:rsidR="004D5669" w:rsidRPr="002F18CE" w:rsidRDefault="002F18CE" w:rsidP="004D5669">
            <w:pPr>
              <w:spacing w:before="120" w:after="120"/>
              <w:jc w:val="both"/>
              <w:rPr>
                <w:rFonts w:ascii="Times New Roman" w:hAnsi="Times New Roman" w:cs="Times New Roman"/>
                <w:b/>
                <w:i/>
                <w:color w:val="000000" w:themeColor="text1"/>
                <w:sz w:val="20"/>
                <w:szCs w:val="20"/>
              </w:rPr>
            </w:pPr>
            <w:r>
              <w:rPr>
                <w:rFonts w:ascii="Times New Roman" w:hAnsi="Times New Roman" w:cs="Times New Roman"/>
                <w:b/>
                <w:i/>
                <w:color w:val="000000" w:themeColor="text1"/>
                <w:sz w:val="20"/>
                <w:szCs w:val="20"/>
              </w:rPr>
              <w:t>Accipiter brevipes</w:t>
            </w:r>
          </w:p>
        </w:tc>
        <w:tc>
          <w:tcPr>
            <w:tcW w:w="359"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567"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p>
        </w:tc>
        <w:tc>
          <w:tcPr>
            <w:tcW w:w="397"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rPr>
            </w:pPr>
            <w:r w:rsidRPr="004D5669">
              <w:rPr>
                <w:rFonts w:ascii="Times New Roman" w:hAnsi="Times New Roman" w:cs="Times New Roman"/>
                <w:b/>
                <w:color w:val="000000" w:themeColor="text1"/>
                <w:sz w:val="20"/>
                <w:szCs w:val="20"/>
              </w:rPr>
              <w:t>c</w:t>
            </w:r>
          </w:p>
        </w:tc>
        <w:tc>
          <w:tcPr>
            <w:tcW w:w="639" w:type="dxa"/>
            <w:shd w:val="clear" w:color="auto" w:fill="auto"/>
            <w:vAlign w:val="center"/>
          </w:tcPr>
          <w:p w:rsidR="004D5669" w:rsidRPr="004D5669" w:rsidRDefault="002F18CE" w:rsidP="004D5669">
            <w:pPr>
              <w:spacing w:before="120" w:after="120"/>
              <w:jc w:val="both"/>
              <w:rPr>
                <w:rFonts w:ascii="Times New Roman" w:hAnsi="Times New Roman" w:cs="Times New Roman"/>
                <w:b/>
                <w:color w:val="000000" w:themeColor="text1"/>
                <w:sz w:val="20"/>
                <w:szCs w:val="20"/>
                <w:lang w:val="bg-BG"/>
              </w:rPr>
            </w:pPr>
            <w:r w:rsidRPr="002F18CE">
              <w:rPr>
                <w:rFonts w:ascii="Times New Roman" w:hAnsi="Times New Roman" w:cs="Times New Roman"/>
                <w:b/>
                <w:color w:val="FF0000"/>
                <w:sz w:val="20"/>
                <w:szCs w:val="20"/>
                <w:lang w:val="bg-BG"/>
              </w:rPr>
              <w:t>3</w:t>
            </w:r>
          </w:p>
        </w:tc>
        <w:tc>
          <w:tcPr>
            <w:tcW w:w="707" w:type="dxa"/>
            <w:shd w:val="clear" w:color="auto" w:fill="auto"/>
            <w:vAlign w:val="center"/>
          </w:tcPr>
          <w:p w:rsidR="004D5669" w:rsidRPr="004D5669" w:rsidRDefault="002F18CE" w:rsidP="004D5669">
            <w:pPr>
              <w:spacing w:before="120" w:after="120"/>
              <w:jc w:val="both"/>
              <w:rPr>
                <w:rFonts w:ascii="Times New Roman" w:hAnsi="Times New Roman" w:cs="Times New Roman"/>
                <w:b/>
                <w:color w:val="000000" w:themeColor="text1"/>
                <w:sz w:val="20"/>
                <w:szCs w:val="20"/>
                <w:lang w:val="bg-BG"/>
              </w:rPr>
            </w:pPr>
            <w:r>
              <w:rPr>
                <w:rFonts w:ascii="Times New Roman" w:hAnsi="Times New Roman" w:cs="Times New Roman"/>
                <w:b/>
                <w:color w:val="000000" w:themeColor="text1"/>
                <w:sz w:val="20"/>
                <w:szCs w:val="20"/>
                <w:lang w:val="bg-BG"/>
              </w:rPr>
              <w:t>10</w:t>
            </w:r>
          </w:p>
        </w:tc>
        <w:tc>
          <w:tcPr>
            <w:tcW w:w="698" w:type="dxa"/>
            <w:shd w:val="clear" w:color="auto" w:fill="auto"/>
            <w:vAlign w:val="center"/>
          </w:tcPr>
          <w:p w:rsidR="004D5669" w:rsidRPr="004D5669" w:rsidRDefault="004D5669" w:rsidP="004D5669">
            <w:pPr>
              <w:spacing w:before="120" w:after="120"/>
              <w:jc w:val="both"/>
              <w:rPr>
                <w:rFonts w:ascii="Times New Roman" w:hAnsi="Times New Roman" w:cs="Times New Roman"/>
                <w:b/>
                <w:bCs/>
                <w:color w:val="000000" w:themeColor="text1"/>
                <w:sz w:val="20"/>
                <w:szCs w:val="20"/>
              </w:rPr>
            </w:pPr>
            <w:r w:rsidRPr="004D5669">
              <w:rPr>
                <w:rFonts w:ascii="Times New Roman" w:hAnsi="Times New Roman" w:cs="Times New Roman"/>
                <w:b/>
                <w:bCs/>
                <w:color w:val="000000" w:themeColor="text1"/>
                <w:sz w:val="20"/>
                <w:szCs w:val="20"/>
              </w:rPr>
              <w:t>i</w:t>
            </w:r>
          </w:p>
        </w:tc>
        <w:tc>
          <w:tcPr>
            <w:tcW w:w="677"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rPr>
            </w:pPr>
          </w:p>
        </w:tc>
        <w:tc>
          <w:tcPr>
            <w:tcW w:w="877"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rPr>
            </w:pPr>
            <w:r w:rsidRPr="004D5669">
              <w:rPr>
                <w:rFonts w:ascii="Times New Roman" w:hAnsi="Times New Roman" w:cs="Times New Roman"/>
                <w:b/>
                <w:color w:val="000000" w:themeColor="text1"/>
                <w:sz w:val="20"/>
                <w:szCs w:val="20"/>
              </w:rPr>
              <w:t>G</w:t>
            </w:r>
          </w:p>
        </w:tc>
        <w:tc>
          <w:tcPr>
            <w:tcW w:w="966"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rPr>
              <w:t>C</w:t>
            </w:r>
          </w:p>
        </w:tc>
        <w:tc>
          <w:tcPr>
            <w:tcW w:w="709"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rPr>
              <w:t>B</w:t>
            </w:r>
          </w:p>
        </w:tc>
        <w:tc>
          <w:tcPr>
            <w:tcW w:w="567"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rPr>
              <w:t>C</w:t>
            </w:r>
          </w:p>
        </w:tc>
        <w:tc>
          <w:tcPr>
            <w:tcW w:w="708" w:type="dxa"/>
            <w:shd w:val="clear" w:color="auto" w:fill="auto"/>
            <w:vAlign w:val="center"/>
          </w:tcPr>
          <w:p w:rsidR="004D5669" w:rsidRPr="004D5669" w:rsidRDefault="004D5669" w:rsidP="004D5669">
            <w:pPr>
              <w:spacing w:before="120" w:after="120"/>
              <w:jc w:val="both"/>
              <w:rPr>
                <w:rFonts w:ascii="Times New Roman" w:hAnsi="Times New Roman" w:cs="Times New Roman"/>
                <w:b/>
                <w:color w:val="000000" w:themeColor="text1"/>
                <w:sz w:val="20"/>
                <w:szCs w:val="20"/>
                <w:lang w:val="bg-BG"/>
              </w:rPr>
            </w:pPr>
            <w:r w:rsidRPr="004D5669">
              <w:rPr>
                <w:rFonts w:ascii="Times New Roman" w:hAnsi="Times New Roman" w:cs="Times New Roman"/>
                <w:b/>
                <w:color w:val="000000" w:themeColor="text1"/>
                <w:sz w:val="20"/>
                <w:szCs w:val="20"/>
              </w:rPr>
              <w:t>C</w:t>
            </w:r>
          </w:p>
        </w:tc>
      </w:tr>
    </w:tbl>
    <w:p w:rsidR="00321558" w:rsidRDefault="00321558" w:rsidP="002F1651">
      <w:pPr>
        <w:spacing w:before="120" w:after="120"/>
        <w:jc w:val="both"/>
        <w:rPr>
          <w:rFonts w:ascii="Times New Roman" w:hAnsi="Times New Roman" w:cs="Times New Roman"/>
          <w:color w:val="000000" w:themeColor="text1"/>
          <w:sz w:val="24"/>
          <w:lang w:val="bg-BG"/>
        </w:rPr>
      </w:pPr>
    </w:p>
    <w:p w:rsidR="00CB0263" w:rsidRPr="00CB0263" w:rsidRDefault="00CB0263" w:rsidP="00505C5F">
      <w:pPr>
        <w:pStyle w:val="Heading1"/>
        <w:rPr>
          <w:lang w:val="bg-BG"/>
        </w:rPr>
      </w:pPr>
      <w:bookmarkStart w:id="265" w:name="_Toc86409817"/>
      <w:bookmarkStart w:id="266" w:name="_Toc87467285"/>
      <w:bookmarkStart w:id="267" w:name="_Toc87514002"/>
      <w:r w:rsidRPr="00CB0263">
        <w:rPr>
          <w:lang w:val="bg-BG"/>
        </w:rPr>
        <w:lastRenderedPageBreak/>
        <w:t xml:space="preserve">Специфични цели за </w:t>
      </w:r>
      <w:r w:rsidRPr="00CB0263">
        <w:rPr>
          <w:i/>
          <w:iCs/>
        </w:rPr>
        <w:t>A403 B</w:t>
      </w:r>
      <w:r w:rsidRPr="00CB0263">
        <w:rPr>
          <w:i/>
          <w:iCs/>
          <w:lang w:val="bg-BG"/>
        </w:rPr>
        <w:t>uteo rufinus</w:t>
      </w:r>
      <w:r w:rsidRPr="00CB0263">
        <w:rPr>
          <w:lang w:val="bg-BG"/>
        </w:rPr>
        <w:t xml:space="preserve"> (белоопашат мишелов)</w:t>
      </w:r>
      <w:bookmarkEnd w:id="265"/>
      <w:bookmarkEnd w:id="266"/>
      <w:bookmarkEnd w:id="267"/>
    </w:p>
    <w:p w:rsidR="00CB0263" w:rsidRPr="00CB0263" w:rsidRDefault="00CB0263" w:rsidP="001A4733">
      <w:pPr>
        <w:spacing w:before="120" w:after="120" w:line="240" w:lineRule="auto"/>
        <w:jc w:val="both"/>
        <w:rPr>
          <w:rFonts w:ascii="Times New Roman" w:hAnsi="Times New Roman" w:cs="Times New Roman"/>
          <w:b/>
          <w:color w:val="000000" w:themeColor="text1"/>
          <w:sz w:val="24"/>
          <w:lang w:val="bg-BG"/>
        </w:rPr>
      </w:pPr>
      <w:r w:rsidRPr="00CB0263">
        <w:rPr>
          <w:rFonts w:ascii="Times New Roman" w:hAnsi="Times New Roman" w:cs="Times New Roman"/>
          <w:b/>
          <w:color w:val="000000" w:themeColor="text1"/>
          <w:sz w:val="24"/>
          <w:lang w:val="bg-BG"/>
        </w:rPr>
        <w:t>Кратка характеристика на вида</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Дължината на тялото 50-65 cm, размах на крилата – 126 – 155 cm (Cramp </w:t>
      </w:r>
      <w:r w:rsidRPr="00CB0263">
        <w:rPr>
          <w:rFonts w:ascii="Times New Roman" w:hAnsi="Times New Roman" w:cs="Times New Roman"/>
          <w:color w:val="000000" w:themeColor="text1"/>
          <w:sz w:val="24"/>
        </w:rPr>
        <w:t>and</w:t>
      </w:r>
      <w:r w:rsidRPr="00CB0263">
        <w:rPr>
          <w:rFonts w:ascii="Times New Roman" w:hAnsi="Times New Roman" w:cs="Times New Roman"/>
          <w:color w:val="000000" w:themeColor="text1"/>
          <w:sz w:val="24"/>
          <w:lang w:val="bg-BG"/>
        </w:rPr>
        <w:t xml:space="preserve"> Simmons eds. 1980; Svensson</w:t>
      </w:r>
      <w:r w:rsidRPr="00CB0263">
        <w:rPr>
          <w:rFonts w:ascii="Times New Roman" w:hAnsi="Times New Roman" w:cs="Times New Roman"/>
          <w:color w:val="000000" w:themeColor="text1"/>
          <w:sz w:val="24"/>
        </w:rPr>
        <w:t>,</w:t>
      </w:r>
      <w:r w:rsidRPr="00CB0263">
        <w:rPr>
          <w:rFonts w:ascii="Times New Roman" w:hAnsi="Times New Roman" w:cs="Times New Roman"/>
          <w:color w:val="000000" w:themeColor="text1"/>
          <w:sz w:val="24"/>
          <w:lang w:val="bg-BG"/>
        </w:rPr>
        <w:t xml:space="preserve"> 2013). Има три цветови фази на оперението – тъмна, светла и ръждива. Последните две са застъпени у нас. Птиците от светлата фаза имат светложълто до жълтеникаво- ръждиво оперение. Ръждивите птици са по-тъмно 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r w:rsidRPr="00CB0263">
        <w:rPr>
          <w:rFonts w:ascii="Times New Roman" w:hAnsi="Times New Roman" w:cs="Times New Roman"/>
          <w:color w:val="000000" w:themeColor="text1"/>
          <w:sz w:val="24"/>
        </w:rPr>
        <w:t>(</w:t>
      </w:r>
      <w:r w:rsidRPr="00CB0263">
        <w:rPr>
          <w:rFonts w:ascii="Times New Roman" w:hAnsi="Times New Roman" w:cs="Times New Roman"/>
          <w:color w:val="000000" w:themeColor="text1"/>
          <w:sz w:val="24"/>
          <w:lang w:val="bg-BG"/>
        </w:rPr>
        <w:t>Симеонов и др., 1990</w:t>
      </w:r>
      <w:r w:rsidRPr="00CB0263">
        <w:rPr>
          <w:rFonts w:ascii="Times New Roman" w:hAnsi="Times New Roman" w:cs="Times New Roman"/>
          <w:color w:val="000000" w:themeColor="text1"/>
          <w:sz w:val="24"/>
        </w:rPr>
        <w:t>)</w:t>
      </w:r>
      <w:r w:rsidRPr="00CB0263">
        <w:rPr>
          <w:rFonts w:ascii="Times New Roman" w:hAnsi="Times New Roman" w:cs="Times New Roman"/>
          <w:color w:val="000000" w:themeColor="text1"/>
          <w:sz w:val="24"/>
          <w:lang w:val="bg-BG"/>
        </w:rPr>
        <w:t xml:space="preserve">. </w:t>
      </w:r>
    </w:p>
    <w:p w:rsidR="00CB0263" w:rsidRPr="00CB0263" w:rsidRDefault="00CB0263" w:rsidP="001A4733">
      <w:pPr>
        <w:spacing w:before="120" w:after="120" w:line="240" w:lineRule="auto"/>
        <w:jc w:val="both"/>
        <w:rPr>
          <w:rFonts w:ascii="Times New Roman" w:hAnsi="Times New Roman" w:cs="Times New Roman"/>
          <w:i/>
          <w:color w:val="000000" w:themeColor="text1"/>
          <w:sz w:val="24"/>
          <w:lang w:val="bg-BG"/>
        </w:rPr>
      </w:pPr>
      <w:r w:rsidRPr="00CB0263">
        <w:rPr>
          <w:rFonts w:ascii="Times New Roman" w:hAnsi="Times New Roman" w:cs="Times New Roman"/>
          <w:i/>
          <w:color w:val="000000" w:themeColor="text1"/>
          <w:sz w:val="24"/>
          <w:lang w:val="bg-BG"/>
        </w:rPr>
        <w:t>Характер на пребиваване в страната</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Постоянен, гнездящо-прелетен, преминаващ и зимуващ вид. Пролетният прелет е от края на март до края на април, а есенният - от края на август до края на октомври. По-често се установяват единични мигранти сред разредени ята на други дневни грабливи птици. При по-студени зими вероятно и възрастните мигрират на къси разстояния. Гнезди на скали и на дървета, по-рядко и на стълбове на далекопроводи (метални). Гнездата на дървета са на единични или ивици дървета сред полето, най-често са на тополи. </w:t>
      </w:r>
    </w:p>
    <w:p w:rsidR="00CB0263" w:rsidRPr="00CB0263" w:rsidRDefault="00CB0263" w:rsidP="001A4733">
      <w:pPr>
        <w:spacing w:before="120" w:after="120" w:line="240" w:lineRule="auto"/>
        <w:jc w:val="both"/>
        <w:rPr>
          <w:rFonts w:ascii="Times New Roman" w:hAnsi="Times New Roman" w:cs="Times New Roman"/>
          <w:i/>
          <w:color w:val="000000" w:themeColor="text1"/>
          <w:sz w:val="24"/>
          <w:lang w:val="bg-BG"/>
        </w:rPr>
      </w:pPr>
      <w:r w:rsidRPr="00CB0263">
        <w:rPr>
          <w:rFonts w:ascii="Times New Roman" w:hAnsi="Times New Roman" w:cs="Times New Roman"/>
          <w:i/>
          <w:color w:val="000000" w:themeColor="text1"/>
          <w:sz w:val="24"/>
          <w:lang w:val="bg-BG"/>
        </w:rPr>
        <w:t>Характерно местообитание</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 близост до скалисти речни каньони, скални венци, 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 до около 900 м.н.в. По време на миграция, скитане и зимуване се среща във всякакви типове открити местообитания, често недалеч от гнездото си. </w:t>
      </w:r>
      <w:r w:rsidRPr="00CB0263">
        <w:rPr>
          <w:rFonts w:ascii="Times New Roman" w:hAnsi="Times New Roman" w:cs="Times New Roman"/>
          <w:color w:val="000000" w:themeColor="text1"/>
          <w:sz w:val="24"/>
        </w:rPr>
        <w:t xml:space="preserve">Milchev (2009) </w:t>
      </w:r>
      <w:r w:rsidRPr="00CB0263">
        <w:rPr>
          <w:rFonts w:ascii="Times New Roman" w:hAnsi="Times New Roman" w:cs="Times New Roman"/>
          <w:color w:val="000000" w:themeColor="text1"/>
          <w:sz w:val="24"/>
          <w:lang w:val="bg-BG"/>
        </w:rPr>
        <w:t xml:space="preserve">установява гнездова плътност на вида от 0,8 до 2,8 дв./км в дефилета на югоизточна България.   </w:t>
      </w:r>
    </w:p>
    <w:p w:rsidR="00CB0263" w:rsidRPr="00CB0263" w:rsidRDefault="00CB0263" w:rsidP="001A4733">
      <w:pPr>
        <w:spacing w:before="120" w:after="120" w:line="240" w:lineRule="auto"/>
        <w:jc w:val="both"/>
        <w:rPr>
          <w:rFonts w:ascii="Times New Roman" w:hAnsi="Times New Roman" w:cs="Times New Roman"/>
          <w:i/>
          <w:color w:val="000000" w:themeColor="text1"/>
          <w:sz w:val="24"/>
          <w:lang w:val="bg-BG"/>
        </w:rPr>
      </w:pPr>
      <w:r w:rsidRPr="00CB0263">
        <w:rPr>
          <w:rFonts w:ascii="Times New Roman" w:hAnsi="Times New Roman" w:cs="Times New Roman"/>
          <w:i/>
          <w:color w:val="000000" w:themeColor="text1"/>
          <w:sz w:val="24"/>
          <w:lang w:val="bg-BG"/>
        </w:rPr>
        <w:t>Хранене</w:t>
      </w:r>
    </w:p>
    <w:p w:rsidR="00CB0263" w:rsidRPr="00CB0263" w:rsidRDefault="00CB0263" w:rsidP="001A4733">
      <w:pPr>
        <w:spacing w:before="120" w:after="120" w:line="240" w:lineRule="auto"/>
        <w:jc w:val="both"/>
        <w:rPr>
          <w:rFonts w:ascii="Times New Roman" w:hAnsi="Times New Roman" w:cs="Times New Roman"/>
          <w:color w:val="000000" w:themeColor="text1"/>
          <w:sz w:val="24"/>
        </w:rPr>
      </w:pPr>
      <w:r w:rsidRPr="00CB0263">
        <w:rPr>
          <w:rFonts w:ascii="Times New Roman" w:hAnsi="Times New Roman" w:cs="Times New Roman"/>
          <w:color w:val="000000" w:themeColor="text1"/>
          <w:sz w:val="24"/>
          <w:lang w:val="bg-BG"/>
        </w:rPr>
        <w:t xml:space="preserve">Белоопашатият мишелов има твърде широк хранителен спектър. Храни се с дребни бозайници – лалугери, хомяци, полевки, слепи кучета, къртици и др., с влечуги –змии и гущери, с различни видове врабчоподобни птици, жаби,  едри насекоми (Cramp </w:t>
      </w:r>
      <w:r w:rsidRPr="00CB0263">
        <w:rPr>
          <w:rFonts w:ascii="Times New Roman" w:hAnsi="Times New Roman" w:cs="Times New Roman"/>
          <w:color w:val="000000" w:themeColor="text1"/>
          <w:sz w:val="24"/>
        </w:rPr>
        <w:t xml:space="preserve">and </w:t>
      </w:r>
      <w:r w:rsidRPr="00CB0263">
        <w:rPr>
          <w:rFonts w:ascii="Times New Roman" w:hAnsi="Times New Roman" w:cs="Times New Roman"/>
          <w:color w:val="000000" w:themeColor="text1"/>
          <w:sz w:val="24"/>
          <w:lang w:val="bg-BG"/>
        </w:rPr>
        <w:t>Simmons eds.</w:t>
      </w:r>
      <w:r w:rsidRPr="00CB0263">
        <w:rPr>
          <w:rFonts w:ascii="Times New Roman" w:hAnsi="Times New Roman" w:cs="Times New Roman"/>
          <w:color w:val="000000" w:themeColor="text1"/>
          <w:sz w:val="24"/>
        </w:rPr>
        <w:t xml:space="preserve">, </w:t>
      </w:r>
      <w:r w:rsidRPr="00CB0263">
        <w:rPr>
          <w:rFonts w:ascii="Times New Roman" w:hAnsi="Times New Roman" w:cs="Times New Roman"/>
          <w:color w:val="000000" w:themeColor="text1"/>
          <w:sz w:val="24"/>
          <w:lang w:val="bg-BG"/>
        </w:rPr>
        <w:t>1980; Симеонов и др.</w:t>
      </w:r>
      <w:r w:rsidRPr="00CB0263">
        <w:rPr>
          <w:rFonts w:ascii="Times New Roman" w:hAnsi="Times New Roman" w:cs="Times New Roman"/>
          <w:color w:val="000000" w:themeColor="text1"/>
          <w:sz w:val="24"/>
        </w:rPr>
        <w:t>,</w:t>
      </w:r>
      <w:r w:rsidRPr="00CB0263">
        <w:rPr>
          <w:rFonts w:ascii="Times New Roman" w:hAnsi="Times New Roman" w:cs="Times New Roman"/>
          <w:color w:val="000000" w:themeColor="text1"/>
          <w:sz w:val="24"/>
          <w:lang w:val="bg-BG"/>
        </w:rPr>
        <w:t xml:space="preserve"> 1990).</w:t>
      </w:r>
    </w:p>
    <w:p w:rsidR="00CB0263" w:rsidRPr="00CB0263" w:rsidRDefault="00CB0263" w:rsidP="001A4733">
      <w:pPr>
        <w:spacing w:before="120" w:after="120" w:line="240" w:lineRule="auto"/>
        <w:jc w:val="both"/>
        <w:rPr>
          <w:rFonts w:ascii="Times New Roman" w:hAnsi="Times New Roman" w:cs="Times New Roman"/>
          <w:b/>
          <w:color w:val="000000" w:themeColor="text1"/>
          <w:sz w:val="24"/>
          <w:lang w:val="bg-BG"/>
        </w:rPr>
      </w:pPr>
      <w:r w:rsidRPr="00CB0263">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Белоопашатият мишелов гнезди в цялата страна, 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w:t>
      </w:r>
      <w:r w:rsidR="00732F0A">
        <w:rPr>
          <w:rFonts w:ascii="Times New Roman" w:hAnsi="Times New Roman" w:cs="Times New Roman"/>
          <w:color w:val="000000" w:themeColor="text1"/>
          <w:sz w:val="24"/>
          <w:lang w:val="bg-BG"/>
        </w:rPr>
        <w:t>е Родопи (Шурулинков и др. 2005; Янков ред. 2007; Червена книга на Р България, 2015</w:t>
      </w:r>
      <w:r w:rsidRPr="00CB0263">
        <w:rPr>
          <w:rFonts w:ascii="Times New Roman" w:hAnsi="Times New Roman" w:cs="Times New Roman"/>
          <w:color w:val="000000" w:themeColor="text1"/>
          <w:sz w:val="24"/>
          <w:lang w:val="bg-BG"/>
        </w:rPr>
        <w:t xml:space="preserve">). </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Включен е в Приложение 1 на Директивата за птиците, както и в Приложения 2 и 3 на ЗБР. Природозащитният статус според </w:t>
      </w:r>
      <w:r w:rsidRPr="00CB0263">
        <w:rPr>
          <w:rFonts w:ascii="Times New Roman" w:hAnsi="Times New Roman" w:cs="Times New Roman"/>
          <w:color w:val="000000" w:themeColor="text1"/>
          <w:sz w:val="24"/>
          <w:lang w:val="en-GB"/>
        </w:rPr>
        <w:t xml:space="preserve">IUCN </w:t>
      </w:r>
      <w:r w:rsidRPr="00CB0263">
        <w:rPr>
          <w:rFonts w:ascii="Times New Roman" w:hAnsi="Times New Roman" w:cs="Times New Roman"/>
          <w:color w:val="000000" w:themeColor="text1"/>
          <w:sz w:val="24"/>
          <w:lang w:val="bg-BG"/>
        </w:rPr>
        <w:t>е</w:t>
      </w:r>
      <w:r w:rsidRPr="00CB0263">
        <w:rPr>
          <w:rFonts w:ascii="Times New Roman" w:hAnsi="Times New Roman" w:cs="Times New Roman"/>
          <w:color w:val="000000" w:themeColor="text1"/>
          <w:sz w:val="24"/>
          <w:lang w:val="en-GB"/>
        </w:rPr>
        <w:t xml:space="preserve"> LC</w:t>
      </w:r>
      <w:r w:rsidRPr="00CB0263">
        <w:rPr>
          <w:rFonts w:ascii="Times New Roman" w:hAnsi="Times New Roman" w:cs="Times New Roman"/>
          <w:color w:val="000000" w:themeColor="text1"/>
          <w:sz w:val="24"/>
          <w:lang w:val="bg-BG"/>
        </w:rPr>
        <w:t xml:space="preserve"> (</w:t>
      </w:r>
      <w:r w:rsidRPr="00CB0263">
        <w:rPr>
          <w:rFonts w:ascii="Times New Roman" w:hAnsi="Times New Roman" w:cs="Times New Roman"/>
          <w:color w:val="000000" w:themeColor="text1"/>
          <w:sz w:val="24"/>
          <w:lang w:val="en-GB"/>
        </w:rPr>
        <w:t>Least Concern)</w:t>
      </w:r>
      <w:r w:rsidRPr="00CB0263">
        <w:rPr>
          <w:rFonts w:ascii="Times New Roman" w:hAnsi="Times New Roman" w:cs="Times New Roman"/>
          <w:color w:val="000000" w:themeColor="text1"/>
          <w:sz w:val="24"/>
          <w:lang w:val="bg-BG"/>
        </w:rPr>
        <w:t xml:space="preserve"> както за света, така и за Европа. Видът е включен в </w:t>
      </w:r>
      <w:r w:rsidRPr="00CB0263">
        <w:rPr>
          <w:rFonts w:ascii="Times New Roman" w:hAnsi="Times New Roman" w:cs="Times New Roman"/>
          <w:color w:val="000000" w:themeColor="text1"/>
          <w:sz w:val="24"/>
          <w:lang w:val="en-GB"/>
        </w:rPr>
        <w:t xml:space="preserve">SPEC </w:t>
      </w:r>
      <w:r w:rsidRPr="00CB0263">
        <w:rPr>
          <w:rFonts w:ascii="Times New Roman" w:hAnsi="Times New Roman" w:cs="Times New Roman"/>
          <w:color w:val="000000" w:themeColor="text1"/>
          <w:sz w:val="24"/>
          <w:lang w:val="bg-BG"/>
        </w:rPr>
        <w:t xml:space="preserve">3 - Уязвим. Включен е в Червената книга на Р България в категория „Уязвим“. </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Съгласно Докладването от 2019 г. (за периода 2013 – 2018 г.) националната </w:t>
      </w:r>
      <w:r w:rsidRPr="00CB0263">
        <w:rPr>
          <w:rFonts w:ascii="Times New Roman" w:hAnsi="Times New Roman" w:cs="Times New Roman"/>
          <w:b/>
          <w:color w:val="000000" w:themeColor="text1"/>
          <w:sz w:val="24"/>
          <w:lang w:val="bg-BG"/>
        </w:rPr>
        <w:t>гнездова</w:t>
      </w:r>
      <w:r w:rsidRPr="00CB0263">
        <w:rPr>
          <w:rFonts w:ascii="Times New Roman" w:hAnsi="Times New Roman" w:cs="Times New Roman"/>
          <w:color w:val="000000" w:themeColor="text1"/>
          <w:sz w:val="24"/>
          <w:lang w:val="bg-BG"/>
        </w:rPr>
        <w:t xml:space="preserve"> популация се оценява на 500-600 двойки,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намаление на вида в редица райони, особено в Северна и Западна България.</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b/>
          <w:color w:val="000000" w:themeColor="text1"/>
          <w:sz w:val="24"/>
          <w:lang w:val="bg-BG"/>
        </w:rPr>
        <w:t>Мигриращата</w:t>
      </w:r>
      <w:r w:rsidRPr="00CB0263">
        <w:rPr>
          <w:rFonts w:ascii="Times New Roman" w:hAnsi="Times New Roman" w:cs="Times New Roman"/>
          <w:color w:val="000000" w:themeColor="text1"/>
          <w:sz w:val="24"/>
          <w:lang w:val="bg-BG"/>
        </w:rPr>
        <w:t xml:space="preserve"> национална популация (за периода 2001 – 2018 г.) е оценена на 850 – 900 индивида. </w:t>
      </w:r>
    </w:p>
    <w:p w:rsidR="00CB0263" w:rsidRPr="00CB0263" w:rsidRDefault="00CB0263" w:rsidP="001A4733">
      <w:pPr>
        <w:spacing w:before="120" w:after="120" w:line="240" w:lineRule="auto"/>
        <w:jc w:val="both"/>
        <w:rPr>
          <w:rFonts w:ascii="Times New Roman" w:hAnsi="Times New Roman" w:cs="Times New Roman"/>
          <w:color w:val="000000" w:themeColor="text1"/>
          <w:sz w:val="24"/>
          <w:lang w:val="bg-BG"/>
        </w:rPr>
      </w:pPr>
      <w:r w:rsidRPr="00CB0263">
        <w:rPr>
          <w:rFonts w:ascii="Times New Roman" w:hAnsi="Times New Roman" w:cs="Times New Roman"/>
          <w:color w:val="000000" w:themeColor="text1"/>
          <w:sz w:val="24"/>
          <w:lang w:val="bg-BG"/>
        </w:rPr>
        <w:t xml:space="preserve">В Червената книга на България (2015) като заплахи за белоопашатия мишелов са посочени деградацията на биотопите, залесяването, смъртност от далекопроводи, „употреба на препарати“. </w:t>
      </w:r>
      <w:r w:rsidRPr="00CB0263">
        <w:rPr>
          <w:rFonts w:ascii="Times New Roman" w:hAnsi="Times New Roman" w:cs="Times New Roman"/>
          <w:color w:val="000000" w:themeColor="text1"/>
          <w:sz w:val="24"/>
          <w:lang w:val="bg-BG"/>
        </w:rPr>
        <w:lastRenderedPageBreak/>
        <w:t>При докладването по чл.12 са посочени голям брой заплахи свързани с промяна на предназначение на земите, превръщането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rsidR="00CB0263" w:rsidRPr="00CB0263" w:rsidRDefault="00CB0263" w:rsidP="001A4733">
      <w:pPr>
        <w:spacing w:before="120" w:after="120" w:line="240" w:lineRule="auto"/>
        <w:jc w:val="both"/>
        <w:rPr>
          <w:rFonts w:ascii="Times New Roman" w:hAnsi="Times New Roman" w:cs="Times New Roman"/>
          <w:b/>
          <w:bCs/>
          <w:color w:val="000000" w:themeColor="text1"/>
          <w:sz w:val="24"/>
          <w:lang w:val="bg-BG"/>
        </w:rPr>
      </w:pPr>
      <w:r w:rsidRPr="00CB0263">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CB0263" w:rsidRPr="00272F8B" w:rsidRDefault="00CB0263" w:rsidP="001A4733">
      <w:pPr>
        <w:spacing w:before="120" w:after="120" w:line="240" w:lineRule="auto"/>
        <w:jc w:val="both"/>
        <w:rPr>
          <w:rFonts w:ascii="Times New Roman" w:hAnsi="Times New Roman" w:cs="Times New Roman"/>
          <w:sz w:val="24"/>
          <w:lang w:val="bg-BG"/>
        </w:rPr>
      </w:pPr>
      <w:r w:rsidRPr="00272F8B">
        <w:rPr>
          <w:rFonts w:ascii="Times New Roman" w:hAnsi="Times New Roman" w:cs="Times New Roman"/>
          <w:sz w:val="24"/>
          <w:lang w:val="bg-BG"/>
        </w:rPr>
        <w:t xml:space="preserve">Съгласно стандартния формуляр за данни СФД на зоната вида е </w:t>
      </w:r>
      <w:r w:rsidRPr="00272F8B">
        <w:rPr>
          <w:rFonts w:ascii="Times New Roman" w:hAnsi="Times New Roman" w:cs="Times New Roman"/>
          <w:b/>
          <w:sz w:val="24"/>
          <w:lang w:val="bg-BG"/>
        </w:rPr>
        <w:t>мигриращ</w:t>
      </w:r>
      <w:r w:rsidRPr="00272F8B">
        <w:rPr>
          <w:rFonts w:ascii="Times New Roman" w:hAnsi="Times New Roman" w:cs="Times New Roman"/>
          <w:sz w:val="24"/>
          <w:lang w:val="bg-BG"/>
        </w:rPr>
        <w:t xml:space="preserve">, като популацията се оценява на </w:t>
      </w:r>
      <w:r w:rsidR="00272F8B" w:rsidRPr="00272F8B">
        <w:rPr>
          <w:rFonts w:ascii="Times New Roman" w:hAnsi="Times New Roman" w:cs="Times New Roman"/>
          <w:b/>
          <w:sz w:val="24"/>
          <w:lang w:val="bg-BG"/>
        </w:rPr>
        <w:t>1-</w:t>
      </w:r>
      <w:r w:rsidR="00272F8B" w:rsidRPr="00272F8B">
        <w:rPr>
          <w:rFonts w:ascii="Times New Roman" w:hAnsi="Times New Roman" w:cs="Times New Roman"/>
          <w:b/>
          <w:sz w:val="24"/>
        </w:rPr>
        <w:t>1</w:t>
      </w:r>
      <w:r w:rsidRPr="00272F8B">
        <w:rPr>
          <w:rFonts w:ascii="Times New Roman" w:hAnsi="Times New Roman" w:cs="Times New Roman"/>
          <w:b/>
          <w:sz w:val="24"/>
          <w:lang w:val="bg-BG"/>
        </w:rPr>
        <w:t xml:space="preserve"> индивид</w:t>
      </w:r>
      <w:r w:rsidRPr="00272F8B">
        <w:rPr>
          <w:rFonts w:ascii="Times New Roman" w:hAnsi="Times New Roman" w:cs="Times New Roman"/>
          <w:sz w:val="24"/>
          <w:lang w:val="bg-BG"/>
        </w:rPr>
        <w:t>, което представлява 0,</w:t>
      </w:r>
      <w:r w:rsidR="00272F8B" w:rsidRPr="00272F8B">
        <w:rPr>
          <w:rFonts w:ascii="Times New Roman" w:hAnsi="Times New Roman" w:cs="Times New Roman"/>
          <w:sz w:val="24"/>
          <w:lang w:val="bg-BG"/>
        </w:rPr>
        <w:t>1</w:t>
      </w:r>
      <w:r w:rsidRPr="00272F8B">
        <w:rPr>
          <w:rFonts w:ascii="Times New Roman" w:hAnsi="Times New Roman" w:cs="Times New Roman"/>
          <w:sz w:val="24"/>
          <w:lang w:val="bg-BG"/>
        </w:rPr>
        <w:t xml:space="preserve">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B0263" w:rsidRPr="00272F8B" w:rsidRDefault="00CB0263" w:rsidP="001A4733">
      <w:pPr>
        <w:spacing w:before="120" w:after="120" w:line="240" w:lineRule="auto"/>
        <w:jc w:val="both"/>
        <w:rPr>
          <w:rFonts w:ascii="Times New Roman" w:hAnsi="Times New Roman" w:cs="Times New Roman"/>
          <w:sz w:val="24"/>
          <w:lang w:val="bg-BG"/>
        </w:rPr>
      </w:pPr>
      <w:r w:rsidRPr="00272F8B">
        <w:rPr>
          <w:rFonts w:ascii="Times New Roman" w:hAnsi="Times New Roman" w:cs="Times New Roman"/>
          <w:i/>
          <w:sz w:val="24"/>
          <w:lang w:val="bg-BG"/>
        </w:rPr>
        <w:t>Анализ на наличната информация</w:t>
      </w:r>
      <w:r w:rsidRPr="00272F8B">
        <w:rPr>
          <w:rFonts w:ascii="Times New Roman" w:hAnsi="Times New Roman" w:cs="Times New Roman"/>
          <w:sz w:val="24"/>
          <w:lang w:val="bg-BG"/>
        </w:rPr>
        <w:t xml:space="preserve"> </w:t>
      </w:r>
    </w:p>
    <w:p w:rsidR="00CB0263" w:rsidRPr="00272F8B" w:rsidRDefault="00CB0263" w:rsidP="001A4733">
      <w:pPr>
        <w:spacing w:before="120" w:after="120" w:line="240" w:lineRule="auto"/>
        <w:jc w:val="both"/>
        <w:rPr>
          <w:rFonts w:ascii="Times New Roman" w:hAnsi="Times New Roman" w:cs="Times New Roman"/>
          <w:i/>
          <w:sz w:val="24"/>
          <w:lang w:val="bg-BG"/>
        </w:rPr>
      </w:pPr>
      <w:r w:rsidRPr="00272F8B">
        <w:rPr>
          <w:rFonts w:ascii="Times New Roman" w:hAnsi="Times New Roman" w:cs="Times New Roman"/>
          <w:i/>
          <w:sz w:val="24"/>
          <w:lang w:val="bg-BG"/>
        </w:rPr>
        <w:t>Мигрираща популация</w:t>
      </w:r>
    </w:p>
    <w:p w:rsidR="00CB0263" w:rsidRPr="00272F8B" w:rsidRDefault="00CB0263" w:rsidP="001A4733">
      <w:pPr>
        <w:spacing w:before="120" w:after="120" w:line="240" w:lineRule="auto"/>
        <w:jc w:val="both"/>
        <w:rPr>
          <w:rFonts w:ascii="Times New Roman" w:hAnsi="Times New Roman" w:cs="Times New Roman"/>
          <w:sz w:val="24"/>
        </w:rPr>
      </w:pPr>
      <w:r w:rsidRPr="00272F8B">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272F8B">
        <w:rPr>
          <w:rFonts w:ascii="Times New Roman" w:hAnsi="Times New Roman" w:cs="Times New Roman"/>
          <w:sz w:val="24"/>
        </w:rPr>
        <w:t xml:space="preserve"> </w:t>
      </w:r>
      <w:r w:rsidRPr="00272F8B">
        <w:rPr>
          <w:rFonts w:ascii="Times New Roman" w:hAnsi="Times New Roman" w:cs="Times New Roman"/>
          <w:sz w:val="24"/>
          <w:lang w:val="bg-BG"/>
        </w:rPr>
        <w:t>В средна Дунавска равнина видът е често срещан по време на миграция, в близост до местата за гнездене</w:t>
      </w:r>
      <w:r w:rsidRPr="00272F8B">
        <w:rPr>
          <w:rFonts w:ascii="Times New Roman" w:hAnsi="Times New Roman" w:cs="Times New Roman"/>
          <w:sz w:val="24"/>
        </w:rPr>
        <w:t xml:space="preserve"> (</w:t>
      </w:r>
      <w:r w:rsidRPr="00272F8B">
        <w:rPr>
          <w:rFonts w:ascii="Times New Roman" w:hAnsi="Times New Roman" w:cs="Times New Roman"/>
          <w:sz w:val="24"/>
          <w:lang w:val="bg-BG"/>
        </w:rPr>
        <w:t>Шурулинков и др., 2005</w:t>
      </w:r>
      <w:r w:rsidRPr="00272F8B">
        <w:rPr>
          <w:rFonts w:ascii="Times New Roman" w:hAnsi="Times New Roman" w:cs="Times New Roman"/>
          <w:sz w:val="24"/>
        </w:rPr>
        <w:t>)</w:t>
      </w:r>
      <w:r w:rsidRPr="00272F8B">
        <w:rPr>
          <w:rFonts w:ascii="Times New Roman" w:hAnsi="Times New Roman" w:cs="Times New Roman"/>
          <w:sz w:val="24"/>
          <w:lang w:val="bg-BG"/>
        </w:rPr>
        <w:t>.</w:t>
      </w:r>
      <w:r w:rsidRPr="00272F8B">
        <w:rPr>
          <w:rFonts w:ascii="Times New Roman" w:hAnsi="Times New Roman" w:cs="Times New Roman"/>
          <w:sz w:val="24"/>
        </w:rPr>
        <w:t xml:space="preserve"> </w:t>
      </w:r>
      <w:r w:rsidRPr="00272F8B">
        <w:rPr>
          <w:rFonts w:ascii="Times New Roman" w:hAnsi="Times New Roman" w:cs="Times New Roman"/>
          <w:sz w:val="24"/>
          <w:lang w:val="bg-BG"/>
        </w:rPr>
        <w:t>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белоопашатият мишелов лети на широк фронт над цялата страна, като в Дунавската равнина при Галиче</w:t>
      </w:r>
      <w:r w:rsidR="00272F8B">
        <w:rPr>
          <w:rFonts w:ascii="Times New Roman" w:hAnsi="Times New Roman" w:cs="Times New Roman"/>
          <w:sz w:val="24"/>
          <w:lang w:val="bg-BG"/>
        </w:rPr>
        <w:t xml:space="preserve"> </w:t>
      </w:r>
      <w:r w:rsidR="00272F8B">
        <w:rPr>
          <w:rFonts w:ascii="Times New Roman" w:hAnsi="Times New Roman" w:cs="Times New Roman"/>
          <w:sz w:val="24"/>
        </w:rPr>
        <w:t>(</w:t>
      </w:r>
      <w:r w:rsidR="00272F8B">
        <w:rPr>
          <w:rFonts w:ascii="Times New Roman" w:hAnsi="Times New Roman" w:cs="Times New Roman"/>
          <w:sz w:val="24"/>
          <w:lang w:val="bg-BG"/>
        </w:rPr>
        <w:t>източните части на Дунавската равнина</w:t>
      </w:r>
      <w:r w:rsidR="00272F8B">
        <w:rPr>
          <w:rFonts w:ascii="Times New Roman" w:hAnsi="Times New Roman" w:cs="Times New Roman"/>
          <w:sz w:val="24"/>
        </w:rPr>
        <w:t>)</w:t>
      </w:r>
      <w:r w:rsidRPr="00272F8B">
        <w:rPr>
          <w:rFonts w:ascii="Times New Roman" w:hAnsi="Times New Roman" w:cs="Times New Roman"/>
          <w:sz w:val="24"/>
          <w:lang w:val="bg-BG"/>
        </w:rPr>
        <w:t xml:space="preserve"> са установени най-голям брой мигриращи птици </w:t>
      </w:r>
      <w:r w:rsidRPr="00272F8B">
        <w:rPr>
          <w:rFonts w:ascii="Times New Roman" w:hAnsi="Times New Roman" w:cs="Times New Roman"/>
          <w:sz w:val="24"/>
        </w:rPr>
        <w:t>(</w:t>
      </w:r>
      <w:r w:rsidRPr="00272F8B">
        <w:rPr>
          <w:rFonts w:ascii="Times New Roman" w:hAnsi="Times New Roman" w:cs="Times New Roman"/>
          <w:sz w:val="24"/>
          <w:lang w:val="bg-BG"/>
        </w:rPr>
        <w:t>Матеева и Янков, 2013</w:t>
      </w:r>
      <w:r w:rsidRPr="00272F8B">
        <w:rPr>
          <w:rFonts w:ascii="Times New Roman" w:hAnsi="Times New Roman" w:cs="Times New Roman"/>
          <w:sz w:val="24"/>
        </w:rPr>
        <w:t>)</w:t>
      </w:r>
      <w:r w:rsidRPr="00272F8B">
        <w:rPr>
          <w:rFonts w:ascii="Times New Roman" w:hAnsi="Times New Roman" w:cs="Times New Roman"/>
          <w:sz w:val="24"/>
          <w:lang w:val="bg-BG"/>
        </w:rPr>
        <w:t>.</w:t>
      </w:r>
    </w:p>
    <w:p w:rsidR="00CB0263" w:rsidRPr="00CB0263" w:rsidRDefault="00CB0263" w:rsidP="001A4733">
      <w:pPr>
        <w:spacing w:before="120" w:after="120" w:line="240" w:lineRule="auto"/>
        <w:jc w:val="both"/>
        <w:rPr>
          <w:rFonts w:ascii="Times New Roman" w:hAnsi="Times New Roman" w:cs="Times New Roman"/>
          <w:b/>
          <w:sz w:val="24"/>
          <w:lang w:val="bg-BG"/>
        </w:rPr>
      </w:pPr>
      <w:r w:rsidRPr="00CB0263">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1417"/>
        <w:gridCol w:w="2977"/>
        <w:gridCol w:w="2268"/>
      </w:tblGrid>
      <w:tr w:rsidR="00CB0263" w:rsidRPr="00CB0263" w:rsidTr="001E01E4">
        <w:trPr>
          <w:tblHeader/>
          <w:jc w:val="center"/>
        </w:trPr>
        <w:tc>
          <w:tcPr>
            <w:tcW w:w="1555" w:type="dxa"/>
            <w:shd w:val="clear" w:color="auto" w:fill="B6DDE8"/>
            <w:vAlign w:val="center"/>
          </w:tcPr>
          <w:p w:rsidR="00CB0263" w:rsidRPr="00CB0263" w:rsidRDefault="00CB0263" w:rsidP="00CB0263">
            <w:pPr>
              <w:spacing w:before="120" w:after="120"/>
              <w:jc w:val="both"/>
              <w:rPr>
                <w:rFonts w:ascii="Times New Roman" w:hAnsi="Times New Roman" w:cs="Times New Roman"/>
                <w:b/>
                <w:bCs/>
                <w:lang w:val="bg-BG"/>
              </w:rPr>
            </w:pPr>
            <w:r w:rsidRPr="00CB0263">
              <w:rPr>
                <w:rFonts w:ascii="Times New Roman" w:hAnsi="Times New Roman" w:cs="Times New Roman"/>
                <w:b/>
                <w:bCs/>
                <w:lang w:val="bg-BG"/>
              </w:rPr>
              <w:t>Параметър</w:t>
            </w:r>
          </w:p>
        </w:tc>
        <w:tc>
          <w:tcPr>
            <w:tcW w:w="1559" w:type="dxa"/>
            <w:shd w:val="clear" w:color="auto" w:fill="B6DDE8"/>
            <w:vAlign w:val="center"/>
          </w:tcPr>
          <w:p w:rsidR="00CB0263" w:rsidRPr="00CB0263" w:rsidRDefault="00CB0263" w:rsidP="00CB0263">
            <w:pPr>
              <w:spacing w:before="120" w:after="120"/>
              <w:jc w:val="both"/>
              <w:rPr>
                <w:rFonts w:ascii="Times New Roman" w:hAnsi="Times New Roman" w:cs="Times New Roman"/>
                <w:b/>
                <w:bCs/>
                <w:lang w:val="bg-BG"/>
              </w:rPr>
            </w:pPr>
            <w:r w:rsidRPr="00CB0263">
              <w:rPr>
                <w:rFonts w:ascii="Times New Roman" w:hAnsi="Times New Roman" w:cs="Times New Roman"/>
                <w:b/>
                <w:bCs/>
                <w:lang w:val="bg-BG"/>
              </w:rPr>
              <w:t xml:space="preserve">Мерна единица </w:t>
            </w:r>
          </w:p>
        </w:tc>
        <w:tc>
          <w:tcPr>
            <w:tcW w:w="1417" w:type="dxa"/>
            <w:shd w:val="clear" w:color="auto" w:fill="B6DDE8"/>
            <w:vAlign w:val="center"/>
          </w:tcPr>
          <w:p w:rsidR="00CB0263" w:rsidRPr="00CB0263" w:rsidRDefault="00CB0263" w:rsidP="00CB0263">
            <w:pPr>
              <w:spacing w:before="120" w:after="120"/>
              <w:jc w:val="both"/>
              <w:rPr>
                <w:rFonts w:ascii="Times New Roman" w:hAnsi="Times New Roman" w:cs="Times New Roman"/>
                <w:b/>
                <w:bCs/>
                <w:lang w:val="bg-BG"/>
              </w:rPr>
            </w:pPr>
            <w:r w:rsidRPr="00CB0263">
              <w:rPr>
                <w:rFonts w:ascii="Times New Roman" w:hAnsi="Times New Roman" w:cs="Times New Roman"/>
                <w:b/>
                <w:bCs/>
                <w:lang w:val="bg-BG"/>
              </w:rPr>
              <w:t xml:space="preserve">Целева стойност </w:t>
            </w:r>
          </w:p>
        </w:tc>
        <w:tc>
          <w:tcPr>
            <w:tcW w:w="2977" w:type="dxa"/>
            <w:shd w:val="clear" w:color="auto" w:fill="B6DDE8"/>
            <w:vAlign w:val="center"/>
          </w:tcPr>
          <w:p w:rsidR="00CB0263" w:rsidRPr="00CB0263" w:rsidRDefault="00CB0263" w:rsidP="00CB0263">
            <w:pPr>
              <w:spacing w:before="120" w:after="120"/>
              <w:jc w:val="both"/>
              <w:rPr>
                <w:rFonts w:ascii="Times New Roman" w:hAnsi="Times New Roman" w:cs="Times New Roman"/>
                <w:b/>
                <w:bCs/>
                <w:lang w:val="bg-BG"/>
              </w:rPr>
            </w:pPr>
            <w:r w:rsidRPr="00CB0263">
              <w:rPr>
                <w:rFonts w:ascii="Times New Roman" w:hAnsi="Times New Roman" w:cs="Times New Roman"/>
                <w:b/>
                <w:bCs/>
                <w:lang w:val="bg-BG"/>
              </w:rPr>
              <w:t xml:space="preserve">Допълнителна информация </w:t>
            </w:r>
          </w:p>
        </w:tc>
        <w:tc>
          <w:tcPr>
            <w:tcW w:w="2268" w:type="dxa"/>
            <w:shd w:val="clear" w:color="auto" w:fill="B6DDE8"/>
            <w:vAlign w:val="center"/>
          </w:tcPr>
          <w:p w:rsidR="00CB0263" w:rsidRPr="00CB0263" w:rsidRDefault="00CB0263" w:rsidP="00CB0263">
            <w:pPr>
              <w:spacing w:before="120" w:after="120"/>
              <w:jc w:val="both"/>
              <w:rPr>
                <w:rFonts w:ascii="Times New Roman" w:hAnsi="Times New Roman" w:cs="Times New Roman"/>
                <w:b/>
                <w:bCs/>
                <w:lang w:val="bg-BG"/>
              </w:rPr>
            </w:pPr>
            <w:r w:rsidRPr="00CB0263">
              <w:rPr>
                <w:rFonts w:ascii="Times New Roman" w:hAnsi="Times New Roman" w:cs="Times New Roman"/>
                <w:b/>
                <w:bCs/>
                <w:lang w:val="bg-BG"/>
              </w:rPr>
              <w:t xml:space="preserve">Специфични за зоната цели за опазване </w:t>
            </w:r>
          </w:p>
        </w:tc>
      </w:tr>
      <w:tr w:rsidR="00CB0263" w:rsidRPr="00CB0263" w:rsidTr="001E01E4">
        <w:trPr>
          <w:jc w:val="center"/>
        </w:trPr>
        <w:tc>
          <w:tcPr>
            <w:tcW w:w="1555" w:type="dxa"/>
            <w:shd w:val="clear" w:color="auto" w:fill="auto"/>
          </w:tcPr>
          <w:p w:rsidR="00CB0263" w:rsidRPr="00272F8B" w:rsidRDefault="00CB0263" w:rsidP="00CB0263">
            <w:pPr>
              <w:spacing w:before="120" w:after="120"/>
              <w:jc w:val="both"/>
              <w:rPr>
                <w:rFonts w:ascii="Times New Roman" w:hAnsi="Times New Roman" w:cs="Times New Roman"/>
                <w:lang w:val="bg-BG"/>
              </w:rPr>
            </w:pPr>
            <w:r w:rsidRPr="00272F8B">
              <w:rPr>
                <w:rFonts w:ascii="Times New Roman" w:hAnsi="Times New Roman" w:cs="Times New Roman"/>
                <w:b/>
                <w:lang w:val="bg-BG"/>
              </w:rPr>
              <w:t>Популация</w:t>
            </w:r>
            <w:r w:rsidRPr="00272F8B">
              <w:rPr>
                <w:rFonts w:ascii="Times New Roman" w:hAnsi="Times New Roman" w:cs="Times New Roman"/>
                <w:lang w:val="bg-BG"/>
              </w:rPr>
              <w:t xml:space="preserve">: </w:t>
            </w:r>
            <w:r w:rsidRPr="00272F8B">
              <w:rPr>
                <w:rFonts w:ascii="Times New Roman" w:hAnsi="Times New Roman" w:cs="Times New Roman"/>
                <w:bCs/>
                <w:lang w:val="bg-BG"/>
              </w:rPr>
              <w:t>Размер мигриращата популация</w:t>
            </w:r>
          </w:p>
        </w:tc>
        <w:tc>
          <w:tcPr>
            <w:tcW w:w="1559" w:type="dxa"/>
            <w:shd w:val="clear" w:color="auto" w:fill="auto"/>
          </w:tcPr>
          <w:p w:rsidR="00CB0263" w:rsidRPr="00272F8B" w:rsidRDefault="00CB0263" w:rsidP="00CB0263">
            <w:pPr>
              <w:spacing w:before="120" w:after="120"/>
              <w:jc w:val="both"/>
              <w:rPr>
                <w:rFonts w:ascii="Times New Roman" w:hAnsi="Times New Roman" w:cs="Times New Roman"/>
                <w:lang w:val="bg-BG"/>
              </w:rPr>
            </w:pPr>
            <w:r w:rsidRPr="00272F8B">
              <w:rPr>
                <w:rFonts w:ascii="Times New Roman" w:hAnsi="Times New Roman" w:cs="Times New Roman"/>
                <w:lang w:val="bg-BG"/>
              </w:rPr>
              <w:t>Брой индивиди</w:t>
            </w:r>
          </w:p>
        </w:tc>
        <w:tc>
          <w:tcPr>
            <w:tcW w:w="1417" w:type="dxa"/>
            <w:shd w:val="clear" w:color="auto" w:fill="auto"/>
          </w:tcPr>
          <w:p w:rsidR="00CB0263" w:rsidRPr="00272F8B" w:rsidRDefault="00272F8B" w:rsidP="00CB0263">
            <w:pPr>
              <w:spacing w:before="120" w:after="120"/>
              <w:jc w:val="both"/>
              <w:rPr>
                <w:rFonts w:ascii="Times New Roman" w:hAnsi="Times New Roman" w:cs="Times New Roman"/>
                <w:lang w:val="bg-BG"/>
              </w:rPr>
            </w:pPr>
            <w:r w:rsidRPr="00272F8B">
              <w:rPr>
                <w:rFonts w:ascii="Times New Roman" w:hAnsi="Times New Roman" w:cs="Times New Roman"/>
                <w:lang w:val="bg-BG"/>
              </w:rPr>
              <w:t>Най-малко 1</w:t>
            </w:r>
            <w:r w:rsidR="00CB0263" w:rsidRPr="00272F8B">
              <w:rPr>
                <w:rFonts w:ascii="Times New Roman" w:hAnsi="Times New Roman" w:cs="Times New Roman"/>
                <w:lang w:val="bg-BG"/>
              </w:rPr>
              <w:t xml:space="preserve"> инд.</w:t>
            </w:r>
          </w:p>
        </w:tc>
        <w:tc>
          <w:tcPr>
            <w:tcW w:w="2977" w:type="dxa"/>
            <w:shd w:val="clear" w:color="auto" w:fill="auto"/>
          </w:tcPr>
          <w:p w:rsidR="00CB0263" w:rsidRPr="00272F8B" w:rsidRDefault="00272F8B" w:rsidP="00CB0263">
            <w:pPr>
              <w:spacing w:before="120" w:after="120"/>
              <w:jc w:val="both"/>
              <w:rPr>
                <w:rFonts w:ascii="Times New Roman" w:hAnsi="Times New Roman" w:cs="Times New Roman"/>
                <w:lang w:val="bg-BG"/>
              </w:rPr>
            </w:pPr>
            <w:r w:rsidRPr="00272F8B">
              <w:rPr>
                <w:rFonts w:ascii="Times New Roman" w:hAnsi="Times New Roman" w:cs="Times New Roman"/>
                <w:lang w:val="bg-BG"/>
              </w:rPr>
              <w:t>Определена на база СФД. Няма друга актуална информация за количеството на птиците и районите с концентрация на вида в зоната по време на миграция.</w:t>
            </w:r>
          </w:p>
        </w:tc>
        <w:tc>
          <w:tcPr>
            <w:tcW w:w="2268" w:type="dxa"/>
          </w:tcPr>
          <w:p w:rsidR="00CB0263" w:rsidRPr="00272F8B" w:rsidRDefault="00CB0263" w:rsidP="00CB0263">
            <w:pPr>
              <w:spacing w:before="120" w:after="120"/>
              <w:jc w:val="both"/>
              <w:rPr>
                <w:rFonts w:ascii="Times New Roman" w:hAnsi="Times New Roman" w:cs="Times New Roman"/>
                <w:lang w:val="bg-BG"/>
              </w:rPr>
            </w:pPr>
            <w:r w:rsidRPr="00272F8B">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1E01E4" w:rsidRPr="00CB0263" w:rsidTr="001E01E4">
        <w:trPr>
          <w:jc w:val="center"/>
        </w:trPr>
        <w:tc>
          <w:tcPr>
            <w:tcW w:w="1555" w:type="dxa"/>
            <w:shd w:val="clear" w:color="auto" w:fill="auto"/>
          </w:tcPr>
          <w:p w:rsidR="001E01E4" w:rsidRPr="001E01E4" w:rsidRDefault="001E01E4" w:rsidP="001E01E4">
            <w:pPr>
              <w:spacing w:before="120" w:after="120"/>
              <w:jc w:val="both"/>
              <w:rPr>
                <w:rFonts w:ascii="Times New Roman" w:hAnsi="Times New Roman" w:cs="Times New Roman"/>
                <w:lang w:val="bg-BG"/>
              </w:rPr>
            </w:pPr>
            <w:r w:rsidRPr="001E01E4">
              <w:rPr>
                <w:rFonts w:ascii="Times New Roman" w:hAnsi="Times New Roman" w:cs="Times New Roman"/>
                <w:b/>
                <w:lang w:val="bg-BG"/>
              </w:rPr>
              <w:t xml:space="preserve">Местообитание на вида: </w:t>
            </w:r>
            <w:r w:rsidRPr="001E01E4">
              <w:rPr>
                <w:rFonts w:ascii="Times New Roman" w:hAnsi="Times New Roman" w:cs="Times New Roman"/>
                <w:lang w:val="bg-BG"/>
              </w:rPr>
              <w:t>характеристика на местообитанията за търсене на храна</w:t>
            </w:r>
          </w:p>
          <w:p w:rsidR="001E01E4" w:rsidRPr="001E01E4" w:rsidRDefault="001E01E4" w:rsidP="001E01E4">
            <w:pPr>
              <w:spacing w:before="120" w:after="120"/>
              <w:jc w:val="both"/>
              <w:rPr>
                <w:rFonts w:ascii="Times New Roman" w:hAnsi="Times New Roman" w:cs="Times New Roman"/>
                <w:lang w:val="bg-BG"/>
              </w:rPr>
            </w:pPr>
          </w:p>
        </w:tc>
        <w:tc>
          <w:tcPr>
            <w:tcW w:w="1559" w:type="dxa"/>
            <w:shd w:val="clear" w:color="auto" w:fill="auto"/>
          </w:tcPr>
          <w:p w:rsidR="001E01E4" w:rsidRPr="001E01E4" w:rsidRDefault="001E01E4" w:rsidP="001E01E4">
            <w:pPr>
              <w:spacing w:before="120" w:after="120"/>
              <w:jc w:val="both"/>
              <w:rPr>
                <w:rFonts w:ascii="Times New Roman" w:hAnsi="Times New Roman" w:cs="Times New Roman"/>
                <w:lang w:val="bg-BG"/>
              </w:rPr>
            </w:pPr>
            <w:r w:rsidRPr="001E01E4">
              <w:rPr>
                <w:rFonts w:ascii="Times New Roman" w:hAnsi="Times New Roman" w:cs="Times New Roman"/>
                <w:lang w:val="bg-BG"/>
              </w:rPr>
              <w:t>ха</w:t>
            </w:r>
          </w:p>
        </w:tc>
        <w:tc>
          <w:tcPr>
            <w:tcW w:w="1417" w:type="dxa"/>
            <w:shd w:val="clear" w:color="auto" w:fill="auto"/>
          </w:tcPr>
          <w:p w:rsidR="001E01E4" w:rsidRPr="004D5669" w:rsidRDefault="001E01E4" w:rsidP="001E01E4">
            <w:pPr>
              <w:spacing w:after="120"/>
              <w:rPr>
                <w:rFonts w:ascii="Times New Roman" w:hAnsi="Times New Roman" w:cs="Times New Roman"/>
                <w:lang w:val="en-GB"/>
              </w:rPr>
            </w:pPr>
            <w:r w:rsidRPr="004D5669">
              <w:rPr>
                <w:rFonts w:ascii="Times New Roman" w:hAnsi="Times New Roman" w:cs="Times New Roman"/>
                <w:lang w:val="bg-BG"/>
              </w:rPr>
              <w:t xml:space="preserve">Най-малко </w:t>
            </w:r>
            <w:r>
              <w:rPr>
                <w:rFonts w:ascii="Times New Roman" w:hAnsi="Times New Roman" w:cs="Times New Roman"/>
                <w:lang w:val="bg-BG"/>
              </w:rPr>
              <w:t>516</w:t>
            </w:r>
            <w:r w:rsidRPr="004D5669">
              <w:rPr>
                <w:rFonts w:ascii="Times New Roman" w:hAnsi="Times New Roman" w:cs="Times New Roman"/>
                <w:lang w:val="bg-BG"/>
              </w:rPr>
              <w:t xml:space="preserve"> </w:t>
            </w:r>
            <w:r w:rsidRPr="004D5669">
              <w:rPr>
                <w:rFonts w:ascii="Times New Roman" w:hAnsi="Times New Roman" w:cs="Times New Roman"/>
                <w:lang w:val="en-GB"/>
              </w:rPr>
              <w:t>ha</w:t>
            </w:r>
          </w:p>
        </w:tc>
        <w:tc>
          <w:tcPr>
            <w:tcW w:w="2977" w:type="dxa"/>
            <w:shd w:val="clear" w:color="auto" w:fill="auto"/>
          </w:tcPr>
          <w:p w:rsidR="001E01E4" w:rsidRPr="004D5669" w:rsidRDefault="001E01E4" w:rsidP="001E01E4">
            <w:pPr>
              <w:spacing w:after="120"/>
              <w:rPr>
                <w:rFonts w:ascii="Times New Roman" w:hAnsi="Times New Roman" w:cs="Times New Roman"/>
                <w:lang w:val="bg-BG"/>
              </w:rPr>
            </w:pPr>
            <w:r w:rsidRPr="004D5669">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4D5669">
              <w:rPr>
                <w:rFonts w:ascii="Times New Roman" w:hAnsi="Times New Roman" w:cs="Times New Roman"/>
              </w:rPr>
              <w:t>N08</w:t>
            </w:r>
            <w:r w:rsidRPr="004D5669">
              <w:rPr>
                <w:rFonts w:ascii="Times New Roman" w:hAnsi="Times New Roman" w:cs="Times New Roman"/>
                <w:lang w:val="bg-BG"/>
              </w:rPr>
              <w:t xml:space="preserve">, </w:t>
            </w:r>
            <w:r w:rsidRPr="004D5669">
              <w:rPr>
                <w:rFonts w:ascii="Times New Roman" w:hAnsi="Times New Roman" w:cs="Times New Roman"/>
              </w:rPr>
              <w:t xml:space="preserve">N09, </w:t>
            </w:r>
            <w:r>
              <w:rPr>
                <w:rFonts w:ascii="Times New Roman" w:hAnsi="Times New Roman" w:cs="Times New Roman"/>
              </w:rPr>
              <w:t xml:space="preserve">N2, </w:t>
            </w:r>
            <w:r w:rsidRPr="004D5669">
              <w:rPr>
                <w:rFonts w:ascii="Times New Roman" w:hAnsi="Times New Roman" w:cs="Times New Roman"/>
              </w:rPr>
              <w:t xml:space="preserve">N15 </w:t>
            </w:r>
            <w:r w:rsidRPr="004D5669">
              <w:rPr>
                <w:rFonts w:ascii="Times New Roman" w:hAnsi="Times New Roman" w:cs="Times New Roman"/>
                <w:lang w:val="bg-BG"/>
              </w:rPr>
              <w:t xml:space="preserve">и </w:t>
            </w:r>
            <w:r w:rsidRPr="004D5669">
              <w:rPr>
                <w:rFonts w:ascii="Times New Roman" w:hAnsi="Times New Roman" w:cs="Times New Roman"/>
              </w:rPr>
              <w:t>N2</w:t>
            </w:r>
            <w:r>
              <w:rPr>
                <w:rFonts w:ascii="Times New Roman" w:hAnsi="Times New Roman" w:cs="Times New Roman"/>
              </w:rPr>
              <w:t>1</w:t>
            </w:r>
            <w:r w:rsidRPr="004D5669">
              <w:rPr>
                <w:rFonts w:ascii="Times New Roman" w:hAnsi="Times New Roman" w:cs="Times New Roman"/>
                <w:lang w:val="bg-BG"/>
              </w:rPr>
              <w:t xml:space="preserve"> в рамките на зоната. Вида използва разнообразни</w:t>
            </w:r>
            <w:r w:rsidRPr="004D5669">
              <w:rPr>
                <w:rFonts w:ascii="Times New Roman" w:hAnsi="Times New Roman" w:cs="Times New Roman"/>
              </w:rPr>
              <w:t xml:space="preserve"> </w:t>
            </w:r>
            <w:r w:rsidRPr="004D5669">
              <w:rPr>
                <w:rFonts w:ascii="Times New Roman" w:hAnsi="Times New Roman" w:cs="Times New Roman"/>
                <w:lang w:val="bg-BG"/>
              </w:rPr>
              <w:t>открити местообитания като пасища и обработваеми земи за търсене на плячка, вероятно често и извън зоната.</w:t>
            </w:r>
          </w:p>
        </w:tc>
        <w:tc>
          <w:tcPr>
            <w:tcW w:w="2268" w:type="dxa"/>
          </w:tcPr>
          <w:p w:rsidR="001E01E4" w:rsidRPr="001E01E4" w:rsidRDefault="001E01E4" w:rsidP="001E01E4">
            <w:pPr>
              <w:spacing w:before="120" w:after="120"/>
              <w:jc w:val="both"/>
              <w:rPr>
                <w:rFonts w:ascii="Times New Roman" w:hAnsi="Times New Roman" w:cs="Times New Roman"/>
                <w:lang w:val="bg-BG"/>
              </w:rPr>
            </w:pPr>
            <w:r w:rsidRPr="001E01E4">
              <w:rPr>
                <w:rFonts w:ascii="Times New Roman" w:hAnsi="Times New Roman" w:cs="Times New Roman"/>
                <w:lang w:val="bg-BG"/>
              </w:rPr>
              <w:t xml:space="preserve">Запазване и поддържане на открити местообитания в защитената зона за търсене на храна по време на миграция. </w:t>
            </w:r>
          </w:p>
        </w:tc>
      </w:tr>
    </w:tbl>
    <w:p w:rsidR="00CB0263" w:rsidRDefault="00CB0263" w:rsidP="002F1651">
      <w:pPr>
        <w:spacing w:before="120" w:after="120"/>
        <w:jc w:val="both"/>
        <w:rPr>
          <w:rFonts w:ascii="Times New Roman" w:hAnsi="Times New Roman" w:cs="Times New Roman"/>
          <w:color w:val="0070C0"/>
          <w:sz w:val="24"/>
          <w:lang w:val="bg-BG"/>
        </w:rPr>
      </w:pPr>
    </w:p>
    <w:p w:rsidR="006B7E5E" w:rsidRPr="006B7E5E" w:rsidRDefault="006B7E5E" w:rsidP="00505C5F">
      <w:pPr>
        <w:pStyle w:val="Heading1"/>
        <w:rPr>
          <w:lang w:val="bg-BG"/>
        </w:rPr>
      </w:pPr>
      <w:bookmarkStart w:id="268" w:name="_Toc87467286"/>
      <w:bookmarkStart w:id="269" w:name="_Toc87514003"/>
      <w:r w:rsidRPr="006B7E5E">
        <w:rPr>
          <w:lang w:val="bg-BG"/>
        </w:rPr>
        <w:t>Специфични цели за А</w:t>
      </w:r>
      <w:r w:rsidRPr="006B7E5E">
        <w:rPr>
          <w:lang w:val="en-GB"/>
        </w:rPr>
        <w:t>404</w:t>
      </w:r>
      <w:r w:rsidRPr="006B7E5E">
        <w:rPr>
          <w:lang w:val="bg-BG"/>
        </w:rPr>
        <w:t xml:space="preserve"> </w:t>
      </w:r>
      <w:r w:rsidRPr="006B7E5E">
        <w:rPr>
          <w:i/>
          <w:lang w:val="en-GB"/>
        </w:rPr>
        <w:t>Aquila heliaca</w:t>
      </w:r>
      <w:r w:rsidRPr="006B7E5E">
        <w:rPr>
          <w:lang w:val="bg-BG"/>
        </w:rPr>
        <w:t xml:space="preserve"> (Царски орел)</w:t>
      </w:r>
      <w:bookmarkEnd w:id="268"/>
      <w:bookmarkEnd w:id="269"/>
    </w:p>
    <w:p w:rsidR="006B7E5E" w:rsidRPr="006B7E5E" w:rsidRDefault="006B7E5E" w:rsidP="001A4733">
      <w:pPr>
        <w:spacing w:before="120" w:after="120" w:line="240" w:lineRule="auto"/>
        <w:jc w:val="both"/>
        <w:rPr>
          <w:rFonts w:ascii="Times New Roman" w:hAnsi="Times New Roman" w:cs="Times New Roman"/>
          <w:b/>
          <w:sz w:val="24"/>
          <w:lang w:val="bg-BG"/>
        </w:rPr>
      </w:pPr>
      <w:r w:rsidRPr="006B7E5E">
        <w:rPr>
          <w:rFonts w:ascii="Times New Roman" w:hAnsi="Times New Roman" w:cs="Times New Roman"/>
          <w:b/>
          <w:sz w:val="24"/>
          <w:lang w:val="bg-BG"/>
        </w:rPr>
        <w:t>Кратка характеристика на вида</w:t>
      </w:r>
    </w:p>
    <w:p w:rsidR="006B7E5E" w:rsidRP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Дължина на тялото: 70 – 83 см. Размах на крилата: 175 – 215 см</w:t>
      </w:r>
      <w:r>
        <w:rPr>
          <w:rFonts w:ascii="Times New Roman" w:hAnsi="Times New Roman" w:cs="Times New Roman"/>
          <w:sz w:val="24"/>
          <w:lang w:val="bg-BG"/>
        </w:rPr>
        <w:t xml:space="preserve">. </w:t>
      </w:r>
      <w:r w:rsidRPr="006B7E5E">
        <w:rPr>
          <w:rFonts w:ascii="Times New Roman" w:hAnsi="Times New Roman" w:cs="Times New Roman"/>
          <w:sz w:val="24"/>
          <w:lang w:val="bg-BG"/>
        </w:rPr>
        <w:t>По-дребен от скалния орел и в полет профилът на крилата е равен, а не V-образен. Възрастните са кафяво-черни с характерен контраст между тъмното тяло и светлата, почти бяла отгоре глава. Не всички индивиди имат светли петна на плещите (еполети). Младите са със светли подкрилия и тяло, по-тъмни махови пера и светли най-вътрешни три първостепенни махови пера</w:t>
      </w:r>
      <w:r>
        <w:rPr>
          <w:rFonts w:ascii="Times New Roman" w:hAnsi="Times New Roman" w:cs="Times New Roman"/>
          <w:sz w:val="24"/>
          <w:lang w:val="bg-BG"/>
        </w:rPr>
        <w:t xml:space="preserve"> </w:t>
      </w:r>
      <w:r w:rsidRPr="006B7E5E">
        <w:rPr>
          <w:rFonts w:ascii="Times New Roman" w:hAnsi="Times New Roman" w:cs="Times New Roman"/>
          <w:sz w:val="24"/>
          <w:lang w:val="en-GB"/>
        </w:rPr>
        <w:t>(Симеонов и др. 1990).</w:t>
      </w:r>
    </w:p>
    <w:p w:rsidR="006B7E5E" w:rsidRPr="006B7E5E" w:rsidRDefault="006B7E5E" w:rsidP="001A4733">
      <w:pPr>
        <w:spacing w:before="120" w:after="120" w:line="240" w:lineRule="auto"/>
        <w:jc w:val="both"/>
        <w:rPr>
          <w:rFonts w:ascii="Times New Roman" w:hAnsi="Times New Roman" w:cs="Times New Roman"/>
          <w:i/>
          <w:sz w:val="24"/>
          <w:lang w:val="bg-BG"/>
        </w:rPr>
      </w:pPr>
      <w:r w:rsidRPr="006B7E5E">
        <w:rPr>
          <w:rFonts w:ascii="Times New Roman" w:hAnsi="Times New Roman" w:cs="Times New Roman"/>
          <w:i/>
          <w:sz w:val="24"/>
          <w:lang w:val="bg-BG"/>
        </w:rPr>
        <w:t>Характер на пребиваване в страната</w:t>
      </w:r>
    </w:p>
    <w:p w:rsidR="006B7E5E" w:rsidRPr="006B7E5E" w:rsidRDefault="006B7E5E" w:rsidP="001A4733">
      <w:pPr>
        <w:spacing w:before="120" w:after="120" w:line="240" w:lineRule="auto"/>
        <w:jc w:val="both"/>
        <w:rPr>
          <w:rFonts w:ascii="Times New Roman" w:hAnsi="Times New Roman" w:cs="Times New Roman"/>
          <w:sz w:val="24"/>
          <w:lang w:val="en-GB"/>
        </w:rPr>
      </w:pPr>
      <w:r w:rsidRPr="006B7E5E">
        <w:rPr>
          <w:rFonts w:ascii="Times New Roman" w:hAnsi="Times New Roman" w:cs="Times New Roman"/>
          <w:sz w:val="24"/>
          <w:lang w:val="bg-BG"/>
        </w:rPr>
        <w:t>В България царският орел е гнездящо-прелетен, постоянен, преминаващ и зимуващ вид</w:t>
      </w:r>
      <w:r w:rsidRPr="006B7E5E">
        <w:rPr>
          <w:rFonts w:ascii="Times New Roman" w:hAnsi="Times New Roman" w:cs="Times New Roman"/>
          <w:sz w:val="24"/>
          <w:lang w:val="en-GB"/>
        </w:rPr>
        <w:t xml:space="preserve"> (</w:t>
      </w:r>
      <w:r w:rsidRPr="006B7E5E">
        <w:rPr>
          <w:rFonts w:ascii="Times New Roman" w:hAnsi="Times New Roman" w:cs="Times New Roman"/>
          <w:sz w:val="24"/>
          <w:lang w:val="bg-BG"/>
        </w:rPr>
        <w:t>Стойчев и кол.</w:t>
      </w:r>
      <w:r>
        <w:rPr>
          <w:rFonts w:ascii="Times New Roman" w:hAnsi="Times New Roman" w:cs="Times New Roman"/>
          <w:sz w:val="24"/>
          <w:lang w:val="bg-BG"/>
        </w:rPr>
        <w:t>,</w:t>
      </w:r>
      <w:r w:rsidRPr="006B7E5E">
        <w:rPr>
          <w:rFonts w:ascii="Times New Roman" w:hAnsi="Times New Roman" w:cs="Times New Roman"/>
          <w:sz w:val="24"/>
          <w:lang w:val="bg-BG"/>
        </w:rPr>
        <w:t xml:space="preserve"> 2012</w:t>
      </w:r>
      <w:r w:rsidRPr="006B7E5E">
        <w:rPr>
          <w:rFonts w:ascii="Times New Roman" w:hAnsi="Times New Roman" w:cs="Times New Roman"/>
          <w:sz w:val="24"/>
          <w:lang w:val="en-GB"/>
        </w:rPr>
        <w:t>)</w:t>
      </w:r>
      <w:r w:rsidRPr="006B7E5E">
        <w:rPr>
          <w:rFonts w:ascii="Times New Roman" w:hAnsi="Times New Roman" w:cs="Times New Roman"/>
          <w:sz w:val="24"/>
          <w:lang w:val="bg-BG"/>
        </w:rPr>
        <w:t xml:space="preserve">. Пролетният прелет е от втората половина на февруари до края на март. Есенният прелет е от началото на септември до края на февруари </w:t>
      </w:r>
      <w:r w:rsidRPr="006B7E5E">
        <w:rPr>
          <w:rFonts w:ascii="Times New Roman" w:hAnsi="Times New Roman" w:cs="Times New Roman"/>
          <w:sz w:val="24"/>
          <w:lang w:val="en-GB"/>
        </w:rPr>
        <w:t>(Симеонов и др.</w:t>
      </w:r>
      <w:r>
        <w:rPr>
          <w:rFonts w:ascii="Times New Roman" w:hAnsi="Times New Roman" w:cs="Times New Roman"/>
          <w:sz w:val="24"/>
          <w:lang w:val="bg-BG"/>
        </w:rPr>
        <w:t>,</w:t>
      </w:r>
      <w:r w:rsidRPr="006B7E5E">
        <w:rPr>
          <w:rFonts w:ascii="Times New Roman" w:hAnsi="Times New Roman" w:cs="Times New Roman"/>
          <w:sz w:val="24"/>
          <w:lang w:val="en-GB"/>
        </w:rPr>
        <w:t xml:space="preserve"> 1990).</w:t>
      </w:r>
    </w:p>
    <w:p w:rsidR="006B7E5E" w:rsidRP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i/>
          <w:sz w:val="24"/>
          <w:lang w:val="bg-BG"/>
        </w:rPr>
        <w:t>Характерно местообитание</w:t>
      </w:r>
    </w:p>
    <w:p w:rsidR="006B7E5E" w:rsidRP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Царският орел предпочита хълмисти райони, където гористи места или места с ивици или групи дървета се редуват с открити сухи пространства – пасища, селскостопански площи, пустеещи земи. За гнездене използва единични високи дървета, растящи отделно или сред ивици растителност покрай реки, в плитки долове, както и групи от дървета в края на гората или близо до поляни, често в непосредствена близост до селища, пътища и обработваеми площи. Следва да се разграничава самото гнездово местообитание от ловните територии на вида, които в отделни случаи могат да бъдат на разстояние над 10 км. от гнездото. Ловните територии включват терени с преобладаваща тревна или тревно-храстова растителност, често ниви със зърнени култури (Стойчев и кол.</w:t>
      </w:r>
      <w:r>
        <w:rPr>
          <w:rFonts w:ascii="Times New Roman" w:hAnsi="Times New Roman" w:cs="Times New Roman"/>
          <w:sz w:val="24"/>
          <w:lang w:val="bg-BG"/>
        </w:rPr>
        <w:t>,</w:t>
      </w:r>
      <w:r w:rsidRPr="006B7E5E">
        <w:rPr>
          <w:rFonts w:ascii="Times New Roman" w:hAnsi="Times New Roman" w:cs="Times New Roman"/>
          <w:sz w:val="24"/>
          <w:lang w:val="bg-BG"/>
        </w:rPr>
        <w:t xml:space="preserve"> 2012). Царският орел е моногамен вид. Гнездата се разполагат предимно в близост до основата на дървото и в по-малка степен на страничен клон или на върха на дървото. В повечето случаи предпочитат източното или западното изложение, избягвайки южното, северното или северозападното (Стойчев и кол.</w:t>
      </w:r>
      <w:r w:rsidR="00C21D8B">
        <w:rPr>
          <w:rFonts w:ascii="Times New Roman" w:hAnsi="Times New Roman" w:cs="Times New Roman"/>
          <w:sz w:val="24"/>
          <w:lang w:val="bg-BG"/>
        </w:rPr>
        <w:t>,</w:t>
      </w:r>
      <w:r w:rsidRPr="006B7E5E">
        <w:rPr>
          <w:rFonts w:ascii="Times New Roman" w:hAnsi="Times New Roman" w:cs="Times New Roman"/>
          <w:sz w:val="24"/>
          <w:lang w:val="bg-BG"/>
        </w:rPr>
        <w:t xml:space="preserve"> 2012). Някои от предпочитаните местообитания са 9110, 9130, 9150, 9170, 91F0, 91</w:t>
      </w:r>
      <w:r w:rsidRPr="006B7E5E">
        <w:rPr>
          <w:rFonts w:ascii="Times New Roman" w:hAnsi="Times New Roman" w:cs="Times New Roman"/>
          <w:sz w:val="24"/>
          <w:lang w:val="en-GB"/>
        </w:rPr>
        <w:t>H0</w:t>
      </w:r>
      <w:r w:rsidRPr="006B7E5E">
        <w:rPr>
          <w:rFonts w:ascii="Times New Roman" w:hAnsi="Times New Roman" w:cs="Times New Roman"/>
          <w:sz w:val="24"/>
          <w:lang w:val="bg-BG"/>
        </w:rPr>
        <w:t>, 91E0, 91AA според Директивата за хабитатите (Кавръкова и др.</w:t>
      </w:r>
      <w:r w:rsidR="00C21D8B">
        <w:rPr>
          <w:rFonts w:ascii="Times New Roman" w:hAnsi="Times New Roman" w:cs="Times New Roman"/>
          <w:sz w:val="24"/>
          <w:lang w:val="bg-BG"/>
        </w:rPr>
        <w:t>,</w:t>
      </w:r>
      <w:r w:rsidRPr="006B7E5E">
        <w:rPr>
          <w:rFonts w:ascii="Times New Roman" w:hAnsi="Times New Roman" w:cs="Times New Roman"/>
          <w:sz w:val="24"/>
          <w:lang w:val="bg-BG"/>
        </w:rPr>
        <w:t xml:space="preserve"> 2009).</w:t>
      </w:r>
    </w:p>
    <w:p w:rsidR="006B7E5E" w:rsidRPr="006B7E5E" w:rsidRDefault="006B7E5E" w:rsidP="001A4733">
      <w:pPr>
        <w:spacing w:before="120" w:after="120" w:line="240" w:lineRule="auto"/>
        <w:jc w:val="both"/>
        <w:rPr>
          <w:rFonts w:ascii="Times New Roman" w:hAnsi="Times New Roman" w:cs="Times New Roman"/>
          <w:i/>
          <w:sz w:val="24"/>
          <w:lang w:val="bg-BG"/>
        </w:rPr>
      </w:pPr>
      <w:r w:rsidRPr="006B7E5E">
        <w:rPr>
          <w:rFonts w:ascii="Times New Roman" w:hAnsi="Times New Roman" w:cs="Times New Roman"/>
          <w:i/>
          <w:sz w:val="24"/>
          <w:lang w:val="bg-BG"/>
        </w:rPr>
        <w:t>Хранене</w:t>
      </w:r>
    </w:p>
    <w:p w:rsidR="006B7E5E" w:rsidRP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По отношение на храната кръстатият орел е вид генералист, използващ различни хранителни източници в отделните части от ареала си (Стойчев и кол.</w:t>
      </w:r>
      <w:r w:rsidR="00C21D8B">
        <w:rPr>
          <w:rFonts w:ascii="Times New Roman" w:hAnsi="Times New Roman" w:cs="Times New Roman"/>
          <w:sz w:val="24"/>
          <w:lang w:val="bg-BG"/>
        </w:rPr>
        <w:t>,</w:t>
      </w:r>
      <w:r w:rsidRPr="006B7E5E">
        <w:rPr>
          <w:rFonts w:ascii="Times New Roman" w:hAnsi="Times New Roman" w:cs="Times New Roman"/>
          <w:sz w:val="24"/>
          <w:lang w:val="bg-BG"/>
        </w:rPr>
        <w:t xml:space="preserve"> 2012). При проучване на една двойка от района на Средна гора като основна плячка е посочен </w:t>
      </w:r>
      <w:r w:rsidRPr="006B7E5E">
        <w:rPr>
          <w:rFonts w:ascii="Times New Roman" w:hAnsi="Times New Roman" w:cs="Times New Roman"/>
          <w:i/>
          <w:sz w:val="24"/>
          <w:lang w:val="bg-BG"/>
        </w:rPr>
        <w:t>Spermophillus citellus</w:t>
      </w:r>
      <w:r w:rsidRPr="006B7E5E">
        <w:rPr>
          <w:rFonts w:ascii="Times New Roman" w:hAnsi="Times New Roman" w:cs="Times New Roman"/>
          <w:sz w:val="24"/>
          <w:lang w:val="bg-BG"/>
        </w:rPr>
        <w:t xml:space="preserve"> и </w:t>
      </w:r>
      <w:r w:rsidRPr="006B7E5E">
        <w:rPr>
          <w:rFonts w:ascii="Times New Roman" w:hAnsi="Times New Roman" w:cs="Times New Roman"/>
          <w:i/>
          <w:sz w:val="24"/>
          <w:lang w:val="bg-BG"/>
        </w:rPr>
        <w:t>Microtus arvalis</w:t>
      </w:r>
      <w:r w:rsidR="00C21D8B">
        <w:rPr>
          <w:rFonts w:ascii="Times New Roman" w:hAnsi="Times New Roman" w:cs="Times New Roman"/>
          <w:sz w:val="24"/>
          <w:lang w:val="bg-BG"/>
        </w:rPr>
        <w:t xml:space="preserve"> (Симеонов и</w:t>
      </w:r>
      <w:r w:rsidRPr="006B7E5E">
        <w:rPr>
          <w:rFonts w:ascii="Times New Roman" w:hAnsi="Times New Roman" w:cs="Times New Roman"/>
          <w:sz w:val="24"/>
          <w:lang w:val="bg-BG"/>
        </w:rPr>
        <w:t xml:space="preserve"> Петров, 1980). За Сакар и Дервентските възвишения, като преобладаващ хранителен ресурс се посочват </w:t>
      </w:r>
      <w:r w:rsidRPr="006B7E5E">
        <w:rPr>
          <w:rFonts w:ascii="Times New Roman" w:hAnsi="Times New Roman" w:cs="Times New Roman"/>
          <w:i/>
          <w:sz w:val="24"/>
          <w:lang w:val="bg-BG"/>
        </w:rPr>
        <w:t>Erinaceus romanicus</w:t>
      </w:r>
      <w:r w:rsidRPr="006B7E5E">
        <w:rPr>
          <w:rFonts w:ascii="Times New Roman" w:hAnsi="Times New Roman" w:cs="Times New Roman"/>
          <w:sz w:val="24"/>
          <w:lang w:val="bg-BG"/>
        </w:rPr>
        <w:t xml:space="preserve">, </w:t>
      </w:r>
      <w:r w:rsidRPr="006B7E5E">
        <w:rPr>
          <w:rFonts w:ascii="Times New Roman" w:hAnsi="Times New Roman" w:cs="Times New Roman"/>
          <w:i/>
          <w:sz w:val="24"/>
          <w:lang w:val="bg-BG"/>
        </w:rPr>
        <w:t>Lepus europaeus</w:t>
      </w:r>
      <w:r w:rsidRPr="006B7E5E">
        <w:rPr>
          <w:rFonts w:ascii="Times New Roman" w:hAnsi="Times New Roman" w:cs="Times New Roman"/>
          <w:sz w:val="24"/>
          <w:lang w:val="bg-BG"/>
        </w:rPr>
        <w:t xml:space="preserve"> и </w:t>
      </w:r>
      <w:r w:rsidRPr="006B7E5E">
        <w:rPr>
          <w:rFonts w:ascii="Times New Roman" w:hAnsi="Times New Roman" w:cs="Times New Roman"/>
          <w:i/>
          <w:sz w:val="24"/>
          <w:lang w:val="bg-BG"/>
        </w:rPr>
        <w:t>Spermophillus citellus</w:t>
      </w:r>
      <w:r w:rsidRPr="006B7E5E">
        <w:rPr>
          <w:rFonts w:ascii="Times New Roman" w:hAnsi="Times New Roman" w:cs="Times New Roman"/>
          <w:sz w:val="24"/>
          <w:lang w:val="bg-BG"/>
        </w:rPr>
        <w:t xml:space="preserve"> (Marin et al., 2004). В резултат на проведено изследване на храната на възрастни и неизлетели млади царски орли в периода 2000–2009 г. са установени 1954 различни екземпляра жертви от минимум 157 различни таксона (Демерджиев, 2011). При разглеждане на участието на различните класове животни в хранителния спектър на </w:t>
      </w:r>
      <w:r w:rsidR="00C21D8B">
        <w:rPr>
          <w:rFonts w:ascii="Times New Roman" w:hAnsi="Times New Roman" w:cs="Times New Roman"/>
          <w:sz w:val="24"/>
          <w:lang w:val="bg-BG"/>
        </w:rPr>
        <w:t>вида</w:t>
      </w:r>
      <w:r w:rsidRPr="006B7E5E">
        <w:rPr>
          <w:rFonts w:ascii="Times New Roman" w:hAnsi="Times New Roman" w:cs="Times New Roman"/>
          <w:sz w:val="24"/>
          <w:lang w:val="bg-BG"/>
        </w:rPr>
        <w:t xml:space="preserve"> се вижда, че най-застъпени са бозайниците (Mammalia) – 63,14 %, следвани от птиците (Aves) с 28,03 % и влечугите (Reptilia) с 8,07 % (Стойчев и кол.</w:t>
      </w:r>
      <w:r w:rsidR="00C21D8B">
        <w:rPr>
          <w:rFonts w:ascii="Times New Roman" w:hAnsi="Times New Roman" w:cs="Times New Roman"/>
          <w:sz w:val="24"/>
          <w:lang w:val="bg-BG"/>
        </w:rPr>
        <w:t>,</w:t>
      </w:r>
      <w:r w:rsidRPr="006B7E5E">
        <w:rPr>
          <w:rFonts w:ascii="Times New Roman" w:hAnsi="Times New Roman" w:cs="Times New Roman"/>
          <w:sz w:val="24"/>
          <w:lang w:val="bg-BG"/>
        </w:rPr>
        <w:t xml:space="preserve"> 2012).</w:t>
      </w:r>
    </w:p>
    <w:p w:rsidR="006B7E5E" w:rsidRPr="006B7E5E" w:rsidRDefault="006B7E5E" w:rsidP="001A4733">
      <w:pPr>
        <w:spacing w:before="120" w:after="120" w:line="240" w:lineRule="auto"/>
        <w:jc w:val="both"/>
        <w:rPr>
          <w:rFonts w:ascii="Times New Roman" w:hAnsi="Times New Roman" w:cs="Times New Roman"/>
          <w:b/>
          <w:sz w:val="24"/>
          <w:lang w:val="bg-BG"/>
        </w:rPr>
      </w:pPr>
      <w:r w:rsidRPr="006B7E5E">
        <w:rPr>
          <w:rFonts w:ascii="Times New Roman" w:hAnsi="Times New Roman" w:cs="Times New Roman"/>
          <w:b/>
          <w:sz w:val="24"/>
          <w:lang w:val="bg-BG"/>
        </w:rPr>
        <w:t>Разпространение, природозащитно състояние и тенденции в популацията на вида на национално ниво</w:t>
      </w:r>
    </w:p>
    <w:p w:rsidR="006B7E5E" w:rsidRP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 xml:space="preserve">Основната част от популацията на вида е съсредоточена в Югоизточна България – Сакар, най-южните части на поречията на реките Тунджа и Марица и западната част на Странджа. Ключови райони са още Средна гора и Източните Родопи (Янков отг. ред., 2007). </w:t>
      </w:r>
    </w:p>
    <w:p w:rsidR="006B7E5E" w:rsidRPr="006B7E5E" w:rsidRDefault="00C21D8B"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 xml:space="preserve">Включен е в Приложение 1 на Директивата за птиците, както и в Приложения 2 и 3 на ЗБР. </w:t>
      </w:r>
      <w:r w:rsidR="006B7E5E" w:rsidRPr="006B7E5E">
        <w:rPr>
          <w:rFonts w:ascii="Times New Roman" w:hAnsi="Times New Roman" w:cs="Times New Roman"/>
          <w:sz w:val="24"/>
          <w:lang w:val="bg-BG"/>
        </w:rPr>
        <w:t xml:space="preserve">Природозащитният статус на царският орел според </w:t>
      </w:r>
      <w:r w:rsidR="006B7E5E" w:rsidRPr="006B7E5E">
        <w:rPr>
          <w:rFonts w:ascii="Times New Roman" w:hAnsi="Times New Roman" w:cs="Times New Roman"/>
          <w:sz w:val="24"/>
          <w:lang w:val="en-GB"/>
        </w:rPr>
        <w:t xml:space="preserve">IUCN </w:t>
      </w:r>
      <w:r w:rsidR="006B7E5E" w:rsidRPr="006B7E5E">
        <w:rPr>
          <w:rFonts w:ascii="Times New Roman" w:hAnsi="Times New Roman" w:cs="Times New Roman"/>
          <w:sz w:val="24"/>
          <w:lang w:val="bg-BG"/>
        </w:rPr>
        <w:t>е</w:t>
      </w:r>
      <w:r w:rsidR="006B7E5E" w:rsidRPr="006B7E5E">
        <w:rPr>
          <w:rFonts w:ascii="Times New Roman" w:hAnsi="Times New Roman" w:cs="Times New Roman"/>
          <w:sz w:val="24"/>
          <w:lang w:val="en-GB"/>
        </w:rPr>
        <w:t xml:space="preserve"> VU</w:t>
      </w:r>
      <w:r w:rsidR="006B7E5E" w:rsidRPr="006B7E5E">
        <w:rPr>
          <w:rFonts w:ascii="Times New Roman" w:hAnsi="Times New Roman" w:cs="Times New Roman"/>
          <w:sz w:val="24"/>
          <w:lang w:val="bg-BG"/>
        </w:rPr>
        <w:t xml:space="preserve"> (</w:t>
      </w:r>
      <w:r w:rsidR="006B7E5E" w:rsidRPr="006B7E5E">
        <w:rPr>
          <w:rFonts w:ascii="Times New Roman" w:hAnsi="Times New Roman" w:cs="Times New Roman"/>
          <w:sz w:val="24"/>
          <w:lang w:val="en-GB"/>
        </w:rPr>
        <w:t>Vulnerable)</w:t>
      </w:r>
      <w:r w:rsidR="006B7E5E" w:rsidRPr="006B7E5E">
        <w:rPr>
          <w:rFonts w:ascii="Times New Roman" w:hAnsi="Times New Roman" w:cs="Times New Roman"/>
          <w:sz w:val="24"/>
          <w:lang w:val="bg-BG"/>
        </w:rPr>
        <w:t xml:space="preserve">. Видът е включен в </w:t>
      </w:r>
      <w:r w:rsidR="006B7E5E" w:rsidRPr="006B7E5E">
        <w:rPr>
          <w:rFonts w:ascii="Times New Roman" w:hAnsi="Times New Roman" w:cs="Times New Roman"/>
          <w:sz w:val="24"/>
          <w:lang w:val="en-GB"/>
        </w:rPr>
        <w:t>SPEC 1</w:t>
      </w:r>
      <w:r w:rsidR="006B7E5E" w:rsidRPr="006B7E5E">
        <w:rPr>
          <w:rFonts w:ascii="Times New Roman" w:hAnsi="Times New Roman" w:cs="Times New Roman"/>
          <w:sz w:val="24"/>
          <w:lang w:val="bg-BG"/>
        </w:rPr>
        <w:t>. Включен е в Червената книга на Р България в категория „Критично застрашен“</w:t>
      </w:r>
      <w:r>
        <w:rPr>
          <w:rFonts w:ascii="Times New Roman" w:hAnsi="Times New Roman" w:cs="Times New Roman"/>
          <w:sz w:val="24"/>
          <w:lang w:val="bg-BG"/>
        </w:rPr>
        <w:t xml:space="preserve"> </w:t>
      </w:r>
      <w:r>
        <w:rPr>
          <w:rFonts w:ascii="Times New Roman" w:hAnsi="Times New Roman" w:cs="Times New Roman"/>
          <w:sz w:val="24"/>
        </w:rPr>
        <w:t>(CR)</w:t>
      </w:r>
      <w:r w:rsidR="006B7E5E" w:rsidRPr="006B7E5E">
        <w:rPr>
          <w:rFonts w:ascii="Times New Roman" w:hAnsi="Times New Roman" w:cs="Times New Roman"/>
          <w:sz w:val="24"/>
          <w:lang w:val="bg-BG"/>
        </w:rPr>
        <w:t xml:space="preserve">. </w:t>
      </w:r>
    </w:p>
    <w:p w:rsidR="00C21D8B"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lastRenderedPageBreak/>
        <w:t xml:space="preserve">Съгласно Докладването от 2019 г. (за периода 2005 – 2018 г.) националната </w:t>
      </w:r>
      <w:r w:rsidRPr="00C21D8B">
        <w:rPr>
          <w:rFonts w:ascii="Times New Roman" w:hAnsi="Times New Roman" w:cs="Times New Roman"/>
          <w:b/>
          <w:sz w:val="24"/>
          <w:lang w:val="bg-BG"/>
        </w:rPr>
        <w:t>гнездяща</w:t>
      </w:r>
      <w:r w:rsidRPr="006B7E5E">
        <w:rPr>
          <w:rFonts w:ascii="Times New Roman" w:hAnsi="Times New Roman" w:cs="Times New Roman"/>
          <w:sz w:val="24"/>
          <w:lang w:val="bg-BG"/>
        </w:rPr>
        <w:t xml:space="preserve"> популация на вида се оценя</w:t>
      </w:r>
      <w:r w:rsidR="00C21D8B">
        <w:rPr>
          <w:rFonts w:ascii="Times New Roman" w:hAnsi="Times New Roman" w:cs="Times New Roman"/>
          <w:sz w:val="24"/>
          <w:lang w:val="bg-BG"/>
        </w:rPr>
        <w:t>ва</w:t>
      </w:r>
      <w:r w:rsidRPr="006B7E5E">
        <w:rPr>
          <w:rFonts w:ascii="Times New Roman" w:hAnsi="Times New Roman" w:cs="Times New Roman"/>
          <w:sz w:val="24"/>
          <w:lang w:val="bg-BG"/>
        </w:rPr>
        <w:t xml:space="preserve"> на 26 – 36 двойки. Краткосрочната тенденция на популацията (за периода 2000 – 2018 г.) е нарастваща, а дългосрочната (за периода 1980 – 2018 г.) – също нарастваща. </w:t>
      </w:r>
    </w:p>
    <w:p w:rsidR="006B7E5E" w:rsidRPr="006B7E5E" w:rsidRDefault="006B7E5E" w:rsidP="001A4733">
      <w:pPr>
        <w:spacing w:before="120" w:after="120" w:line="240" w:lineRule="auto"/>
        <w:jc w:val="both"/>
        <w:rPr>
          <w:rFonts w:ascii="Times New Roman" w:hAnsi="Times New Roman" w:cs="Times New Roman"/>
          <w:sz w:val="24"/>
          <w:lang w:val="bg-BG"/>
        </w:rPr>
      </w:pPr>
      <w:r w:rsidRPr="00C21D8B">
        <w:rPr>
          <w:rFonts w:ascii="Times New Roman" w:hAnsi="Times New Roman" w:cs="Times New Roman"/>
          <w:b/>
          <w:sz w:val="24"/>
          <w:lang w:val="bg-BG"/>
        </w:rPr>
        <w:t>Зимуващата</w:t>
      </w:r>
      <w:r w:rsidRPr="006B7E5E">
        <w:rPr>
          <w:rFonts w:ascii="Times New Roman" w:hAnsi="Times New Roman" w:cs="Times New Roman"/>
          <w:sz w:val="24"/>
          <w:lang w:val="bg-BG"/>
        </w:rPr>
        <w:t xml:space="preserve"> популация (за периода 2013 – 2018 г.) е оценена на 30 – 60 индивида. Краткосрочната тенденция на популацията (за периода 2000 – 2018 г.) е нарастваща, а дългосрочната (за периода 1980 – 2018 г.) – също нарастваща. </w:t>
      </w:r>
    </w:p>
    <w:p w:rsidR="006B7E5E" w:rsidRPr="006B7E5E" w:rsidRDefault="006B7E5E" w:rsidP="001A4733">
      <w:pPr>
        <w:spacing w:before="120" w:after="120" w:line="240" w:lineRule="auto"/>
        <w:jc w:val="both"/>
        <w:rPr>
          <w:rFonts w:ascii="Times New Roman" w:hAnsi="Times New Roman" w:cs="Times New Roman"/>
          <w:sz w:val="24"/>
          <w:lang w:val="bg-BG"/>
        </w:rPr>
      </w:pPr>
      <w:r w:rsidRPr="00C21D8B">
        <w:rPr>
          <w:rFonts w:ascii="Times New Roman" w:hAnsi="Times New Roman" w:cs="Times New Roman"/>
          <w:b/>
          <w:sz w:val="24"/>
          <w:lang w:val="bg-BG"/>
        </w:rPr>
        <w:t>Мигриращата</w:t>
      </w:r>
      <w:r w:rsidRPr="006B7E5E">
        <w:rPr>
          <w:rFonts w:ascii="Times New Roman" w:hAnsi="Times New Roman" w:cs="Times New Roman"/>
          <w:sz w:val="24"/>
          <w:lang w:val="bg-BG"/>
        </w:rPr>
        <w:t xml:space="preserve"> национална популация (за периода 2001 – 2018 г.) е оценена на 30 – 70 индивида. </w:t>
      </w:r>
    </w:p>
    <w:p w:rsidR="006B7E5E" w:rsidRDefault="006B7E5E" w:rsidP="001A4733">
      <w:pPr>
        <w:spacing w:before="120" w:after="120" w:line="240" w:lineRule="auto"/>
        <w:jc w:val="both"/>
        <w:rPr>
          <w:rFonts w:ascii="Times New Roman" w:hAnsi="Times New Roman" w:cs="Times New Roman"/>
          <w:sz w:val="24"/>
          <w:lang w:val="bg-BG"/>
        </w:rPr>
      </w:pPr>
      <w:r w:rsidRPr="006B7E5E">
        <w:rPr>
          <w:rFonts w:ascii="Times New Roman" w:hAnsi="Times New Roman" w:cs="Times New Roman"/>
          <w:sz w:val="24"/>
          <w:lang w:val="bg-BG"/>
        </w:rPr>
        <w:t xml:space="preserve">За гнездящата, мигриращата и зимуващата популация са посочени следните заплахи и влияния: A02, A03, A04, B01, B02, C01, C03, D02, F03, D06 и J01. </w:t>
      </w:r>
    </w:p>
    <w:p w:rsidR="00597C23" w:rsidRPr="00597C23" w:rsidRDefault="00597C23" w:rsidP="001A4733">
      <w:pPr>
        <w:spacing w:before="120" w:after="120" w:line="240" w:lineRule="auto"/>
        <w:jc w:val="both"/>
        <w:rPr>
          <w:rFonts w:ascii="Times New Roman" w:hAnsi="Times New Roman" w:cs="Times New Roman"/>
          <w:b/>
          <w:bCs/>
          <w:sz w:val="24"/>
          <w:lang w:val="bg-BG"/>
        </w:rPr>
      </w:pPr>
      <w:r w:rsidRPr="00597C23">
        <w:rPr>
          <w:rFonts w:ascii="Times New Roman" w:hAnsi="Times New Roman" w:cs="Times New Roman"/>
          <w:b/>
          <w:bCs/>
          <w:sz w:val="24"/>
          <w:lang w:val="bg-BG"/>
        </w:rPr>
        <w:t>Състояние в специална защитена зона (СЗЗ) BG0002024 „Рибарници Мечка“</w:t>
      </w:r>
    </w:p>
    <w:p w:rsidR="00597C23" w:rsidRPr="00597C23" w:rsidRDefault="00597C23" w:rsidP="001A4733">
      <w:pPr>
        <w:spacing w:before="120" w:after="120" w:line="240" w:lineRule="auto"/>
        <w:jc w:val="both"/>
        <w:rPr>
          <w:rFonts w:ascii="Times New Roman" w:hAnsi="Times New Roman" w:cs="Times New Roman"/>
          <w:sz w:val="24"/>
          <w:lang w:val="bg-BG"/>
        </w:rPr>
      </w:pPr>
      <w:r w:rsidRPr="00597C23">
        <w:rPr>
          <w:rFonts w:ascii="Times New Roman" w:hAnsi="Times New Roman" w:cs="Times New Roman"/>
          <w:sz w:val="24"/>
          <w:lang w:val="bg-BG"/>
        </w:rPr>
        <w:t xml:space="preserve">Съгласно стандартния формуляр за данни СФД на зоната вида е </w:t>
      </w:r>
      <w:r w:rsidRPr="00597C23">
        <w:rPr>
          <w:rFonts w:ascii="Times New Roman" w:hAnsi="Times New Roman" w:cs="Times New Roman"/>
          <w:b/>
          <w:sz w:val="24"/>
          <w:lang w:val="bg-BG"/>
        </w:rPr>
        <w:t>мигриращ</w:t>
      </w:r>
      <w:r w:rsidRPr="00597C23">
        <w:rPr>
          <w:rFonts w:ascii="Times New Roman" w:hAnsi="Times New Roman" w:cs="Times New Roman"/>
          <w:sz w:val="24"/>
          <w:lang w:val="bg-BG"/>
        </w:rPr>
        <w:t xml:space="preserve">, като популацията се оценява на </w:t>
      </w:r>
      <w:r w:rsidRPr="00597C23">
        <w:rPr>
          <w:rFonts w:ascii="Times New Roman" w:hAnsi="Times New Roman" w:cs="Times New Roman"/>
          <w:b/>
          <w:sz w:val="24"/>
          <w:lang w:val="bg-BG"/>
        </w:rPr>
        <w:t>0-</w:t>
      </w:r>
      <w:r>
        <w:rPr>
          <w:rFonts w:ascii="Times New Roman" w:hAnsi="Times New Roman" w:cs="Times New Roman"/>
          <w:b/>
          <w:sz w:val="24"/>
          <w:lang w:val="bg-BG"/>
        </w:rPr>
        <w:t>2</w:t>
      </w:r>
      <w:r w:rsidRPr="00597C23">
        <w:rPr>
          <w:rFonts w:ascii="Times New Roman" w:hAnsi="Times New Roman" w:cs="Times New Roman"/>
          <w:b/>
          <w:sz w:val="24"/>
          <w:lang w:val="bg-BG"/>
        </w:rPr>
        <w:t xml:space="preserve"> индивид</w:t>
      </w:r>
      <w:r w:rsidR="00880074">
        <w:rPr>
          <w:rFonts w:ascii="Times New Roman" w:hAnsi="Times New Roman" w:cs="Times New Roman"/>
          <w:b/>
          <w:sz w:val="24"/>
          <w:lang w:val="bg-BG"/>
        </w:rPr>
        <w:t>а</w:t>
      </w:r>
      <w:r w:rsidRPr="00597C23">
        <w:rPr>
          <w:rFonts w:ascii="Times New Roman" w:hAnsi="Times New Roman" w:cs="Times New Roman"/>
          <w:sz w:val="24"/>
          <w:lang w:val="bg-BG"/>
        </w:rPr>
        <w:t xml:space="preserve">, което представлява </w:t>
      </w:r>
      <w:r>
        <w:rPr>
          <w:rFonts w:ascii="Times New Roman" w:hAnsi="Times New Roman" w:cs="Times New Roman"/>
          <w:sz w:val="24"/>
          <w:lang w:val="bg-BG"/>
        </w:rPr>
        <w:t>0-2</w:t>
      </w:r>
      <w:r w:rsidRPr="00597C23">
        <w:rPr>
          <w:rFonts w:ascii="Times New Roman" w:hAnsi="Times New Roman" w:cs="Times New Roman"/>
          <w:sz w:val="24"/>
          <w:lang w:val="bg-BG"/>
        </w:rPr>
        <w:t>,</w:t>
      </w:r>
      <w:r>
        <w:rPr>
          <w:rFonts w:ascii="Times New Roman" w:hAnsi="Times New Roman" w:cs="Times New Roman"/>
          <w:sz w:val="24"/>
          <w:lang w:val="bg-BG"/>
        </w:rPr>
        <w:t>8</w:t>
      </w:r>
      <w:r w:rsidRPr="00597C23">
        <w:rPr>
          <w:rFonts w:ascii="Times New Roman" w:hAnsi="Times New Roman" w:cs="Times New Roman"/>
          <w:sz w:val="24"/>
          <w:lang w:val="bg-BG"/>
        </w:rPr>
        <w:t xml:space="preserve">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97C23" w:rsidRPr="00597C23" w:rsidRDefault="00597C23" w:rsidP="001A4733">
      <w:pPr>
        <w:spacing w:before="120" w:after="120" w:line="240" w:lineRule="auto"/>
        <w:jc w:val="both"/>
        <w:rPr>
          <w:rFonts w:ascii="Times New Roman" w:hAnsi="Times New Roman" w:cs="Times New Roman"/>
          <w:sz w:val="24"/>
          <w:lang w:val="bg-BG"/>
        </w:rPr>
      </w:pPr>
      <w:r w:rsidRPr="00597C23">
        <w:rPr>
          <w:rFonts w:ascii="Times New Roman" w:hAnsi="Times New Roman" w:cs="Times New Roman"/>
          <w:i/>
          <w:sz w:val="24"/>
          <w:lang w:val="bg-BG"/>
        </w:rPr>
        <w:t>Анализ на наличната информация</w:t>
      </w:r>
      <w:r w:rsidRPr="00597C23">
        <w:rPr>
          <w:rFonts w:ascii="Times New Roman" w:hAnsi="Times New Roman" w:cs="Times New Roman"/>
          <w:sz w:val="24"/>
          <w:lang w:val="bg-BG"/>
        </w:rPr>
        <w:t xml:space="preserve"> </w:t>
      </w:r>
    </w:p>
    <w:p w:rsidR="00597C23" w:rsidRPr="00597C23" w:rsidRDefault="00597C23" w:rsidP="001A4733">
      <w:pPr>
        <w:spacing w:before="120" w:after="120" w:line="240" w:lineRule="auto"/>
        <w:jc w:val="both"/>
        <w:rPr>
          <w:rFonts w:ascii="Times New Roman" w:hAnsi="Times New Roman" w:cs="Times New Roman"/>
          <w:i/>
          <w:sz w:val="24"/>
          <w:lang w:val="bg-BG"/>
        </w:rPr>
      </w:pPr>
      <w:r w:rsidRPr="00597C23">
        <w:rPr>
          <w:rFonts w:ascii="Times New Roman" w:hAnsi="Times New Roman" w:cs="Times New Roman"/>
          <w:i/>
          <w:sz w:val="24"/>
          <w:lang w:val="bg-BG"/>
        </w:rPr>
        <w:t>Мигрираща популация</w:t>
      </w:r>
    </w:p>
    <w:p w:rsidR="00597C23" w:rsidRPr="00880074" w:rsidRDefault="00597C23" w:rsidP="001A4733">
      <w:pPr>
        <w:spacing w:before="120" w:after="120" w:line="240" w:lineRule="auto"/>
        <w:jc w:val="both"/>
        <w:rPr>
          <w:rFonts w:ascii="Times New Roman" w:hAnsi="Times New Roman" w:cs="Times New Roman"/>
          <w:sz w:val="24"/>
        </w:rPr>
      </w:pPr>
      <w:r w:rsidRPr="00597C23">
        <w:rPr>
          <w:rFonts w:ascii="Times New Roman" w:hAnsi="Times New Roman" w:cs="Times New Roman"/>
          <w:sz w:val="24"/>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w:t>
      </w:r>
      <w:r w:rsidRPr="00880074">
        <w:rPr>
          <w:rFonts w:ascii="Times New Roman" w:hAnsi="Times New Roman" w:cs="Times New Roman"/>
          <w:sz w:val="24"/>
          <w:lang w:val="bg-BG"/>
        </w:rPr>
        <w:t>.</w:t>
      </w:r>
      <w:r w:rsidRPr="00880074">
        <w:rPr>
          <w:rFonts w:ascii="Times New Roman" w:hAnsi="Times New Roman" w:cs="Times New Roman"/>
          <w:sz w:val="24"/>
        </w:rPr>
        <w:t xml:space="preserve"> </w:t>
      </w:r>
      <w:r w:rsidR="00880074">
        <w:rPr>
          <w:rFonts w:ascii="Times New Roman" w:hAnsi="Times New Roman" w:cs="Times New Roman"/>
          <w:sz w:val="24"/>
          <w:lang w:val="bg-BG"/>
        </w:rPr>
        <w:t xml:space="preserve">По поречието на р. Дунав по </w:t>
      </w:r>
      <w:r w:rsidR="00880074" w:rsidRPr="00880074">
        <w:rPr>
          <w:rFonts w:ascii="Times New Roman" w:hAnsi="Times New Roman" w:cs="Times New Roman"/>
          <w:sz w:val="24"/>
          <w:lang w:val="bg-BG"/>
        </w:rPr>
        <w:t>време на миграция е установен 1 инд. при Русенски Лом</w:t>
      </w:r>
      <w:r w:rsidRPr="00880074">
        <w:rPr>
          <w:rFonts w:ascii="Times New Roman" w:hAnsi="Times New Roman" w:cs="Times New Roman"/>
          <w:sz w:val="24"/>
        </w:rPr>
        <w:t xml:space="preserve"> (</w:t>
      </w:r>
      <w:r w:rsidR="00880074" w:rsidRPr="00880074">
        <w:rPr>
          <w:rFonts w:ascii="Times New Roman" w:hAnsi="Times New Roman" w:cs="Times New Roman"/>
          <w:sz w:val="24"/>
        </w:rPr>
        <w:t>Cheshmedzhiev et al., in Shurulinko et al., 2019</w:t>
      </w:r>
      <w:r w:rsidRPr="00880074">
        <w:rPr>
          <w:rFonts w:ascii="Times New Roman" w:hAnsi="Times New Roman" w:cs="Times New Roman"/>
          <w:sz w:val="24"/>
        </w:rPr>
        <w:t>)</w:t>
      </w:r>
      <w:r w:rsidRPr="00880074">
        <w:rPr>
          <w:rFonts w:ascii="Times New Roman" w:hAnsi="Times New Roman" w:cs="Times New Roman"/>
          <w:sz w:val="24"/>
          <w:lang w:val="bg-BG"/>
        </w:rPr>
        <w:t>.</w:t>
      </w:r>
      <w:r w:rsidRPr="00880074">
        <w:rPr>
          <w:rFonts w:ascii="Times New Roman" w:hAnsi="Times New Roman" w:cs="Times New Roman"/>
          <w:sz w:val="24"/>
        </w:rPr>
        <w:t xml:space="preserve"> </w:t>
      </w:r>
      <w:r w:rsidRPr="00880074">
        <w:rPr>
          <w:rFonts w:ascii="Times New Roman" w:hAnsi="Times New Roman" w:cs="Times New Roman"/>
          <w:sz w:val="24"/>
          <w:lang w:val="bg-BG"/>
        </w:rPr>
        <w:t xml:space="preserve">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w:t>
      </w:r>
      <w:r w:rsidR="00880074" w:rsidRPr="00880074">
        <w:rPr>
          <w:rFonts w:ascii="Times New Roman" w:hAnsi="Times New Roman" w:cs="Times New Roman"/>
          <w:sz w:val="24"/>
          <w:lang w:val="bg-BG"/>
        </w:rPr>
        <w:t xml:space="preserve">вида не прелита през средните части на Дунавската равнина </w:t>
      </w:r>
      <w:r w:rsidRPr="00880074">
        <w:rPr>
          <w:rFonts w:ascii="Times New Roman" w:hAnsi="Times New Roman" w:cs="Times New Roman"/>
          <w:sz w:val="24"/>
        </w:rPr>
        <w:t>(</w:t>
      </w:r>
      <w:r w:rsidRPr="00880074">
        <w:rPr>
          <w:rFonts w:ascii="Times New Roman" w:hAnsi="Times New Roman" w:cs="Times New Roman"/>
          <w:sz w:val="24"/>
          <w:lang w:val="bg-BG"/>
        </w:rPr>
        <w:t>Матеева и Янков, 2013</w:t>
      </w:r>
      <w:r w:rsidRPr="00880074">
        <w:rPr>
          <w:rFonts w:ascii="Times New Roman" w:hAnsi="Times New Roman" w:cs="Times New Roman"/>
          <w:sz w:val="24"/>
        </w:rPr>
        <w:t>)</w:t>
      </w:r>
      <w:r w:rsidRPr="00880074">
        <w:rPr>
          <w:rFonts w:ascii="Times New Roman" w:hAnsi="Times New Roman" w:cs="Times New Roman"/>
          <w:sz w:val="24"/>
          <w:lang w:val="bg-BG"/>
        </w:rPr>
        <w:t>.</w:t>
      </w:r>
    </w:p>
    <w:p w:rsidR="00597C23" w:rsidRPr="00597C23" w:rsidRDefault="00597C23" w:rsidP="001A4733">
      <w:pPr>
        <w:spacing w:before="120" w:after="120" w:line="240" w:lineRule="auto"/>
        <w:jc w:val="both"/>
        <w:rPr>
          <w:rFonts w:ascii="Times New Roman" w:hAnsi="Times New Roman" w:cs="Times New Roman"/>
          <w:b/>
          <w:sz w:val="24"/>
          <w:lang w:val="bg-BG"/>
        </w:rPr>
      </w:pPr>
      <w:r w:rsidRPr="00597C23">
        <w:rPr>
          <w:rFonts w:ascii="Times New Roman" w:hAnsi="Times New Roman" w:cs="Times New Roman"/>
          <w:b/>
          <w:sz w:val="24"/>
          <w:lang w:val="bg-BG"/>
        </w:rPr>
        <w:t>Цели за подобряване/поддържане на стабилна/нарастваща тенденция на популацията на вида в зоната</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1417"/>
        <w:gridCol w:w="2977"/>
        <w:gridCol w:w="2268"/>
      </w:tblGrid>
      <w:tr w:rsidR="00597C23" w:rsidRPr="00597C23" w:rsidTr="00597C23">
        <w:trPr>
          <w:tblHeader/>
          <w:jc w:val="center"/>
        </w:trPr>
        <w:tc>
          <w:tcPr>
            <w:tcW w:w="1555" w:type="dxa"/>
            <w:shd w:val="clear" w:color="auto" w:fill="B6DDE8"/>
            <w:vAlign w:val="center"/>
          </w:tcPr>
          <w:p w:rsidR="00597C23" w:rsidRPr="00597C23" w:rsidRDefault="00597C23" w:rsidP="00597C23">
            <w:pPr>
              <w:spacing w:before="120" w:after="120"/>
              <w:jc w:val="both"/>
              <w:rPr>
                <w:rFonts w:ascii="Times New Roman" w:hAnsi="Times New Roman" w:cs="Times New Roman"/>
                <w:b/>
                <w:bCs/>
                <w:lang w:val="bg-BG"/>
              </w:rPr>
            </w:pPr>
            <w:r w:rsidRPr="00597C23">
              <w:rPr>
                <w:rFonts w:ascii="Times New Roman" w:hAnsi="Times New Roman" w:cs="Times New Roman"/>
                <w:b/>
                <w:bCs/>
                <w:lang w:val="bg-BG"/>
              </w:rPr>
              <w:t>Параметър</w:t>
            </w:r>
          </w:p>
        </w:tc>
        <w:tc>
          <w:tcPr>
            <w:tcW w:w="1559" w:type="dxa"/>
            <w:shd w:val="clear" w:color="auto" w:fill="B6DDE8"/>
            <w:vAlign w:val="center"/>
          </w:tcPr>
          <w:p w:rsidR="00597C23" w:rsidRPr="00597C23" w:rsidRDefault="00597C23" w:rsidP="00597C23">
            <w:pPr>
              <w:spacing w:before="120" w:after="120"/>
              <w:jc w:val="both"/>
              <w:rPr>
                <w:rFonts w:ascii="Times New Roman" w:hAnsi="Times New Roman" w:cs="Times New Roman"/>
                <w:b/>
                <w:bCs/>
                <w:lang w:val="bg-BG"/>
              </w:rPr>
            </w:pPr>
            <w:r w:rsidRPr="00597C23">
              <w:rPr>
                <w:rFonts w:ascii="Times New Roman" w:hAnsi="Times New Roman" w:cs="Times New Roman"/>
                <w:b/>
                <w:bCs/>
                <w:lang w:val="bg-BG"/>
              </w:rPr>
              <w:t xml:space="preserve">Мерна единица </w:t>
            </w:r>
          </w:p>
        </w:tc>
        <w:tc>
          <w:tcPr>
            <w:tcW w:w="1417" w:type="dxa"/>
            <w:shd w:val="clear" w:color="auto" w:fill="B6DDE8"/>
            <w:vAlign w:val="center"/>
          </w:tcPr>
          <w:p w:rsidR="00597C23" w:rsidRPr="00597C23" w:rsidRDefault="00597C23" w:rsidP="00597C23">
            <w:pPr>
              <w:spacing w:before="120" w:after="120"/>
              <w:jc w:val="both"/>
              <w:rPr>
                <w:rFonts w:ascii="Times New Roman" w:hAnsi="Times New Roman" w:cs="Times New Roman"/>
                <w:b/>
                <w:bCs/>
                <w:lang w:val="bg-BG"/>
              </w:rPr>
            </w:pPr>
            <w:r w:rsidRPr="00597C23">
              <w:rPr>
                <w:rFonts w:ascii="Times New Roman" w:hAnsi="Times New Roman" w:cs="Times New Roman"/>
                <w:b/>
                <w:bCs/>
                <w:lang w:val="bg-BG"/>
              </w:rPr>
              <w:t xml:space="preserve">Целева стойност </w:t>
            </w:r>
          </w:p>
        </w:tc>
        <w:tc>
          <w:tcPr>
            <w:tcW w:w="2977" w:type="dxa"/>
            <w:shd w:val="clear" w:color="auto" w:fill="B6DDE8"/>
            <w:vAlign w:val="center"/>
          </w:tcPr>
          <w:p w:rsidR="00597C23" w:rsidRPr="00597C23" w:rsidRDefault="00597C23" w:rsidP="00597C23">
            <w:pPr>
              <w:spacing w:before="120" w:after="120"/>
              <w:jc w:val="both"/>
              <w:rPr>
                <w:rFonts w:ascii="Times New Roman" w:hAnsi="Times New Roman" w:cs="Times New Roman"/>
                <w:b/>
                <w:bCs/>
                <w:lang w:val="bg-BG"/>
              </w:rPr>
            </w:pPr>
            <w:r w:rsidRPr="00597C23">
              <w:rPr>
                <w:rFonts w:ascii="Times New Roman" w:hAnsi="Times New Roman" w:cs="Times New Roman"/>
                <w:b/>
                <w:bCs/>
                <w:lang w:val="bg-BG"/>
              </w:rPr>
              <w:t xml:space="preserve">Допълнителна информация </w:t>
            </w:r>
          </w:p>
        </w:tc>
        <w:tc>
          <w:tcPr>
            <w:tcW w:w="2268" w:type="dxa"/>
            <w:shd w:val="clear" w:color="auto" w:fill="B6DDE8"/>
            <w:vAlign w:val="center"/>
          </w:tcPr>
          <w:p w:rsidR="00597C23" w:rsidRPr="00597C23" w:rsidRDefault="00597C23" w:rsidP="00597C23">
            <w:pPr>
              <w:spacing w:before="120" w:after="120"/>
              <w:jc w:val="both"/>
              <w:rPr>
                <w:rFonts w:ascii="Times New Roman" w:hAnsi="Times New Roman" w:cs="Times New Roman"/>
                <w:b/>
                <w:bCs/>
                <w:lang w:val="bg-BG"/>
              </w:rPr>
            </w:pPr>
            <w:r w:rsidRPr="00597C23">
              <w:rPr>
                <w:rFonts w:ascii="Times New Roman" w:hAnsi="Times New Roman" w:cs="Times New Roman"/>
                <w:b/>
                <w:bCs/>
                <w:lang w:val="bg-BG"/>
              </w:rPr>
              <w:t xml:space="preserve">Специфични за зоната цели за опазване </w:t>
            </w:r>
          </w:p>
        </w:tc>
      </w:tr>
      <w:tr w:rsidR="00597C23" w:rsidRPr="00597C23" w:rsidTr="00597C23">
        <w:trPr>
          <w:jc w:val="center"/>
        </w:trPr>
        <w:tc>
          <w:tcPr>
            <w:tcW w:w="1555"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b/>
                <w:lang w:val="bg-BG"/>
              </w:rPr>
              <w:t>Популация</w:t>
            </w:r>
            <w:r w:rsidRPr="00597C23">
              <w:rPr>
                <w:rFonts w:ascii="Times New Roman" w:hAnsi="Times New Roman" w:cs="Times New Roman"/>
                <w:lang w:val="bg-BG"/>
              </w:rPr>
              <w:t xml:space="preserve">: </w:t>
            </w:r>
            <w:r w:rsidRPr="00597C23">
              <w:rPr>
                <w:rFonts w:ascii="Times New Roman" w:hAnsi="Times New Roman" w:cs="Times New Roman"/>
                <w:bCs/>
                <w:lang w:val="bg-BG"/>
              </w:rPr>
              <w:t>Размер мигриращата популация</w:t>
            </w:r>
          </w:p>
        </w:tc>
        <w:tc>
          <w:tcPr>
            <w:tcW w:w="1559"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t>Брой индивиди</w:t>
            </w:r>
          </w:p>
        </w:tc>
        <w:tc>
          <w:tcPr>
            <w:tcW w:w="1417" w:type="dxa"/>
            <w:shd w:val="clear" w:color="auto" w:fill="auto"/>
          </w:tcPr>
          <w:p w:rsidR="00597C23" w:rsidRPr="00597C23" w:rsidRDefault="00597C23" w:rsidP="00880074">
            <w:pPr>
              <w:spacing w:before="120" w:after="120"/>
              <w:jc w:val="both"/>
              <w:rPr>
                <w:rFonts w:ascii="Times New Roman" w:hAnsi="Times New Roman" w:cs="Times New Roman"/>
                <w:lang w:val="bg-BG"/>
              </w:rPr>
            </w:pPr>
            <w:r w:rsidRPr="00597C23">
              <w:rPr>
                <w:rFonts w:ascii="Times New Roman" w:hAnsi="Times New Roman" w:cs="Times New Roman"/>
                <w:lang w:val="bg-BG"/>
              </w:rPr>
              <w:t xml:space="preserve">Най-малко </w:t>
            </w:r>
            <w:r w:rsidR="00880074">
              <w:rPr>
                <w:rFonts w:ascii="Times New Roman" w:hAnsi="Times New Roman" w:cs="Times New Roman"/>
                <w:lang w:val="bg-BG"/>
              </w:rPr>
              <w:t>0</w:t>
            </w:r>
            <w:r w:rsidRPr="00597C23">
              <w:rPr>
                <w:rFonts w:ascii="Times New Roman" w:hAnsi="Times New Roman" w:cs="Times New Roman"/>
                <w:lang w:val="bg-BG"/>
              </w:rPr>
              <w:t xml:space="preserve"> инд.</w:t>
            </w:r>
          </w:p>
        </w:tc>
        <w:tc>
          <w:tcPr>
            <w:tcW w:w="2977"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t>Определена на база СФД. Няма друга актуална информация за количеството на птиците и районите с концентрация на вида в зоната по време на миграция.</w:t>
            </w:r>
          </w:p>
        </w:tc>
        <w:tc>
          <w:tcPr>
            <w:tcW w:w="2268" w:type="dxa"/>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597C23" w:rsidRPr="00597C23" w:rsidTr="00597C23">
        <w:trPr>
          <w:jc w:val="center"/>
        </w:trPr>
        <w:tc>
          <w:tcPr>
            <w:tcW w:w="1555"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b/>
                <w:lang w:val="bg-BG"/>
              </w:rPr>
              <w:t xml:space="preserve">Местообитание на вида: </w:t>
            </w:r>
            <w:r w:rsidRPr="00597C23">
              <w:rPr>
                <w:rFonts w:ascii="Times New Roman" w:hAnsi="Times New Roman" w:cs="Times New Roman"/>
                <w:lang w:val="bg-BG"/>
              </w:rPr>
              <w:t>характеристика на местообитанията за търсене на храна</w:t>
            </w:r>
          </w:p>
          <w:p w:rsidR="00597C23" w:rsidRPr="00597C23" w:rsidRDefault="00597C23" w:rsidP="00597C23">
            <w:pPr>
              <w:spacing w:before="120" w:after="120"/>
              <w:jc w:val="both"/>
              <w:rPr>
                <w:rFonts w:ascii="Times New Roman" w:hAnsi="Times New Roman" w:cs="Times New Roman"/>
                <w:lang w:val="bg-BG"/>
              </w:rPr>
            </w:pPr>
          </w:p>
        </w:tc>
        <w:tc>
          <w:tcPr>
            <w:tcW w:w="1559"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t>ха</w:t>
            </w:r>
          </w:p>
        </w:tc>
        <w:tc>
          <w:tcPr>
            <w:tcW w:w="1417" w:type="dxa"/>
            <w:shd w:val="clear" w:color="auto" w:fill="auto"/>
          </w:tcPr>
          <w:p w:rsidR="00597C23" w:rsidRPr="00597C23" w:rsidRDefault="00597C23" w:rsidP="00597C23">
            <w:pPr>
              <w:spacing w:before="120" w:after="120"/>
              <w:jc w:val="both"/>
              <w:rPr>
                <w:rFonts w:ascii="Times New Roman" w:hAnsi="Times New Roman" w:cs="Times New Roman"/>
                <w:lang w:val="en-GB"/>
              </w:rPr>
            </w:pPr>
            <w:r w:rsidRPr="00597C23">
              <w:rPr>
                <w:rFonts w:ascii="Times New Roman" w:hAnsi="Times New Roman" w:cs="Times New Roman"/>
                <w:lang w:val="bg-BG"/>
              </w:rPr>
              <w:t xml:space="preserve">Най-малко 516 </w:t>
            </w:r>
            <w:r w:rsidRPr="00597C23">
              <w:rPr>
                <w:rFonts w:ascii="Times New Roman" w:hAnsi="Times New Roman" w:cs="Times New Roman"/>
                <w:lang w:val="en-GB"/>
              </w:rPr>
              <w:t>ha</w:t>
            </w:r>
          </w:p>
        </w:tc>
        <w:tc>
          <w:tcPr>
            <w:tcW w:w="2977" w:type="dxa"/>
            <w:shd w:val="clear" w:color="auto" w:fill="auto"/>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t xml:space="preserve">Изчислена въз основа на процентното участие на откритите и храсталачни местообитания </w:t>
            </w:r>
            <w:r w:rsidRPr="00597C23">
              <w:rPr>
                <w:rFonts w:ascii="Times New Roman" w:hAnsi="Times New Roman" w:cs="Times New Roman"/>
              </w:rPr>
              <w:t>N08</w:t>
            </w:r>
            <w:r w:rsidRPr="00597C23">
              <w:rPr>
                <w:rFonts w:ascii="Times New Roman" w:hAnsi="Times New Roman" w:cs="Times New Roman"/>
                <w:lang w:val="bg-BG"/>
              </w:rPr>
              <w:t xml:space="preserve">, </w:t>
            </w:r>
            <w:r w:rsidRPr="00597C23">
              <w:rPr>
                <w:rFonts w:ascii="Times New Roman" w:hAnsi="Times New Roman" w:cs="Times New Roman"/>
              </w:rPr>
              <w:t xml:space="preserve">N09, N2, N15 </w:t>
            </w:r>
            <w:r w:rsidRPr="00597C23">
              <w:rPr>
                <w:rFonts w:ascii="Times New Roman" w:hAnsi="Times New Roman" w:cs="Times New Roman"/>
                <w:lang w:val="bg-BG"/>
              </w:rPr>
              <w:t xml:space="preserve">и </w:t>
            </w:r>
            <w:r w:rsidRPr="00597C23">
              <w:rPr>
                <w:rFonts w:ascii="Times New Roman" w:hAnsi="Times New Roman" w:cs="Times New Roman"/>
              </w:rPr>
              <w:t>N21</w:t>
            </w:r>
            <w:r w:rsidRPr="00597C23">
              <w:rPr>
                <w:rFonts w:ascii="Times New Roman" w:hAnsi="Times New Roman" w:cs="Times New Roman"/>
                <w:lang w:val="bg-BG"/>
              </w:rPr>
              <w:t xml:space="preserve"> в рамките на зоната. Вида използва разнообразни</w:t>
            </w:r>
            <w:r w:rsidRPr="00597C23">
              <w:rPr>
                <w:rFonts w:ascii="Times New Roman" w:hAnsi="Times New Roman" w:cs="Times New Roman"/>
              </w:rPr>
              <w:t xml:space="preserve"> </w:t>
            </w:r>
            <w:r w:rsidRPr="00597C23">
              <w:rPr>
                <w:rFonts w:ascii="Times New Roman" w:hAnsi="Times New Roman" w:cs="Times New Roman"/>
                <w:lang w:val="bg-BG"/>
              </w:rPr>
              <w:t xml:space="preserve">открити местообитания като пасища и обработваеми земи за </w:t>
            </w:r>
            <w:r w:rsidRPr="00597C23">
              <w:rPr>
                <w:rFonts w:ascii="Times New Roman" w:hAnsi="Times New Roman" w:cs="Times New Roman"/>
                <w:lang w:val="bg-BG"/>
              </w:rPr>
              <w:lastRenderedPageBreak/>
              <w:t>търсене на плячка, вероятно често и извън зоната.</w:t>
            </w:r>
          </w:p>
        </w:tc>
        <w:tc>
          <w:tcPr>
            <w:tcW w:w="2268" w:type="dxa"/>
          </w:tcPr>
          <w:p w:rsidR="00597C23" w:rsidRPr="00597C23" w:rsidRDefault="00597C23" w:rsidP="00597C23">
            <w:pPr>
              <w:spacing w:before="120" w:after="120"/>
              <w:jc w:val="both"/>
              <w:rPr>
                <w:rFonts w:ascii="Times New Roman" w:hAnsi="Times New Roman" w:cs="Times New Roman"/>
                <w:lang w:val="bg-BG"/>
              </w:rPr>
            </w:pPr>
            <w:r w:rsidRPr="00597C23">
              <w:rPr>
                <w:rFonts w:ascii="Times New Roman" w:hAnsi="Times New Roman" w:cs="Times New Roman"/>
                <w:lang w:val="bg-BG"/>
              </w:rPr>
              <w:lastRenderedPageBreak/>
              <w:t xml:space="preserve">Запазване и поддържане на открити местообитания в защитената зона за търсене на храна по време на миграция. </w:t>
            </w:r>
          </w:p>
        </w:tc>
      </w:tr>
    </w:tbl>
    <w:p w:rsidR="00597C23" w:rsidRPr="006B7E5E" w:rsidRDefault="00597C23" w:rsidP="006B7E5E">
      <w:pPr>
        <w:spacing w:before="120" w:after="120"/>
        <w:jc w:val="both"/>
        <w:rPr>
          <w:rFonts w:ascii="Times New Roman" w:hAnsi="Times New Roman" w:cs="Times New Roman"/>
          <w:sz w:val="24"/>
          <w:lang w:val="bg-BG"/>
        </w:rPr>
      </w:pPr>
    </w:p>
    <w:p w:rsidR="006B7E5E" w:rsidRPr="00CB0263" w:rsidRDefault="006B7E5E" w:rsidP="002F1651">
      <w:pPr>
        <w:spacing w:before="120" w:after="120"/>
        <w:jc w:val="both"/>
        <w:rPr>
          <w:rFonts w:ascii="Times New Roman" w:hAnsi="Times New Roman" w:cs="Times New Roman"/>
          <w:color w:val="0070C0"/>
          <w:sz w:val="24"/>
          <w:lang w:val="bg-BG"/>
        </w:rPr>
      </w:pPr>
    </w:p>
    <w:p w:rsidR="00880074" w:rsidRPr="00880074" w:rsidRDefault="00880074" w:rsidP="00505C5F">
      <w:pPr>
        <w:pStyle w:val="Heading1"/>
      </w:pPr>
      <w:bookmarkStart w:id="270" w:name="_Toc87467287"/>
      <w:bookmarkStart w:id="271" w:name="_Toc87514004"/>
      <w:r w:rsidRPr="00880074">
        <w:rPr>
          <w:lang w:val="bg-BG"/>
        </w:rPr>
        <w:t xml:space="preserve">Специфични цели за </w:t>
      </w:r>
      <w:r w:rsidRPr="00880074">
        <w:rPr>
          <w:i/>
          <w:iCs/>
        </w:rPr>
        <w:t>A429 D</w:t>
      </w:r>
      <w:r w:rsidRPr="00880074">
        <w:rPr>
          <w:i/>
          <w:iCs/>
          <w:lang w:val="bg-BG"/>
        </w:rPr>
        <w:t>endrocopos syriacus</w:t>
      </w:r>
      <w:r w:rsidRPr="00880074">
        <w:rPr>
          <w:lang w:val="bg-BG"/>
        </w:rPr>
        <w:t xml:space="preserve"> (сирийски пъстър кълвач)</w:t>
      </w:r>
      <w:bookmarkEnd w:id="270"/>
      <w:bookmarkEnd w:id="271"/>
    </w:p>
    <w:p w:rsidR="00880074" w:rsidRPr="00880074" w:rsidRDefault="00880074" w:rsidP="001A4733">
      <w:pPr>
        <w:spacing w:before="120" w:after="120" w:line="240" w:lineRule="auto"/>
        <w:jc w:val="both"/>
        <w:rPr>
          <w:rFonts w:ascii="Times New Roman" w:hAnsi="Times New Roman" w:cs="Times New Roman"/>
          <w:b/>
          <w:color w:val="000000" w:themeColor="text1"/>
          <w:sz w:val="24"/>
          <w:lang w:val="bg-BG"/>
        </w:rPr>
      </w:pPr>
      <w:r w:rsidRPr="00880074">
        <w:rPr>
          <w:rFonts w:ascii="Times New Roman" w:hAnsi="Times New Roman" w:cs="Times New Roman"/>
          <w:b/>
          <w:color w:val="000000" w:themeColor="text1"/>
          <w:sz w:val="24"/>
          <w:lang w:val="bg-BG"/>
        </w:rPr>
        <w:t>Кратка характеристика на вида</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Дължината на тялото 22-25 cm, размах на крилата 34-39  cm (Cramp ed. 1985; Svensson 2013). Гърбът е черен с две добре изразени дълги бели петна. Коремът е бял, подопашието – розово. Мъжките имат червено петно на тила, което при женските липсва. Кормилните пера са черни, като крайните кормилни са с бели петна. Трудно отличим от</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големия пъстър кълвач главно по черната ивица, която започва от клюна и продължава отстрани на врата и не огражда бузата отзад. При младите цялото теме и тил са червени, а на коремът и гърдите имат фини тъмни ивици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Нанкинов и др., 1997</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w:t>
      </w:r>
    </w:p>
    <w:p w:rsidR="00880074" w:rsidRPr="00880074" w:rsidRDefault="00880074" w:rsidP="001A4733">
      <w:pPr>
        <w:spacing w:before="120" w:after="120" w:line="240" w:lineRule="auto"/>
        <w:jc w:val="both"/>
        <w:rPr>
          <w:rFonts w:ascii="Times New Roman" w:hAnsi="Times New Roman" w:cs="Times New Roman"/>
          <w:i/>
          <w:color w:val="000000" w:themeColor="text1"/>
          <w:sz w:val="24"/>
          <w:lang w:val="bg-BG"/>
        </w:rPr>
      </w:pPr>
      <w:r w:rsidRPr="00880074">
        <w:rPr>
          <w:rFonts w:ascii="Times New Roman" w:hAnsi="Times New Roman" w:cs="Times New Roman"/>
          <w:i/>
          <w:color w:val="000000" w:themeColor="text1"/>
          <w:sz w:val="24"/>
          <w:lang w:val="bg-BG"/>
        </w:rPr>
        <w:t>Характер на пребиваване в страната</w:t>
      </w:r>
    </w:p>
    <w:p w:rsidR="00880074" w:rsidRPr="00880074" w:rsidRDefault="00880074" w:rsidP="001A4733">
      <w:pPr>
        <w:spacing w:before="120" w:after="120" w:line="240" w:lineRule="auto"/>
        <w:jc w:val="both"/>
        <w:rPr>
          <w:rFonts w:ascii="Times New Roman" w:hAnsi="Times New Roman" w:cs="Times New Roman"/>
          <w:i/>
          <w:color w:val="000000" w:themeColor="text1"/>
          <w:sz w:val="24"/>
          <w:lang w:val="bg-BG"/>
        </w:rPr>
      </w:pPr>
      <w:r w:rsidRPr="00880074">
        <w:rPr>
          <w:rFonts w:ascii="Times New Roman" w:hAnsi="Times New Roman" w:cs="Times New Roman"/>
          <w:color w:val="000000" w:themeColor="text1"/>
          <w:sz w:val="24"/>
          <w:lang w:val="bg-BG"/>
        </w:rPr>
        <w:t xml:space="preserve">Постоянен. През зимата често се включва в ята с участието на редица видове врабчоподобни птици и скитат в по-широка околност. Гнезди в хралупи по дърветата, главно в равнинните и низини области на страната. Често хралупите са разположени на овощни дървета. Гнезди в хралупи на широколистни дървета на височина от 1 до 10 m.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Нанкинов и др., 1997</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w:t>
      </w:r>
    </w:p>
    <w:p w:rsidR="00880074" w:rsidRPr="00880074" w:rsidRDefault="00880074" w:rsidP="001A4733">
      <w:pPr>
        <w:spacing w:before="120" w:after="120" w:line="240" w:lineRule="auto"/>
        <w:jc w:val="both"/>
        <w:rPr>
          <w:rFonts w:ascii="Times New Roman" w:hAnsi="Times New Roman" w:cs="Times New Roman"/>
          <w:i/>
          <w:color w:val="000000" w:themeColor="text1"/>
          <w:sz w:val="24"/>
          <w:lang w:val="bg-BG"/>
        </w:rPr>
      </w:pPr>
      <w:r w:rsidRPr="00880074">
        <w:rPr>
          <w:rFonts w:ascii="Times New Roman" w:hAnsi="Times New Roman" w:cs="Times New Roman"/>
          <w:i/>
          <w:color w:val="000000" w:themeColor="text1"/>
          <w:sz w:val="24"/>
          <w:lang w:val="bg-BG"/>
        </w:rPr>
        <w:t>Характерно местообитание</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 xml:space="preserve">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Среща се в низините и в хълмисти и предпланински райони, до около 1000 м.н.в. През зимата се среща в същите местообитания в които и гнезди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Нанкинов и др., 1997</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Сред европейските видове кълвачи само сирийският пъстър кълвач е синантропен вид, заемащ както селски, така и градски райони. Установено е, че в градовете присъствието му се свързва с наличието на орехови дървета, овощни дървета и по-стари дървета с мека дървесина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тополи, върби</w:t>
      </w:r>
      <w:r w:rsidRPr="00880074">
        <w:rPr>
          <w:rFonts w:ascii="Times New Roman" w:hAnsi="Times New Roman" w:cs="Times New Roman"/>
          <w:color w:val="000000" w:themeColor="text1"/>
          <w:sz w:val="24"/>
        </w:rPr>
        <w:t>) (Figarski, 2018).</w:t>
      </w:r>
      <w:r w:rsidRPr="00880074">
        <w:rPr>
          <w:rFonts w:ascii="Times New Roman" w:hAnsi="Times New Roman" w:cs="Times New Roman"/>
          <w:color w:val="000000" w:themeColor="text1"/>
          <w:sz w:val="24"/>
          <w:lang w:val="bg-BG"/>
        </w:rPr>
        <w:t xml:space="preserve"> Друго изследване </w:t>
      </w:r>
      <w:r w:rsidRPr="00880074">
        <w:rPr>
          <w:rFonts w:ascii="Times New Roman" w:hAnsi="Times New Roman" w:cs="Times New Roman"/>
          <w:color w:val="000000" w:themeColor="text1"/>
          <w:sz w:val="24"/>
        </w:rPr>
        <w:t xml:space="preserve">(Michalczuk and Michalczuk, 2016) </w:t>
      </w:r>
      <w:r w:rsidRPr="00880074">
        <w:rPr>
          <w:rFonts w:ascii="Times New Roman" w:hAnsi="Times New Roman" w:cs="Times New Roman"/>
          <w:color w:val="000000" w:themeColor="text1"/>
          <w:sz w:val="24"/>
          <w:lang w:val="bg-BG"/>
        </w:rPr>
        <w:t>в ЮИ Полша установяват, че гнездовата плътност на вида в оптимални за него местообитания - антропогенни дървесни насаждения</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е </w:t>
      </w:r>
      <w:r w:rsidRPr="00880074">
        <w:rPr>
          <w:rFonts w:ascii="Times New Roman" w:hAnsi="Times New Roman" w:cs="Times New Roman"/>
          <w:color w:val="000000" w:themeColor="text1"/>
          <w:sz w:val="24"/>
        </w:rPr>
        <w:t xml:space="preserve">8.63 - 10.55 </w:t>
      </w:r>
      <w:r w:rsidRPr="00880074">
        <w:rPr>
          <w:rFonts w:ascii="Times New Roman" w:hAnsi="Times New Roman" w:cs="Times New Roman"/>
          <w:color w:val="000000" w:themeColor="text1"/>
          <w:sz w:val="24"/>
          <w:lang w:val="bg-BG"/>
        </w:rPr>
        <w:t>дв.</w:t>
      </w:r>
      <w:r w:rsidRPr="00880074">
        <w:rPr>
          <w:rFonts w:ascii="Times New Roman" w:hAnsi="Times New Roman" w:cs="Times New Roman"/>
          <w:color w:val="000000" w:themeColor="text1"/>
          <w:sz w:val="24"/>
        </w:rPr>
        <w:t>/10 km</w:t>
      </w:r>
      <w:r w:rsidRPr="00880074">
        <w:rPr>
          <w:rFonts w:ascii="Times New Roman" w:hAnsi="Times New Roman" w:cs="Times New Roman"/>
          <w:color w:val="000000" w:themeColor="text1"/>
          <w:sz w:val="24"/>
          <w:vertAlign w:val="superscript"/>
        </w:rPr>
        <w:t>2</w:t>
      </w:r>
      <w:r w:rsidRPr="00880074">
        <w:rPr>
          <w:rFonts w:ascii="Times New Roman" w:hAnsi="Times New Roman" w:cs="Times New Roman"/>
          <w:color w:val="000000" w:themeColor="text1"/>
          <w:sz w:val="24"/>
          <w:lang w:val="bg-BG"/>
        </w:rPr>
        <w:t>, т.е. около 1 дв. на 100 ха. Ако местообитанието не е оптимално плътността е 1</w:t>
      </w:r>
      <w:r w:rsidRPr="00880074">
        <w:rPr>
          <w:rFonts w:ascii="Times New Roman" w:hAnsi="Times New Roman" w:cs="Times New Roman"/>
          <w:color w:val="000000" w:themeColor="text1"/>
          <w:sz w:val="24"/>
        </w:rPr>
        <w:t xml:space="preserve">.18 to 1.44 </w:t>
      </w:r>
      <w:r w:rsidRPr="00880074">
        <w:rPr>
          <w:rFonts w:ascii="Times New Roman" w:hAnsi="Times New Roman" w:cs="Times New Roman"/>
          <w:color w:val="000000" w:themeColor="text1"/>
          <w:sz w:val="24"/>
          <w:lang w:val="bg-BG"/>
        </w:rPr>
        <w:t>дв./</w:t>
      </w:r>
      <w:r w:rsidRPr="00880074">
        <w:rPr>
          <w:rFonts w:ascii="Times New Roman" w:hAnsi="Times New Roman" w:cs="Times New Roman"/>
          <w:color w:val="000000" w:themeColor="text1"/>
          <w:sz w:val="24"/>
        </w:rPr>
        <w:t>10 km</w:t>
      </w:r>
      <w:r w:rsidRPr="00880074">
        <w:rPr>
          <w:rFonts w:ascii="Times New Roman" w:hAnsi="Times New Roman" w:cs="Times New Roman"/>
          <w:color w:val="000000" w:themeColor="text1"/>
          <w:sz w:val="24"/>
          <w:vertAlign w:val="superscript"/>
        </w:rPr>
        <w:t>2</w:t>
      </w:r>
      <w:r w:rsidRPr="00880074">
        <w:rPr>
          <w:rFonts w:ascii="Times New Roman" w:hAnsi="Times New Roman" w:cs="Times New Roman"/>
          <w:color w:val="000000" w:themeColor="text1"/>
          <w:sz w:val="24"/>
          <w:vertAlign w:val="superscript"/>
          <w:lang w:val="bg-BG"/>
        </w:rPr>
        <w:t xml:space="preserve">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около 1 дв. на 1000 ха</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Те установяват също, че в антропогенна среда 90% от гнездата са на сирийски пъстър кълвач, а останалите са на голям пъстър кълвач. Овощните градини са териториите, в които са разположени най-голям процент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53,5%</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от гнездата и са единствения вид насаждение, предпочитано от този вида. Избягва горите и групите от дървета, които се предпочитат от големия пъстър кълвач. Изследване на гнездовите местообитания на сирийския пъстър кълвач в Югоизточна Полша разкрива, че предпочитани за гнездене са по-дебели и в по-лошо състояние дървета. Сирийският пъстър кълвач може да е чувствителен към загубата на по-дебели </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повече от 40 см. в диаметър</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умиращи и по-стари дървета на възраст 40-60 години. Също така може да има негативно отражение увеличаването на дела на иглолистните дървета, които не са предпочитани за гнездене </w:t>
      </w:r>
      <w:r w:rsidRPr="00880074">
        <w:rPr>
          <w:rFonts w:ascii="Times New Roman" w:hAnsi="Times New Roman" w:cs="Times New Roman"/>
          <w:color w:val="000000" w:themeColor="text1"/>
          <w:sz w:val="24"/>
        </w:rPr>
        <w:t>(Michalczuk, 2020).</w:t>
      </w:r>
      <w:r w:rsidRPr="00880074">
        <w:rPr>
          <w:rFonts w:ascii="Times New Roman" w:hAnsi="Times New Roman" w:cs="Times New Roman"/>
          <w:color w:val="000000" w:themeColor="text1"/>
          <w:sz w:val="24"/>
          <w:lang w:val="bg-BG"/>
        </w:rPr>
        <w:t xml:space="preserve"> Може да гнезди в местообитания с кодове 9180, 91Е0, 91F0, 92A0, 91Z0 по Директива за местообитанията, както и във всички кодове дъбови гори, но само в разредени участъци или в окрайнините им.</w:t>
      </w:r>
    </w:p>
    <w:p w:rsidR="00880074" w:rsidRPr="00880074" w:rsidRDefault="00880074" w:rsidP="001A4733">
      <w:pPr>
        <w:spacing w:before="120" w:after="120" w:line="240" w:lineRule="auto"/>
        <w:jc w:val="both"/>
        <w:rPr>
          <w:rFonts w:ascii="Times New Roman" w:hAnsi="Times New Roman" w:cs="Times New Roman"/>
          <w:i/>
          <w:color w:val="000000" w:themeColor="text1"/>
          <w:sz w:val="24"/>
          <w:lang w:val="bg-BG"/>
        </w:rPr>
      </w:pPr>
      <w:r w:rsidRPr="00880074">
        <w:rPr>
          <w:rFonts w:ascii="Times New Roman" w:hAnsi="Times New Roman" w:cs="Times New Roman"/>
          <w:i/>
          <w:color w:val="000000" w:themeColor="text1"/>
          <w:sz w:val="24"/>
          <w:lang w:val="bg-BG"/>
        </w:rPr>
        <w:t>Хранене</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 xml:space="preserve">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w:t>
      </w:r>
      <w:r w:rsidRPr="00880074">
        <w:rPr>
          <w:rFonts w:ascii="Times New Roman" w:hAnsi="Times New Roman" w:cs="Times New Roman"/>
          <w:color w:val="000000" w:themeColor="text1"/>
          <w:sz w:val="24"/>
          <w:lang w:val="bg-BG"/>
        </w:rPr>
        <w:lastRenderedPageBreak/>
        <w:t>дървета. Понякога се храни и с плодове - грозде, ябълки, орехи, костилки на кайсии и др. (Cramp ed. 1985, Нанкинов и др.1997). Изследване в Полша разкрива, че сирийските пъстри кълвачи хранят малките си</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основно с гъсеници на пеперуди</w:t>
      </w:r>
      <w:r w:rsidRPr="00880074">
        <w:rPr>
          <w:rFonts w:ascii="Times New Roman" w:hAnsi="Times New Roman" w:cs="Times New Roman"/>
          <w:color w:val="000000" w:themeColor="text1"/>
          <w:sz w:val="24"/>
        </w:rPr>
        <w:t xml:space="preserve"> (</w:t>
      </w:r>
      <w:r w:rsidRPr="00880074">
        <w:rPr>
          <w:rFonts w:ascii="Times New Roman" w:hAnsi="Times New Roman" w:cs="Times New Roman"/>
          <w:i/>
          <w:color w:val="000000" w:themeColor="text1"/>
          <w:sz w:val="24"/>
        </w:rPr>
        <w:t>Lepidoptera</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ларви на бръмбари </w:t>
      </w:r>
      <w:r w:rsidRPr="00880074">
        <w:rPr>
          <w:rFonts w:ascii="Times New Roman" w:hAnsi="Times New Roman" w:cs="Times New Roman"/>
          <w:color w:val="000000" w:themeColor="text1"/>
          <w:sz w:val="24"/>
        </w:rPr>
        <w:t>(</w:t>
      </w:r>
      <w:r w:rsidRPr="00880074">
        <w:rPr>
          <w:rFonts w:ascii="Times New Roman" w:hAnsi="Times New Roman" w:cs="Times New Roman"/>
          <w:i/>
          <w:color w:val="000000" w:themeColor="text1"/>
          <w:sz w:val="24"/>
        </w:rPr>
        <w:t>Coleoptera</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майски бръмбари </w:t>
      </w:r>
      <w:r w:rsidRPr="00880074">
        <w:rPr>
          <w:rFonts w:ascii="Times New Roman" w:hAnsi="Times New Roman" w:cs="Times New Roman"/>
          <w:color w:val="000000" w:themeColor="text1"/>
          <w:sz w:val="24"/>
        </w:rPr>
        <w:t>(</w:t>
      </w:r>
      <w:r w:rsidRPr="00880074">
        <w:rPr>
          <w:rFonts w:ascii="Times New Roman" w:hAnsi="Times New Roman" w:cs="Times New Roman"/>
          <w:i/>
          <w:color w:val="000000" w:themeColor="text1"/>
          <w:sz w:val="24"/>
        </w:rPr>
        <w:t>Melolontha melolontha</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други членестоноги, орехи </w:t>
      </w:r>
      <w:r w:rsidRPr="00880074">
        <w:rPr>
          <w:rFonts w:ascii="Times New Roman" w:hAnsi="Times New Roman" w:cs="Times New Roman"/>
          <w:color w:val="000000" w:themeColor="text1"/>
          <w:sz w:val="24"/>
        </w:rPr>
        <w:t>(</w:t>
      </w:r>
      <w:r w:rsidRPr="00880074">
        <w:rPr>
          <w:rFonts w:ascii="Times New Roman" w:hAnsi="Times New Roman" w:cs="Times New Roman"/>
          <w:i/>
          <w:color w:val="000000" w:themeColor="text1"/>
          <w:sz w:val="24"/>
          <w:lang w:val="bg-BG"/>
        </w:rPr>
        <w:t>Juglans regia</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плодове на череши </w:t>
      </w:r>
      <w:r w:rsidRPr="00880074">
        <w:rPr>
          <w:rFonts w:ascii="Times New Roman" w:hAnsi="Times New Roman" w:cs="Times New Roman"/>
          <w:color w:val="000000" w:themeColor="text1"/>
          <w:sz w:val="24"/>
        </w:rPr>
        <w:t>(</w:t>
      </w:r>
      <w:r w:rsidRPr="00880074">
        <w:rPr>
          <w:rFonts w:ascii="Times New Roman" w:hAnsi="Times New Roman" w:cs="Times New Roman"/>
          <w:i/>
          <w:color w:val="000000" w:themeColor="text1"/>
          <w:sz w:val="24"/>
        </w:rPr>
        <w:t>Prunus avium</w:t>
      </w:r>
      <w:r w:rsidRPr="00880074">
        <w:rPr>
          <w:rFonts w:ascii="Times New Roman" w:hAnsi="Times New Roman" w:cs="Times New Roman"/>
          <w:color w:val="000000" w:themeColor="text1"/>
          <w:sz w:val="24"/>
        </w:rPr>
        <w:t>)</w:t>
      </w:r>
      <w:r w:rsidRPr="00880074">
        <w:rPr>
          <w:rFonts w:ascii="Times New Roman" w:hAnsi="Times New Roman" w:cs="Times New Roman"/>
          <w:color w:val="000000" w:themeColor="text1"/>
          <w:sz w:val="24"/>
          <w:lang w:val="bg-BG"/>
        </w:rPr>
        <w:t xml:space="preserve"> и вишни </w:t>
      </w:r>
      <w:r w:rsidRPr="00880074">
        <w:rPr>
          <w:rFonts w:ascii="Times New Roman" w:hAnsi="Times New Roman" w:cs="Times New Roman"/>
          <w:color w:val="000000" w:themeColor="text1"/>
          <w:sz w:val="24"/>
        </w:rPr>
        <w:t>(</w:t>
      </w:r>
      <w:r w:rsidRPr="00880074">
        <w:rPr>
          <w:rFonts w:ascii="Times New Roman" w:hAnsi="Times New Roman" w:cs="Times New Roman"/>
          <w:i/>
          <w:color w:val="000000" w:themeColor="text1"/>
          <w:sz w:val="24"/>
        </w:rPr>
        <w:t>Prunus cerasus</w:t>
      </w:r>
      <w:r w:rsidRPr="00880074">
        <w:rPr>
          <w:rFonts w:ascii="Times New Roman" w:hAnsi="Times New Roman" w:cs="Times New Roman"/>
          <w:color w:val="000000" w:themeColor="text1"/>
          <w:sz w:val="24"/>
        </w:rPr>
        <w:t xml:space="preserve">) </w:t>
      </w:r>
      <w:r w:rsidRPr="00880074">
        <w:rPr>
          <w:rFonts w:ascii="Times New Roman" w:hAnsi="Times New Roman" w:cs="Times New Roman"/>
          <w:color w:val="000000" w:themeColor="text1"/>
          <w:sz w:val="24"/>
          <w:lang w:val="bg-BG"/>
        </w:rPr>
        <w:t xml:space="preserve">и други растителни части. </w:t>
      </w:r>
      <w:r w:rsidRPr="00880074">
        <w:rPr>
          <w:rFonts w:ascii="Times New Roman" w:hAnsi="Times New Roman" w:cs="Times New Roman"/>
          <w:color w:val="000000" w:themeColor="text1"/>
          <w:sz w:val="24"/>
        </w:rPr>
        <w:t>(Michalczuk</w:t>
      </w:r>
      <w:r w:rsidR="009076B0">
        <w:rPr>
          <w:rFonts w:ascii="Times New Roman" w:hAnsi="Times New Roman" w:cs="Times New Roman"/>
          <w:color w:val="000000" w:themeColor="text1"/>
          <w:sz w:val="24"/>
        </w:rPr>
        <w:t xml:space="preserve"> and </w:t>
      </w:r>
      <w:r w:rsidR="009076B0" w:rsidRPr="00880074">
        <w:rPr>
          <w:rFonts w:ascii="Times New Roman" w:hAnsi="Times New Roman" w:cs="Times New Roman"/>
          <w:color w:val="000000" w:themeColor="text1"/>
          <w:sz w:val="24"/>
        </w:rPr>
        <w:t>Michalczuk</w:t>
      </w:r>
      <w:r w:rsidRPr="00880074">
        <w:rPr>
          <w:rFonts w:ascii="Times New Roman" w:hAnsi="Times New Roman" w:cs="Times New Roman"/>
          <w:color w:val="000000" w:themeColor="text1"/>
          <w:sz w:val="24"/>
        </w:rPr>
        <w:t>, 2017).</w:t>
      </w:r>
    </w:p>
    <w:p w:rsidR="00880074" w:rsidRPr="00880074" w:rsidRDefault="00880074" w:rsidP="001A4733">
      <w:pPr>
        <w:spacing w:before="120" w:after="120" w:line="240" w:lineRule="auto"/>
        <w:jc w:val="both"/>
        <w:rPr>
          <w:rFonts w:ascii="Times New Roman" w:hAnsi="Times New Roman" w:cs="Times New Roman"/>
          <w:b/>
          <w:color w:val="000000" w:themeColor="text1"/>
          <w:sz w:val="24"/>
          <w:lang w:val="bg-BG"/>
        </w:rPr>
      </w:pPr>
      <w:r w:rsidRPr="00880074">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Включен е в Приложение 1 на Директивата за птиците, както и в Приложения 2 и 3 на ЗБР. Природозащитният статус според IUCN е LC (Least Concern) както за света, така и за Европа.</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color w:val="000000" w:themeColor="text1"/>
          <w:sz w:val="24"/>
          <w:lang w:val="bg-BG"/>
        </w:rPr>
        <w:t xml:space="preserve">Според докладването по чл.12 от 2019 г. </w:t>
      </w:r>
      <w:r w:rsidRPr="00EC2139">
        <w:rPr>
          <w:rFonts w:ascii="Times New Roman" w:hAnsi="Times New Roman" w:cs="Times New Roman"/>
          <w:b/>
          <w:color w:val="000000" w:themeColor="text1"/>
          <w:sz w:val="24"/>
          <w:lang w:val="bg-BG"/>
        </w:rPr>
        <w:t>гнездовата</w:t>
      </w:r>
      <w:r w:rsidRPr="00880074">
        <w:rPr>
          <w:rFonts w:ascii="Times New Roman" w:hAnsi="Times New Roman" w:cs="Times New Roman"/>
          <w:color w:val="000000" w:themeColor="text1"/>
          <w:sz w:val="24"/>
          <w:lang w:val="bg-BG"/>
        </w:rPr>
        <w:t xml:space="preserve"> популация e оценена на 12 000-25 000 двойки. Краткосрочната тенденция е намаляваща. Дългосрочната тенденция е стабилна. Като заплахи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w:t>
      </w:r>
    </w:p>
    <w:p w:rsidR="00EC2139" w:rsidRPr="00EC2139" w:rsidRDefault="00EC2139" w:rsidP="001A4733">
      <w:pPr>
        <w:spacing w:line="240" w:lineRule="auto"/>
        <w:jc w:val="both"/>
        <w:rPr>
          <w:rFonts w:ascii="Times New Roman" w:hAnsi="Times New Roman" w:cs="Times New Roman"/>
          <w:b/>
          <w:bCs/>
          <w:sz w:val="24"/>
          <w:lang w:val="bg-BG"/>
        </w:rPr>
      </w:pPr>
      <w:r w:rsidRPr="00EC2139">
        <w:rPr>
          <w:rFonts w:ascii="Times New Roman" w:hAnsi="Times New Roman" w:cs="Times New Roman"/>
          <w:b/>
          <w:bCs/>
          <w:sz w:val="24"/>
          <w:lang w:val="bg-BG"/>
        </w:rPr>
        <w:t>Състояние в специална защитена зона (СЗЗ) BG0002024 „Рибарници Мечка“</w:t>
      </w:r>
    </w:p>
    <w:p w:rsidR="00880074" w:rsidRPr="00EC2139" w:rsidRDefault="00880074" w:rsidP="001A4733">
      <w:pPr>
        <w:spacing w:before="120" w:after="120" w:line="240" w:lineRule="auto"/>
        <w:jc w:val="both"/>
        <w:rPr>
          <w:rFonts w:ascii="Times New Roman" w:hAnsi="Times New Roman" w:cs="Times New Roman"/>
          <w:sz w:val="24"/>
          <w:lang w:val="bg-BG"/>
        </w:rPr>
      </w:pPr>
      <w:r w:rsidRPr="00EC2139">
        <w:rPr>
          <w:rFonts w:ascii="Times New Roman" w:hAnsi="Times New Roman" w:cs="Times New Roman"/>
          <w:sz w:val="24"/>
          <w:lang w:val="bg-BG"/>
        </w:rPr>
        <w:t xml:space="preserve">Съгласно стандартния формуляр за данни СФД на зоната вида е </w:t>
      </w:r>
      <w:r w:rsidRPr="00EC2139">
        <w:rPr>
          <w:rFonts w:ascii="Times New Roman" w:hAnsi="Times New Roman" w:cs="Times New Roman"/>
          <w:b/>
          <w:sz w:val="24"/>
          <w:lang w:val="bg-BG"/>
        </w:rPr>
        <w:t xml:space="preserve">гнездящ </w:t>
      </w:r>
      <w:r w:rsidRPr="00EC2139">
        <w:rPr>
          <w:rFonts w:ascii="Times New Roman" w:hAnsi="Times New Roman" w:cs="Times New Roman"/>
          <w:b/>
          <w:sz w:val="24"/>
        </w:rPr>
        <w:t>(</w:t>
      </w:r>
      <w:r w:rsidRPr="00EC2139">
        <w:rPr>
          <w:rFonts w:ascii="Times New Roman" w:hAnsi="Times New Roman" w:cs="Times New Roman"/>
          <w:b/>
          <w:sz w:val="24"/>
          <w:lang w:val="bg-BG"/>
        </w:rPr>
        <w:t>постоянен</w:t>
      </w:r>
      <w:r w:rsidRPr="00EC2139">
        <w:rPr>
          <w:rFonts w:ascii="Times New Roman" w:hAnsi="Times New Roman" w:cs="Times New Roman"/>
          <w:b/>
          <w:sz w:val="24"/>
        </w:rPr>
        <w:t>)</w:t>
      </w:r>
      <w:r w:rsidRPr="00EC2139">
        <w:rPr>
          <w:rFonts w:ascii="Times New Roman" w:hAnsi="Times New Roman" w:cs="Times New Roman"/>
          <w:sz w:val="24"/>
          <w:lang w:val="bg-BG"/>
        </w:rPr>
        <w:t xml:space="preserve">, като популацията се оценява на </w:t>
      </w:r>
      <w:r w:rsidR="00EC2139" w:rsidRPr="00EC2139">
        <w:rPr>
          <w:rFonts w:ascii="Times New Roman" w:hAnsi="Times New Roman" w:cs="Times New Roman"/>
          <w:b/>
          <w:sz w:val="24"/>
          <w:lang w:val="bg-BG"/>
        </w:rPr>
        <w:t>2-2</w:t>
      </w:r>
      <w:r w:rsidRPr="00EC2139">
        <w:rPr>
          <w:rFonts w:ascii="Times New Roman" w:hAnsi="Times New Roman" w:cs="Times New Roman"/>
          <w:b/>
          <w:sz w:val="24"/>
          <w:lang w:val="bg-BG"/>
        </w:rPr>
        <w:t xml:space="preserve"> двойк</w:t>
      </w:r>
      <w:r w:rsidR="00EC2139" w:rsidRPr="00EC2139">
        <w:rPr>
          <w:rFonts w:ascii="Times New Roman" w:hAnsi="Times New Roman" w:cs="Times New Roman"/>
          <w:b/>
          <w:sz w:val="24"/>
          <w:lang w:val="bg-BG"/>
        </w:rPr>
        <w:t>и</w:t>
      </w:r>
      <w:r w:rsidRPr="00EC2139">
        <w:rPr>
          <w:rFonts w:ascii="Times New Roman" w:hAnsi="Times New Roman" w:cs="Times New Roman"/>
          <w:sz w:val="24"/>
          <w:lang w:val="bg-BG"/>
        </w:rPr>
        <w:t xml:space="preserve">, което представлява 0,01 % от националната популация (оценка </w:t>
      </w:r>
      <w:r w:rsidR="00EC2139">
        <w:rPr>
          <w:rFonts w:ascii="Times New Roman" w:hAnsi="Times New Roman" w:cs="Times New Roman"/>
          <w:sz w:val="24"/>
          <w:lang w:val="bg-BG"/>
        </w:rPr>
        <w:t>„С“). Опазването на вида е отлично (оценка „А</w:t>
      </w:r>
      <w:r w:rsidRPr="00EC2139">
        <w:rPr>
          <w:rFonts w:ascii="Times New Roman" w:hAnsi="Times New Roman" w:cs="Times New Roman"/>
          <w:sz w:val="24"/>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880074" w:rsidRPr="00880074" w:rsidRDefault="00880074" w:rsidP="001A4733">
      <w:pPr>
        <w:spacing w:before="120" w:after="120" w:line="240" w:lineRule="auto"/>
        <w:jc w:val="both"/>
        <w:rPr>
          <w:rFonts w:ascii="Times New Roman" w:hAnsi="Times New Roman" w:cs="Times New Roman"/>
          <w:color w:val="000000" w:themeColor="text1"/>
          <w:sz w:val="24"/>
          <w:lang w:val="bg-BG"/>
        </w:rPr>
      </w:pPr>
      <w:r w:rsidRPr="00880074">
        <w:rPr>
          <w:rFonts w:ascii="Times New Roman" w:hAnsi="Times New Roman" w:cs="Times New Roman"/>
          <w:i/>
          <w:color w:val="000000" w:themeColor="text1"/>
          <w:sz w:val="24"/>
          <w:lang w:val="bg-BG"/>
        </w:rPr>
        <w:t>Анализ на наличната информация</w:t>
      </w:r>
      <w:r w:rsidRPr="00880074">
        <w:rPr>
          <w:rFonts w:ascii="Times New Roman" w:hAnsi="Times New Roman" w:cs="Times New Roman"/>
          <w:color w:val="000000" w:themeColor="text1"/>
          <w:sz w:val="24"/>
          <w:lang w:val="bg-BG"/>
        </w:rPr>
        <w:t xml:space="preserve"> </w:t>
      </w:r>
    </w:p>
    <w:p w:rsidR="00880074" w:rsidRPr="00880074" w:rsidRDefault="00880074" w:rsidP="001A4733">
      <w:pPr>
        <w:spacing w:before="120" w:after="120" w:line="240" w:lineRule="auto"/>
        <w:jc w:val="both"/>
        <w:rPr>
          <w:rFonts w:ascii="Times New Roman" w:hAnsi="Times New Roman" w:cs="Times New Roman"/>
          <w:i/>
          <w:color w:val="000000" w:themeColor="text1"/>
          <w:sz w:val="24"/>
          <w:lang w:val="bg-BG"/>
        </w:rPr>
      </w:pPr>
      <w:r w:rsidRPr="00880074">
        <w:rPr>
          <w:rFonts w:ascii="Times New Roman" w:hAnsi="Times New Roman" w:cs="Times New Roman"/>
          <w:i/>
          <w:color w:val="000000" w:themeColor="text1"/>
          <w:sz w:val="24"/>
          <w:lang w:val="bg-BG"/>
        </w:rPr>
        <w:t>Гнездяща популация</w:t>
      </w:r>
    </w:p>
    <w:p w:rsidR="00EC2139" w:rsidRPr="00EC2139" w:rsidRDefault="00880074" w:rsidP="001A4733">
      <w:pPr>
        <w:spacing w:before="120" w:after="120" w:line="240" w:lineRule="auto"/>
        <w:jc w:val="both"/>
        <w:rPr>
          <w:rFonts w:ascii="Times New Roman" w:hAnsi="Times New Roman" w:cs="Times New Roman"/>
          <w:sz w:val="24"/>
          <w:lang w:val="bg-BG"/>
        </w:rPr>
      </w:pPr>
      <w:r w:rsidRPr="00EC2139">
        <w:rPr>
          <w:rFonts w:ascii="Times New Roman" w:hAnsi="Times New Roman" w:cs="Times New Roman"/>
          <w:sz w:val="24"/>
          <w:lang w:val="bg-BG"/>
        </w:rPr>
        <w:t xml:space="preserve">В средна Дунавска равнина е обикновен и повсеместно разпространен вид като обитава градини, акациеви и тополови насаждения, паркове, крайречни разредени горички, групи дървета. Често се среща в селищата, включително в градовете особено през есенно-зимния период. Не е срещан по дунавските острови. </w:t>
      </w:r>
      <w:r w:rsidRPr="00EC2139">
        <w:rPr>
          <w:rFonts w:ascii="Times New Roman" w:hAnsi="Times New Roman" w:cs="Times New Roman"/>
          <w:sz w:val="24"/>
        </w:rPr>
        <w:t>(</w:t>
      </w:r>
      <w:r w:rsidRPr="00EC2139">
        <w:rPr>
          <w:rFonts w:ascii="Times New Roman" w:hAnsi="Times New Roman" w:cs="Times New Roman"/>
          <w:sz w:val="24"/>
          <w:lang w:val="bg-BG"/>
        </w:rPr>
        <w:t>Шурулинков и др., 2005</w:t>
      </w:r>
      <w:r w:rsidRPr="00EC2139">
        <w:rPr>
          <w:rFonts w:ascii="Times New Roman" w:hAnsi="Times New Roman" w:cs="Times New Roman"/>
          <w:sz w:val="24"/>
        </w:rPr>
        <w:t>)</w:t>
      </w:r>
      <w:r w:rsidRPr="00EC2139">
        <w:rPr>
          <w:rFonts w:ascii="Times New Roman" w:hAnsi="Times New Roman" w:cs="Times New Roman"/>
          <w:sz w:val="24"/>
          <w:lang w:val="bg-BG"/>
        </w:rPr>
        <w:t xml:space="preserve">. Вида не беше отчетен при нашите теренни проучвания през гнездовия период на 2021 г. </w:t>
      </w:r>
    </w:p>
    <w:p w:rsidR="00880074" w:rsidRPr="00880074" w:rsidRDefault="00880074" w:rsidP="001A4733">
      <w:pPr>
        <w:spacing w:before="120" w:after="120" w:line="240" w:lineRule="auto"/>
        <w:jc w:val="both"/>
        <w:rPr>
          <w:rFonts w:ascii="Times New Roman" w:hAnsi="Times New Roman" w:cs="Times New Roman"/>
          <w:b/>
          <w:color w:val="000000" w:themeColor="text1"/>
          <w:sz w:val="24"/>
          <w:lang w:val="bg-BG"/>
        </w:rPr>
      </w:pPr>
      <w:r w:rsidRPr="00880074">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418"/>
        <w:gridCol w:w="1417"/>
        <w:gridCol w:w="3114"/>
        <w:gridCol w:w="2835"/>
      </w:tblGrid>
      <w:tr w:rsidR="00EC2139" w:rsidRPr="00EC2139" w:rsidTr="00EC2139">
        <w:trPr>
          <w:tblHeader/>
          <w:jc w:val="center"/>
        </w:trPr>
        <w:tc>
          <w:tcPr>
            <w:tcW w:w="1559" w:type="dxa"/>
            <w:shd w:val="clear" w:color="auto" w:fill="B6DDE8"/>
            <w:vAlign w:val="center"/>
          </w:tcPr>
          <w:p w:rsidR="00EC2139" w:rsidRPr="00EC2139" w:rsidRDefault="00EC2139" w:rsidP="00EC2139">
            <w:pPr>
              <w:spacing w:before="120" w:after="120"/>
              <w:jc w:val="both"/>
              <w:rPr>
                <w:rFonts w:ascii="Times New Roman" w:hAnsi="Times New Roman" w:cs="Times New Roman"/>
                <w:b/>
                <w:bCs/>
                <w:color w:val="000000" w:themeColor="text1"/>
                <w:lang w:val="bg-BG"/>
              </w:rPr>
            </w:pPr>
            <w:r w:rsidRPr="00EC2139">
              <w:rPr>
                <w:rFonts w:ascii="Times New Roman" w:hAnsi="Times New Roman" w:cs="Times New Roman"/>
                <w:b/>
                <w:bCs/>
                <w:color w:val="000000" w:themeColor="text1"/>
                <w:lang w:val="bg-BG"/>
              </w:rPr>
              <w:t>Параметър</w:t>
            </w:r>
          </w:p>
        </w:tc>
        <w:tc>
          <w:tcPr>
            <w:tcW w:w="1418" w:type="dxa"/>
            <w:shd w:val="clear" w:color="auto" w:fill="B6DDE8"/>
            <w:vAlign w:val="center"/>
          </w:tcPr>
          <w:p w:rsidR="00EC2139" w:rsidRPr="00EC2139" w:rsidRDefault="00EC2139" w:rsidP="00EC2139">
            <w:pPr>
              <w:spacing w:before="120" w:after="120"/>
              <w:jc w:val="both"/>
              <w:rPr>
                <w:rFonts w:ascii="Times New Roman" w:hAnsi="Times New Roman" w:cs="Times New Roman"/>
                <w:b/>
                <w:bCs/>
                <w:color w:val="000000" w:themeColor="text1"/>
                <w:lang w:val="bg-BG"/>
              </w:rPr>
            </w:pPr>
            <w:r w:rsidRPr="00EC2139">
              <w:rPr>
                <w:rFonts w:ascii="Times New Roman" w:hAnsi="Times New Roman" w:cs="Times New Roman"/>
                <w:b/>
                <w:bCs/>
                <w:color w:val="000000" w:themeColor="text1"/>
                <w:lang w:val="bg-BG"/>
              </w:rPr>
              <w:t xml:space="preserve">Мерна единица </w:t>
            </w:r>
          </w:p>
        </w:tc>
        <w:tc>
          <w:tcPr>
            <w:tcW w:w="1417" w:type="dxa"/>
            <w:shd w:val="clear" w:color="auto" w:fill="B6DDE8"/>
            <w:vAlign w:val="center"/>
          </w:tcPr>
          <w:p w:rsidR="00EC2139" w:rsidRPr="00EC2139" w:rsidRDefault="00EC2139" w:rsidP="00EC2139">
            <w:pPr>
              <w:spacing w:before="120" w:after="120"/>
              <w:jc w:val="both"/>
              <w:rPr>
                <w:rFonts w:ascii="Times New Roman" w:hAnsi="Times New Roman" w:cs="Times New Roman"/>
                <w:b/>
                <w:bCs/>
                <w:color w:val="000000" w:themeColor="text1"/>
                <w:lang w:val="bg-BG"/>
              </w:rPr>
            </w:pPr>
            <w:r w:rsidRPr="00EC2139">
              <w:rPr>
                <w:rFonts w:ascii="Times New Roman" w:hAnsi="Times New Roman" w:cs="Times New Roman"/>
                <w:b/>
                <w:bCs/>
                <w:color w:val="000000" w:themeColor="text1"/>
                <w:lang w:val="bg-BG"/>
              </w:rPr>
              <w:t xml:space="preserve">Целева стойност </w:t>
            </w:r>
          </w:p>
        </w:tc>
        <w:tc>
          <w:tcPr>
            <w:tcW w:w="3114" w:type="dxa"/>
            <w:shd w:val="clear" w:color="auto" w:fill="B6DDE8"/>
            <w:vAlign w:val="center"/>
          </w:tcPr>
          <w:p w:rsidR="00EC2139" w:rsidRPr="00EC2139" w:rsidRDefault="00EC2139" w:rsidP="00EC2139">
            <w:pPr>
              <w:spacing w:before="120" w:after="120"/>
              <w:jc w:val="both"/>
              <w:rPr>
                <w:rFonts w:ascii="Times New Roman" w:hAnsi="Times New Roman" w:cs="Times New Roman"/>
                <w:b/>
                <w:bCs/>
                <w:color w:val="000000" w:themeColor="text1"/>
                <w:lang w:val="bg-BG"/>
              </w:rPr>
            </w:pPr>
            <w:r w:rsidRPr="00EC2139">
              <w:rPr>
                <w:rFonts w:ascii="Times New Roman" w:hAnsi="Times New Roman" w:cs="Times New Roman"/>
                <w:b/>
                <w:bCs/>
                <w:color w:val="000000" w:themeColor="text1"/>
                <w:lang w:val="bg-BG"/>
              </w:rPr>
              <w:t xml:space="preserve">Допълнителна информация </w:t>
            </w:r>
          </w:p>
        </w:tc>
        <w:tc>
          <w:tcPr>
            <w:tcW w:w="2835" w:type="dxa"/>
            <w:shd w:val="clear" w:color="auto" w:fill="B6DDE8"/>
            <w:vAlign w:val="center"/>
          </w:tcPr>
          <w:p w:rsidR="00EC2139" w:rsidRPr="00EC2139" w:rsidRDefault="00EC2139" w:rsidP="00EC2139">
            <w:pPr>
              <w:spacing w:before="120" w:after="120"/>
              <w:jc w:val="both"/>
              <w:rPr>
                <w:rFonts w:ascii="Times New Roman" w:hAnsi="Times New Roman" w:cs="Times New Roman"/>
                <w:b/>
                <w:bCs/>
                <w:color w:val="000000" w:themeColor="text1"/>
                <w:lang w:val="bg-BG"/>
              </w:rPr>
            </w:pPr>
            <w:r w:rsidRPr="00EC2139">
              <w:rPr>
                <w:rFonts w:ascii="Times New Roman" w:hAnsi="Times New Roman" w:cs="Times New Roman"/>
                <w:b/>
                <w:bCs/>
                <w:color w:val="000000" w:themeColor="text1"/>
                <w:lang w:val="bg-BG"/>
              </w:rPr>
              <w:t xml:space="preserve">Специфични за зоната цели за опазване </w:t>
            </w:r>
          </w:p>
        </w:tc>
      </w:tr>
      <w:tr w:rsidR="00EC2139" w:rsidRPr="00EC2139" w:rsidTr="00EC2139">
        <w:trPr>
          <w:jc w:val="center"/>
        </w:trPr>
        <w:tc>
          <w:tcPr>
            <w:tcW w:w="1559" w:type="dxa"/>
            <w:shd w:val="clear" w:color="auto" w:fill="auto"/>
          </w:tcPr>
          <w:p w:rsidR="00EC2139" w:rsidRPr="00EC2139" w:rsidRDefault="00EC2139" w:rsidP="00EC2139">
            <w:pPr>
              <w:spacing w:before="120" w:after="120"/>
              <w:jc w:val="both"/>
              <w:rPr>
                <w:rFonts w:ascii="Times New Roman" w:hAnsi="Times New Roman" w:cs="Times New Roman"/>
                <w:b/>
                <w:color w:val="000000" w:themeColor="text1"/>
                <w:lang w:val="bg-BG"/>
              </w:rPr>
            </w:pPr>
            <w:r w:rsidRPr="00EC2139">
              <w:rPr>
                <w:rFonts w:ascii="Times New Roman" w:hAnsi="Times New Roman" w:cs="Times New Roman"/>
                <w:b/>
                <w:color w:val="000000" w:themeColor="text1"/>
                <w:lang w:val="bg-BG"/>
              </w:rPr>
              <w:t xml:space="preserve">Популация: </w:t>
            </w:r>
            <w:r w:rsidRPr="00EC2139">
              <w:rPr>
                <w:rFonts w:ascii="Times New Roman" w:hAnsi="Times New Roman" w:cs="Times New Roman"/>
                <w:bCs/>
                <w:color w:val="000000" w:themeColor="text1"/>
                <w:lang w:val="bg-BG"/>
              </w:rPr>
              <w:t>Размер на гнездящата популация</w:t>
            </w:r>
          </w:p>
        </w:tc>
        <w:tc>
          <w:tcPr>
            <w:tcW w:w="1418" w:type="dxa"/>
            <w:shd w:val="clear" w:color="auto" w:fill="auto"/>
          </w:tcPr>
          <w:p w:rsidR="00EC2139" w:rsidRPr="00EC2139" w:rsidRDefault="00EC2139" w:rsidP="00EC2139">
            <w:pPr>
              <w:spacing w:before="120" w:after="120"/>
              <w:jc w:val="both"/>
              <w:rPr>
                <w:rFonts w:ascii="Times New Roman" w:hAnsi="Times New Roman" w:cs="Times New Roman"/>
                <w:color w:val="000000" w:themeColor="text1"/>
                <w:lang w:val="bg-BG"/>
              </w:rPr>
            </w:pPr>
            <w:r w:rsidRPr="00EC2139">
              <w:rPr>
                <w:rFonts w:ascii="Times New Roman" w:hAnsi="Times New Roman" w:cs="Times New Roman"/>
                <w:color w:val="000000" w:themeColor="text1"/>
                <w:lang w:val="bg-BG"/>
              </w:rPr>
              <w:t>Брой гнездящи двойки</w:t>
            </w:r>
          </w:p>
        </w:tc>
        <w:tc>
          <w:tcPr>
            <w:tcW w:w="1417" w:type="dxa"/>
            <w:shd w:val="clear" w:color="auto" w:fill="auto"/>
          </w:tcPr>
          <w:p w:rsidR="00EC2139" w:rsidRPr="00EC2139" w:rsidRDefault="00EC2139" w:rsidP="007A5E02">
            <w:pPr>
              <w:spacing w:before="120" w:after="120"/>
              <w:jc w:val="both"/>
              <w:rPr>
                <w:rFonts w:ascii="Times New Roman" w:hAnsi="Times New Roman" w:cs="Times New Roman"/>
                <w:color w:val="000000" w:themeColor="text1"/>
                <w:lang w:val="bg-BG"/>
              </w:rPr>
            </w:pPr>
            <w:r w:rsidRPr="00EC2139">
              <w:rPr>
                <w:rFonts w:ascii="Times New Roman" w:hAnsi="Times New Roman" w:cs="Times New Roman"/>
                <w:color w:val="000000" w:themeColor="text1"/>
                <w:lang w:val="bg-BG"/>
              </w:rPr>
              <w:t xml:space="preserve">Най-малко </w:t>
            </w:r>
            <w:r w:rsidR="007A5E02">
              <w:rPr>
                <w:rFonts w:ascii="Times New Roman" w:hAnsi="Times New Roman" w:cs="Times New Roman"/>
                <w:color w:val="000000" w:themeColor="text1"/>
                <w:lang w:val="bg-BG"/>
              </w:rPr>
              <w:t>2 двойки</w:t>
            </w:r>
            <w:r w:rsidRPr="00EC2139">
              <w:rPr>
                <w:rFonts w:ascii="Times New Roman" w:hAnsi="Times New Roman" w:cs="Times New Roman"/>
                <w:color w:val="000000" w:themeColor="text1"/>
                <w:lang w:val="bg-BG"/>
              </w:rPr>
              <w:t xml:space="preserve"> </w:t>
            </w:r>
          </w:p>
        </w:tc>
        <w:tc>
          <w:tcPr>
            <w:tcW w:w="3114" w:type="dxa"/>
            <w:shd w:val="clear" w:color="auto" w:fill="auto"/>
          </w:tcPr>
          <w:p w:rsidR="00EC2139" w:rsidRPr="00EC2139" w:rsidRDefault="007A5E02" w:rsidP="00EC2139">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Определена на база СФД и теренни изследвания през 2021 г.</w:t>
            </w:r>
          </w:p>
        </w:tc>
        <w:tc>
          <w:tcPr>
            <w:tcW w:w="2835" w:type="dxa"/>
          </w:tcPr>
          <w:p w:rsidR="00EC2139" w:rsidRPr="00EC2139" w:rsidRDefault="00EC2139" w:rsidP="00EC2139">
            <w:pPr>
              <w:spacing w:before="120" w:after="120"/>
              <w:jc w:val="both"/>
              <w:rPr>
                <w:rFonts w:ascii="Times New Roman" w:hAnsi="Times New Roman" w:cs="Times New Roman"/>
                <w:color w:val="000000" w:themeColor="text1"/>
                <w:lang w:val="bg-BG"/>
              </w:rPr>
            </w:pPr>
            <w:r w:rsidRPr="00EC2139">
              <w:rPr>
                <w:rFonts w:ascii="Times New Roman" w:hAnsi="Times New Roman" w:cs="Times New Roman"/>
                <w:color w:val="000000" w:themeColor="text1"/>
                <w:lang w:val="bg-BG"/>
              </w:rPr>
              <w:t>Поддържане на популацията на вида в зоната в размер от най-малко 1 гнездяща двойка.</w:t>
            </w:r>
          </w:p>
          <w:p w:rsidR="00EC2139" w:rsidRPr="00EC2139" w:rsidRDefault="00EC2139" w:rsidP="00EC2139">
            <w:pPr>
              <w:spacing w:before="120" w:after="120"/>
              <w:jc w:val="both"/>
              <w:rPr>
                <w:rFonts w:ascii="Times New Roman" w:hAnsi="Times New Roman" w:cs="Times New Roman"/>
                <w:color w:val="000000" w:themeColor="text1"/>
                <w:lang w:val="bg-BG"/>
              </w:rPr>
            </w:pPr>
          </w:p>
        </w:tc>
      </w:tr>
      <w:tr w:rsidR="00EC2139" w:rsidRPr="00EC2139" w:rsidTr="00EC2139">
        <w:trPr>
          <w:trHeight w:val="381"/>
          <w:jc w:val="center"/>
        </w:trPr>
        <w:tc>
          <w:tcPr>
            <w:tcW w:w="1559" w:type="dxa"/>
            <w:shd w:val="clear" w:color="auto" w:fill="auto"/>
          </w:tcPr>
          <w:p w:rsidR="00EC2139" w:rsidRPr="00EC2139" w:rsidRDefault="00EC2139" w:rsidP="00EC2139">
            <w:pPr>
              <w:spacing w:before="120" w:after="120"/>
              <w:jc w:val="both"/>
              <w:rPr>
                <w:rFonts w:ascii="Times New Roman" w:hAnsi="Times New Roman" w:cs="Times New Roman"/>
                <w:b/>
                <w:color w:val="000000" w:themeColor="text1"/>
                <w:lang w:val="bg-BG"/>
              </w:rPr>
            </w:pPr>
            <w:r w:rsidRPr="00EC2139">
              <w:rPr>
                <w:rFonts w:ascii="Times New Roman" w:hAnsi="Times New Roman" w:cs="Times New Roman"/>
                <w:b/>
                <w:color w:val="000000" w:themeColor="text1"/>
                <w:lang w:val="bg-BG"/>
              </w:rPr>
              <w:t xml:space="preserve">Местообитание на вида: </w:t>
            </w:r>
            <w:r w:rsidRPr="00EC2139">
              <w:rPr>
                <w:rFonts w:ascii="Times New Roman" w:hAnsi="Times New Roman" w:cs="Times New Roman"/>
                <w:color w:val="000000" w:themeColor="text1"/>
                <w:lang w:val="bg-BG"/>
              </w:rPr>
              <w:lastRenderedPageBreak/>
              <w:t xml:space="preserve">характеристика на местообитанието за гнездене и търсене на храна; </w:t>
            </w:r>
          </w:p>
        </w:tc>
        <w:tc>
          <w:tcPr>
            <w:tcW w:w="1418" w:type="dxa"/>
            <w:shd w:val="clear" w:color="auto" w:fill="auto"/>
          </w:tcPr>
          <w:p w:rsidR="00EC2139" w:rsidRPr="00EC2139" w:rsidRDefault="0091472E" w:rsidP="00EC2139">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lastRenderedPageBreak/>
              <w:t>ха</w:t>
            </w:r>
          </w:p>
        </w:tc>
        <w:tc>
          <w:tcPr>
            <w:tcW w:w="1417" w:type="dxa"/>
            <w:shd w:val="clear" w:color="auto" w:fill="auto"/>
          </w:tcPr>
          <w:p w:rsidR="00EC2139" w:rsidRPr="00EC2139" w:rsidRDefault="0091472E" w:rsidP="00EC2139">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около 154 ха</w:t>
            </w:r>
          </w:p>
        </w:tc>
        <w:tc>
          <w:tcPr>
            <w:tcW w:w="3114" w:type="dxa"/>
            <w:shd w:val="clear" w:color="auto" w:fill="auto"/>
          </w:tcPr>
          <w:p w:rsidR="00EC2139" w:rsidRPr="0091472E" w:rsidRDefault="007A5E02" w:rsidP="0091472E">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 xml:space="preserve">Местообитанията на вида не могат да бъдат определени </w:t>
            </w:r>
            <w:r>
              <w:rPr>
                <w:rFonts w:ascii="Times New Roman" w:hAnsi="Times New Roman" w:cs="Times New Roman"/>
                <w:color w:val="000000" w:themeColor="text1"/>
                <w:lang w:val="bg-BG"/>
              </w:rPr>
              <w:lastRenderedPageBreak/>
              <w:t xml:space="preserve">точно, тъй като той обитава голямо разнообразие от типове. Не обитава Дунавските острови. </w:t>
            </w:r>
            <w:r w:rsidR="0091472E" w:rsidRPr="00640802">
              <w:rPr>
                <w:rFonts w:ascii="Times New Roman" w:hAnsi="Times New Roman" w:cs="Times New Roman"/>
                <w:color w:val="000000" w:themeColor="text1"/>
                <w:lang w:val="bg-BG"/>
              </w:rPr>
              <w:t xml:space="preserve">Изчислена въз основа на процентното участие на </w:t>
            </w:r>
            <w:r w:rsidR="0091472E">
              <w:rPr>
                <w:rFonts w:ascii="Times New Roman" w:hAnsi="Times New Roman" w:cs="Times New Roman"/>
                <w:color w:val="000000" w:themeColor="text1"/>
                <w:lang w:val="bg-BG"/>
              </w:rPr>
              <w:t>следните типове</w:t>
            </w:r>
            <w:r w:rsidR="0091472E" w:rsidRPr="00640802">
              <w:rPr>
                <w:rFonts w:ascii="Times New Roman" w:hAnsi="Times New Roman" w:cs="Times New Roman"/>
                <w:color w:val="000000" w:themeColor="text1"/>
                <w:lang w:val="bg-BG"/>
              </w:rPr>
              <w:t xml:space="preserve"> местообитания</w:t>
            </w:r>
            <w:r w:rsidR="0091472E">
              <w:rPr>
                <w:rFonts w:ascii="Times New Roman" w:hAnsi="Times New Roman" w:cs="Times New Roman"/>
                <w:color w:val="000000" w:themeColor="text1"/>
                <w:lang w:val="bg-BG"/>
              </w:rPr>
              <w:t xml:space="preserve"> в з</w:t>
            </w:r>
            <w:r w:rsidR="0091472E" w:rsidRPr="00640802">
              <w:rPr>
                <w:rFonts w:ascii="Times New Roman" w:hAnsi="Times New Roman" w:cs="Times New Roman"/>
                <w:color w:val="000000" w:themeColor="text1"/>
                <w:lang w:val="bg-BG"/>
              </w:rPr>
              <w:t>оната</w:t>
            </w:r>
            <w:r w:rsidR="0091472E">
              <w:rPr>
                <w:rFonts w:ascii="Times New Roman" w:hAnsi="Times New Roman" w:cs="Times New Roman"/>
                <w:color w:val="000000" w:themeColor="text1"/>
                <w:lang w:val="bg-BG"/>
              </w:rPr>
              <w:t xml:space="preserve">: </w:t>
            </w:r>
            <w:r w:rsidR="0091472E">
              <w:rPr>
                <w:rFonts w:ascii="Times New Roman" w:hAnsi="Times New Roman" w:cs="Times New Roman"/>
                <w:color w:val="000000" w:themeColor="text1"/>
              </w:rPr>
              <w:t xml:space="preserve">N21 – </w:t>
            </w:r>
            <w:r w:rsidR="0091472E">
              <w:rPr>
                <w:rFonts w:ascii="Times New Roman" w:hAnsi="Times New Roman" w:cs="Times New Roman"/>
                <w:color w:val="000000" w:themeColor="text1"/>
                <w:lang w:val="bg-BG"/>
              </w:rPr>
              <w:t>градини, лозя</w:t>
            </w:r>
            <w:r w:rsidR="0091472E">
              <w:rPr>
                <w:rFonts w:ascii="Times New Roman" w:hAnsi="Times New Roman" w:cs="Times New Roman"/>
                <w:color w:val="000000" w:themeColor="text1"/>
              </w:rPr>
              <w:t>, N23</w:t>
            </w:r>
            <w:r w:rsidR="0091472E">
              <w:rPr>
                <w:rFonts w:ascii="Times New Roman" w:hAnsi="Times New Roman" w:cs="Times New Roman"/>
                <w:color w:val="000000" w:themeColor="text1"/>
                <w:lang w:val="bg-BG"/>
              </w:rPr>
              <w:t xml:space="preserve"> – градове, села, пътища</w:t>
            </w:r>
            <w:r w:rsidR="0091472E">
              <w:rPr>
                <w:rFonts w:ascii="Times New Roman" w:hAnsi="Times New Roman" w:cs="Times New Roman"/>
                <w:color w:val="000000" w:themeColor="text1"/>
              </w:rPr>
              <w:t xml:space="preserve"> </w:t>
            </w:r>
            <w:r w:rsidR="0091472E">
              <w:rPr>
                <w:rFonts w:ascii="Times New Roman" w:hAnsi="Times New Roman" w:cs="Times New Roman"/>
                <w:color w:val="000000" w:themeColor="text1"/>
                <w:lang w:val="bg-BG"/>
              </w:rPr>
              <w:t xml:space="preserve">и </w:t>
            </w:r>
            <w:r w:rsidR="0091472E">
              <w:rPr>
                <w:rFonts w:ascii="Times New Roman" w:hAnsi="Times New Roman" w:cs="Times New Roman"/>
                <w:color w:val="000000" w:themeColor="text1"/>
              </w:rPr>
              <w:t>N20</w:t>
            </w:r>
            <w:r w:rsidR="0091472E">
              <w:rPr>
                <w:rFonts w:ascii="Times New Roman" w:hAnsi="Times New Roman" w:cs="Times New Roman"/>
                <w:color w:val="000000" w:themeColor="text1"/>
                <w:lang w:val="bg-BG"/>
              </w:rPr>
              <w:t xml:space="preserve"> – насаждения от тополи.</w:t>
            </w:r>
          </w:p>
        </w:tc>
        <w:tc>
          <w:tcPr>
            <w:tcW w:w="2835" w:type="dxa"/>
          </w:tcPr>
          <w:p w:rsidR="00EC2139" w:rsidRPr="00EC2139" w:rsidRDefault="00EC2139" w:rsidP="00EC2139">
            <w:pPr>
              <w:spacing w:before="120" w:after="120"/>
              <w:jc w:val="both"/>
              <w:rPr>
                <w:rFonts w:ascii="Times New Roman" w:hAnsi="Times New Roman" w:cs="Times New Roman"/>
                <w:color w:val="000000" w:themeColor="text1"/>
                <w:lang w:val="bg-BG"/>
              </w:rPr>
            </w:pPr>
            <w:r w:rsidRPr="00EC2139">
              <w:rPr>
                <w:rFonts w:ascii="Times New Roman" w:hAnsi="Times New Roman" w:cs="Times New Roman"/>
                <w:color w:val="000000" w:themeColor="text1"/>
                <w:lang w:val="bg-BG"/>
              </w:rPr>
              <w:lastRenderedPageBreak/>
              <w:t xml:space="preserve">Поддържане на подходящите места за </w:t>
            </w:r>
            <w:r w:rsidRPr="00EC2139">
              <w:rPr>
                <w:rFonts w:ascii="Times New Roman" w:hAnsi="Times New Roman" w:cs="Times New Roman"/>
                <w:color w:val="000000" w:themeColor="text1"/>
                <w:lang w:val="bg-BG"/>
              </w:rPr>
              <w:lastRenderedPageBreak/>
              <w:t>гнездене на вида – да не се отстраняват крайпътни и крайречни дървета, стари овощни градини и дървета в градовете и селата.</w:t>
            </w:r>
          </w:p>
        </w:tc>
      </w:tr>
    </w:tbl>
    <w:p w:rsidR="00E0150C" w:rsidRDefault="00E0150C" w:rsidP="00533D82">
      <w:pPr>
        <w:spacing w:before="120" w:after="120"/>
        <w:jc w:val="both"/>
        <w:rPr>
          <w:rFonts w:ascii="Times New Roman" w:hAnsi="Times New Roman" w:cs="Times New Roman"/>
          <w:color w:val="000000" w:themeColor="text1"/>
          <w:sz w:val="24"/>
          <w:lang w:val="bg-BG"/>
        </w:rPr>
      </w:pPr>
    </w:p>
    <w:p w:rsidR="00D66525" w:rsidRPr="00D66525" w:rsidRDefault="00D66525" w:rsidP="00505C5F">
      <w:pPr>
        <w:pStyle w:val="Heading1"/>
        <w:rPr>
          <w:lang w:val="bg-BG"/>
        </w:rPr>
      </w:pPr>
      <w:bookmarkStart w:id="272" w:name="_Toc86409819"/>
      <w:bookmarkStart w:id="273" w:name="_Toc87031393"/>
      <w:bookmarkStart w:id="274" w:name="_Toc87467288"/>
      <w:bookmarkStart w:id="275" w:name="_Toc87514005"/>
      <w:r w:rsidRPr="00D66525">
        <w:rPr>
          <w:lang w:val="bg-BG"/>
        </w:rPr>
        <w:t>Специфични цели за А</w:t>
      </w:r>
      <w:r w:rsidRPr="00D66525">
        <w:rPr>
          <w:lang w:val="en-GB"/>
        </w:rPr>
        <w:t>459</w:t>
      </w:r>
      <w:r w:rsidRPr="00D66525">
        <w:rPr>
          <w:lang w:val="bg-BG"/>
        </w:rPr>
        <w:t xml:space="preserve"> </w:t>
      </w:r>
      <w:r w:rsidRPr="00D66525">
        <w:rPr>
          <w:i/>
          <w:lang w:val="en-GB"/>
        </w:rPr>
        <w:t>Larus cachinans</w:t>
      </w:r>
      <w:r w:rsidRPr="00D66525">
        <w:rPr>
          <w:lang w:val="bg-BG"/>
        </w:rPr>
        <w:t xml:space="preserve"> (Каспийска чайка)</w:t>
      </w:r>
      <w:bookmarkEnd w:id="272"/>
      <w:bookmarkEnd w:id="273"/>
      <w:bookmarkEnd w:id="274"/>
      <w:bookmarkEnd w:id="275"/>
    </w:p>
    <w:p w:rsidR="00D66525" w:rsidRPr="00D66525" w:rsidRDefault="00D66525" w:rsidP="001A4733">
      <w:pPr>
        <w:spacing w:before="120" w:after="120" w:line="240" w:lineRule="auto"/>
        <w:jc w:val="both"/>
        <w:rPr>
          <w:rFonts w:ascii="Times New Roman" w:hAnsi="Times New Roman" w:cs="Times New Roman"/>
          <w:b/>
          <w:color w:val="000000" w:themeColor="text1"/>
          <w:sz w:val="24"/>
          <w:lang w:val="bg-BG"/>
        </w:rPr>
      </w:pPr>
      <w:r w:rsidRPr="00D66525">
        <w:rPr>
          <w:rFonts w:ascii="Times New Roman" w:hAnsi="Times New Roman" w:cs="Times New Roman"/>
          <w:b/>
          <w:color w:val="000000" w:themeColor="text1"/>
          <w:sz w:val="24"/>
          <w:lang w:val="bg-BG"/>
        </w:rPr>
        <w:t>Кратка характеристика на вида</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Дължина на тялото: 55–60 см. Размах на крилата: 138–147 см. Трудно отличим от средиземноморската жълтонога чайка,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Младите са пъстро-кафяви и с възрастта постепенно придобиват оперението на възрастните.</w:t>
      </w:r>
    </w:p>
    <w:p w:rsidR="00D66525" w:rsidRPr="00D66525" w:rsidRDefault="00D66525" w:rsidP="001A4733">
      <w:pPr>
        <w:spacing w:before="120" w:after="120" w:line="240" w:lineRule="auto"/>
        <w:jc w:val="both"/>
        <w:rPr>
          <w:rFonts w:ascii="Times New Roman" w:hAnsi="Times New Roman" w:cs="Times New Roman"/>
          <w:i/>
          <w:color w:val="000000" w:themeColor="text1"/>
          <w:sz w:val="24"/>
          <w:lang w:val="bg-BG"/>
        </w:rPr>
      </w:pPr>
      <w:r w:rsidRPr="00D66525">
        <w:rPr>
          <w:rFonts w:ascii="Times New Roman" w:hAnsi="Times New Roman" w:cs="Times New Roman"/>
          <w:i/>
          <w:color w:val="000000" w:themeColor="text1"/>
          <w:sz w:val="24"/>
          <w:lang w:val="bg-BG"/>
        </w:rPr>
        <w:t>Характер на пребиваване в страната</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Каспийската чайка е гнездящ, преминаващ и зимуващ вид в България. В България гнезди поединично или на колонии до около 300 двойки. Гнездата са разположени по недостъпни отвесни брегове, малки островчета или скали по крайбрежието на Черно море. От края на миналия век гнезди и по покриви, комини, корнизи в черноморските градове (Нанкинов и др.</w:t>
      </w:r>
      <w:r w:rsidR="009076B0">
        <w:rPr>
          <w:rFonts w:ascii="Times New Roman" w:hAnsi="Times New Roman" w:cs="Times New Roman"/>
          <w:color w:val="000000" w:themeColor="text1"/>
          <w:sz w:val="24"/>
          <w:lang w:val="bg-BG"/>
        </w:rPr>
        <w:t>,</w:t>
      </w:r>
      <w:r w:rsidRPr="00D66525">
        <w:rPr>
          <w:rFonts w:ascii="Times New Roman" w:hAnsi="Times New Roman" w:cs="Times New Roman"/>
          <w:color w:val="000000" w:themeColor="text1"/>
          <w:sz w:val="24"/>
          <w:lang w:val="bg-BG"/>
        </w:rPr>
        <w:t xml:space="preserve"> 1997).</w:t>
      </w:r>
    </w:p>
    <w:p w:rsidR="00D66525" w:rsidRPr="00D66525" w:rsidRDefault="00D66525" w:rsidP="001A4733">
      <w:pPr>
        <w:spacing w:before="120" w:after="120" w:line="240" w:lineRule="auto"/>
        <w:jc w:val="both"/>
        <w:rPr>
          <w:rFonts w:ascii="Times New Roman" w:hAnsi="Times New Roman" w:cs="Times New Roman"/>
          <w:i/>
          <w:color w:val="000000" w:themeColor="text1"/>
          <w:sz w:val="24"/>
          <w:lang w:val="bg-BG"/>
        </w:rPr>
      </w:pPr>
      <w:r w:rsidRPr="00D66525">
        <w:rPr>
          <w:rFonts w:ascii="Times New Roman" w:hAnsi="Times New Roman" w:cs="Times New Roman"/>
          <w:i/>
          <w:color w:val="000000" w:themeColor="text1"/>
          <w:sz w:val="24"/>
          <w:lang w:val="bg-BG"/>
        </w:rPr>
        <w:t>Характерно местообитание</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Обитава скалисти морски крайбрежия и водоеми във вътрешността на страната, както и градове, разположени в близост до големи реки (Нанкинов и др. 1997). През зимата може да се срещне в разнородни влажни зони. Предпочитаните местообитания са 1110, 1130, 1140, 1150, 1160, 3130, 3150 според Директивата за хабитатите (Кавръкова и др.</w:t>
      </w:r>
      <w:r w:rsidR="009076B0">
        <w:rPr>
          <w:rFonts w:ascii="Times New Roman" w:hAnsi="Times New Roman" w:cs="Times New Roman"/>
          <w:color w:val="000000" w:themeColor="text1"/>
          <w:sz w:val="24"/>
          <w:lang w:val="bg-BG"/>
        </w:rPr>
        <w:t>,</w:t>
      </w:r>
      <w:r w:rsidRPr="00D66525">
        <w:rPr>
          <w:rFonts w:ascii="Times New Roman" w:hAnsi="Times New Roman" w:cs="Times New Roman"/>
          <w:color w:val="000000" w:themeColor="text1"/>
          <w:sz w:val="24"/>
          <w:lang w:val="bg-BG"/>
        </w:rPr>
        <w:t xml:space="preserve"> 2009).</w:t>
      </w:r>
    </w:p>
    <w:p w:rsidR="00D66525" w:rsidRPr="00D66525" w:rsidRDefault="00D66525" w:rsidP="001A4733">
      <w:pPr>
        <w:spacing w:before="120" w:after="120" w:line="240" w:lineRule="auto"/>
        <w:jc w:val="both"/>
        <w:rPr>
          <w:rFonts w:ascii="Times New Roman" w:hAnsi="Times New Roman" w:cs="Times New Roman"/>
          <w:i/>
          <w:color w:val="000000" w:themeColor="text1"/>
          <w:sz w:val="24"/>
          <w:lang w:val="bg-BG"/>
        </w:rPr>
      </w:pPr>
      <w:r w:rsidRPr="00D66525">
        <w:rPr>
          <w:rFonts w:ascii="Times New Roman" w:hAnsi="Times New Roman" w:cs="Times New Roman"/>
          <w:i/>
          <w:color w:val="000000" w:themeColor="text1"/>
          <w:sz w:val="24"/>
          <w:lang w:val="bg-BG"/>
        </w:rPr>
        <w:t>Хранене</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Храни се с разнообразни безгръбначни животни, риба, умрели животни и хранителни отпадъци, често се струпва около сметищата.</w:t>
      </w:r>
    </w:p>
    <w:p w:rsidR="00D66525" w:rsidRPr="00D66525" w:rsidRDefault="00D66525" w:rsidP="001A4733">
      <w:pPr>
        <w:spacing w:before="120" w:after="120" w:line="240" w:lineRule="auto"/>
        <w:jc w:val="both"/>
        <w:rPr>
          <w:rFonts w:ascii="Times New Roman" w:hAnsi="Times New Roman" w:cs="Times New Roman"/>
          <w:b/>
          <w:color w:val="000000" w:themeColor="text1"/>
          <w:sz w:val="24"/>
          <w:lang w:val="bg-BG"/>
        </w:rPr>
      </w:pPr>
      <w:r w:rsidRPr="00D66525">
        <w:rPr>
          <w:rFonts w:ascii="Times New Roman" w:hAnsi="Times New Roman" w:cs="Times New Roman"/>
          <w:b/>
          <w:color w:val="000000" w:themeColor="text1"/>
          <w:sz w:val="24"/>
          <w:lang w:val="bg-BG"/>
        </w:rPr>
        <w:t>Разпространение, природозащитно състояние и тенденции в популацията на вида на национално ниво</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 xml:space="preserve">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sidRPr="00D66525">
        <w:rPr>
          <w:rFonts w:ascii="Times New Roman" w:hAnsi="Times New Roman" w:cs="Times New Roman"/>
          <w:color w:val="000000" w:themeColor="text1"/>
          <w:sz w:val="24"/>
          <w:lang w:val="en-GB"/>
        </w:rPr>
        <w:t>(BUNARCO)</w:t>
      </w:r>
      <w:r w:rsidRPr="00D66525">
        <w:rPr>
          <w:rFonts w:ascii="Times New Roman" w:hAnsi="Times New Roman" w:cs="Times New Roman"/>
          <w:color w:val="000000" w:themeColor="text1"/>
          <w:sz w:val="24"/>
          <w:lang w:val="bg-BG"/>
        </w:rPr>
        <w:t xml:space="preserve">. Възможно е видът да гнезди и на други места в страната. Разпространението на вида е разпръснато и линейно групирано по Черноморското крайбрежие (където гнезди основно в крайморските селища) и донякъде по р. Дунав. </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 xml:space="preserve">Включен е в Приложение 2 на Директивата за птиците. Природозащитният статус на каспийската чайка според </w:t>
      </w:r>
      <w:r w:rsidRPr="00D66525">
        <w:rPr>
          <w:rFonts w:ascii="Times New Roman" w:hAnsi="Times New Roman" w:cs="Times New Roman"/>
          <w:color w:val="000000" w:themeColor="text1"/>
          <w:sz w:val="24"/>
          <w:lang w:val="en-GB"/>
        </w:rPr>
        <w:t xml:space="preserve">IUCN </w:t>
      </w:r>
      <w:r w:rsidRPr="00D66525">
        <w:rPr>
          <w:rFonts w:ascii="Times New Roman" w:hAnsi="Times New Roman" w:cs="Times New Roman"/>
          <w:color w:val="000000" w:themeColor="text1"/>
          <w:sz w:val="24"/>
          <w:lang w:val="bg-BG"/>
        </w:rPr>
        <w:t>е</w:t>
      </w:r>
      <w:r w:rsidRPr="00D66525">
        <w:rPr>
          <w:rFonts w:ascii="Times New Roman" w:hAnsi="Times New Roman" w:cs="Times New Roman"/>
          <w:color w:val="000000" w:themeColor="text1"/>
          <w:sz w:val="24"/>
          <w:lang w:val="en-GB"/>
        </w:rPr>
        <w:t xml:space="preserve"> LC</w:t>
      </w:r>
      <w:r w:rsidRPr="00D66525">
        <w:rPr>
          <w:rFonts w:ascii="Times New Roman" w:hAnsi="Times New Roman" w:cs="Times New Roman"/>
          <w:color w:val="000000" w:themeColor="text1"/>
          <w:sz w:val="24"/>
          <w:lang w:val="bg-BG"/>
        </w:rPr>
        <w:t xml:space="preserve"> (</w:t>
      </w:r>
      <w:r w:rsidRPr="00D66525">
        <w:rPr>
          <w:rFonts w:ascii="Times New Roman" w:hAnsi="Times New Roman" w:cs="Times New Roman"/>
          <w:color w:val="000000" w:themeColor="text1"/>
          <w:sz w:val="24"/>
          <w:lang w:val="en-GB"/>
        </w:rPr>
        <w:t>Least Concern)</w:t>
      </w:r>
      <w:r w:rsidRPr="00D66525">
        <w:rPr>
          <w:rFonts w:ascii="Times New Roman" w:hAnsi="Times New Roman" w:cs="Times New Roman"/>
          <w:color w:val="000000" w:themeColor="text1"/>
          <w:sz w:val="24"/>
          <w:lang w:val="bg-BG"/>
        </w:rPr>
        <w:t xml:space="preserve">. </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lastRenderedPageBreak/>
        <w:t xml:space="preserve">Съгласно Докладването от 2019 г. (за периода 2013 – 2018 г.) националната </w:t>
      </w:r>
      <w:r w:rsidRPr="00D66525">
        <w:rPr>
          <w:rFonts w:ascii="Times New Roman" w:hAnsi="Times New Roman" w:cs="Times New Roman"/>
          <w:b/>
          <w:color w:val="000000" w:themeColor="text1"/>
          <w:sz w:val="24"/>
          <w:lang w:val="bg-BG"/>
        </w:rPr>
        <w:t>зимуващата</w:t>
      </w:r>
      <w:r w:rsidRPr="00D66525">
        <w:rPr>
          <w:rFonts w:ascii="Times New Roman" w:hAnsi="Times New Roman" w:cs="Times New Roman"/>
          <w:color w:val="000000" w:themeColor="text1"/>
          <w:sz w:val="24"/>
          <w:lang w:val="bg-BG"/>
        </w:rPr>
        <w:t xml:space="preserve"> популация е оценена на 10 – 120 индивида. Краткосрочната тенденция на зимуващата популацията (за периода 2000 – 2018 г.) е неизвестна, а дългосрочната (за периода 1980 – 2018 г.) – също неизвестна. Не са посочени заплахи и въздействия.</w:t>
      </w:r>
    </w:p>
    <w:p w:rsidR="00D66525" w:rsidRPr="00D66525" w:rsidRDefault="00D66525" w:rsidP="001A4733">
      <w:pPr>
        <w:spacing w:before="120" w:after="120" w:line="240" w:lineRule="auto"/>
        <w:jc w:val="both"/>
        <w:rPr>
          <w:rFonts w:ascii="Times New Roman" w:hAnsi="Times New Roman" w:cs="Times New Roman"/>
          <w:b/>
          <w:bCs/>
          <w:color w:val="000000" w:themeColor="text1"/>
          <w:sz w:val="24"/>
          <w:lang w:val="bg-BG"/>
        </w:rPr>
      </w:pPr>
      <w:r w:rsidRPr="00D66525">
        <w:rPr>
          <w:rFonts w:ascii="Times New Roman" w:hAnsi="Times New Roman" w:cs="Times New Roman"/>
          <w:b/>
          <w:bCs/>
          <w:color w:val="000000" w:themeColor="text1"/>
          <w:sz w:val="24"/>
          <w:lang w:val="bg-BG"/>
        </w:rPr>
        <w:t>Състояние в специална защитена зона (СЗЗ) BG0002024 „Рибарници Мечка“</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 xml:space="preserve">Съгласно стандартния формуляр за данни СФД на зоната вида е </w:t>
      </w:r>
      <w:r w:rsidRPr="00D66525">
        <w:rPr>
          <w:rFonts w:ascii="Times New Roman" w:hAnsi="Times New Roman" w:cs="Times New Roman"/>
          <w:b/>
          <w:color w:val="000000" w:themeColor="text1"/>
          <w:sz w:val="24"/>
          <w:lang w:val="bg-BG"/>
        </w:rPr>
        <w:t>концентриращ се</w:t>
      </w:r>
      <w:r w:rsidRPr="00D66525">
        <w:rPr>
          <w:rFonts w:ascii="Times New Roman" w:hAnsi="Times New Roman" w:cs="Times New Roman"/>
          <w:color w:val="000000" w:themeColor="text1"/>
          <w:sz w:val="24"/>
          <w:lang w:val="bg-BG"/>
        </w:rPr>
        <w:t xml:space="preserve">, като популацията се оценява на </w:t>
      </w:r>
      <w:r w:rsidRPr="00D66525">
        <w:rPr>
          <w:rFonts w:ascii="Times New Roman" w:hAnsi="Times New Roman" w:cs="Times New Roman"/>
          <w:b/>
          <w:color w:val="000000" w:themeColor="text1"/>
          <w:sz w:val="24"/>
          <w:lang w:val="bg-BG"/>
        </w:rPr>
        <w:t>22-</w:t>
      </w:r>
      <w:r>
        <w:rPr>
          <w:rFonts w:ascii="Times New Roman" w:hAnsi="Times New Roman" w:cs="Times New Roman"/>
          <w:b/>
          <w:color w:val="000000" w:themeColor="text1"/>
          <w:sz w:val="24"/>
          <w:lang w:val="bg-BG"/>
        </w:rPr>
        <w:t>22</w:t>
      </w:r>
      <w:r w:rsidRPr="00D66525">
        <w:rPr>
          <w:rFonts w:ascii="Times New Roman" w:hAnsi="Times New Roman" w:cs="Times New Roman"/>
          <w:b/>
          <w:color w:val="000000" w:themeColor="text1"/>
          <w:sz w:val="24"/>
          <w:lang w:val="bg-BG"/>
        </w:rPr>
        <w:t xml:space="preserve"> индивида. </w:t>
      </w:r>
      <w:r w:rsidRPr="00D66525">
        <w:rPr>
          <w:rFonts w:ascii="Times New Roman" w:hAnsi="Times New Roman" w:cs="Times New Roman"/>
          <w:color w:val="000000" w:themeColor="text1"/>
          <w:sz w:val="24"/>
          <w:lang w:val="bg-BG"/>
        </w:rPr>
        <w:t>Мигриращата популация на вида в страната не е оценявана, така че не може да се каже броят на индивидите в зоната какъв процент представляват от националната мигрираща популация.</w:t>
      </w:r>
      <w:r>
        <w:rPr>
          <w:rFonts w:ascii="Times New Roman" w:hAnsi="Times New Roman" w:cs="Times New Roman"/>
          <w:color w:val="000000" w:themeColor="text1"/>
          <w:sz w:val="24"/>
          <w:lang w:val="bg-BG"/>
        </w:rPr>
        <w:t xml:space="preserve"> Оценката на популацията е „С“. </w:t>
      </w:r>
      <w:r w:rsidRPr="00D66525">
        <w:rPr>
          <w:rFonts w:ascii="Times New Roman" w:hAnsi="Times New Roman" w:cs="Times New Roman"/>
          <w:color w:val="000000" w:themeColor="text1"/>
          <w:sz w:val="24"/>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 xml:space="preserve">Според СФД </w:t>
      </w:r>
      <w:r w:rsidRPr="00D66525">
        <w:rPr>
          <w:rFonts w:ascii="Times New Roman" w:hAnsi="Times New Roman" w:cs="Times New Roman"/>
          <w:b/>
          <w:color w:val="000000" w:themeColor="text1"/>
          <w:sz w:val="24"/>
          <w:lang w:val="bg-BG"/>
        </w:rPr>
        <w:t>зимуващата</w:t>
      </w:r>
      <w:r w:rsidRPr="00D66525">
        <w:rPr>
          <w:rFonts w:ascii="Times New Roman" w:hAnsi="Times New Roman" w:cs="Times New Roman"/>
          <w:color w:val="000000" w:themeColor="text1"/>
          <w:sz w:val="24"/>
          <w:lang w:val="bg-BG"/>
        </w:rPr>
        <w:t xml:space="preserve"> популация на вида се оценява на </w:t>
      </w:r>
      <w:r w:rsidRPr="00D66525">
        <w:rPr>
          <w:rFonts w:ascii="Times New Roman" w:hAnsi="Times New Roman" w:cs="Times New Roman"/>
          <w:b/>
          <w:color w:val="000000" w:themeColor="text1"/>
          <w:sz w:val="24"/>
          <w:lang w:val="bg-BG"/>
        </w:rPr>
        <w:t>100-100 индивида</w:t>
      </w:r>
      <w:r w:rsidRPr="00D66525">
        <w:rPr>
          <w:rFonts w:ascii="Times New Roman" w:hAnsi="Times New Roman" w:cs="Times New Roman"/>
          <w:color w:val="000000" w:themeColor="text1"/>
          <w:sz w:val="24"/>
          <w:lang w:val="bg-BG"/>
        </w:rPr>
        <w:t xml:space="preserve">. </w:t>
      </w:r>
      <w:r w:rsidR="0071663B">
        <w:rPr>
          <w:rFonts w:ascii="Times New Roman" w:hAnsi="Times New Roman" w:cs="Times New Roman"/>
          <w:color w:val="000000" w:themeColor="text1"/>
          <w:sz w:val="24"/>
          <w:lang w:val="bg-BG"/>
        </w:rPr>
        <w:t xml:space="preserve">Тук явно става въпрос за техническа грешка, защото числеността в зоната е колкото </w:t>
      </w:r>
      <w:r w:rsidR="002B3430">
        <w:rPr>
          <w:rFonts w:ascii="Times New Roman" w:hAnsi="Times New Roman" w:cs="Times New Roman"/>
          <w:color w:val="000000" w:themeColor="text1"/>
          <w:sz w:val="24"/>
          <w:lang w:val="bg-BG"/>
        </w:rPr>
        <w:t xml:space="preserve">числеността на </w:t>
      </w:r>
      <w:r w:rsidR="0071663B">
        <w:rPr>
          <w:rFonts w:ascii="Times New Roman" w:hAnsi="Times New Roman" w:cs="Times New Roman"/>
          <w:color w:val="000000" w:themeColor="text1"/>
          <w:sz w:val="24"/>
          <w:lang w:val="bg-BG"/>
        </w:rPr>
        <w:t xml:space="preserve">националната популация. </w:t>
      </w:r>
      <w:r w:rsidRPr="00D66525">
        <w:rPr>
          <w:rFonts w:ascii="Times New Roman" w:hAnsi="Times New Roman" w:cs="Times New Roman"/>
          <w:color w:val="000000" w:themeColor="text1"/>
          <w:sz w:val="24"/>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6525" w:rsidRP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i/>
          <w:color w:val="000000" w:themeColor="text1"/>
          <w:sz w:val="24"/>
          <w:lang w:val="bg-BG"/>
        </w:rPr>
        <w:t>Анализ на наличната информация</w:t>
      </w:r>
      <w:r w:rsidRPr="00D66525">
        <w:rPr>
          <w:rFonts w:ascii="Times New Roman" w:hAnsi="Times New Roman" w:cs="Times New Roman"/>
          <w:color w:val="000000" w:themeColor="text1"/>
          <w:sz w:val="24"/>
          <w:lang w:val="bg-BG"/>
        </w:rPr>
        <w:t xml:space="preserve"> </w:t>
      </w:r>
    </w:p>
    <w:p w:rsidR="00D66525" w:rsidRPr="00D66525" w:rsidRDefault="00D66525" w:rsidP="001A4733">
      <w:pPr>
        <w:spacing w:before="120" w:after="120" w:line="240" w:lineRule="auto"/>
        <w:jc w:val="both"/>
        <w:rPr>
          <w:rFonts w:ascii="Times New Roman" w:hAnsi="Times New Roman" w:cs="Times New Roman"/>
          <w:i/>
          <w:color w:val="000000" w:themeColor="text1"/>
          <w:sz w:val="24"/>
          <w:lang w:val="bg-BG"/>
        </w:rPr>
      </w:pPr>
      <w:r w:rsidRPr="00D66525">
        <w:rPr>
          <w:rFonts w:ascii="Times New Roman" w:hAnsi="Times New Roman" w:cs="Times New Roman"/>
          <w:i/>
          <w:color w:val="000000" w:themeColor="text1"/>
          <w:sz w:val="24"/>
          <w:lang w:val="bg-BG"/>
        </w:rPr>
        <w:t>Мигрираща популация</w:t>
      </w:r>
    </w:p>
    <w:p w:rsidR="00D66525" w:rsidRDefault="00D66525" w:rsidP="001A4733">
      <w:pPr>
        <w:spacing w:before="120" w:after="120" w:line="240" w:lineRule="auto"/>
        <w:jc w:val="both"/>
        <w:rPr>
          <w:rFonts w:ascii="Times New Roman" w:hAnsi="Times New Roman" w:cs="Times New Roman"/>
          <w:color w:val="000000" w:themeColor="text1"/>
          <w:sz w:val="24"/>
          <w:lang w:val="bg-BG"/>
        </w:rPr>
      </w:pPr>
      <w:r w:rsidRPr="00D66525">
        <w:rPr>
          <w:rFonts w:ascii="Times New Roman" w:hAnsi="Times New Roman" w:cs="Times New Roman"/>
          <w:color w:val="000000" w:themeColor="text1"/>
          <w:sz w:val="24"/>
          <w:lang w:val="bg-BG"/>
        </w:rPr>
        <w:t xml:space="preserve">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В средна Дунавска равнина е целогодишно срещан вид. Разпръснат е из почти всички възможни водоеми </w:t>
      </w:r>
      <w:r w:rsidRPr="00D66525">
        <w:rPr>
          <w:rFonts w:ascii="Times New Roman" w:hAnsi="Times New Roman" w:cs="Times New Roman"/>
          <w:color w:val="000000" w:themeColor="text1"/>
          <w:sz w:val="24"/>
        </w:rPr>
        <w:t>(</w:t>
      </w:r>
      <w:r w:rsidRPr="00D66525">
        <w:rPr>
          <w:rFonts w:ascii="Times New Roman" w:hAnsi="Times New Roman" w:cs="Times New Roman"/>
          <w:color w:val="000000" w:themeColor="text1"/>
          <w:sz w:val="24"/>
          <w:lang w:val="bg-BG"/>
        </w:rPr>
        <w:t>Шурулинков и др., 2005</w:t>
      </w:r>
      <w:r w:rsidRPr="00D66525">
        <w:rPr>
          <w:rFonts w:ascii="Times New Roman" w:hAnsi="Times New Roman" w:cs="Times New Roman"/>
          <w:color w:val="000000" w:themeColor="text1"/>
          <w:sz w:val="24"/>
        </w:rPr>
        <w:t>)</w:t>
      </w:r>
      <w:r w:rsidRPr="00D66525">
        <w:rPr>
          <w:rFonts w:ascii="Times New Roman" w:hAnsi="Times New Roman" w:cs="Times New Roman"/>
          <w:color w:val="000000" w:themeColor="text1"/>
          <w:sz w:val="24"/>
          <w:lang w:val="bg-BG"/>
        </w:rPr>
        <w:t xml:space="preserve">. В Бургаските влажни зони е обикновен вид по време на пролетната и есенната миграция </w:t>
      </w:r>
      <w:r w:rsidRPr="00D66525">
        <w:rPr>
          <w:rFonts w:ascii="Times New Roman" w:hAnsi="Times New Roman" w:cs="Times New Roman"/>
          <w:color w:val="000000" w:themeColor="text1"/>
          <w:sz w:val="24"/>
        </w:rPr>
        <w:t xml:space="preserve">(Dimitrov et al., 2005). </w:t>
      </w:r>
      <w:r w:rsidRPr="00D66525">
        <w:rPr>
          <w:rFonts w:ascii="Times New Roman" w:hAnsi="Times New Roman" w:cs="Times New Roman"/>
          <w:color w:val="000000" w:themeColor="text1"/>
          <w:sz w:val="24"/>
          <w:lang w:val="bg-BG"/>
        </w:rPr>
        <w:t xml:space="preserve">Вида беше отчетен при нашите теренни проучвания през гнездовия период на 2021 г. </w:t>
      </w:r>
    </w:p>
    <w:p w:rsidR="00F938C9" w:rsidRPr="00F938C9" w:rsidRDefault="00D5124F" w:rsidP="001A4733">
      <w:pPr>
        <w:spacing w:before="120" w:after="120" w:line="240" w:lineRule="auto"/>
        <w:jc w:val="both"/>
        <w:rPr>
          <w:rFonts w:ascii="Times New Roman" w:hAnsi="Times New Roman" w:cs="Times New Roman"/>
          <w:i/>
          <w:color w:val="000000" w:themeColor="text1"/>
          <w:sz w:val="24"/>
          <w:lang w:val="bg-BG"/>
        </w:rPr>
      </w:pPr>
      <w:r>
        <w:rPr>
          <w:rFonts w:ascii="Times New Roman" w:hAnsi="Times New Roman" w:cs="Times New Roman"/>
          <w:i/>
          <w:color w:val="000000" w:themeColor="text1"/>
          <w:sz w:val="24"/>
          <w:lang w:val="bg-BG"/>
        </w:rPr>
        <w:t>Зимуваща</w:t>
      </w:r>
      <w:r w:rsidR="00F938C9" w:rsidRPr="00F938C9">
        <w:rPr>
          <w:rFonts w:ascii="Times New Roman" w:hAnsi="Times New Roman" w:cs="Times New Roman"/>
          <w:i/>
          <w:color w:val="000000" w:themeColor="text1"/>
          <w:sz w:val="24"/>
          <w:lang w:val="bg-BG"/>
        </w:rPr>
        <w:t xml:space="preserve"> популация</w:t>
      </w:r>
    </w:p>
    <w:p w:rsidR="00D5124F" w:rsidRPr="005155A1" w:rsidRDefault="00D5124F" w:rsidP="001A4733">
      <w:pPr>
        <w:spacing w:before="120" w:after="120" w:line="240" w:lineRule="auto"/>
        <w:jc w:val="both"/>
        <w:rPr>
          <w:rFonts w:ascii="Times New Roman" w:hAnsi="Times New Roman" w:cs="Times New Roman"/>
          <w:sz w:val="24"/>
          <w:lang w:val="bg-BG"/>
        </w:rPr>
      </w:pPr>
      <w:r w:rsidRPr="00B07E64">
        <w:rPr>
          <w:rFonts w:ascii="Times New Roman" w:hAnsi="Times New Roman" w:cs="Times New Roman"/>
          <w:sz w:val="24"/>
          <w:lang w:val="bg-BG"/>
        </w:rPr>
        <w:t xml:space="preserve">По време на Средно-зимното преброяване през 2019 г. видът е наблюдаван на </w:t>
      </w:r>
      <w:r w:rsidR="00B07E64" w:rsidRPr="00B07E64">
        <w:rPr>
          <w:rFonts w:ascii="Times New Roman" w:hAnsi="Times New Roman" w:cs="Times New Roman"/>
          <w:sz w:val="24"/>
          <w:lang w:val="bg-BG"/>
        </w:rPr>
        <w:t>7</w:t>
      </w:r>
      <w:r w:rsidRPr="00B07E64">
        <w:rPr>
          <w:rFonts w:ascii="Times New Roman" w:hAnsi="Times New Roman" w:cs="Times New Roman"/>
          <w:sz w:val="24"/>
          <w:lang w:val="bg-BG"/>
        </w:rPr>
        <w:t xml:space="preserve"> места по поречието на р. Дунав</w:t>
      </w:r>
      <w:r w:rsidR="00B07E64" w:rsidRPr="00B07E64">
        <w:rPr>
          <w:rFonts w:ascii="Times New Roman" w:hAnsi="Times New Roman" w:cs="Times New Roman"/>
          <w:sz w:val="24"/>
          <w:lang w:val="bg-BG"/>
        </w:rPr>
        <w:t>, като при Риб. Мечка на три места общо са отчетени 70 инд</w:t>
      </w:r>
      <w:r w:rsidRPr="00B07E64">
        <w:rPr>
          <w:rFonts w:ascii="Times New Roman" w:hAnsi="Times New Roman" w:cs="Times New Roman"/>
          <w:sz w:val="24"/>
          <w:lang w:val="bg-BG"/>
        </w:rPr>
        <w:t xml:space="preserve">. През 2020 г. видът е установен </w:t>
      </w:r>
      <w:r w:rsidR="00B07E64" w:rsidRPr="00B07E64">
        <w:rPr>
          <w:rFonts w:ascii="Times New Roman" w:hAnsi="Times New Roman" w:cs="Times New Roman"/>
          <w:sz w:val="24"/>
          <w:lang w:val="bg-BG"/>
        </w:rPr>
        <w:t>само на</w:t>
      </w:r>
      <w:r w:rsidRPr="00B07E64">
        <w:rPr>
          <w:rFonts w:ascii="Times New Roman" w:hAnsi="Times New Roman" w:cs="Times New Roman"/>
          <w:sz w:val="24"/>
          <w:lang w:val="bg-BG"/>
        </w:rPr>
        <w:t xml:space="preserve"> </w:t>
      </w:r>
      <w:r w:rsidR="00B07E64" w:rsidRPr="00B07E64">
        <w:rPr>
          <w:rFonts w:ascii="Times New Roman" w:hAnsi="Times New Roman" w:cs="Times New Roman"/>
          <w:sz w:val="24"/>
          <w:lang w:val="bg-BG"/>
        </w:rPr>
        <w:t>2</w:t>
      </w:r>
      <w:r w:rsidRPr="00B07E64">
        <w:rPr>
          <w:rFonts w:ascii="Times New Roman" w:hAnsi="Times New Roman" w:cs="Times New Roman"/>
          <w:sz w:val="24"/>
          <w:lang w:val="bg-BG"/>
        </w:rPr>
        <w:t xml:space="preserve"> места с численост </w:t>
      </w:r>
      <w:r w:rsidR="00B07E64" w:rsidRPr="00B07E64">
        <w:rPr>
          <w:rFonts w:ascii="Times New Roman" w:hAnsi="Times New Roman" w:cs="Times New Roman"/>
          <w:sz w:val="24"/>
          <w:lang w:val="bg-BG"/>
        </w:rPr>
        <w:t>2</w:t>
      </w:r>
      <w:r w:rsidRPr="00B07E64">
        <w:rPr>
          <w:rFonts w:ascii="Times New Roman" w:hAnsi="Times New Roman" w:cs="Times New Roman"/>
          <w:sz w:val="24"/>
          <w:lang w:val="bg-BG"/>
        </w:rPr>
        <w:t xml:space="preserve"> индивида, като </w:t>
      </w:r>
      <w:r w:rsidR="00B07E64" w:rsidRPr="00B07E64">
        <w:rPr>
          <w:rFonts w:ascii="Times New Roman" w:hAnsi="Times New Roman" w:cs="Times New Roman"/>
          <w:sz w:val="24"/>
          <w:lang w:val="bg-BG"/>
        </w:rPr>
        <w:t>при Мечка не са отчетени индивиди</w:t>
      </w:r>
      <w:r w:rsidRPr="00D5124F">
        <w:rPr>
          <w:rFonts w:ascii="Times New Roman" w:hAnsi="Times New Roman" w:cs="Times New Roman"/>
          <w:color w:val="0070C0"/>
          <w:sz w:val="24"/>
          <w:lang w:val="bg-BG"/>
        </w:rPr>
        <w:t xml:space="preserve">. </w:t>
      </w:r>
      <w:r w:rsidRPr="00B07E64">
        <w:rPr>
          <w:rFonts w:ascii="Times New Roman" w:hAnsi="Times New Roman" w:cs="Times New Roman"/>
          <w:sz w:val="24"/>
          <w:lang w:val="bg-BG"/>
        </w:rPr>
        <w:t xml:space="preserve">Данните на </w:t>
      </w:r>
      <w:r w:rsidRPr="00B07E64">
        <w:rPr>
          <w:rFonts w:ascii="Times New Roman" w:hAnsi="Times New Roman" w:cs="Times New Roman"/>
          <w:sz w:val="24"/>
        </w:rPr>
        <w:t>Michev and Profirov (2003)</w:t>
      </w:r>
      <w:r w:rsidRPr="00B07E64">
        <w:rPr>
          <w:rFonts w:ascii="Times New Roman" w:hAnsi="Times New Roman" w:cs="Times New Roman"/>
          <w:sz w:val="24"/>
          <w:lang w:val="bg-BG"/>
        </w:rPr>
        <w:t xml:space="preserve"> показват, </w:t>
      </w:r>
      <w:r w:rsidR="00B07E64" w:rsidRPr="00B07E64">
        <w:rPr>
          <w:rFonts w:ascii="Times New Roman" w:hAnsi="Times New Roman" w:cs="Times New Roman"/>
          <w:sz w:val="24"/>
          <w:lang w:val="bg-BG"/>
        </w:rPr>
        <w:t>че по поречието на р. Дунав средно зимуват 156 индивида</w:t>
      </w:r>
      <w:r w:rsidR="00B07E64" w:rsidRPr="006266C9">
        <w:rPr>
          <w:rFonts w:ascii="Times New Roman" w:hAnsi="Times New Roman" w:cs="Times New Roman"/>
          <w:sz w:val="24"/>
          <w:lang w:val="bg-BG"/>
        </w:rPr>
        <w:t>.</w:t>
      </w:r>
      <w:r w:rsidR="006266C9" w:rsidRPr="006266C9">
        <w:rPr>
          <w:rFonts w:ascii="Times New Roman" w:hAnsi="Times New Roman" w:cs="Times New Roman"/>
          <w:sz w:val="24"/>
          <w:lang w:val="bg-BG"/>
        </w:rPr>
        <w:t xml:space="preserve"> </w:t>
      </w:r>
      <w:r w:rsidRPr="006266C9">
        <w:rPr>
          <w:rFonts w:ascii="Times New Roman" w:hAnsi="Times New Roman" w:cs="Times New Roman"/>
          <w:sz w:val="24"/>
          <w:lang w:val="bg-BG"/>
        </w:rPr>
        <w:t xml:space="preserve">В средна Дунавска равнина </w:t>
      </w:r>
      <w:r w:rsidR="006266C9" w:rsidRPr="006266C9">
        <w:rPr>
          <w:rFonts w:ascii="Times New Roman" w:hAnsi="Times New Roman" w:cs="Times New Roman"/>
          <w:sz w:val="24"/>
          <w:lang w:val="bg-BG"/>
        </w:rPr>
        <w:t>е по-многочислен през зимните месеци</w:t>
      </w:r>
      <w:r w:rsidRPr="006266C9">
        <w:rPr>
          <w:rFonts w:ascii="Times New Roman" w:hAnsi="Times New Roman" w:cs="Times New Roman"/>
          <w:sz w:val="24"/>
          <w:lang w:val="bg-BG"/>
        </w:rPr>
        <w:t xml:space="preserve"> </w:t>
      </w:r>
      <w:r w:rsidRPr="006266C9">
        <w:rPr>
          <w:rFonts w:ascii="Times New Roman" w:hAnsi="Times New Roman" w:cs="Times New Roman"/>
          <w:sz w:val="24"/>
        </w:rPr>
        <w:t>(</w:t>
      </w:r>
      <w:r w:rsidRPr="006266C9">
        <w:rPr>
          <w:rFonts w:ascii="Times New Roman" w:hAnsi="Times New Roman" w:cs="Times New Roman"/>
          <w:sz w:val="24"/>
          <w:lang w:val="bg-BG"/>
        </w:rPr>
        <w:t>Шурулинков и др., 2005</w:t>
      </w:r>
      <w:r w:rsidRPr="006266C9">
        <w:rPr>
          <w:rFonts w:ascii="Times New Roman" w:hAnsi="Times New Roman" w:cs="Times New Roman"/>
          <w:sz w:val="24"/>
        </w:rPr>
        <w:t>)</w:t>
      </w:r>
      <w:r w:rsidRPr="006266C9">
        <w:rPr>
          <w:rFonts w:ascii="Times New Roman" w:hAnsi="Times New Roman" w:cs="Times New Roman"/>
          <w:sz w:val="24"/>
          <w:lang w:val="bg-BG"/>
        </w:rPr>
        <w:t xml:space="preserve">. </w:t>
      </w:r>
      <w:r w:rsidRPr="005155A1">
        <w:rPr>
          <w:rFonts w:ascii="Times New Roman" w:hAnsi="Times New Roman" w:cs="Times New Roman"/>
          <w:sz w:val="24"/>
          <w:lang w:val="bg-BG"/>
        </w:rPr>
        <w:t>Средно-зимните наблюдения от 2019 и 2020 г. показват че по поречието н</w:t>
      </w:r>
      <w:r w:rsidR="006266C9" w:rsidRPr="005155A1">
        <w:rPr>
          <w:rFonts w:ascii="Times New Roman" w:hAnsi="Times New Roman" w:cs="Times New Roman"/>
          <w:sz w:val="24"/>
          <w:lang w:val="bg-BG"/>
        </w:rPr>
        <w:t>а р. Дунав се наблюдават между 2</w:t>
      </w:r>
      <w:r w:rsidRPr="005155A1">
        <w:rPr>
          <w:rFonts w:ascii="Times New Roman" w:hAnsi="Times New Roman" w:cs="Times New Roman"/>
          <w:sz w:val="24"/>
          <w:lang w:val="bg-BG"/>
        </w:rPr>
        <w:t xml:space="preserve"> и </w:t>
      </w:r>
      <w:r w:rsidR="005155A1" w:rsidRPr="005155A1">
        <w:rPr>
          <w:rFonts w:ascii="Times New Roman" w:hAnsi="Times New Roman" w:cs="Times New Roman"/>
          <w:sz w:val="24"/>
          <w:lang w:val="bg-BG"/>
        </w:rPr>
        <w:t>113</w:t>
      </w:r>
      <w:r w:rsidRPr="005155A1">
        <w:rPr>
          <w:rFonts w:ascii="Times New Roman" w:hAnsi="Times New Roman" w:cs="Times New Roman"/>
          <w:sz w:val="24"/>
          <w:lang w:val="bg-BG"/>
        </w:rPr>
        <w:t xml:space="preserve"> индивида</w:t>
      </w:r>
      <w:r w:rsidR="005155A1">
        <w:rPr>
          <w:rFonts w:ascii="Times New Roman" w:hAnsi="Times New Roman" w:cs="Times New Roman"/>
          <w:sz w:val="24"/>
          <w:lang w:val="bg-BG"/>
        </w:rPr>
        <w:t xml:space="preserve"> </w:t>
      </w:r>
      <w:r w:rsidR="005155A1">
        <w:rPr>
          <w:rFonts w:ascii="Times New Roman" w:hAnsi="Times New Roman" w:cs="Times New Roman"/>
          <w:sz w:val="24"/>
        </w:rPr>
        <w:t>(</w:t>
      </w:r>
      <w:r w:rsidR="005155A1">
        <w:rPr>
          <w:rFonts w:ascii="Times New Roman" w:hAnsi="Times New Roman" w:cs="Times New Roman"/>
          <w:sz w:val="24"/>
          <w:lang w:val="bg-BG"/>
        </w:rPr>
        <w:t>при Русе са отчетени 700 инд., които са изключение или техническа грешка</w:t>
      </w:r>
      <w:r w:rsidR="005155A1" w:rsidRPr="005155A1">
        <w:rPr>
          <w:rFonts w:ascii="Times New Roman" w:hAnsi="Times New Roman" w:cs="Times New Roman"/>
          <w:sz w:val="24"/>
          <w:lang w:val="bg-BG"/>
        </w:rPr>
        <w:t>!</w:t>
      </w:r>
      <w:r w:rsidR="005155A1" w:rsidRPr="005155A1">
        <w:rPr>
          <w:rFonts w:ascii="Times New Roman" w:hAnsi="Times New Roman" w:cs="Times New Roman"/>
          <w:sz w:val="24"/>
        </w:rPr>
        <w:t>)</w:t>
      </w:r>
      <w:r w:rsidRPr="005155A1">
        <w:rPr>
          <w:rFonts w:ascii="Times New Roman" w:hAnsi="Times New Roman" w:cs="Times New Roman"/>
          <w:sz w:val="24"/>
          <w:lang w:val="bg-BG"/>
        </w:rPr>
        <w:t xml:space="preserve">. Всичко това ни кара да направим извод, че зимуващата численост в зоната е завишена. Предлагаме зимуващата численост да бъде променена на </w:t>
      </w:r>
      <w:r w:rsidR="005155A1" w:rsidRPr="005155A1">
        <w:rPr>
          <w:rFonts w:ascii="Times New Roman" w:hAnsi="Times New Roman" w:cs="Times New Roman"/>
          <w:sz w:val="24"/>
          <w:lang w:val="bg-BG"/>
        </w:rPr>
        <w:t>2</w:t>
      </w:r>
      <w:r w:rsidRPr="005155A1">
        <w:rPr>
          <w:rFonts w:ascii="Times New Roman" w:hAnsi="Times New Roman" w:cs="Times New Roman"/>
          <w:sz w:val="24"/>
          <w:lang w:val="bg-BG"/>
        </w:rPr>
        <w:t>-</w:t>
      </w:r>
      <w:r w:rsidR="005155A1" w:rsidRPr="005155A1">
        <w:rPr>
          <w:rFonts w:ascii="Times New Roman" w:hAnsi="Times New Roman" w:cs="Times New Roman"/>
          <w:sz w:val="24"/>
          <w:lang w:val="bg-BG"/>
        </w:rPr>
        <w:t>50</w:t>
      </w:r>
      <w:r w:rsidRPr="005155A1">
        <w:rPr>
          <w:rFonts w:ascii="Times New Roman" w:hAnsi="Times New Roman" w:cs="Times New Roman"/>
          <w:sz w:val="24"/>
          <w:lang w:val="bg-BG"/>
        </w:rPr>
        <w:t xml:space="preserve"> инд.</w:t>
      </w:r>
    </w:p>
    <w:p w:rsidR="00D66525" w:rsidRPr="00D66525" w:rsidRDefault="00D66525" w:rsidP="001A4733">
      <w:pPr>
        <w:spacing w:before="120" w:after="120" w:line="240" w:lineRule="auto"/>
        <w:jc w:val="both"/>
        <w:rPr>
          <w:rFonts w:ascii="Times New Roman" w:hAnsi="Times New Roman" w:cs="Times New Roman"/>
          <w:b/>
          <w:color w:val="000000" w:themeColor="text1"/>
          <w:sz w:val="24"/>
          <w:lang w:val="bg-BG"/>
        </w:rPr>
      </w:pPr>
      <w:r w:rsidRPr="00D66525">
        <w:rPr>
          <w:rFonts w:ascii="Times New Roman" w:hAnsi="Times New Roman" w:cs="Times New Roman"/>
          <w:b/>
          <w:color w:val="000000" w:themeColor="text1"/>
          <w:sz w:val="24"/>
          <w:lang w:val="bg-BG"/>
        </w:rPr>
        <w:t>Цели за подобряване/поддържане на стабилна/нарастваща тенденция на популацията на вида в зоната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76"/>
        <w:gridCol w:w="1276"/>
        <w:gridCol w:w="3685"/>
        <w:gridCol w:w="2126"/>
      </w:tblGrid>
      <w:tr w:rsidR="00D66525" w:rsidRPr="00D66525" w:rsidTr="00E2614C">
        <w:trPr>
          <w:tblHeader/>
          <w:jc w:val="center"/>
        </w:trPr>
        <w:tc>
          <w:tcPr>
            <w:tcW w:w="1838" w:type="dxa"/>
            <w:shd w:val="clear" w:color="auto" w:fill="B6DDE8"/>
            <w:vAlign w:val="center"/>
          </w:tcPr>
          <w:p w:rsidR="00D66525" w:rsidRPr="00D66525" w:rsidRDefault="00D66525" w:rsidP="00D6652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Параметър</w:t>
            </w:r>
          </w:p>
        </w:tc>
        <w:tc>
          <w:tcPr>
            <w:tcW w:w="1276" w:type="dxa"/>
            <w:shd w:val="clear" w:color="auto" w:fill="B6DDE8"/>
            <w:vAlign w:val="center"/>
          </w:tcPr>
          <w:p w:rsidR="00D66525" w:rsidRPr="00D66525" w:rsidRDefault="00D66525" w:rsidP="00D6652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 xml:space="preserve">Мерна единица </w:t>
            </w:r>
          </w:p>
        </w:tc>
        <w:tc>
          <w:tcPr>
            <w:tcW w:w="1276" w:type="dxa"/>
            <w:shd w:val="clear" w:color="auto" w:fill="B6DDE8"/>
            <w:vAlign w:val="center"/>
          </w:tcPr>
          <w:p w:rsidR="00D66525" w:rsidRPr="00D66525" w:rsidRDefault="00D66525" w:rsidP="00D6652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 xml:space="preserve">Целева стойност </w:t>
            </w:r>
          </w:p>
        </w:tc>
        <w:tc>
          <w:tcPr>
            <w:tcW w:w="3685" w:type="dxa"/>
            <w:shd w:val="clear" w:color="auto" w:fill="B6DDE8"/>
            <w:vAlign w:val="center"/>
          </w:tcPr>
          <w:p w:rsidR="00D66525" w:rsidRPr="00D66525" w:rsidRDefault="00D66525" w:rsidP="00D6652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 xml:space="preserve">Допълнителна информация </w:t>
            </w:r>
          </w:p>
        </w:tc>
        <w:tc>
          <w:tcPr>
            <w:tcW w:w="2126" w:type="dxa"/>
            <w:shd w:val="clear" w:color="auto" w:fill="B6DDE8"/>
            <w:vAlign w:val="center"/>
          </w:tcPr>
          <w:p w:rsidR="00D66525" w:rsidRPr="00D66525" w:rsidRDefault="00D66525" w:rsidP="00D6652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 xml:space="preserve">Специфични за зоната цели за опазване </w:t>
            </w:r>
          </w:p>
        </w:tc>
      </w:tr>
      <w:tr w:rsidR="00D66525" w:rsidRPr="00D66525" w:rsidTr="00E2614C">
        <w:trPr>
          <w:jc w:val="center"/>
        </w:trPr>
        <w:tc>
          <w:tcPr>
            <w:tcW w:w="1838" w:type="dxa"/>
            <w:shd w:val="clear" w:color="auto" w:fill="auto"/>
          </w:tcPr>
          <w:p w:rsidR="00D66525" w:rsidRPr="00D66525" w:rsidRDefault="00D66525" w:rsidP="00D66525">
            <w:pPr>
              <w:spacing w:before="120" w:after="120"/>
              <w:jc w:val="both"/>
              <w:rPr>
                <w:rFonts w:ascii="Times New Roman" w:hAnsi="Times New Roman" w:cs="Times New Roman"/>
                <w:b/>
                <w:color w:val="000000" w:themeColor="text1"/>
                <w:lang w:val="bg-BG"/>
              </w:rPr>
            </w:pPr>
            <w:r w:rsidRPr="00D66525">
              <w:rPr>
                <w:rFonts w:ascii="Times New Roman" w:hAnsi="Times New Roman" w:cs="Times New Roman"/>
                <w:b/>
                <w:color w:val="000000" w:themeColor="text1"/>
                <w:lang w:val="bg-BG"/>
              </w:rPr>
              <w:t xml:space="preserve">Популация: </w:t>
            </w:r>
            <w:r w:rsidRPr="00D66525">
              <w:rPr>
                <w:rFonts w:ascii="Times New Roman" w:hAnsi="Times New Roman" w:cs="Times New Roman"/>
                <w:bCs/>
                <w:color w:val="000000" w:themeColor="text1"/>
                <w:lang w:val="bg-BG"/>
              </w:rPr>
              <w:t>Размер на мигриращата популация</w:t>
            </w:r>
          </w:p>
        </w:tc>
        <w:tc>
          <w:tcPr>
            <w:tcW w:w="1276" w:type="dxa"/>
            <w:shd w:val="clear" w:color="auto" w:fill="auto"/>
          </w:tcPr>
          <w:p w:rsidR="00D66525" w:rsidRPr="00D66525" w:rsidRDefault="00D66525" w:rsidP="00D6652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Брой индивиди</w:t>
            </w:r>
          </w:p>
        </w:tc>
        <w:tc>
          <w:tcPr>
            <w:tcW w:w="1276" w:type="dxa"/>
            <w:shd w:val="clear" w:color="auto" w:fill="auto"/>
          </w:tcPr>
          <w:p w:rsidR="00D66525" w:rsidRPr="00D66525" w:rsidRDefault="0071663B" w:rsidP="0071663B">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Най-малко 10</w:t>
            </w:r>
            <w:r w:rsidR="00D66525" w:rsidRPr="00D66525">
              <w:rPr>
                <w:rFonts w:ascii="Times New Roman" w:hAnsi="Times New Roman" w:cs="Times New Roman"/>
                <w:color w:val="000000" w:themeColor="text1"/>
                <w:lang w:val="bg-BG"/>
              </w:rPr>
              <w:t xml:space="preserve"> инд. </w:t>
            </w:r>
          </w:p>
        </w:tc>
        <w:tc>
          <w:tcPr>
            <w:tcW w:w="3685" w:type="dxa"/>
            <w:shd w:val="clear" w:color="auto" w:fill="auto"/>
          </w:tcPr>
          <w:p w:rsidR="00D66525" w:rsidRPr="00D66525" w:rsidRDefault="00D66525" w:rsidP="00D6652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2126" w:type="dxa"/>
          </w:tcPr>
          <w:p w:rsidR="00D66525" w:rsidRPr="00D66525" w:rsidRDefault="00D66525" w:rsidP="00D6652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 xml:space="preserve">Междинна цел до 2025 г: провеждане на проучване за установяване на текущата миграционна численост на вида в зоната в подходящите </w:t>
            </w:r>
            <w:r w:rsidRPr="00D66525">
              <w:rPr>
                <w:rFonts w:ascii="Times New Roman" w:hAnsi="Times New Roman" w:cs="Times New Roman"/>
                <w:color w:val="000000" w:themeColor="text1"/>
                <w:lang w:val="bg-BG"/>
              </w:rPr>
              <w:lastRenderedPageBreak/>
              <w:t>местообитания.</w:t>
            </w:r>
          </w:p>
        </w:tc>
      </w:tr>
      <w:tr w:rsidR="009A4485" w:rsidRPr="00D66525" w:rsidTr="00E2614C">
        <w:trPr>
          <w:jc w:val="center"/>
        </w:trPr>
        <w:tc>
          <w:tcPr>
            <w:tcW w:w="1838" w:type="dxa"/>
            <w:shd w:val="clear" w:color="auto" w:fill="auto"/>
          </w:tcPr>
          <w:p w:rsidR="009A4485" w:rsidRPr="00D66525" w:rsidRDefault="009A4485" w:rsidP="009A4485">
            <w:pPr>
              <w:spacing w:before="120" w:after="120"/>
              <w:jc w:val="both"/>
              <w:rPr>
                <w:rFonts w:ascii="Times New Roman" w:hAnsi="Times New Roman" w:cs="Times New Roman"/>
                <w:b/>
                <w:color w:val="000000" w:themeColor="text1"/>
                <w:lang w:val="bg-BG"/>
              </w:rPr>
            </w:pPr>
            <w:r w:rsidRPr="00D66525">
              <w:rPr>
                <w:rFonts w:ascii="Times New Roman" w:hAnsi="Times New Roman" w:cs="Times New Roman"/>
                <w:b/>
                <w:color w:val="000000" w:themeColor="text1"/>
                <w:lang w:val="bg-BG"/>
              </w:rPr>
              <w:lastRenderedPageBreak/>
              <w:t xml:space="preserve">Популация: </w:t>
            </w:r>
            <w:r w:rsidRPr="00D66525">
              <w:rPr>
                <w:rFonts w:ascii="Times New Roman" w:hAnsi="Times New Roman" w:cs="Times New Roman"/>
                <w:bCs/>
                <w:color w:val="000000" w:themeColor="text1"/>
                <w:lang w:val="bg-BG"/>
              </w:rPr>
              <w:t xml:space="preserve">Размер на </w:t>
            </w:r>
            <w:r>
              <w:rPr>
                <w:rFonts w:ascii="Times New Roman" w:hAnsi="Times New Roman" w:cs="Times New Roman"/>
                <w:bCs/>
                <w:color w:val="000000" w:themeColor="text1"/>
                <w:lang w:val="bg-BG"/>
              </w:rPr>
              <w:t>зимуващата</w:t>
            </w:r>
            <w:r w:rsidRPr="00D66525">
              <w:rPr>
                <w:rFonts w:ascii="Times New Roman" w:hAnsi="Times New Roman" w:cs="Times New Roman"/>
                <w:bCs/>
                <w:color w:val="000000" w:themeColor="text1"/>
                <w:lang w:val="bg-BG"/>
              </w:rPr>
              <w:t xml:space="preserve"> популация</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Брой индивиди</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Pr>
                <w:rFonts w:ascii="Times New Roman" w:hAnsi="Times New Roman" w:cs="Times New Roman"/>
                <w:color w:val="000000" w:themeColor="text1"/>
                <w:lang w:val="bg-BG"/>
              </w:rPr>
              <w:t>Най-малко 2</w:t>
            </w:r>
            <w:r w:rsidRPr="00D66525">
              <w:rPr>
                <w:rFonts w:ascii="Times New Roman" w:hAnsi="Times New Roman" w:cs="Times New Roman"/>
                <w:color w:val="000000" w:themeColor="text1"/>
                <w:lang w:val="bg-BG"/>
              </w:rPr>
              <w:t xml:space="preserve"> инд. </w:t>
            </w:r>
          </w:p>
        </w:tc>
        <w:tc>
          <w:tcPr>
            <w:tcW w:w="3685"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9A4485">
              <w:rPr>
                <w:rFonts w:ascii="Times New Roman" w:hAnsi="Times New Roman" w:cs="Times New Roman"/>
                <w:color w:val="000000" w:themeColor="text1"/>
                <w:lang w:val="bg-BG"/>
              </w:rPr>
              <w:t>Целевата стойност е определена от СФД</w:t>
            </w:r>
            <w:r w:rsidRPr="009A4485">
              <w:rPr>
                <w:rFonts w:ascii="Times New Roman" w:hAnsi="Times New Roman" w:cs="Times New Roman"/>
                <w:color w:val="000000" w:themeColor="text1"/>
                <w:lang w:val="en-GB"/>
              </w:rPr>
              <w:t xml:space="preserve">, </w:t>
            </w:r>
            <w:r w:rsidRPr="009A4485">
              <w:rPr>
                <w:rFonts w:ascii="Times New Roman" w:hAnsi="Times New Roman" w:cs="Times New Roman"/>
                <w:color w:val="000000" w:themeColor="text1"/>
                <w:lang w:val="bg-BG"/>
              </w:rPr>
              <w:t>данните от СЗП 2019 и 2020 г. Тези данни се нуждаят от потвърждение в резултата на адекватен мониторинг в периода октомври – февруари месец.</w:t>
            </w:r>
          </w:p>
        </w:tc>
        <w:tc>
          <w:tcPr>
            <w:tcW w:w="2126" w:type="dxa"/>
          </w:tcPr>
          <w:p w:rsidR="009A4485" w:rsidRPr="00D66525" w:rsidRDefault="009A4485" w:rsidP="009A4485">
            <w:pPr>
              <w:spacing w:before="120" w:after="120"/>
              <w:jc w:val="both"/>
              <w:rPr>
                <w:rFonts w:ascii="Times New Roman" w:hAnsi="Times New Roman" w:cs="Times New Roman"/>
                <w:color w:val="000000" w:themeColor="text1"/>
                <w:lang w:val="bg-BG"/>
              </w:rPr>
            </w:pPr>
            <w:r w:rsidRPr="009A4485">
              <w:rPr>
                <w:rFonts w:ascii="Times New Roman" w:hAnsi="Times New Roman" w:cs="Times New Roman"/>
                <w:color w:val="000000" w:themeColor="text1"/>
                <w:lang w:val="bg-BG"/>
              </w:rPr>
              <w:t>Да се извърши целенасочен мониторинг за установяване на размера на зимуващата популация до 2025 г.</w:t>
            </w:r>
          </w:p>
        </w:tc>
      </w:tr>
      <w:tr w:rsidR="009A4485" w:rsidRPr="00D66525" w:rsidTr="00E2614C">
        <w:trPr>
          <w:jc w:val="center"/>
        </w:trPr>
        <w:tc>
          <w:tcPr>
            <w:tcW w:w="1838" w:type="dxa"/>
            <w:shd w:val="clear" w:color="auto" w:fill="auto"/>
          </w:tcPr>
          <w:p w:rsidR="009A4485" w:rsidRPr="00D66525" w:rsidRDefault="009A4485" w:rsidP="009A4485">
            <w:pPr>
              <w:spacing w:before="120" w:after="120"/>
              <w:jc w:val="both"/>
              <w:rPr>
                <w:rFonts w:ascii="Times New Roman" w:hAnsi="Times New Roman" w:cs="Times New Roman"/>
                <w:b/>
                <w:color w:val="000000" w:themeColor="text1"/>
                <w:lang w:val="bg-BG"/>
              </w:rPr>
            </w:pPr>
            <w:r w:rsidRPr="00D66525">
              <w:rPr>
                <w:rFonts w:ascii="Times New Roman" w:hAnsi="Times New Roman" w:cs="Times New Roman"/>
                <w:b/>
                <w:color w:val="000000" w:themeColor="text1"/>
                <w:lang w:val="bg-BG"/>
              </w:rPr>
              <w:t xml:space="preserve">Местообитание на вида: </w:t>
            </w:r>
            <w:r w:rsidRPr="00D66525">
              <w:rPr>
                <w:rFonts w:ascii="Times New Roman" w:hAnsi="Times New Roman" w:cs="Times New Roman"/>
                <w:bCs/>
                <w:color w:val="000000" w:themeColor="text1"/>
                <w:lang w:val="bg-BG"/>
              </w:rPr>
              <w:t>Площ на подходящите хранителни местообитания на вида</w:t>
            </w:r>
            <w:r w:rsidRPr="00D66525">
              <w:rPr>
                <w:rFonts w:ascii="Times New Roman" w:hAnsi="Times New Roman" w:cs="Times New Roman"/>
                <w:b/>
                <w:color w:val="000000" w:themeColor="text1"/>
                <w:lang w:val="bg-BG"/>
              </w:rPr>
              <w:t xml:space="preserve"> </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rPr>
              <w:t>ха</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около 4</w:t>
            </w:r>
            <w:r>
              <w:rPr>
                <w:rFonts w:ascii="Times New Roman" w:hAnsi="Times New Roman" w:cs="Times New Roman"/>
                <w:color w:val="000000" w:themeColor="text1"/>
                <w:lang w:val="bg-BG"/>
              </w:rPr>
              <w:t>50</w:t>
            </w:r>
            <w:r w:rsidRPr="00D66525">
              <w:rPr>
                <w:rFonts w:ascii="Times New Roman" w:hAnsi="Times New Roman" w:cs="Times New Roman"/>
                <w:color w:val="000000" w:themeColor="text1"/>
                <w:lang w:val="bg-BG"/>
              </w:rPr>
              <w:t xml:space="preserve"> ха</w:t>
            </w:r>
          </w:p>
        </w:tc>
        <w:tc>
          <w:tcPr>
            <w:tcW w:w="3685"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 xml:space="preserve">Изчислена на база откритите водни площи по р. Дунав в рамките на СЗЗ. Данните са взети от СФД като % на местообитание </w:t>
            </w:r>
            <w:r w:rsidRPr="00D66525">
              <w:rPr>
                <w:rFonts w:ascii="Times New Roman" w:hAnsi="Times New Roman" w:cs="Times New Roman"/>
                <w:color w:val="000000" w:themeColor="text1"/>
                <w:lang w:val="en-GB"/>
              </w:rPr>
              <w:t xml:space="preserve">N06 </w:t>
            </w:r>
            <w:r w:rsidRPr="00D66525">
              <w:rPr>
                <w:rFonts w:ascii="Times New Roman" w:hAnsi="Times New Roman" w:cs="Times New Roman"/>
                <w:color w:val="000000" w:themeColor="text1"/>
                <w:lang w:val="bg-BG"/>
              </w:rPr>
              <w:t>– континентални водни тела.</w:t>
            </w:r>
            <w:r w:rsidRPr="00D66525">
              <w:rPr>
                <w:rFonts w:ascii="Times New Roman" w:hAnsi="Times New Roman" w:cs="Times New Roman"/>
                <w:color w:val="000000" w:themeColor="text1"/>
              </w:rPr>
              <w:t xml:space="preserve"> </w:t>
            </w:r>
            <w:r w:rsidRPr="00D66525">
              <w:rPr>
                <w:rFonts w:ascii="Times New Roman" w:hAnsi="Times New Roman" w:cs="Times New Roman"/>
                <w:color w:val="000000" w:themeColor="text1"/>
                <w:lang w:val="bg-BG"/>
              </w:rPr>
              <w:t>В зоната вида се храни в откритите части на реката.</w:t>
            </w:r>
          </w:p>
        </w:tc>
        <w:tc>
          <w:tcPr>
            <w:tcW w:w="2126" w:type="dxa"/>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Това местообитание няма как да се поддържа, може само да се мониторира.</w:t>
            </w:r>
          </w:p>
        </w:tc>
      </w:tr>
      <w:tr w:rsidR="009A4485" w:rsidRPr="00D66525" w:rsidTr="00E2614C">
        <w:trPr>
          <w:trHeight w:val="381"/>
          <w:jc w:val="center"/>
        </w:trPr>
        <w:tc>
          <w:tcPr>
            <w:tcW w:w="1838"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b/>
                <w:color w:val="000000" w:themeColor="text1"/>
                <w:lang w:val="bg-BG"/>
              </w:rPr>
              <w:t>Местообитание на вида</w:t>
            </w:r>
            <w:r w:rsidRPr="00D66525">
              <w:rPr>
                <w:rFonts w:ascii="Times New Roman" w:hAnsi="Times New Roman" w:cs="Times New Roman"/>
                <w:color w:val="000000" w:themeColor="text1"/>
                <w:lang w:val="bg-BG"/>
              </w:rPr>
              <w:t xml:space="preserve">: </w:t>
            </w:r>
            <w:r w:rsidRPr="00D66525">
              <w:rPr>
                <w:rFonts w:ascii="Times New Roman" w:hAnsi="Times New Roman" w:cs="Times New Roman"/>
                <w:bCs/>
                <w:color w:val="000000" w:themeColor="text1"/>
                <w:lang w:val="bg-BG"/>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 xml:space="preserve">5 степенна скала за екологично състояние, съгласно РДВ </w:t>
            </w:r>
          </w:p>
        </w:tc>
        <w:tc>
          <w:tcPr>
            <w:tcW w:w="1276"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По-висока или равна на 2 – Добро състояние</w:t>
            </w:r>
          </w:p>
        </w:tc>
        <w:tc>
          <w:tcPr>
            <w:tcW w:w="3685" w:type="dxa"/>
            <w:shd w:val="clear" w:color="auto" w:fill="auto"/>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 xml:space="preserve">Чрез оценката на екологичното състояние на водните тела с хранителни местообитания на вида по </w:t>
            </w:r>
            <w:r w:rsidRPr="00D66525">
              <w:rPr>
                <w:rFonts w:ascii="Times New Roman" w:hAnsi="Times New Roman" w:cs="Times New Roman"/>
                <w:b/>
                <w:color w:val="000000" w:themeColor="text1"/>
                <w:lang w:val="bg-BG"/>
              </w:rPr>
              <w:t>БЕК Макрозообентос и Риби</w:t>
            </w:r>
            <w:r w:rsidRPr="00D66525">
              <w:rPr>
                <w:rFonts w:ascii="Times New Roman" w:hAnsi="Times New Roman" w:cs="Times New Roman"/>
                <w:color w:val="000000" w:themeColor="text1"/>
                <w:lang w:val="bg-BG"/>
              </w:rPr>
              <w:t xml:space="preserve"> може да се оцени качеството на хранителната база на вида. Колкото по-добро е екологичното състоянието по този БЕК, толко по добра е наличността на хранителна база. </w:t>
            </w:r>
          </w:p>
          <w:tbl>
            <w:tblPr>
              <w:tblW w:w="3637" w:type="dxa"/>
              <w:tblLayout w:type="fixed"/>
              <w:tblCellMar>
                <w:left w:w="70" w:type="dxa"/>
                <w:right w:w="70" w:type="dxa"/>
              </w:tblCellMar>
              <w:tblLook w:val="04A0" w:firstRow="1" w:lastRow="0" w:firstColumn="1" w:lastColumn="0" w:noHBand="0" w:noVBand="1"/>
            </w:tblPr>
            <w:tblGrid>
              <w:gridCol w:w="3637"/>
            </w:tblGrid>
            <w:tr w:rsidR="009A4485" w:rsidRPr="00D66525" w:rsidTr="00D66525">
              <w:trPr>
                <w:trHeight w:val="290"/>
              </w:trPr>
              <w:tc>
                <w:tcPr>
                  <w:tcW w:w="3637" w:type="dxa"/>
                  <w:tcBorders>
                    <w:top w:val="single" w:sz="4" w:space="0" w:color="auto"/>
                    <w:left w:val="single" w:sz="4" w:space="0" w:color="auto"/>
                    <w:bottom w:val="single" w:sz="4" w:space="0" w:color="auto"/>
                    <w:right w:val="nil"/>
                  </w:tcBorders>
                  <w:shd w:val="clear" w:color="000000" w:fill="BFBFBF"/>
                  <w:noWrap/>
                  <w:vAlign w:val="bottom"/>
                  <w:hideMark/>
                </w:tcPr>
                <w:p w:rsidR="009A4485" w:rsidRPr="00D66525" w:rsidRDefault="009A4485" w:rsidP="009A4485">
                  <w:pPr>
                    <w:spacing w:before="120" w:after="120"/>
                    <w:jc w:val="both"/>
                    <w:rPr>
                      <w:rFonts w:ascii="Times New Roman" w:hAnsi="Times New Roman" w:cs="Times New Roman"/>
                      <w:b/>
                      <w:bCs/>
                      <w:color w:val="000000" w:themeColor="text1"/>
                      <w:lang w:val="bg-BG"/>
                    </w:rPr>
                  </w:pPr>
                  <w:r w:rsidRPr="00D66525">
                    <w:rPr>
                      <w:rFonts w:ascii="Times New Roman" w:hAnsi="Times New Roman" w:cs="Times New Roman"/>
                      <w:b/>
                      <w:bCs/>
                      <w:color w:val="000000" w:themeColor="text1"/>
                      <w:lang w:val="bg-BG"/>
                    </w:rPr>
                    <w:t>Екологично състояние</w:t>
                  </w:r>
                </w:p>
              </w:tc>
            </w:tr>
            <w:tr w:rsidR="009A4485" w:rsidRPr="00D66525" w:rsidTr="00D66525">
              <w:trPr>
                <w:trHeight w:val="290"/>
              </w:trPr>
              <w:tc>
                <w:tcPr>
                  <w:tcW w:w="363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1-Отлично</w:t>
                  </w:r>
                </w:p>
              </w:tc>
            </w:tr>
            <w:tr w:rsidR="009A4485" w:rsidRPr="00D66525" w:rsidTr="00D66525">
              <w:trPr>
                <w:trHeight w:val="290"/>
              </w:trPr>
              <w:tc>
                <w:tcPr>
                  <w:tcW w:w="363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2-Добро</w:t>
                  </w:r>
                </w:p>
              </w:tc>
            </w:tr>
            <w:tr w:rsidR="009A4485" w:rsidRPr="00D66525" w:rsidTr="00D66525">
              <w:trPr>
                <w:trHeight w:val="290"/>
              </w:trPr>
              <w:tc>
                <w:tcPr>
                  <w:tcW w:w="363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3-Умерено</w:t>
                  </w:r>
                </w:p>
              </w:tc>
            </w:tr>
            <w:tr w:rsidR="009A4485" w:rsidRPr="00D66525" w:rsidTr="00D66525">
              <w:trPr>
                <w:trHeight w:val="290"/>
              </w:trPr>
              <w:tc>
                <w:tcPr>
                  <w:tcW w:w="363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4-Лошо</w:t>
                  </w:r>
                </w:p>
              </w:tc>
            </w:tr>
            <w:tr w:rsidR="009A4485" w:rsidRPr="00D66525" w:rsidTr="00D66525">
              <w:trPr>
                <w:trHeight w:val="290"/>
              </w:trPr>
              <w:tc>
                <w:tcPr>
                  <w:tcW w:w="363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5-Много лошо</w:t>
                  </w:r>
                </w:p>
              </w:tc>
            </w:tr>
          </w:tbl>
          <w:p w:rsidR="009A4485" w:rsidRPr="00D66525" w:rsidRDefault="009A4485" w:rsidP="009A4485">
            <w:pPr>
              <w:spacing w:before="120" w:after="120"/>
              <w:jc w:val="both"/>
              <w:rPr>
                <w:rFonts w:ascii="Times New Roman" w:hAnsi="Times New Roman" w:cs="Times New Roman"/>
                <w:color w:val="000000" w:themeColor="text1"/>
                <w:lang w:val="bg-BG"/>
              </w:rPr>
            </w:pPr>
            <w:r w:rsidRPr="009A4485">
              <w:rPr>
                <w:rFonts w:ascii="Times New Roman" w:hAnsi="Times New Roman" w:cs="Times New Roman"/>
                <w:color w:val="000000" w:themeColor="text1"/>
                <w:lang w:val="bg-BG"/>
              </w:rPr>
              <w:t xml:space="preserve">Екологичното състояние на водите на р. Дунав по показател Риби в пункт „вливането на р. Янтра“ е оценено на добро (2), по показател Макрозообентос при пункт Русе е оценено също на добро </w:t>
            </w:r>
            <w:r w:rsidRPr="009A4485">
              <w:rPr>
                <w:rFonts w:ascii="Times New Roman" w:hAnsi="Times New Roman" w:cs="Times New Roman"/>
                <w:color w:val="000000" w:themeColor="text1"/>
              </w:rPr>
              <w:t>(2)</w:t>
            </w:r>
            <w:r w:rsidRPr="009A4485">
              <w:rPr>
                <w:rFonts w:ascii="Times New Roman" w:hAnsi="Times New Roman" w:cs="Times New Roman"/>
                <w:color w:val="000000" w:themeColor="text1"/>
                <w:lang w:val="bg-BG"/>
              </w:rPr>
              <w:t xml:space="preserve"> според доклада на </w:t>
            </w:r>
            <w:r w:rsidRPr="009A4485">
              <w:rPr>
                <w:rFonts w:ascii="Times New Roman" w:hAnsi="Times New Roman" w:cs="Times New Roman"/>
                <w:color w:val="000000" w:themeColor="text1"/>
                <w:lang w:val="en-GB"/>
              </w:rPr>
              <w:t>JDS4 (2019-2020).</w:t>
            </w:r>
          </w:p>
        </w:tc>
        <w:tc>
          <w:tcPr>
            <w:tcW w:w="2126" w:type="dxa"/>
          </w:tcPr>
          <w:p w:rsidR="009A4485" w:rsidRPr="00D66525" w:rsidRDefault="009A4485" w:rsidP="009A4485">
            <w:pPr>
              <w:spacing w:before="120" w:after="120"/>
              <w:jc w:val="both"/>
              <w:rPr>
                <w:rFonts w:ascii="Times New Roman" w:hAnsi="Times New Roman" w:cs="Times New Roman"/>
                <w:color w:val="000000" w:themeColor="text1"/>
                <w:lang w:val="bg-BG"/>
              </w:rPr>
            </w:pPr>
            <w:r w:rsidRPr="00D66525">
              <w:rPr>
                <w:rFonts w:ascii="Times New Roman" w:hAnsi="Times New Roman" w:cs="Times New Roman"/>
                <w:color w:val="000000" w:themeColor="text1"/>
                <w:lang w:val="bg-BG"/>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D66525" w:rsidRPr="00533D82" w:rsidRDefault="00D66525" w:rsidP="00533D82">
      <w:pPr>
        <w:spacing w:before="120" w:after="120"/>
        <w:jc w:val="both"/>
        <w:rPr>
          <w:rFonts w:ascii="Times New Roman" w:hAnsi="Times New Roman" w:cs="Times New Roman"/>
          <w:color w:val="000000" w:themeColor="text1"/>
          <w:sz w:val="24"/>
          <w:lang w:val="bg-BG"/>
        </w:rPr>
      </w:pPr>
    </w:p>
    <w:p w:rsidR="0071663B" w:rsidRPr="0071663B" w:rsidRDefault="0071663B" w:rsidP="0071663B">
      <w:pPr>
        <w:spacing w:before="120" w:after="120"/>
        <w:jc w:val="both"/>
        <w:rPr>
          <w:rFonts w:ascii="Times New Roman" w:hAnsi="Times New Roman" w:cs="Times New Roman"/>
          <w:b/>
          <w:bCs/>
          <w:color w:val="000000" w:themeColor="text1"/>
          <w:sz w:val="24"/>
          <w:lang w:val="bg-BG"/>
        </w:rPr>
      </w:pPr>
      <w:r w:rsidRPr="0071663B">
        <w:rPr>
          <w:rFonts w:ascii="Times New Roman" w:hAnsi="Times New Roman" w:cs="Times New Roman"/>
          <w:b/>
          <w:bCs/>
          <w:color w:val="000000" w:themeColor="text1"/>
          <w:sz w:val="24"/>
          <w:lang w:val="bg-BG"/>
        </w:rPr>
        <w:lastRenderedPageBreak/>
        <w:t xml:space="preserve">Необходимост от промени в СФД </w:t>
      </w:r>
    </w:p>
    <w:p w:rsidR="0071663B" w:rsidRDefault="0071663B" w:rsidP="0071663B">
      <w:pPr>
        <w:spacing w:before="120" w:after="120"/>
        <w:jc w:val="both"/>
        <w:rPr>
          <w:rFonts w:ascii="Times New Roman" w:hAnsi="Times New Roman" w:cs="Times New Roman"/>
          <w:color w:val="000000" w:themeColor="text1"/>
          <w:sz w:val="24"/>
          <w:lang w:val="bg-BG"/>
        </w:rPr>
      </w:pPr>
      <w:r w:rsidRPr="0071663B">
        <w:rPr>
          <w:rFonts w:ascii="Times New Roman" w:hAnsi="Times New Roman" w:cs="Times New Roman"/>
          <w:color w:val="000000" w:themeColor="text1"/>
          <w:sz w:val="24"/>
          <w:lang w:val="bg-BG"/>
        </w:rPr>
        <w:t xml:space="preserve">По отношение на </w:t>
      </w:r>
      <w:r>
        <w:rPr>
          <w:rFonts w:ascii="Times New Roman" w:hAnsi="Times New Roman" w:cs="Times New Roman"/>
          <w:color w:val="000000" w:themeColor="text1"/>
          <w:sz w:val="24"/>
          <w:lang w:val="bg-BG"/>
        </w:rPr>
        <w:t>зимуващата популация явно има техническа грешка, тъй като числеността в зоната е колкото националната популация. П</w:t>
      </w:r>
      <w:r w:rsidR="00B07E64">
        <w:rPr>
          <w:rFonts w:ascii="Times New Roman" w:hAnsi="Times New Roman" w:cs="Times New Roman"/>
          <w:color w:val="000000" w:themeColor="text1"/>
          <w:sz w:val="24"/>
          <w:lang w:val="bg-BG"/>
        </w:rPr>
        <w:t>редлагаме числеността да стане 2</w:t>
      </w:r>
      <w:r>
        <w:rPr>
          <w:rFonts w:ascii="Times New Roman" w:hAnsi="Times New Roman" w:cs="Times New Roman"/>
          <w:color w:val="000000" w:themeColor="text1"/>
          <w:sz w:val="24"/>
          <w:lang w:val="bg-BG"/>
        </w:rPr>
        <w:t>-</w:t>
      </w:r>
      <w:r w:rsidR="00B07E64">
        <w:rPr>
          <w:rFonts w:ascii="Times New Roman" w:hAnsi="Times New Roman" w:cs="Times New Roman"/>
          <w:color w:val="000000" w:themeColor="text1"/>
          <w:sz w:val="24"/>
          <w:lang w:val="bg-BG"/>
        </w:rPr>
        <w:t>50</w:t>
      </w:r>
      <w:r>
        <w:rPr>
          <w:rFonts w:ascii="Times New Roman" w:hAnsi="Times New Roman" w:cs="Times New Roman"/>
          <w:color w:val="000000" w:themeColor="text1"/>
          <w:sz w:val="24"/>
          <w:lang w:val="bg-BG"/>
        </w:rPr>
        <w:t xml:space="preserve"> инд. </w:t>
      </w:r>
    </w:p>
    <w:p w:rsidR="0071663B" w:rsidRPr="0071663B" w:rsidRDefault="0071663B" w:rsidP="0071663B">
      <w:pPr>
        <w:spacing w:before="120" w:after="120"/>
        <w:jc w:val="both"/>
        <w:rPr>
          <w:rFonts w:ascii="Times New Roman" w:hAnsi="Times New Roman" w:cs="Times New Roman"/>
          <w:color w:val="000000" w:themeColor="text1"/>
          <w:sz w:val="24"/>
          <w:lang w:val="bg-BG"/>
        </w:rPr>
      </w:pPr>
      <w:r>
        <w:rPr>
          <w:rFonts w:ascii="Times New Roman" w:hAnsi="Times New Roman" w:cs="Times New Roman"/>
          <w:color w:val="000000" w:themeColor="text1"/>
          <w:sz w:val="24"/>
          <w:lang w:val="bg-BG"/>
        </w:rPr>
        <w:t>Относно мигриращата популация предлагаме за минимална численост да се посочат 10 инд., а не отново 22 инд.</w:t>
      </w:r>
      <w:r w:rsidR="00AB1F36">
        <w:rPr>
          <w:rFonts w:ascii="Times New Roman" w:hAnsi="Times New Roman" w:cs="Times New Roman"/>
          <w:color w:val="000000" w:themeColor="text1"/>
          <w:sz w:val="24"/>
          <w:lang w:val="bg-BG"/>
        </w:rPr>
        <w:t xml:space="preserve"> Броят на мигриращите индивиди през зоната не може да бъде едно и също число, числеността се променя въз основа на климатичните условия.</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8"/>
        <w:gridCol w:w="1201"/>
        <w:gridCol w:w="359"/>
        <w:gridCol w:w="567"/>
        <w:gridCol w:w="397"/>
        <w:gridCol w:w="639"/>
        <w:gridCol w:w="707"/>
        <w:gridCol w:w="698"/>
        <w:gridCol w:w="677"/>
        <w:gridCol w:w="877"/>
        <w:gridCol w:w="966"/>
        <w:gridCol w:w="709"/>
        <w:gridCol w:w="567"/>
        <w:gridCol w:w="708"/>
      </w:tblGrid>
      <w:tr w:rsidR="0071663B" w:rsidRPr="0071663B" w:rsidTr="00823C20">
        <w:trPr>
          <w:jc w:val="center"/>
        </w:trPr>
        <w:tc>
          <w:tcPr>
            <w:tcW w:w="3119" w:type="dxa"/>
            <w:gridSpan w:val="5"/>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Species</w:t>
            </w:r>
          </w:p>
        </w:tc>
        <w:tc>
          <w:tcPr>
            <w:tcW w:w="3995" w:type="dxa"/>
            <w:gridSpan w:val="6"/>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Population in the site</w:t>
            </w:r>
          </w:p>
        </w:tc>
        <w:tc>
          <w:tcPr>
            <w:tcW w:w="2950" w:type="dxa"/>
            <w:gridSpan w:val="4"/>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Site assessment</w:t>
            </w:r>
          </w:p>
        </w:tc>
      </w:tr>
      <w:tr w:rsidR="0071663B" w:rsidRPr="0071663B" w:rsidTr="00823C20">
        <w:trPr>
          <w:jc w:val="center"/>
        </w:trPr>
        <w:tc>
          <w:tcPr>
            <w:tcW w:w="284"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G</w:t>
            </w:r>
          </w:p>
        </w:tc>
        <w:tc>
          <w:tcPr>
            <w:tcW w:w="708"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Code</w:t>
            </w:r>
          </w:p>
        </w:tc>
        <w:tc>
          <w:tcPr>
            <w:tcW w:w="1201"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Scientific Name</w:t>
            </w:r>
          </w:p>
        </w:tc>
        <w:tc>
          <w:tcPr>
            <w:tcW w:w="359"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S</w:t>
            </w:r>
          </w:p>
        </w:tc>
        <w:tc>
          <w:tcPr>
            <w:tcW w:w="567"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NP</w:t>
            </w:r>
          </w:p>
        </w:tc>
        <w:tc>
          <w:tcPr>
            <w:tcW w:w="397"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T</w:t>
            </w:r>
          </w:p>
        </w:tc>
        <w:tc>
          <w:tcPr>
            <w:tcW w:w="1346" w:type="dxa"/>
            <w:gridSpan w:val="2"/>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Size</w:t>
            </w:r>
          </w:p>
        </w:tc>
        <w:tc>
          <w:tcPr>
            <w:tcW w:w="698"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Unit</w:t>
            </w:r>
          </w:p>
        </w:tc>
        <w:tc>
          <w:tcPr>
            <w:tcW w:w="677"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Cat.</w:t>
            </w:r>
          </w:p>
        </w:tc>
        <w:tc>
          <w:tcPr>
            <w:tcW w:w="877" w:type="dxa"/>
            <w:vMerge w:val="restart"/>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D.qual.</w:t>
            </w:r>
          </w:p>
        </w:tc>
        <w:tc>
          <w:tcPr>
            <w:tcW w:w="966"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A/B/C/D</w:t>
            </w:r>
          </w:p>
        </w:tc>
        <w:tc>
          <w:tcPr>
            <w:tcW w:w="1984" w:type="dxa"/>
            <w:gridSpan w:val="3"/>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A/B/C</w:t>
            </w:r>
          </w:p>
        </w:tc>
      </w:tr>
      <w:tr w:rsidR="0071663B" w:rsidRPr="0071663B" w:rsidTr="00823C20">
        <w:trPr>
          <w:jc w:val="center"/>
        </w:trPr>
        <w:tc>
          <w:tcPr>
            <w:tcW w:w="284"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708"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1201"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359"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567"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397"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639"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Min</w:t>
            </w:r>
          </w:p>
        </w:tc>
        <w:tc>
          <w:tcPr>
            <w:tcW w:w="707"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Max</w:t>
            </w:r>
          </w:p>
        </w:tc>
        <w:tc>
          <w:tcPr>
            <w:tcW w:w="698"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677"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877" w:type="dxa"/>
            <w:vMerge/>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966"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Pop.</w:t>
            </w:r>
          </w:p>
        </w:tc>
        <w:tc>
          <w:tcPr>
            <w:tcW w:w="709"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Con.</w:t>
            </w:r>
          </w:p>
        </w:tc>
        <w:tc>
          <w:tcPr>
            <w:tcW w:w="567"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Iso.</w:t>
            </w:r>
          </w:p>
        </w:tc>
        <w:tc>
          <w:tcPr>
            <w:tcW w:w="708" w:type="dxa"/>
            <w:shd w:val="clear" w:color="auto" w:fill="D9D9D9" w:themeFill="background1" w:themeFillShade="D9"/>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Glo.</w:t>
            </w:r>
          </w:p>
        </w:tc>
      </w:tr>
      <w:tr w:rsidR="0071663B" w:rsidRPr="0071663B" w:rsidTr="00F938C9">
        <w:trPr>
          <w:jc w:val="center"/>
        </w:trPr>
        <w:tc>
          <w:tcPr>
            <w:tcW w:w="284"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В</w:t>
            </w:r>
          </w:p>
        </w:tc>
        <w:tc>
          <w:tcPr>
            <w:tcW w:w="708"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000000" w:themeColor="text1"/>
                <w:sz w:val="20"/>
              </w:rPr>
              <w:t>A4</w:t>
            </w:r>
            <w:r>
              <w:rPr>
                <w:rFonts w:ascii="Times New Roman" w:hAnsi="Times New Roman" w:cs="Times New Roman"/>
                <w:b/>
                <w:color w:val="000000" w:themeColor="text1"/>
                <w:sz w:val="20"/>
              </w:rPr>
              <w:t>59</w:t>
            </w:r>
          </w:p>
        </w:tc>
        <w:tc>
          <w:tcPr>
            <w:tcW w:w="1201" w:type="dxa"/>
            <w:shd w:val="clear" w:color="auto" w:fill="auto"/>
            <w:vAlign w:val="center"/>
          </w:tcPr>
          <w:p w:rsidR="0071663B" w:rsidRPr="0071663B" w:rsidRDefault="0071663B" w:rsidP="0071663B">
            <w:pPr>
              <w:spacing w:before="120" w:after="120"/>
              <w:jc w:val="both"/>
              <w:rPr>
                <w:rFonts w:ascii="Times New Roman" w:hAnsi="Times New Roman" w:cs="Times New Roman"/>
                <w:b/>
                <w:i/>
                <w:color w:val="000000" w:themeColor="text1"/>
                <w:sz w:val="20"/>
              </w:rPr>
            </w:pPr>
            <w:r>
              <w:rPr>
                <w:rFonts w:ascii="Times New Roman" w:hAnsi="Times New Roman" w:cs="Times New Roman"/>
                <w:b/>
                <w:i/>
                <w:color w:val="000000" w:themeColor="text1"/>
                <w:sz w:val="20"/>
              </w:rPr>
              <w:t>Larus cachinnans</w:t>
            </w:r>
          </w:p>
        </w:tc>
        <w:tc>
          <w:tcPr>
            <w:tcW w:w="359"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56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39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000000" w:themeColor="text1"/>
                <w:sz w:val="20"/>
              </w:rPr>
              <w:t>c</w:t>
            </w:r>
          </w:p>
        </w:tc>
        <w:tc>
          <w:tcPr>
            <w:tcW w:w="639"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FF0000"/>
                <w:sz w:val="20"/>
              </w:rPr>
              <w:t>10</w:t>
            </w:r>
          </w:p>
        </w:tc>
        <w:tc>
          <w:tcPr>
            <w:tcW w:w="70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Pr>
                <w:rFonts w:ascii="Times New Roman" w:hAnsi="Times New Roman" w:cs="Times New Roman"/>
                <w:b/>
                <w:color w:val="000000" w:themeColor="text1"/>
                <w:sz w:val="20"/>
              </w:rPr>
              <w:t>22</w:t>
            </w:r>
          </w:p>
        </w:tc>
        <w:tc>
          <w:tcPr>
            <w:tcW w:w="698" w:type="dxa"/>
            <w:shd w:val="clear" w:color="auto" w:fill="auto"/>
            <w:vAlign w:val="center"/>
          </w:tcPr>
          <w:p w:rsidR="0071663B" w:rsidRPr="0071663B" w:rsidRDefault="0071663B" w:rsidP="0071663B">
            <w:pPr>
              <w:spacing w:before="120" w:after="120"/>
              <w:jc w:val="both"/>
              <w:rPr>
                <w:rFonts w:ascii="Times New Roman" w:hAnsi="Times New Roman" w:cs="Times New Roman"/>
                <w:b/>
                <w:bCs/>
                <w:color w:val="000000" w:themeColor="text1"/>
                <w:sz w:val="20"/>
              </w:rPr>
            </w:pPr>
            <w:r w:rsidRPr="0071663B">
              <w:rPr>
                <w:rFonts w:ascii="Times New Roman" w:hAnsi="Times New Roman" w:cs="Times New Roman"/>
                <w:b/>
                <w:bCs/>
                <w:color w:val="000000" w:themeColor="text1"/>
                <w:sz w:val="20"/>
              </w:rPr>
              <w:t>i</w:t>
            </w:r>
          </w:p>
        </w:tc>
        <w:tc>
          <w:tcPr>
            <w:tcW w:w="67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p>
        </w:tc>
        <w:tc>
          <w:tcPr>
            <w:tcW w:w="87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000000" w:themeColor="text1"/>
                <w:sz w:val="20"/>
              </w:rPr>
              <w:t>G</w:t>
            </w:r>
          </w:p>
        </w:tc>
        <w:tc>
          <w:tcPr>
            <w:tcW w:w="966"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c>
          <w:tcPr>
            <w:tcW w:w="709"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B</w:t>
            </w:r>
          </w:p>
        </w:tc>
        <w:tc>
          <w:tcPr>
            <w:tcW w:w="56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c>
          <w:tcPr>
            <w:tcW w:w="708"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r>
      <w:tr w:rsidR="0071663B" w:rsidRPr="0071663B" w:rsidTr="00F938C9">
        <w:trPr>
          <w:jc w:val="center"/>
        </w:trPr>
        <w:tc>
          <w:tcPr>
            <w:tcW w:w="284"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lang w:val="bg-BG"/>
              </w:rPr>
              <w:t>В</w:t>
            </w:r>
          </w:p>
        </w:tc>
        <w:tc>
          <w:tcPr>
            <w:tcW w:w="708"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000000" w:themeColor="text1"/>
                <w:sz w:val="20"/>
              </w:rPr>
              <w:t>A4</w:t>
            </w:r>
            <w:r>
              <w:rPr>
                <w:rFonts w:ascii="Times New Roman" w:hAnsi="Times New Roman" w:cs="Times New Roman"/>
                <w:b/>
                <w:color w:val="000000" w:themeColor="text1"/>
                <w:sz w:val="20"/>
              </w:rPr>
              <w:t>59</w:t>
            </w:r>
          </w:p>
        </w:tc>
        <w:tc>
          <w:tcPr>
            <w:tcW w:w="1201" w:type="dxa"/>
            <w:shd w:val="clear" w:color="auto" w:fill="auto"/>
            <w:vAlign w:val="center"/>
          </w:tcPr>
          <w:p w:rsidR="0071663B" w:rsidRPr="0071663B" w:rsidRDefault="0071663B" w:rsidP="0071663B">
            <w:pPr>
              <w:spacing w:before="120" w:after="120"/>
              <w:jc w:val="both"/>
              <w:rPr>
                <w:rFonts w:ascii="Times New Roman" w:hAnsi="Times New Roman" w:cs="Times New Roman"/>
                <w:b/>
                <w:i/>
                <w:color w:val="000000" w:themeColor="text1"/>
                <w:sz w:val="20"/>
              </w:rPr>
            </w:pPr>
            <w:r>
              <w:rPr>
                <w:rFonts w:ascii="Times New Roman" w:hAnsi="Times New Roman" w:cs="Times New Roman"/>
                <w:b/>
                <w:i/>
                <w:color w:val="000000" w:themeColor="text1"/>
                <w:sz w:val="20"/>
              </w:rPr>
              <w:t>Larus cachinnans</w:t>
            </w:r>
          </w:p>
        </w:tc>
        <w:tc>
          <w:tcPr>
            <w:tcW w:w="359"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56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p>
        </w:tc>
        <w:tc>
          <w:tcPr>
            <w:tcW w:w="39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Pr>
                <w:rFonts w:ascii="Times New Roman" w:hAnsi="Times New Roman" w:cs="Times New Roman"/>
                <w:b/>
                <w:color w:val="000000" w:themeColor="text1"/>
                <w:sz w:val="20"/>
              </w:rPr>
              <w:t>w</w:t>
            </w:r>
          </w:p>
        </w:tc>
        <w:tc>
          <w:tcPr>
            <w:tcW w:w="639" w:type="dxa"/>
            <w:shd w:val="clear" w:color="auto" w:fill="auto"/>
            <w:vAlign w:val="center"/>
          </w:tcPr>
          <w:p w:rsidR="0071663B" w:rsidRPr="0071663B" w:rsidRDefault="00B07E64" w:rsidP="0071663B">
            <w:pPr>
              <w:spacing w:before="120" w:after="120"/>
              <w:jc w:val="both"/>
              <w:rPr>
                <w:rFonts w:ascii="Times New Roman" w:hAnsi="Times New Roman" w:cs="Times New Roman"/>
                <w:b/>
                <w:color w:val="FF0000"/>
                <w:sz w:val="20"/>
              </w:rPr>
            </w:pPr>
            <w:r>
              <w:rPr>
                <w:rFonts w:ascii="Times New Roman" w:hAnsi="Times New Roman" w:cs="Times New Roman"/>
                <w:b/>
                <w:color w:val="FF0000"/>
                <w:sz w:val="20"/>
              </w:rPr>
              <w:t>2</w:t>
            </w:r>
          </w:p>
        </w:tc>
        <w:tc>
          <w:tcPr>
            <w:tcW w:w="707" w:type="dxa"/>
            <w:shd w:val="clear" w:color="auto" w:fill="auto"/>
            <w:vAlign w:val="center"/>
          </w:tcPr>
          <w:p w:rsidR="0071663B" w:rsidRPr="00B07E64" w:rsidRDefault="00B07E64" w:rsidP="0071663B">
            <w:pPr>
              <w:spacing w:before="120" w:after="120"/>
              <w:jc w:val="both"/>
              <w:rPr>
                <w:rFonts w:ascii="Times New Roman" w:hAnsi="Times New Roman" w:cs="Times New Roman"/>
                <w:b/>
                <w:color w:val="FF0000"/>
                <w:sz w:val="20"/>
                <w:lang w:val="bg-BG"/>
              </w:rPr>
            </w:pPr>
            <w:r>
              <w:rPr>
                <w:rFonts w:ascii="Times New Roman" w:hAnsi="Times New Roman" w:cs="Times New Roman"/>
                <w:b/>
                <w:color w:val="FF0000"/>
                <w:sz w:val="20"/>
                <w:lang w:val="bg-BG"/>
              </w:rPr>
              <w:t>50</w:t>
            </w:r>
          </w:p>
        </w:tc>
        <w:tc>
          <w:tcPr>
            <w:tcW w:w="698" w:type="dxa"/>
            <w:shd w:val="clear" w:color="auto" w:fill="auto"/>
            <w:vAlign w:val="center"/>
          </w:tcPr>
          <w:p w:rsidR="0071663B" w:rsidRPr="0071663B" w:rsidRDefault="0071663B" w:rsidP="0071663B">
            <w:pPr>
              <w:spacing w:before="120" w:after="120"/>
              <w:jc w:val="both"/>
              <w:rPr>
                <w:rFonts w:ascii="Times New Roman" w:hAnsi="Times New Roman" w:cs="Times New Roman"/>
                <w:b/>
                <w:bCs/>
                <w:color w:val="000000" w:themeColor="text1"/>
                <w:sz w:val="20"/>
              </w:rPr>
            </w:pPr>
            <w:r>
              <w:rPr>
                <w:rFonts w:ascii="Times New Roman" w:hAnsi="Times New Roman" w:cs="Times New Roman"/>
                <w:b/>
                <w:bCs/>
                <w:color w:val="000000" w:themeColor="text1"/>
                <w:sz w:val="20"/>
              </w:rPr>
              <w:t>i</w:t>
            </w:r>
          </w:p>
        </w:tc>
        <w:tc>
          <w:tcPr>
            <w:tcW w:w="67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p>
        </w:tc>
        <w:tc>
          <w:tcPr>
            <w:tcW w:w="87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rPr>
            </w:pPr>
            <w:r w:rsidRPr="0071663B">
              <w:rPr>
                <w:rFonts w:ascii="Times New Roman" w:hAnsi="Times New Roman" w:cs="Times New Roman"/>
                <w:b/>
                <w:color w:val="000000" w:themeColor="text1"/>
                <w:sz w:val="20"/>
              </w:rPr>
              <w:t>G</w:t>
            </w:r>
          </w:p>
        </w:tc>
        <w:tc>
          <w:tcPr>
            <w:tcW w:w="966"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c>
          <w:tcPr>
            <w:tcW w:w="709"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B</w:t>
            </w:r>
          </w:p>
        </w:tc>
        <w:tc>
          <w:tcPr>
            <w:tcW w:w="567"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c>
          <w:tcPr>
            <w:tcW w:w="708" w:type="dxa"/>
            <w:shd w:val="clear" w:color="auto" w:fill="auto"/>
            <w:vAlign w:val="center"/>
          </w:tcPr>
          <w:p w:rsidR="0071663B" w:rsidRPr="0071663B" w:rsidRDefault="0071663B" w:rsidP="0071663B">
            <w:pPr>
              <w:spacing w:before="120" w:after="120"/>
              <w:jc w:val="both"/>
              <w:rPr>
                <w:rFonts w:ascii="Times New Roman" w:hAnsi="Times New Roman" w:cs="Times New Roman"/>
                <w:b/>
                <w:color w:val="000000" w:themeColor="text1"/>
                <w:sz w:val="20"/>
                <w:lang w:val="bg-BG"/>
              </w:rPr>
            </w:pPr>
            <w:r w:rsidRPr="0071663B">
              <w:rPr>
                <w:rFonts w:ascii="Times New Roman" w:hAnsi="Times New Roman" w:cs="Times New Roman"/>
                <w:b/>
                <w:color w:val="000000" w:themeColor="text1"/>
                <w:sz w:val="20"/>
              </w:rPr>
              <w:t>C</w:t>
            </w:r>
          </w:p>
        </w:tc>
      </w:tr>
    </w:tbl>
    <w:p w:rsidR="00E26F85" w:rsidRDefault="00E26F85" w:rsidP="00F726F6">
      <w:pPr>
        <w:spacing w:before="120" w:after="120"/>
        <w:jc w:val="both"/>
        <w:rPr>
          <w:rFonts w:ascii="Times New Roman" w:hAnsi="Times New Roman" w:cs="Times New Roman"/>
          <w:sz w:val="24"/>
          <w:lang w:val="bg-BG"/>
        </w:rPr>
      </w:pPr>
    </w:p>
    <w:p w:rsidR="00E26F85" w:rsidRPr="001A4733" w:rsidRDefault="00E26F85" w:rsidP="00E26F85">
      <w:pPr>
        <w:spacing w:before="120" w:after="120"/>
        <w:jc w:val="both"/>
        <w:rPr>
          <w:rFonts w:ascii="Times New Roman" w:hAnsi="Times New Roman" w:cs="Times New Roman"/>
          <w:b/>
          <w:lang w:val="bg-BG"/>
        </w:rPr>
      </w:pPr>
      <w:r w:rsidRPr="001A4733">
        <w:rPr>
          <w:rFonts w:ascii="Times New Roman" w:hAnsi="Times New Roman" w:cs="Times New Roman"/>
          <w:b/>
          <w:lang w:val="bg-BG"/>
        </w:rPr>
        <w:t xml:space="preserve">Цитирана литература: </w:t>
      </w:r>
    </w:p>
    <w:p w:rsidR="0015323D" w:rsidRPr="001A4733" w:rsidRDefault="0015323D" w:rsidP="0015323D">
      <w:pPr>
        <w:spacing w:before="120" w:after="120"/>
        <w:ind w:left="851" w:hanging="851"/>
        <w:jc w:val="both"/>
        <w:rPr>
          <w:rFonts w:ascii="Times New Roman" w:hAnsi="Times New Roman" w:cs="Times New Roman"/>
          <w:lang w:val="bg-BG"/>
        </w:rPr>
      </w:pPr>
      <w:bookmarkStart w:id="276" w:name="_Hlk84520281"/>
      <w:r w:rsidRPr="001A4733">
        <w:rPr>
          <w:rFonts w:ascii="Times New Roman" w:hAnsi="Times New Roman" w:cs="Times New Roman"/>
          <w:lang w:val="bg-BG"/>
        </w:rPr>
        <w:t>Големански, В. и др. (ред.) 2015. Червена книга на Република България. Том 2. Животни. БАН &amp; МОСВ, София.</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Даскалова Г., Шурулинков П., Ангелов И., Петров П. (2020) Птиците на Тунджанската хълмиста низина. Globe Edit 408 стр.</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 xml:space="preserve">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Демерджиев, Д. 2004. Опазване на световно застрашеният малък корморан (</w:t>
      </w:r>
      <w:r w:rsidRPr="001A4733">
        <w:rPr>
          <w:rFonts w:ascii="Times New Roman" w:hAnsi="Times New Roman" w:cs="Times New Roman"/>
          <w:i/>
          <w:lang w:val="bg-BG"/>
        </w:rPr>
        <w:t>Phalacrocorax pygmeus</w:t>
      </w:r>
      <w:r w:rsidRPr="001A4733">
        <w:rPr>
          <w:rFonts w:ascii="Times New Roman" w:hAnsi="Times New Roman" w:cs="Times New Roman"/>
          <w:lang w:val="bg-BG"/>
        </w:rPr>
        <w:t>) в защитената местност Злато поле. – Доклад по проект, БДЗП, 7 с.</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Демерджиев, Д. 2011. Източният царски орел (</w:t>
      </w:r>
      <w:r w:rsidRPr="001A4733">
        <w:rPr>
          <w:rFonts w:ascii="Times New Roman" w:hAnsi="Times New Roman" w:cs="Times New Roman"/>
          <w:i/>
          <w:lang w:val="bg-BG"/>
        </w:rPr>
        <w:t>Aquila heliaca heliaca</w:t>
      </w:r>
      <w:r w:rsidRPr="001A4733">
        <w:rPr>
          <w:rFonts w:ascii="Times New Roman" w:hAnsi="Times New Roman" w:cs="Times New Roman"/>
          <w:lang w:val="bg-BG"/>
        </w:rPr>
        <w:t>, Savigny, 1809) (Accipitridae – Aves) в България – Разпространение, биология, екология, численост и мерки за опазване. Автореф. на Дисерт. Труд, НПМ – БАН, София</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 xml:space="preserve">Дерелиев, С. 2000. Динамика на числеността и разпространение на червеногушата гъска </w:t>
      </w:r>
      <w:r w:rsidRPr="001A4733">
        <w:rPr>
          <w:rFonts w:ascii="Times New Roman" w:hAnsi="Times New Roman" w:cs="Times New Roman"/>
          <w:i/>
          <w:lang w:val="bg-BG"/>
        </w:rPr>
        <w:t>Branta ruficollis</w:t>
      </w:r>
      <w:r w:rsidRPr="001A4733">
        <w:rPr>
          <w:rFonts w:ascii="Times New Roman" w:hAnsi="Times New Roman" w:cs="Times New Roman"/>
          <w:lang w:val="bg-BG"/>
        </w:rPr>
        <w:t xml:space="preserve"> (Pallas, 1769) в основното ѝ  зимовище в района на езерата Шабла и Дуранкулак.  Дипломна работа, Биологически факултет, СУ „Св. Климент Охридски“. София, 150 с.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Дерелиев, С., Д. Георгиев. 2002.  План за действие за опазването на червеногушата гъска (</w:t>
      </w:r>
      <w:r w:rsidRPr="001A4733">
        <w:rPr>
          <w:rFonts w:ascii="Times New Roman" w:hAnsi="Times New Roman" w:cs="Times New Roman"/>
          <w:i/>
          <w:lang w:val="bg-BG"/>
        </w:rPr>
        <w:t>Branta ruficollis</w:t>
      </w:r>
      <w:r w:rsidRPr="001A4733">
        <w:rPr>
          <w:rFonts w:ascii="Times New Roman" w:hAnsi="Times New Roman" w:cs="Times New Roman"/>
          <w:lang w:val="bg-BG"/>
        </w:rPr>
        <w:t xml:space="preserve">) в България 2002 – 2006 г. В: Янков, П. (отг. редактор). Световно застрашените видове птици в България. Национални планове за действие за опазването им.  Част І, БДЗП-МОСВ, Природозащитна поредица, книга 4, БДЗП. София, 38 – 60 с.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Дерелиев, С., П. Симеонов. 2011. Червеногуша гъска (</w:t>
      </w:r>
      <w:r w:rsidRPr="001A4733">
        <w:rPr>
          <w:rFonts w:ascii="Times New Roman" w:hAnsi="Times New Roman" w:cs="Times New Roman"/>
          <w:i/>
          <w:lang w:val="bg-BG"/>
        </w:rPr>
        <w:t>Branta ruficollis</w:t>
      </w:r>
      <w:r w:rsidRPr="001A4733">
        <w:rPr>
          <w:rFonts w:ascii="Times New Roman" w:hAnsi="Times New Roman" w:cs="Times New Roman"/>
          <w:lang w:val="bg-BG"/>
        </w:rPr>
        <w:t xml:space="preserve">). В: Големански,  В. (ред.) Червена книга  на  България.  Том  2.  Животни.  Електронно  издание  </w:t>
      </w:r>
      <w:hyperlink r:id="rId12" w:history="1">
        <w:r w:rsidRPr="001A4733">
          <w:rPr>
            <w:rStyle w:val="Hyperlink"/>
            <w:rFonts w:ascii="Times New Roman" w:hAnsi="Times New Roman" w:cs="Times New Roman"/>
            <w:lang w:val="bg-BG"/>
          </w:rPr>
          <w:t>http://e-ecodb.bas.bg/rdb/bg/vol2/Brrufico.html</w:t>
        </w:r>
      </w:hyperlink>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Зехтинджиев П., Илиева М.,Бедев К. (2015) Червен ангъч (Tadorna ferruginea) В: Атлас на гнездящите птици в България. Българско дружество за защита на птиците, Природозащитна поредица, книга 10. БДЗП, София,73 стр.</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 xml:space="preserve">Иванов Б. 2011. Фауна на България. Том 30. Част </w:t>
      </w:r>
      <w:r w:rsidRPr="001A4733">
        <w:rPr>
          <w:rFonts w:ascii="Times New Roman" w:hAnsi="Times New Roman" w:cs="Times New Roman"/>
        </w:rPr>
        <w:t>III</w:t>
      </w:r>
      <w:r w:rsidRPr="001A4733">
        <w:rPr>
          <w:rFonts w:ascii="Times New Roman" w:hAnsi="Times New Roman" w:cs="Times New Roman"/>
          <w:lang w:val="bg-BG"/>
        </w:rPr>
        <w:t>. Акад. издателство „Проф. Марин Дринов“, 407 с.</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lastRenderedPageBreak/>
        <w:t>Иванов,  Б.,  Ю.  Муравеев.  2002.  Национален  план  за  действие  за  опазването  на  малкият корморан  (</w:t>
      </w:r>
      <w:r w:rsidRPr="001A4733">
        <w:rPr>
          <w:rFonts w:ascii="Times New Roman" w:hAnsi="Times New Roman" w:cs="Times New Roman"/>
          <w:i/>
          <w:lang w:val="bg-BG"/>
        </w:rPr>
        <w:t>Phalacrocorax  pygmeus</w:t>
      </w:r>
      <w:r w:rsidRPr="001A4733">
        <w:rPr>
          <w:rFonts w:ascii="Times New Roman" w:hAnsi="Times New Roman" w:cs="Times New Roman"/>
          <w:lang w:val="bg-BG"/>
        </w:rPr>
        <w:t>)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Световен фонд за дивата природа, Дунавско – Карпатска програма и федерация “ЗЕЛЕНИ БАЛКАНИ“, София.</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Костадинова, И., Граматиков, М. (ред.) 2007. Орнитологично важните места в България и Натура 2000. БДЗП, София.</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Матеева И., П. Янков. 2013. Характер на миграцията на 42 вида птици от българската орнитофауна според нивото на съвременните познания, Доклад по проект</w:t>
      </w:r>
      <w:r w:rsidRPr="001A4733">
        <w:rPr>
          <w:rFonts w:ascii="Times New Roman" w:hAnsi="Times New Roman" w:cs="Times New Roman"/>
          <w:bCs/>
        </w:rPr>
        <w:t xml:space="preserve"> „</w:t>
      </w:r>
      <w:r w:rsidRPr="001A4733">
        <w:rPr>
          <w:rFonts w:ascii="Times New Roman" w:hAnsi="Times New Roman" w:cs="Times New Roman"/>
          <w:bCs/>
          <w:lang w:val="bg-BG"/>
        </w:rPr>
        <w:t>Картиране и определяне на природозащитното състояние на природни местообитания и видове – фаза І.”</w:t>
      </w:r>
      <w:r w:rsidRPr="001A4733">
        <w:rPr>
          <w:rFonts w:ascii="Times New Roman" w:hAnsi="Times New Roman" w:cs="Times New Roman"/>
          <w:lang w:val="bg-BG"/>
        </w:rPr>
        <w:t>, 243 с.</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rPr>
        <w:t>Матеева</w:t>
      </w:r>
      <w:r w:rsidRPr="001A4733">
        <w:rPr>
          <w:rFonts w:ascii="Times New Roman" w:hAnsi="Times New Roman" w:cs="Times New Roman"/>
          <w:lang w:val="bg-BG"/>
        </w:rPr>
        <w:t xml:space="preserve"> М., С.</w:t>
      </w:r>
      <w:r w:rsidRPr="001A4733">
        <w:rPr>
          <w:rFonts w:ascii="Times New Roman" w:hAnsi="Times New Roman" w:cs="Times New Roman"/>
        </w:rPr>
        <w:t xml:space="preserve"> Стойчев</w:t>
      </w:r>
      <w:r w:rsidRPr="001A4733">
        <w:rPr>
          <w:rFonts w:ascii="Times New Roman" w:hAnsi="Times New Roman" w:cs="Times New Roman"/>
          <w:lang w:val="bg-BG"/>
        </w:rPr>
        <w:t xml:space="preserve">, </w:t>
      </w:r>
      <w:r w:rsidRPr="001A4733">
        <w:rPr>
          <w:rFonts w:ascii="Times New Roman" w:hAnsi="Times New Roman" w:cs="Times New Roman"/>
        </w:rPr>
        <w:t>В</w:t>
      </w:r>
      <w:r w:rsidRPr="001A4733">
        <w:rPr>
          <w:rFonts w:ascii="Times New Roman" w:hAnsi="Times New Roman" w:cs="Times New Roman"/>
          <w:lang w:val="bg-BG"/>
        </w:rPr>
        <w:t>.</w:t>
      </w:r>
      <w:r w:rsidRPr="001A4733">
        <w:rPr>
          <w:rFonts w:ascii="Times New Roman" w:hAnsi="Times New Roman" w:cs="Times New Roman"/>
        </w:rPr>
        <w:t xml:space="preserve"> Василев</w:t>
      </w:r>
      <w:r w:rsidRPr="001A4733">
        <w:rPr>
          <w:rFonts w:ascii="Times New Roman" w:hAnsi="Times New Roman" w:cs="Times New Roman"/>
          <w:lang w:val="bg-BG"/>
        </w:rPr>
        <w:t xml:space="preserve">, </w:t>
      </w:r>
      <w:r w:rsidRPr="001A4733">
        <w:rPr>
          <w:rFonts w:ascii="Times New Roman" w:hAnsi="Times New Roman" w:cs="Times New Roman"/>
        </w:rPr>
        <w:t>Д</w:t>
      </w:r>
      <w:r w:rsidRPr="001A4733">
        <w:rPr>
          <w:rFonts w:ascii="Times New Roman" w:hAnsi="Times New Roman" w:cs="Times New Roman"/>
          <w:lang w:val="bg-BG"/>
        </w:rPr>
        <w:t>.</w:t>
      </w:r>
      <w:r w:rsidRPr="001A4733">
        <w:rPr>
          <w:rFonts w:ascii="Times New Roman" w:hAnsi="Times New Roman" w:cs="Times New Roman"/>
        </w:rPr>
        <w:t xml:space="preserve"> Плачийски</w:t>
      </w:r>
      <w:r w:rsidRPr="001A4733">
        <w:rPr>
          <w:rFonts w:ascii="Times New Roman" w:hAnsi="Times New Roman" w:cs="Times New Roman"/>
          <w:lang w:val="bg-BG"/>
        </w:rPr>
        <w:t xml:space="preserve">, </w:t>
      </w:r>
      <w:r w:rsidRPr="001A4733">
        <w:rPr>
          <w:rFonts w:ascii="Times New Roman" w:hAnsi="Times New Roman" w:cs="Times New Roman"/>
        </w:rPr>
        <w:t>П</w:t>
      </w:r>
      <w:r w:rsidRPr="001A4733">
        <w:rPr>
          <w:rFonts w:ascii="Times New Roman" w:hAnsi="Times New Roman" w:cs="Times New Roman"/>
          <w:lang w:val="bg-BG"/>
        </w:rPr>
        <w:t>.</w:t>
      </w:r>
      <w:r w:rsidRPr="001A4733">
        <w:rPr>
          <w:rFonts w:ascii="Times New Roman" w:hAnsi="Times New Roman" w:cs="Times New Roman"/>
        </w:rPr>
        <w:t xml:space="preserve"> Янков</w:t>
      </w:r>
      <w:r w:rsidRPr="001A4733">
        <w:rPr>
          <w:rFonts w:ascii="Times New Roman" w:hAnsi="Times New Roman" w:cs="Times New Roman"/>
          <w:lang w:val="bg-BG"/>
        </w:rPr>
        <w:t xml:space="preserve">, </w:t>
      </w:r>
      <w:r w:rsidRPr="001A4733">
        <w:rPr>
          <w:rFonts w:ascii="Times New Roman" w:hAnsi="Times New Roman" w:cs="Times New Roman"/>
        </w:rPr>
        <w:t>Х. Сиердсема</w:t>
      </w:r>
      <w:r w:rsidRPr="001A4733">
        <w:rPr>
          <w:rFonts w:ascii="Times New Roman" w:hAnsi="Times New Roman" w:cs="Times New Roman"/>
          <w:lang w:val="bg-BG"/>
        </w:rPr>
        <w:t xml:space="preserve">. 2013. </w:t>
      </w:r>
      <w:r w:rsidRPr="001A4733">
        <w:rPr>
          <w:rFonts w:ascii="Times New Roman" w:hAnsi="Times New Roman" w:cs="Times New Roman"/>
        </w:rPr>
        <w:t xml:space="preserve"> Проучване на гнездящите птици в защитени зони за птици от Натура 2000</w:t>
      </w:r>
      <w:r w:rsidRPr="001A4733">
        <w:rPr>
          <w:rFonts w:ascii="Times New Roman" w:hAnsi="Times New Roman" w:cs="Times New Roman"/>
          <w:lang w:val="bg-BG"/>
        </w:rPr>
        <w:t xml:space="preserve">- Доклад. </w:t>
      </w:r>
      <w:r w:rsidRPr="001A4733">
        <w:rPr>
          <w:rFonts w:ascii="Times New Roman" w:hAnsi="Times New Roman" w:cs="Times New Roman"/>
        </w:rPr>
        <w:t>Обединение ЕКОНЕКТ</w:t>
      </w:r>
      <w:r w:rsidRPr="001A4733">
        <w:rPr>
          <w:rFonts w:ascii="Times New Roman" w:hAnsi="Times New Roman" w:cs="Times New Roman"/>
          <w:lang w:val="bg-BG"/>
        </w:rPr>
        <w:t>, София, 226</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Нанкинов, Д., С. Симеонов, Т. Мичев, Б. Иванов. 1997. Фауна на България. Том 26. Aves, част II. София, издателство „Пенсофт“: 213-216.</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Нанкинов Д. 2009. Изследвания върху Фауната на България. Птици-</w:t>
      </w:r>
      <w:r w:rsidRPr="001A4733">
        <w:rPr>
          <w:rFonts w:ascii="Times New Roman" w:hAnsi="Times New Roman" w:cs="Times New Roman"/>
        </w:rPr>
        <w:t>Aves</w:t>
      </w:r>
      <w:r w:rsidRPr="001A4733">
        <w:rPr>
          <w:rFonts w:ascii="Times New Roman" w:hAnsi="Times New Roman" w:cs="Times New Roman"/>
          <w:lang w:val="bg-BG"/>
        </w:rPr>
        <w:t>. София</w:t>
      </w:r>
      <w:r w:rsidRPr="001A4733">
        <w:rPr>
          <w:rFonts w:ascii="Times New Roman" w:hAnsi="Times New Roman" w:cs="Times New Roman"/>
        </w:rPr>
        <w:t xml:space="preserve"> </w:t>
      </w:r>
      <w:r w:rsidRPr="001A4733">
        <w:rPr>
          <w:rFonts w:ascii="Times New Roman" w:hAnsi="Times New Roman" w:cs="Times New Roman"/>
          <w:lang w:val="bg-BG"/>
        </w:rPr>
        <w:t>ЕТО.</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 xml:space="preserve">Петков, Н., М. Илиев. 2014. План за действие за опазване на червеногушата гъска </w:t>
      </w:r>
      <w:r w:rsidRPr="001A4733">
        <w:rPr>
          <w:rFonts w:ascii="Times New Roman" w:hAnsi="Times New Roman" w:cs="Times New Roman"/>
          <w:lang w:val="en-GB"/>
        </w:rPr>
        <w:t>(</w:t>
      </w:r>
      <w:r w:rsidRPr="001A4733">
        <w:rPr>
          <w:rFonts w:ascii="Times New Roman" w:hAnsi="Times New Roman" w:cs="Times New Roman"/>
          <w:i/>
          <w:lang w:val="en-GB"/>
        </w:rPr>
        <w:t>Branta ruficollis</w:t>
      </w:r>
      <w:r w:rsidRPr="001A4733">
        <w:rPr>
          <w:rFonts w:ascii="Times New Roman" w:hAnsi="Times New Roman" w:cs="Times New Roman"/>
          <w:lang w:val="en-GB"/>
        </w:rPr>
        <w:t xml:space="preserve">) </w:t>
      </w:r>
      <w:r w:rsidRPr="001A4733">
        <w:rPr>
          <w:rFonts w:ascii="Times New Roman" w:hAnsi="Times New Roman" w:cs="Times New Roman"/>
          <w:lang w:val="bg-BG"/>
        </w:rPr>
        <w:t xml:space="preserve">в България за периода 2015 – 2024 г. Българско дружество за защита на птиците. София, 2014.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Плачийски,  Д.,  Д.  Демерджиев,  Г.  Попгеоргиев,  Н.  Петков,  Ю.  Корнилев  (2014):  План за действие за опазване на малкия корморан (</w:t>
      </w:r>
      <w:r w:rsidRPr="001A4733">
        <w:rPr>
          <w:rFonts w:ascii="Times New Roman" w:hAnsi="Times New Roman" w:cs="Times New Roman"/>
          <w:i/>
          <w:lang w:val="bg-BG"/>
        </w:rPr>
        <w:t>Phalacrocorax pygmeus</w:t>
      </w:r>
      <w:r w:rsidRPr="001A4733">
        <w:rPr>
          <w:rFonts w:ascii="Times New Roman" w:hAnsi="Times New Roman" w:cs="Times New Roman"/>
          <w:lang w:val="bg-BG"/>
        </w:rPr>
        <w:t>) в България (2014–2023 г.). София, БДЗП-МОСВ: 98 с.</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Симеонов, С., Т. Мичев. 1991. Птиците на Балканския полуостров, издателство „Петър Берон“, 128.</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Симеонов, С. Т. Мичев, Д. Нанкинов. 1990. Фауна на България, 20, Aves. Част 1, C., БАН, 148.</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Симеонов С., Милчев Б. (1994) Проучване на бухала (</w:t>
      </w:r>
      <w:r w:rsidRPr="001A4733">
        <w:rPr>
          <w:rFonts w:ascii="Times New Roman" w:hAnsi="Times New Roman" w:cs="Times New Roman"/>
          <w:i/>
          <w:lang w:val="bg-BG"/>
        </w:rPr>
        <w:t>Bubo bubo</w:t>
      </w:r>
      <w:r w:rsidRPr="001A4733">
        <w:rPr>
          <w:rFonts w:ascii="Times New Roman" w:hAnsi="Times New Roman" w:cs="Times New Roman"/>
          <w:lang w:val="bg-BG"/>
        </w:rPr>
        <w:t xml:space="preserve"> (L.)) в Странджа. I. Разпространение, местообитание и гнездова биология. - Екология. 26: 78-87.</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Симеонов, С.,  Ц. Петров. 1980. Проучване върху храната на кръстатия орел (</w:t>
      </w:r>
      <w:r w:rsidRPr="001A4733">
        <w:rPr>
          <w:rFonts w:ascii="Times New Roman" w:hAnsi="Times New Roman" w:cs="Times New Roman"/>
          <w:i/>
          <w:lang w:val="bg-BG"/>
        </w:rPr>
        <w:t>Aquila heliaca</w:t>
      </w:r>
      <w:r w:rsidRPr="001A4733">
        <w:rPr>
          <w:rFonts w:ascii="Times New Roman" w:hAnsi="Times New Roman" w:cs="Times New Roman"/>
          <w:lang w:val="bg-BG"/>
        </w:rPr>
        <w:t xml:space="preserve"> Savigny), обикновения мишелов (</w:t>
      </w:r>
      <w:r w:rsidRPr="001A4733">
        <w:rPr>
          <w:rFonts w:ascii="Times New Roman" w:hAnsi="Times New Roman" w:cs="Times New Roman"/>
          <w:i/>
          <w:lang w:val="bg-BG"/>
        </w:rPr>
        <w:t>Buteo buteo</w:t>
      </w:r>
      <w:r w:rsidRPr="001A4733">
        <w:rPr>
          <w:rFonts w:ascii="Times New Roman" w:hAnsi="Times New Roman" w:cs="Times New Roman"/>
          <w:lang w:val="bg-BG"/>
        </w:rPr>
        <w:t xml:space="preserve"> L.) и гащатия мишелов (</w:t>
      </w:r>
      <w:r w:rsidRPr="001A4733">
        <w:rPr>
          <w:rFonts w:ascii="Times New Roman" w:hAnsi="Times New Roman" w:cs="Times New Roman"/>
          <w:i/>
          <w:lang w:val="bg-BG"/>
        </w:rPr>
        <w:t>Buteo lagopus</w:t>
      </w:r>
      <w:r w:rsidRPr="001A4733">
        <w:rPr>
          <w:rFonts w:ascii="Times New Roman" w:hAnsi="Times New Roman" w:cs="Times New Roman"/>
          <w:lang w:val="bg-BG"/>
        </w:rPr>
        <w:t xml:space="preserve"> Brünnich) в България. – Екология, 7, 22 – 30.</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Стойчев С., Д. Демерджиев, Ц. Петров. 2012. План за действие за опазването на кръстатият орел (</w:t>
      </w:r>
      <w:r w:rsidRPr="001A4733">
        <w:rPr>
          <w:rFonts w:ascii="Times New Roman" w:hAnsi="Times New Roman" w:cs="Times New Roman"/>
          <w:i/>
          <w:lang w:val="bg-BG"/>
        </w:rPr>
        <w:t>Aquila heliaca</w:t>
      </w:r>
      <w:r w:rsidRPr="001A4733">
        <w:rPr>
          <w:rFonts w:ascii="Times New Roman" w:hAnsi="Times New Roman" w:cs="Times New Roman"/>
          <w:lang w:val="bg-BG"/>
        </w:rPr>
        <w:t>) в България. МОСВ, София, 71 стр.</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rPr>
        <w:t xml:space="preserve">Федосов В.Н. 2013. Синантропизация и урбанизация европейского тювика – пример успешной адаптации вида // </w:t>
      </w:r>
      <w:r w:rsidRPr="001A4733">
        <w:rPr>
          <w:rFonts w:ascii="Times New Roman" w:hAnsi="Times New Roman" w:cs="Times New Roman"/>
          <w:iCs/>
        </w:rPr>
        <w:t>Птицы Кавказа: история изучения, жизнь в урбанизированной среде</w:t>
      </w:r>
      <w:r w:rsidRPr="001A4733">
        <w:rPr>
          <w:rFonts w:ascii="Times New Roman" w:hAnsi="Times New Roman" w:cs="Times New Roman"/>
        </w:rPr>
        <w:t xml:space="preserve">. Ставрополь: 183-186.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Чешмеджиев, С., Христов, И. „Картиране на гнездящи птици в българо-румънския участък от плавателния път на река Дунав“. Доклад. ГеоМарин” ЕООД. 2020.</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Шурулинков П., Цонев Р., Б. Николов, Г. П. Стоянов, Л. Асенов. 2005. Птиците на Средна Дунавска равнина. Федерация Зелени Балкани, 120 с.</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 xml:space="preserve">Иванов, Б., Георгиев, Д., Димитров, М., Бъров, Б. Морски орел, </w:t>
      </w:r>
      <w:r w:rsidRPr="003208FE">
        <w:rPr>
          <w:rFonts w:ascii="Times New Roman" w:hAnsi="Times New Roman" w:cs="Times New Roman"/>
          <w:i/>
          <w:lang w:val="bg-BG"/>
        </w:rPr>
        <w:t>Haliaeetus albicilla</w:t>
      </w:r>
      <w:r w:rsidRPr="003208FE">
        <w:rPr>
          <w:rFonts w:ascii="Times New Roman" w:hAnsi="Times New Roman" w:cs="Times New Roman"/>
          <w:lang w:val="bg-BG"/>
        </w:rPr>
        <w:t>. В: Големански, В. и др. (ред.) (2015). Червена книга на Република България. Том 2. Животни. ИБЕИ – БАН &amp; МОСВ, София, 259.</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 xml:space="preserve">Марин, С., Иванов, И., Петров, Ц., Стойчев ,С. Черна каня, </w:t>
      </w:r>
      <w:r w:rsidRPr="003208FE">
        <w:rPr>
          <w:rFonts w:ascii="Times New Roman" w:hAnsi="Times New Roman" w:cs="Times New Roman"/>
          <w:i/>
        </w:rPr>
        <w:t>Milvus</w:t>
      </w:r>
      <w:r w:rsidRPr="003208FE">
        <w:rPr>
          <w:rFonts w:ascii="Times New Roman" w:hAnsi="Times New Roman" w:cs="Times New Roman"/>
          <w:i/>
          <w:lang w:val="bg-BG"/>
        </w:rPr>
        <w:t xml:space="preserve"> </w:t>
      </w:r>
      <w:r w:rsidRPr="003208FE">
        <w:rPr>
          <w:rFonts w:ascii="Times New Roman" w:hAnsi="Times New Roman" w:cs="Times New Roman"/>
          <w:i/>
        </w:rPr>
        <w:t>migrans</w:t>
      </w:r>
      <w:r w:rsidRPr="003208FE">
        <w:rPr>
          <w:rFonts w:ascii="Times New Roman" w:hAnsi="Times New Roman" w:cs="Times New Roman"/>
          <w:lang w:val="bg-BG"/>
        </w:rPr>
        <w:t>. В: Големански, В. и др. (ред.) (2015). Червена книга на Република България. Том 2. Животни. ИБЕИ – БАН &amp; МОСВ, София, 258.</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lastRenderedPageBreak/>
        <w:t xml:space="preserve">Мичев, Т., Ц. Петров, С. Спасов. Тръстиков блатар, </w:t>
      </w:r>
      <w:r w:rsidRPr="003208FE">
        <w:rPr>
          <w:rFonts w:ascii="Times New Roman" w:hAnsi="Times New Roman" w:cs="Times New Roman"/>
          <w:i/>
          <w:lang w:val="bg-BG"/>
        </w:rPr>
        <w:t>Circus aeruginosus</w:t>
      </w:r>
      <w:r w:rsidRPr="003208FE">
        <w:rPr>
          <w:rFonts w:ascii="Times New Roman" w:hAnsi="Times New Roman" w:cs="Times New Roman"/>
          <w:lang w:val="bg-BG"/>
        </w:rPr>
        <w:t>. В: Големански, В. и др. (ред.) 2011. Червена книга на Република България. Том 2. Животни. ИБЕИ – БАН &amp; МОСВ, София, 168.Нанкинов, Д., Симеонов, С., Мичев, Т., Иванов, Б. (1997). Фауна на България. Т.26. Avesчаст II. С. АИ „Проф. М. Дринов“ 366-367.</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Мичев, Т., Симеонов, Д., Профиров, Л. (2012). Птиците на Балканския полуостров. Екотан, София, 296 с.</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 xml:space="preserve">Нанкинов, Д. Н., Иванов, С. К., Димитров, Н., Попов, К. (2016). О встречах тулеса </w:t>
      </w:r>
      <w:r w:rsidRPr="003208FE">
        <w:rPr>
          <w:rFonts w:ascii="Times New Roman" w:hAnsi="Times New Roman" w:cs="Times New Roman"/>
          <w:i/>
          <w:lang w:val="bg-BG"/>
        </w:rPr>
        <w:t>Pluvialis squatarola</w:t>
      </w:r>
      <w:r w:rsidRPr="003208FE">
        <w:rPr>
          <w:rFonts w:ascii="Times New Roman" w:hAnsi="Times New Roman" w:cs="Times New Roman"/>
          <w:lang w:val="bg-BG"/>
        </w:rPr>
        <w:t xml:space="preserve"> в Болгарии. Русский орнитологический журнал, 25(1353).</w:t>
      </w:r>
    </w:p>
    <w:p w:rsidR="003208FE" w:rsidRPr="003208FE" w:rsidRDefault="003208FE" w:rsidP="003208FE">
      <w:pPr>
        <w:spacing w:before="120" w:after="120"/>
        <w:ind w:left="851" w:hanging="851"/>
        <w:jc w:val="both"/>
        <w:rPr>
          <w:rFonts w:ascii="Times New Roman" w:hAnsi="Times New Roman" w:cs="Times New Roman"/>
        </w:rPr>
      </w:pPr>
      <w:r w:rsidRPr="003208FE">
        <w:rPr>
          <w:rFonts w:ascii="Times New Roman" w:hAnsi="Times New Roman" w:cs="Times New Roman"/>
          <w:lang w:val="bg-BG"/>
        </w:rPr>
        <w:t>Свенсон, Л., Муларни, К, Цетерстрьом, Д. (2013). Полеви определител на птиците на Европа, Северна Африка и Близкия Изток. БДЗП, София.</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 xml:space="preserve">Симеонов, С., Мичев, Т., Нанкинов, Д. (1990). Фауна на България. Том 20. </w:t>
      </w:r>
      <w:r w:rsidRPr="003208FE">
        <w:rPr>
          <w:rFonts w:ascii="Times New Roman" w:hAnsi="Times New Roman" w:cs="Times New Roman"/>
        </w:rPr>
        <w:t>Aves</w:t>
      </w:r>
      <w:r w:rsidRPr="003208FE">
        <w:rPr>
          <w:rFonts w:ascii="Times New Roman" w:hAnsi="Times New Roman" w:cs="Times New Roman"/>
          <w:lang w:val="bg-BG"/>
        </w:rPr>
        <w:t xml:space="preserve">, част </w:t>
      </w:r>
      <w:r w:rsidRPr="003208FE">
        <w:rPr>
          <w:rFonts w:ascii="Times New Roman" w:hAnsi="Times New Roman" w:cs="Times New Roman"/>
        </w:rPr>
        <w:t>I</w:t>
      </w:r>
      <w:r w:rsidRPr="003208FE">
        <w:rPr>
          <w:rFonts w:ascii="Times New Roman" w:hAnsi="Times New Roman" w:cs="Times New Roman"/>
          <w:lang w:val="bg-BG"/>
        </w:rPr>
        <w:t>. София, Издателство на БАН: 150-152.</w:t>
      </w:r>
      <w:r w:rsidRPr="003208FE">
        <w:rPr>
          <w:rFonts w:ascii="Times New Roman" w:hAnsi="Times New Roman" w:cs="Times New Roman"/>
          <w:lang w:val="bg-BG"/>
        </w:rPr>
        <w:tab/>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 xml:space="preserve">Стойчев, Ст., Домусчиев, Д., Ватев, И. Орел змияр, </w:t>
      </w:r>
      <w:r w:rsidRPr="003208FE">
        <w:rPr>
          <w:rFonts w:ascii="Times New Roman" w:hAnsi="Times New Roman" w:cs="Times New Roman"/>
          <w:i/>
          <w:lang w:val="bg-BG"/>
        </w:rPr>
        <w:t>Circaetus gallicus</w:t>
      </w:r>
      <w:r w:rsidRPr="003208FE">
        <w:rPr>
          <w:rFonts w:ascii="Times New Roman" w:hAnsi="Times New Roman" w:cs="Times New Roman"/>
          <w:lang w:val="bg-BG"/>
        </w:rPr>
        <w:t>. В: Големански, В. и др. (ред.) (2011). Червена книга на Република България. Том 2. Животни. ИБЕИ – БАН &amp; МОСВ, София, 260.</w:t>
      </w:r>
    </w:p>
    <w:p w:rsidR="003208FE" w:rsidRPr="003208FE" w:rsidRDefault="003208FE" w:rsidP="003208FE">
      <w:pPr>
        <w:spacing w:before="120" w:after="120"/>
        <w:ind w:left="851" w:hanging="851"/>
        <w:jc w:val="both"/>
        <w:rPr>
          <w:rFonts w:ascii="Times New Roman" w:hAnsi="Times New Roman" w:cs="Times New Roman"/>
          <w:lang w:val="bg-BG"/>
        </w:rPr>
      </w:pPr>
      <w:r w:rsidRPr="003208FE">
        <w:rPr>
          <w:rFonts w:ascii="Times New Roman" w:hAnsi="Times New Roman" w:cs="Times New Roman"/>
          <w:lang w:val="bg-BG"/>
        </w:rPr>
        <w:t>Янков, П. (отг. ред.). (2007). Атлас на гнездящите птици в България. Българско дружество за защита на птиците, Природозащитна поредица, книга 10. БДЗП, София, 140-141.</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Andone, G., H. Almasan, D. Rudu, L. Andone, E. Chirac, G. Sclarletescu. 1969. Cercetare asupra pasarilorichiofage din delta Dunarii. Inst. Cercet. Pisc. Studi si Cercetari 27: 133–183.</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rPr>
        <w:t>Bastian H-V., A. Bastian, T. Tietze. 2018. Die Habitatwahl des Bienenfressers (</w:t>
      </w:r>
      <w:r w:rsidRPr="001A4733">
        <w:rPr>
          <w:rFonts w:ascii="Times New Roman" w:hAnsi="Times New Roman" w:cs="Times New Roman"/>
          <w:i/>
        </w:rPr>
        <w:t>Merops apiaster</w:t>
      </w:r>
      <w:r w:rsidRPr="001A4733">
        <w:rPr>
          <w:rFonts w:ascii="Times New Roman" w:hAnsi="Times New Roman" w:cs="Times New Roman"/>
        </w:rPr>
        <w:t>) in der Brut- und Nachbrutzeit: Äcker mit unerwartet hohem Wert als Nahrungslebensraum. Fauna Flora Rheinland, 13 (4): 1209-1226.</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Beaman, M., S. Madge. 1998</w:t>
      </w:r>
      <w:bookmarkEnd w:id="276"/>
      <w:r w:rsidRPr="001A4733">
        <w:rPr>
          <w:rFonts w:ascii="Times New Roman" w:hAnsi="Times New Roman" w:cs="Times New Roman"/>
          <w:lang w:val="en-GB"/>
        </w:rPr>
        <w:t>. The Handbook of Bird Identification For Europe and the Western Palearctic.</w:t>
      </w:r>
    </w:p>
    <w:p w:rsidR="0015323D" w:rsidRPr="001A4733" w:rsidRDefault="0015323D" w:rsidP="0015323D">
      <w:pPr>
        <w:spacing w:before="120" w:after="120"/>
        <w:ind w:left="851" w:hanging="851"/>
        <w:jc w:val="both"/>
        <w:rPr>
          <w:rFonts w:ascii="Times New Roman" w:hAnsi="Times New Roman" w:cs="Times New Roman"/>
          <w:lang w:val="bg-BG"/>
        </w:rPr>
      </w:pPr>
      <w:bookmarkStart w:id="277" w:name="_Hlk84596625"/>
      <w:r w:rsidRPr="001A4733">
        <w:rPr>
          <w:rFonts w:ascii="Times New Roman" w:hAnsi="Times New Roman" w:cs="Times New Roman"/>
          <w:lang w:val="bg-BG"/>
        </w:rPr>
        <w:t xml:space="preserve">BirdLife International (2015) </w:t>
      </w:r>
      <w:r w:rsidRPr="001A4733">
        <w:rPr>
          <w:rFonts w:ascii="Times New Roman" w:hAnsi="Times New Roman" w:cs="Times New Roman"/>
        </w:rPr>
        <w:t>European Red List of Birds. Luxembourg: Office for Official Publications of the European Communities.</w:t>
      </w:r>
    </w:p>
    <w:bookmarkEnd w:id="277"/>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BirdLife International (2016) </w:t>
      </w:r>
      <w:r w:rsidRPr="001A4733">
        <w:rPr>
          <w:rFonts w:ascii="Times New Roman" w:hAnsi="Times New Roman" w:cs="Times New Roman"/>
          <w:i/>
          <w:iCs/>
          <w:lang w:val="en-GB"/>
        </w:rPr>
        <w:t>Lymnocryptes minimus</w:t>
      </w:r>
      <w:r w:rsidRPr="001A4733">
        <w:rPr>
          <w:rFonts w:ascii="Times New Roman" w:hAnsi="Times New Roman" w:cs="Times New Roman"/>
          <w:lang w:val="en-GB"/>
        </w:rPr>
        <w:t xml:space="preserve">. The IUCN Red List of Threatened Species 2016: e.T22693133A86640472. https://dx.doi.org/10.2305/IUCN.UK.2016-3.RLTS.T22693133A86640472.en. Downloaded on 08 October 2021.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BirdLife International (2017) European birds of conservation concern: populations, trends and national responsibilities. Cambridge, UK: BirdLife International.</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lang w:val="bg-BG"/>
        </w:rPr>
        <w:t xml:space="preserve">BirdLife International (2021) Species factsheet: </w:t>
      </w:r>
      <w:r w:rsidRPr="001A4733">
        <w:rPr>
          <w:rFonts w:ascii="Times New Roman" w:hAnsi="Times New Roman" w:cs="Times New Roman"/>
          <w:lang w:val="en-GB"/>
        </w:rPr>
        <w:t>Aquila heliaca</w:t>
      </w:r>
      <w:r w:rsidRPr="001A4733">
        <w:rPr>
          <w:rFonts w:ascii="Times New Roman" w:hAnsi="Times New Roman" w:cs="Times New Roman"/>
          <w:lang w:val="bg-BG"/>
        </w:rPr>
        <w:t xml:space="preserve">. Downloaded from </w:t>
      </w:r>
      <w:hyperlink r:id="rId13" w:history="1">
        <w:r w:rsidRPr="001A4733">
          <w:rPr>
            <w:rStyle w:val="Hyperlink"/>
            <w:rFonts w:ascii="Times New Roman" w:hAnsi="Times New Roman" w:cs="Times New Roman"/>
          </w:rPr>
          <w:t>http://datazone.birdlife.org/species/factsheet/eastern-imperial-eagle-aquila-heliaca</w:t>
        </w:r>
      </w:hyperlink>
      <w:r w:rsidRPr="001A4733">
        <w:rPr>
          <w:rFonts w:ascii="Times New Roman" w:hAnsi="Times New Roman" w:cs="Times New Roman"/>
        </w:rPr>
        <w:t xml:space="preserve">  </w:t>
      </w:r>
    </w:p>
    <w:p w:rsidR="0015323D" w:rsidRPr="001A4733" w:rsidRDefault="0015323D" w:rsidP="0015323D">
      <w:pPr>
        <w:spacing w:before="120" w:after="120"/>
        <w:ind w:left="851" w:hanging="851"/>
        <w:jc w:val="both"/>
        <w:rPr>
          <w:rFonts w:ascii="Times New Roman" w:hAnsi="Times New Roman" w:cs="Times New Roman"/>
          <w:lang w:val="en-GB"/>
        </w:rPr>
      </w:pPr>
      <w:bookmarkStart w:id="278" w:name="_Hlk84458448"/>
      <w:r w:rsidRPr="001A4733">
        <w:rPr>
          <w:rFonts w:ascii="Times New Roman" w:hAnsi="Times New Roman" w:cs="Times New Roman"/>
          <w:lang w:val="en-GB"/>
        </w:rPr>
        <w:t>Beaman, M., S. Madge. 1998. The Handbook of Bird Identification For Europe and the Western Palearctic.</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Bocca, M., L. Carisio, A. Rolando. 2007. Habitat use, home ranges and census techniques in the Black Woodpecker</w:t>
      </w:r>
      <w:r w:rsidRPr="001A4733">
        <w:rPr>
          <w:rFonts w:ascii="Times New Roman" w:hAnsi="Times New Roman" w:cs="Times New Roman"/>
          <w:lang w:val="bg-BG"/>
        </w:rPr>
        <w:t>,</w:t>
      </w:r>
      <w:r w:rsidRPr="001A4733">
        <w:rPr>
          <w:rFonts w:ascii="Times New Roman" w:hAnsi="Times New Roman" w:cs="Times New Roman"/>
        </w:rPr>
        <w:t xml:space="preserve"> </w:t>
      </w:r>
      <w:r w:rsidRPr="001A4733">
        <w:rPr>
          <w:rFonts w:ascii="Times New Roman" w:hAnsi="Times New Roman" w:cs="Times New Roman"/>
          <w:i/>
        </w:rPr>
        <w:t>Dryocopus martius</w:t>
      </w:r>
      <w:r w:rsidRPr="001A4733">
        <w:rPr>
          <w:rFonts w:ascii="Times New Roman" w:hAnsi="Times New Roman" w:cs="Times New Roman"/>
        </w:rPr>
        <w:t xml:space="preserve"> in the Alps. Ardea -Wageningen- 95(1):17-29.</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BWPi, 2006. The birds of the western Palearctic interactive, 2006 Upgra. ed. DVD Birdguides, Shrewsbury.</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COSEWIC. 2013. COSEWIC assessment and status report on the Bank Swallow Riparia riparia in Canada. Committee on the Status of Endangered Wildlife in Canada. Ottawa. ix + 48 pp. (</w:t>
      </w:r>
      <w:hyperlink r:id="rId14" w:history="1">
        <w:r w:rsidRPr="001A4733">
          <w:rPr>
            <w:rStyle w:val="Hyperlink"/>
            <w:rFonts w:ascii="Times New Roman" w:hAnsi="Times New Roman" w:cs="Times New Roman"/>
          </w:rPr>
          <w:t>www.registrelep-sararegistry.gc.ca/default_e.cfm</w:t>
        </w:r>
      </w:hyperlink>
      <w:r w:rsidRPr="001A4733">
        <w:rPr>
          <w:rFonts w:ascii="Times New Roman" w:hAnsi="Times New Roman" w:cs="Times New Roman"/>
        </w:rPr>
        <w:t>).</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Cramp S., Simmons KEL (eds.) (1977) Handbook of the Birds of Europe, the Middle East and North Africa.vol.1 Ostrich to Ducks. Oxford University Press.</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Cramp S., Simmons KEL (eds.) (1980) Handbook of the Birds of Europe, the Middle East and North Africa.vol.2 Hawks to Bustards. Oxford University Press.</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Crivelli, А. J., T. Nazirides, H. Jerrentrup. 1996. Action plan for the Pygmy Cormorant (</w:t>
      </w:r>
      <w:r w:rsidRPr="001A4733">
        <w:rPr>
          <w:rFonts w:ascii="Times New Roman" w:hAnsi="Times New Roman" w:cs="Times New Roman"/>
          <w:i/>
          <w:lang w:val="en-GB"/>
        </w:rPr>
        <w:t>Phalacrocorax  pygmeus</w:t>
      </w:r>
      <w:r w:rsidRPr="001A4733">
        <w:rPr>
          <w:rFonts w:ascii="Times New Roman" w:hAnsi="Times New Roman" w:cs="Times New Roman"/>
          <w:lang w:val="en-GB"/>
        </w:rPr>
        <w:t xml:space="preserve">)  in  Europe.  In:  B.  Heredia  et  al.  1996.  Globally  Threatened  Birds In Europe. Action Plans. Council of Europe Strasbourg, France.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lastRenderedPageBreak/>
        <w:t xml:space="preserve">Crivelli,  A.  J.,  T.  Nazirides,  G.  Catsadorakis,  D.  Hulea,  M.  Malakou,  M.  Marinov,  I.  Shogolev. 2000.  Status  and  population  development  of  Pygmy  Cormorant  </w:t>
      </w:r>
      <w:r w:rsidRPr="001A4733">
        <w:rPr>
          <w:rFonts w:ascii="Times New Roman" w:hAnsi="Times New Roman" w:cs="Times New Roman"/>
          <w:i/>
          <w:lang w:val="en-GB"/>
        </w:rPr>
        <w:t>Phalacrocorax  pygmaeus</w:t>
      </w:r>
      <w:r w:rsidRPr="001A4733">
        <w:rPr>
          <w:rFonts w:ascii="Times New Roman" w:hAnsi="Times New Roman" w:cs="Times New Roman"/>
          <w:lang w:val="en-GB"/>
        </w:rPr>
        <w:t xml:space="preserve"> breeding  in  the  Palearctic.  In:  P.  Yesou,  J.  Sultana  (ed.),  Monitoring  and  conservation  of birds, mammals  and sea  turtles in the Mediterranean and Black Seas: Proceedings of the 5th Medmaravis Symposium, Gozo, Malta, 29 September – 3 October 1998, pp. 49–60. Environment Protection Department, Valetta.</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Dereliev, S., D. Hulea, B. Ivanov, W. J. Sutherlands &amp; R. Summers. 2000.  The numbers and distribution of the Red-breasted Goose </w:t>
      </w:r>
      <w:r w:rsidRPr="001A4733">
        <w:rPr>
          <w:rFonts w:ascii="Times New Roman" w:hAnsi="Times New Roman" w:cs="Times New Roman"/>
          <w:i/>
          <w:lang w:val="en-GB"/>
        </w:rPr>
        <w:t>Branta ruficollis</w:t>
      </w:r>
      <w:r w:rsidRPr="001A4733">
        <w:rPr>
          <w:rFonts w:ascii="Times New Roman" w:hAnsi="Times New Roman" w:cs="Times New Roman"/>
          <w:lang w:val="en-GB"/>
        </w:rPr>
        <w:t xml:space="preserve"> at wintering roosts in Romania and Bulgaria. – Acta Ornithologica, 35, 63-66 p.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Dereliev S., I. Ivanov, D. Georgiev, N. Petkov and L. Griffin 2005. Results from the monitoring of wintering Red-breasted  Geese  </w:t>
      </w:r>
      <w:r w:rsidRPr="001A4733">
        <w:rPr>
          <w:rFonts w:ascii="Times New Roman" w:hAnsi="Times New Roman" w:cs="Times New Roman"/>
          <w:i/>
          <w:lang w:val="en-GB"/>
        </w:rPr>
        <w:t>Branta  ruficollis</w:t>
      </w:r>
      <w:r w:rsidRPr="001A4733">
        <w:rPr>
          <w:rFonts w:ascii="Times New Roman" w:hAnsi="Times New Roman" w:cs="Times New Roman"/>
          <w:lang w:val="en-GB"/>
        </w:rPr>
        <w:t xml:space="preserve"> in  the  region  of  the  lakes  Shabla  and  Durankulak  (NE  Bulgaria)  in 2003-2005. BSPB Technical Series Report No: 1-2005. Sofia, Bulgaria, 8 p.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Dereliev, S., D. Georgiev, I. Ivanov &amp; N. Petkov. 2005b.  Status  of  the  Redbreasted Goose  (</w:t>
      </w:r>
      <w:r w:rsidRPr="001A4733">
        <w:rPr>
          <w:rFonts w:ascii="Times New Roman" w:hAnsi="Times New Roman" w:cs="Times New Roman"/>
          <w:i/>
          <w:lang w:val="en-GB"/>
        </w:rPr>
        <w:t>Branta ruficollis</w:t>
      </w:r>
      <w:r w:rsidRPr="001A4733">
        <w:rPr>
          <w:rFonts w:ascii="Times New Roman" w:hAnsi="Times New Roman" w:cs="Times New Roman"/>
          <w:lang w:val="en-GB"/>
        </w:rPr>
        <w:t xml:space="preserve">)  in Bulgaria – In Proceedings of the Red-breasted Goose Conservation Action Workshop, SOR/BirdLife Romania, Tulcea, Romania.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Dereliev, S.G. 2006. The Red-breasted Goose </w:t>
      </w:r>
      <w:r w:rsidRPr="001A4733">
        <w:rPr>
          <w:rFonts w:ascii="Times New Roman" w:hAnsi="Times New Roman" w:cs="Times New Roman"/>
          <w:i/>
          <w:lang w:val="en-GB"/>
        </w:rPr>
        <w:t>Branta ruficollis</w:t>
      </w:r>
      <w:r w:rsidRPr="001A4733">
        <w:rPr>
          <w:rFonts w:ascii="Times New Roman" w:hAnsi="Times New Roman" w:cs="Times New Roman"/>
          <w:lang w:val="en-GB"/>
        </w:rPr>
        <w:t xml:space="preserve"> in the new millennium: a thriving species or a species on the brink of extinction? Waterbirds around the world. Eds. G.C. Boere, C.A. Galbraith &amp; D.A. Stroud. The Stationery Office, Edinburgh, UK, 619-623 pp.</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Dimitrov, M., T. Michev, L.Profirov, K.Nyagolov (2005) Waterbirds of Bourgas Wetlands. Results and Evaluation of the MonthlyWaterbird Monitoring 1996-2002. Bulgarian Biodiversity Fondation and Pensoft Publishers, Sofia-Moscow, 160 pp.</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 xml:space="preserve">Figarski, T., </w:t>
      </w:r>
      <w:r w:rsidRPr="001A4733">
        <w:rPr>
          <w:rFonts w:ascii="Times New Roman" w:hAnsi="Times New Roman" w:cs="Times New Roman"/>
        </w:rPr>
        <w:t xml:space="preserve">L. </w:t>
      </w:r>
      <w:r w:rsidRPr="001A4733">
        <w:rPr>
          <w:rFonts w:ascii="Times New Roman" w:hAnsi="Times New Roman" w:cs="Times New Roman"/>
          <w:lang w:val="bg-BG"/>
        </w:rPr>
        <w:t>Kajtoch. 2018. Differences in Habitat Requirements between Two Sister Dendrocopos Woodpeckers in Urban Environments: Implication for the Conservation of Syrian Woodpecker. Acta Ornithologica 53(1):23-36</w:t>
      </w:r>
    </w:p>
    <w:bookmarkEnd w:id="278"/>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Finch T.M. 2016. Conservation ecology of the European Roller. A thesis submitted for the degree of Doctor of Philosophy, School of Biological Sciences, University of East Anglia, UK, 183 p.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Hayman, P., Marchant, J. Prater, T. 1986. Shorehrds: An identification guide to the waders of the world. Helm, London.</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Heredia, B., L. Rose,</w:t>
      </w:r>
      <w:r w:rsidRPr="001A4733">
        <w:rPr>
          <w:rFonts w:ascii="Times New Roman" w:hAnsi="Times New Roman" w:cs="Times New Roman"/>
          <w:lang w:val="bg-BG"/>
        </w:rPr>
        <w:t xml:space="preserve"> </w:t>
      </w:r>
      <w:r w:rsidRPr="001A4733">
        <w:rPr>
          <w:rFonts w:ascii="Times New Roman" w:hAnsi="Times New Roman" w:cs="Times New Roman"/>
          <w:lang w:val="en-GB"/>
        </w:rPr>
        <w:t>M.  Painter.  1996.  Globally threatened birds in Europe.  Action Plans.</w:t>
      </w:r>
      <w:r w:rsidRPr="001A4733">
        <w:rPr>
          <w:rFonts w:ascii="Times New Roman" w:hAnsi="Times New Roman" w:cs="Times New Roman"/>
          <w:lang w:val="bg-BG"/>
        </w:rPr>
        <w:t xml:space="preserve"> </w:t>
      </w:r>
      <w:r w:rsidRPr="001A4733">
        <w:rPr>
          <w:rFonts w:ascii="Times New Roman" w:hAnsi="Times New Roman" w:cs="Times New Roman"/>
          <w:lang w:val="en-GB"/>
        </w:rPr>
        <w:t>Council of Europe Publishing, 408 p.</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Hulea, D., 2002.Winter feeding ecology of the Red-breasted Goose (</w:t>
      </w:r>
      <w:r w:rsidRPr="001A4733">
        <w:rPr>
          <w:rFonts w:ascii="Times New Roman" w:hAnsi="Times New Roman" w:cs="Times New Roman"/>
          <w:i/>
          <w:lang w:val="en-GB"/>
        </w:rPr>
        <w:t>Branta ruficollis</w:t>
      </w:r>
      <w:r w:rsidRPr="001A4733">
        <w:rPr>
          <w:rFonts w:ascii="Times New Roman" w:hAnsi="Times New Roman" w:cs="Times New Roman"/>
          <w:lang w:val="en-GB"/>
        </w:rPr>
        <w:t>) – PhD Thesis, University of East Anglia, Norwich, UK, 154 p.</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Ivanov, B. Iankov, P. Boev, Z. Georgiev, D. Profirov, L. Dimitrov, M. (2014) "Списък на видовете птици в България към 31.12. 2014г. List of the birds recorded in Bulgaria (Bulgarian List)."</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JDS4 (2019-2020). Scientific report: A shared analysis of the Danube river. </w:t>
      </w:r>
      <w:hyperlink r:id="rId15" w:history="1">
        <w:r w:rsidRPr="001A4733">
          <w:rPr>
            <w:rStyle w:val="Hyperlink"/>
            <w:rFonts w:ascii="Times New Roman" w:hAnsi="Times New Roman" w:cs="Times New Roman"/>
            <w:lang w:val="en-GB"/>
          </w:rPr>
          <w:t>http://www.danubesurvey.org/jds4/publications/scientific-report</w:t>
        </w:r>
      </w:hyperlink>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Kambourova, N. 2005. The recent status of breeding bird communities of Srebarna Biosphere Reserve (NE Bulgaria). Acrocephalus 26 (125): 81–97.</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Kerényi Z., E. Ivók 2013. Nestsite characteristics of the European Bee-eater (</w:t>
      </w:r>
      <w:r w:rsidRPr="001A4733">
        <w:rPr>
          <w:rFonts w:ascii="Times New Roman" w:hAnsi="Times New Roman" w:cs="Times New Roman"/>
          <w:i/>
        </w:rPr>
        <w:t>Merops apiaster</w:t>
      </w:r>
      <w:r w:rsidRPr="001A4733">
        <w:rPr>
          <w:rFonts w:ascii="Times New Roman" w:hAnsi="Times New Roman" w:cs="Times New Roman"/>
        </w:rPr>
        <w:t xml:space="preserve"> L.) in the Gödöllő Hills. – Ornis Hungarica 21(2): 23–32.  </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lang w:val="bg-BG"/>
        </w:rPr>
        <w:t xml:space="preserve">Keerberg </w:t>
      </w:r>
      <w:r w:rsidRPr="001A4733">
        <w:rPr>
          <w:rFonts w:ascii="Times New Roman" w:hAnsi="Times New Roman" w:cs="Times New Roman"/>
        </w:rPr>
        <w:t>L.</w:t>
      </w:r>
      <w:r w:rsidRPr="001A4733">
        <w:rPr>
          <w:rFonts w:ascii="Times New Roman" w:hAnsi="Times New Roman" w:cs="Times New Roman"/>
          <w:lang w:val="bg-BG"/>
        </w:rPr>
        <w:t>, R</w:t>
      </w:r>
      <w:r w:rsidRPr="001A4733">
        <w:rPr>
          <w:rFonts w:ascii="Times New Roman" w:hAnsi="Times New Roman" w:cs="Times New Roman"/>
        </w:rPr>
        <w:t>.</w:t>
      </w:r>
      <w:r w:rsidRPr="001A4733">
        <w:rPr>
          <w:rFonts w:ascii="Times New Roman" w:hAnsi="Times New Roman" w:cs="Times New Roman"/>
          <w:lang w:val="bg-BG"/>
        </w:rPr>
        <w:t xml:space="preserve"> Marja</w:t>
      </w:r>
      <w:r w:rsidRPr="001A4733">
        <w:rPr>
          <w:rFonts w:ascii="Times New Roman" w:hAnsi="Times New Roman" w:cs="Times New Roman"/>
        </w:rPr>
        <w:t>. 2020. Overview of sand martin (</w:t>
      </w:r>
      <w:r w:rsidRPr="001A4733">
        <w:rPr>
          <w:rFonts w:ascii="Times New Roman" w:hAnsi="Times New Roman" w:cs="Times New Roman"/>
          <w:i/>
        </w:rPr>
        <w:t>Riparia riparia</w:t>
      </w:r>
      <w:r w:rsidRPr="001A4733">
        <w:rPr>
          <w:rFonts w:ascii="Times New Roman" w:hAnsi="Times New Roman" w:cs="Times New Roman"/>
        </w:rPr>
        <w:t xml:space="preserve">) distribution, size of breeding colonies, nest predation and habitat use based on year 2017 data in Estonia. Hirundo, 33 (2) 16-29. </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 xml:space="preserve">Khanaposhtani, M., M. Najafabadi, M. Kaboli, A. Farashi, D. Spiering. 2012. Habitat requirements of the Black Woodpecker, </w:t>
      </w:r>
      <w:r w:rsidRPr="001A4733">
        <w:rPr>
          <w:rFonts w:ascii="Times New Roman" w:hAnsi="Times New Roman" w:cs="Times New Roman"/>
          <w:i/>
        </w:rPr>
        <w:t>Dryocopus martius</w:t>
      </w:r>
      <w:r w:rsidRPr="001A4733">
        <w:rPr>
          <w:rFonts w:ascii="Times New Roman" w:hAnsi="Times New Roman" w:cs="Times New Roman"/>
        </w:rPr>
        <w:t>, in Hyrcanian forests, Iran. Zoology in the Middle East 55(1).</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 xml:space="preserve">Kiss O., I. Catry, J. M. Avilése, S. Barišićf, T. Kuzmenkog, S. Cheshmedzhievh, A. T. Marques, A. Meschinil, T. Schwartz, B. Tokody, Z. Végvári. 2020. Past and future climate-driven shifts in the distribution of a warm-adapted bird species, the European Roller </w:t>
      </w:r>
      <w:r w:rsidRPr="001A4733">
        <w:rPr>
          <w:rFonts w:ascii="Times New Roman" w:hAnsi="Times New Roman" w:cs="Times New Roman"/>
          <w:i/>
        </w:rPr>
        <w:t>Coracias garrulus</w:t>
      </w:r>
      <w:r w:rsidRPr="001A4733">
        <w:rPr>
          <w:rFonts w:ascii="Times New Roman" w:hAnsi="Times New Roman" w:cs="Times New Roman"/>
        </w:rPr>
        <w:t xml:space="preserve">. BIRD STUDY, 1-17. </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lastRenderedPageBreak/>
        <w:t xml:space="preserve">Kiss O., Z. Elek, C. Moskát. 2014. High breeding performance of European Rollers </w:t>
      </w:r>
      <w:r w:rsidRPr="001A4733">
        <w:rPr>
          <w:rFonts w:ascii="Times New Roman" w:hAnsi="Times New Roman" w:cs="Times New Roman"/>
          <w:i/>
        </w:rPr>
        <w:t>Coracias garrulus</w:t>
      </w:r>
      <w:r w:rsidRPr="001A4733">
        <w:rPr>
          <w:rFonts w:ascii="Times New Roman" w:hAnsi="Times New Roman" w:cs="Times New Roman"/>
        </w:rPr>
        <w:t xml:space="preserve"> in heterogeneous farmland habitat in southern Hungary. Bird Study, 61: 496–505.</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Kiss</w:t>
      </w:r>
      <w:r w:rsidRPr="001A4733">
        <w:rPr>
          <w:rFonts w:ascii="Times New Roman" w:hAnsi="Times New Roman" w:cs="Times New Roman"/>
          <w:lang w:val="bg-BG"/>
        </w:rPr>
        <w:t xml:space="preserve"> </w:t>
      </w:r>
      <w:r w:rsidRPr="001A4733">
        <w:rPr>
          <w:rFonts w:ascii="Times New Roman" w:hAnsi="Times New Roman" w:cs="Times New Roman"/>
        </w:rPr>
        <w:t>O., B. Tokody, B. Deák, C. Moskát. 2016. Increased landscape heterogeneity supports the conservation of European rollers (</w:t>
      </w:r>
      <w:r w:rsidRPr="001A4733">
        <w:rPr>
          <w:rFonts w:ascii="Times New Roman" w:hAnsi="Times New Roman" w:cs="Times New Roman"/>
          <w:i/>
        </w:rPr>
        <w:t>Coracias garrulus</w:t>
      </w:r>
      <w:r w:rsidRPr="001A4733">
        <w:rPr>
          <w:rFonts w:ascii="Times New Roman" w:hAnsi="Times New Roman" w:cs="Times New Roman"/>
        </w:rPr>
        <w:t xml:space="preserve">) in southern Hungary. Journal for Nature Conservation, 29: 97-104. </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Kostadinova I., S. Dereliev. 2001. Results from the Mid-Winter Counts of Waterbirds in Bulgaria for the period 1997-2001. BSPB Conservation Series. Book 3, BSPB, Sofia, BG, 96 pp.</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 xml:space="preserve">Marin, S., I. Ivanov, D. Georgiev and Z. Boev. 2004. On the food of the Imperial Eagle </w:t>
      </w:r>
      <w:r w:rsidRPr="001A4733">
        <w:rPr>
          <w:rFonts w:ascii="Times New Roman" w:hAnsi="Times New Roman" w:cs="Times New Roman"/>
          <w:i/>
          <w:lang w:val="en-GB"/>
        </w:rPr>
        <w:t>Aquila heliaca</w:t>
      </w:r>
      <w:r w:rsidRPr="001A4733">
        <w:rPr>
          <w:rFonts w:ascii="Times New Roman" w:hAnsi="Times New Roman" w:cs="Times New Roman"/>
          <w:lang w:val="en-GB"/>
        </w:rPr>
        <w:t xml:space="preserve"> on Sakar Mountain and Dervent Heights, Bulgaria. – Raptors Worldwide, WWGBP/MME, Eds. Chancellor r. &amp; B.-U. Meyburg, pp. 589-592.</w:t>
      </w:r>
    </w:p>
    <w:p w:rsidR="0015323D" w:rsidRPr="001A4733" w:rsidRDefault="0015323D" w:rsidP="0015323D">
      <w:pPr>
        <w:spacing w:before="120" w:after="120"/>
        <w:ind w:left="851" w:hanging="851"/>
        <w:jc w:val="both"/>
        <w:rPr>
          <w:rFonts w:ascii="Times New Roman" w:hAnsi="Times New Roman" w:cs="Times New Roman"/>
          <w:lang w:val="ru-RU"/>
        </w:rPr>
      </w:pPr>
      <w:r w:rsidRPr="001A4733">
        <w:rPr>
          <w:rFonts w:ascii="Times New Roman" w:hAnsi="Times New Roman" w:cs="Times New Roman"/>
          <w:lang w:val="en-GB"/>
        </w:rPr>
        <w:t xml:space="preserve">Message, S., Taylor, D. 2005. Waders of Europe, Asia and North America: </w:t>
      </w:r>
      <w:bookmarkStart w:id="279" w:name="_Hlk84287279"/>
      <w:r w:rsidRPr="001A4733">
        <w:rPr>
          <w:rFonts w:ascii="Times New Roman" w:hAnsi="Times New Roman" w:cs="Times New Roman"/>
          <w:lang w:val="en-GB"/>
        </w:rPr>
        <w:t xml:space="preserve">Helm </w:t>
      </w:r>
      <w:bookmarkEnd w:id="279"/>
      <w:r w:rsidRPr="001A4733">
        <w:rPr>
          <w:rFonts w:ascii="Times New Roman" w:hAnsi="Times New Roman" w:cs="Times New Roman"/>
          <w:lang w:val="en-GB"/>
        </w:rPr>
        <w:t>Field Guide. Helm</w:t>
      </w:r>
      <w:r w:rsidRPr="001A4733">
        <w:rPr>
          <w:rFonts w:ascii="Times New Roman" w:hAnsi="Times New Roman" w:cs="Times New Roman"/>
          <w:lang w:val="ru-RU"/>
        </w:rPr>
        <w:t xml:space="preserve">, </w:t>
      </w:r>
      <w:r w:rsidRPr="001A4733">
        <w:rPr>
          <w:rFonts w:ascii="Times New Roman" w:hAnsi="Times New Roman" w:cs="Times New Roman"/>
          <w:lang w:val="en-GB"/>
        </w:rPr>
        <w:t>London</w:t>
      </w:r>
      <w:r w:rsidRPr="001A4733">
        <w:rPr>
          <w:rFonts w:ascii="Times New Roman" w:hAnsi="Times New Roman" w:cs="Times New Roman"/>
          <w:lang w:val="ru-RU"/>
        </w:rPr>
        <w:t>.</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Metcheva, R., Beltcheva, M., Naumov, B., Yankov, Y., Michev, T., Profirov, L., Mitov, P., Kenderov, L., Georgieva, E., Petrov, P., Goranov, S., (2016) Faunistic study of the Danube Island Tsibar. — Fourth Romanian-Bulgarian-Hungarian-Serbian Conference 'Geographical Research and Cross-Border Cooperation within the Lower Basin of the Danube', 15—17 Sept. 2016, Vidin — Bulgaria, pp. 72.</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Michalczuk, J., M. Michalczuk. 2017. Diet variability of Syrian Woodpecker Dendrocopos syriacus nestlings in the rural landscape of SE Poland. North-Western Journal of Zoology 13(2):278-284.</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Michalczuk, J., M. Michalczuk</w:t>
      </w:r>
      <w:r w:rsidRPr="001A4733">
        <w:rPr>
          <w:rFonts w:ascii="Times New Roman" w:hAnsi="Times New Roman" w:cs="Times New Roman"/>
        </w:rPr>
        <w:t xml:space="preserve"> 2016. </w:t>
      </w:r>
      <w:r w:rsidRPr="001A4733">
        <w:rPr>
          <w:rFonts w:ascii="Times New Roman" w:hAnsi="Times New Roman" w:cs="Times New Roman"/>
          <w:lang w:val="bg-BG"/>
        </w:rPr>
        <w:t xml:space="preserve"> Habitat preferences of Picidae woodpeckers in the agricultural landscape</w:t>
      </w:r>
      <w:r w:rsidRPr="001A4733">
        <w:rPr>
          <w:rFonts w:ascii="Times New Roman" w:hAnsi="Times New Roman" w:cs="Times New Roman"/>
        </w:rPr>
        <w:t xml:space="preserve"> </w:t>
      </w:r>
      <w:r w:rsidRPr="001A4733">
        <w:rPr>
          <w:rFonts w:ascii="Times New Roman" w:hAnsi="Times New Roman" w:cs="Times New Roman"/>
          <w:lang w:val="bg-BG"/>
        </w:rPr>
        <w:t>of SE Poland: Is the Syrian Woodpecker Dendrocopos syriacus</w:t>
      </w:r>
      <w:r w:rsidRPr="001A4733">
        <w:rPr>
          <w:rFonts w:ascii="Times New Roman" w:hAnsi="Times New Roman" w:cs="Times New Roman"/>
        </w:rPr>
        <w:t xml:space="preserve"> </w:t>
      </w:r>
      <w:r w:rsidRPr="001A4733">
        <w:rPr>
          <w:rFonts w:ascii="Times New Roman" w:hAnsi="Times New Roman" w:cs="Times New Roman"/>
          <w:lang w:val="bg-BG"/>
        </w:rPr>
        <w:t>colonizing a vacant ecological niche?</w:t>
      </w:r>
      <w:r w:rsidRPr="001A4733">
        <w:rPr>
          <w:rFonts w:ascii="Times New Roman" w:hAnsi="Times New Roman" w:cs="Times New Roman"/>
        </w:rPr>
        <w:t xml:space="preserve"> North-Western Journal of Zoology, 12 (1): 14-21.</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lang w:val="bg-BG"/>
        </w:rPr>
        <w:t>Michalczuk, J., M. Michalczuk. 2020. Nest-site selection of the Syrian Woodpecker (Dendrocopos syriacus) in the agricultural landscape of SE Poland. Acta zoologica Academiae Scientiarum Hungaricae 66(2):189-202</w:t>
      </w:r>
      <w:r w:rsidRPr="001A4733">
        <w:rPr>
          <w:rFonts w:ascii="Times New Roman" w:hAnsi="Times New Roman" w:cs="Times New Roman"/>
        </w:rPr>
        <w:t xml:space="preserve">. </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rPr>
        <w:t>Mikusiński , G. 1997. Winter foraging of the Black Woodpecker</w:t>
      </w:r>
      <w:r w:rsidRPr="001A4733">
        <w:rPr>
          <w:rFonts w:ascii="Times New Roman" w:hAnsi="Times New Roman" w:cs="Times New Roman"/>
          <w:lang w:val="bg-BG"/>
        </w:rPr>
        <w:t>,</w:t>
      </w:r>
      <w:r w:rsidRPr="001A4733">
        <w:rPr>
          <w:rFonts w:ascii="Times New Roman" w:hAnsi="Times New Roman" w:cs="Times New Roman"/>
        </w:rPr>
        <w:t xml:space="preserve"> </w:t>
      </w:r>
      <w:r w:rsidRPr="001A4733">
        <w:rPr>
          <w:rFonts w:ascii="Times New Roman" w:hAnsi="Times New Roman" w:cs="Times New Roman"/>
          <w:i/>
        </w:rPr>
        <w:t>Dryocopus martius</w:t>
      </w:r>
      <w:r w:rsidRPr="001A4733">
        <w:rPr>
          <w:rFonts w:ascii="Times New Roman" w:hAnsi="Times New Roman" w:cs="Times New Roman"/>
        </w:rPr>
        <w:t xml:space="preserve"> in managed forest in south-central Sweden. Ornis Fennica 74(4):161-166</w:t>
      </w:r>
      <w:r w:rsidRPr="001A4733">
        <w:rPr>
          <w:rFonts w:ascii="Times New Roman" w:hAnsi="Times New Roman" w:cs="Times New Roman"/>
          <w:lang w:val="bg-BG"/>
        </w:rPr>
        <w:t>л</w:t>
      </w:r>
    </w:p>
    <w:p w:rsidR="0015323D" w:rsidRPr="001A4733" w:rsidRDefault="0015323D" w:rsidP="0015323D">
      <w:pPr>
        <w:spacing w:before="120" w:after="120"/>
        <w:ind w:left="851" w:hanging="851"/>
        <w:jc w:val="both"/>
        <w:rPr>
          <w:rFonts w:ascii="Times New Roman" w:hAnsi="Times New Roman" w:cs="Times New Roman"/>
          <w:lang w:val="en-GB"/>
        </w:rPr>
      </w:pPr>
      <w:r w:rsidRPr="001A4733">
        <w:rPr>
          <w:rFonts w:ascii="Times New Roman" w:hAnsi="Times New Roman" w:cs="Times New Roman"/>
          <w:lang w:val="en-GB"/>
        </w:rPr>
        <w:t>Michev, T. M., &amp; Profirov, L. (2003). Mid-winter Numbers of Waterbirds in Bulgaria (1977-2001): Results from 25 Years of Mid-winter Counts Carried Out at the Most Important Bulgarian Wetlands. Pensoft Pub.</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rPr>
        <w:t>Milchev B. 2009. Breeding biology of the Long-legged Buzzard Buteo rufinus in SE Bulgaria, nesting also in quarries. Avocetta, 33: 25-32.</w:t>
      </w:r>
    </w:p>
    <w:p w:rsidR="0015323D" w:rsidRPr="001A4733" w:rsidRDefault="0015323D" w:rsidP="0015323D">
      <w:pPr>
        <w:spacing w:before="120" w:after="120"/>
        <w:ind w:left="851" w:hanging="851"/>
        <w:jc w:val="both"/>
        <w:rPr>
          <w:rFonts w:ascii="Times New Roman" w:hAnsi="Times New Roman" w:cs="Times New Roman"/>
        </w:rPr>
      </w:pPr>
      <w:r w:rsidRPr="001A4733">
        <w:rPr>
          <w:rFonts w:ascii="Times New Roman" w:hAnsi="Times New Roman" w:cs="Times New Roman"/>
          <w:lang w:val="bg-BG"/>
        </w:rPr>
        <w:t xml:space="preserve">Moga, </w:t>
      </w:r>
      <w:r w:rsidRPr="001A4733">
        <w:rPr>
          <w:rFonts w:ascii="Times New Roman" w:hAnsi="Times New Roman" w:cs="Times New Roman"/>
        </w:rPr>
        <w:t xml:space="preserve">C., </w:t>
      </w:r>
      <w:r w:rsidRPr="001A4733">
        <w:rPr>
          <w:rFonts w:ascii="Times New Roman" w:hAnsi="Times New Roman" w:cs="Times New Roman"/>
          <w:lang w:val="bg-BG"/>
        </w:rPr>
        <w:t>T</w:t>
      </w:r>
      <w:r w:rsidRPr="001A4733">
        <w:rPr>
          <w:rFonts w:ascii="Times New Roman" w:hAnsi="Times New Roman" w:cs="Times New Roman"/>
        </w:rPr>
        <w:t xml:space="preserve">. </w:t>
      </w:r>
      <w:r w:rsidRPr="001A4733">
        <w:rPr>
          <w:rFonts w:ascii="Times New Roman" w:hAnsi="Times New Roman" w:cs="Times New Roman"/>
          <w:lang w:val="bg-BG"/>
        </w:rPr>
        <w:t>Hartel, K</w:t>
      </w:r>
      <w:r w:rsidRPr="001A4733">
        <w:rPr>
          <w:rFonts w:ascii="Times New Roman" w:hAnsi="Times New Roman" w:cs="Times New Roman"/>
        </w:rPr>
        <w:t xml:space="preserve">. </w:t>
      </w:r>
      <w:r w:rsidRPr="001A4733">
        <w:rPr>
          <w:rFonts w:ascii="Times New Roman" w:hAnsi="Times New Roman" w:cs="Times New Roman"/>
          <w:lang w:val="bg-BG"/>
        </w:rPr>
        <w:t>Öllerer</w:t>
      </w:r>
      <w:r w:rsidRPr="001A4733">
        <w:rPr>
          <w:rFonts w:ascii="Times New Roman" w:hAnsi="Times New Roman" w:cs="Times New Roman"/>
        </w:rPr>
        <w:t xml:space="preserve">, </w:t>
      </w:r>
      <w:r w:rsidRPr="001A4733">
        <w:rPr>
          <w:rFonts w:ascii="Times New Roman" w:hAnsi="Times New Roman" w:cs="Times New Roman"/>
          <w:lang w:val="bg-BG"/>
        </w:rPr>
        <w:t>Á</w:t>
      </w:r>
      <w:r w:rsidRPr="001A4733">
        <w:rPr>
          <w:rFonts w:ascii="Times New Roman" w:hAnsi="Times New Roman" w:cs="Times New Roman"/>
        </w:rPr>
        <w:t xml:space="preserve">. </w:t>
      </w:r>
      <w:r w:rsidRPr="001A4733">
        <w:rPr>
          <w:rFonts w:ascii="Times New Roman" w:hAnsi="Times New Roman" w:cs="Times New Roman"/>
          <w:lang w:val="bg-BG"/>
        </w:rPr>
        <w:t>Szapanyos</w:t>
      </w:r>
      <w:r w:rsidRPr="001A4733">
        <w:rPr>
          <w:rFonts w:ascii="Times New Roman" w:hAnsi="Times New Roman" w:cs="Times New Roman"/>
        </w:rPr>
        <w:t xml:space="preserve">. 2010. </w:t>
      </w:r>
      <w:r w:rsidRPr="001A4733">
        <w:rPr>
          <w:rFonts w:ascii="Times New Roman" w:hAnsi="Times New Roman" w:cs="Times New Roman"/>
          <w:lang w:val="bg-BG"/>
        </w:rPr>
        <w:t>Habitat use by the endangered Lesser Grey Shrike</w:t>
      </w:r>
      <w:r w:rsidRPr="001A4733">
        <w:rPr>
          <w:rFonts w:ascii="Times New Roman" w:hAnsi="Times New Roman" w:cs="Times New Roman"/>
          <w:i/>
          <w:lang w:val="bg-BG"/>
        </w:rPr>
        <w:t xml:space="preserve"> Lanius minor</w:t>
      </w:r>
      <w:r w:rsidRPr="001A4733">
        <w:rPr>
          <w:rFonts w:ascii="Times New Roman" w:hAnsi="Times New Roman" w:cs="Times New Roman"/>
          <w:lang w:val="bg-BG"/>
        </w:rPr>
        <w:t xml:space="preserve"> in Central Romania</w:t>
      </w:r>
      <w:r w:rsidRPr="001A4733">
        <w:rPr>
          <w:rFonts w:ascii="Times New Roman" w:hAnsi="Times New Roman" w:cs="Times New Roman"/>
        </w:rPr>
        <w:t>. Belgian Journal of Zoology 140(2).</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Nesterenko М. A. 2000. Habitat use of Whiskered tern (</w:t>
      </w:r>
      <w:r w:rsidRPr="001A4733">
        <w:rPr>
          <w:rFonts w:ascii="Times New Roman" w:hAnsi="Times New Roman" w:cs="Times New Roman"/>
          <w:i/>
          <w:lang w:val="bg-BG"/>
        </w:rPr>
        <w:t>Chlidonias hybrida</w:t>
      </w:r>
      <w:r w:rsidRPr="001A4733">
        <w:rPr>
          <w:rFonts w:ascii="Times New Roman" w:hAnsi="Times New Roman" w:cs="Times New Roman"/>
          <w:lang w:val="bg-BG"/>
        </w:rPr>
        <w:t>) in the Danube delta at breeding. ODU Bulletin, no. 5, pp. 172-175.</w:t>
      </w:r>
    </w:p>
    <w:p w:rsidR="0015323D" w:rsidRPr="001A4733" w:rsidRDefault="0015323D" w:rsidP="0015323D">
      <w:pPr>
        <w:spacing w:before="120" w:after="120"/>
        <w:ind w:left="851" w:hanging="851"/>
        <w:jc w:val="both"/>
        <w:rPr>
          <w:rFonts w:ascii="Times New Roman" w:hAnsi="Times New Roman" w:cs="Times New Roman"/>
          <w:lang w:val="bg-BG"/>
        </w:rPr>
      </w:pPr>
      <w:r w:rsidRPr="001A4733">
        <w:rPr>
          <w:rFonts w:ascii="Times New Roman" w:hAnsi="Times New Roman" w:cs="Times New Roman"/>
          <w:lang w:val="bg-BG"/>
        </w:rPr>
        <w:t>Nikolov I., P.Shurulinkov, B.Borisov (2014) Status of the breeding populations of Great Cormorants in Bulgaria in 2012. In: Bregnballe T.,Lynch J.,Parz-Gollner R., Marion L.,Volponi S.,Paquet J.Y.,Carss D.N., van Eerden M.R. (eds.) Breeding numbers of Great Cormorants Phalacrocorax carbo in the Western Palearctic,2012-2013.- 99: 78-81.</w:t>
      </w:r>
    </w:p>
    <w:p w:rsidR="0015323D" w:rsidRPr="001A4733" w:rsidRDefault="0015323D" w:rsidP="0015323D">
      <w:pPr>
        <w:spacing w:before="120" w:after="120"/>
        <w:ind w:left="851" w:hanging="851"/>
        <w:jc w:val="both"/>
        <w:rPr>
          <w:rFonts w:ascii="Times New Roman" w:hAnsi="Times New Roman" w:cs="Times New Roman"/>
          <w:bCs/>
          <w:lang w:val="en-GB"/>
        </w:rPr>
      </w:pPr>
      <w:r w:rsidRPr="001A4733">
        <w:rPr>
          <w:rFonts w:ascii="Times New Roman" w:hAnsi="Times New Roman" w:cs="Times New Roman"/>
          <w:bCs/>
          <w:lang w:val="en-GB"/>
        </w:rPr>
        <w:t>Shurulinkov, P., Daskalova, G., Cheshmedzhiev, S., Kirov, K., Koev, V., Dinkov, H., Hristov, I., Nikolov, I., Mihov, S., Kutsarov, Y. 2019. Heron and Cormorant colonies along the Bulgarian-Romanian section the Danube River: Status and trends, 2010-2014, in: Shurulinkov, P., Hubenov, Z., Beshkov, S., Popgeorgiev, G. (Eds.), Biodiversity of the Bulgarian-Romanian Section of the Lower Danube. Nova Science Publishers, New York, p. 461.</w:t>
      </w:r>
    </w:p>
    <w:p w:rsidR="0015323D" w:rsidRPr="001A4733" w:rsidRDefault="0015323D" w:rsidP="0015323D">
      <w:pPr>
        <w:spacing w:before="120" w:after="120"/>
        <w:ind w:left="851" w:hanging="851"/>
        <w:jc w:val="both"/>
        <w:rPr>
          <w:rFonts w:ascii="Times New Roman" w:hAnsi="Times New Roman" w:cs="Times New Roman"/>
          <w:bCs/>
          <w:lang w:val="bg-BG"/>
        </w:rPr>
      </w:pPr>
      <w:r w:rsidRPr="001A4733">
        <w:rPr>
          <w:rFonts w:ascii="Times New Roman" w:hAnsi="Times New Roman" w:cs="Times New Roman"/>
          <w:bCs/>
          <w:lang w:val="bg-BG"/>
        </w:rPr>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rsidR="0015323D" w:rsidRPr="001A4733" w:rsidRDefault="0015323D" w:rsidP="0015323D">
      <w:pPr>
        <w:spacing w:before="120" w:after="120"/>
        <w:ind w:left="851" w:hanging="851"/>
        <w:jc w:val="both"/>
        <w:rPr>
          <w:rFonts w:ascii="Times New Roman" w:hAnsi="Times New Roman" w:cs="Times New Roman"/>
          <w:bCs/>
          <w:lang w:val="bg-BG"/>
        </w:rPr>
      </w:pPr>
      <w:r w:rsidRPr="001A4733">
        <w:rPr>
          <w:rFonts w:ascii="Times New Roman" w:hAnsi="Times New Roman" w:cs="Times New Roman"/>
          <w:bCs/>
          <w:lang w:val="bg-BG"/>
        </w:rPr>
        <w:lastRenderedPageBreak/>
        <w:t>Shurulinkov P., Daskalova G., Popov K, Dalakchieva S.,Tsonev R.,  Dimchev I., Ralev A. (2020) Recent changes in the presence status and numbers of ruddy shelduck (Tadorna ferruginea) in the Eastern Balkans. Historia Naturalis Bulgarica, 41: 41-49.</w:t>
      </w:r>
    </w:p>
    <w:p w:rsidR="0015323D" w:rsidRPr="001A4733" w:rsidRDefault="0015323D" w:rsidP="0015323D">
      <w:pPr>
        <w:spacing w:before="120" w:after="120"/>
        <w:ind w:left="851" w:hanging="851"/>
        <w:jc w:val="both"/>
        <w:rPr>
          <w:rFonts w:ascii="Times New Roman" w:hAnsi="Times New Roman" w:cs="Times New Roman"/>
          <w:bCs/>
          <w:lang w:val="bg-BG"/>
        </w:rPr>
      </w:pPr>
      <w:r w:rsidRPr="001A4733">
        <w:rPr>
          <w:rFonts w:ascii="Times New Roman" w:hAnsi="Times New Roman" w:cs="Times New Roman"/>
          <w:bCs/>
          <w:lang w:val="bg-BG"/>
        </w:rPr>
        <w:t>Svensson L. (2013) Полеви определител на птиците на Европа, Северна Африка и Близкия Изток.БДЗП.</w:t>
      </w:r>
    </w:p>
    <w:p w:rsidR="0015323D" w:rsidRPr="001A4733" w:rsidRDefault="0015323D" w:rsidP="0015323D">
      <w:pPr>
        <w:spacing w:before="120" w:after="120"/>
        <w:ind w:left="851" w:hanging="851"/>
        <w:jc w:val="both"/>
        <w:rPr>
          <w:rFonts w:ascii="Times New Roman" w:hAnsi="Times New Roman" w:cs="Times New Roman"/>
          <w:bCs/>
        </w:rPr>
      </w:pPr>
      <w:r w:rsidRPr="001A4733">
        <w:rPr>
          <w:rFonts w:ascii="Times New Roman" w:hAnsi="Times New Roman" w:cs="Times New Roman"/>
          <w:bCs/>
        </w:rPr>
        <w:t>Turcokova L., M. Meliskova, M. Balazova. 2016. Nest site location and breeding success of Common kingfisher (</w:t>
      </w:r>
      <w:r w:rsidRPr="001A4733">
        <w:rPr>
          <w:rFonts w:ascii="Times New Roman" w:hAnsi="Times New Roman" w:cs="Times New Roman"/>
          <w:bCs/>
          <w:i/>
        </w:rPr>
        <w:t>Alcedo atthis</w:t>
      </w:r>
      <w:r w:rsidRPr="001A4733">
        <w:rPr>
          <w:rFonts w:ascii="Times New Roman" w:hAnsi="Times New Roman" w:cs="Times New Roman"/>
          <w:bCs/>
        </w:rPr>
        <w:t>) in the Danube river system. Folia Oecologica, 43: 74-82.</w:t>
      </w:r>
    </w:p>
    <w:p w:rsidR="0015323D" w:rsidRPr="001A4733" w:rsidRDefault="0015323D" w:rsidP="0015323D">
      <w:pPr>
        <w:spacing w:before="120" w:after="120"/>
        <w:ind w:left="851" w:hanging="851"/>
        <w:jc w:val="both"/>
        <w:rPr>
          <w:rFonts w:ascii="Times New Roman" w:hAnsi="Times New Roman" w:cs="Times New Roman"/>
          <w:bCs/>
        </w:rPr>
      </w:pPr>
      <w:r w:rsidRPr="001A4733">
        <w:rPr>
          <w:rFonts w:ascii="Times New Roman" w:hAnsi="Times New Roman" w:cs="Times New Roman"/>
          <w:bCs/>
        </w:rPr>
        <w:t>Vilches</w:t>
      </w:r>
      <w:r w:rsidRPr="001A4733">
        <w:rPr>
          <w:rFonts w:ascii="Times New Roman" w:hAnsi="Times New Roman" w:cs="Times New Roman"/>
          <w:bCs/>
          <w:lang w:val="bg-BG"/>
        </w:rPr>
        <w:t xml:space="preserve"> </w:t>
      </w:r>
      <w:r w:rsidRPr="001A4733">
        <w:rPr>
          <w:rFonts w:ascii="Times New Roman" w:hAnsi="Times New Roman" w:cs="Times New Roman"/>
          <w:bCs/>
        </w:rPr>
        <w:t>A., R. Miranda, J. Arizaga, D. Galicia. 2012. Habitat selection by breeding Common Kingfishers (</w:t>
      </w:r>
      <w:r w:rsidRPr="001A4733">
        <w:rPr>
          <w:rFonts w:ascii="Times New Roman" w:hAnsi="Times New Roman" w:cs="Times New Roman"/>
          <w:bCs/>
          <w:i/>
        </w:rPr>
        <w:t>Alcedo atthis</w:t>
      </w:r>
      <w:r w:rsidRPr="001A4733">
        <w:rPr>
          <w:rFonts w:ascii="Times New Roman" w:hAnsi="Times New Roman" w:cs="Times New Roman"/>
          <w:bCs/>
        </w:rPr>
        <w:t xml:space="preserve"> L.) in rivers from Northern Iberia. Ann. Limnol. - Int. J. Lim. 48: 289–294.</w:t>
      </w:r>
    </w:p>
    <w:p w:rsidR="0015323D" w:rsidRPr="001A4733" w:rsidRDefault="0015323D" w:rsidP="00B0735F">
      <w:pPr>
        <w:spacing w:before="120" w:after="120"/>
        <w:ind w:left="851" w:hanging="851"/>
        <w:jc w:val="both"/>
        <w:rPr>
          <w:rFonts w:ascii="Times New Roman" w:hAnsi="Times New Roman" w:cs="Times New Roman"/>
          <w:bCs/>
          <w:lang w:val="bg-BG"/>
        </w:rPr>
      </w:pPr>
      <w:r w:rsidRPr="001A4733">
        <w:rPr>
          <w:rFonts w:ascii="Times New Roman" w:hAnsi="Times New Roman" w:cs="Times New Roman"/>
          <w:bCs/>
          <w:lang w:val="bg-BG"/>
        </w:rPr>
        <w:t>Wetlands International. 2016. Waterbird Population Estimates. Available at: wpe.wetlands.org.</w:t>
      </w:r>
    </w:p>
    <w:p w:rsidR="0029196F" w:rsidRPr="0029196F" w:rsidRDefault="0029196F" w:rsidP="00B0735F">
      <w:pPr>
        <w:spacing w:before="120" w:after="120"/>
        <w:ind w:left="851" w:hanging="851"/>
        <w:jc w:val="both"/>
        <w:rPr>
          <w:rFonts w:ascii="Times New Roman" w:hAnsi="Times New Roman" w:cs="Times New Roman"/>
          <w:lang w:val="bg-BG"/>
        </w:rPr>
      </w:pPr>
      <w:r w:rsidRPr="0029196F">
        <w:rPr>
          <w:rFonts w:ascii="Times New Roman" w:hAnsi="Times New Roman" w:cs="Times New Roman"/>
        </w:rPr>
        <w:t xml:space="preserve">Gilbert, G. </w:t>
      </w:r>
      <w:r w:rsidRPr="0029196F">
        <w:rPr>
          <w:rFonts w:ascii="Times New Roman" w:hAnsi="Times New Roman" w:cs="Times New Roman"/>
          <w:lang w:val="bg-BG"/>
        </w:rPr>
        <w:t>(</w:t>
      </w:r>
      <w:r w:rsidRPr="0029196F">
        <w:rPr>
          <w:rFonts w:ascii="Times New Roman" w:hAnsi="Times New Roman" w:cs="Times New Roman"/>
        </w:rPr>
        <w:t>2002</w:t>
      </w:r>
      <w:r w:rsidRPr="0029196F">
        <w:rPr>
          <w:rFonts w:ascii="Times New Roman" w:hAnsi="Times New Roman" w:cs="Times New Roman"/>
          <w:lang w:val="bg-BG"/>
        </w:rPr>
        <w:t>)</w:t>
      </w:r>
      <w:r w:rsidRPr="0029196F">
        <w:rPr>
          <w:rFonts w:ascii="Times New Roman" w:hAnsi="Times New Roman" w:cs="Times New Roman"/>
        </w:rPr>
        <w:t>.The status and habitat of Spotted Crakes</w:t>
      </w:r>
      <w:r w:rsidRPr="0029196F">
        <w:rPr>
          <w:rFonts w:ascii="Times New Roman" w:hAnsi="Times New Roman" w:cs="Times New Roman"/>
          <w:lang w:val="bg-BG"/>
        </w:rPr>
        <w:t xml:space="preserve"> </w:t>
      </w:r>
      <w:r w:rsidRPr="0029196F">
        <w:rPr>
          <w:rFonts w:ascii="Times New Roman" w:hAnsi="Times New Roman" w:cs="Times New Roman"/>
          <w:i/>
        </w:rPr>
        <w:t>Porzana porzana</w:t>
      </w:r>
      <w:r w:rsidRPr="0029196F">
        <w:rPr>
          <w:rFonts w:ascii="Times New Roman" w:hAnsi="Times New Roman" w:cs="Times New Roman"/>
        </w:rPr>
        <w:t xml:space="preserve"> in the UK in 1999. Bird Study 49: 79-86</w:t>
      </w:r>
      <w:r w:rsidRPr="0029196F">
        <w:rPr>
          <w:rFonts w:ascii="Times New Roman" w:hAnsi="Times New Roman" w:cs="Times New Roman"/>
          <w:lang w:val="bg-BG"/>
        </w:rPr>
        <w:t>.</w:t>
      </w:r>
    </w:p>
    <w:p w:rsidR="0029196F" w:rsidRPr="0029196F" w:rsidRDefault="0029196F" w:rsidP="00B0735F">
      <w:pPr>
        <w:spacing w:before="120" w:after="120"/>
        <w:ind w:left="851" w:hanging="851"/>
        <w:jc w:val="both"/>
        <w:rPr>
          <w:rFonts w:ascii="Times New Roman" w:hAnsi="Times New Roman" w:cs="Times New Roman"/>
          <w:lang w:val="bg-BG"/>
        </w:rPr>
      </w:pPr>
      <w:r w:rsidRPr="0029196F">
        <w:rPr>
          <w:rFonts w:ascii="Times New Roman" w:hAnsi="Times New Roman" w:cs="Times New Roman"/>
          <w:lang w:val="bg-BG"/>
        </w:rPr>
        <w:t>Taylor, B. and van Perlo, B. (2000). Rails. A Guide to the Rails, Crakes, Gallinules and Coots of the World. Robertsbridge, Sussex: Pica. ISBN 978-1-873403-59-4.</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Alivizatos, H., Kassinis, N. (2021). Diet of the Red-footed Falcon (</w:t>
      </w:r>
      <w:r w:rsidRPr="00B0735F">
        <w:rPr>
          <w:rFonts w:ascii="Times New Roman" w:hAnsi="Times New Roman" w:cs="Times New Roman"/>
          <w:i/>
          <w:lang w:val="bg-BG"/>
        </w:rPr>
        <w:t>Falco vespertinus</w:t>
      </w:r>
      <w:r w:rsidRPr="00B0735F">
        <w:rPr>
          <w:rFonts w:ascii="Times New Roman" w:hAnsi="Times New Roman" w:cs="Times New Roman"/>
          <w:lang w:val="bg-BG"/>
        </w:rPr>
        <w:t>) in Cyprus during autumn migration. Ornis Hungarica 2021. 29(1): 120–125</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Alves, M., Ferreira, J., Torres, I., Fonseca, C. (2014). Habitat Use and Selection of the Marsh Harrier </w:t>
      </w:r>
      <w:r w:rsidRPr="00B0735F">
        <w:rPr>
          <w:rFonts w:ascii="Times New Roman" w:hAnsi="Times New Roman" w:cs="Times New Roman"/>
          <w:i/>
          <w:lang w:val="bg-BG"/>
        </w:rPr>
        <w:t>Circus aeruginosus</w:t>
      </w:r>
      <w:r w:rsidRPr="00B0735F">
        <w:rPr>
          <w:rFonts w:ascii="Times New Roman" w:hAnsi="Times New Roman" w:cs="Times New Roman"/>
          <w:lang w:val="bg-BG"/>
        </w:rPr>
        <w:t xml:space="preserve"> in an Agricultural-Wetland Mosaic. Ardeola: International Journal of Ornithology 61(2):351-366. https://www.researchgate.net/publication/269706421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Bakaloudis, D., Vlachos, C., Holloway, G., J. (1998). Habitat use by Short-toed Eagle </w:t>
      </w:r>
      <w:r w:rsidRPr="00B0735F">
        <w:rPr>
          <w:rFonts w:ascii="Times New Roman" w:hAnsi="Times New Roman" w:cs="Times New Roman"/>
          <w:i/>
          <w:lang w:val="bg-BG"/>
        </w:rPr>
        <w:t>Circaetus gallicus</w:t>
      </w:r>
      <w:r w:rsidRPr="00B0735F">
        <w:rPr>
          <w:rFonts w:ascii="Times New Roman" w:hAnsi="Times New Roman" w:cs="Times New Roman"/>
          <w:lang w:val="bg-BG"/>
        </w:rPr>
        <w:t xml:space="preserve"> and their reptilian prey during the breeding season in Dadia Forest (north-eastern Greece). Journal of Applied Ecology 35(6): 821 – 828. </w:t>
      </w:r>
      <w:hyperlink r:id="rId16" w:history="1">
        <w:r w:rsidRPr="00B0735F">
          <w:rPr>
            <w:rStyle w:val="Hyperlink"/>
            <w:rFonts w:ascii="Times New Roman" w:hAnsi="Times New Roman" w:cs="Times New Roman"/>
            <w:lang w:val="bg-BG"/>
          </w:rPr>
          <w:t>https://www.researchgate.net/publication/230126516_Habitat_use_by_Short-toed_Eagle_Circaetus_gallicus_and_their_reptilian_prey_during_the_breeding_season_in_Dadia_Forest_north-eastern_Greece</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Bakaloudis, D., Vlachos, C., Holloway, G., J. (1998). Habitat use by Short-toed Eagle </w:t>
      </w:r>
      <w:r w:rsidRPr="00B0735F">
        <w:rPr>
          <w:rFonts w:ascii="Times New Roman" w:hAnsi="Times New Roman" w:cs="Times New Roman"/>
          <w:i/>
          <w:lang w:val="bg-BG"/>
        </w:rPr>
        <w:t>Circaetus gallicus</w:t>
      </w:r>
      <w:r w:rsidRPr="00B0735F">
        <w:rPr>
          <w:rFonts w:ascii="Times New Roman" w:hAnsi="Times New Roman" w:cs="Times New Roman"/>
          <w:lang w:val="bg-BG"/>
        </w:rPr>
        <w:t xml:space="preserve"> and their reptilian prey during the breeding season in Dadia Forest (north-eastern Greece). Journal of Applied Ecology 35(6): 821 – 828. </w:t>
      </w:r>
      <w:hyperlink r:id="rId17" w:history="1">
        <w:r w:rsidRPr="00B0735F">
          <w:rPr>
            <w:rStyle w:val="Hyperlink"/>
            <w:rFonts w:ascii="Times New Roman" w:hAnsi="Times New Roman" w:cs="Times New Roman"/>
            <w:lang w:val="bg-BG"/>
          </w:rPr>
          <w:t>https://www.researchgate.net/publication/230126516_Habitat_use_by_Short-toed_Eagle_Circaetus_gallicus_and_their_reptilian_prey_during_the_breeding_season_in_Dadia_Forest_north-eastern_Greece</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Bakaloudis, D. (2009). Implications for conservation of foraging sites selected by Short-toed Eagles (</w:t>
      </w:r>
      <w:r w:rsidRPr="00B0735F">
        <w:rPr>
          <w:rFonts w:ascii="Times New Roman" w:hAnsi="Times New Roman" w:cs="Times New Roman"/>
          <w:i/>
          <w:lang w:val="bg-BG"/>
        </w:rPr>
        <w:t>Circaetus gallicus</w:t>
      </w:r>
      <w:r w:rsidRPr="00B0735F">
        <w:rPr>
          <w:rFonts w:ascii="Times New Roman" w:hAnsi="Times New Roman" w:cs="Times New Roman"/>
          <w:lang w:val="bg-BG"/>
        </w:rPr>
        <w:t>) in Greece. Ornis Fennica 86(3):89-96. https://www.researchgate.net/publication/230753456_Implications_for_conservation_of_foraging_sites_selected_by_Short-toed_Eagles_Circaetus_gallicus_in_Greece</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Bakaloudis, D., E., Vlachos, C., N., Papageorgiou, G., Holloway, J. (2001). Nest-site habitat selected by Short-toed Eagles, </w:t>
      </w:r>
      <w:r w:rsidRPr="00B0735F">
        <w:rPr>
          <w:rFonts w:ascii="Times New Roman" w:hAnsi="Times New Roman" w:cs="Times New Roman"/>
          <w:i/>
          <w:lang w:val="bg-BG"/>
        </w:rPr>
        <w:t>Circae</w:t>
      </w:r>
      <w:r w:rsidRPr="00B0735F">
        <w:rPr>
          <w:rFonts w:ascii="Times New Roman" w:hAnsi="Times New Roman" w:cs="Times New Roman"/>
          <w:i/>
        </w:rPr>
        <w:t>t</w:t>
      </w:r>
      <w:r w:rsidRPr="00B0735F">
        <w:rPr>
          <w:rFonts w:ascii="Times New Roman" w:hAnsi="Times New Roman" w:cs="Times New Roman"/>
          <w:i/>
          <w:lang w:val="bg-BG"/>
        </w:rPr>
        <w:t>us gallicus</w:t>
      </w:r>
      <w:r w:rsidRPr="00B0735F">
        <w:rPr>
          <w:rFonts w:ascii="Times New Roman" w:hAnsi="Times New Roman" w:cs="Times New Roman"/>
          <w:lang w:val="bg-BG"/>
        </w:rPr>
        <w:t xml:space="preserve"> in Dadia Forest (Northeastern Greece). Ibis, 143: 391-401.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Barrientos, R., Arroyo, B. (2014). Nesting habitat selection of Mediterranean raptors in managed pinewoods: searching for common patterns to derive conservation recommendations. Bird Conservation International, 24:138–151. </w:t>
      </w:r>
      <w:hyperlink r:id="rId18" w:history="1">
        <w:r w:rsidRPr="00B0735F">
          <w:rPr>
            <w:rStyle w:val="Hyperlink"/>
            <w:rFonts w:ascii="Times New Roman" w:hAnsi="Times New Roman" w:cs="Times New Roman"/>
            <w:lang w:val="bg-BG"/>
          </w:rPr>
          <w:t>https://www.cambridge.org/core/journals/bird-conservation-international/article/nesting-habitat-selection-of-mediterranean-raptors-in-managed-pinewoods-searching-for-common-patterns-to-derive-conservation-recommendations/4C9DAEABDE48E1B4652E502AB9F19C01</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Beaman, M., S. Madge. (1998). The Handbook of Bird Identification For Europe and the Western Palearctic</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Brackney, A. W., Bookhout, T. A. (1982). Population Ecology of Common Gallinules in Southwestern Lake Erie Marshes. Ohio J. Sci., 82(5): 229-237.</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BirdLife International (2006). "BirdLife International" (On-line). Accessed April 07, 2006 at </w:t>
      </w:r>
      <w:hyperlink r:id="rId19" w:history="1">
        <w:r w:rsidRPr="00B0735F">
          <w:rPr>
            <w:rStyle w:val="Hyperlink"/>
            <w:rFonts w:ascii="Times New Roman" w:hAnsi="Times New Roman" w:cs="Times New Roman"/>
            <w:lang w:val="bg-BG"/>
          </w:rPr>
          <w:t>http://www.birdlife.org/datazone/species/index.html?action=SpcHTMDetails.asp&amp;sid=3531&amp;m=0</w:t>
        </w:r>
      </w:hyperlink>
      <w:r w:rsidRPr="00B0735F">
        <w:rPr>
          <w:rFonts w:ascii="Times New Roman" w:hAnsi="Times New Roman" w:cs="Times New Roman"/>
          <w:lang w:val="bg-BG"/>
        </w:rPr>
        <w:t>.</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BirdLife International (2015) European Red List of Birds. Luxembourg: Office for Official Publications of the European Communities.</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lastRenderedPageBreak/>
        <w:t xml:space="preserve">BirdLife International (2016) </w:t>
      </w:r>
      <w:r w:rsidRPr="00B0735F">
        <w:rPr>
          <w:rFonts w:ascii="Times New Roman" w:hAnsi="Times New Roman" w:cs="Times New Roman"/>
          <w:i/>
          <w:lang w:val="bg-BG"/>
        </w:rPr>
        <w:t>Calidris pugnax</w:t>
      </w:r>
      <w:r w:rsidRPr="00B0735F">
        <w:rPr>
          <w:rFonts w:ascii="Times New Roman" w:hAnsi="Times New Roman" w:cs="Times New Roman"/>
          <w:lang w:val="bg-BG"/>
        </w:rPr>
        <w:t xml:space="preserve">. The IUCN Red List of Threatened Species 2016: e.T22693468A86591264. https://dx.doi.org/10.2305/IUCN.UK.2016-3.RLTS.T22693468A86591264.en. Downloaded on 08 October 2021. </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BirdLife International (2017). European birds of conservation concern: populations, trends and national responsibilities. Cambridge, UK: BirdLife International.</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BirdLife International (2017) </w:t>
      </w:r>
      <w:r w:rsidRPr="00B0735F">
        <w:rPr>
          <w:rFonts w:ascii="Times New Roman" w:hAnsi="Times New Roman" w:cs="Times New Roman"/>
          <w:i/>
          <w:lang w:val="bg-BG"/>
        </w:rPr>
        <w:t>Calidris ferruginea</w:t>
      </w:r>
      <w:r w:rsidRPr="00B0735F">
        <w:rPr>
          <w:rFonts w:ascii="Times New Roman" w:hAnsi="Times New Roman" w:cs="Times New Roman"/>
          <w:lang w:val="bg-BG"/>
        </w:rPr>
        <w:t xml:space="preserve"> (amended version of 2016 assessment). The IUCN Red List of Threatened Species 2017: e.T22693431A110631069. https://dx.doi.org/10.2305/IUCN.UK.2017-1.RLTS.T22693431A110631069.en. Downloaded on 08 October 2021.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BirdLife International (2019) </w:t>
      </w:r>
      <w:r w:rsidRPr="00B0735F">
        <w:rPr>
          <w:rFonts w:ascii="Times New Roman" w:hAnsi="Times New Roman" w:cs="Times New Roman"/>
          <w:i/>
          <w:lang w:val="bg-BG"/>
        </w:rPr>
        <w:t>Calidris alpina</w:t>
      </w:r>
      <w:r w:rsidRPr="00B0735F">
        <w:rPr>
          <w:rFonts w:ascii="Times New Roman" w:hAnsi="Times New Roman" w:cs="Times New Roman"/>
          <w:lang w:val="bg-BG"/>
        </w:rPr>
        <w:t xml:space="preserve"> (amended version of 2017 assessment). The IUCN Red List of Threatened Species 2019: e.T22693427A155480296. https://dx.doi.org/10.2305/IUCN.UK.2017-1.RLTS.T22693427A155480296.en. Downloaded on 08 October 2021.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BirdLife International (2019) </w:t>
      </w:r>
      <w:r w:rsidRPr="00B0735F">
        <w:rPr>
          <w:rFonts w:ascii="Times New Roman" w:hAnsi="Times New Roman" w:cs="Times New Roman"/>
          <w:i/>
          <w:lang w:val="bg-BG"/>
        </w:rPr>
        <w:t>Calidris temminckii</w:t>
      </w:r>
      <w:r w:rsidRPr="00B0735F">
        <w:rPr>
          <w:rFonts w:ascii="Times New Roman" w:hAnsi="Times New Roman" w:cs="Times New Roman"/>
          <w:lang w:val="bg-BG"/>
        </w:rPr>
        <w:t xml:space="preserve">. The IUCN Red List of Threatened Species 2019: e.T22693388A146637675. https://dx.doi.org/10.2305/IUCN.UK.2019-3.RLTS.T22693388A146637675.en. </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BirdLife International (2021) IUCN Red List for birds. Downloaded from http://www.birdlife.org on 01/10/2021.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BWPi, 2006. The birds of the western Palearctic interactive, 2006 Upgra. ed. DVD Birdguides, Shrewsbury.</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Cardador, L., Planas, E.,  Varea, A., Mañosa,  S. (2012). Feeding behaviour and diet composition of Marsh Harriers </w:t>
      </w:r>
      <w:r w:rsidRPr="00B0735F">
        <w:rPr>
          <w:rFonts w:ascii="Times New Roman" w:hAnsi="Times New Roman" w:cs="Times New Roman"/>
          <w:i/>
          <w:lang w:val="bg-BG"/>
        </w:rPr>
        <w:t>Circus aeruginosus</w:t>
      </w:r>
      <w:r w:rsidRPr="00B0735F">
        <w:rPr>
          <w:rFonts w:ascii="Times New Roman" w:hAnsi="Times New Roman" w:cs="Times New Roman"/>
          <w:lang w:val="bg-BG"/>
        </w:rPr>
        <w:t xml:space="preserve"> in agricultural landscapes. Bird Study 59(2):228-235 </w:t>
      </w:r>
      <w:hyperlink r:id="rId20" w:history="1">
        <w:r w:rsidRPr="00B0735F">
          <w:rPr>
            <w:rStyle w:val="Hyperlink"/>
            <w:rFonts w:ascii="Times New Roman" w:hAnsi="Times New Roman" w:cs="Times New Roman"/>
            <w:lang w:val="bg-BG"/>
          </w:rPr>
          <w:t>https://www.researchgate.net/publication/233178952_Feeding_behaviour_and_diet_composition_of_Marsh_Harriers_</w:t>
        </w:r>
        <w:r w:rsidRPr="00B0735F">
          <w:rPr>
            <w:rStyle w:val="Hyperlink"/>
            <w:rFonts w:ascii="Times New Roman" w:hAnsi="Times New Roman" w:cs="Times New Roman"/>
            <w:i/>
            <w:lang w:val="bg-BG"/>
          </w:rPr>
          <w:t>Circus_aeruginosus</w:t>
        </w:r>
        <w:r w:rsidRPr="00B0735F">
          <w:rPr>
            <w:rStyle w:val="Hyperlink"/>
            <w:rFonts w:ascii="Times New Roman" w:hAnsi="Times New Roman" w:cs="Times New Roman"/>
            <w:lang w:val="bg-BG"/>
          </w:rPr>
          <w:t>_in_agricultural_landscapes</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Cauli, F., Audisio, P., Petretti, F., Chiatante, G. (2021). Habitat suitability and nest-site selection of short-toed eagle </w:t>
      </w:r>
      <w:r w:rsidRPr="00B0735F">
        <w:rPr>
          <w:rFonts w:ascii="Times New Roman" w:hAnsi="Times New Roman" w:cs="Times New Roman"/>
          <w:i/>
          <w:lang w:val="bg-BG"/>
        </w:rPr>
        <w:t>Circaetus gallicus</w:t>
      </w:r>
      <w:r w:rsidRPr="00B0735F">
        <w:rPr>
          <w:rFonts w:ascii="Times New Roman" w:hAnsi="Times New Roman" w:cs="Times New Roman"/>
          <w:lang w:val="bg-BG"/>
        </w:rPr>
        <w:t xml:space="preserve"> in Tolfa Mountains (Central Italy). Journal of Vertebrate Biology, 70(2):21014.1-14  </w:t>
      </w:r>
      <w:hyperlink r:id="rId21" w:history="1">
        <w:r w:rsidRPr="00B0735F">
          <w:rPr>
            <w:rStyle w:val="Hyperlink"/>
            <w:rFonts w:ascii="Times New Roman" w:hAnsi="Times New Roman" w:cs="Times New Roman"/>
            <w:lang w:val="bg-BG"/>
          </w:rPr>
          <w:t>https://www.researchgate.net/publication/352294677_Habitat_suitability_and_nest-site_selection_of_short-toed_eagle_Circaetus_gallicus_in_Tolfa_Mountains_Central_Italy</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Cempulik, P. (1993). Breeding ecology of the Moorhen </w:t>
      </w:r>
      <w:r w:rsidRPr="00B0735F">
        <w:rPr>
          <w:rFonts w:ascii="Times New Roman" w:hAnsi="Times New Roman" w:cs="Times New Roman"/>
          <w:i/>
          <w:lang w:val="bg-BG"/>
        </w:rPr>
        <w:t>Gallinula chloropus</w:t>
      </w:r>
      <w:r w:rsidRPr="00B0735F">
        <w:rPr>
          <w:rFonts w:ascii="Times New Roman" w:hAnsi="Times New Roman" w:cs="Times New Roman"/>
          <w:lang w:val="bg-BG"/>
        </w:rPr>
        <w:t xml:space="preserve"> in Upper Silesia (Poland). Acta Ornithologica, 28 (2): 75-89.</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Ciach, M. (2004). Moorhen and Little Crake Feeding on Carrion. Berkut 13 (2): 300–301.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Channing, K. (2006). "European Kestrel - </w:t>
      </w:r>
      <w:r w:rsidRPr="00B0735F">
        <w:rPr>
          <w:rFonts w:ascii="Times New Roman" w:hAnsi="Times New Roman" w:cs="Times New Roman"/>
          <w:i/>
          <w:lang w:val="bg-BG"/>
        </w:rPr>
        <w:t>Falco tinnunculus</w:t>
      </w:r>
      <w:r w:rsidRPr="00B0735F">
        <w:rPr>
          <w:rFonts w:ascii="Times New Roman" w:hAnsi="Times New Roman" w:cs="Times New Roman"/>
          <w:lang w:val="bg-BG"/>
        </w:rPr>
        <w:t xml:space="preserve">" (On-line). The Hawk Conservancy Trust. Accessed October 07, 2006 at </w:t>
      </w:r>
      <w:hyperlink r:id="rId22" w:history="1">
        <w:r w:rsidRPr="00B0735F">
          <w:rPr>
            <w:rStyle w:val="Hyperlink"/>
            <w:rFonts w:ascii="Times New Roman" w:hAnsi="Times New Roman" w:cs="Times New Roman"/>
            <w:lang w:val="bg-BG"/>
          </w:rPr>
          <w:t>http://www.hawk-conservancy.org/priors/kestrel.shtml</w:t>
        </w:r>
      </w:hyperlink>
      <w:r w:rsidRPr="00B0735F">
        <w:rPr>
          <w:rFonts w:ascii="Times New Roman" w:hAnsi="Times New Roman" w:cs="Times New Roman"/>
          <w:lang w:val="bg-BG"/>
        </w:rPr>
        <w:t>.</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Daskalova, G., Shurulinkov, P. (2018). Characteristics of the hunting behavior of the Red-footed Falcon (</w:t>
      </w:r>
      <w:r w:rsidRPr="00B0735F">
        <w:rPr>
          <w:rFonts w:ascii="Times New Roman" w:hAnsi="Times New Roman" w:cs="Times New Roman"/>
          <w:i/>
          <w:lang w:val="bg-BG"/>
        </w:rPr>
        <w:t>Falco vespertinus</w:t>
      </w:r>
      <w:r w:rsidRPr="00B0735F">
        <w:rPr>
          <w:rFonts w:ascii="Times New Roman" w:hAnsi="Times New Roman" w:cs="Times New Roman"/>
          <w:lang w:val="bg-BG"/>
        </w:rPr>
        <w:t>) in South-Eastern Bulgaria. ZooNotes 125: 1-4</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Fasola, M., Zanghellini, S. (1993). Breeding habitats of Sparrowhawks (</w:t>
      </w:r>
      <w:r w:rsidRPr="00B0735F">
        <w:rPr>
          <w:rFonts w:ascii="Times New Roman" w:hAnsi="Times New Roman" w:cs="Times New Roman"/>
          <w:i/>
          <w:lang w:val="bg-BG"/>
        </w:rPr>
        <w:t>Accipiter nisus</w:t>
      </w:r>
      <w:r w:rsidRPr="00B0735F">
        <w:rPr>
          <w:rFonts w:ascii="Times New Roman" w:hAnsi="Times New Roman" w:cs="Times New Roman"/>
          <w:lang w:val="bg-BG"/>
        </w:rPr>
        <w:t>) and Goshawks (</w:t>
      </w:r>
      <w:r w:rsidRPr="00B0735F">
        <w:rPr>
          <w:rFonts w:ascii="Times New Roman" w:hAnsi="Times New Roman" w:cs="Times New Roman"/>
          <w:i/>
          <w:lang w:val="bg-BG"/>
        </w:rPr>
        <w:t>A. gentilis</w:t>
      </w:r>
      <w:r w:rsidRPr="00B0735F">
        <w:rPr>
          <w:rFonts w:ascii="Times New Roman" w:hAnsi="Times New Roman" w:cs="Times New Roman"/>
          <w:lang w:val="bg-BG"/>
        </w:rPr>
        <w:t xml:space="preserve">) in the Southern Alps. Avocetta, 17: 11-14. </w:t>
      </w:r>
      <w:hyperlink r:id="rId23" w:history="1">
        <w:r w:rsidRPr="00B0735F">
          <w:rPr>
            <w:rStyle w:val="Hyperlink"/>
            <w:rFonts w:ascii="Times New Roman" w:hAnsi="Times New Roman" w:cs="Times New Roman"/>
            <w:lang w:val="bg-BG"/>
          </w:rPr>
          <w:t>https://www.avocetta.org/cnt/uploads/2018/11/1993_avocetta_n_1_3.pdf</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Gryz,  J., Krauze-Gryz, D. (2018). Density dynamics, diet composition and productivity of sparrowhawk </w:t>
      </w:r>
      <w:r w:rsidRPr="00B0735F">
        <w:rPr>
          <w:rFonts w:ascii="Times New Roman" w:hAnsi="Times New Roman" w:cs="Times New Roman"/>
          <w:i/>
          <w:lang w:val="bg-BG"/>
        </w:rPr>
        <w:t>Accipiter nisus</w:t>
      </w:r>
      <w:r w:rsidRPr="00B0735F">
        <w:rPr>
          <w:rFonts w:ascii="Times New Roman" w:hAnsi="Times New Roman" w:cs="Times New Roman"/>
          <w:lang w:val="bg-BG"/>
        </w:rPr>
        <w:t xml:space="preserve"> L. population in central                                                     Poland / Leśne Prace Badawcze Vol. 79 (3): 245–251JDS4 (2019-2020). Scientific report: A shared analysis of the Danube river. http://www.danubesurvey.org/jds4/publications/scientific-report</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Hayman, P., Marchant, J. Prater, T. (1986). Shorehrds: An identification guide to the waders of the world. Helm, London.</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Ivanov, B. Iankov, P. Boev, Z. Georgiev, D. Profirov, L. Dimitrov, M. (2014) "Списък на видовете птици в България към 31.12. 2014г. List of the birds recorded in Bulgaria (Bulgarian List)."</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JDS4 (2019-2020). Scientific report: A shared analysis of the Danube river. </w:t>
      </w:r>
      <w:hyperlink r:id="rId24" w:history="1">
        <w:r w:rsidRPr="00B0735F">
          <w:rPr>
            <w:rStyle w:val="Hyperlink"/>
            <w:rFonts w:ascii="Times New Roman" w:hAnsi="Times New Roman" w:cs="Times New Roman"/>
            <w:lang w:val="bg-BG"/>
          </w:rPr>
          <w:t>http://www.danubesurvey.org/jds4/publications/scientific-report</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Jedlikowski, J., Brambilla, M., Suska-Malawska, M. (2014). Finescale selection of nesting habitat in Little Crake </w:t>
      </w:r>
      <w:r w:rsidRPr="00B0735F">
        <w:rPr>
          <w:rFonts w:ascii="Times New Roman" w:hAnsi="Times New Roman" w:cs="Times New Roman"/>
          <w:i/>
          <w:lang w:val="bg-BG"/>
        </w:rPr>
        <w:t>Porzana parva</w:t>
      </w:r>
      <w:r w:rsidRPr="00B0735F">
        <w:rPr>
          <w:rFonts w:ascii="Times New Roman" w:hAnsi="Times New Roman" w:cs="Times New Roman"/>
          <w:lang w:val="bg-BG"/>
        </w:rPr>
        <w:t xml:space="preserve"> and Water Rail </w:t>
      </w:r>
      <w:r w:rsidRPr="00B0735F">
        <w:rPr>
          <w:rFonts w:ascii="Times New Roman" w:hAnsi="Times New Roman" w:cs="Times New Roman"/>
          <w:i/>
          <w:lang w:val="bg-BG"/>
        </w:rPr>
        <w:t>Rallus aquaticus</w:t>
      </w:r>
      <w:r w:rsidRPr="00B0735F">
        <w:rPr>
          <w:rFonts w:ascii="Times New Roman" w:hAnsi="Times New Roman" w:cs="Times New Roman"/>
          <w:lang w:val="bg-BG"/>
        </w:rPr>
        <w:t xml:space="preserve"> in small ponds, Bird Study, 61:2, 171-181, DOI: 10.1080/00063657.2014.904271.</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lastRenderedPageBreak/>
        <w:t>Karen, A.,</w:t>
      </w:r>
      <w:r w:rsidRPr="00B0735F">
        <w:rPr>
          <w:rFonts w:ascii="Times New Roman" w:hAnsi="Times New Roman" w:cs="Times New Roman"/>
        </w:rPr>
        <w:t xml:space="preserve"> </w:t>
      </w:r>
      <w:r w:rsidRPr="00B0735F">
        <w:rPr>
          <w:rFonts w:ascii="Times New Roman" w:hAnsi="Times New Roman" w:cs="Times New Roman"/>
          <w:lang w:val="bg-BG"/>
        </w:rPr>
        <w:t xml:space="preserve">Hovik, </w:t>
      </w:r>
      <w:r w:rsidRPr="00B0735F">
        <w:rPr>
          <w:rFonts w:ascii="Times New Roman" w:hAnsi="Times New Roman" w:cs="Times New Roman"/>
        </w:rPr>
        <w:t>S.</w:t>
      </w:r>
      <w:r w:rsidRPr="00B0735F">
        <w:rPr>
          <w:rFonts w:ascii="Times New Roman" w:hAnsi="Times New Roman" w:cs="Times New Roman"/>
          <w:lang w:val="bg-BG"/>
        </w:rPr>
        <w:t xml:space="preserve">(2020). Booted Eagle </w:t>
      </w:r>
      <w:r w:rsidRPr="00B0735F">
        <w:rPr>
          <w:rFonts w:ascii="Times New Roman" w:hAnsi="Times New Roman" w:cs="Times New Roman"/>
          <w:i/>
          <w:lang w:val="bg-BG"/>
        </w:rPr>
        <w:t>Hieraaetus pennatus</w:t>
      </w:r>
      <w:r w:rsidRPr="00B0735F">
        <w:rPr>
          <w:rFonts w:ascii="Times New Roman" w:hAnsi="Times New Roman" w:cs="Times New Roman"/>
          <w:lang w:val="bg-BG"/>
        </w:rPr>
        <w:t xml:space="preserve"> (J. F. Gmelin, 1788) in Armenia: Update on Conservation Status. Journal of Life Sciences 14 (2020) 14-21. doi: 10.17265/1934-7391/2020.01.003</w:t>
      </w:r>
    </w:p>
    <w:p w:rsidR="00B0735F" w:rsidRPr="00B0735F" w:rsidRDefault="00B0735F" w:rsidP="00B0735F">
      <w:pPr>
        <w:spacing w:before="120" w:after="120"/>
        <w:ind w:left="851" w:hanging="851"/>
        <w:jc w:val="both"/>
        <w:rPr>
          <w:rFonts w:ascii="Times New Roman" w:hAnsi="Times New Roman" w:cs="Times New Roman"/>
        </w:rPr>
      </w:pPr>
      <w:r w:rsidRPr="00B0735F">
        <w:rPr>
          <w:rFonts w:ascii="Times New Roman" w:hAnsi="Times New Roman" w:cs="Times New Roman"/>
          <w:lang w:val="bg-BG"/>
        </w:rPr>
        <w:t xml:space="preserve">Krone, O., Treu, G. (2018). Movement patterns of white-tailed sea eagles near wind turbines. The Journal of Wildlife Management, 82:1367–1375. </w:t>
      </w:r>
    </w:p>
    <w:p w:rsidR="00B0735F" w:rsidRPr="00B0735F" w:rsidRDefault="00B0735F" w:rsidP="00B0735F">
      <w:pPr>
        <w:spacing w:before="120" w:after="120"/>
        <w:ind w:left="851" w:hanging="851"/>
        <w:jc w:val="both"/>
        <w:rPr>
          <w:rFonts w:ascii="Times New Roman" w:hAnsi="Times New Roman" w:cs="Times New Roman"/>
        </w:rPr>
      </w:pPr>
      <w:r w:rsidRPr="00B0735F">
        <w:rPr>
          <w:rFonts w:ascii="Times New Roman" w:hAnsi="Times New Roman" w:cs="Times New Roman"/>
        </w:rPr>
        <w:t>López-López, P. , de La Puente, J. , Mellone, U. , Bermejo, A. and Urios, V. (2016). Spatial ecology and habitat use of adult Booted eagles (</w:t>
      </w:r>
      <w:r w:rsidRPr="00B0735F">
        <w:rPr>
          <w:rFonts w:ascii="Times New Roman" w:hAnsi="Times New Roman" w:cs="Times New Roman"/>
          <w:i/>
        </w:rPr>
        <w:t>Aquila pennata</w:t>
      </w:r>
      <w:r w:rsidRPr="00B0735F">
        <w:rPr>
          <w:rFonts w:ascii="Times New Roman" w:hAnsi="Times New Roman" w:cs="Times New Roman"/>
        </w:rPr>
        <w:t>) during the breeding season: implications for conservation. Journal of Ornithology.</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rPr>
        <w:t xml:space="preserve">Madders M. (2003) Hen Harrier, </w:t>
      </w:r>
      <w:r w:rsidRPr="00B0735F">
        <w:rPr>
          <w:rFonts w:ascii="Times New Roman" w:hAnsi="Times New Roman" w:cs="Times New Roman"/>
          <w:i/>
        </w:rPr>
        <w:t>Circus cyaneus</w:t>
      </w:r>
      <w:r w:rsidRPr="00B0735F">
        <w:rPr>
          <w:rFonts w:ascii="Times New Roman" w:hAnsi="Times New Roman" w:cs="Times New Roman"/>
        </w:rPr>
        <w:t xml:space="preserve"> foraging activity in relation to habitat and prey. Bird Study, 50 (1) 55-60, DOI: 10.1080/00063650309461290</w:t>
      </w:r>
    </w:p>
    <w:p w:rsidR="00B0735F" w:rsidRPr="00B0735F" w:rsidRDefault="00B0735F" w:rsidP="00B0735F">
      <w:pPr>
        <w:spacing w:before="120" w:after="120"/>
        <w:ind w:left="851" w:hanging="851"/>
        <w:jc w:val="both"/>
        <w:rPr>
          <w:rFonts w:ascii="Times New Roman" w:hAnsi="Times New Roman" w:cs="Times New Roman"/>
        </w:rPr>
      </w:pPr>
      <w:r w:rsidRPr="00B0735F">
        <w:rPr>
          <w:rFonts w:ascii="Times New Roman" w:hAnsi="Times New Roman" w:cs="Times New Roman"/>
        </w:rPr>
        <w:t>Maciorowski</w:t>
      </w:r>
      <w:r w:rsidRPr="00B0735F">
        <w:rPr>
          <w:rFonts w:ascii="Times New Roman" w:hAnsi="Times New Roman" w:cs="Times New Roman"/>
          <w:lang w:val="bg-BG"/>
        </w:rPr>
        <w:t xml:space="preserve"> </w:t>
      </w:r>
      <w:r w:rsidRPr="00B0735F">
        <w:rPr>
          <w:rFonts w:ascii="Times New Roman" w:hAnsi="Times New Roman" w:cs="Times New Roman"/>
        </w:rPr>
        <w:t>G</w:t>
      </w:r>
      <w:r w:rsidRPr="00B0735F">
        <w:rPr>
          <w:rFonts w:ascii="Times New Roman" w:hAnsi="Times New Roman" w:cs="Times New Roman"/>
          <w:lang w:val="bg-BG"/>
        </w:rPr>
        <w:t xml:space="preserve">., </w:t>
      </w:r>
      <w:r w:rsidRPr="00B0735F">
        <w:rPr>
          <w:rFonts w:ascii="Times New Roman" w:hAnsi="Times New Roman" w:cs="Times New Roman"/>
        </w:rPr>
        <w:t>P</w:t>
      </w:r>
      <w:r w:rsidRPr="00B0735F">
        <w:rPr>
          <w:rFonts w:ascii="Times New Roman" w:hAnsi="Times New Roman" w:cs="Times New Roman"/>
          <w:lang w:val="bg-BG"/>
        </w:rPr>
        <w:t xml:space="preserve">. </w:t>
      </w:r>
      <w:r w:rsidRPr="00B0735F">
        <w:rPr>
          <w:rFonts w:ascii="Times New Roman" w:hAnsi="Times New Roman" w:cs="Times New Roman"/>
        </w:rPr>
        <w:t>Zduniak</w:t>
      </w:r>
      <w:r w:rsidRPr="00B0735F">
        <w:rPr>
          <w:rFonts w:ascii="Times New Roman" w:hAnsi="Times New Roman" w:cs="Times New Roman"/>
          <w:lang w:val="bg-BG"/>
        </w:rPr>
        <w:t xml:space="preserve">, </w:t>
      </w:r>
      <w:r w:rsidRPr="00B0735F">
        <w:rPr>
          <w:rFonts w:ascii="Times New Roman" w:hAnsi="Times New Roman" w:cs="Times New Roman"/>
        </w:rPr>
        <w:t>M</w:t>
      </w:r>
      <w:r w:rsidRPr="00B0735F">
        <w:rPr>
          <w:rFonts w:ascii="Times New Roman" w:hAnsi="Times New Roman" w:cs="Times New Roman"/>
          <w:lang w:val="bg-BG"/>
        </w:rPr>
        <w:t xml:space="preserve">. </w:t>
      </w:r>
      <w:r w:rsidRPr="00B0735F">
        <w:rPr>
          <w:rFonts w:ascii="Times New Roman" w:hAnsi="Times New Roman" w:cs="Times New Roman"/>
        </w:rPr>
        <w:t>Boche</w:t>
      </w:r>
      <w:r w:rsidRPr="00B0735F">
        <w:rPr>
          <w:rFonts w:ascii="Times New Roman" w:hAnsi="Times New Roman" w:cs="Times New Roman"/>
          <w:lang w:val="bg-BG"/>
        </w:rPr>
        <w:t>ń</w:t>
      </w:r>
      <w:r w:rsidRPr="00B0735F">
        <w:rPr>
          <w:rFonts w:ascii="Times New Roman" w:hAnsi="Times New Roman" w:cs="Times New Roman"/>
        </w:rPr>
        <w:t>ski</w:t>
      </w:r>
      <w:r w:rsidRPr="00B0735F">
        <w:rPr>
          <w:rFonts w:ascii="Times New Roman" w:hAnsi="Times New Roman" w:cs="Times New Roman"/>
          <w:lang w:val="bg-BG"/>
        </w:rPr>
        <w:t xml:space="preserve">, </w:t>
      </w:r>
      <w:r w:rsidRPr="00B0735F">
        <w:rPr>
          <w:rFonts w:ascii="Times New Roman" w:hAnsi="Times New Roman" w:cs="Times New Roman"/>
        </w:rPr>
        <w:t>M</w:t>
      </w:r>
      <w:r w:rsidRPr="00B0735F">
        <w:rPr>
          <w:rFonts w:ascii="Times New Roman" w:hAnsi="Times New Roman" w:cs="Times New Roman"/>
          <w:lang w:val="bg-BG"/>
        </w:rPr>
        <w:t xml:space="preserve">. </w:t>
      </w:r>
      <w:r w:rsidRPr="00B0735F">
        <w:rPr>
          <w:rFonts w:ascii="Times New Roman" w:hAnsi="Times New Roman" w:cs="Times New Roman"/>
        </w:rPr>
        <w:t>Urba</w:t>
      </w:r>
      <w:r w:rsidRPr="00B0735F">
        <w:rPr>
          <w:rFonts w:ascii="Times New Roman" w:hAnsi="Times New Roman" w:cs="Times New Roman"/>
          <w:lang w:val="bg-BG"/>
        </w:rPr>
        <w:t>ń</w:t>
      </w:r>
      <w:r w:rsidRPr="00B0735F">
        <w:rPr>
          <w:rFonts w:ascii="Times New Roman" w:hAnsi="Times New Roman" w:cs="Times New Roman"/>
        </w:rPr>
        <w:t>ska</w:t>
      </w:r>
      <w:r w:rsidRPr="00B0735F">
        <w:rPr>
          <w:rFonts w:ascii="Times New Roman" w:hAnsi="Times New Roman" w:cs="Times New Roman"/>
          <w:lang w:val="bg-BG"/>
        </w:rPr>
        <w:t xml:space="preserve">, </w:t>
      </w:r>
      <w:r w:rsidRPr="00B0735F">
        <w:rPr>
          <w:rFonts w:ascii="Times New Roman" w:hAnsi="Times New Roman" w:cs="Times New Roman"/>
        </w:rPr>
        <w:t>P</w:t>
      </w:r>
      <w:r w:rsidRPr="00B0735F">
        <w:rPr>
          <w:rFonts w:ascii="Times New Roman" w:hAnsi="Times New Roman" w:cs="Times New Roman"/>
          <w:lang w:val="bg-BG"/>
        </w:rPr>
        <w:t xml:space="preserve">. </w:t>
      </w:r>
      <w:r w:rsidRPr="00B0735F">
        <w:rPr>
          <w:rFonts w:ascii="Times New Roman" w:hAnsi="Times New Roman" w:cs="Times New Roman"/>
        </w:rPr>
        <w:t>Kr</w:t>
      </w:r>
      <w:r w:rsidRPr="00B0735F">
        <w:rPr>
          <w:rFonts w:ascii="Times New Roman" w:hAnsi="Times New Roman" w:cs="Times New Roman"/>
          <w:lang w:val="bg-BG"/>
        </w:rPr>
        <w:t>у</w:t>
      </w:r>
      <w:r w:rsidRPr="00B0735F">
        <w:rPr>
          <w:rFonts w:ascii="Times New Roman" w:hAnsi="Times New Roman" w:cs="Times New Roman"/>
        </w:rPr>
        <w:t>l</w:t>
      </w:r>
      <w:r w:rsidRPr="00B0735F">
        <w:rPr>
          <w:rFonts w:ascii="Times New Roman" w:hAnsi="Times New Roman" w:cs="Times New Roman"/>
          <w:lang w:val="bg-BG"/>
        </w:rPr>
        <w:t xml:space="preserve">, </w:t>
      </w:r>
      <w:r w:rsidRPr="00B0735F">
        <w:rPr>
          <w:rFonts w:ascii="Times New Roman" w:hAnsi="Times New Roman" w:cs="Times New Roman"/>
        </w:rPr>
        <w:t>M</w:t>
      </w:r>
      <w:r w:rsidRPr="00B0735F">
        <w:rPr>
          <w:rFonts w:ascii="Times New Roman" w:hAnsi="Times New Roman" w:cs="Times New Roman"/>
          <w:lang w:val="bg-BG"/>
        </w:rPr>
        <w:t xml:space="preserve">. </w:t>
      </w:r>
      <w:r w:rsidRPr="00B0735F">
        <w:rPr>
          <w:rFonts w:ascii="Times New Roman" w:hAnsi="Times New Roman" w:cs="Times New Roman"/>
        </w:rPr>
        <w:t>Polakowski</w:t>
      </w:r>
      <w:r w:rsidRPr="00B0735F">
        <w:rPr>
          <w:rFonts w:ascii="Times New Roman" w:hAnsi="Times New Roman" w:cs="Times New Roman"/>
          <w:lang w:val="bg-BG"/>
        </w:rPr>
        <w:t>. (</w:t>
      </w:r>
      <w:r w:rsidRPr="00B0735F">
        <w:rPr>
          <w:rFonts w:ascii="Times New Roman" w:hAnsi="Times New Roman" w:cs="Times New Roman"/>
        </w:rPr>
        <w:t>2021</w:t>
      </w:r>
      <w:r w:rsidRPr="00B0735F">
        <w:rPr>
          <w:rFonts w:ascii="Times New Roman" w:hAnsi="Times New Roman" w:cs="Times New Roman"/>
          <w:lang w:val="bg-BG"/>
        </w:rPr>
        <w:t>)</w:t>
      </w:r>
      <w:r w:rsidRPr="00B0735F">
        <w:rPr>
          <w:rFonts w:ascii="Times New Roman" w:hAnsi="Times New Roman" w:cs="Times New Roman"/>
        </w:rPr>
        <w:t>. Breeding habitats and long</w:t>
      </w:r>
      <w:r w:rsidRPr="00B0735F">
        <w:rPr>
          <w:rFonts w:ascii="Cambria Math" w:hAnsi="Cambria Math" w:cs="Cambria Math"/>
        </w:rPr>
        <w:t>‑</w:t>
      </w:r>
      <w:r w:rsidRPr="00B0735F">
        <w:rPr>
          <w:rFonts w:ascii="Times New Roman" w:hAnsi="Times New Roman" w:cs="Times New Roman"/>
        </w:rPr>
        <w:t xml:space="preserve">term population numbers of two sympatric raptors—Red Kite Milvus milvus and Black Kite </w:t>
      </w:r>
      <w:r w:rsidRPr="00B0735F">
        <w:rPr>
          <w:rFonts w:ascii="Times New Roman" w:hAnsi="Times New Roman" w:cs="Times New Roman"/>
          <w:i/>
        </w:rPr>
        <w:t>M. migrans</w:t>
      </w:r>
      <w:r w:rsidRPr="00B0735F">
        <w:rPr>
          <w:rFonts w:ascii="Times New Roman" w:hAnsi="Times New Roman" w:cs="Times New Roman"/>
        </w:rPr>
        <w:t>— in the mosaic</w:t>
      </w:r>
      <w:r w:rsidRPr="00B0735F">
        <w:rPr>
          <w:rFonts w:ascii="Cambria Math" w:hAnsi="Cambria Math" w:cs="Cambria Math"/>
        </w:rPr>
        <w:t>‑</w:t>
      </w:r>
      <w:r w:rsidRPr="00B0735F">
        <w:rPr>
          <w:rFonts w:ascii="Times New Roman" w:hAnsi="Times New Roman" w:cs="Times New Roman"/>
        </w:rPr>
        <w:t>like landscape of western Poland. Journal of Ornithology, 162:125–134.</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Malher, F., Lesaffre, G., Zucca, M., &amp; Coatmeur, J. (2010). (The breeding birds of Paris.An urban atlas) Oiseaux nicheurs de Paris. Un atlas urbain. Paris: Corif. Delachauxet Niestlé.</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Månsson, J., Nilsson, L., Hake, M. (2013). Territory size and habitat selection of breeding Common Cranes (</w:t>
      </w:r>
      <w:r w:rsidRPr="00B0735F">
        <w:rPr>
          <w:rFonts w:ascii="Times New Roman" w:hAnsi="Times New Roman" w:cs="Times New Roman"/>
          <w:i/>
          <w:lang w:val="bg-BG"/>
        </w:rPr>
        <w:t>Grus grus</w:t>
      </w:r>
      <w:r w:rsidRPr="00B0735F">
        <w:rPr>
          <w:rFonts w:ascii="Times New Roman" w:hAnsi="Times New Roman" w:cs="Times New Roman"/>
          <w:lang w:val="bg-BG"/>
        </w:rPr>
        <w:t>) in a boreal landscape.</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Message, S., Taylor, D. (2005). Waders of Europe, Asia and North America: Helm Field Guide. Helm, London.</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Meyburg, B.-U., Haraszthy, L., Strazds, M., Schäffer N. (1997). European Union Action Plans for 8 Priority Birds Species – Lesser Spotted Eagle (</w:t>
      </w:r>
      <w:r w:rsidRPr="00B0735F">
        <w:rPr>
          <w:rFonts w:ascii="Times New Roman" w:hAnsi="Times New Roman" w:cs="Times New Roman"/>
          <w:i/>
          <w:lang w:val="bg-BG"/>
        </w:rPr>
        <w:t>Aquila pomarina</w:t>
      </w:r>
      <w:r w:rsidRPr="00B0735F">
        <w:rPr>
          <w:rFonts w:ascii="Times New Roman" w:hAnsi="Times New Roman" w:cs="Times New Roman"/>
          <w:lang w:val="bg-BG"/>
        </w:rPr>
        <w:t>). 30 р.</w:t>
      </w:r>
    </w:p>
    <w:p w:rsidR="00B0735F" w:rsidRPr="00B0735F" w:rsidRDefault="00B0735F" w:rsidP="00B0735F">
      <w:pPr>
        <w:spacing w:before="120" w:after="120"/>
        <w:ind w:left="851" w:hanging="851"/>
        <w:jc w:val="both"/>
        <w:rPr>
          <w:rFonts w:ascii="Times New Roman" w:hAnsi="Times New Roman" w:cs="Times New Roman"/>
        </w:rPr>
      </w:pPr>
      <w:r w:rsidRPr="00B0735F">
        <w:rPr>
          <w:rFonts w:ascii="Times New Roman" w:hAnsi="Times New Roman" w:cs="Times New Roman"/>
          <w:lang w:val="bg-BG"/>
        </w:rPr>
        <w:t>Michev, T., Profirov, L,. (2003). Mid-Winter Numbers of Waterbirds in Bulgaria (1977-2001). Results from 25 years of Mid-winter counts carried out at the most important Bulgarian Wetlands. Pensoft, Sofia-Moscow, 160 p.</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w:t>
      </w:r>
      <w:r w:rsidRPr="00B0735F">
        <w:rPr>
          <w:rFonts w:ascii="Times New Roman" w:hAnsi="Times New Roman" w:cs="Times New Roman"/>
        </w:rPr>
        <w:t>ichev,</w:t>
      </w:r>
      <w:r w:rsidRPr="00B0735F">
        <w:rPr>
          <w:rFonts w:ascii="Times New Roman" w:hAnsi="Times New Roman" w:cs="Times New Roman"/>
          <w:lang w:val="bg-BG"/>
        </w:rPr>
        <w:t xml:space="preserve"> T., P</w:t>
      </w:r>
      <w:r w:rsidRPr="00B0735F">
        <w:rPr>
          <w:rFonts w:ascii="Times New Roman" w:hAnsi="Times New Roman" w:cs="Times New Roman"/>
        </w:rPr>
        <w:t>rofirov,</w:t>
      </w:r>
      <w:r w:rsidRPr="00B0735F">
        <w:rPr>
          <w:rFonts w:ascii="Times New Roman" w:hAnsi="Times New Roman" w:cs="Times New Roman"/>
          <w:lang w:val="bg-BG"/>
        </w:rPr>
        <w:t xml:space="preserve"> L., N</w:t>
      </w:r>
      <w:r w:rsidRPr="00B0735F">
        <w:rPr>
          <w:rFonts w:ascii="Times New Roman" w:hAnsi="Times New Roman" w:cs="Times New Roman"/>
        </w:rPr>
        <w:t>yagolov,</w:t>
      </w:r>
      <w:r w:rsidRPr="00B0735F">
        <w:rPr>
          <w:rFonts w:ascii="Times New Roman" w:hAnsi="Times New Roman" w:cs="Times New Roman"/>
          <w:lang w:val="bg-BG"/>
        </w:rPr>
        <w:t xml:space="preserve"> K., D</w:t>
      </w:r>
      <w:r w:rsidRPr="00B0735F">
        <w:rPr>
          <w:rFonts w:ascii="Times New Roman" w:hAnsi="Times New Roman" w:cs="Times New Roman"/>
        </w:rPr>
        <w:t>imitrov</w:t>
      </w:r>
      <w:r w:rsidRPr="00B0735F">
        <w:rPr>
          <w:rFonts w:ascii="Times New Roman" w:hAnsi="Times New Roman" w:cs="Times New Roman"/>
          <w:lang w:val="bg-BG"/>
        </w:rPr>
        <w:t>, M.</w:t>
      </w:r>
      <w:r w:rsidRPr="00B0735F">
        <w:rPr>
          <w:rFonts w:ascii="Times New Roman" w:hAnsi="Times New Roman" w:cs="Times New Roman"/>
        </w:rPr>
        <w:t xml:space="preserve"> </w:t>
      </w:r>
      <w:r w:rsidRPr="00B0735F">
        <w:rPr>
          <w:rFonts w:ascii="Times New Roman" w:hAnsi="Times New Roman" w:cs="Times New Roman"/>
          <w:lang w:val="bg-BG"/>
        </w:rPr>
        <w:t>(2011). The Autumn migration of Soaring Birds at Bourgas Bay, Bulgaria. British Birds 104, January 2011. 16-37</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Michev, T., Profirov, L.,  Michev, B., Hristov, L., Ignatov, А, Stoynov, E., Chipev, N. (2018). Long-term Changes in Autumn Migration of Selected Soaring Bird Species at Burgas Bay, Bulgaria. Acta zool. bulg., 70 (1): 57-68.</w:t>
      </w:r>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Moss, E. (2015). Habitat Selection and breeding ecology of Golden Eagles in Sweden. Doctoral Thesis, Swedish University of Agricultural Sciences, Umeå, 40 p. </w:t>
      </w:r>
      <w:hyperlink r:id="rId25" w:history="1">
        <w:r w:rsidRPr="00B0735F">
          <w:rPr>
            <w:rStyle w:val="Hyperlink"/>
            <w:rFonts w:ascii="Times New Roman" w:hAnsi="Times New Roman" w:cs="Times New Roman"/>
            <w:lang w:val="bg-BG"/>
          </w:rPr>
          <w:t>https://pub.epsilon.slu.se/12170/1/moss_e_150504.pdf</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Newton, I. (2008). Highlights from a long-term study of Sparrowhawks. British Birds 101: 607–623. </w:t>
      </w:r>
      <w:hyperlink r:id="rId26" w:history="1">
        <w:r w:rsidRPr="00B0735F">
          <w:rPr>
            <w:rStyle w:val="Hyperlink"/>
            <w:rFonts w:ascii="Times New Roman" w:hAnsi="Times New Roman" w:cs="Times New Roman"/>
            <w:lang w:val="bg-BG"/>
          </w:rPr>
          <w:t>https://britishbirds.co.uk/sites/default/files/V101_N11_23_39.pdf</w:t>
        </w:r>
      </w:hyperlink>
    </w:p>
    <w:p w:rsidR="00B0735F" w:rsidRPr="00B0735F" w:rsidRDefault="00B0735F" w:rsidP="00B0735F">
      <w:pPr>
        <w:spacing w:before="120" w:after="120"/>
        <w:ind w:left="851" w:hanging="851"/>
        <w:jc w:val="both"/>
        <w:rPr>
          <w:rFonts w:ascii="Times New Roman" w:hAnsi="Times New Roman" w:cs="Times New Roman"/>
          <w:lang w:val="bg-BG"/>
        </w:rPr>
      </w:pPr>
      <w:r w:rsidRPr="00B0735F">
        <w:rPr>
          <w:rFonts w:ascii="Times New Roman" w:hAnsi="Times New Roman" w:cs="Times New Roman"/>
          <w:lang w:val="bg-BG"/>
        </w:rPr>
        <w:t xml:space="preserve">Palatitz, P., Szabolc,s S., Horváth, É., Kotymán, L. (2015). Hunting efficiency of Red-footed Falcons in different habitats, Ornis Hungarica, 10.1515/orhu-2015-0003, 23, 1, (32-47). </w:t>
      </w:r>
    </w:p>
    <w:p w:rsidR="00F418AF" w:rsidRPr="001A4733" w:rsidRDefault="00F418AF" w:rsidP="00190D56">
      <w:pPr>
        <w:spacing w:before="120" w:after="120"/>
        <w:jc w:val="both"/>
        <w:rPr>
          <w:rFonts w:ascii="Times New Roman" w:hAnsi="Times New Roman" w:cs="Times New Roman"/>
          <w:lang w:val="bg-BG"/>
        </w:rPr>
      </w:pPr>
    </w:p>
    <w:sectPr w:rsidR="00F418AF" w:rsidRPr="001A4733" w:rsidSect="008C1F44">
      <w:footerReference w:type="default" r:id="rId27"/>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DDC" w:rsidRDefault="00816DDC" w:rsidP="00881096">
      <w:pPr>
        <w:spacing w:after="0" w:line="240" w:lineRule="auto"/>
      </w:pPr>
      <w:r>
        <w:separator/>
      </w:r>
    </w:p>
  </w:endnote>
  <w:endnote w:type="continuationSeparator" w:id="0">
    <w:p w:rsidR="00816DDC" w:rsidRDefault="00816DDC" w:rsidP="0088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roteskHSBg-Light">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460743"/>
      <w:docPartObj>
        <w:docPartGallery w:val="Page Numbers (Bottom of Page)"/>
        <w:docPartUnique/>
      </w:docPartObj>
    </w:sdtPr>
    <w:sdtEndPr>
      <w:rPr>
        <w:noProof/>
      </w:rPr>
    </w:sdtEndPr>
    <w:sdtContent>
      <w:p w:rsidR="00505C5F" w:rsidRDefault="00505C5F">
        <w:pPr>
          <w:pStyle w:val="Footer"/>
          <w:jc w:val="right"/>
        </w:pPr>
        <w:r>
          <w:fldChar w:fldCharType="begin"/>
        </w:r>
        <w:r>
          <w:instrText xml:space="preserve"> PAGE   \* MERGEFORMAT </w:instrText>
        </w:r>
        <w:r>
          <w:fldChar w:fldCharType="separate"/>
        </w:r>
        <w:r w:rsidR="00067458">
          <w:rPr>
            <w:noProof/>
          </w:rPr>
          <w:t>1</w:t>
        </w:r>
        <w:r>
          <w:rPr>
            <w:noProof/>
          </w:rPr>
          <w:fldChar w:fldCharType="end"/>
        </w:r>
      </w:p>
    </w:sdtContent>
  </w:sdt>
  <w:p w:rsidR="00505C5F" w:rsidRDefault="00505C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DDC" w:rsidRDefault="00816DDC" w:rsidP="00881096">
      <w:pPr>
        <w:spacing w:after="0" w:line="240" w:lineRule="auto"/>
      </w:pPr>
      <w:r>
        <w:separator/>
      </w:r>
    </w:p>
  </w:footnote>
  <w:footnote w:type="continuationSeparator" w:id="0">
    <w:p w:rsidR="00816DDC" w:rsidRDefault="00816DDC" w:rsidP="00881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130EB5"/>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F867FB"/>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7140E"/>
    <w:multiLevelType w:val="hybridMultilevel"/>
    <w:tmpl w:val="5E6E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A347D"/>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5C4DF2"/>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43A148E8"/>
    <w:multiLevelType w:val="hybridMultilevel"/>
    <w:tmpl w:val="6DE68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68947B8"/>
    <w:multiLevelType w:val="hybridMultilevel"/>
    <w:tmpl w:val="3EC6AA9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9936E8"/>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7C0B97"/>
    <w:multiLevelType w:val="hybridMultilevel"/>
    <w:tmpl w:val="87320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234176D"/>
    <w:multiLevelType w:val="multilevel"/>
    <w:tmpl w:val="24AC2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74006E"/>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1043AB"/>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F214C8"/>
    <w:multiLevelType w:val="multilevel"/>
    <w:tmpl w:val="24A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6463EED"/>
    <w:multiLevelType w:val="hybridMultilevel"/>
    <w:tmpl w:val="A2EEE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6"/>
  </w:num>
  <w:num w:numId="5">
    <w:abstractNumId w:val="8"/>
  </w:num>
  <w:num w:numId="6">
    <w:abstractNumId w:val="15"/>
  </w:num>
  <w:num w:numId="7">
    <w:abstractNumId w:val="12"/>
  </w:num>
  <w:num w:numId="8">
    <w:abstractNumId w:val="5"/>
  </w:num>
  <w:num w:numId="9">
    <w:abstractNumId w:val="13"/>
  </w:num>
  <w:num w:numId="10">
    <w:abstractNumId w:val="14"/>
  </w:num>
  <w:num w:numId="11">
    <w:abstractNumId w:val="1"/>
  </w:num>
  <w:num w:numId="12">
    <w:abstractNumId w:val="2"/>
  </w:num>
  <w:num w:numId="13">
    <w:abstractNumId w:val="10"/>
  </w:num>
  <w:num w:numId="14">
    <w:abstractNumId w:val="4"/>
  </w:num>
  <w:num w:numId="15">
    <w:abstractNumId w:val="3"/>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300"/>
    <w:rsid w:val="00011BA8"/>
    <w:rsid w:val="00012503"/>
    <w:rsid w:val="00014E1C"/>
    <w:rsid w:val="00031E00"/>
    <w:rsid w:val="00035143"/>
    <w:rsid w:val="00035AED"/>
    <w:rsid w:val="00040728"/>
    <w:rsid w:val="00040EC7"/>
    <w:rsid w:val="00056F89"/>
    <w:rsid w:val="000672A5"/>
    <w:rsid w:val="00067458"/>
    <w:rsid w:val="000675BA"/>
    <w:rsid w:val="00094A3C"/>
    <w:rsid w:val="000B11B5"/>
    <w:rsid w:val="000B2791"/>
    <w:rsid w:val="000C06C7"/>
    <w:rsid w:val="000D0DC6"/>
    <w:rsid w:val="000E6EB9"/>
    <w:rsid w:val="000F701F"/>
    <w:rsid w:val="00107E8B"/>
    <w:rsid w:val="00117620"/>
    <w:rsid w:val="00120250"/>
    <w:rsid w:val="00121921"/>
    <w:rsid w:val="0012516D"/>
    <w:rsid w:val="001267C0"/>
    <w:rsid w:val="00134A51"/>
    <w:rsid w:val="0013562E"/>
    <w:rsid w:val="001373A7"/>
    <w:rsid w:val="0014494C"/>
    <w:rsid w:val="0014716C"/>
    <w:rsid w:val="0015323D"/>
    <w:rsid w:val="00156385"/>
    <w:rsid w:val="00166528"/>
    <w:rsid w:val="00166B32"/>
    <w:rsid w:val="00187D15"/>
    <w:rsid w:val="00190CC5"/>
    <w:rsid w:val="00190D56"/>
    <w:rsid w:val="00191D5D"/>
    <w:rsid w:val="001A4733"/>
    <w:rsid w:val="001C77AA"/>
    <w:rsid w:val="001D0F43"/>
    <w:rsid w:val="001D5472"/>
    <w:rsid w:val="001E01E4"/>
    <w:rsid w:val="001E465B"/>
    <w:rsid w:val="001F3D31"/>
    <w:rsid w:val="0021257D"/>
    <w:rsid w:val="002210B0"/>
    <w:rsid w:val="0023636A"/>
    <w:rsid w:val="00236DCE"/>
    <w:rsid w:val="002433B9"/>
    <w:rsid w:val="00254726"/>
    <w:rsid w:val="00270B71"/>
    <w:rsid w:val="00272F8B"/>
    <w:rsid w:val="0029196F"/>
    <w:rsid w:val="002943D5"/>
    <w:rsid w:val="002A2080"/>
    <w:rsid w:val="002A2496"/>
    <w:rsid w:val="002B103A"/>
    <w:rsid w:val="002B3430"/>
    <w:rsid w:val="002E1947"/>
    <w:rsid w:val="002F1651"/>
    <w:rsid w:val="002F18CE"/>
    <w:rsid w:val="002F1B2E"/>
    <w:rsid w:val="00317AFD"/>
    <w:rsid w:val="003208FE"/>
    <w:rsid w:val="00321558"/>
    <w:rsid w:val="00325FFE"/>
    <w:rsid w:val="003262B6"/>
    <w:rsid w:val="00330B22"/>
    <w:rsid w:val="00332DDE"/>
    <w:rsid w:val="0033655F"/>
    <w:rsid w:val="00336A34"/>
    <w:rsid w:val="00340C87"/>
    <w:rsid w:val="003609EE"/>
    <w:rsid w:val="00370364"/>
    <w:rsid w:val="00372792"/>
    <w:rsid w:val="003759B9"/>
    <w:rsid w:val="00380F4C"/>
    <w:rsid w:val="00386B46"/>
    <w:rsid w:val="00397EDA"/>
    <w:rsid w:val="00397FC7"/>
    <w:rsid w:val="003A0E59"/>
    <w:rsid w:val="003B2C7C"/>
    <w:rsid w:val="003C612C"/>
    <w:rsid w:val="003E4318"/>
    <w:rsid w:val="003E55E3"/>
    <w:rsid w:val="003F78B0"/>
    <w:rsid w:val="003F7AE7"/>
    <w:rsid w:val="00402674"/>
    <w:rsid w:val="004170FC"/>
    <w:rsid w:val="00460E2A"/>
    <w:rsid w:val="004610C0"/>
    <w:rsid w:val="004651A8"/>
    <w:rsid w:val="0047059B"/>
    <w:rsid w:val="00471502"/>
    <w:rsid w:val="00485D69"/>
    <w:rsid w:val="00486E8B"/>
    <w:rsid w:val="00492198"/>
    <w:rsid w:val="004B11FD"/>
    <w:rsid w:val="004B3F88"/>
    <w:rsid w:val="004B5214"/>
    <w:rsid w:val="004B6198"/>
    <w:rsid w:val="004C4E03"/>
    <w:rsid w:val="004C508C"/>
    <w:rsid w:val="004D4E99"/>
    <w:rsid w:val="004D5669"/>
    <w:rsid w:val="004E74F6"/>
    <w:rsid w:val="004F2F0A"/>
    <w:rsid w:val="004F50F2"/>
    <w:rsid w:val="00505296"/>
    <w:rsid w:val="00505C5F"/>
    <w:rsid w:val="00506CCC"/>
    <w:rsid w:val="00510297"/>
    <w:rsid w:val="005155A1"/>
    <w:rsid w:val="00520BB4"/>
    <w:rsid w:val="0052231D"/>
    <w:rsid w:val="00533D82"/>
    <w:rsid w:val="00537C56"/>
    <w:rsid w:val="00553BAD"/>
    <w:rsid w:val="005710B1"/>
    <w:rsid w:val="00597C23"/>
    <w:rsid w:val="005A4EB5"/>
    <w:rsid w:val="005B4DBC"/>
    <w:rsid w:val="005B7741"/>
    <w:rsid w:val="005C098F"/>
    <w:rsid w:val="005C5300"/>
    <w:rsid w:val="005D0DAC"/>
    <w:rsid w:val="005D2C27"/>
    <w:rsid w:val="005E0A42"/>
    <w:rsid w:val="005E7F29"/>
    <w:rsid w:val="00614CFE"/>
    <w:rsid w:val="00617B84"/>
    <w:rsid w:val="006236DC"/>
    <w:rsid w:val="006266C9"/>
    <w:rsid w:val="006268D4"/>
    <w:rsid w:val="006356F2"/>
    <w:rsid w:val="0065306D"/>
    <w:rsid w:val="0066557C"/>
    <w:rsid w:val="006724DC"/>
    <w:rsid w:val="006831ED"/>
    <w:rsid w:val="0068359B"/>
    <w:rsid w:val="00684CE1"/>
    <w:rsid w:val="006966FB"/>
    <w:rsid w:val="006A7482"/>
    <w:rsid w:val="006B7E5E"/>
    <w:rsid w:val="006D5E18"/>
    <w:rsid w:val="006E11B5"/>
    <w:rsid w:val="006E5EFC"/>
    <w:rsid w:val="0070039D"/>
    <w:rsid w:val="0071429F"/>
    <w:rsid w:val="0071663B"/>
    <w:rsid w:val="007228D6"/>
    <w:rsid w:val="00732F0A"/>
    <w:rsid w:val="00735B7E"/>
    <w:rsid w:val="007409B2"/>
    <w:rsid w:val="00740CD6"/>
    <w:rsid w:val="0074257C"/>
    <w:rsid w:val="007763C6"/>
    <w:rsid w:val="00780D5D"/>
    <w:rsid w:val="00780D92"/>
    <w:rsid w:val="00785D0A"/>
    <w:rsid w:val="007912F8"/>
    <w:rsid w:val="00793388"/>
    <w:rsid w:val="007A5AE5"/>
    <w:rsid w:val="007A5E02"/>
    <w:rsid w:val="007B2512"/>
    <w:rsid w:val="007C2A92"/>
    <w:rsid w:val="007D1A6E"/>
    <w:rsid w:val="007D1D22"/>
    <w:rsid w:val="007E6065"/>
    <w:rsid w:val="007E6FCA"/>
    <w:rsid w:val="007F0C3F"/>
    <w:rsid w:val="007F4779"/>
    <w:rsid w:val="007F56BB"/>
    <w:rsid w:val="00807DD6"/>
    <w:rsid w:val="00814CEE"/>
    <w:rsid w:val="00816DDC"/>
    <w:rsid w:val="00823C20"/>
    <w:rsid w:val="00833399"/>
    <w:rsid w:val="00834BA9"/>
    <w:rsid w:val="00844B7A"/>
    <w:rsid w:val="00845FD6"/>
    <w:rsid w:val="00880074"/>
    <w:rsid w:val="00881096"/>
    <w:rsid w:val="0088355A"/>
    <w:rsid w:val="00884AA8"/>
    <w:rsid w:val="00887BE7"/>
    <w:rsid w:val="008B6BE4"/>
    <w:rsid w:val="008C1F44"/>
    <w:rsid w:val="008C51C1"/>
    <w:rsid w:val="008D10C6"/>
    <w:rsid w:val="008E1E0A"/>
    <w:rsid w:val="00907623"/>
    <w:rsid w:val="009076B0"/>
    <w:rsid w:val="00913C01"/>
    <w:rsid w:val="0091472E"/>
    <w:rsid w:val="00916F7D"/>
    <w:rsid w:val="0092531C"/>
    <w:rsid w:val="00936F0C"/>
    <w:rsid w:val="009435DC"/>
    <w:rsid w:val="0094718D"/>
    <w:rsid w:val="00950626"/>
    <w:rsid w:val="00960DBC"/>
    <w:rsid w:val="00964074"/>
    <w:rsid w:val="00982581"/>
    <w:rsid w:val="00986EBF"/>
    <w:rsid w:val="009932CB"/>
    <w:rsid w:val="00995D87"/>
    <w:rsid w:val="009A4485"/>
    <w:rsid w:val="009A469E"/>
    <w:rsid w:val="009C4561"/>
    <w:rsid w:val="009D2885"/>
    <w:rsid w:val="009E6876"/>
    <w:rsid w:val="009E755E"/>
    <w:rsid w:val="009F2BE4"/>
    <w:rsid w:val="009F5836"/>
    <w:rsid w:val="00A01450"/>
    <w:rsid w:val="00A15858"/>
    <w:rsid w:val="00A333D6"/>
    <w:rsid w:val="00A36570"/>
    <w:rsid w:val="00A44A56"/>
    <w:rsid w:val="00A540A4"/>
    <w:rsid w:val="00A61119"/>
    <w:rsid w:val="00A629E1"/>
    <w:rsid w:val="00A654EF"/>
    <w:rsid w:val="00A72F19"/>
    <w:rsid w:val="00A80309"/>
    <w:rsid w:val="00A90AC0"/>
    <w:rsid w:val="00A918D6"/>
    <w:rsid w:val="00AA2695"/>
    <w:rsid w:val="00AB1F36"/>
    <w:rsid w:val="00AB474C"/>
    <w:rsid w:val="00AB5B63"/>
    <w:rsid w:val="00AB6398"/>
    <w:rsid w:val="00AC6586"/>
    <w:rsid w:val="00AD0F66"/>
    <w:rsid w:val="00AE06F9"/>
    <w:rsid w:val="00AF2DA7"/>
    <w:rsid w:val="00B0735F"/>
    <w:rsid w:val="00B07E64"/>
    <w:rsid w:val="00B17531"/>
    <w:rsid w:val="00B47822"/>
    <w:rsid w:val="00BA308B"/>
    <w:rsid w:val="00BA4958"/>
    <w:rsid w:val="00BB13BB"/>
    <w:rsid w:val="00BB14A3"/>
    <w:rsid w:val="00BB281E"/>
    <w:rsid w:val="00BC3816"/>
    <w:rsid w:val="00BC52FF"/>
    <w:rsid w:val="00BC629B"/>
    <w:rsid w:val="00BC6AAA"/>
    <w:rsid w:val="00BF2B27"/>
    <w:rsid w:val="00BF6001"/>
    <w:rsid w:val="00BF7FAB"/>
    <w:rsid w:val="00C10034"/>
    <w:rsid w:val="00C15364"/>
    <w:rsid w:val="00C17315"/>
    <w:rsid w:val="00C21D8B"/>
    <w:rsid w:val="00C31190"/>
    <w:rsid w:val="00C3352A"/>
    <w:rsid w:val="00C3731D"/>
    <w:rsid w:val="00C74E99"/>
    <w:rsid w:val="00C84DF5"/>
    <w:rsid w:val="00C85BC0"/>
    <w:rsid w:val="00CA18CA"/>
    <w:rsid w:val="00CB0263"/>
    <w:rsid w:val="00CB2C85"/>
    <w:rsid w:val="00CB4310"/>
    <w:rsid w:val="00CE45C0"/>
    <w:rsid w:val="00CE6340"/>
    <w:rsid w:val="00CE78F7"/>
    <w:rsid w:val="00CF5B1C"/>
    <w:rsid w:val="00CF6D69"/>
    <w:rsid w:val="00D06B95"/>
    <w:rsid w:val="00D07C57"/>
    <w:rsid w:val="00D14D1F"/>
    <w:rsid w:val="00D15F77"/>
    <w:rsid w:val="00D2518B"/>
    <w:rsid w:val="00D32F2D"/>
    <w:rsid w:val="00D35893"/>
    <w:rsid w:val="00D4233F"/>
    <w:rsid w:val="00D5124F"/>
    <w:rsid w:val="00D66525"/>
    <w:rsid w:val="00D7629B"/>
    <w:rsid w:val="00D84289"/>
    <w:rsid w:val="00D927D1"/>
    <w:rsid w:val="00D97E7B"/>
    <w:rsid w:val="00DA605F"/>
    <w:rsid w:val="00DB243E"/>
    <w:rsid w:val="00DB3C3B"/>
    <w:rsid w:val="00DB76CB"/>
    <w:rsid w:val="00DC081A"/>
    <w:rsid w:val="00DC513A"/>
    <w:rsid w:val="00DD1150"/>
    <w:rsid w:val="00DE4137"/>
    <w:rsid w:val="00DE71C7"/>
    <w:rsid w:val="00DF043C"/>
    <w:rsid w:val="00DF06A2"/>
    <w:rsid w:val="00E0047A"/>
    <w:rsid w:val="00E0150C"/>
    <w:rsid w:val="00E01FD6"/>
    <w:rsid w:val="00E2614C"/>
    <w:rsid w:val="00E26F85"/>
    <w:rsid w:val="00E33D27"/>
    <w:rsid w:val="00E33E7B"/>
    <w:rsid w:val="00E37CC2"/>
    <w:rsid w:val="00E43706"/>
    <w:rsid w:val="00EA2BDC"/>
    <w:rsid w:val="00EB73CA"/>
    <w:rsid w:val="00EB7977"/>
    <w:rsid w:val="00EC2139"/>
    <w:rsid w:val="00EC21AA"/>
    <w:rsid w:val="00EC4264"/>
    <w:rsid w:val="00ED7914"/>
    <w:rsid w:val="00EF322B"/>
    <w:rsid w:val="00F02A3A"/>
    <w:rsid w:val="00F2407C"/>
    <w:rsid w:val="00F24147"/>
    <w:rsid w:val="00F254C9"/>
    <w:rsid w:val="00F418AF"/>
    <w:rsid w:val="00F726F6"/>
    <w:rsid w:val="00F77A8E"/>
    <w:rsid w:val="00F82742"/>
    <w:rsid w:val="00F938C9"/>
    <w:rsid w:val="00F939C1"/>
    <w:rsid w:val="00F975CF"/>
    <w:rsid w:val="00FB618D"/>
    <w:rsid w:val="00FC5D34"/>
    <w:rsid w:val="00FE6E67"/>
    <w:rsid w:val="00FF0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94C"/>
  </w:style>
  <w:style w:type="paragraph" w:styleId="Heading1">
    <w:name w:val="heading 1"/>
    <w:basedOn w:val="Normal"/>
    <w:next w:val="Normal"/>
    <w:link w:val="Heading1Char"/>
    <w:qFormat/>
    <w:rsid w:val="004F2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F726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2F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726F6"/>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4F2F0A"/>
    <w:pPr>
      <w:outlineLvl w:val="9"/>
    </w:pPr>
  </w:style>
  <w:style w:type="paragraph" w:styleId="TOC2">
    <w:name w:val="toc 2"/>
    <w:basedOn w:val="Normal"/>
    <w:next w:val="Normal"/>
    <w:autoRedefine/>
    <w:uiPriority w:val="39"/>
    <w:unhideWhenUsed/>
    <w:rsid w:val="00F726F6"/>
    <w:pPr>
      <w:spacing w:after="100"/>
      <w:ind w:left="220"/>
    </w:pPr>
  </w:style>
  <w:style w:type="character" w:styleId="Hyperlink">
    <w:name w:val="Hyperlink"/>
    <w:basedOn w:val="DefaultParagraphFont"/>
    <w:uiPriority w:val="99"/>
    <w:unhideWhenUsed/>
    <w:rsid w:val="00F726F6"/>
    <w:rPr>
      <w:color w:val="0563C1" w:themeColor="hyperlink"/>
      <w:u w:val="single"/>
    </w:rPr>
  </w:style>
  <w:style w:type="paragraph" w:styleId="ListParagraph">
    <w:name w:val="List Paragraph"/>
    <w:basedOn w:val="Normal"/>
    <w:uiPriority w:val="34"/>
    <w:qFormat/>
    <w:rsid w:val="00380F4C"/>
    <w:pPr>
      <w:ind w:left="720"/>
      <w:contextualSpacing/>
    </w:pPr>
    <w:rPr>
      <w:rFonts w:ascii="Times New Roman" w:hAnsi="Times New Roman" w:cs="Times New Roman"/>
      <w:sz w:val="24"/>
      <w:szCs w:val="24"/>
    </w:rPr>
  </w:style>
  <w:style w:type="paragraph" w:styleId="NormalWeb">
    <w:name w:val="Normal (Web)"/>
    <w:basedOn w:val="Normal"/>
    <w:rsid w:val="00CE6340"/>
    <w:pPr>
      <w:spacing w:before="100" w:beforeAutospacing="1" w:after="119" w:line="240" w:lineRule="auto"/>
    </w:pPr>
    <w:rPr>
      <w:rFonts w:ascii="Times New Roman" w:eastAsia="Times New Roman" w:hAnsi="Times New Roman" w:cs="Times New Roman"/>
      <w:sz w:val="24"/>
      <w:szCs w:val="24"/>
      <w:lang w:val="bg-BG" w:eastAsia="bg-BG"/>
    </w:rPr>
  </w:style>
  <w:style w:type="character" w:customStyle="1" w:styleId="viiyi">
    <w:name w:val="viiyi"/>
    <w:basedOn w:val="DefaultParagraphFont"/>
    <w:rsid w:val="00CE6340"/>
  </w:style>
  <w:style w:type="character" w:customStyle="1" w:styleId="jlqj4bchmk0b">
    <w:name w:val="jlqj4b chmk0b"/>
    <w:basedOn w:val="DefaultParagraphFont"/>
    <w:rsid w:val="00CE6340"/>
  </w:style>
  <w:style w:type="character" w:styleId="CommentReference">
    <w:name w:val="annotation reference"/>
    <w:semiHidden/>
    <w:unhideWhenUsed/>
    <w:rsid w:val="00CE6340"/>
    <w:rPr>
      <w:sz w:val="16"/>
      <w:szCs w:val="16"/>
    </w:rPr>
  </w:style>
  <w:style w:type="paragraph" w:styleId="CommentText">
    <w:name w:val="annotation text"/>
    <w:basedOn w:val="Normal"/>
    <w:link w:val="CommentTextChar"/>
    <w:semiHidden/>
    <w:unhideWhenUsed/>
    <w:rsid w:val="00CE634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semiHidden/>
    <w:rsid w:val="00CE6340"/>
    <w:rPr>
      <w:rFonts w:ascii="Calibri" w:eastAsia="Calibri" w:hAnsi="Calibri" w:cs="Times New Roman"/>
      <w:sz w:val="20"/>
      <w:szCs w:val="20"/>
    </w:rPr>
  </w:style>
  <w:style w:type="paragraph" w:styleId="BalloonText">
    <w:name w:val="Balloon Text"/>
    <w:basedOn w:val="Normal"/>
    <w:link w:val="BalloonTextChar"/>
    <w:semiHidden/>
    <w:rsid w:val="00CE6340"/>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CE6340"/>
    <w:rPr>
      <w:rFonts w:ascii="Tahoma" w:eastAsia="Times New Roman" w:hAnsi="Tahoma" w:cs="Tahoma"/>
      <w:sz w:val="16"/>
      <w:szCs w:val="16"/>
      <w:lang w:val="bg-BG" w:eastAsia="bg-BG"/>
    </w:rPr>
  </w:style>
  <w:style w:type="paragraph" w:customStyle="1" w:styleId="a">
    <w:name w:val="Списък на абзаци"/>
    <w:basedOn w:val="Normal"/>
    <w:qFormat/>
    <w:rsid w:val="00CE6340"/>
    <w:pPr>
      <w:ind w:left="720"/>
      <w:contextualSpacing/>
    </w:pPr>
    <w:rPr>
      <w:rFonts w:ascii="Calibri" w:eastAsia="Calibri" w:hAnsi="Calibri" w:cs="Times New Roman"/>
    </w:rPr>
  </w:style>
  <w:style w:type="paragraph" w:styleId="BodyText">
    <w:name w:val="Body Text"/>
    <w:basedOn w:val="Normal"/>
    <w:link w:val="BodyTextChar"/>
    <w:rsid w:val="00CE6340"/>
    <w:pPr>
      <w:spacing w:after="120" w:line="240" w:lineRule="auto"/>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rsid w:val="00CE6340"/>
    <w:rPr>
      <w:rFonts w:ascii="Times New Roman" w:eastAsia="Times New Roman" w:hAnsi="Times New Roman" w:cs="Times New Roman"/>
      <w:sz w:val="24"/>
      <w:szCs w:val="24"/>
      <w:lang w:val="bg-BG" w:eastAsia="bg-BG"/>
    </w:rPr>
  </w:style>
  <w:style w:type="character" w:customStyle="1" w:styleId="jlqj4b">
    <w:name w:val="jlqj4b"/>
    <w:basedOn w:val="DefaultParagraphFont"/>
    <w:rsid w:val="00CE6340"/>
  </w:style>
  <w:style w:type="paragraph" w:customStyle="1" w:styleId="1">
    <w:name w:val="Знак Знак Знак1"/>
    <w:basedOn w:val="Normal"/>
    <w:rsid w:val="00CE6340"/>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uiPriority w:val="39"/>
    <w:unhideWhenUsed/>
    <w:rsid w:val="00506CCC"/>
    <w:pPr>
      <w:spacing w:after="100"/>
    </w:pPr>
    <w:rPr>
      <w:rFonts w:eastAsiaTheme="minorEastAsia"/>
    </w:rPr>
  </w:style>
  <w:style w:type="paragraph" w:styleId="TOC3">
    <w:name w:val="toc 3"/>
    <w:basedOn w:val="Normal"/>
    <w:next w:val="Normal"/>
    <w:autoRedefine/>
    <w:uiPriority w:val="39"/>
    <w:unhideWhenUsed/>
    <w:rsid w:val="00506CCC"/>
    <w:pPr>
      <w:spacing w:after="100"/>
      <w:ind w:left="440"/>
    </w:pPr>
    <w:rPr>
      <w:rFonts w:eastAsiaTheme="minorEastAsia"/>
    </w:rPr>
  </w:style>
  <w:style w:type="paragraph" w:styleId="TOC4">
    <w:name w:val="toc 4"/>
    <w:basedOn w:val="Normal"/>
    <w:next w:val="Normal"/>
    <w:autoRedefine/>
    <w:uiPriority w:val="39"/>
    <w:unhideWhenUsed/>
    <w:rsid w:val="00506CCC"/>
    <w:pPr>
      <w:spacing w:after="100"/>
      <w:ind w:left="660"/>
    </w:pPr>
    <w:rPr>
      <w:rFonts w:eastAsiaTheme="minorEastAsia"/>
    </w:rPr>
  </w:style>
  <w:style w:type="paragraph" w:styleId="TOC5">
    <w:name w:val="toc 5"/>
    <w:basedOn w:val="Normal"/>
    <w:next w:val="Normal"/>
    <w:autoRedefine/>
    <w:uiPriority w:val="39"/>
    <w:unhideWhenUsed/>
    <w:rsid w:val="00506CCC"/>
    <w:pPr>
      <w:spacing w:after="100"/>
      <w:ind w:left="880"/>
    </w:pPr>
    <w:rPr>
      <w:rFonts w:eastAsiaTheme="minorEastAsia"/>
    </w:rPr>
  </w:style>
  <w:style w:type="paragraph" w:styleId="TOC6">
    <w:name w:val="toc 6"/>
    <w:basedOn w:val="Normal"/>
    <w:next w:val="Normal"/>
    <w:autoRedefine/>
    <w:uiPriority w:val="39"/>
    <w:unhideWhenUsed/>
    <w:rsid w:val="00506CCC"/>
    <w:pPr>
      <w:spacing w:after="100"/>
      <w:ind w:left="1100"/>
    </w:pPr>
    <w:rPr>
      <w:rFonts w:eastAsiaTheme="minorEastAsia"/>
    </w:rPr>
  </w:style>
  <w:style w:type="paragraph" w:styleId="TOC7">
    <w:name w:val="toc 7"/>
    <w:basedOn w:val="Normal"/>
    <w:next w:val="Normal"/>
    <w:autoRedefine/>
    <w:uiPriority w:val="39"/>
    <w:unhideWhenUsed/>
    <w:rsid w:val="00506CCC"/>
    <w:pPr>
      <w:spacing w:after="100"/>
      <w:ind w:left="1320"/>
    </w:pPr>
    <w:rPr>
      <w:rFonts w:eastAsiaTheme="minorEastAsia"/>
    </w:rPr>
  </w:style>
  <w:style w:type="paragraph" w:styleId="TOC8">
    <w:name w:val="toc 8"/>
    <w:basedOn w:val="Normal"/>
    <w:next w:val="Normal"/>
    <w:autoRedefine/>
    <w:uiPriority w:val="39"/>
    <w:unhideWhenUsed/>
    <w:rsid w:val="00506CCC"/>
    <w:pPr>
      <w:spacing w:after="100"/>
      <w:ind w:left="1540"/>
    </w:pPr>
    <w:rPr>
      <w:rFonts w:eastAsiaTheme="minorEastAsia"/>
    </w:rPr>
  </w:style>
  <w:style w:type="paragraph" w:styleId="TOC9">
    <w:name w:val="toc 9"/>
    <w:basedOn w:val="Normal"/>
    <w:next w:val="Normal"/>
    <w:autoRedefine/>
    <w:uiPriority w:val="39"/>
    <w:unhideWhenUsed/>
    <w:rsid w:val="00506CCC"/>
    <w:pPr>
      <w:spacing w:after="100"/>
      <w:ind w:left="1760"/>
    </w:pPr>
    <w:rPr>
      <w:rFonts w:eastAsiaTheme="minorEastAsia"/>
    </w:rPr>
  </w:style>
  <w:style w:type="paragraph" w:styleId="Header">
    <w:name w:val="header"/>
    <w:basedOn w:val="Normal"/>
    <w:link w:val="HeaderChar"/>
    <w:uiPriority w:val="99"/>
    <w:unhideWhenUsed/>
    <w:rsid w:val="008810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881096"/>
  </w:style>
  <w:style w:type="paragraph" w:styleId="Footer">
    <w:name w:val="footer"/>
    <w:basedOn w:val="Normal"/>
    <w:link w:val="FooterChar"/>
    <w:uiPriority w:val="99"/>
    <w:unhideWhenUsed/>
    <w:rsid w:val="008810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8810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94C"/>
  </w:style>
  <w:style w:type="paragraph" w:styleId="Heading1">
    <w:name w:val="heading 1"/>
    <w:basedOn w:val="Normal"/>
    <w:next w:val="Normal"/>
    <w:link w:val="Heading1Char"/>
    <w:qFormat/>
    <w:rsid w:val="004F2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F726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2F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726F6"/>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4F2F0A"/>
    <w:pPr>
      <w:outlineLvl w:val="9"/>
    </w:pPr>
  </w:style>
  <w:style w:type="paragraph" w:styleId="TOC2">
    <w:name w:val="toc 2"/>
    <w:basedOn w:val="Normal"/>
    <w:next w:val="Normal"/>
    <w:autoRedefine/>
    <w:uiPriority w:val="39"/>
    <w:unhideWhenUsed/>
    <w:rsid w:val="00F726F6"/>
    <w:pPr>
      <w:spacing w:after="100"/>
      <w:ind w:left="220"/>
    </w:pPr>
  </w:style>
  <w:style w:type="character" w:styleId="Hyperlink">
    <w:name w:val="Hyperlink"/>
    <w:basedOn w:val="DefaultParagraphFont"/>
    <w:uiPriority w:val="99"/>
    <w:unhideWhenUsed/>
    <w:rsid w:val="00F726F6"/>
    <w:rPr>
      <w:color w:val="0563C1" w:themeColor="hyperlink"/>
      <w:u w:val="single"/>
    </w:rPr>
  </w:style>
  <w:style w:type="paragraph" w:styleId="ListParagraph">
    <w:name w:val="List Paragraph"/>
    <w:basedOn w:val="Normal"/>
    <w:uiPriority w:val="34"/>
    <w:qFormat/>
    <w:rsid w:val="00380F4C"/>
    <w:pPr>
      <w:ind w:left="720"/>
      <w:contextualSpacing/>
    </w:pPr>
    <w:rPr>
      <w:rFonts w:ascii="Times New Roman" w:hAnsi="Times New Roman" w:cs="Times New Roman"/>
      <w:sz w:val="24"/>
      <w:szCs w:val="24"/>
    </w:rPr>
  </w:style>
  <w:style w:type="paragraph" w:styleId="NormalWeb">
    <w:name w:val="Normal (Web)"/>
    <w:basedOn w:val="Normal"/>
    <w:rsid w:val="00CE6340"/>
    <w:pPr>
      <w:spacing w:before="100" w:beforeAutospacing="1" w:after="119" w:line="240" w:lineRule="auto"/>
    </w:pPr>
    <w:rPr>
      <w:rFonts w:ascii="Times New Roman" w:eastAsia="Times New Roman" w:hAnsi="Times New Roman" w:cs="Times New Roman"/>
      <w:sz w:val="24"/>
      <w:szCs w:val="24"/>
      <w:lang w:val="bg-BG" w:eastAsia="bg-BG"/>
    </w:rPr>
  </w:style>
  <w:style w:type="character" w:customStyle="1" w:styleId="viiyi">
    <w:name w:val="viiyi"/>
    <w:basedOn w:val="DefaultParagraphFont"/>
    <w:rsid w:val="00CE6340"/>
  </w:style>
  <w:style w:type="character" w:customStyle="1" w:styleId="jlqj4bchmk0b">
    <w:name w:val="jlqj4b chmk0b"/>
    <w:basedOn w:val="DefaultParagraphFont"/>
    <w:rsid w:val="00CE6340"/>
  </w:style>
  <w:style w:type="character" w:styleId="CommentReference">
    <w:name w:val="annotation reference"/>
    <w:semiHidden/>
    <w:unhideWhenUsed/>
    <w:rsid w:val="00CE6340"/>
    <w:rPr>
      <w:sz w:val="16"/>
      <w:szCs w:val="16"/>
    </w:rPr>
  </w:style>
  <w:style w:type="paragraph" w:styleId="CommentText">
    <w:name w:val="annotation text"/>
    <w:basedOn w:val="Normal"/>
    <w:link w:val="CommentTextChar"/>
    <w:semiHidden/>
    <w:unhideWhenUsed/>
    <w:rsid w:val="00CE634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semiHidden/>
    <w:rsid w:val="00CE6340"/>
    <w:rPr>
      <w:rFonts w:ascii="Calibri" w:eastAsia="Calibri" w:hAnsi="Calibri" w:cs="Times New Roman"/>
      <w:sz w:val="20"/>
      <w:szCs w:val="20"/>
    </w:rPr>
  </w:style>
  <w:style w:type="paragraph" w:styleId="BalloonText">
    <w:name w:val="Balloon Text"/>
    <w:basedOn w:val="Normal"/>
    <w:link w:val="BalloonTextChar"/>
    <w:semiHidden/>
    <w:rsid w:val="00CE6340"/>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CE6340"/>
    <w:rPr>
      <w:rFonts w:ascii="Tahoma" w:eastAsia="Times New Roman" w:hAnsi="Tahoma" w:cs="Tahoma"/>
      <w:sz w:val="16"/>
      <w:szCs w:val="16"/>
      <w:lang w:val="bg-BG" w:eastAsia="bg-BG"/>
    </w:rPr>
  </w:style>
  <w:style w:type="paragraph" w:customStyle="1" w:styleId="a">
    <w:name w:val="Списък на абзаци"/>
    <w:basedOn w:val="Normal"/>
    <w:qFormat/>
    <w:rsid w:val="00CE6340"/>
    <w:pPr>
      <w:ind w:left="720"/>
      <w:contextualSpacing/>
    </w:pPr>
    <w:rPr>
      <w:rFonts w:ascii="Calibri" w:eastAsia="Calibri" w:hAnsi="Calibri" w:cs="Times New Roman"/>
    </w:rPr>
  </w:style>
  <w:style w:type="paragraph" w:styleId="BodyText">
    <w:name w:val="Body Text"/>
    <w:basedOn w:val="Normal"/>
    <w:link w:val="BodyTextChar"/>
    <w:rsid w:val="00CE6340"/>
    <w:pPr>
      <w:spacing w:after="120" w:line="240" w:lineRule="auto"/>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rsid w:val="00CE6340"/>
    <w:rPr>
      <w:rFonts w:ascii="Times New Roman" w:eastAsia="Times New Roman" w:hAnsi="Times New Roman" w:cs="Times New Roman"/>
      <w:sz w:val="24"/>
      <w:szCs w:val="24"/>
      <w:lang w:val="bg-BG" w:eastAsia="bg-BG"/>
    </w:rPr>
  </w:style>
  <w:style w:type="character" w:customStyle="1" w:styleId="jlqj4b">
    <w:name w:val="jlqj4b"/>
    <w:basedOn w:val="DefaultParagraphFont"/>
    <w:rsid w:val="00CE6340"/>
  </w:style>
  <w:style w:type="paragraph" w:customStyle="1" w:styleId="1">
    <w:name w:val="Знак Знак Знак1"/>
    <w:basedOn w:val="Normal"/>
    <w:rsid w:val="00CE6340"/>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uiPriority w:val="39"/>
    <w:unhideWhenUsed/>
    <w:rsid w:val="00506CCC"/>
    <w:pPr>
      <w:spacing w:after="100"/>
    </w:pPr>
    <w:rPr>
      <w:rFonts w:eastAsiaTheme="minorEastAsia"/>
    </w:rPr>
  </w:style>
  <w:style w:type="paragraph" w:styleId="TOC3">
    <w:name w:val="toc 3"/>
    <w:basedOn w:val="Normal"/>
    <w:next w:val="Normal"/>
    <w:autoRedefine/>
    <w:uiPriority w:val="39"/>
    <w:unhideWhenUsed/>
    <w:rsid w:val="00506CCC"/>
    <w:pPr>
      <w:spacing w:after="100"/>
      <w:ind w:left="440"/>
    </w:pPr>
    <w:rPr>
      <w:rFonts w:eastAsiaTheme="minorEastAsia"/>
    </w:rPr>
  </w:style>
  <w:style w:type="paragraph" w:styleId="TOC4">
    <w:name w:val="toc 4"/>
    <w:basedOn w:val="Normal"/>
    <w:next w:val="Normal"/>
    <w:autoRedefine/>
    <w:uiPriority w:val="39"/>
    <w:unhideWhenUsed/>
    <w:rsid w:val="00506CCC"/>
    <w:pPr>
      <w:spacing w:after="100"/>
      <w:ind w:left="660"/>
    </w:pPr>
    <w:rPr>
      <w:rFonts w:eastAsiaTheme="minorEastAsia"/>
    </w:rPr>
  </w:style>
  <w:style w:type="paragraph" w:styleId="TOC5">
    <w:name w:val="toc 5"/>
    <w:basedOn w:val="Normal"/>
    <w:next w:val="Normal"/>
    <w:autoRedefine/>
    <w:uiPriority w:val="39"/>
    <w:unhideWhenUsed/>
    <w:rsid w:val="00506CCC"/>
    <w:pPr>
      <w:spacing w:after="100"/>
      <w:ind w:left="880"/>
    </w:pPr>
    <w:rPr>
      <w:rFonts w:eastAsiaTheme="minorEastAsia"/>
    </w:rPr>
  </w:style>
  <w:style w:type="paragraph" w:styleId="TOC6">
    <w:name w:val="toc 6"/>
    <w:basedOn w:val="Normal"/>
    <w:next w:val="Normal"/>
    <w:autoRedefine/>
    <w:uiPriority w:val="39"/>
    <w:unhideWhenUsed/>
    <w:rsid w:val="00506CCC"/>
    <w:pPr>
      <w:spacing w:after="100"/>
      <w:ind w:left="1100"/>
    </w:pPr>
    <w:rPr>
      <w:rFonts w:eastAsiaTheme="minorEastAsia"/>
    </w:rPr>
  </w:style>
  <w:style w:type="paragraph" w:styleId="TOC7">
    <w:name w:val="toc 7"/>
    <w:basedOn w:val="Normal"/>
    <w:next w:val="Normal"/>
    <w:autoRedefine/>
    <w:uiPriority w:val="39"/>
    <w:unhideWhenUsed/>
    <w:rsid w:val="00506CCC"/>
    <w:pPr>
      <w:spacing w:after="100"/>
      <w:ind w:left="1320"/>
    </w:pPr>
    <w:rPr>
      <w:rFonts w:eastAsiaTheme="minorEastAsia"/>
    </w:rPr>
  </w:style>
  <w:style w:type="paragraph" w:styleId="TOC8">
    <w:name w:val="toc 8"/>
    <w:basedOn w:val="Normal"/>
    <w:next w:val="Normal"/>
    <w:autoRedefine/>
    <w:uiPriority w:val="39"/>
    <w:unhideWhenUsed/>
    <w:rsid w:val="00506CCC"/>
    <w:pPr>
      <w:spacing w:after="100"/>
      <w:ind w:left="1540"/>
    </w:pPr>
    <w:rPr>
      <w:rFonts w:eastAsiaTheme="minorEastAsia"/>
    </w:rPr>
  </w:style>
  <w:style w:type="paragraph" w:styleId="TOC9">
    <w:name w:val="toc 9"/>
    <w:basedOn w:val="Normal"/>
    <w:next w:val="Normal"/>
    <w:autoRedefine/>
    <w:uiPriority w:val="39"/>
    <w:unhideWhenUsed/>
    <w:rsid w:val="00506CCC"/>
    <w:pPr>
      <w:spacing w:after="100"/>
      <w:ind w:left="1760"/>
    </w:pPr>
    <w:rPr>
      <w:rFonts w:eastAsiaTheme="minorEastAsia"/>
    </w:rPr>
  </w:style>
  <w:style w:type="paragraph" w:styleId="Header">
    <w:name w:val="header"/>
    <w:basedOn w:val="Normal"/>
    <w:link w:val="HeaderChar"/>
    <w:uiPriority w:val="99"/>
    <w:unhideWhenUsed/>
    <w:rsid w:val="008810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881096"/>
  </w:style>
  <w:style w:type="paragraph" w:styleId="Footer">
    <w:name w:val="footer"/>
    <w:basedOn w:val="Normal"/>
    <w:link w:val="FooterChar"/>
    <w:uiPriority w:val="99"/>
    <w:unhideWhenUsed/>
    <w:rsid w:val="008810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881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860625">
      <w:bodyDiv w:val="1"/>
      <w:marLeft w:val="0"/>
      <w:marRight w:val="0"/>
      <w:marTop w:val="0"/>
      <w:marBottom w:val="0"/>
      <w:divBdr>
        <w:top w:val="none" w:sz="0" w:space="0" w:color="auto"/>
        <w:left w:val="none" w:sz="0" w:space="0" w:color="auto"/>
        <w:bottom w:val="none" w:sz="0" w:space="0" w:color="auto"/>
        <w:right w:val="none" w:sz="0" w:space="0" w:color="auto"/>
      </w:divBdr>
    </w:div>
    <w:div w:id="899485033">
      <w:bodyDiv w:val="1"/>
      <w:marLeft w:val="0"/>
      <w:marRight w:val="0"/>
      <w:marTop w:val="0"/>
      <w:marBottom w:val="0"/>
      <w:divBdr>
        <w:top w:val="none" w:sz="0" w:space="0" w:color="auto"/>
        <w:left w:val="none" w:sz="0" w:space="0" w:color="auto"/>
        <w:bottom w:val="none" w:sz="0" w:space="0" w:color="auto"/>
        <w:right w:val="none" w:sz="0" w:space="0" w:color="auto"/>
      </w:divBdr>
    </w:div>
    <w:div w:id="1036781149">
      <w:bodyDiv w:val="1"/>
      <w:marLeft w:val="0"/>
      <w:marRight w:val="0"/>
      <w:marTop w:val="0"/>
      <w:marBottom w:val="0"/>
      <w:divBdr>
        <w:top w:val="none" w:sz="0" w:space="0" w:color="auto"/>
        <w:left w:val="none" w:sz="0" w:space="0" w:color="auto"/>
        <w:bottom w:val="none" w:sz="0" w:space="0" w:color="auto"/>
        <w:right w:val="none" w:sz="0" w:space="0" w:color="auto"/>
      </w:divBdr>
    </w:div>
    <w:div w:id="1219826313">
      <w:bodyDiv w:val="1"/>
      <w:marLeft w:val="0"/>
      <w:marRight w:val="0"/>
      <w:marTop w:val="0"/>
      <w:marBottom w:val="0"/>
      <w:divBdr>
        <w:top w:val="none" w:sz="0" w:space="0" w:color="auto"/>
        <w:left w:val="none" w:sz="0" w:space="0" w:color="auto"/>
        <w:bottom w:val="none" w:sz="0" w:space="0" w:color="auto"/>
        <w:right w:val="none" w:sz="0" w:space="0" w:color="auto"/>
      </w:divBdr>
    </w:div>
    <w:div w:id="1457917439">
      <w:bodyDiv w:val="1"/>
      <w:marLeft w:val="0"/>
      <w:marRight w:val="0"/>
      <w:marTop w:val="0"/>
      <w:marBottom w:val="0"/>
      <w:divBdr>
        <w:top w:val="none" w:sz="0" w:space="0" w:color="auto"/>
        <w:left w:val="none" w:sz="0" w:space="0" w:color="auto"/>
        <w:bottom w:val="none" w:sz="0" w:space="0" w:color="auto"/>
        <w:right w:val="none" w:sz="0" w:space="0" w:color="auto"/>
      </w:divBdr>
    </w:div>
    <w:div w:id="196026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zone.birdlife.org/species/factsheet/eastern-imperial-eagle-aquila-heliaca" TargetMode="External"/><Relationship Id="rId18" Type="http://schemas.openxmlformats.org/officeDocument/2006/relationships/hyperlink" Target="https://www.cambridge.org/core/journals/bird-conservation-international/article/nesting-habitat-selection-of-mediterranean-raptors-in-managed-pinewoods-searching-for-common-patterns-to-derive-conservation-recommendations/4C9DAEABDE48E1B4652E502AB9F19C01" TargetMode="External"/><Relationship Id="rId26" Type="http://schemas.openxmlformats.org/officeDocument/2006/relationships/hyperlink" Target="https://britishbirds.co.uk/sites/default/files/V101_N11_23_39.pdf" TargetMode="External"/><Relationship Id="rId3" Type="http://schemas.openxmlformats.org/officeDocument/2006/relationships/styles" Target="styles.xml"/><Relationship Id="rId21" Type="http://schemas.openxmlformats.org/officeDocument/2006/relationships/hyperlink" Target="https://www.researchgate.net/publication/352294677_Habitat_suitability_and_nest-site_selection_of_short-toed_eagle_Circaetus_gallicus_in_Tolfa_Mountains_Central_Italy" TargetMode="External"/><Relationship Id="rId7" Type="http://schemas.openxmlformats.org/officeDocument/2006/relationships/footnotes" Target="footnotes.xml"/><Relationship Id="rId12" Type="http://schemas.openxmlformats.org/officeDocument/2006/relationships/hyperlink" Target="http://e-ecodb.bas.bg/rdb/bg/vol2/Brrufico.html" TargetMode="External"/><Relationship Id="rId17" Type="http://schemas.openxmlformats.org/officeDocument/2006/relationships/hyperlink" Target="https://www.researchgate.net/publication/230126516_Habitat_use_by_Short-toed_Eagle_Circaetus_gallicus_and_their_reptilian_prey_during_the_breeding_season_in_Dadia_Forest_north-eastern_Greece" TargetMode="External"/><Relationship Id="rId25" Type="http://schemas.openxmlformats.org/officeDocument/2006/relationships/hyperlink" Target="https://pub.epsilon.slu.se/12170/1/moss_e_150504.pdf" TargetMode="External"/><Relationship Id="rId2" Type="http://schemas.openxmlformats.org/officeDocument/2006/relationships/numbering" Target="numbering.xml"/><Relationship Id="rId16" Type="http://schemas.openxmlformats.org/officeDocument/2006/relationships/hyperlink" Target="https://www.researchgate.net/publication/230126516_Habitat_use_by_Short-toed_Eagle_Circaetus_gallicus_and_their_reptilian_prey_during_the_breeding_season_in_Dadia_Forest_north-eastern_Greece" TargetMode="External"/><Relationship Id="rId20" Type="http://schemas.openxmlformats.org/officeDocument/2006/relationships/hyperlink" Target="https://www.researchgate.net/publication/233178952_Feeding_behaviour_and_diet_composition_of_Marsh_Harriers_Circus_aeruginosus_in_agricultural_landscap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bservation.org" TargetMode="External"/><Relationship Id="rId24" Type="http://schemas.openxmlformats.org/officeDocument/2006/relationships/hyperlink" Target="http://www.danubesurvey.org/jds4/publications/scientific-report" TargetMode="External"/><Relationship Id="rId5" Type="http://schemas.openxmlformats.org/officeDocument/2006/relationships/settings" Target="settings.xml"/><Relationship Id="rId15" Type="http://schemas.openxmlformats.org/officeDocument/2006/relationships/hyperlink" Target="http://www.danubesurvey.org/jds4/publications/scientific-report" TargetMode="External"/><Relationship Id="rId23" Type="http://schemas.openxmlformats.org/officeDocument/2006/relationships/hyperlink" Target="https://www.avocetta.org/cnt/uploads/2018/11/1993_avocetta_n_1_3.pdf" TargetMode="External"/><Relationship Id="rId28" Type="http://schemas.openxmlformats.org/officeDocument/2006/relationships/fontTable" Target="fontTable.xml"/><Relationship Id="rId10" Type="http://schemas.openxmlformats.org/officeDocument/2006/relationships/hyperlink" Target="https://ebird.org/map/eugplo?env.minX=-171.016847151715&amp;env.minY=-0.482638586407011&amp;env.maxX=140.698556437759&amp;env.maxY=80.275133602445" TargetMode="External"/><Relationship Id="rId19" Type="http://schemas.openxmlformats.org/officeDocument/2006/relationships/hyperlink" Target="http://www.birdlife.org/datazone/species/index.html?action=SpcHTMDetails.asp&amp;sid=3531&amp;m=0" TargetMode="External"/><Relationship Id="rId4" Type="http://schemas.microsoft.com/office/2007/relationships/stylesWithEffects" Target="stylesWithEffects.xml"/><Relationship Id="rId9" Type="http://schemas.openxmlformats.org/officeDocument/2006/relationships/hyperlink" Target="https://www.facebook.com/groups/birdsinbulgaria/posts/10158540767679227" TargetMode="External"/><Relationship Id="rId14" Type="http://schemas.openxmlformats.org/officeDocument/2006/relationships/hyperlink" Target="http://www.registrelep-sararegistry.gc.ca/default_e.cfm" TargetMode="External"/><Relationship Id="rId22" Type="http://schemas.openxmlformats.org/officeDocument/2006/relationships/hyperlink" Target="http://www.hawk-conservancy.org/priors/kestrel.shtml"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D9EF0-3B58-44F4-8B71-9C141C75D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281</Pages>
  <Words>127315</Words>
  <Characters>725697</Characters>
  <Application>Microsoft Office Word</Application>
  <DocSecurity>0</DocSecurity>
  <Lines>6047</Lines>
  <Paragraphs>1702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Ganeva</cp:lastModifiedBy>
  <cp:revision>16</cp:revision>
  <cp:lastPrinted>2021-11-10T18:36:00Z</cp:lastPrinted>
  <dcterms:created xsi:type="dcterms:W3CDTF">2021-11-10T12:20:00Z</dcterms:created>
  <dcterms:modified xsi:type="dcterms:W3CDTF">2021-11-11T07:21:00Z</dcterms:modified>
</cp:coreProperties>
</file>