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85CAD" w14:textId="524B22EA" w:rsidR="00FA5D44" w:rsidRPr="007757A6" w:rsidRDefault="00FA5D44" w:rsidP="004A4D89">
      <w:pPr>
        <w:pStyle w:val="Heading1"/>
        <w:spacing w:after="120"/>
        <w:jc w:val="center"/>
        <w:rPr>
          <w:rFonts w:ascii="Times New Roman" w:hAnsi="Times New Roman" w:cs="Times New Roman"/>
          <w:b/>
          <w:lang w:val="bg-BG"/>
        </w:rPr>
      </w:pPr>
      <w:bookmarkStart w:id="0" w:name="_Toc87487745"/>
      <w:r w:rsidRPr="007757A6">
        <w:rPr>
          <w:rFonts w:ascii="Times New Roman" w:hAnsi="Times New Roman" w:cs="Times New Roman"/>
          <w:b/>
          <w:lang w:val="bg-BG"/>
        </w:rPr>
        <w:t>Специална защитена зона BG0002017 „Комплекс Беленски острови</w:t>
      </w:r>
      <w:r w:rsidR="008353B0">
        <w:rPr>
          <w:rFonts w:ascii="Times New Roman" w:hAnsi="Times New Roman" w:cs="Times New Roman"/>
          <w:b/>
          <w:lang w:val="bg-BG"/>
        </w:rPr>
        <w:t>”</w:t>
      </w:r>
      <w:bookmarkEnd w:id="0"/>
    </w:p>
    <w:p w14:paraId="62A4EFF1" w14:textId="77777777" w:rsidR="00394A22" w:rsidRDefault="00394A22" w:rsidP="00394A22">
      <w:pPr>
        <w:spacing w:after="120"/>
        <w:jc w:val="center"/>
        <w:rPr>
          <w:lang w:val="bg-BG"/>
        </w:rPr>
      </w:pPr>
    </w:p>
    <w:p w14:paraId="180590C8" w14:textId="7BBED2AB" w:rsidR="00FA5D44" w:rsidRPr="00394A22" w:rsidRDefault="00394A22" w:rsidP="00394A22">
      <w:pPr>
        <w:spacing w:after="120"/>
        <w:jc w:val="center"/>
        <w:rPr>
          <w:vertAlign w:val="superscript"/>
          <w:lang w:val="bg-BG"/>
        </w:rPr>
      </w:pPr>
      <w:r w:rsidRPr="00A51652">
        <w:rPr>
          <w:i/>
          <w:lang w:val="bg-BG"/>
        </w:rPr>
        <w:t>Автори</w:t>
      </w:r>
      <w:r>
        <w:rPr>
          <w:lang w:val="bg-BG"/>
        </w:rPr>
        <w:t>: Петър Шурулинков</w:t>
      </w:r>
      <w:r>
        <w:rPr>
          <w:vertAlign w:val="superscript"/>
          <w:lang w:val="bg-BG"/>
        </w:rPr>
        <w:t>1</w:t>
      </w:r>
      <w:r>
        <w:rPr>
          <w:lang w:val="bg-BG"/>
        </w:rPr>
        <w:t>, Свилен Чешмеджиев</w:t>
      </w:r>
      <w:r>
        <w:rPr>
          <w:vertAlign w:val="superscript"/>
          <w:lang w:val="bg-BG"/>
        </w:rPr>
        <w:t>2</w:t>
      </w:r>
      <w:r>
        <w:rPr>
          <w:lang w:val="bg-BG"/>
        </w:rPr>
        <w:t xml:space="preserve"> и Димитър Димитров</w:t>
      </w:r>
      <w:r>
        <w:rPr>
          <w:vertAlign w:val="superscript"/>
          <w:lang w:val="bg-BG"/>
        </w:rPr>
        <w:t>3</w:t>
      </w:r>
    </w:p>
    <w:p w14:paraId="7AA37B9A" w14:textId="434BF47F" w:rsidR="00394A22" w:rsidRDefault="00394A22" w:rsidP="004A4D89">
      <w:pPr>
        <w:spacing w:after="120"/>
        <w:rPr>
          <w:lang w:val="bg-BG"/>
        </w:rPr>
      </w:pPr>
      <w:r>
        <w:rPr>
          <w:vertAlign w:val="superscript"/>
          <w:lang w:val="bg-BG"/>
        </w:rPr>
        <w:t>1</w:t>
      </w:r>
      <w:r>
        <w:rPr>
          <w:lang w:val="bg-BG"/>
        </w:rPr>
        <w:t xml:space="preserve"> Национален природонаучен музей при БАН</w:t>
      </w:r>
    </w:p>
    <w:p w14:paraId="2B1D4EEB" w14:textId="40758A01" w:rsidR="00394A22" w:rsidRDefault="00394A22" w:rsidP="004A4D89">
      <w:pPr>
        <w:spacing w:after="120"/>
        <w:rPr>
          <w:lang w:val="bg-BG"/>
        </w:rPr>
      </w:pPr>
      <w:r>
        <w:rPr>
          <w:vertAlign w:val="superscript"/>
          <w:lang w:val="bg-BG"/>
        </w:rPr>
        <w:t>2</w:t>
      </w:r>
      <w:r>
        <w:rPr>
          <w:lang w:val="bg-BG"/>
        </w:rPr>
        <w:t xml:space="preserve"> Българско дружество за защита на птиците</w:t>
      </w:r>
    </w:p>
    <w:p w14:paraId="367D309D" w14:textId="27D6AF47" w:rsidR="00394A22" w:rsidRDefault="00394A22" w:rsidP="004A4D89">
      <w:pPr>
        <w:spacing w:after="120"/>
        <w:rPr>
          <w:lang w:val="bg-BG"/>
        </w:rPr>
      </w:pPr>
      <w:r>
        <w:rPr>
          <w:vertAlign w:val="superscript"/>
          <w:lang w:val="bg-BG"/>
        </w:rPr>
        <w:t>3</w:t>
      </w:r>
      <w:r>
        <w:rPr>
          <w:lang w:val="bg-BG"/>
        </w:rPr>
        <w:t xml:space="preserve"> Институт по биоразнообразие и екосистемни изследвания при БАН</w:t>
      </w:r>
    </w:p>
    <w:p w14:paraId="720EFD86" w14:textId="77777777" w:rsidR="00394A22" w:rsidRPr="00394A22" w:rsidRDefault="00394A22" w:rsidP="004A4D89">
      <w:pPr>
        <w:spacing w:after="120"/>
        <w:rPr>
          <w:lang w:val="bg-BG"/>
        </w:rPr>
      </w:pPr>
    </w:p>
    <w:p w14:paraId="5ADFAC82" w14:textId="2635D7C6" w:rsidR="001C0DD0" w:rsidRPr="001C0DD0" w:rsidRDefault="001C0DD0" w:rsidP="00A51652">
      <w:pPr>
        <w:spacing w:after="120"/>
        <w:jc w:val="both"/>
        <w:rPr>
          <w:lang w:val="bg-BG"/>
        </w:rPr>
      </w:pPr>
      <w:r>
        <w:rPr>
          <w:lang w:val="bg-BG"/>
        </w:rPr>
        <w:t>Специална з</w:t>
      </w:r>
      <w:r w:rsidRPr="001C0DD0">
        <w:rPr>
          <w:lang w:val="bg-BG"/>
        </w:rPr>
        <w:t>ащитена зона</w:t>
      </w:r>
      <w:r>
        <w:rPr>
          <w:lang w:val="bg-BG"/>
        </w:rPr>
        <w:t xml:space="preserve"> (СЗЗ)</w:t>
      </w:r>
      <w:r w:rsidRPr="001C0DD0">
        <w:rPr>
          <w:lang w:val="bg-BG"/>
        </w:rPr>
        <w:t xml:space="preserve"> BG0002017 </w:t>
      </w:r>
      <w:r>
        <w:rPr>
          <w:lang w:val="bg-BG"/>
        </w:rPr>
        <w:t>„</w:t>
      </w:r>
      <w:r w:rsidRPr="001C0DD0">
        <w:rPr>
          <w:lang w:val="bg-BG"/>
        </w:rPr>
        <w:t>Комплекс Беленски острови</w:t>
      </w:r>
      <w:r w:rsidR="008353B0">
        <w:rPr>
          <w:lang w:val="bg-BG"/>
        </w:rPr>
        <w:t>”</w:t>
      </w:r>
      <w:r w:rsidRPr="001C0DD0">
        <w:rPr>
          <w:lang w:val="bg-BG"/>
        </w:rPr>
        <w:t xml:space="preserve"> по Директива 2009</w:t>
      </w:r>
      <w:r w:rsidR="00521A5C">
        <w:rPr>
          <w:lang w:val="bg-BG"/>
        </w:rPr>
        <w:t>/147/ЕО заема площ от 7009,</w:t>
      </w:r>
      <w:r>
        <w:rPr>
          <w:lang w:val="bg-BG"/>
        </w:rPr>
        <w:t xml:space="preserve">78 </w:t>
      </w:r>
      <w:r>
        <w:rPr>
          <w:lang w:val="en-GB"/>
        </w:rPr>
        <w:t>ha</w:t>
      </w:r>
      <w:r w:rsidRPr="001C0DD0">
        <w:rPr>
          <w:lang w:val="bg-BG"/>
        </w:rPr>
        <w:t xml:space="preserve"> попада изцяло в Континенталния биогеографски регион. Обявена е със Заповед № РД-82 от 12.02.2008</w:t>
      </w:r>
      <w:r w:rsidR="00CB30BA">
        <w:rPr>
          <w:lang w:val="bg-BG"/>
        </w:rPr>
        <w:t xml:space="preserve"> </w:t>
      </w:r>
      <w:r w:rsidRPr="001C0DD0">
        <w:rPr>
          <w:lang w:val="bg-BG"/>
        </w:rPr>
        <w:t>г. на Министъра на око</w:t>
      </w:r>
      <w:r w:rsidR="00A05A93">
        <w:rPr>
          <w:lang w:val="bg-BG"/>
        </w:rPr>
        <w:t>лната среда и водите. Съгласно с</w:t>
      </w:r>
      <w:r w:rsidRPr="001C0DD0">
        <w:rPr>
          <w:lang w:val="bg-BG"/>
        </w:rPr>
        <w:t xml:space="preserve">тандартния формуляр за </w:t>
      </w:r>
      <w:r>
        <w:rPr>
          <w:lang w:val="bg-BG"/>
        </w:rPr>
        <w:t>данни (СФД)</w:t>
      </w:r>
      <w:r w:rsidRPr="001C0DD0">
        <w:rPr>
          <w:lang w:val="bg-BG"/>
        </w:rPr>
        <w:t xml:space="preserve">, в </w:t>
      </w:r>
      <w:r>
        <w:rPr>
          <w:lang w:val="bg-BG"/>
        </w:rPr>
        <w:t>СЗЗ-на</w:t>
      </w:r>
      <w:r w:rsidR="00367951">
        <w:rPr>
          <w:lang w:val="bg-BG"/>
        </w:rPr>
        <w:t xml:space="preserve"> обект на опазване са 94</w:t>
      </w:r>
      <w:r>
        <w:rPr>
          <w:lang w:val="bg-BG"/>
        </w:rPr>
        <w:t xml:space="preserve"> </w:t>
      </w:r>
      <w:r w:rsidR="00EB6C03">
        <w:rPr>
          <w:lang w:val="bg-BG"/>
        </w:rPr>
        <w:t xml:space="preserve">приоритетни </w:t>
      </w:r>
      <w:r>
        <w:rPr>
          <w:lang w:val="bg-BG"/>
        </w:rPr>
        <w:t>вида птици. В</w:t>
      </w:r>
      <w:r w:rsidRPr="001C0DD0">
        <w:rPr>
          <w:lang w:val="bg-BG"/>
        </w:rPr>
        <w:t xml:space="preserve">ключва най-големия български Дунавски остров, </w:t>
      </w:r>
      <w:r>
        <w:rPr>
          <w:lang w:val="bg-BG"/>
        </w:rPr>
        <w:t>Персин</w:t>
      </w:r>
      <w:r w:rsidR="00EB6C03">
        <w:rPr>
          <w:lang w:val="bg-BG"/>
        </w:rPr>
        <w:t>, с три</w:t>
      </w:r>
      <w:r w:rsidRPr="001C0DD0">
        <w:rPr>
          <w:lang w:val="bg-BG"/>
        </w:rPr>
        <w:t xml:space="preserve"> сладководни блата</w:t>
      </w:r>
      <w:r>
        <w:rPr>
          <w:lang w:val="bg-BG"/>
        </w:rPr>
        <w:t xml:space="preserve"> (ПР „Персински блата</w:t>
      </w:r>
      <w:r w:rsidR="008353B0">
        <w:rPr>
          <w:lang w:val="bg-BG"/>
        </w:rPr>
        <w:t>”</w:t>
      </w:r>
      <w:r>
        <w:rPr>
          <w:lang w:val="bg-BG"/>
        </w:rPr>
        <w:t>)</w:t>
      </w:r>
      <w:r w:rsidR="00367951">
        <w:rPr>
          <w:lang w:val="bg-BG"/>
        </w:rPr>
        <w:t xml:space="preserve"> на територията си</w:t>
      </w:r>
      <w:r w:rsidRPr="001C0DD0">
        <w:rPr>
          <w:lang w:val="bg-BG"/>
        </w:rPr>
        <w:t>, заобиколени от крайречни върбови гори, както и близките острови Милка и Китка.</w:t>
      </w:r>
      <w:r w:rsidR="00BC5AA1">
        <w:rPr>
          <w:lang w:val="bg-BG"/>
        </w:rPr>
        <w:t xml:space="preserve"> Персинските блата са място от изключително значение за популациите на птиците през размножителния сезон</w:t>
      </w:r>
      <w:r w:rsidR="00092EF1">
        <w:rPr>
          <w:lang w:val="bg-BG"/>
        </w:rPr>
        <w:t xml:space="preserve"> в СЗЗ</w:t>
      </w:r>
      <w:r w:rsidR="00BC5AA1">
        <w:rPr>
          <w:lang w:val="bg-BG"/>
        </w:rPr>
        <w:t>. Нивото на водата в Персинските блата се поддържа от система от шлюзове и канали, които позволяват навлизането на вода от р. Дунав по време на пълноводие и задържането й на острова. В момента системата се контролира от Дирекцията на ПП „Персина</w:t>
      </w:r>
      <w:r w:rsidR="008353B0">
        <w:rPr>
          <w:lang w:val="bg-BG"/>
        </w:rPr>
        <w:t>”</w:t>
      </w:r>
      <w:r w:rsidR="00BC5AA1">
        <w:rPr>
          <w:lang w:val="bg-BG"/>
        </w:rPr>
        <w:t>.</w:t>
      </w:r>
      <w:r w:rsidR="00BC5AA1">
        <w:rPr>
          <w:lang w:val="en-GB"/>
        </w:rPr>
        <w:t xml:space="preserve"> </w:t>
      </w:r>
      <w:r w:rsidR="00F07467">
        <w:rPr>
          <w:lang w:val="bg-BG"/>
        </w:rPr>
        <w:t xml:space="preserve">Към момента северния шлюз се отваря при нива на р. Дунав над 400 </w:t>
      </w:r>
      <w:r w:rsidR="00F07467">
        <w:rPr>
          <w:lang w:val="en-GB"/>
        </w:rPr>
        <w:t>cm</w:t>
      </w:r>
      <w:r w:rsidR="00DD0EA6">
        <w:rPr>
          <w:lang w:val="en-GB"/>
        </w:rPr>
        <w:t xml:space="preserve"> (</w:t>
      </w:r>
      <w:r w:rsidR="00DD0EA6">
        <w:rPr>
          <w:lang w:val="bg-BG"/>
        </w:rPr>
        <w:t>Чешмеджиев и Георгиев, 2018</w:t>
      </w:r>
      <w:r w:rsidR="00DD0EA6">
        <w:rPr>
          <w:lang w:val="en-GB"/>
        </w:rPr>
        <w:t>)</w:t>
      </w:r>
      <w:r w:rsidR="00DD0EA6">
        <w:rPr>
          <w:lang w:val="bg-BG"/>
        </w:rPr>
        <w:t>, което позволява захранването с вода на Персинските блата</w:t>
      </w:r>
      <w:r w:rsidR="00F07467">
        <w:rPr>
          <w:lang w:val="en-GB"/>
        </w:rPr>
        <w:t>.</w:t>
      </w:r>
      <w:r w:rsidR="00F07467">
        <w:rPr>
          <w:lang w:val="bg-BG"/>
        </w:rPr>
        <w:t xml:space="preserve"> </w:t>
      </w:r>
      <w:r w:rsidR="00BC5AA1">
        <w:rPr>
          <w:lang w:val="bg-BG"/>
        </w:rPr>
        <w:t>Персинските блата в рамките на поддържан резерват „Персински блата</w:t>
      </w:r>
      <w:r w:rsidR="008353B0">
        <w:rPr>
          <w:lang w:val="bg-BG"/>
        </w:rPr>
        <w:t>”</w:t>
      </w:r>
      <w:r w:rsidR="00BC5AA1">
        <w:rPr>
          <w:lang w:val="bg-BG"/>
        </w:rPr>
        <w:t xml:space="preserve"> имат обща площ от 385,2 </w:t>
      </w:r>
      <w:r w:rsidR="00BC5AA1">
        <w:rPr>
          <w:lang w:val="en-GB"/>
        </w:rPr>
        <w:t>ha</w:t>
      </w:r>
      <w:r w:rsidR="00BC5AA1" w:rsidRPr="005D0B6B">
        <w:rPr>
          <w:lang w:val="bg-BG"/>
        </w:rPr>
        <w:t xml:space="preserve"> и включва</w:t>
      </w:r>
      <w:r w:rsidR="00BC5AA1">
        <w:rPr>
          <w:lang w:val="bg-BG"/>
        </w:rPr>
        <w:t>т</w:t>
      </w:r>
      <w:r w:rsidR="00BC5AA1" w:rsidRPr="005D0B6B">
        <w:rPr>
          <w:lang w:val="bg-BG"/>
        </w:rPr>
        <w:t xml:space="preserve"> следните територии:</w:t>
      </w:r>
      <w:r w:rsidR="00BC5AA1">
        <w:rPr>
          <w:lang w:val="bg-BG"/>
        </w:rPr>
        <w:t xml:space="preserve"> </w:t>
      </w:r>
      <w:r w:rsidR="008353B0">
        <w:rPr>
          <w:lang w:val="bg-BG"/>
        </w:rPr>
        <w:t>“</w:t>
      </w:r>
      <w:r w:rsidR="00BC5AA1">
        <w:rPr>
          <w:lang w:val="bg-BG"/>
        </w:rPr>
        <w:t>Писченско блато</w:t>
      </w:r>
      <w:r w:rsidR="008353B0">
        <w:rPr>
          <w:lang w:val="bg-BG"/>
        </w:rPr>
        <w:t>”</w:t>
      </w:r>
      <w:r w:rsidR="00BC5AA1">
        <w:rPr>
          <w:lang w:val="bg-BG"/>
        </w:rPr>
        <w:t xml:space="preserve"> с площ 182 ha</w:t>
      </w:r>
      <w:r w:rsidR="00BC5AA1" w:rsidRPr="005D0B6B">
        <w:rPr>
          <w:lang w:val="bg-BG"/>
        </w:rPr>
        <w:t xml:space="preserve">, </w:t>
      </w:r>
      <w:r w:rsidR="008353B0">
        <w:rPr>
          <w:lang w:val="bg-BG"/>
        </w:rPr>
        <w:t>“</w:t>
      </w:r>
      <w:r w:rsidR="00BC5AA1">
        <w:rPr>
          <w:lang w:val="bg-BG"/>
        </w:rPr>
        <w:t>Мъртвото блато</w:t>
      </w:r>
      <w:r w:rsidR="008353B0">
        <w:rPr>
          <w:lang w:val="bg-BG"/>
        </w:rPr>
        <w:t>”</w:t>
      </w:r>
      <w:r w:rsidR="00BC5AA1">
        <w:rPr>
          <w:lang w:val="bg-BG"/>
        </w:rPr>
        <w:t xml:space="preserve"> с площ 122,6 ha</w:t>
      </w:r>
      <w:r w:rsidR="00BC5AA1" w:rsidRPr="005D0B6B">
        <w:rPr>
          <w:lang w:val="bg-BG"/>
        </w:rPr>
        <w:t xml:space="preserve"> и </w:t>
      </w:r>
      <w:r w:rsidR="008353B0">
        <w:rPr>
          <w:lang w:val="bg-BG"/>
        </w:rPr>
        <w:t>“</w:t>
      </w:r>
      <w:r w:rsidR="00BC5AA1" w:rsidRPr="005D0B6B">
        <w:rPr>
          <w:lang w:val="bg-BG"/>
        </w:rPr>
        <w:t>Старото блато</w:t>
      </w:r>
      <w:r w:rsidR="008353B0">
        <w:rPr>
          <w:lang w:val="bg-BG"/>
        </w:rPr>
        <w:t>”</w:t>
      </w:r>
      <w:r w:rsidR="00BC5AA1" w:rsidRPr="005D0B6B">
        <w:rPr>
          <w:lang w:val="bg-BG"/>
        </w:rPr>
        <w:t xml:space="preserve"> с </w:t>
      </w:r>
      <w:r w:rsidR="008353B0">
        <w:rPr>
          <w:lang w:val="bg-BG"/>
        </w:rPr>
        <w:t>“</w:t>
      </w:r>
      <w:r w:rsidR="00BC5AA1" w:rsidRPr="005D0B6B">
        <w:rPr>
          <w:lang w:val="bg-BG"/>
        </w:rPr>
        <w:t>Дульова бара</w:t>
      </w:r>
      <w:r w:rsidR="008353B0">
        <w:rPr>
          <w:lang w:val="bg-BG"/>
        </w:rPr>
        <w:t>”</w:t>
      </w:r>
      <w:r w:rsidR="00BC5AA1" w:rsidRPr="005D0B6B">
        <w:rPr>
          <w:lang w:val="bg-BG"/>
        </w:rPr>
        <w:t xml:space="preserve"> </w:t>
      </w:r>
      <w:r w:rsidR="00BC5AA1">
        <w:rPr>
          <w:lang w:val="bg-BG"/>
        </w:rPr>
        <w:t>с площ 80,6 ha.</w:t>
      </w:r>
    </w:p>
    <w:p w14:paraId="51E9E54C" w14:textId="77777777" w:rsidR="001C0DD0" w:rsidRPr="001C0DD0" w:rsidRDefault="001C0DD0" w:rsidP="004A4D89">
      <w:pPr>
        <w:spacing w:after="120"/>
        <w:rPr>
          <w:lang w:val="bg-BG"/>
        </w:rPr>
      </w:pPr>
      <w:r w:rsidRPr="001C0DD0">
        <w:rPr>
          <w:lang w:val="bg-BG"/>
        </w:rPr>
        <w:t xml:space="preserve">Настоящият документ включва следните раздели с важна информация: </w:t>
      </w:r>
    </w:p>
    <w:p w14:paraId="150E67EF" w14:textId="44B7CF8F" w:rsidR="001C0DD0" w:rsidRPr="00FA5D44" w:rsidRDefault="001C0DD0" w:rsidP="004A4D89">
      <w:pPr>
        <w:pStyle w:val="ListParagraph"/>
        <w:numPr>
          <w:ilvl w:val="0"/>
          <w:numId w:val="5"/>
        </w:numPr>
        <w:spacing w:after="120"/>
        <w:rPr>
          <w:lang w:val="bg-BG"/>
        </w:rPr>
      </w:pPr>
      <w:r w:rsidRPr="00FA5D44">
        <w:rPr>
          <w:lang w:val="bg-BG"/>
        </w:rPr>
        <w:t>Код и наименование на вида</w:t>
      </w:r>
    </w:p>
    <w:p w14:paraId="64B5EEB3" w14:textId="113CDF56" w:rsidR="001C0DD0" w:rsidRPr="00FA5D44" w:rsidRDefault="001C0DD0" w:rsidP="004A4D89">
      <w:pPr>
        <w:pStyle w:val="ListParagraph"/>
        <w:numPr>
          <w:ilvl w:val="0"/>
          <w:numId w:val="5"/>
        </w:numPr>
        <w:spacing w:after="120"/>
        <w:rPr>
          <w:lang w:val="bg-BG"/>
        </w:rPr>
      </w:pPr>
      <w:r w:rsidRPr="00FA5D44">
        <w:rPr>
          <w:lang w:val="bg-BG"/>
        </w:rPr>
        <w:t xml:space="preserve">Кратка характеристика на </w:t>
      </w:r>
      <w:r w:rsidR="00FA5D44">
        <w:rPr>
          <w:lang w:val="bg-BG"/>
        </w:rPr>
        <w:t>вида</w:t>
      </w:r>
    </w:p>
    <w:p w14:paraId="32932FAE" w14:textId="45112470" w:rsidR="001C0DD0" w:rsidRDefault="00A05A93" w:rsidP="004A4D89">
      <w:pPr>
        <w:pStyle w:val="ListParagraph"/>
        <w:numPr>
          <w:ilvl w:val="0"/>
          <w:numId w:val="5"/>
        </w:numPr>
        <w:spacing w:after="120"/>
        <w:rPr>
          <w:lang w:val="bg-BG"/>
        </w:rPr>
      </w:pPr>
      <w:r>
        <w:rPr>
          <w:lang w:val="bg-BG"/>
        </w:rPr>
        <w:t>Характер на пребиваване в страната, характерно местообитание и хранене</w:t>
      </w:r>
    </w:p>
    <w:p w14:paraId="3DAFC477" w14:textId="7F440758" w:rsidR="00A05A93" w:rsidRPr="00FA5D44" w:rsidRDefault="00A05A93" w:rsidP="004A4D89">
      <w:pPr>
        <w:pStyle w:val="ListParagraph"/>
        <w:numPr>
          <w:ilvl w:val="0"/>
          <w:numId w:val="5"/>
        </w:numPr>
        <w:spacing w:after="120"/>
        <w:rPr>
          <w:lang w:val="bg-BG"/>
        </w:rPr>
      </w:pPr>
      <w:r w:rsidRPr="00A05A93">
        <w:rPr>
          <w:lang w:val="bg-BG"/>
        </w:rPr>
        <w:t>Разпространение, природозащитно състояние и тенденции в популацията на вида на национално ниво</w:t>
      </w:r>
    </w:p>
    <w:p w14:paraId="5398FA34" w14:textId="1666515B" w:rsidR="001C0DD0" w:rsidRPr="00FA5D44" w:rsidRDefault="001C0DD0" w:rsidP="004A4D89">
      <w:pPr>
        <w:pStyle w:val="ListParagraph"/>
        <w:numPr>
          <w:ilvl w:val="0"/>
          <w:numId w:val="5"/>
        </w:numPr>
        <w:spacing w:after="120"/>
        <w:rPr>
          <w:lang w:val="bg-BG"/>
        </w:rPr>
      </w:pPr>
      <w:r w:rsidRPr="00FA5D44">
        <w:rPr>
          <w:lang w:val="bg-BG"/>
        </w:rPr>
        <w:t xml:space="preserve">Състояние на ниво </w:t>
      </w:r>
      <w:r w:rsidR="00A05A93">
        <w:rPr>
          <w:lang w:val="bg-BG"/>
        </w:rPr>
        <w:t>СЗЗ</w:t>
      </w:r>
    </w:p>
    <w:p w14:paraId="2EC38E7C" w14:textId="4738D439" w:rsidR="001C0DD0" w:rsidRPr="00FA5D44" w:rsidRDefault="001C0DD0" w:rsidP="004A4D89">
      <w:pPr>
        <w:pStyle w:val="ListParagraph"/>
        <w:numPr>
          <w:ilvl w:val="0"/>
          <w:numId w:val="5"/>
        </w:numPr>
        <w:spacing w:after="120"/>
        <w:rPr>
          <w:lang w:val="bg-BG"/>
        </w:rPr>
      </w:pPr>
      <w:r w:rsidRPr="00FA5D44">
        <w:rPr>
          <w:lang w:val="bg-BG"/>
        </w:rPr>
        <w:t>Анализ на наличната информация</w:t>
      </w:r>
    </w:p>
    <w:p w14:paraId="1F3DEC9D" w14:textId="6F377B6E" w:rsidR="001C0DD0" w:rsidRPr="00FA5D44" w:rsidRDefault="00D73B9B" w:rsidP="004A4D89">
      <w:pPr>
        <w:pStyle w:val="ListParagraph"/>
        <w:numPr>
          <w:ilvl w:val="0"/>
          <w:numId w:val="5"/>
        </w:numPr>
        <w:spacing w:after="120"/>
        <w:rPr>
          <w:lang w:val="bg-BG"/>
        </w:rPr>
      </w:pPr>
      <w:r w:rsidRPr="00D73B9B">
        <w:rPr>
          <w:lang w:val="bg-BG"/>
        </w:rPr>
        <w:t>Цели за подобряване/поддържане на стабилна/нарастваща тенденция на популацията на вида в зоната</w:t>
      </w:r>
    </w:p>
    <w:p w14:paraId="25AAF40A" w14:textId="0F9C2176" w:rsidR="001C0DD0" w:rsidRPr="00FA5D44" w:rsidRDefault="001C0DD0" w:rsidP="004A4D89">
      <w:pPr>
        <w:pStyle w:val="ListParagraph"/>
        <w:numPr>
          <w:ilvl w:val="0"/>
          <w:numId w:val="5"/>
        </w:numPr>
        <w:spacing w:after="120"/>
        <w:rPr>
          <w:lang w:val="bg-BG"/>
        </w:rPr>
      </w:pPr>
      <w:r w:rsidRPr="00FA5D44">
        <w:rPr>
          <w:lang w:val="bg-BG"/>
        </w:rPr>
        <w:t>Необходимост от актуализация на С</w:t>
      </w:r>
      <w:r w:rsidR="00A05A93">
        <w:rPr>
          <w:lang w:val="bg-BG"/>
        </w:rPr>
        <w:t>ФД</w:t>
      </w:r>
      <w:r w:rsidRPr="00FA5D44">
        <w:rPr>
          <w:lang w:val="bg-BG"/>
        </w:rPr>
        <w:t xml:space="preserve"> на </w:t>
      </w:r>
      <w:r w:rsidR="00A05A93">
        <w:rPr>
          <w:lang w:val="bg-BG"/>
        </w:rPr>
        <w:t>СЗЗ</w:t>
      </w:r>
    </w:p>
    <w:p w14:paraId="2A60F588" w14:textId="12A7A6D4" w:rsidR="001C0DD0" w:rsidRPr="00FA5D44" w:rsidRDefault="001C0DD0" w:rsidP="004A4D89">
      <w:pPr>
        <w:pStyle w:val="ListParagraph"/>
        <w:numPr>
          <w:ilvl w:val="0"/>
          <w:numId w:val="5"/>
        </w:numPr>
        <w:spacing w:after="120"/>
        <w:rPr>
          <w:lang w:val="bg-BG"/>
        </w:rPr>
      </w:pPr>
      <w:r w:rsidRPr="00FA5D44">
        <w:rPr>
          <w:lang w:val="bg-BG"/>
        </w:rPr>
        <w:t>Използвана литература</w:t>
      </w:r>
    </w:p>
    <w:p w14:paraId="1E6114F6" w14:textId="61B24971" w:rsidR="008341C7" w:rsidRDefault="001C0DD0" w:rsidP="00A51652">
      <w:pPr>
        <w:spacing w:after="120"/>
        <w:jc w:val="both"/>
        <w:rPr>
          <w:lang w:val="bg-BG"/>
        </w:rPr>
      </w:pPr>
      <w:r w:rsidRPr="001C0DD0">
        <w:rPr>
          <w:lang w:val="bg-BG"/>
        </w:rP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поддържане и/или подобряване на природозащитното състояние</w:t>
      </w:r>
      <w:r w:rsidR="00A85E16">
        <w:t>.</w:t>
      </w:r>
    </w:p>
    <w:p w14:paraId="45A67C0E" w14:textId="77777777" w:rsidR="00CD7D2A" w:rsidRPr="00CD7D2A" w:rsidRDefault="00CD7D2A" w:rsidP="00CD7D2A">
      <w:pPr>
        <w:pageBreakBefore/>
        <w:spacing w:after="120"/>
        <w:rPr>
          <w:lang w:val="bg-BG"/>
        </w:rPr>
      </w:pPr>
    </w:p>
    <w:sdt>
      <w:sdtPr>
        <w:rPr>
          <w:rFonts w:ascii="Times New Roman" w:eastAsiaTheme="minorHAnsi" w:hAnsi="Times New Roman" w:cs="Times New Roman"/>
          <w:color w:val="auto"/>
          <w:sz w:val="24"/>
          <w:szCs w:val="24"/>
        </w:rPr>
        <w:id w:val="1537997947"/>
        <w:docPartObj>
          <w:docPartGallery w:val="Table of Contents"/>
          <w:docPartUnique/>
        </w:docPartObj>
      </w:sdtPr>
      <w:sdtEndPr>
        <w:rPr>
          <w:b/>
          <w:bCs/>
          <w:noProof/>
        </w:rPr>
      </w:sdtEndPr>
      <w:sdtContent>
        <w:bookmarkStart w:id="1" w:name="_GoBack" w:displacedByCustomXml="prev"/>
        <w:bookmarkEnd w:id="1" w:displacedByCustomXml="prev"/>
        <w:p w14:paraId="37EBDD4B" w14:textId="3BEF9A7C" w:rsidR="00AB4D21" w:rsidRPr="00AB4D21" w:rsidRDefault="00AB4D21" w:rsidP="00A51652">
          <w:pPr>
            <w:pStyle w:val="TOCHeading"/>
            <w:jc w:val="center"/>
            <w:rPr>
              <w:lang w:val="bg-BG"/>
            </w:rPr>
          </w:pPr>
          <w:r w:rsidRPr="00A51652">
            <w:rPr>
              <w:rFonts w:ascii="Times New Roman" w:hAnsi="Times New Roman" w:cs="Times New Roman"/>
              <w:b/>
              <w:sz w:val="28"/>
              <w:szCs w:val="28"/>
              <w:lang w:val="bg-BG"/>
            </w:rPr>
            <w:t>Съдържание</w:t>
          </w:r>
        </w:p>
        <w:p w14:paraId="2317B7B3" w14:textId="18A03C17" w:rsidR="00AB4D21" w:rsidRDefault="00AB4D21">
          <w:pPr>
            <w:pStyle w:val="TOC1"/>
            <w:tabs>
              <w:tab w:val="right" w:leader="dot" w:pos="10790"/>
            </w:tabs>
            <w:rPr>
              <w:noProof/>
            </w:rPr>
          </w:pPr>
          <w:r>
            <w:fldChar w:fldCharType="begin"/>
          </w:r>
          <w:r>
            <w:instrText xml:space="preserve"> TOC \o "1-3" \h \z \u </w:instrText>
          </w:r>
          <w:r>
            <w:fldChar w:fldCharType="separate"/>
          </w:r>
          <w:hyperlink w:anchor="_Toc87487745" w:history="1">
            <w:r w:rsidR="00A51652" w:rsidRPr="00A51652">
              <w:rPr>
                <w:rStyle w:val="Hyperlink"/>
                <w:noProof/>
              </w:rPr>
              <w:t>_</w:t>
            </w:r>
          </w:hyperlink>
          <w:hyperlink w:anchor="_Toc87487746" w:history="1">
            <w:r w:rsidRPr="0031086E">
              <w:rPr>
                <w:rStyle w:val="Hyperlink"/>
                <w:noProof/>
                <w:lang w:val="bg-BG"/>
              </w:rPr>
              <w:t>Специфични цели за А</w:t>
            </w:r>
            <w:r w:rsidRPr="0031086E">
              <w:rPr>
                <w:rStyle w:val="Hyperlink"/>
                <w:noProof/>
              </w:rPr>
              <w:t>001</w:t>
            </w:r>
            <w:r w:rsidRPr="0031086E">
              <w:rPr>
                <w:rStyle w:val="Hyperlink"/>
                <w:noProof/>
                <w:lang w:val="bg-BG"/>
              </w:rPr>
              <w:t xml:space="preserve"> </w:t>
            </w:r>
            <w:r w:rsidRPr="0031086E">
              <w:rPr>
                <w:rStyle w:val="Hyperlink"/>
                <w:i/>
                <w:iCs/>
                <w:noProof/>
              </w:rPr>
              <w:t>Gavia stellata</w:t>
            </w:r>
            <w:r w:rsidRPr="0031086E">
              <w:rPr>
                <w:rStyle w:val="Hyperlink"/>
                <w:noProof/>
                <w:lang w:val="bg-BG"/>
              </w:rPr>
              <w:t xml:space="preserve"> (червеногуш гмуркач)</w:t>
            </w:r>
            <w:r>
              <w:rPr>
                <w:noProof/>
                <w:webHidden/>
              </w:rPr>
              <w:tab/>
            </w:r>
            <w:r>
              <w:rPr>
                <w:noProof/>
                <w:webHidden/>
              </w:rPr>
              <w:fldChar w:fldCharType="begin"/>
            </w:r>
            <w:r>
              <w:rPr>
                <w:noProof/>
                <w:webHidden/>
              </w:rPr>
              <w:instrText xml:space="preserve"> PAGEREF _Toc87487746 \h </w:instrText>
            </w:r>
            <w:r>
              <w:rPr>
                <w:noProof/>
                <w:webHidden/>
              </w:rPr>
            </w:r>
            <w:r>
              <w:rPr>
                <w:noProof/>
                <w:webHidden/>
              </w:rPr>
              <w:fldChar w:fldCharType="separate"/>
            </w:r>
            <w:r w:rsidR="00A51652">
              <w:rPr>
                <w:noProof/>
                <w:webHidden/>
              </w:rPr>
              <w:t>5</w:t>
            </w:r>
            <w:r>
              <w:rPr>
                <w:noProof/>
                <w:webHidden/>
              </w:rPr>
              <w:fldChar w:fldCharType="end"/>
            </w:r>
          </w:hyperlink>
        </w:p>
        <w:p w14:paraId="5FEF1F9F" w14:textId="3D63A1B8" w:rsidR="00AB4D21" w:rsidRDefault="0032143B">
          <w:pPr>
            <w:pStyle w:val="TOC1"/>
            <w:tabs>
              <w:tab w:val="right" w:leader="dot" w:pos="10790"/>
            </w:tabs>
            <w:rPr>
              <w:noProof/>
            </w:rPr>
          </w:pPr>
          <w:hyperlink w:anchor="_Toc87487747" w:history="1">
            <w:r w:rsidR="00AB4D21" w:rsidRPr="0031086E">
              <w:rPr>
                <w:rStyle w:val="Hyperlink"/>
                <w:noProof/>
                <w:lang w:val="bg-BG"/>
              </w:rPr>
              <w:t>Специфични цели за А</w:t>
            </w:r>
            <w:r w:rsidR="00AB4D21" w:rsidRPr="0031086E">
              <w:rPr>
                <w:rStyle w:val="Hyperlink"/>
                <w:noProof/>
              </w:rPr>
              <w:t>002</w:t>
            </w:r>
            <w:r w:rsidR="00AB4D21" w:rsidRPr="0031086E">
              <w:rPr>
                <w:rStyle w:val="Hyperlink"/>
                <w:noProof/>
                <w:lang w:val="bg-BG"/>
              </w:rPr>
              <w:t xml:space="preserve"> </w:t>
            </w:r>
            <w:r w:rsidR="00AB4D21" w:rsidRPr="0031086E">
              <w:rPr>
                <w:rStyle w:val="Hyperlink"/>
                <w:i/>
                <w:iCs/>
                <w:noProof/>
              </w:rPr>
              <w:t>Gavia arctica</w:t>
            </w:r>
            <w:r w:rsidR="00AB4D21" w:rsidRPr="0031086E">
              <w:rPr>
                <w:rStyle w:val="Hyperlink"/>
                <w:noProof/>
                <w:lang w:val="bg-BG"/>
              </w:rPr>
              <w:t xml:space="preserve"> (черногуш гмуркач)</w:t>
            </w:r>
            <w:r w:rsidR="00AB4D21">
              <w:rPr>
                <w:noProof/>
                <w:webHidden/>
              </w:rPr>
              <w:tab/>
            </w:r>
            <w:r w:rsidR="00AB4D21">
              <w:rPr>
                <w:noProof/>
                <w:webHidden/>
              </w:rPr>
              <w:fldChar w:fldCharType="begin"/>
            </w:r>
            <w:r w:rsidR="00AB4D21">
              <w:rPr>
                <w:noProof/>
                <w:webHidden/>
              </w:rPr>
              <w:instrText xml:space="preserve"> PAGEREF _Toc87487747 \h </w:instrText>
            </w:r>
            <w:r w:rsidR="00AB4D21">
              <w:rPr>
                <w:noProof/>
                <w:webHidden/>
              </w:rPr>
            </w:r>
            <w:r w:rsidR="00AB4D21">
              <w:rPr>
                <w:noProof/>
                <w:webHidden/>
              </w:rPr>
              <w:fldChar w:fldCharType="separate"/>
            </w:r>
            <w:r w:rsidR="00A51652">
              <w:rPr>
                <w:noProof/>
                <w:webHidden/>
              </w:rPr>
              <w:t>7</w:t>
            </w:r>
            <w:r w:rsidR="00AB4D21">
              <w:rPr>
                <w:noProof/>
                <w:webHidden/>
              </w:rPr>
              <w:fldChar w:fldCharType="end"/>
            </w:r>
          </w:hyperlink>
        </w:p>
        <w:p w14:paraId="739D0F8B" w14:textId="5AFA18F7" w:rsidR="00AB4D21" w:rsidRDefault="0032143B">
          <w:pPr>
            <w:pStyle w:val="TOC1"/>
            <w:tabs>
              <w:tab w:val="right" w:leader="dot" w:pos="10790"/>
            </w:tabs>
            <w:rPr>
              <w:noProof/>
            </w:rPr>
          </w:pPr>
          <w:hyperlink w:anchor="_Toc87487748" w:history="1">
            <w:r w:rsidR="00AB4D21" w:rsidRPr="0031086E">
              <w:rPr>
                <w:rStyle w:val="Hyperlink"/>
                <w:noProof/>
                <w:lang w:val="bg-BG"/>
              </w:rPr>
              <w:t xml:space="preserve">Специфични цели за А004 </w:t>
            </w:r>
            <w:r w:rsidR="00AB4D21" w:rsidRPr="0031086E">
              <w:rPr>
                <w:rStyle w:val="Hyperlink"/>
                <w:i/>
                <w:noProof/>
                <w:lang w:val="en-GB"/>
              </w:rPr>
              <w:t>Tachybaptus ruficollis</w:t>
            </w:r>
            <w:r w:rsidR="00AB4D21" w:rsidRPr="0031086E">
              <w:rPr>
                <w:rStyle w:val="Hyperlink"/>
                <w:noProof/>
                <w:lang w:val="en-GB"/>
              </w:rPr>
              <w:t xml:space="preserve"> (</w:t>
            </w:r>
            <w:r w:rsidR="00AB4D21" w:rsidRPr="0031086E">
              <w:rPr>
                <w:rStyle w:val="Hyperlink"/>
                <w:noProof/>
                <w:lang w:val="bg-BG"/>
              </w:rPr>
              <w:t>малък гмурец</w:t>
            </w:r>
            <w:r w:rsidR="00AB4D21" w:rsidRPr="0031086E">
              <w:rPr>
                <w:rStyle w:val="Hyperlink"/>
                <w:noProof/>
                <w:lang w:val="en-GB"/>
              </w:rPr>
              <w:t>)</w:t>
            </w:r>
            <w:r w:rsidR="00AB4D21">
              <w:rPr>
                <w:noProof/>
                <w:webHidden/>
              </w:rPr>
              <w:tab/>
            </w:r>
            <w:r w:rsidR="00AB4D21">
              <w:rPr>
                <w:noProof/>
                <w:webHidden/>
              </w:rPr>
              <w:fldChar w:fldCharType="begin"/>
            </w:r>
            <w:r w:rsidR="00AB4D21">
              <w:rPr>
                <w:noProof/>
                <w:webHidden/>
              </w:rPr>
              <w:instrText xml:space="preserve"> PAGEREF _Toc87487748 \h </w:instrText>
            </w:r>
            <w:r w:rsidR="00AB4D21">
              <w:rPr>
                <w:noProof/>
                <w:webHidden/>
              </w:rPr>
            </w:r>
            <w:r w:rsidR="00AB4D21">
              <w:rPr>
                <w:noProof/>
                <w:webHidden/>
              </w:rPr>
              <w:fldChar w:fldCharType="separate"/>
            </w:r>
            <w:r w:rsidR="00A51652">
              <w:rPr>
                <w:noProof/>
                <w:webHidden/>
              </w:rPr>
              <w:t>9</w:t>
            </w:r>
            <w:r w:rsidR="00AB4D21">
              <w:rPr>
                <w:noProof/>
                <w:webHidden/>
              </w:rPr>
              <w:fldChar w:fldCharType="end"/>
            </w:r>
          </w:hyperlink>
        </w:p>
        <w:p w14:paraId="6B6A4034" w14:textId="60E2E884" w:rsidR="00AB4D21" w:rsidRDefault="0032143B">
          <w:pPr>
            <w:pStyle w:val="TOC1"/>
            <w:tabs>
              <w:tab w:val="right" w:leader="dot" w:pos="10790"/>
            </w:tabs>
            <w:rPr>
              <w:noProof/>
            </w:rPr>
          </w:pPr>
          <w:hyperlink w:anchor="_Toc87487749" w:history="1">
            <w:r w:rsidR="00AB4D21" w:rsidRPr="0031086E">
              <w:rPr>
                <w:rStyle w:val="Hyperlink"/>
                <w:noProof/>
                <w:lang w:val="bg-BG"/>
              </w:rPr>
              <w:t xml:space="preserve">Специфични цели за А005 </w:t>
            </w:r>
            <w:r w:rsidR="00AB4D21" w:rsidRPr="0031086E">
              <w:rPr>
                <w:rStyle w:val="Hyperlink"/>
                <w:i/>
                <w:noProof/>
                <w:lang w:val="en-GB"/>
              </w:rPr>
              <w:t>Podiceps cristatus</w:t>
            </w:r>
            <w:r w:rsidR="00AB4D21" w:rsidRPr="0031086E">
              <w:rPr>
                <w:rStyle w:val="Hyperlink"/>
                <w:noProof/>
                <w:lang w:val="en-GB"/>
              </w:rPr>
              <w:t xml:space="preserve"> (</w:t>
            </w:r>
            <w:r w:rsidR="00AB4D21" w:rsidRPr="0031086E">
              <w:rPr>
                <w:rStyle w:val="Hyperlink"/>
                <w:noProof/>
                <w:lang w:val="bg-BG"/>
              </w:rPr>
              <w:t>голям гмурец</w:t>
            </w:r>
            <w:r w:rsidR="00AB4D21" w:rsidRPr="0031086E">
              <w:rPr>
                <w:rStyle w:val="Hyperlink"/>
                <w:noProof/>
                <w:lang w:val="en-GB"/>
              </w:rPr>
              <w:t>)</w:t>
            </w:r>
            <w:r w:rsidR="00AB4D21">
              <w:rPr>
                <w:noProof/>
                <w:webHidden/>
              </w:rPr>
              <w:tab/>
            </w:r>
            <w:r w:rsidR="00AB4D21">
              <w:rPr>
                <w:noProof/>
                <w:webHidden/>
              </w:rPr>
              <w:fldChar w:fldCharType="begin"/>
            </w:r>
            <w:r w:rsidR="00AB4D21">
              <w:rPr>
                <w:noProof/>
                <w:webHidden/>
              </w:rPr>
              <w:instrText xml:space="preserve"> PAGEREF _Toc87487749 \h </w:instrText>
            </w:r>
            <w:r w:rsidR="00AB4D21">
              <w:rPr>
                <w:noProof/>
                <w:webHidden/>
              </w:rPr>
            </w:r>
            <w:r w:rsidR="00AB4D21">
              <w:rPr>
                <w:noProof/>
                <w:webHidden/>
              </w:rPr>
              <w:fldChar w:fldCharType="separate"/>
            </w:r>
            <w:r w:rsidR="00A51652">
              <w:rPr>
                <w:noProof/>
                <w:webHidden/>
              </w:rPr>
              <w:t>12</w:t>
            </w:r>
            <w:r w:rsidR="00AB4D21">
              <w:rPr>
                <w:noProof/>
                <w:webHidden/>
              </w:rPr>
              <w:fldChar w:fldCharType="end"/>
            </w:r>
          </w:hyperlink>
        </w:p>
        <w:p w14:paraId="662DFCB4" w14:textId="7DFCDB2C" w:rsidR="00AB4D21" w:rsidRDefault="0032143B">
          <w:pPr>
            <w:pStyle w:val="TOC1"/>
            <w:tabs>
              <w:tab w:val="right" w:leader="dot" w:pos="10790"/>
            </w:tabs>
            <w:rPr>
              <w:noProof/>
            </w:rPr>
          </w:pPr>
          <w:hyperlink w:anchor="_Toc87487750" w:history="1">
            <w:r w:rsidR="00AB4D21" w:rsidRPr="0031086E">
              <w:rPr>
                <w:rStyle w:val="Hyperlink"/>
                <w:noProof/>
                <w:lang w:val="bg-BG"/>
              </w:rPr>
              <w:t xml:space="preserve">Специфични цели за А006 </w:t>
            </w:r>
            <w:r w:rsidR="00AB4D21" w:rsidRPr="0031086E">
              <w:rPr>
                <w:rStyle w:val="Hyperlink"/>
                <w:i/>
                <w:noProof/>
                <w:lang w:val="en-GB"/>
              </w:rPr>
              <w:t>Podiceps grisegena</w:t>
            </w:r>
            <w:r w:rsidR="00AB4D21" w:rsidRPr="0031086E">
              <w:rPr>
                <w:rStyle w:val="Hyperlink"/>
                <w:noProof/>
                <w:lang w:val="en-GB"/>
              </w:rPr>
              <w:t xml:space="preserve"> (</w:t>
            </w:r>
            <w:r w:rsidR="00AB4D21" w:rsidRPr="0031086E">
              <w:rPr>
                <w:rStyle w:val="Hyperlink"/>
                <w:noProof/>
                <w:lang w:val="bg-BG"/>
              </w:rPr>
              <w:t>червеноврат гмурец</w:t>
            </w:r>
            <w:r w:rsidR="00AB4D21" w:rsidRPr="0031086E">
              <w:rPr>
                <w:rStyle w:val="Hyperlink"/>
                <w:noProof/>
                <w:lang w:val="en-GB"/>
              </w:rPr>
              <w:t>)</w:t>
            </w:r>
            <w:r w:rsidR="00AB4D21">
              <w:rPr>
                <w:noProof/>
                <w:webHidden/>
              </w:rPr>
              <w:tab/>
            </w:r>
            <w:r w:rsidR="00AB4D21">
              <w:rPr>
                <w:noProof/>
                <w:webHidden/>
              </w:rPr>
              <w:fldChar w:fldCharType="begin"/>
            </w:r>
            <w:r w:rsidR="00AB4D21">
              <w:rPr>
                <w:noProof/>
                <w:webHidden/>
              </w:rPr>
              <w:instrText xml:space="preserve"> PAGEREF _Toc87487750 \h </w:instrText>
            </w:r>
            <w:r w:rsidR="00AB4D21">
              <w:rPr>
                <w:noProof/>
                <w:webHidden/>
              </w:rPr>
            </w:r>
            <w:r w:rsidR="00AB4D21">
              <w:rPr>
                <w:noProof/>
                <w:webHidden/>
              </w:rPr>
              <w:fldChar w:fldCharType="separate"/>
            </w:r>
            <w:r w:rsidR="00A51652">
              <w:rPr>
                <w:noProof/>
                <w:webHidden/>
              </w:rPr>
              <w:t>16</w:t>
            </w:r>
            <w:r w:rsidR="00AB4D21">
              <w:rPr>
                <w:noProof/>
                <w:webHidden/>
              </w:rPr>
              <w:fldChar w:fldCharType="end"/>
            </w:r>
          </w:hyperlink>
        </w:p>
        <w:p w14:paraId="0D44824D" w14:textId="57D6AFBC" w:rsidR="00AB4D21" w:rsidRDefault="0032143B">
          <w:pPr>
            <w:pStyle w:val="TOC1"/>
            <w:tabs>
              <w:tab w:val="right" w:leader="dot" w:pos="10790"/>
            </w:tabs>
            <w:rPr>
              <w:noProof/>
            </w:rPr>
          </w:pPr>
          <w:hyperlink w:anchor="_Toc87487751" w:history="1">
            <w:r w:rsidR="00AB4D21" w:rsidRPr="0031086E">
              <w:rPr>
                <w:rStyle w:val="Hyperlink"/>
                <w:noProof/>
                <w:lang w:val="bg-BG"/>
              </w:rPr>
              <w:t xml:space="preserve">Специфични цели за А007 </w:t>
            </w:r>
            <w:r w:rsidR="00AB4D21" w:rsidRPr="0031086E">
              <w:rPr>
                <w:rStyle w:val="Hyperlink"/>
                <w:i/>
                <w:noProof/>
                <w:lang w:val="en-GB"/>
              </w:rPr>
              <w:t>Podiceps auritus</w:t>
            </w:r>
            <w:r w:rsidR="00AB4D21" w:rsidRPr="0031086E">
              <w:rPr>
                <w:rStyle w:val="Hyperlink"/>
                <w:noProof/>
                <w:lang w:val="en-GB"/>
              </w:rPr>
              <w:t xml:space="preserve"> (</w:t>
            </w:r>
            <w:r w:rsidR="00AB4D21" w:rsidRPr="0031086E">
              <w:rPr>
                <w:rStyle w:val="Hyperlink"/>
                <w:noProof/>
                <w:lang w:val="bg-BG"/>
              </w:rPr>
              <w:t>ушат гмурец</w:t>
            </w:r>
            <w:r w:rsidR="00AB4D21" w:rsidRPr="0031086E">
              <w:rPr>
                <w:rStyle w:val="Hyperlink"/>
                <w:noProof/>
                <w:lang w:val="en-GB"/>
              </w:rPr>
              <w:t>)</w:t>
            </w:r>
            <w:r w:rsidR="00AB4D21">
              <w:rPr>
                <w:noProof/>
                <w:webHidden/>
              </w:rPr>
              <w:tab/>
            </w:r>
            <w:r w:rsidR="00AB4D21">
              <w:rPr>
                <w:noProof/>
                <w:webHidden/>
              </w:rPr>
              <w:fldChar w:fldCharType="begin"/>
            </w:r>
            <w:r w:rsidR="00AB4D21">
              <w:rPr>
                <w:noProof/>
                <w:webHidden/>
              </w:rPr>
              <w:instrText xml:space="preserve"> PAGEREF _Toc87487751 \h </w:instrText>
            </w:r>
            <w:r w:rsidR="00AB4D21">
              <w:rPr>
                <w:noProof/>
                <w:webHidden/>
              </w:rPr>
            </w:r>
            <w:r w:rsidR="00AB4D21">
              <w:rPr>
                <w:noProof/>
                <w:webHidden/>
              </w:rPr>
              <w:fldChar w:fldCharType="separate"/>
            </w:r>
            <w:r w:rsidR="00A51652">
              <w:rPr>
                <w:noProof/>
                <w:webHidden/>
              </w:rPr>
              <w:t>19</w:t>
            </w:r>
            <w:r w:rsidR="00AB4D21">
              <w:rPr>
                <w:noProof/>
                <w:webHidden/>
              </w:rPr>
              <w:fldChar w:fldCharType="end"/>
            </w:r>
          </w:hyperlink>
        </w:p>
        <w:p w14:paraId="18476F95" w14:textId="1A4326FF" w:rsidR="00AB4D21" w:rsidRDefault="0032143B">
          <w:pPr>
            <w:pStyle w:val="TOC1"/>
            <w:tabs>
              <w:tab w:val="right" w:leader="dot" w:pos="10790"/>
            </w:tabs>
            <w:rPr>
              <w:noProof/>
            </w:rPr>
          </w:pPr>
          <w:hyperlink w:anchor="_Toc87487752" w:history="1">
            <w:r w:rsidR="00AB4D21" w:rsidRPr="0031086E">
              <w:rPr>
                <w:rStyle w:val="Hyperlink"/>
                <w:noProof/>
                <w:lang w:val="bg-BG"/>
              </w:rPr>
              <w:t xml:space="preserve">Специфични цели за А008 </w:t>
            </w:r>
            <w:r w:rsidR="00AB4D21" w:rsidRPr="0031086E">
              <w:rPr>
                <w:rStyle w:val="Hyperlink"/>
                <w:i/>
                <w:noProof/>
                <w:lang w:val="en-GB"/>
              </w:rPr>
              <w:t>Podiceps nigricollis</w:t>
            </w:r>
            <w:r w:rsidR="00AB4D21" w:rsidRPr="0031086E">
              <w:rPr>
                <w:rStyle w:val="Hyperlink"/>
                <w:noProof/>
                <w:lang w:val="en-GB"/>
              </w:rPr>
              <w:t xml:space="preserve"> (</w:t>
            </w:r>
            <w:r w:rsidR="00AB4D21" w:rsidRPr="0031086E">
              <w:rPr>
                <w:rStyle w:val="Hyperlink"/>
                <w:noProof/>
                <w:lang w:val="bg-BG"/>
              </w:rPr>
              <w:t>черноврат гмурец</w:t>
            </w:r>
            <w:r w:rsidR="00AB4D21" w:rsidRPr="0031086E">
              <w:rPr>
                <w:rStyle w:val="Hyperlink"/>
                <w:noProof/>
                <w:lang w:val="en-GB"/>
              </w:rPr>
              <w:t>)</w:t>
            </w:r>
            <w:r w:rsidR="00AB4D21">
              <w:rPr>
                <w:noProof/>
                <w:webHidden/>
              </w:rPr>
              <w:tab/>
            </w:r>
            <w:r w:rsidR="00AB4D21">
              <w:rPr>
                <w:noProof/>
                <w:webHidden/>
              </w:rPr>
              <w:fldChar w:fldCharType="begin"/>
            </w:r>
            <w:r w:rsidR="00AB4D21">
              <w:rPr>
                <w:noProof/>
                <w:webHidden/>
              </w:rPr>
              <w:instrText xml:space="preserve"> PAGEREF _Toc87487752 \h </w:instrText>
            </w:r>
            <w:r w:rsidR="00AB4D21">
              <w:rPr>
                <w:noProof/>
                <w:webHidden/>
              </w:rPr>
            </w:r>
            <w:r w:rsidR="00AB4D21">
              <w:rPr>
                <w:noProof/>
                <w:webHidden/>
              </w:rPr>
              <w:fldChar w:fldCharType="separate"/>
            </w:r>
            <w:r w:rsidR="00A51652">
              <w:rPr>
                <w:noProof/>
                <w:webHidden/>
              </w:rPr>
              <w:t>21</w:t>
            </w:r>
            <w:r w:rsidR="00AB4D21">
              <w:rPr>
                <w:noProof/>
                <w:webHidden/>
              </w:rPr>
              <w:fldChar w:fldCharType="end"/>
            </w:r>
          </w:hyperlink>
        </w:p>
        <w:p w14:paraId="07907608" w14:textId="1B5A30F0" w:rsidR="00AB4D21" w:rsidRDefault="0032143B">
          <w:pPr>
            <w:pStyle w:val="TOC1"/>
            <w:tabs>
              <w:tab w:val="right" w:leader="dot" w:pos="10790"/>
            </w:tabs>
            <w:rPr>
              <w:noProof/>
            </w:rPr>
          </w:pPr>
          <w:hyperlink w:anchor="_Toc87487753" w:history="1">
            <w:r w:rsidR="00AB4D21" w:rsidRPr="0031086E">
              <w:rPr>
                <w:rStyle w:val="Hyperlink"/>
                <w:noProof/>
                <w:lang w:val="bg-BG"/>
              </w:rPr>
              <w:t xml:space="preserve">Специфични цели за А391 </w:t>
            </w:r>
            <w:r w:rsidR="00AB4D21" w:rsidRPr="0031086E">
              <w:rPr>
                <w:rStyle w:val="Hyperlink"/>
                <w:i/>
                <w:noProof/>
                <w:lang w:val="en-GB"/>
              </w:rPr>
              <w:t>Phalacrocorax carbo</w:t>
            </w:r>
            <w:r w:rsidR="00AB4D21" w:rsidRPr="0031086E">
              <w:rPr>
                <w:rStyle w:val="Hyperlink"/>
                <w:i/>
                <w:noProof/>
                <w:lang w:val="bg-BG"/>
              </w:rPr>
              <w:t xml:space="preserve"> </w:t>
            </w:r>
            <w:r w:rsidR="00AB4D21" w:rsidRPr="0031086E">
              <w:rPr>
                <w:rStyle w:val="Hyperlink"/>
                <w:i/>
                <w:noProof/>
                <w:lang w:val="en-GB"/>
              </w:rPr>
              <w:t>sinensis</w:t>
            </w:r>
            <w:r w:rsidR="00AB4D21" w:rsidRPr="0031086E">
              <w:rPr>
                <w:rStyle w:val="Hyperlink"/>
                <w:noProof/>
                <w:lang w:val="bg-BG"/>
              </w:rPr>
              <w:t xml:space="preserve"> (голям корморан)</w:t>
            </w:r>
            <w:r w:rsidR="00AB4D21">
              <w:rPr>
                <w:noProof/>
                <w:webHidden/>
              </w:rPr>
              <w:tab/>
            </w:r>
            <w:r w:rsidR="00AB4D21">
              <w:rPr>
                <w:noProof/>
                <w:webHidden/>
              </w:rPr>
              <w:fldChar w:fldCharType="begin"/>
            </w:r>
            <w:r w:rsidR="00AB4D21">
              <w:rPr>
                <w:noProof/>
                <w:webHidden/>
              </w:rPr>
              <w:instrText xml:space="preserve"> PAGEREF _Toc87487753 \h </w:instrText>
            </w:r>
            <w:r w:rsidR="00AB4D21">
              <w:rPr>
                <w:noProof/>
                <w:webHidden/>
              </w:rPr>
            </w:r>
            <w:r w:rsidR="00AB4D21">
              <w:rPr>
                <w:noProof/>
                <w:webHidden/>
              </w:rPr>
              <w:fldChar w:fldCharType="separate"/>
            </w:r>
            <w:r w:rsidR="00A51652">
              <w:rPr>
                <w:noProof/>
                <w:webHidden/>
              </w:rPr>
              <w:t>25</w:t>
            </w:r>
            <w:r w:rsidR="00AB4D21">
              <w:rPr>
                <w:noProof/>
                <w:webHidden/>
              </w:rPr>
              <w:fldChar w:fldCharType="end"/>
            </w:r>
          </w:hyperlink>
        </w:p>
        <w:p w14:paraId="4C0CCEA6" w14:textId="14A8D96C" w:rsidR="00AB4D21" w:rsidRDefault="0032143B">
          <w:pPr>
            <w:pStyle w:val="TOC1"/>
            <w:tabs>
              <w:tab w:val="right" w:leader="dot" w:pos="10790"/>
            </w:tabs>
            <w:rPr>
              <w:noProof/>
            </w:rPr>
          </w:pPr>
          <w:hyperlink w:anchor="_Toc87487754" w:history="1">
            <w:r w:rsidR="00AB4D21" w:rsidRPr="0031086E">
              <w:rPr>
                <w:rStyle w:val="Hyperlink"/>
                <w:noProof/>
                <w:lang w:val="bg-BG"/>
              </w:rPr>
              <w:t>Специфични цели за А</w:t>
            </w:r>
            <w:r w:rsidR="00AB4D21" w:rsidRPr="0031086E">
              <w:rPr>
                <w:rStyle w:val="Hyperlink"/>
                <w:noProof/>
                <w:lang w:val="en-GB"/>
              </w:rPr>
              <w:t>875</w:t>
            </w:r>
            <w:r w:rsidR="00AB4D21" w:rsidRPr="0031086E">
              <w:rPr>
                <w:rStyle w:val="Hyperlink"/>
                <w:noProof/>
                <w:lang w:val="bg-BG"/>
              </w:rPr>
              <w:t xml:space="preserve"> </w:t>
            </w:r>
            <w:r w:rsidR="00AB4D21" w:rsidRPr="0031086E">
              <w:rPr>
                <w:rStyle w:val="Hyperlink"/>
                <w:i/>
                <w:noProof/>
                <w:lang w:val="en-GB"/>
              </w:rPr>
              <w:t>Microcarbo pygmaeus</w:t>
            </w:r>
            <w:r w:rsidR="00AB4D21" w:rsidRPr="0031086E">
              <w:rPr>
                <w:rStyle w:val="Hyperlink"/>
                <w:noProof/>
                <w:lang w:val="bg-BG"/>
              </w:rPr>
              <w:t xml:space="preserve"> (малък корморан)</w:t>
            </w:r>
            <w:r w:rsidR="00AB4D21">
              <w:rPr>
                <w:noProof/>
                <w:webHidden/>
              </w:rPr>
              <w:tab/>
            </w:r>
            <w:r w:rsidR="00AB4D21">
              <w:rPr>
                <w:noProof/>
                <w:webHidden/>
              </w:rPr>
              <w:fldChar w:fldCharType="begin"/>
            </w:r>
            <w:r w:rsidR="00AB4D21">
              <w:rPr>
                <w:noProof/>
                <w:webHidden/>
              </w:rPr>
              <w:instrText xml:space="preserve"> PAGEREF _Toc87487754 \h </w:instrText>
            </w:r>
            <w:r w:rsidR="00AB4D21">
              <w:rPr>
                <w:noProof/>
                <w:webHidden/>
              </w:rPr>
            </w:r>
            <w:r w:rsidR="00AB4D21">
              <w:rPr>
                <w:noProof/>
                <w:webHidden/>
              </w:rPr>
              <w:fldChar w:fldCharType="separate"/>
            </w:r>
            <w:r w:rsidR="00A51652">
              <w:rPr>
                <w:noProof/>
                <w:webHidden/>
              </w:rPr>
              <w:t>29</w:t>
            </w:r>
            <w:r w:rsidR="00AB4D21">
              <w:rPr>
                <w:noProof/>
                <w:webHidden/>
              </w:rPr>
              <w:fldChar w:fldCharType="end"/>
            </w:r>
          </w:hyperlink>
        </w:p>
        <w:p w14:paraId="2260838F" w14:textId="09C52715" w:rsidR="00AB4D21" w:rsidRDefault="0032143B">
          <w:pPr>
            <w:pStyle w:val="TOC1"/>
            <w:tabs>
              <w:tab w:val="right" w:leader="dot" w:pos="10790"/>
            </w:tabs>
            <w:rPr>
              <w:noProof/>
            </w:rPr>
          </w:pPr>
          <w:hyperlink w:anchor="_Toc87487755" w:history="1">
            <w:r w:rsidR="00AB4D21" w:rsidRPr="0031086E">
              <w:rPr>
                <w:rStyle w:val="Hyperlink"/>
                <w:noProof/>
                <w:lang w:val="bg-BG"/>
              </w:rPr>
              <w:t xml:space="preserve">Специфични цели за А019 </w:t>
            </w:r>
            <w:r w:rsidR="00AB4D21" w:rsidRPr="0031086E">
              <w:rPr>
                <w:rStyle w:val="Hyperlink"/>
                <w:i/>
                <w:noProof/>
                <w:lang w:val="en-GB"/>
              </w:rPr>
              <w:t>Pelecanus onocrotalus</w:t>
            </w:r>
            <w:r w:rsidR="00AB4D21" w:rsidRPr="0031086E">
              <w:rPr>
                <w:rStyle w:val="Hyperlink"/>
                <w:noProof/>
                <w:lang w:val="bg-BG"/>
              </w:rPr>
              <w:t xml:space="preserve"> (розов пеликан)</w:t>
            </w:r>
            <w:r w:rsidR="00AB4D21">
              <w:rPr>
                <w:noProof/>
                <w:webHidden/>
              </w:rPr>
              <w:tab/>
            </w:r>
            <w:r w:rsidR="00AB4D21">
              <w:rPr>
                <w:noProof/>
                <w:webHidden/>
              </w:rPr>
              <w:fldChar w:fldCharType="begin"/>
            </w:r>
            <w:r w:rsidR="00AB4D21">
              <w:rPr>
                <w:noProof/>
                <w:webHidden/>
              </w:rPr>
              <w:instrText xml:space="preserve"> PAGEREF _Toc87487755 \h </w:instrText>
            </w:r>
            <w:r w:rsidR="00AB4D21">
              <w:rPr>
                <w:noProof/>
                <w:webHidden/>
              </w:rPr>
            </w:r>
            <w:r w:rsidR="00AB4D21">
              <w:rPr>
                <w:noProof/>
                <w:webHidden/>
              </w:rPr>
              <w:fldChar w:fldCharType="separate"/>
            </w:r>
            <w:r w:rsidR="00A51652">
              <w:rPr>
                <w:noProof/>
                <w:webHidden/>
              </w:rPr>
              <w:t>33</w:t>
            </w:r>
            <w:r w:rsidR="00AB4D21">
              <w:rPr>
                <w:noProof/>
                <w:webHidden/>
              </w:rPr>
              <w:fldChar w:fldCharType="end"/>
            </w:r>
          </w:hyperlink>
        </w:p>
        <w:p w14:paraId="6BA3C2D6" w14:textId="1AC7E6B1" w:rsidR="00AB4D21" w:rsidRDefault="0032143B">
          <w:pPr>
            <w:pStyle w:val="TOC1"/>
            <w:tabs>
              <w:tab w:val="right" w:leader="dot" w:pos="10790"/>
            </w:tabs>
            <w:rPr>
              <w:noProof/>
            </w:rPr>
          </w:pPr>
          <w:hyperlink w:anchor="_Toc87487756" w:history="1">
            <w:r w:rsidR="00AB4D21" w:rsidRPr="0031086E">
              <w:rPr>
                <w:rStyle w:val="Hyperlink"/>
                <w:noProof/>
                <w:lang w:val="bg-BG"/>
              </w:rPr>
              <w:t>Специфични цели за А0</w:t>
            </w:r>
            <w:r w:rsidR="00AB4D21" w:rsidRPr="0031086E">
              <w:rPr>
                <w:rStyle w:val="Hyperlink"/>
                <w:noProof/>
                <w:lang w:val="en-GB"/>
              </w:rPr>
              <w:t>20</w:t>
            </w:r>
            <w:r w:rsidR="00AB4D21" w:rsidRPr="0031086E">
              <w:rPr>
                <w:rStyle w:val="Hyperlink"/>
                <w:noProof/>
                <w:lang w:val="bg-BG"/>
              </w:rPr>
              <w:t xml:space="preserve"> </w:t>
            </w:r>
            <w:r w:rsidR="00AB4D21" w:rsidRPr="0031086E">
              <w:rPr>
                <w:rStyle w:val="Hyperlink"/>
                <w:i/>
                <w:noProof/>
                <w:lang w:val="en-GB"/>
              </w:rPr>
              <w:t>Pelecanus crispus</w:t>
            </w:r>
            <w:r w:rsidR="00AB4D21" w:rsidRPr="0031086E">
              <w:rPr>
                <w:rStyle w:val="Hyperlink"/>
                <w:noProof/>
                <w:lang w:val="bg-BG"/>
              </w:rPr>
              <w:t xml:space="preserve"> (къдроглав пеликан)</w:t>
            </w:r>
            <w:r w:rsidR="00AB4D21">
              <w:rPr>
                <w:noProof/>
                <w:webHidden/>
              </w:rPr>
              <w:tab/>
            </w:r>
            <w:r w:rsidR="00AB4D21">
              <w:rPr>
                <w:noProof/>
                <w:webHidden/>
              </w:rPr>
              <w:fldChar w:fldCharType="begin"/>
            </w:r>
            <w:r w:rsidR="00AB4D21">
              <w:rPr>
                <w:noProof/>
                <w:webHidden/>
              </w:rPr>
              <w:instrText xml:space="preserve"> PAGEREF _Toc87487756 \h </w:instrText>
            </w:r>
            <w:r w:rsidR="00AB4D21">
              <w:rPr>
                <w:noProof/>
                <w:webHidden/>
              </w:rPr>
            </w:r>
            <w:r w:rsidR="00AB4D21">
              <w:rPr>
                <w:noProof/>
                <w:webHidden/>
              </w:rPr>
              <w:fldChar w:fldCharType="separate"/>
            </w:r>
            <w:r w:rsidR="00A51652">
              <w:rPr>
                <w:noProof/>
                <w:webHidden/>
              </w:rPr>
              <w:t>36</w:t>
            </w:r>
            <w:r w:rsidR="00AB4D21">
              <w:rPr>
                <w:noProof/>
                <w:webHidden/>
              </w:rPr>
              <w:fldChar w:fldCharType="end"/>
            </w:r>
          </w:hyperlink>
        </w:p>
        <w:p w14:paraId="04768D4C" w14:textId="0422C69E" w:rsidR="00AB4D21" w:rsidRDefault="0032143B">
          <w:pPr>
            <w:pStyle w:val="TOC1"/>
            <w:tabs>
              <w:tab w:val="right" w:leader="dot" w:pos="10790"/>
            </w:tabs>
            <w:rPr>
              <w:noProof/>
            </w:rPr>
          </w:pPr>
          <w:hyperlink w:anchor="_Toc87487757" w:history="1">
            <w:r w:rsidR="00AB4D21" w:rsidRPr="0031086E">
              <w:rPr>
                <w:rStyle w:val="Hyperlink"/>
                <w:noProof/>
                <w:lang w:val="bg-BG"/>
              </w:rPr>
              <w:t>Специфични цели за А</w:t>
            </w:r>
            <w:r w:rsidR="00AB4D21" w:rsidRPr="0031086E">
              <w:rPr>
                <w:rStyle w:val="Hyperlink"/>
                <w:noProof/>
                <w:lang w:val="en-GB"/>
              </w:rPr>
              <w:t xml:space="preserve">021 </w:t>
            </w:r>
            <w:r w:rsidR="00AB4D21" w:rsidRPr="0031086E">
              <w:rPr>
                <w:rStyle w:val="Hyperlink"/>
                <w:i/>
                <w:noProof/>
              </w:rPr>
              <w:t>Botaurus stellaris</w:t>
            </w:r>
            <w:r w:rsidR="00AB4D21" w:rsidRPr="0031086E">
              <w:rPr>
                <w:rStyle w:val="Hyperlink"/>
                <w:noProof/>
                <w:lang w:val="bg-BG"/>
              </w:rPr>
              <w:t xml:space="preserve"> (голям воден бик)</w:t>
            </w:r>
            <w:r w:rsidR="00AB4D21">
              <w:rPr>
                <w:noProof/>
                <w:webHidden/>
              </w:rPr>
              <w:tab/>
            </w:r>
            <w:r w:rsidR="00AB4D21">
              <w:rPr>
                <w:noProof/>
                <w:webHidden/>
              </w:rPr>
              <w:fldChar w:fldCharType="begin"/>
            </w:r>
            <w:r w:rsidR="00AB4D21">
              <w:rPr>
                <w:noProof/>
                <w:webHidden/>
              </w:rPr>
              <w:instrText xml:space="preserve"> PAGEREF _Toc87487757 \h </w:instrText>
            </w:r>
            <w:r w:rsidR="00AB4D21">
              <w:rPr>
                <w:noProof/>
                <w:webHidden/>
              </w:rPr>
            </w:r>
            <w:r w:rsidR="00AB4D21">
              <w:rPr>
                <w:noProof/>
                <w:webHidden/>
              </w:rPr>
              <w:fldChar w:fldCharType="separate"/>
            </w:r>
            <w:r w:rsidR="00A51652">
              <w:rPr>
                <w:noProof/>
                <w:webHidden/>
              </w:rPr>
              <w:t>39</w:t>
            </w:r>
            <w:r w:rsidR="00AB4D21">
              <w:rPr>
                <w:noProof/>
                <w:webHidden/>
              </w:rPr>
              <w:fldChar w:fldCharType="end"/>
            </w:r>
          </w:hyperlink>
        </w:p>
        <w:p w14:paraId="53175255" w14:textId="05D870BF" w:rsidR="00AB4D21" w:rsidRDefault="0032143B">
          <w:pPr>
            <w:pStyle w:val="TOC1"/>
            <w:tabs>
              <w:tab w:val="right" w:leader="dot" w:pos="10790"/>
            </w:tabs>
            <w:rPr>
              <w:noProof/>
            </w:rPr>
          </w:pPr>
          <w:hyperlink w:anchor="_Toc87487758" w:history="1">
            <w:r w:rsidR="00AB4D21" w:rsidRPr="0031086E">
              <w:rPr>
                <w:rStyle w:val="Hyperlink"/>
                <w:noProof/>
                <w:lang w:val="bg-BG"/>
              </w:rPr>
              <w:t>Специфични цели за А0</w:t>
            </w:r>
            <w:r w:rsidR="00AB4D21" w:rsidRPr="0031086E">
              <w:rPr>
                <w:rStyle w:val="Hyperlink"/>
                <w:noProof/>
                <w:lang w:val="en-GB"/>
              </w:rPr>
              <w:t>22</w:t>
            </w:r>
            <w:r w:rsidR="00AB4D21" w:rsidRPr="0031086E">
              <w:rPr>
                <w:rStyle w:val="Hyperlink"/>
                <w:noProof/>
                <w:lang w:val="bg-BG"/>
              </w:rPr>
              <w:t xml:space="preserve"> </w:t>
            </w:r>
            <w:r w:rsidR="00AB4D21" w:rsidRPr="0031086E">
              <w:rPr>
                <w:rStyle w:val="Hyperlink"/>
                <w:i/>
                <w:noProof/>
                <w:lang w:val="en-GB"/>
              </w:rPr>
              <w:t>Ixobrychus minutus</w:t>
            </w:r>
            <w:r w:rsidR="00AB4D21" w:rsidRPr="0031086E">
              <w:rPr>
                <w:rStyle w:val="Hyperlink"/>
                <w:noProof/>
                <w:lang w:val="bg-BG"/>
              </w:rPr>
              <w:t xml:space="preserve"> (малък воден бик)</w:t>
            </w:r>
            <w:r w:rsidR="00AB4D21">
              <w:rPr>
                <w:noProof/>
                <w:webHidden/>
              </w:rPr>
              <w:tab/>
            </w:r>
            <w:r w:rsidR="00AB4D21">
              <w:rPr>
                <w:noProof/>
                <w:webHidden/>
              </w:rPr>
              <w:fldChar w:fldCharType="begin"/>
            </w:r>
            <w:r w:rsidR="00AB4D21">
              <w:rPr>
                <w:noProof/>
                <w:webHidden/>
              </w:rPr>
              <w:instrText xml:space="preserve"> PAGEREF _Toc87487758 \h </w:instrText>
            </w:r>
            <w:r w:rsidR="00AB4D21">
              <w:rPr>
                <w:noProof/>
                <w:webHidden/>
              </w:rPr>
            </w:r>
            <w:r w:rsidR="00AB4D21">
              <w:rPr>
                <w:noProof/>
                <w:webHidden/>
              </w:rPr>
              <w:fldChar w:fldCharType="separate"/>
            </w:r>
            <w:r w:rsidR="00A51652">
              <w:rPr>
                <w:noProof/>
                <w:webHidden/>
              </w:rPr>
              <w:t>42</w:t>
            </w:r>
            <w:r w:rsidR="00AB4D21">
              <w:rPr>
                <w:noProof/>
                <w:webHidden/>
              </w:rPr>
              <w:fldChar w:fldCharType="end"/>
            </w:r>
          </w:hyperlink>
        </w:p>
        <w:p w14:paraId="40BE69C9" w14:textId="0F0AB24B" w:rsidR="00AB4D21" w:rsidRDefault="0032143B">
          <w:pPr>
            <w:pStyle w:val="TOC1"/>
            <w:tabs>
              <w:tab w:val="right" w:leader="dot" w:pos="10790"/>
            </w:tabs>
            <w:rPr>
              <w:noProof/>
            </w:rPr>
          </w:pPr>
          <w:hyperlink w:anchor="_Toc87487759" w:history="1">
            <w:r w:rsidR="00AB4D21" w:rsidRPr="0031086E">
              <w:rPr>
                <w:rStyle w:val="Hyperlink"/>
                <w:noProof/>
                <w:lang w:val="bg-BG"/>
              </w:rPr>
              <w:t>Специфични цели за А</w:t>
            </w:r>
            <w:r w:rsidR="00AB4D21" w:rsidRPr="0031086E">
              <w:rPr>
                <w:rStyle w:val="Hyperlink"/>
                <w:noProof/>
                <w:lang w:val="en-GB"/>
              </w:rPr>
              <w:t xml:space="preserve">023 </w:t>
            </w:r>
            <w:r w:rsidR="00AB4D21" w:rsidRPr="0031086E">
              <w:rPr>
                <w:rStyle w:val="Hyperlink"/>
                <w:i/>
                <w:noProof/>
                <w:lang w:val="en-GB"/>
              </w:rPr>
              <w:t>Nycticorax nycticorax</w:t>
            </w:r>
            <w:r w:rsidR="00AB4D21" w:rsidRPr="0031086E">
              <w:rPr>
                <w:rStyle w:val="Hyperlink"/>
                <w:noProof/>
                <w:lang w:val="bg-BG"/>
              </w:rPr>
              <w:t xml:space="preserve"> (нощна чапла)</w:t>
            </w:r>
            <w:r w:rsidR="00AB4D21">
              <w:rPr>
                <w:noProof/>
                <w:webHidden/>
              </w:rPr>
              <w:tab/>
            </w:r>
            <w:r w:rsidR="00AB4D21">
              <w:rPr>
                <w:noProof/>
                <w:webHidden/>
              </w:rPr>
              <w:fldChar w:fldCharType="begin"/>
            </w:r>
            <w:r w:rsidR="00AB4D21">
              <w:rPr>
                <w:noProof/>
                <w:webHidden/>
              </w:rPr>
              <w:instrText xml:space="preserve"> PAGEREF _Toc87487759 \h </w:instrText>
            </w:r>
            <w:r w:rsidR="00AB4D21">
              <w:rPr>
                <w:noProof/>
                <w:webHidden/>
              </w:rPr>
            </w:r>
            <w:r w:rsidR="00AB4D21">
              <w:rPr>
                <w:noProof/>
                <w:webHidden/>
              </w:rPr>
              <w:fldChar w:fldCharType="separate"/>
            </w:r>
            <w:r w:rsidR="00A51652">
              <w:rPr>
                <w:noProof/>
                <w:webHidden/>
              </w:rPr>
              <w:t>44</w:t>
            </w:r>
            <w:r w:rsidR="00AB4D21">
              <w:rPr>
                <w:noProof/>
                <w:webHidden/>
              </w:rPr>
              <w:fldChar w:fldCharType="end"/>
            </w:r>
          </w:hyperlink>
        </w:p>
        <w:p w14:paraId="63ED14DE" w14:textId="05304707" w:rsidR="00AB4D21" w:rsidRDefault="0032143B">
          <w:pPr>
            <w:pStyle w:val="TOC1"/>
            <w:tabs>
              <w:tab w:val="right" w:leader="dot" w:pos="10790"/>
            </w:tabs>
            <w:rPr>
              <w:noProof/>
            </w:rPr>
          </w:pPr>
          <w:hyperlink w:anchor="_Toc87487760" w:history="1">
            <w:r w:rsidR="00AB4D21" w:rsidRPr="0031086E">
              <w:rPr>
                <w:rStyle w:val="Hyperlink"/>
                <w:noProof/>
                <w:lang w:val="bg-BG"/>
              </w:rPr>
              <w:t>Специфични цели за А</w:t>
            </w:r>
            <w:r w:rsidR="00AB4D21" w:rsidRPr="0031086E">
              <w:rPr>
                <w:rStyle w:val="Hyperlink"/>
                <w:noProof/>
                <w:lang w:val="en-GB"/>
              </w:rPr>
              <w:t xml:space="preserve">024 </w:t>
            </w:r>
            <w:r w:rsidR="00AB4D21" w:rsidRPr="0031086E">
              <w:rPr>
                <w:rStyle w:val="Hyperlink"/>
                <w:i/>
                <w:noProof/>
                <w:lang w:val="en-GB"/>
              </w:rPr>
              <w:t>Ardeola ralloides</w:t>
            </w:r>
            <w:r w:rsidR="00AB4D21" w:rsidRPr="0031086E">
              <w:rPr>
                <w:rStyle w:val="Hyperlink"/>
                <w:noProof/>
                <w:lang w:val="bg-BG"/>
              </w:rPr>
              <w:t xml:space="preserve"> (гривеста чапла)</w:t>
            </w:r>
            <w:r w:rsidR="00AB4D21">
              <w:rPr>
                <w:noProof/>
                <w:webHidden/>
              </w:rPr>
              <w:tab/>
            </w:r>
            <w:r w:rsidR="00AB4D21">
              <w:rPr>
                <w:noProof/>
                <w:webHidden/>
              </w:rPr>
              <w:fldChar w:fldCharType="begin"/>
            </w:r>
            <w:r w:rsidR="00AB4D21">
              <w:rPr>
                <w:noProof/>
                <w:webHidden/>
              </w:rPr>
              <w:instrText xml:space="preserve"> PAGEREF _Toc87487760 \h </w:instrText>
            </w:r>
            <w:r w:rsidR="00AB4D21">
              <w:rPr>
                <w:noProof/>
                <w:webHidden/>
              </w:rPr>
            </w:r>
            <w:r w:rsidR="00AB4D21">
              <w:rPr>
                <w:noProof/>
                <w:webHidden/>
              </w:rPr>
              <w:fldChar w:fldCharType="separate"/>
            </w:r>
            <w:r w:rsidR="00A51652">
              <w:rPr>
                <w:noProof/>
                <w:webHidden/>
              </w:rPr>
              <w:t>47</w:t>
            </w:r>
            <w:r w:rsidR="00AB4D21">
              <w:rPr>
                <w:noProof/>
                <w:webHidden/>
              </w:rPr>
              <w:fldChar w:fldCharType="end"/>
            </w:r>
          </w:hyperlink>
        </w:p>
        <w:p w14:paraId="1946621E" w14:textId="28EABB7C" w:rsidR="00AB4D21" w:rsidRDefault="0032143B">
          <w:pPr>
            <w:pStyle w:val="TOC1"/>
            <w:tabs>
              <w:tab w:val="right" w:leader="dot" w:pos="10790"/>
            </w:tabs>
            <w:rPr>
              <w:noProof/>
            </w:rPr>
          </w:pPr>
          <w:hyperlink w:anchor="_Toc87487761" w:history="1">
            <w:r w:rsidR="00AB4D21" w:rsidRPr="0031086E">
              <w:rPr>
                <w:rStyle w:val="Hyperlink"/>
                <w:noProof/>
                <w:lang w:val="bg-BG"/>
              </w:rPr>
              <w:t>Специфични цели за А</w:t>
            </w:r>
            <w:r w:rsidR="00AB4D21" w:rsidRPr="0031086E">
              <w:rPr>
                <w:rStyle w:val="Hyperlink"/>
                <w:noProof/>
                <w:lang w:val="en-GB"/>
              </w:rPr>
              <w:t>02</w:t>
            </w:r>
            <w:r w:rsidR="00AB4D21" w:rsidRPr="0031086E">
              <w:rPr>
                <w:rStyle w:val="Hyperlink"/>
                <w:noProof/>
                <w:lang w:val="bg-BG"/>
              </w:rPr>
              <w:t>6</w:t>
            </w:r>
            <w:r w:rsidR="00AB4D21" w:rsidRPr="0031086E">
              <w:rPr>
                <w:rStyle w:val="Hyperlink"/>
                <w:noProof/>
                <w:lang w:val="en-GB"/>
              </w:rPr>
              <w:t xml:space="preserve"> </w:t>
            </w:r>
            <w:r w:rsidR="00AB4D21" w:rsidRPr="0031086E">
              <w:rPr>
                <w:rStyle w:val="Hyperlink"/>
                <w:i/>
                <w:noProof/>
                <w:lang w:val="en-GB"/>
              </w:rPr>
              <w:t>Egretta garzetta</w:t>
            </w:r>
            <w:r w:rsidR="00AB4D21" w:rsidRPr="0031086E">
              <w:rPr>
                <w:rStyle w:val="Hyperlink"/>
                <w:noProof/>
                <w:lang w:val="bg-BG"/>
              </w:rPr>
              <w:t xml:space="preserve"> (малка бяла чапла)</w:t>
            </w:r>
            <w:r w:rsidR="00AB4D21">
              <w:rPr>
                <w:noProof/>
                <w:webHidden/>
              </w:rPr>
              <w:tab/>
            </w:r>
            <w:r w:rsidR="00AB4D21">
              <w:rPr>
                <w:noProof/>
                <w:webHidden/>
              </w:rPr>
              <w:fldChar w:fldCharType="begin"/>
            </w:r>
            <w:r w:rsidR="00AB4D21">
              <w:rPr>
                <w:noProof/>
                <w:webHidden/>
              </w:rPr>
              <w:instrText xml:space="preserve"> PAGEREF _Toc87487761 \h </w:instrText>
            </w:r>
            <w:r w:rsidR="00AB4D21">
              <w:rPr>
                <w:noProof/>
                <w:webHidden/>
              </w:rPr>
            </w:r>
            <w:r w:rsidR="00AB4D21">
              <w:rPr>
                <w:noProof/>
                <w:webHidden/>
              </w:rPr>
              <w:fldChar w:fldCharType="separate"/>
            </w:r>
            <w:r w:rsidR="00A51652">
              <w:rPr>
                <w:noProof/>
                <w:webHidden/>
              </w:rPr>
              <w:t>50</w:t>
            </w:r>
            <w:r w:rsidR="00AB4D21">
              <w:rPr>
                <w:noProof/>
                <w:webHidden/>
              </w:rPr>
              <w:fldChar w:fldCharType="end"/>
            </w:r>
          </w:hyperlink>
        </w:p>
        <w:p w14:paraId="3C2EC7BB" w14:textId="0C393977" w:rsidR="00AB4D21" w:rsidRDefault="0032143B">
          <w:pPr>
            <w:pStyle w:val="TOC1"/>
            <w:tabs>
              <w:tab w:val="right" w:leader="dot" w:pos="10790"/>
            </w:tabs>
            <w:rPr>
              <w:noProof/>
            </w:rPr>
          </w:pPr>
          <w:hyperlink w:anchor="_Toc87487762" w:history="1">
            <w:r w:rsidR="00AB4D21" w:rsidRPr="0031086E">
              <w:rPr>
                <w:rStyle w:val="Hyperlink"/>
                <w:noProof/>
                <w:lang w:val="bg-BG"/>
              </w:rPr>
              <w:t xml:space="preserve">Специфични цели за А773 </w:t>
            </w:r>
            <w:r w:rsidR="00AB4D21" w:rsidRPr="0031086E">
              <w:rPr>
                <w:rStyle w:val="Hyperlink"/>
                <w:i/>
                <w:noProof/>
                <w:lang w:val="bg-BG"/>
              </w:rPr>
              <w:t>Ardea alba</w:t>
            </w:r>
            <w:r w:rsidR="00AB4D21" w:rsidRPr="0031086E">
              <w:rPr>
                <w:rStyle w:val="Hyperlink"/>
                <w:noProof/>
                <w:lang w:val="bg-BG"/>
              </w:rPr>
              <w:t xml:space="preserve"> (голяма бяла чапла)</w:t>
            </w:r>
            <w:r w:rsidR="00AB4D21">
              <w:rPr>
                <w:noProof/>
                <w:webHidden/>
              </w:rPr>
              <w:tab/>
            </w:r>
            <w:r w:rsidR="00AB4D21">
              <w:rPr>
                <w:noProof/>
                <w:webHidden/>
              </w:rPr>
              <w:fldChar w:fldCharType="begin"/>
            </w:r>
            <w:r w:rsidR="00AB4D21">
              <w:rPr>
                <w:noProof/>
                <w:webHidden/>
              </w:rPr>
              <w:instrText xml:space="preserve"> PAGEREF _Toc87487762 \h </w:instrText>
            </w:r>
            <w:r w:rsidR="00AB4D21">
              <w:rPr>
                <w:noProof/>
                <w:webHidden/>
              </w:rPr>
            </w:r>
            <w:r w:rsidR="00AB4D21">
              <w:rPr>
                <w:noProof/>
                <w:webHidden/>
              </w:rPr>
              <w:fldChar w:fldCharType="separate"/>
            </w:r>
            <w:r w:rsidR="00A51652">
              <w:rPr>
                <w:noProof/>
                <w:webHidden/>
              </w:rPr>
              <w:t>53</w:t>
            </w:r>
            <w:r w:rsidR="00AB4D21">
              <w:rPr>
                <w:noProof/>
                <w:webHidden/>
              </w:rPr>
              <w:fldChar w:fldCharType="end"/>
            </w:r>
          </w:hyperlink>
        </w:p>
        <w:p w14:paraId="69B11890" w14:textId="5EF31D96" w:rsidR="00AB4D21" w:rsidRDefault="0032143B">
          <w:pPr>
            <w:pStyle w:val="TOC1"/>
            <w:tabs>
              <w:tab w:val="right" w:leader="dot" w:pos="10790"/>
            </w:tabs>
            <w:rPr>
              <w:noProof/>
            </w:rPr>
          </w:pPr>
          <w:hyperlink w:anchor="_Toc87487763" w:history="1">
            <w:r w:rsidR="00AB4D21" w:rsidRPr="0031086E">
              <w:rPr>
                <w:rStyle w:val="Hyperlink"/>
                <w:noProof/>
                <w:lang w:val="bg-BG"/>
              </w:rPr>
              <w:t>Специфични цели за А</w:t>
            </w:r>
            <w:r w:rsidR="00AB4D21" w:rsidRPr="0031086E">
              <w:rPr>
                <w:rStyle w:val="Hyperlink"/>
                <w:noProof/>
                <w:lang w:val="en-GB"/>
              </w:rPr>
              <w:t xml:space="preserve">028 </w:t>
            </w:r>
            <w:r w:rsidR="00AB4D21" w:rsidRPr="0031086E">
              <w:rPr>
                <w:rStyle w:val="Hyperlink"/>
                <w:i/>
                <w:noProof/>
                <w:lang w:val="en-GB"/>
              </w:rPr>
              <w:t>Ardea cinerea</w:t>
            </w:r>
            <w:r w:rsidR="00AB4D21" w:rsidRPr="0031086E">
              <w:rPr>
                <w:rStyle w:val="Hyperlink"/>
                <w:noProof/>
                <w:lang w:val="bg-BG"/>
              </w:rPr>
              <w:t xml:space="preserve"> (Сива чапла)</w:t>
            </w:r>
            <w:r w:rsidR="00AB4D21">
              <w:rPr>
                <w:noProof/>
                <w:webHidden/>
              </w:rPr>
              <w:tab/>
            </w:r>
            <w:r w:rsidR="00AB4D21">
              <w:rPr>
                <w:noProof/>
                <w:webHidden/>
              </w:rPr>
              <w:fldChar w:fldCharType="begin"/>
            </w:r>
            <w:r w:rsidR="00AB4D21">
              <w:rPr>
                <w:noProof/>
                <w:webHidden/>
              </w:rPr>
              <w:instrText xml:space="preserve"> PAGEREF _Toc87487763 \h </w:instrText>
            </w:r>
            <w:r w:rsidR="00AB4D21">
              <w:rPr>
                <w:noProof/>
                <w:webHidden/>
              </w:rPr>
            </w:r>
            <w:r w:rsidR="00AB4D21">
              <w:rPr>
                <w:noProof/>
                <w:webHidden/>
              </w:rPr>
              <w:fldChar w:fldCharType="separate"/>
            </w:r>
            <w:r w:rsidR="00A51652">
              <w:rPr>
                <w:noProof/>
                <w:webHidden/>
              </w:rPr>
              <w:t>57</w:t>
            </w:r>
            <w:r w:rsidR="00AB4D21">
              <w:rPr>
                <w:noProof/>
                <w:webHidden/>
              </w:rPr>
              <w:fldChar w:fldCharType="end"/>
            </w:r>
          </w:hyperlink>
        </w:p>
        <w:p w14:paraId="4A083F07" w14:textId="61E2B55A" w:rsidR="00AB4D21" w:rsidRDefault="0032143B">
          <w:pPr>
            <w:pStyle w:val="TOC1"/>
            <w:tabs>
              <w:tab w:val="right" w:leader="dot" w:pos="10790"/>
            </w:tabs>
            <w:rPr>
              <w:noProof/>
            </w:rPr>
          </w:pPr>
          <w:hyperlink w:anchor="_Toc87487764" w:history="1">
            <w:r w:rsidR="00AB4D21" w:rsidRPr="0031086E">
              <w:rPr>
                <w:rStyle w:val="Hyperlink"/>
                <w:noProof/>
                <w:lang w:val="bg-BG"/>
              </w:rPr>
              <w:t>Специфични цели за А</w:t>
            </w:r>
            <w:r w:rsidR="00AB4D21" w:rsidRPr="0031086E">
              <w:rPr>
                <w:rStyle w:val="Hyperlink"/>
                <w:noProof/>
                <w:lang w:val="en-GB"/>
              </w:rPr>
              <w:t xml:space="preserve">029 </w:t>
            </w:r>
            <w:r w:rsidR="00AB4D21" w:rsidRPr="0031086E">
              <w:rPr>
                <w:rStyle w:val="Hyperlink"/>
                <w:i/>
                <w:noProof/>
                <w:lang w:val="en-GB"/>
              </w:rPr>
              <w:t>Ardea purpurea</w:t>
            </w:r>
            <w:r w:rsidR="00AB4D21" w:rsidRPr="0031086E">
              <w:rPr>
                <w:rStyle w:val="Hyperlink"/>
                <w:noProof/>
                <w:lang w:val="bg-BG"/>
              </w:rPr>
              <w:t xml:space="preserve"> (червена чапла)</w:t>
            </w:r>
            <w:r w:rsidR="00AB4D21">
              <w:rPr>
                <w:noProof/>
                <w:webHidden/>
              </w:rPr>
              <w:tab/>
            </w:r>
            <w:r w:rsidR="00AB4D21">
              <w:rPr>
                <w:noProof/>
                <w:webHidden/>
              </w:rPr>
              <w:fldChar w:fldCharType="begin"/>
            </w:r>
            <w:r w:rsidR="00AB4D21">
              <w:rPr>
                <w:noProof/>
                <w:webHidden/>
              </w:rPr>
              <w:instrText xml:space="preserve"> PAGEREF _Toc87487764 \h </w:instrText>
            </w:r>
            <w:r w:rsidR="00AB4D21">
              <w:rPr>
                <w:noProof/>
                <w:webHidden/>
              </w:rPr>
            </w:r>
            <w:r w:rsidR="00AB4D21">
              <w:rPr>
                <w:noProof/>
                <w:webHidden/>
              </w:rPr>
              <w:fldChar w:fldCharType="separate"/>
            </w:r>
            <w:r w:rsidR="00A51652">
              <w:rPr>
                <w:noProof/>
                <w:webHidden/>
              </w:rPr>
              <w:t>60</w:t>
            </w:r>
            <w:r w:rsidR="00AB4D21">
              <w:rPr>
                <w:noProof/>
                <w:webHidden/>
              </w:rPr>
              <w:fldChar w:fldCharType="end"/>
            </w:r>
          </w:hyperlink>
        </w:p>
        <w:p w14:paraId="3966CCE8" w14:textId="230649B6" w:rsidR="00AB4D21" w:rsidRDefault="0032143B">
          <w:pPr>
            <w:pStyle w:val="TOC1"/>
            <w:tabs>
              <w:tab w:val="right" w:leader="dot" w:pos="10790"/>
            </w:tabs>
            <w:rPr>
              <w:noProof/>
            </w:rPr>
          </w:pPr>
          <w:hyperlink w:anchor="_Toc87487765" w:history="1">
            <w:r w:rsidR="00AB4D21" w:rsidRPr="0031086E">
              <w:rPr>
                <w:rStyle w:val="Hyperlink"/>
                <w:rFonts w:eastAsia="Calibri"/>
                <w:noProof/>
                <w:lang w:val="bg-BG"/>
              </w:rPr>
              <w:t xml:space="preserve">Специфични цели за A030 </w:t>
            </w:r>
            <w:r w:rsidR="00AB4D21" w:rsidRPr="0031086E">
              <w:rPr>
                <w:rStyle w:val="Hyperlink"/>
                <w:rFonts w:eastAsia="Calibri"/>
                <w:i/>
                <w:iCs/>
                <w:noProof/>
                <w:lang w:val="bg-BG"/>
              </w:rPr>
              <w:t>Ciconia nigra</w:t>
            </w:r>
            <w:r w:rsidR="00AB4D21" w:rsidRPr="0031086E">
              <w:rPr>
                <w:rStyle w:val="Hyperlink"/>
                <w:rFonts w:eastAsia="Calibri"/>
                <w:noProof/>
                <w:lang w:val="bg-BG"/>
              </w:rPr>
              <w:t xml:space="preserve"> (Черен щъркел)</w:t>
            </w:r>
            <w:r w:rsidR="00AB4D21">
              <w:rPr>
                <w:noProof/>
                <w:webHidden/>
              </w:rPr>
              <w:tab/>
            </w:r>
            <w:r w:rsidR="00AB4D21">
              <w:rPr>
                <w:noProof/>
                <w:webHidden/>
              </w:rPr>
              <w:fldChar w:fldCharType="begin"/>
            </w:r>
            <w:r w:rsidR="00AB4D21">
              <w:rPr>
                <w:noProof/>
                <w:webHidden/>
              </w:rPr>
              <w:instrText xml:space="preserve"> PAGEREF _Toc87487765 \h </w:instrText>
            </w:r>
            <w:r w:rsidR="00AB4D21">
              <w:rPr>
                <w:noProof/>
                <w:webHidden/>
              </w:rPr>
            </w:r>
            <w:r w:rsidR="00AB4D21">
              <w:rPr>
                <w:noProof/>
                <w:webHidden/>
              </w:rPr>
              <w:fldChar w:fldCharType="separate"/>
            </w:r>
            <w:r w:rsidR="00A51652">
              <w:rPr>
                <w:noProof/>
                <w:webHidden/>
              </w:rPr>
              <w:t>62</w:t>
            </w:r>
            <w:r w:rsidR="00AB4D21">
              <w:rPr>
                <w:noProof/>
                <w:webHidden/>
              </w:rPr>
              <w:fldChar w:fldCharType="end"/>
            </w:r>
          </w:hyperlink>
        </w:p>
        <w:p w14:paraId="37CFA032" w14:textId="02DDBA1C" w:rsidR="00AB4D21" w:rsidRDefault="0032143B">
          <w:pPr>
            <w:pStyle w:val="TOC1"/>
            <w:tabs>
              <w:tab w:val="right" w:leader="dot" w:pos="10790"/>
            </w:tabs>
            <w:rPr>
              <w:noProof/>
            </w:rPr>
          </w:pPr>
          <w:hyperlink w:anchor="_Toc87487766" w:history="1">
            <w:r w:rsidR="00AB4D21" w:rsidRPr="0031086E">
              <w:rPr>
                <w:rStyle w:val="Hyperlink"/>
                <w:rFonts w:eastAsia="Calibri"/>
                <w:noProof/>
                <w:lang w:val="bg-BG"/>
              </w:rPr>
              <w:t xml:space="preserve">Специфични цели за A031 </w:t>
            </w:r>
            <w:r w:rsidR="00AB4D21" w:rsidRPr="0031086E">
              <w:rPr>
                <w:rStyle w:val="Hyperlink"/>
                <w:rFonts w:eastAsia="Calibri"/>
                <w:i/>
                <w:iCs/>
                <w:noProof/>
                <w:lang w:val="bg-BG"/>
              </w:rPr>
              <w:t>Ciconia ciconia</w:t>
            </w:r>
            <w:r w:rsidR="00AB4D21" w:rsidRPr="0031086E">
              <w:rPr>
                <w:rStyle w:val="Hyperlink"/>
                <w:rFonts w:eastAsia="Calibri"/>
                <w:noProof/>
                <w:lang w:val="bg-BG"/>
              </w:rPr>
              <w:t xml:space="preserve"> (бял щъркел)</w:t>
            </w:r>
            <w:r w:rsidR="00AB4D21">
              <w:rPr>
                <w:noProof/>
                <w:webHidden/>
              </w:rPr>
              <w:tab/>
            </w:r>
            <w:r w:rsidR="00AB4D21">
              <w:rPr>
                <w:noProof/>
                <w:webHidden/>
              </w:rPr>
              <w:fldChar w:fldCharType="begin"/>
            </w:r>
            <w:r w:rsidR="00AB4D21">
              <w:rPr>
                <w:noProof/>
                <w:webHidden/>
              </w:rPr>
              <w:instrText xml:space="preserve"> PAGEREF _Toc87487766 \h </w:instrText>
            </w:r>
            <w:r w:rsidR="00AB4D21">
              <w:rPr>
                <w:noProof/>
                <w:webHidden/>
              </w:rPr>
            </w:r>
            <w:r w:rsidR="00AB4D21">
              <w:rPr>
                <w:noProof/>
                <w:webHidden/>
              </w:rPr>
              <w:fldChar w:fldCharType="separate"/>
            </w:r>
            <w:r w:rsidR="00A51652">
              <w:rPr>
                <w:noProof/>
                <w:webHidden/>
              </w:rPr>
              <w:t>66</w:t>
            </w:r>
            <w:r w:rsidR="00AB4D21">
              <w:rPr>
                <w:noProof/>
                <w:webHidden/>
              </w:rPr>
              <w:fldChar w:fldCharType="end"/>
            </w:r>
          </w:hyperlink>
        </w:p>
        <w:p w14:paraId="334175AE" w14:textId="2AC40C13" w:rsidR="00AB4D21" w:rsidRDefault="0032143B">
          <w:pPr>
            <w:pStyle w:val="TOC1"/>
            <w:tabs>
              <w:tab w:val="right" w:leader="dot" w:pos="10790"/>
            </w:tabs>
            <w:rPr>
              <w:noProof/>
            </w:rPr>
          </w:pPr>
          <w:hyperlink w:anchor="_Toc87487767" w:history="1">
            <w:r w:rsidR="00AB4D21" w:rsidRPr="0031086E">
              <w:rPr>
                <w:rStyle w:val="Hyperlink"/>
                <w:noProof/>
                <w:lang w:val="bg-BG"/>
              </w:rPr>
              <w:t>Специфични цели за А</w:t>
            </w:r>
            <w:r w:rsidR="00AB4D21" w:rsidRPr="0031086E">
              <w:rPr>
                <w:rStyle w:val="Hyperlink"/>
                <w:noProof/>
                <w:lang w:val="en-GB"/>
              </w:rPr>
              <w:t xml:space="preserve">032 </w:t>
            </w:r>
            <w:r w:rsidR="00AB4D21" w:rsidRPr="0031086E">
              <w:rPr>
                <w:rStyle w:val="Hyperlink"/>
                <w:i/>
                <w:noProof/>
                <w:lang w:val="en-GB"/>
              </w:rPr>
              <w:t>Plegadis falcinellus</w:t>
            </w:r>
            <w:r w:rsidR="00AB4D21" w:rsidRPr="0031086E">
              <w:rPr>
                <w:rStyle w:val="Hyperlink"/>
                <w:noProof/>
                <w:lang w:val="bg-BG"/>
              </w:rPr>
              <w:t xml:space="preserve"> (Блестящ ибис)</w:t>
            </w:r>
            <w:r w:rsidR="00AB4D21">
              <w:rPr>
                <w:noProof/>
                <w:webHidden/>
              </w:rPr>
              <w:tab/>
            </w:r>
            <w:r w:rsidR="00AB4D21">
              <w:rPr>
                <w:noProof/>
                <w:webHidden/>
              </w:rPr>
              <w:fldChar w:fldCharType="begin"/>
            </w:r>
            <w:r w:rsidR="00AB4D21">
              <w:rPr>
                <w:noProof/>
                <w:webHidden/>
              </w:rPr>
              <w:instrText xml:space="preserve"> PAGEREF _Toc87487767 \h </w:instrText>
            </w:r>
            <w:r w:rsidR="00AB4D21">
              <w:rPr>
                <w:noProof/>
                <w:webHidden/>
              </w:rPr>
            </w:r>
            <w:r w:rsidR="00AB4D21">
              <w:rPr>
                <w:noProof/>
                <w:webHidden/>
              </w:rPr>
              <w:fldChar w:fldCharType="separate"/>
            </w:r>
            <w:r w:rsidR="00A51652">
              <w:rPr>
                <w:noProof/>
                <w:webHidden/>
              </w:rPr>
              <w:t>70</w:t>
            </w:r>
            <w:r w:rsidR="00AB4D21">
              <w:rPr>
                <w:noProof/>
                <w:webHidden/>
              </w:rPr>
              <w:fldChar w:fldCharType="end"/>
            </w:r>
          </w:hyperlink>
        </w:p>
        <w:p w14:paraId="714C740B" w14:textId="0820EB90" w:rsidR="00AB4D21" w:rsidRDefault="0032143B">
          <w:pPr>
            <w:pStyle w:val="TOC1"/>
            <w:tabs>
              <w:tab w:val="right" w:leader="dot" w:pos="10790"/>
            </w:tabs>
            <w:rPr>
              <w:noProof/>
            </w:rPr>
          </w:pPr>
          <w:hyperlink w:anchor="_Toc87487768" w:history="1">
            <w:r w:rsidR="00AB4D21" w:rsidRPr="0031086E">
              <w:rPr>
                <w:rStyle w:val="Hyperlink"/>
                <w:noProof/>
                <w:lang w:val="bg-BG"/>
              </w:rPr>
              <w:t>Специфични цели за А</w:t>
            </w:r>
            <w:r w:rsidR="00AB4D21" w:rsidRPr="0031086E">
              <w:rPr>
                <w:rStyle w:val="Hyperlink"/>
                <w:noProof/>
                <w:lang w:val="en-GB"/>
              </w:rPr>
              <w:t xml:space="preserve">034 </w:t>
            </w:r>
            <w:r w:rsidR="00AB4D21" w:rsidRPr="0031086E">
              <w:rPr>
                <w:rStyle w:val="Hyperlink"/>
                <w:i/>
                <w:noProof/>
                <w:lang w:val="en-GB"/>
              </w:rPr>
              <w:t>Pl</w:t>
            </w:r>
            <w:r w:rsidR="00AB4D21" w:rsidRPr="0031086E">
              <w:rPr>
                <w:rStyle w:val="Hyperlink"/>
                <w:i/>
                <w:noProof/>
              </w:rPr>
              <w:t>atalea leucorodia</w:t>
            </w:r>
            <w:r w:rsidR="00AB4D21" w:rsidRPr="0031086E">
              <w:rPr>
                <w:rStyle w:val="Hyperlink"/>
                <w:noProof/>
                <w:lang w:val="bg-BG"/>
              </w:rPr>
              <w:t xml:space="preserve"> (Лопатарка)</w:t>
            </w:r>
            <w:r w:rsidR="00AB4D21">
              <w:rPr>
                <w:noProof/>
                <w:webHidden/>
              </w:rPr>
              <w:tab/>
            </w:r>
            <w:r w:rsidR="00AB4D21">
              <w:rPr>
                <w:noProof/>
                <w:webHidden/>
              </w:rPr>
              <w:fldChar w:fldCharType="begin"/>
            </w:r>
            <w:r w:rsidR="00AB4D21">
              <w:rPr>
                <w:noProof/>
                <w:webHidden/>
              </w:rPr>
              <w:instrText xml:space="preserve"> PAGEREF _Toc87487768 \h </w:instrText>
            </w:r>
            <w:r w:rsidR="00AB4D21">
              <w:rPr>
                <w:noProof/>
                <w:webHidden/>
              </w:rPr>
            </w:r>
            <w:r w:rsidR="00AB4D21">
              <w:rPr>
                <w:noProof/>
                <w:webHidden/>
              </w:rPr>
              <w:fldChar w:fldCharType="separate"/>
            </w:r>
            <w:r w:rsidR="00A51652">
              <w:rPr>
                <w:noProof/>
                <w:webHidden/>
              </w:rPr>
              <w:t>73</w:t>
            </w:r>
            <w:r w:rsidR="00AB4D21">
              <w:rPr>
                <w:noProof/>
                <w:webHidden/>
              </w:rPr>
              <w:fldChar w:fldCharType="end"/>
            </w:r>
          </w:hyperlink>
        </w:p>
        <w:p w14:paraId="1D0CB00D" w14:textId="1191A448" w:rsidR="00AB4D21" w:rsidRDefault="0032143B">
          <w:pPr>
            <w:pStyle w:val="TOC1"/>
            <w:tabs>
              <w:tab w:val="right" w:leader="dot" w:pos="10790"/>
            </w:tabs>
            <w:rPr>
              <w:noProof/>
            </w:rPr>
          </w:pPr>
          <w:hyperlink w:anchor="_Toc87487769" w:history="1">
            <w:r w:rsidR="00AB4D21" w:rsidRPr="0031086E">
              <w:rPr>
                <w:rStyle w:val="Hyperlink"/>
                <w:rFonts w:eastAsia="Calibri"/>
                <w:noProof/>
                <w:lang w:val="en-GB"/>
              </w:rPr>
              <w:t xml:space="preserve">Специфични цели за </w:t>
            </w:r>
            <w:r w:rsidR="00AB4D21" w:rsidRPr="0031086E">
              <w:rPr>
                <w:rStyle w:val="Hyperlink"/>
                <w:rFonts w:eastAsia="Calibri"/>
                <w:i/>
                <w:iCs/>
                <w:noProof/>
              </w:rPr>
              <w:t>A036 Cygnus olor</w:t>
            </w:r>
            <w:r w:rsidR="00AB4D21" w:rsidRPr="0031086E">
              <w:rPr>
                <w:rStyle w:val="Hyperlink"/>
                <w:rFonts w:eastAsia="Calibri"/>
                <w:noProof/>
                <w:lang w:val="en-GB"/>
              </w:rPr>
              <w:t xml:space="preserve"> (</w:t>
            </w:r>
            <w:r w:rsidR="00AB4D21" w:rsidRPr="0031086E">
              <w:rPr>
                <w:rStyle w:val="Hyperlink"/>
                <w:rFonts w:eastAsia="Calibri"/>
                <w:noProof/>
                <w:lang w:val="bg-BG"/>
              </w:rPr>
              <w:t>ням лебед</w:t>
            </w:r>
            <w:r w:rsidR="00AB4D21" w:rsidRPr="0031086E">
              <w:rPr>
                <w:rStyle w:val="Hyperlink"/>
                <w:rFonts w:eastAsia="Calibri"/>
                <w:noProof/>
                <w:lang w:val="en-GB"/>
              </w:rPr>
              <w:t>)</w:t>
            </w:r>
            <w:r w:rsidR="00AB4D21">
              <w:rPr>
                <w:noProof/>
                <w:webHidden/>
              </w:rPr>
              <w:tab/>
            </w:r>
            <w:r w:rsidR="00AB4D21">
              <w:rPr>
                <w:noProof/>
                <w:webHidden/>
              </w:rPr>
              <w:fldChar w:fldCharType="begin"/>
            </w:r>
            <w:r w:rsidR="00AB4D21">
              <w:rPr>
                <w:noProof/>
                <w:webHidden/>
              </w:rPr>
              <w:instrText xml:space="preserve"> PAGEREF _Toc87487769 \h </w:instrText>
            </w:r>
            <w:r w:rsidR="00AB4D21">
              <w:rPr>
                <w:noProof/>
                <w:webHidden/>
              </w:rPr>
            </w:r>
            <w:r w:rsidR="00AB4D21">
              <w:rPr>
                <w:noProof/>
                <w:webHidden/>
              </w:rPr>
              <w:fldChar w:fldCharType="separate"/>
            </w:r>
            <w:r w:rsidR="00A51652">
              <w:rPr>
                <w:noProof/>
                <w:webHidden/>
              </w:rPr>
              <w:t>76</w:t>
            </w:r>
            <w:r w:rsidR="00AB4D21">
              <w:rPr>
                <w:noProof/>
                <w:webHidden/>
              </w:rPr>
              <w:fldChar w:fldCharType="end"/>
            </w:r>
          </w:hyperlink>
        </w:p>
        <w:p w14:paraId="0ACAA57D" w14:textId="1EA32EC4" w:rsidR="00AB4D21" w:rsidRDefault="0032143B">
          <w:pPr>
            <w:pStyle w:val="TOC1"/>
            <w:tabs>
              <w:tab w:val="right" w:leader="dot" w:pos="10790"/>
            </w:tabs>
            <w:rPr>
              <w:noProof/>
            </w:rPr>
          </w:pPr>
          <w:hyperlink w:anchor="_Toc87487770" w:history="1">
            <w:r w:rsidR="00AB4D21" w:rsidRPr="0031086E">
              <w:rPr>
                <w:rStyle w:val="Hyperlink"/>
                <w:rFonts w:eastAsia="Calibri"/>
                <w:iCs/>
                <w:noProof/>
                <w:lang w:val="bg-BG"/>
              </w:rPr>
              <w:t xml:space="preserve">Специфични цели за А038 </w:t>
            </w:r>
            <w:r w:rsidR="00AB4D21" w:rsidRPr="0031086E">
              <w:rPr>
                <w:rStyle w:val="Hyperlink"/>
                <w:rFonts w:eastAsia="Calibri"/>
                <w:i/>
                <w:iCs/>
                <w:noProof/>
              </w:rPr>
              <w:t>Cygnus cygnus</w:t>
            </w:r>
            <w:r w:rsidR="00AB4D21" w:rsidRPr="0031086E">
              <w:rPr>
                <w:rStyle w:val="Hyperlink"/>
                <w:rFonts w:eastAsia="Calibri"/>
                <w:noProof/>
                <w:lang w:val="en-GB"/>
              </w:rPr>
              <w:t xml:space="preserve"> (</w:t>
            </w:r>
            <w:r w:rsidR="00AB4D21" w:rsidRPr="0031086E">
              <w:rPr>
                <w:rStyle w:val="Hyperlink"/>
                <w:rFonts w:eastAsia="Calibri"/>
                <w:noProof/>
                <w:lang w:val="bg-BG"/>
              </w:rPr>
              <w:t>поен лебед</w:t>
            </w:r>
            <w:r w:rsidR="00AB4D21" w:rsidRPr="0031086E">
              <w:rPr>
                <w:rStyle w:val="Hyperlink"/>
                <w:rFonts w:eastAsia="Calibri"/>
                <w:noProof/>
                <w:lang w:val="en-GB"/>
              </w:rPr>
              <w:t>)</w:t>
            </w:r>
            <w:r w:rsidR="00AB4D21">
              <w:rPr>
                <w:noProof/>
                <w:webHidden/>
              </w:rPr>
              <w:tab/>
            </w:r>
            <w:r w:rsidR="00AB4D21">
              <w:rPr>
                <w:noProof/>
                <w:webHidden/>
              </w:rPr>
              <w:fldChar w:fldCharType="begin"/>
            </w:r>
            <w:r w:rsidR="00AB4D21">
              <w:rPr>
                <w:noProof/>
                <w:webHidden/>
              </w:rPr>
              <w:instrText xml:space="preserve"> PAGEREF _Toc87487770 \h </w:instrText>
            </w:r>
            <w:r w:rsidR="00AB4D21">
              <w:rPr>
                <w:noProof/>
                <w:webHidden/>
              </w:rPr>
            </w:r>
            <w:r w:rsidR="00AB4D21">
              <w:rPr>
                <w:noProof/>
                <w:webHidden/>
              </w:rPr>
              <w:fldChar w:fldCharType="separate"/>
            </w:r>
            <w:r w:rsidR="00A51652">
              <w:rPr>
                <w:noProof/>
                <w:webHidden/>
              </w:rPr>
              <w:t>81</w:t>
            </w:r>
            <w:r w:rsidR="00AB4D21">
              <w:rPr>
                <w:noProof/>
                <w:webHidden/>
              </w:rPr>
              <w:fldChar w:fldCharType="end"/>
            </w:r>
          </w:hyperlink>
        </w:p>
        <w:p w14:paraId="1B3B59D2" w14:textId="11A94774" w:rsidR="00AB4D21" w:rsidRDefault="0032143B">
          <w:pPr>
            <w:pStyle w:val="TOC1"/>
            <w:tabs>
              <w:tab w:val="right" w:leader="dot" w:pos="10790"/>
            </w:tabs>
            <w:rPr>
              <w:noProof/>
            </w:rPr>
          </w:pPr>
          <w:hyperlink w:anchor="_Toc87487771" w:history="1">
            <w:r w:rsidR="00AB4D21" w:rsidRPr="0031086E">
              <w:rPr>
                <w:rStyle w:val="Hyperlink"/>
                <w:noProof/>
                <w:lang w:val="bg-BG"/>
              </w:rPr>
              <w:t>Специфични цели за А0</w:t>
            </w:r>
            <w:r w:rsidR="00AB4D21" w:rsidRPr="0031086E">
              <w:rPr>
                <w:rStyle w:val="Hyperlink"/>
                <w:noProof/>
                <w:lang w:val="en-GB"/>
              </w:rPr>
              <w:t>41</w:t>
            </w:r>
            <w:r w:rsidR="00AB4D21" w:rsidRPr="0031086E">
              <w:rPr>
                <w:rStyle w:val="Hyperlink"/>
                <w:noProof/>
                <w:lang w:val="bg-BG"/>
              </w:rPr>
              <w:t xml:space="preserve"> </w:t>
            </w:r>
            <w:r w:rsidR="00AB4D21" w:rsidRPr="0031086E">
              <w:rPr>
                <w:rStyle w:val="Hyperlink"/>
                <w:i/>
                <w:noProof/>
                <w:lang w:val="en-GB"/>
              </w:rPr>
              <w:t>Anser albifrons albifrons</w:t>
            </w:r>
            <w:r w:rsidR="00AB4D21" w:rsidRPr="0031086E">
              <w:rPr>
                <w:rStyle w:val="Hyperlink"/>
                <w:noProof/>
                <w:lang w:val="bg-BG"/>
              </w:rPr>
              <w:t xml:space="preserve"> (голяма белочела гъска)</w:t>
            </w:r>
            <w:r w:rsidR="00AB4D21">
              <w:rPr>
                <w:noProof/>
                <w:webHidden/>
              </w:rPr>
              <w:tab/>
            </w:r>
            <w:r w:rsidR="00AB4D21">
              <w:rPr>
                <w:noProof/>
                <w:webHidden/>
              </w:rPr>
              <w:fldChar w:fldCharType="begin"/>
            </w:r>
            <w:r w:rsidR="00AB4D21">
              <w:rPr>
                <w:noProof/>
                <w:webHidden/>
              </w:rPr>
              <w:instrText xml:space="preserve"> PAGEREF _Toc87487771 \h </w:instrText>
            </w:r>
            <w:r w:rsidR="00AB4D21">
              <w:rPr>
                <w:noProof/>
                <w:webHidden/>
              </w:rPr>
            </w:r>
            <w:r w:rsidR="00AB4D21">
              <w:rPr>
                <w:noProof/>
                <w:webHidden/>
              </w:rPr>
              <w:fldChar w:fldCharType="separate"/>
            </w:r>
            <w:r w:rsidR="00A51652">
              <w:rPr>
                <w:noProof/>
                <w:webHidden/>
              </w:rPr>
              <w:t>83</w:t>
            </w:r>
            <w:r w:rsidR="00AB4D21">
              <w:rPr>
                <w:noProof/>
                <w:webHidden/>
              </w:rPr>
              <w:fldChar w:fldCharType="end"/>
            </w:r>
          </w:hyperlink>
        </w:p>
        <w:p w14:paraId="4EF1839D" w14:textId="3F413F84" w:rsidR="00AB4D21" w:rsidRDefault="0032143B">
          <w:pPr>
            <w:pStyle w:val="TOC1"/>
            <w:tabs>
              <w:tab w:val="right" w:leader="dot" w:pos="10790"/>
            </w:tabs>
            <w:rPr>
              <w:noProof/>
            </w:rPr>
          </w:pPr>
          <w:hyperlink w:anchor="_Toc87487772" w:history="1">
            <w:r w:rsidR="00AB4D21" w:rsidRPr="0031086E">
              <w:rPr>
                <w:rStyle w:val="Hyperlink"/>
                <w:rFonts w:eastAsia="Calibri"/>
                <w:noProof/>
                <w:lang w:val="bg-BG"/>
              </w:rPr>
              <w:t xml:space="preserve">Специфични цели за А043 </w:t>
            </w:r>
            <w:r w:rsidR="00AB4D21" w:rsidRPr="0031086E">
              <w:rPr>
                <w:rStyle w:val="Hyperlink"/>
                <w:rFonts w:eastAsia="Calibri"/>
                <w:i/>
                <w:noProof/>
                <w:lang w:val="en-GB"/>
              </w:rPr>
              <w:t>A</w:t>
            </w:r>
            <w:r w:rsidR="00AB4D21" w:rsidRPr="0031086E">
              <w:rPr>
                <w:rStyle w:val="Hyperlink"/>
                <w:rFonts w:eastAsia="Calibri"/>
                <w:i/>
                <w:noProof/>
              </w:rPr>
              <w:t>nser anser</w:t>
            </w:r>
            <w:r w:rsidR="00AB4D21" w:rsidRPr="0031086E">
              <w:rPr>
                <w:rStyle w:val="Hyperlink"/>
                <w:rFonts w:eastAsia="Calibri"/>
                <w:noProof/>
                <w:lang w:val="en-GB"/>
              </w:rPr>
              <w:t xml:space="preserve"> (</w:t>
            </w:r>
            <w:r w:rsidR="00AB4D21" w:rsidRPr="0031086E">
              <w:rPr>
                <w:rStyle w:val="Hyperlink"/>
                <w:rFonts w:eastAsia="Calibri"/>
                <w:noProof/>
                <w:lang w:val="bg-BG"/>
              </w:rPr>
              <w:t>сива гъска</w:t>
            </w:r>
            <w:r w:rsidR="00AB4D21" w:rsidRPr="0031086E">
              <w:rPr>
                <w:rStyle w:val="Hyperlink"/>
                <w:rFonts w:eastAsia="Calibri"/>
                <w:noProof/>
                <w:lang w:val="en-GB"/>
              </w:rPr>
              <w:t>)</w:t>
            </w:r>
            <w:r w:rsidR="00AB4D21">
              <w:rPr>
                <w:noProof/>
                <w:webHidden/>
              </w:rPr>
              <w:tab/>
            </w:r>
            <w:r w:rsidR="00AB4D21">
              <w:rPr>
                <w:noProof/>
                <w:webHidden/>
              </w:rPr>
              <w:fldChar w:fldCharType="begin"/>
            </w:r>
            <w:r w:rsidR="00AB4D21">
              <w:rPr>
                <w:noProof/>
                <w:webHidden/>
              </w:rPr>
              <w:instrText xml:space="preserve"> PAGEREF _Toc87487772 \h </w:instrText>
            </w:r>
            <w:r w:rsidR="00AB4D21">
              <w:rPr>
                <w:noProof/>
                <w:webHidden/>
              </w:rPr>
            </w:r>
            <w:r w:rsidR="00AB4D21">
              <w:rPr>
                <w:noProof/>
                <w:webHidden/>
              </w:rPr>
              <w:fldChar w:fldCharType="separate"/>
            </w:r>
            <w:r w:rsidR="00A51652">
              <w:rPr>
                <w:noProof/>
                <w:webHidden/>
              </w:rPr>
              <w:t>86</w:t>
            </w:r>
            <w:r w:rsidR="00AB4D21">
              <w:rPr>
                <w:noProof/>
                <w:webHidden/>
              </w:rPr>
              <w:fldChar w:fldCharType="end"/>
            </w:r>
          </w:hyperlink>
        </w:p>
        <w:p w14:paraId="2252EBF6" w14:textId="2361802A" w:rsidR="00AB4D21" w:rsidRDefault="0032143B">
          <w:pPr>
            <w:pStyle w:val="TOC1"/>
            <w:tabs>
              <w:tab w:val="right" w:leader="dot" w:pos="10790"/>
            </w:tabs>
            <w:rPr>
              <w:noProof/>
            </w:rPr>
          </w:pPr>
          <w:hyperlink w:anchor="_Toc87487773" w:history="1">
            <w:r w:rsidR="00AB4D21" w:rsidRPr="0031086E">
              <w:rPr>
                <w:rStyle w:val="Hyperlink"/>
                <w:noProof/>
                <w:lang w:val="bg-BG"/>
              </w:rPr>
              <w:t>Специфични цели за А</w:t>
            </w:r>
            <w:r w:rsidR="00AB4D21" w:rsidRPr="0031086E">
              <w:rPr>
                <w:rStyle w:val="Hyperlink"/>
                <w:noProof/>
                <w:lang w:val="en-GB"/>
              </w:rPr>
              <w:t>042</w:t>
            </w:r>
            <w:r w:rsidR="00AB4D21" w:rsidRPr="0031086E">
              <w:rPr>
                <w:rStyle w:val="Hyperlink"/>
                <w:noProof/>
                <w:lang w:val="bg-BG"/>
              </w:rPr>
              <w:t xml:space="preserve"> </w:t>
            </w:r>
            <w:r w:rsidR="00AB4D21" w:rsidRPr="0031086E">
              <w:rPr>
                <w:rStyle w:val="Hyperlink"/>
                <w:i/>
                <w:noProof/>
                <w:lang w:val="en-GB"/>
              </w:rPr>
              <w:t>Anser erythropus</w:t>
            </w:r>
            <w:r w:rsidR="00AB4D21" w:rsidRPr="0031086E">
              <w:rPr>
                <w:rStyle w:val="Hyperlink"/>
                <w:noProof/>
                <w:lang w:val="bg-BG"/>
              </w:rPr>
              <w:t xml:space="preserve"> (малка белочела гъска)</w:t>
            </w:r>
            <w:r w:rsidR="00AB4D21">
              <w:rPr>
                <w:noProof/>
                <w:webHidden/>
              </w:rPr>
              <w:tab/>
            </w:r>
            <w:r w:rsidR="00AB4D21">
              <w:rPr>
                <w:noProof/>
                <w:webHidden/>
              </w:rPr>
              <w:fldChar w:fldCharType="begin"/>
            </w:r>
            <w:r w:rsidR="00AB4D21">
              <w:rPr>
                <w:noProof/>
                <w:webHidden/>
              </w:rPr>
              <w:instrText xml:space="preserve"> PAGEREF _Toc87487773 \h </w:instrText>
            </w:r>
            <w:r w:rsidR="00AB4D21">
              <w:rPr>
                <w:noProof/>
                <w:webHidden/>
              </w:rPr>
            </w:r>
            <w:r w:rsidR="00AB4D21">
              <w:rPr>
                <w:noProof/>
                <w:webHidden/>
              </w:rPr>
              <w:fldChar w:fldCharType="separate"/>
            </w:r>
            <w:r w:rsidR="00A51652">
              <w:rPr>
                <w:noProof/>
                <w:webHidden/>
              </w:rPr>
              <w:t>90</w:t>
            </w:r>
            <w:r w:rsidR="00AB4D21">
              <w:rPr>
                <w:noProof/>
                <w:webHidden/>
              </w:rPr>
              <w:fldChar w:fldCharType="end"/>
            </w:r>
          </w:hyperlink>
        </w:p>
        <w:p w14:paraId="6233129C" w14:textId="0729B474" w:rsidR="00AB4D21" w:rsidRDefault="0032143B">
          <w:pPr>
            <w:pStyle w:val="TOC1"/>
            <w:tabs>
              <w:tab w:val="right" w:leader="dot" w:pos="10790"/>
            </w:tabs>
            <w:rPr>
              <w:noProof/>
            </w:rPr>
          </w:pPr>
          <w:hyperlink w:anchor="_Toc87487774" w:history="1">
            <w:r w:rsidR="00AB4D21" w:rsidRPr="0031086E">
              <w:rPr>
                <w:rStyle w:val="Hyperlink"/>
                <w:noProof/>
                <w:lang w:val="bg-BG"/>
              </w:rPr>
              <w:t>Специфични цели за А</w:t>
            </w:r>
            <w:r w:rsidR="00AB4D21" w:rsidRPr="0031086E">
              <w:rPr>
                <w:rStyle w:val="Hyperlink"/>
                <w:noProof/>
                <w:lang w:val="en-GB"/>
              </w:rPr>
              <w:t>396</w:t>
            </w:r>
            <w:r w:rsidR="00AB4D21" w:rsidRPr="0031086E">
              <w:rPr>
                <w:rStyle w:val="Hyperlink"/>
                <w:noProof/>
                <w:lang w:val="bg-BG"/>
              </w:rPr>
              <w:t xml:space="preserve"> </w:t>
            </w:r>
            <w:r w:rsidR="00AB4D21" w:rsidRPr="0031086E">
              <w:rPr>
                <w:rStyle w:val="Hyperlink"/>
                <w:i/>
                <w:noProof/>
                <w:lang w:val="en-GB"/>
              </w:rPr>
              <w:t>Branta ruficollis</w:t>
            </w:r>
            <w:r w:rsidR="00AB4D21" w:rsidRPr="0031086E">
              <w:rPr>
                <w:rStyle w:val="Hyperlink"/>
                <w:noProof/>
                <w:lang w:val="bg-BG"/>
              </w:rPr>
              <w:t xml:space="preserve"> (червеногуша гъска)</w:t>
            </w:r>
            <w:r w:rsidR="00AB4D21">
              <w:rPr>
                <w:noProof/>
                <w:webHidden/>
              </w:rPr>
              <w:tab/>
            </w:r>
            <w:r w:rsidR="00AB4D21">
              <w:rPr>
                <w:noProof/>
                <w:webHidden/>
              </w:rPr>
              <w:fldChar w:fldCharType="begin"/>
            </w:r>
            <w:r w:rsidR="00AB4D21">
              <w:rPr>
                <w:noProof/>
                <w:webHidden/>
              </w:rPr>
              <w:instrText xml:space="preserve"> PAGEREF _Toc87487774 \h </w:instrText>
            </w:r>
            <w:r w:rsidR="00AB4D21">
              <w:rPr>
                <w:noProof/>
                <w:webHidden/>
              </w:rPr>
            </w:r>
            <w:r w:rsidR="00AB4D21">
              <w:rPr>
                <w:noProof/>
                <w:webHidden/>
              </w:rPr>
              <w:fldChar w:fldCharType="separate"/>
            </w:r>
            <w:r w:rsidR="00A51652">
              <w:rPr>
                <w:noProof/>
                <w:webHidden/>
              </w:rPr>
              <w:t>93</w:t>
            </w:r>
            <w:r w:rsidR="00AB4D21">
              <w:rPr>
                <w:noProof/>
                <w:webHidden/>
              </w:rPr>
              <w:fldChar w:fldCharType="end"/>
            </w:r>
          </w:hyperlink>
        </w:p>
        <w:p w14:paraId="5C5DC722" w14:textId="2267ED59" w:rsidR="00AB4D21" w:rsidRDefault="0032143B">
          <w:pPr>
            <w:pStyle w:val="TOC1"/>
            <w:tabs>
              <w:tab w:val="right" w:leader="dot" w:pos="10790"/>
            </w:tabs>
            <w:rPr>
              <w:noProof/>
            </w:rPr>
          </w:pPr>
          <w:hyperlink w:anchor="_Toc87487775" w:history="1">
            <w:r w:rsidR="00AB4D21" w:rsidRPr="0031086E">
              <w:rPr>
                <w:rStyle w:val="Hyperlink"/>
                <w:noProof/>
                <w:lang w:val="bg-BG"/>
              </w:rPr>
              <w:t xml:space="preserve">Специфични цели за А397 </w:t>
            </w:r>
            <w:r w:rsidR="00AB4D21" w:rsidRPr="0031086E">
              <w:rPr>
                <w:rStyle w:val="Hyperlink"/>
                <w:i/>
                <w:noProof/>
                <w:lang w:val="en-GB"/>
              </w:rPr>
              <w:t>Tadorna ferruginea</w:t>
            </w:r>
            <w:r w:rsidR="00AB4D21" w:rsidRPr="0031086E">
              <w:rPr>
                <w:rStyle w:val="Hyperlink"/>
                <w:noProof/>
                <w:lang w:val="bg-BG"/>
              </w:rPr>
              <w:t xml:space="preserve"> (червен ангъч)</w:t>
            </w:r>
            <w:r w:rsidR="00AB4D21">
              <w:rPr>
                <w:noProof/>
                <w:webHidden/>
              </w:rPr>
              <w:tab/>
            </w:r>
            <w:r w:rsidR="00AB4D21">
              <w:rPr>
                <w:noProof/>
                <w:webHidden/>
              </w:rPr>
              <w:fldChar w:fldCharType="begin"/>
            </w:r>
            <w:r w:rsidR="00AB4D21">
              <w:rPr>
                <w:noProof/>
                <w:webHidden/>
              </w:rPr>
              <w:instrText xml:space="preserve"> PAGEREF _Toc87487775 \h </w:instrText>
            </w:r>
            <w:r w:rsidR="00AB4D21">
              <w:rPr>
                <w:noProof/>
                <w:webHidden/>
              </w:rPr>
            </w:r>
            <w:r w:rsidR="00AB4D21">
              <w:rPr>
                <w:noProof/>
                <w:webHidden/>
              </w:rPr>
              <w:fldChar w:fldCharType="separate"/>
            </w:r>
            <w:r w:rsidR="00A51652">
              <w:rPr>
                <w:noProof/>
                <w:webHidden/>
              </w:rPr>
              <w:t>96</w:t>
            </w:r>
            <w:r w:rsidR="00AB4D21">
              <w:rPr>
                <w:noProof/>
                <w:webHidden/>
              </w:rPr>
              <w:fldChar w:fldCharType="end"/>
            </w:r>
          </w:hyperlink>
        </w:p>
        <w:p w14:paraId="14AD42BD" w14:textId="63D9563A" w:rsidR="00AB4D21" w:rsidRDefault="0032143B">
          <w:pPr>
            <w:pStyle w:val="TOC1"/>
            <w:tabs>
              <w:tab w:val="right" w:leader="dot" w:pos="10790"/>
            </w:tabs>
            <w:rPr>
              <w:noProof/>
            </w:rPr>
          </w:pPr>
          <w:hyperlink w:anchor="_Toc87487776" w:history="1">
            <w:r w:rsidR="00AB4D21" w:rsidRPr="0031086E">
              <w:rPr>
                <w:rStyle w:val="Hyperlink"/>
                <w:noProof/>
                <w:lang w:val="bg-BG"/>
              </w:rPr>
              <w:t xml:space="preserve">Специфични цели за </w:t>
            </w:r>
            <w:r w:rsidR="00AB4D21" w:rsidRPr="0031086E">
              <w:rPr>
                <w:rStyle w:val="Hyperlink"/>
                <w:iCs/>
                <w:noProof/>
                <w:lang w:val="bg-BG"/>
              </w:rPr>
              <w:t>A855</w:t>
            </w:r>
            <w:r w:rsidR="00AB4D21" w:rsidRPr="0031086E">
              <w:rPr>
                <w:rStyle w:val="Hyperlink"/>
                <w:i/>
                <w:iCs/>
                <w:noProof/>
                <w:lang w:val="bg-BG"/>
              </w:rPr>
              <w:t xml:space="preserve"> </w:t>
            </w:r>
            <w:r w:rsidR="00AB4D21" w:rsidRPr="0031086E">
              <w:rPr>
                <w:rStyle w:val="Hyperlink"/>
                <w:bCs/>
                <w:i/>
                <w:iCs/>
                <w:noProof/>
              </w:rPr>
              <w:t>Mareca penelope</w:t>
            </w:r>
            <w:r w:rsidR="00AB4D21" w:rsidRPr="0031086E">
              <w:rPr>
                <w:rStyle w:val="Hyperlink"/>
                <w:noProof/>
                <w:lang w:val="bg-BG"/>
              </w:rPr>
              <w:t xml:space="preserve"> (фиш)</w:t>
            </w:r>
            <w:r w:rsidR="00AB4D21">
              <w:rPr>
                <w:noProof/>
                <w:webHidden/>
              </w:rPr>
              <w:tab/>
            </w:r>
            <w:r w:rsidR="00AB4D21">
              <w:rPr>
                <w:noProof/>
                <w:webHidden/>
              </w:rPr>
              <w:fldChar w:fldCharType="begin"/>
            </w:r>
            <w:r w:rsidR="00AB4D21">
              <w:rPr>
                <w:noProof/>
                <w:webHidden/>
              </w:rPr>
              <w:instrText xml:space="preserve"> PAGEREF _Toc87487776 \h </w:instrText>
            </w:r>
            <w:r w:rsidR="00AB4D21">
              <w:rPr>
                <w:noProof/>
                <w:webHidden/>
              </w:rPr>
            </w:r>
            <w:r w:rsidR="00AB4D21">
              <w:rPr>
                <w:noProof/>
                <w:webHidden/>
              </w:rPr>
              <w:fldChar w:fldCharType="separate"/>
            </w:r>
            <w:r w:rsidR="00A51652">
              <w:rPr>
                <w:noProof/>
                <w:webHidden/>
              </w:rPr>
              <w:t>99</w:t>
            </w:r>
            <w:r w:rsidR="00AB4D21">
              <w:rPr>
                <w:noProof/>
                <w:webHidden/>
              </w:rPr>
              <w:fldChar w:fldCharType="end"/>
            </w:r>
          </w:hyperlink>
        </w:p>
        <w:p w14:paraId="55E608E7" w14:textId="2D922B6A" w:rsidR="00AB4D21" w:rsidRDefault="0032143B">
          <w:pPr>
            <w:pStyle w:val="TOC1"/>
            <w:tabs>
              <w:tab w:val="right" w:leader="dot" w:pos="10790"/>
            </w:tabs>
            <w:rPr>
              <w:noProof/>
            </w:rPr>
          </w:pPr>
          <w:hyperlink w:anchor="_Toc87487777" w:history="1">
            <w:r w:rsidR="00AB4D21" w:rsidRPr="0031086E">
              <w:rPr>
                <w:rStyle w:val="Hyperlink"/>
                <w:noProof/>
                <w:lang w:val="bg-BG"/>
              </w:rPr>
              <w:t xml:space="preserve">Специфични цели за A889 </w:t>
            </w:r>
            <w:r w:rsidR="00AB4D21" w:rsidRPr="0031086E">
              <w:rPr>
                <w:rStyle w:val="Hyperlink"/>
                <w:i/>
                <w:iCs/>
                <w:noProof/>
                <w:lang w:val="en-GB"/>
              </w:rPr>
              <w:t>Mareca</w:t>
            </w:r>
            <w:r w:rsidR="00AB4D21" w:rsidRPr="0031086E">
              <w:rPr>
                <w:rStyle w:val="Hyperlink"/>
                <w:i/>
                <w:iCs/>
                <w:noProof/>
                <w:lang w:val="bg-BG"/>
              </w:rPr>
              <w:t xml:space="preserve"> strepera</w:t>
            </w:r>
            <w:r w:rsidR="00AB4D21" w:rsidRPr="0031086E">
              <w:rPr>
                <w:rStyle w:val="Hyperlink"/>
                <w:noProof/>
                <w:lang w:val="bg-BG"/>
              </w:rPr>
              <w:t xml:space="preserve"> (сива патица)</w:t>
            </w:r>
            <w:r w:rsidR="00AB4D21">
              <w:rPr>
                <w:noProof/>
                <w:webHidden/>
              </w:rPr>
              <w:tab/>
            </w:r>
            <w:r w:rsidR="00AB4D21">
              <w:rPr>
                <w:noProof/>
                <w:webHidden/>
              </w:rPr>
              <w:fldChar w:fldCharType="begin"/>
            </w:r>
            <w:r w:rsidR="00AB4D21">
              <w:rPr>
                <w:noProof/>
                <w:webHidden/>
              </w:rPr>
              <w:instrText xml:space="preserve"> PAGEREF _Toc87487777 \h </w:instrText>
            </w:r>
            <w:r w:rsidR="00AB4D21">
              <w:rPr>
                <w:noProof/>
                <w:webHidden/>
              </w:rPr>
            </w:r>
            <w:r w:rsidR="00AB4D21">
              <w:rPr>
                <w:noProof/>
                <w:webHidden/>
              </w:rPr>
              <w:fldChar w:fldCharType="separate"/>
            </w:r>
            <w:r w:rsidR="00A51652">
              <w:rPr>
                <w:noProof/>
                <w:webHidden/>
              </w:rPr>
              <w:t>102</w:t>
            </w:r>
            <w:r w:rsidR="00AB4D21">
              <w:rPr>
                <w:noProof/>
                <w:webHidden/>
              </w:rPr>
              <w:fldChar w:fldCharType="end"/>
            </w:r>
          </w:hyperlink>
        </w:p>
        <w:p w14:paraId="74F06141" w14:textId="7D5D095D" w:rsidR="00AB4D21" w:rsidRDefault="0032143B">
          <w:pPr>
            <w:pStyle w:val="TOC1"/>
            <w:tabs>
              <w:tab w:val="right" w:leader="dot" w:pos="10790"/>
            </w:tabs>
            <w:rPr>
              <w:noProof/>
            </w:rPr>
          </w:pPr>
          <w:hyperlink w:anchor="_Toc87487778" w:history="1">
            <w:r w:rsidR="00AB4D21" w:rsidRPr="0031086E">
              <w:rPr>
                <w:rStyle w:val="Hyperlink"/>
                <w:noProof/>
                <w:lang w:val="bg-BG"/>
              </w:rPr>
              <w:t xml:space="preserve">Специфични цели за A052 </w:t>
            </w:r>
            <w:r w:rsidR="00AB4D21" w:rsidRPr="0031086E">
              <w:rPr>
                <w:rStyle w:val="Hyperlink"/>
                <w:i/>
                <w:iCs/>
                <w:noProof/>
                <w:lang w:val="en-GB"/>
              </w:rPr>
              <w:t>A</w:t>
            </w:r>
            <w:r w:rsidR="00AB4D21" w:rsidRPr="0031086E">
              <w:rPr>
                <w:rStyle w:val="Hyperlink"/>
                <w:i/>
                <w:iCs/>
                <w:noProof/>
                <w:lang w:val="bg-BG"/>
              </w:rPr>
              <w:t>nas crecca</w:t>
            </w:r>
            <w:r w:rsidR="00AB4D21" w:rsidRPr="0031086E">
              <w:rPr>
                <w:rStyle w:val="Hyperlink"/>
                <w:noProof/>
                <w:lang w:val="bg-BG"/>
              </w:rPr>
              <w:t xml:space="preserve"> (зимно бърне)</w:t>
            </w:r>
            <w:r w:rsidR="00AB4D21">
              <w:rPr>
                <w:noProof/>
                <w:webHidden/>
              </w:rPr>
              <w:tab/>
            </w:r>
            <w:r w:rsidR="00AB4D21">
              <w:rPr>
                <w:noProof/>
                <w:webHidden/>
              </w:rPr>
              <w:fldChar w:fldCharType="begin"/>
            </w:r>
            <w:r w:rsidR="00AB4D21">
              <w:rPr>
                <w:noProof/>
                <w:webHidden/>
              </w:rPr>
              <w:instrText xml:space="preserve"> PAGEREF _Toc87487778 \h </w:instrText>
            </w:r>
            <w:r w:rsidR="00AB4D21">
              <w:rPr>
                <w:noProof/>
                <w:webHidden/>
              </w:rPr>
            </w:r>
            <w:r w:rsidR="00AB4D21">
              <w:rPr>
                <w:noProof/>
                <w:webHidden/>
              </w:rPr>
              <w:fldChar w:fldCharType="separate"/>
            </w:r>
            <w:r w:rsidR="00A51652">
              <w:rPr>
                <w:noProof/>
                <w:webHidden/>
              </w:rPr>
              <w:t>106</w:t>
            </w:r>
            <w:r w:rsidR="00AB4D21">
              <w:rPr>
                <w:noProof/>
                <w:webHidden/>
              </w:rPr>
              <w:fldChar w:fldCharType="end"/>
            </w:r>
          </w:hyperlink>
        </w:p>
        <w:p w14:paraId="44CFE490" w14:textId="498B0F9F" w:rsidR="00AB4D21" w:rsidRDefault="0032143B">
          <w:pPr>
            <w:pStyle w:val="TOC1"/>
            <w:tabs>
              <w:tab w:val="right" w:leader="dot" w:pos="10790"/>
            </w:tabs>
            <w:rPr>
              <w:noProof/>
            </w:rPr>
          </w:pPr>
          <w:hyperlink w:anchor="_Toc87487779" w:history="1">
            <w:r w:rsidR="00AB4D21" w:rsidRPr="0031086E">
              <w:rPr>
                <w:rStyle w:val="Hyperlink"/>
                <w:noProof/>
                <w:lang w:val="bg-BG"/>
              </w:rPr>
              <w:t xml:space="preserve">Специфични цели за A053 </w:t>
            </w:r>
            <w:r w:rsidR="00AB4D21" w:rsidRPr="0031086E">
              <w:rPr>
                <w:rStyle w:val="Hyperlink"/>
                <w:i/>
                <w:noProof/>
                <w:lang w:val="bg-BG"/>
              </w:rPr>
              <w:t>Аnas platyrhynchos</w:t>
            </w:r>
            <w:r w:rsidR="00AB4D21" w:rsidRPr="0031086E">
              <w:rPr>
                <w:rStyle w:val="Hyperlink"/>
                <w:noProof/>
                <w:lang w:val="bg-BG"/>
              </w:rPr>
              <w:t xml:space="preserve"> (зеленоглава патица)</w:t>
            </w:r>
            <w:r w:rsidR="00AB4D21">
              <w:rPr>
                <w:noProof/>
                <w:webHidden/>
              </w:rPr>
              <w:tab/>
            </w:r>
            <w:r w:rsidR="00AB4D21">
              <w:rPr>
                <w:noProof/>
                <w:webHidden/>
              </w:rPr>
              <w:fldChar w:fldCharType="begin"/>
            </w:r>
            <w:r w:rsidR="00AB4D21">
              <w:rPr>
                <w:noProof/>
                <w:webHidden/>
              </w:rPr>
              <w:instrText xml:space="preserve"> PAGEREF _Toc87487779 \h </w:instrText>
            </w:r>
            <w:r w:rsidR="00AB4D21">
              <w:rPr>
                <w:noProof/>
                <w:webHidden/>
              </w:rPr>
            </w:r>
            <w:r w:rsidR="00AB4D21">
              <w:rPr>
                <w:noProof/>
                <w:webHidden/>
              </w:rPr>
              <w:fldChar w:fldCharType="separate"/>
            </w:r>
            <w:r w:rsidR="00A51652">
              <w:rPr>
                <w:noProof/>
                <w:webHidden/>
              </w:rPr>
              <w:t>110</w:t>
            </w:r>
            <w:r w:rsidR="00AB4D21">
              <w:rPr>
                <w:noProof/>
                <w:webHidden/>
              </w:rPr>
              <w:fldChar w:fldCharType="end"/>
            </w:r>
          </w:hyperlink>
        </w:p>
        <w:p w14:paraId="76803C27" w14:textId="018C0F73" w:rsidR="00AB4D21" w:rsidRDefault="0032143B">
          <w:pPr>
            <w:pStyle w:val="TOC1"/>
            <w:tabs>
              <w:tab w:val="right" w:leader="dot" w:pos="10790"/>
            </w:tabs>
            <w:rPr>
              <w:noProof/>
            </w:rPr>
          </w:pPr>
          <w:hyperlink w:anchor="_Toc87487780" w:history="1">
            <w:r w:rsidR="00AB4D21" w:rsidRPr="0031086E">
              <w:rPr>
                <w:rStyle w:val="Hyperlink"/>
                <w:noProof/>
                <w:lang w:val="bg-BG"/>
              </w:rPr>
              <w:t xml:space="preserve">Специфични цели за A054 </w:t>
            </w:r>
            <w:r w:rsidR="00AB4D21" w:rsidRPr="0031086E">
              <w:rPr>
                <w:rStyle w:val="Hyperlink"/>
                <w:i/>
                <w:iCs/>
                <w:noProof/>
                <w:lang w:val="en-GB"/>
              </w:rPr>
              <w:t>Anas</w:t>
            </w:r>
            <w:r w:rsidR="00AB4D21" w:rsidRPr="0031086E">
              <w:rPr>
                <w:rStyle w:val="Hyperlink"/>
                <w:i/>
                <w:iCs/>
                <w:noProof/>
                <w:lang w:val="bg-BG"/>
              </w:rPr>
              <w:t xml:space="preserve"> acuta</w:t>
            </w:r>
            <w:r w:rsidR="00AB4D21" w:rsidRPr="0031086E">
              <w:rPr>
                <w:rStyle w:val="Hyperlink"/>
                <w:noProof/>
                <w:lang w:val="bg-BG"/>
              </w:rPr>
              <w:t xml:space="preserve"> (шилоопашата патица)</w:t>
            </w:r>
            <w:r w:rsidR="00AB4D21">
              <w:rPr>
                <w:noProof/>
                <w:webHidden/>
              </w:rPr>
              <w:tab/>
            </w:r>
            <w:r w:rsidR="00AB4D21">
              <w:rPr>
                <w:noProof/>
                <w:webHidden/>
              </w:rPr>
              <w:fldChar w:fldCharType="begin"/>
            </w:r>
            <w:r w:rsidR="00AB4D21">
              <w:rPr>
                <w:noProof/>
                <w:webHidden/>
              </w:rPr>
              <w:instrText xml:space="preserve"> PAGEREF _Toc87487780 \h </w:instrText>
            </w:r>
            <w:r w:rsidR="00AB4D21">
              <w:rPr>
                <w:noProof/>
                <w:webHidden/>
              </w:rPr>
            </w:r>
            <w:r w:rsidR="00AB4D21">
              <w:rPr>
                <w:noProof/>
                <w:webHidden/>
              </w:rPr>
              <w:fldChar w:fldCharType="separate"/>
            </w:r>
            <w:r w:rsidR="00A51652">
              <w:rPr>
                <w:noProof/>
                <w:webHidden/>
              </w:rPr>
              <w:t>114</w:t>
            </w:r>
            <w:r w:rsidR="00AB4D21">
              <w:rPr>
                <w:noProof/>
                <w:webHidden/>
              </w:rPr>
              <w:fldChar w:fldCharType="end"/>
            </w:r>
          </w:hyperlink>
        </w:p>
        <w:p w14:paraId="3090AE30" w14:textId="36611EF1" w:rsidR="00AB4D21" w:rsidRDefault="0032143B">
          <w:pPr>
            <w:pStyle w:val="TOC1"/>
            <w:tabs>
              <w:tab w:val="right" w:leader="dot" w:pos="10790"/>
            </w:tabs>
            <w:rPr>
              <w:noProof/>
            </w:rPr>
          </w:pPr>
          <w:hyperlink w:anchor="_Toc87487781" w:history="1">
            <w:r w:rsidR="00AB4D21" w:rsidRPr="0031086E">
              <w:rPr>
                <w:rStyle w:val="Hyperlink"/>
                <w:noProof/>
                <w:lang w:val="bg-BG"/>
              </w:rPr>
              <w:t xml:space="preserve">Специфични цели за A856 </w:t>
            </w:r>
            <w:r w:rsidR="00AB4D21" w:rsidRPr="0031086E">
              <w:rPr>
                <w:rStyle w:val="Hyperlink"/>
                <w:i/>
                <w:iCs/>
                <w:noProof/>
                <w:lang w:val="en-GB"/>
              </w:rPr>
              <w:t>Spatula</w:t>
            </w:r>
            <w:r w:rsidR="00AB4D21" w:rsidRPr="0031086E">
              <w:rPr>
                <w:rStyle w:val="Hyperlink"/>
                <w:i/>
                <w:iCs/>
                <w:noProof/>
                <w:lang w:val="bg-BG"/>
              </w:rPr>
              <w:t xml:space="preserve"> querquedula</w:t>
            </w:r>
            <w:r w:rsidR="00AB4D21" w:rsidRPr="0031086E">
              <w:rPr>
                <w:rStyle w:val="Hyperlink"/>
                <w:noProof/>
                <w:lang w:val="bg-BG"/>
              </w:rPr>
              <w:t xml:space="preserve"> (лятно бърне)</w:t>
            </w:r>
            <w:r w:rsidR="00AB4D21">
              <w:rPr>
                <w:noProof/>
                <w:webHidden/>
              </w:rPr>
              <w:tab/>
            </w:r>
            <w:r w:rsidR="00AB4D21">
              <w:rPr>
                <w:noProof/>
                <w:webHidden/>
              </w:rPr>
              <w:fldChar w:fldCharType="begin"/>
            </w:r>
            <w:r w:rsidR="00AB4D21">
              <w:rPr>
                <w:noProof/>
                <w:webHidden/>
              </w:rPr>
              <w:instrText xml:space="preserve"> PAGEREF _Toc87487781 \h </w:instrText>
            </w:r>
            <w:r w:rsidR="00AB4D21">
              <w:rPr>
                <w:noProof/>
                <w:webHidden/>
              </w:rPr>
            </w:r>
            <w:r w:rsidR="00AB4D21">
              <w:rPr>
                <w:noProof/>
                <w:webHidden/>
              </w:rPr>
              <w:fldChar w:fldCharType="separate"/>
            </w:r>
            <w:r w:rsidR="00A51652">
              <w:rPr>
                <w:noProof/>
                <w:webHidden/>
              </w:rPr>
              <w:t>117</w:t>
            </w:r>
            <w:r w:rsidR="00AB4D21">
              <w:rPr>
                <w:noProof/>
                <w:webHidden/>
              </w:rPr>
              <w:fldChar w:fldCharType="end"/>
            </w:r>
          </w:hyperlink>
        </w:p>
        <w:p w14:paraId="39773164" w14:textId="0635AB2E" w:rsidR="00AB4D21" w:rsidRDefault="0032143B">
          <w:pPr>
            <w:pStyle w:val="TOC1"/>
            <w:tabs>
              <w:tab w:val="right" w:leader="dot" w:pos="10790"/>
            </w:tabs>
            <w:rPr>
              <w:noProof/>
            </w:rPr>
          </w:pPr>
          <w:hyperlink w:anchor="_Toc87487782" w:history="1">
            <w:r w:rsidR="00AB4D21" w:rsidRPr="0031086E">
              <w:rPr>
                <w:rStyle w:val="Hyperlink"/>
                <w:rFonts w:eastAsia="Calibri"/>
                <w:noProof/>
                <w:lang w:val="en-GB"/>
              </w:rPr>
              <w:t>Специфични цели за A8</w:t>
            </w:r>
            <w:r w:rsidR="00AB4D21" w:rsidRPr="0031086E">
              <w:rPr>
                <w:rStyle w:val="Hyperlink"/>
                <w:rFonts w:eastAsia="Calibri"/>
                <w:noProof/>
                <w:lang w:val="bg-BG"/>
              </w:rPr>
              <w:t>57</w:t>
            </w:r>
            <w:r w:rsidR="00AB4D21" w:rsidRPr="0031086E">
              <w:rPr>
                <w:rStyle w:val="Hyperlink"/>
                <w:rFonts w:eastAsia="Calibri"/>
                <w:noProof/>
                <w:lang w:val="en-GB"/>
              </w:rPr>
              <w:t xml:space="preserve"> </w:t>
            </w:r>
            <w:r w:rsidR="00AB4D21" w:rsidRPr="0031086E">
              <w:rPr>
                <w:rStyle w:val="Hyperlink"/>
                <w:rFonts w:eastAsia="Calibri"/>
                <w:i/>
                <w:iCs/>
                <w:noProof/>
              </w:rPr>
              <w:t>Spatula clypeata</w:t>
            </w:r>
            <w:r w:rsidR="00AB4D21" w:rsidRPr="0031086E">
              <w:rPr>
                <w:rStyle w:val="Hyperlink"/>
                <w:rFonts w:eastAsia="Calibri"/>
                <w:noProof/>
                <w:lang w:val="en-GB"/>
              </w:rPr>
              <w:t xml:space="preserve"> (</w:t>
            </w:r>
            <w:r w:rsidR="00AB4D21" w:rsidRPr="0031086E">
              <w:rPr>
                <w:rStyle w:val="Hyperlink"/>
                <w:rFonts w:eastAsia="Calibri"/>
                <w:noProof/>
                <w:lang w:val="bg-BG"/>
              </w:rPr>
              <w:t>клопач</w:t>
            </w:r>
            <w:r w:rsidR="00AB4D21" w:rsidRPr="0031086E">
              <w:rPr>
                <w:rStyle w:val="Hyperlink"/>
                <w:rFonts w:eastAsia="Calibri"/>
                <w:noProof/>
                <w:lang w:val="en-GB"/>
              </w:rPr>
              <w:t>)</w:t>
            </w:r>
            <w:r w:rsidR="00AB4D21">
              <w:rPr>
                <w:noProof/>
                <w:webHidden/>
              </w:rPr>
              <w:tab/>
            </w:r>
            <w:r w:rsidR="00AB4D21">
              <w:rPr>
                <w:noProof/>
                <w:webHidden/>
              </w:rPr>
              <w:fldChar w:fldCharType="begin"/>
            </w:r>
            <w:r w:rsidR="00AB4D21">
              <w:rPr>
                <w:noProof/>
                <w:webHidden/>
              </w:rPr>
              <w:instrText xml:space="preserve"> PAGEREF _Toc87487782 \h </w:instrText>
            </w:r>
            <w:r w:rsidR="00AB4D21">
              <w:rPr>
                <w:noProof/>
                <w:webHidden/>
              </w:rPr>
            </w:r>
            <w:r w:rsidR="00AB4D21">
              <w:rPr>
                <w:noProof/>
                <w:webHidden/>
              </w:rPr>
              <w:fldChar w:fldCharType="separate"/>
            </w:r>
            <w:r w:rsidR="00A51652">
              <w:rPr>
                <w:noProof/>
                <w:webHidden/>
              </w:rPr>
              <w:t>121</w:t>
            </w:r>
            <w:r w:rsidR="00AB4D21">
              <w:rPr>
                <w:noProof/>
                <w:webHidden/>
              </w:rPr>
              <w:fldChar w:fldCharType="end"/>
            </w:r>
          </w:hyperlink>
        </w:p>
        <w:p w14:paraId="2CAEADE2" w14:textId="6CAECEEB" w:rsidR="00AB4D21" w:rsidRDefault="0032143B">
          <w:pPr>
            <w:pStyle w:val="TOC1"/>
            <w:tabs>
              <w:tab w:val="right" w:leader="dot" w:pos="10790"/>
            </w:tabs>
            <w:rPr>
              <w:noProof/>
            </w:rPr>
          </w:pPr>
          <w:hyperlink w:anchor="_Toc87487783" w:history="1">
            <w:r w:rsidR="00AB4D21" w:rsidRPr="0031086E">
              <w:rPr>
                <w:rStyle w:val="Hyperlink"/>
                <w:noProof/>
                <w:lang w:val="bg-BG"/>
              </w:rPr>
              <w:t xml:space="preserve">Специфични цели за А059 </w:t>
            </w:r>
            <w:r w:rsidR="00AB4D21" w:rsidRPr="0031086E">
              <w:rPr>
                <w:rStyle w:val="Hyperlink"/>
                <w:i/>
                <w:iCs/>
                <w:noProof/>
                <w:lang w:val="bg-BG"/>
              </w:rPr>
              <w:t>Aythya ferina</w:t>
            </w:r>
            <w:r w:rsidR="00AB4D21" w:rsidRPr="0031086E">
              <w:rPr>
                <w:rStyle w:val="Hyperlink"/>
                <w:noProof/>
                <w:lang w:val="bg-BG"/>
              </w:rPr>
              <w:t xml:space="preserve"> (кафявоглава потапница)</w:t>
            </w:r>
            <w:r w:rsidR="00AB4D21">
              <w:rPr>
                <w:noProof/>
                <w:webHidden/>
              </w:rPr>
              <w:tab/>
            </w:r>
            <w:r w:rsidR="00AB4D21">
              <w:rPr>
                <w:noProof/>
                <w:webHidden/>
              </w:rPr>
              <w:fldChar w:fldCharType="begin"/>
            </w:r>
            <w:r w:rsidR="00AB4D21">
              <w:rPr>
                <w:noProof/>
                <w:webHidden/>
              </w:rPr>
              <w:instrText xml:space="preserve"> PAGEREF _Toc87487783 \h </w:instrText>
            </w:r>
            <w:r w:rsidR="00AB4D21">
              <w:rPr>
                <w:noProof/>
                <w:webHidden/>
              </w:rPr>
            </w:r>
            <w:r w:rsidR="00AB4D21">
              <w:rPr>
                <w:noProof/>
                <w:webHidden/>
              </w:rPr>
              <w:fldChar w:fldCharType="separate"/>
            </w:r>
            <w:r w:rsidR="00A51652">
              <w:rPr>
                <w:noProof/>
                <w:webHidden/>
              </w:rPr>
              <w:t>125</w:t>
            </w:r>
            <w:r w:rsidR="00AB4D21">
              <w:rPr>
                <w:noProof/>
                <w:webHidden/>
              </w:rPr>
              <w:fldChar w:fldCharType="end"/>
            </w:r>
          </w:hyperlink>
        </w:p>
        <w:p w14:paraId="445187CD" w14:textId="38E19541" w:rsidR="00AB4D21" w:rsidRDefault="0032143B">
          <w:pPr>
            <w:pStyle w:val="TOC1"/>
            <w:tabs>
              <w:tab w:val="right" w:leader="dot" w:pos="10790"/>
            </w:tabs>
            <w:rPr>
              <w:noProof/>
            </w:rPr>
          </w:pPr>
          <w:hyperlink w:anchor="_Toc87487784" w:history="1">
            <w:r w:rsidR="00AB4D21" w:rsidRPr="0031086E">
              <w:rPr>
                <w:rStyle w:val="Hyperlink"/>
                <w:rFonts w:eastAsia="Times New Roman"/>
                <w:noProof/>
                <w:lang w:val="bg-BG" w:eastAsia="bg-BG"/>
              </w:rPr>
              <w:t>Специфични цели за А</w:t>
            </w:r>
            <w:r w:rsidR="00AB4D21" w:rsidRPr="0031086E">
              <w:rPr>
                <w:rStyle w:val="Hyperlink"/>
                <w:rFonts w:eastAsia="Times New Roman"/>
                <w:noProof/>
                <w:lang w:eastAsia="bg-BG"/>
              </w:rPr>
              <w:t>0</w:t>
            </w:r>
            <w:r w:rsidR="00AB4D21" w:rsidRPr="0031086E">
              <w:rPr>
                <w:rStyle w:val="Hyperlink"/>
                <w:rFonts w:eastAsia="Times New Roman"/>
                <w:noProof/>
                <w:lang w:val="bg-BG" w:eastAsia="bg-BG"/>
              </w:rPr>
              <w:t xml:space="preserve">60 </w:t>
            </w:r>
            <w:r w:rsidR="00AB4D21" w:rsidRPr="0031086E">
              <w:rPr>
                <w:rStyle w:val="Hyperlink"/>
                <w:rFonts w:eastAsia="Times New Roman"/>
                <w:i/>
                <w:iCs/>
                <w:noProof/>
                <w:lang w:eastAsia="bg-BG"/>
              </w:rPr>
              <w:t>Aythya nyroca</w:t>
            </w:r>
            <w:r w:rsidR="00AB4D21" w:rsidRPr="0031086E">
              <w:rPr>
                <w:rStyle w:val="Hyperlink"/>
                <w:rFonts w:eastAsia="Times New Roman"/>
                <w:noProof/>
                <w:lang w:val="bg-BG" w:eastAsia="bg-BG"/>
              </w:rPr>
              <w:t xml:space="preserve"> (Белоока потапница)</w:t>
            </w:r>
            <w:r w:rsidR="00AB4D21">
              <w:rPr>
                <w:noProof/>
                <w:webHidden/>
              </w:rPr>
              <w:tab/>
            </w:r>
            <w:r w:rsidR="00AB4D21">
              <w:rPr>
                <w:noProof/>
                <w:webHidden/>
              </w:rPr>
              <w:fldChar w:fldCharType="begin"/>
            </w:r>
            <w:r w:rsidR="00AB4D21">
              <w:rPr>
                <w:noProof/>
                <w:webHidden/>
              </w:rPr>
              <w:instrText xml:space="preserve"> PAGEREF _Toc87487784 \h </w:instrText>
            </w:r>
            <w:r w:rsidR="00AB4D21">
              <w:rPr>
                <w:noProof/>
                <w:webHidden/>
              </w:rPr>
            </w:r>
            <w:r w:rsidR="00AB4D21">
              <w:rPr>
                <w:noProof/>
                <w:webHidden/>
              </w:rPr>
              <w:fldChar w:fldCharType="separate"/>
            </w:r>
            <w:r w:rsidR="00A51652">
              <w:rPr>
                <w:noProof/>
                <w:webHidden/>
              </w:rPr>
              <w:t>129</w:t>
            </w:r>
            <w:r w:rsidR="00AB4D21">
              <w:rPr>
                <w:noProof/>
                <w:webHidden/>
              </w:rPr>
              <w:fldChar w:fldCharType="end"/>
            </w:r>
          </w:hyperlink>
        </w:p>
        <w:p w14:paraId="06D38F01" w14:textId="2A693C7F" w:rsidR="00AB4D21" w:rsidRDefault="0032143B">
          <w:pPr>
            <w:pStyle w:val="TOC1"/>
            <w:tabs>
              <w:tab w:val="right" w:leader="dot" w:pos="10790"/>
            </w:tabs>
            <w:rPr>
              <w:noProof/>
            </w:rPr>
          </w:pPr>
          <w:hyperlink w:anchor="_Toc87487785" w:history="1">
            <w:r w:rsidR="00AB4D21" w:rsidRPr="0031086E">
              <w:rPr>
                <w:rStyle w:val="Hyperlink"/>
                <w:rFonts w:eastAsia="Times New Roman"/>
                <w:noProof/>
                <w:lang w:val="bg-BG" w:eastAsia="bg-BG"/>
              </w:rPr>
              <w:t>Специфични цели за А</w:t>
            </w:r>
            <w:r w:rsidR="00AB4D21" w:rsidRPr="0031086E">
              <w:rPr>
                <w:rStyle w:val="Hyperlink"/>
                <w:rFonts w:eastAsia="Times New Roman"/>
                <w:noProof/>
                <w:lang w:eastAsia="bg-BG"/>
              </w:rPr>
              <w:t>0</w:t>
            </w:r>
            <w:r w:rsidR="00AB4D21" w:rsidRPr="0031086E">
              <w:rPr>
                <w:rStyle w:val="Hyperlink"/>
                <w:rFonts w:eastAsia="Times New Roman"/>
                <w:noProof/>
                <w:lang w:val="bg-BG" w:eastAsia="bg-BG"/>
              </w:rPr>
              <w:t xml:space="preserve">61 </w:t>
            </w:r>
            <w:r w:rsidR="00AB4D21" w:rsidRPr="0031086E">
              <w:rPr>
                <w:rStyle w:val="Hyperlink"/>
                <w:rFonts w:eastAsia="Times New Roman"/>
                <w:i/>
                <w:iCs/>
                <w:noProof/>
                <w:lang w:eastAsia="bg-BG"/>
              </w:rPr>
              <w:t>Aythya fuligula</w:t>
            </w:r>
            <w:r w:rsidR="00AB4D21" w:rsidRPr="0031086E">
              <w:rPr>
                <w:rStyle w:val="Hyperlink"/>
                <w:rFonts w:eastAsia="Times New Roman"/>
                <w:noProof/>
                <w:lang w:val="bg-BG" w:eastAsia="bg-BG"/>
              </w:rPr>
              <w:t xml:space="preserve"> (качулата потапница)</w:t>
            </w:r>
            <w:r w:rsidR="00AB4D21">
              <w:rPr>
                <w:noProof/>
                <w:webHidden/>
              </w:rPr>
              <w:tab/>
            </w:r>
            <w:r w:rsidR="00AB4D21">
              <w:rPr>
                <w:noProof/>
                <w:webHidden/>
              </w:rPr>
              <w:fldChar w:fldCharType="begin"/>
            </w:r>
            <w:r w:rsidR="00AB4D21">
              <w:rPr>
                <w:noProof/>
                <w:webHidden/>
              </w:rPr>
              <w:instrText xml:space="preserve"> PAGEREF _Toc87487785 \h </w:instrText>
            </w:r>
            <w:r w:rsidR="00AB4D21">
              <w:rPr>
                <w:noProof/>
                <w:webHidden/>
              </w:rPr>
            </w:r>
            <w:r w:rsidR="00AB4D21">
              <w:rPr>
                <w:noProof/>
                <w:webHidden/>
              </w:rPr>
              <w:fldChar w:fldCharType="separate"/>
            </w:r>
            <w:r w:rsidR="00A51652">
              <w:rPr>
                <w:noProof/>
                <w:webHidden/>
              </w:rPr>
              <w:t>133</w:t>
            </w:r>
            <w:r w:rsidR="00AB4D21">
              <w:rPr>
                <w:noProof/>
                <w:webHidden/>
              </w:rPr>
              <w:fldChar w:fldCharType="end"/>
            </w:r>
          </w:hyperlink>
        </w:p>
        <w:p w14:paraId="7D21D06F" w14:textId="72360BB5" w:rsidR="00AB4D21" w:rsidRDefault="0032143B">
          <w:pPr>
            <w:pStyle w:val="TOC1"/>
            <w:tabs>
              <w:tab w:val="right" w:leader="dot" w:pos="10790"/>
            </w:tabs>
            <w:rPr>
              <w:noProof/>
            </w:rPr>
          </w:pPr>
          <w:hyperlink w:anchor="_Toc87487786" w:history="1">
            <w:r w:rsidR="00AB4D21" w:rsidRPr="0031086E">
              <w:rPr>
                <w:rStyle w:val="Hyperlink"/>
                <w:rFonts w:eastAsia="Times New Roman"/>
                <w:noProof/>
                <w:lang w:val="bg-BG" w:eastAsia="bg-BG"/>
              </w:rPr>
              <w:t>Специфични цели за А</w:t>
            </w:r>
            <w:r w:rsidR="00AB4D21" w:rsidRPr="0031086E">
              <w:rPr>
                <w:rStyle w:val="Hyperlink"/>
                <w:rFonts w:eastAsia="Times New Roman"/>
                <w:noProof/>
                <w:lang w:eastAsia="bg-BG"/>
              </w:rPr>
              <w:t>0</w:t>
            </w:r>
            <w:r w:rsidR="00AB4D21" w:rsidRPr="0031086E">
              <w:rPr>
                <w:rStyle w:val="Hyperlink"/>
                <w:rFonts w:eastAsia="Times New Roman"/>
                <w:noProof/>
                <w:lang w:val="bg-BG" w:eastAsia="bg-BG"/>
              </w:rPr>
              <w:t xml:space="preserve">62 </w:t>
            </w:r>
            <w:r w:rsidR="00AB4D21" w:rsidRPr="0031086E">
              <w:rPr>
                <w:rStyle w:val="Hyperlink"/>
                <w:rFonts w:eastAsia="Times New Roman"/>
                <w:i/>
                <w:iCs/>
                <w:noProof/>
                <w:lang w:eastAsia="bg-BG"/>
              </w:rPr>
              <w:t>Aythya marila</w:t>
            </w:r>
            <w:r w:rsidR="00AB4D21" w:rsidRPr="0031086E">
              <w:rPr>
                <w:rStyle w:val="Hyperlink"/>
                <w:rFonts w:eastAsia="Times New Roman"/>
                <w:noProof/>
                <w:lang w:val="bg-BG" w:eastAsia="bg-BG"/>
              </w:rPr>
              <w:t xml:space="preserve"> (планинска потапница)</w:t>
            </w:r>
            <w:r w:rsidR="00AB4D21">
              <w:rPr>
                <w:noProof/>
                <w:webHidden/>
              </w:rPr>
              <w:tab/>
            </w:r>
            <w:r w:rsidR="00AB4D21">
              <w:rPr>
                <w:noProof/>
                <w:webHidden/>
              </w:rPr>
              <w:fldChar w:fldCharType="begin"/>
            </w:r>
            <w:r w:rsidR="00AB4D21">
              <w:rPr>
                <w:noProof/>
                <w:webHidden/>
              </w:rPr>
              <w:instrText xml:space="preserve"> PAGEREF _Toc87487786 \h </w:instrText>
            </w:r>
            <w:r w:rsidR="00AB4D21">
              <w:rPr>
                <w:noProof/>
                <w:webHidden/>
              </w:rPr>
            </w:r>
            <w:r w:rsidR="00AB4D21">
              <w:rPr>
                <w:noProof/>
                <w:webHidden/>
              </w:rPr>
              <w:fldChar w:fldCharType="separate"/>
            </w:r>
            <w:r w:rsidR="00A51652">
              <w:rPr>
                <w:noProof/>
                <w:webHidden/>
              </w:rPr>
              <w:t>136</w:t>
            </w:r>
            <w:r w:rsidR="00AB4D21">
              <w:rPr>
                <w:noProof/>
                <w:webHidden/>
              </w:rPr>
              <w:fldChar w:fldCharType="end"/>
            </w:r>
          </w:hyperlink>
        </w:p>
        <w:p w14:paraId="15461F93" w14:textId="31E7319E" w:rsidR="00AB4D21" w:rsidRDefault="0032143B">
          <w:pPr>
            <w:pStyle w:val="TOC1"/>
            <w:tabs>
              <w:tab w:val="right" w:leader="dot" w:pos="10790"/>
            </w:tabs>
            <w:rPr>
              <w:noProof/>
            </w:rPr>
          </w:pPr>
          <w:hyperlink w:anchor="_Toc87487787" w:history="1">
            <w:r w:rsidR="00AB4D21" w:rsidRPr="0031086E">
              <w:rPr>
                <w:rStyle w:val="Hyperlink"/>
                <w:rFonts w:eastAsia="Times New Roman"/>
                <w:noProof/>
                <w:lang w:val="bg-BG" w:eastAsia="bg-BG"/>
              </w:rPr>
              <w:t>Специфични цели за А</w:t>
            </w:r>
            <w:r w:rsidR="00AB4D21" w:rsidRPr="0031086E">
              <w:rPr>
                <w:rStyle w:val="Hyperlink"/>
                <w:rFonts w:eastAsia="Times New Roman"/>
                <w:noProof/>
                <w:lang w:eastAsia="bg-BG"/>
              </w:rPr>
              <w:t>0</w:t>
            </w:r>
            <w:r w:rsidR="00AB4D21" w:rsidRPr="0031086E">
              <w:rPr>
                <w:rStyle w:val="Hyperlink"/>
                <w:rFonts w:eastAsia="Times New Roman"/>
                <w:noProof/>
                <w:lang w:val="bg-BG" w:eastAsia="bg-BG"/>
              </w:rPr>
              <w:t xml:space="preserve">67 </w:t>
            </w:r>
            <w:r w:rsidR="00AB4D21" w:rsidRPr="0031086E">
              <w:rPr>
                <w:rStyle w:val="Hyperlink"/>
                <w:rFonts w:eastAsia="Times New Roman"/>
                <w:i/>
                <w:noProof/>
                <w:lang w:eastAsia="bg-BG"/>
              </w:rPr>
              <w:t>Bucephala clangula</w:t>
            </w:r>
            <w:r w:rsidR="00AB4D21" w:rsidRPr="0031086E">
              <w:rPr>
                <w:rStyle w:val="Hyperlink"/>
                <w:rFonts w:eastAsia="Times New Roman"/>
                <w:noProof/>
                <w:lang w:val="bg-BG" w:eastAsia="bg-BG"/>
              </w:rPr>
              <w:t xml:space="preserve"> (Обикновена звънарка)</w:t>
            </w:r>
            <w:r w:rsidR="00AB4D21">
              <w:rPr>
                <w:noProof/>
                <w:webHidden/>
              </w:rPr>
              <w:tab/>
            </w:r>
            <w:r w:rsidR="00AB4D21">
              <w:rPr>
                <w:noProof/>
                <w:webHidden/>
              </w:rPr>
              <w:fldChar w:fldCharType="begin"/>
            </w:r>
            <w:r w:rsidR="00AB4D21">
              <w:rPr>
                <w:noProof/>
                <w:webHidden/>
              </w:rPr>
              <w:instrText xml:space="preserve"> PAGEREF _Toc87487787 \h </w:instrText>
            </w:r>
            <w:r w:rsidR="00AB4D21">
              <w:rPr>
                <w:noProof/>
                <w:webHidden/>
              </w:rPr>
            </w:r>
            <w:r w:rsidR="00AB4D21">
              <w:rPr>
                <w:noProof/>
                <w:webHidden/>
              </w:rPr>
              <w:fldChar w:fldCharType="separate"/>
            </w:r>
            <w:r w:rsidR="00A51652">
              <w:rPr>
                <w:noProof/>
                <w:webHidden/>
              </w:rPr>
              <w:t>139</w:t>
            </w:r>
            <w:r w:rsidR="00AB4D21">
              <w:rPr>
                <w:noProof/>
                <w:webHidden/>
              </w:rPr>
              <w:fldChar w:fldCharType="end"/>
            </w:r>
          </w:hyperlink>
        </w:p>
        <w:p w14:paraId="3E35F796" w14:textId="4BC4CB9F" w:rsidR="00AB4D21" w:rsidRDefault="0032143B">
          <w:pPr>
            <w:pStyle w:val="TOC1"/>
            <w:tabs>
              <w:tab w:val="right" w:leader="dot" w:pos="10790"/>
            </w:tabs>
            <w:rPr>
              <w:noProof/>
            </w:rPr>
          </w:pPr>
          <w:hyperlink w:anchor="_Toc87487788" w:history="1">
            <w:r w:rsidR="00AB4D21" w:rsidRPr="0031086E">
              <w:rPr>
                <w:rStyle w:val="Hyperlink"/>
                <w:noProof/>
                <w:lang w:val="bg-BG"/>
              </w:rPr>
              <w:t xml:space="preserve">Специфични цели за А767 </w:t>
            </w:r>
            <w:r w:rsidR="00AB4D21" w:rsidRPr="0031086E">
              <w:rPr>
                <w:rStyle w:val="Hyperlink"/>
                <w:i/>
                <w:noProof/>
                <w:lang w:val="bg-BG"/>
              </w:rPr>
              <w:t>Merg</w:t>
            </w:r>
            <w:r w:rsidR="00AB4D21" w:rsidRPr="0031086E">
              <w:rPr>
                <w:rStyle w:val="Hyperlink"/>
                <w:i/>
                <w:noProof/>
                <w:lang w:val="en-GB"/>
              </w:rPr>
              <w:t>ell</w:t>
            </w:r>
            <w:r w:rsidR="00AB4D21" w:rsidRPr="0031086E">
              <w:rPr>
                <w:rStyle w:val="Hyperlink"/>
                <w:i/>
                <w:noProof/>
                <w:lang w:val="bg-BG"/>
              </w:rPr>
              <w:t>us albellus</w:t>
            </w:r>
            <w:r w:rsidR="00AB4D21" w:rsidRPr="0031086E">
              <w:rPr>
                <w:rStyle w:val="Hyperlink"/>
                <w:noProof/>
                <w:lang w:val="bg-BG"/>
              </w:rPr>
              <w:t xml:space="preserve"> (малък нирец)</w:t>
            </w:r>
            <w:r w:rsidR="00AB4D21">
              <w:rPr>
                <w:noProof/>
                <w:webHidden/>
              </w:rPr>
              <w:tab/>
            </w:r>
            <w:r w:rsidR="00AB4D21">
              <w:rPr>
                <w:noProof/>
                <w:webHidden/>
              </w:rPr>
              <w:fldChar w:fldCharType="begin"/>
            </w:r>
            <w:r w:rsidR="00AB4D21">
              <w:rPr>
                <w:noProof/>
                <w:webHidden/>
              </w:rPr>
              <w:instrText xml:space="preserve"> PAGEREF _Toc87487788 \h </w:instrText>
            </w:r>
            <w:r w:rsidR="00AB4D21">
              <w:rPr>
                <w:noProof/>
                <w:webHidden/>
              </w:rPr>
            </w:r>
            <w:r w:rsidR="00AB4D21">
              <w:rPr>
                <w:noProof/>
                <w:webHidden/>
              </w:rPr>
              <w:fldChar w:fldCharType="separate"/>
            </w:r>
            <w:r w:rsidR="00A51652">
              <w:rPr>
                <w:noProof/>
                <w:webHidden/>
              </w:rPr>
              <w:t>142</w:t>
            </w:r>
            <w:r w:rsidR="00AB4D21">
              <w:rPr>
                <w:noProof/>
                <w:webHidden/>
              </w:rPr>
              <w:fldChar w:fldCharType="end"/>
            </w:r>
          </w:hyperlink>
        </w:p>
        <w:p w14:paraId="3767FD46" w14:textId="2783EABA" w:rsidR="00AB4D21" w:rsidRDefault="0032143B">
          <w:pPr>
            <w:pStyle w:val="TOC1"/>
            <w:tabs>
              <w:tab w:val="right" w:leader="dot" w:pos="10790"/>
            </w:tabs>
            <w:rPr>
              <w:noProof/>
            </w:rPr>
          </w:pPr>
          <w:hyperlink w:anchor="_Toc87487789" w:history="1">
            <w:r w:rsidR="00AB4D21" w:rsidRPr="0031086E">
              <w:rPr>
                <w:rStyle w:val="Hyperlink"/>
                <w:rFonts w:eastAsia="Calibri"/>
                <w:noProof/>
                <w:lang w:val="bg-BG"/>
              </w:rPr>
              <w:t xml:space="preserve">Специфични цели за А070 </w:t>
            </w:r>
            <w:r w:rsidR="00AB4D21" w:rsidRPr="0031086E">
              <w:rPr>
                <w:rStyle w:val="Hyperlink"/>
                <w:rFonts w:eastAsia="Calibri"/>
                <w:i/>
                <w:noProof/>
              </w:rPr>
              <w:t>Mergus merganser</w:t>
            </w:r>
            <w:r w:rsidR="00AB4D21" w:rsidRPr="0031086E">
              <w:rPr>
                <w:rStyle w:val="Hyperlink"/>
                <w:rFonts w:eastAsia="Calibri"/>
                <w:noProof/>
                <w:lang w:val="en-GB"/>
              </w:rPr>
              <w:t xml:space="preserve"> (</w:t>
            </w:r>
            <w:r w:rsidR="00AB4D21" w:rsidRPr="0031086E">
              <w:rPr>
                <w:rStyle w:val="Hyperlink"/>
                <w:rFonts w:eastAsia="Calibri"/>
                <w:noProof/>
                <w:lang w:val="bg-BG"/>
              </w:rPr>
              <w:t>голям нирец</w:t>
            </w:r>
            <w:r w:rsidR="00AB4D21" w:rsidRPr="0031086E">
              <w:rPr>
                <w:rStyle w:val="Hyperlink"/>
                <w:rFonts w:eastAsia="Calibri"/>
                <w:noProof/>
                <w:lang w:val="en-GB"/>
              </w:rPr>
              <w:t>)</w:t>
            </w:r>
            <w:r w:rsidR="00AB4D21">
              <w:rPr>
                <w:noProof/>
                <w:webHidden/>
              </w:rPr>
              <w:tab/>
            </w:r>
            <w:r w:rsidR="00AB4D21">
              <w:rPr>
                <w:noProof/>
                <w:webHidden/>
              </w:rPr>
              <w:fldChar w:fldCharType="begin"/>
            </w:r>
            <w:r w:rsidR="00AB4D21">
              <w:rPr>
                <w:noProof/>
                <w:webHidden/>
              </w:rPr>
              <w:instrText xml:space="preserve"> PAGEREF _Toc87487789 \h </w:instrText>
            </w:r>
            <w:r w:rsidR="00AB4D21">
              <w:rPr>
                <w:noProof/>
                <w:webHidden/>
              </w:rPr>
            </w:r>
            <w:r w:rsidR="00AB4D21">
              <w:rPr>
                <w:noProof/>
                <w:webHidden/>
              </w:rPr>
              <w:fldChar w:fldCharType="separate"/>
            </w:r>
            <w:r w:rsidR="00A51652">
              <w:rPr>
                <w:noProof/>
                <w:webHidden/>
              </w:rPr>
              <w:t>145</w:t>
            </w:r>
            <w:r w:rsidR="00AB4D21">
              <w:rPr>
                <w:noProof/>
                <w:webHidden/>
              </w:rPr>
              <w:fldChar w:fldCharType="end"/>
            </w:r>
          </w:hyperlink>
        </w:p>
        <w:p w14:paraId="2B6C40B8" w14:textId="048D1E80" w:rsidR="00AB4D21" w:rsidRDefault="0032143B">
          <w:pPr>
            <w:pStyle w:val="TOC1"/>
            <w:tabs>
              <w:tab w:val="right" w:leader="dot" w:pos="10790"/>
            </w:tabs>
            <w:rPr>
              <w:noProof/>
            </w:rPr>
          </w:pPr>
          <w:hyperlink w:anchor="_Toc87487790" w:history="1">
            <w:r w:rsidR="00AB4D21" w:rsidRPr="0031086E">
              <w:rPr>
                <w:rStyle w:val="Hyperlink"/>
                <w:rFonts w:eastAsia="Calibri"/>
                <w:noProof/>
                <w:lang w:val="bg-BG"/>
              </w:rPr>
              <w:t xml:space="preserve">Специфични чели за </w:t>
            </w:r>
            <w:r w:rsidR="00AB4D21" w:rsidRPr="0031086E">
              <w:rPr>
                <w:rStyle w:val="Hyperlink"/>
                <w:rFonts w:eastAsia="Calibri"/>
                <w:noProof/>
              </w:rPr>
              <w:t xml:space="preserve">A072 </w:t>
            </w:r>
            <w:r w:rsidR="00AB4D21" w:rsidRPr="0031086E">
              <w:rPr>
                <w:rStyle w:val="Hyperlink"/>
                <w:rFonts w:eastAsia="Calibri"/>
                <w:i/>
                <w:noProof/>
              </w:rPr>
              <w:t xml:space="preserve">Pernis apivorus </w:t>
            </w:r>
            <w:r w:rsidR="00AB4D21" w:rsidRPr="0031086E">
              <w:rPr>
                <w:rStyle w:val="Hyperlink"/>
                <w:rFonts w:eastAsia="Calibri"/>
                <w:noProof/>
              </w:rPr>
              <w:t>(</w:t>
            </w:r>
            <w:r w:rsidR="00AB4D21" w:rsidRPr="0031086E">
              <w:rPr>
                <w:rStyle w:val="Hyperlink"/>
                <w:rFonts w:eastAsia="Calibri"/>
                <w:noProof/>
                <w:lang w:val="bg-BG"/>
              </w:rPr>
              <w:t>осояд</w:t>
            </w:r>
            <w:r w:rsidR="00AB4D21" w:rsidRPr="0031086E">
              <w:rPr>
                <w:rStyle w:val="Hyperlink"/>
                <w:rFonts w:eastAsia="Calibri"/>
                <w:noProof/>
              </w:rPr>
              <w:t>)</w:t>
            </w:r>
            <w:r w:rsidR="00AB4D21">
              <w:rPr>
                <w:noProof/>
                <w:webHidden/>
              </w:rPr>
              <w:tab/>
            </w:r>
            <w:r w:rsidR="00AB4D21">
              <w:rPr>
                <w:noProof/>
                <w:webHidden/>
              </w:rPr>
              <w:fldChar w:fldCharType="begin"/>
            </w:r>
            <w:r w:rsidR="00AB4D21">
              <w:rPr>
                <w:noProof/>
                <w:webHidden/>
              </w:rPr>
              <w:instrText xml:space="preserve"> PAGEREF _Toc87487790 \h </w:instrText>
            </w:r>
            <w:r w:rsidR="00AB4D21">
              <w:rPr>
                <w:noProof/>
                <w:webHidden/>
              </w:rPr>
            </w:r>
            <w:r w:rsidR="00AB4D21">
              <w:rPr>
                <w:noProof/>
                <w:webHidden/>
              </w:rPr>
              <w:fldChar w:fldCharType="separate"/>
            </w:r>
            <w:r w:rsidR="00A51652">
              <w:rPr>
                <w:noProof/>
                <w:webHidden/>
              </w:rPr>
              <w:t>147</w:t>
            </w:r>
            <w:r w:rsidR="00AB4D21">
              <w:rPr>
                <w:noProof/>
                <w:webHidden/>
              </w:rPr>
              <w:fldChar w:fldCharType="end"/>
            </w:r>
          </w:hyperlink>
        </w:p>
        <w:p w14:paraId="72FBA7F6" w14:textId="5755DA04" w:rsidR="00AB4D21" w:rsidRDefault="0032143B">
          <w:pPr>
            <w:pStyle w:val="TOC1"/>
            <w:tabs>
              <w:tab w:val="right" w:leader="dot" w:pos="10790"/>
            </w:tabs>
            <w:rPr>
              <w:noProof/>
            </w:rPr>
          </w:pPr>
          <w:hyperlink w:anchor="_Toc87487791" w:history="1">
            <w:r w:rsidR="00AB4D21" w:rsidRPr="0031086E">
              <w:rPr>
                <w:rStyle w:val="Hyperlink"/>
                <w:noProof/>
                <w:lang w:val="bg-BG"/>
              </w:rPr>
              <w:t xml:space="preserve">Специфични цели за А073 </w:t>
            </w:r>
            <w:r w:rsidR="00AB4D21" w:rsidRPr="0031086E">
              <w:rPr>
                <w:rStyle w:val="Hyperlink"/>
                <w:i/>
                <w:noProof/>
                <w:lang w:val="en-GB"/>
              </w:rPr>
              <w:t>Milvus migrans</w:t>
            </w:r>
            <w:r w:rsidR="00AB4D21" w:rsidRPr="0031086E">
              <w:rPr>
                <w:rStyle w:val="Hyperlink"/>
                <w:noProof/>
                <w:lang w:val="bg-BG"/>
              </w:rPr>
              <w:t xml:space="preserve"> (черна каня)</w:t>
            </w:r>
            <w:r w:rsidR="00AB4D21">
              <w:rPr>
                <w:noProof/>
                <w:webHidden/>
              </w:rPr>
              <w:tab/>
            </w:r>
            <w:r w:rsidR="00AB4D21">
              <w:rPr>
                <w:noProof/>
                <w:webHidden/>
              </w:rPr>
              <w:fldChar w:fldCharType="begin"/>
            </w:r>
            <w:r w:rsidR="00AB4D21">
              <w:rPr>
                <w:noProof/>
                <w:webHidden/>
              </w:rPr>
              <w:instrText xml:space="preserve"> PAGEREF _Toc87487791 \h </w:instrText>
            </w:r>
            <w:r w:rsidR="00AB4D21">
              <w:rPr>
                <w:noProof/>
                <w:webHidden/>
              </w:rPr>
            </w:r>
            <w:r w:rsidR="00AB4D21">
              <w:rPr>
                <w:noProof/>
                <w:webHidden/>
              </w:rPr>
              <w:fldChar w:fldCharType="separate"/>
            </w:r>
            <w:r w:rsidR="00A51652">
              <w:rPr>
                <w:noProof/>
                <w:webHidden/>
              </w:rPr>
              <w:t>150</w:t>
            </w:r>
            <w:r w:rsidR="00AB4D21">
              <w:rPr>
                <w:noProof/>
                <w:webHidden/>
              </w:rPr>
              <w:fldChar w:fldCharType="end"/>
            </w:r>
          </w:hyperlink>
        </w:p>
        <w:p w14:paraId="3B676F65" w14:textId="07672B6F" w:rsidR="00AB4D21" w:rsidRDefault="0032143B">
          <w:pPr>
            <w:pStyle w:val="TOC1"/>
            <w:tabs>
              <w:tab w:val="right" w:leader="dot" w:pos="10790"/>
            </w:tabs>
            <w:rPr>
              <w:noProof/>
            </w:rPr>
          </w:pPr>
          <w:hyperlink w:anchor="_Toc87487792" w:history="1">
            <w:r w:rsidR="00AB4D21" w:rsidRPr="0031086E">
              <w:rPr>
                <w:rStyle w:val="Hyperlink"/>
                <w:noProof/>
                <w:lang w:val="bg-BG"/>
              </w:rPr>
              <w:t xml:space="preserve">Специфични цели за А075 </w:t>
            </w:r>
            <w:r w:rsidR="00AB4D21" w:rsidRPr="0031086E">
              <w:rPr>
                <w:rStyle w:val="Hyperlink"/>
                <w:i/>
                <w:noProof/>
                <w:lang w:val="en-GB"/>
              </w:rPr>
              <w:t>Haliaeetus albicilla</w:t>
            </w:r>
            <w:r w:rsidR="00AB4D21" w:rsidRPr="0031086E">
              <w:rPr>
                <w:rStyle w:val="Hyperlink"/>
                <w:noProof/>
                <w:lang w:val="bg-BG"/>
              </w:rPr>
              <w:t xml:space="preserve"> (морски орел)</w:t>
            </w:r>
            <w:r w:rsidR="00AB4D21">
              <w:rPr>
                <w:noProof/>
                <w:webHidden/>
              </w:rPr>
              <w:tab/>
            </w:r>
            <w:r w:rsidR="00AB4D21">
              <w:rPr>
                <w:noProof/>
                <w:webHidden/>
              </w:rPr>
              <w:fldChar w:fldCharType="begin"/>
            </w:r>
            <w:r w:rsidR="00AB4D21">
              <w:rPr>
                <w:noProof/>
                <w:webHidden/>
              </w:rPr>
              <w:instrText xml:space="preserve"> PAGEREF _Toc87487792 \h </w:instrText>
            </w:r>
            <w:r w:rsidR="00AB4D21">
              <w:rPr>
                <w:noProof/>
                <w:webHidden/>
              </w:rPr>
            </w:r>
            <w:r w:rsidR="00AB4D21">
              <w:rPr>
                <w:noProof/>
                <w:webHidden/>
              </w:rPr>
              <w:fldChar w:fldCharType="separate"/>
            </w:r>
            <w:r w:rsidR="00A51652">
              <w:rPr>
                <w:noProof/>
                <w:webHidden/>
              </w:rPr>
              <w:t>153</w:t>
            </w:r>
            <w:r w:rsidR="00AB4D21">
              <w:rPr>
                <w:noProof/>
                <w:webHidden/>
              </w:rPr>
              <w:fldChar w:fldCharType="end"/>
            </w:r>
          </w:hyperlink>
        </w:p>
        <w:p w14:paraId="0A29463E" w14:textId="5C992C04" w:rsidR="00AB4D21" w:rsidRDefault="0032143B">
          <w:pPr>
            <w:pStyle w:val="TOC1"/>
            <w:tabs>
              <w:tab w:val="right" w:leader="dot" w:pos="10790"/>
            </w:tabs>
            <w:rPr>
              <w:noProof/>
            </w:rPr>
          </w:pPr>
          <w:hyperlink w:anchor="_Toc87487793" w:history="1">
            <w:r w:rsidR="00AB4D21" w:rsidRPr="0031086E">
              <w:rPr>
                <w:rStyle w:val="Hyperlink"/>
                <w:noProof/>
                <w:lang w:val="bg-BG"/>
              </w:rPr>
              <w:t xml:space="preserve">Специфични цели за A081 </w:t>
            </w:r>
            <w:r w:rsidR="00AB4D21" w:rsidRPr="0031086E">
              <w:rPr>
                <w:rStyle w:val="Hyperlink"/>
                <w:i/>
                <w:noProof/>
                <w:lang w:val="en-GB"/>
              </w:rPr>
              <w:t>Circus aeruginosus</w:t>
            </w:r>
            <w:r w:rsidR="00AB4D21" w:rsidRPr="0031086E">
              <w:rPr>
                <w:rStyle w:val="Hyperlink"/>
                <w:noProof/>
                <w:lang w:val="bg-BG"/>
              </w:rPr>
              <w:t xml:space="preserve"> (тръстиков блатар)</w:t>
            </w:r>
            <w:r w:rsidR="00AB4D21">
              <w:rPr>
                <w:noProof/>
                <w:webHidden/>
              </w:rPr>
              <w:tab/>
            </w:r>
            <w:r w:rsidR="00AB4D21">
              <w:rPr>
                <w:noProof/>
                <w:webHidden/>
              </w:rPr>
              <w:fldChar w:fldCharType="begin"/>
            </w:r>
            <w:r w:rsidR="00AB4D21">
              <w:rPr>
                <w:noProof/>
                <w:webHidden/>
              </w:rPr>
              <w:instrText xml:space="preserve"> PAGEREF _Toc87487793 \h </w:instrText>
            </w:r>
            <w:r w:rsidR="00AB4D21">
              <w:rPr>
                <w:noProof/>
                <w:webHidden/>
              </w:rPr>
            </w:r>
            <w:r w:rsidR="00AB4D21">
              <w:rPr>
                <w:noProof/>
                <w:webHidden/>
              </w:rPr>
              <w:fldChar w:fldCharType="separate"/>
            </w:r>
            <w:r w:rsidR="00A51652">
              <w:rPr>
                <w:noProof/>
                <w:webHidden/>
              </w:rPr>
              <w:t>159</w:t>
            </w:r>
            <w:r w:rsidR="00AB4D21">
              <w:rPr>
                <w:noProof/>
                <w:webHidden/>
              </w:rPr>
              <w:fldChar w:fldCharType="end"/>
            </w:r>
          </w:hyperlink>
        </w:p>
        <w:p w14:paraId="6C78761D" w14:textId="1069CCC5" w:rsidR="00AB4D21" w:rsidRDefault="0032143B">
          <w:pPr>
            <w:pStyle w:val="TOC1"/>
            <w:tabs>
              <w:tab w:val="right" w:leader="dot" w:pos="10790"/>
            </w:tabs>
            <w:rPr>
              <w:noProof/>
            </w:rPr>
          </w:pPr>
          <w:hyperlink w:anchor="_Toc87487794" w:history="1">
            <w:r w:rsidR="00AB4D21" w:rsidRPr="0031086E">
              <w:rPr>
                <w:rStyle w:val="Hyperlink"/>
                <w:noProof/>
                <w:lang w:val="bg-BG"/>
              </w:rPr>
              <w:t xml:space="preserve">Специфични цели за A082 </w:t>
            </w:r>
            <w:r w:rsidR="00AB4D21" w:rsidRPr="0031086E">
              <w:rPr>
                <w:rStyle w:val="Hyperlink"/>
                <w:i/>
                <w:noProof/>
                <w:lang w:val="en-GB"/>
              </w:rPr>
              <w:t>Circus cyaneus</w:t>
            </w:r>
            <w:r w:rsidR="00AB4D21" w:rsidRPr="0031086E">
              <w:rPr>
                <w:rStyle w:val="Hyperlink"/>
                <w:noProof/>
                <w:lang w:val="bg-BG"/>
              </w:rPr>
              <w:t xml:space="preserve"> (полски блатар)</w:t>
            </w:r>
            <w:r w:rsidR="00AB4D21">
              <w:rPr>
                <w:noProof/>
                <w:webHidden/>
              </w:rPr>
              <w:tab/>
            </w:r>
            <w:r w:rsidR="00AB4D21">
              <w:rPr>
                <w:noProof/>
                <w:webHidden/>
              </w:rPr>
              <w:fldChar w:fldCharType="begin"/>
            </w:r>
            <w:r w:rsidR="00AB4D21">
              <w:rPr>
                <w:noProof/>
                <w:webHidden/>
              </w:rPr>
              <w:instrText xml:space="preserve"> PAGEREF _Toc87487794 \h </w:instrText>
            </w:r>
            <w:r w:rsidR="00AB4D21">
              <w:rPr>
                <w:noProof/>
                <w:webHidden/>
              </w:rPr>
            </w:r>
            <w:r w:rsidR="00AB4D21">
              <w:rPr>
                <w:noProof/>
                <w:webHidden/>
              </w:rPr>
              <w:fldChar w:fldCharType="separate"/>
            </w:r>
            <w:r w:rsidR="00A51652">
              <w:rPr>
                <w:noProof/>
                <w:webHidden/>
              </w:rPr>
              <w:t>162</w:t>
            </w:r>
            <w:r w:rsidR="00AB4D21">
              <w:rPr>
                <w:noProof/>
                <w:webHidden/>
              </w:rPr>
              <w:fldChar w:fldCharType="end"/>
            </w:r>
          </w:hyperlink>
        </w:p>
        <w:p w14:paraId="64581C36" w14:textId="6F9CA345" w:rsidR="00AB4D21" w:rsidRDefault="0032143B">
          <w:pPr>
            <w:pStyle w:val="TOC1"/>
            <w:tabs>
              <w:tab w:val="right" w:leader="dot" w:pos="10790"/>
            </w:tabs>
            <w:rPr>
              <w:noProof/>
            </w:rPr>
          </w:pPr>
          <w:hyperlink w:anchor="_Toc87487795" w:history="1">
            <w:r w:rsidR="00AB4D21" w:rsidRPr="0031086E">
              <w:rPr>
                <w:rStyle w:val="Hyperlink"/>
                <w:noProof/>
                <w:lang w:val="bg-BG"/>
              </w:rPr>
              <w:t xml:space="preserve">Специфични цели за А899 </w:t>
            </w:r>
            <w:r w:rsidR="00AB4D21" w:rsidRPr="0031086E">
              <w:rPr>
                <w:rStyle w:val="Hyperlink"/>
                <w:i/>
                <w:noProof/>
                <w:lang w:val="en-GB"/>
              </w:rPr>
              <w:t>Accipiter gentilis</w:t>
            </w:r>
            <w:r w:rsidR="00AB4D21" w:rsidRPr="0031086E">
              <w:rPr>
                <w:rStyle w:val="Hyperlink"/>
                <w:noProof/>
                <w:lang w:val="bg-BG"/>
              </w:rPr>
              <w:t xml:space="preserve"> (голям ястреб)</w:t>
            </w:r>
            <w:r w:rsidR="00AB4D21">
              <w:rPr>
                <w:noProof/>
                <w:webHidden/>
              </w:rPr>
              <w:tab/>
            </w:r>
            <w:r w:rsidR="00AB4D21">
              <w:rPr>
                <w:noProof/>
                <w:webHidden/>
              </w:rPr>
              <w:fldChar w:fldCharType="begin"/>
            </w:r>
            <w:r w:rsidR="00AB4D21">
              <w:rPr>
                <w:noProof/>
                <w:webHidden/>
              </w:rPr>
              <w:instrText xml:space="preserve"> PAGEREF _Toc87487795 \h </w:instrText>
            </w:r>
            <w:r w:rsidR="00AB4D21">
              <w:rPr>
                <w:noProof/>
                <w:webHidden/>
              </w:rPr>
            </w:r>
            <w:r w:rsidR="00AB4D21">
              <w:rPr>
                <w:noProof/>
                <w:webHidden/>
              </w:rPr>
              <w:fldChar w:fldCharType="separate"/>
            </w:r>
            <w:r w:rsidR="00A51652">
              <w:rPr>
                <w:noProof/>
                <w:webHidden/>
              </w:rPr>
              <w:t>169</w:t>
            </w:r>
            <w:r w:rsidR="00AB4D21">
              <w:rPr>
                <w:noProof/>
                <w:webHidden/>
              </w:rPr>
              <w:fldChar w:fldCharType="end"/>
            </w:r>
          </w:hyperlink>
        </w:p>
        <w:p w14:paraId="233F3031" w14:textId="4BA3CC43" w:rsidR="00AB4D21" w:rsidRDefault="0032143B">
          <w:pPr>
            <w:pStyle w:val="TOC1"/>
            <w:tabs>
              <w:tab w:val="right" w:leader="dot" w:pos="10790"/>
            </w:tabs>
            <w:rPr>
              <w:noProof/>
            </w:rPr>
          </w:pPr>
          <w:hyperlink w:anchor="_Toc87487796" w:history="1">
            <w:r w:rsidR="00AB4D21" w:rsidRPr="0031086E">
              <w:rPr>
                <w:rStyle w:val="Hyperlink"/>
                <w:noProof/>
                <w:lang w:val="bg-BG"/>
              </w:rPr>
              <w:t xml:space="preserve">Специфични цели за А898 </w:t>
            </w:r>
            <w:r w:rsidR="00AB4D21" w:rsidRPr="0031086E">
              <w:rPr>
                <w:rStyle w:val="Hyperlink"/>
                <w:i/>
                <w:noProof/>
                <w:lang w:val="en-GB"/>
              </w:rPr>
              <w:t>Accipiter nisus</w:t>
            </w:r>
            <w:r w:rsidR="00AB4D21" w:rsidRPr="0031086E">
              <w:rPr>
                <w:rStyle w:val="Hyperlink"/>
                <w:noProof/>
                <w:lang w:val="bg-BG"/>
              </w:rPr>
              <w:t xml:space="preserve"> (малък ястреб)</w:t>
            </w:r>
            <w:r w:rsidR="00AB4D21">
              <w:rPr>
                <w:noProof/>
                <w:webHidden/>
              </w:rPr>
              <w:tab/>
            </w:r>
            <w:r w:rsidR="00AB4D21">
              <w:rPr>
                <w:noProof/>
                <w:webHidden/>
              </w:rPr>
              <w:fldChar w:fldCharType="begin"/>
            </w:r>
            <w:r w:rsidR="00AB4D21">
              <w:rPr>
                <w:noProof/>
                <w:webHidden/>
              </w:rPr>
              <w:instrText xml:space="preserve"> PAGEREF _Toc87487796 \h </w:instrText>
            </w:r>
            <w:r w:rsidR="00AB4D21">
              <w:rPr>
                <w:noProof/>
                <w:webHidden/>
              </w:rPr>
            </w:r>
            <w:r w:rsidR="00AB4D21">
              <w:rPr>
                <w:noProof/>
                <w:webHidden/>
              </w:rPr>
              <w:fldChar w:fldCharType="separate"/>
            </w:r>
            <w:r w:rsidR="00A51652">
              <w:rPr>
                <w:noProof/>
                <w:webHidden/>
              </w:rPr>
              <w:t>172</w:t>
            </w:r>
            <w:r w:rsidR="00AB4D21">
              <w:rPr>
                <w:noProof/>
                <w:webHidden/>
              </w:rPr>
              <w:fldChar w:fldCharType="end"/>
            </w:r>
          </w:hyperlink>
        </w:p>
        <w:p w14:paraId="4A2882D8" w14:textId="5F6ABFC0" w:rsidR="00AB4D21" w:rsidRDefault="0032143B">
          <w:pPr>
            <w:pStyle w:val="TOC1"/>
            <w:tabs>
              <w:tab w:val="right" w:leader="dot" w:pos="10790"/>
            </w:tabs>
            <w:rPr>
              <w:noProof/>
            </w:rPr>
          </w:pPr>
          <w:hyperlink w:anchor="_Toc87487797" w:history="1">
            <w:r w:rsidR="00AB4D21" w:rsidRPr="0031086E">
              <w:rPr>
                <w:rStyle w:val="Hyperlink"/>
                <w:noProof/>
                <w:lang w:val="bg-BG"/>
              </w:rPr>
              <w:t>Специфични цели за А</w:t>
            </w:r>
            <w:r w:rsidR="00AB4D21" w:rsidRPr="0031086E">
              <w:rPr>
                <w:rStyle w:val="Hyperlink"/>
                <w:noProof/>
                <w:lang w:val="en-GB"/>
              </w:rPr>
              <w:t>402</w:t>
            </w:r>
            <w:r w:rsidR="00AB4D21" w:rsidRPr="0031086E">
              <w:rPr>
                <w:rStyle w:val="Hyperlink"/>
                <w:noProof/>
                <w:lang w:val="bg-BG"/>
              </w:rPr>
              <w:t xml:space="preserve"> </w:t>
            </w:r>
            <w:r w:rsidR="00AB4D21" w:rsidRPr="0031086E">
              <w:rPr>
                <w:rStyle w:val="Hyperlink"/>
                <w:i/>
                <w:noProof/>
                <w:lang w:val="en-GB"/>
              </w:rPr>
              <w:t>Accipiter brevipes</w:t>
            </w:r>
            <w:r w:rsidR="00AB4D21" w:rsidRPr="0031086E">
              <w:rPr>
                <w:rStyle w:val="Hyperlink"/>
                <w:noProof/>
                <w:lang w:val="bg-BG"/>
              </w:rPr>
              <w:t xml:space="preserve"> (късопръст ястреб)</w:t>
            </w:r>
            <w:r w:rsidR="00AB4D21">
              <w:rPr>
                <w:noProof/>
                <w:webHidden/>
              </w:rPr>
              <w:tab/>
            </w:r>
            <w:r w:rsidR="00AB4D21">
              <w:rPr>
                <w:noProof/>
                <w:webHidden/>
              </w:rPr>
              <w:fldChar w:fldCharType="begin"/>
            </w:r>
            <w:r w:rsidR="00AB4D21">
              <w:rPr>
                <w:noProof/>
                <w:webHidden/>
              </w:rPr>
              <w:instrText xml:space="preserve"> PAGEREF _Toc87487797 \h </w:instrText>
            </w:r>
            <w:r w:rsidR="00AB4D21">
              <w:rPr>
                <w:noProof/>
                <w:webHidden/>
              </w:rPr>
            </w:r>
            <w:r w:rsidR="00AB4D21">
              <w:rPr>
                <w:noProof/>
                <w:webHidden/>
              </w:rPr>
              <w:fldChar w:fldCharType="separate"/>
            </w:r>
            <w:r w:rsidR="00A51652">
              <w:rPr>
                <w:noProof/>
                <w:webHidden/>
              </w:rPr>
              <w:t>174</w:t>
            </w:r>
            <w:r w:rsidR="00AB4D21">
              <w:rPr>
                <w:noProof/>
                <w:webHidden/>
              </w:rPr>
              <w:fldChar w:fldCharType="end"/>
            </w:r>
          </w:hyperlink>
        </w:p>
        <w:p w14:paraId="0F307768" w14:textId="62C5FFFB" w:rsidR="00AB4D21" w:rsidRDefault="0032143B">
          <w:pPr>
            <w:pStyle w:val="TOC1"/>
            <w:tabs>
              <w:tab w:val="right" w:leader="dot" w:pos="10790"/>
            </w:tabs>
            <w:rPr>
              <w:noProof/>
            </w:rPr>
          </w:pPr>
          <w:hyperlink w:anchor="_Toc87487798" w:history="1">
            <w:r w:rsidR="00AB4D21" w:rsidRPr="0031086E">
              <w:rPr>
                <w:rStyle w:val="Hyperlink"/>
                <w:rFonts w:eastAsia="Calibri"/>
                <w:noProof/>
                <w:lang w:val="bg-BG"/>
              </w:rPr>
              <w:t xml:space="preserve">Специфични цели за А403 </w:t>
            </w:r>
            <w:r w:rsidR="00AB4D21" w:rsidRPr="0031086E">
              <w:rPr>
                <w:rStyle w:val="Hyperlink"/>
                <w:rFonts w:eastAsia="Calibri"/>
                <w:i/>
                <w:noProof/>
                <w:lang w:val="en-GB"/>
              </w:rPr>
              <w:t>Buteo rufinus</w:t>
            </w:r>
            <w:r w:rsidR="00AB4D21" w:rsidRPr="0031086E">
              <w:rPr>
                <w:rStyle w:val="Hyperlink"/>
                <w:rFonts w:eastAsia="Calibri"/>
                <w:noProof/>
                <w:lang w:val="bg-BG"/>
              </w:rPr>
              <w:t xml:space="preserve"> (белоопашат мишелов)</w:t>
            </w:r>
            <w:r w:rsidR="00AB4D21">
              <w:rPr>
                <w:noProof/>
                <w:webHidden/>
              </w:rPr>
              <w:tab/>
            </w:r>
            <w:r w:rsidR="00AB4D21">
              <w:rPr>
                <w:noProof/>
                <w:webHidden/>
              </w:rPr>
              <w:fldChar w:fldCharType="begin"/>
            </w:r>
            <w:r w:rsidR="00AB4D21">
              <w:rPr>
                <w:noProof/>
                <w:webHidden/>
              </w:rPr>
              <w:instrText xml:space="preserve"> PAGEREF _Toc87487798 \h </w:instrText>
            </w:r>
            <w:r w:rsidR="00AB4D21">
              <w:rPr>
                <w:noProof/>
                <w:webHidden/>
              </w:rPr>
            </w:r>
            <w:r w:rsidR="00AB4D21">
              <w:rPr>
                <w:noProof/>
                <w:webHidden/>
              </w:rPr>
              <w:fldChar w:fldCharType="separate"/>
            </w:r>
            <w:r w:rsidR="00A51652">
              <w:rPr>
                <w:noProof/>
                <w:webHidden/>
              </w:rPr>
              <w:t>180</w:t>
            </w:r>
            <w:r w:rsidR="00AB4D21">
              <w:rPr>
                <w:noProof/>
                <w:webHidden/>
              </w:rPr>
              <w:fldChar w:fldCharType="end"/>
            </w:r>
          </w:hyperlink>
        </w:p>
        <w:p w14:paraId="51618993" w14:textId="7909A437" w:rsidR="00AB4D21" w:rsidRDefault="0032143B">
          <w:pPr>
            <w:pStyle w:val="TOC1"/>
            <w:tabs>
              <w:tab w:val="right" w:leader="dot" w:pos="10790"/>
            </w:tabs>
            <w:rPr>
              <w:noProof/>
            </w:rPr>
          </w:pPr>
          <w:hyperlink w:anchor="_Toc87487799" w:history="1">
            <w:r w:rsidR="00AB4D21" w:rsidRPr="0031086E">
              <w:rPr>
                <w:rStyle w:val="Hyperlink"/>
                <w:rFonts w:eastAsia="Calibri"/>
                <w:noProof/>
                <w:lang w:val="bg-BG"/>
              </w:rPr>
              <w:t xml:space="preserve">Специфични цели за A859 </w:t>
            </w:r>
            <w:r w:rsidR="00AB4D21" w:rsidRPr="0031086E">
              <w:rPr>
                <w:rStyle w:val="Hyperlink"/>
                <w:rFonts w:eastAsia="Calibri"/>
                <w:i/>
                <w:noProof/>
                <w:lang w:val="en-GB"/>
              </w:rPr>
              <w:t>Clanga</w:t>
            </w:r>
            <w:r w:rsidR="00AB4D21" w:rsidRPr="0031086E">
              <w:rPr>
                <w:rStyle w:val="Hyperlink"/>
                <w:rFonts w:eastAsia="Calibri"/>
                <w:i/>
                <w:noProof/>
                <w:lang w:val="bg-BG"/>
              </w:rPr>
              <w:t xml:space="preserve"> </w:t>
            </w:r>
            <w:r w:rsidR="00AB4D21" w:rsidRPr="0031086E">
              <w:rPr>
                <w:rStyle w:val="Hyperlink"/>
                <w:rFonts w:eastAsia="Calibri"/>
                <w:i/>
                <w:noProof/>
                <w:lang w:val="en-GB"/>
              </w:rPr>
              <w:t>clanga</w:t>
            </w:r>
            <w:r w:rsidR="00AB4D21" w:rsidRPr="0031086E">
              <w:rPr>
                <w:rStyle w:val="Hyperlink"/>
                <w:rFonts w:eastAsia="Calibri"/>
                <w:noProof/>
                <w:lang w:val="bg-BG"/>
              </w:rPr>
              <w:t xml:space="preserve"> (голям креслив орел)</w:t>
            </w:r>
            <w:r w:rsidR="00AB4D21">
              <w:rPr>
                <w:noProof/>
                <w:webHidden/>
              </w:rPr>
              <w:tab/>
            </w:r>
            <w:r w:rsidR="00AB4D21">
              <w:rPr>
                <w:noProof/>
                <w:webHidden/>
              </w:rPr>
              <w:fldChar w:fldCharType="begin"/>
            </w:r>
            <w:r w:rsidR="00AB4D21">
              <w:rPr>
                <w:noProof/>
                <w:webHidden/>
              </w:rPr>
              <w:instrText xml:space="preserve"> PAGEREF _Toc87487799 \h </w:instrText>
            </w:r>
            <w:r w:rsidR="00AB4D21">
              <w:rPr>
                <w:noProof/>
                <w:webHidden/>
              </w:rPr>
            </w:r>
            <w:r w:rsidR="00AB4D21">
              <w:rPr>
                <w:noProof/>
                <w:webHidden/>
              </w:rPr>
              <w:fldChar w:fldCharType="separate"/>
            </w:r>
            <w:r w:rsidR="00A51652">
              <w:rPr>
                <w:noProof/>
                <w:webHidden/>
              </w:rPr>
              <w:t>184</w:t>
            </w:r>
            <w:r w:rsidR="00AB4D21">
              <w:rPr>
                <w:noProof/>
                <w:webHidden/>
              </w:rPr>
              <w:fldChar w:fldCharType="end"/>
            </w:r>
          </w:hyperlink>
        </w:p>
        <w:p w14:paraId="25E7C078" w14:textId="1A1598BA" w:rsidR="00AB4D21" w:rsidRDefault="0032143B">
          <w:pPr>
            <w:pStyle w:val="TOC1"/>
            <w:tabs>
              <w:tab w:val="right" w:leader="dot" w:pos="10790"/>
            </w:tabs>
            <w:rPr>
              <w:noProof/>
            </w:rPr>
          </w:pPr>
          <w:hyperlink w:anchor="_Toc87487800" w:history="1">
            <w:r w:rsidR="00AB4D21" w:rsidRPr="0031086E">
              <w:rPr>
                <w:rStyle w:val="Hyperlink"/>
                <w:rFonts w:eastAsia="Calibri"/>
                <w:noProof/>
                <w:lang w:val="bg-BG"/>
              </w:rPr>
              <w:t xml:space="preserve">Специфични цели за A091 </w:t>
            </w:r>
            <w:r w:rsidR="00AB4D21" w:rsidRPr="0031086E">
              <w:rPr>
                <w:rStyle w:val="Hyperlink"/>
                <w:rFonts w:eastAsia="Calibri"/>
                <w:i/>
                <w:noProof/>
                <w:lang w:val="bg-BG"/>
              </w:rPr>
              <w:t>Aquila chrysaetos</w:t>
            </w:r>
            <w:r w:rsidR="00AB4D21" w:rsidRPr="0031086E">
              <w:rPr>
                <w:rStyle w:val="Hyperlink"/>
                <w:rFonts w:eastAsia="Calibri"/>
                <w:noProof/>
                <w:lang w:val="bg-BG"/>
              </w:rPr>
              <w:t xml:space="preserve"> (скален орел)</w:t>
            </w:r>
            <w:r w:rsidR="00AB4D21">
              <w:rPr>
                <w:noProof/>
                <w:webHidden/>
              </w:rPr>
              <w:tab/>
            </w:r>
            <w:r w:rsidR="00AB4D21">
              <w:rPr>
                <w:noProof/>
                <w:webHidden/>
              </w:rPr>
              <w:fldChar w:fldCharType="begin"/>
            </w:r>
            <w:r w:rsidR="00AB4D21">
              <w:rPr>
                <w:noProof/>
                <w:webHidden/>
              </w:rPr>
              <w:instrText xml:space="preserve"> PAGEREF _Toc87487800 \h </w:instrText>
            </w:r>
            <w:r w:rsidR="00AB4D21">
              <w:rPr>
                <w:noProof/>
                <w:webHidden/>
              </w:rPr>
            </w:r>
            <w:r w:rsidR="00AB4D21">
              <w:rPr>
                <w:noProof/>
                <w:webHidden/>
              </w:rPr>
              <w:fldChar w:fldCharType="separate"/>
            </w:r>
            <w:r w:rsidR="00A51652">
              <w:rPr>
                <w:noProof/>
                <w:webHidden/>
              </w:rPr>
              <w:t>187</w:t>
            </w:r>
            <w:r w:rsidR="00AB4D21">
              <w:rPr>
                <w:noProof/>
                <w:webHidden/>
              </w:rPr>
              <w:fldChar w:fldCharType="end"/>
            </w:r>
          </w:hyperlink>
        </w:p>
        <w:p w14:paraId="46CF7CEE" w14:textId="52549956" w:rsidR="00AB4D21" w:rsidRDefault="0032143B">
          <w:pPr>
            <w:pStyle w:val="TOC1"/>
            <w:tabs>
              <w:tab w:val="right" w:leader="dot" w:pos="10790"/>
            </w:tabs>
            <w:rPr>
              <w:noProof/>
            </w:rPr>
          </w:pPr>
          <w:hyperlink w:anchor="_Toc87487801" w:history="1">
            <w:r w:rsidR="00AB4D21" w:rsidRPr="0031086E">
              <w:rPr>
                <w:rStyle w:val="Hyperlink"/>
                <w:noProof/>
                <w:lang w:val="bg-BG"/>
              </w:rPr>
              <w:t xml:space="preserve">Специфични цели за А092 </w:t>
            </w:r>
            <w:r w:rsidR="00AB4D21" w:rsidRPr="0031086E">
              <w:rPr>
                <w:rStyle w:val="Hyperlink"/>
                <w:i/>
                <w:noProof/>
                <w:lang w:val="en-GB"/>
              </w:rPr>
              <w:t>Hieraaetus pennatus</w:t>
            </w:r>
            <w:r w:rsidR="00AB4D21" w:rsidRPr="0031086E">
              <w:rPr>
                <w:rStyle w:val="Hyperlink"/>
                <w:noProof/>
                <w:lang w:val="bg-BG"/>
              </w:rPr>
              <w:t xml:space="preserve"> (малък орел)</w:t>
            </w:r>
            <w:r w:rsidR="00AB4D21">
              <w:rPr>
                <w:noProof/>
                <w:webHidden/>
              </w:rPr>
              <w:tab/>
            </w:r>
            <w:r w:rsidR="00AB4D21">
              <w:rPr>
                <w:noProof/>
                <w:webHidden/>
              </w:rPr>
              <w:fldChar w:fldCharType="begin"/>
            </w:r>
            <w:r w:rsidR="00AB4D21">
              <w:rPr>
                <w:noProof/>
                <w:webHidden/>
              </w:rPr>
              <w:instrText xml:space="preserve"> PAGEREF _Toc87487801 \h </w:instrText>
            </w:r>
            <w:r w:rsidR="00AB4D21">
              <w:rPr>
                <w:noProof/>
                <w:webHidden/>
              </w:rPr>
            </w:r>
            <w:r w:rsidR="00AB4D21">
              <w:rPr>
                <w:noProof/>
                <w:webHidden/>
              </w:rPr>
              <w:fldChar w:fldCharType="separate"/>
            </w:r>
            <w:r w:rsidR="00A51652">
              <w:rPr>
                <w:noProof/>
                <w:webHidden/>
              </w:rPr>
              <w:t>189</w:t>
            </w:r>
            <w:r w:rsidR="00AB4D21">
              <w:rPr>
                <w:noProof/>
                <w:webHidden/>
              </w:rPr>
              <w:fldChar w:fldCharType="end"/>
            </w:r>
          </w:hyperlink>
        </w:p>
        <w:p w14:paraId="20F89F4A" w14:textId="06BEB6F5" w:rsidR="00AB4D21" w:rsidRDefault="0032143B">
          <w:pPr>
            <w:pStyle w:val="TOC1"/>
            <w:tabs>
              <w:tab w:val="right" w:leader="dot" w:pos="10790"/>
            </w:tabs>
            <w:rPr>
              <w:noProof/>
            </w:rPr>
          </w:pPr>
          <w:hyperlink w:anchor="_Toc87487802" w:history="1">
            <w:r w:rsidR="00AB4D21" w:rsidRPr="0031086E">
              <w:rPr>
                <w:rStyle w:val="Hyperlink"/>
                <w:noProof/>
                <w:lang w:val="bg-BG"/>
              </w:rPr>
              <w:t xml:space="preserve">Специфични цели за А094 </w:t>
            </w:r>
            <w:r w:rsidR="00AB4D21" w:rsidRPr="0031086E">
              <w:rPr>
                <w:rStyle w:val="Hyperlink"/>
                <w:i/>
                <w:noProof/>
                <w:lang w:val="bg-BG"/>
              </w:rPr>
              <w:t>Pandion haliaetus</w:t>
            </w:r>
            <w:r w:rsidR="00AB4D21" w:rsidRPr="0031086E">
              <w:rPr>
                <w:rStyle w:val="Hyperlink"/>
                <w:noProof/>
                <w:lang w:val="bg-BG"/>
              </w:rPr>
              <w:t xml:space="preserve"> (орел рибар)</w:t>
            </w:r>
            <w:r w:rsidR="00AB4D21">
              <w:rPr>
                <w:noProof/>
                <w:webHidden/>
              </w:rPr>
              <w:tab/>
            </w:r>
            <w:r w:rsidR="00AB4D21">
              <w:rPr>
                <w:noProof/>
                <w:webHidden/>
              </w:rPr>
              <w:fldChar w:fldCharType="begin"/>
            </w:r>
            <w:r w:rsidR="00AB4D21">
              <w:rPr>
                <w:noProof/>
                <w:webHidden/>
              </w:rPr>
              <w:instrText xml:space="preserve"> PAGEREF _Toc87487802 \h </w:instrText>
            </w:r>
            <w:r w:rsidR="00AB4D21">
              <w:rPr>
                <w:noProof/>
                <w:webHidden/>
              </w:rPr>
            </w:r>
            <w:r w:rsidR="00AB4D21">
              <w:rPr>
                <w:noProof/>
                <w:webHidden/>
              </w:rPr>
              <w:fldChar w:fldCharType="separate"/>
            </w:r>
            <w:r w:rsidR="00A51652">
              <w:rPr>
                <w:noProof/>
                <w:webHidden/>
              </w:rPr>
              <w:t>191</w:t>
            </w:r>
            <w:r w:rsidR="00AB4D21">
              <w:rPr>
                <w:noProof/>
                <w:webHidden/>
              </w:rPr>
              <w:fldChar w:fldCharType="end"/>
            </w:r>
          </w:hyperlink>
        </w:p>
        <w:p w14:paraId="7D0391C7" w14:textId="362E4E3C" w:rsidR="00AB4D21" w:rsidRDefault="0032143B">
          <w:pPr>
            <w:pStyle w:val="TOC1"/>
            <w:tabs>
              <w:tab w:val="right" w:leader="dot" w:pos="10790"/>
            </w:tabs>
            <w:rPr>
              <w:noProof/>
            </w:rPr>
          </w:pPr>
          <w:hyperlink w:anchor="_Toc87487803" w:history="1">
            <w:r w:rsidR="00AB4D21" w:rsidRPr="0031086E">
              <w:rPr>
                <w:rStyle w:val="Hyperlink"/>
                <w:noProof/>
                <w:lang w:val="bg-BG"/>
              </w:rPr>
              <w:t>Специфични цели за А</w:t>
            </w:r>
            <w:r w:rsidR="00AB4D21" w:rsidRPr="0031086E">
              <w:rPr>
                <w:rStyle w:val="Hyperlink"/>
                <w:noProof/>
                <w:lang w:val="en-GB"/>
              </w:rPr>
              <w:t>511</w:t>
            </w:r>
            <w:r w:rsidR="00AB4D21" w:rsidRPr="0031086E">
              <w:rPr>
                <w:rStyle w:val="Hyperlink"/>
                <w:noProof/>
                <w:lang w:val="bg-BG"/>
              </w:rPr>
              <w:t xml:space="preserve"> </w:t>
            </w:r>
            <w:r w:rsidR="00AB4D21" w:rsidRPr="0031086E">
              <w:rPr>
                <w:rStyle w:val="Hyperlink"/>
                <w:i/>
                <w:noProof/>
                <w:lang w:val="en-GB"/>
              </w:rPr>
              <w:t>Falco cherrug</w:t>
            </w:r>
            <w:r w:rsidR="00AB4D21" w:rsidRPr="0031086E">
              <w:rPr>
                <w:rStyle w:val="Hyperlink"/>
                <w:noProof/>
                <w:lang w:val="bg-BG"/>
              </w:rPr>
              <w:t xml:space="preserve"> (Ловен сокол)</w:t>
            </w:r>
            <w:r w:rsidR="00AB4D21">
              <w:rPr>
                <w:noProof/>
                <w:webHidden/>
              </w:rPr>
              <w:tab/>
            </w:r>
            <w:r w:rsidR="00AB4D21">
              <w:rPr>
                <w:noProof/>
                <w:webHidden/>
              </w:rPr>
              <w:fldChar w:fldCharType="begin"/>
            </w:r>
            <w:r w:rsidR="00AB4D21">
              <w:rPr>
                <w:noProof/>
                <w:webHidden/>
              </w:rPr>
              <w:instrText xml:space="preserve"> PAGEREF _Toc87487803 \h </w:instrText>
            </w:r>
            <w:r w:rsidR="00AB4D21">
              <w:rPr>
                <w:noProof/>
                <w:webHidden/>
              </w:rPr>
            </w:r>
            <w:r w:rsidR="00AB4D21">
              <w:rPr>
                <w:noProof/>
                <w:webHidden/>
              </w:rPr>
              <w:fldChar w:fldCharType="separate"/>
            </w:r>
            <w:r w:rsidR="00A51652">
              <w:rPr>
                <w:noProof/>
                <w:webHidden/>
              </w:rPr>
              <w:t>193</w:t>
            </w:r>
            <w:r w:rsidR="00AB4D21">
              <w:rPr>
                <w:noProof/>
                <w:webHidden/>
              </w:rPr>
              <w:fldChar w:fldCharType="end"/>
            </w:r>
          </w:hyperlink>
        </w:p>
        <w:p w14:paraId="0CFC6C78" w14:textId="17D946F7" w:rsidR="00AB4D21" w:rsidRDefault="0032143B">
          <w:pPr>
            <w:pStyle w:val="TOC1"/>
            <w:tabs>
              <w:tab w:val="right" w:leader="dot" w:pos="10790"/>
            </w:tabs>
            <w:rPr>
              <w:noProof/>
            </w:rPr>
          </w:pPr>
          <w:hyperlink w:anchor="_Toc87487804" w:history="1">
            <w:r w:rsidR="00AB4D21" w:rsidRPr="0031086E">
              <w:rPr>
                <w:rStyle w:val="Hyperlink"/>
                <w:noProof/>
                <w:lang w:val="bg-BG"/>
              </w:rPr>
              <w:t xml:space="preserve">Специфични цели за А095 </w:t>
            </w:r>
            <w:r w:rsidR="00AB4D21" w:rsidRPr="0031086E">
              <w:rPr>
                <w:rStyle w:val="Hyperlink"/>
                <w:i/>
                <w:noProof/>
                <w:lang w:val="en-GB"/>
              </w:rPr>
              <w:t>Falco naumanni</w:t>
            </w:r>
            <w:r w:rsidR="00AB4D21" w:rsidRPr="0031086E">
              <w:rPr>
                <w:rStyle w:val="Hyperlink"/>
                <w:noProof/>
                <w:lang w:val="bg-BG"/>
              </w:rPr>
              <w:t xml:space="preserve"> (белошипа ветрушка)</w:t>
            </w:r>
            <w:r w:rsidR="00AB4D21">
              <w:rPr>
                <w:noProof/>
                <w:webHidden/>
              </w:rPr>
              <w:tab/>
            </w:r>
            <w:r w:rsidR="00AB4D21">
              <w:rPr>
                <w:noProof/>
                <w:webHidden/>
              </w:rPr>
              <w:fldChar w:fldCharType="begin"/>
            </w:r>
            <w:r w:rsidR="00AB4D21">
              <w:rPr>
                <w:noProof/>
                <w:webHidden/>
              </w:rPr>
              <w:instrText xml:space="preserve"> PAGEREF _Toc87487804 \h </w:instrText>
            </w:r>
            <w:r w:rsidR="00AB4D21">
              <w:rPr>
                <w:noProof/>
                <w:webHidden/>
              </w:rPr>
            </w:r>
            <w:r w:rsidR="00AB4D21">
              <w:rPr>
                <w:noProof/>
                <w:webHidden/>
              </w:rPr>
              <w:fldChar w:fldCharType="separate"/>
            </w:r>
            <w:r w:rsidR="00A51652">
              <w:rPr>
                <w:noProof/>
                <w:webHidden/>
              </w:rPr>
              <w:t>196</w:t>
            </w:r>
            <w:r w:rsidR="00AB4D21">
              <w:rPr>
                <w:noProof/>
                <w:webHidden/>
              </w:rPr>
              <w:fldChar w:fldCharType="end"/>
            </w:r>
          </w:hyperlink>
        </w:p>
        <w:p w14:paraId="4AD9DDBB" w14:textId="3A186DFA" w:rsidR="00AB4D21" w:rsidRDefault="0032143B">
          <w:pPr>
            <w:pStyle w:val="TOC1"/>
            <w:tabs>
              <w:tab w:val="right" w:leader="dot" w:pos="10790"/>
            </w:tabs>
            <w:rPr>
              <w:noProof/>
            </w:rPr>
          </w:pPr>
          <w:hyperlink w:anchor="_Toc87487805" w:history="1">
            <w:r w:rsidR="00AB4D21" w:rsidRPr="0031086E">
              <w:rPr>
                <w:rStyle w:val="Hyperlink"/>
                <w:noProof/>
                <w:lang w:val="bg-BG"/>
              </w:rPr>
              <w:t>Специфични цели за А09</w:t>
            </w:r>
            <w:r w:rsidR="00AB4D21" w:rsidRPr="0031086E">
              <w:rPr>
                <w:rStyle w:val="Hyperlink"/>
                <w:noProof/>
                <w:lang w:val="en-GB"/>
              </w:rPr>
              <w:t>6</w:t>
            </w:r>
            <w:r w:rsidR="00AB4D21" w:rsidRPr="0031086E">
              <w:rPr>
                <w:rStyle w:val="Hyperlink"/>
                <w:noProof/>
                <w:lang w:val="bg-BG"/>
              </w:rPr>
              <w:t xml:space="preserve"> </w:t>
            </w:r>
            <w:r w:rsidR="00AB4D21" w:rsidRPr="0031086E">
              <w:rPr>
                <w:rStyle w:val="Hyperlink"/>
                <w:i/>
                <w:noProof/>
                <w:lang w:val="en-GB"/>
              </w:rPr>
              <w:t>Falco tinnunculus</w:t>
            </w:r>
            <w:r w:rsidR="00AB4D21" w:rsidRPr="0031086E">
              <w:rPr>
                <w:rStyle w:val="Hyperlink"/>
                <w:noProof/>
                <w:lang w:val="bg-BG"/>
              </w:rPr>
              <w:t xml:space="preserve"> (черношипа ветрушка)</w:t>
            </w:r>
            <w:r w:rsidR="00AB4D21">
              <w:rPr>
                <w:noProof/>
                <w:webHidden/>
              </w:rPr>
              <w:tab/>
            </w:r>
            <w:r w:rsidR="00AB4D21">
              <w:rPr>
                <w:noProof/>
                <w:webHidden/>
              </w:rPr>
              <w:fldChar w:fldCharType="begin"/>
            </w:r>
            <w:r w:rsidR="00AB4D21">
              <w:rPr>
                <w:noProof/>
                <w:webHidden/>
              </w:rPr>
              <w:instrText xml:space="preserve"> PAGEREF _Toc87487805 \h </w:instrText>
            </w:r>
            <w:r w:rsidR="00AB4D21">
              <w:rPr>
                <w:noProof/>
                <w:webHidden/>
              </w:rPr>
            </w:r>
            <w:r w:rsidR="00AB4D21">
              <w:rPr>
                <w:noProof/>
                <w:webHidden/>
              </w:rPr>
              <w:fldChar w:fldCharType="separate"/>
            </w:r>
            <w:r w:rsidR="00A51652">
              <w:rPr>
                <w:noProof/>
                <w:webHidden/>
              </w:rPr>
              <w:t>198</w:t>
            </w:r>
            <w:r w:rsidR="00AB4D21">
              <w:rPr>
                <w:noProof/>
                <w:webHidden/>
              </w:rPr>
              <w:fldChar w:fldCharType="end"/>
            </w:r>
          </w:hyperlink>
        </w:p>
        <w:p w14:paraId="231C3A3C" w14:textId="6D38C6F6" w:rsidR="00AB4D21" w:rsidRDefault="0032143B">
          <w:pPr>
            <w:pStyle w:val="TOC1"/>
            <w:tabs>
              <w:tab w:val="right" w:leader="dot" w:pos="10790"/>
            </w:tabs>
            <w:rPr>
              <w:noProof/>
            </w:rPr>
          </w:pPr>
          <w:hyperlink w:anchor="_Toc87487806" w:history="1">
            <w:r w:rsidR="00AB4D21" w:rsidRPr="0031086E">
              <w:rPr>
                <w:rStyle w:val="Hyperlink"/>
                <w:noProof/>
                <w:lang w:val="bg-BG"/>
              </w:rPr>
              <w:t>Специфични цели за А09</w:t>
            </w:r>
            <w:r w:rsidR="00AB4D21" w:rsidRPr="0031086E">
              <w:rPr>
                <w:rStyle w:val="Hyperlink"/>
                <w:noProof/>
                <w:lang w:val="en-GB"/>
              </w:rPr>
              <w:t>7</w:t>
            </w:r>
            <w:r w:rsidR="00AB4D21" w:rsidRPr="0031086E">
              <w:rPr>
                <w:rStyle w:val="Hyperlink"/>
                <w:noProof/>
                <w:lang w:val="bg-BG"/>
              </w:rPr>
              <w:t xml:space="preserve"> </w:t>
            </w:r>
            <w:r w:rsidR="00AB4D21" w:rsidRPr="0031086E">
              <w:rPr>
                <w:rStyle w:val="Hyperlink"/>
                <w:i/>
                <w:noProof/>
                <w:lang w:val="en-GB"/>
              </w:rPr>
              <w:t>Falco vespertinus</w:t>
            </w:r>
            <w:r w:rsidR="00AB4D21" w:rsidRPr="0031086E">
              <w:rPr>
                <w:rStyle w:val="Hyperlink"/>
                <w:noProof/>
                <w:lang w:val="bg-BG"/>
              </w:rPr>
              <w:t xml:space="preserve"> (червенонога ветрушка)</w:t>
            </w:r>
            <w:r w:rsidR="00AB4D21">
              <w:rPr>
                <w:noProof/>
                <w:webHidden/>
              </w:rPr>
              <w:tab/>
            </w:r>
            <w:r w:rsidR="00AB4D21">
              <w:rPr>
                <w:noProof/>
                <w:webHidden/>
              </w:rPr>
              <w:fldChar w:fldCharType="begin"/>
            </w:r>
            <w:r w:rsidR="00AB4D21">
              <w:rPr>
                <w:noProof/>
                <w:webHidden/>
              </w:rPr>
              <w:instrText xml:space="preserve"> PAGEREF _Toc87487806 \h </w:instrText>
            </w:r>
            <w:r w:rsidR="00AB4D21">
              <w:rPr>
                <w:noProof/>
                <w:webHidden/>
              </w:rPr>
            </w:r>
            <w:r w:rsidR="00AB4D21">
              <w:rPr>
                <w:noProof/>
                <w:webHidden/>
              </w:rPr>
              <w:fldChar w:fldCharType="separate"/>
            </w:r>
            <w:r w:rsidR="00A51652">
              <w:rPr>
                <w:noProof/>
                <w:webHidden/>
              </w:rPr>
              <w:t>201</w:t>
            </w:r>
            <w:r w:rsidR="00AB4D21">
              <w:rPr>
                <w:noProof/>
                <w:webHidden/>
              </w:rPr>
              <w:fldChar w:fldCharType="end"/>
            </w:r>
          </w:hyperlink>
        </w:p>
        <w:p w14:paraId="0CF2C779" w14:textId="456B58D8" w:rsidR="00AB4D21" w:rsidRDefault="0032143B">
          <w:pPr>
            <w:pStyle w:val="TOC1"/>
            <w:tabs>
              <w:tab w:val="right" w:leader="dot" w:pos="10790"/>
            </w:tabs>
            <w:rPr>
              <w:noProof/>
            </w:rPr>
          </w:pPr>
          <w:hyperlink w:anchor="_Toc87487807" w:history="1">
            <w:r w:rsidR="00AB4D21" w:rsidRPr="0031086E">
              <w:rPr>
                <w:rStyle w:val="Hyperlink"/>
                <w:noProof/>
                <w:lang w:val="bg-BG"/>
              </w:rPr>
              <w:t xml:space="preserve">Специфични цели за А099 </w:t>
            </w:r>
            <w:r w:rsidR="00AB4D21" w:rsidRPr="0031086E">
              <w:rPr>
                <w:rStyle w:val="Hyperlink"/>
                <w:i/>
                <w:noProof/>
                <w:lang w:val="en-GB"/>
              </w:rPr>
              <w:t>Falco subbuteo</w:t>
            </w:r>
            <w:r w:rsidR="00AB4D21" w:rsidRPr="0031086E">
              <w:rPr>
                <w:rStyle w:val="Hyperlink"/>
                <w:noProof/>
                <w:lang w:val="bg-BG"/>
              </w:rPr>
              <w:t xml:space="preserve"> (Сокол орко)</w:t>
            </w:r>
            <w:r w:rsidR="00AB4D21">
              <w:rPr>
                <w:noProof/>
                <w:webHidden/>
              </w:rPr>
              <w:tab/>
            </w:r>
            <w:r w:rsidR="00AB4D21">
              <w:rPr>
                <w:noProof/>
                <w:webHidden/>
              </w:rPr>
              <w:fldChar w:fldCharType="begin"/>
            </w:r>
            <w:r w:rsidR="00AB4D21">
              <w:rPr>
                <w:noProof/>
                <w:webHidden/>
              </w:rPr>
              <w:instrText xml:space="preserve"> PAGEREF _Toc87487807 \h </w:instrText>
            </w:r>
            <w:r w:rsidR="00AB4D21">
              <w:rPr>
                <w:noProof/>
                <w:webHidden/>
              </w:rPr>
            </w:r>
            <w:r w:rsidR="00AB4D21">
              <w:rPr>
                <w:noProof/>
                <w:webHidden/>
              </w:rPr>
              <w:fldChar w:fldCharType="separate"/>
            </w:r>
            <w:r w:rsidR="00A51652">
              <w:rPr>
                <w:noProof/>
                <w:webHidden/>
              </w:rPr>
              <w:t>203</w:t>
            </w:r>
            <w:r w:rsidR="00AB4D21">
              <w:rPr>
                <w:noProof/>
                <w:webHidden/>
              </w:rPr>
              <w:fldChar w:fldCharType="end"/>
            </w:r>
          </w:hyperlink>
        </w:p>
        <w:p w14:paraId="58DB1EDC" w14:textId="17DA121C" w:rsidR="00AB4D21" w:rsidRDefault="0032143B">
          <w:pPr>
            <w:pStyle w:val="TOC1"/>
            <w:tabs>
              <w:tab w:val="right" w:leader="dot" w:pos="10790"/>
            </w:tabs>
            <w:rPr>
              <w:noProof/>
            </w:rPr>
          </w:pPr>
          <w:hyperlink w:anchor="_Toc87487808" w:history="1">
            <w:r w:rsidR="00AB4D21" w:rsidRPr="0031086E">
              <w:rPr>
                <w:rStyle w:val="Hyperlink"/>
                <w:noProof/>
                <w:lang w:val="bg-BG"/>
              </w:rPr>
              <w:t xml:space="preserve">Специфични цели за А123 </w:t>
            </w:r>
            <w:r w:rsidR="00AB4D21" w:rsidRPr="0031086E">
              <w:rPr>
                <w:rStyle w:val="Hyperlink"/>
                <w:i/>
                <w:noProof/>
                <w:lang w:val="bg-BG"/>
              </w:rPr>
              <w:t>Gallinula chloropus</w:t>
            </w:r>
            <w:r w:rsidR="00AB4D21" w:rsidRPr="0031086E">
              <w:rPr>
                <w:rStyle w:val="Hyperlink"/>
                <w:noProof/>
                <w:lang w:val="bg-BG"/>
              </w:rPr>
              <w:t xml:space="preserve"> (зеленоножка)</w:t>
            </w:r>
            <w:r w:rsidR="00AB4D21">
              <w:rPr>
                <w:noProof/>
                <w:webHidden/>
              </w:rPr>
              <w:tab/>
            </w:r>
            <w:r w:rsidR="00AB4D21">
              <w:rPr>
                <w:noProof/>
                <w:webHidden/>
              </w:rPr>
              <w:fldChar w:fldCharType="begin"/>
            </w:r>
            <w:r w:rsidR="00AB4D21">
              <w:rPr>
                <w:noProof/>
                <w:webHidden/>
              </w:rPr>
              <w:instrText xml:space="preserve"> PAGEREF _Toc87487808 \h </w:instrText>
            </w:r>
            <w:r w:rsidR="00AB4D21">
              <w:rPr>
                <w:noProof/>
                <w:webHidden/>
              </w:rPr>
            </w:r>
            <w:r w:rsidR="00AB4D21">
              <w:rPr>
                <w:noProof/>
                <w:webHidden/>
              </w:rPr>
              <w:fldChar w:fldCharType="separate"/>
            </w:r>
            <w:r w:rsidR="00A51652">
              <w:rPr>
                <w:noProof/>
                <w:webHidden/>
              </w:rPr>
              <w:t>205</w:t>
            </w:r>
            <w:r w:rsidR="00AB4D21">
              <w:rPr>
                <w:noProof/>
                <w:webHidden/>
              </w:rPr>
              <w:fldChar w:fldCharType="end"/>
            </w:r>
          </w:hyperlink>
        </w:p>
        <w:p w14:paraId="693BB6B6" w14:textId="1BE28CCC" w:rsidR="00AB4D21" w:rsidRDefault="0032143B">
          <w:pPr>
            <w:pStyle w:val="TOC1"/>
            <w:tabs>
              <w:tab w:val="right" w:leader="dot" w:pos="10790"/>
            </w:tabs>
            <w:rPr>
              <w:noProof/>
            </w:rPr>
          </w:pPr>
          <w:hyperlink w:anchor="_Toc87487809" w:history="1">
            <w:r w:rsidR="00AB4D21" w:rsidRPr="0031086E">
              <w:rPr>
                <w:rStyle w:val="Hyperlink"/>
                <w:noProof/>
                <w:lang w:val="bg-BG"/>
              </w:rPr>
              <w:t xml:space="preserve">Специфични цели за А125 </w:t>
            </w:r>
            <w:r w:rsidR="00AB4D21" w:rsidRPr="0031086E">
              <w:rPr>
                <w:rStyle w:val="Hyperlink"/>
                <w:i/>
                <w:noProof/>
                <w:lang w:val="bg-BG"/>
              </w:rPr>
              <w:t>Fulica atra</w:t>
            </w:r>
            <w:r w:rsidR="00AB4D21" w:rsidRPr="0031086E">
              <w:rPr>
                <w:rStyle w:val="Hyperlink"/>
                <w:noProof/>
                <w:lang w:val="bg-BG"/>
              </w:rPr>
              <w:t xml:space="preserve"> (лиска)</w:t>
            </w:r>
            <w:r w:rsidR="00AB4D21">
              <w:rPr>
                <w:noProof/>
                <w:webHidden/>
              </w:rPr>
              <w:tab/>
            </w:r>
            <w:r w:rsidR="00AB4D21">
              <w:rPr>
                <w:noProof/>
                <w:webHidden/>
              </w:rPr>
              <w:fldChar w:fldCharType="begin"/>
            </w:r>
            <w:r w:rsidR="00AB4D21">
              <w:rPr>
                <w:noProof/>
                <w:webHidden/>
              </w:rPr>
              <w:instrText xml:space="preserve"> PAGEREF _Toc87487809 \h </w:instrText>
            </w:r>
            <w:r w:rsidR="00AB4D21">
              <w:rPr>
                <w:noProof/>
                <w:webHidden/>
              </w:rPr>
            </w:r>
            <w:r w:rsidR="00AB4D21">
              <w:rPr>
                <w:noProof/>
                <w:webHidden/>
              </w:rPr>
              <w:fldChar w:fldCharType="separate"/>
            </w:r>
            <w:r w:rsidR="00A51652">
              <w:rPr>
                <w:noProof/>
                <w:webHidden/>
              </w:rPr>
              <w:t>208</w:t>
            </w:r>
            <w:r w:rsidR="00AB4D21">
              <w:rPr>
                <w:noProof/>
                <w:webHidden/>
              </w:rPr>
              <w:fldChar w:fldCharType="end"/>
            </w:r>
          </w:hyperlink>
        </w:p>
        <w:p w14:paraId="32DD4753" w14:textId="7FC2AFC2" w:rsidR="00AB4D21" w:rsidRDefault="0032143B">
          <w:pPr>
            <w:pStyle w:val="TOC1"/>
            <w:tabs>
              <w:tab w:val="right" w:leader="dot" w:pos="10790"/>
            </w:tabs>
            <w:rPr>
              <w:noProof/>
            </w:rPr>
          </w:pPr>
          <w:hyperlink w:anchor="_Toc87487810" w:history="1">
            <w:r w:rsidR="00AB4D21" w:rsidRPr="0031086E">
              <w:rPr>
                <w:rStyle w:val="Hyperlink"/>
                <w:noProof/>
                <w:lang w:val="bg-BG"/>
              </w:rPr>
              <w:t xml:space="preserve">Специфични цели за А131 </w:t>
            </w:r>
            <w:r w:rsidR="00AB4D21" w:rsidRPr="0031086E">
              <w:rPr>
                <w:rStyle w:val="Hyperlink"/>
                <w:i/>
                <w:noProof/>
              </w:rPr>
              <w:t>Himantopus himantopus</w:t>
            </w:r>
            <w:r w:rsidR="00AB4D21" w:rsidRPr="0031086E">
              <w:rPr>
                <w:rStyle w:val="Hyperlink"/>
                <w:noProof/>
                <w:lang w:val="bg-BG"/>
              </w:rPr>
              <w:t xml:space="preserve"> (кокилобегач)</w:t>
            </w:r>
            <w:r w:rsidR="00AB4D21">
              <w:rPr>
                <w:noProof/>
                <w:webHidden/>
              </w:rPr>
              <w:tab/>
            </w:r>
            <w:r w:rsidR="00AB4D21">
              <w:rPr>
                <w:noProof/>
                <w:webHidden/>
              </w:rPr>
              <w:fldChar w:fldCharType="begin"/>
            </w:r>
            <w:r w:rsidR="00AB4D21">
              <w:rPr>
                <w:noProof/>
                <w:webHidden/>
              </w:rPr>
              <w:instrText xml:space="preserve"> PAGEREF _Toc87487810 \h </w:instrText>
            </w:r>
            <w:r w:rsidR="00AB4D21">
              <w:rPr>
                <w:noProof/>
                <w:webHidden/>
              </w:rPr>
            </w:r>
            <w:r w:rsidR="00AB4D21">
              <w:rPr>
                <w:noProof/>
                <w:webHidden/>
              </w:rPr>
              <w:fldChar w:fldCharType="separate"/>
            </w:r>
            <w:r w:rsidR="00A51652">
              <w:rPr>
                <w:noProof/>
                <w:webHidden/>
              </w:rPr>
              <w:t>212</w:t>
            </w:r>
            <w:r w:rsidR="00AB4D21">
              <w:rPr>
                <w:noProof/>
                <w:webHidden/>
              </w:rPr>
              <w:fldChar w:fldCharType="end"/>
            </w:r>
          </w:hyperlink>
        </w:p>
        <w:p w14:paraId="6E060182" w14:textId="51191956" w:rsidR="00AB4D21" w:rsidRDefault="0032143B">
          <w:pPr>
            <w:pStyle w:val="TOC1"/>
            <w:tabs>
              <w:tab w:val="right" w:leader="dot" w:pos="10790"/>
            </w:tabs>
            <w:rPr>
              <w:noProof/>
            </w:rPr>
          </w:pPr>
          <w:hyperlink w:anchor="_Toc87487811" w:history="1">
            <w:r w:rsidR="00AB4D21" w:rsidRPr="0031086E">
              <w:rPr>
                <w:rStyle w:val="Hyperlink"/>
                <w:noProof/>
                <w:lang w:val="bg-BG"/>
              </w:rPr>
              <w:t xml:space="preserve">Специфични цели за А136 </w:t>
            </w:r>
            <w:r w:rsidR="00AB4D21" w:rsidRPr="0031086E">
              <w:rPr>
                <w:rStyle w:val="Hyperlink"/>
                <w:i/>
                <w:noProof/>
              </w:rPr>
              <w:t>Charadrius dubius</w:t>
            </w:r>
            <w:r w:rsidR="00AB4D21" w:rsidRPr="0031086E">
              <w:rPr>
                <w:rStyle w:val="Hyperlink"/>
                <w:noProof/>
                <w:lang w:val="bg-BG"/>
              </w:rPr>
              <w:t xml:space="preserve"> (речен дъждосвирец)</w:t>
            </w:r>
            <w:r w:rsidR="00AB4D21">
              <w:rPr>
                <w:noProof/>
                <w:webHidden/>
              </w:rPr>
              <w:tab/>
            </w:r>
            <w:r w:rsidR="00AB4D21">
              <w:rPr>
                <w:noProof/>
                <w:webHidden/>
              </w:rPr>
              <w:fldChar w:fldCharType="begin"/>
            </w:r>
            <w:r w:rsidR="00AB4D21">
              <w:rPr>
                <w:noProof/>
                <w:webHidden/>
              </w:rPr>
              <w:instrText xml:space="preserve"> PAGEREF _Toc87487811 \h </w:instrText>
            </w:r>
            <w:r w:rsidR="00AB4D21">
              <w:rPr>
                <w:noProof/>
                <w:webHidden/>
              </w:rPr>
            </w:r>
            <w:r w:rsidR="00AB4D21">
              <w:rPr>
                <w:noProof/>
                <w:webHidden/>
              </w:rPr>
              <w:fldChar w:fldCharType="separate"/>
            </w:r>
            <w:r w:rsidR="00A51652">
              <w:rPr>
                <w:noProof/>
                <w:webHidden/>
              </w:rPr>
              <w:t>215</w:t>
            </w:r>
            <w:r w:rsidR="00AB4D21">
              <w:rPr>
                <w:noProof/>
                <w:webHidden/>
              </w:rPr>
              <w:fldChar w:fldCharType="end"/>
            </w:r>
          </w:hyperlink>
        </w:p>
        <w:p w14:paraId="7774C791" w14:textId="2489944C" w:rsidR="00AB4D21" w:rsidRDefault="0032143B">
          <w:pPr>
            <w:pStyle w:val="TOC1"/>
            <w:tabs>
              <w:tab w:val="right" w:leader="dot" w:pos="10790"/>
            </w:tabs>
            <w:rPr>
              <w:noProof/>
            </w:rPr>
          </w:pPr>
          <w:hyperlink w:anchor="_Toc87487812" w:history="1">
            <w:r w:rsidR="00AB4D21" w:rsidRPr="0031086E">
              <w:rPr>
                <w:rStyle w:val="Hyperlink"/>
                <w:noProof/>
                <w:lang w:val="bg-BG"/>
              </w:rPr>
              <w:t xml:space="preserve">Специфични цели за А141 </w:t>
            </w:r>
            <w:r w:rsidR="00AB4D21" w:rsidRPr="0031086E">
              <w:rPr>
                <w:rStyle w:val="Hyperlink"/>
                <w:i/>
                <w:noProof/>
              </w:rPr>
              <w:t>Pluvialis squatarola</w:t>
            </w:r>
            <w:r w:rsidR="00AB4D21" w:rsidRPr="0031086E">
              <w:rPr>
                <w:rStyle w:val="Hyperlink"/>
                <w:noProof/>
                <w:lang w:val="bg-BG"/>
              </w:rPr>
              <w:t xml:space="preserve"> (сребриста булка)</w:t>
            </w:r>
            <w:r w:rsidR="00AB4D21">
              <w:rPr>
                <w:noProof/>
                <w:webHidden/>
              </w:rPr>
              <w:tab/>
            </w:r>
            <w:r w:rsidR="00AB4D21">
              <w:rPr>
                <w:noProof/>
                <w:webHidden/>
              </w:rPr>
              <w:fldChar w:fldCharType="begin"/>
            </w:r>
            <w:r w:rsidR="00AB4D21">
              <w:rPr>
                <w:noProof/>
                <w:webHidden/>
              </w:rPr>
              <w:instrText xml:space="preserve"> PAGEREF _Toc87487812 \h </w:instrText>
            </w:r>
            <w:r w:rsidR="00AB4D21">
              <w:rPr>
                <w:noProof/>
                <w:webHidden/>
              </w:rPr>
            </w:r>
            <w:r w:rsidR="00AB4D21">
              <w:rPr>
                <w:noProof/>
                <w:webHidden/>
              </w:rPr>
              <w:fldChar w:fldCharType="separate"/>
            </w:r>
            <w:r w:rsidR="00A51652">
              <w:rPr>
                <w:noProof/>
                <w:webHidden/>
              </w:rPr>
              <w:t>218</w:t>
            </w:r>
            <w:r w:rsidR="00AB4D21">
              <w:rPr>
                <w:noProof/>
                <w:webHidden/>
              </w:rPr>
              <w:fldChar w:fldCharType="end"/>
            </w:r>
          </w:hyperlink>
        </w:p>
        <w:p w14:paraId="561902E1" w14:textId="37FEC493" w:rsidR="00AB4D21" w:rsidRDefault="0032143B">
          <w:pPr>
            <w:pStyle w:val="TOC1"/>
            <w:tabs>
              <w:tab w:val="right" w:leader="dot" w:pos="10790"/>
            </w:tabs>
            <w:rPr>
              <w:noProof/>
            </w:rPr>
          </w:pPr>
          <w:hyperlink w:anchor="_Toc87487813" w:history="1">
            <w:r w:rsidR="00AB4D21" w:rsidRPr="0031086E">
              <w:rPr>
                <w:rStyle w:val="Hyperlink"/>
                <w:noProof/>
                <w:lang w:val="bg-BG"/>
              </w:rPr>
              <w:t xml:space="preserve">Специфични цели за А142 </w:t>
            </w:r>
            <w:r w:rsidR="00AB4D21" w:rsidRPr="0031086E">
              <w:rPr>
                <w:rStyle w:val="Hyperlink"/>
                <w:i/>
                <w:noProof/>
              </w:rPr>
              <w:t>Vanellus vanellus</w:t>
            </w:r>
            <w:r w:rsidR="00AB4D21" w:rsidRPr="0031086E">
              <w:rPr>
                <w:rStyle w:val="Hyperlink"/>
                <w:noProof/>
                <w:lang w:val="bg-BG"/>
              </w:rPr>
              <w:t xml:space="preserve"> (обикновена калугерица)</w:t>
            </w:r>
            <w:r w:rsidR="00AB4D21">
              <w:rPr>
                <w:noProof/>
                <w:webHidden/>
              </w:rPr>
              <w:tab/>
            </w:r>
            <w:r w:rsidR="00AB4D21">
              <w:rPr>
                <w:noProof/>
                <w:webHidden/>
              </w:rPr>
              <w:fldChar w:fldCharType="begin"/>
            </w:r>
            <w:r w:rsidR="00AB4D21">
              <w:rPr>
                <w:noProof/>
                <w:webHidden/>
              </w:rPr>
              <w:instrText xml:space="preserve"> PAGEREF _Toc87487813 \h </w:instrText>
            </w:r>
            <w:r w:rsidR="00AB4D21">
              <w:rPr>
                <w:noProof/>
                <w:webHidden/>
              </w:rPr>
            </w:r>
            <w:r w:rsidR="00AB4D21">
              <w:rPr>
                <w:noProof/>
                <w:webHidden/>
              </w:rPr>
              <w:fldChar w:fldCharType="separate"/>
            </w:r>
            <w:r w:rsidR="00A51652">
              <w:rPr>
                <w:noProof/>
                <w:webHidden/>
              </w:rPr>
              <w:t>220</w:t>
            </w:r>
            <w:r w:rsidR="00AB4D21">
              <w:rPr>
                <w:noProof/>
                <w:webHidden/>
              </w:rPr>
              <w:fldChar w:fldCharType="end"/>
            </w:r>
          </w:hyperlink>
        </w:p>
        <w:p w14:paraId="18905FA9" w14:textId="6C17D1E3" w:rsidR="00AB4D21" w:rsidRDefault="0032143B">
          <w:pPr>
            <w:pStyle w:val="TOC1"/>
            <w:tabs>
              <w:tab w:val="right" w:leader="dot" w:pos="10790"/>
            </w:tabs>
            <w:rPr>
              <w:noProof/>
            </w:rPr>
          </w:pPr>
          <w:hyperlink w:anchor="_Toc87487814" w:history="1">
            <w:r w:rsidR="00AB4D21" w:rsidRPr="0031086E">
              <w:rPr>
                <w:rStyle w:val="Hyperlink"/>
                <w:noProof/>
                <w:lang w:val="bg-BG"/>
              </w:rPr>
              <w:t xml:space="preserve">Специфични цели за А143 </w:t>
            </w:r>
            <w:r w:rsidR="00AB4D21" w:rsidRPr="0031086E">
              <w:rPr>
                <w:rStyle w:val="Hyperlink"/>
                <w:i/>
                <w:noProof/>
              </w:rPr>
              <w:t>Calidris canutus</w:t>
            </w:r>
            <w:r w:rsidR="00AB4D21" w:rsidRPr="0031086E">
              <w:rPr>
                <w:rStyle w:val="Hyperlink"/>
                <w:noProof/>
                <w:lang w:val="bg-BG"/>
              </w:rPr>
              <w:t xml:space="preserve"> (голям брегобегач)</w:t>
            </w:r>
            <w:r w:rsidR="00AB4D21">
              <w:rPr>
                <w:noProof/>
                <w:webHidden/>
              </w:rPr>
              <w:tab/>
            </w:r>
            <w:r w:rsidR="00AB4D21">
              <w:rPr>
                <w:noProof/>
                <w:webHidden/>
              </w:rPr>
              <w:fldChar w:fldCharType="begin"/>
            </w:r>
            <w:r w:rsidR="00AB4D21">
              <w:rPr>
                <w:noProof/>
                <w:webHidden/>
              </w:rPr>
              <w:instrText xml:space="preserve"> PAGEREF _Toc87487814 \h </w:instrText>
            </w:r>
            <w:r w:rsidR="00AB4D21">
              <w:rPr>
                <w:noProof/>
                <w:webHidden/>
              </w:rPr>
            </w:r>
            <w:r w:rsidR="00AB4D21">
              <w:rPr>
                <w:noProof/>
                <w:webHidden/>
              </w:rPr>
              <w:fldChar w:fldCharType="separate"/>
            </w:r>
            <w:r w:rsidR="00A51652">
              <w:rPr>
                <w:noProof/>
                <w:webHidden/>
              </w:rPr>
              <w:t>223</w:t>
            </w:r>
            <w:r w:rsidR="00AB4D21">
              <w:rPr>
                <w:noProof/>
                <w:webHidden/>
              </w:rPr>
              <w:fldChar w:fldCharType="end"/>
            </w:r>
          </w:hyperlink>
        </w:p>
        <w:p w14:paraId="75B29BC6" w14:textId="5415F571" w:rsidR="00AB4D21" w:rsidRDefault="0032143B">
          <w:pPr>
            <w:pStyle w:val="TOC1"/>
            <w:tabs>
              <w:tab w:val="right" w:leader="dot" w:pos="10790"/>
            </w:tabs>
            <w:rPr>
              <w:noProof/>
            </w:rPr>
          </w:pPr>
          <w:hyperlink w:anchor="_Toc87487815" w:history="1">
            <w:r w:rsidR="00AB4D21" w:rsidRPr="0031086E">
              <w:rPr>
                <w:rStyle w:val="Hyperlink"/>
                <w:noProof/>
                <w:lang w:val="bg-BG"/>
              </w:rPr>
              <w:t>Специфични цели за А15</w:t>
            </w:r>
            <w:r w:rsidR="00AB4D21" w:rsidRPr="0031086E">
              <w:rPr>
                <w:rStyle w:val="Hyperlink"/>
                <w:noProof/>
                <w:lang w:val="ru-RU"/>
              </w:rPr>
              <w:t>4</w:t>
            </w:r>
            <w:r w:rsidR="00AB4D21" w:rsidRPr="0031086E">
              <w:rPr>
                <w:rStyle w:val="Hyperlink"/>
                <w:noProof/>
                <w:lang w:val="bg-BG"/>
              </w:rPr>
              <w:t xml:space="preserve"> </w:t>
            </w:r>
            <w:r w:rsidR="00AB4D21" w:rsidRPr="0031086E">
              <w:rPr>
                <w:rStyle w:val="Hyperlink"/>
                <w:i/>
                <w:noProof/>
              </w:rPr>
              <w:t>Gallinago</w:t>
            </w:r>
            <w:r w:rsidR="00AB4D21" w:rsidRPr="0031086E">
              <w:rPr>
                <w:rStyle w:val="Hyperlink"/>
                <w:i/>
                <w:noProof/>
                <w:lang w:val="ru-RU"/>
              </w:rPr>
              <w:t xml:space="preserve"> </w:t>
            </w:r>
            <w:r w:rsidR="00AB4D21" w:rsidRPr="0031086E">
              <w:rPr>
                <w:rStyle w:val="Hyperlink"/>
                <w:i/>
                <w:noProof/>
              </w:rPr>
              <w:t>media</w:t>
            </w:r>
            <w:r w:rsidR="00AB4D21" w:rsidRPr="0031086E">
              <w:rPr>
                <w:rStyle w:val="Hyperlink"/>
                <w:i/>
                <w:noProof/>
                <w:lang w:val="ru-RU"/>
              </w:rPr>
              <w:t xml:space="preserve"> </w:t>
            </w:r>
            <w:r w:rsidR="00AB4D21" w:rsidRPr="0031086E">
              <w:rPr>
                <w:rStyle w:val="Hyperlink"/>
                <w:noProof/>
                <w:lang w:val="bg-BG"/>
              </w:rPr>
              <w:t>(голяма бекасина)</w:t>
            </w:r>
            <w:r w:rsidR="00AB4D21">
              <w:rPr>
                <w:noProof/>
                <w:webHidden/>
              </w:rPr>
              <w:tab/>
            </w:r>
            <w:r w:rsidR="00AB4D21">
              <w:rPr>
                <w:noProof/>
                <w:webHidden/>
              </w:rPr>
              <w:fldChar w:fldCharType="begin"/>
            </w:r>
            <w:r w:rsidR="00AB4D21">
              <w:rPr>
                <w:noProof/>
                <w:webHidden/>
              </w:rPr>
              <w:instrText xml:space="preserve"> PAGEREF _Toc87487815 \h </w:instrText>
            </w:r>
            <w:r w:rsidR="00AB4D21">
              <w:rPr>
                <w:noProof/>
                <w:webHidden/>
              </w:rPr>
            </w:r>
            <w:r w:rsidR="00AB4D21">
              <w:rPr>
                <w:noProof/>
                <w:webHidden/>
              </w:rPr>
              <w:fldChar w:fldCharType="separate"/>
            </w:r>
            <w:r w:rsidR="00A51652">
              <w:rPr>
                <w:noProof/>
                <w:webHidden/>
              </w:rPr>
              <w:t>225</w:t>
            </w:r>
            <w:r w:rsidR="00AB4D21">
              <w:rPr>
                <w:noProof/>
                <w:webHidden/>
              </w:rPr>
              <w:fldChar w:fldCharType="end"/>
            </w:r>
          </w:hyperlink>
        </w:p>
        <w:p w14:paraId="600F02C6" w14:textId="69B1C043" w:rsidR="00AB4D21" w:rsidRDefault="0032143B">
          <w:pPr>
            <w:pStyle w:val="TOC1"/>
            <w:tabs>
              <w:tab w:val="right" w:leader="dot" w:pos="10790"/>
            </w:tabs>
            <w:rPr>
              <w:noProof/>
            </w:rPr>
          </w:pPr>
          <w:hyperlink w:anchor="_Toc87487816" w:history="1">
            <w:r w:rsidR="00AB4D21" w:rsidRPr="0031086E">
              <w:rPr>
                <w:rStyle w:val="Hyperlink"/>
                <w:noProof/>
                <w:lang w:val="bg-BG"/>
              </w:rPr>
              <w:t>Специфични цели за А15</w:t>
            </w:r>
            <w:r w:rsidR="00AB4D21" w:rsidRPr="0031086E">
              <w:rPr>
                <w:rStyle w:val="Hyperlink"/>
                <w:noProof/>
                <w:lang w:val="ru-RU"/>
              </w:rPr>
              <w:t>6</w:t>
            </w:r>
            <w:r w:rsidR="00AB4D21" w:rsidRPr="0031086E">
              <w:rPr>
                <w:rStyle w:val="Hyperlink"/>
                <w:noProof/>
                <w:lang w:val="bg-BG"/>
              </w:rPr>
              <w:t xml:space="preserve"> </w:t>
            </w:r>
            <w:r w:rsidR="00AB4D21" w:rsidRPr="0031086E">
              <w:rPr>
                <w:rStyle w:val="Hyperlink"/>
                <w:i/>
                <w:noProof/>
              </w:rPr>
              <w:t>Limosa</w:t>
            </w:r>
            <w:r w:rsidR="00AB4D21" w:rsidRPr="0031086E">
              <w:rPr>
                <w:rStyle w:val="Hyperlink"/>
                <w:i/>
                <w:noProof/>
                <w:lang w:val="ru-RU"/>
              </w:rPr>
              <w:t xml:space="preserve"> </w:t>
            </w:r>
            <w:r w:rsidR="00AB4D21" w:rsidRPr="0031086E">
              <w:rPr>
                <w:rStyle w:val="Hyperlink"/>
                <w:i/>
                <w:noProof/>
              </w:rPr>
              <w:t>limosa</w:t>
            </w:r>
            <w:r w:rsidR="00AB4D21" w:rsidRPr="0031086E">
              <w:rPr>
                <w:rStyle w:val="Hyperlink"/>
                <w:noProof/>
                <w:lang w:val="bg-BG"/>
              </w:rPr>
              <w:t xml:space="preserve"> (черноопашат крайбрежен бекас)</w:t>
            </w:r>
            <w:r w:rsidR="00AB4D21">
              <w:rPr>
                <w:noProof/>
                <w:webHidden/>
              </w:rPr>
              <w:tab/>
            </w:r>
            <w:r w:rsidR="00AB4D21">
              <w:rPr>
                <w:noProof/>
                <w:webHidden/>
              </w:rPr>
              <w:fldChar w:fldCharType="begin"/>
            </w:r>
            <w:r w:rsidR="00AB4D21">
              <w:rPr>
                <w:noProof/>
                <w:webHidden/>
              </w:rPr>
              <w:instrText xml:space="preserve"> PAGEREF _Toc87487816 \h </w:instrText>
            </w:r>
            <w:r w:rsidR="00AB4D21">
              <w:rPr>
                <w:noProof/>
                <w:webHidden/>
              </w:rPr>
            </w:r>
            <w:r w:rsidR="00AB4D21">
              <w:rPr>
                <w:noProof/>
                <w:webHidden/>
              </w:rPr>
              <w:fldChar w:fldCharType="separate"/>
            </w:r>
            <w:r w:rsidR="00A51652">
              <w:rPr>
                <w:noProof/>
                <w:webHidden/>
              </w:rPr>
              <w:t>227</w:t>
            </w:r>
            <w:r w:rsidR="00AB4D21">
              <w:rPr>
                <w:noProof/>
                <w:webHidden/>
              </w:rPr>
              <w:fldChar w:fldCharType="end"/>
            </w:r>
          </w:hyperlink>
        </w:p>
        <w:p w14:paraId="3AEA4BE8" w14:textId="51BCD12A" w:rsidR="00AB4D21" w:rsidRDefault="0032143B">
          <w:pPr>
            <w:pStyle w:val="TOC1"/>
            <w:tabs>
              <w:tab w:val="right" w:leader="dot" w:pos="10790"/>
            </w:tabs>
            <w:rPr>
              <w:noProof/>
            </w:rPr>
          </w:pPr>
          <w:hyperlink w:anchor="_Toc87487817" w:history="1">
            <w:r w:rsidR="00AB4D21" w:rsidRPr="0031086E">
              <w:rPr>
                <w:rStyle w:val="Hyperlink"/>
                <w:noProof/>
                <w:lang w:val="bg-BG"/>
              </w:rPr>
              <w:t>Специфични цели за А</w:t>
            </w:r>
            <w:r w:rsidR="00AB4D21" w:rsidRPr="0031086E">
              <w:rPr>
                <w:rStyle w:val="Hyperlink"/>
                <w:noProof/>
                <w:lang w:val="ru-RU"/>
              </w:rPr>
              <w:t>768</w:t>
            </w:r>
            <w:r w:rsidR="00AB4D21" w:rsidRPr="0031086E">
              <w:rPr>
                <w:rStyle w:val="Hyperlink"/>
                <w:noProof/>
                <w:lang w:val="bg-BG"/>
              </w:rPr>
              <w:t xml:space="preserve"> </w:t>
            </w:r>
            <w:r w:rsidR="00AB4D21" w:rsidRPr="0031086E">
              <w:rPr>
                <w:rStyle w:val="Hyperlink"/>
                <w:i/>
                <w:noProof/>
              </w:rPr>
              <w:t>Numenius</w:t>
            </w:r>
            <w:r w:rsidR="00AB4D21" w:rsidRPr="0031086E">
              <w:rPr>
                <w:rStyle w:val="Hyperlink"/>
                <w:i/>
                <w:noProof/>
                <w:lang w:val="ru-RU"/>
              </w:rPr>
              <w:t xml:space="preserve"> </w:t>
            </w:r>
            <w:r w:rsidR="00AB4D21" w:rsidRPr="0031086E">
              <w:rPr>
                <w:rStyle w:val="Hyperlink"/>
                <w:i/>
                <w:noProof/>
              </w:rPr>
              <w:t>arquata</w:t>
            </w:r>
            <w:r w:rsidR="00AB4D21" w:rsidRPr="0031086E">
              <w:rPr>
                <w:rStyle w:val="Hyperlink"/>
                <w:noProof/>
                <w:lang w:val="bg-BG"/>
              </w:rPr>
              <w:t xml:space="preserve"> (голям свирец)</w:t>
            </w:r>
            <w:r w:rsidR="00AB4D21">
              <w:rPr>
                <w:noProof/>
                <w:webHidden/>
              </w:rPr>
              <w:tab/>
            </w:r>
            <w:r w:rsidR="00AB4D21">
              <w:rPr>
                <w:noProof/>
                <w:webHidden/>
              </w:rPr>
              <w:fldChar w:fldCharType="begin"/>
            </w:r>
            <w:r w:rsidR="00AB4D21">
              <w:rPr>
                <w:noProof/>
                <w:webHidden/>
              </w:rPr>
              <w:instrText xml:space="preserve"> PAGEREF _Toc87487817 \h </w:instrText>
            </w:r>
            <w:r w:rsidR="00AB4D21">
              <w:rPr>
                <w:noProof/>
                <w:webHidden/>
              </w:rPr>
            </w:r>
            <w:r w:rsidR="00AB4D21">
              <w:rPr>
                <w:noProof/>
                <w:webHidden/>
              </w:rPr>
              <w:fldChar w:fldCharType="separate"/>
            </w:r>
            <w:r w:rsidR="00A51652">
              <w:rPr>
                <w:noProof/>
                <w:webHidden/>
              </w:rPr>
              <w:t>230</w:t>
            </w:r>
            <w:r w:rsidR="00AB4D21">
              <w:rPr>
                <w:noProof/>
                <w:webHidden/>
              </w:rPr>
              <w:fldChar w:fldCharType="end"/>
            </w:r>
          </w:hyperlink>
        </w:p>
        <w:p w14:paraId="496EE54A" w14:textId="4B4C780A" w:rsidR="00AB4D21" w:rsidRDefault="0032143B">
          <w:pPr>
            <w:pStyle w:val="TOC1"/>
            <w:tabs>
              <w:tab w:val="right" w:leader="dot" w:pos="10790"/>
            </w:tabs>
            <w:rPr>
              <w:noProof/>
            </w:rPr>
          </w:pPr>
          <w:hyperlink w:anchor="_Toc87487818" w:history="1">
            <w:r w:rsidR="00AB4D21" w:rsidRPr="0031086E">
              <w:rPr>
                <w:rStyle w:val="Hyperlink"/>
                <w:noProof/>
                <w:lang w:val="bg-BG"/>
              </w:rPr>
              <w:t>Специфични цели за А1</w:t>
            </w:r>
            <w:r w:rsidR="00AB4D21" w:rsidRPr="0031086E">
              <w:rPr>
                <w:rStyle w:val="Hyperlink"/>
                <w:noProof/>
                <w:lang w:val="ru-RU"/>
              </w:rPr>
              <w:t>62</w:t>
            </w:r>
            <w:r w:rsidR="00AB4D21" w:rsidRPr="0031086E">
              <w:rPr>
                <w:rStyle w:val="Hyperlink"/>
                <w:noProof/>
                <w:lang w:val="bg-BG"/>
              </w:rPr>
              <w:t xml:space="preserve"> </w:t>
            </w:r>
            <w:r w:rsidR="00AB4D21" w:rsidRPr="0031086E">
              <w:rPr>
                <w:rStyle w:val="Hyperlink"/>
                <w:i/>
                <w:noProof/>
              </w:rPr>
              <w:t>Tringa</w:t>
            </w:r>
            <w:r w:rsidR="00AB4D21" w:rsidRPr="0031086E">
              <w:rPr>
                <w:rStyle w:val="Hyperlink"/>
                <w:i/>
                <w:noProof/>
                <w:lang w:val="ru-RU"/>
              </w:rPr>
              <w:t xml:space="preserve"> </w:t>
            </w:r>
            <w:r w:rsidR="00AB4D21" w:rsidRPr="0031086E">
              <w:rPr>
                <w:rStyle w:val="Hyperlink"/>
                <w:i/>
                <w:noProof/>
              </w:rPr>
              <w:t>totanus</w:t>
            </w:r>
            <w:r w:rsidR="00AB4D21" w:rsidRPr="0031086E">
              <w:rPr>
                <w:rStyle w:val="Hyperlink"/>
                <w:noProof/>
                <w:lang w:val="bg-BG"/>
              </w:rPr>
              <w:t xml:space="preserve"> (малък червеноног водобегач)</w:t>
            </w:r>
            <w:r w:rsidR="00AB4D21">
              <w:rPr>
                <w:noProof/>
                <w:webHidden/>
              </w:rPr>
              <w:tab/>
            </w:r>
            <w:r w:rsidR="00AB4D21">
              <w:rPr>
                <w:noProof/>
                <w:webHidden/>
              </w:rPr>
              <w:fldChar w:fldCharType="begin"/>
            </w:r>
            <w:r w:rsidR="00AB4D21">
              <w:rPr>
                <w:noProof/>
                <w:webHidden/>
              </w:rPr>
              <w:instrText xml:space="preserve"> PAGEREF _Toc87487818 \h </w:instrText>
            </w:r>
            <w:r w:rsidR="00AB4D21">
              <w:rPr>
                <w:noProof/>
                <w:webHidden/>
              </w:rPr>
            </w:r>
            <w:r w:rsidR="00AB4D21">
              <w:rPr>
                <w:noProof/>
                <w:webHidden/>
              </w:rPr>
              <w:fldChar w:fldCharType="separate"/>
            </w:r>
            <w:r w:rsidR="00A51652">
              <w:rPr>
                <w:noProof/>
                <w:webHidden/>
              </w:rPr>
              <w:t>232</w:t>
            </w:r>
            <w:r w:rsidR="00AB4D21">
              <w:rPr>
                <w:noProof/>
                <w:webHidden/>
              </w:rPr>
              <w:fldChar w:fldCharType="end"/>
            </w:r>
          </w:hyperlink>
        </w:p>
        <w:p w14:paraId="3E5F11D6" w14:textId="2AA3B259" w:rsidR="00AB4D21" w:rsidRDefault="0032143B">
          <w:pPr>
            <w:pStyle w:val="TOC1"/>
            <w:tabs>
              <w:tab w:val="right" w:leader="dot" w:pos="10790"/>
            </w:tabs>
            <w:rPr>
              <w:noProof/>
            </w:rPr>
          </w:pPr>
          <w:hyperlink w:anchor="_Toc87487819" w:history="1">
            <w:r w:rsidR="00AB4D21" w:rsidRPr="0031086E">
              <w:rPr>
                <w:rStyle w:val="Hyperlink"/>
                <w:noProof/>
                <w:lang w:val="bg-BG"/>
              </w:rPr>
              <w:t>Специфични цели за А1</w:t>
            </w:r>
            <w:r w:rsidR="00AB4D21" w:rsidRPr="0031086E">
              <w:rPr>
                <w:rStyle w:val="Hyperlink"/>
                <w:noProof/>
                <w:lang w:val="ru-RU"/>
              </w:rPr>
              <w:t>65</w:t>
            </w:r>
            <w:r w:rsidR="00AB4D21" w:rsidRPr="0031086E">
              <w:rPr>
                <w:rStyle w:val="Hyperlink"/>
                <w:noProof/>
                <w:lang w:val="bg-BG"/>
              </w:rPr>
              <w:t xml:space="preserve"> </w:t>
            </w:r>
            <w:r w:rsidR="00AB4D21" w:rsidRPr="0031086E">
              <w:rPr>
                <w:rStyle w:val="Hyperlink"/>
                <w:i/>
                <w:noProof/>
              </w:rPr>
              <w:t>Tringa</w:t>
            </w:r>
            <w:r w:rsidR="00AB4D21" w:rsidRPr="0031086E">
              <w:rPr>
                <w:rStyle w:val="Hyperlink"/>
                <w:i/>
                <w:noProof/>
                <w:lang w:val="ru-RU"/>
              </w:rPr>
              <w:t xml:space="preserve"> </w:t>
            </w:r>
            <w:r w:rsidR="00AB4D21" w:rsidRPr="0031086E">
              <w:rPr>
                <w:rStyle w:val="Hyperlink"/>
                <w:i/>
                <w:noProof/>
              </w:rPr>
              <w:t>ochropus</w:t>
            </w:r>
            <w:r w:rsidR="00AB4D21" w:rsidRPr="0031086E">
              <w:rPr>
                <w:rStyle w:val="Hyperlink"/>
                <w:noProof/>
                <w:lang w:val="bg-BG"/>
              </w:rPr>
              <w:t xml:space="preserve"> (голям горски водобегач)</w:t>
            </w:r>
            <w:r w:rsidR="00AB4D21">
              <w:rPr>
                <w:noProof/>
                <w:webHidden/>
              </w:rPr>
              <w:tab/>
            </w:r>
            <w:r w:rsidR="00AB4D21">
              <w:rPr>
                <w:noProof/>
                <w:webHidden/>
              </w:rPr>
              <w:fldChar w:fldCharType="begin"/>
            </w:r>
            <w:r w:rsidR="00AB4D21">
              <w:rPr>
                <w:noProof/>
                <w:webHidden/>
              </w:rPr>
              <w:instrText xml:space="preserve"> PAGEREF _Toc87487819 \h </w:instrText>
            </w:r>
            <w:r w:rsidR="00AB4D21">
              <w:rPr>
                <w:noProof/>
                <w:webHidden/>
              </w:rPr>
            </w:r>
            <w:r w:rsidR="00AB4D21">
              <w:rPr>
                <w:noProof/>
                <w:webHidden/>
              </w:rPr>
              <w:fldChar w:fldCharType="separate"/>
            </w:r>
            <w:r w:rsidR="00A51652">
              <w:rPr>
                <w:noProof/>
                <w:webHidden/>
              </w:rPr>
              <w:t>235</w:t>
            </w:r>
            <w:r w:rsidR="00AB4D21">
              <w:rPr>
                <w:noProof/>
                <w:webHidden/>
              </w:rPr>
              <w:fldChar w:fldCharType="end"/>
            </w:r>
          </w:hyperlink>
        </w:p>
        <w:p w14:paraId="603C234B" w14:textId="77F58F2E" w:rsidR="00AB4D21" w:rsidRDefault="0032143B">
          <w:pPr>
            <w:pStyle w:val="TOC1"/>
            <w:tabs>
              <w:tab w:val="right" w:leader="dot" w:pos="10790"/>
            </w:tabs>
            <w:rPr>
              <w:noProof/>
            </w:rPr>
          </w:pPr>
          <w:hyperlink w:anchor="_Toc87487820" w:history="1">
            <w:r w:rsidR="00AB4D21" w:rsidRPr="0031086E">
              <w:rPr>
                <w:rStyle w:val="Hyperlink"/>
                <w:noProof/>
                <w:lang w:val="bg-BG"/>
              </w:rPr>
              <w:t xml:space="preserve">Специфични цели за А168 </w:t>
            </w:r>
            <w:r w:rsidR="00AB4D21" w:rsidRPr="0031086E">
              <w:rPr>
                <w:rStyle w:val="Hyperlink"/>
                <w:i/>
                <w:noProof/>
                <w:lang w:val="bg-BG"/>
              </w:rPr>
              <w:t>Actitis hypoleucos</w:t>
            </w:r>
            <w:r w:rsidR="00AB4D21" w:rsidRPr="0031086E">
              <w:rPr>
                <w:rStyle w:val="Hyperlink"/>
                <w:noProof/>
                <w:lang w:val="bg-BG"/>
              </w:rPr>
              <w:t xml:space="preserve"> (късокрил кюкавец)</w:t>
            </w:r>
            <w:r w:rsidR="00AB4D21">
              <w:rPr>
                <w:noProof/>
                <w:webHidden/>
              </w:rPr>
              <w:tab/>
            </w:r>
            <w:r w:rsidR="00AB4D21">
              <w:rPr>
                <w:noProof/>
                <w:webHidden/>
              </w:rPr>
              <w:fldChar w:fldCharType="begin"/>
            </w:r>
            <w:r w:rsidR="00AB4D21">
              <w:rPr>
                <w:noProof/>
                <w:webHidden/>
              </w:rPr>
              <w:instrText xml:space="preserve"> PAGEREF _Toc87487820 \h </w:instrText>
            </w:r>
            <w:r w:rsidR="00AB4D21">
              <w:rPr>
                <w:noProof/>
                <w:webHidden/>
              </w:rPr>
            </w:r>
            <w:r w:rsidR="00AB4D21">
              <w:rPr>
                <w:noProof/>
                <w:webHidden/>
              </w:rPr>
              <w:fldChar w:fldCharType="separate"/>
            </w:r>
            <w:r w:rsidR="00A51652">
              <w:rPr>
                <w:noProof/>
                <w:webHidden/>
              </w:rPr>
              <w:t>238</w:t>
            </w:r>
            <w:r w:rsidR="00AB4D21">
              <w:rPr>
                <w:noProof/>
                <w:webHidden/>
              </w:rPr>
              <w:fldChar w:fldCharType="end"/>
            </w:r>
          </w:hyperlink>
        </w:p>
        <w:p w14:paraId="7E22EB4E" w14:textId="11D58FFF" w:rsidR="00AB4D21" w:rsidRDefault="0032143B">
          <w:pPr>
            <w:pStyle w:val="TOC1"/>
            <w:tabs>
              <w:tab w:val="right" w:leader="dot" w:pos="10790"/>
            </w:tabs>
            <w:rPr>
              <w:noProof/>
            </w:rPr>
          </w:pPr>
          <w:hyperlink w:anchor="_Toc87487821" w:history="1">
            <w:r w:rsidR="00AB4D21" w:rsidRPr="0031086E">
              <w:rPr>
                <w:rStyle w:val="Hyperlink"/>
                <w:noProof/>
                <w:lang w:val="bg-BG"/>
              </w:rPr>
              <w:t>Специфични цели за А</w:t>
            </w:r>
            <w:r w:rsidR="00AB4D21" w:rsidRPr="0031086E">
              <w:rPr>
                <w:rStyle w:val="Hyperlink"/>
                <w:noProof/>
                <w:lang w:val="en-GB"/>
              </w:rPr>
              <w:t>459</w:t>
            </w:r>
            <w:r w:rsidR="00AB4D21" w:rsidRPr="0031086E">
              <w:rPr>
                <w:rStyle w:val="Hyperlink"/>
                <w:noProof/>
                <w:lang w:val="bg-BG"/>
              </w:rPr>
              <w:t xml:space="preserve"> </w:t>
            </w:r>
            <w:r w:rsidR="00AB4D21" w:rsidRPr="0031086E">
              <w:rPr>
                <w:rStyle w:val="Hyperlink"/>
                <w:i/>
                <w:noProof/>
                <w:lang w:val="en-GB"/>
              </w:rPr>
              <w:t>Larus cachinnans</w:t>
            </w:r>
            <w:r w:rsidR="00AB4D21" w:rsidRPr="0031086E">
              <w:rPr>
                <w:rStyle w:val="Hyperlink"/>
                <w:noProof/>
                <w:lang w:val="bg-BG"/>
              </w:rPr>
              <w:t xml:space="preserve"> (каспийска чайка)</w:t>
            </w:r>
            <w:r w:rsidR="00AB4D21">
              <w:rPr>
                <w:noProof/>
                <w:webHidden/>
              </w:rPr>
              <w:tab/>
            </w:r>
            <w:r w:rsidR="00AB4D21">
              <w:rPr>
                <w:noProof/>
                <w:webHidden/>
              </w:rPr>
              <w:fldChar w:fldCharType="begin"/>
            </w:r>
            <w:r w:rsidR="00AB4D21">
              <w:rPr>
                <w:noProof/>
                <w:webHidden/>
              </w:rPr>
              <w:instrText xml:space="preserve"> PAGEREF _Toc87487821 \h </w:instrText>
            </w:r>
            <w:r w:rsidR="00AB4D21">
              <w:rPr>
                <w:noProof/>
                <w:webHidden/>
              </w:rPr>
            </w:r>
            <w:r w:rsidR="00AB4D21">
              <w:rPr>
                <w:noProof/>
                <w:webHidden/>
              </w:rPr>
              <w:fldChar w:fldCharType="separate"/>
            </w:r>
            <w:r w:rsidR="00A51652">
              <w:rPr>
                <w:noProof/>
                <w:webHidden/>
              </w:rPr>
              <w:t>241</w:t>
            </w:r>
            <w:r w:rsidR="00AB4D21">
              <w:rPr>
                <w:noProof/>
                <w:webHidden/>
              </w:rPr>
              <w:fldChar w:fldCharType="end"/>
            </w:r>
          </w:hyperlink>
        </w:p>
        <w:p w14:paraId="1CAA013B" w14:textId="66BA9CA5" w:rsidR="00AB4D21" w:rsidRDefault="0032143B">
          <w:pPr>
            <w:pStyle w:val="TOC1"/>
            <w:tabs>
              <w:tab w:val="right" w:leader="dot" w:pos="10790"/>
            </w:tabs>
            <w:rPr>
              <w:noProof/>
            </w:rPr>
          </w:pPr>
          <w:hyperlink w:anchor="_Toc87487822" w:history="1">
            <w:r w:rsidR="00AB4D21" w:rsidRPr="0031086E">
              <w:rPr>
                <w:rStyle w:val="Hyperlink"/>
                <w:noProof/>
                <w:lang w:val="bg-BG"/>
              </w:rPr>
              <w:t xml:space="preserve">Специфични цели за А182 </w:t>
            </w:r>
            <w:r w:rsidR="00AB4D21" w:rsidRPr="0031086E">
              <w:rPr>
                <w:rStyle w:val="Hyperlink"/>
                <w:i/>
                <w:noProof/>
                <w:lang w:val="bg-BG"/>
              </w:rPr>
              <w:t>Larus canus</w:t>
            </w:r>
            <w:r w:rsidR="00AB4D21" w:rsidRPr="0031086E">
              <w:rPr>
                <w:rStyle w:val="Hyperlink"/>
                <w:noProof/>
                <w:lang w:val="bg-BG"/>
              </w:rPr>
              <w:t xml:space="preserve"> (чайка буревестница)</w:t>
            </w:r>
            <w:r w:rsidR="00AB4D21">
              <w:rPr>
                <w:noProof/>
                <w:webHidden/>
              </w:rPr>
              <w:tab/>
            </w:r>
            <w:r w:rsidR="00AB4D21">
              <w:rPr>
                <w:noProof/>
                <w:webHidden/>
              </w:rPr>
              <w:fldChar w:fldCharType="begin"/>
            </w:r>
            <w:r w:rsidR="00AB4D21">
              <w:rPr>
                <w:noProof/>
                <w:webHidden/>
              </w:rPr>
              <w:instrText xml:space="preserve"> PAGEREF _Toc87487822 \h </w:instrText>
            </w:r>
            <w:r w:rsidR="00AB4D21">
              <w:rPr>
                <w:noProof/>
                <w:webHidden/>
              </w:rPr>
            </w:r>
            <w:r w:rsidR="00AB4D21">
              <w:rPr>
                <w:noProof/>
                <w:webHidden/>
              </w:rPr>
              <w:fldChar w:fldCharType="separate"/>
            </w:r>
            <w:r w:rsidR="00A51652">
              <w:rPr>
                <w:noProof/>
                <w:webHidden/>
              </w:rPr>
              <w:t>249</w:t>
            </w:r>
            <w:r w:rsidR="00AB4D21">
              <w:rPr>
                <w:noProof/>
                <w:webHidden/>
              </w:rPr>
              <w:fldChar w:fldCharType="end"/>
            </w:r>
          </w:hyperlink>
        </w:p>
        <w:p w14:paraId="40FDEB82" w14:textId="6219565D" w:rsidR="00AB4D21" w:rsidRDefault="0032143B">
          <w:pPr>
            <w:pStyle w:val="TOC1"/>
            <w:tabs>
              <w:tab w:val="right" w:leader="dot" w:pos="10790"/>
            </w:tabs>
            <w:rPr>
              <w:noProof/>
            </w:rPr>
          </w:pPr>
          <w:hyperlink w:anchor="_Toc87487823" w:history="1">
            <w:r w:rsidR="00AB4D21" w:rsidRPr="0031086E">
              <w:rPr>
                <w:rStyle w:val="Hyperlink"/>
                <w:noProof/>
              </w:rPr>
              <w:t xml:space="preserve">Специфични цели за А193 </w:t>
            </w:r>
            <w:r w:rsidR="00AB4D21" w:rsidRPr="0031086E">
              <w:rPr>
                <w:rStyle w:val="Hyperlink"/>
                <w:i/>
                <w:noProof/>
              </w:rPr>
              <w:t>Sterna hirundo</w:t>
            </w:r>
            <w:r w:rsidR="00AB4D21" w:rsidRPr="0031086E">
              <w:rPr>
                <w:rStyle w:val="Hyperlink"/>
                <w:noProof/>
              </w:rPr>
              <w:t xml:space="preserve"> (речна рибарка)</w:t>
            </w:r>
            <w:r w:rsidR="00AB4D21">
              <w:rPr>
                <w:noProof/>
                <w:webHidden/>
              </w:rPr>
              <w:tab/>
            </w:r>
            <w:r w:rsidR="00AB4D21">
              <w:rPr>
                <w:noProof/>
                <w:webHidden/>
              </w:rPr>
              <w:fldChar w:fldCharType="begin"/>
            </w:r>
            <w:r w:rsidR="00AB4D21">
              <w:rPr>
                <w:noProof/>
                <w:webHidden/>
              </w:rPr>
              <w:instrText xml:space="preserve"> PAGEREF _Toc87487823 \h </w:instrText>
            </w:r>
            <w:r w:rsidR="00AB4D21">
              <w:rPr>
                <w:noProof/>
                <w:webHidden/>
              </w:rPr>
            </w:r>
            <w:r w:rsidR="00AB4D21">
              <w:rPr>
                <w:noProof/>
                <w:webHidden/>
              </w:rPr>
              <w:fldChar w:fldCharType="separate"/>
            </w:r>
            <w:r w:rsidR="00A51652">
              <w:rPr>
                <w:noProof/>
                <w:webHidden/>
              </w:rPr>
              <w:t>251</w:t>
            </w:r>
            <w:r w:rsidR="00AB4D21">
              <w:rPr>
                <w:noProof/>
                <w:webHidden/>
              </w:rPr>
              <w:fldChar w:fldCharType="end"/>
            </w:r>
          </w:hyperlink>
        </w:p>
        <w:p w14:paraId="6840A11B" w14:textId="5403E0AE" w:rsidR="00AB4D21" w:rsidRDefault="0032143B">
          <w:pPr>
            <w:pStyle w:val="TOC1"/>
            <w:tabs>
              <w:tab w:val="right" w:leader="dot" w:pos="10790"/>
            </w:tabs>
            <w:rPr>
              <w:noProof/>
            </w:rPr>
          </w:pPr>
          <w:hyperlink w:anchor="_Toc87487824" w:history="1">
            <w:r w:rsidR="00AB4D21" w:rsidRPr="0031086E">
              <w:rPr>
                <w:rStyle w:val="Hyperlink"/>
                <w:noProof/>
                <w:lang w:val="bg-BG"/>
              </w:rPr>
              <w:t xml:space="preserve">Специфични цели за А229 </w:t>
            </w:r>
            <w:r w:rsidR="00AB4D21" w:rsidRPr="0031086E">
              <w:rPr>
                <w:rStyle w:val="Hyperlink"/>
                <w:i/>
                <w:noProof/>
                <w:lang w:val="bg-BG"/>
              </w:rPr>
              <w:t>Alcedo atthis</w:t>
            </w:r>
            <w:r w:rsidR="00AB4D21" w:rsidRPr="0031086E">
              <w:rPr>
                <w:rStyle w:val="Hyperlink"/>
                <w:noProof/>
                <w:lang w:val="bg-BG"/>
              </w:rPr>
              <w:t xml:space="preserve"> (земеродно рибарче)</w:t>
            </w:r>
            <w:r w:rsidR="00AB4D21">
              <w:rPr>
                <w:noProof/>
                <w:webHidden/>
              </w:rPr>
              <w:tab/>
            </w:r>
            <w:r w:rsidR="00AB4D21">
              <w:rPr>
                <w:noProof/>
                <w:webHidden/>
              </w:rPr>
              <w:fldChar w:fldCharType="begin"/>
            </w:r>
            <w:r w:rsidR="00AB4D21">
              <w:rPr>
                <w:noProof/>
                <w:webHidden/>
              </w:rPr>
              <w:instrText xml:space="preserve"> PAGEREF _Toc87487824 \h </w:instrText>
            </w:r>
            <w:r w:rsidR="00AB4D21">
              <w:rPr>
                <w:noProof/>
                <w:webHidden/>
              </w:rPr>
            </w:r>
            <w:r w:rsidR="00AB4D21">
              <w:rPr>
                <w:noProof/>
                <w:webHidden/>
              </w:rPr>
              <w:fldChar w:fldCharType="separate"/>
            </w:r>
            <w:r w:rsidR="00A51652">
              <w:rPr>
                <w:noProof/>
                <w:webHidden/>
              </w:rPr>
              <w:t>257</w:t>
            </w:r>
            <w:r w:rsidR="00AB4D21">
              <w:rPr>
                <w:noProof/>
                <w:webHidden/>
              </w:rPr>
              <w:fldChar w:fldCharType="end"/>
            </w:r>
          </w:hyperlink>
        </w:p>
        <w:p w14:paraId="12718292" w14:textId="365AFFDD" w:rsidR="00AB4D21" w:rsidRDefault="0032143B">
          <w:pPr>
            <w:pStyle w:val="TOC1"/>
            <w:tabs>
              <w:tab w:val="right" w:leader="dot" w:pos="10790"/>
            </w:tabs>
            <w:rPr>
              <w:noProof/>
            </w:rPr>
          </w:pPr>
          <w:hyperlink w:anchor="_Toc87487825" w:history="1">
            <w:r w:rsidR="00AB4D21" w:rsidRPr="0031086E">
              <w:rPr>
                <w:rStyle w:val="Hyperlink"/>
                <w:noProof/>
                <w:lang w:val="bg-BG"/>
              </w:rPr>
              <w:t xml:space="preserve">Специфични цели за A230 </w:t>
            </w:r>
            <w:r w:rsidR="00AB4D21" w:rsidRPr="0031086E">
              <w:rPr>
                <w:rStyle w:val="Hyperlink"/>
                <w:i/>
                <w:noProof/>
                <w:lang w:val="en-GB"/>
              </w:rPr>
              <w:t>Merops apiaster</w:t>
            </w:r>
            <w:r w:rsidR="00AB4D21" w:rsidRPr="0031086E">
              <w:rPr>
                <w:rStyle w:val="Hyperlink"/>
                <w:noProof/>
                <w:lang w:val="bg-BG"/>
              </w:rPr>
              <w:t xml:space="preserve"> (обикновен пчелояд)</w:t>
            </w:r>
            <w:r w:rsidR="00AB4D21">
              <w:rPr>
                <w:noProof/>
                <w:webHidden/>
              </w:rPr>
              <w:tab/>
            </w:r>
            <w:r w:rsidR="00AB4D21">
              <w:rPr>
                <w:noProof/>
                <w:webHidden/>
              </w:rPr>
              <w:fldChar w:fldCharType="begin"/>
            </w:r>
            <w:r w:rsidR="00AB4D21">
              <w:rPr>
                <w:noProof/>
                <w:webHidden/>
              </w:rPr>
              <w:instrText xml:space="preserve"> PAGEREF _Toc87487825 \h </w:instrText>
            </w:r>
            <w:r w:rsidR="00AB4D21">
              <w:rPr>
                <w:noProof/>
                <w:webHidden/>
              </w:rPr>
            </w:r>
            <w:r w:rsidR="00AB4D21">
              <w:rPr>
                <w:noProof/>
                <w:webHidden/>
              </w:rPr>
              <w:fldChar w:fldCharType="separate"/>
            </w:r>
            <w:r w:rsidR="00A51652">
              <w:rPr>
                <w:noProof/>
                <w:webHidden/>
              </w:rPr>
              <w:t>260</w:t>
            </w:r>
            <w:r w:rsidR="00AB4D21">
              <w:rPr>
                <w:noProof/>
                <w:webHidden/>
              </w:rPr>
              <w:fldChar w:fldCharType="end"/>
            </w:r>
          </w:hyperlink>
        </w:p>
        <w:p w14:paraId="27AAD4E3" w14:textId="68B77E66" w:rsidR="00AB4D21" w:rsidRDefault="0032143B">
          <w:pPr>
            <w:pStyle w:val="TOC1"/>
            <w:tabs>
              <w:tab w:val="right" w:leader="dot" w:pos="10790"/>
            </w:tabs>
            <w:rPr>
              <w:noProof/>
            </w:rPr>
          </w:pPr>
          <w:hyperlink w:anchor="_Toc87487826" w:history="1">
            <w:r w:rsidR="00AB4D21" w:rsidRPr="0031086E">
              <w:rPr>
                <w:rStyle w:val="Hyperlink"/>
                <w:noProof/>
                <w:lang w:val="en-GB"/>
              </w:rPr>
              <w:t xml:space="preserve">Специфични цели за A231 </w:t>
            </w:r>
            <w:r w:rsidR="00AB4D21" w:rsidRPr="0031086E">
              <w:rPr>
                <w:rStyle w:val="Hyperlink"/>
                <w:i/>
                <w:noProof/>
                <w:lang w:val="en-GB"/>
              </w:rPr>
              <w:t>Coracias garrulus</w:t>
            </w:r>
            <w:r w:rsidR="00AB4D21" w:rsidRPr="0031086E">
              <w:rPr>
                <w:rStyle w:val="Hyperlink"/>
                <w:noProof/>
                <w:lang w:val="en-GB"/>
              </w:rPr>
              <w:t xml:space="preserve"> </w:t>
            </w:r>
            <w:r w:rsidR="00AB4D21" w:rsidRPr="0031086E">
              <w:rPr>
                <w:rStyle w:val="Hyperlink"/>
                <w:noProof/>
              </w:rPr>
              <w:t>(синявица)</w:t>
            </w:r>
            <w:r w:rsidR="00AB4D21">
              <w:rPr>
                <w:noProof/>
                <w:webHidden/>
              </w:rPr>
              <w:tab/>
            </w:r>
            <w:r w:rsidR="00AB4D21">
              <w:rPr>
                <w:noProof/>
                <w:webHidden/>
              </w:rPr>
              <w:fldChar w:fldCharType="begin"/>
            </w:r>
            <w:r w:rsidR="00AB4D21">
              <w:rPr>
                <w:noProof/>
                <w:webHidden/>
              </w:rPr>
              <w:instrText xml:space="preserve"> PAGEREF _Toc87487826 \h </w:instrText>
            </w:r>
            <w:r w:rsidR="00AB4D21">
              <w:rPr>
                <w:noProof/>
                <w:webHidden/>
              </w:rPr>
            </w:r>
            <w:r w:rsidR="00AB4D21">
              <w:rPr>
                <w:noProof/>
                <w:webHidden/>
              </w:rPr>
              <w:fldChar w:fldCharType="separate"/>
            </w:r>
            <w:r w:rsidR="00A51652">
              <w:rPr>
                <w:noProof/>
                <w:webHidden/>
              </w:rPr>
              <w:t>262</w:t>
            </w:r>
            <w:r w:rsidR="00AB4D21">
              <w:rPr>
                <w:noProof/>
                <w:webHidden/>
              </w:rPr>
              <w:fldChar w:fldCharType="end"/>
            </w:r>
          </w:hyperlink>
        </w:p>
        <w:p w14:paraId="5FB5C4A1" w14:textId="597366D6" w:rsidR="00AB4D21" w:rsidRDefault="0032143B">
          <w:pPr>
            <w:pStyle w:val="TOC1"/>
            <w:tabs>
              <w:tab w:val="right" w:leader="dot" w:pos="10790"/>
            </w:tabs>
            <w:rPr>
              <w:noProof/>
            </w:rPr>
          </w:pPr>
          <w:hyperlink w:anchor="_Toc87487827" w:history="1">
            <w:r w:rsidR="00AB4D21" w:rsidRPr="0031086E">
              <w:rPr>
                <w:rStyle w:val="Hyperlink"/>
                <w:noProof/>
                <w:lang w:val="en-GB"/>
              </w:rPr>
              <w:t>Специфични цели за A236</w:t>
            </w:r>
            <w:r w:rsidR="00AB4D21" w:rsidRPr="0031086E">
              <w:rPr>
                <w:rStyle w:val="Hyperlink"/>
                <w:noProof/>
              </w:rPr>
              <w:t xml:space="preserve"> </w:t>
            </w:r>
            <w:r w:rsidR="00AB4D21" w:rsidRPr="0031086E">
              <w:rPr>
                <w:rStyle w:val="Hyperlink"/>
                <w:i/>
                <w:noProof/>
              </w:rPr>
              <w:t>Dryocopus martius</w:t>
            </w:r>
            <w:r w:rsidR="00AB4D21" w:rsidRPr="0031086E">
              <w:rPr>
                <w:rStyle w:val="Hyperlink"/>
                <w:noProof/>
              </w:rPr>
              <w:t xml:space="preserve"> (черен кълвач)</w:t>
            </w:r>
            <w:r w:rsidR="00AB4D21">
              <w:rPr>
                <w:noProof/>
                <w:webHidden/>
              </w:rPr>
              <w:tab/>
            </w:r>
            <w:r w:rsidR="00AB4D21">
              <w:rPr>
                <w:noProof/>
                <w:webHidden/>
              </w:rPr>
              <w:fldChar w:fldCharType="begin"/>
            </w:r>
            <w:r w:rsidR="00AB4D21">
              <w:rPr>
                <w:noProof/>
                <w:webHidden/>
              </w:rPr>
              <w:instrText xml:space="preserve"> PAGEREF _Toc87487827 \h </w:instrText>
            </w:r>
            <w:r w:rsidR="00AB4D21">
              <w:rPr>
                <w:noProof/>
                <w:webHidden/>
              </w:rPr>
            </w:r>
            <w:r w:rsidR="00AB4D21">
              <w:rPr>
                <w:noProof/>
                <w:webHidden/>
              </w:rPr>
              <w:fldChar w:fldCharType="separate"/>
            </w:r>
            <w:r w:rsidR="00A51652">
              <w:rPr>
                <w:noProof/>
                <w:webHidden/>
              </w:rPr>
              <w:t>264</w:t>
            </w:r>
            <w:r w:rsidR="00AB4D21">
              <w:rPr>
                <w:noProof/>
                <w:webHidden/>
              </w:rPr>
              <w:fldChar w:fldCharType="end"/>
            </w:r>
          </w:hyperlink>
        </w:p>
        <w:p w14:paraId="5B454F38" w14:textId="30087ABB" w:rsidR="00AB4D21" w:rsidRDefault="0032143B">
          <w:pPr>
            <w:pStyle w:val="TOC1"/>
            <w:tabs>
              <w:tab w:val="right" w:leader="dot" w:pos="10790"/>
            </w:tabs>
            <w:rPr>
              <w:noProof/>
            </w:rPr>
          </w:pPr>
          <w:hyperlink w:anchor="_Toc87487828" w:history="1">
            <w:r w:rsidR="00AB4D21" w:rsidRPr="0031086E">
              <w:rPr>
                <w:rStyle w:val="Hyperlink"/>
                <w:noProof/>
                <w:lang w:val="en-GB"/>
              </w:rPr>
              <w:t xml:space="preserve">Специфични цели за A249 </w:t>
            </w:r>
            <w:r w:rsidR="00AB4D21" w:rsidRPr="0031086E">
              <w:rPr>
                <w:rStyle w:val="Hyperlink"/>
                <w:i/>
                <w:noProof/>
                <w:lang w:val="en-GB"/>
              </w:rPr>
              <w:t>Riparia riparia</w:t>
            </w:r>
            <w:r w:rsidR="00AB4D21" w:rsidRPr="0031086E">
              <w:rPr>
                <w:rStyle w:val="Hyperlink"/>
                <w:noProof/>
                <w:lang w:val="en-GB"/>
              </w:rPr>
              <w:t xml:space="preserve"> </w:t>
            </w:r>
            <w:r w:rsidR="00AB4D21" w:rsidRPr="0031086E">
              <w:rPr>
                <w:rStyle w:val="Hyperlink"/>
                <w:noProof/>
              </w:rPr>
              <w:t>(брегова лястовица)</w:t>
            </w:r>
            <w:r w:rsidR="00AB4D21">
              <w:rPr>
                <w:noProof/>
                <w:webHidden/>
              </w:rPr>
              <w:tab/>
            </w:r>
            <w:r w:rsidR="00AB4D21">
              <w:rPr>
                <w:noProof/>
                <w:webHidden/>
              </w:rPr>
              <w:fldChar w:fldCharType="begin"/>
            </w:r>
            <w:r w:rsidR="00AB4D21">
              <w:rPr>
                <w:noProof/>
                <w:webHidden/>
              </w:rPr>
              <w:instrText xml:space="preserve"> PAGEREF _Toc87487828 \h </w:instrText>
            </w:r>
            <w:r w:rsidR="00AB4D21">
              <w:rPr>
                <w:noProof/>
                <w:webHidden/>
              </w:rPr>
            </w:r>
            <w:r w:rsidR="00AB4D21">
              <w:rPr>
                <w:noProof/>
                <w:webHidden/>
              </w:rPr>
              <w:fldChar w:fldCharType="separate"/>
            </w:r>
            <w:r w:rsidR="00A51652">
              <w:rPr>
                <w:noProof/>
                <w:webHidden/>
              </w:rPr>
              <w:t>266</w:t>
            </w:r>
            <w:r w:rsidR="00AB4D21">
              <w:rPr>
                <w:noProof/>
                <w:webHidden/>
              </w:rPr>
              <w:fldChar w:fldCharType="end"/>
            </w:r>
          </w:hyperlink>
        </w:p>
        <w:p w14:paraId="0CFD056B" w14:textId="051735CD" w:rsidR="00AB4D21" w:rsidRDefault="0032143B">
          <w:pPr>
            <w:pStyle w:val="TOC1"/>
            <w:tabs>
              <w:tab w:val="right" w:leader="dot" w:pos="10790"/>
            </w:tabs>
            <w:rPr>
              <w:noProof/>
            </w:rPr>
          </w:pPr>
          <w:hyperlink w:anchor="_Toc87487829" w:history="1">
            <w:r w:rsidR="00AB4D21" w:rsidRPr="0031086E">
              <w:rPr>
                <w:rStyle w:val="Hyperlink"/>
                <w:noProof/>
                <w:lang w:val="bg-BG"/>
              </w:rPr>
              <w:t xml:space="preserve">Специфични цели за A307 </w:t>
            </w:r>
            <w:r w:rsidR="00AB4D21" w:rsidRPr="0031086E">
              <w:rPr>
                <w:rStyle w:val="Hyperlink"/>
                <w:i/>
                <w:noProof/>
                <w:lang w:val="bg-BG"/>
              </w:rPr>
              <w:t>S</w:t>
            </w:r>
            <w:r w:rsidR="00AB4D21" w:rsidRPr="0031086E">
              <w:rPr>
                <w:rStyle w:val="Hyperlink"/>
                <w:i/>
                <w:noProof/>
                <w:lang w:val="en-GB"/>
              </w:rPr>
              <w:t>ylvia nisoria</w:t>
            </w:r>
            <w:r w:rsidR="00AB4D21" w:rsidRPr="0031086E">
              <w:rPr>
                <w:rStyle w:val="Hyperlink"/>
                <w:noProof/>
                <w:lang w:val="bg-BG"/>
              </w:rPr>
              <w:t xml:space="preserve"> (ястребогушо коприварче)</w:t>
            </w:r>
            <w:r w:rsidR="00AB4D21">
              <w:rPr>
                <w:noProof/>
                <w:webHidden/>
              </w:rPr>
              <w:tab/>
            </w:r>
            <w:r w:rsidR="00AB4D21">
              <w:rPr>
                <w:noProof/>
                <w:webHidden/>
              </w:rPr>
              <w:fldChar w:fldCharType="begin"/>
            </w:r>
            <w:r w:rsidR="00AB4D21">
              <w:rPr>
                <w:noProof/>
                <w:webHidden/>
              </w:rPr>
              <w:instrText xml:space="preserve"> PAGEREF _Toc87487829 \h </w:instrText>
            </w:r>
            <w:r w:rsidR="00AB4D21">
              <w:rPr>
                <w:noProof/>
                <w:webHidden/>
              </w:rPr>
            </w:r>
            <w:r w:rsidR="00AB4D21">
              <w:rPr>
                <w:noProof/>
                <w:webHidden/>
              </w:rPr>
              <w:fldChar w:fldCharType="separate"/>
            </w:r>
            <w:r w:rsidR="00A51652">
              <w:rPr>
                <w:noProof/>
                <w:webHidden/>
              </w:rPr>
              <w:t>268</w:t>
            </w:r>
            <w:r w:rsidR="00AB4D21">
              <w:rPr>
                <w:noProof/>
                <w:webHidden/>
              </w:rPr>
              <w:fldChar w:fldCharType="end"/>
            </w:r>
          </w:hyperlink>
        </w:p>
        <w:p w14:paraId="61C586D4" w14:textId="176F40BF" w:rsidR="00AB4D21" w:rsidRDefault="0032143B">
          <w:pPr>
            <w:pStyle w:val="TOC1"/>
            <w:tabs>
              <w:tab w:val="right" w:leader="dot" w:pos="10790"/>
            </w:tabs>
            <w:rPr>
              <w:noProof/>
            </w:rPr>
          </w:pPr>
          <w:hyperlink w:anchor="_Toc87487830" w:history="1">
            <w:r w:rsidR="00AB4D21" w:rsidRPr="0031086E">
              <w:rPr>
                <w:rStyle w:val="Hyperlink"/>
                <w:noProof/>
                <w:lang w:val="bg-BG"/>
              </w:rPr>
              <w:t xml:space="preserve">Специфични цели за А338 </w:t>
            </w:r>
            <w:r w:rsidR="00AB4D21" w:rsidRPr="0031086E">
              <w:rPr>
                <w:rStyle w:val="Hyperlink"/>
                <w:i/>
                <w:noProof/>
                <w:lang w:val="en-GB"/>
              </w:rPr>
              <w:t>L</w:t>
            </w:r>
            <w:r w:rsidR="00AB4D21" w:rsidRPr="0031086E">
              <w:rPr>
                <w:rStyle w:val="Hyperlink"/>
                <w:i/>
                <w:noProof/>
              </w:rPr>
              <w:t>anius collurio</w:t>
            </w:r>
            <w:r w:rsidR="00AB4D21" w:rsidRPr="0031086E">
              <w:rPr>
                <w:rStyle w:val="Hyperlink"/>
                <w:noProof/>
                <w:lang w:val="en-GB"/>
              </w:rPr>
              <w:t xml:space="preserve"> (</w:t>
            </w:r>
            <w:r w:rsidR="00AB4D21" w:rsidRPr="0031086E">
              <w:rPr>
                <w:rStyle w:val="Hyperlink"/>
                <w:noProof/>
                <w:lang w:val="bg-BG"/>
              </w:rPr>
              <w:t>червеногърба сврачка</w:t>
            </w:r>
            <w:r w:rsidR="00AB4D21" w:rsidRPr="0031086E">
              <w:rPr>
                <w:rStyle w:val="Hyperlink"/>
                <w:noProof/>
                <w:lang w:val="en-GB"/>
              </w:rPr>
              <w:t>)</w:t>
            </w:r>
            <w:r w:rsidR="00AB4D21">
              <w:rPr>
                <w:noProof/>
                <w:webHidden/>
              </w:rPr>
              <w:tab/>
            </w:r>
            <w:r w:rsidR="00AB4D21">
              <w:rPr>
                <w:noProof/>
                <w:webHidden/>
              </w:rPr>
              <w:fldChar w:fldCharType="begin"/>
            </w:r>
            <w:r w:rsidR="00AB4D21">
              <w:rPr>
                <w:noProof/>
                <w:webHidden/>
              </w:rPr>
              <w:instrText xml:space="preserve"> PAGEREF _Toc87487830 \h </w:instrText>
            </w:r>
            <w:r w:rsidR="00AB4D21">
              <w:rPr>
                <w:noProof/>
                <w:webHidden/>
              </w:rPr>
            </w:r>
            <w:r w:rsidR="00AB4D21">
              <w:rPr>
                <w:noProof/>
                <w:webHidden/>
              </w:rPr>
              <w:fldChar w:fldCharType="separate"/>
            </w:r>
            <w:r w:rsidR="00A51652">
              <w:rPr>
                <w:noProof/>
                <w:webHidden/>
              </w:rPr>
              <w:t>270</w:t>
            </w:r>
            <w:r w:rsidR="00AB4D21">
              <w:rPr>
                <w:noProof/>
                <w:webHidden/>
              </w:rPr>
              <w:fldChar w:fldCharType="end"/>
            </w:r>
          </w:hyperlink>
        </w:p>
        <w:p w14:paraId="71D24C41" w14:textId="65A5268E" w:rsidR="00AB4D21" w:rsidRDefault="0032143B">
          <w:pPr>
            <w:pStyle w:val="TOC1"/>
            <w:tabs>
              <w:tab w:val="right" w:leader="dot" w:pos="10790"/>
            </w:tabs>
            <w:rPr>
              <w:noProof/>
            </w:rPr>
          </w:pPr>
          <w:hyperlink w:anchor="_Toc87487831" w:history="1">
            <w:r w:rsidR="00AB4D21" w:rsidRPr="0031086E">
              <w:rPr>
                <w:rStyle w:val="Hyperlink"/>
                <w:noProof/>
                <w:lang w:val="bg-BG"/>
              </w:rPr>
              <w:t xml:space="preserve">Специфични цели за А339 </w:t>
            </w:r>
            <w:r w:rsidR="00AB4D21" w:rsidRPr="0031086E">
              <w:rPr>
                <w:rStyle w:val="Hyperlink"/>
                <w:i/>
                <w:noProof/>
                <w:lang w:val="en-GB"/>
              </w:rPr>
              <w:t>L</w:t>
            </w:r>
            <w:r w:rsidR="00AB4D21" w:rsidRPr="0031086E">
              <w:rPr>
                <w:rStyle w:val="Hyperlink"/>
                <w:i/>
                <w:noProof/>
              </w:rPr>
              <w:t>anius minor</w:t>
            </w:r>
            <w:r w:rsidR="00AB4D21" w:rsidRPr="0031086E">
              <w:rPr>
                <w:rStyle w:val="Hyperlink"/>
                <w:noProof/>
                <w:lang w:val="en-GB"/>
              </w:rPr>
              <w:t xml:space="preserve"> (</w:t>
            </w:r>
            <w:r w:rsidR="00AB4D21" w:rsidRPr="0031086E">
              <w:rPr>
                <w:rStyle w:val="Hyperlink"/>
                <w:noProof/>
                <w:lang w:val="bg-BG"/>
              </w:rPr>
              <w:t>черночела сврачка</w:t>
            </w:r>
            <w:r w:rsidR="00AB4D21" w:rsidRPr="0031086E">
              <w:rPr>
                <w:rStyle w:val="Hyperlink"/>
                <w:noProof/>
                <w:lang w:val="en-GB"/>
              </w:rPr>
              <w:t>)</w:t>
            </w:r>
            <w:r w:rsidR="00AB4D21">
              <w:rPr>
                <w:noProof/>
                <w:webHidden/>
              </w:rPr>
              <w:tab/>
            </w:r>
            <w:r w:rsidR="00AB4D21">
              <w:rPr>
                <w:noProof/>
                <w:webHidden/>
              </w:rPr>
              <w:fldChar w:fldCharType="begin"/>
            </w:r>
            <w:r w:rsidR="00AB4D21">
              <w:rPr>
                <w:noProof/>
                <w:webHidden/>
              </w:rPr>
              <w:instrText xml:space="preserve"> PAGEREF _Toc87487831 \h </w:instrText>
            </w:r>
            <w:r w:rsidR="00AB4D21">
              <w:rPr>
                <w:noProof/>
                <w:webHidden/>
              </w:rPr>
            </w:r>
            <w:r w:rsidR="00AB4D21">
              <w:rPr>
                <w:noProof/>
                <w:webHidden/>
              </w:rPr>
              <w:fldChar w:fldCharType="separate"/>
            </w:r>
            <w:r w:rsidR="00A51652">
              <w:rPr>
                <w:noProof/>
                <w:webHidden/>
              </w:rPr>
              <w:t>272</w:t>
            </w:r>
            <w:r w:rsidR="00AB4D21">
              <w:rPr>
                <w:noProof/>
                <w:webHidden/>
              </w:rPr>
              <w:fldChar w:fldCharType="end"/>
            </w:r>
          </w:hyperlink>
        </w:p>
        <w:p w14:paraId="6E95543E" w14:textId="2AF852B0" w:rsidR="00AB4D21" w:rsidRDefault="00AB4D21">
          <w:r>
            <w:rPr>
              <w:b/>
              <w:bCs/>
              <w:noProof/>
            </w:rPr>
            <w:fldChar w:fldCharType="end"/>
          </w:r>
        </w:p>
      </w:sdtContent>
    </w:sdt>
    <w:p w14:paraId="1220B95F" w14:textId="4ED19BCF" w:rsidR="001C0DD0" w:rsidRDefault="001C0DD0" w:rsidP="00D440D4">
      <w:pPr>
        <w:pageBreakBefore/>
        <w:spacing w:after="120"/>
        <w:rPr>
          <w:lang w:val="bg-BG"/>
        </w:rPr>
      </w:pPr>
    </w:p>
    <w:p w14:paraId="257F2607" w14:textId="10F73834" w:rsidR="00A658D0" w:rsidRPr="00A658D0" w:rsidRDefault="00A658D0" w:rsidP="00A658D0">
      <w:pPr>
        <w:pStyle w:val="Heading1"/>
        <w:jc w:val="center"/>
        <w:rPr>
          <w:lang w:val="bg-BG"/>
        </w:rPr>
      </w:pPr>
      <w:bookmarkStart w:id="2" w:name="_Toc87487746"/>
      <w:r w:rsidRPr="00A658D0">
        <w:rPr>
          <w:lang w:val="bg-BG"/>
        </w:rPr>
        <w:t>Специфични цели за А</w:t>
      </w:r>
      <w:r w:rsidRPr="00A658D0">
        <w:t>001</w:t>
      </w:r>
      <w:r w:rsidRPr="00A658D0">
        <w:rPr>
          <w:lang w:val="bg-BG"/>
        </w:rPr>
        <w:t xml:space="preserve"> </w:t>
      </w:r>
      <w:r w:rsidRPr="00A658D0">
        <w:rPr>
          <w:i/>
          <w:iCs/>
        </w:rPr>
        <w:t>Gavia stellata</w:t>
      </w:r>
      <w:r w:rsidR="008414E7">
        <w:rPr>
          <w:lang w:val="bg-BG"/>
        </w:rPr>
        <w:t xml:space="preserve"> (ч</w:t>
      </w:r>
      <w:r w:rsidRPr="00A658D0">
        <w:rPr>
          <w:lang w:val="bg-BG"/>
        </w:rPr>
        <w:t>ервеногуш гмуркач)</w:t>
      </w:r>
      <w:bookmarkEnd w:id="2"/>
    </w:p>
    <w:p w14:paraId="19E2A2DA" w14:textId="77777777" w:rsidR="00A658D0" w:rsidRPr="00A658D0" w:rsidRDefault="00A658D0" w:rsidP="00A658D0">
      <w:pPr>
        <w:spacing w:after="120"/>
        <w:rPr>
          <w:b/>
          <w:bCs/>
        </w:rPr>
      </w:pPr>
    </w:p>
    <w:p w14:paraId="268E438A" w14:textId="77777777" w:rsidR="00A658D0" w:rsidRPr="00A658D0" w:rsidRDefault="00A658D0" w:rsidP="00A658D0">
      <w:pPr>
        <w:spacing w:after="120"/>
        <w:rPr>
          <w:lang w:val="bg-BG"/>
        </w:rPr>
      </w:pPr>
      <w:r w:rsidRPr="00A658D0">
        <w:rPr>
          <w:b/>
          <w:bCs/>
          <w:lang w:val="bg-BG"/>
        </w:rPr>
        <w:t>Кратка характеристика на вида</w:t>
      </w:r>
    </w:p>
    <w:p w14:paraId="3AC1BD68" w14:textId="33CD7A5A" w:rsidR="00A658D0" w:rsidRPr="00A658D0" w:rsidRDefault="00A658D0" w:rsidP="00A51652">
      <w:pPr>
        <w:spacing w:after="120"/>
        <w:jc w:val="both"/>
        <w:rPr>
          <w:lang w:val="bg-BG"/>
        </w:rPr>
      </w:pPr>
      <w:r w:rsidRPr="00A658D0">
        <w:rPr>
          <w:lang w:val="bg-BG"/>
        </w:rPr>
        <w:t>Дължината на тялото 55-67 cm, тегло 1,2 – 1,6 kg, размахът на крилата - 91-110 cm. В брачно оперение темето и тилът са кафяво-сиви с черни петна. На гърлото с клиновидно ръждиво-червено петно. Бузите и шията отстрани са сиви. Горната страна на тялото тъмнокафява със светли малки бели петна, а долната страна е бяла. В зимно оперение гърлото и гушата са бели. Горната страна на тялото сиво-кафява с бели пъстрини. Без полов диморфизъм, със слаби възрастови различия. Младите са с по-малко бяло по главата и шията. Младежката оперение се запазва до средата на зимата (</w:t>
      </w:r>
      <w:r w:rsidR="009E7826">
        <w:t>Svensson et al., 2009</w:t>
      </w:r>
      <w:r w:rsidRPr="00A658D0">
        <w:rPr>
          <w:lang w:val="bg-BG"/>
        </w:rPr>
        <w:t xml:space="preserve">). </w:t>
      </w:r>
    </w:p>
    <w:p w14:paraId="5738245C" w14:textId="77777777" w:rsidR="00A658D0" w:rsidRPr="00A658D0" w:rsidRDefault="00A658D0" w:rsidP="00A51652">
      <w:pPr>
        <w:spacing w:after="120"/>
        <w:jc w:val="both"/>
        <w:rPr>
          <w:lang w:val="bg-BG"/>
        </w:rPr>
      </w:pPr>
      <w:r w:rsidRPr="00A658D0">
        <w:rPr>
          <w:i/>
          <w:iCs/>
          <w:lang w:val="bg-BG"/>
        </w:rPr>
        <w:t>Характер на пребиваване в страната</w:t>
      </w:r>
    </w:p>
    <w:p w14:paraId="1FD7C3A0" w14:textId="36D4E415" w:rsidR="00A658D0" w:rsidRPr="00A658D0" w:rsidRDefault="00A658D0" w:rsidP="00A51652">
      <w:pPr>
        <w:spacing w:after="120"/>
        <w:jc w:val="both"/>
        <w:rPr>
          <w:lang w:val="bg-BG"/>
        </w:rPr>
      </w:pPr>
      <w:r w:rsidRPr="00A658D0">
        <w:rPr>
          <w:lang w:val="bg-BG"/>
        </w:rPr>
        <w:t>Редовно мигриращ и зимуващ вид за страната (Нанкинов, 2012). Малка част от европейската популация зимува в Средиземно и Черно море и вътрешните водоеми. Среща се обикновено с единични екземпляри. У нас птиците пристигат след средата на октомври и ноември, като се задържат най-късно до края на април. Най-много птици са наблюдавани през януари. Това са обикновено птици излюпени в северните райони на Евр</w:t>
      </w:r>
      <w:r w:rsidR="005D5442">
        <w:rPr>
          <w:lang w:val="bg-BG"/>
        </w:rPr>
        <w:t>опейска Русия и Западен Сибир.</w:t>
      </w:r>
    </w:p>
    <w:p w14:paraId="35DF2771" w14:textId="77777777" w:rsidR="00A658D0" w:rsidRPr="00A658D0" w:rsidRDefault="00A658D0" w:rsidP="00A51652">
      <w:pPr>
        <w:spacing w:after="120"/>
        <w:jc w:val="both"/>
        <w:rPr>
          <w:lang w:val="bg-BG"/>
        </w:rPr>
      </w:pPr>
      <w:r w:rsidRPr="00A658D0">
        <w:rPr>
          <w:i/>
          <w:iCs/>
          <w:lang w:val="bg-BG"/>
        </w:rPr>
        <w:t>Характерно местообитание</w:t>
      </w:r>
    </w:p>
    <w:p w14:paraId="4CF8D95D" w14:textId="77777777" w:rsidR="00A658D0" w:rsidRPr="00A658D0" w:rsidRDefault="00A658D0" w:rsidP="00A51652">
      <w:pPr>
        <w:spacing w:after="120"/>
        <w:jc w:val="both"/>
        <w:rPr>
          <w:lang w:val="bg-BG"/>
        </w:rPr>
      </w:pPr>
      <w:r w:rsidRPr="00A658D0">
        <w:rPr>
          <w:lang w:val="bg-BG"/>
        </w:rPr>
        <w:t>През размножителния период обитава езерата на тундрата и тайгата. Зимуващите и мигриращи през нашата страна птици се срещат главно по Черноморското крайбрежие, морските заливи, Черноморските блата и езера, но се срещат и в големи вътрешни водоеми и по-малки водни басейни в равнините и до 1350 м.н.в, напр. в яз. Искър (Симеонов и др. 1990). Подходящи местообитания според Директивата за хабитатите са 1110, 1130, 1150, 1160, както и сладководни местообитания от типа на 3130, 3150, 3260 и 3270 (Кавръкова и др. 2009).</w:t>
      </w:r>
    </w:p>
    <w:p w14:paraId="7F18F197" w14:textId="77777777" w:rsidR="00A658D0" w:rsidRPr="00A658D0" w:rsidRDefault="00A658D0" w:rsidP="00A658D0">
      <w:pPr>
        <w:spacing w:after="120"/>
        <w:rPr>
          <w:lang w:val="bg-BG"/>
        </w:rPr>
      </w:pPr>
      <w:r w:rsidRPr="00A658D0">
        <w:rPr>
          <w:i/>
          <w:iCs/>
          <w:lang w:val="bg-BG"/>
        </w:rPr>
        <w:t>Хранене</w:t>
      </w:r>
    </w:p>
    <w:p w14:paraId="7AF93746" w14:textId="77777777" w:rsidR="00A658D0" w:rsidRPr="00A658D0" w:rsidRDefault="00A658D0" w:rsidP="00A658D0">
      <w:pPr>
        <w:spacing w:after="120"/>
        <w:rPr>
          <w:lang w:val="bg-BG"/>
        </w:rPr>
      </w:pPr>
      <w:r w:rsidRPr="00A658D0">
        <w:rPr>
          <w:lang w:val="bg-BG"/>
        </w:rPr>
        <w:t xml:space="preserve">Хранят се с риба и други водни организми (жаби, миди, раци, червеи, водни насекоми), а напролет и с растителна храна. </w:t>
      </w:r>
    </w:p>
    <w:p w14:paraId="01F60273" w14:textId="77777777" w:rsidR="00A658D0" w:rsidRPr="00A658D0" w:rsidRDefault="00A658D0" w:rsidP="00A658D0">
      <w:pPr>
        <w:spacing w:after="120"/>
        <w:rPr>
          <w:lang w:val="bg-BG"/>
        </w:rPr>
      </w:pPr>
      <w:r w:rsidRPr="00A658D0">
        <w:rPr>
          <w:b/>
          <w:bCs/>
          <w:lang w:val="bg-BG"/>
        </w:rPr>
        <w:t>Разпространение, природозащитно състояние и тенденции в популацията на вида на национално ниво</w:t>
      </w:r>
    </w:p>
    <w:p w14:paraId="55C8A907" w14:textId="77777777" w:rsidR="00A658D0" w:rsidRPr="00A658D0" w:rsidRDefault="00A658D0" w:rsidP="00A51652">
      <w:pPr>
        <w:spacing w:after="120"/>
        <w:jc w:val="both"/>
        <w:rPr>
          <w:lang w:val="bg-BG"/>
        </w:rPr>
      </w:pPr>
      <w:r w:rsidRPr="00A658D0">
        <w:rPr>
          <w:lang w:val="bg-BG"/>
        </w:rPr>
        <w:t xml:space="preserve">Разпространен през зимните месеци предимно в равнинните и низинните части на страната. Предпочитат морските заливи и големите вътрешни водоеми. Среща се по поречията на по-големите реки, в рибарници и язовири, а също и по р. Дунав </w:t>
      </w:r>
    </w:p>
    <w:p w14:paraId="0E0954AE" w14:textId="77777777" w:rsidR="00A658D0" w:rsidRPr="00A658D0" w:rsidRDefault="00A658D0" w:rsidP="00A51652">
      <w:pPr>
        <w:spacing w:after="120"/>
        <w:jc w:val="both"/>
        <w:rPr>
          <w:lang w:val="bg-BG"/>
        </w:rPr>
      </w:pPr>
      <w:r w:rsidRPr="00A658D0">
        <w:rPr>
          <w:lang w:val="bg-BG"/>
        </w:rPr>
        <w:t xml:space="preserve">Включен в Приложение 1 на Директивата за птиците. Според </w:t>
      </w:r>
      <w:r w:rsidRPr="00A658D0">
        <w:rPr>
          <w:lang w:val="en-GB"/>
        </w:rPr>
        <w:t>IUCN – LC</w:t>
      </w:r>
      <w:r w:rsidRPr="00A658D0">
        <w:rPr>
          <w:lang w:val="bg-BG"/>
        </w:rPr>
        <w:t xml:space="preserve"> (</w:t>
      </w:r>
      <w:r w:rsidRPr="00A658D0">
        <w:rPr>
          <w:lang w:val="en-GB"/>
        </w:rPr>
        <w:t>Least Concern</w:t>
      </w:r>
      <w:r w:rsidRPr="00A658D0">
        <w:rPr>
          <w:lang w:val="bg-BG"/>
        </w:rPr>
        <w:t>).</w:t>
      </w:r>
      <w:r w:rsidRPr="00A658D0">
        <w:rPr>
          <w:lang w:val="en-GB"/>
        </w:rPr>
        <w:t xml:space="preserve"> </w:t>
      </w:r>
      <w:r w:rsidRPr="00A658D0">
        <w:rPr>
          <w:lang w:val="bg-BG"/>
        </w:rPr>
        <w:t>Не е включен в Червената книга на България. Включен в Приложения 2 и 3 на ЗБР.</w:t>
      </w:r>
    </w:p>
    <w:p w14:paraId="1702473E" w14:textId="26EBF14B" w:rsidR="00A658D0" w:rsidRPr="00A658D0" w:rsidRDefault="00A658D0" w:rsidP="00A51652">
      <w:pPr>
        <w:spacing w:after="120"/>
        <w:jc w:val="both"/>
        <w:rPr>
          <w:lang w:val="bg-BG"/>
        </w:rPr>
      </w:pPr>
      <w:r w:rsidRPr="00A658D0">
        <w:rPr>
          <w:lang w:val="bg-BG"/>
        </w:rPr>
        <w:t xml:space="preserve">Съгласно </w:t>
      </w:r>
      <w:r w:rsidR="00D90B11">
        <w:rPr>
          <w:lang w:val="bg-BG"/>
        </w:rPr>
        <w:t>Докладването</w:t>
      </w:r>
      <w:r w:rsidRPr="00A658D0">
        <w:rPr>
          <w:lang w:val="bg-BG"/>
        </w:rPr>
        <w:t xml:space="preserve"> от 2019 г. (за периода 2013 – 2018 г.) националната зимуваща популация на вида се оценя на 5 – 15 индивида. Краткосрочната тенденция на популацията (за периода 2000 – 2018 г.), както и дългосрочната (за периода 1980 – 2018 г.) е флуктуираща, променлива. За зимуващата популация са посочени следните заплахи и влияния: </w:t>
      </w:r>
      <w:r w:rsidRPr="00A658D0">
        <w:rPr>
          <w:lang w:val="en-GB"/>
        </w:rPr>
        <w:t>G01</w:t>
      </w:r>
      <w:r w:rsidRPr="00A658D0">
        <w:rPr>
          <w:lang w:val="bg-BG"/>
        </w:rPr>
        <w:t xml:space="preserve">, </w:t>
      </w:r>
      <w:r w:rsidRPr="00A658D0">
        <w:rPr>
          <w:lang w:val="en-GB"/>
        </w:rPr>
        <w:t>K04.</w:t>
      </w:r>
    </w:p>
    <w:p w14:paraId="706E1A17" w14:textId="17C31910" w:rsidR="00A658D0" w:rsidRPr="00A658D0" w:rsidRDefault="00A658D0" w:rsidP="00A658D0">
      <w:pPr>
        <w:spacing w:after="120"/>
        <w:rPr>
          <w:lang w:val="bg-BG"/>
        </w:rPr>
      </w:pPr>
      <w:r w:rsidRPr="00A658D0">
        <w:rPr>
          <w:b/>
          <w:lang w:val="bg-BG"/>
        </w:rPr>
        <w:t>Състояние в СЗЗ BG0002017 „Комплекс Беленски острови</w:t>
      </w:r>
      <w:r w:rsidR="008353B0">
        <w:rPr>
          <w:b/>
          <w:lang w:val="bg-BG"/>
        </w:rPr>
        <w:t>”</w:t>
      </w:r>
    </w:p>
    <w:p w14:paraId="4AEBC7B6" w14:textId="78FF38B4" w:rsidR="00A658D0" w:rsidRPr="00A658D0" w:rsidRDefault="00A658D0" w:rsidP="00A51652">
      <w:pPr>
        <w:spacing w:after="120"/>
        <w:jc w:val="both"/>
        <w:rPr>
          <w:lang w:val="bg-BG"/>
        </w:rPr>
      </w:pPr>
      <w:r w:rsidRPr="00A658D0">
        <w:rPr>
          <w:lang w:val="bg-BG"/>
        </w:rPr>
        <w:lastRenderedPageBreak/>
        <w:t xml:space="preserve">Съгласно стандартния формуляр за данни СФД на зоната видът е зимуващ. Според СФД зимуващата популация на червеногушия гмуркач се оценява на </w:t>
      </w:r>
      <w:r w:rsidRPr="00A658D0">
        <w:rPr>
          <w:b/>
          <w:lang w:val="bg-BG"/>
        </w:rPr>
        <w:t>2 индивида</w:t>
      </w:r>
      <w:r w:rsidRPr="00A658D0">
        <w:rPr>
          <w:lang w:val="bg-BG"/>
        </w:rPr>
        <w:t xml:space="preserve">, което представлява </w:t>
      </w:r>
      <w:r w:rsidRPr="00A658D0">
        <w:rPr>
          <w:b/>
          <w:lang w:val="bg-BG"/>
        </w:rPr>
        <w:t>20 % от националната зимуваща</w:t>
      </w:r>
      <w:r w:rsidRPr="00A658D0">
        <w:rPr>
          <w:lang w:val="bg-BG"/>
        </w:rPr>
        <w:t xml:space="preserve"> популация </w:t>
      </w:r>
      <w:r w:rsidRPr="00A658D0">
        <w:rPr>
          <w:lang w:val="en-GB"/>
        </w:rPr>
        <w:t>(</w:t>
      </w:r>
      <w:r w:rsidRPr="00A658D0">
        <w:rPr>
          <w:lang w:val="bg-BG"/>
        </w:rPr>
        <w:t>оценка „С</w:t>
      </w:r>
      <w:r w:rsidR="008353B0">
        <w:rPr>
          <w:lang w:val="bg-BG"/>
        </w:rPr>
        <w:t>”</w:t>
      </w:r>
      <w:r w:rsidRPr="00A658D0">
        <w:rPr>
          <w:lang w:val="en-GB"/>
        </w:rPr>
        <w:t>)</w:t>
      </w:r>
      <w:r w:rsidRPr="00A658D0">
        <w:rPr>
          <w:lang w:val="bg-BG"/>
        </w:rPr>
        <w:t xml:space="preserve">. Опазването на вида е отлично </w:t>
      </w:r>
      <w:r w:rsidRPr="00A658D0">
        <w:rPr>
          <w:lang w:val="en-GB"/>
        </w:rPr>
        <w:t>(</w:t>
      </w:r>
      <w:r w:rsidRPr="00A658D0">
        <w:rPr>
          <w:lang w:val="bg-BG"/>
        </w:rPr>
        <w:t>оценка „А</w:t>
      </w:r>
      <w:r w:rsidR="008353B0">
        <w:rPr>
          <w:lang w:val="bg-BG"/>
        </w:rPr>
        <w:t>”</w:t>
      </w:r>
      <w:r w:rsidRPr="00A658D0">
        <w:rPr>
          <w:lang w:val="en-GB"/>
        </w:rPr>
        <w:t>)</w:t>
      </w:r>
      <w:r w:rsidRPr="00A658D0">
        <w:rPr>
          <w:lang w:val="bg-BG"/>
        </w:rPr>
        <w:t>, популацията не е изолирана в рамките на разширен ареал (оценка „С</w:t>
      </w:r>
      <w:r w:rsidR="008353B0">
        <w:rPr>
          <w:lang w:val="bg-BG"/>
        </w:rPr>
        <w:t>”</w:t>
      </w:r>
      <w:r w:rsidRPr="00A658D0">
        <w:rPr>
          <w:lang w:val="bg-BG"/>
        </w:rPr>
        <w:t>). Общата оценка на стойността на зоната за съхранение на вида е „С</w:t>
      </w:r>
      <w:r w:rsidR="008353B0">
        <w:rPr>
          <w:lang w:val="bg-BG"/>
        </w:rPr>
        <w:t>”</w:t>
      </w:r>
      <w:r w:rsidRPr="00A658D0">
        <w:rPr>
          <w:lang w:val="bg-BG"/>
        </w:rPr>
        <w:t xml:space="preserve"> – значима стойност. </w:t>
      </w:r>
    </w:p>
    <w:p w14:paraId="52596590" w14:textId="77777777" w:rsidR="00A658D0" w:rsidRPr="00A658D0" w:rsidRDefault="00A658D0" w:rsidP="00A51652">
      <w:pPr>
        <w:spacing w:after="120"/>
        <w:jc w:val="both"/>
        <w:rPr>
          <w:lang w:val="bg-BG"/>
        </w:rPr>
      </w:pPr>
      <w:r w:rsidRPr="00A658D0">
        <w:rPr>
          <w:i/>
          <w:lang w:val="bg-BG"/>
        </w:rPr>
        <w:t>Анализ на наличната информация</w:t>
      </w:r>
      <w:r w:rsidRPr="00A658D0">
        <w:rPr>
          <w:lang w:val="bg-BG"/>
        </w:rPr>
        <w:t xml:space="preserve"> </w:t>
      </w:r>
    </w:p>
    <w:p w14:paraId="4A9A13FD" w14:textId="43CF9F7F" w:rsidR="00A658D0" w:rsidRPr="00A658D0" w:rsidRDefault="00A658D0" w:rsidP="00A51652">
      <w:pPr>
        <w:spacing w:after="120"/>
        <w:jc w:val="both"/>
        <w:rPr>
          <w:lang w:val="en-GB"/>
        </w:rPr>
      </w:pPr>
      <w:r w:rsidRPr="00A658D0">
        <w:rPr>
          <w:lang w:val="bg-BG"/>
        </w:rPr>
        <w:t>Червеногушият гмуркач е изключително рядък вид в СЗЗ „Комплекс Беленски острови</w:t>
      </w:r>
      <w:r w:rsidR="008353B0">
        <w:rPr>
          <w:lang w:val="bg-BG"/>
        </w:rPr>
        <w:t>”</w:t>
      </w:r>
      <w:r w:rsidRPr="00A658D0">
        <w:rPr>
          <w:lang w:val="bg-BG"/>
        </w:rPr>
        <w:t xml:space="preserve">. По време на теренното проучване през 2021 г. видът не беше установен. По данни от среднозимните преброявания </w:t>
      </w:r>
      <w:r w:rsidR="00B434D6">
        <w:t>(</w:t>
      </w:r>
      <w:r w:rsidR="00B434D6">
        <w:rPr>
          <w:lang w:val="bg-BG"/>
        </w:rPr>
        <w:t>СЗП</w:t>
      </w:r>
      <w:r w:rsidR="00B434D6">
        <w:t xml:space="preserve">) </w:t>
      </w:r>
      <w:r w:rsidRPr="00A658D0">
        <w:rPr>
          <w:lang w:val="bg-BG"/>
        </w:rPr>
        <w:t xml:space="preserve">през 2019 и 2020 г. по цялото българско поречие на р. Дунав са наблюдавани съответно </w:t>
      </w:r>
      <w:r w:rsidRPr="00A658D0">
        <w:rPr>
          <w:lang w:val="en-GB"/>
        </w:rPr>
        <w:t>2</w:t>
      </w:r>
      <w:r w:rsidRPr="00A658D0">
        <w:rPr>
          <w:lang w:val="bg-BG"/>
        </w:rPr>
        <w:t xml:space="preserve"> и </w:t>
      </w:r>
      <w:r w:rsidRPr="00A658D0">
        <w:rPr>
          <w:lang w:val="en-GB"/>
        </w:rPr>
        <w:t>0</w:t>
      </w:r>
      <w:r w:rsidRPr="00A658D0">
        <w:rPr>
          <w:lang w:val="bg-BG"/>
        </w:rPr>
        <w:t xml:space="preserve"> инд., но на територията на СЗЗ не са наблюдавани птици от вида.</w:t>
      </w:r>
      <w:r w:rsidRPr="00A658D0">
        <w:rPr>
          <w:lang w:val="en-GB"/>
        </w:rPr>
        <w:t xml:space="preserve"> </w:t>
      </w:r>
      <w:r w:rsidRPr="00A658D0">
        <w:rPr>
          <w:lang w:val="bg-BG"/>
        </w:rPr>
        <w:t xml:space="preserve">По време на </w:t>
      </w:r>
      <w:r w:rsidR="00B434D6">
        <w:rPr>
          <w:lang w:val="bg-BG"/>
        </w:rPr>
        <w:t>СЗП</w:t>
      </w:r>
      <w:r w:rsidRPr="00A658D0">
        <w:rPr>
          <w:lang w:val="bg-BG"/>
        </w:rPr>
        <w:t xml:space="preserve"> през 2021 червеногушият гмуркач също не е наблюдаван. 1 инд. е регистриран на 11.11.1995 г. близо до брега на „Плажа</w:t>
      </w:r>
      <w:r w:rsidR="008353B0">
        <w:rPr>
          <w:lang w:val="bg-BG"/>
        </w:rPr>
        <w:t>”</w:t>
      </w:r>
      <w:r w:rsidRPr="00A658D0">
        <w:rPr>
          <w:lang w:val="bg-BG"/>
        </w:rPr>
        <w:t xml:space="preserve"> в гр. Белене </w:t>
      </w:r>
      <w:r w:rsidRPr="00A658D0">
        <w:rPr>
          <w:lang w:val="en-GB"/>
        </w:rPr>
        <w:t>(Shurulinkov et al., 2004)</w:t>
      </w:r>
      <w:r w:rsidR="00416B01">
        <w:rPr>
          <w:lang w:val="bg-BG"/>
        </w:rPr>
        <w:t>.</w:t>
      </w:r>
    </w:p>
    <w:p w14:paraId="13FDA01D" w14:textId="77777777" w:rsidR="00A658D0" w:rsidRPr="00A658D0" w:rsidRDefault="00A658D0" w:rsidP="00A658D0">
      <w:pPr>
        <w:spacing w:after="120"/>
        <w:rPr>
          <w:lang w:val="bg-BG"/>
        </w:rPr>
      </w:pPr>
      <w:r w:rsidRPr="00A658D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240"/>
        <w:gridCol w:w="1207"/>
        <w:gridCol w:w="4230"/>
        <w:gridCol w:w="2142"/>
      </w:tblGrid>
      <w:tr w:rsidR="00A658D0" w:rsidRPr="00A51652" w14:paraId="2A921F10" w14:textId="77777777" w:rsidTr="0058365F">
        <w:trPr>
          <w:tblHeader/>
          <w:jc w:val="center"/>
        </w:trPr>
        <w:tc>
          <w:tcPr>
            <w:tcW w:w="997" w:type="pct"/>
            <w:shd w:val="clear" w:color="auto" w:fill="B6DDE8"/>
            <w:vAlign w:val="center"/>
          </w:tcPr>
          <w:p w14:paraId="03F42BCA" w14:textId="77777777" w:rsidR="00A658D0" w:rsidRPr="00A51652" w:rsidRDefault="00A658D0" w:rsidP="00A658D0">
            <w:pPr>
              <w:spacing w:after="120"/>
              <w:rPr>
                <w:b/>
                <w:bCs/>
                <w:sz w:val="22"/>
                <w:szCs w:val="22"/>
                <w:lang w:val="bg-BG"/>
              </w:rPr>
            </w:pPr>
            <w:r w:rsidRPr="00A51652">
              <w:rPr>
                <w:b/>
                <w:bCs/>
                <w:sz w:val="22"/>
                <w:szCs w:val="22"/>
                <w:lang w:val="bg-BG"/>
              </w:rPr>
              <w:t>Параметър</w:t>
            </w:r>
          </w:p>
        </w:tc>
        <w:tc>
          <w:tcPr>
            <w:tcW w:w="563" w:type="pct"/>
            <w:shd w:val="clear" w:color="auto" w:fill="B6DDE8"/>
            <w:vAlign w:val="center"/>
          </w:tcPr>
          <w:p w14:paraId="4940A126" w14:textId="77777777" w:rsidR="00A658D0" w:rsidRPr="00A51652" w:rsidRDefault="00A658D0" w:rsidP="00A658D0">
            <w:pPr>
              <w:spacing w:after="120"/>
              <w:rPr>
                <w:b/>
                <w:bCs/>
                <w:sz w:val="22"/>
                <w:szCs w:val="22"/>
                <w:lang w:val="bg-BG"/>
              </w:rPr>
            </w:pPr>
            <w:r w:rsidRPr="00A51652">
              <w:rPr>
                <w:b/>
                <w:bCs/>
                <w:sz w:val="22"/>
                <w:szCs w:val="22"/>
                <w:lang w:val="bg-BG"/>
              </w:rPr>
              <w:t>Мерна единица</w:t>
            </w:r>
          </w:p>
        </w:tc>
        <w:tc>
          <w:tcPr>
            <w:tcW w:w="548" w:type="pct"/>
            <w:shd w:val="clear" w:color="auto" w:fill="B6DDE8"/>
            <w:vAlign w:val="center"/>
          </w:tcPr>
          <w:p w14:paraId="4F73148F" w14:textId="77777777" w:rsidR="00A658D0" w:rsidRPr="00A51652" w:rsidRDefault="00A658D0" w:rsidP="00A658D0">
            <w:pPr>
              <w:spacing w:after="120"/>
              <w:rPr>
                <w:b/>
                <w:bCs/>
                <w:sz w:val="22"/>
                <w:szCs w:val="22"/>
                <w:lang w:val="bg-BG"/>
              </w:rPr>
            </w:pPr>
            <w:r w:rsidRPr="00A51652">
              <w:rPr>
                <w:b/>
                <w:bCs/>
                <w:sz w:val="22"/>
                <w:szCs w:val="22"/>
                <w:lang w:val="bg-BG"/>
              </w:rPr>
              <w:t>Целева стойност</w:t>
            </w:r>
          </w:p>
        </w:tc>
        <w:tc>
          <w:tcPr>
            <w:tcW w:w="1920" w:type="pct"/>
            <w:shd w:val="clear" w:color="auto" w:fill="B6DDE8"/>
            <w:vAlign w:val="center"/>
          </w:tcPr>
          <w:p w14:paraId="0CE87F0E" w14:textId="77777777" w:rsidR="00A658D0" w:rsidRPr="00A51652" w:rsidRDefault="00A658D0" w:rsidP="00A658D0">
            <w:pPr>
              <w:spacing w:after="120"/>
              <w:rPr>
                <w:b/>
                <w:bCs/>
                <w:sz w:val="22"/>
                <w:szCs w:val="22"/>
                <w:lang w:val="bg-BG"/>
              </w:rPr>
            </w:pPr>
            <w:r w:rsidRPr="00A51652">
              <w:rPr>
                <w:b/>
                <w:bCs/>
                <w:sz w:val="22"/>
                <w:szCs w:val="22"/>
                <w:lang w:val="bg-BG"/>
              </w:rPr>
              <w:t>Допълнителна информация</w:t>
            </w:r>
          </w:p>
        </w:tc>
        <w:tc>
          <w:tcPr>
            <w:tcW w:w="972" w:type="pct"/>
            <w:shd w:val="clear" w:color="auto" w:fill="B6DDE8"/>
            <w:vAlign w:val="center"/>
          </w:tcPr>
          <w:p w14:paraId="4E5EEC0A" w14:textId="77777777" w:rsidR="00A658D0" w:rsidRPr="00A51652" w:rsidRDefault="00A658D0" w:rsidP="00A658D0">
            <w:pPr>
              <w:spacing w:after="120"/>
              <w:rPr>
                <w:b/>
                <w:bCs/>
                <w:sz w:val="22"/>
                <w:szCs w:val="22"/>
                <w:lang w:val="bg-BG"/>
              </w:rPr>
            </w:pPr>
            <w:r w:rsidRPr="00A51652">
              <w:rPr>
                <w:b/>
                <w:bCs/>
                <w:sz w:val="22"/>
                <w:szCs w:val="22"/>
                <w:lang w:val="bg-BG"/>
              </w:rPr>
              <w:t>Специфични за зоната цели</w:t>
            </w:r>
          </w:p>
        </w:tc>
      </w:tr>
      <w:tr w:rsidR="00A658D0" w:rsidRPr="00A51652" w14:paraId="11E2BD7E" w14:textId="77777777" w:rsidTr="0058365F">
        <w:trPr>
          <w:jc w:val="center"/>
        </w:trPr>
        <w:tc>
          <w:tcPr>
            <w:tcW w:w="997" w:type="pct"/>
            <w:shd w:val="clear" w:color="auto" w:fill="auto"/>
          </w:tcPr>
          <w:p w14:paraId="42BE8413" w14:textId="77777777" w:rsidR="00A658D0" w:rsidRPr="00A51652" w:rsidRDefault="00A658D0" w:rsidP="00A658D0">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563" w:type="pct"/>
            <w:shd w:val="clear" w:color="auto" w:fill="auto"/>
          </w:tcPr>
          <w:p w14:paraId="21DDAFE3" w14:textId="77777777" w:rsidR="00A658D0" w:rsidRPr="00A51652" w:rsidRDefault="00A658D0" w:rsidP="00A658D0">
            <w:pPr>
              <w:spacing w:after="120"/>
              <w:rPr>
                <w:sz w:val="22"/>
                <w:szCs w:val="22"/>
                <w:lang w:val="bg-BG"/>
              </w:rPr>
            </w:pPr>
            <w:r w:rsidRPr="00A51652">
              <w:rPr>
                <w:sz w:val="22"/>
                <w:szCs w:val="22"/>
                <w:lang w:val="bg-BG"/>
              </w:rPr>
              <w:t>Брой индивиди</w:t>
            </w:r>
          </w:p>
        </w:tc>
        <w:tc>
          <w:tcPr>
            <w:tcW w:w="548" w:type="pct"/>
            <w:shd w:val="clear" w:color="auto" w:fill="auto"/>
          </w:tcPr>
          <w:p w14:paraId="50B148EB" w14:textId="77777777" w:rsidR="00A658D0" w:rsidRPr="00A51652" w:rsidRDefault="00A658D0" w:rsidP="00A658D0">
            <w:pPr>
              <w:spacing w:after="120"/>
              <w:rPr>
                <w:sz w:val="22"/>
                <w:szCs w:val="22"/>
                <w:lang w:val="bg-BG"/>
              </w:rPr>
            </w:pPr>
            <w:r w:rsidRPr="00A51652">
              <w:rPr>
                <w:sz w:val="22"/>
                <w:szCs w:val="22"/>
                <w:lang w:val="bg-BG"/>
              </w:rPr>
              <w:t>Мин. 1 инд.</w:t>
            </w:r>
          </w:p>
        </w:tc>
        <w:tc>
          <w:tcPr>
            <w:tcW w:w="1920" w:type="pct"/>
            <w:shd w:val="clear" w:color="auto" w:fill="auto"/>
          </w:tcPr>
          <w:p w14:paraId="3C4734B7" w14:textId="77777777" w:rsidR="00A658D0" w:rsidRPr="00A51652" w:rsidRDefault="00A658D0" w:rsidP="00A658D0">
            <w:pPr>
              <w:spacing w:after="120"/>
              <w:rPr>
                <w:sz w:val="22"/>
                <w:szCs w:val="22"/>
                <w:lang w:val="bg-BG"/>
              </w:rPr>
            </w:pPr>
            <w:r w:rsidRPr="00A51652">
              <w:rPr>
                <w:sz w:val="22"/>
                <w:szCs w:val="22"/>
                <w:lang w:val="bg-BG"/>
              </w:rPr>
              <w:t>Изключително рядък вид за СЗЗ</w:t>
            </w:r>
          </w:p>
        </w:tc>
        <w:tc>
          <w:tcPr>
            <w:tcW w:w="972" w:type="pct"/>
          </w:tcPr>
          <w:p w14:paraId="12BE260D" w14:textId="77777777" w:rsidR="00A658D0" w:rsidRPr="00A51652" w:rsidRDefault="00A658D0" w:rsidP="00A658D0">
            <w:pPr>
              <w:spacing w:after="120"/>
              <w:rPr>
                <w:sz w:val="22"/>
                <w:szCs w:val="22"/>
                <w:lang w:val="bg-BG"/>
              </w:rPr>
            </w:pPr>
            <w:r w:rsidRPr="00A51652">
              <w:rPr>
                <w:sz w:val="22"/>
                <w:szCs w:val="22"/>
                <w:lang w:val="bg-BG"/>
              </w:rPr>
              <w:t>Поддържане на популацията.</w:t>
            </w:r>
          </w:p>
          <w:p w14:paraId="23C684D6" w14:textId="77777777" w:rsidR="00A658D0" w:rsidRPr="00A51652" w:rsidRDefault="00A658D0" w:rsidP="00A658D0">
            <w:pPr>
              <w:spacing w:after="120"/>
              <w:rPr>
                <w:sz w:val="22"/>
                <w:szCs w:val="22"/>
                <w:lang w:val="bg-BG"/>
              </w:rPr>
            </w:pPr>
            <w:r w:rsidRPr="00A51652">
              <w:rPr>
                <w:sz w:val="22"/>
                <w:szCs w:val="22"/>
                <w:lang w:val="bg-BG"/>
              </w:rPr>
              <w:t>Редовен мониторинг на зимуващите водолюбиви птици.</w:t>
            </w:r>
          </w:p>
        </w:tc>
      </w:tr>
      <w:tr w:rsidR="002600D9" w:rsidRPr="00A51652" w14:paraId="76F31CB6" w14:textId="77777777" w:rsidTr="0058365F">
        <w:trPr>
          <w:jc w:val="center"/>
        </w:trPr>
        <w:tc>
          <w:tcPr>
            <w:tcW w:w="997" w:type="pct"/>
            <w:shd w:val="clear" w:color="auto" w:fill="auto"/>
          </w:tcPr>
          <w:p w14:paraId="29B3C711" w14:textId="54EFC2C6" w:rsidR="002600D9" w:rsidRPr="00A51652" w:rsidRDefault="002600D9" w:rsidP="002600D9">
            <w:pPr>
              <w:spacing w:after="120"/>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подходящото хранително местообитание на вида</w:t>
            </w:r>
          </w:p>
        </w:tc>
        <w:tc>
          <w:tcPr>
            <w:tcW w:w="563" w:type="pct"/>
            <w:shd w:val="clear" w:color="auto" w:fill="auto"/>
          </w:tcPr>
          <w:p w14:paraId="70E89E48" w14:textId="0D0FF8BB" w:rsidR="002600D9" w:rsidRPr="00A51652" w:rsidRDefault="002600D9" w:rsidP="002600D9">
            <w:pPr>
              <w:spacing w:after="120"/>
              <w:rPr>
                <w:sz w:val="22"/>
                <w:szCs w:val="22"/>
                <w:lang w:val="bg-BG"/>
              </w:rPr>
            </w:pPr>
            <w:r w:rsidRPr="00A51652">
              <w:rPr>
                <w:sz w:val="22"/>
                <w:szCs w:val="22"/>
                <w:lang w:val="bg-BG"/>
              </w:rPr>
              <w:t>ha</w:t>
            </w:r>
          </w:p>
        </w:tc>
        <w:tc>
          <w:tcPr>
            <w:tcW w:w="548" w:type="pct"/>
            <w:shd w:val="clear" w:color="auto" w:fill="auto"/>
          </w:tcPr>
          <w:p w14:paraId="270D1875" w14:textId="42427A84" w:rsidR="002600D9" w:rsidRPr="00A51652" w:rsidRDefault="002600D9" w:rsidP="002600D9">
            <w:pPr>
              <w:spacing w:after="120"/>
              <w:rPr>
                <w:sz w:val="22"/>
                <w:szCs w:val="22"/>
                <w:lang w:val="bg-BG"/>
              </w:rPr>
            </w:pPr>
            <w:r w:rsidRPr="00A51652">
              <w:rPr>
                <w:sz w:val="22"/>
                <w:szCs w:val="22"/>
                <w:lang w:val="bg-BG"/>
              </w:rPr>
              <w:t>Най-малко 1502 ha</w:t>
            </w:r>
          </w:p>
        </w:tc>
        <w:tc>
          <w:tcPr>
            <w:tcW w:w="1920" w:type="pct"/>
            <w:shd w:val="clear" w:color="auto" w:fill="auto"/>
          </w:tcPr>
          <w:p w14:paraId="3C701459" w14:textId="6A2215D5" w:rsidR="002600D9" w:rsidRPr="00A51652" w:rsidRDefault="002600D9" w:rsidP="002600D9">
            <w:pPr>
              <w:spacing w:after="120"/>
              <w:rPr>
                <w:sz w:val="22"/>
                <w:szCs w:val="22"/>
                <w:lang w:val="en-GB"/>
              </w:rPr>
            </w:pPr>
            <w:r w:rsidRPr="00A51652">
              <w:rPr>
                <w:sz w:val="22"/>
                <w:szCs w:val="22"/>
                <w:lang w:val="bg-BG"/>
              </w:rPr>
              <w:t xml:space="preserve">Изчислена на база откритите водни площи по р. Дунав в рамките на СЗЗ. Поради факта, че </w:t>
            </w:r>
            <w:r w:rsidR="007A311B" w:rsidRPr="00A51652">
              <w:rPr>
                <w:sz w:val="22"/>
                <w:szCs w:val="22"/>
                <w:lang w:val="bg-BG"/>
              </w:rPr>
              <w:t>Персинските</w:t>
            </w:r>
            <w:r w:rsidRPr="00A51652">
              <w:rPr>
                <w:sz w:val="22"/>
                <w:szCs w:val="22"/>
                <w:lang w:val="bg-BG"/>
              </w:rPr>
              <w:t xml:space="preserve"> блата пресъхват или замръзват през зимата, тяхната площ е изключена от местообитание </w:t>
            </w:r>
            <w:r w:rsidRPr="00A51652">
              <w:rPr>
                <w:sz w:val="22"/>
                <w:szCs w:val="22"/>
                <w:lang w:val="en-GB"/>
              </w:rPr>
              <w:t>N06.</w:t>
            </w:r>
          </w:p>
        </w:tc>
        <w:tc>
          <w:tcPr>
            <w:tcW w:w="972" w:type="pct"/>
          </w:tcPr>
          <w:p w14:paraId="32C97DFD" w14:textId="55AE6499" w:rsidR="002600D9" w:rsidRPr="00A51652" w:rsidRDefault="002600D9" w:rsidP="002600D9">
            <w:pPr>
              <w:spacing w:after="120"/>
              <w:rPr>
                <w:sz w:val="22"/>
                <w:szCs w:val="22"/>
                <w:lang w:val="bg-BG"/>
              </w:rPr>
            </w:pPr>
            <w:r w:rsidRPr="00A51652">
              <w:rPr>
                <w:sz w:val="22"/>
                <w:szCs w:val="22"/>
                <w:lang w:val="bg-BG"/>
              </w:rPr>
              <w:t xml:space="preserve">Поддържане на площта на подходящото хранително местообитание на вида в защитената зона, в размер на най-малко </w:t>
            </w:r>
            <w:r w:rsidRPr="00A51652">
              <w:rPr>
                <w:sz w:val="22"/>
                <w:szCs w:val="22"/>
                <w:lang w:val="en-GB"/>
              </w:rPr>
              <w:t>1502</w:t>
            </w:r>
            <w:r w:rsidRPr="00A51652">
              <w:rPr>
                <w:sz w:val="22"/>
                <w:szCs w:val="22"/>
                <w:lang w:val="bg-BG"/>
              </w:rPr>
              <w:t xml:space="preserve"> ha.</w:t>
            </w:r>
          </w:p>
        </w:tc>
      </w:tr>
      <w:tr w:rsidR="002600D9" w:rsidRPr="00A51652" w14:paraId="0F9EB065" w14:textId="77777777" w:rsidTr="0058365F">
        <w:trPr>
          <w:jc w:val="center"/>
        </w:trPr>
        <w:tc>
          <w:tcPr>
            <w:tcW w:w="997" w:type="pct"/>
            <w:shd w:val="clear" w:color="auto" w:fill="auto"/>
          </w:tcPr>
          <w:p w14:paraId="5CFE999F" w14:textId="7C59D940" w:rsidR="002600D9" w:rsidRPr="00A51652" w:rsidRDefault="002600D9" w:rsidP="002600D9">
            <w:pPr>
              <w:spacing w:after="120"/>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563" w:type="pct"/>
            <w:shd w:val="clear" w:color="auto" w:fill="auto"/>
          </w:tcPr>
          <w:p w14:paraId="2E583E55" w14:textId="1DF063D7" w:rsidR="002600D9" w:rsidRPr="00A51652" w:rsidRDefault="002600D9" w:rsidP="002600D9">
            <w:pPr>
              <w:spacing w:after="120"/>
              <w:rPr>
                <w:sz w:val="22"/>
                <w:szCs w:val="22"/>
                <w:lang w:val="bg-BG"/>
              </w:rPr>
            </w:pPr>
            <w:r w:rsidRPr="00A51652">
              <w:rPr>
                <w:sz w:val="22"/>
                <w:szCs w:val="22"/>
                <w:lang w:val="bg-BG"/>
              </w:rPr>
              <w:t>5 степенна скала</w:t>
            </w:r>
          </w:p>
        </w:tc>
        <w:tc>
          <w:tcPr>
            <w:tcW w:w="548" w:type="pct"/>
            <w:shd w:val="clear" w:color="auto" w:fill="auto"/>
          </w:tcPr>
          <w:p w14:paraId="0A5C06FE" w14:textId="2A32DEB0" w:rsidR="002600D9" w:rsidRPr="00A51652" w:rsidRDefault="002600D9" w:rsidP="002600D9">
            <w:pPr>
              <w:spacing w:after="120"/>
              <w:rPr>
                <w:sz w:val="22"/>
                <w:szCs w:val="22"/>
              </w:rPr>
            </w:pPr>
            <w:r w:rsidRPr="00A51652">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2600D9" w:rsidRPr="00A51652" w14:paraId="18EDF28D" w14:textId="77777777" w:rsidTr="004A357C">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7C95C686" w14:textId="77777777" w:rsidR="002600D9" w:rsidRPr="00A51652" w:rsidRDefault="002600D9" w:rsidP="002600D9">
                  <w:pPr>
                    <w:spacing w:after="120"/>
                    <w:rPr>
                      <w:b/>
                      <w:bCs/>
                      <w:sz w:val="22"/>
                      <w:szCs w:val="22"/>
                      <w:lang w:val="bg-BG"/>
                    </w:rPr>
                  </w:pPr>
                  <w:r w:rsidRPr="00A51652">
                    <w:rPr>
                      <w:b/>
                      <w:bCs/>
                      <w:sz w:val="22"/>
                      <w:szCs w:val="22"/>
                      <w:lang w:val="bg-BG"/>
                    </w:rPr>
                    <w:t>Екологично състояние</w:t>
                  </w:r>
                </w:p>
              </w:tc>
            </w:tr>
            <w:tr w:rsidR="002600D9" w:rsidRPr="00A51652" w14:paraId="49805E06"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B7EC60A" w14:textId="77777777" w:rsidR="002600D9" w:rsidRPr="00A51652" w:rsidRDefault="002600D9" w:rsidP="002600D9">
                  <w:pPr>
                    <w:spacing w:after="120"/>
                    <w:rPr>
                      <w:sz w:val="22"/>
                      <w:szCs w:val="22"/>
                      <w:lang w:val="bg-BG"/>
                    </w:rPr>
                  </w:pPr>
                  <w:r w:rsidRPr="00A51652">
                    <w:rPr>
                      <w:sz w:val="22"/>
                      <w:szCs w:val="22"/>
                      <w:lang w:val="bg-BG"/>
                    </w:rPr>
                    <w:t>1-Отлично - High</w:t>
                  </w:r>
                </w:p>
              </w:tc>
            </w:tr>
            <w:tr w:rsidR="002600D9" w:rsidRPr="00A51652" w14:paraId="196280F8"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CA3F7B3" w14:textId="77777777" w:rsidR="002600D9" w:rsidRPr="00A51652" w:rsidRDefault="002600D9" w:rsidP="002600D9">
                  <w:pPr>
                    <w:spacing w:after="120"/>
                    <w:rPr>
                      <w:sz w:val="22"/>
                      <w:szCs w:val="22"/>
                      <w:lang w:val="bg-BG"/>
                    </w:rPr>
                  </w:pPr>
                  <w:r w:rsidRPr="00A51652">
                    <w:rPr>
                      <w:sz w:val="22"/>
                      <w:szCs w:val="22"/>
                      <w:lang w:val="bg-BG"/>
                    </w:rPr>
                    <w:t>2-Добро - Good</w:t>
                  </w:r>
                </w:p>
              </w:tc>
            </w:tr>
            <w:tr w:rsidR="002600D9" w:rsidRPr="00A51652" w14:paraId="0D8D918E"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2FA75FE" w14:textId="77777777" w:rsidR="002600D9" w:rsidRPr="00A51652" w:rsidRDefault="002600D9" w:rsidP="002600D9">
                  <w:pPr>
                    <w:spacing w:after="120"/>
                    <w:rPr>
                      <w:sz w:val="22"/>
                      <w:szCs w:val="22"/>
                      <w:lang w:val="bg-BG"/>
                    </w:rPr>
                  </w:pPr>
                  <w:r w:rsidRPr="00A51652">
                    <w:rPr>
                      <w:sz w:val="22"/>
                      <w:szCs w:val="22"/>
                      <w:lang w:val="bg-BG"/>
                    </w:rPr>
                    <w:t>3-Умерено - Moderate</w:t>
                  </w:r>
                </w:p>
              </w:tc>
            </w:tr>
            <w:tr w:rsidR="002600D9" w:rsidRPr="00A51652" w14:paraId="58AF418D"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B15A6DE" w14:textId="77777777" w:rsidR="002600D9" w:rsidRPr="00A51652" w:rsidRDefault="002600D9" w:rsidP="002600D9">
                  <w:pPr>
                    <w:spacing w:after="120"/>
                    <w:rPr>
                      <w:sz w:val="22"/>
                      <w:szCs w:val="22"/>
                      <w:lang w:val="bg-BG"/>
                    </w:rPr>
                  </w:pPr>
                  <w:r w:rsidRPr="00A51652">
                    <w:rPr>
                      <w:sz w:val="22"/>
                      <w:szCs w:val="22"/>
                      <w:lang w:val="bg-BG"/>
                    </w:rPr>
                    <w:t>4-Лошо - Poor</w:t>
                  </w:r>
                </w:p>
              </w:tc>
            </w:tr>
            <w:tr w:rsidR="002600D9" w:rsidRPr="00A51652" w14:paraId="095100AC"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672B32F" w14:textId="77777777" w:rsidR="002600D9" w:rsidRPr="00A51652" w:rsidRDefault="002600D9" w:rsidP="002600D9">
                  <w:pPr>
                    <w:spacing w:after="120"/>
                    <w:rPr>
                      <w:sz w:val="22"/>
                      <w:szCs w:val="22"/>
                      <w:lang w:val="bg-BG"/>
                    </w:rPr>
                  </w:pPr>
                  <w:r w:rsidRPr="00A51652">
                    <w:rPr>
                      <w:sz w:val="22"/>
                      <w:szCs w:val="22"/>
                      <w:lang w:val="bg-BG"/>
                    </w:rPr>
                    <w:t>5-Много лошо - Bad</w:t>
                  </w:r>
                </w:p>
              </w:tc>
            </w:tr>
          </w:tbl>
          <w:p w14:paraId="0784F606" w14:textId="38D12BCB" w:rsidR="002600D9" w:rsidRPr="00A51652" w:rsidRDefault="002600D9" w:rsidP="00C34C07">
            <w:pPr>
              <w:spacing w:after="120"/>
              <w:rPr>
                <w:sz w:val="22"/>
                <w:szCs w:val="22"/>
                <w:lang w:val="bg-BG"/>
              </w:rPr>
            </w:pPr>
            <w:r w:rsidRPr="00A51652">
              <w:rPr>
                <w:sz w:val="22"/>
                <w:szCs w:val="22"/>
                <w:lang w:val="bg-BG"/>
              </w:rPr>
              <w:t xml:space="preserve">Екологичното състояние на водите по р. Дунав по показател риби (пункт </w:t>
            </w:r>
            <w:r w:rsidR="00C34C07" w:rsidRPr="00A51652">
              <w:rPr>
                <w:sz w:val="22"/>
                <w:szCs w:val="22"/>
                <w:lang w:val="bg-BG"/>
              </w:rPr>
              <w:t>устието на Искър</w:t>
            </w:r>
            <w:r w:rsidRPr="00A51652">
              <w:rPr>
                <w:sz w:val="22"/>
                <w:szCs w:val="22"/>
                <w:lang w:val="bg-BG"/>
              </w:rPr>
              <w:t xml:space="preserve"> и </w:t>
            </w:r>
            <w:r w:rsidR="00C34C07" w:rsidRPr="00A51652">
              <w:rPr>
                <w:sz w:val="22"/>
                <w:szCs w:val="22"/>
                <w:lang w:val="bg-BG"/>
              </w:rPr>
              <w:t>устието на Янтра</w:t>
            </w:r>
            <w:r w:rsidRPr="00A51652">
              <w:rPr>
                <w:sz w:val="22"/>
                <w:szCs w:val="22"/>
                <w:lang w:val="bg-BG"/>
              </w:rPr>
              <w:t xml:space="preserve">) е оценено на </w:t>
            </w:r>
            <w:r w:rsidR="00C34C07" w:rsidRPr="00A51652">
              <w:rPr>
                <w:b/>
                <w:sz w:val="22"/>
                <w:szCs w:val="22"/>
                <w:lang w:val="bg-BG"/>
              </w:rPr>
              <w:t>добро</w:t>
            </w:r>
            <w:r w:rsidRPr="00A51652">
              <w:rPr>
                <w:b/>
                <w:sz w:val="22"/>
                <w:szCs w:val="22"/>
                <w:lang w:val="bg-BG"/>
              </w:rPr>
              <w:t xml:space="preserve"> (</w:t>
            </w:r>
            <w:r w:rsidR="00C34C07" w:rsidRPr="00A51652">
              <w:rPr>
                <w:b/>
                <w:sz w:val="22"/>
                <w:szCs w:val="22"/>
                <w:lang w:val="bg-BG"/>
              </w:rPr>
              <w:t>2</w:t>
            </w:r>
            <w:r w:rsidRPr="00A51652">
              <w:rPr>
                <w:b/>
                <w:sz w:val="22"/>
                <w:szCs w:val="22"/>
                <w:lang w:val="bg-BG"/>
              </w:rPr>
              <w:t xml:space="preserve">) </w:t>
            </w:r>
            <w:r w:rsidRPr="00A51652">
              <w:rPr>
                <w:sz w:val="22"/>
                <w:szCs w:val="22"/>
                <w:lang w:val="bg-BG"/>
              </w:rPr>
              <w:t>според доклада на JDS4 (2019-2020, Табл. 5, стр. 51).</w:t>
            </w:r>
          </w:p>
        </w:tc>
        <w:tc>
          <w:tcPr>
            <w:tcW w:w="972" w:type="pct"/>
          </w:tcPr>
          <w:p w14:paraId="12DEFD0E" w14:textId="115D73A7" w:rsidR="002600D9" w:rsidRPr="00A51652" w:rsidRDefault="00C34C07" w:rsidP="00C34C07">
            <w:pPr>
              <w:spacing w:after="120"/>
              <w:rPr>
                <w:sz w:val="22"/>
                <w:szCs w:val="22"/>
                <w:lang w:val="bg-BG"/>
              </w:rPr>
            </w:pPr>
            <w:r w:rsidRPr="00A51652">
              <w:rPr>
                <w:sz w:val="22"/>
                <w:szCs w:val="22"/>
                <w:lang w:val="bg-BG"/>
              </w:rPr>
              <w:t>Поддържане или п</w:t>
            </w:r>
            <w:r w:rsidR="002600D9" w:rsidRPr="00A51652">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428C43A5" w14:textId="77777777" w:rsidR="00A658D0" w:rsidRPr="00A658D0" w:rsidRDefault="00A658D0" w:rsidP="00A658D0">
      <w:pPr>
        <w:spacing w:after="120"/>
      </w:pPr>
    </w:p>
    <w:p w14:paraId="1A0BE59D" w14:textId="5A37899C" w:rsidR="00A658D0" w:rsidRPr="00A658D0" w:rsidRDefault="00A658D0" w:rsidP="00A658D0">
      <w:pPr>
        <w:spacing w:after="120"/>
        <w:rPr>
          <w:b/>
          <w:bCs/>
          <w:lang w:val="bg-BG"/>
        </w:rPr>
      </w:pPr>
      <w:r w:rsidRPr="00A658D0">
        <w:rPr>
          <w:b/>
          <w:bCs/>
          <w:lang w:val="bg-BG"/>
        </w:rPr>
        <w:lastRenderedPageBreak/>
        <w:t xml:space="preserve">Необходимост от промени в СФД за СЗЗ </w:t>
      </w:r>
      <w:r w:rsidRPr="00A658D0">
        <w:rPr>
          <w:b/>
          <w:lang w:val="bg-BG"/>
        </w:rPr>
        <w:t>BG0002017 „Комплекс Беленски острови</w:t>
      </w:r>
      <w:r w:rsidR="008353B0">
        <w:rPr>
          <w:b/>
          <w:lang w:val="bg-BG"/>
        </w:rPr>
        <w:t>”</w:t>
      </w:r>
    </w:p>
    <w:p w14:paraId="55747540" w14:textId="693D79DC" w:rsidR="00A658D0" w:rsidRPr="00A658D0" w:rsidRDefault="00A658D0" w:rsidP="00A658D0">
      <w:pPr>
        <w:spacing w:after="120"/>
        <w:rPr>
          <w:lang w:val="bg-BG"/>
        </w:rPr>
      </w:pPr>
      <w:r w:rsidRPr="00A658D0">
        <w:rPr>
          <w:lang w:val="bg-BG"/>
        </w:rPr>
        <w:t>Предвид наличната информация за настоящата концентрираща се численост на вида в защитената зона</w:t>
      </w:r>
      <w:r w:rsidRPr="00A658D0">
        <w:t xml:space="preserve"> </w:t>
      </w:r>
      <w:r w:rsidRPr="00A658D0">
        <w:rPr>
          <w:lang w:val="bg-BG"/>
        </w:rPr>
        <w:t xml:space="preserve">по време на зимуване </w:t>
      </w:r>
      <w:r w:rsidR="0081507F">
        <w:rPr>
          <w:lang w:val="bg-BG"/>
        </w:rPr>
        <w:t>н</w:t>
      </w:r>
      <w:r w:rsidRPr="00A658D0">
        <w:rPr>
          <w:lang w:val="bg-BG"/>
        </w:rPr>
        <w:t xml:space="preserve">е необходима </w:t>
      </w:r>
      <w:r w:rsidR="0081507F">
        <w:rPr>
          <w:lang w:val="bg-BG"/>
        </w:rPr>
        <w:t>актуализация на СФД.</w:t>
      </w:r>
      <w:r w:rsidRPr="00A658D0">
        <w:rPr>
          <w:lang w:val="bg-BG"/>
        </w:rPr>
        <w:t xml:space="preserve"> </w:t>
      </w:r>
    </w:p>
    <w:p w14:paraId="4FF7CAB2" w14:textId="77777777" w:rsidR="00A658D0" w:rsidRPr="00A658D0" w:rsidRDefault="00A658D0" w:rsidP="00A658D0">
      <w:pPr>
        <w:spacing w:after="120"/>
        <w:rPr>
          <w:lang w:val="en-GB"/>
        </w:rPr>
      </w:pPr>
    </w:p>
    <w:p w14:paraId="626C8F4F" w14:textId="443EC8AA" w:rsidR="003A7ED4" w:rsidRPr="003A7ED4" w:rsidRDefault="003A7ED4" w:rsidP="003A7ED4">
      <w:pPr>
        <w:pStyle w:val="Heading1"/>
        <w:jc w:val="center"/>
        <w:rPr>
          <w:lang w:val="bg-BG"/>
        </w:rPr>
      </w:pPr>
      <w:bookmarkStart w:id="3" w:name="_Toc87487747"/>
      <w:r w:rsidRPr="003A7ED4">
        <w:rPr>
          <w:lang w:val="bg-BG"/>
        </w:rPr>
        <w:t>Специфични цели за А</w:t>
      </w:r>
      <w:r w:rsidRPr="003A7ED4">
        <w:t>002</w:t>
      </w:r>
      <w:r w:rsidRPr="003A7ED4">
        <w:rPr>
          <w:lang w:val="bg-BG"/>
        </w:rPr>
        <w:t xml:space="preserve"> </w:t>
      </w:r>
      <w:r w:rsidRPr="003A7ED4">
        <w:rPr>
          <w:i/>
          <w:iCs/>
        </w:rPr>
        <w:t>Gavia arctica</w:t>
      </w:r>
      <w:r w:rsidRPr="003A7ED4">
        <w:rPr>
          <w:lang w:val="bg-BG"/>
        </w:rPr>
        <w:t xml:space="preserve"> (</w:t>
      </w:r>
      <w:r w:rsidR="000802DC">
        <w:rPr>
          <w:lang w:val="bg-BG"/>
        </w:rPr>
        <w:t>ч</w:t>
      </w:r>
      <w:r w:rsidRPr="003A7ED4">
        <w:rPr>
          <w:lang w:val="bg-BG"/>
        </w:rPr>
        <w:t>ерногуш гмуркач)</w:t>
      </w:r>
      <w:bookmarkEnd w:id="3"/>
    </w:p>
    <w:p w14:paraId="79C2C57A" w14:textId="77777777" w:rsidR="003A7ED4" w:rsidRPr="003A7ED4" w:rsidRDefault="003A7ED4" w:rsidP="003A7ED4">
      <w:pPr>
        <w:spacing w:after="120"/>
        <w:rPr>
          <w:b/>
          <w:bCs/>
        </w:rPr>
      </w:pPr>
    </w:p>
    <w:p w14:paraId="401EDC38" w14:textId="77777777" w:rsidR="003A7ED4" w:rsidRPr="003A7ED4" w:rsidRDefault="003A7ED4" w:rsidP="003A7ED4">
      <w:pPr>
        <w:spacing w:after="120"/>
        <w:rPr>
          <w:lang w:val="bg-BG"/>
        </w:rPr>
      </w:pPr>
      <w:r w:rsidRPr="003A7ED4">
        <w:rPr>
          <w:b/>
          <w:bCs/>
          <w:lang w:val="bg-BG"/>
        </w:rPr>
        <w:t>Кратка характеристика на вида</w:t>
      </w:r>
    </w:p>
    <w:p w14:paraId="7AF336C4" w14:textId="3ED5445C" w:rsidR="003A7ED4" w:rsidRPr="003A7ED4" w:rsidRDefault="003A7ED4" w:rsidP="00A51652">
      <w:pPr>
        <w:spacing w:after="120"/>
        <w:jc w:val="both"/>
        <w:rPr>
          <w:lang w:val="bg-BG"/>
        </w:rPr>
      </w:pPr>
      <w:r w:rsidRPr="003A7ED4">
        <w:rPr>
          <w:lang w:val="bg-BG"/>
        </w:rPr>
        <w:t>Дължината на тялото 63-75 cm, тегло 2,3 (при женските) до 3,4 kg (при мъжките), размахът на крилата - 100-130 cm. В брачно оперение темето, тилът и задната част на врата са кадифено светлосиви. Предната част на шията и гърлото са черни. Тялото отгоре е с ясни бели петна. В зимно оперение шията отстрани е наполовина тъмна, със сива задна и бяла предна част. Няма бяло петно около окото. Горната страна на тялото е равномерно тъмно сива. Без полов диморфизъм, със слаби възрастови различия. Младите са като възрастните в зимно оперение, но със светли окрайнини на перата отгоре, образуващи люспест рисунък. Младежката оперение се запазва до средата на зимата (</w:t>
      </w:r>
      <w:r w:rsidR="009E7826">
        <w:t>Svensson et al., 2009</w:t>
      </w:r>
      <w:r w:rsidRPr="003A7ED4">
        <w:rPr>
          <w:lang w:val="bg-BG"/>
        </w:rPr>
        <w:t xml:space="preserve">). </w:t>
      </w:r>
    </w:p>
    <w:p w14:paraId="272BDC8F" w14:textId="77777777" w:rsidR="003A7ED4" w:rsidRPr="003A7ED4" w:rsidRDefault="003A7ED4" w:rsidP="00A51652">
      <w:pPr>
        <w:spacing w:after="120"/>
        <w:jc w:val="both"/>
        <w:rPr>
          <w:lang w:val="bg-BG"/>
        </w:rPr>
      </w:pPr>
      <w:r w:rsidRPr="003A7ED4">
        <w:rPr>
          <w:i/>
          <w:iCs/>
          <w:lang w:val="bg-BG"/>
        </w:rPr>
        <w:t>Характер на пребиваване в страната</w:t>
      </w:r>
    </w:p>
    <w:p w14:paraId="58B92853" w14:textId="77777777" w:rsidR="003A7ED4" w:rsidRPr="003A7ED4" w:rsidRDefault="003A7ED4" w:rsidP="00A51652">
      <w:pPr>
        <w:spacing w:after="120"/>
        <w:jc w:val="both"/>
        <w:rPr>
          <w:lang w:val="bg-BG"/>
        </w:rPr>
      </w:pPr>
      <w:r w:rsidRPr="003A7ED4">
        <w:rPr>
          <w:lang w:val="bg-BG"/>
        </w:rPr>
        <w:t>Редовно мигриращ, зимуващ и летуващ вид за страната. Най-многочисления представител на рода за нашата фауна (Нанкинов, 2012). У нас птиците пристигат в края на септември и началото на октомври, като се задържат най-късно до средата на май. Най-много птици са наблюдавани в черноморските заливи, черноморските езера и околностите на гр. София. Единични половонезрели птици остават в черноморските заливи през цялото лято. Все пак най-много птици се наблюдават през зимата.</w:t>
      </w:r>
    </w:p>
    <w:p w14:paraId="681B0F34" w14:textId="77777777" w:rsidR="003A7ED4" w:rsidRPr="003A7ED4" w:rsidRDefault="003A7ED4" w:rsidP="00A51652">
      <w:pPr>
        <w:spacing w:after="120"/>
        <w:jc w:val="both"/>
        <w:rPr>
          <w:lang w:val="bg-BG"/>
        </w:rPr>
      </w:pPr>
      <w:r w:rsidRPr="003A7ED4">
        <w:rPr>
          <w:i/>
          <w:iCs/>
          <w:lang w:val="bg-BG"/>
        </w:rPr>
        <w:t>Характерно местообитание</w:t>
      </w:r>
    </w:p>
    <w:p w14:paraId="71231F85" w14:textId="77777777" w:rsidR="003A7ED4" w:rsidRPr="003A7ED4" w:rsidRDefault="003A7ED4" w:rsidP="00A51652">
      <w:pPr>
        <w:spacing w:after="120"/>
        <w:jc w:val="both"/>
        <w:rPr>
          <w:lang w:val="bg-BG"/>
        </w:rPr>
      </w:pPr>
      <w:r w:rsidRPr="003A7ED4">
        <w:rPr>
          <w:lang w:val="bg-BG"/>
        </w:rPr>
        <w:t>През размножителния период обитава езерата на тундрата и тайгата, лесостепите и степите. Зимуващите и мигриращи през нашата страна птици се срещат главно по Черноморското крайбрежие, морските заливи, Черноморските блата и езера, но се срещат и в големи вътрешни водоеми и по-малки водни басейни до 2300 м.н.в (Симеонов и др. 1990). Подходящи местообитания според Директивата за хабитатите са 1110, 1130, 1150, 1160, както и сладководни местообитания от типа на 3130, 3150, 3260 и 3270 (Кавръкова и др. 2009).</w:t>
      </w:r>
    </w:p>
    <w:p w14:paraId="3B07427A" w14:textId="77777777" w:rsidR="003A7ED4" w:rsidRPr="003A7ED4" w:rsidRDefault="003A7ED4" w:rsidP="00A51652">
      <w:pPr>
        <w:spacing w:after="120"/>
        <w:jc w:val="both"/>
        <w:rPr>
          <w:lang w:val="bg-BG"/>
        </w:rPr>
      </w:pPr>
      <w:r w:rsidRPr="003A7ED4">
        <w:rPr>
          <w:i/>
          <w:iCs/>
          <w:lang w:val="bg-BG"/>
        </w:rPr>
        <w:t>Хранене</w:t>
      </w:r>
    </w:p>
    <w:p w14:paraId="208E1F29" w14:textId="620C6D4D" w:rsidR="003A7ED4" w:rsidRPr="003A7ED4" w:rsidRDefault="003A7ED4" w:rsidP="00A51652">
      <w:pPr>
        <w:spacing w:after="120"/>
        <w:jc w:val="both"/>
        <w:rPr>
          <w:lang w:val="bg-BG"/>
        </w:rPr>
      </w:pPr>
      <w:r w:rsidRPr="003A7ED4">
        <w:rPr>
          <w:lang w:val="bg-BG"/>
        </w:rPr>
        <w:t>Хранят се с риба, миди, ракообразни, водни насекоми и техните ларви. Малките се</w:t>
      </w:r>
      <w:r>
        <w:rPr>
          <w:lang w:val="bg-BG"/>
        </w:rPr>
        <w:t xml:space="preserve"> хранят с водни безгръбначни жив</w:t>
      </w:r>
      <w:r w:rsidRPr="003A7ED4">
        <w:rPr>
          <w:lang w:val="bg-BG"/>
        </w:rPr>
        <w:t xml:space="preserve">отни, а по-късно и с дребна риба. </w:t>
      </w:r>
    </w:p>
    <w:p w14:paraId="5ACA79B1" w14:textId="77777777" w:rsidR="003A7ED4" w:rsidRPr="003A7ED4" w:rsidRDefault="003A7ED4" w:rsidP="00A51652">
      <w:pPr>
        <w:spacing w:after="120"/>
        <w:jc w:val="both"/>
        <w:rPr>
          <w:lang w:val="bg-BG"/>
        </w:rPr>
      </w:pPr>
      <w:r w:rsidRPr="003A7ED4">
        <w:rPr>
          <w:b/>
          <w:bCs/>
          <w:lang w:val="bg-BG"/>
        </w:rPr>
        <w:t>Разпространение, природозащитно състояние и тенденции в популацията на вида на национално ниво</w:t>
      </w:r>
    </w:p>
    <w:p w14:paraId="24AB5883" w14:textId="77777777" w:rsidR="003A7ED4" w:rsidRPr="003A7ED4" w:rsidRDefault="003A7ED4" w:rsidP="00A51652">
      <w:pPr>
        <w:spacing w:after="120"/>
        <w:jc w:val="both"/>
        <w:rPr>
          <w:lang w:val="bg-BG"/>
        </w:rPr>
      </w:pPr>
      <w:r w:rsidRPr="003A7ED4">
        <w:rPr>
          <w:lang w:val="bg-BG"/>
        </w:rPr>
        <w:t xml:space="preserve">Видът е наблюдаван в Северна България, Софийско и Пловдивско и по Черноморието. Срещат се предимно единични екземпляри. Включен в Приложение 1 на Директивата за птиците. Според </w:t>
      </w:r>
      <w:r w:rsidRPr="003A7ED4">
        <w:rPr>
          <w:lang w:val="en-GB"/>
        </w:rPr>
        <w:t>IUCN – LC</w:t>
      </w:r>
      <w:r w:rsidRPr="003A7ED4">
        <w:rPr>
          <w:lang w:val="bg-BG"/>
        </w:rPr>
        <w:t xml:space="preserve"> (</w:t>
      </w:r>
      <w:r w:rsidRPr="003A7ED4">
        <w:rPr>
          <w:lang w:val="en-GB"/>
        </w:rPr>
        <w:t>Least Concern</w:t>
      </w:r>
      <w:r w:rsidRPr="003A7ED4">
        <w:rPr>
          <w:lang w:val="bg-BG"/>
        </w:rPr>
        <w:t>).</w:t>
      </w:r>
      <w:r w:rsidRPr="003A7ED4">
        <w:rPr>
          <w:lang w:val="en-GB"/>
        </w:rPr>
        <w:t xml:space="preserve"> </w:t>
      </w:r>
      <w:r w:rsidRPr="003A7ED4">
        <w:rPr>
          <w:lang w:val="bg-BG"/>
        </w:rPr>
        <w:t>Не е включен в Червената книга на България. Включен в Приложения 2 и 3 на ЗБР.</w:t>
      </w:r>
    </w:p>
    <w:p w14:paraId="5C6F71EE" w14:textId="12D84F27" w:rsidR="003A7ED4" w:rsidRPr="003A7ED4" w:rsidRDefault="003A7ED4" w:rsidP="00A51652">
      <w:pPr>
        <w:spacing w:after="120"/>
        <w:jc w:val="both"/>
        <w:rPr>
          <w:lang w:val="bg-BG"/>
        </w:rPr>
      </w:pPr>
      <w:r w:rsidRPr="003A7ED4">
        <w:rPr>
          <w:lang w:val="bg-BG"/>
        </w:rPr>
        <w:t xml:space="preserve">Съгласно </w:t>
      </w:r>
      <w:r w:rsidR="00D90B11">
        <w:rPr>
          <w:lang w:val="bg-BG"/>
        </w:rPr>
        <w:t>Докладването</w:t>
      </w:r>
      <w:r w:rsidRPr="003A7ED4">
        <w:rPr>
          <w:lang w:val="bg-BG"/>
        </w:rPr>
        <w:t xml:space="preserve"> от 2019 г. (за периода 2013 – 2018 г.) националната зимуваща популация на вида се оценява на 50 – 650 индивида. Краткосрочната тенденция на популацията (за периода 2000 – 2018 г.) е нарастваща, а дългосрочната (за периода 1980 – 2018 г.) е флуктуираща, променлива. За зимуващата популация са посочени следните заплахи и влияния: </w:t>
      </w:r>
      <w:r w:rsidRPr="003A7ED4">
        <w:rPr>
          <w:lang w:val="en-GB"/>
        </w:rPr>
        <w:t>G01</w:t>
      </w:r>
      <w:r w:rsidRPr="003A7ED4">
        <w:rPr>
          <w:lang w:val="bg-BG"/>
        </w:rPr>
        <w:t xml:space="preserve">, </w:t>
      </w:r>
      <w:r w:rsidRPr="003A7ED4">
        <w:rPr>
          <w:lang w:val="en-GB"/>
        </w:rPr>
        <w:t>K04.</w:t>
      </w:r>
    </w:p>
    <w:p w14:paraId="3A729738" w14:textId="77777777" w:rsidR="003A7ED4" w:rsidRPr="003A7ED4" w:rsidRDefault="003A7ED4" w:rsidP="00A51652">
      <w:pPr>
        <w:spacing w:after="120"/>
        <w:jc w:val="both"/>
        <w:rPr>
          <w:lang w:val="bg-BG"/>
        </w:rPr>
      </w:pPr>
    </w:p>
    <w:p w14:paraId="59201E6D" w14:textId="66658216" w:rsidR="003A7ED4" w:rsidRPr="003A7ED4" w:rsidRDefault="003A7ED4" w:rsidP="00A51652">
      <w:pPr>
        <w:spacing w:after="120"/>
        <w:jc w:val="both"/>
        <w:rPr>
          <w:lang w:val="bg-BG"/>
        </w:rPr>
      </w:pPr>
      <w:r w:rsidRPr="003A7ED4">
        <w:rPr>
          <w:b/>
          <w:lang w:val="bg-BG"/>
        </w:rPr>
        <w:t>Състояние в специална защитена зона (СЗЗ) BG0002017 „Комплекс Беленски острови</w:t>
      </w:r>
      <w:r w:rsidR="008353B0">
        <w:rPr>
          <w:b/>
          <w:lang w:val="bg-BG"/>
        </w:rPr>
        <w:t>”</w:t>
      </w:r>
    </w:p>
    <w:p w14:paraId="403C28B2" w14:textId="6C3079E1" w:rsidR="003A7ED4" w:rsidRPr="003A7ED4" w:rsidRDefault="003A7ED4" w:rsidP="00A51652">
      <w:pPr>
        <w:spacing w:after="120"/>
        <w:jc w:val="both"/>
        <w:rPr>
          <w:lang w:val="bg-BG"/>
        </w:rPr>
      </w:pPr>
      <w:r w:rsidRPr="003A7ED4">
        <w:rPr>
          <w:lang w:val="bg-BG"/>
        </w:rPr>
        <w:t xml:space="preserve">Съгласно стандартния формуляр за данни СФД на зоната видът е зимуващ. Според СФД зимуващата популация на черногушия гмуркач се оценява на </w:t>
      </w:r>
      <w:r w:rsidRPr="003A7ED4">
        <w:rPr>
          <w:b/>
          <w:lang w:val="bg-BG"/>
        </w:rPr>
        <w:t>1 индивид</w:t>
      </w:r>
      <w:r w:rsidRPr="003A7ED4">
        <w:rPr>
          <w:lang w:val="bg-BG"/>
        </w:rPr>
        <w:t xml:space="preserve">, което представлява </w:t>
      </w:r>
      <w:r w:rsidRPr="003A7ED4">
        <w:rPr>
          <w:b/>
          <w:lang w:val="bg-BG"/>
        </w:rPr>
        <w:t>0,3 % от националната зимуваща</w:t>
      </w:r>
      <w:r w:rsidRPr="003A7ED4">
        <w:rPr>
          <w:lang w:val="bg-BG"/>
        </w:rPr>
        <w:t xml:space="preserve"> популация </w:t>
      </w:r>
      <w:r w:rsidRPr="003A7ED4">
        <w:rPr>
          <w:lang w:val="en-GB"/>
        </w:rPr>
        <w:t>(</w:t>
      </w:r>
      <w:r w:rsidRPr="003A7ED4">
        <w:rPr>
          <w:lang w:val="bg-BG"/>
        </w:rPr>
        <w:t>оценка „С</w:t>
      </w:r>
      <w:r w:rsidR="008353B0">
        <w:rPr>
          <w:lang w:val="bg-BG"/>
        </w:rPr>
        <w:t>”</w:t>
      </w:r>
      <w:r w:rsidRPr="003A7ED4">
        <w:rPr>
          <w:lang w:val="en-GB"/>
        </w:rPr>
        <w:t>)</w:t>
      </w:r>
      <w:r w:rsidRPr="003A7ED4">
        <w:rPr>
          <w:lang w:val="bg-BG"/>
        </w:rPr>
        <w:t xml:space="preserve">. Опазването на вида е добро </w:t>
      </w:r>
      <w:r w:rsidRPr="003A7ED4">
        <w:rPr>
          <w:lang w:val="en-GB"/>
        </w:rPr>
        <w:t>(</w:t>
      </w:r>
      <w:r w:rsidRPr="003A7ED4">
        <w:rPr>
          <w:lang w:val="bg-BG"/>
        </w:rPr>
        <w:t>оценка „В</w:t>
      </w:r>
      <w:r w:rsidR="008353B0">
        <w:rPr>
          <w:lang w:val="bg-BG"/>
        </w:rPr>
        <w:t>”</w:t>
      </w:r>
      <w:r w:rsidRPr="003A7ED4">
        <w:rPr>
          <w:lang w:val="en-GB"/>
        </w:rPr>
        <w:t>)</w:t>
      </w:r>
      <w:r w:rsidRPr="003A7ED4">
        <w:rPr>
          <w:lang w:val="bg-BG"/>
        </w:rPr>
        <w:t>, популацията не е изолирана в рамките на разширен ареал (оценка „С</w:t>
      </w:r>
      <w:r w:rsidR="008353B0">
        <w:rPr>
          <w:lang w:val="bg-BG"/>
        </w:rPr>
        <w:t>”</w:t>
      </w:r>
      <w:r w:rsidRPr="003A7ED4">
        <w:rPr>
          <w:lang w:val="bg-BG"/>
        </w:rPr>
        <w:t>). Общата оценка на стойността на зоната за съхранение на вида е „С</w:t>
      </w:r>
      <w:r w:rsidR="008353B0">
        <w:rPr>
          <w:lang w:val="bg-BG"/>
        </w:rPr>
        <w:t>”</w:t>
      </w:r>
      <w:r w:rsidRPr="003A7ED4">
        <w:rPr>
          <w:lang w:val="bg-BG"/>
        </w:rPr>
        <w:t xml:space="preserve"> – значима стойност. </w:t>
      </w:r>
    </w:p>
    <w:p w14:paraId="5EF1FA1F" w14:textId="77777777" w:rsidR="003A7ED4" w:rsidRPr="003A7ED4" w:rsidRDefault="003A7ED4" w:rsidP="00A51652">
      <w:pPr>
        <w:spacing w:after="120"/>
        <w:jc w:val="both"/>
        <w:rPr>
          <w:lang w:val="bg-BG"/>
        </w:rPr>
      </w:pPr>
      <w:r w:rsidRPr="003A7ED4">
        <w:rPr>
          <w:i/>
          <w:lang w:val="bg-BG"/>
        </w:rPr>
        <w:t>Анализ на наличната информация</w:t>
      </w:r>
      <w:r w:rsidRPr="003A7ED4">
        <w:rPr>
          <w:lang w:val="bg-BG"/>
        </w:rPr>
        <w:t xml:space="preserve"> </w:t>
      </w:r>
    </w:p>
    <w:p w14:paraId="04155FB7" w14:textId="67FD41D1" w:rsidR="003A7ED4" w:rsidRPr="003A7ED4" w:rsidRDefault="003A7ED4" w:rsidP="00A51652">
      <w:pPr>
        <w:spacing w:after="120"/>
        <w:jc w:val="both"/>
        <w:rPr>
          <w:lang w:val="en-GB"/>
        </w:rPr>
      </w:pPr>
      <w:r w:rsidRPr="003A7ED4">
        <w:rPr>
          <w:lang w:val="bg-BG"/>
        </w:rPr>
        <w:t>Черногушият гмуркач се среща сравнително редовно в СЗЗ „Комплекс Беленски острови</w:t>
      </w:r>
      <w:r w:rsidR="008353B0">
        <w:rPr>
          <w:lang w:val="bg-BG"/>
        </w:rPr>
        <w:t>”</w:t>
      </w:r>
      <w:r w:rsidRPr="003A7ED4">
        <w:rPr>
          <w:lang w:val="bg-BG"/>
        </w:rPr>
        <w:t xml:space="preserve">, най-вече по време на зимуване, като птиците могат да бъдат наблюдавани само в участъка на река Дунав. По време на теренното проучване през 2021 г. видът не беше установен. По данни от </w:t>
      </w:r>
      <w:r>
        <w:rPr>
          <w:lang w:val="bg-BG"/>
        </w:rPr>
        <w:t>СЗП</w:t>
      </w:r>
      <w:r w:rsidRPr="003A7ED4">
        <w:rPr>
          <w:lang w:val="bg-BG"/>
        </w:rPr>
        <w:t xml:space="preserve"> през 2019 и 2020 г. по цялото българско поречие на р. Дунав са наблюдавани съответно </w:t>
      </w:r>
      <w:r w:rsidRPr="003A7ED4">
        <w:rPr>
          <w:lang w:val="en-GB"/>
        </w:rPr>
        <w:t>4</w:t>
      </w:r>
      <w:r w:rsidRPr="003A7ED4">
        <w:rPr>
          <w:lang w:val="bg-BG"/>
        </w:rPr>
        <w:t xml:space="preserve"> и 9 инд., но на територията на СЗЗ не са наблюдавани птици от вида.</w:t>
      </w:r>
      <w:r w:rsidRPr="003A7ED4">
        <w:rPr>
          <w:lang w:val="en-GB"/>
        </w:rPr>
        <w:t xml:space="preserve"> </w:t>
      </w:r>
      <w:r w:rsidRPr="003A7ED4">
        <w:rPr>
          <w:lang w:val="bg-BG"/>
        </w:rPr>
        <w:t xml:space="preserve">По време на </w:t>
      </w:r>
      <w:r>
        <w:rPr>
          <w:lang w:val="bg-BG"/>
        </w:rPr>
        <w:t>СЗП</w:t>
      </w:r>
      <w:r w:rsidRPr="003A7ED4">
        <w:rPr>
          <w:lang w:val="bg-BG"/>
        </w:rPr>
        <w:t xml:space="preserve"> през 2021 г. е наблюдаван 1 инд. в </w:t>
      </w:r>
      <w:r>
        <w:rPr>
          <w:lang w:val="bg-BG"/>
        </w:rPr>
        <w:t>река Дунав до опашката на о.</w:t>
      </w:r>
      <w:r w:rsidRPr="003A7ED4">
        <w:rPr>
          <w:lang w:val="bg-BG"/>
        </w:rPr>
        <w:t xml:space="preserve"> Персин. Черногушият гмуркач е наблюдаван по време на </w:t>
      </w:r>
      <w:r>
        <w:rPr>
          <w:lang w:val="bg-BG"/>
        </w:rPr>
        <w:t>СЗП</w:t>
      </w:r>
      <w:r w:rsidRPr="003A7ED4">
        <w:rPr>
          <w:lang w:val="bg-BG"/>
        </w:rPr>
        <w:t xml:space="preserve"> през 2017 и 2018 г. – съответно по 2 инд.</w:t>
      </w:r>
    </w:p>
    <w:p w14:paraId="4305AAE6" w14:textId="77777777" w:rsidR="003A7ED4" w:rsidRPr="003A7ED4" w:rsidRDefault="003A7ED4" w:rsidP="003A7ED4">
      <w:pPr>
        <w:spacing w:after="120"/>
        <w:rPr>
          <w:lang w:val="bg-BG"/>
        </w:rPr>
      </w:pPr>
      <w:r w:rsidRPr="003A7ED4">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1"/>
        <w:gridCol w:w="1199"/>
        <w:gridCol w:w="1277"/>
        <w:gridCol w:w="4197"/>
        <w:gridCol w:w="2482"/>
      </w:tblGrid>
      <w:tr w:rsidR="003A7ED4" w:rsidRPr="00A51652" w14:paraId="27A7928C" w14:textId="77777777" w:rsidTr="001D22E9">
        <w:trPr>
          <w:tblHeader/>
          <w:jc w:val="center"/>
        </w:trPr>
        <w:tc>
          <w:tcPr>
            <w:tcW w:w="1823" w:type="dxa"/>
            <w:shd w:val="clear" w:color="auto" w:fill="B6DDE8"/>
            <w:vAlign w:val="center"/>
          </w:tcPr>
          <w:p w14:paraId="4B7A14F8" w14:textId="77777777" w:rsidR="003A7ED4" w:rsidRPr="00A51652" w:rsidRDefault="003A7ED4" w:rsidP="003A7ED4">
            <w:pPr>
              <w:spacing w:after="120"/>
              <w:rPr>
                <w:b/>
                <w:bCs/>
                <w:sz w:val="22"/>
                <w:szCs w:val="22"/>
                <w:lang w:val="bg-BG"/>
              </w:rPr>
            </w:pPr>
            <w:r w:rsidRPr="00A51652">
              <w:rPr>
                <w:b/>
                <w:bCs/>
                <w:sz w:val="22"/>
                <w:szCs w:val="22"/>
                <w:lang w:val="bg-BG"/>
              </w:rPr>
              <w:t>Параметър</w:t>
            </w:r>
          </w:p>
        </w:tc>
        <w:tc>
          <w:tcPr>
            <w:tcW w:w="1174" w:type="dxa"/>
            <w:shd w:val="clear" w:color="auto" w:fill="B6DDE8"/>
            <w:vAlign w:val="center"/>
          </w:tcPr>
          <w:p w14:paraId="258338A6" w14:textId="77777777" w:rsidR="003A7ED4" w:rsidRPr="00A51652" w:rsidRDefault="003A7ED4" w:rsidP="003A7ED4">
            <w:pPr>
              <w:spacing w:after="120"/>
              <w:rPr>
                <w:b/>
                <w:bCs/>
                <w:sz w:val="22"/>
                <w:szCs w:val="22"/>
                <w:lang w:val="bg-BG"/>
              </w:rPr>
            </w:pPr>
            <w:r w:rsidRPr="00A51652">
              <w:rPr>
                <w:b/>
                <w:bCs/>
                <w:sz w:val="22"/>
                <w:szCs w:val="22"/>
                <w:lang w:val="bg-BG"/>
              </w:rPr>
              <w:t>Мерна единица</w:t>
            </w:r>
          </w:p>
        </w:tc>
        <w:tc>
          <w:tcPr>
            <w:tcW w:w="1251" w:type="dxa"/>
            <w:shd w:val="clear" w:color="auto" w:fill="B6DDE8"/>
            <w:vAlign w:val="center"/>
          </w:tcPr>
          <w:p w14:paraId="362107E1" w14:textId="77777777" w:rsidR="003A7ED4" w:rsidRPr="00A51652" w:rsidRDefault="003A7ED4" w:rsidP="003A7ED4">
            <w:pPr>
              <w:spacing w:after="120"/>
              <w:rPr>
                <w:b/>
                <w:bCs/>
                <w:sz w:val="22"/>
                <w:szCs w:val="22"/>
                <w:lang w:val="bg-BG"/>
              </w:rPr>
            </w:pPr>
            <w:r w:rsidRPr="00A51652">
              <w:rPr>
                <w:b/>
                <w:bCs/>
                <w:sz w:val="22"/>
                <w:szCs w:val="22"/>
                <w:lang w:val="bg-BG"/>
              </w:rPr>
              <w:t>Целева стойност</w:t>
            </w:r>
          </w:p>
        </w:tc>
        <w:tc>
          <w:tcPr>
            <w:tcW w:w="4111" w:type="dxa"/>
            <w:shd w:val="clear" w:color="auto" w:fill="B6DDE8"/>
            <w:vAlign w:val="center"/>
          </w:tcPr>
          <w:p w14:paraId="2C3818D5" w14:textId="77777777" w:rsidR="003A7ED4" w:rsidRPr="00A51652" w:rsidRDefault="003A7ED4" w:rsidP="003A7ED4">
            <w:pPr>
              <w:spacing w:after="120"/>
              <w:rPr>
                <w:b/>
                <w:bCs/>
                <w:sz w:val="22"/>
                <w:szCs w:val="22"/>
                <w:lang w:val="bg-BG"/>
              </w:rPr>
            </w:pPr>
            <w:r w:rsidRPr="00A51652">
              <w:rPr>
                <w:b/>
                <w:bCs/>
                <w:sz w:val="22"/>
                <w:szCs w:val="22"/>
                <w:lang w:val="bg-BG"/>
              </w:rPr>
              <w:t>Допълнителна информация</w:t>
            </w:r>
          </w:p>
        </w:tc>
        <w:tc>
          <w:tcPr>
            <w:tcW w:w="2431" w:type="dxa"/>
            <w:shd w:val="clear" w:color="auto" w:fill="B6DDE8"/>
            <w:vAlign w:val="center"/>
          </w:tcPr>
          <w:p w14:paraId="7F1D71E6" w14:textId="77777777" w:rsidR="003A7ED4" w:rsidRPr="00A51652" w:rsidRDefault="003A7ED4" w:rsidP="003A7ED4">
            <w:pPr>
              <w:spacing w:after="120"/>
              <w:rPr>
                <w:b/>
                <w:bCs/>
                <w:sz w:val="22"/>
                <w:szCs w:val="22"/>
                <w:lang w:val="bg-BG"/>
              </w:rPr>
            </w:pPr>
            <w:r w:rsidRPr="00A51652">
              <w:rPr>
                <w:b/>
                <w:bCs/>
                <w:sz w:val="22"/>
                <w:szCs w:val="22"/>
                <w:lang w:val="bg-BG"/>
              </w:rPr>
              <w:t>Специфични за зоната цели</w:t>
            </w:r>
          </w:p>
        </w:tc>
      </w:tr>
      <w:tr w:rsidR="003A7ED4" w:rsidRPr="00A51652" w14:paraId="29AFCA3B" w14:textId="77777777" w:rsidTr="001D22E9">
        <w:trPr>
          <w:jc w:val="center"/>
        </w:trPr>
        <w:tc>
          <w:tcPr>
            <w:tcW w:w="1823" w:type="dxa"/>
            <w:shd w:val="clear" w:color="auto" w:fill="auto"/>
          </w:tcPr>
          <w:p w14:paraId="62ADC06D" w14:textId="77777777" w:rsidR="003A7ED4" w:rsidRPr="00A51652" w:rsidRDefault="003A7ED4" w:rsidP="003A7ED4">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1174" w:type="dxa"/>
            <w:shd w:val="clear" w:color="auto" w:fill="auto"/>
          </w:tcPr>
          <w:p w14:paraId="3EBBFEF2" w14:textId="77777777" w:rsidR="003A7ED4" w:rsidRPr="00A51652" w:rsidRDefault="003A7ED4" w:rsidP="003A7ED4">
            <w:pPr>
              <w:spacing w:after="120"/>
              <w:rPr>
                <w:sz w:val="22"/>
                <w:szCs w:val="22"/>
                <w:lang w:val="bg-BG"/>
              </w:rPr>
            </w:pPr>
            <w:r w:rsidRPr="00A51652">
              <w:rPr>
                <w:sz w:val="22"/>
                <w:szCs w:val="22"/>
                <w:lang w:val="bg-BG"/>
              </w:rPr>
              <w:t>Брой индивиди</w:t>
            </w:r>
          </w:p>
        </w:tc>
        <w:tc>
          <w:tcPr>
            <w:tcW w:w="1251" w:type="dxa"/>
            <w:shd w:val="clear" w:color="auto" w:fill="auto"/>
          </w:tcPr>
          <w:p w14:paraId="4D307297" w14:textId="77777777" w:rsidR="003A7ED4" w:rsidRPr="00A51652" w:rsidRDefault="003A7ED4" w:rsidP="003A7ED4">
            <w:pPr>
              <w:spacing w:after="120"/>
              <w:rPr>
                <w:sz w:val="22"/>
                <w:szCs w:val="22"/>
                <w:lang w:val="bg-BG"/>
              </w:rPr>
            </w:pPr>
            <w:r w:rsidRPr="00A51652">
              <w:rPr>
                <w:sz w:val="22"/>
                <w:szCs w:val="22"/>
                <w:lang w:val="bg-BG"/>
              </w:rPr>
              <w:t>Мин. 1 инд.</w:t>
            </w:r>
          </w:p>
        </w:tc>
        <w:tc>
          <w:tcPr>
            <w:tcW w:w="4111" w:type="dxa"/>
            <w:shd w:val="clear" w:color="auto" w:fill="auto"/>
          </w:tcPr>
          <w:p w14:paraId="56A8DB2D" w14:textId="77777777" w:rsidR="003A7ED4" w:rsidRPr="00A51652" w:rsidRDefault="003A7ED4" w:rsidP="003A7ED4">
            <w:pPr>
              <w:spacing w:after="120"/>
              <w:rPr>
                <w:sz w:val="22"/>
                <w:szCs w:val="22"/>
                <w:lang w:val="bg-BG"/>
              </w:rPr>
            </w:pPr>
            <w:r w:rsidRPr="00A51652">
              <w:rPr>
                <w:sz w:val="22"/>
                <w:szCs w:val="22"/>
                <w:lang w:val="bg-BG"/>
              </w:rPr>
              <w:t>Количеството на зимуващите птици силно зависи от метеорологичните условия</w:t>
            </w:r>
          </w:p>
        </w:tc>
        <w:tc>
          <w:tcPr>
            <w:tcW w:w="2431" w:type="dxa"/>
          </w:tcPr>
          <w:p w14:paraId="26ED42C3" w14:textId="77777777" w:rsidR="003A7ED4" w:rsidRPr="00A51652" w:rsidRDefault="003A7ED4" w:rsidP="003A7ED4">
            <w:pPr>
              <w:spacing w:after="120"/>
              <w:rPr>
                <w:sz w:val="22"/>
                <w:szCs w:val="22"/>
                <w:lang w:val="bg-BG"/>
              </w:rPr>
            </w:pPr>
            <w:r w:rsidRPr="00A51652">
              <w:rPr>
                <w:sz w:val="22"/>
                <w:szCs w:val="22"/>
                <w:lang w:val="bg-BG"/>
              </w:rPr>
              <w:t>Поддържане на популацията.</w:t>
            </w:r>
          </w:p>
          <w:p w14:paraId="7726FE84" w14:textId="77777777" w:rsidR="003A7ED4" w:rsidRPr="00A51652" w:rsidRDefault="003A7ED4" w:rsidP="003A7ED4">
            <w:pPr>
              <w:spacing w:after="120"/>
              <w:rPr>
                <w:sz w:val="22"/>
                <w:szCs w:val="22"/>
                <w:lang w:val="bg-BG"/>
              </w:rPr>
            </w:pPr>
            <w:r w:rsidRPr="00A51652">
              <w:rPr>
                <w:sz w:val="22"/>
                <w:szCs w:val="22"/>
                <w:lang w:val="bg-BG"/>
              </w:rPr>
              <w:t>С понижаване на температурите &lt;0° С поддържане на популацията &gt;1 инд.</w:t>
            </w:r>
          </w:p>
          <w:p w14:paraId="2DFEF954" w14:textId="77777777" w:rsidR="003A7ED4" w:rsidRPr="00A51652" w:rsidRDefault="003A7ED4" w:rsidP="003A7ED4">
            <w:pPr>
              <w:spacing w:after="120"/>
              <w:rPr>
                <w:sz w:val="22"/>
                <w:szCs w:val="22"/>
                <w:lang w:val="bg-BG"/>
              </w:rPr>
            </w:pPr>
            <w:r w:rsidRPr="00A51652">
              <w:rPr>
                <w:sz w:val="22"/>
                <w:szCs w:val="22"/>
                <w:lang w:val="bg-BG"/>
              </w:rPr>
              <w:t>Редовен мониторинг на зимуващите водолюбиви птици.</w:t>
            </w:r>
          </w:p>
        </w:tc>
      </w:tr>
      <w:tr w:rsidR="002F1B1A" w:rsidRPr="00A51652" w14:paraId="5858AB5E" w14:textId="77777777" w:rsidTr="001D22E9">
        <w:trPr>
          <w:jc w:val="center"/>
        </w:trPr>
        <w:tc>
          <w:tcPr>
            <w:tcW w:w="1823" w:type="dxa"/>
            <w:shd w:val="clear" w:color="auto" w:fill="auto"/>
          </w:tcPr>
          <w:p w14:paraId="3E4DCAF8" w14:textId="77777777" w:rsidR="002F1B1A" w:rsidRPr="00A51652" w:rsidRDefault="002F1B1A" w:rsidP="004A357C">
            <w:pPr>
              <w:spacing w:after="120"/>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подходящото хранително местообитание на вида</w:t>
            </w:r>
          </w:p>
        </w:tc>
        <w:tc>
          <w:tcPr>
            <w:tcW w:w="1174" w:type="dxa"/>
            <w:shd w:val="clear" w:color="auto" w:fill="auto"/>
          </w:tcPr>
          <w:p w14:paraId="4970573F" w14:textId="77777777" w:rsidR="002F1B1A" w:rsidRPr="00A51652" w:rsidRDefault="002F1B1A" w:rsidP="004A357C">
            <w:pPr>
              <w:spacing w:after="120"/>
              <w:rPr>
                <w:sz w:val="22"/>
                <w:szCs w:val="22"/>
                <w:lang w:val="bg-BG"/>
              </w:rPr>
            </w:pPr>
            <w:r w:rsidRPr="00A51652">
              <w:rPr>
                <w:sz w:val="22"/>
                <w:szCs w:val="22"/>
                <w:lang w:val="bg-BG"/>
              </w:rPr>
              <w:t>ha</w:t>
            </w:r>
          </w:p>
        </w:tc>
        <w:tc>
          <w:tcPr>
            <w:tcW w:w="1251" w:type="dxa"/>
            <w:shd w:val="clear" w:color="auto" w:fill="auto"/>
          </w:tcPr>
          <w:p w14:paraId="75CFECD7" w14:textId="77777777" w:rsidR="002F1B1A" w:rsidRPr="00A51652" w:rsidRDefault="002F1B1A" w:rsidP="004A357C">
            <w:pPr>
              <w:spacing w:after="120"/>
              <w:rPr>
                <w:sz w:val="22"/>
                <w:szCs w:val="22"/>
                <w:lang w:val="bg-BG"/>
              </w:rPr>
            </w:pPr>
            <w:r w:rsidRPr="00A51652">
              <w:rPr>
                <w:sz w:val="22"/>
                <w:szCs w:val="22"/>
                <w:lang w:val="bg-BG"/>
              </w:rPr>
              <w:t>Най-малко 1502 ha</w:t>
            </w:r>
          </w:p>
        </w:tc>
        <w:tc>
          <w:tcPr>
            <w:tcW w:w="4111" w:type="dxa"/>
            <w:shd w:val="clear" w:color="auto" w:fill="auto"/>
          </w:tcPr>
          <w:p w14:paraId="44BDF5F5" w14:textId="77777777" w:rsidR="002F1B1A" w:rsidRPr="00A51652" w:rsidRDefault="002F1B1A" w:rsidP="004A357C">
            <w:pPr>
              <w:spacing w:after="120"/>
              <w:rPr>
                <w:sz w:val="22"/>
                <w:szCs w:val="22"/>
                <w:lang w:val="en-GB"/>
              </w:rPr>
            </w:pPr>
            <w:r w:rsidRPr="00A51652">
              <w:rPr>
                <w:sz w:val="22"/>
                <w:szCs w:val="22"/>
                <w:lang w:val="bg-BG"/>
              </w:rPr>
              <w:t xml:space="preserve">Изчислена на база откритите водни площи по р. Дунав в рамките на СЗЗ. Поради факта, че Персинските блата пресъхват или замръзват през зимата, тяхната площ е изключена от местообитание </w:t>
            </w:r>
            <w:r w:rsidRPr="00A51652">
              <w:rPr>
                <w:sz w:val="22"/>
                <w:szCs w:val="22"/>
                <w:lang w:val="en-GB"/>
              </w:rPr>
              <w:t>N06.</w:t>
            </w:r>
          </w:p>
        </w:tc>
        <w:tc>
          <w:tcPr>
            <w:tcW w:w="2431" w:type="dxa"/>
          </w:tcPr>
          <w:p w14:paraId="4691899A" w14:textId="77777777" w:rsidR="002F1B1A" w:rsidRPr="00A51652" w:rsidRDefault="002F1B1A" w:rsidP="004A357C">
            <w:pPr>
              <w:spacing w:after="120"/>
              <w:rPr>
                <w:sz w:val="22"/>
                <w:szCs w:val="22"/>
                <w:lang w:val="bg-BG"/>
              </w:rPr>
            </w:pPr>
            <w:r w:rsidRPr="00A51652">
              <w:rPr>
                <w:sz w:val="22"/>
                <w:szCs w:val="22"/>
                <w:lang w:val="bg-BG"/>
              </w:rPr>
              <w:t xml:space="preserve">Поддържане на площта на подходящото хранително местообитание на вида в защитената зона, в размер на най-малко </w:t>
            </w:r>
            <w:r w:rsidRPr="00A51652">
              <w:rPr>
                <w:sz w:val="22"/>
                <w:szCs w:val="22"/>
                <w:lang w:val="en-GB"/>
              </w:rPr>
              <w:t>1502</w:t>
            </w:r>
            <w:r w:rsidRPr="00A51652">
              <w:rPr>
                <w:sz w:val="22"/>
                <w:szCs w:val="22"/>
                <w:lang w:val="bg-BG"/>
              </w:rPr>
              <w:t xml:space="preserve"> ha.</w:t>
            </w:r>
          </w:p>
        </w:tc>
      </w:tr>
      <w:tr w:rsidR="002F1B1A" w:rsidRPr="00A51652" w14:paraId="6B54C132" w14:textId="77777777" w:rsidTr="001D22E9">
        <w:trPr>
          <w:jc w:val="center"/>
        </w:trPr>
        <w:tc>
          <w:tcPr>
            <w:tcW w:w="1823" w:type="dxa"/>
            <w:shd w:val="clear" w:color="auto" w:fill="auto"/>
          </w:tcPr>
          <w:p w14:paraId="5CB3077E" w14:textId="77777777" w:rsidR="002F1B1A" w:rsidRPr="00A51652" w:rsidRDefault="002F1B1A" w:rsidP="004A357C">
            <w:pPr>
              <w:spacing w:after="120"/>
              <w:rPr>
                <w:b/>
                <w:sz w:val="22"/>
                <w:szCs w:val="22"/>
                <w:lang w:val="bg-BG"/>
              </w:rPr>
            </w:pPr>
            <w:r w:rsidRPr="00A51652">
              <w:rPr>
                <w:b/>
                <w:sz w:val="22"/>
                <w:szCs w:val="22"/>
                <w:lang w:val="bg-BG"/>
              </w:rPr>
              <w:t xml:space="preserve">Местообитание на вида: </w:t>
            </w:r>
            <w:r w:rsidRPr="00A51652">
              <w:rPr>
                <w:sz w:val="22"/>
                <w:szCs w:val="22"/>
                <w:lang w:val="bg-BG"/>
              </w:rPr>
              <w:t xml:space="preserve">Екологично състояние на водните тела с местообитания на вида, по биологичен елемент риби </w:t>
            </w:r>
            <w:r w:rsidRPr="00A51652">
              <w:rPr>
                <w:sz w:val="22"/>
                <w:szCs w:val="22"/>
                <w:lang w:val="bg-BG"/>
              </w:rPr>
              <w:lastRenderedPageBreak/>
              <w:t>(JDS4-Fish)</w:t>
            </w:r>
          </w:p>
        </w:tc>
        <w:tc>
          <w:tcPr>
            <w:tcW w:w="1174" w:type="dxa"/>
            <w:shd w:val="clear" w:color="auto" w:fill="auto"/>
          </w:tcPr>
          <w:p w14:paraId="5B335E83" w14:textId="77777777" w:rsidR="002F1B1A" w:rsidRPr="00A51652" w:rsidRDefault="002F1B1A" w:rsidP="004A357C">
            <w:pPr>
              <w:spacing w:after="120"/>
              <w:rPr>
                <w:sz w:val="22"/>
                <w:szCs w:val="22"/>
                <w:lang w:val="bg-BG"/>
              </w:rPr>
            </w:pPr>
            <w:r w:rsidRPr="00A51652">
              <w:rPr>
                <w:sz w:val="22"/>
                <w:szCs w:val="22"/>
                <w:lang w:val="bg-BG"/>
              </w:rPr>
              <w:lastRenderedPageBreak/>
              <w:t>5 степенна скала</w:t>
            </w:r>
          </w:p>
        </w:tc>
        <w:tc>
          <w:tcPr>
            <w:tcW w:w="1251" w:type="dxa"/>
            <w:shd w:val="clear" w:color="auto" w:fill="auto"/>
          </w:tcPr>
          <w:p w14:paraId="5CBDBD73" w14:textId="77777777" w:rsidR="002F1B1A" w:rsidRPr="00A51652" w:rsidRDefault="002F1B1A" w:rsidP="004A357C">
            <w:pPr>
              <w:spacing w:after="120"/>
              <w:rPr>
                <w:sz w:val="22"/>
                <w:szCs w:val="22"/>
              </w:rPr>
            </w:pPr>
            <w:r w:rsidRPr="00A51652">
              <w:rPr>
                <w:sz w:val="22"/>
                <w:szCs w:val="22"/>
                <w:lang w:val="bg-BG"/>
              </w:rPr>
              <w:t>2-Добро или 1-Отлично</w:t>
            </w:r>
          </w:p>
        </w:tc>
        <w:tc>
          <w:tcPr>
            <w:tcW w:w="4111"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2F1B1A" w:rsidRPr="00A51652" w14:paraId="58D73559" w14:textId="77777777" w:rsidTr="002F1B1A">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7619DA43" w14:textId="77777777" w:rsidR="002F1B1A" w:rsidRPr="00A51652" w:rsidRDefault="002F1B1A" w:rsidP="004A357C">
                  <w:pPr>
                    <w:spacing w:after="120"/>
                    <w:rPr>
                      <w:b/>
                      <w:bCs/>
                      <w:sz w:val="22"/>
                      <w:szCs w:val="22"/>
                      <w:lang w:val="bg-BG"/>
                    </w:rPr>
                  </w:pPr>
                  <w:r w:rsidRPr="00A51652">
                    <w:rPr>
                      <w:b/>
                      <w:bCs/>
                      <w:sz w:val="22"/>
                      <w:szCs w:val="22"/>
                      <w:lang w:val="bg-BG"/>
                    </w:rPr>
                    <w:t>Екологично състояние</w:t>
                  </w:r>
                </w:p>
              </w:tc>
            </w:tr>
            <w:tr w:rsidR="002F1B1A" w:rsidRPr="00A51652" w14:paraId="06D5DF62" w14:textId="77777777" w:rsidTr="002F1B1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3267EA8" w14:textId="77777777" w:rsidR="002F1B1A" w:rsidRPr="00A51652" w:rsidRDefault="002F1B1A" w:rsidP="004A357C">
                  <w:pPr>
                    <w:spacing w:after="120"/>
                    <w:rPr>
                      <w:sz w:val="22"/>
                      <w:szCs w:val="22"/>
                      <w:lang w:val="bg-BG"/>
                    </w:rPr>
                  </w:pPr>
                  <w:r w:rsidRPr="00A51652">
                    <w:rPr>
                      <w:sz w:val="22"/>
                      <w:szCs w:val="22"/>
                      <w:lang w:val="bg-BG"/>
                    </w:rPr>
                    <w:t>1-Отлично - High</w:t>
                  </w:r>
                </w:p>
              </w:tc>
            </w:tr>
            <w:tr w:rsidR="002F1B1A" w:rsidRPr="00A51652" w14:paraId="274435F6" w14:textId="77777777" w:rsidTr="002F1B1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5E758BD" w14:textId="77777777" w:rsidR="002F1B1A" w:rsidRPr="00A51652" w:rsidRDefault="002F1B1A" w:rsidP="004A357C">
                  <w:pPr>
                    <w:spacing w:after="120"/>
                    <w:rPr>
                      <w:sz w:val="22"/>
                      <w:szCs w:val="22"/>
                      <w:lang w:val="bg-BG"/>
                    </w:rPr>
                  </w:pPr>
                  <w:r w:rsidRPr="00A51652">
                    <w:rPr>
                      <w:sz w:val="22"/>
                      <w:szCs w:val="22"/>
                      <w:lang w:val="bg-BG"/>
                    </w:rPr>
                    <w:t>2-Добро - Good</w:t>
                  </w:r>
                </w:p>
              </w:tc>
            </w:tr>
            <w:tr w:rsidR="002F1B1A" w:rsidRPr="00A51652" w14:paraId="12DE15E7" w14:textId="77777777" w:rsidTr="002F1B1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ED6D609" w14:textId="77777777" w:rsidR="002F1B1A" w:rsidRPr="00A51652" w:rsidRDefault="002F1B1A" w:rsidP="004A357C">
                  <w:pPr>
                    <w:spacing w:after="120"/>
                    <w:rPr>
                      <w:sz w:val="22"/>
                      <w:szCs w:val="22"/>
                      <w:lang w:val="bg-BG"/>
                    </w:rPr>
                  </w:pPr>
                  <w:r w:rsidRPr="00A51652">
                    <w:rPr>
                      <w:sz w:val="22"/>
                      <w:szCs w:val="22"/>
                      <w:lang w:val="bg-BG"/>
                    </w:rPr>
                    <w:t>3-Умерено - Moderate</w:t>
                  </w:r>
                </w:p>
              </w:tc>
            </w:tr>
            <w:tr w:rsidR="002F1B1A" w:rsidRPr="00A51652" w14:paraId="720F5FEA" w14:textId="77777777" w:rsidTr="002F1B1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CFAF17E" w14:textId="77777777" w:rsidR="002F1B1A" w:rsidRPr="00A51652" w:rsidRDefault="002F1B1A" w:rsidP="004A357C">
                  <w:pPr>
                    <w:spacing w:after="120"/>
                    <w:rPr>
                      <w:sz w:val="22"/>
                      <w:szCs w:val="22"/>
                      <w:lang w:val="bg-BG"/>
                    </w:rPr>
                  </w:pPr>
                  <w:r w:rsidRPr="00A51652">
                    <w:rPr>
                      <w:sz w:val="22"/>
                      <w:szCs w:val="22"/>
                      <w:lang w:val="bg-BG"/>
                    </w:rPr>
                    <w:t>4-Лошо - Poor</w:t>
                  </w:r>
                </w:p>
              </w:tc>
            </w:tr>
            <w:tr w:rsidR="002F1B1A" w:rsidRPr="00A51652" w14:paraId="6223DCF4" w14:textId="77777777" w:rsidTr="002F1B1A">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2DF78A3" w14:textId="77777777" w:rsidR="002F1B1A" w:rsidRPr="00A51652" w:rsidRDefault="002F1B1A" w:rsidP="004A357C">
                  <w:pPr>
                    <w:spacing w:after="120"/>
                    <w:rPr>
                      <w:sz w:val="22"/>
                      <w:szCs w:val="22"/>
                      <w:lang w:val="bg-BG"/>
                    </w:rPr>
                  </w:pPr>
                  <w:r w:rsidRPr="00A51652">
                    <w:rPr>
                      <w:sz w:val="22"/>
                      <w:szCs w:val="22"/>
                      <w:lang w:val="bg-BG"/>
                    </w:rPr>
                    <w:t>5-Много лошо - Bad</w:t>
                  </w:r>
                </w:p>
              </w:tc>
            </w:tr>
          </w:tbl>
          <w:p w14:paraId="14E07162" w14:textId="77777777" w:rsidR="002F1B1A" w:rsidRPr="00A51652" w:rsidRDefault="002F1B1A" w:rsidP="004A357C">
            <w:pPr>
              <w:spacing w:after="120"/>
              <w:rPr>
                <w:sz w:val="22"/>
                <w:szCs w:val="22"/>
                <w:lang w:val="bg-BG"/>
              </w:rPr>
            </w:pPr>
            <w:r w:rsidRPr="00A51652">
              <w:rPr>
                <w:sz w:val="22"/>
                <w:szCs w:val="22"/>
                <w:lang w:val="bg-BG"/>
              </w:rPr>
              <w:lastRenderedPageBreak/>
              <w:t xml:space="preserve">Екологичното състояние на водите по р. Дунав по показател риби (пункт устието на Искър и устието на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2431" w:type="dxa"/>
          </w:tcPr>
          <w:p w14:paraId="016A6FEE" w14:textId="77777777" w:rsidR="002F1B1A" w:rsidRPr="00A51652" w:rsidRDefault="002F1B1A" w:rsidP="004A357C">
            <w:pPr>
              <w:spacing w:after="120"/>
              <w:rPr>
                <w:sz w:val="22"/>
                <w:szCs w:val="22"/>
                <w:lang w:val="bg-BG"/>
              </w:rPr>
            </w:pPr>
            <w:r w:rsidRPr="00A51652">
              <w:rPr>
                <w:sz w:val="22"/>
                <w:szCs w:val="22"/>
                <w:lang w:val="bg-BG"/>
              </w:rPr>
              <w:lastRenderedPageBreak/>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57EE148C" w14:textId="77777777" w:rsidR="003A7ED4" w:rsidRPr="003A7ED4" w:rsidRDefault="003A7ED4" w:rsidP="003A7ED4">
      <w:pPr>
        <w:spacing w:after="120"/>
      </w:pPr>
    </w:p>
    <w:p w14:paraId="639713E7" w14:textId="29BCD2BA" w:rsidR="003A7ED4" w:rsidRPr="003A7ED4" w:rsidRDefault="003A7ED4" w:rsidP="003A7ED4">
      <w:pPr>
        <w:spacing w:after="120"/>
        <w:rPr>
          <w:b/>
          <w:bCs/>
          <w:lang w:val="bg-BG"/>
        </w:rPr>
      </w:pPr>
      <w:r w:rsidRPr="003A7ED4">
        <w:rPr>
          <w:b/>
          <w:bCs/>
          <w:lang w:val="bg-BG"/>
        </w:rPr>
        <w:t xml:space="preserve">Необходимост от промени в СФД за СЗЗ </w:t>
      </w:r>
      <w:r w:rsidRPr="003A7ED4">
        <w:rPr>
          <w:b/>
          <w:lang w:val="bg-BG"/>
        </w:rPr>
        <w:t>BG0002017 „Комплекс Беленски острови</w:t>
      </w:r>
      <w:r w:rsidR="008353B0">
        <w:rPr>
          <w:b/>
          <w:lang w:val="bg-BG"/>
        </w:rPr>
        <w:t>”</w:t>
      </w:r>
    </w:p>
    <w:p w14:paraId="35E364FA" w14:textId="4A440AE5" w:rsidR="003A7ED4" w:rsidRDefault="003A7ED4" w:rsidP="003A7ED4">
      <w:pPr>
        <w:spacing w:after="120"/>
        <w:rPr>
          <w:lang w:val="bg-BG"/>
        </w:rPr>
      </w:pPr>
      <w:r w:rsidRPr="003A7ED4">
        <w:rPr>
          <w:lang w:val="bg-BG"/>
        </w:rPr>
        <w:t>Предвид наличната информация за настоящата концентрираща се численост на вида в защитената зона</w:t>
      </w:r>
      <w:r w:rsidRPr="003A7ED4">
        <w:t xml:space="preserve"> </w:t>
      </w:r>
      <w:r w:rsidRPr="003A7ED4">
        <w:rPr>
          <w:lang w:val="bg-BG"/>
        </w:rPr>
        <w:t xml:space="preserve">по време на зимуване е необходима следната актуализация на СФД: </w:t>
      </w:r>
    </w:p>
    <w:p w14:paraId="6FA59F69" w14:textId="2777DEE8" w:rsidR="003A7ED4" w:rsidRPr="00B14D8B" w:rsidRDefault="00D37F5C" w:rsidP="004A357C">
      <w:pPr>
        <w:pStyle w:val="ListParagraph"/>
        <w:numPr>
          <w:ilvl w:val="0"/>
          <w:numId w:val="8"/>
        </w:numPr>
        <w:spacing w:after="120"/>
        <w:rPr>
          <w:lang w:val="bg-BG"/>
        </w:rPr>
      </w:pPr>
      <w:r w:rsidRPr="00B14D8B">
        <w:rPr>
          <w:lang w:val="bg-BG"/>
        </w:rPr>
        <w:t xml:space="preserve">Промяна на минималната численост от неизвестна в 1 инд., и на максималната численост на зимуващата популация от 1 на 2 инд.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750"/>
        <w:gridCol w:w="1633"/>
        <w:gridCol w:w="350"/>
        <w:gridCol w:w="536"/>
        <w:gridCol w:w="195"/>
        <w:gridCol w:w="195"/>
        <w:gridCol w:w="699"/>
        <w:gridCol w:w="742"/>
        <w:gridCol w:w="728"/>
        <w:gridCol w:w="706"/>
        <w:gridCol w:w="1046"/>
        <w:gridCol w:w="1097"/>
        <w:gridCol w:w="703"/>
        <w:gridCol w:w="583"/>
        <w:gridCol w:w="650"/>
      </w:tblGrid>
      <w:tr w:rsidR="003A7ED4" w:rsidRPr="003A7ED4" w14:paraId="5D74D7D7" w14:textId="77777777" w:rsidTr="0032143B">
        <w:trPr>
          <w:jc w:val="center"/>
        </w:trPr>
        <w:tc>
          <w:tcPr>
            <w:tcW w:w="0" w:type="auto"/>
            <w:gridSpan w:val="6"/>
            <w:shd w:val="clear" w:color="auto" w:fill="D9D9D9" w:themeFill="background1" w:themeFillShade="D9"/>
            <w:vAlign w:val="center"/>
          </w:tcPr>
          <w:p w14:paraId="3FE1821F" w14:textId="77777777" w:rsidR="003A7ED4" w:rsidRPr="003A7ED4" w:rsidRDefault="003A7ED4" w:rsidP="003A7ED4">
            <w:pPr>
              <w:spacing w:after="120"/>
              <w:rPr>
                <w:b/>
                <w:lang w:val="bg-BG"/>
              </w:rPr>
            </w:pPr>
            <w:r w:rsidRPr="003A7ED4">
              <w:rPr>
                <w:b/>
                <w:lang w:val="bg-BG"/>
              </w:rPr>
              <w:t>Species</w:t>
            </w:r>
          </w:p>
        </w:tc>
        <w:tc>
          <w:tcPr>
            <w:tcW w:w="4046" w:type="dxa"/>
            <w:gridSpan w:val="6"/>
            <w:shd w:val="clear" w:color="auto" w:fill="D9D9D9" w:themeFill="background1" w:themeFillShade="D9"/>
            <w:vAlign w:val="center"/>
          </w:tcPr>
          <w:p w14:paraId="4949A638" w14:textId="77777777" w:rsidR="003A7ED4" w:rsidRPr="003A7ED4" w:rsidRDefault="003A7ED4" w:rsidP="003A7ED4">
            <w:pPr>
              <w:spacing w:after="120"/>
              <w:rPr>
                <w:b/>
                <w:lang w:val="bg-BG"/>
              </w:rPr>
            </w:pPr>
            <w:r w:rsidRPr="003A7ED4">
              <w:rPr>
                <w:b/>
                <w:lang w:val="bg-BG"/>
              </w:rPr>
              <w:t>Population in the site</w:t>
            </w:r>
          </w:p>
        </w:tc>
        <w:tc>
          <w:tcPr>
            <w:tcW w:w="3033" w:type="dxa"/>
            <w:gridSpan w:val="4"/>
            <w:shd w:val="clear" w:color="auto" w:fill="D9D9D9" w:themeFill="background1" w:themeFillShade="D9"/>
            <w:vAlign w:val="center"/>
          </w:tcPr>
          <w:p w14:paraId="297A8CB5" w14:textId="77777777" w:rsidR="003A7ED4" w:rsidRPr="003A7ED4" w:rsidRDefault="003A7ED4" w:rsidP="003A7ED4">
            <w:pPr>
              <w:spacing w:after="120"/>
              <w:rPr>
                <w:b/>
                <w:lang w:val="bg-BG"/>
              </w:rPr>
            </w:pPr>
            <w:r w:rsidRPr="003A7ED4">
              <w:rPr>
                <w:b/>
                <w:lang w:val="bg-BG"/>
              </w:rPr>
              <w:t>Site assessment</w:t>
            </w:r>
          </w:p>
        </w:tc>
      </w:tr>
      <w:tr w:rsidR="003A7ED4" w:rsidRPr="003A7ED4" w14:paraId="7B2EA66B" w14:textId="77777777" w:rsidTr="0032143B">
        <w:trPr>
          <w:jc w:val="center"/>
        </w:trPr>
        <w:tc>
          <w:tcPr>
            <w:tcW w:w="0" w:type="auto"/>
            <w:vMerge w:val="restart"/>
            <w:shd w:val="clear" w:color="auto" w:fill="D9D9D9" w:themeFill="background1" w:themeFillShade="D9"/>
            <w:vAlign w:val="center"/>
          </w:tcPr>
          <w:p w14:paraId="66893602" w14:textId="77777777" w:rsidR="003A7ED4" w:rsidRPr="003A7ED4" w:rsidRDefault="003A7ED4" w:rsidP="003A7ED4">
            <w:pPr>
              <w:spacing w:after="120"/>
              <w:rPr>
                <w:b/>
                <w:lang w:val="bg-BG"/>
              </w:rPr>
            </w:pPr>
            <w:r w:rsidRPr="003A7ED4">
              <w:rPr>
                <w:b/>
                <w:lang w:val="bg-BG"/>
              </w:rPr>
              <w:t>G</w:t>
            </w:r>
          </w:p>
        </w:tc>
        <w:tc>
          <w:tcPr>
            <w:tcW w:w="0" w:type="auto"/>
            <w:vMerge w:val="restart"/>
            <w:shd w:val="clear" w:color="auto" w:fill="D9D9D9" w:themeFill="background1" w:themeFillShade="D9"/>
            <w:vAlign w:val="center"/>
          </w:tcPr>
          <w:p w14:paraId="38E9E1F0" w14:textId="77777777" w:rsidR="003A7ED4" w:rsidRPr="003A7ED4" w:rsidRDefault="003A7ED4" w:rsidP="003A7ED4">
            <w:pPr>
              <w:spacing w:after="120"/>
              <w:rPr>
                <w:b/>
                <w:lang w:val="bg-BG"/>
              </w:rPr>
            </w:pPr>
            <w:r w:rsidRPr="003A7ED4">
              <w:rPr>
                <w:b/>
                <w:lang w:val="bg-BG"/>
              </w:rPr>
              <w:t>Code</w:t>
            </w:r>
          </w:p>
        </w:tc>
        <w:tc>
          <w:tcPr>
            <w:tcW w:w="0" w:type="auto"/>
            <w:vMerge w:val="restart"/>
            <w:shd w:val="clear" w:color="auto" w:fill="D9D9D9" w:themeFill="background1" w:themeFillShade="D9"/>
            <w:vAlign w:val="center"/>
          </w:tcPr>
          <w:p w14:paraId="7F8D8DA6" w14:textId="77777777" w:rsidR="003A7ED4" w:rsidRPr="003A7ED4" w:rsidRDefault="003A7ED4" w:rsidP="003A7ED4">
            <w:pPr>
              <w:spacing w:after="120"/>
              <w:rPr>
                <w:b/>
                <w:lang w:val="bg-BG"/>
              </w:rPr>
            </w:pPr>
            <w:r w:rsidRPr="003A7ED4">
              <w:rPr>
                <w:b/>
                <w:lang w:val="bg-BG"/>
              </w:rPr>
              <w:t>Scientific Name</w:t>
            </w:r>
          </w:p>
        </w:tc>
        <w:tc>
          <w:tcPr>
            <w:tcW w:w="0" w:type="auto"/>
            <w:vMerge w:val="restart"/>
            <w:shd w:val="clear" w:color="auto" w:fill="D9D9D9" w:themeFill="background1" w:themeFillShade="D9"/>
            <w:vAlign w:val="center"/>
          </w:tcPr>
          <w:p w14:paraId="748014DC" w14:textId="77777777" w:rsidR="003A7ED4" w:rsidRPr="003A7ED4" w:rsidRDefault="003A7ED4" w:rsidP="003A7ED4">
            <w:pPr>
              <w:spacing w:after="120"/>
              <w:rPr>
                <w:b/>
                <w:lang w:val="bg-BG"/>
              </w:rPr>
            </w:pPr>
            <w:r w:rsidRPr="003A7ED4">
              <w:rPr>
                <w:b/>
                <w:lang w:val="bg-BG"/>
              </w:rPr>
              <w:t>S</w:t>
            </w:r>
          </w:p>
        </w:tc>
        <w:tc>
          <w:tcPr>
            <w:tcW w:w="0" w:type="auto"/>
            <w:vMerge w:val="restart"/>
            <w:shd w:val="clear" w:color="auto" w:fill="D9D9D9" w:themeFill="background1" w:themeFillShade="D9"/>
            <w:vAlign w:val="center"/>
          </w:tcPr>
          <w:p w14:paraId="70AD29FD" w14:textId="77777777" w:rsidR="003A7ED4" w:rsidRPr="003A7ED4" w:rsidRDefault="003A7ED4" w:rsidP="003A7ED4">
            <w:pPr>
              <w:spacing w:after="120"/>
              <w:rPr>
                <w:b/>
                <w:lang w:val="bg-BG"/>
              </w:rPr>
            </w:pPr>
            <w:r w:rsidRPr="003A7ED4">
              <w:rPr>
                <w:b/>
                <w:lang w:val="bg-BG"/>
              </w:rPr>
              <w:t>NP</w:t>
            </w:r>
          </w:p>
        </w:tc>
        <w:tc>
          <w:tcPr>
            <w:tcW w:w="0" w:type="auto"/>
            <w:gridSpan w:val="2"/>
            <w:vMerge w:val="restart"/>
            <w:shd w:val="clear" w:color="auto" w:fill="D9D9D9" w:themeFill="background1" w:themeFillShade="D9"/>
            <w:vAlign w:val="center"/>
          </w:tcPr>
          <w:p w14:paraId="3E30C8AB" w14:textId="77777777" w:rsidR="003A7ED4" w:rsidRPr="003A7ED4" w:rsidRDefault="003A7ED4" w:rsidP="003A7ED4">
            <w:pPr>
              <w:spacing w:after="120"/>
              <w:rPr>
                <w:b/>
                <w:lang w:val="bg-BG"/>
              </w:rPr>
            </w:pPr>
            <w:r w:rsidRPr="003A7ED4">
              <w:rPr>
                <w:b/>
                <w:lang w:val="bg-BG"/>
              </w:rPr>
              <w:t>T</w:t>
            </w:r>
          </w:p>
        </w:tc>
        <w:tc>
          <w:tcPr>
            <w:tcW w:w="0" w:type="auto"/>
            <w:gridSpan w:val="2"/>
            <w:shd w:val="clear" w:color="auto" w:fill="D9D9D9" w:themeFill="background1" w:themeFillShade="D9"/>
            <w:vAlign w:val="center"/>
          </w:tcPr>
          <w:p w14:paraId="708F2867" w14:textId="77777777" w:rsidR="003A7ED4" w:rsidRPr="003A7ED4" w:rsidRDefault="003A7ED4" w:rsidP="003A7ED4">
            <w:pPr>
              <w:spacing w:after="120"/>
              <w:rPr>
                <w:b/>
                <w:lang w:val="bg-BG"/>
              </w:rPr>
            </w:pPr>
            <w:r w:rsidRPr="003A7ED4">
              <w:rPr>
                <w:b/>
                <w:lang w:val="bg-BG"/>
              </w:rPr>
              <w:t>Size</w:t>
            </w:r>
          </w:p>
        </w:tc>
        <w:tc>
          <w:tcPr>
            <w:tcW w:w="0" w:type="auto"/>
            <w:vMerge w:val="restart"/>
            <w:shd w:val="clear" w:color="auto" w:fill="D9D9D9" w:themeFill="background1" w:themeFillShade="D9"/>
            <w:vAlign w:val="center"/>
          </w:tcPr>
          <w:p w14:paraId="3F0DE0EB" w14:textId="77777777" w:rsidR="003A7ED4" w:rsidRPr="003A7ED4" w:rsidRDefault="003A7ED4" w:rsidP="003A7ED4">
            <w:pPr>
              <w:spacing w:after="120"/>
              <w:rPr>
                <w:b/>
                <w:lang w:val="bg-BG"/>
              </w:rPr>
            </w:pPr>
            <w:r w:rsidRPr="003A7ED4">
              <w:rPr>
                <w:b/>
                <w:lang w:val="bg-BG"/>
              </w:rPr>
              <w:t>Unit</w:t>
            </w:r>
          </w:p>
        </w:tc>
        <w:tc>
          <w:tcPr>
            <w:tcW w:w="0" w:type="auto"/>
            <w:vMerge w:val="restart"/>
            <w:shd w:val="clear" w:color="auto" w:fill="D9D9D9" w:themeFill="background1" w:themeFillShade="D9"/>
            <w:vAlign w:val="center"/>
          </w:tcPr>
          <w:p w14:paraId="127A679F" w14:textId="77777777" w:rsidR="003A7ED4" w:rsidRPr="003A7ED4" w:rsidRDefault="003A7ED4" w:rsidP="003A7ED4">
            <w:pPr>
              <w:spacing w:after="120"/>
              <w:rPr>
                <w:b/>
                <w:lang w:val="bg-BG"/>
              </w:rPr>
            </w:pPr>
            <w:r w:rsidRPr="003A7ED4">
              <w:rPr>
                <w:b/>
                <w:lang w:val="bg-BG"/>
              </w:rPr>
              <w:t>Cat.</w:t>
            </w:r>
          </w:p>
        </w:tc>
        <w:tc>
          <w:tcPr>
            <w:tcW w:w="0" w:type="auto"/>
            <w:vMerge w:val="restart"/>
            <w:shd w:val="clear" w:color="auto" w:fill="D9D9D9" w:themeFill="background1" w:themeFillShade="D9"/>
            <w:vAlign w:val="center"/>
          </w:tcPr>
          <w:p w14:paraId="7CE606D7" w14:textId="77777777" w:rsidR="003A7ED4" w:rsidRPr="003A7ED4" w:rsidRDefault="003A7ED4" w:rsidP="003A7ED4">
            <w:pPr>
              <w:spacing w:after="120"/>
              <w:rPr>
                <w:b/>
                <w:lang w:val="bg-BG"/>
              </w:rPr>
            </w:pPr>
            <w:r w:rsidRPr="003A7ED4">
              <w:rPr>
                <w:b/>
                <w:lang w:val="bg-BG"/>
              </w:rPr>
              <w:t>D.qual.</w:t>
            </w:r>
          </w:p>
        </w:tc>
        <w:tc>
          <w:tcPr>
            <w:tcW w:w="0" w:type="auto"/>
            <w:shd w:val="clear" w:color="auto" w:fill="D9D9D9" w:themeFill="background1" w:themeFillShade="D9"/>
            <w:vAlign w:val="center"/>
          </w:tcPr>
          <w:p w14:paraId="1FA15C45" w14:textId="77777777" w:rsidR="003A7ED4" w:rsidRPr="003A7ED4" w:rsidRDefault="003A7ED4" w:rsidP="003A7ED4">
            <w:pPr>
              <w:spacing w:after="120"/>
              <w:rPr>
                <w:b/>
                <w:lang w:val="bg-BG"/>
              </w:rPr>
            </w:pPr>
            <w:r w:rsidRPr="003A7ED4">
              <w:rPr>
                <w:b/>
                <w:lang w:val="bg-BG"/>
              </w:rPr>
              <w:t>A/B/C/D</w:t>
            </w:r>
          </w:p>
        </w:tc>
        <w:tc>
          <w:tcPr>
            <w:tcW w:w="0" w:type="auto"/>
            <w:gridSpan w:val="3"/>
            <w:shd w:val="clear" w:color="auto" w:fill="D9D9D9" w:themeFill="background1" w:themeFillShade="D9"/>
            <w:vAlign w:val="center"/>
          </w:tcPr>
          <w:p w14:paraId="0C5D87C7" w14:textId="77777777" w:rsidR="003A7ED4" w:rsidRPr="003A7ED4" w:rsidRDefault="003A7ED4" w:rsidP="003A7ED4">
            <w:pPr>
              <w:spacing w:after="120"/>
              <w:rPr>
                <w:b/>
                <w:lang w:val="bg-BG"/>
              </w:rPr>
            </w:pPr>
            <w:r w:rsidRPr="003A7ED4">
              <w:rPr>
                <w:b/>
                <w:lang w:val="bg-BG"/>
              </w:rPr>
              <w:t>A/B/C</w:t>
            </w:r>
          </w:p>
        </w:tc>
      </w:tr>
      <w:tr w:rsidR="003A7ED4" w:rsidRPr="003A7ED4" w14:paraId="0A4BAEFE" w14:textId="77777777" w:rsidTr="0032143B">
        <w:trPr>
          <w:jc w:val="center"/>
        </w:trPr>
        <w:tc>
          <w:tcPr>
            <w:tcW w:w="0" w:type="auto"/>
            <w:vMerge/>
            <w:shd w:val="clear" w:color="auto" w:fill="D9D9D9" w:themeFill="background1" w:themeFillShade="D9"/>
            <w:vAlign w:val="center"/>
          </w:tcPr>
          <w:p w14:paraId="47B361DD" w14:textId="77777777" w:rsidR="003A7ED4" w:rsidRPr="003A7ED4" w:rsidRDefault="003A7ED4" w:rsidP="003A7ED4">
            <w:pPr>
              <w:spacing w:after="120"/>
              <w:rPr>
                <w:lang w:val="bg-BG"/>
              </w:rPr>
            </w:pPr>
          </w:p>
        </w:tc>
        <w:tc>
          <w:tcPr>
            <w:tcW w:w="0" w:type="auto"/>
            <w:vMerge/>
            <w:shd w:val="clear" w:color="auto" w:fill="D9D9D9" w:themeFill="background1" w:themeFillShade="D9"/>
            <w:vAlign w:val="center"/>
          </w:tcPr>
          <w:p w14:paraId="47BE3307" w14:textId="77777777" w:rsidR="003A7ED4" w:rsidRPr="003A7ED4" w:rsidRDefault="003A7ED4" w:rsidP="003A7ED4">
            <w:pPr>
              <w:spacing w:after="120"/>
              <w:rPr>
                <w:lang w:val="bg-BG"/>
              </w:rPr>
            </w:pPr>
          </w:p>
        </w:tc>
        <w:tc>
          <w:tcPr>
            <w:tcW w:w="0" w:type="auto"/>
            <w:vMerge/>
            <w:shd w:val="clear" w:color="auto" w:fill="D9D9D9" w:themeFill="background1" w:themeFillShade="D9"/>
            <w:vAlign w:val="center"/>
          </w:tcPr>
          <w:p w14:paraId="66B861EA" w14:textId="77777777" w:rsidR="003A7ED4" w:rsidRPr="003A7ED4" w:rsidRDefault="003A7ED4" w:rsidP="003A7ED4">
            <w:pPr>
              <w:spacing w:after="120"/>
              <w:rPr>
                <w:lang w:val="bg-BG"/>
              </w:rPr>
            </w:pPr>
          </w:p>
        </w:tc>
        <w:tc>
          <w:tcPr>
            <w:tcW w:w="0" w:type="auto"/>
            <w:vMerge/>
            <w:shd w:val="clear" w:color="auto" w:fill="D9D9D9" w:themeFill="background1" w:themeFillShade="D9"/>
            <w:vAlign w:val="center"/>
          </w:tcPr>
          <w:p w14:paraId="4A914E0F" w14:textId="77777777" w:rsidR="003A7ED4" w:rsidRPr="003A7ED4" w:rsidRDefault="003A7ED4" w:rsidP="003A7ED4">
            <w:pPr>
              <w:spacing w:after="120"/>
              <w:rPr>
                <w:lang w:val="bg-BG"/>
              </w:rPr>
            </w:pPr>
          </w:p>
        </w:tc>
        <w:tc>
          <w:tcPr>
            <w:tcW w:w="0" w:type="auto"/>
            <w:vMerge/>
            <w:shd w:val="clear" w:color="auto" w:fill="D9D9D9" w:themeFill="background1" w:themeFillShade="D9"/>
            <w:vAlign w:val="center"/>
          </w:tcPr>
          <w:p w14:paraId="436C7F8C" w14:textId="77777777" w:rsidR="003A7ED4" w:rsidRPr="003A7ED4" w:rsidRDefault="003A7ED4" w:rsidP="003A7ED4">
            <w:pPr>
              <w:spacing w:after="120"/>
              <w:rPr>
                <w:b/>
                <w:lang w:val="bg-BG"/>
              </w:rPr>
            </w:pPr>
          </w:p>
        </w:tc>
        <w:tc>
          <w:tcPr>
            <w:tcW w:w="0" w:type="auto"/>
            <w:gridSpan w:val="2"/>
            <w:vMerge/>
            <w:shd w:val="clear" w:color="auto" w:fill="D9D9D9" w:themeFill="background1" w:themeFillShade="D9"/>
            <w:vAlign w:val="center"/>
          </w:tcPr>
          <w:p w14:paraId="3465FF7E" w14:textId="77777777" w:rsidR="003A7ED4" w:rsidRPr="003A7ED4" w:rsidRDefault="003A7ED4" w:rsidP="003A7ED4">
            <w:pPr>
              <w:spacing w:after="120"/>
              <w:rPr>
                <w:b/>
                <w:lang w:val="bg-BG"/>
              </w:rPr>
            </w:pPr>
          </w:p>
        </w:tc>
        <w:tc>
          <w:tcPr>
            <w:tcW w:w="0" w:type="auto"/>
            <w:shd w:val="clear" w:color="auto" w:fill="D9D9D9" w:themeFill="background1" w:themeFillShade="D9"/>
            <w:vAlign w:val="center"/>
          </w:tcPr>
          <w:p w14:paraId="48075240" w14:textId="77777777" w:rsidR="003A7ED4" w:rsidRPr="003A7ED4" w:rsidRDefault="003A7ED4" w:rsidP="003A7ED4">
            <w:pPr>
              <w:spacing w:after="120"/>
              <w:rPr>
                <w:b/>
                <w:lang w:val="bg-BG"/>
              </w:rPr>
            </w:pPr>
            <w:r w:rsidRPr="003A7ED4">
              <w:rPr>
                <w:b/>
                <w:lang w:val="bg-BG"/>
              </w:rPr>
              <w:t>Min</w:t>
            </w:r>
          </w:p>
        </w:tc>
        <w:tc>
          <w:tcPr>
            <w:tcW w:w="0" w:type="auto"/>
            <w:shd w:val="clear" w:color="auto" w:fill="D9D9D9" w:themeFill="background1" w:themeFillShade="D9"/>
            <w:vAlign w:val="center"/>
          </w:tcPr>
          <w:p w14:paraId="5BEB340B" w14:textId="77777777" w:rsidR="003A7ED4" w:rsidRPr="003A7ED4" w:rsidRDefault="003A7ED4" w:rsidP="003A7ED4">
            <w:pPr>
              <w:spacing w:after="120"/>
              <w:rPr>
                <w:b/>
                <w:lang w:val="bg-BG"/>
              </w:rPr>
            </w:pPr>
            <w:r w:rsidRPr="003A7ED4">
              <w:rPr>
                <w:b/>
                <w:lang w:val="bg-BG"/>
              </w:rPr>
              <w:t>Max</w:t>
            </w:r>
          </w:p>
        </w:tc>
        <w:tc>
          <w:tcPr>
            <w:tcW w:w="0" w:type="auto"/>
            <w:vMerge/>
            <w:shd w:val="clear" w:color="auto" w:fill="D9D9D9" w:themeFill="background1" w:themeFillShade="D9"/>
            <w:vAlign w:val="center"/>
          </w:tcPr>
          <w:p w14:paraId="69387F2F" w14:textId="77777777" w:rsidR="003A7ED4" w:rsidRPr="003A7ED4" w:rsidRDefault="003A7ED4" w:rsidP="003A7ED4">
            <w:pPr>
              <w:spacing w:after="120"/>
              <w:rPr>
                <w:b/>
                <w:lang w:val="bg-BG"/>
              </w:rPr>
            </w:pPr>
          </w:p>
        </w:tc>
        <w:tc>
          <w:tcPr>
            <w:tcW w:w="0" w:type="auto"/>
            <w:vMerge/>
            <w:shd w:val="clear" w:color="auto" w:fill="D9D9D9" w:themeFill="background1" w:themeFillShade="D9"/>
            <w:vAlign w:val="center"/>
          </w:tcPr>
          <w:p w14:paraId="37740B36" w14:textId="77777777" w:rsidR="003A7ED4" w:rsidRPr="003A7ED4" w:rsidRDefault="003A7ED4" w:rsidP="003A7ED4">
            <w:pPr>
              <w:spacing w:after="120"/>
              <w:rPr>
                <w:b/>
                <w:lang w:val="bg-BG"/>
              </w:rPr>
            </w:pPr>
          </w:p>
        </w:tc>
        <w:tc>
          <w:tcPr>
            <w:tcW w:w="0" w:type="auto"/>
            <w:vMerge/>
            <w:shd w:val="clear" w:color="auto" w:fill="D9D9D9" w:themeFill="background1" w:themeFillShade="D9"/>
            <w:vAlign w:val="center"/>
          </w:tcPr>
          <w:p w14:paraId="79DEE7FC" w14:textId="77777777" w:rsidR="003A7ED4" w:rsidRPr="003A7ED4" w:rsidRDefault="003A7ED4" w:rsidP="003A7ED4">
            <w:pPr>
              <w:spacing w:after="120"/>
              <w:rPr>
                <w:b/>
                <w:lang w:val="bg-BG"/>
              </w:rPr>
            </w:pPr>
          </w:p>
        </w:tc>
        <w:tc>
          <w:tcPr>
            <w:tcW w:w="0" w:type="auto"/>
            <w:shd w:val="clear" w:color="auto" w:fill="D9D9D9" w:themeFill="background1" w:themeFillShade="D9"/>
            <w:vAlign w:val="center"/>
          </w:tcPr>
          <w:p w14:paraId="7776B8C9" w14:textId="77777777" w:rsidR="003A7ED4" w:rsidRPr="003A7ED4" w:rsidRDefault="003A7ED4" w:rsidP="003A7ED4">
            <w:pPr>
              <w:spacing w:after="120"/>
              <w:rPr>
                <w:b/>
                <w:lang w:val="bg-BG"/>
              </w:rPr>
            </w:pPr>
            <w:r w:rsidRPr="003A7ED4">
              <w:rPr>
                <w:b/>
                <w:lang w:val="bg-BG"/>
              </w:rPr>
              <w:t>Pop.</w:t>
            </w:r>
          </w:p>
        </w:tc>
        <w:tc>
          <w:tcPr>
            <w:tcW w:w="0" w:type="auto"/>
            <w:shd w:val="clear" w:color="auto" w:fill="D9D9D9" w:themeFill="background1" w:themeFillShade="D9"/>
            <w:vAlign w:val="center"/>
          </w:tcPr>
          <w:p w14:paraId="209BFC2B" w14:textId="77777777" w:rsidR="003A7ED4" w:rsidRPr="003A7ED4" w:rsidRDefault="003A7ED4" w:rsidP="003A7ED4">
            <w:pPr>
              <w:spacing w:after="120"/>
              <w:rPr>
                <w:b/>
                <w:lang w:val="bg-BG"/>
              </w:rPr>
            </w:pPr>
            <w:r w:rsidRPr="003A7ED4">
              <w:rPr>
                <w:b/>
                <w:lang w:val="bg-BG"/>
              </w:rPr>
              <w:t>Con.</w:t>
            </w:r>
          </w:p>
        </w:tc>
        <w:tc>
          <w:tcPr>
            <w:tcW w:w="0" w:type="auto"/>
            <w:shd w:val="clear" w:color="auto" w:fill="D9D9D9" w:themeFill="background1" w:themeFillShade="D9"/>
            <w:vAlign w:val="center"/>
          </w:tcPr>
          <w:p w14:paraId="1B25CEEC" w14:textId="77777777" w:rsidR="003A7ED4" w:rsidRPr="003A7ED4" w:rsidRDefault="003A7ED4" w:rsidP="003A7ED4">
            <w:pPr>
              <w:spacing w:after="120"/>
              <w:rPr>
                <w:b/>
                <w:lang w:val="bg-BG"/>
              </w:rPr>
            </w:pPr>
            <w:r w:rsidRPr="003A7ED4">
              <w:rPr>
                <w:b/>
                <w:lang w:val="bg-BG"/>
              </w:rPr>
              <w:t>Iso.</w:t>
            </w:r>
          </w:p>
        </w:tc>
        <w:tc>
          <w:tcPr>
            <w:tcW w:w="0" w:type="auto"/>
            <w:shd w:val="clear" w:color="auto" w:fill="D9D9D9" w:themeFill="background1" w:themeFillShade="D9"/>
            <w:vAlign w:val="center"/>
          </w:tcPr>
          <w:p w14:paraId="147FEA49" w14:textId="77777777" w:rsidR="003A7ED4" w:rsidRPr="003A7ED4" w:rsidRDefault="003A7ED4" w:rsidP="003A7ED4">
            <w:pPr>
              <w:spacing w:after="120"/>
              <w:rPr>
                <w:b/>
                <w:lang w:val="bg-BG"/>
              </w:rPr>
            </w:pPr>
            <w:r w:rsidRPr="003A7ED4">
              <w:rPr>
                <w:b/>
                <w:lang w:val="bg-BG"/>
              </w:rPr>
              <w:t>Glo.</w:t>
            </w:r>
          </w:p>
        </w:tc>
      </w:tr>
      <w:tr w:rsidR="003A7ED4" w:rsidRPr="003A7ED4" w14:paraId="4CDDF225" w14:textId="77777777" w:rsidTr="004A357C">
        <w:trPr>
          <w:jc w:val="center"/>
        </w:trPr>
        <w:tc>
          <w:tcPr>
            <w:tcW w:w="0" w:type="auto"/>
            <w:shd w:val="clear" w:color="auto" w:fill="auto"/>
            <w:vAlign w:val="center"/>
          </w:tcPr>
          <w:p w14:paraId="1484E9CB" w14:textId="77777777" w:rsidR="003A7ED4" w:rsidRPr="003A7ED4" w:rsidRDefault="003A7ED4" w:rsidP="003A7ED4">
            <w:pPr>
              <w:spacing w:after="120"/>
              <w:rPr>
                <w:lang w:val="en-GB"/>
              </w:rPr>
            </w:pPr>
            <w:r w:rsidRPr="003A7ED4">
              <w:rPr>
                <w:lang w:val="en-GB"/>
              </w:rPr>
              <w:t>B</w:t>
            </w:r>
          </w:p>
        </w:tc>
        <w:tc>
          <w:tcPr>
            <w:tcW w:w="0" w:type="auto"/>
            <w:shd w:val="clear" w:color="auto" w:fill="auto"/>
          </w:tcPr>
          <w:p w14:paraId="4A09C7F8" w14:textId="77777777" w:rsidR="003A7ED4" w:rsidRPr="003A7ED4" w:rsidRDefault="003A7ED4" w:rsidP="003A7ED4">
            <w:pPr>
              <w:spacing w:after="120"/>
              <w:rPr>
                <w:i/>
                <w:iCs/>
                <w:lang w:val="bg-BG"/>
              </w:rPr>
            </w:pPr>
            <w:r w:rsidRPr="003A7ED4">
              <w:t>A</w:t>
            </w:r>
            <w:r w:rsidRPr="003A7ED4">
              <w:rPr>
                <w:lang w:val="en-GB"/>
              </w:rPr>
              <w:t>0</w:t>
            </w:r>
            <w:r w:rsidRPr="003A7ED4">
              <w:rPr>
                <w:lang w:val="bg-BG"/>
              </w:rPr>
              <w:t>02</w:t>
            </w:r>
          </w:p>
        </w:tc>
        <w:tc>
          <w:tcPr>
            <w:tcW w:w="0" w:type="auto"/>
            <w:shd w:val="clear" w:color="auto" w:fill="auto"/>
          </w:tcPr>
          <w:p w14:paraId="744949E9" w14:textId="77777777" w:rsidR="003A7ED4" w:rsidRPr="003A7ED4" w:rsidRDefault="003A7ED4" w:rsidP="003A7ED4">
            <w:pPr>
              <w:spacing w:after="120"/>
              <w:rPr>
                <w:i/>
                <w:iCs/>
                <w:lang w:val="en-GB"/>
              </w:rPr>
            </w:pPr>
            <w:r w:rsidRPr="003A7ED4">
              <w:rPr>
                <w:i/>
                <w:lang w:val="en-GB"/>
              </w:rPr>
              <w:t>Gavia arctica</w:t>
            </w:r>
          </w:p>
        </w:tc>
        <w:tc>
          <w:tcPr>
            <w:tcW w:w="0" w:type="auto"/>
            <w:shd w:val="clear" w:color="auto" w:fill="auto"/>
            <w:vAlign w:val="center"/>
          </w:tcPr>
          <w:p w14:paraId="3AA56129" w14:textId="77777777" w:rsidR="003A7ED4" w:rsidRPr="003A7ED4" w:rsidRDefault="003A7ED4" w:rsidP="003A7ED4">
            <w:pPr>
              <w:spacing w:after="120"/>
              <w:rPr>
                <w:lang w:val="bg-BG"/>
              </w:rPr>
            </w:pPr>
          </w:p>
        </w:tc>
        <w:tc>
          <w:tcPr>
            <w:tcW w:w="0" w:type="auto"/>
            <w:shd w:val="clear" w:color="auto" w:fill="auto"/>
            <w:vAlign w:val="center"/>
          </w:tcPr>
          <w:p w14:paraId="758D42EC" w14:textId="77777777" w:rsidR="003A7ED4" w:rsidRPr="003A7ED4" w:rsidRDefault="003A7ED4" w:rsidP="003A7ED4">
            <w:pPr>
              <w:spacing w:after="120"/>
              <w:rPr>
                <w:lang w:val="bg-BG"/>
              </w:rPr>
            </w:pPr>
          </w:p>
        </w:tc>
        <w:tc>
          <w:tcPr>
            <w:tcW w:w="0" w:type="auto"/>
            <w:gridSpan w:val="2"/>
            <w:shd w:val="clear" w:color="auto" w:fill="auto"/>
            <w:vAlign w:val="bottom"/>
          </w:tcPr>
          <w:p w14:paraId="474D608E" w14:textId="77777777" w:rsidR="003A7ED4" w:rsidRPr="003A7ED4" w:rsidRDefault="003A7ED4" w:rsidP="003A7ED4">
            <w:pPr>
              <w:spacing w:after="120"/>
              <w:rPr>
                <w:lang w:val="bg-BG"/>
              </w:rPr>
            </w:pPr>
            <w:r w:rsidRPr="003A7ED4">
              <w:t>w</w:t>
            </w:r>
          </w:p>
        </w:tc>
        <w:tc>
          <w:tcPr>
            <w:tcW w:w="0" w:type="auto"/>
            <w:shd w:val="clear" w:color="auto" w:fill="auto"/>
            <w:vAlign w:val="bottom"/>
          </w:tcPr>
          <w:p w14:paraId="7E7DF522" w14:textId="77777777" w:rsidR="003A7ED4" w:rsidRPr="003A7ED4" w:rsidRDefault="003A7ED4" w:rsidP="003A7ED4">
            <w:pPr>
              <w:spacing w:after="120"/>
              <w:rPr>
                <w:color w:val="FF0000"/>
                <w:lang w:val="en-GB"/>
              </w:rPr>
            </w:pPr>
            <w:r w:rsidRPr="003A7ED4">
              <w:rPr>
                <w:color w:val="FF0000"/>
                <w:lang w:val="en-GB"/>
              </w:rPr>
              <w:t>1</w:t>
            </w:r>
          </w:p>
        </w:tc>
        <w:tc>
          <w:tcPr>
            <w:tcW w:w="0" w:type="auto"/>
            <w:shd w:val="clear" w:color="auto" w:fill="auto"/>
            <w:vAlign w:val="bottom"/>
          </w:tcPr>
          <w:p w14:paraId="4132197B" w14:textId="77777777" w:rsidR="003A7ED4" w:rsidRPr="003A7ED4" w:rsidRDefault="003A7ED4" w:rsidP="003A7ED4">
            <w:pPr>
              <w:spacing w:after="120"/>
              <w:rPr>
                <w:color w:val="FF0000"/>
              </w:rPr>
            </w:pPr>
            <w:r w:rsidRPr="003A7ED4">
              <w:rPr>
                <w:color w:val="FF0000"/>
              </w:rPr>
              <w:t>2</w:t>
            </w:r>
          </w:p>
        </w:tc>
        <w:tc>
          <w:tcPr>
            <w:tcW w:w="0" w:type="auto"/>
            <w:shd w:val="clear" w:color="auto" w:fill="auto"/>
            <w:vAlign w:val="bottom"/>
          </w:tcPr>
          <w:p w14:paraId="3A084E8A" w14:textId="77777777" w:rsidR="003A7ED4" w:rsidRPr="003A7ED4" w:rsidRDefault="003A7ED4" w:rsidP="003A7ED4">
            <w:pPr>
              <w:spacing w:after="120"/>
            </w:pPr>
            <w:r w:rsidRPr="003A7ED4">
              <w:t>i</w:t>
            </w:r>
          </w:p>
        </w:tc>
        <w:tc>
          <w:tcPr>
            <w:tcW w:w="0" w:type="auto"/>
            <w:shd w:val="clear" w:color="auto" w:fill="auto"/>
            <w:vAlign w:val="bottom"/>
          </w:tcPr>
          <w:p w14:paraId="6BB9C937" w14:textId="77777777" w:rsidR="003A7ED4" w:rsidRPr="003A7ED4" w:rsidRDefault="003A7ED4" w:rsidP="003A7ED4">
            <w:pPr>
              <w:spacing w:after="120"/>
            </w:pPr>
          </w:p>
        </w:tc>
        <w:tc>
          <w:tcPr>
            <w:tcW w:w="0" w:type="auto"/>
            <w:shd w:val="clear" w:color="auto" w:fill="auto"/>
            <w:vAlign w:val="bottom"/>
          </w:tcPr>
          <w:p w14:paraId="51692EF4" w14:textId="77777777" w:rsidR="003A7ED4" w:rsidRPr="003A7ED4" w:rsidRDefault="003A7ED4" w:rsidP="003A7ED4">
            <w:pPr>
              <w:spacing w:after="120"/>
            </w:pPr>
            <w:r w:rsidRPr="003A7ED4">
              <w:t>G</w:t>
            </w:r>
          </w:p>
        </w:tc>
        <w:tc>
          <w:tcPr>
            <w:tcW w:w="0" w:type="auto"/>
            <w:shd w:val="clear" w:color="auto" w:fill="auto"/>
            <w:vAlign w:val="bottom"/>
          </w:tcPr>
          <w:p w14:paraId="4B3B16BD" w14:textId="77777777" w:rsidR="003A7ED4" w:rsidRPr="003A7ED4" w:rsidRDefault="003A7ED4" w:rsidP="003A7ED4">
            <w:pPr>
              <w:spacing w:after="120"/>
              <w:rPr>
                <w:lang w:val="bg-BG"/>
              </w:rPr>
            </w:pPr>
            <w:r w:rsidRPr="003A7ED4">
              <w:t>C</w:t>
            </w:r>
          </w:p>
        </w:tc>
        <w:tc>
          <w:tcPr>
            <w:tcW w:w="0" w:type="auto"/>
            <w:shd w:val="clear" w:color="auto" w:fill="auto"/>
            <w:vAlign w:val="bottom"/>
          </w:tcPr>
          <w:p w14:paraId="34E4312B" w14:textId="77777777" w:rsidR="003A7ED4" w:rsidRPr="003A7ED4" w:rsidRDefault="003A7ED4" w:rsidP="003A7ED4">
            <w:pPr>
              <w:spacing w:after="120"/>
            </w:pPr>
            <w:r w:rsidRPr="003A7ED4">
              <w:t>B</w:t>
            </w:r>
          </w:p>
        </w:tc>
        <w:tc>
          <w:tcPr>
            <w:tcW w:w="0" w:type="auto"/>
            <w:shd w:val="clear" w:color="auto" w:fill="auto"/>
            <w:vAlign w:val="bottom"/>
          </w:tcPr>
          <w:p w14:paraId="313F16AA" w14:textId="77777777" w:rsidR="003A7ED4" w:rsidRPr="003A7ED4" w:rsidRDefault="003A7ED4" w:rsidP="003A7ED4">
            <w:pPr>
              <w:spacing w:after="120"/>
              <w:rPr>
                <w:lang w:val="bg-BG"/>
              </w:rPr>
            </w:pPr>
            <w:r w:rsidRPr="003A7ED4">
              <w:t>C</w:t>
            </w:r>
          </w:p>
        </w:tc>
        <w:tc>
          <w:tcPr>
            <w:tcW w:w="0" w:type="auto"/>
            <w:shd w:val="clear" w:color="auto" w:fill="auto"/>
            <w:vAlign w:val="bottom"/>
          </w:tcPr>
          <w:p w14:paraId="5C553BA4" w14:textId="77777777" w:rsidR="003A7ED4" w:rsidRPr="003A7ED4" w:rsidRDefault="003A7ED4" w:rsidP="003A7ED4">
            <w:pPr>
              <w:spacing w:after="120"/>
              <w:rPr>
                <w:lang w:val="bg-BG"/>
              </w:rPr>
            </w:pPr>
            <w:r w:rsidRPr="003A7ED4">
              <w:t>C</w:t>
            </w:r>
          </w:p>
        </w:tc>
      </w:tr>
    </w:tbl>
    <w:p w14:paraId="5A533F7F" w14:textId="46B7C92C" w:rsidR="00A658D0" w:rsidRDefault="00A658D0" w:rsidP="004A4D89">
      <w:pPr>
        <w:spacing w:after="120"/>
        <w:rPr>
          <w:lang w:val="bg-BG"/>
        </w:rPr>
      </w:pPr>
    </w:p>
    <w:p w14:paraId="452787AC" w14:textId="77777777" w:rsidR="00182E02" w:rsidRDefault="00182E02" w:rsidP="00182E02">
      <w:pPr>
        <w:pStyle w:val="Heading1"/>
        <w:spacing w:after="120"/>
        <w:jc w:val="center"/>
        <w:rPr>
          <w:lang w:val="en-GB"/>
        </w:rPr>
      </w:pPr>
      <w:bookmarkStart w:id="4" w:name="_Toc87487748"/>
      <w:r>
        <w:rPr>
          <w:lang w:val="bg-BG"/>
        </w:rPr>
        <w:t xml:space="preserve">Специфични цели за А004 </w:t>
      </w:r>
      <w:r w:rsidRPr="009E211B">
        <w:rPr>
          <w:i/>
          <w:lang w:val="en-GB"/>
        </w:rPr>
        <w:t>Tachybaptus ruficollis</w:t>
      </w:r>
      <w:r>
        <w:rPr>
          <w:lang w:val="en-GB"/>
        </w:rPr>
        <w:t xml:space="preserve"> (</w:t>
      </w:r>
      <w:r>
        <w:rPr>
          <w:lang w:val="bg-BG"/>
        </w:rPr>
        <w:t>малък гмурец</w:t>
      </w:r>
      <w:r>
        <w:rPr>
          <w:lang w:val="en-GB"/>
        </w:rPr>
        <w:t>)</w:t>
      </w:r>
      <w:bookmarkEnd w:id="4"/>
    </w:p>
    <w:p w14:paraId="188C9AC4" w14:textId="77777777" w:rsidR="00182E02" w:rsidRDefault="00182E02" w:rsidP="00182E02">
      <w:pPr>
        <w:spacing w:after="120"/>
        <w:rPr>
          <w:lang w:val="en-GB"/>
        </w:rPr>
      </w:pPr>
    </w:p>
    <w:p w14:paraId="651A1D67" w14:textId="77777777" w:rsidR="00182E02" w:rsidRPr="00DF27C5" w:rsidRDefault="00182E02" w:rsidP="00182E02">
      <w:pPr>
        <w:spacing w:after="120"/>
        <w:rPr>
          <w:b/>
          <w:lang w:val="bg-BG"/>
        </w:rPr>
      </w:pPr>
      <w:r w:rsidRPr="00DF27C5">
        <w:rPr>
          <w:b/>
          <w:lang w:val="bg-BG"/>
        </w:rPr>
        <w:t>Кратка характеристика на вида</w:t>
      </w:r>
    </w:p>
    <w:p w14:paraId="35E6EE35" w14:textId="6C90F787" w:rsidR="00182E02" w:rsidRPr="00DF27C5" w:rsidRDefault="00182E02" w:rsidP="00A51652">
      <w:pPr>
        <w:spacing w:after="120"/>
        <w:jc w:val="both"/>
        <w:rPr>
          <w:lang w:val="bg-BG"/>
        </w:rPr>
      </w:pPr>
      <w:r w:rsidRPr="00DF27C5">
        <w:rPr>
          <w:lang w:val="bg-BG"/>
        </w:rPr>
        <w:t>Дължината на тялото 23-29 cm, тегло 0,120 – 0,235 kg, размахът на крилата - 40-45 cm. В брачно оперение темето, гърбът и вратът са черно-кафяви. Бузите, шията и горната част на гърдите са кестеняво-рижи. Тялото отстрани е черно-кафяво. В зимно оперение общата окраска е по-светла и размита. Бузите, шията и гърдите бежавокафяви. Подбрадието и коремът – бели. Гърбът е тъмен. Без полов диморфизъм, със слаби възрастови различия. Младите са като възрастните в зимно оперение, но с тъмни ивици зад и под окото. (</w:t>
      </w:r>
      <w:r w:rsidR="009E7826">
        <w:rPr>
          <w:lang w:val="bg-BG"/>
        </w:rPr>
        <w:t>Svensson et al., 2009</w:t>
      </w:r>
      <w:r w:rsidRPr="00DF27C5">
        <w:rPr>
          <w:lang w:val="bg-BG"/>
        </w:rPr>
        <w:t xml:space="preserve">, Симеонов и др. 1990, Cramp, Simmons, 1977). </w:t>
      </w:r>
    </w:p>
    <w:p w14:paraId="774D2F68" w14:textId="77777777" w:rsidR="00182E02" w:rsidRPr="00DF27C5" w:rsidRDefault="00182E02" w:rsidP="00A51652">
      <w:pPr>
        <w:spacing w:after="120"/>
        <w:jc w:val="both"/>
        <w:rPr>
          <w:i/>
          <w:lang w:val="bg-BG"/>
        </w:rPr>
      </w:pPr>
      <w:r w:rsidRPr="00DF27C5">
        <w:rPr>
          <w:i/>
          <w:lang w:val="bg-BG"/>
        </w:rPr>
        <w:t>Характер на пребиваване в страната</w:t>
      </w:r>
    </w:p>
    <w:p w14:paraId="6720A5E9" w14:textId="237031CD" w:rsidR="00182E02" w:rsidRPr="00DF27C5" w:rsidRDefault="00182E02" w:rsidP="00A51652">
      <w:pPr>
        <w:spacing w:after="120"/>
        <w:jc w:val="both"/>
        <w:rPr>
          <w:lang w:val="bg-BG"/>
        </w:rPr>
      </w:pPr>
      <w:r w:rsidRPr="00DF27C5">
        <w:rPr>
          <w:lang w:val="bg-BG"/>
        </w:rPr>
        <w:t xml:space="preserve">Гнездящ, мигриращ и зимуващ вид за страната. Зимува по незамръзналите водоеми в границите на гнездовия ареал. Птици от Северна и Средна Европа зимуват по Черноморието. Миграцията е от началото на септември до март. В средата на зимата по водоемите на страната се задържат няколко стотин екземпляра – между 400 и 1500 индивида съгласно </w:t>
      </w:r>
      <w:r w:rsidR="00D90B11">
        <w:rPr>
          <w:lang w:val="bg-BG"/>
        </w:rPr>
        <w:t>Докладването</w:t>
      </w:r>
      <w:r w:rsidRPr="00DF27C5">
        <w:rPr>
          <w:lang w:val="bg-BG"/>
        </w:rPr>
        <w:t xml:space="preserve"> от 2019 г. По-големи струпвания са установени във Варненското езеро, залива при Бургас и яз. Искър.</w:t>
      </w:r>
    </w:p>
    <w:p w14:paraId="6A89C2AB" w14:textId="77777777" w:rsidR="00182E02" w:rsidRPr="00DF27C5" w:rsidRDefault="00182E02" w:rsidP="00A51652">
      <w:pPr>
        <w:spacing w:after="120"/>
        <w:jc w:val="both"/>
        <w:rPr>
          <w:lang w:val="bg-BG"/>
        </w:rPr>
      </w:pPr>
      <w:r w:rsidRPr="00DF27C5">
        <w:rPr>
          <w:lang w:val="bg-BG"/>
        </w:rPr>
        <w:t>Гнезди на отделни двойки и в колонии. Снася в края на април, началото на май 4 до 10 бели яйца. Малките са гнездобегълци. (Симе</w:t>
      </w:r>
      <w:r>
        <w:rPr>
          <w:lang w:val="bg-BG"/>
        </w:rPr>
        <w:t>онов и др. 1990)</w:t>
      </w:r>
      <w:r w:rsidRPr="00DF27C5">
        <w:rPr>
          <w:lang w:val="bg-BG"/>
        </w:rPr>
        <w:t xml:space="preserve">. </w:t>
      </w:r>
    </w:p>
    <w:p w14:paraId="41FE10F5" w14:textId="77777777" w:rsidR="00182E02" w:rsidRPr="00DF27C5" w:rsidRDefault="00182E02" w:rsidP="00A51652">
      <w:pPr>
        <w:spacing w:after="120"/>
        <w:jc w:val="both"/>
        <w:rPr>
          <w:i/>
          <w:lang w:val="bg-BG"/>
        </w:rPr>
      </w:pPr>
      <w:r w:rsidRPr="00DF27C5">
        <w:rPr>
          <w:i/>
          <w:lang w:val="bg-BG"/>
        </w:rPr>
        <w:t>Характерно местообитание</w:t>
      </w:r>
    </w:p>
    <w:p w14:paraId="4ADD63FD" w14:textId="77777777" w:rsidR="00182E02" w:rsidRPr="00DF27C5" w:rsidRDefault="00182E02" w:rsidP="00A51652">
      <w:pPr>
        <w:spacing w:after="120"/>
        <w:jc w:val="both"/>
        <w:rPr>
          <w:lang w:val="bg-BG"/>
        </w:rPr>
      </w:pPr>
      <w:r w:rsidRPr="00DF27C5">
        <w:rPr>
          <w:lang w:val="bg-BG"/>
        </w:rPr>
        <w:t xml:space="preserve">През размножителния период, миграция и зимуване обитава както равнинните, така и планински водоеми. Среща се в малки и големи сладководни или бракични водоеми, като езера, реки, блата, </w:t>
      </w:r>
      <w:r w:rsidRPr="00DF27C5">
        <w:rPr>
          <w:lang w:val="bg-BG"/>
        </w:rPr>
        <w:lastRenderedPageBreak/>
        <w:t xml:space="preserve">канали, рибарници, утайници и др., обрасли с тръстика, камъш, папур и друга водна растителност до 800 м.н.в. </w:t>
      </w:r>
    </w:p>
    <w:p w14:paraId="2A51CAB6" w14:textId="77777777" w:rsidR="00182E02" w:rsidRPr="00DF27C5" w:rsidRDefault="00182E02" w:rsidP="00A51652">
      <w:pPr>
        <w:spacing w:after="120"/>
        <w:jc w:val="both"/>
        <w:rPr>
          <w:lang w:val="bg-BG"/>
        </w:rPr>
      </w:pPr>
      <w:r w:rsidRPr="00DF27C5">
        <w:rPr>
          <w:lang w:val="bg-BG"/>
        </w:rPr>
        <w:t>При миграция и зимуване се концентрира предимно по морските заливи, крайморските езера и блата и язовирите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1EDA6DE1" w14:textId="77777777" w:rsidR="00182E02" w:rsidRPr="00DF27C5" w:rsidRDefault="00182E02" w:rsidP="00A51652">
      <w:pPr>
        <w:spacing w:after="120"/>
        <w:jc w:val="both"/>
        <w:rPr>
          <w:i/>
          <w:lang w:val="bg-BG"/>
        </w:rPr>
      </w:pPr>
      <w:r w:rsidRPr="00DF27C5">
        <w:rPr>
          <w:i/>
          <w:lang w:val="bg-BG"/>
        </w:rPr>
        <w:t>Хранене</w:t>
      </w:r>
    </w:p>
    <w:p w14:paraId="3CB60856" w14:textId="77777777" w:rsidR="00182E02" w:rsidRPr="00DF27C5" w:rsidRDefault="00182E02" w:rsidP="00A51652">
      <w:pPr>
        <w:spacing w:after="120"/>
        <w:jc w:val="both"/>
        <w:rPr>
          <w:lang w:val="bg-BG"/>
        </w:rPr>
      </w:pPr>
      <w:r w:rsidRPr="00DF27C5">
        <w:rPr>
          <w:lang w:val="bg-BG"/>
        </w:rPr>
        <w:t>Храни се с дребна риба, ракообразни, миди, жаби, водни насекоми и техните ларви, а също така и с водорасли (Симеонов и др. 1990).</w:t>
      </w:r>
    </w:p>
    <w:p w14:paraId="2E6A9C8A" w14:textId="77777777" w:rsidR="00182E02" w:rsidRPr="00DF27C5" w:rsidRDefault="00182E02" w:rsidP="00A51652">
      <w:pPr>
        <w:spacing w:after="120"/>
        <w:jc w:val="both"/>
        <w:rPr>
          <w:b/>
          <w:lang w:val="bg-BG"/>
        </w:rPr>
      </w:pPr>
      <w:r w:rsidRPr="00DF27C5">
        <w:rPr>
          <w:b/>
          <w:lang w:val="bg-BG"/>
        </w:rPr>
        <w:t>Разпространение, природозащитно състояние и тенденции в популацията на вида на национално ниво</w:t>
      </w:r>
    </w:p>
    <w:p w14:paraId="4B04370B" w14:textId="77777777" w:rsidR="00182E02" w:rsidRPr="00DF27C5" w:rsidRDefault="00182E02" w:rsidP="00A51652">
      <w:pPr>
        <w:spacing w:after="120"/>
        <w:jc w:val="both"/>
        <w:rPr>
          <w:lang w:val="bg-BG"/>
        </w:rPr>
      </w:pPr>
      <w:r w:rsidRPr="00DF27C5">
        <w:rPr>
          <w:lang w:val="bg-BG"/>
        </w:rPr>
        <w:t>Видът е разпространен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 ред., 2007).</w:t>
      </w:r>
    </w:p>
    <w:p w14:paraId="7BC083D3" w14:textId="77777777" w:rsidR="00182E02" w:rsidRPr="00DF27C5" w:rsidRDefault="00182E02" w:rsidP="00A51652">
      <w:pPr>
        <w:spacing w:after="120"/>
        <w:jc w:val="both"/>
        <w:rPr>
          <w:lang w:val="bg-BG"/>
        </w:rPr>
      </w:pPr>
      <w:r w:rsidRPr="00DF27C5">
        <w:rPr>
          <w:lang w:val="bg-BG"/>
        </w:rPr>
        <w:t>В Тунджанската равнина гнездови находища има по р. Тунджа, в редица рибарници, язовири и микроязовири. През зимния период малките гмурци се концентрират в речните вирове по р. Тунджа, кариерите покрай реката и язовирите (Даскалова и др., 2020).</w:t>
      </w:r>
    </w:p>
    <w:p w14:paraId="238E25E6" w14:textId="77777777" w:rsidR="00182E02" w:rsidRPr="00DF27C5" w:rsidRDefault="00182E02" w:rsidP="00A51652">
      <w:pPr>
        <w:spacing w:after="120"/>
        <w:jc w:val="both"/>
        <w:rPr>
          <w:lang w:val="bg-BG"/>
        </w:rPr>
      </w:pPr>
      <w:r w:rsidRPr="00DF27C5">
        <w:rPr>
          <w:lang w:val="bg-BG"/>
        </w:rPr>
        <w:t>По дунавското крайбрежие видът е разпространен в почти всички подходящи местообитания, но не е многочислен. Регистриран е във влажни зони, покрити с гъсти тръстикови масиви. Броят варира между 24 и 50 гнездящи двойки, но предвид характера на местообитанието и ниската откриваемост, вероятно числеността</w:t>
      </w:r>
      <w:r>
        <w:rPr>
          <w:lang w:val="bg-BG"/>
        </w:rPr>
        <w:t xml:space="preserve"> е по-висока (Shurulinkov et al., 2019а</w:t>
      </w:r>
      <w:r w:rsidRPr="00DF27C5">
        <w:rPr>
          <w:lang w:val="bg-BG"/>
        </w:rPr>
        <w:t>).</w:t>
      </w:r>
    </w:p>
    <w:p w14:paraId="1F509FEE" w14:textId="5AA3931D" w:rsidR="00182E02" w:rsidRPr="00DF27C5" w:rsidRDefault="00182E02" w:rsidP="00A51652">
      <w:pPr>
        <w:spacing w:after="120"/>
        <w:jc w:val="both"/>
        <w:rPr>
          <w:lang w:val="bg-BG"/>
        </w:rPr>
      </w:pPr>
      <w:r w:rsidRPr="00DF27C5">
        <w:rPr>
          <w:lang w:val="bg-BG"/>
        </w:rPr>
        <w:t>Според IUCN видът е слабо засегнат – LC (Least Concern). Включен в Червената книга на България в категорията „Уязвим вид</w:t>
      </w:r>
      <w:r w:rsidR="008353B0">
        <w:rPr>
          <w:lang w:val="bg-BG"/>
        </w:rPr>
        <w:t>”</w:t>
      </w:r>
      <w:r w:rsidRPr="00DF27C5">
        <w:rPr>
          <w:lang w:val="bg-BG"/>
        </w:rPr>
        <w:t>. Включен в Приложение 3 на ЗБР.</w:t>
      </w:r>
    </w:p>
    <w:p w14:paraId="731429DA" w14:textId="25586EB5" w:rsidR="00182E02" w:rsidRPr="00DF27C5" w:rsidRDefault="00182E02" w:rsidP="00A51652">
      <w:pPr>
        <w:spacing w:after="120"/>
        <w:jc w:val="both"/>
        <w:rPr>
          <w:lang w:val="bg-BG"/>
        </w:rPr>
      </w:pPr>
      <w:r w:rsidRPr="00DF27C5">
        <w:rPr>
          <w:lang w:val="bg-BG"/>
        </w:rPr>
        <w:t xml:space="preserve">Съгласно </w:t>
      </w:r>
      <w:r w:rsidR="00D90B11">
        <w:rPr>
          <w:lang w:val="bg-BG"/>
        </w:rPr>
        <w:t>Докладването</w:t>
      </w:r>
      <w:r w:rsidRPr="00DF27C5">
        <w:rPr>
          <w:lang w:val="bg-BG"/>
        </w:rPr>
        <w:t xml:space="preserve"> от 2019 г. (за периода 2013 – 2018 г.) националната гнездяща популация на вида се оценява на </w:t>
      </w:r>
      <w:r w:rsidRPr="002E60F3">
        <w:rPr>
          <w:b/>
          <w:lang w:val="bg-BG"/>
        </w:rPr>
        <w:t>500 – 1500 двойки</w:t>
      </w:r>
      <w:r w:rsidRPr="00DF27C5">
        <w:rPr>
          <w:lang w:val="bg-BG"/>
        </w:rPr>
        <w:t>, а според Янков</w:t>
      </w:r>
      <w:r>
        <w:rPr>
          <w:lang w:val="bg-BG"/>
        </w:rPr>
        <w:t xml:space="preserve"> отг. ред.</w:t>
      </w:r>
      <w:r w:rsidRPr="00DF27C5">
        <w:rPr>
          <w:lang w:val="bg-BG"/>
        </w:rPr>
        <w:t xml:space="preserve"> </w:t>
      </w:r>
      <w:r>
        <w:rPr>
          <w:lang w:val="bg-BG"/>
        </w:rPr>
        <w:t>(</w:t>
      </w:r>
      <w:r w:rsidRPr="00DF27C5">
        <w:rPr>
          <w:lang w:val="bg-BG"/>
        </w:rPr>
        <w:t>2007</w:t>
      </w:r>
      <w:r>
        <w:rPr>
          <w:lang w:val="bg-BG"/>
        </w:rPr>
        <w:t>)</w:t>
      </w:r>
      <w:r w:rsidRPr="00DF27C5">
        <w:rPr>
          <w:lang w:val="bg-BG"/>
        </w:rPr>
        <w:t xml:space="preserve"> числеността е 800 – 1900 двойки. Краткосрочната тенденция на популацията (за периода 2000 – 2018 г.), както и дългосрочната (за периода 1980 – 2018 г.) е </w:t>
      </w:r>
      <w:r w:rsidRPr="002E60F3">
        <w:rPr>
          <w:b/>
          <w:lang w:val="bg-BG"/>
        </w:rPr>
        <w:t>неизвестна</w:t>
      </w:r>
      <w:r w:rsidRPr="00DF27C5">
        <w:rPr>
          <w:lang w:val="bg-BG"/>
        </w:rPr>
        <w:t>. За гнездовата популация са посочени следните заплахи: G05, G06, J02, F02.</w:t>
      </w:r>
    </w:p>
    <w:p w14:paraId="67967978" w14:textId="77777777" w:rsidR="00182E02" w:rsidRPr="00DF27C5" w:rsidRDefault="00182E02" w:rsidP="00A51652">
      <w:pPr>
        <w:spacing w:after="120"/>
        <w:jc w:val="both"/>
        <w:rPr>
          <w:lang w:val="bg-BG"/>
        </w:rPr>
      </w:pPr>
      <w:r w:rsidRPr="00DF27C5">
        <w:rPr>
          <w:lang w:val="bg-BG"/>
        </w:rPr>
        <w:t>Зимуващата популация е оценена на 400 – 1</w:t>
      </w:r>
      <w:r>
        <w:rPr>
          <w:lang w:val="bg-BG"/>
        </w:rPr>
        <w:t xml:space="preserve">500 индивида, като по данни от </w:t>
      </w:r>
      <w:r w:rsidRPr="00DF27C5">
        <w:rPr>
          <w:lang w:val="bg-BG"/>
        </w:rPr>
        <w:t xml:space="preserve">Средно зимно преброяване за България през период 2013-2018, минималната зимуваща популация е 384 индивида, а максималната – 987. Краткосрочната тенденция на популацията (за периода 2000 – 2018 г.) е нарастваща, а дългосрочната (за периода 1980 – 2018 г.) е флуктуираща, променлива. </w:t>
      </w:r>
    </w:p>
    <w:p w14:paraId="12BED261" w14:textId="77777777" w:rsidR="00182E02" w:rsidRPr="00DF27C5" w:rsidRDefault="00182E02" w:rsidP="00A51652">
      <w:pPr>
        <w:spacing w:after="120"/>
        <w:jc w:val="both"/>
        <w:rPr>
          <w:lang w:val="bg-BG"/>
        </w:rPr>
      </w:pPr>
      <w:r w:rsidRPr="00DF27C5">
        <w:rPr>
          <w:lang w:val="bg-BG"/>
        </w:rPr>
        <w:t>Мигриращата национална популация е оценена на 500 – 1000 индивида. За мигриращата популация са посочени следните заплахи: К04, F26, G12.</w:t>
      </w:r>
    </w:p>
    <w:p w14:paraId="3D99884A" w14:textId="1B4B2C10" w:rsidR="00182E02" w:rsidRDefault="00182E02" w:rsidP="00A51652">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460E4970" w14:textId="20E23C42" w:rsidR="00182E02" w:rsidRDefault="00182E02" w:rsidP="00A51652">
      <w:pPr>
        <w:spacing w:after="120"/>
        <w:jc w:val="both"/>
        <w:rPr>
          <w:lang w:val="bg-BG"/>
        </w:rPr>
      </w:pPr>
      <w:r>
        <w:rPr>
          <w:lang w:val="bg-BG"/>
        </w:rPr>
        <w:t xml:space="preserve">Съгласно СФД на зоната вида е гнездящ и зимуващ. Гнездящата популация се оценява на </w:t>
      </w:r>
      <w:r>
        <w:rPr>
          <w:b/>
          <w:lang w:val="bg-BG"/>
        </w:rPr>
        <w:t>5 – 15</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Pr>
          <w:b/>
          <w:lang w:val="bg-BG"/>
        </w:rPr>
        <w:t>1,0</w:t>
      </w:r>
      <w:r w:rsidRPr="00011DCA">
        <w:rPr>
          <w:b/>
          <w:lang w:val="bg-BG"/>
        </w:rPr>
        <w:t xml:space="preserve"> % от националната</w:t>
      </w:r>
      <w:r>
        <w:rPr>
          <w:lang w:val="bg-BG"/>
        </w:rPr>
        <w:t xml:space="preserve"> гнездяща популация (оценка „</w:t>
      </w:r>
      <w:r>
        <w:rPr>
          <w:lang w:val="en-GB"/>
        </w:rPr>
        <w:t>C</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2D241D43" w14:textId="1BD77327" w:rsidR="00182E02" w:rsidRDefault="00182E02" w:rsidP="00182E02">
      <w:pPr>
        <w:spacing w:after="120"/>
        <w:jc w:val="both"/>
        <w:rPr>
          <w:lang w:val="bg-BG"/>
        </w:rPr>
      </w:pPr>
      <w:r>
        <w:rPr>
          <w:lang w:val="bg-BG"/>
        </w:rPr>
        <w:lastRenderedPageBreak/>
        <w:t xml:space="preserve">Според СФД зимуващата популация на вида се оценява на </w:t>
      </w:r>
      <w:r>
        <w:rPr>
          <w:b/>
          <w:lang w:val="bg-BG"/>
        </w:rPr>
        <w:t>10</w:t>
      </w:r>
      <w:r w:rsidRPr="00EF7E79">
        <w:rPr>
          <w:b/>
          <w:lang w:val="bg-BG"/>
        </w:rPr>
        <w:t xml:space="preserve"> индивида</w:t>
      </w:r>
      <w:r>
        <w:rPr>
          <w:lang w:val="bg-BG"/>
        </w:rPr>
        <w:t xml:space="preserve">, което е </w:t>
      </w:r>
      <w:r>
        <w:rPr>
          <w:b/>
          <w:lang w:val="bg-BG"/>
        </w:rPr>
        <w:t>0,6</w:t>
      </w:r>
      <w:r w:rsidRPr="0076031E">
        <w:rPr>
          <w:b/>
          <w:lang w:val="bg-BG"/>
        </w:rPr>
        <w:t xml:space="preserve"> – </w:t>
      </w:r>
      <w:r>
        <w:rPr>
          <w:b/>
          <w:lang w:val="bg-BG"/>
        </w:rPr>
        <w:t>2,5</w:t>
      </w:r>
      <w:r w:rsidRPr="0076031E">
        <w:rPr>
          <w:b/>
          <w:lang w:val="bg-BG"/>
        </w:rPr>
        <w:t xml:space="preserve"> % от националната зимуваща</w:t>
      </w:r>
      <w:r>
        <w:rPr>
          <w:lang w:val="bg-BG"/>
        </w:rPr>
        <w:t xml:space="preserve"> популация (оценка „</w:t>
      </w:r>
      <w:r>
        <w:rPr>
          <w:lang w:val="en-GB"/>
        </w:rPr>
        <w:t>C</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5D83696E" w14:textId="77777777" w:rsidR="00182E02" w:rsidRDefault="00182E02" w:rsidP="00182E02">
      <w:pPr>
        <w:spacing w:after="120"/>
        <w:jc w:val="both"/>
        <w:rPr>
          <w:lang w:val="bg-BG"/>
        </w:rPr>
      </w:pPr>
      <w:r w:rsidRPr="005657D0">
        <w:rPr>
          <w:i/>
          <w:lang w:val="bg-BG"/>
        </w:rPr>
        <w:t>Анализ на наличната информация</w:t>
      </w:r>
      <w:r w:rsidRPr="001556D5">
        <w:rPr>
          <w:lang w:val="bg-BG"/>
        </w:rPr>
        <w:t xml:space="preserve"> </w:t>
      </w:r>
    </w:p>
    <w:p w14:paraId="157095DA" w14:textId="4BCDCD8D" w:rsidR="00182E02" w:rsidRPr="00422427" w:rsidRDefault="00182E02" w:rsidP="00182E02">
      <w:pPr>
        <w:spacing w:after="120"/>
        <w:jc w:val="both"/>
        <w:rPr>
          <w:lang w:val="en-GB"/>
        </w:rPr>
      </w:pPr>
      <w:r>
        <w:rPr>
          <w:color w:val="000000" w:themeColor="text1"/>
          <w:lang w:val="bg-BG"/>
        </w:rPr>
        <w:t>При високи нива на р. Дунав малкия гмурец е добре представен в Персинските блата на СЗЗ „Комплекс Беленски острови</w:t>
      </w:r>
      <w:r w:rsidR="008353B0">
        <w:rPr>
          <w:color w:val="000000" w:themeColor="text1"/>
          <w:lang w:val="bg-BG"/>
        </w:rPr>
        <w:t>”</w:t>
      </w:r>
      <w:r>
        <w:rPr>
          <w:color w:val="000000" w:themeColor="text1"/>
          <w:lang w:val="bg-BG"/>
        </w:rPr>
        <w:t xml:space="preserve">. Публикуваната информация за гнезденето на вида в СЗЗ сочи 3 – 15 двойки  за 2006 и периода 2010 – 2013 г. според </w:t>
      </w:r>
      <w:r>
        <w:rPr>
          <w:color w:val="000000" w:themeColor="text1"/>
          <w:lang w:val="en-GB"/>
        </w:rPr>
        <w:t xml:space="preserve">Shurulinkov et al. </w:t>
      </w:r>
      <w:r>
        <w:rPr>
          <w:color w:val="000000" w:themeColor="text1"/>
          <w:lang w:val="bg-BG"/>
        </w:rPr>
        <w:t>(</w:t>
      </w:r>
      <w:r>
        <w:rPr>
          <w:color w:val="000000" w:themeColor="text1"/>
          <w:lang w:val="en-GB"/>
        </w:rPr>
        <w:t>2019</w:t>
      </w:r>
      <w:r>
        <w:rPr>
          <w:color w:val="000000" w:themeColor="text1"/>
          <w:lang w:val="bg-BG"/>
        </w:rPr>
        <w:t>а</w:t>
      </w:r>
      <w:r>
        <w:rPr>
          <w:color w:val="000000" w:themeColor="text1"/>
          <w:lang w:val="en-GB"/>
        </w:rPr>
        <w:t>)</w:t>
      </w:r>
      <w:r>
        <w:rPr>
          <w:color w:val="000000" w:themeColor="text1"/>
          <w:lang w:val="bg-BG"/>
        </w:rPr>
        <w:t xml:space="preserve"> и 2 – 14 двойки според Матеева и др. (2013). </w:t>
      </w:r>
      <w:r w:rsidRPr="002E3475">
        <w:rPr>
          <w:lang w:val="bg-BG"/>
        </w:rPr>
        <w:t>Дан</w:t>
      </w:r>
      <w:r>
        <w:rPr>
          <w:lang w:val="bg-BG"/>
        </w:rPr>
        <w:t>ните от eBird за 2021 г. (април</w:t>
      </w:r>
      <w:r w:rsidRPr="002E3475">
        <w:rPr>
          <w:lang w:val="bg-BG"/>
        </w:rPr>
        <w:t xml:space="preserve">-юни) за района на </w:t>
      </w:r>
      <w:r>
        <w:rPr>
          <w:lang w:val="bg-BG"/>
        </w:rPr>
        <w:t>Персинските блата</w:t>
      </w:r>
      <w:r w:rsidRPr="002E3475">
        <w:rPr>
          <w:lang w:val="bg-BG"/>
        </w:rPr>
        <w:t xml:space="preserve"> показват, че са установени </w:t>
      </w:r>
      <w:r>
        <w:rPr>
          <w:lang w:val="en-GB"/>
        </w:rPr>
        <w:t>3</w:t>
      </w:r>
      <w:r>
        <w:rPr>
          <w:lang w:val="bg-BG"/>
        </w:rPr>
        <w:t>-</w:t>
      </w:r>
      <w:r>
        <w:rPr>
          <w:lang w:val="en-GB"/>
        </w:rPr>
        <w:t>12</w:t>
      </w:r>
      <w:r w:rsidRPr="002E3475">
        <w:rPr>
          <w:lang w:val="bg-BG"/>
        </w:rPr>
        <w:t xml:space="preserve"> индивида</w:t>
      </w:r>
      <w:r>
        <w:rPr>
          <w:lang w:val="en-GB"/>
        </w:rPr>
        <w:t xml:space="preserve"> (D. Dimitrov, I. Tonev, L. Profirov)</w:t>
      </w:r>
      <w:r w:rsidRPr="002E3475">
        <w:rPr>
          <w:lang w:val="bg-BG"/>
        </w:rPr>
        <w:t>.</w:t>
      </w:r>
      <w:r>
        <w:rPr>
          <w:lang w:val="bg-BG"/>
        </w:rPr>
        <w:t xml:space="preserve"> Теренното проучване през 2021 г. установи общо 8 дв. от вида, които се концентрират основно в „Писченско блато</w:t>
      </w:r>
      <w:r w:rsidR="008353B0">
        <w:rPr>
          <w:lang w:val="bg-BG"/>
        </w:rPr>
        <w:t>”</w:t>
      </w:r>
      <w:r>
        <w:rPr>
          <w:lang w:val="bg-BG"/>
        </w:rPr>
        <w:t xml:space="preserve"> и „Мъртвото блато</w:t>
      </w:r>
      <w:r w:rsidR="008353B0">
        <w:rPr>
          <w:lang w:val="bg-BG"/>
        </w:rPr>
        <w:t>”</w:t>
      </w:r>
      <w:r>
        <w:rPr>
          <w:lang w:val="bg-BG"/>
        </w:rPr>
        <w:t>. 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Персинските блата в рамките на поддържан резерват „Персински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Pr>
          <w:lang w:val="bg-BG"/>
        </w:rPr>
        <w:t xml:space="preserve"> </w:t>
      </w:r>
      <w:r w:rsidR="008353B0">
        <w:rPr>
          <w:lang w:val="bg-BG"/>
        </w:rPr>
        <w:t>“</w:t>
      </w:r>
      <w:r>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с площ 80,6 ha. По данни от проучване през 2020 г. (</w:t>
      </w:r>
      <w:r w:rsidR="008502BB">
        <w:rPr>
          <w:lang w:val="bg-BG"/>
        </w:rPr>
        <w:t>Чешмеджиев и Христов, 2020</w:t>
      </w:r>
      <w:r>
        <w:rPr>
          <w:lang w:val="bg-BG"/>
        </w:rPr>
        <w:t xml:space="preserve">), когато нивото на р. Днуав е било близо 200 </w:t>
      </w:r>
      <w:r>
        <w:rPr>
          <w:lang w:val="en-GB"/>
        </w:rPr>
        <w:t xml:space="preserve">cm </w:t>
      </w:r>
      <w:r w:rsidRPr="00D23CDD">
        <w:rPr>
          <w:lang w:val="bg-BG"/>
        </w:rPr>
        <w:t>под</w:t>
      </w:r>
      <w:r>
        <w:rPr>
          <w:lang w:val="bg-BG"/>
        </w:rPr>
        <w:t xml:space="preserve"> обичайните за пролетния сезон нива, вода е имало единствено в „Писченско блато</w:t>
      </w:r>
      <w:r w:rsidR="008353B0">
        <w:rPr>
          <w:lang w:val="bg-BG"/>
        </w:rPr>
        <w:t>”</w:t>
      </w:r>
      <w:r>
        <w:rPr>
          <w:lang w:val="bg-BG"/>
        </w:rPr>
        <w:t xml:space="preserve"> (30-40 </w:t>
      </w:r>
      <w:r>
        <w:rPr>
          <w:lang w:val="en-GB"/>
        </w:rPr>
        <w:t>cm</w:t>
      </w:r>
      <w:r>
        <w:rPr>
          <w:lang w:val="bg-BG"/>
        </w:rPr>
        <w:t>) и тогава са установени само 2 инд. от вида в СЗЗ-на</w:t>
      </w:r>
      <w:r>
        <w:rPr>
          <w:lang w:val="en-GB"/>
        </w:rPr>
        <w:t>.</w:t>
      </w:r>
    </w:p>
    <w:p w14:paraId="1B318D76" w14:textId="77777777" w:rsidR="00182E02" w:rsidRDefault="00182E02" w:rsidP="00182E02">
      <w:pPr>
        <w:spacing w:after="120"/>
        <w:jc w:val="both"/>
        <w:rPr>
          <w:lang w:val="bg-BG"/>
        </w:rPr>
      </w:pPr>
      <w:r>
        <w:rPr>
          <w:lang w:val="bg-BG"/>
        </w:rPr>
        <w:t>През есенно-зимния период Персинските блата често са замръзнали или пресушени и обикновено не се наблюдава концентрация на птици от вида в района</w:t>
      </w:r>
      <w:r>
        <w:rPr>
          <w:lang w:val="en-GB"/>
        </w:rPr>
        <w:t xml:space="preserve"> (Michev &amp; Profirov, 2003)</w:t>
      </w:r>
      <w:r>
        <w:rPr>
          <w:lang w:val="bg-BG"/>
        </w:rPr>
        <w:t>. По данни от средно зимните преброявания през 2019 и 2020 г. по цялото българско поречие на р. Дунав са наблюдавани съответно 12 и 29 инд., но на територията на СЗЗ-на не са наблюдавани птици от вида.</w:t>
      </w:r>
    </w:p>
    <w:p w14:paraId="570CA35C" w14:textId="77777777" w:rsidR="00182E02" w:rsidRDefault="00182E02" w:rsidP="00182E02">
      <w:pPr>
        <w:spacing w:after="120"/>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 Персин, в резултат на което се наблюдава загуба на подходящи гнездови местообитания за вида.</w:t>
      </w:r>
    </w:p>
    <w:p w14:paraId="3380BF45" w14:textId="77777777" w:rsidR="00182E02" w:rsidRPr="001556D5" w:rsidRDefault="00182E02" w:rsidP="00182E02">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418"/>
        <w:gridCol w:w="3969"/>
        <w:gridCol w:w="2431"/>
      </w:tblGrid>
      <w:tr w:rsidR="00182E02" w:rsidRPr="00A51652" w14:paraId="2F0F638B" w14:textId="77777777" w:rsidTr="00953142">
        <w:trPr>
          <w:tblHeader/>
          <w:jc w:val="center"/>
        </w:trPr>
        <w:tc>
          <w:tcPr>
            <w:tcW w:w="1696" w:type="dxa"/>
            <w:shd w:val="clear" w:color="auto" w:fill="B6DDE8"/>
            <w:vAlign w:val="center"/>
          </w:tcPr>
          <w:p w14:paraId="6D368A03" w14:textId="77777777" w:rsidR="00182E02" w:rsidRPr="00A51652" w:rsidRDefault="00182E02" w:rsidP="00E07114">
            <w:pPr>
              <w:spacing w:after="0"/>
              <w:jc w:val="center"/>
              <w:rPr>
                <w:b/>
                <w:bCs/>
                <w:sz w:val="22"/>
                <w:szCs w:val="22"/>
                <w:lang w:val="bg-BG"/>
              </w:rPr>
            </w:pPr>
            <w:r w:rsidRPr="00A51652">
              <w:rPr>
                <w:b/>
                <w:bCs/>
                <w:sz w:val="22"/>
                <w:szCs w:val="22"/>
                <w:lang w:val="bg-BG"/>
              </w:rPr>
              <w:t>Параметър</w:t>
            </w:r>
          </w:p>
        </w:tc>
        <w:tc>
          <w:tcPr>
            <w:tcW w:w="1276" w:type="dxa"/>
            <w:shd w:val="clear" w:color="auto" w:fill="B6DDE8"/>
            <w:vAlign w:val="center"/>
          </w:tcPr>
          <w:p w14:paraId="60598E06" w14:textId="77777777" w:rsidR="00182E02" w:rsidRPr="00A51652" w:rsidRDefault="00182E02" w:rsidP="00E07114">
            <w:pPr>
              <w:spacing w:after="0"/>
              <w:jc w:val="center"/>
              <w:rPr>
                <w:b/>
                <w:bCs/>
                <w:sz w:val="22"/>
                <w:szCs w:val="22"/>
                <w:lang w:val="bg-BG"/>
              </w:rPr>
            </w:pPr>
            <w:r w:rsidRPr="00A51652">
              <w:rPr>
                <w:b/>
                <w:bCs/>
                <w:sz w:val="22"/>
                <w:szCs w:val="22"/>
                <w:lang w:val="bg-BG"/>
              </w:rPr>
              <w:t>Мерна единица</w:t>
            </w:r>
          </w:p>
        </w:tc>
        <w:tc>
          <w:tcPr>
            <w:tcW w:w="1418" w:type="dxa"/>
            <w:shd w:val="clear" w:color="auto" w:fill="B6DDE8"/>
            <w:vAlign w:val="center"/>
          </w:tcPr>
          <w:p w14:paraId="66AA5C9C" w14:textId="77777777" w:rsidR="00182E02" w:rsidRPr="00A51652" w:rsidRDefault="00182E02" w:rsidP="00E07114">
            <w:pPr>
              <w:spacing w:after="0"/>
              <w:jc w:val="center"/>
              <w:rPr>
                <w:b/>
                <w:bCs/>
                <w:sz w:val="22"/>
                <w:szCs w:val="22"/>
                <w:lang w:val="bg-BG"/>
              </w:rPr>
            </w:pPr>
            <w:r w:rsidRPr="00A51652">
              <w:rPr>
                <w:b/>
                <w:bCs/>
                <w:sz w:val="22"/>
                <w:szCs w:val="22"/>
                <w:lang w:val="bg-BG"/>
              </w:rPr>
              <w:t>Целева стойност</w:t>
            </w:r>
          </w:p>
        </w:tc>
        <w:tc>
          <w:tcPr>
            <w:tcW w:w="3969" w:type="dxa"/>
            <w:shd w:val="clear" w:color="auto" w:fill="B6DDE8"/>
            <w:vAlign w:val="center"/>
          </w:tcPr>
          <w:p w14:paraId="30AFC41C" w14:textId="77777777" w:rsidR="00182E02" w:rsidRPr="00A51652" w:rsidRDefault="00182E02" w:rsidP="00E07114">
            <w:pPr>
              <w:spacing w:after="0"/>
              <w:jc w:val="center"/>
              <w:rPr>
                <w:b/>
                <w:bCs/>
                <w:sz w:val="22"/>
                <w:szCs w:val="22"/>
                <w:lang w:val="bg-BG"/>
              </w:rPr>
            </w:pPr>
            <w:r w:rsidRPr="00A51652">
              <w:rPr>
                <w:b/>
                <w:bCs/>
                <w:sz w:val="22"/>
                <w:szCs w:val="22"/>
                <w:lang w:val="bg-BG"/>
              </w:rPr>
              <w:t>Допълнителна информация</w:t>
            </w:r>
          </w:p>
        </w:tc>
        <w:tc>
          <w:tcPr>
            <w:tcW w:w="2431" w:type="dxa"/>
            <w:shd w:val="clear" w:color="auto" w:fill="B6DDE8"/>
            <w:vAlign w:val="center"/>
          </w:tcPr>
          <w:p w14:paraId="62032E2D" w14:textId="77777777" w:rsidR="00182E02" w:rsidRPr="00A51652" w:rsidRDefault="00182E02" w:rsidP="00E07114">
            <w:pPr>
              <w:spacing w:after="0"/>
              <w:jc w:val="center"/>
              <w:rPr>
                <w:b/>
                <w:bCs/>
                <w:sz w:val="22"/>
                <w:szCs w:val="22"/>
                <w:lang w:val="bg-BG"/>
              </w:rPr>
            </w:pPr>
            <w:r w:rsidRPr="00A51652">
              <w:rPr>
                <w:b/>
                <w:bCs/>
                <w:sz w:val="22"/>
                <w:szCs w:val="22"/>
                <w:lang w:val="bg-BG"/>
              </w:rPr>
              <w:t>Специфични за зоната цели</w:t>
            </w:r>
          </w:p>
        </w:tc>
      </w:tr>
      <w:tr w:rsidR="00182E02" w:rsidRPr="00A51652" w14:paraId="1F7B3770" w14:textId="77777777" w:rsidTr="00953142">
        <w:trPr>
          <w:jc w:val="center"/>
        </w:trPr>
        <w:tc>
          <w:tcPr>
            <w:tcW w:w="1696" w:type="dxa"/>
            <w:shd w:val="clear" w:color="auto" w:fill="auto"/>
          </w:tcPr>
          <w:p w14:paraId="7C6A9440" w14:textId="77777777" w:rsidR="00182E02" w:rsidRPr="00A51652" w:rsidRDefault="00182E02" w:rsidP="00E07114">
            <w:pPr>
              <w:spacing w:after="0"/>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1276" w:type="dxa"/>
            <w:shd w:val="clear" w:color="auto" w:fill="auto"/>
          </w:tcPr>
          <w:p w14:paraId="1FC64367" w14:textId="77777777" w:rsidR="00182E02" w:rsidRPr="00A51652" w:rsidRDefault="00182E02" w:rsidP="00E07114">
            <w:pPr>
              <w:spacing w:after="0"/>
              <w:rPr>
                <w:sz w:val="22"/>
                <w:szCs w:val="22"/>
                <w:lang w:val="bg-BG"/>
              </w:rPr>
            </w:pPr>
            <w:r w:rsidRPr="00A51652">
              <w:rPr>
                <w:sz w:val="22"/>
                <w:szCs w:val="22"/>
                <w:lang w:val="bg-BG"/>
              </w:rPr>
              <w:t>Брой гнездящи двойки</w:t>
            </w:r>
          </w:p>
        </w:tc>
        <w:tc>
          <w:tcPr>
            <w:tcW w:w="1418" w:type="dxa"/>
            <w:shd w:val="clear" w:color="auto" w:fill="auto"/>
          </w:tcPr>
          <w:p w14:paraId="14148C7B" w14:textId="77777777" w:rsidR="00182E02" w:rsidRPr="00A51652" w:rsidRDefault="00182E02" w:rsidP="00E07114">
            <w:pPr>
              <w:spacing w:after="0"/>
              <w:rPr>
                <w:sz w:val="22"/>
                <w:szCs w:val="22"/>
                <w:lang w:val="bg-BG"/>
              </w:rPr>
            </w:pPr>
            <w:r w:rsidRPr="00A51652">
              <w:rPr>
                <w:sz w:val="22"/>
                <w:szCs w:val="22"/>
                <w:lang w:val="bg-BG"/>
              </w:rPr>
              <w:t xml:space="preserve">Най-малко 5 дв. </w:t>
            </w:r>
          </w:p>
        </w:tc>
        <w:tc>
          <w:tcPr>
            <w:tcW w:w="3969" w:type="dxa"/>
            <w:shd w:val="clear" w:color="auto" w:fill="auto"/>
          </w:tcPr>
          <w:p w14:paraId="735DF7CA" w14:textId="69F13071" w:rsidR="00182E02" w:rsidRPr="00A51652" w:rsidRDefault="00D456E5" w:rsidP="00E07114">
            <w:pPr>
              <w:spacing w:after="0"/>
              <w:rPr>
                <w:sz w:val="22"/>
                <w:szCs w:val="22"/>
                <w:lang w:val="en-GB"/>
              </w:rPr>
            </w:pPr>
            <w:r w:rsidRPr="00A51652">
              <w:rPr>
                <w:sz w:val="22"/>
                <w:szCs w:val="22"/>
                <w:lang w:val="bg-BG"/>
              </w:rPr>
              <w:t xml:space="preserve">Определена на база СФД, литературни източници и теренните проучвания. </w:t>
            </w:r>
            <w:r w:rsidR="00182E02" w:rsidRPr="00A51652">
              <w:rPr>
                <w:sz w:val="22"/>
                <w:szCs w:val="22"/>
                <w:lang w:val="bg-BG"/>
              </w:rPr>
              <w:t>Размера на гнездовата популация силно ще зависи от нивото на р. Дунав и</w:t>
            </w:r>
            <w:r w:rsidR="00182E02" w:rsidRPr="00A51652">
              <w:rPr>
                <w:sz w:val="22"/>
                <w:szCs w:val="22"/>
              </w:rPr>
              <w:t xml:space="preserve"> </w:t>
            </w:r>
            <w:r w:rsidR="00182E02" w:rsidRPr="00A51652">
              <w:rPr>
                <w:sz w:val="22"/>
                <w:szCs w:val="22"/>
                <w:lang w:val="bg-BG"/>
              </w:rPr>
              <w:t xml:space="preserve">поддържането на подходящите местообитания в Персинските блата. </w:t>
            </w:r>
          </w:p>
        </w:tc>
        <w:tc>
          <w:tcPr>
            <w:tcW w:w="2431" w:type="dxa"/>
          </w:tcPr>
          <w:p w14:paraId="76F7E78E" w14:textId="77777777" w:rsidR="00182E02" w:rsidRPr="00A51652" w:rsidRDefault="00182E02" w:rsidP="00E07114">
            <w:pPr>
              <w:spacing w:after="0"/>
              <w:rPr>
                <w:sz w:val="22"/>
                <w:szCs w:val="22"/>
                <w:lang w:val="bg-BG"/>
              </w:rPr>
            </w:pPr>
            <w:r w:rsidRPr="00A51652">
              <w:rPr>
                <w:sz w:val="22"/>
                <w:szCs w:val="22"/>
                <w:lang w:val="bg-BG"/>
              </w:rPr>
              <w:t>Поддържане на популацията на вида в зоната в размер от най-малко 5 гнездящи дв.</w:t>
            </w:r>
          </w:p>
        </w:tc>
      </w:tr>
      <w:tr w:rsidR="00182E02" w:rsidRPr="00A51652" w14:paraId="4A7DEA74" w14:textId="77777777" w:rsidTr="00953142">
        <w:trPr>
          <w:jc w:val="center"/>
        </w:trPr>
        <w:tc>
          <w:tcPr>
            <w:tcW w:w="1696" w:type="dxa"/>
            <w:shd w:val="clear" w:color="auto" w:fill="auto"/>
          </w:tcPr>
          <w:p w14:paraId="550A791C" w14:textId="77777777" w:rsidR="00182E02" w:rsidRPr="00A51652" w:rsidRDefault="00182E02" w:rsidP="00E07114">
            <w:pPr>
              <w:spacing w:after="0"/>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1276" w:type="dxa"/>
            <w:shd w:val="clear" w:color="auto" w:fill="auto"/>
          </w:tcPr>
          <w:p w14:paraId="0DD51492" w14:textId="77777777" w:rsidR="00182E02" w:rsidRPr="00A51652" w:rsidRDefault="00182E02" w:rsidP="00E07114">
            <w:pPr>
              <w:spacing w:after="0"/>
              <w:rPr>
                <w:sz w:val="22"/>
                <w:szCs w:val="22"/>
                <w:lang w:val="bg-BG"/>
              </w:rPr>
            </w:pPr>
            <w:r w:rsidRPr="00A51652">
              <w:rPr>
                <w:sz w:val="22"/>
                <w:szCs w:val="22"/>
                <w:lang w:val="bg-BG"/>
              </w:rPr>
              <w:t>Брой индивиди</w:t>
            </w:r>
          </w:p>
        </w:tc>
        <w:tc>
          <w:tcPr>
            <w:tcW w:w="1418" w:type="dxa"/>
            <w:shd w:val="clear" w:color="auto" w:fill="auto"/>
          </w:tcPr>
          <w:p w14:paraId="4282E002" w14:textId="77777777" w:rsidR="00182E02" w:rsidRPr="00A51652" w:rsidRDefault="00182E02" w:rsidP="00E07114">
            <w:pPr>
              <w:spacing w:after="0"/>
              <w:rPr>
                <w:sz w:val="22"/>
                <w:szCs w:val="22"/>
                <w:lang w:val="bg-BG"/>
              </w:rPr>
            </w:pPr>
            <w:r w:rsidRPr="00A51652">
              <w:rPr>
                <w:sz w:val="22"/>
                <w:szCs w:val="22"/>
                <w:lang w:val="bg-BG"/>
              </w:rPr>
              <w:t>В зависимост от температурата 0 – 10 инд.</w:t>
            </w:r>
          </w:p>
        </w:tc>
        <w:tc>
          <w:tcPr>
            <w:tcW w:w="3969" w:type="dxa"/>
            <w:shd w:val="clear" w:color="auto" w:fill="auto"/>
          </w:tcPr>
          <w:p w14:paraId="31D884B2" w14:textId="77777777" w:rsidR="00182E02" w:rsidRPr="00A51652" w:rsidRDefault="00182E02" w:rsidP="00E07114">
            <w:pPr>
              <w:spacing w:after="0"/>
              <w:rPr>
                <w:sz w:val="22"/>
                <w:szCs w:val="22"/>
                <w:lang w:val="en-GB"/>
              </w:rPr>
            </w:pPr>
            <w:r w:rsidRPr="00A51652">
              <w:rPr>
                <w:sz w:val="22"/>
                <w:szCs w:val="22"/>
                <w:lang w:val="bg-BG"/>
              </w:rPr>
              <w:t>Количеството на зимуващите птици силно зависи от метеорологичните условия, най вече температурата. При средни температури през януари под 0° С</w:t>
            </w:r>
            <w:r w:rsidRPr="00A51652">
              <w:rPr>
                <w:sz w:val="22"/>
                <w:szCs w:val="22"/>
              </w:rPr>
              <w:t>,</w:t>
            </w:r>
            <w:r w:rsidRPr="00A51652">
              <w:rPr>
                <w:sz w:val="22"/>
                <w:szCs w:val="22"/>
                <w:lang w:val="bg-BG"/>
              </w:rPr>
              <w:t xml:space="preserve"> минималната стойност се очаква да е над 1 инд. от вида</w:t>
            </w:r>
            <w:r w:rsidRPr="00A51652">
              <w:rPr>
                <w:sz w:val="22"/>
                <w:szCs w:val="22"/>
                <w:lang w:val="en-GB"/>
              </w:rPr>
              <w:t>.</w:t>
            </w:r>
          </w:p>
        </w:tc>
        <w:tc>
          <w:tcPr>
            <w:tcW w:w="2431" w:type="dxa"/>
          </w:tcPr>
          <w:p w14:paraId="5A675D94" w14:textId="77777777" w:rsidR="00182E02" w:rsidRPr="00A51652" w:rsidRDefault="00182E02" w:rsidP="00E07114">
            <w:pPr>
              <w:spacing w:after="0"/>
              <w:rPr>
                <w:sz w:val="22"/>
                <w:szCs w:val="22"/>
                <w:lang w:val="bg-BG"/>
              </w:rPr>
            </w:pPr>
            <w:r w:rsidRPr="00A51652">
              <w:rPr>
                <w:sz w:val="22"/>
                <w:szCs w:val="22"/>
                <w:lang w:val="bg-BG"/>
              </w:rPr>
              <w:t>С понижаване на температурите &lt;0° С поддържане на популацията &gt;1 инд.</w:t>
            </w:r>
          </w:p>
        </w:tc>
      </w:tr>
      <w:tr w:rsidR="00182E02" w:rsidRPr="00A51652" w14:paraId="5D5EB68F" w14:textId="77777777" w:rsidTr="00953142">
        <w:trPr>
          <w:jc w:val="center"/>
        </w:trPr>
        <w:tc>
          <w:tcPr>
            <w:tcW w:w="1696" w:type="dxa"/>
            <w:shd w:val="clear" w:color="auto" w:fill="auto"/>
          </w:tcPr>
          <w:p w14:paraId="5B984F5D" w14:textId="77777777" w:rsidR="00182E02" w:rsidRPr="00A51652" w:rsidRDefault="00182E02" w:rsidP="00E07114">
            <w:pPr>
              <w:spacing w:after="0"/>
              <w:rPr>
                <w:b/>
                <w:sz w:val="22"/>
                <w:szCs w:val="22"/>
                <w:lang w:val="bg-BG"/>
              </w:rPr>
            </w:pPr>
            <w:r w:rsidRPr="00A51652">
              <w:rPr>
                <w:b/>
                <w:sz w:val="22"/>
                <w:szCs w:val="22"/>
                <w:lang w:val="bg-BG"/>
              </w:rPr>
              <w:t xml:space="preserve">Местообитание на вида: </w:t>
            </w:r>
            <w:r w:rsidRPr="00A51652">
              <w:rPr>
                <w:bCs/>
                <w:sz w:val="22"/>
                <w:szCs w:val="22"/>
                <w:lang w:val="bg-BG"/>
              </w:rPr>
              <w:lastRenderedPageBreak/>
              <w:t>Площ на подходящите гнездови местообитания на вида</w:t>
            </w:r>
          </w:p>
        </w:tc>
        <w:tc>
          <w:tcPr>
            <w:tcW w:w="1276" w:type="dxa"/>
            <w:shd w:val="clear" w:color="auto" w:fill="auto"/>
          </w:tcPr>
          <w:p w14:paraId="7D2979D9" w14:textId="77777777" w:rsidR="00182E02" w:rsidRPr="00A51652" w:rsidRDefault="00182E02" w:rsidP="00E07114">
            <w:pPr>
              <w:spacing w:after="0"/>
              <w:rPr>
                <w:sz w:val="22"/>
                <w:szCs w:val="22"/>
              </w:rPr>
            </w:pPr>
            <w:r w:rsidRPr="00A51652">
              <w:rPr>
                <w:sz w:val="22"/>
                <w:szCs w:val="22"/>
              </w:rPr>
              <w:lastRenderedPageBreak/>
              <w:t>ha</w:t>
            </w:r>
          </w:p>
        </w:tc>
        <w:tc>
          <w:tcPr>
            <w:tcW w:w="1418" w:type="dxa"/>
            <w:shd w:val="clear" w:color="auto" w:fill="auto"/>
          </w:tcPr>
          <w:p w14:paraId="3B347C95" w14:textId="77777777" w:rsidR="00182E02" w:rsidRPr="00A51652" w:rsidRDefault="00182E02" w:rsidP="00E07114">
            <w:pPr>
              <w:spacing w:after="0"/>
              <w:rPr>
                <w:sz w:val="22"/>
                <w:szCs w:val="22"/>
                <w:lang w:val="en-GB"/>
              </w:rPr>
            </w:pPr>
            <w:r w:rsidRPr="00A51652">
              <w:rPr>
                <w:sz w:val="22"/>
                <w:szCs w:val="22"/>
                <w:lang w:val="bg-BG"/>
              </w:rPr>
              <w:t xml:space="preserve">Най-малко </w:t>
            </w:r>
            <w:r w:rsidRPr="00A51652">
              <w:rPr>
                <w:sz w:val="22"/>
                <w:szCs w:val="22"/>
                <w:lang w:val="en-GB"/>
              </w:rPr>
              <w:t>7</w:t>
            </w:r>
            <w:r w:rsidRPr="00A51652">
              <w:rPr>
                <w:sz w:val="22"/>
                <w:szCs w:val="22"/>
                <w:lang w:val="bg-BG"/>
              </w:rPr>
              <w:t xml:space="preserve">25 </w:t>
            </w:r>
            <w:r w:rsidRPr="00A51652">
              <w:rPr>
                <w:sz w:val="22"/>
                <w:szCs w:val="22"/>
                <w:lang w:val="en-GB"/>
              </w:rPr>
              <w:t>ha</w:t>
            </w:r>
          </w:p>
        </w:tc>
        <w:tc>
          <w:tcPr>
            <w:tcW w:w="3969" w:type="dxa"/>
            <w:shd w:val="clear" w:color="auto" w:fill="auto"/>
          </w:tcPr>
          <w:p w14:paraId="679C389E" w14:textId="3F1AD60B" w:rsidR="00182E02" w:rsidRPr="00A51652" w:rsidRDefault="00182E02" w:rsidP="00E07114">
            <w:pPr>
              <w:spacing w:after="0"/>
              <w:rPr>
                <w:sz w:val="22"/>
                <w:szCs w:val="22"/>
                <w:lang w:val="bg-BG"/>
              </w:rPr>
            </w:pPr>
            <w:r w:rsidRPr="00A51652">
              <w:rPr>
                <w:sz w:val="22"/>
                <w:szCs w:val="22"/>
                <w:lang w:val="bg-BG"/>
              </w:rPr>
              <w:t xml:space="preserve">Включва крайбрежните участъците от влажните зони, обрасли с водолюбива </w:t>
            </w:r>
            <w:r w:rsidRPr="00A51652">
              <w:rPr>
                <w:sz w:val="22"/>
                <w:szCs w:val="22"/>
                <w:lang w:val="bg-BG"/>
              </w:rPr>
              <w:lastRenderedPageBreak/>
              <w:t xml:space="preserve">растителност. Площта на подходящото местообитание за гнездене силно зависи от нивото на р. Дунав и захранването с вода на </w:t>
            </w:r>
            <w:r w:rsidR="001902D5" w:rsidRPr="00A51652">
              <w:rPr>
                <w:sz w:val="22"/>
                <w:szCs w:val="22"/>
                <w:lang w:val="bg-BG"/>
              </w:rPr>
              <w:t xml:space="preserve">Персинските блата. </w:t>
            </w:r>
            <w:r w:rsidR="00D456E5" w:rsidRPr="00A51652">
              <w:rPr>
                <w:sz w:val="22"/>
                <w:szCs w:val="22"/>
                <w:lang w:val="bg-BG"/>
              </w:rPr>
              <w:t xml:space="preserve">При нива над 400 </w:t>
            </w:r>
            <w:r w:rsidR="00D456E5" w:rsidRPr="00A51652">
              <w:rPr>
                <w:sz w:val="22"/>
                <w:szCs w:val="22"/>
                <w:lang w:val="en-GB"/>
              </w:rPr>
              <w:t>cm</w:t>
            </w:r>
            <w:r w:rsidR="00D456E5" w:rsidRPr="00A51652">
              <w:rPr>
                <w:sz w:val="22"/>
                <w:szCs w:val="22"/>
                <w:lang w:val="bg-BG"/>
              </w:rPr>
              <w:t xml:space="preserve"> в периода на пълноводие (март-май) се очаква целевата стойност да бъде изпълнена</w:t>
            </w:r>
            <w:r w:rsidR="00D456E5" w:rsidRPr="00A51652">
              <w:rPr>
                <w:sz w:val="22"/>
                <w:szCs w:val="22"/>
                <w:lang w:val="en-GB"/>
              </w:rPr>
              <w:t>.</w:t>
            </w:r>
          </w:p>
        </w:tc>
        <w:tc>
          <w:tcPr>
            <w:tcW w:w="2431" w:type="dxa"/>
          </w:tcPr>
          <w:p w14:paraId="6F34F317" w14:textId="77777777" w:rsidR="00182E02" w:rsidRPr="00A51652" w:rsidRDefault="00182E02" w:rsidP="00E07114">
            <w:pPr>
              <w:spacing w:after="0"/>
              <w:rPr>
                <w:sz w:val="22"/>
                <w:szCs w:val="22"/>
                <w:lang w:val="bg-BG"/>
              </w:rPr>
            </w:pPr>
            <w:r w:rsidRPr="00A51652">
              <w:rPr>
                <w:sz w:val="22"/>
                <w:szCs w:val="22"/>
                <w:lang w:val="bg-BG"/>
              </w:rPr>
              <w:lastRenderedPageBreak/>
              <w:t xml:space="preserve">Поддържане на площта на подходящите </w:t>
            </w:r>
            <w:r w:rsidRPr="00A51652">
              <w:rPr>
                <w:sz w:val="22"/>
                <w:szCs w:val="22"/>
                <w:lang w:val="bg-BG"/>
              </w:rPr>
              <w:lastRenderedPageBreak/>
              <w:t xml:space="preserve">гнездови местообитания на вида в защитената зона, в размер на най-малко </w:t>
            </w:r>
            <w:r w:rsidRPr="00A51652">
              <w:rPr>
                <w:sz w:val="22"/>
                <w:szCs w:val="22"/>
                <w:lang w:val="en-GB"/>
              </w:rPr>
              <w:t>72</w:t>
            </w:r>
            <w:r w:rsidRPr="00A51652">
              <w:rPr>
                <w:sz w:val="22"/>
                <w:szCs w:val="22"/>
                <w:lang w:val="bg-BG"/>
              </w:rPr>
              <w:t>5 ha.</w:t>
            </w:r>
          </w:p>
        </w:tc>
      </w:tr>
      <w:tr w:rsidR="00182E02" w:rsidRPr="00A51652" w14:paraId="294A93F1" w14:textId="77777777" w:rsidTr="00953142">
        <w:trPr>
          <w:jc w:val="center"/>
        </w:trPr>
        <w:tc>
          <w:tcPr>
            <w:tcW w:w="1696" w:type="dxa"/>
            <w:shd w:val="clear" w:color="auto" w:fill="auto"/>
          </w:tcPr>
          <w:p w14:paraId="158E79DF" w14:textId="77777777" w:rsidR="00182E02" w:rsidRPr="00A51652" w:rsidRDefault="00182E02" w:rsidP="00E07114">
            <w:pPr>
              <w:spacing w:after="0"/>
              <w:rPr>
                <w:b/>
                <w:sz w:val="22"/>
                <w:szCs w:val="22"/>
                <w:lang w:val="bg-BG"/>
              </w:rPr>
            </w:pPr>
            <w:r w:rsidRPr="00A51652">
              <w:rPr>
                <w:b/>
                <w:sz w:val="22"/>
                <w:szCs w:val="22"/>
                <w:lang w:val="bg-BG"/>
              </w:rPr>
              <w:lastRenderedPageBreak/>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1276" w:type="dxa"/>
            <w:shd w:val="clear" w:color="auto" w:fill="auto"/>
          </w:tcPr>
          <w:p w14:paraId="15E62566" w14:textId="77777777" w:rsidR="00182E02" w:rsidRPr="00A51652" w:rsidRDefault="00182E02" w:rsidP="00E07114">
            <w:pPr>
              <w:spacing w:after="0"/>
              <w:rPr>
                <w:sz w:val="22"/>
                <w:szCs w:val="22"/>
              </w:rPr>
            </w:pPr>
            <w:r w:rsidRPr="00A51652">
              <w:rPr>
                <w:sz w:val="22"/>
                <w:szCs w:val="22"/>
              </w:rPr>
              <w:t>ha</w:t>
            </w:r>
          </w:p>
        </w:tc>
        <w:tc>
          <w:tcPr>
            <w:tcW w:w="1418" w:type="dxa"/>
            <w:shd w:val="clear" w:color="auto" w:fill="auto"/>
          </w:tcPr>
          <w:p w14:paraId="18E3FA9F" w14:textId="77777777" w:rsidR="00182E02" w:rsidRPr="00A51652" w:rsidRDefault="00182E02" w:rsidP="00E07114">
            <w:pPr>
              <w:spacing w:after="0"/>
              <w:rPr>
                <w:sz w:val="22"/>
                <w:szCs w:val="22"/>
                <w:lang w:val="bg-BG"/>
              </w:rPr>
            </w:pPr>
            <w:r w:rsidRPr="00A51652">
              <w:rPr>
                <w:sz w:val="22"/>
                <w:szCs w:val="22"/>
                <w:lang w:val="bg-BG"/>
              </w:rPr>
              <w:t xml:space="preserve">Най-малко </w:t>
            </w:r>
            <w:r w:rsidRPr="00A51652">
              <w:rPr>
                <w:sz w:val="22"/>
                <w:szCs w:val="22"/>
                <w:lang w:val="en-GB"/>
              </w:rPr>
              <w:t>856</w:t>
            </w:r>
            <w:r w:rsidRPr="00A51652">
              <w:rPr>
                <w:sz w:val="22"/>
                <w:szCs w:val="22"/>
                <w:lang w:val="bg-BG"/>
              </w:rPr>
              <w:t xml:space="preserve"> </w:t>
            </w:r>
            <w:r w:rsidRPr="00A51652">
              <w:rPr>
                <w:sz w:val="22"/>
                <w:szCs w:val="22"/>
                <w:lang w:val="en-GB"/>
              </w:rPr>
              <w:t>ha</w:t>
            </w:r>
            <w:r w:rsidR="00E07114" w:rsidRPr="00A51652">
              <w:rPr>
                <w:sz w:val="22"/>
                <w:szCs w:val="22"/>
                <w:lang w:val="bg-BG"/>
              </w:rPr>
              <w:t xml:space="preserve"> (гнездови сезон)</w:t>
            </w:r>
          </w:p>
          <w:p w14:paraId="2D9C207C" w14:textId="77777777" w:rsidR="00E07114" w:rsidRPr="00A51652" w:rsidRDefault="00E07114" w:rsidP="00E07114">
            <w:pPr>
              <w:spacing w:after="0"/>
              <w:rPr>
                <w:sz w:val="22"/>
                <w:szCs w:val="22"/>
                <w:lang w:val="bg-BG"/>
              </w:rPr>
            </w:pPr>
          </w:p>
          <w:p w14:paraId="0FE71163" w14:textId="00E6383D" w:rsidR="00E07114" w:rsidRPr="00A51652" w:rsidRDefault="00E07114" w:rsidP="00E07114">
            <w:pPr>
              <w:spacing w:after="0"/>
              <w:rPr>
                <w:sz w:val="22"/>
                <w:szCs w:val="22"/>
                <w:lang w:val="bg-BG"/>
              </w:rPr>
            </w:pPr>
          </w:p>
          <w:p w14:paraId="1B083CE7" w14:textId="77777777" w:rsidR="00E07114" w:rsidRPr="00A51652" w:rsidRDefault="00E07114" w:rsidP="00E07114">
            <w:pPr>
              <w:spacing w:after="0"/>
              <w:rPr>
                <w:sz w:val="22"/>
                <w:szCs w:val="22"/>
                <w:lang w:val="bg-BG"/>
              </w:rPr>
            </w:pPr>
          </w:p>
          <w:p w14:paraId="5B2176C8" w14:textId="77777777" w:rsidR="00984E31" w:rsidRPr="00A51652" w:rsidRDefault="00984E31" w:rsidP="00E07114">
            <w:pPr>
              <w:spacing w:after="0"/>
              <w:rPr>
                <w:sz w:val="22"/>
                <w:szCs w:val="22"/>
                <w:lang w:val="bg-BG"/>
              </w:rPr>
            </w:pPr>
          </w:p>
          <w:p w14:paraId="3935752D" w14:textId="2DD6C22E" w:rsidR="00E07114" w:rsidRPr="00A51652" w:rsidRDefault="00E07114" w:rsidP="00E07114">
            <w:pPr>
              <w:spacing w:after="0"/>
              <w:rPr>
                <w:sz w:val="22"/>
                <w:szCs w:val="22"/>
                <w:lang w:val="bg-BG"/>
              </w:rPr>
            </w:pPr>
            <w:r w:rsidRPr="00A51652">
              <w:rPr>
                <w:sz w:val="22"/>
                <w:szCs w:val="22"/>
                <w:lang w:val="bg-BG"/>
              </w:rPr>
              <w:t xml:space="preserve">Най-малко 1502 </w:t>
            </w:r>
            <w:r w:rsidRPr="00A51652">
              <w:rPr>
                <w:sz w:val="22"/>
                <w:szCs w:val="22"/>
                <w:lang w:val="en-GB"/>
              </w:rPr>
              <w:t>ha (</w:t>
            </w:r>
            <w:r w:rsidRPr="00A51652">
              <w:rPr>
                <w:sz w:val="22"/>
                <w:szCs w:val="22"/>
                <w:lang w:val="bg-BG"/>
              </w:rPr>
              <w:t>зимуване)</w:t>
            </w:r>
          </w:p>
        </w:tc>
        <w:tc>
          <w:tcPr>
            <w:tcW w:w="3969" w:type="dxa"/>
            <w:shd w:val="clear" w:color="auto" w:fill="auto"/>
          </w:tcPr>
          <w:p w14:paraId="6C3D879A" w14:textId="12B98D02" w:rsidR="00182E02" w:rsidRPr="00A51652" w:rsidRDefault="00182E02" w:rsidP="00E07114">
            <w:pPr>
              <w:spacing w:after="0"/>
              <w:rPr>
                <w:sz w:val="22"/>
                <w:szCs w:val="22"/>
                <w:lang w:val="bg-BG"/>
              </w:rPr>
            </w:pPr>
            <w:r w:rsidRPr="00A51652">
              <w:rPr>
                <w:sz w:val="22"/>
                <w:szCs w:val="22"/>
                <w:lang w:val="bg-BG"/>
              </w:rPr>
              <w:t>Включва гнездовото местообитание</w:t>
            </w:r>
            <w:r w:rsidRPr="00A51652">
              <w:rPr>
                <w:sz w:val="22"/>
                <w:szCs w:val="22"/>
                <w:lang w:val="en-GB"/>
              </w:rPr>
              <w:t xml:space="preserve"> </w:t>
            </w:r>
            <w:r w:rsidRPr="00A51652">
              <w:rPr>
                <w:sz w:val="22"/>
                <w:szCs w:val="22"/>
                <w:lang w:val="bg-BG"/>
              </w:rPr>
              <w:t xml:space="preserve">и откритите водни площи на о. Персин. Изчислена на база </w:t>
            </w:r>
            <w:r w:rsidRPr="00A51652">
              <w:rPr>
                <w:sz w:val="22"/>
                <w:szCs w:val="22"/>
                <w:lang w:val="en-GB"/>
              </w:rPr>
              <w:t xml:space="preserve">GIS </w:t>
            </w:r>
            <w:r w:rsidRPr="00A51652">
              <w:rPr>
                <w:sz w:val="22"/>
                <w:szCs w:val="22"/>
                <w:lang w:val="bg-BG"/>
              </w:rPr>
              <w:t>анализ на подходящите местообитания и данни от теренните проучвания през 2021 г. Обхваща всички блата и канали на о. Персин.</w:t>
            </w:r>
          </w:p>
          <w:p w14:paraId="52DCFEE3" w14:textId="15F712D0" w:rsidR="00E07114" w:rsidRPr="00A51652" w:rsidRDefault="00E07114" w:rsidP="00E07114">
            <w:pPr>
              <w:spacing w:after="0"/>
              <w:rPr>
                <w:sz w:val="22"/>
                <w:szCs w:val="22"/>
                <w:lang w:val="bg-BG"/>
              </w:rPr>
            </w:pPr>
            <w:r w:rsidRPr="00A51652">
              <w:rPr>
                <w:sz w:val="22"/>
                <w:szCs w:val="22"/>
                <w:lang w:val="bg-BG"/>
              </w:rPr>
              <w:t>Изчислена на база откритите водни площи по р. Дунав в рамките на СЗЗ.</w:t>
            </w:r>
          </w:p>
        </w:tc>
        <w:tc>
          <w:tcPr>
            <w:tcW w:w="2431" w:type="dxa"/>
          </w:tcPr>
          <w:p w14:paraId="6C48D5EE" w14:textId="59FCB1DF" w:rsidR="00182E02" w:rsidRPr="00A51652" w:rsidRDefault="00182E02" w:rsidP="00E07114">
            <w:pPr>
              <w:spacing w:after="0"/>
              <w:rPr>
                <w:sz w:val="22"/>
                <w:szCs w:val="22"/>
                <w:lang w:val="en-GB"/>
              </w:rPr>
            </w:pPr>
            <w:r w:rsidRPr="00A51652">
              <w:rPr>
                <w:sz w:val="22"/>
                <w:szCs w:val="22"/>
                <w:lang w:val="bg-BG"/>
              </w:rPr>
              <w:t xml:space="preserve">Поддържане на площта на подходящите хранителни местообитания </w:t>
            </w:r>
            <w:r w:rsidR="00E07114" w:rsidRPr="00A51652">
              <w:rPr>
                <w:sz w:val="22"/>
                <w:szCs w:val="22"/>
                <w:lang w:val="bg-BG"/>
              </w:rPr>
              <w:t xml:space="preserve">през гнездовия сезон </w:t>
            </w:r>
            <w:r w:rsidRPr="00A51652">
              <w:rPr>
                <w:sz w:val="22"/>
                <w:szCs w:val="22"/>
                <w:lang w:val="bg-BG"/>
              </w:rPr>
              <w:t>на вида в размер най-малко 856 ha</w:t>
            </w:r>
            <w:r w:rsidR="00984E31" w:rsidRPr="00A51652">
              <w:rPr>
                <w:sz w:val="22"/>
                <w:szCs w:val="22"/>
                <w:lang w:val="en-GB"/>
              </w:rPr>
              <w:t>.</w:t>
            </w:r>
          </w:p>
          <w:p w14:paraId="032B2582" w14:textId="145AEB03" w:rsidR="00984E31" w:rsidRPr="00A51652" w:rsidRDefault="00984E31" w:rsidP="00E07114">
            <w:pPr>
              <w:spacing w:after="0"/>
              <w:rPr>
                <w:sz w:val="22"/>
                <w:szCs w:val="22"/>
                <w:lang w:val="en-GB"/>
              </w:rPr>
            </w:pPr>
            <w:r w:rsidRPr="00A51652">
              <w:rPr>
                <w:sz w:val="22"/>
                <w:szCs w:val="22"/>
                <w:lang w:val="bg-BG"/>
              </w:rPr>
              <w:t>Поддържане на площта на местообитанието по врем</w:t>
            </w:r>
            <w:r w:rsidR="00CA52B1" w:rsidRPr="00A51652">
              <w:rPr>
                <w:sz w:val="22"/>
                <w:szCs w:val="22"/>
                <w:lang w:val="en-GB"/>
              </w:rPr>
              <w:t>e</w:t>
            </w:r>
            <w:r w:rsidRPr="00A51652">
              <w:rPr>
                <w:sz w:val="22"/>
                <w:szCs w:val="22"/>
                <w:lang w:val="bg-BG"/>
              </w:rPr>
              <w:t xml:space="preserve"> на зимуване най-малко 1502 </w:t>
            </w:r>
            <w:r w:rsidRPr="00A51652">
              <w:rPr>
                <w:sz w:val="22"/>
                <w:szCs w:val="22"/>
                <w:lang w:val="en-GB"/>
              </w:rPr>
              <w:t>ha.</w:t>
            </w:r>
          </w:p>
        </w:tc>
      </w:tr>
      <w:tr w:rsidR="00845E76" w:rsidRPr="00A51652" w14:paraId="38C46265" w14:textId="77777777" w:rsidTr="00953142">
        <w:trPr>
          <w:jc w:val="center"/>
        </w:trPr>
        <w:tc>
          <w:tcPr>
            <w:tcW w:w="1696" w:type="dxa"/>
            <w:shd w:val="clear" w:color="auto" w:fill="auto"/>
          </w:tcPr>
          <w:p w14:paraId="2D1A425F" w14:textId="0340E58B" w:rsidR="00845E76" w:rsidRPr="00A51652" w:rsidRDefault="00845E76" w:rsidP="00E07114">
            <w:pPr>
              <w:spacing w:after="0"/>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1276" w:type="dxa"/>
            <w:shd w:val="clear" w:color="auto" w:fill="auto"/>
          </w:tcPr>
          <w:p w14:paraId="6370FB5E" w14:textId="40B44E0C" w:rsidR="00845E76" w:rsidRPr="00A51652" w:rsidRDefault="00845E76" w:rsidP="00E07114">
            <w:pPr>
              <w:spacing w:after="0"/>
              <w:rPr>
                <w:sz w:val="22"/>
                <w:szCs w:val="22"/>
                <w:lang w:val="bg-BG"/>
              </w:rPr>
            </w:pPr>
            <w:r w:rsidRPr="00A51652">
              <w:rPr>
                <w:sz w:val="22"/>
                <w:szCs w:val="22"/>
                <w:lang w:val="bg-BG"/>
              </w:rPr>
              <w:t>5 степенна скала</w:t>
            </w:r>
          </w:p>
        </w:tc>
        <w:tc>
          <w:tcPr>
            <w:tcW w:w="1418" w:type="dxa"/>
            <w:shd w:val="clear" w:color="auto" w:fill="auto"/>
          </w:tcPr>
          <w:p w14:paraId="00684295" w14:textId="39F57968" w:rsidR="00845E76" w:rsidRPr="00A51652" w:rsidRDefault="00845E76" w:rsidP="00E07114">
            <w:pPr>
              <w:spacing w:after="0"/>
              <w:rPr>
                <w:sz w:val="22"/>
                <w:szCs w:val="22"/>
                <w:lang w:val="bg-BG"/>
              </w:rPr>
            </w:pPr>
            <w:r w:rsidRPr="00A51652">
              <w:rPr>
                <w:sz w:val="22"/>
                <w:szCs w:val="22"/>
                <w:lang w:val="bg-BG"/>
              </w:rPr>
              <w:t>2-Добро или 1-Отлично</w:t>
            </w:r>
          </w:p>
        </w:tc>
        <w:tc>
          <w:tcPr>
            <w:tcW w:w="3969"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845E76" w:rsidRPr="00A51652" w14:paraId="5AF5EE6D" w14:textId="77777777" w:rsidTr="00845E76">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2E324E63" w14:textId="77777777" w:rsidR="00845E76" w:rsidRPr="00A51652" w:rsidRDefault="00845E76" w:rsidP="00E07114">
                  <w:pPr>
                    <w:spacing w:after="0"/>
                    <w:rPr>
                      <w:b/>
                      <w:bCs/>
                      <w:sz w:val="22"/>
                      <w:szCs w:val="22"/>
                      <w:lang w:val="bg-BG"/>
                    </w:rPr>
                  </w:pPr>
                  <w:r w:rsidRPr="00A51652">
                    <w:rPr>
                      <w:b/>
                      <w:bCs/>
                      <w:sz w:val="22"/>
                      <w:szCs w:val="22"/>
                      <w:lang w:val="bg-BG"/>
                    </w:rPr>
                    <w:t>Екологично състояние</w:t>
                  </w:r>
                </w:p>
              </w:tc>
            </w:tr>
            <w:tr w:rsidR="00845E76" w:rsidRPr="00A51652" w14:paraId="582923BA" w14:textId="77777777" w:rsidTr="00845E7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27C8A9DC" w14:textId="77777777" w:rsidR="00845E76" w:rsidRPr="00A51652" w:rsidRDefault="00845E76" w:rsidP="00E07114">
                  <w:pPr>
                    <w:spacing w:after="0"/>
                    <w:rPr>
                      <w:sz w:val="22"/>
                      <w:szCs w:val="22"/>
                      <w:lang w:val="bg-BG"/>
                    </w:rPr>
                  </w:pPr>
                  <w:r w:rsidRPr="00A51652">
                    <w:rPr>
                      <w:sz w:val="22"/>
                      <w:szCs w:val="22"/>
                      <w:lang w:val="bg-BG"/>
                    </w:rPr>
                    <w:t>1-Отлично - High</w:t>
                  </w:r>
                </w:p>
              </w:tc>
            </w:tr>
            <w:tr w:rsidR="00845E76" w:rsidRPr="00A51652" w14:paraId="3C3E72C0" w14:textId="77777777" w:rsidTr="00845E7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D4C895C" w14:textId="77777777" w:rsidR="00845E76" w:rsidRPr="00A51652" w:rsidRDefault="00845E76" w:rsidP="00E07114">
                  <w:pPr>
                    <w:spacing w:after="0"/>
                    <w:rPr>
                      <w:sz w:val="22"/>
                      <w:szCs w:val="22"/>
                      <w:lang w:val="bg-BG"/>
                    </w:rPr>
                  </w:pPr>
                  <w:r w:rsidRPr="00A51652">
                    <w:rPr>
                      <w:sz w:val="22"/>
                      <w:szCs w:val="22"/>
                      <w:lang w:val="bg-BG"/>
                    </w:rPr>
                    <w:t>2-Добро - Good</w:t>
                  </w:r>
                </w:p>
              </w:tc>
            </w:tr>
            <w:tr w:rsidR="00845E76" w:rsidRPr="00A51652" w14:paraId="1D4CC92D" w14:textId="77777777" w:rsidTr="00845E7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2C511E8" w14:textId="77777777" w:rsidR="00845E76" w:rsidRPr="00A51652" w:rsidRDefault="00845E76" w:rsidP="00E07114">
                  <w:pPr>
                    <w:spacing w:after="0"/>
                    <w:rPr>
                      <w:sz w:val="22"/>
                      <w:szCs w:val="22"/>
                      <w:lang w:val="bg-BG"/>
                    </w:rPr>
                  </w:pPr>
                  <w:r w:rsidRPr="00A51652">
                    <w:rPr>
                      <w:sz w:val="22"/>
                      <w:szCs w:val="22"/>
                      <w:lang w:val="bg-BG"/>
                    </w:rPr>
                    <w:t>3-Умерено - Moderate</w:t>
                  </w:r>
                </w:p>
              </w:tc>
            </w:tr>
            <w:tr w:rsidR="00845E76" w:rsidRPr="00A51652" w14:paraId="7D102A0E" w14:textId="77777777" w:rsidTr="00845E7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5CE794C" w14:textId="77777777" w:rsidR="00845E76" w:rsidRPr="00A51652" w:rsidRDefault="00845E76" w:rsidP="00E07114">
                  <w:pPr>
                    <w:spacing w:after="0"/>
                    <w:rPr>
                      <w:sz w:val="22"/>
                      <w:szCs w:val="22"/>
                      <w:lang w:val="bg-BG"/>
                    </w:rPr>
                  </w:pPr>
                  <w:r w:rsidRPr="00A51652">
                    <w:rPr>
                      <w:sz w:val="22"/>
                      <w:szCs w:val="22"/>
                      <w:lang w:val="bg-BG"/>
                    </w:rPr>
                    <w:t>4-Лошо - Poor</w:t>
                  </w:r>
                </w:p>
              </w:tc>
            </w:tr>
            <w:tr w:rsidR="00845E76" w:rsidRPr="00A51652" w14:paraId="20C9BC91" w14:textId="77777777" w:rsidTr="00845E7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02A45EE" w14:textId="77777777" w:rsidR="00845E76" w:rsidRPr="00A51652" w:rsidRDefault="00845E76" w:rsidP="00E07114">
                  <w:pPr>
                    <w:spacing w:after="0"/>
                    <w:rPr>
                      <w:sz w:val="22"/>
                      <w:szCs w:val="22"/>
                      <w:lang w:val="bg-BG"/>
                    </w:rPr>
                  </w:pPr>
                  <w:r w:rsidRPr="00A51652">
                    <w:rPr>
                      <w:sz w:val="22"/>
                      <w:szCs w:val="22"/>
                      <w:lang w:val="bg-BG"/>
                    </w:rPr>
                    <w:t>5-Много лошо - Bad</w:t>
                  </w:r>
                </w:p>
              </w:tc>
            </w:tr>
          </w:tbl>
          <w:p w14:paraId="243509E3" w14:textId="7653B8F3" w:rsidR="00845E76" w:rsidRPr="00A51652" w:rsidRDefault="00845E76" w:rsidP="00E07114">
            <w:pPr>
              <w:spacing w:after="0"/>
              <w:rPr>
                <w:sz w:val="22"/>
                <w:szCs w:val="22"/>
                <w:lang w:val="en-GB"/>
              </w:rPr>
            </w:pPr>
            <w:r w:rsidRPr="00A51652">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2431" w:type="dxa"/>
          </w:tcPr>
          <w:p w14:paraId="21C90B54" w14:textId="4FB2E265" w:rsidR="00845E76" w:rsidRPr="00A51652" w:rsidRDefault="00845E76" w:rsidP="00E07114">
            <w:pPr>
              <w:spacing w:after="0"/>
              <w:rPr>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60FF7E1A" w14:textId="77777777" w:rsidR="00182E02" w:rsidRDefault="00182E02" w:rsidP="00182E02">
      <w:pPr>
        <w:spacing w:after="120"/>
      </w:pPr>
    </w:p>
    <w:p w14:paraId="44959B3D" w14:textId="5B4D7A0A" w:rsidR="00182E02" w:rsidRPr="009C3B14" w:rsidRDefault="00182E02" w:rsidP="00182E02">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3A714D4D" w14:textId="77777777" w:rsidR="00182E02" w:rsidRDefault="00182E02" w:rsidP="00182E02">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не е</w:t>
      </w:r>
      <w:r w:rsidRPr="009C3B14">
        <w:rPr>
          <w:rFonts w:eastAsia="Calibri"/>
          <w:lang w:val="bg-BG"/>
        </w:rPr>
        <w:t xml:space="preserve"> необходима актуализация на СФД</w:t>
      </w:r>
      <w:r>
        <w:rPr>
          <w:rFonts w:eastAsia="Calibri"/>
          <w:lang w:val="bg-BG"/>
        </w:rPr>
        <w:t>.</w:t>
      </w:r>
    </w:p>
    <w:p w14:paraId="3D041816" w14:textId="4716714D" w:rsidR="009E211B" w:rsidRDefault="009E211B" w:rsidP="004A4D89">
      <w:pPr>
        <w:spacing w:after="120"/>
        <w:rPr>
          <w:lang w:val="en-GB"/>
        </w:rPr>
      </w:pPr>
    </w:p>
    <w:p w14:paraId="43E8002C" w14:textId="52442287" w:rsidR="007F0FDE" w:rsidRDefault="007F0FDE" w:rsidP="004A4D89">
      <w:pPr>
        <w:pStyle w:val="Heading1"/>
        <w:spacing w:after="120"/>
        <w:jc w:val="center"/>
        <w:rPr>
          <w:lang w:val="en-GB"/>
        </w:rPr>
      </w:pPr>
      <w:bookmarkStart w:id="5" w:name="_Toc87487749"/>
      <w:r>
        <w:rPr>
          <w:lang w:val="bg-BG"/>
        </w:rPr>
        <w:t xml:space="preserve">Специфични цели за А005 </w:t>
      </w:r>
      <w:r>
        <w:rPr>
          <w:i/>
          <w:lang w:val="en-GB"/>
        </w:rPr>
        <w:t>Podiceps cristatus</w:t>
      </w:r>
      <w:r>
        <w:rPr>
          <w:lang w:val="en-GB"/>
        </w:rPr>
        <w:t xml:space="preserve"> (</w:t>
      </w:r>
      <w:r>
        <w:rPr>
          <w:lang w:val="bg-BG"/>
        </w:rPr>
        <w:t>голям гмурец</w:t>
      </w:r>
      <w:r>
        <w:rPr>
          <w:lang w:val="en-GB"/>
        </w:rPr>
        <w:t>)</w:t>
      </w:r>
      <w:bookmarkEnd w:id="5"/>
    </w:p>
    <w:p w14:paraId="365B7725" w14:textId="4966DF74" w:rsidR="007F0FDE" w:rsidRPr="00AA3C77" w:rsidRDefault="007F0FDE" w:rsidP="004A4D89">
      <w:pPr>
        <w:spacing w:after="120"/>
        <w:rPr>
          <w:lang w:val="bg-BG"/>
        </w:rPr>
      </w:pPr>
    </w:p>
    <w:p w14:paraId="2C066712" w14:textId="77777777" w:rsidR="00AA3C77" w:rsidRPr="00AA3C77" w:rsidRDefault="00AA3C77" w:rsidP="004A4D89">
      <w:pPr>
        <w:spacing w:after="120"/>
        <w:rPr>
          <w:b/>
          <w:lang w:val="bg-BG"/>
        </w:rPr>
      </w:pPr>
      <w:r w:rsidRPr="00AA3C77">
        <w:rPr>
          <w:b/>
          <w:lang w:val="bg-BG"/>
        </w:rPr>
        <w:t>Кратка характеристика на вида</w:t>
      </w:r>
    </w:p>
    <w:p w14:paraId="0CACF9B4" w14:textId="42B03DBB" w:rsidR="00AA3C77" w:rsidRPr="00AA3C77" w:rsidRDefault="00AA3C77" w:rsidP="00A51652">
      <w:pPr>
        <w:spacing w:after="120"/>
        <w:jc w:val="both"/>
        <w:rPr>
          <w:lang w:val="bg-BG"/>
        </w:rPr>
      </w:pPr>
      <w:r w:rsidRPr="00AA3C77">
        <w:rPr>
          <w:lang w:val="bg-BG"/>
        </w:rPr>
        <w:t xml:space="preserve">Дължината на тялото 46-51 cm, тегло 0,700 – 1,400 kg, размахът на крилата - 59-73 cm. </w:t>
      </w:r>
      <w:r w:rsidR="00A202A4">
        <w:rPr>
          <w:lang w:val="bg-BG"/>
        </w:rPr>
        <w:t>Най-едрият гмурец с дълго, ниско</w:t>
      </w:r>
      <w:r w:rsidRPr="00AA3C77">
        <w:rPr>
          <w:lang w:val="bg-BG"/>
        </w:rPr>
        <w:t xml:space="preserve"> тял</w:t>
      </w:r>
      <w:r w:rsidR="00034FCB">
        <w:rPr>
          <w:lang w:val="bg-BG"/>
        </w:rPr>
        <w:t>о</w:t>
      </w:r>
      <w:r w:rsidRPr="00AA3C77">
        <w:rPr>
          <w:lang w:val="bg-BG"/>
        </w:rPr>
        <w:t xml:space="preserve"> и дълга, тънка шия, държана изправена или свита с глава на гърба. В брачно оперение перата по челото, темето и тила са черни. Теменните пера са дълги и образуват „рогчета</w:t>
      </w:r>
      <w:r w:rsidR="008353B0">
        <w:rPr>
          <w:lang w:val="bg-BG"/>
        </w:rPr>
        <w:t>”</w:t>
      </w:r>
      <w:r w:rsidR="00034FCB">
        <w:rPr>
          <w:lang w:val="bg-BG"/>
        </w:rPr>
        <w:t>. Перата около ушите и бузите с</w:t>
      </w:r>
      <w:r w:rsidRPr="00AA3C77">
        <w:rPr>
          <w:lang w:val="bg-BG"/>
        </w:rPr>
        <w:t xml:space="preserve">ъщо са удължени, кафяво-рижи, на върха черни и образуват </w:t>
      </w:r>
      <w:r w:rsidRPr="00AA3C77">
        <w:rPr>
          <w:lang w:val="bg-BG"/>
        </w:rPr>
        <w:lastRenderedPageBreak/>
        <w:t>„бакенбарди</w:t>
      </w:r>
      <w:r w:rsidR="008353B0">
        <w:rPr>
          <w:lang w:val="bg-BG"/>
        </w:rPr>
        <w:t>”</w:t>
      </w:r>
      <w:r w:rsidRPr="00AA3C77">
        <w:rPr>
          <w:lang w:val="bg-BG"/>
        </w:rPr>
        <w:t>. Мъжките са с по-широки „бакенбарди</w:t>
      </w:r>
      <w:r w:rsidR="008353B0">
        <w:rPr>
          <w:lang w:val="bg-BG"/>
        </w:rPr>
        <w:t>”</w:t>
      </w:r>
      <w:r w:rsidRPr="00AA3C77">
        <w:rPr>
          <w:lang w:val="bg-BG"/>
        </w:rPr>
        <w:t xml:space="preserve"> и по-дълги „рогчета</w:t>
      </w:r>
      <w:r w:rsidR="008353B0">
        <w:rPr>
          <w:lang w:val="bg-BG"/>
        </w:rPr>
        <w:t>”</w:t>
      </w:r>
      <w:r w:rsidRPr="00AA3C77">
        <w:rPr>
          <w:lang w:val="bg-BG"/>
        </w:rPr>
        <w:t>. Гърбът и крилата са тъмнокафяви, околоочното поле, шията, гърдите и коремът са бели, слабините светлокафеникави.</w:t>
      </w:r>
    </w:p>
    <w:p w14:paraId="62F431E6" w14:textId="58028DB2" w:rsidR="00AA3C77" w:rsidRPr="00AA3C77" w:rsidRDefault="00AA3C77" w:rsidP="00A51652">
      <w:pPr>
        <w:spacing w:after="120"/>
        <w:jc w:val="both"/>
        <w:rPr>
          <w:lang w:val="bg-BG"/>
        </w:rPr>
      </w:pPr>
      <w:r w:rsidRPr="00AA3C77">
        <w:rPr>
          <w:lang w:val="bg-BG"/>
        </w:rPr>
        <w:t>През зимата отсъстват „бакенбардите</w:t>
      </w:r>
      <w:r w:rsidR="008353B0">
        <w:rPr>
          <w:lang w:val="bg-BG"/>
        </w:rPr>
        <w:t>”</w:t>
      </w:r>
      <w:r w:rsidRPr="00AA3C77">
        <w:rPr>
          <w:lang w:val="bg-BG"/>
        </w:rPr>
        <w:t xml:space="preserve"> и „рогчетата</w:t>
      </w:r>
      <w:r w:rsidR="008353B0">
        <w:rPr>
          <w:lang w:val="bg-BG"/>
        </w:rPr>
        <w:t>”</w:t>
      </w:r>
      <w:r w:rsidRPr="00AA3C77">
        <w:rPr>
          <w:lang w:val="bg-BG"/>
        </w:rPr>
        <w:t>. Перата край бузите са бели, шията отпред, гърдите и коремът също са бели. При големия гмурец бялото в зимното оперение е повече от при другите видове гмурци. С бяло над окото и черна ивица от окото до човката.</w:t>
      </w:r>
    </w:p>
    <w:p w14:paraId="4D2B37A5" w14:textId="6EBF072C" w:rsidR="00AA3C77" w:rsidRPr="00AA3C77" w:rsidRDefault="00AA3C77" w:rsidP="00A51652">
      <w:pPr>
        <w:spacing w:after="120"/>
        <w:jc w:val="both"/>
        <w:rPr>
          <w:lang w:val="bg-BG"/>
        </w:rPr>
      </w:pPr>
      <w:r w:rsidRPr="00AA3C77">
        <w:rPr>
          <w:lang w:val="bg-BG"/>
        </w:rPr>
        <w:t>Почти без полов диморфизъм. При младите бузите са с ивици, човката е бледорозова. (</w:t>
      </w:r>
      <w:r w:rsidR="009E7826">
        <w:rPr>
          <w:lang w:val="bg-BG"/>
        </w:rPr>
        <w:t>Svensson et al., 2009</w:t>
      </w:r>
      <w:r w:rsidRPr="00AA3C77">
        <w:rPr>
          <w:lang w:val="bg-BG"/>
        </w:rPr>
        <w:t xml:space="preserve">, Симеонов и др. 1990). </w:t>
      </w:r>
    </w:p>
    <w:p w14:paraId="132C6055" w14:textId="77777777" w:rsidR="00AA3C77" w:rsidRPr="00AA3C77" w:rsidRDefault="00AA3C77" w:rsidP="00A51652">
      <w:pPr>
        <w:spacing w:after="120"/>
        <w:jc w:val="both"/>
        <w:rPr>
          <w:i/>
          <w:lang w:val="bg-BG"/>
        </w:rPr>
      </w:pPr>
      <w:r w:rsidRPr="00AA3C77">
        <w:rPr>
          <w:i/>
          <w:lang w:val="bg-BG"/>
        </w:rPr>
        <w:t>Характер на пребиваване в страната</w:t>
      </w:r>
    </w:p>
    <w:p w14:paraId="28784FE8" w14:textId="7C64848C" w:rsidR="00AA3C77" w:rsidRPr="00AA3C77" w:rsidRDefault="00AA3C77" w:rsidP="00A51652">
      <w:pPr>
        <w:spacing w:after="120"/>
        <w:jc w:val="both"/>
        <w:rPr>
          <w:lang w:val="bg-BG"/>
        </w:rPr>
      </w:pPr>
      <w:r w:rsidRPr="00AA3C77">
        <w:rPr>
          <w:lang w:val="bg-BG"/>
        </w:rPr>
        <w:t>Гнездящ, мигриращ и зимуващ вид за страната. Зимува по не</w:t>
      </w:r>
      <w:r w:rsidR="00034FCB">
        <w:rPr>
          <w:lang w:val="bg-BG"/>
        </w:rPr>
        <w:t xml:space="preserve"> </w:t>
      </w:r>
      <w:r w:rsidRPr="00AA3C77">
        <w:rPr>
          <w:lang w:val="bg-BG"/>
        </w:rPr>
        <w:t>замръзналите водоеми в Западна и Южна Европа. Миграцията е през септември-ноември и февруари-март. В резултат на миграции през есента и зимата числеността му нараства неколкократно особено в морските заливи, крайморските езера и по-големите вътрешни водоеми. У</w:t>
      </w:r>
      <w:r w:rsidR="00034FCB">
        <w:rPr>
          <w:lang w:val="bg-BG"/>
        </w:rPr>
        <w:t xml:space="preserve"> </w:t>
      </w:r>
      <w:r w:rsidRPr="00AA3C77">
        <w:rPr>
          <w:lang w:val="bg-BG"/>
        </w:rPr>
        <w:t xml:space="preserve">нас зимуват птици от европейската територия на Русия, скандинавските страни, Чехия, Полша, Румъния. </w:t>
      </w:r>
    </w:p>
    <w:p w14:paraId="2A9E4582" w14:textId="77777777" w:rsidR="00AA3C77" w:rsidRPr="00AA3C77" w:rsidRDefault="00AA3C77" w:rsidP="00A51652">
      <w:pPr>
        <w:spacing w:after="120"/>
        <w:jc w:val="both"/>
        <w:rPr>
          <w:lang w:val="bg-BG"/>
        </w:rPr>
      </w:pPr>
      <w:r w:rsidRPr="00AA3C77">
        <w:rPr>
          <w:lang w:val="bg-BG"/>
        </w:rPr>
        <w:t xml:space="preserve">Гнезди на отделни двойки и в колонии. Снася през март - април, 1 до 9 яйца. Малките са гнездобегълци. Стават самостоятелни на 70-80 дневна възраст (Симеонов и др. 1990, Нанкинов, 2012). </w:t>
      </w:r>
    </w:p>
    <w:p w14:paraId="0A85042A" w14:textId="77777777" w:rsidR="00AA3C77" w:rsidRPr="00AA3C77" w:rsidRDefault="00AA3C77" w:rsidP="004A4D89">
      <w:pPr>
        <w:spacing w:after="120"/>
        <w:rPr>
          <w:i/>
          <w:lang w:val="bg-BG"/>
        </w:rPr>
      </w:pPr>
      <w:r w:rsidRPr="00AA3C77">
        <w:rPr>
          <w:i/>
          <w:lang w:val="bg-BG"/>
        </w:rPr>
        <w:t>Характерно местообитание</w:t>
      </w:r>
    </w:p>
    <w:p w14:paraId="2BFD79C7" w14:textId="77777777" w:rsidR="00AA3C77" w:rsidRPr="00AA3C77" w:rsidRDefault="00AA3C77" w:rsidP="004A4D89">
      <w:pPr>
        <w:spacing w:after="120"/>
        <w:rPr>
          <w:lang w:val="bg-BG"/>
        </w:rPr>
      </w:pPr>
      <w:r w:rsidRPr="00AA3C77">
        <w:rPr>
          <w:lang w:val="bg-BG"/>
        </w:rPr>
        <w:t xml:space="preserve">През размножителния период обитава езера, крайбрежия на реки, блата, канали, рибарници, утайници и др., обрасли с тръстика, камъш, папур и друга водна растителност до 800 м.н.в. </w:t>
      </w:r>
    </w:p>
    <w:p w14:paraId="36359BD0" w14:textId="77777777" w:rsidR="00AA3C77" w:rsidRPr="00AA3C77" w:rsidRDefault="00AA3C77" w:rsidP="00A51652">
      <w:pPr>
        <w:spacing w:after="120"/>
        <w:jc w:val="both"/>
        <w:rPr>
          <w:lang w:val="bg-BG"/>
        </w:rPr>
      </w:pPr>
      <w:r w:rsidRPr="00AA3C77">
        <w:rPr>
          <w:lang w:val="bg-BG"/>
        </w:rPr>
        <w:t>При миграция и зимуване посещава както тези водоеми, така и много често морските заливи, крайморските езера и блата и високо разположените язовири – Доспат, Камчия, Искър, Батак и др.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4ABCCC55" w14:textId="77777777" w:rsidR="00AA3C77" w:rsidRPr="00AA3C77" w:rsidRDefault="00AA3C77" w:rsidP="00A51652">
      <w:pPr>
        <w:spacing w:after="120"/>
        <w:jc w:val="both"/>
        <w:rPr>
          <w:i/>
          <w:lang w:val="bg-BG"/>
        </w:rPr>
      </w:pPr>
      <w:r w:rsidRPr="00AA3C77">
        <w:rPr>
          <w:i/>
          <w:lang w:val="bg-BG"/>
        </w:rPr>
        <w:t>Хранене</w:t>
      </w:r>
    </w:p>
    <w:p w14:paraId="47F7B2DE" w14:textId="77777777" w:rsidR="00AA3C77" w:rsidRPr="00AA3C77" w:rsidRDefault="00AA3C77" w:rsidP="00A51652">
      <w:pPr>
        <w:spacing w:after="120"/>
        <w:jc w:val="both"/>
        <w:rPr>
          <w:lang w:val="bg-BG"/>
        </w:rPr>
      </w:pPr>
      <w:r w:rsidRPr="00AA3C77">
        <w:rPr>
          <w:lang w:val="bg-BG"/>
        </w:rPr>
        <w:t>Храни се с дребна риба, ракообразни, миди, жаби, водни насекоми и техните ларви, а също така и с водни растения. Младите се изхранват предимно с насекоми (Симеонов и др. 1990).</w:t>
      </w:r>
    </w:p>
    <w:p w14:paraId="02168B21" w14:textId="77777777" w:rsidR="00AA3C77" w:rsidRPr="00AA3C77" w:rsidRDefault="00AA3C77" w:rsidP="00A51652">
      <w:pPr>
        <w:spacing w:after="120"/>
        <w:jc w:val="both"/>
        <w:rPr>
          <w:b/>
          <w:lang w:val="bg-BG"/>
        </w:rPr>
      </w:pPr>
      <w:r w:rsidRPr="00AA3C77">
        <w:rPr>
          <w:b/>
          <w:lang w:val="bg-BG"/>
        </w:rPr>
        <w:t>Разпространение, природозащитно състояние и тенденции в популацията на вида на национално ниво</w:t>
      </w:r>
    </w:p>
    <w:p w14:paraId="35E4199A" w14:textId="6F4B428D" w:rsidR="00AA3C77" w:rsidRPr="00AA3C77" w:rsidRDefault="00AA3C77" w:rsidP="00A51652">
      <w:pPr>
        <w:spacing w:after="120"/>
        <w:jc w:val="both"/>
        <w:rPr>
          <w:lang w:val="bg-BG"/>
        </w:rPr>
      </w:pPr>
      <w:r w:rsidRPr="00AA3C77">
        <w:rPr>
          <w:lang w:val="bg-BG"/>
        </w:rPr>
        <w:t>Разпространението на вида е разпръснато и групово във всички равнинни райони. Основната част от популацията е концентрирана в Дунавската равнина и покрай р. Дунав, Тракийската низина, по Черноморското крайбрежие и в Софийското поле (Янков отг. ред., 2007). В началото на 20-ти век настъпва депресия на вида и близо половин столетие той мъти само по Черноморското крайбрежие и р. Дунав. След 1960 г. птиците увеличават числеността си и заселват водоемите във вътрешно</w:t>
      </w:r>
      <w:r>
        <w:rPr>
          <w:lang w:val="bg-BG"/>
        </w:rPr>
        <w:t>с</w:t>
      </w:r>
      <w:r w:rsidR="003D3237">
        <w:rPr>
          <w:lang w:val="bg-BG"/>
        </w:rPr>
        <w:t xml:space="preserve">тта на страната (Симеонов и др., </w:t>
      </w:r>
      <w:r w:rsidRPr="00AA3C77">
        <w:rPr>
          <w:lang w:val="bg-BG"/>
        </w:rPr>
        <w:t>1990).</w:t>
      </w:r>
    </w:p>
    <w:p w14:paraId="0AB6EDA9" w14:textId="6172AEAA" w:rsidR="00AA3C77" w:rsidRPr="00AA3C77" w:rsidRDefault="00AA3C77" w:rsidP="00A51652">
      <w:pPr>
        <w:spacing w:after="120"/>
        <w:jc w:val="both"/>
        <w:rPr>
          <w:lang w:val="bg-BG"/>
        </w:rPr>
      </w:pPr>
      <w:r w:rsidRPr="00AA3C77">
        <w:rPr>
          <w:lang w:val="bg-BG"/>
        </w:rPr>
        <w:t>По дунавското крайбрежие видът е широко разпространен и често срещан. Общият брой гнездящи двойки варира между 46 и 78. Основното място за размножаване е езерото Сребърна, следват рибарниците Хаджидимитрово и блатата на остров Персина. Друг съществен обект, рибарници Мечка, са загубили значението си за вида след пресушаването им и превръщането им в обработваема земя през 2012 г. Също е положението и</w:t>
      </w:r>
      <w:r>
        <w:rPr>
          <w:lang w:val="bg-BG"/>
        </w:rPr>
        <w:t xml:space="preserve"> </w:t>
      </w:r>
      <w:r w:rsidRPr="00AA3C77">
        <w:rPr>
          <w:lang w:val="bg-BG"/>
        </w:rPr>
        <w:t>в риб</w:t>
      </w:r>
      <w:r>
        <w:rPr>
          <w:lang w:val="bg-BG"/>
        </w:rPr>
        <w:t>арници Орсоя (</w:t>
      </w:r>
      <w:r w:rsidR="002E60F3">
        <w:rPr>
          <w:lang w:val="bg-BG"/>
        </w:rPr>
        <w:t>Shurulinkov et al., 2019а</w:t>
      </w:r>
      <w:r w:rsidRPr="00AA3C77">
        <w:rPr>
          <w:lang w:val="bg-BG"/>
        </w:rPr>
        <w:t>).</w:t>
      </w:r>
    </w:p>
    <w:p w14:paraId="26C8262B" w14:textId="0898A596" w:rsidR="00AA3C77" w:rsidRPr="00AA3C77" w:rsidRDefault="00AA3C77" w:rsidP="00A51652">
      <w:pPr>
        <w:spacing w:after="120"/>
        <w:jc w:val="both"/>
        <w:rPr>
          <w:lang w:val="bg-BG"/>
        </w:rPr>
      </w:pPr>
      <w:r w:rsidRPr="00AA3C77">
        <w:rPr>
          <w:lang w:val="bg-BG"/>
        </w:rPr>
        <w:lastRenderedPageBreak/>
        <w:t>Според IUCN видът е слабо засегнат – LC (Least Concern). Включен в Червената книга на България в категорията „Уязвим вид</w:t>
      </w:r>
      <w:r w:rsidR="008353B0">
        <w:rPr>
          <w:lang w:val="bg-BG"/>
        </w:rPr>
        <w:t>”</w:t>
      </w:r>
      <w:r w:rsidRPr="00AA3C77">
        <w:rPr>
          <w:lang w:val="bg-BG"/>
        </w:rPr>
        <w:t>. Включен в Приложение 3 на ЗБР.</w:t>
      </w:r>
    </w:p>
    <w:p w14:paraId="676CF4D1" w14:textId="0FCE6ABF" w:rsidR="00AA3C77" w:rsidRPr="00AA3C77" w:rsidRDefault="00AA3C77" w:rsidP="00A51652">
      <w:pPr>
        <w:spacing w:after="120"/>
        <w:jc w:val="both"/>
        <w:rPr>
          <w:lang w:val="bg-BG"/>
        </w:rPr>
      </w:pPr>
      <w:r w:rsidRPr="00AA3C77">
        <w:rPr>
          <w:lang w:val="bg-BG"/>
        </w:rPr>
        <w:t xml:space="preserve">Съгласно </w:t>
      </w:r>
      <w:r w:rsidR="00D90B11">
        <w:rPr>
          <w:lang w:val="bg-BG"/>
        </w:rPr>
        <w:t>Докладването</w:t>
      </w:r>
      <w:r w:rsidRPr="00AA3C77">
        <w:rPr>
          <w:lang w:val="bg-BG"/>
        </w:rPr>
        <w:t xml:space="preserve"> от 2019 г. (за периода 2013 – 2018 г.) националната гнездяща популация на вида се оценява на </w:t>
      </w:r>
      <w:r w:rsidRPr="003D3237">
        <w:rPr>
          <w:b/>
          <w:lang w:val="bg-BG"/>
        </w:rPr>
        <w:t>550 – 1500 двойки</w:t>
      </w:r>
      <w:r w:rsidRPr="00AA3C77">
        <w:rPr>
          <w:lang w:val="bg-BG"/>
        </w:rPr>
        <w:t xml:space="preserve">, а според Янков, 2007 числеността е 400 – 600 двойки. Краткосрочната тенденция на популацията (за периода 2000 – 2018 г.), както и дългосрочната (за периода 1980 – 2018 г.) е </w:t>
      </w:r>
      <w:r w:rsidRPr="003D3237">
        <w:rPr>
          <w:b/>
          <w:lang w:val="bg-BG"/>
        </w:rPr>
        <w:t>стабилна</w:t>
      </w:r>
      <w:r w:rsidRPr="00AA3C77">
        <w:rPr>
          <w:lang w:val="bg-BG"/>
        </w:rPr>
        <w:t>. За гнездовата популация са посочени следните заплахи: G06, J02, J03, F05.</w:t>
      </w:r>
    </w:p>
    <w:p w14:paraId="59F8F4C7" w14:textId="77777777" w:rsidR="00AA3C77" w:rsidRPr="00AA3C77" w:rsidRDefault="00AA3C77" w:rsidP="00A51652">
      <w:pPr>
        <w:spacing w:after="120"/>
        <w:jc w:val="both"/>
        <w:rPr>
          <w:lang w:val="bg-BG"/>
        </w:rPr>
      </w:pPr>
      <w:r w:rsidRPr="00AA3C77">
        <w:rPr>
          <w:lang w:val="bg-BG"/>
        </w:rPr>
        <w:t xml:space="preserve">Зимуващата популация е оценена на </w:t>
      </w:r>
      <w:r w:rsidRPr="003D3237">
        <w:rPr>
          <w:b/>
          <w:lang w:val="bg-BG"/>
        </w:rPr>
        <w:t>1850 – 5000 индивида</w:t>
      </w:r>
      <w:r w:rsidRPr="00AA3C77">
        <w:rPr>
          <w:lang w:val="bg-BG"/>
        </w:rPr>
        <w:t xml:space="preserve">. Краткосрочната тенденция на популацията (за периода 2000 – 2018 г.) е </w:t>
      </w:r>
      <w:r w:rsidRPr="003D3237">
        <w:rPr>
          <w:b/>
          <w:lang w:val="bg-BG"/>
        </w:rPr>
        <w:t>нарастваща</w:t>
      </w:r>
      <w:r w:rsidRPr="00AA3C77">
        <w:rPr>
          <w:lang w:val="bg-BG"/>
        </w:rPr>
        <w:t xml:space="preserve">, а дългосрочната (за периода 1980 – 2018 г.) е </w:t>
      </w:r>
      <w:r w:rsidRPr="003D3237">
        <w:rPr>
          <w:b/>
          <w:lang w:val="bg-BG"/>
        </w:rPr>
        <w:t>намаляваща</w:t>
      </w:r>
      <w:r w:rsidRPr="00AA3C77">
        <w:rPr>
          <w:lang w:val="bg-BG"/>
        </w:rPr>
        <w:t xml:space="preserve">. </w:t>
      </w:r>
    </w:p>
    <w:p w14:paraId="0A97389D" w14:textId="3ED363FD" w:rsidR="00AA3C77" w:rsidRPr="00AA3C77" w:rsidRDefault="00AA3C77" w:rsidP="00A51652">
      <w:pPr>
        <w:spacing w:after="120"/>
        <w:jc w:val="both"/>
        <w:rPr>
          <w:lang w:val="bg-BG"/>
        </w:rPr>
      </w:pPr>
      <w:r w:rsidRPr="00AA3C77">
        <w:rPr>
          <w:lang w:val="bg-BG"/>
        </w:rPr>
        <w:t xml:space="preserve">Мигриращата национална популация е оценена на </w:t>
      </w:r>
      <w:r w:rsidRPr="003D3237">
        <w:rPr>
          <w:b/>
          <w:lang w:val="bg-BG"/>
        </w:rPr>
        <w:t>500 – 1000 индивида</w:t>
      </w:r>
      <w:r w:rsidRPr="00AA3C77">
        <w:rPr>
          <w:lang w:val="bg-BG"/>
        </w:rPr>
        <w:t>. За мигриращата популация са посочени следните заплахи: J02, F26, F05, G12.</w:t>
      </w:r>
    </w:p>
    <w:p w14:paraId="6DF69424" w14:textId="3D09D97D" w:rsidR="007F0FDE" w:rsidRDefault="007F0FDE" w:rsidP="00A51652">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279E10C8" w14:textId="576CD245" w:rsidR="007F0FDE" w:rsidRDefault="007F0FDE" w:rsidP="00A51652">
      <w:pPr>
        <w:spacing w:after="120"/>
        <w:jc w:val="both"/>
        <w:rPr>
          <w:lang w:val="bg-BG"/>
        </w:rPr>
      </w:pPr>
      <w:r>
        <w:rPr>
          <w:lang w:val="bg-BG"/>
        </w:rPr>
        <w:t xml:space="preserve">Съгласно СФД на зоната вида е гнездящ и зимуващ. Гнездящата популация се оценява на </w:t>
      </w:r>
      <w:r w:rsidR="008D20CB">
        <w:rPr>
          <w:b/>
          <w:lang w:val="bg-BG"/>
        </w:rPr>
        <w:t>9 – 18</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sidR="008D20CB" w:rsidRPr="008D20CB">
        <w:rPr>
          <w:b/>
          <w:lang w:val="bg-BG"/>
        </w:rPr>
        <w:t>1,2 - 1,6</w:t>
      </w:r>
      <w:r w:rsidR="008D20CB">
        <w:rPr>
          <w:b/>
          <w:lang w:val="bg-BG"/>
        </w:rPr>
        <w:t xml:space="preserve"> </w:t>
      </w:r>
      <w:r w:rsidRPr="00011DCA">
        <w:rPr>
          <w:b/>
          <w:lang w:val="bg-BG"/>
        </w:rPr>
        <w:t>% от националната</w:t>
      </w:r>
      <w:r>
        <w:rPr>
          <w:lang w:val="bg-BG"/>
        </w:rPr>
        <w:t xml:space="preserve"> </w:t>
      </w:r>
      <w:r w:rsidRPr="003D3237">
        <w:rPr>
          <w:b/>
          <w:lang w:val="bg-BG"/>
        </w:rPr>
        <w:t>гнездяща</w:t>
      </w:r>
      <w:r>
        <w:rPr>
          <w:lang w:val="bg-BG"/>
        </w:rPr>
        <w:t xml:space="preserve"> популация (оценка „</w:t>
      </w:r>
      <w:r>
        <w:rPr>
          <w:lang w:val="en-GB"/>
        </w:rPr>
        <w:t>C</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75F68B1D" w14:textId="0F5AEE36" w:rsidR="007F0FDE" w:rsidRDefault="007F0FDE" w:rsidP="00A51652">
      <w:pPr>
        <w:spacing w:after="120"/>
        <w:jc w:val="both"/>
        <w:rPr>
          <w:lang w:val="bg-BG"/>
        </w:rPr>
      </w:pPr>
      <w:r>
        <w:rPr>
          <w:lang w:val="bg-BG"/>
        </w:rPr>
        <w:t xml:space="preserve">Според СФД зимуващата популация на вида се оценява на </w:t>
      </w:r>
      <w:r w:rsidR="008D20CB">
        <w:rPr>
          <w:b/>
          <w:lang w:val="bg-BG"/>
        </w:rPr>
        <w:t>3</w:t>
      </w:r>
      <w:r w:rsidRPr="00EF7E79">
        <w:rPr>
          <w:b/>
          <w:lang w:val="bg-BG"/>
        </w:rPr>
        <w:t xml:space="preserve"> индивида</w:t>
      </w:r>
      <w:r>
        <w:rPr>
          <w:lang w:val="bg-BG"/>
        </w:rPr>
        <w:t xml:space="preserve">, което е </w:t>
      </w:r>
      <w:r>
        <w:rPr>
          <w:b/>
          <w:lang w:val="bg-BG"/>
        </w:rPr>
        <w:t>0,</w:t>
      </w:r>
      <w:r w:rsidR="008D20CB">
        <w:rPr>
          <w:b/>
          <w:lang w:val="bg-BG"/>
        </w:rPr>
        <w:t>0</w:t>
      </w:r>
      <w:r>
        <w:rPr>
          <w:b/>
          <w:lang w:val="bg-BG"/>
        </w:rPr>
        <w:t>6</w:t>
      </w:r>
      <w:r w:rsidRPr="0076031E">
        <w:rPr>
          <w:b/>
          <w:lang w:val="bg-BG"/>
        </w:rPr>
        <w:t xml:space="preserve"> – </w:t>
      </w:r>
      <w:r w:rsidR="008D20CB">
        <w:rPr>
          <w:b/>
          <w:lang w:val="bg-BG"/>
        </w:rPr>
        <w:t>0,1</w:t>
      </w:r>
      <w:r w:rsidRPr="0076031E">
        <w:rPr>
          <w:b/>
          <w:lang w:val="bg-BG"/>
        </w:rPr>
        <w:t xml:space="preserve"> % от националната зимуваща</w:t>
      </w:r>
      <w:r>
        <w:rPr>
          <w:lang w:val="bg-BG"/>
        </w:rPr>
        <w:t xml:space="preserve"> популация (оценка „</w:t>
      </w:r>
      <w:r>
        <w:rPr>
          <w:lang w:val="en-GB"/>
        </w:rPr>
        <w:t>C</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0E43DC29" w14:textId="77777777" w:rsidR="007F0FDE" w:rsidRDefault="007F0FDE" w:rsidP="004A4D89">
      <w:pPr>
        <w:spacing w:after="120"/>
        <w:jc w:val="both"/>
        <w:rPr>
          <w:lang w:val="bg-BG"/>
        </w:rPr>
      </w:pPr>
      <w:r w:rsidRPr="005657D0">
        <w:rPr>
          <w:i/>
          <w:lang w:val="bg-BG"/>
        </w:rPr>
        <w:t>Анализ на наличната информация</w:t>
      </w:r>
      <w:r w:rsidRPr="001556D5">
        <w:rPr>
          <w:lang w:val="bg-BG"/>
        </w:rPr>
        <w:t xml:space="preserve"> </w:t>
      </w:r>
    </w:p>
    <w:p w14:paraId="5C61D7DA" w14:textId="6750D5BC" w:rsidR="007F0FDE" w:rsidRPr="00422427" w:rsidRDefault="00843ADB" w:rsidP="004A4D89">
      <w:pPr>
        <w:spacing w:after="120"/>
        <w:jc w:val="both"/>
        <w:rPr>
          <w:lang w:val="en-GB"/>
        </w:rPr>
      </w:pPr>
      <w:r>
        <w:rPr>
          <w:color w:val="000000" w:themeColor="text1"/>
          <w:lang w:val="bg-BG"/>
        </w:rPr>
        <w:t>П</w:t>
      </w:r>
      <w:r w:rsidR="007F0FDE">
        <w:rPr>
          <w:color w:val="000000" w:themeColor="text1"/>
          <w:lang w:val="bg-BG"/>
        </w:rPr>
        <w:t>р</w:t>
      </w:r>
      <w:r w:rsidR="001A3119">
        <w:rPr>
          <w:color w:val="000000" w:themeColor="text1"/>
          <w:lang w:val="bg-BG"/>
        </w:rPr>
        <w:t>и високи нива на р. Дунав големия</w:t>
      </w:r>
      <w:r w:rsidR="007F0FDE">
        <w:rPr>
          <w:color w:val="000000" w:themeColor="text1"/>
          <w:lang w:val="bg-BG"/>
        </w:rPr>
        <w:t xml:space="preserve"> </w:t>
      </w:r>
      <w:r>
        <w:rPr>
          <w:color w:val="000000" w:themeColor="text1"/>
          <w:lang w:val="bg-BG"/>
        </w:rPr>
        <w:t>гмурец е</w:t>
      </w:r>
      <w:r w:rsidR="007F0FDE">
        <w:rPr>
          <w:color w:val="000000" w:themeColor="text1"/>
          <w:lang w:val="bg-BG"/>
        </w:rPr>
        <w:t xml:space="preserve"> </w:t>
      </w:r>
      <w:r>
        <w:rPr>
          <w:color w:val="000000" w:themeColor="text1"/>
          <w:lang w:val="bg-BG"/>
        </w:rPr>
        <w:t xml:space="preserve">относително добре </w:t>
      </w:r>
      <w:r w:rsidR="007F0FDE">
        <w:rPr>
          <w:color w:val="000000" w:themeColor="text1"/>
          <w:lang w:val="bg-BG"/>
        </w:rPr>
        <w:t>представен в Персинските блата на СЗЗ „Комплекс Беленски острови</w:t>
      </w:r>
      <w:r w:rsidR="008353B0">
        <w:rPr>
          <w:color w:val="000000" w:themeColor="text1"/>
          <w:lang w:val="bg-BG"/>
        </w:rPr>
        <w:t>”</w:t>
      </w:r>
      <w:r>
        <w:rPr>
          <w:color w:val="000000" w:themeColor="text1"/>
          <w:lang w:val="bg-BG"/>
        </w:rPr>
        <w:t xml:space="preserve"> и по численост на гнездящите двойки по р.</w:t>
      </w:r>
      <w:r w:rsidR="0073653A">
        <w:rPr>
          <w:color w:val="000000" w:themeColor="text1"/>
          <w:lang w:val="bg-BG"/>
        </w:rPr>
        <w:t xml:space="preserve"> Дунав се нарежда веднага след е</w:t>
      </w:r>
      <w:r>
        <w:rPr>
          <w:color w:val="000000" w:themeColor="text1"/>
          <w:lang w:val="bg-BG"/>
        </w:rPr>
        <w:t>з. Сребърна и рибарници Хаджидитрово (</w:t>
      </w:r>
      <w:r w:rsidR="002E60F3">
        <w:rPr>
          <w:color w:val="000000" w:themeColor="text1"/>
          <w:lang w:val="en-GB"/>
        </w:rPr>
        <w:t>Shurulinkov et al., 2019а</w:t>
      </w:r>
      <w:r>
        <w:rPr>
          <w:color w:val="000000" w:themeColor="text1"/>
          <w:lang w:val="en-GB"/>
        </w:rPr>
        <w:t>)</w:t>
      </w:r>
      <w:r w:rsidR="007F0FDE">
        <w:rPr>
          <w:color w:val="000000" w:themeColor="text1"/>
          <w:lang w:val="bg-BG"/>
        </w:rPr>
        <w:t xml:space="preserve">. Публикуваната информация за гнезденето на вида в СЗЗ сочи </w:t>
      </w:r>
      <w:r w:rsidR="00850BF1">
        <w:rPr>
          <w:color w:val="000000" w:themeColor="text1"/>
          <w:lang w:val="bg-BG"/>
        </w:rPr>
        <w:t>9</w:t>
      </w:r>
      <w:r w:rsidR="007F0FDE">
        <w:rPr>
          <w:color w:val="000000" w:themeColor="text1"/>
          <w:lang w:val="bg-BG"/>
        </w:rPr>
        <w:t xml:space="preserve"> </w:t>
      </w:r>
      <w:r w:rsidR="00850BF1">
        <w:rPr>
          <w:color w:val="000000" w:themeColor="text1"/>
          <w:lang w:val="bg-BG"/>
        </w:rPr>
        <w:t>– 18</w:t>
      </w:r>
      <w:r w:rsidR="007F0FDE">
        <w:rPr>
          <w:color w:val="000000" w:themeColor="text1"/>
          <w:lang w:val="bg-BG"/>
        </w:rPr>
        <w:t xml:space="preserve"> двойки</w:t>
      </w:r>
      <w:r>
        <w:rPr>
          <w:color w:val="000000" w:themeColor="text1"/>
          <w:lang w:val="bg-BG"/>
        </w:rPr>
        <w:t xml:space="preserve"> </w:t>
      </w:r>
      <w:r w:rsidR="007F0FDE">
        <w:rPr>
          <w:color w:val="000000" w:themeColor="text1"/>
          <w:lang w:val="bg-BG"/>
        </w:rPr>
        <w:t xml:space="preserve">за 2006 и периода 2010 – 2013 г. според </w:t>
      </w:r>
      <w:r w:rsidR="007F0FDE">
        <w:rPr>
          <w:color w:val="000000" w:themeColor="text1"/>
          <w:lang w:val="en-GB"/>
        </w:rPr>
        <w:t xml:space="preserve">Shurulinkov et al. </w:t>
      </w:r>
      <w:r w:rsidR="007F0FDE">
        <w:rPr>
          <w:color w:val="000000" w:themeColor="text1"/>
          <w:lang w:val="bg-BG"/>
        </w:rPr>
        <w:t>(</w:t>
      </w:r>
      <w:r w:rsidR="007F0FDE">
        <w:rPr>
          <w:color w:val="000000" w:themeColor="text1"/>
          <w:lang w:val="en-GB"/>
        </w:rPr>
        <w:t>2019)</w:t>
      </w:r>
      <w:r w:rsidR="007F0FDE">
        <w:rPr>
          <w:color w:val="000000" w:themeColor="text1"/>
          <w:lang w:val="bg-BG"/>
        </w:rPr>
        <w:t xml:space="preserve"> и </w:t>
      </w:r>
      <w:r w:rsidR="00850BF1">
        <w:rPr>
          <w:color w:val="000000" w:themeColor="text1"/>
          <w:lang w:val="bg-BG"/>
        </w:rPr>
        <w:t>8 – 16</w:t>
      </w:r>
      <w:r w:rsidR="007F0FDE">
        <w:rPr>
          <w:color w:val="000000" w:themeColor="text1"/>
          <w:lang w:val="bg-BG"/>
        </w:rPr>
        <w:t xml:space="preserve"> двойки според Матеева и др. (2013). </w:t>
      </w:r>
      <w:r w:rsidR="007F0FDE" w:rsidRPr="002E3475">
        <w:rPr>
          <w:lang w:val="bg-BG"/>
        </w:rPr>
        <w:t>Дан</w:t>
      </w:r>
      <w:r w:rsidR="007F0FDE">
        <w:rPr>
          <w:lang w:val="bg-BG"/>
        </w:rPr>
        <w:t>ните от eBird за 2021 г. (април</w:t>
      </w:r>
      <w:r w:rsidR="007F0FDE" w:rsidRPr="002E3475">
        <w:rPr>
          <w:lang w:val="bg-BG"/>
        </w:rPr>
        <w:t xml:space="preserve">-юни) за района на </w:t>
      </w:r>
      <w:r w:rsidR="007F0FDE">
        <w:rPr>
          <w:lang w:val="bg-BG"/>
        </w:rPr>
        <w:t>Персинските блата</w:t>
      </w:r>
      <w:r w:rsidR="007F0FDE" w:rsidRPr="002E3475">
        <w:rPr>
          <w:lang w:val="bg-BG"/>
        </w:rPr>
        <w:t xml:space="preserve"> показват, че са установени </w:t>
      </w:r>
      <w:r w:rsidR="00850BF1">
        <w:rPr>
          <w:lang w:val="en-GB"/>
        </w:rPr>
        <w:t>6</w:t>
      </w:r>
      <w:r w:rsidR="007F0FDE">
        <w:rPr>
          <w:lang w:val="bg-BG"/>
        </w:rPr>
        <w:t>-</w:t>
      </w:r>
      <w:r w:rsidR="00850BF1">
        <w:rPr>
          <w:lang w:val="en-GB"/>
        </w:rPr>
        <w:t>8</w:t>
      </w:r>
      <w:r w:rsidR="007F0FDE" w:rsidRPr="002E3475">
        <w:rPr>
          <w:lang w:val="bg-BG"/>
        </w:rPr>
        <w:t xml:space="preserve"> индивида</w:t>
      </w:r>
      <w:r w:rsidR="007F0FDE">
        <w:rPr>
          <w:lang w:val="en-GB"/>
        </w:rPr>
        <w:t xml:space="preserve"> (D. Dimitrov, I. Tonev, L. Profirov)</w:t>
      </w:r>
      <w:r w:rsidR="007F0FDE" w:rsidRPr="002E3475">
        <w:rPr>
          <w:lang w:val="bg-BG"/>
        </w:rPr>
        <w:t>.</w:t>
      </w:r>
      <w:r w:rsidR="007F0FDE">
        <w:rPr>
          <w:lang w:val="bg-BG"/>
        </w:rPr>
        <w:t xml:space="preserve"> Теренното проучване през</w:t>
      </w:r>
      <w:r w:rsidR="0099386C">
        <w:rPr>
          <w:lang w:val="bg-BG"/>
        </w:rPr>
        <w:t xml:space="preserve"> 2021 г. установи общо </w:t>
      </w:r>
      <w:r w:rsidR="0099386C" w:rsidRPr="0099386C">
        <w:rPr>
          <w:b/>
          <w:lang w:val="bg-BG"/>
        </w:rPr>
        <w:t>15</w:t>
      </w:r>
      <w:r w:rsidR="007F0FDE" w:rsidRPr="0099386C">
        <w:rPr>
          <w:b/>
          <w:lang w:val="bg-BG"/>
        </w:rPr>
        <w:t xml:space="preserve"> дв</w:t>
      </w:r>
      <w:r w:rsidR="0099386C" w:rsidRPr="0099386C">
        <w:rPr>
          <w:b/>
          <w:lang w:val="bg-BG"/>
        </w:rPr>
        <w:t>ойки</w:t>
      </w:r>
      <w:r w:rsidR="007F0FDE">
        <w:rPr>
          <w:lang w:val="bg-BG"/>
        </w:rPr>
        <w:t xml:space="preserve"> от вида, които се концентрират основно в „Писченско блато</w:t>
      </w:r>
      <w:r w:rsidR="008353B0">
        <w:rPr>
          <w:lang w:val="bg-BG"/>
        </w:rPr>
        <w:t>”</w:t>
      </w:r>
      <w:r w:rsidR="007F0FDE">
        <w:rPr>
          <w:lang w:val="bg-BG"/>
        </w:rPr>
        <w:t xml:space="preserve"> и „Мъртвото блато</w:t>
      </w:r>
      <w:r w:rsidR="008353B0">
        <w:rPr>
          <w:lang w:val="bg-BG"/>
        </w:rPr>
        <w:t>”</w:t>
      </w:r>
      <w:r w:rsidR="007F0FDE">
        <w:rPr>
          <w:lang w:val="bg-BG"/>
        </w:rPr>
        <w:t>. 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sidR="007F0FDE">
        <w:rPr>
          <w:lang w:val="bg-BG"/>
        </w:rPr>
        <w:t>.</w:t>
      </w:r>
      <w:r w:rsidR="007F0FDE">
        <w:rPr>
          <w:lang w:val="en-GB"/>
        </w:rPr>
        <w:t xml:space="preserve"> </w:t>
      </w:r>
      <w:r w:rsidR="00B76748">
        <w:rPr>
          <w:lang w:val="bg-BG"/>
        </w:rPr>
        <w:t>Персинските блата в рамките на поддържан резерват „Персински блата</w:t>
      </w:r>
      <w:r w:rsidR="008353B0">
        <w:rPr>
          <w:lang w:val="bg-BG"/>
        </w:rPr>
        <w:t>”</w:t>
      </w:r>
      <w:r w:rsidR="00B76748">
        <w:rPr>
          <w:lang w:val="bg-BG"/>
        </w:rPr>
        <w:t xml:space="preserve"> имат обща площ от 385,2 </w:t>
      </w:r>
      <w:r w:rsidR="00B76748">
        <w:rPr>
          <w:lang w:val="en-GB"/>
        </w:rPr>
        <w:t>ha</w:t>
      </w:r>
      <w:r w:rsidR="00B76748" w:rsidRPr="005D0B6B">
        <w:rPr>
          <w:lang w:val="bg-BG"/>
        </w:rPr>
        <w:t xml:space="preserve"> и включва</w:t>
      </w:r>
      <w:r w:rsidR="00B76748">
        <w:rPr>
          <w:lang w:val="bg-BG"/>
        </w:rPr>
        <w:t>т</w:t>
      </w:r>
      <w:r w:rsidR="00B76748" w:rsidRPr="005D0B6B">
        <w:rPr>
          <w:lang w:val="bg-BG"/>
        </w:rPr>
        <w:t xml:space="preserve"> следните територии:</w:t>
      </w:r>
      <w:r w:rsidR="00B76748">
        <w:rPr>
          <w:lang w:val="bg-BG"/>
        </w:rPr>
        <w:t xml:space="preserve"> </w:t>
      </w:r>
      <w:r w:rsidR="008353B0">
        <w:rPr>
          <w:lang w:val="bg-BG"/>
        </w:rPr>
        <w:t>“</w:t>
      </w:r>
      <w:r w:rsidR="00B76748">
        <w:rPr>
          <w:lang w:val="bg-BG"/>
        </w:rPr>
        <w:t>Писченско блато</w:t>
      </w:r>
      <w:r w:rsidR="008353B0">
        <w:rPr>
          <w:lang w:val="bg-BG"/>
        </w:rPr>
        <w:t>”</w:t>
      </w:r>
      <w:r w:rsidR="00B76748">
        <w:rPr>
          <w:lang w:val="bg-BG"/>
        </w:rPr>
        <w:t xml:space="preserve"> с площ 182 ha</w:t>
      </w:r>
      <w:r w:rsidR="00B76748" w:rsidRPr="005D0B6B">
        <w:rPr>
          <w:lang w:val="bg-BG"/>
        </w:rPr>
        <w:t xml:space="preserve">, </w:t>
      </w:r>
      <w:r w:rsidR="008353B0">
        <w:rPr>
          <w:lang w:val="bg-BG"/>
        </w:rPr>
        <w:t>“</w:t>
      </w:r>
      <w:r w:rsidR="00B76748">
        <w:rPr>
          <w:lang w:val="bg-BG"/>
        </w:rPr>
        <w:t>Мъртвото блато</w:t>
      </w:r>
      <w:r w:rsidR="008353B0">
        <w:rPr>
          <w:lang w:val="bg-BG"/>
        </w:rPr>
        <w:t>”</w:t>
      </w:r>
      <w:r w:rsidR="00B76748">
        <w:rPr>
          <w:lang w:val="bg-BG"/>
        </w:rPr>
        <w:t xml:space="preserve"> с площ 122,6 ha</w:t>
      </w:r>
      <w:r w:rsidR="00B76748" w:rsidRPr="005D0B6B">
        <w:rPr>
          <w:lang w:val="bg-BG"/>
        </w:rPr>
        <w:t xml:space="preserve"> и </w:t>
      </w:r>
      <w:r w:rsidR="008353B0">
        <w:rPr>
          <w:lang w:val="bg-BG"/>
        </w:rPr>
        <w:t>“</w:t>
      </w:r>
      <w:r w:rsidR="00B76748" w:rsidRPr="005D0B6B">
        <w:rPr>
          <w:lang w:val="bg-BG"/>
        </w:rPr>
        <w:t>Старото блато</w:t>
      </w:r>
      <w:r w:rsidR="008353B0">
        <w:rPr>
          <w:lang w:val="bg-BG"/>
        </w:rPr>
        <w:t>”</w:t>
      </w:r>
      <w:r w:rsidR="00B76748" w:rsidRPr="005D0B6B">
        <w:rPr>
          <w:lang w:val="bg-BG"/>
        </w:rPr>
        <w:t xml:space="preserve"> с </w:t>
      </w:r>
      <w:r w:rsidR="008353B0">
        <w:rPr>
          <w:lang w:val="bg-BG"/>
        </w:rPr>
        <w:t>“</w:t>
      </w:r>
      <w:r w:rsidR="00B76748" w:rsidRPr="005D0B6B">
        <w:rPr>
          <w:lang w:val="bg-BG"/>
        </w:rPr>
        <w:t>Дульова бара</w:t>
      </w:r>
      <w:r w:rsidR="008353B0">
        <w:rPr>
          <w:lang w:val="bg-BG"/>
        </w:rPr>
        <w:t>”</w:t>
      </w:r>
      <w:r w:rsidR="00B76748" w:rsidRPr="005D0B6B">
        <w:rPr>
          <w:lang w:val="bg-BG"/>
        </w:rPr>
        <w:t xml:space="preserve"> </w:t>
      </w:r>
      <w:r w:rsidR="00B76748">
        <w:rPr>
          <w:lang w:val="bg-BG"/>
        </w:rPr>
        <w:t xml:space="preserve">с площ 80,6 ha. </w:t>
      </w:r>
      <w:r w:rsidR="007F0FDE">
        <w:rPr>
          <w:lang w:val="bg-BG"/>
        </w:rPr>
        <w:t>По данни от проучване през 2020 г. (</w:t>
      </w:r>
      <w:r w:rsidR="008502BB">
        <w:rPr>
          <w:lang w:val="bg-BG"/>
        </w:rPr>
        <w:t>Чешмеджиев и Христов, 2020</w:t>
      </w:r>
      <w:r w:rsidR="007F0FDE">
        <w:rPr>
          <w:lang w:val="bg-BG"/>
        </w:rPr>
        <w:t xml:space="preserve">), когато нивото на р. Днуав е било близо 200 </w:t>
      </w:r>
      <w:r w:rsidR="007F0FDE">
        <w:rPr>
          <w:lang w:val="en-GB"/>
        </w:rPr>
        <w:t xml:space="preserve">cm </w:t>
      </w:r>
      <w:r w:rsidR="007F0FDE" w:rsidRPr="00D23CDD">
        <w:rPr>
          <w:lang w:val="bg-BG"/>
        </w:rPr>
        <w:t>под</w:t>
      </w:r>
      <w:r w:rsidR="007F0FDE">
        <w:rPr>
          <w:lang w:val="bg-BG"/>
        </w:rPr>
        <w:t xml:space="preserve"> обичайните за пролетния сезон нива, вода е имало единствено в „Писченско блато</w:t>
      </w:r>
      <w:r w:rsidR="008353B0">
        <w:rPr>
          <w:lang w:val="bg-BG"/>
        </w:rPr>
        <w:t>”</w:t>
      </w:r>
      <w:r w:rsidR="007F0FDE">
        <w:rPr>
          <w:lang w:val="bg-BG"/>
        </w:rPr>
        <w:t xml:space="preserve"> (30-40 </w:t>
      </w:r>
      <w:r w:rsidR="007F0FDE">
        <w:rPr>
          <w:lang w:val="en-GB"/>
        </w:rPr>
        <w:t>cm</w:t>
      </w:r>
      <w:r w:rsidR="007F0FDE">
        <w:rPr>
          <w:lang w:val="bg-BG"/>
        </w:rPr>
        <w:t xml:space="preserve">) и тогава са установени само </w:t>
      </w:r>
      <w:r w:rsidR="00850BF1">
        <w:rPr>
          <w:lang w:val="bg-BG"/>
        </w:rPr>
        <w:t>5</w:t>
      </w:r>
      <w:r w:rsidR="007F0FDE">
        <w:rPr>
          <w:lang w:val="bg-BG"/>
        </w:rPr>
        <w:t xml:space="preserve"> инд. от вида в СЗЗ-на</w:t>
      </w:r>
      <w:r w:rsidR="007F0FDE">
        <w:rPr>
          <w:lang w:val="en-GB"/>
        </w:rPr>
        <w:t>.</w:t>
      </w:r>
    </w:p>
    <w:p w14:paraId="30A2A08F" w14:textId="4F8A6DC0" w:rsidR="007F0FDE" w:rsidRDefault="007F0FDE" w:rsidP="004A4D89">
      <w:pPr>
        <w:spacing w:after="120"/>
        <w:jc w:val="both"/>
        <w:rPr>
          <w:lang w:val="bg-BG"/>
        </w:rPr>
      </w:pPr>
      <w:r>
        <w:rPr>
          <w:lang w:val="bg-BG"/>
        </w:rPr>
        <w:t>През есенно-зимния период Персинските блата често са замръзнали или пресушени и обикновено не се наблюдава концентрация на птици от вида в района</w:t>
      </w:r>
      <w:r>
        <w:rPr>
          <w:lang w:val="en-GB"/>
        </w:rPr>
        <w:t xml:space="preserve"> (Michev &amp; Profirov, 2003)</w:t>
      </w:r>
      <w:r>
        <w:rPr>
          <w:lang w:val="bg-BG"/>
        </w:rPr>
        <w:t>. По данни от средно зимните преброявания през 2019 и 2020 г. по</w:t>
      </w:r>
      <w:r w:rsidR="00F830F2">
        <w:rPr>
          <w:lang w:val="bg-BG"/>
        </w:rPr>
        <w:t xml:space="preserve"> цялото българско поречие на</w:t>
      </w:r>
      <w:r>
        <w:rPr>
          <w:lang w:val="bg-BG"/>
        </w:rPr>
        <w:t xml:space="preserve"> р. Дунав</w:t>
      </w:r>
      <w:r w:rsidR="00F830F2">
        <w:rPr>
          <w:lang w:val="bg-BG"/>
        </w:rPr>
        <w:t xml:space="preserve"> са наблюдавани съответно 31 и 14 инд., но</w:t>
      </w:r>
      <w:r>
        <w:rPr>
          <w:lang w:val="bg-BG"/>
        </w:rPr>
        <w:t xml:space="preserve"> на територията на СЗЗ-на не са наблюдавани птици от вида.</w:t>
      </w:r>
    </w:p>
    <w:p w14:paraId="69F66A09" w14:textId="063610D5" w:rsidR="007F0FDE" w:rsidRDefault="007F0FDE" w:rsidP="004A4D89">
      <w:pPr>
        <w:spacing w:after="120"/>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xml:space="preserve">) по крайбрежието на </w:t>
      </w:r>
      <w:r>
        <w:rPr>
          <w:lang w:val="bg-BG"/>
        </w:rPr>
        <w:lastRenderedPageBreak/>
        <w:t>водоемите на о. Персин, в резултат на което се наблюдава загуба на подходящ</w:t>
      </w:r>
      <w:r w:rsidR="00EF7431">
        <w:rPr>
          <w:lang w:val="bg-BG"/>
        </w:rPr>
        <w:t>и гнездови местообитания</w:t>
      </w:r>
      <w:r>
        <w:rPr>
          <w:lang w:val="bg-BG"/>
        </w:rPr>
        <w:t>.</w:t>
      </w:r>
    </w:p>
    <w:p w14:paraId="40E29532" w14:textId="77777777" w:rsidR="007F0FDE" w:rsidRPr="001556D5" w:rsidRDefault="007F0FDE"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1146"/>
        <w:gridCol w:w="1606"/>
        <w:gridCol w:w="4428"/>
        <w:gridCol w:w="1970"/>
      </w:tblGrid>
      <w:tr w:rsidR="007F0FDE" w:rsidRPr="00A51652" w14:paraId="5FB16866" w14:textId="77777777" w:rsidTr="00950372">
        <w:trPr>
          <w:tblHeader/>
          <w:jc w:val="center"/>
        </w:trPr>
        <w:tc>
          <w:tcPr>
            <w:tcW w:w="0" w:type="auto"/>
            <w:shd w:val="clear" w:color="auto" w:fill="B6DDE8"/>
            <w:vAlign w:val="center"/>
          </w:tcPr>
          <w:p w14:paraId="4F8278A1" w14:textId="77777777" w:rsidR="007F0FDE" w:rsidRPr="00A51652" w:rsidRDefault="007F0FDE" w:rsidP="004A4D89">
            <w:pPr>
              <w:spacing w:after="120"/>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5B5A8DAE" w14:textId="77777777" w:rsidR="007F0FDE" w:rsidRPr="00A51652" w:rsidRDefault="007F0FDE" w:rsidP="004A4D89">
            <w:pPr>
              <w:spacing w:after="120"/>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3BFA3A35" w14:textId="77777777" w:rsidR="007F0FDE" w:rsidRPr="00A51652" w:rsidRDefault="007F0FDE" w:rsidP="004A4D89">
            <w:pPr>
              <w:spacing w:after="120"/>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0997CF9C" w14:textId="77777777" w:rsidR="007F0FDE" w:rsidRPr="00A51652" w:rsidRDefault="007F0FDE" w:rsidP="004A4D89">
            <w:pPr>
              <w:spacing w:after="120"/>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20044AAC" w14:textId="77777777" w:rsidR="007F0FDE" w:rsidRPr="00A51652" w:rsidRDefault="007F0FDE" w:rsidP="004A4D89">
            <w:pPr>
              <w:spacing w:after="120"/>
              <w:jc w:val="center"/>
              <w:rPr>
                <w:b/>
                <w:bCs/>
                <w:sz w:val="22"/>
                <w:szCs w:val="22"/>
                <w:lang w:val="bg-BG"/>
              </w:rPr>
            </w:pPr>
            <w:r w:rsidRPr="00A51652">
              <w:rPr>
                <w:b/>
                <w:bCs/>
                <w:sz w:val="22"/>
                <w:szCs w:val="22"/>
                <w:lang w:val="bg-BG"/>
              </w:rPr>
              <w:t>Специфични за зоната цели</w:t>
            </w:r>
          </w:p>
        </w:tc>
      </w:tr>
      <w:tr w:rsidR="00CC4CE3" w:rsidRPr="00A51652" w14:paraId="3D1F7CE9" w14:textId="77777777" w:rsidTr="00D946FD">
        <w:trPr>
          <w:jc w:val="center"/>
        </w:trPr>
        <w:tc>
          <w:tcPr>
            <w:tcW w:w="0" w:type="auto"/>
            <w:shd w:val="clear" w:color="auto" w:fill="auto"/>
          </w:tcPr>
          <w:p w14:paraId="33FEE892" w14:textId="1880A803" w:rsidR="00CC4CE3" w:rsidRPr="00A51652" w:rsidRDefault="00CC4CE3" w:rsidP="004A4D89">
            <w:pPr>
              <w:spacing w:after="120"/>
              <w:rPr>
                <w:b/>
                <w:sz w:val="22"/>
                <w:szCs w:val="22"/>
                <w:lang w:val="bg-BG"/>
              </w:rPr>
            </w:pPr>
            <w:r w:rsidRPr="00A51652">
              <w:rPr>
                <w:b/>
                <w:sz w:val="22"/>
                <w:szCs w:val="22"/>
                <w:lang w:val="bg-BG"/>
              </w:rPr>
              <w:t xml:space="preserve">Популация: </w:t>
            </w:r>
            <w:r w:rsidRPr="00A51652">
              <w:rPr>
                <w:bCs/>
                <w:sz w:val="22"/>
                <w:szCs w:val="22"/>
                <w:lang w:val="bg-BG"/>
              </w:rPr>
              <w:t xml:space="preserve">Размер </w:t>
            </w:r>
            <w:r w:rsidR="00992E9B" w:rsidRPr="00A51652">
              <w:rPr>
                <w:bCs/>
                <w:sz w:val="22"/>
                <w:szCs w:val="22"/>
                <w:lang w:val="bg-BG"/>
              </w:rPr>
              <w:t xml:space="preserve">на </w:t>
            </w:r>
            <w:r w:rsidRPr="00A51652">
              <w:rPr>
                <w:bCs/>
                <w:sz w:val="22"/>
                <w:szCs w:val="22"/>
                <w:lang w:val="bg-BG"/>
              </w:rPr>
              <w:t xml:space="preserve">гнездовата </w:t>
            </w:r>
            <w:r w:rsidR="00992E9B" w:rsidRPr="00A51652">
              <w:rPr>
                <w:bCs/>
                <w:sz w:val="22"/>
                <w:szCs w:val="22"/>
                <w:lang w:val="bg-BG"/>
              </w:rPr>
              <w:t>популация</w:t>
            </w:r>
          </w:p>
        </w:tc>
        <w:tc>
          <w:tcPr>
            <w:tcW w:w="0" w:type="auto"/>
            <w:shd w:val="clear" w:color="auto" w:fill="auto"/>
          </w:tcPr>
          <w:p w14:paraId="552D08DF" w14:textId="77777777" w:rsidR="00CC4CE3" w:rsidRPr="00A51652" w:rsidRDefault="00CC4CE3" w:rsidP="004A4D89">
            <w:pPr>
              <w:spacing w:after="120"/>
              <w:rPr>
                <w:sz w:val="22"/>
                <w:szCs w:val="22"/>
                <w:lang w:val="bg-BG"/>
              </w:rPr>
            </w:pPr>
            <w:r w:rsidRPr="00A51652">
              <w:rPr>
                <w:sz w:val="22"/>
                <w:szCs w:val="22"/>
                <w:lang w:val="bg-BG"/>
              </w:rPr>
              <w:t>Брой гнездящи двойки</w:t>
            </w:r>
          </w:p>
        </w:tc>
        <w:tc>
          <w:tcPr>
            <w:tcW w:w="0" w:type="auto"/>
            <w:shd w:val="clear" w:color="auto" w:fill="auto"/>
          </w:tcPr>
          <w:p w14:paraId="3BBA3911" w14:textId="11D93974" w:rsidR="00CC4CE3" w:rsidRPr="00A51652" w:rsidRDefault="00CC4CE3" w:rsidP="004A4D89">
            <w:pPr>
              <w:spacing w:after="120"/>
              <w:rPr>
                <w:sz w:val="22"/>
                <w:szCs w:val="22"/>
                <w:lang w:val="bg-BG"/>
              </w:rPr>
            </w:pPr>
            <w:r w:rsidRPr="00A51652">
              <w:rPr>
                <w:sz w:val="22"/>
                <w:szCs w:val="22"/>
                <w:lang w:val="bg-BG"/>
              </w:rPr>
              <w:t>Най-малко 9 дв.</w:t>
            </w:r>
          </w:p>
        </w:tc>
        <w:tc>
          <w:tcPr>
            <w:tcW w:w="0" w:type="auto"/>
            <w:shd w:val="clear" w:color="auto" w:fill="auto"/>
          </w:tcPr>
          <w:p w14:paraId="722C03C9" w14:textId="751FCB85" w:rsidR="00CC4CE3" w:rsidRPr="00A51652" w:rsidRDefault="00BC5AA1" w:rsidP="00BC5AA1">
            <w:pPr>
              <w:spacing w:after="120"/>
              <w:rPr>
                <w:sz w:val="22"/>
                <w:szCs w:val="22"/>
                <w:lang w:val="en-GB"/>
              </w:rPr>
            </w:pPr>
            <w:r w:rsidRPr="00A51652">
              <w:rPr>
                <w:sz w:val="22"/>
                <w:szCs w:val="22"/>
                <w:lang w:val="bg-BG"/>
              </w:rPr>
              <w:t xml:space="preserve">Определена на база СФД. </w:t>
            </w:r>
            <w:r w:rsidR="00CC4CE3" w:rsidRPr="00A51652">
              <w:rPr>
                <w:sz w:val="22"/>
                <w:szCs w:val="22"/>
                <w:lang w:val="bg-BG"/>
              </w:rPr>
              <w:t>Размера на гнездовата популация силно ще зависи от нивото на р. Дунав и</w:t>
            </w:r>
            <w:r w:rsidR="00CC4CE3" w:rsidRPr="00A51652">
              <w:rPr>
                <w:sz w:val="22"/>
                <w:szCs w:val="22"/>
              </w:rPr>
              <w:t xml:space="preserve"> </w:t>
            </w:r>
            <w:r w:rsidR="00CC4CE3" w:rsidRPr="00A51652">
              <w:rPr>
                <w:sz w:val="22"/>
                <w:szCs w:val="22"/>
                <w:lang w:val="bg-BG"/>
              </w:rPr>
              <w:t>поддържането на подходящите местообитания в Персинските блата</w:t>
            </w:r>
            <w:r w:rsidRPr="00A51652">
              <w:rPr>
                <w:sz w:val="22"/>
                <w:szCs w:val="22"/>
                <w:lang w:val="en-GB"/>
              </w:rPr>
              <w:t>.</w:t>
            </w:r>
          </w:p>
        </w:tc>
        <w:tc>
          <w:tcPr>
            <w:tcW w:w="0" w:type="auto"/>
          </w:tcPr>
          <w:p w14:paraId="1D9A2238" w14:textId="5954DDCC" w:rsidR="00CC4CE3" w:rsidRPr="00A51652" w:rsidRDefault="00CC4CE3" w:rsidP="004A4D89">
            <w:pPr>
              <w:spacing w:after="120"/>
              <w:rPr>
                <w:sz w:val="22"/>
                <w:szCs w:val="22"/>
                <w:lang w:val="bg-BG"/>
              </w:rPr>
            </w:pPr>
            <w:r w:rsidRPr="00A51652">
              <w:rPr>
                <w:sz w:val="22"/>
                <w:szCs w:val="22"/>
                <w:lang w:val="bg-BG"/>
              </w:rPr>
              <w:t>Поддържане на популацията на вида в зоната в размер от най-малко 9 гнездящи дв.</w:t>
            </w:r>
          </w:p>
        </w:tc>
      </w:tr>
      <w:tr w:rsidR="00CC4CE3" w:rsidRPr="00A51652" w14:paraId="55C52CD1" w14:textId="77777777" w:rsidTr="00D946FD">
        <w:trPr>
          <w:jc w:val="center"/>
        </w:trPr>
        <w:tc>
          <w:tcPr>
            <w:tcW w:w="0" w:type="auto"/>
            <w:shd w:val="clear" w:color="auto" w:fill="auto"/>
          </w:tcPr>
          <w:p w14:paraId="7C07C3D1" w14:textId="77777777" w:rsidR="00CC4CE3" w:rsidRPr="00A51652" w:rsidRDefault="00CC4CE3" w:rsidP="004A4D89">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0" w:type="auto"/>
            <w:shd w:val="clear" w:color="auto" w:fill="auto"/>
          </w:tcPr>
          <w:p w14:paraId="50F02C93" w14:textId="77777777" w:rsidR="00CC4CE3" w:rsidRPr="00A51652" w:rsidRDefault="00CC4CE3" w:rsidP="004A4D89">
            <w:pPr>
              <w:spacing w:after="120"/>
              <w:rPr>
                <w:sz w:val="22"/>
                <w:szCs w:val="22"/>
                <w:lang w:val="bg-BG"/>
              </w:rPr>
            </w:pPr>
            <w:r w:rsidRPr="00A51652">
              <w:rPr>
                <w:sz w:val="22"/>
                <w:szCs w:val="22"/>
                <w:lang w:val="bg-BG"/>
              </w:rPr>
              <w:t>Брой индивиди</w:t>
            </w:r>
          </w:p>
        </w:tc>
        <w:tc>
          <w:tcPr>
            <w:tcW w:w="0" w:type="auto"/>
            <w:shd w:val="clear" w:color="auto" w:fill="auto"/>
          </w:tcPr>
          <w:p w14:paraId="28EAE2CA" w14:textId="7FE9AE5E" w:rsidR="00CC4CE3" w:rsidRPr="00A51652" w:rsidRDefault="00CC4CE3" w:rsidP="004A4D89">
            <w:pPr>
              <w:spacing w:after="120"/>
              <w:rPr>
                <w:sz w:val="22"/>
                <w:szCs w:val="22"/>
                <w:lang w:val="bg-BG"/>
              </w:rPr>
            </w:pPr>
            <w:r w:rsidRPr="00A51652">
              <w:rPr>
                <w:sz w:val="22"/>
                <w:szCs w:val="22"/>
                <w:lang w:val="bg-BG"/>
              </w:rPr>
              <w:t>В зависимост от температурата 0 – 3 инд.</w:t>
            </w:r>
          </w:p>
        </w:tc>
        <w:tc>
          <w:tcPr>
            <w:tcW w:w="0" w:type="auto"/>
            <w:shd w:val="clear" w:color="auto" w:fill="auto"/>
          </w:tcPr>
          <w:p w14:paraId="560B1BA0" w14:textId="7187E4D2" w:rsidR="00CC4CE3" w:rsidRPr="00A51652" w:rsidRDefault="00CC4CE3" w:rsidP="004A4D89">
            <w:pPr>
              <w:spacing w:after="120"/>
              <w:rPr>
                <w:sz w:val="22"/>
                <w:szCs w:val="22"/>
                <w:lang w:val="bg-BG"/>
              </w:rPr>
            </w:pPr>
            <w:r w:rsidRPr="00A51652">
              <w:rPr>
                <w:sz w:val="22"/>
                <w:szCs w:val="22"/>
                <w:lang w:val="bg-BG"/>
              </w:rPr>
              <w:t>Количеството на зимуващите птици силно зависи от метеорологичните условия, най вече температурата. При средни температури през януари под 0° С</w:t>
            </w:r>
            <w:r w:rsidRPr="00A51652">
              <w:rPr>
                <w:sz w:val="22"/>
                <w:szCs w:val="22"/>
              </w:rPr>
              <w:t>,</w:t>
            </w:r>
            <w:r w:rsidRPr="00A51652">
              <w:rPr>
                <w:sz w:val="22"/>
                <w:szCs w:val="22"/>
                <w:lang w:val="bg-BG"/>
              </w:rPr>
              <w:t xml:space="preserve"> минималната стойност се очаква да е над 1 инд. от вида</w:t>
            </w:r>
            <w:r w:rsidRPr="00A51652">
              <w:rPr>
                <w:sz w:val="22"/>
                <w:szCs w:val="22"/>
                <w:lang w:val="en-GB"/>
              </w:rPr>
              <w:t>.</w:t>
            </w:r>
          </w:p>
        </w:tc>
        <w:tc>
          <w:tcPr>
            <w:tcW w:w="0" w:type="auto"/>
          </w:tcPr>
          <w:p w14:paraId="032FA477" w14:textId="67D73869" w:rsidR="00CC4CE3" w:rsidRPr="00A51652" w:rsidRDefault="00D946FD" w:rsidP="004A4D89">
            <w:pPr>
              <w:spacing w:after="120"/>
              <w:rPr>
                <w:sz w:val="22"/>
                <w:szCs w:val="22"/>
                <w:lang w:val="bg-BG"/>
              </w:rPr>
            </w:pPr>
            <w:r w:rsidRPr="00A51652">
              <w:rPr>
                <w:sz w:val="22"/>
                <w:szCs w:val="22"/>
                <w:lang w:val="bg-BG"/>
              </w:rPr>
              <w:t>С понижаване на температурите &lt;0° С поддържане на популацията &gt;1 инд.</w:t>
            </w:r>
          </w:p>
        </w:tc>
      </w:tr>
      <w:tr w:rsidR="004749B0" w:rsidRPr="00A51652" w14:paraId="2AC16D49" w14:textId="77777777" w:rsidTr="00D946FD">
        <w:trPr>
          <w:jc w:val="center"/>
        </w:trPr>
        <w:tc>
          <w:tcPr>
            <w:tcW w:w="0" w:type="auto"/>
            <w:shd w:val="clear" w:color="auto" w:fill="auto"/>
          </w:tcPr>
          <w:p w14:paraId="085521A0" w14:textId="77777777" w:rsidR="004749B0" w:rsidRPr="00A51652" w:rsidRDefault="004749B0" w:rsidP="004A4D89">
            <w:pPr>
              <w:spacing w:after="120"/>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44F7BD7C" w14:textId="77777777" w:rsidR="004749B0" w:rsidRPr="00A51652" w:rsidRDefault="004749B0" w:rsidP="004A4D89">
            <w:pPr>
              <w:spacing w:after="120"/>
              <w:rPr>
                <w:sz w:val="22"/>
                <w:szCs w:val="22"/>
              </w:rPr>
            </w:pPr>
            <w:r w:rsidRPr="00A51652">
              <w:rPr>
                <w:sz w:val="22"/>
                <w:szCs w:val="22"/>
              </w:rPr>
              <w:t>ha</w:t>
            </w:r>
          </w:p>
        </w:tc>
        <w:tc>
          <w:tcPr>
            <w:tcW w:w="0" w:type="auto"/>
            <w:shd w:val="clear" w:color="auto" w:fill="auto"/>
          </w:tcPr>
          <w:p w14:paraId="6F2D0706" w14:textId="1204FD24" w:rsidR="004749B0" w:rsidRPr="00A51652" w:rsidRDefault="004749B0" w:rsidP="004A4D89">
            <w:pPr>
              <w:spacing w:after="120"/>
              <w:rPr>
                <w:sz w:val="22"/>
                <w:szCs w:val="22"/>
                <w:lang w:val="bg-BG"/>
              </w:rPr>
            </w:pPr>
            <w:r w:rsidRPr="00A51652">
              <w:rPr>
                <w:sz w:val="22"/>
                <w:szCs w:val="22"/>
                <w:lang w:val="bg-BG"/>
              </w:rPr>
              <w:t xml:space="preserve">Най-малко </w:t>
            </w:r>
            <w:r w:rsidRPr="00A51652">
              <w:rPr>
                <w:sz w:val="22"/>
                <w:szCs w:val="22"/>
                <w:lang w:val="en-GB"/>
              </w:rPr>
              <w:t>7</w:t>
            </w:r>
            <w:r w:rsidRPr="00A51652">
              <w:rPr>
                <w:sz w:val="22"/>
                <w:szCs w:val="22"/>
                <w:lang w:val="bg-BG"/>
              </w:rPr>
              <w:t xml:space="preserve">25 </w:t>
            </w:r>
            <w:r w:rsidRPr="00A51652">
              <w:rPr>
                <w:sz w:val="22"/>
                <w:szCs w:val="22"/>
                <w:lang w:val="en-GB"/>
              </w:rPr>
              <w:t>ha</w:t>
            </w:r>
          </w:p>
        </w:tc>
        <w:tc>
          <w:tcPr>
            <w:tcW w:w="0" w:type="auto"/>
            <w:shd w:val="clear" w:color="auto" w:fill="auto"/>
          </w:tcPr>
          <w:p w14:paraId="2D736E3D" w14:textId="36FE1555" w:rsidR="004749B0" w:rsidRPr="00A51652" w:rsidRDefault="004749B0" w:rsidP="003D3237">
            <w:pPr>
              <w:spacing w:after="120"/>
              <w:rPr>
                <w:sz w:val="22"/>
                <w:szCs w:val="22"/>
                <w:lang w:val="bg-BG"/>
              </w:rPr>
            </w:pPr>
            <w:r w:rsidRPr="00A51652">
              <w:rPr>
                <w:sz w:val="22"/>
                <w:szCs w:val="22"/>
                <w:lang w:val="bg-BG"/>
              </w:rPr>
              <w:t xml:space="preserve">Включва крайбрежните участъците от влажните зони, обрасли с водолюбива растителност. Площта на подходящото местообитание за гнездене силно зависи от нивото на р. Дунав и захранването с вода на Персинските блата. </w:t>
            </w:r>
            <w:r w:rsidR="00BC5AA1" w:rsidRPr="00A51652">
              <w:rPr>
                <w:sz w:val="22"/>
                <w:szCs w:val="22"/>
                <w:lang w:val="bg-BG"/>
              </w:rPr>
              <w:t xml:space="preserve">При нива над 400 </w:t>
            </w:r>
            <w:r w:rsidR="00BC5AA1" w:rsidRPr="00A51652">
              <w:rPr>
                <w:sz w:val="22"/>
                <w:szCs w:val="22"/>
                <w:lang w:val="en-GB"/>
              </w:rPr>
              <w:t>cm</w:t>
            </w:r>
            <w:r w:rsidR="00BC5AA1" w:rsidRPr="00A51652">
              <w:rPr>
                <w:sz w:val="22"/>
                <w:szCs w:val="22"/>
                <w:lang w:val="bg-BG"/>
              </w:rPr>
              <w:t xml:space="preserve"> в периода на пълноводие (март-май) се очаква целевата стойност да бъде изпълнена</w:t>
            </w:r>
            <w:r w:rsidR="00BC5AA1" w:rsidRPr="00A51652">
              <w:rPr>
                <w:sz w:val="22"/>
                <w:szCs w:val="22"/>
                <w:lang w:val="en-GB"/>
              </w:rPr>
              <w:t>.</w:t>
            </w:r>
          </w:p>
        </w:tc>
        <w:tc>
          <w:tcPr>
            <w:tcW w:w="0" w:type="auto"/>
          </w:tcPr>
          <w:p w14:paraId="4058D3C8" w14:textId="4F5C3434" w:rsidR="004749B0" w:rsidRPr="00A51652" w:rsidRDefault="004749B0" w:rsidP="004A4D89">
            <w:pPr>
              <w:spacing w:after="120"/>
              <w:rPr>
                <w:sz w:val="22"/>
                <w:szCs w:val="22"/>
                <w:lang w:val="bg-BG"/>
              </w:rPr>
            </w:pPr>
            <w:r w:rsidRPr="00A51652">
              <w:rPr>
                <w:sz w:val="22"/>
                <w:szCs w:val="22"/>
                <w:lang w:val="bg-BG"/>
              </w:rPr>
              <w:t xml:space="preserve">Поддържане на площта на подходящите гнездови местообитания на вида в защитената зона, в размер на най-малко </w:t>
            </w:r>
            <w:r w:rsidRPr="00A51652">
              <w:rPr>
                <w:sz w:val="22"/>
                <w:szCs w:val="22"/>
                <w:lang w:val="en-GB"/>
              </w:rPr>
              <w:t>72</w:t>
            </w:r>
            <w:r w:rsidRPr="00A51652">
              <w:rPr>
                <w:sz w:val="22"/>
                <w:szCs w:val="22"/>
                <w:lang w:val="bg-BG"/>
              </w:rPr>
              <w:t>5 ha.</w:t>
            </w:r>
          </w:p>
        </w:tc>
      </w:tr>
      <w:tr w:rsidR="00795DB5" w:rsidRPr="00A51652" w14:paraId="0033BC8D" w14:textId="77777777" w:rsidTr="00D946FD">
        <w:trPr>
          <w:jc w:val="center"/>
        </w:trPr>
        <w:tc>
          <w:tcPr>
            <w:tcW w:w="0" w:type="auto"/>
            <w:shd w:val="clear" w:color="auto" w:fill="auto"/>
          </w:tcPr>
          <w:p w14:paraId="598A43E3" w14:textId="2B33BD93" w:rsidR="00795DB5" w:rsidRPr="00A51652" w:rsidRDefault="00795DB5" w:rsidP="00795DB5">
            <w:pPr>
              <w:spacing w:after="120"/>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285B486A" w14:textId="442B0B63" w:rsidR="00795DB5" w:rsidRPr="00A51652" w:rsidRDefault="00795DB5" w:rsidP="00795DB5">
            <w:pPr>
              <w:spacing w:after="120"/>
              <w:rPr>
                <w:sz w:val="22"/>
                <w:szCs w:val="22"/>
              </w:rPr>
            </w:pPr>
            <w:r w:rsidRPr="00A51652">
              <w:rPr>
                <w:sz w:val="22"/>
                <w:szCs w:val="22"/>
              </w:rPr>
              <w:t>ha</w:t>
            </w:r>
          </w:p>
        </w:tc>
        <w:tc>
          <w:tcPr>
            <w:tcW w:w="0" w:type="auto"/>
            <w:shd w:val="clear" w:color="auto" w:fill="auto"/>
          </w:tcPr>
          <w:p w14:paraId="11CE6A22" w14:textId="77777777" w:rsidR="00795DB5" w:rsidRPr="00A51652" w:rsidRDefault="00795DB5" w:rsidP="00795DB5">
            <w:pPr>
              <w:spacing w:after="0"/>
              <w:rPr>
                <w:sz w:val="22"/>
                <w:szCs w:val="22"/>
                <w:lang w:val="bg-BG"/>
              </w:rPr>
            </w:pPr>
            <w:r w:rsidRPr="00A51652">
              <w:rPr>
                <w:sz w:val="22"/>
                <w:szCs w:val="22"/>
                <w:lang w:val="bg-BG"/>
              </w:rPr>
              <w:t xml:space="preserve">Най-малко </w:t>
            </w:r>
            <w:r w:rsidRPr="00A51652">
              <w:rPr>
                <w:sz w:val="22"/>
                <w:szCs w:val="22"/>
                <w:lang w:val="en-GB"/>
              </w:rPr>
              <w:t>856</w:t>
            </w:r>
            <w:r w:rsidRPr="00A51652">
              <w:rPr>
                <w:sz w:val="22"/>
                <w:szCs w:val="22"/>
                <w:lang w:val="bg-BG"/>
              </w:rPr>
              <w:t xml:space="preserve"> </w:t>
            </w:r>
            <w:r w:rsidRPr="00A51652">
              <w:rPr>
                <w:sz w:val="22"/>
                <w:szCs w:val="22"/>
                <w:lang w:val="en-GB"/>
              </w:rPr>
              <w:t>ha</w:t>
            </w:r>
            <w:r w:rsidRPr="00A51652">
              <w:rPr>
                <w:sz w:val="22"/>
                <w:szCs w:val="22"/>
                <w:lang w:val="bg-BG"/>
              </w:rPr>
              <w:t xml:space="preserve"> (гнездови сезон)</w:t>
            </w:r>
          </w:p>
          <w:p w14:paraId="36CA4DAE" w14:textId="77777777" w:rsidR="00795DB5" w:rsidRPr="00A51652" w:rsidRDefault="00795DB5" w:rsidP="00795DB5">
            <w:pPr>
              <w:spacing w:after="0"/>
              <w:rPr>
                <w:sz w:val="22"/>
                <w:szCs w:val="22"/>
                <w:lang w:val="bg-BG"/>
              </w:rPr>
            </w:pPr>
          </w:p>
          <w:p w14:paraId="0A12CFF3" w14:textId="77777777" w:rsidR="00795DB5" w:rsidRPr="00A51652" w:rsidRDefault="00795DB5" w:rsidP="00795DB5">
            <w:pPr>
              <w:spacing w:after="0"/>
              <w:rPr>
                <w:sz w:val="22"/>
                <w:szCs w:val="22"/>
                <w:lang w:val="bg-BG"/>
              </w:rPr>
            </w:pPr>
          </w:p>
          <w:p w14:paraId="0EC0588D" w14:textId="77777777" w:rsidR="00795DB5" w:rsidRPr="00A51652" w:rsidRDefault="00795DB5" w:rsidP="00795DB5">
            <w:pPr>
              <w:spacing w:after="0"/>
              <w:rPr>
                <w:sz w:val="22"/>
                <w:szCs w:val="22"/>
                <w:lang w:val="bg-BG"/>
              </w:rPr>
            </w:pPr>
          </w:p>
          <w:p w14:paraId="0411C057" w14:textId="77777777" w:rsidR="00795DB5" w:rsidRPr="00A51652" w:rsidRDefault="00795DB5" w:rsidP="00795DB5">
            <w:pPr>
              <w:spacing w:after="0"/>
              <w:rPr>
                <w:sz w:val="22"/>
                <w:szCs w:val="22"/>
                <w:lang w:val="bg-BG"/>
              </w:rPr>
            </w:pPr>
          </w:p>
          <w:p w14:paraId="50F5C207" w14:textId="380C760A" w:rsidR="00795DB5" w:rsidRPr="00A51652" w:rsidRDefault="00795DB5" w:rsidP="00795DB5">
            <w:pPr>
              <w:spacing w:after="120"/>
              <w:rPr>
                <w:sz w:val="22"/>
                <w:szCs w:val="22"/>
                <w:lang w:val="bg-BG"/>
              </w:rPr>
            </w:pPr>
            <w:r w:rsidRPr="00A51652">
              <w:rPr>
                <w:sz w:val="22"/>
                <w:szCs w:val="22"/>
                <w:lang w:val="bg-BG"/>
              </w:rPr>
              <w:t xml:space="preserve">Най-малко 1502 </w:t>
            </w:r>
            <w:r w:rsidRPr="00A51652">
              <w:rPr>
                <w:sz w:val="22"/>
                <w:szCs w:val="22"/>
                <w:lang w:val="en-GB"/>
              </w:rPr>
              <w:t>ha (</w:t>
            </w:r>
            <w:r w:rsidRPr="00A51652">
              <w:rPr>
                <w:sz w:val="22"/>
                <w:szCs w:val="22"/>
                <w:lang w:val="bg-BG"/>
              </w:rPr>
              <w:t>зимуване)</w:t>
            </w:r>
          </w:p>
        </w:tc>
        <w:tc>
          <w:tcPr>
            <w:tcW w:w="0" w:type="auto"/>
            <w:shd w:val="clear" w:color="auto" w:fill="auto"/>
          </w:tcPr>
          <w:p w14:paraId="4DCB61A4" w14:textId="77777777" w:rsidR="00795DB5" w:rsidRPr="00A51652" w:rsidRDefault="00795DB5" w:rsidP="00795DB5">
            <w:pPr>
              <w:spacing w:after="0"/>
              <w:rPr>
                <w:sz w:val="22"/>
                <w:szCs w:val="22"/>
                <w:lang w:val="bg-BG"/>
              </w:rPr>
            </w:pPr>
            <w:r w:rsidRPr="00A51652">
              <w:rPr>
                <w:sz w:val="22"/>
                <w:szCs w:val="22"/>
                <w:lang w:val="bg-BG"/>
              </w:rPr>
              <w:t>Включва гнездовото местообитание</w:t>
            </w:r>
            <w:r w:rsidRPr="00A51652">
              <w:rPr>
                <w:sz w:val="22"/>
                <w:szCs w:val="22"/>
                <w:lang w:val="en-GB"/>
              </w:rPr>
              <w:t xml:space="preserve"> </w:t>
            </w:r>
            <w:r w:rsidRPr="00A51652">
              <w:rPr>
                <w:sz w:val="22"/>
                <w:szCs w:val="22"/>
                <w:lang w:val="bg-BG"/>
              </w:rPr>
              <w:t xml:space="preserve">и откритите водни площи на о. Персин. Изчислена на база </w:t>
            </w:r>
            <w:r w:rsidRPr="00A51652">
              <w:rPr>
                <w:sz w:val="22"/>
                <w:szCs w:val="22"/>
                <w:lang w:val="en-GB"/>
              </w:rPr>
              <w:t xml:space="preserve">GIS </w:t>
            </w:r>
            <w:r w:rsidRPr="00A51652">
              <w:rPr>
                <w:sz w:val="22"/>
                <w:szCs w:val="22"/>
                <w:lang w:val="bg-BG"/>
              </w:rPr>
              <w:t>анализ на подходящите местообитания и данни от теренните проучвания през 2021 г. Обхваща всички блата и канали на о. Персин.</w:t>
            </w:r>
          </w:p>
          <w:p w14:paraId="7F21773B" w14:textId="0E6DA1F4" w:rsidR="00795DB5" w:rsidRPr="00A51652" w:rsidRDefault="00795DB5" w:rsidP="00795DB5">
            <w:pPr>
              <w:spacing w:after="120"/>
              <w:rPr>
                <w:sz w:val="22"/>
                <w:szCs w:val="22"/>
                <w:lang w:val="bg-BG"/>
              </w:rPr>
            </w:pPr>
            <w:r w:rsidRPr="00A51652">
              <w:rPr>
                <w:sz w:val="22"/>
                <w:szCs w:val="22"/>
                <w:lang w:val="bg-BG"/>
              </w:rPr>
              <w:t>Изчислена на база откритите водни площи по р. Дунав в рамките на СЗЗ.</w:t>
            </w:r>
          </w:p>
        </w:tc>
        <w:tc>
          <w:tcPr>
            <w:tcW w:w="0" w:type="auto"/>
          </w:tcPr>
          <w:p w14:paraId="30809C3E" w14:textId="77777777" w:rsidR="00795DB5" w:rsidRPr="00A51652" w:rsidRDefault="00795DB5" w:rsidP="00795DB5">
            <w:pPr>
              <w:spacing w:after="0"/>
              <w:rPr>
                <w:sz w:val="22"/>
                <w:szCs w:val="22"/>
                <w:lang w:val="en-GB"/>
              </w:rPr>
            </w:pPr>
            <w:r w:rsidRPr="00A51652">
              <w:rPr>
                <w:sz w:val="22"/>
                <w:szCs w:val="22"/>
                <w:lang w:val="bg-BG"/>
              </w:rPr>
              <w:t>Поддържане на площта на подходящите хранителни местообитания през гнездовия сезон на вида в размер най-малко 856 ha</w:t>
            </w:r>
            <w:r w:rsidRPr="00A51652">
              <w:rPr>
                <w:sz w:val="22"/>
                <w:szCs w:val="22"/>
                <w:lang w:val="en-GB"/>
              </w:rPr>
              <w:t>.</w:t>
            </w:r>
          </w:p>
          <w:p w14:paraId="41E819D4" w14:textId="50F6C0C7" w:rsidR="00795DB5" w:rsidRPr="00A51652" w:rsidRDefault="00795DB5" w:rsidP="00795DB5">
            <w:pPr>
              <w:spacing w:after="120"/>
              <w:rPr>
                <w:sz w:val="22"/>
                <w:szCs w:val="22"/>
                <w:lang w:val="bg-BG"/>
              </w:rPr>
            </w:pPr>
            <w:r w:rsidRPr="00A51652">
              <w:rPr>
                <w:sz w:val="22"/>
                <w:szCs w:val="22"/>
                <w:lang w:val="bg-BG"/>
              </w:rPr>
              <w:t>Поддържане на площта на местообитанието по врем</w:t>
            </w:r>
            <w:r w:rsidRPr="00A51652">
              <w:rPr>
                <w:sz w:val="22"/>
                <w:szCs w:val="22"/>
                <w:lang w:val="en-GB"/>
              </w:rPr>
              <w:t>e</w:t>
            </w:r>
            <w:r w:rsidRPr="00A51652">
              <w:rPr>
                <w:sz w:val="22"/>
                <w:szCs w:val="22"/>
                <w:lang w:val="bg-BG"/>
              </w:rPr>
              <w:t xml:space="preserve"> на зимуване най-малко 1502 </w:t>
            </w:r>
            <w:r w:rsidRPr="00A51652">
              <w:rPr>
                <w:sz w:val="22"/>
                <w:szCs w:val="22"/>
                <w:lang w:val="en-GB"/>
              </w:rPr>
              <w:t>ha.</w:t>
            </w:r>
          </w:p>
        </w:tc>
      </w:tr>
      <w:tr w:rsidR="00795DB5" w:rsidRPr="00A51652" w14:paraId="2DD09EA0" w14:textId="77777777" w:rsidTr="00D946FD">
        <w:trPr>
          <w:jc w:val="center"/>
        </w:trPr>
        <w:tc>
          <w:tcPr>
            <w:tcW w:w="0" w:type="auto"/>
            <w:shd w:val="clear" w:color="auto" w:fill="auto"/>
          </w:tcPr>
          <w:p w14:paraId="5BD51B3A" w14:textId="6585AF89" w:rsidR="00795DB5" w:rsidRPr="00A51652" w:rsidRDefault="00795DB5" w:rsidP="00795DB5">
            <w:pPr>
              <w:spacing w:after="120"/>
              <w:rPr>
                <w:b/>
                <w:sz w:val="22"/>
                <w:szCs w:val="22"/>
                <w:lang w:val="bg-BG"/>
              </w:rPr>
            </w:pPr>
            <w:r w:rsidRPr="00A51652">
              <w:rPr>
                <w:b/>
                <w:sz w:val="22"/>
                <w:szCs w:val="22"/>
                <w:lang w:val="bg-BG"/>
              </w:rPr>
              <w:t xml:space="preserve">Местообитание на вида: </w:t>
            </w:r>
            <w:r w:rsidRPr="00A51652">
              <w:rPr>
                <w:sz w:val="22"/>
                <w:szCs w:val="22"/>
                <w:lang w:val="bg-BG"/>
              </w:rPr>
              <w:t xml:space="preserve">Екологично състояние на водните тела с местообитания </w:t>
            </w:r>
            <w:r w:rsidRPr="00A51652">
              <w:rPr>
                <w:sz w:val="22"/>
                <w:szCs w:val="22"/>
                <w:lang w:val="bg-BG"/>
              </w:rPr>
              <w:lastRenderedPageBreak/>
              <w:t>на вида, по биологичен елемент риби (JDS4-Fish)</w:t>
            </w:r>
          </w:p>
        </w:tc>
        <w:tc>
          <w:tcPr>
            <w:tcW w:w="0" w:type="auto"/>
            <w:shd w:val="clear" w:color="auto" w:fill="auto"/>
          </w:tcPr>
          <w:p w14:paraId="19826E25" w14:textId="6868A194" w:rsidR="00795DB5" w:rsidRPr="00A51652" w:rsidRDefault="00795DB5" w:rsidP="00795DB5">
            <w:pPr>
              <w:spacing w:after="120"/>
              <w:rPr>
                <w:sz w:val="22"/>
                <w:szCs w:val="22"/>
                <w:lang w:val="bg-BG"/>
              </w:rPr>
            </w:pPr>
            <w:r w:rsidRPr="00A51652">
              <w:rPr>
                <w:sz w:val="22"/>
                <w:szCs w:val="22"/>
                <w:lang w:val="bg-BG"/>
              </w:rPr>
              <w:lastRenderedPageBreak/>
              <w:t>5 степенна скала</w:t>
            </w:r>
          </w:p>
        </w:tc>
        <w:tc>
          <w:tcPr>
            <w:tcW w:w="0" w:type="auto"/>
            <w:shd w:val="clear" w:color="auto" w:fill="auto"/>
          </w:tcPr>
          <w:p w14:paraId="3BC83CC9" w14:textId="02D6B561" w:rsidR="00795DB5" w:rsidRPr="00A51652" w:rsidRDefault="00795DB5" w:rsidP="00795DB5">
            <w:pPr>
              <w:spacing w:after="120"/>
              <w:rPr>
                <w:sz w:val="22"/>
                <w:szCs w:val="22"/>
                <w:lang w:val="bg-BG"/>
              </w:rPr>
            </w:pPr>
            <w:r w:rsidRPr="00A51652">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795DB5" w:rsidRPr="00A51652" w14:paraId="357B017F" w14:textId="77777777" w:rsidTr="004A357C">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49329B42" w14:textId="77777777" w:rsidR="00795DB5" w:rsidRPr="00A51652" w:rsidRDefault="00795DB5" w:rsidP="00795DB5">
                  <w:pPr>
                    <w:spacing w:after="0"/>
                    <w:rPr>
                      <w:b/>
                      <w:bCs/>
                      <w:sz w:val="22"/>
                      <w:szCs w:val="22"/>
                      <w:lang w:val="bg-BG"/>
                    </w:rPr>
                  </w:pPr>
                  <w:r w:rsidRPr="00A51652">
                    <w:rPr>
                      <w:b/>
                      <w:bCs/>
                      <w:sz w:val="22"/>
                      <w:szCs w:val="22"/>
                      <w:lang w:val="bg-BG"/>
                    </w:rPr>
                    <w:t>Екологично състояние</w:t>
                  </w:r>
                </w:p>
              </w:tc>
            </w:tr>
            <w:tr w:rsidR="00795DB5" w:rsidRPr="00A51652" w14:paraId="3E6983E3"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AF5451F" w14:textId="77777777" w:rsidR="00795DB5" w:rsidRPr="00A51652" w:rsidRDefault="00795DB5" w:rsidP="00795DB5">
                  <w:pPr>
                    <w:spacing w:after="0"/>
                    <w:rPr>
                      <w:sz w:val="22"/>
                      <w:szCs w:val="22"/>
                      <w:lang w:val="bg-BG"/>
                    </w:rPr>
                  </w:pPr>
                  <w:r w:rsidRPr="00A51652">
                    <w:rPr>
                      <w:sz w:val="22"/>
                      <w:szCs w:val="22"/>
                      <w:lang w:val="bg-BG"/>
                    </w:rPr>
                    <w:t>1-Отлично - High</w:t>
                  </w:r>
                </w:p>
              </w:tc>
            </w:tr>
            <w:tr w:rsidR="00795DB5" w:rsidRPr="00A51652" w14:paraId="14AA771D"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0F57C32" w14:textId="77777777" w:rsidR="00795DB5" w:rsidRPr="00A51652" w:rsidRDefault="00795DB5" w:rsidP="00795DB5">
                  <w:pPr>
                    <w:spacing w:after="0"/>
                    <w:rPr>
                      <w:sz w:val="22"/>
                      <w:szCs w:val="22"/>
                      <w:lang w:val="bg-BG"/>
                    </w:rPr>
                  </w:pPr>
                  <w:r w:rsidRPr="00A51652">
                    <w:rPr>
                      <w:sz w:val="22"/>
                      <w:szCs w:val="22"/>
                      <w:lang w:val="bg-BG"/>
                    </w:rPr>
                    <w:t>2-Добро - Good</w:t>
                  </w:r>
                </w:p>
              </w:tc>
            </w:tr>
            <w:tr w:rsidR="00795DB5" w:rsidRPr="00A51652" w14:paraId="555A0885"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AA84B34" w14:textId="77777777" w:rsidR="00795DB5" w:rsidRPr="00A51652" w:rsidRDefault="00795DB5" w:rsidP="00795DB5">
                  <w:pPr>
                    <w:spacing w:after="0"/>
                    <w:rPr>
                      <w:sz w:val="22"/>
                      <w:szCs w:val="22"/>
                      <w:lang w:val="bg-BG"/>
                    </w:rPr>
                  </w:pPr>
                  <w:r w:rsidRPr="00A51652">
                    <w:rPr>
                      <w:sz w:val="22"/>
                      <w:szCs w:val="22"/>
                      <w:lang w:val="bg-BG"/>
                    </w:rPr>
                    <w:t>3-Умерено - Moderate</w:t>
                  </w:r>
                </w:p>
              </w:tc>
            </w:tr>
            <w:tr w:rsidR="00795DB5" w:rsidRPr="00A51652" w14:paraId="471B8203"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A05AF1A" w14:textId="77777777" w:rsidR="00795DB5" w:rsidRPr="00A51652" w:rsidRDefault="00795DB5" w:rsidP="00795DB5">
                  <w:pPr>
                    <w:spacing w:after="0"/>
                    <w:rPr>
                      <w:sz w:val="22"/>
                      <w:szCs w:val="22"/>
                      <w:lang w:val="bg-BG"/>
                    </w:rPr>
                  </w:pPr>
                  <w:r w:rsidRPr="00A51652">
                    <w:rPr>
                      <w:sz w:val="22"/>
                      <w:szCs w:val="22"/>
                      <w:lang w:val="bg-BG"/>
                    </w:rPr>
                    <w:t>4-Лошо - Poor</w:t>
                  </w:r>
                </w:p>
              </w:tc>
            </w:tr>
            <w:tr w:rsidR="00795DB5" w:rsidRPr="00A51652" w14:paraId="0CB4898C"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55799D1" w14:textId="77777777" w:rsidR="00795DB5" w:rsidRPr="00A51652" w:rsidRDefault="00795DB5" w:rsidP="00795DB5">
                  <w:pPr>
                    <w:spacing w:after="0"/>
                    <w:rPr>
                      <w:sz w:val="22"/>
                      <w:szCs w:val="22"/>
                      <w:lang w:val="bg-BG"/>
                    </w:rPr>
                  </w:pPr>
                  <w:r w:rsidRPr="00A51652">
                    <w:rPr>
                      <w:sz w:val="22"/>
                      <w:szCs w:val="22"/>
                      <w:lang w:val="bg-BG"/>
                    </w:rPr>
                    <w:lastRenderedPageBreak/>
                    <w:t>5-Много лошо - Bad</w:t>
                  </w:r>
                </w:p>
              </w:tc>
            </w:tr>
          </w:tbl>
          <w:p w14:paraId="1D8F2C1B" w14:textId="050D7031" w:rsidR="00795DB5" w:rsidRPr="00A51652" w:rsidRDefault="00795DB5" w:rsidP="00795DB5">
            <w:pPr>
              <w:spacing w:after="120"/>
              <w:rPr>
                <w:sz w:val="22"/>
                <w:szCs w:val="22"/>
                <w:lang w:val="en-GB"/>
              </w:rPr>
            </w:pPr>
            <w:r w:rsidRPr="00A51652">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0" w:type="auto"/>
          </w:tcPr>
          <w:p w14:paraId="189BD896" w14:textId="5F2739FD" w:rsidR="00795DB5" w:rsidRPr="00A51652" w:rsidRDefault="00795DB5" w:rsidP="00795DB5">
            <w:pPr>
              <w:spacing w:after="120"/>
              <w:rPr>
                <w:sz w:val="22"/>
                <w:szCs w:val="22"/>
                <w:lang w:val="bg-BG"/>
              </w:rPr>
            </w:pPr>
            <w:r w:rsidRPr="00A51652">
              <w:rPr>
                <w:sz w:val="22"/>
                <w:szCs w:val="22"/>
                <w:lang w:val="bg-BG"/>
              </w:rPr>
              <w:lastRenderedPageBreak/>
              <w:t xml:space="preserve">Поддържане или подобряване на екологичното състояние на водните тела с подходящи </w:t>
            </w:r>
            <w:r w:rsidRPr="00A51652">
              <w:rPr>
                <w:sz w:val="22"/>
                <w:szCs w:val="22"/>
                <w:lang w:val="bg-BG"/>
              </w:rPr>
              <w:lastRenderedPageBreak/>
              <w:t>местообитания на вида, на стойности 2-Добро или 1-Отлично състояние</w:t>
            </w:r>
          </w:p>
        </w:tc>
      </w:tr>
    </w:tbl>
    <w:p w14:paraId="37623971" w14:textId="77777777" w:rsidR="007F0FDE" w:rsidRDefault="007F0FDE" w:rsidP="004A4D89">
      <w:pPr>
        <w:spacing w:after="120"/>
      </w:pPr>
    </w:p>
    <w:p w14:paraId="4E426B4F" w14:textId="22D9CAE9" w:rsidR="007F0FDE" w:rsidRPr="009C3B14" w:rsidRDefault="007F0FDE"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651B8592" w14:textId="20BCCD9C" w:rsidR="007F0FDE" w:rsidRDefault="007F0FDE"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 xml:space="preserve">по време на </w:t>
      </w:r>
      <w:r>
        <w:rPr>
          <w:rFonts w:eastAsia="Calibri"/>
          <w:lang w:val="bg-BG"/>
        </w:rPr>
        <w:t>зимуване не е</w:t>
      </w:r>
      <w:r w:rsidRPr="009C3B14">
        <w:rPr>
          <w:rFonts w:eastAsia="Calibri"/>
          <w:lang w:val="bg-BG"/>
        </w:rPr>
        <w:t xml:space="preserve"> необходима актуализация на СФД</w:t>
      </w:r>
      <w:r>
        <w:rPr>
          <w:rFonts w:eastAsia="Calibri"/>
          <w:lang w:val="bg-BG"/>
        </w:rPr>
        <w:t>.</w:t>
      </w:r>
    </w:p>
    <w:p w14:paraId="43057861" w14:textId="3524C77A" w:rsidR="007F0FDE" w:rsidRDefault="007F0FDE" w:rsidP="004A4D89">
      <w:pPr>
        <w:spacing w:after="120"/>
        <w:rPr>
          <w:lang w:val="bg-BG"/>
        </w:rPr>
      </w:pPr>
    </w:p>
    <w:p w14:paraId="2D6BBDB7" w14:textId="77777777" w:rsidR="0032143B" w:rsidRPr="0032143B" w:rsidRDefault="0032143B" w:rsidP="004A4D89">
      <w:pPr>
        <w:spacing w:after="120"/>
        <w:rPr>
          <w:lang w:val="bg-BG"/>
        </w:rPr>
      </w:pPr>
    </w:p>
    <w:p w14:paraId="6EE8E7AD" w14:textId="5A4FF0F6" w:rsidR="00C5149C" w:rsidRDefault="00C5149C" w:rsidP="004A4D89">
      <w:pPr>
        <w:pStyle w:val="Heading1"/>
        <w:spacing w:after="120"/>
        <w:jc w:val="center"/>
        <w:rPr>
          <w:lang w:val="en-GB"/>
        </w:rPr>
      </w:pPr>
      <w:bookmarkStart w:id="6" w:name="_Toc87487750"/>
      <w:r>
        <w:rPr>
          <w:lang w:val="bg-BG"/>
        </w:rPr>
        <w:t xml:space="preserve">Специфични цели за А006 </w:t>
      </w:r>
      <w:r w:rsidRPr="00C5149C">
        <w:rPr>
          <w:i/>
          <w:lang w:val="en-GB"/>
        </w:rPr>
        <w:t>Podiceps grisegena</w:t>
      </w:r>
      <w:r>
        <w:rPr>
          <w:lang w:val="en-GB"/>
        </w:rPr>
        <w:t xml:space="preserve"> (</w:t>
      </w:r>
      <w:r>
        <w:rPr>
          <w:lang w:val="bg-BG"/>
        </w:rPr>
        <w:t>червеноврат гмурец</w:t>
      </w:r>
      <w:r>
        <w:rPr>
          <w:lang w:val="en-GB"/>
        </w:rPr>
        <w:t>)</w:t>
      </w:r>
      <w:bookmarkEnd w:id="6"/>
    </w:p>
    <w:p w14:paraId="780CC265" w14:textId="42C721A7" w:rsidR="00C5149C" w:rsidRPr="000E6C79" w:rsidRDefault="00C5149C" w:rsidP="004A4D89">
      <w:pPr>
        <w:spacing w:after="120"/>
        <w:rPr>
          <w:lang w:val="bg-BG"/>
        </w:rPr>
      </w:pPr>
    </w:p>
    <w:p w14:paraId="575ED968" w14:textId="77777777" w:rsidR="000E6C79" w:rsidRPr="000E6C79" w:rsidRDefault="000E6C79" w:rsidP="004A4D89">
      <w:pPr>
        <w:spacing w:after="120"/>
        <w:rPr>
          <w:b/>
          <w:lang w:val="bg-BG"/>
        </w:rPr>
      </w:pPr>
      <w:r w:rsidRPr="000E6C79">
        <w:rPr>
          <w:b/>
          <w:lang w:val="bg-BG"/>
        </w:rPr>
        <w:t>Кратка характеристика на вида</w:t>
      </w:r>
    </w:p>
    <w:p w14:paraId="6CC74A50" w14:textId="0A35504D" w:rsidR="000E6C79" w:rsidRPr="000E6C79" w:rsidRDefault="000E6C79" w:rsidP="00A51652">
      <w:pPr>
        <w:spacing w:after="120"/>
        <w:jc w:val="both"/>
        <w:rPr>
          <w:lang w:val="bg-BG"/>
        </w:rPr>
      </w:pPr>
      <w:r w:rsidRPr="000E6C79">
        <w:rPr>
          <w:lang w:val="bg-BG"/>
        </w:rPr>
        <w:t>Дължината на тялото 40-46 cm, тегло 0,700 – 0,900 kg, размахът на крилата - 77-85 cm. В брачно оперение челото, темето и тила са черни. Теменните пера са леко удължени, като образуват неясна качулка. Гърлото и бузите са пепелявосиви. Шията и горната част на гърдите са ръждиви до тъмнокафяви откъм гръбната страна. Гърбът и крилата са тъмнокафяви, коремът бял. Малко жълто петно в основата на човката. През зимата окраската на главата без резки черно-бели контрасти. Шията и горната част на гърдите са сиво-бели. Клюнът е по-светъл. Няма полов диморфизъм. При младите оперението е като възрастните в зимно оперение, бузите са с ивици, жълтото на човката е повече, а горната част на шията отпред е червеникаво-кафява. (</w:t>
      </w:r>
      <w:r w:rsidR="009E7826">
        <w:rPr>
          <w:lang w:val="bg-BG"/>
        </w:rPr>
        <w:t>Svensson et al., 2009</w:t>
      </w:r>
      <w:r w:rsidRPr="000E6C79">
        <w:rPr>
          <w:lang w:val="bg-BG"/>
        </w:rPr>
        <w:t xml:space="preserve">, Симеонов и др. 1990). </w:t>
      </w:r>
    </w:p>
    <w:p w14:paraId="667B408D" w14:textId="77777777" w:rsidR="000E6C79" w:rsidRPr="000E6C79" w:rsidRDefault="000E6C79" w:rsidP="00A51652">
      <w:pPr>
        <w:spacing w:after="120"/>
        <w:jc w:val="both"/>
        <w:rPr>
          <w:i/>
          <w:lang w:val="bg-BG"/>
        </w:rPr>
      </w:pPr>
      <w:r w:rsidRPr="000E6C79">
        <w:rPr>
          <w:i/>
          <w:lang w:val="bg-BG"/>
        </w:rPr>
        <w:t>Характер на пребиваване в страната</w:t>
      </w:r>
    </w:p>
    <w:p w14:paraId="216859DC" w14:textId="77777777" w:rsidR="000E6C79" w:rsidRPr="000E6C79" w:rsidRDefault="000E6C79" w:rsidP="00A51652">
      <w:pPr>
        <w:spacing w:after="120"/>
        <w:jc w:val="both"/>
        <w:rPr>
          <w:lang w:val="bg-BG"/>
        </w:rPr>
      </w:pPr>
      <w:r w:rsidRPr="000E6C79">
        <w:rPr>
          <w:lang w:val="bg-BG"/>
        </w:rPr>
        <w:t xml:space="preserve">Гнездящ, мигриращ и зимуващ вид за страната. Зимува рядко по Черноморието, край р. Дунав и вътрешните водоеми. Миграцията е през август-ноември и февруари-април. В резултат на миграции през есента числеността му нараства, като се среща на малки групи.  </w:t>
      </w:r>
    </w:p>
    <w:p w14:paraId="3B4C1155" w14:textId="4C1F1F3C" w:rsidR="000E6C79" w:rsidRPr="000E6C79" w:rsidRDefault="000E6C79" w:rsidP="00A51652">
      <w:pPr>
        <w:spacing w:after="120"/>
        <w:jc w:val="both"/>
        <w:rPr>
          <w:lang w:val="bg-BG"/>
        </w:rPr>
      </w:pPr>
      <w:r w:rsidRPr="000E6C79">
        <w:rPr>
          <w:lang w:val="bg-BG"/>
        </w:rPr>
        <w:t xml:space="preserve">Гнезди на отделни двойки и в колонии. Разстоянието между отделните гнезда в колониите е около 10 м. Строи няколко гнезда, като едно е основно. Гнездото е сред водната растителност. Снася в края на април и през май, 2 до 6 яйца. Малките са гнездобегълци. На едномесечна възраст се хранят самостоятелно, а към края на август – септември летят много добре. Половозрели стават през втората година (Симеонов и др. 1990, Нанкинов, 2012). </w:t>
      </w:r>
    </w:p>
    <w:p w14:paraId="250FA640" w14:textId="77777777" w:rsidR="000E6C79" w:rsidRPr="000E6C79" w:rsidRDefault="000E6C79" w:rsidP="00A51652">
      <w:pPr>
        <w:spacing w:after="120"/>
        <w:jc w:val="both"/>
        <w:rPr>
          <w:i/>
          <w:lang w:val="bg-BG"/>
        </w:rPr>
      </w:pPr>
      <w:r w:rsidRPr="000E6C79">
        <w:rPr>
          <w:i/>
          <w:lang w:val="bg-BG"/>
        </w:rPr>
        <w:t>Характерно местообитание</w:t>
      </w:r>
    </w:p>
    <w:p w14:paraId="6469BB7E" w14:textId="14811698" w:rsidR="000E6C79" w:rsidRPr="000E6C79" w:rsidRDefault="000E6C79" w:rsidP="00A51652">
      <w:pPr>
        <w:spacing w:after="120"/>
        <w:jc w:val="both"/>
        <w:rPr>
          <w:lang w:val="bg-BG"/>
        </w:rPr>
      </w:pPr>
      <w:r w:rsidRPr="000E6C79">
        <w:rPr>
          <w:lang w:val="bg-BG"/>
        </w:rPr>
        <w:t>Равнинни водоеми с богата водна растителност. Предпочита биотопи, където петна водна растителност се редуват с участъци открита водна площ. Избягва водоеми които се посещават от човека (Симеонов и др.</w:t>
      </w:r>
      <w:r w:rsidR="00C841CD">
        <w:rPr>
          <w:lang w:val="en-GB"/>
        </w:rPr>
        <w:t>,</w:t>
      </w:r>
      <w:r w:rsidRPr="000E6C79">
        <w:rPr>
          <w:lang w:val="bg-BG"/>
        </w:rPr>
        <w:t xml:space="preserve">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16E4B62F" w14:textId="77777777" w:rsidR="000E6C79" w:rsidRPr="000E6C79" w:rsidRDefault="000E6C79" w:rsidP="004A4D89">
      <w:pPr>
        <w:spacing w:after="120"/>
        <w:rPr>
          <w:i/>
          <w:lang w:val="bg-BG"/>
        </w:rPr>
      </w:pPr>
      <w:r w:rsidRPr="000E6C79">
        <w:rPr>
          <w:i/>
          <w:lang w:val="bg-BG"/>
        </w:rPr>
        <w:lastRenderedPageBreak/>
        <w:t>Хранене</w:t>
      </w:r>
    </w:p>
    <w:p w14:paraId="5F2DE551" w14:textId="50FE1D51" w:rsidR="000E6C79" w:rsidRPr="000E6C79" w:rsidRDefault="000E6C79" w:rsidP="00A51652">
      <w:pPr>
        <w:spacing w:after="120"/>
        <w:jc w:val="both"/>
        <w:rPr>
          <w:lang w:val="bg-BG"/>
        </w:rPr>
      </w:pPr>
      <w:r w:rsidRPr="000E6C79">
        <w:rPr>
          <w:lang w:val="bg-BG"/>
        </w:rPr>
        <w:t>Храни се предимно с водни насекоми и техните ларви, а също така и с дребни риби, жаби, миди, ракообразни, водни растения, семена и листа (Симеонов и др.</w:t>
      </w:r>
      <w:r w:rsidR="00F118E2">
        <w:rPr>
          <w:lang w:val="en-GB"/>
        </w:rPr>
        <w:t>,</w:t>
      </w:r>
      <w:r w:rsidRPr="000E6C79">
        <w:rPr>
          <w:lang w:val="bg-BG"/>
        </w:rPr>
        <w:t xml:space="preserve"> 1990).</w:t>
      </w:r>
    </w:p>
    <w:p w14:paraId="210C35CA" w14:textId="77777777" w:rsidR="000E6C79" w:rsidRPr="000E6C79" w:rsidRDefault="000E6C79" w:rsidP="00A51652">
      <w:pPr>
        <w:spacing w:after="120"/>
        <w:jc w:val="both"/>
        <w:rPr>
          <w:b/>
          <w:lang w:val="bg-BG"/>
        </w:rPr>
      </w:pPr>
      <w:r w:rsidRPr="000E6C79">
        <w:rPr>
          <w:b/>
          <w:lang w:val="bg-BG"/>
        </w:rPr>
        <w:t>Разпространение, природозащитно състояние и тенденции в популацията на вида на национално ниво</w:t>
      </w:r>
    </w:p>
    <w:p w14:paraId="6C785A3A" w14:textId="73EC5619" w:rsidR="000E6C79" w:rsidRPr="006D11C9" w:rsidRDefault="000E6C79" w:rsidP="00A51652">
      <w:pPr>
        <w:spacing w:after="120"/>
        <w:jc w:val="both"/>
        <w:rPr>
          <w:lang w:val="en-GB"/>
        </w:rPr>
      </w:pPr>
      <w:r w:rsidRPr="000E6C79">
        <w:rPr>
          <w:lang w:val="bg-BG"/>
        </w:rPr>
        <w:t>Разпространен е в изолирани гнездовища по Дунавското крайбрежие, на места в Тракийската низина и покрай Черно море. Най-значимите и постоянни гнездовища са във влажните зони по р. Дунав. (Янков отг. ред., 2007). В края на XIX и първата половина на ХХ в. малоброен, силно локализиран, с изолирани находища. Намиран да гнезди по крайбрежието на Добруджа, в Ихтиманското поле, Софийското поле в Драгоманското блато, както и по Черноморското крайбрежие. С мащабното пресушаване на блатата през първата половина на ХХ в. популацията почти напълно е унищожена и видът се смята</w:t>
      </w:r>
      <w:r w:rsidR="00D21DFD">
        <w:rPr>
          <w:lang w:val="bg-BG"/>
        </w:rPr>
        <w:t xml:space="preserve"> за</w:t>
      </w:r>
      <w:r w:rsidRPr="000E6C79">
        <w:rPr>
          <w:lang w:val="bg-BG"/>
        </w:rPr>
        <w:t xml:space="preserve"> изч</w:t>
      </w:r>
      <w:r w:rsidR="006D11C9">
        <w:rPr>
          <w:lang w:val="bg-BG"/>
        </w:rPr>
        <w:t>езнал като гнездящ</w:t>
      </w:r>
      <w:r w:rsidRPr="000E6C79">
        <w:rPr>
          <w:lang w:val="bg-BG"/>
        </w:rPr>
        <w:t xml:space="preserve">, но след 1950 г. е налице частично възстановяване. Около 1980 г. популацията не надвишава 50 дв. с най-многочислено и стабилно гнездовище на о. </w:t>
      </w:r>
      <w:r w:rsidR="00D21DFD">
        <w:rPr>
          <w:lang w:val="bg-BG"/>
        </w:rPr>
        <w:t>Персин</w:t>
      </w:r>
      <w:r w:rsidR="006D11C9">
        <w:rPr>
          <w:lang w:val="bg-BG"/>
        </w:rPr>
        <w:t xml:space="preserve"> – 20–25 дв.</w:t>
      </w:r>
      <w:r w:rsidR="006D11C9" w:rsidRPr="006D11C9">
        <w:rPr>
          <w:lang w:val="bg-BG"/>
        </w:rPr>
        <w:t xml:space="preserve"> </w:t>
      </w:r>
      <w:r w:rsidR="006D11C9" w:rsidRPr="000E6C79">
        <w:rPr>
          <w:lang w:val="bg-BG"/>
        </w:rPr>
        <w:t>(Симеонов и др.</w:t>
      </w:r>
      <w:r w:rsidR="006D11C9">
        <w:rPr>
          <w:lang w:val="en-GB"/>
        </w:rPr>
        <w:t>,</w:t>
      </w:r>
      <w:r w:rsidR="006D11C9" w:rsidRPr="000E6C79">
        <w:rPr>
          <w:lang w:val="bg-BG"/>
        </w:rPr>
        <w:t xml:space="preserve"> 1990)</w:t>
      </w:r>
      <w:r w:rsidR="006D11C9">
        <w:rPr>
          <w:lang w:val="en-GB"/>
        </w:rPr>
        <w:t>.</w:t>
      </w:r>
    </w:p>
    <w:p w14:paraId="602A46B9" w14:textId="10FDD5A7" w:rsidR="000E6C79" w:rsidRPr="000E6C79" w:rsidRDefault="000E6C79" w:rsidP="00A51652">
      <w:pPr>
        <w:spacing w:after="120"/>
        <w:jc w:val="both"/>
        <w:rPr>
          <w:lang w:val="bg-BG"/>
        </w:rPr>
      </w:pPr>
      <w:r w:rsidRPr="000E6C79">
        <w:rPr>
          <w:lang w:val="bg-BG"/>
        </w:rPr>
        <w:t>Общата тенденция на броя на двойките за периода 2006-2013 г. е положителна главно поради подобряването на качеството на местообитанията в някои местообитания - блатата Персина и рибарниците Калимок след създаването на нови водни връзки на тези блата с река Дунав през 2008 г. Положителната тенденция в броя на червено</w:t>
      </w:r>
      <w:r w:rsidR="00D21DFD">
        <w:rPr>
          <w:lang w:val="bg-BG"/>
        </w:rPr>
        <w:t>вратите</w:t>
      </w:r>
      <w:r w:rsidRPr="000E6C79">
        <w:rPr>
          <w:lang w:val="bg-BG"/>
        </w:rPr>
        <w:t xml:space="preserve"> гмурци е видима през последните 30 години. През 80-те години на миналия век са били стабилни и постоянни гнездови находища на вида в езерото Сребърна, Гарванското блато и Персинските блата, но няма данни за наличието на вида при рибарниците Калимок, Мечка, Орсоя и Хаджидимитрово (Симеонов и др.</w:t>
      </w:r>
      <w:r w:rsidR="006D11C9">
        <w:rPr>
          <w:lang w:val="en-GB"/>
        </w:rPr>
        <w:t>,</w:t>
      </w:r>
      <w:r w:rsidRPr="000E6C79">
        <w:rPr>
          <w:lang w:val="bg-BG"/>
        </w:rPr>
        <w:t xml:space="preserve"> 1990). Разширението на гнездовите находища е установено след 1990 г. В рибарници Хаджидимитрово, видът е намерен да гнезди </w:t>
      </w:r>
      <w:r w:rsidR="00F118E2">
        <w:rPr>
          <w:lang w:val="bg-BG"/>
        </w:rPr>
        <w:t>през 2004 г. (Shurulinkov et al.</w:t>
      </w:r>
      <w:r w:rsidRPr="000E6C79">
        <w:rPr>
          <w:lang w:val="bg-BG"/>
        </w:rPr>
        <w:t>, 2019</w:t>
      </w:r>
      <w:r w:rsidR="00F118E2">
        <w:rPr>
          <w:lang w:val="en-GB"/>
        </w:rPr>
        <w:t>a</w:t>
      </w:r>
      <w:r w:rsidRPr="000E6C79">
        <w:rPr>
          <w:lang w:val="bg-BG"/>
        </w:rPr>
        <w:t>).</w:t>
      </w:r>
    </w:p>
    <w:p w14:paraId="50E81786" w14:textId="6B8304F4" w:rsidR="000E6C79" w:rsidRPr="000E6C79" w:rsidRDefault="000E6C79" w:rsidP="00A51652">
      <w:pPr>
        <w:spacing w:after="120"/>
        <w:jc w:val="both"/>
        <w:rPr>
          <w:lang w:val="bg-BG"/>
        </w:rPr>
      </w:pPr>
      <w:r w:rsidRPr="000E6C79">
        <w:rPr>
          <w:lang w:val="bg-BG"/>
        </w:rPr>
        <w:t>Според IUCN видът е слабо засегнат – LC (Least Concern). Включен в Червената книга на България в категорията „Застрашен вид</w:t>
      </w:r>
      <w:r w:rsidR="008353B0">
        <w:rPr>
          <w:lang w:val="bg-BG"/>
        </w:rPr>
        <w:t>”</w:t>
      </w:r>
      <w:r w:rsidRPr="000E6C79">
        <w:rPr>
          <w:lang w:val="bg-BG"/>
        </w:rPr>
        <w:t>. Включен в Приложение 3 на ЗБР.</w:t>
      </w:r>
    </w:p>
    <w:p w14:paraId="72DB543B" w14:textId="7FCF6705" w:rsidR="000E6C79" w:rsidRPr="000E6C79" w:rsidRDefault="000E6C79" w:rsidP="00A51652">
      <w:pPr>
        <w:spacing w:after="120"/>
        <w:jc w:val="both"/>
        <w:rPr>
          <w:lang w:val="bg-BG"/>
        </w:rPr>
      </w:pPr>
      <w:r w:rsidRPr="000E6C79">
        <w:rPr>
          <w:lang w:val="bg-BG"/>
        </w:rPr>
        <w:t xml:space="preserve">Съгласно </w:t>
      </w:r>
      <w:r w:rsidR="00D90B11">
        <w:rPr>
          <w:lang w:val="bg-BG"/>
        </w:rPr>
        <w:t>Докладването</w:t>
      </w:r>
      <w:r w:rsidRPr="000E6C79">
        <w:rPr>
          <w:lang w:val="bg-BG"/>
        </w:rPr>
        <w:t xml:space="preserve"> от 2019 г. (за периода 2013 – 2018 г.) националната гнездяща популация на вида се оценява на </w:t>
      </w:r>
      <w:r w:rsidRPr="00BE7C11">
        <w:rPr>
          <w:b/>
          <w:lang w:val="bg-BG"/>
        </w:rPr>
        <w:t>30 – 80 двойки</w:t>
      </w:r>
      <w:r w:rsidR="00BE7C11">
        <w:rPr>
          <w:lang w:val="bg-BG"/>
        </w:rPr>
        <w:t>, а според Червената Книга</w:t>
      </w:r>
      <w:r w:rsidRPr="000E6C79">
        <w:rPr>
          <w:lang w:val="bg-BG"/>
        </w:rPr>
        <w:t xml:space="preserve"> числеността е 20 – 50 двойки. Краткосрочната тенденция на популацията (за периода 2000 – 2018 г.) е </w:t>
      </w:r>
      <w:r w:rsidRPr="00BE7C11">
        <w:rPr>
          <w:b/>
          <w:lang w:val="bg-BG"/>
        </w:rPr>
        <w:t>намаляваща</w:t>
      </w:r>
      <w:r w:rsidRPr="000E6C79">
        <w:rPr>
          <w:lang w:val="bg-BG"/>
        </w:rPr>
        <w:t xml:space="preserve">, а дългосрочната (за периода 1980 – 2018 г.) е </w:t>
      </w:r>
      <w:r w:rsidRPr="00BE7C11">
        <w:rPr>
          <w:b/>
          <w:lang w:val="bg-BG"/>
        </w:rPr>
        <w:t>флуктуираща</w:t>
      </w:r>
      <w:r w:rsidRPr="000E6C79">
        <w:rPr>
          <w:lang w:val="bg-BG"/>
        </w:rPr>
        <w:t>, променлива. За гнездовата популация са посочени следните заплахи: М07, G05, G06.</w:t>
      </w:r>
    </w:p>
    <w:p w14:paraId="633B527E" w14:textId="77777777" w:rsidR="000E6C79" w:rsidRPr="000E6C79" w:rsidRDefault="000E6C79" w:rsidP="00A51652">
      <w:pPr>
        <w:spacing w:after="120"/>
        <w:jc w:val="both"/>
        <w:rPr>
          <w:lang w:val="bg-BG"/>
        </w:rPr>
      </w:pPr>
      <w:r w:rsidRPr="000E6C79">
        <w:rPr>
          <w:lang w:val="bg-BG"/>
        </w:rPr>
        <w:t xml:space="preserve">Зимуващата популация е оценена на </w:t>
      </w:r>
      <w:r w:rsidRPr="00BE7C11">
        <w:rPr>
          <w:b/>
          <w:lang w:val="bg-BG"/>
        </w:rPr>
        <w:t>10 – 50 индивида</w:t>
      </w:r>
      <w:r w:rsidRPr="000E6C79">
        <w:rPr>
          <w:lang w:val="bg-BG"/>
        </w:rPr>
        <w:t xml:space="preserve">. Краткосрочната тенденция на популацията (за периода 2000 – 2018 г.), както и дългосрочната (за периода 1980 – 2018 г.) е флуктуираща, променлива. </w:t>
      </w:r>
    </w:p>
    <w:p w14:paraId="6C62DF9A" w14:textId="75D89DBD" w:rsidR="000E6C79" w:rsidRPr="000E6C79" w:rsidRDefault="000E6C79" w:rsidP="00A51652">
      <w:pPr>
        <w:spacing w:after="120"/>
        <w:jc w:val="both"/>
        <w:rPr>
          <w:lang w:val="bg-BG"/>
        </w:rPr>
      </w:pPr>
      <w:r w:rsidRPr="000E6C79">
        <w:rPr>
          <w:lang w:val="bg-BG"/>
        </w:rPr>
        <w:t>Мигриращата национална популация е оценена на 30 – 150 индивида. За мигриращата популация са посочени следните заплахи: J02, F26, F05, G12.</w:t>
      </w:r>
    </w:p>
    <w:p w14:paraId="1C8A81EC" w14:textId="77B40063" w:rsidR="00C5149C" w:rsidRDefault="00C5149C" w:rsidP="00A51652">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08A6FD80" w14:textId="3F744AFB" w:rsidR="00C5149C" w:rsidRDefault="00C5149C" w:rsidP="00A51652">
      <w:pPr>
        <w:spacing w:after="120"/>
        <w:jc w:val="both"/>
        <w:rPr>
          <w:lang w:val="bg-BG"/>
        </w:rPr>
      </w:pPr>
      <w:r>
        <w:rPr>
          <w:lang w:val="bg-BG"/>
        </w:rPr>
        <w:t>Съгласно с</w:t>
      </w:r>
      <w:r w:rsidRPr="009F4CA1">
        <w:rPr>
          <w:lang w:val="bg-BG"/>
        </w:rPr>
        <w:t>тандартния формуляр за данни</w:t>
      </w:r>
      <w:r>
        <w:rPr>
          <w:lang w:val="bg-BG"/>
        </w:rPr>
        <w:t xml:space="preserve"> СФД на</w:t>
      </w:r>
      <w:r w:rsidR="0012334A">
        <w:rPr>
          <w:lang w:val="bg-BG"/>
        </w:rPr>
        <w:t xml:space="preserve"> зоната вида се опазва само като гнездящ</w:t>
      </w:r>
      <w:r>
        <w:rPr>
          <w:lang w:val="bg-BG"/>
        </w:rPr>
        <w:t xml:space="preserve">. Гнездящата популация се оценява на </w:t>
      </w:r>
      <w:r>
        <w:rPr>
          <w:b/>
          <w:lang w:val="bg-BG"/>
        </w:rPr>
        <w:t>4 – 54</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sidRPr="008D20CB">
        <w:rPr>
          <w:b/>
          <w:lang w:val="bg-BG"/>
        </w:rPr>
        <w:t>1</w:t>
      </w:r>
      <w:r>
        <w:rPr>
          <w:b/>
          <w:lang w:val="bg-BG"/>
        </w:rPr>
        <w:t>3,3</w:t>
      </w:r>
      <w:r w:rsidRPr="008D20CB">
        <w:rPr>
          <w:b/>
          <w:lang w:val="bg-BG"/>
        </w:rPr>
        <w:t xml:space="preserve"> - </w:t>
      </w:r>
      <w:r>
        <w:rPr>
          <w:b/>
          <w:lang w:val="bg-BG"/>
        </w:rPr>
        <w:t xml:space="preserve">67,5 </w:t>
      </w:r>
      <w:r w:rsidRPr="00011DCA">
        <w:rPr>
          <w:b/>
          <w:lang w:val="bg-BG"/>
        </w:rPr>
        <w:t>% от националната</w:t>
      </w:r>
      <w:r>
        <w:rPr>
          <w:lang w:val="bg-BG"/>
        </w:rPr>
        <w:t xml:space="preserve"> гнездяща популация (оценка „</w:t>
      </w:r>
      <w:r>
        <w:rPr>
          <w:lang w:val="en-GB"/>
        </w:rPr>
        <w:t>C</w:t>
      </w:r>
      <w:r w:rsidR="008353B0">
        <w:rPr>
          <w:lang w:val="bg-BG"/>
        </w:rPr>
        <w:t>”</w:t>
      </w:r>
      <w:r>
        <w:rPr>
          <w:lang w:val="bg-BG"/>
        </w:rPr>
        <w:t>). Опазването на вида е отлично</w:t>
      </w:r>
      <w:r w:rsidRPr="00BC4F6A">
        <w:rPr>
          <w:lang w:val="bg-BG"/>
        </w:rPr>
        <w:t xml:space="preserve"> (оценк</w:t>
      </w:r>
      <w:r>
        <w:rPr>
          <w:lang w:val="bg-BG"/>
        </w:rPr>
        <w:t>а „А</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0729D4F9" w14:textId="77777777" w:rsidR="00C5149C" w:rsidRDefault="00C5149C" w:rsidP="00A51652">
      <w:pPr>
        <w:spacing w:after="120"/>
        <w:jc w:val="both"/>
        <w:rPr>
          <w:lang w:val="bg-BG"/>
        </w:rPr>
      </w:pPr>
      <w:r w:rsidRPr="005657D0">
        <w:rPr>
          <w:i/>
          <w:lang w:val="bg-BG"/>
        </w:rPr>
        <w:t>Анализ на наличната информация</w:t>
      </w:r>
      <w:r w:rsidRPr="001556D5">
        <w:rPr>
          <w:lang w:val="bg-BG"/>
        </w:rPr>
        <w:t xml:space="preserve"> </w:t>
      </w:r>
    </w:p>
    <w:p w14:paraId="6ADBFC04" w14:textId="4B2766C0" w:rsidR="00C5149C" w:rsidRPr="00422427" w:rsidRDefault="00C5149C" w:rsidP="00A51652">
      <w:pPr>
        <w:spacing w:after="120"/>
        <w:jc w:val="both"/>
        <w:rPr>
          <w:lang w:val="en-GB"/>
        </w:rPr>
      </w:pPr>
      <w:r>
        <w:rPr>
          <w:color w:val="000000" w:themeColor="text1"/>
          <w:lang w:val="bg-BG"/>
        </w:rPr>
        <w:lastRenderedPageBreak/>
        <w:t xml:space="preserve">При високи нива </w:t>
      </w:r>
      <w:r w:rsidR="0012334A">
        <w:rPr>
          <w:color w:val="000000" w:themeColor="text1"/>
          <w:lang w:val="bg-BG"/>
        </w:rPr>
        <w:t>на р. Дунав червеновратия гмурец е много</w:t>
      </w:r>
      <w:r>
        <w:rPr>
          <w:color w:val="000000" w:themeColor="text1"/>
          <w:lang w:val="bg-BG"/>
        </w:rPr>
        <w:t xml:space="preserve"> добре представен в Персинските блата на СЗЗ „Комплекс Беленски острови</w:t>
      </w:r>
      <w:r w:rsidR="008353B0">
        <w:rPr>
          <w:color w:val="000000" w:themeColor="text1"/>
          <w:lang w:val="bg-BG"/>
        </w:rPr>
        <w:t>”</w:t>
      </w:r>
      <w:r>
        <w:rPr>
          <w:color w:val="000000" w:themeColor="text1"/>
          <w:lang w:val="bg-BG"/>
        </w:rPr>
        <w:t xml:space="preserve"> и по численост на гнездящите двойки по р. Дунав се нарежда </w:t>
      </w:r>
      <w:r w:rsidR="0012334A">
        <w:rPr>
          <w:color w:val="000000" w:themeColor="text1"/>
          <w:lang w:val="bg-BG"/>
        </w:rPr>
        <w:t>на първо място с 68 % от размножаващата се популация</w:t>
      </w:r>
      <w:r>
        <w:rPr>
          <w:color w:val="000000" w:themeColor="text1"/>
          <w:lang w:val="bg-BG"/>
        </w:rPr>
        <w:t xml:space="preserve"> (</w:t>
      </w:r>
      <w:r w:rsidR="002E60F3">
        <w:rPr>
          <w:color w:val="000000" w:themeColor="text1"/>
          <w:lang w:val="en-GB"/>
        </w:rPr>
        <w:t>Shurulinkov et al., 2019а</w:t>
      </w:r>
      <w:r>
        <w:rPr>
          <w:color w:val="000000" w:themeColor="text1"/>
          <w:lang w:val="en-GB"/>
        </w:rPr>
        <w:t>)</w:t>
      </w:r>
      <w:r>
        <w:rPr>
          <w:color w:val="000000" w:themeColor="text1"/>
          <w:lang w:val="bg-BG"/>
        </w:rPr>
        <w:t>. Публикуваната информация за</w:t>
      </w:r>
      <w:r w:rsidR="006B2EA9">
        <w:rPr>
          <w:color w:val="000000" w:themeColor="text1"/>
          <w:lang w:val="bg-BG"/>
        </w:rPr>
        <w:t xml:space="preserve"> гнезденето на вида в СЗЗ</w:t>
      </w:r>
      <w:r w:rsidR="00D21DFD">
        <w:rPr>
          <w:color w:val="000000" w:themeColor="text1"/>
          <w:lang w:val="bg-BG"/>
        </w:rPr>
        <w:t>-на</w:t>
      </w:r>
      <w:r w:rsidR="006B2EA9">
        <w:rPr>
          <w:color w:val="000000" w:themeColor="text1"/>
          <w:lang w:val="bg-BG"/>
        </w:rPr>
        <w:t xml:space="preserve"> сочи 4</w:t>
      </w:r>
      <w:r>
        <w:rPr>
          <w:color w:val="000000" w:themeColor="text1"/>
          <w:lang w:val="bg-BG"/>
        </w:rPr>
        <w:t xml:space="preserve"> </w:t>
      </w:r>
      <w:r w:rsidR="006B2EA9">
        <w:rPr>
          <w:color w:val="000000" w:themeColor="text1"/>
          <w:lang w:val="bg-BG"/>
        </w:rPr>
        <w:t>– 51</w:t>
      </w:r>
      <w:r>
        <w:rPr>
          <w:color w:val="000000" w:themeColor="text1"/>
          <w:lang w:val="bg-BG"/>
        </w:rPr>
        <w:t xml:space="preserve"> двойки за 2006 и периода 2010 – 2013 г. според </w:t>
      </w:r>
      <w:r>
        <w:rPr>
          <w:color w:val="000000" w:themeColor="text1"/>
          <w:lang w:val="en-GB"/>
        </w:rPr>
        <w:t xml:space="preserve">Shurulinkov et al. </w:t>
      </w:r>
      <w:r>
        <w:rPr>
          <w:color w:val="000000" w:themeColor="text1"/>
          <w:lang w:val="bg-BG"/>
        </w:rPr>
        <w:t>(</w:t>
      </w:r>
      <w:r>
        <w:rPr>
          <w:color w:val="000000" w:themeColor="text1"/>
          <w:lang w:val="en-GB"/>
        </w:rPr>
        <w:t>2019</w:t>
      </w:r>
      <w:r w:rsidR="00E03EAB">
        <w:rPr>
          <w:color w:val="000000" w:themeColor="text1"/>
          <w:lang w:val="bg-BG"/>
        </w:rPr>
        <w:t>а</w:t>
      </w:r>
      <w:r>
        <w:rPr>
          <w:color w:val="000000" w:themeColor="text1"/>
          <w:lang w:val="en-GB"/>
        </w:rPr>
        <w:t>)</w:t>
      </w:r>
      <w:r>
        <w:rPr>
          <w:color w:val="000000" w:themeColor="text1"/>
          <w:lang w:val="bg-BG"/>
        </w:rPr>
        <w:t xml:space="preserve"> и </w:t>
      </w:r>
      <w:r w:rsidR="00AC377F">
        <w:rPr>
          <w:color w:val="000000" w:themeColor="text1"/>
          <w:lang w:val="bg-BG"/>
        </w:rPr>
        <w:t>4</w:t>
      </w:r>
      <w:r>
        <w:rPr>
          <w:color w:val="000000" w:themeColor="text1"/>
          <w:lang w:val="bg-BG"/>
        </w:rPr>
        <w:t xml:space="preserve"> – </w:t>
      </w:r>
      <w:r w:rsidR="00AC377F">
        <w:rPr>
          <w:color w:val="000000" w:themeColor="text1"/>
          <w:lang w:val="bg-BG"/>
        </w:rPr>
        <w:t>54</w:t>
      </w:r>
      <w:r>
        <w:rPr>
          <w:color w:val="000000" w:themeColor="text1"/>
          <w:lang w:val="bg-BG"/>
        </w:rPr>
        <w:t xml:space="preserve"> двойки според Матеева и др. (2013). </w:t>
      </w:r>
      <w:r w:rsidRPr="002E3475">
        <w:rPr>
          <w:lang w:val="bg-BG"/>
        </w:rPr>
        <w:t>Дан</w:t>
      </w:r>
      <w:r>
        <w:rPr>
          <w:lang w:val="bg-BG"/>
        </w:rPr>
        <w:t>ните от eBird за 2021 г. (април</w:t>
      </w:r>
      <w:r w:rsidRPr="002E3475">
        <w:rPr>
          <w:lang w:val="bg-BG"/>
        </w:rPr>
        <w:t xml:space="preserve">-юни) за района на </w:t>
      </w:r>
      <w:r>
        <w:rPr>
          <w:lang w:val="bg-BG"/>
        </w:rPr>
        <w:t>Персинските блата</w:t>
      </w:r>
      <w:r w:rsidRPr="002E3475">
        <w:rPr>
          <w:lang w:val="bg-BG"/>
        </w:rPr>
        <w:t xml:space="preserve"> показват, че са установени </w:t>
      </w:r>
      <w:r w:rsidR="00AC377F">
        <w:rPr>
          <w:lang w:val="en-GB"/>
        </w:rPr>
        <w:t>5</w:t>
      </w:r>
      <w:r w:rsidR="00AC377F">
        <w:rPr>
          <w:lang w:val="bg-BG"/>
        </w:rPr>
        <w:t xml:space="preserve"> – 1</w:t>
      </w:r>
      <w:r>
        <w:rPr>
          <w:lang w:val="en-GB"/>
        </w:rPr>
        <w:t>8</w:t>
      </w:r>
      <w:r w:rsidR="00AC377F">
        <w:rPr>
          <w:lang w:val="bg-BG"/>
        </w:rPr>
        <w:t xml:space="preserve"> </w:t>
      </w:r>
      <w:r w:rsidRPr="002E3475">
        <w:rPr>
          <w:lang w:val="bg-BG"/>
        </w:rPr>
        <w:t>индивида</w:t>
      </w:r>
      <w:r>
        <w:rPr>
          <w:lang w:val="en-GB"/>
        </w:rPr>
        <w:t xml:space="preserve"> (D. Dimitrov, I. Tonev, L. Profirov)</w:t>
      </w:r>
      <w:r w:rsidRPr="002E3475">
        <w:rPr>
          <w:lang w:val="bg-BG"/>
        </w:rPr>
        <w:t>.</w:t>
      </w:r>
      <w:r>
        <w:rPr>
          <w:lang w:val="bg-BG"/>
        </w:rPr>
        <w:t xml:space="preserve"> Теренното проучване през 2021 г. установи общо</w:t>
      </w:r>
      <w:r w:rsidR="00AC377F">
        <w:rPr>
          <w:lang w:val="bg-BG"/>
        </w:rPr>
        <w:t xml:space="preserve"> около</w:t>
      </w:r>
      <w:r>
        <w:rPr>
          <w:lang w:val="bg-BG"/>
        </w:rPr>
        <w:t xml:space="preserve"> </w:t>
      </w:r>
      <w:r w:rsidR="00AC377F" w:rsidRPr="00AC377F">
        <w:rPr>
          <w:b/>
          <w:lang w:val="bg-BG"/>
        </w:rPr>
        <w:t>30</w:t>
      </w:r>
      <w:r w:rsidRPr="00AC377F">
        <w:rPr>
          <w:b/>
          <w:lang w:val="bg-BG"/>
        </w:rPr>
        <w:t xml:space="preserve"> двойки</w:t>
      </w:r>
      <w:r>
        <w:rPr>
          <w:lang w:val="bg-BG"/>
        </w:rPr>
        <w:t xml:space="preserve"> от вида, които се концентрират основно в „Писченско блато</w:t>
      </w:r>
      <w:r w:rsidR="008353B0">
        <w:rPr>
          <w:lang w:val="bg-BG"/>
        </w:rPr>
        <w:t>”</w:t>
      </w:r>
      <w:r>
        <w:rPr>
          <w:lang w:val="bg-BG"/>
        </w:rPr>
        <w:t xml:space="preserve"> и „Мъртвото блато</w:t>
      </w:r>
      <w:r w:rsidR="008353B0">
        <w:rPr>
          <w:lang w:val="bg-BG"/>
        </w:rPr>
        <w:t>”</w:t>
      </w:r>
      <w:r>
        <w:rPr>
          <w:lang w:val="bg-BG"/>
        </w:rPr>
        <w:t>. 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sidR="00D21DFD">
        <w:rPr>
          <w:lang w:val="bg-BG"/>
        </w:rPr>
        <w:t>Поддържан резерват „Персински блата</w:t>
      </w:r>
      <w:r w:rsidR="008353B0">
        <w:rPr>
          <w:lang w:val="bg-BG"/>
        </w:rPr>
        <w:t>”</w:t>
      </w:r>
      <w:r w:rsidR="00D21DFD">
        <w:rPr>
          <w:lang w:val="bg-BG"/>
        </w:rPr>
        <w:t xml:space="preserve"> има обща площ от 385,2 </w:t>
      </w:r>
      <w:r w:rsidR="00D21DFD">
        <w:rPr>
          <w:lang w:val="en-GB"/>
        </w:rPr>
        <w:t>ha</w:t>
      </w:r>
      <w:r w:rsidR="00D21DFD" w:rsidRPr="005D0B6B">
        <w:rPr>
          <w:lang w:val="bg-BG"/>
        </w:rPr>
        <w:t xml:space="preserve"> и включва</w:t>
      </w:r>
      <w:r w:rsidR="00D21DFD">
        <w:rPr>
          <w:lang w:val="bg-BG"/>
        </w:rPr>
        <w:t>т</w:t>
      </w:r>
      <w:r w:rsidR="00D21DFD" w:rsidRPr="005D0B6B">
        <w:rPr>
          <w:lang w:val="bg-BG"/>
        </w:rPr>
        <w:t xml:space="preserve"> следните територии:</w:t>
      </w:r>
      <w:r w:rsidR="000B7973">
        <w:rPr>
          <w:lang w:val="bg-BG"/>
        </w:rPr>
        <w:t xml:space="preserve"> „Писченско блато</w:t>
      </w:r>
      <w:r w:rsidR="008353B0">
        <w:rPr>
          <w:lang w:val="bg-BG"/>
        </w:rPr>
        <w:t>”</w:t>
      </w:r>
      <w:r w:rsidR="00D21DFD">
        <w:rPr>
          <w:lang w:val="bg-BG"/>
        </w:rPr>
        <w:t xml:space="preserve"> с площ 182 ha</w:t>
      </w:r>
      <w:r w:rsidR="00D21DFD" w:rsidRPr="005D0B6B">
        <w:rPr>
          <w:lang w:val="bg-BG"/>
        </w:rPr>
        <w:t xml:space="preserve">, </w:t>
      </w:r>
      <w:r w:rsidR="000B7973">
        <w:rPr>
          <w:lang w:val="bg-BG"/>
        </w:rPr>
        <w:t>„Мъртвото блато</w:t>
      </w:r>
      <w:r w:rsidR="008353B0">
        <w:rPr>
          <w:lang w:val="bg-BG"/>
        </w:rPr>
        <w:t>”</w:t>
      </w:r>
      <w:r w:rsidR="00D21DFD">
        <w:rPr>
          <w:lang w:val="bg-BG"/>
        </w:rPr>
        <w:t xml:space="preserve"> с площ 122,6 ha</w:t>
      </w:r>
      <w:r w:rsidR="00D21DFD" w:rsidRPr="005D0B6B">
        <w:rPr>
          <w:lang w:val="bg-BG"/>
        </w:rPr>
        <w:t xml:space="preserve"> и </w:t>
      </w:r>
      <w:r w:rsidR="008353B0">
        <w:rPr>
          <w:lang w:val="bg-BG"/>
        </w:rPr>
        <w:t>“</w:t>
      </w:r>
      <w:r w:rsidR="000B7973">
        <w:rPr>
          <w:lang w:val="bg-BG"/>
        </w:rPr>
        <w:t>Старото блато</w:t>
      </w:r>
      <w:r w:rsidR="008353B0">
        <w:rPr>
          <w:lang w:val="bg-BG"/>
        </w:rPr>
        <w:t>”</w:t>
      </w:r>
      <w:r w:rsidR="000B7973">
        <w:rPr>
          <w:lang w:val="bg-BG"/>
        </w:rPr>
        <w:t xml:space="preserve"> с „Дульова бара</w:t>
      </w:r>
      <w:r w:rsidR="008353B0">
        <w:rPr>
          <w:lang w:val="bg-BG"/>
        </w:rPr>
        <w:t>”</w:t>
      </w:r>
      <w:r w:rsidR="00D21DFD" w:rsidRPr="005D0B6B">
        <w:rPr>
          <w:lang w:val="bg-BG"/>
        </w:rPr>
        <w:t xml:space="preserve"> </w:t>
      </w:r>
      <w:r w:rsidR="00D21DFD">
        <w:rPr>
          <w:lang w:val="bg-BG"/>
        </w:rPr>
        <w:t xml:space="preserve">с площ 80,6 ha. </w:t>
      </w:r>
      <w:r>
        <w:rPr>
          <w:lang w:val="bg-BG"/>
        </w:rPr>
        <w:t>По данни от проучване през 2020 г. (</w:t>
      </w:r>
      <w:r w:rsidR="008502BB">
        <w:rPr>
          <w:lang w:val="bg-BG"/>
        </w:rPr>
        <w:t>Чешмеджиев и Христов, 2020</w:t>
      </w:r>
      <w:r>
        <w:rPr>
          <w:lang w:val="bg-BG"/>
        </w:rPr>
        <w:t xml:space="preserve">), когато нивото на р. Днуав е било близо 200 </w:t>
      </w:r>
      <w:r>
        <w:rPr>
          <w:lang w:val="en-GB"/>
        </w:rPr>
        <w:t xml:space="preserve">cm </w:t>
      </w:r>
      <w:r w:rsidRPr="00D23CDD">
        <w:rPr>
          <w:lang w:val="bg-BG"/>
        </w:rPr>
        <w:t>под</w:t>
      </w:r>
      <w:r>
        <w:rPr>
          <w:lang w:val="bg-BG"/>
        </w:rPr>
        <w:t xml:space="preserve"> обичайните за пролетния сезон нива, вода е имало единствено в „Писченско блато</w:t>
      </w:r>
      <w:r w:rsidR="008353B0">
        <w:rPr>
          <w:lang w:val="bg-BG"/>
        </w:rPr>
        <w:t>”</w:t>
      </w:r>
      <w:r>
        <w:rPr>
          <w:lang w:val="bg-BG"/>
        </w:rPr>
        <w:t xml:space="preserve"> (30-40 </w:t>
      </w:r>
      <w:r>
        <w:rPr>
          <w:lang w:val="en-GB"/>
        </w:rPr>
        <w:t>cm</w:t>
      </w:r>
      <w:r w:rsidR="00221C6F">
        <w:rPr>
          <w:lang w:val="bg-BG"/>
        </w:rPr>
        <w:t>) и тогава са установени само 11</w:t>
      </w:r>
      <w:r>
        <w:rPr>
          <w:lang w:val="bg-BG"/>
        </w:rPr>
        <w:t xml:space="preserve"> инд. от вида в СЗЗ-на</w:t>
      </w:r>
      <w:r>
        <w:rPr>
          <w:lang w:val="en-GB"/>
        </w:rPr>
        <w:t>.</w:t>
      </w:r>
    </w:p>
    <w:p w14:paraId="04462AE7" w14:textId="67B59F80" w:rsidR="00C5149C" w:rsidRDefault="00C5149C" w:rsidP="004A4D89">
      <w:pPr>
        <w:spacing w:after="120"/>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 Персин, в резултат на което се наблюдава загуба на подходящи гнездови местообитания за вида.</w:t>
      </w:r>
    </w:p>
    <w:p w14:paraId="12E8980B" w14:textId="77777777" w:rsidR="00C5149C" w:rsidRPr="001556D5" w:rsidRDefault="00C5149C"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447"/>
        <w:gridCol w:w="1388"/>
        <w:gridCol w:w="4144"/>
        <w:gridCol w:w="2037"/>
      </w:tblGrid>
      <w:tr w:rsidR="00C5149C" w:rsidRPr="00A51652" w14:paraId="01D37061" w14:textId="77777777" w:rsidTr="00FE4E94">
        <w:trPr>
          <w:tblHeader/>
          <w:jc w:val="center"/>
        </w:trPr>
        <w:tc>
          <w:tcPr>
            <w:tcW w:w="1980" w:type="dxa"/>
            <w:shd w:val="clear" w:color="auto" w:fill="B6DDE8"/>
            <w:vAlign w:val="center"/>
          </w:tcPr>
          <w:p w14:paraId="001D9359" w14:textId="77777777" w:rsidR="00C5149C" w:rsidRPr="00A51652" w:rsidRDefault="00C5149C" w:rsidP="004A4D89">
            <w:pPr>
              <w:spacing w:after="120"/>
              <w:jc w:val="center"/>
              <w:rPr>
                <w:b/>
                <w:bCs/>
                <w:sz w:val="22"/>
                <w:szCs w:val="22"/>
                <w:lang w:val="bg-BG"/>
              </w:rPr>
            </w:pPr>
            <w:r w:rsidRPr="00A51652">
              <w:rPr>
                <w:b/>
                <w:bCs/>
                <w:sz w:val="22"/>
                <w:szCs w:val="22"/>
                <w:lang w:val="bg-BG"/>
              </w:rPr>
              <w:t>Параметър</w:t>
            </w:r>
          </w:p>
        </w:tc>
        <w:tc>
          <w:tcPr>
            <w:tcW w:w="1447" w:type="dxa"/>
            <w:shd w:val="clear" w:color="auto" w:fill="B6DDE8"/>
            <w:vAlign w:val="center"/>
          </w:tcPr>
          <w:p w14:paraId="09AA7D66" w14:textId="77777777" w:rsidR="00C5149C" w:rsidRPr="00A51652" w:rsidRDefault="00C5149C" w:rsidP="004A4D89">
            <w:pPr>
              <w:spacing w:after="120"/>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6C997125" w14:textId="77777777" w:rsidR="00C5149C" w:rsidRPr="00A51652" w:rsidRDefault="00C5149C" w:rsidP="004A4D89">
            <w:pPr>
              <w:spacing w:after="120"/>
              <w:jc w:val="center"/>
              <w:rPr>
                <w:b/>
                <w:bCs/>
                <w:sz w:val="22"/>
                <w:szCs w:val="22"/>
                <w:lang w:val="bg-BG"/>
              </w:rPr>
            </w:pPr>
            <w:r w:rsidRPr="00A51652">
              <w:rPr>
                <w:b/>
                <w:bCs/>
                <w:sz w:val="22"/>
                <w:szCs w:val="22"/>
                <w:lang w:val="bg-BG"/>
              </w:rPr>
              <w:t>Целева стойност</w:t>
            </w:r>
          </w:p>
        </w:tc>
        <w:tc>
          <w:tcPr>
            <w:tcW w:w="4144" w:type="dxa"/>
            <w:shd w:val="clear" w:color="auto" w:fill="B6DDE8"/>
            <w:vAlign w:val="center"/>
          </w:tcPr>
          <w:p w14:paraId="55967E69" w14:textId="77777777" w:rsidR="00C5149C" w:rsidRPr="00A51652" w:rsidRDefault="00C5149C" w:rsidP="004A4D89">
            <w:pPr>
              <w:spacing w:after="120"/>
              <w:jc w:val="center"/>
              <w:rPr>
                <w:b/>
                <w:bCs/>
                <w:sz w:val="22"/>
                <w:szCs w:val="22"/>
                <w:lang w:val="bg-BG"/>
              </w:rPr>
            </w:pPr>
            <w:r w:rsidRPr="00A51652">
              <w:rPr>
                <w:b/>
                <w:bCs/>
                <w:sz w:val="22"/>
                <w:szCs w:val="22"/>
                <w:lang w:val="bg-BG"/>
              </w:rPr>
              <w:t>Допълнителна информация</w:t>
            </w:r>
          </w:p>
        </w:tc>
        <w:tc>
          <w:tcPr>
            <w:tcW w:w="2037" w:type="dxa"/>
            <w:shd w:val="clear" w:color="auto" w:fill="B6DDE8"/>
            <w:vAlign w:val="center"/>
          </w:tcPr>
          <w:p w14:paraId="097C54F2" w14:textId="77777777" w:rsidR="00C5149C" w:rsidRPr="00A51652" w:rsidRDefault="00C5149C" w:rsidP="004A4D89">
            <w:pPr>
              <w:spacing w:after="120"/>
              <w:jc w:val="center"/>
              <w:rPr>
                <w:b/>
                <w:bCs/>
                <w:sz w:val="22"/>
                <w:szCs w:val="22"/>
                <w:lang w:val="bg-BG"/>
              </w:rPr>
            </w:pPr>
            <w:r w:rsidRPr="00A51652">
              <w:rPr>
                <w:b/>
                <w:bCs/>
                <w:sz w:val="22"/>
                <w:szCs w:val="22"/>
                <w:lang w:val="bg-BG"/>
              </w:rPr>
              <w:t>Специфични за зоната цели</w:t>
            </w:r>
          </w:p>
        </w:tc>
      </w:tr>
      <w:tr w:rsidR="00C5149C" w:rsidRPr="00A51652" w14:paraId="40492C8E" w14:textId="77777777" w:rsidTr="00FE4E94">
        <w:trPr>
          <w:jc w:val="center"/>
        </w:trPr>
        <w:tc>
          <w:tcPr>
            <w:tcW w:w="1980" w:type="dxa"/>
            <w:shd w:val="clear" w:color="auto" w:fill="auto"/>
          </w:tcPr>
          <w:p w14:paraId="278AF003" w14:textId="77777777" w:rsidR="00C5149C" w:rsidRPr="00A51652" w:rsidRDefault="00C5149C" w:rsidP="004A4D89">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1447" w:type="dxa"/>
            <w:shd w:val="clear" w:color="auto" w:fill="auto"/>
          </w:tcPr>
          <w:p w14:paraId="18267478" w14:textId="77777777" w:rsidR="00C5149C" w:rsidRPr="00A51652" w:rsidRDefault="00C5149C" w:rsidP="004A4D89">
            <w:pPr>
              <w:spacing w:after="120"/>
              <w:rPr>
                <w:sz w:val="22"/>
                <w:szCs w:val="22"/>
                <w:lang w:val="bg-BG"/>
              </w:rPr>
            </w:pPr>
            <w:r w:rsidRPr="00A51652">
              <w:rPr>
                <w:sz w:val="22"/>
                <w:szCs w:val="22"/>
                <w:lang w:val="bg-BG"/>
              </w:rPr>
              <w:t>Брой гнездящи двойки</w:t>
            </w:r>
          </w:p>
        </w:tc>
        <w:tc>
          <w:tcPr>
            <w:tcW w:w="0" w:type="auto"/>
            <w:shd w:val="clear" w:color="auto" w:fill="auto"/>
          </w:tcPr>
          <w:p w14:paraId="164ECDC1" w14:textId="15D819EF" w:rsidR="00C5149C" w:rsidRPr="00A51652" w:rsidRDefault="00C5149C" w:rsidP="004A4D89">
            <w:pPr>
              <w:spacing w:after="120"/>
              <w:rPr>
                <w:sz w:val="22"/>
                <w:szCs w:val="22"/>
                <w:lang w:val="bg-BG"/>
              </w:rPr>
            </w:pPr>
            <w:r w:rsidRPr="00A51652">
              <w:rPr>
                <w:sz w:val="22"/>
                <w:szCs w:val="22"/>
                <w:lang w:val="bg-BG"/>
              </w:rPr>
              <w:t xml:space="preserve">Най-малко </w:t>
            </w:r>
            <w:r w:rsidR="006818CD" w:rsidRPr="00A51652">
              <w:rPr>
                <w:sz w:val="22"/>
                <w:szCs w:val="22"/>
                <w:lang w:val="bg-BG"/>
              </w:rPr>
              <w:t>4</w:t>
            </w:r>
            <w:r w:rsidRPr="00A51652">
              <w:rPr>
                <w:sz w:val="22"/>
                <w:szCs w:val="22"/>
                <w:lang w:val="bg-BG"/>
              </w:rPr>
              <w:t xml:space="preserve"> дв.</w:t>
            </w:r>
          </w:p>
        </w:tc>
        <w:tc>
          <w:tcPr>
            <w:tcW w:w="4144" w:type="dxa"/>
            <w:shd w:val="clear" w:color="auto" w:fill="auto"/>
          </w:tcPr>
          <w:p w14:paraId="68381464" w14:textId="4F6ED1C4" w:rsidR="00C5149C" w:rsidRPr="00A51652" w:rsidRDefault="00EF165E" w:rsidP="00E03EAB">
            <w:pPr>
              <w:spacing w:after="120"/>
              <w:rPr>
                <w:sz w:val="22"/>
                <w:szCs w:val="22"/>
                <w:lang w:val="bg-BG"/>
              </w:rPr>
            </w:pPr>
            <w:r w:rsidRPr="00A51652">
              <w:rPr>
                <w:sz w:val="22"/>
                <w:szCs w:val="22"/>
                <w:lang w:val="bg-BG"/>
              </w:rPr>
              <w:t>Размера на гнездовата популация силно ще зависи от нивото на р. Дунав и</w:t>
            </w:r>
            <w:r w:rsidRPr="00A51652">
              <w:rPr>
                <w:sz w:val="22"/>
                <w:szCs w:val="22"/>
              </w:rPr>
              <w:t xml:space="preserve"> </w:t>
            </w:r>
            <w:r w:rsidRPr="00A51652">
              <w:rPr>
                <w:sz w:val="22"/>
                <w:szCs w:val="22"/>
                <w:lang w:val="bg-BG"/>
              </w:rPr>
              <w:t xml:space="preserve">поддържането на подходящите местообитания в Персинските блата. При нива над </w:t>
            </w:r>
            <w:r w:rsidR="00E03EAB" w:rsidRPr="00A51652">
              <w:rPr>
                <w:sz w:val="22"/>
                <w:szCs w:val="22"/>
                <w:lang w:val="bg-BG"/>
              </w:rPr>
              <w:t xml:space="preserve">400 </w:t>
            </w:r>
            <w:r w:rsidR="00E03EAB" w:rsidRPr="00A51652">
              <w:rPr>
                <w:sz w:val="22"/>
                <w:szCs w:val="22"/>
                <w:lang w:val="en-GB"/>
              </w:rPr>
              <w:t xml:space="preserve">cm </w:t>
            </w:r>
            <w:r w:rsidRPr="00A51652">
              <w:rPr>
                <w:sz w:val="22"/>
                <w:szCs w:val="22"/>
                <w:lang w:val="bg-BG"/>
              </w:rPr>
              <w:t>се очаква целевата стойност да бъде изпълнена</w:t>
            </w:r>
            <w:r w:rsidRPr="00A51652">
              <w:rPr>
                <w:sz w:val="22"/>
                <w:szCs w:val="22"/>
                <w:lang w:val="en-GB"/>
              </w:rPr>
              <w:t>.</w:t>
            </w:r>
          </w:p>
        </w:tc>
        <w:tc>
          <w:tcPr>
            <w:tcW w:w="2037" w:type="dxa"/>
          </w:tcPr>
          <w:p w14:paraId="4A7331C5" w14:textId="37E89967" w:rsidR="00C5149C" w:rsidRPr="00A51652" w:rsidRDefault="00C5149C" w:rsidP="004A4D89">
            <w:pPr>
              <w:spacing w:after="120"/>
              <w:rPr>
                <w:sz w:val="22"/>
                <w:szCs w:val="22"/>
                <w:lang w:val="bg-BG"/>
              </w:rPr>
            </w:pPr>
            <w:r w:rsidRPr="00A51652">
              <w:rPr>
                <w:sz w:val="22"/>
                <w:szCs w:val="22"/>
                <w:lang w:val="bg-BG"/>
              </w:rPr>
              <w:t xml:space="preserve">Поддържане на популацията на вида в зоната в размер от най-малко </w:t>
            </w:r>
            <w:r w:rsidR="006818CD" w:rsidRPr="00A51652">
              <w:rPr>
                <w:sz w:val="22"/>
                <w:szCs w:val="22"/>
                <w:lang w:val="bg-BG"/>
              </w:rPr>
              <w:t>4</w:t>
            </w:r>
            <w:r w:rsidRPr="00A51652">
              <w:rPr>
                <w:sz w:val="22"/>
                <w:szCs w:val="22"/>
                <w:lang w:val="bg-BG"/>
              </w:rPr>
              <w:t xml:space="preserve"> гнездящи двойки.</w:t>
            </w:r>
          </w:p>
        </w:tc>
      </w:tr>
      <w:tr w:rsidR="004749B0" w:rsidRPr="00A51652" w14:paraId="72611088" w14:textId="77777777" w:rsidTr="00FE4E94">
        <w:trPr>
          <w:jc w:val="center"/>
        </w:trPr>
        <w:tc>
          <w:tcPr>
            <w:tcW w:w="1980" w:type="dxa"/>
            <w:shd w:val="clear" w:color="auto" w:fill="auto"/>
          </w:tcPr>
          <w:p w14:paraId="26C443C9" w14:textId="77777777" w:rsidR="004749B0" w:rsidRPr="00A51652" w:rsidRDefault="004749B0" w:rsidP="004A4D89">
            <w:pPr>
              <w:spacing w:after="120"/>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1447" w:type="dxa"/>
            <w:shd w:val="clear" w:color="auto" w:fill="auto"/>
          </w:tcPr>
          <w:p w14:paraId="52693D6D" w14:textId="77777777" w:rsidR="004749B0" w:rsidRPr="00A51652" w:rsidRDefault="004749B0" w:rsidP="004A4D89">
            <w:pPr>
              <w:spacing w:after="120"/>
              <w:rPr>
                <w:sz w:val="22"/>
                <w:szCs w:val="22"/>
              </w:rPr>
            </w:pPr>
            <w:r w:rsidRPr="00A51652">
              <w:rPr>
                <w:sz w:val="22"/>
                <w:szCs w:val="22"/>
              </w:rPr>
              <w:t>ha</w:t>
            </w:r>
          </w:p>
        </w:tc>
        <w:tc>
          <w:tcPr>
            <w:tcW w:w="0" w:type="auto"/>
            <w:shd w:val="clear" w:color="auto" w:fill="auto"/>
          </w:tcPr>
          <w:p w14:paraId="2A665C69" w14:textId="58B6FCE0" w:rsidR="004749B0" w:rsidRPr="00A51652" w:rsidRDefault="004749B0" w:rsidP="004A4D89">
            <w:pPr>
              <w:spacing w:after="120"/>
              <w:rPr>
                <w:sz w:val="22"/>
                <w:szCs w:val="22"/>
                <w:lang w:val="bg-BG"/>
              </w:rPr>
            </w:pPr>
            <w:r w:rsidRPr="00A51652">
              <w:rPr>
                <w:sz w:val="22"/>
                <w:szCs w:val="22"/>
                <w:lang w:val="bg-BG"/>
              </w:rPr>
              <w:t xml:space="preserve">Най-малко </w:t>
            </w:r>
            <w:r w:rsidRPr="00A51652">
              <w:rPr>
                <w:sz w:val="22"/>
                <w:szCs w:val="22"/>
                <w:lang w:val="en-GB"/>
              </w:rPr>
              <w:t>7</w:t>
            </w:r>
            <w:r w:rsidRPr="00A51652">
              <w:rPr>
                <w:sz w:val="22"/>
                <w:szCs w:val="22"/>
                <w:lang w:val="bg-BG"/>
              </w:rPr>
              <w:t xml:space="preserve">25 </w:t>
            </w:r>
            <w:r w:rsidRPr="00A51652">
              <w:rPr>
                <w:sz w:val="22"/>
                <w:szCs w:val="22"/>
                <w:lang w:val="en-GB"/>
              </w:rPr>
              <w:t>ha</w:t>
            </w:r>
          </w:p>
        </w:tc>
        <w:tc>
          <w:tcPr>
            <w:tcW w:w="4144" w:type="dxa"/>
            <w:shd w:val="clear" w:color="auto" w:fill="auto"/>
          </w:tcPr>
          <w:p w14:paraId="33F3EB82" w14:textId="1C3C0480" w:rsidR="004749B0" w:rsidRPr="00A51652" w:rsidRDefault="004749B0" w:rsidP="004A4D89">
            <w:pPr>
              <w:spacing w:after="120"/>
              <w:rPr>
                <w:sz w:val="22"/>
                <w:szCs w:val="22"/>
                <w:lang w:val="bg-BG"/>
              </w:rPr>
            </w:pPr>
            <w:r w:rsidRPr="00A51652">
              <w:rPr>
                <w:sz w:val="22"/>
                <w:szCs w:val="22"/>
                <w:lang w:val="bg-BG"/>
              </w:rPr>
              <w:t xml:space="preserve">Включва крайбрежните участъците от влажните зони, обрасли с водолюбива растителност. Площта на подходящото местообитание за гнездене силно зависи от нивото на р. Дунав и захранването с вода на Персинските блата. При нива над </w:t>
            </w:r>
            <w:r w:rsidR="00E03EAB" w:rsidRPr="00A51652">
              <w:rPr>
                <w:sz w:val="22"/>
                <w:szCs w:val="22"/>
                <w:lang w:val="bg-BG"/>
              </w:rPr>
              <w:t xml:space="preserve">400 </w:t>
            </w:r>
            <w:r w:rsidR="00E03EAB" w:rsidRPr="00A51652">
              <w:rPr>
                <w:sz w:val="22"/>
                <w:szCs w:val="22"/>
                <w:lang w:val="en-GB"/>
              </w:rPr>
              <w:t>cm</w:t>
            </w:r>
            <w:r w:rsidR="00E03EAB" w:rsidRPr="00A51652">
              <w:rPr>
                <w:sz w:val="22"/>
                <w:szCs w:val="22"/>
                <w:lang w:val="bg-BG"/>
              </w:rPr>
              <w:t xml:space="preserve"> </w:t>
            </w:r>
            <w:r w:rsidRPr="00A51652">
              <w:rPr>
                <w:sz w:val="22"/>
                <w:szCs w:val="22"/>
                <w:lang w:val="bg-BG"/>
              </w:rPr>
              <w:t>се очаква целевата стойност да бъде изпълнена</w:t>
            </w:r>
            <w:r w:rsidRPr="00A51652">
              <w:rPr>
                <w:sz w:val="22"/>
                <w:szCs w:val="22"/>
                <w:lang w:val="en-GB"/>
              </w:rPr>
              <w:t>.</w:t>
            </w:r>
          </w:p>
        </w:tc>
        <w:tc>
          <w:tcPr>
            <w:tcW w:w="2037" w:type="dxa"/>
          </w:tcPr>
          <w:p w14:paraId="2F9E9905" w14:textId="2A0E87B7" w:rsidR="004749B0" w:rsidRPr="00A51652" w:rsidRDefault="004749B0" w:rsidP="004A4D89">
            <w:pPr>
              <w:spacing w:after="120"/>
              <w:rPr>
                <w:sz w:val="22"/>
                <w:szCs w:val="22"/>
                <w:lang w:val="bg-BG"/>
              </w:rPr>
            </w:pPr>
            <w:r w:rsidRPr="00A51652">
              <w:rPr>
                <w:sz w:val="22"/>
                <w:szCs w:val="22"/>
                <w:lang w:val="bg-BG"/>
              </w:rPr>
              <w:t xml:space="preserve">Поддържане на площта на подходящите гнездови местообитания на вида в защитената зона, в размер на най-малко </w:t>
            </w:r>
            <w:r w:rsidRPr="00A51652">
              <w:rPr>
                <w:sz w:val="22"/>
                <w:szCs w:val="22"/>
                <w:lang w:val="en-GB"/>
              </w:rPr>
              <w:t>72</w:t>
            </w:r>
            <w:r w:rsidRPr="00A51652">
              <w:rPr>
                <w:sz w:val="22"/>
                <w:szCs w:val="22"/>
                <w:lang w:val="bg-BG"/>
              </w:rPr>
              <w:t>5 ha.</w:t>
            </w:r>
          </w:p>
        </w:tc>
      </w:tr>
      <w:tr w:rsidR="004749B0" w:rsidRPr="00A51652" w14:paraId="23EB5890" w14:textId="77777777" w:rsidTr="00FE4E94">
        <w:trPr>
          <w:jc w:val="center"/>
        </w:trPr>
        <w:tc>
          <w:tcPr>
            <w:tcW w:w="1980" w:type="dxa"/>
            <w:shd w:val="clear" w:color="auto" w:fill="auto"/>
          </w:tcPr>
          <w:p w14:paraId="10C428B2" w14:textId="77777777" w:rsidR="004749B0" w:rsidRPr="00A51652" w:rsidRDefault="004749B0" w:rsidP="004A4D89">
            <w:pPr>
              <w:spacing w:after="120"/>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1447" w:type="dxa"/>
            <w:shd w:val="clear" w:color="auto" w:fill="auto"/>
          </w:tcPr>
          <w:p w14:paraId="5059EEBC" w14:textId="77777777" w:rsidR="004749B0" w:rsidRPr="00A51652" w:rsidRDefault="004749B0" w:rsidP="004A4D89">
            <w:pPr>
              <w:spacing w:after="120"/>
              <w:rPr>
                <w:sz w:val="22"/>
                <w:szCs w:val="22"/>
              </w:rPr>
            </w:pPr>
            <w:r w:rsidRPr="00A51652">
              <w:rPr>
                <w:sz w:val="22"/>
                <w:szCs w:val="22"/>
              </w:rPr>
              <w:t>ha</w:t>
            </w:r>
          </w:p>
        </w:tc>
        <w:tc>
          <w:tcPr>
            <w:tcW w:w="0" w:type="auto"/>
            <w:shd w:val="clear" w:color="auto" w:fill="auto"/>
          </w:tcPr>
          <w:p w14:paraId="2528735F" w14:textId="663541E1" w:rsidR="004749B0" w:rsidRPr="00A51652" w:rsidRDefault="004749B0" w:rsidP="004A4D89">
            <w:pPr>
              <w:spacing w:after="120"/>
              <w:rPr>
                <w:sz w:val="22"/>
                <w:szCs w:val="22"/>
                <w:lang w:val="en-GB"/>
              </w:rPr>
            </w:pPr>
            <w:r w:rsidRPr="00A51652">
              <w:rPr>
                <w:sz w:val="22"/>
                <w:szCs w:val="22"/>
                <w:lang w:val="bg-BG"/>
              </w:rPr>
              <w:t xml:space="preserve">Най-малко </w:t>
            </w:r>
            <w:r w:rsidRPr="00A51652">
              <w:rPr>
                <w:sz w:val="22"/>
                <w:szCs w:val="22"/>
                <w:lang w:val="en-GB"/>
              </w:rPr>
              <w:t>856</w:t>
            </w:r>
            <w:r w:rsidRPr="00A51652">
              <w:rPr>
                <w:sz w:val="22"/>
                <w:szCs w:val="22"/>
                <w:lang w:val="bg-BG"/>
              </w:rPr>
              <w:t xml:space="preserve"> </w:t>
            </w:r>
            <w:r w:rsidRPr="00A51652">
              <w:rPr>
                <w:sz w:val="22"/>
                <w:szCs w:val="22"/>
                <w:lang w:val="en-GB"/>
              </w:rPr>
              <w:t>ha</w:t>
            </w:r>
          </w:p>
        </w:tc>
        <w:tc>
          <w:tcPr>
            <w:tcW w:w="4144" w:type="dxa"/>
            <w:shd w:val="clear" w:color="auto" w:fill="auto"/>
          </w:tcPr>
          <w:p w14:paraId="1BDECB85" w14:textId="784EC82C" w:rsidR="004749B0" w:rsidRPr="00A51652" w:rsidRDefault="004749B0" w:rsidP="004A4D89">
            <w:pPr>
              <w:spacing w:after="120"/>
              <w:rPr>
                <w:sz w:val="22"/>
                <w:szCs w:val="22"/>
                <w:lang w:val="bg-BG"/>
              </w:rPr>
            </w:pPr>
            <w:r w:rsidRPr="00A51652">
              <w:rPr>
                <w:sz w:val="22"/>
                <w:szCs w:val="22"/>
                <w:lang w:val="bg-BG"/>
              </w:rPr>
              <w:t>Включва гнездовото местообитание</w:t>
            </w:r>
            <w:r w:rsidRPr="00A51652">
              <w:rPr>
                <w:sz w:val="22"/>
                <w:szCs w:val="22"/>
                <w:lang w:val="en-GB"/>
              </w:rPr>
              <w:t xml:space="preserve"> </w:t>
            </w:r>
            <w:r w:rsidRPr="00A51652">
              <w:rPr>
                <w:sz w:val="22"/>
                <w:szCs w:val="22"/>
                <w:lang w:val="bg-BG"/>
              </w:rPr>
              <w:t xml:space="preserve">и откритите водни площи на о. Персин. Изчислена на база </w:t>
            </w:r>
            <w:r w:rsidRPr="00A51652">
              <w:rPr>
                <w:sz w:val="22"/>
                <w:szCs w:val="22"/>
                <w:lang w:val="en-GB"/>
              </w:rPr>
              <w:t xml:space="preserve">GIS </w:t>
            </w:r>
            <w:r w:rsidRPr="00A51652">
              <w:rPr>
                <w:sz w:val="22"/>
                <w:szCs w:val="22"/>
                <w:lang w:val="bg-BG"/>
              </w:rPr>
              <w:t xml:space="preserve">анализ на подходящите местообитания и данни от теренните проучвания през 2021 г. Обхваща всички блата и канали на о. Персин. </w:t>
            </w:r>
          </w:p>
        </w:tc>
        <w:tc>
          <w:tcPr>
            <w:tcW w:w="2037" w:type="dxa"/>
          </w:tcPr>
          <w:p w14:paraId="4D327625" w14:textId="2DC46B89" w:rsidR="004749B0" w:rsidRPr="00A51652" w:rsidRDefault="004749B0" w:rsidP="004A4D89">
            <w:pPr>
              <w:spacing w:after="120"/>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856 ha</w:t>
            </w:r>
          </w:p>
        </w:tc>
      </w:tr>
      <w:tr w:rsidR="00FE4E94" w:rsidRPr="00A51652" w14:paraId="263BD466" w14:textId="77777777" w:rsidTr="00FE4E94">
        <w:trPr>
          <w:jc w:val="center"/>
        </w:trPr>
        <w:tc>
          <w:tcPr>
            <w:tcW w:w="1980" w:type="dxa"/>
            <w:shd w:val="clear" w:color="auto" w:fill="auto"/>
          </w:tcPr>
          <w:p w14:paraId="16B14E1A" w14:textId="3E082059" w:rsidR="00FE4E94" w:rsidRPr="00A51652" w:rsidRDefault="00FE4E94" w:rsidP="00FE4E94">
            <w:pPr>
              <w:spacing w:after="120"/>
              <w:rPr>
                <w:b/>
                <w:sz w:val="22"/>
                <w:szCs w:val="22"/>
                <w:lang w:val="bg-BG"/>
              </w:rPr>
            </w:pPr>
            <w:r w:rsidRPr="00A51652">
              <w:rPr>
                <w:b/>
                <w:sz w:val="22"/>
                <w:szCs w:val="22"/>
                <w:lang w:val="bg-BG"/>
              </w:rPr>
              <w:lastRenderedPageBreak/>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447" w:type="dxa"/>
            <w:shd w:val="clear" w:color="auto" w:fill="auto"/>
          </w:tcPr>
          <w:p w14:paraId="2B0E015B" w14:textId="69C96463" w:rsidR="00FE4E94" w:rsidRPr="00A51652" w:rsidRDefault="00FE4E94" w:rsidP="00FE4E94">
            <w:pPr>
              <w:spacing w:after="120"/>
              <w:rPr>
                <w:sz w:val="22"/>
                <w:szCs w:val="22"/>
                <w:lang w:val="bg-BG"/>
              </w:rPr>
            </w:pPr>
            <w:r w:rsidRPr="00A51652">
              <w:rPr>
                <w:sz w:val="22"/>
                <w:szCs w:val="22"/>
                <w:lang w:val="bg-BG"/>
              </w:rPr>
              <w:t>5 степенна скала</w:t>
            </w:r>
          </w:p>
        </w:tc>
        <w:tc>
          <w:tcPr>
            <w:tcW w:w="0" w:type="auto"/>
            <w:shd w:val="clear" w:color="auto" w:fill="auto"/>
          </w:tcPr>
          <w:p w14:paraId="5356C597" w14:textId="6F5AABA1" w:rsidR="00FE4E94" w:rsidRPr="00A51652" w:rsidRDefault="00FE4E94" w:rsidP="00FE4E94">
            <w:pPr>
              <w:spacing w:after="120"/>
              <w:rPr>
                <w:sz w:val="22"/>
                <w:szCs w:val="22"/>
                <w:lang w:val="bg-BG"/>
              </w:rPr>
            </w:pPr>
            <w:r w:rsidRPr="00A51652">
              <w:rPr>
                <w:sz w:val="22"/>
                <w:szCs w:val="22"/>
                <w:lang w:val="bg-BG"/>
              </w:rPr>
              <w:t>2-Добро или 1-Отлично</w:t>
            </w:r>
          </w:p>
        </w:tc>
        <w:tc>
          <w:tcPr>
            <w:tcW w:w="4144" w:type="dxa"/>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FE4E94" w:rsidRPr="00A51652" w14:paraId="4E7B197C" w14:textId="77777777" w:rsidTr="004A357C">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69892C73" w14:textId="77777777" w:rsidR="00FE4E94" w:rsidRPr="00A51652" w:rsidRDefault="00FE4E94" w:rsidP="00FE4E94">
                  <w:pPr>
                    <w:spacing w:after="120"/>
                    <w:rPr>
                      <w:b/>
                      <w:bCs/>
                      <w:sz w:val="22"/>
                      <w:szCs w:val="22"/>
                      <w:lang w:val="bg-BG"/>
                    </w:rPr>
                  </w:pPr>
                  <w:r w:rsidRPr="00A51652">
                    <w:rPr>
                      <w:b/>
                      <w:bCs/>
                      <w:sz w:val="22"/>
                      <w:szCs w:val="22"/>
                      <w:lang w:val="bg-BG"/>
                    </w:rPr>
                    <w:t>Екологично състояние</w:t>
                  </w:r>
                </w:p>
              </w:tc>
            </w:tr>
            <w:tr w:rsidR="00FE4E94" w:rsidRPr="00A51652" w14:paraId="463A7673"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38D7E7D" w14:textId="77777777" w:rsidR="00FE4E94" w:rsidRPr="00A51652" w:rsidRDefault="00FE4E94" w:rsidP="00FE4E94">
                  <w:pPr>
                    <w:spacing w:after="120"/>
                    <w:rPr>
                      <w:sz w:val="22"/>
                      <w:szCs w:val="22"/>
                      <w:lang w:val="bg-BG"/>
                    </w:rPr>
                  </w:pPr>
                  <w:r w:rsidRPr="00A51652">
                    <w:rPr>
                      <w:sz w:val="22"/>
                      <w:szCs w:val="22"/>
                      <w:lang w:val="bg-BG"/>
                    </w:rPr>
                    <w:t>1-Отлично – High</w:t>
                  </w:r>
                </w:p>
              </w:tc>
            </w:tr>
            <w:tr w:rsidR="00FE4E94" w:rsidRPr="00A51652" w14:paraId="419C986F"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BDEE8FA" w14:textId="77777777" w:rsidR="00FE4E94" w:rsidRPr="00A51652" w:rsidRDefault="00FE4E94" w:rsidP="00FE4E94">
                  <w:pPr>
                    <w:spacing w:after="120"/>
                    <w:rPr>
                      <w:sz w:val="22"/>
                      <w:szCs w:val="22"/>
                      <w:lang w:val="bg-BG"/>
                    </w:rPr>
                  </w:pPr>
                  <w:r w:rsidRPr="00A51652">
                    <w:rPr>
                      <w:sz w:val="22"/>
                      <w:szCs w:val="22"/>
                      <w:lang w:val="bg-BG"/>
                    </w:rPr>
                    <w:t>2-Добро – Good</w:t>
                  </w:r>
                </w:p>
              </w:tc>
            </w:tr>
            <w:tr w:rsidR="00FE4E94" w:rsidRPr="00A51652" w14:paraId="5EC0F0E4"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F90BD75" w14:textId="77777777" w:rsidR="00FE4E94" w:rsidRPr="00A51652" w:rsidRDefault="00FE4E94" w:rsidP="00FE4E94">
                  <w:pPr>
                    <w:spacing w:after="120"/>
                    <w:rPr>
                      <w:sz w:val="22"/>
                      <w:szCs w:val="22"/>
                      <w:lang w:val="bg-BG"/>
                    </w:rPr>
                  </w:pPr>
                  <w:r w:rsidRPr="00A51652">
                    <w:rPr>
                      <w:sz w:val="22"/>
                      <w:szCs w:val="22"/>
                      <w:lang w:val="bg-BG"/>
                    </w:rPr>
                    <w:t>3-Умерено – Moderate</w:t>
                  </w:r>
                </w:p>
              </w:tc>
            </w:tr>
            <w:tr w:rsidR="00FE4E94" w:rsidRPr="00A51652" w14:paraId="60566990"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AE64E4B" w14:textId="77777777" w:rsidR="00FE4E94" w:rsidRPr="00A51652" w:rsidRDefault="00FE4E94" w:rsidP="00FE4E94">
                  <w:pPr>
                    <w:spacing w:after="120"/>
                    <w:rPr>
                      <w:sz w:val="22"/>
                      <w:szCs w:val="22"/>
                      <w:lang w:val="bg-BG"/>
                    </w:rPr>
                  </w:pPr>
                  <w:r w:rsidRPr="00A51652">
                    <w:rPr>
                      <w:sz w:val="22"/>
                      <w:szCs w:val="22"/>
                      <w:lang w:val="bg-BG"/>
                    </w:rPr>
                    <w:t>4-Лошо – Poor</w:t>
                  </w:r>
                </w:p>
              </w:tc>
            </w:tr>
            <w:tr w:rsidR="00FE4E94" w:rsidRPr="00A51652" w14:paraId="5AB60049"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E1C9CBD" w14:textId="77777777" w:rsidR="00FE4E94" w:rsidRPr="00A51652" w:rsidRDefault="00FE4E94" w:rsidP="00FE4E94">
                  <w:pPr>
                    <w:spacing w:after="120"/>
                    <w:rPr>
                      <w:sz w:val="22"/>
                      <w:szCs w:val="22"/>
                      <w:lang w:val="bg-BG"/>
                    </w:rPr>
                  </w:pPr>
                  <w:r w:rsidRPr="00A51652">
                    <w:rPr>
                      <w:sz w:val="22"/>
                      <w:szCs w:val="22"/>
                      <w:lang w:val="bg-BG"/>
                    </w:rPr>
                    <w:t>5-Много лошо – Bad</w:t>
                  </w:r>
                </w:p>
              </w:tc>
            </w:tr>
          </w:tbl>
          <w:p w14:paraId="7A787D98" w14:textId="435D7E7A" w:rsidR="00FE4E94" w:rsidRPr="00A51652" w:rsidRDefault="00FE4E94" w:rsidP="00FE4E94">
            <w:pPr>
              <w:spacing w:after="120"/>
              <w:rPr>
                <w:sz w:val="22"/>
                <w:szCs w:val="22"/>
                <w:lang w:val="en-GB"/>
              </w:rPr>
            </w:pPr>
            <w:r w:rsidRPr="00A51652">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A51652">
              <w:rPr>
                <w:b/>
                <w:sz w:val="22"/>
                <w:szCs w:val="22"/>
                <w:lang w:val="bg-BG"/>
              </w:rPr>
              <w:t xml:space="preserve">добро (2) </w:t>
            </w:r>
            <w:r w:rsidRPr="00A51652">
              <w:rPr>
                <w:sz w:val="22"/>
                <w:szCs w:val="22"/>
                <w:lang w:val="bg-BG"/>
              </w:rPr>
              <w:t>според доклада на JDS4 (2019-2020, Табл. 1, стр. 62).</w:t>
            </w:r>
          </w:p>
        </w:tc>
        <w:tc>
          <w:tcPr>
            <w:tcW w:w="2037" w:type="dxa"/>
          </w:tcPr>
          <w:p w14:paraId="7B772E65" w14:textId="24DFD774" w:rsidR="00FE4E94" w:rsidRPr="00A51652" w:rsidRDefault="00FE4E94" w:rsidP="00FE4E94">
            <w:pPr>
              <w:spacing w:after="120"/>
              <w:rPr>
                <w:sz w:val="22"/>
                <w:szCs w:val="22"/>
                <w:lang w:val="bg-BG"/>
              </w:rPr>
            </w:pPr>
            <w:r w:rsidRPr="00A51652">
              <w:rPr>
                <w:sz w:val="22"/>
                <w:szCs w:val="22"/>
                <w:lang w:val="bg-BG"/>
              </w:rPr>
              <w:t>П</w:t>
            </w:r>
            <w:r w:rsidR="00574528" w:rsidRPr="00A51652">
              <w:rPr>
                <w:sz w:val="22"/>
                <w:szCs w:val="22"/>
                <w:lang w:val="bg-BG"/>
              </w:rPr>
              <w:t>оддържане</w:t>
            </w:r>
            <w:r w:rsidRPr="00A51652">
              <w:rPr>
                <w:sz w:val="22"/>
                <w:szCs w:val="22"/>
                <w:lang w:val="bg-BG"/>
              </w:rPr>
              <w:t xml:space="preserve"> на екологичното състояние на водните тела с подходящи местообитания на вида, на стойности 2-Добро или 1-Отлично състояние</w:t>
            </w:r>
          </w:p>
        </w:tc>
      </w:tr>
    </w:tbl>
    <w:p w14:paraId="605022B2" w14:textId="77777777" w:rsidR="00C5149C" w:rsidRDefault="00C5149C" w:rsidP="004A4D89">
      <w:pPr>
        <w:spacing w:after="120"/>
      </w:pPr>
    </w:p>
    <w:p w14:paraId="7D4FF81A" w14:textId="226F4823" w:rsidR="00C5149C" w:rsidRPr="009C3B14" w:rsidRDefault="00C5149C"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7FEDFDCB" w14:textId="07EE41A4" w:rsidR="00C5149C" w:rsidRDefault="00C5149C"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w:t>
      </w:r>
      <w:r w:rsidRPr="009C3B14">
        <w:rPr>
          <w:rFonts w:eastAsia="Calibri"/>
          <w:lang w:val="bg-BG"/>
        </w:rPr>
        <w:t>численост на вида в защитената зона</w:t>
      </w:r>
      <w:r w:rsidRPr="009C3B14">
        <w:rPr>
          <w:rFonts w:eastAsia="Calibri"/>
        </w:rPr>
        <w:t xml:space="preserve"> </w:t>
      </w:r>
      <w:r>
        <w:rPr>
          <w:rFonts w:eastAsia="Calibri"/>
          <w:lang w:val="bg-BG"/>
        </w:rPr>
        <w:t>е</w:t>
      </w:r>
      <w:r w:rsidRPr="009C3B14">
        <w:rPr>
          <w:rFonts w:eastAsia="Calibri"/>
          <w:lang w:val="bg-BG"/>
        </w:rPr>
        <w:t xml:space="preserve"> необходима актуализация на СФД</w:t>
      </w:r>
      <w:r>
        <w:rPr>
          <w:rFonts w:eastAsia="Calibri"/>
          <w:lang w:val="bg-BG"/>
        </w:rPr>
        <w:t>.</w:t>
      </w:r>
    </w:p>
    <w:p w14:paraId="5A58E03B" w14:textId="09737B48" w:rsidR="00B0196B" w:rsidRPr="00B0196B" w:rsidRDefault="00B0196B" w:rsidP="004A4D89">
      <w:pPr>
        <w:pStyle w:val="ListParagraph"/>
        <w:numPr>
          <w:ilvl w:val="0"/>
          <w:numId w:val="4"/>
        </w:numPr>
        <w:spacing w:before="120" w:after="120" w:line="240" w:lineRule="auto"/>
        <w:jc w:val="both"/>
        <w:rPr>
          <w:rFonts w:eastAsia="Calibri"/>
          <w:lang w:val="bg-BG"/>
        </w:rPr>
      </w:pPr>
      <w:r>
        <w:rPr>
          <w:rFonts w:eastAsia="Calibri"/>
          <w:lang w:val="bg-BG"/>
        </w:rPr>
        <w:t>Промяна на оценката на популацията от „С</w:t>
      </w:r>
      <w:r w:rsidR="008353B0">
        <w:rPr>
          <w:rFonts w:eastAsia="Calibri"/>
          <w:lang w:val="bg-BG"/>
        </w:rPr>
        <w:t>”</w:t>
      </w:r>
      <w:r>
        <w:rPr>
          <w:rFonts w:eastAsia="Calibri"/>
          <w:lang w:val="bg-BG"/>
        </w:rPr>
        <w:t xml:space="preserve"> на „А</w:t>
      </w:r>
      <w:r w:rsidR="008353B0">
        <w:rPr>
          <w:rFonts w:eastAsia="Calibri"/>
          <w:lang w:val="bg-BG"/>
        </w:rPr>
        <w:t>”</w:t>
      </w:r>
      <w:r>
        <w:rPr>
          <w:rFonts w:eastAsia="Calibri"/>
          <w:lang w:val="bg-BG"/>
        </w:rPr>
        <w:t xml:space="preserve"> поради факта, че зоната поддържа </w:t>
      </w:r>
      <w:r w:rsidRPr="008D20CB">
        <w:rPr>
          <w:b/>
          <w:lang w:val="bg-BG"/>
        </w:rPr>
        <w:t>1</w:t>
      </w:r>
      <w:r>
        <w:rPr>
          <w:b/>
          <w:lang w:val="bg-BG"/>
        </w:rPr>
        <w:t>3,3</w:t>
      </w:r>
      <w:r w:rsidRPr="008D20CB">
        <w:rPr>
          <w:b/>
          <w:lang w:val="bg-BG"/>
        </w:rPr>
        <w:t xml:space="preserve"> - </w:t>
      </w:r>
      <w:r>
        <w:rPr>
          <w:b/>
          <w:lang w:val="bg-BG"/>
        </w:rPr>
        <w:t xml:space="preserve">67,5 </w:t>
      </w:r>
      <w:r w:rsidRPr="00011DCA">
        <w:rPr>
          <w:b/>
          <w:lang w:val="bg-BG"/>
        </w:rPr>
        <w:t>% от националната</w:t>
      </w:r>
      <w:r>
        <w:rPr>
          <w:lang w:val="bg-BG"/>
        </w:rPr>
        <w:t xml:space="preserve"> гнездяща популация на 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946"/>
        <w:gridCol w:w="339"/>
        <w:gridCol w:w="510"/>
        <w:gridCol w:w="182"/>
        <w:gridCol w:w="182"/>
        <w:gridCol w:w="608"/>
        <w:gridCol w:w="644"/>
        <w:gridCol w:w="632"/>
        <w:gridCol w:w="614"/>
        <w:gridCol w:w="901"/>
        <w:gridCol w:w="512"/>
        <w:gridCol w:w="512"/>
        <w:gridCol w:w="663"/>
        <w:gridCol w:w="553"/>
        <w:gridCol w:w="614"/>
      </w:tblGrid>
      <w:tr w:rsidR="00B0196B" w:rsidRPr="0032143B" w14:paraId="7C7EB95C" w14:textId="77777777" w:rsidTr="0032143B">
        <w:trPr>
          <w:jc w:val="center"/>
        </w:trPr>
        <w:tc>
          <w:tcPr>
            <w:tcW w:w="0" w:type="auto"/>
            <w:gridSpan w:val="6"/>
            <w:shd w:val="clear" w:color="auto" w:fill="D9D9D9" w:themeFill="background1" w:themeFillShade="D9"/>
            <w:vAlign w:val="center"/>
          </w:tcPr>
          <w:p w14:paraId="3D2C65F0"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0" w:type="auto"/>
            <w:gridSpan w:val="7"/>
            <w:shd w:val="clear" w:color="auto" w:fill="D9D9D9" w:themeFill="background1" w:themeFillShade="D9"/>
            <w:vAlign w:val="center"/>
          </w:tcPr>
          <w:p w14:paraId="6B4F79DB"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6302C64F"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B0196B" w:rsidRPr="0032143B" w14:paraId="751A6EE3" w14:textId="77777777" w:rsidTr="0032143B">
        <w:trPr>
          <w:jc w:val="center"/>
        </w:trPr>
        <w:tc>
          <w:tcPr>
            <w:tcW w:w="0" w:type="auto"/>
            <w:vMerge w:val="restart"/>
            <w:shd w:val="clear" w:color="auto" w:fill="D9D9D9" w:themeFill="background1" w:themeFillShade="D9"/>
            <w:vAlign w:val="center"/>
          </w:tcPr>
          <w:p w14:paraId="2499F782"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0" w:type="auto"/>
            <w:vMerge w:val="restart"/>
            <w:shd w:val="clear" w:color="auto" w:fill="D9D9D9" w:themeFill="background1" w:themeFillShade="D9"/>
            <w:vAlign w:val="center"/>
          </w:tcPr>
          <w:p w14:paraId="41B8FE15"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0" w:type="auto"/>
            <w:vMerge w:val="restart"/>
            <w:shd w:val="clear" w:color="auto" w:fill="D9D9D9" w:themeFill="background1" w:themeFillShade="D9"/>
            <w:vAlign w:val="center"/>
          </w:tcPr>
          <w:p w14:paraId="70F84CE2"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00AA7177"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0" w:type="auto"/>
            <w:vMerge w:val="restart"/>
            <w:shd w:val="clear" w:color="auto" w:fill="D9D9D9" w:themeFill="background1" w:themeFillShade="D9"/>
            <w:vAlign w:val="center"/>
          </w:tcPr>
          <w:p w14:paraId="25CFA358"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29BA3AE4"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0" w:type="auto"/>
            <w:gridSpan w:val="2"/>
            <w:shd w:val="clear" w:color="auto" w:fill="D9D9D9" w:themeFill="background1" w:themeFillShade="D9"/>
            <w:vAlign w:val="center"/>
          </w:tcPr>
          <w:p w14:paraId="68720C96" w14:textId="77777777" w:rsidR="00B0196B" w:rsidRPr="0032143B" w:rsidRDefault="00B0196B" w:rsidP="004A4D89">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0" w:type="auto"/>
            <w:vMerge w:val="restart"/>
            <w:shd w:val="clear" w:color="auto" w:fill="D9D9D9" w:themeFill="background1" w:themeFillShade="D9"/>
            <w:vAlign w:val="center"/>
          </w:tcPr>
          <w:p w14:paraId="7A59D12F"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0" w:type="auto"/>
            <w:vMerge w:val="restart"/>
            <w:shd w:val="clear" w:color="auto" w:fill="D9D9D9" w:themeFill="background1" w:themeFillShade="D9"/>
            <w:vAlign w:val="center"/>
          </w:tcPr>
          <w:p w14:paraId="62BAF5CD"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0" w:type="auto"/>
            <w:vMerge w:val="restart"/>
            <w:shd w:val="clear" w:color="auto" w:fill="D9D9D9" w:themeFill="background1" w:themeFillShade="D9"/>
            <w:vAlign w:val="center"/>
          </w:tcPr>
          <w:p w14:paraId="3974B1E2"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0" w:type="auto"/>
            <w:gridSpan w:val="2"/>
            <w:shd w:val="clear" w:color="auto" w:fill="D9D9D9" w:themeFill="background1" w:themeFillShade="D9"/>
            <w:vAlign w:val="center"/>
          </w:tcPr>
          <w:p w14:paraId="4CD900F8"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0" w:type="auto"/>
            <w:gridSpan w:val="3"/>
            <w:shd w:val="clear" w:color="auto" w:fill="D9D9D9" w:themeFill="background1" w:themeFillShade="D9"/>
            <w:vAlign w:val="center"/>
          </w:tcPr>
          <w:p w14:paraId="3C070A14"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B0196B" w:rsidRPr="0032143B" w14:paraId="2253000D" w14:textId="77777777" w:rsidTr="0032143B">
        <w:trPr>
          <w:jc w:val="center"/>
        </w:trPr>
        <w:tc>
          <w:tcPr>
            <w:tcW w:w="0" w:type="auto"/>
            <w:vMerge/>
            <w:shd w:val="clear" w:color="auto" w:fill="D9D9D9" w:themeFill="background1" w:themeFillShade="D9"/>
            <w:vAlign w:val="center"/>
          </w:tcPr>
          <w:p w14:paraId="121D0190" w14:textId="77777777" w:rsidR="00B0196B" w:rsidRPr="0032143B" w:rsidRDefault="00B0196B"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7DD1B7F7" w14:textId="77777777" w:rsidR="00B0196B" w:rsidRPr="0032143B" w:rsidRDefault="00B0196B"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718B89F2" w14:textId="77777777" w:rsidR="00B0196B" w:rsidRPr="0032143B" w:rsidRDefault="00B0196B"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137F5A3" w14:textId="77777777" w:rsidR="00B0196B" w:rsidRPr="0032143B" w:rsidRDefault="00B0196B"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AD73746" w14:textId="77777777" w:rsidR="00B0196B" w:rsidRPr="0032143B" w:rsidRDefault="00B0196B" w:rsidP="004A4D89">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1D702FBB" w14:textId="77777777" w:rsidR="00B0196B" w:rsidRPr="0032143B" w:rsidRDefault="00B0196B" w:rsidP="004A4D89">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73E3CE5B"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0" w:type="auto"/>
            <w:shd w:val="clear" w:color="auto" w:fill="D9D9D9" w:themeFill="background1" w:themeFillShade="D9"/>
            <w:vAlign w:val="center"/>
          </w:tcPr>
          <w:p w14:paraId="05706675"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0" w:type="auto"/>
            <w:vMerge/>
            <w:shd w:val="clear" w:color="auto" w:fill="D9D9D9" w:themeFill="background1" w:themeFillShade="D9"/>
            <w:vAlign w:val="center"/>
          </w:tcPr>
          <w:p w14:paraId="44175179" w14:textId="77777777" w:rsidR="00B0196B" w:rsidRPr="0032143B" w:rsidRDefault="00B0196B"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4D9D66EC" w14:textId="77777777" w:rsidR="00B0196B" w:rsidRPr="0032143B" w:rsidRDefault="00B0196B"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2A824F04" w14:textId="77777777" w:rsidR="00B0196B" w:rsidRPr="0032143B" w:rsidRDefault="00B0196B" w:rsidP="004A4D89">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641E19C7"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0" w:type="auto"/>
            <w:shd w:val="clear" w:color="auto" w:fill="D9D9D9" w:themeFill="background1" w:themeFillShade="D9"/>
            <w:vAlign w:val="center"/>
          </w:tcPr>
          <w:p w14:paraId="71CFD283"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0" w:type="auto"/>
            <w:shd w:val="clear" w:color="auto" w:fill="D9D9D9" w:themeFill="background1" w:themeFillShade="D9"/>
            <w:vAlign w:val="center"/>
          </w:tcPr>
          <w:p w14:paraId="4CCBE905"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0" w:type="auto"/>
            <w:shd w:val="clear" w:color="auto" w:fill="D9D9D9" w:themeFill="background1" w:themeFillShade="D9"/>
            <w:vAlign w:val="center"/>
          </w:tcPr>
          <w:p w14:paraId="45B7415A"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B0196B" w:rsidRPr="0032143B" w14:paraId="3C52BECF" w14:textId="77777777" w:rsidTr="00A962B4">
        <w:trPr>
          <w:jc w:val="center"/>
        </w:trPr>
        <w:tc>
          <w:tcPr>
            <w:tcW w:w="0" w:type="auto"/>
            <w:shd w:val="clear" w:color="auto" w:fill="auto"/>
            <w:vAlign w:val="center"/>
          </w:tcPr>
          <w:p w14:paraId="6535AAD8" w14:textId="77777777" w:rsidR="00B0196B" w:rsidRPr="0032143B" w:rsidRDefault="00B0196B" w:rsidP="004A4D89">
            <w:pPr>
              <w:spacing w:before="120" w:after="120" w:line="240" w:lineRule="auto"/>
              <w:jc w:val="both"/>
              <w:rPr>
                <w:rFonts w:eastAsia="Calibri"/>
                <w:sz w:val="22"/>
                <w:szCs w:val="22"/>
                <w:lang w:val="bg-BG" w:eastAsia="en-GB"/>
              </w:rPr>
            </w:pPr>
            <w:r w:rsidRPr="0032143B">
              <w:rPr>
                <w:rFonts w:eastAsia="Calibri"/>
                <w:sz w:val="22"/>
                <w:szCs w:val="22"/>
                <w:lang w:val="bg-BG" w:eastAsia="en-GB"/>
              </w:rPr>
              <w:t>В</w:t>
            </w:r>
          </w:p>
        </w:tc>
        <w:tc>
          <w:tcPr>
            <w:tcW w:w="0" w:type="auto"/>
            <w:shd w:val="clear" w:color="auto" w:fill="auto"/>
          </w:tcPr>
          <w:p w14:paraId="56E7FC2E" w14:textId="4DB6A782" w:rsidR="00B0196B" w:rsidRPr="0032143B" w:rsidRDefault="00B0196B" w:rsidP="004A4D89">
            <w:pPr>
              <w:spacing w:before="120" w:after="120" w:line="240" w:lineRule="auto"/>
              <w:jc w:val="both"/>
              <w:rPr>
                <w:rFonts w:eastAsia="Calibri"/>
                <w:sz w:val="22"/>
                <w:szCs w:val="22"/>
                <w:lang w:val="bg-BG" w:eastAsia="en-GB"/>
              </w:rPr>
            </w:pPr>
            <w:r w:rsidRPr="0032143B">
              <w:rPr>
                <w:sz w:val="22"/>
                <w:szCs w:val="22"/>
              </w:rPr>
              <w:t>A006</w:t>
            </w:r>
          </w:p>
        </w:tc>
        <w:tc>
          <w:tcPr>
            <w:tcW w:w="0" w:type="auto"/>
            <w:shd w:val="clear" w:color="auto" w:fill="auto"/>
          </w:tcPr>
          <w:p w14:paraId="1CC25724" w14:textId="6E3F42CD" w:rsidR="00B0196B" w:rsidRPr="0032143B" w:rsidRDefault="00B0196B" w:rsidP="004A4D89">
            <w:pPr>
              <w:spacing w:before="120" w:after="120" w:line="240" w:lineRule="auto"/>
              <w:jc w:val="both"/>
              <w:rPr>
                <w:rFonts w:eastAsia="Calibri"/>
                <w:i/>
                <w:sz w:val="22"/>
                <w:szCs w:val="22"/>
                <w:lang w:val="bg-BG" w:eastAsia="en-GB"/>
              </w:rPr>
            </w:pPr>
            <w:r w:rsidRPr="0032143B">
              <w:rPr>
                <w:i/>
                <w:sz w:val="22"/>
                <w:szCs w:val="22"/>
              </w:rPr>
              <w:t>Podiceps grisegena</w:t>
            </w:r>
          </w:p>
        </w:tc>
        <w:tc>
          <w:tcPr>
            <w:tcW w:w="0" w:type="auto"/>
            <w:shd w:val="clear" w:color="auto" w:fill="auto"/>
            <w:vAlign w:val="center"/>
          </w:tcPr>
          <w:p w14:paraId="6695BF2A" w14:textId="77777777" w:rsidR="00B0196B" w:rsidRPr="0032143B" w:rsidRDefault="00B0196B" w:rsidP="004A4D89">
            <w:pPr>
              <w:spacing w:before="120" w:after="120" w:line="240" w:lineRule="auto"/>
              <w:jc w:val="both"/>
              <w:rPr>
                <w:rFonts w:eastAsia="Calibri"/>
                <w:sz w:val="22"/>
                <w:szCs w:val="22"/>
                <w:lang w:val="bg-BG" w:eastAsia="en-GB"/>
              </w:rPr>
            </w:pPr>
          </w:p>
        </w:tc>
        <w:tc>
          <w:tcPr>
            <w:tcW w:w="0" w:type="auto"/>
            <w:shd w:val="clear" w:color="auto" w:fill="auto"/>
            <w:vAlign w:val="center"/>
          </w:tcPr>
          <w:p w14:paraId="19D3AC37" w14:textId="77777777" w:rsidR="00B0196B" w:rsidRPr="0032143B" w:rsidRDefault="00B0196B" w:rsidP="004A4D89">
            <w:pPr>
              <w:spacing w:before="120" w:after="120" w:line="240" w:lineRule="auto"/>
              <w:jc w:val="both"/>
              <w:rPr>
                <w:rFonts w:eastAsia="Calibri"/>
                <w:b/>
                <w:sz w:val="22"/>
                <w:szCs w:val="22"/>
                <w:lang w:val="bg-BG" w:eastAsia="en-GB"/>
              </w:rPr>
            </w:pPr>
          </w:p>
        </w:tc>
        <w:tc>
          <w:tcPr>
            <w:tcW w:w="0" w:type="auto"/>
            <w:gridSpan w:val="2"/>
            <w:shd w:val="clear" w:color="auto" w:fill="auto"/>
            <w:vAlign w:val="bottom"/>
          </w:tcPr>
          <w:p w14:paraId="68827A6B" w14:textId="77777777" w:rsidR="00B0196B" w:rsidRPr="0032143B" w:rsidRDefault="00B0196B" w:rsidP="004A4D89">
            <w:pPr>
              <w:spacing w:before="120" w:after="120" w:line="240" w:lineRule="auto"/>
              <w:jc w:val="both"/>
              <w:rPr>
                <w:rFonts w:eastAsia="Calibri"/>
                <w:b/>
                <w:sz w:val="22"/>
                <w:szCs w:val="22"/>
                <w:lang w:eastAsia="en-GB"/>
              </w:rPr>
            </w:pPr>
            <w:r w:rsidRPr="0032143B">
              <w:rPr>
                <w:color w:val="000000"/>
                <w:sz w:val="22"/>
                <w:szCs w:val="22"/>
              </w:rPr>
              <w:t>p</w:t>
            </w:r>
          </w:p>
        </w:tc>
        <w:tc>
          <w:tcPr>
            <w:tcW w:w="0" w:type="auto"/>
            <w:shd w:val="clear" w:color="auto" w:fill="auto"/>
            <w:vAlign w:val="bottom"/>
          </w:tcPr>
          <w:p w14:paraId="709F3CCD" w14:textId="6970C9D7" w:rsidR="00B0196B" w:rsidRPr="0032143B" w:rsidRDefault="00B0196B" w:rsidP="004A4D89">
            <w:pPr>
              <w:spacing w:before="120" w:after="120" w:line="240" w:lineRule="auto"/>
              <w:jc w:val="center"/>
              <w:rPr>
                <w:rFonts w:eastAsia="Calibri"/>
                <w:b/>
                <w:sz w:val="22"/>
                <w:szCs w:val="22"/>
                <w:lang w:val="bg-BG" w:eastAsia="en-GB"/>
              </w:rPr>
            </w:pPr>
            <w:r w:rsidRPr="0032143B">
              <w:rPr>
                <w:color w:val="000000"/>
                <w:sz w:val="22"/>
                <w:szCs w:val="22"/>
              </w:rPr>
              <w:t>4</w:t>
            </w:r>
          </w:p>
        </w:tc>
        <w:tc>
          <w:tcPr>
            <w:tcW w:w="0" w:type="auto"/>
            <w:shd w:val="clear" w:color="auto" w:fill="auto"/>
            <w:vAlign w:val="bottom"/>
          </w:tcPr>
          <w:p w14:paraId="27EC6DD3" w14:textId="36CF7F19" w:rsidR="00B0196B" w:rsidRPr="0032143B" w:rsidRDefault="00B0196B" w:rsidP="004A4D89">
            <w:pPr>
              <w:spacing w:before="120" w:after="120" w:line="240" w:lineRule="auto"/>
              <w:jc w:val="center"/>
              <w:rPr>
                <w:rFonts w:eastAsia="Calibri"/>
                <w:b/>
                <w:sz w:val="22"/>
                <w:szCs w:val="22"/>
                <w:lang w:val="bg-BG" w:eastAsia="en-GB"/>
              </w:rPr>
            </w:pPr>
            <w:r w:rsidRPr="0032143B">
              <w:rPr>
                <w:color w:val="000000"/>
                <w:sz w:val="22"/>
                <w:szCs w:val="22"/>
              </w:rPr>
              <w:t>54</w:t>
            </w:r>
          </w:p>
        </w:tc>
        <w:tc>
          <w:tcPr>
            <w:tcW w:w="0" w:type="auto"/>
            <w:shd w:val="clear" w:color="auto" w:fill="auto"/>
            <w:vAlign w:val="bottom"/>
          </w:tcPr>
          <w:p w14:paraId="343DFA1D" w14:textId="77777777" w:rsidR="00B0196B" w:rsidRPr="0032143B" w:rsidRDefault="00B0196B" w:rsidP="004A4D89">
            <w:pPr>
              <w:spacing w:before="120" w:after="120" w:line="240" w:lineRule="auto"/>
              <w:jc w:val="center"/>
              <w:rPr>
                <w:rFonts w:eastAsia="Calibri"/>
                <w:bCs/>
                <w:sz w:val="22"/>
                <w:szCs w:val="22"/>
                <w:lang w:eastAsia="en-GB"/>
              </w:rPr>
            </w:pPr>
            <w:r w:rsidRPr="0032143B">
              <w:rPr>
                <w:color w:val="000000"/>
                <w:sz w:val="22"/>
                <w:szCs w:val="22"/>
              </w:rPr>
              <w:t>p</w:t>
            </w:r>
          </w:p>
        </w:tc>
        <w:tc>
          <w:tcPr>
            <w:tcW w:w="0" w:type="auto"/>
            <w:shd w:val="clear" w:color="auto" w:fill="auto"/>
            <w:vAlign w:val="bottom"/>
          </w:tcPr>
          <w:p w14:paraId="48B108CB" w14:textId="77777777" w:rsidR="00B0196B" w:rsidRPr="0032143B" w:rsidRDefault="00B0196B" w:rsidP="004A4D89">
            <w:pPr>
              <w:spacing w:before="120" w:after="120" w:line="240" w:lineRule="auto"/>
              <w:jc w:val="both"/>
              <w:rPr>
                <w:rFonts w:eastAsia="Calibri"/>
                <w:b/>
                <w:sz w:val="22"/>
                <w:szCs w:val="22"/>
                <w:lang w:val="bg-BG" w:eastAsia="en-GB"/>
              </w:rPr>
            </w:pPr>
          </w:p>
        </w:tc>
        <w:tc>
          <w:tcPr>
            <w:tcW w:w="0" w:type="auto"/>
            <w:shd w:val="clear" w:color="auto" w:fill="auto"/>
            <w:vAlign w:val="bottom"/>
          </w:tcPr>
          <w:p w14:paraId="4AAB40EB"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color w:val="000000"/>
                <w:sz w:val="22"/>
                <w:szCs w:val="22"/>
              </w:rPr>
              <w:t>G</w:t>
            </w:r>
          </w:p>
        </w:tc>
        <w:tc>
          <w:tcPr>
            <w:tcW w:w="0" w:type="auto"/>
            <w:gridSpan w:val="2"/>
            <w:shd w:val="clear" w:color="auto" w:fill="auto"/>
            <w:vAlign w:val="bottom"/>
          </w:tcPr>
          <w:p w14:paraId="26E643CD" w14:textId="77777777" w:rsidR="00B0196B" w:rsidRPr="0032143B" w:rsidRDefault="00B0196B" w:rsidP="004A4D89">
            <w:pPr>
              <w:spacing w:before="120" w:after="120" w:line="240" w:lineRule="auto"/>
              <w:jc w:val="both"/>
              <w:rPr>
                <w:rFonts w:eastAsia="Calibri"/>
                <w:b/>
                <w:color w:val="FF0000"/>
                <w:sz w:val="22"/>
                <w:szCs w:val="22"/>
                <w:lang w:val="bg-BG" w:eastAsia="en-GB"/>
              </w:rPr>
            </w:pPr>
            <w:r w:rsidRPr="0032143B">
              <w:rPr>
                <w:color w:val="FF0000"/>
                <w:sz w:val="22"/>
                <w:szCs w:val="22"/>
              </w:rPr>
              <w:t>A</w:t>
            </w:r>
          </w:p>
        </w:tc>
        <w:tc>
          <w:tcPr>
            <w:tcW w:w="0" w:type="auto"/>
            <w:shd w:val="clear" w:color="auto" w:fill="auto"/>
            <w:vAlign w:val="bottom"/>
          </w:tcPr>
          <w:p w14:paraId="6AC3CD70" w14:textId="59402B37" w:rsidR="00B0196B" w:rsidRPr="0032143B" w:rsidRDefault="00697BAB" w:rsidP="004A4D89">
            <w:pPr>
              <w:spacing w:before="120" w:after="120" w:line="240" w:lineRule="auto"/>
              <w:jc w:val="both"/>
              <w:rPr>
                <w:rFonts w:eastAsia="Calibri"/>
                <w:b/>
                <w:sz w:val="22"/>
                <w:szCs w:val="22"/>
                <w:lang w:val="bg-BG" w:eastAsia="en-GB"/>
              </w:rPr>
            </w:pPr>
            <w:r w:rsidRPr="0032143B">
              <w:rPr>
                <w:color w:val="000000"/>
                <w:sz w:val="22"/>
                <w:szCs w:val="22"/>
              </w:rPr>
              <w:t>A</w:t>
            </w:r>
          </w:p>
        </w:tc>
        <w:tc>
          <w:tcPr>
            <w:tcW w:w="0" w:type="auto"/>
            <w:shd w:val="clear" w:color="auto" w:fill="auto"/>
            <w:vAlign w:val="bottom"/>
          </w:tcPr>
          <w:p w14:paraId="74AD23D7"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color w:val="000000"/>
                <w:sz w:val="22"/>
                <w:szCs w:val="22"/>
              </w:rPr>
              <w:t>C</w:t>
            </w:r>
          </w:p>
        </w:tc>
        <w:tc>
          <w:tcPr>
            <w:tcW w:w="0" w:type="auto"/>
            <w:shd w:val="clear" w:color="auto" w:fill="auto"/>
            <w:vAlign w:val="bottom"/>
          </w:tcPr>
          <w:p w14:paraId="3144ED5C" w14:textId="77777777" w:rsidR="00B0196B" w:rsidRPr="0032143B" w:rsidRDefault="00B0196B" w:rsidP="004A4D89">
            <w:pPr>
              <w:spacing w:before="120" w:after="120" w:line="240" w:lineRule="auto"/>
              <w:jc w:val="both"/>
              <w:rPr>
                <w:rFonts w:eastAsia="Calibri"/>
                <w:b/>
                <w:sz w:val="22"/>
                <w:szCs w:val="22"/>
                <w:lang w:val="bg-BG" w:eastAsia="en-GB"/>
              </w:rPr>
            </w:pPr>
            <w:r w:rsidRPr="0032143B">
              <w:rPr>
                <w:color w:val="000000"/>
                <w:sz w:val="22"/>
                <w:szCs w:val="22"/>
              </w:rPr>
              <w:t>C</w:t>
            </w:r>
          </w:p>
        </w:tc>
      </w:tr>
    </w:tbl>
    <w:p w14:paraId="5F0571BA" w14:textId="2AB5ED8A" w:rsidR="00C5149C" w:rsidRDefault="00C5149C" w:rsidP="004A4D89">
      <w:pPr>
        <w:spacing w:after="120"/>
        <w:rPr>
          <w:lang w:val="en-GB"/>
        </w:rPr>
      </w:pPr>
    </w:p>
    <w:p w14:paraId="1A2F19AB" w14:textId="63EF6CD8" w:rsidR="00E44592" w:rsidRDefault="00E44592" w:rsidP="004A4D89">
      <w:pPr>
        <w:pStyle w:val="Heading1"/>
        <w:spacing w:after="120"/>
        <w:jc w:val="center"/>
        <w:rPr>
          <w:lang w:val="en-GB"/>
        </w:rPr>
      </w:pPr>
      <w:bookmarkStart w:id="7" w:name="_Toc87487751"/>
      <w:r>
        <w:rPr>
          <w:lang w:val="bg-BG"/>
        </w:rPr>
        <w:t xml:space="preserve">Специфични цели за А007 </w:t>
      </w:r>
      <w:r w:rsidRPr="00E44592">
        <w:rPr>
          <w:i/>
          <w:lang w:val="en-GB"/>
        </w:rPr>
        <w:t>Podiceps auritus</w:t>
      </w:r>
      <w:r>
        <w:rPr>
          <w:lang w:val="en-GB"/>
        </w:rPr>
        <w:t xml:space="preserve"> (</w:t>
      </w:r>
      <w:r>
        <w:rPr>
          <w:lang w:val="bg-BG"/>
        </w:rPr>
        <w:t>ушат гмурец</w:t>
      </w:r>
      <w:r>
        <w:rPr>
          <w:lang w:val="en-GB"/>
        </w:rPr>
        <w:t>)</w:t>
      </w:r>
      <w:bookmarkEnd w:id="7"/>
    </w:p>
    <w:p w14:paraId="1BF87D48" w14:textId="7135362E" w:rsidR="00E44592" w:rsidRPr="000E6C79" w:rsidRDefault="00E44592" w:rsidP="004A4D89">
      <w:pPr>
        <w:spacing w:after="120"/>
        <w:rPr>
          <w:lang w:val="bg-BG"/>
        </w:rPr>
      </w:pPr>
    </w:p>
    <w:p w14:paraId="661EF01C" w14:textId="77777777" w:rsidR="000E6C79" w:rsidRPr="000E6C79" w:rsidRDefault="000E6C79" w:rsidP="004A4D89">
      <w:pPr>
        <w:spacing w:after="120"/>
        <w:rPr>
          <w:b/>
          <w:lang w:val="bg-BG"/>
        </w:rPr>
      </w:pPr>
      <w:r w:rsidRPr="000E6C79">
        <w:rPr>
          <w:b/>
          <w:lang w:val="bg-BG"/>
        </w:rPr>
        <w:t>Кратка характеристика на вида</w:t>
      </w:r>
    </w:p>
    <w:p w14:paraId="4BEE538A" w14:textId="5E4E126E" w:rsidR="000E6C79" w:rsidRPr="000E6C79" w:rsidRDefault="000E6C79" w:rsidP="00A51652">
      <w:pPr>
        <w:spacing w:after="120"/>
        <w:jc w:val="both"/>
        <w:rPr>
          <w:lang w:val="bg-BG"/>
        </w:rPr>
      </w:pPr>
      <w:r w:rsidRPr="000E6C79">
        <w:rPr>
          <w:lang w:val="bg-BG"/>
        </w:rPr>
        <w:t>Дължината на тялото 31-38 cm, тегло 0,360 – 0,450 kg, размахът на крилата - 59-65 cm. В брачно оперение зад очите има снопчета рижи пера. „Качулката</w:t>
      </w:r>
      <w:r w:rsidR="008353B0">
        <w:rPr>
          <w:lang w:val="bg-BG"/>
        </w:rPr>
        <w:t>”</w:t>
      </w:r>
      <w:r w:rsidRPr="000E6C79">
        <w:rPr>
          <w:lang w:val="bg-BG"/>
        </w:rPr>
        <w:t xml:space="preserve"> и „яката</w:t>
      </w:r>
      <w:r w:rsidR="008353B0">
        <w:rPr>
          <w:lang w:val="bg-BG"/>
        </w:rPr>
        <w:t>”</w:t>
      </w:r>
      <w:r w:rsidRPr="000E6C79">
        <w:rPr>
          <w:lang w:val="bg-BG"/>
        </w:rPr>
        <w:t xml:space="preserve"> са от дълги, блестящи, черни пера. Останалата част на главата е черна. Вратът е черно-кафяв. Шията, гърдите и страните на тялото са рижаво-кафяви. Гърбът е черно-кафяв, а коремът – бял.</w:t>
      </w:r>
    </w:p>
    <w:p w14:paraId="1107B39F" w14:textId="18259BD2" w:rsidR="000E6C79" w:rsidRPr="000E6C79" w:rsidRDefault="000E6C79" w:rsidP="00A51652">
      <w:pPr>
        <w:spacing w:after="120"/>
        <w:jc w:val="both"/>
        <w:rPr>
          <w:lang w:val="bg-BG"/>
        </w:rPr>
      </w:pPr>
      <w:r w:rsidRPr="000E6C79">
        <w:rPr>
          <w:lang w:val="bg-BG"/>
        </w:rPr>
        <w:t xml:space="preserve">През зимата снопчетата дълги пера по главата липсват. Рязко, контрастно, черно-бял по главата. Добре оформено черно теме, рязко ограничено от бели бузи. Шията, гърлото, гърдите, коремът и страните на тялото са бели. Има светло-сива яка. Ирисът червен. Клюнът е със светъл връх. Няма полов диморфизъм. При младите оперението е като възрастните в зимно оперение, със сивкава ивица през бузите и </w:t>
      </w:r>
      <w:r w:rsidR="00E03EAB">
        <w:rPr>
          <w:lang w:val="bg-BG"/>
        </w:rPr>
        <w:t>по-кафеникави отгоре. (Svensson et al.,</w:t>
      </w:r>
      <w:r w:rsidRPr="000E6C79">
        <w:rPr>
          <w:lang w:val="bg-BG"/>
        </w:rPr>
        <w:t xml:space="preserve"> 2009, Симеонов и др.</w:t>
      </w:r>
      <w:r w:rsidR="00E03EAB">
        <w:rPr>
          <w:lang w:val="en-GB"/>
        </w:rPr>
        <w:t>,</w:t>
      </w:r>
      <w:r w:rsidRPr="000E6C79">
        <w:rPr>
          <w:lang w:val="bg-BG"/>
        </w:rPr>
        <w:t xml:space="preserve"> 1990). </w:t>
      </w:r>
    </w:p>
    <w:p w14:paraId="7EDF6898" w14:textId="77777777" w:rsidR="000E6C79" w:rsidRPr="000E6C79" w:rsidRDefault="000E6C79" w:rsidP="00A51652">
      <w:pPr>
        <w:spacing w:after="120"/>
        <w:jc w:val="both"/>
        <w:rPr>
          <w:i/>
          <w:lang w:val="bg-BG"/>
        </w:rPr>
      </w:pPr>
      <w:r w:rsidRPr="000E6C79">
        <w:rPr>
          <w:i/>
          <w:lang w:val="bg-BG"/>
        </w:rPr>
        <w:lastRenderedPageBreak/>
        <w:t>Характер на пребиваване в страната</w:t>
      </w:r>
    </w:p>
    <w:p w14:paraId="5BBC9B1C" w14:textId="06173928" w:rsidR="000E6C79" w:rsidRPr="000E6C79" w:rsidRDefault="000E6C79" w:rsidP="00A51652">
      <w:pPr>
        <w:spacing w:after="120"/>
        <w:jc w:val="both"/>
        <w:rPr>
          <w:lang w:val="bg-BG"/>
        </w:rPr>
      </w:pPr>
      <w:r w:rsidRPr="000E6C79">
        <w:rPr>
          <w:lang w:val="bg-BG"/>
        </w:rPr>
        <w:t>Мигриращ и</w:t>
      </w:r>
      <w:r w:rsidR="00163AE9">
        <w:rPr>
          <w:lang w:val="bg-BG"/>
        </w:rPr>
        <w:t xml:space="preserve"> зимуващ вид за страната. П</w:t>
      </w:r>
      <w:r w:rsidRPr="000E6C79">
        <w:rPr>
          <w:lang w:val="bg-BG"/>
        </w:rPr>
        <w:t xml:space="preserve">ристига в началото на октомври и отлита към края на февруари. Някои птици през отделни години могат да се задържат до март – април. В България зимуват гмурци от Западен Сибир, които имат югозападна посока на есенната миграция. Досегашните наблюдения на вида в България са главно от Черномоското крайбрежие. Числеността му през отделните години се колебае и затова не се наблюдава ежегодно (Симеонов и др. 1990, Нанкинов, 2012). </w:t>
      </w:r>
    </w:p>
    <w:p w14:paraId="63434B7C" w14:textId="77777777" w:rsidR="000E6C79" w:rsidRPr="000E6C79" w:rsidRDefault="000E6C79" w:rsidP="00A51652">
      <w:pPr>
        <w:spacing w:after="120"/>
        <w:jc w:val="both"/>
        <w:rPr>
          <w:i/>
          <w:lang w:val="bg-BG"/>
        </w:rPr>
      </w:pPr>
      <w:r w:rsidRPr="000E6C79">
        <w:rPr>
          <w:i/>
          <w:lang w:val="bg-BG"/>
        </w:rPr>
        <w:t>Характерно местообитание</w:t>
      </w:r>
    </w:p>
    <w:p w14:paraId="27B3B262" w14:textId="43F8583F" w:rsidR="000E6C79" w:rsidRPr="000E6C79" w:rsidRDefault="000E6C79" w:rsidP="00A51652">
      <w:pPr>
        <w:spacing w:after="120"/>
        <w:jc w:val="both"/>
        <w:rPr>
          <w:lang w:val="bg-BG"/>
        </w:rPr>
      </w:pPr>
      <w:r w:rsidRPr="000E6C79">
        <w:rPr>
          <w:lang w:val="bg-BG"/>
        </w:rPr>
        <w:t>Обитава езера и заблатени водоеми. При миграция и зимуване се придържа към морски заливи, езера, реки, язовири. У</w:t>
      </w:r>
      <w:r w:rsidR="00163AE9">
        <w:rPr>
          <w:lang w:val="bg-BG"/>
        </w:rPr>
        <w:t xml:space="preserve"> </w:t>
      </w:r>
      <w:r w:rsidRPr="000E6C79">
        <w:rPr>
          <w:lang w:val="bg-BG"/>
        </w:rPr>
        <w:t>нас е отбелязан в язовири на височина до 1350 м.н.в., но може да бъде срещнат и във високопланински незамръзнали водоеми (Симеонов и др. 1990). Подходящи местообитания според Директивата за хабитатите, по време на миграция и зимуване са 1110, 1130, 1150, 1160, 3130, 3150, 3260 и 3270 (Кавръкова и др. 2009).</w:t>
      </w:r>
    </w:p>
    <w:p w14:paraId="2D267C8C" w14:textId="77777777" w:rsidR="000E6C79" w:rsidRPr="000E6C79" w:rsidRDefault="000E6C79" w:rsidP="004A4D89">
      <w:pPr>
        <w:spacing w:after="120"/>
        <w:rPr>
          <w:i/>
          <w:lang w:val="bg-BG"/>
        </w:rPr>
      </w:pPr>
      <w:r w:rsidRPr="000E6C79">
        <w:rPr>
          <w:i/>
          <w:lang w:val="bg-BG"/>
        </w:rPr>
        <w:t>Хранене</w:t>
      </w:r>
    </w:p>
    <w:p w14:paraId="3884C533" w14:textId="77777777" w:rsidR="000E6C79" w:rsidRPr="000E6C79" w:rsidRDefault="000E6C79" w:rsidP="004A4D89">
      <w:pPr>
        <w:spacing w:after="120"/>
        <w:rPr>
          <w:lang w:val="bg-BG"/>
        </w:rPr>
      </w:pPr>
      <w:r w:rsidRPr="000E6C79">
        <w:rPr>
          <w:lang w:val="bg-BG"/>
        </w:rPr>
        <w:t>Храни се предимно с водни насекоми и техните ларви, а също така и с дребни риби, жаби, ракообразни, водни растения. През зимата с ракообразни и дребна риба (Симеонов и др. 1990).</w:t>
      </w:r>
    </w:p>
    <w:p w14:paraId="5DA8528B" w14:textId="77777777" w:rsidR="000E6C79" w:rsidRPr="000E6C79" w:rsidRDefault="000E6C79" w:rsidP="00A51652">
      <w:pPr>
        <w:spacing w:after="120"/>
        <w:jc w:val="both"/>
        <w:rPr>
          <w:b/>
          <w:lang w:val="bg-BG"/>
        </w:rPr>
      </w:pPr>
      <w:r w:rsidRPr="000E6C79">
        <w:rPr>
          <w:b/>
          <w:lang w:val="bg-BG"/>
        </w:rPr>
        <w:t>Разпространение, природозащитно състояние и тенденции в популацията на вида на национално ниво</w:t>
      </w:r>
    </w:p>
    <w:p w14:paraId="1D737CAF" w14:textId="77777777" w:rsidR="000E6C79" w:rsidRPr="000E6C79" w:rsidRDefault="000E6C79" w:rsidP="00A51652">
      <w:pPr>
        <w:spacing w:after="120"/>
        <w:jc w:val="both"/>
        <w:rPr>
          <w:lang w:val="bg-BG"/>
        </w:rPr>
      </w:pPr>
      <w:r w:rsidRPr="000E6C79">
        <w:rPr>
          <w:lang w:val="bg-BG"/>
        </w:rPr>
        <w:t>В България се наблюдава основно през зимата. Придържа се по Черноморието, но е наблюдаван и в Софийско, по р. Дунав, Беленските острови и др. вътрешни водоеми.</w:t>
      </w:r>
    </w:p>
    <w:p w14:paraId="72830569" w14:textId="77777777" w:rsidR="000E6C79" w:rsidRPr="000E6C79" w:rsidRDefault="000E6C79" w:rsidP="00A51652">
      <w:pPr>
        <w:spacing w:after="120"/>
        <w:jc w:val="both"/>
        <w:rPr>
          <w:lang w:val="bg-BG"/>
        </w:rPr>
      </w:pPr>
      <w:r w:rsidRPr="000E6C79">
        <w:rPr>
          <w:lang w:val="bg-BG"/>
        </w:rPr>
        <w:t xml:space="preserve">Включен в </w:t>
      </w:r>
      <w:r w:rsidRPr="000E6C79">
        <w:rPr>
          <w:b/>
          <w:lang w:val="bg-BG"/>
        </w:rPr>
        <w:t>Приложение 1</w:t>
      </w:r>
      <w:r w:rsidRPr="000E6C79">
        <w:rPr>
          <w:lang w:val="bg-BG"/>
        </w:rPr>
        <w:t xml:space="preserve"> на Директивата за птиците. Според IUCN европейската популация на вида е в категорията почти застрашен – NT (Near threatened). Включен в Приложение 2 и 3 на ЗБР.</w:t>
      </w:r>
    </w:p>
    <w:p w14:paraId="2773840F" w14:textId="4CDF2002" w:rsidR="000E6C79" w:rsidRPr="000E6C79" w:rsidRDefault="000E6C79" w:rsidP="00A51652">
      <w:pPr>
        <w:spacing w:after="120"/>
        <w:jc w:val="both"/>
        <w:rPr>
          <w:lang w:val="bg-BG"/>
        </w:rPr>
      </w:pPr>
      <w:r w:rsidRPr="000E6C79">
        <w:rPr>
          <w:lang w:val="bg-BG"/>
        </w:rPr>
        <w:t xml:space="preserve">Съгласно </w:t>
      </w:r>
      <w:r w:rsidR="00D90B11">
        <w:rPr>
          <w:lang w:val="bg-BG"/>
        </w:rPr>
        <w:t>Докладването</w:t>
      </w:r>
      <w:r w:rsidRPr="000E6C79">
        <w:rPr>
          <w:lang w:val="bg-BG"/>
        </w:rPr>
        <w:t xml:space="preserve"> от 2019 г. (за периода 2013 – 2018 г.) зимуващата популация е оценена на </w:t>
      </w:r>
      <w:r w:rsidRPr="00E03EAB">
        <w:rPr>
          <w:b/>
          <w:lang w:val="bg-BG"/>
        </w:rPr>
        <w:t>5 – 18 индивида</w:t>
      </w:r>
      <w:r w:rsidRPr="000E6C79">
        <w:rPr>
          <w:lang w:val="bg-BG"/>
        </w:rPr>
        <w:t>, а според данни от средно-зимното преброяване за периода 2013 – 2018 г., минималната численост е 1 индивид, а максималната 13. Краткосрочната тенденция на популацията (за периода 2000 – 2018 г.), както и дългосрочната (за пери</w:t>
      </w:r>
      <w:r>
        <w:rPr>
          <w:lang w:val="bg-BG"/>
        </w:rPr>
        <w:t xml:space="preserve">ода 1980 – 2018 г.) е </w:t>
      </w:r>
      <w:r w:rsidRPr="00E03EAB">
        <w:rPr>
          <w:b/>
          <w:lang w:val="bg-BG"/>
        </w:rPr>
        <w:t>стабилна</w:t>
      </w:r>
      <w:r>
        <w:rPr>
          <w:lang w:val="bg-BG"/>
        </w:rPr>
        <w:t>.</w:t>
      </w:r>
    </w:p>
    <w:p w14:paraId="216C816B" w14:textId="159DF11E" w:rsidR="000E6C79" w:rsidRPr="000E6C79" w:rsidRDefault="000E6C79" w:rsidP="00A51652">
      <w:pPr>
        <w:spacing w:after="120"/>
        <w:jc w:val="both"/>
        <w:rPr>
          <w:lang w:val="bg-BG"/>
        </w:rPr>
      </w:pPr>
      <w:r w:rsidRPr="000E6C79">
        <w:rPr>
          <w:lang w:val="bg-BG"/>
        </w:rPr>
        <w:t>За зимуващата популация са посочени следните заплахи: К04, G01.</w:t>
      </w:r>
    </w:p>
    <w:p w14:paraId="26EAE390" w14:textId="6FC1E235" w:rsidR="00E44592" w:rsidRDefault="00E44592" w:rsidP="00A51652">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1C28CBD4" w14:textId="58B4DE84" w:rsidR="00E44592" w:rsidRDefault="00E44592" w:rsidP="00A51652">
      <w:pPr>
        <w:spacing w:after="120"/>
        <w:jc w:val="both"/>
        <w:rPr>
          <w:lang w:val="bg-BG"/>
        </w:rPr>
      </w:pPr>
      <w:r>
        <w:rPr>
          <w:lang w:val="bg-BG"/>
        </w:rPr>
        <w:t>Съгласно с</w:t>
      </w:r>
      <w:r w:rsidRPr="009F4CA1">
        <w:rPr>
          <w:lang w:val="bg-BG"/>
        </w:rPr>
        <w:t>тандартния формуляр за данни</w:t>
      </w:r>
      <w:r>
        <w:rPr>
          <w:lang w:val="bg-BG"/>
        </w:rPr>
        <w:t xml:space="preserve"> СФД на зоната вида се опазва като гнездящ, но с един</w:t>
      </w:r>
      <w:r w:rsidR="00F66922">
        <w:rPr>
          <w:lang w:val="bg-BG"/>
        </w:rPr>
        <w:t xml:space="preserve"> индивид</w:t>
      </w:r>
      <w:r>
        <w:rPr>
          <w:lang w:val="bg-BG"/>
        </w:rPr>
        <w:t xml:space="preserve">. Гнездящата популация се оценява на </w:t>
      </w:r>
      <w:r>
        <w:rPr>
          <w:b/>
          <w:lang w:val="bg-BG"/>
        </w:rPr>
        <w:t>1 индивид</w:t>
      </w:r>
      <w:r>
        <w:rPr>
          <w:lang w:val="bg-BG"/>
        </w:rPr>
        <w:t>,</w:t>
      </w:r>
      <w:r w:rsidRPr="00BA2D73">
        <w:rPr>
          <w:lang w:val="bg-BG"/>
        </w:rPr>
        <w:t xml:space="preserve"> </w:t>
      </w:r>
      <w:r>
        <w:rPr>
          <w:lang w:val="bg-BG"/>
        </w:rPr>
        <w:t xml:space="preserve">което представлява </w:t>
      </w:r>
      <w:r w:rsidR="007C139D" w:rsidRPr="0033058B">
        <w:rPr>
          <w:lang w:val="bg-BG"/>
        </w:rPr>
        <w:t>5 - 20</w:t>
      </w:r>
      <w:r w:rsidRPr="0033058B">
        <w:rPr>
          <w:lang w:val="bg-BG"/>
        </w:rPr>
        <w:t xml:space="preserve"> % от националната</w:t>
      </w:r>
      <w:r>
        <w:rPr>
          <w:lang w:val="bg-BG"/>
        </w:rPr>
        <w:t xml:space="preserve"> </w:t>
      </w:r>
      <w:r w:rsidR="007C139D">
        <w:rPr>
          <w:lang w:val="bg-BG"/>
        </w:rPr>
        <w:t>зимуваща</w:t>
      </w:r>
      <w:r>
        <w:rPr>
          <w:lang w:val="bg-BG"/>
        </w:rPr>
        <w:t xml:space="preserve"> популация (оценка „</w:t>
      </w:r>
      <w:r>
        <w:rPr>
          <w:lang w:val="en-GB"/>
        </w:rPr>
        <w:t>C</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453F7473" w14:textId="77777777" w:rsidR="00E44592" w:rsidRDefault="00E44592" w:rsidP="00A51652">
      <w:pPr>
        <w:spacing w:after="120"/>
        <w:jc w:val="both"/>
        <w:rPr>
          <w:lang w:val="bg-BG"/>
        </w:rPr>
      </w:pPr>
      <w:r w:rsidRPr="005657D0">
        <w:rPr>
          <w:i/>
          <w:lang w:val="bg-BG"/>
        </w:rPr>
        <w:t>Анализ на наличната информация</w:t>
      </w:r>
      <w:r w:rsidRPr="001556D5">
        <w:rPr>
          <w:lang w:val="bg-BG"/>
        </w:rPr>
        <w:t xml:space="preserve"> </w:t>
      </w:r>
    </w:p>
    <w:p w14:paraId="31EDB9D1" w14:textId="3B355B02" w:rsidR="00E44592" w:rsidRPr="006F3C68" w:rsidRDefault="003F5A57" w:rsidP="00A51652">
      <w:pPr>
        <w:spacing w:after="120"/>
        <w:jc w:val="both"/>
        <w:rPr>
          <w:lang w:val="en-GB"/>
        </w:rPr>
      </w:pPr>
      <w:r>
        <w:rPr>
          <w:lang w:val="bg-BG"/>
        </w:rPr>
        <w:t>Единственото съобщаване на вида като евентуално гнездящ е в книгата „ Орнитологично важни места в България и Натура 2000</w:t>
      </w:r>
      <w:r w:rsidR="008353B0">
        <w:rPr>
          <w:lang w:val="bg-BG"/>
        </w:rPr>
        <w:t>”</w:t>
      </w:r>
      <w:r>
        <w:rPr>
          <w:lang w:val="bg-BG"/>
        </w:rPr>
        <w:t xml:space="preserve">с един единствен индивид (Петков и др., 2007). </w:t>
      </w:r>
      <w:r>
        <w:rPr>
          <w:color w:val="000000" w:themeColor="text1"/>
          <w:lang w:val="bg-BG"/>
        </w:rPr>
        <w:t xml:space="preserve">При проведените до момента проучвания вида не е установен в зоната </w:t>
      </w:r>
      <w:r w:rsidR="00E44592">
        <w:rPr>
          <w:color w:val="000000" w:themeColor="text1"/>
          <w:lang w:val="bg-BG"/>
        </w:rPr>
        <w:t>(</w:t>
      </w:r>
      <w:r w:rsidR="00ED4930">
        <w:rPr>
          <w:color w:val="000000" w:themeColor="text1"/>
          <w:lang w:val="bg-BG"/>
        </w:rPr>
        <w:t>Ма</w:t>
      </w:r>
      <w:r>
        <w:rPr>
          <w:color w:val="000000" w:themeColor="text1"/>
          <w:lang w:val="bg-BG"/>
        </w:rPr>
        <w:t>т</w:t>
      </w:r>
      <w:r w:rsidR="00ED4930">
        <w:rPr>
          <w:color w:val="000000" w:themeColor="text1"/>
          <w:lang w:val="bg-BG"/>
        </w:rPr>
        <w:t>е</w:t>
      </w:r>
      <w:r>
        <w:rPr>
          <w:color w:val="000000" w:themeColor="text1"/>
          <w:lang w:val="bg-BG"/>
        </w:rPr>
        <w:t xml:space="preserve">ева и др., 2013; </w:t>
      </w:r>
      <w:r w:rsidR="002E60F3">
        <w:rPr>
          <w:color w:val="000000" w:themeColor="text1"/>
          <w:lang w:val="en-GB"/>
        </w:rPr>
        <w:t>Shurulinkov et al., 2019а</w:t>
      </w:r>
      <w:r w:rsidR="00E44592">
        <w:rPr>
          <w:color w:val="000000" w:themeColor="text1"/>
          <w:lang w:val="en-GB"/>
        </w:rPr>
        <w:t>)</w:t>
      </w:r>
      <w:r w:rsidR="00E44592">
        <w:rPr>
          <w:color w:val="000000" w:themeColor="text1"/>
          <w:lang w:val="bg-BG"/>
        </w:rPr>
        <w:t xml:space="preserve">. </w:t>
      </w:r>
      <w:r w:rsidR="00E44592">
        <w:rPr>
          <w:lang w:val="bg-BG"/>
        </w:rPr>
        <w:t xml:space="preserve">Теренното проучване през 2021 г. </w:t>
      </w:r>
      <w:r>
        <w:rPr>
          <w:lang w:val="bg-BG"/>
        </w:rPr>
        <w:t xml:space="preserve">също не </w:t>
      </w:r>
      <w:r w:rsidR="00E44592">
        <w:rPr>
          <w:lang w:val="bg-BG"/>
        </w:rPr>
        <w:t xml:space="preserve">установи </w:t>
      </w:r>
      <w:r>
        <w:rPr>
          <w:lang w:val="bg-BG"/>
        </w:rPr>
        <w:t>птици от вида през размножителния сезон.</w:t>
      </w:r>
      <w:r w:rsidR="003160F2">
        <w:rPr>
          <w:lang w:val="bg-BG"/>
        </w:rPr>
        <w:t xml:space="preserve"> Според фауната на България ушатия гмурец е мигриращ и зимуващ вид. Пристига началото на октомври и отлита към края на февруари. У нас идват птици от западен Сибир, които имат югозападно направление на миграцията (Нанкинов и др., 1997).</w:t>
      </w:r>
      <w:r w:rsidR="006F3C68">
        <w:rPr>
          <w:lang w:val="bg-BG"/>
        </w:rPr>
        <w:t xml:space="preserve"> </w:t>
      </w:r>
      <w:r w:rsidR="002B7BB7">
        <w:rPr>
          <w:lang w:val="bg-BG"/>
        </w:rPr>
        <w:t xml:space="preserve">По данни от </w:t>
      </w:r>
      <w:r w:rsidR="00311BEE">
        <w:rPr>
          <w:lang w:val="en-GB"/>
        </w:rPr>
        <w:t>eB</w:t>
      </w:r>
      <w:r w:rsidR="002B7BB7">
        <w:rPr>
          <w:lang w:val="en-GB"/>
        </w:rPr>
        <w:t>ird</w:t>
      </w:r>
      <w:r w:rsidR="00A87617">
        <w:rPr>
          <w:lang w:val="en-GB"/>
        </w:rPr>
        <w:t xml:space="preserve"> </w:t>
      </w:r>
      <w:r w:rsidR="00A87617">
        <w:rPr>
          <w:lang w:val="bg-BG"/>
        </w:rPr>
        <w:t>от българското поречие на р. Дунав,</w:t>
      </w:r>
      <w:r w:rsidR="002B7BB7">
        <w:rPr>
          <w:lang w:val="en-GB"/>
        </w:rPr>
        <w:t xml:space="preserve"> </w:t>
      </w:r>
      <w:r w:rsidR="002B7BB7">
        <w:rPr>
          <w:lang w:val="bg-BG"/>
        </w:rPr>
        <w:t xml:space="preserve">птици от вида са </w:t>
      </w:r>
      <w:r w:rsidR="002B7BB7">
        <w:rPr>
          <w:lang w:val="bg-BG"/>
        </w:rPr>
        <w:lastRenderedPageBreak/>
        <w:t>наблюдавани през май 1999 г. в рибарници изток на СЗЗ „Комплекс Калимок</w:t>
      </w:r>
      <w:r w:rsidR="008353B0">
        <w:rPr>
          <w:lang w:val="bg-BG"/>
        </w:rPr>
        <w:t>”</w:t>
      </w:r>
      <w:r w:rsidR="002B7BB7">
        <w:rPr>
          <w:lang w:val="bg-BG"/>
        </w:rPr>
        <w:t xml:space="preserve"> – 1 инд. и</w:t>
      </w:r>
      <w:r w:rsidR="00311BEE">
        <w:rPr>
          <w:lang w:val="en-GB"/>
        </w:rPr>
        <w:t xml:space="preserve"> </w:t>
      </w:r>
      <w:r w:rsidR="00311BEE">
        <w:rPr>
          <w:lang w:val="bg-BG"/>
        </w:rPr>
        <w:t>в</w:t>
      </w:r>
      <w:r w:rsidR="002B7BB7">
        <w:rPr>
          <w:lang w:val="bg-BG"/>
        </w:rPr>
        <w:t xml:space="preserve"> ез. Сребърна през февруари 2014 г. – 1 инд. (</w:t>
      </w:r>
      <w:r w:rsidR="002B7BB7">
        <w:rPr>
          <w:lang w:val="en-GB"/>
        </w:rPr>
        <w:t>D. Mitev</w:t>
      </w:r>
      <w:r w:rsidR="002B7BB7">
        <w:rPr>
          <w:lang w:val="bg-BG"/>
        </w:rPr>
        <w:t>)</w:t>
      </w:r>
      <w:r w:rsidR="002B7BB7">
        <w:rPr>
          <w:lang w:val="en-GB"/>
        </w:rPr>
        <w:t>.</w:t>
      </w:r>
      <w:r w:rsidR="002B7BB7">
        <w:rPr>
          <w:lang w:val="bg-BG"/>
        </w:rPr>
        <w:t xml:space="preserve"> </w:t>
      </w:r>
      <w:r w:rsidR="00E44592">
        <w:rPr>
          <w:lang w:val="bg-BG"/>
        </w:rPr>
        <w:t xml:space="preserve">През есенно-зимния период птици от вида </w:t>
      </w:r>
      <w:r w:rsidR="006B5690">
        <w:rPr>
          <w:lang w:val="bg-BG"/>
        </w:rPr>
        <w:t>се наблюдават предимно по Черноморското крайбрежие. Значителни концентрации са наблюдавани в морето от брега в района на Слънчев бряг</w:t>
      </w:r>
      <w:r w:rsidR="00E44592">
        <w:rPr>
          <w:lang w:val="en-GB"/>
        </w:rPr>
        <w:t xml:space="preserve"> (Michev &amp; Profirov, 2003)</w:t>
      </w:r>
      <w:r w:rsidR="00E44592">
        <w:rPr>
          <w:lang w:val="bg-BG"/>
        </w:rPr>
        <w:t>. По данни от средно зимните преброявания през 2019 и 2020 г. по цялото българско поречие на р. Дунав</w:t>
      </w:r>
      <w:r w:rsidR="006B5690">
        <w:rPr>
          <w:lang w:val="bg-BG"/>
        </w:rPr>
        <w:t xml:space="preserve"> не</w:t>
      </w:r>
      <w:r w:rsidR="00E44592">
        <w:rPr>
          <w:lang w:val="bg-BG"/>
        </w:rPr>
        <w:t xml:space="preserve"> са наблюдавани птици от вида.</w:t>
      </w:r>
    </w:p>
    <w:p w14:paraId="7FCFB298" w14:textId="77777777" w:rsidR="00E44592" w:rsidRPr="001556D5" w:rsidRDefault="00E44592"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1"/>
        <w:gridCol w:w="1352"/>
        <w:gridCol w:w="1222"/>
        <w:gridCol w:w="4282"/>
        <w:gridCol w:w="2339"/>
      </w:tblGrid>
      <w:tr w:rsidR="00BE2D51" w:rsidRPr="00A51652" w14:paraId="572F5242" w14:textId="77777777" w:rsidTr="00163AE9">
        <w:trPr>
          <w:tblHeader/>
          <w:jc w:val="center"/>
        </w:trPr>
        <w:tc>
          <w:tcPr>
            <w:tcW w:w="0" w:type="auto"/>
            <w:shd w:val="clear" w:color="auto" w:fill="B6DDE8"/>
            <w:vAlign w:val="center"/>
          </w:tcPr>
          <w:p w14:paraId="5E036249" w14:textId="77777777" w:rsidR="00E44592" w:rsidRPr="00A51652" w:rsidRDefault="00E44592" w:rsidP="004A4D89">
            <w:pPr>
              <w:spacing w:after="120"/>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42DE681B" w14:textId="77777777" w:rsidR="00E44592" w:rsidRPr="00A51652" w:rsidRDefault="00E44592" w:rsidP="004A4D89">
            <w:pPr>
              <w:spacing w:after="120"/>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694CA8A0" w14:textId="77777777" w:rsidR="00E44592" w:rsidRPr="00A51652" w:rsidRDefault="00E44592" w:rsidP="004A4D89">
            <w:pPr>
              <w:spacing w:after="120"/>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3CEDF3A4" w14:textId="77777777" w:rsidR="00E44592" w:rsidRPr="00A51652" w:rsidRDefault="00E44592" w:rsidP="004A4D89">
            <w:pPr>
              <w:spacing w:after="120"/>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0FA8BB8A" w14:textId="77777777" w:rsidR="00E44592" w:rsidRPr="00A51652" w:rsidRDefault="00E44592" w:rsidP="004A4D89">
            <w:pPr>
              <w:spacing w:after="120"/>
              <w:jc w:val="center"/>
              <w:rPr>
                <w:b/>
                <w:bCs/>
                <w:sz w:val="22"/>
                <w:szCs w:val="22"/>
                <w:lang w:val="bg-BG"/>
              </w:rPr>
            </w:pPr>
            <w:r w:rsidRPr="00A51652">
              <w:rPr>
                <w:b/>
                <w:bCs/>
                <w:sz w:val="22"/>
                <w:szCs w:val="22"/>
                <w:lang w:val="bg-BG"/>
              </w:rPr>
              <w:t>Специфични за зоната цели</w:t>
            </w:r>
          </w:p>
        </w:tc>
      </w:tr>
      <w:tr w:rsidR="00BE2D51" w:rsidRPr="00A51652" w14:paraId="65C52AE0" w14:textId="77777777" w:rsidTr="00396507">
        <w:trPr>
          <w:jc w:val="center"/>
        </w:trPr>
        <w:tc>
          <w:tcPr>
            <w:tcW w:w="0" w:type="auto"/>
            <w:shd w:val="clear" w:color="auto" w:fill="auto"/>
          </w:tcPr>
          <w:p w14:paraId="4D737F80" w14:textId="5AE5C382" w:rsidR="00B35180" w:rsidRPr="00A51652" w:rsidRDefault="00B35180" w:rsidP="004A4D89">
            <w:pPr>
              <w:spacing w:after="120"/>
              <w:jc w:val="both"/>
              <w:rPr>
                <w:b/>
                <w:sz w:val="22"/>
                <w:szCs w:val="22"/>
                <w:lang w:val="bg-BG"/>
              </w:rPr>
            </w:pPr>
            <w:r w:rsidRPr="00A51652">
              <w:rPr>
                <w:b/>
                <w:sz w:val="22"/>
                <w:szCs w:val="22"/>
                <w:lang w:val="bg-BG"/>
              </w:rPr>
              <w:t xml:space="preserve">Популация: </w:t>
            </w:r>
            <w:r w:rsidR="00BE2D51" w:rsidRPr="00A51652">
              <w:rPr>
                <w:bCs/>
                <w:sz w:val="22"/>
                <w:szCs w:val="22"/>
                <w:lang w:val="bg-BG"/>
              </w:rPr>
              <w:t>Размер зимуващата</w:t>
            </w:r>
            <w:r w:rsidRPr="00A51652">
              <w:rPr>
                <w:bCs/>
                <w:sz w:val="22"/>
                <w:szCs w:val="22"/>
                <w:lang w:val="bg-BG"/>
              </w:rPr>
              <w:t xml:space="preserve"> популацията</w:t>
            </w:r>
          </w:p>
        </w:tc>
        <w:tc>
          <w:tcPr>
            <w:tcW w:w="0" w:type="auto"/>
            <w:shd w:val="clear" w:color="auto" w:fill="auto"/>
          </w:tcPr>
          <w:p w14:paraId="62EF1CF3" w14:textId="430C0236" w:rsidR="00B35180" w:rsidRPr="00A51652" w:rsidRDefault="00B35180" w:rsidP="004A4D89">
            <w:pPr>
              <w:spacing w:after="120"/>
              <w:rPr>
                <w:sz w:val="22"/>
                <w:szCs w:val="22"/>
                <w:lang w:val="bg-BG"/>
              </w:rPr>
            </w:pPr>
            <w:r w:rsidRPr="00A51652">
              <w:rPr>
                <w:sz w:val="22"/>
                <w:szCs w:val="22"/>
                <w:lang w:val="bg-BG"/>
              </w:rPr>
              <w:t>Брой зимуващи индивиди</w:t>
            </w:r>
          </w:p>
        </w:tc>
        <w:tc>
          <w:tcPr>
            <w:tcW w:w="0" w:type="auto"/>
            <w:shd w:val="clear" w:color="auto" w:fill="auto"/>
          </w:tcPr>
          <w:p w14:paraId="0A36931D" w14:textId="0EE5F863" w:rsidR="00B35180" w:rsidRPr="00A51652" w:rsidRDefault="00B35180" w:rsidP="004A4D89">
            <w:pPr>
              <w:spacing w:after="120"/>
              <w:rPr>
                <w:sz w:val="22"/>
                <w:szCs w:val="22"/>
                <w:lang w:val="bg-BG"/>
              </w:rPr>
            </w:pPr>
            <w:r w:rsidRPr="00A51652">
              <w:rPr>
                <w:sz w:val="22"/>
                <w:szCs w:val="22"/>
                <w:lang w:val="bg-BG"/>
              </w:rPr>
              <w:t>Най-малко 0-1 инд.</w:t>
            </w:r>
          </w:p>
        </w:tc>
        <w:tc>
          <w:tcPr>
            <w:tcW w:w="0" w:type="auto"/>
            <w:shd w:val="clear" w:color="auto" w:fill="auto"/>
          </w:tcPr>
          <w:p w14:paraId="6AB6642C" w14:textId="2833045A" w:rsidR="00B35180" w:rsidRPr="00A51652" w:rsidRDefault="00B35180" w:rsidP="004A4D89">
            <w:pPr>
              <w:spacing w:after="120"/>
              <w:rPr>
                <w:sz w:val="22"/>
                <w:szCs w:val="22"/>
                <w:lang w:val="bg-BG"/>
              </w:rPr>
            </w:pPr>
            <w:r w:rsidRPr="00A51652">
              <w:rPr>
                <w:sz w:val="22"/>
                <w:szCs w:val="22"/>
                <w:lang w:val="bg-BG"/>
              </w:rPr>
              <w:t>Количеството на зимуващите птици силно зависи от метеорологичните условия, най вече температурата. При средни температури през януари под 0° С</w:t>
            </w:r>
            <w:r w:rsidRPr="00A51652">
              <w:rPr>
                <w:sz w:val="22"/>
                <w:szCs w:val="22"/>
              </w:rPr>
              <w:t>,</w:t>
            </w:r>
            <w:r w:rsidRPr="00A51652">
              <w:rPr>
                <w:sz w:val="22"/>
                <w:szCs w:val="22"/>
                <w:lang w:val="bg-BG"/>
              </w:rPr>
              <w:t xml:space="preserve"> минималната стойност се очаква да е над 1 инд. от вида</w:t>
            </w:r>
            <w:r w:rsidRPr="00A51652">
              <w:rPr>
                <w:sz w:val="22"/>
                <w:szCs w:val="22"/>
                <w:lang w:val="en-GB"/>
              </w:rPr>
              <w:t>.</w:t>
            </w:r>
          </w:p>
        </w:tc>
        <w:tc>
          <w:tcPr>
            <w:tcW w:w="0" w:type="auto"/>
          </w:tcPr>
          <w:p w14:paraId="722DE55E" w14:textId="0D29189E" w:rsidR="00B35180" w:rsidRPr="00A51652" w:rsidRDefault="00B35180" w:rsidP="004A4D89">
            <w:pPr>
              <w:spacing w:after="120"/>
              <w:rPr>
                <w:sz w:val="22"/>
                <w:szCs w:val="22"/>
                <w:lang w:val="bg-BG"/>
              </w:rPr>
            </w:pPr>
            <w:r w:rsidRPr="00A51652">
              <w:rPr>
                <w:sz w:val="22"/>
                <w:szCs w:val="22"/>
                <w:lang w:val="bg-BG"/>
              </w:rPr>
              <w:t>С понижаване на температурите &lt;0° С поддържане на популацията &gt;1 инд.</w:t>
            </w:r>
          </w:p>
        </w:tc>
      </w:tr>
    </w:tbl>
    <w:p w14:paraId="71E520A3" w14:textId="77777777" w:rsidR="00E44592" w:rsidRDefault="00E44592" w:rsidP="004A4D89">
      <w:pPr>
        <w:spacing w:after="120"/>
      </w:pPr>
    </w:p>
    <w:p w14:paraId="7E22088B" w14:textId="285050F8" w:rsidR="00E44592" w:rsidRPr="009C3B14" w:rsidRDefault="00E44592"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7AAEBC19" w14:textId="1AC7F9E9" w:rsidR="00E44592" w:rsidRDefault="00E44592"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w:t>
      </w:r>
      <w:r w:rsidR="006F3C68">
        <w:rPr>
          <w:rFonts w:eastAsia="Calibri"/>
          <w:lang w:val="bg-BG"/>
        </w:rPr>
        <w:t xml:space="preserve">популация </w:t>
      </w:r>
      <w:r w:rsidRPr="009C3B14">
        <w:rPr>
          <w:rFonts w:eastAsia="Calibri"/>
          <w:lang w:val="bg-BG"/>
        </w:rPr>
        <w:t>на вида в защитената зона</w:t>
      </w:r>
      <w:r w:rsidR="00075950">
        <w:rPr>
          <w:rFonts w:eastAsia="Calibri"/>
        </w:rPr>
        <w:t xml:space="preserve"> </w:t>
      </w:r>
      <w:r w:rsidR="00075950">
        <w:rPr>
          <w:rFonts w:eastAsia="Calibri"/>
          <w:lang w:val="bg-BG"/>
        </w:rPr>
        <w:t>предлагаме промяна в характера на пребиваване на вида (</w:t>
      </w:r>
      <w:r w:rsidR="00075950">
        <w:rPr>
          <w:rFonts w:eastAsia="Calibri"/>
          <w:lang w:val="en-GB"/>
        </w:rPr>
        <w:t xml:space="preserve">Type) </w:t>
      </w:r>
      <w:r w:rsidR="00075950">
        <w:rPr>
          <w:rFonts w:eastAsia="Calibri"/>
          <w:lang w:val="bg-BG"/>
        </w:rPr>
        <w:t xml:space="preserve">от </w:t>
      </w:r>
      <w:r w:rsidR="00075950" w:rsidRPr="00075950">
        <w:rPr>
          <w:rFonts w:eastAsia="Calibri"/>
          <w:b/>
          <w:lang w:val="en-GB"/>
        </w:rPr>
        <w:t>r – reproducing</w:t>
      </w:r>
      <w:r w:rsidR="00075950">
        <w:rPr>
          <w:rFonts w:eastAsia="Calibri"/>
          <w:lang w:val="en-GB"/>
        </w:rPr>
        <w:t xml:space="preserve"> </w:t>
      </w:r>
      <w:r w:rsidR="00075950">
        <w:rPr>
          <w:rFonts w:eastAsia="Calibri"/>
          <w:lang w:val="bg-BG"/>
        </w:rPr>
        <w:t xml:space="preserve">в </w:t>
      </w:r>
      <w:r w:rsidR="00075950" w:rsidRPr="00075950">
        <w:rPr>
          <w:rFonts w:eastAsia="Calibri"/>
          <w:b/>
          <w:lang w:val="en-GB"/>
        </w:rPr>
        <w:t>w – wintering</w:t>
      </w:r>
      <w:r w:rsidR="00075950">
        <w:rPr>
          <w:rFonts w:eastAsia="Calibri"/>
          <w:lang w:val="en-GB"/>
        </w:rPr>
        <w:t xml:space="preserve"> </w:t>
      </w:r>
      <w:r w:rsidR="00075950">
        <w:rPr>
          <w:rFonts w:eastAsia="Calibri"/>
          <w:lang w:val="bg-BG"/>
        </w:rPr>
        <w:t xml:space="preserve">или </w:t>
      </w:r>
      <w:r w:rsidR="006F3C68" w:rsidRPr="00F66922">
        <w:rPr>
          <w:rFonts w:eastAsia="Calibri"/>
          <w:b/>
          <w:lang w:val="bg-BG"/>
        </w:rPr>
        <w:t xml:space="preserve">премахването на вида от </w:t>
      </w:r>
      <w:r w:rsidRPr="00F66922">
        <w:rPr>
          <w:rFonts w:eastAsia="Calibri"/>
          <w:b/>
          <w:lang w:val="bg-BG"/>
        </w:rPr>
        <w:t>СФД</w:t>
      </w:r>
      <w:r w:rsidR="00F66922">
        <w:rPr>
          <w:rFonts w:eastAsia="Calibri"/>
          <w:lang w:val="bg-BG"/>
        </w:rPr>
        <w:t>,</w:t>
      </w:r>
      <w:r w:rsidR="006F3C68">
        <w:rPr>
          <w:rFonts w:eastAsia="Calibri"/>
          <w:lang w:val="bg-BG"/>
        </w:rPr>
        <w:t xml:space="preserve"> поради липса на доказателства за гнездене или потенциално гнездене на територията на СЗЗ-на</w:t>
      </w:r>
      <w:r w:rsidR="00E941F7">
        <w:rPr>
          <w:rFonts w:eastAsia="Calibri"/>
          <w:lang w:val="bg-BG"/>
        </w:rPr>
        <w:t>,</w:t>
      </w:r>
      <w:r w:rsidR="00F66922">
        <w:rPr>
          <w:rFonts w:eastAsia="Calibri"/>
          <w:lang w:val="bg-BG"/>
        </w:rPr>
        <w:t xml:space="preserve"> както от литературата така и от настоящи проучвания и наблюдения</w:t>
      </w:r>
      <w:r>
        <w:rPr>
          <w:rFonts w:eastAsia="Calibri"/>
          <w:lang w:val="bg-BG"/>
        </w:rPr>
        <w:t>.</w:t>
      </w:r>
    </w:p>
    <w:p w14:paraId="4713E84E" w14:textId="77777777" w:rsidR="00075950" w:rsidRDefault="00075950" w:rsidP="004A4D89">
      <w:pPr>
        <w:spacing w:before="120" w:after="120" w:line="240" w:lineRule="auto"/>
        <w:jc w:val="both"/>
        <w:rPr>
          <w:rFonts w:eastAsia="Calibri"/>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701"/>
        <w:gridCol w:w="339"/>
        <w:gridCol w:w="510"/>
        <w:gridCol w:w="188"/>
        <w:gridCol w:w="188"/>
        <w:gridCol w:w="608"/>
        <w:gridCol w:w="644"/>
        <w:gridCol w:w="632"/>
        <w:gridCol w:w="614"/>
        <w:gridCol w:w="901"/>
        <w:gridCol w:w="512"/>
        <w:gridCol w:w="512"/>
        <w:gridCol w:w="663"/>
        <w:gridCol w:w="553"/>
        <w:gridCol w:w="614"/>
      </w:tblGrid>
      <w:tr w:rsidR="00075950" w:rsidRPr="0032143B" w14:paraId="72F0DB29" w14:textId="77777777" w:rsidTr="0032143B">
        <w:trPr>
          <w:jc w:val="center"/>
        </w:trPr>
        <w:tc>
          <w:tcPr>
            <w:tcW w:w="0" w:type="auto"/>
            <w:gridSpan w:val="6"/>
            <w:shd w:val="clear" w:color="auto" w:fill="D9D9D9" w:themeFill="background1" w:themeFillShade="D9"/>
            <w:vAlign w:val="center"/>
          </w:tcPr>
          <w:p w14:paraId="7BA25012"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0" w:type="auto"/>
            <w:gridSpan w:val="7"/>
            <w:shd w:val="clear" w:color="auto" w:fill="D9D9D9" w:themeFill="background1" w:themeFillShade="D9"/>
            <w:vAlign w:val="center"/>
          </w:tcPr>
          <w:p w14:paraId="1CE6ABF7"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585FEC16"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075950" w:rsidRPr="0032143B" w14:paraId="55537A04" w14:textId="77777777" w:rsidTr="0032143B">
        <w:trPr>
          <w:jc w:val="center"/>
        </w:trPr>
        <w:tc>
          <w:tcPr>
            <w:tcW w:w="0" w:type="auto"/>
            <w:vMerge w:val="restart"/>
            <w:shd w:val="clear" w:color="auto" w:fill="D9D9D9" w:themeFill="background1" w:themeFillShade="D9"/>
            <w:vAlign w:val="center"/>
          </w:tcPr>
          <w:p w14:paraId="1D14A590"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0" w:type="auto"/>
            <w:vMerge w:val="restart"/>
            <w:shd w:val="clear" w:color="auto" w:fill="D9D9D9" w:themeFill="background1" w:themeFillShade="D9"/>
            <w:vAlign w:val="center"/>
          </w:tcPr>
          <w:p w14:paraId="3C204DEB"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0" w:type="auto"/>
            <w:vMerge w:val="restart"/>
            <w:shd w:val="clear" w:color="auto" w:fill="D9D9D9" w:themeFill="background1" w:themeFillShade="D9"/>
            <w:vAlign w:val="center"/>
          </w:tcPr>
          <w:p w14:paraId="3E5A0A96"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1F54EAA5"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0" w:type="auto"/>
            <w:vMerge w:val="restart"/>
            <w:shd w:val="clear" w:color="auto" w:fill="D9D9D9" w:themeFill="background1" w:themeFillShade="D9"/>
            <w:vAlign w:val="center"/>
          </w:tcPr>
          <w:p w14:paraId="17BA80BA"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68E92FAB"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0" w:type="auto"/>
            <w:gridSpan w:val="2"/>
            <w:shd w:val="clear" w:color="auto" w:fill="D9D9D9" w:themeFill="background1" w:themeFillShade="D9"/>
            <w:vAlign w:val="center"/>
          </w:tcPr>
          <w:p w14:paraId="54D693A1" w14:textId="77777777" w:rsidR="00075950" w:rsidRPr="0032143B" w:rsidRDefault="00075950" w:rsidP="004A4D89">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0" w:type="auto"/>
            <w:vMerge w:val="restart"/>
            <w:shd w:val="clear" w:color="auto" w:fill="D9D9D9" w:themeFill="background1" w:themeFillShade="D9"/>
            <w:vAlign w:val="center"/>
          </w:tcPr>
          <w:p w14:paraId="46EA5F87"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0" w:type="auto"/>
            <w:vMerge w:val="restart"/>
            <w:shd w:val="clear" w:color="auto" w:fill="D9D9D9" w:themeFill="background1" w:themeFillShade="D9"/>
            <w:vAlign w:val="center"/>
          </w:tcPr>
          <w:p w14:paraId="285FA84B"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0" w:type="auto"/>
            <w:vMerge w:val="restart"/>
            <w:shd w:val="clear" w:color="auto" w:fill="D9D9D9" w:themeFill="background1" w:themeFillShade="D9"/>
            <w:vAlign w:val="center"/>
          </w:tcPr>
          <w:p w14:paraId="78C80E73"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0" w:type="auto"/>
            <w:gridSpan w:val="2"/>
            <w:shd w:val="clear" w:color="auto" w:fill="D9D9D9" w:themeFill="background1" w:themeFillShade="D9"/>
            <w:vAlign w:val="center"/>
          </w:tcPr>
          <w:p w14:paraId="2DDF3D60"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0" w:type="auto"/>
            <w:gridSpan w:val="3"/>
            <w:shd w:val="clear" w:color="auto" w:fill="D9D9D9" w:themeFill="background1" w:themeFillShade="D9"/>
            <w:vAlign w:val="center"/>
          </w:tcPr>
          <w:p w14:paraId="68425F6B"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075950" w:rsidRPr="0032143B" w14:paraId="2BA445EC" w14:textId="77777777" w:rsidTr="0032143B">
        <w:trPr>
          <w:jc w:val="center"/>
        </w:trPr>
        <w:tc>
          <w:tcPr>
            <w:tcW w:w="0" w:type="auto"/>
            <w:vMerge/>
            <w:shd w:val="clear" w:color="auto" w:fill="D9D9D9" w:themeFill="background1" w:themeFillShade="D9"/>
            <w:vAlign w:val="center"/>
          </w:tcPr>
          <w:p w14:paraId="7E7CC5BD" w14:textId="77777777" w:rsidR="00075950" w:rsidRPr="0032143B" w:rsidRDefault="00075950"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3BADF25" w14:textId="77777777" w:rsidR="00075950" w:rsidRPr="0032143B" w:rsidRDefault="00075950"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30F4F1C" w14:textId="77777777" w:rsidR="00075950" w:rsidRPr="0032143B" w:rsidRDefault="00075950"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7D5A8F47" w14:textId="77777777" w:rsidR="00075950" w:rsidRPr="0032143B" w:rsidRDefault="00075950"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6379A26" w14:textId="77777777" w:rsidR="00075950" w:rsidRPr="0032143B" w:rsidRDefault="00075950" w:rsidP="004A4D89">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6E2157E1" w14:textId="77777777" w:rsidR="00075950" w:rsidRPr="0032143B" w:rsidRDefault="00075950" w:rsidP="004A4D89">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103535CC"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0" w:type="auto"/>
            <w:shd w:val="clear" w:color="auto" w:fill="D9D9D9" w:themeFill="background1" w:themeFillShade="D9"/>
            <w:vAlign w:val="center"/>
          </w:tcPr>
          <w:p w14:paraId="645D8BAE"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0" w:type="auto"/>
            <w:vMerge/>
            <w:shd w:val="clear" w:color="auto" w:fill="D9D9D9" w:themeFill="background1" w:themeFillShade="D9"/>
            <w:vAlign w:val="center"/>
          </w:tcPr>
          <w:p w14:paraId="73C4715E" w14:textId="77777777" w:rsidR="00075950" w:rsidRPr="0032143B" w:rsidRDefault="00075950"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523E1736" w14:textId="77777777" w:rsidR="00075950" w:rsidRPr="0032143B" w:rsidRDefault="00075950"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330D5A65" w14:textId="77777777" w:rsidR="00075950" w:rsidRPr="0032143B" w:rsidRDefault="00075950" w:rsidP="004A4D89">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22519E20"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0" w:type="auto"/>
            <w:shd w:val="clear" w:color="auto" w:fill="D9D9D9" w:themeFill="background1" w:themeFillShade="D9"/>
            <w:vAlign w:val="center"/>
          </w:tcPr>
          <w:p w14:paraId="302BE567"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0" w:type="auto"/>
            <w:shd w:val="clear" w:color="auto" w:fill="D9D9D9" w:themeFill="background1" w:themeFillShade="D9"/>
            <w:vAlign w:val="center"/>
          </w:tcPr>
          <w:p w14:paraId="1F0C679A"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0" w:type="auto"/>
            <w:shd w:val="clear" w:color="auto" w:fill="D9D9D9" w:themeFill="background1" w:themeFillShade="D9"/>
            <w:vAlign w:val="center"/>
          </w:tcPr>
          <w:p w14:paraId="39EF47DA" w14:textId="77777777" w:rsidR="00075950" w:rsidRPr="0032143B" w:rsidRDefault="00075950" w:rsidP="004A4D89">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075950" w:rsidRPr="0032143B" w14:paraId="48199388" w14:textId="77777777" w:rsidTr="00234681">
        <w:trPr>
          <w:jc w:val="center"/>
        </w:trPr>
        <w:tc>
          <w:tcPr>
            <w:tcW w:w="0" w:type="auto"/>
            <w:shd w:val="clear" w:color="auto" w:fill="auto"/>
            <w:vAlign w:val="center"/>
          </w:tcPr>
          <w:p w14:paraId="581B2C66" w14:textId="77777777" w:rsidR="00075950" w:rsidRPr="0032143B" w:rsidRDefault="00075950" w:rsidP="004A4D89">
            <w:pPr>
              <w:spacing w:before="120" w:after="120" w:line="240" w:lineRule="auto"/>
              <w:jc w:val="both"/>
              <w:rPr>
                <w:rFonts w:eastAsia="Calibri"/>
                <w:sz w:val="22"/>
                <w:szCs w:val="22"/>
                <w:lang w:val="bg-BG" w:eastAsia="en-GB"/>
              </w:rPr>
            </w:pPr>
            <w:r w:rsidRPr="0032143B">
              <w:rPr>
                <w:rFonts w:eastAsia="Calibri"/>
                <w:sz w:val="22"/>
                <w:szCs w:val="22"/>
                <w:lang w:val="bg-BG" w:eastAsia="en-GB"/>
              </w:rPr>
              <w:t>В</w:t>
            </w:r>
          </w:p>
        </w:tc>
        <w:tc>
          <w:tcPr>
            <w:tcW w:w="0" w:type="auto"/>
            <w:shd w:val="clear" w:color="auto" w:fill="auto"/>
          </w:tcPr>
          <w:p w14:paraId="258331B4" w14:textId="2F77F044" w:rsidR="00075950" w:rsidRPr="0032143B" w:rsidRDefault="00075950" w:rsidP="004A4D89">
            <w:pPr>
              <w:spacing w:before="120" w:after="120" w:line="240" w:lineRule="auto"/>
              <w:jc w:val="both"/>
              <w:rPr>
                <w:rFonts w:eastAsia="Calibri"/>
                <w:sz w:val="22"/>
                <w:szCs w:val="22"/>
                <w:lang w:val="bg-BG" w:eastAsia="en-GB"/>
              </w:rPr>
            </w:pPr>
            <w:r w:rsidRPr="0032143B">
              <w:rPr>
                <w:sz w:val="22"/>
                <w:szCs w:val="22"/>
              </w:rPr>
              <w:t>A</w:t>
            </w:r>
            <w:r w:rsidRPr="0032143B">
              <w:rPr>
                <w:sz w:val="22"/>
                <w:szCs w:val="22"/>
                <w:lang w:val="bg-BG"/>
              </w:rPr>
              <w:t>007</w:t>
            </w:r>
          </w:p>
        </w:tc>
        <w:tc>
          <w:tcPr>
            <w:tcW w:w="0" w:type="auto"/>
            <w:shd w:val="clear" w:color="auto" w:fill="auto"/>
          </w:tcPr>
          <w:p w14:paraId="35168867" w14:textId="54B05DF3" w:rsidR="00075950" w:rsidRPr="0032143B" w:rsidRDefault="00075950" w:rsidP="004A4D89">
            <w:pPr>
              <w:spacing w:before="120" w:after="120" w:line="240" w:lineRule="auto"/>
              <w:jc w:val="both"/>
              <w:rPr>
                <w:rFonts w:eastAsia="Calibri"/>
                <w:i/>
                <w:sz w:val="22"/>
                <w:szCs w:val="22"/>
                <w:lang w:val="en-GB" w:eastAsia="en-GB"/>
              </w:rPr>
            </w:pPr>
            <w:r w:rsidRPr="0032143B">
              <w:rPr>
                <w:i/>
                <w:sz w:val="22"/>
                <w:szCs w:val="22"/>
                <w:lang w:val="en-GB"/>
              </w:rPr>
              <w:t>Podiceps auritus</w:t>
            </w:r>
          </w:p>
        </w:tc>
        <w:tc>
          <w:tcPr>
            <w:tcW w:w="0" w:type="auto"/>
            <w:shd w:val="clear" w:color="auto" w:fill="auto"/>
            <w:vAlign w:val="center"/>
          </w:tcPr>
          <w:p w14:paraId="3C7BB23B" w14:textId="77777777" w:rsidR="00075950" w:rsidRPr="0032143B" w:rsidRDefault="00075950" w:rsidP="004A4D89">
            <w:pPr>
              <w:spacing w:before="120" w:after="120" w:line="240" w:lineRule="auto"/>
              <w:jc w:val="both"/>
              <w:rPr>
                <w:rFonts w:eastAsia="Calibri"/>
                <w:sz w:val="22"/>
                <w:szCs w:val="22"/>
                <w:lang w:val="bg-BG" w:eastAsia="en-GB"/>
              </w:rPr>
            </w:pPr>
          </w:p>
        </w:tc>
        <w:tc>
          <w:tcPr>
            <w:tcW w:w="0" w:type="auto"/>
            <w:shd w:val="clear" w:color="auto" w:fill="auto"/>
            <w:vAlign w:val="center"/>
          </w:tcPr>
          <w:p w14:paraId="707160F7" w14:textId="77777777" w:rsidR="00075950" w:rsidRPr="0032143B" w:rsidRDefault="00075950" w:rsidP="004A4D89">
            <w:pPr>
              <w:spacing w:before="120" w:after="120" w:line="240" w:lineRule="auto"/>
              <w:jc w:val="both"/>
              <w:rPr>
                <w:rFonts w:eastAsia="Calibri"/>
                <w:b/>
                <w:sz w:val="22"/>
                <w:szCs w:val="22"/>
                <w:lang w:val="bg-BG" w:eastAsia="en-GB"/>
              </w:rPr>
            </w:pPr>
          </w:p>
        </w:tc>
        <w:tc>
          <w:tcPr>
            <w:tcW w:w="0" w:type="auto"/>
            <w:gridSpan w:val="2"/>
            <w:shd w:val="clear" w:color="auto" w:fill="auto"/>
          </w:tcPr>
          <w:p w14:paraId="48A1D446" w14:textId="77777777" w:rsidR="00075950" w:rsidRPr="0032143B" w:rsidRDefault="00075950" w:rsidP="004A4D89">
            <w:pPr>
              <w:spacing w:before="120" w:after="120" w:line="240" w:lineRule="auto"/>
              <w:jc w:val="both"/>
              <w:rPr>
                <w:rFonts w:eastAsia="Calibri"/>
                <w:b/>
                <w:sz w:val="22"/>
                <w:szCs w:val="22"/>
                <w:lang w:eastAsia="en-GB"/>
              </w:rPr>
            </w:pPr>
            <w:r w:rsidRPr="0032143B">
              <w:rPr>
                <w:color w:val="FF0000"/>
                <w:sz w:val="22"/>
                <w:szCs w:val="22"/>
              </w:rPr>
              <w:t>w</w:t>
            </w:r>
          </w:p>
        </w:tc>
        <w:tc>
          <w:tcPr>
            <w:tcW w:w="0" w:type="auto"/>
            <w:shd w:val="clear" w:color="auto" w:fill="auto"/>
          </w:tcPr>
          <w:p w14:paraId="035954AE" w14:textId="77777777" w:rsidR="00075950" w:rsidRPr="0032143B" w:rsidRDefault="00075950" w:rsidP="004A4D89">
            <w:pPr>
              <w:spacing w:before="120" w:after="120" w:line="240" w:lineRule="auto"/>
              <w:jc w:val="center"/>
              <w:rPr>
                <w:rFonts w:eastAsia="Calibri"/>
                <w:b/>
                <w:sz w:val="22"/>
                <w:szCs w:val="22"/>
                <w:lang w:val="bg-BG" w:eastAsia="en-GB"/>
              </w:rPr>
            </w:pPr>
          </w:p>
        </w:tc>
        <w:tc>
          <w:tcPr>
            <w:tcW w:w="0" w:type="auto"/>
            <w:shd w:val="clear" w:color="auto" w:fill="auto"/>
          </w:tcPr>
          <w:p w14:paraId="1512431F" w14:textId="26B6AB7F" w:rsidR="00075950" w:rsidRPr="0032143B" w:rsidRDefault="00075950" w:rsidP="004A4D89">
            <w:pPr>
              <w:spacing w:before="120" w:after="120" w:line="240" w:lineRule="auto"/>
              <w:jc w:val="center"/>
              <w:rPr>
                <w:rFonts w:eastAsia="Calibri"/>
                <w:b/>
                <w:sz w:val="22"/>
                <w:szCs w:val="22"/>
                <w:lang w:val="bg-BG" w:eastAsia="en-GB"/>
              </w:rPr>
            </w:pPr>
            <w:r w:rsidRPr="0032143B">
              <w:rPr>
                <w:sz w:val="22"/>
                <w:szCs w:val="22"/>
              </w:rPr>
              <w:t>1</w:t>
            </w:r>
          </w:p>
        </w:tc>
        <w:tc>
          <w:tcPr>
            <w:tcW w:w="0" w:type="auto"/>
            <w:shd w:val="clear" w:color="auto" w:fill="auto"/>
          </w:tcPr>
          <w:p w14:paraId="78A5C0AB" w14:textId="05D5BFA5" w:rsidR="00075950" w:rsidRPr="0032143B" w:rsidRDefault="00075950" w:rsidP="004A4D89">
            <w:pPr>
              <w:spacing w:before="120" w:after="120" w:line="240" w:lineRule="auto"/>
              <w:jc w:val="center"/>
              <w:rPr>
                <w:rFonts w:eastAsia="Calibri"/>
                <w:bCs/>
                <w:sz w:val="22"/>
                <w:szCs w:val="22"/>
                <w:lang w:eastAsia="en-GB"/>
              </w:rPr>
            </w:pPr>
            <w:r w:rsidRPr="0032143B">
              <w:rPr>
                <w:sz w:val="22"/>
                <w:szCs w:val="22"/>
              </w:rPr>
              <w:t>i</w:t>
            </w:r>
          </w:p>
        </w:tc>
        <w:tc>
          <w:tcPr>
            <w:tcW w:w="0" w:type="auto"/>
            <w:shd w:val="clear" w:color="auto" w:fill="auto"/>
          </w:tcPr>
          <w:p w14:paraId="09DD5A1C" w14:textId="77777777" w:rsidR="00075950" w:rsidRPr="0032143B" w:rsidRDefault="00075950" w:rsidP="004A4D89">
            <w:pPr>
              <w:spacing w:before="120" w:after="120" w:line="240" w:lineRule="auto"/>
              <w:jc w:val="both"/>
              <w:rPr>
                <w:rFonts w:eastAsia="Calibri"/>
                <w:b/>
                <w:sz w:val="22"/>
                <w:szCs w:val="22"/>
                <w:lang w:val="bg-BG" w:eastAsia="en-GB"/>
              </w:rPr>
            </w:pPr>
          </w:p>
        </w:tc>
        <w:tc>
          <w:tcPr>
            <w:tcW w:w="0" w:type="auto"/>
            <w:shd w:val="clear" w:color="auto" w:fill="auto"/>
          </w:tcPr>
          <w:p w14:paraId="0BD68C90" w14:textId="1FBD8252" w:rsidR="00075950" w:rsidRPr="0032143B" w:rsidRDefault="00B96F3C" w:rsidP="004A4D89">
            <w:pPr>
              <w:spacing w:before="120" w:after="120" w:line="240" w:lineRule="auto"/>
              <w:jc w:val="both"/>
              <w:rPr>
                <w:rFonts w:eastAsia="Calibri"/>
                <w:b/>
                <w:sz w:val="22"/>
                <w:szCs w:val="22"/>
                <w:lang w:val="bg-BG" w:eastAsia="en-GB"/>
              </w:rPr>
            </w:pPr>
            <w:r w:rsidRPr="0032143B">
              <w:rPr>
                <w:color w:val="FF0000"/>
                <w:sz w:val="22"/>
                <w:szCs w:val="22"/>
                <w:lang w:val="bg-BG"/>
              </w:rPr>
              <w:t>М</w:t>
            </w:r>
          </w:p>
        </w:tc>
        <w:tc>
          <w:tcPr>
            <w:tcW w:w="0" w:type="auto"/>
            <w:gridSpan w:val="2"/>
            <w:shd w:val="clear" w:color="auto" w:fill="auto"/>
          </w:tcPr>
          <w:p w14:paraId="40DB201E" w14:textId="60088C24" w:rsidR="00075950" w:rsidRPr="0032143B" w:rsidRDefault="00075950" w:rsidP="004A4D89">
            <w:pPr>
              <w:spacing w:before="120" w:after="120" w:line="240" w:lineRule="auto"/>
              <w:jc w:val="both"/>
              <w:rPr>
                <w:rFonts w:eastAsia="Calibri"/>
                <w:b/>
                <w:color w:val="FF0000"/>
                <w:sz w:val="22"/>
                <w:szCs w:val="22"/>
                <w:lang w:val="bg-BG" w:eastAsia="en-GB"/>
              </w:rPr>
            </w:pPr>
            <w:r w:rsidRPr="0032143B">
              <w:rPr>
                <w:sz w:val="22"/>
                <w:szCs w:val="22"/>
              </w:rPr>
              <w:t>C</w:t>
            </w:r>
          </w:p>
        </w:tc>
        <w:tc>
          <w:tcPr>
            <w:tcW w:w="0" w:type="auto"/>
            <w:shd w:val="clear" w:color="auto" w:fill="auto"/>
          </w:tcPr>
          <w:p w14:paraId="316BF465" w14:textId="531038C5" w:rsidR="00075950" w:rsidRPr="0032143B" w:rsidRDefault="00075950" w:rsidP="004A4D89">
            <w:pPr>
              <w:spacing w:before="120" w:after="120" w:line="240" w:lineRule="auto"/>
              <w:jc w:val="both"/>
              <w:rPr>
                <w:rFonts w:eastAsia="Calibri"/>
                <w:b/>
                <w:sz w:val="22"/>
                <w:szCs w:val="22"/>
                <w:lang w:val="bg-BG" w:eastAsia="en-GB"/>
              </w:rPr>
            </w:pPr>
            <w:r w:rsidRPr="0032143B">
              <w:rPr>
                <w:sz w:val="22"/>
                <w:szCs w:val="22"/>
              </w:rPr>
              <w:t>B</w:t>
            </w:r>
          </w:p>
        </w:tc>
        <w:tc>
          <w:tcPr>
            <w:tcW w:w="0" w:type="auto"/>
            <w:shd w:val="clear" w:color="auto" w:fill="auto"/>
          </w:tcPr>
          <w:p w14:paraId="158B83D6" w14:textId="3FAE5FEC" w:rsidR="00075950" w:rsidRPr="0032143B" w:rsidRDefault="00075950" w:rsidP="004A4D89">
            <w:pPr>
              <w:spacing w:before="120" w:after="120" w:line="240" w:lineRule="auto"/>
              <w:jc w:val="both"/>
              <w:rPr>
                <w:rFonts w:eastAsia="Calibri"/>
                <w:b/>
                <w:sz w:val="22"/>
                <w:szCs w:val="22"/>
                <w:lang w:val="bg-BG" w:eastAsia="en-GB"/>
              </w:rPr>
            </w:pPr>
            <w:r w:rsidRPr="0032143B">
              <w:rPr>
                <w:sz w:val="22"/>
                <w:szCs w:val="22"/>
              </w:rPr>
              <w:t>C</w:t>
            </w:r>
          </w:p>
        </w:tc>
        <w:tc>
          <w:tcPr>
            <w:tcW w:w="0" w:type="auto"/>
            <w:shd w:val="clear" w:color="auto" w:fill="auto"/>
          </w:tcPr>
          <w:p w14:paraId="244D649D" w14:textId="429FB6C5" w:rsidR="00075950" w:rsidRPr="0032143B" w:rsidRDefault="00075950" w:rsidP="004A4D89">
            <w:pPr>
              <w:spacing w:before="120" w:after="120" w:line="240" w:lineRule="auto"/>
              <w:jc w:val="both"/>
              <w:rPr>
                <w:rFonts w:eastAsia="Calibri"/>
                <w:b/>
                <w:sz w:val="22"/>
                <w:szCs w:val="22"/>
                <w:lang w:val="bg-BG" w:eastAsia="en-GB"/>
              </w:rPr>
            </w:pPr>
            <w:r w:rsidRPr="0032143B">
              <w:rPr>
                <w:sz w:val="22"/>
                <w:szCs w:val="22"/>
              </w:rPr>
              <w:t>C</w:t>
            </w:r>
          </w:p>
        </w:tc>
      </w:tr>
    </w:tbl>
    <w:p w14:paraId="0BE56D64" w14:textId="77777777" w:rsidR="00075950" w:rsidRDefault="00075950" w:rsidP="004A4D89">
      <w:pPr>
        <w:spacing w:after="120"/>
        <w:rPr>
          <w:lang w:val="en-GB"/>
        </w:rPr>
      </w:pPr>
    </w:p>
    <w:p w14:paraId="1A7FED6F" w14:textId="39F021B0" w:rsidR="00997091" w:rsidRDefault="00997091" w:rsidP="004A4D89">
      <w:pPr>
        <w:pStyle w:val="Heading1"/>
        <w:spacing w:after="120"/>
        <w:jc w:val="center"/>
        <w:rPr>
          <w:lang w:val="en-GB"/>
        </w:rPr>
      </w:pPr>
      <w:bookmarkStart w:id="8" w:name="_Toc87487752"/>
      <w:r>
        <w:rPr>
          <w:lang w:val="bg-BG"/>
        </w:rPr>
        <w:t xml:space="preserve">Специфични цели за А008 </w:t>
      </w:r>
      <w:r w:rsidRPr="00C5149C">
        <w:rPr>
          <w:i/>
          <w:lang w:val="en-GB"/>
        </w:rPr>
        <w:t xml:space="preserve">Podiceps </w:t>
      </w:r>
      <w:r>
        <w:rPr>
          <w:i/>
          <w:lang w:val="en-GB"/>
        </w:rPr>
        <w:t>nigricollis</w:t>
      </w:r>
      <w:r>
        <w:rPr>
          <w:lang w:val="en-GB"/>
        </w:rPr>
        <w:t xml:space="preserve"> (</w:t>
      </w:r>
      <w:r>
        <w:rPr>
          <w:lang w:val="bg-BG"/>
        </w:rPr>
        <w:t>черноврат гмурец</w:t>
      </w:r>
      <w:r>
        <w:rPr>
          <w:lang w:val="en-GB"/>
        </w:rPr>
        <w:t>)</w:t>
      </w:r>
      <w:bookmarkEnd w:id="8"/>
    </w:p>
    <w:p w14:paraId="38C4885A" w14:textId="1E30F81D" w:rsidR="00997091" w:rsidRDefault="00997091" w:rsidP="004A4D89">
      <w:pPr>
        <w:spacing w:after="120"/>
        <w:rPr>
          <w:lang w:val="bg-BG"/>
        </w:rPr>
      </w:pPr>
    </w:p>
    <w:p w14:paraId="7D911D68" w14:textId="77777777" w:rsidR="0027327A" w:rsidRPr="0027327A" w:rsidRDefault="0027327A" w:rsidP="004A4D89">
      <w:pPr>
        <w:spacing w:after="120"/>
        <w:rPr>
          <w:b/>
          <w:lang w:val="bg-BG"/>
        </w:rPr>
      </w:pPr>
      <w:r w:rsidRPr="0027327A">
        <w:rPr>
          <w:b/>
          <w:lang w:val="bg-BG"/>
        </w:rPr>
        <w:t>Кратка характеристика на вида</w:t>
      </w:r>
    </w:p>
    <w:p w14:paraId="43220E5A" w14:textId="1BE32695" w:rsidR="0027327A" w:rsidRPr="0027327A" w:rsidRDefault="0027327A" w:rsidP="00A51652">
      <w:pPr>
        <w:spacing w:after="120"/>
        <w:jc w:val="both"/>
        <w:rPr>
          <w:lang w:val="bg-BG"/>
        </w:rPr>
      </w:pPr>
      <w:r w:rsidRPr="0027327A">
        <w:rPr>
          <w:lang w:val="bg-BG"/>
        </w:rPr>
        <w:t>Дължината на тялото 28-34 cm, тегло 0,250 – 0,350 kg, размахът на крилата - 56-60 cm. В брачно оперение главата, вратът, гърбът и крилата са черни. Теменните пера са леко удължени. Зад очите и областта на ушите със снопче тънки, златисто-рижи пера. Коремът и подкрилията са бели. Слабините са ръждиви. Клюнът е слабо извит нагоре. През зимата рижият цвят в оперението липсва. На тила без удължени пера. Общия тон в окраската по-светъл. Зад ушите бяло петно. Гърлото, шията, гърдите и коремът бели. Има тъмносива яка. Няма полов диморфизъм. При младите оперението е като възрастните в зимно оперение, бузите са с бежов оттенък, шията е по-тъмна (</w:t>
      </w:r>
      <w:r w:rsidR="009E7826">
        <w:rPr>
          <w:lang w:val="bg-BG"/>
        </w:rPr>
        <w:t>Svensson et al., 2009</w:t>
      </w:r>
      <w:r w:rsidRPr="0027327A">
        <w:rPr>
          <w:lang w:val="bg-BG"/>
        </w:rPr>
        <w:t xml:space="preserve">, Симеонов и др. 1990). </w:t>
      </w:r>
    </w:p>
    <w:p w14:paraId="2575F8E1" w14:textId="77777777" w:rsidR="0027327A" w:rsidRPr="0027327A" w:rsidRDefault="0027327A" w:rsidP="004A4D89">
      <w:pPr>
        <w:spacing w:after="120"/>
        <w:rPr>
          <w:i/>
          <w:lang w:val="bg-BG"/>
        </w:rPr>
      </w:pPr>
      <w:r w:rsidRPr="0027327A">
        <w:rPr>
          <w:i/>
          <w:lang w:val="bg-BG"/>
        </w:rPr>
        <w:lastRenderedPageBreak/>
        <w:t>Характер на пребиваване в страната</w:t>
      </w:r>
    </w:p>
    <w:p w14:paraId="39D99366" w14:textId="77777777" w:rsidR="0027327A" w:rsidRPr="0027327A" w:rsidRDefault="0027327A" w:rsidP="00A51652">
      <w:pPr>
        <w:spacing w:after="120"/>
        <w:jc w:val="both"/>
        <w:rPr>
          <w:lang w:val="bg-BG"/>
        </w:rPr>
      </w:pPr>
      <w:r w:rsidRPr="0027327A">
        <w:rPr>
          <w:lang w:val="bg-BG"/>
        </w:rPr>
        <w:t>Гнездящ, мигриращ и зимуващ вид за страната. Среща се по водоемите на страната целогодишно. Забележима миграция се наблюдава през октомври – март. През нашата страна мигрират и зимуват индивиди излюпени в Румъния, Европейска Русия, Украйна, Чехия, Полша, Словакия и Германия. Многочислен през зимата, особено по Черномоското крайбрежие.</w:t>
      </w:r>
    </w:p>
    <w:p w14:paraId="6AF88AB7" w14:textId="5EA16D72" w:rsidR="0027327A" w:rsidRPr="0027327A" w:rsidRDefault="0027327A" w:rsidP="00A51652">
      <w:pPr>
        <w:spacing w:after="120"/>
        <w:jc w:val="both"/>
        <w:rPr>
          <w:lang w:val="bg-BG"/>
        </w:rPr>
      </w:pPr>
      <w:r w:rsidRPr="0027327A">
        <w:rPr>
          <w:lang w:val="bg-BG"/>
        </w:rPr>
        <w:t>Гнезди на отделни двойки и в колонии. Двойките се оформят още през зимата или през пролетния прелет. Гнездото е плаващо сред водната растителност. Снася през май 3 до 8 яйца. Мътят и двамата родители около 20-25 дни. Малките са гнездобегълци. На триседмична възраст са самостоятелни (Симеонов и др.</w:t>
      </w:r>
      <w:r w:rsidR="00696019">
        <w:rPr>
          <w:lang w:val="en-GB"/>
        </w:rPr>
        <w:t>,</w:t>
      </w:r>
      <w:r w:rsidRPr="0027327A">
        <w:rPr>
          <w:lang w:val="bg-BG"/>
        </w:rPr>
        <w:t xml:space="preserve"> 1990, Нанкинов, 2012). </w:t>
      </w:r>
    </w:p>
    <w:p w14:paraId="68A86F8B" w14:textId="77777777" w:rsidR="0027327A" w:rsidRPr="0027327A" w:rsidRDefault="0027327A" w:rsidP="00A51652">
      <w:pPr>
        <w:spacing w:after="120"/>
        <w:jc w:val="both"/>
        <w:rPr>
          <w:i/>
          <w:lang w:val="bg-BG"/>
        </w:rPr>
      </w:pPr>
      <w:r w:rsidRPr="0027327A">
        <w:rPr>
          <w:i/>
          <w:lang w:val="bg-BG"/>
        </w:rPr>
        <w:t>Характерно местообитание</w:t>
      </w:r>
    </w:p>
    <w:p w14:paraId="20CC272D" w14:textId="71F094FD" w:rsidR="0027327A" w:rsidRPr="0027327A" w:rsidRDefault="0027327A" w:rsidP="00A51652">
      <w:pPr>
        <w:spacing w:after="120"/>
        <w:jc w:val="both"/>
        <w:rPr>
          <w:lang w:val="bg-BG"/>
        </w:rPr>
      </w:pPr>
      <w:r w:rsidRPr="0027327A">
        <w:rPr>
          <w:lang w:val="bg-BG"/>
        </w:rPr>
        <w:t>Целогодишно обитава сладководни и солени водоеми, но предпочита блата, езера, старици на реки, разположени от морската равнище до 3000 м.н.в., богато обрасли с растителност, притежаващи открита водна площ и плитки участъци (Симеонов и др.</w:t>
      </w:r>
      <w:r w:rsidR="00696019">
        <w:rPr>
          <w:lang w:val="en-GB"/>
        </w:rPr>
        <w:t>,</w:t>
      </w:r>
      <w:r w:rsidRPr="0027327A">
        <w:rPr>
          <w:lang w:val="bg-BG"/>
        </w:rPr>
        <w:t xml:space="preserve"> 1990). През зимата e близо до морския бряг и в крайбрежните езера, по-рядко в големи, незамръзващи сладководни басейни, язовири и др.</w:t>
      </w:r>
    </w:p>
    <w:p w14:paraId="5307B09B" w14:textId="77777777" w:rsidR="0027327A" w:rsidRPr="0027327A" w:rsidRDefault="0027327A" w:rsidP="00A51652">
      <w:pPr>
        <w:spacing w:after="120"/>
        <w:jc w:val="both"/>
        <w:rPr>
          <w:lang w:val="bg-BG"/>
        </w:rPr>
      </w:pPr>
      <w:r w:rsidRPr="0027327A">
        <w:rPr>
          <w:lang w:val="bg-BG"/>
        </w:rPr>
        <w:t>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7EA0A8AC" w14:textId="77777777" w:rsidR="0027327A" w:rsidRPr="0027327A" w:rsidRDefault="0027327A" w:rsidP="00A51652">
      <w:pPr>
        <w:spacing w:after="120"/>
        <w:jc w:val="both"/>
        <w:rPr>
          <w:i/>
          <w:lang w:val="bg-BG"/>
        </w:rPr>
      </w:pPr>
      <w:r w:rsidRPr="0027327A">
        <w:rPr>
          <w:i/>
          <w:lang w:val="bg-BG"/>
        </w:rPr>
        <w:t>Хранене</w:t>
      </w:r>
    </w:p>
    <w:p w14:paraId="7473D940" w14:textId="3590A14D" w:rsidR="0027327A" w:rsidRPr="0027327A" w:rsidRDefault="0027327A" w:rsidP="00A51652">
      <w:pPr>
        <w:spacing w:after="120"/>
        <w:jc w:val="both"/>
        <w:rPr>
          <w:lang w:val="bg-BG"/>
        </w:rPr>
      </w:pPr>
      <w:r w:rsidRPr="0027327A">
        <w:rPr>
          <w:lang w:val="bg-BG"/>
        </w:rPr>
        <w:t>Храни се с дребни риби, жаби, миди, ракообразни водни насекоми и техните ларви. През размножителния период с безгръбначни. Насекомите съставляват над 90% от храната  (Симеонов и др.</w:t>
      </w:r>
      <w:r w:rsidR="00696019">
        <w:rPr>
          <w:lang w:val="en-GB"/>
        </w:rPr>
        <w:t>,</w:t>
      </w:r>
      <w:r w:rsidRPr="0027327A">
        <w:rPr>
          <w:lang w:val="bg-BG"/>
        </w:rPr>
        <w:t xml:space="preserve"> 1990).</w:t>
      </w:r>
    </w:p>
    <w:p w14:paraId="267217B9" w14:textId="77777777" w:rsidR="0027327A" w:rsidRPr="0027327A" w:rsidRDefault="0027327A" w:rsidP="00A51652">
      <w:pPr>
        <w:spacing w:after="120"/>
        <w:jc w:val="both"/>
        <w:rPr>
          <w:b/>
          <w:lang w:val="bg-BG"/>
        </w:rPr>
      </w:pPr>
      <w:r w:rsidRPr="0027327A">
        <w:rPr>
          <w:b/>
          <w:lang w:val="bg-BG"/>
        </w:rPr>
        <w:t>Разпространение, природозащитно състояние и тенденции в популацията на вида на национално ниво</w:t>
      </w:r>
    </w:p>
    <w:p w14:paraId="0204D181" w14:textId="165FB6DE" w:rsidR="0027327A" w:rsidRPr="0027327A" w:rsidRDefault="0027327A" w:rsidP="00A51652">
      <w:pPr>
        <w:spacing w:after="120"/>
        <w:jc w:val="both"/>
        <w:rPr>
          <w:lang w:val="bg-BG"/>
        </w:rPr>
      </w:pPr>
      <w:r w:rsidRPr="0027327A">
        <w:rPr>
          <w:lang w:val="bg-BG"/>
        </w:rPr>
        <w:t>Гнезди в изолирани гнездовища, по-ясно групирани по Дунавското крайбрежие, с единични находища, повечето без данни за сигурно гнездене покрай Черно море, в Добруджа, Софийското поле и Тракийската низина. (Янков отг. ред., 2007). В миналото е обитавал основно по-големите блата по поречието на р. Дунав и Бургаските езера. Сега единични двойки се размножават нередовно в резервата „Сребърна</w:t>
      </w:r>
      <w:r w:rsidR="008353B0">
        <w:rPr>
          <w:lang w:val="bg-BG"/>
        </w:rPr>
        <w:t>”</w:t>
      </w:r>
      <w:r w:rsidRPr="0027327A">
        <w:rPr>
          <w:lang w:val="bg-BG"/>
        </w:rPr>
        <w:t xml:space="preserve"> и ри</w:t>
      </w:r>
      <w:r w:rsidR="00696019">
        <w:rPr>
          <w:lang w:val="bg-BG"/>
        </w:rPr>
        <w:t>барниците „Калимок</w:t>
      </w:r>
      <w:r w:rsidR="008353B0">
        <w:rPr>
          <w:lang w:val="bg-BG"/>
        </w:rPr>
        <w:t>”</w:t>
      </w:r>
      <w:r w:rsidR="00696019">
        <w:rPr>
          <w:lang w:val="bg-BG"/>
        </w:rPr>
        <w:t xml:space="preserve"> (Големански гл. ред. 2015</w:t>
      </w:r>
      <w:r w:rsidRPr="0027327A">
        <w:rPr>
          <w:lang w:val="bg-BG"/>
        </w:rPr>
        <w:t xml:space="preserve">). </w:t>
      </w:r>
      <w:r w:rsidR="000136EA" w:rsidRPr="0027327A">
        <w:rPr>
          <w:lang w:val="bg-BG"/>
        </w:rPr>
        <w:t>Постоянно</w:t>
      </w:r>
      <w:r w:rsidRPr="0027327A">
        <w:rPr>
          <w:lang w:val="bg-BG"/>
        </w:rPr>
        <w:t xml:space="preserve"> размножаващи се двойки има на остров Персина, но броят им също е много променлив. Установено е, че там гнездят 1 - 26 двойки през различни години. Други важни находища за вида са езерото Сребърна - 0-8 двойки (2006-8 двойки), рибарници Калимок - 0-6 двойки (2013 г. - 6 двойки) и Гарванско блато (2010 г.</w:t>
      </w:r>
      <w:r w:rsidR="00696019">
        <w:rPr>
          <w:lang w:val="bg-BG"/>
        </w:rPr>
        <w:t xml:space="preserve"> - 4 двойки) (Shurulinkov et al.</w:t>
      </w:r>
      <w:r w:rsidRPr="0027327A">
        <w:rPr>
          <w:lang w:val="bg-BG"/>
        </w:rPr>
        <w:t>, 2019</w:t>
      </w:r>
      <w:r w:rsidR="00696019">
        <w:rPr>
          <w:lang w:val="bg-BG"/>
        </w:rPr>
        <w:t>а</w:t>
      </w:r>
      <w:r w:rsidRPr="0027327A">
        <w:rPr>
          <w:lang w:val="bg-BG"/>
        </w:rPr>
        <w:t>).</w:t>
      </w:r>
    </w:p>
    <w:p w14:paraId="0DE5E54F" w14:textId="510A6774" w:rsidR="0027327A" w:rsidRPr="0027327A" w:rsidRDefault="0027327A" w:rsidP="00A51652">
      <w:pPr>
        <w:spacing w:after="120"/>
        <w:jc w:val="both"/>
        <w:rPr>
          <w:lang w:val="bg-BG"/>
        </w:rPr>
      </w:pPr>
      <w:r w:rsidRPr="0027327A">
        <w:rPr>
          <w:lang w:val="bg-BG"/>
        </w:rPr>
        <w:t>Според IUCN видът е слабо засегнат – LC (Least Concern). Включен в Червената книга на България в категорията „Критично застрашен вид</w:t>
      </w:r>
      <w:r w:rsidR="008353B0">
        <w:rPr>
          <w:lang w:val="bg-BG"/>
        </w:rPr>
        <w:t>”</w:t>
      </w:r>
      <w:r w:rsidRPr="0027327A">
        <w:rPr>
          <w:lang w:val="bg-BG"/>
        </w:rPr>
        <w:t>. Включен в Приложение 3 на ЗБР.</w:t>
      </w:r>
    </w:p>
    <w:p w14:paraId="479AB7F5" w14:textId="5AC77E8B" w:rsidR="0027327A" w:rsidRPr="0027327A" w:rsidRDefault="0027327A" w:rsidP="00A51652">
      <w:pPr>
        <w:spacing w:after="120"/>
        <w:jc w:val="both"/>
        <w:rPr>
          <w:lang w:val="bg-BG"/>
        </w:rPr>
      </w:pPr>
      <w:r w:rsidRPr="0027327A">
        <w:rPr>
          <w:lang w:val="bg-BG"/>
        </w:rPr>
        <w:t xml:space="preserve">Съгласно </w:t>
      </w:r>
      <w:r w:rsidR="00D90B11">
        <w:rPr>
          <w:lang w:val="bg-BG"/>
        </w:rPr>
        <w:t>Докладването</w:t>
      </w:r>
      <w:r w:rsidRPr="0027327A">
        <w:rPr>
          <w:lang w:val="bg-BG"/>
        </w:rPr>
        <w:t xml:space="preserve"> от 2019 г. (за периода 2013 – 2018 г.) националната гнездяща популация на вида се оценява на </w:t>
      </w:r>
      <w:r w:rsidRPr="00696019">
        <w:rPr>
          <w:b/>
          <w:lang w:val="bg-BG"/>
        </w:rPr>
        <w:t>20 – 60 двойки</w:t>
      </w:r>
      <w:r w:rsidR="00696019">
        <w:rPr>
          <w:lang w:val="bg-BG"/>
        </w:rPr>
        <w:t>, а според Големански гл. ред. (2015)</w:t>
      </w:r>
      <w:r w:rsidRPr="0027327A">
        <w:rPr>
          <w:lang w:val="bg-BG"/>
        </w:rPr>
        <w:t xml:space="preserve"> числеността не превишава 40 двойки. Краткосрочната тенденция на популацията (за периода 2000 – 2018 г.), както и дългосрочната (за периода 1980 – 2018 г.) е </w:t>
      </w:r>
      <w:r w:rsidRPr="00657370">
        <w:rPr>
          <w:b/>
          <w:lang w:val="bg-BG"/>
        </w:rPr>
        <w:t>намаляваща</w:t>
      </w:r>
      <w:r w:rsidRPr="0027327A">
        <w:rPr>
          <w:lang w:val="bg-BG"/>
        </w:rPr>
        <w:t>. За гнездовата популация са посочени следните заплахи: М07, G05, G06.</w:t>
      </w:r>
    </w:p>
    <w:p w14:paraId="158FFB96" w14:textId="77777777" w:rsidR="0027327A" w:rsidRPr="0027327A" w:rsidRDefault="0027327A" w:rsidP="00A51652">
      <w:pPr>
        <w:spacing w:after="120"/>
        <w:jc w:val="both"/>
        <w:rPr>
          <w:lang w:val="bg-BG"/>
        </w:rPr>
      </w:pPr>
      <w:r w:rsidRPr="0027327A">
        <w:rPr>
          <w:lang w:val="bg-BG"/>
        </w:rPr>
        <w:lastRenderedPageBreak/>
        <w:t xml:space="preserve">Зимуващата популация е оценена на </w:t>
      </w:r>
      <w:r w:rsidRPr="00657370">
        <w:rPr>
          <w:b/>
          <w:lang w:val="bg-BG"/>
        </w:rPr>
        <w:t>500 – 2000 индивида</w:t>
      </w:r>
      <w:r w:rsidRPr="0027327A">
        <w:rPr>
          <w:lang w:val="bg-BG"/>
        </w:rPr>
        <w:t xml:space="preserve">. Краткосрочната тенденция на популацията (за периода 2000 – 2018 г.) е </w:t>
      </w:r>
      <w:r w:rsidRPr="00657370">
        <w:rPr>
          <w:b/>
          <w:lang w:val="bg-BG"/>
        </w:rPr>
        <w:t>флуктуираща</w:t>
      </w:r>
      <w:r w:rsidRPr="0027327A">
        <w:rPr>
          <w:lang w:val="bg-BG"/>
        </w:rPr>
        <w:t xml:space="preserve">, променлива, а дългосрочната (за периода 1980 – 2018 г.) е </w:t>
      </w:r>
      <w:r w:rsidRPr="00657370">
        <w:rPr>
          <w:b/>
          <w:lang w:val="bg-BG"/>
        </w:rPr>
        <w:t>намаляваща</w:t>
      </w:r>
      <w:r w:rsidRPr="0027327A">
        <w:rPr>
          <w:lang w:val="bg-BG"/>
        </w:rPr>
        <w:t xml:space="preserve">. </w:t>
      </w:r>
    </w:p>
    <w:p w14:paraId="57AB2522" w14:textId="4FB36B34" w:rsidR="0027327A" w:rsidRPr="0027327A" w:rsidRDefault="0027327A" w:rsidP="00A51652">
      <w:pPr>
        <w:spacing w:after="120"/>
        <w:jc w:val="both"/>
        <w:rPr>
          <w:lang w:val="bg-BG"/>
        </w:rPr>
      </w:pPr>
      <w:r w:rsidRPr="0027327A">
        <w:rPr>
          <w:lang w:val="bg-BG"/>
        </w:rPr>
        <w:t>Мигриращата национална популация е оценена на 100 – 500 индивида. За мигриращата популация са посочени следните заплахи: К04, F26, F05, G12.</w:t>
      </w:r>
    </w:p>
    <w:p w14:paraId="66AFB40B" w14:textId="1AA4372B" w:rsidR="00997091" w:rsidRDefault="00997091" w:rsidP="00A51652">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7D9AF18B" w14:textId="2485B574" w:rsidR="00997091" w:rsidRDefault="00997091" w:rsidP="00A51652">
      <w:pPr>
        <w:spacing w:after="120"/>
        <w:jc w:val="both"/>
        <w:rPr>
          <w:lang w:val="bg-BG"/>
        </w:rPr>
      </w:pPr>
      <w:r>
        <w:rPr>
          <w:lang w:val="bg-BG"/>
        </w:rPr>
        <w:t xml:space="preserve">Съгласно СФД на зоната вида присъства като гнездящ, мигриращ и зимуващ. Гнездящата популация се оценява на </w:t>
      </w:r>
      <w:r>
        <w:rPr>
          <w:b/>
          <w:lang w:val="bg-BG"/>
        </w:rPr>
        <w:t>5 – 26</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Pr>
          <w:b/>
          <w:lang w:val="bg-BG"/>
        </w:rPr>
        <w:t xml:space="preserve">25,0 – 43,3 </w:t>
      </w:r>
      <w:r w:rsidRPr="00011DCA">
        <w:rPr>
          <w:b/>
          <w:lang w:val="bg-BG"/>
        </w:rPr>
        <w:t>% от националната</w:t>
      </w:r>
      <w:r>
        <w:rPr>
          <w:lang w:val="bg-BG"/>
        </w:rPr>
        <w:t xml:space="preserve"> гнездяща популация (оценка „</w:t>
      </w:r>
      <w:r>
        <w:rPr>
          <w:lang w:val="en-GB"/>
        </w:rPr>
        <w:t>C</w:t>
      </w:r>
      <w:r w:rsidR="008353B0">
        <w:rPr>
          <w:lang w:val="bg-BG"/>
        </w:rPr>
        <w:t>”</w:t>
      </w:r>
      <w:r>
        <w:rPr>
          <w:lang w:val="bg-BG"/>
        </w:rPr>
        <w:t xml:space="preserve">). Опазването на вида е </w:t>
      </w:r>
      <w:r w:rsidR="00A65532">
        <w:rPr>
          <w:lang w:val="bg-BG"/>
        </w:rPr>
        <w:t>добро</w:t>
      </w:r>
      <w:r w:rsidRPr="00BC4F6A">
        <w:rPr>
          <w:lang w:val="bg-BG"/>
        </w:rPr>
        <w:t xml:space="preserve"> (оценк</w:t>
      </w:r>
      <w:r>
        <w:rPr>
          <w:lang w:val="bg-BG"/>
        </w:rPr>
        <w:t>а „</w:t>
      </w:r>
      <w:r>
        <w:rPr>
          <w:lang w:val="en-GB"/>
        </w:rPr>
        <w:t>B</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5C0A8B70" w14:textId="428DCB32" w:rsidR="00D667A0" w:rsidRDefault="00D667A0" w:rsidP="00A51652">
      <w:pPr>
        <w:spacing w:after="120"/>
        <w:jc w:val="both"/>
        <w:rPr>
          <w:lang w:val="bg-BG"/>
        </w:rPr>
      </w:pPr>
      <w:r>
        <w:rPr>
          <w:lang w:val="bg-BG"/>
        </w:rPr>
        <w:t xml:space="preserve">Според СФД мигриращата популация на вида се оценя на </w:t>
      </w:r>
      <w:r w:rsidRPr="00D667A0">
        <w:rPr>
          <w:b/>
          <w:lang w:val="bg-BG"/>
        </w:rPr>
        <w:t>3 – 10 индивида</w:t>
      </w:r>
      <w:r>
        <w:rPr>
          <w:lang w:val="bg-BG"/>
        </w:rPr>
        <w:t xml:space="preserve">, което е </w:t>
      </w:r>
      <w:r w:rsidRPr="00732F69">
        <w:rPr>
          <w:b/>
          <w:lang w:val="bg-BG"/>
        </w:rPr>
        <w:t>2,0 - 3,0 % от националната</w:t>
      </w:r>
      <w:r>
        <w:rPr>
          <w:lang w:val="bg-BG"/>
        </w:rPr>
        <w:t xml:space="preserve"> мигрираща популация (оценка „</w:t>
      </w:r>
      <w:r>
        <w:rPr>
          <w:lang w:val="en-GB"/>
        </w:rPr>
        <w:t>C</w:t>
      </w:r>
      <w:r w:rsidR="008353B0">
        <w:rPr>
          <w:lang w:val="bg-BG"/>
        </w:rPr>
        <w:t>”</w:t>
      </w:r>
      <w:r>
        <w:rPr>
          <w:lang w:val="bg-BG"/>
        </w:rPr>
        <w:t>). Опазването на вида е добро</w:t>
      </w:r>
      <w:r w:rsidRPr="00BC4F6A">
        <w:rPr>
          <w:lang w:val="bg-BG"/>
        </w:rPr>
        <w:t xml:space="preserve"> (оценк</w:t>
      </w:r>
      <w:r>
        <w:rPr>
          <w:lang w:val="bg-BG"/>
        </w:rPr>
        <w:t>а „</w:t>
      </w:r>
      <w:r>
        <w:rPr>
          <w:lang w:val="en-GB"/>
        </w:rPr>
        <w:t>B</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238B22BC" w14:textId="7645F319" w:rsidR="00D667A0" w:rsidRDefault="005916BF" w:rsidP="00A51652">
      <w:pPr>
        <w:spacing w:after="120"/>
        <w:jc w:val="both"/>
        <w:rPr>
          <w:lang w:val="bg-BG"/>
        </w:rPr>
      </w:pPr>
      <w:r>
        <w:rPr>
          <w:lang w:val="bg-BG"/>
        </w:rPr>
        <w:t xml:space="preserve">Според СФД, зимуващата популация на вида в зоната се оценя на </w:t>
      </w:r>
      <w:r w:rsidRPr="005916BF">
        <w:rPr>
          <w:b/>
          <w:lang w:val="bg-BG"/>
        </w:rPr>
        <w:t>0 – 2 индивида</w:t>
      </w:r>
      <w:r>
        <w:rPr>
          <w:lang w:val="bg-BG"/>
        </w:rPr>
        <w:t xml:space="preserve">, което представлява </w:t>
      </w:r>
      <w:r w:rsidRPr="005D451C">
        <w:rPr>
          <w:b/>
          <w:lang w:val="bg-BG"/>
        </w:rPr>
        <w:t>0,1 - 0,4 % от националната</w:t>
      </w:r>
      <w:r>
        <w:rPr>
          <w:lang w:val="bg-BG"/>
        </w:rPr>
        <w:t xml:space="preserve"> зимуваща популация (оценка „</w:t>
      </w:r>
      <w:r>
        <w:rPr>
          <w:lang w:val="en-GB"/>
        </w:rPr>
        <w:t>C</w:t>
      </w:r>
      <w:r w:rsidR="008353B0">
        <w:rPr>
          <w:lang w:val="bg-BG"/>
        </w:rPr>
        <w:t>”</w:t>
      </w:r>
      <w:r>
        <w:rPr>
          <w:lang w:val="bg-BG"/>
        </w:rPr>
        <w:t>). Опазването на вида е добро</w:t>
      </w:r>
      <w:r w:rsidRPr="00BC4F6A">
        <w:rPr>
          <w:lang w:val="bg-BG"/>
        </w:rPr>
        <w:t xml:space="preserve"> (оценк</w:t>
      </w:r>
      <w:r>
        <w:rPr>
          <w:lang w:val="bg-BG"/>
        </w:rPr>
        <w:t>а „</w:t>
      </w:r>
      <w:r>
        <w:rPr>
          <w:lang w:val="en-GB"/>
        </w:rPr>
        <w:t>B</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3C3162BF" w14:textId="77777777" w:rsidR="00997091" w:rsidRDefault="00997091" w:rsidP="00A51652">
      <w:pPr>
        <w:spacing w:after="120"/>
        <w:jc w:val="both"/>
        <w:rPr>
          <w:lang w:val="bg-BG"/>
        </w:rPr>
      </w:pPr>
      <w:r w:rsidRPr="005657D0">
        <w:rPr>
          <w:i/>
          <w:lang w:val="bg-BG"/>
        </w:rPr>
        <w:t>Анализ на наличната информация</w:t>
      </w:r>
      <w:r w:rsidRPr="001556D5">
        <w:rPr>
          <w:lang w:val="bg-BG"/>
        </w:rPr>
        <w:t xml:space="preserve"> </w:t>
      </w:r>
    </w:p>
    <w:p w14:paraId="4DA61FF7" w14:textId="5AA319CF" w:rsidR="00997091" w:rsidRDefault="00997091" w:rsidP="00A51652">
      <w:pPr>
        <w:spacing w:after="120"/>
        <w:jc w:val="both"/>
        <w:rPr>
          <w:lang w:val="en-GB"/>
        </w:rPr>
      </w:pPr>
      <w:r>
        <w:rPr>
          <w:color w:val="000000" w:themeColor="text1"/>
          <w:lang w:val="bg-BG"/>
        </w:rPr>
        <w:t>При високи нива на р. Дунав черноврат</w:t>
      </w:r>
      <w:r w:rsidR="003C3117">
        <w:rPr>
          <w:color w:val="000000" w:themeColor="text1"/>
          <w:lang w:val="bg-BG"/>
        </w:rPr>
        <w:t>ия гмурец е</w:t>
      </w:r>
      <w:r>
        <w:rPr>
          <w:color w:val="000000" w:themeColor="text1"/>
          <w:lang w:val="bg-BG"/>
        </w:rPr>
        <w:t xml:space="preserve"> добре представен в Персинските блата на СЗЗ „Комплекс Беленски острови</w:t>
      </w:r>
      <w:r w:rsidR="008353B0">
        <w:rPr>
          <w:color w:val="000000" w:themeColor="text1"/>
          <w:lang w:val="bg-BG"/>
        </w:rPr>
        <w:t>”</w:t>
      </w:r>
      <w:r>
        <w:rPr>
          <w:color w:val="000000" w:themeColor="text1"/>
          <w:lang w:val="bg-BG"/>
        </w:rPr>
        <w:t xml:space="preserve"> и по численост на гнездящите двойки по р. Дунав се нарежда на първо място с </w:t>
      </w:r>
      <w:r w:rsidR="00A87617">
        <w:rPr>
          <w:color w:val="000000" w:themeColor="text1"/>
          <w:lang w:val="bg-BG"/>
        </w:rPr>
        <w:t>1 – 26 дв., но числеността е</w:t>
      </w:r>
      <w:r w:rsidR="003C3117">
        <w:rPr>
          <w:color w:val="000000" w:themeColor="text1"/>
          <w:lang w:val="bg-BG"/>
        </w:rPr>
        <w:t xml:space="preserve"> флуктуираща през годините </w:t>
      </w:r>
      <w:r>
        <w:rPr>
          <w:color w:val="000000" w:themeColor="text1"/>
          <w:lang w:val="bg-BG"/>
        </w:rPr>
        <w:t>(</w:t>
      </w:r>
      <w:r w:rsidR="002E60F3">
        <w:rPr>
          <w:color w:val="000000" w:themeColor="text1"/>
          <w:lang w:val="en-GB"/>
        </w:rPr>
        <w:t>Shurulinkov et al., 2019а</w:t>
      </w:r>
      <w:r>
        <w:rPr>
          <w:color w:val="000000" w:themeColor="text1"/>
          <w:lang w:val="en-GB"/>
        </w:rPr>
        <w:t>)</w:t>
      </w:r>
      <w:r>
        <w:rPr>
          <w:color w:val="000000" w:themeColor="text1"/>
          <w:lang w:val="bg-BG"/>
        </w:rPr>
        <w:t xml:space="preserve">. Публикуваната информация за гнезденето на вида в СЗЗ сочи </w:t>
      </w:r>
      <w:r w:rsidR="003C3117">
        <w:rPr>
          <w:color w:val="000000" w:themeColor="text1"/>
          <w:lang w:val="bg-BG"/>
        </w:rPr>
        <w:t>1</w:t>
      </w:r>
      <w:r>
        <w:rPr>
          <w:color w:val="000000" w:themeColor="text1"/>
          <w:lang w:val="bg-BG"/>
        </w:rPr>
        <w:t xml:space="preserve"> – </w:t>
      </w:r>
      <w:r w:rsidR="003C3117">
        <w:rPr>
          <w:color w:val="000000" w:themeColor="text1"/>
          <w:lang w:val="bg-BG"/>
        </w:rPr>
        <w:t>26</w:t>
      </w:r>
      <w:r>
        <w:rPr>
          <w:color w:val="000000" w:themeColor="text1"/>
          <w:lang w:val="bg-BG"/>
        </w:rPr>
        <w:t xml:space="preserve"> двойки за 2006 и периода 2010 – 2013 г. според </w:t>
      </w:r>
      <w:r>
        <w:rPr>
          <w:color w:val="000000" w:themeColor="text1"/>
          <w:lang w:val="en-GB"/>
        </w:rPr>
        <w:t xml:space="preserve">Shurulinkov et al. </w:t>
      </w:r>
      <w:r>
        <w:rPr>
          <w:color w:val="000000" w:themeColor="text1"/>
          <w:lang w:val="bg-BG"/>
        </w:rPr>
        <w:t>(</w:t>
      </w:r>
      <w:r>
        <w:rPr>
          <w:color w:val="000000" w:themeColor="text1"/>
          <w:lang w:val="en-GB"/>
        </w:rPr>
        <w:t>2019)</w:t>
      </w:r>
      <w:r>
        <w:rPr>
          <w:color w:val="000000" w:themeColor="text1"/>
          <w:lang w:val="bg-BG"/>
        </w:rPr>
        <w:t xml:space="preserve"> и </w:t>
      </w:r>
      <w:r w:rsidR="0088187A">
        <w:rPr>
          <w:color w:val="000000" w:themeColor="text1"/>
          <w:lang w:val="bg-BG"/>
        </w:rPr>
        <w:t>3</w:t>
      </w:r>
      <w:r>
        <w:rPr>
          <w:color w:val="000000" w:themeColor="text1"/>
          <w:lang w:val="bg-BG"/>
        </w:rPr>
        <w:t xml:space="preserve"> – </w:t>
      </w:r>
      <w:r w:rsidR="0088187A">
        <w:rPr>
          <w:color w:val="000000" w:themeColor="text1"/>
          <w:lang w:val="bg-BG"/>
        </w:rPr>
        <w:t>26</w:t>
      </w:r>
      <w:r>
        <w:rPr>
          <w:color w:val="000000" w:themeColor="text1"/>
          <w:lang w:val="bg-BG"/>
        </w:rPr>
        <w:t xml:space="preserve"> двойки според Матеева и др. (2013). </w:t>
      </w:r>
      <w:r w:rsidRPr="002E3475">
        <w:rPr>
          <w:lang w:val="bg-BG"/>
        </w:rPr>
        <w:t>Дан</w:t>
      </w:r>
      <w:r>
        <w:rPr>
          <w:lang w:val="bg-BG"/>
        </w:rPr>
        <w:t>ните от eBird за 2021 г. (април</w:t>
      </w:r>
      <w:r w:rsidRPr="002E3475">
        <w:rPr>
          <w:lang w:val="bg-BG"/>
        </w:rPr>
        <w:t xml:space="preserve">-юни) за района на </w:t>
      </w:r>
      <w:r>
        <w:rPr>
          <w:lang w:val="bg-BG"/>
        </w:rPr>
        <w:t>Персинските блата</w:t>
      </w:r>
      <w:r w:rsidRPr="002E3475">
        <w:rPr>
          <w:lang w:val="bg-BG"/>
        </w:rPr>
        <w:t xml:space="preserve"> показват, че са установени </w:t>
      </w:r>
      <w:r w:rsidR="0088187A">
        <w:rPr>
          <w:lang w:val="en-GB"/>
        </w:rPr>
        <w:t>6</w:t>
      </w:r>
      <w:r>
        <w:rPr>
          <w:lang w:val="bg-BG"/>
        </w:rPr>
        <w:t xml:space="preserve"> – </w:t>
      </w:r>
      <w:r w:rsidR="0088187A">
        <w:rPr>
          <w:lang w:val="bg-BG"/>
        </w:rPr>
        <w:t>21</w:t>
      </w:r>
      <w:r>
        <w:rPr>
          <w:lang w:val="bg-BG"/>
        </w:rPr>
        <w:t xml:space="preserve"> </w:t>
      </w:r>
      <w:r w:rsidRPr="002E3475">
        <w:rPr>
          <w:lang w:val="bg-BG"/>
        </w:rPr>
        <w:t>индивида</w:t>
      </w:r>
      <w:r>
        <w:rPr>
          <w:lang w:val="en-GB"/>
        </w:rPr>
        <w:t xml:space="preserve"> (D. Dimitrov, I. Tonev, L. Profirov)</w:t>
      </w:r>
      <w:r w:rsidRPr="002E3475">
        <w:rPr>
          <w:lang w:val="bg-BG"/>
        </w:rPr>
        <w:t>.</w:t>
      </w:r>
      <w:r>
        <w:rPr>
          <w:lang w:val="bg-BG"/>
        </w:rPr>
        <w:t xml:space="preserve"> Теренното проучване през 2021 г. установи общо около </w:t>
      </w:r>
      <w:r w:rsidR="0088187A">
        <w:rPr>
          <w:b/>
          <w:lang w:val="bg-BG"/>
        </w:rPr>
        <w:t>25</w:t>
      </w:r>
      <w:r w:rsidRPr="00AC377F">
        <w:rPr>
          <w:b/>
          <w:lang w:val="bg-BG"/>
        </w:rPr>
        <w:t xml:space="preserve"> двойки</w:t>
      </w:r>
      <w:r>
        <w:rPr>
          <w:lang w:val="bg-BG"/>
        </w:rPr>
        <w:t xml:space="preserve"> от вида, които се концентрират основно в „Писченско блато</w:t>
      </w:r>
      <w:r w:rsidR="008353B0">
        <w:rPr>
          <w:lang w:val="bg-BG"/>
        </w:rPr>
        <w:t>”</w:t>
      </w:r>
      <w:r>
        <w:rPr>
          <w:lang w:val="bg-BG"/>
        </w:rPr>
        <w:t xml:space="preserve"> и „Мъртвото блато</w:t>
      </w:r>
      <w:r w:rsidR="008353B0">
        <w:rPr>
          <w:lang w:val="bg-BG"/>
        </w:rPr>
        <w:t>”</w:t>
      </w:r>
      <w:r>
        <w:rPr>
          <w:lang w:val="bg-BG"/>
        </w:rPr>
        <w:t>. 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По данни от проучване през 2020 г. (</w:t>
      </w:r>
      <w:r w:rsidR="008502BB">
        <w:rPr>
          <w:lang w:val="bg-BG"/>
        </w:rPr>
        <w:t>Чешмеджиев и Христов, 2020</w:t>
      </w:r>
      <w:r>
        <w:rPr>
          <w:lang w:val="bg-BG"/>
        </w:rPr>
        <w:t xml:space="preserve">), когато нивото на р. Днуав е било близо 200 </w:t>
      </w:r>
      <w:r>
        <w:rPr>
          <w:lang w:val="en-GB"/>
        </w:rPr>
        <w:t xml:space="preserve">cm </w:t>
      </w:r>
      <w:r w:rsidRPr="00D23CDD">
        <w:rPr>
          <w:lang w:val="bg-BG"/>
        </w:rPr>
        <w:t>под</w:t>
      </w:r>
      <w:r>
        <w:rPr>
          <w:lang w:val="bg-BG"/>
        </w:rPr>
        <w:t xml:space="preserve"> обичайните за пролетния сезон нива, вода е имало единствено в „Писченско блато</w:t>
      </w:r>
      <w:r w:rsidR="008353B0">
        <w:rPr>
          <w:lang w:val="bg-BG"/>
        </w:rPr>
        <w:t>”</w:t>
      </w:r>
      <w:r>
        <w:rPr>
          <w:lang w:val="bg-BG"/>
        </w:rPr>
        <w:t xml:space="preserve"> (30-40 </w:t>
      </w:r>
      <w:r>
        <w:rPr>
          <w:lang w:val="en-GB"/>
        </w:rPr>
        <w:t>cm</w:t>
      </w:r>
      <w:r w:rsidR="0088187A">
        <w:rPr>
          <w:lang w:val="bg-BG"/>
        </w:rPr>
        <w:t>) и тогава са установени само 3</w:t>
      </w:r>
      <w:r>
        <w:rPr>
          <w:lang w:val="bg-BG"/>
        </w:rPr>
        <w:t xml:space="preserve"> инд. от вида в СЗЗ-на</w:t>
      </w:r>
      <w:r>
        <w:rPr>
          <w:lang w:val="en-GB"/>
        </w:rPr>
        <w:t>.</w:t>
      </w:r>
    </w:p>
    <w:p w14:paraId="4E752F2E" w14:textId="5F98F951" w:rsidR="00B847E0" w:rsidRPr="004A77A8" w:rsidRDefault="00B847E0" w:rsidP="004A4D89">
      <w:pPr>
        <w:spacing w:after="120"/>
        <w:jc w:val="both"/>
        <w:rPr>
          <w:lang w:val="bg-BG"/>
        </w:rPr>
      </w:pPr>
      <w:r>
        <w:rPr>
          <w:lang w:val="bg-BG"/>
        </w:rPr>
        <w:t>По време на зимуване вида се концентрира основно по Черноморското крайбрежие и спорадично е регистриран по р. Дунав</w:t>
      </w:r>
      <w:r w:rsidR="004A77A8">
        <w:rPr>
          <w:lang w:val="bg-BG"/>
        </w:rPr>
        <w:t xml:space="preserve"> </w:t>
      </w:r>
      <w:r w:rsidR="004A77A8">
        <w:rPr>
          <w:lang w:val="en-GB"/>
        </w:rPr>
        <w:t>(Michev &amp; Profirov, 2003)</w:t>
      </w:r>
      <w:r w:rsidR="004A77A8">
        <w:rPr>
          <w:lang w:val="bg-BG"/>
        </w:rPr>
        <w:t>. По време на СЗП по целия български участък на р. Дунав през 2019 г. са регистрирани общо 6 инд., а през 2020 г. само 1 инд. от вида.</w:t>
      </w:r>
    </w:p>
    <w:p w14:paraId="792513C1" w14:textId="77777777" w:rsidR="00997091" w:rsidRDefault="00997091" w:rsidP="004A4D89">
      <w:pPr>
        <w:spacing w:after="120"/>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 Персин, в резултат на което се наблюдава загуба на подходящи гнездови местообитания за вида.</w:t>
      </w:r>
    </w:p>
    <w:p w14:paraId="1E73C8D4" w14:textId="77777777" w:rsidR="00997091" w:rsidRDefault="00997091" w:rsidP="004A4D89">
      <w:pPr>
        <w:spacing w:after="120"/>
        <w:jc w:val="both"/>
        <w:rPr>
          <w:lang w:val="bg-BG"/>
        </w:rPr>
      </w:pPr>
    </w:p>
    <w:p w14:paraId="5AEC2E47" w14:textId="77777777" w:rsidR="00997091" w:rsidRPr="001556D5" w:rsidRDefault="00997091" w:rsidP="004A4D89">
      <w:pPr>
        <w:spacing w:after="120"/>
        <w:jc w:val="both"/>
        <w:rPr>
          <w:lang w:val="bg-BG"/>
        </w:rPr>
      </w:pPr>
      <w:r w:rsidRPr="00EA03C4">
        <w:rPr>
          <w:b/>
          <w:lang w:val="bg-BG"/>
        </w:rPr>
        <w:lastRenderedPageBreak/>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140"/>
        <w:gridCol w:w="1592"/>
        <w:gridCol w:w="4303"/>
        <w:gridCol w:w="1899"/>
      </w:tblGrid>
      <w:tr w:rsidR="00997091" w:rsidRPr="00A51652" w14:paraId="27A8B0F9" w14:textId="77777777" w:rsidTr="00566033">
        <w:trPr>
          <w:tblHeader/>
          <w:jc w:val="center"/>
        </w:trPr>
        <w:tc>
          <w:tcPr>
            <w:tcW w:w="0" w:type="auto"/>
            <w:shd w:val="clear" w:color="auto" w:fill="B6DDE8"/>
            <w:vAlign w:val="center"/>
          </w:tcPr>
          <w:p w14:paraId="31B83BA7" w14:textId="77777777" w:rsidR="00997091" w:rsidRPr="00A51652" w:rsidRDefault="00997091" w:rsidP="004A4D89">
            <w:pPr>
              <w:spacing w:after="120"/>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03D531B1" w14:textId="77777777" w:rsidR="00997091" w:rsidRPr="00A51652" w:rsidRDefault="00997091" w:rsidP="004A4D89">
            <w:pPr>
              <w:spacing w:after="120"/>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24DFF35F" w14:textId="77777777" w:rsidR="00997091" w:rsidRPr="00A51652" w:rsidRDefault="00997091" w:rsidP="004A4D89">
            <w:pPr>
              <w:spacing w:after="120"/>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3E885376" w14:textId="77777777" w:rsidR="00997091" w:rsidRPr="00A51652" w:rsidRDefault="00997091" w:rsidP="004A4D89">
            <w:pPr>
              <w:spacing w:after="120"/>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0EF6A871" w14:textId="77777777" w:rsidR="00997091" w:rsidRPr="00A51652" w:rsidRDefault="00997091" w:rsidP="004A4D89">
            <w:pPr>
              <w:spacing w:after="120"/>
              <w:jc w:val="center"/>
              <w:rPr>
                <w:b/>
                <w:bCs/>
                <w:sz w:val="22"/>
                <w:szCs w:val="22"/>
                <w:lang w:val="bg-BG"/>
              </w:rPr>
            </w:pPr>
            <w:r w:rsidRPr="00A51652">
              <w:rPr>
                <w:b/>
                <w:bCs/>
                <w:sz w:val="22"/>
                <w:szCs w:val="22"/>
                <w:lang w:val="bg-BG"/>
              </w:rPr>
              <w:t>Специфични за зоната цели</w:t>
            </w:r>
          </w:p>
        </w:tc>
      </w:tr>
      <w:tr w:rsidR="00A87617" w:rsidRPr="00A51652" w14:paraId="1AF4ECB7" w14:textId="77777777" w:rsidTr="00D75F7D">
        <w:trPr>
          <w:jc w:val="center"/>
        </w:trPr>
        <w:tc>
          <w:tcPr>
            <w:tcW w:w="0" w:type="auto"/>
            <w:shd w:val="clear" w:color="auto" w:fill="auto"/>
          </w:tcPr>
          <w:p w14:paraId="0D9A0399" w14:textId="77777777" w:rsidR="00A87617" w:rsidRPr="00A51652" w:rsidRDefault="00A87617" w:rsidP="004A4D89">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0" w:type="auto"/>
            <w:shd w:val="clear" w:color="auto" w:fill="auto"/>
          </w:tcPr>
          <w:p w14:paraId="6888AE77" w14:textId="77777777" w:rsidR="00A87617" w:rsidRPr="00A51652" w:rsidRDefault="00A87617" w:rsidP="004A4D89">
            <w:pPr>
              <w:spacing w:after="120"/>
              <w:rPr>
                <w:sz w:val="22"/>
                <w:szCs w:val="22"/>
                <w:lang w:val="bg-BG"/>
              </w:rPr>
            </w:pPr>
            <w:r w:rsidRPr="00A51652">
              <w:rPr>
                <w:sz w:val="22"/>
                <w:szCs w:val="22"/>
                <w:lang w:val="bg-BG"/>
              </w:rPr>
              <w:t>Брой гнездящи двойки</w:t>
            </w:r>
          </w:p>
        </w:tc>
        <w:tc>
          <w:tcPr>
            <w:tcW w:w="0" w:type="auto"/>
            <w:shd w:val="clear" w:color="auto" w:fill="auto"/>
          </w:tcPr>
          <w:p w14:paraId="5E99F9AC" w14:textId="3301DBC9" w:rsidR="00A87617" w:rsidRPr="00A51652" w:rsidRDefault="00A87617" w:rsidP="004A4D89">
            <w:pPr>
              <w:spacing w:after="120"/>
              <w:rPr>
                <w:sz w:val="22"/>
                <w:szCs w:val="22"/>
                <w:lang w:val="bg-BG"/>
              </w:rPr>
            </w:pPr>
            <w:r w:rsidRPr="00A51652">
              <w:rPr>
                <w:sz w:val="22"/>
                <w:szCs w:val="22"/>
                <w:lang w:val="bg-BG"/>
              </w:rPr>
              <w:t>Най-малко 5 дв.</w:t>
            </w:r>
          </w:p>
        </w:tc>
        <w:tc>
          <w:tcPr>
            <w:tcW w:w="0" w:type="auto"/>
            <w:shd w:val="clear" w:color="auto" w:fill="auto"/>
          </w:tcPr>
          <w:p w14:paraId="540C31A5" w14:textId="298CB1FC" w:rsidR="00A87617" w:rsidRPr="00A51652" w:rsidRDefault="004104B4" w:rsidP="004104B4">
            <w:pPr>
              <w:spacing w:after="120"/>
              <w:rPr>
                <w:sz w:val="22"/>
                <w:szCs w:val="22"/>
                <w:lang w:val="bg-BG"/>
              </w:rPr>
            </w:pPr>
            <w:r w:rsidRPr="00A51652">
              <w:rPr>
                <w:sz w:val="22"/>
                <w:szCs w:val="22"/>
                <w:lang w:val="bg-BG"/>
              </w:rPr>
              <w:t xml:space="preserve">Определена на база СФД. </w:t>
            </w:r>
            <w:r w:rsidR="00A87617" w:rsidRPr="00A51652">
              <w:rPr>
                <w:sz w:val="22"/>
                <w:szCs w:val="22"/>
                <w:lang w:val="bg-BG"/>
              </w:rPr>
              <w:t>Размера на гнездовата популация силно ще зависи от нивото на р. Дунав и</w:t>
            </w:r>
            <w:r w:rsidR="00A87617" w:rsidRPr="00A51652">
              <w:rPr>
                <w:sz w:val="22"/>
                <w:szCs w:val="22"/>
              </w:rPr>
              <w:t xml:space="preserve"> </w:t>
            </w:r>
            <w:r w:rsidR="00A87617" w:rsidRPr="00A51652">
              <w:rPr>
                <w:sz w:val="22"/>
                <w:szCs w:val="22"/>
                <w:lang w:val="bg-BG"/>
              </w:rPr>
              <w:t>поддържането на подходящите местообитания в</w:t>
            </w:r>
            <w:r w:rsidR="00A87617" w:rsidRPr="00A51652">
              <w:rPr>
                <w:sz w:val="22"/>
                <w:szCs w:val="22"/>
                <w:lang w:val="en-GB"/>
              </w:rPr>
              <w:t xml:space="preserve"> </w:t>
            </w:r>
            <w:r w:rsidRPr="00A51652">
              <w:rPr>
                <w:sz w:val="22"/>
                <w:szCs w:val="22"/>
                <w:lang w:val="bg-BG"/>
              </w:rPr>
              <w:t>ПР „Персински блата</w:t>
            </w:r>
            <w:r w:rsidR="008353B0" w:rsidRPr="00A51652">
              <w:rPr>
                <w:sz w:val="22"/>
                <w:szCs w:val="22"/>
                <w:lang w:val="bg-BG"/>
              </w:rPr>
              <w:t>”</w:t>
            </w:r>
            <w:r w:rsidRPr="00A51652">
              <w:rPr>
                <w:sz w:val="22"/>
                <w:szCs w:val="22"/>
                <w:lang w:val="bg-BG"/>
              </w:rPr>
              <w:t>.</w:t>
            </w:r>
          </w:p>
        </w:tc>
        <w:tc>
          <w:tcPr>
            <w:tcW w:w="0" w:type="auto"/>
          </w:tcPr>
          <w:p w14:paraId="72D971F0" w14:textId="1FF4FE97" w:rsidR="00A87617" w:rsidRPr="00A51652" w:rsidRDefault="00A87617" w:rsidP="004A4D89">
            <w:pPr>
              <w:spacing w:after="120"/>
              <w:rPr>
                <w:sz w:val="22"/>
                <w:szCs w:val="22"/>
                <w:lang w:val="bg-BG"/>
              </w:rPr>
            </w:pPr>
            <w:r w:rsidRPr="00A51652">
              <w:rPr>
                <w:sz w:val="22"/>
                <w:szCs w:val="22"/>
                <w:lang w:val="bg-BG"/>
              </w:rPr>
              <w:t>Поддържане на популацията на вида в зоната в размер от най-малко 5 гнездящи двойки.</w:t>
            </w:r>
          </w:p>
        </w:tc>
      </w:tr>
      <w:tr w:rsidR="00A87617" w:rsidRPr="00A51652" w14:paraId="594C8184" w14:textId="77777777" w:rsidTr="00D75F7D">
        <w:trPr>
          <w:jc w:val="center"/>
        </w:trPr>
        <w:tc>
          <w:tcPr>
            <w:tcW w:w="0" w:type="auto"/>
            <w:shd w:val="clear" w:color="auto" w:fill="auto"/>
          </w:tcPr>
          <w:p w14:paraId="2BB41702" w14:textId="733DCA4E" w:rsidR="00A87617" w:rsidRPr="00A51652" w:rsidRDefault="00A87617" w:rsidP="004A4D89">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на мигриращата популация</w:t>
            </w:r>
          </w:p>
        </w:tc>
        <w:tc>
          <w:tcPr>
            <w:tcW w:w="0" w:type="auto"/>
            <w:shd w:val="clear" w:color="auto" w:fill="auto"/>
          </w:tcPr>
          <w:p w14:paraId="36E383E4" w14:textId="248703EE" w:rsidR="00A87617" w:rsidRPr="00A51652" w:rsidRDefault="00A87617" w:rsidP="004A4D89">
            <w:pPr>
              <w:spacing w:after="120"/>
              <w:rPr>
                <w:sz w:val="22"/>
                <w:szCs w:val="22"/>
                <w:lang w:val="bg-BG"/>
              </w:rPr>
            </w:pPr>
            <w:r w:rsidRPr="00A51652">
              <w:rPr>
                <w:sz w:val="22"/>
                <w:szCs w:val="22"/>
                <w:lang w:val="bg-BG"/>
              </w:rPr>
              <w:t>Брой индивиди</w:t>
            </w:r>
          </w:p>
        </w:tc>
        <w:tc>
          <w:tcPr>
            <w:tcW w:w="0" w:type="auto"/>
            <w:shd w:val="clear" w:color="auto" w:fill="auto"/>
          </w:tcPr>
          <w:p w14:paraId="51478556" w14:textId="5500E9B6" w:rsidR="00A87617" w:rsidRPr="00A51652" w:rsidRDefault="00A87617" w:rsidP="004A4D89">
            <w:pPr>
              <w:spacing w:after="120"/>
              <w:rPr>
                <w:sz w:val="22"/>
                <w:szCs w:val="22"/>
                <w:lang w:val="bg-BG"/>
              </w:rPr>
            </w:pPr>
            <w:r w:rsidRPr="00A51652">
              <w:rPr>
                <w:sz w:val="22"/>
                <w:szCs w:val="22"/>
                <w:lang w:val="bg-BG"/>
              </w:rPr>
              <w:t>Най-малко 3</w:t>
            </w:r>
          </w:p>
        </w:tc>
        <w:tc>
          <w:tcPr>
            <w:tcW w:w="0" w:type="auto"/>
            <w:shd w:val="clear" w:color="auto" w:fill="auto"/>
          </w:tcPr>
          <w:p w14:paraId="3FD32755" w14:textId="2588135D" w:rsidR="00A87617" w:rsidRPr="00A51652" w:rsidRDefault="006356BC" w:rsidP="004A4D89">
            <w:pPr>
              <w:spacing w:after="120"/>
              <w:rPr>
                <w:sz w:val="22"/>
                <w:szCs w:val="22"/>
                <w:lang w:val="bg-BG"/>
              </w:rPr>
            </w:pPr>
            <w:r w:rsidRPr="00A51652">
              <w:rPr>
                <w:sz w:val="22"/>
                <w:szCs w:val="22"/>
                <w:lang w:val="bg-BG"/>
              </w:rPr>
              <w:t xml:space="preserve">Целевата стойност е определена от СФД. </w:t>
            </w:r>
            <w:r w:rsidR="00A87617" w:rsidRPr="00A51652">
              <w:rPr>
                <w:sz w:val="22"/>
                <w:szCs w:val="22"/>
                <w:lang w:val="bg-BG"/>
              </w:rPr>
              <w:t>Тези данни се нуждаят от потвърждение в резултата на адекватен мониторинг</w:t>
            </w:r>
            <w:r w:rsidRPr="00A51652">
              <w:rPr>
                <w:sz w:val="22"/>
                <w:szCs w:val="22"/>
                <w:lang w:val="bg-BG"/>
              </w:rPr>
              <w:t xml:space="preserve"> в периода октомври – март месец</w:t>
            </w:r>
            <w:r w:rsidR="00A87617" w:rsidRPr="00A51652">
              <w:rPr>
                <w:sz w:val="22"/>
                <w:szCs w:val="22"/>
                <w:lang w:val="bg-BG"/>
              </w:rPr>
              <w:t>.</w:t>
            </w:r>
          </w:p>
        </w:tc>
        <w:tc>
          <w:tcPr>
            <w:tcW w:w="0" w:type="auto"/>
          </w:tcPr>
          <w:p w14:paraId="2298C1B8" w14:textId="4FE950C1" w:rsidR="00A87617" w:rsidRPr="00A51652" w:rsidRDefault="00A87617" w:rsidP="004A4D89">
            <w:pPr>
              <w:spacing w:after="120"/>
              <w:rPr>
                <w:sz w:val="22"/>
                <w:szCs w:val="22"/>
                <w:lang w:val="bg-BG"/>
              </w:rPr>
            </w:pPr>
            <w:r w:rsidRPr="00A51652">
              <w:rPr>
                <w:sz w:val="22"/>
                <w:szCs w:val="22"/>
                <w:lang w:val="bg-BG"/>
              </w:rPr>
              <w:t>Да се извърши целенасочен мониторинг за установяване на размера на мигриращата популация до 2025 г.</w:t>
            </w:r>
          </w:p>
        </w:tc>
      </w:tr>
      <w:tr w:rsidR="006C2613" w:rsidRPr="00A51652" w14:paraId="07860157" w14:textId="77777777" w:rsidTr="00D75F7D">
        <w:trPr>
          <w:jc w:val="center"/>
        </w:trPr>
        <w:tc>
          <w:tcPr>
            <w:tcW w:w="0" w:type="auto"/>
            <w:shd w:val="clear" w:color="auto" w:fill="auto"/>
          </w:tcPr>
          <w:p w14:paraId="283FD994" w14:textId="44CBEA68" w:rsidR="006C2613" w:rsidRPr="00A51652" w:rsidRDefault="006C2613" w:rsidP="004A4D89">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0" w:type="auto"/>
            <w:shd w:val="clear" w:color="auto" w:fill="auto"/>
          </w:tcPr>
          <w:p w14:paraId="348AB917" w14:textId="5DEC8001" w:rsidR="006C2613" w:rsidRPr="00A51652" w:rsidRDefault="006C2613" w:rsidP="004A4D89">
            <w:pPr>
              <w:spacing w:after="120"/>
              <w:rPr>
                <w:sz w:val="22"/>
                <w:szCs w:val="22"/>
                <w:lang w:val="bg-BG"/>
              </w:rPr>
            </w:pPr>
            <w:r w:rsidRPr="00A51652">
              <w:rPr>
                <w:sz w:val="22"/>
                <w:szCs w:val="22"/>
                <w:lang w:val="bg-BG"/>
              </w:rPr>
              <w:t>Брой индивиди</w:t>
            </w:r>
          </w:p>
        </w:tc>
        <w:tc>
          <w:tcPr>
            <w:tcW w:w="0" w:type="auto"/>
            <w:shd w:val="clear" w:color="auto" w:fill="auto"/>
          </w:tcPr>
          <w:p w14:paraId="48EB7548" w14:textId="2CE5A6F4" w:rsidR="006C2613" w:rsidRPr="00A51652" w:rsidRDefault="006C2613" w:rsidP="004A4D89">
            <w:pPr>
              <w:spacing w:after="120"/>
              <w:rPr>
                <w:sz w:val="22"/>
                <w:szCs w:val="22"/>
                <w:lang w:val="bg-BG"/>
              </w:rPr>
            </w:pPr>
            <w:r w:rsidRPr="00A51652">
              <w:rPr>
                <w:sz w:val="22"/>
                <w:szCs w:val="22"/>
                <w:lang w:val="bg-BG"/>
              </w:rPr>
              <w:t>В зависимост от температурата 0 – 2</w:t>
            </w:r>
          </w:p>
        </w:tc>
        <w:tc>
          <w:tcPr>
            <w:tcW w:w="0" w:type="auto"/>
            <w:shd w:val="clear" w:color="auto" w:fill="auto"/>
          </w:tcPr>
          <w:p w14:paraId="0BFF2167" w14:textId="1A7BBF8B" w:rsidR="006C2613" w:rsidRPr="00A51652" w:rsidRDefault="00CD75E5" w:rsidP="004A4D89">
            <w:pPr>
              <w:spacing w:after="120"/>
              <w:rPr>
                <w:sz w:val="22"/>
                <w:szCs w:val="22"/>
                <w:lang w:val="bg-BG"/>
              </w:rPr>
            </w:pPr>
            <w:r w:rsidRPr="00A51652">
              <w:rPr>
                <w:sz w:val="22"/>
                <w:szCs w:val="22"/>
                <w:lang w:val="bg-BG"/>
              </w:rPr>
              <w:t xml:space="preserve">Определена на база СФД. </w:t>
            </w:r>
            <w:r w:rsidR="006C2613" w:rsidRPr="00A51652">
              <w:rPr>
                <w:sz w:val="22"/>
                <w:szCs w:val="22"/>
                <w:lang w:val="bg-BG"/>
              </w:rPr>
              <w:t>Количеството на зимуващите птици силно зависи от метеорологичните условия, най</w:t>
            </w:r>
            <w:r w:rsidR="00D75F7D" w:rsidRPr="00A51652">
              <w:rPr>
                <w:sz w:val="22"/>
                <w:szCs w:val="22"/>
                <w:lang w:val="en-GB"/>
              </w:rPr>
              <w:t>-</w:t>
            </w:r>
            <w:r w:rsidR="006C2613" w:rsidRPr="00A51652">
              <w:rPr>
                <w:sz w:val="22"/>
                <w:szCs w:val="22"/>
                <w:lang w:val="bg-BG"/>
              </w:rPr>
              <w:t>вече температурата. При средни температури през януари под 0° С</w:t>
            </w:r>
            <w:r w:rsidR="006C2613" w:rsidRPr="00A51652">
              <w:rPr>
                <w:sz w:val="22"/>
                <w:szCs w:val="22"/>
              </w:rPr>
              <w:t>,</w:t>
            </w:r>
            <w:r w:rsidR="006C2613" w:rsidRPr="00A51652">
              <w:rPr>
                <w:sz w:val="22"/>
                <w:szCs w:val="22"/>
                <w:lang w:val="bg-BG"/>
              </w:rPr>
              <w:t xml:space="preserve"> минималната стойност се очаква да е над 1 инд. от вида</w:t>
            </w:r>
            <w:r w:rsidR="006C2613" w:rsidRPr="00A51652">
              <w:rPr>
                <w:sz w:val="22"/>
                <w:szCs w:val="22"/>
                <w:lang w:val="en-GB"/>
              </w:rPr>
              <w:t>.</w:t>
            </w:r>
          </w:p>
        </w:tc>
        <w:tc>
          <w:tcPr>
            <w:tcW w:w="0" w:type="auto"/>
          </w:tcPr>
          <w:p w14:paraId="55B12284" w14:textId="0281355E" w:rsidR="006C2613" w:rsidRPr="00A51652" w:rsidRDefault="006C2613" w:rsidP="004A4D89">
            <w:pPr>
              <w:spacing w:after="120"/>
              <w:rPr>
                <w:sz w:val="22"/>
                <w:szCs w:val="22"/>
                <w:lang w:val="bg-BG"/>
              </w:rPr>
            </w:pPr>
            <w:r w:rsidRPr="00A51652">
              <w:rPr>
                <w:sz w:val="22"/>
                <w:szCs w:val="22"/>
                <w:lang w:val="bg-BG"/>
              </w:rPr>
              <w:t>С понижаване на температурите &lt;0° С поддържане на популацията &gt;1 инд.</w:t>
            </w:r>
          </w:p>
        </w:tc>
      </w:tr>
      <w:tr w:rsidR="004749B0" w:rsidRPr="00A51652" w14:paraId="3636AF48" w14:textId="77777777" w:rsidTr="00D75F7D">
        <w:trPr>
          <w:jc w:val="center"/>
        </w:trPr>
        <w:tc>
          <w:tcPr>
            <w:tcW w:w="0" w:type="auto"/>
            <w:shd w:val="clear" w:color="auto" w:fill="auto"/>
          </w:tcPr>
          <w:p w14:paraId="4129EAF1" w14:textId="77777777" w:rsidR="004749B0" w:rsidRPr="00A51652" w:rsidRDefault="004749B0" w:rsidP="004A4D89">
            <w:pPr>
              <w:spacing w:after="120"/>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0026FDD1" w14:textId="77777777" w:rsidR="004749B0" w:rsidRPr="00A51652" w:rsidRDefault="004749B0" w:rsidP="004A4D89">
            <w:pPr>
              <w:spacing w:after="120"/>
              <w:rPr>
                <w:sz w:val="22"/>
                <w:szCs w:val="22"/>
              </w:rPr>
            </w:pPr>
            <w:r w:rsidRPr="00A51652">
              <w:rPr>
                <w:sz w:val="22"/>
                <w:szCs w:val="22"/>
              </w:rPr>
              <w:t>ha</w:t>
            </w:r>
          </w:p>
        </w:tc>
        <w:tc>
          <w:tcPr>
            <w:tcW w:w="0" w:type="auto"/>
            <w:shd w:val="clear" w:color="auto" w:fill="auto"/>
          </w:tcPr>
          <w:p w14:paraId="72E3DB5E" w14:textId="5A26C882" w:rsidR="004749B0" w:rsidRPr="00A51652" w:rsidRDefault="004749B0" w:rsidP="004A4D89">
            <w:pPr>
              <w:spacing w:after="120"/>
              <w:rPr>
                <w:sz w:val="22"/>
                <w:szCs w:val="22"/>
                <w:lang w:val="bg-BG"/>
              </w:rPr>
            </w:pPr>
            <w:r w:rsidRPr="00A51652">
              <w:rPr>
                <w:sz w:val="22"/>
                <w:szCs w:val="22"/>
                <w:lang w:val="bg-BG"/>
              </w:rPr>
              <w:t xml:space="preserve">Най-малко </w:t>
            </w:r>
            <w:r w:rsidRPr="00A51652">
              <w:rPr>
                <w:sz w:val="22"/>
                <w:szCs w:val="22"/>
                <w:lang w:val="en-GB"/>
              </w:rPr>
              <w:t>7</w:t>
            </w:r>
            <w:r w:rsidRPr="00A51652">
              <w:rPr>
                <w:sz w:val="22"/>
                <w:szCs w:val="22"/>
                <w:lang w:val="bg-BG"/>
              </w:rPr>
              <w:t xml:space="preserve">25 </w:t>
            </w:r>
            <w:r w:rsidRPr="00A51652">
              <w:rPr>
                <w:sz w:val="22"/>
                <w:szCs w:val="22"/>
                <w:lang w:val="en-GB"/>
              </w:rPr>
              <w:t>ha</w:t>
            </w:r>
          </w:p>
        </w:tc>
        <w:tc>
          <w:tcPr>
            <w:tcW w:w="0" w:type="auto"/>
            <w:shd w:val="clear" w:color="auto" w:fill="auto"/>
          </w:tcPr>
          <w:p w14:paraId="2A6397F1" w14:textId="6BC2F468" w:rsidR="004749B0" w:rsidRPr="00A51652" w:rsidRDefault="004749B0" w:rsidP="005D451C">
            <w:pPr>
              <w:spacing w:after="120"/>
              <w:rPr>
                <w:sz w:val="22"/>
                <w:szCs w:val="22"/>
                <w:lang w:val="bg-BG"/>
              </w:rPr>
            </w:pPr>
            <w:r w:rsidRPr="00A51652">
              <w:rPr>
                <w:sz w:val="22"/>
                <w:szCs w:val="22"/>
                <w:lang w:val="bg-BG"/>
              </w:rPr>
              <w:t xml:space="preserve">Включва крайбрежните участъците от влажните зони, обрасли с водолюбива растителност. Площта на подходящото местообитание за гнездене силно зависи от нивото на р. Дунав и захранването с вода на Персинските блата. При нива над </w:t>
            </w:r>
            <w:r w:rsidR="005D451C" w:rsidRPr="00A51652">
              <w:rPr>
                <w:sz w:val="22"/>
                <w:szCs w:val="22"/>
                <w:lang w:val="en-GB"/>
              </w:rPr>
              <w:t xml:space="preserve">400 </w:t>
            </w:r>
            <w:r w:rsidRPr="00A51652">
              <w:rPr>
                <w:sz w:val="22"/>
                <w:szCs w:val="22"/>
                <w:lang w:val="en-GB"/>
              </w:rPr>
              <w:t>cm</w:t>
            </w:r>
            <w:r w:rsidR="00CD75E5" w:rsidRPr="00A51652">
              <w:rPr>
                <w:sz w:val="22"/>
                <w:szCs w:val="22"/>
                <w:lang w:val="bg-BG"/>
              </w:rPr>
              <w:t xml:space="preserve"> в периода на пълноводие (март-май)</w:t>
            </w:r>
            <w:r w:rsidRPr="00A51652">
              <w:rPr>
                <w:sz w:val="22"/>
                <w:szCs w:val="22"/>
                <w:lang w:val="bg-BG"/>
              </w:rPr>
              <w:t xml:space="preserve"> се очаква целевата стойност да бъде изпълнена</w:t>
            </w:r>
            <w:r w:rsidRPr="00A51652">
              <w:rPr>
                <w:sz w:val="22"/>
                <w:szCs w:val="22"/>
                <w:lang w:val="en-GB"/>
              </w:rPr>
              <w:t>.</w:t>
            </w:r>
          </w:p>
        </w:tc>
        <w:tc>
          <w:tcPr>
            <w:tcW w:w="0" w:type="auto"/>
          </w:tcPr>
          <w:p w14:paraId="49C8C4E7" w14:textId="220F4A14" w:rsidR="004749B0" w:rsidRPr="00A51652" w:rsidRDefault="004749B0" w:rsidP="004A4D89">
            <w:pPr>
              <w:spacing w:after="120"/>
              <w:rPr>
                <w:sz w:val="22"/>
                <w:szCs w:val="22"/>
                <w:lang w:val="bg-BG"/>
              </w:rPr>
            </w:pPr>
            <w:r w:rsidRPr="00A51652">
              <w:rPr>
                <w:sz w:val="22"/>
                <w:szCs w:val="22"/>
                <w:lang w:val="bg-BG"/>
              </w:rPr>
              <w:t xml:space="preserve">Поддържане на площта на подходящите гнездови местообитания на вида в защитената зона, в размер на най-малко </w:t>
            </w:r>
            <w:r w:rsidRPr="00A51652">
              <w:rPr>
                <w:sz w:val="22"/>
                <w:szCs w:val="22"/>
                <w:lang w:val="en-GB"/>
              </w:rPr>
              <w:t>72</w:t>
            </w:r>
            <w:r w:rsidRPr="00A51652">
              <w:rPr>
                <w:sz w:val="22"/>
                <w:szCs w:val="22"/>
                <w:lang w:val="bg-BG"/>
              </w:rPr>
              <w:t>5 ha.</w:t>
            </w:r>
          </w:p>
        </w:tc>
      </w:tr>
      <w:tr w:rsidR="00CD75E5" w:rsidRPr="00A51652" w14:paraId="3D971F57" w14:textId="77777777" w:rsidTr="00D75F7D">
        <w:trPr>
          <w:jc w:val="center"/>
        </w:trPr>
        <w:tc>
          <w:tcPr>
            <w:tcW w:w="0" w:type="auto"/>
            <w:shd w:val="clear" w:color="auto" w:fill="auto"/>
          </w:tcPr>
          <w:p w14:paraId="6AEF1D11" w14:textId="6346E05E" w:rsidR="00CD75E5" w:rsidRPr="00A51652" w:rsidRDefault="00CD75E5" w:rsidP="00CD75E5">
            <w:pPr>
              <w:spacing w:after="120"/>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723B130D" w14:textId="5A61643C" w:rsidR="00CD75E5" w:rsidRPr="00A51652" w:rsidRDefault="00CD75E5" w:rsidP="00CD75E5">
            <w:pPr>
              <w:spacing w:after="120"/>
              <w:rPr>
                <w:sz w:val="22"/>
                <w:szCs w:val="22"/>
              </w:rPr>
            </w:pPr>
            <w:r w:rsidRPr="00A51652">
              <w:rPr>
                <w:sz w:val="22"/>
                <w:szCs w:val="22"/>
              </w:rPr>
              <w:t>ha</w:t>
            </w:r>
          </w:p>
        </w:tc>
        <w:tc>
          <w:tcPr>
            <w:tcW w:w="0" w:type="auto"/>
            <w:shd w:val="clear" w:color="auto" w:fill="auto"/>
          </w:tcPr>
          <w:p w14:paraId="2B8E83C4" w14:textId="77777777" w:rsidR="00CD75E5" w:rsidRPr="00A51652" w:rsidRDefault="00CD75E5" w:rsidP="00CD75E5">
            <w:pPr>
              <w:spacing w:after="0"/>
              <w:rPr>
                <w:sz w:val="22"/>
                <w:szCs w:val="22"/>
                <w:lang w:val="bg-BG"/>
              </w:rPr>
            </w:pPr>
            <w:r w:rsidRPr="00A51652">
              <w:rPr>
                <w:sz w:val="22"/>
                <w:szCs w:val="22"/>
                <w:lang w:val="bg-BG"/>
              </w:rPr>
              <w:t xml:space="preserve">Най-малко </w:t>
            </w:r>
            <w:r w:rsidRPr="00A51652">
              <w:rPr>
                <w:sz w:val="22"/>
                <w:szCs w:val="22"/>
                <w:lang w:val="en-GB"/>
              </w:rPr>
              <w:t>856</w:t>
            </w:r>
            <w:r w:rsidRPr="00A51652">
              <w:rPr>
                <w:sz w:val="22"/>
                <w:szCs w:val="22"/>
                <w:lang w:val="bg-BG"/>
              </w:rPr>
              <w:t xml:space="preserve"> </w:t>
            </w:r>
            <w:r w:rsidRPr="00A51652">
              <w:rPr>
                <w:sz w:val="22"/>
                <w:szCs w:val="22"/>
                <w:lang w:val="en-GB"/>
              </w:rPr>
              <w:t>ha</w:t>
            </w:r>
            <w:r w:rsidRPr="00A51652">
              <w:rPr>
                <w:sz w:val="22"/>
                <w:szCs w:val="22"/>
                <w:lang w:val="bg-BG"/>
              </w:rPr>
              <w:t xml:space="preserve"> (гнездови сезон)</w:t>
            </w:r>
          </w:p>
          <w:p w14:paraId="1561B4C5" w14:textId="77777777" w:rsidR="00CD75E5" w:rsidRPr="00A51652" w:rsidRDefault="00CD75E5" w:rsidP="00CD75E5">
            <w:pPr>
              <w:spacing w:after="0"/>
              <w:rPr>
                <w:sz w:val="22"/>
                <w:szCs w:val="22"/>
                <w:lang w:val="bg-BG"/>
              </w:rPr>
            </w:pPr>
          </w:p>
          <w:p w14:paraId="6060B6BE" w14:textId="77777777" w:rsidR="00CD75E5" w:rsidRPr="00A51652" w:rsidRDefault="00CD75E5" w:rsidP="00CD75E5">
            <w:pPr>
              <w:spacing w:after="0"/>
              <w:rPr>
                <w:sz w:val="22"/>
                <w:szCs w:val="22"/>
                <w:lang w:val="bg-BG"/>
              </w:rPr>
            </w:pPr>
          </w:p>
          <w:p w14:paraId="794F744E" w14:textId="77777777" w:rsidR="00CD75E5" w:rsidRPr="00A51652" w:rsidRDefault="00CD75E5" w:rsidP="00CD75E5">
            <w:pPr>
              <w:spacing w:after="0"/>
              <w:rPr>
                <w:sz w:val="22"/>
                <w:szCs w:val="22"/>
                <w:lang w:val="bg-BG"/>
              </w:rPr>
            </w:pPr>
          </w:p>
          <w:p w14:paraId="782DDA01" w14:textId="77777777" w:rsidR="00CD75E5" w:rsidRPr="00A51652" w:rsidRDefault="00CD75E5" w:rsidP="00CD75E5">
            <w:pPr>
              <w:spacing w:after="0"/>
              <w:rPr>
                <w:sz w:val="22"/>
                <w:szCs w:val="22"/>
                <w:lang w:val="bg-BG"/>
              </w:rPr>
            </w:pPr>
          </w:p>
          <w:p w14:paraId="5F56DFEB" w14:textId="12115A5E" w:rsidR="00CD75E5" w:rsidRPr="00A51652" w:rsidRDefault="00CD75E5" w:rsidP="00CD75E5">
            <w:pPr>
              <w:spacing w:after="120"/>
              <w:rPr>
                <w:sz w:val="22"/>
                <w:szCs w:val="22"/>
                <w:lang w:val="bg-BG"/>
              </w:rPr>
            </w:pPr>
            <w:r w:rsidRPr="00A51652">
              <w:rPr>
                <w:sz w:val="22"/>
                <w:szCs w:val="22"/>
                <w:lang w:val="bg-BG"/>
              </w:rPr>
              <w:t xml:space="preserve">Най-малко 1502 </w:t>
            </w:r>
            <w:r w:rsidRPr="00A51652">
              <w:rPr>
                <w:sz w:val="22"/>
                <w:szCs w:val="22"/>
                <w:lang w:val="en-GB"/>
              </w:rPr>
              <w:t>ha (</w:t>
            </w:r>
            <w:r w:rsidRPr="00A51652">
              <w:rPr>
                <w:sz w:val="22"/>
                <w:szCs w:val="22"/>
                <w:lang w:val="bg-BG"/>
              </w:rPr>
              <w:t>зимуване)</w:t>
            </w:r>
          </w:p>
        </w:tc>
        <w:tc>
          <w:tcPr>
            <w:tcW w:w="0" w:type="auto"/>
            <w:shd w:val="clear" w:color="auto" w:fill="auto"/>
          </w:tcPr>
          <w:p w14:paraId="13A1F0F9" w14:textId="77777777" w:rsidR="00CD75E5" w:rsidRPr="00A51652" w:rsidRDefault="00CD75E5" w:rsidP="00CD75E5">
            <w:pPr>
              <w:spacing w:after="0"/>
              <w:rPr>
                <w:sz w:val="22"/>
                <w:szCs w:val="22"/>
                <w:lang w:val="bg-BG"/>
              </w:rPr>
            </w:pPr>
            <w:r w:rsidRPr="00A51652">
              <w:rPr>
                <w:sz w:val="22"/>
                <w:szCs w:val="22"/>
                <w:lang w:val="bg-BG"/>
              </w:rPr>
              <w:t>Включва гнездовото местообитание</w:t>
            </w:r>
            <w:r w:rsidRPr="00A51652">
              <w:rPr>
                <w:sz w:val="22"/>
                <w:szCs w:val="22"/>
                <w:lang w:val="en-GB"/>
              </w:rPr>
              <w:t xml:space="preserve"> </w:t>
            </w:r>
            <w:r w:rsidRPr="00A51652">
              <w:rPr>
                <w:sz w:val="22"/>
                <w:szCs w:val="22"/>
                <w:lang w:val="bg-BG"/>
              </w:rPr>
              <w:t xml:space="preserve">и откритите водни площи на о. Персин. Изчислена на база </w:t>
            </w:r>
            <w:r w:rsidRPr="00A51652">
              <w:rPr>
                <w:sz w:val="22"/>
                <w:szCs w:val="22"/>
                <w:lang w:val="en-GB"/>
              </w:rPr>
              <w:t xml:space="preserve">GIS </w:t>
            </w:r>
            <w:r w:rsidRPr="00A51652">
              <w:rPr>
                <w:sz w:val="22"/>
                <w:szCs w:val="22"/>
                <w:lang w:val="bg-BG"/>
              </w:rPr>
              <w:t>анализ на подходящите местообитания и данни от теренните проучвания през 2021 г. Обхваща всички блата и канали на о. Персин.</w:t>
            </w:r>
          </w:p>
          <w:p w14:paraId="22D92080" w14:textId="46A62D30" w:rsidR="00CD75E5" w:rsidRPr="00A51652" w:rsidRDefault="00CD75E5" w:rsidP="00CD75E5">
            <w:pPr>
              <w:spacing w:after="120"/>
              <w:rPr>
                <w:sz w:val="22"/>
                <w:szCs w:val="22"/>
                <w:lang w:val="bg-BG"/>
              </w:rPr>
            </w:pPr>
            <w:r w:rsidRPr="00A51652">
              <w:rPr>
                <w:sz w:val="22"/>
                <w:szCs w:val="22"/>
                <w:lang w:val="bg-BG"/>
              </w:rPr>
              <w:t>Изчислена на база откритите водни площи по р. Дунав в рамките на СЗЗ.</w:t>
            </w:r>
          </w:p>
        </w:tc>
        <w:tc>
          <w:tcPr>
            <w:tcW w:w="0" w:type="auto"/>
          </w:tcPr>
          <w:p w14:paraId="283A8C5E" w14:textId="77777777" w:rsidR="00CD75E5" w:rsidRPr="00A51652" w:rsidRDefault="00CD75E5" w:rsidP="00CD75E5">
            <w:pPr>
              <w:spacing w:after="0"/>
              <w:rPr>
                <w:sz w:val="22"/>
                <w:szCs w:val="22"/>
                <w:lang w:val="en-GB"/>
              </w:rPr>
            </w:pPr>
            <w:r w:rsidRPr="00A51652">
              <w:rPr>
                <w:sz w:val="22"/>
                <w:szCs w:val="22"/>
                <w:lang w:val="bg-BG"/>
              </w:rPr>
              <w:t>Поддържане на площта на подходящите хранителни местообитания през гнездовия сезон на вида в размер най-малко 856 ha</w:t>
            </w:r>
            <w:r w:rsidRPr="00A51652">
              <w:rPr>
                <w:sz w:val="22"/>
                <w:szCs w:val="22"/>
                <w:lang w:val="en-GB"/>
              </w:rPr>
              <w:t>.</w:t>
            </w:r>
          </w:p>
          <w:p w14:paraId="7EC09813" w14:textId="6927C518" w:rsidR="00CD75E5" w:rsidRPr="00A51652" w:rsidRDefault="00CD75E5" w:rsidP="00CD75E5">
            <w:pPr>
              <w:spacing w:after="120"/>
              <w:rPr>
                <w:sz w:val="22"/>
                <w:szCs w:val="22"/>
                <w:lang w:val="bg-BG"/>
              </w:rPr>
            </w:pPr>
            <w:r w:rsidRPr="00A51652">
              <w:rPr>
                <w:sz w:val="22"/>
                <w:szCs w:val="22"/>
                <w:lang w:val="bg-BG"/>
              </w:rPr>
              <w:t>Поддържане на площта на местообитанието по врем</w:t>
            </w:r>
            <w:r w:rsidRPr="00A51652">
              <w:rPr>
                <w:sz w:val="22"/>
                <w:szCs w:val="22"/>
                <w:lang w:val="en-GB"/>
              </w:rPr>
              <w:t>e</w:t>
            </w:r>
            <w:r w:rsidRPr="00A51652">
              <w:rPr>
                <w:sz w:val="22"/>
                <w:szCs w:val="22"/>
                <w:lang w:val="bg-BG"/>
              </w:rPr>
              <w:t xml:space="preserve"> на зимуване най-</w:t>
            </w:r>
            <w:r w:rsidRPr="00A51652">
              <w:rPr>
                <w:sz w:val="22"/>
                <w:szCs w:val="22"/>
                <w:lang w:val="bg-BG"/>
              </w:rPr>
              <w:lastRenderedPageBreak/>
              <w:t xml:space="preserve">малко 1502 </w:t>
            </w:r>
            <w:r w:rsidRPr="00A51652">
              <w:rPr>
                <w:sz w:val="22"/>
                <w:szCs w:val="22"/>
                <w:lang w:val="en-GB"/>
              </w:rPr>
              <w:t>ha.</w:t>
            </w:r>
          </w:p>
        </w:tc>
      </w:tr>
      <w:tr w:rsidR="00111891" w:rsidRPr="00A51652" w14:paraId="17825EA9" w14:textId="77777777" w:rsidTr="00D75F7D">
        <w:trPr>
          <w:jc w:val="center"/>
        </w:trPr>
        <w:tc>
          <w:tcPr>
            <w:tcW w:w="0" w:type="auto"/>
            <w:shd w:val="clear" w:color="auto" w:fill="auto"/>
          </w:tcPr>
          <w:p w14:paraId="699A31FB" w14:textId="54417C2B" w:rsidR="00111891" w:rsidRPr="00A51652" w:rsidRDefault="00111891" w:rsidP="00111891">
            <w:pPr>
              <w:spacing w:after="120"/>
              <w:rPr>
                <w:b/>
                <w:sz w:val="22"/>
                <w:szCs w:val="22"/>
                <w:lang w:val="bg-BG"/>
              </w:rPr>
            </w:pPr>
            <w:r w:rsidRPr="00A51652">
              <w:rPr>
                <w:b/>
                <w:sz w:val="22"/>
                <w:szCs w:val="22"/>
                <w:lang w:val="bg-BG"/>
              </w:rPr>
              <w:lastRenderedPageBreak/>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0" w:type="auto"/>
            <w:shd w:val="clear" w:color="auto" w:fill="auto"/>
          </w:tcPr>
          <w:p w14:paraId="5B7C612B" w14:textId="555B1775" w:rsidR="00111891" w:rsidRPr="00A51652" w:rsidRDefault="00111891" w:rsidP="00111891">
            <w:pPr>
              <w:spacing w:after="120"/>
              <w:rPr>
                <w:sz w:val="22"/>
                <w:szCs w:val="22"/>
                <w:lang w:val="bg-BG"/>
              </w:rPr>
            </w:pPr>
            <w:r w:rsidRPr="00A51652">
              <w:rPr>
                <w:sz w:val="22"/>
                <w:szCs w:val="22"/>
                <w:lang w:val="bg-BG"/>
              </w:rPr>
              <w:t>5 степенна скала</w:t>
            </w:r>
          </w:p>
        </w:tc>
        <w:tc>
          <w:tcPr>
            <w:tcW w:w="0" w:type="auto"/>
            <w:shd w:val="clear" w:color="auto" w:fill="auto"/>
          </w:tcPr>
          <w:p w14:paraId="4DA8998B" w14:textId="654C6958" w:rsidR="00111891" w:rsidRPr="00A51652" w:rsidRDefault="00111891" w:rsidP="00111891">
            <w:pPr>
              <w:spacing w:after="120"/>
              <w:rPr>
                <w:sz w:val="22"/>
                <w:szCs w:val="22"/>
                <w:lang w:val="bg-BG"/>
              </w:rPr>
            </w:pPr>
            <w:r w:rsidRPr="00A51652">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111891" w:rsidRPr="00A51652" w14:paraId="0334B53C" w14:textId="77777777" w:rsidTr="004A357C">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1FBBD059" w14:textId="77777777" w:rsidR="00111891" w:rsidRPr="00A51652" w:rsidRDefault="00111891" w:rsidP="00111891">
                  <w:pPr>
                    <w:spacing w:after="120"/>
                    <w:rPr>
                      <w:b/>
                      <w:bCs/>
                      <w:sz w:val="22"/>
                      <w:szCs w:val="22"/>
                      <w:lang w:val="bg-BG"/>
                    </w:rPr>
                  </w:pPr>
                  <w:r w:rsidRPr="00A51652">
                    <w:rPr>
                      <w:b/>
                      <w:bCs/>
                      <w:sz w:val="22"/>
                      <w:szCs w:val="22"/>
                      <w:lang w:val="bg-BG"/>
                    </w:rPr>
                    <w:t>Екологично състояние</w:t>
                  </w:r>
                </w:p>
              </w:tc>
            </w:tr>
            <w:tr w:rsidR="00111891" w:rsidRPr="00A51652" w14:paraId="24CB8763"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8197C8A" w14:textId="77777777" w:rsidR="00111891" w:rsidRPr="00A51652" w:rsidRDefault="00111891" w:rsidP="00111891">
                  <w:pPr>
                    <w:spacing w:after="120"/>
                    <w:rPr>
                      <w:sz w:val="22"/>
                      <w:szCs w:val="22"/>
                      <w:lang w:val="bg-BG"/>
                    </w:rPr>
                  </w:pPr>
                  <w:r w:rsidRPr="00A51652">
                    <w:rPr>
                      <w:sz w:val="22"/>
                      <w:szCs w:val="22"/>
                      <w:lang w:val="bg-BG"/>
                    </w:rPr>
                    <w:t>1-Отлично – High</w:t>
                  </w:r>
                </w:p>
              </w:tc>
            </w:tr>
            <w:tr w:rsidR="00111891" w:rsidRPr="00A51652" w14:paraId="6EEE8B0A"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F15B5DC" w14:textId="77777777" w:rsidR="00111891" w:rsidRPr="00A51652" w:rsidRDefault="00111891" w:rsidP="00111891">
                  <w:pPr>
                    <w:spacing w:after="120"/>
                    <w:rPr>
                      <w:sz w:val="22"/>
                      <w:szCs w:val="22"/>
                      <w:lang w:val="bg-BG"/>
                    </w:rPr>
                  </w:pPr>
                  <w:r w:rsidRPr="00A51652">
                    <w:rPr>
                      <w:sz w:val="22"/>
                      <w:szCs w:val="22"/>
                      <w:lang w:val="bg-BG"/>
                    </w:rPr>
                    <w:t>2-Добро – Good</w:t>
                  </w:r>
                </w:p>
              </w:tc>
            </w:tr>
            <w:tr w:rsidR="00111891" w:rsidRPr="00A51652" w14:paraId="01A82452"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05901D5" w14:textId="77777777" w:rsidR="00111891" w:rsidRPr="00A51652" w:rsidRDefault="00111891" w:rsidP="00111891">
                  <w:pPr>
                    <w:spacing w:after="120"/>
                    <w:rPr>
                      <w:sz w:val="22"/>
                      <w:szCs w:val="22"/>
                      <w:lang w:val="bg-BG"/>
                    </w:rPr>
                  </w:pPr>
                  <w:r w:rsidRPr="00A51652">
                    <w:rPr>
                      <w:sz w:val="22"/>
                      <w:szCs w:val="22"/>
                      <w:lang w:val="bg-BG"/>
                    </w:rPr>
                    <w:t>3-Умерено – Moderate</w:t>
                  </w:r>
                </w:p>
              </w:tc>
            </w:tr>
            <w:tr w:rsidR="00111891" w:rsidRPr="00A51652" w14:paraId="739657C8"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A860C65" w14:textId="77777777" w:rsidR="00111891" w:rsidRPr="00A51652" w:rsidRDefault="00111891" w:rsidP="00111891">
                  <w:pPr>
                    <w:spacing w:after="120"/>
                    <w:rPr>
                      <w:sz w:val="22"/>
                      <w:szCs w:val="22"/>
                      <w:lang w:val="bg-BG"/>
                    </w:rPr>
                  </w:pPr>
                  <w:r w:rsidRPr="00A51652">
                    <w:rPr>
                      <w:sz w:val="22"/>
                      <w:szCs w:val="22"/>
                      <w:lang w:val="bg-BG"/>
                    </w:rPr>
                    <w:t>4-Лошо – Poor</w:t>
                  </w:r>
                </w:p>
              </w:tc>
            </w:tr>
            <w:tr w:rsidR="00111891" w:rsidRPr="00A51652" w14:paraId="7EAD90EE"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9B277DF" w14:textId="77777777" w:rsidR="00111891" w:rsidRPr="00A51652" w:rsidRDefault="00111891" w:rsidP="00111891">
                  <w:pPr>
                    <w:spacing w:after="120"/>
                    <w:rPr>
                      <w:sz w:val="22"/>
                      <w:szCs w:val="22"/>
                      <w:lang w:val="bg-BG"/>
                    </w:rPr>
                  </w:pPr>
                  <w:r w:rsidRPr="00A51652">
                    <w:rPr>
                      <w:sz w:val="22"/>
                      <w:szCs w:val="22"/>
                      <w:lang w:val="bg-BG"/>
                    </w:rPr>
                    <w:t>5-Много лошо – Bad</w:t>
                  </w:r>
                </w:p>
              </w:tc>
            </w:tr>
          </w:tbl>
          <w:p w14:paraId="0315438D" w14:textId="639E0261" w:rsidR="00111891" w:rsidRPr="00A51652" w:rsidRDefault="00111891" w:rsidP="00111891">
            <w:pPr>
              <w:spacing w:after="120"/>
              <w:rPr>
                <w:sz w:val="22"/>
                <w:szCs w:val="22"/>
                <w:lang w:val="en-GB"/>
              </w:rPr>
            </w:pPr>
            <w:r w:rsidRPr="00A51652">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A51652">
              <w:rPr>
                <w:b/>
                <w:sz w:val="22"/>
                <w:szCs w:val="22"/>
                <w:lang w:val="bg-BG"/>
              </w:rPr>
              <w:t xml:space="preserve">добро (2) </w:t>
            </w:r>
            <w:r w:rsidRPr="00A51652">
              <w:rPr>
                <w:sz w:val="22"/>
                <w:szCs w:val="22"/>
                <w:lang w:val="bg-BG"/>
              </w:rPr>
              <w:t>според доклада на JDS4 (2019-2020, Табл. 1, стр. 62).</w:t>
            </w:r>
          </w:p>
        </w:tc>
        <w:tc>
          <w:tcPr>
            <w:tcW w:w="0" w:type="auto"/>
          </w:tcPr>
          <w:p w14:paraId="61CD2E9E" w14:textId="641E38D4" w:rsidR="00111891" w:rsidRPr="00A51652" w:rsidRDefault="00111891" w:rsidP="00111891">
            <w:pPr>
              <w:spacing w:after="120"/>
              <w:rPr>
                <w:sz w:val="22"/>
                <w:szCs w:val="22"/>
                <w:lang w:val="bg-BG"/>
              </w:rPr>
            </w:pPr>
            <w:r w:rsidRPr="00A51652">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7F763C27" w14:textId="77777777" w:rsidR="00997091" w:rsidRDefault="00997091" w:rsidP="004A4D89">
      <w:pPr>
        <w:spacing w:after="120"/>
      </w:pPr>
    </w:p>
    <w:p w14:paraId="75EE9E4C" w14:textId="0CA5ED01" w:rsidR="00997091" w:rsidRPr="009C3B14" w:rsidRDefault="00997091"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11DD572A" w14:textId="77777777" w:rsidR="0056319A" w:rsidRDefault="0056319A"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е</w:t>
      </w:r>
      <w:r w:rsidRPr="009C3B14">
        <w:rPr>
          <w:rFonts w:eastAsia="Calibri"/>
          <w:lang w:val="bg-BG"/>
        </w:rPr>
        <w:t xml:space="preserve"> необходима актуализация на СФД</w:t>
      </w:r>
      <w:r>
        <w:rPr>
          <w:rFonts w:eastAsia="Calibri"/>
          <w:lang w:val="bg-BG"/>
        </w:rPr>
        <w:t>:</w:t>
      </w:r>
    </w:p>
    <w:p w14:paraId="12A1EB7A" w14:textId="4C40DB17" w:rsidR="0056319A" w:rsidRPr="0056319A" w:rsidRDefault="0056319A" w:rsidP="004A4D89">
      <w:pPr>
        <w:pStyle w:val="ListParagraph"/>
        <w:numPr>
          <w:ilvl w:val="0"/>
          <w:numId w:val="3"/>
        </w:numPr>
        <w:spacing w:before="120" w:after="120" w:line="240" w:lineRule="auto"/>
        <w:jc w:val="both"/>
        <w:rPr>
          <w:lang w:val="en-GB"/>
        </w:rPr>
      </w:pPr>
      <w:r w:rsidRPr="0056319A">
        <w:rPr>
          <w:rFonts w:eastAsia="Calibri"/>
          <w:lang w:val="bg-BG"/>
        </w:rPr>
        <w:t>По отношение на гнездящата популация предлагаме промяна в значението на зоната за националната популация на вида от категория „</w:t>
      </w:r>
      <w:r w:rsidR="0054245E">
        <w:rPr>
          <w:rFonts w:eastAsia="Calibri"/>
          <w:lang w:val="en-GB"/>
        </w:rPr>
        <w:t>C</w:t>
      </w:r>
      <w:r w:rsidR="008353B0">
        <w:rPr>
          <w:rFonts w:eastAsia="Calibri"/>
          <w:lang w:val="bg-BG"/>
        </w:rPr>
        <w:t>”</w:t>
      </w:r>
      <w:r w:rsidRPr="0056319A">
        <w:rPr>
          <w:rFonts w:eastAsia="Calibri"/>
          <w:lang w:val="en-GB"/>
        </w:rPr>
        <w:t xml:space="preserve"> </w:t>
      </w:r>
      <w:r w:rsidRPr="0056319A">
        <w:rPr>
          <w:rFonts w:eastAsia="Calibri"/>
          <w:lang w:val="bg-BG"/>
        </w:rPr>
        <w:t>в категория „</w:t>
      </w:r>
      <w:r w:rsidRPr="0056319A">
        <w:rPr>
          <w:rFonts w:eastAsia="Calibri"/>
          <w:lang w:val="en-GB"/>
        </w:rPr>
        <w:t>A</w:t>
      </w:r>
      <w:r w:rsidR="008353B0">
        <w:rPr>
          <w:rFonts w:eastAsia="Calibri"/>
          <w:lang w:val="bg-BG"/>
        </w:rPr>
        <w:t>”</w:t>
      </w:r>
      <w:r w:rsidRPr="0056319A">
        <w:rPr>
          <w:rFonts w:eastAsia="Calibri"/>
          <w:lang w:val="en-GB"/>
        </w:rPr>
        <w:t xml:space="preserve">, </w:t>
      </w:r>
      <w:r w:rsidRPr="0056319A">
        <w:rPr>
          <w:rFonts w:eastAsia="Calibri"/>
          <w:lang w:val="bg-BG"/>
        </w:rPr>
        <w:t xml:space="preserve">тъй като в благоприятни в хидрологично отношение години зоната поддържа </w:t>
      </w:r>
      <w:r w:rsidR="0054245E">
        <w:rPr>
          <w:b/>
          <w:lang w:val="bg-BG"/>
        </w:rPr>
        <w:t xml:space="preserve">25,0 – 43,3 </w:t>
      </w:r>
      <w:r w:rsidR="0054245E" w:rsidRPr="00011DCA">
        <w:rPr>
          <w:b/>
          <w:lang w:val="bg-BG"/>
        </w:rPr>
        <w:t>% от националната</w:t>
      </w:r>
      <w:r w:rsidRPr="0056319A">
        <w:rPr>
          <w:rFonts w:eastAsia="Calibri"/>
          <w:lang w:val="bg-BG"/>
        </w:rPr>
        <w:t xml:space="preserve"> популация на вида</w:t>
      </w:r>
      <w:r w:rsidR="00B847E0">
        <w:rPr>
          <w:rFonts w:eastAsia="Calibri"/>
          <w:lang w:val="en-GB"/>
        </w:rPr>
        <w:t>.</w:t>
      </w:r>
    </w:p>
    <w:p w14:paraId="4D7B9E97" w14:textId="68D36BCD" w:rsidR="00997091" w:rsidRPr="0056319A" w:rsidRDefault="0056319A" w:rsidP="004A4D89">
      <w:pPr>
        <w:pStyle w:val="ListParagraph"/>
        <w:numPr>
          <w:ilvl w:val="0"/>
          <w:numId w:val="3"/>
        </w:numPr>
        <w:spacing w:before="120" w:after="120" w:line="240" w:lineRule="auto"/>
        <w:jc w:val="both"/>
        <w:rPr>
          <w:lang w:val="en-GB"/>
        </w:rPr>
      </w:pPr>
      <w:r w:rsidRPr="0056319A">
        <w:rPr>
          <w:rFonts w:eastAsia="Calibri"/>
          <w:lang w:val="bg-BG"/>
        </w:rPr>
        <w:t xml:space="preserve">По отношение на концентриращата се популация по време на миграция следва да се промени оценката за качеството на данните от </w:t>
      </w:r>
      <w:r w:rsidRPr="0056319A">
        <w:rPr>
          <w:rFonts w:eastAsia="Calibri"/>
          <w:lang w:val="en-GB"/>
        </w:rPr>
        <w:t>G</w:t>
      </w:r>
      <w:r w:rsidRPr="0056319A">
        <w:rPr>
          <w:rFonts w:eastAsia="Calibri"/>
          <w:lang w:val="bg-BG"/>
        </w:rPr>
        <w:t xml:space="preserve"> (добро)</w:t>
      </w:r>
      <w:r w:rsidRPr="0056319A">
        <w:rPr>
          <w:rFonts w:eastAsia="Calibri"/>
          <w:lang w:val="en-GB"/>
        </w:rPr>
        <w:t xml:space="preserve"> </w:t>
      </w:r>
      <w:r w:rsidRPr="0056319A">
        <w:rPr>
          <w:rFonts w:eastAsia="Calibri"/>
          <w:lang w:val="bg-BG"/>
        </w:rPr>
        <w:t xml:space="preserve">на </w:t>
      </w:r>
      <w:r w:rsidRPr="0056319A">
        <w:rPr>
          <w:rFonts w:eastAsia="Calibri"/>
          <w:lang w:val="en-GB"/>
        </w:rPr>
        <w:t>DD</w:t>
      </w:r>
      <w:r w:rsidRPr="0056319A">
        <w:rPr>
          <w:rFonts w:eastAsia="Calibri"/>
          <w:lang w:val="bg-BG"/>
        </w:rPr>
        <w:t xml:space="preserve"> (липсват данни).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982"/>
        <w:gridCol w:w="339"/>
        <w:gridCol w:w="510"/>
        <w:gridCol w:w="188"/>
        <w:gridCol w:w="188"/>
        <w:gridCol w:w="608"/>
        <w:gridCol w:w="644"/>
        <w:gridCol w:w="632"/>
        <w:gridCol w:w="614"/>
        <w:gridCol w:w="901"/>
        <w:gridCol w:w="512"/>
        <w:gridCol w:w="512"/>
        <w:gridCol w:w="663"/>
        <w:gridCol w:w="553"/>
        <w:gridCol w:w="614"/>
      </w:tblGrid>
      <w:tr w:rsidR="0056319A" w:rsidRPr="00A51652" w14:paraId="7F4F5F25" w14:textId="77777777" w:rsidTr="0032143B">
        <w:trPr>
          <w:jc w:val="center"/>
        </w:trPr>
        <w:tc>
          <w:tcPr>
            <w:tcW w:w="0" w:type="auto"/>
            <w:gridSpan w:val="6"/>
            <w:shd w:val="clear" w:color="auto" w:fill="D9D9D9" w:themeFill="background1" w:themeFillShade="D9"/>
            <w:vAlign w:val="center"/>
          </w:tcPr>
          <w:p w14:paraId="3D388CE7"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Species</w:t>
            </w:r>
          </w:p>
        </w:tc>
        <w:tc>
          <w:tcPr>
            <w:tcW w:w="0" w:type="auto"/>
            <w:gridSpan w:val="7"/>
            <w:shd w:val="clear" w:color="auto" w:fill="D9D9D9" w:themeFill="background1" w:themeFillShade="D9"/>
            <w:vAlign w:val="center"/>
          </w:tcPr>
          <w:p w14:paraId="3D8251BC"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4B866EA4"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Site assessment</w:t>
            </w:r>
          </w:p>
        </w:tc>
      </w:tr>
      <w:tr w:rsidR="0056319A" w:rsidRPr="00A51652" w14:paraId="59521E01" w14:textId="77777777" w:rsidTr="0032143B">
        <w:trPr>
          <w:jc w:val="center"/>
        </w:trPr>
        <w:tc>
          <w:tcPr>
            <w:tcW w:w="0" w:type="auto"/>
            <w:vMerge w:val="restart"/>
            <w:shd w:val="clear" w:color="auto" w:fill="D9D9D9" w:themeFill="background1" w:themeFillShade="D9"/>
            <w:vAlign w:val="center"/>
          </w:tcPr>
          <w:p w14:paraId="2301F8EB"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G</w:t>
            </w:r>
          </w:p>
        </w:tc>
        <w:tc>
          <w:tcPr>
            <w:tcW w:w="0" w:type="auto"/>
            <w:vMerge w:val="restart"/>
            <w:shd w:val="clear" w:color="auto" w:fill="D9D9D9" w:themeFill="background1" w:themeFillShade="D9"/>
            <w:vAlign w:val="center"/>
          </w:tcPr>
          <w:p w14:paraId="1DB70732"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Code</w:t>
            </w:r>
          </w:p>
        </w:tc>
        <w:tc>
          <w:tcPr>
            <w:tcW w:w="0" w:type="auto"/>
            <w:vMerge w:val="restart"/>
            <w:shd w:val="clear" w:color="auto" w:fill="D9D9D9" w:themeFill="background1" w:themeFillShade="D9"/>
            <w:vAlign w:val="center"/>
          </w:tcPr>
          <w:p w14:paraId="119BC902"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207AFBEA"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S</w:t>
            </w:r>
          </w:p>
        </w:tc>
        <w:tc>
          <w:tcPr>
            <w:tcW w:w="0" w:type="auto"/>
            <w:vMerge w:val="restart"/>
            <w:shd w:val="clear" w:color="auto" w:fill="D9D9D9" w:themeFill="background1" w:themeFillShade="D9"/>
            <w:vAlign w:val="center"/>
          </w:tcPr>
          <w:p w14:paraId="291EFD9A"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24F3BC43"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T</w:t>
            </w:r>
          </w:p>
        </w:tc>
        <w:tc>
          <w:tcPr>
            <w:tcW w:w="0" w:type="auto"/>
            <w:gridSpan w:val="2"/>
            <w:shd w:val="clear" w:color="auto" w:fill="D9D9D9" w:themeFill="background1" w:themeFillShade="D9"/>
            <w:vAlign w:val="center"/>
          </w:tcPr>
          <w:p w14:paraId="358A1C79" w14:textId="77777777" w:rsidR="0056319A" w:rsidRPr="00A51652" w:rsidRDefault="0056319A" w:rsidP="004A4D89">
            <w:pPr>
              <w:spacing w:before="120" w:after="120" w:line="240" w:lineRule="auto"/>
              <w:jc w:val="center"/>
              <w:rPr>
                <w:rFonts w:eastAsia="Calibri"/>
                <w:b/>
                <w:sz w:val="22"/>
                <w:szCs w:val="22"/>
                <w:lang w:val="bg-BG" w:eastAsia="en-GB"/>
              </w:rPr>
            </w:pPr>
            <w:r w:rsidRPr="00A51652">
              <w:rPr>
                <w:rFonts w:eastAsia="Calibri"/>
                <w:b/>
                <w:sz w:val="22"/>
                <w:szCs w:val="22"/>
                <w:lang w:val="bg-BG" w:eastAsia="en-GB"/>
              </w:rPr>
              <w:t>Size</w:t>
            </w:r>
          </w:p>
        </w:tc>
        <w:tc>
          <w:tcPr>
            <w:tcW w:w="0" w:type="auto"/>
            <w:vMerge w:val="restart"/>
            <w:shd w:val="clear" w:color="auto" w:fill="D9D9D9" w:themeFill="background1" w:themeFillShade="D9"/>
            <w:vAlign w:val="center"/>
          </w:tcPr>
          <w:p w14:paraId="0E732866"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Unit</w:t>
            </w:r>
          </w:p>
        </w:tc>
        <w:tc>
          <w:tcPr>
            <w:tcW w:w="0" w:type="auto"/>
            <w:vMerge w:val="restart"/>
            <w:shd w:val="clear" w:color="auto" w:fill="D9D9D9" w:themeFill="background1" w:themeFillShade="D9"/>
            <w:vAlign w:val="center"/>
          </w:tcPr>
          <w:p w14:paraId="72E18DBE"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Cat.</w:t>
            </w:r>
          </w:p>
        </w:tc>
        <w:tc>
          <w:tcPr>
            <w:tcW w:w="0" w:type="auto"/>
            <w:vMerge w:val="restart"/>
            <w:shd w:val="clear" w:color="auto" w:fill="D9D9D9" w:themeFill="background1" w:themeFillShade="D9"/>
            <w:vAlign w:val="center"/>
          </w:tcPr>
          <w:p w14:paraId="5207B72C"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D.qual.</w:t>
            </w:r>
          </w:p>
        </w:tc>
        <w:tc>
          <w:tcPr>
            <w:tcW w:w="0" w:type="auto"/>
            <w:gridSpan w:val="2"/>
            <w:shd w:val="clear" w:color="auto" w:fill="D9D9D9" w:themeFill="background1" w:themeFillShade="D9"/>
            <w:vAlign w:val="center"/>
          </w:tcPr>
          <w:p w14:paraId="0D0AE449"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A/B/C/D</w:t>
            </w:r>
          </w:p>
        </w:tc>
        <w:tc>
          <w:tcPr>
            <w:tcW w:w="0" w:type="auto"/>
            <w:gridSpan w:val="3"/>
            <w:shd w:val="clear" w:color="auto" w:fill="D9D9D9" w:themeFill="background1" w:themeFillShade="D9"/>
            <w:vAlign w:val="center"/>
          </w:tcPr>
          <w:p w14:paraId="75E47B10"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A/B/C</w:t>
            </w:r>
          </w:p>
        </w:tc>
      </w:tr>
      <w:tr w:rsidR="0056319A" w:rsidRPr="00A51652" w14:paraId="520756C9" w14:textId="77777777" w:rsidTr="0032143B">
        <w:trPr>
          <w:jc w:val="center"/>
        </w:trPr>
        <w:tc>
          <w:tcPr>
            <w:tcW w:w="0" w:type="auto"/>
            <w:vMerge/>
            <w:shd w:val="clear" w:color="auto" w:fill="D9D9D9" w:themeFill="background1" w:themeFillShade="D9"/>
            <w:vAlign w:val="center"/>
          </w:tcPr>
          <w:p w14:paraId="3E55FCAE" w14:textId="77777777" w:rsidR="0056319A" w:rsidRPr="00A51652" w:rsidRDefault="0056319A"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3CB83C5" w14:textId="77777777" w:rsidR="0056319A" w:rsidRPr="00A51652" w:rsidRDefault="0056319A"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18AC6E7" w14:textId="77777777" w:rsidR="0056319A" w:rsidRPr="00A51652" w:rsidRDefault="0056319A"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3FD5772" w14:textId="77777777" w:rsidR="0056319A" w:rsidRPr="00A51652" w:rsidRDefault="0056319A"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9108DDA" w14:textId="77777777" w:rsidR="0056319A" w:rsidRPr="00A51652" w:rsidRDefault="0056319A" w:rsidP="004A4D89">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2B1EAB14" w14:textId="77777777" w:rsidR="0056319A" w:rsidRPr="00A51652" w:rsidRDefault="0056319A" w:rsidP="004A4D89">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5295F1A9"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Min</w:t>
            </w:r>
          </w:p>
        </w:tc>
        <w:tc>
          <w:tcPr>
            <w:tcW w:w="0" w:type="auto"/>
            <w:shd w:val="clear" w:color="auto" w:fill="D9D9D9" w:themeFill="background1" w:themeFillShade="D9"/>
            <w:vAlign w:val="center"/>
          </w:tcPr>
          <w:p w14:paraId="5D64C09A"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Max</w:t>
            </w:r>
          </w:p>
        </w:tc>
        <w:tc>
          <w:tcPr>
            <w:tcW w:w="0" w:type="auto"/>
            <w:vMerge/>
            <w:shd w:val="clear" w:color="auto" w:fill="D9D9D9" w:themeFill="background1" w:themeFillShade="D9"/>
            <w:vAlign w:val="center"/>
          </w:tcPr>
          <w:p w14:paraId="7D3DB679" w14:textId="77777777" w:rsidR="0056319A" w:rsidRPr="00A51652" w:rsidRDefault="0056319A"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438E3AB1" w14:textId="77777777" w:rsidR="0056319A" w:rsidRPr="00A51652" w:rsidRDefault="0056319A"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426E6028" w14:textId="77777777" w:rsidR="0056319A" w:rsidRPr="00A51652" w:rsidRDefault="0056319A" w:rsidP="004A4D89">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1F6BBFCA"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Pop.</w:t>
            </w:r>
          </w:p>
        </w:tc>
        <w:tc>
          <w:tcPr>
            <w:tcW w:w="0" w:type="auto"/>
            <w:shd w:val="clear" w:color="auto" w:fill="D9D9D9" w:themeFill="background1" w:themeFillShade="D9"/>
            <w:vAlign w:val="center"/>
          </w:tcPr>
          <w:p w14:paraId="03A97962"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Con.</w:t>
            </w:r>
          </w:p>
        </w:tc>
        <w:tc>
          <w:tcPr>
            <w:tcW w:w="0" w:type="auto"/>
            <w:shd w:val="clear" w:color="auto" w:fill="D9D9D9" w:themeFill="background1" w:themeFillShade="D9"/>
            <w:vAlign w:val="center"/>
          </w:tcPr>
          <w:p w14:paraId="17A265A4"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Iso.</w:t>
            </w:r>
          </w:p>
        </w:tc>
        <w:tc>
          <w:tcPr>
            <w:tcW w:w="0" w:type="auto"/>
            <w:shd w:val="clear" w:color="auto" w:fill="D9D9D9" w:themeFill="background1" w:themeFillShade="D9"/>
            <w:vAlign w:val="center"/>
          </w:tcPr>
          <w:p w14:paraId="4C221187" w14:textId="77777777" w:rsidR="0056319A" w:rsidRPr="00A51652" w:rsidRDefault="0056319A" w:rsidP="004A4D89">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Glo.</w:t>
            </w:r>
          </w:p>
        </w:tc>
      </w:tr>
      <w:tr w:rsidR="0054245E" w:rsidRPr="00A51652" w14:paraId="2B72517D" w14:textId="77777777" w:rsidTr="00054F1C">
        <w:trPr>
          <w:jc w:val="center"/>
        </w:trPr>
        <w:tc>
          <w:tcPr>
            <w:tcW w:w="0" w:type="auto"/>
            <w:shd w:val="clear" w:color="auto" w:fill="auto"/>
            <w:vAlign w:val="center"/>
          </w:tcPr>
          <w:p w14:paraId="7E9948B0" w14:textId="77777777" w:rsidR="0054245E" w:rsidRPr="00A51652" w:rsidRDefault="0054245E" w:rsidP="004A4D89">
            <w:pPr>
              <w:spacing w:before="120" w:after="120" w:line="240" w:lineRule="auto"/>
              <w:jc w:val="both"/>
              <w:rPr>
                <w:rFonts w:eastAsia="Calibri"/>
                <w:sz w:val="22"/>
                <w:szCs w:val="22"/>
                <w:lang w:val="bg-BG" w:eastAsia="en-GB"/>
              </w:rPr>
            </w:pPr>
            <w:r w:rsidRPr="00A51652">
              <w:rPr>
                <w:rFonts w:eastAsia="Calibri"/>
                <w:sz w:val="22"/>
                <w:szCs w:val="22"/>
                <w:lang w:val="bg-BG" w:eastAsia="en-GB"/>
              </w:rPr>
              <w:t>В</w:t>
            </w:r>
          </w:p>
        </w:tc>
        <w:tc>
          <w:tcPr>
            <w:tcW w:w="0" w:type="auto"/>
            <w:shd w:val="clear" w:color="auto" w:fill="auto"/>
          </w:tcPr>
          <w:p w14:paraId="598688D0" w14:textId="55C3CF28" w:rsidR="0054245E" w:rsidRPr="00A51652" w:rsidRDefault="0054245E" w:rsidP="004A4D89">
            <w:pPr>
              <w:spacing w:before="120" w:after="120" w:line="240" w:lineRule="auto"/>
              <w:jc w:val="both"/>
              <w:rPr>
                <w:rFonts w:eastAsia="Calibri"/>
                <w:sz w:val="22"/>
                <w:szCs w:val="22"/>
                <w:lang w:val="bg-BG" w:eastAsia="en-GB"/>
              </w:rPr>
            </w:pPr>
            <w:r w:rsidRPr="00A51652">
              <w:rPr>
                <w:sz w:val="22"/>
                <w:szCs w:val="22"/>
              </w:rPr>
              <w:t>A</w:t>
            </w:r>
            <w:r w:rsidRPr="00A51652">
              <w:rPr>
                <w:sz w:val="22"/>
                <w:szCs w:val="22"/>
                <w:lang w:val="bg-BG"/>
              </w:rPr>
              <w:t>008</w:t>
            </w:r>
          </w:p>
        </w:tc>
        <w:tc>
          <w:tcPr>
            <w:tcW w:w="0" w:type="auto"/>
            <w:shd w:val="clear" w:color="auto" w:fill="auto"/>
          </w:tcPr>
          <w:p w14:paraId="193B7D97" w14:textId="1838331E" w:rsidR="0054245E" w:rsidRPr="00A51652" w:rsidRDefault="0054245E" w:rsidP="004A4D89">
            <w:pPr>
              <w:spacing w:before="120" w:after="120" w:line="240" w:lineRule="auto"/>
              <w:jc w:val="both"/>
              <w:rPr>
                <w:rFonts w:eastAsia="Calibri"/>
                <w:i/>
                <w:sz w:val="22"/>
                <w:szCs w:val="22"/>
                <w:lang w:val="en-GB" w:eastAsia="en-GB"/>
              </w:rPr>
            </w:pPr>
            <w:r w:rsidRPr="00A51652">
              <w:rPr>
                <w:i/>
                <w:sz w:val="22"/>
                <w:szCs w:val="22"/>
                <w:lang w:val="en-GB"/>
              </w:rPr>
              <w:t>Podiceps nigricollis</w:t>
            </w:r>
          </w:p>
        </w:tc>
        <w:tc>
          <w:tcPr>
            <w:tcW w:w="0" w:type="auto"/>
            <w:shd w:val="clear" w:color="auto" w:fill="auto"/>
            <w:vAlign w:val="center"/>
          </w:tcPr>
          <w:p w14:paraId="1A4DBE28" w14:textId="77777777" w:rsidR="0054245E" w:rsidRPr="00A51652" w:rsidRDefault="0054245E" w:rsidP="004A4D89">
            <w:pPr>
              <w:spacing w:before="120" w:after="120" w:line="240" w:lineRule="auto"/>
              <w:jc w:val="both"/>
              <w:rPr>
                <w:rFonts w:eastAsia="Calibri"/>
                <w:sz w:val="22"/>
                <w:szCs w:val="22"/>
                <w:lang w:val="bg-BG" w:eastAsia="en-GB"/>
              </w:rPr>
            </w:pPr>
          </w:p>
        </w:tc>
        <w:tc>
          <w:tcPr>
            <w:tcW w:w="0" w:type="auto"/>
            <w:shd w:val="clear" w:color="auto" w:fill="auto"/>
            <w:vAlign w:val="center"/>
          </w:tcPr>
          <w:p w14:paraId="3384D621" w14:textId="77777777" w:rsidR="0054245E" w:rsidRPr="00A51652" w:rsidRDefault="0054245E" w:rsidP="004A4D89">
            <w:pPr>
              <w:spacing w:before="120" w:after="120" w:line="240" w:lineRule="auto"/>
              <w:jc w:val="both"/>
              <w:rPr>
                <w:rFonts w:eastAsia="Calibri"/>
                <w:b/>
                <w:sz w:val="22"/>
                <w:szCs w:val="22"/>
                <w:lang w:val="bg-BG" w:eastAsia="en-GB"/>
              </w:rPr>
            </w:pPr>
          </w:p>
        </w:tc>
        <w:tc>
          <w:tcPr>
            <w:tcW w:w="0" w:type="auto"/>
            <w:gridSpan w:val="2"/>
            <w:shd w:val="clear" w:color="auto" w:fill="auto"/>
          </w:tcPr>
          <w:p w14:paraId="0A17826A" w14:textId="51C3A7D0" w:rsidR="0054245E" w:rsidRPr="00A51652" w:rsidRDefault="0054245E" w:rsidP="004A4D89">
            <w:pPr>
              <w:spacing w:before="120" w:after="120" w:line="240" w:lineRule="auto"/>
              <w:jc w:val="both"/>
              <w:rPr>
                <w:rFonts w:eastAsia="Calibri"/>
                <w:b/>
                <w:sz w:val="22"/>
                <w:szCs w:val="22"/>
                <w:lang w:eastAsia="en-GB"/>
              </w:rPr>
            </w:pPr>
            <w:r w:rsidRPr="00A51652">
              <w:rPr>
                <w:sz w:val="22"/>
                <w:szCs w:val="22"/>
              </w:rPr>
              <w:t>w</w:t>
            </w:r>
          </w:p>
        </w:tc>
        <w:tc>
          <w:tcPr>
            <w:tcW w:w="0" w:type="auto"/>
            <w:shd w:val="clear" w:color="auto" w:fill="auto"/>
          </w:tcPr>
          <w:p w14:paraId="42F2C87E" w14:textId="5A09B0DA" w:rsidR="0054245E" w:rsidRPr="00A51652" w:rsidRDefault="0054245E" w:rsidP="004A4D89">
            <w:pPr>
              <w:spacing w:before="120" w:after="120" w:line="240" w:lineRule="auto"/>
              <w:jc w:val="center"/>
              <w:rPr>
                <w:rFonts w:eastAsia="Calibri"/>
                <w:b/>
                <w:sz w:val="22"/>
                <w:szCs w:val="22"/>
                <w:lang w:val="bg-BG" w:eastAsia="en-GB"/>
              </w:rPr>
            </w:pPr>
          </w:p>
        </w:tc>
        <w:tc>
          <w:tcPr>
            <w:tcW w:w="0" w:type="auto"/>
            <w:shd w:val="clear" w:color="auto" w:fill="auto"/>
          </w:tcPr>
          <w:p w14:paraId="77025526" w14:textId="642B9416" w:rsidR="0054245E" w:rsidRPr="00A51652" w:rsidRDefault="0054245E" w:rsidP="004A4D89">
            <w:pPr>
              <w:spacing w:before="120" w:after="120" w:line="240" w:lineRule="auto"/>
              <w:jc w:val="center"/>
              <w:rPr>
                <w:rFonts w:eastAsia="Calibri"/>
                <w:b/>
                <w:sz w:val="22"/>
                <w:szCs w:val="22"/>
                <w:lang w:val="bg-BG" w:eastAsia="en-GB"/>
              </w:rPr>
            </w:pPr>
            <w:r w:rsidRPr="00A51652">
              <w:rPr>
                <w:sz w:val="22"/>
                <w:szCs w:val="22"/>
              </w:rPr>
              <w:t>2</w:t>
            </w:r>
          </w:p>
        </w:tc>
        <w:tc>
          <w:tcPr>
            <w:tcW w:w="0" w:type="auto"/>
            <w:shd w:val="clear" w:color="auto" w:fill="auto"/>
          </w:tcPr>
          <w:p w14:paraId="2F8988AB" w14:textId="185BD001" w:rsidR="0054245E" w:rsidRPr="00A51652" w:rsidRDefault="0054245E" w:rsidP="004A4D89">
            <w:pPr>
              <w:spacing w:before="120" w:after="120" w:line="240" w:lineRule="auto"/>
              <w:jc w:val="center"/>
              <w:rPr>
                <w:rFonts w:eastAsia="Calibri"/>
                <w:bCs/>
                <w:sz w:val="22"/>
                <w:szCs w:val="22"/>
                <w:lang w:eastAsia="en-GB"/>
              </w:rPr>
            </w:pPr>
            <w:r w:rsidRPr="00A51652">
              <w:rPr>
                <w:sz w:val="22"/>
                <w:szCs w:val="22"/>
              </w:rPr>
              <w:t>i</w:t>
            </w:r>
          </w:p>
        </w:tc>
        <w:tc>
          <w:tcPr>
            <w:tcW w:w="0" w:type="auto"/>
            <w:shd w:val="clear" w:color="auto" w:fill="auto"/>
          </w:tcPr>
          <w:p w14:paraId="4A4CD752" w14:textId="77777777" w:rsidR="0054245E" w:rsidRPr="00A51652" w:rsidRDefault="0054245E" w:rsidP="004A4D89">
            <w:pPr>
              <w:spacing w:before="120" w:after="120" w:line="240" w:lineRule="auto"/>
              <w:jc w:val="both"/>
              <w:rPr>
                <w:rFonts w:eastAsia="Calibri"/>
                <w:b/>
                <w:sz w:val="22"/>
                <w:szCs w:val="22"/>
                <w:lang w:val="bg-BG" w:eastAsia="en-GB"/>
              </w:rPr>
            </w:pPr>
          </w:p>
        </w:tc>
        <w:tc>
          <w:tcPr>
            <w:tcW w:w="0" w:type="auto"/>
            <w:shd w:val="clear" w:color="auto" w:fill="auto"/>
          </w:tcPr>
          <w:p w14:paraId="00ED3E68" w14:textId="721B5319" w:rsidR="0054245E" w:rsidRPr="00A51652" w:rsidRDefault="0054245E" w:rsidP="004A4D89">
            <w:pPr>
              <w:spacing w:before="120" w:after="120" w:line="240" w:lineRule="auto"/>
              <w:jc w:val="both"/>
              <w:rPr>
                <w:rFonts w:eastAsia="Calibri"/>
                <w:b/>
                <w:sz w:val="22"/>
                <w:szCs w:val="22"/>
                <w:lang w:val="bg-BG" w:eastAsia="en-GB"/>
              </w:rPr>
            </w:pPr>
            <w:r w:rsidRPr="00A51652">
              <w:rPr>
                <w:sz w:val="22"/>
                <w:szCs w:val="22"/>
              </w:rPr>
              <w:t>G</w:t>
            </w:r>
          </w:p>
        </w:tc>
        <w:tc>
          <w:tcPr>
            <w:tcW w:w="0" w:type="auto"/>
            <w:gridSpan w:val="2"/>
            <w:shd w:val="clear" w:color="auto" w:fill="auto"/>
          </w:tcPr>
          <w:p w14:paraId="287FD88D" w14:textId="1D425045" w:rsidR="0054245E" w:rsidRPr="00A51652" w:rsidRDefault="0054245E" w:rsidP="004A4D89">
            <w:pPr>
              <w:spacing w:before="120" w:after="120" w:line="240" w:lineRule="auto"/>
              <w:jc w:val="both"/>
              <w:rPr>
                <w:rFonts w:eastAsia="Calibri"/>
                <w:b/>
                <w:color w:val="FF0000"/>
                <w:sz w:val="22"/>
                <w:szCs w:val="22"/>
                <w:lang w:val="bg-BG" w:eastAsia="en-GB"/>
              </w:rPr>
            </w:pPr>
            <w:r w:rsidRPr="00A51652">
              <w:rPr>
                <w:sz w:val="22"/>
                <w:szCs w:val="22"/>
              </w:rPr>
              <w:t>C</w:t>
            </w:r>
          </w:p>
        </w:tc>
        <w:tc>
          <w:tcPr>
            <w:tcW w:w="0" w:type="auto"/>
            <w:shd w:val="clear" w:color="auto" w:fill="auto"/>
          </w:tcPr>
          <w:p w14:paraId="4BA3589D" w14:textId="7D172CEA" w:rsidR="0054245E" w:rsidRPr="00A51652" w:rsidRDefault="0054245E" w:rsidP="004A4D89">
            <w:pPr>
              <w:spacing w:before="120" w:after="120" w:line="240" w:lineRule="auto"/>
              <w:jc w:val="both"/>
              <w:rPr>
                <w:rFonts w:eastAsia="Calibri"/>
                <w:b/>
                <w:sz w:val="22"/>
                <w:szCs w:val="22"/>
                <w:lang w:val="bg-BG" w:eastAsia="en-GB"/>
              </w:rPr>
            </w:pPr>
            <w:r w:rsidRPr="00A51652">
              <w:rPr>
                <w:sz w:val="22"/>
                <w:szCs w:val="22"/>
              </w:rPr>
              <w:t>B</w:t>
            </w:r>
          </w:p>
        </w:tc>
        <w:tc>
          <w:tcPr>
            <w:tcW w:w="0" w:type="auto"/>
            <w:shd w:val="clear" w:color="auto" w:fill="auto"/>
          </w:tcPr>
          <w:p w14:paraId="548B57A3" w14:textId="42B099F5" w:rsidR="0054245E" w:rsidRPr="00A51652" w:rsidRDefault="0054245E" w:rsidP="004A4D89">
            <w:pPr>
              <w:spacing w:before="120" w:after="120" w:line="240" w:lineRule="auto"/>
              <w:jc w:val="both"/>
              <w:rPr>
                <w:rFonts w:eastAsia="Calibri"/>
                <w:b/>
                <w:sz w:val="22"/>
                <w:szCs w:val="22"/>
                <w:lang w:val="bg-BG" w:eastAsia="en-GB"/>
              </w:rPr>
            </w:pPr>
            <w:r w:rsidRPr="00A51652">
              <w:rPr>
                <w:sz w:val="22"/>
                <w:szCs w:val="22"/>
              </w:rPr>
              <w:t>C</w:t>
            </w:r>
          </w:p>
        </w:tc>
        <w:tc>
          <w:tcPr>
            <w:tcW w:w="0" w:type="auto"/>
            <w:shd w:val="clear" w:color="auto" w:fill="auto"/>
          </w:tcPr>
          <w:p w14:paraId="00ADED39" w14:textId="3A26386C" w:rsidR="0054245E" w:rsidRPr="00A51652" w:rsidRDefault="0054245E" w:rsidP="004A4D89">
            <w:pPr>
              <w:spacing w:before="120" w:after="120" w:line="240" w:lineRule="auto"/>
              <w:jc w:val="both"/>
              <w:rPr>
                <w:rFonts w:eastAsia="Calibri"/>
                <w:b/>
                <w:sz w:val="22"/>
                <w:szCs w:val="22"/>
                <w:lang w:val="bg-BG" w:eastAsia="en-GB"/>
              </w:rPr>
            </w:pPr>
            <w:r w:rsidRPr="00A51652">
              <w:rPr>
                <w:sz w:val="22"/>
                <w:szCs w:val="22"/>
              </w:rPr>
              <w:t>C</w:t>
            </w:r>
          </w:p>
        </w:tc>
      </w:tr>
      <w:tr w:rsidR="0054245E" w:rsidRPr="00A51652" w14:paraId="0543B1C8" w14:textId="77777777" w:rsidTr="00054F1C">
        <w:trPr>
          <w:jc w:val="center"/>
        </w:trPr>
        <w:tc>
          <w:tcPr>
            <w:tcW w:w="0" w:type="auto"/>
            <w:shd w:val="clear" w:color="auto" w:fill="auto"/>
            <w:vAlign w:val="center"/>
          </w:tcPr>
          <w:p w14:paraId="5BAD0193" w14:textId="77777777" w:rsidR="0054245E" w:rsidRPr="00A51652" w:rsidRDefault="0054245E" w:rsidP="004A4D89">
            <w:pPr>
              <w:spacing w:before="120" w:after="120" w:line="240" w:lineRule="auto"/>
              <w:jc w:val="both"/>
              <w:rPr>
                <w:rFonts w:eastAsia="Calibri"/>
                <w:sz w:val="22"/>
                <w:szCs w:val="22"/>
                <w:lang w:val="bg-BG" w:eastAsia="en-GB"/>
              </w:rPr>
            </w:pPr>
            <w:r w:rsidRPr="00A51652">
              <w:rPr>
                <w:rFonts w:eastAsia="Calibri"/>
                <w:sz w:val="22"/>
                <w:szCs w:val="22"/>
                <w:lang w:val="bg-BG" w:eastAsia="en-GB"/>
              </w:rPr>
              <w:t>В</w:t>
            </w:r>
          </w:p>
        </w:tc>
        <w:tc>
          <w:tcPr>
            <w:tcW w:w="0" w:type="auto"/>
            <w:shd w:val="clear" w:color="auto" w:fill="auto"/>
          </w:tcPr>
          <w:p w14:paraId="17224F97" w14:textId="28539B37" w:rsidR="0054245E" w:rsidRPr="00A51652" w:rsidRDefault="0054245E" w:rsidP="004A4D89">
            <w:pPr>
              <w:spacing w:before="120" w:after="120" w:line="240" w:lineRule="auto"/>
              <w:jc w:val="both"/>
              <w:rPr>
                <w:rFonts w:eastAsia="Calibri"/>
                <w:sz w:val="22"/>
                <w:szCs w:val="22"/>
                <w:lang w:val="bg-BG" w:eastAsia="en-GB"/>
              </w:rPr>
            </w:pPr>
            <w:r w:rsidRPr="00A51652">
              <w:rPr>
                <w:sz w:val="22"/>
                <w:szCs w:val="22"/>
              </w:rPr>
              <w:t>A</w:t>
            </w:r>
            <w:r w:rsidRPr="00A51652">
              <w:rPr>
                <w:sz w:val="22"/>
                <w:szCs w:val="22"/>
                <w:lang w:val="bg-BG"/>
              </w:rPr>
              <w:t>008</w:t>
            </w:r>
          </w:p>
        </w:tc>
        <w:tc>
          <w:tcPr>
            <w:tcW w:w="0" w:type="auto"/>
            <w:shd w:val="clear" w:color="auto" w:fill="auto"/>
          </w:tcPr>
          <w:p w14:paraId="1A54144C" w14:textId="00A0B276" w:rsidR="0054245E" w:rsidRPr="00A51652" w:rsidRDefault="0054245E" w:rsidP="004A4D89">
            <w:pPr>
              <w:spacing w:before="120" w:after="120" w:line="240" w:lineRule="auto"/>
              <w:jc w:val="both"/>
              <w:rPr>
                <w:rFonts w:eastAsia="Calibri"/>
                <w:i/>
                <w:sz w:val="22"/>
                <w:szCs w:val="22"/>
                <w:lang w:eastAsia="en-GB"/>
              </w:rPr>
            </w:pPr>
            <w:r w:rsidRPr="00A51652">
              <w:rPr>
                <w:i/>
                <w:sz w:val="22"/>
                <w:szCs w:val="22"/>
                <w:lang w:val="en-GB"/>
              </w:rPr>
              <w:t>Podiceps nigricollis</w:t>
            </w:r>
          </w:p>
        </w:tc>
        <w:tc>
          <w:tcPr>
            <w:tcW w:w="0" w:type="auto"/>
            <w:shd w:val="clear" w:color="auto" w:fill="auto"/>
            <w:vAlign w:val="center"/>
          </w:tcPr>
          <w:p w14:paraId="269B632E" w14:textId="77777777" w:rsidR="0054245E" w:rsidRPr="00A51652" w:rsidRDefault="0054245E" w:rsidP="004A4D89">
            <w:pPr>
              <w:spacing w:before="120" w:after="120" w:line="240" w:lineRule="auto"/>
              <w:jc w:val="both"/>
              <w:rPr>
                <w:rFonts w:eastAsia="Calibri"/>
                <w:sz w:val="22"/>
                <w:szCs w:val="22"/>
                <w:lang w:val="bg-BG" w:eastAsia="en-GB"/>
              </w:rPr>
            </w:pPr>
          </w:p>
        </w:tc>
        <w:tc>
          <w:tcPr>
            <w:tcW w:w="0" w:type="auto"/>
            <w:shd w:val="clear" w:color="auto" w:fill="auto"/>
            <w:vAlign w:val="center"/>
          </w:tcPr>
          <w:p w14:paraId="32389EB3" w14:textId="77777777" w:rsidR="0054245E" w:rsidRPr="00A51652" w:rsidRDefault="0054245E" w:rsidP="004A4D89">
            <w:pPr>
              <w:spacing w:before="120" w:after="120" w:line="240" w:lineRule="auto"/>
              <w:jc w:val="both"/>
              <w:rPr>
                <w:rFonts w:eastAsia="Calibri"/>
                <w:sz w:val="22"/>
                <w:szCs w:val="22"/>
                <w:lang w:val="bg-BG" w:eastAsia="en-GB"/>
              </w:rPr>
            </w:pPr>
          </w:p>
        </w:tc>
        <w:tc>
          <w:tcPr>
            <w:tcW w:w="0" w:type="auto"/>
            <w:gridSpan w:val="2"/>
            <w:shd w:val="clear" w:color="auto" w:fill="auto"/>
          </w:tcPr>
          <w:p w14:paraId="412CFB57" w14:textId="67695452" w:rsidR="0054245E" w:rsidRPr="00A51652" w:rsidRDefault="0054245E" w:rsidP="004A4D89">
            <w:pPr>
              <w:spacing w:before="120" w:after="120" w:line="240" w:lineRule="auto"/>
              <w:jc w:val="both"/>
              <w:rPr>
                <w:rFonts w:eastAsia="Calibri"/>
                <w:sz w:val="22"/>
                <w:szCs w:val="22"/>
                <w:lang w:val="bg-BG" w:eastAsia="en-GB"/>
              </w:rPr>
            </w:pPr>
            <w:r w:rsidRPr="00A51652">
              <w:rPr>
                <w:sz w:val="22"/>
                <w:szCs w:val="22"/>
              </w:rPr>
              <w:t>r</w:t>
            </w:r>
          </w:p>
        </w:tc>
        <w:tc>
          <w:tcPr>
            <w:tcW w:w="0" w:type="auto"/>
            <w:shd w:val="clear" w:color="auto" w:fill="auto"/>
          </w:tcPr>
          <w:p w14:paraId="75B308ED" w14:textId="501592D0" w:rsidR="0054245E" w:rsidRPr="00A51652" w:rsidRDefault="0054245E" w:rsidP="004A4D89">
            <w:pPr>
              <w:spacing w:before="120" w:after="120" w:line="240" w:lineRule="auto"/>
              <w:jc w:val="center"/>
              <w:rPr>
                <w:rFonts w:eastAsia="Calibri"/>
                <w:color w:val="FF0000"/>
                <w:sz w:val="22"/>
                <w:szCs w:val="22"/>
                <w:lang w:eastAsia="en-GB"/>
              </w:rPr>
            </w:pPr>
            <w:r w:rsidRPr="00A51652">
              <w:rPr>
                <w:sz w:val="22"/>
                <w:szCs w:val="22"/>
              </w:rPr>
              <w:t>5</w:t>
            </w:r>
          </w:p>
        </w:tc>
        <w:tc>
          <w:tcPr>
            <w:tcW w:w="0" w:type="auto"/>
            <w:shd w:val="clear" w:color="auto" w:fill="auto"/>
          </w:tcPr>
          <w:p w14:paraId="706A6182" w14:textId="40D659F7" w:rsidR="0054245E" w:rsidRPr="00A51652" w:rsidRDefault="0054245E" w:rsidP="004A4D89">
            <w:pPr>
              <w:spacing w:before="120" w:after="120" w:line="240" w:lineRule="auto"/>
              <w:jc w:val="center"/>
              <w:rPr>
                <w:rFonts w:eastAsia="Calibri"/>
                <w:color w:val="FF0000"/>
                <w:sz w:val="22"/>
                <w:szCs w:val="22"/>
                <w:lang w:eastAsia="en-GB"/>
              </w:rPr>
            </w:pPr>
            <w:r w:rsidRPr="00A51652">
              <w:rPr>
                <w:sz w:val="22"/>
                <w:szCs w:val="22"/>
              </w:rPr>
              <w:t>26</w:t>
            </w:r>
          </w:p>
        </w:tc>
        <w:tc>
          <w:tcPr>
            <w:tcW w:w="0" w:type="auto"/>
            <w:shd w:val="clear" w:color="auto" w:fill="auto"/>
          </w:tcPr>
          <w:p w14:paraId="3C2BAA58" w14:textId="73B84991" w:rsidR="0054245E" w:rsidRPr="00A51652" w:rsidRDefault="0054245E" w:rsidP="004A4D89">
            <w:pPr>
              <w:spacing w:before="120" w:after="120" w:line="240" w:lineRule="auto"/>
              <w:jc w:val="center"/>
              <w:rPr>
                <w:rFonts w:eastAsia="Calibri"/>
                <w:sz w:val="22"/>
                <w:szCs w:val="22"/>
                <w:lang w:eastAsia="en-GB"/>
              </w:rPr>
            </w:pPr>
            <w:r w:rsidRPr="00A51652">
              <w:rPr>
                <w:sz w:val="22"/>
                <w:szCs w:val="22"/>
              </w:rPr>
              <w:t>p</w:t>
            </w:r>
          </w:p>
        </w:tc>
        <w:tc>
          <w:tcPr>
            <w:tcW w:w="0" w:type="auto"/>
            <w:shd w:val="clear" w:color="auto" w:fill="auto"/>
          </w:tcPr>
          <w:p w14:paraId="7232BE05" w14:textId="77777777" w:rsidR="0054245E" w:rsidRPr="00A51652" w:rsidRDefault="0054245E" w:rsidP="004A4D89">
            <w:pPr>
              <w:spacing w:before="120" w:after="120" w:line="240" w:lineRule="auto"/>
              <w:jc w:val="both"/>
              <w:rPr>
                <w:rFonts w:eastAsia="Calibri"/>
                <w:sz w:val="22"/>
                <w:szCs w:val="22"/>
                <w:lang w:eastAsia="en-GB"/>
              </w:rPr>
            </w:pPr>
          </w:p>
        </w:tc>
        <w:tc>
          <w:tcPr>
            <w:tcW w:w="0" w:type="auto"/>
            <w:shd w:val="clear" w:color="auto" w:fill="auto"/>
          </w:tcPr>
          <w:p w14:paraId="1FB0ADAB" w14:textId="7F886646" w:rsidR="0054245E" w:rsidRPr="00A51652" w:rsidRDefault="0054245E" w:rsidP="004A4D89">
            <w:pPr>
              <w:spacing w:before="120" w:after="120" w:line="240" w:lineRule="auto"/>
              <w:jc w:val="both"/>
              <w:rPr>
                <w:rFonts w:eastAsia="Calibri"/>
                <w:sz w:val="22"/>
                <w:szCs w:val="22"/>
                <w:lang w:eastAsia="en-GB"/>
              </w:rPr>
            </w:pPr>
            <w:r w:rsidRPr="00A51652">
              <w:rPr>
                <w:sz w:val="22"/>
                <w:szCs w:val="22"/>
              </w:rPr>
              <w:t>G</w:t>
            </w:r>
          </w:p>
        </w:tc>
        <w:tc>
          <w:tcPr>
            <w:tcW w:w="0" w:type="auto"/>
            <w:gridSpan w:val="2"/>
            <w:shd w:val="clear" w:color="auto" w:fill="auto"/>
          </w:tcPr>
          <w:p w14:paraId="580349AB" w14:textId="7EA2EB35" w:rsidR="0054245E" w:rsidRPr="00A51652" w:rsidRDefault="0054245E" w:rsidP="004A4D89">
            <w:pPr>
              <w:spacing w:before="120" w:after="120" w:line="240" w:lineRule="auto"/>
              <w:jc w:val="both"/>
              <w:rPr>
                <w:rFonts w:eastAsia="Calibri"/>
                <w:sz w:val="22"/>
                <w:szCs w:val="22"/>
                <w:lang w:val="bg-BG" w:eastAsia="en-GB"/>
              </w:rPr>
            </w:pPr>
            <w:r w:rsidRPr="00A51652">
              <w:rPr>
                <w:color w:val="FF0000"/>
                <w:sz w:val="22"/>
                <w:szCs w:val="22"/>
              </w:rPr>
              <w:t>A</w:t>
            </w:r>
          </w:p>
        </w:tc>
        <w:tc>
          <w:tcPr>
            <w:tcW w:w="0" w:type="auto"/>
            <w:shd w:val="clear" w:color="auto" w:fill="auto"/>
          </w:tcPr>
          <w:p w14:paraId="112E0914" w14:textId="245D7147" w:rsidR="0054245E" w:rsidRPr="00A51652" w:rsidRDefault="0054245E" w:rsidP="004A4D89">
            <w:pPr>
              <w:spacing w:before="120" w:after="120" w:line="240" w:lineRule="auto"/>
              <w:jc w:val="both"/>
              <w:rPr>
                <w:rFonts w:eastAsia="Calibri"/>
                <w:sz w:val="22"/>
                <w:szCs w:val="22"/>
                <w:lang w:eastAsia="en-GB"/>
              </w:rPr>
            </w:pPr>
            <w:r w:rsidRPr="00A51652">
              <w:rPr>
                <w:sz w:val="22"/>
                <w:szCs w:val="22"/>
              </w:rPr>
              <w:t>B</w:t>
            </w:r>
          </w:p>
        </w:tc>
        <w:tc>
          <w:tcPr>
            <w:tcW w:w="0" w:type="auto"/>
            <w:shd w:val="clear" w:color="auto" w:fill="auto"/>
          </w:tcPr>
          <w:p w14:paraId="2E1F0395" w14:textId="477F209A" w:rsidR="0054245E" w:rsidRPr="00A51652" w:rsidRDefault="0054245E" w:rsidP="004A4D89">
            <w:pPr>
              <w:spacing w:before="120" w:after="120" w:line="240" w:lineRule="auto"/>
              <w:jc w:val="both"/>
              <w:rPr>
                <w:rFonts w:eastAsia="Calibri"/>
                <w:sz w:val="22"/>
                <w:szCs w:val="22"/>
                <w:lang w:val="bg-BG" w:eastAsia="en-GB"/>
              </w:rPr>
            </w:pPr>
            <w:r w:rsidRPr="00A51652">
              <w:rPr>
                <w:sz w:val="22"/>
                <w:szCs w:val="22"/>
              </w:rPr>
              <w:t>C</w:t>
            </w:r>
          </w:p>
        </w:tc>
        <w:tc>
          <w:tcPr>
            <w:tcW w:w="0" w:type="auto"/>
            <w:shd w:val="clear" w:color="auto" w:fill="auto"/>
          </w:tcPr>
          <w:p w14:paraId="76D93142" w14:textId="2A0CC73C" w:rsidR="0054245E" w:rsidRPr="00A51652" w:rsidRDefault="0054245E" w:rsidP="004A4D89">
            <w:pPr>
              <w:spacing w:before="120" w:after="120" w:line="240" w:lineRule="auto"/>
              <w:jc w:val="both"/>
              <w:rPr>
                <w:rFonts w:eastAsia="Calibri"/>
                <w:sz w:val="22"/>
                <w:szCs w:val="22"/>
                <w:lang w:val="bg-BG" w:eastAsia="en-GB"/>
              </w:rPr>
            </w:pPr>
            <w:r w:rsidRPr="00A51652">
              <w:rPr>
                <w:sz w:val="22"/>
                <w:szCs w:val="22"/>
              </w:rPr>
              <w:t>C</w:t>
            </w:r>
          </w:p>
        </w:tc>
      </w:tr>
      <w:tr w:rsidR="0054245E" w:rsidRPr="00A51652" w14:paraId="368D9865" w14:textId="77777777" w:rsidTr="00054F1C">
        <w:trPr>
          <w:jc w:val="center"/>
        </w:trPr>
        <w:tc>
          <w:tcPr>
            <w:tcW w:w="0" w:type="auto"/>
            <w:shd w:val="clear" w:color="auto" w:fill="auto"/>
            <w:vAlign w:val="center"/>
          </w:tcPr>
          <w:p w14:paraId="1108026D" w14:textId="77777777" w:rsidR="0054245E" w:rsidRPr="00A51652" w:rsidRDefault="0054245E" w:rsidP="004A4D89">
            <w:pPr>
              <w:spacing w:before="120" w:after="120" w:line="240" w:lineRule="auto"/>
              <w:jc w:val="both"/>
              <w:rPr>
                <w:rFonts w:eastAsia="Calibri"/>
                <w:sz w:val="22"/>
                <w:szCs w:val="22"/>
                <w:lang w:val="en-GB" w:eastAsia="en-GB"/>
              </w:rPr>
            </w:pPr>
            <w:r w:rsidRPr="00A51652">
              <w:rPr>
                <w:rFonts w:eastAsia="Calibri"/>
                <w:sz w:val="22"/>
                <w:szCs w:val="22"/>
                <w:lang w:val="en-GB" w:eastAsia="en-GB"/>
              </w:rPr>
              <w:t>B</w:t>
            </w:r>
          </w:p>
        </w:tc>
        <w:tc>
          <w:tcPr>
            <w:tcW w:w="0" w:type="auto"/>
            <w:shd w:val="clear" w:color="auto" w:fill="auto"/>
          </w:tcPr>
          <w:p w14:paraId="7B51CEFC" w14:textId="1B6A56EE" w:rsidR="0054245E" w:rsidRPr="00A51652" w:rsidRDefault="0054245E" w:rsidP="004A4D89">
            <w:pPr>
              <w:spacing w:before="120" w:after="120" w:line="240" w:lineRule="auto"/>
              <w:jc w:val="both"/>
              <w:rPr>
                <w:rFonts w:eastAsia="Calibri"/>
                <w:i/>
                <w:iCs/>
                <w:sz w:val="22"/>
                <w:szCs w:val="22"/>
                <w:lang w:val="bg-BG" w:eastAsia="en-GB"/>
              </w:rPr>
            </w:pPr>
            <w:r w:rsidRPr="00A51652">
              <w:rPr>
                <w:sz w:val="22"/>
                <w:szCs w:val="22"/>
              </w:rPr>
              <w:t>A</w:t>
            </w:r>
            <w:r w:rsidRPr="00A51652">
              <w:rPr>
                <w:sz w:val="22"/>
                <w:szCs w:val="22"/>
                <w:lang w:val="bg-BG"/>
              </w:rPr>
              <w:t>008</w:t>
            </w:r>
          </w:p>
        </w:tc>
        <w:tc>
          <w:tcPr>
            <w:tcW w:w="0" w:type="auto"/>
            <w:shd w:val="clear" w:color="auto" w:fill="auto"/>
          </w:tcPr>
          <w:p w14:paraId="0C7E8D04" w14:textId="66960587" w:rsidR="0054245E" w:rsidRPr="00A51652" w:rsidRDefault="0054245E" w:rsidP="004A4D89">
            <w:pPr>
              <w:spacing w:before="120" w:after="120" w:line="240" w:lineRule="auto"/>
              <w:jc w:val="both"/>
              <w:rPr>
                <w:rFonts w:eastAsia="Calibri"/>
                <w:i/>
                <w:iCs/>
                <w:sz w:val="22"/>
                <w:szCs w:val="22"/>
                <w:lang w:eastAsia="en-GB"/>
              </w:rPr>
            </w:pPr>
            <w:r w:rsidRPr="00A51652">
              <w:rPr>
                <w:i/>
                <w:sz w:val="22"/>
                <w:szCs w:val="22"/>
                <w:lang w:val="en-GB"/>
              </w:rPr>
              <w:t>Podiceps nigricollis</w:t>
            </w:r>
          </w:p>
        </w:tc>
        <w:tc>
          <w:tcPr>
            <w:tcW w:w="0" w:type="auto"/>
            <w:shd w:val="clear" w:color="auto" w:fill="auto"/>
            <w:vAlign w:val="center"/>
          </w:tcPr>
          <w:p w14:paraId="6DF4827B" w14:textId="77777777" w:rsidR="0054245E" w:rsidRPr="00A51652" w:rsidRDefault="0054245E" w:rsidP="004A4D89">
            <w:pPr>
              <w:spacing w:before="120" w:after="120" w:line="240" w:lineRule="auto"/>
              <w:jc w:val="both"/>
              <w:rPr>
                <w:rFonts w:eastAsia="Calibri"/>
                <w:sz w:val="22"/>
                <w:szCs w:val="22"/>
                <w:lang w:val="bg-BG" w:eastAsia="en-GB"/>
              </w:rPr>
            </w:pPr>
          </w:p>
        </w:tc>
        <w:tc>
          <w:tcPr>
            <w:tcW w:w="0" w:type="auto"/>
            <w:shd w:val="clear" w:color="auto" w:fill="auto"/>
            <w:vAlign w:val="center"/>
          </w:tcPr>
          <w:p w14:paraId="583E9315" w14:textId="77777777" w:rsidR="0054245E" w:rsidRPr="00A51652" w:rsidRDefault="0054245E" w:rsidP="004A4D89">
            <w:pPr>
              <w:spacing w:before="120" w:after="120" w:line="240" w:lineRule="auto"/>
              <w:jc w:val="both"/>
              <w:rPr>
                <w:rFonts w:eastAsia="Calibri"/>
                <w:sz w:val="22"/>
                <w:szCs w:val="22"/>
                <w:lang w:val="bg-BG" w:eastAsia="en-GB"/>
              </w:rPr>
            </w:pPr>
          </w:p>
        </w:tc>
        <w:tc>
          <w:tcPr>
            <w:tcW w:w="0" w:type="auto"/>
            <w:gridSpan w:val="2"/>
            <w:shd w:val="clear" w:color="auto" w:fill="auto"/>
          </w:tcPr>
          <w:p w14:paraId="739D63C5" w14:textId="1BA6DC40" w:rsidR="0054245E" w:rsidRPr="00A51652" w:rsidRDefault="0054245E" w:rsidP="004A4D89">
            <w:pPr>
              <w:spacing w:before="120" w:after="120" w:line="240" w:lineRule="auto"/>
              <w:jc w:val="both"/>
              <w:rPr>
                <w:rFonts w:eastAsia="Calibri"/>
                <w:sz w:val="22"/>
                <w:szCs w:val="22"/>
                <w:lang w:val="bg-BG" w:eastAsia="en-GB"/>
              </w:rPr>
            </w:pPr>
            <w:r w:rsidRPr="00A51652">
              <w:rPr>
                <w:sz w:val="22"/>
                <w:szCs w:val="22"/>
              </w:rPr>
              <w:t>c</w:t>
            </w:r>
          </w:p>
        </w:tc>
        <w:tc>
          <w:tcPr>
            <w:tcW w:w="0" w:type="auto"/>
            <w:shd w:val="clear" w:color="auto" w:fill="auto"/>
          </w:tcPr>
          <w:p w14:paraId="78095FEB" w14:textId="6B5C54B2" w:rsidR="0054245E" w:rsidRPr="00A51652" w:rsidRDefault="0054245E" w:rsidP="004A4D89">
            <w:pPr>
              <w:spacing w:before="120" w:after="120" w:line="240" w:lineRule="auto"/>
              <w:jc w:val="center"/>
              <w:rPr>
                <w:rFonts w:eastAsia="Calibri"/>
                <w:color w:val="FF0000"/>
                <w:sz w:val="22"/>
                <w:szCs w:val="22"/>
                <w:lang w:eastAsia="en-GB"/>
              </w:rPr>
            </w:pPr>
            <w:r w:rsidRPr="00A51652">
              <w:rPr>
                <w:sz w:val="22"/>
                <w:szCs w:val="22"/>
              </w:rPr>
              <w:t>3</w:t>
            </w:r>
          </w:p>
        </w:tc>
        <w:tc>
          <w:tcPr>
            <w:tcW w:w="0" w:type="auto"/>
            <w:shd w:val="clear" w:color="auto" w:fill="auto"/>
          </w:tcPr>
          <w:p w14:paraId="1AB1B52E" w14:textId="7A6E4B53" w:rsidR="0054245E" w:rsidRPr="00A51652" w:rsidRDefault="0054245E" w:rsidP="004A4D89">
            <w:pPr>
              <w:spacing w:before="120" w:after="120" w:line="240" w:lineRule="auto"/>
              <w:jc w:val="center"/>
              <w:rPr>
                <w:rFonts w:eastAsia="Calibri"/>
                <w:color w:val="FF0000"/>
                <w:sz w:val="22"/>
                <w:szCs w:val="22"/>
                <w:lang w:eastAsia="en-GB"/>
              </w:rPr>
            </w:pPr>
            <w:r w:rsidRPr="00A51652">
              <w:rPr>
                <w:sz w:val="22"/>
                <w:szCs w:val="22"/>
              </w:rPr>
              <w:t>10</w:t>
            </w:r>
          </w:p>
        </w:tc>
        <w:tc>
          <w:tcPr>
            <w:tcW w:w="0" w:type="auto"/>
            <w:shd w:val="clear" w:color="auto" w:fill="auto"/>
          </w:tcPr>
          <w:p w14:paraId="2E807476" w14:textId="3CBF2A14" w:rsidR="0054245E" w:rsidRPr="00A51652" w:rsidRDefault="0054245E" w:rsidP="004A4D89">
            <w:pPr>
              <w:spacing w:before="120" w:after="120" w:line="240" w:lineRule="auto"/>
              <w:jc w:val="center"/>
              <w:rPr>
                <w:rFonts w:eastAsia="Calibri"/>
                <w:sz w:val="22"/>
                <w:szCs w:val="22"/>
                <w:lang w:eastAsia="en-GB"/>
              </w:rPr>
            </w:pPr>
            <w:r w:rsidRPr="00A51652">
              <w:rPr>
                <w:sz w:val="22"/>
                <w:szCs w:val="22"/>
              </w:rPr>
              <w:t>i</w:t>
            </w:r>
          </w:p>
        </w:tc>
        <w:tc>
          <w:tcPr>
            <w:tcW w:w="0" w:type="auto"/>
            <w:shd w:val="clear" w:color="auto" w:fill="auto"/>
          </w:tcPr>
          <w:p w14:paraId="1100A90A" w14:textId="77777777" w:rsidR="0054245E" w:rsidRPr="00A51652" w:rsidRDefault="0054245E" w:rsidP="004A4D89">
            <w:pPr>
              <w:spacing w:before="120" w:after="120" w:line="240" w:lineRule="auto"/>
              <w:jc w:val="both"/>
              <w:rPr>
                <w:rFonts w:eastAsia="Calibri"/>
                <w:sz w:val="22"/>
                <w:szCs w:val="22"/>
                <w:lang w:eastAsia="en-GB"/>
              </w:rPr>
            </w:pPr>
          </w:p>
        </w:tc>
        <w:tc>
          <w:tcPr>
            <w:tcW w:w="0" w:type="auto"/>
            <w:shd w:val="clear" w:color="auto" w:fill="auto"/>
          </w:tcPr>
          <w:p w14:paraId="616193C3" w14:textId="22A127AE" w:rsidR="0054245E" w:rsidRPr="00A51652" w:rsidRDefault="0054245E" w:rsidP="004A4D89">
            <w:pPr>
              <w:spacing w:before="120" w:after="120" w:line="240" w:lineRule="auto"/>
              <w:jc w:val="both"/>
              <w:rPr>
                <w:rFonts w:eastAsia="Calibri"/>
                <w:color w:val="FF0000"/>
                <w:sz w:val="22"/>
                <w:szCs w:val="22"/>
                <w:lang w:eastAsia="en-GB"/>
              </w:rPr>
            </w:pPr>
            <w:r w:rsidRPr="00A51652">
              <w:rPr>
                <w:color w:val="FF0000"/>
                <w:sz w:val="22"/>
                <w:szCs w:val="22"/>
              </w:rPr>
              <w:t>DD</w:t>
            </w:r>
          </w:p>
        </w:tc>
        <w:tc>
          <w:tcPr>
            <w:tcW w:w="0" w:type="auto"/>
            <w:gridSpan w:val="2"/>
            <w:shd w:val="clear" w:color="auto" w:fill="auto"/>
          </w:tcPr>
          <w:p w14:paraId="776E8357" w14:textId="65BEADDB" w:rsidR="0054245E" w:rsidRPr="00A51652" w:rsidRDefault="0054245E" w:rsidP="004A4D89">
            <w:pPr>
              <w:spacing w:before="120" w:after="120" w:line="240" w:lineRule="auto"/>
              <w:jc w:val="both"/>
              <w:rPr>
                <w:rFonts w:eastAsia="Calibri"/>
                <w:sz w:val="22"/>
                <w:szCs w:val="22"/>
                <w:lang w:val="bg-BG" w:eastAsia="en-GB"/>
              </w:rPr>
            </w:pPr>
            <w:r w:rsidRPr="00A51652">
              <w:rPr>
                <w:sz w:val="22"/>
                <w:szCs w:val="22"/>
              </w:rPr>
              <w:t>C</w:t>
            </w:r>
          </w:p>
        </w:tc>
        <w:tc>
          <w:tcPr>
            <w:tcW w:w="0" w:type="auto"/>
            <w:shd w:val="clear" w:color="auto" w:fill="auto"/>
          </w:tcPr>
          <w:p w14:paraId="65B1A933" w14:textId="7FA35648" w:rsidR="0054245E" w:rsidRPr="00A51652" w:rsidRDefault="0054245E" w:rsidP="004A4D89">
            <w:pPr>
              <w:spacing w:before="120" w:after="120" w:line="240" w:lineRule="auto"/>
              <w:jc w:val="both"/>
              <w:rPr>
                <w:rFonts w:eastAsia="Calibri"/>
                <w:sz w:val="22"/>
                <w:szCs w:val="22"/>
                <w:lang w:eastAsia="en-GB"/>
              </w:rPr>
            </w:pPr>
            <w:r w:rsidRPr="00A51652">
              <w:rPr>
                <w:sz w:val="22"/>
                <w:szCs w:val="22"/>
              </w:rPr>
              <w:t>B</w:t>
            </w:r>
          </w:p>
        </w:tc>
        <w:tc>
          <w:tcPr>
            <w:tcW w:w="0" w:type="auto"/>
            <w:shd w:val="clear" w:color="auto" w:fill="auto"/>
          </w:tcPr>
          <w:p w14:paraId="6BB4E876" w14:textId="70A8B810" w:rsidR="0054245E" w:rsidRPr="00A51652" w:rsidRDefault="0054245E" w:rsidP="004A4D89">
            <w:pPr>
              <w:spacing w:before="120" w:after="120" w:line="240" w:lineRule="auto"/>
              <w:jc w:val="both"/>
              <w:rPr>
                <w:rFonts w:eastAsia="Calibri"/>
                <w:sz w:val="22"/>
                <w:szCs w:val="22"/>
                <w:lang w:val="bg-BG" w:eastAsia="en-GB"/>
              </w:rPr>
            </w:pPr>
            <w:r w:rsidRPr="00A51652">
              <w:rPr>
                <w:sz w:val="22"/>
                <w:szCs w:val="22"/>
              </w:rPr>
              <w:t>C</w:t>
            </w:r>
          </w:p>
        </w:tc>
        <w:tc>
          <w:tcPr>
            <w:tcW w:w="0" w:type="auto"/>
            <w:shd w:val="clear" w:color="auto" w:fill="auto"/>
          </w:tcPr>
          <w:p w14:paraId="1646D607" w14:textId="0311A8B0" w:rsidR="0054245E" w:rsidRPr="00A51652" w:rsidRDefault="0054245E" w:rsidP="004A4D89">
            <w:pPr>
              <w:spacing w:before="120" w:after="120" w:line="240" w:lineRule="auto"/>
              <w:jc w:val="both"/>
              <w:rPr>
                <w:rFonts w:eastAsia="Calibri"/>
                <w:sz w:val="22"/>
                <w:szCs w:val="22"/>
                <w:lang w:val="bg-BG" w:eastAsia="en-GB"/>
              </w:rPr>
            </w:pPr>
            <w:r w:rsidRPr="00A51652">
              <w:rPr>
                <w:sz w:val="22"/>
                <w:szCs w:val="22"/>
              </w:rPr>
              <w:t>C</w:t>
            </w:r>
          </w:p>
        </w:tc>
      </w:tr>
    </w:tbl>
    <w:p w14:paraId="67CFF5AB" w14:textId="6EAFE7F8" w:rsidR="00BD7D63" w:rsidRPr="00E903AF" w:rsidRDefault="00BD7D63" w:rsidP="004A4D89">
      <w:pPr>
        <w:spacing w:after="120"/>
        <w:rPr>
          <w:lang w:val="en-GB"/>
        </w:rPr>
      </w:pPr>
    </w:p>
    <w:p w14:paraId="092AEF50" w14:textId="7B799AB2" w:rsidR="00E903AF" w:rsidRDefault="00E903AF" w:rsidP="004A4D89">
      <w:pPr>
        <w:pStyle w:val="Heading1"/>
        <w:spacing w:after="120"/>
        <w:jc w:val="center"/>
        <w:rPr>
          <w:lang w:val="bg-BG"/>
        </w:rPr>
      </w:pPr>
      <w:bookmarkStart w:id="9" w:name="_Toc87487753"/>
      <w:r>
        <w:rPr>
          <w:lang w:val="bg-BG"/>
        </w:rPr>
        <w:t xml:space="preserve">Специфични цели за А391 </w:t>
      </w:r>
      <w:r w:rsidRPr="000F0B85">
        <w:rPr>
          <w:i/>
          <w:lang w:val="en-GB"/>
        </w:rPr>
        <w:t>Phalacrocorax carbo</w:t>
      </w:r>
      <w:r>
        <w:rPr>
          <w:i/>
          <w:lang w:val="bg-BG"/>
        </w:rPr>
        <w:t xml:space="preserve"> </w:t>
      </w:r>
      <w:r>
        <w:rPr>
          <w:i/>
          <w:lang w:val="en-GB"/>
        </w:rPr>
        <w:t>sinensis</w:t>
      </w:r>
      <w:r w:rsidR="00B96F3C">
        <w:rPr>
          <w:lang w:val="bg-BG"/>
        </w:rPr>
        <w:t xml:space="preserve"> (г</w:t>
      </w:r>
      <w:r>
        <w:rPr>
          <w:lang w:val="bg-BG"/>
        </w:rPr>
        <w:t>олям корморан)</w:t>
      </w:r>
      <w:bookmarkEnd w:id="9"/>
    </w:p>
    <w:p w14:paraId="4F2B754D" w14:textId="77777777" w:rsidR="00E903AF" w:rsidRDefault="00E903AF" w:rsidP="004A4D89">
      <w:pPr>
        <w:spacing w:after="120"/>
        <w:jc w:val="both"/>
        <w:rPr>
          <w:lang w:val="bg-BG"/>
        </w:rPr>
      </w:pPr>
    </w:p>
    <w:p w14:paraId="513FFAE1" w14:textId="77777777" w:rsidR="00E903AF" w:rsidRDefault="00E903AF" w:rsidP="004A4D89">
      <w:pPr>
        <w:spacing w:after="120" w:line="240" w:lineRule="auto"/>
        <w:jc w:val="both"/>
        <w:rPr>
          <w:b/>
          <w:lang w:val="bg-BG"/>
        </w:rPr>
      </w:pPr>
      <w:r w:rsidRPr="0053743A">
        <w:rPr>
          <w:b/>
          <w:lang w:val="bg-BG"/>
        </w:rPr>
        <w:t xml:space="preserve">Кратка характеристика на </w:t>
      </w:r>
      <w:r>
        <w:rPr>
          <w:b/>
          <w:lang w:val="bg-BG"/>
        </w:rPr>
        <w:t>вида</w:t>
      </w:r>
    </w:p>
    <w:p w14:paraId="701C250C" w14:textId="7C8318FA" w:rsidR="00E903AF" w:rsidRDefault="00E903AF" w:rsidP="004A4D89">
      <w:pPr>
        <w:spacing w:after="120" w:line="240" w:lineRule="auto"/>
        <w:jc w:val="both"/>
        <w:rPr>
          <w:lang w:val="bg-BG"/>
        </w:rPr>
      </w:pPr>
      <w:r w:rsidRPr="00226B31">
        <w:rPr>
          <w:lang w:val="bg-BG"/>
        </w:rPr>
        <w:t xml:space="preserve">Дължина на тялото: 77 – 94 </w:t>
      </w:r>
      <w:r w:rsidR="00F7194E">
        <w:rPr>
          <w:lang w:val="en-GB"/>
        </w:rPr>
        <w:t>cm</w:t>
      </w:r>
      <w:r w:rsidRPr="00226B31">
        <w:rPr>
          <w:lang w:val="bg-BG"/>
        </w:rPr>
        <w:t xml:space="preserve">. </w:t>
      </w:r>
      <w:r>
        <w:rPr>
          <w:lang w:val="bg-BG"/>
        </w:rPr>
        <w:t xml:space="preserve">Размах на крилата: 121 – 149 </w:t>
      </w:r>
      <w:r w:rsidR="00F7194E">
        <w:rPr>
          <w:lang w:val="en-GB"/>
        </w:rPr>
        <w:t>cm</w:t>
      </w:r>
      <w:r>
        <w:rPr>
          <w:lang w:val="bg-BG"/>
        </w:rPr>
        <w:t xml:space="preserve">. </w:t>
      </w:r>
      <w:r w:rsidRPr="00226B31">
        <w:rPr>
          <w:lang w:val="bg-BG"/>
        </w:rPr>
        <w:t xml:space="preserve">Най-едрият от трите вида корморани, срещащи се в България. Има черно оперение с бели бузи и по едно бяло петно отстрани на хълбока (през </w:t>
      </w:r>
      <w:r w:rsidRPr="00226B31">
        <w:rPr>
          <w:lang w:val="bg-BG"/>
        </w:rPr>
        <w:lastRenderedPageBreak/>
        <w:t xml:space="preserve">размножителния период). </w:t>
      </w:r>
      <w:r>
        <w:rPr>
          <w:lang w:val="bg-BG"/>
        </w:rPr>
        <w:t xml:space="preserve">Голата кожа в основата на долната получовка е жълта и заобиколена от бяла зона. </w:t>
      </w:r>
      <w:r w:rsidRPr="00226B31">
        <w:rPr>
          <w:lang w:val="bg-BG"/>
        </w:rPr>
        <w:t xml:space="preserve">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w:t>
      </w:r>
      <w:r>
        <w:rPr>
          <w:lang w:val="bg-BG"/>
        </w:rPr>
        <w:t xml:space="preserve">Ловува поединично, или на групи. </w:t>
      </w:r>
    </w:p>
    <w:p w14:paraId="02C64270" w14:textId="77777777" w:rsidR="00E903AF" w:rsidRPr="002005E4" w:rsidRDefault="00E903AF" w:rsidP="004A4D89">
      <w:pPr>
        <w:spacing w:after="120" w:line="240" w:lineRule="auto"/>
        <w:jc w:val="both"/>
        <w:rPr>
          <w:i/>
          <w:lang w:val="bg-BG"/>
        </w:rPr>
      </w:pPr>
      <w:r w:rsidRPr="002005E4">
        <w:rPr>
          <w:i/>
          <w:lang w:val="bg-BG"/>
        </w:rPr>
        <w:t>Характер на пребиваване в страната</w:t>
      </w:r>
    </w:p>
    <w:p w14:paraId="0AEF6695" w14:textId="4C621732" w:rsidR="00E903AF" w:rsidRPr="00CB6236" w:rsidRDefault="00E903AF" w:rsidP="004A4D89">
      <w:pPr>
        <w:spacing w:after="120" w:line="240" w:lineRule="auto"/>
        <w:jc w:val="both"/>
        <w:rPr>
          <w:lang w:val="en-GB"/>
        </w:rPr>
      </w:pPr>
      <w:r>
        <w:rPr>
          <w:lang w:val="bg-BG"/>
        </w:rPr>
        <w:t xml:space="preserve">Постоянен, гнездещо-прелетен, преминаващ и зимуващ вид за страната (Симеонов и др. 1990). </w:t>
      </w:r>
      <w:r w:rsidRPr="003B206E">
        <w:rPr>
          <w:lang w:val="bg-BG"/>
        </w:rPr>
        <w:t xml:space="preserve">По време на миграционния период ята от </w:t>
      </w:r>
      <w:r>
        <w:rPr>
          <w:lang w:val="bg-BG"/>
        </w:rPr>
        <w:t>големи корморани могат да се срещнат по</w:t>
      </w:r>
      <w:r w:rsidRPr="003B206E">
        <w:rPr>
          <w:lang w:val="bg-BG"/>
        </w:rPr>
        <w:t xml:space="preserve"> всички водоеми в страната</w:t>
      </w:r>
      <w:r>
        <w:rPr>
          <w:lang w:val="bg-BG"/>
        </w:rPr>
        <w:t>,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(Симеонов и др.</w:t>
      </w:r>
      <w:r w:rsidR="00F7194E">
        <w:rPr>
          <w:lang w:val="bg-BG"/>
        </w:rPr>
        <w:t>,</w:t>
      </w:r>
      <w:r>
        <w:rPr>
          <w:lang w:val="bg-BG"/>
        </w:rPr>
        <w:t xml:space="preserve"> 1990). </w:t>
      </w:r>
      <w:r w:rsidRPr="006D0A08">
        <w:rPr>
          <w:lang w:val="bg-BG"/>
        </w:rPr>
        <w:t>Не мигрира на дълги разстояния. През зимата се струпва на ята в големи незамръзващи водоеми и по морското крайбрежие.</w:t>
      </w:r>
    </w:p>
    <w:p w14:paraId="1D3F15D6" w14:textId="77777777" w:rsidR="00E903AF" w:rsidRPr="000A6047" w:rsidRDefault="00E903AF" w:rsidP="004A4D89">
      <w:pPr>
        <w:spacing w:after="120" w:line="240" w:lineRule="auto"/>
        <w:jc w:val="both"/>
        <w:rPr>
          <w:i/>
          <w:lang w:val="bg-BG"/>
        </w:rPr>
      </w:pPr>
      <w:r w:rsidRPr="000A6047">
        <w:rPr>
          <w:i/>
          <w:lang w:val="bg-BG"/>
        </w:rPr>
        <w:t>Характерно местообитание</w:t>
      </w:r>
    </w:p>
    <w:p w14:paraId="18356397" w14:textId="6A20B40D" w:rsidR="00E903AF" w:rsidRPr="00CB6236" w:rsidRDefault="00E903AF" w:rsidP="004A4D89">
      <w:pPr>
        <w:spacing w:after="120"/>
        <w:jc w:val="both"/>
        <w:rPr>
          <w:lang w:val="en-GB"/>
        </w:rPr>
      </w:pPr>
      <w:r>
        <w:rPr>
          <w:lang w:val="bg-BG"/>
        </w:rPr>
        <w:t xml:space="preserve">Големият корморан обитава сладководни и полусолени блата и езера, язовири, рибарници, крайбрежни скали и заливни гори. </w:t>
      </w:r>
      <w:r w:rsidRPr="006D0A08">
        <w:rPr>
          <w:lang w:val="bg-BG"/>
        </w:rPr>
        <w:t>В България</w:t>
      </w:r>
      <w:r>
        <w:rPr>
          <w:lang w:val="bg-BG"/>
        </w:rPr>
        <w:t xml:space="preserve"> видът</w:t>
      </w:r>
      <w:r w:rsidRPr="006D0A08">
        <w:rPr>
          <w:lang w:val="bg-BG"/>
        </w:rPr>
        <w:t xml:space="preserve"> гнезди колониално, основно по дървета</w:t>
      </w:r>
      <w:r>
        <w:rPr>
          <w:lang w:val="bg-BG"/>
        </w:rPr>
        <w:t xml:space="preserve"> </w:t>
      </w:r>
      <w:r>
        <w:rPr>
          <w:lang w:val="en-GB"/>
        </w:rPr>
        <w:t>(</w:t>
      </w:r>
      <w:r>
        <w:rPr>
          <w:lang w:val="bg-BG"/>
        </w:rPr>
        <w:t>дъб, хибридна и бяла топола, бяла върба и др.</w:t>
      </w:r>
      <w:r>
        <w:rPr>
          <w:lang w:val="en-GB"/>
        </w:rPr>
        <w:t>)</w:t>
      </w:r>
      <w:r w:rsidRPr="006D0A08">
        <w:rPr>
          <w:lang w:val="bg-BG"/>
        </w:rPr>
        <w:t>, но също така и по метални конструкции на електропреносната мрежа. Образува и смесени колонии с лопатарка,</w:t>
      </w:r>
      <w:r>
        <w:rPr>
          <w:lang w:val="bg-BG"/>
        </w:rPr>
        <w:t xml:space="preserve"> блестящ ибис, малък корморан,</w:t>
      </w:r>
      <w:r w:rsidRPr="006D0A08">
        <w:rPr>
          <w:lang w:val="bg-BG"/>
        </w:rPr>
        <w:t xml:space="preserve"> сива, нощна</w:t>
      </w:r>
      <w:r>
        <w:rPr>
          <w:lang w:val="bg-BG"/>
        </w:rPr>
        <w:t>, гривеста</w:t>
      </w:r>
      <w:r w:rsidRPr="006D0A08">
        <w:rPr>
          <w:lang w:val="bg-BG"/>
        </w:rPr>
        <w:t xml:space="preserve"> и малка бяла чапла. Снася 3 – 4 яйца, </w:t>
      </w:r>
      <w:r>
        <w:rPr>
          <w:lang w:val="bg-BG"/>
        </w:rPr>
        <w:t xml:space="preserve">като </w:t>
      </w:r>
      <w:r w:rsidRPr="006D0A08">
        <w:rPr>
          <w:lang w:val="bg-BG"/>
        </w:rPr>
        <w:t>има едно поколение годишно през периода април-май.</w:t>
      </w:r>
      <w:r>
        <w:rPr>
          <w:lang w:val="bg-BG"/>
        </w:rPr>
        <w:t xml:space="preserve"> Подходящото гнездово и хранително местообитание са близко разположени. Предпочитаните местообитания са 1130, 1150, 1160, 3130, 3150, 91</w:t>
      </w:r>
      <w:r>
        <w:rPr>
          <w:lang w:val="en-GB"/>
        </w:rPr>
        <w:t xml:space="preserve">D0, 91E0 </w:t>
      </w:r>
      <w:r>
        <w:rPr>
          <w:lang w:val="bg-BG"/>
        </w:rPr>
        <w:t xml:space="preserve">и </w:t>
      </w:r>
      <w:r>
        <w:rPr>
          <w:lang w:val="en-GB"/>
        </w:rPr>
        <w:t xml:space="preserve">91F0 </w:t>
      </w:r>
      <w:r>
        <w:rPr>
          <w:lang w:val="bg-BG"/>
        </w:rPr>
        <w:t>според Директивата за хабитатите (Кавръкова и др.</w:t>
      </w:r>
      <w:r w:rsidR="00F7194E">
        <w:rPr>
          <w:lang w:val="bg-BG"/>
        </w:rPr>
        <w:t>,</w:t>
      </w:r>
      <w:r>
        <w:rPr>
          <w:lang w:val="bg-BG"/>
        </w:rPr>
        <w:t xml:space="preserve"> 2009)</w:t>
      </w:r>
      <w:r w:rsidRPr="00AF2F41">
        <w:rPr>
          <w:lang w:val="bg-BG"/>
        </w:rPr>
        <w:t>.</w:t>
      </w:r>
    </w:p>
    <w:p w14:paraId="533A4C91" w14:textId="77777777" w:rsidR="00E903AF" w:rsidRPr="0024100B" w:rsidRDefault="00E903AF" w:rsidP="004A4D89">
      <w:pPr>
        <w:spacing w:after="120" w:line="240" w:lineRule="auto"/>
        <w:jc w:val="both"/>
        <w:rPr>
          <w:i/>
          <w:lang w:val="bg-BG"/>
        </w:rPr>
      </w:pPr>
      <w:r w:rsidRPr="0024100B">
        <w:rPr>
          <w:i/>
          <w:lang w:val="bg-BG"/>
        </w:rPr>
        <w:t>Хранене</w:t>
      </w:r>
    </w:p>
    <w:p w14:paraId="7E983B6A" w14:textId="77777777" w:rsidR="00E903AF" w:rsidRPr="00CF0872" w:rsidRDefault="00E903AF" w:rsidP="004A4D89">
      <w:pPr>
        <w:spacing w:after="120"/>
        <w:jc w:val="both"/>
        <w:rPr>
          <w:lang w:val="en-GB"/>
        </w:rPr>
      </w:pPr>
      <w:r w:rsidRPr="00CF0872">
        <w:rPr>
          <w:lang w:val="bg-BG"/>
        </w:rPr>
        <w:t xml:space="preserve">Храни се с риба, </w:t>
      </w:r>
      <w:r>
        <w:rPr>
          <w:lang w:val="bg-BG"/>
        </w:rPr>
        <w:t xml:space="preserve">предимно </w:t>
      </w:r>
      <w:r w:rsidRPr="00CF0872">
        <w:rPr>
          <w:i/>
          <w:lang w:val="en-GB"/>
        </w:rPr>
        <w:t>Cyprinus carpio</w:t>
      </w:r>
      <w:r>
        <w:rPr>
          <w:lang w:val="en-GB"/>
        </w:rPr>
        <w:t xml:space="preserve"> </w:t>
      </w:r>
      <w:r>
        <w:rPr>
          <w:lang w:val="bg-BG"/>
        </w:rPr>
        <w:t xml:space="preserve">и </w:t>
      </w:r>
      <w:r w:rsidRPr="00CF0872">
        <w:rPr>
          <w:i/>
          <w:lang w:val="en-GB"/>
        </w:rPr>
        <w:t xml:space="preserve">Carassius </w:t>
      </w:r>
      <w:r>
        <w:rPr>
          <w:i/>
          <w:lang w:val="en-GB"/>
        </w:rPr>
        <w:t>spp.</w:t>
      </w:r>
      <w:r>
        <w:rPr>
          <w:lang w:val="en-GB"/>
        </w:rPr>
        <w:t xml:space="preserve">, </w:t>
      </w:r>
      <w:r w:rsidRPr="00CF0872">
        <w:rPr>
          <w:lang w:val="bg-BG"/>
        </w:rPr>
        <w:t>която лови поединично или в групи, понякога заедно с пеликани. Зависим е от голем</w:t>
      </w:r>
      <w:r>
        <w:rPr>
          <w:lang w:val="bg-BG"/>
        </w:rPr>
        <w:t>и водни басейни, богати на риба.</w:t>
      </w:r>
      <w:r>
        <w:rPr>
          <w:lang w:val="en-GB"/>
        </w:rPr>
        <w:t xml:space="preserve"> </w:t>
      </w:r>
    </w:p>
    <w:p w14:paraId="0AA6B7B2" w14:textId="77777777" w:rsidR="00E903AF" w:rsidRDefault="00E903AF" w:rsidP="004A4D89">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38E1D85E" w14:textId="22F79B45" w:rsidR="00E903AF" w:rsidRPr="008069F4" w:rsidRDefault="00E903AF" w:rsidP="004A4D89">
      <w:pPr>
        <w:spacing w:after="120"/>
        <w:jc w:val="both"/>
        <w:rPr>
          <w:lang w:val="en-GB"/>
        </w:rPr>
      </w:pPr>
      <w:r>
        <w:rPr>
          <w:lang w:val="bg-BG"/>
        </w:rPr>
        <w:t xml:space="preserve">С разпръснато разпространение по Дунавското поречие, Черноморското крайбрежие и във вътрешността на страната (Янков отг. ред., 2007). </w:t>
      </w:r>
      <w:r w:rsidRPr="008069F4">
        <w:rPr>
          <w:lang w:val="bg-BG"/>
        </w:rPr>
        <w:t>Широко разпространен и многочислен колониален вид. Установени са общо 24 колонии</w:t>
      </w:r>
      <w:r>
        <w:rPr>
          <w:lang w:val="en-GB"/>
        </w:rPr>
        <w:t xml:space="preserve"> </w:t>
      </w:r>
      <w:r>
        <w:rPr>
          <w:lang w:val="bg-BG"/>
        </w:rPr>
        <w:t>в България</w:t>
      </w:r>
      <w:r w:rsidRPr="008069F4">
        <w:rPr>
          <w:lang w:val="bg-BG"/>
        </w:rPr>
        <w:t>. Повечето колонии са по р.</w:t>
      </w:r>
      <w:r>
        <w:rPr>
          <w:lang w:val="bg-BG"/>
        </w:rPr>
        <w:t xml:space="preserve"> </w:t>
      </w:r>
      <w:r w:rsidRPr="008069F4">
        <w:rPr>
          <w:lang w:val="bg-BG"/>
        </w:rPr>
        <w:t>Дунав и по Черноморското крайбрежие. Във вътрешността на страната е рядък и по-малоброен.</w:t>
      </w:r>
    </w:p>
    <w:p w14:paraId="4B366A89" w14:textId="5FC95F65" w:rsidR="00E903AF" w:rsidRPr="00401DA8" w:rsidRDefault="00E903AF" w:rsidP="004A4D89">
      <w:pPr>
        <w:spacing w:after="120"/>
        <w:jc w:val="both"/>
        <w:rPr>
          <w:lang w:val="bg-BG"/>
        </w:rPr>
      </w:pPr>
      <w:r>
        <w:rPr>
          <w:lang w:val="bg-BG"/>
        </w:rPr>
        <w:t xml:space="preserve">Природозащитният статус на големия корморан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xml:space="preserve">. Не е включен в Червената книга на България. Не е включен в приложенията на Директивата за птиците. </w:t>
      </w:r>
      <w:r w:rsidR="0059390A">
        <w:rPr>
          <w:lang w:val="bg-BG"/>
        </w:rPr>
        <w:t xml:space="preserve">Няма </w:t>
      </w:r>
      <w:r w:rsidR="0059390A">
        <w:rPr>
          <w:lang w:val="en-GB"/>
        </w:rPr>
        <w:t>SPEC</w:t>
      </w:r>
      <w:r w:rsidR="0059390A">
        <w:rPr>
          <w:lang w:val="bg-BG"/>
        </w:rPr>
        <w:t xml:space="preserve"> категория. </w:t>
      </w:r>
      <w:r>
        <w:rPr>
          <w:lang w:val="bg-BG"/>
        </w:rPr>
        <w:t xml:space="preserve">Подлежащ на опазване и контрол по чл. 45 от ЗБР. </w:t>
      </w:r>
    </w:p>
    <w:p w14:paraId="01A1E230" w14:textId="0633C008" w:rsidR="00E903AF" w:rsidRDefault="00E903AF" w:rsidP="004A4D89">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2005</w:t>
      </w:r>
      <w:r>
        <w:rPr>
          <w:lang w:val="bg-BG"/>
        </w:rPr>
        <w:t xml:space="preserve"> – </w:t>
      </w:r>
      <w:r w:rsidRPr="00D26DBE">
        <w:rPr>
          <w:lang w:val="bg-BG"/>
        </w:rPr>
        <w:t>2018</w:t>
      </w:r>
      <w:r>
        <w:rPr>
          <w:lang w:val="bg-BG"/>
        </w:rPr>
        <w:t xml:space="preserve"> г.) националната гнездяща популация на вида се оценя на </w:t>
      </w:r>
      <w:r w:rsidRPr="0059390A">
        <w:rPr>
          <w:b/>
          <w:lang w:val="en-GB"/>
        </w:rPr>
        <w:t>2600</w:t>
      </w:r>
      <w:r w:rsidRPr="0059390A">
        <w:rPr>
          <w:b/>
          <w:lang w:val="bg-BG"/>
        </w:rPr>
        <w:t xml:space="preserve"> – </w:t>
      </w:r>
      <w:r w:rsidRPr="0059390A">
        <w:rPr>
          <w:b/>
          <w:lang w:val="en-GB"/>
        </w:rPr>
        <w:t>4800</w:t>
      </w:r>
      <w:r w:rsidRPr="0059390A">
        <w:rPr>
          <w:b/>
          <w:lang w:val="bg-BG"/>
        </w:rPr>
        <w:t xml:space="preserve"> двойки</w:t>
      </w:r>
      <w:r>
        <w:rPr>
          <w:lang w:val="bg-BG"/>
        </w:rPr>
        <w:t xml:space="preserve">. Краткосрочната тенденция на популацията (за периода 2000 – 2018 г.) е </w:t>
      </w:r>
      <w:r w:rsidRPr="0059390A">
        <w:rPr>
          <w:b/>
          <w:lang w:val="bg-BG"/>
        </w:rPr>
        <w:t>нарастваща</w:t>
      </w:r>
      <w:r>
        <w:rPr>
          <w:lang w:val="bg-BG"/>
        </w:rPr>
        <w:t xml:space="preserve">, а дългосрочната (за периода 1980 – 2018 г.) – също </w:t>
      </w:r>
      <w:r w:rsidRPr="0059390A">
        <w:rPr>
          <w:b/>
          <w:lang w:val="bg-BG"/>
        </w:rPr>
        <w:t>нарастваща</w:t>
      </w:r>
      <w:r>
        <w:rPr>
          <w:lang w:val="bg-BG"/>
        </w:rPr>
        <w:t xml:space="preserve">. </w:t>
      </w:r>
    </w:p>
    <w:p w14:paraId="51249270" w14:textId="109E432D" w:rsidR="00E903AF" w:rsidRDefault="00E903AF" w:rsidP="004A4D89">
      <w:pPr>
        <w:spacing w:after="120"/>
        <w:jc w:val="both"/>
        <w:rPr>
          <w:lang w:val="bg-BG"/>
        </w:rPr>
      </w:pPr>
      <w:r>
        <w:rPr>
          <w:lang w:val="bg-BG"/>
        </w:rPr>
        <w:t xml:space="preserve">Мигриращата национална популация е оценена на </w:t>
      </w:r>
      <w:r w:rsidRPr="00271751">
        <w:rPr>
          <w:b/>
          <w:lang w:val="bg-BG"/>
        </w:rPr>
        <w:t>5000 – 16 000 индивида</w:t>
      </w:r>
      <w:r>
        <w:rPr>
          <w:lang w:val="bg-BG"/>
        </w:rPr>
        <w:t xml:space="preserve">. Краткосрочната тенденция на популацията в рамките на Натура 2000 е </w:t>
      </w:r>
      <w:r w:rsidRPr="00271751">
        <w:rPr>
          <w:b/>
          <w:lang w:val="bg-BG"/>
        </w:rPr>
        <w:t>флуктуираща</w:t>
      </w:r>
      <w:r>
        <w:rPr>
          <w:lang w:val="bg-BG"/>
        </w:rPr>
        <w:t>.</w:t>
      </w:r>
    </w:p>
    <w:p w14:paraId="2283D81C" w14:textId="37067DF1" w:rsidR="00310F03" w:rsidRDefault="00310F03" w:rsidP="004A4D89">
      <w:pPr>
        <w:spacing w:after="120"/>
        <w:jc w:val="both"/>
        <w:rPr>
          <w:lang w:val="bg-BG"/>
        </w:rPr>
      </w:pPr>
      <w:r>
        <w:rPr>
          <w:lang w:val="bg-BG"/>
        </w:rPr>
        <w:t xml:space="preserve">Зимуващата популация е оценена на </w:t>
      </w:r>
      <w:r w:rsidRPr="0059390A">
        <w:rPr>
          <w:b/>
          <w:lang w:val="bg-BG"/>
        </w:rPr>
        <w:t>7800 – 24 000 индивида</w:t>
      </w:r>
      <w:r>
        <w:rPr>
          <w:lang w:val="bg-BG"/>
        </w:rPr>
        <w:t xml:space="preserve">. Краткосрочната тенденция на популацията (за периода 2000 – 2018 г.) е </w:t>
      </w:r>
      <w:r w:rsidRPr="0059390A">
        <w:rPr>
          <w:b/>
          <w:lang w:val="bg-BG"/>
        </w:rPr>
        <w:t>флуктуираща</w:t>
      </w:r>
      <w:r>
        <w:rPr>
          <w:lang w:val="bg-BG"/>
        </w:rPr>
        <w:t xml:space="preserve">, а дългосрочната (за периода 1980 – 2018 г.) - </w:t>
      </w:r>
      <w:r w:rsidRPr="0059390A">
        <w:rPr>
          <w:b/>
          <w:lang w:val="bg-BG"/>
        </w:rPr>
        <w:t>нарастваща</w:t>
      </w:r>
      <w:r>
        <w:rPr>
          <w:lang w:val="bg-BG"/>
        </w:rPr>
        <w:t>.</w:t>
      </w:r>
    </w:p>
    <w:p w14:paraId="351C52A1" w14:textId="0312A543" w:rsidR="00BD7D63" w:rsidRDefault="00E903AF" w:rsidP="004A4D89">
      <w:pPr>
        <w:spacing w:before="120" w:after="120" w:line="240" w:lineRule="auto"/>
        <w:jc w:val="both"/>
        <w:rPr>
          <w:lang w:val="en-GB"/>
        </w:rPr>
      </w:pPr>
      <w:r>
        <w:rPr>
          <w:lang w:val="bg-BG"/>
        </w:rPr>
        <w:t xml:space="preserve">За гнездящата популация са посочени следните заплахи и влияния: </w:t>
      </w:r>
      <w:r w:rsidRPr="00212515">
        <w:rPr>
          <w:lang w:val="bg-BG"/>
        </w:rPr>
        <w:t>F02</w:t>
      </w:r>
      <w:r>
        <w:rPr>
          <w:lang w:val="bg-BG"/>
        </w:rPr>
        <w:t xml:space="preserve">, </w:t>
      </w:r>
      <w:r w:rsidRPr="00212515">
        <w:rPr>
          <w:lang w:val="bg-BG"/>
        </w:rPr>
        <w:t>F05</w:t>
      </w:r>
      <w:r>
        <w:rPr>
          <w:lang w:val="bg-BG"/>
        </w:rPr>
        <w:t xml:space="preserve">, </w:t>
      </w:r>
      <w:r w:rsidRPr="00212515">
        <w:rPr>
          <w:lang w:val="bg-BG"/>
        </w:rPr>
        <w:t>G01</w:t>
      </w:r>
      <w:r>
        <w:rPr>
          <w:lang w:val="bg-BG"/>
        </w:rPr>
        <w:t xml:space="preserve">, </w:t>
      </w:r>
      <w:r w:rsidRPr="00212515">
        <w:rPr>
          <w:lang w:val="bg-BG"/>
        </w:rPr>
        <w:t>H01</w:t>
      </w:r>
      <w:r>
        <w:rPr>
          <w:lang w:val="bg-BG"/>
        </w:rPr>
        <w:t xml:space="preserve">, </w:t>
      </w:r>
      <w:r w:rsidRPr="00212515">
        <w:rPr>
          <w:lang w:val="bg-BG"/>
        </w:rPr>
        <w:t>J02</w:t>
      </w:r>
      <w:r>
        <w:rPr>
          <w:lang w:val="bg-BG"/>
        </w:rPr>
        <w:t xml:space="preserve">, </w:t>
      </w:r>
      <w:r w:rsidRPr="00212515">
        <w:rPr>
          <w:lang w:val="bg-BG"/>
        </w:rPr>
        <w:t>K01</w:t>
      </w:r>
      <w:r>
        <w:rPr>
          <w:lang w:val="bg-BG"/>
        </w:rPr>
        <w:t xml:space="preserve"> и </w:t>
      </w:r>
      <w:r w:rsidRPr="00212515">
        <w:rPr>
          <w:lang w:val="bg-BG"/>
        </w:rPr>
        <w:t>M08</w:t>
      </w:r>
      <w:r>
        <w:rPr>
          <w:lang w:val="bg-BG"/>
        </w:rPr>
        <w:t>.</w:t>
      </w:r>
    </w:p>
    <w:p w14:paraId="7C412688" w14:textId="00646488" w:rsidR="00271751" w:rsidRDefault="00271751" w:rsidP="004A4D89">
      <w:pPr>
        <w:spacing w:after="120"/>
        <w:jc w:val="both"/>
        <w:rPr>
          <w:lang w:val="bg-BG"/>
        </w:rPr>
      </w:pPr>
      <w:r>
        <w:rPr>
          <w:b/>
          <w:lang w:val="bg-BG"/>
        </w:rPr>
        <w:t>Състояние в специална</w:t>
      </w:r>
      <w:r w:rsidRPr="00EA03C4">
        <w:rPr>
          <w:b/>
          <w:lang w:val="bg-BG"/>
        </w:rPr>
        <w:t xml:space="preserve"> защитена зона</w:t>
      </w:r>
      <w:r>
        <w:rPr>
          <w:b/>
          <w:lang w:val="bg-BG"/>
        </w:rPr>
        <w:t xml:space="preserve"> (СЗЗ) </w:t>
      </w:r>
      <w:r w:rsidRPr="009F4CA1">
        <w:rPr>
          <w:b/>
          <w:lang w:val="bg-BG"/>
        </w:rPr>
        <w:t xml:space="preserve">BG0002017 </w:t>
      </w:r>
      <w:r>
        <w:rPr>
          <w:b/>
          <w:lang w:val="bg-BG"/>
        </w:rPr>
        <w:t>„Комплекс Беленски острови</w:t>
      </w:r>
      <w:r w:rsidR="008353B0">
        <w:rPr>
          <w:b/>
          <w:lang w:val="bg-BG"/>
        </w:rPr>
        <w:t>”</w:t>
      </w:r>
    </w:p>
    <w:p w14:paraId="6A70257E" w14:textId="377C6F0E" w:rsidR="00271751" w:rsidRDefault="00271751" w:rsidP="004A4D89">
      <w:pPr>
        <w:spacing w:after="120"/>
        <w:jc w:val="both"/>
        <w:rPr>
          <w:lang w:val="bg-BG"/>
        </w:rPr>
      </w:pPr>
      <w:r>
        <w:rPr>
          <w:lang w:val="bg-BG"/>
        </w:rPr>
        <w:lastRenderedPageBreak/>
        <w:t>Съгласно с</w:t>
      </w:r>
      <w:r w:rsidRPr="009F4CA1">
        <w:rPr>
          <w:lang w:val="bg-BG"/>
        </w:rPr>
        <w:t>тандартния формуляр за данни</w:t>
      </w:r>
      <w:r>
        <w:rPr>
          <w:lang w:val="bg-BG"/>
        </w:rPr>
        <w:t xml:space="preserve"> СФД на зоната вида е гнездящ, преминаващ и зимуващ. Гнездящата популация се оценява на </w:t>
      </w:r>
      <w:r>
        <w:rPr>
          <w:b/>
          <w:lang w:val="bg-BG"/>
        </w:rPr>
        <w:t>175 – 375</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Pr>
          <w:b/>
          <w:lang w:val="bg-BG"/>
        </w:rPr>
        <w:t>6,7 – 7,8</w:t>
      </w:r>
      <w:r w:rsidRPr="00011DCA">
        <w:rPr>
          <w:b/>
          <w:lang w:val="bg-BG"/>
        </w:rPr>
        <w:t xml:space="preserve"> % от националната</w:t>
      </w:r>
      <w:r w:rsidR="00B674D9">
        <w:rPr>
          <w:b/>
          <w:lang w:val="bg-BG"/>
        </w:rPr>
        <w:t xml:space="preserve"> гнездяща</w:t>
      </w:r>
      <w:r>
        <w:rPr>
          <w:lang w:val="bg-BG"/>
        </w:rPr>
        <w:t xml:space="preserve"> популация (оценка „</w:t>
      </w:r>
      <w:r>
        <w:rPr>
          <w:lang w:val="en-GB"/>
        </w:rPr>
        <w:t>B</w:t>
      </w:r>
      <w:r w:rsidR="008353B0">
        <w:rPr>
          <w:lang w:val="bg-BG"/>
        </w:rPr>
        <w:t>”</w:t>
      </w:r>
      <w:r>
        <w:rPr>
          <w:lang w:val="bg-BG"/>
        </w:rPr>
        <w:t>). Опазването на вида е отлично</w:t>
      </w:r>
      <w:r w:rsidRPr="00BC4F6A">
        <w:rPr>
          <w:lang w:val="bg-BG"/>
        </w:rPr>
        <w:t xml:space="preserve"> (оценк</w:t>
      </w:r>
      <w:r>
        <w:rPr>
          <w:lang w:val="bg-BG"/>
        </w:rPr>
        <w:t>а „А</w:t>
      </w:r>
      <w:r w:rsidR="008353B0">
        <w:rPr>
          <w:lang w:val="bg-BG"/>
        </w:rPr>
        <w:t>”</w:t>
      </w:r>
      <w:r>
        <w:rPr>
          <w:lang w:val="bg-BG"/>
        </w:rPr>
        <w:t xml:space="preserve">), популацията </w:t>
      </w:r>
      <w:r w:rsidRPr="00BC4F6A">
        <w:rPr>
          <w:lang w:val="bg-BG"/>
        </w:rPr>
        <w:t>не</w:t>
      </w:r>
      <w:r>
        <w:rPr>
          <w:lang w:val="bg-BG"/>
        </w:rPr>
        <w:t xml:space="preserve"> е изолирана</w:t>
      </w:r>
      <w:r w:rsidR="0069409D">
        <w:rPr>
          <w:lang w:val="bg-BG"/>
        </w:rPr>
        <w:t>, но е на</w:t>
      </w:r>
      <w:r>
        <w:rPr>
          <w:lang w:val="bg-BG"/>
        </w:rPr>
        <w:t xml:space="preserve"> границите на</w:t>
      </w:r>
      <w:r w:rsidRPr="00BC4F6A">
        <w:rPr>
          <w:lang w:val="bg-BG"/>
        </w:rPr>
        <w:t xml:space="preserve"> ареал</w:t>
      </w:r>
      <w:r>
        <w:rPr>
          <w:lang w:val="bg-BG"/>
        </w:rPr>
        <w:t>а си</w:t>
      </w:r>
      <w:r w:rsidRPr="00BC4F6A">
        <w:rPr>
          <w:lang w:val="bg-BG"/>
        </w:rPr>
        <w:t xml:space="preserve"> (оценка „</w:t>
      </w:r>
      <w:r w:rsidR="0069409D">
        <w:rPr>
          <w:lang w:val="bg-BG"/>
        </w:rPr>
        <w:t>В</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040A9ECC" w14:textId="3C0DA577" w:rsidR="008263D5" w:rsidRDefault="00271751" w:rsidP="004A4D89">
      <w:pPr>
        <w:spacing w:after="120"/>
        <w:jc w:val="both"/>
        <w:rPr>
          <w:lang w:val="bg-BG"/>
        </w:rPr>
      </w:pPr>
      <w:r>
        <w:rPr>
          <w:lang w:val="bg-BG"/>
        </w:rPr>
        <w:t xml:space="preserve">Съгласно СФД мигриращата популация се оценя на </w:t>
      </w:r>
      <w:r w:rsidR="008263D5">
        <w:rPr>
          <w:b/>
          <w:lang w:val="bg-BG"/>
        </w:rPr>
        <w:t>4</w:t>
      </w:r>
      <w:r w:rsidRPr="00BE79F3">
        <w:rPr>
          <w:b/>
          <w:lang w:val="bg-BG"/>
        </w:rPr>
        <w:t xml:space="preserve">00 </w:t>
      </w:r>
      <w:r w:rsidR="008263D5">
        <w:rPr>
          <w:b/>
          <w:lang w:val="bg-BG"/>
        </w:rPr>
        <w:t xml:space="preserve">– </w:t>
      </w:r>
      <w:r w:rsidR="008263D5" w:rsidRPr="008263D5">
        <w:rPr>
          <w:b/>
          <w:lang w:val="bg-BG"/>
        </w:rPr>
        <w:t>5176</w:t>
      </w:r>
      <w:r w:rsidR="008263D5">
        <w:rPr>
          <w:b/>
          <w:lang w:val="bg-BG"/>
        </w:rPr>
        <w:t xml:space="preserve"> </w:t>
      </w:r>
      <w:r w:rsidRPr="00BE79F3">
        <w:rPr>
          <w:b/>
          <w:lang w:val="bg-BG"/>
        </w:rPr>
        <w:t>индивида</w:t>
      </w:r>
      <w:r>
        <w:rPr>
          <w:lang w:val="bg-BG"/>
        </w:rPr>
        <w:t xml:space="preserve">, което е </w:t>
      </w:r>
      <w:r w:rsidR="008263D5">
        <w:rPr>
          <w:b/>
          <w:lang w:val="bg-BG"/>
        </w:rPr>
        <w:t>8</w:t>
      </w:r>
      <w:r w:rsidR="00F00037">
        <w:rPr>
          <w:b/>
          <w:lang w:val="bg-BG"/>
        </w:rPr>
        <w:t xml:space="preserve"> – 32,4</w:t>
      </w:r>
      <w:r w:rsidRPr="00EC2C3A">
        <w:rPr>
          <w:b/>
          <w:lang w:val="bg-BG"/>
        </w:rPr>
        <w:t xml:space="preserve"> % от националната</w:t>
      </w:r>
      <w:r>
        <w:rPr>
          <w:lang w:val="bg-BG"/>
        </w:rPr>
        <w:t xml:space="preserve"> </w:t>
      </w:r>
      <w:r w:rsidR="00B674D9" w:rsidRPr="00B674D9">
        <w:rPr>
          <w:b/>
          <w:lang w:val="bg-BG"/>
        </w:rPr>
        <w:t>мигрираща</w:t>
      </w:r>
      <w:r w:rsidR="00B674D9">
        <w:rPr>
          <w:lang w:val="bg-BG"/>
        </w:rPr>
        <w:t xml:space="preserve"> </w:t>
      </w:r>
      <w:r>
        <w:rPr>
          <w:lang w:val="bg-BG"/>
        </w:rPr>
        <w:t>популация (оценка „</w:t>
      </w:r>
      <w:r>
        <w:rPr>
          <w:lang w:val="en-GB"/>
        </w:rPr>
        <w:t>B</w:t>
      </w:r>
      <w:r w:rsidR="008353B0">
        <w:rPr>
          <w:lang w:val="bg-BG"/>
        </w:rPr>
        <w:t>”</w:t>
      </w:r>
      <w:r>
        <w:rPr>
          <w:lang w:val="bg-BG"/>
        </w:rPr>
        <w:t xml:space="preserve">). </w:t>
      </w:r>
      <w:r w:rsidR="008263D5">
        <w:rPr>
          <w:lang w:val="bg-BG"/>
        </w:rPr>
        <w:t>Опазването на вида е отлично</w:t>
      </w:r>
      <w:r w:rsidR="008263D5" w:rsidRPr="00BC4F6A">
        <w:rPr>
          <w:lang w:val="bg-BG"/>
        </w:rPr>
        <w:t xml:space="preserve"> (оценк</w:t>
      </w:r>
      <w:r w:rsidR="008263D5">
        <w:rPr>
          <w:lang w:val="bg-BG"/>
        </w:rPr>
        <w:t>а „А</w:t>
      </w:r>
      <w:r w:rsidR="008353B0">
        <w:rPr>
          <w:lang w:val="bg-BG"/>
        </w:rPr>
        <w:t>”</w:t>
      </w:r>
      <w:r w:rsidR="008263D5">
        <w:rPr>
          <w:lang w:val="bg-BG"/>
        </w:rPr>
        <w:t xml:space="preserve">), популацията </w:t>
      </w:r>
      <w:r w:rsidR="008263D5" w:rsidRPr="00BC4F6A">
        <w:rPr>
          <w:lang w:val="bg-BG"/>
        </w:rPr>
        <w:t>не</w:t>
      </w:r>
      <w:r w:rsidR="008263D5">
        <w:rPr>
          <w:lang w:val="bg-BG"/>
        </w:rPr>
        <w:t xml:space="preserve"> е изолирана, но е на границите на</w:t>
      </w:r>
      <w:r w:rsidR="008263D5" w:rsidRPr="00BC4F6A">
        <w:rPr>
          <w:lang w:val="bg-BG"/>
        </w:rPr>
        <w:t xml:space="preserve"> ареал</w:t>
      </w:r>
      <w:r w:rsidR="008263D5">
        <w:rPr>
          <w:lang w:val="bg-BG"/>
        </w:rPr>
        <w:t>а си</w:t>
      </w:r>
      <w:r w:rsidR="008263D5" w:rsidRPr="00BC4F6A">
        <w:rPr>
          <w:lang w:val="bg-BG"/>
        </w:rPr>
        <w:t xml:space="preserve"> (оценка „</w:t>
      </w:r>
      <w:r w:rsidR="008263D5">
        <w:rPr>
          <w:lang w:val="bg-BG"/>
        </w:rPr>
        <w:t>В</w:t>
      </w:r>
      <w:r w:rsidR="008353B0">
        <w:rPr>
          <w:lang w:val="bg-BG"/>
        </w:rPr>
        <w:t>”</w:t>
      </w:r>
      <w:r w:rsidR="008263D5" w:rsidRPr="00BC4F6A">
        <w:rPr>
          <w:lang w:val="bg-BG"/>
        </w:rPr>
        <w:t>). Общата оценка на стойността на зоната за съхранение на вида е „С</w:t>
      </w:r>
      <w:r w:rsidR="008353B0">
        <w:rPr>
          <w:lang w:val="bg-BG"/>
        </w:rPr>
        <w:t>”</w:t>
      </w:r>
      <w:r w:rsidR="008263D5" w:rsidRPr="00BC4F6A">
        <w:rPr>
          <w:lang w:val="bg-BG"/>
        </w:rPr>
        <w:t xml:space="preserve"> – значима стойност.</w:t>
      </w:r>
    </w:p>
    <w:p w14:paraId="4D824F3B" w14:textId="46C2A531" w:rsidR="008263D5" w:rsidRDefault="00271751" w:rsidP="004A4D89">
      <w:pPr>
        <w:spacing w:after="120"/>
        <w:jc w:val="both"/>
        <w:rPr>
          <w:lang w:val="bg-BG"/>
        </w:rPr>
      </w:pPr>
      <w:r>
        <w:rPr>
          <w:lang w:val="bg-BG"/>
        </w:rPr>
        <w:t xml:space="preserve">Според СФД зимуващата популация на вида се оценява на </w:t>
      </w:r>
      <w:r w:rsidR="00B674D9">
        <w:rPr>
          <w:b/>
          <w:lang w:val="bg-BG"/>
        </w:rPr>
        <w:t>1 - 72</w:t>
      </w:r>
      <w:r w:rsidRPr="00EF7E79">
        <w:rPr>
          <w:b/>
          <w:lang w:val="bg-BG"/>
        </w:rPr>
        <w:t xml:space="preserve"> индивида</w:t>
      </w:r>
      <w:r>
        <w:rPr>
          <w:lang w:val="bg-BG"/>
        </w:rPr>
        <w:t xml:space="preserve">, което е </w:t>
      </w:r>
      <w:r w:rsidR="00B674D9">
        <w:rPr>
          <w:b/>
          <w:lang w:val="bg-BG"/>
        </w:rPr>
        <w:t>0,01 – 0,3</w:t>
      </w:r>
      <w:r w:rsidRPr="0076031E">
        <w:rPr>
          <w:b/>
          <w:lang w:val="bg-BG"/>
        </w:rPr>
        <w:t xml:space="preserve"> % от националната зимуваща</w:t>
      </w:r>
      <w:r>
        <w:rPr>
          <w:lang w:val="bg-BG"/>
        </w:rPr>
        <w:t xml:space="preserve"> популация (оценка „</w:t>
      </w:r>
      <w:r>
        <w:rPr>
          <w:lang w:val="en-GB"/>
        </w:rPr>
        <w:t>B</w:t>
      </w:r>
      <w:r w:rsidR="008353B0">
        <w:rPr>
          <w:lang w:val="bg-BG"/>
        </w:rPr>
        <w:t>”</w:t>
      </w:r>
      <w:r>
        <w:rPr>
          <w:lang w:val="bg-BG"/>
        </w:rPr>
        <w:t xml:space="preserve">). </w:t>
      </w:r>
      <w:r w:rsidR="008263D5">
        <w:rPr>
          <w:lang w:val="bg-BG"/>
        </w:rPr>
        <w:t>Опазването на вида е отлично</w:t>
      </w:r>
      <w:r w:rsidR="008263D5" w:rsidRPr="00BC4F6A">
        <w:rPr>
          <w:lang w:val="bg-BG"/>
        </w:rPr>
        <w:t xml:space="preserve"> (оценк</w:t>
      </w:r>
      <w:r w:rsidR="008263D5">
        <w:rPr>
          <w:lang w:val="bg-BG"/>
        </w:rPr>
        <w:t>а „А</w:t>
      </w:r>
      <w:r w:rsidR="008353B0">
        <w:rPr>
          <w:lang w:val="bg-BG"/>
        </w:rPr>
        <w:t>”</w:t>
      </w:r>
      <w:r w:rsidR="008263D5">
        <w:rPr>
          <w:lang w:val="bg-BG"/>
        </w:rPr>
        <w:t xml:space="preserve">), популацията </w:t>
      </w:r>
      <w:r w:rsidR="008263D5" w:rsidRPr="00BC4F6A">
        <w:rPr>
          <w:lang w:val="bg-BG"/>
        </w:rPr>
        <w:t>не</w:t>
      </w:r>
      <w:r w:rsidR="008263D5">
        <w:rPr>
          <w:lang w:val="bg-BG"/>
        </w:rPr>
        <w:t xml:space="preserve"> е изолирана, но е на границите на</w:t>
      </w:r>
      <w:r w:rsidR="008263D5" w:rsidRPr="00BC4F6A">
        <w:rPr>
          <w:lang w:val="bg-BG"/>
        </w:rPr>
        <w:t xml:space="preserve"> ареал</w:t>
      </w:r>
      <w:r w:rsidR="008263D5">
        <w:rPr>
          <w:lang w:val="bg-BG"/>
        </w:rPr>
        <w:t>а си</w:t>
      </w:r>
      <w:r w:rsidR="008263D5" w:rsidRPr="00BC4F6A">
        <w:rPr>
          <w:lang w:val="bg-BG"/>
        </w:rPr>
        <w:t xml:space="preserve"> (оценка „</w:t>
      </w:r>
      <w:r w:rsidR="008263D5">
        <w:rPr>
          <w:lang w:val="bg-BG"/>
        </w:rPr>
        <w:t>В</w:t>
      </w:r>
      <w:r w:rsidR="008353B0">
        <w:rPr>
          <w:lang w:val="bg-BG"/>
        </w:rPr>
        <w:t>”</w:t>
      </w:r>
      <w:r w:rsidR="008263D5" w:rsidRPr="00BC4F6A">
        <w:rPr>
          <w:lang w:val="bg-BG"/>
        </w:rPr>
        <w:t>). Общата оценка на стойността на зоната за съхранение на вида е „С</w:t>
      </w:r>
      <w:r w:rsidR="008353B0">
        <w:rPr>
          <w:lang w:val="bg-BG"/>
        </w:rPr>
        <w:t>”</w:t>
      </w:r>
      <w:r w:rsidR="008263D5" w:rsidRPr="00BC4F6A">
        <w:rPr>
          <w:lang w:val="bg-BG"/>
        </w:rPr>
        <w:t xml:space="preserve"> – значима стойност.</w:t>
      </w:r>
    </w:p>
    <w:p w14:paraId="5FE5BE6C" w14:textId="267ABBC6" w:rsidR="00271751" w:rsidRDefault="00271751" w:rsidP="004A4D89">
      <w:pPr>
        <w:spacing w:after="120"/>
        <w:jc w:val="both"/>
        <w:rPr>
          <w:lang w:val="bg-BG"/>
        </w:rPr>
      </w:pPr>
      <w:r w:rsidRPr="005657D0">
        <w:rPr>
          <w:i/>
          <w:lang w:val="bg-BG"/>
        </w:rPr>
        <w:t>Анализ на наличната информация</w:t>
      </w:r>
      <w:r w:rsidRPr="001556D5">
        <w:rPr>
          <w:lang w:val="bg-BG"/>
        </w:rPr>
        <w:t xml:space="preserve"> </w:t>
      </w:r>
    </w:p>
    <w:p w14:paraId="0BC71DFD" w14:textId="392B8354" w:rsidR="00271751" w:rsidRPr="00422427" w:rsidRDefault="00291340" w:rsidP="004A4D89">
      <w:pPr>
        <w:spacing w:after="120"/>
        <w:jc w:val="both"/>
        <w:rPr>
          <w:lang w:val="en-GB"/>
        </w:rPr>
      </w:pPr>
      <w:r>
        <w:rPr>
          <w:color w:val="000000" w:themeColor="text1"/>
          <w:lang w:val="bg-BG"/>
        </w:rPr>
        <w:t xml:space="preserve">До скоро големия корморан е гнездил на </w:t>
      </w:r>
      <w:r w:rsidR="00C941C5">
        <w:rPr>
          <w:color w:val="000000" w:themeColor="text1"/>
          <w:lang w:val="bg-BG"/>
        </w:rPr>
        <w:t xml:space="preserve">малък остров до о. </w:t>
      </w:r>
      <w:r>
        <w:rPr>
          <w:color w:val="000000" w:themeColor="text1"/>
          <w:lang w:val="bg-BG"/>
        </w:rPr>
        <w:t>Голяма Бързина</w:t>
      </w:r>
      <w:r w:rsidR="00063029">
        <w:rPr>
          <w:color w:val="000000" w:themeColor="text1"/>
        </w:rPr>
        <w:t xml:space="preserve"> </w:t>
      </w:r>
      <w:r w:rsidR="00063029">
        <w:rPr>
          <w:color w:val="000000" w:themeColor="text1"/>
          <w:lang w:val="bg-BG"/>
        </w:rPr>
        <w:t>на границата</w:t>
      </w:r>
      <w:r w:rsidR="00271751">
        <w:rPr>
          <w:color w:val="000000" w:themeColor="text1"/>
          <w:lang w:val="bg-BG"/>
        </w:rPr>
        <w:t xml:space="preserve"> </w:t>
      </w:r>
      <w:r w:rsidR="00063029">
        <w:rPr>
          <w:color w:val="000000" w:themeColor="text1"/>
          <w:lang w:val="bg-BG"/>
        </w:rPr>
        <w:t xml:space="preserve">на </w:t>
      </w:r>
      <w:r w:rsidR="00271751">
        <w:rPr>
          <w:color w:val="000000" w:themeColor="text1"/>
          <w:lang w:val="bg-BG"/>
        </w:rPr>
        <w:t>СЗЗ „Комплекс Беленски острови</w:t>
      </w:r>
      <w:r w:rsidR="008353B0">
        <w:rPr>
          <w:color w:val="000000" w:themeColor="text1"/>
          <w:lang w:val="bg-BG"/>
        </w:rPr>
        <w:t>”</w:t>
      </w:r>
      <w:r w:rsidR="00FA4553">
        <w:rPr>
          <w:color w:val="000000" w:themeColor="text1"/>
          <w:lang w:val="bg-BG"/>
        </w:rPr>
        <w:t xml:space="preserve"> (румънска територия)</w:t>
      </w:r>
      <w:r w:rsidR="00271751">
        <w:rPr>
          <w:color w:val="000000" w:themeColor="text1"/>
          <w:lang w:val="bg-BG"/>
        </w:rPr>
        <w:t xml:space="preserve">. Публикуваната информация за гнезденето на вида </w:t>
      </w:r>
      <w:r w:rsidR="00C941C5">
        <w:rPr>
          <w:color w:val="000000" w:themeColor="text1"/>
          <w:lang w:val="bg-BG"/>
        </w:rPr>
        <w:t xml:space="preserve">сочи 175 – 375 двойки </w:t>
      </w:r>
      <w:r w:rsidR="00271751">
        <w:rPr>
          <w:color w:val="000000" w:themeColor="text1"/>
          <w:lang w:val="bg-BG"/>
        </w:rPr>
        <w:t>за 2006</w:t>
      </w:r>
      <w:r w:rsidR="00B20121">
        <w:rPr>
          <w:color w:val="000000" w:themeColor="text1"/>
          <w:lang w:val="bg-BG"/>
        </w:rPr>
        <w:t xml:space="preserve"> г.</w:t>
      </w:r>
      <w:r w:rsidR="00271751">
        <w:rPr>
          <w:color w:val="000000" w:themeColor="text1"/>
          <w:lang w:val="bg-BG"/>
        </w:rPr>
        <w:t xml:space="preserve"> и периода 2010 – 2013 г. според </w:t>
      </w:r>
      <w:r w:rsidR="00B20121">
        <w:rPr>
          <w:color w:val="000000" w:themeColor="text1"/>
          <w:lang w:val="en-GB"/>
        </w:rPr>
        <w:t>Shuru</w:t>
      </w:r>
      <w:r w:rsidR="00271751">
        <w:rPr>
          <w:color w:val="000000" w:themeColor="text1"/>
          <w:lang w:val="en-GB"/>
        </w:rPr>
        <w:t xml:space="preserve">linkov et al. </w:t>
      </w:r>
      <w:r w:rsidR="00271751">
        <w:rPr>
          <w:color w:val="000000" w:themeColor="text1"/>
          <w:lang w:val="bg-BG"/>
        </w:rPr>
        <w:t>(</w:t>
      </w:r>
      <w:r w:rsidR="00271751">
        <w:rPr>
          <w:color w:val="000000" w:themeColor="text1"/>
          <w:lang w:val="en-GB"/>
        </w:rPr>
        <w:t>2019</w:t>
      </w:r>
      <w:r w:rsidR="00CD4EEF">
        <w:rPr>
          <w:color w:val="000000" w:themeColor="text1"/>
          <w:lang w:val="en-GB"/>
        </w:rPr>
        <w:t>a</w:t>
      </w:r>
      <w:r w:rsidR="00271751">
        <w:rPr>
          <w:color w:val="000000" w:themeColor="text1"/>
          <w:lang w:val="en-GB"/>
        </w:rPr>
        <w:t>)</w:t>
      </w:r>
      <w:r w:rsidR="00C941C5">
        <w:rPr>
          <w:color w:val="000000" w:themeColor="text1"/>
          <w:lang w:val="bg-BG"/>
        </w:rPr>
        <w:t>.</w:t>
      </w:r>
      <w:r w:rsidR="00271751">
        <w:rPr>
          <w:color w:val="000000" w:themeColor="text1"/>
          <w:lang w:val="bg-BG"/>
        </w:rPr>
        <w:t xml:space="preserve"> </w:t>
      </w:r>
      <w:r w:rsidR="00271751">
        <w:rPr>
          <w:lang w:val="bg-BG"/>
        </w:rPr>
        <w:t xml:space="preserve">Теренното </w:t>
      </w:r>
      <w:r w:rsidR="00AC4CB1">
        <w:rPr>
          <w:lang w:val="bg-BG"/>
        </w:rPr>
        <w:t>проучване през 2021 г. установи, че колонията се е преместила в „Мъртвото блато</w:t>
      </w:r>
      <w:r w:rsidR="008353B0">
        <w:rPr>
          <w:lang w:val="bg-BG"/>
        </w:rPr>
        <w:t>”</w:t>
      </w:r>
      <w:r w:rsidR="00AC4CB1">
        <w:rPr>
          <w:lang w:val="bg-BG"/>
        </w:rPr>
        <w:t xml:space="preserve"> на група от около 75 големи върби </w:t>
      </w:r>
      <w:r w:rsidR="00536800">
        <w:rPr>
          <w:lang w:val="en-GB"/>
        </w:rPr>
        <w:t xml:space="preserve">(3,23 ha) </w:t>
      </w:r>
      <w:r w:rsidR="00AC4CB1">
        <w:rPr>
          <w:lang w:val="bg-BG"/>
        </w:rPr>
        <w:t xml:space="preserve">залети с вода през периода на пълноводие. Установени са </w:t>
      </w:r>
      <w:r w:rsidR="00271751">
        <w:rPr>
          <w:lang w:val="bg-BG"/>
        </w:rPr>
        <w:t xml:space="preserve">общо около </w:t>
      </w:r>
      <w:r w:rsidR="00AC4CB1">
        <w:rPr>
          <w:lang w:val="bg-BG"/>
        </w:rPr>
        <w:t>160 нови гнезда на вида.</w:t>
      </w:r>
      <w:r w:rsidR="00271751">
        <w:rPr>
          <w:lang w:val="bg-BG"/>
        </w:rPr>
        <w:t xml:space="preserve"> 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sidR="00271751">
        <w:rPr>
          <w:lang w:val="bg-BG"/>
        </w:rPr>
        <w:t>.</w:t>
      </w:r>
      <w:r w:rsidR="007A5FB3">
        <w:rPr>
          <w:lang w:val="bg-BG"/>
        </w:rPr>
        <w:t xml:space="preserve"> </w:t>
      </w:r>
      <w:r w:rsidR="00DE03F2">
        <w:rPr>
          <w:lang w:val="bg-BG"/>
        </w:rPr>
        <w:t>Поддържан резерват „Персински блата</w:t>
      </w:r>
      <w:r w:rsidR="008353B0">
        <w:rPr>
          <w:lang w:val="bg-BG"/>
        </w:rPr>
        <w:t>”</w:t>
      </w:r>
      <w:r w:rsidR="00DE03F2">
        <w:rPr>
          <w:lang w:val="bg-BG"/>
        </w:rPr>
        <w:t xml:space="preserve"> има обща площ от 385,2 </w:t>
      </w:r>
      <w:r w:rsidR="00DE03F2">
        <w:rPr>
          <w:lang w:val="en-GB"/>
        </w:rPr>
        <w:t>ha</w:t>
      </w:r>
      <w:r w:rsidR="00DE03F2" w:rsidRPr="005D0B6B">
        <w:rPr>
          <w:lang w:val="bg-BG"/>
        </w:rPr>
        <w:t xml:space="preserve"> и включва</w:t>
      </w:r>
      <w:r w:rsidR="00DE03F2">
        <w:rPr>
          <w:lang w:val="bg-BG"/>
        </w:rPr>
        <w:t>т</w:t>
      </w:r>
      <w:r w:rsidR="00DE03F2" w:rsidRPr="005D0B6B">
        <w:rPr>
          <w:lang w:val="bg-BG"/>
        </w:rPr>
        <w:t xml:space="preserve"> следните територии:</w:t>
      </w:r>
      <w:r w:rsidR="00DE03F2">
        <w:rPr>
          <w:lang w:val="bg-BG"/>
        </w:rPr>
        <w:t xml:space="preserve"> „Писченско блато</w:t>
      </w:r>
      <w:r w:rsidR="008353B0">
        <w:rPr>
          <w:lang w:val="bg-BG"/>
        </w:rPr>
        <w:t>”</w:t>
      </w:r>
      <w:r w:rsidR="00DE03F2">
        <w:rPr>
          <w:lang w:val="bg-BG"/>
        </w:rPr>
        <w:t xml:space="preserve"> с площ 182 ha</w:t>
      </w:r>
      <w:r w:rsidR="00DE03F2" w:rsidRPr="005D0B6B">
        <w:rPr>
          <w:lang w:val="bg-BG"/>
        </w:rPr>
        <w:t xml:space="preserve">, </w:t>
      </w:r>
      <w:r w:rsidR="00DE03F2">
        <w:rPr>
          <w:lang w:val="bg-BG"/>
        </w:rPr>
        <w:t>„Мъртвото блато</w:t>
      </w:r>
      <w:r w:rsidR="008353B0">
        <w:rPr>
          <w:lang w:val="bg-BG"/>
        </w:rPr>
        <w:t>”</w:t>
      </w:r>
      <w:r w:rsidR="00DE03F2">
        <w:rPr>
          <w:lang w:val="bg-BG"/>
        </w:rPr>
        <w:t xml:space="preserve"> с площ 122,6 ha</w:t>
      </w:r>
      <w:r w:rsidR="00DE03F2" w:rsidRPr="005D0B6B">
        <w:rPr>
          <w:lang w:val="bg-BG"/>
        </w:rPr>
        <w:t xml:space="preserve"> и </w:t>
      </w:r>
      <w:r w:rsidR="008353B0">
        <w:rPr>
          <w:lang w:val="bg-BG"/>
        </w:rPr>
        <w:t>“</w:t>
      </w:r>
      <w:r w:rsidR="00DE03F2">
        <w:rPr>
          <w:lang w:val="bg-BG"/>
        </w:rPr>
        <w:t>Старото блато</w:t>
      </w:r>
      <w:r w:rsidR="008353B0">
        <w:rPr>
          <w:lang w:val="bg-BG"/>
        </w:rPr>
        <w:t>”</w:t>
      </w:r>
      <w:r w:rsidR="00DE03F2">
        <w:rPr>
          <w:lang w:val="bg-BG"/>
        </w:rPr>
        <w:t xml:space="preserve"> с „Дульова бара</w:t>
      </w:r>
      <w:r w:rsidR="008353B0">
        <w:rPr>
          <w:lang w:val="bg-BG"/>
        </w:rPr>
        <w:t>”</w:t>
      </w:r>
      <w:r w:rsidR="00DE03F2" w:rsidRPr="005D0B6B">
        <w:rPr>
          <w:lang w:val="bg-BG"/>
        </w:rPr>
        <w:t xml:space="preserve"> </w:t>
      </w:r>
      <w:r w:rsidR="00DE03F2">
        <w:rPr>
          <w:lang w:val="bg-BG"/>
        </w:rPr>
        <w:t xml:space="preserve">с площ 80,6 ha. </w:t>
      </w:r>
      <w:r w:rsidR="007A5FB3">
        <w:rPr>
          <w:lang w:val="bg-BG"/>
        </w:rPr>
        <w:t>Големият корморан разполага колониите си на недостъпни дървета залети с вода или на малки острови обградени с вода. Вероятна причина за преместването на колонията е безпокойство от хора</w:t>
      </w:r>
      <w:r w:rsidR="00B9091D">
        <w:rPr>
          <w:lang w:val="bg-BG"/>
        </w:rPr>
        <w:t>, в резултат на свързване на острова със сушата от румънска страна</w:t>
      </w:r>
      <w:r w:rsidR="007A5FB3">
        <w:rPr>
          <w:lang w:val="bg-BG"/>
        </w:rPr>
        <w:t>.</w:t>
      </w:r>
      <w:r w:rsidR="00271751">
        <w:rPr>
          <w:lang w:val="en-GB"/>
        </w:rPr>
        <w:t xml:space="preserve"> </w:t>
      </w:r>
      <w:r w:rsidR="00271751">
        <w:rPr>
          <w:lang w:val="bg-BG"/>
        </w:rPr>
        <w:t>По данни от проучване през 2020 г. (</w:t>
      </w:r>
      <w:r w:rsidR="008502BB">
        <w:rPr>
          <w:lang w:val="bg-BG"/>
        </w:rPr>
        <w:t>Чешмеджиев и Христов, 2020</w:t>
      </w:r>
      <w:r w:rsidR="00271751">
        <w:rPr>
          <w:lang w:val="bg-BG"/>
        </w:rPr>
        <w:t>)</w:t>
      </w:r>
      <w:r w:rsidR="00FA4553">
        <w:rPr>
          <w:lang w:val="bg-BG"/>
        </w:rPr>
        <w:t xml:space="preserve"> на малкия остров до о. Голяма Бързина са установени 420 гнезда. Вероятно само част от колонията се е преместила в „Мъртвото блато</w:t>
      </w:r>
      <w:r w:rsidR="008353B0">
        <w:rPr>
          <w:lang w:val="bg-BG"/>
        </w:rPr>
        <w:t>”</w:t>
      </w:r>
      <w:r w:rsidR="00FA4553">
        <w:rPr>
          <w:lang w:val="bg-BG"/>
        </w:rPr>
        <w:t>.</w:t>
      </w:r>
    </w:p>
    <w:p w14:paraId="70D623D6" w14:textId="1399B332" w:rsidR="00271751" w:rsidRDefault="00BD392F" w:rsidP="004A4D89">
      <w:pPr>
        <w:spacing w:after="120"/>
        <w:jc w:val="both"/>
        <w:rPr>
          <w:lang w:val="bg-BG"/>
        </w:rPr>
      </w:pPr>
      <w:r>
        <w:rPr>
          <w:lang w:val="bg-BG"/>
        </w:rPr>
        <w:t>Според д</w:t>
      </w:r>
      <w:r w:rsidR="00271751">
        <w:rPr>
          <w:lang w:val="bg-BG"/>
        </w:rPr>
        <w:t>анните з</w:t>
      </w:r>
      <w:r w:rsidR="00C770F9">
        <w:rPr>
          <w:lang w:val="bg-BG"/>
        </w:rPr>
        <w:t>а зимуването на вида в зоната</w:t>
      </w:r>
      <w:r w:rsidR="00271751">
        <w:rPr>
          <w:lang w:val="bg-BG"/>
        </w:rPr>
        <w:t xml:space="preserve"> от средно зимните преброявания през 2019</w:t>
      </w:r>
      <w:r w:rsidR="00BA0B1D">
        <w:rPr>
          <w:lang w:val="bg-BG"/>
        </w:rPr>
        <w:t xml:space="preserve"> г. </w:t>
      </w:r>
      <w:r>
        <w:rPr>
          <w:lang w:val="bg-BG"/>
        </w:rPr>
        <w:t xml:space="preserve">са установени </w:t>
      </w:r>
      <w:r w:rsidR="00BA0B1D">
        <w:rPr>
          <w:lang w:val="bg-BG"/>
        </w:rPr>
        <w:t>23 инд.</w:t>
      </w:r>
      <w:r>
        <w:rPr>
          <w:lang w:val="bg-BG"/>
        </w:rPr>
        <w:t xml:space="preserve">, а през </w:t>
      </w:r>
      <w:r w:rsidR="00271751">
        <w:rPr>
          <w:lang w:val="bg-BG"/>
        </w:rPr>
        <w:t>2020</w:t>
      </w:r>
      <w:r w:rsidR="00BA0B1D">
        <w:rPr>
          <w:lang w:val="bg-BG"/>
        </w:rPr>
        <w:t xml:space="preserve"> г. – 21 инд.</w:t>
      </w:r>
      <w:r w:rsidR="00271751">
        <w:rPr>
          <w:lang w:val="bg-BG"/>
        </w:rPr>
        <w:t xml:space="preserve"> През есенно-зимния период Персинските блата често са замръзнали или пресушени и обикновено не се наблюдава концентрация на птици от вида в района</w:t>
      </w:r>
      <w:r w:rsidR="00271751">
        <w:rPr>
          <w:lang w:val="en-GB"/>
        </w:rPr>
        <w:t xml:space="preserve"> (Michev &amp; Profirov, 2003)</w:t>
      </w:r>
      <w:r w:rsidR="00271751">
        <w:rPr>
          <w:lang w:val="bg-BG"/>
        </w:rPr>
        <w:t xml:space="preserve">. При подходящи температури </w:t>
      </w:r>
      <w:r w:rsidR="00BA0B1D">
        <w:rPr>
          <w:lang w:val="bg-BG"/>
        </w:rPr>
        <w:t xml:space="preserve">не голямо количество </w:t>
      </w:r>
      <w:r w:rsidR="00271751">
        <w:rPr>
          <w:lang w:val="bg-BG"/>
        </w:rPr>
        <w:t xml:space="preserve">птици </w:t>
      </w:r>
      <w:r w:rsidR="00C770F9">
        <w:rPr>
          <w:lang w:val="bg-BG"/>
        </w:rPr>
        <w:t>(1 – 72 инд.</w:t>
      </w:r>
      <w:r w:rsidR="00234681">
        <w:rPr>
          <w:lang w:val="bg-BG"/>
        </w:rPr>
        <w:t xml:space="preserve"> според СФД</w:t>
      </w:r>
      <w:r w:rsidR="00C770F9">
        <w:rPr>
          <w:lang w:val="bg-BG"/>
        </w:rPr>
        <w:t xml:space="preserve">) </w:t>
      </w:r>
      <w:r w:rsidR="00271751">
        <w:rPr>
          <w:lang w:val="bg-BG"/>
        </w:rPr>
        <w:t>от вида могат да бъдат наблюдавани по поречието на р. Дунав в обхвата на СЗЗ „Комплекс Беленски острови</w:t>
      </w:r>
      <w:r w:rsidR="008353B0">
        <w:rPr>
          <w:lang w:val="bg-BG"/>
        </w:rPr>
        <w:t>”</w:t>
      </w:r>
      <w:r w:rsidR="00BA0B1D">
        <w:rPr>
          <w:lang w:val="bg-BG"/>
        </w:rPr>
        <w:t>.</w:t>
      </w:r>
    </w:p>
    <w:p w14:paraId="6229BA08" w14:textId="13369F74" w:rsidR="00271751" w:rsidRPr="00E04075" w:rsidRDefault="00271751" w:rsidP="004A4D89">
      <w:pPr>
        <w:spacing w:after="120"/>
        <w:jc w:val="both"/>
        <w:rPr>
          <w:color w:val="000000" w:themeColor="text1"/>
          <w:lang w:val="bg-BG"/>
        </w:rPr>
      </w:pPr>
      <w:r>
        <w:rPr>
          <w:lang w:val="bg-BG"/>
        </w:rPr>
        <w:t xml:space="preserve">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 </w:t>
      </w:r>
    </w:p>
    <w:p w14:paraId="4D1EE020" w14:textId="77777777" w:rsidR="00271751" w:rsidRPr="001556D5" w:rsidRDefault="00271751"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7"/>
        <w:gridCol w:w="1704"/>
        <w:gridCol w:w="4144"/>
        <w:gridCol w:w="1834"/>
      </w:tblGrid>
      <w:tr w:rsidR="001E640E" w:rsidRPr="00A51652" w14:paraId="3C08B08B" w14:textId="77777777" w:rsidTr="001E640E">
        <w:trPr>
          <w:tblHeader/>
          <w:jc w:val="center"/>
        </w:trPr>
        <w:tc>
          <w:tcPr>
            <w:tcW w:w="1893" w:type="dxa"/>
            <w:shd w:val="clear" w:color="auto" w:fill="B6DDE8"/>
            <w:vAlign w:val="center"/>
          </w:tcPr>
          <w:p w14:paraId="34890F95" w14:textId="77777777" w:rsidR="00271751" w:rsidRPr="00A51652" w:rsidRDefault="00271751" w:rsidP="004A4D89">
            <w:pPr>
              <w:spacing w:after="120"/>
              <w:jc w:val="center"/>
              <w:rPr>
                <w:b/>
                <w:bCs/>
                <w:sz w:val="22"/>
                <w:szCs w:val="22"/>
                <w:lang w:val="bg-BG"/>
              </w:rPr>
            </w:pPr>
            <w:r w:rsidRPr="00A51652">
              <w:rPr>
                <w:b/>
                <w:bCs/>
                <w:sz w:val="22"/>
                <w:szCs w:val="22"/>
                <w:lang w:val="bg-BG"/>
              </w:rPr>
              <w:t>Параметър</w:t>
            </w:r>
          </w:p>
        </w:tc>
        <w:tc>
          <w:tcPr>
            <w:tcW w:w="1217" w:type="dxa"/>
            <w:shd w:val="clear" w:color="auto" w:fill="B6DDE8"/>
            <w:vAlign w:val="center"/>
          </w:tcPr>
          <w:p w14:paraId="09278672" w14:textId="77777777" w:rsidR="00271751" w:rsidRPr="00A51652" w:rsidRDefault="00271751" w:rsidP="004A4D89">
            <w:pPr>
              <w:spacing w:after="120"/>
              <w:jc w:val="center"/>
              <w:rPr>
                <w:b/>
                <w:bCs/>
                <w:sz w:val="22"/>
                <w:szCs w:val="22"/>
                <w:lang w:val="bg-BG"/>
              </w:rPr>
            </w:pPr>
            <w:r w:rsidRPr="00A51652">
              <w:rPr>
                <w:b/>
                <w:bCs/>
                <w:sz w:val="22"/>
                <w:szCs w:val="22"/>
                <w:lang w:val="bg-BG"/>
              </w:rPr>
              <w:t>Мерна единица</w:t>
            </w:r>
          </w:p>
        </w:tc>
        <w:tc>
          <w:tcPr>
            <w:tcW w:w="1704" w:type="dxa"/>
            <w:shd w:val="clear" w:color="auto" w:fill="B6DDE8"/>
            <w:vAlign w:val="center"/>
          </w:tcPr>
          <w:p w14:paraId="4C5D898C" w14:textId="77777777" w:rsidR="00271751" w:rsidRPr="00A51652" w:rsidRDefault="00271751" w:rsidP="004A4D89">
            <w:pPr>
              <w:spacing w:after="120"/>
              <w:jc w:val="center"/>
              <w:rPr>
                <w:b/>
                <w:bCs/>
                <w:sz w:val="22"/>
                <w:szCs w:val="22"/>
                <w:lang w:val="bg-BG"/>
              </w:rPr>
            </w:pPr>
            <w:r w:rsidRPr="00A51652">
              <w:rPr>
                <w:b/>
                <w:bCs/>
                <w:sz w:val="22"/>
                <w:szCs w:val="22"/>
                <w:lang w:val="bg-BG"/>
              </w:rPr>
              <w:t>Целева стойност</w:t>
            </w:r>
          </w:p>
        </w:tc>
        <w:tc>
          <w:tcPr>
            <w:tcW w:w="4142" w:type="dxa"/>
            <w:shd w:val="clear" w:color="auto" w:fill="B6DDE8"/>
            <w:vAlign w:val="center"/>
          </w:tcPr>
          <w:p w14:paraId="3B729A4C" w14:textId="77777777" w:rsidR="00271751" w:rsidRPr="00A51652" w:rsidRDefault="00271751" w:rsidP="004A4D89">
            <w:pPr>
              <w:spacing w:after="120"/>
              <w:jc w:val="center"/>
              <w:rPr>
                <w:b/>
                <w:bCs/>
                <w:sz w:val="22"/>
                <w:szCs w:val="22"/>
                <w:lang w:val="bg-BG"/>
              </w:rPr>
            </w:pPr>
            <w:r w:rsidRPr="00A51652">
              <w:rPr>
                <w:b/>
                <w:bCs/>
                <w:sz w:val="22"/>
                <w:szCs w:val="22"/>
                <w:lang w:val="bg-BG"/>
              </w:rPr>
              <w:t>Допълнителна информация</w:t>
            </w:r>
          </w:p>
        </w:tc>
        <w:tc>
          <w:tcPr>
            <w:tcW w:w="1834" w:type="dxa"/>
            <w:shd w:val="clear" w:color="auto" w:fill="B6DDE8"/>
            <w:vAlign w:val="center"/>
          </w:tcPr>
          <w:p w14:paraId="369638AA" w14:textId="77777777" w:rsidR="00271751" w:rsidRPr="00A51652" w:rsidRDefault="00271751" w:rsidP="004A4D89">
            <w:pPr>
              <w:spacing w:after="120"/>
              <w:jc w:val="center"/>
              <w:rPr>
                <w:b/>
                <w:bCs/>
                <w:sz w:val="22"/>
                <w:szCs w:val="22"/>
                <w:lang w:val="bg-BG"/>
              </w:rPr>
            </w:pPr>
            <w:r w:rsidRPr="00A51652">
              <w:rPr>
                <w:b/>
                <w:bCs/>
                <w:sz w:val="22"/>
                <w:szCs w:val="22"/>
                <w:lang w:val="bg-BG"/>
              </w:rPr>
              <w:t>Специфични за зоната цели</w:t>
            </w:r>
          </w:p>
        </w:tc>
      </w:tr>
      <w:tr w:rsidR="001E640E" w:rsidRPr="00A51652" w14:paraId="61EEA461" w14:textId="77777777" w:rsidTr="001E640E">
        <w:trPr>
          <w:jc w:val="center"/>
        </w:trPr>
        <w:tc>
          <w:tcPr>
            <w:tcW w:w="1893" w:type="dxa"/>
            <w:shd w:val="clear" w:color="auto" w:fill="auto"/>
          </w:tcPr>
          <w:p w14:paraId="346995B8" w14:textId="77777777" w:rsidR="00271751" w:rsidRPr="00A51652" w:rsidRDefault="00271751" w:rsidP="005939C9">
            <w:pPr>
              <w:spacing w:after="120"/>
              <w:rPr>
                <w:b/>
                <w:sz w:val="22"/>
                <w:szCs w:val="22"/>
                <w:lang w:val="bg-BG"/>
              </w:rPr>
            </w:pPr>
            <w:r w:rsidRPr="00A51652">
              <w:rPr>
                <w:b/>
                <w:sz w:val="22"/>
                <w:szCs w:val="22"/>
                <w:lang w:val="bg-BG"/>
              </w:rPr>
              <w:t xml:space="preserve">Популация: </w:t>
            </w:r>
            <w:r w:rsidRPr="00A51652">
              <w:rPr>
                <w:bCs/>
                <w:sz w:val="22"/>
                <w:szCs w:val="22"/>
                <w:lang w:val="bg-BG"/>
              </w:rPr>
              <w:lastRenderedPageBreak/>
              <w:t>Размер гнездовата популацията</w:t>
            </w:r>
          </w:p>
        </w:tc>
        <w:tc>
          <w:tcPr>
            <w:tcW w:w="1217" w:type="dxa"/>
            <w:shd w:val="clear" w:color="auto" w:fill="auto"/>
          </w:tcPr>
          <w:p w14:paraId="51A189C9" w14:textId="77777777" w:rsidR="00271751" w:rsidRPr="00A51652" w:rsidRDefault="00271751" w:rsidP="005939C9">
            <w:pPr>
              <w:spacing w:after="120"/>
              <w:rPr>
                <w:sz w:val="22"/>
                <w:szCs w:val="22"/>
                <w:lang w:val="bg-BG"/>
              </w:rPr>
            </w:pPr>
            <w:r w:rsidRPr="00A51652">
              <w:rPr>
                <w:sz w:val="22"/>
                <w:szCs w:val="22"/>
                <w:lang w:val="bg-BG"/>
              </w:rPr>
              <w:lastRenderedPageBreak/>
              <w:t xml:space="preserve">Брой </w:t>
            </w:r>
            <w:r w:rsidRPr="00A51652">
              <w:rPr>
                <w:sz w:val="22"/>
                <w:szCs w:val="22"/>
                <w:lang w:val="bg-BG"/>
              </w:rPr>
              <w:lastRenderedPageBreak/>
              <w:t>гнездящи двойки</w:t>
            </w:r>
          </w:p>
        </w:tc>
        <w:tc>
          <w:tcPr>
            <w:tcW w:w="1704" w:type="dxa"/>
            <w:shd w:val="clear" w:color="auto" w:fill="auto"/>
          </w:tcPr>
          <w:p w14:paraId="3D2FCAF9" w14:textId="1C34EEE6" w:rsidR="00271751" w:rsidRPr="00A51652" w:rsidRDefault="00271751" w:rsidP="005939C9">
            <w:pPr>
              <w:spacing w:after="120"/>
              <w:rPr>
                <w:sz w:val="22"/>
                <w:szCs w:val="22"/>
                <w:lang w:val="bg-BG"/>
              </w:rPr>
            </w:pPr>
            <w:r w:rsidRPr="00A51652">
              <w:rPr>
                <w:sz w:val="22"/>
                <w:szCs w:val="22"/>
                <w:lang w:val="bg-BG"/>
              </w:rPr>
              <w:lastRenderedPageBreak/>
              <w:t xml:space="preserve">Най-малко </w:t>
            </w:r>
            <w:r w:rsidR="00137D42" w:rsidRPr="00A51652">
              <w:rPr>
                <w:sz w:val="22"/>
                <w:szCs w:val="22"/>
                <w:lang w:val="bg-BG"/>
              </w:rPr>
              <w:t>160</w:t>
            </w:r>
            <w:r w:rsidRPr="00A51652">
              <w:rPr>
                <w:sz w:val="22"/>
                <w:szCs w:val="22"/>
                <w:lang w:val="bg-BG"/>
              </w:rPr>
              <w:t xml:space="preserve"> </w:t>
            </w:r>
            <w:r w:rsidRPr="00A51652">
              <w:rPr>
                <w:sz w:val="22"/>
                <w:szCs w:val="22"/>
                <w:lang w:val="bg-BG"/>
              </w:rPr>
              <w:lastRenderedPageBreak/>
              <w:t xml:space="preserve">двойки </w:t>
            </w:r>
          </w:p>
        </w:tc>
        <w:tc>
          <w:tcPr>
            <w:tcW w:w="4142" w:type="dxa"/>
            <w:shd w:val="clear" w:color="auto" w:fill="auto"/>
          </w:tcPr>
          <w:p w14:paraId="6D8A7BF6" w14:textId="5E7E103E" w:rsidR="00271751" w:rsidRPr="00A51652" w:rsidRDefault="00271751" w:rsidP="005939C9">
            <w:pPr>
              <w:spacing w:after="120"/>
              <w:rPr>
                <w:sz w:val="22"/>
                <w:szCs w:val="22"/>
                <w:lang w:val="bg-BG"/>
              </w:rPr>
            </w:pPr>
            <w:r w:rsidRPr="00A51652">
              <w:rPr>
                <w:sz w:val="22"/>
                <w:szCs w:val="22"/>
                <w:lang w:val="bg-BG"/>
              </w:rPr>
              <w:lastRenderedPageBreak/>
              <w:t xml:space="preserve">Размера на гнездовата популация силно </w:t>
            </w:r>
            <w:r w:rsidRPr="00A51652">
              <w:rPr>
                <w:sz w:val="22"/>
                <w:szCs w:val="22"/>
                <w:lang w:val="bg-BG"/>
              </w:rPr>
              <w:lastRenderedPageBreak/>
              <w:t>ще зависи от нивото на р. Дунав и</w:t>
            </w:r>
            <w:r w:rsidRPr="00A51652">
              <w:rPr>
                <w:sz w:val="22"/>
                <w:szCs w:val="22"/>
              </w:rPr>
              <w:t xml:space="preserve"> </w:t>
            </w:r>
            <w:r w:rsidRPr="00A51652">
              <w:rPr>
                <w:sz w:val="22"/>
                <w:szCs w:val="22"/>
                <w:lang w:val="bg-BG"/>
              </w:rPr>
              <w:t>поддържането на подходящите местообитания в</w:t>
            </w:r>
            <w:r w:rsidRPr="00A51652">
              <w:rPr>
                <w:sz w:val="22"/>
                <w:szCs w:val="22"/>
                <w:lang w:val="en-GB"/>
              </w:rPr>
              <w:t xml:space="preserve"> </w:t>
            </w:r>
            <w:r w:rsidRPr="00A51652">
              <w:rPr>
                <w:sz w:val="22"/>
                <w:szCs w:val="22"/>
                <w:lang w:val="bg-BG"/>
              </w:rPr>
              <w:t>ПР „</w:t>
            </w:r>
            <w:r w:rsidR="005939C9" w:rsidRPr="00A51652">
              <w:rPr>
                <w:sz w:val="22"/>
                <w:szCs w:val="22"/>
                <w:lang w:val="bg-BG"/>
              </w:rPr>
              <w:t>Персински</w:t>
            </w:r>
            <w:r w:rsidRPr="00A51652">
              <w:rPr>
                <w:sz w:val="22"/>
                <w:szCs w:val="22"/>
                <w:lang w:val="bg-BG"/>
              </w:rPr>
              <w:t xml:space="preserve"> блата</w:t>
            </w:r>
            <w:r w:rsidR="008353B0" w:rsidRPr="00A51652">
              <w:rPr>
                <w:sz w:val="22"/>
                <w:szCs w:val="22"/>
                <w:lang w:val="bg-BG"/>
              </w:rPr>
              <w:t>”</w:t>
            </w:r>
            <w:r w:rsidRPr="00A51652">
              <w:rPr>
                <w:sz w:val="22"/>
                <w:szCs w:val="22"/>
                <w:lang w:val="bg-BG"/>
              </w:rPr>
              <w:t xml:space="preserve">. </w:t>
            </w:r>
          </w:p>
        </w:tc>
        <w:tc>
          <w:tcPr>
            <w:tcW w:w="1834" w:type="dxa"/>
          </w:tcPr>
          <w:p w14:paraId="74C26D79" w14:textId="39C3CE9C" w:rsidR="00271751" w:rsidRPr="00A51652" w:rsidRDefault="00271751" w:rsidP="005939C9">
            <w:pPr>
              <w:spacing w:after="120"/>
              <w:rPr>
                <w:sz w:val="22"/>
                <w:szCs w:val="22"/>
                <w:lang w:val="bg-BG"/>
              </w:rPr>
            </w:pPr>
            <w:r w:rsidRPr="00A51652">
              <w:rPr>
                <w:sz w:val="22"/>
                <w:szCs w:val="22"/>
                <w:lang w:val="bg-BG"/>
              </w:rPr>
              <w:lastRenderedPageBreak/>
              <w:t xml:space="preserve">Поддържане на </w:t>
            </w:r>
            <w:r w:rsidRPr="00A51652">
              <w:rPr>
                <w:sz w:val="22"/>
                <w:szCs w:val="22"/>
                <w:lang w:val="bg-BG"/>
              </w:rPr>
              <w:lastRenderedPageBreak/>
              <w:t xml:space="preserve">популацията на вида в зоната в размер от най-малко </w:t>
            </w:r>
            <w:r w:rsidR="00137D42" w:rsidRPr="00A51652">
              <w:rPr>
                <w:sz w:val="22"/>
                <w:szCs w:val="22"/>
                <w:lang w:val="bg-BG"/>
              </w:rPr>
              <w:t>160</w:t>
            </w:r>
            <w:r w:rsidRPr="00A51652">
              <w:rPr>
                <w:sz w:val="22"/>
                <w:szCs w:val="22"/>
                <w:lang w:val="bg-BG"/>
              </w:rPr>
              <w:t xml:space="preserve"> гнездящи двойки.</w:t>
            </w:r>
          </w:p>
        </w:tc>
      </w:tr>
      <w:tr w:rsidR="001E640E" w:rsidRPr="00A51652" w14:paraId="2A8CFCF7" w14:textId="77777777" w:rsidTr="001E640E">
        <w:trPr>
          <w:jc w:val="center"/>
        </w:trPr>
        <w:tc>
          <w:tcPr>
            <w:tcW w:w="1893" w:type="dxa"/>
            <w:shd w:val="clear" w:color="auto" w:fill="auto"/>
          </w:tcPr>
          <w:p w14:paraId="1B250CF5" w14:textId="77777777" w:rsidR="00271751" w:rsidRPr="00A51652" w:rsidRDefault="00271751" w:rsidP="004A4D89">
            <w:pPr>
              <w:spacing w:after="120"/>
              <w:jc w:val="both"/>
              <w:rPr>
                <w:b/>
                <w:sz w:val="22"/>
                <w:szCs w:val="22"/>
                <w:lang w:val="bg-BG"/>
              </w:rPr>
            </w:pPr>
            <w:r w:rsidRPr="00A51652">
              <w:rPr>
                <w:b/>
                <w:sz w:val="22"/>
                <w:szCs w:val="22"/>
                <w:lang w:val="bg-BG"/>
              </w:rPr>
              <w:lastRenderedPageBreak/>
              <w:t xml:space="preserve">Популация: </w:t>
            </w:r>
            <w:r w:rsidRPr="00A51652">
              <w:rPr>
                <w:bCs/>
                <w:sz w:val="22"/>
                <w:szCs w:val="22"/>
                <w:lang w:val="bg-BG"/>
              </w:rPr>
              <w:t>Размер на мигриращата популация</w:t>
            </w:r>
          </w:p>
        </w:tc>
        <w:tc>
          <w:tcPr>
            <w:tcW w:w="1217" w:type="dxa"/>
            <w:shd w:val="clear" w:color="auto" w:fill="auto"/>
          </w:tcPr>
          <w:p w14:paraId="776EE62C" w14:textId="77777777" w:rsidR="00271751" w:rsidRPr="00A51652" w:rsidRDefault="00271751" w:rsidP="004A4D89">
            <w:pPr>
              <w:spacing w:after="120"/>
              <w:jc w:val="both"/>
              <w:rPr>
                <w:sz w:val="22"/>
                <w:szCs w:val="22"/>
                <w:lang w:val="bg-BG"/>
              </w:rPr>
            </w:pPr>
            <w:r w:rsidRPr="00A51652">
              <w:rPr>
                <w:sz w:val="22"/>
                <w:szCs w:val="22"/>
                <w:lang w:val="bg-BG"/>
              </w:rPr>
              <w:t>Брой индивиди</w:t>
            </w:r>
          </w:p>
        </w:tc>
        <w:tc>
          <w:tcPr>
            <w:tcW w:w="1704" w:type="dxa"/>
            <w:shd w:val="clear" w:color="auto" w:fill="auto"/>
          </w:tcPr>
          <w:p w14:paraId="748117A6" w14:textId="5B06636A" w:rsidR="00271751" w:rsidRPr="00A51652" w:rsidRDefault="00271751" w:rsidP="004A4D89">
            <w:pPr>
              <w:spacing w:after="120"/>
              <w:jc w:val="both"/>
              <w:rPr>
                <w:sz w:val="22"/>
                <w:szCs w:val="22"/>
                <w:lang w:val="bg-BG"/>
              </w:rPr>
            </w:pPr>
            <w:r w:rsidRPr="00A51652">
              <w:rPr>
                <w:sz w:val="22"/>
                <w:szCs w:val="22"/>
                <w:lang w:val="bg-BG"/>
              </w:rPr>
              <w:t xml:space="preserve">Най-малко </w:t>
            </w:r>
            <w:r w:rsidR="00234681" w:rsidRPr="00A51652">
              <w:rPr>
                <w:sz w:val="22"/>
                <w:szCs w:val="22"/>
                <w:lang w:val="bg-BG"/>
              </w:rPr>
              <w:t>400</w:t>
            </w:r>
          </w:p>
        </w:tc>
        <w:tc>
          <w:tcPr>
            <w:tcW w:w="4142" w:type="dxa"/>
            <w:shd w:val="clear" w:color="auto" w:fill="auto"/>
          </w:tcPr>
          <w:p w14:paraId="17752A47" w14:textId="6D14AA6B" w:rsidR="00271751" w:rsidRPr="00A51652" w:rsidRDefault="00271751" w:rsidP="004A4D89">
            <w:pPr>
              <w:spacing w:after="120"/>
              <w:rPr>
                <w:sz w:val="22"/>
                <w:szCs w:val="22"/>
              </w:rPr>
            </w:pPr>
            <w:r w:rsidRPr="00A51652">
              <w:rPr>
                <w:sz w:val="22"/>
                <w:szCs w:val="22"/>
                <w:lang w:val="bg-BG"/>
              </w:rPr>
              <w:t>Целевата стойност е определена от СФД. Тези данни се нуждаят от потвърждение</w:t>
            </w:r>
            <w:r w:rsidR="00137D42" w:rsidRPr="00A51652">
              <w:rPr>
                <w:sz w:val="22"/>
                <w:szCs w:val="22"/>
                <w:lang w:val="bg-BG"/>
              </w:rPr>
              <w:t>/актуализация</w:t>
            </w:r>
            <w:r w:rsidRPr="00A51652">
              <w:rPr>
                <w:sz w:val="22"/>
                <w:szCs w:val="22"/>
                <w:lang w:val="bg-BG"/>
              </w:rPr>
              <w:t xml:space="preserve"> в резултата на адекватен мониторинг в периода </w:t>
            </w:r>
            <w:r w:rsidR="00234681" w:rsidRPr="00A51652">
              <w:rPr>
                <w:sz w:val="22"/>
                <w:szCs w:val="22"/>
                <w:lang w:val="bg-BG"/>
              </w:rPr>
              <w:t>октомври</w:t>
            </w:r>
            <w:r w:rsidRPr="00A51652">
              <w:rPr>
                <w:sz w:val="22"/>
                <w:szCs w:val="22"/>
                <w:lang w:val="bg-BG"/>
              </w:rPr>
              <w:t xml:space="preserve"> – </w:t>
            </w:r>
            <w:r w:rsidR="00234681" w:rsidRPr="00A51652">
              <w:rPr>
                <w:sz w:val="22"/>
                <w:szCs w:val="22"/>
                <w:lang w:val="bg-BG"/>
              </w:rPr>
              <w:t>март</w:t>
            </w:r>
            <w:r w:rsidRPr="00A51652">
              <w:rPr>
                <w:sz w:val="22"/>
                <w:szCs w:val="22"/>
                <w:lang w:val="bg-BG"/>
              </w:rPr>
              <w:t xml:space="preserve"> месец.</w:t>
            </w:r>
          </w:p>
        </w:tc>
        <w:tc>
          <w:tcPr>
            <w:tcW w:w="1834" w:type="dxa"/>
          </w:tcPr>
          <w:p w14:paraId="04E399B9" w14:textId="77777777" w:rsidR="00271751" w:rsidRPr="00A51652" w:rsidRDefault="00271751" w:rsidP="004A4D89">
            <w:pPr>
              <w:spacing w:after="120"/>
              <w:rPr>
                <w:sz w:val="22"/>
                <w:szCs w:val="22"/>
                <w:lang w:val="bg-BG"/>
              </w:rPr>
            </w:pPr>
            <w:r w:rsidRPr="00A51652">
              <w:rPr>
                <w:sz w:val="22"/>
                <w:szCs w:val="22"/>
                <w:lang w:val="bg-BG"/>
              </w:rPr>
              <w:t>Да се извърши целенасочен мониторинг за установяване на размера на мигриращата популация до 2025 г.</w:t>
            </w:r>
          </w:p>
        </w:tc>
      </w:tr>
      <w:tr w:rsidR="001E640E" w:rsidRPr="00A51652" w14:paraId="755EB915" w14:textId="77777777" w:rsidTr="001E640E">
        <w:trPr>
          <w:jc w:val="center"/>
        </w:trPr>
        <w:tc>
          <w:tcPr>
            <w:tcW w:w="1893" w:type="dxa"/>
            <w:shd w:val="clear" w:color="auto" w:fill="auto"/>
          </w:tcPr>
          <w:p w14:paraId="7DD15064" w14:textId="77777777" w:rsidR="00271751" w:rsidRPr="00A51652" w:rsidRDefault="00271751" w:rsidP="001E640E">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1217" w:type="dxa"/>
            <w:shd w:val="clear" w:color="auto" w:fill="auto"/>
          </w:tcPr>
          <w:p w14:paraId="6206032A" w14:textId="77777777" w:rsidR="00271751" w:rsidRPr="00A51652" w:rsidRDefault="00271751" w:rsidP="001E640E">
            <w:pPr>
              <w:spacing w:after="120"/>
              <w:rPr>
                <w:sz w:val="22"/>
                <w:szCs w:val="22"/>
                <w:lang w:val="bg-BG"/>
              </w:rPr>
            </w:pPr>
            <w:r w:rsidRPr="00A51652">
              <w:rPr>
                <w:sz w:val="22"/>
                <w:szCs w:val="22"/>
                <w:lang w:val="bg-BG"/>
              </w:rPr>
              <w:t>Брой индивиди</w:t>
            </w:r>
          </w:p>
        </w:tc>
        <w:tc>
          <w:tcPr>
            <w:tcW w:w="1704" w:type="dxa"/>
            <w:shd w:val="clear" w:color="auto" w:fill="auto"/>
          </w:tcPr>
          <w:p w14:paraId="1BB43F65" w14:textId="224D1DE6" w:rsidR="00271751" w:rsidRPr="00A51652" w:rsidRDefault="00271751" w:rsidP="001E640E">
            <w:pPr>
              <w:spacing w:after="120"/>
              <w:rPr>
                <w:sz w:val="22"/>
                <w:szCs w:val="22"/>
                <w:lang w:val="bg-BG"/>
              </w:rPr>
            </w:pPr>
            <w:r w:rsidRPr="00A51652">
              <w:rPr>
                <w:sz w:val="22"/>
                <w:szCs w:val="22"/>
                <w:lang w:val="bg-BG"/>
              </w:rPr>
              <w:t>В за</w:t>
            </w:r>
            <w:r w:rsidR="00096219" w:rsidRPr="00A51652">
              <w:rPr>
                <w:sz w:val="22"/>
                <w:szCs w:val="22"/>
                <w:lang w:val="bg-BG"/>
              </w:rPr>
              <w:t>висимост от температурата 1 - 20</w:t>
            </w:r>
          </w:p>
        </w:tc>
        <w:tc>
          <w:tcPr>
            <w:tcW w:w="4142" w:type="dxa"/>
            <w:shd w:val="clear" w:color="auto" w:fill="auto"/>
          </w:tcPr>
          <w:p w14:paraId="6CF0D710" w14:textId="6B88CA69" w:rsidR="00271751" w:rsidRPr="00A51652" w:rsidRDefault="00271751" w:rsidP="001E640E">
            <w:pPr>
              <w:spacing w:after="120"/>
              <w:rPr>
                <w:sz w:val="22"/>
                <w:szCs w:val="22"/>
                <w:lang w:val="bg-BG"/>
              </w:rPr>
            </w:pPr>
            <w:r w:rsidRPr="00A51652">
              <w:rPr>
                <w:sz w:val="22"/>
                <w:szCs w:val="22"/>
                <w:lang w:val="bg-BG"/>
              </w:rPr>
              <w:t>Количеството на зимуващите птици силно зависи от метеорологичните условия, най</w:t>
            </w:r>
            <w:r w:rsidRPr="00A51652">
              <w:rPr>
                <w:sz w:val="22"/>
                <w:szCs w:val="22"/>
                <w:lang w:val="en-GB"/>
              </w:rPr>
              <w:t>-</w:t>
            </w:r>
            <w:r w:rsidRPr="00A51652">
              <w:rPr>
                <w:sz w:val="22"/>
                <w:szCs w:val="22"/>
                <w:lang w:val="bg-BG"/>
              </w:rPr>
              <w:t>вече температурата. При средни температури през януари под 0° С</w:t>
            </w:r>
            <w:r w:rsidRPr="00A51652">
              <w:rPr>
                <w:sz w:val="22"/>
                <w:szCs w:val="22"/>
              </w:rPr>
              <w:t>,</w:t>
            </w:r>
            <w:r w:rsidRPr="00A51652">
              <w:rPr>
                <w:sz w:val="22"/>
                <w:szCs w:val="22"/>
                <w:lang w:val="bg-BG"/>
              </w:rPr>
              <w:t xml:space="preserve"> минимална</w:t>
            </w:r>
            <w:r w:rsidR="00096219" w:rsidRPr="00A51652">
              <w:rPr>
                <w:sz w:val="22"/>
                <w:szCs w:val="22"/>
                <w:lang w:val="bg-BG"/>
              </w:rPr>
              <w:t>та стойност се очаква да е над 20</w:t>
            </w:r>
            <w:r w:rsidRPr="00A51652">
              <w:rPr>
                <w:sz w:val="22"/>
                <w:szCs w:val="22"/>
                <w:lang w:val="bg-BG"/>
              </w:rPr>
              <w:t xml:space="preserve"> инд. от вида</w:t>
            </w:r>
            <w:r w:rsidRPr="00A51652">
              <w:rPr>
                <w:sz w:val="22"/>
                <w:szCs w:val="22"/>
                <w:lang w:val="en-GB"/>
              </w:rPr>
              <w:t>.</w:t>
            </w:r>
          </w:p>
        </w:tc>
        <w:tc>
          <w:tcPr>
            <w:tcW w:w="1834" w:type="dxa"/>
          </w:tcPr>
          <w:p w14:paraId="6E7764B0" w14:textId="1D19CEF0" w:rsidR="00271751" w:rsidRPr="00A51652" w:rsidRDefault="00271751" w:rsidP="001E640E">
            <w:pPr>
              <w:spacing w:after="120"/>
              <w:rPr>
                <w:sz w:val="22"/>
                <w:szCs w:val="22"/>
                <w:lang w:val="bg-BG"/>
              </w:rPr>
            </w:pPr>
            <w:r w:rsidRPr="00A51652">
              <w:rPr>
                <w:sz w:val="22"/>
                <w:szCs w:val="22"/>
                <w:lang w:val="bg-BG"/>
              </w:rPr>
              <w:t>С понижаване на температурите &lt;0</w:t>
            </w:r>
            <w:r w:rsidR="00096219" w:rsidRPr="00A51652">
              <w:rPr>
                <w:sz w:val="22"/>
                <w:szCs w:val="22"/>
                <w:lang w:val="bg-BG"/>
              </w:rPr>
              <w:t>° С поддържане на популацията &gt;20</w:t>
            </w:r>
            <w:r w:rsidRPr="00A51652">
              <w:rPr>
                <w:sz w:val="22"/>
                <w:szCs w:val="22"/>
                <w:lang w:val="bg-BG"/>
              </w:rPr>
              <w:t xml:space="preserve"> инд.</w:t>
            </w:r>
          </w:p>
        </w:tc>
      </w:tr>
      <w:tr w:rsidR="001E640E" w:rsidRPr="00A51652" w14:paraId="6584843B" w14:textId="77777777" w:rsidTr="001E640E">
        <w:trPr>
          <w:jc w:val="center"/>
        </w:trPr>
        <w:tc>
          <w:tcPr>
            <w:tcW w:w="1893" w:type="dxa"/>
            <w:shd w:val="clear" w:color="auto" w:fill="auto"/>
          </w:tcPr>
          <w:p w14:paraId="4DEF524A" w14:textId="77777777" w:rsidR="00271751" w:rsidRPr="00A51652" w:rsidRDefault="00271751"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1217" w:type="dxa"/>
            <w:shd w:val="clear" w:color="auto" w:fill="auto"/>
          </w:tcPr>
          <w:p w14:paraId="7134BDDE" w14:textId="77777777" w:rsidR="00271751" w:rsidRPr="00A51652" w:rsidRDefault="00271751" w:rsidP="004A4D89">
            <w:pPr>
              <w:spacing w:after="120"/>
              <w:jc w:val="both"/>
              <w:rPr>
                <w:sz w:val="22"/>
                <w:szCs w:val="22"/>
              </w:rPr>
            </w:pPr>
            <w:r w:rsidRPr="00A51652">
              <w:rPr>
                <w:sz w:val="22"/>
                <w:szCs w:val="22"/>
              </w:rPr>
              <w:t>ha</w:t>
            </w:r>
          </w:p>
        </w:tc>
        <w:tc>
          <w:tcPr>
            <w:tcW w:w="1704" w:type="dxa"/>
            <w:shd w:val="clear" w:color="auto" w:fill="auto"/>
          </w:tcPr>
          <w:p w14:paraId="0F64D773" w14:textId="7B399B4B" w:rsidR="00271751" w:rsidRPr="00A51652" w:rsidRDefault="00271751" w:rsidP="004A4D89">
            <w:pPr>
              <w:spacing w:after="120"/>
              <w:jc w:val="both"/>
              <w:rPr>
                <w:sz w:val="22"/>
                <w:szCs w:val="22"/>
                <w:lang w:val="bg-BG"/>
              </w:rPr>
            </w:pPr>
            <w:r w:rsidRPr="00A51652">
              <w:rPr>
                <w:sz w:val="22"/>
                <w:szCs w:val="22"/>
                <w:lang w:val="bg-BG"/>
              </w:rPr>
              <w:t>Най-малко 3,2</w:t>
            </w:r>
            <w:r w:rsidR="00096219" w:rsidRPr="00A51652">
              <w:rPr>
                <w:sz w:val="22"/>
                <w:szCs w:val="22"/>
                <w:lang w:val="bg-BG"/>
              </w:rPr>
              <w:t>3</w:t>
            </w:r>
          </w:p>
        </w:tc>
        <w:tc>
          <w:tcPr>
            <w:tcW w:w="4142" w:type="dxa"/>
            <w:shd w:val="clear" w:color="auto" w:fill="auto"/>
          </w:tcPr>
          <w:p w14:paraId="2AAA1C8A" w14:textId="5A6FC859" w:rsidR="00271751" w:rsidRPr="00A51652" w:rsidRDefault="00241E62" w:rsidP="0060155B">
            <w:pPr>
              <w:spacing w:after="120"/>
              <w:rPr>
                <w:sz w:val="22"/>
                <w:szCs w:val="22"/>
                <w:lang w:val="bg-BG"/>
              </w:rPr>
            </w:pPr>
            <w:r w:rsidRPr="00A51652">
              <w:rPr>
                <w:sz w:val="22"/>
                <w:szCs w:val="22"/>
                <w:lang w:val="bg-BG"/>
              </w:rPr>
              <w:t>Включва новата колония, разположена на едроразмерни върби в „Мъртвото блато</w:t>
            </w:r>
            <w:r w:rsidR="008353B0" w:rsidRPr="00A51652">
              <w:rPr>
                <w:sz w:val="22"/>
                <w:szCs w:val="22"/>
                <w:lang w:val="bg-BG"/>
              </w:rPr>
              <w:t>”</w:t>
            </w:r>
            <w:r w:rsidRPr="00A51652">
              <w:rPr>
                <w:sz w:val="22"/>
                <w:szCs w:val="22"/>
                <w:lang w:val="bg-BG"/>
              </w:rPr>
              <w:t xml:space="preserve">. </w:t>
            </w:r>
            <w:r w:rsidR="00271751" w:rsidRPr="00A51652">
              <w:rPr>
                <w:sz w:val="22"/>
                <w:szCs w:val="22"/>
                <w:lang w:val="bg-BG"/>
              </w:rPr>
              <w:t xml:space="preserve">Площта на подходящото местообитание на гнездене силно зависи от нивото на р. Дунав и захранването с вода на </w:t>
            </w:r>
            <w:r w:rsidRPr="00A51652">
              <w:rPr>
                <w:sz w:val="22"/>
                <w:szCs w:val="22"/>
                <w:lang w:val="bg-BG"/>
              </w:rPr>
              <w:t>ПР</w:t>
            </w:r>
            <w:r w:rsidR="00271751" w:rsidRPr="00A51652">
              <w:rPr>
                <w:sz w:val="22"/>
                <w:szCs w:val="22"/>
                <w:lang w:val="bg-BG"/>
              </w:rPr>
              <w:t xml:space="preserve"> „Персински блата</w:t>
            </w:r>
            <w:r w:rsidR="008353B0" w:rsidRPr="00A51652">
              <w:rPr>
                <w:sz w:val="22"/>
                <w:szCs w:val="22"/>
                <w:lang w:val="bg-BG"/>
              </w:rPr>
              <w:t>”</w:t>
            </w:r>
            <w:r w:rsidR="00271751" w:rsidRPr="00A51652">
              <w:rPr>
                <w:sz w:val="22"/>
                <w:szCs w:val="22"/>
                <w:lang w:val="bg-BG"/>
              </w:rPr>
              <w:t xml:space="preserve">. </w:t>
            </w:r>
            <w:r w:rsidR="00F7194E" w:rsidRPr="00A51652">
              <w:rPr>
                <w:sz w:val="22"/>
                <w:szCs w:val="22"/>
                <w:lang w:val="bg-BG"/>
              </w:rPr>
              <w:t xml:space="preserve">При нива над </w:t>
            </w:r>
            <w:r w:rsidR="00F7194E" w:rsidRPr="00A51652">
              <w:rPr>
                <w:sz w:val="22"/>
                <w:szCs w:val="22"/>
                <w:lang w:val="en-GB"/>
              </w:rPr>
              <w:t>400 cm</w:t>
            </w:r>
            <w:r w:rsidR="00F7194E" w:rsidRPr="00A51652">
              <w:rPr>
                <w:sz w:val="22"/>
                <w:szCs w:val="22"/>
                <w:lang w:val="bg-BG"/>
              </w:rPr>
              <w:t xml:space="preserve"> през периода на пълноводие (март-май) се очаква целевата стойност да бъде изпълнена</w:t>
            </w:r>
            <w:r w:rsidR="00F7194E" w:rsidRPr="00A51652">
              <w:rPr>
                <w:sz w:val="22"/>
                <w:szCs w:val="22"/>
                <w:lang w:val="en-GB"/>
              </w:rPr>
              <w:t>.</w:t>
            </w:r>
          </w:p>
        </w:tc>
        <w:tc>
          <w:tcPr>
            <w:tcW w:w="1834" w:type="dxa"/>
          </w:tcPr>
          <w:p w14:paraId="5B1591BA" w14:textId="21F48C2C" w:rsidR="00271751" w:rsidRPr="00A51652" w:rsidRDefault="00271751" w:rsidP="004A4D89">
            <w:pPr>
              <w:spacing w:after="120"/>
              <w:jc w:val="both"/>
              <w:rPr>
                <w:sz w:val="22"/>
                <w:szCs w:val="22"/>
                <w:lang w:val="bg-BG"/>
              </w:rPr>
            </w:pPr>
            <w:r w:rsidRPr="00A51652">
              <w:rPr>
                <w:sz w:val="22"/>
                <w:szCs w:val="22"/>
                <w:lang w:val="bg-BG"/>
              </w:rPr>
              <w:t>Поддържане на площта на подходящите гнездови местообитания на вида в защитената</w:t>
            </w:r>
            <w:r w:rsidR="00096219" w:rsidRPr="00A51652">
              <w:rPr>
                <w:sz w:val="22"/>
                <w:szCs w:val="22"/>
                <w:lang w:val="bg-BG"/>
              </w:rPr>
              <w:t xml:space="preserve"> зона, в размер на най-малко 3</w:t>
            </w:r>
            <w:r w:rsidRPr="00A51652">
              <w:rPr>
                <w:sz w:val="22"/>
                <w:szCs w:val="22"/>
                <w:lang w:val="bg-BG"/>
              </w:rPr>
              <w:t>,2 ha.</w:t>
            </w:r>
          </w:p>
        </w:tc>
      </w:tr>
      <w:tr w:rsidR="001E640E" w:rsidRPr="00A51652" w14:paraId="63C615F9" w14:textId="77777777" w:rsidTr="001E640E">
        <w:trPr>
          <w:jc w:val="center"/>
        </w:trPr>
        <w:tc>
          <w:tcPr>
            <w:tcW w:w="1893" w:type="dxa"/>
            <w:shd w:val="clear" w:color="auto" w:fill="auto"/>
          </w:tcPr>
          <w:p w14:paraId="27D1A859" w14:textId="77777777" w:rsidR="00271751" w:rsidRPr="00A51652" w:rsidRDefault="00271751"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1217" w:type="dxa"/>
            <w:shd w:val="clear" w:color="auto" w:fill="auto"/>
          </w:tcPr>
          <w:p w14:paraId="31341ACD" w14:textId="77777777" w:rsidR="00271751" w:rsidRPr="00A51652" w:rsidRDefault="00271751" w:rsidP="004A4D89">
            <w:pPr>
              <w:spacing w:after="120"/>
              <w:jc w:val="both"/>
              <w:rPr>
                <w:sz w:val="22"/>
                <w:szCs w:val="22"/>
              </w:rPr>
            </w:pPr>
            <w:r w:rsidRPr="00A51652">
              <w:rPr>
                <w:sz w:val="22"/>
                <w:szCs w:val="22"/>
              </w:rPr>
              <w:t>ha</w:t>
            </w:r>
          </w:p>
        </w:tc>
        <w:tc>
          <w:tcPr>
            <w:tcW w:w="1704" w:type="dxa"/>
            <w:shd w:val="clear" w:color="auto" w:fill="auto"/>
          </w:tcPr>
          <w:p w14:paraId="36F4F45A" w14:textId="48EF1D36" w:rsidR="00271751" w:rsidRPr="00A51652" w:rsidRDefault="00271751" w:rsidP="004A4D89">
            <w:pPr>
              <w:spacing w:after="120"/>
              <w:jc w:val="both"/>
              <w:rPr>
                <w:sz w:val="22"/>
                <w:szCs w:val="22"/>
                <w:lang w:val="bg-BG"/>
              </w:rPr>
            </w:pPr>
            <w:r w:rsidRPr="00A51652">
              <w:rPr>
                <w:sz w:val="22"/>
                <w:szCs w:val="22"/>
                <w:lang w:val="bg-BG"/>
              </w:rPr>
              <w:t xml:space="preserve">Най-малко </w:t>
            </w:r>
            <w:r w:rsidR="00241E62" w:rsidRPr="00A51652">
              <w:rPr>
                <w:sz w:val="22"/>
                <w:szCs w:val="22"/>
                <w:lang w:val="bg-BG"/>
              </w:rPr>
              <w:t>1502</w:t>
            </w:r>
            <w:r w:rsidRPr="00A51652">
              <w:rPr>
                <w:sz w:val="22"/>
                <w:szCs w:val="22"/>
                <w:lang w:val="en-GB"/>
              </w:rPr>
              <w:t xml:space="preserve"> ha</w:t>
            </w:r>
          </w:p>
        </w:tc>
        <w:tc>
          <w:tcPr>
            <w:tcW w:w="4142" w:type="dxa"/>
            <w:shd w:val="clear" w:color="auto" w:fill="auto"/>
          </w:tcPr>
          <w:p w14:paraId="6E4EFE47" w14:textId="1EA6BCED" w:rsidR="00271751" w:rsidRPr="00A51652" w:rsidRDefault="00271751" w:rsidP="004A4D89">
            <w:pPr>
              <w:spacing w:after="120"/>
              <w:rPr>
                <w:sz w:val="22"/>
                <w:szCs w:val="22"/>
                <w:lang w:val="bg-BG"/>
              </w:rPr>
            </w:pPr>
            <w:r w:rsidRPr="00A51652">
              <w:rPr>
                <w:sz w:val="22"/>
                <w:szCs w:val="22"/>
                <w:lang w:val="bg-BG"/>
              </w:rPr>
              <w:t xml:space="preserve">Включва </w:t>
            </w:r>
            <w:r w:rsidR="004749B0" w:rsidRPr="00A51652">
              <w:rPr>
                <w:sz w:val="22"/>
                <w:szCs w:val="22"/>
                <w:lang w:val="bg-BG"/>
              </w:rPr>
              <w:t>акваторията на р. Дунав</w:t>
            </w:r>
            <w:r w:rsidR="00241E62" w:rsidRPr="00A51652">
              <w:rPr>
                <w:sz w:val="22"/>
                <w:szCs w:val="22"/>
                <w:lang w:val="bg-BG"/>
              </w:rPr>
              <w:t xml:space="preserve">, попадаща в </w:t>
            </w:r>
            <w:r w:rsidR="004749B0" w:rsidRPr="00A51652">
              <w:rPr>
                <w:sz w:val="22"/>
                <w:szCs w:val="22"/>
                <w:lang w:val="bg-BG"/>
              </w:rPr>
              <w:t>СЗЗ-на</w:t>
            </w:r>
            <w:r w:rsidRPr="00A51652">
              <w:rPr>
                <w:sz w:val="22"/>
                <w:szCs w:val="22"/>
                <w:lang w:val="bg-BG"/>
              </w:rPr>
              <w:t>. Изчислено на база</w:t>
            </w:r>
            <w:r w:rsidRPr="00A51652">
              <w:rPr>
                <w:sz w:val="22"/>
                <w:szCs w:val="22"/>
                <w:lang w:val="en-GB"/>
              </w:rPr>
              <w:t xml:space="preserve"> </w:t>
            </w:r>
            <w:r w:rsidR="004749B0" w:rsidRPr="00A51652">
              <w:rPr>
                <w:sz w:val="22"/>
                <w:szCs w:val="22"/>
                <w:lang w:val="en-GB"/>
              </w:rPr>
              <w:t xml:space="preserve">GIS </w:t>
            </w:r>
            <w:r w:rsidR="004749B0" w:rsidRPr="00A51652">
              <w:rPr>
                <w:sz w:val="22"/>
                <w:szCs w:val="22"/>
                <w:lang w:val="bg-BG"/>
              </w:rPr>
              <w:t>анализ и данни от теренните наблюдения 2021 г.</w:t>
            </w:r>
            <w:r w:rsidRPr="00A51652">
              <w:rPr>
                <w:sz w:val="22"/>
                <w:szCs w:val="22"/>
                <w:lang w:val="bg-BG"/>
              </w:rPr>
              <w:t xml:space="preserve"> </w:t>
            </w:r>
            <w:r w:rsidR="004749B0" w:rsidRPr="00A51652">
              <w:rPr>
                <w:sz w:val="22"/>
                <w:szCs w:val="22"/>
                <w:lang w:val="bg-BG"/>
              </w:rPr>
              <w:t xml:space="preserve">Вида се </w:t>
            </w:r>
            <w:r w:rsidR="00096219" w:rsidRPr="00A51652">
              <w:rPr>
                <w:sz w:val="22"/>
                <w:szCs w:val="22"/>
                <w:lang w:val="bg-BG"/>
              </w:rPr>
              <w:t>хран</w:t>
            </w:r>
            <w:r w:rsidR="004749B0" w:rsidRPr="00A51652">
              <w:rPr>
                <w:sz w:val="22"/>
                <w:szCs w:val="22"/>
                <w:lang w:val="bg-BG"/>
              </w:rPr>
              <w:t>и</w:t>
            </w:r>
            <w:r w:rsidR="00096219" w:rsidRPr="00A51652">
              <w:rPr>
                <w:sz w:val="22"/>
                <w:szCs w:val="22"/>
                <w:lang w:val="bg-BG"/>
              </w:rPr>
              <w:t xml:space="preserve"> основно </w:t>
            </w:r>
            <w:r w:rsidR="00241E62" w:rsidRPr="00A51652">
              <w:rPr>
                <w:sz w:val="22"/>
                <w:szCs w:val="22"/>
                <w:lang w:val="bg-BG"/>
              </w:rPr>
              <w:t>по р. Дунав и често извън пределите на СЗЗ-на.</w:t>
            </w:r>
          </w:p>
        </w:tc>
        <w:tc>
          <w:tcPr>
            <w:tcW w:w="1834" w:type="dxa"/>
          </w:tcPr>
          <w:p w14:paraId="677DE4F9" w14:textId="258C2C46" w:rsidR="00271751" w:rsidRPr="00A51652" w:rsidRDefault="00271751" w:rsidP="004A4D89">
            <w:pPr>
              <w:spacing w:after="120"/>
              <w:rPr>
                <w:sz w:val="22"/>
                <w:szCs w:val="22"/>
                <w:lang w:val="bg-BG"/>
              </w:rPr>
            </w:pPr>
            <w:r w:rsidRPr="00A51652">
              <w:rPr>
                <w:sz w:val="22"/>
                <w:szCs w:val="22"/>
                <w:lang w:val="bg-BG"/>
              </w:rPr>
              <w:t>Поддържане на площта на подходящите хранителни местообитани</w:t>
            </w:r>
            <w:r w:rsidR="00156F0B" w:rsidRPr="00A51652">
              <w:rPr>
                <w:sz w:val="22"/>
                <w:szCs w:val="22"/>
                <w:lang w:val="bg-BG"/>
              </w:rPr>
              <w:t>я</w:t>
            </w:r>
            <w:r w:rsidR="00241E62" w:rsidRPr="00A51652">
              <w:rPr>
                <w:sz w:val="22"/>
                <w:szCs w:val="22"/>
                <w:lang w:val="bg-BG"/>
              </w:rPr>
              <w:t xml:space="preserve"> на вида в размер най-малко 1502</w:t>
            </w:r>
            <w:r w:rsidRPr="00A51652">
              <w:rPr>
                <w:sz w:val="22"/>
                <w:szCs w:val="22"/>
                <w:lang w:val="bg-BG"/>
              </w:rPr>
              <w:t xml:space="preserve"> ha</w:t>
            </w:r>
          </w:p>
        </w:tc>
      </w:tr>
      <w:tr w:rsidR="001E640E" w:rsidRPr="00A51652" w14:paraId="248FB6A7" w14:textId="77777777" w:rsidTr="001E640E">
        <w:trPr>
          <w:jc w:val="center"/>
        </w:trPr>
        <w:tc>
          <w:tcPr>
            <w:tcW w:w="1893" w:type="dxa"/>
            <w:shd w:val="clear" w:color="auto" w:fill="auto"/>
          </w:tcPr>
          <w:p w14:paraId="4145D26A" w14:textId="23F15995" w:rsidR="00AD26EA" w:rsidRPr="00A51652" w:rsidRDefault="00AD26EA" w:rsidP="00AD26EA">
            <w:pPr>
              <w:spacing w:after="120"/>
              <w:jc w:val="both"/>
              <w:rPr>
                <w:b/>
                <w:sz w:val="22"/>
                <w:szCs w:val="22"/>
                <w:lang w:val="bg-BG"/>
              </w:rPr>
            </w:pPr>
            <w:r w:rsidRPr="00A51652">
              <w:rPr>
                <w:b/>
                <w:sz w:val="22"/>
                <w:szCs w:val="22"/>
                <w:lang w:val="bg-BG"/>
              </w:rPr>
              <w:t xml:space="preserve">Местообитание на вида: </w:t>
            </w:r>
            <w:r w:rsidRPr="00A51652">
              <w:rPr>
                <w:sz w:val="22"/>
                <w:szCs w:val="22"/>
                <w:lang w:val="bg-BG"/>
              </w:rPr>
              <w:t xml:space="preserve">Екологично състояние на водните тела с местообитания на вида, по биологичен </w:t>
            </w:r>
            <w:r w:rsidRPr="00A51652">
              <w:rPr>
                <w:sz w:val="22"/>
                <w:szCs w:val="22"/>
                <w:lang w:val="bg-BG"/>
              </w:rPr>
              <w:lastRenderedPageBreak/>
              <w:t>елемент риби (JDS4-Fish)</w:t>
            </w:r>
          </w:p>
        </w:tc>
        <w:tc>
          <w:tcPr>
            <w:tcW w:w="1217" w:type="dxa"/>
            <w:shd w:val="clear" w:color="auto" w:fill="auto"/>
          </w:tcPr>
          <w:p w14:paraId="2EA607FF" w14:textId="7D7DC9F7" w:rsidR="00AD26EA" w:rsidRPr="00A51652" w:rsidRDefault="00AD26EA" w:rsidP="00AD26EA">
            <w:pPr>
              <w:spacing w:after="120"/>
              <w:rPr>
                <w:sz w:val="22"/>
                <w:szCs w:val="22"/>
                <w:lang w:val="bg-BG"/>
              </w:rPr>
            </w:pPr>
            <w:r w:rsidRPr="00A51652">
              <w:rPr>
                <w:sz w:val="22"/>
                <w:szCs w:val="22"/>
                <w:lang w:val="bg-BG"/>
              </w:rPr>
              <w:lastRenderedPageBreak/>
              <w:t>5 степенна скала</w:t>
            </w:r>
          </w:p>
        </w:tc>
        <w:tc>
          <w:tcPr>
            <w:tcW w:w="1704" w:type="dxa"/>
            <w:shd w:val="clear" w:color="auto" w:fill="auto"/>
          </w:tcPr>
          <w:p w14:paraId="328D9329" w14:textId="44D8CBDD" w:rsidR="00AD26EA" w:rsidRPr="00A51652" w:rsidRDefault="00AD26EA" w:rsidP="00AD26EA">
            <w:pPr>
              <w:spacing w:after="120"/>
              <w:jc w:val="both"/>
              <w:rPr>
                <w:sz w:val="22"/>
                <w:szCs w:val="22"/>
                <w:lang w:val="bg-BG"/>
              </w:rPr>
            </w:pPr>
            <w:r w:rsidRPr="00A51652">
              <w:rPr>
                <w:sz w:val="22"/>
                <w:szCs w:val="22"/>
                <w:lang w:val="bg-BG"/>
              </w:rPr>
              <w:t>2-Добро или 1-Отлично</w:t>
            </w:r>
          </w:p>
        </w:tc>
        <w:tc>
          <w:tcPr>
            <w:tcW w:w="4142" w:type="dxa"/>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AD26EA" w:rsidRPr="00A51652" w14:paraId="3D31A955" w14:textId="77777777" w:rsidTr="004A357C">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60126821" w14:textId="77777777" w:rsidR="00AD26EA" w:rsidRPr="00A51652" w:rsidRDefault="00AD26EA" w:rsidP="00AD26EA">
                  <w:pPr>
                    <w:spacing w:after="120"/>
                    <w:rPr>
                      <w:b/>
                      <w:bCs/>
                      <w:sz w:val="22"/>
                      <w:szCs w:val="22"/>
                      <w:lang w:val="bg-BG"/>
                    </w:rPr>
                  </w:pPr>
                  <w:r w:rsidRPr="00A51652">
                    <w:rPr>
                      <w:b/>
                      <w:bCs/>
                      <w:sz w:val="22"/>
                      <w:szCs w:val="22"/>
                      <w:lang w:val="bg-BG"/>
                    </w:rPr>
                    <w:t>Екологично състояние</w:t>
                  </w:r>
                </w:p>
              </w:tc>
            </w:tr>
            <w:tr w:rsidR="00AD26EA" w:rsidRPr="00A51652" w14:paraId="0C01D8F3"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539F892" w14:textId="77777777" w:rsidR="00AD26EA" w:rsidRPr="00A51652" w:rsidRDefault="00AD26EA" w:rsidP="00AD26EA">
                  <w:pPr>
                    <w:spacing w:after="120"/>
                    <w:rPr>
                      <w:sz w:val="22"/>
                      <w:szCs w:val="22"/>
                      <w:lang w:val="bg-BG"/>
                    </w:rPr>
                  </w:pPr>
                  <w:r w:rsidRPr="00A51652">
                    <w:rPr>
                      <w:sz w:val="22"/>
                      <w:szCs w:val="22"/>
                      <w:lang w:val="bg-BG"/>
                    </w:rPr>
                    <w:t>1-Отлично - High</w:t>
                  </w:r>
                </w:p>
              </w:tc>
            </w:tr>
            <w:tr w:rsidR="00AD26EA" w:rsidRPr="00A51652" w14:paraId="3B19BDAE"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DECA8EF" w14:textId="77777777" w:rsidR="00AD26EA" w:rsidRPr="00A51652" w:rsidRDefault="00AD26EA" w:rsidP="00AD26EA">
                  <w:pPr>
                    <w:spacing w:after="120"/>
                    <w:rPr>
                      <w:sz w:val="22"/>
                      <w:szCs w:val="22"/>
                      <w:lang w:val="bg-BG"/>
                    </w:rPr>
                  </w:pPr>
                  <w:r w:rsidRPr="00A51652">
                    <w:rPr>
                      <w:sz w:val="22"/>
                      <w:szCs w:val="22"/>
                      <w:lang w:val="bg-BG"/>
                    </w:rPr>
                    <w:t>2-Добро - Good</w:t>
                  </w:r>
                </w:p>
              </w:tc>
            </w:tr>
            <w:tr w:rsidR="00AD26EA" w:rsidRPr="00A51652" w14:paraId="272E2448"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58E826B" w14:textId="77777777" w:rsidR="00AD26EA" w:rsidRPr="00A51652" w:rsidRDefault="00AD26EA" w:rsidP="00AD26EA">
                  <w:pPr>
                    <w:spacing w:after="120"/>
                    <w:rPr>
                      <w:sz w:val="22"/>
                      <w:szCs w:val="22"/>
                      <w:lang w:val="bg-BG"/>
                    </w:rPr>
                  </w:pPr>
                  <w:r w:rsidRPr="00A51652">
                    <w:rPr>
                      <w:sz w:val="22"/>
                      <w:szCs w:val="22"/>
                      <w:lang w:val="bg-BG"/>
                    </w:rPr>
                    <w:t>3-Умерено - Moderate</w:t>
                  </w:r>
                </w:p>
              </w:tc>
            </w:tr>
            <w:tr w:rsidR="00AD26EA" w:rsidRPr="00A51652" w14:paraId="1FCD3CBB"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03296BA" w14:textId="77777777" w:rsidR="00AD26EA" w:rsidRPr="00A51652" w:rsidRDefault="00AD26EA" w:rsidP="00AD26EA">
                  <w:pPr>
                    <w:spacing w:after="120"/>
                    <w:rPr>
                      <w:sz w:val="22"/>
                      <w:szCs w:val="22"/>
                      <w:lang w:val="bg-BG"/>
                    </w:rPr>
                  </w:pPr>
                  <w:r w:rsidRPr="00A51652">
                    <w:rPr>
                      <w:sz w:val="22"/>
                      <w:szCs w:val="22"/>
                      <w:lang w:val="bg-BG"/>
                    </w:rPr>
                    <w:t>4-Лошо - Poor</w:t>
                  </w:r>
                </w:p>
              </w:tc>
            </w:tr>
            <w:tr w:rsidR="00AD26EA" w:rsidRPr="00A51652" w14:paraId="49BBF18D" w14:textId="77777777" w:rsidTr="004A357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F9F9FA3" w14:textId="77777777" w:rsidR="00AD26EA" w:rsidRPr="00A51652" w:rsidRDefault="00AD26EA" w:rsidP="00AD26EA">
                  <w:pPr>
                    <w:spacing w:after="120"/>
                    <w:rPr>
                      <w:sz w:val="22"/>
                      <w:szCs w:val="22"/>
                      <w:lang w:val="bg-BG"/>
                    </w:rPr>
                  </w:pPr>
                  <w:r w:rsidRPr="00A51652">
                    <w:rPr>
                      <w:sz w:val="22"/>
                      <w:szCs w:val="22"/>
                      <w:lang w:val="bg-BG"/>
                    </w:rPr>
                    <w:lastRenderedPageBreak/>
                    <w:t>5-Много лошо - Bad</w:t>
                  </w:r>
                </w:p>
              </w:tc>
            </w:tr>
          </w:tbl>
          <w:p w14:paraId="73F98A2E" w14:textId="4A2E970C" w:rsidR="00AD26EA" w:rsidRPr="00A51652" w:rsidRDefault="00AD26EA" w:rsidP="00AD26EA">
            <w:pPr>
              <w:spacing w:after="120"/>
              <w:jc w:val="both"/>
              <w:rPr>
                <w:sz w:val="22"/>
                <w:szCs w:val="22"/>
                <w:lang w:val="en-GB"/>
              </w:rPr>
            </w:pPr>
            <w:r w:rsidRPr="00A51652">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1834" w:type="dxa"/>
          </w:tcPr>
          <w:p w14:paraId="4737038B" w14:textId="69C3EB91" w:rsidR="00AD26EA" w:rsidRPr="00A51652" w:rsidRDefault="00AD26EA" w:rsidP="00AD26EA">
            <w:pPr>
              <w:spacing w:after="120"/>
              <w:jc w:val="both"/>
              <w:rPr>
                <w:sz w:val="22"/>
                <w:szCs w:val="22"/>
                <w:lang w:val="bg-BG"/>
              </w:rPr>
            </w:pPr>
            <w:r w:rsidRPr="00A51652">
              <w:rPr>
                <w:sz w:val="22"/>
                <w:szCs w:val="22"/>
                <w:lang w:val="bg-BG"/>
              </w:rPr>
              <w:lastRenderedPageBreak/>
              <w:t xml:space="preserve">Поддържане или подобряване на екологичното състояние на водните тела с подходящи местообитания на вида, на </w:t>
            </w:r>
            <w:r w:rsidRPr="00A51652">
              <w:rPr>
                <w:sz w:val="22"/>
                <w:szCs w:val="22"/>
                <w:lang w:val="bg-BG"/>
              </w:rPr>
              <w:lastRenderedPageBreak/>
              <w:t>стойности 2-Добро или 1-Отлично състояние</w:t>
            </w:r>
          </w:p>
        </w:tc>
      </w:tr>
    </w:tbl>
    <w:p w14:paraId="385EDF43" w14:textId="77777777" w:rsidR="00271751" w:rsidRDefault="00271751" w:rsidP="004A4D89">
      <w:pPr>
        <w:spacing w:after="120"/>
      </w:pPr>
    </w:p>
    <w:p w14:paraId="2AA7E8D4" w14:textId="1933C9DD" w:rsidR="00271751" w:rsidRPr="009C3B14" w:rsidRDefault="00271751"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069BDE8B" w14:textId="384C3624" w:rsidR="00271751" w:rsidRDefault="00271751"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w:t>
      </w:r>
      <w:r w:rsidR="00C01EA2">
        <w:rPr>
          <w:rFonts w:eastAsia="Calibri"/>
          <w:lang w:val="bg-BG"/>
        </w:rPr>
        <w:t xml:space="preserve">не </w:t>
      </w:r>
      <w:r>
        <w:rPr>
          <w:rFonts w:eastAsia="Calibri"/>
          <w:lang w:val="bg-BG"/>
        </w:rPr>
        <w:t>е</w:t>
      </w:r>
      <w:r w:rsidRPr="009C3B14">
        <w:rPr>
          <w:rFonts w:eastAsia="Calibri"/>
          <w:lang w:val="bg-BG"/>
        </w:rPr>
        <w:t xml:space="preserve"> необходима актуализация на СФД</w:t>
      </w:r>
      <w:r w:rsidR="00C01EA2">
        <w:rPr>
          <w:rFonts w:eastAsia="Calibri"/>
          <w:lang w:val="bg-BG"/>
        </w:rPr>
        <w:t>.</w:t>
      </w:r>
    </w:p>
    <w:p w14:paraId="39729815" w14:textId="5BD86144" w:rsidR="00271751" w:rsidRDefault="00271751" w:rsidP="004A4D89">
      <w:pPr>
        <w:spacing w:before="120" w:after="120" w:line="240" w:lineRule="auto"/>
        <w:jc w:val="both"/>
        <w:rPr>
          <w:lang w:val="en-GB"/>
        </w:rPr>
      </w:pPr>
    </w:p>
    <w:p w14:paraId="1E5CF90B" w14:textId="26FAE222" w:rsidR="008623A2" w:rsidRDefault="008623A2" w:rsidP="004A4D89">
      <w:pPr>
        <w:pStyle w:val="Heading1"/>
        <w:spacing w:after="120"/>
        <w:jc w:val="center"/>
        <w:rPr>
          <w:lang w:val="bg-BG"/>
        </w:rPr>
      </w:pPr>
      <w:bookmarkStart w:id="10" w:name="_Toc87487754"/>
      <w:r>
        <w:rPr>
          <w:lang w:val="bg-BG"/>
        </w:rPr>
        <w:t>Специфични цели за А</w:t>
      </w:r>
      <w:r>
        <w:rPr>
          <w:lang w:val="en-GB"/>
        </w:rPr>
        <w:t>875</w:t>
      </w:r>
      <w:r>
        <w:rPr>
          <w:lang w:val="bg-BG"/>
        </w:rPr>
        <w:t xml:space="preserve"> </w:t>
      </w:r>
      <w:r>
        <w:rPr>
          <w:i/>
          <w:lang w:val="en-GB"/>
        </w:rPr>
        <w:t>Microcarbo</w:t>
      </w:r>
      <w:r w:rsidRPr="000F0B85">
        <w:rPr>
          <w:i/>
          <w:lang w:val="en-GB"/>
        </w:rPr>
        <w:t xml:space="preserve"> </w:t>
      </w:r>
      <w:r>
        <w:rPr>
          <w:i/>
          <w:lang w:val="en-GB"/>
        </w:rPr>
        <w:t>pygmaeus</w:t>
      </w:r>
      <w:r w:rsidR="00D05B0F">
        <w:rPr>
          <w:lang w:val="bg-BG"/>
        </w:rPr>
        <w:t xml:space="preserve"> (м</w:t>
      </w:r>
      <w:r>
        <w:rPr>
          <w:lang w:val="bg-BG"/>
        </w:rPr>
        <w:t>алък корморан)</w:t>
      </w:r>
      <w:bookmarkEnd w:id="10"/>
    </w:p>
    <w:p w14:paraId="6FCADC8E" w14:textId="77777777" w:rsidR="008623A2" w:rsidRDefault="008623A2" w:rsidP="004A4D89">
      <w:pPr>
        <w:spacing w:after="120"/>
        <w:jc w:val="both"/>
        <w:rPr>
          <w:lang w:val="bg-BG"/>
        </w:rPr>
      </w:pPr>
    </w:p>
    <w:p w14:paraId="547C3151" w14:textId="77777777" w:rsidR="008623A2" w:rsidRDefault="008623A2" w:rsidP="004A4D89">
      <w:pPr>
        <w:spacing w:after="120" w:line="240" w:lineRule="auto"/>
        <w:jc w:val="both"/>
        <w:rPr>
          <w:b/>
          <w:lang w:val="bg-BG"/>
        </w:rPr>
      </w:pPr>
      <w:r w:rsidRPr="0053743A">
        <w:rPr>
          <w:b/>
          <w:lang w:val="bg-BG"/>
        </w:rPr>
        <w:t xml:space="preserve">Кратка характеристика на </w:t>
      </w:r>
      <w:r>
        <w:rPr>
          <w:b/>
          <w:lang w:val="bg-BG"/>
        </w:rPr>
        <w:t>вида</w:t>
      </w:r>
    </w:p>
    <w:p w14:paraId="3C3D71D3" w14:textId="7ACECB53" w:rsidR="008623A2" w:rsidRDefault="00323BE2" w:rsidP="004A4D89">
      <w:pPr>
        <w:spacing w:after="120" w:line="240" w:lineRule="auto"/>
        <w:jc w:val="both"/>
        <w:rPr>
          <w:lang w:val="bg-BG"/>
        </w:rPr>
      </w:pPr>
      <w:r>
        <w:rPr>
          <w:lang w:val="bg-BG"/>
        </w:rPr>
        <w:t>Дължина на тялото: 45 – 55 cm. Размах на крилата: 75 – 90 cm</w:t>
      </w:r>
      <w:r w:rsidR="008623A2">
        <w:rPr>
          <w:lang w:val="bg-BG"/>
        </w:rPr>
        <w:t>.</w:t>
      </w:r>
      <w:r w:rsidR="0060155B">
        <w:rPr>
          <w:lang w:val="en-GB"/>
        </w:rPr>
        <w:t xml:space="preserve"> </w:t>
      </w:r>
      <w:r w:rsidR="008623A2" w:rsidRPr="00C90234">
        <w:rPr>
          <w:lang w:val="bg-BG"/>
        </w:rPr>
        <w:t>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w:t>
      </w:r>
      <w:r w:rsidR="008623A2">
        <w:rPr>
          <w:lang w:val="bg-BG"/>
        </w:rPr>
        <w:t xml:space="preserve"> </w:t>
      </w:r>
      <w:r w:rsidR="008623A2" w:rsidRPr="00C90234">
        <w:rPr>
          <w:lang w:val="bg-BG"/>
        </w:rPr>
        <w:t>Младите са с бяло подбрадие и белезникави корем и гърди.</w:t>
      </w:r>
    </w:p>
    <w:p w14:paraId="1C448BA3" w14:textId="77777777" w:rsidR="008623A2" w:rsidRPr="002005E4" w:rsidRDefault="008623A2" w:rsidP="004A4D89">
      <w:pPr>
        <w:spacing w:after="120" w:line="240" w:lineRule="auto"/>
        <w:jc w:val="both"/>
        <w:rPr>
          <w:i/>
          <w:lang w:val="bg-BG"/>
        </w:rPr>
      </w:pPr>
      <w:r w:rsidRPr="002005E4">
        <w:rPr>
          <w:i/>
          <w:lang w:val="bg-BG"/>
        </w:rPr>
        <w:t>Характер на пребиваване в страната</w:t>
      </w:r>
    </w:p>
    <w:p w14:paraId="0CADB9D8" w14:textId="3FBC534E" w:rsidR="008623A2" w:rsidRPr="00F920AE" w:rsidRDefault="008623A2" w:rsidP="004A4D89">
      <w:pPr>
        <w:spacing w:after="120" w:line="240" w:lineRule="auto"/>
        <w:jc w:val="both"/>
        <w:rPr>
          <w:lang w:val="bg-BG"/>
        </w:rPr>
      </w:pPr>
      <w:r>
        <w:rPr>
          <w:lang w:val="bg-BG"/>
        </w:rPr>
        <w:t xml:space="preserve">Малкият корморан е гнездещо-прелетен, преминаващ и зимуващ вид за страната. Пролетната миграция е от началото на март до април </w:t>
      </w:r>
      <w:r w:rsidRPr="00F920AE">
        <w:rPr>
          <w:lang w:val="bg-BG"/>
        </w:rPr>
        <w:t>(Симеонов и др.</w:t>
      </w:r>
      <w:r w:rsidR="00323BE2">
        <w:rPr>
          <w:lang w:val="en-GB"/>
        </w:rPr>
        <w:t>,</w:t>
      </w:r>
      <w:r w:rsidRPr="00F920AE">
        <w:rPr>
          <w:lang w:val="bg-BG"/>
        </w:rPr>
        <w:t xml:space="preserve"> 1990)</w:t>
      </w:r>
      <w:r>
        <w:rPr>
          <w:lang w:val="bg-BG"/>
        </w:rPr>
        <w:t xml:space="preserve">. Най-вероятно </w:t>
      </w:r>
      <w:r w:rsidRPr="00F920AE">
        <w:rPr>
          <w:lang w:val="bg-BG"/>
        </w:rPr>
        <w:t xml:space="preserve">част от местните птици отлитат да зимуват в Турция и Гърция, </w:t>
      </w:r>
      <w:r>
        <w:rPr>
          <w:lang w:val="bg-BG"/>
        </w:rPr>
        <w:t xml:space="preserve">като същевременно над страната </w:t>
      </w:r>
      <w:r w:rsidR="00D6372E">
        <w:rPr>
          <w:lang w:val="bg-BG"/>
        </w:rPr>
        <w:t>преминават към зимовищата</w:t>
      </w:r>
      <w:r w:rsidRPr="00F920AE">
        <w:rPr>
          <w:lang w:val="bg-BG"/>
        </w:rPr>
        <w:t xml:space="preserve"> в Гърция птици от Дунавската дел</w:t>
      </w:r>
      <w:r>
        <w:rPr>
          <w:lang w:val="bg-BG"/>
        </w:rPr>
        <w:t>та (Cramp &amp; Simmons</w:t>
      </w:r>
      <w:r w:rsidR="00D6372E">
        <w:rPr>
          <w:lang w:val="bg-BG"/>
        </w:rPr>
        <w:t>,</w:t>
      </w:r>
      <w:r>
        <w:rPr>
          <w:lang w:val="bg-BG"/>
        </w:rPr>
        <w:t xml:space="preserve"> 1977). </w:t>
      </w:r>
      <w:r w:rsidRPr="00F920AE">
        <w:rPr>
          <w:lang w:val="bg-BG"/>
        </w:rPr>
        <w:t>Възможно е част от тях да остават да зимуват и у нас. Понастоящем</w:t>
      </w:r>
      <w:r>
        <w:rPr>
          <w:lang w:val="bg-BG"/>
        </w:rPr>
        <w:t xml:space="preserve"> видът се среща редовно и </w:t>
      </w:r>
      <w:r w:rsidRPr="00F920AE">
        <w:rPr>
          <w:lang w:val="bg-BG"/>
        </w:rPr>
        <w:t>целогодишно в страната. България се явява от ключово значение за зимув</w:t>
      </w:r>
      <w:r>
        <w:rPr>
          <w:lang w:val="bg-BG"/>
        </w:rPr>
        <w:t xml:space="preserve">ането на  световната </w:t>
      </w:r>
      <w:r w:rsidR="00D6372E">
        <w:rPr>
          <w:lang w:val="bg-BG"/>
        </w:rPr>
        <w:t xml:space="preserve">популация, </w:t>
      </w:r>
      <w:r w:rsidRPr="00F920AE">
        <w:rPr>
          <w:lang w:val="bg-BG"/>
        </w:rPr>
        <w:t>както и за придвижването</w:t>
      </w:r>
      <w:r w:rsidR="00D6372E">
        <w:rPr>
          <w:lang w:val="bg-BG"/>
        </w:rPr>
        <w:t xml:space="preserve"> на </w:t>
      </w:r>
      <w:r w:rsidRPr="00F920AE">
        <w:rPr>
          <w:lang w:val="bg-BG"/>
        </w:rPr>
        <w:t>значителна част от нея м</w:t>
      </w:r>
      <w:r>
        <w:rPr>
          <w:lang w:val="bg-BG"/>
        </w:rPr>
        <w:t xml:space="preserve">ежду местата на гнездене и </w:t>
      </w:r>
      <w:r w:rsidRPr="00F920AE">
        <w:rPr>
          <w:lang w:val="bg-BG"/>
        </w:rPr>
        <w:t>зимуване (Иванов и Муравеев 2002).</w:t>
      </w:r>
      <w:r>
        <w:rPr>
          <w:lang w:val="bg-BG"/>
        </w:rPr>
        <w:t xml:space="preserve"> </w:t>
      </w:r>
      <w:r w:rsidRPr="006373A3">
        <w:rPr>
          <w:lang w:val="bg-BG"/>
        </w:rPr>
        <w:t>Не извършва далечни миграции. През зимата се струпва на големи ята по поречията на незамръзващите реки и по-плитки водоеми. Поречието на р. Марица</w:t>
      </w:r>
      <w:r>
        <w:rPr>
          <w:lang w:val="bg-BG"/>
        </w:rPr>
        <w:t xml:space="preserve"> и р. Дунав, както</w:t>
      </w:r>
      <w:r w:rsidRPr="006373A3">
        <w:rPr>
          <w:lang w:val="bg-BG"/>
        </w:rPr>
        <w:t xml:space="preserve"> и </w:t>
      </w:r>
      <w:r>
        <w:rPr>
          <w:lang w:val="bg-BG"/>
        </w:rPr>
        <w:t>Б</w:t>
      </w:r>
      <w:r w:rsidRPr="006373A3">
        <w:rPr>
          <w:lang w:val="bg-BG"/>
        </w:rPr>
        <w:t>ургаските влажни зони концентрират голям брой зимуващи индивиди.</w:t>
      </w:r>
    </w:p>
    <w:p w14:paraId="7FBF4DD6" w14:textId="77777777" w:rsidR="008623A2" w:rsidRPr="000A6047" w:rsidRDefault="008623A2" w:rsidP="004A4D89">
      <w:pPr>
        <w:spacing w:after="120" w:line="240" w:lineRule="auto"/>
        <w:jc w:val="both"/>
        <w:rPr>
          <w:i/>
          <w:lang w:val="bg-BG"/>
        </w:rPr>
      </w:pPr>
      <w:r w:rsidRPr="000A6047">
        <w:rPr>
          <w:i/>
          <w:lang w:val="bg-BG"/>
        </w:rPr>
        <w:t>Характерно местообитание</w:t>
      </w:r>
    </w:p>
    <w:p w14:paraId="6919F7B0" w14:textId="32CD7C86" w:rsidR="008623A2" w:rsidRPr="00E603BE" w:rsidRDefault="008623A2" w:rsidP="004A4D89">
      <w:pPr>
        <w:spacing w:after="120"/>
        <w:jc w:val="both"/>
        <w:rPr>
          <w:lang w:val="bg-BG"/>
        </w:rPr>
      </w:pPr>
      <w:r w:rsidRPr="00281CAE">
        <w:rPr>
          <w:lang w:val="bg-BG"/>
        </w:rPr>
        <w:t>Малкият корморан е вид приспособен към топли климатич</w:t>
      </w:r>
      <w:r>
        <w:rPr>
          <w:lang w:val="bg-BG"/>
        </w:rPr>
        <w:t xml:space="preserve">ни условия, ограничен предимно </w:t>
      </w:r>
      <w:r w:rsidR="00323BE2">
        <w:rPr>
          <w:lang w:val="bg-BG"/>
        </w:rPr>
        <w:t>в</w:t>
      </w:r>
      <w:r w:rsidRPr="00281CAE">
        <w:rPr>
          <w:lang w:val="bg-BG"/>
        </w:rPr>
        <w:t xml:space="preserve"> низинни сладководни и бракични местообитания. Видът е р</w:t>
      </w:r>
      <w:r>
        <w:rPr>
          <w:lang w:val="bg-BG"/>
        </w:rPr>
        <w:t xml:space="preserve">егистриран в: открити водни </w:t>
      </w:r>
      <w:r w:rsidRPr="00281CAE">
        <w:rPr>
          <w:lang w:val="bg-BG"/>
        </w:rPr>
        <w:t>територии със значително участие на дървесна растителност; сла</w:t>
      </w:r>
      <w:r>
        <w:rPr>
          <w:lang w:val="bg-BG"/>
        </w:rPr>
        <w:t xml:space="preserve">дководни или бракични блата </w:t>
      </w:r>
      <w:r w:rsidRPr="00281CAE">
        <w:rPr>
          <w:lang w:val="bg-BG"/>
        </w:rPr>
        <w:t xml:space="preserve">със значително участие на тръстикови масиви; открити  или </w:t>
      </w:r>
      <w:r>
        <w:rPr>
          <w:lang w:val="bg-BG"/>
        </w:rPr>
        <w:t xml:space="preserve">бавнотечащи водни територии, </w:t>
      </w:r>
      <w:r w:rsidRPr="00281CAE">
        <w:rPr>
          <w:lang w:val="bg-BG"/>
        </w:rPr>
        <w:t>включително оризища, блата и наводнени ниви, където птиците мог</w:t>
      </w:r>
      <w:r>
        <w:rPr>
          <w:lang w:val="bg-BG"/>
        </w:rPr>
        <w:t xml:space="preserve">ат лесно да улавят риба в </w:t>
      </w:r>
      <w:r w:rsidRPr="00281CAE">
        <w:rPr>
          <w:lang w:val="bg-BG"/>
        </w:rPr>
        <w:t>плитки води; водни площи с гъста дървесна и храстова расти</w:t>
      </w:r>
      <w:r>
        <w:rPr>
          <w:lang w:val="bg-BG"/>
        </w:rPr>
        <w:t xml:space="preserve">телност, дори малки плаващи </w:t>
      </w:r>
      <w:r w:rsidRPr="00281CAE">
        <w:rPr>
          <w:lang w:val="bg-BG"/>
        </w:rPr>
        <w:t>островчета от мъртва растителност (Crivelli et al.</w:t>
      </w:r>
      <w:r w:rsidR="00323BE2">
        <w:rPr>
          <w:lang w:val="en-GB"/>
        </w:rPr>
        <w:t>,</w:t>
      </w:r>
      <w:r w:rsidRPr="00281CAE">
        <w:rPr>
          <w:lang w:val="bg-BG"/>
        </w:rPr>
        <w:t xml:space="preserve"> 1996).</w:t>
      </w:r>
      <w:r>
        <w:rPr>
          <w:lang w:val="bg-BG"/>
        </w:rPr>
        <w:t xml:space="preserve"> </w:t>
      </w:r>
      <w:r w:rsidRPr="00281CAE">
        <w:rPr>
          <w:lang w:val="bg-BG"/>
        </w:rPr>
        <w:t>В България видът предпочита недълбоките части на сладко</w:t>
      </w:r>
      <w:r>
        <w:rPr>
          <w:lang w:val="bg-BG"/>
        </w:rPr>
        <w:t xml:space="preserve">водни и полусолени езера и </w:t>
      </w:r>
      <w:r w:rsidRPr="00281CAE">
        <w:rPr>
          <w:lang w:val="bg-BG"/>
        </w:rPr>
        <w:t>блата с обширни тръстикови масиви, труднодостъпни з</w:t>
      </w:r>
      <w:r>
        <w:rPr>
          <w:lang w:val="bg-BG"/>
        </w:rPr>
        <w:t xml:space="preserve">аливни гори, язовири, оризища, </w:t>
      </w:r>
      <w:r w:rsidRPr="00281CAE">
        <w:rPr>
          <w:lang w:val="bg-BG"/>
        </w:rPr>
        <w:t>рибовъдни стопанства, брегове и устия на различно големи, но бавно течащи реки, включите</w:t>
      </w:r>
      <w:r>
        <w:rPr>
          <w:lang w:val="bg-BG"/>
        </w:rPr>
        <w:t xml:space="preserve">лно </w:t>
      </w:r>
      <w:r w:rsidRPr="00281CAE">
        <w:rPr>
          <w:lang w:val="bg-BG"/>
        </w:rPr>
        <w:t>малки рекички, канали, участъци от морския бряг и др. Вер</w:t>
      </w:r>
      <w:r w:rsidR="00323BE2">
        <w:rPr>
          <w:lang w:val="bg-BG"/>
        </w:rPr>
        <w:t xml:space="preserve">тикалното </w:t>
      </w:r>
      <w:r>
        <w:rPr>
          <w:lang w:val="bg-BG"/>
        </w:rPr>
        <w:t xml:space="preserve">разпространение се </w:t>
      </w:r>
      <w:r w:rsidRPr="00281CAE">
        <w:rPr>
          <w:lang w:val="bg-BG"/>
        </w:rPr>
        <w:t xml:space="preserve">простира от морското равнище до </w:t>
      </w:r>
      <w:r w:rsidRPr="00281CAE">
        <w:rPr>
          <w:lang w:val="bg-BG"/>
        </w:rPr>
        <w:lastRenderedPageBreak/>
        <w:t>около 500 m надморска височина (Иванов и Муравеев</w:t>
      </w:r>
      <w:r w:rsidR="003F5D15">
        <w:rPr>
          <w:lang w:val="bg-BG"/>
        </w:rPr>
        <w:t>,</w:t>
      </w:r>
      <w:r w:rsidRPr="00281CAE">
        <w:rPr>
          <w:lang w:val="bg-BG"/>
        </w:rPr>
        <w:t xml:space="preserve"> 2002).</w:t>
      </w:r>
      <w:r>
        <w:rPr>
          <w:lang w:val="bg-BG"/>
        </w:rPr>
        <w:t xml:space="preserve"> </w:t>
      </w:r>
      <w:r w:rsidRPr="00E603BE">
        <w:rPr>
          <w:lang w:val="bg-BG"/>
        </w:rPr>
        <w:t>Малкият</w:t>
      </w:r>
      <w:r>
        <w:rPr>
          <w:lang w:val="bg-BG"/>
        </w:rPr>
        <w:t xml:space="preserve"> </w:t>
      </w:r>
      <w:r w:rsidRPr="00E603BE">
        <w:rPr>
          <w:lang w:val="bg-BG"/>
        </w:rPr>
        <w:t>корморан гнезд</w:t>
      </w:r>
      <w:r w:rsidR="00323BE2">
        <w:rPr>
          <w:lang w:val="bg-BG"/>
        </w:rPr>
        <w:t xml:space="preserve">и основно в смесени колонии с </w:t>
      </w:r>
      <w:r w:rsidRPr="00E603BE">
        <w:rPr>
          <w:lang w:val="bg-BG"/>
        </w:rPr>
        <w:t>чапли (Ardeidae), бели лопатарки (</w:t>
      </w:r>
      <w:r w:rsidRPr="00E603BE">
        <w:rPr>
          <w:i/>
          <w:lang w:val="bg-BG"/>
        </w:rPr>
        <w:t>Platalea  leucorodia</w:t>
      </w:r>
      <w:r w:rsidR="006D03DA">
        <w:rPr>
          <w:lang w:val="bg-BG"/>
        </w:rPr>
        <w:t>), блестящи</w:t>
      </w:r>
      <w:r w:rsidRPr="00E603BE">
        <w:rPr>
          <w:lang w:val="bg-BG"/>
        </w:rPr>
        <w:t xml:space="preserve"> ибиси (</w:t>
      </w:r>
      <w:r w:rsidR="006D03DA">
        <w:rPr>
          <w:i/>
          <w:lang w:val="bg-BG"/>
        </w:rPr>
        <w:t>Plegadis</w:t>
      </w:r>
      <w:r w:rsidRPr="00E603BE">
        <w:rPr>
          <w:i/>
          <w:lang w:val="bg-BG"/>
        </w:rPr>
        <w:t xml:space="preserve"> falcinellus</w:t>
      </w:r>
      <w:r w:rsidRPr="00E603BE">
        <w:rPr>
          <w:lang w:val="bg-BG"/>
        </w:rPr>
        <w:t>) и гол</w:t>
      </w:r>
      <w:r>
        <w:rPr>
          <w:lang w:val="bg-BG"/>
        </w:rPr>
        <w:t>еми корморани (</w:t>
      </w:r>
      <w:r w:rsidRPr="00E603BE">
        <w:rPr>
          <w:i/>
          <w:lang w:val="bg-BG"/>
        </w:rPr>
        <w:t>Phalacrocorax carbo</w:t>
      </w:r>
      <w:r w:rsidRPr="00E603BE">
        <w:rPr>
          <w:lang w:val="bg-BG"/>
        </w:rPr>
        <w:t xml:space="preserve">) </w:t>
      </w:r>
      <w:r w:rsidR="003F5D15">
        <w:rPr>
          <w:lang w:val="bg-BG"/>
        </w:rPr>
        <w:t xml:space="preserve">(Демерджиев, 2000; </w:t>
      </w:r>
      <w:r w:rsidRPr="00E603BE">
        <w:rPr>
          <w:lang w:val="bg-BG"/>
        </w:rPr>
        <w:t>Иванов и Муравеев</w:t>
      </w:r>
      <w:r w:rsidR="003F5D15">
        <w:rPr>
          <w:lang w:val="bg-BG"/>
        </w:rPr>
        <w:t>,</w:t>
      </w:r>
      <w:r w:rsidR="002906E8">
        <w:rPr>
          <w:lang w:val="bg-BG"/>
        </w:rPr>
        <w:t xml:space="preserve"> 2002</w:t>
      </w:r>
      <w:r>
        <w:rPr>
          <w:lang w:val="bg-BG"/>
        </w:rPr>
        <w:t xml:space="preserve">). Видът е моногамен. </w:t>
      </w:r>
      <w:r w:rsidRPr="00E603BE">
        <w:rPr>
          <w:lang w:val="bg-BG"/>
        </w:rPr>
        <w:t xml:space="preserve">Птиците се появяват в гнездовищата си около края на април и </w:t>
      </w:r>
      <w:r>
        <w:rPr>
          <w:lang w:val="bg-BG"/>
        </w:rPr>
        <w:t xml:space="preserve">началото на май (Иванов и </w:t>
      </w:r>
      <w:r w:rsidRPr="00E603BE">
        <w:rPr>
          <w:lang w:val="bg-BG"/>
        </w:rPr>
        <w:t>Муравеев</w:t>
      </w:r>
      <w:r w:rsidR="003F5D15">
        <w:rPr>
          <w:lang w:val="bg-BG"/>
        </w:rPr>
        <w:t>,</w:t>
      </w:r>
      <w:r w:rsidRPr="00E603BE">
        <w:rPr>
          <w:lang w:val="bg-BG"/>
        </w:rPr>
        <w:t xml:space="preserve">  2002). В Горнотракийската низина в  колониите близо</w:t>
      </w:r>
      <w:r>
        <w:rPr>
          <w:lang w:val="bg-BG"/>
        </w:rPr>
        <w:t xml:space="preserve"> до зимните нощувки малките </w:t>
      </w:r>
      <w:r w:rsidRPr="00E603BE">
        <w:rPr>
          <w:lang w:val="bg-BG"/>
        </w:rPr>
        <w:t>корморани са отбелязани да заемат гнездовищата още през вторат</w:t>
      </w:r>
      <w:r>
        <w:rPr>
          <w:lang w:val="bg-BG"/>
        </w:rPr>
        <w:t xml:space="preserve">а десетдневка на април </w:t>
      </w:r>
      <w:r w:rsidRPr="00E603BE">
        <w:rPr>
          <w:lang w:val="bg-BG"/>
        </w:rPr>
        <w:t>(Демерджиев</w:t>
      </w:r>
      <w:r w:rsidR="003F5D15">
        <w:rPr>
          <w:lang w:val="bg-BG"/>
        </w:rPr>
        <w:t>,</w:t>
      </w:r>
      <w:r w:rsidRPr="00E603BE">
        <w:rPr>
          <w:lang w:val="bg-BG"/>
        </w:rPr>
        <w:t xml:space="preserve"> 2000; Николов и кол.</w:t>
      </w:r>
      <w:r w:rsidR="003F5D15">
        <w:rPr>
          <w:lang w:val="bg-BG"/>
        </w:rPr>
        <w:t>,</w:t>
      </w:r>
      <w:r w:rsidRPr="00E603BE">
        <w:rPr>
          <w:lang w:val="bg-BG"/>
        </w:rPr>
        <w:t xml:space="preserve"> 2000). Гнездата могат да бъд</w:t>
      </w:r>
      <w:r>
        <w:rPr>
          <w:lang w:val="bg-BG"/>
        </w:rPr>
        <w:t xml:space="preserve">ат устроени както в тръстикови </w:t>
      </w:r>
      <w:r w:rsidRPr="00E603BE">
        <w:rPr>
          <w:lang w:val="bg-BG"/>
        </w:rPr>
        <w:t>масиви (ПР „Сребърна</w:t>
      </w:r>
      <w:r w:rsidR="008353B0">
        <w:rPr>
          <w:lang w:val="bg-BG"/>
        </w:rPr>
        <w:t>”</w:t>
      </w:r>
      <w:r w:rsidRPr="00E603BE">
        <w:rPr>
          <w:lang w:val="bg-BG"/>
        </w:rPr>
        <w:t>, блатото при Ченгене скеле, ЗМ „Пода</w:t>
      </w:r>
      <w:r w:rsidR="008353B0">
        <w:rPr>
          <w:lang w:val="bg-BG"/>
        </w:rPr>
        <w:t>”</w:t>
      </w:r>
      <w:r w:rsidRPr="00E603BE">
        <w:rPr>
          <w:lang w:val="bg-BG"/>
        </w:rPr>
        <w:t>, е</w:t>
      </w:r>
      <w:r>
        <w:rPr>
          <w:lang w:val="bg-BG"/>
        </w:rPr>
        <w:t xml:space="preserve">з. Вая и др.), така и по </w:t>
      </w:r>
      <w:r w:rsidRPr="00E603BE">
        <w:rPr>
          <w:lang w:val="bg-BG"/>
        </w:rPr>
        <w:t>различно големи дървета (Иванов и Муравеев</w:t>
      </w:r>
      <w:r w:rsidR="003F5D15">
        <w:rPr>
          <w:lang w:val="bg-BG"/>
        </w:rPr>
        <w:t>,</w:t>
      </w:r>
      <w:r w:rsidRPr="00E603BE">
        <w:rPr>
          <w:lang w:val="bg-BG"/>
        </w:rPr>
        <w:t xml:space="preserve"> 2002</w:t>
      </w:r>
      <w:r w:rsidR="002906E8">
        <w:rPr>
          <w:lang w:val="en-GB"/>
        </w:rPr>
        <w:t>)</w:t>
      </w:r>
      <w:r>
        <w:rPr>
          <w:lang w:val="bg-BG"/>
        </w:rPr>
        <w:t xml:space="preserve">. В Сребърна гнездата </w:t>
      </w:r>
      <w:r w:rsidRPr="00E603BE">
        <w:rPr>
          <w:lang w:val="bg-BG"/>
        </w:rPr>
        <w:t xml:space="preserve">са устроени по ниски върби в южната част на </w:t>
      </w:r>
      <w:r w:rsidR="003F5D15">
        <w:rPr>
          <w:lang w:val="bg-BG"/>
        </w:rPr>
        <w:t>езерото, до</w:t>
      </w:r>
      <w:r w:rsidRPr="00E603BE">
        <w:rPr>
          <w:lang w:val="bg-BG"/>
        </w:rPr>
        <w:t xml:space="preserve"> микр</w:t>
      </w:r>
      <w:r w:rsidR="003F5D15">
        <w:rPr>
          <w:lang w:val="bg-BG"/>
        </w:rPr>
        <w:t>оязовир Конуш и</w:t>
      </w:r>
      <w:r>
        <w:rPr>
          <w:lang w:val="bg-BG"/>
        </w:rPr>
        <w:t xml:space="preserve"> микроязовир </w:t>
      </w:r>
      <w:r w:rsidR="003F5D15">
        <w:rPr>
          <w:lang w:val="bg-BG"/>
        </w:rPr>
        <w:t>Партизанин – по средно-високи дървета, а в Беленските блата и на остров Вардим</w:t>
      </w:r>
      <w:r w:rsidRPr="00E603BE">
        <w:rPr>
          <w:lang w:val="bg-BG"/>
        </w:rPr>
        <w:t xml:space="preserve"> – </w:t>
      </w:r>
      <w:r w:rsidR="003F5D15">
        <w:rPr>
          <w:lang w:val="bg-BG"/>
        </w:rPr>
        <w:t>на</w:t>
      </w:r>
      <w:r>
        <w:rPr>
          <w:lang w:val="bg-BG"/>
        </w:rPr>
        <w:t xml:space="preserve"> високи </w:t>
      </w:r>
      <w:r w:rsidR="003F5D15">
        <w:rPr>
          <w:lang w:val="bg-BG"/>
        </w:rPr>
        <w:t>стари</w:t>
      </w:r>
      <w:r w:rsidRPr="00E603BE">
        <w:rPr>
          <w:lang w:val="bg-BG"/>
        </w:rPr>
        <w:t xml:space="preserve"> дървета</w:t>
      </w:r>
      <w:r>
        <w:rPr>
          <w:lang w:val="bg-BG"/>
        </w:rPr>
        <w:t xml:space="preserve"> </w:t>
      </w:r>
      <w:r>
        <w:rPr>
          <w:lang w:val="en-GB"/>
        </w:rPr>
        <w:t>(</w:t>
      </w:r>
      <w:r>
        <w:rPr>
          <w:lang w:val="bg-BG"/>
        </w:rPr>
        <w:t>Плачийски и кол.</w:t>
      </w:r>
      <w:r w:rsidR="003F5D15">
        <w:rPr>
          <w:lang w:val="bg-BG"/>
        </w:rPr>
        <w:t>,</w:t>
      </w:r>
      <w:r>
        <w:rPr>
          <w:lang w:val="bg-BG"/>
        </w:rPr>
        <w:t xml:space="preserve"> 2014</w:t>
      </w:r>
      <w:r>
        <w:rPr>
          <w:lang w:val="en-GB"/>
        </w:rPr>
        <w:t>)</w:t>
      </w:r>
      <w:r w:rsidRPr="00E603BE">
        <w:rPr>
          <w:lang w:val="bg-BG"/>
        </w:rPr>
        <w:t>.</w:t>
      </w:r>
      <w:r>
        <w:rPr>
          <w:lang w:val="bg-BG"/>
        </w:rPr>
        <w:t xml:space="preserve"> </w:t>
      </w:r>
      <w:r w:rsidRPr="00E603BE">
        <w:rPr>
          <w:lang w:val="bg-BG"/>
        </w:rPr>
        <w:t xml:space="preserve">Снася 4 – 6 яйца, </w:t>
      </w:r>
      <w:r>
        <w:rPr>
          <w:lang w:val="bg-BG"/>
        </w:rPr>
        <w:t xml:space="preserve">като </w:t>
      </w:r>
      <w:r w:rsidRPr="00E603BE">
        <w:rPr>
          <w:lang w:val="bg-BG"/>
        </w:rPr>
        <w:t>има едно поколение годишно</w:t>
      </w:r>
      <w:r>
        <w:rPr>
          <w:lang w:val="bg-BG"/>
        </w:rPr>
        <w:t>. Предпочитаните местообитания са 1130, 1150, 1160, 3130, 3150, 91</w:t>
      </w:r>
      <w:r>
        <w:rPr>
          <w:lang w:val="en-GB"/>
        </w:rPr>
        <w:t xml:space="preserve">D0, 91E0 </w:t>
      </w:r>
      <w:r>
        <w:rPr>
          <w:lang w:val="bg-BG"/>
        </w:rPr>
        <w:t xml:space="preserve">и </w:t>
      </w:r>
      <w:r>
        <w:rPr>
          <w:lang w:val="en-GB"/>
        </w:rPr>
        <w:t xml:space="preserve">91F0 </w:t>
      </w:r>
      <w:r>
        <w:rPr>
          <w:lang w:val="bg-BG"/>
        </w:rPr>
        <w:t>според Директивата за хабитатите (Кавръкова и др. 2009)</w:t>
      </w:r>
      <w:r w:rsidRPr="00AF2F41">
        <w:rPr>
          <w:lang w:val="bg-BG"/>
        </w:rPr>
        <w:t>.</w:t>
      </w:r>
    </w:p>
    <w:p w14:paraId="243FF8F9" w14:textId="77777777" w:rsidR="008623A2" w:rsidRPr="0024100B" w:rsidRDefault="008623A2" w:rsidP="004A4D89">
      <w:pPr>
        <w:spacing w:after="120" w:line="240" w:lineRule="auto"/>
        <w:jc w:val="both"/>
        <w:rPr>
          <w:i/>
          <w:lang w:val="bg-BG"/>
        </w:rPr>
      </w:pPr>
      <w:r w:rsidRPr="0024100B">
        <w:rPr>
          <w:i/>
          <w:lang w:val="bg-BG"/>
        </w:rPr>
        <w:t>Хранене</w:t>
      </w:r>
    </w:p>
    <w:p w14:paraId="453F40B9" w14:textId="0E59A7F8" w:rsidR="008623A2" w:rsidRPr="00FC6681" w:rsidRDefault="00D654D9" w:rsidP="004A4D89">
      <w:pPr>
        <w:spacing w:after="120"/>
        <w:jc w:val="both"/>
        <w:rPr>
          <w:lang w:val="bg-BG"/>
        </w:rPr>
      </w:pPr>
      <w:r>
        <w:rPr>
          <w:lang w:val="bg-BG"/>
        </w:rPr>
        <w:t>Малкият корморан се храни изключително в сладки или полусолени води,</w:t>
      </w:r>
      <w:r w:rsidR="008623A2">
        <w:rPr>
          <w:lang w:val="bg-BG"/>
        </w:rPr>
        <w:t xml:space="preserve"> обикновено </w:t>
      </w:r>
      <w:r>
        <w:rPr>
          <w:lang w:val="bg-BG"/>
        </w:rPr>
        <w:t>близо до брега. Хранителният спектър в България е непроучен,</w:t>
      </w:r>
      <w:r w:rsidR="008623A2" w:rsidRPr="004448F5">
        <w:rPr>
          <w:lang w:val="bg-BG"/>
        </w:rPr>
        <w:t xml:space="preserve"> </w:t>
      </w:r>
      <w:r>
        <w:rPr>
          <w:lang w:val="bg-BG"/>
        </w:rPr>
        <w:t>в други части на ареала</w:t>
      </w:r>
      <w:r w:rsidR="008623A2">
        <w:rPr>
          <w:lang w:val="bg-BG"/>
        </w:rPr>
        <w:t xml:space="preserve"> е </w:t>
      </w:r>
      <w:r>
        <w:rPr>
          <w:lang w:val="bg-BG"/>
        </w:rPr>
        <w:t>съставен предимно от риба, дребни ракообразни, по-рядко</w:t>
      </w:r>
      <w:r w:rsidR="008623A2" w:rsidRPr="004448F5">
        <w:rPr>
          <w:lang w:val="bg-BG"/>
        </w:rPr>
        <w:t xml:space="preserve"> пияви</w:t>
      </w:r>
      <w:r>
        <w:rPr>
          <w:lang w:val="bg-BG"/>
        </w:rPr>
        <w:t>ци, дребни бозайници</w:t>
      </w:r>
      <w:r w:rsidR="008623A2">
        <w:rPr>
          <w:lang w:val="bg-BG"/>
        </w:rPr>
        <w:t xml:space="preserve"> (Cramp </w:t>
      </w:r>
      <w:r>
        <w:rPr>
          <w:lang w:val="bg-BG"/>
        </w:rPr>
        <w:t>&amp; Simmons 1977). В Дунавската делта Andone et al.</w:t>
      </w:r>
      <w:r w:rsidR="008623A2" w:rsidRPr="004448F5">
        <w:rPr>
          <w:lang w:val="bg-BG"/>
        </w:rPr>
        <w:t xml:space="preserve"> (1969) устан</w:t>
      </w:r>
      <w:r>
        <w:rPr>
          <w:lang w:val="bg-BG"/>
        </w:rPr>
        <w:t xml:space="preserve">овяват 15 вида риби в </w:t>
      </w:r>
      <w:r w:rsidR="008623A2">
        <w:rPr>
          <w:lang w:val="bg-BG"/>
        </w:rPr>
        <w:t xml:space="preserve">130 </w:t>
      </w:r>
      <w:r w:rsidR="008623A2" w:rsidRPr="004448F5">
        <w:rPr>
          <w:lang w:val="bg-BG"/>
        </w:rPr>
        <w:t>стомаха на малки корморани. Представени са: костур (</w:t>
      </w:r>
      <w:r w:rsidR="008623A2" w:rsidRPr="004448F5">
        <w:rPr>
          <w:i/>
          <w:lang w:val="bg-BG"/>
        </w:rPr>
        <w:t>Perca fluviatilis</w:t>
      </w:r>
      <w:r w:rsidR="008623A2">
        <w:rPr>
          <w:lang w:val="bg-BG"/>
        </w:rPr>
        <w:t>) с 18.8%, бабушка (</w:t>
      </w:r>
      <w:r w:rsidR="008623A2" w:rsidRPr="004448F5">
        <w:rPr>
          <w:i/>
          <w:lang w:val="bg-BG"/>
        </w:rPr>
        <w:t>Rutilus rutilus</w:t>
      </w:r>
      <w:r>
        <w:rPr>
          <w:lang w:val="bg-BG"/>
        </w:rPr>
        <w:t xml:space="preserve">) с 14.8%, шаран </w:t>
      </w:r>
      <w:r w:rsidR="008623A2" w:rsidRPr="004448F5">
        <w:rPr>
          <w:lang w:val="bg-BG"/>
        </w:rPr>
        <w:t>(</w:t>
      </w:r>
      <w:r>
        <w:rPr>
          <w:i/>
          <w:lang w:val="bg-BG"/>
        </w:rPr>
        <w:t>Cyprinus</w:t>
      </w:r>
      <w:r w:rsidR="008623A2" w:rsidRPr="004448F5">
        <w:rPr>
          <w:i/>
          <w:lang w:val="bg-BG"/>
        </w:rPr>
        <w:t xml:space="preserve"> carpio</w:t>
      </w:r>
      <w:r>
        <w:rPr>
          <w:lang w:val="bg-BG"/>
        </w:rPr>
        <w:t>) с 10.8%, обикновен</w:t>
      </w:r>
      <w:r w:rsidR="008623A2" w:rsidRPr="004448F5">
        <w:rPr>
          <w:lang w:val="bg-BG"/>
        </w:rPr>
        <w:t xml:space="preserve"> </w:t>
      </w:r>
      <w:r>
        <w:rPr>
          <w:lang w:val="bg-BG"/>
        </w:rPr>
        <w:t>щипок</w:t>
      </w:r>
      <w:r w:rsidR="008623A2">
        <w:rPr>
          <w:lang w:val="bg-BG"/>
        </w:rPr>
        <w:t xml:space="preserve"> (</w:t>
      </w:r>
      <w:r>
        <w:rPr>
          <w:i/>
          <w:lang w:val="bg-BG"/>
        </w:rPr>
        <w:t xml:space="preserve">Cobitis </w:t>
      </w:r>
      <w:r w:rsidR="008623A2" w:rsidRPr="004448F5">
        <w:rPr>
          <w:i/>
          <w:lang w:val="bg-BG"/>
        </w:rPr>
        <w:t>taenia</w:t>
      </w:r>
      <w:r>
        <w:rPr>
          <w:lang w:val="bg-BG"/>
        </w:rPr>
        <w:t xml:space="preserve">) с 9.7% </w:t>
      </w:r>
      <w:r w:rsidR="008623A2">
        <w:rPr>
          <w:lang w:val="bg-BG"/>
        </w:rPr>
        <w:t xml:space="preserve">и </w:t>
      </w:r>
      <w:r w:rsidR="008623A2" w:rsidRPr="004448F5">
        <w:rPr>
          <w:lang w:val="bg-BG"/>
        </w:rPr>
        <w:t>обикновена щука (</w:t>
      </w:r>
      <w:r w:rsidR="008623A2" w:rsidRPr="004448F5">
        <w:rPr>
          <w:i/>
          <w:lang w:val="bg-BG"/>
        </w:rPr>
        <w:t>Esox lucius</w:t>
      </w:r>
      <w:r w:rsidR="008623A2" w:rsidRPr="004448F5">
        <w:rPr>
          <w:lang w:val="bg-BG"/>
        </w:rPr>
        <w:t>) с 5.6%, като средното тегло на рибит</w:t>
      </w:r>
      <w:r w:rsidR="008623A2">
        <w:rPr>
          <w:lang w:val="bg-BG"/>
        </w:rPr>
        <w:t xml:space="preserve">е е 15 гр. (7–71 гр.) (Cramp &amp; </w:t>
      </w:r>
      <w:r w:rsidR="008623A2" w:rsidRPr="004448F5">
        <w:rPr>
          <w:lang w:val="bg-BG"/>
        </w:rPr>
        <w:t>Simmons 1977; Crivelli et al. 1996).</w:t>
      </w:r>
    </w:p>
    <w:p w14:paraId="26A2D200" w14:textId="77777777" w:rsidR="008623A2" w:rsidRDefault="008623A2" w:rsidP="004A4D89">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4F5F06D7" w14:textId="2E11F9B6" w:rsidR="008623A2" w:rsidRDefault="008623A2" w:rsidP="004A4D89">
      <w:pPr>
        <w:spacing w:after="120"/>
        <w:jc w:val="both"/>
        <w:rPr>
          <w:lang w:val="bg-BG"/>
        </w:rPr>
      </w:pPr>
      <w:r>
        <w:rPr>
          <w:lang w:val="bg-BG"/>
        </w:rPr>
        <w:t xml:space="preserve">С групово и разпръснато разпространение по Дунавското поречие, Черноморското крайбрежие и във вътрешността на страната (Янков отг. ред., 2007). </w:t>
      </w:r>
      <w:r w:rsidRPr="00A25C8D">
        <w:rPr>
          <w:lang w:val="bg-BG"/>
        </w:rPr>
        <w:t>Числеността на гнездящите двойки е подложена на</w:t>
      </w:r>
      <w:r>
        <w:rPr>
          <w:lang w:val="bg-BG"/>
        </w:rPr>
        <w:t xml:space="preserve"> много големи годишни колебания</w:t>
      </w:r>
      <w:r w:rsidRPr="00A25C8D">
        <w:rPr>
          <w:lang w:val="bg-BG"/>
        </w:rPr>
        <w:t>, главно в зависимост от водните нива.</w:t>
      </w:r>
      <w:r>
        <w:rPr>
          <w:lang w:val="bg-BG"/>
        </w:rPr>
        <w:t xml:space="preserve"> </w:t>
      </w:r>
      <w:r w:rsidRPr="00C97796">
        <w:rPr>
          <w:lang w:val="bg-BG"/>
        </w:rPr>
        <w:t>Ежегодно гнезди в е</w:t>
      </w:r>
      <w:r>
        <w:rPr>
          <w:lang w:val="bg-BG"/>
        </w:rPr>
        <w:t>з. Сребърна, ЗМ „Калимок-Бръшлен</w:t>
      </w:r>
      <w:r w:rsidR="008353B0">
        <w:rPr>
          <w:lang w:val="bg-BG"/>
        </w:rPr>
        <w:t>”</w:t>
      </w:r>
      <w:r>
        <w:rPr>
          <w:lang w:val="bg-BG"/>
        </w:rPr>
        <w:t xml:space="preserve">, </w:t>
      </w:r>
      <w:r w:rsidRPr="00C97796">
        <w:rPr>
          <w:lang w:val="bg-BG"/>
        </w:rPr>
        <w:t xml:space="preserve">на р. Арда в гр. Кърджали, в </w:t>
      </w:r>
      <w:r>
        <w:rPr>
          <w:lang w:val="bg-BG"/>
        </w:rPr>
        <w:t>ЗМ</w:t>
      </w:r>
      <w:r w:rsidRPr="00C97796">
        <w:rPr>
          <w:lang w:val="bg-BG"/>
        </w:rPr>
        <w:t xml:space="preserve"> </w:t>
      </w:r>
      <w:r>
        <w:rPr>
          <w:lang w:val="bg-BG"/>
        </w:rPr>
        <w:t>„</w:t>
      </w:r>
      <w:r w:rsidRPr="00C97796">
        <w:rPr>
          <w:lang w:val="bg-BG"/>
        </w:rPr>
        <w:t>Пода</w:t>
      </w:r>
      <w:r w:rsidR="008353B0">
        <w:rPr>
          <w:lang w:val="bg-BG"/>
        </w:rPr>
        <w:t>”</w:t>
      </w:r>
      <w:r w:rsidRPr="00C97796">
        <w:rPr>
          <w:lang w:val="bg-BG"/>
        </w:rPr>
        <w:t xml:space="preserve"> край Бургас</w:t>
      </w:r>
      <w:r>
        <w:rPr>
          <w:lang w:val="bg-BG"/>
        </w:rPr>
        <w:t xml:space="preserve"> и др</w:t>
      </w:r>
      <w:r w:rsidRPr="00C97796">
        <w:rPr>
          <w:lang w:val="bg-BG"/>
        </w:rPr>
        <w:t>.</w:t>
      </w:r>
    </w:p>
    <w:p w14:paraId="0B9652D4" w14:textId="24DA71FB" w:rsidR="008623A2" w:rsidRPr="00401DA8" w:rsidRDefault="00F36AB5" w:rsidP="004A4D89">
      <w:pPr>
        <w:spacing w:after="120"/>
        <w:jc w:val="both"/>
        <w:rPr>
          <w:lang w:val="bg-BG"/>
        </w:rPr>
      </w:pPr>
      <w:r>
        <w:rPr>
          <w:lang w:val="bg-BG"/>
        </w:rPr>
        <w:t xml:space="preserve">Включен в </w:t>
      </w:r>
      <w:r w:rsidRPr="008623A2">
        <w:rPr>
          <w:b/>
          <w:lang w:val="bg-BG"/>
        </w:rPr>
        <w:t>Приложение 1</w:t>
      </w:r>
      <w:r>
        <w:rPr>
          <w:lang w:val="bg-BG"/>
        </w:rPr>
        <w:t xml:space="preserve"> на Директивата за птиците.</w:t>
      </w:r>
      <w:r>
        <w:t xml:space="preserve"> </w:t>
      </w:r>
      <w:r w:rsidR="008623A2">
        <w:rPr>
          <w:lang w:val="bg-BG"/>
        </w:rPr>
        <w:t xml:space="preserve">Природозащитният статус на малкия корморан според </w:t>
      </w:r>
      <w:r w:rsidR="008623A2">
        <w:rPr>
          <w:lang w:val="en-GB"/>
        </w:rPr>
        <w:t xml:space="preserve">IUCN </w:t>
      </w:r>
      <w:r w:rsidR="008623A2">
        <w:rPr>
          <w:lang w:val="bg-BG"/>
        </w:rPr>
        <w:t>е</w:t>
      </w:r>
      <w:r w:rsidR="008623A2">
        <w:rPr>
          <w:lang w:val="en-GB"/>
        </w:rPr>
        <w:t xml:space="preserve"> LC</w:t>
      </w:r>
      <w:r w:rsidR="008623A2">
        <w:rPr>
          <w:lang w:val="bg-BG"/>
        </w:rPr>
        <w:t xml:space="preserve"> (</w:t>
      </w:r>
      <w:r w:rsidR="008623A2">
        <w:rPr>
          <w:lang w:val="en-GB"/>
        </w:rPr>
        <w:t>Least Concern)</w:t>
      </w:r>
      <w:r w:rsidR="008623A2">
        <w:rPr>
          <w:lang w:val="bg-BG"/>
        </w:rPr>
        <w:t xml:space="preserve">. Видът е включен в </w:t>
      </w:r>
      <w:r w:rsidR="008623A2">
        <w:rPr>
          <w:lang w:val="en-GB"/>
        </w:rPr>
        <w:t>SPEC 1</w:t>
      </w:r>
      <w:r w:rsidR="008623A2">
        <w:rPr>
          <w:lang w:val="bg-BG"/>
        </w:rPr>
        <w:t>. Включен в Червената книга на България в категория „Застрашен</w:t>
      </w:r>
      <w:r w:rsidR="008353B0">
        <w:rPr>
          <w:lang w:val="bg-BG"/>
        </w:rPr>
        <w:t>”</w:t>
      </w:r>
      <w:r w:rsidR="008623A2">
        <w:rPr>
          <w:lang w:val="bg-BG"/>
        </w:rPr>
        <w:t xml:space="preserve">. Включен е в Приложение 2 и 3 на ЗБР. </w:t>
      </w:r>
    </w:p>
    <w:p w14:paraId="20F457FF" w14:textId="52157620" w:rsidR="008623A2" w:rsidRDefault="008623A2" w:rsidP="004A4D89">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en-GB"/>
        </w:rPr>
        <w:t>13</w:t>
      </w:r>
      <w:r>
        <w:rPr>
          <w:lang w:val="bg-BG"/>
        </w:rPr>
        <w:t xml:space="preserve"> – </w:t>
      </w:r>
      <w:r w:rsidRPr="00D26DBE">
        <w:rPr>
          <w:lang w:val="bg-BG"/>
        </w:rPr>
        <w:t>2018</w:t>
      </w:r>
      <w:r>
        <w:rPr>
          <w:lang w:val="bg-BG"/>
        </w:rPr>
        <w:t xml:space="preserve"> г.) националната гнездяща популация на вида се оценя на </w:t>
      </w:r>
      <w:r w:rsidRPr="00B22F7C">
        <w:rPr>
          <w:b/>
          <w:lang w:val="en-GB"/>
        </w:rPr>
        <w:t>340</w:t>
      </w:r>
      <w:r w:rsidRPr="00B22F7C">
        <w:rPr>
          <w:b/>
          <w:lang w:val="bg-BG"/>
        </w:rPr>
        <w:t xml:space="preserve"> – </w:t>
      </w:r>
      <w:r w:rsidRPr="00B22F7C">
        <w:rPr>
          <w:b/>
          <w:lang w:val="en-GB"/>
        </w:rPr>
        <w:t>900</w:t>
      </w:r>
      <w:r w:rsidRPr="00B22F7C">
        <w:rPr>
          <w:b/>
          <w:lang w:val="bg-BG"/>
        </w:rPr>
        <w:t xml:space="preserve"> двойки</w:t>
      </w:r>
      <w:r>
        <w:rPr>
          <w:lang w:val="bg-BG"/>
        </w:rPr>
        <w:t xml:space="preserve">. Краткосрочната тенденция на популацията (за периода 2000 – 2018 г.) е </w:t>
      </w:r>
      <w:r w:rsidRPr="00B22F7C">
        <w:rPr>
          <w:b/>
          <w:lang w:val="bg-BG"/>
        </w:rPr>
        <w:t>нарастваща</w:t>
      </w:r>
      <w:r w:rsidR="006F5606">
        <w:rPr>
          <w:b/>
        </w:rPr>
        <w:t>,</w:t>
      </w:r>
      <w:r w:rsidR="00B22F7C">
        <w:rPr>
          <w:lang w:val="bg-BG"/>
        </w:rPr>
        <w:t xml:space="preserve"> както и</w:t>
      </w:r>
      <w:r>
        <w:rPr>
          <w:lang w:val="bg-BG"/>
        </w:rPr>
        <w:t xml:space="preserve"> дългосрочната (за периода 1980 – 2018 г.)</w:t>
      </w:r>
      <w:r w:rsidR="00B22F7C">
        <w:rPr>
          <w:lang w:val="bg-BG"/>
        </w:rPr>
        <w:t>, която</w:t>
      </w:r>
      <w:r>
        <w:rPr>
          <w:lang w:val="bg-BG"/>
        </w:rPr>
        <w:t xml:space="preserve"> също</w:t>
      </w:r>
      <w:r w:rsidR="00B22F7C">
        <w:rPr>
          <w:lang w:val="bg-BG"/>
        </w:rPr>
        <w:t xml:space="preserve"> е</w:t>
      </w:r>
      <w:r>
        <w:rPr>
          <w:lang w:val="bg-BG"/>
        </w:rPr>
        <w:t xml:space="preserve"> </w:t>
      </w:r>
      <w:r w:rsidRPr="00B22F7C">
        <w:rPr>
          <w:b/>
          <w:lang w:val="bg-BG"/>
        </w:rPr>
        <w:t>нарастваща</w:t>
      </w:r>
      <w:r>
        <w:rPr>
          <w:lang w:val="bg-BG"/>
        </w:rPr>
        <w:t xml:space="preserve">. </w:t>
      </w:r>
      <w:r w:rsidRPr="00B91615">
        <w:rPr>
          <w:lang w:val="bg-BG"/>
        </w:rPr>
        <w:t>Краткосрочната тенденция на популацията в рамките на Натура 2000 е нарастваща.</w:t>
      </w:r>
    </w:p>
    <w:p w14:paraId="58E0A854" w14:textId="77777777" w:rsidR="008623A2" w:rsidRDefault="008623A2" w:rsidP="004A4D89">
      <w:pPr>
        <w:spacing w:after="120"/>
        <w:jc w:val="both"/>
        <w:rPr>
          <w:lang w:val="bg-BG"/>
        </w:rPr>
      </w:pPr>
      <w:r>
        <w:rPr>
          <w:lang w:val="bg-BG"/>
        </w:rPr>
        <w:t>Зимуващата популация</w:t>
      </w:r>
      <w:r>
        <w:rPr>
          <w:lang w:val="en-GB"/>
        </w:rPr>
        <w:t xml:space="preserve"> (</w:t>
      </w:r>
      <w:r>
        <w:rPr>
          <w:lang w:val="bg-BG"/>
        </w:rPr>
        <w:t>за периода 2013 – 2018 г.</w:t>
      </w:r>
      <w:r>
        <w:rPr>
          <w:lang w:val="en-GB"/>
        </w:rPr>
        <w:t>)</w:t>
      </w:r>
      <w:r>
        <w:rPr>
          <w:lang w:val="bg-BG"/>
        </w:rPr>
        <w:t xml:space="preserve"> е оценена на </w:t>
      </w:r>
      <w:r w:rsidRPr="00EA3485">
        <w:rPr>
          <w:b/>
          <w:lang w:val="en-GB"/>
        </w:rPr>
        <w:t>2000</w:t>
      </w:r>
      <w:r w:rsidRPr="00EA3485">
        <w:rPr>
          <w:b/>
          <w:lang w:val="bg-BG"/>
        </w:rPr>
        <w:t xml:space="preserve"> – 12 000 индивида</w:t>
      </w:r>
      <w:r>
        <w:rPr>
          <w:lang w:val="bg-BG"/>
        </w:rPr>
        <w:t xml:space="preserve">. Краткосрочната тенденция на популацията (за периода 2001 – 2018 г.) е </w:t>
      </w:r>
      <w:r w:rsidRPr="00EA3485">
        <w:rPr>
          <w:b/>
          <w:lang w:val="bg-BG"/>
        </w:rPr>
        <w:t>флуктуираща</w:t>
      </w:r>
      <w:r>
        <w:rPr>
          <w:lang w:val="bg-BG"/>
        </w:rPr>
        <w:t xml:space="preserve">, а дългосрочната (за периода 1980 – 2018 г.) - </w:t>
      </w:r>
      <w:r w:rsidRPr="00EA3485">
        <w:rPr>
          <w:b/>
          <w:lang w:val="bg-BG"/>
        </w:rPr>
        <w:t>нарастваща</w:t>
      </w:r>
      <w:r>
        <w:rPr>
          <w:lang w:val="bg-BG"/>
        </w:rPr>
        <w:t xml:space="preserve">. </w:t>
      </w:r>
    </w:p>
    <w:p w14:paraId="3DA67E6D" w14:textId="77777777" w:rsidR="008623A2" w:rsidRDefault="008623A2" w:rsidP="004A4D89">
      <w:pPr>
        <w:spacing w:after="120"/>
        <w:jc w:val="both"/>
        <w:rPr>
          <w:lang w:val="bg-BG"/>
        </w:rPr>
      </w:pPr>
      <w:r>
        <w:rPr>
          <w:lang w:val="bg-BG"/>
        </w:rPr>
        <w:t xml:space="preserve">Мигриращата национална популация </w:t>
      </w:r>
      <w:r w:rsidRPr="00B91615">
        <w:rPr>
          <w:lang w:val="bg-BG"/>
        </w:rPr>
        <w:t>(за периода 2001 – 2018 г.)</w:t>
      </w:r>
      <w:r>
        <w:rPr>
          <w:lang w:val="bg-BG"/>
        </w:rPr>
        <w:t xml:space="preserve"> е оценена на </w:t>
      </w:r>
      <w:r w:rsidRPr="0008595F">
        <w:rPr>
          <w:b/>
          <w:lang w:val="bg-BG"/>
        </w:rPr>
        <w:t>6000 – 15 000 индивида</w:t>
      </w:r>
      <w:r>
        <w:rPr>
          <w:lang w:val="bg-BG"/>
        </w:rPr>
        <w:t xml:space="preserve">. </w:t>
      </w:r>
    </w:p>
    <w:p w14:paraId="17186810" w14:textId="5ED68158" w:rsidR="008623A2" w:rsidRDefault="008623A2" w:rsidP="004A4D89">
      <w:pPr>
        <w:spacing w:before="120" w:after="120" w:line="240" w:lineRule="auto"/>
        <w:jc w:val="both"/>
        <w:rPr>
          <w:lang w:val="bg-BG"/>
        </w:rPr>
      </w:pPr>
      <w:r>
        <w:rPr>
          <w:lang w:val="bg-BG"/>
        </w:rPr>
        <w:t xml:space="preserve">За гнездящата, мигриращата и зимуващата популация са посочени следните заплахи и влияния: </w:t>
      </w:r>
      <w:r w:rsidRPr="00B91615">
        <w:rPr>
          <w:lang w:val="bg-BG"/>
        </w:rPr>
        <w:t>F02</w:t>
      </w:r>
      <w:r>
        <w:rPr>
          <w:lang w:val="bg-BG"/>
        </w:rPr>
        <w:t xml:space="preserve">, </w:t>
      </w:r>
      <w:r w:rsidRPr="00B91615">
        <w:rPr>
          <w:lang w:val="bg-BG"/>
        </w:rPr>
        <w:t>F05</w:t>
      </w:r>
      <w:r>
        <w:rPr>
          <w:lang w:val="bg-BG"/>
        </w:rPr>
        <w:t xml:space="preserve">, </w:t>
      </w:r>
      <w:r w:rsidRPr="00B91615">
        <w:rPr>
          <w:lang w:val="bg-BG"/>
        </w:rPr>
        <w:t>F26</w:t>
      </w:r>
      <w:r>
        <w:rPr>
          <w:lang w:val="bg-BG"/>
        </w:rPr>
        <w:t xml:space="preserve">, </w:t>
      </w:r>
      <w:r w:rsidRPr="00B91615">
        <w:rPr>
          <w:lang w:val="bg-BG"/>
        </w:rPr>
        <w:t>G01</w:t>
      </w:r>
      <w:r>
        <w:rPr>
          <w:lang w:val="bg-BG"/>
        </w:rPr>
        <w:t xml:space="preserve">, </w:t>
      </w:r>
      <w:r w:rsidRPr="00B91615">
        <w:rPr>
          <w:lang w:val="bg-BG"/>
        </w:rPr>
        <w:t>H01</w:t>
      </w:r>
      <w:r>
        <w:rPr>
          <w:lang w:val="bg-BG"/>
        </w:rPr>
        <w:t xml:space="preserve">, </w:t>
      </w:r>
      <w:r w:rsidRPr="00B91615">
        <w:rPr>
          <w:lang w:val="bg-BG"/>
        </w:rPr>
        <w:t>J02</w:t>
      </w:r>
      <w:r>
        <w:rPr>
          <w:lang w:val="bg-BG"/>
        </w:rPr>
        <w:t xml:space="preserve">, </w:t>
      </w:r>
      <w:r w:rsidRPr="00B91615">
        <w:rPr>
          <w:lang w:val="bg-BG"/>
        </w:rPr>
        <w:t>K01</w:t>
      </w:r>
      <w:r>
        <w:rPr>
          <w:lang w:val="bg-BG"/>
        </w:rPr>
        <w:t xml:space="preserve"> и </w:t>
      </w:r>
      <w:r w:rsidRPr="00B91615">
        <w:rPr>
          <w:lang w:val="bg-BG"/>
        </w:rPr>
        <w:t>M08</w:t>
      </w:r>
      <w:r>
        <w:rPr>
          <w:lang w:val="bg-BG"/>
        </w:rPr>
        <w:t>.</w:t>
      </w:r>
    </w:p>
    <w:p w14:paraId="7CD304C7" w14:textId="7A7ECB12" w:rsidR="0008595F" w:rsidRDefault="0008595F" w:rsidP="004A4D89">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466B4D63" w14:textId="3407E4AB" w:rsidR="0008595F" w:rsidRDefault="0008595F" w:rsidP="004A4D89">
      <w:pPr>
        <w:spacing w:after="120"/>
        <w:jc w:val="both"/>
        <w:rPr>
          <w:lang w:val="bg-BG"/>
        </w:rPr>
      </w:pPr>
      <w:r>
        <w:rPr>
          <w:lang w:val="bg-BG"/>
        </w:rPr>
        <w:lastRenderedPageBreak/>
        <w:t>Съгласно с</w:t>
      </w:r>
      <w:r w:rsidRPr="009F4CA1">
        <w:rPr>
          <w:lang w:val="bg-BG"/>
        </w:rPr>
        <w:t>тандартния формуляр за данни</w:t>
      </w:r>
      <w:r>
        <w:rPr>
          <w:lang w:val="bg-BG"/>
        </w:rPr>
        <w:t xml:space="preserve"> СФД на зоната вида е гнездящ, преминаващ и зимуващ. Гнездящата популация се оценява на </w:t>
      </w:r>
      <w:r w:rsidR="00502083">
        <w:rPr>
          <w:b/>
          <w:lang w:val="bg-BG"/>
        </w:rPr>
        <w:t xml:space="preserve">65 – </w:t>
      </w:r>
      <w:r>
        <w:rPr>
          <w:b/>
          <w:lang w:val="bg-BG"/>
        </w:rPr>
        <w:t>75</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sidR="00502083" w:rsidRPr="00502083">
        <w:rPr>
          <w:b/>
          <w:lang w:val="bg-BG"/>
        </w:rPr>
        <w:t>8,3 - 19,1</w:t>
      </w:r>
      <w:r>
        <w:rPr>
          <w:b/>
          <w:lang w:val="bg-BG"/>
        </w:rPr>
        <w:t xml:space="preserve"> </w:t>
      </w:r>
      <w:r w:rsidRPr="00011DCA">
        <w:rPr>
          <w:b/>
          <w:lang w:val="bg-BG"/>
        </w:rPr>
        <w:t>% от националната</w:t>
      </w:r>
      <w:r>
        <w:rPr>
          <w:b/>
          <w:lang w:val="bg-BG"/>
        </w:rPr>
        <w:t xml:space="preserve"> гнездяща</w:t>
      </w:r>
      <w:r>
        <w:rPr>
          <w:lang w:val="bg-BG"/>
        </w:rPr>
        <w:t xml:space="preserve"> популация (оценка „</w:t>
      </w:r>
      <w:r>
        <w:rPr>
          <w:lang w:val="en-GB"/>
        </w:rPr>
        <w:t>B</w:t>
      </w:r>
      <w:r w:rsidR="008353B0">
        <w:rPr>
          <w:lang w:val="bg-BG"/>
        </w:rPr>
        <w:t>”</w:t>
      </w:r>
      <w:r w:rsidR="00502083">
        <w:rPr>
          <w:lang w:val="bg-BG"/>
        </w:rPr>
        <w:t>). Опазването на вида е добро</w:t>
      </w:r>
      <w:r w:rsidRPr="00BC4F6A">
        <w:rPr>
          <w:lang w:val="bg-BG"/>
        </w:rPr>
        <w:t xml:space="preserve"> (оценк</w:t>
      </w:r>
      <w:r>
        <w:rPr>
          <w:lang w:val="bg-BG"/>
        </w:rPr>
        <w:t>а „</w:t>
      </w:r>
      <w:r w:rsidR="00502083">
        <w:rPr>
          <w:lang w:val="bg-BG"/>
        </w:rPr>
        <w:t>В</w:t>
      </w:r>
      <w:r w:rsidR="008353B0">
        <w:rPr>
          <w:lang w:val="bg-BG"/>
        </w:rPr>
        <w:t>”</w:t>
      </w:r>
      <w:r>
        <w:rPr>
          <w:lang w:val="bg-BG"/>
        </w:rPr>
        <w:t xml:space="preserve">), популацията </w:t>
      </w:r>
      <w:r w:rsidRPr="00BC4F6A">
        <w:rPr>
          <w:lang w:val="bg-BG"/>
        </w:rPr>
        <w:t>не</w:t>
      </w:r>
      <w:r>
        <w:rPr>
          <w:lang w:val="bg-BG"/>
        </w:rPr>
        <w:t xml:space="preserve"> е изолирана</w:t>
      </w:r>
      <w:r w:rsidR="00502083">
        <w:rPr>
          <w:lang w:val="bg-BG"/>
        </w:rPr>
        <w:t xml:space="preserve"> в рамките на разширен ареал</w:t>
      </w:r>
      <w:r w:rsidRPr="00BC4F6A">
        <w:rPr>
          <w:lang w:val="bg-BG"/>
        </w:rPr>
        <w:t xml:space="preserve"> (оценка „</w:t>
      </w:r>
      <w:r w:rsidR="00502083">
        <w:rPr>
          <w:lang w:val="bg-BG"/>
        </w:rPr>
        <w:t>С</w:t>
      </w:r>
      <w:r w:rsidR="008353B0">
        <w:rPr>
          <w:lang w:val="bg-BG"/>
        </w:rPr>
        <w:t>”</w:t>
      </w:r>
      <w:r w:rsidRPr="00BC4F6A">
        <w:rPr>
          <w:lang w:val="bg-BG"/>
        </w:rPr>
        <w:t>). Общата оценка на стойността на з</w:t>
      </w:r>
      <w:r w:rsidR="00EE2A04">
        <w:rPr>
          <w:lang w:val="bg-BG"/>
        </w:rPr>
        <w:t>оната за съхранение на вида е „В</w:t>
      </w:r>
      <w:r w:rsidR="008353B0">
        <w:rPr>
          <w:lang w:val="bg-BG"/>
        </w:rPr>
        <w:t>”</w:t>
      </w:r>
      <w:r w:rsidRPr="00BC4F6A">
        <w:rPr>
          <w:lang w:val="bg-BG"/>
        </w:rPr>
        <w:t xml:space="preserve"> – </w:t>
      </w:r>
      <w:r w:rsidR="00EE2A04">
        <w:rPr>
          <w:lang w:val="bg-BG"/>
        </w:rPr>
        <w:t>добра</w:t>
      </w:r>
      <w:r w:rsidRPr="00BC4F6A">
        <w:rPr>
          <w:lang w:val="bg-BG"/>
        </w:rPr>
        <w:t xml:space="preserve"> стойност.</w:t>
      </w:r>
    </w:p>
    <w:p w14:paraId="4372B012" w14:textId="6974E016" w:rsidR="00EE2A04" w:rsidRDefault="0008595F" w:rsidP="004A4D89">
      <w:pPr>
        <w:spacing w:after="120"/>
        <w:jc w:val="both"/>
        <w:rPr>
          <w:lang w:val="bg-BG"/>
        </w:rPr>
      </w:pPr>
      <w:r>
        <w:rPr>
          <w:lang w:val="bg-BG"/>
        </w:rPr>
        <w:t xml:space="preserve">Съгласно СФД мигриращата популация се оценя на </w:t>
      </w:r>
      <w:r w:rsidR="00EE2A04">
        <w:rPr>
          <w:b/>
          <w:lang w:val="bg-BG"/>
        </w:rPr>
        <w:t>55</w:t>
      </w:r>
      <w:r w:rsidRPr="00BE79F3">
        <w:rPr>
          <w:b/>
          <w:lang w:val="bg-BG"/>
        </w:rPr>
        <w:t xml:space="preserve"> </w:t>
      </w:r>
      <w:r>
        <w:rPr>
          <w:b/>
          <w:lang w:val="bg-BG"/>
        </w:rPr>
        <w:t xml:space="preserve">– </w:t>
      </w:r>
      <w:r w:rsidR="00EE2A04">
        <w:rPr>
          <w:b/>
          <w:lang w:val="bg-BG"/>
        </w:rPr>
        <w:t>238</w:t>
      </w:r>
      <w:r>
        <w:rPr>
          <w:b/>
          <w:lang w:val="bg-BG"/>
        </w:rPr>
        <w:t xml:space="preserve"> </w:t>
      </w:r>
      <w:r w:rsidRPr="00BE79F3">
        <w:rPr>
          <w:b/>
          <w:lang w:val="bg-BG"/>
        </w:rPr>
        <w:t>индивида</w:t>
      </w:r>
      <w:r>
        <w:rPr>
          <w:lang w:val="bg-BG"/>
        </w:rPr>
        <w:t xml:space="preserve">, което е </w:t>
      </w:r>
      <w:r w:rsidR="00EE2A04" w:rsidRPr="00EE2A04">
        <w:rPr>
          <w:b/>
          <w:lang w:val="bg-BG"/>
        </w:rPr>
        <w:t>0,9</w:t>
      </w:r>
      <w:r w:rsidRPr="00EE2A04">
        <w:rPr>
          <w:b/>
          <w:lang w:val="bg-BG"/>
        </w:rPr>
        <w:t xml:space="preserve"> – </w:t>
      </w:r>
      <w:r w:rsidR="00EE2A04" w:rsidRPr="00EE2A04">
        <w:rPr>
          <w:b/>
          <w:lang w:val="bg-BG"/>
        </w:rPr>
        <w:t>1,6</w:t>
      </w:r>
      <w:r w:rsidRPr="00EC2C3A">
        <w:rPr>
          <w:b/>
          <w:lang w:val="bg-BG"/>
        </w:rPr>
        <w:t xml:space="preserve"> % от националната</w:t>
      </w:r>
      <w:r>
        <w:rPr>
          <w:lang w:val="bg-BG"/>
        </w:rPr>
        <w:t xml:space="preserve"> </w:t>
      </w:r>
      <w:r w:rsidRPr="00B674D9">
        <w:rPr>
          <w:b/>
          <w:lang w:val="bg-BG"/>
        </w:rPr>
        <w:t>мигрираща</w:t>
      </w:r>
      <w:r>
        <w:rPr>
          <w:lang w:val="bg-BG"/>
        </w:rPr>
        <w:t xml:space="preserve"> популация (оценка „</w:t>
      </w:r>
      <w:r>
        <w:rPr>
          <w:lang w:val="en-GB"/>
        </w:rPr>
        <w:t>B</w:t>
      </w:r>
      <w:r w:rsidR="008353B0">
        <w:rPr>
          <w:lang w:val="bg-BG"/>
        </w:rPr>
        <w:t>”</w:t>
      </w:r>
      <w:r>
        <w:rPr>
          <w:lang w:val="bg-BG"/>
        </w:rPr>
        <w:t xml:space="preserve">). </w:t>
      </w:r>
      <w:r w:rsidR="00EE2A04">
        <w:rPr>
          <w:lang w:val="bg-BG"/>
        </w:rPr>
        <w:t>Опазването на вида е добро</w:t>
      </w:r>
      <w:r w:rsidR="00EE2A04" w:rsidRPr="00BC4F6A">
        <w:rPr>
          <w:lang w:val="bg-BG"/>
        </w:rPr>
        <w:t xml:space="preserve"> (оценк</w:t>
      </w:r>
      <w:r w:rsidR="00EE2A04">
        <w:rPr>
          <w:lang w:val="bg-BG"/>
        </w:rPr>
        <w:t>а „В</w:t>
      </w:r>
      <w:r w:rsidR="008353B0">
        <w:rPr>
          <w:lang w:val="bg-BG"/>
        </w:rPr>
        <w:t>”</w:t>
      </w:r>
      <w:r w:rsidR="00EE2A04">
        <w:rPr>
          <w:lang w:val="bg-BG"/>
        </w:rPr>
        <w:t xml:space="preserve">), популацията </w:t>
      </w:r>
      <w:r w:rsidR="00EE2A04" w:rsidRPr="00BC4F6A">
        <w:rPr>
          <w:lang w:val="bg-BG"/>
        </w:rPr>
        <w:t>не</w:t>
      </w:r>
      <w:r w:rsidR="00EE2A04">
        <w:rPr>
          <w:lang w:val="bg-BG"/>
        </w:rPr>
        <w:t xml:space="preserve"> е изолирана в рамките на разширен ареал</w:t>
      </w:r>
      <w:r w:rsidR="00EE2A04" w:rsidRPr="00BC4F6A">
        <w:rPr>
          <w:lang w:val="bg-BG"/>
        </w:rPr>
        <w:t xml:space="preserve"> (оценка „</w:t>
      </w:r>
      <w:r w:rsidR="00EE2A04">
        <w:rPr>
          <w:lang w:val="bg-BG"/>
        </w:rPr>
        <w:t>С</w:t>
      </w:r>
      <w:r w:rsidR="008353B0">
        <w:rPr>
          <w:lang w:val="bg-BG"/>
        </w:rPr>
        <w:t>”</w:t>
      </w:r>
      <w:r w:rsidR="00EE2A04" w:rsidRPr="00BC4F6A">
        <w:rPr>
          <w:lang w:val="bg-BG"/>
        </w:rPr>
        <w:t>). Общата оценка на стойността на з</w:t>
      </w:r>
      <w:r w:rsidR="00EE2A04">
        <w:rPr>
          <w:lang w:val="bg-BG"/>
        </w:rPr>
        <w:t>оната за съхранение на вида е „В</w:t>
      </w:r>
      <w:r w:rsidR="008353B0">
        <w:rPr>
          <w:lang w:val="bg-BG"/>
        </w:rPr>
        <w:t>”</w:t>
      </w:r>
      <w:r w:rsidR="00EE2A04" w:rsidRPr="00BC4F6A">
        <w:rPr>
          <w:lang w:val="bg-BG"/>
        </w:rPr>
        <w:t xml:space="preserve"> – </w:t>
      </w:r>
      <w:r w:rsidR="00EE2A04">
        <w:rPr>
          <w:lang w:val="bg-BG"/>
        </w:rPr>
        <w:t>добра</w:t>
      </w:r>
      <w:r w:rsidR="00EE2A04" w:rsidRPr="00BC4F6A">
        <w:rPr>
          <w:lang w:val="bg-BG"/>
        </w:rPr>
        <w:t xml:space="preserve"> стойност.</w:t>
      </w:r>
    </w:p>
    <w:p w14:paraId="2F719EE0" w14:textId="51D751A7" w:rsidR="00EE2A04" w:rsidRDefault="0008595F" w:rsidP="004A4D89">
      <w:pPr>
        <w:spacing w:after="120"/>
        <w:jc w:val="both"/>
        <w:rPr>
          <w:lang w:val="bg-BG"/>
        </w:rPr>
      </w:pPr>
      <w:r>
        <w:rPr>
          <w:lang w:val="bg-BG"/>
        </w:rPr>
        <w:t xml:space="preserve">Според СФД зимуващата популация на вида се оценява на </w:t>
      </w:r>
      <w:r w:rsidR="00EE2A04">
        <w:rPr>
          <w:b/>
          <w:lang w:val="bg-BG"/>
        </w:rPr>
        <w:t>0 - 73</w:t>
      </w:r>
      <w:r w:rsidRPr="00EF7E79">
        <w:rPr>
          <w:b/>
          <w:lang w:val="bg-BG"/>
        </w:rPr>
        <w:t xml:space="preserve"> индивида</w:t>
      </w:r>
      <w:r>
        <w:rPr>
          <w:lang w:val="bg-BG"/>
        </w:rPr>
        <w:t xml:space="preserve">, което е </w:t>
      </w:r>
      <w:r w:rsidR="00EE2A04">
        <w:rPr>
          <w:b/>
          <w:lang w:val="bg-BG"/>
        </w:rPr>
        <w:t>0,6 – 3,6</w:t>
      </w:r>
      <w:r w:rsidRPr="0076031E">
        <w:rPr>
          <w:b/>
          <w:lang w:val="bg-BG"/>
        </w:rPr>
        <w:t xml:space="preserve"> % от националната зимуваща</w:t>
      </w:r>
      <w:r>
        <w:rPr>
          <w:lang w:val="bg-BG"/>
        </w:rPr>
        <w:t xml:space="preserve"> популация (оценка „</w:t>
      </w:r>
      <w:r>
        <w:rPr>
          <w:lang w:val="en-GB"/>
        </w:rPr>
        <w:t>B</w:t>
      </w:r>
      <w:r w:rsidR="008353B0">
        <w:rPr>
          <w:lang w:val="bg-BG"/>
        </w:rPr>
        <w:t>”</w:t>
      </w:r>
      <w:r>
        <w:rPr>
          <w:lang w:val="bg-BG"/>
        </w:rPr>
        <w:t xml:space="preserve">). </w:t>
      </w:r>
      <w:r w:rsidR="00EE2A04">
        <w:rPr>
          <w:lang w:val="bg-BG"/>
        </w:rPr>
        <w:t>Опазването на вида е добро</w:t>
      </w:r>
      <w:r w:rsidR="00EE2A04" w:rsidRPr="00BC4F6A">
        <w:rPr>
          <w:lang w:val="bg-BG"/>
        </w:rPr>
        <w:t xml:space="preserve"> (оценк</w:t>
      </w:r>
      <w:r w:rsidR="00EE2A04">
        <w:rPr>
          <w:lang w:val="bg-BG"/>
        </w:rPr>
        <w:t>а „В</w:t>
      </w:r>
      <w:r w:rsidR="008353B0">
        <w:rPr>
          <w:lang w:val="bg-BG"/>
        </w:rPr>
        <w:t>”</w:t>
      </w:r>
      <w:r w:rsidR="00EE2A04">
        <w:rPr>
          <w:lang w:val="bg-BG"/>
        </w:rPr>
        <w:t xml:space="preserve">), популацията </w:t>
      </w:r>
      <w:r w:rsidR="00EE2A04" w:rsidRPr="00BC4F6A">
        <w:rPr>
          <w:lang w:val="bg-BG"/>
        </w:rPr>
        <w:t>не</w:t>
      </w:r>
      <w:r w:rsidR="00EE2A04">
        <w:rPr>
          <w:lang w:val="bg-BG"/>
        </w:rPr>
        <w:t xml:space="preserve"> е изолирана в рамките на разширен ареал</w:t>
      </w:r>
      <w:r w:rsidR="00EE2A04" w:rsidRPr="00BC4F6A">
        <w:rPr>
          <w:lang w:val="bg-BG"/>
        </w:rPr>
        <w:t xml:space="preserve"> (оценка „</w:t>
      </w:r>
      <w:r w:rsidR="00EE2A04">
        <w:rPr>
          <w:lang w:val="bg-BG"/>
        </w:rPr>
        <w:t>С</w:t>
      </w:r>
      <w:r w:rsidR="008353B0">
        <w:rPr>
          <w:lang w:val="bg-BG"/>
        </w:rPr>
        <w:t>”</w:t>
      </w:r>
      <w:r w:rsidR="00EE2A04" w:rsidRPr="00BC4F6A">
        <w:rPr>
          <w:lang w:val="bg-BG"/>
        </w:rPr>
        <w:t>). Общата оценка на стойността на з</w:t>
      </w:r>
      <w:r w:rsidR="00EE2A04">
        <w:rPr>
          <w:lang w:val="bg-BG"/>
        </w:rPr>
        <w:t>оната за съхранение на вида е „В</w:t>
      </w:r>
      <w:r w:rsidR="008353B0">
        <w:rPr>
          <w:lang w:val="bg-BG"/>
        </w:rPr>
        <w:t>”</w:t>
      </w:r>
      <w:r w:rsidR="00EE2A04" w:rsidRPr="00BC4F6A">
        <w:rPr>
          <w:lang w:val="bg-BG"/>
        </w:rPr>
        <w:t xml:space="preserve"> – </w:t>
      </w:r>
      <w:r w:rsidR="00EE2A04">
        <w:rPr>
          <w:lang w:val="bg-BG"/>
        </w:rPr>
        <w:t>добра</w:t>
      </w:r>
      <w:r w:rsidR="00EE2A04" w:rsidRPr="00BC4F6A">
        <w:rPr>
          <w:lang w:val="bg-BG"/>
        </w:rPr>
        <w:t xml:space="preserve"> стойност.</w:t>
      </w:r>
    </w:p>
    <w:p w14:paraId="31B910A1" w14:textId="77777777" w:rsidR="0008595F" w:rsidRDefault="0008595F" w:rsidP="004A4D89">
      <w:pPr>
        <w:spacing w:after="120"/>
        <w:jc w:val="both"/>
        <w:rPr>
          <w:lang w:val="bg-BG"/>
        </w:rPr>
      </w:pPr>
      <w:r w:rsidRPr="005657D0">
        <w:rPr>
          <w:i/>
          <w:lang w:val="bg-BG"/>
        </w:rPr>
        <w:t>Анализ на наличната информация</w:t>
      </w:r>
      <w:r w:rsidRPr="001556D5">
        <w:rPr>
          <w:lang w:val="bg-BG"/>
        </w:rPr>
        <w:t xml:space="preserve"> </w:t>
      </w:r>
    </w:p>
    <w:p w14:paraId="23BFAB89" w14:textId="7A2C5BFA" w:rsidR="0008595F" w:rsidRPr="00422427" w:rsidRDefault="00557B4C" w:rsidP="004A4D89">
      <w:pPr>
        <w:spacing w:after="120"/>
        <w:jc w:val="both"/>
        <w:rPr>
          <w:lang w:val="en-GB"/>
        </w:rPr>
      </w:pPr>
      <w:r>
        <w:rPr>
          <w:color w:val="000000" w:themeColor="text1"/>
          <w:lang w:val="bg-BG"/>
        </w:rPr>
        <w:t>Малкия</w:t>
      </w:r>
      <w:r w:rsidR="005C4147">
        <w:rPr>
          <w:color w:val="000000" w:themeColor="text1"/>
          <w:lang w:val="bg-BG"/>
        </w:rPr>
        <w:t xml:space="preserve"> </w:t>
      </w:r>
      <w:r w:rsidR="0008595F">
        <w:rPr>
          <w:color w:val="000000" w:themeColor="text1"/>
          <w:lang w:val="bg-BG"/>
        </w:rPr>
        <w:t>корморан е гнездил</w:t>
      </w:r>
      <w:r>
        <w:rPr>
          <w:color w:val="000000" w:themeColor="text1"/>
          <w:lang w:val="bg-BG"/>
        </w:rPr>
        <w:t xml:space="preserve"> заедно с големия корморан</w:t>
      </w:r>
      <w:r w:rsidR="0008595F">
        <w:rPr>
          <w:color w:val="000000" w:themeColor="text1"/>
          <w:lang w:val="bg-BG"/>
        </w:rPr>
        <w:t xml:space="preserve"> на малък остров до о. Голяма Бързина</w:t>
      </w:r>
      <w:r w:rsidR="0008595F">
        <w:rPr>
          <w:color w:val="000000" w:themeColor="text1"/>
        </w:rPr>
        <w:t xml:space="preserve"> </w:t>
      </w:r>
      <w:r w:rsidR="0008595F">
        <w:rPr>
          <w:color w:val="000000" w:themeColor="text1"/>
          <w:lang w:val="bg-BG"/>
        </w:rPr>
        <w:t>на границата на СЗЗ „Комплекс Беленски острови</w:t>
      </w:r>
      <w:r w:rsidR="008353B0">
        <w:rPr>
          <w:color w:val="000000" w:themeColor="text1"/>
          <w:lang w:val="bg-BG"/>
        </w:rPr>
        <w:t>”</w:t>
      </w:r>
      <w:r w:rsidR="0008595F">
        <w:rPr>
          <w:color w:val="000000" w:themeColor="text1"/>
          <w:lang w:val="bg-BG"/>
        </w:rPr>
        <w:t xml:space="preserve"> (румънска територия). Публикуваната информац</w:t>
      </w:r>
      <w:r>
        <w:rPr>
          <w:color w:val="000000" w:themeColor="text1"/>
          <w:lang w:val="bg-BG"/>
        </w:rPr>
        <w:t>ия за гнезденето на вида сочи 65 – 80</w:t>
      </w:r>
      <w:r w:rsidR="0008595F">
        <w:rPr>
          <w:color w:val="000000" w:themeColor="text1"/>
          <w:lang w:val="bg-BG"/>
        </w:rPr>
        <w:t xml:space="preserve"> двойки за 2006 г. и периода 2010 – 2013 г. според </w:t>
      </w:r>
      <w:r w:rsidR="0008595F">
        <w:rPr>
          <w:color w:val="000000" w:themeColor="text1"/>
          <w:lang w:val="en-GB"/>
        </w:rPr>
        <w:t xml:space="preserve">Shurulinkov et al. </w:t>
      </w:r>
      <w:r w:rsidR="0008595F">
        <w:rPr>
          <w:color w:val="000000" w:themeColor="text1"/>
          <w:lang w:val="bg-BG"/>
        </w:rPr>
        <w:t>(</w:t>
      </w:r>
      <w:r w:rsidR="0008595F">
        <w:rPr>
          <w:color w:val="000000" w:themeColor="text1"/>
          <w:lang w:val="en-GB"/>
        </w:rPr>
        <w:t>2019)</w:t>
      </w:r>
      <w:r w:rsidR="0008595F">
        <w:rPr>
          <w:color w:val="000000" w:themeColor="text1"/>
          <w:lang w:val="bg-BG"/>
        </w:rPr>
        <w:t xml:space="preserve">. </w:t>
      </w:r>
      <w:r w:rsidR="0008595F">
        <w:rPr>
          <w:lang w:val="bg-BG"/>
        </w:rPr>
        <w:t>Теренното проучване през 2021 г. установи, че колонията се е преместила в „Мъртвото блато</w:t>
      </w:r>
      <w:r w:rsidR="008353B0">
        <w:rPr>
          <w:lang w:val="bg-BG"/>
        </w:rPr>
        <w:t>”</w:t>
      </w:r>
      <w:r w:rsidR="001C6FCC">
        <w:rPr>
          <w:lang w:val="bg-BG"/>
        </w:rPr>
        <w:t xml:space="preserve"> заедно с тази на големия корморан</w:t>
      </w:r>
      <w:r w:rsidR="0008595F">
        <w:rPr>
          <w:lang w:val="bg-BG"/>
        </w:rPr>
        <w:t xml:space="preserve"> на група от около 75 големи върби </w:t>
      </w:r>
      <w:r w:rsidR="0008595F">
        <w:rPr>
          <w:lang w:val="en-GB"/>
        </w:rPr>
        <w:t xml:space="preserve">(3,23 ha) </w:t>
      </w:r>
      <w:r w:rsidR="0008595F">
        <w:rPr>
          <w:lang w:val="bg-BG"/>
        </w:rPr>
        <w:t>залети с вода през периода на пълново</w:t>
      </w:r>
      <w:r>
        <w:rPr>
          <w:lang w:val="bg-BG"/>
        </w:rPr>
        <w:t xml:space="preserve">дие. Установени са общо около </w:t>
      </w:r>
      <w:r w:rsidRPr="00DE03F2">
        <w:rPr>
          <w:b/>
          <w:lang w:val="bg-BG"/>
        </w:rPr>
        <w:t>5</w:t>
      </w:r>
      <w:r w:rsidR="0008595F" w:rsidRPr="00DE03F2">
        <w:rPr>
          <w:b/>
          <w:lang w:val="bg-BG"/>
        </w:rPr>
        <w:t>0 нови гнезда</w:t>
      </w:r>
      <w:r w:rsidR="0008595F">
        <w:rPr>
          <w:lang w:val="bg-BG"/>
        </w:rPr>
        <w:t xml:space="preserve"> на вида. Основен фактор за поддържане на подходящо</w:t>
      </w:r>
      <w:r w:rsidR="001C6FCC">
        <w:rPr>
          <w:lang w:val="bg-BG"/>
        </w:rPr>
        <w:t xml:space="preserve"> гнездово</w:t>
      </w:r>
      <w:r w:rsidR="0008595F">
        <w:rPr>
          <w:lang w:val="bg-BG"/>
        </w:rPr>
        <w:t xml:space="preserve">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w:t>
      </w:r>
      <w:r w:rsidR="001C6FCC">
        <w:rPr>
          <w:lang w:val="bg-BG"/>
        </w:rPr>
        <w:t>а от Дирекцията на ПП „Персина</w:t>
      </w:r>
      <w:r w:rsidR="008353B0">
        <w:rPr>
          <w:lang w:val="bg-BG"/>
        </w:rPr>
        <w:t>”</w:t>
      </w:r>
      <w:r w:rsidR="001C6FCC">
        <w:rPr>
          <w:lang w:val="bg-BG"/>
        </w:rPr>
        <w:t xml:space="preserve"> в рамките н п</w:t>
      </w:r>
      <w:r w:rsidR="00DE03F2">
        <w:rPr>
          <w:lang w:val="bg-BG"/>
        </w:rPr>
        <w:t>оддържан резерват</w:t>
      </w:r>
      <w:r w:rsidR="001C6FCC">
        <w:rPr>
          <w:lang w:val="bg-BG"/>
        </w:rPr>
        <w:t xml:space="preserve"> (ПР)</w:t>
      </w:r>
      <w:r w:rsidR="00DE03F2">
        <w:rPr>
          <w:lang w:val="bg-BG"/>
        </w:rPr>
        <w:t xml:space="preserve"> „Персински блата</w:t>
      </w:r>
      <w:r w:rsidR="008353B0">
        <w:rPr>
          <w:lang w:val="bg-BG"/>
        </w:rPr>
        <w:t>”</w:t>
      </w:r>
      <w:r w:rsidR="00DE03F2">
        <w:rPr>
          <w:lang w:val="bg-BG"/>
        </w:rPr>
        <w:t xml:space="preserve"> </w:t>
      </w:r>
      <w:r w:rsidR="001C6FCC">
        <w:rPr>
          <w:lang w:val="bg-BG"/>
        </w:rPr>
        <w:t>с</w:t>
      </w:r>
      <w:r w:rsidR="00DE03F2">
        <w:rPr>
          <w:lang w:val="bg-BG"/>
        </w:rPr>
        <w:t xml:space="preserve"> обща площ от 385,2 </w:t>
      </w:r>
      <w:r w:rsidR="00DE03F2">
        <w:rPr>
          <w:lang w:val="en-GB"/>
        </w:rPr>
        <w:t>ha</w:t>
      </w:r>
      <w:r w:rsidR="001C6FCC">
        <w:rPr>
          <w:lang w:val="bg-BG"/>
        </w:rPr>
        <w:t>, който</w:t>
      </w:r>
      <w:r w:rsidR="00DE03F2" w:rsidRPr="005D0B6B">
        <w:rPr>
          <w:lang w:val="bg-BG"/>
        </w:rPr>
        <w:t xml:space="preserve"> включва следните територии:</w:t>
      </w:r>
      <w:r w:rsidR="00DE03F2">
        <w:rPr>
          <w:lang w:val="bg-BG"/>
        </w:rPr>
        <w:t xml:space="preserve"> „Писченско блато</w:t>
      </w:r>
      <w:r w:rsidR="008353B0">
        <w:rPr>
          <w:lang w:val="bg-BG"/>
        </w:rPr>
        <w:t>”</w:t>
      </w:r>
      <w:r w:rsidR="00DE03F2">
        <w:rPr>
          <w:lang w:val="bg-BG"/>
        </w:rPr>
        <w:t xml:space="preserve"> с площ 182 ha</w:t>
      </w:r>
      <w:r w:rsidR="00DE03F2" w:rsidRPr="005D0B6B">
        <w:rPr>
          <w:lang w:val="bg-BG"/>
        </w:rPr>
        <w:t xml:space="preserve">, </w:t>
      </w:r>
      <w:r w:rsidR="00DE03F2">
        <w:rPr>
          <w:lang w:val="bg-BG"/>
        </w:rPr>
        <w:t>„Мъртвото блато</w:t>
      </w:r>
      <w:r w:rsidR="008353B0">
        <w:rPr>
          <w:lang w:val="bg-BG"/>
        </w:rPr>
        <w:t>”</w:t>
      </w:r>
      <w:r w:rsidR="00DE03F2">
        <w:rPr>
          <w:lang w:val="bg-BG"/>
        </w:rPr>
        <w:t xml:space="preserve"> с площ 122,6 ha</w:t>
      </w:r>
      <w:r w:rsidR="00DE03F2" w:rsidRPr="005D0B6B">
        <w:rPr>
          <w:lang w:val="bg-BG"/>
        </w:rPr>
        <w:t xml:space="preserve"> и </w:t>
      </w:r>
      <w:r w:rsidR="008353B0">
        <w:rPr>
          <w:lang w:val="bg-BG"/>
        </w:rPr>
        <w:t>“</w:t>
      </w:r>
      <w:r w:rsidR="00DE03F2">
        <w:rPr>
          <w:lang w:val="bg-BG"/>
        </w:rPr>
        <w:t>Старото блато</w:t>
      </w:r>
      <w:r w:rsidR="008353B0">
        <w:rPr>
          <w:lang w:val="bg-BG"/>
        </w:rPr>
        <w:t>”</w:t>
      </w:r>
      <w:r w:rsidR="00DE03F2">
        <w:rPr>
          <w:lang w:val="bg-BG"/>
        </w:rPr>
        <w:t xml:space="preserve"> с „Дульова бара</w:t>
      </w:r>
      <w:r w:rsidR="008353B0">
        <w:rPr>
          <w:lang w:val="bg-BG"/>
        </w:rPr>
        <w:t>”</w:t>
      </w:r>
      <w:r w:rsidR="00DE03F2" w:rsidRPr="005D0B6B">
        <w:rPr>
          <w:lang w:val="bg-BG"/>
        </w:rPr>
        <w:t xml:space="preserve"> </w:t>
      </w:r>
      <w:r w:rsidR="00DE03F2">
        <w:rPr>
          <w:lang w:val="bg-BG"/>
        </w:rPr>
        <w:t>с площ 80,6 ha.</w:t>
      </w:r>
      <w:r w:rsidR="001C6FCC">
        <w:rPr>
          <w:lang w:val="bg-BG"/>
        </w:rPr>
        <w:t xml:space="preserve"> По р. Дунав малкия</w:t>
      </w:r>
      <w:r w:rsidR="0008595F">
        <w:rPr>
          <w:lang w:val="bg-BG"/>
        </w:rPr>
        <w:t xml:space="preserve"> корморан р</w:t>
      </w:r>
      <w:r w:rsidR="007752CC">
        <w:rPr>
          <w:lang w:val="bg-BG"/>
        </w:rPr>
        <w:t>азполага колониите си в</w:t>
      </w:r>
      <w:r w:rsidR="0008595F">
        <w:rPr>
          <w:lang w:val="bg-BG"/>
        </w:rPr>
        <w:t xml:space="preserve"> н</w:t>
      </w:r>
      <w:r w:rsidR="007752CC">
        <w:rPr>
          <w:lang w:val="bg-BG"/>
        </w:rPr>
        <w:t xml:space="preserve">едостъпни алувиални </w:t>
      </w:r>
      <w:r w:rsidR="00DE03F2">
        <w:rPr>
          <w:lang w:val="bg-BG"/>
        </w:rPr>
        <w:t>гори</w:t>
      </w:r>
      <w:r w:rsidR="007752CC">
        <w:rPr>
          <w:lang w:val="bg-BG"/>
        </w:rPr>
        <w:t>, заедно с големия корморан, блестящия ибис, малката бяла чапла, нощна чапла и др</w:t>
      </w:r>
      <w:r w:rsidR="0008595F">
        <w:rPr>
          <w:lang w:val="bg-BG"/>
        </w:rPr>
        <w:t xml:space="preserve">. Вероятна причина за преместването на колонията е безпокойство от хора, в резултат на свързване на </w:t>
      </w:r>
      <w:r w:rsidR="006F5606">
        <w:rPr>
          <w:lang w:val="bg-BG"/>
        </w:rPr>
        <w:t xml:space="preserve">малкият </w:t>
      </w:r>
      <w:r w:rsidR="0008595F">
        <w:rPr>
          <w:lang w:val="bg-BG"/>
        </w:rPr>
        <w:t>остров</w:t>
      </w:r>
      <w:r w:rsidR="006F5606">
        <w:rPr>
          <w:lang w:val="bg-BG"/>
        </w:rPr>
        <w:t xml:space="preserve"> до о. Голяма Бързина</w:t>
      </w:r>
      <w:r w:rsidR="0008595F">
        <w:rPr>
          <w:lang w:val="bg-BG"/>
        </w:rPr>
        <w:t xml:space="preserve"> със сушата от румънска страна.</w:t>
      </w:r>
      <w:r w:rsidR="0008595F">
        <w:rPr>
          <w:lang w:val="en-GB"/>
        </w:rPr>
        <w:t xml:space="preserve"> </w:t>
      </w:r>
      <w:r w:rsidR="0008595F">
        <w:rPr>
          <w:lang w:val="bg-BG"/>
        </w:rPr>
        <w:t>По данни от проучване през 2020 г. (</w:t>
      </w:r>
      <w:r w:rsidR="008502BB">
        <w:rPr>
          <w:lang w:val="bg-BG"/>
        </w:rPr>
        <w:t>Чешмеджиев и Христов, 2020</w:t>
      </w:r>
      <w:r w:rsidR="0008595F">
        <w:rPr>
          <w:lang w:val="bg-BG"/>
        </w:rPr>
        <w:t>) на малкия</w:t>
      </w:r>
      <w:r w:rsidR="00B1161D">
        <w:rPr>
          <w:lang w:val="bg-BG"/>
        </w:rPr>
        <w:t>т</w:t>
      </w:r>
      <w:r w:rsidR="0008595F">
        <w:rPr>
          <w:lang w:val="bg-BG"/>
        </w:rPr>
        <w:t xml:space="preserve"> остров до о.</w:t>
      </w:r>
      <w:r w:rsidR="007752CC">
        <w:rPr>
          <w:lang w:val="bg-BG"/>
        </w:rPr>
        <w:t xml:space="preserve"> Голяма Бързина са установени отново 5</w:t>
      </w:r>
      <w:r w:rsidR="0008595F">
        <w:rPr>
          <w:lang w:val="bg-BG"/>
        </w:rPr>
        <w:t>0 гнезда.</w:t>
      </w:r>
    </w:p>
    <w:p w14:paraId="0B245F58" w14:textId="1B6853B4" w:rsidR="0008595F" w:rsidRDefault="0008595F" w:rsidP="004A4D89">
      <w:pPr>
        <w:spacing w:after="120"/>
        <w:jc w:val="both"/>
        <w:rPr>
          <w:lang w:val="bg-BG"/>
        </w:rPr>
      </w:pPr>
      <w:r>
        <w:rPr>
          <w:lang w:val="bg-BG"/>
        </w:rPr>
        <w:t>Според данните за зимуването на вида в зоната от средно зимните преброявания през 2019 г. са у</w:t>
      </w:r>
      <w:r w:rsidR="00677ED1">
        <w:rPr>
          <w:lang w:val="bg-BG"/>
        </w:rPr>
        <w:t>становени 12</w:t>
      </w:r>
      <w:r>
        <w:rPr>
          <w:lang w:val="bg-BG"/>
        </w:rPr>
        <w:t xml:space="preserve"> инд., а през 2020 г. </w:t>
      </w:r>
      <w:r w:rsidR="00677ED1">
        <w:rPr>
          <w:lang w:val="bg-BG"/>
        </w:rPr>
        <w:t>птици от вида не са установени</w:t>
      </w:r>
      <w:r>
        <w:rPr>
          <w:lang w:val="bg-BG"/>
        </w:rPr>
        <w:t xml:space="preserve">. </w:t>
      </w:r>
      <w:r w:rsidR="00AC2195">
        <w:rPr>
          <w:lang w:val="bg-BG"/>
        </w:rPr>
        <w:t xml:space="preserve">Обичайно с понижаването на температурите през януари се очаква </w:t>
      </w:r>
      <w:r w:rsidR="009331DA">
        <w:rPr>
          <w:lang w:val="bg-BG"/>
        </w:rPr>
        <w:t xml:space="preserve">вида да е представен с по-голяма численост. При средно-месечни температури от -0,1° С през януари 2019 г. са регистрирани птици от вида, а през януари 2020 г. </w:t>
      </w:r>
      <w:r w:rsidR="003D6F45">
        <w:rPr>
          <w:lang w:val="bg-BG"/>
        </w:rPr>
        <w:t>средно-месечните температури са били 1,1° С и не са регистрирани птици</w:t>
      </w:r>
      <w:r w:rsidR="00F95E6B">
        <w:rPr>
          <w:lang w:val="bg-BG"/>
        </w:rPr>
        <w:t xml:space="preserve"> (</w:t>
      </w:r>
      <w:hyperlink r:id="rId9" w:anchor="sel" w:history="1">
        <w:r w:rsidR="00F95E6B" w:rsidRPr="00F95E6B">
          <w:rPr>
            <w:rStyle w:val="Hyperlink"/>
          </w:rPr>
          <w:t>Време-Бг » Мес. обобщ. температури (stringmeteo.com)</w:t>
        </w:r>
      </w:hyperlink>
      <w:r w:rsidR="00F95E6B">
        <w:rPr>
          <w:lang w:val="bg-BG"/>
        </w:rPr>
        <w:t>)</w:t>
      </w:r>
      <w:r w:rsidR="003D6F45">
        <w:rPr>
          <w:lang w:val="bg-BG"/>
        </w:rPr>
        <w:t>.</w:t>
      </w:r>
      <w:r w:rsidR="009331DA">
        <w:rPr>
          <w:lang w:val="bg-BG"/>
        </w:rPr>
        <w:t xml:space="preserve"> </w:t>
      </w:r>
      <w:r>
        <w:rPr>
          <w:lang w:val="bg-BG"/>
        </w:rPr>
        <w:t>През есенно-зимния период Персинските блата ч</w:t>
      </w:r>
      <w:r w:rsidR="00677ED1">
        <w:rPr>
          <w:lang w:val="bg-BG"/>
        </w:rPr>
        <w:t>есто са замръзнали или пресъхнали</w:t>
      </w:r>
      <w:r>
        <w:rPr>
          <w:lang w:val="bg-BG"/>
        </w:rPr>
        <w:t xml:space="preserve"> и обикновено не се наблюдава концентрация на птици от вида в района</w:t>
      </w:r>
      <w:r>
        <w:rPr>
          <w:lang w:val="en-GB"/>
        </w:rPr>
        <w:t xml:space="preserve"> (Michev &amp; Profirov, 2003)</w:t>
      </w:r>
      <w:r>
        <w:rPr>
          <w:lang w:val="bg-BG"/>
        </w:rPr>
        <w:t>. При подходящи температури не голямо кол</w:t>
      </w:r>
      <w:r w:rsidR="00677ED1">
        <w:rPr>
          <w:lang w:val="bg-BG"/>
        </w:rPr>
        <w:t>ичество птици (0</w:t>
      </w:r>
      <w:r>
        <w:rPr>
          <w:lang w:val="bg-BG"/>
        </w:rPr>
        <w:t xml:space="preserve"> – 7</w:t>
      </w:r>
      <w:r w:rsidR="00677ED1">
        <w:rPr>
          <w:lang w:val="bg-BG"/>
        </w:rPr>
        <w:t>3</w:t>
      </w:r>
      <w:r>
        <w:rPr>
          <w:lang w:val="bg-BG"/>
        </w:rPr>
        <w:t xml:space="preserve"> инд. според СФД) от вида могат да бъдат наблюдавани по поречието на р. Дунав в обхвата на СЗЗ „Комплекс Беленски острови</w:t>
      </w:r>
      <w:r w:rsidR="008353B0">
        <w:rPr>
          <w:lang w:val="bg-BG"/>
        </w:rPr>
        <w:t>”</w:t>
      </w:r>
      <w:r>
        <w:rPr>
          <w:lang w:val="bg-BG"/>
        </w:rPr>
        <w:t>.</w:t>
      </w:r>
    </w:p>
    <w:p w14:paraId="0D6A6BC5" w14:textId="77777777" w:rsidR="0008595F" w:rsidRPr="00E04075" w:rsidRDefault="0008595F" w:rsidP="004A4D89">
      <w:pPr>
        <w:spacing w:after="120"/>
        <w:jc w:val="both"/>
        <w:rPr>
          <w:color w:val="000000" w:themeColor="text1"/>
          <w:lang w:val="bg-BG"/>
        </w:rPr>
      </w:pPr>
      <w:r>
        <w:rPr>
          <w:lang w:val="bg-BG"/>
        </w:rPr>
        <w:t xml:space="preserve">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 </w:t>
      </w:r>
    </w:p>
    <w:p w14:paraId="2A96849F" w14:textId="77777777" w:rsidR="0008595F" w:rsidRPr="001556D5" w:rsidRDefault="0008595F" w:rsidP="004A4D89">
      <w:pPr>
        <w:spacing w:after="120"/>
        <w:jc w:val="both"/>
        <w:rPr>
          <w:lang w:val="bg-BG"/>
        </w:rPr>
      </w:pPr>
      <w:r w:rsidRPr="00EA03C4">
        <w:rPr>
          <w:b/>
          <w:lang w:val="bg-BG"/>
        </w:rPr>
        <w:lastRenderedPageBreak/>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1178"/>
        <w:gridCol w:w="1704"/>
        <w:gridCol w:w="3971"/>
        <w:gridCol w:w="2006"/>
      </w:tblGrid>
      <w:tr w:rsidR="0008595F" w:rsidRPr="00A51652" w14:paraId="46AA2810" w14:textId="77777777" w:rsidTr="007165E3">
        <w:trPr>
          <w:tblHeader/>
          <w:jc w:val="center"/>
        </w:trPr>
        <w:tc>
          <w:tcPr>
            <w:tcW w:w="0" w:type="auto"/>
            <w:shd w:val="clear" w:color="auto" w:fill="B6DDE8"/>
            <w:vAlign w:val="center"/>
          </w:tcPr>
          <w:p w14:paraId="6B6A8A39" w14:textId="77777777" w:rsidR="0008595F" w:rsidRPr="00A51652" w:rsidRDefault="0008595F" w:rsidP="004A4D89">
            <w:pPr>
              <w:spacing w:after="120"/>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71458AF7" w14:textId="77777777" w:rsidR="0008595F" w:rsidRPr="00A51652" w:rsidRDefault="0008595F" w:rsidP="004A4D89">
            <w:pPr>
              <w:spacing w:after="120"/>
              <w:jc w:val="center"/>
              <w:rPr>
                <w:b/>
                <w:bCs/>
                <w:sz w:val="22"/>
                <w:szCs w:val="22"/>
                <w:lang w:val="bg-BG"/>
              </w:rPr>
            </w:pPr>
            <w:r w:rsidRPr="00A51652">
              <w:rPr>
                <w:b/>
                <w:bCs/>
                <w:sz w:val="22"/>
                <w:szCs w:val="22"/>
                <w:lang w:val="bg-BG"/>
              </w:rPr>
              <w:t>Мерна единица</w:t>
            </w:r>
          </w:p>
        </w:tc>
        <w:tc>
          <w:tcPr>
            <w:tcW w:w="1704" w:type="dxa"/>
            <w:shd w:val="clear" w:color="auto" w:fill="B6DDE8"/>
            <w:vAlign w:val="center"/>
          </w:tcPr>
          <w:p w14:paraId="13F1130E" w14:textId="77777777" w:rsidR="0008595F" w:rsidRPr="00A51652" w:rsidRDefault="0008595F" w:rsidP="004A4D89">
            <w:pPr>
              <w:spacing w:after="120"/>
              <w:jc w:val="center"/>
              <w:rPr>
                <w:b/>
                <w:bCs/>
                <w:sz w:val="22"/>
                <w:szCs w:val="22"/>
                <w:lang w:val="bg-BG"/>
              </w:rPr>
            </w:pPr>
            <w:r w:rsidRPr="00A51652">
              <w:rPr>
                <w:b/>
                <w:bCs/>
                <w:sz w:val="22"/>
                <w:szCs w:val="22"/>
                <w:lang w:val="bg-BG"/>
              </w:rPr>
              <w:t>Целева стойност</w:t>
            </w:r>
          </w:p>
        </w:tc>
        <w:tc>
          <w:tcPr>
            <w:tcW w:w="3971" w:type="dxa"/>
            <w:shd w:val="clear" w:color="auto" w:fill="B6DDE8"/>
            <w:vAlign w:val="center"/>
          </w:tcPr>
          <w:p w14:paraId="2274B42A" w14:textId="77777777" w:rsidR="0008595F" w:rsidRPr="00A51652" w:rsidRDefault="0008595F" w:rsidP="004A4D89">
            <w:pPr>
              <w:spacing w:after="120"/>
              <w:jc w:val="center"/>
              <w:rPr>
                <w:b/>
                <w:bCs/>
                <w:sz w:val="22"/>
                <w:szCs w:val="22"/>
                <w:lang w:val="bg-BG"/>
              </w:rPr>
            </w:pPr>
            <w:r w:rsidRPr="00A51652">
              <w:rPr>
                <w:b/>
                <w:bCs/>
                <w:sz w:val="22"/>
                <w:szCs w:val="22"/>
                <w:lang w:val="bg-BG"/>
              </w:rPr>
              <w:t>Допълнителна информация</w:t>
            </w:r>
          </w:p>
        </w:tc>
        <w:tc>
          <w:tcPr>
            <w:tcW w:w="2006" w:type="dxa"/>
            <w:shd w:val="clear" w:color="auto" w:fill="B6DDE8"/>
            <w:vAlign w:val="center"/>
          </w:tcPr>
          <w:p w14:paraId="72306BF2" w14:textId="77777777" w:rsidR="0008595F" w:rsidRPr="00A51652" w:rsidRDefault="0008595F" w:rsidP="004A4D89">
            <w:pPr>
              <w:spacing w:after="120"/>
              <w:jc w:val="center"/>
              <w:rPr>
                <w:b/>
                <w:bCs/>
                <w:sz w:val="22"/>
                <w:szCs w:val="22"/>
                <w:lang w:val="bg-BG"/>
              </w:rPr>
            </w:pPr>
            <w:r w:rsidRPr="00A51652">
              <w:rPr>
                <w:b/>
                <w:bCs/>
                <w:sz w:val="22"/>
                <w:szCs w:val="22"/>
                <w:lang w:val="bg-BG"/>
              </w:rPr>
              <w:t>Специфични за зоната цели</w:t>
            </w:r>
          </w:p>
        </w:tc>
      </w:tr>
      <w:tr w:rsidR="0008595F" w:rsidRPr="00A51652" w14:paraId="794EA346" w14:textId="77777777" w:rsidTr="007165E3">
        <w:trPr>
          <w:jc w:val="center"/>
        </w:trPr>
        <w:tc>
          <w:tcPr>
            <w:tcW w:w="0" w:type="auto"/>
            <w:shd w:val="clear" w:color="auto" w:fill="auto"/>
          </w:tcPr>
          <w:p w14:paraId="08CFBF1D" w14:textId="77777777" w:rsidR="0008595F" w:rsidRPr="00A51652" w:rsidRDefault="0008595F" w:rsidP="004A4D89">
            <w:pPr>
              <w:spacing w:after="120"/>
              <w:jc w:val="both"/>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0" w:type="auto"/>
            <w:shd w:val="clear" w:color="auto" w:fill="auto"/>
          </w:tcPr>
          <w:p w14:paraId="24E37216" w14:textId="77777777" w:rsidR="0008595F" w:rsidRPr="00A51652" w:rsidRDefault="0008595F" w:rsidP="004A4D89">
            <w:pPr>
              <w:spacing w:after="120"/>
              <w:jc w:val="both"/>
              <w:rPr>
                <w:sz w:val="22"/>
                <w:szCs w:val="22"/>
                <w:lang w:val="bg-BG"/>
              </w:rPr>
            </w:pPr>
            <w:r w:rsidRPr="00A51652">
              <w:rPr>
                <w:sz w:val="22"/>
                <w:szCs w:val="22"/>
                <w:lang w:val="bg-BG"/>
              </w:rPr>
              <w:t>Брой гнездящи двойки</w:t>
            </w:r>
          </w:p>
        </w:tc>
        <w:tc>
          <w:tcPr>
            <w:tcW w:w="1704" w:type="dxa"/>
            <w:shd w:val="clear" w:color="auto" w:fill="auto"/>
          </w:tcPr>
          <w:p w14:paraId="449C7276" w14:textId="51F2616E" w:rsidR="0008595F" w:rsidRPr="00A51652" w:rsidRDefault="0008595F" w:rsidP="004A4D89">
            <w:pPr>
              <w:spacing w:after="120"/>
              <w:jc w:val="both"/>
              <w:rPr>
                <w:sz w:val="22"/>
                <w:szCs w:val="22"/>
                <w:lang w:val="bg-BG"/>
              </w:rPr>
            </w:pPr>
            <w:r w:rsidRPr="00A51652">
              <w:rPr>
                <w:sz w:val="22"/>
                <w:szCs w:val="22"/>
                <w:lang w:val="bg-BG"/>
              </w:rPr>
              <w:t>Най-малко 5</w:t>
            </w:r>
            <w:r w:rsidR="00137D42" w:rsidRPr="00A51652">
              <w:rPr>
                <w:sz w:val="22"/>
                <w:szCs w:val="22"/>
                <w:lang w:val="bg-BG"/>
              </w:rPr>
              <w:t>0</w:t>
            </w:r>
            <w:r w:rsidRPr="00A51652">
              <w:rPr>
                <w:sz w:val="22"/>
                <w:szCs w:val="22"/>
                <w:lang w:val="bg-BG"/>
              </w:rPr>
              <w:t xml:space="preserve"> двойки </w:t>
            </w:r>
          </w:p>
        </w:tc>
        <w:tc>
          <w:tcPr>
            <w:tcW w:w="3971" w:type="dxa"/>
            <w:shd w:val="clear" w:color="auto" w:fill="auto"/>
          </w:tcPr>
          <w:p w14:paraId="40DFE2BF" w14:textId="563B1BB2" w:rsidR="0008595F" w:rsidRPr="00A51652" w:rsidRDefault="0008595F" w:rsidP="00FD0323">
            <w:pPr>
              <w:spacing w:after="120"/>
              <w:jc w:val="both"/>
              <w:rPr>
                <w:sz w:val="22"/>
                <w:szCs w:val="22"/>
                <w:lang w:val="bg-BG"/>
              </w:rPr>
            </w:pPr>
            <w:r w:rsidRPr="00A51652">
              <w:rPr>
                <w:sz w:val="22"/>
                <w:szCs w:val="22"/>
                <w:lang w:val="bg-BG"/>
              </w:rPr>
              <w:t>Размера на гнездовата популация силно ще зависи от нивото на р. Дунав и</w:t>
            </w:r>
            <w:r w:rsidRPr="00A51652">
              <w:rPr>
                <w:sz w:val="22"/>
                <w:szCs w:val="22"/>
              </w:rPr>
              <w:t xml:space="preserve"> </w:t>
            </w:r>
            <w:r w:rsidRPr="00A51652">
              <w:rPr>
                <w:sz w:val="22"/>
                <w:szCs w:val="22"/>
                <w:lang w:val="bg-BG"/>
              </w:rPr>
              <w:t>поддържането на подходящите местообитания в</w:t>
            </w:r>
            <w:r w:rsidRPr="00A51652">
              <w:rPr>
                <w:sz w:val="22"/>
                <w:szCs w:val="22"/>
                <w:lang w:val="en-GB"/>
              </w:rPr>
              <w:t xml:space="preserve"> </w:t>
            </w:r>
            <w:r w:rsidR="00FD0323" w:rsidRPr="00A51652">
              <w:rPr>
                <w:sz w:val="22"/>
                <w:szCs w:val="22"/>
                <w:lang w:val="bg-BG"/>
              </w:rPr>
              <w:t>ПР „Персински блата</w:t>
            </w:r>
            <w:r w:rsidR="008353B0" w:rsidRPr="00A51652">
              <w:rPr>
                <w:sz w:val="22"/>
                <w:szCs w:val="22"/>
                <w:lang w:val="bg-BG"/>
              </w:rPr>
              <w:t>”</w:t>
            </w:r>
            <w:r w:rsidR="00FD0323" w:rsidRPr="00A51652">
              <w:rPr>
                <w:sz w:val="22"/>
                <w:szCs w:val="22"/>
                <w:lang w:val="bg-BG"/>
              </w:rPr>
              <w:t>.</w:t>
            </w:r>
          </w:p>
        </w:tc>
        <w:tc>
          <w:tcPr>
            <w:tcW w:w="2006" w:type="dxa"/>
          </w:tcPr>
          <w:p w14:paraId="680A96F8" w14:textId="631E3DCB" w:rsidR="0008595F" w:rsidRPr="00A51652" w:rsidRDefault="0008595F" w:rsidP="004A4D89">
            <w:pPr>
              <w:spacing w:after="120"/>
              <w:jc w:val="both"/>
              <w:rPr>
                <w:sz w:val="22"/>
                <w:szCs w:val="22"/>
                <w:lang w:val="bg-BG"/>
              </w:rPr>
            </w:pPr>
            <w:r w:rsidRPr="00A51652">
              <w:rPr>
                <w:sz w:val="22"/>
                <w:szCs w:val="22"/>
                <w:lang w:val="bg-BG"/>
              </w:rPr>
              <w:t>Поддържане на популацията на вида в зоната в размер от най-малко 5</w:t>
            </w:r>
            <w:r w:rsidR="00137D42" w:rsidRPr="00A51652">
              <w:rPr>
                <w:sz w:val="22"/>
                <w:szCs w:val="22"/>
                <w:lang w:val="bg-BG"/>
              </w:rPr>
              <w:t>0</w:t>
            </w:r>
            <w:r w:rsidRPr="00A51652">
              <w:rPr>
                <w:sz w:val="22"/>
                <w:szCs w:val="22"/>
                <w:lang w:val="bg-BG"/>
              </w:rPr>
              <w:t xml:space="preserve"> гнездящи двойки.</w:t>
            </w:r>
          </w:p>
        </w:tc>
      </w:tr>
      <w:tr w:rsidR="0008595F" w:rsidRPr="00A51652" w14:paraId="3CEDC4B0" w14:textId="77777777" w:rsidTr="007165E3">
        <w:trPr>
          <w:jc w:val="center"/>
        </w:trPr>
        <w:tc>
          <w:tcPr>
            <w:tcW w:w="0" w:type="auto"/>
            <w:shd w:val="clear" w:color="auto" w:fill="auto"/>
          </w:tcPr>
          <w:p w14:paraId="58DAA5F2" w14:textId="77777777" w:rsidR="0008595F" w:rsidRPr="00A51652" w:rsidRDefault="0008595F" w:rsidP="004A4D89">
            <w:pPr>
              <w:spacing w:after="120"/>
              <w:jc w:val="both"/>
              <w:rPr>
                <w:b/>
                <w:sz w:val="22"/>
                <w:szCs w:val="22"/>
                <w:lang w:val="bg-BG"/>
              </w:rPr>
            </w:pPr>
            <w:r w:rsidRPr="00A51652">
              <w:rPr>
                <w:b/>
                <w:sz w:val="22"/>
                <w:szCs w:val="22"/>
                <w:lang w:val="bg-BG"/>
              </w:rPr>
              <w:t xml:space="preserve">Популация: </w:t>
            </w:r>
            <w:r w:rsidRPr="00A51652">
              <w:rPr>
                <w:bCs/>
                <w:sz w:val="22"/>
                <w:szCs w:val="22"/>
                <w:lang w:val="bg-BG"/>
              </w:rPr>
              <w:t>Размер на мигриращата популация</w:t>
            </w:r>
          </w:p>
        </w:tc>
        <w:tc>
          <w:tcPr>
            <w:tcW w:w="0" w:type="auto"/>
            <w:shd w:val="clear" w:color="auto" w:fill="auto"/>
          </w:tcPr>
          <w:p w14:paraId="571D15F2" w14:textId="77777777" w:rsidR="0008595F" w:rsidRPr="00A51652" w:rsidRDefault="0008595F" w:rsidP="004A4D89">
            <w:pPr>
              <w:spacing w:after="120"/>
              <w:jc w:val="both"/>
              <w:rPr>
                <w:sz w:val="22"/>
                <w:szCs w:val="22"/>
                <w:lang w:val="bg-BG"/>
              </w:rPr>
            </w:pPr>
            <w:r w:rsidRPr="00A51652">
              <w:rPr>
                <w:sz w:val="22"/>
                <w:szCs w:val="22"/>
                <w:lang w:val="bg-BG"/>
              </w:rPr>
              <w:t>Брой индивиди</w:t>
            </w:r>
          </w:p>
        </w:tc>
        <w:tc>
          <w:tcPr>
            <w:tcW w:w="1704" w:type="dxa"/>
            <w:shd w:val="clear" w:color="auto" w:fill="auto"/>
          </w:tcPr>
          <w:p w14:paraId="11DFC75F" w14:textId="12BD15AF" w:rsidR="0008595F" w:rsidRPr="00A51652" w:rsidRDefault="0008595F" w:rsidP="004A4D89">
            <w:pPr>
              <w:spacing w:after="120"/>
              <w:jc w:val="both"/>
              <w:rPr>
                <w:sz w:val="22"/>
                <w:szCs w:val="22"/>
                <w:lang w:val="bg-BG"/>
              </w:rPr>
            </w:pPr>
            <w:r w:rsidRPr="00A51652">
              <w:rPr>
                <w:sz w:val="22"/>
                <w:szCs w:val="22"/>
                <w:lang w:val="bg-BG"/>
              </w:rPr>
              <w:t xml:space="preserve">Най-малко </w:t>
            </w:r>
            <w:r w:rsidR="00AB7A32" w:rsidRPr="00A51652">
              <w:rPr>
                <w:sz w:val="22"/>
                <w:szCs w:val="22"/>
                <w:lang w:val="bg-BG"/>
              </w:rPr>
              <w:t>55</w:t>
            </w:r>
          </w:p>
        </w:tc>
        <w:tc>
          <w:tcPr>
            <w:tcW w:w="3971" w:type="dxa"/>
            <w:shd w:val="clear" w:color="auto" w:fill="auto"/>
          </w:tcPr>
          <w:p w14:paraId="50F054E9" w14:textId="77777777" w:rsidR="0008595F" w:rsidRPr="00A51652" w:rsidRDefault="0008595F" w:rsidP="004A4D89">
            <w:pPr>
              <w:spacing w:after="120"/>
              <w:rPr>
                <w:sz w:val="22"/>
                <w:szCs w:val="22"/>
              </w:rPr>
            </w:pPr>
            <w:r w:rsidRPr="00A51652">
              <w:rPr>
                <w:sz w:val="22"/>
                <w:szCs w:val="22"/>
                <w:lang w:val="bg-BG"/>
              </w:rPr>
              <w:t>Целевата стойност е определена от СФД. Тези данни се нуждаят от потвърждение в резултата на адекватен мониторинг в периода октомври – март месец.</w:t>
            </w:r>
          </w:p>
        </w:tc>
        <w:tc>
          <w:tcPr>
            <w:tcW w:w="2006" w:type="dxa"/>
          </w:tcPr>
          <w:p w14:paraId="2EF660D6" w14:textId="77777777" w:rsidR="0008595F" w:rsidRPr="00A51652" w:rsidRDefault="0008595F" w:rsidP="004A4D89">
            <w:pPr>
              <w:spacing w:after="120"/>
              <w:rPr>
                <w:sz w:val="22"/>
                <w:szCs w:val="22"/>
                <w:lang w:val="bg-BG"/>
              </w:rPr>
            </w:pPr>
            <w:r w:rsidRPr="00A51652">
              <w:rPr>
                <w:sz w:val="22"/>
                <w:szCs w:val="22"/>
                <w:lang w:val="bg-BG"/>
              </w:rPr>
              <w:t>Да се извърши целенасочен мониторинг за установяване на размера на мигриращата популация до 2025 г.</w:t>
            </w:r>
          </w:p>
        </w:tc>
      </w:tr>
      <w:tr w:rsidR="0008595F" w:rsidRPr="00A51652" w14:paraId="1968EB97" w14:textId="77777777" w:rsidTr="007165E3">
        <w:trPr>
          <w:jc w:val="center"/>
        </w:trPr>
        <w:tc>
          <w:tcPr>
            <w:tcW w:w="0" w:type="auto"/>
            <w:shd w:val="clear" w:color="auto" w:fill="auto"/>
          </w:tcPr>
          <w:p w14:paraId="089F70B4" w14:textId="77777777" w:rsidR="0008595F" w:rsidRPr="00A51652" w:rsidRDefault="0008595F" w:rsidP="004A4D89">
            <w:pPr>
              <w:spacing w:after="120"/>
              <w:jc w:val="both"/>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0" w:type="auto"/>
            <w:shd w:val="clear" w:color="auto" w:fill="auto"/>
          </w:tcPr>
          <w:p w14:paraId="67B357EB" w14:textId="77777777" w:rsidR="0008595F" w:rsidRPr="00A51652" w:rsidRDefault="0008595F" w:rsidP="004A4D89">
            <w:pPr>
              <w:spacing w:after="120"/>
              <w:jc w:val="both"/>
              <w:rPr>
                <w:sz w:val="22"/>
                <w:szCs w:val="22"/>
                <w:lang w:val="bg-BG"/>
              </w:rPr>
            </w:pPr>
            <w:r w:rsidRPr="00A51652">
              <w:rPr>
                <w:sz w:val="22"/>
                <w:szCs w:val="22"/>
                <w:lang w:val="bg-BG"/>
              </w:rPr>
              <w:t>Брой индивиди</w:t>
            </w:r>
          </w:p>
        </w:tc>
        <w:tc>
          <w:tcPr>
            <w:tcW w:w="1704" w:type="dxa"/>
            <w:shd w:val="clear" w:color="auto" w:fill="auto"/>
          </w:tcPr>
          <w:p w14:paraId="6640CADB" w14:textId="38CBF273" w:rsidR="0008595F" w:rsidRPr="00A51652" w:rsidRDefault="0008595F" w:rsidP="004A4D89">
            <w:pPr>
              <w:spacing w:after="120"/>
              <w:jc w:val="both"/>
              <w:rPr>
                <w:sz w:val="22"/>
                <w:szCs w:val="22"/>
                <w:lang w:val="bg-BG"/>
              </w:rPr>
            </w:pPr>
            <w:r w:rsidRPr="00A51652">
              <w:rPr>
                <w:sz w:val="22"/>
                <w:szCs w:val="22"/>
                <w:lang w:val="bg-BG"/>
              </w:rPr>
              <w:t>В за</w:t>
            </w:r>
            <w:r w:rsidR="0013665B" w:rsidRPr="00A51652">
              <w:rPr>
                <w:sz w:val="22"/>
                <w:szCs w:val="22"/>
                <w:lang w:val="bg-BG"/>
              </w:rPr>
              <w:t>висимост от температурата 1 - 73</w:t>
            </w:r>
          </w:p>
        </w:tc>
        <w:tc>
          <w:tcPr>
            <w:tcW w:w="3971" w:type="dxa"/>
            <w:shd w:val="clear" w:color="auto" w:fill="auto"/>
          </w:tcPr>
          <w:p w14:paraId="5EB31065" w14:textId="36C30F4F" w:rsidR="0008595F" w:rsidRPr="00A51652" w:rsidRDefault="0008595F" w:rsidP="004A4D89">
            <w:pPr>
              <w:spacing w:after="120"/>
              <w:rPr>
                <w:sz w:val="22"/>
                <w:szCs w:val="22"/>
                <w:lang w:val="bg-BG"/>
              </w:rPr>
            </w:pPr>
            <w:r w:rsidRPr="00A51652">
              <w:rPr>
                <w:sz w:val="22"/>
                <w:szCs w:val="22"/>
                <w:lang w:val="bg-BG"/>
              </w:rPr>
              <w:t>Количеството на зимуващите птици силно зависи от метеорологичните условия, най</w:t>
            </w:r>
            <w:r w:rsidRPr="00A51652">
              <w:rPr>
                <w:sz w:val="22"/>
                <w:szCs w:val="22"/>
                <w:lang w:val="en-GB"/>
              </w:rPr>
              <w:t>-</w:t>
            </w:r>
            <w:r w:rsidRPr="00A51652">
              <w:rPr>
                <w:sz w:val="22"/>
                <w:szCs w:val="22"/>
                <w:lang w:val="bg-BG"/>
              </w:rPr>
              <w:t>вече температурата. При средни температури през януари под 0° С</w:t>
            </w:r>
            <w:r w:rsidRPr="00A51652">
              <w:rPr>
                <w:sz w:val="22"/>
                <w:szCs w:val="22"/>
              </w:rPr>
              <w:t>,</w:t>
            </w:r>
            <w:r w:rsidRPr="00A51652">
              <w:rPr>
                <w:sz w:val="22"/>
                <w:szCs w:val="22"/>
                <w:lang w:val="bg-BG"/>
              </w:rPr>
              <w:t xml:space="preserve"> минималнат</w:t>
            </w:r>
            <w:r w:rsidR="0013665B" w:rsidRPr="00A51652">
              <w:rPr>
                <w:sz w:val="22"/>
                <w:szCs w:val="22"/>
                <w:lang w:val="bg-BG"/>
              </w:rPr>
              <w:t>а стойност се очаква да е над 1</w:t>
            </w:r>
            <w:r w:rsidRPr="00A51652">
              <w:rPr>
                <w:sz w:val="22"/>
                <w:szCs w:val="22"/>
                <w:lang w:val="bg-BG"/>
              </w:rPr>
              <w:t xml:space="preserve"> инд. от вида</w:t>
            </w:r>
            <w:r w:rsidRPr="00A51652">
              <w:rPr>
                <w:sz w:val="22"/>
                <w:szCs w:val="22"/>
                <w:lang w:val="en-GB"/>
              </w:rPr>
              <w:t>.</w:t>
            </w:r>
          </w:p>
        </w:tc>
        <w:tc>
          <w:tcPr>
            <w:tcW w:w="2006" w:type="dxa"/>
          </w:tcPr>
          <w:p w14:paraId="1688CE8E" w14:textId="27468D30" w:rsidR="0008595F" w:rsidRPr="00A51652" w:rsidRDefault="0008595F" w:rsidP="004A4D89">
            <w:pPr>
              <w:spacing w:after="120"/>
              <w:rPr>
                <w:sz w:val="22"/>
                <w:szCs w:val="22"/>
                <w:lang w:val="bg-BG"/>
              </w:rPr>
            </w:pPr>
            <w:r w:rsidRPr="00A51652">
              <w:rPr>
                <w:sz w:val="22"/>
                <w:szCs w:val="22"/>
                <w:lang w:val="bg-BG"/>
              </w:rPr>
              <w:t>С понижаване на температурите &lt;0°</w:t>
            </w:r>
            <w:r w:rsidR="0013665B" w:rsidRPr="00A51652">
              <w:rPr>
                <w:sz w:val="22"/>
                <w:szCs w:val="22"/>
                <w:lang w:val="bg-BG"/>
              </w:rPr>
              <w:t xml:space="preserve"> С поддържане на популацията &gt;1</w:t>
            </w:r>
            <w:r w:rsidRPr="00A51652">
              <w:rPr>
                <w:sz w:val="22"/>
                <w:szCs w:val="22"/>
                <w:lang w:val="bg-BG"/>
              </w:rPr>
              <w:t xml:space="preserve"> инд.</w:t>
            </w:r>
          </w:p>
        </w:tc>
      </w:tr>
      <w:tr w:rsidR="00241E62" w:rsidRPr="00A51652" w14:paraId="3D7AFD45" w14:textId="77777777" w:rsidTr="007165E3">
        <w:trPr>
          <w:jc w:val="center"/>
        </w:trPr>
        <w:tc>
          <w:tcPr>
            <w:tcW w:w="0" w:type="auto"/>
            <w:shd w:val="clear" w:color="auto" w:fill="auto"/>
          </w:tcPr>
          <w:p w14:paraId="6922B6B3" w14:textId="77777777" w:rsidR="00241E62" w:rsidRPr="00A51652" w:rsidRDefault="00241E62"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73C7EFBA" w14:textId="77777777" w:rsidR="00241E62" w:rsidRPr="00A51652" w:rsidRDefault="00241E62" w:rsidP="004A4D89">
            <w:pPr>
              <w:spacing w:after="120"/>
              <w:jc w:val="both"/>
              <w:rPr>
                <w:sz w:val="22"/>
                <w:szCs w:val="22"/>
              </w:rPr>
            </w:pPr>
            <w:r w:rsidRPr="00A51652">
              <w:rPr>
                <w:sz w:val="22"/>
                <w:szCs w:val="22"/>
              </w:rPr>
              <w:t>ha</w:t>
            </w:r>
          </w:p>
        </w:tc>
        <w:tc>
          <w:tcPr>
            <w:tcW w:w="1704" w:type="dxa"/>
            <w:shd w:val="clear" w:color="auto" w:fill="auto"/>
          </w:tcPr>
          <w:p w14:paraId="5844B8B1" w14:textId="77777777" w:rsidR="00241E62" w:rsidRPr="00A51652" w:rsidRDefault="00241E62" w:rsidP="004A4D89">
            <w:pPr>
              <w:spacing w:after="120"/>
              <w:jc w:val="both"/>
              <w:rPr>
                <w:sz w:val="22"/>
                <w:szCs w:val="22"/>
                <w:lang w:val="bg-BG"/>
              </w:rPr>
            </w:pPr>
            <w:r w:rsidRPr="00A51652">
              <w:rPr>
                <w:sz w:val="22"/>
                <w:szCs w:val="22"/>
                <w:lang w:val="bg-BG"/>
              </w:rPr>
              <w:t>Най-малко 3,23</w:t>
            </w:r>
          </w:p>
        </w:tc>
        <w:tc>
          <w:tcPr>
            <w:tcW w:w="3971" w:type="dxa"/>
            <w:shd w:val="clear" w:color="auto" w:fill="auto"/>
          </w:tcPr>
          <w:p w14:paraId="5F6E3D88" w14:textId="186A1535" w:rsidR="00241E62" w:rsidRPr="00A51652" w:rsidRDefault="00241E62" w:rsidP="00FD0323">
            <w:pPr>
              <w:spacing w:after="120"/>
              <w:rPr>
                <w:sz w:val="22"/>
                <w:szCs w:val="22"/>
                <w:lang w:val="bg-BG"/>
              </w:rPr>
            </w:pPr>
            <w:r w:rsidRPr="00A51652">
              <w:rPr>
                <w:sz w:val="22"/>
                <w:szCs w:val="22"/>
                <w:lang w:val="bg-BG"/>
              </w:rPr>
              <w:t>Включва новата колония, разположена на едроразмерни върби в „Мъртвото блато</w:t>
            </w:r>
            <w:r w:rsidR="008353B0" w:rsidRPr="00A51652">
              <w:rPr>
                <w:sz w:val="22"/>
                <w:szCs w:val="22"/>
                <w:lang w:val="bg-BG"/>
              </w:rPr>
              <w:t>”</w:t>
            </w:r>
            <w:r w:rsidRPr="00A51652">
              <w:rPr>
                <w:sz w:val="22"/>
                <w:szCs w:val="22"/>
                <w:lang w:val="bg-BG"/>
              </w:rPr>
              <w:t>. Площта на подходящото местообитание на гнездене силно зависи от нивото на р. Дунав и захранването с вода на ПР „Персински б</w:t>
            </w:r>
            <w:r w:rsidR="002906E8" w:rsidRPr="00A51652">
              <w:rPr>
                <w:sz w:val="22"/>
                <w:szCs w:val="22"/>
                <w:lang w:val="bg-BG"/>
              </w:rPr>
              <w:t>лата</w:t>
            </w:r>
            <w:r w:rsidR="008353B0" w:rsidRPr="00A51652">
              <w:rPr>
                <w:sz w:val="22"/>
                <w:szCs w:val="22"/>
                <w:lang w:val="bg-BG"/>
              </w:rPr>
              <w:t>”</w:t>
            </w:r>
            <w:r w:rsidR="002906E8" w:rsidRPr="00A51652">
              <w:rPr>
                <w:sz w:val="22"/>
                <w:szCs w:val="22"/>
                <w:lang w:val="bg-BG"/>
              </w:rPr>
              <w:t xml:space="preserve">. При нива на р. Дунав над 400 </w:t>
            </w:r>
            <w:r w:rsidRPr="00A51652">
              <w:rPr>
                <w:sz w:val="22"/>
                <w:szCs w:val="22"/>
                <w:lang w:val="en-GB"/>
              </w:rPr>
              <w:t>cm</w:t>
            </w:r>
            <w:r w:rsidRPr="00A51652">
              <w:rPr>
                <w:sz w:val="22"/>
                <w:szCs w:val="22"/>
                <w:lang w:val="bg-BG"/>
              </w:rPr>
              <w:t xml:space="preserve"> </w:t>
            </w:r>
            <w:r w:rsidR="00FD0323" w:rsidRPr="00A51652">
              <w:rPr>
                <w:sz w:val="22"/>
                <w:szCs w:val="22"/>
                <w:lang w:val="bg-BG"/>
              </w:rPr>
              <w:t xml:space="preserve">през </w:t>
            </w:r>
            <w:r w:rsidR="00E03762" w:rsidRPr="00A51652">
              <w:rPr>
                <w:sz w:val="22"/>
                <w:szCs w:val="22"/>
                <w:lang w:val="bg-BG"/>
              </w:rPr>
              <w:t xml:space="preserve">периода на пълноводие (март-май) </w:t>
            </w:r>
            <w:r w:rsidRPr="00A51652">
              <w:rPr>
                <w:sz w:val="22"/>
                <w:szCs w:val="22"/>
                <w:lang w:val="bg-BG"/>
              </w:rPr>
              <w:t>се очаква целевата стойност да бъде изпълнена</w:t>
            </w:r>
            <w:r w:rsidRPr="00A51652">
              <w:rPr>
                <w:sz w:val="22"/>
                <w:szCs w:val="22"/>
                <w:lang w:val="en-GB"/>
              </w:rPr>
              <w:t>.</w:t>
            </w:r>
          </w:p>
        </w:tc>
        <w:tc>
          <w:tcPr>
            <w:tcW w:w="2006" w:type="dxa"/>
          </w:tcPr>
          <w:p w14:paraId="233B8571" w14:textId="77777777" w:rsidR="00241E62" w:rsidRPr="00A51652" w:rsidRDefault="00241E62" w:rsidP="00FD0323">
            <w:pPr>
              <w:spacing w:after="120"/>
              <w:rPr>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най-малко 3,2 ha.</w:t>
            </w:r>
          </w:p>
        </w:tc>
      </w:tr>
      <w:tr w:rsidR="0008595F" w:rsidRPr="00A51652" w14:paraId="2C5F1483" w14:textId="77777777" w:rsidTr="007165E3">
        <w:trPr>
          <w:jc w:val="center"/>
        </w:trPr>
        <w:tc>
          <w:tcPr>
            <w:tcW w:w="0" w:type="auto"/>
            <w:shd w:val="clear" w:color="auto" w:fill="auto"/>
          </w:tcPr>
          <w:p w14:paraId="325302E7" w14:textId="77777777" w:rsidR="0008595F" w:rsidRPr="00A51652" w:rsidRDefault="0008595F"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35A332A8" w14:textId="77777777" w:rsidR="0008595F" w:rsidRPr="00A51652" w:rsidRDefault="0008595F" w:rsidP="004A4D89">
            <w:pPr>
              <w:spacing w:after="120"/>
              <w:jc w:val="both"/>
              <w:rPr>
                <w:sz w:val="22"/>
                <w:szCs w:val="22"/>
              </w:rPr>
            </w:pPr>
            <w:r w:rsidRPr="00A51652">
              <w:rPr>
                <w:sz w:val="22"/>
                <w:szCs w:val="22"/>
              </w:rPr>
              <w:t>ha</w:t>
            </w:r>
          </w:p>
        </w:tc>
        <w:tc>
          <w:tcPr>
            <w:tcW w:w="1704" w:type="dxa"/>
            <w:shd w:val="clear" w:color="auto" w:fill="auto"/>
          </w:tcPr>
          <w:p w14:paraId="50DB2F99" w14:textId="7907CAF6" w:rsidR="0008595F" w:rsidRPr="00A51652" w:rsidRDefault="0008595F" w:rsidP="004A4D89">
            <w:pPr>
              <w:spacing w:after="120"/>
              <w:jc w:val="both"/>
              <w:rPr>
                <w:sz w:val="22"/>
                <w:szCs w:val="22"/>
                <w:lang w:val="bg-BG"/>
              </w:rPr>
            </w:pPr>
            <w:r w:rsidRPr="00A51652">
              <w:rPr>
                <w:sz w:val="22"/>
                <w:szCs w:val="22"/>
                <w:lang w:val="bg-BG"/>
              </w:rPr>
              <w:t xml:space="preserve">Най-малко </w:t>
            </w:r>
            <w:r w:rsidR="00241E62" w:rsidRPr="00A51652">
              <w:rPr>
                <w:sz w:val="22"/>
                <w:szCs w:val="22"/>
                <w:lang w:val="bg-BG"/>
              </w:rPr>
              <w:t>1633</w:t>
            </w:r>
            <w:r w:rsidRPr="00A51652">
              <w:rPr>
                <w:sz w:val="22"/>
                <w:szCs w:val="22"/>
                <w:lang w:val="en-GB"/>
              </w:rPr>
              <w:t xml:space="preserve"> ha</w:t>
            </w:r>
          </w:p>
        </w:tc>
        <w:tc>
          <w:tcPr>
            <w:tcW w:w="3971" w:type="dxa"/>
            <w:shd w:val="clear" w:color="auto" w:fill="auto"/>
          </w:tcPr>
          <w:p w14:paraId="03BDCEE3" w14:textId="5292D777" w:rsidR="0008595F" w:rsidRPr="00A51652" w:rsidRDefault="0008595F" w:rsidP="004A4D89">
            <w:pPr>
              <w:spacing w:after="120"/>
              <w:rPr>
                <w:sz w:val="22"/>
                <w:szCs w:val="22"/>
                <w:lang w:val="bg-BG"/>
              </w:rPr>
            </w:pPr>
            <w:r w:rsidRPr="00A51652">
              <w:rPr>
                <w:sz w:val="22"/>
                <w:szCs w:val="22"/>
                <w:lang w:val="bg-BG"/>
              </w:rPr>
              <w:t xml:space="preserve">Включва всички блата, канали, както и участъка от р. Дунав в рамките на СЗЗ-на. Птиците се хранят </w:t>
            </w:r>
            <w:r w:rsidR="00241E62" w:rsidRPr="00A51652">
              <w:rPr>
                <w:sz w:val="22"/>
                <w:szCs w:val="22"/>
                <w:lang w:val="bg-BG"/>
              </w:rPr>
              <w:t>предимно в плитките участъци на</w:t>
            </w:r>
            <w:r w:rsidRPr="00A51652">
              <w:rPr>
                <w:sz w:val="22"/>
                <w:szCs w:val="22"/>
                <w:lang w:val="bg-BG"/>
              </w:rPr>
              <w:t xml:space="preserve"> р. Дунав,</w:t>
            </w:r>
            <w:r w:rsidR="00241E62" w:rsidRPr="00A51652">
              <w:rPr>
                <w:sz w:val="22"/>
                <w:szCs w:val="22"/>
                <w:lang w:val="bg-BG"/>
              </w:rPr>
              <w:t xml:space="preserve"> и в откритите водни площи на о. Персин. </w:t>
            </w:r>
          </w:p>
        </w:tc>
        <w:tc>
          <w:tcPr>
            <w:tcW w:w="2006" w:type="dxa"/>
          </w:tcPr>
          <w:p w14:paraId="23B686D3" w14:textId="1608945C" w:rsidR="0008595F" w:rsidRPr="00A51652" w:rsidRDefault="0008595F" w:rsidP="00FD0323">
            <w:pPr>
              <w:spacing w:after="120"/>
              <w:rPr>
                <w:sz w:val="22"/>
                <w:szCs w:val="22"/>
                <w:lang w:val="bg-BG"/>
              </w:rPr>
            </w:pPr>
            <w:r w:rsidRPr="00A51652">
              <w:rPr>
                <w:sz w:val="22"/>
                <w:szCs w:val="22"/>
                <w:lang w:val="bg-BG"/>
              </w:rPr>
              <w:t>Поддържане на площта на подходящите хранителни местообитания на ви</w:t>
            </w:r>
            <w:r w:rsidR="00241E62" w:rsidRPr="00A51652">
              <w:rPr>
                <w:sz w:val="22"/>
                <w:szCs w:val="22"/>
                <w:lang w:val="bg-BG"/>
              </w:rPr>
              <w:t>да в размер най-малко 1633</w:t>
            </w:r>
            <w:r w:rsidRPr="00A51652">
              <w:rPr>
                <w:sz w:val="22"/>
                <w:szCs w:val="22"/>
                <w:lang w:val="bg-BG"/>
              </w:rPr>
              <w:t xml:space="preserve"> ha</w:t>
            </w:r>
          </w:p>
        </w:tc>
      </w:tr>
      <w:tr w:rsidR="00D16E97" w:rsidRPr="00A51652" w14:paraId="5127FFD1" w14:textId="77777777" w:rsidTr="007165E3">
        <w:trPr>
          <w:jc w:val="center"/>
        </w:trPr>
        <w:tc>
          <w:tcPr>
            <w:tcW w:w="0" w:type="auto"/>
            <w:shd w:val="clear" w:color="auto" w:fill="auto"/>
          </w:tcPr>
          <w:p w14:paraId="56A2A07C" w14:textId="25B17AC8" w:rsidR="00D16E97" w:rsidRPr="00A51652" w:rsidRDefault="00D16E97" w:rsidP="00D16E97">
            <w:pPr>
              <w:spacing w:after="120"/>
              <w:jc w:val="both"/>
              <w:rPr>
                <w:b/>
                <w:sz w:val="22"/>
                <w:szCs w:val="22"/>
                <w:lang w:val="bg-BG"/>
              </w:rPr>
            </w:pPr>
            <w:r w:rsidRPr="00A51652">
              <w:rPr>
                <w:b/>
                <w:sz w:val="22"/>
                <w:szCs w:val="22"/>
                <w:lang w:val="bg-BG"/>
              </w:rPr>
              <w:t xml:space="preserve">Местообитание на вида: </w:t>
            </w:r>
            <w:r w:rsidRPr="00A51652">
              <w:rPr>
                <w:sz w:val="22"/>
                <w:szCs w:val="22"/>
                <w:lang w:val="bg-BG"/>
              </w:rPr>
              <w:t xml:space="preserve">Екологично състояние на водните тела с местообитания на вида, по биологичен </w:t>
            </w:r>
            <w:r w:rsidRPr="00A51652">
              <w:rPr>
                <w:sz w:val="22"/>
                <w:szCs w:val="22"/>
                <w:lang w:val="bg-BG"/>
              </w:rPr>
              <w:lastRenderedPageBreak/>
              <w:t>елемент риби (JDS4-Fish)</w:t>
            </w:r>
          </w:p>
        </w:tc>
        <w:tc>
          <w:tcPr>
            <w:tcW w:w="0" w:type="auto"/>
            <w:shd w:val="clear" w:color="auto" w:fill="auto"/>
          </w:tcPr>
          <w:p w14:paraId="37F3860C" w14:textId="795098CC" w:rsidR="00D16E97" w:rsidRPr="00A51652" w:rsidRDefault="00D16E97" w:rsidP="00D16E97">
            <w:pPr>
              <w:spacing w:after="120"/>
              <w:rPr>
                <w:sz w:val="22"/>
                <w:szCs w:val="22"/>
                <w:lang w:val="bg-BG"/>
              </w:rPr>
            </w:pPr>
            <w:r w:rsidRPr="00A51652">
              <w:rPr>
                <w:sz w:val="22"/>
                <w:szCs w:val="22"/>
                <w:lang w:val="bg-BG"/>
              </w:rPr>
              <w:lastRenderedPageBreak/>
              <w:t>5 степенна скала</w:t>
            </w:r>
          </w:p>
        </w:tc>
        <w:tc>
          <w:tcPr>
            <w:tcW w:w="1704" w:type="dxa"/>
            <w:shd w:val="clear" w:color="auto" w:fill="auto"/>
          </w:tcPr>
          <w:p w14:paraId="146A3B66" w14:textId="1AC788D9" w:rsidR="00D16E97" w:rsidRPr="00A51652" w:rsidRDefault="00D16E97" w:rsidP="00D16E97">
            <w:pPr>
              <w:spacing w:after="120"/>
              <w:jc w:val="both"/>
              <w:rPr>
                <w:sz w:val="22"/>
                <w:szCs w:val="22"/>
                <w:lang w:val="bg-BG"/>
              </w:rPr>
            </w:pPr>
            <w:r w:rsidRPr="00A51652">
              <w:rPr>
                <w:sz w:val="22"/>
                <w:szCs w:val="22"/>
                <w:lang w:val="bg-BG"/>
              </w:rPr>
              <w:t>2-Добро или 1-Отлично</w:t>
            </w:r>
          </w:p>
        </w:tc>
        <w:tc>
          <w:tcPr>
            <w:tcW w:w="3971" w:type="dxa"/>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D16E97" w:rsidRPr="00A51652" w14:paraId="2C54FB98" w14:textId="77777777" w:rsidTr="00D16E97">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0168CB89" w14:textId="77777777" w:rsidR="00D16E97" w:rsidRPr="00A51652" w:rsidRDefault="00D16E97" w:rsidP="00D16E97">
                  <w:pPr>
                    <w:spacing w:after="120"/>
                    <w:rPr>
                      <w:b/>
                      <w:bCs/>
                      <w:sz w:val="22"/>
                      <w:szCs w:val="22"/>
                      <w:lang w:val="bg-BG"/>
                    </w:rPr>
                  </w:pPr>
                  <w:r w:rsidRPr="00A51652">
                    <w:rPr>
                      <w:b/>
                      <w:bCs/>
                      <w:sz w:val="22"/>
                      <w:szCs w:val="22"/>
                      <w:lang w:val="bg-BG"/>
                    </w:rPr>
                    <w:t>Екологично състояние</w:t>
                  </w:r>
                </w:p>
              </w:tc>
            </w:tr>
            <w:tr w:rsidR="00D16E97" w:rsidRPr="00A51652" w14:paraId="124208E0" w14:textId="77777777" w:rsidTr="00D16E97">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344D23B" w14:textId="77777777" w:rsidR="00D16E97" w:rsidRPr="00A51652" w:rsidRDefault="00D16E97" w:rsidP="00D16E97">
                  <w:pPr>
                    <w:spacing w:after="120"/>
                    <w:rPr>
                      <w:sz w:val="22"/>
                      <w:szCs w:val="22"/>
                      <w:lang w:val="bg-BG"/>
                    </w:rPr>
                  </w:pPr>
                  <w:r w:rsidRPr="00A51652">
                    <w:rPr>
                      <w:sz w:val="22"/>
                      <w:szCs w:val="22"/>
                      <w:lang w:val="bg-BG"/>
                    </w:rPr>
                    <w:t>1-Отлично - High</w:t>
                  </w:r>
                </w:p>
              </w:tc>
            </w:tr>
            <w:tr w:rsidR="00D16E97" w:rsidRPr="00A51652" w14:paraId="684D07EC" w14:textId="77777777" w:rsidTr="00D16E97">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A5B36AC" w14:textId="77777777" w:rsidR="00D16E97" w:rsidRPr="00A51652" w:rsidRDefault="00D16E97" w:rsidP="00D16E97">
                  <w:pPr>
                    <w:spacing w:after="120"/>
                    <w:rPr>
                      <w:sz w:val="22"/>
                      <w:szCs w:val="22"/>
                      <w:lang w:val="bg-BG"/>
                    </w:rPr>
                  </w:pPr>
                  <w:r w:rsidRPr="00A51652">
                    <w:rPr>
                      <w:sz w:val="22"/>
                      <w:szCs w:val="22"/>
                      <w:lang w:val="bg-BG"/>
                    </w:rPr>
                    <w:t>2-Добро - Good</w:t>
                  </w:r>
                </w:p>
              </w:tc>
            </w:tr>
            <w:tr w:rsidR="00D16E97" w:rsidRPr="00A51652" w14:paraId="24BA766C" w14:textId="77777777" w:rsidTr="00D16E97">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E35E5B6" w14:textId="77777777" w:rsidR="00D16E97" w:rsidRPr="00A51652" w:rsidRDefault="00D16E97" w:rsidP="00D16E97">
                  <w:pPr>
                    <w:spacing w:after="120"/>
                    <w:rPr>
                      <w:sz w:val="22"/>
                      <w:szCs w:val="22"/>
                      <w:lang w:val="bg-BG"/>
                    </w:rPr>
                  </w:pPr>
                  <w:r w:rsidRPr="00A51652">
                    <w:rPr>
                      <w:sz w:val="22"/>
                      <w:szCs w:val="22"/>
                      <w:lang w:val="bg-BG"/>
                    </w:rPr>
                    <w:t>3-Умерено - Moderate</w:t>
                  </w:r>
                </w:p>
              </w:tc>
            </w:tr>
            <w:tr w:rsidR="00D16E97" w:rsidRPr="00A51652" w14:paraId="4B37AF70" w14:textId="77777777" w:rsidTr="00D16E97">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05DD817" w14:textId="77777777" w:rsidR="00D16E97" w:rsidRPr="00A51652" w:rsidRDefault="00D16E97" w:rsidP="00D16E97">
                  <w:pPr>
                    <w:spacing w:after="120"/>
                    <w:rPr>
                      <w:sz w:val="22"/>
                      <w:szCs w:val="22"/>
                      <w:lang w:val="bg-BG"/>
                    </w:rPr>
                  </w:pPr>
                  <w:r w:rsidRPr="00A51652">
                    <w:rPr>
                      <w:sz w:val="22"/>
                      <w:szCs w:val="22"/>
                      <w:lang w:val="bg-BG"/>
                    </w:rPr>
                    <w:lastRenderedPageBreak/>
                    <w:t>4-Лошо - Poor</w:t>
                  </w:r>
                </w:p>
              </w:tc>
            </w:tr>
            <w:tr w:rsidR="00D16E97" w:rsidRPr="00A51652" w14:paraId="1993EE6C" w14:textId="77777777" w:rsidTr="00D16E97">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25247A9" w14:textId="77777777" w:rsidR="00D16E97" w:rsidRPr="00A51652" w:rsidRDefault="00D16E97" w:rsidP="00D16E97">
                  <w:pPr>
                    <w:spacing w:after="120"/>
                    <w:rPr>
                      <w:sz w:val="22"/>
                      <w:szCs w:val="22"/>
                      <w:lang w:val="bg-BG"/>
                    </w:rPr>
                  </w:pPr>
                  <w:r w:rsidRPr="00A51652">
                    <w:rPr>
                      <w:sz w:val="22"/>
                      <w:szCs w:val="22"/>
                      <w:lang w:val="bg-BG"/>
                    </w:rPr>
                    <w:t>5-Много лошо - Bad</w:t>
                  </w:r>
                </w:p>
              </w:tc>
            </w:tr>
          </w:tbl>
          <w:p w14:paraId="007D5BE6" w14:textId="5B2E5869" w:rsidR="00D16E97" w:rsidRPr="00A51652" w:rsidRDefault="00D16E97" w:rsidP="00D16E97">
            <w:pPr>
              <w:spacing w:after="120"/>
              <w:jc w:val="both"/>
              <w:rPr>
                <w:sz w:val="22"/>
                <w:szCs w:val="22"/>
                <w:lang w:val="en-GB"/>
              </w:rPr>
            </w:pPr>
            <w:r w:rsidRPr="00A51652">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2006" w:type="dxa"/>
          </w:tcPr>
          <w:p w14:paraId="643B4737" w14:textId="2966EA36" w:rsidR="00D16E97" w:rsidRPr="00A51652" w:rsidRDefault="00D16E97" w:rsidP="00D16E97">
            <w:pPr>
              <w:spacing w:after="120"/>
              <w:jc w:val="both"/>
              <w:rPr>
                <w:sz w:val="22"/>
                <w:szCs w:val="22"/>
                <w:lang w:val="bg-BG"/>
              </w:rPr>
            </w:pPr>
            <w:r w:rsidRPr="00A51652">
              <w:rPr>
                <w:sz w:val="22"/>
                <w:szCs w:val="22"/>
                <w:lang w:val="bg-BG"/>
              </w:rPr>
              <w:lastRenderedPageBreak/>
              <w:t xml:space="preserve">Поддържане или подобряване на екологичното състояние на водните тела с подходящи </w:t>
            </w:r>
            <w:r w:rsidRPr="00A51652">
              <w:rPr>
                <w:sz w:val="22"/>
                <w:szCs w:val="22"/>
                <w:lang w:val="bg-BG"/>
              </w:rPr>
              <w:lastRenderedPageBreak/>
              <w:t>местообитания на вида, на стойности 2-Добро или 1-Отлично състояние</w:t>
            </w:r>
          </w:p>
        </w:tc>
      </w:tr>
    </w:tbl>
    <w:p w14:paraId="068DDD61" w14:textId="77777777" w:rsidR="0008595F" w:rsidRDefault="0008595F" w:rsidP="004A4D89">
      <w:pPr>
        <w:spacing w:after="120"/>
      </w:pPr>
    </w:p>
    <w:p w14:paraId="0B728DA9" w14:textId="2919B0A0" w:rsidR="0008595F" w:rsidRPr="009C3B14" w:rsidRDefault="0008595F"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44B14172" w14:textId="2DEC6A6A" w:rsidR="0008595F" w:rsidRDefault="0008595F"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w:t>
      </w:r>
      <w:r w:rsidR="00692B43">
        <w:rPr>
          <w:rFonts w:eastAsia="Calibri"/>
          <w:lang w:val="bg-BG"/>
        </w:rPr>
        <w:t xml:space="preserve">не </w:t>
      </w:r>
      <w:r>
        <w:rPr>
          <w:rFonts w:eastAsia="Calibri"/>
          <w:lang w:val="bg-BG"/>
        </w:rPr>
        <w:t>е</w:t>
      </w:r>
      <w:r w:rsidRPr="009C3B14">
        <w:rPr>
          <w:rFonts w:eastAsia="Calibri"/>
          <w:lang w:val="bg-BG"/>
        </w:rPr>
        <w:t xml:space="preserve"> необходима актуализация на СФД</w:t>
      </w:r>
      <w:r w:rsidR="00692B43">
        <w:rPr>
          <w:rFonts w:eastAsia="Calibri"/>
          <w:lang w:val="bg-BG"/>
        </w:rPr>
        <w:t>.</w:t>
      </w:r>
    </w:p>
    <w:p w14:paraId="22785148" w14:textId="72F7B3CA" w:rsidR="0008595F" w:rsidRDefault="0008595F" w:rsidP="004A4D89">
      <w:pPr>
        <w:spacing w:before="120" w:after="120" w:line="240" w:lineRule="auto"/>
        <w:jc w:val="both"/>
        <w:rPr>
          <w:lang w:val="en-GB"/>
        </w:rPr>
      </w:pPr>
    </w:p>
    <w:p w14:paraId="096331A8" w14:textId="6B4D1103" w:rsidR="003415E9" w:rsidRDefault="003415E9" w:rsidP="003415E9">
      <w:pPr>
        <w:pStyle w:val="Heading1"/>
        <w:jc w:val="center"/>
        <w:rPr>
          <w:lang w:val="bg-BG"/>
        </w:rPr>
      </w:pPr>
      <w:bookmarkStart w:id="11" w:name="_Toc87487755"/>
      <w:r>
        <w:rPr>
          <w:lang w:val="bg-BG"/>
        </w:rPr>
        <w:t xml:space="preserve">Специфични цели за А019 </w:t>
      </w:r>
      <w:r w:rsidRPr="00AB296A">
        <w:rPr>
          <w:i/>
          <w:lang w:val="en-GB"/>
        </w:rPr>
        <w:t>Pelecanus onocrotalus</w:t>
      </w:r>
      <w:r>
        <w:rPr>
          <w:lang w:val="bg-BG"/>
        </w:rPr>
        <w:t xml:space="preserve"> (розов пеликан)</w:t>
      </w:r>
      <w:bookmarkEnd w:id="11"/>
    </w:p>
    <w:p w14:paraId="3D74BC32" w14:textId="77777777" w:rsidR="003415E9" w:rsidRDefault="003415E9" w:rsidP="003415E9">
      <w:pPr>
        <w:jc w:val="both"/>
        <w:rPr>
          <w:lang w:val="bg-BG"/>
        </w:rPr>
      </w:pPr>
    </w:p>
    <w:p w14:paraId="42648C8D" w14:textId="77777777" w:rsidR="003415E9" w:rsidRDefault="003415E9" w:rsidP="003415E9">
      <w:pPr>
        <w:spacing w:line="240" w:lineRule="auto"/>
        <w:jc w:val="both"/>
        <w:rPr>
          <w:b/>
          <w:lang w:val="bg-BG"/>
        </w:rPr>
      </w:pPr>
      <w:r w:rsidRPr="0053743A">
        <w:rPr>
          <w:b/>
          <w:lang w:val="bg-BG"/>
        </w:rPr>
        <w:t xml:space="preserve">Кратка характеристика на </w:t>
      </w:r>
      <w:r>
        <w:rPr>
          <w:b/>
          <w:lang w:val="bg-BG"/>
        </w:rPr>
        <w:t>вида</w:t>
      </w:r>
    </w:p>
    <w:p w14:paraId="519596E1" w14:textId="7E33A2FF" w:rsidR="003415E9" w:rsidRDefault="003415E9" w:rsidP="003415E9">
      <w:pPr>
        <w:spacing w:line="240" w:lineRule="auto"/>
        <w:jc w:val="both"/>
        <w:rPr>
          <w:lang w:val="bg-BG"/>
        </w:rPr>
      </w:pPr>
      <w:r w:rsidRPr="00AB296A">
        <w:rPr>
          <w:lang w:val="bg-BG"/>
        </w:rPr>
        <w:t xml:space="preserve">Дължина на тялото: 140 – 175 </w:t>
      </w:r>
      <w:r w:rsidR="00954FDB">
        <w:rPr>
          <w:lang w:val="en-GB"/>
        </w:rPr>
        <w:t>cm</w:t>
      </w:r>
      <w:r w:rsidRPr="00AB296A">
        <w:rPr>
          <w:lang w:val="bg-BG"/>
        </w:rPr>
        <w:t xml:space="preserve">. </w:t>
      </w:r>
      <w:r>
        <w:rPr>
          <w:lang w:val="bg-BG"/>
        </w:rPr>
        <w:t xml:space="preserve">Размах на крилата: 245 – 295 </w:t>
      </w:r>
      <w:r w:rsidR="00954FDB">
        <w:rPr>
          <w:lang w:val="en-GB"/>
        </w:rPr>
        <w:t>cm</w:t>
      </w:r>
      <w:r>
        <w:rPr>
          <w:lang w:val="bg-BG"/>
        </w:rPr>
        <w:t xml:space="preserve">. </w:t>
      </w:r>
      <w:r w:rsidRPr="00AB296A">
        <w:rPr>
          <w:lang w:val="bg-BG"/>
        </w:rPr>
        <w:t xml:space="preserve">Една от най-едрите летящи птици. Оперението при възрастните е бяло, с розов оттенък през размножителния период. </w:t>
      </w:r>
      <w:r>
        <w:rPr>
          <w:lang w:val="bg-BG"/>
        </w:rPr>
        <w:t xml:space="preserve">На тила с кичур от удължени пера. С голямо жълто петно на гушата. </w:t>
      </w:r>
      <w:r w:rsidRPr="00AB296A">
        <w:rPr>
          <w:lang w:val="bg-BG"/>
        </w:rPr>
        <w:t>Клюнът е голям с яркожълто-оранжева „торба</w:t>
      </w:r>
      <w:r w:rsidR="008353B0">
        <w:rPr>
          <w:lang w:val="bg-BG"/>
        </w:rPr>
        <w:t>”</w:t>
      </w:r>
      <w:r w:rsidRPr="00AB296A">
        <w:rPr>
          <w:lang w:val="bg-BG"/>
        </w:rPr>
        <w:t xml:space="preserve"> през размножителния период. </w:t>
      </w:r>
      <w:r>
        <w:rPr>
          <w:lang w:val="bg-BG"/>
        </w:rPr>
        <w:t xml:space="preserve">Ирисът е тъмен </w:t>
      </w:r>
      <w:r>
        <w:rPr>
          <w:lang w:val="en-GB"/>
        </w:rPr>
        <w:t>(</w:t>
      </w:r>
      <w:r>
        <w:rPr>
          <w:lang w:val="bg-BG"/>
        </w:rPr>
        <w:t>червен</w:t>
      </w:r>
      <w:r>
        <w:rPr>
          <w:lang w:val="en-GB"/>
        </w:rPr>
        <w:t>)</w:t>
      </w:r>
      <w:r>
        <w:rPr>
          <w:lang w:val="bg-BG"/>
        </w:rPr>
        <w:t>, обкръжен от розова гола кожа</w:t>
      </w:r>
      <w:r w:rsidRPr="00AB296A">
        <w:rPr>
          <w:lang w:val="bg-BG"/>
        </w:rPr>
        <w:t>. Краката са жълто-розови</w:t>
      </w:r>
      <w:r>
        <w:rPr>
          <w:lang w:val="bg-BG"/>
        </w:rPr>
        <w:t>, по-червени при гнездене</w:t>
      </w:r>
      <w:r w:rsidRPr="00AB296A">
        <w:rPr>
          <w:lang w:val="bg-BG"/>
        </w:rPr>
        <w:t>.</w:t>
      </w:r>
      <w:r>
        <w:rPr>
          <w:lang w:val="bg-BG"/>
        </w:rPr>
        <w:t xml:space="preserve"> В полет черните махови пера отдолу рязко контрастират с белите подкрилия. Младите са предимно с тъмно-кафеникаво и сиво оперение, с жълтеникава „торба</w:t>
      </w:r>
      <w:r w:rsidR="008353B0">
        <w:rPr>
          <w:lang w:val="bg-BG"/>
        </w:rPr>
        <w:t>”</w:t>
      </w:r>
      <w:r>
        <w:rPr>
          <w:lang w:val="bg-BG"/>
        </w:rPr>
        <w:t xml:space="preserve">, с розова орбитална кожа и жълтеникаворозови крака.  </w:t>
      </w:r>
    </w:p>
    <w:p w14:paraId="72CA2827" w14:textId="77777777" w:rsidR="003415E9" w:rsidRPr="002005E4" w:rsidRDefault="003415E9" w:rsidP="003415E9">
      <w:pPr>
        <w:spacing w:line="240" w:lineRule="auto"/>
        <w:jc w:val="both"/>
        <w:rPr>
          <w:i/>
          <w:lang w:val="bg-BG"/>
        </w:rPr>
      </w:pPr>
      <w:r w:rsidRPr="002005E4">
        <w:rPr>
          <w:i/>
          <w:lang w:val="bg-BG"/>
        </w:rPr>
        <w:t>Характер на пребиваване в страната</w:t>
      </w:r>
    </w:p>
    <w:p w14:paraId="50734805" w14:textId="15D3C435" w:rsidR="003415E9" w:rsidRDefault="003415E9" w:rsidP="003415E9">
      <w:pPr>
        <w:spacing w:line="240" w:lineRule="auto"/>
        <w:jc w:val="both"/>
        <w:rPr>
          <w:lang w:val="bg-BG"/>
        </w:rPr>
      </w:pPr>
      <w:r>
        <w:rPr>
          <w:lang w:val="bg-BG"/>
        </w:rPr>
        <w:t xml:space="preserve">В миналото розовият пеликан е гнездящо-прелетен и преминаващ. Днес е преминаващ и по изключение зимуващ </w:t>
      </w:r>
      <w:r w:rsidRPr="00ED1608">
        <w:rPr>
          <w:lang w:val="bg-BG"/>
        </w:rPr>
        <w:t>(Симеонов и др. 1990)</w:t>
      </w:r>
      <w:r>
        <w:rPr>
          <w:lang w:val="bg-BG"/>
        </w:rPr>
        <w:t xml:space="preserve">. С рядко непериодично гнездене през отделни години в езеро Сребърна и в </w:t>
      </w:r>
      <w:r w:rsidR="00FB6924">
        <w:rPr>
          <w:lang w:val="bg-BG"/>
        </w:rPr>
        <w:t>Писченско блато</w:t>
      </w:r>
      <w:r>
        <w:rPr>
          <w:lang w:val="bg-BG"/>
        </w:rPr>
        <w:t xml:space="preserve"> на остров Персин. </w:t>
      </w:r>
      <w:r w:rsidRPr="00ED1608">
        <w:rPr>
          <w:lang w:val="bg-BG"/>
        </w:rPr>
        <w:t xml:space="preserve">Последното успешно гнездене е на </w:t>
      </w:r>
      <w:r>
        <w:rPr>
          <w:lang w:val="bg-BG"/>
        </w:rPr>
        <w:t>пет</w:t>
      </w:r>
      <w:r w:rsidRPr="00ED1608">
        <w:rPr>
          <w:lang w:val="bg-BG"/>
        </w:rPr>
        <w:t xml:space="preserve"> двойки в езерото Сребърна през 20</w:t>
      </w:r>
      <w:r>
        <w:rPr>
          <w:lang w:val="bg-BG"/>
        </w:rPr>
        <w:t>18</w:t>
      </w:r>
      <w:r w:rsidRPr="00ED1608">
        <w:rPr>
          <w:lang w:val="bg-BG"/>
        </w:rPr>
        <w:t xml:space="preserve"> г. У нас се среща ежегодно основно по време на миграция, когато между 15 000 и 23 000 птици са регистрирани по Черноморското крайбрежие, основно около Бургас. През август хиляди розови пеликани се събират за почивка и хранене в Бургаското езеро (Вая).</w:t>
      </w:r>
      <w:r>
        <w:rPr>
          <w:lang w:val="bg-BG"/>
        </w:rPr>
        <w:t xml:space="preserve"> Пролетната миграция е от средата на март до средата на април, а есенната – от началото на август до началото на ноември </w:t>
      </w:r>
      <w:r w:rsidRPr="00ED1608">
        <w:rPr>
          <w:lang w:val="bg-BG"/>
        </w:rPr>
        <w:t>(Симеонов и др. 1990)</w:t>
      </w:r>
      <w:r>
        <w:rPr>
          <w:lang w:val="bg-BG"/>
        </w:rPr>
        <w:t xml:space="preserve">. Зимува в Африка. Отделни малки групи остават да зимуват в страната, основно по влажните зони в района на Южното Черноморско крайбрежие и Южна България.  </w:t>
      </w:r>
    </w:p>
    <w:p w14:paraId="719EB85D" w14:textId="77777777" w:rsidR="003415E9" w:rsidRPr="000A6047" w:rsidRDefault="003415E9" w:rsidP="003415E9">
      <w:pPr>
        <w:spacing w:line="240" w:lineRule="auto"/>
        <w:jc w:val="both"/>
        <w:rPr>
          <w:i/>
          <w:lang w:val="bg-BG"/>
        </w:rPr>
      </w:pPr>
      <w:r w:rsidRPr="000A6047">
        <w:rPr>
          <w:i/>
          <w:lang w:val="bg-BG"/>
        </w:rPr>
        <w:t>Характерно местообитание</w:t>
      </w:r>
    </w:p>
    <w:p w14:paraId="7113ABBD" w14:textId="77777777" w:rsidR="003415E9" w:rsidRPr="005E6B9E" w:rsidRDefault="003415E9" w:rsidP="003415E9">
      <w:pPr>
        <w:jc w:val="both"/>
        <w:rPr>
          <w:lang w:val="bg-BG"/>
        </w:rPr>
      </w:pPr>
      <w:r w:rsidRPr="00D364C5">
        <w:rPr>
          <w:lang w:val="bg-BG"/>
        </w:rPr>
        <w:t xml:space="preserve">Обитава </w:t>
      </w:r>
      <w:r>
        <w:rPr>
          <w:lang w:val="bg-BG"/>
        </w:rPr>
        <w:t xml:space="preserve">обширни блата и </w:t>
      </w:r>
      <w:r w:rsidRPr="00D364C5">
        <w:rPr>
          <w:lang w:val="bg-BG"/>
        </w:rPr>
        <w:t>езера</w:t>
      </w:r>
      <w:r>
        <w:rPr>
          <w:lang w:val="bg-BG"/>
        </w:rPr>
        <w:t>, обрасли с тръстика и папур, с открити водни огледала и богати на риба</w:t>
      </w:r>
      <w:r w:rsidRPr="00D364C5">
        <w:rPr>
          <w:lang w:val="bg-BG"/>
        </w:rPr>
        <w:t>, рибарници, язовири и полусолени водоеми.</w:t>
      </w:r>
      <w:r>
        <w:rPr>
          <w:lang w:val="bg-BG"/>
        </w:rPr>
        <w:t xml:space="preserve"> Розовият пеликан гнезди в големи самостоятелни и смесени </w:t>
      </w:r>
      <w:r>
        <w:rPr>
          <w:lang w:val="en-GB"/>
        </w:rPr>
        <w:t>(</w:t>
      </w:r>
      <w:r>
        <w:rPr>
          <w:lang w:val="bg-BG"/>
        </w:rPr>
        <w:t>най-често с големи корморани и къдроглави пеликани</w:t>
      </w:r>
      <w:r>
        <w:rPr>
          <w:lang w:val="en-GB"/>
        </w:rPr>
        <w:t>)</w:t>
      </w:r>
      <w:r>
        <w:rPr>
          <w:lang w:val="bg-BG"/>
        </w:rPr>
        <w:t xml:space="preserve"> колонии, разположени на плаващи тръстикови острови, или изкуствени платформи. Пълното люпило е от 2-3 яйца. Мътят и двете птици, като имат едно поколение годишно в периода маю-юли. Предпочитаните местообитания са 1130, 1150, 1160, 3130, 3140 и 3150 според Директивата за хабитатите (Кавръкова и др. 2009)</w:t>
      </w:r>
      <w:r w:rsidRPr="00AF2F41">
        <w:rPr>
          <w:lang w:val="bg-BG"/>
        </w:rPr>
        <w:t>.</w:t>
      </w:r>
    </w:p>
    <w:p w14:paraId="1AB0577E" w14:textId="77777777" w:rsidR="003415E9" w:rsidRPr="0024100B" w:rsidRDefault="003415E9" w:rsidP="003415E9">
      <w:pPr>
        <w:spacing w:line="240" w:lineRule="auto"/>
        <w:jc w:val="both"/>
        <w:rPr>
          <w:i/>
          <w:lang w:val="bg-BG"/>
        </w:rPr>
      </w:pPr>
      <w:r w:rsidRPr="0024100B">
        <w:rPr>
          <w:i/>
          <w:lang w:val="bg-BG"/>
        </w:rPr>
        <w:lastRenderedPageBreak/>
        <w:t>Хранене</w:t>
      </w:r>
    </w:p>
    <w:p w14:paraId="7A192A8D" w14:textId="77777777" w:rsidR="003415E9" w:rsidRPr="00685BAC" w:rsidRDefault="003415E9" w:rsidP="003415E9">
      <w:pPr>
        <w:jc w:val="both"/>
        <w:rPr>
          <w:lang w:val="en-GB"/>
        </w:rPr>
      </w:pPr>
      <w:r w:rsidRPr="00CF0872">
        <w:rPr>
          <w:lang w:val="bg-BG"/>
        </w:rPr>
        <w:t xml:space="preserve">Храни се с риба, </w:t>
      </w:r>
      <w:r>
        <w:rPr>
          <w:lang w:val="bg-BG"/>
        </w:rPr>
        <w:t xml:space="preserve">предимно </w:t>
      </w:r>
      <w:r w:rsidRPr="00CF0872">
        <w:rPr>
          <w:i/>
          <w:lang w:val="en-GB"/>
        </w:rPr>
        <w:t xml:space="preserve">Carassius </w:t>
      </w:r>
      <w:r>
        <w:rPr>
          <w:i/>
          <w:lang w:val="en-GB"/>
        </w:rPr>
        <w:t xml:space="preserve">spp., </w:t>
      </w:r>
      <w:r w:rsidRPr="00CF0872">
        <w:rPr>
          <w:i/>
          <w:lang w:val="en-GB"/>
        </w:rPr>
        <w:t>Cyprinus carpio</w:t>
      </w:r>
      <w:r>
        <w:rPr>
          <w:lang w:val="en-GB"/>
        </w:rPr>
        <w:t>,</w:t>
      </w:r>
      <w:r>
        <w:rPr>
          <w:i/>
          <w:lang w:val="en-GB"/>
        </w:rPr>
        <w:t xml:space="preserve"> Tinca tinca, Rutulus rutulus </w:t>
      </w:r>
      <w:r>
        <w:rPr>
          <w:lang w:val="bg-BG"/>
        </w:rPr>
        <w:t>и др.</w:t>
      </w:r>
      <w:r>
        <w:rPr>
          <w:lang w:val="en-GB"/>
        </w:rPr>
        <w:t xml:space="preserve">, </w:t>
      </w:r>
      <w:r w:rsidRPr="00CF0872">
        <w:rPr>
          <w:lang w:val="bg-BG"/>
        </w:rPr>
        <w:t>ко</w:t>
      </w:r>
      <w:r>
        <w:rPr>
          <w:lang w:val="bg-BG"/>
        </w:rPr>
        <w:t>ято лови поединично или в групи.</w:t>
      </w:r>
      <w:r w:rsidRPr="00CF0872">
        <w:rPr>
          <w:lang w:val="bg-BG"/>
        </w:rPr>
        <w:t xml:space="preserve"> Зависим е от голем</w:t>
      </w:r>
      <w:r>
        <w:rPr>
          <w:lang w:val="bg-BG"/>
        </w:rPr>
        <w:t>и влажни зони, богати на риба.</w:t>
      </w:r>
      <w:r>
        <w:rPr>
          <w:lang w:val="en-GB"/>
        </w:rPr>
        <w:t xml:space="preserve"> </w:t>
      </w:r>
    </w:p>
    <w:p w14:paraId="328262C0" w14:textId="77777777" w:rsidR="003415E9" w:rsidRDefault="003415E9" w:rsidP="003415E9">
      <w:pPr>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4F133F95" w14:textId="38A8D33A" w:rsidR="003415E9" w:rsidRDefault="003415E9" w:rsidP="003415E9">
      <w:pPr>
        <w:jc w:val="both"/>
        <w:rPr>
          <w:lang w:val="bg-BG"/>
        </w:rPr>
      </w:pPr>
      <w:r w:rsidRPr="00D34C1A">
        <w:rPr>
          <w:lang w:val="bg-BG"/>
        </w:rPr>
        <w:t>Рядък и малоброен гнездящ вид.</w:t>
      </w:r>
      <w:r>
        <w:rPr>
          <w:lang w:val="bg-BG"/>
        </w:rPr>
        <w:t xml:space="preserve"> </w:t>
      </w:r>
      <w:r w:rsidRPr="00D34C1A">
        <w:rPr>
          <w:lang w:val="bg-BG"/>
        </w:rPr>
        <w:t>Колиниален.</w:t>
      </w:r>
      <w:r>
        <w:rPr>
          <w:lang w:val="bg-BG"/>
        </w:rPr>
        <w:t xml:space="preserve"> Единични</w:t>
      </w:r>
      <w:r w:rsidRPr="00D34C1A">
        <w:rPr>
          <w:lang w:val="bg-BG"/>
        </w:rPr>
        <w:t xml:space="preserve"> двойки гнездят непериодично в езерото Сребърна</w:t>
      </w:r>
      <w:r>
        <w:rPr>
          <w:lang w:val="bg-BG"/>
        </w:rPr>
        <w:t xml:space="preserve"> </w:t>
      </w:r>
      <w:r>
        <w:rPr>
          <w:lang w:val="en-GB"/>
        </w:rPr>
        <w:t>(2018</w:t>
      </w:r>
      <w:r>
        <w:rPr>
          <w:lang w:val="bg-BG"/>
        </w:rPr>
        <w:t xml:space="preserve"> г.</w:t>
      </w:r>
      <w:r>
        <w:rPr>
          <w:lang w:val="en-GB"/>
        </w:rPr>
        <w:t>)</w:t>
      </w:r>
      <w:r w:rsidRPr="00D34C1A">
        <w:rPr>
          <w:lang w:val="bg-BG"/>
        </w:rPr>
        <w:t xml:space="preserve"> и в </w:t>
      </w:r>
      <w:r w:rsidR="00FB6924">
        <w:rPr>
          <w:lang w:val="bg-BG"/>
        </w:rPr>
        <w:t>Писченско блато</w:t>
      </w:r>
      <w:r w:rsidRPr="00D34C1A">
        <w:rPr>
          <w:lang w:val="bg-BG"/>
        </w:rPr>
        <w:t xml:space="preserve"> на остров Персин (</w:t>
      </w:r>
      <w:r>
        <w:rPr>
          <w:lang w:val="bg-BG"/>
        </w:rPr>
        <w:t>2016</w:t>
      </w:r>
      <w:r w:rsidRPr="00D34C1A">
        <w:rPr>
          <w:lang w:val="bg-BG"/>
        </w:rPr>
        <w:t xml:space="preserve">). </w:t>
      </w:r>
      <w:r>
        <w:rPr>
          <w:lang w:val="bg-BG"/>
        </w:rPr>
        <w:t xml:space="preserve">Неразмножаващи се индивиди и ята се задържат през целия гнездови сезон в Бургаските влажни зони и някои други водоеми </w:t>
      </w:r>
      <w:r w:rsidRPr="00D34C1A">
        <w:rPr>
          <w:lang w:val="bg-BG"/>
        </w:rPr>
        <w:t>(Янков отг. ред., 2007)</w:t>
      </w:r>
      <w:r>
        <w:rPr>
          <w:lang w:val="bg-BG"/>
        </w:rPr>
        <w:t xml:space="preserve">. В миналото розовият пеликан е гнездял в Мандренското езеро </w:t>
      </w:r>
      <w:r>
        <w:rPr>
          <w:lang w:val="en-GB"/>
        </w:rPr>
        <w:t>(</w:t>
      </w:r>
      <w:r>
        <w:rPr>
          <w:lang w:val="bg-BG"/>
        </w:rPr>
        <w:t>до около 1958 г.</w:t>
      </w:r>
      <w:r>
        <w:rPr>
          <w:lang w:val="en-GB"/>
        </w:rPr>
        <w:t>)</w:t>
      </w:r>
      <w:r>
        <w:rPr>
          <w:lang w:val="bg-BG"/>
        </w:rPr>
        <w:t xml:space="preserve"> и Стралджанското блато </w:t>
      </w:r>
      <w:r>
        <w:rPr>
          <w:lang w:val="en-GB"/>
        </w:rPr>
        <w:t>(</w:t>
      </w:r>
      <w:r>
        <w:rPr>
          <w:lang w:val="bg-BG"/>
        </w:rPr>
        <w:t>до към 1920 г.</w:t>
      </w:r>
      <w:r>
        <w:rPr>
          <w:lang w:val="en-GB"/>
        </w:rPr>
        <w:t>)</w:t>
      </w:r>
      <w:r>
        <w:rPr>
          <w:lang w:val="bg-BG"/>
        </w:rPr>
        <w:t xml:space="preserve">. </w:t>
      </w:r>
    </w:p>
    <w:p w14:paraId="307B1D2F" w14:textId="2BE12368" w:rsidR="003415E9" w:rsidRPr="00401DA8" w:rsidRDefault="003415E9" w:rsidP="003415E9">
      <w:pPr>
        <w:jc w:val="both"/>
        <w:rPr>
          <w:lang w:val="bg-BG"/>
        </w:rPr>
      </w:pPr>
      <w:r>
        <w:rPr>
          <w:lang w:val="bg-BG"/>
        </w:rPr>
        <w:t xml:space="preserve">Природозащитният статус на розовият пеликан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Включен в Червената книга на Р България в категория „Изчезнал</w:t>
      </w:r>
      <w:r w:rsidR="008353B0">
        <w:rPr>
          <w:lang w:val="bg-BG"/>
        </w:rPr>
        <w:t>”</w:t>
      </w:r>
      <w:r>
        <w:rPr>
          <w:lang w:val="bg-BG"/>
        </w:rPr>
        <w:t xml:space="preserve">. </w:t>
      </w:r>
      <w:r w:rsidRPr="00AF5D8A">
        <w:rPr>
          <w:lang w:val="bg-BG"/>
        </w:rPr>
        <w:t>Включен в SPEC 3</w:t>
      </w:r>
      <w:r>
        <w:rPr>
          <w:lang w:val="bg-BG"/>
        </w:rPr>
        <w:t xml:space="preserve">. Включен е в Приложение 1 на Директивата за птиците, както и в Приложения 2 и 3 на ЗБР.  </w:t>
      </w:r>
    </w:p>
    <w:p w14:paraId="7E1B56AF" w14:textId="67E870C4" w:rsidR="003415E9" w:rsidRDefault="003415E9" w:rsidP="003415E9">
      <w:pPr>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2005</w:t>
      </w:r>
      <w:r>
        <w:rPr>
          <w:lang w:val="bg-BG"/>
        </w:rPr>
        <w:t xml:space="preserve"> – </w:t>
      </w:r>
      <w:r w:rsidRPr="00D26DBE">
        <w:rPr>
          <w:lang w:val="bg-BG"/>
        </w:rPr>
        <w:t>2018</w:t>
      </w:r>
      <w:r>
        <w:rPr>
          <w:lang w:val="bg-BG"/>
        </w:rPr>
        <w:t xml:space="preserve"> г.) националната гнездяща популация на вида се оценя на 0 двойки. </w:t>
      </w:r>
    </w:p>
    <w:p w14:paraId="79D963C4" w14:textId="77777777" w:rsidR="003415E9" w:rsidRDefault="003415E9" w:rsidP="003415E9">
      <w:pPr>
        <w:jc w:val="both"/>
        <w:rPr>
          <w:lang w:val="bg-BG"/>
        </w:rPr>
      </w:pPr>
      <w:r>
        <w:rPr>
          <w:lang w:val="bg-BG"/>
        </w:rPr>
        <w:t xml:space="preserve">Зимуващата популация е оценена на 1 – 20 индивида. Краткосрочната тенденция на популацията (за периода 2000 – 2018 г.) е стабилна, а дългосрочната (за периода 1980 – 2018 г.) - неизвестна. </w:t>
      </w:r>
    </w:p>
    <w:p w14:paraId="23D5617F" w14:textId="77777777" w:rsidR="003415E9" w:rsidRDefault="003415E9" w:rsidP="003415E9">
      <w:pPr>
        <w:jc w:val="both"/>
        <w:rPr>
          <w:lang w:val="bg-BG"/>
        </w:rPr>
      </w:pPr>
      <w:r>
        <w:rPr>
          <w:lang w:val="bg-BG"/>
        </w:rPr>
        <w:t xml:space="preserve">Мигриращата национална популация е оценена на 20 000 – 51 000 индивида. </w:t>
      </w:r>
    </w:p>
    <w:p w14:paraId="4C0A1263" w14:textId="77777777" w:rsidR="003415E9" w:rsidRPr="00ED5207" w:rsidRDefault="003415E9" w:rsidP="003415E9">
      <w:pPr>
        <w:jc w:val="both"/>
        <w:rPr>
          <w:lang w:val="bg-BG"/>
        </w:rPr>
      </w:pPr>
      <w:r>
        <w:rPr>
          <w:lang w:val="bg-BG"/>
        </w:rPr>
        <w:t xml:space="preserve">За мигриращата и зимуващата популация са посочени следните заплахи и влияния: </w:t>
      </w:r>
      <w:r w:rsidRPr="003B56D9">
        <w:rPr>
          <w:lang w:val="bg-BG"/>
        </w:rPr>
        <w:t>F05</w:t>
      </w:r>
      <w:r>
        <w:rPr>
          <w:lang w:val="bg-BG"/>
        </w:rPr>
        <w:t xml:space="preserve">, </w:t>
      </w:r>
      <w:r w:rsidRPr="003B56D9">
        <w:rPr>
          <w:lang w:val="bg-BG"/>
        </w:rPr>
        <w:t>J02</w:t>
      </w:r>
      <w:r>
        <w:rPr>
          <w:lang w:val="bg-BG"/>
        </w:rPr>
        <w:t xml:space="preserve">, </w:t>
      </w:r>
      <w:r w:rsidRPr="003B56D9">
        <w:rPr>
          <w:lang w:val="bg-BG"/>
        </w:rPr>
        <w:t>D02</w:t>
      </w:r>
      <w:r>
        <w:rPr>
          <w:lang w:val="bg-BG"/>
        </w:rPr>
        <w:t xml:space="preserve">, </w:t>
      </w:r>
      <w:r w:rsidRPr="00EB5928">
        <w:rPr>
          <w:lang w:val="bg-BG"/>
        </w:rPr>
        <w:t>C03</w:t>
      </w:r>
      <w:r>
        <w:rPr>
          <w:lang w:val="bg-BG"/>
        </w:rPr>
        <w:t>,</w:t>
      </w:r>
      <w:r w:rsidRPr="00EB5928">
        <w:t xml:space="preserve"> </w:t>
      </w:r>
      <w:r w:rsidRPr="00EB5928">
        <w:rPr>
          <w:lang w:val="bg-BG"/>
        </w:rPr>
        <w:t>K04</w:t>
      </w:r>
      <w:r>
        <w:rPr>
          <w:lang w:val="bg-BG"/>
        </w:rPr>
        <w:t xml:space="preserve">, </w:t>
      </w:r>
      <w:r w:rsidRPr="00EB5928">
        <w:rPr>
          <w:lang w:val="bg-BG"/>
        </w:rPr>
        <w:t>G01</w:t>
      </w:r>
      <w:r>
        <w:rPr>
          <w:lang w:val="bg-BG"/>
        </w:rPr>
        <w:t xml:space="preserve"> и</w:t>
      </w:r>
      <w:r w:rsidRPr="00EB5928">
        <w:t xml:space="preserve"> </w:t>
      </w:r>
      <w:r w:rsidRPr="00EB5928">
        <w:rPr>
          <w:lang w:val="bg-BG"/>
        </w:rPr>
        <w:t>G14</w:t>
      </w:r>
      <w:r>
        <w:rPr>
          <w:lang w:val="bg-BG"/>
        </w:rPr>
        <w:t>.</w:t>
      </w:r>
    </w:p>
    <w:p w14:paraId="39704438" w14:textId="7121BAE0" w:rsidR="003415E9" w:rsidRDefault="003415E9" w:rsidP="003415E9">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22F5F389" w14:textId="40326864" w:rsidR="003415E9" w:rsidRDefault="003415E9" w:rsidP="003415E9">
      <w:pPr>
        <w:jc w:val="both"/>
        <w:rPr>
          <w:lang w:val="bg-BG"/>
        </w:rPr>
      </w:pPr>
      <w:r>
        <w:rPr>
          <w:lang w:val="bg-BG"/>
        </w:rPr>
        <w:t xml:space="preserve">Съгласно СФД на зоната видът е концентриращ/мигриращ. Според СФД мигриращата популация на розовия пеликан се оценява на </w:t>
      </w:r>
      <w:r>
        <w:rPr>
          <w:b/>
          <w:lang w:val="bg-BG"/>
        </w:rPr>
        <w:t>0-52</w:t>
      </w:r>
      <w:r w:rsidRPr="00EF7E79">
        <w:rPr>
          <w:b/>
          <w:lang w:val="bg-BG"/>
        </w:rPr>
        <w:t xml:space="preserve"> индивида</w:t>
      </w:r>
      <w:r>
        <w:rPr>
          <w:lang w:val="bg-BG"/>
        </w:rPr>
        <w:t xml:space="preserve">, което е около </w:t>
      </w:r>
      <w:r>
        <w:rPr>
          <w:b/>
          <w:lang w:val="bg-BG"/>
        </w:rPr>
        <w:t xml:space="preserve">0 – 0,1 </w:t>
      </w:r>
      <w:r w:rsidRPr="0076031E">
        <w:rPr>
          <w:b/>
          <w:lang w:val="bg-BG"/>
        </w:rPr>
        <w:t xml:space="preserve">% от националната </w:t>
      </w:r>
      <w:r>
        <w:rPr>
          <w:b/>
          <w:lang w:val="bg-BG"/>
        </w:rPr>
        <w:t>мигрираща</w:t>
      </w:r>
      <w:r>
        <w:rPr>
          <w:lang w:val="bg-BG"/>
        </w:rPr>
        <w:t xml:space="preserve"> популация (оценка „С</w:t>
      </w:r>
      <w:r w:rsidR="008353B0">
        <w:rPr>
          <w:lang w:val="bg-BG"/>
        </w:rPr>
        <w:t>”</w:t>
      </w:r>
      <w:r>
        <w:rPr>
          <w:lang w:val="bg-BG"/>
        </w:rPr>
        <w:t>). Опазването</w:t>
      </w:r>
      <w:r w:rsidRPr="00BC4F6A">
        <w:rPr>
          <w:lang w:val="bg-BG"/>
        </w:rPr>
        <w:t xml:space="preserve"> на вида е </w:t>
      </w:r>
      <w:r>
        <w:rPr>
          <w:lang w:val="bg-BG"/>
        </w:rPr>
        <w:t>отлично</w:t>
      </w:r>
      <w:r w:rsidRPr="00BC4F6A">
        <w:rPr>
          <w:lang w:val="bg-BG"/>
        </w:rPr>
        <w:t xml:space="preserve"> (оценк</w:t>
      </w:r>
      <w:r>
        <w:rPr>
          <w:lang w:val="bg-BG"/>
        </w:rPr>
        <w:t>а „А</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008353B0">
        <w:rPr>
          <w:lang w:val="bg-BG"/>
        </w:rPr>
        <w:t>”</w:t>
      </w:r>
      <w:r w:rsidRPr="00BC4F6A">
        <w:rPr>
          <w:lang w:val="bg-BG"/>
        </w:rPr>
        <w:t>). Общата оценка на стойността на зоната за съхранение на вида е „</w:t>
      </w:r>
      <w:r>
        <w:rPr>
          <w:lang w:val="en-GB"/>
        </w:rPr>
        <w:t>B</w:t>
      </w:r>
      <w:r w:rsidR="008353B0">
        <w:rPr>
          <w:lang w:val="bg-BG"/>
        </w:rPr>
        <w:t>”</w:t>
      </w:r>
      <w:r w:rsidRPr="00BC4F6A">
        <w:rPr>
          <w:lang w:val="bg-BG"/>
        </w:rPr>
        <w:t xml:space="preserve"> – </w:t>
      </w:r>
      <w:r>
        <w:rPr>
          <w:lang w:val="bg-BG"/>
        </w:rPr>
        <w:t>добра</w:t>
      </w:r>
      <w:r w:rsidRPr="00BC4F6A">
        <w:rPr>
          <w:lang w:val="bg-BG"/>
        </w:rPr>
        <w:t>.</w:t>
      </w:r>
    </w:p>
    <w:p w14:paraId="508C846B" w14:textId="77777777" w:rsidR="003415E9" w:rsidRDefault="003415E9" w:rsidP="003415E9">
      <w:pPr>
        <w:jc w:val="both"/>
        <w:rPr>
          <w:lang w:val="bg-BG"/>
        </w:rPr>
      </w:pPr>
      <w:r w:rsidRPr="005657D0">
        <w:rPr>
          <w:i/>
          <w:lang w:val="bg-BG"/>
        </w:rPr>
        <w:t>Анализ на наличната информация</w:t>
      </w:r>
      <w:r w:rsidRPr="001556D5">
        <w:rPr>
          <w:lang w:val="bg-BG"/>
        </w:rPr>
        <w:t xml:space="preserve"> </w:t>
      </w:r>
    </w:p>
    <w:p w14:paraId="39C0D8CF" w14:textId="6AADCCEB" w:rsidR="003415E9" w:rsidRDefault="003415E9" w:rsidP="003415E9">
      <w:pPr>
        <w:jc w:val="both"/>
        <w:rPr>
          <w:color w:val="000000" w:themeColor="text1"/>
          <w:lang w:val="bg-BG"/>
        </w:rPr>
      </w:pPr>
      <w:r>
        <w:rPr>
          <w:color w:val="000000" w:themeColor="text1"/>
          <w:lang w:val="bg-BG"/>
        </w:rPr>
        <w:t xml:space="preserve">Розовият пеликан се среща в района на СЗЗ основно по време на пролетната и есенната миграция, като най-високата численост е регистрирана на 07.09.2021 г. – 489 индивида в </w:t>
      </w:r>
      <w:r w:rsidR="00FB6924">
        <w:rPr>
          <w:color w:val="000000" w:themeColor="text1"/>
          <w:lang w:val="bg-BG"/>
        </w:rPr>
        <w:t>Писченско блато</w:t>
      </w:r>
      <w:r>
        <w:rPr>
          <w:color w:val="000000" w:themeColor="text1"/>
          <w:lang w:val="bg-BG"/>
        </w:rPr>
        <w:t xml:space="preserve"> </w:t>
      </w:r>
      <w:r>
        <w:rPr>
          <w:color w:val="000000" w:themeColor="text1"/>
          <w:lang w:val="en-GB"/>
        </w:rPr>
        <w:t>(</w:t>
      </w:r>
      <w:r>
        <w:rPr>
          <w:color w:val="000000" w:themeColor="text1"/>
          <w:lang w:val="bg-BG"/>
        </w:rPr>
        <w:t>Чешмеджиев, лично съобщение</w:t>
      </w:r>
      <w:r>
        <w:rPr>
          <w:color w:val="000000" w:themeColor="text1"/>
          <w:lang w:val="en-GB"/>
        </w:rPr>
        <w:t>)</w:t>
      </w:r>
      <w:r>
        <w:rPr>
          <w:color w:val="000000" w:themeColor="text1"/>
          <w:lang w:val="bg-BG"/>
        </w:rPr>
        <w:t xml:space="preserve">. Видът нощува върху наколните дървени платформи в блатата, както и в съседните </w:t>
      </w:r>
      <w:r w:rsidR="00FB6924">
        <w:rPr>
          <w:color w:val="000000" w:themeColor="text1"/>
          <w:lang w:val="bg-BG"/>
        </w:rPr>
        <w:t>пясъчни коси по река Дунав. По в</w:t>
      </w:r>
      <w:r>
        <w:rPr>
          <w:color w:val="000000" w:themeColor="text1"/>
          <w:lang w:val="bg-BG"/>
        </w:rPr>
        <w:t>реме на теренното проучване през 2</w:t>
      </w:r>
      <w:r w:rsidR="00FB6924">
        <w:rPr>
          <w:color w:val="000000" w:themeColor="text1"/>
          <w:lang w:val="bg-BG"/>
        </w:rPr>
        <w:t>021 г. не бяха установени гнездя</w:t>
      </w:r>
      <w:r>
        <w:rPr>
          <w:color w:val="000000" w:themeColor="text1"/>
          <w:lang w:val="bg-BG"/>
        </w:rPr>
        <w:t xml:space="preserve">щи розови пеликани. През 2016 г. са установени 4 мътещи двойки върху наколна платформа в </w:t>
      </w:r>
      <w:r w:rsidR="00FB6924">
        <w:rPr>
          <w:color w:val="000000" w:themeColor="text1"/>
          <w:lang w:val="bg-BG"/>
        </w:rPr>
        <w:t>Писченско блато</w:t>
      </w:r>
      <w:r>
        <w:rPr>
          <w:color w:val="000000" w:themeColor="text1"/>
          <w:lang w:val="bg-BG"/>
        </w:rPr>
        <w:t xml:space="preserve">, които в </w:t>
      </w:r>
      <w:r w:rsidR="00FB6924">
        <w:rPr>
          <w:color w:val="000000" w:themeColor="text1"/>
          <w:lang w:val="bg-BG"/>
        </w:rPr>
        <w:t>последствие</w:t>
      </w:r>
      <w:r>
        <w:rPr>
          <w:color w:val="000000" w:themeColor="text1"/>
          <w:lang w:val="bg-BG"/>
        </w:rPr>
        <w:t xml:space="preserve"> не успяват да измътят яйцата </w:t>
      </w:r>
      <w:r>
        <w:rPr>
          <w:color w:val="000000" w:themeColor="text1"/>
          <w:lang w:val="en-GB"/>
        </w:rPr>
        <w:t>(Shurulinkov et al.</w:t>
      </w:r>
      <w:r w:rsidR="00FB6924">
        <w:rPr>
          <w:color w:val="000000" w:themeColor="text1"/>
          <w:lang w:val="bg-BG"/>
        </w:rPr>
        <w:t>,</w:t>
      </w:r>
      <w:r>
        <w:rPr>
          <w:color w:val="000000" w:themeColor="text1"/>
          <w:lang w:val="en-GB"/>
        </w:rPr>
        <w:t xml:space="preserve"> 2019</w:t>
      </w:r>
      <w:r w:rsidR="00FB6924">
        <w:rPr>
          <w:color w:val="000000" w:themeColor="text1"/>
          <w:lang w:val="bg-BG"/>
        </w:rPr>
        <w:t>а</w:t>
      </w:r>
      <w:r>
        <w:rPr>
          <w:color w:val="000000" w:themeColor="text1"/>
          <w:lang w:val="en-GB"/>
        </w:rPr>
        <w:t>)</w:t>
      </w:r>
      <w:r>
        <w:rPr>
          <w:color w:val="000000" w:themeColor="text1"/>
          <w:lang w:val="bg-BG"/>
        </w:rPr>
        <w:t>. Следващите години не е установен опит за гнездене, въпреки наличието на възрастни птици в периода май-юли.</w:t>
      </w:r>
    </w:p>
    <w:p w14:paraId="364A522B" w14:textId="14F96F40" w:rsidR="003415E9" w:rsidRPr="005608CA" w:rsidRDefault="003415E9" w:rsidP="003415E9">
      <w:pPr>
        <w:jc w:val="both"/>
        <w:rPr>
          <w:color w:val="000000" w:themeColor="text1"/>
          <w:lang w:val="bg-BG"/>
        </w:rPr>
      </w:pPr>
      <w:r>
        <w:rPr>
          <w:lang w:val="bg-BG"/>
        </w:rPr>
        <w:t>Основен фактор за поддържане на подходящо местообитание на вида в СЗЗ „Коплекс Беленски острови</w:t>
      </w:r>
      <w:r w:rsidR="008353B0">
        <w:rPr>
          <w:lang w:val="bg-BG"/>
        </w:rPr>
        <w:t>”</w:t>
      </w:r>
      <w:r>
        <w:rPr>
          <w:lang w:val="bg-BG"/>
        </w:rPr>
        <w:t xml:space="preserve">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Персинските блата в рамките на поддържан резерват „Персински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w:t>
      </w:r>
      <w:r w:rsidRPr="005D0B6B">
        <w:rPr>
          <w:lang w:val="bg-BG"/>
        </w:rPr>
        <w:lastRenderedPageBreak/>
        <w:t>включва</w:t>
      </w:r>
      <w:r>
        <w:rPr>
          <w:lang w:val="bg-BG"/>
        </w:rPr>
        <w:t>т</w:t>
      </w:r>
      <w:r w:rsidRPr="005D0B6B">
        <w:rPr>
          <w:lang w:val="bg-BG"/>
        </w:rPr>
        <w:t xml:space="preserve"> следните територии:</w:t>
      </w:r>
      <w:r>
        <w:rPr>
          <w:lang w:val="bg-BG"/>
        </w:rPr>
        <w:t xml:space="preserve"> </w:t>
      </w:r>
      <w:r w:rsidR="008353B0">
        <w:rPr>
          <w:lang w:val="bg-BG"/>
        </w:rPr>
        <w:t>“</w:t>
      </w:r>
      <w:r>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 xml:space="preserve">с площ 80,6 ha. </w:t>
      </w:r>
    </w:p>
    <w:p w14:paraId="5C3F14B6" w14:textId="77777777" w:rsidR="003415E9" w:rsidRDefault="003415E9" w:rsidP="003415E9">
      <w:pPr>
        <w:jc w:val="both"/>
        <w:rPr>
          <w:lang w:val="bg-BG"/>
        </w:rPr>
      </w:pPr>
      <w:r>
        <w:rPr>
          <w:lang w:val="bg-BG"/>
        </w:rPr>
        <w:t xml:space="preserve">През есенно-зимния период Персинските блата често са пресъхнали, или замръзнали и обикновено не се наблюдава концентрация на вида в района. Най-често воден стълб е наличен до към средата на септември, когато все още могат да се наблюдават розови пеликани в района на блатата с численост до към 489 инд. Птиците нощуват, както по наколните дървени платформи, така и по съседните пясъчни коси в река Дунав. По данни от средно зимните преброявания през 2019 и 2020 г. по цялото българско поречие на р. Дунав са наблюдавани съответно </w:t>
      </w:r>
      <w:r>
        <w:rPr>
          <w:lang w:val="en-GB"/>
        </w:rPr>
        <w:t>0</w:t>
      </w:r>
      <w:r>
        <w:rPr>
          <w:lang w:val="bg-BG"/>
        </w:rPr>
        <w:t xml:space="preserve"> и </w:t>
      </w:r>
      <w:r>
        <w:rPr>
          <w:lang w:val="en-GB"/>
        </w:rPr>
        <w:t>21</w:t>
      </w:r>
      <w:r>
        <w:rPr>
          <w:lang w:val="bg-BG"/>
        </w:rPr>
        <w:t xml:space="preserve"> инд., но на територията на СЗЗ не са наблюдавани птици от вида.</w:t>
      </w:r>
    </w:p>
    <w:p w14:paraId="7B0A62D4" w14:textId="77777777" w:rsidR="003415E9" w:rsidRDefault="003415E9" w:rsidP="003415E9">
      <w:pPr>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блатата на остров Персин, в резултат на което се наблюдава загуба на подходящи гнездови местообитания.</w:t>
      </w:r>
    </w:p>
    <w:p w14:paraId="587E619D" w14:textId="77777777" w:rsidR="003415E9" w:rsidRPr="001556D5" w:rsidRDefault="003415E9" w:rsidP="003415E9">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1165"/>
        <w:gridCol w:w="1167"/>
        <w:gridCol w:w="4106"/>
        <w:gridCol w:w="2294"/>
      </w:tblGrid>
      <w:tr w:rsidR="003415E9" w:rsidRPr="00A51652" w14:paraId="409E1C90" w14:textId="77777777" w:rsidTr="004A357C">
        <w:trPr>
          <w:tblHeader/>
          <w:jc w:val="center"/>
        </w:trPr>
        <w:tc>
          <w:tcPr>
            <w:tcW w:w="0" w:type="auto"/>
            <w:shd w:val="clear" w:color="auto" w:fill="B6DDE8"/>
            <w:vAlign w:val="center"/>
          </w:tcPr>
          <w:p w14:paraId="0373B4F5" w14:textId="77777777" w:rsidR="003415E9" w:rsidRPr="00A51652" w:rsidRDefault="003415E9" w:rsidP="004A357C">
            <w:pPr>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08F1C438" w14:textId="77777777" w:rsidR="003415E9" w:rsidRPr="00A51652" w:rsidRDefault="003415E9" w:rsidP="004A357C">
            <w:pPr>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3E014813" w14:textId="77777777" w:rsidR="003415E9" w:rsidRPr="00A51652" w:rsidRDefault="003415E9" w:rsidP="004A357C">
            <w:pPr>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5236CF6D" w14:textId="77777777" w:rsidR="003415E9" w:rsidRPr="00A51652" w:rsidRDefault="003415E9" w:rsidP="004A357C">
            <w:pPr>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1BC0703A" w14:textId="77777777" w:rsidR="003415E9" w:rsidRPr="00A51652" w:rsidRDefault="003415E9" w:rsidP="004A357C">
            <w:pPr>
              <w:jc w:val="center"/>
              <w:rPr>
                <w:b/>
                <w:bCs/>
                <w:sz w:val="22"/>
                <w:szCs w:val="22"/>
                <w:lang w:val="bg-BG"/>
              </w:rPr>
            </w:pPr>
            <w:r w:rsidRPr="00A51652">
              <w:rPr>
                <w:b/>
                <w:bCs/>
                <w:sz w:val="22"/>
                <w:szCs w:val="22"/>
                <w:lang w:val="bg-BG"/>
              </w:rPr>
              <w:t>Специфични за зоната цели</w:t>
            </w:r>
          </w:p>
        </w:tc>
      </w:tr>
      <w:tr w:rsidR="003415E9" w:rsidRPr="00A51652" w14:paraId="08A66436" w14:textId="77777777" w:rsidTr="004A357C">
        <w:trPr>
          <w:jc w:val="center"/>
        </w:trPr>
        <w:tc>
          <w:tcPr>
            <w:tcW w:w="0" w:type="auto"/>
            <w:shd w:val="clear" w:color="auto" w:fill="auto"/>
          </w:tcPr>
          <w:p w14:paraId="0CBAA2B2" w14:textId="77777777" w:rsidR="003415E9" w:rsidRPr="00A51652" w:rsidRDefault="003415E9" w:rsidP="004A357C">
            <w:pPr>
              <w:rPr>
                <w:b/>
                <w:sz w:val="22"/>
                <w:szCs w:val="22"/>
                <w:lang w:val="bg-BG"/>
              </w:rPr>
            </w:pPr>
            <w:r w:rsidRPr="00A51652">
              <w:rPr>
                <w:b/>
                <w:sz w:val="22"/>
                <w:szCs w:val="22"/>
                <w:lang w:val="bg-BG"/>
              </w:rPr>
              <w:t xml:space="preserve">Популация: </w:t>
            </w:r>
            <w:r w:rsidRPr="00A51652">
              <w:rPr>
                <w:bCs/>
                <w:sz w:val="22"/>
                <w:szCs w:val="22"/>
                <w:lang w:val="bg-BG"/>
              </w:rPr>
              <w:t>Размер на мигриращата популация</w:t>
            </w:r>
          </w:p>
        </w:tc>
        <w:tc>
          <w:tcPr>
            <w:tcW w:w="0" w:type="auto"/>
            <w:shd w:val="clear" w:color="auto" w:fill="auto"/>
          </w:tcPr>
          <w:p w14:paraId="6F004D18" w14:textId="77777777" w:rsidR="003415E9" w:rsidRPr="00A51652" w:rsidRDefault="003415E9" w:rsidP="004A357C">
            <w:pPr>
              <w:rPr>
                <w:sz w:val="22"/>
                <w:szCs w:val="22"/>
                <w:lang w:val="bg-BG"/>
              </w:rPr>
            </w:pPr>
            <w:r w:rsidRPr="00A51652">
              <w:rPr>
                <w:sz w:val="22"/>
                <w:szCs w:val="22"/>
                <w:lang w:val="bg-BG"/>
              </w:rPr>
              <w:t>Брой индивиди</w:t>
            </w:r>
          </w:p>
        </w:tc>
        <w:tc>
          <w:tcPr>
            <w:tcW w:w="0" w:type="auto"/>
            <w:shd w:val="clear" w:color="auto" w:fill="auto"/>
          </w:tcPr>
          <w:p w14:paraId="799A8807" w14:textId="77777777" w:rsidR="003415E9" w:rsidRPr="00A51652" w:rsidRDefault="003415E9" w:rsidP="004A357C">
            <w:pPr>
              <w:rPr>
                <w:sz w:val="22"/>
                <w:szCs w:val="22"/>
                <w:lang w:val="bg-BG"/>
              </w:rPr>
            </w:pPr>
            <w:r w:rsidRPr="00A51652">
              <w:rPr>
                <w:sz w:val="22"/>
                <w:szCs w:val="22"/>
                <w:lang w:val="bg-BG"/>
              </w:rPr>
              <w:t>50-480 инд.</w:t>
            </w:r>
          </w:p>
        </w:tc>
        <w:tc>
          <w:tcPr>
            <w:tcW w:w="0" w:type="auto"/>
            <w:shd w:val="clear" w:color="auto" w:fill="auto"/>
          </w:tcPr>
          <w:p w14:paraId="38616D8E" w14:textId="77777777" w:rsidR="003415E9" w:rsidRPr="00A51652" w:rsidRDefault="003415E9" w:rsidP="004A357C">
            <w:pPr>
              <w:rPr>
                <w:sz w:val="22"/>
                <w:szCs w:val="22"/>
                <w:lang w:val="bg-BG"/>
              </w:rPr>
            </w:pPr>
            <w:r w:rsidRPr="00A51652">
              <w:rPr>
                <w:sz w:val="22"/>
                <w:szCs w:val="22"/>
                <w:lang w:val="bg-BG"/>
              </w:rPr>
              <w:t xml:space="preserve">Количеството на мигриращите птици силно зависи от състоянието на водния режим в блатата на остров Персин, както и от наличието на съседни пясъчни коси по река Дунав. </w:t>
            </w:r>
          </w:p>
        </w:tc>
        <w:tc>
          <w:tcPr>
            <w:tcW w:w="0" w:type="auto"/>
          </w:tcPr>
          <w:p w14:paraId="0CB4A18D" w14:textId="77777777" w:rsidR="003415E9" w:rsidRPr="00A51652" w:rsidRDefault="003415E9" w:rsidP="004A357C">
            <w:pPr>
              <w:rPr>
                <w:sz w:val="22"/>
                <w:szCs w:val="22"/>
                <w:lang w:val="bg-BG"/>
              </w:rPr>
            </w:pPr>
            <w:r w:rsidRPr="00A51652">
              <w:rPr>
                <w:sz w:val="22"/>
                <w:szCs w:val="22"/>
                <w:lang w:val="bg-BG"/>
              </w:rPr>
              <w:t>При наличие на воден стълб в блатата -  поддържане на популацията &gt; 10 инд.</w:t>
            </w:r>
          </w:p>
        </w:tc>
      </w:tr>
      <w:tr w:rsidR="003415E9" w:rsidRPr="00A51652" w14:paraId="7D76D8E0" w14:textId="77777777" w:rsidTr="004A357C">
        <w:trPr>
          <w:jc w:val="center"/>
        </w:trPr>
        <w:tc>
          <w:tcPr>
            <w:tcW w:w="0" w:type="auto"/>
            <w:shd w:val="clear" w:color="auto" w:fill="auto"/>
          </w:tcPr>
          <w:p w14:paraId="725F11C1" w14:textId="77777777" w:rsidR="003415E9" w:rsidRPr="00A51652" w:rsidRDefault="003415E9" w:rsidP="004A357C">
            <w:pPr>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44390469" w14:textId="77777777" w:rsidR="003415E9" w:rsidRPr="00A51652" w:rsidRDefault="003415E9" w:rsidP="004A357C">
            <w:pPr>
              <w:rPr>
                <w:sz w:val="22"/>
                <w:szCs w:val="22"/>
              </w:rPr>
            </w:pPr>
            <w:r w:rsidRPr="00A51652">
              <w:rPr>
                <w:sz w:val="22"/>
                <w:szCs w:val="22"/>
              </w:rPr>
              <w:t>ha</w:t>
            </w:r>
          </w:p>
        </w:tc>
        <w:tc>
          <w:tcPr>
            <w:tcW w:w="0" w:type="auto"/>
            <w:shd w:val="clear" w:color="auto" w:fill="auto"/>
          </w:tcPr>
          <w:p w14:paraId="5A6B0E2E" w14:textId="77777777" w:rsidR="003415E9" w:rsidRPr="00A51652" w:rsidRDefault="003415E9" w:rsidP="004A357C">
            <w:pPr>
              <w:rPr>
                <w:sz w:val="22"/>
                <w:szCs w:val="22"/>
                <w:lang w:val="bg-BG"/>
              </w:rPr>
            </w:pPr>
            <w:r w:rsidRPr="00A51652">
              <w:rPr>
                <w:sz w:val="22"/>
                <w:szCs w:val="22"/>
                <w:lang w:val="bg-BG"/>
              </w:rPr>
              <w:t xml:space="preserve">Най-малко </w:t>
            </w:r>
            <w:r w:rsidRPr="00A51652">
              <w:rPr>
                <w:sz w:val="22"/>
                <w:szCs w:val="22"/>
                <w:lang w:val="en-GB"/>
              </w:rPr>
              <w:t>856</w:t>
            </w:r>
            <w:r w:rsidRPr="00A51652">
              <w:rPr>
                <w:sz w:val="22"/>
                <w:szCs w:val="22"/>
                <w:lang w:val="bg-BG"/>
              </w:rPr>
              <w:t xml:space="preserve"> </w:t>
            </w:r>
            <w:r w:rsidRPr="00A51652">
              <w:rPr>
                <w:sz w:val="22"/>
                <w:szCs w:val="22"/>
                <w:lang w:val="en-GB"/>
              </w:rPr>
              <w:t>ha</w:t>
            </w:r>
          </w:p>
        </w:tc>
        <w:tc>
          <w:tcPr>
            <w:tcW w:w="0" w:type="auto"/>
            <w:shd w:val="clear" w:color="auto" w:fill="auto"/>
          </w:tcPr>
          <w:p w14:paraId="580BD2FA" w14:textId="77777777" w:rsidR="003415E9" w:rsidRPr="00A51652" w:rsidRDefault="003415E9" w:rsidP="004A357C">
            <w:pPr>
              <w:rPr>
                <w:sz w:val="22"/>
                <w:szCs w:val="22"/>
                <w:lang w:val="bg-BG"/>
              </w:rPr>
            </w:pPr>
            <w:r w:rsidRPr="00A51652">
              <w:rPr>
                <w:sz w:val="22"/>
                <w:szCs w:val="22"/>
                <w:lang w:val="bg-BG"/>
              </w:rPr>
              <w:t xml:space="preserve">Включва откритите водни площи на о. Персин. Изчислена на база </w:t>
            </w:r>
            <w:r w:rsidRPr="00A51652">
              <w:rPr>
                <w:sz w:val="22"/>
                <w:szCs w:val="22"/>
                <w:lang w:val="en-GB"/>
              </w:rPr>
              <w:t xml:space="preserve">GIS </w:t>
            </w:r>
            <w:r w:rsidRPr="00A51652">
              <w:rPr>
                <w:sz w:val="22"/>
                <w:szCs w:val="22"/>
                <w:lang w:val="bg-BG"/>
              </w:rPr>
              <w:t xml:space="preserve">анализ на подходящите местообитания и данни от теренните проучвания през 2021 г. Обхваща всички блата и канали на о. Персин. </w:t>
            </w:r>
          </w:p>
        </w:tc>
        <w:tc>
          <w:tcPr>
            <w:tcW w:w="0" w:type="auto"/>
          </w:tcPr>
          <w:p w14:paraId="58A9999C" w14:textId="77777777" w:rsidR="003415E9" w:rsidRPr="00A51652" w:rsidRDefault="003415E9" w:rsidP="004A357C">
            <w:pPr>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856 ha</w:t>
            </w:r>
          </w:p>
        </w:tc>
      </w:tr>
      <w:tr w:rsidR="00FB6924" w:rsidRPr="00A51652" w14:paraId="4AEA45B1" w14:textId="77777777" w:rsidTr="004A357C">
        <w:trPr>
          <w:jc w:val="center"/>
        </w:trPr>
        <w:tc>
          <w:tcPr>
            <w:tcW w:w="0" w:type="auto"/>
            <w:shd w:val="clear" w:color="auto" w:fill="auto"/>
          </w:tcPr>
          <w:p w14:paraId="536AF618" w14:textId="2860627C" w:rsidR="00FB6924" w:rsidRPr="00A51652" w:rsidRDefault="00FB6924" w:rsidP="00FB6924">
            <w:pPr>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14:paraId="496FE623" w14:textId="1842B1AB" w:rsidR="00FB6924" w:rsidRPr="00A51652" w:rsidRDefault="00FB6924" w:rsidP="00FB6924">
            <w:pPr>
              <w:rPr>
                <w:sz w:val="22"/>
                <w:szCs w:val="22"/>
                <w:lang w:val="bg-BG"/>
              </w:rPr>
            </w:pPr>
            <w:r w:rsidRPr="00A51652">
              <w:rPr>
                <w:sz w:val="22"/>
                <w:szCs w:val="22"/>
                <w:lang w:val="bg-BG"/>
              </w:rPr>
              <w:t>5 степенна скала</w:t>
            </w:r>
          </w:p>
        </w:tc>
        <w:tc>
          <w:tcPr>
            <w:tcW w:w="0" w:type="auto"/>
            <w:shd w:val="clear" w:color="auto" w:fill="auto"/>
          </w:tcPr>
          <w:p w14:paraId="64DCAA60" w14:textId="019F716C" w:rsidR="00FB6924" w:rsidRPr="00A51652" w:rsidRDefault="00FB6924" w:rsidP="00FB6924">
            <w:pPr>
              <w:rPr>
                <w:sz w:val="22"/>
                <w:szCs w:val="22"/>
                <w:lang w:val="bg-BG"/>
              </w:rPr>
            </w:pPr>
            <w:r w:rsidRPr="00A51652">
              <w:rPr>
                <w:sz w:val="22"/>
                <w:szCs w:val="22"/>
                <w:lang w:val="bg-BG"/>
              </w:rPr>
              <w:t>2-Добро или 1-Отлично</w:t>
            </w:r>
          </w:p>
        </w:tc>
        <w:tc>
          <w:tcPr>
            <w:tcW w:w="0" w:type="auto"/>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FB6924" w:rsidRPr="00A51652" w14:paraId="50D50A8E"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06E66C4A" w14:textId="77777777" w:rsidR="00FB6924" w:rsidRPr="00A51652" w:rsidRDefault="00FB6924" w:rsidP="00FB6924">
                  <w:pPr>
                    <w:spacing w:after="120"/>
                    <w:rPr>
                      <w:b/>
                      <w:bCs/>
                      <w:sz w:val="22"/>
                      <w:szCs w:val="22"/>
                      <w:lang w:val="bg-BG"/>
                    </w:rPr>
                  </w:pPr>
                  <w:r w:rsidRPr="00A51652">
                    <w:rPr>
                      <w:b/>
                      <w:bCs/>
                      <w:sz w:val="22"/>
                      <w:szCs w:val="22"/>
                      <w:lang w:val="bg-BG"/>
                    </w:rPr>
                    <w:t>Екологично състояние</w:t>
                  </w:r>
                </w:p>
              </w:tc>
            </w:tr>
            <w:tr w:rsidR="00FB6924" w:rsidRPr="00A51652" w14:paraId="3CD3A0FC"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802C1DB" w14:textId="77777777" w:rsidR="00FB6924" w:rsidRPr="00A51652" w:rsidRDefault="00FB6924" w:rsidP="00FB6924">
                  <w:pPr>
                    <w:spacing w:after="120"/>
                    <w:rPr>
                      <w:sz w:val="22"/>
                      <w:szCs w:val="22"/>
                      <w:lang w:val="bg-BG"/>
                    </w:rPr>
                  </w:pPr>
                  <w:r w:rsidRPr="00A51652">
                    <w:rPr>
                      <w:sz w:val="22"/>
                      <w:szCs w:val="22"/>
                      <w:lang w:val="bg-BG"/>
                    </w:rPr>
                    <w:t>1-Отлично - High</w:t>
                  </w:r>
                </w:p>
              </w:tc>
            </w:tr>
            <w:tr w:rsidR="00FB6924" w:rsidRPr="00A51652" w14:paraId="607CA078"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DD3C6C1" w14:textId="77777777" w:rsidR="00FB6924" w:rsidRPr="00A51652" w:rsidRDefault="00FB6924" w:rsidP="00FB6924">
                  <w:pPr>
                    <w:spacing w:after="120"/>
                    <w:rPr>
                      <w:sz w:val="22"/>
                      <w:szCs w:val="22"/>
                      <w:lang w:val="bg-BG"/>
                    </w:rPr>
                  </w:pPr>
                  <w:r w:rsidRPr="00A51652">
                    <w:rPr>
                      <w:sz w:val="22"/>
                      <w:szCs w:val="22"/>
                      <w:lang w:val="bg-BG"/>
                    </w:rPr>
                    <w:t>2-Добро - Good</w:t>
                  </w:r>
                </w:p>
              </w:tc>
            </w:tr>
            <w:tr w:rsidR="00FB6924" w:rsidRPr="00A51652" w14:paraId="30216FE1"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8250AF0" w14:textId="77777777" w:rsidR="00FB6924" w:rsidRPr="00A51652" w:rsidRDefault="00FB6924" w:rsidP="00FB6924">
                  <w:pPr>
                    <w:spacing w:after="120"/>
                    <w:rPr>
                      <w:sz w:val="22"/>
                      <w:szCs w:val="22"/>
                      <w:lang w:val="bg-BG"/>
                    </w:rPr>
                  </w:pPr>
                  <w:r w:rsidRPr="00A51652">
                    <w:rPr>
                      <w:sz w:val="22"/>
                      <w:szCs w:val="22"/>
                      <w:lang w:val="bg-BG"/>
                    </w:rPr>
                    <w:t>3-Умерено - Moderate</w:t>
                  </w:r>
                </w:p>
              </w:tc>
            </w:tr>
            <w:tr w:rsidR="00FB6924" w:rsidRPr="00A51652" w14:paraId="2FAFA8F7"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DCDEAA6" w14:textId="77777777" w:rsidR="00FB6924" w:rsidRPr="00A51652" w:rsidRDefault="00FB6924" w:rsidP="00FB6924">
                  <w:pPr>
                    <w:spacing w:after="120"/>
                    <w:rPr>
                      <w:sz w:val="22"/>
                      <w:szCs w:val="22"/>
                      <w:lang w:val="bg-BG"/>
                    </w:rPr>
                  </w:pPr>
                  <w:r w:rsidRPr="00A51652">
                    <w:rPr>
                      <w:sz w:val="22"/>
                      <w:szCs w:val="22"/>
                      <w:lang w:val="bg-BG"/>
                    </w:rPr>
                    <w:t>4-Лошо - Poor</w:t>
                  </w:r>
                </w:p>
              </w:tc>
            </w:tr>
            <w:tr w:rsidR="00FB6924" w:rsidRPr="00A51652" w14:paraId="56E7B2EA"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0F1CA3A" w14:textId="77777777" w:rsidR="00FB6924" w:rsidRPr="00A51652" w:rsidRDefault="00FB6924" w:rsidP="00FB6924">
                  <w:pPr>
                    <w:spacing w:after="120"/>
                    <w:rPr>
                      <w:sz w:val="22"/>
                      <w:szCs w:val="22"/>
                      <w:lang w:val="bg-BG"/>
                    </w:rPr>
                  </w:pPr>
                  <w:r w:rsidRPr="00A51652">
                    <w:rPr>
                      <w:sz w:val="22"/>
                      <w:szCs w:val="22"/>
                      <w:lang w:val="bg-BG"/>
                    </w:rPr>
                    <w:t>5-Много лошо - Bad</w:t>
                  </w:r>
                </w:p>
              </w:tc>
            </w:tr>
          </w:tbl>
          <w:p w14:paraId="137B94B3" w14:textId="2EAD5A32" w:rsidR="00FB6924" w:rsidRPr="00A51652" w:rsidRDefault="00FB6924" w:rsidP="00E64A06">
            <w:pPr>
              <w:rPr>
                <w:sz w:val="22"/>
                <w:szCs w:val="22"/>
                <w:lang w:val="en-GB"/>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0" w:type="auto"/>
          </w:tcPr>
          <w:p w14:paraId="07044C28" w14:textId="72D3336C" w:rsidR="00FB6924" w:rsidRPr="00A51652" w:rsidRDefault="00FB6924" w:rsidP="00FB6924">
            <w:pPr>
              <w:rPr>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188062C2" w14:textId="77777777" w:rsidR="003415E9" w:rsidRDefault="003415E9" w:rsidP="003415E9"/>
    <w:p w14:paraId="10595C95" w14:textId="35332A43" w:rsidR="003415E9" w:rsidRPr="009C3B14" w:rsidRDefault="003415E9" w:rsidP="003415E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4F418B22" w14:textId="7D046B53" w:rsidR="003415E9" w:rsidRDefault="003415E9" w:rsidP="003415E9">
      <w:pPr>
        <w:spacing w:before="120" w:after="120" w:line="240" w:lineRule="auto"/>
        <w:jc w:val="both"/>
        <w:rPr>
          <w:rFonts w:eastAsia="Calibri"/>
          <w:lang w:val="bg-BG"/>
        </w:rPr>
      </w:pPr>
      <w:r>
        <w:rPr>
          <w:rFonts w:eastAsia="Calibri"/>
          <w:lang w:val="bg-BG"/>
        </w:rPr>
        <w:lastRenderedPageBreak/>
        <w:t xml:space="preserve">Предвид наличната информация е необходима актуализация на </w:t>
      </w:r>
      <w:r w:rsidR="006A788D">
        <w:rPr>
          <w:rFonts w:eastAsia="Calibri"/>
          <w:lang w:val="bg-BG"/>
        </w:rPr>
        <w:t>СФД</w:t>
      </w:r>
      <w:r>
        <w:rPr>
          <w:rFonts w:eastAsia="Calibri"/>
          <w:lang w:val="bg-BG"/>
        </w:rPr>
        <w:t xml:space="preserve"> в частта за концентриращата се популация на вида в СЗЗ</w:t>
      </w:r>
      <w:r w:rsidR="007D7CFB">
        <w:rPr>
          <w:rFonts w:eastAsia="Calibri"/>
          <w:lang w:val="en-GB"/>
        </w:rPr>
        <w:t xml:space="preserve"> </w:t>
      </w:r>
      <w:r w:rsidR="007D7CFB">
        <w:rPr>
          <w:rFonts w:eastAsia="Calibri"/>
          <w:lang w:val="bg-BG"/>
        </w:rPr>
        <w:t>по време на миграция</w:t>
      </w:r>
      <w:r>
        <w:rPr>
          <w:rFonts w:eastAsia="Calibri"/>
          <w:lang w:val="bg-BG"/>
        </w:rPr>
        <w:t>, която трябва да бъде отразена по следния начин – 52-489 индивида.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2227"/>
        <w:gridCol w:w="339"/>
        <w:gridCol w:w="510"/>
        <w:gridCol w:w="182"/>
        <w:gridCol w:w="182"/>
        <w:gridCol w:w="608"/>
        <w:gridCol w:w="644"/>
        <w:gridCol w:w="632"/>
        <w:gridCol w:w="614"/>
        <w:gridCol w:w="901"/>
        <w:gridCol w:w="512"/>
        <w:gridCol w:w="512"/>
        <w:gridCol w:w="663"/>
        <w:gridCol w:w="553"/>
        <w:gridCol w:w="614"/>
      </w:tblGrid>
      <w:tr w:rsidR="003415E9" w:rsidRPr="0032143B" w14:paraId="146F3742" w14:textId="77777777" w:rsidTr="0032143B">
        <w:trPr>
          <w:jc w:val="center"/>
        </w:trPr>
        <w:tc>
          <w:tcPr>
            <w:tcW w:w="0" w:type="auto"/>
            <w:gridSpan w:val="6"/>
            <w:shd w:val="clear" w:color="auto" w:fill="D9D9D9" w:themeFill="background1" w:themeFillShade="D9"/>
            <w:vAlign w:val="center"/>
          </w:tcPr>
          <w:p w14:paraId="20836A60"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0" w:type="auto"/>
            <w:gridSpan w:val="7"/>
            <w:shd w:val="clear" w:color="auto" w:fill="D9D9D9" w:themeFill="background1" w:themeFillShade="D9"/>
            <w:vAlign w:val="center"/>
          </w:tcPr>
          <w:p w14:paraId="6C94A23D"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1D20F54C"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3415E9" w:rsidRPr="0032143B" w14:paraId="51A7ACE5" w14:textId="77777777" w:rsidTr="0032143B">
        <w:trPr>
          <w:jc w:val="center"/>
        </w:trPr>
        <w:tc>
          <w:tcPr>
            <w:tcW w:w="0" w:type="auto"/>
            <w:vMerge w:val="restart"/>
            <w:shd w:val="clear" w:color="auto" w:fill="D9D9D9" w:themeFill="background1" w:themeFillShade="D9"/>
            <w:vAlign w:val="center"/>
          </w:tcPr>
          <w:p w14:paraId="09A79FDE"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0" w:type="auto"/>
            <w:vMerge w:val="restart"/>
            <w:shd w:val="clear" w:color="auto" w:fill="D9D9D9" w:themeFill="background1" w:themeFillShade="D9"/>
            <w:vAlign w:val="center"/>
          </w:tcPr>
          <w:p w14:paraId="7EACC6A9"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0" w:type="auto"/>
            <w:vMerge w:val="restart"/>
            <w:shd w:val="clear" w:color="auto" w:fill="D9D9D9" w:themeFill="background1" w:themeFillShade="D9"/>
            <w:vAlign w:val="center"/>
          </w:tcPr>
          <w:p w14:paraId="454E3861"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64D5CC29"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0" w:type="auto"/>
            <w:vMerge w:val="restart"/>
            <w:shd w:val="clear" w:color="auto" w:fill="D9D9D9" w:themeFill="background1" w:themeFillShade="D9"/>
            <w:vAlign w:val="center"/>
          </w:tcPr>
          <w:p w14:paraId="79062273"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7B6482A5"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0" w:type="auto"/>
            <w:gridSpan w:val="2"/>
            <w:shd w:val="clear" w:color="auto" w:fill="D9D9D9" w:themeFill="background1" w:themeFillShade="D9"/>
            <w:vAlign w:val="center"/>
          </w:tcPr>
          <w:p w14:paraId="59F4F14C" w14:textId="77777777" w:rsidR="003415E9" w:rsidRPr="0032143B" w:rsidRDefault="003415E9" w:rsidP="004A357C">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0" w:type="auto"/>
            <w:vMerge w:val="restart"/>
            <w:shd w:val="clear" w:color="auto" w:fill="D9D9D9" w:themeFill="background1" w:themeFillShade="D9"/>
            <w:vAlign w:val="center"/>
          </w:tcPr>
          <w:p w14:paraId="24D9C61B"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0" w:type="auto"/>
            <w:vMerge w:val="restart"/>
            <w:shd w:val="clear" w:color="auto" w:fill="D9D9D9" w:themeFill="background1" w:themeFillShade="D9"/>
            <w:vAlign w:val="center"/>
          </w:tcPr>
          <w:p w14:paraId="5191B6F3"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0" w:type="auto"/>
            <w:vMerge w:val="restart"/>
            <w:shd w:val="clear" w:color="auto" w:fill="D9D9D9" w:themeFill="background1" w:themeFillShade="D9"/>
            <w:vAlign w:val="center"/>
          </w:tcPr>
          <w:p w14:paraId="5E246A82"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0" w:type="auto"/>
            <w:gridSpan w:val="2"/>
            <w:shd w:val="clear" w:color="auto" w:fill="D9D9D9" w:themeFill="background1" w:themeFillShade="D9"/>
            <w:vAlign w:val="center"/>
          </w:tcPr>
          <w:p w14:paraId="3616DC16"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0" w:type="auto"/>
            <w:gridSpan w:val="3"/>
            <w:shd w:val="clear" w:color="auto" w:fill="D9D9D9" w:themeFill="background1" w:themeFillShade="D9"/>
            <w:vAlign w:val="center"/>
          </w:tcPr>
          <w:p w14:paraId="2606102F"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3415E9" w:rsidRPr="0032143B" w14:paraId="58E2603C" w14:textId="77777777" w:rsidTr="0032143B">
        <w:trPr>
          <w:jc w:val="center"/>
        </w:trPr>
        <w:tc>
          <w:tcPr>
            <w:tcW w:w="0" w:type="auto"/>
            <w:vMerge/>
            <w:shd w:val="clear" w:color="auto" w:fill="D9D9D9" w:themeFill="background1" w:themeFillShade="D9"/>
            <w:vAlign w:val="center"/>
          </w:tcPr>
          <w:p w14:paraId="28A0B485" w14:textId="77777777" w:rsidR="003415E9" w:rsidRPr="0032143B" w:rsidRDefault="003415E9" w:rsidP="004A357C">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83A184D" w14:textId="77777777" w:rsidR="003415E9" w:rsidRPr="0032143B" w:rsidRDefault="003415E9" w:rsidP="004A357C">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7C30E7A" w14:textId="77777777" w:rsidR="003415E9" w:rsidRPr="0032143B" w:rsidRDefault="003415E9" w:rsidP="004A357C">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10F2342" w14:textId="77777777" w:rsidR="003415E9" w:rsidRPr="0032143B" w:rsidRDefault="003415E9" w:rsidP="004A357C">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CC852A6" w14:textId="77777777" w:rsidR="003415E9" w:rsidRPr="0032143B" w:rsidRDefault="003415E9" w:rsidP="004A357C">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6C178292" w14:textId="77777777" w:rsidR="003415E9" w:rsidRPr="0032143B" w:rsidRDefault="003415E9" w:rsidP="004A357C">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5CF8FF4B"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0" w:type="auto"/>
            <w:shd w:val="clear" w:color="auto" w:fill="D9D9D9" w:themeFill="background1" w:themeFillShade="D9"/>
            <w:vAlign w:val="center"/>
          </w:tcPr>
          <w:p w14:paraId="5766BB95"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0" w:type="auto"/>
            <w:vMerge/>
            <w:shd w:val="clear" w:color="auto" w:fill="D9D9D9" w:themeFill="background1" w:themeFillShade="D9"/>
            <w:vAlign w:val="center"/>
          </w:tcPr>
          <w:p w14:paraId="1B372D15" w14:textId="77777777" w:rsidR="003415E9" w:rsidRPr="0032143B" w:rsidRDefault="003415E9" w:rsidP="004A357C">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2EC92BF6" w14:textId="77777777" w:rsidR="003415E9" w:rsidRPr="0032143B" w:rsidRDefault="003415E9" w:rsidP="004A357C">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76A85215" w14:textId="77777777" w:rsidR="003415E9" w:rsidRPr="0032143B" w:rsidRDefault="003415E9" w:rsidP="004A357C">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3261E80A"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0" w:type="auto"/>
            <w:shd w:val="clear" w:color="auto" w:fill="D9D9D9" w:themeFill="background1" w:themeFillShade="D9"/>
            <w:vAlign w:val="center"/>
          </w:tcPr>
          <w:p w14:paraId="710F9D93"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0" w:type="auto"/>
            <w:shd w:val="clear" w:color="auto" w:fill="D9D9D9" w:themeFill="background1" w:themeFillShade="D9"/>
            <w:vAlign w:val="center"/>
          </w:tcPr>
          <w:p w14:paraId="7F1CF75A"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0" w:type="auto"/>
            <w:shd w:val="clear" w:color="auto" w:fill="D9D9D9" w:themeFill="background1" w:themeFillShade="D9"/>
            <w:vAlign w:val="center"/>
          </w:tcPr>
          <w:p w14:paraId="154A27B7" w14:textId="77777777" w:rsidR="003415E9" w:rsidRPr="0032143B" w:rsidRDefault="003415E9"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3415E9" w:rsidRPr="0032143B" w14:paraId="14DB0882" w14:textId="77777777" w:rsidTr="00FB6924">
        <w:trPr>
          <w:jc w:val="center"/>
        </w:trPr>
        <w:tc>
          <w:tcPr>
            <w:tcW w:w="0" w:type="auto"/>
            <w:shd w:val="clear" w:color="auto" w:fill="auto"/>
            <w:vAlign w:val="center"/>
          </w:tcPr>
          <w:p w14:paraId="7F92C5F2" w14:textId="77777777" w:rsidR="003415E9" w:rsidRPr="0032143B" w:rsidRDefault="003415E9" w:rsidP="00FB6924">
            <w:pPr>
              <w:spacing w:before="120" w:after="120" w:line="240" w:lineRule="auto"/>
              <w:rPr>
                <w:rFonts w:eastAsia="Calibri"/>
                <w:sz w:val="22"/>
                <w:szCs w:val="22"/>
                <w:lang w:val="bg-BG" w:eastAsia="en-GB"/>
              </w:rPr>
            </w:pPr>
            <w:r w:rsidRPr="0032143B">
              <w:rPr>
                <w:rFonts w:eastAsia="Calibri"/>
                <w:sz w:val="22"/>
                <w:szCs w:val="22"/>
                <w:lang w:val="bg-BG" w:eastAsia="en-GB"/>
              </w:rPr>
              <w:t>В</w:t>
            </w:r>
          </w:p>
        </w:tc>
        <w:tc>
          <w:tcPr>
            <w:tcW w:w="0" w:type="auto"/>
            <w:shd w:val="clear" w:color="auto" w:fill="auto"/>
            <w:vAlign w:val="center"/>
          </w:tcPr>
          <w:p w14:paraId="3CC0C130" w14:textId="77777777" w:rsidR="003415E9" w:rsidRPr="0032143B" w:rsidRDefault="003415E9" w:rsidP="00FB6924">
            <w:pPr>
              <w:spacing w:before="120" w:after="120" w:line="240" w:lineRule="auto"/>
              <w:rPr>
                <w:rFonts w:eastAsia="Calibri"/>
                <w:sz w:val="22"/>
                <w:szCs w:val="22"/>
                <w:lang w:val="bg-BG" w:eastAsia="en-GB"/>
              </w:rPr>
            </w:pPr>
            <w:r w:rsidRPr="0032143B">
              <w:rPr>
                <w:sz w:val="22"/>
                <w:szCs w:val="22"/>
              </w:rPr>
              <w:t>A</w:t>
            </w:r>
            <w:r w:rsidRPr="0032143B">
              <w:rPr>
                <w:sz w:val="22"/>
                <w:szCs w:val="22"/>
                <w:lang w:val="bg-BG"/>
              </w:rPr>
              <w:t>019</w:t>
            </w:r>
          </w:p>
        </w:tc>
        <w:tc>
          <w:tcPr>
            <w:tcW w:w="0" w:type="auto"/>
            <w:shd w:val="clear" w:color="auto" w:fill="auto"/>
            <w:vAlign w:val="center"/>
          </w:tcPr>
          <w:p w14:paraId="49C0140C" w14:textId="77777777" w:rsidR="003415E9" w:rsidRPr="0032143B" w:rsidRDefault="003415E9" w:rsidP="00FB6924">
            <w:pPr>
              <w:spacing w:before="120" w:after="120" w:line="240" w:lineRule="auto"/>
              <w:rPr>
                <w:rFonts w:eastAsia="Calibri"/>
                <w:i/>
                <w:sz w:val="22"/>
                <w:szCs w:val="22"/>
                <w:lang w:val="bg-BG" w:eastAsia="en-GB"/>
              </w:rPr>
            </w:pPr>
            <w:r w:rsidRPr="0032143B">
              <w:rPr>
                <w:i/>
                <w:sz w:val="22"/>
                <w:szCs w:val="22"/>
              </w:rPr>
              <w:t>Pelecanus onocrotalus</w:t>
            </w:r>
          </w:p>
        </w:tc>
        <w:tc>
          <w:tcPr>
            <w:tcW w:w="0" w:type="auto"/>
            <w:shd w:val="clear" w:color="auto" w:fill="auto"/>
            <w:vAlign w:val="center"/>
          </w:tcPr>
          <w:p w14:paraId="68CDE061" w14:textId="77777777" w:rsidR="003415E9" w:rsidRPr="0032143B" w:rsidRDefault="003415E9" w:rsidP="00FB6924">
            <w:pPr>
              <w:spacing w:before="120" w:after="120" w:line="240" w:lineRule="auto"/>
              <w:rPr>
                <w:rFonts w:eastAsia="Calibri"/>
                <w:sz w:val="22"/>
                <w:szCs w:val="22"/>
                <w:lang w:val="bg-BG" w:eastAsia="en-GB"/>
              </w:rPr>
            </w:pPr>
          </w:p>
        </w:tc>
        <w:tc>
          <w:tcPr>
            <w:tcW w:w="0" w:type="auto"/>
            <w:shd w:val="clear" w:color="auto" w:fill="auto"/>
            <w:vAlign w:val="center"/>
          </w:tcPr>
          <w:p w14:paraId="3D25E924" w14:textId="77777777" w:rsidR="003415E9" w:rsidRPr="0032143B" w:rsidRDefault="003415E9" w:rsidP="00FB6924">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726DE63D" w14:textId="77777777" w:rsidR="003415E9" w:rsidRPr="0032143B" w:rsidRDefault="003415E9" w:rsidP="00FB6924">
            <w:pPr>
              <w:spacing w:before="120" w:after="120" w:line="240" w:lineRule="auto"/>
              <w:rPr>
                <w:rFonts w:eastAsia="Calibri"/>
                <w:b/>
                <w:sz w:val="22"/>
                <w:szCs w:val="22"/>
                <w:lang w:eastAsia="en-GB"/>
              </w:rPr>
            </w:pPr>
            <w:r w:rsidRPr="0032143B">
              <w:rPr>
                <w:sz w:val="22"/>
                <w:szCs w:val="22"/>
              </w:rPr>
              <w:t>c</w:t>
            </w:r>
          </w:p>
        </w:tc>
        <w:tc>
          <w:tcPr>
            <w:tcW w:w="0" w:type="auto"/>
            <w:shd w:val="clear" w:color="auto" w:fill="auto"/>
            <w:vAlign w:val="center"/>
          </w:tcPr>
          <w:p w14:paraId="7D269C08" w14:textId="77777777" w:rsidR="003415E9" w:rsidRPr="0032143B" w:rsidRDefault="003415E9" w:rsidP="00FB6924">
            <w:pPr>
              <w:spacing w:before="120" w:after="120" w:line="240" w:lineRule="auto"/>
              <w:rPr>
                <w:rFonts w:eastAsia="Calibri"/>
                <w:b/>
                <w:color w:val="FF0000"/>
                <w:sz w:val="22"/>
                <w:szCs w:val="22"/>
                <w:lang w:val="bg-BG" w:eastAsia="en-GB"/>
              </w:rPr>
            </w:pPr>
            <w:r w:rsidRPr="0032143B">
              <w:rPr>
                <w:color w:val="FF0000"/>
                <w:sz w:val="22"/>
                <w:szCs w:val="22"/>
              </w:rPr>
              <w:t>52</w:t>
            </w:r>
          </w:p>
        </w:tc>
        <w:tc>
          <w:tcPr>
            <w:tcW w:w="0" w:type="auto"/>
            <w:shd w:val="clear" w:color="auto" w:fill="auto"/>
            <w:vAlign w:val="center"/>
          </w:tcPr>
          <w:p w14:paraId="4D3CD212" w14:textId="66D90A4C" w:rsidR="003415E9" w:rsidRPr="0032143B" w:rsidRDefault="003415E9" w:rsidP="00FB6924">
            <w:pPr>
              <w:spacing w:before="120" w:after="120" w:line="240" w:lineRule="auto"/>
              <w:rPr>
                <w:rFonts w:eastAsia="Calibri"/>
                <w:b/>
                <w:color w:val="FF0000"/>
                <w:sz w:val="22"/>
                <w:szCs w:val="22"/>
                <w:lang w:val="bg-BG" w:eastAsia="en-GB"/>
              </w:rPr>
            </w:pPr>
            <w:r w:rsidRPr="0032143B">
              <w:rPr>
                <w:color w:val="FF0000"/>
                <w:sz w:val="22"/>
                <w:szCs w:val="22"/>
              </w:rPr>
              <w:t>489</w:t>
            </w:r>
          </w:p>
        </w:tc>
        <w:tc>
          <w:tcPr>
            <w:tcW w:w="0" w:type="auto"/>
            <w:shd w:val="clear" w:color="auto" w:fill="auto"/>
            <w:vAlign w:val="center"/>
          </w:tcPr>
          <w:p w14:paraId="3153DD6C" w14:textId="77777777" w:rsidR="003415E9" w:rsidRPr="0032143B" w:rsidRDefault="003415E9" w:rsidP="00FB6924">
            <w:pPr>
              <w:spacing w:before="120" w:after="120" w:line="240" w:lineRule="auto"/>
              <w:rPr>
                <w:rFonts w:eastAsia="Calibri"/>
                <w:bCs/>
                <w:sz w:val="22"/>
                <w:szCs w:val="22"/>
                <w:lang w:eastAsia="en-GB"/>
              </w:rPr>
            </w:pPr>
            <w:r w:rsidRPr="0032143B">
              <w:rPr>
                <w:sz w:val="22"/>
                <w:szCs w:val="22"/>
              </w:rPr>
              <w:t>i</w:t>
            </w:r>
          </w:p>
        </w:tc>
        <w:tc>
          <w:tcPr>
            <w:tcW w:w="0" w:type="auto"/>
            <w:shd w:val="clear" w:color="auto" w:fill="auto"/>
            <w:vAlign w:val="center"/>
          </w:tcPr>
          <w:p w14:paraId="79624CC0" w14:textId="77777777" w:rsidR="003415E9" w:rsidRPr="0032143B" w:rsidRDefault="003415E9" w:rsidP="00FB6924">
            <w:pPr>
              <w:spacing w:before="120" w:after="120" w:line="240" w:lineRule="auto"/>
              <w:rPr>
                <w:rFonts w:eastAsia="Calibri"/>
                <w:b/>
                <w:sz w:val="22"/>
                <w:szCs w:val="22"/>
                <w:lang w:val="bg-BG" w:eastAsia="en-GB"/>
              </w:rPr>
            </w:pPr>
          </w:p>
        </w:tc>
        <w:tc>
          <w:tcPr>
            <w:tcW w:w="0" w:type="auto"/>
            <w:shd w:val="clear" w:color="auto" w:fill="auto"/>
            <w:vAlign w:val="center"/>
          </w:tcPr>
          <w:p w14:paraId="4B275DC2" w14:textId="77777777" w:rsidR="003415E9" w:rsidRPr="0032143B" w:rsidRDefault="003415E9" w:rsidP="00FB6924">
            <w:pPr>
              <w:spacing w:before="120" w:after="120" w:line="240" w:lineRule="auto"/>
              <w:rPr>
                <w:rFonts w:eastAsia="Calibri"/>
                <w:b/>
                <w:sz w:val="22"/>
                <w:szCs w:val="22"/>
                <w:lang w:val="bg-BG" w:eastAsia="en-GB"/>
              </w:rPr>
            </w:pPr>
            <w:r w:rsidRPr="0032143B">
              <w:rPr>
                <w:color w:val="000000"/>
                <w:sz w:val="22"/>
                <w:szCs w:val="22"/>
              </w:rPr>
              <w:t>G</w:t>
            </w:r>
          </w:p>
        </w:tc>
        <w:tc>
          <w:tcPr>
            <w:tcW w:w="0" w:type="auto"/>
            <w:gridSpan w:val="2"/>
            <w:shd w:val="clear" w:color="auto" w:fill="auto"/>
            <w:vAlign w:val="center"/>
          </w:tcPr>
          <w:p w14:paraId="4044A6A1" w14:textId="77777777" w:rsidR="003415E9" w:rsidRPr="0032143B" w:rsidRDefault="003415E9" w:rsidP="00FB6924">
            <w:pPr>
              <w:spacing w:before="120" w:after="120" w:line="240" w:lineRule="auto"/>
              <w:rPr>
                <w:rFonts w:eastAsia="Calibri"/>
                <w:b/>
                <w:color w:val="FF0000"/>
                <w:sz w:val="22"/>
                <w:szCs w:val="22"/>
                <w:lang w:val="bg-BG" w:eastAsia="en-GB"/>
              </w:rPr>
            </w:pPr>
            <w:r w:rsidRPr="0032143B">
              <w:rPr>
                <w:sz w:val="22"/>
                <w:szCs w:val="22"/>
              </w:rPr>
              <w:t>C</w:t>
            </w:r>
          </w:p>
        </w:tc>
        <w:tc>
          <w:tcPr>
            <w:tcW w:w="0" w:type="auto"/>
            <w:shd w:val="clear" w:color="auto" w:fill="auto"/>
            <w:vAlign w:val="center"/>
          </w:tcPr>
          <w:p w14:paraId="24B94F73" w14:textId="77777777" w:rsidR="003415E9" w:rsidRPr="0032143B" w:rsidRDefault="003415E9" w:rsidP="00FB6924">
            <w:pPr>
              <w:spacing w:before="120" w:after="120" w:line="240" w:lineRule="auto"/>
              <w:rPr>
                <w:rFonts w:eastAsia="Calibri"/>
                <w:b/>
                <w:sz w:val="22"/>
                <w:szCs w:val="22"/>
                <w:lang w:val="bg-BG" w:eastAsia="en-GB"/>
              </w:rPr>
            </w:pPr>
            <w:r w:rsidRPr="0032143B">
              <w:rPr>
                <w:color w:val="000000"/>
                <w:sz w:val="22"/>
                <w:szCs w:val="22"/>
              </w:rPr>
              <w:t>A</w:t>
            </w:r>
          </w:p>
        </w:tc>
        <w:tc>
          <w:tcPr>
            <w:tcW w:w="0" w:type="auto"/>
            <w:shd w:val="clear" w:color="auto" w:fill="auto"/>
            <w:vAlign w:val="center"/>
          </w:tcPr>
          <w:p w14:paraId="7429A3E6" w14:textId="77777777" w:rsidR="003415E9" w:rsidRPr="0032143B" w:rsidRDefault="003415E9" w:rsidP="00FB6924">
            <w:pPr>
              <w:spacing w:before="120" w:after="120" w:line="240" w:lineRule="auto"/>
              <w:rPr>
                <w:rFonts w:eastAsia="Calibri"/>
                <w:b/>
                <w:sz w:val="22"/>
                <w:szCs w:val="22"/>
                <w:lang w:val="bg-BG" w:eastAsia="en-GB"/>
              </w:rPr>
            </w:pPr>
            <w:r w:rsidRPr="0032143B">
              <w:rPr>
                <w:color w:val="000000"/>
                <w:sz w:val="22"/>
                <w:szCs w:val="22"/>
              </w:rPr>
              <w:t>C</w:t>
            </w:r>
          </w:p>
        </w:tc>
        <w:tc>
          <w:tcPr>
            <w:tcW w:w="0" w:type="auto"/>
            <w:shd w:val="clear" w:color="auto" w:fill="auto"/>
            <w:vAlign w:val="center"/>
          </w:tcPr>
          <w:p w14:paraId="7C81A670" w14:textId="77777777" w:rsidR="003415E9" w:rsidRPr="0032143B" w:rsidRDefault="003415E9" w:rsidP="00FB6924">
            <w:pPr>
              <w:spacing w:before="120" w:after="120" w:line="240" w:lineRule="auto"/>
              <w:rPr>
                <w:rFonts w:eastAsia="Calibri"/>
                <w:b/>
                <w:sz w:val="22"/>
                <w:szCs w:val="22"/>
                <w:lang w:val="bg-BG" w:eastAsia="en-GB"/>
              </w:rPr>
            </w:pPr>
            <w:r w:rsidRPr="0032143B">
              <w:rPr>
                <w:color w:val="000000"/>
                <w:sz w:val="22"/>
                <w:szCs w:val="22"/>
              </w:rPr>
              <w:t>B</w:t>
            </w:r>
          </w:p>
        </w:tc>
      </w:tr>
    </w:tbl>
    <w:p w14:paraId="23B94432" w14:textId="1579F6BA" w:rsidR="001323E0" w:rsidRDefault="001323E0" w:rsidP="004A4D89">
      <w:pPr>
        <w:spacing w:before="120" w:after="120" w:line="240" w:lineRule="auto"/>
        <w:jc w:val="both"/>
        <w:rPr>
          <w:lang w:val="en-GB"/>
        </w:rPr>
      </w:pPr>
    </w:p>
    <w:p w14:paraId="71E6DC31" w14:textId="4A9E0E84" w:rsidR="00260400" w:rsidRDefault="00260400" w:rsidP="00260400">
      <w:pPr>
        <w:pStyle w:val="Heading1"/>
        <w:jc w:val="center"/>
        <w:rPr>
          <w:lang w:val="bg-BG"/>
        </w:rPr>
      </w:pPr>
      <w:bookmarkStart w:id="12" w:name="_Toc87487756"/>
      <w:r>
        <w:rPr>
          <w:lang w:val="bg-BG"/>
        </w:rPr>
        <w:t>Специфични цели за А0</w:t>
      </w:r>
      <w:r>
        <w:rPr>
          <w:lang w:val="en-GB"/>
        </w:rPr>
        <w:t>20</w:t>
      </w:r>
      <w:r>
        <w:rPr>
          <w:lang w:val="bg-BG"/>
        </w:rPr>
        <w:t xml:space="preserve"> </w:t>
      </w:r>
      <w:r>
        <w:rPr>
          <w:i/>
          <w:lang w:val="en-GB"/>
        </w:rPr>
        <w:t>Pelecanus crispus</w:t>
      </w:r>
      <w:r w:rsidR="00E64A06">
        <w:rPr>
          <w:lang w:val="bg-BG"/>
        </w:rPr>
        <w:t xml:space="preserve"> (к</w:t>
      </w:r>
      <w:r>
        <w:rPr>
          <w:lang w:val="bg-BG"/>
        </w:rPr>
        <w:t>ъдроглав пеликан)</w:t>
      </w:r>
      <w:bookmarkEnd w:id="12"/>
    </w:p>
    <w:p w14:paraId="409A3E89" w14:textId="77777777" w:rsidR="00260400" w:rsidRDefault="00260400" w:rsidP="00260400">
      <w:pPr>
        <w:jc w:val="both"/>
        <w:rPr>
          <w:lang w:val="bg-BG"/>
        </w:rPr>
      </w:pPr>
    </w:p>
    <w:p w14:paraId="785DD59F" w14:textId="77777777" w:rsidR="00260400" w:rsidRDefault="00260400" w:rsidP="00260400">
      <w:pPr>
        <w:spacing w:line="240" w:lineRule="auto"/>
        <w:jc w:val="both"/>
        <w:rPr>
          <w:b/>
          <w:lang w:val="bg-BG"/>
        </w:rPr>
      </w:pPr>
      <w:r w:rsidRPr="0053743A">
        <w:rPr>
          <w:b/>
          <w:lang w:val="bg-BG"/>
        </w:rPr>
        <w:t xml:space="preserve">Кратка характеристика на </w:t>
      </w:r>
      <w:r>
        <w:rPr>
          <w:b/>
          <w:lang w:val="bg-BG"/>
        </w:rPr>
        <w:t>вида</w:t>
      </w:r>
    </w:p>
    <w:p w14:paraId="22EE4CC0" w14:textId="220A887E" w:rsidR="00260400" w:rsidRDefault="00260400" w:rsidP="00260400">
      <w:pPr>
        <w:spacing w:line="240" w:lineRule="auto"/>
        <w:jc w:val="both"/>
        <w:rPr>
          <w:lang w:val="bg-BG"/>
        </w:rPr>
      </w:pPr>
      <w:r w:rsidRPr="00AD0D95">
        <w:rPr>
          <w:lang w:val="bg-BG"/>
        </w:rPr>
        <w:t xml:space="preserve">Дължина на тялото: 160 – 180 см. </w:t>
      </w:r>
      <w:r>
        <w:rPr>
          <w:lang w:val="bg-BG"/>
        </w:rPr>
        <w:t xml:space="preserve">Размах на крилата: 270 – 320 см. </w:t>
      </w:r>
      <w:r w:rsidRPr="00AD0D95">
        <w:rPr>
          <w:lang w:val="bg-BG"/>
        </w:rPr>
        <w:t xml:space="preserve">Една от най-едрите летящи птици. Оперението при възрастните </w:t>
      </w:r>
      <w:r>
        <w:rPr>
          <w:lang w:val="bg-BG"/>
        </w:rPr>
        <w:t xml:space="preserve">през размножителния период </w:t>
      </w:r>
      <w:r w:rsidRPr="00AD0D95">
        <w:rPr>
          <w:lang w:val="bg-BG"/>
        </w:rPr>
        <w:t>е сиво-бяло, перата на главата са къдрави, клюнът е голям с яркочервена „торба</w:t>
      </w:r>
      <w:r w:rsidR="008353B0">
        <w:rPr>
          <w:lang w:val="bg-BG"/>
        </w:rPr>
        <w:t>”</w:t>
      </w:r>
      <w:r>
        <w:rPr>
          <w:lang w:val="bg-BG"/>
        </w:rPr>
        <w:t xml:space="preserve"> и с жълто петно на гушата</w:t>
      </w:r>
      <w:r w:rsidRPr="00AD0D95">
        <w:rPr>
          <w:lang w:val="bg-BG"/>
        </w:rPr>
        <w:t xml:space="preserve">. Ирисът на очите е сив. Краката са </w:t>
      </w:r>
      <w:r>
        <w:rPr>
          <w:lang w:val="bg-BG"/>
        </w:rPr>
        <w:t>оловно</w:t>
      </w:r>
      <w:r w:rsidRPr="00AD0D95">
        <w:rPr>
          <w:lang w:val="bg-BG"/>
        </w:rPr>
        <w:t>сиви.</w:t>
      </w:r>
      <w:r>
        <w:rPr>
          <w:lang w:val="bg-BG"/>
        </w:rPr>
        <w:t xml:space="preserve"> През зимата на темето имат слабо удължени пера, обарузваши ръб, нямат жълто петно на гушата и цветът на кожената „торба</w:t>
      </w:r>
      <w:r w:rsidR="008353B0">
        <w:rPr>
          <w:lang w:val="bg-BG"/>
        </w:rPr>
        <w:t>”</w:t>
      </w:r>
      <w:r>
        <w:rPr>
          <w:lang w:val="bg-BG"/>
        </w:rPr>
        <w:t xml:space="preserve"> е жълт. Младите са с умерено бледокафяво до сиво оперение в горната част на тялото и мръснобяло оперение в долната част. По-едър от розовият пеликан.    </w:t>
      </w:r>
    </w:p>
    <w:p w14:paraId="2B0330BA" w14:textId="77777777" w:rsidR="00260400" w:rsidRPr="002005E4" w:rsidRDefault="00260400" w:rsidP="00260400">
      <w:pPr>
        <w:spacing w:line="240" w:lineRule="auto"/>
        <w:jc w:val="both"/>
        <w:rPr>
          <w:i/>
          <w:lang w:val="bg-BG"/>
        </w:rPr>
      </w:pPr>
      <w:r w:rsidRPr="002005E4">
        <w:rPr>
          <w:i/>
          <w:lang w:val="bg-BG"/>
        </w:rPr>
        <w:t>Характер на пребиваване в страната</w:t>
      </w:r>
    </w:p>
    <w:p w14:paraId="34711448" w14:textId="2014FE02" w:rsidR="00260400" w:rsidRDefault="00260400" w:rsidP="00260400">
      <w:pPr>
        <w:spacing w:line="240" w:lineRule="auto"/>
        <w:jc w:val="both"/>
        <w:rPr>
          <w:lang w:val="bg-BG"/>
        </w:rPr>
      </w:pPr>
      <w:r>
        <w:rPr>
          <w:lang w:val="bg-BG"/>
        </w:rPr>
        <w:t xml:space="preserve">Къдроглавият пеликан е гнездящ, прелетен, преминаващ и зимуващ във в нашата страна </w:t>
      </w:r>
      <w:r w:rsidRPr="00ED1608">
        <w:rPr>
          <w:lang w:val="bg-BG"/>
        </w:rPr>
        <w:t>(Симеонов и др. 1990)</w:t>
      </w:r>
      <w:r>
        <w:rPr>
          <w:lang w:val="bg-BG"/>
        </w:rPr>
        <w:t xml:space="preserve">. Птиците от Черноморското-средиземноморската популация са близки мигранти. Пролетната миграция на вида е от края на февруари до края на март, а есенната протича от началото на октомври до ноември </w:t>
      </w:r>
      <w:r w:rsidRPr="003D4FD7">
        <w:rPr>
          <w:lang w:val="bg-BG"/>
        </w:rPr>
        <w:t>(Симеонов и др. 1990)</w:t>
      </w:r>
      <w:r>
        <w:rPr>
          <w:lang w:val="bg-BG"/>
        </w:rPr>
        <w:t xml:space="preserve">. У нас гнезди в езерото Сребърна, в </w:t>
      </w:r>
      <w:r w:rsidR="008515C7">
        <w:rPr>
          <w:lang w:val="bg-BG"/>
        </w:rPr>
        <w:t xml:space="preserve">Писченско блато </w:t>
      </w:r>
      <w:r>
        <w:rPr>
          <w:lang w:val="bg-BG"/>
        </w:rPr>
        <w:t xml:space="preserve"> и Мъртво блато на остров Персин, както и в Защитена местност „Калимок-Бръшлен</w:t>
      </w:r>
      <w:r w:rsidR="008353B0">
        <w:rPr>
          <w:lang w:val="bg-BG"/>
        </w:rPr>
        <w:t>”</w:t>
      </w:r>
      <w:r>
        <w:rPr>
          <w:lang w:val="bg-BG"/>
        </w:rPr>
        <w:t xml:space="preserve"> </w:t>
      </w:r>
      <w:r>
        <w:rPr>
          <w:lang w:val="en-GB"/>
        </w:rPr>
        <w:t>(</w:t>
      </w:r>
      <w:r>
        <w:rPr>
          <w:lang w:val="bg-BG"/>
        </w:rPr>
        <w:t>Чешмеджиев, непубл. данни, 2021</w:t>
      </w:r>
      <w:r>
        <w:rPr>
          <w:lang w:val="en-GB"/>
        </w:rPr>
        <w:t>)</w:t>
      </w:r>
      <w:r>
        <w:rPr>
          <w:lang w:val="bg-BG"/>
        </w:rPr>
        <w:t xml:space="preserve">. По време на миграция и през зимата се среща предимно по поречието на река Дунав, Черноморското крайбрежие и големите </w:t>
      </w:r>
      <w:r w:rsidR="00E64A06">
        <w:rPr>
          <w:lang w:val="bg-BG"/>
        </w:rPr>
        <w:t>язовири в Южна България.</w:t>
      </w:r>
    </w:p>
    <w:p w14:paraId="7123D749" w14:textId="77777777" w:rsidR="00260400" w:rsidRPr="000A6047" w:rsidRDefault="00260400" w:rsidP="00260400">
      <w:pPr>
        <w:spacing w:line="240" w:lineRule="auto"/>
        <w:jc w:val="both"/>
        <w:rPr>
          <w:i/>
          <w:lang w:val="bg-BG"/>
        </w:rPr>
      </w:pPr>
      <w:r w:rsidRPr="000A6047">
        <w:rPr>
          <w:i/>
          <w:lang w:val="bg-BG"/>
        </w:rPr>
        <w:t>Характерно местообитание</w:t>
      </w:r>
    </w:p>
    <w:p w14:paraId="0706F027" w14:textId="77777777" w:rsidR="00260400" w:rsidRPr="005E6B9E" w:rsidRDefault="00260400" w:rsidP="00260400">
      <w:pPr>
        <w:jc w:val="both"/>
        <w:rPr>
          <w:lang w:val="bg-BG"/>
        </w:rPr>
      </w:pPr>
      <w:r w:rsidRPr="00D364C5">
        <w:rPr>
          <w:lang w:val="bg-BG"/>
        </w:rPr>
        <w:t xml:space="preserve">Обитава </w:t>
      </w:r>
      <w:r>
        <w:rPr>
          <w:lang w:val="bg-BG"/>
        </w:rPr>
        <w:t xml:space="preserve">обширни сладководни и полусолени блата и </w:t>
      </w:r>
      <w:r w:rsidRPr="00D364C5">
        <w:rPr>
          <w:lang w:val="bg-BG"/>
        </w:rPr>
        <w:t>езера</w:t>
      </w:r>
      <w:r>
        <w:rPr>
          <w:lang w:val="bg-BG"/>
        </w:rPr>
        <w:t>, обрасли с обширни тръстикови масиви, с открити водни огледала и богати на риба. По време на миграция и зимуване се среща и в разнородни влажни зони – язовири, рибарници, солници, утайници, пясъчни коси и др. Къдроглавият пеликан гнезди в самостоятелни колонии, разположени в труднодостъпни и изолирани тръстикови масиви по плаващи острови от тръстика, както и по изкуствени платформи. Пълното люпило е 2-3 яйца. Мътят и двете птици. Предпочитаните местообитания са 1130, 1150, 1160, 3130, 3140 и 3150 според Директивата за хабитатите (Кавръкова и др. 2009)</w:t>
      </w:r>
      <w:r w:rsidRPr="00AF2F41">
        <w:rPr>
          <w:lang w:val="bg-BG"/>
        </w:rPr>
        <w:t>.</w:t>
      </w:r>
    </w:p>
    <w:p w14:paraId="3037B98C" w14:textId="77777777" w:rsidR="00260400" w:rsidRPr="0024100B" w:rsidRDefault="00260400" w:rsidP="00260400">
      <w:pPr>
        <w:spacing w:line="240" w:lineRule="auto"/>
        <w:jc w:val="both"/>
        <w:rPr>
          <w:i/>
          <w:lang w:val="bg-BG"/>
        </w:rPr>
      </w:pPr>
      <w:r w:rsidRPr="0024100B">
        <w:rPr>
          <w:i/>
          <w:lang w:val="bg-BG"/>
        </w:rPr>
        <w:t>Хранене</w:t>
      </w:r>
    </w:p>
    <w:p w14:paraId="64D5FE3C" w14:textId="77777777" w:rsidR="00260400" w:rsidRPr="000D4DFE" w:rsidRDefault="00260400" w:rsidP="00260400">
      <w:pPr>
        <w:jc w:val="both"/>
        <w:rPr>
          <w:lang w:val="bg-BG"/>
        </w:rPr>
      </w:pPr>
      <w:r w:rsidRPr="00057294">
        <w:rPr>
          <w:lang w:val="bg-BG"/>
        </w:rPr>
        <w:t xml:space="preserve">Храни се с риба, </w:t>
      </w:r>
      <w:r>
        <w:rPr>
          <w:lang w:val="bg-BG"/>
        </w:rPr>
        <w:t xml:space="preserve">като хранителният спектър </w:t>
      </w:r>
      <w:r w:rsidRPr="00057294">
        <w:t>се състои от</w:t>
      </w:r>
      <w:r>
        <w:t xml:space="preserve"> </w:t>
      </w:r>
      <w:r w:rsidRPr="00057294">
        <w:rPr>
          <w:i/>
        </w:rPr>
        <w:t>Carassius carassius</w:t>
      </w:r>
      <w:r w:rsidRPr="00057294">
        <w:t xml:space="preserve">, </w:t>
      </w:r>
      <w:r w:rsidRPr="00057294">
        <w:rPr>
          <w:i/>
        </w:rPr>
        <w:t>Cyprinus carpio</w:t>
      </w:r>
      <w:r w:rsidRPr="00057294">
        <w:t xml:space="preserve">, </w:t>
      </w:r>
      <w:r w:rsidRPr="00057294">
        <w:rPr>
          <w:i/>
        </w:rPr>
        <w:t>Тinca tinca</w:t>
      </w:r>
      <w:r>
        <w:t xml:space="preserve">, </w:t>
      </w:r>
      <w:r w:rsidRPr="00057294">
        <w:rPr>
          <w:i/>
        </w:rPr>
        <w:t>Rutilus rutilus</w:t>
      </w:r>
      <w:r>
        <w:t xml:space="preserve">, </w:t>
      </w:r>
      <w:r>
        <w:rPr>
          <w:i/>
        </w:rPr>
        <w:t xml:space="preserve">Leuciscus idus, </w:t>
      </w:r>
      <w:r w:rsidRPr="00057294">
        <w:rPr>
          <w:i/>
          <w:lang w:val="bg-BG"/>
        </w:rPr>
        <w:t>Scardinius  erythrophthalmus</w:t>
      </w:r>
      <w:r>
        <w:rPr>
          <w:lang w:val="en-GB"/>
        </w:rPr>
        <w:t xml:space="preserve">, </w:t>
      </w:r>
      <w:r w:rsidRPr="00057294">
        <w:rPr>
          <w:i/>
          <w:lang w:val="en-GB"/>
        </w:rPr>
        <w:t>Esox</w:t>
      </w:r>
      <w:r>
        <w:rPr>
          <w:i/>
          <w:lang w:val="en-GB"/>
        </w:rPr>
        <w:t xml:space="preserve"> lucius</w:t>
      </w:r>
      <w:r>
        <w:rPr>
          <w:lang w:val="en-GB"/>
        </w:rPr>
        <w:t xml:space="preserve"> </w:t>
      </w:r>
      <w:r>
        <w:rPr>
          <w:lang w:val="bg-BG"/>
        </w:rPr>
        <w:t xml:space="preserve">и др. </w:t>
      </w:r>
      <w:r>
        <w:rPr>
          <w:lang w:val="en-GB"/>
        </w:rPr>
        <w:t>(Michev&amp;Kamburova</w:t>
      </w:r>
      <w:r>
        <w:rPr>
          <w:lang w:val="bg-BG"/>
        </w:rPr>
        <w:t>, 2012</w:t>
      </w:r>
      <w:r>
        <w:rPr>
          <w:lang w:val="en-GB"/>
        </w:rPr>
        <w:t>)</w:t>
      </w:r>
      <w:r>
        <w:rPr>
          <w:lang w:val="bg-BG"/>
        </w:rPr>
        <w:t xml:space="preserve">. </w:t>
      </w:r>
      <w:r w:rsidRPr="00CF0872">
        <w:rPr>
          <w:lang w:val="bg-BG"/>
        </w:rPr>
        <w:t>Зависим е от голем</w:t>
      </w:r>
      <w:r>
        <w:rPr>
          <w:lang w:val="bg-BG"/>
        </w:rPr>
        <w:t>и влажни зони, богати на риба.</w:t>
      </w:r>
      <w:r>
        <w:rPr>
          <w:lang w:val="en-GB"/>
        </w:rPr>
        <w:t xml:space="preserve"> </w:t>
      </w:r>
      <w:r>
        <w:rPr>
          <w:lang w:val="bg-BG"/>
        </w:rPr>
        <w:t xml:space="preserve">При търсене на храна може да се отдалечи до 20-30 км. от гнездовите колонии. </w:t>
      </w:r>
    </w:p>
    <w:p w14:paraId="00871D7E" w14:textId="77777777" w:rsidR="00260400" w:rsidRDefault="00260400" w:rsidP="00260400">
      <w:pPr>
        <w:jc w:val="both"/>
        <w:rPr>
          <w:b/>
          <w:lang w:val="bg-BG"/>
        </w:rPr>
      </w:pPr>
      <w:r>
        <w:rPr>
          <w:b/>
          <w:lang w:val="bg-BG"/>
        </w:rPr>
        <w:lastRenderedPageBreak/>
        <w:t>Разпространение, природозащитно състояние и тенденции в</w:t>
      </w:r>
      <w:r w:rsidRPr="00C41B7A">
        <w:rPr>
          <w:b/>
          <w:lang w:val="bg-BG"/>
        </w:rPr>
        <w:t xml:space="preserve"> популацията на вида на национално ниво</w:t>
      </w:r>
    </w:p>
    <w:p w14:paraId="5A830825" w14:textId="115E6D14" w:rsidR="00260400" w:rsidRDefault="00260400" w:rsidP="00260400">
      <w:pPr>
        <w:jc w:val="both"/>
        <w:rPr>
          <w:lang w:val="bg-BG"/>
        </w:rPr>
      </w:pPr>
      <w:r w:rsidRPr="00D34C1A">
        <w:rPr>
          <w:lang w:val="bg-BG"/>
        </w:rPr>
        <w:t>Рядък и малоброен гнездящ вид.</w:t>
      </w:r>
      <w:r>
        <w:rPr>
          <w:lang w:val="bg-BG"/>
        </w:rPr>
        <w:t xml:space="preserve"> </w:t>
      </w:r>
      <w:r w:rsidRPr="00D34C1A">
        <w:rPr>
          <w:lang w:val="bg-BG"/>
        </w:rPr>
        <w:t>Колиниален.</w:t>
      </w:r>
      <w:r>
        <w:rPr>
          <w:lang w:val="bg-BG"/>
        </w:rPr>
        <w:t xml:space="preserve"> Къдроглавият пеликан гнезди в езерото Сребъра </w:t>
      </w:r>
      <w:r>
        <w:rPr>
          <w:lang w:val="en-GB"/>
        </w:rPr>
        <w:t>(</w:t>
      </w:r>
      <w:r>
        <w:rPr>
          <w:lang w:val="bg-BG"/>
        </w:rPr>
        <w:t>колонията е известна от 1882 г.</w:t>
      </w:r>
      <w:r>
        <w:rPr>
          <w:lang w:val="en-GB"/>
        </w:rPr>
        <w:t>)</w:t>
      </w:r>
      <w:r>
        <w:rPr>
          <w:lang w:val="bg-BG"/>
        </w:rPr>
        <w:t xml:space="preserve">, </w:t>
      </w:r>
      <w:r w:rsidR="008515C7">
        <w:rPr>
          <w:lang w:val="bg-BG"/>
        </w:rPr>
        <w:t xml:space="preserve">Писченско блато </w:t>
      </w:r>
      <w:r>
        <w:rPr>
          <w:lang w:val="bg-BG"/>
        </w:rPr>
        <w:t xml:space="preserve"> </w:t>
      </w:r>
      <w:r>
        <w:rPr>
          <w:lang w:val="en-GB"/>
        </w:rPr>
        <w:t>(</w:t>
      </w:r>
      <w:r>
        <w:rPr>
          <w:lang w:val="bg-BG"/>
        </w:rPr>
        <w:t>от 2016 г.</w:t>
      </w:r>
      <w:r>
        <w:rPr>
          <w:lang w:val="en-GB"/>
        </w:rPr>
        <w:t>)</w:t>
      </w:r>
      <w:r>
        <w:rPr>
          <w:lang w:val="bg-BG"/>
        </w:rPr>
        <w:t xml:space="preserve"> и Мъртво блато</w:t>
      </w:r>
      <w:r>
        <w:rPr>
          <w:lang w:val="en-GB"/>
        </w:rPr>
        <w:t xml:space="preserve"> (</w:t>
      </w:r>
      <w:r>
        <w:rPr>
          <w:lang w:val="bg-BG"/>
        </w:rPr>
        <w:t>от 2020 г.</w:t>
      </w:r>
      <w:r>
        <w:rPr>
          <w:lang w:val="en-GB"/>
        </w:rPr>
        <w:t>)</w:t>
      </w:r>
      <w:r>
        <w:rPr>
          <w:lang w:val="bg-BG"/>
        </w:rPr>
        <w:t xml:space="preserve"> на остров Персин и в Защитена местност „Калимок-Бръшлен</w:t>
      </w:r>
      <w:r w:rsidR="008353B0">
        <w:rPr>
          <w:lang w:val="bg-BG"/>
        </w:rPr>
        <w:t>”</w:t>
      </w:r>
      <w:r>
        <w:rPr>
          <w:lang w:val="bg-BG"/>
        </w:rPr>
        <w:t xml:space="preserve"> </w:t>
      </w:r>
      <w:r>
        <w:rPr>
          <w:lang w:val="en-GB"/>
        </w:rPr>
        <w:t>(</w:t>
      </w:r>
      <w:r>
        <w:rPr>
          <w:lang w:val="bg-BG"/>
        </w:rPr>
        <w:t>от 2021 г.</w:t>
      </w:r>
      <w:r>
        <w:rPr>
          <w:lang w:val="en-GB"/>
        </w:rPr>
        <w:t>)</w:t>
      </w:r>
      <w:r>
        <w:rPr>
          <w:lang w:val="bg-BG"/>
        </w:rPr>
        <w:t xml:space="preserve">. През гнездовия период малки ята от неразмножаващи се птици са наблюдавани на редица места по поречието на река Дунав, в Бургаските влажни зони, както и в някои водоеми във вътрешността на страната </w:t>
      </w:r>
      <w:r w:rsidRPr="00BF4A31">
        <w:rPr>
          <w:lang w:val="bg-BG"/>
        </w:rPr>
        <w:t>(Янков отг. ред., 2007)</w:t>
      </w:r>
      <w:r>
        <w:rPr>
          <w:lang w:val="bg-BG"/>
        </w:rPr>
        <w:t xml:space="preserve">. </w:t>
      </w:r>
    </w:p>
    <w:p w14:paraId="6FDC5512" w14:textId="73BFA8D8" w:rsidR="00260400" w:rsidRPr="00401DA8" w:rsidRDefault="00260400" w:rsidP="00260400">
      <w:pPr>
        <w:jc w:val="both"/>
        <w:rPr>
          <w:lang w:val="bg-BG"/>
        </w:rPr>
      </w:pPr>
      <w:r>
        <w:rPr>
          <w:lang w:val="bg-BG"/>
        </w:rPr>
        <w:t xml:space="preserve">Природозащитният статус на къдроглавия пеликан според </w:t>
      </w:r>
      <w:r>
        <w:rPr>
          <w:lang w:val="en-GB"/>
        </w:rPr>
        <w:t xml:space="preserve">IUCN </w:t>
      </w:r>
      <w:r>
        <w:rPr>
          <w:lang w:val="bg-BG"/>
        </w:rPr>
        <w:t>е</w:t>
      </w:r>
      <w:r>
        <w:rPr>
          <w:lang w:val="en-GB"/>
        </w:rPr>
        <w:t xml:space="preserve"> NT</w:t>
      </w:r>
      <w:r>
        <w:rPr>
          <w:lang w:val="bg-BG"/>
        </w:rPr>
        <w:t xml:space="preserve"> (</w:t>
      </w:r>
      <w:r>
        <w:rPr>
          <w:lang w:val="en-GB"/>
        </w:rPr>
        <w:t>Near Threatened)</w:t>
      </w:r>
      <w:r>
        <w:rPr>
          <w:lang w:val="bg-BG"/>
        </w:rPr>
        <w:t>. Включен в Червената книга на Р България в категория „Критично застрашен</w:t>
      </w:r>
      <w:r w:rsidR="008353B0">
        <w:rPr>
          <w:lang w:val="bg-BG"/>
        </w:rPr>
        <w:t>”</w:t>
      </w:r>
      <w:r>
        <w:rPr>
          <w:lang w:val="bg-BG"/>
        </w:rPr>
        <w:t xml:space="preserve">. </w:t>
      </w:r>
      <w:r w:rsidRPr="00AF5D8A">
        <w:rPr>
          <w:lang w:val="bg-BG"/>
        </w:rPr>
        <w:t xml:space="preserve">Включен в SPEC </w:t>
      </w:r>
      <w:r>
        <w:rPr>
          <w:lang w:val="bg-BG"/>
        </w:rPr>
        <w:t xml:space="preserve">1. Включен е в Приложение 1 на Директивата за птиците, както и в Приложения 2 и 3 на ЗБР.  </w:t>
      </w:r>
    </w:p>
    <w:p w14:paraId="72B892D7" w14:textId="00E81BB2" w:rsidR="00260400" w:rsidRDefault="00260400" w:rsidP="00260400">
      <w:pPr>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13 – </w:t>
      </w:r>
      <w:r w:rsidRPr="00D26DBE">
        <w:rPr>
          <w:lang w:val="bg-BG"/>
        </w:rPr>
        <w:t>2018</w:t>
      </w:r>
      <w:r>
        <w:rPr>
          <w:lang w:val="bg-BG"/>
        </w:rPr>
        <w:t xml:space="preserve"> г.) националната гнездяща популация на вида се оценя на 80-150 двойки. </w:t>
      </w:r>
      <w:r w:rsidRPr="00DF347F">
        <w:rPr>
          <w:lang w:val="bg-BG"/>
        </w:rPr>
        <w:t>Краткосрочната тенденция на популацията (за периода 200</w:t>
      </w:r>
      <w:r>
        <w:rPr>
          <w:lang w:val="bg-BG"/>
        </w:rPr>
        <w:t>1</w:t>
      </w:r>
      <w:r w:rsidRPr="00DF347F">
        <w:rPr>
          <w:lang w:val="bg-BG"/>
        </w:rPr>
        <w:t xml:space="preserve"> – 2018 г.) е </w:t>
      </w:r>
      <w:r>
        <w:rPr>
          <w:lang w:val="bg-BG"/>
        </w:rPr>
        <w:t>флуктуираща</w:t>
      </w:r>
      <w:r w:rsidRPr="00DF347F">
        <w:rPr>
          <w:lang w:val="bg-BG"/>
        </w:rPr>
        <w:t>, а дългосрочната (за периода 1980 – 2018 г.) –</w:t>
      </w:r>
      <w:r>
        <w:rPr>
          <w:lang w:val="bg-BG"/>
        </w:rPr>
        <w:t xml:space="preserve"> </w:t>
      </w:r>
      <w:r w:rsidRPr="00DF347F">
        <w:rPr>
          <w:lang w:val="bg-BG"/>
        </w:rPr>
        <w:t>нарастваща.</w:t>
      </w:r>
    </w:p>
    <w:p w14:paraId="2DE63353" w14:textId="77777777" w:rsidR="00260400" w:rsidRDefault="00260400" w:rsidP="00260400">
      <w:pPr>
        <w:jc w:val="both"/>
        <w:rPr>
          <w:lang w:val="bg-BG"/>
        </w:rPr>
      </w:pPr>
      <w:r>
        <w:rPr>
          <w:lang w:val="bg-BG"/>
        </w:rPr>
        <w:t xml:space="preserve">Зимуващата популация е оценена на 700 – 880 индивида. Краткосрочната тенденция на популацията (за периода 1999 – 2018 г.) е стабилна, а дългосрочната (за периода 1980 – 2018 г.) - нарастваща. </w:t>
      </w:r>
    </w:p>
    <w:p w14:paraId="734BBC4F" w14:textId="77777777" w:rsidR="00260400" w:rsidRDefault="00260400" w:rsidP="00260400">
      <w:pPr>
        <w:jc w:val="both"/>
        <w:rPr>
          <w:lang w:val="bg-BG"/>
        </w:rPr>
      </w:pPr>
      <w:r>
        <w:rPr>
          <w:lang w:val="bg-BG"/>
        </w:rPr>
        <w:t xml:space="preserve">Мигриращата национална популация е оценена на 600 – 1800 индивида. </w:t>
      </w:r>
    </w:p>
    <w:p w14:paraId="3B8415A4" w14:textId="77777777" w:rsidR="00260400" w:rsidRDefault="00260400" w:rsidP="00260400">
      <w:pPr>
        <w:jc w:val="both"/>
        <w:rPr>
          <w:lang w:val="bg-BG"/>
        </w:rPr>
      </w:pPr>
      <w:r>
        <w:rPr>
          <w:lang w:val="bg-BG"/>
        </w:rPr>
        <w:t xml:space="preserve">За гнездящата, мигриращата и зимуващата популация са посочени следните заплахи и влияния: </w:t>
      </w:r>
      <w:r w:rsidRPr="00585709">
        <w:rPr>
          <w:lang w:val="bg-BG"/>
        </w:rPr>
        <w:t>K03</w:t>
      </w:r>
      <w:r>
        <w:rPr>
          <w:lang w:val="bg-BG"/>
        </w:rPr>
        <w:t xml:space="preserve">, </w:t>
      </w:r>
      <w:r w:rsidRPr="00585709">
        <w:rPr>
          <w:lang w:val="bg-BG"/>
        </w:rPr>
        <w:t>F02</w:t>
      </w:r>
      <w:r>
        <w:rPr>
          <w:lang w:val="bg-BG"/>
        </w:rPr>
        <w:t xml:space="preserve">, </w:t>
      </w:r>
      <w:r w:rsidRPr="00585709">
        <w:rPr>
          <w:lang w:val="bg-BG"/>
        </w:rPr>
        <w:t>F05</w:t>
      </w:r>
      <w:r>
        <w:rPr>
          <w:lang w:val="bg-BG"/>
        </w:rPr>
        <w:t xml:space="preserve">, </w:t>
      </w:r>
      <w:r w:rsidRPr="00585709">
        <w:rPr>
          <w:lang w:val="bg-BG"/>
        </w:rPr>
        <w:t>J02</w:t>
      </w:r>
      <w:r>
        <w:rPr>
          <w:lang w:val="bg-BG"/>
        </w:rPr>
        <w:t xml:space="preserve">, </w:t>
      </w:r>
      <w:r w:rsidRPr="00585709">
        <w:rPr>
          <w:lang w:val="bg-BG"/>
        </w:rPr>
        <w:t>J03</w:t>
      </w:r>
      <w:r>
        <w:rPr>
          <w:lang w:val="bg-BG"/>
        </w:rPr>
        <w:t xml:space="preserve">, </w:t>
      </w:r>
      <w:r w:rsidRPr="00585709">
        <w:rPr>
          <w:lang w:val="bg-BG"/>
        </w:rPr>
        <w:t>D02</w:t>
      </w:r>
      <w:r>
        <w:rPr>
          <w:lang w:val="bg-BG"/>
        </w:rPr>
        <w:t xml:space="preserve">, </w:t>
      </w:r>
      <w:r w:rsidRPr="00585709">
        <w:rPr>
          <w:lang w:val="bg-BG"/>
        </w:rPr>
        <w:t>C03</w:t>
      </w:r>
      <w:r>
        <w:rPr>
          <w:lang w:val="bg-BG"/>
        </w:rPr>
        <w:t xml:space="preserve">. </w:t>
      </w:r>
    </w:p>
    <w:p w14:paraId="553F00A1" w14:textId="6D63B9E3" w:rsidR="00260400" w:rsidRDefault="00260400" w:rsidP="00260400">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6D080856" w14:textId="393A433E" w:rsidR="00260400" w:rsidRPr="00FE160C" w:rsidRDefault="00260400" w:rsidP="00260400">
      <w:pPr>
        <w:jc w:val="both"/>
        <w:rPr>
          <w:lang w:val="bg-BG"/>
        </w:rPr>
      </w:pPr>
      <w:r>
        <w:rPr>
          <w:lang w:val="bg-BG"/>
        </w:rPr>
        <w:t xml:space="preserve">Съгласно СФД на зоната видът е гнездящ, концентриращ и зимуващ. </w:t>
      </w:r>
      <w:r w:rsidRPr="00FE160C">
        <w:rPr>
          <w:lang w:val="bg-BG"/>
        </w:rPr>
        <w:t xml:space="preserve">Гнездящата популация се оценява на </w:t>
      </w:r>
      <w:r w:rsidRPr="00FE160C">
        <w:rPr>
          <w:b/>
          <w:lang w:val="bg-BG"/>
        </w:rPr>
        <w:t xml:space="preserve">9 – </w:t>
      </w:r>
      <w:r>
        <w:rPr>
          <w:b/>
          <w:lang w:val="bg-BG"/>
        </w:rPr>
        <w:t>247 индивида</w:t>
      </w:r>
      <w:r w:rsidRPr="00FE160C">
        <w:rPr>
          <w:lang w:val="bg-BG"/>
        </w:rPr>
        <w:t xml:space="preserve">, което представлява </w:t>
      </w:r>
      <w:r>
        <w:rPr>
          <w:b/>
          <w:lang w:val="bg-BG"/>
        </w:rPr>
        <w:t xml:space="preserve">около 5,6 - 82,3 </w:t>
      </w:r>
      <w:r w:rsidRPr="00FE160C">
        <w:rPr>
          <w:b/>
          <w:lang w:val="bg-BG"/>
        </w:rPr>
        <w:t>% от националната</w:t>
      </w:r>
      <w:r w:rsidRPr="00FE160C">
        <w:rPr>
          <w:lang w:val="bg-BG"/>
        </w:rPr>
        <w:t xml:space="preserve"> гнездяща популация (оценка „</w:t>
      </w:r>
      <w:r>
        <w:rPr>
          <w:lang w:val="bg-BG"/>
        </w:rPr>
        <w:t>А</w:t>
      </w:r>
      <w:r w:rsidR="008353B0">
        <w:rPr>
          <w:lang w:val="bg-BG"/>
        </w:rPr>
        <w:t>”</w:t>
      </w:r>
      <w:r w:rsidRPr="00FE160C">
        <w:rPr>
          <w:lang w:val="bg-BG"/>
        </w:rPr>
        <w:t xml:space="preserve">). Опазването на вида е </w:t>
      </w:r>
      <w:r>
        <w:rPr>
          <w:lang w:val="bg-BG"/>
        </w:rPr>
        <w:t>отлично</w:t>
      </w:r>
      <w:r w:rsidRPr="00FE160C">
        <w:rPr>
          <w:lang w:val="bg-BG"/>
        </w:rPr>
        <w:t xml:space="preserve"> (оценка „</w:t>
      </w:r>
      <w:r>
        <w:rPr>
          <w:lang w:val="bg-BG"/>
        </w:rPr>
        <w:t>А</w:t>
      </w:r>
      <w:r w:rsidR="008353B0">
        <w:rPr>
          <w:lang w:val="bg-BG"/>
        </w:rPr>
        <w:t>”</w:t>
      </w:r>
      <w:r w:rsidRPr="00FE160C">
        <w:rPr>
          <w:lang w:val="bg-BG"/>
        </w:rPr>
        <w:t>), популацията не е изолирана в рамките на разширен ареал (оценка „</w:t>
      </w:r>
      <w:r>
        <w:rPr>
          <w:lang w:val="bg-BG"/>
        </w:rPr>
        <w:t>В</w:t>
      </w:r>
      <w:r w:rsidR="008353B0">
        <w:rPr>
          <w:lang w:val="bg-BG"/>
        </w:rPr>
        <w:t>”</w:t>
      </w:r>
      <w:r w:rsidRPr="00FE160C">
        <w:rPr>
          <w:lang w:val="bg-BG"/>
        </w:rPr>
        <w:t>). Общата оценка на стойността на зоната за съхранение на вида е „</w:t>
      </w:r>
      <w:r>
        <w:rPr>
          <w:lang w:val="bg-BG"/>
        </w:rPr>
        <w:t>А</w:t>
      </w:r>
      <w:r w:rsidR="008353B0">
        <w:rPr>
          <w:lang w:val="bg-BG"/>
        </w:rPr>
        <w:t>”</w:t>
      </w:r>
      <w:r w:rsidRPr="00FE160C">
        <w:rPr>
          <w:lang w:val="bg-BG"/>
        </w:rPr>
        <w:t xml:space="preserve"> – </w:t>
      </w:r>
      <w:r>
        <w:rPr>
          <w:lang w:val="bg-BG"/>
        </w:rPr>
        <w:t>отлична</w:t>
      </w:r>
      <w:r w:rsidRPr="00FE160C">
        <w:rPr>
          <w:lang w:val="bg-BG"/>
        </w:rPr>
        <w:t xml:space="preserve"> стойност.</w:t>
      </w:r>
    </w:p>
    <w:p w14:paraId="6834C200" w14:textId="5357B7A7" w:rsidR="00260400" w:rsidRDefault="00260400" w:rsidP="00260400">
      <w:pPr>
        <w:jc w:val="both"/>
        <w:rPr>
          <w:lang w:val="bg-BG"/>
        </w:rPr>
      </w:pPr>
      <w:r>
        <w:rPr>
          <w:lang w:val="bg-BG"/>
        </w:rPr>
        <w:t xml:space="preserve">Според СФД мигриращата популация на видът се оценява на </w:t>
      </w:r>
      <w:r>
        <w:rPr>
          <w:b/>
          <w:lang w:val="bg-BG"/>
        </w:rPr>
        <w:t>259-288</w:t>
      </w:r>
      <w:r w:rsidRPr="00EF7E79">
        <w:rPr>
          <w:b/>
          <w:lang w:val="bg-BG"/>
        </w:rPr>
        <w:t xml:space="preserve"> индивида</w:t>
      </w:r>
      <w:r>
        <w:rPr>
          <w:lang w:val="bg-BG"/>
        </w:rPr>
        <w:t xml:space="preserve">, което е около </w:t>
      </w:r>
      <w:r>
        <w:rPr>
          <w:b/>
          <w:lang w:val="bg-BG"/>
        </w:rPr>
        <w:t xml:space="preserve">22.79 </w:t>
      </w:r>
      <w:r w:rsidRPr="0076031E">
        <w:rPr>
          <w:b/>
          <w:lang w:val="bg-BG"/>
        </w:rPr>
        <w:t xml:space="preserve">% от националната </w:t>
      </w:r>
      <w:r>
        <w:rPr>
          <w:b/>
          <w:lang w:val="bg-BG"/>
        </w:rPr>
        <w:t>мигрираща</w:t>
      </w:r>
      <w:r>
        <w:rPr>
          <w:lang w:val="bg-BG"/>
        </w:rPr>
        <w:t xml:space="preserve"> популация (оценка „А</w:t>
      </w:r>
      <w:r w:rsidR="008353B0">
        <w:rPr>
          <w:lang w:val="bg-BG"/>
        </w:rPr>
        <w:t>”</w:t>
      </w:r>
      <w:r>
        <w:rPr>
          <w:lang w:val="bg-BG"/>
        </w:rPr>
        <w:t>). Опазването</w:t>
      </w:r>
      <w:r w:rsidRPr="00BC4F6A">
        <w:rPr>
          <w:lang w:val="bg-BG"/>
        </w:rPr>
        <w:t xml:space="preserve"> на вида е </w:t>
      </w:r>
      <w:r>
        <w:rPr>
          <w:lang w:val="bg-BG"/>
        </w:rPr>
        <w:t>отлично</w:t>
      </w:r>
      <w:r w:rsidRPr="00BC4F6A">
        <w:rPr>
          <w:lang w:val="bg-BG"/>
        </w:rPr>
        <w:t xml:space="preserve"> (оценк</w:t>
      </w:r>
      <w:r>
        <w:rPr>
          <w:lang w:val="bg-BG"/>
        </w:rPr>
        <w:t>а „А</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В</w:t>
      </w:r>
      <w:r w:rsidR="008353B0">
        <w:rPr>
          <w:lang w:val="bg-BG"/>
        </w:rPr>
        <w:t>”</w:t>
      </w:r>
      <w:r w:rsidRPr="00BC4F6A">
        <w:rPr>
          <w:lang w:val="bg-BG"/>
        </w:rPr>
        <w:t>). Общата оценка на стойността на зоната за съхранение на вида е „</w:t>
      </w:r>
      <w:r>
        <w:rPr>
          <w:lang w:val="bg-BG"/>
        </w:rPr>
        <w:t>А</w:t>
      </w:r>
      <w:r w:rsidR="008353B0">
        <w:rPr>
          <w:lang w:val="bg-BG"/>
        </w:rPr>
        <w:t>”</w:t>
      </w:r>
      <w:r w:rsidRPr="00BC4F6A">
        <w:rPr>
          <w:lang w:val="bg-BG"/>
        </w:rPr>
        <w:t xml:space="preserve"> – </w:t>
      </w:r>
      <w:r>
        <w:rPr>
          <w:lang w:val="bg-BG"/>
        </w:rPr>
        <w:t xml:space="preserve">отлична </w:t>
      </w:r>
      <w:r w:rsidRPr="00BC4F6A">
        <w:rPr>
          <w:lang w:val="bg-BG"/>
        </w:rPr>
        <w:t>стойност.</w:t>
      </w:r>
    </w:p>
    <w:p w14:paraId="4B037675" w14:textId="4499A5BA" w:rsidR="00260400" w:rsidRDefault="00260400" w:rsidP="00260400">
      <w:pPr>
        <w:jc w:val="both"/>
        <w:rPr>
          <w:lang w:val="bg-BG"/>
        </w:rPr>
      </w:pPr>
      <w:r>
        <w:rPr>
          <w:lang w:val="bg-BG"/>
        </w:rPr>
        <w:t xml:space="preserve">Според СФД зимуващата популация на видът се оценява на </w:t>
      </w:r>
      <w:r>
        <w:rPr>
          <w:b/>
          <w:lang w:val="bg-BG"/>
        </w:rPr>
        <w:t>67</w:t>
      </w:r>
      <w:r w:rsidRPr="00EF7E79">
        <w:rPr>
          <w:b/>
          <w:lang w:val="bg-BG"/>
        </w:rPr>
        <w:t xml:space="preserve"> индивида</w:t>
      </w:r>
      <w:r>
        <w:rPr>
          <w:lang w:val="bg-BG"/>
        </w:rPr>
        <w:t xml:space="preserve">, което е </w:t>
      </w:r>
      <w:r>
        <w:rPr>
          <w:b/>
          <w:lang w:val="bg-BG"/>
        </w:rPr>
        <w:t>8,48</w:t>
      </w:r>
      <w:r w:rsidRPr="0076031E">
        <w:rPr>
          <w:b/>
          <w:lang w:val="bg-BG"/>
        </w:rPr>
        <w:t xml:space="preserve"> % от националната зимуваща</w:t>
      </w:r>
      <w:r>
        <w:rPr>
          <w:lang w:val="bg-BG"/>
        </w:rPr>
        <w:t xml:space="preserve"> популация (оценка „А</w:t>
      </w:r>
      <w:r w:rsidR="008353B0">
        <w:rPr>
          <w:lang w:val="bg-BG"/>
        </w:rPr>
        <w:t>”</w:t>
      </w:r>
      <w:r>
        <w:rPr>
          <w:lang w:val="bg-BG"/>
        </w:rPr>
        <w:t>). Опазването</w:t>
      </w:r>
      <w:r w:rsidRPr="00BC4F6A">
        <w:rPr>
          <w:lang w:val="bg-BG"/>
        </w:rPr>
        <w:t xml:space="preserve"> на вида е </w:t>
      </w:r>
      <w:r>
        <w:rPr>
          <w:lang w:val="bg-BG"/>
        </w:rPr>
        <w:t>отлично</w:t>
      </w:r>
      <w:r w:rsidRPr="00BC4F6A">
        <w:rPr>
          <w:lang w:val="bg-BG"/>
        </w:rPr>
        <w:t xml:space="preserve"> (оценк</w:t>
      </w:r>
      <w:r>
        <w:rPr>
          <w:lang w:val="bg-BG"/>
        </w:rPr>
        <w:t>а „А</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В</w:t>
      </w:r>
      <w:r w:rsidR="008353B0">
        <w:rPr>
          <w:lang w:val="bg-BG"/>
        </w:rPr>
        <w:t>”</w:t>
      </w:r>
      <w:r w:rsidRPr="00BC4F6A">
        <w:rPr>
          <w:lang w:val="bg-BG"/>
        </w:rPr>
        <w:t>). Общата оценка на стойността на зоната за съхранение на вида е „</w:t>
      </w:r>
      <w:r>
        <w:rPr>
          <w:lang w:val="bg-BG"/>
        </w:rPr>
        <w:t>А</w:t>
      </w:r>
      <w:r w:rsidR="008353B0">
        <w:rPr>
          <w:lang w:val="bg-BG"/>
        </w:rPr>
        <w:t>”</w:t>
      </w:r>
      <w:r w:rsidRPr="00BC4F6A">
        <w:rPr>
          <w:lang w:val="bg-BG"/>
        </w:rPr>
        <w:t xml:space="preserve"> – </w:t>
      </w:r>
      <w:r>
        <w:rPr>
          <w:lang w:val="bg-BG"/>
        </w:rPr>
        <w:t xml:space="preserve">отлична </w:t>
      </w:r>
      <w:r w:rsidRPr="00BC4F6A">
        <w:rPr>
          <w:lang w:val="bg-BG"/>
        </w:rPr>
        <w:t>стойност.</w:t>
      </w:r>
    </w:p>
    <w:p w14:paraId="5EE43507" w14:textId="77777777" w:rsidR="00260400" w:rsidRDefault="00260400" w:rsidP="00260400">
      <w:pPr>
        <w:jc w:val="both"/>
        <w:rPr>
          <w:lang w:val="bg-BG"/>
        </w:rPr>
      </w:pPr>
      <w:r w:rsidRPr="005657D0">
        <w:rPr>
          <w:i/>
          <w:lang w:val="bg-BG"/>
        </w:rPr>
        <w:t>Анализ на наличната информация</w:t>
      </w:r>
      <w:r w:rsidRPr="001556D5">
        <w:rPr>
          <w:lang w:val="bg-BG"/>
        </w:rPr>
        <w:t xml:space="preserve"> </w:t>
      </w:r>
    </w:p>
    <w:p w14:paraId="73D3352A" w14:textId="1F6214B1" w:rsidR="00260400" w:rsidRPr="00B71AFB" w:rsidRDefault="00260400" w:rsidP="00260400">
      <w:pPr>
        <w:jc w:val="both"/>
        <w:rPr>
          <w:color w:val="000000" w:themeColor="text1"/>
          <w:lang w:val="en-GB"/>
        </w:rPr>
      </w:pPr>
      <w:r>
        <w:rPr>
          <w:color w:val="000000" w:themeColor="text1"/>
          <w:lang w:val="bg-BG"/>
        </w:rPr>
        <w:t xml:space="preserve">Къдроглавият пеликан гнезди в </w:t>
      </w:r>
      <w:r w:rsidR="008515C7">
        <w:rPr>
          <w:color w:val="000000" w:themeColor="text1"/>
          <w:lang w:val="bg-BG"/>
        </w:rPr>
        <w:t xml:space="preserve">Писченско блато </w:t>
      </w:r>
      <w:r>
        <w:rPr>
          <w:color w:val="000000" w:themeColor="text1"/>
          <w:lang w:val="bg-BG"/>
        </w:rPr>
        <w:t xml:space="preserve"> от 2016 г., а от 2020 г. – видът гнезди и в Мъртво блато. Видът успешно зае наколните дървени платформи в двете блата – 2 платформи в </w:t>
      </w:r>
      <w:r w:rsidR="008515C7">
        <w:rPr>
          <w:color w:val="000000" w:themeColor="text1"/>
          <w:lang w:val="bg-BG"/>
        </w:rPr>
        <w:t xml:space="preserve">Писченско блато </w:t>
      </w:r>
      <w:r>
        <w:rPr>
          <w:color w:val="000000" w:themeColor="text1"/>
          <w:lang w:val="bg-BG"/>
        </w:rPr>
        <w:t xml:space="preserve"> и 1 платформа в Мъртво блато. Теренното проучване през 2021 г. установи общо </w:t>
      </w:r>
      <w:r w:rsidRPr="00CC5CF7">
        <w:rPr>
          <w:b/>
          <w:color w:val="000000" w:themeColor="text1"/>
          <w:lang w:val="bg-BG"/>
        </w:rPr>
        <w:t>88 двойки</w:t>
      </w:r>
      <w:r>
        <w:rPr>
          <w:color w:val="000000" w:themeColor="text1"/>
          <w:lang w:val="bg-BG"/>
        </w:rPr>
        <w:t xml:space="preserve"> – </w:t>
      </w:r>
      <w:r>
        <w:rPr>
          <w:color w:val="000000" w:themeColor="text1"/>
          <w:lang w:val="en-GB"/>
        </w:rPr>
        <w:t xml:space="preserve">64 </w:t>
      </w:r>
      <w:r>
        <w:rPr>
          <w:color w:val="000000" w:themeColor="text1"/>
          <w:lang w:val="bg-BG"/>
        </w:rPr>
        <w:t xml:space="preserve">дв. в </w:t>
      </w:r>
      <w:r w:rsidR="008515C7">
        <w:rPr>
          <w:color w:val="000000" w:themeColor="text1"/>
          <w:lang w:val="bg-BG"/>
        </w:rPr>
        <w:t xml:space="preserve">Писченско блато </w:t>
      </w:r>
      <w:r>
        <w:rPr>
          <w:color w:val="000000" w:themeColor="text1"/>
          <w:lang w:val="bg-BG"/>
        </w:rPr>
        <w:t xml:space="preserve"> и 24 дв. м Мъртво блато. </w:t>
      </w:r>
      <w:r>
        <w:rPr>
          <w:lang w:val="bg-BG"/>
        </w:rPr>
        <w:t>Основен фактор за поддържане на подходящо местообитание на вида в СЗЗ „Ко</w:t>
      </w:r>
      <w:r w:rsidR="0096049A">
        <w:rPr>
          <w:lang w:val="bg-BG"/>
        </w:rPr>
        <w:t>м</w:t>
      </w:r>
      <w:r>
        <w:rPr>
          <w:lang w:val="bg-BG"/>
        </w:rPr>
        <w:t>плекс Беленски острови</w:t>
      </w:r>
      <w:r w:rsidR="008353B0">
        <w:rPr>
          <w:lang w:val="bg-BG"/>
        </w:rPr>
        <w:t>”</w:t>
      </w:r>
      <w:r>
        <w:rPr>
          <w:lang w:val="bg-BG"/>
        </w:rPr>
        <w:t xml:space="preserve">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 xml:space="preserve">Персинските блата в рамките на </w:t>
      </w:r>
      <w:r>
        <w:rPr>
          <w:lang w:val="bg-BG"/>
        </w:rPr>
        <w:lastRenderedPageBreak/>
        <w:t>поддържан резерват „Персински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Pr>
          <w:lang w:val="bg-BG"/>
        </w:rPr>
        <w:t xml:space="preserve"> </w:t>
      </w:r>
      <w:r w:rsidR="008353B0">
        <w:rPr>
          <w:lang w:val="bg-BG"/>
        </w:rPr>
        <w:t>“</w:t>
      </w:r>
      <w:r>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с площ 80,6 ha. През 2016 г. гнездовите двойки в СЗЗ „Коплекс Беленски острови</w:t>
      </w:r>
      <w:r w:rsidR="008353B0">
        <w:rPr>
          <w:lang w:val="bg-BG"/>
        </w:rPr>
        <w:t>”</w:t>
      </w:r>
      <w:r>
        <w:rPr>
          <w:lang w:val="bg-BG"/>
        </w:rPr>
        <w:t xml:space="preserve"> са 7, през 2017 г. – 4 дв., през 2018 г. – 9 дв., през 2019 г. – 24 дв., през 2020 г. – 30 дв., а през 2021 г. – 88 дв. </w:t>
      </w:r>
      <w:r>
        <w:rPr>
          <w:lang w:val="en-GB"/>
        </w:rPr>
        <w:t>(</w:t>
      </w:r>
      <w:r>
        <w:rPr>
          <w:lang w:val="bg-BG"/>
        </w:rPr>
        <w:t>Чешмеджиев, непубл. данни, 2021</w:t>
      </w:r>
      <w:r>
        <w:rPr>
          <w:lang w:val="en-GB"/>
        </w:rPr>
        <w:t>)</w:t>
      </w:r>
    </w:p>
    <w:p w14:paraId="08AB947B" w14:textId="77777777" w:rsidR="00260400" w:rsidRDefault="00260400" w:rsidP="00260400">
      <w:pPr>
        <w:jc w:val="both"/>
        <w:rPr>
          <w:lang w:val="bg-BG"/>
        </w:rPr>
      </w:pPr>
      <w:r>
        <w:rPr>
          <w:lang w:val="bg-BG"/>
        </w:rPr>
        <w:t xml:space="preserve">През есенно-зимния период Персинските блата често са пресъхнали, или замръзнали и обикновено не се наблюдава концентрация на вида в района. Най-често воден стълб е наличен до към средата на септември, когато все още могат да се наблюдават къдроглави пеликани в района на блатата с численост до към 250-280 инд. Птиците нощуват, както по наколните дървени платформи, така и по съседните пясъчни коси в река Дунав. По данни от средно зимните преброявания през 2019 и 2020 г. по цялото българско поречие на р. Дунав са наблюдавани съответно </w:t>
      </w:r>
      <w:r>
        <w:rPr>
          <w:lang w:val="en-GB"/>
        </w:rPr>
        <w:t>344</w:t>
      </w:r>
      <w:r>
        <w:rPr>
          <w:lang w:val="bg-BG"/>
        </w:rPr>
        <w:t xml:space="preserve"> и </w:t>
      </w:r>
      <w:r>
        <w:rPr>
          <w:lang w:val="en-GB"/>
        </w:rPr>
        <w:t>119</w:t>
      </w:r>
      <w:r>
        <w:rPr>
          <w:lang w:val="bg-BG"/>
        </w:rPr>
        <w:t xml:space="preserve"> инд., но на територията на СЗЗ не са наблюдавани птици от вида.</w:t>
      </w:r>
    </w:p>
    <w:p w14:paraId="396BEEDA" w14:textId="77777777" w:rsidR="00260400" w:rsidRDefault="00260400" w:rsidP="00260400">
      <w:pPr>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блатата на остров Персин, в резултат на което се наблюдава загуба на подходящи гнездови местообитания.</w:t>
      </w:r>
    </w:p>
    <w:p w14:paraId="7CB6F590" w14:textId="77777777" w:rsidR="00260400" w:rsidRPr="001556D5" w:rsidRDefault="00260400" w:rsidP="00260400">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179"/>
        <w:gridCol w:w="1152"/>
        <w:gridCol w:w="4383"/>
        <w:gridCol w:w="2140"/>
      </w:tblGrid>
      <w:tr w:rsidR="00260400" w:rsidRPr="00A51652" w14:paraId="0B0BE839" w14:textId="77777777" w:rsidTr="004A357C">
        <w:trPr>
          <w:tblHeader/>
          <w:jc w:val="center"/>
        </w:trPr>
        <w:tc>
          <w:tcPr>
            <w:tcW w:w="0" w:type="auto"/>
            <w:shd w:val="clear" w:color="auto" w:fill="B6DDE8"/>
            <w:vAlign w:val="center"/>
          </w:tcPr>
          <w:p w14:paraId="11F78363" w14:textId="77777777" w:rsidR="00260400" w:rsidRPr="00A51652" w:rsidRDefault="00260400" w:rsidP="004A357C">
            <w:pPr>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5F7819FF" w14:textId="77777777" w:rsidR="00260400" w:rsidRPr="00A51652" w:rsidRDefault="00260400" w:rsidP="004A357C">
            <w:pPr>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1D8A2BD9" w14:textId="77777777" w:rsidR="00260400" w:rsidRPr="00A51652" w:rsidRDefault="00260400" w:rsidP="004A357C">
            <w:pPr>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58C0E000" w14:textId="77777777" w:rsidR="00260400" w:rsidRPr="00A51652" w:rsidRDefault="00260400" w:rsidP="004A357C">
            <w:pPr>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7A5E345E" w14:textId="77777777" w:rsidR="00260400" w:rsidRPr="00A51652" w:rsidRDefault="00260400" w:rsidP="004A357C">
            <w:pPr>
              <w:jc w:val="center"/>
              <w:rPr>
                <w:b/>
                <w:bCs/>
                <w:sz w:val="22"/>
                <w:szCs w:val="22"/>
                <w:lang w:val="bg-BG"/>
              </w:rPr>
            </w:pPr>
            <w:r w:rsidRPr="00A51652">
              <w:rPr>
                <w:b/>
                <w:bCs/>
                <w:sz w:val="22"/>
                <w:szCs w:val="22"/>
                <w:lang w:val="bg-BG"/>
              </w:rPr>
              <w:t>Специфични за зоната цели</w:t>
            </w:r>
          </w:p>
        </w:tc>
      </w:tr>
      <w:tr w:rsidR="00260400" w:rsidRPr="00A51652" w14:paraId="32F23890" w14:textId="77777777" w:rsidTr="004A357C">
        <w:trPr>
          <w:jc w:val="center"/>
        </w:trPr>
        <w:tc>
          <w:tcPr>
            <w:tcW w:w="0" w:type="auto"/>
            <w:shd w:val="clear" w:color="auto" w:fill="auto"/>
          </w:tcPr>
          <w:p w14:paraId="62D87FBD" w14:textId="77777777" w:rsidR="00260400" w:rsidRPr="00A51652" w:rsidRDefault="00260400" w:rsidP="004A357C">
            <w:pPr>
              <w:rPr>
                <w:b/>
                <w:sz w:val="22"/>
                <w:szCs w:val="22"/>
                <w:lang w:val="bg-BG"/>
              </w:rPr>
            </w:pPr>
            <w:r w:rsidRPr="00A51652">
              <w:rPr>
                <w:b/>
                <w:sz w:val="22"/>
                <w:szCs w:val="22"/>
                <w:lang w:val="bg-BG"/>
              </w:rPr>
              <w:t xml:space="preserve">Популация: </w:t>
            </w:r>
            <w:r w:rsidRPr="00A51652">
              <w:rPr>
                <w:bCs/>
                <w:sz w:val="22"/>
                <w:szCs w:val="22"/>
                <w:lang w:val="bg-BG"/>
              </w:rPr>
              <w:t>Размер на гнездовата популация</w:t>
            </w:r>
          </w:p>
        </w:tc>
        <w:tc>
          <w:tcPr>
            <w:tcW w:w="0" w:type="auto"/>
            <w:shd w:val="clear" w:color="auto" w:fill="auto"/>
          </w:tcPr>
          <w:p w14:paraId="26A955DF" w14:textId="77777777" w:rsidR="00260400" w:rsidRPr="00A51652" w:rsidRDefault="00260400" w:rsidP="004A357C">
            <w:pPr>
              <w:rPr>
                <w:sz w:val="22"/>
                <w:szCs w:val="22"/>
                <w:lang w:val="bg-BG"/>
              </w:rPr>
            </w:pPr>
            <w:r w:rsidRPr="00A51652">
              <w:rPr>
                <w:sz w:val="22"/>
                <w:szCs w:val="22"/>
                <w:lang w:val="bg-BG"/>
              </w:rPr>
              <w:t>Брой гнездящи двойки</w:t>
            </w:r>
          </w:p>
        </w:tc>
        <w:tc>
          <w:tcPr>
            <w:tcW w:w="0" w:type="auto"/>
            <w:shd w:val="clear" w:color="auto" w:fill="auto"/>
          </w:tcPr>
          <w:p w14:paraId="4950082E" w14:textId="77777777" w:rsidR="00260400" w:rsidRPr="00A51652" w:rsidRDefault="00260400" w:rsidP="004A357C">
            <w:pPr>
              <w:rPr>
                <w:sz w:val="22"/>
                <w:szCs w:val="22"/>
                <w:lang w:val="bg-BG"/>
              </w:rPr>
            </w:pPr>
            <w:r w:rsidRPr="00A51652">
              <w:rPr>
                <w:sz w:val="22"/>
                <w:szCs w:val="22"/>
                <w:lang w:val="bg-BG"/>
              </w:rPr>
              <w:t>Най-малко 80 дв.</w:t>
            </w:r>
          </w:p>
        </w:tc>
        <w:tc>
          <w:tcPr>
            <w:tcW w:w="0" w:type="auto"/>
            <w:shd w:val="clear" w:color="auto" w:fill="auto"/>
          </w:tcPr>
          <w:p w14:paraId="1E56A115" w14:textId="3ABB8906" w:rsidR="00260400" w:rsidRPr="00A51652" w:rsidRDefault="0096049A" w:rsidP="0096049A">
            <w:pPr>
              <w:rPr>
                <w:sz w:val="22"/>
                <w:szCs w:val="22"/>
                <w:lang w:val="bg-BG"/>
              </w:rPr>
            </w:pPr>
            <w:r w:rsidRPr="00A51652">
              <w:rPr>
                <w:sz w:val="22"/>
                <w:szCs w:val="22"/>
                <w:lang w:val="bg-BG"/>
              </w:rPr>
              <w:t xml:space="preserve">Определена на база актуална информация от теренните проучвания през 2021 г. </w:t>
            </w:r>
            <w:r w:rsidR="00260400" w:rsidRPr="00A51652">
              <w:rPr>
                <w:sz w:val="22"/>
                <w:szCs w:val="22"/>
                <w:lang w:val="bg-BG"/>
              </w:rPr>
              <w:t>Размера на гнездовата популация силно ще зависи от нивото на р. Дунав и</w:t>
            </w:r>
            <w:r w:rsidR="00260400" w:rsidRPr="00A51652">
              <w:rPr>
                <w:sz w:val="22"/>
                <w:szCs w:val="22"/>
              </w:rPr>
              <w:t xml:space="preserve"> </w:t>
            </w:r>
            <w:r w:rsidR="00260400" w:rsidRPr="00A51652">
              <w:rPr>
                <w:sz w:val="22"/>
                <w:szCs w:val="22"/>
                <w:lang w:val="bg-BG"/>
              </w:rPr>
              <w:t xml:space="preserve">поддържането на подходящите местообитания в Персинските блата. </w:t>
            </w:r>
          </w:p>
        </w:tc>
        <w:tc>
          <w:tcPr>
            <w:tcW w:w="0" w:type="auto"/>
          </w:tcPr>
          <w:p w14:paraId="7C6E6A55" w14:textId="77777777" w:rsidR="00260400" w:rsidRPr="00A51652" w:rsidRDefault="00260400" w:rsidP="004A357C">
            <w:pPr>
              <w:rPr>
                <w:sz w:val="22"/>
                <w:szCs w:val="22"/>
                <w:lang w:val="bg-BG"/>
              </w:rPr>
            </w:pPr>
            <w:r w:rsidRPr="00A51652">
              <w:rPr>
                <w:sz w:val="22"/>
                <w:szCs w:val="22"/>
                <w:lang w:val="bg-BG"/>
              </w:rPr>
              <w:t>Поддържане на популацията на вида в зоната в размер от най-малко 80 гнездящи дв.</w:t>
            </w:r>
          </w:p>
        </w:tc>
      </w:tr>
      <w:tr w:rsidR="00260400" w:rsidRPr="00A51652" w14:paraId="2697F3DC" w14:textId="77777777" w:rsidTr="004A357C">
        <w:trPr>
          <w:jc w:val="center"/>
        </w:trPr>
        <w:tc>
          <w:tcPr>
            <w:tcW w:w="0" w:type="auto"/>
            <w:shd w:val="clear" w:color="auto" w:fill="auto"/>
          </w:tcPr>
          <w:p w14:paraId="1170C58E" w14:textId="77777777" w:rsidR="00260400" w:rsidRPr="00A51652" w:rsidRDefault="00260400" w:rsidP="004A357C">
            <w:pPr>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0" w:type="auto"/>
            <w:shd w:val="clear" w:color="auto" w:fill="auto"/>
          </w:tcPr>
          <w:p w14:paraId="2E5798E0" w14:textId="77777777" w:rsidR="00260400" w:rsidRPr="00A51652" w:rsidRDefault="00260400" w:rsidP="004A357C">
            <w:pPr>
              <w:rPr>
                <w:sz w:val="22"/>
                <w:szCs w:val="22"/>
                <w:lang w:val="bg-BG"/>
              </w:rPr>
            </w:pPr>
            <w:r w:rsidRPr="00A51652">
              <w:rPr>
                <w:sz w:val="22"/>
                <w:szCs w:val="22"/>
                <w:lang w:val="bg-BG"/>
              </w:rPr>
              <w:t>Брой индивиди</w:t>
            </w:r>
          </w:p>
        </w:tc>
        <w:tc>
          <w:tcPr>
            <w:tcW w:w="0" w:type="auto"/>
            <w:shd w:val="clear" w:color="auto" w:fill="auto"/>
          </w:tcPr>
          <w:p w14:paraId="71909D5E" w14:textId="77777777" w:rsidR="00260400" w:rsidRPr="00A51652" w:rsidRDefault="00260400" w:rsidP="004A357C">
            <w:pPr>
              <w:rPr>
                <w:sz w:val="22"/>
                <w:szCs w:val="22"/>
                <w:lang w:val="bg-BG"/>
              </w:rPr>
            </w:pPr>
            <w:r w:rsidRPr="00A51652">
              <w:rPr>
                <w:sz w:val="22"/>
                <w:szCs w:val="22"/>
                <w:lang w:val="bg-BG"/>
              </w:rPr>
              <w:t>0-50 инд.</w:t>
            </w:r>
          </w:p>
        </w:tc>
        <w:tc>
          <w:tcPr>
            <w:tcW w:w="0" w:type="auto"/>
            <w:shd w:val="clear" w:color="auto" w:fill="auto"/>
          </w:tcPr>
          <w:p w14:paraId="53F210BD" w14:textId="77777777" w:rsidR="00260400" w:rsidRPr="00A51652" w:rsidRDefault="00260400" w:rsidP="004A357C">
            <w:pPr>
              <w:rPr>
                <w:sz w:val="22"/>
                <w:szCs w:val="22"/>
                <w:lang w:val="bg-BG"/>
              </w:rPr>
            </w:pPr>
            <w:r w:rsidRPr="00A51652">
              <w:rPr>
                <w:sz w:val="22"/>
                <w:szCs w:val="22"/>
                <w:lang w:val="bg-BG"/>
              </w:rPr>
              <w:t xml:space="preserve">Количеството на зимуващите птици силно зависи от състоянието на водния режим в блатата на остров Персин, както и от наличието на съседни пясъчни коси по река Дунав. </w:t>
            </w:r>
          </w:p>
        </w:tc>
        <w:tc>
          <w:tcPr>
            <w:tcW w:w="0" w:type="auto"/>
          </w:tcPr>
          <w:p w14:paraId="08790A97" w14:textId="77777777" w:rsidR="00260400" w:rsidRPr="00A51652" w:rsidRDefault="00260400" w:rsidP="004A357C">
            <w:pPr>
              <w:rPr>
                <w:sz w:val="22"/>
                <w:szCs w:val="22"/>
                <w:lang w:val="bg-BG"/>
              </w:rPr>
            </w:pPr>
            <w:r w:rsidRPr="00A51652">
              <w:rPr>
                <w:sz w:val="22"/>
                <w:szCs w:val="22"/>
                <w:lang w:val="bg-BG"/>
              </w:rPr>
              <w:t>При наличие на воден стълб в блатата -  поддържане на популацията &gt; 1 инд.</w:t>
            </w:r>
          </w:p>
        </w:tc>
      </w:tr>
      <w:tr w:rsidR="00260400" w:rsidRPr="00A51652" w14:paraId="414B6173" w14:textId="77777777" w:rsidTr="004A357C">
        <w:trPr>
          <w:jc w:val="center"/>
        </w:trPr>
        <w:tc>
          <w:tcPr>
            <w:tcW w:w="0" w:type="auto"/>
            <w:shd w:val="clear" w:color="auto" w:fill="auto"/>
          </w:tcPr>
          <w:p w14:paraId="2E7310D2" w14:textId="77777777" w:rsidR="00260400" w:rsidRPr="00A51652" w:rsidRDefault="00260400" w:rsidP="004A357C">
            <w:pPr>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0F591039" w14:textId="77777777" w:rsidR="00260400" w:rsidRPr="00A51652" w:rsidRDefault="00260400" w:rsidP="004A357C">
            <w:pPr>
              <w:rPr>
                <w:sz w:val="22"/>
                <w:szCs w:val="22"/>
              </w:rPr>
            </w:pPr>
            <w:r w:rsidRPr="00A51652">
              <w:rPr>
                <w:sz w:val="22"/>
                <w:szCs w:val="22"/>
              </w:rPr>
              <w:t>ha</w:t>
            </w:r>
          </w:p>
        </w:tc>
        <w:tc>
          <w:tcPr>
            <w:tcW w:w="0" w:type="auto"/>
            <w:shd w:val="clear" w:color="auto" w:fill="auto"/>
          </w:tcPr>
          <w:p w14:paraId="66D01C91" w14:textId="77777777" w:rsidR="00260400" w:rsidRPr="00A51652" w:rsidRDefault="00260400" w:rsidP="004A357C">
            <w:pPr>
              <w:rPr>
                <w:sz w:val="22"/>
                <w:szCs w:val="22"/>
                <w:lang w:val="bg-BG"/>
              </w:rPr>
            </w:pPr>
            <w:r w:rsidRPr="00A51652">
              <w:rPr>
                <w:sz w:val="22"/>
                <w:szCs w:val="22"/>
                <w:lang w:val="bg-BG"/>
              </w:rPr>
              <w:t xml:space="preserve">Най-малко </w:t>
            </w:r>
            <w:r w:rsidRPr="00A51652">
              <w:rPr>
                <w:sz w:val="22"/>
                <w:szCs w:val="22"/>
                <w:lang w:val="en-GB"/>
              </w:rPr>
              <w:t>7</w:t>
            </w:r>
            <w:r w:rsidRPr="00A51652">
              <w:rPr>
                <w:sz w:val="22"/>
                <w:szCs w:val="22"/>
                <w:lang w:val="bg-BG"/>
              </w:rPr>
              <w:t xml:space="preserve">25 </w:t>
            </w:r>
            <w:r w:rsidRPr="00A51652">
              <w:rPr>
                <w:sz w:val="22"/>
                <w:szCs w:val="22"/>
                <w:lang w:val="en-GB"/>
              </w:rPr>
              <w:t>ha</w:t>
            </w:r>
          </w:p>
        </w:tc>
        <w:tc>
          <w:tcPr>
            <w:tcW w:w="0" w:type="auto"/>
            <w:shd w:val="clear" w:color="auto" w:fill="auto"/>
          </w:tcPr>
          <w:p w14:paraId="58E4D9EA" w14:textId="16A33A3F" w:rsidR="00260400" w:rsidRPr="00A51652" w:rsidRDefault="00260400" w:rsidP="004A357C">
            <w:pPr>
              <w:rPr>
                <w:sz w:val="22"/>
                <w:szCs w:val="22"/>
                <w:lang w:val="bg-BG"/>
              </w:rPr>
            </w:pPr>
            <w:r w:rsidRPr="00A51652">
              <w:rPr>
                <w:sz w:val="22"/>
                <w:szCs w:val="22"/>
                <w:lang w:val="bg-BG"/>
              </w:rPr>
              <w:t xml:space="preserve">Включва крайбрежните участъците от влажните зони, обрасли с водолюбива растителност. Площта на подходящото местообитание за гнездене силно зависи от нивото на р. Дунав и захранването с вода на Персинските блата. При ниво над </w:t>
            </w:r>
            <w:r w:rsidRPr="00A51652">
              <w:rPr>
                <w:sz w:val="22"/>
                <w:szCs w:val="22"/>
                <w:lang w:val="en-GB"/>
              </w:rPr>
              <w:t>4</w:t>
            </w:r>
            <w:r w:rsidRPr="00A51652">
              <w:rPr>
                <w:sz w:val="22"/>
                <w:szCs w:val="22"/>
                <w:lang w:val="bg-BG"/>
              </w:rPr>
              <w:t xml:space="preserve">00 </w:t>
            </w:r>
            <w:r w:rsidRPr="00A51652">
              <w:rPr>
                <w:sz w:val="22"/>
                <w:szCs w:val="22"/>
                <w:lang w:val="en-GB"/>
              </w:rPr>
              <w:t>cm</w:t>
            </w:r>
            <w:r w:rsidR="0096049A" w:rsidRPr="00A51652">
              <w:rPr>
                <w:sz w:val="22"/>
                <w:szCs w:val="22"/>
                <w:lang w:val="bg-BG"/>
              </w:rPr>
              <w:t xml:space="preserve"> по врем на пълноводие (март – май)</w:t>
            </w:r>
            <w:r w:rsidRPr="00A51652">
              <w:rPr>
                <w:sz w:val="22"/>
                <w:szCs w:val="22"/>
                <w:lang w:val="bg-BG"/>
              </w:rPr>
              <w:t xml:space="preserve"> се очаква целевата стойност да бъде изпълнена</w:t>
            </w:r>
            <w:r w:rsidRPr="00A51652">
              <w:rPr>
                <w:sz w:val="22"/>
                <w:szCs w:val="22"/>
                <w:lang w:val="en-GB"/>
              </w:rPr>
              <w:t>.</w:t>
            </w:r>
          </w:p>
        </w:tc>
        <w:tc>
          <w:tcPr>
            <w:tcW w:w="0" w:type="auto"/>
          </w:tcPr>
          <w:p w14:paraId="5E88CDC8" w14:textId="77777777" w:rsidR="00260400" w:rsidRPr="00A51652" w:rsidRDefault="00260400" w:rsidP="004A357C">
            <w:pPr>
              <w:rPr>
                <w:sz w:val="22"/>
                <w:szCs w:val="22"/>
                <w:lang w:val="bg-BG"/>
              </w:rPr>
            </w:pPr>
            <w:r w:rsidRPr="00A51652">
              <w:rPr>
                <w:sz w:val="22"/>
                <w:szCs w:val="22"/>
                <w:lang w:val="bg-BG"/>
              </w:rPr>
              <w:t xml:space="preserve">Поддържане на площта на подходящите гнездови местообитания на вида в защитената зона, в размер на най-малко </w:t>
            </w:r>
            <w:r w:rsidRPr="00A51652">
              <w:rPr>
                <w:sz w:val="22"/>
                <w:szCs w:val="22"/>
                <w:lang w:val="en-GB"/>
              </w:rPr>
              <w:t>72</w:t>
            </w:r>
            <w:r w:rsidRPr="00A51652">
              <w:rPr>
                <w:sz w:val="22"/>
                <w:szCs w:val="22"/>
                <w:lang w:val="bg-BG"/>
              </w:rPr>
              <w:t>5 ha.</w:t>
            </w:r>
          </w:p>
        </w:tc>
      </w:tr>
      <w:tr w:rsidR="00260400" w:rsidRPr="00A51652" w14:paraId="053F84E8" w14:textId="77777777" w:rsidTr="004A357C">
        <w:trPr>
          <w:jc w:val="center"/>
        </w:trPr>
        <w:tc>
          <w:tcPr>
            <w:tcW w:w="0" w:type="auto"/>
            <w:shd w:val="clear" w:color="auto" w:fill="auto"/>
          </w:tcPr>
          <w:p w14:paraId="03E652EC" w14:textId="77777777" w:rsidR="00260400" w:rsidRPr="00A51652" w:rsidRDefault="00260400" w:rsidP="004A357C">
            <w:pPr>
              <w:rPr>
                <w:b/>
                <w:sz w:val="22"/>
                <w:szCs w:val="22"/>
                <w:lang w:val="bg-BG"/>
              </w:rPr>
            </w:pPr>
            <w:r w:rsidRPr="00A51652">
              <w:rPr>
                <w:b/>
                <w:sz w:val="22"/>
                <w:szCs w:val="22"/>
                <w:lang w:val="bg-BG"/>
              </w:rPr>
              <w:t xml:space="preserve">Местообитание на вида: </w:t>
            </w:r>
            <w:r w:rsidRPr="00A51652">
              <w:rPr>
                <w:bCs/>
                <w:sz w:val="22"/>
                <w:szCs w:val="22"/>
                <w:lang w:val="bg-BG"/>
              </w:rPr>
              <w:t xml:space="preserve">Площ на подходящите хранителни местообитания на </w:t>
            </w:r>
            <w:r w:rsidRPr="00A51652">
              <w:rPr>
                <w:bCs/>
                <w:sz w:val="22"/>
                <w:szCs w:val="22"/>
                <w:lang w:val="bg-BG"/>
              </w:rPr>
              <w:lastRenderedPageBreak/>
              <w:t>вида</w:t>
            </w:r>
            <w:r w:rsidRPr="00A51652">
              <w:rPr>
                <w:b/>
                <w:sz w:val="22"/>
                <w:szCs w:val="22"/>
                <w:lang w:val="bg-BG"/>
              </w:rPr>
              <w:t xml:space="preserve"> </w:t>
            </w:r>
          </w:p>
        </w:tc>
        <w:tc>
          <w:tcPr>
            <w:tcW w:w="0" w:type="auto"/>
            <w:shd w:val="clear" w:color="auto" w:fill="auto"/>
          </w:tcPr>
          <w:p w14:paraId="3607C88E" w14:textId="77777777" w:rsidR="00260400" w:rsidRPr="00A51652" w:rsidRDefault="00260400" w:rsidP="004A357C">
            <w:pPr>
              <w:rPr>
                <w:sz w:val="22"/>
                <w:szCs w:val="22"/>
              </w:rPr>
            </w:pPr>
            <w:r w:rsidRPr="00A51652">
              <w:rPr>
                <w:sz w:val="22"/>
                <w:szCs w:val="22"/>
              </w:rPr>
              <w:lastRenderedPageBreak/>
              <w:t>ha</w:t>
            </w:r>
          </w:p>
        </w:tc>
        <w:tc>
          <w:tcPr>
            <w:tcW w:w="0" w:type="auto"/>
            <w:shd w:val="clear" w:color="auto" w:fill="auto"/>
          </w:tcPr>
          <w:p w14:paraId="63A5B87D" w14:textId="77777777" w:rsidR="00260400" w:rsidRPr="00A51652" w:rsidRDefault="00260400" w:rsidP="004A357C">
            <w:pPr>
              <w:rPr>
                <w:sz w:val="22"/>
                <w:szCs w:val="22"/>
                <w:lang w:val="bg-BG"/>
              </w:rPr>
            </w:pPr>
            <w:r w:rsidRPr="00A51652">
              <w:rPr>
                <w:sz w:val="22"/>
                <w:szCs w:val="22"/>
                <w:lang w:val="bg-BG"/>
              </w:rPr>
              <w:t xml:space="preserve">Най-малко </w:t>
            </w:r>
            <w:r w:rsidRPr="00A51652">
              <w:rPr>
                <w:sz w:val="22"/>
                <w:szCs w:val="22"/>
                <w:lang w:val="en-GB"/>
              </w:rPr>
              <w:t>856</w:t>
            </w:r>
            <w:r w:rsidRPr="00A51652">
              <w:rPr>
                <w:sz w:val="22"/>
                <w:szCs w:val="22"/>
                <w:lang w:val="bg-BG"/>
              </w:rPr>
              <w:t xml:space="preserve"> </w:t>
            </w:r>
            <w:r w:rsidRPr="00A51652">
              <w:rPr>
                <w:sz w:val="22"/>
                <w:szCs w:val="22"/>
                <w:lang w:val="en-GB"/>
              </w:rPr>
              <w:t>ha</w:t>
            </w:r>
          </w:p>
        </w:tc>
        <w:tc>
          <w:tcPr>
            <w:tcW w:w="0" w:type="auto"/>
            <w:shd w:val="clear" w:color="auto" w:fill="auto"/>
          </w:tcPr>
          <w:p w14:paraId="67A3897F" w14:textId="77777777" w:rsidR="00260400" w:rsidRPr="00A51652" w:rsidRDefault="00260400" w:rsidP="004A357C">
            <w:pPr>
              <w:rPr>
                <w:sz w:val="22"/>
                <w:szCs w:val="22"/>
                <w:lang w:val="bg-BG"/>
              </w:rPr>
            </w:pPr>
            <w:r w:rsidRPr="00A51652">
              <w:rPr>
                <w:sz w:val="22"/>
                <w:szCs w:val="22"/>
                <w:lang w:val="bg-BG"/>
              </w:rPr>
              <w:t>Включва гнездовото местообитание</w:t>
            </w:r>
            <w:r w:rsidRPr="00A51652">
              <w:rPr>
                <w:sz w:val="22"/>
                <w:szCs w:val="22"/>
                <w:lang w:val="en-GB"/>
              </w:rPr>
              <w:t xml:space="preserve"> </w:t>
            </w:r>
            <w:r w:rsidRPr="00A51652">
              <w:rPr>
                <w:sz w:val="22"/>
                <w:szCs w:val="22"/>
                <w:lang w:val="bg-BG"/>
              </w:rPr>
              <w:t xml:space="preserve">и откритите водни площи на о. Персин. Изчислена на база </w:t>
            </w:r>
            <w:r w:rsidRPr="00A51652">
              <w:rPr>
                <w:sz w:val="22"/>
                <w:szCs w:val="22"/>
                <w:lang w:val="en-GB"/>
              </w:rPr>
              <w:t xml:space="preserve">GIS </w:t>
            </w:r>
            <w:r w:rsidRPr="00A51652">
              <w:rPr>
                <w:sz w:val="22"/>
                <w:szCs w:val="22"/>
                <w:lang w:val="bg-BG"/>
              </w:rPr>
              <w:t xml:space="preserve">анализ на подходящите местообитания и данни от теренните проучвания през 2021 г. Обхваща </w:t>
            </w:r>
            <w:r w:rsidRPr="00A51652">
              <w:rPr>
                <w:sz w:val="22"/>
                <w:szCs w:val="22"/>
                <w:lang w:val="bg-BG"/>
              </w:rPr>
              <w:lastRenderedPageBreak/>
              <w:t xml:space="preserve">всички блата и канали на о. Персин. </w:t>
            </w:r>
          </w:p>
        </w:tc>
        <w:tc>
          <w:tcPr>
            <w:tcW w:w="0" w:type="auto"/>
          </w:tcPr>
          <w:p w14:paraId="07DEB12B" w14:textId="77777777" w:rsidR="00260400" w:rsidRPr="00A51652" w:rsidRDefault="00260400" w:rsidP="004A357C">
            <w:pPr>
              <w:rPr>
                <w:sz w:val="22"/>
                <w:szCs w:val="22"/>
                <w:lang w:val="bg-BG"/>
              </w:rPr>
            </w:pPr>
            <w:r w:rsidRPr="00A51652">
              <w:rPr>
                <w:sz w:val="22"/>
                <w:szCs w:val="22"/>
                <w:lang w:val="bg-BG"/>
              </w:rPr>
              <w:lastRenderedPageBreak/>
              <w:t xml:space="preserve">Поддържане на площта на подходящите хранителни местообитания на </w:t>
            </w:r>
            <w:r w:rsidRPr="00A51652">
              <w:rPr>
                <w:sz w:val="22"/>
                <w:szCs w:val="22"/>
                <w:lang w:val="bg-BG"/>
              </w:rPr>
              <w:lastRenderedPageBreak/>
              <w:t>вида в размер най-малко 856 ha</w:t>
            </w:r>
          </w:p>
        </w:tc>
      </w:tr>
      <w:tr w:rsidR="00E64A06" w:rsidRPr="00A51652" w14:paraId="5301CB32" w14:textId="77777777" w:rsidTr="004A357C">
        <w:trPr>
          <w:jc w:val="center"/>
        </w:trPr>
        <w:tc>
          <w:tcPr>
            <w:tcW w:w="0" w:type="auto"/>
            <w:shd w:val="clear" w:color="auto" w:fill="auto"/>
          </w:tcPr>
          <w:p w14:paraId="70DA7A4A" w14:textId="6C7C4871" w:rsidR="00E64A06" w:rsidRPr="00A51652" w:rsidRDefault="00E64A06" w:rsidP="00E64A06">
            <w:pPr>
              <w:rPr>
                <w:b/>
                <w:sz w:val="22"/>
                <w:szCs w:val="22"/>
                <w:lang w:val="bg-BG"/>
              </w:rPr>
            </w:pPr>
            <w:r w:rsidRPr="00A51652">
              <w:rPr>
                <w:b/>
                <w:sz w:val="22"/>
                <w:szCs w:val="22"/>
                <w:lang w:val="bg-BG"/>
              </w:rPr>
              <w:lastRenderedPageBreak/>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14:paraId="08926A10" w14:textId="08C61D0F" w:rsidR="00E64A06" w:rsidRPr="00A51652" w:rsidRDefault="00E64A06" w:rsidP="00E64A06">
            <w:pPr>
              <w:rPr>
                <w:sz w:val="22"/>
                <w:szCs w:val="22"/>
                <w:lang w:val="bg-BG"/>
              </w:rPr>
            </w:pPr>
            <w:r w:rsidRPr="00A51652">
              <w:rPr>
                <w:sz w:val="22"/>
                <w:szCs w:val="22"/>
                <w:lang w:val="bg-BG"/>
              </w:rPr>
              <w:t>5 степенна скала</w:t>
            </w:r>
          </w:p>
        </w:tc>
        <w:tc>
          <w:tcPr>
            <w:tcW w:w="0" w:type="auto"/>
            <w:shd w:val="clear" w:color="auto" w:fill="auto"/>
          </w:tcPr>
          <w:p w14:paraId="73FBA0FB" w14:textId="731DF225" w:rsidR="00E64A06" w:rsidRPr="00A51652" w:rsidRDefault="00E64A06" w:rsidP="00E64A06">
            <w:pPr>
              <w:rPr>
                <w:sz w:val="22"/>
                <w:szCs w:val="22"/>
                <w:lang w:val="bg-BG"/>
              </w:rPr>
            </w:pPr>
            <w:r w:rsidRPr="00A51652">
              <w:rPr>
                <w:sz w:val="22"/>
                <w:szCs w:val="22"/>
                <w:lang w:val="bg-BG"/>
              </w:rPr>
              <w:t>2-Добро или 1-Отлично</w:t>
            </w:r>
          </w:p>
        </w:tc>
        <w:tc>
          <w:tcPr>
            <w:tcW w:w="0" w:type="auto"/>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E64A06" w:rsidRPr="00A51652" w14:paraId="5496DB31"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3AEDEC81" w14:textId="77777777" w:rsidR="00E64A06" w:rsidRPr="00A51652" w:rsidRDefault="00E64A06" w:rsidP="00E64A06">
                  <w:pPr>
                    <w:spacing w:after="120"/>
                    <w:rPr>
                      <w:b/>
                      <w:bCs/>
                      <w:sz w:val="22"/>
                      <w:szCs w:val="22"/>
                      <w:lang w:val="bg-BG"/>
                    </w:rPr>
                  </w:pPr>
                  <w:r w:rsidRPr="00A51652">
                    <w:rPr>
                      <w:b/>
                      <w:bCs/>
                      <w:sz w:val="22"/>
                      <w:szCs w:val="22"/>
                      <w:lang w:val="bg-BG"/>
                    </w:rPr>
                    <w:t>Екологично състояние</w:t>
                  </w:r>
                </w:p>
              </w:tc>
            </w:tr>
            <w:tr w:rsidR="00E64A06" w:rsidRPr="00A51652" w14:paraId="20F618D6"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A63C7D5" w14:textId="77777777" w:rsidR="00E64A06" w:rsidRPr="00A51652" w:rsidRDefault="00E64A06" w:rsidP="00E64A06">
                  <w:pPr>
                    <w:spacing w:after="120"/>
                    <w:rPr>
                      <w:sz w:val="22"/>
                      <w:szCs w:val="22"/>
                      <w:lang w:val="bg-BG"/>
                    </w:rPr>
                  </w:pPr>
                  <w:r w:rsidRPr="00A51652">
                    <w:rPr>
                      <w:sz w:val="22"/>
                      <w:szCs w:val="22"/>
                      <w:lang w:val="bg-BG"/>
                    </w:rPr>
                    <w:t>1-Отлично - High</w:t>
                  </w:r>
                </w:p>
              </w:tc>
            </w:tr>
            <w:tr w:rsidR="00E64A06" w:rsidRPr="00A51652" w14:paraId="1C6A3245"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C239725" w14:textId="77777777" w:rsidR="00E64A06" w:rsidRPr="00A51652" w:rsidRDefault="00E64A06" w:rsidP="00E64A06">
                  <w:pPr>
                    <w:spacing w:after="120"/>
                    <w:rPr>
                      <w:sz w:val="22"/>
                      <w:szCs w:val="22"/>
                      <w:lang w:val="bg-BG"/>
                    </w:rPr>
                  </w:pPr>
                  <w:r w:rsidRPr="00A51652">
                    <w:rPr>
                      <w:sz w:val="22"/>
                      <w:szCs w:val="22"/>
                      <w:lang w:val="bg-BG"/>
                    </w:rPr>
                    <w:t>2-Добро - Good</w:t>
                  </w:r>
                </w:p>
              </w:tc>
            </w:tr>
            <w:tr w:rsidR="00E64A06" w:rsidRPr="00A51652" w14:paraId="66FED3D9"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1175403" w14:textId="77777777" w:rsidR="00E64A06" w:rsidRPr="00A51652" w:rsidRDefault="00E64A06" w:rsidP="00E64A06">
                  <w:pPr>
                    <w:spacing w:after="120"/>
                    <w:rPr>
                      <w:sz w:val="22"/>
                      <w:szCs w:val="22"/>
                      <w:lang w:val="bg-BG"/>
                    </w:rPr>
                  </w:pPr>
                  <w:r w:rsidRPr="00A51652">
                    <w:rPr>
                      <w:sz w:val="22"/>
                      <w:szCs w:val="22"/>
                      <w:lang w:val="bg-BG"/>
                    </w:rPr>
                    <w:t>3-Умерено - Moderate</w:t>
                  </w:r>
                </w:p>
              </w:tc>
            </w:tr>
            <w:tr w:rsidR="00E64A06" w:rsidRPr="00A51652" w14:paraId="28726F7B"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9122716" w14:textId="77777777" w:rsidR="00E64A06" w:rsidRPr="00A51652" w:rsidRDefault="00E64A06" w:rsidP="00E64A06">
                  <w:pPr>
                    <w:spacing w:after="120"/>
                    <w:rPr>
                      <w:sz w:val="22"/>
                      <w:szCs w:val="22"/>
                      <w:lang w:val="bg-BG"/>
                    </w:rPr>
                  </w:pPr>
                  <w:r w:rsidRPr="00A51652">
                    <w:rPr>
                      <w:sz w:val="22"/>
                      <w:szCs w:val="22"/>
                      <w:lang w:val="bg-BG"/>
                    </w:rPr>
                    <w:t>4-Лошо - Poor</w:t>
                  </w:r>
                </w:p>
              </w:tc>
            </w:tr>
            <w:tr w:rsidR="00E64A06" w:rsidRPr="00A51652" w14:paraId="23AD7265"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92B7828" w14:textId="77777777" w:rsidR="00E64A06" w:rsidRPr="00A51652" w:rsidRDefault="00E64A06" w:rsidP="00E64A06">
                  <w:pPr>
                    <w:spacing w:after="120"/>
                    <w:rPr>
                      <w:sz w:val="22"/>
                      <w:szCs w:val="22"/>
                      <w:lang w:val="bg-BG"/>
                    </w:rPr>
                  </w:pPr>
                  <w:r w:rsidRPr="00A51652">
                    <w:rPr>
                      <w:sz w:val="22"/>
                      <w:szCs w:val="22"/>
                      <w:lang w:val="bg-BG"/>
                    </w:rPr>
                    <w:t>5-Много лошо - Bad</w:t>
                  </w:r>
                </w:p>
              </w:tc>
            </w:tr>
          </w:tbl>
          <w:p w14:paraId="0853439C" w14:textId="500A5AB1" w:rsidR="00E64A06" w:rsidRPr="00A51652" w:rsidRDefault="00E64A06" w:rsidP="00E64A06">
            <w:pPr>
              <w:rPr>
                <w:sz w:val="22"/>
                <w:szCs w:val="22"/>
                <w:lang w:val="en-GB"/>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0" w:type="auto"/>
          </w:tcPr>
          <w:p w14:paraId="7D5578A2" w14:textId="73B41AED" w:rsidR="00E64A06" w:rsidRPr="00A51652" w:rsidRDefault="00E64A06" w:rsidP="00E64A06">
            <w:pPr>
              <w:rPr>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06DD302F" w14:textId="77777777" w:rsidR="00260400" w:rsidRDefault="00260400" w:rsidP="00260400"/>
    <w:p w14:paraId="6E8E2794" w14:textId="4338D1E1" w:rsidR="00260400" w:rsidRPr="009C3B14" w:rsidRDefault="00260400" w:rsidP="00260400">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5E9154EC" w14:textId="79133784" w:rsidR="00260400" w:rsidRDefault="00260400" w:rsidP="00260400">
      <w:pPr>
        <w:spacing w:before="120" w:after="120" w:line="240" w:lineRule="auto"/>
        <w:jc w:val="both"/>
        <w:rPr>
          <w:rFonts w:eastAsia="Calibri"/>
          <w:lang w:val="bg-BG"/>
        </w:rPr>
      </w:pPr>
      <w:r>
        <w:rPr>
          <w:rFonts w:eastAsia="Calibri"/>
          <w:lang w:val="bg-BG"/>
        </w:rPr>
        <w:t>Предвид наличната информация е необходима актуализация на СФД в частта за гнездовата популация на вида в СЗЗ, която трябва да бъде отразена по следния начин – 4-88 гнездящи двойки.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811"/>
        <w:gridCol w:w="339"/>
        <w:gridCol w:w="510"/>
        <w:gridCol w:w="182"/>
        <w:gridCol w:w="182"/>
        <w:gridCol w:w="608"/>
        <w:gridCol w:w="644"/>
        <w:gridCol w:w="632"/>
        <w:gridCol w:w="614"/>
        <w:gridCol w:w="901"/>
        <w:gridCol w:w="512"/>
        <w:gridCol w:w="512"/>
        <w:gridCol w:w="663"/>
        <w:gridCol w:w="553"/>
        <w:gridCol w:w="614"/>
      </w:tblGrid>
      <w:tr w:rsidR="00260400" w:rsidRPr="0032143B" w14:paraId="48289B72" w14:textId="77777777" w:rsidTr="0032143B">
        <w:trPr>
          <w:jc w:val="center"/>
        </w:trPr>
        <w:tc>
          <w:tcPr>
            <w:tcW w:w="0" w:type="auto"/>
            <w:gridSpan w:val="6"/>
            <w:shd w:val="clear" w:color="auto" w:fill="D9D9D9" w:themeFill="background1" w:themeFillShade="D9"/>
            <w:vAlign w:val="center"/>
          </w:tcPr>
          <w:p w14:paraId="0873BAD4"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0" w:type="auto"/>
            <w:gridSpan w:val="7"/>
            <w:shd w:val="clear" w:color="auto" w:fill="D9D9D9" w:themeFill="background1" w:themeFillShade="D9"/>
            <w:vAlign w:val="center"/>
          </w:tcPr>
          <w:p w14:paraId="5AD3095E"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6D1B3762"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260400" w:rsidRPr="0032143B" w14:paraId="4C92A248" w14:textId="77777777" w:rsidTr="0032143B">
        <w:trPr>
          <w:jc w:val="center"/>
        </w:trPr>
        <w:tc>
          <w:tcPr>
            <w:tcW w:w="0" w:type="auto"/>
            <w:vMerge w:val="restart"/>
            <w:shd w:val="clear" w:color="auto" w:fill="D9D9D9" w:themeFill="background1" w:themeFillShade="D9"/>
            <w:vAlign w:val="center"/>
          </w:tcPr>
          <w:p w14:paraId="58E02D2B"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0" w:type="auto"/>
            <w:vMerge w:val="restart"/>
            <w:shd w:val="clear" w:color="auto" w:fill="D9D9D9" w:themeFill="background1" w:themeFillShade="D9"/>
            <w:vAlign w:val="center"/>
          </w:tcPr>
          <w:p w14:paraId="2B31B2C6"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0" w:type="auto"/>
            <w:vMerge w:val="restart"/>
            <w:shd w:val="clear" w:color="auto" w:fill="D9D9D9" w:themeFill="background1" w:themeFillShade="D9"/>
            <w:vAlign w:val="center"/>
          </w:tcPr>
          <w:p w14:paraId="2CA41BD7"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2ECCCCA4"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0" w:type="auto"/>
            <w:vMerge w:val="restart"/>
            <w:shd w:val="clear" w:color="auto" w:fill="D9D9D9" w:themeFill="background1" w:themeFillShade="D9"/>
            <w:vAlign w:val="center"/>
          </w:tcPr>
          <w:p w14:paraId="01D378A3"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28C7BC83"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0" w:type="auto"/>
            <w:gridSpan w:val="2"/>
            <w:shd w:val="clear" w:color="auto" w:fill="D9D9D9" w:themeFill="background1" w:themeFillShade="D9"/>
            <w:vAlign w:val="center"/>
          </w:tcPr>
          <w:p w14:paraId="1197C962" w14:textId="77777777" w:rsidR="00260400" w:rsidRPr="0032143B" w:rsidRDefault="00260400" w:rsidP="004A357C">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0" w:type="auto"/>
            <w:vMerge w:val="restart"/>
            <w:shd w:val="clear" w:color="auto" w:fill="D9D9D9" w:themeFill="background1" w:themeFillShade="D9"/>
            <w:vAlign w:val="center"/>
          </w:tcPr>
          <w:p w14:paraId="07156C47"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0" w:type="auto"/>
            <w:vMerge w:val="restart"/>
            <w:shd w:val="clear" w:color="auto" w:fill="D9D9D9" w:themeFill="background1" w:themeFillShade="D9"/>
            <w:vAlign w:val="center"/>
          </w:tcPr>
          <w:p w14:paraId="5BE791B2"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0" w:type="auto"/>
            <w:vMerge w:val="restart"/>
            <w:shd w:val="clear" w:color="auto" w:fill="D9D9D9" w:themeFill="background1" w:themeFillShade="D9"/>
            <w:vAlign w:val="center"/>
          </w:tcPr>
          <w:p w14:paraId="5DCD3274"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0" w:type="auto"/>
            <w:gridSpan w:val="2"/>
            <w:shd w:val="clear" w:color="auto" w:fill="D9D9D9" w:themeFill="background1" w:themeFillShade="D9"/>
            <w:vAlign w:val="center"/>
          </w:tcPr>
          <w:p w14:paraId="24156F59"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0" w:type="auto"/>
            <w:gridSpan w:val="3"/>
            <w:shd w:val="clear" w:color="auto" w:fill="D9D9D9" w:themeFill="background1" w:themeFillShade="D9"/>
            <w:vAlign w:val="center"/>
          </w:tcPr>
          <w:p w14:paraId="655D6FB0"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260400" w:rsidRPr="0032143B" w14:paraId="232DFB9B" w14:textId="77777777" w:rsidTr="0032143B">
        <w:trPr>
          <w:jc w:val="center"/>
        </w:trPr>
        <w:tc>
          <w:tcPr>
            <w:tcW w:w="0" w:type="auto"/>
            <w:vMerge/>
            <w:shd w:val="clear" w:color="auto" w:fill="D9D9D9" w:themeFill="background1" w:themeFillShade="D9"/>
            <w:vAlign w:val="center"/>
          </w:tcPr>
          <w:p w14:paraId="30687AD9" w14:textId="77777777" w:rsidR="00260400" w:rsidRPr="0032143B" w:rsidRDefault="00260400" w:rsidP="004A357C">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33DB6BE" w14:textId="77777777" w:rsidR="00260400" w:rsidRPr="0032143B" w:rsidRDefault="00260400" w:rsidP="004A357C">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1985DAE" w14:textId="77777777" w:rsidR="00260400" w:rsidRPr="0032143B" w:rsidRDefault="00260400" w:rsidP="004A357C">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D4EC111" w14:textId="77777777" w:rsidR="00260400" w:rsidRPr="0032143B" w:rsidRDefault="00260400" w:rsidP="004A357C">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41516F62" w14:textId="77777777" w:rsidR="00260400" w:rsidRPr="0032143B" w:rsidRDefault="00260400" w:rsidP="004A357C">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6C2AE402" w14:textId="77777777" w:rsidR="00260400" w:rsidRPr="0032143B" w:rsidRDefault="00260400" w:rsidP="004A357C">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4479FFA9"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0" w:type="auto"/>
            <w:shd w:val="clear" w:color="auto" w:fill="D9D9D9" w:themeFill="background1" w:themeFillShade="D9"/>
            <w:vAlign w:val="center"/>
          </w:tcPr>
          <w:p w14:paraId="1751D5A2"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0" w:type="auto"/>
            <w:vMerge/>
            <w:shd w:val="clear" w:color="auto" w:fill="D9D9D9" w:themeFill="background1" w:themeFillShade="D9"/>
            <w:vAlign w:val="center"/>
          </w:tcPr>
          <w:p w14:paraId="397D5628" w14:textId="77777777" w:rsidR="00260400" w:rsidRPr="0032143B" w:rsidRDefault="00260400" w:rsidP="004A357C">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185F201D" w14:textId="77777777" w:rsidR="00260400" w:rsidRPr="0032143B" w:rsidRDefault="00260400" w:rsidP="004A357C">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145FBB60" w14:textId="77777777" w:rsidR="00260400" w:rsidRPr="0032143B" w:rsidRDefault="00260400" w:rsidP="004A357C">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37A40640"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0" w:type="auto"/>
            <w:shd w:val="clear" w:color="auto" w:fill="D9D9D9" w:themeFill="background1" w:themeFillShade="D9"/>
            <w:vAlign w:val="center"/>
          </w:tcPr>
          <w:p w14:paraId="2A909DD1"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0" w:type="auto"/>
            <w:shd w:val="clear" w:color="auto" w:fill="D9D9D9" w:themeFill="background1" w:themeFillShade="D9"/>
            <w:vAlign w:val="center"/>
          </w:tcPr>
          <w:p w14:paraId="0903293B"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0" w:type="auto"/>
            <w:shd w:val="clear" w:color="auto" w:fill="D9D9D9" w:themeFill="background1" w:themeFillShade="D9"/>
            <w:vAlign w:val="center"/>
          </w:tcPr>
          <w:p w14:paraId="595168CA"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260400" w:rsidRPr="0032143B" w14:paraId="2CDEB0CA" w14:textId="77777777" w:rsidTr="004A357C">
        <w:trPr>
          <w:jc w:val="center"/>
        </w:trPr>
        <w:tc>
          <w:tcPr>
            <w:tcW w:w="0" w:type="auto"/>
            <w:shd w:val="clear" w:color="auto" w:fill="auto"/>
            <w:vAlign w:val="center"/>
          </w:tcPr>
          <w:p w14:paraId="361A2434" w14:textId="77777777" w:rsidR="00260400" w:rsidRPr="0032143B" w:rsidRDefault="00260400" w:rsidP="004A357C">
            <w:pPr>
              <w:spacing w:before="120" w:after="120" w:line="240" w:lineRule="auto"/>
              <w:jc w:val="both"/>
              <w:rPr>
                <w:rFonts w:eastAsia="Calibri"/>
                <w:sz w:val="22"/>
                <w:szCs w:val="22"/>
                <w:lang w:val="bg-BG" w:eastAsia="en-GB"/>
              </w:rPr>
            </w:pPr>
            <w:r w:rsidRPr="0032143B">
              <w:rPr>
                <w:rFonts w:eastAsia="Calibri"/>
                <w:sz w:val="22"/>
                <w:szCs w:val="22"/>
                <w:lang w:val="bg-BG" w:eastAsia="en-GB"/>
              </w:rPr>
              <w:t>В</w:t>
            </w:r>
          </w:p>
        </w:tc>
        <w:tc>
          <w:tcPr>
            <w:tcW w:w="0" w:type="auto"/>
            <w:shd w:val="clear" w:color="auto" w:fill="auto"/>
          </w:tcPr>
          <w:p w14:paraId="23EBAFE4" w14:textId="77777777" w:rsidR="00260400" w:rsidRPr="0032143B" w:rsidRDefault="00260400" w:rsidP="004A357C">
            <w:pPr>
              <w:spacing w:before="120" w:after="120" w:line="240" w:lineRule="auto"/>
              <w:jc w:val="both"/>
              <w:rPr>
                <w:rFonts w:eastAsia="Calibri"/>
                <w:sz w:val="22"/>
                <w:szCs w:val="22"/>
                <w:lang w:val="bg-BG" w:eastAsia="en-GB"/>
              </w:rPr>
            </w:pPr>
            <w:r w:rsidRPr="0032143B">
              <w:rPr>
                <w:sz w:val="22"/>
                <w:szCs w:val="22"/>
              </w:rPr>
              <w:t>A</w:t>
            </w:r>
            <w:r w:rsidRPr="0032143B">
              <w:rPr>
                <w:sz w:val="22"/>
                <w:szCs w:val="22"/>
                <w:lang w:val="bg-BG"/>
              </w:rPr>
              <w:t>020</w:t>
            </w:r>
          </w:p>
        </w:tc>
        <w:tc>
          <w:tcPr>
            <w:tcW w:w="0" w:type="auto"/>
            <w:shd w:val="clear" w:color="auto" w:fill="auto"/>
          </w:tcPr>
          <w:p w14:paraId="23C77EDE" w14:textId="77777777" w:rsidR="00260400" w:rsidRPr="0032143B" w:rsidRDefault="00260400" w:rsidP="004A357C">
            <w:pPr>
              <w:spacing w:before="120" w:after="120" w:line="240" w:lineRule="auto"/>
              <w:jc w:val="both"/>
              <w:rPr>
                <w:rFonts w:eastAsia="Calibri"/>
                <w:i/>
                <w:sz w:val="22"/>
                <w:szCs w:val="22"/>
                <w:lang w:val="bg-BG" w:eastAsia="en-GB"/>
              </w:rPr>
            </w:pPr>
            <w:r w:rsidRPr="0032143B">
              <w:rPr>
                <w:i/>
                <w:sz w:val="22"/>
                <w:szCs w:val="22"/>
              </w:rPr>
              <w:t>Pelecanus crispus</w:t>
            </w:r>
          </w:p>
        </w:tc>
        <w:tc>
          <w:tcPr>
            <w:tcW w:w="0" w:type="auto"/>
            <w:shd w:val="clear" w:color="auto" w:fill="auto"/>
            <w:vAlign w:val="center"/>
          </w:tcPr>
          <w:p w14:paraId="375AD79A" w14:textId="77777777" w:rsidR="00260400" w:rsidRPr="0032143B" w:rsidRDefault="00260400" w:rsidP="004A357C">
            <w:pPr>
              <w:spacing w:before="120" w:after="120" w:line="240" w:lineRule="auto"/>
              <w:jc w:val="both"/>
              <w:rPr>
                <w:rFonts w:eastAsia="Calibri"/>
                <w:sz w:val="22"/>
                <w:szCs w:val="22"/>
                <w:lang w:val="bg-BG" w:eastAsia="en-GB"/>
              </w:rPr>
            </w:pPr>
          </w:p>
        </w:tc>
        <w:tc>
          <w:tcPr>
            <w:tcW w:w="0" w:type="auto"/>
            <w:shd w:val="clear" w:color="auto" w:fill="auto"/>
            <w:vAlign w:val="center"/>
          </w:tcPr>
          <w:p w14:paraId="330DF754" w14:textId="77777777" w:rsidR="00260400" w:rsidRPr="0032143B" w:rsidRDefault="00260400" w:rsidP="004A357C">
            <w:pPr>
              <w:spacing w:before="120" w:after="120" w:line="240" w:lineRule="auto"/>
              <w:jc w:val="both"/>
              <w:rPr>
                <w:rFonts w:eastAsia="Calibri"/>
                <w:b/>
                <w:sz w:val="22"/>
                <w:szCs w:val="22"/>
                <w:lang w:val="bg-BG" w:eastAsia="en-GB"/>
              </w:rPr>
            </w:pPr>
          </w:p>
        </w:tc>
        <w:tc>
          <w:tcPr>
            <w:tcW w:w="0" w:type="auto"/>
            <w:gridSpan w:val="2"/>
            <w:shd w:val="clear" w:color="auto" w:fill="auto"/>
            <w:vAlign w:val="bottom"/>
          </w:tcPr>
          <w:p w14:paraId="39D616D3" w14:textId="77777777" w:rsidR="00260400" w:rsidRPr="0032143B" w:rsidRDefault="00260400" w:rsidP="004A357C">
            <w:pPr>
              <w:spacing w:before="120" w:after="120" w:line="240" w:lineRule="auto"/>
              <w:jc w:val="both"/>
              <w:rPr>
                <w:rFonts w:eastAsia="Calibri"/>
                <w:b/>
                <w:color w:val="FF0000"/>
                <w:sz w:val="22"/>
                <w:szCs w:val="22"/>
                <w:lang w:eastAsia="en-GB"/>
              </w:rPr>
            </w:pPr>
          </w:p>
        </w:tc>
        <w:tc>
          <w:tcPr>
            <w:tcW w:w="0" w:type="auto"/>
            <w:shd w:val="clear" w:color="auto" w:fill="auto"/>
            <w:vAlign w:val="bottom"/>
          </w:tcPr>
          <w:p w14:paraId="6536772A" w14:textId="77777777" w:rsidR="00260400" w:rsidRPr="0032143B" w:rsidRDefault="00260400" w:rsidP="004A357C">
            <w:pPr>
              <w:spacing w:before="120" w:after="120" w:line="240" w:lineRule="auto"/>
              <w:jc w:val="center"/>
              <w:rPr>
                <w:rFonts w:eastAsia="Calibri"/>
                <w:b/>
                <w:color w:val="FF0000"/>
                <w:sz w:val="22"/>
                <w:szCs w:val="22"/>
                <w:lang w:val="bg-BG" w:eastAsia="en-GB"/>
              </w:rPr>
            </w:pPr>
            <w:r w:rsidRPr="0032143B">
              <w:rPr>
                <w:color w:val="FF0000"/>
                <w:sz w:val="22"/>
                <w:szCs w:val="22"/>
              </w:rPr>
              <w:t>4</w:t>
            </w:r>
          </w:p>
        </w:tc>
        <w:tc>
          <w:tcPr>
            <w:tcW w:w="0" w:type="auto"/>
            <w:shd w:val="clear" w:color="auto" w:fill="auto"/>
            <w:vAlign w:val="bottom"/>
          </w:tcPr>
          <w:p w14:paraId="75867047" w14:textId="77777777" w:rsidR="00260400" w:rsidRPr="0032143B" w:rsidRDefault="00260400" w:rsidP="004A357C">
            <w:pPr>
              <w:spacing w:before="120" w:after="120" w:line="240" w:lineRule="auto"/>
              <w:jc w:val="center"/>
              <w:rPr>
                <w:rFonts w:eastAsia="Calibri"/>
                <w:b/>
                <w:color w:val="FF0000"/>
                <w:sz w:val="22"/>
                <w:szCs w:val="22"/>
                <w:lang w:val="bg-BG" w:eastAsia="en-GB"/>
              </w:rPr>
            </w:pPr>
            <w:r w:rsidRPr="0032143B">
              <w:rPr>
                <w:color w:val="FF0000"/>
                <w:sz w:val="22"/>
                <w:szCs w:val="22"/>
              </w:rPr>
              <w:t>88</w:t>
            </w:r>
          </w:p>
        </w:tc>
        <w:tc>
          <w:tcPr>
            <w:tcW w:w="0" w:type="auto"/>
            <w:shd w:val="clear" w:color="auto" w:fill="auto"/>
            <w:vAlign w:val="bottom"/>
          </w:tcPr>
          <w:p w14:paraId="418E54D2" w14:textId="77777777" w:rsidR="00260400" w:rsidRPr="0032143B" w:rsidRDefault="00260400" w:rsidP="004A357C">
            <w:pPr>
              <w:spacing w:before="120" w:after="120" w:line="240" w:lineRule="auto"/>
              <w:jc w:val="center"/>
              <w:rPr>
                <w:rFonts w:eastAsia="Calibri"/>
                <w:bCs/>
                <w:color w:val="FF0000"/>
                <w:sz w:val="22"/>
                <w:szCs w:val="22"/>
                <w:lang w:eastAsia="en-GB"/>
              </w:rPr>
            </w:pPr>
            <w:r w:rsidRPr="0032143B">
              <w:rPr>
                <w:color w:val="FF0000"/>
                <w:sz w:val="22"/>
                <w:szCs w:val="22"/>
              </w:rPr>
              <w:t>p</w:t>
            </w:r>
          </w:p>
        </w:tc>
        <w:tc>
          <w:tcPr>
            <w:tcW w:w="0" w:type="auto"/>
            <w:shd w:val="clear" w:color="auto" w:fill="auto"/>
            <w:vAlign w:val="bottom"/>
          </w:tcPr>
          <w:p w14:paraId="0C58CE0A" w14:textId="77777777" w:rsidR="00260400" w:rsidRPr="0032143B" w:rsidRDefault="00260400" w:rsidP="004A357C">
            <w:pPr>
              <w:spacing w:before="120" w:after="120" w:line="240" w:lineRule="auto"/>
              <w:jc w:val="both"/>
              <w:rPr>
                <w:rFonts w:eastAsia="Calibri"/>
                <w:b/>
                <w:sz w:val="22"/>
                <w:szCs w:val="22"/>
                <w:lang w:val="bg-BG" w:eastAsia="en-GB"/>
              </w:rPr>
            </w:pPr>
          </w:p>
        </w:tc>
        <w:tc>
          <w:tcPr>
            <w:tcW w:w="0" w:type="auto"/>
            <w:shd w:val="clear" w:color="auto" w:fill="auto"/>
            <w:vAlign w:val="bottom"/>
          </w:tcPr>
          <w:p w14:paraId="45E50FA1"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color w:val="000000"/>
                <w:sz w:val="22"/>
                <w:szCs w:val="22"/>
              </w:rPr>
              <w:t>G</w:t>
            </w:r>
          </w:p>
        </w:tc>
        <w:tc>
          <w:tcPr>
            <w:tcW w:w="0" w:type="auto"/>
            <w:gridSpan w:val="2"/>
            <w:shd w:val="clear" w:color="auto" w:fill="auto"/>
            <w:vAlign w:val="bottom"/>
          </w:tcPr>
          <w:p w14:paraId="7F955D97" w14:textId="77777777" w:rsidR="00260400" w:rsidRPr="0032143B" w:rsidRDefault="00260400" w:rsidP="004A357C">
            <w:pPr>
              <w:spacing w:before="120" w:after="120" w:line="240" w:lineRule="auto"/>
              <w:jc w:val="both"/>
              <w:rPr>
                <w:rFonts w:eastAsia="Calibri"/>
                <w:b/>
                <w:color w:val="FF0000"/>
                <w:sz w:val="22"/>
                <w:szCs w:val="22"/>
                <w:lang w:val="bg-BG" w:eastAsia="en-GB"/>
              </w:rPr>
            </w:pPr>
            <w:r w:rsidRPr="0032143B">
              <w:rPr>
                <w:sz w:val="22"/>
                <w:szCs w:val="22"/>
              </w:rPr>
              <w:t>A</w:t>
            </w:r>
          </w:p>
        </w:tc>
        <w:tc>
          <w:tcPr>
            <w:tcW w:w="0" w:type="auto"/>
            <w:shd w:val="clear" w:color="auto" w:fill="auto"/>
            <w:vAlign w:val="bottom"/>
          </w:tcPr>
          <w:p w14:paraId="20345C59"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color w:val="000000"/>
                <w:sz w:val="22"/>
                <w:szCs w:val="22"/>
              </w:rPr>
              <w:t>A</w:t>
            </w:r>
          </w:p>
        </w:tc>
        <w:tc>
          <w:tcPr>
            <w:tcW w:w="0" w:type="auto"/>
            <w:shd w:val="clear" w:color="auto" w:fill="auto"/>
            <w:vAlign w:val="bottom"/>
          </w:tcPr>
          <w:p w14:paraId="13C78ACA"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color w:val="000000"/>
                <w:sz w:val="22"/>
                <w:szCs w:val="22"/>
              </w:rPr>
              <w:t>B</w:t>
            </w:r>
          </w:p>
        </w:tc>
        <w:tc>
          <w:tcPr>
            <w:tcW w:w="0" w:type="auto"/>
            <w:shd w:val="clear" w:color="auto" w:fill="auto"/>
            <w:vAlign w:val="bottom"/>
          </w:tcPr>
          <w:p w14:paraId="692433A8" w14:textId="77777777" w:rsidR="00260400" w:rsidRPr="0032143B" w:rsidRDefault="00260400" w:rsidP="004A357C">
            <w:pPr>
              <w:spacing w:before="120" w:after="120" w:line="240" w:lineRule="auto"/>
              <w:jc w:val="both"/>
              <w:rPr>
                <w:rFonts w:eastAsia="Calibri"/>
                <w:b/>
                <w:sz w:val="22"/>
                <w:szCs w:val="22"/>
                <w:lang w:val="bg-BG" w:eastAsia="en-GB"/>
              </w:rPr>
            </w:pPr>
            <w:r w:rsidRPr="0032143B">
              <w:rPr>
                <w:color w:val="000000"/>
                <w:sz w:val="22"/>
                <w:szCs w:val="22"/>
              </w:rPr>
              <w:t>A</w:t>
            </w:r>
          </w:p>
        </w:tc>
      </w:tr>
    </w:tbl>
    <w:p w14:paraId="02FAF8C5" w14:textId="5F79FC38" w:rsidR="001323E0" w:rsidRDefault="001323E0" w:rsidP="004A4D89">
      <w:pPr>
        <w:spacing w:before="120" w:after="120" w:line="240" w:lineRule="auto"/>
        <w:jc w:val="both"/>
        <w:rPr>
          <w:lang w:val="en-GB"/>
        </w:rPr>
      </w:pPr>
    </w:p>
    <w:p w14:paraId="037F1E95" w14:textId="00DB2721" w:rsidR="0019493B" w:rsidRDefault="0019493B" w:rsidP="0019493B">
      <w:pPr>
        <w:pStyle w:val="Heading1"/>
        <w:jc w:val="center"/>
        <w:rPr>
          <w:lang w:val="bg-BG"/>
        </w:rPr>
      </w:pPr>
      <w:bookmarkStart w:id="13" w:name="_Toc87487757"/>
      <w:r w:rsidRPr="00387859">
        <w:rPr>
          <w:lang w:val="bg-BG"/>
        </w:rPr>
        <w:t>Специфични цели за А</w:t>
      </w:r>
      <w:r>
        <w:rPr>
          <w:lang w:val="en-GB"/>
        </w:rPr>
        <w:t>021</w:t>
      </w:r>
      <w:r w:rsidRPr="00387859">
        <w:rPr>
          <w:lang w:val="en-GB"/>
        </w:rPr>
        <w:t xml:space="preserve"> </w:t>
      </w:r>
      <w:r>
        <w:rPr>
          <w:i/>
        </w:rPr>
        <w:t>Botaurus stellaris</w:t>
      </w:r>
      <w:r w:rsidRPr="00387859">
        <w:rPr>
          <w:lang w:val="bg-BG"/>
        </w:rPr>
        <w:t xml:space="preserve"> (</w:t>
      </w:r>
      <w:r w:rsidR="00A3277C">
        <w:rPr>
          <w:lang w:val="bg-BG"/>
        </w:rPr>
        <w:t>г</w:t>
      </w:r>
      <w:r>
        <w:rPr>
          <w:lang w:val="bg-BG"/>
        </w:rPr>
        <w:t>олям воден бик</w:t>
      </w:r>
      <w:r w:rsidRPr="00387859">
        <w:rPr>
          <w:lang w:val="bg-BG"/>
        </w:rPr>
        <w:t>)</w:t>
      </w:r>
      <w:bookmarkEnd w:id="13"/>
    </w:p>
    <w:p w14:paraId="7BE01B87" w14:textId="77777777" w:rsidR="0019493B" w:rsidRDefault="0019493B" w:rsidP="0019493B">
      <w:pPr>
        <w:spacing w:line="240" w:lineRule="auto"/>
        <w:jc w:val="both"/>
        <w:rPr>
          <w:b/>
          <w:lang w:val="bg-BG"/>
        </w:rPr>
      </w:pPr>
    </w:p>
    <w:p w14:paraId="3EC4EFEE" w14:textId="2974AB65" w:rsidR="0019493B" w:rsidRDefault="0019493B" w:rsidP="0019493B">
      <w:pPr>
        <w:spacing w:line="240" w:lineRule="auto"/>
        <w:jc w:val="both"/>
        <w:rPr>
          <w:b/>
          <w:lang w:val="bg-BG"/>
        </w:rPr>
      </w:pPr>
      <w:r w:rsidRPr="0053743A">
        <w:rPr>
          <w:b/>
          <w:lang w:val="bg-BG"/>
        </w:rPr>
        <w:t xml:space="preserve">Кратка характеристика на </w:t>
      </w:r>
      <w:r>
        <w:rPr>
          <w:b/>
          <w:lang w:val="bg-BG"/>
        </w:rPr>
        <w:t>вида</w:t>
      </w:r>
    </w:p>
    <w:p w14:paraId="2A0A5D2F" w14:textId="682DC4FF" w:rsidR="0019493B" w:rsidRDefault="0019493B" w:rsidP="0019493B">
      <w:pPr>
        <w:spacing w:line="240" w:lineRule="auto"/>
        <w:jc w:val="both"/>
        <w:rPr>
          <w:lang w:val="bg-BG"/>
        </w:rPr>
      </w:pPr>
      <w:r w:rsidRPr="001A6B2E">
        <w:rPr>
          <w:lang w:val="bg-BG"/>
        </w:rPr>
        <w:t>Дължина на тялото: 69 – 81 см. Размах на крилата: 100 – 130 см</w:t>
      </w:r>
      <w:r>
        <w:rPr>
          <w:lang w:val="bg-BG"/>
        </w:rPr>
        <w:t>. Оперението</w:t>
      </w:r>
      <w:r w:rsidRPr="001A6B2E">
        <w:rPr>
          <w:lang w:val="bg-BG"/>
        </w:rPr>
        <w:t xml:space="preserve"> на тялото на </w:t>
      </w:r>
      <w:r>
        <w:rPr>
          <w:lang w:val="bg-BG"/>
        </w:rPr>
        <w:t>големия воден бик е охренокафяво</w:t>
      </w:r>
      <w:r w:rsidRPr="001A6B2E">
        <w:rPr>
          <w:lang w:val="bg-BG"/>
        </w:rPr>
        <w:t xml:space="preserve"> с по-тъмни петна и черти. Коремът е по-светъл. Горната страна на главата и перата между очите и клюна са чернокафяви. Няма полов диморфизъм. Младите екземпляри имат по-светло оперение, изпъстрено с бели петна и черти. Няма много добре изразен полов диморфизъм.</w:t>
      </w:r>
      <w:r>
        <w:rPr>
          <w:lang w:val="bg-BG"/>
        </w:rPr>
        <w:t xml:space="preserve">    </w:t>
      </w:r>
    </w:p>
    <w:p w14:paraId="6AA5ADE9" w14:textId="77777777" w:rsidR="0019493B" w:rsidRPr="002005E4" w:rsidRDefault="0019493B" w:rsidP="0019493B">
      <w:pPr>
        <w:spacing w:line="240" w:lineRule="auto"/>
        <w:jc w:val="both"/>
        <w:rPr>
          <w:i/>
          <w:lang w:val="bg-BG"/>
        </w:rPr>
      </w:pPr>
      <w:r w:rsidRPr="002005E4">
        <w:rPr>
          <w:i/>
          <w:lang w:val="bg-BG"/>
        </w:rPr>
        <w:t>Характер на пребиваване в страната</w:t>
      </w:r>
    </w:p>
    <w:p w14:paraId="710DBBAD" w14:textId="77777777" w:rsidR="0019493B" w:rsidRDefault="0019493B" w:rsidP="0019493B">
      <w:pPr>
        <w:spacing w:line="240" w:lineRule="auto"/>
        <w:jc w:val="both"/>
        <w:rPr>
          <w:lang w:val="bg-BG"/>
        </w:rPr>
      </w:pPr>
      <w:r w:rsidRPr="00BF1EF5">
        <w:rPr>
          <w:lang w:val="bg-BG"/>
        </w:rPr>
        <w:t>В България големият воден бик е гнездящ, прелетен</w:t>
      </w:r>
      <w:r>
        <w:rPr>
          <w:lang w:val="bg-BG"/>
        </w:rPr>
        <w:t>, преминаващ и зимуващ вид. По-</w:t>
      </w:r>
      <w:r w:rsidRPr="00BF1EF5">
        <w:rPr>
          <w:lang w:val="bg-BG"/>
        </w:rPr>
        <w:t xml:space="preserve">голямата част от гнездящата популация през зимата мигрира </w:t>
      </w:r>
      <w:r>
        <w:rPr>
          <w:lang w:val="bg-BG"/>
        </w:rPr>
        <w:t xml:space="preserve">на юг и напуска страната.  Над </w:t>
      </w:r>
      <w:r w:rsidRPr="00BF1EF5">
        <w:rPr>
          <w:lang w:val="bg-BG"/>
        </w:rPr>
        <w:t>територията  на  цялата  страна  преминава  интензивен  миграци</w:t>
      </w:r>
      <w:r>
        <w:rPr>
          <w:lang w:val="bg-BG"/>
        </w:rPr>
        <w:t xml:space="preserve">онен  поток  на  големи  водни </w:t>
      </w:r>
      <w:r w:rsidRPr="00BF1EF5">
        <w:rPr>
          <w:lang w:val="bg-BG"/>
        </w:rPr>
        <w:t>бикове, част от коит</w:t>
      </w:r>
      <w:r>
        <w:rPr>
          <w:lang w:val="bg-BG"/>
        </w:rPr>
        <w:t xml:space="preserve">о остават да зимуват в страната. </w:t>
      </w:r>
      <w:r>
        <w:rPr>
          <w:lang w:val="en-GB"/>
        </w:rPr>
        <w:t>(</w:t>
      </w:r>
      <w:r>
        <w:rPr>
          <w:lang w:val="bg-BG"/>
        </w:rPr>
        <w:t>Шурулинков, 2014</w:t>
      </w:r>
      <w:r>
        <w:rPr>
          <w:lang w:val="en-GB"/>
        </w:rPr>
        <w:t>)</w:t>
      </w:r>
      <w:r>
        <w:rPr>
          <w:lang w:val="bg-BG"/>
        </w:rPr>
        <w:t xml:space="preserve">. Голяма част от българската популация, както и птиците от </w:t>
      </w:r>
      <w:r>
        <w:rPr>
          <w:lang w:val="bg-BG"/>
        </w:rPr>
        <w:lastRenderedPageBreak/>
        <w:t xml:space="preserve">северните части на ареала зимуват в България </w:t>
      </w:r>
      <w:r w:rsidRPr="00671D64">
        <w:rPr>
          <w:lang w:val="bg-BG"/>
        </w:rPr>
        <w:t>(Симеонов и др. 1990).</w:t>
      </w:r>
      <w:r>
        <w:rPr>
          <w:lang w:val="bg-BG"/>
        </w:rPr>
        <w:t xml:space="preserve"> </w:t>
      </w:r>
      <w:r w:rsidRPr="001F4D3B">
        <w:rPr>
          <w:lang w:val="bg-BG"/>
        </w:rPr>
        <w:t>Долита през</w:t>
      </w:r>
      <w:r>
        <w:rPr>
          <w:lang w:val="bg-BG"/>
        </w:rPr>
        <w:t xml:space="preserve"> март и отлита през септември-</w:t>
      </w:r>
      <w:r w:rsidRPr="001F4D3B">
        <w:rPr>
          <w:lang w:val="bg-BG"/>
        </w:rPr>
        <w:t xml:space="preserve">октомври. </w:t>
      </w:r>
      <w:r w:rsidRPr="007F2182">
        <w:rPr>
          <w:lang w:val="bg-BG"/>
        </w:rPr>
        <w:t>Големият воден бик е нощен мигрант, преминаващ по</w:t>
      </w:r>
      <w:r>
        <w:rPr>
          <w:lang w:val="bg-BG"/>
        </w:rPr>
        <w:t xml:space="preserve"> време на своята миграция през  </w:t>
      </w:r>
      <w:r w:rsidRPr="007F2182">
        <w:rPr>
          <w:lang w:val="bg-BG"/>
        </w:rPr>
        <w:t>територията  на  цялата  страна,  но  най-масово  –  по  Черномор</w:t>
      </w:r>
      <w:r>
        <w:rPr>
          <w:lang w:val="bg-BG"/>
        </w:rPr>
        <w:t xml:space="preserve">ското  крайбрежие.  Обикновено </w:t>
      </w:r>
      <w:r w:rsidRPr="007F2182">
        <w:rPr>
          <w:lang w:val="bg-BG"/>
        </w:rPr>
        <w:t>мигрира поединично  или  по двойки, рядко на малки семейни групи (</w:t>
      </w:r>
      <w:r>
        <w:rPr>
          <w:lang w:val="bg-BG"/>
        </w:rPr>
        <w:t>Шурулинков, 2014</w:t>
      </w:r>
      <w:r w:rsidRPr="007F2182">
        <w:rPr>
          <w:lang w:val="bg-BG"/>
        </w:rPr>
        <w:t>).</w:t>
      </w:r>
      <w:r>
        <w:rPr>
          <w:lang w:val="bg-BG"/>
        </w:rPr>
        <w:t xml:space="preserve"> </w:t>
      </w:r>
      <w:r w:rsidRPr="001F4D3B">
        <w:rPr>
          <w:lang w:val="bg-BG"/>
        </w:rPr>
        <w:t>Зимува в Средиземноморието.</w:t>
      </w:r>
      <w:r>
        <w:rPr>
          <w:lang w:val="bg-BG"/>
        </w:rPr>
        <w:t xml:space="preserve"> </w:t>
      </w:r>
      <w:r w:rsidRPr="001F4D3B">
        <w:rPr>
          <w:lang w:val="bg-BG"/>
        </w:rPr>
        <w:t>Рядък и малоброен вид. Гнезди из цялата страна в различни водоеми, обрасли с тръстика или папур. Повечето от установените гнездови находища са в Горнотракийската низина, Тунджанската низина и по р. Дунав, но най-висока е плътността на вида в Драгоманското и Алдомировското блата в Софийско. По Черноморското крайбрежие е твърде малоброен като гнездящ вид.</w:t>
      </w:r>
      <w:r>
        <w:rPr>
          <w:lang w:val="bg-BG"/>
        </w:rPr>
        <w:t xml:space="preserve">    </w:t>
      </w:r>
    </w:p>
    <w:p w14:paraId="36E5DB9A" w14:textId="77777777" w:rsidR="0019493B" w:rsidRPr="000A6047" w:rsidRDefault="0019493B" w:rsidP="0019493B">
      <w:pPr>
        <w:spacing w:line="240" w:lineRule="auto"/>
        <w:jc w:val="both"/>
        <w:rPr>
          <w:i/>
          <w:lang w:val="bg-BG"/>
        </w:rPr>
      </w:pPr>
      <w:r w:rsidRPr="000A6047">
        <w:rPr>
          <w:i/>
          <w:lang w:val="bg-BG"/>
        </w:rPr>
        <w:t>Характерно местообитание</w:t>
      </w:r>
    </w:p>
    <w:p w14:paraId="2B26713F" w14:textId="77777777" w:rsidR="0019493B" w:rsidRPr="005E6B9E" w:rsidRDefault="0019493B" w:rsidP="0019493B">
      <w:pPr>
        <w:jc w:val="both"/>
        <w:rPr>
          <w:lang w:val="bg-BG"/>
        </w:rPr>
      </w:pPr>
      <w:r>
        <w:rPr>
          <w:lang w:val="bg-BG"/>
        </w:rPr>
        <w:t xml:space="preserve">Големият воден бик </w:t>
      </w:r>
      <w:r w:rsidRPr="001772F9">
        <w:rPr>
          <w:lang w:val="bg-BG"/>
        </w:rPr>
        <w:t xml:space="preserve">у нас гнезди в разнообразни влажни зони, обрасли в една или </w:t>
      </w:r>
      <w:r>
        <w:rPr>
          <w:lang w:val="bg-BG"/>
        </w:rPr>
        <w:t xml:space="preserve">друга степен с масиви от висша </w:t>
      </w:r>
      <w:r w:rsidRPr="001772F9">
        <w:rPr>
          <w:lang w:val="bg-BG"/>
        </w:rPr>
        <w:t>водна растителност (тръстика, папур, камъш), от морското рав</w:t>
      </w:r>
      <w:r>
        <w:rPr>
          <w:lang w:val="bg-BG"/>
        </w:rPr>
        <w:t xml:space="preserve">нище до 860 м н.в. (в миналото </w:t>
      </w:r>
      <w:r w:rsidRPr="001772F9">
        <w:rPr>
          <w:lang w:val="bg-BG"/>
        </w:rPr>
        <w:t>– до около 1100 м н.в.). Това са най-често блата, езера, рибарници, язов</w:t>
      </w:r>
      <w:r>
        <w:rPr>
          <w:lang w:val="bg-BG"/>
        </w:rPr>
        <w:t xml:space="preserve">ири, вкл. </w:t>
      </w:r>
      <w:r w:rsidRPr="001772F9">
        <w:rPr>
          <w:lang w:val="bg-BG"/>
        </w:rPr>
        <w:t>микрояз</w:t>
      </w:r>
      <w:r>
        <w:rPr>
          <w:lang w:val="bg-BG"/>
        </w:rPr>
        <w:t>овири,  бавни  речни  участъци</w:t>
      </w:r>
      <w:r w:rsidRPr="001772F9">
        <w:rPr>
          <w:lang w:val="bg-BG"/>
        </w:rPr>
        <w:t>.  Най-голям  дял</w:t>
      </w:r>
      <w:r>
        <w:rPr>
          <w:lang w:val="bg-BG"/>
        </w:rPr>
        <w:t xml:space="preserve">  от  находищата  (39%)  са в </w:t>
      </w:r>
      <w:r w:rsidRPr="001772F9">
        <w:rPr>
          <w:lang w:val="bg-BG"/>
        </w:rPr>
        <w:t>естествени блата и езера</w:t>
      </w:r>
      <w:r>
        <w:rPr>
          <w:lang w:val="bg-BG"/>
        </w:rPr>
        <w:t xml:space="preserve">. </w:t>
      </w:r>
      <w:r w:rsidRPr="001772F9">
        <w:rPr>
          <w:lang w:val="bg-BG"/>
        </w:rPr>
        <w:t>В най-голям брой от находищата (50%</w:t>
      </w:r>
      <w:r>
        <w:rPr>
          <w:lang w:val="bg-BG"/>
        </w:rPr>
        <w:t xml:space="preserve">), гнездовото местообитание са обширните масиви от тръстика </w:t>
      </w:r>
      <w:r>
        <w:rPr>
          <w:lang w:val="en-GB"/>
        </w:rPr>
        <w:t>(</w:t>
      </w:r>
      <w:r>
        <w:rPr>
          <w:lang w:val="bg-BG"/>
        </w:rPr>
        <w:t>Шурулинков, 2014</w:t>
      </w:r>
      <w:r>
        <w:rPr>
          <w:lang w:val="en-GB"/>
        </w:rPr>
        <w:t>)</w:t>
      </w:r>
      <w:r w:rsidRPr="001772F9">
        <w:rPr>
          <w:lang w:val="bg-BG"/>
        </w:rPr>
        <w:t>.</w:t>
      </w:r>
      <w:r>
        <w:rPr>
          <w:lang w:val="bg-BG"/>
        </w:rPr>
        <w:t xml:space="preserve"> </w:t>
      </w:r>
      <w:r w:rsidRPr="001772F9">
        <w:rPr>
          <w:lang w:val="bg-BG"/>
        </w:rPr>
        <w:t xml:space="preserve">Големият воден бик е полигамен вид. В територията </w:t>
      </w:r>
      <w:r>
        <w:rPr>
          <w:lang w:val="bg-BG"/>
        </w:rPr>
        <w:t xml:space="preserve">на един мъжки, която варира от </w:t>
      </w:r>
      <w:r w:rsidRPr="001772F9">
        <w:rPr>
          <w:lang w:val="bg-BG"/>
        </w:rPr>
        <w:t>8–10  до  100  хектара,  обикновено  има  между  1  и  5  женски</w:t>
      </w:r>
      <w:r>
        <w:rPr>
          <w:lang w:val="bg-BG"/>
        </w:rPr>
        <w:t>,  които  строят  свои  гнезда</w:t>
      </w:r>
      <w:r w:rsidRPr="001772F9">
        <w:rPr>
          <w:lang w:val="bg-BG"/>
        </w:rPr>
        <w:t>.  Две  съседни  гнезда  могат  да  са  на  м</w:t>
      </w:r>
      <w:r>
        <w:rPr>
          <w:lang w:val="bg-BG"/>
        </w:rPr>
        <w:t xml:space="preserve">инимална  дистанция  от  39  м. </w:t>
      </w:r>
      <w:r w:rsidRPr="001772F9">
        <w:rPr>
          <w:lang w:val="bg-BG"/>
        </w:rPr>
        <w:t>и дори 5 м</w:t>
      </w:r>
      <w:r>
        <w:rPr>
          <w:lang w:val="bg-BG"/>
        </w:rPr>
        <w:t>.</w:t>
      </w:r>
      <w:r w:rsidRPr="001772F9">
        <w:rPr>
          <w:lang w:val="bg-BG"/>
        </w:rPr>
        <w:t xml:space="preserve"> (</w:t>
      </w:r>
      <w:r>
        <w:rPr>
          <w:lang w:val="bg-BG"/>
        </w:rPr>
        <w:t xml:space="preserve">Шурулинков, 2014). Гнездата се изграждат в </w:t>
      </w:r>
      <w:r w:rsidRPr="001772F9">
        <w:rPr>
          <w:lang w:val="bg-BG"/>
        </w:rPr>
        <w:t>миналогодишна тръстика и се състоят от листа на тръстика и друга висша водна растителност.</w:t>
      </w:r>
      <w:r>
        <w:rPr>
          <w:lang w:val="bg-BG"/>
        </w:rPr>
        <w:t xml:space="preserve"> Предпочитаните местообитания са: 1130, 1150, 3130 и 3150 според Директивата за хабитатите (Кавръкова и др. 2009)</w:t>
      </w:r>
      <w:r w:rsidRPr="00AF2F41">
        <w:rPr>
          <w:lang w:val="bg-BG"/>
        </w:rPr>
        <w:t>.</w:t>
      </w:r>
    </w:p>
    <w:p w14:paraId="7CD3509B" w14:textId="77777777" w:rsidR="0019493B" w:rsidRPr="0024100B" w:rsidRDefault="0019493B" w:rsidP="0019493B">
      <w:pPr>
        <w:spacing w:line="240" w:lineRule="auto"/>
        <w:jc w:val="both"/>
        <w:rPr>
          <w:i/>
          <w:lang w:val="bg-BG"/>
        </w:rPr>
      </w:pPr>
      <w:r w:rsidRPr="0024100B">
        <w:rPr>
          <w:i/>
          <w:lang w:val="bg-BG"/>
        </w:rPr>
        <w:t>Хранене</w:t>
      </w:r>
    </w:p>
    <w:p w14:paraId="51C83887" w14:textId="766AB785" w:rsidR="0019493B" w:rsidRDefault="0019493B" w:rsidP="0019493B">
      <w:pPr>
        <w:jc w:val="both"/>
        <w:rPr>
          <w:lang w:val="bg-BG"/>
        </w:rPr>
      </w:pPr>
      <w:r>
        <w:rPr>
          <w:lang w:val="bg-BG"/>
        </w:rPr>
        <w:t xml:space="preserve">Големият воден </w:t>
      </w:r>
      <w:r w:rsidRPr="00195966">
        <w:rPr>
          <w:lang w:val="bg-BG"/>
        </w:rPr>
        <w:t>бик</w:t>
      </w:r>
      <w:r w:rsidR="00E84090">
        <w:rPr>
          <w:lang w:val="bg-BG"/>
        </w:rPr>
        <w:t xml:space="preserve"> се</w:t>
      </w:r>
      <w:r w:rsidRPr="00195966">
        <w:rPr>
          <w:lang w:val="bg-BG"/>
        </w:rPr>
        <w:t xml:space="preserve"> храни </w:t>
      </w:r>
      <w:r w:rsidR="00E84090">
        <w:rPr>
          <w:lang w:val="bg-BG"/>
        </w:rPr>
        <w:t>с риби, жаби,</w:t>
      </w:r>
      <w:r w:rsidRPr="00195966">
        <w:rPr>
          <w:lang w:val="bg-BG"/>
        </w:rPr>
        <w:t xml:space="preserve"> тритон</w:t>
      </w:r>
      <w:r w:rsidR="00E84090">
        <w:rPr>
          <w:lang w:val="bg-BG"/>
        </w:rPr>
        <w:t>и,</w:t>
      </w:r>
      <w:r>
        <w:rPr>
          <w:lang w:val="bg-BG"/>
        </w:rPr>
        <w:t xml:space="preserve"> мишевидни  гризачи,  раци, </w:t>
      </w:r>
      <w:r w:rsidRPr="00195966">
        <w:rPr>
          <w:lang w:val="bg-BG"/>
        </w:rPr>
        <w:t>охлюви, насекоми, пиявици, червеи, паяци, а по-ря</w:t>
      </w:r>
      <w:r>
        <w:rPr>
          <w:lang w:val="bg-BG"/>
        </w:rPr>
        <w:t xml:space="preserve">дко и с дребни птици и влечуги </w:t>
      </w:r>
      <w:r w:rsidRPr="00195966">
        <w:rPr>
          <w:lang w:val="bg-BG"/>
        </w:rPr>
        <w:t>(Симеонов  и  др.  1990;  White  et  al.  2006).  В  Чехия  сред  насек</w:t>
      </w:r>
      <w:r>
        <w:rPr>
          <w:lang w:val="bg-BG"/>
        </w:rPr>
        <w:t xml:space="preserve">омите  са  регистрирани  водни </w:t>
      </w:r>
      <w:r w:rsidRPr="00195966">
        <w:rPr>
          <w:lang w:val="bg-BG"/>
        </w:rPr>
        <w:t>кончета, водни твърдокрили и техните ларви, водни полутв</w:t>
      </w:r>
      <w:r>
        <w:rPr>
          <w:lang w:val="bg-BG"/>
        </w:rPr>
        <w:t xml:space="preserve">ърдокрили и сухоземни бръмбари </w:t>
      </w:r>
      <w:r w:rsidRPr="00195966">
        <w:rPr>
          <w:lang w:val="bg-BG"/>
        </w:rPr>
        <w:t>(Hudec  1994).  В  Драгоманското  и  Алдомировското  блато  ос</w:t>
      </w:r>
      <w:r>
        <w:rPr>
          <w:lang w:val="bg-BG"/>
        </w:rPr>
        <w:t xml:space="preserve">новният  хранителен  компонент </w:t>
      </w:r>
      <w:r w:rsidRPr="00195966">
        <w:rPr>
          <w:lang w:val="bg-BG"/>
        </w:rPr>
        <w:t>най-в</w:t>
      </w:r>
      <w:r>
        <w:rPr>
          <w:lang w:val="bg-BG"/>
        </w:rPr>
        <w:t xml:space="preserve">ероятно е </w:t>
      </w:r>
      <w:r w:rsidRPr="00195966">
        <w:rPr>
          <w:i/>
          <w:lang w:val="bg-BG"/>
        </w:rPr>
        <w:t>Carassius auratus</w:t>
      </w:r>
      <w:r>
        <w:rPr>
          <w:lang w:val="bg-BG"/>
        </w:rPr>
        <w:t xml:space="preserve"> </w:t>
      </w:r>
      <w:r>
        <w:rPr>
          <w:lang w:val="en-GB"/>
        </w:rPr>
        <w:t>(</w:t>
      </w:r>
      <w:r>
        <w:rPr>
          <w:lang w:val="bg-BG"/>
        </w:rPr>
        <w:t>Шурулинков, 2014</w:t>
      </w:r>
      <w:r>
        <w:rPr>
          <w:lang w:val="en-GB"/>
        </w:rPr>
        <w:t>)</w:t>
      </w:r>
      <w:r w:rsidRPr="00195966">
        <w:rPr>
          <w:lang w:val="bg-BG"/>
        </w:rPr>
        <w:t>. В Англия пред</w:t>
      </w:r>
      <w:r>
        <w:rPr>
          <w:lang w:val="bg-BG"/>
        </w:rPr>
        <w:t xml:space="preserve">почитаните видове риби за вида </w:t>
      </w:r>
      <w:r w:rsidRPr="00195966">
        <w:rPr>
          <w:lang w:val="bg-BG"/>
        </w:rPr>
        <w:t>са  змиорката  (</w:t>
      </w:r>
      <w:r w:rsidRPr="00195966">
        <w:rPr>
          <w:i/>
          <w:lang w:val="bg-BG"/>
        </w:rPr>
        <w:t>Anguilla  anguilla</w:t>
      </w:r>
      <w:r w:rsidRPr="00195966">
        <w:rPr>
          <w:lang w:val="bg-BG"/>
        </w:rPr>
        <w:t>),  червеноперката  (</w:t>
      </w:r>
      <w:r w:rsidRPr="00195966">
        <w:rPr>
          <w:i/>
          <w:lang w:val="bg-BG"/>
        </w:rPr>
        <w:t>Scardinius  erythrophthalmus</w:t>
      </w:r>
      <w:r>
        <w:rPr>
          <w:lang w:val="bg-BG"/>
        </w:rPr>
        <w:t xml:space="preserve">),  трииглата </w:t>
      </w:r>
      <w:r w:rsidRPr="00195966">
        <w:rPr>
          <w:lang w:val="bg-BG"/>
        </w:rPr>
        <w:t>(</w:t>
      </w:r>
      <w:r w:rsidRPr="00195966">
        <w:rPr>
          <w:i/>
          <w:lang w:val="bg-BG"/>
        </w:rPr>
        <w:t>Gasterosteus aculeatus</w:t>
      </w:r>
      <w:r w:rsidRPr="00195966">
        <w:rPr>
          <w:lang w:val="bg-BG"/>
        </w:rPr>
        <w:t>) и деветиглата бодливки (</w:t>
      </w:r>
      <w:r w:rsidRPr="00195966">
        <w:rPr>
          <w:i/>
          <w:lang w:val="bg-BG"/>
        </w:rPr>
        <w:t>Pungitius platygaster</w:t>
      </w:r>
      <w:r w:rsidRPr="00195966">
        <w:rPr>
          <w:lang w:val="bg-BG"/>
        </w:rPr>
        <w:t xml:space="preserve">) (Джилбърт 2003). </w:t>
      </w:r>
    </w:p>
    <w:p w14:paraId="092D7461" w14:textId="77777777" w:rsidR="0019493B" w:rsidRPr="00195966" w:rsidRDefault="0019493B" w:rsidP="0019493B">
      <w:pPr>
        <w:jc w:val="both"/>
        <w:rPr>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2FD65ED8" w14:textId="77777777" w:rsidR="0019493B" w:rsidRDefault="0019493B" w:rsidP="0019493B">
      <w:pPr>
        <w:jc w:val="both"/>
        <w:rPr>
          <w:lang w:val="bg-BG"/>
        </w:rPr>
      </w:pPr>
      <w:r w:rsidRPr="00401E33">
        <w:rPr>
          <w:lang w:val="bg-BG"/>
        </w:rPr>
        <w:t>Рядък и малоброен вид. Гнезди из цялата страна в различни водоеми, обрасли с тръстика или папур. Повечето от установените гнездови находища са в Горнотракийската низина, Тунджанската низина и по р. Дунав, но най-висока е плътността на вида в Драгоманското и Алдомировското блата в Софийско. По Черноморското крайбрежие е твърде малоброен като гнездящ вид</w:t>
      </w:r>
      <w:r>
        <w:rPr>
          <w:lang w:val="bg-BG"/>
        </w:rPr>
        <w:t xml:space="preserve"> </w:t>
      </w:r>
      <w:r>
        <w:rPr>
          <w:lang w:val="en-GB"/>
        </w:rPr>
        <w:t>(</w:t>
      </w:r>
      <w:r>
        <w:rPr>
          <w:lang w:val="bg-BG"/>
        </w:rPr>
        <w:t>Янков, отг. ред. 2007; Шурулинков, 2014</w:t>
      </w:r>
      <w:r>
        <w:rPr>
          <w:lang w:val="en-GB"/>
        </w:rPr>
        <w:t>)</w:t>
      </w:r>
      <w:r w:rsidRPr="00401E33">
        <w:rPr>
          <w:lang w:val="bg-BG"/>
        </w:rPr>
        <w:t>.</w:t>
      </w:r>
    </w:p>
    <w:p w14:paraId="4E014163" w14:textId="0DE440C9" w:rsidR="0019493B" w:rsidRPr="00401DA8" w:rsidRDefault="0019493B" w:rsidP="0019493B">
      <w:pPr>
        <w:jc w:val="both"/>
        <w:rPr>
          <w:lang w:val="bg-BG"/>
        </w:rPr>
      </w:pPr>
      <w:r>
        <w:rPr>
          <w:lang w:val="bg-BG"/>
        </w:rPr>
        <w:t xml:space="preserve">Природозащитният статус на големият воден бик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Включен в Червената книга на Р България в категория „Застрашен</w:t>
      </w:r>
      <w:r w:rsidR="008353B0">
        <w:rPr>
          <w:lang w:val="bg-BG"/>
        </w:rPr>
        <w:t>”</w:t>
      </w:r>
      <w:r>
        <w:rPr>
          <w:lang w:val="bg-BG"/>
        </w:rPr>
        <w:t xml:space="preserve">. </w:t>
      </w:r>
      <w:r w:rsidRPr="00AF5D8A">
        <w:rPr>
          <w:lang w:val="bg-BG"/>
        </w:rPr>
        <w:t xml:space="preserve">Включен в SPEC </w:t>
      </w:r>
      <w:r>
        <w:rPr>
          <w:lang w:val="bg-BG"/>
        </w:rPr>
        <w:t xml:space="preserve">3. Включен е в Приложение 1 на Директивата за птиците, както и в Приложения 2 и 3 на ЗБР.  </w:t>
      </w:r>
    </w:p>
    <w:p w14:paraId="2136404B" w14:textId="05794487" w:rsidR="0019493B" w:rsidRDefault="0019493B" w:rsidP="0019493B">
      <w:pPr>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05 – </w:t>
      </w:r>
      <w:r w:rsidRPr="00D26DBE">
        <w:rPr>
          <w:lang w:val="bg-BG"/>
        </w:rPr>
        <w:t>2018</w:t>
      </w:r>
      <w:r>
        <w:rPr>
          <w:lang w:val="bg-BG"/>
        </w:rPr>
        <w:t xml:space="preserve"> г.) националната гнездяща популация на вида се оценя на 70-110 токуващи мъжки. </w:t>
      </w:r>
      <w:r w:rsidRPr="00DF347F">
        <w:rPr>
          <w:lang w:val="bg-BG"/>
        </w:rPr>
        <w:t>Краткосрочната тенденция на популацията (за периода 200</w:t>
      </w:r>
      <w:r>
        <w:rPr>
          <w:lang w:val="bg-BG"/>
        </w:rPr>
        <w:t>0</w:t>
      </w:r>
      <w:r w:rsidRPr="00DF347F">
        <w:rPr>
          <w:lang w:val="bg-BG"/>
        </w:rPr>
        <w:t xml:space="preserve"> – 2018 г.) е </w:t>
      </w:r>
      <w:r>
        <w:rPr>
          <w:lang w:val="bg-BG"/>
        </w:rPr>
        <w:t>нарастваща</w:t>
      </w:r>
      <w:r w:rsidRPr="00DF347F">
        <w:rPr>
          <w:lang w:val="bg-BG"/>
        </w:rPr>
        <w:t>, а дългосрочната (за периода 1980 – 2018 г.) –</w:t>
      </w:r>
      <w:r>
        <w:rPr>
          <w:lang w:val="bg-BG"/>
        </w:rPr>
        <w:t xml:space="preserve"> също </w:t>
      </w:r>
      <w:r w:rsidRPr="00DF347F">
        <w:rPr>
          <w:lang w:val="bg-BG"/>
        </w:rPr>
        <w:t>нарастваща.</w:t>
      </w:r>
    </w:p>
    <w:p w14:paraId="394D421B" w14:textId="77777777" w:rsidR="0019493B" w:rsidRDefault="0019493B" w:rsidP="0019493B">
      <w:pPr>
        <w:jc w:val="both"/>
        <w:rPr>
          <w:lang w:val="bg-BG"/>
        </w:rPr>
      </w:pPr>
      <w:r>
        <w:rPr>
          <w:lang w:val="bg-BG"/>
        </w:rPr>
        <w:lastRenderedPageBreak/>
        <w:t xml:space="preserve">Зимуващата популация е оценена на 50 – 100 индивида. Краткосрочната тенденция на популацията (за периода 2000 – 2018 г.) е нарастваща, а дългосрочната (за периода 1980 – 2018 г.) - флуктуираща. </w:t>
      </w:r>
    </w:p>
    <w:p w14:paraId="63EDDCE0" w14:textId="77777777" w:rsidR="0019493B" w:rsidRDefault="0019493B" w:rsidP="0019493B">
      <w:pPr>
        <w:jc w:val="both"/>
        <w:rPr>
          <w:lang w:val="bg-BG"/>
        </w:rPr>
      </w:pPr>
      <w:r>
        <w:rPr>
          <w:lang w:val="bg-BG"/>
        </w:rPr>
        <w:t xml:space="preserve">За гнездящата и зимуващата популация са посочени следните заплахи и влияния: </w:t>
      </w:r>
      <w:r w:rsidRPr="00E925D9">
        <w:rPr>
          <w:lang w:val="bg-BG"/>
        </w:rPr>
        <w:t>A08</w:t>
      </w:r>
      <w:r>
        <w:rPr>
          <w:lang w:val="bg-BG"/>
        </w:rPr>
        <w:t xml:space="preserve">,  </w:t>
      </w:r>
      <w:r w:rsidRPr="00E925D9">
        <w:rPr>
          <w:lang w:val="bg-BG"/>
        </w:rPr>
        <w:t>D01</w:t>
      </w:r>
      <w:r>
        <w:rPr>
          <w:lang w:val="bg-BG"/>
        </w:rPr>
        <w:t xml:space="preserve">, </w:t>
      </w:r>
      <w:r w:rsidRPr="00E925D9">
        <w:rPr>
          <w:lang w:val="bg-BG"/>
        </w:rPr>
        <w:t>F01</w:t>
      </w:r>
      <w:r>
        <w:rPr>
          <w:lang w:val="bg-BG"/>
        </w:rPr>
        <w:t xml:space="preserve">, </w:t>
      </w:r>
      <w:r w:rsidRPr="00E925D9">
        <w:rPr>
          <w:lang w:val="bg-BG"/>
        </w:rPr>
        <w:t>F02</w:t>
      </w:r>
      <w:r>
        <w:rPr>
          <w:lang w:val="bg-BG"/>
        </w:rPr>
        <w:t xml:space="preserve">, </w:t>
      </w:r>
      <w:r w:rsidRPr="00E925D9">
        <w:rPr>
          <w:lang w:val="bg-BG"/>
        </w:rPr>
        <w:t>F03</w:t>
      </w:r>
      <w:r>
        <w:rPr>
          <w:lang w:val="bg-BG"/>
        </w:rPr>
        <w:t xml:space="preserve">, </w:t>
      </w:r>
      <w:r w:rsidRPr="00E925D9">
        <w:rPr>
          <w:lang w:val="bg-BG"/>
        </w:rPr>
        <w:t>F05</w:t>
      </w:r>
      <w:r>
        <w:rPr>
          <w:lang w:val="bg-BG"/>
        </w:rPr>
        <w:t xml:space="preserve">, </w:t>
      </w:r>
      <w:r w:rsidRPr="00E925D9">
        <w:rPr>
          <w:lang w:val="bg-BG"/>
        </w:rPr>
        <w:t>H01</w:t>
      </w:r>
      <w:r>
        <w:rPr>
          <w:lang w:val="bg-BG"/>
        </w:rPr>
        <w:t xml:space="preserve">, </w:t>
      </w:r>
      <w:r w:rsidRPr="00E925D9">
        <w:rPr>
          <w:lang w:val="bg-BG"/>
        </w:rPr>
        <w:t>J01</w:t>
      </w:r>
      <w:r>
        <w:rPr>
          <w:lang w:val="bg-BG"/>
        </w:rPr>
        <w:t xml:space="preserve">, </w:t>
      </w:r>
      <w:r w:rsidRPr="00E925D9">
        <w:rPr>
          <w:lang w:val="bg-BG"/>
        </w:rPr>
        <w:t>J02</w:t>
      </w:r>
      <w:r>
        <w:rPr>
          <w:lang w:val="bg-BG"/>
        </w:rPr>
        <w:t xml:space="preserve">, </w:t>
      </w:r>
      <w:r w:rsidRPr="002F2FF7">
        <w:rPr>
          <w:lang w:val="bg-BG"/>
        </w:rPr>
        <w:t>G10</w:t>
      </w:r>
      <w:r>
        <w:rPr>
          <w:lang w:val="bg-BG"/>
        </w:rPr>
        <w:t xml:space="preserve">, </w:t>
      </w:r>
      <w:r w:rsidRPr="002F2FF7">
        <w:rPr>
          <w:lang w:val="bg-BG"/>
        </w:rPr>
        <w:t>G14</w:t>
      </w:r>
      <w:r>
        <w:rPr>
          <w:lang w:val="bg-BG"/>
        </w:rPr>
        <w:t xml:space="preserve"> и </w:t>
      </w:r>
      <w:r w:rsidRPr="00E925D9">
        <w:rPr>
          <w:lang w:val="bg-BG"/>
        </w:rPr>
        <w:t>K01</w:t>
      </w:r>
      <w:r>
        <w:rPr>
          <w:lang w:val="bg-BG"/>
        </w:rPr>
        <w:t xml:space="preserve">. </w:t>
      </w:r>
    </w:p>
    <w:p w14:paraId="4D048E91" w14:textId="01085B89" w:rsidR="0019493B" w:rsidRPr="000116AC" w:rsidRDefault="0019493B" w:rsidP="0019493B">
      <w:pPr>
        <w:spacing w:before="120" w:after="120" w:line="240" w:lineRule="auto"/>
        <w:jc w:val="both"/>
        <w:rPr>
          <w:b/>
          <w:lang w:val="bg-BG"/>
        </w:rPr>
      </w:pPr>
      <w:r w:rsidRPr="000116AC">
        <w:rPr>
          <w:b/>
          <w:lang w:val="bg-BG"/>
        </w:rPr>
        <w:t xml:space="preserve">Състояние на вида в </w:t>
      </w:r>
      <w:r w:rsidR="000774E1">
        <w:rPr>
          <w:b/>
          <w:lang w:val="bg-BG"/>
        </w:rPr>
        <w:t>СЗЗ</w:t>
      </w:r>
      <w:r w:rsidRPr="000116AC">
        <w:rPr>
          <w:b/>
          <w:lang w:val="bg-BG"/>
        </w:rPr>
        <w:t xml:space="preserve"> </w:t>
      </w:r>
      <w:r w:rsidR="000774E1">
        <w:rPr>
          <w:b/>
          <w:lang w:val="bg-BG"/>
        </w:rPr>
        <w:t>„</w:t>
      </w:r>
      <w:r w:rsidRPr="000116AC">
        <w:rPr>
          <w:b/>
          <w:lang w:val="bg-BG"/>
        </w:rPr>
        <w:t>Комплекс Беленски острови</w:t>
      </w:r>
      <w:r w:rsidR="008353B0">
        <w:rPr>
          <w:b/>
          <w:lang w:val="bg-BG"/>
        </w:rPr>
        <w:t>”</w:t>
      </w:r>
    </w:p>
    <w:p w14:paraId="42DE3E25" w14:textId="04B69375" w:rsidR="0019493B" w:rsidRDefault="0019493B" w:rsidP="0019493B">
      <w:pPr>
        <w:spacing w:before="120" w:after="120" w:line="240" w:lineRule="auto"/>
        <w:jc w:val="both"/>
      </w:pPr>
      <w:r w:rsidRPr="000116AC">
        <w:rPr>
          <w:lang w:val="bg-BG"/>
        </w:rPr>
        <w:t xml:space="preserve">Съгласно </w:t>
      </w:r>
      <w:r w:rsidR="006A788D">
        <w:rPr>
          <w:lang w:val="bg-BG"/>
        </w:rPr>
        <w:t>СФД</w:t>
      </w:r>
      <w:r w:rsidRPr="000116AC">
        <w:rPr>
          <w:lang w:val="bg-BG"/>
        </w:rPr>
        <w:t xml:space="preserve">, видът е </w:t>
      </w:r>
      <w:r w:rsidRPr="000116AC">
        <w:rPr>
          <w:b/>
          <w:lang w:val="bg-BG"/>
        </w:rPr>
        <w:t>гнездящ в</w:t>
      </w:r>
      <w:r w:rsidRPr="000116AC">
        <w:rPr>
          <w:lang w:val="bg-BG"/>
        </w:rPr>
        <w:t xml:space="preserve"> зоната с численост </w:t>
      </w:r>
      <w:r>
        <w:t>1</w:t>
      </w:r>
      <w:r w:rsidRPr="000116AC">
        <w:rPr>
          <w:lang w:val="bg-BG"/>
        </w:rPr>
        <w:t xml:space="preserve"> двойк</w:t>
      </w:r>
      <w:r>
        <w:rPr>
          <w:lang w:val="bg-BG"/>
        </w:rPr>
        <w:t>а/1 токуващ мъжки</w:t>
      </w:r>
      <w:r w:rsidRPr="000116AC">
        <w:rPr>
          <w:lang w:val="bg-BG"/>
        </w:rPr>
        <w:t xml:space="preserve">. Зоната поддържа </w:t>
      </w:r>
      <w:r>
        <w:rPr>
          <w:lang w:val="bg-BG"/>
        </w:rPr>
        <w:t>1,1</w:t>
      </w:r>
      <w:r w:rsidRPr="000116AC">
        <w:rPr>
          <w:lang w:val="bg-BG"/>
        </w:rPr>
        <w:t xml:space="preserve">% от националната гнездова популация на вида </w:t>
      </w:r>
      <w:r w:rsidR="00411BD1">
        <w:rPr>
          <w:lang w:val="bg-BG"/>
        </w:rPr>
        <w:t xml:space="preserve">(оценка </w:t>
      </w:r>
      <w:r w:rsidRPr="000116AC">
        <w:rPr>
          <w:lang w:val="bg-BG"/>
        </w:rPr>
        <w:t>„</w:t>
      </w:r>
      <w:r>
        <w:rPr>
          <w:lang w:val="bg-BG"/>
        </w:rPr>
        <w:t>В</w:t>
      </w:r>
      <w:r w:rsidR="008353B0">
        <w:t>”</w:t>
      </w:r>
      <w:r w:rsidR="00411BD1">
        <w:rPr>
          <w:lang w:val="bg-BG"/>
        </w:rPr>
        <w:t>)</w:t>
      </w:r>
      <w:r w:rsidRPr="000116AC">
        <w:rPr>
          <w:lang w:val="bg-BG"/>
        </w:rPr>
        <w:t xml:space="preserve">, опазването на вида е отлично </w:t>
      </w:r>
      <w:r w:rsidRPr="000116AC">
        <w:t>(</w:t>
      </w:r>
      <w:r w:rsidRPr="000116AC">
        <w:rPr>
          <w:lang w:val="bg-BG"/>
        </w:rPr>
        <w:t>оценка „А</w:t>
      </w:r>
      <w:r w:rsidR="008353B0">
        <w:rPr>
          <w:lang w:val="bg-BG"/>
        </w:rPr>
        <w:t>”</w:t>
      </w:r>
      <w:r w:rsidRPr="000116AC">
        <w:t>)</w:t>
      </w:r>
      <w:r w:rsidRPr="000116AC">
        <w:rPr>
          <w:lang w:val="bg-BG"/>
        </w:rPr>
        <w:t xml:space="preserve">, популацията е неизолирана в рамките на разширен ареал на разпространение </w:t>
      </w:r>
      <w:r w:rsidRPr="000116AC">
        <w:t>(</w:t>
      </w:r>
      <w:r w:rsidRPr="000116AC">
        <w:rPr>
          <w:lang w:val="bg-BG"/>
        </w:rPr>
        <w:t>оценка „С</w:t>
      </w:r>
      <w:r w:rsidR="008353B0">
        <w:rPr>
          <w:lang w:val="bg-BG"/>
        </w:rPr>
        <w:t>”</w:t>
      </w:r>
      <w:r w:rsidRPr="000116AC">
        <w:t>)</w:t>
      </w:r>
      <w:r w:rsidRPr="000116AC">
        <w:rPr>
          <w:lang w:val="bg-BG"/>
        </w:rPr>
        <w:t>. Общата оценка на стойността на зоната за вида е „А</w:t>
      </w:r>
      <w:r w:rsidR="008353B0">
        <w:rPr>
          <w:lang w:val="bg-BG"/>
        </w:rPr>
        <w:t>”</w:t>
      </w:r>
      <w:r w:rsidR="0045410F">
        <w:rPr>
          <w:lang w:val="bg-BG"/>
        </w:rPr>
        <w:t xml:space="preserve"> – отлична стойност</w:t>
      </w:r>
      <w:r w:rsidRPr="000116AC">
        <w:rPr>
          <w:lang w:val="bg-BG"/>
        </w:rPr>
        <w:t>.</w:t>
      </w:r>
      <w:r w:rsidRPr="000116AC">
        <w:t xml:space="preserve"> </w:t>
      </w:r>
    </w:p>
    <w:p w14:paraId="6302F9BD" w14:textId="77777777" w:rsidR="0019493B" w:rsidRPr="00A937B1" w:rsidRDefault="0019493B" w:rsidP="0019493B">
      <w:pPr>
        <w:spacing w:before="120" w:after="120" w:line="240" w:lineRule="auto"/>
        <w:jc w:val="both"/>
        <w:rPr>
          <w:i/>
          <w:lang w:val="bg-BG"/>
        </w:rPr>
      </w:pPr>
    </w:p>
    <w:p w14:paraId="0433C1DF" w14:textId="77777777" w:rsidR="0019493B" w:rsidRPr="00765192" w:rsidRDefault="0019493B" w:rsidP="0019493B">
      <w:pPr>
        <w:spacing w:before="120" w:after="120" w:line="240" w:lineRule="auto"/>
        <w:jc w:val="both"/>
        <w:rPr>
          <w:u w:val="single"/>
          <w:lang w:val="bg-BG"/>
        </w:rPr>
      </w:pPr>
      <w:r w:rsidRPr="00765192">
        <w:rPr>
          <w:i/>
          <w:lang w:val="bg-BG"/>
        </w:rPr>
        <w:t>Анализ на наличната информация</w:t>
      </w:r>
    </w:p>
    <w:p w14:paraId="50A1454D" w14:textId="4698F0C8" w:rsidR="0019493B" w:rsidRDefault="0019493B" w:rsidP="0019493B">
      <w:pPr>
        <w:spacing w:before="120" w:after="120" w:line="240" w:lineRule="auto"/>
        <w:jc w:val="both"/>
        <w:rPr>
          <w:lang w:val="bg-BG"/>
        </w:rPr>
      </w:pPr>
      <w:r>
        <w:rPr>
          <w:lang w:val="bg-BG"/>
        </w:rPr>
        <w:t>Голям воден бик е установяван нееднократно през гнездовия период в блатата на о.</w:t>
      </w:r>
      <w:r w:rsidR="00D124A0">
        <w:rPr>
          <w:lang w:val="bg-BG"/>
        </w:rPr>
        <w:t xml:space="preserve"> </w:t>
      </w:r>
      <w:r>
        <w:rPr>
          <w:lang w:val="bg-BG"/>
        </w:rPr>
        <w:t xml:space="preserve">Персин. През 2021 г. един токуващ мъжки е в Мъртвото блато на 10 юни. </w:t>
      </w:r>
    </w:p>
    <w:p w14:paraId="55EC8B24" w14:textId="77777777" w:rsidR="0019493B" w:rsidRDefault="0019493B" w:rsidP="0019493B">
      <w:pPr>
        <w:spacing w:before="120" w:after="120" w:line="240" w:lineRule="auto"/>
        <w:jc w:val="both"/>
        <w:rPr>
          <w:lang w:val="bg-BG"/>
        </w:rPr>
      </w:pPr>
      <w:r w:rsidRPr="00765192">
        <w:rPr>
          <w:lang w:val="bg-BG"/>
        </w:rPr>
        <w:t xml:space="preserve">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блатата имат обща площ от 385,2 </w:t>
      </w:r>
      <w:r w:rsidRPr="00765192">
        <w:rPr>
          <w:lang w:val="en-GB"/>
        </w:rPr>
        <w:t>ha</w:t>
      </w:r>
      <w:r w:rsidRPr="00765192">
        <w:rPr>
          <w:lang w:val="bg-BG"/>
        </w:rPr>
        <w:t xml:space="preserve"> и това представляват гнездовите местообитания на </w:t>
      </w:r>
      <w:r>
        <w:rPr>
          <w:lang w:val="bg-BG"/>
        </w:rPr>
        <w:t xml:space="preserve">вида </w:t>
      </w:r>
      <w:r w:rsidRPr="00765192">
        <w:rPr>
          <w:lang w:val="bg-BG"/>
        </w:rPr>
        <w:t>в зоната.</w:t>
      </w:r>
      <w:r>
        <w:rPr>
          <w:lang w:val="bg-BG"/>
        </w:rPr>
        <w:t xml:space="preserve"> Големият воден бик се придържа към тръстиковите масиви в блатата и се храни главно в плитководните им крайбрежни участъци.</w:t>
      </w:r>
    </w:p>
    <w:p w14:paraId="6EA2BAB1" w14:textId="77777777" w:rsidR="0019493B" w:rsidRPr="00765192" w:rsidRDefault="0019493B" w:rsidP="0019493B">
      <w:pPr>
        <w:spacing w:before="120" w:after="120" w:line="240" w:lineRule="auto"/>
        <w:jc w:val="both"/>
        <w:rPr>
          <w:lang w:val="bg-BG"/>
        </w:rPr>
      </w:pPr>
      <w:r>
        <w:rPr>
          <w:lang w:val="bg-BG"/>
        </w:rPr>
        <w:t>При ниски нива на р.Дунав и твърде ниски нива на вода в блатата големият воден бик не се размножава в зоната.</w:t>
      </w:r>
    </w:p>
    <w:p w14:paraId="73E1179A" w14:textId="77777777" w:rsidR="0019493B" w:rsidRPr="000116AC" w:rsidRDefault="0019493B" w:rsidP="0019493B">
      <w:pPr>
        <w:spacing w:before="120" w:after="120" w:line="240" w:lineRule="auto"/>
        <w:jc w:val="both"/>
        <w:rPr>
          <w:highlight w:val="yellow"/>
          <w:lang w:val="bg-BG"/>
        </w:rPr>
      </w:pPr>
    </w:p>
    <w:p w14:paraId="1D53602A" w14:textId="77777777" w:rsidR="0019493B" w:rsidRPr="00765192" w:rsidRDefault="0019493B" w:rsidP="0019493B">
      <w:pPr>
        <w:jc w:val="both"/>
        <w:rPr>
          <w:lang w:val="bg-BG"/>
        </w:rPr>
      </w:pPr>
      <w:r w:rsidRPr="00765192">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186"/>
        <w:gridCol w:w="1185"/>
        <w:gridCol w:w="3641"/>
        <w:gridCol w:w="2573"/>
      </w:tblGrid>
      <w:tr w:rsidR="0019493B" w:rsidRPr="00A51652" w14:paraId="687C50DC" w14:textId="77777777" w:rsidTr="00176A52">
        <w:trPr>
          <w:tblHeader/>
          <w:jc w:val="center"/>
        </w:trPr>
        <w:tc>
          <w:tcPr>
            <w:tcW w:w="0" w:type="auto"/>
            <w:shd w:val="clear" w:color="auto" w:fill="B6DDE8"/>
            <w:vAlign w:val="center"/>
          </w:tcPr>
          <w:p w14:paraId="229CF06B" w14:textId="77777777" w:rsidR="0019493B" w:rsidRPr="00A51652" w:rsidRDefault="0019493B" w:rsidP="004A357C">
            <w:pPr>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79C00572" w14:textId="77777777" w:rsidR="0019493B" w:rsidRPr="00A51652" w:rsidRDefault="0019493B" w:rsidP="004A357C">
            <w:pPr>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569DD8AE" w14:textId="77777777" w:rsidR="0019493B" w:rsidRPr="00A51652" w:rsidRDefault="0019493B" w:rsidP="004A357C">
            <w:pPr>
              <w:jc w:val="center"/>
              <w:rPr>
                <w:b/>
                <w:bCs/>
                <w:sz w:val="22"/>
                <w:szCs w:val="22"/>
                <w:lang w:val="bg-BG"/>
              </w:rPr>
            </w:pPr>
            <w:r w:rsidRPr="00A51652">
              <w:rPr>
                <w:b/>
                <w:bCs/>
                <w:sz w:val="22"/>
                <w:szCs w:val="22"/>
                <w:lang w:val="bg-BG"/>
              </w:rPr>
              <w:t>Целева стойност</w:t>
            </w:r>
          </w:p>
        </w:tc>
        <w:tc>
          <w:tcPr>
            <w:tcW w:w="3641" w:type="dxa"/>
            <w:shd w:val="clear" w:color="auto" w:fill="B6DDE8"/>
            <w:vAlign w:val="center"/>
          </w:tcPr>
          <w:p w14:paraId="008E6534" w14:textId="77777777" w:rsidR="0019493B" w:rsidRPr="00A51652" w:rsidRDefault="0019493B" w:rsidP="004A357C">
            <w:pPr>
              <w:jc w:val="center"/>
              <w:rPr>
                <w:b/>
                <w:bCs/>
                <w:sz w:val="22"/>
                <w:szCs w:val="22"/>
                <w:lang w:val="bg-BG"/>
              </w:rPr>
            </w:pPr>
            <w:r w:rsidRPr="00A51652">
              <w:rPr>
                <w:b/>
                <w:bCs/>
                <w:sz w:val="22"/>
                <w:szCs w:val="22"/>
                <w:lang w:val="bg-BG"/>
              </w:rPr>
              <w:t>Допълнителна информация</w:t>
            </w:r>
          </w:p>
        </w:tc>
        <w:tc>
          <w:tcPr>
            <w:tcW w:w="2573" w:type="dxa"/>
            <w:shd w:val="clear" w:color="auto" w:fill="B6DDE8"/>
            <w:vAlign w:val="center"/>
          </w:tcPr>
          <w:p w14:paraId="71CD3522" w14:textId="77777777" w:rsidR="0019493B" w:rsidRPr="00A51652" w:rsidRDefault="0019493B" w:rsidP="004A357C">
            <w:pPr>
              <w:jc w:val="center"/>
              <w:rPr>
                <w:b/>
                <w:bCs/>
                <w:sz w:val="22"/>
                <w:szCs w:val="22"/>
                <w:lang w:val="bg-BG"/>
              </w:rPr>
            </w:pPr>
            <w:r w:rsidRPr="00A51652">
              <w:rPr>
                <w:b/>
                <w:bCs/>
                <w:sz w:val="22"/>
                <w:szCs w:val="22"/>
                <w:lang w:val="bg-BG"/>
              </w:rPr>
              <w:t>Специфични за зоната цели</w:t>
            </w:r>
          </w:p>
        </w:tc>
      </w:tr>
      <w:tr w:rsidR="0019493B" w:rsidRPr="00A51652" w14:paraId="280497B2" w14:textId="77777777" w:rsidTr="00176A52">
        <w:trPr>
          <w:jc w:val="center"/>
        </w:trPr>
        <w:tc>
          <w:tcPr>
            <w:tcW w:w="0" w:type="auto"/>
            <w:shd w:val="clear" w:color="auto" w:fill="auto"/>
          </w:tcPr>
          <w:p w14:paraId="043708E1" w14:textId="77777777" w:rsidR="0019493B" w:rsidRPr="00A51652" w:rsidRDefault="0019493B" w:rsidP="004A357C">
            <w:pPr>
              <w:rPr>
                <w:b/>
                <w:sz w:val="22"/>
                <w:szCs w:val="22"/>
                <w:lang w:val="bg-BG"/>
              </w:rPr>
            </w:pPr>
            <w:r w:rsidRPr="00A51652">
              <w:rPr>
                <w:b/>
                <w:sz w:val="22"/>
                <w:szCs w:val="22"/>
                <w:lang w:val="bg-BG"/>
              </w:rPr>
              <w:t xml:space="preserve">Популация: </w:t>
            </w:r>
            <w:r w:rsidRPr="00A51652">
              <w:rPr>
                <w:bCs/>
                <w:sz w:val="22"/>
                <w:szCs w:val="22"/>
                <w:lang w:val="bg-BG"/>
              </w:rPr>
              <w:t>Размер на гнездовата популация</w:t>
            </w:r>
          </w:p>
        </w:tc>
        <w:tc>
          <w:tcPr>
            <w:tcW w:w="0" w:type="auto"/>
            <w:shd w:val="clear" w:color="auto" w:fill="auto"/>
          </w:tcPr>
          <w:p w14:paraId="4E5C4401" w14:textId="77777777" w:rsidR="0019493B" w:rsidRPr="00A51652" w:rsidRDefault="0019493B" w:rsidP="004A357C">
            <w:pPr>
              <w:rPr>
                <w:sz w:val="22"/>
                <w:szCs w:val="22"/>
                <w:lang w:val="bg-BG"/>
              </w:rPr>
            </w:pPr>
            <w:r w:rsidRPr="00A51652">
              <w:rPr>
                <w:sz w:val="22"/>
                <w:szCs w:val="22"/>
                <w:lang w:val="bg-BG"/>
              </w:rPr>
              <w:t>Брой гнездящи двойки</w:t>
            </w:r>
          </w:p>
        </w:tc>
        <w:tc>
          <w:tcPr>
            <w:tcW w:w="0" w:type="auto"/>
            <w:shd w:val="clear" w:color="auto" w:fill="auto"/>
          </w:tcPr>
          <w:p w14:paraId="44A9B0E8" w14:textId="77777777" w:rsidR="0019493B" w:rsidRPr="00A51652" w:rsidRDefault="0019493B" w:rsidP="004A357C">
            <w:pPr>
              <w:rPr>
                <w:sz w:val="22"/>
                <w:szCs w:val="22"/>
                <w:lang w:val="bg-BG"/>
              </w:rPr>
            </w:pPr>
            <w:r w:rsidRPr="00A51652">
              <w:rPr>
                <w:sz w:val="22"/>
                <w:szCs w:val="22"/>
                <w:lang w:val="bg-BG"/>
              </w:rPr>
              <w:t>Най-малко 1 дв.</w:t>
            </w:r>
          </w:p>
        </w:tc>
        <w:tc>
          <w:tcPr>
            <w:tcW w:w="3641" w:type="dxa"/>
            <w:shd w:val="clear" w:color="auto" w:fill="auto"/>
          </w:tcPr>
          <w:p w14:paraId="3CF48641" w14:textId="77777777" w:rsidR="0019493B" w:rsidRPr="00A51652" w:rsidRDefault="0019493B" w:rsidP="004A357C">
            <w:pPr>
              <w:rPr>
                <w:sz w:val="22"/>
                <w:szCs w:val="22"/>
                <w:lang w:val="bg-BG"/>
              </w:rPr>
            </w:pPr>
            <w:r w:rsidRPr="00A51652">
              <w:rPr>
                <w:sz w:val="22"/>
                <w:szCs w:val="22"/>
                <w:lang w:val="bg-BG"/>
              </w:rPr>
              <w:t>Гнезденето на вида зависи от нивото на р. Дунав и</w:t>
            </w:r>
            <w:r w:rsidRPr="00A51652">
              <w:rPr>
                <w:sz w:val="22"/>
                <w:szCs w:val="22"/>
              </w:rPr>
              <w:t xml:space="preserve"> </w:t>
            </w:r>
            <w:r w:rsidRPr="00A51652">
              <w:rPr>
                <w:sz w:val="22"/>
                <w:szCs w:val="22"/>
                <w:lang w:val="bg-BG"/>
              </w:rPr>
              <w:t>поддържането на подходящите местообитания в Персинските блата. При нива над 400 см. при Никопол в продължение на поне 3 седмици в края на зимата или в ранната пролет се очаква целевата стойност да бъде изпълнена</w:t>
            </w:r>
            <w:r w:rsidRPr="00A51652">
              <w:rPr>
                <w:sz w:val="22"/>
                <w:szCs w:val="22"/>
                <w:lang w:val="en-GB"/>
              </w:rPr>
              <w:t>.</w:t>
            </w:r>
          </w:p>
        </w:tc>
        <w:tc>
          <w:tcPr>
            <w:tcW w:w="2573" w:type="dxa"/>
          </w:tcPr>
          <w:p w14:paraId="0BCF3A84" w14:textId="745A04D1" w:rsidR="0019493B" w:rsidRPr="00A51652" w:rsidRDefault="0019493B" w:rsidP="004A357C">
            <w:pPr>
              <w:rPr>
                <w:sz w:val="22"/>
                <w:szCs w:val="22"/>
                <w:lang w:val="bg-BG"/>
              </w:rPr>
            </w:pPr>
            <w:r w:rsidRPr="00A51652">
              <w:rPr>
                <w:sz w:val="22"/>
                <w:szCs w:val="22"/>
                <w:lang w:val="bg-BG"/>
              </w:rPr>
              <w:t>Поддържане на популацията на вида в зоната в размер от най-малко 1 гнездящи дв.</w:t>
            </w:r>
            <w:r w:rsidR="00D124A0" w:rsidRPr="00A51652">
              <w:rPr>
                <w:sz w:val="22"/>
                <w:szCs w:val="22"/>
                <w:lang w:val="bg-BG"/>
              </w:rPr>
              <w:t xml:space="preserve"> </w:t>
            </w:r>
            <w:r w:rsidRPr="00A51652">
              <w:rPr>
                <w:sz w:val="22"/>
                <w:szCs w:val="22"/>
                <w:lang w:val="bg-BG"/>
              </w:rPr>
              <w:t>Ежегоден мониторинг на броя на токуващите мъжки.</w:t>
            </w:r>
          </w:p>
        </w:tc>
      </w:tr>
      <w:tr w:rsidR="0019493B" w:rsidRPr="00A51652" w14:paraId="476F0D26" w14:textId="77777777" w:rsidTr="00176A52">
        <w:trPr>
          <w:jc w:val="center"/>
        </w:trPr>
        <w:tc>
          <w:tcPr>
            <w:tcW w:w="0" w:type="auto"/>
            <w:shd w:val="clear" w:color="auto" w:fill="auto"/>
          </w:tcPr>
          <w:p w14:paraId="533C54EA" w14:textId="77777777" w:rsidR="0019493B" w:rsidRPr="00A51652" w:rsidRDefault="0019493B" w:rsidP="004A357C">
            <w:pPr>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4C927943" w14:textId="77777777" w:rsidR="0019493B" w:rsidRPr="00A51652" w:rsidRDefault="0019493B" w:rsidP="004A357C">
            <w:pPr>
              <w:rPr>
                <w:sz w:val="22"/>
                <w:szCs w:val="22"/>
              </w:rPr>
            </w:pPr>
            <w:r w:rsidRPr="00A51652">
              <w:rPr>
                <w:sz w:val="22"/>
                <w:szCs w:val="22"/>
              </w:rPr>
              <w:t>Ha</w:t>
            </w:r>
          </w:p>
        </w:tc>
        <w:tc>
          <w:tcPr>
            <w:tcW w:w="0" w:type="auto"/>
            <w:shd w:val="clear" w:color="auto" w:fill="auto"/>
          </w:tcPr>
          <w:p w14:paraId="2A42DA87" w14:textId="77777777" w:rsidR="0019493B" w:rsidRPr="00A51652" w:rsidRDefault="0019493B" w:rsidP="004A357C">
            <w:pPr>
              <w:rPr>
                <w:sz w:val="22"/>
                <w:szCs w:val="22"/>
                <w:lang w:val="bg-BG"/>
              </w:rPr>
            </w:pPr>
            <w:r w:rsidRPr="00A51652">
              <w:rPr>
                <w:sz w:val="22"/>
                <w:szCs w:val="22"/>
                <w:lang w:val="bg-BG"/>
              </w:rPr>
              <w:t xml:space="preserve">Най-малко 385 </w:t>
            </w:r>
            <w:r w:rsidRPr="00A51652">
              <w:rPr>
                <w:sz w:val="22"/>
                <w:szCs w:val="22"/>
                <w:lang w:val="en-GB"/>
              </w:rPr>
              <w:t>ha</w:t>
            </w:r>
          </w:p>
        </w:tc>
        <w:tc>
          <w:tcPr>
            <w:tcW w:w="3641" w:type="dxa"/>
            <w:shd w:val="clear" w:color="auto" w:fill="auto"/>
          </w:tcPr>
          <w:p w14:paraId="61C6490E" w14:textId="21E3C659" w:rsidR="0019493B" w:rsidRPr="00A51652" w:rsidRDefault="0019493B" w:rsidP="004A357C">
            <w:pPr>
              <w:rPr>
                <w:sz w:val="22"/>
                <w:szCs w:val="22"/>
                <w:lang w:val="bg-BG"/>
              </w:rPr>
            </w:pPr>
            <w:r w:rsidRPr="00A51652">
              <w:rPr>
                <w:sz w:val="22"/>
                <w:szCs w:val="22"/>
                <w:lang w:val="bg-BG"/>
              </w:rPr>
              <w:t>Включва влажните зони, обрасли с вод</w:t>
            </w:r>
            <w:r w:rsidR="00D124A0" w:rsidRPr="00A51652">
              <w:rPr>
                <w:sz w:val="22"/>
                <w:szCs w:val="22"/>
                <w:lang w:val="bg-BG"/>
              </w:rPr>
              <w:t>олюбива растителност в зоната.</w:t>
            </w:r>
          </w:p>
        </w:tc>
        <w:tc>
          <w:tcPr>
            <w:tcW w:w="2573" w:type="dxa"/>
          </w:tcPr>
          <w:p w14:paraId="0EED7A07" w14:textId="07F1EFB7" w:rsidR="0019493B" w:rsidRPr="00A51652" w:rsidRDefault="0019493B" w:rsidP="004A357C">
            <w:pPr>
              <w:rPr>
                <w:sz w:val="22"/>
                <w:szCs w:val="22"/>
                <w:lang w:val="bg-BG"/>
              </w:rPr>
            </w:pPr>
            <w:r w:rsidRPr="00A51652">
              <w:rPr>
                <w:sz w:val="22"/>
                <w:szCs w:val="22"/>
                <w:lang w:val="bg-BG"/>
              </w:rPr>
              <w:t>Поддържане на площта на подходящите гнездови местообитания на вида в защитената зон</w:t>
            </w:r>
            <w:r w:rsidR="00D124A0" w:rsidRPr="00A51652">
              <w:rPr>
                <w:sz w:val="22"/>
                <w:szCs w:val="22"/>
                <w:lang w:val="bg-BG"/>
              </w:rPr>
              <w:t xml:space="preserve">а, в размер на най-малко 385 ha, </w:t>
            </w:r>
            <w:r w:rsidRPr="00A51652">
              <w:rPr>
                <w:sz w:val="22"/>
                <w:szCs w:val="22"/>
                <w:lang w:val="bg-BG"/>
              </w:rPr>
              <w:t xml:space="preserve">чрез правилно и навременно управление на системата от шлюзове. </w:t>
            </w:r>
            <w:r w:rsidRPr="00A51652">
              <w:rPr>
                <w:sz w:val="22"/>
                <w:szCs w:val="22"/>
                <w:lang w:val="bg-BG"/>
              </w:rPr>
              <w:lastRenderedPageBreak/>
              <w:t>Увеличаване на площа на гнездовите местообитания чрез заливане на нови територии от острова.</w:t>
            </w:r>
          </w:p>
        </w:tc>
      </w:tr>
      <w:tr w:rsidR="00D124A0" w:rsidRPr="00A51652" w14:paraId="407EA83F" w14:textId="77777777" w:rsidTr="00176A52">
        <w:trPr>
          <w:jc w:val="center"/>
        </w:trPr>
        <w:tc>
          <w:tcPr>
            <w:tcW w:w="0" w:type="auto"/>
            <w:shd w:val="clear" w:color="auto" w:fill="auto"/>
          </w:tcPr>
          <w:p w14:paraId="0A5843E6" w14:textId="5A1DDBE8" w:rsidR="00D124A0" w:rsidRPr="00A51652" w:rsidRDefault="00D124A0" w:rsidP="00D124A0">
            <w:pPr>
              <w:rPr>
                <w:b/>
                <w:sz w:val="22"/>
                <w:szCs w:val="22"/>
                <w:lang w:val="bg-BG"/>
              </w:rPr>
            </w:pPr>
            <w:r w:rsidRPr="00A51652">
              <w:rPr>
                <w:b/>
                <w:sz w:val="22"/>
                <w:szCs w:val="22"/>
                <w:lang w:val="bg-BG"/>
              </w:rPr>
              <w:lastRenderedPageBreak/>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14:paraId="773180E7" w14:textId="417E2711" w:rsidR="00D124A0" w:rsidRPr="00A51652" w:rsidRDefault="00D124A0" w:rsidP="00D124A0">
            <w:pPr>
              <w:rPr>
                <w:sz w:val="22"/>
                <w:szCs w:val="22"/>
                <w:lang w:val="bg-BG"/>
              </w:rPr>
            </w:pPr>
            <w:r w:rsidRPr="00A51652">
              <w:rPr>
                <w:sz w:val="22"/>
                <w:szCs w:val="22"/>
                <w:lang w:val="bg-BG"/>
              </w:rPr>
              <w:t>5 степенна скала</w:t>
            </w:r>
          </w:p>
        </w:tc>
        <w:tc>
          <w:tcPr>
            <w:tcW w:w="0" w:type="auto"/>
            <w:shd w:val="clear" w:color="auto" w:fill="auto"/>
          </w:tcPr>
          <w:p w14:paraId="412B2085" w14:textId="60E05547" w:rsidR="00D124A0" w:rsidRPr="00A51652" w:rsidRDefault="00D124A0" w:rsidP="00D124A0">
            <w:pPr>
              <w:rPr>
                <w:sz w:val="22"/>
                <w:szCs w:val="22"/>
                <w:lang w:val="bg-BG"/>
              </w:rPr>
            </w:pPr>
            <w:r w:rsidRPr="00A51652">
              <w:rPr>
                <w:sz w:val="22"/>
                <w:szCs w:val="22"/>
                <w:lang w:val="bg-BG"/>
              </w:rPr>
              <w:t>2-Добро или 1-Отлично</w:t>
            </w:r>
          </w:p>
        </w:tc>
        <w:tc>
          <w:tcPr>
            <w:tcW w:w="3641" w:type="dxa"/>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D124A0" w:rsidRPr="00A51652" w14:paraId="66B2D114"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0CB71525" w14:textId="77777777" w:rsidR="00D124A0" w:rsidRPr="00A51652" w:rsidRDefault="00D124A0" w:rsidP="00D124A0">
                  <w:pPr>
                    <w:spacing w:after="120"/>
                    <w:rPr>
                      <w:b/>
                      <w:bCs/>
                      <w:sz w:val="22"/>
                      <w:szCs w:val="22"/>
                      <w:lang w:val="bg-BG"/>
                    </w:rPr>
                  </w:pPr>
                  <w:r w:rsidRPr="00A51652">
                    <w:rPr>
                      <w:b/>
                      <w:bCs/>
                      <w:sz w:val="22"/>
                      <w:szCs w:val="22"/>
                      <w:lang w:val="bg-BG"/>
                    </w:rPr>
                    <w:t>Екологично състояние</w:t>
                  </w:r>
                </w:p>
              </w:tc>
            </w:tr>
            <w:tr w:rsidR="00D124A0" w:rsidRPr="00A51652" w14:paraId="6475F508"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50BE5A6" w14:textId="77777777" w:rsidR="00D124A0" w:rsidRPr="00A51652" w:rsidRDefault="00D124A0" w:rsidP="00D124A0">
                  <w:pPr>
                    <w:spacing w:after="120"/>
                    <w:rPr>
                      <w:sz w:val="22"/>
                      <w:szCs w:val="22"/>
                      <w:lang w:val="bg-BG"/>
                    </w:rPr>
                  </w:pPr>
                  <w:r w:rsidRPr="00A51652">
                    <w:rPr>
                      <w:sz w:val="22"/>
                      <w:szCs w:val="22"/>
                      <w:lang w:val="bg-BG"/>
                    </w:rPr>
                    <w:t>1-Отлично - High</w:t>
                  </w:r>
                </w:p>
              </w:tc>
            </w:tr>
            <w:tr w:rsidR="00D124A0" w:rsidRPr="00A51652" w14:paraId="4AF0F75D"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C462B1F" w14:textId="77777777" w:rsidR="00D124A0" w:rsidRPr="00A51652" w:rsidRDefault="00D124A0" w:rsidP="00D124A0">
                  <w:pPr>
                    <w:spacing w:after="120"/>
                    <w:rPr>
                      <w:sz w:val="22"/>
                      <w:szCs w:val="22"/>
                      <w:lang w:val="bg-BG"/>
                    </w:rPr>
                  </w:pPr>
                  <w:r w:rsidRPr="00A51652">
                    <w:rPr>
                      <w:sz w:val="22"/>
                      <w:szCs w:val="22"/>
                      <w:lang w:val="bg-BG"/>
                    </w:rPr>
                    <w:t>2-Добро - Good</w:t>
                  </w:r>
                </w:p>
              </w:tc>
            </w:tr>
            <w:tr w:rsidR="00D124A0" w:rsidRPr="00A51652" w14:paraId="739087D0"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94E7FFB" w14:textId="77777777" w:rsidR="00D124A0" w:rsidRPr="00A51652" w:rsidRDefault="00D124A0" w:rsidP="00D124A0">
                  <w:pPr>
                    <w:spacing w:after="120"/>
                    <w:rPr>
                      <w:sz w:val="22"/>
                      <w:szCs w:val="22"/>
                      <w:lang w:val="bg-BG"/>
                    </w:rPr>
                  </w:pPr>
                  <w:r w:rsidRPr="00A51652">
                    <w:rPr>
                      <w:sz w:val="22"/>
                      <w:szCs w:val="22"/>
                      <w:lang w:val="bg-BG"/>
                    </w:rPr>
                    <w:t>3-Умерено - Moderate</w:t>
                  </w:r>
                </w:p>
              </w:tc>
            </w:tr>
            <w:tr w:rsidR="00D124A0" w:rsidRPr="00A51652" w14:paraId="2FB7663B"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AB72948" w14:textId="77777777" w:rsidR="00D124A0" w:rsidRPr="00A51652" w:rsidRDefault="00D124A0" w:rsidP="00D124A0">
                  <w:pPr>
                    <w:spacing w:after="120"/>
                    <w:rPr>
                      <w:sz w:val="22"/>
                      <w:szCs w:val="22"/>
                      <w:lang w:val="bg-BG"/>
                    </w:rPr>
                  </w:pPr>
                  <w:r w:rsidRPr="00A51652">
                    <w:rPr>
                      <w:sz w:val="22"/>
                      <w:szCs w:val="22"/>
                      <w:lang w:val="bg-BG"/>
                    </w:rPr>
                    <w:t>4-Лошо - Poor</w:t>
                  </w:r>
                </w:p>
              </w:tc>
            </w:tr>
            <w:tr w:rsidR="00D124A0" w:rsidRPr="00A51652" w14:paraId="1EB472D3"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9D9AC51" w14:textId="77777777" w:rsidR="00D124A0" w:rsidRPr="00A51652" w:rsidRDefault="00D124A0" w:rsidP="00D124A0">
                  <w:pPr>
                    <w:spacing w:after="120"/>
                    <w:rPr>
                      <w:sz w:val="22"/>
                      <w:szCs w:val="22"/>
                      <w:lang w:val="bg-BG"/>
                    </w:rPr>
                  </w:pPr>
                  <w:r w:rsidRPr="00A51652">
                    <w:rPr>
                      <w:sz w:val="22"/>
                      <w:szCs w:val="22"/>
                      <w:lang w:val="bg-BG"/>
                    </w:rPr>
                    <w:t>5-Много лошо - Bad</w:t>
                  </w:r>
                </w:p>
              </w:tc>
            </w:tr>
          </w:tbl>
          <w:p w14:paraId="46B93C53" w14:textId="0BA5C280" w:rsidR="00D124A0" w:rsidRPr="00A51652" w:rsidRDefault="00D124A0" w:rsidP="00D124A0">
            <w:pPr>
              <w:rPr>
                <w:sz w:val="22"/>
                <w:szCs w:val="22"/>
                <w:lang w:val="en-GB"/>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2573" w:type="dxa"/>
          </w:tcPr>
          <w:p w14:paraId="4B4C12EB" w14:textId="75D9C87D" w:rsidR="00D124A0" w:rsidRPr="00A51652" w:rsidRDefault="00D124A0" w:rsidP="00D124A0">
            <w:pPr>
              <w:rPr>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288680B3" w14:textId="77777777" w:rsidR="002C2250" w:rsidRDefault="002C2250" w:rsidP="0019493B">
      <w:pPr>
        <w:spacing w:before="120" w:after="120" w:line="240" w:lineRule="auto"/>
        <w:rPr>
          <w:rFonts w:eastAsia="Calibri"/>
          <w:b/>
          <w:bCs/>
          <w:lang w:val="bg-BG"/>
        </w:rPr>
      </w:pPr>
    </w:p>
    <w:p w14:paraId="560961C9" w14:textId="1A01A931" w:rsidR="0019493B" w:rsidRPr="00765192" w:rsidRDefault="0019493B" w:rsidP="0019493B">
      <w:pPr>
        <w:spacing w:before="120" w:after="120" w:line="240" w:lineRule="auto"/>
        <w:rPr>
          <w:rFonts w:eastAsia="Calibri"/>
          <w:b/>
          <w:bCs/>
          <w:lang w:val="bg-BG"/>
        </w:rPr>
      </w:pPr>
      <w:r w:rsidRPr="00765192">
        <w:rPr>
          <w:rFonts w:eastAsia="Calibri"/>
          <w:b/>
          <w:bCs/>
          <w:lang w:val="bg-BG"/>
        </w:rPr>
        <w:t xml:space="preserve">Необходимост от промени в СФД за </w:t>
      </w:r>
      <w:r w:rsidR="002C2250">
        <w:rPr>
          <w:rFonts w:eastAsia="Calibri"/>
          <w:b/>
          <w:bCs/>
          <w:lang w:val="bg-BG"/>
        </w:rPr>
        <w:t>С</w:t>
      </w:r>
      <w:r w:rsidRPr="00765192">
        <w:rPr>
          <w:rFonts w:eastAsia="Calibri"/>
          <w:b/>
          <w:bCs/>
          <w:lang w:val="bg-BG"/>
        </w:rPr>
        <w:t>ЗЗ „Комплекс Беленски острови</w:t>
      </w:r>
      <w:r w:rsidR="008353B0">
        <w:rPr>
          <w:rFonts w:eastAsia="Calibri"/>
          <w:b/>
          <w:bCs/>
          <w:lang w:val="bg-BG"/>
        </w:rPr>
        <w:t>”</w:t>
      </w:r>
    </w:p>
    <w:p w14:paraId="3548F6F0" w14:textId="1EBC1019" w:rsidR="0019493B" w:rsidRPr="006A425A" w:rsidRDefault="0019493B" w:rsidP="0019493B">
      <w:pPr>
        <w:spacing w:before="120" w:after="120" w:line="240" w:lineRule="auto"/>
        <w:jc w:val="both"/>
        <w:rPr>
          <w:lang w:val="bg-BG"/>
        </w:rPr>
      </w:pPr>
      <w:r>
        <w:rPr>
          <w:lang w:val="bg-BG"/>
        </w:rPr>
        <w:t xml:space="preserve">Не са необходими промени в </w:t>
      </w:r>
      <w:r w:rsidR="006A788D">
        <w:rPr>
          <w:lang w:val="bg-BG"/>
        </w:rPr>
        <w:t>СФД</w:t>
      </w:r>
      <w:r>
        <w:rPr>
          <w:lang w:val="bg-BG"/>
        </w:rPr>
        <w:t xml:space="preserve"> </w:t>
      </w:r>
      <w:r w:rsidRPr="006A425A">
        <w:rPr>
          <w:lang w:val="bg-BG"/>
        </w:rPr>
        <w:t>за този вид.</w:t>
      </w:r>
    </w:p>
    <w:p w14:paraId="323A8E84" w14:textId="77777777" w:rsidR="000F28BC" w:rsidRDefault="000F28BC" w:rsidP="004A4D89">
      <w:pPr>
        <w:spacing w:before="120" w:after="120" w:line="240" w:lineRule="auto"/>
        <w:jc w:val="both"/>
        <w:rPr>
          <w:lang w:val="en-GB"/>
        </w:rPr>
      </w:pPr>
    </w:p>
    <w:p w14:paraId="1F7C0C6F" w14:textId="3EF4B20D" w:rsidR="00E95276" w:rsidRDefault="00E95276" w:rsidP="004A4D89">
      <w:pPr>
        <w:pStyle w:val="Heading1"/>
        <w:spacing w:after="120"/>
        <w:jc w:val="center"/>
        <w:rPr>
          <w:lang w:val="bg-BG"/>
        </w:rPr>
      </w:pPr>
      <w:bookmarkStart w:id="14" w:name="_Toc87487758"/>
      <w:r>
        <w:rPr>
          <w:lang w:val="bg-BG"/>
        </w:rPr>
        <w:t>Специфични цели за А0</w:t>
      </w:r>
      <w:r>
        <w:rPr>
          <w:lang w:val="en-GB"/>
        </w:rPr>
        <w:t>22</w:t>
      </w:r>
      <w:r>
        <w:rPr>
          <w:lang w:val="bg-BG"/>
        </w:rPr>
        <w:t xml:space="preserve"> </w:t>
      </w:r>
      <w:r>
        <w:rPr>
          <w:i/>
          <w:lang w:val="en-GB"/>
        </w:rPr>
        <w:t>Ixobrychus minutus</w:t>
      </w:r>
      <w:r w:rsidR="00A3277C">
        <w:rPr>
          <w:lang w:val="bg-BG"/>
        </w:rPr>
        <w:t xml:space="preserve"> (м</w:t>
      </w:r>
      <w:r>
        <w:rPr>
          <w:lang w:val="bg-BG"/>
        </w:rPr>
        <w:t>алък воден бик)</w:t>
      </w:r>
      <w:bookmarkEnd w:id="14"/>
    </w:p>
    <w:p w14:paraId="74F5D337" w14:textId="77777777" w:rsidR="00E95276" w:rsidRDefault="00E95276" w:rsidP="004A4D89">
      <w:pPr>
        <w:spacing w:after="120"/>
        <w:jc w:val="both"/>
        <w:rPr>
          <w:lang w:val="bg-BG"/>
        </w:rPr>
      </w:pPr>
    </w:p>
    <w:p w14:paraId="15B4DD78" w14:textId="77777777" w:rsidR="00E95276" w:rsidRDefault="00E95276" w:rsidP="004A4D89">
      <w:pPr>
        <w:spacing w:after="120" w:line="240" w:lineRule="auto"/>
        <w:jc w:val="both"/>
        <w:rPr>
          <w:b/>
          <w:lang w:val="bg-BG"/>
        </w:rPr>
      </w:pPr>
      <w:r w:rsidRPr="0053743A">
        <w:rPr>
          <w:b/>
          <w:lang w:val="bg-BG"/>
        </w:rPr>
        <w:t xml:space="preserve">Кратка характеристика на </w:t>
      </w:r>
      <w:r>
        <w:rPr>
          <w:b/>
          <w:lang w:val="bg-BG"/>
        </w:rPr>
        <w:t>вида</w:t>
      </w:r>
    </w:p>
    <w:p w14:paraId="78CC9709" w14:textId="43B00258" w:rsidR="00E95276" w:rsidRDefault="00E95276" w:rsidP="004A4D89">
      <w:pPr>
        <w:spacing w:after="120" w:line="240" w:lineRule="auto"/>
        <w:jc w:val="both"/>
        <w:rPr>
          <w:lang w:val="bg-BG"/>
        </w:rPr>
      </w:pPr>
      <w:r w:rsidRPr="00D43987">
        <w:rPr>
          <w:lang w:val="bg-BG"/>
        </w:rPr>
        <w:t xml:space="preserve">Дължина на тялото: 32 </w:t>
      </w:r>
      <w:r w:rsidR="000F28BC">
        <w:rPr>
          <w:lang w:val="en-GB"/>
        </w:rPr>
        <w:t>cm</w:t>
      </w:r>
      <w:r w:rsidRPr="00D43987">
        <w:rPr>
          <w:lang w:val="bg-BG"/>
        </w:rPr>
        <w:t xml:space="preserve">. Размах на крилете: 42 </w:t>
      </w:r>
      <w:r w:rsidR="000F28BC">
        <w:rPr>
          <w:lang w:val="en-GB"/>
        </w:rPr>
        <w:t>cm</w:t>
      </w:r>
      <w:r w:rsidRPr="00D43987">
        <w:rPr>
          <w:lang w:val="bg-BG"/>
        </w:rPr>
        <w:t>.</w:t>
      </w:r>
      <w:r w:rsidR="000F0C6C">
        <w:rPr>
          <w:lang w:val="en-GB"/>
        </w:rPr>
        <w:t xml:space="preserve"> </w:t>
      </w:r>
      <w:r w:rsidRPr="00D43987">
        <w:rPr>
          <w:lang w:val="bg-BG"/>
        </w:rPr>
        <w:t>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охреноръждиви. По гърдите има тъмни надлъжни резки. Коремът и подопашката са белезникави.</w:t>
      </w:r>
      <w:r w:rsidR="00EB6CBC">
        <w:rPr>
          <w:lang w:val="en-GB"/>
        </w:rPr>
        <w:t xml:space="preserve"> </w:t>
      </w:r>
      <w:r w:rsidRPr="00D43987">
        <w:rPr>
          <w:lang w:val="bg-BG"/>
        </w:rPr>
        <w:t>Темето и тилът на женската са черни, а остналите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страна на тялото има белезникав цвят с надлъжни тъмнокафяви петна.</w:t>
      </w:r>
      <w:r>
        <w:rPr>
          <w:lang w:val="bg-BG"/>
        </w:rPr>
        <w:t xml:space="preserve"> </w:t>
      </w:r>
      <w:r w:rsidRPr="00D43987">
        <w:rPr>
          <w:lang w:val="bg-BG"/>
        </w:rPr>
        <w:t>Мъжкият е по-едър.</w:t>
      </w:r>
      <w:r>
        <w:rPr>
          <w:lang w:val="bg-BG"/>
        </w:rPr>
        <w:t xml:space="preserve"> </w:t>
      </w:r>
      <w:r w:rsidRPr="00D43987">
        <w:rPr>
          <w:lang w:val="bg-BG"/>
        </w:rPr>
        <w:t>Младите са жълто-кафяви, с черни надлъжни щрихи.</w:t>
      </w:r>
    </w:p>
    <w:p w14:paraId="5BCB28A2" w14:textId="77777777" w:rsidR="00E95276" w:rsidRPr="002005E4" w:rsidRDefault="00E95276" w:rsidP="004A4D89">
      <w:pPr>
        <w:spacing w:after="120" w:line="240" w:lineRule="auto"/>
        <w:jc w:val="both"/>
        <w:rPr>
          <w:i/>
          <w:lang w:val="bg-BG"/>
        </w:rPr>
      </w:pPr>
      <w:r w:rsidRPr="002005E4">
        <w:rPr>
          <w:i/>
          <w:lang w:val="bg-BG"/>
        </w:rPr>
        <w:t>Характер на пребиваване в страната</w:t>
      </w:r>
    </w:p>
    <w:p w14:paraId="1BE2AC24" w14:textId="7828EDCF" w:rsidR="00E95276" w:rsidRDefault="00E95276" w:rsidP="004A4D89">
      <w:pPr>
        <w:spacing w:after="120" w:line="240" w:lineRule="auto"/>
        <w:jc w:val="both"/>
        <w:rPr>
          <w:lang w:val="bg-BG"/>
        </w:rPr>
      </w:pPr>
      <w:r>
        <w:rPr>
          <w:lang w:val="bg-BG"/>
        </w:rPr>
        <w:t xml:space="preserve">В България малкият воден бик е гнездящ и прелетен вид. Пролетната миграция е от март до средата на май, а есенният прелет е от края на август до октомври </w:t>
      </w:r>
      <w:r w:rsidRPr="00D43987">
        <w:rPr>
          <w:lang w:val="bg-BG"/>
        </w:rPr>
        <w:t>(Симеонов и др. 1990)</w:t>
      </w:r>
      <w:r>
        <w:rPr>
          <w:lang w:val="bg-BG"/>
        </w:rPr>
        <w:t>. Зимува в Африка и около Средиземноморието</w:t>
      </w:r>
      <w:r w:rsidR="00EB6CBC">
        <w:rPr>
          <w:lang w:val="bg-BG"/>
        </w:rPr>
        <w:t>.</w:t>
      </w:r>
    </w:p>
    <w:p w14:paraId="61F29A06" w14:textId="77777777" w:rsidR="00E95276" w:rsidRPr="000A6047" w:rsidRDefault="00E95276" w:rsidP="004A4D89">
      <w:pPr>
        <w:spacing w:after="120" w:line="240" w:lineRule="auto"/>
        <w:jc w:val="both"/>
        <w:rPr>
          <w:i/>
          <w:lang w:val="bg-BG"/>
        </w:rPr>
      </w:pPr>
      <w:r w:rsidRPr="000A6047">
        <w:rPr>
          <w:i/>
          <w:lang w:val="bg-BG"/>
        </w:rPr>
        <w:t>Характерно местообитание</w:t>
      </w:r>
    </w:p>
    <w:p w14:paraId="330BB3D1" w14:textId="37353095" w:rsidR="00E95276" w:rsidRPr="005E6B9E" w:rsidRDefault="00E95276" w:rsidP="004A4D89">
      <w:pPr>
        <w:spacing w:after="120"/>
        <w:jc w:val="both"/>
        <w:rPr>
          <w:lang w:val="bg-BG"/>
        </w:rPr>
      </w:pPr>
      <w:r>
        <w:rPr>
          <w:lang w:val="bg-BG"/>
        </w:rPr>
        <w:lastRenderedPageBreak/>
        <w:t>Малкият воден бик обитава блата и езера, разливи на реки, микроязовири, язовири, канали на напоителни системи, рибарници и ориз</w:t>
      </w:r>
      <w:r w:rsidR="00EB6CBC">
        <w:rPr>
          <w:lang w:val="bg-BG"/>
        </w:rPr>
        <w:t>ища, обрасли</w:t>
      </w:r>
      <w:r>
        <w:rPr>
          <w:lang w:val="bg-BG"/>
        </w:rPr>
        <w:t xml:space="preserve"> предимно с тръстика </w:t>
      </w:r>
      <w:r w:rsidRPr="004802E0">
        <w:rPr>
          <w:lang w:val="bg-BG"/>
        </w:rPr>
        <w:t>(Симеонов и др.</w:t>
      </w:r>
      <w:r w:rsidR="000F0C6C">
        <w:rPr>
          <w:lang w:val="en-GB"/>
        </w:rPr>
        <w:t>,</w:t>
      </w:r>
      <w:r w:rsidRPr="004802E0">
        <w:rPr>
          <w:lang w:val="bg-BG"/>
        </w:rPr>
        <w:t xml:space="preserve"> 1990)</w:t>
      </w:r>
      <w:r>
        <w:rPr>
          <w:lang w:val="bg-BG"/>
        </w:rPr>
        <w:t xml:space="preserve">. </w:t>
      </w:r>
      <w:r w:rsidRPr="00284BBA">
        <w:rPr>
          <w:lang w:val="bg-BG"/>
        </w:rPr>
        <w:t>Среща се дори в изолирани малки водоеми с достатъчно тръстика, където да се крие.</w:t>
      </w:r>
      <w:r>
        <w:rPr>
          <w:lang w:val="bg-BG"/>
        </w:rPr>
        <w:t xml:space="preserve"> </w:t>
      </w:r>
      <w:r w:rsidRPr="00D170F7">
        <w:rPr>
          <w:lang w:val="bg-BG"/>
        </w:rPr>
        <w:t>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през периода май-юли.</w:t>
      </w:r>
      <w:r>
        <w:rPr>
          <w:lang w:val="bg-BG"/>
        </w:rPr>
        <w:t xml:space="preserve"> Предпочитаните местообитания са: 1130, 1150, 3130 и 3150 според Директивата за хабитатите (Кавръкова и др. 2009)</w:t>
      </w:r>
      <w:r w:rsidRPr="00AF2F41">
        <w:rPr>
          <w:lang w:val="bg-BG"/>
        </w:rPr>
        <w:t>.</w:t>
      </w:r>
    </w:p>
    <w:p w14:paraId="62FE3862" w14:textId="77777777" w:rsidR="00E95276" w:rsidRPr="0024100B" w:rsidRDefault="00E95276" w:rsidP="004A4D89">
      <w:pPr>
        <w:spacing w:after="120" w:line="240" w:lineRule="auto"/>
        <w:jc w:val="both"/>
        <w:rPr>
          <w:i/>
          <w:lang w:val="bg-BG"/>
        </w:rPr>
      </w:pPr>
      <w:r w:rsidRPr="0024100B">
        <w:rPr>
          <w:i/>
          <w:lang w:val="bg-BG"/>
        </w:rPr>
        <w:t>Хранене</w:t>
      </w:r>
    </w:p>
    <w:p w14:paraId="4DC5F12D" w14:textId="0E959F2C" w:rsidR="00E95276" w:rsidRDefault="00E95276" w:rsidP="004A4D89">
      <w:pPr>
        <w:spacing w:after="120"/>
        <w:jc w:val="both"/>
        <w:rPr>
          <w:lang w:val="bg-BG"/>
        </w:rPr>
      </w:pPr>
      <w:r w:rsidRPr="00303FDB">
        <w:rPr>
          <w:lang w:val="bg-BG"/>
        </w:rPr>
        <w:t xml:space="preserve">Малкият воден бик </w:t>
      </w:r>
      <w:r>
        <w:rPr>
          <w:lang w:val="bg-BG"/>
        </w:rPr>
        <w:t>се храни предимно рано сутрин и привечер</w:t>
      </w:r>
      <w:r w:rsidRPr="00303FDB">
        <w:rPr>
          <w:lang w:val="bg-BG"/>
        </w:rPr>
        <w:t xml:space="preserve">. </w:t>
      </w:r>
      <w:r>
        <w:rPr>
          <w:lang w:val="bg-BG"/>
        </w:rPr>
        <w:t xml:space="preserve">Храната си търси в тръстикови масиви, по края на водни площи с различни размери и по-рядко на открито </w:t>
      </w:r>
      <w:r w:rsidRPr="00151BC0">
        <w:rPr>
          <w:lang w:val="bg-BG"/>
        </w:rPr>
        <w:t>(Симеонов и др.</w:t>
      </w:r>
      <w:r w:rsidR="000F0C6C">
        <w:rPr>
          <w:lang w:val="en-GB"/>
        </w:rPr>
        <w:t>,</w:t>
      </w:r>
      <w:r w:rsidRPr="00151BC0">
        <w:rPr>
          <w:lang w:val="bg-BG"/>
        </w:rPr>
        <w:t xml:space="preserve"> 1990)</w:t>
      </w:r>
      <w:r>
        <w:rPr>
          <w:lang w:val="bg-BG"/>
        </w:rPr>
        <w:t xml:space="preserve">. </w:t>
      </w:r>
      <w:r w:rsidRPr="00303FDB">
        <w:rPr>
          <w:lang w:val="bg-BG"/>
        </w:rPr>
        <w:t>Лови малки рибки, жаби, пиявици, водни насекоми, миди, охлюви и червеи. Рядко напада гнездата на дребни блатни птици и унищожава яйцата и малките им.</w:t>
      </w:r>
    </w:p>
    <w:p w14:paraId="3DC22291" w14:textId="77777777" w:rsidR="00E95276" w:rsidRPr="00195966" w:rsidRDefault="00E95276" w:rsidP="004A4D89">
      <w:pPr>
        <w:spacing w:after="120"/>
        <w:jc w:val="both"/>
        <w:rPr>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5BB4D8A2" w14:textId="575C4AD8" w:rsidR="00E95276" w:rsidRPr="006E0E4D" w:rsidRDefault="00E95276" w:rsidP="004A4D89">
      <w:pPr>
        <w:spacing w:after="120"/>
        <w:jc w:val="both"/>
        <w:rPr>
          <w:lang w:val="bg-BG"/>
        </w:rPr>
      </w:pPr>
      <w:r>
        <w:rPr>
          <w:lang w:val="bg-BG"/>
        </w:rPr>
        <w:t xml:space="preserve">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w:t>
      </w:r>
      <w:r w:rsidRPr="006E0E4D">
        <w:rPr>
          <w:lang w:val="bg-BG"/>
        </w:rPr>
        <w:t>(Янков отг. ред.</w:t>
      </w:r>
      <w:r w:rsidR="000F0C6C">
        <w:rPr>
          <w:lang w:val="en-GB"/>
        </w:rPr>
        <w:t>,</w:t>
      </w:r>
      <w:r w:rsidRPr="006E0E4D">
        <w:rPr>
          <w:lang w:val="bg-BG"/>
        </w:rPr>
        <w:t xml:space="preserve"> 2007</w:t>
      </w:r>
      <w:r>
        <w:rPr>
          <w:lang w:val="en-GB"/>
        </w:rPr>
        <w:t>)</w:t>
      </w:r>
      <w:r>
        <w:rPr>
          <w:lang w:val="bg-BG"/>
        </w:rPr>
        <w:t xml:space="preserve">. </w:t>
      </w:r>
    </w:p>
    <w:p w14:paraId="43E7B563" w14:textId="262E2FD0" w:rsidR="00E95276" w:rsidRPr="00401DA8" w:rsidRDefault="000F0C6C" w:rsidP="004A4D89">
      <w:pPr>
        <w:spacing w:after="120"/>
        <w:jc w:val="both"/>
        <w:rPr>
          <w:lang w:val="bg-BG"/>
        </w:rPr>
      </w:pPr>
      <w:r>
        <w:rPr>
          <w:lang w:val="bg-BG"/>
        </w:rPr>
        <w:t xml:space="preserve">Включен е в </w:t>
      </w:r>
      <w:r w:rsidRPr="009C3A09">
        <w:rPr>
          <w:b/>
          <w:lang w:val="bg-BG"/>
        </w:rPr>
        <w:t>Приложение 1</w:t>
      </w:r>
      <w:r>
        <w:rPr>
          <w:lang w:val="bg-BG"/>
        </w:rPr>
        <w:t xml:space="preserve"> на Директивата за птиците, както и в Приложения 2 и 3 на ЗБР.</w:t>
      </w:r>
      <w:r>
        <w:rPr>
          <w:lang w:val="en-GB"/>
        </w:rPr>
        <w:t xml:space="preserve"> </w:t>
      </w:r>
      <w:r w:rsidR="00E95276">
        <w:rPr>
          <w:lang w:val="bg-BG"/>
        </w:rPr>
        <w:t xml:space="preserve">Природозащитният статус на малкият воден бик според </w:t>
      </w:r>
      <w:r w:rsidR="00E95276">
        <w:rPr>
          <w:lang w:val="en-GB"/>
        </w:rPr>
        <w:t xml:space="preserve">IUCN </w:t>
      </w:r>
      <w:r w:rsidR="00E95276">
        <w:rPr>
          <w:lang w:val="bg-BG"/>
        </w:rPr>
        <w:t>е</w:t>
      </w:r>
      <w:r w:rsidR="00E95276">
        <w:rPr>
          <w:lang w:val="en-GB"/>
        </w:rPr>
        <w:t xml:space="preserve"> LC</w:t>
      </w:r>
      <w:r w:rsidR="00E95276">
        <w:rPr>
          <w:lang w:val="bg-BG"/>
        </w:rPr>
        <w:t xml:space="preserve"> (</w:t>
      </w:r>
      <w:r w:rsidR="00E95276">
        <w:rPr>
          <w:lang w:val="en-GB"/>
        </w:rPr>
        <w:t>Least Concern)</w:t>
      </w:r>
      <w:r w:rsidR="00E95276">
        <w:rPr>
          <w:lang w:val="bg-BG"/>
        </w:rPr>
        <w:t>. Включен в Червената книга на Р България в категория „Застрашен</w:t>
      </w:r>
      <w:r w:rsidR="008353B0">
        <w:rPr>
          <w:lang w:val="bg-BG"/>
        </w:rPr>
        <w:t>”</w:t>
      </w:r>
      <w:r w:rsidR="00E95276">
        <w:rPr>
          <w:lang w:val="bg-BG"/>
        </w:rPr>
        <w:t xml:space="preserve">. </w:t>
      </w:r>
      <w:r w:rsidR="00E95276" w:rsidRPr="00AF5D8A">
        <w:rPr>
          <w:lang w:val="bg-BG"/>
        </w:rPr>
        <w:t xml:space="preserve">Включен в SPEC </w:t>
      </w:r>
      <w:r w:rsidR="00E95276">
        <w:rPr>
          <w:lang w:val="bg-BG"/>
        </w:rPr>
        <w:t xml:space="preserve">3. </w:t>
      </w:r>
    </w:p>
    <w:p w14:paraId="2B267E71" w14:textId="6618398B" w:rsidR="00E95276" w:rsidRDefault="00E95276" w:rsidP="004A4D89">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05 – </w:t>
      </w:r>
      <w:r w:rsidRPr="00D26DBE">
        <w:rPr>
          <w:lang w:val="bg-BG"/>
        </w:rPr>
        <w:t>2018</w:t>
      </w:r>
      <w:r>
        <w:rPr>
          <w:lang w:val="bg-BG"/>
        </w:rPr>
        <w:t xml:space="preserve"> г.) националната гнездяща популация на вида се оценя на </w:t>
      </w:r>
      <w:r w:rsidRPr="009C3A09">
        <w:rPr>
          <w:b/>
          <w:lang w:val="bg-BG"/>
        </w:rPr>
        <w:t>1500</w:t>
      </w:r>
      <w:r w:rsidR="003C47C7">
        <w:rPr>
          <w:b/>
          <w:lang w:val="en-GB"/>
        </w:rPr>
        <w:t xml:space="preserve"> </w:t>
      </w:r>
      <w:r w:rsidR="003C47C7">
        <w:rPr>
          <w:b/>
          <w:lang w:val="bg-BG"/>
        </w:rPr>
        <w:t>–</w:t>
      </w:r>
      <w:r w:rsidR="003C47C7">
        <w:rPr>
          <w:b/>
          <w:lang w:val="en-GB"/>
        </w:rPr>
        <w:t xml:space="preserve"> </w:t>
      </w:r>
      <w:r w:rsidRPr="009C3A09">
        <w:rPr>
          <w:b/>
          <w:lang w:val="bg-BG"/>
        </w:rPr>
        <w:t>4500</w:t>
      </w:r>
      <w:r w:rsidR="003C47C7">
        <w:rPr>
          <w:b/>
          <w:lang w:val="en-GB"/>
        </w:rPr>
        <w:t xml:space="preserve"> </w:t>
      </w:r>
      <w:r w:rsidRPr="009C3A09">
        <w:rPr>
          <w:b/>
          <w:lang w:val="bg-BG"/>
        </w:rPr>
        <w:t>двойки</w:t>
      </w:r>
      <w:r>
        <w:rPr>
          <w:lang w:val="bg-BG"/>
        </w:rPr>
        <w:t xml:space="preserve">. </w:t>
      </w:r>
      <w:r w:rsidRPr="00DF347F">
        <w:rPr>
          <w:lang w:val="bg-BG"/>
        </w:rPr>
        <w:t>Краткосрочната тенденция на популацията (за периода 200</w:t>
      </w:r>
      <w:r>
        <w:rPr>
          <w:lang w:val="bg-BG"/>
        </w:rPr>
        <w:t>0</w:t>
      </w:r>
      <w:r w:rsidRPr="00DF347F">
        <w:rPr>
          <w:lang w:val="bg-BG"/>
        </w:rPr>
        <w:t xml:space="preserve"> – 2018 г.) е </w:t>
      </w:r>
      <w:r w:rsidRPr="009C3A09">
        <w:rPr>
          <w:b/>
          <w:lang w:val="bg-BG"/>
        </w:rPr>
        <w:t>стабилна</w:t>
      </w:r>
      <w:r w:rsidRPr="00DF347F">
        <w:rPr>
          <w:lang w:val="bg-BG"/>
        </w:rPr>
        <w:t>, а дългосрочна</w:t>
      </w:r>
      <w:r w:rsidR="009C3A09">
        <w:rPr>
          <w:lang w:val="bg-BG"/>
        </w:rPr>
        <w:t>та (за периода 1980 – 2018 г.)</w:t>
      </w:r>
      <w:r>
        <w:rPr>
          <w:lang w:val="bg-BG"/>
        </w:rPr>
        <w:t xml:space="preserve"> също</w:t>
      </w:r>
      <w:r w:rsidR="009C3A09">
        <w:rPr>
          <w:lang w:val="en-GB"/>
        </w:rPr>
        <w:t xml:space="preserve"> e</w:t>
      </w:r>
      <w:r>
        <w:rPr>
          <w:lang w:val="bg-BG"/>
        </w:rPr>
        <w:t xml:space="preserve"> </w:t>
      </w:r>
      <w:r w:rsidRPr="009C3A09">
        <w:rPr>
          <w:b/>
          <w:lang w:val="bg-BG"/>
        </w:rPr>
        <w:t>стабилна</w:t>
      </w:r>
      <w:r w:rsidRPr="00DF347F">
        <w:rPr>
          <w:lang w:val="bg-BG"/>
        </w:rPr>
        <w:t>.</w:t>
      </w:r>
      <w:r>
        <w:rPr>
          <w:lang w:val="bg-BG"/>
        </w:rPr>
        <w:t xml:space="preserve"> </w:t>
      </w:r>
    </w:p>
    <w:p w14:paraId="49D4D99A" w14:textId="284BA138" w:rsidR="00E95276" w:rsidRDefault="00E95276" w:rsidP="004A4D89">
      <w:pPr>
        <w:spacing w:before="120" w:after="120" w:line="240" w:lineRule="auto"/>
        <w:jc w:val="both"/>
        <w:rPr>
          <w:lang w:val="bg-BG"/>
        </w:rPr>
      </w:pPr>
      <w:r>
        <w:rPr>
          <w:lang w:val="bg-BG"/>
        </w:rPr>
        <w:t xml:space="preserve">За гнездящата популация са посочени следните заплахи и влияния: </w:t>
      </w:r>
      <w:r w:rsidRPr="006E0E4D">
        <w:rPr>
          <w:lang w:val="bg-BG"/>
        </w:rPr>
        <w:t>F01</w:t>
      </w:r>
      <w:r>
        <w:rPr>
          <w:lang w:val="bg-BG"/>
        </w:rPr>
        <w:t xml:space="preserve">, </w:t>
      </w:r>
      <w:r w:rsidRPr="006E0E4D">
        <w:rPr>
          <w:lang w:val="bg-BG"/>
        </w:rPr>
        <w:t>F05</w:t>
      </w:r>
      <w:r>
        <w:rPr>
          <w:lang w:val="bg-BG"/>
        </w:rPr>
        <w:t xml:space="preserve">, </w:t>
      </w:r>
      <w:r w:rsidRPr="006E0E4D">
        <w:rPr>
          <w:lang w:val="bg-BG"/>
        </w:rPr>
        <w:t>H01</w:t>
      </w:r>
      <w:r>
        <w:rPr>
          <w:lang w:val="bg-BG"/>
        </w:rPr>
        <w:t xml:space="preserve">, </w:t>
      </w:r>
      <w:r w:rsidRPr="006E0E4D">
        <w:rPr>
          <w:lang w:val="bg-BG"/>
        </w:rPr>
        <w:t>J01</w:t>
      </w:r>
      <w:r>
        <w:rPr>
          <w:lang w:val="bg-BG"/>
        </w:rPr>
        <w:t xml:space="preserve">, </w:t>
      </w:r>
      <w:r w:rsidRPr="006E0E4D">
        <w:rPr>
          <w:lang w:val="bg-BG"/>
        </w:rPr>
        <w:t>J02</w:t>
      </w:r>
      <w:r>
        <w:rPr>
          <w:lang w:val="bg-BG"/>
        </w:rPr>
        <w:t>.</w:t>
      </w:r>
    </w:p>
    <w:p w14:paraId="27B1DD19" w14:textId="2466D4C4" w:rsidR="003C47C7" w:rsidRDefault="003C47C7" w:rsidP="004A4D89">
      <w:pPr>
        <w:spacing w:after="120"/>
        <w:jc w:val="both"/>
        <w:rPr>
          <w:lang w:val="bg-BG"/>
        </w:rPr>
      </w:pPr>
      <w:r>
        <w:rPr>
          <w:b/>
          <w:lang w:val="bg-BG"/>
        </w:rPr>
        <w:t>Състояние в специална</w:t>
      </w:r>
      <w:r w:rsidRPr="00EA03C4">
        <w:rPr>
          <w:b/>
          <w:lang w:val="bg-BG"/>
        </w:rPr>
        <w:t xml:space="preserve"> защитена зона</w:t>
      </w:r>
      <w:r>
        <w:rPr>
          <w:b/>
          <w:lang w:val="bg-BG"/>
        </w:rPr>
        <w:t xml:space="preserve"> (СЗЗ) </w:t>
      </w:r>
      <w:r w:rsidRPr="009F4CA1">
        <w:rPr>
          <w:b/>
          <w:lang w:val="bg-BG"/>
        </w:rPr>
        <w:t xml:space="preserve">BG0002017 </w:t>
      </w:r>
      <w:r>
        <w:rPr>
          <w:b/>
          <w:lang w:val="bg-BG"/>
        </w:rPr>
        <w:t>„Комплекс Беленски острови</w:t>
      </w:r>
      <w:r w:rsidR="008353B0">
        <w:rPr>
          <w:b/>
          <w:lang w:val="bg-BG"/>
        </w:rPr>
        <w:t>”</w:t>
      </w:r>
    </w:p>
    <w:p w14:paraId="6D7BD8C7" w14:textId="3B56390C" w:rsidR="003C47C7" w:rsidRDefault="003C47C7" w:rsidP="004A4D89">
      <w:pPr>
        <w:spacing w:after="120"/>
        <w:jc w:val="both"/>
        <w:rPr>
          <w:lang w:val="bg-BG"/>
        </w:rPr>
      </w:pPr>
      <w:r>
        <w:rPr>
          <w:lang w:val="bg-BG"/>
        </w:rPr>
        <w:t>Съгласно с</w:t>
      </w:r>
      <w:r w:rsidRPr="009F4CA1">
        <w:rPr>
          <w:lang w:val="bg-BG"/>
        </w:rPr>
        <w:t>тандартния формуляр за данни</w:t>
      </w:r>
      <w:r>
        <w:rPr>
          <w:lang w:val="bg-BG"/>
        </w:rPr>
        <w:t xml:space="preserve"> СФД на зоната вида е </w:t>
      </w:r>
      <w:r w:rsidR="00543514">
        <w:rPr>
          <w:lang w:val="bg-BG"/>
        </w:rPr>
        <w:t xml:space="preserve">само </w:t>
      </w:r>
      <w:r>
        <w:rPr>
          <w:lang w:val="bg-BG"/>
        </w:rPr>
        <w:t xml:space="preserve">гнездящ. Гнездящата популация се оценява на </w:t>
      </w:r>
      <w:r>
        <w:rPr>
          <w:b/>
          <w:lang w:val="bg-BG"/>
        </w:rPr>
        <w:t xml:space="preserve">10 – </w:t>
      </w:r>
      <w:r w:rsidRPr="00011DCA">
        <w:rPr>
          <w:b/>
          <w:lang w:val="bg-BG"/>
        </w:rPr>
        <w:t>30 двойки</w:t>
      </w:r>
      <w:r>
        <w:rPr>
          <w:lang w:val="bg-BG"/>
        </w:rPr>
        <w:t>,</w:t>
      </w:r>
      <w:r w:rsidRPr="00BA2D73">
        <w:rPr>
          <w:lang w:val="bg-BG"/>
        </w:rPr>
        <w:t xml:space="preserve"> </w:t>
      </w:r>
      <w:r>
        <w:rPr>
          <w:lang w:val="bg-BG"/>
        </w:rPr>
        <w:t xml:space="preserve">което представлява </w:t>
      </w:r>
      <w:r w:rsidR="00F92AEA">
        <w:rPr>
          <w:b/>
          <w:lang w:val="bg-BG"/>
        </w:rPr>
        <w:t>0</w:t>
      </w:r>
      <w:r w:rsidRPr="00011DCA">
        <w:rPr>
          <w:b/>
          <w:lang w:val="bg-BG"/>
        </w:rPr>
        <w:t>,7 % от националната</w:t>
      </w:r>
      <w:r>
        <w:rPr>
          <w:lang w:val="bg-BG"/>
        </w:rPr>
        <w:t xml:space="preserve"> популация (оценка „</w:t>
      </w:r>
      <w:r w:rsidR="00BF34E6">
        <w:rPr>
          <w:lang w:val="en-GB"/>
        </w:rPr>
        <w:t>C</w:t>
      </w:r>
      <w:r w:rsidR="008353B0">
        <w:rPr>
          <w:lang w:val="bg-BG"/>
        </w:rPr>
        <w:t>”</w:t>
      </w:r>
      <w:r>
        <w:rPr>
          <w:lang w:val="bg-BG"/>
        </w:rPr>
        <w:t>). Опазването</w:t>
      </w:r>
      <w:r w:rsidR="00BF34E6">
        <w:rPr>
          <w:lang w:val="bg-BG"/>
        </w:rPr>
        <w:t xml:space="preserve"> на вида е отлично</w:t>
      </w:r>
      <w:r w:rsidRPr="00BC4F6A">
        <w:rPr>
          <w:lang w:val="bg-BG"/>
        </w:rPr>
        <w:t xml:space="preserve"> (оценк</w:t>
      </w:r>
      <w:r>
        <w:rPr>
          <w:lang w:val="bg-BG"/>
        </w:rPr>
        <w:t>а „</w:t>
      </w:r>
      <w:r w:rsidR="00BF34E6">
        <w:rPr>
          <w:lang w:val="en-GB"/>
        </w:rPr>
        <w:t>A</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7874B017" w14:textId="30076F29" w:rsidR="00EB6CBC" w:rsidRDefault="00051846" w:rsidP="004A4D89">
      <w:pPr>
        <w:spacing w:before="120" w:after="120" w:line="240" w:lineRule="auto"/>
        <w:jc w:val="both"/>
        <w:rPr>
          <w:lang w:val="bg-BG"/>
        </w:rPr>
      </w:pPr>
      <w:r w:rsidRPr="005657D0">
        <w:rPr>
          <w:i/>
          <w:lang w:val="bg-BG"/>
        </w:rPr>
        <w:t>Анализ на наличната информация</w:t>
      </w:r>
    </w:p>
    <w:p w14:paraId="6A09001B" w14:textId="0A548E69" w:rsidR="00EB6CBC" w:rsidRDefault="00B05D4F" w:rsidP="004A4D89">
      <w:pPr>
        <w:spacing w:before="120" w:after="120" w:line="240" w:lineRule="auto"/>
        <w:jc w:val="both"/>
        <w:rPr>
          <w:lang w:val="bg-BG"/>
        </w:rPr>
      </w:pPr>
      <w:r>
        <w:rPr>
          <w:lang w:val="bg-BG"/>
        </w:rPr>
        <w:t xml:space="preserve">Малкия виден бик е добре представен в Персинските блата порез благоприятни в хидрологично отношение години. Според </w:t>
      </w:r>
      <w:r>
        <w:rPr>
          <w:lang w:val="en-GB"/>
        </w:rPr>
        <w:t>Shurulinkov et al. (2019</w:t>
      </w:r>
      <w:r w:rsidR="00767DA1">
        <w:rPr>
          <w:lang w:val="en-GB"/>
        </w:rPr>
        <w:t>a</w:t>
      </w:r>
      <w:r>
        <w:rPr>
          <w:lang w:val="en-GB"/>
        </w:rPr>
        <w:t>)</w:t>
      </w:r>
      <w:r w:rsidR="00A71AC5">
        <w:rPr>
          <w:lang w:val="bg-BG"/>
        </w:rPr>
        <w:t>,</w:t>
      </w:r>
      <w:r>
        <w:rPr>
          <w:lang w:val="en-GB"/>
        </w:rPr>
        <w:t xml:space="preserve"> 20 % </w:t>
      </w:r>
      <w:r>
        <w:rPr>
          <w:lang w:val="bg-BG"/>
        </w:rPr>
        <w:t>от птиците, гнездящи по дунавското крайбрежие се размножават на о. Персин в СЗЗ „Комплекс Беленски острови</w:t>
      </w:r>
      <w:r w:rsidR="008353B0">
        <w:rPr>
          <w:lang w:val="bg-BG"/>
        </w:rPr>
        <w:t>”</w:t>
      </w:r>
      <w:r w:rsidR="00A71AC5">
        <w:rPr>
          <w:lang w:val="bg-BG"/>
        </w:rPr>
        <w:t xml:space="preserve"> (8 – 19 двойки)</w:t>
      </w:r>
      <w:r w:rsidR="00491044">
        <w:rPr>
          <w:lang w:val="bg-BG"/>
        </w:rPr>
        <w:t xml:space="preserve">. </w:t>
      </w:r>
      <w:r w:rsidR="00A71AC5">
        <w:rPr>
          <w:lang w:val="bg-BG"/>
        </w:rPr>
        <w:t>Авторите изразяват</w:t>
      </w:r>
      <w:r w:rsidR="00330753">
        <w:rPr>
          <w:lang w:val="bg-BG"/>
        </w:rPr>
        <w:t xml:space="preserve"> мнение</w:t>
      </w:r>
      <w:r w:rsidR="00A71AC5">
        <w:rPr>
          <w:lang w:val="bg-BG"/>
        </w:rPr>
        <w:t xml:space="preserve">, че вероятно тези стойности са силно занижени поради </w:t>
      </w:r>
      <w:r w:rsidR="00B23D5B">
        <w:rPr>
          <w:lang w:val="bg-BG"/>
        </w:rPr>
        <w:t>способността на вида да гнезди в разнообразни влажни зони с малки размери обрасли с водна растителност (предимно тръстика), които са в изобилие в източната част на о. Персин.</w:t>
      </w:r>
      <w:r w:rsidR="006B5BBF">
        <w:rPr>
          <w:lang w:val="bg-BG"/>
        </w:rPr>
        <w:t xml:space="preserve"> Според Матеева и др. (</w:t>
      </w:r>
      <w:r w:rsidR="00C776CE">
        <w:rPr>
          <w:lang w:val="bg-BG"/>
        </w:rPr>
        <w:t>2013), вида е пред</w:t>
      </w:r>
      <w:r w:rsidR="006B5BBF">
        <w:rPr>
          <w:lang w:val="bg-BG"/>
        </w:rPr>
        <w:t>ставен с 5 – 30 двойки в зоната за периода 2009 – 2012 г.</w:t>
      </w:r>
      <w:r w:rsidR="004613DF">
        <w:rPr>
          <w:lang w:val="bg-BG"/>
        </w:rPr>
        <w:t xml:space="preserve"> По време на теренните проучвания 2021 г. са установени </w:t>
      </w:r>
      <w:r w:rsidR="00C43381">
        <w:rPr>
          <w:lang w:val="bg-BG"/>
        </w:rPr>
        <w:t xml:space="preserve">1 – 5 </w:t>
      </w:r>
      <w:r w:rsidR="004613DF">
        <w:rPr>
          <w:lang w:val="bg-BG"/>
        </w:rPr>
        <w:t>инд. в подходящо гнездово местообитание през размножителния сезон</w:t>
      </w:r>
      <w:r w:rsidR="00BF2A47">
        <w:rPr>
          <w:lang w:val="bg-BG"/>
        </w:rPr>
        <w:t xml:space="preserve"> в „Писченско блато</w:t>
      </w:r>
      <w:r w:rsidR="008353B0">
        <w:rPr>
          <w:lang w:val="bg-BG"/>
        </w:rPr>
        <w:t>”</w:t>
      </w:r>
      <w:r w:rsidR="004613DF">
        <w:rPr>
          <w:lang w:val="bg-BG"/>
        </w:rPr>
        <w:t>. Вероятно птиците</w:t>
      </w:r>
      <w:r w:rsidR="00C43381">
        <w:rPr>
          <w:lang w:val="bg-BG"/>
        </w:rPr>
        <w:t xml:space="preserve"> са</w:t>
      </w:r>
      <w:r w:rsidR="004613DF">
        <w:rPr>
          <w:lang w:val="bg-BG"/>
        </w:rPr>
        <w:t xml:space="preserve"> в пъти повече</w:t>
      </w:r>
      <w:r w:rsidR="00C43381">
        <w:rPr>
          <w:lang w:val="bg-BG"/>
        </w:rPr>
        <w:t>,</w:t>
      </w:r>
      <w:r w:rsidR="004613DF">
        <w:rPr>
          <w:lang w:val="bg-BG"/>
        </w:rPr>
        <w:t xml:space="preserve"> но поради ограниченото време на проучване</w:t>
      </w:r>
      <w:r w:rsidR="00607EB4">
        <w:rPr>
          <w:lang w:val="bg-BG"/>
        </w:rPr>
        <w:t>, ограничения достъп</w:t>
      </w:r>
      <w:r w:rsidR="004613DF">
        <w:rPr>
          <w:lang w:val="bg-BG"/>
        </w:rPr>
        <w:t xml:space="preserve"> и прикрития начин на живот на вида броя на гнездящите двойки остава неизяснен.</w:t>
      </w:r>
      <w:r w:rsidR="00B23D5B">
        <w:rPr>
          <w:lang w:val="bg-BG"/>
        </w:rPr>
        <w:t xml:space="preserve"> </w:t>
      </w:r>
      <w:r w:rsidR="0053215C">
        <w:rPr>
          <w:lang w:val="bg-BG"/>
        </w:rPr>
        <w:t>По данни от 2020 г. когато нивата на р. Дунав са били значително под норма</w:t>
      </w:r>
      <w:r w:rsidR="00E67EE6">
        <w:rPr>
          <w:lang w:val="bg-BG"/>
        </w:rPr>
        <w:t>та за периода на пълноводие</w:t>
      </w:r>
      <w:r w:rsidR="0053215C">
        <w:rPr>
          <w:lang w:val="bg-BG"/>
        </w:rPr>
        <w:t xml:space="preserve"> са установени 2 инд. в подходящо гнездово местообитание</w:t>
      </w:r>
      <w:r w:rsidR="00DE7ED8">
        <w:rPr>
          <w:lang w:val="bg-BG"/>
        </w:rPr>
        <w:t xml:space="preserve"> </w:t>
      </w:r>
      <w:r w:rsidR="00BF2A47">
        <w:rPr>
          <w:lang w:val="bg-BG"/>
        </w:rPr>
        <w:t>в „Писченско блато</w:t>
      </w:r>
      <w:r w:rsidR="008353B0">
        <w:rPr>
          <w:lang w:val="bg-BG"/>
        </w:rPr>
        <w:t>”</w:t>
      </w:r>
      <w:r w:rsidR="00BF2A47" w:rsidRPr="00DE7ED8">
        <w:rPr>
          <w:lang w:val="bg-BG"/>
        </w:rPr>
        <w:t xml:space="preserve"> </w:t>
      </w:r>
      <w:r w:rsidR="00DE7ED8" w:rsidRPr="00DE7ED8">
        <w:rPr>
          <w:lang w:val="bg-BG"/>
        </w:rPr>
        <w:t>(</w:t>
      </w:r>
      <w:r w:rsidR="008502BB">
        <w:rPr>
          <w:lang w:val="bg-BG"/>
        </w:rPr>
        <w:t>Чешмеджиев и Христов, 2020</w:t>
      </w:r>
      <w:r w:rsidR="00DE7ED8" w:rsidRPr="00DE7ED8">
        <w:rPr>
          <w:lang w:val="bg-BG"/>
        </w:rPr>
        <w:t>)</w:t>
      </w:r>
      <w:r w:rsidR="0053215C">
        <w:rPr>
          <w:lang w:val="bg-BG"/>
        </w:rPr>
        <w:t>.</w:t>
      </w:r>
      <w:r w:rsidR="00BF2A47">
        <w:rPr>
          <w:lang w:val="bg-BG"/>
        </w:rPr>
        <w:t xml:space="preserve"> </w:t>
      </w:r>
    </w:p>
    <w:p w14:paraId="73CDAC20" w14:textId="77777777" w:rsidR="002F12E0" w:rsidRDefault="002F12E0" w:rsidP="004A4D89">
      <w:pPr>
        <w:spacing w:after="120"/>
        <w:jc w:val="both"/>
        <w:rPr>
          <w:lang w:val="bg-BG"/>
        </w:rPr>
      </w:pPr>
      <w:r>
        <w:rPr>
          <w:lang w:val="bg-BG"/>
        </w:rPr>
        <w:lastRenderedPageBreak/>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 Персин, в резултат на което се наблюдава загуба на подходящи гнездови местообитания за вида.</w:t>
      </w:r>
    </w:p>
    <w:p w14:paraId="2C012FFD" w14:textId="77777777" w:rsidR="002F12E0" w:rsidRPr="001556D5" w:rsidRDefault="002F12E0"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1164"/>
        <w:gridCol w:w="1161"/>
        <w:gridCol w:w="4212"/>
        <w:gridCol w:w="2238"/>
      </w:tblGrid>
      <w:tr w:rsidR="002F12E0" w:rsidRPr="00A51652" w14:paraId="559068B5" w14:textId="77777777" w:rsidTr="00AC6DE5">
        <w:trPr>
          <w:tblHeader/>
          <w:jc w:val="center"/>
        </w:trPr>
        <w:tc>
          <w:tcPr>
            <w:tcW w:w="0" w:type="auto"/>
            <w:shd w:val="clear" w:color="auto" w:fill="B6DDE8"/>
            <w:vAlign w:val="center"/>
          </w:tcPr>
          <w:p w14:paraId="449AD63A" w14:textId="77777777" w:rsidR="002F12E0" w:rsidRPr="00A51652" w:rsidRDefault="002F12E0" w:rsidP="004A4D89">
            <w:pPr>
              <w:spacing w:after="120"/>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03193655" w14:textId="77777777" w:rsidR="002F12E0" w:rsidRPr="00A51652" w:rsidRDefault="002F12E0" w:rsidP="004A4D89">
            <w:pPr>
              <w:spacing w:after="120"/>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79460463" w14:textId="77777777" w:rsidR="002F12E0" w:rsidRPr="00A51652" w:rsidRDefault="002F12E0" w:rsidP="004A4D89">
            <w:pPr>
              <w:spacing w:after="120"/>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0E233BF0" w14:textId="77777777" w:rsidR="002F12E0" w:rsidRPr="00A51652" w:rsidRDefault="002F12E0" w:rsidP="004A4D89">
            <w:pPr>
              <w:spacing w:after="120"/>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78BF14DD" w14:textId="77777777" w:rsidR="002F12E0" w:rsidRPr="00A51652" w:rsidRDefault="002F12E0" w:rsidP="004A4D89">
            <w:pPr>
              <w:spacing w:after="120"/>
              <w:jc w:val="center"/>
              <w:rPr>
                <w:b/>
                <w:bCs/>
                <w:sz w:val="22"/>
                <w:szCs w:val="22"/>
                <w:lang w:val="bg-BG"/>
              </w:rPr>
            </w:pPr>
            <w:r w:rsidRPr="00A51652">
              <w:rPr>
                <w:b/>
                <w:bCs/>
                <w:sz w:val="22"/>
                <w:szCs w:val="22"/>
                <w:lang w:val="bg-BG"/>
              </w:rPr>
              <w:t>Специфични за зоната цели</w:t>
            </w:r>
          </w:p>
        </w:tc>
      </w:tr>
      <w:tr w:rsidR="002F12E0" w:rsidRPr="00A51652" w14:paraId="166A0917" w14:textId="77777777" w:rsidTr="00137D42">
        <w:trPr>
          <w:jc w:val="center"/>
        </w:trPr>
        <w:tc>
          <w:tcPr>
            <w:tcW w:w="0" w:type="auto"/>
            <w:shd w:val="clear" w:color="auto" w:fill="auto"/>
          </w:tcPr>
          <w:p w14:paraId="200DBC80" w14:textId="77777777" w:rsidR="002F12E0" w:rsidRPr="00A51652" w:rsidRDefault="002F12E0" w:rsidP="004A4D89">
            <w:pPr>
              <w:spacing w:after="120"/>
              <w:jc w:val="both"/>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0" w:type="auto"/>
            <w:shd w:val="clear" w:color="auto" w:fill="auto"/>
          </w:tcPr>
          <w:p w14:paraId="4A053EAF" w14:textId="77777777" w:rsidR="002F12E0" w:rsidRPr="00A51652" w:rsidRDefault="002F12E0" w:rsidP="004A4D89">
            <w:pPr>
              <w:spacing w:after="120"/>
              <w:jc w:val="both"/>
              <w:rPr>
                <w:sz w:val="22"/>
                <w:szCs w:val="22"/>
                <w:lang w:val="bg-BG"/>
              </w:rPr>
            </w:pPr>
            <w:r w:rsidRPr="00A51652">
              <w:rPr>
                <w:sz w:val="22"/>
                <w:szCs w:val="22"/>
                <w:lang w:val="bg-BG"/>
              </w:rPr>
              <w:t>Брой гнездящи двойки</w:t>
            </w:r>
          </w:p>
        </w:tc>
        <w:tc>
          <w:tcPr>
            <w:tcW w:w="0" w:type="auto"/>
            <w:shd w:val="clear" w:color="auto" w:fill="auto"/>
          </w:tcPr>
          <w:p w14:paraId="4642A4A7" w14:textId="2B912B66" w:rsidR="002F12E0" w:rsidRPr="00A51652" w:rsidRDefault="002F12E0" w:rsidP="004A4D89">
            <w:pPr>
              <w:spacing w:after="120"/>
              <w:jc w:val="both"/>
              <w:rPr>
                <w:sz w:val="22"/>
                <w:szCs w:val="22"/>
                <w:lang w:val="bg-BG"/>
              </w:rPr>
            </w:pPr>
            <w:r w:rsidRPr="00A51652">
              <w:rPr>
                <w:sz w:val="22"/>
                <w:szCs w:val="22"/>
                <w:lang w:val="bg-BG"/>
              </w:rPr>
              <w:t xml:space="preserve">Най-малко 10 двойки </w:t>
            </w:r>
          </w:p>
        </w:tc>
        <w:tc>
          <w:tcPr>
            <w:tcW w:w="0" w:type="auto"/>
            <w:shd w:val="clear" w:color="auto" w:fill="auto"/>
          </w:tcPr>
          <w:p w14:paraId="05B375C9" w14:textId="39301C51" w:rsidR="002F12E0" w:rsidRPr="00A51652" w:rsidRDefault="00D44C05" w:rsidP="00767DA1">
            <w:pPr>
              <w:spacing w:after="120"/>
              <w:rPr>
                <w:sz w:val="22"/>
                <w:szCs w:val="22"/>
                <w:lang w:val="bg-BG"/>
              </w:rPr>
            </w:pPr>
            <w:r w:rsidRPr="00A51652">
              <w:rPr>
                <w:sz w:val="22"/>
                <w:szCs w:val="22"/>
                <w:lang w:val="bg-BG"/>
              </w:rPr>
              <w:t xml:space="preserve">Определена на база СФД. </w:t>
            </w:r>
            <w:r w:rsidR="002F12E0" w:rsidRPr="00A51652">
              <w:rPr>
                <w:sz w:val="22"/>
                <w:szCs w:val="22"/>
                <w:lang w:val="bg-BG"/>
              </w:rPr>
              <w:t>Размера на гнездовата популация силно ще зависи от нивото на р. Дунав и</w:t>
            </w:r>
            <w:r w:rsidR="002F12E0" w:rsidRPr="00A51652">
              <w:rPr>
                <w:sz w:val="22"/>
                <w:szCs w:val="22"/>
              </w:rPr>
              <w:t xml:space="preserve"> </w:t>
            </w:r>
            <w:r w:rsidR="002F12E0" w:rsidRPr="00A51652">
              <w:rPr>
                <w:sz w:val="22"/>
                <w:szCs w:val="22"/>
                <w:lang w:val="bg-BG"/>
              </w:rPr>
              <w:t>поддържането на подходящите местообитания в</w:t>
            </w:r>
            <w:r w:rsidR="002F12E0" w:rsidRPr="00A51652">
              <w:rPr>
                <w:sz w:val="22"/>
                <w:szCs w:val="22"/>
                <w:lang w:val="en-GB"/>
              </w:rPr>
              <w:t xml:space="preserve"> </w:t>
            </w:r>
            <w:r w:rsidR="002F12E0" w:rsidRPr="00A51652">
              <w:rPr>
                <w:sz w:val="22"/>
                <w:szCs w:val="22"/>
                <w:lang w:val="bg-BG"/>
              </w:rPr>
              <w:t>ПР „Персински блата</w:t>
            </w:r>
            <w:r w:rsidR="008353B0" w:rsidRPr="00A51652">
              <w:rPr>
                <w:sz w:val="22"/>
                <w:szCs w:val="22"/>
                <w:lang w:val="bg-BG"/>
              </w:rPr>
              <w:t>”</w:t>
            </w:r>
            <w:r w:rsidR="002F12E0" w:rsidRPr="00A51652">
              <w:rPr>
                <w:sz w:val="22"/>
                <w:szCs w:val="22"/>
                <w:lang w:val="bg-BG"/>
              </w:rPr>
              <w:t xml:space="preserve">. При нива над </w:t>
            </w:r>
            <w:r w:rsidR="00767DA1" w:rsidRPr="00A51652">
              <w:rPr>
                <w:sz w:val="22"/>
                <w:szCs w:val="22"/>
                <w:lang w:val="bg-BG"/>
              </w:rPr>
              <w:t xml:space="preserve">400 </w:t>
            </w:r>
            <w:r w:rsidR="002F12E0" w:rsidRPr="00A51652">
              <w:rPr>
                <w:sz w:val="22"/>
                <w:szCs w:val="22"/>
                <w:lang w:val="en-GB"/>
              </w:rPr>
              <w:t>cm</w:t>
            </w:r>
            <w:r w:rsidR="002F12E0" w:rsidRPr="00A51652">
              <w:rPr>
                <w:sz w:val="22"/>
                <w:szCs w:val="22"/>
                <w:lang w:val="bg-BG"/>
              </w:rPr>
              <w:t xml:space="preserve"> се очаква целевата стойност да бъде изпълнена</w:t>
            </w:r>
            <w:r w:rsidR="002F12E0" w:rsidRPr="00A51652">
              <w:rPr>
                <w:sz w:val="22"/>
                <w:szCs w:val="22"/>
                <w:lang w:val="en-GB"/>
              </w:rPr>
              <w:t>.</w:t>
            </w:r>
          </w:p>
        </w:tc>
        <w:tc>
          <w:tcPr>
            <w:tcW w:w="0" w:type="auto"/>
          </w:tcPr>
          <w:p w14:paraId="50BA4EB3" w14:textId="19EF5B5C" w:rsidR="002F12E0" w:rsidRPr="00A51652" w:rsidRDefault="002F12E0" w:rsidP="004A4D89">
            <w:pPr>
              <w:spacing w:after="120"/>
              <w:rPr>
                <w:sz w:val="22"/>
                <w:szCs w:val="22"/>
                <w:lang w:val="bg-BG"/>
              </w:rPr>
            </w:pPr>
            <w:r w:rsidRPr="00A51652">
              <w:rPr>
                <w:sz w:val="22"/>
                <w:szCs w:val="22"/>
                <w:lang w:val="bg-BG"/>
              </w:rPr>
              <w:t>Поддържане на популацията на вида в зоната в размер от най-малко 10 гнездящи двойки.</w:t>
            </w:r>
          </w:p>
        </w:tc>
      </w:tr>
      <w:tr w:rsidR="002F12E0" w:rsidRPr="00A51652" w14:paraId="69FD8BAC" w14:textId="77777777" w:rsidTr="00346B9D">
        <w:trPr>
          <w:jc w:val="center"/>
        </w:trPr>
        <w:tc>
          <w:tcPr>
            <w:tcW w:w="0" w:type="auto"/>
            <w:shd w:val="clear" w:color="auto" w:fill="auto"/>
          </w:tcPr>
          <w:p w14:paraId="02BD4AA7" w14:textId="77777777" w:rsidR="002F12E0" w:rsidRPr="00A51652" w:rsidRDefault="002F12E0"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32E597F3" w14:textId="77777777" w:rsidR="002F12E0" w:rsidRPr="00A51652" w:rsidRDefault="002F12E0" w:rsidP="004A4D89">
            <w:pPr>
              <w:spacing w:after="120"/>
              <w:jc w:val="both"/>
              <w:rPr>
                <w:sz w:val="22"/>
                <w:szCs w:val="22"/>
              </w:rPr>
            </w:pPr>
            <w:r w:rsidRPr="00A51652">
              <w:rPr>
                <w:sz w:val="22"/>
                <w:szCs w:val="22"/>
              </w:rPr>
              <w:t>ha</w:t>
            </w:r>
          </w:p>
        </w:tc>
        <w:tc>
          <w:tcPr>
            <w:tcW w:w="0" w:type="auto"/>
            <w:shd w:val="clear" w:color="auto" w:fill="auto"/>
          </w:tcPr>
          <w:p w14:paraId="2D03105C" w14:textId="54045B3E" w:rsidR="002F12E0" w:rsidRPr="00A51652" w:rsidRDefault="002F12E0" w:rsidP="004A4D89">
            <w:pPr>
              <w:spacing w:after="120"/>
              <w:jc w:val="both"/>
              <w:rPr>
                <w:sz w:val="22"/>
                <w:szCs w:val="22"/>
                <w:lang w:val="en-GB"/>
              </w:rPr>
            </w:pPr>
            <w:r w:rsidRPr="00A51652">
              <w:rPr>
                <w:sz w:val="22"/>
                <w:szCs w:val="22"/>
                <w:lang w:val="bg-BG"/>
              </w:rPr>
              <w:t>На</w:t>
            </w:r>
            <w:r w:rsidR="0088517E" w:rsidRPr="00A51652">
              <w:rPr>
                <w:sz w:val="22"/>
                <w:szCs w:val="22"/>
                <w:lang w:val="bg-BG"/>
              </w:rPr>
              <w:t xml:space="preserve">й-малко 725 </w:t>
            </w:r>
            <w:r w:rsidR="0088517E" w:rsidRPr="00A51652">
              <w:rPr>
                <w:sz w:val="22"/>
                <w:szCs w:val="22"/>
                <w:lang w:val="en-GB"/>
              </w:rPr>
              <w:t>ha</w:t>
            </w:r>
          </w:p>
        </w:tc>
        <w:tc>
          <w:tcPr>
            <w:tcW w:w="0" w:type="auto"/>
            <w:shd w:val="clear" w:color="auto" w:fill="auto"/>
          </w:tcPr>
          <w:p w14:paraId="6997640C" w14:textId="3F673F03" w:rsidR="002F12E0" w:rsidRPr="00A51652" w:rsidRDefault="00C776CE" w:rsidP="004A4D89">
            <w:pPr>
              <w:spacing w:after="120"/>
              <w:rPr>
                <w:sz w:val="22"/>
                <w:szCs w:val="22"/>
                <w:lang w:val="bg-BG"/>
              </w:rPr>
            </w:pPr>
            <w:r w:rsidRPr="00A51652">
              <w:rPr>
                <w:sz w:val="22"/>
                <w:szCs w:val="22"/>
                <w:lang w:val="bg-BG"/>
              </w:rPr>
              <w:t xml:space="preserve">Гнездовото и хранителното местообитание съвпадат. Това са предимно тръстиковите масиви </w:t>
            </w:r>
            <w:r w:rsidR="00346B9D" w:rsidRPr="00A51652">
              <w:rPr>
                <w:sz w:val="22"/>
                <w:szCs w:val="22"/>
                <w:lang w:val="bg-BG"/>
              </w:rPr>
              <w:t>по крайбрежието на</w:t>
            </w:r>
            <w:r w:rsidRPr="00A51652">
              <w:rPr>
                <w:sz w:val="22"/>
                <w:szCs w:val="22"/>
                <w:lang w:val="bg-BG"/>
              </w:rPr>
              <w:t xml:space="preserve"> Писченското блато, Мъртвото блато и Дюльова бара</w:t>
            </w:r>
            <w:r w:rsidR="001C4E30" w:rsidRPr="00A51652">
              <w:rPr>
                <w:sz w:val="22"/>
                <w:szCs w:val="22"/>
                <w:lang w:val="bg-BG"/>
              </w:rPr>
              <w:t>.</w:t>
            </w:r>
          </w:p>
        </w:tc>
        <w:tc>
          <w:tcPr>
            <w:tcW w:w="0" w:type="auto"/>
          </w:tcPr>
          <w:p w14:paraId="6FE61D43" w14:textId="6F5D371B" w:rsidR="002F12E0" w:rsidRPr="00A51652" w:rsidRDefault="002F12E0" w:rsidP="004A4D89">
            <w:pPr>
              <w:spacing w:after="120"/>
              <w:rPr>
                <w:sz w:val="22"/>
                <w:szCs w:val="22"/>
                <w:lang w:val="bg-BG"/>
              </w:rPr>
            </w:pPr>
            <w:r w:rsidRPr="00A51652">
              <w:rPr>
                <w:sz w:val="22"/>
                <w:szCs w:val="22"/>
                <w:lang w:val="bg-BG"/>
              </w:rPr>
              <w:t>Поддържане на площта на подходящите гнездови местообитания на вида в защитената</w:t>
            </w:r>
            <w:r w:rsidR="00346B9D" w:rsidRPr="00A51652">
              <w:rPr>
                <w:sz w:val="22"/>
                <w:szCs w:val="22"/>
                <w:lang w:val="bg-BG"/>
              </w:rPr>
              <w:t xml:space="preserve"> зона, в размер на най-малко </w:t>
            </w:r>
            <w:r w:rsidR="0088517E" w:rsidRPr="00A51652">
              <w:rPr>
                <w:sz w:val="22"/>
                <w:szCs w:val="22"/>
                <w:lang w:val="en-GB"/>
              </w:rPr>
              <w:t>725</w:t>
            </w:r>
            <w:r w:rsidRPr="00A51652">
              <w:rPr>
                <w:sz w:val="22"/>
                <w:szCs w:val="22"/>
                <w:lang w:val="bg-BG"/>
              </w:rPr>
              <w:t xml:space="preserve"> ha.</w:t>
            </w:r>
          </w:p>
        </w:tc>
      </w:tr>
      <w:tr w:rsidR="00176A52" w:rsidRPr="00A51652" w14:paraId="7FC5D419" w14:textId="77777777" w:rsidTr="00AC6DE5">
        <w:trPr>
          <w:jc w:val="center"/>
        </w:trPr>
        <w:tc>
          <w:tcPr>
            <w:tcW w:w="0" w:type="auto"/>
            <w:shd w:val="clear" w:color="auto" w:fill="auto"/>
          </w:tcPr>
          <w:p w14:paraId="0180C032" w14:textId="4397CC5A" w:rsidR="00176A52" w:rsidRPr="00A51652" w:rsidRDefault="00176A52" w:rsidP="00176A52">
            <w:pPr>
              <w:spacing w:after="120"/>
              <w:jc w:val="both"/>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14:paraId="4359EFEB" w14:textId="34C5FD7E" w:rsidR="00176A52" w:rsidRPr="00A51652" w:rsidRDefault="00176A52" w:rsidP="00176A52">
            <w:pPr>
              <w:spacing w:after="120"/>
              <w:rPr>
                <w:sz w:val="22"/>
                <w:szCs w:val="22"/>
                <w:lang w:val="bg-BG"/>
              </w:rPr>
            </w:pPr>
            <w:r w:rsidRPr="00A51652">
              <w:rPr>
                <w:sz w:val="22"/>
                <w:szCs w:val="22"/>
                <w:lang w:val="bg-BG"/>
              </w:rPr>
              <w:t>5 степенна скала</w:t>
            </w:r>
          </w:p>
        </w:tc>
        <w:tc>
          <w:tcPr>
            <w:tcW w:w="0" w:type="auto"/>
            <w:shd w:val="clear" w:color="auto" w:fill="auto"/>
          </w:tcPr>
          <w:p w14:paraId="6C55D539" w14:textId="09EEE99B" w:rsidR="00176A52" w:rsidRPr="00A51652" w:rsidRDefault="00176A52" w:rsidP="00176A52">
            <w:pPr>
              <w:spacing w:after="120"/>
              <w:jc w:val="both"/>
              <w:rPr>
                <w:sz w:val="22"/>
                <w:szCs w:val="22"/>
                <w:lang w:val="bg-BG"/>
              </w:rPr>
            </w:pPr>
            <w:r w:rsidRPr="00A51652">
              <w:rPr>
                <w:sz w:val="22"/>
                <w:szCs w:val="22"/>
                <w:lang w:val="bg-BG"/>
              </w:rPr>
              <w:t>2-Добро или 1-Отлично</w:t>
            </w:r>
          </w:p>
        </w:tc>
        <w:tc>
          <w:tcPr>
            <w:tcW w:w="0" w:type="auto"/>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176A52" w:rsidRPr="00A51652" w14:paraId="5A040EBA"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545B9F88" w14:textId="77777777" w:rsidR="00176A52" w:rsidRPr="00A51652" w:rsidRDefault="00176A52" w:rsidP="00176A52">
                  <w:pPr>
                    <w:spacing w:after="120"/>
                    <w:rPr>
                      <w:b/>
                      <w:bCs/>
                      <w:sz w:val="22"/>
                      <w:szCs w:val="22"/>
                      <w:lang w:val="bg-BG"/>
                    </w:rPr>
                  </w:pPr>
                  <w:r w:rsidRPr="00A51652">
                    <w:rPr>
                      <w:b/>
                      <w:bCs/>
                      <w:sz w:val="22"/>
                      <w:szCs w:val="22"/>
                      <w:lang w:val="bg-BG"/>
                    </w:rPr>
                    <w:t>Екологично състояние</w:t>
                  </w:r>
                </w:p>
              </w:tc>
            </w:tr>
            <w:tr w:rsidR="00176A52" w:rsidRPr="00A51652" w14:paraId="262FAF49"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8B5EC1B" w14:textId="77777777" w:rsidR="00176A52" w:rsidRPr="00A51652" w:rsidRDefault="00176A52" w:rsidP="00176A52">
                  <w:pPr>
                    <w:spacing w:after="120"/>
                    <w:rPr>
                      <w:sz w:val="22"/>
                      <w:szCs w:val="22"/>
                      <w:lang w:val="bg-BG"/>
                    </w:rPr>
                  </w:pPr>
                  <w:r w:rsidRPr="00A51652">
                    <w:rPr>
                      <w:sz w:val="22"/>
                      <w:szCs w:val="22"/>
                      <w:lang w:val="bg-BG"/>
                    </w:rPr>
                    <w:t>1-Отлично - High</w:t>
                  </w:r>
                </w:p>
              </w:tc>
            </w:tr>
            <w:tr w:rsidR="00176A52" w:rsidRPr="00A51652" w14:paraId="3A7B4E50"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E645771" w14:textId="77777777" w:rsidR="00176A52" w:rsidRPr="00A51652" w:rsidRDefault="00176A52" w:rsidP="00176A52">
                  <w:pPr>
                    <w:spacing w:after="120"/>
                    <w:rPr>
                      <w:sz w:val="22"/>
                      <w:szCs w:val="22"/>
                      <w:lang w:val="bg-BG"/>
                    </w:rPr>
                  </w:pPr>
                  <w:r w:rsidRPr="00A51652">
                    <w:rPr>
                      <w:sz w:val="22"/>
                      <w:szCs w:val="22"/>
                      <w:lang w:val="bg-BG"/>
                    </w:rPr>
                    <w:t>2-Добро - Good</w:t>
                  </w:r>
                </w:p>
              </w:tc>
            </w:tr>
            <w:tr w:rsidR="00176A52" w:rsidRPr="00A51652" w14:paraId="455A2E61"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77818BF" w14:textId="77777777" w:rsidR="00176A52" w:rsidRPr="00A51652" w:rsidRDefault="00176A52" w:rsidP="00176A52">
                  <w:pPr>
                    <w:spacing w:after="120"/>
                    <w:rPr>
                      <w:sz w:val="22"/>
                      <w:szCs w:val="22"/>
                      <w:lang w:val="bg-BG"/>
                    </w:rPr>
                  </w:pPr>
                  <w:r w:rsidRPr="00A51652">
                    <w:rPr>
                      <w:sz w:val="22"/>
                      <w:szCs w:val="22"/>
                      <w:lang w:val="bg-BG"/>
                    </w:rPr>
                    <w:t>3-Умерено - Moderate</w:t>
                  </w:r>
                </w:p>
              </w:tc>
            </w:tr>
            <w:tr w:rsidR="00176A52" w:rsidRPr="00A51652" w14:paraId="5DCF4D91"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FB214A8" w14:textId="77777777" w:rsidR="00176A52" w:rsidRPr="00A51652" w:rsidRDefault="00176A52" w:rsidP="00176A52">
                  <w:pPr>
                    <w:spacing w:after="120"/>
                    <w:rPr>
                      <w:sz w:val="22"/>
                      <w:szCs w:val="22"/>
                      <w:lang w:val="bg-BG"/>
                    </w:rPr>
                  </w:pPr>
                  <w:r w:rsidRPr="00A51652">
                    <w:rPr>
                      <w:sz w:val="22"/>
                      <w:szCs w:val="22"/>
                      <w:lang w:val="bg-BG"/>
                    </w:rPr>
                    <w:t>4-Лошо - Poor</w:t>
                  </w:r>
                </w:p>
              </w:tc>
            </w:tr>
            <w:tr w:rsidR="00176A52" w:rsidRPr="00A51652" w14:paraId="4124DD07"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4DF9A06" w14:textId="77777777" w:rsidR="00176A52" w:rsidRPr="00A51652" w:rsidRDefault="00176A52" w:rsidP="00176A52">
                  <w:pPr>
                    <w:spacing w:after="120"/>
                    <w:rPr>
                      <w:sz w:val="22"/>
                      <w:szCs w:val="22"/>
                      <w:lang w:val="bg-BG"/>
                    </w:rPr>
                  </w:pPr>
                  <w:r w:rsidRPr="00A51652">
                    <w:rPr>
                      <w:sz w:val="22"/>
                      <w:szCs w:val="22"/>
                      <w:lang w:val="bg-BG"/>
                    </w:rPr>
                    <w:t>5-Много лошо - Bad</w:t>
                  </w:r>
                </w:p>
              </w:tc>
            </w:tr>
          </w:tbl>
          <w:p w14:paraId="3EA5D63D" w14:textId="3E403155" w:rsidR="00176A52" w:rsidRPr="00A51652" w:rsidRDefault="00176A52" w:rsidP="00176A52">
            <w:pPr>
              <w:spacing w:after="120"/>
              <w:jc w:val="both"/>
              <w:rPr>
                <w:sz w:val="22"/>
                <w:szCs w:val="22"/>
                <w:lang w:val="en-GB"/>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0" w:type="auto"/>
          </w:tcPr>
          <w:p w14:paraId="7B18C18A" w14:textId="1079DBFB" w:rsidR="00176A52" w:rsidRPr="00A51652" w:rsidRDefault="00176A52" w:rsidP="00176A52">
            <w:pPr>
              <w:spacing w:after="120"/>
              <w:jc w:val="both"/>
              <w:rPr>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6366C4C8" w14:textId="77777777" w:rsidR="002F12E0" w:rsidRDefault="002F12E0" w:rsidP="004A4D89">
      <w:pPr>
        <w:spacing w:after="120"/>
      </w:pPr>
    </w:p>
    <w:p w14:paraId="789816AD" w14:textId="7747D197" w:rsidR="002F12E0" w:rsidRPr="009C3B14" w:rsidRDefault="002F12E0"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09FCF264" w14:textId="3ED43286" w:rsidR="00A71AC5" w:rsidRDefault="002F12E0"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w:t>
      </w:r>
      <w:r w:rsidRPr="009C3B14">
        <w:rPr>
          <w:rFonts w:eastAsia="Calibri"/>
          <w:lang w:val="bg-BG"/>
        </w:rPr>
        <w:t xml:space="preserve">численост на вида в </w:t>
      </w:r>
      <w:r w:rsidR="002E0856">
        <w:rPr>
          <w:rFonts w:eastAsia="Calibri"/>
          <w:lang w:val="bg-BG"/>
        </w:rPr>
        <w:t>СЗЗ-на</w:t>
      </w:r>
      <w:r w:rsidRPr="009C3B14">
        <w:rPr>
          <w:rFonts w:eastAsia="Calibri"/>
        </w:rPr>
        <w:t xml:space="preserve"> </w:t>
      </w:r>
      <w:r w:rsidR="00346B9D">
        <w:rPr>
          <w:rFonts w:eastAsia="Calibri"/>
          <w:lang w:val="bg-BG"/>
        </w:rPr>
        <w:t xml:space="preserve">не </w:t>
      </w:r>
      <w:r w:rsidR="002E0856">
        <w:rPr>
          <w:rFonts w:eastAsia="Calibri"/>
          <w:lang w:val="bg-BG"/>
        </w:rPr>
        <w:t>може да бъде предложена</w:t>
      </w:r>
      <w:r w:rsidRPr="009C3B14">
        <w:rPr>
          <w:rFonts w:eastAsia="Calibri"/>
          <w:lang w:val="bg-BG"/>
        </w:rPr>
        <w:t xml:space="preserve"> актуализация на СФД</w:t>
      </w:r>
      <w:r w:rsidR="00346B9D">
        <w:rPr>
          <w:rFonts w:eastAsia="Calibri"/>
          <w:lang w:val="bg-BG"/>
        </w:rPr>
        <w:t>.</w:t>
      </w:r>
    </w:p>
    <w:p w14:paraId="43CCDF50" w14:textId="60A767F5" w:rsidR="00EA6284" w:rsidRDefault="00EA6284" w:rsidP="004A4D89">
      <w:pPr>
        <w:spacing w:before="120" w:after="120" w:line="240" w:lineRule="auto"/>
        <w:jc w:val="both"/>
        <w:rPr>
          <w:lang w:val="bg-BG"/>
        </w:rPr>
      </w:pPr>
    </w:p>
    <w:p w14:paraId="33E99470" w14:textId="09A0EAF1" w:rsidR="000C18F8" w:rsidRPr="00387859" w:rsidRDefault="000C18F8" w:rsidP="000C18F8">
      <w:pPr>
        <w:pStyle w:val="Heading1"/>
        <w:jc w:val="center"/>
        <w:rPr>
          <w:lang w:val="bg-BG"/>
        </w:rPr>
      </w:pPr>
      <w:bookmarkStart w:id="15" w:name="_Toc87487759"/>
      <w:r w:rsidRPr="00387859">
        <w:rPr>
          <w:lang w:val="bg-BG"/>
        </w:rPr>
        <w:t>Специфични цели за А</w:t>
      </w:r>
      <w:r>
        <w:rPr>
          <w:lang w:val="en-GB"/>
        </w:rPr>
        <w:t>023</w:t>
      </w:r>
      <w:r w:rsidRPr="00387859">
        <w:rPr>
          <w:lang w:val="en-GB"/>
        </w:rPr>
        <w:t xml:space="preserve"> </w:t>
      </w:r>
      <w:r>
        <w:rPr>
          <w:i/>
          <w:lang w:val="en-GB"/>
        </w:rPr>
        <w:t>Nycticorax nycticorax</w:t>
      </w:r>
      <w:r w:rsidRPr="00387859">
        <w:rPr>
          <w:lang w:val="bg-BG"/>
        </w:rPr>
        <w:t xml:space="preserve"> (</w:t>
      </w:r>
      <w:r w:rsidR="004258B9">
        <w:rPr>
          <w:lang w:val="bg-BG"/>
        </w:rPr>
        <w:t>н</w:t>
      </w:r>
      <w:r>
        <w:rPr>
          <w:lang w:val="bg-BG"/>
        </w:rPr>
        <w:t>ощна чапла</w:t>
      </w:r>
      <w:r w:rsidRPr="00387859">
        <w:rPr>
          <w:lang w:val="bg-BG"/>
        </w:rPr>
        <w:t>)</w:t>
      </w:r>
      <w:bookmarkEnd w:id="15"/>
    </w:p>
    <w:p w14:paraId="4C1EAED1" w14:textId="77777777" w:rsidR="000C18F8" w:rsidRDefault="000C18F8" w:rsidP="000C18F8">
      <w:pPr>
        <w:spacing w:line="240" w:lineRule="auto"/>
        <w:jc w:val="both"/>
        <w:rPr>
          <w:b/>
          <w:lang w:val="bg-BG"/>
        </w:rPr>
      </w:pPr>
    </w:p>
    <w:p w14:paraId="22F06794" w14:textId="410DDE87" w:rsidR="000C18F8" w:rsidRDefault="000C18F8" w:rsidP="000C18F8">
      <w:pPr>
        <w:spacing w:line="240" w:lineRule="auto"/>
        <w:jc w:val="both"/>
        <w:rPr>
          <w:b/>
          <w:lang w:val="bg-BG"/>
        </w:rPr>
      </w:pPr>
      <w:r w:rsidRPr="0053743A">
        <w:rPr>
          <w:b/>
          <w:lang w:val="bg-BG"/>
        </w:rPr>
        <w:lastRenderedPageBreak/>
        <w:t xml:space="preserve">Кратка характеристика на </w:t>
      </w:r>
      <w:r>
        <w:rPr>
          <w:b/>
          <w:lang w:val="bg-BG"/>
        </w:rPr>
        <w:t>вида</w:t>
      </w:r>
    </w:p>
    <w:p w14:paraId="69D98256" w14:textId="722275BE" w:rsidR="000C18F8" w:rsidRDefault="000C18F8" w:rsidP="000C18F8">
      <w:pPr>
        <w:spacing w:line="240" w:lineRule="auto"/>
        <w:jc w:val="both"/>
        <w:rPr>
          <w:lang w:val="bg-BG"/>
        </w:rPr>
      </w:pPr>
      <w:r w:rsidRPr="008C2AD6">
        <w:rPr>
          <w:lang w:val="bg-BG"/>
        </w:rPr>
        <w:t xml:space="preserve">Дължината на тялото на нощната чапла достига до 63 </w:t>
      </w:r>
      <w:r>
        <w:rPr>
          <w:lang w:val="bg-BG"/>
        </w:rPr>
        <w:t>см.</w:t>
      </w:r>
      <w:r w:rsidRPr="008C2AD6">
        <w:rPr>
          <w:lang w:val="bg-BG"/>
        </w:rPr>
        <w:t>, а размахът на крилата ѝ - до 1</w:t>
      </w:r>
      <w:r>
        <w:rPr>
          <w:lang w:val="bg-BG"/>
        </w:rPr>
        <w:t>10 см</w:t>
      </w:r>
      <w:r w:rsidRPr="008C2AD6">
        <w:rPr>
          <w:lang w:val="bg-BG"/>
        </w:rPr>
        <w:t>.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сиво-охрена.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w:t>
      </w:r>
      <w:r>
        <w:rPr>
          <w:lang w:val="bg-BG"/>
        </w:rPr>
        <w:t xml:space="preserve">ени очи. Няма полов диморфизъм. </w:t>
      </w:r>
      <w:r w:rsidRPr="008C2AD6">
        <w:rPr>
          <w:lang w:val="bg-BG"/>
        </w:rPr>
        <w:t>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w:t>
      </w:r>
      <w:r>
        <w:rPr>
          <w:lang w:val="bg-BG"/>
        </w:rPr>
        <w:t xml:space="preserve"> </w:t>
      </w:r>
    </w:p>
    <w:p w14:paraId="586A1726" w14:textId="77777777" w:rsidR="000C18F8" w:rsidRPr="002005E4" w:rsidRDefault="000C18F8" w:rsidP="000C18F8">
      <w:pPr>
        <w:spacing w:line="240" w:lineRule="auto"/>
        <w:jc w:val="both"/>
        <w:rPr>
          <w:i/>
          <w:lang w:val="bg-BG"/>
        </w:rPr>
      </w:pPr>
      <w:r w:rsidRPr="002005E4">
        <w:rPr>
          <w:i/>
          <w:lang w:val="bg-BG"/>
        </w:rPr>
        <w:t>Характер на пребиваване в страната</w:t>
      </w:r>
    </w:p>
    <w:p w14:paraId="7906FAF2" w14:textId="77777777" w:rsidR="000C18F8" w:rsidRPr="00F86AFB" w:rsidRDefault="000C18F8" w:rsidP="000C18F8">
      <w:pPr>
        <w:spacing w:line="240" w:lineRule="auto"/>
        <w:jc w:val="both"/>
        <w:rPr>
          <w:lang w:val="bg-BG"/>
        </w:rPr>
      </w:pPr>
      <w:r>
        <w:rPr>
          <w:lang w:val="bg-BG"/>
        </w:rPr>
        <w:t xml:space="preserve">Нощната чапла е гнездящ, прелетен, преминаващ и по изключение зимуващ вид в България </w:t>
      </w:r>
      <w:r w:rsidRPr="008C2AD6">
        <w:rPr>
          <w:lang w:val="bg-BG"/>
        </w:rPr>
        <w:t>(Симеонов и др. 1990)</w:t>
      </w:r>
      <w:r>
        <w:rPr>
          <w:lang w:val="bg-BG"/>
        </w:rPr>
        <w:t xml:space="preserve">. </w:t>
      </w:r>
      <w:r w:rsidRPr="008C2AD6">
        <w:rPr>
          <w:lang w:val="bg-BG"/>
        </w:rPr>
        <w:t>Пролетната миграция е през март-април, а есенната – през август-септември.</w:t>
      </w:r>
      <w:r>
        <w:rPr>
          <w:lang w:val="bg-BG"/>
        </w:rPr>
        <w:t xml:space="preserve"> Зимува в Африка. </w:t>
      </w:r>
    </w:p>
    <w:p w14:paraId="1BD61692" w14:textId="77777777" w:rsidR="000C18F8" w:rsidRPr="000A6047" w:rsidRDefault="000C18F8" w:rsidP="000C18F8">
      <w:pPr>
        <w:spacing w:line="240" w:lineRule="auto"/>
        <w:jc w:val="both"/>
        <w:rPr>
          <w:i/>
          <w:lang w:val="bg-BG"/>
        </w:rPr>
      </w:pPr>
      <w:r w:rsidRPr="000A6047">
        <w:rPr>
          <w:i/>
          <w:lang w:val="bg-BG"/>
        </w:rPr>
        <w:t>Характерно местообитание</w:t>
      </w:r>
    </w:p>
    <w:p w14:paraId="7F2C8DDE" w14:textId="77777777" w:rsidR="000C18F8" w:rsidRPr="00A94024" w:rsidRDefault="000C18F8" w:rsidP="000C18F8">
      <w:pPr>
        <w:jc w:val="both"/>
        <w:rPr>
          <w:lang w:val="bg-BG"/>
        </w:rPr>
      </w:pPr>
      <w:r>
        <w:rPr>
          <w:lang w:val="bg-BG"/>
        </w:rPr>
        <w:t>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w:t>
      </w:r>
      <w:r w:rsidRPr="00F86AFB">
        <w:rPr>
          <w:lang w:val="bg-BG"/>
        </w:rPr>
        <w:t>.</w:t>
      </w:r>
      <w:r>
        <w:rPr>
          <w:lang w:val="bg-BG"/>
        </w:rPr>
        <w:t xml:space="preserve"> Размножителният период започва от май и продължава до август, по изключение до септември. Гнезди в самостоятелни, или смесени </w:t>
      </w:r>
      <w:r w:rsidRPr="009919A5">
        <w:rPr>
          <w:lang w:val="bg-BG"/>
        </w:rPr>
        <w:t>колонии заедно с други видове чапли,</w:t>
      </w:r>
      <w:r>
        <w:rPr>
          <w:lang w:val="en-GB"/>
        </w:rPr>
        <w:t xml:space="preserve"> корморани, блестящи ибиси и лопатарки. </w:t>
      </w:r>
      <w:r>
        <w:rPr>
          <w:lang w:val="bg-BG"/>
        </w:rPr>
        <w:t xml:space="preserve">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w:t>
      </w:r>
      <w:r w:rsidRPr="00F86AFB">
        <w:rPr>
          <w:lang w:val="bg-BG"/>
        </w:rPr>
        <w:t>(Симеонов и др. 1990)</w:t>
      </w:r>
      <w:r>
        <w:rPr>
          <w:lang w:val="bg-BG"/>
        </w:rPr>
        <w:t xml:space="preserve">. Снася 3 – 5 яйца и </w:t>
      </w:r>
      <w:r w:rsidRPr="00A94024">
        <w:rPr>
          <w:lang w:val="bg-BG"/>
        </w:rPr>
        <w:t>има едно поколение годишно</w:t>
      </w:r>
      <w:r>
        <w:rPr>
          <w:lang w:val="bg-BG"/>
        </w:rPr>
        <w:t>. Предпочитаните местообитания са 1130, 1150, 1160, 3130, 3150, 91</w:t>
      </w:r>
      <w:r>
        <w:rPr>
          <w:lang w:val="en-GB"/>
        </w:rPr>
        <w:t xml:space="preserve">D0, 91E0 </w:t>
      </w:r>
      <w:r>
        <w:rPr>
          <w:lang w:val="bg-BG"/>
        </w:rPr>
        <w:t xml:space="preserve">и </w:t>
      </w:r>
      <w:r>
        <w:rPr>
          <w:lang w:val="en-GB"/>
        </w:rPr>
        <w:t xml:space="preserve">91F0 </w:t>
      </w:r>
      <w:r>
        <w:rPr>
          <w:lang w:val="bg-BG"/>
        </w:rPr>
        <w:t>според Директивата за хабитатите (Кавръкова и др. 2009)</w:t>
      </w:r>
      <w:r w:rsidRPr="00AF2F41">
        <w:rPr>
          <w:lang w:val="bg-BG"/>
        </w:rPr>
        <w:t>.</w:t>
      </w:r>
    </w:p>
    <w:p w14:paraId="6B4B6BA4" w14:textId="77777777" w:rsidR="000C18F8" w:rsidRPr="0024100B" w:rsidRDefault="000C18F8" w:rsidP="000C18F8">
      <w:pPr>
        <w:spacing w:line="240" w:lineRule="auto"/>
        <w:jc w:val="both"/>
        <w:rPr>
          <w:i/>
          <w:lang w:val="bg-BG"/>
        </w:rPr>
      </w:pPr>
      <w:r w:rsidRPr="0024100B">
        <w:rPr>
          <w:i/>
          <w:lang w:val="bg-BG"/>
        </w:rPr>
        <w:t>Хранене</w:t>
      </w:r>
    </w:p>
    <w:p w14:paraId="476D654B" w14:textId="77777777" w:rsidR="000C18F8" w:rsidRPr="00FC6681" w:rsidRDefault="000C18F8" w:rsidP="000C18F8">
      <w:pPr>
        <w:jc w:val="both"/>
        <w:rPr>
          <w:lang w:val="bg-BG"/>
        </w:rPr>
      </w:pPr>
      <w:r w:rsidRPr="004969CD">
        <w:rPr>
          <w:lang w:val="bg-BG"/>
        </w:rPr>
        <w:t>Храни се предимно с животни - риби, водни охлюви, ракообразни, насекоми, жаби, гущери, гризачи и други малки водни и наземни животни.</w:t>
      </w:r>
      <w:r>
        <w:rPr>
          <w:lang w:val="bg-BG"/>
        </w:rPr>
        <w:t xml:space="preserve"> </w:t>
      </w:r>
    </w:p>
    <w:p w14:paraId="4AD3CBAE" w14:textId="77777777" w:rsidR="000C18F8" w:rsidRDefault="000C18F8" w:rsidP="000C18F8">
      <w:pPr>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3A39BF75" w14:textId="7F8AC592" w:rsidR="000C18F8" w:rsidRDefault="000C18F8" w:rsidP="000C18F8">
      <w:pPr>
        <w:jc w:val="both"/>
        <w:rPr>
          <w:lang w:val="bg-BG"/>
        </w:rPr>
      </w:pPr>
      <w:r w:rsidRPr="00B8376A">
        <w:rPr>
          <w:lang w:val="bg-BG"/>
        </w:rPr>
        <w:t xml:space="preserve">С разпръснато и групово разпространение по Дунавското крайбрежие, Горнотракийската </w:t>
      </w:r>
      <w:r w:rsidR="00735177">
        <w:rPr>
          <w:lang w:val="bg-BG"/>
        </w:rPr>
        <w:t>низина, Бургаските влажни зони,</w:t>
      </w:r>
      <w:r w:rsidRPr="00B8376A">
        <w:rPr>
          <w:lang w:val="bg-BG"/>
        </w:rPr>
        <w:t xml:space="preserve"> по р. Арда</w:t>
      </w:r>
      <w:r>
        <w:rPr>
          <w:lang w:val="bg-BG"/>
        </w:rPr>
        <w:t xml:space="preserve"> и Софийското поле </w:t>
      </w:r>
      <w:r w:rsidRPr="00B8376A">
        <w:rPr>
          <w:lang w:val="bg-BG"/>
        </w:rPr>
        <w:t>(Янков отг. ред., 2007)</w:t>
      </w:r>
      <w:r>
        <w:rPr>
          <w:lang w:val="bg-BG"/>
        </w:rPr>
        <w:t xml:space="preserve">, Дунавската равнина </w:t>
      </w:r>
      <w:r>
        <w:t>(</w:t>
      </w:r>
      <w:r>
        <w:rPr>
          <w:lang w:val="bg-BG"/>
        </w:rPr>
        <w:t>Шурулинков и др.</w:t>
      </w:r>
      <w:r w:rsidR="00735177">
        <w:rPr>
          <w:lang w:val="bg-BG"/>
        </w:rPr>
        <w:t xml:space="preserve">, </w:t>
      </w:r>
      <w:r>
        <w:rPr>
          <w:lang w:val="bg-BG"/>
        </w:rPr>
        <w:t>2005</w:t>
      </w:r>
      <w:r>
        <w:t>)</w:t>
      </w:r>
      <w:r w:rsidRPr="00B8376A">
        <w:rPr>
          <w:lang w:val="bg-BG"/>
        </w:rPr>
        <w:t xml:space="preserve">. </w:t>
      </w:r>
      <w:r>
        <w:rPr>
          <w:lang w:val="bg-BG"/>
        </w:rPr>
        <w:t xml:space="preserve"> </w:t>
      </w:r>
    </w:p>
    <w:p w14:paraId="5472BEE6" w14:textId="59916A0F" w:rsidR="000C18F8" w:rsidRPr="00401DA8" w:rsidRDefault="000C18F8" w:rsidP="000C18F8">
      <w:pPr>
        <w:jc w:val="both"/>
        <w:rPr>
          <w:lang w:val="bg-BG"/>
        </w:rPr>
      </w:pPr>
      <w:r>
        <w:rPr>
          <w:lang w:val="bg-BG"/>
        </w:rPr>
        <w:t xml:space="preserve">Природозащитният статус на нощната чапла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xml:space="preserve">. Включен е в </w:t>
      </w:r>
      <w:r>
        <w:rPr>
          <w:lang w:val="en-GB"/>
        </w:rPr>
        <w:t xml:space="preserve">SPEC 3. </w:t>
      </w:r>
      <w:r>
        <w:rPr>
          <w:lang w:val="bg-BG"/>
        </w:rPr>
        <w:t>Включен в Червената книга на Р България в категория „Уязвим</w:t>
      </w:r>
      <w:r w:rsidR="008353B0">
        <w:rPr>
          <w:lang w:val="bg-BG"/>
        </w:rPr>
        <w:t>”</w:t>
      </w:r>
      <w:r>
        <w:rPr>
          <w:lang w:val="bg-BG"/>
        </w:rPr>
        <w:t xml:space="preserve">. </w:t>
      </w:r>
      <w:r w:rsidRPr="00B8376A">
        <w:rPr>
          <w:lang w:val="bg-BG"/>
        </w:rPr>
        <w:t>Включен е в Приложение 1 на Директивата за птиците, какт</w:t>
      </w:r>
      <w:r>
        <w:rPr>
          <w:lang w:val="bg-BG"/>
        </w:rPr>
        <w:t xml:space="preserve">о и в Приложения 2 и 3 на ЗБР. </w:t>
      </w:r>
    </w:p>
    <w:p w14:paraId="51125DC3" w14:textId="0968DEBA" w:rsidR="000C18F8" w:rsidRPr="00D958B2" w:rsidRDefault="000C18F8" w:rsidP="000C18F8">
      <w:pPr>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13 – </w:t>
      </w:r>
      <w:r w:rsidRPr="00D26DBE">
        <w:rPr>
          <w:lang w:val="bg-BG"/>
        </w:rPr>
        <w:t>2018</w:t>
      </w:r>
      <w:r>
        <w:rPr>
          <w:lang w:val="bg-BG"/>
        </w:rPr>
        <w:t xml:space="preserve"> г.) националната гнездяща популация на вида се оценя на 500 – 2500 двойки. Краткосрочната тенденция на популацията (за периода 2000 – 2018 г.) е намаляваща, а дългосрочната (за периода 1980 – 2018 г.) – стабилна. </w:t>
      </w:r>
      <w:r w:rsidRPr="00D958B2">
        <w:rPr>
          <w:lang w:val="bg-BG"/>
        </w:rPr>
        <w:t>Краткосрочната тенденция на популацията в рамките на Натура 2000 е намаляваща.</w:t>
      </w:r>
    </w:p>
    <w:p w14:paraId="48A3E45F" w14:textId="77777777" w:rsidR="000C18F8" w:rsidRDefault="000C18F8" w:rsidP="000C18F8">
      <w:pPr>
        <w:jc w:val="both"/>
        <w:rPr>
          <w:lang w:val="bg-BG"/>
        </w:rPr>
      </w:pPr>
      <w:r>
        <w:rPr>
          <w:lang w:val="bg-BG"/>
        </w:rPr>
        <w:t xml:space="preserve">Мигриращата национална популация </w:t>
      </w:r>
      <w:r>
        <w:rPr>
          <w:lang w:val="en-GB"/>
        </w:rPr>
        <w:t>(</w:t>
      </w:r>
      <w:r>
        <w:rPr>
          <w:lang w:val="bg-BG"/>
        </w:rPr>
        <w:t>за периода 2001 – 2018 г.</w:t>
      </w:r>
      <w:r>
        <w:rPr>
          <w:lang w:val="en-GB"/>
        </w:rPr>
        <w:t>)</w:t>
      </w:r>
      <w:r>
        <w:rPr>
          <w:lang w:val="bg-BG"/>
        </w:rPr>
        <w:t xml:space="preserve"> е оценена на 2500 – 6000 индивида. Пролетната миграия е през март-април, а есенната от края на август до ноември.</w:t>
      </w:r>
    </w:p>
    <w:p w14:paraId="527CE4E1" w14:textId="77777777" w:rsidR="000C18F8" w:rsidRDefault="000C18F8" w:rsidP="000C18F8">
      <w:pPr>
        <w:jc w:val="both"/>
        <w:rPr>
          <w:lang w:val="bg-BG"/>
        </w:rPr>
      </w:pPr>
      <w:r>
        <w:rPr>
          <w:lang w:val="bg-BG"/>
        </w:rPr>
        <w:lastRenderedPageBreak/>
        <w:t xml:space="preserve">За гнездящата и мигриращата популация са посочени следните заплахи и влияния: </w:t>
      </w:r>
      <w:r w:rsidRPr="003F34AD">
        <w:rPr>
          <w:lang w:val="bg-BG"/>
        </w:rPr>
        <w:t>F05</w:t>
      </w:r>
      <w:r>
        <w:rPr>
          <w:lang w:val="bg-BG"/>
        </w:rPr>
        <w:t xml:space="preserve">, </w:t>
      </w:r>
      <w:r w:rsidRPr="003F34AD">
        <w:rPr>
          <w:lang w:val="bg-BG"/>
        </w:rPr>
        <w:t>K01</w:t>
      </w:r>
      <w:r>
        <w:rPr>
          <w:lang w:val="bg-BG"/>
        </w:rPr>
        <w:t xml:space="preserve">, </w:t>
      </w:r>
      <w:r w:rsidRPr="003F34AD">
        <w:rPr>
          <w:lang w:val="bg-BG"/>
        </w:rPr>
        <w:t>F26</w:t>
      </w:r>
      <w:r>
        <w:rPr>
          <w:lang w:val="bg-BG"/>
        </w:rPr>
        <w:t xml:space="preserve">, </w:t>
      </w:r>
      <w:r w:rsidRPr="003F34AD">
        <w:rPr>
          <w:lang w:val="bg-BG"/>
        </w:rPr>
        <w:t>G01</w:t>
      </w:r>
      <w:r>
        <w:rPr>
          <w:lang w:val="bg-BG"/>
        </w:rPr>
        <w:t xml:space="preserve">, </w:t>
      </w:r>
      <w:r w:rsidRPr="003F34AD">
        <w:rPr>
          <w:lang w:val="bg-BG"/>
        </w:rPr>
        <w:t>H01</w:t>
      </w:r>
      <w:r>
        <w:rPr>
          <w:lang w:val="bg-BG"/>
        </w:rPr>
        <w:t xml:space="preserve">, </w:t>
      </w:r>
      <w:r w:rsidRPr="003F34AD">
        <w:rPr>
          <w:lang w:val="bg-BG"/>
        </w:rPr>
        <w:t>J02</w:t>
      </w:r>
      <w:r>
        <w:rPr>
          <w:lang w:val="bg-BG"/>
        </w:rPr>
        <w:t xml:space="preserve">, </w:t>
      </w:r>
      <w:r w:rsidRPr="003F34AD">
        <w:rPr>
          <w:lang w:val="bg-BG"/>
        </w:rPr>
        <w:t>M08</w:t>
      </w:r>
      <w:r>
        <w:rPr>
          <w:lang w:val="bg-BG"/>
        </w:rPr>
        <w:t xml:space="preserve"> и </w:t>
      </w:r>
      <w:r w:rsidRPr="003F34AD">
        <w:rPr>
          <w:lang w:val="bg-BG"/>
        </w:rPr>
        <w:t>G05</w:t>
      </w:r>
      <w:r>
        <w:rPr>
          <w:lang w:val="bg-BG"/>
        </w:rPr>
        <w:t>.</w:t>
      </w:r>
    </w:p>
    <w:p w14:paraId="7BFECD84" w14:textId="73254721" w:rsidR="000C18F8" w:rsidRDefault="000C18F8" w:rsidP="000C18F8">
      <w:pPr>
        <w:jc w:val="both"/>
        <w:rPr>
          <w:lang w:val="bg-BG"/>
        </w:rPr>
      </w:pPr>
      <w:r w:rsidRPr="009C2013">
        <w:rPr>
          <w:b/>
          <w:lang w:val="bg-BG"/>
        </w:rPr>
        <w:t xml:space="preserve">Състояние в </w:t>
      </w:r>
      <w:r w:rsidR="002879E5">
        <w:rPr>
          <w:b/>
          <w:lang w:val="bg-BG"/>
        </w:rPr>
        <w:t>СЗЗ</w:t>
      </w:r>
      <w:r w:rsidRPr="009C2013">
        <w:rPr>
          <w:b/>
          <w:lang w:val="bg-BG"/>
        </w:rPr>
        <w:t xml:space="preserve"> </w:t>
      </w:r>
      <w:r>
        <w:rPr>
          <w:b/>
          <w:lang w:val="bg-BG"/>
        </w:rPr>
        <w:t>„Комплекс Беленски острови</w:t>
      </w:r>
      <w:r w:rsidR="008353B0">
        <w:rPr>
          <w:b/>
          <w:lang w:val="bg-BG"/>
        </w:rPr>
        <w:t>”</w:t>
      </w:r>
      <w:r w:rsidRPr="009C2013">
        <w:rPr>
          <w:b/>
          <w:lang w:val="bg-BG"/>
        </w:rPr>
        <w:t xml:space="preserve"> </w:t>
      </w:r>
    </w:p>
    <w:p w14:paraId="068F8986" w14:textId="3083A276" w:rsidR="000C18F8" w:rsidRDefault="000C18F8" w:rsidP="000C18F8">
      <w:pPr>
        <w:spacing w:before="120" w:after="120" w:line="240" w:lineRule="auto"/>
        <w:jc w:val="both"/>
      </w:pPr>
      <w:r w:rsidRPr="002D1E6F">
        <w:rPr>
          <w:lang w:val="bg-BG"/>
        </w:rPr>
        <w:t xml:space="preserve">Съгласно СФД, видът се опазва в зоната като </w:t>
      </w:r>
      <w:r>
        <w:rPr>
          <w:lang w:val="bg-BG"/>
        </w:rPr>
        <w:t xml:space="preserve">гнездящ и </w:t>
      </w:r>
      <w:r w:rsidRPr="002D1E6F">
        <w:rPr>
          <w:b/>
          <w:lang w:val="bg-BG"/>
        </w:rPr>
        <w:t xml:space="preserve">мигриращ </w:t>
      </w:r>
      <w:r w:rsidRPr="002D1E6F">
        <w:rPr>
          <w:lang w:val="bg-BG"/>
        </w:rPr>
        <w:t>(концентриращ се</w:t>
      </w:r>
      <w:r>
        <w:rPr>
          <w:lang w:val="bg-BG"/>
        </w:rPr>
        <w:t xml:space="preserve"> по веме на миграция</w:t>
      </w:r>
      <w:r w:rsidRPr="002D1E6F">
        <w:rPr>
          <w:lang w:val="bg-BG"/>
        </w:rPr>
        <w:t>)</w:t>
      </w:r>
      <w:r>
        <w:rPr>
          <w:lang w:val="bg-BG"/>
        </w:rPr>
        <w:t>.</w:t>
      </w:r>
      <w:r w:rsidR="002879E5">
        <w:rPr>
          <w:lang w:val="bg-BG"/>
        </w:rPr>
        <w:t xml:space="preserve"> Гнездовата численост в С</w:t>
      </w:r>
      <w:r>
        <w:rPr>
          <w:lang w:val="bg-BG"/>
        </w:rPr>
        <w:t>Ф</w:t>
      </w:r>
      <w:r w:rsidR="002879E5">
        <w:rPr>
          <w:lang w:val="bg-BG"/>
        </w:rPr>
        <w:t>Д</w:t>
      </w:r>
      <w:r>
        <w:rPr>
          <w:lang w:val="bg-BG"/>
        </w:rPr>
        <w:t xml:space="preserve"> е определена на 18-70 двойки, което се отнася за годините</w:t>
      </w:r>
      <w:r w:rsidR="002E1892">
        <w:rPr>
          <w:lang w:val="bg-BG"/>
        </w:rPr>
        <w:t>,</w:t>
      </w:r>
      <w:r>
        <w:rPr>
          <w:lang w:val="bg-BG"/>
        </w:rPr>
        <w:t xml:space="preserve"> в които нощните чапли гнездеха на безименен остров до о.</w:t>
      </w:r>
      <w:r w:rsidR="002E1892">
        <w:rPr>
          <w:lang w:val="bg-BG"/>
        </w:rPr>
        <w:t xml:space="preserve"> </w:t>
      </w:r>
      <w:r>
        <w:rPr>
          <w:lang w:val="bg-BG"/>
        </w:rPr>
        <w:t>Голяма Бързина.</w:t>
      </w:r>
      <w:r w:rsidRPr="009F320E">
        <w:t xml:space="preserve"> </w:t>
      </w:r>
      <w:r>
        <w:rPr>
          <w:lang w:val="bg-BG"/>
        </w:rPr>
        <w:t xml:space="preserve">Тенденцията през периода 2006-2013 г. е била на намаление </w:t>
      </w:r>
      <w:r>
        <w:t>(Shurulinkov et al.</w:t>
      </w:r>
      <w:r w:rsidR="002E1892">
        <w:rPr>
          <w:lang w:val="bg-BG"/>
        </w:rPr>
        <w:t xml:space="preserve">, </w:t>
      </w:r>
      <w:r>
        <w:t>2019</w:t>
      </w:r>
      <w:r w:rsidR="002E1892">
        <w:rPr>
          <w:lang w:val="en-GB"/>
        </w:rPr>
        <w:t>b</w:t>
      </w:r>
      <w:r>
        <w:t xml:space="preserve">). </w:t>
      </w:r>
      <w:r>
        <w:rPr>
          <w:lang w:val="bg-BG"/>
        </w:rPr>
        <w:t>Популацията е оценена с оценка „С</w:t>
      </w:r>
      <w:r w:rsidR="008353B0">
        <w:rPr>
          <w:lang w:val="bg-BG"/>
        </w:rPr>
        <w:t>”</w:t>
      </w:r>
      <w:r>
        <w:rPr>
          <w:lang w:val="bg-BG"/>
        </w:rPr>
        <w:t>, макар че в зоната гнездят 3% от птиците от националната популация. Опазването на вида е добро –оценка „В</w:t>
      </w:r>
      <w:r w:rsidR="008353B0">
        <w:rPr>
          <w:lang w:val="bg-BG"/>
        </w:rPr>
        <w:t>”</w:t>
      </w:r>
      <w:r>
        <w:rPr>
          <w:lang w:val="bg-BG"/>
        </w:rPr>
        <w:t>, изолацията –оценка „С</w:t>
      </w:r>
      <w:r w:rsidR="008353B0">
        <w:rPr>
          <w:lang w:val="bg-BG"/>
        </w:rPr>
        <w:t>”</w:t>
      </w:r>
      <w:r>
        <w:rPr>
          <w:lang w:val="bg-BG"/>
        </w:rPr>
        <w:t>, а общата оценка за значимост е „С</w:t>
      </w:r>
      <w:r w:rsidR="008353B0">
        <w:rPr>
          <w:lang w:val="bg-BG"/>
        </w:rPr>
        <w:t>”</w:t>
      </w:r>
      <w:r>
        <w:rPr>
          <w:lang w:val="bg-BG"/>
        </w:rPr>
        <w:t xml:space="preserve">. Установената понастоящем гнездова численост е </w:t>
      </w:r>
      <w:r w:rsidR="005A6BA6">
        <w:rPr>
          <w:lang w:val="bg-BG"/>
        </w:rPr>
        <w:t>в рамките на посочената в С</w:t>
      </w:r>
      <w:r>
        <w:rPr>
          <w:lang w:val="bg-BG"/>
        </w:rPr>
        <w:t>Ф</w:t>
      </w:r>
      <w:r w:rsidR="0063122A">
        <w:rPr>
          <w:lang w:val="bg-BG"/>
        </w:rPr>
        <w:t>Д</w:t>
      </w:r>
      <w:r>
        <w:rPr>
          <w:lang w:val="bg-BG"/>
        </w:rPr>
        <w:t xml:space="preserve"> и промени в оценките не се налагат.</w:t>
      </w:r>
    </w:p>
    <w:p w14:paraId="4B9B97A5" w14:textId="5382F1BD" w:rsidR="000C18F8" w:rsidRDefault="000C18F8" w:rsidP="000C18F8">
      <w:pPr>
        <w:spacing w:before="120" w:after="120" w:line="240" w:lineRule="auto"/>
        <w:jc w:val="both"/>
        <w:rPr>
          <w:lang w:val="bg-BG"/>
        </w:rPr>
      </w:pPr>
      <w:r>
        <w:rPr>
          <w:lang w:val="bg-BG"/>
        </w:rPr>
        <w:t xml:space="preserve">Числеността на нощната чапла по време на миграция в зоната е определена на 50 екз. Това представлява 1,2% от националната мигрираща </w:t>
      </w:r>
      <w:r w:rsidR="0063122A">
        <w:rPr>
          <w:lang w:val="bg-BG"/>
        </w:rPr>
        <w:t>популация на вида. Оценката в С</w:t>
      </w:r>
      <w:r>
        <w:rPr>
          <w:lang w:val="bg-BG"/>
        </w:rPr>
        <w:t>Ф</w:t>
      </w:r>
      <w:r w:rsidR="0063122A">
        <w:rPr>
          <w:lang w:val="bg-BG"/>
        </w:rPr>
        <w:t>Д</w:t>
      </w:r>
      <w:r>
        <w:rPr>
          <w:lang w:val="bg-BG"/>
        </w:rPr>
        <w:t xml:space="preserve"> за популация е „С</w:t>
      </w:r>
      <w:r w:rsidR="008353B0">
        <w:rPr>
          <w:lang w:val="bg-BG"/>
        </w:rPr>
        <w:t>”</w:t>
      </w:r>
      <w:r>
        <w:rPr>
          <w:lang w:val="bg-BG"/>
        </w:rPr>
        <w:t>, опазването е добро –</w:t>
      </w:r>
      <w:r w:rsidR="00ED7ED4">
        <w:rPr>
          <w:lang w:val="en-GB"/>
        </w:rPr>
        <w:t xml:space="preserve"> </w:t>
      </w:r>
      <w:r>
        <w:rPr>
          <w:lang w:val="bg-BG"/>
        </w:rPr>
        <w:t>оценка „В</w:t>
      </w:r>
      <w:r w:rsidR="008353B0">
        <w:rPr>
          <w:lang w:val="bg-BG"/>
        </w:rPr>
        <w:t>”</w:t>
      </w:r>
      <w:r>
        <w:rPr>
          <w:lang w:val="bg-BG"/>
        </w:rPr>
        <w:t>, изолацията е оценена със „С</w:t>
      </w:r>
      <w:r w:rsidR="008353B0">
        <w:rPr>
          <w:lang w:val="bg-BG"/>
        </w:rPr>
        <w:t>”</w:t>
      </w:r>
      <w:r>
        <w:rPr>
          <w:lang w:val="bg-BG"/>
        </w:rPr>
        <w:t xml:space="preserve"> и общата оценка е „С</w:t>
      </w:r>
      <w:r w:rsidR="008353B0">
        <w:rPr>
          <w:lang w:val="bg-BG"/>
        </w:rPr>
        <w:t>”</w:t>
      </w:r>
      <w:r>
        <w:rPr>
          <w:lang w:val="bg-BG"/>
        </w:rPr>
        <w:t xml:space="preserve">. </w:t>
      </w:r>
    </w:p>
    <w:p w14:paraId="2B157719" w14:textId="77777777" w:rsidR="000C18F8" w:rsidRPr="00793A01" w:rsidRDefault="000C18F8" w:rsidP="000C18F8">
      <w:pPr>
        <w:spacing w:before="120" w:after="120" w:line="240" w:lineRule="auto"/>
        <w:jc w:val="both"/>
        <w:rPr>
          <w:u w:val="single"/>
          <w:lang w:val="bg-BG"/>
        </w:rPr>
      </w:pPr>
      <w:r w:rsidRPr="00793A01">
        <w:rPr>
          <w:i/>
          <w:lang w:val="bg-BG"/>
        </w:rPr>
        <w:t>Анализ на наличната информация</w:t>
      </w:r>
    </w:p>
    <w:p w14:paraId="7186D1F8" w14:textId="5FFDBC2B" w:rsidR="000C18F8" w:rsidRDefault="000C51CD" w:rsidP="000C18F8">
      <w:pPr>
        <w:spacing w:before="120" w:after="120" w:line="240" w:lineRule="auto"/>
        <w:jc w:val="both"/>
        <w:rPr>
          <w:lang w:val="bg-BG"/>
        </w:rPr>
      </w:pPr>
      <w:r w:rsidRPr="0039477F">
        <w:rPr>
          <w:rFonts w:eastAsia="Calibri"/>
          <w:lang w:val="bg-BG"/>
        </w:rPr>
        <w:t>Го</w:t>
      </w:r>
      <w:r>
        <w:rPr>
          <w:rFonts w:eastAsia="Calibri"/>
          <w:lang w:val="bg-BG"/>
        </w:rPr>
        <w:t>ляма колония е съществувала на о.</w:t>
      </w:r>
      <w:r w:rsidRPr="0039477F">
        <w:rPr>
          <w:rFonts w:eastAsia="Calibri"/>
          <w:lang w:val="bg-BG"/>
        </w:rPr>
        <w:t xml:space="preserve"> Персин в средата на 20-ти век</w:t>
      </w:r>
      <w:r>
        <w:rPr>
          <w:rFonts w:eastAsia="Calibri"/>
        </w:rPr>
        <w:t xml:space="preserve"> (</w:t>
      </w:r>
      <w:r w:rsidRPr="0039477F">
        <w:rPr>
          <w:rFonts w:eastAsia="Calibri"/>
          <w:lang w:val="bg-BG"/>
        </w:rPr>
        <w:t>Симеонов и др.</w:t>
      </w:r>
      <w:r>
        <w:rPr>
          <w:rFonts w:eastAsia="Calibri"/>
          <w:lang w:val="bg-BG"/>
        </w:rPr>
        <w:t xml:space="preserve">, </w:t>
      </w:r>
      <w:r w:rsidRPr="0039477F">
        <w:rPr>
          <w:rFonts w:eastAsia="Calibri"/>
          <w:lang w:val="bg-BG"/>
        </w:rPr>
        <w:t>1990</w:t>
      </w:r>
      <w:r w:rsidRPr="0039477F">
        <w:rPr>
          <w:rFonts w:eastAsia="Calibri"/>
        </w:rPr>
        <w:t>)</w:t>
      </w:r>
      <w:r w:rsidRPr="0039477F">
        <w:rPr>
          <w:rFonts w:eastAsia="Calibri"/>
          <w:lang w:val="bg-BG"/>
        </w:rPr>
        <w:t>.</w:t>
      </w:r>
      <w:r>
        <w:rPr>
          <w:rFonts w:eastAsia="Calibri"/>
          <w:lang w:val="bg-BG"/>
        </w:rPr>
        <w:t xml:space="preserve"> </w:t>
      </w:r>
      <w:r w:rsidRPr="0039477F">
        <w:rPr>
          <w:rFonts w:eastAsia="Calibri"/>
          <w:lang w:val="bg-BG"/>
        </w:rPr>
        <w:t>След изсичането на по-голямата част от естествените гори на острова докъм края на 20-ти век и изграждането на защитна дига отделяща блатата от р.</w:t>
      </w:r>
      <w:r>
        <w:rPr>
          <w:rFonts w:eastAsia="Calibri"/>
          <w:lang w:val="bg-BG"/>
        </w:rPr>
        <w:t xml:space="preserve"> </w:t>
      </w:r>
      <w:r w:rsidR="00B52A82">
        <w:rPr>
          <w:rFonts w:eastAsia="Calibri"/>
          <w:lang w:val="bg-BG"/>
        </w:rPr>
        <w:t xml:space="preserve">Дунав - </w:t>
      </w:r>
      <w:r w:rsidRPr="0039477F">
        <w:rPr>
          <w:rFonts w:eastAsia="Calibri"/>
          <w:lang w:val="bg-BG"/>
        </w:rPr>
        <w:t>след 1980 г. - вече не гнезди на острова</w:t>
      </w:r>
      <w:r w:rsidRPr="0039477F">
        <w:rPr>
          <w:rFonts w:eastAsia="Calibri"/>
        </w:rPr>
        <w:t xml:space="preserve"> (</w:t>
      </w:r>
      <w:r w:rsidRPr="0039477F">
        <w:rPr>
          <w:rFonts w:eastAsia="Calibri"/>
          <w:lang w:val="bg-BG"/>
        </w:rPr>
        <w:t>Шурулинков и др. 2005</w:t>
      </w:r>
      <w:r w:rsidRPr="0039477F">
        <w:rPr>
          <w:rFonts w:eastAsia="Calibri"/>
        </w:rPr>
        <w:t>)</w:t>
      </w:r>
      <w:r>
        <w:rPr>
          <w:rFonts w:eastAsia="Calibri"/>
          <w:lang w:val="bg-BG"/>
        </w:rPr>
        <w:t xml:space="preserve">, но гнезди на безименния остров до о. Голяма Бързина, на границата на България и Румъния. </w:t>
      </w:r>
      <w:r w:rsidR="000C18F8" w:rsidRPr="00793A01">
        <w:rPr>
          <w:lang w:val="bg-BG"/>
        </w:rPr>
        <w:t>При проучванията през 2021 г. през гнездовия период</w:t>
      </w:r>
      <w:r w:rsidR="000C18F8">
        <w:rPr>
          <w:lang w:val="bg-BG"/>
        </w:rPr>
        <w:t xml:space="preserve"> нощната чапла беше установена като гнездящ вид в смесена чаплово-корморанова колония на върби в източния край на Мъртвото блато с численост 25</w:t>
      </w:r>
      <w:r w:rsidR="00947B27">
        <w:rPr>
          <w:lang w:val="bg-BG"/>
        </w:rPr>
        <w:t xml:space="preserve"> двойки. </w:t>
      </w:r>
      <w:r w:rsidR="000C18F8">
        <w:rPr>
          <w:lang w:val="bg-BG"/>
        </w:rPr>
        <w:t>През предишните години докато тази колония беше на безименния остров до о.</w:t>
      </w:r>
      <w:r w:rsidR="00947B27">
        <w:rPr>
          <w:lang w:val="en-GB"/>
        </w:rPr>
        <w:t xml:space="preserve"> </w:t>
      </w:r>
      <w:r w:rsidR="000C18F8">
        <w:rPr>
          <w:lang w:val="bg-BG"/>
        </w:rPr>
        <w:t>Голяма Бързина числеността на вида беше в рамките на 18-70</w:t>
      </w:r>
      <w:r w:rsidR="00947B27">
        <w:rPr>
          <w:lang w:val="bg-BG"/>
        </w:rPr>
        <w:t xml:space="preserve"> двойки.</w:t>
      </w:r>
    </w:p>
    <w:p w14:paraId="06C7D081" w14:textId="77777777" w:rsidR="00947B27" w:rsidRDefault="000C18F8" w:rsidP="00947B27">
      <w:pPr>
        <w:spacing w:before="120" w:after="120" w:line="240" w:lineRule="auto"/>
        <w:jc w:val="both"/>
        <w:rPr>
          <w:u w:val="single"/>
          <w:lang w:val="bg-BG"/>
        </w:rPr>
      </w:pPr>
      <w:r>
        <w:rPr>
          <w:lang w:val="bg-BG"/>
        </w:rPr>
        <w:t>По време на миграция нощните чапли  се хранят в блатата на о.</w:t>
      </w:r>
      <w:r w:rsidR="00947B27">
        <w:rPr>
          <w:lang w:val="en-GB"/>
        </w:rPr>
        <w:t xml:space="preserve"> </w:t>
      </w:r>
      <w:r>
        <w:rPr>
          <w:lang w:val="bg-BG"/>
        </w:rPr>
        <w:t>Персина, в разливите,</w:t>
      </w:r>
      <w:r w:rsidR="00947B27">
        <w:rPr>
          <w:lang w:val="en-GB"/>
        </w:rPr>
        <w:t xml:space="preserve"> </w:t>
      </w:r>
      <w:r>
        <w:rPr>
          <w:lang w:val="bg-BG"/>
        </w:rPr>
        <w:t>затоните и наводнените гори в източната част на острова. Ятата на вида рядко надхвърлят 30-40 екз. През деня се крият във клоните на върбалаците, а вечер,</w:t>
      </w:r>
      <w:r w:rsidR="00947B27">
        <w:rPr>
          <w:lang w:val="en-GB"/>
        </w:rPr>
        <w:t xml:space="preserve"> </w:t>
      </w:r>
      <w:r>
        <w:rPr>
          <w:lang w:val="bg-BG"/>
        </w:rPr>
        <w:t>нощем и сутрин разлитат в търсене на храна.</w:t>
      </w:r>
    </w:p>
    <w:p w14:paraId="67CDD3C3" w14:textId="76F6F689" w:rsidR="000C18F8" w:rsidRDefault="000C18F8" w:rsidP="000C18F8">
      <w:pPr>
        <w:spacing w:before="120" w:after="120" w:line="240" w:lineRule="auto"/>
        <w:jc w:val="both"/>
        <w:rPr>
          <w:rFonts w:eastAsia="Calibri"/>
          <w:lang w:val="bg-BG"/>
        </w:rPr>
      </w:pPr>
      <w:r>
        <w:rPr>
          <w:rFonts w:eastAsia="Calibri"/>
          <w:lang w:val="bg-BG"/>
        </w:rPr>
        <w:t>П</w:t>
      </w:r>
      <w:r w:rsidRPr="0039477F">
        <w:rPr>
          <w:rFonts w:eastAsia="Calibri"/>
          <w:lang w:val="bg-BG"/>
        </w:rPr>
        <w:t>лощта на подходящите хранителни</w:t>
      </w:r>
      <w:r>
        <w:rPr>
          <w:rFonts w:eastAsia="Calibri"/>
          <w:lang w:val="bg-BG"/>
        </w:rPr>
        <w:t>те</w:t>
      </w:r>
      <w:r w:rsidRPr="0039477F">
        <w:rPr>
          <w:rFonts w:eastAsia="Calibri"/>
          <w:lang w:val="bg-BG"/>
        </w:rPr>
        <w:t xml:space="preserve"> местообитания за вида в зоната включва всички плитководни брегови и разливни части на блатата на о.</w:t>
      </w:r>
      <w:r w:rsidR="00947B27">
        <w:rPr>
          <w:rFonts w:eastAsia="Calibri"/>
          <w:lang w:val="bg-BG"/>
        </w:rPr>
        <w:t xml:space="preserve"> </w:t>
      </w:r>
      <w:r w:rsidRPr="0039477F">
        <w:rPr>
          <w:rFonts w:eastAsia="Calibri"/>
          <w:lang w:val="bg-BG"/>
        </w:rPr>
        <w:t>Персин и на брега на р.</w:t>
      </w:r>
      <w:r w:rsidR="00947B27">
        <w:rPr>
          <w:rFonts w:eastAsia="Calibri"/>
          <w:lang w:val="bg-BG"/>
        </w:rPr>
        <w:t xml:space="preserve"> </w:t>
      </w:r>
      <w:r w:rsidRPr="0039477F">
        <w:rPr>
          <w:rFonts w:eastAsia="Calibri"/>
          <w:lang w:val="bg-BG"/>
        </w:rPr>
        <w:t>Дунав</w:t>
      </w:r>
      <w:r>
        <w:rPr>
          <w:rFonts w:eastAsia="Calibri"/>
          <w:lang w:val="bg-BG"/>
        </w:rPr>
        <w:t>, плюс заливните естествени гори в източната част на о.</w:t>
      </w:r>
      <w:r w:rsidR="00947B27">
        <w:rPr>
          <w:rFonts w:eastAsia="Calibri"/>
          <w:lang w:val="bg-BG"/>
        </w:rPr>
        <w:t xml:space="preserve"> </w:t>
      </w:r>
      <w:r>
        <w:rPr>
          <w:rFonts w:eastAsia="Calibri"/>
          <w:lang w:val="bg-BG"/>
        </w:rPr>
        <w:t>Персин и някои от затоните на другите острови.</w:t>
      </w:r>
      <w:r w:rsidRPr="0039477F">
        <w:rPr>
          <w:rFonts w:eastAsia="Calibri"/>
          <w:lang w:val="bg-BG"/>
        </w:rPr>
        <w:t xml:space="preserve"> Площта на хранителното местообитание е около </w:t>
      </w:r>
      <w:r>
        <w:rPr>
          <w:rFonts w:eastAsia="Calibri"/>
          <w:lang w:val="bg-BG"/>
        </w:rPr>
        <w:t>850</w:t>
      </w:r>
      <w:r w:rsidR="00947B27">
        <w:rPr>
          <w:rFonts w:eastAsia="Calibri"/>
          <w:lang w:val="bg-BG"/>
        </w:rPr>
        <w:t xml:space="preserve"> - 900 </w:t>
      </w:r>
      <w:r w:rsidR="00947B27">
        <w:rPr>
          <w:rFonts w:eastAsia="Calibri"/>
          <w:lang w:val="en-GB"/>
        </w:rPr>
        <w:t>ha</w:t>
      </w:r>
      <w:r w:rsidRPr="0039477F">
        <w:rPr>
          <w:rFonts w:eastAsia="Calibri"/>
        </w:rPr>
        <w:t xml:space="preserve">. </w:t>
      </w:r>
      <w:r w:rsidRPr="0039477F">
        <w:rPr>
          <w:rFonts w:eastAsia="Calibri"/>
          <w:lang w:val="bg-BG"/>
        </w:rPr>
        <w:t xml:space="preserve"> </w:t>
      </w:r>
      <w:r>
        <w:rPr>
          <w:rFonts w:eastAsia="Calibri"/>
          <w:lang w:val="bg-BG"/>
        </w:rPr>
        <w:t xml:space="preserve">По тези места вида се концентрира за хранене както по време на миграцията така и по време на гнездовия период. </w:t>
      </w:r>
    </w:p>
    <w:p w14:paraId="518F0441" w14:textId="308C37DD" w:rsidR="000C18F8" w:rsidRPr="0039477F" w:rsidRDefault="00807427" w:rsidP="00807427">
      <w:pPr>
        <w:spacing w:after="120"/>
        <w:jc w:val="both"/>
        <w:rPr>
          <w:rFonts w:eastAsia="Calibri"/>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419"/>
        <w:gridCol w:w="1657"/>
        <w:gridCol w:w="3816"/>
        <w:gridCol w:w="2192"/>
      </w:tblGrid>
      <w:tr w:rsidR="00487FA9" w:rsidRPr="00A51652" w14:paraId="526000A8" w14:textId="77777777" w:rsidTr="00487FA9">
        <w:trPr>
          <w:tblHeader/>
          <w:jc w:val="center"/>
        </w:trPr>
        <w:tc>
          <w:tcPr>
            <w:tcW w:w="877" w:type="pct"/>
            <w:shd w:val="clear" w:color="auto" w:fill="B6DDE8"/>
            <w:vAlign w:val="center"/>
          </w:tcPr>
          <w:p w14:paraId="76A3169D" w14:textId="4FEC657C" w:rsidR="00807427" w:rsidRPr="00A51652" w:rsidRDefault="00807427" w:rsidP="00807427">
            <w:pPr>
              <w:spacing w:before="120" w:after="120" w:line="240" w:lineRule="auto"/>
              <w:jc w:val="center"/>
              <w:rPr>
                <w:rFonts w:eastAsia="Calibri"/>
                <w:b/>
                <w:bCs/>
                <w:sz w:val="22"/>
                <w:szCs w:val="22"/>
                <w:lang w:val="bg-BG"/>
              </w:rPr>
            </w:pPr>
            <w:r w:rsidRPr="00A51652">
              <w:rPr>
                <w:b/>
                <w:bCs/>
                <w:sz w:val="22"/>
                <w:szCs w:val="22"/>
                <w:lang w:val="bg-BG"/>
              </w:rPr>
              <w:t>Параметър</w:t>
            </w:r>
          </w:p>
        </w:tc>
        <w:tc>
          <w:tcPr>
            <w:tcW w:w="644" w:type="pct"/>
            <w:shd w:val="clear" w:color="auto" w:fill="B6DDE8"/>
            <w:vAlign w:val="center"/>
          </w:tcPr>
          <w:p w14:paraId="69A77F8A" w14:textId="41F1DAF3" w:rsidR="00807427" w:rsidRPr="00A51652" w:rsidRDefault="00807427" w:rsidP="00807427">
            <w:pPr>
              <w:spacing w:before="120" w:after="120" w:line="240" w:lineRule="auto"/>
              <w:jc w:val="center"/>
              <w:rPr>
                <w:rFonts w:eastAsia="Calibri"/>
                <w:b/>
                <w:bCs/>
                <w:sz w:val="22"/>
                <w:szCs w:val="22"/>
                <w:lang w:val="bg-BG"/>
              </w:rPr>
            </w:pPr>
            <w:r w:rsidRPr="00A51652">
              <w:rPr>
                <w:b/>
                <w:bCs/>
                <w:sz w:val="22"/>
                <w:szCs w:val="22"/>
                <w:lang w:val="bg-BG"/>
              </w:rPr>
              <w:t>Мерна единица</w:t>
            </w:r>
          </w:p>
        </w:tc>
        <w:tc>
          <w:tcPr>
            <w:tcW w:w="752" w:type="pct"/>
            <w:shd w:val="clear" w:color="auto" w:fill="B6DDE8"/>
            <w:vAlign w:val="center"/>
          </w:tcPr>
          <w:p w14:paraId="59D4D0BC" w14:textId="43F9D032" w:rsidR="00807427" w:rsidRPr="00A51652" w:rsidRDefault="00807427" w:rsidP="00807427">
            <w:pPr>
              <w:spacing w:before="120" w:after="120" w:line="240" w:lineRule="auto"/>
              <w:jc w:val="center"/>
              <w:rPr>
                <w:rFonts w:eastAsia="Calibri"/>
                <w:b/>
                <w:bCs/>
                <w:sz w:val="22"/>
                <w:szCs w:val="22"/>
                <w:lang w:val="bg-BG"/>
              </w:rPr>
            </w:pPr>
            <w:r w:rsidRPr="00A51652">
              <w:rPr>
                <w:b/>
                <w:bCs/>
                <w:sz w:val="22"/>
                <w:szCs w:val="22"/>
                <w:lang w:val="bg-BG"/>
              </w:rPr>
              <w:t>Целева стойност</w:t>
            </w:r>
          </w:p>
        </w:tc>
        <w:tc>
          <w:tcPr>
            <w:tcW w:w="1732" w:type="pct"/>
            <w:shd w:val="clear" w:color="auto" w:fill="B6DDE8"/>
            <w:vAlign w:val="center"/>
          </w:tcPr>
          <w:p w14:paraId="5458A2F3" w14:textId="73C24535" w:rsidR="00807427" w:rsidRPr="00A51652" w:rsidRDefault="00807427" w:rsidP="00807427">
            <w:pPr>
              <w:spacing w:before="120" w:after="120" w:line="240" w:lineRule="auto"/>
              <w:jc w:val="center"/>
              <w:rPr>
                <w:rFonts w:eastAsia="Calibri"/>
                <w:b/>
                <w:bCs/>
                <w:sz w:val="22"/>
                <w:szCs w:val="22"/>
                <w:lang w:val="bg-BG"/>
              </w:rPr>
            </w:pPr>
            <w:r w:rsidRPr="00A51652">
              <w:rPr>
                <w:b/>
                <w:bCs/>
                <w:sz w:val="22"/>
                <w:szCs w:val="22"/>
                <w:lang w:val="bg-BG"/>
              </w:rPr>
              <w:t>Допълнителна информация</w:t>
            </w:r>
          </w:p>
        </w:tc>
        <w:tc>
          <w:tcPr>
            <w:tcW w:w="995" w:type="pct"/>
            <w:shd w:val="clear" w:color="auto" w:fill="B6DDE8"/>
            <w:vAlign w:val="center"/>
          </w:tcPr>
          <w:p w14:paraId="67701845" w14:textId="54DD0395" w:rsidR="00807427" w:rsidRPr="00A51652" w:rsidRDefault="00807427" w:rsidP="00807427">
            <w:pPr>
              <w:spacing w:before="120" w:after="120" w:line="240" w:lineRule="auto"/>
              <w:jc w:val="center"/>
              <w:rPr>
                <w:rFonts w:eastAsia="Calibri"/>
                <w:b/>
                <w:bCs/>
                <w:sz w:val="22"/>
                <w:szCs w:val="22"/>
                <w:lang w:val="bg-BG"/>
              </w:rPr>
            </w:pPr>
            <w:r w:rsidRPr="00A51652">
              <w:rPr>
                <w:b/>
                <w:bCs/>
                <w:sz w:val="22"/>
                <w:szCs w:val="22"/>
                <w:lang w:val="bg-BG"/>
              </w:rPr>
              <w:t>Специфични за зоната цели</w:t>
            </w:r>
          </w:p>
        </w:tc>
      </w:tr>
      <w:tr w:rsidR="000C18F8" w:rsidRPr="00A51652" w14:paraId="6DA737F0" w14:textId="77777777" w:rsidTr="00487FA9">
        <w:trPr>
          <w:jc w:val="center"/>
        </w:trPr>
        <w:tc>
          <w:tcPr>
            <w:tcW w:w="877" w:type="pct"/>
            <w:shd w:val="clear" w:color="auto" w:fill="auto"/>
          </w:tcPr>
          <w:p w14:paraId="480614F5" w14:textId="3DD83442" w:rsidR="000C18F8" w:rsidRPr="00A51652" w:rsidRDefault="000C18F8" w:rsidP="00807427">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 xml:space="preserve">Размер </w:t>
            </w:r>
            <w:r w:rsidR="00807427" w:rsidRPr="00A51652">
              <w:rPr>
                <w:rFonts w:eastAsia="Calibri"/>
                <w:bCs/>
                <w:sz w:val="22"/>
                <w:szCs w:val="22"/>
                <w:lang w:val="bg-BG"/>
              </w:rPr>
              <w:t xml:space="preserve">на </w:t>
            </w:r>
            <w:r w:rsidRPr="00A51652">
              <w:rPr>
                <w:rFonts w:eastAsia="Calibri"/>
                <w:bCs/>
                <w:sz w:val="22"/>
                <w:szCs w:val="22"/>
                <w:lang w:val="bg-BG"/>
              </w:rPr>
              <w:t>гнездовата популацията</w:t>
            </w:r>
          </w:p>
        </w:tc>
        <w:tc>
          <w:tcPr>
            <w:tcW w:w="644" w:type="pct"/>
            <w:shd w:val="clear" w:color="auto" w:fill="auto"/>
          </w:tcPr>
          <w:p w14:paraId="2C5ED25F" w14:textId="77777777" w:rsidR="000C18F8" w:rsidRPr="00A51652" w:rsidRDefault="000C18F8" w:rsidP="00807427">
            <w:pPr>
              <w:spacing w:before="120" w:after="120" w:line="240" w:lineRule="auto"/>
              <w:rPr>
                <w:rFonts w:eastAsia="Calibri"/>
                <w:sz w:val="22"/>
                <w:szCs w:val="22"/>
                <w:lang w:val="bg-BG"/>
              </w:rPr>
            </w:pPr>
            <w:r w:rsidRPr="00A51652">
              <w:rPr>
                <w:rFonts w:eastAsia="Calibri"/>
                <w:sz w:val="22"/>
                <w:szCs w:val="22"/>
                <w:lang w:val="bg-BG"/>
              </w:rPr>
              <w:t>Брой гнездящи двойки</w:t>
            </w:r>
          </w:p>
        </w:tc>
        <w:tc>
          <w:tcPr>
            <w:tcW w:w="752" w:type="pct"/>
            <w:shd w:val="clear" w:color="auto" w:fill="auto"/>
          </w:tcPr>
          <w:p w14:paraId="4CB95868" w14:textId="77777777" w:rsidR="000C18F8" w:rsidRPr="00A51652" w:rsidRDefault="000C18F8" w:rsidP="00807427">
            <w:pPr>
              <w:spacing w:before="120" w:after="120" w:line="240" w:lineRule="auto"/>
              <w:rPr>
                <w:rFonts w:eastAsia="Calibri"/>
                <w:sz w:val="22"/>
                <w:szCs w:val="22"/>
                <w:lang w:val="bg-BG"/>
              </w:rPr>
            </w:pPr>
            <w:r w:rsidRPr="00A51652">
              <w:rPr>
                <w:rFonts w:eastAsia="Calibri"/>
                <w:sz w:val="22"/>
                <w:szCs w:val="22"/>
                <w:lang w:val="bg-BG"/>
              </w:rPr>
              <w:t xml:space="preserve">Най-малко 25 двойки </w:t>
            </w:r>
          </w:p>
        </w:tc>
        <w:tc>
          <w:tcPr>
            <w:tcW w:w="1732" w:type="pct"/>
            <w:shd w:val="clear" w:color="auto" w:fill="auto"/>
          </w:tcPr>
          <w:p w14:paraId="7D817C12" w14:textId="256711FF" w:rsidR="000C18F8" w:rsidRPr="00A51652" w:rsidRDefault="00B52A82" w:rsidP="00487FA9">
            <w:pPr>
              <w:spacing w:before="120" w:after="120" w:line="240" w:lineRule="auto"/>
              <w:rPr>
                <w:rFonts w:eastAsia="Calibri"/>
                <w:sz w:val="22"/>
                <w:szCs w:val="22"/>
                <w:lang w:val="bg-BG"/>
              </w:rPr>
            </w:pPr>
            <w:r w:rsidRPr="00A51652">
              <w:rPr>
                <w:rFonts w:eastAsia="Calibri"/>
                <w:sz w:val="22"/>
                <w:szCs w:val="22"/>
                <w:lang w:val="bg-BG"/>
              </w:rPr>
              <w:t>Определена на база числеността на колонията в „Мъртвото блато</w:t>
            </w:r>
            <w:r w:rsidR="008353B0" w:rsidRPr="00A51652">
              <w:rPr>
                <w:rFonts w:eastAsia="Calibri"/>
                <w:sz w:val="22"/>
                <w:szCs w:val="22"/>
                <w:lang w:val="bg-BG"/>
              </w:rPr>
              <w:t>”</w:t>
            </w:r>
            <w:r w:rsidRPr="00A51652">
              <w:rPr>
                <w:rFonts w:eastAsia="Calibri"/>
                <w:sz w:val="22"/>
                <w:szCs w:val="22"/>
                <w:lang w:val="bg-BG"/>
              </w:rPr>
              <w:t xml:space="preserve"> през 2021 г. </w:t>
            </w:r>
          </w:p>
        </w:tc>
        <w:tc>
          <w:tcPr>
            <w:tcW w:w="995" w:type="pct"/>
            <w:shd w:val="clear" w:color="auto" w:fill="auto"/>
          </w:tcPr>
          <w:p w14:paraId="6B81CD20" w14:textId="77777777" w:rsidR="000C18F8" w:rsidRPr="00A51652" w:rsidRDefault="000C18F8" w:rsidP="00487FA9">
            <w:pPr>
              <w:spacing w:before="120" w:after="120" w:line="240" w:lineRule="auto"/>
              <w:rPr>
                <w:rFonts w:eastAsia="Calibri"/>
                <w:sz w:val="22"/>
                <w:szCs w:val="22"/>
                <w:lang w:val="bg-BG"/>
              </w:rPr>
            </w:pPr>
            <w:r w:rsidRPr="00A51652">
              <w:rPr>
                <w:rFonts w:eastAsia="Calibri"/>
                <w:sz w:val="22"/>
                <w:szCs w:val="22"/>
                <w:lang w:val="bg-BG"/>
              </w:rPr>
              <w:t>Поддържане на популацията на вида в зоната в размер от най-малко 25 гнездящи двойки.</w:t>
            </w:r>
          </w:p>
        </w:tc>
      </w:tr>
      <w:tr w:rsidR="000C18F8" w:rsidRPr="00A51652" w14:paraId="184F00A9" w14:textId="77777777" w:rsidTr="00487FA9">
        <w:trPr>
          <w:jc w:val="center"/>
        </w:trPr>
        <w:tc>
          <w:tcPr>
            <w:tcW w:w="877" w:type="pct"/>
            <w:shd w:val="clear" w:color="auto" w:fill="auto"/>
          </w:tcPr>
          <w:p w14:paraId="4319E102" w14:textId="77777777" w:rsidR="000C18F8" w:rsidRPr="00A51652" w:rsidRDefault="000C18F8" w:rsidP="00807427">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Размер на мигриращата популация</w:t>
            </w:r>
          </w:p>
        </w:tc>
        <w:tc>
          <w:tcPr>
            <w:tcW w:w="644" w:type="pct"/>
            <w:shd w:val="clear" w:color="auto" w:fill="auto"/>
          </w:tcPr>
          <w:p w14:paraId="52D9D614" w14:textId="77777777" w:rsidR="000C18F8" w:rsidRPr="00A51652" w:rsidRDefault="000C18F8" w:rsidP="00807427">
            <w:pPr>
              <w:spacing w:before="120" w:after="120" w:line="240" w:lineRule="auto"/>
              <w:rPr>
                <w:rFonts w:eastAsia="Calibri"/>
                <w:sz w:val="22"/>
                <w:szCs w:val="22"/>
                <w:lang w:val="bg-BG"/>
              </w:rPr>
            </w:pPr>
            <w:r w:rsidRPr="00A51652">
              <w:rPr>
                <w:rFonts w:eastAsia="Calibri"/>
                <w:sz w:val="22"/>
                <w:szCs w:val="22"/>
                <w:lang w:val="bg-BG"/>
              </w:rPr>
              <w:t>Брой индивиди</w:t>
            </w:r>
          </w:p>
        </w:tc>
        <w:tc>
          <w:tcPr>
            <w:tcW w:w="752" w:type="pct"/>
            <w:shd w:val="clear" w:color="auto" w:fill="auto"/>
          </w:tcPr>
          <w:p w14:paraId="09F69AA1" w14:textId="1CA93025" w:rsidR="000C18F8" w:rsidRPr="00A51652" w:rsidRDefault="000C18F8" w:rsidP="007C0F18">
            <w:pPr>
              <w:spacing w:before="120" w:after="120" w:line="240" w:lineRule="auto"/>
              <w:rPr>
                <w:rFonts w:eastAsia="Calibri"/>
                <w:sz w:val="22"/>
                <w:szCs w:val="22"/>
                <w:lang w:val="bg-BG"/>
              </w:rPr>
            </w:pPr>
            <w:r w:rsidRPr="00A51652">
              <w:rPr>
                <w:rFonts w:eastAsia="Calibri"/>
                <w:sz w:val="22"/>
                <w:szCs w:val="22"/>
                <w:lang w:val="bg-BG"/>
              </w:rPr>
              <w:t xml:space="preserve">Най-малко 50 </w:t>
            </w:r>
            <w:r w:rsidR="007C0F18" w:rsidRPr="00A51652">
              <w:rPr>
                <w:rFonts w:eastAsia="Calibri"/>
                <w:sz w:val="22"/>
                <w:szCs w:val="22"/>
                <w:lang w:val="bg-BG"/>
              </w:rPr>
              <w:t>инд.</w:t>
            </w:r>
          </w:p>
        </w:tc>
        <w:tc>
          <w:tcPr>
            <w:tcW w:w="1732" w:type="pct"/>
            <w:shd w:val="clear" w:color="auto" w:fill="auto"/>
          </w:tcPr>
          <w:p w14:paraId="5496D267" w14:textId="31964243" w:rsidR="000C18F8" w:rsidRPr="00A51652" w:rsidRDefault="000C18F8" w:rsidP="00807427">
            <w:pPr>
              <w:spacing w:before="120" w:after="120" w:line="240" w:lineRule="auto"/>
              <w:rPr>
                <w:rFonts w:eastAsia="Calibri"/>
                <w:sz w:val="22"/>
                <w:szCs w:val="22"/>
                <w:lang w:val="bg-BG"/>
              </w:rPr>
            </w:pPr>
            <w:r w:rsidRPr="00A51652">
              <w:rPr>
                <w:rFonts w:eastAsia="Calibri"/>
                <w:sz w:val="22"/>
                <w:szCs w:val="22"/>
                <w:lang w:val="bg-BG"/>
              </w:rPr>
              <w:t>Поддържането на местообитанията на вида в зоната е необходима предпоставка за задържането на мигриращите ята.</w:t>
            </w:r>
            <w:r w:rsidR="007C0F18" w:rsidRPr="00A51652">
              <w:rPr>
                <w:rFonts w:eastAsia="Calibri"/>
                <w:sz w:val="22"/>
                <w:szCs w:val="22"/>
                <w:lang w:val="bg-BG"/>
              </w:rPr>
              <w:t xml:space="preserve"> </w:t>
            </w:r>
            <w:r w:rsidRPr="00A51652">
              <w:rPr>
                <w:rFonts w:eastAsia="Calibri"/>
                <w:sz w:val="22"/>
                <w:szCs w:val="22"/>
                <w:lang w:val="bg-BG"/>
              </w:rPr>
              <w:t>Тя зависи и от съст</w:t>
            </w:r>
            <w:r w:rsidR="0063122A" w:rsidRPr="00A51652">
              <w:rPr>
                <w:rFonts w:eastAsia="Calibri"/>
                <w:sz w:val="22"/>
                <w:szCs w:val="22"/>
                <w:lang w:val="bg-BG"/>
              </w:rPr>
              <w:t xml:space="preserve">оянието на гнездовите </w:t>
            </w:r>
            <w:r w:rsidR="0063122A" w:rsidRPr="00A51652">
              <w:rPr>
                <w:rFonts w:eastAsia="Calibri"/>
                <w:sz w:val="22"/>
                <w:szCs w:val="22"/>
                <w:lang w:val="bg-BG"/>
              </w:rPr>
              <w:lastRenderedPageBreak/>
              <w:t>популации</w:t>
            </w:r>
            <w:r w:rsidRPr="00A51652">
              <w:rPr>
                <w:rFonts w:eastAsia="Calibri"/>
                <w:sz w:val="22"/>
                <w:szCs w:val="22"/>
                <w:lang w:val="bg-BG"/>
              </w:rPr>
              <w:t>,</w:t>
            </w:r>
            <w:r w:rsidR="0063122A" w:rsidRPr="00A51652">
              <w:rPr>
                <w:rFonts w:eastAsia="Calibri"/>
                <w:sz w:val="22"/>
                <w:szCs w:val="22"/>
                <w:lang w:val="en-GB"/>
              </w:rPr>
              <w:t xml:space="preserve"> </w:t>
            </w:r>
            <w:r w:rsidRPr="00A51652">
              <w:rPr>
                <w:rFonts w:eastAsia="Calibri"/>
                <w:sz w:val="22"/>
                <w:szCs w:val="22"/>
                <w:lang w:val="bg-BG"/>
              </w:rPr>
              <w:t>които формират тоз</w:t>
            </w:r>
            <w:r w:rsidR="0063122A" w:rsidRPr="00A51652">
              <w:rPr>
                <w:rFonts w:eastAsia="Calibri"/>
                <w:sz w:val="22"/>
                <w:szCs w:val="22"/>
                <w:lang w:val="bg-BG"/>
              </w:rPr>
              <w:t>и миграционен поток и факторите</w:t>
            </w:r>
            <w:r w:rsidRPr="00A51652">
              <w:rPr>
                <w:rFonts w:eastAsia="Calibri"/>
                <w:sz w:val="22"/>
                <w:szCs w:val="22"/>
                <w:lang w:val="bg-BG"/>
              </w:rPr>
              <w:t>,</w:t>
            </w:r>
            <w:r w:rsidR="0063122A" w:rsidRPr="00A51652">
              <w:rPr>
                <w:rFonts w:eastAsia="Calibri"/>
                <w:sz w:val="22"/>
                <w:szCs w:val="22"/>
                <w:lang w:val="en-GB"/>
              </w:rPr>
              <w:t xml:space="preserve"> </w:t>
            </w:r>
            <w:r w:rsidRPr="00A51652">
              <w:rPr>
                <w:rFonts w:eastAsia="Calibri"/>
                <w:sz w:val="22"/>
                <w:szCs w:val="22"/>
                <w:lang w:val="bg-BG"/>
              </w:rPr>
              <w:t xml:space="preserve">които влияят върху тях. От особена важност е поддържането на оптимално високо водно ниво през пролетта в блатата на острова. </w:t>
            </w:r>
          </w:p>
        </w:tc>
        <w:tc>
          <w:tcPr>
            <w:tcW w:w="995" w:type="pct"/>
          </w:tcPr>
          <w:p w14:paraId="391290EF" w14:textId="77777777" w:rsidR="000C18F8" w:rsidRPr="00A51652" w:rsidRDefault="000C18F8" w:rsidP="00807427">
            <w:pPr>
              <w:spacing w:before="120" w:after="120" w:line="240" w:lineRule="auto"/>
              <w:rPr>
                <w:rFonts w:eastAsia="Calibri"/>
                <w:sz w:val="22"/>
                <w:szCs w:val="22"/>
                <w:lang w:val="bg-BG"/>
              </w:rPr>
            </w:pPr>
            <w:r w:rsidRPr="00A51652">
              <w:rPr>
                <w:rFonts w:eastAsia="Calibri"/>
                <w:sz w:val="22"/>
                <w:szCs w:val="22"/>
                <w:lang w:val="bg-BG"/>
              </w:rPr>
              <w:lastRenderedPageBreak/>
              <w:t xml:space="preserve">Поддържане на мигриращата популацията на вида в зоната в размер от най-малко 50 </w:t>
            </w:r>
            <w:r w:rsidRPr="00A51652">
              <w:rPr>
                <w:rFonts w:eastAsia="Calibri"/>
                <w:sz w:val="22"/>
                <w:szCs w:val="22"/>
                <w:lang w:val="bg-BG"/>
              </w:rPr>
              <w:lastRenderedPageBreak/>
              <w:t>индивида.</w:t>
            </w:r>
          </w:p>
        </w:tc>
      </w:tr>
      <w:tr w:rsidR="00B32BB8" w:rsidRPr="00A51652" w14:paraId="1D432EB2" w14:textId="77777777" w:rsidTr="00487FA9">
        <w:trPr>
          <w:jc w:val="center"/>
        </w:trPr>
        <w:tc>
          <w:tcPr>
            <w:tcW w:w="877" w:type="pct"/>
            <w:shd w:val="clear" w:color="auto" w:fill="auto"/>
          </w:tcPr>
          <w:p w14:paraId="2E045DD9" w14:textId="133E48EB" w:rsidR="00B32BB8" w:rsidRPr="00A51652" w:rsidRDefault="00B32BB8" w:rsidP="00B32BB8">
            <w:pPr>
              <w:spacing w:before="120" w:after="120" w:line="240" w:lineRule="auto"/>
              <w:rPr>
                <w:rFonts w:eastAsia="Calibri"/>
                <w:b/>
                <w:sz w:val="22"/>
                <w:szCs w:val="22"/>
                <w:lang w:val="bg-BG"/>
              </w:rPr>
            </w:pPr>
            <w:r w:rsidRPr="00A51652">
              <w:rPr>
                <w:b/>
                <w:sz w:val="22"/>
                <w:szCs w:val="22"/>
                <w:lang w:val="bg-BG"/>
              </w:rPr>
              <w:lastRenderedPageBreak/>
              <w:t xml:space="preserve">Местообитание на вида: </w:t>
            </w:r>
            <w:r w:rsidRPr="00A51652">
              <w:rPr>
                <w:bCs/>
                <w:sz w:val="22"/>
                <w:szCs w:val="22"/>
                <w:lang w:val="bg-BG"/>
              </w:rPr>
              <w:t>Площ на подходящите гнездови местообитания на вида</w:t>
            </w:r>
          </w:p>
        </w:tc>
        <w:tc>
          <w:tcPr>
            <w:tcW w:w="644" w:type="pct"/>
            <w:shd w:val="clear" w:color="auto" w:fill="auto"/>
          </w:tcPr>
          <w:p w14:paraId="78911589" w14:textId="57801D8F" w:rsidR="00B32BB8" w:rsidRPr="00A51652" w:rsidRDefault="00B32BB8" w:rsidP="00B32BB8">
            <w:pPr>
              <w:spacing w:before="120" w:after="120" w:line="240" w:lineRule="auto"/>
              <w:rPr>
                <w:rFonts w:eastAsia="Calibri"/>
                <w:sz w:val="22"/>
                <w:szCs w:val="22"/>
                <w:lang w:val="en-GB"/>
              </w:rPr>
            </w:pPr>
            <w:r w:rsidRPr="00A51652">
              <w:rPr>
                <w:sz w:val="22"/>
                <w:szCs w:val="22"/>
              </w:rPr>
              <w:t>ha</w:t>
            </w:r>
          </w:p>
        </w:tc>
        <w:tc>
          <w:tcPr>
            <w:tcW w:w="752" w:type="pct"/>
            <w:shd w:val="clear" w:color="auto" w:fill="auto"/>
          </w:tcPr>
          <w:p w14:paraId="70F42273" w14:textId="68FAEE02" w:rsidR="00B32BB8" w:rsidRPr="00A51652" w:rsidRDefault="00B32BB8" w:rsidP="00B32BB8">
            <w:pPr>
              <w:spacing w:before="120" w:after="120" w:line="240" w:lineRule="auto"/>
              <w:rPr>
                <w:rFonts w:eastAsia="Calibri"/>
                <w:sz w:val="22"/>
                <w:szCs w:val="22"/>
                <w:lang w:val="bg-BG"/>
              </w:rPr>
            </w:pPr>
            <w:r w:rsidRPr="00A51652">
              <w:rPr>
                <w:sz w:val="22"/>
                <w:szCs w:val="22"/>
                <w:lang w:val="bg-BG"/>
              </w:rPr>
              <w:t>Най-малко 3,23</w:t>
            </w:r>
          </w:p>
        </w:tc>
        <w:tc>
          <w:tcPr>
            <w:tcW w:w="1732" w:type="pct"/>
            <w:shd w:val="clear" w:color="auto" w:fill="auto"/>
          </w:tcPr>
          <w:p w14:paraId="60DA9561" w14:textId="2B68C70F" w:rsidR="00B32BB8" w:rsidRPr="00A51652" w:rsidRDefault="00B32BB8" w:rsidP="00B32BB8">
            <w:pPr>
              <w:spacing w:before="120" w:after="120" w:line="240" w:lineRule="auto"/>
              <w:rPr>
                <w:rFonts w:eastAsia="Calibri"/>
                <w:sz w:val="22"/>
                <w:szCs w:val="22"/>
                <w:lang w:val="bg-BG"/>
              </w:rPr>
            </w:pPr>
            <w:r w:rsidRPr="00A51652">
              <w:rPr>
                <w:sz w:val="22"/>
                <w:szCs w:val="22"/>
                <w:lang w:val="bg-BG"/>
              </w:rPr>
              <w:t>Включва новата колония, разположена на едроразмерни върби в „Мъртвото блато</w:t>
            </w:r>
            <w:r w:rsidR="008353B0" w:rsidRPr="00A51652">
              <w:rPr>
                <w:sz w:val="22"/>
                <w:szCs w:val="22"/>
                <w:lang w:val="bg-BG"/>
              </w:rPr>
              <w:t>”</w:t>
            </w:r>
            <w:r w:rsidRPr="00A51652">
              <w:rPr>
                <w:sz w:val="22"/>
                <w:szCs w:val="22"/>
                <w:lang w:val="bg-BG"/>
              </w:rPr>
              <w:t>. Площта на подходящото местообитание на гнездене силно зависи от нивото на р. Дунав и захранването с вода на ПР „Персински блата</w:t>
            </w:r>
            <w:r w:rsidR="008353B0" w:rsidRPr="00A51652">
              <w:rPr>
                <w:sz w:val="22"/>
                <w:szCs w:val="22"/>
                <w:lang w:val="bg-BG"/>
              </w:rPr>
              <w:t>”</w:t>
            </w:r>
            <w:r w:rsidRPr="00A51652">
              <w:rPr>
                <w:sz w:val="22"/>
                <w:szCs w:val="22"/>
                <w:lang w:val="bg-BG"/>
              </w:rPr>
              <w:t xml:space="preserve">. При нива над </w:t>
            </w:r>
            <w:r w:rsidRPr="00A51652">
              <w:rPr>
                <w:sz w:val="22"/>
                <w:szCs w:val="22"/>
                <w:lang w:val="en-GB"/>
              </w:rPr>
              <w:t>400 cm</w:t>
            </w:r>
            <w:r w:rsidRPr="00A51652">
              <w:rPr>
                <w:sz w:val="22"/>
                <w:szCs w:val="22"/>
                <w:lang w:val="bg-BG"/>
              </w:rPr>
              <w:t xml:space="preserve"> през периода на пълноводие (март-май) се очаква целевата стойност да бъде изпълнена</w:t>
            </w:r>
            <w:r w:rsidRPr="00A51652">
              <w:rPr>
                <w:sz w:val="22"/>
                <w:szCs w:val="22"/>
                <w:lang w:val="en-GB"/>
              </w:rPr>
              <w:t>.</w:t>
            </w:r>
          </w:p>
        </w:tc>
        <w:tc>
          <w:tcPr>
            <w:tcW w:w="995" w:type="pct"/>
          </w:tcPr>
          <w:p w14:paraId="3CA190F7" w14:textId="26E2EED6" w:rsidR="00B32BB8" w:rsidRPr="00A51652" w:rsidRDefault="00B32BB8" w:rsidP="00B32BB8">
            <w:pPr>
              <w:spacing w:before="120" w:after="120" w:line="240" w:lineRule="auto"/>
              <w:rPr>
                <w:rFonts w:eastAsia="Calibri"/>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най-малко 3,2 ha.</w:t>
            </w:r>
          </w:p>
        </w:tc>
      </w:tr>
      <w:tr w:rsidR="00B32BB8" w:rsidRPr="00A51652" w14:paraId="6001AF5A" w14:textId="77777777" w:rsidTr="00487FA9">
        <w:trPr>
          <w:jc w:val="center"/>
        </w:trPr>
        <w:tc>
          <w:tcPr>
            <w:tcW w:w="877" w:type="pct"/>
            <w:shd w:val="clear" w:color="auto" w:fill="auto"/>
          </w:tcPr>
          <w:p w14:paraId="29D91316" w14:textId="77777777" w:rsidR="00B32BB8" w:rsidRPr="00A51652" w:rsidRDefault="00B32BB8" w:rsidP="00B32BB8">
            <w:pPr>
              <w:spacing w:before="120" w:after="120" w:line="240" w:lineRule="auto"/>
              <w:rPr>
                <w:rFonts w:eastAsia="Calibri"/>
                <w:b/>
                <w:sz w:val="22"/>
                <w:szCs w:val="22"/>
                <w:lang w:val="bg-BG"/>
              </w:rPr>
            </w:pPr>
            <w:r w:rsidRPr="00A51652">
              <w:rPr>
                <w:rFonts w:eastAsia="Calibri"/>
                <w:b/>
                <w:sz w:val="22"/>
                <w:szCs w:val="22"/>
                <w:lang w:val="bg-BG"/>
              </w:rPr>
              <w:t xml:space="preserve">Местообитание на вида: </w:t>
            </w:r>
            <w:r w:rsidRPr="00A51652">
              <w:rPr>
                <w:rFonts w:eastAsia="Calibri"/>
                <w:bCs/>
                <w:sz w:val="22"/>
                <w:szCs w:val="22"/>
                <w:lang w:val="bg-BG"/>
              </w:rPr>
              <w:t xml:space="preserve">Площ на подходящите хранителни местообитания </w:t>
            </w:r>
          </w:p>
        </w:tc>
        <w:tc>
          <w:tcPr>
            <w:tcW w:w="644" w:type="pct"/>
            <w:shd w:val="clear" w:color="auto" w:fill="auto"/>
          </w:tcPr>
          <w:p w14:paraId="07BDF59B" w14:textId="36A280C0" w:rsidR="00B32BB8" w:rsidRPr="00A51652" w:rsidRDefault="00B32BB8" w:rsidP="00B32BB8">
            <w:pPr>
              <w:spacing w:before="120" w:after="120" w:line="240" w:lineRule="auto"/>
              <w:rPr>
                <w:rFonts w:eastAsia="Calibri"/>
                <w:sz w:val="22"/>
                <w:szCs w:val="22"/>
              </w:rPr>
            </w:pPr>
            <w:r w:rsidRPr="00A51652">
              <w:rPr>
                <w:rFonts w:eastAsia="Calibri"/>
                <w:sz w:val="22"/>
                <w:szCs w:val="22"/>
                <w:lang w:val="en-GB"/>
              </w:rPr>
              <w:t>h</w:t>
            </w:r>
            <w:r w:rsidRPr="00A51652">
              <w:rPr>
                <w:rFonts w:eastAsia="Calibri"/>
                <w:sz w:val="22"/>
                <w:szCs w:val="22"/>
              </w:rPr>
              <w:t>a</w:t>
            </w:r>
          </w:p>
        </w:tc>
        <w:tc>
          <w:tcPr>
            <w:tcW w:w="752" w:type="pct"/>
            <w:shd w:val="clear" w:color="auto" w:fill="auto"/>
          </w:tcPr>
          <w:p w14:paraId="1D840125" w14:textId="629BBDB8" w:rsidR="00B32BB8" w:rsidRPr="00A51652" w:rsidRDefault="00B32BB8" w:rsidP="00B32BB8">
            <w:pPr>
              <w:spacing w:before="120" w:after="120" w:line="240" w:lineRule="auto"/>
              <w:rPr>
                <w:rFonts w:eastAsia="Calibri"/>
                <w:sz w:val="22"/>
                <w:szCs w:val="22"/>
                <w:lang w:val="bg-BG"/>
              </w:rPr>
            </w:pPr>
            <w:r w:rsidRPr="00A51652">
              <w:rPr>
                <w:rFonts w:eastAsia="Calibri"/>
                <w:sz w:val="22"/>
                <w:szCs w:val="22"/>
                <w:lang w:val="bg-BG"/>
              </w:rPr>
              <w:t xml:space="preserve">Най-малко 850 </w:t>
            </w:r>
            <w:r w:rsidRPr="00A51652">
              <w:rPr>
                <w:rFonts w:eastAsia="Calibri"/>
                <w:sz w:val="22"/>
                <w:szCs w:val="22"/>
              </w:rPr>
              <w:t>ha</w:t>
            </w:r>
            <w:r w:rsidRPr="00A51652">
              <w:rPr>
                <w:rFonts w:eastAsia="Calibri"/>
                <w:sz w:val="22"/>
                <w:szCs w:val="22"/>
                <w:lang w:val="bg-BG"/>
              </w:rPr>
              <w:t>.</w:t>
            </w:r>
          </w:p>
        </w:tc>
        <w:tc>
          <w:tcPr>
            <w:tcW w:w="1732" w:type="pct"/>
            <w:shd w:val="clear" w:color="auto" w:fill="auto"/>
          </w:tcPr>
          <w:p w14:paraId="6C2CA701" w14:textId="246D8C0C" w:rsidR="00B32BB8" w:rsidRPr="00A51652" w:rsidRDefault="00B32BB8" w:rsidP="00B32BB8">
            <w:pPr>
              <w:spacing w:before="120" w:after="120" w:line="240" w:lineRule="auto"/>
              <w:rPr>
                <w:rFonts w:eastAsia="Calibri"/>
                <w:sz w:val="22"/>
                <w:szCs w:val="22"/>
                <w:lang w:val="bg-BG"/>
              </w:rPr>
            </w:pPr>
            <w:r w:rsidRPr="00A51652">
              <w:rPr>
                <w:rFonts w:eastAsia="Calibri"/>
                <w:sz w:val="22"/>
                <w:szCs w:val="22"/>
                <w:lang w:val="bg-BG"/>
              </w:rPr>
              <w:t>Включва всички плитководни брегови и разливни части на блатата на о. Персин и на брега на р. Дунав, плюс заливните естествени гори в източната част на о. Персин и някои от затоните на другите острови</w:t>
            </w:r>
          </w:p>
        </w:tc>
        <w:tc>
          <w:tcPr>
            <w:tcW w:w="995" w:type="pct"/>
          </w:tcPr>
          <w:p w14:paraId="080FC4E8" w14:textId="77777777" w:rsidR="00B32BB8" w:rsidRPr="00A51652" w:rsidRDefault="00B32BB8" w:rsidP="00B32BB8">
            <w:pPr>
              <w:spacing w:before="120" w:after="120" w:line="240" w:lineRule="auto"/>
              <w:rPr>
                <w:rFonts w:eastAsia="Calibri"/>
                <w:sz w:val="22"/>
                <w:szCs w:val="22"/>
                <w:lang w:val="bg-BG"/>
              </w:rPr>
            </w:pPr>
            <w:r w:rsidRPr="00A51652">
              <w:rPr>
                <w:rFonts w:eastAsia="Calibri"/>
                <w:sz w:val="22"/>
                <w:szCs w:val="22"/>
                <w:lang w:val="bg-BG"/>
              </w:rPr>
              <w:t xml:space="preserve">Поддържане на площта на подходящите гнездови местообитания на вида в защитената зона, в размер на най-малко 850 ha. </w:t>
            </w:r>
          </w:p>
        </w:tc>
      </w:tr>
      <w:tr w:rsidR="00B32BB8" w:rsidRPr="00A51652" w14:paraId="64EA63A9" w14:textId="77777777" w:rsidTr="00487FA9">
        <w:trPr>
          <w:jc w:val="center"/>
        </w:trPr>
        <w:tc>
          <w:tcPr>
            <w:tcW w:w="877" w:type="pct"/>
            <w:shd w:val="clear" w:color="auto" w:fill="auto"/>
          </w:tcPr>
          <w:p w14:paraId="3BB0FCF1" w14:textId="3636A073" w:rsidR="00B32BB8" w:rsidRPr="00A51652" w:rsidRDefault="00B32BB8" w:rsidP="00B32BB8">
            <w:pPr>
              <w:spacing w:before="120" w:after="120" w:line="240" w:lineRule="auto"/>
              <w:rPr>
                <w:rFonts w:eastAsia="Calibri"/>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644" w:type="pct"/>
            <w:shd w:val="clear" w:color="auto" w:fill="auto"/>
          </w:tcPr>
          <w:p w14:paraId="0FE47CF3" w14:textId="3211161D" w:rsidR="00B32BB8" w:rsidRPr="00A51652" w:rsidRDefault="00B32BB8" w:rsidP="00B32BB8">
            <w:pPr>
              <w:spacing w:before="120" w:after="120" w:line="240" w:lineRule="auto"/>
              <w:rPr>
                <w:rFonts w:eastAsia="Calibri"/>
                <w:color w:val="FF0000"/>
                <w:sz w:val="22"/>
                <w:szCs w:val="22"/>
                <w:lang w:val="bg-BG"/>
              </w:rPr>
            </w:pPr>
            <w:r w:rsidRPr="00A51652">
              <w:rPr>
                <w:sz w:val="22"/>
                <w:szCs w:val="22"/>
                <w:lang w:val="bg-BG"/>
              </w:rPr>
              <w:t>5 степенна скала</w:t>
            </w:r>
          </w:p>
        </w:tc>
        <w:tc>
          <w:tcPr>
            <w:tcW w:w="752" w:type="pct"/>
            <w:shd w:val="clear" w:color="auto" w:fill="auto"/>
          </w:tcPr>
          <w:p w14:paraId="4B9A301F" w14:textId="52CDD74C" w:rsidR="00B32BB8" w:rsidRPr="00A51652" w:rsidRDefault="00B32BB8" w:rsidP="00B32BB8">
            <w:pPr>
              <w:spacing w:before="120" w:after="120" w:line="240" w:lineRule="auto"/>
              <w:rPr>
                <w:rFonts w:eastAsia="Calibri"/>
                <w:color w:val="FF0000"/>
                <w:sz w:val="22"/>
                <w:szCs w:val="22"/>
                <w:lang w:val="bg-BG"/>
              </w:rPr>
            </w:pPr>
            <w:r w:rsidRPr="00A51652">
              <w:rPr>
                <w:sz w:val="22"/>
                <w:szCs w:val="22"/>
                <w:lang w:val="bg-BG"/>
              </w:rPr>
              <w:t>2-Добро или 1-Отлично</w:t>
            </w:r>
          </w:p>
        </w:tc>
        <w:tc>
          <w:tcPr>
            <w:tcW w:w="1732" w:type="pct"/>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B32BB8" w:rsidRPr="00A51652" w14:paraId="39827092"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7391C012" w14:textId="77777777" w:rsidR="00B32BB8" w:rsidRPr="00A51652" w:rsidRDefault="00B32BB8" w:rsidP="00B32BB8">
                  <w:pPr>
                    <w:spacing w:after="120"/>
                    <w:rPr>
                      <w:b/>
                      <w:bCs/>
                      <w:sz w:val="22"/>
                      <w:szCs w:val="22"/>
                      <w:lang w:val="bg-BG"/>
                    </w:rPr>
                  </w:pPr>
                  <w:r w:rsidRPr="00A51652">
                    <w:rPr>
                      <w:b/>
                      <w:bCs/>
                      <w:sz w:val="22"/>
                      <w:szCs w:val="22"/>
                      <w:lang w:val="bg-BG"/>
                    </w:rPr>
                    <w:t>Екологично състояние</w:t>
                  </w:r>
                </w:p>
              </w:tc>
            </w:tr>
            <w:tr w:rsidR="00B32BB8" w:rsidRPr="00A51652" w14:paraId="1FC4AAF8"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C255898" w14:textId="77777777" w:rsidR="00B32BB8" w:rsidRPr="00A51652" w:rsidRDefault="00B32BB8" w:rsidP="00B32BB8">
                  <w:pPr>
                    <w:spacing w:after="120"/>
                    <w:rPr>
                      <w:sz w:val="22"/>
                      <w:szCs w:val="22"/>
                      <w:lang w:val="bg-BG"/>
                    </w:rPr>
                  </w:pPr>
                  <w:r w:rsidRPr="00A51652">
                    <w:rPr>
                      <w:sz w:val="22"/>
                      <w:szCs w:val="22"/>
                      <w:lang w:val="bg-BG"/>
                    </w:rPr>
                    <w:t>1-Отлично - High</w:t>
                  </w:r>
                </w:p>
              </w:tc>
            </w:tr>
            <w:tr w:rsidR="00B32BB8" w:rsidRPr="00A51652" w14:paraId="5D1EA885"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6DFA736" w14:textId="77777777" w:rsidR="00B32BB8" w:rsidRPr="00A51652" w:rsidRDefault="00B32BB8" w:rsidP="00B32BB8">
                  <w:pPr>
                    <w:spacing w:after="120"/>
                    <w:rPr>
                      <w:sz w:val="22"/>
                      <w:szCs w:val="22"/>
                      <w:lang w:val="bg-BG"/>
                    </w:rPr>
                  </w:pPr>
                  <w:r w:rsidRPr="00A51652">
                    <w:rPr>
                      <w:sz w:val="22"/>
                      <w:szCs w:val="22"/>
                      <w:lang w:val="bg-BG"/>
                    </w:rPr>
                    <w:t>2-Добро - Good</w:t>
                  </w:r>
                </w:p>
              </w:tc>
            </w:tr>
            <w:tr w:rsidR="00B32BB8" w:rsidRPr="00A51652" w14:paraId="6AF35E22"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C33D15A" w14:textId="77777777" w:rsidR="00B32BB8" w:rsidRPr="00A51652" w:rsidRDefault="00B32BB8" w:rsidP="00B32BB8">
                  <w:pPr>
                    <w:spacing w:after="120"/>
                    <w:rPr>
                      <w:sz w:val="22"/>
                      <w:szCs w:val="22"/>
                      <w:lang w:val="bg-BG"/>
                    </w:rPr>
                  </w:pPr>
                  <w:r w:rsidRPr="00A51652">
                    <w:rPr>
                      <w:sz w:val="22"/>
                      <w:szCs w:val="22"/>
                      <w:lang w:val="bg-BG"/>
                    </w:rPr>
                    <w:t>3-Умерено - Moderate</w:t>
                  </w:r>
                </w:p>
              </w:tc>
            </w:tr>
            <w:tr w:rsidR="00B32BB8" w:rsidRPr="00A51652" w14:paraId="63924F71"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56F22AF" w14:textId="77777777" w:rsidR="00B32BB8" w:rsidRPr="00A51652" w:rsidRDefault="00B32BB8" w:rsidP="00B32BB8">
                  <w:pPr>
                    <w:spacing w:after="120"/>
                    <w:rPr>
                      <w:sz w:val="22"/>
                      <w:szCs w:val="22"/>
                      <w:lang w:val="bg-BG"/>
                    </w:rPr>
                  </w:pPr>
                  <w:r w:rsidRPr="00A51652">
                    <w:rPr>
                      <w:sz w:val="22"/>
                      <w:szCs w:val="22"/>
                      <w:lang w:val="bg-BG"/>
                    </w:rPr>
                    <w:t>4-Лошо - Poor</w:t>
                  </w:r>
                </w:p>
              </w:tc>
            </w:tr>
            <w:tr w:rsidR="00B32BB8" w:rsidRPr="00A51652" w14:paraId="04A442D7"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EFE80E8" w14:textId="77777777" w:rsidR="00B32BB8" w:rsidRPr="00A51652" w:rsidRDefault="00B32BB8" w:rsidP="00B32BB8">
                  <w:pPr>
                    <w:spacing w:after="120"/>
                    <w:rPr>
                      <w:sz w:val="22"/>
                      <w:szCs w:val="22"/>
                      <w:lang w:val="bg-BG"/>
                    </w:rPr>
                  </w:pPr>
                  <w:r w:rsidRPr="00A51652">
                    <w:rPr>
                      <w:sz w:val="22"/>
                      <w:szCs w:val="22"/>
                      <w:lang w:val="bg-BG"/>
                    </w:rPr>
                    <w:t>5-Много лошо - Bad</w:t>
                  </w:r>
                </w:p>
              </w:tc>
            </w:tr>
          </w:tbl>
          <w:p w14:paraId="3E038EEC" w14:textId="2CA4DDA4" w:rsidR="00B32BB8" w:rsidRPr="00A51652" w:rsidRDefault="00B32BB8" w:rsidP="00B32BB8">
            <w:pPr>
              <w:spacing w:before="120" w:after="120" w:line="240" w:lineRule="auto"/>
              <w:rPr>
                <w:sz w:val="22"/>
                <w:szCs w:val="22"/>
                <w:lang w:val="bg-BG"/>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995" w:type="pct"/>
          </w:tcPr>
          <w:p w14:paraId="298EC363" w14:textId="2ACEF774" w:rsidR="00B32BB8" w:rsidRPr="00A51652" w:rsidRDefault="00B32BB8" w:rsidP="00B32BB8">
            <w:pPr>
              <w:spacing w:before="120" w:after="120" w:line="240" w:lineRule="auto"/>
              <w:rPr>
                <w:rFonts w:eastAsia="Calibri"/>
                <w:color w:val="FF0000"/>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0EFE3B2A" w14:textId="136B5FBC" w:rsidR="000C18F8" w:rsidRDefault="000C18F8" w:rsidP="000C18F8">
      <w:pPr>
        <w:spacing w:before="120" w:after="120" w:line="240" w:lineRule="auto"/>
        <w:rPr>
          <w:rFonts w:eastAsia="Calibri"/>
          <w:b/>
          <w:bCs/>
          <w:lang w:val="bg-BG"/>
        </w:rPr>
      </w:pPr>
      <w:r w:rsidRPr="00170F84">
        <w:rPr>
          <w:rFonts w:eastAsia="Calibri"/>
          <w:b/>
          <w:bCs/>
          <w:lang w:val="bg-BG"/>
        </w:rPr>
        <w:t xml:space="preserve">Необходимост от промени в СФД за </w:t>
      </w:r>
      <w:r w:rsidR="00B32BB8">
        <w:rPr>
          <w:rFonts w:eastAsia="Calibri"/>
          <w:b/>
          <w:bCs/>
          <w:lang w:val="bg-BG"/>
        </w:rPr>
        <w:t>С</w:t>
      </w:r>
      <w:r w:rsidRPr="00170F84">
        <w:rPr>
          <w:rFonts w:eastAsia="Calibri"/>
          <w:b/>
          <w:bCs/>
          <w:lang w:val="bg-BG"/>
        </w:rPr>
        <w:t xml:space="preserve">ЗЗ </w:t>
      </w:r>
      <w:r w:rsidR="001D19FA">
        <w:rPr>
          <w:rFonts w:eastAsia="Calibri"/>
          <w:b/>
          <w:bCs/>
          <w:lang w:val="bg-BG"/>
        </w:rPr>
        <w:t>„</w:t>
      </w:r>
      <w:r w:rsidRPr="00170F84">
        <w:rPr>
          <w:rFonts w:eastAsia="Calibri"/>
          <w:b/>
          <w:bCs/>
          <w:lang w:val="bg-BG"/>
        </w:rPr>
        <w:t>Комплекс Беленски острови</w:t>
      </w:r>
      <w:r w:rsidR="008353B0">
        <w:rPr>
          <w:rFonts w:eastAsia="Calibri"/>
          <w:b/>
          <w:bCs/>
          <w:lang w:val="bg-BG"/>
        </w:rPr>
        <w:t>”</w:t>
      </w:r>
    </w:p>
    <w:p w14:paraId="4A307BE5" w14:textId="1750A9E1" w:rsidR="000C18F8" w:rsidRPr="00D50265" w:rsidRDefault="00B7556E" w:rsidP="000C18F8">
      <w:pPr>
        <w:spacing w:before="120" w:after="120" w:line="240" w:lineRule="auto"/>
        <w:jc w:val="both"/>
        <w:rPr>
          <w:lang w:val="bg-BG"/>
        </w:rPr>
      </w:pPr>
      <w:r>
        <w:rPr>
          <w:lang w:val="bg-BG"/>
        </w:rPr>
        <w:t>Не</w:t>
      </w:r>
      <w:r w:rsidR="001D19FA">
        <w:rPr>
          <w:lang w:val="bg-BG"/>
        </w:rPr>
        <w:t xml:space="preserve"> са необходими промени в С</w:t>
      </w:r>
      <w:r w:rsidR="000C18F8" w:rsidRPr="00D50265">
        <w:rPr>
          <w:lang w:val="bg-BG"/>
        </w:rPr>
        <w:t>Ф</w:t>
      </w:r>
      <w:r w:rsidR="001D19FA">
        <w:rPr>
          <w:lang w:val="bg-BG"/>
        </w:rPr>
        <w:t>Д</w:t>
      </w:r>
      <w:r w:rsidR="000C18F8" w:rsidRPr="00D50265">
        <w:rPr>
          <w:lang w:val="bg-BG"/>
        </w:rPr>
        <w:t xml:space="preserve"> за този вид.</w:t>
      </w:r>
    </w:p>
    <w:p w14:paraId="0F1F7CB8" w14:textId="44A007CA" w:rsidR="00EB59E1" w:rsidRDefault="00EB59E1" w:rsidP="004A4D89">
      <w:pPr>
        <w:spacing w:before="120" w:after="120" w:line="240" w:lineRule="auto"/>
        <w:jc w:val="both"/>
        <w:rPr>
          <w:lang w:val="bg-BG"/>
        </w:rPr>
      </w:pPr>
    </w:p>
    <w:p w14:paraId="717F026A" w14:textId="3CE990E7" w:rsidR="00024A31" w:rsidRDefault="00024A31" w:rsidP="00024A31">
      <w:pPr>
        <w:pStyle w:val="Heading1"/>
        <w:jc w:val="center"/>
        <w:rPr>
          <w:lang w:val="bg-BG"/>
        </w:rPr>
      </w:pPr>
      <w:bookmarkStart w:id="16" w:name="_Toc87487760"/>
      <w:r>
        <w:rPr>
          <w:lang w:val="bg-BG"/>
        </w:rPr>
        <w:t>Специфични цели за А</w:t>
      </w:r>
      <w:r>
        <w:rPr>
          <w:lang w:val="en-GB"/>
        </w:rPr>
        <w:t xml:space="preserve">024 </w:t>
      </w:r>
      <w:r>
        <w:rPr>
          <w:i/>
          <w:lang w:val="en-GB"/>
        </w:rPr>
        <w:t>Ardeola ralloides</w:t>
      </w:r>
      <w:r>
        <w:rPr>
          <w:lang w:val="bg-BG"/>
        </w:rPr>
        <w:t xml:space="preserve"> (гривеста чапла)</w:t>
      </w:r>
      <w:bookmarkEnd w:id="16"/>
    </w:p>
    <w:p w14:paraId="308C9F42" w14:textId="77777777" w:rsidR="00024A31" w:rsidRDefault="00024A31" w:rsidP="00024A31">
      <w:pPr>
        <w:jc w:val="both"/>
        <w:rPr>
          <w:lang w:val="bg-BG"/>
        </w:rPr>
      </w:pPr>
    </w:p>
    <w:p w14:paraId="1DC67F78" w14:textId="77777777" w:rsidR="00024A31" w:rsidRDefault="00024A31" w:rsidP="00024A31">
      <w:pPr>
        <w:spacing w:line="240" w:lineRule="auto"/>
        <w:jc w:val="both"/>
        <w:rPr>
          <w:b/>
          <w:lang w:val="bg-BG"/>
        </w:rPr>
      </w:pPr>
      <w:r w:rsidRPr="0053743A">
        <w:rPr>
          <w:b/>
          <w:lang w:val="bg-BG"/>
        </w:rPr>
        <w:lastRenderedPageBreak/>
        <w:t xml:space="preserve">Кратка характеристика на </w:t>
      </w:r>
      <w:r>
        <w:rPr>
          <w:b/>
          <w:lang w:val="bg-BG"/>
        </w:rPr>
        <w:t>вида</w:t>
      </w:r>
    </w:p>
    <w:p w14:paraId="33C58BF1" w14:textId="68686273" w:rsidR="00024A31" w:rsidRDefault="00024A31" w:rsidP="00024A31">
      <w:pPr>
        <w:spacing w:line="240" w:lineRule="auto"/>
        <w:jc w:val="both"/>
        <w:rPr>
          <w:lang w:val="bg-BG"/>
        </w:rPr>
      </w:pPr>
      <w:r w:rsidRPr="00D72AA4">
        <w:rPr>
          <w:lang w:val="bg-BG"/>
        </w:rPr>
        <w:t>Дължина на тялото: 4</w:t>
      </w:r>
      <w:r>
        <w:rPr>
          <w:lang w:val="bg-BG"/>
        </w:rPr>
        <w:t xml:space="preserve">5 см. Размах на крилете: 86 см. </w:t>
      </w:r>
      <w:r w:rsidRPr="00D72AA4">
        <w:rPr>
          <w:lang w:val="bg-BG"/>
        </w:rPr>
        <w:t xml:space="preserve">Има възрастов диморфизъм и малки сезонни различия. Възрастните през размножителния период имат на главата удължени украсяващи пера с черни ръбове, гърбът е жълто-кафяв, клюнът синкав, с черна предна половина, краката са червеникави, кожата около очите е синьо-зелена. През другите сезони клюньт, краката и кожата около очите са жълто-зелени. Младите отгоре са кафяви, а отдолу по-светли с кафяви щрихи. Клюнът е с жълта основна половина. </w:t>
      </w:r>
    </w:p>
    <w:p w14:paraId="3C966408" w14:textId="77777777" w:rsidR="00024A31" w:rsidRPr="002005E4" w:rsidRDefault="00024A31" w:rsidP="00024A31">
      <w:pPr>
        <w:spacing w:line="240" w:lineRule="auto"/>
        <w:jc w:val="both"/>
        <w:rPr>
          <w:i/>
          <w:lang w:val="bg-BG"/>
        </w:rPr>
      </w:pPr>
      <w:r w:rsidRPr="002005E4">
        <w:rPr>
          <w:i/>
          <w:lang w:val="bg-BG"/>
        </w:rPr>
        <w:t>Характер на пребиваване в страната</w:t>
      </w:r>
    </w:p>
    <w:p w14:paraId="70886BAF" w14:textId="77777777" w:rsidR="00024A31" w:rsidRPr="00F86AFB" w:rsidRDefault="00024A31" w:rsidP="00024A31">
      <w:pPr>
        <w:spacing w:line="240" w:lineRule="auto"/>
        <w:jc w:val="both"/>
        <w:rPr>
          <w:lang w:val="bg-BG"/>
        </w:rPr>
      </w:pPr>
      <w:r>
        <w:rPr>
          <w:lang w:val="bg-BG"/>
        </w:rPr>
        <w:t xml:space="preserve">Гривестата чапла е гнездящо-прелетен вид в България </w:t>
      </w:r>
      <w:r w:rsidRPr="008C2AD6">
        <w:rPr>
          <w:lang w:val="bg-BG"/>
        </w:rPr>
        <w:t>(Симеонов и др. 1990)</w:t>
      </w:r>
      <w:r>
        <w:rPr>
          <w:lang w:val="bg-BG"/>
        </w:rPr>
        <w:t xml:space="preserve">. </w:t>
      </w:r>
      <w:r w:rsidRPr="008C2AD6">
        <w:rPr>
          <w:lang w:val="bg-BG"/>
        </w:rPr>
        <w:t xml:space="preserve">Пролетната миграция е през март-април, а есенната – </w:t>
      </w:r>
      <w:r>
        <w:rPr>
          <w:lang w:val="bg-BG"/>
        </w:rPr>
        <w:t>август до октомври</w:t>
      </w:r>
      <w:r w:rsidRPr="008C2AD6">
        <w:rPr>
          <w:lang w:val="bg-BG"/>
        </w:rPr>
        <w:t>.</w:t>
      </w:r>
      <w:r>
        <w:rPr>
          <w:lang w:val="bg-BG"/>
        </w:rPr>
        <w:t xml:space="preserve"> Зимува в Африка, южно от Сахара.  </w:t>
      </w:r>
    </w:p>
    <w:p w14:paraId="3C97FE2D" w14:textId="77777777" w:rsidR="00024A31" w:rsidRPr="000A6047" w:rsidRDefault="00024A31" w:rsidP="00024A31">
      <w:pPr>
        <w:spacing w:line="240" w:lineRule="auto"/>
        <w:jc w:val="both"/>
        <w:rPr>
          <w:i/>
          <w:lang w:val="bg-BG"/>
        </w:rPr>
      </w:pPr>
      <w:r w:rsidRPr="000A6047">
        <w:rPr>
          <w:i/>
          <w:lang w:val="bg-BG"/>
        </w:rPr>
        <w:t>Характерно местообитание</w:t>
      </w:r>
    </w:p>
    <w:p w14:paraId="2DFEE9E0" w14:textId="77777777" w:rsidR="00024A31" w:rsidRPr="00A94024" w:rsidRDefault="00024A31" w:rsidP="00024A31">
      <w:pPr>
        <w:jc w:val="both"/>
        <w:rPr>
          <w:lang w:val="bg-BG"/>
        </w:rPr>
      </w:pPr>
      <w:r>
        <w:rPr>
          <w:lang w:val="bg-BG"/>
        </w:rPr>
        <w:t>Гривестата чапла обитава обитава блата, езера, разливи на реки, микроязовири, язовири, канали на напоителни системи, рибарници, оризища, както и заливни гори и равнинни дъбови гори</w:t>
      </w:r>
      <w:r w:rsidRPr="00F86AFB">
        <w:rPr>
          <w:lang w:val="bg-BG"/>
        </w:rPr>
        <w:t>.</w:t>
      </w:r>
      <w:r>
        <w:rPr>
          <w:lang w:val="bg-BG"/>
        </w:rPr>
        <w:t xml:space="preserve"> Размножителният период започва към средата на май и продължава до началото на август. Гнезди в смесени колонии. </w:t>
      </w:r>
      <w:r w:rsidRPr="00F57133">
        <w:rPr>
          <w:lang w:val="bg-BG"/>
        </w:rPr>
        <w:t>Познати са три типа гнездови колонии: в тръстикови масиви, в заливни гори и в равнинни дъбови гори.</w:t>
      </w:r>
      <w:r>
        <w:rPr>
          <w:lang w:val="bg-BG"/>
        </w:rPr>
        <w:t xml:space="preserve"> Гнездото е разположено предимно в долните етажи на дърветата, или до около 1 м. от водната повърхност </w:t>
      </w:r>
      <w:r w:rsidRPr="00F57133">
        <w:rPr>
          <w:lang w:val="bg-BG"/>
        </w:rPr>
        <w:t>(Симеонов и др. 1990).</w:t>
      </w:r>
      <w:r>
        <w:rPr>
          <w:lang w:val="bg-BG"/>
        </w:rPr>
        <w:t xml:space="preserve"> </w:t>
      </w:r>
      <w:r w:rsidRPr="00F57133">
        <w:rPr>
          <w:lang w:val="bg-BG"/>
        </w:rPr>
        <w:t xml:space="preserve">Снася 4 – 6 яйца, </w:t>
      </w:r>
      <w:r>
        <w:rPr>
          <w:lang w:val="bg-BG"/>
        </w:rPr>
        <w:t xml:space="preserve">като </w:t>
      </w:r>
      <w:r w:rsidRPr="00F57133">
        <w:rPr>
          <w:lang w:val="bg-BG"/>
        </w:rPr>
        <w:t>има едно поколение годишно</w:t>
      </w:r>
      <w:r>
        <w:rPr>
          <w:lang w:val="bg-BG"/>
        </w:rPr>
        <w:t>. Предпочитаните местообитания са 1130, 1150, 1160, 3130, 3150, 91</w:t>
      </w:r>
      <w:r>
        <w:rPr>
          <w:lang w:val="en-GB"/>
        </w:rPr>
        <w:t xml:space="preserve">D0, 91E0 </w:t>
      </w:r>
      <w:r>
        <w:rPr>
          <w:lang w:val="bg-BG"/>
        </w:rPr>
        <w:t xml:space="preserve">и </w:t>
      </w:r>
      <w:r>
        <w:rPr>
          <w:lang w:val="en-GB"/>
        </w:rPr>
        <w:t xml:space="preserve">91F0 </w:t>
      </w:r>
      <w:r>
        <w:rPr>
          <w:lang w:val="bg-BG"/>
        </w:rPr>
        <w:t>според Директивата за хабитатите (Кавръкова и др. 2009)</w:t>
      </w:r>
      <w:r w:rsidRPr="00AF2F41">
        <w:rPr>
          <w:lang w:val="bg-BG"/>
        </w:rPr>
        <w:t>.</w:t>
      </w:r>
    </w:p>
    <w:p w14:paraId="275F14F0" w14:textId="77777777" w:rsidR="00024A31" w:rsidRPr="0024100B" w:rsidRDefault="00024A31" w:rsidP="00024A31">
      <w:pPr>
        <w:spacing w:line="240" w:lineRule="auto"/>
        <w:jc w:val="both"/>
        <w:rPr>
          <w:i/>
          <w:lang w:val="bg-BG"/>
        </w:rPr>
      </w:pPr>
      <w:r w:rsidRPr="0024100B">
        <w:rPr>
          <w:i/>
          <w:lang w:val="bg-BG"/>
        </w:rPr>
        <w:t>Хранене</w:t>
      </w:r>
    </w:p>
    <w:p w14:paraId="05B2F782" w14:textId="77777777" w:rsidR="00024A31" w:rsidRPr="00FC6681" w:rsidRDefault="00024A31" w:rsidP="00024A31">
      <w:pPr>
        <w:jc w:val="both"/>
        <w:rPr>
          <w:lang w:val="bg-BG"/>
        </w:rPr>
      </w:pPr>
      <w:r w:rsidRPr="00F57133">
        <w:rPr>
          <w:lang w:val="bg-BG"/>
        </w:rPr>
        <w:t>Храни се с мал</w:t>
      </w:r>
      <w:r>
        <w:rPr>
          <w:lang w:val="bg-BG"/>
        </w:rPr>
        <w:t xml:space="preserve">ки рибки, земноводни, насекоми и безгръбначни. В изследване на птици от Софийско са установени </w:t>
      </w:r>
      <w:r w:rsidRPr="00CD4F5D">
        <w:rPr>
          <w:i/>
          <w:lang w:val="en-GB"/>
        </w:rPr>
        <w:t>Rana ridbunda</w:t>
      </w:r>
      <w:r>
        <w:rPr>
          <w:lang w:val="bg-BG"/>
        </w:rPr>
        <w:t xml:space="preserve">, </w:t>
      </w:r>
      <w:r w:rsidRPr="00CD4F5D">
        <w:rPr>
          <w:i/>
          <w:lang w:val="en-GB"/>
        </w:rPr>
        <w:t>Tinca tinca</w:t>
      </w:r>
      <w:r>
        <w:rPr>
          <w:lang w:val="en-GB"/>
        </w:rPr>
        <w:t xml:space="preserve">, </w:t>
      </w:r>
      <w:r w:rsidRPr="00CD4F5D">
        <w:rPr>
          <w:i/>
          <w:lang w:val="en-GB"/>
        </w:rPr>
        <w:t>Carasius auratus, Cobitis tenia</w:t>
      </w:r>
      <w:r>
        <w:rPr>
          <w:lang w:val="en-GB"/>
        </w:rPr>
        <w:t xml:space="preserve">, Libellulidae, </w:t>
      </w:r>
      <w:r w:rsidRPr="00CD4F5D">
        <w:rPr>
          <w:i/>
          <w:lang w:val="en-GB"/>
        </w:rPr>
        <w:t>Gryllotalpa gryllotalpa</w:t>
      </w:r>
      <w:r>
        <w:rPr>
          <w:lang w:val="en-GB"/>
        </w:rPr>
        <w:t xml:space="preserve">, Dytiscidae, Elateridae, Hydrophilidae, Chrysomelidae, Curculeonidae, Chilopoda, </w:t>
      </w:r>
      <w:r w:rsidRPr="00CD4F5D">
        <w:rPr>
          <w:i/>
          <w:lang w:val="en-GB"/>
        </w:rPr>
        <w:t>Asellus aquaticus</w:t>
      </w:r>
      <w:r>
        <w:rPr>
          <w:lang w:val="en-GB"/>
        </w:rPr>
        <w:t>, Lumbricidae</w:t>
      </w:r>
      <w:r>
        <w:rPr>
          <w:lang w:val="bg-BG"/>
        </w:rPr>
        <w:t>.</w:t>
      </w:r>
      <w:r>
        <w:rPr>
          <w:lang w:val="en-GB"/>
        </w:rPr>
        <w:t xml:space="preserve"> </w:t>
      </w:r>
      <w:r>
        <w:rPr>
          <w:lang w:val="bg-BG"/>
        </w:rPr>
        <w:t xml:space="preserve">Ловува в ранните утринни часове и особено привечер. Местата за хранене са отдалечени до около 10 км. от гнездовите колонии </w:t>
      </w:r>
      <w:r w:rsidRPr="00F57133">
        <w:rPr>
          <w:lang w:val="bg-BG"/>
        </w:rPr>
        <w:t>(Симеонов и др. 1990)</w:t>
      </w:r>
      <w:r>
        <w:rPr>
          <w:lang w:val="bg-BG"/>
        </w:rPr>
        <w:t xml:space="preserve">.    </w:t>
      </w:r>
    </w:p>
    <w:p w14:paraId="3DCDF22B" w14:textId="77777777" w:rsidR="00024A31" w:rsidRDefault="00024A31" w:rsidP="00024A31">
      <w:pPr>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20D04173" w14:textId="77777777" w:rsidR="00024A31" w:rsidRDefault="00024A31" w:rsidP="00024A31">
      <w:pPr>
        <w:jc w:val="both"/>
        <w:rPr>
          <w:lang w:val="bg-BG"/>
        </w:rPr>
      </w:pPr>
      <w:r w:rsidRPr="008319E0">
        <w:rPr>
          <w:lang w:val="bg-BG"/>
        </w:rPr>
        <w:t>Сравнително рядък и малоброен гнездящ вид. 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и Бургаските влажни зони.</w:t>
      </w:r>
      <w:r>
        <w:rPr>
          <w:lang w:val="bg-BG"/>
        </w:rPr>
        <w:t xml:space="preserve"> Сигурно, но епизодично находище в Софийското поле </w:t>
      </w:r>
      <w:r w:rsidRPr="00B8376A">
        <w:rPr>
          <w:lang w:val="bg-BG"/>
        </w:rPr>
        <w:t xml:space="preserve">(Янков отг. ред., 2007). </w:t>
      </w:r>
      <w:r>
        <w:rPr>
          <w:lang w:val="bg-BG"/>
        </w:rPr>
        <w:t xml:space="preserve"> </w:t>
      </w:r>
    </w:p>
    <w:p w14:paraId="706BACD8" w14:textId="70C489A2" w:rsidR="00024A31" w:rsidRPr="00401DA8" w:rsidRDefault="00024A31" w:rsidP="00024A31">
      <w:pPr>
        <w:jc w:val="both"/>
        <w:rPr>
          <w:lang w:val="bg-BG"/>
        </w:rPr>
      </w:pPr>
      <w:r>
        <w:rPr>
          <w:lang w:val="bg-BG"/>
        </w:rPr>
        <w:t xml:space="preserve">Природозащитният статус на гривестата чапла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xml:space="preserve">. </w:t>
      </w:r>
      <w:r w:rsidRPr="00F11413">
        <w:rPr>
          <w:lang w:val="bg-BG"/>
        </w:rPr>
        <w:t>Включен е в SPEC 3</w:t>
      </w:r>
      <w:r>
        <w:rPr>
          <w:lang w:val="en-GB"/>
        </w:rPr>
        <w:t xml:space="preserve">. </w:t>
      </w:r>
      <w:r>
        <w:rPr>
          <w:lang w:val="bg-BG"/>
        </w:rPr>
        <w:t>Включен в Червената книга на Р България в категория „Застрашен</w:t>
      </w:r>
      <w:r w:rsidR="008353B0">
        <w:rPr>
          <w:lang w:val="bg-BG"/>
        </w:rPr>
        <w:t>”</w:t>
      </w:r>
      <w:r>
        <w:rPr>
          <w:lang w:val="bg-BG"/>
        </w:rPr>
        <w:t xml:space="preserve">. </w:t>
      </w:r>
      <w:r w:rsidRPr="00B8376A">
        <w:rPr>
          <w:lang w:val="bg-BG"/>
        </w:rPr>
        <w:t>Включен е в Приложение 1 на Директивата за птиците, какт</w:t>
      </w:r>
      <w:r>
        <w:rPr>
          <w:lang w:val="bg-BG"/>
        </w:rPr>
        <w:t xml:space="preserve">о и в Приложения 2 и 3 на ЗБР. </w:t>
      </w:r>
    </w:p>
    <w:p w14:paraId="6DD2D307" w14:textId="700850F6" w:rsidR="00024A31" w:rsidRPr="005C4F9B" w:rsidRDefault="00024A31" w:rsidP="00024A31">
      <w:pPr>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13 – </w:t>
      </w:r>
      <w:r w:rsidRPr="00D26DBE">
        <w:rPr>
          <w:lang w:val="bg-BG"/>
        </w:rPr>
        <w:t>2018</w:t>
      </w:r>
      <w:r>
        <w:rPr>
          <w:lang w:val="bg-BG"/>
        </w:rPr>
        <w:t xml:space="preserve"> г.) националната гнездяща популация на вида се оценя на 150 – 550 двойки. Краткосрочната тенденция на популацията (за периода 2001 – 2018 г.) е намаляваща, а дългосрочната (за периода 1980 – 2018 г.) – също намаляваща. </w:t>
      </w:r>
      <w:r w:rsidRPr="005C4F9B">
        <w:rPr>
          <w:lang w:val="bg-BG"/>
        </w:rPr>
        <w:t xml:space="preserve">Краткосрочната тенденция на популацията в рамките на Натура 2000 е </w:t>
      </w:r>
      <w:r>
        <w:rPr>
          <w:lang w:val="bg-BG"/>
        </w:rPr>
        <w:t>стабилна</w:t>
      </w:r>
      <w:r w:rsidRPr="005C4F9B">
        <w:rPr>
          <w:lang w:val="bg-BG"/>
        </w:rPr>
        <w:t>.</w:t>
      </w:r>
    </w:p>
    <w:p w14:paraId="4BF6976C" w14:textId="77777777" w:rsidR="00024A31" w:rsidRDefault="00024A31" w:rsidP="00024A31">
      <w:pPr>
        <w:jc w:val="both"/>
        <w:rPr>
          <w:lang w:val="bg-BG"/>
        </w:rPr>
      </w:pPr>
      <w:r w:rsidRPr="005C4F9B">
        <w:rPr>
          <w:lang w:val="bg-BG"/>
        </w:rPr>
        <w:t xml:space="preserve">Мигриращата национална популация (за периода 2001 – 2018 г.) е оценена на </w:t>
      </w:r>
      <w:r>
        <w:rPr>
          <w:lang w:val="bg-BG"/>
        </w:rPr>
        <w:t>600 – 1200</w:t>
      </w:r>
      <w:r w:rsidRPr="005C4F9B">
        <w:rPr>
          <w:lang w:val="bg-BG"/>
        </w:rPr>
        <w:t xml:space="preserve"> индивида.</w:t>
      </w:r>
    </w:p>
    <w:p w14:paraId="4E1BE905" w14:textId="77777777" w:rsidR="00024A31" w:rsidRDefault="00024A31" w:rsidP="00024A31">
      <w:pPr>
        <w:jc w:val="both"/>
        <w:rPr>
          <w:lang w:val="bg-BG"/>
        </w:rPr>
      </w:pPr>
      <w:r>
        <w:rPr>
          <w:lang w:val="bg-BG"/>
        </w:rPr>
        <w:t xml:space="preserve">За гнездящата и мигриращата популация са посочени следните заплахи и влияния: </w:t>
      </w:r>
      <w:r w:rsidRPr="00103A50">
        <w:rPr>
          <w:lang w:val="bg-BG"/>
        </w:rPr>
        <w:t>F05</w:t>
      </w:r>
      <w:r>
        <w:rPr>
          <w:lang w:val="bg-BG"/>
        </w:rPr>
        <w:t xml:space="preserve">, </w:t>
      </w:r>
      <w:r w:rsidRPr="00103A50">
        <w:rPr>
          <w:lang w:val="bg-BG"/>
        </w:rPr>
        <w:t>G01</w:t>
      </w:r>
      <w:r>
        <w:rPr>
          <w:lang w:val="bg-BG"/>
        </w:rPr>
        <w:t xml:space="preserve">, </w:t>
      </w:r>
      <w:r w:rsidRPr="00103A50">
        <w:rPr>
          <w:lang w:val="bg-BG"/>
        </w:rPr>
        <w:t>H01</w:t>
      </w:r>
      <w:r>
        <w:rPr>
          <w:lang w:val="bg-BG"/>
        </w:rPr>
        <w:t xml:space="preserve">, </w:t>
      </w:r>
      <w:r w:rsidRPr="00103A50">
        <w:rPr>
          <w:lang w:val="bg-BG"/>
        </w:rPr>
        <w:t>J02</w:t>
      </w:r>
      <w:r>
        <w:rPr>
          <w:lang w:val="bg-BG"/>
        </w:rPr>
        <w:t xml:space="preserve">, </w:t>
      </w:r>
      <w:r w:rsidRPr="00103A50">
        <w:rPr>
          <w:lang w:val="bg-BG"/>
        </w:rPr>
        <w:t>K01</w:t>
      </w:r>
      <w:r>
        <w:rPr>
          <w:lang w:val="bg-BG"/>
        </w:rPr>
        <w:t xml:space="preserve">, </w:t>
      </w:r>
      <w:r w:rsidRPr="00103A50">
        <w:rPr>
          <w:lang w:val="bg-BG"/>
        </w:rPr>
        <w:t>M08</w:t>
      </w:r>
      <w:r>
        <w:rPr>
          <w:lang w:val="bg-BG"/>
        </w:rPr>
        <w:t xml:space="preserve"> и </w:t>
      </w:r>
      <w:r w:rsidRPr="00103A50">
        <w:rPr>
          <w:lang w:val="bg-BG"/>
        </w:rPr>
        <w:t>G05</w:t>
      </w:r>
      <w:r>
        <w:rPr>
          <w:lang w:val="bg-BG"/>
        </w:rPr>
        <w:t>.</w:t>
      </w:r>
    </w:p>
    <w:p w14:paraId="1FC7360A" w14:textId="5711AF71" w:rsidR="00024A31" w:rsidRDefault="00024A31" w:rsidP="00024A31">
      <w:pPr>
        <w:jc w:val="both"/>
        <w:rPr>
          <w:lang w:val="bg-BG"/>
        </w:rPr>
      </w:pPr>
      <w:r>
        <w:rPr>
          <w:b/>
          <w:lang w:val="bg-BG"/>
        </w:rPr>
        <w:lastRenderedPageBreak/>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3870F394" w14:textId="4B07A008" w:rsidR="00024A31" w:rsidRDefault="00024A31" w:rsidP="00024A31">
      <w:pPr>
        <w:jc w:val="both"/>
        <w:rPr>
          <w:lang w:val="bg-BG"/>
        </w:rPr>
      </w:pPr>
      <w:r>
        <w:rPr>
          <w:lang w:val="bg-BG"/>
        </w:rPr>
        <w:t xml:space="preserve">Съгласно СФД на зоната видът е гнездящ и мигриращ. Гнездящата популация на гривестата чапла се оценява на </w:t>
      </w:r>
      <w:r>
        <w:rPr>
          <w:b/>
          <w:lang w:val="bg-BG"/>
        </w:rPr>
        <w:t>15 – 35</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Pr>
          <w:b/>
          <w:lang w:val="bg-BG"/>
        </w:rPr>
        <w:t>6,4 – 10</w:t>
      </w:r>
      <w:r w:rsidRPr="00011DCA">
        <w:rPr>
          <w:b/>
          <w:lang w:val="bg-BG"/>
        </w:rPr>
        <w:t xml:space="preserve"> % от националната</w:t>
      </w:r>
      <w:r>
        <w:rPr>
          <w:lang w:val="bg-BG"/>
        </w:rPr>
        <w:t xml:space="preserve"> популация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w:t>
      </w:r>
      <w:r>
        <w:rPr>
          <w:lang w:val="bg-BG"/>
        </w:rPr>
        <w:t>А</w:t>
      </w:r>
      <w:r w:rsidR="008353B0">
        <w:rPr>
          <w:lang w:val="bg-BG"/>
        </w:rPr>
        <w:t>”</w:t>
      </w:r>
      <w:r w:rsidRPr="00BC4F6A">
        <w:rPr>
          <w:lang w:val="bg-BG"/>
        </w:rPr>
        <w:t xml:space="preserve"> – </w:t>
      </w:r>
      <w:r>
        <w:rPr>
          <w:lang w:val="bg-BG"/>
        </w:rPr>
        <w:t>отлична</w:t>
      </w:r>
      <w:r w:rsidRPr="00BC4F6A">
        <w:rPr>
          <w:lang w:val="bg-BG"/>
        </w:rPr>
        <w:t xml:space="preserve"> стойност.</w:t>
      </w:r>
    </w:p>
    <w:p w14:paraId="603D355A" w14:textId="25C11B83" w:rsidR="00024A31" w:rsidRDefault="00024A31" w:rsidP="00024A31">
      <w:pPr>
        <w:jc w:val="both"/>
        <w:rPr>
          <w:lang w:val="bg-BG"/>
        </w:rPr>
      </w:pPr>
      <w:r>
        <w:rPr>
          <w:lang w:val="bg-BG"/>
        </w:rPr>
        <w:t xml:space="preserve">Съгласно СФД мигриращата популация на гривестата чапла е </w:t>
      </w:r>
      <w:r w:rsidRPr="0008738F">
        <w:rPr>
          <w:b/>
          <w:lang w:val="bg-BG"/>
        </w:rPr>
        <w:t>неизвестна</w:t>
      </w:r>
      <w:r>
        <w:rPr>
          <w:lang w:val="bg-BG"/>
        </w:rPr>
        <w:t>, поради липса на данни (</w:t>
      </w:r>
      <w:r>
        <w:rPr>
          <w:lang w:val="en-GB"/>
        </w:rPr>
        <w:t>Quality</w:t>
      </w:r>
      <w:r>
        <w:rPr>
          <w:lang w:val="bg-BG"/>
        </w:rPr>
        <w:t xml:space="preserve"> „</w:t>
      </w:r>
      <w:r>
        <w:rPr>
          <w:lang w:val="en-GB"/>
        </w:rPr>
        <w:t>DD</w:t>
      </w:r>
      <w:r w:rsidR="008353B0">
        <w:rPr>
          <w:lang w:val="bg-BG"/>
        </w:rPr>
        <w:t>”</w:t>
      </w:r>
      <w:r>
        <w:rPr>
          <w:lang w:val="bg-BG"/>
        </w:rPr>
        <w:t>)</w:t>
      </w:r>
      <w:r>
        <w:rPr>
          <w:lang w:val="en-GB"/>
        </w:rPr>
        <w:t xml:space="preserve">, </w:t>
      </w:r>
      <w:r>
        <w:rPr>
          <w:lang w:val="bg-BG"/>
        </w:rPr>
        <w:t>но се среща в зоната (</w:t>
      </w:r>
      <w:r>
        <w:rPr>
          <w:lang w:val="en-GB"/>
        </w:rPr>
        <w:t>Category: present - P</w:t>
      </w:r>
      <w:r>
        <w:rPr>
          <w:lang w:val="bg-BG"/>
        </w:rPr>
        <w:t>)</w:t>
      </w:r>
      <w:r>
        <w:rPr>
          <w:lang w:val="en-GB"/>
        </w:rPr>
        <w:t>,</w:t>
      </w:r>
      <w:r>
        <w:rPr>
          <w:lang w:val="bg-BG"/>
        </w:rPr>
        <w:t xml:space="preserve">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w:t>
      </w:r>
      <w:r>
        <w:rPr>
          <w:lang w:val="bg-BG"/>
        </w:rPr>
        <w:t>А</w:t>
      </w:r>
      <w:r w:rsidR="008353B0">
        <w:rPr>
          <w:lang w:val="bg-BG"/>
        </w:rPr>
        <w:t>”</w:t>
      </w:r>
      <w:r w:rsidRPr="00BC4F6A">
        <w:rPr>
          <w:lang w:val="bg-BG"/>
        </w:rPr>
        <w:t xml:space="preserve"> – </w:t>
      </w:r>
      <w:r>
        <w:rPr>
          <w:lang w:val="bg-BG"/>
        </w:rPr>
        <w:t>отлична</w:t>
      </w:r>
      <w:r w:rsidRPr="00BC4F6A">
        <w:rPr>
          <w:lang w:val="bg-BG"/>
        </w:rPr>
        <w:t xml:space="preserve"> стойност.</w:t>
      </w:r>
    </w:p>
    <w:p w14:paraId="2734AD91" w14:textId="77777777" w:rsidR="00024A31" w:rsidRDefault="00024A31" w:rsidP="00024A31">
      <w:pPr>
        <w:spacing w:before="120" w:after="120" w:line="240" w:lineRule="auto"/>
        <w:jc w:val="both"/>
        <w:rPr>
          <w:i/>
          <w:lang w:val="bg-BG"/>
        </w:rPr>
      </w:pPr>
      <w:r w:rsidRPr="00ED5827">
        <w:rPr>
          <w:i/>
          <w:lang w:val="bg-BG"/>
        </w:rPr>
        <w:t>Анализ на наличната информация</w:t>
      </w:r>
    </w:p>
    <w:p w14:paraId="2AF34E6C" w14:textId="2A180052" w:rsidR="00024A31" w:rsidRDefault="00024A31" w:rsidP="00024A31">
      <w:pPr>
        <w:spacing w:before="120" w:after="120" w:line="240" w:lineRule="auto"/>
        <w:jc w:val="both"/>
        <w:rPr>
          <w:lang w:val="bg-BG"/>
        </w:rPr>
      </w:pPr>
      <w:r>
        <w:rPr>
          <w:lang w:val="bg-BG"/>
        </w:rPr>
        <w:t>Гривестата чапла е един от сравнително често срещаните гнездящи видове по българското поречие на р. Дунав (</w:t>
      </w:r>
      <w:r>
        <w:rPr>
          <w:lang w:val="en-GB"/>
        </w:rPr>
        <w:t>Shurulinkov et al., 2019b</w:t>
      </w:r>
      <w:r>
        <w:rPr>
          <w:lang w:val="bg-BG"/>
        </w:rPr>
        <w:t>)</w:t>
      </w:r>
      <w:r>
        <w:rPr>
          <w:lang w:val="en-GB"/>
        </w:rPr>
        <w:t xml:space="preserve">. </w:t>
      </w:r>
      <w:r>
        <w:rPr>
          <w:lang w:val="bg-BG"/>
        </w:rPr>
        <w:t>Публикуваните данни за числеността на гнездящите двойки в СЗЗ „Комплекс Беленски острови</w:t>
      </w:r>
      <w:r w:rsidR="008353B0">
        <w:rPr>
          <w:lang w:val="bg-BG"/>
        </w:rPr>
        <w:t>”</w:t>
      </w:r>
      <w:r>
        <w:rPr>
          <w:lang w:val="bg-BG"/>
        </w:rPr>
        <w:t xml:space="preserve"> за 2006 г. и периода 2010 – 2014 г. сочат 5 – 35 двойки. Колонията е била разположена на малък остров с</w:t>
      </w:r>
      <w:r w:rsidRPr="009F38F6">
        <w:rPr>
          <w:lang w:val="bg-BG"/>
        </w:rPr>
        <w:t xml:space="preserve"> </w:t>
      </w:r>
      <w:r>
        <w:rPr>
          <w:lang w:val="bg-BG"/>
        </w:rPr>
        <w:t>едроразмерни бели тополи до о. Голяма Бързина (румънска територия) на границата на СЗЗ (</w:t>
      </w:r>
      <w:r>
        <w:rPr>
          <w:lang w:val="en-GB"/>
        </w:rPr>
        <w:t>Shurulinkov et al., 2019b</w:t>
      </w:r>
      <w:r>
        <w:rPr>
          <w:lang w:val="bg-BG"/>
        </w:rPr>
        <w:t xml:space="preserve">). Понастоящем, гривестите чапли са се преместили, заедно с големия и малкия корморан в Мъртвото блато на група от около 75 едроразмерни върби, заляти с вода. Теренното проучване през 2021 г. установи </w:t>
      </w:r>
      <w:r w:rsidRPr="009F38F6">
        <w:rPr>
          <w:b/>
          <w:lang w:val="bg-BG"/>
        </w:rPr>
        <w:t>1</w:t>
      </w:r>
      <w:r>
        <w:rPr>
          <w:b/>
          <w:lang w:val="bg-BG"/>
        </w:rPr>
        <w:t>5</w:t>
      </w:r>
      <w:r w:rsidRPr="009F38F6">
        <w:rPr>
          <w:b/>
          <w:lang w:val="bg-BG"/>
        </w:rPr>
        <w:t xml:space="preserve"> гнезда</w:t>
      </w:r>
      <w:r>
        <w:rPr>
          <w:lang w:val="bg-BG"/>
        </w:rPr>
        <w:t xml:space="preserve"> на вида в новата колония. Година по-рано (2020 г.) са установени 15 гнезда на гривести чапли на малкия остров до о. Голяма Бързина (</w:t>
      </w:r>
      <w:r w:rsidR="008502BB">
        <w:rPr>
          <w:lang w:val="bg-BG"/>
        </w:rPr>
        <w:t>Чешмеджиев и Христов, 2020</w:t>
      </w:r>
      <w:r>
        <w:rPr>
          <w:lang w:val="bg-BG"/>
        </w:rPr>
        <w:t>). Колонията се е преместила в Мъртвото блато на остров Персин. Вероятна причина за преместването е безпокойство от хората поради свързването на малкия остров със сушата от румънска страна.</w:t>
      </w:r>
    </w:p>
    <w:p w14:paraId="5314484B" w14:textId="77777777" w:rsidR="00024A31" w:rsidRDefault="00024A31" w:rsidP="00024A31">
      <w:pPr>
        <w:spacing w:before="120" w:after="120" w:line="240" w:lineRule="auto"/>
        <w:jc w:val="both"/>
        <w:rPr>
          <w:lang w:val="bg-BG"/>
        </w:rPr>
      </w:pPr>
      <w:r>
        <w:rPr>
          <w:lang w:val="bg-BG"/>
        </w:rPr>
        <w:t xml:space="preserve">Наличната информация за мигриращата популация на вида е единствено от СФД на зоната. Нужна е валидация и актуализиране на тези данни в резултат на адекватен мониторинг в периода август – март. </w:t>
      </w:r>
    </w:p>
    <w:p w14:paraId="4C2654E4" w14:textId="77777777" w:rsidR="00024A31" w:rsidRPr="00071AC9" w:rsidRDefault="00024A31" w:rsidP="00024A31">
      <w:pPr>
        <w:spacing w:before="120" w:after="120" w:line="240" w:lineRule="auto"/>
        <w:jc w:val="both"/>
        <w:rPr>
          <w:lang w:val="bg-BG"/>
        </w:rPr>
      </w:pPr>
      <w:r>
        <w:rPr>
          <w:lang w:val="bg-BG"/>
        </w:rPr>
        <w:t>Основна заплаха за вида е безпокойство от хора по време на гнезденето, което вероятно е основната причина за преместване на колонията в Мъртвото блато на остров Персин. Ограничения достъп на хора на остров Персин е добра предпоставка за устойчивото разрастване на колонията в Мъртвото блато.</w:t>
      </w:r>
    </w:p>
    <w:p w14:paraId="75937B07" w14:textId="77777777" w:rsidR="00024A31" w:rsidRPr="001556D5" w:rsidRDefault="00024A31" w:rsidP="00024A31">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1181"/>
        <w:gridCol w:w="1154"/>
        <w:gridCol w:w="4331"/>
        <w:gridCol w:w="2167"/>
      </w:tblGrid>
      <w:tr w:rsidR="00024A31" w:rsidRPr="00A51652" w14:paraId="26E9889E" w14:textId="77777777" w:rsidTr="004A357C">
        <w:trPr>
          <w:tblHeader/>
          <w:jc w:val="center"/>
        </w:trPr>
        <w:tc>
          <w:tcPr>
            <w:tcW w:w="0" w:type="auto"/>
            <w:shd w:val="clear" w:color="auto" w:fill="B6DDE8"/>
            <w:vAlign w:val="center"/>
          </w:tcPr>
          <w:p w14:paraId="35E3B155" w14:textId="77777777" w:rsidR="00024A31" w:rsidRPr="00A51652" w:rsidRDefault="00024A31" w:rsidP="004A357C">
            <w:pPr>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7B16D208" w14:textId="77777777" w:rsidR="00024A31" w:rsidRPr="00A51652" w:rsidRDefault="00024A31" w:rsidP="004A357C">
            <w:pPr>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35847A0A" w14:textId="77777777" w:rsidR="00024A31" w:rsidRPr="00A51652" w:rsidRDefault="00024A31" w:rsidP="004A357C">
            <w:pPr>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364A924C" w14:textId="77777777" w:rsidR="00024A31" w:rsidRPr="00A51652" w:rsidRDefault="00024A31" w:rsidP="004A357C">
            <w:pPr>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65DB3E15" w14:textId="77777777" w:rsidR="00024A31" w:rsidRPr="00A51652" w:rsidRDefault="00024A31" w:rsidP="004A357C">
            <w:pPr>
              <w:jc w:val="center"/>
              <w:rPr>
                <w:b/>
                <w:bCs/>
                <w:sz w:val="22"/>
                <w:szCs w:val="22"/>
                <w:lang w:val="bg-BG"/>
              </w:rPr>
            </w:pPr>
            <w:r w:rsidRPr="00A51652">
              <w:rPr>
                <w:b/>
                <w:bCs/>
                <w:sz w:val="22"/>
                <w:szCs w:val="22"/>
                <w:lang w:val="bg-BG"/>
              </w:rPr>
              <w:t>Специфични за зоната цели</w:t>
            </w:r>
          </w:p>
        </w:tc>
      </w:tr>
      <w:tr w:rsidR="00024A31" w:rsidRPr="00A51652" w14:paraId="5FDA8718" w14:textId="77777777" w:rsidTr="00A218B4">
        <w:trPr>
          <w:jc w:val="center"/>
        </w:trPr>
        <w:tc>
          <w:tcPr>
            <w:tcW w:w="0" w:type="auto"/>
            <w:shd w:val="clear" w:color="auto" w:fill="auto"/>
          </w:tcPr>
          <w:p w14:paraId="682AD8D5" w14:textId="77777777" w:rsidR="00024A31" w:rsidRPr="00A51652" w:rsidRDefault="00024A31" w:rsidP="004A357C">
            <w:pPr>
              <w:jc w:val="both"/>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0" w:type="auto"/>
            <w:shd w:val="clear" w:color="auto" w:fill="auto"/>
          </w:tcPr>
          <w:p w14:paraId="4ECD4F80" w14:textId="77777777" w:rsidR="00024A31" w:rsidRPr="00A51652" w:rsidRDefault="00024A31" w:rsidP="004A357C">
            <w:pPr>
              <w:jc w:val="both"/>
              <w:rPr>
                <w:sz w:val="22"/>
                <w:szCs w:val="22"/>
                <w:lang w:val="bg-BG"/>
              </w:rPr>
            </w:pPr>
            <w:r w:rsidRPr="00A51652">
              <w:rPr>
                <w:sz w:val="22"/>
                <w:szCs w:val="22"/>
                <w:lang w:val="bg-BG"/>
              </w:rPr>
              <w:t>Брой гнездящи двойки</w:t>
            </w:r>
          </w:p>
        </w:tc>
        <w:tc>
          <w:tcPr>
            <w:tcW w:w="0" w:type="auto"/>
            <w:shd w:val="clear" w:color="auto" w:fill="auto"/>
          </w:tcPr>
          <w:p w14:paraId="356FBF76" w14:textId="77777777" w:rsidR="00024A31" w:rsidRPr="00A51652" w:rsidRDefault="00024A31" w:rsidP="004A357C">
            <w:pPr>
              <w:jc w:val="both"/>
              <w:rPr>
                <w:sz w:val="22"/>
                <w:szCs w:val="22"/>
                <w:lang w:val="bg-BG"/>
              </w:rPr>
            </w:pPr>
            <w:r w:rsidRPr="00A51652">
              <w:rPr>
                <w:sz w:val="22"/>
                <w:szCs w:val="22"/>
                <w:lang w:val="bg-BG"/>
              </w:rPr>
              <w:t xml:space="preserve">Най-малко 15 двойки </w:t>
            </w:r>
          </w:p>
        </w:tc>
        <w:tc>
          <w:tcPr>
            <w:tcW w:w="0" w:type="auto"/>
            <w:shd w:val="clear" w:color="auto" w:fill="auto"/>
          </w:tcPr>
          <w:p w14:paraId="1B10E32B" w14:textId="2EF8EB4A" w:rsidR="00024A31" w:rsidRPr="00A51652" w:rsidRDefault="00024A31" w:rsidP="004A357C">
            <w:pPr>
              <w:rPr>
                <w:sz w:val="22"/>
                <w:szCs w:val="22"/>
                <w:lang w:val="bg-BG"/>
              </w:rPr>
            </w:pPr>
            <w:r w:rsidRPr="00A51652">
              <w:rPr>
                <w:sz w:val="22"/>
                <w:szCs w:val="22"/>
                <w:lang w:val="bg-BG"/>
              </w:rPr>
              <w:t>Размера на гнездовата популация силно ще зависи от нивото на р. Дунав и</w:t>
            </w:r>
            <w:r w:rsidRPr="00A51652">
              <w:rPr>
                <w:sz w:val="22"/>
                <w:szCs w:val="22"/>
              </w:rPr>
              <w:t xml:space="preserve"> </w:t>
            </w:r>
            <w:r w:rsidRPr="00A51652">
              <w:rPr>
                <w:sz w:val="22"/>
                <w:szCs w:val="22"/>
                <w:lang w:val="bg-BG"/>
              </w:rPr>
              <w:t>поддържането на подходящите местообитания в</w:t>
            </w:r>
            <w:r w:rsidRPr="00A51652">
              <w:rPr>
                <w:sz w:val="22"/>
                <w:szCs w:val="22"/>
                <w:lang w:val="en-GB"/>
              </w:rPr>
              <w:t xml:space="preserve"> </w:t>
            </w:r>
            <w:r w:rsidRPr="00A51652">
              <w:rPr>
                <w:sz w:val="22"/>
                <w:szCs w:val="22"/>
                <w:lang w:val="bg-BG"/>
              </w:rPr>
              <w:t>ПР „Персински блата</w:t>
            </w:r>
            <w:r w:rsidR="008353B0" w:rsidRPr="00A51652">
              <w:rPr>
                <w:sz w:val="22"/>
                <w:szCs w:val="22"/>
                <w:lang w:val="bg-BG"/>
              </w:rPr>
              <w:t>”</w:t>
            </w:r>
            <w:r w:rsidRPr="00A51652">
              <w:rPr>
                <w:sz w:val="22"/>
                <w:szCs w:val="22"/>
                <w:lang w:val="bg-BG"/>
              </w:rPr>
              <w:t xml:space="preserve">. При нива над 400 </w:t>
            </w:r>
            <w:r w:rsidRPr="00A51652">
              <w:rPr>
                <w:sz w:val="22"/>
                <w:szCs w:val="22"/>
                <w:lang w:val="en-GB"/>
              </w:rPr>
              <w:t>cm</w:t>
            </w:r>
            <w:r w:rsidRPr="00A51652">
              <w:rPr>
                <w:sz w:val="22"/>
                <w:szCs w:val="22"/>
                <w:lang w:val="bg-BG"/>
              </w:rPr>
              <w:t xml:space="preserve"> се очаква целевата стойност да бъде изпълнена</w:t>
            </w:r>
            <w:r w:rsidRPr="00A51652">
              <w:rPr>
                <w:sz w:val="22"/>
                <w:szCs w:val="22"/>
                <w:lang w:val="en-GB"/>
              </w:rPr>
              <w:t>.</w:t>
            </w:r>
          </w:p>
        </w:tc>
        <w:tc>
          <w:tcPr>
            <w:tcW w:w="0" w:type="auto"/>
          </w:tcPr>
          <w:p w14:paraId="71E79F2B" w14:textId="77777777" w:rsidR="00024A31" w:rsidRPr="00A51652" w:rsidRDefault="00024A31" w:rsidP="00A218B4">
            <w:pPr>
              <w:rPr>
                <w:sz w:val="22"/>
                <w:szCs w:val="22"/>
                <w:lang w:val="bg-BG"/>
              </w:rPr>
            </w:pPr>
            <w:r w:rsidRPr="00A51652">
              <w:rPr>
                <w:sz w:val="22"/>
                <w:szCs w:val="22"/>
                <w:lang w:val="bg-BG"/>
              </w:rPr>
              <w:t>Поддържане на популацията на вида в зоната в размер от най-малко 1</w:t>
            </w:r>
            <w:r w:rsidRPr="00A51652">
              <w:rPr>
                <w:sz w:val="22"/>
                <w:szCs w:val="22"/>
                <w:lang w:val="en-GB"/>
              </w:rPr>
              <w:t>5</w:t>
            </w:r>
            <w:r w:rsidRPr="00A51652">
              <w:rPr>
                <w:sz w:val="22"/>
                <w:szCs w:val="22"/>
                <w:lang w:val="bg-BG"/>
              </w:rPr>
              <w:t xml:space="preserve"> гнездящи двойки.</w:t>
            </w:r>
          </w:p>
          <w:p w14:paraId="5DD21773" w14:textId="77777777" w:rsidR="00024A31" w:rsidRPr="00A51652" w:rsidRDefault="00024A31" w:rsidP="00A218B4">
            <w:pPr>
              <w:rPr>
                <w:sz w:val="22"/>
                <w:szCs w:val="22"/>
                <w:lang w:val="bg-BG"/>
              </w:rPr>
            </w:pPr>
            <w:r w:rsidRPr="00A51652">
              <w:rPr>
                <w:sz w:val="22"/>
                <w:szCs w:val="22"/>
                <w:lang w:val="bg-BG"/>
              </w:rPr>
              <w:t>Редовен мониторинг.</w:t>
            </w:r>
          </w:p>
        </w:tc>
      </w:tr>
      <w:tr w:rsidR="00024A31" w:rsidRPr="00A51652" w14:paraId="2A1275E2" w14:textId="77777777" w:rsidTr="004A357C">
        <w:trPr>
          <w:jc w:val="center"/>
        </w:trPr>
        <w:tc>
          <w:tcPr>
            <w:tcW w:w="0" w:type="auto"/>
            <w:shd w:val="clear" w:color="auto" w:fill="auto"/>
          </w:tcPr>
          <w:p w14:paraId="5D7D8845" w14:textId="77777777" w:rsidR="00024A31" w:rsidRPr="00A51652" w:rsidRDefault="00024A31" w:rsidP="004A357C">
            <w:pPr>
              <w:jc w:val="both"/>
              <w:rPr>
                <w:b/>
                <w:sz w:val="22"/>
                <w:szCs w:val="22"/>
                <w:lang w:val="bg-BG"/>
              </w:rPr>
            </w:pPr>
            <w:r w:rsidRPr="00A51652">
              <w:rPr>
                <w:b/>
                <w:sz w:val="22"/>
                <w:szCs w:val="22"/>
                <w:lang w:val="bg-BG"/>
              </w:rPr>
              <w:t xml:space="preserve">Популация: </w:t>
            </w:r>
            <w:r w:rsidRPr="00A51652">
              <w:rPr>
                <w:bCs/>
                <w:sz w:val="22"/>
                <w:szCs w:val="22"/>
                <w:lang w:val="bg-BG"/>
              </w:rPr>
              <w:t>Размер на мигриращата популация</w:t>
            </w:r>
          </w:p>
        </w:tc>
        <w:tc>
          <w:tcPr>
            <w:tcW w:w="0" w:type="auto"/>
            <w:shd w:val="clear" w:color="auto" w:fill="auto"/>
          </w:tcPr>
          <w:p w14:paraId="33E1B621" w14:textId="77777777" w:rsidR="00024A31" w:rsidRPr="00A51652" w:rsidRDefault="00024A31" w:rsidP="004A357C">
            <w:pPr>
              <w:jc w:val="both"/>
              <w:rPr>
                <w:sz w:val="22"/>
                <w:szCs w:val="22"/>
                <w:lang w:val="bg-BG"/>
              </w:rPr>
            </w:pPr>
            <w:r w:rsidRPr="00A51652">
              <w:rPr>
                <w:sz w:val="22"/>
                <w:szCs w:val="22"/>
                <w:lang w:val="bg-BG"/>
              </w:rPr>
              <w:t>Брой индивиди</w:t>
            </w:r>
          </w:p>
        </w:tc>
        <w:tc>
          <w:tcPr>
            <w:tcW w:w="0" w:type="auto"/>
            <w:shd w:val="clear" w:color="auto" w:fill="auto"/>
          </w:tcPr>
          <w:p w14:paraId="7514DB83" w14:textId="77777777" w:rsidR="00024A31" w:rsidRPr="00A51652" w:rsidRDefault="00024A31" w:rsidP="004A357C">
            <w:pPr>
              <w:jc w:val="both"/>
              <w:rPr>
                <w:sz w:val="22"/>
                <w:szCs w:val="22"/>
                <w:lang w:val="bg-BG"/>
              </w:rPr>
            </w:pPr>
            <w:r w:rsidRPr="00A51652">
              <w:rPr>
                <w:sz w:val="22"/>
                <w:szCs w:val="22"/>
                <w:lang w:val="bg-BG"/>
              </w:rPr>
              <w:t>Най-малко 1 инд.</w:t>
            </w:r>
          </w:p>
        </w:tc>
        <w:tc>
          <w:tcPr>
            <w:tcW w:w="0" w:type="auto"/>
            <w:shd w:val="clear" w:color="auto" w:fill="auto"/>
          </w:tcPr>
          <w:p w14:paraId="3C363464" w14:textId="77777777" w:rsidR="00024A31" w:rsidRPr="00A51652" w:rsidRDefault="00024A31" w:rsidP="004A357C">
            <w:pPr>
              <w:rPr>
                <w:sz w:val="22"/>
                <w:szCs w:val="22"/>
              </w:rPr>
            </w:pPr>
            <w:r w:rsidRPr="00A51652">
              <w:rPr>
                <w:sz w:val="22"/>
                <w:szCs w:val="22"/>
                <w:lang w:val="bg-BG"/>
              </w:rPr>
              <w:t>Целевата стойност е определена от СФД. Тези данни се нуждаят от потвърждение в резултата на адекватен мониторинг в периода август – март месец.</w:t>
            </w:r>
          </w:p>
        </w:tc>
        <w:tc>
          <w:tcPr>
            <w:tcW w:w="0" w:type="auto"/>
          </w:tcPr>
          <w:p w14:paraId="0684A74A" w14:textId="77777777" w:rsidR="00024A31" w:rsidRPr="00A51652" w:rsidRDefault="00024A31" w:rsidP="004A357C">
            <w:pPr>
              <w:rPr>
                <w:sz w:val="22"/>
                <w:szCs w:val="22"/>
                <w:lang w:val="bg-BG"/>
              </w:rPr>
            </w:pPr>
            <w:r w:rsidRPr="00A51652">
              <w:rPr>
                <w:sz w:val="22"/>
                <w:szCs w:val="22"/>
                <w:lang w:val="bg-BG"/>
              </w:rPr>
              <w:t xml:space="preserve">Да се извърши целенасочен мониторинг за установяване на размера на мигриращата </w:t>
            </w:r>
            <w:r w:rsidRPr="00A51652">
              <w:rPr>
                <w:sz w:val="22"/>
                <w:szCs w:val="22"/>
                <w:lang w:val="bg-BG"/>
              </w:rPr>
              <w:lastRenderedPageBreak/>
              <w:t>популация до 2025 г.</w:t>
            </w:r>
          </w:p>
        </w:tc>
      </w:tr>
      <w:tr w:rsidR="00024A31" w:rsidRPr="00A51652" w14:paraId="6D587F4F" w14:textId="77777777" w:rsidTr="00A218B4">
        <w:trPr>
          <w:jc w:val="center"/>
        </w:trPr>
        <w:tc>
          <w:tcPr>
            <w:tcW w:w="0" w:type="auto"/>
            <w:shd w:val="clear" w:color="auto" w:fill="auto"/>
          </w:tcPr>
          <w:p w14:paraId="21413B31" w14:textId="77777777" w:rsidR="00024A31" w:rsidRPr="00A51652" w:rsidRDefault="00024A31" w:rsidP="004A357C">
            <w:pPr>
              <w:jc w:val="both"/>
              <w:rPr>
                <w:b/>
                <w:sz w:val="22"/>
                <w:szCs w:val="22"/>
                <w:lang w:val="bg-BG"/>
              </w:rPr>
            </w:pPr>
            <w:r w:rsidRPr="00A51652">
              <w:rPr>
                <w:b/>
                <w:sz w:val="22"/>
                <w:szCs w:val="22"/>
                <w:lang w:val="bg-BG"/>
              </w:rPr>
              <w:lastRenderedPageBreak/>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5E888357" w14:textId="77777777" w:rsidR="00024A31" w:rsidRPr="00A51652" w:rsidRDefault="00024A31" w:rsidP="004A357C">
            <w:pPr>
              <w:jc w:val="both"/>
              <w:rPr>
                <w:sz w:val="22"/>
                <w:szCs w:val="22"/>
              </w:rPr>
            </w:pPr>
            <w:r w:rsidRPr="00A51652">
              <w:rPr>
                <w:sz w:val="22"/>
                <w:szCs w:val="22"/>
              </w:rPr>
              <w:t>ha</w:t>
            </w:r>
          </w:p>
        </w:tc>
        <w:tc>
          <w:tcPr>
            <w:tcW w:w="0" w:type="auto"/>
            <w:shd w:val="clear" w:color="auto" w:fill="auto"/>
          </w:tcPr>
          <w:p w14:paraId="362397D1" w14:textId="77777777" w:rsidR="00024A31" w:rsidRPr="00A51652" w:rsidRDefault="00024A31" w:rsidP="004A357C">
            <w:pPr>
              <w:jc w:val="both"/>
              <w:rPr>
                <w:sz w:val="22"/>
                <w:szCs w:val="22"/>
                <w:lang w:val="bg-BG"/>
              </w:rPr>
            </w:pPr>
            <w:r w:rsidRPr="00A51652">
              <w:rPr>
                <w:sz w:val="22"/>
                <w:szCs w:val="22"/>
                <w:lang w:val="bg-BG"/>
              </w:rPr>
              <w:t>Най-малко 3,23</w:t>
            </w:r>
          </w:p>
        </w:tc>
        <w:tc>
          <w:tcPr>
            <w:tcW w:w="0" w:type="auto"/>
            <w:shd w:val="clear" w:color="auto" w:fill="auto"/>
          </w:tcPr>
          <w:p w14:paraId="0E840665" w14:textId="77AEDA52" w:rsidR="00024A31" w:rsidRPr="00A51652" w:rsidRDefault="00024A31" w:rsidP="00A218B4">
            <w:pPr>
              <w:rPr>
                <w:sz w:val="22"/>
                <w:szCs w:val="22"/>
                <w:lang w:val="bg-BG"/>
              </w:rPr>
            </w:pPr>
            <w:r w:rsidRPr="00A51652">
              <w:rPr>
                <w:sz w:val="22"/>
                <w:szCs w:val="22"/>
                <w:lang w:val="bg-BG"/>
              </w:rPr>
              <w:t>Включва новата колония, разположена на едроразмерни върби в „Мъртвото блато</w:t>
            </w:r>
            <w:r w:rsidR="008353B0" w:rsidRPr="00A51652">
              <w:rPr>
                <w:sz w:val="22"/>
                <w:szCs w:val="22"/>
                <w:lang w:val="bg-BG"/>
              </w:rPr>
              <w:t>”</w:t>
            </w:r>
            <w:r w:rsidRPr="00A51652">
              <w:rPr>
                <w:sz w:val="22"/>
                <w:szCs w:val="22"/>
                <w:lang w:val="bg-BG"/>
              </w:rPr>
              <w:t>. Площта на подходящото местообитание на гнездене силно зависи от нивото на р. Дунав и захранването с вода на ПР „Персински блата</w:t>
            </w:r>
            <w:r w:rsidR="008353B0" w:rsidRPr="00A51652">
              <w:rPr>
                <w:sz w:val="22"/>
                <w:szCs w:val="22"/>
                <w:lang w:val="bg-BG"/>
              </w:rPr>
              <w:t>”</w:t>
            </w:r>
            <w:r w:rsidRPr="00A51652">
              <w:rPr>
                <w:sz w:val="22"/>
                <w:szCs w:val="22"/>
                <w:lang w:val="bg-BG"/>
              </w:rPr>
              <w:t xml:space="preserve">. При нива на р. Дунав над 400 </w:t>
            </w:r>
            <w:r w:rsidRPr="00A51652">
              <w:rPr>
                <w:sz w:val="22"/>
                <w:szCs w:val="22"/>
                <w:lang w:val="en-GB"/>
              </w:rPr>
              <w:t>cm</w:t>
            </w:r>
            <w:r w:rsidRPr="00A51652">
              <w:rPr>
                <w:sz w:val="22"/>
                <w:szCs w:val="22"/>
                <w:lang w:val="bg-BG"/>
              </w:rPr>
              <w:t xml:space="preserve"> се очаква целевата стойност да бъде изпълнена</w:t>
            </w:r>
            <w:r w:rsidRPr="00A51652">
              <w:rPr>
                <w:sz w:val="22"/>
                <w:szCs w:val="22"/>
                <w:lang w:val="en-GB"/>
              </w:rPr>
              <w:t>.</w:t>
            </w:r>
          </w:p>
        </w:tc>
        <w:tc>
          <w:tcPr>
            <w:tcW w:w="0" w:type="auto"/>
          </w:tcPr>
          <w:p w14:paraId="79F5FF85" w14:textId="77777777" w:rsidR="00024A31" w:rsidRPr="00A51652" w:rsidRDefault="00024A31" w:rsidP="00A218B4">
            <w:pPr>
              <w:rPr>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най-малко 3,2 ha.</w:t>
            </w:r>
          </w:p>
        </w:tc>
      </w:tr>
      <w:tr w:rsidR="00024A31" w:rsidRPr="00A51652" w14:paraId="1B091046" w14:textId="77777777" w:rsidTr="004A357C">
        <w:trPr>
          <w:jc w:val="center"/>
        </w:trPr>
        <w:tc>
          <w:tcPr>
            <w:tcW w:w="0" w:type="auto"/>
            <w:shd w:val="clear" w:color="auto" w:fill="auto"/>
          </w:tcPr>
          <w:p w14:paraId="7718EC69" w14:textId="77777777" w:rsidR="00024A31" w:rsidRPr="00A51652" w:rsidRDefault="00024A31" w:rsidP="004A357C">
            <w:pPr>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12327BF2" w14:textId="77777777" w:rsidR="00024A31" w:rsidRPr="00A51652" w:rsidRDefault="00024A31" w:rsidP="004A357C">
            <w:pPr>
              <w:jc w:val="both"/>
              <w:rPr>
                <w:sz w:val="22"/>
                <w:szCs w:val="22"/>
              </w:rPr>
            </w:pPr>
            <w:r w:rsidRPr="00A51652">
              <w:rPr>
                <w:sz w:val="22"/>
                <w:szCs w:val="22"/>
              </w:rPr>
              <w:t>ha</w:t>
            </w:r>
          </w:p>
        </w:tc>
        <w:tc>
          <w:tcPr>
            <w:tcW w:w="0" w:type="auto"/>
            <w:shd w:val="clear" w:color="auto" w:fill="auto"/>
          </w:tcPr>
          <w:p w14:paraId="35C9B9DF" w14:textId="77777777" w:rsidR="00024A31" w:rsidRPr="00A51652" w:rsidRDefault="00024A31" w:rsidP="004A357C">
            <w:pPr>
              <w:jc w:val="both"/>
              <w:rPr>
                <w:sz w:val="22"/>
                <w:szCs w:val="22"/>
                <w:lang w:val="bg-BG"/>
              </w:rPr>
            </w:pPr>
            <w:r w:rsidRPr="00A51652">
              <w:rPr>
                <w:sz w:val="22"/>
                <w:szCs w:val="22"/>
                <w:lang w:val="bg-BG"/>
              </w:rPr>
              <w:t>Най-малко 1633</w:t>
            </w:r>
            <w:r w:rsidRPr="00A51652">
              <w:rPr>
                <w:sz w:val="22"/>
                <w:szCs w:val="22"/>
                <w:lang w:val="en-GB"/>
              </w:rPr>
              <w:t xml:space="preserve"> ha</w:t>
            </w:r>
          </w:p>
        </w:tc>
        <w:tc>
          <w:tcPr>
            <w:tcW w:w="0" w:type="auto"/>
            <w:shd w:val="clear" w:color="auto" w:fill="auto"/>
          </w:tcPr>
          <w:p w14:paraId="16EC7A61" w14:textId="77777777" w:rsidR="00024A31" w:rsidRPr="00A51652" w:rsidRDefault="00024A31" w:rsidP="004A357C">
            <w:pPr>
              <w:rPr>
                <w:sz w:val="22"/>
                <w:szCs w:val="22"/>
                <w:lang w:val="bg-BG"/>
              </w:rPr>
            </w:pPr>
            <w:r w:rsidRPr="00A51652">
              <w:rPr>
                <w:sz w:val="22"/>
                <w:szCs w:val="22"/>
                <w:lang w:val="bg-BG"/>
              </w:rPr>
              <w:t xml:space="preserve">Включва всички блата, канали, както и участъка от р. Дунав в рамките на СЗЗ-на. Птиците се хранят предимно в плитките участъци на р. Дунав, и в откритите водни площи на о. Персин. </w:t>
            </w:r>
          </w:p>
        </w:tc>
        <w:tc>
          <w:tcPr>
            <w:tcW w:w="0" w:type="auto"/>
          </w:tcPr>
          <w:p w14:paraId="091F90F7" w14:textId="77777777" w:rsidR="00024A31" w:rsidRPr="00A51652" w:rsidRDefault="00024A31" w:rsidP="004A357C">
            <w:pPr>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1633 ha</w:t>
            </w:r>
          </w:p>
        </w:tc>
      </w:tr>
      <w:tr w:rsidR="00F6229E" w:rsidRPr="00A51652" w14:paraId="5EFB8D9D" w14:textId="77777777" w:rsidTr="00AC71CA">
        <w:trPr>
          <w:jc w:val="center"/>
        </w:trPr>
        <w:tc>
          <w:tcPr>
            <w:tcW w:w="0" w:type="auto"/>
            <w:shd w:val="clear" w:color="auto" w:fill="auto"/>
          </w:tcPr>
          <w:p w14:paraId="45C21E47" w14:textId="49A261A3" w:rsidR="00F6229E" w:rsidRPr="00A51652" w:rsidRDefault="00F6229E" w:rsidP="00AC71CA">
            <w:pPr>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14:paraId="43106342" w14:textId="12E28BE1" w:rsidR="00F6229E" w:rsidRPr="00A51652" w:rsidRDefault="00F6229E" w:rsidP="00AC71CA">
            <w:pPr>
              <w:rPr>
                <w:sz w:val="22"/>
                <w:szCs w:val="22"/>
                <w:lang w:val="bg-BG"/>
              </w:rPr>
            </w:pPr>
            <w:r w:rsidRPr="00A51652">
              <w:rPr>
                <w:sz w:val="22"/>
                <w:szCs w:val="22"/>
                <w:lang w:val="bg-BG"/>
              </w:rPr>
              <w:t>5 степенна скала</w:t>
            </w:r>
          </w:p>
        </w:tc>
        <w:tc>
          <w:tcPr>
            <w:tcW w:w="0" w:type="auto"/>
            <w:shd w:val="clear" w:color="auto" w:fill="auto"/>
          </w:tcPr>
          <w:p w14:paraId="66BCB02B" w14:textId="2A127D7B" w:rsidR="00F6229E" w:rsidRPr="00A51652" w:rsidRDefault="00F6229E" w:rsidP="00AC71CA">
            <w:pPr>
              <w:rPr>
                <w:sz w:val="22"/>
                <w:szCs w:val="22"/>
                <w:lang w:val="bg-BG"/>
              </w:rPr>
            </w:pPr>
            <w:r w:rsidRPr="00A51652">
              <w:rPr>
                <w:sz w:val="22"/>
                <w:szCs w:val="22"/>
                <w:lang w:val="bg-BG"/>
              </w:rPr>
              <w:t>2-Добро или 1-Отлично</w:t>
            </w:r>
          </w:p>
        </w:tc>
        <w:tc>
          <w:tcPr>
            <w:tcW w:w="0" w:type="auto"/>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F6229E" w:rsidRPr="00A51652" w14:paraId="068EE42B"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078EA64F" w14:textId="77777777" w:rsidR="00F6229E" w:rsidRPr="00A51652" w:rsidRDefault="00F6229E" w:rsidP="00AC71CA">
                  <w:pPr>
                    <w:spacing w:after="120"/>
                    <w:rPr>
                      <w:b/>
                      <w:bCs/>
                      <w:sz w:val="22"/>
                      <w:szCs w:val="22"/>
                      <w:lang w:val="bg-BG"/>
                    </w:rPr>
                  </w:pPr>
                  <w:r w:rsidRPr="00A51652">
                    <w:rPr>
                      <w:b/>
                      <w:bCs/>
                      <w:sz w:val="22"/>
                      <w:szCs w:val="22"/>
                      <w:lang w:val="bg-BG"/>
                    </w:rPr>
                    <w:t>Екологично състояние</w:t>
                  </w:r>
                </w:p>
              </w:tc>
            </w:tr>
            <w:tr w:rsidR="00F6229E" w:rsidRPr="00A51652" w14:paraId="082AAFB7"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2D3F354" w14:textId="77777777" w:rsidR="00F6229E" w:rsidRPr="00A51652" w:rsidRDefault="00F6229E" w:rsidP="00AC71CA">
                  <w:pPr>
                    <w:spacing w:after="120"/>
                    <w:rPr>
                      <w:sz w:val="22"/>
                      <w:szCs w:val="22"/>
                      <w:lang w:val="bg-BG"/>
                    </w:rPr>
                  </w:pPr>
                  <w:r w:rsidRPr="00A51652">
                    <w:rPr>
                      <w:sz w:val="22"/>
                      <w:szCs w:val="22"/>
                      <w:lang w:val="bg-BG"/>
                    </w:rPr>
                    <w:t>1-Отлично - High</w:t>
                  </w:r>
                </w:p>
              </w:tc>
            </w:tr>
            <w:tr w:rsidR="00F6229E" w:rsidRPr="00A51652" w14:paraId="6C938179"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8A3BCEB" w14:textId="77777777" w:rsidR="00F6229E" w:rsidRPr="00A51652" w:rsidRDefault="00F6229E" w:rsidP="00AC71CA">
                  <w:pPr>
                    <w:spacing w:after="120"/>
                    <w:rPr>
                      <w:sz w:val="22"/>
                      <w:szCs w:val="22"/>
                      <w:lang w:val="bg-BG"/>
                    </w:rPr>
                  </w:pPr>
                  <w:r w:rsidRPr="00A51652">
                    <w:rPr>
                      <w:sz w:val="22"/>
                      <w:szCs w:val="22"/>
                      <w:lang w:val="bg-BG"/>
                    </w:rPr>
                    <w:t>2-Добро - Good</w:t>
                  </w:r>
                </w:p>
              </w:tc>
            </w:tr>
            <w:tr w:rsidR="00F6229E" w:rsidRPr="00A51652" w14:paraId="77C3CD80"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1DAF3B1" w14:textId="77777777" w:rsidR="00F6229E" w:rsidRPr="00A51652" w:rsidRDefault="00F6229E" w:rsidP="00AC71CA">
                  <w:pPr>
                    <w:spacing w:after="120"/>
                    <w:rPr>
                      <w:sz w:val="22"/>
                      <w:szCs w:val="22"/>
                      <w:lang w:val="bg-BG"/>
                    </w:rPr>
                  </w:pPr>
                  <w:r w:rsidRPr="00A51652">
                    <w:rPr>
                      <w:sz w:val="22"/>
                      <w:szCs w:val="22"/>
                      <w:lang w:val="bg-BG"/>
                    </w:rPr>
                    <w:t>3-Умерено - Moderate</w:t>
                  </w:r>
                </w:p>
              </w:tc>
            </w:tr>
            <w:tr w:rsidR="00F6229E" w:rsidRPr="00A51652" w14:paraId="458B041B"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DAF9F9D" w14:textId="77777777" w:rsidR="00F6229E" w:rsidRPr="00A51652" w:rsidRDefault="00F6229E" w:rsidP="00AC71CA">
                  <w:pPr>
                    <w:spacing w:after="120"/>
                    <w:rPr>
                      <w:sz w:val="22"/>
                      <w:szCs w:val="22"/>
                      <w:lang w:val="bg-BG"/>
                    </w:rPr>
                  </w:pPr>
                  <w:r w:rsidRPr="00A51652">
                    <w:rPr>
                      <w:sz w:val="22"/>
                      <w:szCs w:val="22"/>
                      <w:lang w:val="bg-BG"/>
                    </w:rPr>
                    <w:t>4-Лошо - Poor</w:t>
                  </w:r>
                </w:p>
              </w:tc>
            </w:tr>
            <w:tr w:rsidR="00F6229E" w:rsidRPr="00A51652" w14:paraId="2910B61C"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12950E3" w14:textId="77777777" w:rsidR="00F6229E" w:rsidRPr="00A51652" w:rsidRDefault="00F6229E" w:rsidP="00AC71CA">
                  <w:pPr>
                    <w:spacing w:after="120"/>
                    <w:rPr>
                      <w:sz w:val="22"/>
                      <w:szCs w:val="22"/>
                      <w:lang w:val="bg-BG"/>
                    </w:rPr>
                  </w:pPr>
                  <w:r w:rsidRPr="00A51652">
                    <w:rPr>
                      <w:sz w:val="22"/>
                      <w:szCs w:val="22"/>
                      <w:lang w:val="bg-BG"/>
                    </w:rPr>
                    <w:t>5-Много лошо - Bad</w:t>
                  </w:r>
                </w:p>
              </w:tc>
            </w:tr>
          </w:tbl>
          <w:p w14:paraId="32BF8E25" w14:textId="01271902" w:rsidR="00F6229E" w:rsidRPr="00A51652" w:rsidRDefault="00F6229E" w:rsidP="00AC71CA">
            <w:pPr>
              <w:rPr>
                <w:sz w:val="22"/>
                <w:szCs w:val="22"/>
                <w:lang w:val="en-GB"/>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0" w:type="auto"/>
          </w:tcPr>
          <w:p w14:paraId="79BCE71F" w14:textId="481F1733" w:rsidR="00F6229E" w:rsidRPr="00A51652" w:rsidRDefault="00F6229E" w:rsidP="00AC71CA">
            <w:pPr>
              <w:rPr>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7374BBE4" w14:textId="77777777" w:rsidR="00024A31" w:rsidRDefault="00024A31" w:rsidP="00024A31"/>
    <w:p w14:paraId="6058FD55" w14:textId="6A50E6FC" w:rsidR="00024A31" w:rsidRPr="009C3B14" w:rsidRDefault="00024A31" w:rsidP="00024A31">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50FB881C" w14:textId="77777777" w:rsidR="00024A31" w:rsidRDefault="00024A31" w:rsidP="00024A31">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не е</w:t>
      </w:r>
      <w:r w:rsidRPr="009C3B14">
        <w:rPr>
          <w:rFonts w:eastAsia="Calibri"/>
          <w:lang w:val="bg-BG"/>
        </w:rPr>
        <w:t xml:space="preserve"> необходима актуализация на СФД</w:t>
      </w:r>
      <w:r>
        <w:rPr>
          <w:rFonts w:eastAsia="Calibri"/>
          <w:lang w:val="bg-BG"/>
        </w:rPr>
        <w:t>.</w:t>
      </w:r>
    </w:p>
    <w:p w14:paraId="4A579CCF" w14:textId="5A48DFC2" w:rsidR="00024A31" w:rsidRDefault="00024A31" w:rsidP="004A4D89">
      <w:pPr>
        <w:spacing w:before="120" w:after="120" w:line="240" w:lineRule="auto"/>
        <w:jc w:val="both"/>
        <w:rPr>
          <w:lang w:val="bg-BG"/>
        </w:rPr>
      </w:pPr>
    </w:p>
    <w:p w14:paraId="7CDCDDAC" w14:textId="5722ECEF" w:rsidR="009F3F5B" w:rsidRDefault="009F3F5B" w:rsidP="009F3F5B">
      <w:pPr>
        <w:pStyle w:val="Heading1"/>
        <w:jc w:val="center"/>
        <w:rPr>
          <w:lang w:val="bg-BG"/>
        </w:rPr>
      </w:pPr>
      <w:bookmarkStart w:id="17" w:name="_Toc87487761"/>
      <w:r>
        <w:rPr>
          <w:lang w:val="bg-BG"/>
        </w:rPr>
        <w:t>Специфични цели за А</w:t>
      </w:r>
      <w:r>
        <w:rPr>
          <w:lang w:val="en-GB"/>
        </w:rPr>
        <w:t>02</w:t>
      </w:r>
      <w:r>
        <w:rPr>
          <w:lang w:val="bg-BG"/>
        </w:rPr>
        <w:t>6</w:t>
      </w:r>
      <w:r>
        <w:rPr>
          <w:lang w:val="en-GB"/>
        </w:rPr>
        <w:t xml:space="preserve"> </w:t>
      </w:r>
      <w:r>
        <w:rPr>
          <w:i/>
          <w:lang w:val="en-GB"/>
        </w:rPr>
        <w:t>Egretta garzetta</w:t>
      </w:r>
      <w:r>
        <w:rPr>
          <w:lang w:val="bg-BG"/>
        </w:rPr>
        <w:t xml:space="preserve"> (малка бяла чапла)</w:t>
      </w:r>
      <w:bookmarkEnd w:id="17"/>
    </w:p>
    <w:p w14:paraId="40310233" w14:textId="77777777" w:rsidR="009F3F5B" w:rsidRDefault="009F3F5B" w:rsidP="009F3F5B">
      <w:pPr>
        <w:jc w:val="both"/>
        <w:rPr>
          <w:lang w:val="bg-BG"/>
        </w:rPr>
      </w:pPr>
    </w:p>
    <w:p w14:paraId="332E3BF7" w14:textId="77777777" w:rsidR="009F3F5B" w:rsidRDefault="009F3F5B" w:rsidP="009F3F5B">
      <w:pPr>
        <w:spacing w:line="240" w:lineRule="auto"/>
        <w:jc w:val="both"/>
        <w:rPr>
          <w:b/>
          <w:lang w:val="bg-BG"/>
        </w:rPr>
      </w:pPr>
      <w:r w:rsidRPr="0053743A">
        <w:rPr>
          <w:b/>
          <w:lang w:val="bg-BG"/>
        </w:rPr>
        <w:t xml:space="preserve">Кратка характеристика на </w:t>
      </w:r>
      <w:r>
        <w:rPr>
          <w:b/>
          <w:lang w:val="bg-BG"/>
        </w:rPr>
        <w:t>вида</w:t>
      </w:r>
    </w:p>
    <w:p w14:paraId="36120F6E" w14:textId="3AB0B9EC" w:rsidR="009F3F5B" w:rsidRDefault="009F3F5B" w:rsidP="009F3F5B">
      <w:pPr>
        <w:spacing w:line="240" w:lineRule="auto"/>
        <w:jc w:val="both"/>
        <w:rPr>
          <w:lang w:val="bg-BG"/>
        </w:rPr>
      </w:pPr>
      <w:r w:rsidRPr="001634E5">
        <w:rPr>
          <w:lang w:val="bg-BG"/>
        </w:rPr>
        <w:t xml:space="preserve">Дължина на тялото: 55 – 65 </w:t>
      </w:r>
      <w:r>
        <w:rPr>
          <w:lang w:val="en-GB"/>
        </w:rPr>
        <w:t>cm</w:t>
      </w:r>
      <w:r w:rsidRPr="001634E5">
        <w:rPr>
          <w:lang w:val="bg-BG"/>
        </w:rPr>
        <w:t>.</w:t>
      </w:r>
      <w:r>
        <w:rPr>
          <w:lang w:val="bg-BG"/>
        </w:rPr>
        <w:t xml:space="preserve"> Размах на крилата: 88 – 106 </w:t>
      </w:r>
      <w:r>
        <w:rPr>
          <w:lang w:val="en-GB"/>
        </w:rPr>
        <w:t>cm</w:t>
      </w:r>
      <w:r>
        <w:rPr>
          <w:lang w:val="bg-BG"/>
        </w:rPr>
        <w:t xml:space="preserve">. </w:t>
      </w:r>
      <w:r w:rsidRPr="001634E5">
        <w:rPr>
          <w:lang w:val="bg-BG"/>
        </w:rPr>
        <w:t xml:space="preserve">Изцяло бяла птица. Може да се сгреши с голямата бяла чапла. Основните различия са по-малкият размер, тъмният клюн и крака с жълти стъпала, </w:t>
      </w:r>
      <w:r w:rsidRPr="001634E5">
        <w:rPr>
          <w:lang w:val="bg-BG"/>
        </w:rPr>
        <w:lastRenderedPageBreak/>
        <w:t>които обаче не се виждат, когато птицата е кацнала във водата. През размножителния сезон има две удължени пера на тила – егретки.</w:t>
      </w:r>
      <w:r w:rsidRPr="00D72AA4">
        <w:rPr>
          <w:lang w:val="bg-BG"/>
        </w:rPr>
        <w:t xml:space="preserve"> </w:t>
      </w:r>
    </w:p>
    <w:p w14:paraId="6DE6CF2B" w14:textId="77777777" w:rsidR="009F3F5B" w:rsidRPr="002005E4" w:rsidRDefault="009F3F5B" w:rsidP="009F3F5B">
      <w:pPr>
        <w:spacing w:line="240" w:lineRule="auto"/>
        <w:jc w:val="both"/>
        <w:rPr>
          <w:i/>
          <w:lang w:val="bg-BG"/>
        </w:rPr>
      </w:pPr>
      <w:r w:rsidRPr="002005E4">
        <w:rPr>
          <w:i/>
          <w:lang w:val="bg-BG"/>
        </w:rPr>
        <w:t>Характер на пребиваване в страната</w:t>
      </w:r>
    </w:p>
    <w:p w14:paraId="4AA68727" w14:textId="77777777" w:rsidR="009F3F5B" w:rsidRDefault="009F3F5B" w:rsidP="009F3F5B">
      <w:pPr>
        <w:spacing w:line="240" w:lineRule="auto"/>
        <w:jc w:val="both"/>
        <w:rPr>
          <w:lang w:val="bg-BG"/>
        </w:rPr>
      </w:pPr>
      <w:r>
        <w:rPr>
          <w:lang w:val="bg-BG"/>
        </w:rPr>
        <w:t xml:space="preserve">Малката бяла чапла е гнездящо-прелетен вид в България </w:t>
      </w:r>
      <w:r w:rsidRPr="001634E5">
        <w:rPr>
          <w:lang w:val="bg-BG"/>
        </w:rPr>
        <w:t>(Симеонов и др. 1990)</w:t>
      </w:r>
      <w:r>
        <w:rPr>
          <w:lang w:val="bg-BG"/>
        </w:rPr>
        <w:t xml:space="preserve">. Пролетната миграция е от средата на март до май, а есенната – от края на август до октомври. Видът зимува в Африка и Близкия Изток. </w:t>
      </w:r>
    </w:p>
    <w:p w14:paraId="719BB79C" w14:textId="77777777" w:rsidR="009F3F5B" w:rsidRPr="000A6047" w:rsidRDefault="009F3F5B" w:rsidP="009F3F5B">
      <w:pPr>
        <w:spacing w:line="240" w:lineRule="auto"/>
        <w:jc w:val="both"/>
        <w:rPr>
          <w:i/>
          <w:lang w:val="bg-BG"/>
        </w:rPr>
      </w:pPr>
      <w:r w:rsidRPr="000A6047">
        <w:rPr>
          <w:i/>
          <w:lang w:val="bg-BG"/>
        </w:rPr>
        <w:t>Характерно местообитание</w:t>
      </w:r>
    </w:p>
    <w:p w14:paraId="7DDFD0B5" w14:textId="77777777" w:rsidR="009F3F5B" w:rsidRPr="00A94024" w:rsidRDefault="009F3F5B" w:rsidP="009F3F5B">
      <w:pPr>
        <w:jc w:val="both"/>
        <w:rPr>
          <w:lang w:val="bg-BG"/>
        </w:rPr>
      </w:pPr>
      <w:r>
        <w:rPr>
          <w:lang w:val="bg-BG"/>
        </w:rPr>
        <w:t xml:space="preserve">Малката бяла чапла обитава </w:t>
      </w:r>
      <w:r w:rsidRPr="001634E5">
        <w:rPr>
          <w:lang w:val="bg-BG"/>
        </w:rPr>
        <w:t>блата, езера, разливи на реки, микроязовири, язовири, канали на напоителни системи, рибарници, оризища, както и заливни гори и равнинни дъбови гори.</w:t>
      </w:r>
      <w:r>
        <w:rPr>
          <w:lang w:val="bg-BG"/>
        </w:rPr>
        <w:t xml:space="preserve"> Размножителният период започва от средата на април и продължава до началото на август. Образува различни по големина смесени колонии с други видове чапли, корморани, ибиси и лоратарки. </w:t>
      </w:r>
      <w:r w:rsidRPr="00F57133">
        <w:rPr>
          <w:lang w:val="bg-BG"/>
        </w:rPr>
        <w:t>Познати са три типа гнездови колонии: в тръстикови масиви, в заливни гори и в равнинни дъбови гори.</w:t>
      </w:r>
      <w:r>
        <w:rPr>
          <w:lang w:val="bg-BG"/>
        </w:rPr>
        <w:t xml:space="preserve"> Гнездото е разположено предимно в средните етажи на дърветата, или до около 1 м. над водната повърхност </w:t>
      </w:r>
      <w:r w:rsidRPr="00F57133">
        <w:rPr>
          <w:lang w:val="bg-BG"/>
        </w:rPr>
        <w:t>(Симеонов и др. 1990).</w:t>
      </w:r>
      <w:r>
        <w:rPr>
          <w:lang w:val="bg-BG"/>
        </w:rPr>
        <w:t xml:space="preserve"> </w:t>
      </w:r>
      <w:r w:rsidRPr="00F57133">
        <w:rPr>
          <w:lang w:val="bg-BG"/>
        </w:rPr>
        <w:t xml:space="preserve">Снася </w:t>
      </w:r>
      <w:r>
        <w:rPr>
          <w:lang w:val="bg-BG"/>
        </w:rPr>
        <w:t>3 – 4</w:t>
      </w:r>
      <w:r w:rsidRPr="00F57133">
        <w:rPr>
          <w:lang w:val="bg-BG"/>
        </w:rPr>
        <w:t xml:space="preserve"> яйца, </w:t>
      </w:r>
      <w:r>
        <w:rPr>
          <w:lang w:val="bg-BG"/>
        </w:rPr>
        <w:t xml:space="preserve">като </w:t>
      </w:r>
      <w:r w:rsidRPr="00F57133">
        <w:rPr>
          <w:lang w:val="bg-BG"/>
        </w:rPr>
        <w:t>има едно поколение годишно</w:t>
      </w:r>
      <w:r>
        <w:rPr>
          <w:lang w:val="bg-BG"/>
        </w:rPr>
        <w:t>. Предпочитаните местообитания са 1130, 1150, 1160, 3130, 3150, 91</w:t>
      </w:r>
      <w:r>
        <w:rPr>
          <w:lang w:val="en-GB"/>
        </w:rPr>
        <w:t xml:space="preserve">D0, 91E0 </w:t>
      </w:r>
      <w:r>
        <w:rPr>
          <w:lang w:val="bg-BG"/>
        </w:rPr>
        <w:t xml:space="preserve">и </w:t>
      </w:r>
      <w:r>
        <w:rPr>
          <w:lang w:val="en-GB"/>
        </w:rPr>
        <w:t xml:space="preserve">91F0 </w:t>
      </w:r>
      <w:r>
        <w:rPr>
          <w:lang w:val="bg-BG"/>
        </w:rPr>
        <w:t>според Директивата за хабитатите (Кавръкова и др. 2009)</w:t>
      </w:r>
      <w:r w:rsidRPr="00AF2F41">
        <w:rPr>
          <w:lang w:val="bg-BG"/>
        </w:rPr>
        <w:t>.</w:t>
      </w:r>
    </w:p>
    <w:p w14:paraId="0E56A578" w14:textId="77777777" w:rsidR="009F3F5B" w:rsidRPr="0024100B" w:rsidRDefault="009F3F5B" w:rsidP="009F3F5B">
      <w:pPr>
        <w:spacing w:line="240" w:lineRule="auto"/>
        <w:jc w:val="both"/>
        <w:rPr>
          <w:i/>
          <w:lang w:val="bg-BG"/>
        </w:rPr>
      </w:pPr>
      <w:r w:rsidRPr="0024100B">
        <w:rPr>
          <w:i/>
          <w:lang w:val="bg-BG"/>
        </w:rPr>
        <w:t>Хранене</w:t>
      </w:r>
    </w:p>
    <w:p w14:paraId="2D16ADDC" w14:textId="77777777" w:rsidR="009F3F5B" w:rsidRPr="00FC6681" w:rsidRDefault="009F3F5B" w:rsidP="009F3F5B">
      <w:pPr>
        <w:jc w:val="both"/>
        <w:rPr>
          <w:lang w:val="bg-BG"/>
        </w:rPr>
      </w:pPr>
      <w:r w:rsidRPr="00FC5671">
        <w:rPr>
          <w:lang w:val="bg-BG"/>
        </w:rPr>
        <w:t>Храни се с малки рибки, жаби и попови лъжички, водни насекоми</w:t>
      </w:r>
      <w:r>
        <w:rPr>
          <w:lang w:val="bg-BG"/>
        </w:rPr>
        <w:t>, земноводни, малки гризаци</w:t>
      </w:r>
      <w:r w:rsidRPr="00FC5671">
        <w:rPr>
          <w:lang w:val="bg-BG"/>
        </w:rPr>
        <w:t xml:space="preserve"> и</w:t>
      </w:r>
      <w:r>
        <w:rPr>
          <w:lang w:val="bg-BG"/>
        </w:rPr>
        <w:t xml:space="preserve"> др.</w:t>
      </w:r>
      <w:r w:rsidRPr="00FC5671">
        <w:rPr>
          <w:lang w:val="bg-BG"/>
        </w:rPr>
        <w:t>, често в ре</w:t>
      </w:r>
      <w:r>
        <w:rPr>
          <w:lang w:val="bg-BG"/>
        </w:rPr>
        <w:t xml:space="preserve">хави ята от по няколко индивида. В изследване на птици от Софийско са установени </w:t>
      </w:r>
      <w:r w:rsidRPr="00FC5671">
        <w:rPr>
          <w:i/>
          <w:lang w:val="en-GB"/>
        </w:rPr>
        <w:t>Microtus arvalis</w:t>
      </w:r>
      <w:r>
        <w:rPr>
          <w:lang w:val="en-GB"/>
        </w:rPr>
        <w:t xml:space="preserve">, </w:t>
      </w:r>
      <w:r w:rsidRPr="00FC5671">
        <w:rPr>
          <w:i/>
          <w:lang w:val="en-GB"/>
        </w:rPr>
        <w:t>Lacerta viridis</w:t>
      </w:r>
      <w:r>
        <w:rPr>
          <w:lang w:val="en-GB"/>
        </w:rPr>
        <w:t xml:space="preserve">, </w:t>
      </w:r>
      <w:r w:rsidRPr="00FC5671">
        <w:rPr>
          <w:i/>
          <w:lang w:val="en-GB"/>
        </w:rPr>
        <w:t>Lacerta sp</w:t>
      </w:r>
      <w:r>
        <w:rPr>
          <w:lang w:val="en-GB"/>
        </w:rPr>
        <w:t xml:space="preserve">., </w:t>
      </w:r>
      <w:r w:rsidRPr="00CD4F5D">
        <w:rPr>
          <w:i/>
          <w:lang w:val="en-GB"/>
        </w:rPr>
        <w:t>Rana ridbunda</w:t>
      </w:r>
      <w:r>
        <w:rPr>
          <w:lang w:val="bg-BG"/>
        </w:rPr>
        <w:t xml:space="preserve">, </w:t>
      </w:r>
      <w:r w:rsidRPr="00CD4F5D">
        <w:rPr>
          <w:i/>
          <w:lang w:val="en-GB"/>
        </w:rPr>
        <w:t>Tinca tinca</w:t>
      </w:r>
      <w:r>
        <w:rPr>
          <w:lang w:val="en-GB"/>
        </w:rPr>
        <w:t xml:space="preserve">, </w:t>
      </w:r>
      <w:r>
        <w:rPr>
          <w:i/>
          <w:lang w:val="en-GB"/>
        </w:rPr>
        <w:t>Gobio gobio</w:t>
      </w:r>
      <w:r>
        <w:rPr>
          <w:lang w:val="en-GB"/>
        </w:rPr>
        <w:t xml:space="preserve">, Scardinius erythrophtalmus, Alburnus alburnus, Libellula sp., Gryllus demertus, Gryllotalpa gryllotalpa, Carabidae, Dytiscidae, Hydrophylidae, Chrysomelidae, Curculionidae, </w:t>
      </w:r>
      <w:r w:rsidRPr="00FC5671">
        <w:rPr>
          <w:i/>
          <w:lang w:val="en-GB"/>
        </w:rPr>
        <w:t>Geotrupes sp</w:t>
      </w:r>
      <w:r>
        <w:rPr>
          <w:lang w:val="en-GB"/>
        </w:rPr>
        <w:t xml:space="preserve">. </w:t>
      </w:r>
      <w:r>
        <w:rPr>
          <w:lang w:val="bg-BG"/>
        </w:rPr>
        <w:t xml:space="preserve">Ловува рано сутрин и привечер, по-рядко през останалото време </w:t>
      </w:r>
      <w:r w:rsidRPr="00F57133">
        <w:rPr>
          <w:lang w:val="bg-BG"/>
        </w:rPr>
        <w:t>(Симеонов и др. 1990)</w:t>
      </w:r>
      <w:r>
        <w:rPr>
          <w:lang w:val="bg-BG"/>
        </w:rPr>
        <w:t xml:space="preserve">.    </w:t>
      </w:r>
    </w:p>
    <w:p w14:paraId="5A188C6A" w14:textId="77777777" w:rsidR="009F3F5B" w:rsidRDefault="009F3F5B" w:rsidP="009F3F5B">
      <w:pPr>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7ACFA0E3" w14:textId="77777777" w:rsidR="009F3F5B" w:rsidRDefault="009F3F5B" w:rsidP="009F3F5B">
      <w:pPr>
        <w:jc w:val="both"/>
        <w:rPr>
          <w:lang w:val="bg-BG"/>
        </w:rPr>
      </w:pPr>
      <w:r w:rsidRPr="00CA3D0F">
        <w:rPr>
          <w:lang w:val="bg-BG"/>
        </w:rPr>
        <w:t>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гнездене в Софийското поле. Често неразмножаващи се индивиди могат да се регистрира</w:t>
      </w:r>
      <w:r>
        <w:rPr>
          <w:lang w:val="bg-BG"/>
        </w:rPr>
        <w:t xml:space="preserve">т и в други райони на страната </w:t>
      </w:r>
      <w:r w:rsidRPr="00B8376A">
        <w:rPr>
          <w:lang w:val="bg-BG"/>
        </w:rPr>
        <w:t xml:space="preserve">(Янков отг. ред., 2007). </w:t>
      </w:r>
      <w:r>
        <w:rPr>
          <w:lang w:val="bg-BG"/>
        </w:rPr>
        <w:t xml:space="preserve"> </w:t>
      </w:r>
    </w:p>
    <w:p w14:paraId="0A5C1144" w14:textId="513E372C" w:rsidR="009F3F5B" w:rsidRPr="00401DA8" w:rsidRDefault="009F3F5B" w:rsidP="009F3F5B">
      <w:pPr>
        <w:jc w:val="both"/>
        <w:rPr>
          <w:lang w:val="bg-BG"/>
        </w:rPr>
      </w:pPr>
      <w:r>
        <w:rPr>
          <w:lang w:val="bg-BG"/>
        </w:rPr>
        <w:t xml:space="preserve">Природозащитният статус на малката бяла чапла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Включен в Червената книга на Р България в категория „Почти Застрашен</w:t>
      </w:r>
      <w:r w:rsidR="008353B0">
        <w:rPr>
          <w:lang w:val="bg-BG"/>
        </w:rPr>
        <w:t>”</w:t>
      </w:r>
      <w:r>
        <w:rPr>
          <w:lang w:val="bg-BG"/>
        </w:rPr>
        <w:t xml:space="preserve">. </w:t>
      </w:r>
      <w:r w:rsidRPr="00B8376A">
        <w:rPr>
          <w:lang w:val="bg-BG"/>
        </w:rPr>
        <w:t>Включен е в Приложение 1 на Директивата за птиците, какт</w:t>
      </w:r>
      <w:r>
        <w:rPr>
          <w:lang w:val="bg-BG"/>
        </w:rPr>
        <w:t xml:space="preserve">о и в Приложения 2 и 3 на ЗБР. </w:t>
      </w:r>
    </w:p>
    <w:p w14:paraId="090F074B" w14:textId="2871BC28" w:rsidR="009F3F5B" w:rsidRDefault="009F3F5B" w:rsidP="009F3F5B">
      <w:pPr>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13 – </w:t>
      </w:r>
      <w:r w:rsidRPr="00D26DBE">
        <w:rPr>
          <w:lang w:val="bg-BG"/>
        </w:rPr>
        <w:t>2018</w:t>
      </w:r>
      <w:r>
        <w:rPr>
          <w:lang w:val="bg-BG"/>
        </w:rPr>
        <w:t xml:space="preserve"> г.) националната гнездяща популация на вида се оценя на 500 – 2000 двойки. Краткосрочната тенденция на популацията (за периода 2000 – 2018 г.) е намаляваща, а дългосрочната (за периода 1980 – 2018 г.) – стабилна. </w:t>
      </w:r>
      <w:r w:rsidRPr="0084186C">
        <w:rPr>
          <w:lang w:val="bg-BG"/>
        </w:rPr>
        <w:t>Краткосрочната тенденция на популацията в рамките на Натура 2000 е намаляваща.</w:t>
      </w:r>
    </w:p>
    <w:p w14:paraId="20977475" w14:textId="77777777" w:rsidR="009F3F5B" w:rsidRDefault="009F3F5B" w:rsidP="009F3F5B">
      <w:pPr>
        <w:jc w:val="both"/>
        <w:rPr>
          <w:lang w:val="bg-BG"/>
        </w:rPr>
      </w:pPr>
      <w:r w:rsidRPr="0084186C">
        <w:rPr>
          <w:lang w:val="bg-BG"/>
        </w:rPr>
        <w:t>Мигриращата национална популация</w:t>
      </w:r>
      <w:r>
        <w:rPr>
          <w:lang w:val="en-GB"/>
        </w:rPr>
        <w:t xml:space="preserve"> (</w:t>
      </w:r>
      <w:r>
        <w:rPr>
          <w:lang w:val="bg-BG"/>
        </w:rPr>
        <w:t>за периода 2001 – 2018 г.</w:t>
      </w:r>
      <w:r>
        <w:rPr>
          <w:lang w:val="en-GB"/>
        </w:rPr>
        <w:t>)</w:t>
      </w:r>
      <w:r w:rsidRPr="0084186C">
        <w:rPr>
          <w:lang w:val="bg-BG"/>
        </w:rPr>
        <w:t xml:space="preserve"> е оценена на </w:t>
      </w:r>
      <w:r>
        <w:rPr>
          <w:lang w:val="bg-BG"/>
        </w:rPr>
        <w:t>3000</w:t>
      </w:r>
      <w:r w:rsidRPr="0084186C">
        <w:rPr>
          <w:lang w:val="bg-BG"/>
        </w:rPr>
        <w:t xml:space="preserve"> – </w:t>
      </w:r>
      <w:r>
        <w:rPr>
          <w:lang w:val="bg-BG"/>
        </w:rPr>
        <w:t>5000</w:t>
      </w:r>
      <w:r w:rsidRPr="0084186C">
        <w:rPr>
          <w:lang w:val="bg-BG"/>
        </w:rPr>
        <w:t xml:space="preserve"> индивида. </w:t>
      </w:r>
    </w:p>
    <w:p w14:paraId="6D5B666C" w14:textId="77777777" w:rsidR="009F3F5B" w:rsidRDefault="009F3F5B" w:rsidP="009F3F5B">
      <w:pPr>
        <w:jc w:val="both"/>
        <w:rPr>
          <w:lang w:val="bg-BG"/>
        </w:rPr>
      </w:pPr>
      <w:r>
        <w:rPr>
          <w:lang w:val="bg-BG"/>
        </w:rPr>
        <w:t xml:space="preserve">За гнездящата и мигриращата популация са посочени следните заплахи и влияния: </w:t>
      </w:r>
      <w:r w:rsidRPr="00FE631F">
        <w:rPr>
          <w:lang w:val="bg-BG"/>
        </w:rPr>
        <w:t>F05</w:t>
      </w:r>
      <w:r>
        <w:rPr>
          <w:lang w:val="bg-BG"/>
        </w:rPr>
        <w:t xml:space="preserve">, </w:t>
      </w:r>
      <w:r w:rsidRPr="00FE631F">
        <w:rPr>
          <w:lang w:val="bg-BG"/>
        </w:rPr>
        <w:t>G01</w:t>
      </w:r>
      <w:r>
        <w:rPr>
          <w:lang w:val="bg-BG"/>
        </w:rPr>
        <w:t xml:space="preserve">, </w:t>
      </w:r>
      <w:r w:rsidRPr="00FE631F">
        <w:rPr>
          <w:lang w:val="bg-BG"/>
        </w:rPr>
        <w:t>H01</w:t>
      </w:r>
      <w:r>
        <w:rPr>
          <w:lang w:val="bg-BG"/>
        </w:rPr>
        <w:t xml:space="preserve">, </w:t>
      </w:r>
      <w:r w:rsidRPr="00FE631F">
        <w:rPr>
          <w:lang w:val="bg-BG"/>
        </w:rPr>
        <w:t>J02</w:t>
      </w:r>
      <w:r>
        <w:rPr>
          <w:lang w:val="bg-BG"/>
        </w:rPr>
        <w:t xml:space="preserve">, </w:t>
      </w:r>
      <w:r w:rsidRPr="00FE631F">
        <w:rPr>
          <w:lang w:val="bg-BG"/>
        </w:rPr>
        <w:t>K01</w:t>
      </w:r>
      <w:r>
        <w:rPr>
          <w:lang w:val="bg-BG"/>
        </w:rPr>
        <w:t xml:space="preserve">, </w:t>
      </w:r>
      <w:r w:rsidRPr="000217A8">
        <w:rPr>
          <w:lang w:val="bg-BG"/>
        </w:rPr>
        <w:t>F26</w:t>
      </w:r>
      <w:r>
        <w:rPr>
          <w:lang w:val="bg-BG"/>
        </w:rPr>
        <w:t xml:space="preserve">, </w:t>
      </w:r>
      <w:r w:rsidRPr="00FE631F">
        <w:rPr>
          <w:lang w:val="bg-BG"/>
        </w:rPr>
        <w:t>M08</w:t>
      </w:r>
      <w:r>
        <w:rPr>
          <w:lang w:val="bg-BG"/>
        </w:rPr>
        <w:t xml:space="preserve"> и </w:t>
      </w:r>
      <w:r w:rsidRPr="00FE631F">
        <w:rPr>
          <w:lang w:val="bg-BG"/>
        </w:rPr>
        <w:t>G05</w:t>
      </w:r>
      <w:r>
        <w:rPr>
          <w:lang w:val="bg-BG"/>
        </w:rPr>
        <w:t>.</w:t>
      </w:r>
    </w:p>
    <w:p w14:paraId="667526BB" w14:textId="18B566F4" w:rsidR="009F3F5B" w:rsidRDefault="009F3F5B" w:rsidP="009F3F5B">
      <w:pPr>
        <w:jc w:val="both"/>
        <w:rPr>
          <w:lang w:val="bg-BG"/>
        </w:rPr>
      </w:pPr>
      <w:r>
        <w:rPr>
          <w:b/>
          <w:lang w:val="bg-BG"/>
        </w:rPr>
        <w:lastRenderedPageBreak/>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375BCA8C" w14:textId="14874546" w:rsidR="009F3F5B" w:rsidRDefault="009F3F5B" w:rsidP="009F3F5B">
      <w:pPr>
        <w:jc w:val="both"/>
        <w:rPr>
          <w:lang w:val="bg-BG"/>
        </w:rPr>
      </w:pPr>
      <w:r>
        <w:rPr>
          <w:lang w:val="bg-BG"/>
        </w:rPr>
        <w:t xml:space="preserve">Съгласно СФД на зоната видът е гнездящ и мигриращ. Гнездящата популация на малката бяла чапла се оценява на </w:t>
      </w:r>
      <w:r>
        <w:rPr>
          <w:b/>
          <w:lang w:val="bg-BG"/>
        </w:rPr>
        <w:t>35 – 52</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Pr>
          <w:b/>
          <w:lang w:val="bg-BG"/>
        </w:rPr>
        <w:t xml:space="preserve">2,6 – 7 </w:t>
      </w:r>
      <w:r w:rsidRPr="00011DCA">
        <w:rPr>
          <w:b/>
          <w:lang w:val="bg-BG"/>
        </w:rPr>
        <w:t>% от националната</w:t>
      </w:r>
      <w:r>
        <w:rPr>
          <w:b/>
          <w:lang w:val="bg-BG"/>
        </w:rPr>
        <w:t xml:space="preserve"> гнездяща</w:t>
      </w:r>
      <w:r>
        <w:rPr>
          <w:lang w:val="bg-BG"/>
        </w:rPr>
        <w:t xml:space="preserve"> популация (оценка „С</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w:t>
      </w:r>
      <w:r>
        <w:rPr>
          <w:lang w:val="bg-BG"/>
        </w:rPr>
        <w:t>С</w:t>
      </w:r>
      <w:r w:rsidR="008353B0">
        <w:rPr>
          <w:lang w:val="bg-BG"/>
        </w:rPr>
        <w:t>”</w:t>
      </w:r>
      <w:r w:rsidRPr="00BC4F6A">
        <w:rPr>
          <w:lang w:val="bg-BG"/>
        </w:rPr>
        <w:t xml:space="preserve"> – </w:t>
      </w:r>
      <w:r>
        <w:rPr>
          <w:lang w:val="bg-BG"/>
        </w:rPr>
        <w:t>значима</w:t>
      </w:r>
      <w:r w:rsidRPr="00BC4F6A">
        <w:rPr>
          <w:lang w:val="bg-BG"/>
        </w:rPr>
        <w:t xml:space="preserve"> стойност.</w:t>
      </w:r>
    </w:p>
    <w:p w14:paraId="577624F0" w14:textId="28BBACD2" w:rsidR="009F3F5B" w:rsidRDefault="009F3F5B" w:rsidP="009F3F5B">
      <w:pPr>
        <w:jc w:val="both"/>
        <w:rPr>
          <w:lang w:val="bg-BG"/>
        </w:rPr>
      </w:pPr>
      <w:r>
        <w:rPr>
          <w:lang w:val="bg-BG"/>
        </w:rPr>
        <w:t xml:space="preserve">Съгласно СФД мигриращата популация на малката бяла чапла е </w:t>
      </w:r>
      <w:r w:rsidRPr="009306E1">
        <w:rPr>
          <w:b/>
          <w:lang w:val="bg-BG"/>
        </w:rPr>
        <w:t xml:space="preserve">7 </w:t>
      </w:r>
      <w:r>
        <w:rPr>
          <w:b/>
          <w:lang w:val="bg-BG"/>
        </w:rPr>
        <w:t>– 29 инд.</w:t>
      </w:r>
      <w:r>
        <w:rPr>
          <w:lang w:val="bg-BG"/>
        </w:rPr>
        <w:t xml:space="preserve">, което представлява </w:t>
      </w:r>
      <w:r w:rsidRPr="009306E1">
        <w:rPr>
          <w:b/>
          <w:lang w:val="bg-BG"/>
        </w:rPr>
        <w:t>0,2 – 0,6 % от националната мигрираща</w:t>
      </w:r>
      <w:r>
        <w:rPr>
          <w:lang w:val="bg-BG"/>
        </w:rPr>
        <w:t xml:space="preserve"> популация </w:t>
      </w:r>
      <w:r>
        <w:rPr>
          <w:lang w:val="en-GB"/>
        </w:rPr>
        <w:t>(</w:t>
      </w:r>
      <w:r>
        <w:rPr>
          <w:lang w:val="bg-BG"/>
        </w:rPr>
        <w:t>оценка „С</w:t>
      </w:r>
      <w:r w:rsidR="008353B0">
        <w:rPr>
          <w:lang w:val="bg-BG"/>
        </w:rPr>
        <w:t>”</w:t>
      </w:r>
      <w:r>
        <w:rPr>
          <w:lang w:val="en-GB"/>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w:t>
      </w:r>
      <w:r>
        <w:rPr>
          <w:lang w:val="bg-BG"/>
        </w:rPr>
        <w:t>С</w:t>
      </w:r>
      <w:r w:rsidR="008353B0">
        <w:rPr>
          <w:lang w:val="bg-BG"/>
        </w:rPr>
        <w:t>”</w:t>
      </w:r>
      <w:r w:rsidRPr="00BC4F6A">
        <w:rPr>
          <w:lang w:val="bg-BG"/>
        </w:rPr>
        <w:t xml:space="preserve"> – </w:t>
      </w:r>
      <w:r>
        <w:rPr>
          <w:lang w:val="bg-BG"/>
        </w:rPr>
        <w:t>значима</w:t>
      </w:r>
      <w:r w:rsidRPr="00BC4F6A">
        <w:rPr>
          <w:lang w:val="bg-BG"/>
        </w:rPr>
        <w:t xml:space="preserve"> стойност.</w:t>
      </w:r>
    </w:p>
    <w:p w14:paraId="6A740159" w14:textId="77777777" w:rsidR="009F3F5B" w:rsidRDefault="009F3F5B" w:rsidP="009F3F5B">
      <w:pPr>
        <w:spacing w:before="120" w:after="120" w:line="240" w:lineRule="auto"/>
        <w:jc w:val="both"/>
        <w:rPr>
          <w:i/>
          <w:lang w:val="bg-BG"/>
        </w:rPr>
      </w:pPr>
      <w:r w:rsidRPr="00ED5827">
        <w:rPr>
          <w:i/>
          <w:lang w:val="bg-BG"/>
        </w:rPr>
        <w:t>Анализ на наличната информация</w:t>
      </w:r>
    </w:p>
    <w:p w14:paraId="7F649E53" w14:textId="71202260" w:rsidR="009F3F5B" w:rsidRDefault="009F3F5B" w:rsidP="009F3F5B">
      <w:pPr>
        <w:spacing w:before="120" w:after="120" w:line="240" w:lineRule="auto"/>
        <w:jc w:val="both"/>
        <w:rPr>
          <w:lang w:val="bg-BG"/>
        </w:rPr>
      </w:pPr>
      <w:r>
        <w:rPr>
          <w:lang w:val="bg-BG"/>
        </w:rPr>
        <w:t>Малката бяла чапла е един от сравнително често срещаните гнездящи видове по българското поречие на р. Дунав (</w:t>
      </w:r>
      <w:r>
        <w:rPr>
          <w:lang w:val="en-GB"/>
        </w:rPr>
        <w:t>Shurulinkov et al., 2019b</w:t>
      </w:r>
      <w:r>
        <w:rPr>
          <w:lang w:val="bg-BG"/>
        </w:rPr>
        <w:t>)</w:t>
      </w:r>
      <w:r>
        <w:rPr>
          <w:lang w:val="en-GB"/>
        </w:rPr>
        <w:t xml:space="preserve">. </w:t>
      </w:r>
      <w:r>
        <w:rPr>
          <w:lang w:val="bg-BG"/>
        </w:rPr>
        <w:t>Публикуваните данни за числеността на гнездящите двойки в СЗЗ „Комплекс Беленски острови</w:t>
      </w:r>
      <w:r w:rsidR="008353B0">
        <w:rPr>
          <w:lang w:val="bg-BG"/>
        </w:rPr>
        <w:t>”</w:t>
      </w:r>
      <w:r>
        <w:rPr>
          <w:lang w:val="bg-BG"/>
        </w:rPr>
        <w:t xml:space="preserve"> за 2006 г. и периода 2010 – 2014 г. сочат 35 – 65 двойки. Колонията е била разположена на малък остров с</w:t>
      </w:r>
      <w:r w:rsidRPr="009F38F6">
        <w:rPr>
          <w:lang w:val="bg-BG"/>
        </w:rPr>
        <w:t xml:space="preserve"> </w:t>
      </w:r>
      <w:r>
        <w:rPr>
          <w:lang w:val="bg-BG"/>
        </w:rPr>
        <w:t>едроразмерни бели тополи до о. Голяма Бързина (румънска територия) на границата на СЗЗ (</w:t>
      </w:r>
      <w:r>
        <w:rPr>
          <w:lang w:val="en-GB"/>
        </w:rPr>
        <w:t>Shurulinkov et al., 2019b</w:t>
      </w:r>
      <w:r>
        <w:rPr>
          <w:lang w:val="bg-BG"/>
        </w:rPr>
        <w:t>). Понастоящем, малките бели чапли са се преместили, заедно с големия и малкия корморан в Мъртвото блато на група от около 75 едроразмерни върби, зал</w:t>
      </w:r>
      <w:r w:rsidR="00C94FB2">
        <w:rPr>
          <w:lang w:val="bg-BG"/>
        </w:rPr>
        <w:t>е</w:t>
      </w:r>
      <w:r>
        <w:rPr>
          <w:lang w:val="bg-BG"/>
        </w:rPr>
        <w:t xml:space="preserve">ти с вода. Теренното проучване през 2021 г. установи </w:t>
      </w:r>
      <w:r>
        <w:rPr>
          <w:b/>
          <w:lang w:val="bg-BG"/>
        </w:rPr>
        <w:t>20</w:t>
      </w:r>
      <w:r w:rsidRPr="009F38F6">
        <w:rPr>
          <w:b/>
          <w:lang w:val="bg-BG"/>
        </w:rPr>
        <w:t xml:space="preserve"> гнезда</w:t>
      </w:r>
      <w:r>
        <w:rPr>
          <w:lang w:val="bg-BG"/>
        </w:rPr>
        <w:t xml:space="preserve"> на вида в новата колония. Година по-рано (2020 г.) са установени 70 гнезда на малки бели чапли на малкия остров до о. Голяма Бързина (</w:t>
      </w:r>
      <w:r w:rsidR="008502BB">
        <w:rPr>
          <w:lang w:val="bg-BG"/>
        </w:rPr>
        <w:t>Чешмеджиев и Христов, 2020</w:t>
      </w:r>
      <w:r>
        <w:rPr>
          <w:lang w:val="bg-BG"/>
        </w:rPr>
        <w:t>). Част от колонията се е преместила в Мъртвото блато на остров Персин. Вероятна причина за преместването е безпокойство от хората поради свързването на малкия остров със сушата от румънска страна.</w:t>
      </w:r>
    </w:p>
    <w:p w14:paraId="521AE50A" w14:textId="77777777" w:rsidR="009F3F5B" w:rsidRDefault="009F3F5B" w:rsidP="009F3F5B">
      <w:pPr>
        <w:spacing w:before="120" w:after="120" w:line="240" w:lineRule="auto"/>
        <w:jc w:val="both"/>
        <w:rPr>
          <w:lang w:val="bg-BG"/>
        </w:rPr>
      </w:pPr>
      <w:r>
        <w:rPr>
          <w:lang w:val="bg-BG"/>
        </w:rPr>
        <w:t xml:space="preserve">Наличната информация за мигриращата популация на вида е единствено от СФД на зоната. Нужна е валидация и актуализиране на тези данни в резултат на адекватен мониторинг в периода август – март. </w:t>
      </w:r>
    </w:p>
    <w:p w14:paraId="6CD19975" w14:textId="77777777" w:rsidR="009F3F5B" w:rsidRPr="00071AC9" w:rsidRDefault="009F3F5B" w:rsidP="009F3F5B">
      <w:pPr>
        <w:spacing w:before="120" w:after="120" w:line="240" w:lineRule="auto"/>
        <w:jc w:val="both"/>
        <w:rPr>
          <w:lang w:val="bg-BG"/>
        </w:rPr>
      </w:pPr>
      <w:r>
        <w:rPr>
          <w:lang w:val="bg-BG"/>
        </w:rPr>
        <w:t>Основна заплаха за вида е безпокойство от хора по време на гнезденето, което вероятно е основната причина за преместване на част от колонията в Мъртвото блато на остров Персин. Ограничения достъп на хора на остров Персин е добра предпоставка за устойчивото разрастване на колонията в Мъртвото блато.</w:t>
      </w:r>
    </w:p>
    <w:p w14:paraId="3FF8FBC4" w14:textId="77777777" w:rsidR="009F3F5B" w:rsidRPr="001556D5" w:rsidRDefault="009F3F5B" w:rsidP="009F3F5B">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1179"/>
        <w:gridCol w:w="1151"/>
        <w:gridCol w:w="4387"/>
        <w:gridCol w:w="2138"/>
      </w:tblGrid>
      <w:tr w:rsidR="009F3F5B" w:rsidRPr="00A51652" w14:paraId="43677ED7" w14:textId="77777777" w:rsidTr="004A357C">
        <w:trPr>
          <w:tblHeader/>
          <w:jc w:val="center"/>
        </w:trPr>
        <w:tc>
          <w:tcPr>
            <w:tcW w:w="0" w:type="auto"/>
            <w:shd w:val="clear" w:color="auto" w:fill="B6DDE8"/>
            <w:vAlign w:val="center"/>
          </w:tcPr>
          <w:p w14:paraId="4DDF5529" w14:textId="77777777" w:rsidR="009F3F5B" w:rsidRPr="00A51652" w:rsidRDefault="009F3F5B" w:rsidP="004A357C">
            <w:pPr>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0BD2E043" w14:textId="77777777" w:rsidR="009F3F5B" w:rsidRPr="00A51652" w:rsidRDefault="009F3F5B" w:rsidP="004A357C">
            <w:pPr>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33F22011" w14:textId="77777777" w:rsidR="009F3F5B" w:rsidRPr="00A51652" w:rsidRDefault="009F3F5B" w:rsidP="004A357C">
            <w:pPr>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6AC4E8B7" w14:textId="77777777" w:rsidR="009F3F5B" w:rsidRPr="00A51652" w:rsidRDefault="009F3F5B" w:rsidP="004A357C">
            <w:pPr>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1F20ABB2" w14:textId="77777777" w:rsidR="009F3F5B" w:rsidRPr="00A51652" w:rsidRDefault="009F3F5B" w:rsidP="004A357C">
            <w:pPr>
              <w:jc w:val="center"/>
              <w:rPr>
                <w:b/>
                <w:bCs/>
                <w:sz w:val="22"/>
                <w:szCs w:val="22"/>
                <w:lang w:val="bg-BG"/>
              </w:rPr>
            </w:pPr>
            <w:r w:rsidRPr="00A51652">
              <w:rPr>
                <w:b/>
                <w:bCs/>
                <w:sz w:val="22"/>
                <w:szCs w:val="22"/>
                <w:lang w:val="bg-BG"/>
              </w:rPr>
              <w:t>Специфични за зоната цели</w:t>
            </w:r>
          </w:p>
        </w:tc>
      </w:tr>
      <w:tr w:rsidR="009F3F5B" w:rsidRPr="00A51652" w14:paraId="2EC3415C" w14:textId="77777777" w:rsidTr="004A357C">
        <w:trPr>
          <w:jc w:val="center"/>
        </w:trPr>
        <w:tc>
          <w:tcPr>
            <w:tcW w:w="0" w:type="auto"/>
            <w:shd w:val="clear" w:color="auto" w:fill="auto"/>
          </w:tcPr>
          <w:p w14:paraId="7479DA44" w14:textId="77777777" w:rsidR="009F3F5B" w:rsidRPr="00A51652" w:rsidRDefault="009F3F5B" w:rsidP="004A357C">
            <w:pPr>
              <w:jc w:val="both"/>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0" w:type="auto"/>
            <w:shd w:val="clear" w:color="auto" w:fill="auto"/>
          </w:tcPr>
          <w:p w14:paraId="01B74C95" w14:textId="77777777" w:rsidR="009F3F5B" w:rsidRPr="00A51652" w:rsidRDefault="009F3F5B" w:rsidP="004A357C">
            <w:pPr>
              <w:jc w:val="both"/>
              <w:rPr>
                <w:sz w:val="22"/>
                <w:szCs w:val="22"/>
                <w:lang w:val="bg-BG"/>
              </w:rPr>
            </w:pPr>
            <w:r w:rsidRPr="00A51652">
              <w:rPr>
                <w:sz w:val="22"/>
                <w:szCs w:val="22"/>
                <w:lang w:val="bg-BG"/>
              </w:rPr>
              <w:t>Брой гнездящи двойки</w:t>
            </w:r>
          </w:p>
        </w:tc>
        <w:tc>
          <w:tcPr>
            <w:tcW w:w="0" w:type="auto"/>
            <w:shd w:val="clear" w:color="auto" w:fill="auto"/>
          </w:tcPr>
          <w:p w14:paraId="70019691" w14:textId="77777777" w:rsidR="009F3F5B" w:rsidRPr="00A51652" w:rsidRDefault="009F3F5B" w:rsidP="004A357C">
            <w:pPr>
              <w:jc w:val="both"/>
              <w:rPr>
                <w:sz w:val="22"/>
                <w:szCs w:val="22"/>
                <w:lang w:val="bg-BG"/>
              </w:rPr>
            </w:pPr>
            <w:r w:rsidRPr="00A51652">
              <w:rPr>
                <w:sz w:val="22"/>
                <w:szCs w:val="22"/>
                <w:lang w:val="bg-BG"/>
              </w:rPr>
              <w:t xml:space="preserve">Най-малко 20 двойки </w:t>
            </w:r>
          </w:p>
        </w:tc>
        <w:tc>
          <w:tcPr>
            <w:tcW w:w="0" w:type="auto"/>
            <w:shd w:val="clear" w:color="auto" w:fill="auto"/>
          </w:tcPr>
          <w:p w14:paraId="07FA197D" w14:textId="4A0E0713" w:rsidR="009F3F5B" w:rsidRPr="00A51652" w:rsidRDefault="000A3A44" w:rsidP="00973037">
            <w:pPr>
              <w:rPr>
                <w:sz w:val="22"/>
                <w:szCs w:val="22"/>
                <w:lang w:val="bg-BG"/>
              </w:rPr>
            </w:pPr>
            <w:r w:rsidRPr="00A51652">
              <w:rPr>
                <w:sz w:val="22"/>
                <w:szCs w:val="22"/>
                <w:lang w:val="bg-BG"/>
              </w:rPr>
              <w:t xml:space="preserve">Определена на база данните от теренното </w:t>
            </w:r>
            <w:r w:rsidR="00973037" w:rsidRPr="00A51652">
              <w:rPr>
                <w:sz w:val="22"/>
                <w:szCs w:val="22"/>
                <w:lang w:val="bg-BG"/>
              </w:rPr>
              <w:t>проучване</w:t>
            </w:r>
            <w:r w:rsidRPr="00A51652">
              <w:rPr>
                <w:sz w:val="22"/>
                <w:szCs w:val="22"/>
                <w:lang w:val="bg-BG"/>
              </w:rPr>
              <w:t xml:space="preserve"> през 2021 г. </w:t>
            </w:r>
            <w:r w:rsidR="009F3F5B" w:rsidRPr="00A51652">
              <w:rPr>
                <w:sz w:val="22"/>
                <w:szCs w:val="22"/>
                <w:lang w:val="bg-BG"/>
              </w:rPr>
              <w:t>Размера на гнездовата популация силно ще зависи от нивото на р. Дунав и</w:t>
            </w:r>
            <w:r w:rsidR="009F3F5B" w:rsidRPr="00A51652">
              <w:rPr>
                <w:sz w:val="22"/>
                <w:szCs w:val="22"/>
              </w:rPr>
              <w:t xml:space="preserve"> </w:t>
            </w:r>
            <w:r w:rsidR="009F3F5B" w:rsidRPr="00A51652">
              <w:rPr>
                <w:sz w:val="22"/>
                <w:szCs w:val="22"/>
                <w:lang w:val="bg-BG"/>
              </w:rPr>
              <w:t>поддържането на подходящите местообитания в</w:t>
            </w:r>
            <w:r w:rsidR="009F3F5B" w:rsidRPr="00A51652">
              <w:rPr>
                <w:sz w:val="22"/>
                <w:szCs w:val="22"/>
                <w:lang w:val="en-GB"/>
              </w:rPr>
              <w:t xml:space="preserve"> </w:t>
            </w:r>
            <w:r w:rsidR="00973037" w:rsidRPr="00A51652">
              <w:rPr>
                <w:sz w:val="22"/>
                <w:szCs w:val="22"/>
                <w:lang w:val="bg-BG"/>
              </w:rPr>
              <w:t>ПР „Персински блата</w:t>
            </w:r>
            <w:r w:rsidR="008353B0" w:rsidRPr="00A51652">
              <w:rPr>
                <w:sz w:val="22"/>
                <w:szCs w:val="22"/>
                <w:lang w:val="bg-BG"/>
              </w:rPr>
              <w:t>”</w:t>
            </w:r>
            <w:r w:rsidR="00973037" w:rsidRPr="00A51652">
              <w:rPr>
                <w:sz w:val="22"/>
                <w:szCs w:val="22"/>
                <w:lang w:val="bg-BG"/>
              </w:rPr>
              <w:t>.</w:t>
            </w:r>
          </w:p>
        </w:tc>
        <w:tc>
          <w:tcPr>
            <w:tcW w:w="0" w:type="auto"/>
          </w:tcPr>
          <w:p w14:paraId="20B08EAE" w14:textId="77777777" w:rsidR="009F3F5B" w:rsidRPr="00A51652" w:rsidRDefault="009F3F5B" w:rsidP="00973037">
            <w:pPr>
              <w:rPr>
                <w:sz w:val="22"/>
                <w:szCs w:val="22"/>
                <w:lang w:val="bg-BG"/>
              </w:rPr>
            </w:pPr>
            <w:r w:rsidRPr="00A51652">
              <w:rPr>
                <w:sz w:val="22"/>
                <w:szCs w:val="22"/>
                <w:lang w:val="bg-BG"/>
              </w:rPr>
              <w:t>Поддържане на популацията на вида в зоната в размер от най-малко 20 гнездящи двойки.</w:t>
            </w:r>
          </w:p>
          <w:p w14:paraId="305E5A84" w14:textId="77777777" w:rsidR="009F3F5B" w:rsidRPr="00A51652" w:rsidRDefault="009F3F5B" w:rsidP="00973037">
            <w:pPr>
              <w:rPr>
                <w:sz w:val="22"/>
                <w:szCs w:val="22"/>
                <w:lang w:val="bg-BG"/>
              </w:rPr>
            </w:pPr>
            <w:r w:rsidRPr="00A51652">
              <w:rPr>
                <w:sz w:val="22"/>
                <w:szCs w:val="22"/>
                <w:lang w:val="bg-BG"/>
              </w:rPr>
              <w:t>Редовен мониторинг.</w:t>
            </w:r>
          </w:p>
        </w:tc>
      </w:tr>
      <w:tr w:rsidR="009F3F5B" w:rsidRPr="00A51652" w14:paraId="77818112" w14:textId="77777777" w:rsidTr="00973037">
        <w:trPr>
          <w:jc w:val="center"/>
        </w:trPr>
        <w:tc>
          <w:tcPr>
            <w:tcW w:w="0" w:type="auto"/>
            <w:shd w:val="clear" w:color="auto" w:fill="auto"/>
          </w:tcPr>
          <w:p w14:paraId="13AF443C" w14:textId="77777777" w:rsidR="009F3F5B" w:rsidRPr="00A51652" w:rsidRDefault="009F3F5B" w:rsidP="00973037">
            <w:pPr>
              <w:rPr>
                <w:b/>
                <w:sz w:val="22"/>
                <w:szCs w:val="22"/>
                <w:lang w:val="bg-BG"/>
              </w:rPr>
            </w:pPr>
            <w:r w:rsidRPr="00A51652">
              <w:rPr>
                <w:b/>
                <w:sz w:val="22"/>
                <w:szCs w:val="22"/>
                <w:lang w:val="bg-BG"/>
              </w:rPr>
              <w:t xml:space="preserve">Популация: </w:t>
            </w:r>
            <w:r w:rsidRPr="00A51652">
              <w:rPr>
                <w:bCs/>
                <w:sz w:val="22"/>
                <w:szCs w:val="22"/>
                <w:lang w:val="bg-BG"/>
              </w:rPr>
              <w:t xml:space="preserve">Размер на мигриращата </w:t>
            </w:r>
            <w:r w:rsidRPr="00A51652">
              <w:rPr>
                <w:bCs/>
                <w:sz w:val="22"/>
                <w:szCs w:val="22"/>
                <w:lang w:val="bg-BG"/>
              </w:rPr>
              <w:lastRenderedPageBreak/>
              <w:t>популация</w:t>
            </w:r>
          </w:p>
        </w:tc>
        <w:tc>
          <w:tcPr>
            <w:tcW w:w="0" w:type="auto"/>
            <w:shd w:val="clear" w:color="auto" w:fill="auto"/>
          </w:tcPr>
          <w:p w14:paraId="45D97528" w14:textId="77777777" w:rsidR="009F3F5B" w:rsidRPr="00A51652" w:rsidRDefault="009F3F5B" w:rsidP="00973037">
            <w:pPr>
              <w:rPr>
                <w:sz w:val="22"/>
                <w:szCs w:val="22"/>
                <w:lang w:val="bg-BG"/>
              </w:rPr>
            </w:pPr>
            <w:r w:rsidRPr="00A51652">
              <w:rPr>
                <w:sz w:val="22"/>
                <w:szCs w:val="22"/>
                <w:lang w:val="bg-BG"/>
              </w:rPr>
              <w:lastRenderedPageBreak/>
              <w:t>Брой индивиди</w:t>
            </w:r>
          </w:p>
        </w:tc>
        <w:tc>
          <w:tcPr>
            <w:tcW w:w="0" w:type="auto"/>
            <w:shd w:val="clear" w:color="auto" w:fill="auto"/>
          </w:tcPr>
          <w:p w14:paraId="427064AF" w14:textId="77777777" w:rsidR="009F3F5B" w:rsidRPr="00A51652" w:rsidRDefault="009F3F5B" w:rsidP="00973037">
            <w:pPr>
              <w:rPr>
                <w:sz w:val="22"/>
                <w:szCs w:val="22"/>
                <w:lang w:val="bg-BG"/>
              </w:rPr>
            </w:pPr>
            <w:r w:rsidRPr="00A51652">
              <w:rPr>
                <w:sz w:val="22"/>
                <w:szCs w:val="22"/>
                <w:lang w:val="bg-BG"/>
              </w:rPr>
              <w:t xml:space="preserve">Най-малко 7 </w:t>
            </w:r>
            <w:r w:rsidRPr="00A51652">
              <w:rPr>
                <w:sz w:val="22"/>
                <w:szCs w:val="22"/>
                <w:lang w:val="bg-BG"/>
              </w:rPr>
              <w:lastRenderedPageBreak/>
              <w:t>инд.</w:t>
            </w:r>
          </w:p>
        </w:tc>
        <w:tc>
          <w:tcPr>
            <w:tcW w:w="0" w:type="auto"/>
            <w:shd w:val="clear" w:color="auto" w:fill="auto"/>
          </w:tcPr>
          <w:p w14:paraId="6CD36FA7" w14:textId="77777777" w:rsidR="009F3F5B" w:rsidRPr="00A51652" w:rsidRDefault="009F3F5B" w:rsidP="00973037">
            <w:pPr>
              <w:rPr>
                <w:sz w:val="22"/>
                <w:szCs w:val="22"/>
              </w:rPr>
            </w:pPr>
            <w:r w:rsidRPr="00A51652">
              <w:rPr>
                <w:sz w:val="22"/>
                <w:szCs w:val="22"/>
                <w:lang w:val="bg-BG"/>
              </w:rPr>
              <w:lastRenderedPageBreak/>
              <w:t xml:space="preserve">Целевата стойност е определена от СФД. Тези данни се нуждаят от потвърждение в резултата на адекватен мониторинг в </w:t>
            </w:r>
            <w:r w:rsidRPr="00A51652">
              <w:rPr>
                <w:sz w:val="22"/>
                <w:szCs w:val="22"/>
                <w:lang w:val="bg-BG"/>
              </w:rPr>
              <w:lastRenderedPageBreak/>
              <w:t>периода август – март месец.</w:t>
            </w:r>
          </w:p>
        </w:tc>
        <w:tc>
          <w:tcPr>
            <w:tcW w:w="0" w:type="auto"/>
          </w:tcPr>
          <w:p w14:paraId="066F50F5" w14:textId="77777777" w:rsidR="009F3F5B" w:rsidRPr="00A51652" w:rsidRDefault="009F3F5B" w:rsidP="00973037">
            <w:pPr>
              <w:rPr>
                <w:sz w:val="22"/>
                <w:szCs w:val="22"/>
                <w:lang w:val="bg-BG"/>
              </w:rPr>
            </w:pPr>
            <w:r w:rsidRPr="00A51652">
              <w:rPr>
                <w:sz w:val="22"/>
                <w:szCs w:val="22"/>
                <w:lang w:val="bg-BG"/>
              </w:rPr>
              <w:lastRenderedPageBreak/>
              <w:t xml:space="preserve">Да се извърши целенасочен мониторинг за </w:t>
            </w:r>
            <w:r w:rsidRPr="00A51652">
              <w:rPr>
                <w:sz w:val="22"/>
                <w:szCs w:val="22"/>
                <w:lang w:val="bg-BG"/>
              </w:rPr>
              <w:lastRenderedPageBreak/>
              <w:t>установяване на размера на мигриращата популация до 2025 г.</w:t>
            </w:r>
          </w:p>
        </w:tc>
      </w:tr>
      <w:tr w:rsidR="009F3F5B" w:rsidRPr="00A51652" w14:paraId="69D37E5E" w14:textId="77777777" w:rsidTr="00AC388E">
        <w:trPr>
          <w:jc w:val="center"/>
        </w:trPr>
        <w:tc>
          <w:tcPr>
            <w:tcW w:w="0" w:type="auto"/>
            <w:shd w:val="clear" w:color="auto" w:fill="auto"/>
          </w:tcPr>
          <w:p w14:paraId="3E4186FA" w14:textId="77777777" w:rsidR="009F3F5B" w:rsidRPr="00A51652" w:rsidRDefault="009F3F5B" w:rsidP="00AC388E">
            <w:pPr>
              <w:rPr>
                <w:b/>
                <w:sz w:val="22"/>
                <w:szCs w:val="22"/>
                <w:lang w:val="bg-BG"/>
              </w:rPr>
            </w:pPr>
            <w:r w:rsidRPr="00A51652">
              <w:rPr>
                <w:b/>
                <w:sz w:val="22"/>
                <w:szCs w:val="22"/>
                <w:lang w:val="bg-BG"/>
              </w:rPr>
              <w:lastRenderedPageBreak/>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72E3ECF9" w14:textId="77777777" w:rsidR="009F3F5B" w:rsidRPr="00A51652" w:rsidRDefault="009F3F5B" w:rsidP="00AC388E">
            <w:pPr>
              <w:rPr>
                <w:sz w:val="22"/>
                <w:szCs w:val="22"/>
              </w:rPr>
            </w:pPr>
            <w:r w:rsidRPr="00A51652">
              <w:rPr>
                <w:sz w:val="22"/>
                <w:szCs w:val="22"/>
              </w:rPr>
              <w:t>ha</w:t>
            </w:r>
          </w:p>
        </w:tc>
        <w:tc>
          <w:tcPr>
            <w:tcW w:w="0" w:type="auto"/>
            <w:shd w:val="clear" w:color="auto" w:fill="auto"/>
          </w:tcPr>
          <w:p w14:paraId="2D070997" w14:textId="77777777" w:rsidR="009F3F5B" w:rsidRPr="00A51652" w:rsidRDefault="009F3F5B" w:rsidP="00AC388E">
            <w:pPr>
              <w:rPr>
                <w:sz w:val="22"/>
                <w:szCs w:val="22"/>
                <w:lang w:val="bg-BG"/>
              </w:rPr>
            </w:pPr>
            <w:r w:rsidRPr="00A51652">
              <w:rPr>
                <w:sz w:val="22"/>
                <w:szCs w:val="22"/>
                <w:lang w:val="bg-BG"/>
              </w:rPr>
              <w:t>Най-малко 3,23</w:t>
            </w:r>
          </w:p>
        </w:tc>
        <w:tc>
          <w:tcPr>
            <w:tcW w:w="0" w:type="auto"/>
            <w:shd w:val="clear" w:color="auto" w:fill="auto"/>
          </w:tcPr>
          <w:p w14:paraId="0207A686" w14:textId="34384DDD" w:rsidR="009F3F5B" w:rsidRPr="00A51652" w:rsidRDefault="009F3F5B" w:rsidP="00AC388E">
            <w:pPr>
              <w:rPr>
                <w:sz w:val="22"/>
                <w:szCs w:val="22"/>
                <w:lang w:val="bg-BG"/>
              </w:rPr>
            </w:pPr>
            <w:r w:rsidRPr="00A51652">
              <w:rPr>
                <w:sz w:val="22"/>
                <w:szCs w:val="22"/>
                <w:lang w:val="bg-BG"/>
              </w:rPr>
              <w:t>Включва новата колония, разположена на едроразмерни върби в „Мъртвото блато</w:t>
            </w:r>
            <w:r w:rsidR="008353B0" w:rsidRPr="00A51652">
              <w:rPr>
                <w:sz w:val="22"/>
                <w:szCs w:val="22"/>
                <w:lang w:val="bg-BG"/>
              </w:rPr>
              <w:t>”</w:t>
            </w:r>
            <w:r w:rsidRPr="00A51652">
              <w:rPr>
                <w:sz w:val="22"/>
                <w:szCs w:val="22"/>
                <w:lang w:val="bg-BG"/>
              </w:rPr>
              <w:t>. Площта на подходящото местообитание на гнездене силно зависи от нивото на р. Дунав и захранването с вода на ПР „Персински блата</w:t>
            </w:r>
            <w:r w:rsidR="008353B0" w:rsidRPr="00A51652">
              <w:rPr>
                <w:sz w:val="22"/>
                <w:szCs w:val="22"/>
                <w:lang w:val="bg-BG"/>
              </w:rPr>
              <w:t>”</w:t>
            </w:r>
            <w:r w:rsidRPr="00A51652">
              <w:rPr>
                <w:sz w:val="22"/>
                <w:szCs w:val="22"/>
                <w:lang w:val="bg-BG"/>
              </w:rPr>
              <w:t xml:space="preserve">. При нива на р. Дунав над 400 </w:t>
            </w:r>
            <w:r w:rsidRPr="00A51652">
              <w:rPr>
                <w:sz w:val="22"/>
                <w:szCs w:val="22"/>
                <w:lang w:val="en-GB"/>
              </w:rPr>
              <w:t>cm</w:t>
            </w:r>
            <w:r w:rsidRPr="00A51652">
              <w:rPr>
                <w:sz w:val="22"/>
                <w:szCs w:val="22"/>
                <w:lang w:val="bg-BG"/>
              </w:rPr>
              <w:t xml:space="preserve"> </w:t>
            </w:r>
            <w:r w:rsidR="00941B15" w:rsidRPr="00A51652">
              <w:rPr>
                <w:sz w:val="22"/>
                <w:szCs w:val="22"/>
                <w:lang w:val="bg-BG"/>
              </w:rPr>
              <w:t xml:space="preserve">в сезона на пълноводие (март-май) </w:t>
            </w:r>
            <w:r w:rsidRPr="00A51652">
              <w:rPr>
                <w:sz w:val="22"/>
                <w:szCs w:val="22"/>
                <w:lang w:val="bg-BG"/>
              </w:rPr>
              <w:t>се очаква целевата стойност да бъде изпълнена</w:t>
            </w:r>
            <w:r w:rsidRPr="00A51652">
              <w:rPr>
                <w:sz w:val="22"/>
                <w:szCs w:val="22"/>
                <w:lang w:val="en-GB"/>
              </w:rPr>
              <w:t>.</w:t>
            </w:r>
          </w:p>
        </w:tc>
        <w:tc>
          <w:tcPr>
            <w:tcW w:w="0" w:type="auto"/>
          </w:tcPr>
          <w:p w14:paraId="7A8C0CC9" w14:textId="77777777" w:rsidR="009F3F5B" w:rsidRPr="00A51652" w:rsidRDefault="009F3F5B" w:rsidP="00AC388E">
            <w:pPr>
              <w:rPr>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най-малко 3,2 ha.</w:t>
            </w:r>
          </w:p>
        </w:tc>
      </w:tr>
      <w:tr w:rsidR="009F3F5B" w:rsidRPr="00A51652" w14:paraId="50D7C3FC" w14:textId="77777777" w:rsidTr="009D6E6E">
        <w:trPr>
          <w:jc w:val="center"/>
        </w:trPr>
        <w:tc>
          <w:tcPr>
            <w:tcW w:w="0" w:type="auto"/>
            <w:shd w:val="clear" w:color="auto" w:fill="auto"/>
          </w:tcPr>
          <w:p w14:paraId="71A3DCF3" w14:textId="77777777" w:rsidR="009F3F5B" w:rsidRPr="00A51652" w:rsidRDefault="009F3F5B" w:rsidP="009D6E6E">
            <w:pPr>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36603955" w14:textId="77777777" w:rsidR="009F3F5B" w:rsidRPr="00A51652" w:rsidRDefault="009F3F5B" w:rsidP="009D6E6E">
            <w:pPr>
              <w:rPr>
                <w:sz w:val="22"/>
                <w:szCs w:val="22"/>
              </w:rPr>
            </w:pPr>
            <w:r w:rsidRPr="00A51652">
              <w:rPr>
                <w:sz w:val="22"/>
                <w:szCs w:val="22"/>
              </w:rPr>
              <w:t>ha</w:t>
            </w:r>
          </w:p>
        </w:tc>
        <w:tc>
          <w:tcPr>
            <w:tcW w:w="0" w:type="auto"/>
            <w:shd w:val="clear" w:color="auto" w:fill="auto"/>
          </w:tcPr>
          <w:p w14:paraId="248450D1" w14:textId="77777777" w:rsidR="009F3F5B" w:rsidRPr="00A51652" w:rsidRDefault="009F3F5B" w:rsidP="009D6E6E">
            <w:pPr>
              <w:rPr>
                <w:sz w:val="22"/>
                <w:szCs w:val="22"/>
                <w:lang w:val="bg-BG"/>
              </w:rPr>
            </w:pPr>
            <w:r w:rsidRPr="00A51652">
              <w:rPr>
                <w:sz w:val="22"/>
                <w:szCs w:val="22"/>
                <w:lang w:val="bg-BG"/>
              </w:rPr>
              <w:t>Най-малко 1633</w:t>
            </w:r>
            <w:r w:rsidRPr="00A51652">
              <w:rPr>
                <w:sz w:val="22"/>
                <w:szCs w:val="22"/>
                <w:lang w:val="en-GB"/>
              </w:rPr>
              <w:t xml:space="preserve"> ha</w:t>
            </w:r>
          </w:p>
        </w:tc>
        <w:tc>
          <w:tcPr>
            <w:tcW w:w="0" w:type="auto"/>
            <w:shd w:val="clear" w:color="auto" w:fill="auto"/>
          </w:tcPr>
          <w:p w14:paraId="031D1ABA" w14:textId="77777777" w:rsidR="009F3F5B" w:rsidRPr="00A51652" w:rsidRDefault="009F3F5B" w:rsidP="009D6E6E">
            <w:pPr>
              <w:rPr>
                <w:sz w:val="22"/>
                <w:szCs w:val="22"/>
                <w:lang w:val="bg-BG"/>
              </w:rPr>
            </w:pPr>
            <w:r w:rsidRPr="00A51652">
              <w:rPr>
                <w:sz w:val="22"/>
                <w:szCs w:val="22"/>
                <w:lang w:val="bg-BG"/>
              </w:rPr>
              <w:t xml:space="preserve">Включва всички блата, канали, както и участъка от р. Дунав в рамките на СЗЗ-на. Птиците се хранят предимно в плитките участъци на р. Дунав, и в откритите водни площи на о. Персин. </w:t>
            </w:r>
          </w:p>
        </w:tc>
        <w:tc>
          <w:tcPr>
            <w:tcW w:w="0" w:type="auto"/>
          </w:tcPr>
          <w:p w14:paraId="0E96F8E9" w14:textId="77777777" w:rsidR="009F3F5B" w:rsidRPr="00A51652" w:rsidRDefault="009F3F5B" w:rsidP="009D6E6E">
            <w:pPr>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1633 ha</w:t>
            </w:r>
          </w:p>
        </w:tc>
      </w:tr>
      <w:tr w:rsidR="00AC71CA" w:rsidRPr="00A51652" w14:paraId="615511BB" w14:textId="77777777" w:rsidTr="003D4966">
        <w:trPr>
          <w:jc w:val="center"/>
        </w:trPr>
        <w:tc>
          <w:tcPr>
            <w:tcW w:w="0" w:type="auto"/>
            <w:shd w:val="clear" w:color="auto" w:fill="auto"/>
          </w:tcPr>
          <w:p w14:paraId="00867404" w14:textId="2D0F33E5" w:rsidR="00AC71CA" w:rsidRPr="00A51652" w:rsidRDefault="00AC71CA" w:rsidP="001B3843">
            <w:pPr>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14:paraId="411D6C49" w14:textId="1FC46A20" w:rsidR="00AC71CA" w:rsidRPr="00A51652" w:rsidRDefault="00AC71CA" w:rsidP="00AC71CA">
            <w:pPr>
              <w:rPr>
                <w:sz w:val="22"/>
                <w:szCs w:val="22"/>
                <w:lang w:val="bg-BG"/>
              </w:rPr>
            </w:pPr>
            <w:r w:rsidRPr="00A51652">
              <w:rPr>
                <w:sz w:val="22"/>
                <w:szCs w:val="22"/>
                <w:lang w:val="bg-BG"/>
              </w:rPr>
              <w:t>5 степенна скала</w:t>
            </w:r>
          </w:p>
        </w:tc>
        <w:tc>
          <w:tcPr>
            <w:tcW w:w="0" w:type="auto"/>
            <w:shd w:val="clear" w:color="auto" w:fill="auto"/>
          </w:tcPr>
          <w:p w14:paraId="20CFF428" w14:textId="17BE3A92" w:rsidR="00AC71CA" w:rsidRPr="00A51652" w:rsidRDefault="00AC71CA" w:rsidP="00AC71CA">
            <w:pPr>
              <w:jc w:val="both"/>
              <w:rPr>
                <w:sz w:val="22"/>
                <w:szCs w:val="22"/>
                <w:lang w:val="bg-BG"/>
              </w:rPr>
            </w:pPr>
            <w:r w:rsidRPr="00A51652">
              <w:rPr>
                <w:sz w:val="22"/>
                <w:szCs w:val="22"/>
                <w:lang w:val="bg-BG"/>
              </w:rPr>
              <w:t>2-Добро или 1-Отлично</w:t>
            </w:r>
          </w:p>
        </w:tc>
        <w:tc>
          <w:tcPr>
            <w:tcW w:w="0" w:type="auto"/>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AC71CA" w:rsidRPr="00A51652" w14:paraId="5C450A33"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74E6FB56" w14:textId="77777777" w:rsidR="00AC71CA" w:rsidRPr="00A51652" w:rsidRDefault="00AC71CA" w:rsidP="00AC71CA">
                  <w:pPr>
                    <w:spacing w:after="120"/>
                    <w:rPr>
                      <w:b/>
                      <w:bCs/>
                      <w:sz w:val="22"/>
                      <w:szCs w:val="22"/>
                      <w:lang w:val="bg-BG"/>
                    </w:rPr>
                  </w:pPr>
                  <w:r w:rsidRPr="00A51652">
                    <w:rPr>
                      <w:b/>
                      <w:bCs/>
                      <w:sz w:val="22"/>
                      <w:szCs w:val="22"/>
                      <w:lang w:val="bg-BG"/>
                    </w:rPr>
                    <w:t>Екологично състояние</w:t>
                  </w:r>
                </w:p>
              </w:tc>
            </w:tr>
            <w:tr w:rsidR="00AC71CA" w:rsidRPr="00A51652" w14:paraId="617D9247"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FA53F63" w14:textId="77777777" w:rsidR="00AC71CA" w:rsidRPr="00A51652" w:rsidRDefault="00AC71CA" w:rsidP="00AC71CA">
                  <w:pPr>
                    <w:spacing w:after="120"/>
                    <w:rPr>
                      <w:sz w:val="22"/>
                      <w:szCs w:val="22"/>
                      <w:lang w:val="bg-BG"/>
                    </w:rPr>
                  </w:pPr>
                  <w:r w:rsidRPr="00A51652">
                    <w:rPr>
                      <w:sz w:val="22"/>
                      <w:szCs w:val="22"/>
                      <w:lang w:val="bg-BG"/>
                    </w:rPr>
                    <w:t>1-Отлично - High</w:t>
                  </w:r>
                </w:p>
              </w:tc>
            </w:tr>
            <w:tr w:rsidR="00AC71CA" w:rsidRPr="00A51652" w14:paraId="20940162"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9619B6A" w14:textId="77777777" w:rsidR="00AC71CA" w:rsidRPr="00A51652" w:rsidRDefault="00AC71CA" w:rsidP="00AC71CA">
                  <w:pPr>
                    <w:spacing w:after="120"/>
                    <w:rPr>
                      <w:sz w:val="22"/>
                      <w:szCs w:val="22"/>
                      <w:lang w:val="bg-BG"/>
                    </w:rPr>
                  </w:pPr>
                  <w:r w:rsidRPr="00A51652">
                    <w:rPr>
                      <w:sz w:val="22"/>
                      <w:szCs w:val="22"/>
                      <w:lang w:val="bg-BG"/>
                    </w:rPr>
                    <w:t>2-Добро - Good</w:t>
                  </w:r>
                </w:p>
              </w:tc>
            </w:tr>
            <w:tr w:rsidR="00AC71CA" w:rsidRPr="00A51652" w14:paraId="2044274C"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905D834" w14:textId="77777777" w:rsidR="00AC71CA" w:rsidRPr="00A51652" w:rsidRDefault="00AC71CA" w:rsidP="00AC71CA">
                  <w:pPr>
                    <w:spacing w:after="120"/>
                    <w:rPr>
                      <w:sz w:val="22"/>
                      <w:szCs w:val="22"/>
                      <w:lang w:val="bg-BG"/>
                    </w:rPr>
                  </w:pPr>
                  <w:r w:rsidRPr="00A51652">
                    <w:rPr>
                      <w:sz w:val="22"/>
                      <w:szCs w:val="22"/>
                      <w:lang w:val="bg-BG"/>
                    </w:rPr>
                    <w:t>3-Умерено - Moderate</w:t>
                  </w:r>
                </w:p>
              </w:tc>
            </w:tr>
            <w:tr w:rsidR="00AC71CA" w:rsidRPr="00A51652" w14:paraId="47D27D48"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1A4515E" w14:textId="77777777" w:rsidR="00AC71CA" w:rsidRPr="00A51652" w:rsidRDefault="00AC71CA" w:rsidP="00AC71CA">
                  <w:pPr>
                    <w:spacing w:after="120"/>
                    <w:rPr>
                      <w:sz w:val="22"/>
                      <w:szCs w:val="22"/>
                      <w:lang w:val="bg-BG"/>
                    </w:rPr>
                  </w:pPr>
                  <w:r w:rsidRPr="00A51652">
                    <w:rPr>
                      <w:sz w:val="22"/>
                      <w:szCs w:val="22"/>
                      <w:lang w:val="bg-BG"/>
                    </w:rPr>
                    <w:t>4-Лошо - Poor</w:t>
                  </w:r>
                </w:p>
              </w:tc>
            </w:tr>
            <w:tr w:rsidR="00AC71CA" w:rsidRPr="00A51652" w14:paraId="02FB5F24"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11D0FFD" w14:textId="77777777" w:rsidR="00AC71CA" w:rsidRPr="00A51652" w:rsidRDefault="00AC71CA" w:rsidP="00AC71CA">
                  <w:pPr>
                    <w:spacing w:after="120"/>
                    <w:rPr>
                      <w:sz w:val="22"/>
                      <w:szCs w:val="22"/>
                      <w:lang w:val="bg-BG"/>
                    </w:rPr>
                  </w:pPr>
                  <w:r w:rsidRPr="00A51652">
                    <w:rPr>
                      <w:sz w:val="22"/>
                      <w:szCs w:val="22"/>
                      <w:lang w:val="bg-BG"/>
                    </w:rPr>
                    <w:t>5-Много лошо - Bad</w:t>
                  </w:r>
                </w:p>
              </w:tc>
            </w:tr>
          </w:tbl>
          <w:p w14:paraId="15CB09EE" w14:textId="007D8FDF" w:rsidR="00AC71CA" w:rsidRPr="00A51652" w:rsidRDefault="00AC71CA" w:rsidP="00AC71CA">
            <w:pPr>
              <w:jc w:val="both"/>
              <w:rPr>
                <w:sz w:val="22"/>
                <w:szCs w:val="22"/>
                <w:lang w:val="en-GB"/>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0" w:type="auto"/>
          </w:tcPr>
          <w:p w14:paraId="29489A52" w14:textId="1655156C" w:rsidR="00AC71CA" w:rsidRPr="00A51652" w:rsidRDefault="00AC71CA" w:rsidP="003D4966">
            <w:pPr>
              <w:rPr>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179619E3" w14:textId="77777777" w:rsidR="009F3F5B" w:rsidRDefault="009F3F5B" w:rsidP="009F3F5B"/>
    <w:p w14:paraId="746BE2F7" w14:textId="4FD35F1E" w:rsidR="009F3F5B" w:rsidRPr="009C3B14" w:rsidRDefault="009F3F5B" w:rsidP="009F3F5B">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69EF2533" w14:textId="77777777" w:rsidR="009F3F5B" w:rsidRDefault="009F3F5B" w:rsidP="009F3F5B">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не е</w:t>
      </w:r>
      <w:r w:rsidRPr="009C3B14">
        <w:rPr>
          <w:rFonts w:eastAsia="Calibri"/>
          <w:lang w:val="bg-BG"/>
        </w:rPr>
        <w:t xml:space="preserve"> необходима актуализация на СФД</w:t>
      </w:r>
      <w:r>
        <w:rPr>
          <w:rFonts w:eastAsia="Calibri"/>
          <w:lang w:val="bg-BG"/>
        </w:rPr>
        <w:t>.</w:t>
      </w:r>
    </w:p>
    <w:p w14:paraId="6FA03E32" w14:textId="77777777" w:rsidR="00024A31" w:rsidRDefault="00024A31" w:rsidP="004A4D89">
      <w:pPr>
        <w:spacing w:before="120" w:after="120" w:line="240" w:lineRule="auto"/>
        <w:jc w:val="both"/>
        <w:rPr>
          <w:lang w:val="bg-BG"/>
        </w:rPr>
      </w:pPr>
    </w:p>
    <w:p w14:paraId="4C9AD9B0" w14:textId="1364C008" w:rsidR="000700B8" w:rsidRPr="000700B8" w:rsidRDefault="000700B8" w:rsidP="004A4D89">
      <w:pPr>
        <w:pStyle w:val="Heading1"/>
        <w:spacing w:after="120"/>
        <w:jc w:val="center"/>
        <w:rPr>
          <w:lang w:val="bg-BG"/>
        </w:rPr>
      </w:pPr>
      <w:bookmarkStart w:id="18" w:name="_Toc87487762"/>
      <w:r>
        <w:rPr>
          <w:lang w:val="bg-BG"/>
        </w:rPr>
        <w:t>Специфични цели за А</w:t>
      </w:r>
      <w:r w:rsidRPr="000700B8">
        <w:rPr>
          <w:lang w:val="bg-BG"/>
        </w:rPr>
        <w:t>7</w:t>
      </w:r>
      <w:r>
        <w:rPr>
          <w:lang w:val="bg-BG"/>
        </w:rPr>
        <w:t>73</w:t>
      </w:r>
      <w:r w:rsidRPr="000700B8">
        <w:rPr>
          <w:lang w:val="bg-BG"/>
        </w:rPr>
        <w:t xml:space="preserve"> </w:t>
      </w:r>
      <w:r w:rsidRPr="000700B8">
        <w:rPr>
          <w:i/>
          <w:lang w:val="bg-BG"/>
        </w:rPr>
        <w:t>Ardea alba</w:t>
      </w:r>
      <w:r w:rsidR="001D19FA">
        <w:rPr>
          <w:lang w:val="bg-BG"/>
        </w:rPr>
        <w:t xml:space="preserve"> (г</w:t>
      </w:r>
      <w:r w:rsidRPr="000700B8">
        <w:rPr>
          <w:lang w:val="bg-BG"/>
        </w:rPr>
        <w:t>оляма бяла чапла)</w:t>
      </w:r>
      <w:bookmarkEnd w:id="18"/>
    </w:p>
    <w:p w14:paraId="6B9E0C60" w14:textId="77777777" w:rsidR="000700B8" w:rsidRPr="000700B8" w:rsidRDefault="000700B8" w:rsidP="004A4D89">
      <w:pPr>
        <w:spacing w:before="120" w:after="120" w:line="240" w:lineRule="auto"/>
        <w:jc w:val="both"/>
        <w:rPr>
          <w:lang w:val="bg-BG"/>
        </w:rPr>
      </w:pPr>
    </w:p>
    <w:p w14:paraId="294DBE1B" w14:textId="77777777" w:rsidR="000700B8" w:rsidRPr="000700B8" w:rsidRDefault="000700B8" w:rsidP="004A4D89">
      <w:pPr>
        <w:spacing w:before="120" w:after="120" w:line="240" w:lineRule="auto"/>
        <w:jc w:val="both"/>
        <w:rPr>
          <w:b/>
          <w:lang w:val="bg-BG"/>
        </w:rPr>
      </w:pPr>
      <w:r w:rsidRPr="000700B8">
        <w:rPr>
          <w:b/>
          <w:lang w:val="bg-BG"/>
        </w:rPr>
        <w:lastRenderedPageBreak/>
        <w:t>Кратка характеристика на вида</w:t>
      </w:r>
    </w:p>
    <w:p w14:paraId="044FB6BE" w14:textId="3EEEEF00" w:rsidR="000700B8" w:rsidRPr="000700B8" w:rsidRDefault="00F16C27" w:rsidP="004A4D89">
      <w:pPr>
        <w:spacing w:before="120" w:after="120" w:line="240" w:lineRule="auto"/>
        <w:jc w:val="both"/>
        <w:rPr>
          <w:lang w:val="bg-BG"/>
        </w:rPr>
      </w:pPr>
      <w:r>
        <w:rPr>
          <w:lang w:val="bg-BG"/>
        </w:rPr>
        <w:t>Дължина на тялото: 85 – 100 cm</w:t>
      </w:r>
      <w:r w:rsidR="000700B8" w:rsidRPr="000700B8">
        <w:rPr>
          <w:lang w:val="bg-BG"/>
        </w:rPr>
        <w:t>. Ра</w:t>
      </w:r>
      <w:r>
        <w:rPr>
          <w:lang w:val="bg-BG"/>
        </w:rPr>
        <w:t>змах на крилата: 145 – 170 cm</w:t>
      </w:r>
      <w:r w:rsidR="000700B8">
        <w:rPr>
          <w:lang w:val="bg-BG"/>
        </w:rPr>
        <w:t xml:space="preserve">. </w:t>
      </w:r>
      <w:r w:rsidR="000700B8" w:rsidRPr="000700B8">
        <w:rPr>
          <w:lang w:val="bg-BG"/>
        </w:rPr>
        <w:t>Оперението е изцяло бяло. Значително по-едра от малката бяла чапла и с по-дълъг врат. В полет се виждат значително по-дългите ѝ крака. През размножителния период клюнът е с тъмен връх, през останалата част от годината е изцяло жълт.</w:t>
      </w:r>
    </w:p>
    <w:p w14:paraId="01225824" w14:textId="77777777" w:rsidR="000700B8" w:rsidRPr="000700B8" w:rsidRDefault="000700B8" w:rsidP="004A4D89">
      <w:pPr>
        <w:spacing w:before="120" w:after="120" w:line="240" w:lineRule="auto"/>
        <w:jc w:val="both"/>
        <w:rPr>
          <w:i/>
          <w:lang w:val="bg-BG"/>
        </w:rPr>
      </w:pPr>
      <w:r w:rsidRPr="000700B8">
        <w:rPr>
          <w:i/>
          <w:lang w:val="bg-BG"/>
        </w:rPr>
        <w:t>Характер на пребиваване в страната</w:t>
      </w:r>
    </w:p>
    <w:p w14:paraId="1D9C0AA3" w14:textId="1044F727" w:rsidR="000700B8" w:rsidRPr="000700B8" w:rsidRDefault="000700B8" w:rsidP="004A4D89">
      <w:pPr>
        <w:spacing w:before="120" w:after="120" w:line="240" w:lineRule="auto"/>
        <w:jc w:val="both"/>
        <w:rPr>
          <w:lang w:val="bg-BG"/>
        </w:rPr>
      </w:pPr>
      <w:r w:rsidRPr="000700B8">
        <w:rPr>
          <w:lang w:val="bg-BG"/>
        </w:rPr>
        <w:t xml:space="preserve">Голямата бяла чапла е гнездящо-прелетен, преминаващ и зимуващ вид в България. Пролетната миграция е от март до средата на април, а есенната – от началото на </w:t>
      </w:r>
      <w:r w:rsidR="0016762E" w:rsidRPr="000700B8">
        <w:rPr>
          <w:lang w:val="bg-BG"/>
        </w:rPr>
        <w:t>септември</w:t>
      </w:r>
      <w:r w:rsidRPr="000700B8">
        <w:rPr>
          <w:lang w:val="bg-BG"/>
        </w:rPr>
        <w:t xml:space="preserve"> до края на октомври (Симеонов и др.</w:t>
      </w:r>
      <w:r w:rsidR="00767DA1">
        <w:rPr>
          <w:lang w:val="en-GB"/>
        </w:rPr>
        <w:t>,</w:t>
      </w:r>
      <w:r w:rsidRPr="000700B8">
        <w:rPr>
          <w:lang w:val="bg-BG"/>
        </w:rPr>
        <w:t xml:space="preserve"> 1990). Частичен мигрант, зимува в Южна Европа, включително и в България, когато е по-често срещана. </w:t>
      </w:r>
    </w:p>
    <w:p w14:paraId="0650D37B" w14:textId="77777777" w:rsidR="000700B8" w:rsidRPr="000700B8" w:rsidRDefault="000700B8" w:rsidP="004A4D89">
      <w:pPr>
        <w:spacing w:before="120" w:after="120" w:line="240" w:lineRule="auto"/>
        <w:jc w:val="both"/>
        <w:rPr>
          <w:i/>
          <w:lang w:val="bg-BG"/>
        </w:rPr>
      </w:pPr>
      <w:r w:rsidRPr="000700B8">
        <w:rPr>
          <w:i/>
          <w:lang w:val="bg-BG"/>
        </w:rPr>
        <w:t>Характерно местообитание</w:t>
      </w:r>
    </w:p>
    <w:p w14:paraId="65CDC081" w14:textId="7455CE71" w:rsidR="000700B8" w:rsidRPr="000700B8" w:rsidRDefault="000700B8" w:rsidP="004A4D89">
      <w:pPr>
        <w:spacing w:before="120" w:after="120" w:line="240" w:lineRule="auto"/>
        <w:jc w:val="both"/>
        <w:rPr>
          <w:lang w:val="bg-BG"/>
        </w:rPr>
      </w:pPr>
      <w:r w:rsidRPr="000700B8">
        <w:rPr>
          <w:lang w:val="bg-BG"/>
        </w:rPr>
        <w:t>Голямата бяла чапла обитава блата и езера с обширни тръстикови масиви, крайбрежия на големи</w:t>
      </w:r>
      <w:r w:rsidR="007703C2">
        <w:rPr>
          <w:lang w:val="bg-BG"/>
        </w:rPr>
        <w:t xml:space="preserve"> реки с изобилна растителност. </w:t>
      </w:r>
      <w:r w:rsidRPr="000700B8">
        <w:rPr>
          <w:lang w:val="bg-BG"/>
        </w:rPr>
        <w:t>По време на миграция и през зимата е широко разпространена в ниските части на страната, особено в открити райони в близост до по-големи реки и други влажни зони, както и в язовири, микроязивири, рибарници, напоителни и др. Размножителният период започва от началото на март и продължава до началото на юли. Най-често образува малки самостоятелни колонии, по-рядко гнезди по периферията на големите колонии от чапли, корморани, блестащи ибиси и лопатарки. Гнездата са разположени в труднодостъпни тръстикови масиви, или високо по дърветата на заливните гори (Симеонов и др.</w:t>
      </w:r>
      <w:r w:rsidR="00A41D05">
        <w:rPr>
          <w:lang w:val="en-GB"/>
        </w:rPr>
        <w:t>,</w:t>
      </w:r>
      <w:r w:rsidRPr="000700B8">
        <w:rPr>
          <w:lang w:val="bg-BG"/>
        </w:rPr>
        <w:t xml:space="preserve"> 1990). Снася 2 – 5 яйца, като има едно поколение годишно. Предпочитаните местообитания са 1130, 1150, 1160, 3130, 3150, 91D0, 91E0 и 91F0 според Директивата за хабитатите (Кавръкова и др. 2009).</w:t>
      </w:r>
    </w:p>
    <w:p w14:paraId="215EFA81" w14:textId="77777777" w:rsidR="000700B8" w:rsidRPr="000700B8" w:rsidRDefault="000700B8" w:rsidP="004A4D89">
      <w:pPr>
        <w:spacing w:before="120" w:after="120" w:line="240" w:lineRule="auto"/>
        <w:jc w:val="both"/>
        <w:rPr>
          <w:i/>
          <w:lang w:val="bg-BG"/>
        </w:rPr>
      </w:pPr>
      <w:r w:rsidRPr="000700B8">
        <w:rPr>
          <w:i/>
          <w:lang w:val="bg-BG"/>
        </w:rPr>
        <w:t>Хранене</w:t>
      </w:r>
    </w:p>
    <w:p w14:paraId="53BCFCBB" w14:textId="1ADDC69B" w:rsidR="000700B8" w:rsidRPr="000700B8" w:rsidRDefault="000700B8" w:rsidP="004A4D89">
      <w:pPr>
        <w:spacing w:before="120" w:after="120" w:line="240" w:lineRule="auto"/>
        <w:jc w:val="both"/>
        <w:rPr>
          <w:lang w:val="bg-BG"/>
        </w:rPr>
      </w:pPr>
      <w:r w:rsidRPr="000700B8">
        <w:rPr>
          <w:lang w:val="bg-BG"/>
        </w:rPr>
        <w:t xml:space="preserve">Храни се предимно с риба, по-рядко със земноводни, влечуги, големи водни насекоми и </w:t>
      </w:r>
      <w:r w:rsidR="006F67DF">
        <w:rPr>
          <w:lang w:val="bg-BG"/>
        </w:rPr>
        <w:t>птици (Симеонов и др.</w:t>
      </w:r>
      <w:r w:rsidR="00A41D05">
        <w:rPr>
          <w:lang w:val="en-GB"/>
        </w:rPr>
        <w:t>,</w:t>
      </w:r>
      <w:r w:rsidR="006F67DF">
        <w:rPr>
          <w:lang w:val="bg-BG"/>
        </w:rPr>
        <w:t xml:space="preserve"> 1990).</w:t>
      </w:r>
    </w:p>
    <w:p w14:paraId="143871EB" w14:textId="77777777" w:rsidR="000700B8" w:rsidRPr="000700B8" w:rsidRDefault="000700B8" w:rsidP="004A4D89">
      <w:pPr>
        <w:spacing w:before="120" w:after="120" w:line="240" w:lineRule="auto"/>
        <w:jc w:val="both"/>
        <w:rPr>
          <w:b/>
          <w:lang w:val="bg-BG"/>
        </w:rPr>
      </w:pPr>
      <w:r w:rsidRPr="000700B8">
        <w:rPr>
          <w:b/>
          <w:lang w:val="bg-BG"/>
        </w:rPr>
        <w:t>Разпространение, природозащитно състояние и тенденции в популацията на вида на национално ниво</w:t>
      </w:r>
    </w:p>
    <w:p w14:paraId="547711FF" w14:textId="77777777" w:rsidR="000700B8" w:rsidRPr="000700B8" w:rsidRDefault="000700B8" w:rsidP="004A4D89">
      <w:pPr>
        <w:spacing w:before="120" w:after="120" w:line="240" w:lineRule="auto"/>
        <w:jc w:val="both"/>
        <w:rPr>
          <w:lang w:val="bg-BG"/>
        </w:rPr>
      </w:pPr>
      <w:r w:rsidRPr="000700B8">
        <w:rPr>
          <w:lang w:val="bg-BG"/>
        </w:rPr>
        <w:t xml:space="preserve">Много рядък и малоброен гнездящ вид. Гнезди поединично или на неголеми колонии – самостоятелни или с други чапли и корморани. През периода 2013 – 2018 г. е установена да се размножава по поречието на река Дунав, в Бургаските влажни зони, в езеро Дуранкулак, в Драгоманското блато и в два локалитета в Горнотракийската низина. На повечето места гнезди нередовно. Единствените места, където гнезди ежегодно от 2007 г. насам са Драгоманското блато и ез. Сребърна. През размножителния период закъснели мигранти или летуващи неразмножаващи се птици могат да се наблюдават на много места в Северозападна България, Тракийската низина, по река Искър, в Източните Родопи, покрай река Дунав и Черноморското крайбрежие (Янков отг. ред., 2007).  </w:t>
      </w:r>
    </w:p>
    <w:p w14:paraId="76FA445E" w14:textId="20426074" w:rsidR="000700B8" w:rsidRPr="000700B8" w:rsidRDefault="000700B8" w:rsidP="004A4D89">
      <w:pPr>
        <w:spacing w:before="120" w:after="120" w:line="240" w:lineRule="auto"/>
        <w:jc w:val="both"/>
        <w:rPr>
          <w:lang w:val="bg-BG"/>
        </w:rPr>
      </w:pPr>
      <w:r w:rsidRPr="000700B8">
        <w:rPr>
          <w:lang w:val="bg-BG"/>
        </w:rPr>
        <w:t xml:space="preserve">Включен е в </w:t>
      </w:r>
      <w:r w:rsidRPr="000700B8">
        <w:rPr>
          <w:b/>
          <w:lang w:val="bg-BG"/>
        </w:rPr>
        <w:t>Приложение 1</w:t>
      </w:r>
      <w:r w:rsidRPr="000700B8">
        <w:rPr>
          <w:lang w:val="bg-BG"/>
        </w:rPr>
        <w:t xml:space="preserve"> на Директивата за птиците, както и в Приложения 2 и 3 на ЗБР.</w:t>
      </w:r>
      <w:r>
        <w:rPr>
          <w:lang w:val="bg-BG"/>
        </w:rPr>
        <w:t xml:space="preserve"> </w:t>
      </w:r>
      <w:r w:rsidRPr="000700B8">
        <w:rPr>
          <w:lang w:val="bg-BG"/>
        </w:rPr>
        <w:t>Природозащитният статус на голямата бяла чапла според IUCN е LC (Least Concern)</w:t>
      </w:r>
      <w:r w:rsidR="006F67DF">
        <w:rPr>
          <w:lang w:val="bg-BG"/>
        </w:rPr>
        <w:t>. Включен в Червената книга на</w:t>
      </w:r>
      <w:r w:rsidRPr="000700B8">
        <w:rPr>
          <w:lang w:val="bg-BG"/>
        </w:rPr>
        <w:t xml:space="preserve"> България в категория „Критично застрашен</w:t>
      </w:r>
      <w:r w:rsidR="008353B0">
        <w:rPr>
          <w:lang w:val="bg-BG"/>
        </w:rPr>
        <w:t>”</w:t>
      </w:r>
      <w:r w:rsidRPr="000700B8">
        <w:rPr>
          <w:lang w:val="bg-BG"/>
        </w:rPr>
        <w:t xml:space="preserve">. </w:t>
      </w:r>
    </w:p>
    <w:p w14:paraId="7A1DB717" w14:textId="36592D82" w:rsidR="000700B8" w:rsidRPr="000700B8" w:rsidRDefault="000700B8" w:rsidP="004A4D89">
      <w:pPr>
        <w:spacing w:before="120" w:after="120" w:line="240" w:lineRule="auto"/>
        <w:jc w:val="both"/>
        <w:rPr>
          <w:lang w:val="bg-BG"/>
        </w:rPr>
      </w:pPr>
      <w:r w:rsidRPr="000700B8">
        <w:rPr>
          <w:lang w:val="bg-BG"/>
        </w:rPr>
        <w:t xml:space="preserve">Съгласно </w:t>
      </w:r>
      <w:r w:rsidR="00D90B11">
        <w:rPr>
          <w:lang w:val="bg-BG"/>
        </w:rPr>
        <w:t>Докладването</w:t>
      </w:r>
      <w:r w:rsidRPr="000700B8">
        <w:rPr>
          <w:lang w:val="bg-BG"/>
        </w:rPr>
        <w:t xml:space="preserve"> от 2019 г. (за периода 2013 – 2018 г.) националната гнездяща популация на вида се оценя на </w:t>
      </w:r>
      <w:r w:rsidRPr="004F0CE8">
        <w:rPr>
          <w:b/>
          <w:lang w:val="bg-BG"/>
        </w:rPr>
        <w:t>10 – 50 двойки</w:t>
      </w:r>
      <w:r w:rsidRPr="000700B8">
        <w:rPr>
          <w:lang w:val="bg-BG"/>
        </w:rPr>
        <w:t xml:space="preserve">. Краткосрочната тенденция на популацията (за периода 2000 – 2018 г.) е </w:t>
      </w:r>
      <w:r w:rsidRPr="004F0CE8">
        <w:rPr>
          <w:b/>
          <w:lang w:val="bg-BG"/>
        </w:rPr>
        <w:t>нарастваща</w:t>
      </w:r>
      <w:r w:rsidR="004F0CE8">
        <w:rPr>
          <w:lang w:val="bg-BG"/>
        </w:rPr>
        <w:t>, както и</w:t>
      </w:r>
      <w:r w:rsidRPr="000700B8">
        <w:rPr>
          <w:lang w:val="bg-BG"/>
        </w:rPr>
        <w:t xml:space="preserve"> дългосрочна</w:t>
      </w:r>
      <w:r w:rsidR="004F0CE8">
        <w:rPr>
          <w:lang w:val="bg-BG"/>
        </w:rPr>
        <w:t xml:space="preserve">та (за периода 1980 – 2018 г.), която </w:t>
      </w:r>
      <w:r w:rsidRPr="000700B8">
        <w:rPr>
          <w:lang w:val="bg-BG"/>
        </w:rPr>
        <w:t xml:space="preserve">също </w:t>
      </w:r>
      <w:r w:rsidR="004F0CE8">
        <w:rPr>
          <w:lang w:val="bg-BG"/>
        </w:rPr>
        <w:t xml:space="preserve">е </w:t>
      </w:r>
      <w:r w:rsidRPr="004F0CE8">
        <w:rPr>
          <w:b/>
          <w:lang w:val="bg-BG"/>
        </w:rPr>
        <w:t>нарастваща</w:t>
      </w:r>
      <w:r w:rsidRPr="000700B8">
        <w:rPr>
          <w:lang w:val="bg-BG"/>
        </w:rPr>
        <w:t>. Краткосрочната тенденция на гнездящата популацията в рамките на Натура 2000 е стабилна.</w:t>
      </w:r>
    </w:p>
    <w:p w14:paraId="6105F1C1" w14:textId="77777777" w:rsidR="000700B8" w:rsidRPr="000700B8" w:rsidRDefault="000700B8" w:rsidP="004A4D89">
      <w:pPr>
        <w:spacing w:before="120" w:after="120" w:line="240" w:lineRule="auto"/>
        <w:jc w:val="both"/>
        <w:rPr>
          <w:lang w:val="bg-BG"/>
        </w:rPr>
      </w:pPr>
      <w:r w:rsidRPr="000700B8">
        <w:rPr>
          <w:lang w:val="bg-BG"/>
        </w:rPr>
        <w:t xml:space="preserve">Мигриращата национална популация (за периода 2001 – 2018 г.) е оценена на </w:t>
      </w:r>
      <w:r w:rsidRPr="004F0CE8">
        <w:rPr>
          <w:b/>
          <w:lang w:val="bg-BG"/>
        </w:rPr>
        <w:t>500 – 1000 индивида</w:t>
      </w:r>
      <w:r w:rsidRPr="000700B8">
        <w:rPr>
          <w:lang w:val="bg-BG"/>
        </w:rPr>
        <w:t xml:space="preserve">. </w:t>
      </w:r>
    </w:p>
    <w:p w14:paraId="3C185174" w14:textId="71F4B39B" w:rsidR="000700B8" w:rsidRPr="000700B8" w:rsidRDefault="000700B8" w:rsidP="004A4D89">
      <w:pPr>
        <w:spacing w:before="120" w:after="120" w:line="240" w:lineRule="auto"/>
        <w:jc w:val="both"/>
        <w:rPr>
          <w:lang w:val="bg-BG"/>
        </w:rPr>
      </w:pPr>
      <w:r w:rsidRPr="000700B8">
        <w:rPr>
          <w:lang w:val="bg-BG"/>
        </w:rPr>
        <w:lastRenderedPageBreak/>
        <w:t xml:space="preserve">Зимуващата национална популация (за периода 2013 – 2018 г.) е оценена на </w:t>
      </w:r>
      <w:r w:rsidRPr="004F0CE8">
        <w:rPr>
          <w:b/>
          <w:lang w:val="bg-BG"/>
        </w:rPr>
        <w:t>600 – 2000 индивида</w:t>
      </w:r>
      <w:r w:rsidRPr="000700B8">
        <w:rPr>
          <w:lang w:val="bg-BG"/>
        </w:rPr>
        <w:t xml:space="preserve">. Краткосрочната тенденция на популацията (за периода 2013 – 2018 г.) е </w:t>
      </w:r>
      <w:r w:rsidRPr="004F0CE8">
        <w:rPr>
          <w:b/>
          <w:lang w:val="bg-BG"/>
        </w:rPr>
        <w:t>нарастваща</w:t>
      </w:r>
      <w:r w:rsidRPr="000700B8">
        <w:rPr>
          <w:lang w:val="bg-BG"/>
        </w:rPr>
        <w:t xml:space="preserve">, </w:t>
      </w:r>
      <w:r w:rsidR="004F0CE8">
        <w:rPr>
          <w:lang w:val="bg-BG"/>
        </w:rPr>
        <w:t>както и</w:t>
      </w:r>
      <w:r w:rsidR="004F0CE8" w:rsidRPr="000700B8">
        <w:rPr>
          <w:lang w:val="bg-BG"/>
        </w:rPr>
        <w:t xml:space="preserve"> дългосрочна</w:t>
      </w:r>
      <w:r w:rsidR="004F0CE8">
        <w:rPr>
          <w:lang w:val="bg-BG"/>
        </w:rPr>
        <w:t xml:space="preserve">та (за периода 1980 – 2018 г.), която </w:t>
      </w:r>
      <w:r w:rsidR="004F0CE8" w:rsidRPr="000700B8">
        <w:rPr>
          <w:lang w:val="bg-BG"/>
        </w:rPr>
        <w:t xml:space="preserve">също </w:t>
      </w:r>
      <w:r w:rsidR="004F0CE8">
        <w:rPr>
          <w:lang w:val="bg-BG"/>
        </w:rPr>
        <w:t xml:space="preserve">е </w:t>
      </w:r>
      <w:r w:rsidR="004F0CE8" w:rsidRPr="004F0CE8">
        <w:rPr>
          <w:b/>
          <w:lang w:val="bg-BG"/>
        </w:rPr>
        <w:t>нарастваща</w:t>
      </w:r>
      <w:r w:rsidRPr="000700B8">
        <w:rPr>
          <w:lang w:val="bg-BG"/>
        </w:rPr>
        <w:t>.</w:t>
      </w:r>
    </w:p>
    <w:p w14:paraId="09CD0961" w14:textId="0BF9AEE7" w:rsidR="000700B8" w:rsidRDefault="000700B8" w:rsidP="004A4D89">
      <w:pPr>
        <w:spacing w:before="120" w:after="120" w:line="240" w:lineRule="auto"/>
        <w:jc w:val="both"/>
        <w:rPr>
          <w:lang w:val="bg-BG"/>
        </w:rPr>
      </w:pPr>
      <w:r w:rsidRPr="000700B8">
        <w:rPr>
          <w:lang w:val="bg-BG"/>
        </w:rPr>
        <w:t>За гнездящата и мигриращата популация са посочени следните заплахи и влияния: K01, M08, F01, J03 и J02.</w:t>
      </w:r>
    </w:p>
    <w:p w14:paraId="49E360A4" w14:textId="62EDEBE5" w:rsidR="000700B8" w:rsidRDefault="00A06788" w:rsidP="004A4D89">
      <w:pPr>
        <w:spacing w:before="120" w:after="120" w:line="240" w:lineRule="auto"/>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7B7C8D76" w14:textId="1F7F16E2" w:rsidR="00A06788" w:rsidRDefault="00A06788" w:rsidP="004A4D89">
      <w:pPr>
        <w:spacing w:before="120" w:after="120" w:line="240" w:lineRule="auto"/>
        <w:jc w:val="both"/>
        <w:rPr>
          <w:lang w:val="bg-BG"/>
        </w:rPr>
      </w:pPr>
      <w:r>
        <w:rPr>
          <w:lang w:val="bg-BG"/>
        </w:rPr>
        <w:t xml:space="preserve">Съгласно СФД на зоната вида се опазва като гнездящ, мигриращ и зимуващ. Гнездящата популация е оценена на </w:t>
      </w:r>
      <w:r w:rsidR="00BE7195" w:rsidRPr="00BE7195">
        <w:rPr>
          <w:b/>
          <w:lang w:val="bg-BG"/>
        </w:rPr>
        <w:t>1 – 4 индивида</w:t>
      </w:r>
      <w:r w:rsidR="00BE7195">
        <w:rPr>
          <w:lang w:val="bg-BG"/>
        </w:rPr>
        <w:t xml:space="preserve">, което е </w:t>
      </w:r>
      <w:r w:rsidR="00BE7195" w:rsidRPr="00BE7195">
        <w:rPr>
          <w:b/>
          <w:lang w:val="bg-BG"/>
        </w:rPr>
        <w:t>4 – 10 %</w:t>
      </w:r>
      <w:r w:rsidR="00BE7195">
        <w:rPr>
          <w:lang w:val="bg-BG"/>
        </w:rPr>
        <w:t xml:space="preserve"> от националната гнездяща популация</w:t>
      </w:r>
      <w:r w:rsidR="00F501F7">
        <w:rPr>
          <w:lang w:val="bg-BG"/>
        </w:rPr>
        <w:t xml:space="preserve"> (оценка „</w:t>
      </w:r>
      <w:r w:rsidR="00F501F7">
        <w:rPr>
          <w:lang w:val="en-GB"/>
        </w:rPr>
        <w:t>С</w:t>
      </w:r>
      <w:r w:rsidR="008353B0">
        <w:rPr>
          <w:lang w:val="bg-BG"/>
        </w:rPr>
        <w:t>”</w:t>
      </w:r>
      <w:r w:rsidR="00F501F7">
        <w:rPr>
          <w:lang w:val="bg-BG"/>
        </w:rPr>
        <w:t>). Опазването</w:t>
      </w:r>
      <w:r w:rsidR="00F501F7" w:rsidRPr="00BC4F6A">
        <w:rPr>
          <w:lang w:val="bg-BG"/>
        </w:rPr>
        <w:t xml:space="preserve"> на вида е добро (оценк</w:t>
      </w:r>
      <w:r w:rsidR="00F501F7">
        <w:rPr>
          <w:lang w:val="bg-BG"/>
        </w:rPr>
        <w:t>а „В</w:t>
      </w:r>
      <w:r w:rsidR="008353B0">
        <w:rPr>
          <w:lang w:val="bg-BG"/>
        </w:rPr>
        <w:t>”</w:t>
      </w:r>
      <w:r w:rsidR="00F501F7">
        <w:rPr>
          <w:lang w:val="bg-BG"/>
        </w:rPr>
        <w:t xml:space="preserve">), популацията </w:t>
      </w:r>
      <w:r w:rsidR="00F501F7" w:rsidRPr="00BC4F6A">
        <w:rPr>
          <w:lang w:val="bg-BG"/>
        </w:rPr>
        <w:t>не</w:t>
      </w:r>
      <w:r w:rsidR="00F501F7">
        <w:rPr>
          <w:lang w:val="bg-BG"/>
        </w:rPr>
        <w:t xml:space="preserve"> е </w:t>
      </w:r>
      <w:r w:rsidR="00F501F7" w:rsidRPr="00BC4F6A">
        <w:rPr>
          <w:lang w:val="bg-BG"/>
        </w:rPr>
        <w:t>изолирана в рамките на разширен ареал (оценка „С</w:t>
      </w:r>
      <w:r w:rsidR="008353B0">
        <w:rPr>
          <w:lang w:val="bg-BG"/>
        </w:rPr>
        <w:t>”</w:t>
      </w:r>
      <w:r w:rsidR="00F501F7" w:rsidRPr="00BC4F6A">
        <w:rPr>
          <w:lang w:val="bg-BG"/>
        </w:rPr>
        <w:t>). Общата оценка на стойността на зоната за съхранение на вида е „С</w:t>
      </w:r>
      <w:r w:rsidR="008353B0">
        <w:rPr>
          <w:lang w:val="bg-BG"/>
        </w:rPr>
        <w:t>”</w:t>
      </w:r>
      <w:r w:rsidR="00F501F7" w:rsidRPr="00BC4F6A">
        <w:rPr>
          <w:lang w:val="bg-BG"/>
        </w:rPr>
        <w:t xml:space="preserve"> – значима стойност.</w:t>
      </w:r>
    </w:p>
    <w:p w14:paraId="6A051542" w14:textId="025D8731" w:rsidR="00EE7E56" w:rsidRDefault="00EE7E56" w:rsidP="004A4D89">
      <w:pPr>
        <w:spacing w:before="120" w:after="120" w:line="240" w:lineRule="auto"/>
        <w:jc w:val="both"/>
        <w:rPr>
          <w:lang w:val="bg-BG"/>
        </w:rPr>
      </w:pPr>
      <w:r>
        <w:rPr>
          <w:lang w:val="bg-BG"/>
        </w:rPr>
        <w:t xml:space="preserve">Според СФД мигриращата популация се оценя на </w:t>
      </w:r>
      <w:r w:rsidRPr="007872C2">
        <w:rPr>
          <w:b/>
          <w:lang w:val="bg-BG"/>
        </w:rPr>
        <w:t>3 – 25 индивида</w:t>
      </w:r>
      <w:r>
        <w:rPr>
          <w:lang w:val="bg-BG"/>
        </w:rPr>
        <w:t xml:space="preserve">, което е </w:t>
      </w:r>
      <w:r w:rsidRPr="007872C2">
        <w:rPr>
          <w:b/>
          <w:lang w:val="bg-BG"/>
        </w:rPr>
        <w:t>0,6 – 2,5 %</w:t>
      </w:r>
      <w:r>
        <w:rPr>
          <w:lang w:val="bg-BG"/>
        </w:rPr>
        <w:t xml:space="preserve"> от</w:t>
      </w:r>
      <w:r w:rsidR="002B5BB6">
        <w:rPr>
          <w:lang w:val="bg-BG"/>
        </w:rPr>
        <w:t xml:space="preserve"> националната</w:t>
      </w:r>
      <w:r>
        <w:rPr>
          <w:lang w:val="bg-BG"/>
        </w:rPr>
        <w:t xml:space="preserve"> мигрираща популация (оценка „</w:t>
      </w:r>
      <w:r>
        <w:rPr>
          <w:lang w:val="en-GB"/>
        </w:rPr>
        <w:t>С</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7FC804DD" w14:textId="60599545" w:rsidR="002B5BB6" w:rsidRDefault="002B5BB6" w:rsidP="004A4D89">
      <w:pPr>
        <w:spacing w:before="120" w:after="120" w:line="240" w:lineRule="auto"/>
        <w:jc w:val="both"/>
        <w:rPr>
          <w:lang w:val="bg-BG"/>
        </w:rPr>
      </w:pPr>
      <w:r>
        <w:rPr>
          <w:lang w:val="bg-BG"/>
        </w:rPr>
        <w:t xml:space="preserve">По време на зимуване според СФД популацията на вида се оценя на до </w:t>
      </w:r>
      <w:r w:rsidRPr="002B5BB6">
        <w:rPr>
          <w:b/>
          <w:lang w:val="bg-BG"/>
        </w:rPr>
        <w:t>3 индивида</w:t>
      </w:r>
      <w:r>
        <w:rPr>
          <w:lang w:val="bg-BG"/>
        </w:rPr>
        <w:t xml:space="preserve">, което е </w:t>
      </w:r>
      <w:r w:rsidRPr="002B5BB6">
        <w:rPr>
          <w:b/>
          <w:lang w:val="bg-BG"/>
        </w:rPr>
        <w:t>0,2 - 0,5 %</w:t>
      </w:r>
      <w:r>
        <w:rPr>
          <w:lang w:val="bg-BG"/>
        </w:rPr>
        <w:t xml:space="preserve"> от националната зимуваща популация (оценка „</w:t>
      </w:r>
      <w:r>
        <w:rPr>
          <w:lang w:val="en-GB"/>
        </w:rPr>
        <w:t>С</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700DDD66" w14:textId="5DE99C01" w:rsidR="007872C2" w:rsidRDefault="00317552" w:rsidP="004A4D89">
      <w:pPr>
        <w:spacing w:before="120" w:after="120" w:line="240" w:lineRule="auto"/>
        <w:jc w:val="both"/>
        <w:rPr>
          <w:lang w:val="bg-BG"/>
        </w:rPr>
      </w:pPr>
      <w:r>
        <w:rPr>
          <w:i/>
          <w:lang w:val="bg-BG"/>
        </w:rPr>
        <w:t>Анализ на наличната информация</w:t>
      </w:r>
    </w:p>
    <w:p w14:paraId="6612C048" w14:textId="6DAD7E26" w:rsidR="00317552" w:rsidRDefault="00C34B0C" w:rsidP="004A4D89">
      <w:pPr>
        <w:spacing w:before="120" w:after="120" w:line="240" w:lineRule="auto"/>
        <w:jc w:val="both"/>
        <w:rPr>
          <w:lang w:val="bg-BG"/>
        </w:rPr>
      </w:pPr>
      <w:r>
        <w:rPr>
          <w:lang w:val="bg-BG"/>
        </w:rPr>
        <w:t>По отношение на гнездящата популация на вида в зоната</w:t>
      </w:r>
      <w:r w:rsidR="002D7DD4">
        <w:rPr>
          <w:lang w:val="bg-BG"/>
        </w:rPr>
        <w:t>,</w:t>
      </w:r>
      <w:r>
        <w:rPr>
          <w:lang w:val="bg-BG"/>
        </w:rPr>
        <w:t xml:space="preserve"> </w:t>
      </w:r>
      <w:r w:rsidR="00B85659">
        <w:rPr>
          <w:lang w:val="bg-BG"/>
        </w:rPr>
        <w:t>има данни само за наблюдавани птици през размножителния период, но не и за потв</w:t>
      </w:r>
      <w:r w:rsidR="00BD5BB7">
        <w:rPr>
          <w:lang w:val="bg-BG"/>
        </w:rPr>
        <w:t>ърдено гнездене</w:t>
      </w:r>
      <w:r w:rsidR="00B85659">
        <w:rPr>
          <w:lang w:val="bg-BG"/>
        </w:rPr>
        <w:t xml:space="preserve">. Вероятно вида има нужда от </w:t>
      </w:r>
      <w:r w:rsidR="00E9514B">
        <w:rPr>
          <w:lang w:val="bg-BG"/>
        </w:rPr>
        <w:t xml:space="preserve">хабитати с </w:t>
      </w:r>
      <w:r w:rsidR="00B85659">
        <w:rPr>
          <w:lang w:val="bg-BG"/>
        </w:rPr>
        <w:t>по-големи тръстикови масив</w:t>
      </w:r>
      <w:r w:rsidR="00247386">
        <w:rPr>
          <w:lang w:val="bg-BG"/>
        </w:rPr>
        <w:t>и</w:t>
      </w:r>
      <w:r w:rsidR="00E9514B">
        <w:rPr>
          <w:lang w:val="bg-BG"/>
        </w:rPr>
        <w:t xml:space="preserve"> (Симеонов и др., 1990)</w:t>
      </w:r>
      <w:r w:rsidR="00247386">
        <w:rPr>
          <w:lang w:val="bg-BG"/>
        </w:rPr>
        <w:t>, за да пристъпи към гнездене</w:t>
      </w:r>
      <w:r w:rsidR="002D7DD4">
        <w:rPr>
          <w:lang w:val="bg-BG"/>
        </w:rPr>
        <w:t xml:space="preserve"> и птиците</w:t>
      </w:r>
      <w:r w:rsidR="00247386">
        <w:rPr>
          <w:lang w:val="bg-BG"/>
        </w:rPr>
        <w:t>,</w:t>
      </w:r>
      <w:r w:rsidR="002D7DD4">
        <w:rPr>
          <w:lang w:val="bg-BG"/>
        </w:rPr>
        <w:t xml:space="preserve"> които са наблюдавани са били летуващи.</w:t>
      </w:r>
      <w:r w:rsidR="00E9514B">
        <w:rPr>
          <w:lang w:val="bg-BG"/>
        </w:rPr>
        <w:t xml:space="preserve"> По време на теренното проучване през 2021 г. е наблюдавана една прелитаща птица в района на ПР „Персински блата</w:t>
      </w:r>
      <w:r w:rsidR="008353B0">
        <w:rPr>
          <w:lang w:val="bg-BG"/>
        </w:rPr>
        <w:t>”</w:t>
      </w:r>
      <w:r w:rsidR="00E9514B">
        <w:rPr>
          <w:lang w:val="bg-BG"/>
        </w:rPr>
        <w:t>. Сп</w:t>
      </w:r>
      <w:r w:rsidR="00866563">
        <w:rPr>
          <w:lang w:val="bg-BG"/>
        </w:rPr>
        <w:t>оред данни</w:t>
      </w:r>
      <w:r w:rsidR="00E9514B">
        <w:rPr>
          <w:lang w:val="bg-BG"/>
        </w:rPr>
        <w:t xml:space="preserve"> от 2020 г. </w:t>
      </w:r>
      <w:r w:rsidR="00866563">
        <w:rPr>
          <w:lang w:val="bg-BG"/>
        </w:rPr>
        <w:t xml:space="preserve">през размножителния сезон </w:t>
      </w:r>
      <w:r w:rsidR="00E9514B">
        <w:rPr>
          <w:lang w:val="bg-BG"/>
        </w:rPr>
        <w:t>са наблюдавани общо 3 екземпляра в полет за цялото българско поречие на р. Дунав.</w:t>
      </w:r>
      <w:r w:rsidR="0035454F">
        <w:rPr>
          <w:lang w:val="bg-BG"/>
        </w:rPr>
        <w:t>, един до СЗЗ „Цибърско блато и два до ез. Сребърна</w:t>
      </w:r>
      <w:r w:rsidR="00BD5BB7">
        <w:rPr>
          <w:lang w:val="bg-BG"/>
        </w:rPr>
        <w:t xml:space="preserve"> (</w:t>
      </w:r>
      <w:r w:rsidR="00866563">
        <w:rPr>
          <w:lang w:val="bg-BG"/>
        </w:rPr>
        <w:t xml:space="preserve"> </w:t>
      </w:r>
      <w:r w:rsidR="008502BB">
        <w:rPr>
          <w:lang w:val="bg-BG"/>
        </w:rPr>
        <w:t>Чешмеджиев и Христов, 2020</w:t>
      </w:r>
      <w:r w:rsidR="00BD5BB7">
        <w:rPr>
          <w:lang w:val="bg-BG"/>
        </w:rPr>
        <w:t>)</w:t>
      </w:r>
      <w:r w:rsidR="00866563">
        <w:rPr>
          <w:lang w:val="bg-BG"/>
        </w:rPr>
        <w:t>.</w:t>
      </w:r>
    </w:p>
    <w:p w14:paraId="7999C271" w14:textId="27019E26" w:rsidR="0022514F" w:rsidRDefault="0022514F" w:rsidP="004A4D89">
      <w:pPr>
        <w:spacing w:before="120" w:after="120" w:line="240" w:lineRule="auto"/>
        <w:jc w:val="both"/>
        <w:rPr>
          <w:lang w:val="bg-BG"/>
        </w:rPr>
      </w:pPr>
      <w:r>
        <w:rPr>
          <w:lang w:val="bg-BG"/>
        </w:rPr>
        <w:t>За мигриращата и зимуващата популация няма достатъчно данни, поради коет</w:t>
      </w:r>
      <w:r w:rsidR="00727109">
        <w:rPr>
          <w:lang w:val="bg-BG"/>
        </w:rPr>
        <w:t>о е необходимо прилагане на адек</w:t>
      </w:r>
      <w:r w:rsidR="006F67DF">
        <w:rPr>
          <w:lang w:val="bg-BG"/>
        </w:rPr>
        <w:t>ватен мониторинг в периода септември</w:t>
      </w:r>
      <w:r w:rsidR="00727109">
        <w:rPr>
          <w:lang w:val="bg-BG"/>
        </w:rPr>
        <w:t xml:space="preserve"> – април за изясняване числеността на птиците в зоната. Според данните от средно-зимните преброявания по р. Дунав през 2019 г са регистрирани общо 22 индивида, а през 2020 г. 76 индивида</w:t>
      </w:r>
      <w:r w:rsidR="006F67DF">
        <w:rPr>
          <w:lang w:val="en-GB"/>
        </w:rPr>
        <w:t xml:space="preserve"> </w:t>
      </w:r>
      <w:r w:rsidR="006F67DF">
        <w:rPr>
          <w:lang w:val="bg-BG"/>
        </w:rPr>
        <w:t>по цялото българско поречие</w:t>
      </w:r>
      <w:r w:rsidR="00727109">
        <w:rPr>
          <w:lang w:val="bg-BG"/>
        </w:rPr>
        <w:t>, но не и на територията на СЗЗ „Комплек</w:t>
      </w:r>
      <w:r w:rsidR="006A1F13">
        <w:rPr>
          <w:lang w:val="bg-BG"/>
        </w:rPr>
        <w:t>с</w:t>
      </w:r>
      <w:r w:rsidR="00727109">
        <w:rPr>
          <w:lang w:val="bg-BG"/>
        </w:rPr>
        <w:t xml:space="preserve"> Беленски острови</w:t>
      </w:r>
      <w:r w:rsidR="008353B0">
        <w:rPr>
          <w:lang w:val="bg-BG"/>
        </w:rPr>
        <w:t>”</w:t>
      </w:r>
      <w:r w:rsidR="00727109">
        <w:rPr>
          <w:lang w:val="bg-BG"/>
        </w:rPr>
        <w:t>.</w:t>
      </w:r>
    </w:p>
    <w:p w14:paraId="08315635" w14:textId="77777777" w:rsidR="007F1E4F" w:rsidRPr="001556D5" w:rsidRDefault="007F1E4F"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1216"/>
        <w:gridCol w:w="1422"/>
        <w:gridCol w:w="4111"/>
        <w:gridCol w:w="2148"/>
      </w:tblGrid>
      <w:tr w:rsidR="007F1E4F" w:rsidRPr="00A51652" w14:paraId="06B443D5" w14:textId="77777777" w:rsidTr="003D4966">
        <w:trPr>
          <w:tblHeader/>
          <w:jc w:val="center"/>
        </w:trPr>
        <w:tc>
          <w:tcPr>
            <w:tcW w:w="1893" w:type="dxa"/>
            <w:shd w:val="clear" w:color="auto" w:fill="B6DDE8"/>
            <w:vAlign w:val="center"/>
          </w:tcPr>
          <w:p w14:paraId="67C4F562" w14:textId="77777777" w:rsidR="007F1E4F" w:rsidRPr="00A51652" w:rsidRDefault="007F1E4F" w:rsidP="004A4D89">
            <w:pPr>
              <w:spacing w:after="120"/>
              <w:jc w:val="center"/>
              <w:rPr>
                <w:b/>
                <w:bCs/>
                <w:sz w:val="22"/>
                <w:szCs w:val="22"/>
                <w:lang w:val="bg-BG"/>
              </w:rPr>
            </w:pPr>
            <w:r w:rsidRPr="00A51652">
              <w:rPr>
                <w:b/>
                <w:bCs/>
                <w:sz w:val="22"/>
                <w:szCs w:val="22"/>
                <w:lang w:val="bg-BG"/>
              </w:rPr>
              <w:t>Параметър</w:t>
            </w:r>
          </w:p>
        </w:tc>
        <w:tc>
          <w:tcPr>
            <w:tcW w:w="1216" w:type="dxa"/>
            <w:shd w:val="clear" w:color="auto" w:fill="B6DDE8"/>
            <w:vAlign w:val="center"/>
          </w:tcPr>
          <w:p w14:paraId="0A06B168" w14:textId="77777777" w:rsidR="007F1E4F" w:rsidRPr="00A51652" w:rsidRDefault="007F1E4F" w:rsidP="004A4D89">
            <w:pPr>
              <w:spacing w:after="120"/>
              <w:jc w:val="center"/>
              <w:rPr>
                <w:b/>
                <w:bCs/>
                <w:sz w:val="22"/>
                <w:szCs w:val="22"/>
                <w:lang w:val="bg-BG"/>
              </w:rPr>
            </w:pPr>
            <w:r w:rsidRPr="00A51652">
              <w:rPr>
                <w:b/>
                <w:bCs/>
                <w:sz w:val="22"/>
                <w:szCs w:val="22"/>
                <w:lang w:val="bg-BG"/>
              </w:rPr>
              <w:t>Мерна единица</w:t>
            </w:r>
          </w:p>
        </w:tc>
        <w:tc>
          <w:tcPr>
            <w:tcW w:w="1422" w:type="dxa"/>
            <w:shd w:val="clear" w:color="auto" w:fill="B6DDE8"/>
            <w:vAlign w:val="center"/>
          </w:tcPr>
          <w:p w14:paraId="3DD09F79" w14:textId="77777777" w:rsidR="007F1E4F" w:rsidRPr="00A51652" w:rsidRDefault="007F1E4F" w:rsidP="004A4D89">
            <w:pPr>
              <w:spacing w:after="120"/>
              <w:jc w:val="center"/>
              <w:rPr>
                <w:b/>
                <w:bCs/>
                <w:sz w:val="22"/>
                <w:szCs w:val="22"/>
                <w:lang w:val="bg-BG"/>
              </w:rPr>
            </w:pPr>
            <w:r w:rsidRPr="00A51652">
              <w:rPr>
                <w:b/>
                <w:bCs/>
                <w:sz w:val="22"/>
                <w:szCs w:val="22"/>
                <w:lang w:val="bg-BG"/>
              </w:rPr>
              <w:t>Целева стойност</w:t>
            </w:r>
          </w:p>
        </w:tc>
        <w:tc>
          <w:tcPr>
            <w:tcW w:w="4111" w:type="dxa"/>
            <w:shd w:val="clear" w:color="auto" w:fill="B6DDE8"/>
            <w:vAlign w:val="center"/>
          </w:tcPr>
          <w:p w14:paraId="0782C3BF" w14:textId="77777777" w:rsidR="007F1E4F" w:rsidRPr="00A51652" w:rsidRDefault="007F1E4F" w:rsidP="004A4D89">
            <w:pPr>
              <w:spacing w:after="120"/>
              <w:jc w:val="center"/>
              <w:rPr>
                <w:b/>
                <w:bCs/>
                <w:sz w:val="22"/>
                <w:szCs w:val="22"/>
                <w:lang w:val="bg-BG"/>
              </w:rPr>
            </w:pPr>
            <w:r w:rsidRPr="00A51652">
              <w:rPr>
                <w:b/>
                <w:bCs/>
                <w:sz w:val="22"/>
                <w:szCs w:val="22"/>
                <w:lang w:val="bg-BG"/>
              </w:rPr>
              <w:t>Допълнителна информация</w:t>
            </w:r>
          </w:p>
        </w:tc>
        <w:tc>
          <w:tcPr>
            <w:tcW w:w="2148" w:type="dxa"/>
            <w:shd w:val="clear" w:color="auto" w:fill="B6DDE8"/>
            <w:vAlign w:val="center"/>
          </w:tcPr>
          <w:p w14:paraId="3E9C213F" w14:textId="77777777" w:rsidR="007F1E4F" w:rsidRPr="00A51652" w:rsidRDefault="007F1E4F" w:rsidP="004A4D89">
            <w:pPr>
              <w:spacing w:after="120"/>
              <w:jc w:val="center"/>
              <w:rPr>
                <w:b/>
                <w:bCs/>
                <w:sz w:val="22"/>
                <w:szCs w:val="22"/>
                <w:lang w:val="bg-BG"/>
              </w:rPr>
            </w:pPr>
            <w:r w:rsidRPr="00A51652">
              <w:rPr>
                <w:b/>
                <w:bCs/>
                <w:sz w:val="22"/>
                <w:szCs w:val="22"/>
                <w:lang w:val="bg-BG"/>
              </w:rPr>
              <w:t>Специфични за зоната цели</w:t>
            </w:r>
          </w:p>
        </w:tc>
      </w:tr>
      <w:tr w:rsidR="007F1E4F" w:rsidRPr="00A51652" w14:paraId="49230140" w14:textId="77777777" w:rsidTr="003D4966">
        <w:trPr>
          <w:jc w:val="center"/>
        </w:trPr>
        <w:tc>
          <w:tcPr>
            <w:tcW w:w="1893" w:type="dxa"/>
            <w:shd w:val="clear" w:color="auto" w:fill="auto"/>
          </w:tcPr>
          <w:p w14:paraId="4C9B02F7" w14:textId="77777777" w:rsidR="007F1E4F" w:rsidRPr="00A51652" w:rsidRDefault="007F1E4F" w:rsidP="00F57BEB">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1216" w:type="dxa"/>
            <w:shd w:val="clear" w:color="auto" w:fill="auto"/>
          </w:tcPr>
          <w:p w14:paraId="71CDAD98" w14:textId="77777777" w:rsidR="007F1E4F" w:rsidRPr="00A51652" w:rsidRDefault="007F1E4F" w:rsidP="00F57BEB">
            <w:pPr>
              <w:spacing w:after="120"/>
              <w:rPr>
                <w:sz w:val="22"/>
                <w:szCs w:val="22"/>
                <w:lang w:val="bg-BG"/>
              </w:rPr>
            </w:pPr>
            <w:r w:rsidRPr="00A51652">
              <w:rPr>
                <w:sz w:val="22"/>
                <w:szCs w:val="22"/>
                <w:lang w:val="bg-BG"/>
              </w:rPr>
              <w:t>Брой гнездящи двойки</w:t>
            </w:r>
          </w:p>
        </w:tc>
        <w:tc>
          <w:tcPr>
            <w:tcW w:w="1422" w:type="dxa"/>
            <w:shd w:val="clear" w:color="auto" w:fill="auto"/>
          </w:tcPr>
          <w:p w14:paraId="7A89A7B0" w14:textId="03F2165E" w:rsidR="007F1E4F" w:rsidRPr="00A51652" w:rsidRDefault="007F1E4F" w:rsidP="00F57BEB">
            <w:pPr>
              <w:spacing w:after="120"/>
              <w:rPr>
                <w:sz w:val="22"/>
                <w:szCs w:val="22"/>
                <w:lang w:val="bg-BG"/>
              </w:rPr>
            </w:pPr>
            <w:r w:rsidRPr="00A51652">
              <w:rPr>
                <w:sz w:val="22"/>
                <w:szCs w:val="22"/>
                <w:lang w:val="bg-BG"/>
              </w:rPr>
              <w:t xml:space="preserve">Най-малко 1 двойки </w:t>
            </w:r>
          </w:p>
        </w:tc>
        <w:tc>
          <w:tcPr>
            <w:tcW w:w="4111" w:type="dxa"/>
            <w:shd w:val="clear" w:color="auto" w:fill="auto"/>
          </w:tcPr>
          <w:p w14:paraId="0DF2F45D" w14:textId="619AE4B6" w:rsidR="007F1E4F" w:rsidRPr="00A51652" w:rsidRDefault="00F57BEB" w:rsidP="000163D7">
            <w:pPr>
              <w:spacing w:after="120"/>
              <w:rPr>
                <w:sz w:val="22"/>
                <w:szCs w:val="22"/>
                <w:lang w:val="bg-BG"/>
              </w:rPr>
            </w:pPr>
            <w:r w:rsidRPr="00A51652">
              <w:rPr>
                <w:sz w:val="22"/>
                <w:szCs w:val="22"/>
                <w:lang w:val="bg-BG"/>
              </w:rPr>
              <w:t xml:space="preserve">Определена на база лит. данни и СФД. </w:t>
            </w:r>
            <w:r w:rsidR="007F1E4F" w:rsidRPr="00A51652">
              <w:rPr>
                <w:sz w:val="22"/>
                <w:szCs w:val="22"/>
                <w:lang w:val="bg-BG"/>
              </w:rPr>
              <w:t>Размера на гнездовата популация силно ще зависи от нивото на р. Дунав и</w:t>
            </w:r>
            <w:r w:rsidR="007F1E4F" w:rsidRPr="00A51652">
              <w:rPr>
                <w:sz w:val="22"/>
                <w:szCs w:val="22"/>
              </w:rPr>
              <w:t xml:space="preserve"> </w:t>
            </w:r>
            <w:r w:rsidR="007F1E4F" w:rsidRPr="00A51652">
              <w:rPr>
                <w:sz w:val="22"/>
                <w:szCs w:val="22"/>
                <w:lang w:val="bg-BG"/>
              </w:rPr>
              <w:t>поддържането на подходящите местообитания в</w:t>
            </w:r>
            <w:r w:rsidR="007F1E4F" w:rsidRPr="00A51652">
              <w:rPr>
                <w:sz w:val="22"/>
                <w:szCs w:val="22"/>
                <w:lang w:val="en-GB"/>
              </w:rPr>
              <w:t xml:space="preserve"> </w:t>
            </w:r>
            <w:r w:rsidR="007F1E4F" w:rsidRPr="00A51652">
              <w:rPr>
                <w:sz w:val="22"/>
                <w:szCs w:val="22"/>
                <w:lang w:val="bg-BG"/>
              </w:rPr>
              <w:t>ПР „Персински блата</w:t>
            </w:r>
            <w:r w:rsidR="008353B0" w:rsidRPr="00A51652">
              <w:rPr>
                <w:sz w:val="22"/>
                <w:szCs w:val="22"/>
                <w:lang w:val="bg-BG"/>
              </w:rPr>
              <w:t>”</w:t>
            </w:r>
            <w:r w:rsidR="007F1E4F" w:rsidRPr="00A51652">
              <w:rPr>
                <w:sz w:val="22"/>
                <w:szCs w:val="22"/>
                <w:lang w:val="bg-BG"/>
              </w:rPr>
              <w:t xml:space="preserve">. </w:t>
            </w:r>
          </w:p>
        </w:tc>
        <w:tc>
          <w:tcPr>
            <w:tcW w:w="2148" w:type="dxa"/>
          </w:tcPr>
          <w:p w14:paraId="3C955D24" w14:textId="17025D34" w:rsidR="007F1E4F" w:rsidRPr="00A51652" w:rsidRDefault="007F1E4F" w:rsidP="00F57BEB">
            <w:pPr>
              <w:spacing w:after="120"/>
              <w:rPr>
                <w:sz w:val="22"/>
                <w:szCs w:val="22"/>
                <w:lang w:val="bg-BG"/>
              </w:rPr>
            </w:pPr>
            <w:r w:rsidRPr="00A51652">
              <w:rPr>
                <w:sz w:val="22"/>
                <w:szCs w:val="22"/>
                <w:lang w:val="bg-BG"/>
              </w:rPr>
              <w:t>Поддържане на популацията на вида в зоната в размер от най-малко 1 двойка.</w:t>
            </w:r>
          </w:p>
        </w:tc>
      </w:tr>
      <w:tr w:rsidR="007F1E4F" w:rsidRPr="00A51652" w14:paraId="5D8DF072" w14:textId="77777777" w:rsidTr="003D4966">
        <w:trPr>
          <w:jc w:val="center"/>
        </w:trPr>
        <w:tc>
          <w:tcPr>
            <w:tcW w:w="1893" w:type="dxa"/>
            <w:shd w:val="clear" w:color="auto" w:fill="auto"/>
          </w:tcPr>
          <w:p w14:paraId="5EF3BF8D" w14:textId="77777777" w:rsidR="007F1E4F" w:rsidRPr="00A51652" w:rsidRDefault="007F1E4F" w:rsidP="004A4D89">
            <w:pPr>
              <w:spacing w:after="120"/>
              <w:jc w:val="both"/>
              <w:rPr>
                <w:b/>
                <w:sz w:val="22"/>
                <w:szCs w:val="22"/>
                <w:lang w:val="bg-BG"/>
              </w:rPr>
            </w:pPr>
            <w:r w:rsidRPr="00A51652">
              <w:rPr>
                <w:b/>
                <w:sz w:val="22"/>
                <w:szCs w:val="22"/>
                <w:lang w:val="bg-BG"/>
              </w:rPr>
              <w:t xml:space="preserve">Популация: </w:t>
            </w:r>
            <w:r w:rsidRPr="00A51652">
              <w:rPr>
                <w:bCs/>
                <w:sz w:val="22"/>
                <w:szCs w:val="22"/>
                <w:lang w:val="bg-BG"/>
              </w:rPr>
              <w:t>Размер на мигриращата популация</w:t>
            </w:r>
          </w:p>
        </w:tc>
        <w:tc>
          <w:tcPr>
            <w:tcW w:w="1216" w:type="dxa"/>
            <w:shd w:val="clear" w:color="auto" w:fill="auto"/>
          </w:tcPr>
          <w:p w14:paraId="4808731E" w14:textId="77777777" w:rsidR="007F1E4F" w:rsidRPr="00A51652" w:rsidRDefault="007F1E4F" w:rsidP="004A4D89">
            <w:pPr>
              <w:spacing w:after="120"/>
              <w:jc w:val="both"/>
              <w:rPr>
                <w:sz w:val="22"/>
                <w:szCs w:val="22"/>
                <w:lang w:val="bg-BG"/>
              </w:rPr>
            </w:pPr>
            <w:r w:rsidRPr="00A51652">
              <w:rPr>
                <w:sz w:val="22"/>
                <w:szCs w:val="22"/>
                <w:lang w:val="bg-BG"/>
              </w:rPr>
              <w:t>Брой индивиди</w:t>
            </w:r>
          </w:p>
        </w:tc>
        <w:tc>
          <w:tcPr>
            <w:tcW w:w="1422" w:type="dxa"/>
            <w:shd w:val="clear" w:color="auto" w:fill="auto"/>
          </w:tcPr>
          <w:p w14:paraId="07351926" w14:textId="7876761F" w:rsidR="007F1E4F" w:rsidRPr="00A51652" w:rsidRDefault="007F1E4F" w:rsidP="004A4D89">
            <w:pPr>
              <w:spacing w:after="120"/>
              <w:jc w:val="both"/>
              <w:rPr>
                <w:sz w:val="22"/>
                <w:szCs w:val="22"/>
                <w:lang w:val="bg-BG"/>
              </w:rPr>
            </w:pPr>
            <w:r w:rsidRPr="00A51652">
              <w:rPr>
                <w:sz w:val="22"/>
                <w:szCs w:val="22"/>
                <w:lang w:val="bg-BG"/>
              </w:rPr>
              <w:t>Най-малко 3</w:t>
            </w:r>
          </w:p>
        </w:tc>
        <w:tc>
          <w:tcPr>
            <w:tcW w:w="4111" w:type="dxa"/>
            <w:shd w:val="clear" w:color="auto" w:fill="auto"/>
          </w:tcPr>
          <w:p w14:paraId="1B1272B7" w14:textId="6286709D" w:rsidR="007F1E4F" w:rsidRPr="00A51652" w:rsidRDefault="007F1E4F" w:rsidP="004A4D89">
            <w:pPr>
              <w:spacing w:after="120"/>
              <w:rPr>
                <w:sz w:val="22"/>
                <w:szCs w:val="22"/>
              </w:rPr>
            </w:pPr>
            <w:r w:rsidRPr="00A51652">
              <w:rPr>
                <w:sz w:val="22"/>
                <w:szCs w:val="22"/>
                <w:lang w:val="bg-BG"/>
              </w:rPr>
              <w:t>Целевата стойност е определена от СФД. Тези данни се нуж</w:t>
            </w:r>
            <w:r w:rsidR="001E6DCA" w:rsidRPr="00A51652">
              <w:rPr>
                <w:sz w:val="22"/>
                <w:szCs w:val="22"/>
                <w:lang w:val="bg-BG"/>
              </w:rPr>
              <w:t>даят от потвърждение/актуализация в резултат</w:t>
            </w:r>
            <w:r w:rsidRPr="00A51652">
              <w:rPr>
                <w:sz w:val="22"/>
                <w:szCs w:val="22"/>
                <w:lang w:val="bg-BG"/>
              </w:rPr>
              <w:t xml:space="preserve"> на адекватен мониторинг</w:t>
            </w:r>
            <w:r w:rsidR="00316226" w:rsidRPr="00A51652">
              <w:rPr>
                <w:sz w:val="22"/>
                <w:szCs w:val="22"/>
                <w:lang w:val="bg-BG"/>
              </w:rPr>
              <w:t xml:space="preserve"> в периода </w:t>
            </w:r>
            <w:r w:rsidR="007703C2" w:rsidRPr="00A51652">
              <w:rPr>
                <w:sz w:val="22"/>
                <w:szCs w:val="22"/>
                <w:lang w:val="bg-BG"/>
              </w:rPr>
              <w:lastRenderedPageBreak/>
              <w:t>септември</w:t>
            </w:r>
            <w:r w:rsidRPr="00A51652">
              <w:rPr>
                <w:sz w:val="22"/>
                <w:szCs w:val="22"/>
                <w:lang w:val="bg-BG"/>
              </w:rPr>
              <w:t xml:space="preserve"> – </w:t>
            </w:r>
            <w:r w:rsidR="00316226" w:rsidRPr="00A51652">
              <w:rPr>
                <w:sz w:val="22"/>
                <w:szCs w:val="22"/>
                <w:lang w:val="bg-BG"/>
              </w:rPr>
              <w:t>април</w:t>
            </w:r>
            <w:r w:rsidRPr="00A51652">
              <w:rPr>
                <w:sz w:val="22"/>
                <w:szCs w:val="22"/>
                <w:lang w:val="bg-BG"/>
              </w:rPr>
              <w:t xml:space="preserve"> месец.</w:t>
            </w:r>
          </w:p>
        </w:tc>
        <w:tc>
          <w:tcPr>
            <w:tcW w:w="2148" w:type="dxa"/>
          </w:tcPr>
          <w:p w14:paraId="2DC79AE4" w14:textId="77777777" w:rsidR="007F1E4F" w:rsidRPr="00A51652" w:rsidRDefault="007F1E4F" w:rsidP="004A4D89">
            <w:pPr>
              <w:spacing w:after="120"/>
              <w:rPr>
                <w:sz w:val="22"/>
                <w:szCs w:val="22"/>
                <w:lang w:val="bg-BG"/>
              </w:rPr>
            </w:pPr>
            <w:r w:rsidRPr="00A51652">
              <w:rPr>
                <w:sz w:val="22"/>
                <w:szCs w:val="22"/>
                <w:lang w:val="bg-BG"/>
              </w:rPr>
              <w:lastRenderedPageBreak/>
              <w:t xml:space="preserve">Да се извърши целенасочен мониторинг за установяване на </w:t>
            </w:r>
            <w:r w:rsidRPr="00A51652">
              <w:rPr>
                <w:sz w:val="22"/>
                <w:szCs w:val="22"/>
                <w:lang w:val="bg-BG"/>
              </w:rPr>
              <w:lastRenderedPageBreak/>
              <w:t>размера на мигриращата популация до 2025 г.</w:t>
            </w:r>
          </w:p>
        </w:tc>
      </w:tr>
      <w:tr w:rsidR="007F1E4F" w:rsidRPr="00A51652" w14:paraId="2A37C220" w14:textId="77777777" w:rsidTr="003D4966">
        <w:trPr>
          <w:jc w:val="center"/>
        </w:trPr>
        <w:tc>
          <w:tcPr>
            <w:tcW w:w="1893" w:type="dxa"/>
            <w:shd w:val="clear" w:color="auto" w:fill="auto"/>
          </w:tcPr>
          <w:p w14:paraId="294E3A87" w14:textId="77777777" w:rsidR="007F1E4F" w:rsidRPr="00A51652" w:rsidRDefault="007F1E4F" w:rsidP="004A4D89">
            <w:pPr>
              <w:spacing w:after="120"/>
              <w:jc w:val="both"/>
              <w:rPr>
                <w:b/>
                <w:sz w:val="22"/>
                <w:szCs w:val="22"/>
                <w:lang w:val="bg-BG"/>
              </w:rPr>
            </w:pPr>
            <w:r w:rsidRPr="00A51652">
              <w:rPr>
                <w:b/>
                <w:sz w:val="22"/>
                <w:szCs w:val="22"/>
                <w:lang w:val="bg-BG"/>
              </w:rPr>
              <w:lastRenderedPageBreak/>
              <w:t xml:space="preserve">Популация: </w:t>
            </w:r>
            <w:r w:rsidRPr="00A51652">
              <w:rPr>
                <w:bCs/>
                <w:sz w:val="22"/>
                <w:szCs w:val="22"/>
                <w:lang w:val="bg-BG"/>
              </w:rPr>
              <w:t>Размер на зимуващата популация</w:t>
            </w:r>
          </w:p>
        </w:tc>
        <w:tc>
          <w:tcPr>
            <w:tcW w:w="1216" w:type="dxa"/>
            <w:shd w:val="clear" w:color="auto" w:fill="auto"/>
          </w:tcPr>
          <w:p w14:paraId="39282336" w14:textId="77777777" w:rsidR="007F1E4F" w:rsidRPr="00A51652" w:rsidRDefault="007F1E4F" w:rsidP="004A4D89">
            <w:pPr>
              <w:spacing w:after="120"/>
              <w:jc w:val="both"/>
              <w:rPr>
                <w:sz w:val="22"/>
                <w:szCs w:val="22"/>
                <w:lang w:val="bg-BG"/>
              </w:rPr>
            </w:pPr>
            <w:r w:rsidRPr="00A51652">
              <w:rPr>
                <w:sz w:val="22"/>
                <w:szCs w:val="22"/>
                <w:lang w:val="bg-BG"/>
              </w:rPr>
              <w:t>Брой индивиди</w:t>
            </w:r>
          </w:p>
        </w:tc>
        <w:tc>
          <w:tcPr>
            <w:tcW w:w="1422" w:type="dxa"/>
            <w:shd w:val="clear" w:color="auto" w:fill="auto"/>
          </w:tcPr>
          <w:p w14:paraId="53DBA41C" w14:textId="20D058E1" w:rsidR="007F1E4F" w:rsidRPr="00A51652" w:rsidRDefault="007F1E4F" w:rsidP="004A4D89">
            <w:pPr>
              <w:spacing w:after="120"/>
              <w:jc w:val="both"/>
              <w:rPr>
                <w:sz w:val="22"/>
                <w:szCs w:val="22"/>
                <w:lang w:val="bg-BG"/>
              </w:rPr>
            </w:pPr>
            <w:r w:rsidRPr="00A51652">
              <w:rPr>
                <w:sz w:val="22"/>
                <w:szCs w:val="22"/>
                <w:lang w:val="bg-BG"/>
              </w:rPr>
              <w:t>В зависимост от температурата 0 – 3</w:t>
            </w:r>
          </w:p>
        </w:tc>
        <w:tc>
          <w:tcPr>
            <w:tcW w:w="4111" w:type="dxa"/>
            <w:shd w:val="clear" w:color="auto" w:fill="auto"/>
          </w:tcPr>
          <w:p w14:paraId="2C33A9AE" w14:textId="77777777" w:rsidR="007F1E4F" w:rsidRPr="00A51652" w:rsidRDefault="007F1E4F" w:rsidP="004A4D89">
            <w:pPr>
              <w:spacing w:after="120"/>
              <w:rPr>
                <w:sz w:val="22"/>
                <w:szCs w:val="22"/>
                <w:lang w:val="bg-BG"/>
              </w:rPr>
            </w:pPr>
            <w:r w:rsidRPr="00A51652">
              <w:rPr>
                <w:sz w:val="22"/>
                <w:szCs w:val="22"/>
                <w:lang w:val="bg-BG"/>
              </w:rPr>
              <w:t>Количеството на зимуващите птици силно зависи от метеорологичните условия, най</w:t>
            </w:r>
            <w:r w:rsidRPr="00A51652">
              <w:rPr>
                <w:sz w:val="22"/>
                <w:szCs w:val="22"/>
                <w:lang w:val="en-GB"/>
              </w:rPr>
              <w:t>-</w:t>
            </w:r>
            <w:r w:rsidRPr="00A51652">
              <w:rPr>
                <w:sz w:val="22"/>
                <w:szCs w:val="22"/>
                <w:lang w:val="bg-BG"/>
              </w:rPr>
              <w:t>вече температурата. При средни температури през януари под 0° С</w:t>
            </w:r>
            <w:r w:rsidRPr="00A51652">
              <w:rPr>
                <w:sz w:val="22"/>
                <w:szCs w:val="22"/>
              </w:rPr>
              <w:t>,</w:t>
            </w:r>
            <w:r w:rsidRPr="00A51652">
              <w:rPr>
                <w:sz w:val="22"/>
                <w:szCs w:val="22"/>
                <w:lang w:val="bg-BG"/>
              </w:rPr>
              <w:t xml:space="preserve"> минималната стойност се очаква да е над 1 инд. от вида</w:t>
            </w:r>
            <w:r w:rsidRPr="00A51652">
              <w:rPr>
                <w:sz w:val="22"/>
                <w:szCs w:val="22"/>
                <w:lang w:val="en-GB"/>
              </w:rPr>
              <w:t>.</w:t>
            </w:r>
          </w:p>
        </w:tc>
        <w:tc>
          <w:tcPr>
            <w:tcW w:w="2148" w:type="dxa"/>
          </w:tcPr>
          <w:p w14:paraId="55013414" w14:textId="77777777" w:rsidR="007F1E4F" w:rsidRPr="00A51652" w:rsidRDefault="007F1E4F" w:rsidP="004A4D89">
            <w:pPr>
              <w:spacing w:after="120"/>
              <w:rPr>
                <w:sz w:val="22"/>
                <w:szCs w:val="22"/>
                <w:lang w:val="bg-BG"/>
              </w:rPr>
            </w:pPr>
            <w:r w:rsidRPr="00A51652">
              <w:rPr>
                <w:sz w:val="22"/>
                <w:szCs w:val="22"/>
                <w:lang w:val="bg-BG"/>
              </w:rPr>
              <w:t>С понижаване на температурите &lt;0° С поддържане на популацията &gt;1 инд.</w:t>
            </w:r>
          </w:p>
        </w:tc>
      </w:tr>
      <w:tr w:rsidR="007F1E4F" w:rsidRPr="00A51652" w14:paraId="0E5FBA4F" w14:textId="77777777" w:rsidTr="003D4966">
        <w:trPr>
          <w:jc w:val="center"/>
        </w:trPr>
        <w:tc>
          <w:tcPr>
            <w:tcW w:w="1893" w:type="dxa"/>
            <w:shd w:val="clear" w:color="auto" w:fill="auto"/>
          </w:tcPr>
          <w:p w14:paraId="381F1DD1" w14:textId="77777777" w:rsidR="007F1E4F" w:rsidRPr="00A51652" w:rsidRDefault="007F1E4F"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1216" w:type="dxa"/>
            <w:shd w:val="clear" w:color="auto" w:fill="auto"/>
          </w:tcPr>
          <w:p w14:paraId="1CC7ACC0" w14:textId="77777777" w:rsidR="007F1E4F" w:rsidRPr="00A51652" w:rsidRDefault="007F1E4F" w:rsidP="004A4D89">
            <w:pPr>
              <w:spacing w:after="120"/>
              <w:jc w:val="both"/>
              <w:rPr>
                <w:sz w:val="22"/>
                <w:szCs w:val="22"/>
              </w:rPr>
            </w:pPr>
            <w:r w:rsidRPr="00A51652">
              <w:rPr>
                <w:sz w:val="22"/>
                <w:szCs w:val="22"/>
              </w:rPr>
              <w:t>ha</w:t>
            </w:r>
          </w:p>
        </w:tc>
        <w:tc>
          <w:tcPr>
            <w:tcW w:w="1422" w:type="dxa"/>
            <w:shd w:val="clear" w:color="auto" w:fill="auto"/>
          </w:tcPr>
          <w:p w14:paraId="333B02B7" w14:textId="05C0FAA6" w:rsidR="007F1E4F" w:rsidRPr="00A51652" w:rsidRDefault="0088517E" w:rsidP="004A4D89">
            <w:pPr>
              <w:spacing w:after="120"/>
              <w:jc w:val="both"/>
              <w:rPr>
                <w:sz w:val="22"/>
                <w:szCs w:val="22"/>
                <w:lang w:val="bg-BG"/>
              </w:rPr>
            </w:pPr>
            <w:r w:rsidRPr="00A51652">
              <w:rPr>
                <w:sz w:val="22"/>
                <w:szCs w:val="22"/>
                <w:lang w:val="bg-BG"/>
              </w:rPr>
              <w:t>Най-малко 72</w:t>
            </w:r>
            <w:r w:rsidR="007F1E4F" w:rsidRPr="00A51652">
              <w:rPr>
                <w:sz w:val="22"/>
                <w:szCs w:val="22"/>
                <w:lang w:val="bg-BG"/>
              </w:rPr>
              <w:t>5</w:t>
            </w:r>
            <w:r w:rsidRPr="00A51652">
              <w:rPr>
                <w:sz w:val="22"/>
                <w:szCs w:val="22"/>
                <w:lang w:val="bg-BG"/>
              </w:rPr>
              <w:t xml:space="preserve"> </w:t>
            </w:r>
            <w:r w:rsidRPr="00A51652">
              <w:rPr>
                <w:sz w:val="22"/>
                <w:szCs w:val="22"/>
                <w:lang w:val="en-GB"/>
              </w:rPr>
              <w:t>ha</w:t>
            </w:r>
          </w:p>
        </w:tc>
        <w:tc>
          <w:tcPr>
            <w:tcW w:w="4111" w:type="dxa"/>
            <w:shd w:val="clear" w:color="auto" w:fill="auto"/>
          </w:tcPr>
          <w:p w14:paraId="79E3EC76" w14:textId="09DF06AF" w:rsidR="007F1E4F" w:rsidRPr="00A51652" w:rsidRDefault="0088517E" w:rsidP="004A4D89">
            <w:pPr>
              <w:spacing w:after="120"/>
              <w:rPr>
                <w:sz w:val="22"/>
                <w:szCs w:val="22"/>
                <w:lang w:val="bg-BG"/>
              </w:rPr>
            </w:pPr>
            <w:r w:rsidRPr="00A51652">
              <w:rPr>
                <w:sz w:val="22"/>
                <w:szCs w:val="22"/>
                <w:lang w:val="bg-BG"/>
              </w:rPr>
              <w:t xml:space="preserve">Включва водолюбивата растителност </w:t>
            </w:r>
            <w:r w:rsidR="00794C23" w:rsidRPr="00A51652">
              <w:rPr>
                <w:sz w:val="22"/>
                <w:szCs w:val="22"/>
                <w:lang w:val="bg-BG"/>
              </w:rPr>
              <w:t>по крайбрежието на Персинските блата</w:t>
            </w:r>
            <w:r w:rsidRPr="00A51652">
              <w:rPr>
                <w:sz w:val="22"/>
                <w:szCs w:val="22"/>
                <w:lang w:val="bg-BG"/>
              </w:rPr>
              <w:t xml:space="preserve">. </w:t>
            </w:r>
            <w:r w:rsidR="007F1E4F" w:rsidRPr="00A51652">
              <w:rPr>
                <w:sz w:val="22"/>
                <w:szCs w:val="22"/>
                <w:lang w:val="bg-BG"/>
              </w:rPr>
              <w:t xml:space="preserve">Площта на подходящото местообитание на гнездене силно зависи от нивото на р. Дунав и захранването с вода на </w:t>
            </w:r>
            <w:r w:rsidR="00794C23" w:rsidRPr="00A51652">
              <w:rPr>
                <w:sz w:val="22"/>
                <w:szCs w:val="22"/>
                <w:lang w:val="bg-BG"/>
              </w:rPr>
              <w:t>ПР</w:t>
            </w:r>
            <w:r w:rsidR="007F1E4F" w:rsidRPr="00A51652">
              <w:rPr>
                <w:sz w:val="22"/>
                <w:szCs w:val="22"/>
                <w:lang w:val="bg-BG"/>
              </w:rPr>
              <w:t xml:space="preserve"> „Персински блата</w:t>
            </w:r>
            <w:r w:rsidR="008353B0" w:rsidRPr="00A51652">
              <w:rPr>
                <w:sz w:val="22"/>
                <w:szCs w:val="22"/>
                <w:lang w:val="bg-BG"/>
              </w:rPr>
              <w:t>”</w:t>
            </w:r>
            <w:r w:rsidR="007F1E4F" w:rsidRPr="00A51652">
              <w:rPr>
                <w:sz w:val="22"/>
                <w:szCs w:val="22"/>
                <w:lang w:val="bg-BG"/>
              </w:rPr>
              <w:t xml:space="preserve">. При нива на р. Дунав над </w:t>
            </w:r>
            <w:r w:rsidR="00A41D05" w:rsidRPr="00A51652">
              <w:rPr>
                <w:sz w:val="22"/>
                <w:szCs w:val="22"/>
                <w:lang w:val="bg-BG"/>
              </w:rPr>
              <w:t xml:space="preserve">400 </w:t>
            </w:r>
            <w:r w:rsidR="007F1E4F" w:rsidRPr="00A51652">
              <w:rPr>
                <w:sz w:val="22"/>
                <w:szCs w:val="22"/>
                <w:lang w:val="en-GB"/>
              </w:rPr>
              <w:t>cm</w:t>
            </w:r>
            <w:r w:rsidR="007F1E4F" w:rsidRPr="00A51652">
              <w:rPr>
                <w:sz w:val="22"/>
                <w:szCs w:val="22"/>
                <w:lang w:val="bg-BG"/>
              </w:rPr>
              <w:t xml:space="preserve"> </w:t>
            </w:r>
            <w:r w:rsidR="000163D7" w:rsidRPr="00A51652">
              <w:rPr>
                <w:sz w:val="22"/>
                <w:szCs w:val="22"/>
                <w:lang w:val="bg-BG"/>
              </w:rPr>
              <w:t xml:space="preserve">в периода на пълноводие (март – май) </w:t>
            </w:r>
            <w:r w:rsidR="007F1E4F" w:rsidRPr="00A51652">
              <w:rPr>
                <w:sz w:val="22"/>
                <w:szCs w:val="22"/>
                <w:lang w:val="bg-BG"/>
              </w:rPr>
              <w:t>се очаква целевата стойност да бъде изпълнена</w:t>
            </w:r>
            <w:r w:rsidR="007F1E4F" w:rsidRPr="00A51652">
              <w:rPr>
                <w:sz w:val="22"/>
                <w:szCs w:val="22"/>
                <w:lang w:val="en-GB"/>
              </w:rPr>
              <w:t>.</w:t>
            </w:r>
          </w:p>
        </w:tc>
        <w:tc>
          <w:tcPr>
            <w:tcW w:w="2148" w:type="dxa"/>
          </w:tcPr>
          <w:p w14:paraId="37F35DBC" w14:textId="5CEAFF3B" w:rsidR="007F1E4F" w:rsidRPr="00A51652" w:rsidRDefault="007F1E4F" w:rsidP="004A4D89">
            <w:pPr>
              <w:spacing w:after="120"/>
              <w:rPr>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най-мал</w:t>
            </w:r>
            <w:r w:rsidR="00992317" w:rsidRPr="00A51652">
              <w:rPr>
                <w:sz w:val="22"/>
                <w:szCs w:val="22"/>
                <w:lang w:val="bg-BG"/>
              </w:rPr>
              <w:t>ко 725</w:t>
            </w:r>
            <w:r w:rsidRPr="00A51652">
              <w:rPr>
                <w:sz w:val="22"/>
                <w:szCs w:val="22"/>
                <w:lang w:val="bg-BG"/>
              </w:rPr>
              <w:t xml:space="preserve"> ha.</w:t>
            </w:r>
          </w:p>
        </w:tc>
      </w:tr>
      <w:tr w:rsidR="007F1E4F" w:rsidRPr="00A51652" w14:paraId="442107B9" w14:textId="77777777" w:rsidTr="003D4966">
        <w:trPr>
          <w:jc w:val="center"/>
        </w:trPr>
        <w:tc>
          <w:tcPr>
            <w:tcW w:w="1893" w:type="dxa"/>
            <w:shd w:val="clear" w:color="auto" w:fill="auto"/>
          </w:tcPr>
          <w:p w14:paraId="097B2758" w14:textId="77777777" w:rsidR="007F1E4F" w:rsidRPr="00A51652" w:rsidRDefault="007F1E4F"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1216" w:type="dxa"/>
            <w:shd w:val="clear" w:color="auto" w:fill="auto"/>
          </w:tcPr>
          <w:p w14:paraId="54A108C0" w14:textId="77777777" w:rsidR="007F1E4F" w:rsidRPr="00A51652" w:rsidRDefault="007F1E4F" w:rsidP="004A4D89">
            <w:pPr>
              <w:spacing w:after="120"/>
              <w:jc w:val="both"/>
              <w:rPr>
                <w:sz w:val="22"/>
                <w:szCs w:val="22"/>
              </w:rPr>
            </w:pPr>
            <w:r w:rsidRPr="00A51652">
              <w:rPr>
                <w:sz w:val="22"/>
                <w:szCs w:val="22"/>
              </w:rPr>
              <w:t>ha</w:t>
            </w:r>
          </w:p>
        </w:tc>
        <w:tc>
          <w:tcPr>
            <w:tcW w:w="1422" w:type="dxa"/>
            <w:shd w:val="clear" w:color="auto" w:fill="auto"/>
          </w:tcPr>
          <w:p w14:paraId="40D986EA" w14:textId="795BA3EC" w:rsidR="007F1E4F" w:rsidRPr="00A51652" w:rsidRDefault="007F1E4F" w:rsidP="004A4D89">
            <w:pPr>
              <w:spacing w:after="120"/>
              <w:jc w:val="both"/>
              <w:rPr>
                <w:sz w:val="22"/>
                <w:szCs w:val="22"/>
                <w:lang w:val="bg-BG"/>
              </w:rPr>
            </w:pPr>
            <w:r w:rsidRPr="00A51652">
              <w:rPr>
                <w:sz w:val="22"/>
                <w:szCs w:val="22"/>
                <w:lang w:val="bg-BG"/>
              </w:rPr>
              <w:t xml:space="preserve">Най-малко </w:t>
            </w:r>
            <w:r w:rsidR="00992317" w:rsidRPr="00A51652">
              <w:rPr>
                <w:sz w:val="22"/>
                <w:szCs w:val="22"/>
                <w:lang w:val="bg-BG"/>
              </w:rPr>
              <w:t>856</w:t>
            </w:r>
            <w:r w:rsidRPr="00A51652">
              <w:rPr>
                <w:sz w:val="22"/>
                <w:szCs w:val="22"/>
                <w:lang w:val="en-GB"/>
              </w:rPr>
              <w:t xml:space="preserve"> ha</w:t>
            </w:r>
          </w:p>
        </w:tc>
        <w:tc>
          <w:tcPr>
            <w:tcW w:w="4111" w:type="dxa"/>
            <w:shd w:val="clear" w:color="auto" w:fill="auto"/>
          </w:tcPr>
          <w:p w14:paraId="74199EB0" w14:textId="1641D6BE" w:rsidR="007F1E4F" w:rsidRPr="00A51652" w:rsidRDefault="00992317" w:rsidP="004A4D89">
            <w:pPr>
              <w:spacing w:after="120"/>
              <w:rPr>
                <w:sz w:val="22"/>
                <w:szCs w:val="22"/>
                <w:lang w:val="bg-BG"/>
              </w:rPr>
            </w:pPr>
            <w:r w:rsidRPr="00A51652">
              <w:rPr>
                <w:sz w:val="22"/>
                <w:szCs w:val="22"/>
                <w:lang w:val="bg-BG"/>
              </w:rPr>
              <w:t>Включва</w:t>
            </w:r>
            <w:r w:rsidR="007F1E4F" w:rsidRPr="00A51652">
              <w:rPr>
                <w:sz w:val="22"/>
                <w:szCs w:val="22"/>
                <w:lang w:val="bg-BG"/>
              </w:rPr>
              <w:t xml:space="preserve"> гнездовото местообитание</w:t>
            </w:r>
            <w:r w:rsidRPr="00A51652">
              <w:rPr>
                <w:sz w:val="22"/>
                <w:szCs w:val="22"/>
                <w:lang w:val="bg-BG"/>
              </w:rPr>
              <w:t xml:space="preserve"> и откритите водни площи на Персинските блата. Изчислена</w:t>
            </w:r>
            <w:r w:rsidR="007F1E4F" w:rsidRPr="00A51652">
              <w:rPr>
                <w:sz w:val="22"/>
                <w:szCs w:val="22"/>
                <w:lang w:val="bg-BG"/>
              </w:rPr>
              <w:t xml:space="preserve"> на база</w:t>
            </w:r>
            <w:r w:rsidR="007F1E4F" w:rsidRPr="00A51652">
              <w:rPr>
                <w:sz w:val="22"/>
                <w:szCs w:val="22"/>
                <w:lang w:val="en-GB"/>
              </w:rPr>
              <w:t xml:space="preserve"> </w:t>
            </w:r>
            <w:r w:rsidRPr="00A51652">
              <w:rPr>
                <w:sz w:val="22"/>
                <w:szCs w:val="22"/>
                <w:lang w:val="en-GB"/>
              </w:rPr>
              <w:t xml:space="preserve">GIS </w:t>
            </w:r>
            <w:r w:rsidRPr="00A51652">
              <w:rPr>
                <w:sz w:val="22"/>
                <w:szCs w:val="22"/>
                <w:lang w:val="bg-BG"/>
              </w:rPr>
              <w:t>анализ на местообитанията в СЗЗ-на</w:t>
            </w:r>
            <w:r w:rsidR="00BD48C8" w:rsidRPr="00A51652">
              <w:rPr>
                <w:sz w:val="22"/>
                <w:szCs w:val="22"/>
                <w:lang w:val="bg-BG"/>
              </w:rPr>
              <w:t xml:space="preserve">. </w:t>
            </w:r>
            <w:r w:rsidR="00D81579" w:rsidRPr="00A51652">
              <w:rPr>
                <w:sz w:val="22"/>
                <w:szCs w:val="22"/>
                <w:lang w:val="bg-BG"/>
              </w:rPr>
              <w:t xml:space="preserve">При нива на р. Дунав над 400 </w:t>
            </w:r>
            <w:r w:rsidR="00D81579" w:rsidRPr="00A51652">
              <w:rPr>
                <w:sz w:val="22"/>
                <w:szCs w:val="22"/>
                <w:lang w:val="en-GB"/>
              </w:rPr>
              <w:t>cm</w:t>
            </w:r>
            <w:r w:rsidR="00D81579" w:rsidRPr="00A51652">
              <w:rPr>
                <w:sz w:val="22"/>
                <w:szCs w:val="22"/>
                <w:lang w:val="bg-BG"/>
              </w:rPr>
              <w:t xml:space="preserve"> в периода на пълноводие (март – май) се очаква целевата стойност да бъде изпълнена</w:t>
            </w:r>
            <w:r w:rsidR="00D81579" w:rsidRPr="00A51652">
              <w:rPr>
                <w:sz w:val="22"/>
                <w:szCs w:val="22"/>
                <w:lang w:val="en-GB"/>
              </w:rPr>
              <w:t>.</w:t>
            </w:r>
          </w:p>
        </w:tc>
        <w:tc>
          <w:tcPr>
            <w:tcW w:w="2148" w:type="dxa"/>
          </w:tcPr>
          <w:p w14:paraId="15E9C46B" w14:textId="76D7F7FC" w:rsidR="007F1E4F" w:rsidRPr="00A51652" w:rsidRDefault="007F1E4F" w:rsidP="004A4D89">
            <w:pPr>
              <w:spacing w:after="120"/>
              <w:rPr>
                <w:sz w:val="22"/>
                <w:szCs w:val="22"/>
                <w:lang w:val="bg-BG"/>
              </w:rPr>
            </w:pPr>
            <w:r w:rsidRPr="00A51652">
              <w:rPr>
                <w:sz w:val="22"/>
                <w:szCs w:val="22"/>
                <w:lang w:val="bg-BG"/>
              </w:rPr>
              <w:t>Поддържане на площта на подходящите хранителни местообитания</w:t>
            </w:r>
            <w:r w:rsidR="00992317" w:rsidRPr="00A51652">
              <w:rPr>
                <w:sz w:val="22"/>
                <w:szCs w:val="22"/>
                <w:lang w:val="bg-BG"/>
              </w:rPr>
              <w:t xml:space="preserve"> на вида в размер най-малко 856</w:t>
            </w:r>
            <w:r w:rsidRPr="00A51652">
              <w:rPr>
                <w:sz w:val="22"/>
                <w:szCs w:val="22"/>
                <w:lang w:val="bg-BG"/>
              </w:rPr>
              <w:t xml:space="preserve"> ha</w:t>
            </w:r>
            <w:r w:rsidR="00D81579" w:rsidRPr="00A51652">
              <w:rPr>
                <w:sz w:val="22"/>
                <w:szCs w:val="22"/>
                <w:lang w:val="bg-BG"/>
              </w:rPr>
              <w:t>.</w:t>
            </w:r>
          </w:p>
        </w:tc>
      </w:tr>
      <w:tr w:rsidR="003D4966" w:rsidRPr="00A51652" w14:paraId="52EB8C44" w14:textId="77777777" w:rsidTr="007B1B2B">
        <w:trPr>
          <w:jc w:val="center"/>
        </w:trPr>
        <w:tc>
          <w:tcPr>
            <w:tcW w:w="1893" w:type="dxa"/>
            <w:shd w:val="clear" w:color="auto" w:fill="auto"/>
          </w:tcPr>
          <w:p w14:paraId="42322FA8" w14:textId="4C263BC2" w:rsidR="003D4966" w:rsidRPr="00A51652" w:rsidRDefault="003D4966" w:rsidP="003D4966">
            <w:pPr>
              <w:spacing w:after="120"/>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1216" w:type="dxa"/>
            <w:shd w:val="clear" w:color="auto" w:fill="auto"/>
          </w:tcPr>
          <w:p w14:paraId="1A5B05A4" w14:textId="3DA3C4EE" w:rsidR="003D4966" w:rsidRPr="00A51652" w:rsidRDefault="003D4966" w:rsidP="003D4966">
            <w:pPr>
              <w:spacing w:after="120"/>
              <w:rPr>
                <w:sz w:val="22"/>
                <w:szCs w:val="22"/>
                <w:lang w:val="bg-BG"/>
              </w:rPr>
            </w:pPr>
            <w:r w:rsidRPr="00A51652">
              <w:rPr>
                <w:sz w:val="22"/>
                <w:szCs w:val="22"/>
                <w:lang w:val="bg-BG"/>
              </w:rPr>
              <w:t>5 степенна скала</w:t>
            </w:r>
          </w:p>
        </w:tc>
        <w:tc>
          <w:tcPr>
            <w:tcW w:w="1422" w:type="dxa"/>
            <w:shd w:val="clear" w:color="auto" w:fill="auto"/>
          </w:tcPr>
          <w:p w14:paraId="30F4349A" w14:textId="392EACEC" w:rsidR="003D4966" w:rsidRPr="00A51652" w:rsidRDefault="003D4966" w:rsidP="007B1B2B">
            <w:pPr>
              <w:spacing w:after="120"/>
              <w:rPr>
                <w:sz w:val="22"/>
                <w:szCs w:val="22"/>
                <w:lang w:val="bg-BG"/>
              </w:rPr>
            </w:pPr>
            <w:r w:rsidRPr="00A51652">
              <w:rPr>
                <w:sz w:val="22"/>
                <w:szCs w:val="22"/>
                <w:lang w:val="bg-BG"/>
              </w:rPr>
              <w:t>2-Добро или 1-Отлично</w:t>
            </w:r>
          </w:p>
        </w:tc>
        <w:tc>
          <w:tcPr>
            <w:tcW w:w="4111" w:type="dxa"/>
            <w:shd w:val="clear" w:color="auto" w:fill="auto"/>
          </w:tcPr>
          <w:tbl>
            <w:tblPr>
              <w:tblW w:w="3108" w:type="dxa"/>
              <w:jc w:val="center"/>
              <w:tblLayout w:type="fixed"/>
              <w:tblCellMar>
                <w:left w:w="70" w:type="dxa"/>
                <w:right w:w="70" w:type="dxa"/>
              </w:tblCellMar>
              <w:tblLook w:val="04A0" w:firstRow="1" w:lastRow="0" w:firstColumn="1" w:lastColumn="0" w:noHBand="0" w:noVBand="1"/>
            </w:tblPr>
            <w:tblGrid>
              <w:gridCol w:w="3108"/>
            </w:tblGrid>
            <w:tr w:rsidR="003D4966" w:rsidRPr="00A51652" w14:paraId="25837FC0" w14:textId="77777777" w:rsidTr="003D4966">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4F0247A6" w14:textId="77777777" w:rsidR="003D4966" w:rsidRPr="00A51652" w:rsidRDefault="003D4966" w:rsidP="007B1B2B">
                  <w:pPr>
                    <w:spacing w:after="120"/>
                    <w:rPr>
                      <w:b/>
                      <w:bCs/>
                      <w:sz w:val="22"/>
                      <w:szCs w:val="22"/>
                      <w:lang w:val="bg-BG"/>
                    </w:rPr>
                  </w:pPr>
                  <w:r w:rsidRPr="00A51652">
                    <w:rPr>
                      <w:b/>
                      <w:bCs/>
                      <w:sz w:val="22"/>
                      <w:szCs w:val="22"/>
                      <w:lang w:val="bg-BG"/>
                    </w:rPr>
                    <w:t>Екологично състояние</w:t>
                  </w:r>
                </w:p>
              </w:tc>
            </w:tr>
            <w:tr w:rsidR="003D4966" w:rsidRPr="00A51652" w14:paraId="6F319FCB" w14:textId="77777777" w:rsidTr="003D4966">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0C8B76D" w14:textId="77777777" w:rsidR="003D4966" w:rsidRPr="00A51652" w:rsidRDefault="003D4966" w:rsidP="007B1B2B">
                  <w:pPr>
                    <w:spacing w:after="120"/>
                    <w:rPr>
                      <w:sz w:val="22"/>
                      <w:szCs w:val="22"/>
                      <w:lang w:val="bg-BG"/>
                    </w:rPr>
                  </w:pPr>
                  <w:r w:rsidRPr="00A51652">
                    <w:rPr>
                      <w:sz w:val="22"/>
                      <w:szCs w:val="22"/>
                      <w:lang w:val="bg-BG"/>
                    </w:rPr>
                    <w:t>1-Отлично - High</w:t>
                  </w:r>
                </w:p>
              </w:tc>
            </w:tr>
            <w:tr w:rsidR="003D4966" w:rsidRPr="00A51652" w14:paraId="7D295255" w14:textId="77777777" w:rsidTr="003D4966">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DCC2EB9" w14:textId="77777777" w:rsidR="003D4966" w:rsidRPr="00A51652" w:rsidRDefault="003D4966" w:rsidP="007B1B2B">
                  <w:pPr>
                    <w:spacing w:after="120"/>
                    <w:rPr>
                      <w:sz w:val="22"/>
                      <w:szCs w:val="22"/>
                      <w:lang w:val="bg-BG"/>
                    </w:rPr>
                  </w:pPr>
                  <w:r w:rsidRPr="00A51652">
                    <w:rPr>
                      <w:sz w:val="22"/>
                      <w:szCs w:val="22"/>
                      <w:lang w:val="bg-BG"/>
                    </w:rPr>
                    <w:t>2-Добро - Good</w:t>
                  </w:r>
                </w:p>
              </w:tc>
            </w:tr>
            <w:tr w:rsidR="003D4966" w:rsidRPr="00A51652" w14:paraId="3C3C0DE3" w14:textId="77777777" w:rsidTr="003D4966">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54892FF" w14:textId="77777777" w:rsidR="003D4966" w:rsidRPr="00A51652" w:rsidRDefault="003D4966" w:rsidP="007B1B2B">
                  <w:pPr>
                    <w:spacing w:after="120"/>
                    <w:rPr>
                      <w:sz w:val="22"/>
                      <w:szCs w:val="22"/>
                      <w:lang w:val="bg-BG"/>
                    </w:rPr>
                  </w:pPr>
                  <w:r w:rsidRPr="00A51652">
                    <w:rPr>
                      <w:sz w:val="22"/>
                      <w:szCs w:val="22"/>
                      <w:lang w:val="bg-BG"/>
                    </w:rPr>
                    <w:t>3-Умерено - Moderate</w:t>
                  </w:r>
                </w:p>
              </w:tc>
            </w:tr>
            <w:tr w:rsidR="003D4966" w:rsidRPr="00A51652" w14:paraId="4561EB08" w14:textId="77777777" w:rsidTr="003D4966">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6EDA1B8" w14:textId="77777777" w:rsidR="003D4966" w:rsidRPr="00A51652" w:rsidRDefault="003D4966" w:rsidP="007B1B2B">
                  <w:pPr>
                    <w:spacing w:after="120"/>
                    <w:rPr>
                      <w:sz w:val="22"/>
                      <w:szCs w:val="22"/>
                      <w:lang w:val="bg-BG"/>
                    </w:rPr>
                  </w:pPr>
                  <w:r w:rsidRPr="00A51652">
                    <w:rPr>
                      <w:sz w:val="22"/>
                      <w:szCs w:val="22"/>
                      <w:lang w:val="bg-BG"/>
                    </w:rPr>
                    <w:t>4-Лошо - Poor</w:t>
                  </w:r>
                </w:p>
              </w:tc>
            </w:tr>
            <w:tr w:rsidR="003D4966" w:rsidRPr="00A51652" w14:paraId="1EBFAC4F" w14:textId="77777777" w:rsidTr="003D4966">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8826DEB" w14:textId="77777777" w:rsidR="003D4966" w:rsidRPr="00A51652" w:rsidRDefault="003D4966" w:rsidP="007B1B2B">
                  <w:pPr>
                    <w:spacing w:after="120"/>
                    <w:rPr>
                      <w:sz w:val="22"/>
                      <w:szCs w:val="22"/>
                      <w:lang w:val="bg-BG"/>
                    </w:rPr>
                  </w:pPr>
                  <w:r w:rsidRPr="00A51652">
                    <w:rPr>
                      <w:sz w:val="22"/>
                      <w:szCs w:val="22"/>
                      <w:lang w:val="bg-BG"/>
                    </w:rPr>
                    <w:t>5-Много лошо - Bad</w:t>
                  </w:r>
                </w:p>
              </w:tc>
            </w:tr>
          </w:tbl>
          <w:p w14:paraId="7559AD45" w14:textId="3A4227AB" w:rsidR="003D4966" w:rsidRPr="00A51652" w:rsidRDefault="003D4966" w:rsidP="007B1B2B">
            <w:pPr>
              <w:spacing w:after="120"/>
              <w:rPr>
                <w:sz w:val="22"/>
                <w:szCs w:val="22"/>
                <w:lang w:val="en-GB"/>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2148" w:type="dxa"/>
          </w:tcPr>
          <w:p w14:paraId="0C5924F5" w14:textId="5BC08455" w:rsidR="003D4966" w:rsidRPr="00A51652" w:rsidRDefault="003D4966" w:rsidP="003D4966">
            <w:pPr>
              <w:spacing w:after="120"/>
              <w:rPr>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3170EE90" w14:textId="77777777" w:rsidR="007F1E4F" w:rsidRDefault="007F1E4F" w:rsidP="004A4D89">
      <w:pPr>
        <w:spacing w:after="120"/>
      </w:pPr>
    </w:p>
    <w:p w14:paraId="547CC654" w14:textId="208BB7AA" w:rsidR="007F1E4F" w:rsidRPr="009C3B14" w:rsidRDefault="007F1E4F"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51D17150" w14:textId="371084A0" w:rsidR="007F1E4F" w:rsidRDefault="007F1E4F" w:rsidP="004A4D89">
      <w:pPr>
        <w:spacing w:before="120" w:after="120" w:line="240" w:lineRule="auto"/>
        <w:jc w:val="both"/>
        <w:rPr>
          <w:rFonts w:eastAsia="Calibri"/>
          <w:lang w:val="bg-BG"/>
        </w:rPr>
      </w:pPr>
      <w:r w:rsidRPr="009C3B14">
        <w:rPr>
          <w:rFonts w:eastAsia="Calibri"/>
          <w:lang w:val="bg-BG"/>
        </w:rPr>
        <w:t xml:space="preserve">Предвид </w:t>
      </w:r>
      <w:r w:rsidR="0025099F">
        <w:rPr>
          <w:rFonts w:eastAsia="Calibri"/>
          <w:lang w:val="bg-BG"/>
        </w:rPr>
        <w:t xml:space="preserve">оскъдната </w:t>
      </w:r>
      <w:r w:rsidRPr="009C3B14">
        <w:rPr>
          <w:rFonts w:eastAsia="Calibri"/>
          <w:lang w:val="bg-BG"/>
        </w:rPr>
        <w:t xml:space="preserve">информация за настоящата </w:t>
      </w:r>
      <w:r>
        <w:rPr>
          <w:rFonts w:eastAsia="Calibri"/>
          <w:lang w:val="bg-BG"/>
        </w:rPr>
        <w:t xml:space="preserve">гнездова и концентрираща се </w:t>
      </w:r>
      <w:r w:rsidRPr="009C3B14">
        <w:rPr>
          <w:rFonts w:eastAsia="Calibri"/>
          <w:lang w:val="bg-BG"/>
        </w:rPr>
        <w:t xml:space="preserve">численост на вида в </w:t>
      </w:r>
      <w:r w:rsidR="0025099F">
        <w:rPr>
          <w:rFonts w:eastAsia="Calibri"/>
          <w:lang w:val="bg-BG"/>
        </w:rPr>
        <w:t>СЗЗ-на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w:t>
      </w:r>
      <w:r w:rsidR="00316226">
        <w:rPr>
          <w:rFonts w:eastAsia="Calibri"/>
          <w:lang w:val="bg-BG"/>
        </w:rPr>
        <w:t xml:space="preserve"> не</w:t>
      </w:r>
      <w:r>
        <w:rPr>
          <w:rFonts w:eastAsia="Calibri"/>
          <w:lang w:val="bg-BG"/>
        </w:rPr>
        <w:t xml:space="preserve"> </w:t>
      </w:r>
      <w:r w:rsidR="00866563">
        <w:rPr>
          <w:rFonts w:eastAsia="Calibri"/>
          <w:lang w:val="bg-BG"/>
        </w:rPr>
        <w:t>може да се направи</w:t>
      </w:r>
      <w:r w:rsidRPr="009C3B14">
        <w:rPr>
          <w:rFonts w:eastAsia="Calibri"/>
          <w:lang w:val="bg-BG"/>
        </w:rPr>
        <w:t xml:space="preserve"> актуализация на СФД</w:t>
      </w:r>
      <w:r w:rsidR="00316226">
        <w:rPr>
          <w:rFonts w:eastAsia="Calibri"/>
          <w:lang w:val="bg-BG"/>
        </w:rPr>
        <w:t>.</w:t>
      </w:r>
    </w:p>
    <w:p w14:paraId="6615EE14" w14:textId="77777777" w:rsidR="00A41888" w:rsidRDefault="00A41888" w:rsidP="004A4D89">
      <w:pPr>
        <w:spacing w:before="120" w:after="120" w:line="240" w:lineRule="auto"/>
        <w:jc w:val="both"/>
        <w:rPr>
          <w:rFonts w:eastAsia="Calibri"/>
          <w:lang w:val="bg-BG"/>
        </w:rPr>
      </w:pPr>
    </w:p>
    <w:p w14:paraId="3C2090F3" w14:textId="77777777" w:rsidR="00AD3531" w:rsidRDefault="00AD3531" w:rsidP="004A4D89">
      <w:pPr>
        <w:pStyle w:val="Heading1"/>
        <w:spacing w:after="120"/>
        <w:jc w:val="center"/>
        <w:rPr>
          <w:lang w:val="bg-BG"/>
        </w:rPr>
      </w:pPr>
      <w:bookmarkStart w:id="19" w:name="_Toc87487763"/>
      <w:r>
        <w:rPr>
          <w:lang w:val="bg-BG"/>
        </w:rPr>
        <w:t>Специфични цели за А</w:t>
      </w:r>
      <w:r>
        <w:rPr>
          <w:lang w:val="en-GB"/>
        </w:rPr>
        <w:t xml:space="preserve">028 </w:t>
      </w:r>
      <w:r>
        <w:rPr>
          <w:i/>
          <w:lang w:val="en-GB"/>
        </w:rPr>
        <w:t>Ardea cinerea</w:t>
      </w:r>
      <w:r>
        <w:rPr>
          <w:lang w:val="bg-BG"/>
        </w:rPr>
        <w:t xml:space="preserve"> (Сива чапла)</w:t>
      </w:r>
      <w:bookmarkEnd w:id="19"/>
    </w:p>
    <w:p w14:paraId="48659757" w14:textId="77777777" w:rsidR="00AD3531" w:rsidRDefault="00AD3531" w:rsidP="004A4D89">
      <w:pPr>
        <w:spacing w:after="120"/>
        <w:jc w:val="both"/>
        <w:rPr>
          <w:lang w:val="bg-BG"/>
        </w:rPr>
      </w:pPr>
    </w:p>
    <w:p w14:paraId="7C6BAF02" w14:textId="77777777" w:rsidR="00AD3531" w:rsidRDefault="00AD3531" w:rsidP="004A4D89">
      <w:pPr>
        <w:spacing w:after="120" w:line="240" w:lineRule="auto"/>
        <w:jc w:val="both"/>
        <w:rPr>
          <w:b/>
          <w:lang w:val="bg-BG"/>
        </w:rPr>
      </w:pPr>
      <w:r w:rsidRPr="0053743A">
        <w:rPr>
          <w:b/>
          <w:lang w:val="bg-BG"/>
        </w:rPr>
        <w:t xml:space="preserve">Кратка характеристика на </w:t>
      </w:r>
      <w:r>
        <w:rPr>
          <w:b/>
          <w:lang w:val="bg-BG"/>
        </w:rPr>
        <w:t>вида</w:t>
      </w:r>
    </w:p>
    <w:p w14:paraId="266C08E8" w14:textId="6D0C5912" w:rsidR="00AD3531" w:rsidRDefault="00F15024" w:rsidP="004A4D89">
      <w:pPr>
        <w:spacing w:after="120" w:line="240" w:lineRule="auto"/>
        <w:jc w:val="both"/>
        <w:rPr>
          <w:lang w:val="bg-BG"/>
        </w:rPr>
      </w:pPr>
      <w:r>
        <w:rPr>
          <w:lang w:val="bg-BG"/>
        </w:rPr>
        <w:t>Дължина на тялото: 84 – 102 cm</w:t>
      </w:r>
      <w:r w:rsidR="00AD3531" w:rsidRPr="00F650D8">
        <w:rPr>
          <w:lang w:val="bg-BG"/>
        </w:rPr>
        <w:t>.</w:t>
      </w:r>
      <w:r>
        <w:rPr>
          <w:lang w:val="bg-BG"/>
        </w:rPr>
        <w:t xml:space="preserve"> Размах на крилата: 155 – 175 cm</w:t>
      </w:r>
      <w:r w:rsidR="00AD3531">
        <w:rPr>
          <w:lang w:val="bg-BG"/>
        </w:rPr>
        <w:t xml:space="preserve">. </w:t>
      </w:r>
      <w:r w:rsidR="00AD3531" w:rsidRPr="00F650D8">
        <w:rPr>
          <w:lang w:val="bg-BG"/>
        </w:rPr>
        <w:t xml:space="preserve">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w:t>
      </w:r>
      <w:r w:rsidR="00AD3531">
        <w:rPr>
          <w:lang w:val="bg-BG"/>
        </w:rPr>
        <w:t>ивици</w:t>
      </w:r>
      <w:r w:rsidR="00AD3531" w:rsidRPr="00F650D8">
        <w:rPr>
          <w:lang w:val="bg-BG"/>
        </w:rPr>
        <w:t>.</w:t>
      </w:r>
      <w:r w:rsidR="00AD3531">
        <w:rPr>
          <w:lang w:val="bg-BG"/>
        </w:rPr>
        <w:t xml:space="preserve"> </w:t>
      </w:r>
      <w:r w:rsidR="00AD3531" w:rsidRPr="00AA71AB">
        <w:rPr>
          <w:lang w:val="bg-BG"/>
        </w:rPr>
        <w:t>Възрастните през раз</w:t>
      </w:r>
      <w:r w:rsidR="00AD3531">
        <w:rPr>
          <w:lang w:val="bg-BG"/>
        </w:rPr>
        <w:t>множителния период отгоре са сив</w:t>
      </w:r>
      <w:r w:rsidR="00AD3531" w:rsidRPr="00AA71AB">
        <w:rPr>
          <w:lang w:val="bg-BG"/>
        </w:rPr>
        <w:t>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w:t>
      </w:r>
      <w:r w:rsidR="00AD3531">
        <w:rPr>
          <w:lang w:val="bg-BG"/>
        </w:rPr>
        <w:t>а</w:t>
      </w:r>
      <w:r w:rsidR="00AD3531" w:rsidRPr="00AA71AB">
        <w:rPr>
          <w:lang w:val="bg-BG"/>
        </w:rPr>
        <w:t>ст на шията. При младите горната част на главата и шията отстрани са сиви.</w:t>
      </w:r>
    </w:p>
    <w:p w14:paraId="199E7A0F" w14:textId="77777777" w:rsidR="00AD3531" w:rsidRPr="00DE43C9" w:rsidRDefault="00AD3531" w:rsidP="004A4D89">
      <w:pPr>
        <w:spacing w:after="120" w:line="240" w:lineRule="auto"/>
        <w:jc w:val="both"/>
        <w:rPr>
          <w:lang w:val="bg-BG"/>
        </w:rPr>
      </w:pPr>
      <w:r w:rsidRPr="002005E4">
        <w:rPr>
          <w:i/>
          <w:lang w:val="bg-BG"/>
        </w:rPr>
        <w:t>Характер на пребиваване в страната</w:t>
      </w:r>
    </w:p>
    <w:p w14:paraId="6FBD59C1" w14:textId="0DC20BB7" w:rsidR="00AD3531" w:rsidRDefault="00AD3531" w:rsidP="004A4D89">
      <w:pPr>
        <w:spacing w:after="120" w:line="240" w:lineRule="auto"/>
        <w:jc w:val="both"/>
        <w:rPr>
          <w:lang w:val="bg-BG"/>
        </w:rPr>
      </w:pPr>
      <w:r>
        <w:rPr>
          <w:lang w:val="bg-BG"/>
        </w:rPr>
        <w:t xml:space="preserve">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w:t>
      </w:r>
      <w:r w:rsidRPr="00DE43C9">
        <w:rPr>
          <w:lang w:val="bg-BG"/>
        </w:rPr>
        <w:t>(Симеонов и др.</w:t>
      </w:r>
      <w:r w:rsidR="00F15024">
        <w:rPr>
          <w:lang w:val="en-GB"/>
        </w:rPr>
        <w:t>,</w:t>
      </w:r>
      <w:r w:rsidRPr="00DE43C9">
        <w:rPr>
          <w:lang w:val="bg-BG"/>
        </w:rPr>
        <w:t xml:space="preserve"> 1990)</w:t>
      </w:r>
      <w:r>
        <w:rPr>
          <w:lang w:val="bg-BG"/>
        </w:rPr>
        <w:t xml:space="preserve">. </w:t>
      </w:r>
      <w:r w:rsidRPr="00DB640A">
        <w:rPr>
          <w:lang w:val="bg-BG"/>
        </w:rPr>
        <w:t>Мигрира на юг при тежки зими и замръзване на водоемите. В България зимуват птици от Северна Европа.</w:t>
      </w:r>
    </w:p>
    <w:p w14:paraId="4E2925D1" w14:textId="77777777" w:rsidR="00AD3531" w:rsidRPr="000A6047" w:rsidRDefault="00AD3531" w:rsidP="004A4D89">
      <w:pPr>
        <w:spacing w:after="120" w:line="240" w:lineRule="auto"/>
        <w:jc w:val="both"/>
        <w:rPr>
          <w:i/>
          <w:lang w:val="bg-BG"/>
        </w:rPr>
      </w:pPr>
      <w:r w:rsidRPr="000A6047">
        <w:rPr>
          <w:i/>
          <w:lang w:val="bg-BG"/>
        </w:rPr>
        <w:t>Характерно местообитание</w:t>
      </w:r>
    </w:p>
    <w:p w14:paraId="1B9CA190" w14:textId="69F2F5E5" w:rsidR="00AD3531" w:rsidRPr="00A94024" w:rsidRDefault="00AD3531" w:rsidP="004A4D89">
      <w:pPr>
        <w:spacing w:after="120"/>
        <w:jc w:val="both"/>
        <w:rPr>
          <w:lang w:val="bg-BG"/>
        </w:rPr>
      </w:pPr>
      <w:r>
        <w:rPr>
          <w:lang w:val="bg-BG"/>
        </w:rPr>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w:t>
      </w:r>
      <w:r w:rsidR="00DD0D08">
        <w:rPr>
          <w:lang w:val="bg-BG"/>
        </w:rPr>
        <w:t>тоятелни и смесени колонии. По д</w:t>
      </w:r>
      <w:r>
        <w:rPr>
          <w:lang w:val="bg-BG"/>
        </w:rPr>
        <w:t xml:space="preserve">унавското крайбрежие колониите са разположени в гори от бяла топола, бяла върба, и по-рядко хибридна топола и летен дъб </w:t>
      </w:r>
      <w:r w:rsidRPr="00F57133">
        <w:rPr>
          <w:lang w:val="bg-BG"/>
        </w:rPr>
        <w:t>(Симеонов и др.</w:t>
      </w:r>
      <w:r w:rsidR="00DD0D08">
        <w:rPr>
          <w:lang w:val="en-GB"/>
        </w:rPr>
        <w:t>,</w:t>
      </w:r>
      <w:r w:rsidRPr="00F57133">
        <w:rPr>
          <w:lang w:val="bg-BG"/>
        </w:rPr>
        <w:t xml:space="preserve"> 1990).</w:t>
      </w:r>
      <w:r>
        <w:rPr>
          <w:lang w:val="bg-BG"/>
        </w:rPr>
        <w:t xml:space="preserve"> </w:t>
      </w:r>
      <w:r w:rsidRPr="009F0DB1">
        <w:rPr>
          <w:lang w:val="bg-BG"/>
        </w:rPr>
        <w:t>Гнездата са големи, често на върха на дървото.</w:t>
      </w:r>
      <w:r>
        <w:rPr>
          <w:lang w:val="bg-BG"/>
        </w:rPr>
        <w:t xml:space="preserve"> </w:t>
      </w:r>
      <w:r w:rsidRPr="00F57133">
        <w:rPr>
          <w:lang w:val="bg-BG"/>
        </w:rPr>
        <w:t xml:space="preserve">Снася </w:t>
      </w:r>
      <w:r>
        <w:rPr>
          <w:lang w:val="bg-BG"/>
        </w:rPr>
        <w:t>4 – 5</w:t>
      </w:r>
      <w:r w:rsidRPr="00F57133">
        <w:rPr>
          <w:lang w:val="bg-BG"/>
        </w:rPr>
        <w:t xml:space="preserve"> яйца, </w:t>
      </w:r>
      <w:r>
        <w:rPr>
          <w:lang w:val="bg-BG"/>
        </w:rPr>
        <w:t xml:space="preserve">като </w:t>
      </w:r>
      <w:r w:rsidRPr="00F57133">
        <w:rPr>
          <w:lang w:val="bg-BG"/>
        </w:rPr>
        <w:t>има едно поколение годишно</w:t>
      </w:r>
      <w:r>
        <w:rPr>
          <w:lang w:val="bg-BG"/>
        </w:rPr>
        <w:t>. Предпочитаните местообитания са 1130, 1150, 1160, 3130, 3150, 91</w:t>
      </w:r>
      <w:r>
        <w:rPr>
          <w:lang w:val="en-GB"/>
        </w:rPr>
        <w:t xml:space="preserve">D0, 91E0 </w:t>
      </w:r>
      <w:r>
        <w:rPr>
          <w:lang w:val="bg-BG"/>
        </w:rPr>
        <w:t xml:space="preserve">и </w:t>
      </w:r>
      <w:r>
        <w:rPr>
          <w:lang w:val="en-GB"/>
        </w:rPr>
        <w:t xml:space="preserve">91F0 </w:t>
      </w:r>
      <w:r>
        <w:rPr>
          <w:lang w:val="bg-BG"/>
        </w:rPr>
        <w:t>според Директивата за хабитатите (Кавръкова и др. 2009)</w:t>
      </w:r>
      <w:r w:rsidRPr="00AF2F41">
        <w:rPr>
          <w:lang w:val="bg-BG"/>
        </w:rPr>
        <w:t>.</w:t>
      </w:r>
    </w:p>
    <w:p w14:paraId="62EED499" w14:textId="77777777" w:rsidR="00AD3531" w:rsidRPr="0024100B" w:rsidRDefault="00AD3531" w:rsidP="004A4D89">
      <w:pPr>
        <w:spacing w:after="120" w:line="240" w:lineRule="auto"/>
        <w:jc w:val="both"/>
        <w:rPr>
          <w:i/>
          <w:lang w:val="bg-BG"/>
        </w:rPr>
      </w:pPr>
      <w:r w:rsidRPr="0024100B">
        <w:rPr>
          <w:i/>
          <w:lang w:val="bg-BG"/>
        </w:rPr>
        <w:t>Хранене</w:t>
      </w:r>
    </w:p>
    <w:p w14:paraId="7F5ECFC3" w14:textId="28D04AD4" w:rsidR="00AD3531" w:rsidRPr="00FC6681" w:rsidRDefault="00AD3531" w:rsidP="004A4D89">
      <w:pPr>
        <w:spacing w:after="120"/>
        <w:jc w:val="both"/>
        <w:rPr>
          <w:lang w:val="bg-BG"/>
        </w:rPr>
      </w:pPr>
      <w:r w:rsidRPr="005F022B">
        <w:rPr>
          <w:lang w:val="bg-BG"/>
        </w:rPr>
        <w:t>Храни с</w:t>
      </w:r>
      <w:r>
        <w:rPr>
          <w:lang w:val="bg-BG"/>
        </w:rPr>
        <w:t xml:space="preserve">е с риба, земноводни, влечуги, </w:t>
      </w:r>
      <w:r w:rsidRPr="005F022B">
        <w:rPr>
          <w:lang w:val="bg-BG"/>
        </w:rPr>
        <w:t>гризачи</w:t>
      </w:r>
      <w:r>
        <w:rPr>
          <w:lang w:val="bg-BG"/>
        </w:rPr>
        <w:t xml:space="preserve"> и др</w:t>
      </w:r>
      <w:r w:rsidRPr="005F022B">
        <w:rPr>
          <w:lang w:val="bg-BG"/>
        </w:rPr>
        <w:t>.</w:t>
      </w:r>
      <w:r>
        <w:rPr>
          <w:lang w:val="bg-BG"/>
        </w:rPr>
        <w:t xml:space="preserve"> По врене на проучване, проведено в Софийското поле, в 5 стомаха са установени: </w:t>
      </w:r>
      <w:r w:rsidRPr="005F022B">
        <w:rPr>
          <w:i/>
          <w:lang w:val="en-GB"/>
        </w:rPr>
        <w:t>Arvicola terrestris</w:t>
      </w:r>
      <w:r>
        <w:rPr>
          <w:lang w:val="en-GB"/>
        </w:rPr>
        <w:t xml:space="preserve">, </w:t>
      </w:r>
      <w:r w:rsidRPr="005F022B">
        <w:rPr>
          <w:i/>
          <w:lang w:val="en-GB"/>
        </w:rPr>
        <w:t>Microtus arvalis</w:t>
      </w:r>
      <w:r>
        <w:rPr>
          <w:lang w:val="en-GB"/>
        </w:rPr>
        <w:t xml:space="preserve">, </w:t>
      </w:r>
      <w:r w:rsidRPr="005F022B">
        <w:rPr>
          <w:i/>
          <w:lang w:val="en-GB"/>
        </w:rPr>
        <w:t>Lacerta viridis</w:t>
      </w:r>
      <w:r>
        <w:rPr>
          <w:lang w:val="en-GB"/>
        </w:rPr>
        <w:t xml:space="preserve">, </w:t>
      </w:r>
      <w:r w:rsidRPr="005F022B">
        <w:rPr>
          <w:i/>
          <w:lang w:val="en-GB"/>
        </w:rPr>
        <w:t>Lacerta sp</w:t>
      </w:r>
      <w:r>
        <w:rPr>
          <w:lang w:val="en-GB"/>
        </w:rPr>
        <w:t xml:space="preserve">., </w:t>
      </w:r>
      <w:r w:rsidRPr="005F022B">
        <w:rPr>
          <w:i/>
          <w:lang w:val="en-GB"/>
        </w:rPr>
        <w:t>Natrix natrix</w:t>
      </w:r>
      <w:r>
        <w:rPr>
          <w:lang w:val="en-GB"/>
        </w:rPr>
        <w:t xml:space="preserve">, </w:t>
      </w:r>
      <w:r w:rsidRPr="005F022B">
        <w:rPr>
          <w:i/>
          <w:lang w:val="en-GB"/>
        </w:rPr>
        <w:t>Natrix tesselata</w:t>
      </w:r>
      <w:r>
        <w:rPr>
          <w:lang w:val="en-GB"/>
        </w:rPr>
        <w:t xml:space="preserve">, </w:t>
      </w:r>
      <w:r w:rsidRPr="005F022B">
        <w:rPr>
          <w:i/>
          <w:lang w:val="en-GB"/>
        </w:rPr>
        <w:t>Rana ridibunda</w:t>
      </w:r>
      <w:r>
        <w:rPr>
          <w:lang w:val="en-GB"/>
        </w:rPr>
        <w:t xml:space="preserve">, </w:t>
      </w:r>
      <w:r w:rsidRPr="005F022B">
        <w:rPr>
          <w:i/>
          <w:lang w:val="en-GB"/>
        </w:rPr>
        <w:t>Cyrpinus carpio</w:t>
      </w:r>
      <w:r>
        <w:rPr>
          <w:lang w:val="en-GB"/>
        </w:rPr>
        <w:t xml:space="preserve">, </w:t>
      </w:r>
      <w:r w:rsidRPr="005F022B">
        <w:rPr>
          <w:i/>
          <w:lang w:val="en-GB"/>
        </w:rPr>
        <w:t>Tinca tinca</w:t>
      </w:r>
      <w:r>
        <w:rPr>
          <w:lang w:val="en-GB"/>
        </w:rPr>
        <w:t xml:space="preserve">, </w:t>
      </w:r>
      <w:r w:rsidRPr="005F022B">
        <w:rPr>
          <w:i/>
          <w:lang w:val="en-GB"/>
        </w:rPr>
        <w:t>Carassius auratus</w:t>
      </w:r>
      <w:r>
        <w:rPr>
          <w:lang w:val="en-GB"/>
        </w:rPr>
        <w:t xml:space="preserve">, </w:t>
      </w:r>
      <w:r w:rsidRPr="005F022B">
        <w:rPr>
          <w:i/>
          <w:lang w:val="en-GB"/>
        </w:rPr>
        <w:t>Carassius sp</w:t>
      </w:r>
      <w:r>
        <w:rPr>
          <w:lang w:val="en-GB"/>
        </w:rPr>
        <w:t xml:space="preserve">., </w:t>
      </w:r>
      <w:r w:rsidRPr="005F022B">
        <w:rPr>
          <w:i/>
          <w:lang w:val="en-GB"/>
        </w:rPr>
        <w:t>Gobio gobio</w:t>
      </w:r>
      <w:r>
        <w:rPr>
          <w:lang w:val="en-GB"/>
        </w:rPr>
        <w:t xml:space="preserve">, </w:t>
      </w:r>
      <w:r w:rsidRPr="005F022B">
        <w:rPr>
          <w:i/>
          <w:lang w:val="en-GB"/>
        </w:rPr>
        <w:t>Cobites taenia</w:t>
      </w:r>
      <w:r>
        <w:rPr>
          <w:lang w:val="en-GB"/>
        </w:rPr>
        <w:t xml:space="preserve">, </w:t>
      </w:r>
      <w:r w:rsidRPr="005F022B">
        <w:rPr>
          <w:i/>
          <w:lang w:val="en-GB"/>
        </w:rPr>
        <w:t>Leuciscus cephalus</w:t>
      </w:r>
      <w:r>
        <w:rPr>
          <w:lang w:val="en-GB"/>
        </w:rPr>
        <w:t xml:space="preserve">, </w:t>
      </w:r>
      <w:r w:rsidRPr="005F022B">
        <w:rPr>
          <w:i/>
          <w:lang w:val="en-GB"/>
        </w:rPr>
        <w:t>Libellula sp</w:t>
      </w:r>
      <w:r>
        <w:rPr>
          <w:lang w:val="en-GB"/>
        </w:rPr>
        <w:t xml:space="preserve">., </w:t>
      </w:r>
      <w:r w:rsidRPr="005F022B">
        <w:rPr>
          <w:i/>
          <w:lang w:val="en-GB"/>
        </w:rPr>
        <w:t>Gryllotalpa gryllotalpa</w:t>
      </w:r>
      <w:r>
        <w:rPr>
          <w:lang w:val="en-GB"/>
        </w:rPr>
        <w:t xml:space="preserve">, </w:t>
      </w:r>
      <w:r w:rsidRPr="005F022B">
        <w:rPr>
          <w:i/>
          <w:lang w:val="en-GB"/>
        </w:rPr>
        <w:t>Neucoris sp</w:t>
      </w:r>
      <w:r>
        <w:rPr>
          <w:lang w:val="en-GB"/>
        </w:rPr>
        <w:t xml:space="preserve">., </w:t>
      </w:r>
      <w:r w:rsidRPr="005F022B">
        <w:rPr>
          <w:i/>
          <w:lang w:val="en-GB"/>
        </w:rPr>
        <w:t>Notonecta glauca</w:t>
      </w:r>
      <w:r>
        <w:rPr>
          <w:lang w:val="en-GB"/>
        </w:rPr>
        <w:t xml:space="preserve">, </w:t>
      </w:r>
      <w:r w:rsidRPr="005F022B">
        <w:rPr>
          <w:i/>
          <w:lang w:val="en-GB"/>
        </w:rPr>
        <w:t>Dytiscus sp</w:t>
      </w:r>
      <w:r>
        <w:rPr>
          <w:lang w:val="en-GB"/>
        </w:rPr>
        <w:t xml:space="preserve">., Hydrophilidae, Curculionidae, </w:t>
      </w:r>
      <w:r w:rsidRPr="005F022B">
        <w:rPr>
          <w:i/>
          <w:lang w:val="en-GB"/>
        </w:rPr>
        <w:t>Donacia sp</w:t>
      </w:r>
      <w:r>
        <w:rPr>
          <w:lang w:val="en-GB"/>
        </w:rPr>
        <w:t>.</w:t>
      </w:r>
      <w:r>
        <w:rPr>
          <w:lang w:val="bg-BG"/>
        </w:rPr>
        <w:t xml:space="preserve"> </w:t>
      </w:r>
      <w:r w:rsidRPr="00F57133">
        <w:rPr>
          <w:lang w:val="bg-BG"/>
        </w:rPr>
        <w:t>(Симеонов и др.</w:t>
      </w:r>
      <w:r w:rsidR="00DD0D08">
        <w:rPr>
          <w:lang w:val="bg-BG"/>
        </w:rPr>
        <w:t>,</w:t>
      </w:r>
      <w:r w:rsidRPr="00F57133">
        <w:rPr>
          <w:lang w:val="bg-BG"/>
        </w:rPr>
        <w:t xml:space="preserve"> 1990)</w:t>
      </w:r>
      <w:r>
        <w:rPr>
          <w:lang w:val="bg-BG"/>
        </w:rPr>
        <w:t>.</w:t>
      </w:r>
    </w:p>
    <w:p w14:paraId="73557867" w14:textId="77777777" w:rsidR="00AD3531" w:rsidRDefault="00AD3531" w:rsidP="004A4D89">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30F8FE55" w14:textId="77777777" w:rsidR="00AD3531" w:rsidRDefault="00AD3531" w:rsidP="004A4D89">
      <w:pPr>
        <w:spacing w:after="120"/>
        <w:jc w:val="both"/>
        <w:rPr>
          <w:lang w:val="bg-BG"/>
        </w:rPr>
      </w:pPr>
      <w:r w:rsidRPr="00FC721D">
        <w:rPr>
          <w:lang w:val="bg-BG"/>
        </w:rPr>
        <w:t>В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w:t>
      </w:r>
      <w:r>
        <w:rPr>
          <w:lang w:val="bg-BG"/>
        </w:rPr>
        <w:t xml:space="preserve">нините (най-вече в Предбалкана) </w:t>
      </w:r>
      <w:r w:rsidRPr="00B8376A">
        <w:rPr>
          <w:lang w:val="bg-BG"/>
        </w:rPr>
        <w:t xml:space="preserve">(Янков отг. ред., 2007). </w:t>
      </w:r>
      <w:r>
        <w:rPr>
          <w:lang w:val="bg-BG"/>
        </w:rPr>
        <w:t xml:space="preserve"> </w:t>
      </w:r>
    </w:p>
    <w:p w14:paraId="5B41C08B" w14:textId="62809429" w:rsidR="00AD3531" w:rsidRPr="00401DA8" w:rsidRDefault="00AD3531" w:rsidP="004A4D89">
      <w:pPr>
        <w:spacing w:after="120"/>
        <w:jc w:val="both"/>
        <w:rPr>
          <w:lang w:val="bg-BG"/>
        </w:rPr>
      </w:pPr>
      <w:r>
        <w:rPr>
          <w:lang w:val="bg-BG"/>
        </w:rPr>
        <w:t xml:space="preserve">Природозащитният статус на сивата чапла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Включен в Червената книга на Р България в категория „Уязвим</w:t>
      </w:r>
      <w:r w:rsidR="008353B0">
        <w:rPr>
          <w:lang w:val="bg-BG"/>
        </w:rPr>
        <w:t>”</w:t>
      </w:r>
      <w:r>
        <w:rPr>
          <w:lang w:val="bg-BG"/>
        </w:rPr>
        <w:t xml:space="preserve">. </w:t>
      </w:r>
      <w:r w:rsidRPr="00B8376A">
        <w:rPr>
          <w:lang w:val="bg-BG"/>
        </w:rPr>
        <w:t xml:space="preserve">Включен </w:t>
      </w:r>
      <w:r>
        <w:rPr>
          <w:lang w:val="bg-BG"/>
        </w:rPr>
        <w:t xml:space="preserve">в Приложение 3 на ЗБР. </w:t>
      </w:r>
    </w:p>
    <w:p w14:paraId="04848125" w14:textId="57843587" w:rsidR="00AD3531" w:rsidRDefault="00AD3531" w:rsidP="004A4D89">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05 – </w:t>
      </w:r>
      <w:r w:rsidRPr="00D26DBE">
        <w:rPr>
          <w:lang w:val="bg-BG"/>
        </w:rPr>
        <w:t>2018</w:t>
      </w:r>
      <w:r>
        <w:rPr>
          <w:lang w:val="bg-BG"/>
        </w:rPr>
        <w:t xml:space="preserve"> г.) националната гнездяща популация на вида се оценя на </w:t>
      </w:r>
      <w:r w:rsidRPr="00AD3531">
        <w:rPr>
          <w:b/>
          <w:lang w:val="bg-BG"/>
        </w:rPr>
        <w:t>800 – 1200 двойки</w:t>
      </w:r>
      <w:r>
        <w:rPr>
          <w:lang w:val="bg-BG"/>
        </w:rPr>
        <w:t xml:space="preserve">. Краткосрочната тенденция на популацията (за периода 2000 – 2018 г.) е </w:t>
      </w:r>
      <w:r w:rsidRPr="00B76757">
        <w:rPr>
          <w:b/>
          <w:lang w:val="bg-BG"/>
        </w:rPr>
        <w:t>стабилна</w:t>
      </w:r>
      <w:r>
        <w:rPr>
          <w:lang w:val="bg-BG"/>
        </w:rPr>
        <w:t xml:space="preserve">, а дългосрочната (за периода 1980 – 2018 г.) – </w:t>
      </w:r>
      <w:r w:rsidRPr="00B76757">
        <w:rPr>
          <w:b/>
          <w:lang w:val="bg-BG"/>
        </w:rPr>
        <w:t>нарастваща</w:t>
      </w:r>
      <w:r>
        <w:rPr>
          <w:lang w:val="bg-BG"/>
        </w:rPr>
        <w:t xml:space="preserve">. </w:t>
      </w:r>
      <w:r w:rsidRPr="0084186C">
        <w:rPr>
          <w:lang w:val="bg-BG"/>
        </w:rPr>
        <w:t xml:space="preserve">Краткосрочната тенденция на </w:t>
      </w:r>
      <w:r>
        <w:rPr>
          <w:lang w:val="bg-BG"/>
        </w:rPr>
        <w:t xml:space="preserve">гнездящата </w:t>
      </w:r>
      <w:r w:rsidRPr="0084186C">
        <w:rPr>
          <w:lang w:val="bg-BG"/>
        </w:rPr>
        <w:t xml:space="preserve">популацията в рамките на Натура 2000 е </w:t>
      </w:r>
      <w:r>
        <w:rPr>
          <w:lang w:val="bg-BG"/>
        </w:rPr>
        <w:t>стабилна</w:t>
      </w:r>
      <w:r w:rsidRPr="0084186C">
        <w:rPr>
          <w:lang w:val="bg-BG"/>
        </w:rPr>
        <w:t>.</w:t>
      </w:r>
    </w:p>
    <w:p w14:paraId="6A5B2A73" w14:textId="77777777" w:rsidR="00AD3531" w:rsidRDefault="00AD3531" w:rsidP="004A4D89">
      <w:pPr>
        <w:spacing w:after="120"/>
        <w:jc w:val="both"/>
        <w:rPr>
          <w:lang w:val="bg-BG"/>
        </w:rPr>
      </w:pPr>
      <w:r w:rsidRPr="0084186C">
        <w:rPr>
          <w:lang w:val="bg-BG"/>
        </w:rPr>
        <w:lastRenderedPageBreak/>
        <w:t>Мигриращата национална популация</w:t>
      </w:r>
      <w:r>
        <w:rPr>
          <w:lang w:val="en-GB"/>
        </w:rPr>
        <w:t xml:space="preserve"> (</w:t>
      </w:r>
      <w:r>
        <w:rPr>
          <w:lang w:val="bg-BG"/>
        </w:rPr>
        <w:t>за периода 2001 – 2018 г.</w:t>
      </w:r>
      <w:r>
        <w:rPr>
          <w:lang w:val="en-GB"/>
        </w:rPr>
        <w:t>)</w:t>
      </w:r>
      <w:r w:rsidRPr="0084186C">
        <w:rPr>
          <w:lang w:val="bg-BG"/>
        </w:rPr>
        <w:t xml:space="preserve"> е оценена на </w:t>
      </w:r>
      <w:r w:rsidRPr="00B76757">
        <w:rPr>
          <w:b/>
          <w:lang w:val="bg-BG"/>
        </w:rPr>
        <w:t>110 – 330 индивида</w:t>
      </w:r>
      <w:r w:rsidRPr="0084186C">
        <w:rPr>
          <w:lang w:val="bg-BG"/>
        </w:rPr>
        <w:t xml:space="preserve">. </w:t>
      </w:r>
    </w:p>
    <w:p w14:paraId="46787EF4" w14:textId="439E41E4" w:rsidR="00AD3531" w:rsidRPr="00A1694B" w:rsidRDefault="00AD3531" w:rsidP="004A4D89">
      <w:pPr>
        <w:spacing w:after="120"/>
        <w:jc w:val="both"/>
        <w:rPr>
          <w:lang w:val="bg-BG"/>
        </w:rPr>
      </w:pPr>
      <w:r>
        <w:rPr>
          <w:lang w:val="bg-BG"/>
        </w:rPr>
        <w:t xml:space="preserve">Зимуващата национална популация </w:t>
      </w:r>
      <w:r>
        <w:rPr>
          <w:lang w:val="en-GB"/>
        </w:rPr>
        <w:t>(</w:t>
      </w:r>
      <w:r>
        <w:rPr>
          <w:lang w:val="bg-BG"/>
        </w:rPr>
        <w:t>за периода 2013 – 2018 г.</w:t>
      </w:r>
      <w:r>
        <w:rPr>
          <w:lang w:val="en-GB"/>
        </w:rPr>
        <w:t>)</w:t>
      </w:r>
      <w:r>
        <w:rPr>
          <w:lang w:val="bg-BG"/>
        </w:rPr>
        <w:t xml:space="preserve"> е оценена на </w:t>
      </w:r>
      <w:r w:rsidRPr="00B76757">
        <w:rPr>
          <w:b/>
          <w:lang w:val="bg-BG"/>
        </w:rPr>
        <w:t>1000 – 2000 индивида</w:t>
      </w:r>
      <w:r>
        <w:rPr>
          <w:lang w:val="bg-BG"/>
        </w:rPr>
        <w:t xml:space="preserve">. </w:t>
      </w:r>
      <w:r w:rsidRPr="00A1694B">
        <w:rPr>
          <w:lang w:val="bg-BG"/>
        </w:rPr>
        <w:t>Краткосрочната тенденция на популацията (за периода 20</w:t>
      </w:r>
      <w:r>
        <w:rPr>
          <w:lang w:val="bg-BG"/>
        </w:rPr>
        <w:t>07</w:t>
      </w:r>
      <w:r w:rsidRPr="00A1694B">
        <w:rPr>
          <w:lang w:val="bg-BG"/>
        </w:rPr>
        <w:t xml:space="preserve"> – 2018 г.) е </w:t>
      </w:r>
      <w:r w:rsidRPr="00D12046">
        <w:rPr>
          <w:b/>
          <w:lang w:val="bg-BG"/>
        </w:rPr>
        <w:t>стабилна</w:t>
      </w:r>
      <w:r w:rsidRPr="00A1694B">
        <w:rPr>
          <w:lang w:val="bg-BG"/>
        </w:rPr>
        <w:t xml:space="preserve">, а дългосрочната (за периода 1980 – 2018 г.) – също </w:t>
      </w:r>
      <w:r w:rsidRPr="00D12046">
        <w:rPr>
          <w:b/>
          <w:lang w:val="bg-BG"/>
        </w:rPr>
        <w:t>стабилна</w:t>
      </w:r>
      <w:r w:rsidRPr="00A1694B">
        <w:rPr>
          <w:lang w:val="bg-BG"/>
        </w:rPr>
        <w:t>.</w:t>
      </w:r>
    </w:p>
    <w:p w14:paraId="17AB362D" w14:textId="77777777" w:rsidR="00AD3531" w:rsidRPr="00ED5207" w:rsidRDefault="00AD3531" w:rsidP="004A4D89">
      <w:pPr>
        <w:spacing w:after="120"/>
        <w:jc w:val="both"/>
        <w:rPr>
          <w:lang w:val="bg-BG"/>
        </w:rPr>
      </w:pPr>
      <w:r>
        <w:rPr>
          <w:lang w:val="bg-BG"/>
        </w:rPr>
        <w:t xml:space="preserve">За гнездящата, мигриращата и зимуващата популация са посочени следните заплахи и влияния: </w:t>
      </w:r>
      <w:r w:rsidRPr="006938E3">
        <w:rPr>
          <w:lang w:val="bg-BG"/>
        </w:rPr>
        <w:t>M07</w:t>
      </w:r>
      <w:r>
        <w:rPr>
          <w:lang w:val="bg-BG"/>
        </w:rPr>
        <w:t xml:space="preserve">, </w:t>
      </w:r>
      <w:r w:rsidRPr="006938E3">
        <w:rPr>
          <w:lang w:val="bg-BG"/>
        </w:rPr>
        <w:t>K01</w:t>
      </w:r>
      <w:r>
        <w:rPr>
          <w:lang w:val="bg-BG"/>
        </w:rPr>
        <w:t xml:space="preserve">, </w:t>
      </w:r>
      <w:r w:rsidRPr="006938E3">
        <w:rPr>
          <w:lang w:val="bg-BG"/>
        </w:rPr>
        <w:t>J03</w:t>
      </w:r>
      <w:r>
        <w:rPr>
          <w:lang w:val="bg-BG"/>
        </w:rPr>
        <w:t xml:space="preserve">, </w:t>
      </w:r>
      <w:r w:rsidRPr="006938E3">
        <w:rPr>
          <w:lang w:val="bg-BG"/>
        </w:rPr>
        <w:t>F01</w:t>
      </w:r>
      <w:r>
        <w:rPr>
          <w:lang w:val="bg-BG"/>
        </w:rPr>
        <w:t xml:space="preserve">, </w:t>
      </w:r>
      <w:r w:rsidRPr="006938E3">
        <w:rPr>
          <w:lang w:val="bg-BG"/>
        </w:rPr>
        <w:t>J02</w:t>
      </w:r>
      <w:r>
        <w:rPr>
          <w:lang w:val="bg-BG"/>
        </w:rPr>
        <w:t>,</w:t>
      </w:r>
      <w:r w:rsidRPr="00172179">
        <w:t xml:space="preserve"> </w:t>
      </w:r>
      <w:r w:rsidRPr="00172179">
        <w:rPr>
          <w:lang w:val="bg-BG"/>
        </w:rPr>
        <w:t>K04</w:t>
      </w:r>
      <w:r>
        <w:rPr>
          <w:lang w:val="bg-BG"/>
        </w:rPr>
        <w:t xml:space="preserve">, </w:t>
      </w:r>
      <w:r w:rsidRPr="00172179">
        <w:rPr>
          <w:lang w:val="bg-BG"/>
        </w:rPr>
        <w:t>B06</w:t>
      </w:r>
      <w:r>
        <w:rPr>
          <w:lang w:val="bg-BG"/>
        </w:rPr>
        <w:t xml:space="preserve"> и </w:t>
      </w:r>
      <w:r w:rsidRPr="00172179">
        <w:rPr>
          <w:lang w:val="bg-BG"/>
        </w:rPr>
        <w:t>D02</w:t>
      </w:r>
      <w:r>
        <w:rPr>
          <w:lang w:val="bg-BG"/>
        </w:rPr>
        <w:t>.</w:t>
      </w:r>
    </w:p>
    <w:p w14:paraId="4E9C49B9" w14:textId="76C9EC20" w:rsidR="00895243" w:rsidRDefault="00895243" w:rsidP="004A4D89">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5CC50FA7" w14:textId="1E253CB8" w:rsidR="00895243" w:rsidRDefault="00895243" w:rsidP="004A4D89">
      <w:pPr>
        <w:spacing w:after="120"/>
        <w:jc w:val="both"/>
        <w:rPr>
          <w:lang w:val="bg-BG"/>
        </w:rPr>
      </w:pPr>
      <w:r>
        <w:rPr>
          <w:lang w:val="bg-BG"/>
        </w:rPr>
        <w:t xml:space="preserve">Съгласно СФД на зоната вида е гнездящ, преминаващ и зимуващ. Гнездящата популация се оценява на </w:t>
      </w:r>
      <w:r>
        <w:rPr>
          <w:b/>
          <w:lang w:val="bg-BG"/>
        </w:rPr>
        <w:t>25 – 36</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sidR="00137835">
        <w:rPr>
          <w:b/>
          <w:lang w:val="bg-BG"/>
        </w:rPr>
        <w:t xml:space="preserve">3,1 – </w:t>
      </w:r>
      <w:r w:rsidRPr="00011DCA">
        <w:rPr>
          <w:b/>
          <w:lang w:val="bg-BG"/>
        </w:rPr>
        <w:t>3</w:t>
      </w:r>
      <w:r w:rsidR="00137835">
        <w:rPr>
          <w:b/>
          <w:lang w:val="bg-BG"/>
        </w:rPr>
        <w:t>,0</w:t>
      </w:r>
      <w:r w:rsidRPr="00011DCA">
        <w:rPr>
          <w:b/>
          <w:lang w:val="bg-BG"/>
        </w:rPr>
        <w:t xml:space="preserve"> % от националната</w:t>
      </w:r>
      <w:r>
        <w:rPr>
          <w:lang w:val="bg-BG"/>
        </w:rPr>
        <w:t xml:space="preserve"> популация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0EF66485" w14:textId="6B6E2C3E" w:rsidR="00895243" w:rsidRDefault="00895243" w:rsidP="004A4D89">
      <w:pPr>
        <w:spacing w:after="120"/>
        <w:jc w:val="both"/>
        <w:rPr>
          <w:lang w:val="bg-BG"/>
        </w:rPr>
      </w:pPr>
      <w:r>
        <w:rPr>
          <w:lang w:val="bg-BG"/>
        </w:rPr>
        <w:t xml:space="preserve">Съгласно СФД мигриращата популация се оценя на </w:t>
      </w:r>
      <w:r w:rsidR="007757A6">
        <w:rPr>
          <w:b/>
          <w:lang w:val="bg-BG"/>
        </w:rPr>
        <w:t xml:space="preserve">1 – 8 </w:t>
      </w:r>
      <w:r w:rsidRPr="00BE79F3">
        <w:rPr>
          <w:b/>
          <w:lang w:val="bg-BG"/>
        </w:rPr>
        <w:t>индивида</w:t>
      </w:r>
      <w:r>
        <w:rPr>
          <w:lang w:val="bg-BG"/>
        </w:rPr>
        <w:t xml:space="preserve">, което е </w:t>
      </w:r>
      <w:r w:rsidR="0075243F">
        <w:rPr>
          <w:b/>
          <w:lang w:val="bg-BG"/>
        </w:rPr>
        <w:t>0,9 – 2,4</w:t>
      </w:r>
      <w:r w:rsidRPr="00EC2C3A">
        <w:rPr>
          <w:b/>
          <w:lang w:val="bg-BG"/>
        </w:rPr>
        <w:t xml:space="preserve"> % от националната</w:t>
      </w:r>
      <w:r>
        <w:rPr>
          <w:lang w:val="bg-BG"/>
        </w:rPr>
        <w:t xml:space="preserve"> популация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1D7AF68B" w14:textId="318348A3" w:rsidR="00895243" w:rsidRDefault="00895243" w:rsidP="004A4D89">
      <w:pPr>
        <w:spacing w:after="120"/>
        <w:jc w:val="both"/>
        <w:rPr>
          <w:lang w:val="bg-BG"/>
        </w:rPr>
      </w:pPr>
      <w:r>
        <w:rPr>
          <w:lang w:val="bg-BG"/>
        </w:rPr>
        <w:t>Според СФД зимуващата популация на вида се оценява на</w:t>
      </w:r>
      <w:r w:rsidR="00137835">
        <w:rPr>
          <w:lang w:val="bg-BG"/>
        </w:rPr>
        <w:t xml:space="preserve"> до</w:t>
      </w:r>
      <w:r>
        <w:rPr>
          <w:lang w:val="bg-BG"/>
        </w:rPr>
        <w:t xml:space="preserve"> </w:t>
      </w:r>
      <w:r w:rsidR="00137835">
        <w:rPr>
          <w:lang w:val="bg-BG"/>
        </w:rPr>
        <w:t>1</w:t>
      </w:r>
      <w:r w:rsidRPr="00EF7E79">
        <w:rPr>
          <w:b/>
          <w:lang w:val="bg-BG"/>
        </w:rPr>
        <w:t xml:space="preserve"> индивид</w:t>
      </w:r>
      <w:r>
        <w:rPr>
          <w:lang w:val="bg-BG"/>
        </w:rPr>
        <w:t xml:space="preserve">, което е </w:t>
      </w:r>
      <w:r w:rsidR="005C310B">
        <w:rPr>
          <w:b/>
          <w:lang w:val="bg-BG"/>
        </w:rPr>
        <w:t>0,05</w:t>
      </w:r>
      <w:r w:rsidRPr="0076031E">
        <w:rPr>
          <w:b/>
          <w:lang w:val="bg-BG"/>
        </w:rPr>
        <w:t xml:space="preserve"> – 0,1 % от националната зимуваща</w:t>
      </w:r>
      <w:r>
        <w:rPr>
          <w:lang w:val="bg-BG"/>
        </w:rPr>
        <w:t xml:space="preserve"> популация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0AF0E243" w14:textId="288A1D42" w:rsidR="007F1E4F" w:rsidRDefault="00022AA3" w:rsidP="004A4D89">
      <w:pPr>
        <w:spacing w:before="120" w:after="120" w:line="240" w:lineRule="auto"/>
        <w:jc w:val="both"/>
        <w:rPr>
          <w:i/>
          <w:lang w:val="bg-BG"/>
        </w:rPr>
      </w:pPr>
      <w:r w:rsidRPr="00ED5827">
        <w:rPr>
          <w:i/>
          <w:lang w:val="bg-BG"/>
        </w:rPr>
        <w:t>Анализ на наличната информация</w:t>
      </w:r>
    </w:p>
    <w:p w14:paraId="55913DC0" w14:textId="6A42D056" w:rsidR="00ED5827" w:rsidRDefault="00D87289" w:rsidP="004A4D89">
      <w:pPr>
        <w:spacing w:before="120" w:after="120" w:line="240" w:lineRule="auto"/>
        <w:jc w:val="both"/>
        <w:rPr>
          <w:lang w:val="bg-BG"/>
        </w:rPr>
      </w:pPr>
      <w:r>
        <w:rPr>
          <w:lang w:val="bg-BG"/>
        </w:rPr>
        <w:t>Сивата чапла е един от най-често срещаните гнездящи видове по българското поречие на р. Дунав (</w:t>
      </w:r>
      <w:r w:rsidR="002E60F3">
        <w:rPr>
          <w:lang w:val="en-GB"/>
        </w:rPr>
        <w:t>Shurulinkov e</w:t>
      </w:r>
      <w:r w:rsidR="00262D9C">
        <w:rPr>
          <w:lang w:val="en-GB"/>
        </w:rPr>
        <w:t>t al., 2019</w:t>
      </w:r>
      <w:r w:rsidR="005243A8">
        <w:rPr>
          <w:lang w:val="en-GB"/>
        </w:rPr>
        <w:t>b</w:t>
      </w:r>
      <w:r>
        <w:rPr>
          <w:lang w:val="bg-BG"/>
        </w:rPr>
        <w:t>)</w:t>
      </w:r>
      <w:r>
        <w:rPr>
          <w:lang w:val="en-GB"/>
        </w:rPr>
        <w:t>.</w:t>
      </w:r>
      <w:r w:rsidR="005243A8">
        <w:rPr>
          <w:lang w:val="en-GB"/>
        </w:rPr>
        <w:t xml:space="preserve"> </w:t>
      </w:r>
      <w:r w:rsidR="005243A8">
        <w:rPr>
          <w:lang w:val="bg-BG"/>
        </w:rPr>
        <w:t>Публикуваните данни за числеността на гнездящите двойки в СЗЗ „Комплекс Беленски острови</w:t>
      </w:r>
      <w:r w:rsidR="008353B0">
        <w:rPr>
          <w:lang w:val="bg-BG"/>
        </w:rPr>
        <w:t>”</w:t>
      </w:r>
      <w:r w:rsidR="005243A8">
        <w:rPr>
          <w:lang w:val="bg-BG"/>
        </w:rPr>
        <w:t xml:space="preserve"> за 2006 г. и периода 2010 – 2014 г. сочат 10 – 48 двойки. </w:t>
      </w:r>
      <w:r w:rsidR="00E64181">
        <w:rPr>
          <w:lang w:val="bg-BG"/>
        </w:rPr>
        <w:t>Колонията е била разположена на малък остров</w:t>
      </w:r>
      <w:r w:rsidR="009F38F6">
        <w:rPr>
          <w:lang w:val="bg-BG"/>
        </w:rPr>
        <w:t xml:space="preserve"> с</w:t>
      </w:r>
      <w:r w:rsidR="009F38F6" w:rsidRPr="009F38F6">
        <w:rPr>
          <w:lang w:val="bg-BG"/>
        </w:rPr>
        <w:t xml:space="preserve"> </w:t>
      </w:r>
      <w:r w:rsidR="009F38F6">
        <w:rPr>
          <w:lang w:val="bg-BG"/>
        </w:rPr>
        <w:t>едроразмерни бели тополи</w:t>
      </w:r>
      <w:r w:rsidR="00E64181">
        <w:rPr>
          <w:lang w:val="bg-BG"/>
        </w:rPr>
        <w:t xml:space="preserve"> до о. Голяма Бързина (румънска територия)</w:t>
      </w:r>
      <w:r w:rsidR="009F38F6">
        <w:rPr>
          <w:lang w:val="bg-BG"/>
        </w:rPr>
        <w:t xml:space="preserve"> на границата на СЗЗ-на</w:t>
      </w:r>
      <w:r w:rsidR="00E64181">
        <w:rPr>
          <w:lang w:val="bg-BG"/>
        </w:rPr>
        <w:t xml:space="preserve"> (</w:t>
      </w:r>
      <w:r w:rsidR="00262D9C">
        <w:rPr>
          <w:lang w:val="en-GB"/>
        </w:rPr>
        <w:t>Shurulinkov et al., 2019</w:t>
      </w:r>
      <w:r w:rsidR="00E64181">
        <w:rPr>
          <w:lang w:val="en-GB"/>
        </w:rPr>
        <w:t>b</w:t>
      </w:r>
      <w:r w:rsidR="00E64181">
        <w:rPr>
          <w:lang w:val="bg-BG"/>
        </w:rPr>
        <w:t>). Понастоящем, сивите чапли са се преместили, заедно с големи</w:t>
      </w:r>
      <w:r w:rsidR="009F38F6">
        <w:rPr>
          <w:lang w:val="bg-BG"/>
        </w:rPr>
        <w:t>я</w:t>
      </w:r>
      <w:r w:rsidR="00E64181">
        <w:rPr>
          <w:lang w:val="bg-BG"/>
        </w:rPr>
        <w:t xml:space="preserve"> и малкия корморан в „Мъртвото блато</w:t>
      </w:r>
      <w:r w:rsidR="008353B0">
        <w:rPr>
          <w:lang w:val="bg-BG"/>
        </w:rPr>
        <w:t>”</w:t>
      </w:r>
      <w:r w:rsidR="00E64181">
        <w:rPr>
          <w:lang w:val="bg-BG"/>
        </w:rPr>
        <w:t xml:space="preserve"> </w:t>
      </w:r>
      <w:r w:rsidR="009F38F6">
        <w:rPr>
          <w:lang w:val="bg-BG"/>
        </w:rPr>
        <w:t xml:space="preserve">на група от около 75 едроразмерни върби залети с вода. Теренното проучване през 2021 г. установи </w:t>
      </w:r>
      <w:r w:rsidR="009F38F6" w:rsidRPr="009F38F6">
        <w:rPr>
          <w:b/>
          <w:lang w:val="bg-BG"/>
        </w:rPr>
        <w:t>14 гнезда</w:t>
      </w:r>
      <w:r w:rsidR="009F38F6">
        <w:rPr>
          <w:lang w:val="bg-BG"/>
        </w:rPr>
        <w:t xml:space="preserve"> на вида в новата колония. Година по-рано (2020 г.) са</w:t>
      </w:r>
      <w:r w:rsidR="003520DD">
        <w:rPr>
          <w:lang w:val="bg-BG"/>
        </w:rPr>
        <w:t xml:space="preserve"> установени 50</w:t>
      </w:r>
      <w:r w:rsidR="009F38F6">
        <w:rPr>
          <w:lang w:val="bg-BG"/>
        </w:rPr>
        <w:t xml:space="preserve"> гнезд</w:t>
      </w:r>
      <w:r w:rsidR="003520DD">
        <w:rPr>
          <w:lang w:val="bg-BG"/>
        </w:rPr>
        <w:t>а</w:t>
      </w:r>
      <w:r w:rsidR="009F38F6">
        <w:rPr>
          <w:lang w:val="bg-BG"/>
        </w:rPr>
        <w:t xml:space="preserve"> </w:t>
      </w:r>
      <w:r w:rsidR="003520DD">
        <w:rPr>
          <w:lang w:val="bg-BG"/>
        </w:rPr>
        <w:t xml:space="preserve">на сиви чапли </w:t>
      </w:r>
      <w:r w:rsidR="009F38F6">
        <w:rPr>
          <w:lang w:val="bg-BG"/>
        </w:rPr>
        <w:t>на малкия остров до о. Голяма Бързина (</w:t>
      </w:r>
      <w:r w:rsidR="008502BB">
        <w:rPr>
          <w:lang w:val="bg-BG"/>
        </w:rPr>
        <w:t>Чешмеджиев и Христов, 2020</w:t>
      </w:r>
      <w:r w:rsidR="009F38F6">
        <w:rPr>
          <w:lang w:val="bg-BG"/>
        </w:rPr>
        <w:t>)</w:t>
      </w:r>
      <w:r w:rsidR="003520DD">
        <w:rPr>
          <w:lang w:val="bg-BG"/>
        </w:rPr>
        <w:t>. Вероятно само част от колонията се е преместила в „Мъртвото блато</w:t>
      </w:r>
      <w:r w:rsidR="008353B0">
        <w:rPr>
          <w:lang w:val="bg-BG"/>
        </w:rPr>
        <w:t>”</w:t>
      </w:r>
      <w:r w:rsidR="003520DD">
        <w:rPr>
          <w:lang w:val="bg-BG"/>
        </w:rPr>
        <w:t>. Вероятна причина за преместването е безпокойство от хората поради свързването на малкия остров със сушата от р</w:t>
      </w:r>
      <w:r w:rsidR="0055187C">
        <w:rPr>
          <w:lang w:val="bg-BG"/>
        </w:rPr>
        <w:t>умънска страна.</w:t>
      </w:r>
    </w:p>
    <w:p w14:paraId="62B05EA8" w14:textId="3E49E9D8" w:rsidR="00F41486" w:rsidRDefault="00F41486" w:rsidP="004A4D89">
      <w:pPr>
        <w:spacing w:before="120" w:after="120" w:line="240" w:lineRule="auto"/>
        <w:jc w:val="both"/>
        <w:rPr>
          <w:lang w:val="bg-BG"/>
        </w:rPr>
      </w:pPr>
      <w:r>
        <w:rPr>
          <w:lang w:val="bg-BG"/>
        </w:rPr>
        <w:t xml:space="preserve">Наличната информация за мигриращата популация на вида е единствено от СФД на зоната. Нужна е </w:t>
      </w:r>
      <w:r w:rsidR="002A49A4">
        <w:rPr>
          <w:lang w:val="bg-BG"/>
        </w:rPr>
        <w:t xml:space="preserve">валидация и актуализиране на тези данни в резултат на адекватен мониторинг в периода август – март. </w:t>
      </w:r>
    </w:p>
    <w:p w14:paraId="349CE148" w14:textId="3A60BBEA" w:rsidR="002A49A4" w:rsidRDefault="00F60D33" w:rsidP="004A4D89">
      <w:pPr>
        <w:spacing w:before="120" w:after="120" w:line="240" w:lineRule="auto"/>
        <w:jc w:val="both"/>
        <w:rPr>
          <w:lang w:val="bg-BG"/>
        </w:rPr>
      </w:pPr>
      <w:r>
        <w:rPr>
          <w:lang w:val="bg-BG"/>
        </w:rPr>
        <w:t>Актуалната</w:t>
      </w:r>
      <w:r w:rsidR="002A49A4">
        <w:rPr>
          <w:lang w:val="bg-BG"/>
        </w:rPr>
        <w:t xml:space="preserve"> информация за зимуващата популация е на база средно зимните преброявания през 2019 и 2020 г., когато са набл</w:t>
      </w:r>
      <w:r>
        <w:rPr>
          <w:lang w:val="bg-BG"/>
        </w:rPr>
        <w:t>юдавани по една птица от вида</w:t>
      </w:r>
      <w:r w:rsidR="002A49A4">
        <w:rPr>
          <w:lang w:val="bg-BG"/>
        </w:rPr>
        <w:t xml:space="preserve"> всяка</w:t>
      </w:r>
      <w:r>
        <w:rPr>
          <w:lang w:val="bg-BG"/>
        </w:rPr>
        <w:t xml:space="preserve"> от</w:t>
      </w:r>
      <w:r w:rsidR="002A49A4">
        <w:rPr>
          <w:lang w:val="bg-BG"/>
        </w:rPr>
        <w:t xml:space="preserve"> годин</w:t>
      </w:r>
      <w:r>
        <w:rPr>
          <w:lang w:val="bg-BG"/>
        </w:rPr>
        <w:t>ите</w:t>
      </w:r>
      <w:r w:rsidR="002A49A4">
        <w:rPr>
          <w:lang w:val="bg-BG"/>
        </w:rPr>
        <w:t xml:space="preserve">. </w:t>
      </w:r>
      <w:r w:rsidR="006C51F4">
        <w:rPr>
          <w:lang w:val="bg-BG"/>
        </w:rPr>
        <w:t>В миналото по българското поречие на р. Дунава редовно са зимували сиви чапли – средно 1</w:t>
      </w:r>
      <w:r w:rsidR="00452FE5">
        <w:rPr>
          <w:lang w:val="bg-BG"/>
        </w:rPr>
        <w:t>5</w:t>
      </w:r>
      <w:r w:rsidR="006C51F4">
        <w:rPr>
          <w:lang w:val="bg-BG"/>
        </w:rPr>
        <w:t xml:space="preserve"> инд. </w:t>
      </w:r>
      <w:r w:rsidR="00416870">
        <w:rPr>
          <w:lang w:val="en-GB"/>
        </w:rPr>
        <w:t>(Michev &amp; Profirov, 2003).</w:t>
      </w:r>
      <w:r w:rsidR="00071AC9">
        <w:rPr>
          <w:lang w:val="bg-BG"/>
        </w:rPr>
        <w:t xml:space="preserve"> Принципно вида не образува големи концентрации по време на зимуване </w:t>
      </w:r>
      <w:r w:rsidR="00071AC9">
        <w:rPr>
          <w:lang w:val="en-GB"/>
        </w:rPr>
        <w:t>(Michev &amp; Profirov, 2003)</w:t>
      </w:r>
      <w:r w:rsidR="00567B10">
        <w:rPr>
          <w:lang w:val="bg-BG"/>
        </w:rPr>
        <w:t>.</w:t>
      </w:r>
    </w:p>
    <w:p w14:paraId="2C15CADD" w14:textId="236FBCEB" w:rsidR="005B7AE7" w:rsidRPr="00071AC9" w:rsidRDefault="005B7AE7" w:rsidP="004A4D89">
      <w:pPr>
        <w:spacing w:before="120" w:after="120" w:line="240" w:lineRule="auto"/>
        <w:jc w:val="both"/>
        <w:rPr>
          <w:lang w:val="bg-BG"/>
        </w:rPr>
      </w:pPr>
      <w:r>
        <w:rPr>
          <w:lang w:val="bg-BG"/>
        </w:rPr>
        <w:t>Основн</w:t>
      </w:r>
      <w:r w:rsidR="003476C5">
        <w:rPr>
          <w:lang w:val="bg-BG"/>
        </w:rPr>
        <w:t>а</w:t>
      </w:r>
      <w:r>
        <w:rPr>
          <w:lang w:val="bg-BG"/>
        </w:rPr>
        <w:t xml:space="preserve"> заплаха за вида е безпокойство от хора по време на гнезденето, което вероятно е основната причина за преместване на части от колонията в „Мъртвото блато</w:t>
      </w:r>
      <w:r w:rsidR="008353B0">
        <w:rPr>
          <w:lang w:val="bg-BG"/>
        </w:rPr>
        <w:t>”</w:t>
      </w:r>
      <w:r w:rsidR="00295276">
        <w:rPr>
          <w:lang w:val="bg-BG"/>
        </w:rPr>
        <w:t xml:space="preserve"> на о. Персин</w:t>
      </w:r>
      <w:r>
        <w:rPr>
          <w:lang w:val="bg-BG"/>
        </w:rPr>
        <w:t>.</w:t>
      </w:r>
      <w:r w:rsidR="003476C5">
        <w:rPr>
          <w:lang w:val="bg-BG"/>
        </w:rPr>
        <w:t xml:space="preserve"> Ограничения</w:t>
      </w:r>
      <w:r w:rsidR="00295276">
        <w:rPr>
          <w:lang w:val="bg-BG"/>
        </w:rPr>
        <w:t xml:space="preserve"> достъп на хора на о. Персин е </w:t>
      </w:r>
      <w:r w:rsidR="003476C5">
        <w:rPr>
          <w:lang w:val="bg-BG"/>
        </w:rPr>
        <w:t xml:space="preserve">добра </w:t>
      </w:r>
      <w:r w:rsidR="00295276">
        <w:rPr>
          <w:lang w:val="bg-BG"/>
        </w:rPr>
        <w:t>предпоставка за устойчивото разрастване на колонията в „Мъртвото блато</w:t>
      </w:r>
      <w:r w:rsidR="008353B0">
        <w:rPr>
          <w:lang w:val="bg-BG"/>
        </w:rPr>
        <w:t>”</w:t>
      </w:r>
      <w:r w:rsidR="00295276">
        <w:rPr>
          <w:lang w:val="bg-BG"/>
        </w:rPr>
        <w:t>.</w:t>
      </w:r>
    </w:p>
    <w:p w14:paraId="7C9878AF" w14:textId="77777777" w:rsidR="0055187C" w:rsidRPr="001556D5" w:rsidRDefault="0055187C"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1178"/>
        <w:gridCol w:w="1704"/>
        <w:gridCol w:w="3829"/>
        <w:gridCol w:w="2148"/>
      </w:tblGrid>
      <w:tr w:rsidR="0055187C" w:rsidRPr="00A51652" w14:paraId="26975964" w14:textId="77777777" w:rsidTr="0073202F">
        <w:trPr>
          <w:tblHeader/>
          <w:jc w:val="center"/>
        </w:trPr>
        <w:tc>
          <w:tcPr>
            <w:tcW w:w="0" w:type="auto"/>
            <w:shd w:val="clear" w:color="auto" w:fill="B6DDE8"/>
            <w:vAlign w:val="center"/>
          </w:tcPr>
          <w:p w14:paraId="005ACDA9" w14:textId="77777777" w:rsidR="0055187C" w:rsidRPr="00A51652" w:rsidRDefault="0055187C" w:rsidP="004A4D89">
            <w:pPr>
              <w:spacing w:after="120"/>
              <w:jc w:val="center"/>
              <w:rPr>
                <w:b/>
                <w:bCs/>
                <w:sz w:val="22"/>
                <w:szCs w:val="22"/>
                <w:lang w:val="bg-BG"/>
              </w:rPr>
            </w:pPr>
            <w:r w:rsidRPr="00A51652">
              <w:rPr>
                <w:b/>
                <w:bCs/>
                <w:sz w:val="22"/>
                <w:szCs w:val="22"/>
                <w:lang w:val="bg-BG"/>
              </w:rPr>
              <w:lastRenderedPageBreak/>
              <w:t>Параметър</w:t>
            </w:r>
          </w:p>
        </w:tc>
        <w:tc>
          <w:tcPr>
            <w:tcW w:w="0" w:type="auto"/>
            <w:shd w:val="clear" w:color="auto" w:fill="B6DDE8"/>
            <w:vAlign w:val="center"/>
          </w:tcPr>
          <w:p w14:paraId="36907814" w14:textId="77777777" w:rsidR="0055187C" w:rsidRPr="00A51652" w:rsidRDefault="0055187C" w:rsidP="004A4D89">
            <w:pPr>
              <w:spacing w:after="120"/>
              <w:jc w:val="center"/>
              <w:rPr>
                <w:b/>
                <w:bCs/>
                <w:sz w:val="22"/>
                <w:szCs w:val="22"/>
                <w:lang w:val="bg-BG"/>
              </w:rPr>
            </w:pPr>
            <w:r w:rsidRPr="00A51652">
              <w:rPr>
                <w:b/>
                <w:bCs/>
                <w:sz w:val="22"/>
                <w:szCs w:val="22"/>
                <w:lang w:val="bg-BG"/>
              </w:rPr>
              <w:t>Мерна единица</w:t>
            </w:r>
          </w:p>
        </w:tc>
        <w:tc>
          <w:tcPr>
            <w:tcW w:w="1704" w:type="dxa"/>
            <w:shd w:val="clear" w:color="auto" w:fill="B6DDE8"/>
            <w:vAlign w:val="center"/>
          </w:tcPr>
          <w:p w14:paraId="5F5B6D22" w14:textId="77777777" w:rsidR="0055187C" w:rsidRPr="00A51652" w:rsidRDefault="0055187C" w:rsidP="004A4D89">
            <w:pPr>
              <w:spacing w:after="120"/>
              <w:jc w:val="center"/>
              <w:rPr>
                <w:b/>
                <w:bCs/>
                <w:sz w:val="22"/>
                <w:szCs w:val="22"/>
                <w:lang w:val="bg-BG"/>
              </w:rPr>
            </w:pPr>
            <w:r w:rsidRPr="00A51652">
              <w:rPr>
                <w:b/>
                <w:bCs/>
                <w:sz w:val="22"/>
                <w:szCs w:val="22"/>
                <w:lang w:val="bg-BG"/>
              </w:rPr>
              <w:t>Целева стойност</w:t>
            </w:r>
          </w:p>
        </w:tc>
        <w:tc>
          <w:tcPr>
            <w:tcW w:w="3829" w:type="dxa"/>
            <w:shd w:val="clear" w:color="auto" w:fill="B6DDE8"/>
            <w:vAlign w:val="center"/>
          </w:tcPr>
          <w:p w14:paraId="51769FB8" w14:textId="77777777" w:rsidR="0055187C" w:rsidRPr="00A51652" w:rsidRDefault="0055187C" w:rsidP="004A4D89">
            <w:pPr>
              <w:spacing w:after="120"/>
              <w:jc w:val="center"/>
              <w:rPr>
                <w:b/>
                <w:bCs/>
                <w:sz w:val="22"/>
                <w:szCs w:val="22"/>
                <w:lang w:val="bg-BG"/>
              </w:rPr>
            </w:pPr>
            <w:r w:rsidRPr="00A51652">
              <w:rPr>
                <w:b/>
                <w:bCs/>
                <w:sz w:val="22"/>
                <w:szCs w:val="22"/>
                <w:lang w:val="bg-BG"/>
              </w:rPr>
              <w:t>Допълнителна информация</w:t>
            </w:r>
          </w:p>
        </w:tc>
        <w:tc>
          <w:tcPr>
            <w:tcW w:w="2148" w:type="dxa"/>
            <w:shd w:val="clear" w:color="auto" w:fill="B6DDE8"/>
            <w:vAlign w:val="center"/>
          </w:tcPr>
          <w:p w14:paraId="4EDA4509" w14:textId="77777777" w:rsidR="0055187C" w:rsidRPr="00A51652" w:rsidRDefault="0055187C" w:rsidP="004A4D89">
            <w:pPr>
              <w:spacing w:after="120"/>
              <w:jc w:val="center"/>
              <w:rPr>
                <w:b/>
                <w:bCs/>
                <w:sz w:val="22"/>
                <w:szCs w:val="22"/>
                <w:lang w:val="bg-BG"/>
              </w:rPr>
            </w:pPr>
            <w:r w:rsidRPr="00A51652">
              <w:rPr>
                <w:b/>
                <w:bCs/>
                <w:sz w:val="22"/>
                <w:szCs w:val="22"/>
                <w:lang w:val="bg-BG"/>
              </w:rPr>
              <w:t>Специфични за зоната цели</w:t>
            </w:r>
          </w:p>
        </w:tc>
      </w:tr>
      <w:tr w:rsidR="0055187C" w:rsidRPr="00A51652" w14:paraId="18F31325" w14:textId="77777777" w:rsidTr="0073202F">
        <w:trPr>
          <w:jc w:val="center"/>
        </w:trPr>
        <w:tc>
          <w:tcPr>
            <w:tcW w:w="0" w:type="auto"/>
            <w:shd w:val="clear" w:color="auto" w:fill="auto"/>
          </w:tcPr>
          <w:p w14:paraId="174D131E" w14:textId="77777777" w:rsidR="0055187C" w:rsidRPr="00A51652" w:rsidRDefault="0055187C" w:rsidP="004A4D89">
            <w:pPr>
              <w:spacing w:after="120"/>
              <w:jc w:val="both"/>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0" w:type="auto"/>
            <w:shd w:val="clear" w:color="auto" w:fill="auto"/>
          </w:tcPr>
          <w:p w14:paraId="02E32BD0" w14:textId="77777777" w:rsidR="0055187C" w:rsidRPr="00A51652" w:rsidRDefault="0055187C" w:rsidP="004A4D89">
            <w:pPr>
              <w:spacing w:after="120"/>
              <w:jc w:val="both"/>
              <w:rPr>
                <w:sz w:val="22"/>
                <w:szCs w:val="22"/>
                <w:lang w:val="bg-BG"/>
              </w:rPr>
            </w:pPr>
            <w:r w:rsidRPr="00A51652">
              <w:rPr>
                <w:sz w:val="22"/>
                <w:szCs w:val="22"/>
                <w:lang w:val="bg-BG"/>
              </w:rPr>
              <w:t>Брой гнездящи двойки</w:t>
            </w:r>
          </w:p>
        </w:tc>
        <w:tc>
          <w:tcPr>
            <w:tcW w:w="1704" w:type="dxa"/>
            <w:shd w:val="clear" w:color="auto" w:fill="auto"/>
          </w:tcPr>
          <w:p w14:paraId="601469BB" w14:textId="207AF88B" w:rsidR="0055187C" w:rsidRPr="00A51652" w:rsidRDefault="0055187C" w:rsidP="004A4D89">
            <w:pPr>
              <w:spacing w:after="120"/>
              <w:jc w:val="both"/>
              <w:rPr>
                <w:sz w:val="22"/>
                <w:szCs w:val="22"/>
                <w:lang w:val="bg-BG"/>
              </w:rPr>
            </w:pPr>
            <w:r w:rsidRPr="00A51652">
              <w:rPr>
                <w:sz w:val="22"/>
                <w:szCs w:val="22"/>
                <w:lang w:val="bg-BG"/>
              </w:rPr>
              <w:t xml:space="preserve">Най-малко </w:t>
            </w:r>
            <w:r w:rsidR="00D44C05" w:rsidRPr="00A51652">
              <w:rPr>
                <w:sz w:val="22"/>
                <w:szCs w:val="22"/>
                <w:lang w:val="bg-BG"/>
              </w:rPr>
              <w:t>14</w:t>
            </w:r>
            <w:r w:rsidRPr="00A51652">
              <w:rPr>
                <w:sz w:val="22"/>
                <w:szCs w:val="22"/>
                <w:lang w:val="bg-BG"/>
              </w:rPr>
              <w:t xml:space="preserve"> двойки </w:t>
            </w:r>
          </w:p>
        </w:tc>
        <w:tc>
          <w:tcPr>
            <w:tcW w:w="3829" w:type="dxa"/>
            <w:shd w:val="clear" w:color="auto" w:fill="auto"/>
          </w:tcPr>
          <w:p w14:paraId="0A291A5C" w14:textId="2D7EAD01" w:rsidR="0055187C" w:rsidRPr="00A51652" w:rsidRDefault="00363E92" w:rsidP="00363E92">
            <w:pPr>
              <w:spacing w:after="120"/>
              <w:rPr>
                <w:sz w:val="22"/>
                <w:szCs w:val="22"/>
                <w:lang w:val="bg-BG"/>
              </w:rPr>
            </w:pPr>
            <w:r w:rsidRPr="00A51652">
              <w:rPr>
                <w:sz w:val="22"/>
                <w:szCs w:val="22"/>
                <w:lang w:val="bg-BG"/>
              </w:rPr>
              <w:t xml:space="preserve">Определена на база теренните проучвания през 2021 г. </w:t>
            </w:r>
            <w:r w:rsidR="0055187C" w:rsidRPr="00A51652">
              <w:rPr>
                <w:sz w:val="22"/>
                <w:szCs w:val="22"/>
                <w:lang w:val="bg-BG"/>
              </w:rPr>
              <w:t>Размера на гнездовата популация силно ще зависи от нивото на р. Дунав и</w:t>
            </w:r>
            <w:r w:rsidR="0055187C" w:rsidRPr="00A51652">
              <w:rPr>
                <w:sz w:val="22"/>
                <w:szCs w:val="22"/>
              </w:rPr>
              <w:t xml:space="preserve"> </w:t>
            </w:r>
            <w:r w:rsidR="0055187C" w:rsidRPr="00A51652">
              <w:rPr>
                <w:sz w:val="22"/>
                <w:szCs w:val="22"/>
                <w:lang w:val="bg-BG"/>
              </w:rPr>
              <w:t>поддържането на подходящите местообитания в</w:t>
            </w:r>
            <w:r w:rsidR="0055187C" w:rsidRPr="00A51652">
              <w:rPr>
                <w:sz w:val="22"/>
                <w:szCs w:val="22"/>
                <w:lang w:val="en-GB"/>
              </w:rPr>
              <w:t xml:space="preserve"> </w:t>
            </w:r>
            <w:r w:rsidR="0055187C" w:rsidRPr="00A51652">
              <w:rPr>
                <w:sz w:val="22"/>
                <w:szCs w:val="22"/>
                <w:lang w:val="bg-BG"/>
              </w:rPr>
              <w:t>ПР „Персински блата</w:t>
            </w:r>
            <w:r w:rsidR="008353B0" w:rsidRPr="00A51652">
              <w:rPr>
                <w:sz w:val="22"/>
                <w:szCs w:val="22"/>
                <w:lang w:val="bg-BG"/>
              </w:rPr>
              <w:t>”</w:t>
            </w:r>
            <w:r w:rsidR="0055187C" w:rsidRPr="00A51652">
              <w:rPr>
                <w:sz w:val="22"/>
                <w:szCs w:val="22"/>
                <w:lang w:val="bg-BG"/>
              </w:rPr>
              <w:t xml:space="preserve">. </w:t>
            </w:r>
          </w:p>
        </w:tc>
        <w:tc>
          <w:tcPr>
            <w:tcW w:w="2148" w:type="dxa"/>
          </w:tcPr>
          <w:p w14:paraId="65E4E35B" w14:textId="19613EE8" w:rsidR="0055187C" w:rsidRPr="00A51652" w:rsidRDefault="0055187C" w:rsidP="00510B5A">
            <w:pPr>
              <w:spacing w:after="120"/>
              <w:rPr>
                <w:sz w:val="22"/>
                <w:szCs w:val="22"/>
                <w:lang w:val="bg-BG"/>
              </w:rPr>
            </w:pPr>
            <w:r w:rsidRPr="00A51652">
              <w:rPr>
                <w:sz w:val="22"/>
                <w:szCs w:val="22"/>
                <w:lang w:val="bg-BG"/>
              </w:rPr>
              <w:t xml:space="preserve">Поддържане на популацията на вида в зоната в размер от най-малко </w:t>
            </w:r>
            <w:r w:rsidR="00D44C05" w:rsidRPr="00A51652">
              <w:rPr>
                <w:sz w:val="22"/>
                <w:szCs w:val="22"/>
                <w:lang w:val="bg-BG"/>
              </w:rPr>
              <w:t>14</w:t>
            </w:r>
            <w:r w:rsidRPr="00A51652">
              <w:rPr>
                <w:sz w:val="22"/>
                <w:szCs w:val="22"/>
                <w:lang w:val="bg-BG"/>
              </w:rPr>
              <w:t xml:space="preserve"> гнездящи двойки.</w:t>
            </w:r>
          </w:p>
        </w:tc>
      </w:tr>
      <w:tr w:rsidR="0055187C" w:rsidRPr="00A51652" w14:paraId="7D02BA1D" w14:textId="77777777" w:rsidTr="0073202F">
        <w:trPr>
          <w:jc w:val="center"/>
        </w:trPr>
        <w:tc>
          <w:tcPr>
            <w:tcW w:w="0" w:type="auto"/>
            <w:shd w:val="clear" w:color="auto" w:fill="auto"/>
          </w:tcPr>
          <w:p w14:paraId="40323A4C" w14:textId="77777777" w:rsidR="0055187C" w:rsidRPr="00A51652" w:rsidRDefault="0055187C" w:rsidP="004A4D89">
            <w:pPr>
              <w:spacing w:after="120"/>
              <w:jc w:val="both"/>
              <w:rPr>
                <w:b/>
                <w:sz w:val="22"/>
                <w:szCs w:val="22"/>
                <w:lang w:val="bg-BG"/>
              </w:rPr>
            </w:pPr>
            <w:r w:rsidRPr="00A51652">
              <w:rPr>
                <w:b/>
                <w:sz w:val="22"/>
                <w:szCs w:val="22"/>
                <w:lang w:val="bg-BG"/>
              </w:rPr>
              <w:t xml:space="preserve">Популация: </w:t>
            </w:r>
            <w:r w:rsidRPr="00A51652">
              <w:rPr>
                <w:bCs/>
                <w:sz w:val="22"/>
                <w:szCs w:val="22"/>
                <w:lang w:val="bg-BG"/>
              </w:rPr>
              <w:t>Размер на мигриращата популация</w:t>
            </w:r>
          </w:p>
        </w:tc>
        <w:tc>
          <w:tcPr>
            <w:tcW w:w="0" w:type="auto"/>
            <w:shd w:val="clear" w:color="auto" w:fill="auto"/>
          </w:tcPr>
          <w:p w14:paraId="61F356DD" w14:textId="77777777" w:rsidR="0055187C" w:rsidRPr="00A51652" w:rsidRDefault="0055187C" w:rsidP="004A4D89">
            <w:pPr>
              <w:spacing w:after="120"/>
              <w:jc w:val="both"/>
              <w:rPr>
                <w:sz w:val="22"/>
                <w:szCs w:val="22"/>
                <w:lang w:val="bg-BG"/>
              </w:rPr>
            </w:pPr>
            <w:r w:rsidRPr="00A51652">
              <w:rPr>
                <w:sz w:val="22"/>
                <w:szCs w:val="22"/>
                <w:lang w:val="bg-BG"/>
              </w:rPr>
              <w:t>Брой индивиди</w:t>
            </w:r>
          </w:p>
        </w:tc>
        <w:tc>
          <w:tcPr>
            <w:tcW w:w="1704" w:type="dxa"/>
            <w:shd w:val="clear" w:color="auto" w:fill="auto"/>
          </w:tcPr>
          <w:p w14:paraId="4F5853A5" w14:textId="44342C02" w:rsidR="0055187C" w:rsidRPr="00A51652" w:rsidRDefault="0055187C" w:rsidP="004A4D89">
            <w:pPr>
              <w:spacing w:after="120"/>
              <w:jc w:val="both"/>
              <w:rPr>
                <w:sz w:val="22"/>
                <w:szCs w:val="22"/>
                <w:lang w:val="bg-BG"/>
              </w:rPr>
            </w:pPr>
            <w:r w:rsidRPr="00A51652">
              <w:rPr>
                <w:sz w:val="22"/>
                <w:szCs w:val="22"/>
                <w:lang w:val="bg-BG"/>
              </w:rPr>
              <w:t xml:space="preserve">Най-малко </w:t>
            </w:r>
            <w:r w:rsidR="003E3D34" w:rsidRPr="00A51652">
              <w:rPr>
                <w:sz w:val="22"/>
                <w:szCs w:val="22"/>
                <w:lang w:val="bg-BG"/>
              </w:rPr>
              <w:t>1</w:t>
            </w:r>
          </w:p>
        </w:tc>
        <w:tc>
          <w:tcPr>
            <w:tcW w:w="3829" w:type="dxa"/>
            <w:shd w:val="clear" w:color="auto" w:fill="auto"/>
          </w:tcPr>
          <w:p w14:paraId="0A8DC859" w14:textId="283C0FCE" w:rsidR="0055187C" w:rsidRPr="00A51652" w:rsidRDefault="0055187C" w:rsidP="004A4D89">
            <w:pPr>
              <w:spacing w:after="120"/>
              <w:rPr>
                <w:sz w:val="22"/>
                <w:szCs w:val="22"/>
              </w:rPr>
            </w:pPr>
            <w:r w:rsidRPr="00A51652">
              <w:rPr>
                <w:sz w:val="22"/>
                <w:szCs w:val="22"/>
                <w:lang w:val="bg-BG"/>
              </w:rPr>
              <w:t>Целевата стойност е определена от СФД. Тези данни се нуждаят от потвърждение в резултата на адекват</w:t>
            </w:r>
            <w:r w:rsidR="003E3D34" w:rsidRPr="00A51652">
              <w:rPr>
                <w:sz w:val="22"/>
                <w:szCs w:val="22"/>
                <w:lang w:val="bg-BG"/>
              </w:rPr>
              <w:t>ен мониторинг в периода август</w:t>
            </w:r>
            <w:r w:rsidRPr="00A51652">
              <w:rPr>
                <w:sz w:val="22"/>
                <w:szCs w:val="22"/>
                <w:lang w:val="bg-BG"/>
              </w:rPr>
              <w:t xml:space="preserve"> – март месец.</w:t>
            </w:r>
          </w:p>
        </w:tc>
        <w:tc>
          <w:tcPr>
            <w:tcW w:w="2148" w:type="dxa"/>
          </w:tcPr>
          <w:p w14:paraId="7C4BA4EB" w14:textId="77777777" w:rsidR="0055187C" w:rsidRPr="00A51652" w:rsidRDefault="0055187C" w:rsidP="004A4D89">
            <w:pPr>
              <w:spacing w:after="120"/>
              <w:rPr>
                <w:sz w:val="22"/>
                <w:szCs w:val="22"/>
                <w:lang w:val="bg-BG"/>
              </w:rPr>
            </w:pPr>
            <w:r w:rsidRPr="00A51652">
              <w:rPr>
                <w:sz w:val="22"/>
                <w:szCs w:val="22"/>
                <w:lang w:val="bg-BG"/>
              </w:rPr>
              <w:t>Да се извърши целенасочен мониторинг за установяване на размера на мигриращата популация до 2025 г.</w:t>
            </w:r>
          </w:p>
        </w:tc>
      </w:tr>
      <w:tr w:rsidR="0055187C" w:rsidRPr="00A51652" w14:paraId="10FC985B" w14:textId="77777777" w:rsidTr="0073202F">
        <w:trPr>
          <w:jc w:val="center"/>
        </w:trPr>
        <w:tc>
          <w:tcPr>
            <w:tcW w:w="0" w:type="auto"/>
            <w:shd w:val="clear" w:color="auto" w:fill="auto"/>
          </w:tcPr>
          <w:p w14:paraId="6CAAD65B" w14:textId="77777777" w:rsidR="0055187C" w:rsidRPr="00A51652" w:rsidRDefault="0055187C" w:rsidP="004A4D89">
            <w:pPr>
              <w:spacing w:after="120"/>
              <w:jc w:val="both"/>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0" w:type="auto"/>
            <w:shd w:val="clear" w:color="auto" w:fill="auto"/>
          </w:tcPr>
          <w:p w14:paraId="70EE4995" w14:textId="77777777" w:rsidR="0055187C" w:rsidRPr="00A51652" w:rsidRDefault="0055187C" w:rsidP="004A4D89">
            <w:pPr>
              <w:spacing w:after="120"/>
              <w:jc w:val="both"/>
              <w:rPr>
                <w:sz w:val="22"/>
                <w:szCs w:val="22"/>
                <w:lang w:val="bg-BG"/>
              </w:rPr>
            </w:pPr>
            <w:r w:rsidRPr="00A51652">
              <w:rPr>
                <w:sz w:val="22"/>
                <w:szCs w:val="22"/>
                <w:lang w:val="bg-BG"/>
              </w:rPr>
              <w:t>Брой индивиди</w:t>
            </w:r>
          </w:p>
        </w:tc>
        <w:tc>
          <w:tcPr>
            <w:tcW w:w="1704" w:type="dxa"/>
            <w:shd w:val="clear" w:color="auto" w:fill="auto"/>
          </w:tcPr>
          <w:p w14:paraId="0089C1F5" w14:textId="618460B7" w:rsidR="0055187C" w:rsidRPr="00A51652" w:rsidRDefault="0055187C" w:rsidP="004A4D89">
            <w:pPr>
              <w:spacing w:after="120"/>
              <w:jc w:val="both"/>
              <w:rPr>
                <w:sz w:val="22"/>
                <w:szCs w:val="22"/>
                <w:lang w:val="bg-BG"/>
              </w:rPr>
            </w:pPr>
            <w:r w:rsidRPr="00A51652">
              <w:rPr>
                <w:sz w:val="22"/>
                <w:szCs w:val="22"/>
                <w:lang w:val="bg-BG"/>
              </w:rPr>
              <w:t>В за</w:t>
            </w:r>
            <w:r w:rsidR="003E3D34" w:rsidRPr="00A51652">
              <w:rPr>
                <w:sz w:val="22"/>
                <w:szCs w:val="22"/>
                <w:lang w:val="bg-BG"/>
              </w:rPr>
              <w:t>висимост от температурата до 1</w:t>
            </w:r>
          </w:p>
        </w:tc>
        <w:tc>
          <w:tcPr>
            <w:tcW w:w="3829" w:type="dxa"/>
            <w:shd w:val="clear" w:color="auto" w:fill="auto"/>
          </w:tcPr>
          <w:p w14:paraId="3FE28BFA" w14:textId="5A6F1C7D" w:rsidR="0055187C" w:rsidRPr="00A51652" w:rsidRDefault="0055187C" w:rsidP="004A4D89">
            <w:pPr>
              <w:spacing w:after="120"/>
              <w:rPr>
                <w:sz w:val="22"/>
                <w:szCs w:val="22"/>
                <w:lang w:val="bg-BG"/>
              </w:rPr>
            </w:pPr>
            <w:r w:rsidRPr="00A51652">
              <w:rPr>
                <w:sz w:val="22"/>
                <w:szCs w:val="22"/>
                <w:lang w:val="bg-BG"/>
              </w:rPr>
              <w:t>Количеството на зимуващите птици силно зависи от метеорологичните условия, най</w:t>
            </w:r>
            <w:r w:rsidRPr="00A51652">
              <w:rPr>
                <w:sz w:val="22"/>
                <w:szCs w:val="22"/>
                <w:lang w:val="en-GB"/>
              </w:rPr>
              <w:t>-</w:t>
            </w:r>
            <w:r w:rsidRPr="00A51652">
              <w:rPr>
                <w:sz w:val="22"/>
                <w:szCs w:val="22"/>
                <w:lang w:val="bg-BG"/>
              </w:rPr>
              <w:t>вече температурата. При средни температури през януари под 0° С</w:t>
            </w:r>
            <w:r w:rsidRPr="00A51652">
              <w:rPr>
                <w:sz w:val="22"/>
                <w:szCs w:val="22"/>
              </w:rPr>
              <w:t>,</w:t>
            </w:r>
            <w:r w:rsidRPr="00A51652">
              <w:rPr>
                <w:sz w:val="22"/>
                <w:szCs w:val="22"/>
                <w:lang w:val="bg-BG"/>
              </w:rPr>
              <w:t xml:space="preserve"> минималнат</w:t>
            </w:r>
            <w:r w:rsidR="003E3D34" w:rsidRPr="00A51652">
              <w:rPr>
                <w:sz w:val="22"/>
                <w:szCs w:val="22"/>
                <w:lang w:val="bg-BG"/>
              </w:rPr>
              <w:t>а стойност се очаква да е</w:t>
            </w:r>
            <w:r w:rsidRPr="00A51652">
              <w:rPr>
                <w:sz w:val="22"/>
                <w:szCs w:val="22"/>
                <w:lang w:val="bg-BG"/>
              </w:rPr>
              <w:t xml:space="preserve"> 1 инд. от вида</w:t>
            </w:r>
            <w:r w:rsidRPr="00A51652">
              <w:rPr>
                <w:sz w:val="22"/>
                <w:szCs w:val="22"/>
                <w:lang w:val="en-GB"/>
              </w:rPr>
              <w:t>.</w:t>
            </w:r>
          </w:p>
        </w:tc>
        <w:tc>
          <w:tcPr>
            <w:tcW w:w="2148" w:type="dxa"/>
          </w:tcPr>
          <w:p w14:paraId="7120C398" w14:textId="158D63C8" w:rsidR="0055187C" w:rsidRPr="00A51652" w:rsidRDefault="0055187C" w:rsidP="004A4D89">
            <w:pPr>
              <w:spacing w:after="120"/>
              <w:rPr>
                <w:sz w:val="22"/>
                <w:szCs w:val="22"/>
                <w:lang w:val="bg-BG"/>
              </w:rPr>
            </w:pPr>
            <w:r w:rsidRPr="00A51652">
              <w:rPr>
                <w:sz w:val="22"/>
                <w:szCs w:val="22"/>
                <w:lang w:val="bg-BG"/>
              </w:rPr>
              <w:t>С понижаване на температурите &lt;0°</w:t>
            </w:r>
            <w:r w:rsidR="003E3D34" w:rsidRPr="00A51652">
              <w:rPr>
                <w:sz w:val="22"/>
                <w:szCs w:val="22"/>
                <w:lang w:val="bg-BG"/>
              </w:rPr>
              <w:t xml:space="preserve"> С поддържане на популацията </w:t>
            </w:r>
            <w:r w:rsidRPr="00A51652">
              <w:rPr>
                <w:sz w:val="22"/>
                <w:szCs w:val="22"/>
                <w:lang w:val="bg-BG"/>
              </w:rPr>
              <w:t>1 инд.</w:t>
            </w:r>
          </w:p>
        </w:tc>
      </w:tr>
      <w:tr w:rsidR="0055187C" w:rsidRPr="00A51652" w14:paraId="128DFA19" w14:textId="77777777" w:rsidTr="0073202F">
        <w:trPr>
          <w:jc w:val="center"/>
        </w:trPr>
        <w:tc>
          <w:tcPr>
            <w:tcW w:w="0" w:type="auto"/>
            <w:shd w:val="clear" w:color="auto" w:fill="auto"/>
          </w:tcPr>
          <w:p w14:paraId="456D9188" w14:textId="77777777" w:rsidR="0055187C" w:rsidRPr="00A51652" w:rsidRDefault="0055187C"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1774EA45" w14:textId="77777777" w:rsidR="0055187C" w:rsidRPr="00A51652" w:rsidRDefault="0055187C" w:rsidP="004A4D89">
            <w:pPr>
              <w:spacing w:after="120"/>
              <w:jc w:val="both"/>
              <w:rPr>
                <w:sz w:val="22"/>
                <w:szCs w:val="22"/>
              </w:rPr>
            </w:pPr>
            <w:r w:rsidRPr="00A51652">
              <w:rPr>
                <w:sz w:val="22"/>
                <w:szCs w:val="22"/>
              </w:rPr>
              <w:t>ha</w:t>
            </w:r>
          </w:p>
        </w:tc>
        <w:tc>
          <w:tcPr>
            <w:tcW w:w="1704" w:type="dxa"/>
            <w:shd w:val="clear" w:color="auto" w:fill="auto"/>
          </w:tcPr>
          <w:p w14:paraId="7B4C2710" w14:textId="77777777" w:rsidR="0055187C" w:rsidRPr="00A51652" w:rsidRDefault="0055187C" w:rsidP="004A4D89">
            <w:pPr>
              <w:spacing w:after="120"/>
              <w:jc w:val="both"/>
              <w:rPr>
                <w:sz w:val="22"/>
                <w:szCs w:val="22"/>
                <w:lang w:val="bg-BG"/>
              </w:rPr>
            </w:pPr>
            <w:r w:rsidRPr="00A51652">
              <w:rPr>
                <w:sz w:val="22"/>
                <w:szCs w:val="22"/>
                <w:lang w:val="bg-BG"/>
              </w:rPr>
              <w:t>Най-малко 3,23</w:t>
            </w:r>
          </w:p>
        </w:tc>
        <w:tc>
          <w:tcPr>
            <w:tcW w:w="3829" w:type="dxa"/>
            <w:shd w:val="clear" w:color="auto" w:fill="auto"/>
          </w:tcPr>
          <w:p w14:paraId="33839463" w14:textId="43880037" w:rsidR="0055187C" w:rsidRPr="00A51652" w:rsidRDefault="0055187C" w:rsidP="00BB781E">
            <w:pPr>
              <w:spacing w:after="120"/>
              <w:rPr>
                <w:sz w:val="22"/>
                <w:szCs w:val="22"/>
                <w:lang w:val="bg-BG"/>
              </w:rPr>
            </w:pPr>
            <w:r w:rsidRPr="00A51652">
              <w:rPr>
                <w:sz w:val="22"/>
                <w:szCs w:val="22"/>
                <w:lang w:val="bg-BG"/>
              </w:rPr>
              <w:t>Включва новата колония, разположена на едроразмерни върби в „Мъртвото блато</w:t>
            </w:r>
            <w:r w:rsidR="008353B0" w:rsidRPr="00A51652">
              <w:rPr>
                <w:sz w:val="22"/>
                <w:szCs w:val="22"/>
                <w:lang w:val="bg-BG"/>
              </w:rPr>
              <w:t>”</w:t>
            </w:r>
            <w:r w:rsidRPr="00A51652">
              <w:rPr>
                <w:sz w:val="22"/>
                <w:szCs w:val="22"/>
                <w:lang w:val="bg-BG"/>
              </w:rPr>
              <w:t>. Площта на подходящото местообитание на гнездене силно зависи от нивото на р. Дунав и захранването с вода на ПР „Персински блата</w:t>
            </w:r>
            <w:r w:rsidR="008353B0" w:rsidRPr="00A51652">
              <w:rPr>
                <w:sz w:val="22"/>
                <w:szCs w:val="22"/>
                <w:lang w:val="bg-BG"/>
              </w:rPr>
              <w:t>”</w:t>
            </w:r>
            <w:r w:rsidRPr="00A51652">
              <w:rPr>
                <w:sz w:val="22"/>
                <w:szCs w:val="22"/>
                <w:lang w:val="bg-BG"/>
              </w:rPr>
              <w:t xml:space="preserve">. При нива на р. Дунав над </w:t>
            </w:r>
            <w:r w:rsidR="00262D9C" w:rsidRPr="00A51652">
              <w:rPr>
                <w:sz w:val="22"/>
                <w:szCs w:val="22"/>
                <w:lang w:val="bg-BG"/>
              </w:rPr>
              <w:t xml:space="preserve">400 </w:t>
            </w:r>
            <w:r w:rsidRPr="00A51652">
              <w:rPr>
                <w:sz w:val="22"/>
                <w:szCs w:val="22"/>
                <w:lang w:val="en-GB"/>
              </w:rPr>
              <w:t>cm</w:t>
            </w:r>
            <w:r w:rsidRPr="00A51652">
              <w:rPr>
                <w:sz w:val="22"/>
                <w:szCs w:val="22"/>
                <w:lang w:val="bg-BG"/>
              </w:rPr>
              <w:t xml:space="preserve"> </w:t>
            </w:r>
            <w:r w:rsidR="00DF76CD" w:rsidRPr="00A51652">
              <w:rPr>
                <w:sz w:val="22"/>
                <w:szCs w:val="22"/>
                <w:lang w:val="bg-BG"/>
              </w:rPr>
              <w:t xml:space="preserve">през периода на пълноводие (март-май) </w:t>
            </w:r>
            <w:r w:rsidRPr="00A51652">
              <w:rPr>
                <w:sz w:val="22"/>
                <w:szCs w:val="22"/>
                <w:lang w:val="bg-BG"/>
              </w:rPr>
              <w:t>се очаква целевата стойност да бъде изпълнена</w:t>
            </w:r>
            <w:r w:rsidRPr="00A51652">
              <w:rPr>
                <w:sz w:val="22"/>
                <w:szCs w:val="22"/>
                <w:lang w:val="en-GB"/>
              </w:rPr>
              <w:t>.</w:t>
            </w:r>
          </w:p>
        </w:tc>
        <w:tc>
          <w:tcPr>
            <w:tcW w:w="2148" w:type="dxa"/>
          </w:tcPr>
          <w:p w14:paraId="59E0724E" w14:textId="77777777" w:rsidR="0055187C" w:rsidRPr="00A51652" w:rsidRDefault="0055187C" w:rsidP="00BB781E">
            <w:pPr>
              <w:spacing w:after="120"/>
              <w:rPr>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най-малко 3,2 ha.</w:t>
            </w:r>
          </w:p>
        </w:tc>
      </w:tr>
      <w:tr w:rsidR="0055187C" w:rsidRPr="00A51652" w14:paraId="04E27C96" w14:textId="77777777" w:rsidTr="0073202F">
        <w:trPr>
          <w:jc w:val="center"/>
        </w:trPr>
        <w:tc>
          <w:tcPr>
            <w:tcW w:w="0" w:type="auto"/>
            <w:shd w:val="clear" w:color="auto" w:fill="auto"/>
          </w:tcPr>
          <w:p w14:paraId="6BC049CD" w14:textId="77777777" w:rsidR="0055187C" w:rsidRPr="00A51652" w:rsidRDefault="0055187C"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4ADC2A91" w14:textId="77777777" w:rsidR="0055187C" w:rsidRPr="00A51652" w:rsidRDefault="0055187C" w:rsidP="004A4D89">
            <w:pPr>
              <w:spacing w:after="120"/>
              <w:jc w:val="both"/>
              <w:rPr>
                <w:sz w:val="22"/>
                <w:szCs w:val="22"/>
              </w:rPr>
            </w:pPr>
            <w:r w:rsidRPr="00A51652">
              <w:rPr>
                <w:sz w:val="22"/>
                <w:szCs w:val="22"/>
              </w:rPr>
              <w:t>ha</w:t>
            </w:r>
          </w:p>
        </w:tc>
        <w:tc>
          <w:tcPr>
            <w:tcW w:w="1704" w:type="dxa"/>
            <w:shd w:val="clear" w:color="auto" w:fill="auto"/>
          </w:tcPr>
          <w:p w14:paraId="7B59E87F" w14:textId="77777777" w:rsidR="0055187C" w:rsidRPr="00A51652" w:rsidRDefault="0055187C" w:rsidP="004A4D89">
            <w:pPr>
              <w:spacing w:after="120"/>
              <w:jc w:val="both"/>
              <w:rPr>
                <w:sz w:val="22"/>
                <w:szCs w:val="22"/>
                <w:lang w:val="bg-BG"/>
              </w:rPr>
            </w:pPr>
            <w:r w:rsidRPr="00A51652">
              <w:rPr>
                <w:sz w:val="22"/>
                <w:szCs w:val="22"/>
                <w:lang w:val="bg-BG"/>
              </w:rPr>
              <w:t>Най-малко 1633</w:t>
            </w:r>
            <w:r w:rsidRPr="00A51652">
              <w:rPr>
                <w:sz w:val="22"/>
                <w:szCs w:val="22"/>
                <w:lang w:val="en-GB"/>
              </w:rPr>
              <w:t xml:space="preserve"> ha</w:t>
            </w:r>
          </w:p>
        </w:tc>
        <w:tc>
          <w:tcPr>
            <w:tcW w:w="3829" w:type="dxa"/>
            <w:shd w:val="clear" w:color="auto" w:fill="auto"/>
          </w:tcPr>
          <w:p w14:paraId="43393896" w14:textId="77777777" w:rsidR="0055187C" w:rsidRPr="00A51652" w:rsidRDefault="0055187C" w:rsidP="004A4D89">
            <w:pPr>
              <w:spacing w:after="120"/>
              <w:rPr>
                <w:sz w:val="22"/>
                <w:szCs w:val="22"/>
                <w:lang w:val="bg-BG"/>
              </w:rPr>
            </w:pPr>
            <w:r w:rsidRPr="00A51652">
              <w:rPr>
                <w:sz w:val="22"/>
                <w:szCs w:val="22"/>
                <w:lang w:val="bg-BG"/>
              </w:rPr>
              <w:t xml:space="preserve">Включва всички блата, канали, както и участъка от р. Дунав в рамките на СЗЗ-на. Птиците се хранят предимно в плитките участъци на р. Дунав, и в откритите водни площи на о. Персин. </w:t>
            </w:r>
          </w:p>
        </w:tc>
        <w:tc>
          <w:tcPr>
            <w:tcW w:w="2148" w:type="dxa"/>
          </w:tcPr>
          <w:p w14:paraId="053CB46D" w14:textId="061ECC85" w:rsidR="0055187C" w:rsidRPr="00A51652" w:rsidRDefault="0055187C" w:rsidP="004A4D89">
            <w:pPr>
              <w:spacing w:after="120"/>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1633 ha</w:t>
            </w:r>
            <w:r w:rsidR="00DC1CC9" w:rsidRPr="00A51652">
              <w:rPr>
                <w:sz w:val="22"/>
                <w:szCs w:val="22"/>
                <w:lang w:val="bg-BG"/>
              </w:rPr>
              <w:t>.</w:t>
            </w:r>
          </w:p>
        </w:tc>
      </w:tr>
      <w:tr w:rsidR="0073202F" w:rsidRPr="00A51652" w14:paraId="6D14F24C" w14:textId="77777777" w:rsidTr="0073202F">
        <w:trPr>
          <w:jc w:val="center"/>
        </w:trPr>
        <w:tc>
          <w:tcPr>
            <w:tcW w:w="0" w:type="auto"/>
            <w:shd w:val="clear" w:color="auto" w:fill="auto"/>
          </w:tcPr>
          <w:p w14:paraId="7FD248CD" w14:textId="647DAF56" w:rsidR="0073202F" w:rsidRPr="00A51652" w:rsidRDefault="0073202F" w:rsidP="0073202F">
            <w:pPr>
              <w:spacing w:after="120"/>
              <w:rPr>
                <w:b/>
                <w:sz w:val="22"/>
                <w:szCs w:val="22"/>
                <w:lang w:val="bg-BG"/>
              </w:rPr>
            </w:pPr>
            <w:r w:rsidRPr="00A51652">
              <w:rPr>
                <w:b/>
                <w:sz w:val="22"/>
                <w:szCs w:val="22"/>
                <w:lang w:val="bg-BG"/>
              </w:rPr>
              <w:t xml:space="preserve">Местообитание на вида: </w:t>
            </w:r>
            <w:r w:rsidRPr="00A51652">
              <w:rPr>
                <w:sz w:val="22"/>
                <w:szCs w:val="22"/>
                <w:lang w:val="bg-BG"/>
              </w:rPr>
              <w:t xml:space="preserve">Екологично състояние на водните тела с местообитания на вида, по биологичен елемент риби </w:t>
            </w:r>
            <w:r w:rsidRPr="00A51652">
              <w:rPr>
                <w:sz w:val="22"/>
                <w:szCs w:val="22"/>
                <w:lang w:val="bg-BG"/>
              </w:rPr>
              <w:lastRenderedPageBreak/>
              <w:t>(JDS4-Fish)</w:t>
            </w:r>
          </w:p>
        </w:tc>
        <w:tc>
          <w:tcPr>
            <w:tcW w:w="0" w:type="auto"/>
            <w:shd w:val="clear" w:color="auto" w:fill="auto"/>
          </w:tcPr>
          <w:p w14:paraId="413FD729" w14:textId="0C526E03" w:rsidR="0073202F" w:rsidRPr="00A51652" w:rsidRDefault="0073202F" w:rsidP="0073202F">
            <w:pPr>
              <w:spacing w:after="120"/>
              <w:rPr>
                <w:sz w:val="22"/>
                <w:szCs w:val="22"/>
                <w:lang w:val="bg-BG"/>
              </w:rPr>
            </w:pPr>
            <w:r w:rsidRPr="00A51652">
              <w:rPr>
                <w:sz w:val="22"/>
                <w:szCs w:val="22"/>
                <w:lang w:val="bg-BG"/>
              </w:rPr>
              <w:lastRenderedPageBreak/>
              <w:t>5 степенна скала</w:t>
            </w:r>
          </w:p>
        </w:tc>
        <w:tc>
          <w:tcPr>
            <w:tcW w:w="1704" w:type="dxa"/>
            <w:shd w:val="clear" w:color="auto" w:fill="auto"/>
          </w:tcPr>
          <w:p w14:paraId="492E0EF2" w14:textId="7EC8FDD5" w:rsidR="0073202F" w:rsidRPr="00A51652" w:rsidRDefault="0073202F" w:rsidP="0073202F">
            <w:pPr>
              <w:spacing w:after="120"/>
              <w:rPr>
                <w:sz w:val="22"/>
                <w:szCs w:val="22"/>
                <w:lang w:val="bg-BG"/>
              </w:rPr>
            </w:pPr>
            <w:r w:rsidRPr="00A51652">
              <w:rPr>
                <w:sz w:val="22"/>
                <w:szCs w:val="22"/>
                <w:lang w:val="bg-BG"/>
              </w:rPr>
              <w:t>2-Добро или 1-Отлично</w:t>
            </w:r>
          </w:p>
        </w:tc>
        <w:tc>
          <w:tcPr>
            <w:tcW w:w="3829" w:type="dxa"/>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73202F" w:rsidRPr="00A51652" w14:paraId="371F2E8A"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56BD4C26" w14:textId="77777777" w:rsidR="0073202F" w:rsidRPr="00A51652" w:rsidRDefault="0073202F" w:rsidP="0073202F">
                  <w:pPr>
                    <w:spacing w:after="120"/>
                    <w:rPr>
                      <w:b/>
                      <w:bCs/>
                      <w:sz w:val="22"/>
                      <w:szCs w:val="22"/>
                      <w:lang w:val="bg-BG"/>
                    </w:rPr>
                  </w:pPr>
                  <w:r w:rsidRPr="00A51652">
                    <w:rPr>
                      <w:b/>
                      <w:bCs/>
                      <w:sz w:val="22"/>
                      <w:szCs w:val="22"/>
                      <w:lang w:val="bg-BG"/>
                    </w:rPr>
                    <w:t>Екологично състояние</w:t>
                  </w:r>
                </w:p>
              </w:tc>
            </w:tr>
            <w:tr w:rsidR="0073202F" w:rsidRPr="00A51652" w14:paraId="0BF88C5E"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2492AB7" w14:textId="77777777" w:rsidR="0073202F" w:rsidRPr="00A51652" w:rsidRDefault="0073202F" w:rsidP="0073202F">
                  <w:pPr>
                    <w:spacing w:after="120"/>
                    <w:rPr>
                      <w:sz w:val="22"/>
                      <w:szCs w:val="22"/>
                      <w:lang w:val="bg-BG"/>
                    </w:rPr>
                  </w:pPr>
                  <w:r w:rsidRPr="00A51652">
                    <w:rPr>
                      <w:sz w:val="22"/>
                      <w:szCs w:val="22"/>
                      <w:lang w:val="bg-BG"/>
                    </w:rPr>
                    <w:t>1-Отлично - High</w:t>
                  </w:r>
                </w:p>
              </w:tc>
            </w:tr>
            <w:tr w:rsidR="0073202F" w:rsidRPr="00A51652" w14:paraId="4AA4755A"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92DBC7A" w14:textId="77777777" w:rsidR="0073202F" w:rsidRPr="00A51652" w:rsidRDefault="0073202F" w:rsidP="0073202F">
                  <w:pPr>
                    <w:spacing w:after="120"/>
                    <w:rPr>
                      <w:sz w:val="22"/>
                      <w:szCs w:val="22"/>
                      <w:lang w:val="bg-BG"/>
                    </w:rPr>
                  </w:pPr>
                  <w:r w:rsidRPr="00A51652">
                    <w:rPr>
                      <w:sz w:val="22"/>
                      <w:szCs w:val="22"/>
                      <w:lang w:val="bg-BG"/>
                    </w:rPr>
                    <w:t>2-Добро - Good</w:t>
                  </w:r>
                </w:p>
              </w:tc>
            </w:tr>
            <w:tr w:rsidR="0073202F" w:rsidRPr="00A51652" w14:paraId="2E420592"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236E027" w14:textId="77777777" w:rsidR="0073202F" w:rsidRPr="00A51652" w:rsidRDefault="0073202F" w:rsidP="0073202F">
                  <w:pPr>
                    <w:spacing w:after="120"/>
                    <w:rPr>
                      <w:sz w:val="22"/>
                      <w:szCs w:val="22"/>
                      <w:lang w:val="bg-BG"/>
                    </w:rPr>
                  </w:pPr>
                  <w:r w:rsidRPr="00A51652">
                    <w:rPr>
                      <w:sz w:val="22"/>
                      <w:szCs w:val="22"/>
                      <w:lang w:val="bg-BG"/>
                    </w:rPr>
                    <w:t>3-Умерено - Moderate</w:t>
                  </w:r>
                </w:p>
              </w:tc>
            </w:tr>
            <w:tr w:rsidR="0073202F" w:rsidRPr="00A51652" w14:paraId="66D58098"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5DC7DDE" w14:textId="77777777" w:rsidR="0073202F" w:rsidRPr="00A51652" w:rsidRDefault="0073202F" w:rsidP="0073202F">
                  <w:pPr>
                    <w:spacing w:after="120"/>
                    <w:rPr>
                      <w:sz w:val="22"/>
                      <w:szCs w:val="22"/>
                      <w:lang w:val="bg-BG"/>
                    </w:rPr>
                  </w:pPr>
                  <w:r w:rsidRPr="00A51652">
                    <w:rPr>
                      <w:sz w:val="22"/>
                      <w:szCs w:val="22"/>
                      <w:lang w:val="bg-BG"/>
                    </w:rPr>
                    <w:t>4-Лошо - Poor</w:t>
                  </w:r>
                </w:p>
              </w:tc>
            </w:tr>
            <w:tr w:rsidR="0073202F" w:rsidRPr="00A51652" w14:paraId="1E782914"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7B323FB" w14:textId="77777777" w:rsidR="0073202F" w:rsidRPr="00A51652" w:rsidRDefault="0073202F" w:rsidP="0073202F">
                  <w:pPr>
                    <w:spacing w:after="120"/>
                    <w:rPr>
                      <w:sz w:val="22"/>
                      <w:szCs w:val="22"/>
                      <w:lang w:val="bg-BG"/>
                    </w:rPr>
                  </w:pPr>
                  <w:r w:rsidRPr="00A51652">
                    <w:rPr>
                      <w:sz w:val="22"/>
                      <w:szCs w:val="22"/>
                      <w:lang w:val="bg-BG"/>
                    </w:rPr>
                    <w:lastRenderedPageBreak/>
                    <w:t>5-Много лошо - Bad</w:t>
                  </w:r>
                </w:p>
              </w:tc>
            </w:tr>
          </w:tbl>
          <w:p w14:paraId="1B57346D" w14:textId="02CCB664" w:rsidR="0073202F" w:rsidRPr="00A51652" w:rsidRDefault="0073202F" w:rsidP="0073202F">
            <w:pPr>
              <w:spacing w:after="120"/>
              <w:rPr>
                <w:sz w:val="22"/>
                <w:szCs w:val="22"/>
                <w:lang w:val="en-GB"/>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2148" w:type="dxa"/>
          </w:tcPr>
          <w:p w14:paraId="7B83099E" w14:textId="2FC02457" w:rsidR="0073202F" w:rsidRPr="00A51652" w:rsidRDefault="0073202F" w:rsidP="0073202F">
            <w:pPr>
              <w:spacing w:after="120"/>
              <w:rPr>
                <w:sz w:val="22"/>
                <w:szCs w:val="22"/>
                <w:lang w:val="bg-BG"/>
              </w:rPr>
            </w:pPr>
            <w:r w:rsidRPr="00A51652">
              <w:rPr>
                <w:sz w:val="22"/>
                <w:szCs w:val="22"/>
                <w:lang w:val="bg-BG"/>
              </w:rPr>
              <w:lastRenderedPageBreak/>
              <w:t xml:space="preserve">Поддържане или подобряване на екологичното състояние на водните тела с подходящи местообитания на </w:t>
            </w:r>
            <w:r w:rsidRPr="00A51652">
              <w:rPr>
                <w:sz w:val="22"/>
                <w:szCs w:val="22"/>
                <w:lang w:val="bg-BG"/>
              </w:rPr>
              <w:lastRenderedPageBreak/>
              <w:t>вида, на стойности 2-Добро или 1-Отлично състояние</w:t>
            </w:r>
          </w:p>
        </w:tc>
      </w:tr>
    </w:tbl>
    <w:p w14:paraId="57A05035" w14:textId="77777777" w:rsidR="0055187C" w:rsidRDefault="0055187C" w:rsidP="004A4D89">
      <w:pPr>
        <w:spacing w:after="120"/>
      </w:pPr>
    </w:p>
    <w:p w14:paraId="3C31F22C" w14:textId="7FE27226" w:rsidR="0055187C" w:rsidRPr="009C3B14" w:rsidRDefault="0055187C"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3C0A5181" w14:textId="68048874" w:rsidR="0055187C" w:rsidRDefault="0055187C"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не е</w:t>
      </w:r>
      <w:r w:rsidRPr="009C3B14">
        <w:rPr>
          <w:rFonts w:eastAsia="Calibri"/>
          <w:lang w:val="bg-BG"/>
        </w:rPr>
        <w:t xml:space="preserve"> необходима актуализация на СФД</w:t>
      </w:r>
      <w:r>
        <w:rPr>
          <w:rFonts w:eastAsia="Calibri"/>
          <w:lang w:val="bg-BG"/>
        </w:rPr>
        <w:t>.</w:t>
      </w:r>
    </w:p>
    <w:p w14:paraId="10F3C3D4" w14:textId="04883676" w:rsidR="002E3340" w:rsidRDefault="002E3340" w:rsidP="004A4D89">
      <w:pPr>
        <w:spacing w:before="120" w:after="120" w:line="240" w:lineRule="auto"/>
        <w:jc w:val="both"/>
        <w:rPr>
          <w:lang w:val="bg-BG"/>
        </w:rPr>
      </w:pPr>
    </w:p>
    <w:p w14:paraId="62ECE5B4" w14:textId="02F89431" w:rsidR="00732111" w:rsidRDefault="00732111" w:rsidP="004A4D89">
      <w:pPr>
        <w:pStyle w:val="Heading1"/>
        <w:spacing w:after="120"/>
        <w:jc w:val="center"/>
        <w:rPr>
          <w:lang w:val="bg-BG"/>
        </w:rPr>
      </w:pPr>
      <w:bookmarkStart w:id="20" w:name="_Toc87487764"/>
      <w:r>
        <w:rPr>
          <w:lang w:val="bg-BG"/>
        </w:rPr>
        <w:t>Специфични цели за А</w:t>
      </w:r>
      <w:r>
        <w:rPr>
          <w:lang w:val="en-GB"/>
        </w:rPr>
        <w:t xml:space="preserve">029 </w:t>
      </w:r>
      <w:r>
        <w:rPr>
          <w:i/>
          <w:lang w:val="en-GB"/>
        </w:rPr>
        <w:t>Ardea purpurea</w:t>
      </w:r>
      <w:r>
        <w:rPr>
          <w:lang w:val="bg-BG"/>
        </w:rPr>
        <w:t xml:space="preserve"> (червена чапла)</w:t>
      </w:r>
      <w:bookmarkEnd w:id="20"/>
    </w:p>
    <w:p w14:paraId="35352280" w14:textId="77777777" w:rsidR="00732111" w:rsidRDefault="00732111" w:rsidP="004A4D89">
      <w:pPr>
        <w:spacing w:after="120"/>
        <w:jc w:val="both"/>
        <w:rPr>
          <w:lang w:val="bg-BG"/>
        </w:rPr>
      </w:pPr>
    </w:p>
    <w:p w14:paraId="527968DB" w14:textId="77777777" w:rsidR="00732111" w:rsidRDefault="00732111" w:rsidP="004A4D89">
      <w:pPr>
        <w:spacing w:after="120" w:line="240" w:lineRule="auto"/>
        <w:jc w:val="both"/>
        <w:rPr>
          <w:b/>
          <w:lang w:val="bg-BG"/>
        </w:rPr>
      </w:pPr>
      <w:r w:rsidRPr="0053743A">
        <w:rPr>
          <w:b/>
          <w:lang w:val="bg-BG"/>
        </w:rPr>
        <w:t xml:space="preserve">Кратка характеристика на </w:t>
      </w:r>
      <w:r>
        <w:rPr>
          <w:b/>
          <w:lang w:val="bg-BG"/>
        </w:rPr>
        <w:t>вида</w:t>
      </w:r>
    </w:p>
    <w:p w14:paraId="4093FAAC" w14:textId="55EA78FC" w:rsidR="00732111" w:rsidRDefault="00B403D0" w:rsidP="004A4D89">
      <w:pPr>
        <w:spacing w:after="120" w:line="240" w:lineRule="auto"/>
        <w:jc w:val="both"/>
        <w:rPr>
          <w:lang w:val="bg-BG"/>
        </w:rPr>
      </w:pPr>
      <w:r>
        <w:rPr>
          <w:lang w:val="bg-BG"/>
        </w:rPr>
        <w:t xml:space="preserve">Дължина на тялото: 70 – 90 </w:t>
      </w:r>
      <w:r>
        <w:rPr>
          <w:lang w:val="en-GB"/>
        </w:rPr>
        <w:t>cm</w:t>
      </w:r>
      <w:r w:rsidR="00732111" w:rsidRPr="007E3DD8">
        <w:rPr>
          <w:lang w:val="bg-BG"/>
        </w:rPr>
        <w:t>.</w:t>
      </w:r>
      <w:r>
        <w:rPr>
          <w:lang w:val="bg-BG"/>
        </w:rPr>
        <w:t xml:space="preserve"> Размах на крилата: 110 – 145 cm</w:t>
      </w:r>
      <w:r w:rsidR="00732111">
        <w:rPr>
          <w:lang w:val="bg-BG"/>
        </w:rPr>
        <w:t xml:space="preserve">. </w:t>
      </w:r>
      <w:r w:rsidR="00732111" w:rsidRPr="007E3DD8">
        <w:rPr>
          <w:lang w:val="bg-BG"/>
        </w:rPr>
        <w:t>Оперението е ръждивокафяво, често изглеждащо доста тъмно.</w:t>
      </w:r>
      <w:r w:rsidR="00732111">
        <w:rPr>
          <w:lang w:val="bg-BG"/>
        </w:rPr>
        <w:t xml:space="preserve"> </w:t>
      </w:r>
      <w:r w:rsidR="00732111" w:rsidRPr="007E3DD8">
        <w:rPr>
          <w:lang w:val="bg-BG"/>
        </w:rPr>
        <w:t>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p>
    <w:p w14:paraId="080460F2" w14:textId="77777777" w:rsidR="00732111" w:rsidRPr="00DE43C9" w:rsidRDefault="00732111" w:rsidP="004A4D89">
      <w:pPr>
        <w:spacing w:after="120" w:line="240" w:lineRule="auto"/>
        <w:jc w:val="both"/>
        <w:rPr>
          <w:lang w:val="bg-BG"/>
        </w:rPr>
      </w:pPr>
      <w:r w:rsidRPr="002005E4">
        <w:rPr>
          <w:i/>
          <w:lang w:val="bg-BG"/>
        </w:rPr>
        <w:t>Характер на пребиваване в страната</w:t>
      </w:r>
    </w:p>
    <w:p w14:paraId="2B07C9D4" w14:textId="1F304ABE" w:rsidR="00732111" w:rsidRDefault="00732111" w:rsidP="004A4D89">
      <w:pPr>
        <w:spacing w:after="120" w:line="240" w:lineRule="auto"/>
        <w:jc w:val="both"/>
        <w:rPr>
          <w:lang w:val="bg-BG"/>
        </w:rPr>
      </w:pPr>
      <w:r>
        <w:rPr>
          <w:lang w:val="bg-BG"/>
        </w:rPr>
        <w:t xml:space="preserve">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w:t>
      </w:r>
      <w:r w:rsidRPr="00DE43C9">
        <w:rPr>
          <w:lang w:val="bg-BG"/>
        </w:rPr>
        <w:t>(Симеонов и др.</w:t>
      </w:r>
      <w:r w:rsidR="00B403D0">
        <w:rPr>
          <w:lang w:val="en-GB"/>
        </w:rPr>
        <w:t>,</w:t>
      </w:r>
      <w:r w:rsidRPr="00DE43C9">
        <w:rPr>
          <w:lang w:val="bg-BG"/>
        </w:rPr>
        <w:t xml:space="preserve"> 1990)</w:t>
      </w:r>
      <w:r>
        <w:rPr>
          <w:lang w:val="bg-BG"/>
        </w:rPr>
        <w:t xml:space="preserve">. </w:t>
      </w:r>
      <w:r w:rsidRPr="00BA70A3">
        <w:rPr>
          <w:lang w:val="bg-BG"/>
        </w:rPr>
        <w:t>Зимува в Средиземноморието и Африка.</w:t>
      </w:r>
    </w:p>
    <w:p w14:paraId="64D6A068" w14:textId="77777777" w:rsidR="00732111" w:rsidRPr="000A6047" w:rsidRDefault="00732111" w:rsidP="004A4D89">
      <w:pPr>
        <w:spacing w:after="120" w:line="240" w:lineRule="auto"/>
        <w:jc w:val="both"/>
        <w:rPr>
          <w:i/>
          <w:lang w:val="bg-BG"/>
        </w:rPr>
      </w:pPr>
      <w:r w:rsidRPr="000A6047">
        <w:rPr>
          <w:i/>
          <w:lang w:val="bg-BG"/>
        </w:rPr>
        <w:t>Характерно местообитание</w:t>
      </w:r>
    </w:p>
    <w:p w14:paraId="18D4A02F" w14:textId="72597171" w:rsidR="00732111" w:rsidRDefault="00732111" w:rsidP="004A4D89">
      <w:pPr>
        <w:spacing w:after="120"/>
        <w:jc w:val="both"/>
        <w:rPr>
          <w:lang w:val="bg-BG"/>
        </w:rPr>
      </w:pPr>
      <w:r>
        <w:rPr>
          <w:lang w:val="bg-BG"/>
        </w:rPr>
        <w:t xml:space="preserve">Червената чапла обитава </w:t>
      </w:r>
      <w:r w:rsidRPr="00526151">
        <w:rPr>
          <w:lang w:val="bg-BG"/>
        </w:rPr>
        <w:t>сладководни езера, блата, разливи на реки с тръстикови масиви или заливни гори.</w:t>
      </w:r>
      <w:r>
        <w:rPr>
          <w:lang w:val="bg-BG"/>
        </w:rPr>
        <w:t xml:space="preserve">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лопатарки. Единично гнездящите двойки са изключение </w:t>
      </w:r>
      <w:r w:rsidRPr="00526151">
        <w:rPr>
          <w:lang w:val="bg-BG"/>
        </w:rPr>
        <w:t>(Симеонов и др.</w:t>
      </w:r>
      <w:r w:rsidR="00B403D0">
        <w:rPr>
          <w:lang w:val="en-GB"/>
        </w:rPr>
        <w:t>,</w:t>
      </w:r>
      <w:r w:rsidRPr="00526151">
        <w:rPr>
          <w:lang w:val="bg-BG"/>
        </w:rPr>
        <w:t xml:space="preserve"> 1990)</w:t>
      </w:r>
      <w:r>
        <w:rPr>
          <w:lang w:val="bg-BG"/>
        </w:rPr>
        <w:t xml:space="preserve">. </w:t>
      </w:r>
      <w:r w:rsidRPr="00526151">
        <w:rPr>
          <w:lang w:val="bg-BG"/>
        </w:rPr>
        <w:t>Гнездото е сред тръстика или на дърво</w:t>
      </w:r>
      <w:r>
        <w:rPr>
          <w:lang w:val="bg-BG"/>
        </w:rPr>
        <w:t>.</w:t>
      </w:r>
      <w:r>
        <w:t xml:space="preserve"> </w:t>
      </w:r>
      <w:r w:rsidRPr="00526151">
        <w:rPr>
          <w:lang w:val="bg-BG"/>
        </w:rPr>
        <w:t>Снася 4 – 5 яйца, като има едно поколение годишно. Предпочитаните местообитания са 1130, 1150, 1160, 3130, 3150, 91D0, 91E0 и 91F0 според Директивата за хабитатите (Кавръкова и др.</w:t>
      </w:r>
      <w:r w:rsidR="00B403D0">
        <w:rPr>
          <w:lang w:val="en-GB"/>
        </w:rPr>
        <w:t>,</w:t>
      </w:r>
      <w:r w:rsidRPr="00526151">
        <w:rPr>
          <w:lang w:val="bg-BG"/>
        </w:rPr>
        <w:t xml:space="preserve"> 2009).</w:t>
      </w:r>
      <w:r>
        <w:rPr>
          <w:lang w:val="bg-BG"/>
        </w:rPr>
        <w:t xml:space="preserve">  </w:t>
      </w:r>
    </w:p>
    <w:p w14:paraId="3011DBDB" w14:textId="77777777" w:rsidR="00732111" w:rsidRPr="0024100B" w:rsidRDefault="00732111" w:rsidP="004A4D89">
      <w:pPr>
        <w:spacing w:after="120" w:line="240" w:lineRule="auto"/>
        <w:jc w:val="both"/>
        <w:rPr>
          <w:i/>
          <w:lang w:val="bg-BG"/>
        </w:rPr>
      </w:pPr>
      <w:r w:rsidRPr="0024100B">
        <w:rPr>
          <w:i/>
          <w:lang w:val="bg-BG"/>
        </w:rPr>
        <w:t>Хранене</w:t>
      </w:r>
    </w:p>
    <w:p w14:paraId="382C1D8D" w14:textId="383730AA" w:rsidR="00732111" w:rsidRPr="00FC6681" w:rsidRDefault="00732111" w:rsidP="004A4D89">
      <w:pPr>
        <w:spacing w:after="120"/>
        <w:jc w:val="both"/>
        <w:rPr>
          <w:lang w:val="bg-BG"/>
        </w:rPr>
      </w:pPr>
      <w:r w:rsidRPr="005F022B">
        <w:rPr>
          <w:lang w:val="bg-BG"/>
        </w:rPr>
        <w:t>Храни с</w:t>
      </w:r>
      <w:r>
        <w:rPr>
          <w:lang w:val="bg-BG"/>
        </w:rPr>
        <w:t xml:space="preserve">е с риба, земноводни, влечуги, </w:t>
      </w:r>
      <w:r w:rsidRPr="005F022B">
        <w:rPr>
          <w:lang w:val="bg-BG"/>
        </w:rPr>
        <w:t>гризачи</w:t>
      </w:r>
      <w:r>
        <w:rPr>
          <w:lang w:val="bg-BG"/>
        </w:rPr>
        <w:t>, водни безгръбначни и др</w:t>
      </w:r>
      <w:r w:rsidRPr="005F022B">
        <w:rPr>
          <w:lang w:val="bg-BG"/>
        </w:rPr>
        <w:t>.</w:t>
      </w:r>
      <w:r>
        <w:rPr>
          <w:lang w:val="bg-BG"/>
        </w:rPr>
        <w:t xml:space="preserve"> По врене на проучване, проведено в Софийското поле, в 14 стомаха са установени: </w:t>
      </w:r>
      <w:r>
        <w:rPr>
          <w:i/>
          <w:lang w:val="en-GB"/>
        </w:rPr>
        <w:t xml:space="preserve">Microtus arvalis, Lacerta sp., Rana ridibunda, Cyrpinus carpio, Gryllus demertus, </w:t>
      </w:r>
      <w:r>
        <w:rPr>
          <w:lang w:val="en-GB"/>
        </w:rPr>
        <w:t xml:space="preserve">Carabidae, Dytiscidae </w:t>
      </w:r>
      <w:r w:rsidRPr="00F57133">
        <w:rPr>
          <w:lang w:val="bg-BG"/>
        </w:rPr>
        <w:t>(Симеонов и др.</w:t>
      </w:r>
      <w:r w:rsidR="004F411F">
        <w:rPr>
          <w:lang w:val="bg-BG"/>
        </w:rPr>
        <w:t>,</w:t>
      </w:r>
      <w:r w:rsidRPr="00F57133">
        <w:rPr>
          <w:lang w:val="bg-BG"/>
        </w:rPr>
        <w:t xml:space="preserve"> 1990)</w:t>
      </w:r>
      <w:r>
        <w:rPr>
          <w:lang w:val="bg-BG"/>
        </w:rPr>
        <w:t>.</w:t>
      </w:r>
    </w:p>
    <w:p w14:paraId="0F767E85" w14:textId="77777777" w:rsidR="00732111" w:rsidRDefault="00732111" w:rsidP="004A4D89">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4FE0750E" w14:textId="77777777" w:rsidR="00732111" w:rsidRDefault="00732111" w:rsidP="004A4D89">
      <w:pPr>
        <w:spacing w:after="120"/>
        <w:jc w:val="both"/>
        <w:rPr>
          <w:lang w:val="bg-BG"/>
        </w:rPr>
      </w:pPr>
      <w:r w:rsidRPr="00117B9E">
        <w:rPr>
          <w:lang w:val="bg-BG"/>
        </w:rPr>
        <w:t xml:space="preserve">Сравнително рядък и малоброен гнездящ и прелетен вид. </w:t>
      </w:r>
      <w:r>
        <w:rPr>
          <w:lang w:val="bg-BG"/>
        </w:rPr>
        <w:t xml:space="preserve">С разпръснато разпространение в ниските части на страната </w:t>
      </w:r>
      <w:r w:rsidRPr="00117B9E">
        <w:rPr>
          <w:lang w:val="bg-BG"/>
        </w:rPr>
        <w:t>(Янков отг. ред., 2007)</w:t>
      </w:r>
      <w:r>
        <w:rPr>
          <w:lang w:val="bg-BG"/>
        </w:rPr>
        <w:t xml:space="preserve">. </w:t>
      </w:r>
      <w:r w:rsidRPr="00117B9E">
        <w:rPr>
          <w:lang w:val="bg-BG"/>
        </w:rPr>
        <w:t>Гнезди поединично или на неголеми колонии –</w:t>
      </w:r>
      <w:r>
        <w:rPr>
          <w:lang w:val="en-GB"/>
        </w:rPr>
        <w:t xml:space="preserve"> </w:t>
      </w:r>
      <w:r w:rsidRPr="00117B9E">
        <w:rPr>
          <w:lang w:val="bg-BG"/>
        </w:rPr>
        <w:t xml:space="preserve">самостоятелни </w:t>
      </w:r>
      <w:r w:rsidRPr="00117B9E">
        <w:rPr>
          <w:lang w:val="bg-BG"/>
        </w:rPr>
        <w:lastRenderedPageBreak/>
        <w:t xml:space="preserve">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w:t>
      </w:r>
      <w:r>
        <w:rPr>
          <w:lang w:val="bg-BG"/>
        </w:rPr>
        <w:t>Тракийската низина</w:t>
      </w:r>
      <w:r w:rsidRPr="00117B9E">
        <w:rPr>
          <w:lang w:val="bg-BG"/>
        </w:rPr>
        <w:t xml:space="preserve"> и една на Драгоманското блато</w:t>
      </w:r>
      <w:r>
        <w:rPr>
          <w:lang w:val="bg-BG"/>
        </w:rPr>
        <w:t xml:space="preserve">. </w:t>
      </w:r>
    </w:p>
    <w:p w14:paraId="70F77186" w14:textId="5BE8CE18" w:rsidR="00732111" w:rsidRPr="00401DA8" w:rsidRDefault="00732111" w:rsidP="004A4D89">
      <w:pPr>
        <w:spacing w:after="120"/>
        <w:jc w:val="both"/>
        <w:rPr>
          <w:lang w:val="bg-BG"/>
        </w:rPr>
      </w:pPr>
      <w:r w:rsidRPr="00A859C0">
        <w:rPr>
          <w:lang w:val="bg-BG"/>
        </w:rPr>
        <w:t xml:space="preserve">Включен е в </w:t>
      </w:r>
      <w:r w:rsidRPr="00732111">
        <w:rPr>
          <w:b/>
          <w:lang w:val="bg-BG"/>
        </w:rPr>
        <w:t>Приложение 1</w:t>
      </w:r>
      <w:r w:rsidRPr="00A859C0">
        <w:rPr>
          <w:lang w:val="bg-BG"/>
        </w:rPr>
        <w:t xml:space="preserve"> на Директивата за птиците, както и в Приложения 2 и 3 на ЗБР.</w:t>
      </w:r>
      <w:r>
        <w:rPr>
          <w:lang w:val="bg-BG"/>
        </w:rPr>
        <w:t xml:space="preserve"> Природозащитният статус на червената чапла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xml:space="preserve">. Включен в </w:t>
      </w:r>
      <w:r>
        <w:rPr>
          <w:lang w:val="en-GB"/>
        </w:rPr>
        <w:t xml:space="preserve">SPEC 3. </w:t>
      </w:r>
      <w:r>
        <w:rPr>
          <w:lang w:val="bg-BG"/>
        </w:rPr>
        <w:t>Включен в Червената книга на Р България в категория „Застрашен</w:t>
      </w:r>
      <w:r w:rsidR="008353B0">
        <w:rPr>
          <w:lang w:val="bg-BG"/>
        </w:rPr>
        <w:t>”</w:t>
      </w:r>
      <w:r>
        <w:rPr>
          <w:lang w:val="bg-BG"/>
        </w:rPr>
        <w:t xml:space="preserve">. </w:t>
      </w:r>
    </w:p>
    <w:p w14:paraId="5FCB20E8" w14:textId="3E4FD74C" w:rsidR="00732111" w:rsidRDefault="00732111" w:rsidP="004A4D89">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05 – </w:t>
      </w:r>
      <w:r w:rsidRPr="00D26DBE">
        <w:rPr>
          <w:lang w:val="bg-BG"/>
        </w:rPr>
        <w:t>2018</w:t>
      </w:r>
      <w:r>
        <w:rPr>
          <w:lang w:val="bg-BG"/>
        </w:rPr>
        <w:t xml:space="preserve"> г.) националната гнездяща популация на вида се оценя на </w:t>
      </w:r>
      <w:r w:rsidRPr="009B3EDC">
        <w:rPr>
          <w:b/>
          <w:lang w:val="bg-BG"/>
        </w:rPr>
        <w:t>100 – 200 двойки</w:t>
      </w:r>
      <w:r>
        <w:rPr>
          <w:lang w:val="bg-BG"/>
        </w:rPr>
        <w:t xml:space="preserve">. Краткосрочната тенденция на популацията (за периода 2000 – 2018 г.) е </w:t>
      </w:r>
      <w:r w:rsidRPr="009B3EDC">
        <w:rPr>
          <w:b/>
          <w:lang w:val="bg-BG"/>
        </w:rPr>
        <w:t>неизвестна</w:t>
      </w:r>
      <w:r>
        <w:rPr>
          <w:lang w:val="bg-BG"/>
        </w:rPr>
        <w:t xml:space="preserve">, а дългосрочната (за периода 1980 – 2018 г.) – </w:t>
      </w:r>
      <w:r w:rsidRPr="009B3EDC">
        <w:rPr>
          <w:b/>
          <w:lang w:val="bg-BG"/>
        </w:rPr>
        <w:t>нарастваща</w:t>
      </w:r>
      <w:r>
        <w:rPr>
          <w:lang w:val="bg-BG"/>
        </w:rPr>
        <w:t xml:space="preserve">. </w:t>
      </w:r>
      <w:r w:rsidRPr="0084186C">
        <w:rPr>
          <w:lang w:val="bg-BG"/>
        </w:rPr>
        <w:t xml:space="preserve">Краткосрочната тенденция на </w:t>
      </w:r>
      <w:r>
        <w:rPr>
          <w:lang w:val="bg-BG"/>
        </w:rPr>
        <w:t xml:space="preserve">гнездящата </w:t>
      </w:r>
      <w:r w:rsidRPr="0084186C">
        <w:rPr>
          <w:lang w:val="bg-BG"/>
        </w:rPr>
        <w:t xml:space="preserve">популацията в рамките на Натура 2000 е </w:t>
      </w:r>
      <w:r>
        <w:rPr>
          <w:lang w:val="bg-BG"/>
        </w:rPr>
        <w:t>неизвестна</w:t>
      </w:r>
      <w:r w:rsidRPr="0084186C">
        <w:rPr>
          <w:lang w:val="bg-BG"/>
        </w:rPr>
        <w:t>.</w:t>
      </w:r>
    </w:p>
    <w:p w14:paraId="0EBA4E9C" w14:textId="77777777" w:rsidR="00732111" w:rsidRDefault="00732111" w:rsidP="004A4D89">
      <w:pPr>
        <w:spacing w:after="120"/>
        <w:jc w:val="both"/>
        <w:rPr>
          <w:lang w:val="bg-BG"/>
        </w:rPr>
      </w:pPr>
      <w:r w:rsidRPr="0084186C">
        <w:rPr>
          <w:lang w:val="bg-BG"/>
        </w:rPr>
        <w:t>Мигриращата национална популация</w:t>
      </w:r>
      <w:r>
        <w:rPr>
          <w:lang w:val="en-GB"/>
        </w:rPr>
        <w:t xml:space="preserve"> (</w:t>
      </w:r>
      <w:r>
        <w:rPr>
          <w:lang w:val="bg-BG"/>
        </w:rPr>
        <w:t>за периода 2001 – 2018 г.</w:t>
      </w:r>
      <w:r>
        <w:rPr>
          <w:lang w:val="en-GB"/>
        </w:rPr>
        <w:t>)</w:t>
      </w:r>
      <w:r w:rsidRPr="0084186C">
        <w:rPr>
          <w:lang w:val="bg-BG"/>
        </w:rPr>
        <w:t xml:space="preserve"> е оценена на </w:t>
      </w:r>
      <w:r w:rsidRPr="009B3EDC">
        <w:rPr>
          <w:b/>
          <w:lang w:val="bg-BG"/>
        </w:rPr>
        <w:t>60 – 350 индивида</w:t>
      </w:r>
      <w:r w:rsidRPr="0084186C">
        <w:rPr>
          <w:lang w:val="bg-BG"/>
        </w:rPr>
        <w:t xml:space="preserve">. </w:t>
      </w:r>
    </w:p>
    <w:p w14:paraId="789E1086" w14:textId="1C66607C" w:rsidR="00732111" w:rsidRDefault="00732111" w:rsidP="004A4D89">
      <w:pPr>
        <w:spacing w:before="120" w:after="120" w:line="240" w:lineRule="auto"/>
        <w:jc w:val="both"/>
        <w:rPr>
          <w:lang w:val="bg-BG"/>
        </w:rPr>
      </w:pPr>
      <w:r>
        <w:rPr>
          <w:lang w:val="bg-BG"/>
        </w:rPr>
        <w:t xml:space="preserve">За гнездящата и мигриращата популация са посочени следните заплахи и влияния: </w:t>
      </w:r>
      <w:r w:rsidRPr="00BA0AF9">
        <w:rPr>
          <w:lang w:val="bg-BG"/>
        </w:rPr>
        <w:t>K01</w:t>
      </w:r>
      <w:r>
        <w:rPr>
          <w:lang w:val="bg-BG"/>
        </w:rPr>
        <w:t xml:space="preserve">, </w:t>
      </w:r>
      <w:r w:rsidRPr="00BA0AF9">
        <w:rPr>
          <w:lang w:val="bg-BG"/>
        </w:rPr>
        <w:t>M07</w:t>
      </w:r>
      <w:r>
        <w:rPr>
          <w:lang w:val="bg-BG"/>
        </w:rPr>
        <w:t xml:space="preserve">, </w:t>
      </w:r>
      <w:r w:rsidRPr="00BA0AF9">
        <w:rPr>
          <w:lang w:val="bg-BG"/>
        </w:rPr>
        <w:t>F01</w:t>
      </w:r>
      <w:r>
        <w:rPr>
          <w:lang w:val="bg-BG"/>
        </w:rPr>
        <w:t xml:space="preserve"> и </w:t>
      </w:r>
      <w:r w:rsidRPr="00933E88">
        <w:rPr>
          <w:lang w:val="bg-BG"/>
        </w:rPr>
        <w:t>J02</w:t>
      </w:r>
      <w:r>
        <w:rPr>
          <w:lang w:val="bg-BG"/>
        </w:rPr>
        <w:t>.</w:t>
      </w:r>
    </w:p>
    <w:p w14:paraId="447AB8FB" w14:textId="1DECFBDB" w:rsidR="00F4131C" w:rsidRDefault="00F4131C" w:rsidP="004A4D89">
      <w:pPr>
        <w:spacing w:after="120"/>
        <w:jc w:val="both"/>
        <w:rPr>
          <w:lang w:val="bg-BG"/>
        </w:rPr>
      </w:pPr>
      <w:r>
        <w:rPr>
          <w:b/>
          <w:lang w:val="bg-BG"/>
        </w:rPr>
        <w:t>Състояние в специална</w:t>
      </w:r>
      <w:r w:rsidRPr="00EA03C4">
        <w:rPr>
          <w:b/>
          <w:lang w:val="bg-BG"/>
        </w:rPr>
        <w:t xml:space="preserve"> защитена зона</w:t>
      </w:r>
      <w:r>
        <w:rPr>
          <w:b/>
          <w:lang w:val="bg-BG"/>
        </w:rPr>
        <w:t xml:space="preserve"> (СЗЗ) </w:t>
      </w:r>
      <w:r w:rsidRPr="009F4CA1">
        <w:rPr>
          <w:b/>
          <w:lang w:val="bg-BG"/>
        </w:rPr>
        <w:t xml:space="preserve">BG0002017 </w:t>
      </w:r>
      <w:r>
        <w:rPr>
          <w:b/>
          <w:lang w:val="bg-BG"/>
        </w:rPr>
        <w:t>„Комплекс Беленски острови</w:t>
      </w:r>
      <w:r w:rsidR="008353B0">
        <w:rPr>
          <w:b/>
          <w:lang w:val="bg-BG"/>
        </w:rPr>
        <w:t>”</w:t>
      </w:r>
    </w:p>
    <w:p w14:paraId="331752EC" w14:textId="21FA0881" w:rsidR="00F4131C" w:rsidRDefault="00F4131C" w:rsidP="004A4D89">
      <w:pPr>
        <w:spacing w:after="120"/>
        <w:jc w:val="both"/>
        <w:rPr>
          <w:lang w:val="bg-BG"/>
        </w:rPr>
      </w:pPr>
      <w:r>
        <w:rPr>
          <w:lang w:val="bg-BG"/>
        </w:rPr>
        <w:t xml:space="preserve">Съгласно СФД на зоната вида е гнездящ и мигриращ. Гнездящата популация се оценява на </w:t>
      </w:r>
      <w:r>
        <w:rPr>
          <w:b/>
          <w:lang w:val="bg-BG"/>
        </w:rPr>
        <w:t>2 – 9</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Pr>
          <w:b/>
          <w:lang w:val="bg-BG"/>
        </w:rPr>
        <w:t>2,0 – 4,5</w:t>
      </w:r>
      <w:r w:rsidRPr="00011DCA">
        <w:rPr>
          <w:b/>
          <w:lang w:val="bg-BG"/>
        </w:rPr>
        <w:t xml:space="preserve"> % от националната</w:t>
      </w:r>
      <w:r>
        <w:rPr>
          <w:lang w:val="bg-BG"/>
        </w:rPr>
        <w:t xml:space="preserve"> популация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w:t>
      </w:r>
      <w:r>
        <w:rPr>
          <w:lang w:val="bg-BG"/>
        </w:rPr>
        <w:t>оната за съхранение на вида е „В</w:t>
      </w:r>
      <w:r w:rsidR="008353B0">
        <w:rPr>
          <w:lang w:val="bg-BG"/>
        </w:rPr>
        <w:t>”</w:t>
      </w:r>
      <w:r w:rsidRPr="00BC4F6A">
        <w:rPr>
          <w:lang w:val="bg-BG"/>
        </w:rPr>
        <w:t xml:space="preserve"> – </w:t>
      </w:r>
      <w:r>
        <w:rPr>
          <w:lang w:val="bg-BG"/>
        </w:rPr>
        <w:t>добра</w:t>
      </w:r>
      <w:r w:rsidRPr="00BC4F6A">
        <w:rPr>
          <w:lang w:val="bg-BG"/>
        </w:rPr>
        <w:t xml:space="preserve"> стойност.</w:t>
      </w:r>
    </w:p>
    <w:p w14:paraId="20D4E421" w14:textId="0832E1A7" w:rsidR="00F4131C" w:rsidRDefault="00F4131C" w:rsidP="004A4D89">
      <w:pPr>
        <w:spacing w:after="120"/>
        <w:jc w:val="both"/>
        <w:rPr>
          <w:lang w:val="bg-BG"/>
        </w:rPr>
      </w:pPr>
      <w:r>
        <w:rPr>
          <w:lang w:val="bg-BG"/>
        </w:rPr>
        <w:t xml:space="preserve">Съгласно СФД мигриращата популация е </w:t>
      </w:r>
      <w:r w:rsidRPr="0008738F">
        <w:rPr>
          <w:b/>
          <w:lang w:val="bg-BG"/>
        </w:rPr>
        <w:t>неизвестна</w:t>
      </w:r>
      <w:r>
        <w:rPr>
          <w:lang w:val="bg-BG"/>
        </w:rPr>
        <w:t>, поради липса на данни (</w:t>
      </w:r>
      <w:r>
        <w:rPr>
          <w:lang w:val="en-GB"/>
        </w:rPr>
        <w:t>Quality</w:t>
      </w:r>
      <w:r>
        <w:rPr>
          <w:lang w:val="bg-BG"/>
        </w:rPr>
        <w:t xml:space="preserve"> „</w:t>
      </w:r>
      <w:r>
        <w:rPr>
          <w:lang w:val="en-GB"/>
        </w:rPr>
        <w:t>DD</w:t>
      </w:r>
      <w:r w:rsidR="008353B0">
        <w:rPr>
          <w:lang w:val="bg-BG"/>
        </w:rPr>
        <w:t>”</w:t>
      </w:r>
      <w:r>
        <w:rPr>
          <w:lang w:val="bg-BG"/>
        </w:rPr>
        <w:t>)</w:t>
      </w:r>
      <w:r w:rsidR="00C958B3">
        <w:rPr>
          <w:lang w:val="en-GB"/>
        </w:rPr>
        <w:t xml:space="preserve">, </w:t>
      </w:r>
      <w:r w:rsidR="00C958B3">
        <w:rPr>
          <w:lang w:val="bg-BG"/>
        </w:rPr>
        <w:t>но се среща в зоната (</w:t>
      </w:r>
      <w:r w:rsidR="00C958B3">
        <w:rPr>
          <w:lang w:val="en-GB"/>
        </w:rPr>
        <w:t>Category: present - P</w:t>
      </w:r>
      <w:r w:rsidR="00C958B3">
        <w:rPr>
          <w:lang w:val="bg-BG"/>
        </w:rPr>
        <w:t>)</w:t>
      </w:r>
      <w:r w:rsidR="00C958B3">
        <w:rPr>
          <w:lang w:val="en-GB"/>
        </w:rPr>
        <w:t>,</w:t>
      </w:r>
      <w:r>
        <w:rPr>
          <w:lang w:val="bg-BG"/>
        </w:rPr>
        <w:t xml:space="preserve">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224088E7" w14:textId="003D05EC" w:rsidR="00F4131C" w:rsidRPr="0008738F" w:rsidRDefault="0008738F" w:rsidP="004A4D89">
      <w:pPr>
        <w:spacing w:after="120"/>
        <w:jc w:val="both"/>
        <w:rPr>
          <w:i/>
          <w:lang w:val="bg-BG"/>
        </w:rPr>
      </w:pPr>
      <w:r w:rsidRPr="0008738F">
        <w:rPr>
          <w:i/>
          <w:lang w:val="bg-BG"/>
        </w:rPr>
        <w:t>Анализ на наличната информация</w:t>
      </w:r>
    </w:p>
    <w:p w14:paraId="70CD06BB" w14:textId="735B169D" w:rsidR="00732111" w:rsidRDefault="001E301E" w:rsidP="004A4D89">
      <w:pPr>
        <w:spacing w:before="120" w:after="120" w:line="240" w:lineRule="auto"/>
        <w:jc w:val="both"/>
        <w:rPr>
          <w:lang w:val="bg-BG"/>
        </w:rPr>
      </w:pPr>
      <w:r>
        <w:rPr>
          <w:lang w:val="bg-BG"/>
        </w:rPr>
        <w:t xml:space="preserve">Червената чапла </w:t>
      </w:r>
      <w:r w:rsidR="00306306">
        <w:rPr>
          <w:lang w:val="en-GB"/>
        </w:rPr>
        <w:t xml:space="preserve">e </w:t>
      </w:r>
      <w:r>
        <w:rPr>
          <w:lang w:val="bg-BG"/>
        </w:rPr>
        <w:t>широко разпространен гнездящ вид по българското</w:t>
      </w:r>
      <w:r w:rsidR="00306306">
        <w:rPr>
          <w:lang w:val="bg-BG"/>
        </w:rPr>
        <w:t xml:space="preserve"> поречие на р. Дунав, но с ниска</w:t>
      </w:r>
      <w:r>
        <w:rPr>
          <w:lang w:val="bg-BG"/>
        </w:rPr>
        <w:t xml:space="preserve"> численост (</w:t>
      </w:r>
      <w:r w:rsidR="004F411F">
        <w:rPr>
          <w:lang w:val="en-GB"/>
        </w:rPr>
        <w:t>Shurulinkov et al., 2019b</w:t>
      </w:r>
      <w:r>
        <w:rPr>
          <w:lang w:val="bg-BG"/>
        </w:rPr>
        <w:t>)</w:t>
      </w:r>
      <w:r>
        <w:rPr>
          <w:lang w:val="en-GB"/>
        </w:rPr>
        <w:t xml:space="preserve">. </w:t>
      </w:r>
      <w:r w:rsidR="008C120E">
        <w:rPr>
          <w:lang w:val="bg-BG"/>
        </w:rPr>
        <w:t xml:space="preserve">Според авторите 17 % от размножаващата се популация на вида </w:t>
      </w:r>
      <w:r w:rsidR="001022F2">
        <w:rPr>
          <w:lang w:val="bg-BG"/>
        </w:rPr>
        <w:t xml:space="preserve">по Дунав </w:t>
      </w:r>
      <w:r w:rsidR="008C120E">
        <w:rPr>
          <w:lang w:val="bg-BG"/>
        </w:rPr>
        <w:t>гнезди на о. Персин (</w:t>
      </w:r>
      <w:r w:rsidR="004F411F">
        <w:rPr>
          <w:lang w:val="en-GB"/>
        </w:rPr>
        <w:t>Shurulinkov et al., 2019b</w:t>
      </w:r>
      <w:r w:rsidR="008C120E">
        <w:rPr>
          <w:lang w:val="bg-BG"/>
        </w:rPr>
        <w:t>). По данни от е</w:t>
      </w:r>
      <w:r w:rsidR="00BA2BD8">
        <w:rPr>
          <w:lang w:val="en-GB"/>
        </w:rPr>
        <w:t xml:space="preserve">Bird </w:t>
      </w:r>
      <w:r w:rsidR="00BA2BD8">
        <w:rPr>
          <w:lang w:val="bg-BG"/>
        </w:rPr>
        <w:t xml:space="preserve">през пролетта на </w:t>
      </w:r>
      <w:r w:rsidR="00BA2BD8">
        <w:rPr>
          <w:lang w:val="en-GB"/>
        </w:rPr>
        <w:t xml:space="preserve">2021 </w:t>
      </w:r>
      <w:r w:rsidR="00BA2BD8">
        <w:rPr>
          <w:lang w:val="bg-BG"/>
        </w:rPr>
        <w:t>г</w:t>
      </w:r>
      <w:r w:rsidR="00BA2BD8">
        <w:rPr>
          <w:lang w:val="en-GB"/>
        </w:rPr>
        <w:t>.</w:t>
      </w:r>
      <w:r w:rsidR="00BA2BD8">
        <w:rPr>
          <w:lang w:val="bg-BG"/>
        </w:rPr>
        <w:t xml:space="preserve"> са наблюдавани 2 индивида в подходящо гнездово местообитание (</w:t>
      </w:r>
      <w:r w:rsidR="00BA2BD8">
        <w:rPr>
          <w:lang w:val="en-GB"/>
        </w:rPr>
        <w:t xml:space="preserve">D. Dimitrov, I. Tonev, L. Profirov). </w:t>
      </w:r>
      <w:r w:rsidR="00BA2BD8">
        <w:rPr>
          <w:lang w:val="bg-BG"/>
        </w:rPr>
        <w:t xml:space="preserve">По време на теренните проучвания през 2021 г. е наблюдаван един индивид </w:t>
      </w:r>
      <w:r w:rsidR="001022F2">
        <w:rPr>
          <w:lang w:val="bg-BG"/>
        </w:rPr>
        <w:t xml:space="preserve">в </w:t>
      </w:r>
      <w:r w:rsidR="00BA2BD8">
        <w:rPr>
          <w:lang w:val="bg-BG"/>
        </w:rPr>
        <w:t>средата на април и един в края на юни. Вероятно</w:t>
      </w:r>
      <w:r w:rsidR="000A2877">
        <w:rPr>
          <w:lang w:val="bg-BG"/>
        </w:rPr>
        <w:t>,</w:t>
      </w:r>
      <w:r w:rsidR="00BA2BD8">
        <w:rPr>
          <w:lang w:val="bg-BG"/>
        </w:rPr>
        <w:t xml:space="preserve"> понастоящем в СЗЗ „Комплекс Беленски острови</w:t>
      </w:r>
      <w:r w:rsidR="008353B0">
        <w:rPr>
          <w:lang w:val="bg-BG"/>
        </w:rPr>
        <w:t>”</w:t>
      </w:r>
      <w:r w:rsidR="00BA2BD8">
        <w:rPr>
          <w:lang w:val="bg-BG"/>
        </w:rPr>
        <w:t xml:space="preserve"> има поне една гнездяща двойка. </w:t>
      </w:r>
      <w:r w:rsidR="0068790E">
        <w:rPr>
          <w:lang w:val="bg-BG"/>
        </w:rPr>
        <w:t xml:space="preserve">През 2020 г. е бил наблюдаван само един индивид в полет в края на юни в района на Персинските блата. </w:t>
      </w:r>
    </w:p>
    <w:p w14:paraId="633D6D26" w14:textId="201B9BD7" w:rsidR="0068790E" w:rsidRDefault="0068790E" w:rsidP="004A4D89">
      <w:pPr>
        <w:spacing w:before="120" w:after="120" w:line="240" w:lineRule="auto"/>
        <w:jc w:val="both"/>
        <w:rPr>
          <w:lang w:val="bg-BG"/>
        </w:rPr>
      </w:pPr>
      <w:r>
        <w:rPr>
          <w:lang w:val="bg-BG"/>
        </w:rPr>
        <w:t xml:space="preserve">Няма достатъчно данни за концентрацията на вида </w:t>
      </w:r>
      <w:r w:rsidR="00927F46">
        <w:rPr>
          <w:lang w:val="bg-BG"/>
        </w:rPr>
        <w:t>в СЗЗ-на „Комплекс Беленски острови</w:t>
      </w:r>
      <w:r w:rsidR="008353B0">
        <w:rPr>
          <w:lang w:val="bg-BG"/>
        </w:rPr>
        <w:t>”</w:t>
      </w:r>
      <w:r w:rsidR="00927F46">
        <w:rPr>
          <w:lang w:val="bg-BG"/>
        </w:rPr>
        <w:t xml:space="preserve"> </w:t>
      </w:r>
      <w:r>
        <w:rPr>
          <w:lang w:val="bg-BG"/>
        </w:rPr>
        <w:t>по време на миграция</w:t>
      </w:r>
      <w:r w:rsidR="00927F46">
        <w:rPr>
          <w:lang w:val="bg-BG"/>
        </w:rPr>
        <w:t>. Необходимо е прилагане на адекватен мониторинг в периода август – март за изясняване на тази численост.</w:t>
      </w:r>
    </w:p>
    <w:p w14:paraId="625D2A2B" w14:textId="77777777" w:rsidR="003476C5" w:rsidRPr="001556D5" w:rsidRDefault="003476C5"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276"/>
        <w:gridCol w:w="1182"/>
        <w:gridCol w:w="4062"/>
        <w:gridCol w:w="2290"/>
      </w:tblGrid>
      <w:tr w:rsidR="003476C5" w:rsidRPr="00A51652" w14:paraId="3E765242" w14:textId="77777777" w:rsidTr="00BC3493">
        <w:trPr>
          <w:tblHeader/>
          <w:jc w:val="center"/>
        </w:trPr>
        <w:tc>
          <w:tcPr>
            <w:tcW w:w="1980" w:type="dxa"/>
            <w:shd w:val="clear" w:color="auto" w:fill="B6DDE8"/>
            <w:vAlign w:val="center"/>
          </w:tcPr>
          <w:p w14:paraId="2B27A97C" w14:textId="77777777" w:rsidR="003476C5" w:rsidRPr="00A51652" w:rsidRDefault="003476C5" w:rsidP="004A4D89">
            <w:pPr>
              <w:spacing w:after="120"/>
              <w:jc w:val="center"/>
              <w:rPr>
                <w:b/>
                <w:bCs/>
                <w:sz w:val="22"/>
                <w:szCs w:val="22"/>
                <w:lang w:val="bg-BG"/>
              </w:rPr>
            </w:pPr>
            <w:r w:rsidRPr="00A51652">
              <w:rPr>
                <w:b/>
                <w:bCs/>
                <w:sz w:val="22"/>
                <w:szCs w:val="22"/>
                <w:lang w:val="bg-BG"/>
              </w:rPr>
              <w:t>Параметър</w:t>
            </w:r>
          </w:p>
        </w:tc>
        <w:tc>
          <w:tcPr>
            <w:tcW w:w="1276" w:type="dxa"/>
            <w:shd w:val="clear" w:color="auto" w:fill="B6DDE8"/>
            <w:vAlign w:val="center"/>
          </w:tcPr>
          <w:p w14:paraId="2B9DC92C" w14:textId="77777777" w:rsidR="003476C5" w:rsidRPr="00A51652" w:rsidRDefault="003476C5" w:rsidP="004A4D89">
            <w:pPr>
              <w:spacing w:after="120"/>
              <w:jc w:val="center"/>
              <w:rPr>
                <w:b/>
                <w:bCs/>
                <w:sz w:val="22"/>
                <w:szCs w:val="22"/>
                <w:lang w:val="bg-BG"/>
              </w:rPr>
            </w:pPr>
            <w:r w:rsidRPr="00A51652">
              <w:rPr>
                <w:b/>
                <w:bCs/>
                <w:sz w:val="22"/>
                <w:szCs w:val="22"/>
                <w:lang w:val="bg-BG"/>
              </w:rPr>
              <w:t>Мерна единица</w:t>
            </w:r>
          </w:p>
        </w:tc>
        <w:tc>
          <w:tcPr>
            <w:tcW w:w="1182" w:type="dxa"/>
            <w:shd w:val="clear" w:color="auto" w:fill="B6DDE8"/>
            <w:vAlign w:val="center"/>
          </w:tcPr>
          <w:p w14:paraId="5F3B6FA1" w14:textId="77777777" w:rsidR="003476C5" w:rsidRPr="00A51652" w:rsidRDefault="003476C5" w:rsidP="004A4D89">
            <w:pPr>
              <w:spacing w:after="120"/>
              <w:jc w:val="center"/>
              <w:rPr>
                <w:b/>
                <w:bCs/>
                <w:sz w:val="22"/>
                <w:szCs w:val="22"/>
                <w:lang w:val="bg-BG"/>
              </w:rPr>
            </w:pPr>
            <w:r w:rsidRPr="00A51652">
              <w:rPr>
                <w:b/>
                <w:bCs/>
                <w:sz w:val="22"/>
                <w:szCs w:val="22"/>
                <w:lang w:val="bg-BG"/>
              </w:rPr>
              <w:t>Целева стойност</w:t>
            </w:r>
          </w:p>
        </w:tc>
        <w:tc>
          <w:tcPr>
            <w:tcW w:w="4062" w:type="dxa"/>
            <w:shd w:val="clear" w:color="auto" w:fill="B6DDE8"/>
            <w:vAlign w:val="center"/>
          </w:tcPr>
          <w:p w14:paraId="06365ABE" w14:textId="77777777" w:rsidR="003476C5" w:rsidRPr="00A51652" w:rsidRDefault="003476C5" w:rsidP="004A4D89">
            <w:pPr>
              <w:spacing w:after="120"/>
              <w:jc w:val="center"/>
              <w:rPr>
                <w:b/>
                <w:bCs/>
                <w:sz w:val="22"/>
                <w:szCs w:val="22"/>
                <w:lang w:val="bg-BG"/>
              </w:rPr>
            </w:pPr>
            <w:r w:rsidRPr="00A51652">
              <w:rPr>
                <w:b/>
                <w:bCs/>
                <w:sz w:val="22"/>
                <w:szCs w:val="22"/>
                <w:lang w:val="bg-BG"/>
              </w:rPr>
              <w:t>Допълнителна информация</w:t>
            </w:r>
          </w:p>
        </w:tc>
        <w:tc>
          <w:tcPr>
            <w:tcW w:w="2290" w:type="dxa"/>
            <w:shd w:val="clear" w:color="auto" w:fill="B6DDE8"/>
            <w:vAlign w:val="center"/>
          </w:tcPr>
          <w:p w14:paraId="6E43EA09" w14:textId="77777777" w:rsidR="003476C5" w:rsidRPr="00A51652" w:rsidRDefault="003476C5" w:rsidP="004A4D89">
            <w:pPr>
              <w:spacing w:after="120"/>
              <w:jc w:val="center"/>
              <w:rPr>
                <w:b/>
                <w:bCs/>
                <w:sz w:val="22"/>
                <w:szCs w:val="22"/>
                <w:lang w:val="bg-BG"/>
              </w:rPr>
            </w:pPr>
            <w:r w:rsidRPr="00A51652">
              <w:rPr>
                <w:b/>
                <w:bCs/>
                <w:sz w:val="22"/>
                <w:szCs w:val="22"/>
                <w:lang w:val="bg-BG"/>
              </w:rPr>
              <w:t>Специфични за зоната цели</w:t>
            </w:r>
          </w:p>
        </w:tc>
      </w:tr>
      <w:tr w:rsidR="003476C5" w:rsidRPr="00A51652" w14:paraId="3E98FF91" w14:textId="77777777" w:rsidTr="00BC3493">
        <w:trPr>
          <w:jc w:val="center"/>
        </w:trPr>
        <w:tc>
          <w:tcPr>
            <w:tcW w:w="1980" w:type="dxa"/>
            <w:shd w:val="clear" w:color="auto" w:fill="auto"/>
          </w:tcPr>
          <w:p w14:paraId="5C3E7289" w14:textId="77777777" w:rsidR="003476C5" w:rsidRPr="00A51652" w:rsidRDefault="003476C5" w:rsidP="004F411F">
            <w:pPr>
              <w:spacing w:after="120"/>
              <w:rPr>
                <w:b/>
                <w:sz w:val="22"/>
                <w:szCs w:val="22"/>
                <w:lang w:val="bg-BG"/>
              </w:rPr>
            </w:pPr>
            <w:r w:rsidRPr="00A51652">
              <w:rPr>
                <w:b/>
                <w:sz w:val="22"/>
                <w:szCs w:val="22"/>
                <w:lang w:val="bg-BG"/>
              </w:rPr>
              <w:t xml:space="preserve">Популация: </w:t>
            </w:r>
            <w:r w:rsidRPr="00A51652">
              <w:rPr>
                <w:bCs/>
                <w:sz w:val="22"/>
                <w:szCs w:val="22"/>
                <w:lang w:val="bg-BG"/>
              </w:rPr>
              <w:t>Размер гнездовата популацията</w:t>
            </w:r>
          </w:p>
        </w:tc>
        <w:tc>
          <w:tcPr>
            <w:tcW w:w="1276" w:type="dxa"/>
            <w:shd w:val="clear" w:color="auto" w:fill="auto"/>
          </w:tcPr>
          <w:p w14:paraId="62BCD353" w14:textId="77777777" w:rsidR="003476C5" w:rsidRPr="00A51652" w:rsidRDefault="003476C5" w:rsidP="004F411F">
            <w:pPr>
              <w:spacing w:after="120"/>
              <w:rPr>
                <w:sz w:val="22"/>
                <w:szCs w:val="22"/>
                <w:lang w:val="bg-BG"/>
              </w:rPr>
            </w:pPr>
            <w:r w:rsidRPr="00A51652">
              <w:rPr>
                <w:sz w:val="22"/>
                <w:szCs w:val="22"/>
                <w:lang w:val="bg-BG"/>
              </w:rPr>
              <w:t>Брой гнездящи двойки</w:t>
            </w:r>
          </w:p>
        </w:tc>
        <w:tc>
          <w:tcPr>
            <w:tcW w:w="1182" w:type="dxa"/>
            <w:shd w:val="clear" w:color="auto" w:fill="auto"/>
          </w:tcPr>
          <w:p w14:paraId="01040407" w14:textId="78E8D4D7" w:rsidR="003476C5" w:rsidRPr="00A51652" w:rsidRDefault="003476C5" w:rsidP="004F411F">
            <w:pPr>
              <w:spacing w:after="120"/>
              <w:rPr>
                <w:sz w:val="22"/>
                <w:szCs w:val="22"/>
                <w:lang w:val="bg-BG"/>
              </w:rPr>
            </w:pPr>
            <w:r w:rsidRPr="00A51652">
              <w:rPr>
                <w:sz w:val="22"/>
                <w:szCs w:val="22"/>
                <w:lang w:val="bg-BG"/>
              </w:rPr>
              <w:t xml:space="preserve">Най-малко </w:t>
            </w:r>
            <w:r w:rsidR="004F411F" w:rsidRPr="00A51652">
              <w:rPr>
                <w:sz w:val="22"/>
                <w:szCs w:val="22"/>
                <w:lang w:val="bg-BG"/>
              </w:rPr>
              <w:t>2</w:t>
            </w:r>
            <w:r w:rsidRPr="00A51652">
              <w:rPr>
                <w:sz w:val="22"/>
                <w:szCs w:val="22"/>
                <w:lang w:val="bg-BG"/>
              </w:rPr>
              <w:t xml:space="preserve"> двойки </w:t>
            </w:r>
          </w:p>
        </w:tc>
        <w:tc>
          <w:tcPr>
            <w:tcW w:w="4062" w:type="dxa"/>
            <w:shd w:val="clear" w:color="auto" w:fill="auto"/>
          </w:tcPr>
          <w:p w14:paraId="121B311A" w14:textId="66601F06" w:rsidR="003476C5" w:rsidRPr="00A51652" w:rsidRDefault="004F411F" w:rsidP="004F411F">
            <w:pPr>
              <w:spacing w:after="120"/>
              <w:rPr>
                <w:sz w:val="22"/>
                <w:szCs w:val="22"/>
                <w:lang w:val="bg-BG"/>
              </w:rPr>
            </w:pPr>
            <w:r w:rsidRPr="00A51652">
              <w:rPr>
                <w:sz w:val="22"/>
                <w:szCs w:val="22"/>
                <w:lang w:val="bg-BG"/>
              </w:rPr>
              <w:t xml:space="preserve">Определена на база СФД. </w:t>
            </w:r>
            <w:r w:rsidR="003476C5" w:rsidRPr="00A51652">
              <w:rPr>
                <w:sz w:val="22"/>
                <w:szCs w:val="22"/>
                <w:lang w:val="bg-BG"/>
              </w:rPr>
              <w:t>Размера на гнездовата популация силно ще зависи от нивото на р. Дунав и</w:t>
            </w:r>
            <w:r w:rsidR="003476C5" w:rsidRPr="00A51652">
              <w:rPr>
                <w:sz w:val="22"/>
                <w:szCs w:val="22"/>
              </w:rPr>
              <w:t xml:space="preserve"> </w:t>
            </w:r>
            <w:r w:rsidR="003476C5" w:rsidRPr="00A51652">
              <w:rPr>
                <w:sz w:val="22"/>
                <w:szCs w:val="22"/>
                <w:lang w:val="bg-BG"/>
              </w:rPr>
              <w:t>поддържането на подходящите местообитания в</w:t>
            </w:r>
            <w:r w:rsidR="003476C5" w:rsidRPr="00A51652">
              <w:rPr>
                <w:sz w:val="22"/>
                <w:szCs w:val="22"/>
                <w:lang w:val="en-GB"/>
              </w:rPr>
              <w:t xml:space="preserve"> </w:t>
            </w:r>
            <w:r w:rsidRPr="00A51652">
              <w:rPr>
                <w:sz w:val="22"/>
                <w:szCs w:val="22"/>
                <w:lang w:val="bg-BG"/>
              </w:rPr>
              <w:t>ПР „Персински блата</w:t>
            </w:r>
            <w:r w:rsidR="008353B0" w:rsidRPr="00A51652">
              <w:rPr>
                <w:sz w:val="22"/>
                <w:szCs w:val="22"/>
                <w:lang w:val="bg-BG"/>
              </w:rPr>
              <w:t>”</w:t>
            </w:r>
            <w:r w:rsidRPr="00A51652">
              <w:rPr>
                <w:sz w:val="22"/>
                <w:szCs w:val="22"/>
                <w:lang w:val="bg-BG"/>
              </w:rPr>
              <w:t>.</w:t>
            </w:r>
          </w:p>
        </w:tc>
        <w:tc>
          <w:tcPr>
            <w:tcW w:w="2290" w:type="dxa"/>
          </w:tcPr>
          <w:p w14:paraId="38375A89" w14:textId="2ADDABB1" w:rsidR="003476C5" w:rsidRPr="00A51652" w:rsidRDefault="003476C5" w:rsidP="004F411F">
            <w:pPr>
              <w:spacing w:after="120"/>
              <w:rPr>
                <w:sz w:val="22"/>
                <w:szCs w:val="22"/>
                <w:lang w:val="bg-BG"/>
              </w:rPr>
            </w:pPr>
            <w:r w:rsidRPr="00A51652">
              <w:rPr>
                <w:sz w:val="22"/>
                <w:szCs w:val="22"/>
                <w:lang w:val="bg-BG"/>
              </w:rPr>
              <w:t xml:space="preserve">Поддържане на популацията на вида в зоната в размер от най-малко </w:t>
            </w:r>
            <w:r w:rsidR="004F411F" w:rsidRPr="00A51652">
              <w:rPr>
                <w:sz w:val="22"/>
                <w:szCs w:val="22"/>
                <w:lang w:val="bg-BG"/>
              </w:rPr>
              <w:t>2</w:t>
            </w:r>
            <w:r w:rsidRPr="00A51652">
              <w:rPr>
                <w:sz w:val="22"/>
                <w:szCs w:val="22"/>
                <w:lang w:val="bg-BG"/>
              </w:rPr>
              <w:t xml:space="preserve"> гнездящи двойки.</w:t>
            </w:r>
          </w:p>
        </w:tc>
      </w:tr>
      <w:tr w:rsidR="003476C5" w:rsidRPr="00A51652" w14:paraId="44EB9B7E" w14:textId="77777777" w:rsidTr="00BC3493">
        <w:trPr>
          <w:jc w:val="center"/>
        </w:trPr>
        <w:tc>
          <w:tcPr>
            <w:tcW w:w="1980" w:type="dxa"/>
            <w:shd w:val="clear" w:color="auto" w:fill="auto"/>
          </w:tcPr>
          <w:p w14:paraId="0E912BE7" w14:textId="77777777" w:rsidR="003476C5" w:rsidRPr="00A51652" w:rsidRDefault="003476C5" w:rsidP="004A4D89">
            <w:pPr>
              <w:spacing w:after="120"/>
              <w:jc w:val="both"/>
              <w:rPr>
                <w:b/>
                <w:sz w:val="22"/>
                <w:szCs w:val="22"/>
                <w:lang w:val="bg-BG"/>
              </w:rPr>
            </w:pPr>
            <w:r w:rsidRPr="00A51652">
              <w:rPr>
                <w:b/>
                <w:sz w:val="22"/>
                <w:szCs w:val="22"/>
                <w:lang w:val="bg-BG"/>
              </w:rPr>
              <w:lastRenderedPageBreak/>
              <w:t xml:space="preserve">Популация: </w:t>
            </w:r>
            <w:r w:rsidRPr="00A51652">
              <w:rPr>
                <w:bCs/>
                <w:sz w:val="22"/>
                <w:szCs w:val="22"/>
                <w:lang w:val="bg-BG"/>
              </w:rPr>
              <w:t>Размер на мигриращата популация</w:t>
            </w:r>
          </w:p>
        </w:tc>
        <w:tc>
          <w:tcPr>
            <w:tcW w:w="1276" w:type="dxa"/>
            <w:shd w:val="clear" w:color="auto" w:fill="auto"/>
          </w:tcPr>
          <w:p w14:paraId="724E08AB" w14:textId="77777777" w:rsidR="003476C5" w:rsidRPr="00A51652" w:rsidRDefault="003476C5" w:rsidP="004A4D89">
            <w:pPr>
              <w:spacing w:after="120"/>
              <w:jc w:val="both"/>
              <w:rPr>
                <w:sz w:val="22"/>
                <w:szCs w:val="22"/>
                <w:lang w:val="bg-BG"/>
              </w:rPr>
            </w:pPr>
            <w:r w:rsidRPr="00A51652">
              <w:rPr>
                <w:sz w:val="22"/>
                <w:szCs w:val="22"/>
                <w:lang w:val="bg-BG"/>
              </w:rPr>
              <w:t>Брой индивиди</w:t>
            </w:r>
          </w:p>
        </w:tc>
        <w:tc>
          <w:tcPr>
            <w:tcW w:w="1182" w:type="dxa"/>
            <w:shd w:val="clear" w:color="auto" w:fill="auto"/>
          </w:tcPr>
          <w:p w14:paraId="36AF7A76" w14:textId="2EF497B7" w:rsidR="003476C5" w:rsidRPr="00A51652" w:rsidRDefault="003476C5" w:rsidP="004A4D89">
            <w:pPr>
              <w:spacing w:after="120"/>
              <w:jc w:val="both"/>
              <w:rPr>
                <w:sz w:val="22"/>
                <w:szCs w:val="22"/>
                <w:lang w:val="bg-BG"/>
              </w:rPr>
            </w:pPr>
          </w:p>
        </w:tc>
        <w:tc>
          <w:tcPr>
            <w:tcW w:w="4062" w:type="dxa"/>
            <w:shd w:val="clear" w:color="auto" w:fill="auto"/>
          </w:tcPr>
          <w:p w14:paraId="04F9E1E7" w14:textId="4282B6C6" w:rsidR="003476C5" w:rsidRPr="00A51652" w:rsidRDefault="003476C5" w:rsidP="004A4D89">
            <w:pPr>
              <w:spacing w:after="120"/>
              <w:rPr>
                <w:sz w:val="22"/>
                <w:szCs w:val="22"/>
              </w:rPr>
            </w:pPr>
            <w:r w:rsidRPr="00A51652">
              <w:rPr>
                <w:sz w:val="22"/>
                <w:szCs w:val="22"/>
                <w:lang w:val="bg-BG"/>
              </w:rPr>
              <w:t>Целевата стойност не е определена поради липса на данни в СФД. Тези данни се нуждаят от потвърждение в резултата на адекватен мониторинг в периода август – март месец.</w:t>
            </w:r>
          </w:p>
        </w:tc>
        <w:tc>
          <w:tcPr>
            <w:tcW w:w="2290" w:type="dxa"/>
          </w:tcPr>
          <w:p w14:paraId="015C1704" w14:textId="77777777" w:rsidR="003476C5" w:rsidRPr="00A51652" w:rsidRDefault="003476C5" w:rsidP="004A4D89">
            <w:pPr>
              <w:spacing w:after="120"/>
              <w:rPr>
                <w:sz w:val="22"/>
                <w:szCs w:val="22"/>
                <w:lang w:val="bg-BG"/>
              </w:rPr>
            </w:pPr>
            <w:r w:rsidRPr="00A51652">
              <w:rPr>
                <w:sz w:val="22"/>
                <w:szCs w:val="22"/>
                <w:lang w:val="bg-BG"/>
              </w:rPr>
              <w:t>Да се извърши целенасочен мониторинг за установяване на размера на мигриращата популация до 2025 г.</w:t>
            </w:r>
          </w:p>
        </w:tc>
      </w:tr>
      <w:tr w:rsidR="003476C5" w:rsidRPr="00A51652" w14:paraId="540A6380" w14:textId="77777777" w:rsidTr="00BC3493">
        <w:trPr>
          <w:jc w:val="center"/>
        </w:trPr>
        <w:tc>
          <w:tcPr>
            <w:tcW w:w="1980" w:type="dxa"/>
            <w:shd w:val="clear" w:color="auto" w:fill="auto"/>
          </w:tcPr>
          <w:p w14:paraId="5288ABA9" w14:textId="73CFCA32" w:rsidR="003476C5" w:rsidRPr="00A51652" w:rsidRDefault="003476C5" w:rsidP="004A4D89">
            <w:pPr>
              <w:spacing w:after="120"/>
              <w:jc w:val="both"/>
              <w:rPr>
                <w:b/>
                <w:sz w:val="22"/>
                <w:szCs w:val="22"/>
                <w:lang w:val="bg-BG"/>
              </w:rPr>
            </w:pPr>
            <w:r w:rsidRPr="00A51652">
              <w:rPr>
                <w:b/>
                <w:sz w:val="22"/>
                <w:szCs w:val="22"/>
                <w:lang w:val="bg-BG"/>
              </w:rPr>
              <w:t xml:space="preserve">Местообитание на вида: </w:t>
            </w:r>
            <w:r w:rsidR="00937FD3" w:rsidRPr="00A51652">
              <w:rPr>
                <w:bCs/>
                <w:sz w:val="22"/>
                <w:szCs w:val="22"/>
                <w:lang w:val="bg-BG"/>
              </w:rPr>
              <w:t>Площ на подходящото местообитание</w:t>
            </w:r>
            <w:r w:rsidRPr="00A51652">
              <w:rPr>
                <w:bCs/>
                <w:sz w:val="22"/>
                <w:szCs w:val="22"/>
                <w:lang w:val="bg-BG"/>
              </w:rPr>
              <w:t xml:space="preserve"> на вида</w:t>
            </w:r>
            <w:r w:rsidRPr="00A51652">
              <w:rPr>
                <w:b/>
                <w:sz w:val="22"/>
                <w:szCs w:val="22"/>
                <w:lang w:val="bg-BG"/>
              </w:rPr>
              <w:t xml:space="preserve"> </w:t>
            </w:r>
          </w:p>
        </w:tc>
        <w:tc>
          <w:tcPr>
            <w:tcW w:w="1276" w:type="dxa"/>
            <w:shd w:val="clear" w:color="auto" w:fill="auto"/>
          </w:tcPr>
          <w:p w14:paraId="602E572C" w14:textId="77777777" w:rsidR="003476C5" w:rsidRPr="00A51652" w:rsidRDefault="003476C5" w:rsidP="004A4D89">
            <w:pPr>
              <w:spacing w:after="120"/>
              <w:jc w:val="both"/>
              <w:rPr>
                <w:sz w:val="22"/>
                <w:szCs w:val="22"/>
              </w:rPr>
            </w:pPr>
            <w:r w:rsidRPr="00A51652">
              <w:rPr>
                <w:sz w:val="22"/>
                <w:szCs w:val="22"/>
              </w:rPr>
              <w:t>ha</w:t>
            </w:r>
          </w:p>
        </w:tc>
        <w:tc>
          <w:tcPr>
            <w:tcW w:w="1182" w:type="dxa"/>
            <w:shd w:val="clear" w:color="auto" w:fill="auto"/>
          </w:tcPr>
          <w:p w14:paraId="6CD31896" w14:textId="0971B259" w:rsidR="003476C5" w:rsidRPr="00A51652" w:rsidRDefault="003476C5" w:rsidP="004A4D89">
            <w:pPr>
              <w:spacing w:after="120"/>
              <w:jc w:val="both"/>
              <w:rPr>
                <w:sz w:val="22"/>
                <w:szCs w:val="22"/>
                <w:lang w:val="bg-BG"/>
              </w:rPr>
            </w:pPr>
            <w:r w:rsidRPr="00A51652">
              <w:rPr>
                <w:sz w:val="22"/>
                <w:szCs w:val="22"/>
                <w:lang w:val="bg-BG"/>
              </w:rPr>
              <w:t xml:space="preserve">Най-малко </w:t>
            </w:r>
            <w:r w:rsidR="00937FD3" w:rsidRPr="00A51652">
              <w:rPr>
                <w:sz w:val="22"/>
                <w:szCs w:val="22"/>
                <w:lang w:val="bg-BG"/>
              </w:rPr>
              <w:t>725</w:t>
            </w:r>
            <w:r w:rsidRPr="00A51652">
              <w:rPr>
                <w:sz w:val="22"/>
                <w:szCs w:val="22"/>
                <w:lang w:val="en-GB"/>
              </w:rPr>
              <w:t xml:space="preserve"> ha</w:t>
            </w:r>
          </w:p>
        </w:tc>
        <w:tc>
          <w:tcPr>
            <w:tcW w:w="4062" w:type="dxa"/>
            <w:shd w:val="clear" w:color="auto" w:fill="auto"/>
          </w:tcPr>
          <w:p w14:paraId="79631804" w14:textId="77AD5186" w:rsidR="003476C5" w:rsidRPr="00A51652" w:rsidRDefault="00937FD3" w:rsidP="00B403D0">
            <w:pPr>
              <w:spacing w:after="120"/>
              <w:rPr>
                <w:sz w:val="22"/>
                <w:szCs w:val="22"/>
                <w:lang w:val="bg-BG"/>
              </w:rPr>
            </w:pPr>
            <w:r w:rsidRPr="00A51652">
              <w:rPr>
                <w:sz w:val="22"/>
                <w:szCs w:val="22"/>
                <w:lang w:val="bg-BG"/>
              </w:rPr>
              <w:t>Включва водолюбивата растителност по крайбрежието на Персинските блата. Площта на подходящото местообитание на гнездене силно зависи от нивото на р. Дунав и захранването с вода на ПР „Персински блата</w:t>
            </w:r>
            <w:r w:rsidR="008353B0" w:rsidRPr="00A51652">
              <w:rPr>
                <w:sz w:val="22"/>
                <w:szCs w:val="22"/>
                <w:lang w:val="bg-BG"/>
              </w:rPr>
              <w:t>”</w:t>
            </w:r>
            <w:r w:rsidRPr="00A51652">
              <w:rPr>
                <w:sz w:val="22"/>
                <w:szCs w:val="22"/>
                <w:lang w:val="bg-BG"/>
              </w:rPr>
              <w:t xml:space="preserve">. При нива на р. Дунав над </w:t>
            </w:r>
            <w:r w:rsidR="00B403D0" w:rsidRPr="00A51652">
              <w:rPr>
                <w:sz w:val="22"/>
                <w:szCs w:val="22"/>
                <w:lang w:val="bg-BG"/>
              </w:rPr>
              <w:t xml:space="preserve">400 </w:t>
            </w:r>
            <w:r w:rsidRPr="00A51652">
              <w:rPr>
                <w:sz w:val="22"/>
                <w:szCs w:val="22"/>
                <w:lang w:val="en-GB"/>
              </w:rPr>
              <w:t>cm</w:t>
            </w:r>
            <w:r w:rsidR="004F411F" w:rsidRPr="00A51652">
              <w:rPr>
                <w:sz w:val="22"/>
                <w:szCs w:val="22"/>
                <w:lang w:val="bg-BG"/>
              </w:rPr>
              <w:t xml:space="preserve"> по време на пълноводие (март – май)</w:t>
            </w:r>
            <w:r w:rsidRPr="00A51652">
              <w:rPr>
                <w:sz w:val="22"/>
                <w:szCs w:val="22"/>
                <w:lang w:val="bg-BG"/>
              </w:rPr>
              <w:t xml:space="preserve"> се очаква целевата стойност да бъде изпълнена</w:t>
            </w:r>
            <w:r w:rsidRPr="00A51652">
              <w:rPr>
                <w:sz w:val="22"/>
                <w:szCs w:val="22"/>
                <w:lang w:val="en-GB"/>
              </w:rPr>
              <w:t>.</w:t>
            </w:r>
          </w:p>
        </w:tc>
        <w:tc>
          <w:tcPr>
            <w:tcW w:w="2290" w:type="dxa"/>
          </w:tcPr>
          <w:p w14:paraId="699D5673" w14:textId="12F3C775" w:rsidR="003476C5" w:rsidRPr="00A51652" w:rsidRDefault="003476C5" w:rsidP="004A4D89">
            <w:pPr>
              <w:spacing w:after="120"/>
              <w:rPr>
                <w:sz w:val="22"/>
                <w:szCs w:val="22"/>
                <w:lang w:val="bg-BG"/>
              </w:rPr>
            </w:pPr>
            <w:r w:rsidRPr="00A51652">
              <w:rPr>
                <w:sz w:val="22"/>
                <w:szCs w:val="22"/>
                <w:lang w:val="bg-BG"/>
              </w:rPr>
              <w:t>Поддържане на площта на подходящите местообитания на ви</w:t>
            </w:r>
            <w:r w:rsidR="00937FD3" w:rsidRPr="00A51652">
              <w:rPr>
                <w:sz w:val="22"/>
                <w:szCs w:val="22"/>
                <w:lang w:val="bg-BG"/>
              </w:rPr>
              <w:t>да в размер най-малко 725</w:t>
            </w:r>
            <w:r w:rsidRPr="00A51652">
              <w:rPr>
                <w:sz w:val="22"/>
                <w:szCs w:val="22"/>
                <w:lang w:val="bg-BG"/>
              </w:rPr>
              <w:t xml:space="preserve"> ha</w:t>
            </w:r>
          </w:p>
        </w:tc>
      </w:tr>
      <w:tr w:rsidR="00BC3493" w:rsidRPr="00A51652" w14:paraId="6737EFF4" w14:textId="77777777" w:rsidTr="00361AF1">
        <w:trPr>
          <w:jc w:val="center"/>
        </w:trPr>
        <w:tc>
          <w:tcPr>
            <w:tcW w:w="1980" w:type="dxa"/>
            <w:shd w:val="clear" w:color="auto" w:fill="auto"/>
          </w:tcPr>
          <w:p w14:paraId="2D980AA8" w14:textId="53F3565F" w:rsidR="00BC3493" w:rsidRPr="00A51652" w:rsidRDefault="00BC3493" w:rsidP="00361AF1">
            <w:pPr>
              <w:spacing w:after="120"/>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1276" w:type="dxa"/>
            <w:shd w:val="clear" w:color="auto" w:fill="auto"/>
          </w:tcPr>
          <w:p w14:paraId="3CDD8AC0" w14:textId="33F2B02B" w:rsidR="00BC3493" w:rsidRPr="00A51652" w:rsidRDefault="00BC3493" w:rsidP="00361AF1">
            <w:pPr>
              <w:spacing w:after="120"/>
              <w:rPr>
                <w:sz w:val="22"/>
                <w:szCs w:val="22"/>
                <w:lang w:val="bg-BG"/>
              </w:rPr>
            </w:pPr>
            <w:r w:rsidRPr="00A51652">
              <w:rPr>
                <w:sz w:val="22"/>
                <w:szCs w:val="22"/>
                <w:lang w:val="bg-BG"/>
              </w:rPr>
              <w:t>5 степенна скала</w:t>
            </w:r>
          </w:p>
        </w:tc>
        <w:tc>
          <w:tcPr>
            <w:tcW w:w="1182" w:type="dxa"/>
            <w:shd w:val="clear" w:color="auto" w:fill="auto"/>
          </w:tcPr>
          <w:p w14:paraId="1A20B8AD" w14:textId="14AD84CF" w:rsidR="00BC3493" w:rsidRPr="00A51652" w:rsidRDefault="00BC3493" w:rsidP="00361AF1">
            <w:pPr>
              <w:spacing w:after="120"/>
              <w:rPr>
                <w:sz w:val="22"/>
                <w:szCs w:val="22"/>
                <w:lang w:val="bg-BG"/>
              </w:rPr>
            </w:pPr>
            <w:r w:rsidRPr="00A51652">
              <w:rPr>
                <w:sz w:val="22"/>
                <w:szCs w:val="22"/>
                <w:lang w:val="bg-BG"/>
              </w:rPr>
              <w:t>2-Добро или 1-Отлично</w:t>
            </w:r>
          </w:p>
        </w:tc>
        <w:tc>
          <w:tcPr>
            <w:tcW w:w="4062" w:type="dxa"/>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BC3493" w:rsidRPr="00A51652" w14:paraId="516B56E1"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4A73A41A" w14:textId="77777777" w:rsidR="00BC3493" w:rsidRPr="00A51652" w:rsidRDefault="00BC3493" w:rsidP="00361AF1">
                  <w:pPr>
                    <w:spacing w:after="120"/>
                    <w:rPr>
                      <w:b/>
                      <w:bCs/>
                      <w:sz w:val="22"/>
                      <w:szCs w:val="22"/>
                      <w:lang w:val="bg-BG"/>
                    </w:rPr>
                  </w:pPr>
                  <w:r w:rsidRPr="00A51652">
                    <w:rPr>
                      <w:b/>
                      <w:bCs/>
                      <w:sz w:val="22"/>
                      <w:szCs w:val="22"/>
                      <w:lang w:val="bg-BG"/>
                    </w:rPr>
                    <w:t>Екологично състояние</w:t>
                  </w:r>
                </w:p>
              </w:tc>
            </w:tr>
            <w:tr w:rsidR="00BC3493" w:rsidRPr="00A51652" w14:paraId="3D40B0F1"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DF0E2FC" w14:textId="77777777" w:rsidR="00BC3493" w:rsidRPr="00A51652" w:rsidRDefault="00BC3493" w:rsidP="00361AF1">
                  <w:pPr>
                    <w:spacing w:after="120"/>
                    <w:rPr>
                      <w:sz w:val="22"/>
                      <w:szCs w:val="22"/>
                      <w:lang w:val="bg-BG"/>
                    </w:rPr>
                  </w:pPr>
                  <w:r w:rsidRPr="00A51652">
                    <w:rPr>
                      <w:sz w:val="22"/>
                      <w:szCs w:val="22"/>
                      <w:lang w:val="bg-BG"/>
                    </w:rPr>
                    <w:t>1-Отлично - High</w:t>
                  </w:r>
                </w:p>
              </w:tc>
            </w:tr>
            <w:tr w:rsidR="00BC3493" w:rsidRPr="00A51652" w14:paraId="6B3E0E01"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5D0EDC1" w14:textId="77777777" w:rsidR="00BC3493" w:rsidRPr="00A51652" w:rsidRDefault="00BC3493" w:rsidP="00361AF1">
                  <w:pPr>
                    <w:spacing w:after="120"/>
                    <w:rPr>
                      <w:sz w:val="22"/>
                      <w:szCs w:val="22"/>
                      <w:lang w:val="bg-BG"/>
                    </w:rPr>
                  </w:pPr>
                  <w:r w:rsidRPr="00A51652">
                    <w:rPr>
                      <w:sz w:val="22"/>
                      <w:szCs w:val="22"/>
                      <w:lang w:val="bg-BG"/>
                    </w:rPr>
                    <w:t>2-Добро - Good</w:t>
                  </w:r>
                </w:p>
              </w:tc>
            </w:tr>
            <w:tr w:rsidR="00BC3493" w:rsidRPr="00A51652" w14:paraId="57CD61BC"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6AC372C" w14:textId="77777777" w:rsidR="00BC3493" w:rsidRPr="00A51652" w:rsidRDefault="00BC3493" w:rsidP="00361AF1">
                  <w:pPr>
                    <w:spacing w:after="120"/>
                    <w:rPr>
                      <w:sz w:val="22"/>
                      <w:szCs w:val="22"/>
                      <w:lang w:val="bg-BG"/>
                    </w:rPr>
                  </w:pPr>
                  <w:r w:rsidRPr="00A51652">
                    <w:rPr>
                      <w:sz w:val="22"/>
                      <w:szCs w:val="22"/>
                      <w:lang w:val="bg-BG"/>
                    </w:rPr>
                    <w:t>3-Умерено - Moderate</w:t>
                  </w:r>
                </w:p>
              </w:tc>
            </w:tr>
            <w:tr w:rsidR="00BC3493" w:rsidRPr="00A51652" w14:paraId="7F2E8DB8"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D2B3F76" w14:textId="77777777" w:rsidR="00BC3493" w:rsidRPr="00A51652" w:rsidRDefault="00BC3493" w:rsidP="00361AF1">
                  <w:pPr>
                    <w:spacing w:after="120"/>
                    <w:rPr>
                      <w:sz w:val="22"/>
                      <w:szCs w:val="22"/>
                      <w:lang w:val="bg-BG"/>
                    </w:rPr>
                  </w:pPr>
                  <w:r w:rsidRPr="00A51652">
                    <w:rPr>
                      <w:sz w:val="22"/>
                      <w:szCs w:val="22"/>
                      <w:lang w:val="bg-BG"/>
                    </w:rPr>
                    <w:t>4-Лошо - Poor</w:t>
                  </w:r>
                </w:p>
              </w:tc>
            </w:tr>
            <w:tr w:rsidR="00BC3493" w:rsidRPr="00A51652" w14:paraId="6CB9694B"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7FFD5CA" w14:textId="77777777" w:rsidR="00BC3493" w:rsidRPr="00A51652" w:rsidRDefault="00BC3493" w:rsidP="00361AF1">
                  <w:pPr>
                    <w:spacing w:after="120"/>
                    <w:rPr>
                      <w:sz w:val="22"/>
                      <w:szCs w:val="22"/>
                      <w:lang w:val="bg-BG"/>
                    </w:rPr>
                  </w:pPr>
                  <w:r w:rsidRPr="00A51652">
                    <w:rPr>
                      <w:sz w:val="22"/>
                      <w:szCs w:val="22"/>
                      <w:lang w:val="bg-BG"/>
                    </w:rPr>
                    <w:t>5-Много лошо - Bad</w:t>
                  </w:r>
                </w:p>
              </w:tc>
            </w:tr>
          </w:tbl>
          <w:p w14:paraId="0F8FB7FF" w14:textId="200943F4" w:rsidR="00BC3493" w:rsidRPr="00A51652" w:rsidRDefault="00BC3493" w:rsidP="00361AF1">
            <w:pPr>
              <w:spacing w:after="120"/>
              <w:rPr>
                <w:sz w:val="22"/>
                <w:szCs w:val="22"/>
                <w:lang w:val="en-GB"/>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2290" w:type="dxa"/>
          </w:tcPr>
          <w:p w14:paraId="17926BA2" w14:textId="4BBC66AB" w:rsidR="00BC3493" w:rsidRPr="00A51652" w:rsidRDefault="00BC3493" w:rsidP="00361AF1">
            <w:pPr>
              <w:spacing w:after="120"/>
              <w:rPr>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67FD5621" w14:textId="77777777" w:rsidR="003476C5" w:rsidRDefault="003476C5" w:rsidP="004A4D89">
      <w:pPr>
        <w:spacing w:after="120"/>
      </w:pPr>
    </w:p>
    <w:p w14:paraId="7CDE1ECE" w14:textId="36385906" w:rsidR="003476C5" w:rsidRPr="009C3B14" w:rsidRDefault="003476C5"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7050B779" w14:textId="152CC14C" w:rsidR="003476C5" w:rsidRDefault="003476C5"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w:t>
      </w:r>
      <w:r w:rsidR="0079648A">
        <w:rPr>
          <w:rFonts w:eastAsia="Calibri"/>
          <w:lang w:val="bg-BG"/>
        </w:rPr>
        <w:t>не може да бъде направена</w:t>
      </w:r>
      <w:r w:rsidRPr="009C3B14">
        <w:rPr>
          <w:rFonts w:eastAsia="Calibri"/>
          <w:lang w:val="bg-BG"/>
        </w:rPr>
        <w:t xml:space="preserve"> актуализация на СФД</w:t>
      </w:r>
      <w:r>
        <w:rPr>
          <w:rFonts w:eastAsia="Calibri"/>
          <w:lang w:val="bg-BG"/>
        </w:rPr>
        <w:t>.</w:t>
      </w:r>
    </w:p>
    <w:p w14:paraId="432AF747" w14:textId="3D05E60B" w:rsidR="003476C5" w:rsidRDefault="003476C5" w:rsidP="004A4D89">
      <w:pPr>
        <w:spacing w:before="120" w:after="120" w:line="240" w:lineRule="auto"/>
        <w:jc w:val="both"/>
        <w:rPr>
          <w:lang w:val="bg-BG"/>
        </w:rPr>
      </w:pPr>
    </w:p>
    <w:p w14:paraId="1C7BCA0F" w14:textId="77777777" w:rsidR="00AA3FD0" w:rsidRPr="00AA3FD0" w:rsidRDefault="00AA3FD0" w:rsidP="00AA3FD0">
      <w:pPr>
        <w:pStyle w:val="Heading1"/>
        <w:jc w:val="center"/>
        <w:rPr>
          <w:rFonts w:eastAsia="Calibri"/>
          <w:lang w:val="bg-BG"/>
        </w:rPr>
      </w:pPr>
      <w:bookmarkStart w:id="21" w:name="_Toc87487765"/>
      <w:r w:rsidRPr="00AA3FD0">
        <w:rPr>
          <w:rFonts w:eastAsia="Calibri"/>
          <w:lang w:val="bg-BG"/>
        </w:rPr>
        <w:t xml:space="preserve">Специфични цели за </w:t>
      </w:r>
      <w:bookmarkStart w:id="22" w:name="_Hlk77857888"/>
      <w:r w:rsidRPr="00AA3FD0">
        <w:rPr>
          <w:rFonts w:eastAsia="Calibri"/>
          <w:lang w:val="bg-BG"/>
        </w:rPr>
        <w:t xml:space="preserve">A030 </w:t>
      </w:r>
      <w:bookmarkStart w:id="23" w:name="_Hlk77843962"/>
      <w:r w:rsidRPr="00AA3FD0">
        <w:rPr>
          <w:rFonts w:eastAsia="Calibri"/>
          <w:i/>
          <w:iCs/>
          <w:lang w:val="bg-BG"/>
        </w:rPr>
        <w:t>Ciconia nigra</w:t>
      </w:r>
      <w:r w:rsidRPr="00AA3FD0">
        <w:rPr>
          <w:rFonts w:eastAsia="Calibri"/>
          <w:lang w:val="bg-BG"/>
        </w:rPr>
        <w:t xml:space="preserve"> </w:t>
      </w:r>
      <w:bookmarkEnd w:id="22"/>
      <w:bookmarkEnd w:id="23"/>
      <w:r w:rsidRPr="00AA3FD0">
        <w:rPr>
          <w:rFonts w:eastAsia="Calibri"/>
          <w:lang w:val="bg-BG"/>
        </w:rPr>
        <w:t>(Черен щъркел)</w:t>
      </w:r>
      <w:bookmarkEnd w:id="21"/>
    </w:p>
    <w:p w14:paraId="54034FC1" w14:textId="77777777" w:rsidR="00AA3FD0" w:rsidRPr="00AA3FD0" w:rsidRDefault="00AA3FD0" w:rsidP="00AA3FD0">
      <w:pPr>
        <w:spacing w:line="240" w:lineRule="auto"/>
        <w:jc w:val="both"/>
        <w:rPr>
          <w:b/>
          <w:lang w:val="bg-BG"/>
        </w:rPr>
      </w:pPr>
    </w:p>
    <w:p w14:paraId="1E1782B2" w14:textId="77777777" w:rsidR="00AA3FD0" w:rsidRPr="0050620C" w:rsidRDefault="00AA3FD0" w:rsidP="00AA3FD0">
      <w:pPr>
        <w:spacing w:line="240" w:lineRule="auto"/>
        <w:jc w:val="both"/>
        <w:rPr>
          <w:b/>
          <w:lang w:val="bg-BG"/>
        </w:rPr>
      </w:pPr>
      <w:r w:rsidRPr="0050620C">
        <w:rPr>
          <w:b/>
          <w:lang w:val="bg-BG"/>
        </w:rPr>
        <w:t>Кратка характеристика на вида</w:t>
      </w:r>
    </w:p>
    <w:p w14:paraId="06FDA981" w14:textId="28E70E27" w:rsidR="00AA3FD0" w:rsidRPr="0050620C" w:rsidRDefault="00AA3FD0" w:rsidP="00AA3FD0">
      <w:pPr>
        <w:spacing w:line="240" w:lineRule="auto"/>
        <w:jc w:val="both"/>
        <w:rPr>
          <w:lang w:val="bg-BG"/>
        </w:rPr>
      </w:pPr>
      <w:r w:rsidRPr="0050620C">
        <w:rPr>
          <w:lang w:val="bg-BG"/>
        </w:rPr>
        <w:t>Дължината на тялото</w:t>
      </w:r>
      <w:r>
        <w:t xml:space="preserve"> 90-105</w:t>
      </w:r>
      <w:r w:rsidRPr="0050620C">
        <w:rPr>
          <w:lang w:val="bg-BG"/>
        </w:rPr>
        <w:t xml:space="preserve"> </w:t>
      </w:r>
      <w:r>
        <w:rPr>
          <w:lang w:val="bg-BG"/>
        </w:rPr>
        <w:t xml:space="preserve"> cm, тегло 2</w:t>
      </w:r>
      <w:r w:rsidRPr="0050620C">
        <w:rPr>
          <w:lang w:val="bg-BG"/>
        </w:rPr>
        <w:t>,</w:t>
      </w:r>
      <w:r>
        <w:rPr>
          <w:lang w:val="bg-BG"/>
        </w:rPr>
        <w:t>4</w:t>
      </w:r>
      <w:r w:rsidRPr="0050620C">
        <w:rPr>
          <w:lang w:val="bg-BG"/>
        </w:rPr>
        <w:t xml:space="preserve"> - </w:t>
      </w:r>
      <w:r>
        <w:rPr>
          <w:lang w:val="bg-BG"/>
        </w:rPr>
        <w:t>3</w:t>
      </w:r>
      <w:r w:rsidRPr="0050620C">
        <w:rPr>
          <w:lang w:val="bg-BG"/>
        </w:rPr>
        <w:t>,</w:t>
      </w:r>
      <w:r>
        <w:rPr>
          <w:lang w:val="bg-BG"/>
        </w:rPr>
        <w:t>6 kg, размах</w:t>
      </w:r>
      <w:r w:rsidRPr="0050620C">
        <w:rPr>
          <w:lang w:val="bg-BG"/>
        </w:rPr>
        <w:t xml:space="preserve"> на крила</w:t>
      </w:r>
      <w:r>
        <w:rPr>
          <w:lang w:val="bg-BG"/>
        </w:rPr>
        <w:t xml:space="preserve">та – </w:t>
      </w:r>
      <w:r>
        <w:t>120 - 138</w:t>
      </w:r>
      <w:r>
        <w:rPr>
          <w:lang w:val="bg-BG"/>
        </w:rPr>
        <w:t xml:space="preserve"> cm.</w:t>
      </w:r>
      <w:r>
        <w:t xml:space="preserve">, </w:t>
      </w:r>
      <w:r>
        <w:rPr>
          <w:lang w:val="bg-BG"/>
        </w:rPr>
        <w:t>дължина на крилото 52-60 см. Оперението е черно с синкавовиолетов отблясък</w:t>
      </w:r>
      <w:r w:rsidRPr="0050620C">
        <w:rPr>
          <w:lang w:val="bg-BG"/>
        </w:rPr>
        <w:t>,</w:t>
      </w:r>
      <w:r>
        <w:rPr>
          <w:lang w:val="bg-BG"/>
        </w:rPr>
        <w:t xml:space="preserve"> коремът е бял.</w:t>
      </w:r>
      <w:r w:rsidRPr="0050620C">
        <w:rPr>
          <w:lang w:val="bg-BG"/>
        </w:rPr>
        <w:t xml:space="preserve"> </w:t>
      </w:r>
      <w:r>
        <w:rPr>
          <w:lang w:val="bg-BG"/>
        </w:rPr>
        <w:t>Клюнът и краката са червени, при младите кафеникави. Н</w:t>
      </w:r>
      <w:r w:rsidRPr="0050620C">
        <w:rPr>
          <w:lang w:val="bg-BG"/>
        </w:rPr>
        <w:t>яма полов диморфизъм,</w:t>
      </w:r>
      <w:r>
        <w:rPr>
          <w:lang w:val="bg-BG"/>
        </w:rPr>
        <w:t xml:space="preserve"> женските са само малко по-дребни от мъжките. Оперението на младите е без синкавовиолетов отблясък</w:t>
      </w:r>
      <w:r w:rsidRPr="0050620C">
        <w:rPr>
          <w:lang w:val="bg-BG"/>
        </w:rPr>
        <w:t xml:space="preserve">. </w:t>
      </w:r>
      <w:r>
        <w:rPr>
          <w:lang w:val="bg-BG"/>
        </w:rPr>
        <w:t xml:space="preserve">Често използва в полет въздушните </w:t>
      </w:r>
      <w:r>
        <w:rPr>
          <w:lang w:val="bg-BG"/>
        </w:rPr>
        <w:lastRenderedPageBreak/>
        <w:t xml:space="preserve">термики за да набира височина. </w:t>
      </w:r>
      <w:r w:rsidRPr="0050620C">
        <w:rPr>
          <w:lang w:val="bg-BG"/>
        </w:rPr>
        <w:t>При миграция</w:t>
      </w:r>
      <w:r>
        <w:rPr>
          <w:lang w:val="bg-BG"/>
        </w:rPr>
        <w:t>, летуване</w:t>
      </w:r>
      <w:r w:rsidRPr="0050620C">
        <w:rPr>
          <w:lang w:val="bg-BG"/>
        </w:rPr>
        <w:t xml:space="preserve"> и зимуване образува големи самостоятелни ята</w:t>
      </w:r>
      <w:r>
        <w:rPr>
          <w:lang w:val="bg-BG"/>
        </w:rPr>
        <w:t>, често надхвърлящи  50 екз.</w:t>
      </w:r>
    </w:p>
    <w:p w14:paraId="4C5C6E3D" w14:textId="77777777" w:rsidR="00AA3FD0" w:rsidRPr="0050620C" w:rsidRDefault="00AA3FD0" w:rsidP="00AA3FD0">
      <w:pPr>
        <w:spacing w:line="240" w:lineRule="auto"/>
        <w:jc w:val="both"/>
        <w:rPr>
          <w:i/>
          <w:lang w:val="bg-BG"/>
        </w:rPr>
      </w:pPr>
      <w:r w:rsidRPr="0050620C">
        <w:rPr>
          <w:i/>
          <w:lang w:val="bg-BG"/>
        </w:rPr>
        <w:t>Характер на пребиваване в страната</w:t>
      </w:r>
    </w:p>
    <w:p w14:paraId="10FDF2BB" w14:textId="506D12BC" w:rsidR="00AA3FD0" w:rsidRPr="009C3B14" w:rsidRDefault="00AA3FD0" w:rsidP="00AA3FD0">
      <w:pPr>
        <w:spacing w:before="120" w:after="120" w:line="240" w:lineRule="auto"/>
        <w:jc w:val="both"/>
      </w:pPr>
      <w:r w:rsidRPr="009C3B14">
        <w:rPr>
          <w:lang w:val="bg-BG"/>
        </w:rPr>
        <w:t xml:space="preserve">Черният щъркел е далечен мигрант. Пролетната миграция е от началото на март до </w:t>
      </w:r>
      <w:r>
        <w:rPr>
          <w:lang w:val="bg-BG"/>
        </w:rPr>
        <w:t>средата на май</w:t>
      </w:r>
      <w:r w:rsidRPr="009C3B14">
        <w:rPr>
          <w:lang w:val="bg-BG"/>
        </w:rPr>
        <w:t xml:space="preserve">.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w:t>
      </w:r>
      <w:r w:rsidRPr="009C3B14">
        <w:t>(</w:t>
      </w:r>
      <w:r>
        <w:rPr>
          <w:lang w:val="bg-BG"/>
        </w:rPr>
        <w:t>Големански гл. ред.</w:t>
      </w:r>
      <w:r w:rsidRPr="009C3B14">
        <w:rPr>
          <w:lang w:val="bg-BG"/>
        </w:rPr>
        <w:t xml:space="preserve"> 2015</w:t>
      </w:r>
      <w:r w:rsidRPr="009C3B14">
        <w:t>)</w:t>
      </w:r>
      <w:r w:rsidRPr="009C3B14">
        <w:rPr>
          <w:lang w:val="bg-BG"/>
        </w:rPr>
        <w:t>.</w:t>
      </w:r>
      <w:r>
        <w:rPr>
          <w:lang w:val="bg-BG"/>
        </w:rPr>
        <w:t xml:space="preserve">Отделни птици или малки групи зимуват нередовно и в други части на Горнотракийската низина. </w:t>
      </w:r>
      <w:r w:rsidRPr="009C3B14">
        <w:rPr>
          <w:lang w:val="bg-BG"/>
        </w:rPr>
        <w:t>Максималната численост</w:t>
      </w:r>
      <w:r>
        <w:rPr>
          <w:lang w:val="bg-BG"/>
        </w:rPr>
        <w:t>,</w:t>
      </w:r>
      <w:r w:rsidRPr="009C3B14">
        <w:rPr>
          <w:lang w:val="bg-BG"/>
        </w:rPr>
        <w:t xml:space="preserve"> отчетена при Бургаския залив през 2011 г. е 1</w:t>
      </w:r>
      <w:r>
        <w:rPr>
          <w:lang w:val="bg-BG"/>
        </w:rPr>
        <w:t xml:space="preserve"> </w:t>
      </w:r>
      <w:r w:rsidRPr="009C3B14">
        <w:rPr>
          <w:lang w:val="bg-BG"/>
        </w:rPr>
        <w:t>998 индивида, а за периода 2012-2017 г.</w:t>
      </w:r>
      <w:r w:rsidRPr="009C3B14">
        <w:t xml:space="preserve"> </w:t>
      </w:r>
      <w:r w:rsidRPr="009C3B14">
        <w:rPr>
          <w:lang w:val="bg-BG"/>
        </w:rPr>
        <w:t>численостите варират между 3</w:t>
      </w:r>
      <w:r>
        <w:rPr>
          <w:lang w:val="bg-BG"/>
        </w:rPr>
        <w:t xml:space="preserve"> </w:t>
      </w:r>
      <w:r w:rsidRPr="009C3B14">
        <w:rPr>
          <w:lang w:val="bg-BG"/>
        </w:rPr>
        <w:t>781 и 6</w:t>
      </w:r>
      <w:r>
        <w:rPr>
          <w:lang w:val="bg-BG"/>
        </w:rPr>
        <w:t xml:space="preserve"> </w:t>
      </w:r>
      <w:r w:rsidRPr="009C3B14">
        <w:rPr>
          <w:lang w:val="bg-BG"/>
        </w:rPr>
        <w:t xml:space="preserve">293 индивида </w:t>
      </w:r>
      <w:r w:rsidRPr="009C3B14">
        <w:t>(Michev et al., 2018).</w:t>
      </w:r>
    </w:p>
    <w:p w14:paraId="795597DE" w14:textId="77777777" w:rsidR="00AA3FD0" w:rsidRPr="0050620C" w:rsidRDefault="00AA3FD0" w:rsidP="00AA3FD0">
      <w:pPr>
        <w:spacing w:line="240" w:lineRule="auto"/>
        <w:jc w:val="both"/>
        <w:rPr>
          <w:i/>
          <w:lang w:val="bg-BG"/>
        </w:rPr>
      </w:pPr>
      <w:r w:rsidRPr="0050620C">
        <w:rPr>
          <w:i/>
          <w:lang w:val="bg-BG"/>
        </w:rPr>
        <w:t>Характерно местообитание</w:t>
      </w:r>
    </w:p>
    <w:p w14:paraId="63B018BB" w14:textId="73E28C0B" w:rsidR="00AA3FD0" w:rsidRDefault="00AA3FD0" w:rsidP="00AA3FD0">
      <w:pPr>
        <w:spacing w:before="120" w:after="120" w:line="240" w:lineRule="auto"/>
        <w:jc w:val="both"/>
        <w:rPr>
          <w:lang w:val="bg-BG"/>
        </w:rPr>
      </w:pPr>
      <w:r>
        <w:rPr>
          <w:lang w:val="bg-BG"/>
        </w:rPr>
        <w:t>Гнезди в</w:t>
      </w:r>
      <w:r w:rsidRPr="009C3B14">
        <w:rPr>
          <w:lang w:val="bg-BG"/>
        </w:rPr>
        <w:t xml:space="preserve"> равнинни, полупланински и планински широколистни гори, скални комплекси, проломи на реки, ждрела</w:t>
      </w:r>
      <w:r>
        <w:t>.</w:t>
      </w:r>
      <w:r>
        <w:rPr>
          <w:lang w:val="bg-BG"/>
        </w:rPr>
        <w:t>Най-често в дъбови и дъбово-липови гори, по-рядко габърови и букови. Много рядък в иглолистни гори в планините, обикновено в борови.</w:t>
      </w:r>
      <w:r>
        <w:t xml:space="preserve"> </w:t>
      </w:r>
      <w:r>
        <w:rPr>
          <w:lang w:val="bg-BG"/>
        </w:rPr>
        <w:t xml:space="preserve">Храни се по реки, </w:t>
      </w:r>
      <w:r w:rsidRPr="009C3B14">
        <w:rPr>
          <w:lang w:val="bg-BG"/>
        </w:rPr>
        <w:t>язовири, микроязовири, рибарници, оризища</w:t>
      </w:r>
      <w:r>
        <w:rPr>
          <w:lang w:val="bg-BG"/>
        </w:rPr>
        <w:t>, влажни ливади, ниви</w:t>
      </w:r>
      <w:r w:rsidRPr="009C3B14">
        <w:rPr>
          <w:lang w:val="bg-BG"/>
        </w:rPr>
        <w:t xml:space="preserve"> и др. </w:t>
      </w:r>
    </w:p>
    <w:p w14:paraId="75B1AC26" w14:textId="0374A4BF" w:rsidR="00AA3FD0" w:rsidRDefault="00AA3FD0" w:rsidP="00AA3FD0">
      <w:pPr>
        <w:spacing w:before="120" w:after="120" w:line="240" w:lineRule="auto"/>
        <w:jc w:val="both"/>
        <w:rPr>
          <w:b/>
          <w:lang w:val="bg-BG"/>
        </w:rPr>
      </w:pPr>
      <w:r>
        <w:rPr>
          <w:lang w:val="bg-BG"/>
        </w:rPr>
        <w:t xml:space="preserve">Гнездовия хабитат включва всички типове горски местообитания у нас, с изключение на горите от клек,мура и келяв габър. </w:t>
      </w:r>
    </w:p>
    <w:p w14:paraId="20DC67BF" w14:textId="77777777" w:rsidR="00AA3FD0" w:rsidRPr="0050620C" w:rsidRDefault="00AA3FD0" w:rsidP="00AA3FD0">
      <w:pPr>
        <w:spacing w:line="240" w:lineRule="auto"/>
        <w:jc w:val="both"/>
        <w:rPr>
          <w:i/>
          <w:lang w:val="bg-BG"/>
        </w:rPr>
      </w:pPr>
      <w:r w:rsidRPr="0050620C">
        <w:rPr>
          <w:i/>
          <w:lang w:val="bg-BG"/>
        </w:rPr>
        <w:t>Хранене</w:t>
      </w:r>
    </w:p>
    <w:p w14:paraId="7D93897E" w14:textId="45DE62E9" w:rsidR="00AA3FD0" w:rsidRPr="0050620C" w:rsidRDefault="00AA3FD0" w:rsidP="00AA3FD0">
      <w:pPr>
        <w:jc w:val="both"/>
        <w:rPr>
          <w:lang w:val="bg-BG"/>
        </w:rPr>
      </w:pPr>
      <w:r w:rsidRPr="00F55116">
        <w:rPr>
          <w:lang w:val="bg-BG"/>
        </w:rPr>
        <w:t>Храни се предимно с риба, земноводни,</w:t>
      </w:r>
      <w:r>
        <w:rPr>
          <w:lang w:val="bg-BG"/>
        </w:rPr>
        <w:t xml:space="preserve"> </w:t>
      </w:r>
      <w:r w:rsidRPr="00F55116">
        <w:rPr>
          <w:lang w:val="bg-BG"/>
        </w:rPr>
        <w:t>едри околоводни безгръбначни, понякога и с дребни бозайници и новоизлюпени м</w:t>
      </w:r>
      <w:r>
        <w:rPr>
          <w:lang w:val="bg-BG"/>
        </w:rPr>
        <w:t>алки на наземно гнездящи птици.</w:t>
      </w:r>
    </w:p>
    <w:p w14:paraId="200E9645" w14:textId="77777777" w:rsidR="00AA3FD0" w:rsidRDefault="00AA3FD0" w:rsidP="00AA3FD0">
      <w:pPr>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5DE5ECA6" w14:textId="3F89C35B" w:rsidR="007915FC" w:rsidRDefault="007915FC" w:rsidP="007915FC">
      <w:pPr>
        <w:spacing w:before="120" w:after="120" w:line="240" w:lineRule="auto"/>
        <w:jc w:val="both"/>
        <w:rPr>
          <w:lang w:val="bg-BG"/>
        </w:rPr>
      </w:pPr>
      <w:r>
        <w:rPr>
          <w:lang w:val="bg-BG"/>
        </w:rPr>
        <w:t xml:space="preserve">Масово гнезди в низинни и нископланински гори в ЮИ България –в Тунджанската хълмиста низина </w:t>
      </w:r>
      <w:r>
        <w:t xml:space="preserve">(70-80 </w:t>
      </w:r>
      <w:r>
        <w:rPr>
          <w:lang w:val="bg-BG"/>
        </w:rPr>
        <w:t>дв.</w:t>
      </w:r>
      <w:r>
        <w:t>)</w:t>
      </w:r>
      <w:r>
        <w:rPr>
          <w:lang w:val="bg-BG"/>
        </w:rPr>
        <w:t>, Сакар  и Източните Родопи</w:t>
      </w:r>
      <w:r>
        <w:t xml:space="preserve"> (</w:t>
      </w:r>
      <w:r>
        <w:rPr>
          <w:lang w:val="bg-BG"/>
        </w:rPr>
        <w:t>Стойчев и др 2008, Даскалова и др.2020</w:t>
      </w:r>
      <w:r>
        <w:t>)</w:t>
      </w:r>
      <w:r>
        <w:rPr>
          <w:lang w:val="bg-BG"/>
        </w:rPr>
        <w:t>.</w:t>
      </w:r>
      <w:r>
        <w:t xml:space="preserve"> </w:t>
      </w:r>
      <w:r>
        <w:rPr>
          <w:lang w:val="bg-BG"/>
        </w:rPr>
        <w:t xml:space="preserve">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 е рядък и спорадично разпространен. По Дунавските острови е сравнително рядък и малоброен –установен е да гнезди на 11 острова, но в прилежащите части на Дунавската равнина е по-чест като общата численост в крайдунавския район е оценена на 80-150 дв. </w:t>
      </w:r>
      <w:r>
        <w:t>(Cheshmedzhiev et al.</w:t>
      </w:r>
      <w:r>
        <w:rPr>
          <w:lang w:val="bg-BG"/>
        </w:rPr>
        <w:t xml:space="preserve">, </w:t>
      </w:r>
      <w:r>
        <w:t>2019)</w:t>
      </w:r>
      <w:r>
        <w:rPr>
          <w:lang w:val="bg-BG"/>
        </w:rPr>
        <w:t>.</w:t>
      </w:r>
    </w:p>
    <w:p w14:paraId="23CDDD95" w14:textId="06895747" w:rsidR="007915FC" w:rsidRDefault="00AA3FD0" w:rsidP="007915FC">
      <w:pPr>
        <w:spacing w:before="120" w:after="120" w:line="240" w:lineRule="auto"/>
        <w:jc w:val="both"/>
        <w:rPr>
          <w:lang w:val="bg-BG"/>
        </w:rPr>
      </w:pPr>
      <w:r>
        <w:rPr>
          <w:lang w:val="bg-BG"/>
        </w:rPr>
        <w:t xml:space="preserve">Включен в Червената книга на България като уязвим </w:t>
      </w:r>
      <w:r>
        <w:t>(</w:t>
      </w:r>
      <w:r>
        <w:rPr>
          <w:lang w:val="bg-BG"/>
        </w:rPr>
        <w:t>Големански В. Ред. 2015</w:t>
      </w:r>
      <w:r>
        <w:t>)</w:t>
      </w:r>
      <w:r>
        <w:rPr>
          <w:lang w:val="bg-BG"/>
        </w:rPr>
        <w:t>.</w:t>
      </w:r>
      <w:r w:rsidRPr="009C3B14">
        <w:rPr>
          <w:lang w:val="bg-BG"/>
        </w:rPr>
        <w:t xml:space="preserve"> </w:t>
      </w:r>
    </w:p>
    <w:p w14:paraId="3E87C834" w14:textId="526530F5" w:rsidR="007915FC" w:rsidRDefault="00AA3FD0" w:rsidP="007915FC">
      <w:pPr>
        <w:spacing w:before="120" w:after="120" w:line="240" w:lineRule="auto"/>
        <w:jc w:val="both"/>
        <w:rPr>
          <w:lang w:val="bg-BG"/>
        </w:rPr>
      </w:pPr>
      <w:r w:rsidRPr="009C3B14">
        <w:rPr>
          <w:lang w:val="bg-BG"/>
        </w:rPr>
        <w:t xml:space="preserve">Понастоящем популацията се оценява на </w:t>
      </w:r>
      <w:r>
        <w:t>600-900</w:t>
      </w:r>
      <w:r w:rsidRPr="009C3B14">
        <w:rPr>
          <w:lang w:val="bg-BG"/>
        </w:rPr>
        <w:t xml:space="preserve"> гнездещи двойки</w:t>
      </w:r>
      <w:r>
        <w:t xml:space="preserve"> (</w:t>
      </w:r>
      <w:r>
        <w:rPr>
          <w:lang w:val="bg-BG"/>
        </w:rPr>
        <w:t>Докладване на България по чл.12</w:t>
      </w:r>
      <w:r>
        <w:t>)</w:t>
      </w:r>
      <w:r>
        <w:rPr>
          <w:lang w:val="bg-BG"/>
        </w:rPr>
        <w:t xml:space="preserve"> и е разпространен в цялата страна</w:t>
      </w:r>
      <w:r w:rsidRPr="009C3B14">
        <w:rPr>
          <w:lang w:val="bg-BG"/>
        </w:rPr>
        <w:t>.</w:t>
      </w:r>
      <w:r w:rsidR="007915FC">
        <w:rPr>
          <w:lang w:val="bg-BG"/>
        </w:rPr>
        <w:t xml:space="preserve"> </w:t>
      </w:r>
      <w:r>
        <w:rPr>
          <w:lang w:val="bg-BG"/>
        </w:rPr>
        <w:t>Тенденцията в гнездовата численост на популацията и в разпрос</w:t>
      </w:r>
      <w:r w:rsidR="000B0B96">
        <w:rPr>
          <w:lang w:val="bg-BG"/>
        </w:rPr>
        <w:t xml:space="preserve">транението у нас е положителна. Съгласно </w:t>
      </w:r>
      <w:r w:rsidR="00D90B11">
        <w:rPr>
          <w:lang w:val="bg-BG"/>
        </w:rPr>
        <w:t>Докладването</w:t>
      </w:r>
      <w:r w:rsidR="000B0B96">
        <w:rPr>
          <w:lang w:val="bg-BG"/>
        </w:rPr>
        <w:t xml:space="preserve"> от</w:t>
      </w:r>
      <w:r w:rsidRPr="009C3B14">
        <w:rPr>
          <w:lang w:val="bg-BG"/>
        </w:rPr>
        <w:t xml:space="preserve"> 2019 г</w:t>
      </w:r>
      <w:r w:rsidR="000B0B96">
        <w:rPr>
          <w:lang w:val="bg-BG"/>
        </w:rPr>
        <w:t>.,</w:t>
      </w:r>
      <w:r>
        <w:rPr>
          <w:lang w:val="bg-BG"/>
        </w:rPr>
        <w:t xml:space="preserve"> к</w:t>
      </w:r>
      <w:r w:rsidRPr="009C3B14">
        <w:rPr>
          <w:lang w:val="bg-BG"/>
        </w:rPr>
        <w:t xml:space="preserve">раткосрочната популационна тенденция </w:t>
      </w:r>
      <w:r w:rsidRPr="009C3B14">
        <w:t>(</w:t>
      </w:r>
      <w:r w:rsidRPr="009C3B14">
        <w:rPr>
          <w:lang w:val="bg-BG"/>
        </w:rPr>
        <w:t>200</w:t>
      </w:r>
      <w:r w:rsidRPr="009C3B14">
        <w:t>0</w:t>
      </w:r>
      <w:r w:rsidRPr="009C3B14">
        <w:rPr>
          <w:lang w:val="bg-BG"/>
        </w:rPr>
        <w:t>-2018 г.</w:t>
      </w:r>
      <w:r w:rsidRPr="009C3B14">
        <w:t>)</w:t>
      </w:r>
      <w:r w:rsidRPr="009C3B14">
        <w:rPr>
          <w:lang w:val="bg-BG"/>
        </w:rPr>
        <w:t xml:space="preserve"> е неизвестна, а дългосрочната </w:t>
      </w:r>
      <w:r w:rsidRPr="009C3B14">
        <w:t>(</w:t>
      </w:r>
      <w:r w:rsidRPr="009C3B14">
        <w:rPr>
          <w:lang w:val="bg-BG"/>
        </w:rPr>
        <w:t>1980-2018 г.</w:t>
      </w:r>
      <w:r w:rsidRPr="009C3B14">
        <w:t>)</w:t>
      </w:r>
      <w:r w:rsidRPr="009C3B14">
        <w:rPr>
          <w:lang w:val="bg-BG"/>
        </w:rPr>
        <w:t xml:space="preserve"> е увеличаваща се.</w:t>
      </w:r>
      <w:r>
        <w:rPr>
          <w:lang w:val="bg-BG"/>
        </w:rPr>
        <w:t xml:space="preserve"> Според нашите данни и краткосрочнат</w:t>
      </w:r>
      <w:r w:rsidR="007915FC">
        <w:rPr>
          <w:lang w:val="bg-BG"/>
        </w:rPr>
        <w:t>а тенденция показва увеличение.</w:t>
      </w:r>
    </w:p>
    <w:p w14:paraId="39CBFB8C" w14:textId="4860E9B6" w:rsidR="00AA3FD0" w:rsidRPr="009C3B14" w:rsidRDefault="00AA3FD0" w:rsidP="007915FC">
      <w:pPr>
        <w:spacing w:before="120" w:after="120" w:line="240" w:lineRule="auto"/>
        <w:jc w:val="both"/>
        <w:rPr>
          <w:lang w:val="bg-BG"/>
        </w:rPr>
      </w:pPr>
      <w:r w:rsidRPr="009C3B14">
        <w:rPr>
          <w:lang w:val="bg-BG"/>
        </w:rPr>
        <w:t xml:space="preserve">Посочени са следните заплахи: </w:t>
      </w:r>
      <w:r>
        <w:rPr>
          <w:lang w:val="bg-BG"/>
        </w:rPr>
        <w:t>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w:t>
      </w:r>
      <w:r w:rsidRPr="009C3B14">
        <w:rPr>
          <w:lang w:val="bg-BG"/>
        </w:rPr>
        <w:t xml:space="preserve"> </w:t>
      </w:r>
      <w:r>
        <w:rPr>
          <w:lang w:val="bg-BG"/>
        </w:rPr>
        <w:t>Всъщност вида страда най-силно от горскостопанските дейности при които се унищожава гнездовия му хабитат,</w:t>
      </w:r>
      <w:r w:rsidR="007915FC">
        <w:rPr>
          <w:lang w:val="bg-BG"/>
        </w:rPr>
        <w:t xml:space="preserve"> </w:t>
      </w:r>
      <w:r>
        <w:rPr>
          <w:lang w:val="bg-BG"/>
        </w:rPr>
        <w:t>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  незаконния отстрел в района на рибовъдни стопанства и язовири.</w:t>
      </w:r>
    </w:p>
    <w:p w14:paraId="617DF144" w14:textId="319F6F3F" w:rsidR="00AA3FD0" w:rsidRPr="000B0B96" w:rsidRDefault="00AA3FD0" w:rsidP="007915FC">
      <w:pPr>
        <w:spacing w:before="120" w:after="120" w:line="240" w:lineRule="auto"/>
        <w:jc w:val="both"/>
        <w:rPr>
          <w:lang w:val="bg-BG"/>
        </w:rPr>
      </w:pPr>
      <w:r w:rsidRPr="000B0B96">
        <w:rPr>
          <w:lang w:val="bg-BG"/>
        </w:rPr>
        <w:lastRenderedPageBreak/>
        <w:t xml:space="preserve">Черният щъркел се опазва също така и като </w:t>
      </w:r>
      <w:r w:rsidRPr="000B0B96">
        <w:rPr>
          <w:b/>
          <w:lang w:val="bg-BG"/>
        </w:rPr>
        <w:t>мигриращ вид</w:t>
      </w:r>
      <w:r w:rsidRPr="000B0B96">
        <w:rPr>
          <w:lang w:val="bg-BG"/>
        </w:rPr>
        <w:t xml:space="preserve"> с численост 2 000-11 000 индивида (Michev et al.</w:t>
      </w:r>
      <w:r w:rsidR="007915FC" w:rsidRPr="000B0B96">
        <w:rPr>
          <w:lang w:val="bg-BG"/>
        </w:rPr>
        <w:t xml:space="preserve">, </w:t>
      </w:r>
      <w:r w:rsidRPr="000B0B96">
        <w:rPr>
          <w:lang w:val="bg-BG"/>
        </w:rPr>
        <w:t>2011,</w:t>
      </w:r>
      <w:r w:rsidR="007915FC" w:rsidRPr="000B0B96">
        <w:rPr>
          <w:lang w:val="bg-BG"/>
        </w:rPr>
        <w:t xml:space="preserve"> </w:t>
      </w:r>
      <w:r w:rsidRPr="000B0B96">
        <w:rPr>
          <w:lang w:val="bg-BG"/>
        </w:rPr>
        <w:t xml:space="preserve">Mateeva, Iankov 2013).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14:paraId="379D9B84" w14:textId="706A8E9C" w:rsidR="00AA3FD0" w:rsidRPr="009C3B14" w:rsidRDefault="00AA3FD0" w:rsidP="00AA3FD0">
      <w:pPr>
        <w:spacing w:before="120" w:after="120" w:line="240" w:lineRule="auto"/>
        <w:jc w:val="both"/>
        <w:rPr>
          <w:lang w:val="bg-BG"/>
        </w:rPr>
      </w:pPr>
      <w:r w:rsidRPr="009C3B14">
        <w:rPr>
          <w:lang w:val="bg-BG"/>
        </w:rPr>
        <w:t>В Червената книга (</w:t>
      </w:r>
      <w:r>
        <w:rPr>
          <w:lang w:val="bg-BG"/>
        </w:rPr>
        <w:t xml:space="preserve">Големански </w:t>
      </w:r>
      <w:r w:rsidR="00C026A8">
        <w:rPr>
          <w:lang w:val="bg-BG"/>
        </w:rPr>
        <w:t xml:space="preserve">отг. </w:t>
      </w:r>
      <w:r>
        <w:rPr>
          <w:lang w:val="bg-BG"/>
        </w:rPr>
        <w:t xml:space="preserve">ред. </w:t>
      </w:r>
      <w:r w:rsidRPr="009C3B14">
        <w:rPr>
          <w:lang w:val="bg-BG"/>
        </w:rPr>
        <w:t>2015) е посочено като заплаха</w:t>
      </w:r>
      <w:r w:rsidRPr="009C3B14">
        <w:t xml:space="preserve"> </w:t>
      </w:r>
      <w:r w:rsidRPr="009C3B14">
        <w:rPr>
          <w:lang w:val="bg-BG"/>
        </w:rPr>
        <w:t>замърсяването на влажните зони, преследване в рибни стопанства и др.</w:t>
      </w:r>
    </w:p>
    <w:p w14:paraId="75BB1436" w14:textId="0C6553A8" w:rsidR="00AA3FD0" w:rsidRPr="003714B3" w:rsidRDefault="00AA3FD0" w:rsidP="00AA3FD0">
      <w:pPr>
        <w:spacing w:before="120" w:after="120" w:line="240" w:lineRule="auto"/>
        <w:jc w:val="both"/>
        <w:rPr>
          <w:b/>
          <w:lang w:val="bg-BG"/>
        </w:rPr>
      </w:pPr>
      <w:r w:rsidRPr="003714B3">
        <w:rPr>
          <w:b/>
          <w:lang w:val="bg-BG"/>
        </w:rPr>
        <w:t xml:space="preserve">Състояние на вида в </w:t>
      </w:r>
      <w:r w:rsidR="00C026A8">
        <w:rPr>
          <w:b/>
          <w:lang w:val="bg-BG"/>
        </w:rPr>
        <w:t>СЗЗ</w:t>
      </w:r>
      <w:r w:rsidRPr="003714B3">
        <w:rPr>
          <w:b/>
          <w:lang w:val="bg-BG"/>
        </w:rPr>
        <w:t xml:space="preserve"> </w:t>
      </w:r>
      <w:r w:rsidR="00C026A8">
        <w:rPr>
          <w:b/>
          <w:lang w:val="bg-BG"/>
        </w:rPr>
        <w:t>„</w:t>
      </w:r>
      <w:r w:rsidRPr="003714B3">
        <w:rPr>
          <w:b/>
          <w:lang w:val="bg-BG"/>
        </w:rPr>
        <w:t>Комплекс Беленски острови</w:t>
      </w:r>
      <w:r w:rsidR="008353B0">
        <w:rPr>
          <w:b/>
          <w:lang w:val="bg-BG"/>
        </w:rPr>
        <w:t>”</w:t>
      </w:r>
    </w:p>
    <w:p w14:paraId="25036410" w14:textId="3DAC5FD7" w:rsidR="00AA3FD0" w:rsidRPr="003714B3" w:rsidRDefault="00AA3FD0" w:rsidP="000B0B96">
      <w:pPr>
        <w:spacing w:after="120"/>
        <w:jc w:val="both"/>
        <w:rPr>
          <w:lang w:val="bg-BG"/>
        </w:rPr>
      </w:pPr>
      <w:r w:rsidRPr="003714B3">
        <w:rPr>
          <w:lang w:val="bg-BG"/>
        </w:rPr>
        <w:t xml:space="preserve">Съгласно </w:t>
      </w:r>
      <w:r w:rsidR="000B0B96">
        <w:rPr>
          <w:lang w:val="bg-BG"/>
        </w:rPr>
        <w:t>СФД</w:t>
      </w:r>
      <w:r w:rsidRPr="003714B3">
        <w:rPr>
          <w:lang w:val="bg-BG"/>
        </w:rPr>
        <w:t xml:space="preserve">, видът е </w:t>
      </w:r>
      <w:r w:rsidRPr="003714B3">
        <w:rPr>
          <w:b/>
          <w:lang w:val="bg-BG"/>
        </w:rPr>
        <w:t xml:space="preserve">гнездящ </w:t>
      </w:r>
      <w:r w:rsidRPr="003714B3">
        <w:rPr>
          <w:lang w:val="bg-BG"/>
        </w:rPr>
        <w:t xml:space="preserve">за зоната с численост </w:t>
      </w:r>
      <w:r w:rsidRPr="000B0B96">
        <w:rPr>
          <w:b/>
          <w:lang w:val="bg-BG"/>
        </w:rPr>
        <w:t>1-2 двойки</w:t>
      </w:r>
      <w:r w:rsidRPr="003714B3">
        <w:rPr>
          <w:lang w:val="bg-BG"/>
        </w:rPr>
        <w:t>. Това е реалната численост на вида в зоната. Зоната опазва незначителна част</w:t>
      </w:r>
      <w:r w:rsidR="000B0B96">
        <w:rPr>
          <w:lang w:val="bg-BG"/>
        </w:rPr>
        <w:t xml:space="preserve"> (около 0,2 %)</w:t>
      </w:r>
      <w:r w:rsidRPr="003714B3">
        <w:rPr>
          <w:lang w:val="bg-BG"/>
        </w:rPr>
        <w:t xml:space="preserve"> от н</w:t>
      </w:r>
      <w:r w:rsidR="002C4D68">
        <w:rPr>
          <w:lang w:val="bg-BG"/>
        </w:rPr>
        <w:t>ационалната популация (оценка „С</w:t>
      </w:r>
      <w:r w:rsidR="008353B0">
        <w:rPr>
          <w:lang w:val="bg-BG"/>
        </w:rPr>
        <w:t>”</w:t>
      </w:r>
      <w:r w:rsidR="002C4D68">
        <w:rPr>
          <w:lang w:val="bg-BG"/>
        </w:rPr>
        <w:t>)</w:t>
      </w:r>
      <w:r w:rsidRPr="003714B3">
        <w:rPr>
          <w:lang w:val="bg-BG"/>
        </w:rPr>
        <w:t xml:space="preserve">. </w:t>
      </w:r>
      <w:r w:rsidR="000B0B96">
        <w:rPr>
          <w:lang w:val="bg-BG"/>
        </w:rPr>
        <w:t>Опазването на вида е отлично (оценка „А</w:t>
      </w:r>
      <w:r w:rsidR="008353B0">
        <w:rPr>
          <w:lang w:val="bg-BG"/>
        </w:rPr>
        <w:t>”</w:t>
      </w:r>
      <w:r w:rsidR="000B0B96">
        <w:rPr>
          <w:lang w:val="bg-BG"/>
        </w:rPr>
        <w:t>). Популацията не е изолирана в рамките н разширен ареал (оценка „С</w:t>
      </w:r>
      <w:r w:rsidR="008353B0">
        <w:rPr>
          <w:lang w:val="bg-BG"/>
        </w:rPr>
        <w:t>”</w:t>
      </w:r>
      <w:r w:rsidR="000B0B96">
        <w:rPr>
          <w:lang w:val="bg-BG"/>
        </w:rPr>
        <w:t xml:space="preserve">). </w:t>
      </w:r>
      <w:r w:rsidR="000B0B96" w:rsidRPr="00BC4F6A">
        <w:rPr>
          <w:lang w:val="bg-BG"/>
        </w:rPr>
        <w:t>Общата оценка на стойността на зоната за съхранение на вида е „С</w:t>
      </w:r>
      <w:r w:rsidR="008353B0">
        <w:rPr>
          <w:lang w:val="bg-BG"/>
        </w:rPr>
        <w:t>”</w:t>
      </w:r>
      <w:r w:rsidR="000B0B96" w:rsidRPr="00BC4F6A">
        <w:rPr>
          <w:lang w:val="bg-BG"/>
        </w:rPr>
        <w:t xml:space="preserve"> – значима стойност.</w:t>
      </w:r>
    </w:p>
    <w:p w14:paraId="0E228AD0" w14:textId="2904DDB7" w:rsidR="00AA3FD0" w:rsidRPr="000566C1" w:rsidRDefault="00AA3FD0" w:rsidP="00AA3FD0">
      <w:pPr>
        <w:spacing w:before="120" w:after="120" w:line="240" w:lineRule="auto"/>
        <w:jc w:val="both"/>
        <w:rPr>
          <w:lang w:val="bg-BG"/>
        </w:rPr>
      </w:pPr>
      <w:r w:rsidRPr="003714B3">
        <w:rPr>
          <w:lang w:val="bg-BG"/>
        </w:rPr>
        <w:t xml:space="preserve">Съгласно СФД, видът се опазва в зоната и като </w:t>
      </w:r>
      <w:r w:rsidRPr="003714B3">
        <w:rPr>
          <w:b/>
          <w:lang w:val="bg-BG"/>
        </w:rPr>
        <w:t xml:space="preserve">мигриращ </w:t>
      </w:r>
      <w:r w:rsidRPr="003714B3">
        <w:rPr>
          <w:lang w:val="bg-BG"/>
        </w:rPr>
        <w:t xml:space="preserve">(концентриращ се) с </w:t>
      </w:r>
      <w:r w:rsidRPr="003714B3">
        <w:rPr>
          <w:b/>
          <w:lang w:val="bg-BG"/>
        </w:rPr>
        <w:t>численост</w:t>
      </w:r>
      <w:r w:rsidR="000566C1">
        <w:rPr>
          <w:b/>
          <w:lang w:val="bg-BG"/>
        </w:rPr>
        <w:t xml:space="preserve"> 344-402 индивида</w:t>
      </w:r>
      <w:r w:rsidR="000566C1">
        <w:rPr>
          <w:lang w:val="bg-BG"/>
        </w:rPr>
        <w:t>, което е 3,7 - 17,2 % от националната мигрираща популация (оценка „С</w:t>
      </w:r>
      <w:r w:rsidR="008353B0">
        <w:rPr>
          <w:lang w:val="bg-BG"/>
        </w:rPr>
        <w:t>”</w:t>
      </w:r>
      <w:r w:rsidR="000566C1">
        <w:rPr>
          <w:lang w:val="bg-BG"/>
        </w:rPr>
        <w:t>). Опазването на вида е отлично (оценка „А</w:t>
      </w:r>
      <w:r w:rsidR="008353B0">
        <w:rPr>
          <w:lang w:val="bg-BG"/>
        </w:rPr>
        <w:t>”</w:t>
      </w:r>
      <w:r w:rsidR="000566C1">
        <w:rPr>
          <w:lang w:val="bg-BG"/>
        </w:rPr>
        <w:t>). Популацията не е изолирана в рамките н разширен ареал (оценка „С</w:t>
      </w:r>
      <w:r w:rsidR="008353B0">
        <w:rPr>
          <w:lang w:val="bg-BG"/>
        </w:rPr>
        <w:t>”</w:t>
      </w:r>
      <w:r w:rsidR="000566C1">
        <w:rPr>
          <w:lang w:val="bg-BG"/>
        </w:rPr>
        <w:t xml:space="preserve">). </w:t>
      </w:r>
      <w:r w:rsidR="000566C1" w:rsidRPr="00BC4F6A">
        <w:rPr>
          <w:lang w:val="bg-BG"/>
        </w:rPr>
        <w:t>Общата оценка на стойността на зоната за съхранение на вида е „С</w:t>
      </w:r>
      <w:r w:rsidR="008353B0">
        <w:rPr>
          <w:lang w:val="bg-BG"/>
        </w:rPr>
        <w:t>”</w:t>
      </w:r>
      <w:r w:rsidR="000566C1" w:rsidRPr="00BC4F6A">
        <w:rPr>
          <w:lang w:val="bg-BG"/>
        </w:rPr>
        <w:t xml:space="preserve"> – значима стойност.</w:t>
      </w:r>
    </w:p>
    <w:p w14:paraId="4DC053D0" w14:textId="7A9BAC04" w:rsidR="000566C1" w:rsidRPr="00C268E3" w:rsidRDefault="000566C1" w:rsidP="00AA3FD0">
      <w:pPr>
        <w:spacing w:before="120" w:after="120" w:line="240" w:lineRule="auto"/>
        <w:jc w:val="both"/>
        <w:rPr>
          <w:highlight w:val="yellow"/>
          <w:u w:val="single"/>
          <w:lang w:val="bg-BG"/>
        </w:rPr>
      </w:pPr>
      <w:r w:rsidRPr="00ED5827">
        <w:rPr>
          <w:i/>
          <w:lang w:val="bg-BG"/>
        </w:rPr>
        <w:t>Анализ на наличната информация</w:t>
      </w:r>
    </w:p>
    <w:p w14:paraId="3B2C73A7" w14:textId="5875B5FB" w:rsidR="00AA3FD0" w:rsidRPr="002C4D68" w:rsidRDefault="0044052D" w:rsidP="00885571">
      <w:pPr>
        <w:shd w:val="clear" w:color="auto" w:fill="FFFFFF" w:themeFill="background1"/>
        <w:spacing w:before="120" w:after="120" w:line="240" w:lineRule="auto"/>
        <w:jc w:val="both"/>
        <w:rPr>
          <w:rFonts w:eastAsia="Calibri"/>
          <w:lang w:val="bg-BG"/>
        </w:rPr>
      </w:pPr>
      <w:bookmarkStart w:id="24" w:name="_Hlk77854784"/>
      <w:r w:rsidRPr="00A255E4">
        <w:rPr>
          <w:rFonts w:eastAsia="Calibri"/>
          <w:lang w:val="bg-BG"/>
        </w:rPr>
        <w:t>Няколко двойки са гнездили на остров Персин в средата на 20-ти век</w:t>
      </w:r>
      <w:r w:rsidRPr="00A255E4">
        <w:rPr>
          <w:rFonts w:eastAsia="Calibri"/>
        </w:rPr>
        <w:t xml:space="preserve"> (Nankinov</w:t>
      </w:r>
      <w:r>
        <w:rPr>
          <w:rFonts w:eastAsia="Calibri"/>
          <w:lang w:val="bg-BG"/>
        </w:rPr>
        <w:t>,</w:t>
      </w:r>
      <w:r w:rsidRPr="00A255E4">
        <w:rPr>
          <w:rFonts w:eastAsia="Calibri"/>
        </w:rPr>
        <w:t xml:space="preserve"> 1997)</w:t>
      </w:r>
      <w:r w:rsidRPr="00A255E4">
        <w:rPr>
          <w:rFonts w:eastAsia="Calibri"/>
          <w:lang w:val="bg-BG"/>
        </w:rPr>
        <w:t>.</w:t>
      </w:r>
      <w:r w:rsidR="00885571">
        <w:rPr>
          <w:rFonts w:eastAsia="Calibri"/>
          <w:lang w:val="bg-BG"/>
        </w:rPr>
        <w:t xml:space="preserve"> </w:t>
      </w:r>
      <w:r w:rsidRPr="00A255E4">
        <w:rPr>
          <w:rFonts w:eastAsia="Calibri"/>
          <w:lang w:val="bg-BG"/>
        </w:rPr>
        <w:t>След изсичането на по-голямата част от естествените гори на острова докъм края на 20-ти век и в началото на 21 век не гнезди въобще на острова</w:t>
      </w:r>
      <w:r w:rsidRPr="00A255E4">
        <w:rPr>
          <w:rFonts w:eastAsia="Calibri"/>
        </w:rPr>
        <w:t xml:space="preserve"> (</w:t>
      </w:r>
      <w:r w:rsidRPr="00A255E4">
        <w:rPr>
          <w:rFonts w:eastAsia="Calibri"/>
          <w:lang w:val="bg-BG"/>
        </w:rPr>
        <w:t>Шурулинков и др.</w:t>
      </w:r>
      <w:r w:rsidR="000566C1">
        <w:rPr>
          <w:rFonts w:eastAsia="Calibri"/>
          <w:lang w:val="bg-BG"/>
        </w:rPr>
        <w:t>,</w:t>
      </w:r>
      <w:r w:rsidRPr="00A255E4">
        <w:rPr>
          <w:rFonts w:eastAsia="Calibri"/>
          <w:lang w:val="bg-BG"/>
        </w:rPr>
        <w:t xml:space="preserve"> 2005</w:t>
      </w:r>
      <w:r w:rsidRPr="00A255E4">
        <w:rPr>
          <w:rFonts w:eastAsia="Calibri"/>
        </w:rPr>
        <w:t>)</w:t>
      </w:r>
      <w:r w:rsidRPr="00A255E4">
        <w:rPr>
          <w:rFonts w:eastAsia="Calibri"/>
          <w:lang w:val="bg-BG"/>
        </w:rPr>
        <w:t>.</w:t>
      </w:r>
      <w:r w:rsidR="00885571">
        <w:rPr>
          <w:rFonts w:eastAsia="Calibri"/>
          <w:lang w:val="bg-BG"/>
        </w:rPr>
        <w:t xml:space="preserve"> </w:t>
      </w:r>
      <w:r w:rsidRPr="00A255E4">
        <w:rPr>
          <w:rFonts w:eastAsia="Calibri"/>
          <w:lang w:val="bg-BG"/>
        </w:rPr>
        <w:t>В</w:t>
      </w:r>
      <w:r w:rsidR="00885571">
        <w:rPr>
          <w:rFonts w:eastAsia="Calibri"/>
          <w:lang w:val="bg-BG"/>
        </w:rPr>
        <w:t xml:space="preserve"> </w:t>
      </w:r>
      <w:r w:rsidRPr="00A255E4">
        <w:rPr>
          <w:rFonts w:eastAsia="Calibri"/>
          <w:lang w:val="bg-BG"/>
        </w:rPr>
        <w:t xml:space="preserve">последствие се завръща като </w:t>
      </w:r>
      <w:r w:rsidR="00885571" w:rsidRPr="00A255E4">
        <w:rPr>
          <w:rFonts w:eastAsia="Calibri"/>
          <w:lang w:val="bg-BG"/>
        </w:rPr>
        <w:t>гнездящ</w:t>
      </w:r>
      <w:r>
        <w:rPr>
          <w:rFonts w:eastAsia="Calibri"/>
          <w:lang w:val="bg-BG"/>
        </w:rPr>
        <w:t xml:space="preserve">. </w:t>
      </w:r>
      <w:r w:rsidR="00AA3FD0" w:rsidRPr="004E7369">
        <w:rPr>
          <w:rFonts w:eastAsia="Calibri"/>
          <w:lang w:val="bg-BG"/>
        </w:rPr>
        <w:t>На този етап гнездовите находищата на вида</w:t>
      </w:r>
      <w:r w:rsidR="00026E8A">
        <w:rPr>
          <w:rFonts w:eastAsia="Calibri"/>
          <w:lang w:val="bg-BG"/>
        </w:rPr>
        <w:t xml:space="preserve"> в СЗЗ</w:t>
      </w:r>
      <w:r w:rsidR="00AA3FD0" w:rsidRPr="004E7369">
        <w:rPr>
          <w:rFonts w:eastAsia="Calibri"/>
          <w:lang w:val="bg-BG"/>
        </w:rPr>
        <w:t xml:space="preserve"> не са локализирани. За определяне на площта и местоположението на подходящите гнездови местообитания за вида в зоната, експертният екип извърши </w:t>
      </w:r>
      <w:r w:rsidR="00AA3FD0" w:rsidRPr="004E7369">
        <w:rPr>
          <w:rFonts w:eastAsia="Calibri"/>
        </w:rPr>
        <w:t xml:space="preserve">GIS </w:t>
      </w:r>
      <w:r w:rsidR="00AA3FD0" w:rsidRPr="004E7369">
        <w:rPr>
          <w:rFonts w:eastAsia="Calibri"/>
          <w:lang w:val="bg-BG"/>
        </w:rPr>
        <w:t xml:space="preserve">анализи на налични данни, на базата на </w:t>
      </w:r>
      <w:bookmarkEnd w:id="24"/>
      <w:r w:rsidR="00885571">
        <w:rPr>
          <w:rFonts w:eastAsia="Calibri"/>
          <w:lang w:val="bg-BG"/>
        </w:rPr>
        <w:t>е</w:t>
      </w:r>
      <w:r w:rsidR="00AA3FD0" w:rsidRPr="002C4D68">
        <w:rPr>
          <w:rFonts w:eastAsia="Calibri"/>
          <w:lang w:val="bg-BG"/>
        </w:rPr>
        <w:t xml:space="preserve">стествени </w:t>
      </w:r>
      <w:r w:rsidR="00885571">
        <w:rPr>
          <w:rFonts w:eastAsia="Calibri"/>
          <w:lang w:val="bg-BG"/>
        </w:rPr>
        <w:t>крайречни</w:t>
      </w:r>
      <w:r w:rsidR="00AA3FD0" w:rsidRPr="002C4D68">
        <w:rPr>
          <w:rFonts w:eastAsia="Calibri"/>
          <w:lang w:val="bg-BG"/>
        </w:rPr>
        <w:t xml:space="preserve"> гори на възраст над 6</w:t>
      </w:r>
      <w:r w:rsidR="002C4D68">
        <w:rPr>
          <w:rFonts w:eastAsia="Calibri"/>
          <w:lang w:val="bg-BG"/>
        </w:rPr>
        <w:t>0 г</w:t>
      </w:r>
      <w:r w:rsidR="00AA3FD0" w:rsidRPr="002C4D68">
        <w:rPr>
          <w:rFonts w:eastAsia="Calibri"/>
          <w:lang w:val="bg-BG"/>
        </w:rPr>
        <w:t>.</w:t>
      </w:r>
      <w:r w:rsidR="002C4D68">
        <w:rPr>
          <w:rFonts w:eastAsia="Calibri"/>
          <w:lang w:val="bg-BG"/>
        </w:rPr>
        <w:t xml:space="preserve"> </w:t>
      </w:r>
      <w:r w:rsidR="00AA3FD0" w:rsidRPr="002C4D68">
        <w:rPr>
          <w:rFonts w:eastAsia="Calibri"/>
          <w:lang w:val="bg-BG"/>
        </w:rPr>
        <w:t xml:space="preserve">Общата им площ в зоната изчислена след </w:t>
      </w:r>
      <w:r w:rsidR="002C4D68">
        <w:rPr>
          <w:rFonts w:eastAsia="Calibri"/>
          <w:lang w:val="en-GB"/>
        </w:rPr>
        <w:t>GIS</w:t>
      </w:r>
      <w:r w:rsidR="00AA3FD0" w:rsidRPr="002C4D68">
        <w:rPr>
          <w:rFonts w:eastAsia="Calibri"/>
          <w:lang w:val="bg-BG"/>
        </w:rPr>
        <w:t xml:space="preserve"> анализ е 509,16 ха.</w:t>
      </w:r>
    </w:p>
    <w:p w14:paraId="279D1E2E" w14:textId="3A337B32" w:rsidR="00AA3FD0" w:rsidRPr="00C268E3" w:rsidRDefault="00AA3FD0" w:rsidP="00AA3FD0">
      <w:pPr>
        <w:spacing w:before="120" w:after="120" w:line="240" w:lineRule="auto"/>
        <w:jc w:val="both"/>
        <w:rPr>
          <w:i/>
          <w:iCs/>
          <w:highlight w:val="yellow"/>
          <w:u w:val="single"/>
          <w:lang w:val="bg-BG"/>
        </w:rPr>
      </w:pPr>
      <w:r w:rsidRPr="004E7369">
        <w:rPr>
          <w:rFonts w:eastAsia="Calibri"/>
          <w:lang w:val="bg-BG"/>
        </w:rPr>
        <w:t>За определяне на площта и местоположението на подходящите хранителни местообитания за вида в зоната</w:t>
      </w:r>
      <w:r w:rsidRPr="001D4CEE">
        <w:rPr>
          <w:rFonts w:eastAsia="Calibri"/>
          <w:lang w:val="bg-BG"/>
        </w:rPr>
        <w:t xml:space="preserve">, експертният екип възприе </w:t>
      </w:r>
      <w:r w:rsidRPr="004E7369">
        <w:rPr>
          <w:rFonts w:eastAsia="Calibri"/>
          <w:lang w:val="bg-BG"/>
        </w:rPr>
        <w:t>да бъдат включени блатата и затоните на островите,</w:t>
      </w:r>
      <w:r w:rsidR="000B0B96">
        <w:rPr>
          <w:rFonts w:eastAsia="Calibri"/>
          <w:lang w:val="en-GB"/>
        </w:rPr>
        <w:t xml:space="preserve"> </w:t>
      </w:r>
      <w:r>
        <w:rPr>
          <w:rFonts w:eastAsia="Calibri"/>
          <w:lang w:val="bg-BG"/>
        </w:rPr>
        <w:t>заливните ливади,</w:t>
      </w:r>
      <w:r w:rsidRPr="004E7369">
        <w:rPr>
          <w:rFonts w:eastAsia="Calibri"/>
          <w:lang w:val="bg-BG"/>
        </w:rPr>
        <w:t xml:space="preserve"> вси</w:t>
      </w:r>
      <w:r w:rsidR="000B0B96">
        <w:rPr>
          <w:rFonts w:eastAsia="Calibri"/>
          <w:lang w:val="bg-BG"/>
        </w:rPr>
        <w:t>ч</w:t>
      </w:r>
      <w:r w:rsidRPr="004E7369">
        <w:rPr>
          <w:rFonts w:eastAsia="Calibri"/>
          <w:lang w:val="bg-BG"/>
        </w:rPr>
        <w:t>ки тесни речни канали и всички пясъчни коси</w:t>
      </w:r>
      <w:r w:rsidRPr="001D4CEE">
        <w:rPr>
          <w:rFonts w:eastAsia="Calibri"/>
          <w:lang w:val="bg-BG"/>
        </w:rPr>
        <w:t>.</w:t>
      </w:r>
      <w:bookmarkStart w:id="25" w:name="_Hlk77861098"/>
      <w:r w:rsidRPr="001D4CEE">
        <w:rPr>
          <w:rFonts w:eastAsia="Calibri"/>
          <w:lang w:val="bg-BG"/>
        </w:rPr>
        <w:t xml:space="preserve"> Площта на хранителното местообитание е </w:t>
      </w:r>
      <w:r>
        <w:rPr>
          <w:rFonts w:eastAsia="Calibri"/>
          <w:lang w:val="bg-BG"/>
        </w:rPr>
        <w:t>около 1200-1300</w:t>
      </w:r>
      <w:r w:rsidRPr="001D4CEE">
        <w:rPr>
          <w:rFonts w:eastAsia="Calibri"/>
          <w:lang w:val="bg-BG"/>
        </w:rPr>
        <w:t xml:space="preserve"> </w:t>
      </w:r>
      <w:r w:rsidR="000B0B96">
        <w:rPr>
          <w:rFonts w:eastAsia="Calibri"/>
        </w:rPr>
        <w:t>ha.</w:t>
      </w:r>
      <w:bookmarkEnd w:id="25"/>
    </w:p>
    <w:p w14:paraId="519B9C4F" w14:textId="2E88B9B3" w:rsidR="00AA3FD0" w:rsidRPr="00FC3EFF" w:rsidRDefault="00AA3FD0" w:rsidP="00AA3FD0">
      <w:pPr>
        <w:spacing w:before="120" w:after="120" w:line="240" w:lineRule="auto"/>
        <w:jc w:val="both"/>
        <w:rPr>
          <w:lang w:val="bg-BG"/>
        </w:rPr>
      </w:pPr>
      <w:r w:rsidRPr="00FC3EFF">
        <w:rPr>
          <w:lang w:val="bg-BG"/>
        </w:rPr>
        <w:t>Миграцията на черния щъркел над България се осъществява на широк фронт, но главно над Източна и Централна България.</w:t>
      </w:r>
      <w:r w:rsidR="000B0B96">
        <w:rPr>
          <w:lang w:val="bg-BG"/>
        </w:rPr>
        <w:t xml:space="preserve"> </w:t>
      </w:r>
      <w:r w:rsidRPr="00FC3EFF">
        <w:rPr>
          <w:lang w:val="bg-BG"/>
        </w:rPr>
        <w:t xml:space="preserve">Най-голям процент от птиците през есента преминават по миграционния път </w:t>
      </w:r>
      <w:r w:rsidRPr="00FC3EFF">
        <w:t>Via Pontica.</w:t>
      </w:r>
      <w:r w:rsidR="000B0B96">
        <w:rPr>
          <w:lang w:val="bg-BG"/>
        </w:rPr>
        <w:t xml:space="preserve"> </w:t>
      </w:r>
      <w:r w:rsidRPr="00FC3EFF">
        <w:rPr>
          <w:lang w:val="bg-BG"/>
        </w:rPr>
        <w:t>През пролетната миграция ятата са по-разпръснати и често големи ята се наблюдават и дълбоко във вътрешността на страната.</w:t>
      </w:r>
    </w:p>
    <w:p w14:paraId="59C8551E" w14:textId="5B775B0D" w:rsidR="00AA3FD0" w:rsidRDefault="00AA3FD0" w:rsidP="00AA3FD0">
      <w:pPr>
        <w:spacing w:before="120" w:after="120" w:line="240" w:lineRule="auto"/>
        <w:jc w:val="both"/>
        <w:rPr>
          <w:lang w:val="bg-BG"/>
        </w:rPr>
      </w:pPr>
      <w:r w:rsidRPr="00FC3EFF">
        <w:rPr>
          <w:lang w:val="bg-BG"/>
        </w:rPr>
        <w:t xml:space="preserve">Видът е включен в СФД на защитената зона още от самото начало и числеността му </w:t>
      </w:r>
      <w:r>
        <w:rPr>
          <w:lang w:val="bg-BG"/>
        </w:rPr>
        <w:t>е определена на</w:t>
      </w:r>
      <w:r w:rsidRPr="003714B3">
        <w:rPr>
          <w:b/>
          <w:lang w:val="bg-BG"/>
        </w:rPr>
        <w:t xml:space="preserve"> 344-402 екз.</w:t>
      </w:r>
      <w:r w:rsidRPr="003714B3">
        <w:rPr>
          <w:lang w:val="bg-BG"/>
        </w:rPr>
        <w:t xml:space="preserve"> Реално над зоната вероятно преминават 3-4 пъти повече черни щъркели годишно по време на миграция. Пролетната миграция е добре изразена, но най-големи концентрации са установени през края на лятото и ранната есен.</w:t>
      </w:r>
      <w:r w:rsidR="000B0B96">
        <w:rPr>
          <w:lang w:val="bg-BG"/>
        </w:rPr>
        <w:t xml:space="preserve"> </w:t>
      </w:r>
      <w:r>
        <w:rPr>
          <w:lang w:val="bg-BG"/>
        </w:rPr>
        <w:t>Тогава птици спират в блатата и по пясъчните коси на островите за почивка и хранене.</w:t>
      </w:r>
      <w:r w:rsidR="000B0B96">
        <w:rPr>
          <w:lang w:val="bg-BG"/>
        </w:rPr>
        <w:t xml:space="preserve"> </w:t>
      </w:r>
      <w:r>
        <w:rPr>
          <w:lang w:val="bg-BG"/>
        </w:rPr>
        <w:t>Понякога спират цели ята и нощуват в зоната.</w:t>
      </w:r>
      <w:r w:rsidR="000B0B96">
        <w:rPr>
          <w:lang w:val="bg-BG"/>
        </w:rPr>
        <w:t xml:space="preserve"> </w:t>
      </w:r>
      <w:r>
        <w:rPr>
          <w:lang w:val="bg-BG"/>
        </w:rPr>
        <w:t>Ятата достигат обикновено докъм 25 птици, рядко до 50-100 птици.</w:t>
      </w:r>
      <w:r w:rsidR="000B0B96">
        <w:rPr>
          <w:lang w:val="bg-BG"/>
        </w:rPr>
        <w:t xml:space="preserve"> </w:t>
      </w:r>
      <w:r>
        <w:rPr>
          <w:lang w:val="bg-BG"/>
        </w:rPr>
        <w:t>Концентрациите в блатата на острова достигат максимално до около 400 екз.</w:t>
      </w:r>
      <w:r w:rsidR="000B0B96">
        <w:rPr>
          <w:lang w:val="bg-BG"/>
        </w:rPr>
        <w:t xml:space="preserve"> </w:t>
      </w:r>
      <w:r>
        <w:rPr>
          <w:lang w:val="bg-BG"/>
        </w:rPr>
        <w:t>през есента.</w:t>
      </w:r>
    </w:p>
    <w:p w14:paraId="0CECDC77" w14:textId="7B503BB3" w:rsidR="008848C1" w:rsidRPr="008848C1" w:rsidRDefault="008848C1" w:rsidP="00AA3FD0">
      <w:pPr>
        <w:spacing w:before="120" w:after="120" w:line="240" w:lineRule="auto"/>
        <w:jc w:val="both"/>
        <w:rPr>
          <w:lang w:val="bg-BG"/>
        </w:rPr>
      </w:pPr>
      <w:r>
        <w:rPr>
          <w:lang w:val="bg-BG"/>
        </w:rPr>
        <w:t>Основна заплаха за вида са горскостопанските дейности на о. Персин. По време на полевите изследвания през 2021 г. е установено изсичане на едроразмерни брястове в югоизточната част на острова. Незаконното изсичане на стари големи дървета в СЗЗ трябва да бъде прекратено.</w:t>
      </w:r>
    </w:p>
    <w:p w14:paraId="5832240C" w14:textId="01CA85FC" w:rsidR="00AA3FD0" w:rsidRPr="00C268E3" w:rsidRDefault="00CB6897" w:rsidP="00CB6897">
      <w:pPr>
        <w:spacing w:after="120"/>
        <w:jc w:val="both"/>
        <w:rPr>
          <w:rFonts w:eastAsia="Calibri"/>
          <w:highlight w:val="yellow"/>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423"/>
        <w:gridCol w:w="1436"/>
        <w:gridCol w:w="4230"/>
        <w:gridCol w:w="1994"/>
      </w:tblGrid>
      <w:tr w:rsidR="00361AF1" w:rsidRPr="00A51652" w14:paraId="79FB0F0A" w14:textId="77777777" w:rsidTr="00361AF1">
        <w:trPr>
          <w:tblHeader/>
          <w:jc w:val="center"/>
        </w:trPr>
        <w:tc>
          <w:tcPr>
            <w:tcW w:w="877" w:type="pct"/>
            <w:shd w:val="clear" w:color="auto" w:fill="B6DDE8"/>
            <w:vAlign w:val="center"/>
          </w:tcPr>
          <w:p w14:paraId="169DD660" w14:textId="7E3EA664" w:rsidR="00EA72A9" w:rsidRPr="00A51652" w:rsidRDefault="00EA72A9" w:rsidP="004A357C">
            <w:pPr>
              <w:spacing w:before="120" w:after="120" w:line="240" w:lineRule="auto"/>
              <w:jc w:val="center"/>
              <w:rPr>
                <w:rFonts w:eastAsia="Calibri"/>
                <w:b/>
                <w:bCs/>
                <w:sz w:val="22"/>
                <w:szCs w:val="22"/>
                <w:lang w:val="bg-BG"/>
              </w:rPr>
            </w:pPr>
            <w:r w:rsidRPr="00A51652">
              <w:rPr>
                <w:b/>
                <w:bCs/>
                <w:sz w:val="22"/>
                <w:szCs w:val="22"/>
                <w:lang w:val="bg-BG"/>
              </w:rPr>
              <w:lastRenderedPageBreak/>
              <w:t>Параметър</w:t>
            </w:r>
          </w:p>
        </w:tc>
        <w:tc>
          <w:tcPr>
            <w:tcW w:w="646" w:type="pct"/>
            <w:shd w:val="clear" w:color="auto" w:fill="B6DDE8"/>
            <w:vAlign w:val="center"/>
          </w:tcPr>
          <w:p w14:paraId="4035D793" w14:textId="526FB7D0" w:rsidR="00EA72A9" w:rsidRPr="00A51652" w:rsidRDefault="00EA72A9" w:rsidP="004A357C">
            <w:pPr>
              <w:spacing w:before="120" w:after="120" w:line="240" w:lineRule="auto"/>
              <w:jc w:val="center"/>
              <w:rPr>
                <w:rFonts w:eastAsia="Calibri"/>
                <w:b/>
                <w:bCs/>
                <w:sz w:val="22"/>
                <w:szCs w:val="22"/>
                <w:lang w:val="bg-BG"/>
              </w:rPr>
            </w:pPr>
            <w:r w:rsidRPr="00A51652">
              <w:rPr>
                <w:b/>
                <w:bCs/>
                <w:sz w:val="22"/>
                <w:szCs w:val="22"/>
                <w:lang w:val="bg-BG"/>
              </w:rPr>
              <w:t>Мерна единица</w:t>
            </w:r>
          </w:p>
        </w:tc>
        <w:tc>
          <w:tcPr>
            <w:tcW w:w="652" w:type="pct"/>
            <w:shd w:val="clear" w:color="auto" w:fill="B6DDE8"/>
            <w:vAlign w:val="center"/>
          </w:tcPr>
          <w:p w14:paraId="6C9BECCE" w14:textId="3F6D63CE" w:rsidR="00EA72A9" w:rsidRPr="00A51652" w:rsidRDefault="00EA72A9" w:rsidP="004A357C">
            <w:pPr>
              <w:spacing w:before="120" w:after="120" w:line="240" w:lineRule="auto"/>
              <w:jc w:val="center"/>
              <w:rPr>
                <w:rFonts w:eastAsia="Calibri"/>
                <w:b/>
                <w:bCs/>
                <w:sz w:val="22"/>
                <w:szCs w:val="22"/>
                <w:lang w:val="bg-BG"/>
              </w:rPr>
            </w:pPr>
            <w:r w:rsidRPr="00A51652">
              <w:rPr>
                <w:b/>
                <w:bCs/>
                <w:sz w:val="22"/>
                <w:szCs w:val="22"/>
                <w:lang w:val="bg-BG"/>
              </w:rPr>
              <w:t>Целева стойност</w:t>
            </w:r>
          </w:p>
        </w:tc>
        <w:tc>
          <w:tcPr>
            <w:tcW w:w="1920" w:type="pct"/>
            <w:shd w:val="clear" w:color="auto" w:fill="B6DDE8"/>
            <w:vAlign w:val="center"/>
          </w:tcPr>
          <w:p w14:paraId="34D882D6" w14:textId="64B9A15A" w:rsidR="00EA72A9" w:rsidRPr="00A51652" w:rsidRDefault="00EA72A9" w:rsidP="004A357C">
            <w:pPr>
              <w:spacing w:before="120" w:after="120" w:line="240" w:lineRule="auto"/>
              <w:jc w:val="center"/>
              <w:rPr>
                <w:rFonts w:eastAsia="Calibri"/>
                <w:b/>
                <w:bCs/>
                <w:sz w:val="22"/>
                <w:szCs w:val="22"/>
                <w:lang w:val="bg-BG"/>
              </w:rPr>
            </w:pPr>
            <w:r w:rsidRPr="00A51652">
              <w:rPr>
                <w:b/>
                <w:bCs/>
                <w:sz w:val="22"/>
                <w:szCs w:val="22"/>
                <w:lang w:val="bg-BG"/>
              </w:rPr>
              <w:t>Допълнителна информация</w:t>
            </w:r>
          </w:p>
        </w:tc>
        <w:tc>
          <w:tcPr>
            <w:tcW w:w="905" w:type="pct"/>
            <w:shd w:val="clear" w:color="auto" w:fill="B6DDE8"/>
            <w:vAlign w:val="center"/>
          </w:tcPr>
          <w:p w14:paraId="71202A13" w14:textId="204BFB54" w:rsidR="00EA72A9" w:rsidRPr="00A51652" w:rsidRDefault="00EA72A9" w:rsidP="004A357C">
            <w:pPr>
              <w:spacing w:before="120" w:after="120" w:line="240" w:lineRule="auto"/>
              <w:jc w:val="center"/>
              <w:rPr>
                <w:rFonts w:eastAsia="Calibri"/>
                <w:b/>
                <w:bCs/>
                <w:sz w:val="22"/>
                <w:szCs w:val="22"/>
                <w:lang w:val="bg-BG"/>
              </w:rPr>
            </w:pPr>
            <w:r w:rsidRPr="00A51652">
              <w:rPr>
                <w:b/>
                <w:bCs/>
                <w:sz w:val="22"/>
                <w:szCs w:val="22"/>
                <w:lang w:val="bg-BG"/>
              </w:rPr>
              <w:t>Специфични за зоната цели</w:t>
            </w:r>
          </w:p>
        </w:tc>
      </w:tr>
      <w:tr w:rsidR="00AA3FD0" w:rsidRPr="00A51652" w14:paraId="63C62232" w14:textId="77777777" w:rsidTr="00361AF1">
        <w:trPr>
          <w:jc w:val="center"/>
        </w:trPr>
        <w:tc>
          <w:tcPr>
            <w:tcW w:w="877" w:type="pct"/>
            <w:shd w:val="clear" w:color="auto" w:fill="auto"/>
          </w:tcPr>
          <w:p w14:paraId="2F7CE174" w14:textId="77777777" w:rsidR="00AA3FD0" w:rsidRPr="00A51652" w:rsidRDefault="00AA3FD0" w:rsidP="00EA72A9">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Размер гнездовата популацията</w:t>
            </w:r>
          </w:p>
        </w:tc>
        <w:tc>
          <w:tcPr>
            <w:tcW w:w="646" w:type="pct"/>
            <w:shd w:val="clear" w:color="auto" w:fill="auto"/>
          </w:tcPr>
          <w:p w14:paraId="64E1EB7E" w14:textId="77777777"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Брой гнездящи двойки</w:t>
            </w:r>
          </w:p>
        </w:tc>
        <w:tc>
          <w:tcPr>
            <w:tcW w:w="652" w:type="pct"/>
            <w:shd w:val="clear" w:color="auto" w:fill="auto"/>
          </w:tcPr>
          <w:p w14:paraId="4A141E22" w14:textId="16D889FA" w:rsidR="00AA3FD0" w:rsidRPr="00A51652" w:rsidRDefault="00AA3FD0" w:rsidP="00BD2286">
            <w:pPr>
              <w:spacing w:before="120" w:after="120" w:line="240" w:lineRule="auto"/>
              <w:rPr>
                <w:rFonts w:eastAsia="Calibri"/>
                <w:sz w:val="22"/>
                <w:szCs w:val="22"/>
                <w:lang w:val="bg-BG"/>
              </w:rPr>
            </w:pPr>
            <w:r w:rsidRPr="00A51652">
              <w:rPr>
                <w:rFonts w:eastAsia="Calibri"/>
                <w:sz w:val="22"/>
                <w:szCs w:val="22"/>
                <w:lang w:val="bg-BG"/>
              </w:rPr>
              <w:t>Най-малко 1 дв</w:t>
            </w:r>
            <w:r w:rsidR="00BD2286" w:rsidRPr="00A51652">
              <w:rPr>
                <w:rFonts w:eastAsia="Calibri"/>
                <w:sz w:val="22"/>
                <w:szCs w:val="22"/>
                <w:lang w:val="bg-BG"/>
              </w:rPr>
              <w:t>.</w:t>
            </w:r>
            <w:r w:rsidRPr="00A51652">
              <w:rPr>
                <w:rFonts w:eastAsia="Calibri"/>
                <w:sz w:val="22"/>
                <w:szCs w:val="22"/>
                <w:lang w:val="bg-BG"/>
              </w:rPr>
              <w:t xml:space="preserve"> </w:t>
            </w:r>
          </w:p>
        </w:tc>
        <w:tc>
          <w:tcPr>
            <w:tcW w:w="1920" w:type="pct"/>
            <w:shd w:val="clear" w:color="auto" w:fill="auto"/>
          </w:tcPr>
          <w:p w14:paraId="00D4E4A2" w14:textId="196D3727" w:rsidR="00AA3FD0" w:rsidRPr="00A51652" w:rsidRDefault="00BD2286" w:rsidP="00EA72A9">
            <w:pPr>
              <w:spacing w:before="120" w:after="120" w:line="240" w:lineRule="auto"/>
              <w:rPr>
                <w:rFonts w:eastAsia="Calibri"/>
                <w:sz w:val="22"/>
                <w:szCs w:val="22"/>
                <w:lang w:val="bg-BG"/>
              </w:rPr>
            </w:pPr>
            <w:r w:rsidRPr="00A51652">
              <w:rPr>
                <w:rFonts w:eastAsia="Calibri"/>
                <w:sz w:val="22"/>
                <w:szCs w:val="22"/>
                <w:lang w:val="bg-BG"/>
              </w:rPr>
              <w:t xml:space="preserve">Определена на база СФД на зоната. </w:t>
            </w:r>
          </w:p>
        </w:tc>
        <w:tc>
          <w:tcPr>
            <w:tcW w:w="905" w:type="pct"/>
            <w:shd w:val="clear" w:color="auto" w:fill="auto"/>
          </w:tcPr>
          <w:p w14:paraId="0253CC02" w14:textId="3807AC63"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 xml:space="preserve">Поддържане на популацията на вида в зоната в размер от най-малко </w:t>
            </w:r>
            <w:r w:rsidR="00BD2286" w:rsidRPr="00A51652">
              <w:rPr>
                <w:rFonts w:eastAsia="Calibri"/>
                <w:sz w:val="22"/>
                <w:szCs w:val="22"/>
                <w:lang w:val="bg-BG"/>
              </w:rPr>
              <w:t>1 гнездяща двойка</w:t>
            </w:r>
            <w:r w:rsidRPr="00A51652">
              <w:rPr>
                <w:rFonts w:eastAsia="Calibri"/>
                <w:sz w:val="22"/>
                <w:szCs w:val="22"/>
                <w:lang w:val="bg-BG"/>
              </w:rPr>
              <w:t>.</w:t>
            </w:r>
          </w:p>
        </w:tc>
      </w:tr>
      <w:tr w:rsidR="00AA3FD0" w:rsidRPr="00A51652" w14:paraId="569BC31D" w14:textId="77777777" w:rsidTr="00361AF1">
        <w:trPr>
          <w:jc w:val="center"/>
        </w:trPr>
        <w:tc>
          <w:tcPr>
            <w:tcW w:w="877" w:type="pct"/>
            <w:shd w:val="clear" w:color="auto" w:fill="auto"/>
          </w:tcPr>
          <w:p w14:paraId="431AC9B7" w14:textId="77777777" w:rsidR="00AA3FD0" w:rsidRPr="00A51652" w:rsidRDefault="00AA3FD0" w:rsidP="00EA72A9">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Размер на мигриращата популация</w:t>
            </w:r>
          </w:p>
        </w:tc>
        <w:tc>
          <w:tcPr>
            <w:tcW w:w="646" w:type="pct"/>
            <w:shd w:val="clear" w:color="auto" w:fill="auto"/>
          </w:tcPr>
          <w:p w14:paraId="75B95223" w14:textId="77777777"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Брой индивиди</w:t>
            </w:r>
          </w:p>
        </w:tc>
        <w:tc>
          <w:tcPr>
            <w:tcW w:w="652" w:type="pct"/>
            <w:shd w:val="clear" w:color="auto" w:fill="auto"/>
          </w:tcPr>
          <w:p w14:paraId="6190EEB1" w14:textId="5F8AE94E" w:rsidR="00AA3FD0" w:rsidRPr="00A51652" w:rsidRDefault="00AA3FD0" w:rsidP="0007507B">
            <w:pPr>
              <w:spacing w:before="120" w:after="120" w:line="240" w:lineRule="auto"/>
              <w:rPr>
                <w:rFonts w:eastAsia="Calibri"/>
                <w:sz w:val="22"/>
                <w:szCs w:val="22"/>
                <w:lang w:val="bg-BG"/>
              </w:rPr>
            </w:pPr>
            <w:r w:rsidRPr="00A51652">
              <w:rPr>
                <w:rFonts w:eastAsia="Calibri"/>
                <w:sz w:val="22"/>
                <w:szCs w:val="22"/>
                <w:lang w:val="bg-BG"/>
              </w:rPr>
              <w:t xml:space="preserve">Най-малко 300 </w:t>
            </w:r>
            <w:r w:rsidR="0007507B" w:rsidRPr="00A51652">
              <w:rPr>
                <w:rFonts w:eastAsia="Calibri"/>
                <w:sz w:val="22"/>
                <w:szCs w:val="22"/>
                <w:lang w:val="bg-BG"/>
              </w:rPr>
              <w:t>инд.</w:t>
            </w:r>
          </w:p>
        </w:tc>
        <w:tc>
          <w:tcPr>
            <w:tcW w:w="1920" w:type="pct"/>
            <w:shd w:val="clear" w:color="auto" w:fill="auto"/>
          </w:tcPr>
          <w:p w14:paraId="1021DE63" w14:textId="4A2E4964"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Поддържането на местообитанията на вида в зоната е необходима предпоставка за задържането на мигриращите ята черни щъркели, но не е достатъчно условие за поддържане на посочената численост.</w:t>
            </w:r>
            <w:r w:rsidR="0007507B" w:rsidRPr="00A51652">
              <w:rPr>
                <w:rFonts w:eastAsia="Calibri"/>
                <w:sz w:val="22"/>
                <w:szCs w:val="22"/>
                <w:lang w:val="bg-BG"/>
              </w:rPr>
              <w:t xml:space="preserve"> </w:t>
            </w:r>
            <w:r w:rsidRPr="00A51652">
              <w:rPr>
                <w:rFonts w:eastAsia="Calibri"/>
                <w:sz w:val="22"/>
                <w:szCs w:val="22"/>
                <w:lang w:val="bg-BG"/>
              </w:rPr>
              <w:t>Тя зависи и от съст</w:t>
            </w:r>
            <w:r w:rsidR="0007507B" w:rsidRPr="00A51652">
              <w:rPr>
                <w:rFonts w:eastAsia="Calibri"/>
                <w:sz w:val="22"/>
                <w:szCs w:val="22"/>
                <w:lang w:val="bg-BG"/>
              </w:rPr>
              <w:t>оянието на гнездовите популации</w:t>
            </w:r>
            <w:r w:rsidRPr="00A51652">
              <w:rPr>
                <w:rFonts w:eastAsia="Calibri"/>
                <w:sz w:val="22"/>
                <w:szCs w:val="22"/>
                <w:lang w:val="bg-BG"/>
              </w:rPr>
              <w:t>,</w:t>
            </w:r>
            <w:r w:rsidR="0007507B" w:rsidRPr="00A51652">
              <w:rPr>
                <w:rFonts w:eastAsia="Calibri"/>
                <w:sz w:val="22"/>
                <w:szCs w:val="22"/>
                <w:lang w:val="bg-BG"/>
              </w:rPr>
              <w:t xml:space="preserve"> </w:t>
            </w:r>
            <w:r w:rsidRPr="00A51652">
              <w:rPr>
                <w:rFonts w:eastAsia="Calibri"/>
                <w:sz w:val="22"/>
                <w:szCs w:val="22"/>
                <w:lang w:val="bg-BG"/>
              </w:rPr>
              <w:t>които формират тоз</w:t>
            </w:r>
            <w:r w:rsidR="0007507B" w:rsidRPr="00A51652">
              <w:rPr>
                <w:rFonts w:eastAsia="Calibri"/>
                <w:sz w:val="22"/>
                <w:szCs w:val="22"/>
                <w:lang w:val="bg-BG"/>
              </w:rPr>
              <w:t>и миграционен поток и факторите</w:t>
            </w:r>
            <w:r w:rsidRPr="00A51652">
              <w:rPr>
                <w:rFonts w:eastAsia="Calibri"/>
                <w:sz w:val="22"/>
                <w:szCs w:val="22"/>
                <w:lang w:val="bg-BG"/>
              </w:rPr>
              <w:t>,</w:t>
            </w:r>
            <w:r w:rsidR="0007507B" w:rsidRPr="00A51652">
              <w:rPr>
                <w:rFonts w:eastAsia="Calibri"/>
                <w:sz w:val="22"/>
                <w:szCs w:val="22"/>
                <w:lang w:val="bg-BG"/>
              </w:rPr>
              <w:t xml:space="preserve"> </w:t>
            </w:r>
            <w:r w:rsidRPr="00A51652">
              <w:rPr>
                <w:rFonts w:eastAsia="Calibri"/>
                <w:sz w:val="22"/>
                <w:szCs w:val="22"/>
                <w:lang w:val="bg-BG"/>
              </w:rPr>
              <w:t>които влияят върху тях –нещо върху което никакви консервационни дейности на наша територия не биха имали ефект.</w:t>
            </w:r>
          </w:p>
        </w:tc>
        <w:tc>
          <w:tcPr>
            <w:tcW w:w="905" w:type="pct"/>
          </w:tcPr>
          <w:p w14:paraId="7E5D2685" w14:textId="77777777"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Поддържане на мигриращата популацията на вида в зоната в размер от най-малко 300 индивида.</w:t>
            </w:r>
          </w:p>
        </w:tc>
      </w:tr>
      <w:tr w:rsidR="00AA3FD0" w:rsidRPr="00A51652" w14:paraId="1D1C3BA0" w14:textId="77777777" w:rsidTr="00361AF1">
        <w:trPr>
          <w:jc w:val="center"/>
        </w:trPr>
        <w:tc>
          <w:tcPr>
            <w:tcW w:w="877" w:type="pct"/>
            <w:shd w:val="clear" w:color="auto" w:fill="auto"/>
          </w:tcPr>
          <w:p w14:paraId="309900AF" w14:textId="77777777" w:rsidR="00AA3FD0" w:rsidRPr="00A51652" w:rsidRDefault="00AA3FD0" w:rsidP="00EA72A9">
            <w:pPr>
              <w:spacing w:before="120" w:after="120" w:line="240" w:lineRule="auto"/>
              <w:rPr>
                <w:rFonts w:eastAsia="Calibri"/>
                <w:b/>
                <w:sz w:val="22"/>
                <w:szCs w:val="22"/>
                <w:lang w:val="bg-BG"/>
              </w:rPr>
            </w:pPr>
            <w:r w:rsidRPr="00A51652">
              <w:rPr>
                <w:rFonts w:eastAsia="Calibri"/>
                <w:b/>
                <w:sz w:val="22"/>
                <w:szCs w:val="22"/>
                <w:lang w:val="bg-BG"/>
              </w:rPr>
              <w:t xml:space="preserve">Местообитание на вида: </w:t>
            </w:r>
            <w:r w:rsidRPr="00A51652">
              <w:rPr>
                <w:rFonts w:eastAsia="Calibri"/>
                <w:bCs/>
                <w:sz w:val="22"/>
                <w:szCs w:val="22"/>
                <w:lang w:val="bg-BG"/>
              </w:rPr>
              <w:t xml:space="preserve">Площ на подходящите гнездови местообитания </w:t>
            </w:r>
          </w:p>
        </w:tc>
        <w:tc>
          <w:tcPr>
            <w:tcW w:w="646" w:type="pct"/>
            <w:shd w:val="clear" w:color="auto" w:fill="auto"/>
          </w:tcPr>
          <w:p w14:paraId="78BC088C" w14:textId="77777777" w:rsidR="00AA3FD0" w:rsidRPr="00A51652" w:rsidRDefault="00AA3FD0" w:rsidP="00EA72A9">
            <w:pPr>
              <w:spacing w:before="120" w:after="120" w:line="240" w:lineRule="auto"/>
              <w:rPr>
                <w:rFonts w:eastAsia="Calibri"/>
                <w:sz w:val="22"/>
                <w:szCs w:val="22"/>
              </w:rPr>
            </w:pPr>
            <w:r w:rsidRPr="00A51652">
              <w:rPr>
                <w:rFonts w:eastAsia="Calibri"/>
                <w:sz w:val="22"/>
                <w:szCs w:val="22"/>
              </w:rPr>
              <w:t>Ha</w:t>
            </w:r>
          </w:p>
        </w:tc>
        <w:tc>
          <w:tcPr>
            <w:tcW w:w="652" w:type="pct"/>
            <w:shd w:val="clear" w:color="auto" w:fill="auto"/>
          </w:tcPr>
          <w:p w14:paraId="60A0CDEE" w14:textId="78B460D5"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 xml:space="preserve">Най-малко 500 </w:t>
            </w:r>
            <w:r w:rsidRPr="00A51652">
              <w:rPr>
                <w:rFonts w:eastAsia="Calibri"/>
                <w:sz w:val="22"/>
                <w:szCs w:val="22"/>
              </w:rPr>
              <w:t>ha</w:t>
            </w:r>
            <w:r w:rsidRPr="00A51652">
              <w:rPr>
                <w:rFonts w:eastAsia="Calibri"/>
                <w:sz w:val="22"/>
                <w:szCs w:val="22"/>
                <w:lang w:val="bg-BG"/>
              </w:rPr>
              <w:t>.</w:t>
            </w:r>
          </w:p>
        </w:tc>
        <w:tc>
          <w:tcPr>
            <w:tcW w:w="1920" w:type="pct"/>
            <w:shd w:val="clear" w:color="auto" w:fill="auto"/>
          </w:tcPr>
          <w:p w14:paraId="14091308" w14:textId="48165BDE"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 xml:space="preserve">За определяне на площта и местоположението на подходящите гнездови местообитания за вида в зоната, експертният екип извърши GIS анализи на налични данни, на базата на </w:t>
            </w:r>
            <w:r w:rsidR="0007507B" w:rsidRPr="00A51652">
              <w:rPr>
                <w:rFonts w:eastAsia="Calibri"/>
                <w:sz w:val="22"/>
                <w:szCs w:val="22"/>
                <w:lang w:val="bg-BG"/>
              </w:rPr>
              <w:t>естествени крайречни гори на възраст над 60 г.</w:t>
            </w:r>
          </w:p>
        </w:tc>
        <w:tc>
          <w:tcPr>
            <w:tcW w:w="905" w:type="pct"/>
          </w:tcPr>
          <w:p w14:paraId="3B2BDF24" w14:textId="77777777"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Поддържане на площта на подходящите гнездови местообитания на вида в защитената зона, в размер на най-малко 500 ha. и създаване на предпоставки за увеличаването им чрез превръщането на тополови култури в естествени гори.</w:t>
            </w:r>
          </w:p>
        </w:tc>
      </w:tr>
      <w:tr w:rsidR="00AA3FD0" w:rsidRPr="00A51652" w14:paraId="6CF45D24" w14:textId="77777777" w:rsidTr="00361AF1">
        <w:trPr>
          <w:jc w:val="center"/>
        </w:trPr>
        <w:tc>
          <w:tcPr>
            <w:tcW w:w="877" w:type="pct"/>
            <w:shd w:val="clear" w:color="auto" w:fill="auto"/>
          </w:tcPr>
          <w:p w14:paraId="5F2830E8" w14:textId="77777777" w:rsidR="00AA3FD0" w:rsidRPr="00A51652" w:rsidRDefault="00AA3FD0" w:rsidP="00EA72A9">
            <w:pPr>
              <w:spacing w:before="120" w:after="120" w:line="240" w:lineRule="auto"/>
              <w:rPr>
                <w:rFonts w:eastAsia="Calibri"/>
                <w:b/>
                <w:sz w:val="22"/>
                <w:szCs w:val="22"/>
                <w:lang w:val="bg-BG"/>
              </w:rPr>
            </w:pPr>
            <w:r w:rsidRPr="00A51652">
              <w:rPr>
                <w:rFonts w:eastAsia="Calibri"/>
                <w:b/>
                <w:sz w:val="22"/>
                <w:szCs w:val="22"/>
                <w:lang w:val="bg-BG"/>
              </w:rPr>
              <w:t xml:space="preserve">Местообитание на вида: </w:t>
            </w:r>
            <w:r w:rsidRPr="00A51652">
              <w:rPr>
                <w:rFonts w:eastAsia="Calibri"/>
                <w:bCs/>
                <w:sz w:val="22"/>
                <w:szCs w:val="22"/>
                <w:lang w:val="bg-BG"/>
              </w:rPr>
              <w:t>Площ на подходящите хранителни местообитания на вида</w:t>
            </w:r>
            <w:r w:rsidRPr="00A51652">
              <w:rPr>
                <w:rFonts w:eastAsia="Calibri"/>
                <w:b/>
                <w:sz w:val="22"/>
                <w:szCs w:val="22"/>
                <w:lang w:val="bg-BG"/>
              </w:rPr>
              <w:t xml:space="preserve"> </w:t>
            </w:r>
          </w:p>
        </w:tc>
        <w:tc>
          <w:tcPr>
            <w:tcW w:w="646" w:type="pct"/>
            <w:shd w:val="clear" w:color="auto" w:fill="auto"/>
          </w:tcPr>
          <w:p w14:paraId="23E90E92" w14:textId="77777777" w:rsidR="00AA3FD0" w:rsidRPr="00A51652" w:rsidRDefault="00AA3FD0" w:rsidP="00EA72A9">
            <w:pPr>
              <w:spacing w:before="120" w:after="120" w:line="240" w:lineRule="auto"/>
              <w:rPr>
                <w:rFonts w:eastAsia="Calibri"/>
                <w:sz w:val="22"/>
                <w:szCs w:val="22"/>
              </w:rPr>
            </w:pPr>
            <w:r w:rsidRPr="00A51652">
              <w:rPr>
                <w:rFonts w:eastAsia="Calibri"/>
                <w:sz w:val="22"/>
                <w:szCs w:val="22"/>
              </w:rPr>
              <w:t>Ha</w:t>
            </w:r>
          </w:p>
        </w:tc>
        <w:tc>
          <w:tcPr>
            <w:tcW w:w="652" w:type="pct"/>
            <w:shd w:val="clear" w:color="auto" w:fill="auto"/>
          </w:tcPr>
          <w:p w14:paraId="3EE0CC28" w14:textId="77777777"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Най-малко 1200 ha</w:t>
            </w:r>
          </w:p>
        </w:tc>
        <w:tc>
          <w:tcPr>
            <w:tcW w:w="1920" w:type="pct"/>
            <w:shd w:val="clear" w:color="auto" w:fill="auto"/>
          </w:tcPr>
          <w:p w14:paraId="5105018F" w14:textId="2CB05374"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Храни се в плитките участъци на блатата на острова ,в разливите и по бреговете и плитчините на р.</w:t>
            </w:r>
            <w:r w:rsidR="0007507B" w:rsidRPr="00A51652">
              <w:rPr>
                <w:rFonts w:eastAsia="Calibri"/>
                <w:sz w:val="22"/>
                <w:szCs w:val="22"/>
                <w:lang w:val="bg-BG"/>
              </w:rPr>
              <w:t xml:space="preserve"> </w:t>
            </w:r>
            <w:r w:rsidRPr="00A51652">
              <w:rPr>
                <w:rFonts w:eastAsia="Calibri"/>
                <w:sz w:val="22"/>
                <w:szCs w:val="22"/>
                <w:lang w:val="bg-BG"/>
              </w:rPr>
              <w:t>Дунав, включително по пясъчните острови и коси. Също понякога във влажни ливади и пасища.</w:t>
            </w:r>
          </w:p>
          <w:p w14:paraId="48199B6C" w14:textId="77777777" w:rsidR="00AA3FD0" w:rsidRPr="00A51652" w:rsidRDefault="00AA3FD0" w:rsidP="00EA72A9">
            <w:pPr>
              <w:spacing w:before="120" w:after="120" w:line="240" w:lineRule="auto"/>
              <w:rPr>
                <w:rFonts w:eastAsia="Calibri"/>
                <w:sz w:val="22"/>
                <w:szCs w:val="22"/>
                <w:lang w:val="bg-BG"/>
              </w:rPr>
            </w:pPr>
          </w:p>
        </w:tc>
        <w:tc>
          <w:tcPr>
            <w:tcW w:w="905" w:type="pct"/>
          </w:tcPr>
          <w:p w14:paraId="196C5B39" w14:textId="77777777"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Поддържане на площта на подходящите хранителни местообитания на вида в размер най-малко 1200 ha</w:t>
            </w:r>
          </w:p>
        </w:tc>
      </w:tr>
      <w:tr w:rsidR="00AA3FD0" w:rsidRPr="00A51652" w14:paraId="44304909" w14:textId="77777777" w:rsidTr="00361AF1">
        <w:trPr>
          <w:jc w:val="center"/>
        </w:trPr>
        <w:tc>
          <w:tcPr>
            <w:tcW w:w="877" w:type="pct"/>
            <w:shd w:val="clear" w:color="auto" w:fill="auto"/>
          </w:tcPr>
          <w:p w14:paraId="75A61A32" w14:textId="77777777" w:rsidR="00AA3FD0" w:rsidRPr="00A51652" w:rsidRDefault="00AA3FD0" w:rsidP="00EA72A9">
            <w:pPr>
              <w:spacing w:before="120" w:after="120" w:line="240" w:lineRule="auto"/>
              <w:rPr>
                <w:rFonts w:eastAsia="Calibri"/>
                <w:b/>
                <w:sz w:val="22"/>
                <w:szCs w:val="22"/>
                <w:lang w:val="bg-BG"/>
              </w:rPr>
            </w:pPr>
            <w:r w:rsidRPr="00A51652">
              <w:rPr>
                <w:rFonts w:eastAsia="Calibri"/>
                <w:b/>
                <w:sz w:val="22"/>
                <w:szCs w:val="22"/>
                <w:lang w:val="bg-BG"/>
              </w:rPr>
              <w:t xml:space="preserve">Местообитание на вида: </w:t>
            </w:r>
            <w:r w:rsidRPr="00A51652">
              <w:rPr>
                <w:rFonts w:eastAsia="Calibri"/>
                <w:bCs/>
                <w:sz w:val="22"/>
                <w:szCs w:val="22"/>
                <w:lang w:val="bg-BG"/>
              </w:rPr>
              <w:t>Качество на подходящите гнездови местообитания на вида</w:t>
            </w:r>
          </w:p>
        </w:tc>
        <w:tc>
          <w:tcPr>
            <w:tcW w:w="646" w:type="pct"/>
            <w:shd w:val="clear" w:color="auto" w:fill="auto"/>
          </w:tcPr>
          <w:p w14:paraId="0047F491" w14:textId="77777777" w:rsidR="00AA3FD0" w:rsidRPr="00A51652" w:rsidRDefault="00AA3FD0" w:rsidP="00EA72A9">
            <w:pPr>
              <w:spacing w:before="120" w:after="120" w:line="240" w:lineRule="auto"/>
              <w:rPr>
                <w:rFonts w:eastAsia="Calibri"/>
                <w:sz w:val="22"/>
                <w:szCs w:val="22"/>
              </w:rPr>
            </w:pPr>
            <w:r w:rsidRPr="00A51652">
              <w:rPr>
                <w:rFonts w:eastAsia="Calibri"/>
                <w:sz w:val="22"/>
                <w:szCs w:val="22"/>
                <w:lang w:val="bg-BG"/>
              </w:rPr>
              <w:t xml:space="preserve">Брой биотопни дървета с диаметър на височина 1,3 </w:t>
            </w:r>
            <w:r w:rsidRPr="00A51652">
              <w:rPr>
                <w:rFonts w:eastAsia="Calibri"/>
                <w:sz w:val="22"/>
                <w:szCs w:val="22"/>
              </w:rPr>
              <w:t>m</w:t>
            </w:r>
            <w:r w:rsidRPr="00A51652">
              <w:rPr>
                <w:rFonts w:eastAsia="Calibri"/>
                <w:sz w:val="22"/>
                <w:szCs w:val="22"/>
                <w:lang w:val="bg-BG"/>
              </w:rPr>
              <w:t xml:space="preserve"> от земята между 40 и </w:t>
            </w:r>
            <w:r w:rsidRPr="00A51652">
              <w:rPr>
                <w:rFonts w:eastAsia="Calibri"/>
                <w:sz w:val="22"/>
                <w:szCs w:val="22"/>
                <w:lang w:val="bg-BG"/>
              </w:rPr>
              <w:lastRenderedPageBreak/>
              <w:t xml:space="preserve">70 </w:t>
            </w:r>
            <w:r w:rsidRPr="00A51652">
              <w:rPr>
                <w:rFonts w:eastAsia="Calibri"/>
                <w:sz w:val="22"/>
                <w:szCs w:val="22"/>
              </w:rPr>
              <w:t>cm</w:t>
            </w:r>
          </w:p>
        </w:tc>
        <w:tc>
          <w:tcPr>
            <w:tcW w:w="652" w:type="pct"/>
            <w:shd w:val="clear" w:color="auto" w:fill="auto"/>
          </w:tcPr>
          <w:p w14:paraId="637E10A7" w14:textId="77777777"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lastRenderedPageBreak/>
              <w:t xml:space="preserve">Най-малко 1 брой биотопно дърво на 1 </w:t>
            </w:r>
            <w:r w:rsidRPr="00A51652">
              <w:rPr>
                <w:rFonts w:eastAsia="Calibri"/>
                <w:sz w:val="22"/>
                <w:szCs w:val="22"/>
              </w:rPr>
              <w:t>ha</w:t>
            </w:r>
          </w:p>
        </w:tc>
        <w:tc>
          <w:tcPr>
            <w:tcW w:w="1920" w:type="pct"/>
            <w:shd w:val="clear" w:color="auto" w:fill="auto"/>
          </w:tcPr>
          <w:p w14:paraId="7651B66D" w14:textId="037E48FC"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t>Видът в зоната гнезди основно само по дървета.</w:t>
            </w:r>
            <w:r w:rsidRPr="00A51652">
              <w:rPr>
                <w:rFonts w:eastAsia="Calibri"/>
                <w:sz w:val="22"/>
                <w:szCs w:val="22"/>
              </w:rPr>
              <w:t xml:space="preserve"> </w:t>
            </w:r>
            <w:r w:rsidRPr="00A51652">
              <w:rPr>
                <w:rFonts w:eastAsia="Calibri"/>
                <w:sz w:val="22"/>
                <w:szCs w:val="22"/>
                <w:lang w:val="bg-BG"/>
              </w:rPr>
              <w:t>Дърветата трябва да имат силни хоризонтални клони на височина 10-14 m. от земята. Предпочитаните дървета са с диаметър между 40 и 90 cm на височина 1,3 м. (летен дъб, ясен, бяла топола,</w:t>
            </w:r>
            <w:r w:rsidR="0007507B" w:rsidRPr="00A51652">
              <w:rPr>
                <w:rFonts w:eastAsia="Calibri"/>
                <w:sz w:val="22"/>
                <w:szCs w:val="22"/>
                <w:lang w:val="bg-BG"/>
              </w:rPr>
              <w:t xml:space="preserve"> </w:t>
            </w:r>
            <w:r w:rsidRPr="00A51652">
              <w:rPr>
                <w:rFonts w:eastAsia="Calibri"/>
                <w:sz w:val="22"/>
                <w:szCs w:val="22"/>
                <w:lang w:val="bg-BG"/>
              </w:rPr>
              <w:t>черна топола, бряст).</w:t>
            </w:r>
          </w:p>
          <w:p w14:paraId="37D06112" w14:textId="77777777"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lastRenderedPageBreak/>
              <w:t>Към момента липсва точна информация за броя на биотопните дървета в защитената зона и поради тази причина е формулирана междинна цел.</w:t>
            </w:r>
          </w:p>
        </w:tc>
        <w:tc>
          <w:tcPr>
            <w:tcW w:w="905" w:type="pct"/>
          </w:tcPr>
          <w:p w14:paraId="5028B18D" w14:textId="77777777" w:rsidR="00AA3FD0" w:rsidRPr="00A51652" w:rsidRDefault="00AA3FD0" w:rsidP="00EA72A9">
            <w:pPr>
              <w:spacing w:before="120" w:after="120" w:line="240" w:lineRule="auto"/>
              <w:rPr>
                <w:rFonts w:eastAsia="Calibri"/>
                <w:sz w:val="22"/>
                <w:szCs w:val="22"/>
                <w:lang w:val="bg-BG"/>
              </w:rPr>
            </w:pPr>
            <w:r w:rsidRPr="00A51652">
              <w:rPr>
                <w:rFonts w:eastAsia="Calibri"/>
                <w:sz w:val="22"/>
                <w:szCs w:val="22"/>
                <w:lang w:val="bg-BG"/>
              </w:rPr>
              <w:lastRenderedPageBreak/>
              <w:t xml:space="preserve">Междинна цел: Установяване на броя на биотопните дървета, подходящи за гнездене на вида в защитената зона, </w:t>
            </w:r>
            <w:r w:rsidRPr="00A51652">
              <w:rPr>
                <w:rFonts w:eastAsia="Calibri"/>
                <w:sz w:val="22"/>
                <w:szCs w:val="22"/>
                <w:lang w:val="bg-BG"/>
              </w:rPr>
              <w:lastRenderedPageBreak/>
              <w:t>чрез провеждане на теренни проучвания до 2025 г.</w:t>
            </w:r>
          </w:p>
        </w:tc>
      </w:tr>
      <w:tr w:rsidR="00361AF1" w:rsidRPr="00A51652" w14:paraId="0475A0A8" w14:textId="77777777" w:rsidTr="00361AF1">
        <w:trPr>
          <w:jc w:val="center"/>
        </w:trPr>
        <w:tc>
          <w:tcPr>
            <w:tcW w:w="877" w:type="pct"/>
            <w:shd w:val="clear" w:color="auto" w:fill="auto"/>
          </w:tcPr>
          <w:p w14:paraId="0B6EBDCE" w14:textId="6C140C01" w:rsidR="00361AF1" w:rsidRPr="00A51652" w:rsidRDefault="00361AF1" w:rsidP="00361AF1">
            <w:pPr>
              <w:spacing w:before="120" w:after="120" w:line="240" w:lineRule="auto"/>
              <w:rPr>
                <w:rFonts w:eastAsia="Calibri"/>
                <w:b/>
                <w:sz w:val="22"/>
                <w:szCs w:val="22"/>
                <w:lang w:val="bg-BG"/>
              </w:rPr>
            </w:pPr>
            <w:r w:rsidRPr="00A51652">
              <w:rPr>
                <w:b/>
                <w:sz w:val="22"/>
                <w:szCs w:val="22"/>
                <w:lang w:val="bg-BG"/>
              </w:rPr>
              <w:lastRenderedPageBreak/>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риби (JDS4-Fish)</w:t>
            </w:r>
          </w:p>
        </w:tc>
        <w:tc>
          <w:tcPr>
            <w:tcW w:w="646" w:type="pct"/>
            <w:shd w:val="clear" w:color="auto" w:fill="auto"/>
          </w:tcPr>
          <w:p w14:paraId="32745204" w14:textId="7C9D23A6" w:rsidR="00361AF1" w:rsidRPr="00A51652" w:rsidRDefault="00361AF1" w:rsidP="00361AF1">
            <w:pPr>
              <w:spacing w:before="120" w:after="120" w:line="240" w:lineRule="auto"/>
              <w:rPr>
                <w:rFonts w:eastAsia="Calibri"/>
                <w:color w:val="FF0000"/>
                <w:sz w:val="22"/>
                <w:szCs w:val="22"/>
                <w:lang w:val="bg-BG"/>
              </w:rPr>
            </w:pPr>
            <w:r w:rsidRPr="00A51652">
              <w:rPr>
                <w:sz w:val="22"/>
                <w:szCs w:val="22"/>
                <w:lang w:val="bg-BG"/>
              </w:rPr>
              <w:t>5 степенна скала</w:t>
            </w:r>
          </w:p>
        </w:tc>
        <w:tc>
          <w:tcPr>
            <w:tcW w:w="652" w:type="pct"/>
            <w:shd w:val="clear" w:color="auto" w:fill="auto"/>
          </w:tcPr>
          <w:p w14:paraId="337B368D" w14:textId="0B2CAC80" w:rsidR="00361AF1" w:rsidRPr="00A51652" w:rsidRDefault="00361AF1" w:rsidP="00361AF1">
            <w:pPr>
              <w:spacing w:before="120" w:after="120" w:line="240" w:lineRule="auto"/>
              <w:rPr>
                <w:rFonts w:eastAsia="Calibri"/>
                <w:color w:val="FF0000"/>
                <w:sz w:val="22"/>
                <w:szCs w:val="22"/>
                <w:lang w:val="bg-BG"/>
              </w:rPr>
            </w:pPr>
            <w:r w:rsidRPr="00A51652">
              <w:rPr>
                <w:sz w:val="22"/>
                <w:szCs w:val="22"/>
                <w:lang w:val="bg-BG"/>
              </w:rPr>
              <w:t>2-Добро или 1-Отлично</w:t>
            </w:r>
          </w:p>
        </w:tc>
        <w:tc>
          <w:tcPr>
            <w:tcW w:w="1920" w:type="pct"/>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361AF1" w:rsidRPr="00A51652" w14:paraId="42343868" w14:textId="77777777" w:rsidTr="004A357C">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487817C2" w14:textId="77777777" w:rsidR="00361AF1" w:rsidRPr="00A51652" w:rsidRDefault="00361AF1" w:rsidP="00361AF1">
                  <w:pPr>
                    <w:spacing w:after="120"/>
                    <w:rPr>
                      <w:b/>
                      <w:bCs/>
                      <w:sz w:val="22"/>
                      <w:szCs w:val="22"/>
                      <w:lang w:val="bg-BG"/>
                    </w:rPr>
                  </w:pPr>
                  <w:r w:rsidRPr="00A51652">
                    <w:rPr>
                      <w:b/>
                      <w:bCs/>
                      <w:sz w:val="22"/>
                      <w:szCs w:val="22"/>
                      <w:lang w:val="bg-BG"/>
                    </w:rPr>
                    <w:t>Екологично състояние</w:t>
                  </w:r>
                </w:p>
              </w:tc>
            </w:tr>
            <w:tr w:rsidR="00361AF1" w:rsidRPr="00A51652" w14:paraId="7B3A083A"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864B9D5" w14:textId="77777777" w:rsidR="00361AF1" w:rsidRPr="00A51652" w:rsidRDefault="00361AF1" w:rsidP="00361AF1">
                  <w:pPr>
                    <w:spacing w:after="120"/>
                    <w:rPr>
                      <w:sz w:val="22"/>
                      <w:szCs w:val="22"/>
                      <w:lang w:val="bg-BG"/>
                    </w:rPr>
                  </w:pPr>
                  <w:r w:rsidRPr="00A51652">
                    <w:rPr>
                      <w:sz w:val="22"/>
                      <w:szCs w:val="22"/>
                      <w:lang w:val="bg-BG"/>
                    </w:rPr>
                    <w:t>1-Отлично - High</w:t>
                  </w:r>
                </w:p>
              </w:tc>
            </w:tr>
            <w:tr w:rsidR="00361AF1" w:rsidRPr="00A51652" w14:paraId="394CB479"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C5A8FD4" w14:textId="77777777" w:rsidR="00361AF1" w:rsidRPr="00A51652" w:rsidRDefault="00361AF1" w:rsidP="00361AF1">
                  <w:pPr>
                    <w:spacing w:after="120"/>
                    <w:rPr>
                      <w:sz w:val="22"/>
                      <w:szCs w:val="22"/>
                      <w:lang w:val="bg-BG"/>
                    </w:rPr>
                  </w:pPr>
                  <w:r w:rsidRPr="00A51652">
                    <w:rPr>
                      <w:sz w:val="22"/>
                      <w:szCs w:val="22"/>
                      <w:lang w:val="bg-BG"/>
                    </w:rPr>
                    <w:t>2-Добро - Good</w:t>
                  </w:r>
                </w:p>
              </w:tc>
            </w:tr>
            <w:tr w:rsidR="00361AF1" w:rsidRPr="00A51652" w14:paraId="771CBA2D"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EB4548E" w14:textId="77777777" w:rsidR="00361AF1" w:rsidRPr="00A51652" w:rsidRDefault="00361AF1" w:rsidP="00361AF1">
                  <w:pPr>
                    <w:spacing w:after="120"/>
                    <w:rPr>
                      <w:sz w:val="22"/>
                      <w:szCs w:val="22"/>
                      <w:lang w:val="bg-BG"/>
                    </w:rPr>
                  </w:pPr>
                  <w:r w:rsidRPr="00A51652">
                    <w:rPr>
                      <w:sz w:val="22"/>
                      <w:szCs w:val="22"/>
                      <w:lang w:val="bg-BG"/>
                    </w:rPr>
                    <w:t>3-Умерено - Moderate</w:t>
                  </w:r>
                </w:p>
              </w:tc>
            </w:tr>
            <w:tr w:rsidR="00361AF1" w:rsidRPr="00A51652" w14:paraId="60F77C3E"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41F5473" w14:textId="77777777" w:rsidR="00361AF1" w:rsidRPr="00A51652" w:rsidRDefault="00361AF1" w:rsidP="00361AF1">
                  <w:pPr>
                    <w:spacing w:after="120"/>
                    <w:rPr>
                      <w:sz w:val="22"/>
                      <w:szCs w:val="22"/>
                      <w:lang w:val="bg-BG"/>
                    </w:rPr>
                  </w:pPr>
                  <w:r w:rsidRPr="00A51652">
                    <w:rPr>
                      <w:sz w:val="22"/>
                      <w:szCs w:val="22"/>
                      <w:lang w:val="bg-BG"/>
                    </w:rPr>
                    <w:t>4-Лошо - Poor</w:t>
                  </w:r>
                </w:p>
              </w:tc>
            </w:tr>
            <w:tr w:rsidR="00361AF1" w:rsidRPr="00A51652" w14:paraId="1BB5AACB" w14:textId="77777777" w:rsidTr="004A357C">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16646C5" w14:textId="77777777" w:rsidR="00361AF1" w:rsidRPr="00A51652" w:rsidRDefault="00361AF1" w:rsidP="00361AF1">
                  <w:pPr>
                    <w:spacing w:after="120"/>
                    <w:rPr>
                      <w:sz w:val="22"/>
                      <w:szCs w:val="22"/>
                      <w:lang w:val="bg-BG"/>
                    </w:rPr>
                  </w:pPr>
                  <w:r w:rsidRPr="00A51652">
                    <w:rPr>
                      <w:sz w:val="22"/>
                      <w:szCs w:val="22"/>
                      <w:lang w:val="bg-BG"/>
                    </w:rPr>
                    <w:t>5-Много лошо - Bad</w:t>
                  </w:r>
                </w:p>
              </w:tc>
            </w:tr>
          </w:tbl>
          <w:p w14:paraId="4A04BC3A" w14:textId="2365DC34" w:rsidR="00361AF1" w:rsidRPr="00A51652" w:rsidRDefault="00361AF1" w:rsidP="00361AF1">
            <w:pPr>
              <w:spacing w:before="120" w:after="120" w:line="240" w:lineRule="auto"/>
              <w:rPr>
                <w:sz w:val="22"/>
                <w:szCs w:val="22"/>
                <w:lang w:val="bg-BG"/>
              </w:rPr>
            </w:pPr>
            <w:r w:rsidRPr="00A51652">
              <w:rPr>
                <w:sz w:val="22"/>
                <w:szCs w:val="22"/>
                <w:lang w:val="bg-BG"/>
              </w:rPr>
              <w:t xml:space="preserve">Екологичното състояние на водите по р. Дунав по показател риби (пункт Искър и Янтра) е оценено на </w:t>
            </w:r>
            <w:r w:rsidRPr="00A51652">
              <w:rPr>
                <w:b/>
                <w:sz w:val="22"/>
                <w:szCs w:val="22"/>
                <w:lang w:val="bg-BG"/>
              </w:rPr>
              <w:t xml:space="preserve">добро (2) </w:t>
            </w:r>
            <w:r w:rsidRPr="00A51652">
              <w:rPr>
                <w:sz w:val="22"/>
                <w:szCs w:val="22"/>
                <w:lang w:val="bg-BG"/>
              </w:rPr>
              <w:t>според доклада на JDS4 (2019-2020, Табл. 5, стр. 51).</w:t>
            </w:r>
          </w:p>
        </w:tc>
        <w:tc>
          <w:tcPr>
            <w:tcW w:w="905" w:type="pct"/>
          </w:tcPr>
          <w:p w14:paraId="32B5D33D" w14:textId="2232C0F5" w:rsidR="00361AF1" w:rsidRPr="00A51652" w:rsidRDefault="00361AF1" w:rsidP="00361AF1">
            <w:pPr>
              <w:spacing w:before="120" w:after="120" w:line="240" w:lineRule="auto"/>
              <w:rPr>
                <w:rFonts w:eastAsia="Calibri"/>
                <w:color w:val="FF0000"/>
                <w:sz w:val="22"/>
                <w:szCs w:val="22"/>
                <w:lang w:val="bg-BG"/>
              </w:rPr>
            </w:pPr>
            <w:r w:rsidRPr="00A51652">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2FA10A2D" w14:textId="77777777" w:rsidR="00AA3FD0" w:rsidRPr="009C3B14" w:rsidRDefault="00AA3FD0" w:rsidP="00AA3FD0">
      <w:pPr>
        <w:spacing w:before="120" w:after="120" w:line="240" w:lineRule="auto"/>
        <w:jc w:val="both"/>
        <w:rPr>
          <w:rFonts w:eastAsia="Calibri"/>
          <w:lang w:val="bg-BG"/>
        </w:rPr>
      </w:pPr>
    </w:p>
    <w:p w14:paraId="50101C37" w14:textId="214CF7A5" w:rsidR="00AA3FD0" w:rsidRDefault="00AA3FD0" w:rsidP="00AA3FD0">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sidR="00361AF1">
        <w:rPr>
          <w:rFonts w:eastAsia="Calibri"/>
          <w:b/>
          <w:bCs/>
          <w:lang w:val="bg-BG"/>
        </w:rPr>
        <w:t>С</w:t>
      </w:r>
      <w:r>
        <w:rPr>
          <w:rFonts w:eastAsia="Calibri"/>
          <w:b/>
          <w:bCs/>
          <w:lang w:val="bg-BG"/>
        </w:rPr>
        <w:t xml:space="preserve">ЗЗ </w:t>
      </w:r>
      <w:r w:rsidR="00361AF1">
        <w:rPr>
          <w:rFonts w:eastAsia="Calibri"/>
          <w:b/>
          <w:bCs/>
          <w:lang w:val="bg-BG"/>
        </w:rPr>
        <w:t>„</w:t>
      </w:r>
      <w:r>
        <w:rPr>
          <w:rFonts w:eastAsia="Calibri"/>
          <w:b/>
          <w:bCs/>
          <w:lang w:val="bg-BG"/>
        </w:rPr>
        <w:t>Комплекс Беленски острови</w:t>
      </w:r>
      <w:r w:rsidR="008353B0">
        <w:rPr>
          <w:rFonts w:eastAsia="Calibri"/>
          <w:b/>
          <w:bCs/>
          <w:lang w:val="bg-BG"/>
        </w:rPr>
        <w:t>”</w:t>
      </w:r>
    </w:p>
    <w:p w14:paraId="151748D8" w14:textId="77777777" w:rsidR="00AA3FD0" w:rsidRPr="00F415A4" w:rsidRDefault="00AA3FD0" w:rsidP="00AA3FD0">
      <w:pPr>
        <w:spacing w:before="120" w:after="120" w:line="240" w:lineRule="auto"/>
        <w:rPr>
          <w:rFonts w:eastAsia="Calibri"/>
          <w:bCs/>
          <w:lang w:val="bg-BG"/>
        </w:rPr>
      </w:pPr>
      <w:r w:rsidRPr="00F415A4">
        <w:rPr>
          <w:rFonts w:eastAsia="Calibri"/>
          <w:bCs/>
          <w:lang w:val="bg-BG"/>
        </w:rPr>
        <w:t>Не се налагат промени за този вид.</w:t>
      </w:r>
    </w:p>
    <w:p w14:paraId="3952384C" w14:textId="77777777" w:rsidR="00AA3FD0" w:rsidRPr="005F1D21" w:rsidRDefault="00AA3FD0" w:rsidP="00AA3FD0">
      <w:pPr>
        <w:spacing w:before="120" w:after="120" w:line="240" w:lineRule="auto"/>
        <w:rPr>
          <w:rFonts w:eastAsia="Calibri"/>
          <w:bCs/>
          <w:lang w:val="bg-BG"/>
        </w:rPr>
      </w:pPr>
    </w:p>
    <w:p w14:paraId="0FF7D48B" w14:textId="77777777" w:rsidR="005F1D21" w:rsidRPr="005F1D21" w:rsidRDefault="005F1D21" w:rsidP="005F1D21">
      <w:pPr>
        <w:pStyle w:val="Heading1"/>
        <w:spacing w:after="120"/>
        <w:jc w:val="center"/>
        <w:rPr>
          <w:rFonts w:eastAsia="Calibri"/>
          <w:lang w:val="bg-BG"/>
        </w:rPr>
      </w:pPr>
      <w:bookmarkStart w:id="26" w:name="_Toc87487766"/>
      <w:r w:rsidRPr="005F1D21">
        <w:rPr>
          <w:rFonts w:eastAsia="Calibri"/>
          <w:lang w:val="bg-BG"/>
        </w:rPr>
        <w:t xml:space="preserve">Специфични цели за A031 </w:t>
      </w:r>
      <w:r w:rsidRPr="005F1D21">
        <w:rPr>
          <w:rFonts w:eastAsia="Calibri"/>
          <w:i/>
          <w:iCs/>
          <w:lang w:val="bg-BG"/>
        </w:rPr>
        <w:t>Ciconia ciconia</w:t>
      </w:r>
      <w:r w:rsidRPr="005F1D21">
        <w:rPr>
          <w:rFonts w:eastAsia="Calibri"/>
          <w:lang w:val="bg-BG"/>
        </w:rPr>
        <w:t xml:space="preserve"> (бял щъркел)</w:t>
      </w:r>
      <w:bookmarkEnd w:id="26"/>
    </w:p>
    <w:p w14:paraId="619504B4" w14:textId="77777777" w:rsidR="005F1D21" w:rsidRDefault="005F1D21" w:rsidP="005F1D21">
      <w:pPr>
        <w:spacing w:after="120" w:line="240" w:lineRule="auto"/>
        <w:jc w:val="both"/>
        <w:rPr>
          <w:b/>
          <w:lang w:val="bg-BG"/>
        </w:rPr>
      </w:pPr>
    </w:p>
    <w:p w14:paraId="31A196EA" w14:textId="6CAA6FEF" w:rsidR="005F1D21" w:rsidRPr="006E5A4B" w:rsidRDefault="005F1D21" w:rsidP="005F1D21">
      <w:pPr>
        <w:spacing w:after="120" w:line="240" w:lineRule="auto"/>
        <w:jc w:val="both"/>
        <w:rPr>
          <w:b/>
          <w:lang w:val="bg-BG"/>
        </w:rPr>
      </w:pPr>
      <w:r w:rsidRPr="006E5A4B">
        <w:rPr>
          <w:b/>
          <w:lang w:val="bg-BG"/>
        </w:rPr>
        <w:t>Кратка характеристика на вида</w:t>
      </w:r>
    </w:p>
    <w:p w14:paraId="41F1AC6A" w14:textId="746E6DE9" w:rsidR="005F1D21" w:rsidRPr="006E5A4B" w:rsidRDefault="005F1D21" w:rsidP="005F1D21">
      <w:pPr>
        <w:spacing w:after="120" w:line="240" w:lineRule="auto"/>
        <w:jc w:val="both"/>
        <w:rPr>
          <w:lang w:val="bg-BG"/>
        </w:rPr>
      </w:pPr>
      <w:r>
        <w:rPr>
          <w:lang w:val="bg-BG"/>
        </w:rPr>
        <w:t xml:space="preserve">Дължина на тялото: 95 – 110 </w:t>
      </w:r>
      <w:r>
        <w:rPr>
          <w:lang w:val="en-GB"/>
        </w:rPr>
        <w:t>cm</w:t>
      </w:r>
      <w:r w:rsidRPr="006E5A4B">
        <w:rPr>
          <w:lang w:val="bg-BG"/>
        </w:rPr>
        <w:t>.</w:t>
      </w:r>
      <w:r>
        <w:rPr>
          <w:lang w:val="bg-BG"/>
        </w:rPr>
        <w:t xml:space="preserve"> Размах на крилата: 180 – 218 cm</w:t>
      </w:r>
      <w:r w:rsidRPr="006E5A4B">
        <w:rPr>
          <w:lang w:val="bg-BG"/>
        </w:rPr>
        <w:t>.</w:t>
      </w:r>
      <w:r>
        <w:rPr>
          <w:lang w:val="bg-BG"/>
        </w:rPr>
        <w:t xml:space="preserve"> </w:t>
      </w:r>
      <w:r w:rsidRPr="006E5A4B">
        <w:rPr>
          <w:lang w:val="bg-BG"/>
        </w:rPr>
        <w:t>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w:t>
      </w:r>
      <w:r>
        <w:rPr>
          <w:lang w:val="bg-BG"/>
        </w:rPr>
        <w:t>жките са по-големи от женските.</w:t>
      </w:r>
    </w:p>
    <w:p w14:paraId="6F703D11" w14:textId="77777777" w:rsidR="005F1D21" w:rsidRPr="006E5A4B" w:rsidRDefault="005F1D21" w:rsidP="005F1D21">
      <w:pPr>
        <w:spacing w:after="120" w:line="240" w:lineRule="auto"/>
        <w:jc w:val="both"/>
        <w:rPr>
          <w:lang w:val="bg-BG"/>
        </w:rPr>
      </w:pPr>
      <w:r w:rsidRPr="006E5A4B">
        <w:rPr>
          <w:i/>
          <w:lang w:val="bg-BG"/>
        </w:rPr>
        <w:t>Характер на пребиваване в страната</w:t>
      </w:r>
    </w:p>
    <w:p w14:paraId="3FE397DB" w14:textId="15CA4219" w:rsidR="005F1D21" w:rsidRPr="006E5A4B" w:rsidRDefault="005F1D21" w:rsidP="005F1D21">
      <w:pPr>
        <w:spacing w:after="120" w:line="240" w:lineRule="auto"/>
        <w:jc w:val="both"/>
        <w:rPr>
          <w:lang w:val="bg-BG"/>
        </w:rPr>
      </w:pPr>
      <w:r w:rsidRPr="006E5A4B">
        <w:rPr>
          <w:lang w:val="bg-BG"/>
        </w:rPr>
        <w:t>Белият щъркел е гнездящо-прелетен, преминаващ и по изключение зимуващ вид в България. Пролетната миграция е от нач</w:t>
      </w:r>
      <w:r>
        <w:rPr>
          <w:lang w:val="bg-BG"/>
        </w:rPr>
        <w:t>алото на март до към средата на</w:t>
      </w:r>
      <w:r w:rsidRPr="006E5A4B">
        <w:rPr>
          <w:lang w:val="bg-BG"/>
        </w:rPr>
        <w:t xml:space="preserve"> април, а есенната – от началото на август до края на септември (Симеонов и др.</w:t>
      </w:r>
      <w:r>
        <w:rPr>
          <w:lang w:val="en-GB"/>
        </w:rPr>
        <w:t>,</w:t>
      </w:r>
      <w:r w:rsidRPr="006E5A4B">
        <w:rPr>
          <w:lang w:val="bg-BG"/>
        </w:rPr>
        <w:t xml:space="preserve">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14:paraId="19458EF1" w14:textId="77777777" w:rsidR="005F1D21" w:rsidRPr="006E5A4B" w:rsidRDefault="005F1D21" w:rsidP="005F1D21">
      <w:pPr>
        <w:spacing w:after="120" w:line="240" w:lineRule="auto"/>
        <w:jc w:val="both"/>
        <w:rPr>
          <w:i/>
          <w:lang w:val="bg-BG"/>
        </w:rPr>
      </w:pPr>
      <w:r w:rsidRPr="006E5A4B">
        <w:rPr>
          <w:i/>
          <w:lang w:val="bg-BG"/>
        </w:rPr>
        <w:t>Характерно местообитание</w:t>
      </w:r>
    </w:p>
    <w:p w14:paraId="1C8979FC" w14:textId="6164D0AF" w:rsidR="005F1D21" w:rsidRPr="006E5A4B" w:rsidRDefault="005F1D21" w:rsidP="005F1D21">
      <w:pPr>
        <w:spacing w:after="120" w:line="240" w:lineRule="auto"/>
        <w:jc w:val="both"/>
        <w:rPr>
          <w:lang w:val="bg-BG"/>
        </w:rPr>
      </w:pPr>
      <w:r w:rsidRPr="006E5A4B">
        <w:rPr>
          <w:lang w:val="bg-BG"/>
        </w:rPr>
        <w:t>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w:t>
      </w:r>
      <w:r>
        <w:rPr>
          <w:lang w:val="en-GB"/>
        </w:rPr>
        <w:t xml:space="preserve"> </w:t>
      </w:r>
      <w:r w:rsidRPr="006E5A4B">
        <w:rPr>
          <w:lang w:val="bg-BG"/>
        </w:rPr>
        <w:t xml:space="preserve">Белият щъркел обитава населени места в близост до влажни зони от естествен или изкуствен произход; влажни ливади, </w:t>
      </w:r>
      <w:r w:rsidRPr="006E5A4B">
        <w:rPr>
          <w:lang w:val="bg-BG"/>
        </w:rPr>
        <w:lastRenderedPageBreak/>
        <w:t xml:space="preserve">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 Белият щъркел е най-многочислен и с най-висока плътност </w:t>
      </w:r>
      <w:r w:rsidRPr="006E5A4B">
        <w:rPr>
          <w:lang w:val="en-GB"/>
        </w:rPr>
        <w:t>(</w:t>
      </w:r>
      <w:r w:rsidRPr="006E5A4B">
        <w:rPr>
          <w:lang w:val="bg-BG"/>
        </w:rPr>
        <w:t>29 – 61 двойки на 100 кв.</w:t>
      </w:r>
      <w:r>
        <w:rPr>
          <w:lang w:val="en-GB"/>
        </w:rPr>
        <w:t xml:space="preserve"> </w:t>
      </w:r>
      <w:r w:rsidRPr="006E5A4B">
        <w:rPr>
          <w:lang w:val="bg-BG"/>
        </w:rPr>
        <w:t>км.</w:t>
      </w:r>
      <w:r w:rsidRPr="006E5A4B">
        <w:rPr>
          <w:lang w:val="en-GB"/>
        </w:rPr>
        <w:t>)</w:t>
      </w:r>
      <w:r w:rsidRPr="006E5A4B">
        <w:rPr>
          <w:lang w:val="bg-BG"/>
        </w:rPr>
        <w:t xml:space="preserve">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w:t>
      </w:r>
      <w:r w:rsidRPr="006E5A4B">
        <w:rPr>
          <w:lang w:val="en-GB"/>
        </w:rPr>
        <w:t>(</w:t>
      </w:r>
      <w:r w:rsidRPr="006E5A4B">
        <w:rPr>
          <w:lang w:val="bg-BG"/>
        </w:rPr>
        <w:t>Чешмеджиев, 2016</w:t>
      </w:r>
      <w:r w:rsidRPr="006E5A4B">
        <w:rPr>
          <w:lang w:val="en-GB"/>
        </w:rPr>
        <w:t>)</w:t>
      </w:r>
      <w:r w:rsidRPr="006E5A4B">
        <w:rPr>
          <w:lang w:val="bg-BG"/>
        </w:rPr>
        <w:t xml:space="preserve">. Размножителният период е от началото на април до края на юли. Гнезди поединично, но понякога и на малки групи (Симеонов и др. 1990). По време на </w:t>
      </w:r>
      <w:r w:rsidRPr="006E5A4B">
        <w:rPr>
          <w:lang w:val="en-GB"/>
        </w:rPr>
        <w:t xml:space="preserve">VII </w:t>
      </w:r>
      <w:r w:rsidRPr="006E5A4B">
        <w:rPr>
          <w:lang w:val="bg-BG"/>
        </w:rPr>
        <w:t xml:space="preserve">Международно преброяване на белия щъркел в България </w:t>
      </w:r>
      <w:r w:rsidRPr="006E5A4B">
        <w:rPr>
          <w:lang w:val="en-GB"/>
        </w:rPr>
        <w:t xml:space="preserve">(2014 – 2015 </w:t>
      </w:r>
      <w:r w:rsidRPr="006E5A4B">
        <w:rPr>
          <w:lang w:val="bg-BG"/>
        </w:rPr>
        <w:t>г.</w:t>
      </w:r>
      <w:r w:rsidRPr="006E5A4B">
        <w:rPr>
          <w:lang w:val="en-GB"/>
        </w:rPr>
        <w:t>)</w:t>
      </w:r>
      <w:r w:rsidRPr="006E5A4B">
        <w:rPr>
          <w:lang w:val="bg-BG"/>
        </w:rPr>
        <w:t xml:space="preserve">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w:t>
      </w:r>
      <w:r w:rsidRPr="006E5A4B">
        <w:rPr>
          <w:lang w:val="en-GB"/>
        </w:rPr>
        <w:t>(</w:t>
      </w:r>
      <w:r w:rsidRPr="006E5A4B">
        <w:rPr>
          <w:lang w:val="bg-BG"/>
        </w:rPr>
        <w:t>Чешмеджиев, 2016</w:t>
      </w:r>
      <w:r w:rsidRPr="006E5A4B">
        <w:rPr>
          <w:lang w:val="en-GB"/>
        </w:rPr>
        <w:t>)</w:t>
      </w:r>
      <w:r w:rsidRPr="006E5A4B">
        <w:rPr>
          <w:lang w:val="bg-BG"/>
        </w:rPr>
        <w:t xml:space="preserve">.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 2009).  </w:t>
      </w:r>
    </w:p>
    <w:p w14:paraId="6119887E" w14:textId="77777777" w:rsidR="005F1D21" w:rsidRPr="006E5A4B" w:rsidRDefault="005F1D21" w:rsidP="005F1D21">
      <w:pPr>
        <w:spacing w:after="120" w:line="240" w:lineRule="auto"/>
        <w:jc w:val="both"/>
        <w:rPr>
          <w:i/>
          <w:lang w:val="bg-BG"/>
        </w:rPr>
      </w:pPr>
      <w:r w:rsidRPr="006E5A4B">
        <w:rPr>
          <w:i/>
          <w:lang w:val="bg-BG"/>
        </w:rPr>
        <w:t>Хранене</w:t>
      </w:r>
    </w:p>
    <w:p w14:paraId="2B9642B6" w14:textId="1471FF4C" w:rsidR="005F1D21" w:rsidRPr="006E5A4B" w:rsidRDefault="005F1D21" w:rsidP="005F1D21">
      <w:pPr>
        <w:spacing w:after="120"/>
        <w:jc w:val="both"/>
        <w:rPr>
          <w:lang w:val="bg-BG"/>
        </w:rPr>
      </w:pPr>
      <w:r w:rsidRPr="006E5A4B">
        <w:rPr>
          <w:lang w:val="bg-BG"/>
        </w:rPr>
        <w:t>Храни се със земноводни, влечуги, риби, водни насекоми, личинки, червеи, скакалци, дребни гризачи, по изключение и дребни птици и др. (Симеонов и др.</w:t>
      </w:r>
      <w:r w:rsidR="00F06347">
        <w:rPr>
          <w:lang w:val="bg-BG"/>
        </w:rPr>
        <w:t>,</w:t>
      </w:r>
      <w:r w:rsidRPr="006E5A4B">
        <w:rPr>
          <w:lang w:val="bg-BG"/>
        </w:rPr>
        <w:t xml:space="preserve"> 1990).</w:t>
      </w:r>
    </w:p>
    <w:p w14:paraId="3E89FA0A" w14:textId="77777777" w:rsidR="005F1D21" w:rsidRPr="006E5A4B" w:rsidRDefault="005F1D21" w:rsidP="005F1D21">
      <w:pPr>
        <w:spacing w:after="120"/>
        <w:jc w:val="both"/>
        <w:rPr>
          <w:b/>
          <w:lang w:val="bg-BG"/>
        </w:rPr>
      </w:pPr>
      <w:r w:rsidRPr="006E5A4B">
        <w:rPr>
          <w:b/>
          <w:lang w:val="bg-BG"/>
        </w:rPr>
        <w:t>Разпространение, природозащитно състояние и тенденции в популацията на вида на национално ниво</w:t>
      </w:r>
    </w:p>
    <w:p w14:paraId="4E4A14C5" w14:textId="77777777" w:rsidR="005F1D21" w:rsidRPr="006E5A4B" w:rsidRDefault="005F1D21" w:rsidP="005F1D21">
      <w:pPr>
        <w:spacing w:after="120"/>
        <w:jc w:val="both"/>
        <w:rPr>
          <w:lang w:val="en-GB"/>
        </w:rPr>
      </w:pPr>
      <w:r w:rsidRPr="006E5A4B">
        <w:rPr>
          <w:lang w:val="bg-BG"/>
        </w:rPr>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 83%) са разположени между 0 и 400 м 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w:t>
      </w:r>
      <w:r w:rsidRPr="006E5A4B">
        <w:rPr>
          <w:lang w:val="en-GB"/>
        </w:rPr>
        <w:t xml:space="preserve">VII </w:t>
      </w:r>
      <w:r w:rsidRPr="006E5A4B">
        <w:rPr>
          <w:lang w:val="bg-BG"/>
        </w:rPr>
        <w:t xml:space="preserve">Международно преброяване на вида </w:t>
      </w:r>
      <w:r w:rsidRPr="006E5A4B">
        <w:rPr>
          <w:lang w:val="en-GB"/>
        </w:rPr>
        <w:t xml:space="preserve">(2014-2015 </w:t>
      </w:r>
      <w:r w:rsidRPr="006E5A4B">
        <w:rPr>
          <w:lang w:val="bg-BG"/>
        </w:rPr>
        <w:t>г.</w:t>
      </w:r>
      <w:r w:rsidRPr="006E5A4B">
        <w:rPr>
          <w:lang w:val="en-GB"/>
        </w:rPr>
        <w:t>)</w:t>
      </w:r>
      <w:r w:rsidRPr="006E5A4B">
        <w:rPr>
          <w:lang w:val="bg-BG"/>
        </w:rPr>
        <w:t xml:space="preserve"> в България са установени общо 6981 гнезда. От тях 5825 са заети от размножаващи се двойки. Най-много от тях са в областите Пловдив, София и Хасково. Общината с най-много заети щъркелови гнезда е Самоков – с 198 гнезда, следвана от община Петрич (188 гнезда) и община Тунджа (154 гнезда).  Населените места с най-много щъркелови гнезда са: село Драгушиново (община Самоков) – 51 гнезда; село Кулата (община Петрич) – 42 гнезда; село Белозем (община Раковски) – 38 гнезда; село Белчин (община Самоков) – 31 гнезда; град Съединение (област Пловдив); град Хаджидимово (област Благоевград); село Звиница (община Кърджали); село Караджалово (община Първомай) и село Равно поле (община Елин Пелин) имат по  29 гнезда.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w:t>
      </w:r>
      <w:r w:rsidRPr="006E5A4B">
        <w:rPr>
          <w:lang w:val="en-GB"/>
        </w:rPr>
        <w:t>(</w:t>
      </w:r>
      <w:r w:rsidRPr="006E5A4B">
        <w:rPr>
          <w:lang w:val="bg-BG"/>
        </w:rPr>
        <w:t>Чешмеджиев, 2016</w:t>
      </w:r>
      <w:r w:rsidRPr="006E5A4B">
        <w:rPr>
          <w:lang w:val="en-GB"/>
        </w:rPr>
        <w:t>)</w:t>
      </w:r>
      <w:r w:rsidRPr="006E5A4B">
        <w:rPr>
          <w:lang w:val="bg-BG"/>
        </w:rPr>
        <w:t>.</w:t>
      </w:r>
    </w:p>
    <w:p w14:paraId="0B0B99D1" w14:textId="4A35D9CE" w:rsidR="005F1D21" w:rsidRPr="006E5A4B" w:rsidRDefault="005F1D21" w:rsidP="005F1D21">
      <w:pPr>
        <w:spacing w:after="120"/>
        <w:jc w:val="both"/>
        <w:rPr>
          <w:lang w:val="bg-BG"/>
        </w:rPr>
      </w:pPr>
      <w:r w:rsidRPr="006E5A4B">
        <w:rPr>
          <w:lang w:val="bg-BG"/>
        </w:rPr>
        <w:t xml:space="preserve">Природозащитният статус на белия щъркел според </w:t>
      </w:r>
      <w:r w:rsidRPr="006E5A4B">
        <w:rPr>
          <w:lang w:val="en-GB"/>
        </w:rPr>
        <w:t xml:space="preserve">IUCN </w:t>
      </w:r>
      <w:r w:rsidRPr="006E5A4B">
        <w:rPr>
          <w:lang w:val="bg-BG"/>
        </w:rPr>
        <w:t>е</w:t>
      </w:r>
      <w:r w:rsidRPr="006E5A4B">
        <w:rPr>
          <w:lang w:val="en-GB"/>
        </w:rPr>
        <w:t xml:space="preserve"> LC</w:t>
      </w:r>
      <w:r w:rsidRPr="006E5A4B">
        <w:rPr>
          <w:lang w:val="bg-BG"/>
        </w:rPr>
        <w:t xml:space="preserve"> (</w:t>
      </w:r>
      <w:r w:rsidRPr="006E5A4B">
        <w:rPr>
          <w:lang w:val="en-GB"/>
        </w:rPr>
        <w:t>Least Concern)</w:t>
      </w:r>
      <w:r w:rsidRPr="006E5A4B">
        <w:rPr>
          <w:lang w:val="bg-BG"/>
        </w:rPr>
        <w:t xml:space="preserve">. Включен в </w:t>
      </w:r>
      <w:r w:rsidRPr="006E5A4B">
        <w:rPr>
          <w:lang w:val="en-GB"/>
        </w:rPr>
        <w:t xml:space="preserve">SPEC 2. </w:t>
      </w:r>
      <w:r w:rsidRPr="006E5A4B">
        <w:rPr>
          <w:lang w:val="bg-BG"/>
        </w:rPr>
        <w:t>Включен в Червената книга на Р България в категория „Уязвим</w:t>
      </w:r>
      <w:r w:rsidR="008353B0">
        <w:rPr>
          <w:lang w:val="bg-BG"/>
        </w:rPr>
        <w:t>”</w:t>
      </w:r>
      <w:r w:rsidRPr="006E5A4B">
        <w:rPr>
          <w:lang w:val="bg-BG"/>
        </w:rPr>
        <w:t xml:space="preserve">. Включен е в Приложение 1 на Директивата за птиците, както и в Приложения 2 и 3 на ЗБР. </w:t>
      </w:r>
    </w:p>
    <w:p w14:paraId="5718AF01" w14:textId="1098EBCE" w:rsidR="005F1D21" w:rsidRPr="006E5A4B" w:rsidRDefault="005F1D21" w:rsidP="005F1D21">
      <w:pPr>
        <w:spacing w:after="120"/>
        <w:jc w:val="both"/>
        <w:rPr>
          <w:lang w:val="bg-BG"/>
        </w:rPr>
      </w:pPr>
      <w:r w:rsidRPr="006E5A4B">
        <w:rPr>
          <w:lang w:val="bg-BG"/>
        </w:rPr>
        <w:t xml:space="preserve">Съгласно </w:t>
      </w:r>
      <w:r w:rsidR="00D90B11">
        <w:rPr>
          <w:lang w:val="bg-BG"/>
        </w:rPr>
        <w:t>Докладването</w:t>
      </w:r>
      <w:r w:rsidRPr="006E5A4B">
        <w:rPr>
          <w:lang w:val="bg-BG"/>
        </w:rPr>
        <w:t xml:space="preserve">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14:paraId="68FEAF86" w14:textId="77777777" w:rsidR="005F1D21" w:rsidRPr="006E5A4B" w:rsidRDefault="005F1D21" w:rsidP="005F1D21">
      <w:pPr>
        <w:spacing w:after="120"/>
        <w:jc w:val="both"/>
        <w:rPr>
          <w:lang w:val="bg-BG"/>
        </w:rPr>
      </w:pPr>
      <w:r w:rsidRPr="006E5A4B">
        <w:rPr>
          <w:lang w:val="bg-BG"/>
        </w:rPr>
        <w:t>Мигриращата национална популация</w:t>
      </w:r>
      <w:r w:rsidRPr="006E5A4B">
        <w:rPr>
          <w:lang w:val="en-GB"/>
        </w:rPr>
        <w:t xml:space="preserve"> (</w:t>
      </w:r>
      <w:r w:rsidRPr="006E5A4B">
        <w:rPr>
          <w:lang w:val="bg-BG"/>
        </w:rPr>
        <w:t>за периода 2001 – 2018 г.</w:t>
      </w:r>
      <w:r w:rsidRPr="006E5A4B">
        <w:rPr>
          <w:lang w:val="en-GB"/>
        </w:rPr>
        <w:t>)</w:t>
      </w:r>
      <w:r w:rsidRPr="006E5A4B">
        <w:rPr>
          <w:lang w:val="bg-BG"/>
        </w:rPr>
        <w:t xml:space="preserve"> е оценена на 250 000 – 500 000 индивида. </w:t>
      </w:r>
    </w:p>
    <w:p w14:paraId="0DA092AE" w14:textId="77777777" w:rsidR="005F1D21" w:rsidRPr="006E5A4B" w:rsidRDefault="005F1D21" w:rsidP="005F1D21">
      <w:pPr>
        <w:spacing w:after="120"/>
        <w:jc w:val="both"/>
        <w:rPr>
          <w:lang w:val="bg-BG"/>
        </w:rPr>
      </w:pPr>
      <w:r w:rsidRPr="006E5A4B">
        <w:rPr>
          <w:lang w:val="bg-BG"/>
        </w:rPr>
        <w:lastRenderedPageBreak/>
        <w:t>За гнездящата и мигриращата популация са посочени следните заплахи и влияния: A03, E01, C03, G05, A02, D06, C01, D02 и J02.</w:t>
      </w:r>
    </w:p>
    <w:p w14:paraId="68B12842" w14:textId="64B24D8F" w:rsidR="005F1D21" w:rsidRPr="006E5A4B" w:rsidRDefault="005F1D21" w:rsidP="005F1D21">
      <w:pPr>
        <w:spacing w:before="120" w:after="120" w:line="240" w:lineRule="auto"/>
        <w:jc w:val="both"/>
        <w:rPr>
          <w:b/>
          <w:lang w:val="bg-BG"/>
        </w:rPr>
      </w:pPr>
      <w:r w:rsidRPr="009C3B14">
        <w:rPr>
          <w:b/>
          <w:lang w:val="bg-BG"/>
        </w:rPr>
        <w:t xml:space="preserve">Състояние на вида в </w:t>
      </w:r>
      <w:r w:rsidR="00797FC1">
        <w:rPr>
          <w:b/>
          <w:lang w:val="bg-BG"/>
        </w:rPr>
        <w:t>СЗЗ</w:t>
      </w:r>
      <w:r w:rsidRPr="009C3B14">
        <w:rPr>
          <w:b/>
          <w:lang w:val="bg-BG"/>
        </w:rPr>
        <w:t xml:space="preserve"> </w:t>
      </w:r>
      <w:r w:rsidR="00797FC1">
        <w:rPr>
          <w:b/>
          <w:lang w:val="bg-BG"/>
        </w:rPr>
        <w:t>„</w:t>
      </w:r>
      <w:r>
        <w:rPr>
          <w:b/>
          <w:lang w:val="bg-BG"/>
        </w:rPr>
        <w:t>Комплекс Беленски острови</w:t>
      </w:r>
      <w:r w:rsidR="008353B0">
        <w:rPr>
          <w:b/>
          <w:lang w:val="bg-BG"/>
        </w:rPr>
        <w:t>”</w:t>
      </w:r>
    </w:p>
    <w:p w14:paraId="6F6269A1" w14:textId="0C7ABAC2" w:rsidR="005F1D21" w:rsidRPr="009C3B14" w:rsidRDefault="005F1D21" w:rsidP="005F1D21">
      <w:pPr>
        <w:spacing w:before="120" w:after="120" w:line="240" w:lineRule="auto"/>
        <w:jc w:val="both"/>
        <w:rPr>
          <w:lang w:val="bg-BG"/>
        </w:rPr>
      </w:pPr>
      <w:r w:rsidRPr="009C3B14">
        <w:rPr>
          <w:lang w:val="bg-BG"/>
        </w:rPr>
        <w:t xml:space="preserve">Съгласно </w:t>
      </w:r>
      <w:r w:rsidR="006A788D">
        <w:rPr>
          <w:lang w:val="bg-BG"/>
        </w:rPr>
        <w:t>СФД</w:t>
      </w:r>
      <w:r w:rsidRPr="009C3B14">
        <w:rPr>
          <w:lang w:val="bg-BG"/>
        </w:rPr>
        <w:t xml:space="preserve">, видът е </w:t>
      </w:r>
      <w:r w:rsidRPr="009C3B14">
        <w:rPr>
          <w:b/>
          <w:lang w:val="bg-BG"/>
        </w:rPr>
        <w:t>гнездящ</w:t>
      </w:r>
      <w:r w:rsidRPr="009C3B14">
        <w:rPr>
          <w:lang w:val="bg-BG"/>
        </w:rPr>
        <w:t xml:space="preserve"> за зоната с численост </w:t>
      </w:r>
      <w:r w:rsidRPr="006E5A4B">
        <w:rPr>
          <w:lang w:val="bg-BG"/>
        </w:rPr>
        <w:t xml:space="preserve">5-7 двойки и мигриращ. </w:t>
      </w:r>
      <w:r w:rsidRPr="009C3B14">
        <w:rPr>
          <w:lang w:val="bg-BG"/>
        </w:rPr>
        <w:t>Зоната поддържа 0</w:t>
      </w:r>
      <w:r>
        <w:t>,</w:t>
      </w:r>
      <w:r>
        <w:rPr>
          <w:lang w:val="bg-BG"/>
        </w:rPr>
        <w:t>1</w:t>
      </w:r>
      <w:r w:rsidRPr="009C3B14">
        <w:rPr>
          <w:lang w:val="bg-BG"/>
        </w:rPr>
        <w:t xml:space="preserve">% от националната популация на вида </w:t>
      </w:r>
      <w:r w:rsidRPr="009C3B14">
        <w:t>(</w:t>
      </w:r>
      <w:r w:rsidRPr="009C3B14">
        <w:rPr>
          <w:lang w:val="bg-BG"/>
        </w:rPr>
        <w:t>оценка „С</w:t>
      </w:r>
      <w:r w:rsidR="008353B0">
        <w:rPr>
          <w:lang w:val="bg-BG"/>
        </w:rPr>
        <w:t>”</w:t>
      </w:r>
      <w:r w:rsidRPr="009C3B14">
        <w:t>)</w:t>
      </w:r>
      <w:r w:rsidRPr="009C3B14">
        <w:rPr>
          <w:lang w:val="bg-BG"/>
        </w:rPr>
        <w:t xml:space="preserve">, </w:t>
      </w:r>
      <w:r>
        <w:rPr>
          <w:lang w:val="bg-BG"/>
        </w:rPr>
        <w:t>опазването</w:t>
      </w:r>
      <w:r w:rsidR="00445E05">
        <w:rPr>
          <w:lang w:val="bg-BG"/>
        </w:rPr>
        <w:t xml:space="preserve"> на вида е отличен</w:t>
      </w:r>
      <w:r w:rsidRPr="009C3B14">
        <w:rPr>
          <w:lang w:val="bg-BG"/>
        </w:rPr>
        <w:t xml:space="preserve"> </w:t>
      </w:r>
      <w:r w:rsidRPr="009C3B14">
        <w:t>(</w:t>
      </w:r>
      <w:r w:rsidRPr="009C3B14">
        <w:rPr>
          <w:lang w:val="bg-BG"/>
        </w:rPr>
        <w:t>оценка „</w:t>
      </w:r>
      <w:r>
        <w:rPr>
          <w:lang w:val="bg-BG"/>
        </w:rPr>
        <w:t>А</w:t>
      </w:r>
      <w:r w:rsidR="008353B0">
        <w:rPr>
          <w:lang w:val="bg-BG"/>
        </w:rPr>
        <w:t>”</w:t>
      </w:r>
      <w:r w:rsidRPr="009C3B14">
        <w:t>)</w:t>
      </w:r>
      <w:r w:rsidRPr="009C3B14">
        <w:rPr>
          <w:lang w:val="bg-BG"/>
        </w:rPr>
        <w:t>, популацията е н</w:t>
      </w:r>
      <w:r>
        <w:rPr>
          <w:lang w:val="bg-BG"/>
        </w:rPr>
        <w:t>еизолирана в рамките на</w:t>
      </w:r>
      <w:r w:rsidRPr="009C3B14">
        <w:rPr>
          <w:lang w:val="bg-BG"/>
        </w:rPr>
        <w:t xml:space="preserve"> ареал</w:t>
      </w:r>
      <w:r>
        <w:rPr>
          <w:lang w:val="bg-BG"/>
        </w:rPr>
        <w:t>а</w:t>
      </w:r>
      <w:r w:rsidRPr="009C3B14">
        <w:rPr>
          <w:lang w:val="bg-BG"/>
        </w:rPr>
        <w:t xml:space="preserve"> на разпространение </w:t>
      </w:r>
      <w:r w:rsidRPr="009C3B14">
        <w:t>(</w:t>
      </w:r>
      <w:r w:rsidRPr="009C3B14">
        <w:rPr>
          <w:lang w:val="bg-BG"/>
        </w:rPr>
        <w:t>оценка „С</w:t>
      </w:r>
      <w:r w:rsidR="008353B0">
        <w:rPr>
          <w:lang w:val="bg-BG"/>
        </w:rPr>
        <w:t>”</w:t>
      </w:r>
      <w:r w:rsidRPr="009C3B14">
        <w:t>)</w:t>
      </w:r>
      <w:r w:rsidRPr="009C3B14">
        <w:rPr>
          <w:lang w:val="bg-BG"/>
        </w:rPr>
        <w:t>. Общата оценка на стойността на зоната за съхранение на вида е „С</w:t>
      </w:r>
      <w:r w:rsidR="008353B0">
        <w:rPr>
          <w:lang w:val="bg-BG"/>
        </w:rPr>
        <w:t>”</w:t>
      </w:r>
      <w:r w:rsidRPr="009C3B14">
        <w:rPr>
          <w:lang w:val="bg-BG"/>
        </w:rPr>
        <w:t xml:space="preserve"> – значима стойност.</w:t>
      </w:r>
    </w:p>
    <w:p w14:paraId="2D7B36C8" w14:textId="601E0016" w:rsidR="005F1D21" w:rsidRPr="009C3B14" w:rsidRDefault="005F1D21" w:rsidP="005F1D21">
      <w:pPr>
        <w:spacing w:before="120" w:after="120" w:line="240" w:lineRule="auto"/>
        <w:jc w:val="both"/>
        <w:rPr>
          <w:lang w:val="bg-BG"/>
        </w:rPr>
      </w:pPr>
      <w:r w:rsidRPr="009C3B14">
        <w:rPr>
          <w:lang w:val="bg-BG"/>
        </w:rPr>
        <w:t xml:space="preserve">Съгласно </w:t>
      </w:r>
      <w:r w:rsidR="006A788D">
        <w:rPr>
          <w:lang w:val="bg-BG"/>
        </w:rPr>
        <w:t>СФД</w:t>
      </w:r>
      <w:r w:rsidRPr="009C3B14">
        <w:rPr>
          <w:lang w:val="bg-BG"/>
        </w:rPr>
        <w:t xml:space="preserve">, видът се опазва в зоната и като </w:t>
      </w:r>
      <w:r w:rsidRPr="009C3B14">
        <w:rPr>
          <w:b/>
          <w:lang w:val="bg-BG"/>
        </w:rPr>
        <w:t xml:space="preserve">мигриращ </w:t>
      </w:r>
      <w:r w:rsidRPr="009C3B14">
        <w:t>(</w:t>
      </w:r>
      <w:r w:rsidRPr="009C3B14">
        <w:rPr>
          <w:lang w:val="bg-BG"/>
        </w:rPr>
        <w:t>концентриращ се</w:t>
      </w:r>
      <w:r w:rsidRPr="009C3B14">
        <w:t>)</w:t>
      </w:r>
      <w:r w:rsidRPr="009C3B14">
        <w:rPr>
          <w:lang w:val="bg-BG"/>
        </w:rPr>
        <w:t xml:space="preserve"> с численост</w:t>
      </w:r>
      <w:r>
        <w:rPr>
          <w:lang w:val="bg-BG"/>
        </w:rPr>
        <w:t xml:space="preserve"> 5-54 екз</w:t>
      </w:r>
      <w:r w:rsidRPr="009C3B14">
        <w:rPr>
          <w:lang w:val="bg-BG"/>
        </w:rPr>
        <w:t xml:space="preserve">. </w:t>
      </w:r>
      <w:r>
        <w:rPr>
          <w:lang w:val="bg-BG"/>
        </w:rPr>
        <w:t>Реално тази численост е 400-600 екз</w:t>
      </w:r>
      <w:r w:rsidR="00971B48">
        <w:rPr>
          <w:lang w:val="bg-BG"/>
        </w:rPr>
        <w:t>.</w:t>
      </w:r>
      <w:r>
        <w:rPr>
          <w:lang w:val="bg-BG"/>
        </w:rPr>
        <w:t xml:space="preserve"> или повече.</w:t>
      </w:r>
      <w:r w:rsidRPr="009C3B14">
        <w:rPr>
          <w:lang w:val="bg-BG"/>
        </w:rPr>
        <w:t xml:space="preserve"> </w:t>
      </w:r>
      <w:r>
        <w:rPr>
          <w:lang w:val="bg-BG"/>
        </w:rPr>
        <w:t>Тоест над зоната мигрират около 0,13% от мигриращата популация на вида у нас. Оценката на значимостта на зоната за мигриращата популация е „С</w:t>
      </w:r>
      <w:r w:rsidR="008353B0">
        <w:rPr>
          <w:lang w:val="bg-BG"/>
        </w:rPr>
        <w:t>”</w:t>
      </w:r>
      <w:r>
        <w:rPr>
          <w:lang w:val="bg-BG"/>
        </w:rPr>
        <w:t>. Опазването</w:t>
      </w:r>
      <w:r w:rsidRPr="009C3B14">
        <w:rPr>
          <w:lang w:val="bg-BG"/>
        </w:rPr>
        <w:t xml:space="preserve"> на вида е добро (оценка „В</w:t>
      </w:r>
      <w:r w:rsidR="008353B0">
        <w:rPr>
          <w:lang w:val="bg-BG"/>
        </w:rPr>
        <w:t>”</w:t>
      </w:r>
      <w:r w:rsidRPr="009C3B14">
        <w:rPr>
          <w:lang w:val="bg-BG"/>
        </w:rPr>
        <w:t>), популацията е неизолирана в рамките на разширен ареал на разпространение (оценка „С</w:t>
      </w:r>
      <w:r w:rsidR="008353B0">
        <w:rPr>
          <w:lang w:val="bg-BG"/>
        </w:rPr>
        <w:t>”</w:t>
      </w:r>
      <w:r w:rsidRPr="009C3B14">
        <w:rPr>
          <w:lang w:val="bg-BG"/>
        </w:rPr>
        <w:t xml:space="preserve">). Общата оценка на стойността на зоната за съхранение </w:t>
      </w:r>
      <w:r>
        <w:rPr>
          <w:lang w:val="bg-BG"/>
        </w:rPr>
        <w:t>на вида е „С</w:t>
      </w:r>
      <w:r w:rsidR="008353B0">
        <w:rPr>
          <w:lang w:val="bg-BG"/>
        </w:rPr>
        <w:t>”</w:t>
      </w:r>
      <w:r w:rsidR="002A5660">
        <w:rPr>
          <w:lang w:val="bg-BG"/>
        </w:rPr>
        <w:t xml:space="preserve"> – значима стойност</w:t>
      </w:r>
      <w:r w:rsidRPr="009C3B14">
        <w:rPr>
          <w:lang w:val="bg-BG"/>
        </w:rPr>
        <w:t>.</w:t>
      </w:r>
    </w:p>
    <w:p w14:paraId="4964A19B" w14:textId="77777777" w:rsidR="005F1D21" w:rsidRDefault="005F1D21" w:rsidP="005F1D21">
      <w:pPr>
        <w:spacing w:before="120" w:after="120" w:line="240" w:lineRule="auto"/>
        <w:jc w:val="both"/>
        <w:rPr>
          <w:u w:val="single"/>
          <w:lang w:val="bg-BG"/>
        </w:rPr>
      </w:pPr>
      <w:r w:rsidRPr="005657D0">
        <w:rPr>
          <w:i/>
          <w:lang w:val="bg-BG"/>
        </w:rPr>
        <w:t>Анализ на наличната информация</w:t>
      </w:r>
    </w:p>
    <w:p w14:paraId="5AA0C083" w14:textId="1C290A80" w:rsidR="005F1D21" w:rsidRDefault="005F1D21" w:rsidP="005F1D21">
      <w:pPr>
        <w:spacing w:before="120" w:after="120" w:line="240" w:lineRule="auto"/>
        <w:jc w:val="both"/>
        <w:rPr>
          <w:lang w:val="bg-BG"/>
        </w:rPr>
      </w:pPr>
      <w:r w:rsidRPr="009C3B14">
        <w:rPr>
          <w:lang w:val="bg-BG"/>
        </w:rPr>
        <w:t>В резултат на извършен</w:t>
      </w:r>
      <w:r>
        <w:rPr>
          <w:lang w:val="bg-BG"/>
        </w:rPr>
        <w:t>ия</w:t>
      </w:r>
      <w:r w:rsidRPr="009C3B14">
        <w:rPr>
          <w:lang w:val="bg-BG"/>
        </w:rPr>
        <w:t xml:space="preserve"> мониторинг в защитената зона през гнездовия период на 202</w:t>
      </w:r>
      <w:r>
        <w:rPr>
          <w:lang w:val="bg-BG"/>
        </w:rPr>
        <w:t>1</w:t>
      </w:r>
      <w:r w:rsidRPr="009C3B14">
        <w:rPr>
          <w:lang w:val="bg-BG"/>
        </w:rPr>
        <w:t xml:space="preserve"> г. са установени </w:t>
      </w:r>
      <w:r>
        <w:rPr>
          <w:lang w:val="bg-BG"/>
        </w:rPr>
        <w:t>4</w:t>
      </w:r>
      <w:r w:rsidRPr="009C3B14">
        <w:rPr>
          <w:lang w:val="bg-BG"/>
        </w:rPr>
        <w:t xml:space="preserve"> двойки/гнезда</w:t>
      </w:r>
      <w:r>
        <w:rPr>
          <w:lang w:val="bg-BG"/>
        </w:rPr>
        <w:t>, от които едно е в зоната и още 3 са в непос</w:t>
      </w:r>
      <w:r w:rsidR="00A672AC">
        <w:rPr>
          <w:lang w:val="bg-BG"/>
        </w:rPr>
        <w:t>редствена близост до границите й</w:t>
      </w:r>
      <w:r>
        <w:rPr>
          <w:lang w:val="bg-BG"/>
        </w:rPr>
        <w:t>. Гнездовите и хранителни територии на тези двойки попадат в зоната,</w:t>
      </w:r>
      <w:r w:rsidR="00971B48">
        <w:rPr>
          <w:lang w:val="bg-BG"/>
        </w:rPr>
        <w:t xml:space="preserve"> </w:t>
      </w:r>
      <w:r>
        <w:rPr>
          <w:lang w:val="bg-BG"/>
        </w:rPr>
        <w:t>но самите гнезда –не.</w:t>
      </w:r>
      <w:r w:rsidR="00971B48">
        <w:rPr>
          <w:lang w:val="bg-BG"/>
        </w:rPr>
        <w:t xml:space="preserve"> </w:t>
      </w:r>
      <w:r>
        <w:rPr>
          <w:lang w:val="bg-BG"/>
        </w:rPr>
        <w:t>Популацията на белия щъркел в о</w:t>
      </w:r>
      <w:r w:rsidRPr="009C3B14">
        <w:rPr>
          <w:lang w:val="bg-BG"/>
        </w:rPr>
        <w:t xml:space="preserve">бласт </w:t>
      </w:r>
      <w:r>
        <w:rPr>
          <w:lang w:val="bg-BG"/>
        </w:rPr>
        <w:t xml:space="preserve">Плевенска през 2014–2015 г. наброява 346 </w:t>
      </w:r>
      <w:r w:rsidRPr="009C3B14">
        <w:rPr>
          <w:lang w:val="bg-BG"/>
        </w:rPr>
        <w:t>гнездящи двойки. За сравнение през 2004 – 2005 г. двойките са били</w:t>
      </w:r>
      <w:r>
        <w:rPr>
          <w:lang w:val="bg-BG"/>
        </w:rPr>
        <w:t xml:space="preserve"> 312</w:t>
      </w:r>
      <w:r w:rsidRPr="009C3B14">
        <w:rPr>
          <w:lang w:val="bg-BG"/>
        </w:rPr>
        <w:t xml:space="preserve">. </w:t>
      </w:r>
      <w:r>
        <w:rPr>
          <w:lang w:val="bg-BG"/>
        </w:rPr>
        <w:t>Това означава, че гнездящата популация в региона се увеличава,</w:t>
      </w:r>
      <w:r w:rsidR="00A672AC">
        <w:rPr>
          <w:lang w:val="bg-BG"/>
        </w:rPr>
        <w:t xml:space="preserve"> </w:t>
      </w:r>
      <w:r>
        <w:rPr>
          <w:lang w:val="bg-BG"/>
        </w:rPr>
        <w:t>но в защитената зона с оглед на данните от стандартния формуляр няма увеличение. Дори числеността понастоящем е по-скоро в рамките на 4-5 двойки.</w:t>
      </w:r>
    </w:p>
    <w:p w14:paraId="557DD4C9" w14:textId="0CBA628F" w:rsidR="005F1D21" w:rsidRPr="002864C5" w:rsidRDefault="005F1D21" w:rsidP="005F1D21">
      <w:pPr>
        <w:spacing w:before="120" w:after="120" w:line="240" w:lineRule="auto"/>
        <w:jc w:val="both"/>
        <w:rPr>
          <w:rFonts w:eastAsia="Calibri"/>
        </w:rPr>
      </w:pPr>
      <w:r>
        <w:rPr>
          <w:lang w:val="bg-BG"/>
        </w:rPr>
        <w:t>Основните населени места, в които са регистрирани гнезда на белия щъркел са гр.</w:t>
      </w:r>
      <w:r w:rsidR="00971B48">
        <w:rPr>
          <w:lang w:val="bg-BG"/>
        </w:rPr>
        <w:t xml:space="preserve"> </w:t>
      </w:r>
      <w:r>
        <w:rPr>
          <w:lang w:val="bg-BG"/>
        </w:rPr>
        <w:t>Белене и селищет</w:t>
      </w:r>
      <w:r w:rsidR="00A672AC">
        <w:rPr>
          <w:lang w:val="bg-BG"/>
        </w:rPr>
        <w:t>о на затвора на о. Персин. За</w:t>
      </w:r>
      <w:r>
        <w:rPr>
          <w:lang w:val="bg-BG"/>
        </w:rPr>
        <w:t xml:space="preserve"> определяне на хранителното местообитание се има предвид площ</w:t>
      </w:r>
      <w:r w:rsidR="00A672AC">
        <w:rPr>
          <w:lang w:val="bg-BG"/>
        </w:rPr>
        <w:t>т</w:t>
      </w:r>
      <w:r>
        <w:rPr>
          <w:lang w:val="bg-BG"/>
        </w:rPr>
        <w:t>а на следните местообитания:</w:t>
      </w:r>
      <w:r w:rsidR="00A672AC">
        <w:rPr>
          <w:lang w:val="bg-BG"/>
        </w:rPr>
        <w:t xml:space="preserve"> </w:t>
      </w:r>
      <w:r w:rsidRPr="001F6444">
        <w:rPr>
          <w:lang w:val="bg-BG"/>
        </w:rPr>
        <w:t>постоянно затревени площи, пасища</w:t>
      </w:r>
      <w:r>
        <w:rPr>
          <w:lang w:val="bg-BG"/>
        </w:rPr>
        <w:t>,</w:t>
      </w:r>
      <w:r w:rsidR="00A672AC">
        <w:rPr>
          <w:lang w:val="bg-BG"/>
        </w:rPr>
        <w:t xml:space="preserve"> </w:t>
      </w:r>
      <w:r>
        <w:rPr>
          <w:lang w:val="bg-BG"/>
        </w:rPr>
        <w:t>степи, пясъци, мери и ливади; Обработваемите земи са субоптимални местообитания за вида, в тях той се храни главно при наличие на разливи.</w:t>
      </w:r>
      <w:r w:rsidRPr="001F6444">
        <w:rPr>
          <w:lang w:val="bg-BG"/>
        </w:rPr>
        <w:t xml:space="preserve"> </w:t>
      </w:r>
      <w:r>
        <w:rPr>
          <w:rFonts w:eastAsia="Calibri"/>
          <w:lang w:val="bg-BG"/>
        </w:rPr>
        <w:t>Площта на оптималните хранителни местообитания на вида в зоната</w:t>
      </w:r>
      <w:r>
        <w:rPr>
          <w:rFonts w:eastAsia="Calibri"/>
        </w:rPr>
        <w:t xml:space="preserve"> </w:t>
      </w:r>
      <w:r>
        <w:rPr>
          <w:rFonts w:eastAsia="Calibri"/>
          <w:lang w:val="bg-BG"/>
        </w:rPr>
        <w:t xml:space="preserve">е </w:t>
      </w:r>
      <w:r>
        <w:rPr>
          <w:rFonts w:eastAsia="Calibri"/>
        </w:rPr>
        <w:t>491</w:t>
      </w:r>
      <w:r>
        <w:rPr>
          <w:rFonts w:eastAsia="Calibri"/>
          <w:lang w:val="bg-BG"/>
        </w:rPr>
        <w:t xml:space="preserve"> </w:t>
      </w:r>
      <w:r>
        <w:rPr>
          <w:rFonts w:eastAsia="Calibri"/>
        </w:rPr>
        <w:t>ha.</w:t>
      </w:r>
    </w:p>
    <w:p w14:paraId="7FACCE63" w14:textId="5137CABF" w:rsidR="005F1D21" w:rsidRDefault="005F1D21" w:rsidP="005F1D21">
      <w:pPr>
        <w:spacing w:before="120" w:after="120" w:line="240" w:lineRule="auto"/>
        <w:jc w:val="both"/>
      </w:pPr>
      <w:r w:rsidRPr="009C3B14">
        <w:rPr>
          <w:lang w:val="bg-BG"/>
        </w:rPr>
        <w:t xml:space="preserve">По време на мониторинг на птици през месеците </w:t>
      </w:r>
      <w:r>
        <w:rPr>
          <w:lang w:val="bg-BG"/>
        </w:rPr>
        <w:t>на миграция в района на гр.</w:t>
      </w:r>
      <w:r w:rsidR="00F55743">
        <w:rPr>
          <w:lang w:val="bg-BG"/>
        </w:rPr>
        <w:t xml:space="preserve"> </w:t>
      </w:r>
      <w:r>
        <w:rPr>
          <w:lang w:val="bg-BG"/>
        </w:rPr>
        <w:t>Белене и островите се наблюдават ята от б</w:t>
      </w:r>
      <w:r w:rsidR="00F55743">
        <w:rPr>
          <w:lang w:val="bg-BG"/>
        </w:rPr>
        <w:t>ели щъркели с численост 5-50 ек</w:t>
      </w:r>
      <w:r>
        <w:rPr>
          <w:lang w:val="bg-BG"/>
        </w:rPr>
        <w:t>.</w:t>
      </w:r>
      <w:r w:rsidRPr="009C3B14">
        <w:rPr>
          <w:lang w:val="bg-BG"/>
        </w:rPr>
        <w:t>.</w:t>
      </w:r>
      <w:r w:rsidRPr="009C3B14">
        <w:t xml:space="preserve"> </w:t>
      </w:r>
      <w:r>
        <w:rPr>
          <w:lang w:val="bg-BG"/>
        </w:rPr>
        <w:t>В Плевенско са установявани и някои ята достигащи и до 70-130 екз</w:t>
      </w:r>
      <w:r w:rsidR="00F55743">
        <w:rPr>
          <w:lang w:val="bg-BG"/>
        </w:rPr>
        <w:t>.</w:t>
      </w:r>
      <w:r>
        <w:rPr>
          <w:lang w:val="bg-BG"/>
        </w:rPr>
        <w:t xml:space="preserve"> (Шурулинков и др.</w:t>
      </w:r>
      <w:r w:rsidR="00F55743">
        <w:rPr>
          <w:lang w:val="bg-BG"/>
        </w:rPr>
        <w:t xml:space="preserve">, </w:t>
      </w:r>
      <w:r>
        <w:rPr>
          <w:lang w:val="bg-BG"/>
        </w:rPr>
        <w:t xml:space="preserve">2005). Числеността на мигриращите през пролетта и есента бели </w:t>
      </w:r>
      <w:r w:rsidR="00C26362">
        <w:rPr>
          <w:lang w:val="bg-BG"/>
        </w:rPr>
        <w:t>щъркели</w:t>
      </w:r>
      <w:r>
        <w:rPr>
          <w:lang w:val="bg-BG"/>
        </w:rPr>
        <w:t xml:space="preserve"> над зоната със сигурност е много повече от 5-54 екз.,</w:t>
      </w:r>
      <w:r w:rsidR="00C26362">
        <w:rPr>
          <w:lang w:val="bg-BG"/>
        </w:rPr>
        <w:t xml:space="preserve"> </w:t>
      </w:r>
      <w:r>
        <w:rPr>
          <w:lang w:val="bg-BG"/>
        </w:rPr>
        <w:t xml:space="preserve">както е отразено в </w:t>
      </w:r>
      <w:r w:rsidR="00C26362">
        <w:rPr>
          <w:lang w:val="bg-BG"/>
        </w:rPr>
        <w:t>СФД</w:t>
      </w:r>
      <w:r>
        <w:rPr>
          <w:lang w:val="bg-BG"/>
        </w:rPr>
        <w:t>. Това може да е размера на едно отделно ято, но няма как да се приеме за обща численост. ЗА да бъде намерена общата численост на мигриращите бели щъркели в района трябват изследвания в зоната които да включват всекидневен мон</w:t>
      </w:r>
      <w:r w:rsidR="00C26362">
        <w:rPr>
          <w:lang w:val="bg-BG"/>
        </w:rPr>
        <w:t>иторинг през пролетта и есента.</w:t>
      </w:r>
      <w:r>
        <w:rPr>
          <w:lang w:val="bg-BG"/>
        </w:rPr>
        <w:t xml:space="preserve"> </w:t>
      </w:r>
      <w:r w:rsidR="00C26362">
        <w:rPr>
          <w:lang w:val="bg-BG"/>
        </w:rPr>
        <w:t>При с.</w:t>
      </w:r>
      <w:r>
        <w:rPr>
          <w:lang w:val="bg-BG"/>
        </w:rPr>
        <w:t xml:space="preserve"> Въбел, община Никопол,</w:t>
      </w:r>
      <w:r w:rsidR="00C26362">
        <w:rPr>
          <w:lang w:val="bg-BG"/>
        </w:rPr>
        <w:t xml:space="preserve"> </w:t>
      </w:r>
      <w:r>
        <w:rPr>
          <w:lang w:val="bg-BG"/>
        </w:rPr>
        <w:t>в</w:t>
      </w:r>
      <w:r w:rsidR="00C26362">
        <w:rPr>
          <w:lang w:val="bg-BG"/>
        </w:rPr>
        <w:t xml:space="preserve"> </w:t>
      </w:r>
      <w:r>
        <w:rPr>
          <w:lang w:val="bg-BG"/>
        </w:rPr>
        <w:t>близост до зоната, през есента на 20</w:t>
      </w:r>
      <w:r>
        <w:t>10</w:t>
      </w:r>
      <w:r>
        <w:rPr>
          <w:lang w:val="bg-BG"/>
        </w:rPr>
        <w:t xml:space="preserve"> г. са преброени 400 мигриращи бели щъркела</w:t>
      </w:r>
      <w:r>
        <w:t xml:space="preserve">, </w:t>
      </w:r>
      <w:r>
        <w:rPr>
          <w:lang w:val="bg-BG"/>
        </w:rPr>
        <w:t>а през пролетта 145 екз</w:t>
      </w:r>
      <w:r w:rsidR="00C26362">
        <w:rPr>
          <w:lang w:val="bg-BG"/>
        </w:rPr>
        <w:t>.</w:t>
      </w:r>
      <w:r>
        <w:rPr>
          <w:lang w:val="bg-BG"/>
        </w:rPr>
        <w:t>, или общо 545 екз., а в Свищовско-Беленската низина е отбелязано мигриращо ято от 80 екз.</w:t>
      </w:r>
      <w:r>
        <w:t xml:space="preserve"> (Mateeva, Iankov 2013)</w:t>
      </w:r>
      <w:r>
        <w:rPr>
          <w:lang w:val="bg-BG"/>
        </w:rPr>
        <w:t>. Считаме че числеността на мигриращите бели щъркели над зоната трябва да бъде коригирана в рамките на 400-600 екз.</w:t>
      </w:r>
    </w:p>
    <w:p w14:paraId="2376B948" w14:textId="081A7D9F" w:rsidR="005F1D21" w:rsidRDefault="005F1D21" w:rsidP="005F1D21">
      <w:pPr>
        <w:spacing w:after="120"/>
        <w:jc w:val="both"/>
        <w:rPr>
          <w:lang w:val="bg-BG"/>
        </w:rPr>
      </w:pPr>
      <w:r>
        <w:rPr>
          <w:lang w:val="bg-BG"/>
        </w:rPr>
        <w:t>Основни заплахи за вида, установени по време на теренните проучвания през 2021 г. са разораването на пасища и мери, бързото осушаване на разливите по брега на реката през пролетта в резултат на съществуващата дига, активното разпространение на инвазивния вид храстовидна аморфа (</w:t>
      </w:r>
      <w:r w:rsidRPr="00B20696">
        <w:rPr>
          <w:i/>
          <w:lang w:val="en-GB"/>
        </w:rPr>
        <w:t xml:space="preserve">Amorpha </w:t>
      </w:r>
      <w:r>
        <w:rPr>
          <w:i/>
          <w:lang w:val="en-GB"/>
        </w:rPr>
        <w:t>fruticos</w:t>
      </w:r>
      <w:r>
        <w:rPr>
          <w:i/>
        </w:rPr>
        <w:t>a</w:t>
      </w:r>
      <w:r>
        <w:rPr>
          <w:lang w:val="bg-BG"/>
        </w:rPr>
        <w:t>) по крайбрежието на водоемите на о. Персин, в резултат на което се наблюдава загуба на подходящи хранителни местообитания за вида. Също така потенциална</w:t>
      </w:r>
      <w:r w:rsidR="00E91974">
        <w:rPr>
          <w:lang w:val="bg-BG"/>
        </w:rPr>
        <w:t xml:space="preserve"> опасност представлява гъстата м</w:t>
      </w:r>
      <w:r>
        <w:rPr>
          <w:lang w:val="bg-BG"/>
        </w:rPr>
        <w:t>режа от</w:t>
      </w:r>
      <w:r w:rsidR="00E91974">
        <w:rPr>
          <w:lang w:val="bg-BG"/>
        </w:rPr>
        <w:t xml:space="preserve"> електропроводи в района на гр.</w:t>
      </w:r>
      <w:r>
        <w:rPr>
          <w:lang w:val="bg-BG"/>
        </w:rPr>
        <w:t xml:space="preserve"> Белене.</w:t>
      </w:r>
    </w:p>
    <w:p w14:paraId="785A9C3D" w14:textId="2C9F3C5B" w:rsidR="005F1D21" w:rsidRPr="009C3B14" w:rsidRDefault="00745925" w:rsidP="00745925">
      <w:pPr>
        <w:spacing w:after="120"/>
        <w:jc w:val="both"/>
        <w:rPr>
          <w:rFonts w:eastAsia="Calibri"/>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789"/>
        <w:gridCol w:w="1789"/>
        <w:gridCol w:w="3530"/>
        <w:gridCol w:w="1976"/>
      </w:tblGrid>
      <w:tr w:rsidR="004A357C" w:rsidRPr="00A51652" w14:paraId="31259B4E" w14:textId="77777777" w:rsidTr="004A357C">
        <w:trPr>
          <w:tblHeader/>
          <w:jc w:val="center"/>
        </w:trPr>
        <w:tc>
          <w:tcPr>
            <w:tcW w:w="877" w:type="pct"/>
            <w:shd w:val="clear" w:color="auto" w:fill="B6DDE8"/>
            <w:vAlign w:val="center"/>
          </w:tcPr>
          <w:p w14:paraId="4728D7B5" w14:textId="56562C2F" w:rsidR="004A357C" w:rsidRPr="00A51652" w:rsidRDefault="004A357C" w:rsidP="004A357C">
            <w:pPr>
              <w:spacing w:before="120" w:after="120" w:line="240" w:lineRule="auto"/>
              <w:jc w:val="both"/>
              <w:rPr>
                <w:rFonts w:eastAsia="Calibri"/>
                <w:b/>
                <w:bCs/>
                <w:sz w:val="22"/>
                <w:szCs w:val="22"/>
                <w:lang w:val="bg-BG"/>
              </w:rPr>
            </w:pPr>
            <w:r w:rsidRPr="00A51652">
              <w:rPr>
                <w:b/>
                <w:bCs/>
                <w:sz w:val="22"/>
                <w:szCs w:val="22"/>
                <w:lang w:val="bg-BG"/>
              </w:rPr>
              <w:lastRenderedPageBreak/>
              <w:t>Параметър</w:t>
            </w:r>
          </w:p>
        </w:tc>
        <w:tc>
          <w:tcPr>
            <w:tcW w:w="812" w:type="pct"/>
            <w:shd w:val="clear" w:color="auto" w:fill="B6DDE8"/>
            <w:vAlign w:val="center"/>
          </w:tcPr>
          <w:p w14:paraId="04E804DD" w14:textId="212145C9" w:rsidR="004A357C" w:rsidRPr="00A51652" w:rsidRDefault="004A357C" w:rsidP="004A357C">
            <w:pPr>
              <w:spacing w:before="120" w:after="120" w:line="240" w:lineRule="auto"/>
              <w:jc w:val="both"/>
              <w:rPr>
                <w:rFonts w:eastAsia="Calibri"/>
                <w:b/>
                <w:bCs/>
                <w:sz w:val="22"/>
                <w:szCs w:val="22"/>
                <w:lang w:val="bg-BG"/>
              </w:rPr>
            </w:pPr>
            <w:r w:rsidRPr="00A51652">
              <w:rPr>
                <w:b/>
                <w:bCs/>
                <w:sz w:val="22"/>
                <w:szCs w:val="22"/>
                <w:lang w:val="bg-BG"/>
              </w:rPr>
              <w:t>Мерна единица</w:t>
            </w:r>
          </w:p>
        </w:tc>
        <w:tc>
          <w:tcPr>
            <w:tcW w:w="812" w:type="pct"/>
            <w:shd w:val="clear" w:color="auto" w:fill="B6DDE8"/>
            <w:vAlign w:val="center"/>
          </w:tcPr>
          <w:p w14:paraId="540F380C" w14:textId="662BEB4D" w:rsidR="004A357C" w:rsidRPr="00A51652" w:rsidRDefault="004A357C" w:rsidP="004A357C">
            <w:pPr>
              <w:spacing w:before="120" w:after="120" w:line="240" w:lineRule="auto"/>
              <w:jc w:val="both"/>
              <w:rPr>
                <w:rFonts w:eastAsia="Calibri"/>
                <w:b/>
                <w:bCs/>
                <w:sz w:val="22"/>
                <w:szCs w:val="22"/>
                <w:lang w:val="bg-BG"/>
              </w:rPr>
            </w:pPr>
            <w:r w:rsidRPr="00A51652">
              <w:rPr>
                <w:b/>
                <w:bCs/>
                <w:sz w:val="22"/>
                <w:szCs w:val="22"/>
                <w:lang w:val="bg-BG"/>
              </w:rPr>
              <w:t>Целева стойност</w:t>
            </w:r>
          </w:p>
        </w:tc>
        <w:tc>
          <w:tcPr>
            <w:tcW w:w="1602" w:type="pct"/>
            <w:shd w:val="clear" w:color="auto" w:fill="B6DDE8"/>
            <w:vAlign w:val="center"/>
          </w:tcPr>
          <w:p w14:paraId="66E6132D" w14:textId="1082BFE3" w:rsidR="004A357C" w:rsidRPr="00A51652" w:rsidRDefault="004A357C" w:rsidP="004A357C">
            <w:pPr>
              <w:spacing w:before="120" w:after="120" w:line="240" w:lineRule="auto"/>
              <w:jc w:val="both"/>
              <w:rPr>
                <w:rFonts w:eastAsia="Calibri"/>
                <w:b/>
                <w:bCs/>
                <w:sz w:val="22"/>
                <w:szCs w:val="22"/>
                <w:lang w:val="bg-BG"/>
              </w:rPr>
            </w:pPr>
            <w:r w:rsidRPr="00A51652">
              <w:rPr>
                <w:b/>
                <w:bCs/>
                <w:sz w:val="22"/>
                <w:szCs w:val="22"/>
                <w:lang w:val="bg-BG"/>
              </w:rPr>
              <w:t>Допълнителна информация</w:t>
            </w:r>
          </w:p>
        </w:tc>
        <w:tc>
          <w:tcPr>
            <w:tcW w:w="897" w:type="pct"/>
            <w:shd w:val="clear" w:color="auto" w:fill="B6DDE8"/>
            <w:vAlign w:val="center"/>
          </w:tcPr>
          <w:p w14:paraId="237A97FD" w14:textId="690FA072" w:rsidR="004A357C" w:rsidRPr="00A51652" w:rsidRDefault="004A357C" w:rsidP="004A357C">
            <w:pPr>
              <w:spacing w:before="120" w:after="120" w:line="240" w:lineRule="auto"/>
              <w:jc w:val="both"/>
              <w:rPr>
                <w:rFonts w:eastAsia="Calibri"/>
                <w:b/>
                <w:bCs/>
                <w:sz w:val="22"/>
                <w:szCs w:val="22"/>
                <w:lang w:val="bg-BG"/>
              </w:rPr>
            </w:pPr>
            <w:r w:rsidRPr="00A51652">
              <w:rPr>
                <w:b/>
                <w:bCs/>
                <w:sz w:val="22"/>
                <w:szCs w:val="22"/>
                <w:lang w:val="bg-BG"/>
              </w:rPr>
              <w:t>Специфични за зоната цели</w:t>
            </w:r>
          </w:p>
        </w:tc>
      </w:tr>
      <w:tr w:rsidR="005F1D21" w:rsidRPr="00A51652" w14:paraId="0F78CA96" w14:textId="77777777" w:rsidTr="004A357C">
        <w:trPr>
          <w:jc w:val="center"/>
        </w:trPr>
        <w:tc>
          <w:tcPr>
            <w:tcW w:w="877" w:type="pct"/>
            <w:shd w:val="clear" w:color="auto" w:fill="auto"/>
          </w:tcPr>
          <w:p w14:paraId="0AC3C360" w14:textId="77777777" w:rsidR="005F1D21" w:rsidRPr="00A51652" w:rsidRDefault="005F1D21" w:rsidP="005F1D21">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Размер на гнездящата популацията</w:t>
            </w:r>
          </w:p>
        </w:tc>
        <w:tc>
          <w:tcPr>
            <w:tcW w:w="812" w:type="pct"/>
            <w:shd w:val="clear" w:color="auto" w:fill="auto"/>
          </w:tcPr>
          <w:p w14:paraId="132AEAA8" w14:textId="77777777" w:rsidR="005F1D21" w:rsidRPr="00A51652" w:rsidRDefault="005F1D21" w:rsidP="005F1D21">
            <w:pPr>
              <w:spacing w:before="120" w:after="120" w:line="240" w:lineRule="auto"/>
              <w:jc w:val="both"/>
              <w:rPr>
                <w:rFonts w:eastAsia="Calibri"/>
                <w:sz w:val="22"/>
                <w:szCs w:val="22"/>
                <w:lang w:val="bg-BG"/>
              </w:rPr>
            </w:pPr>
            <w:r w:rsidRPr="00A51652">
              <w:rPr>
                <w:rFonts w:eastAsia="Calibri"/>
                <w:sz w:val="22"/>
                <w:szCs w:val="22"/>
                <w:lang w:val="bg-BG"/>
              </w:rPr>
              <w:t>Брой гнездящи двойки</w:t>
            </w:r>
          </w:p>
        </w:tc>
        <w:tc>
          <w:tcPr>
            <w:tcW w:w="812" w:type="pct"/>
            <w:shd w:val="clear" w:color="auto" w:fill="auto"/>
          </w:tcPr>
          <w:p w14:paraId="7078EC05" w14:textId="77777777" w:rsidR="005F1D21" w:rsidRPr="00A51652" w:rsidRDefault="005F1D21" w:rsidP="005F1D21">
            <w:pPr>
              <w:spacing w:before="120" w:after="120" w:line="240" w:lineRule="auto"/>
              <w:rPr>
                <w:rFonts w:eastAsia="Calibri"/>
                <w:sz w:val="22"/>
                <w:szCs w:val="22"/>
                <w:lang w:val="bg-BG"/>
              </w:rPr>
            </w:pPr>
            <w:r w:rsidRPr="00A51652">
              <w:rPr>
                <w:rFonts w:eastAsia="Calibri"/>
                <w:sz w:val="22"/>
                <w:szCs w:val="22"/>
                <w:lang w:val="bg-BG"/>
              </w:rPr>
              <w:t xml:space="preserve">Най-малко 5 двойки </w:t>
            </w:r>
          </w:p>
        </w:tc>
        <w:tc>
          <w:tcPr>
            <w:tcW w:w="1602" w:type="pct"/>
            <w:shd w:val="clear" w:color="auto" w:fill="auto"/>
          </w:tcPr>
          <w:p w14:paraId="6A037679" w14:textId="0CBE1719" w:rsidR="005F1D21" w:rsidRPr="00A51652" w:rsidRDefault="004A357C" w:rsidP="004A357C">
            <w:pPr>
              <w:spacing w:before="120" w:after="120" w:line="240" w:lineRule="auto"/>
              <w:rPr>
                <w:rFonts w:eastAsia="Calibri"/>
                <w:sz w:val="22"/>
                <w:szCs w:val="22"/>
                <w:lang w:val="bg-BG"/>
              </w:rPr>
            </w:pPr>
            <w:r w:rsidRPr="00A51652">
              <w:rPr>
                <w:rFonts w:eastAsia="Calibri"/>
                <w:sz w:val="22"/>
                <w:szCs w:val="22"/>
                <w:lang w:val="bg-BG"/>
              </w:rPr>
              <w:t>Включва и двойките</w:t>
            </w:r>
            <w:r w:rsidR="005F1D21" w:rsidRPr="00A51652">
              <w:rPr>
                <w:rFonts w:eastAsia="Calibri"/>
                <w:sz w:val="22"/>
                <w:szCs w:val="22"/>
                <w:lang w:val="bg-BG"/>
              </w:rPr>
              <w:t>,</w:t>
            </w:r>
            <w:r w:rsidRPr="00A51652">
              <w:rPr>
                <w:rFonts w:eastAsia="Calibri"/>
                <w:sz w:val="22"/>
                <w:szCs w:val="22"/>
                <w:lang w:val="bg-BG"/>
              </w:rPr>
              <w:t xml:space="preserve"> </w:t>
            </w:r>
            <w:r w:rsidR="005F1D21" w:rsidRPr="00A51652">
              <w:rPr>
                <w:rFonts w:eastAsia="Calibri"/>
                <w:sz w:val="22"/>
                <w:szCs w:val="22"/>
                <w:lang w:val="bg-BG"/>
              </w:rPr>
              <w:t>които се хранят в зоната но гнездата им са непосредствено до границите на зоната,</w:t>
            </w:r>
            <w:r w:rsidRPr="00A51652">
              <w:rPr>
                <w:rFonts w:eastAsia="Calibri"/>
                <w:sz w:val="22"/>
                <w:szCs w:val="22"/>
                <w:lang w:val="bg-BG"/>
              </w:rPr>
              <w:t xml:space="preserve"> но </w:t>
            </w:r>
            <w:r w:rsidR="005F1D21" w:rsidRPr="00A51652">
              <w:rPr>
                <w:rFonts w:eastAsia="Calibri"/>
                <w:sz w:val="22"/>
                <w:szCs w:val="22"/>
                <w:lang w:val="bg-BG"/>
              </w:rPr>
              <w:t>извън нея.</w:t>
            </w:r>
          </w:p>
          <w:p w14:paraId="21E4E723" w14:textId="7D216A67" w:rsidR="005F1D21" w:rsidRPr="00A51652" w:rsidRDefault="005F1D21" w:rsidP="004A357C">
            <w:pPr>
              <w:spacing w:before="120" w:after="120" w:line="240" w:lineRule="auto"/>
              <w:rPr>
                <w:rFonts w:eastAsia="Calibri"/>
                <w:sz w:val="22"/>
                <w:szCs w:val="22"/>
                <w:lang w:val="bg-BG"/>
              </w:rPr>
            </w:pPr>
            <w:r w:rsidRPr="00A51652">
              <w:rPr>
                <w:rFonts w:eastAsia="Calibri"/>
                <w:sz w:val="22"/>
                <w:szCs w:val="22"/>
                <w:lang w:val="bg-BG"/>
              </w:rPr>
              <w:t>Предвид голямата площ на хранителните местообитания на вида, посочената стойност трябва да се приема като минимална,</w:t>
            </w:r>
            <w:r w:rsidR="004A357C" w:rsidRPr="00A51652">
              <w:rPr>
                <w:rFonts w:eastAsia="Calibri"/>
                <w:sz w:val="22"/>
                <w:szCs w:val="22"/>
                <w:lang w:val="bg-BG"/>
              </w:rPr>
              <w:t xml:space="preserve"> </w:t>
            </w:r>
            <w:r w:rsidRPr="00A51652">
              <w:rPr>
                <w:rFonts w:eastAsia="Calibri"/>
                <w:sz w:val="22"/>
                <w:szCs w:val="22"/>
                <w:lang w:val="bg-BG"/>
              </w:rPr>
              <w:t>на сегашния етап.</w:t>
            </w:r>
          </w:p>
        </w:tc>
        <w:tc>
          <w:tcPr>
            <w:tcW w:w="897" w:type="pct"/>
          </w:tcPr>
          <w:p w14:paraId="6583E1C2" w14:textId="77777777" w:rsidR="005F1D21" w:rsidRPr="00A51652" w:rsidRDefault="005F1D21" w:rsidP="004A357C">
            <w:pPr>
              <w:spacing w:before="120" w:after="120" w:line="240" w:lineRule="auto"/>
              <w:rPr>
                <w:rFonts w:eastAsia="Calibri"/>
                <w:sz w:val="22"/>
                <w:szCs w:val="22"/>
                <w:lang w:val="bg-BG"/>
              </w:rPr>
            </w:pPr>
            <w:r w:rsidRPr="00A51652">
              <w:rPr>
                <w:rFonts w:eastAsia="Calibri"/>
                <w:sz w:val="22"/>
                <w:szCs w:val="22"/>
                <w:lang w:val="bg-BG"/>
              </w:rPr>
              <w:t>Увеличаване на популацията на вида в зоната в размер от най-малко 10 гнездящи двойки.</w:t>
            </w:r>
          </w:p>
        </w:tc>
      </w:tr>
      <w:tr w:rsidR="005F1D21" w:rsidRPr="00A51652" w14:paraId="3342859B" w14:textId="77777777" w:rsidTr="004A357C">
        <w:trPr>
          <w:jc w:val="center"/>
        </w:trPr>
        <w:tc>
          <w:tcPr>
            <w:tcW w:w="877" w:type="pct"/>
            <w:shd w:val="clear" w:color="auto" w:fill="auto"/>
          </w:tcPr>
          <w:p w14:paraId="2800A0AE" w14:textId="77777777" w:rsidR="005F1D21" w:rsidRPr="00A51652" w:rsidRDefault="005F1D21" w:rsidP="005F1D21">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Размер на мигриращата популация</w:t>
            </w:r>
          </w:p>
        </w:tc>
        <w:tc>
          <w:tcPr>
            <w:tcW w:w="812" w:type="pct"/>
            <w:shd w:val="clear" w:color="auto" w:fill="auto"/>
          </w:tcPr>
          <w:p w14:paraId="3B20F1ED" w14:textId="77777777" w:rsidR="005F1D21" w:rsidRPr="00A51652" w:rsidRDefault="005F1D21" w:rsidP="005F1D21">
            <w:pPr>
              <w:spacing w:before="120" w:after="120" w:line="240" w:lineRule="auto"/>
              <w:jc w:val="both"/>
              <w:rPr>
                <w:rFonts w:eastAsia="Calibri"/>
                <w:sz w:val="22"/>
                <w:szCs w:val="22"/>
                <w:lang w:val="bg-BG"/>
              </w:rPr>
            </w:pPr>
            <w:r w:rsidRPr="00A51652">
              <w:rPr>
                <w:rFonts w:eastAsia="Calibri"/>
                <w:sz w:val="22"/>
                <w:szCs w:val="22"/>
                <w:lang w:val="bg-BG"/>
              </w:rPr>
              <w:t>Брой индивиди</w:t>
            </w:r>
          </w:p>
        </w:tc>
        <w:tc>
          <w:tcPr>
            <w:tcW w:w="812" w:type="pct"/>
            <w:shd w:val="clear" w:color="auto" w:fill="auto"/>
          </w:tcPr>
          <w:p w14:paraId="79EDEC35" w14:textId="77777777" w:rsidR="005F1D21" w:rsidRPr="00A51652" w:rsidRDefault="005F1D21" w:rsidP="005F1D21">
            <w:pPr>
              <w:spacing w:before="120" w:after="120" w:line="240" w:lineRule="auto"/>
              <w:rPr>
                <w:rFonts w:eastAsia="Calibri"/>
                <w:sz w:val="22"/>
                <w:szCs w:val="22"/>
                <w:lang w:val="bg-BG"/>
              </w:rPr>
            </w:pPr>
            <w:r w:rsidRPr="00A51652">
              <w:rPr>
                <w:rFonts w:eastAsia="Calibri"/>
                <w:sz w:val="22"/>
                <w:szCs w:val="22"/>
                <w:lang w:val="bg-BG"/>
              </w:rPr>
              <w:t>Най-малко 400 индивиди</w:t>
            </w:r>
          </w:p>
        </w:tc>
        <w:tc>
          <w:tcPr>
            <w:tcW w:w="1602" w:type="pct"/>
            <w:shd w:val="clear" w:color="auto" w:fill="auto"/>
          </w:tcPr>
          <w:p w14:paraId="378BA8A9" w14:textId="36D9B984" w:rsidR="005F1D21" w:rsidRPr="00A51652" w:rsidRDefault="00C0178F" w:rsidP="005F1D21">
            <w:pPr>
              <w:spacing w:before="120" w:after="120" w:line="240" w:lineRule="auto"/>
              <w:jc w:val="both"/>
              <w:rPr>
                <w:rFonts w:eastAsia="Calibri"/>
                <w:sz w:val="22"/>
                <w:szCs w:val="22"/>
                <w:lang w:val="bg-BG"/>
              </w:rPr>
            </w:pPr>
            <w:r w:rsidRPr="00A51652">
              <w:rPr>
                <w:rFonts w:eastAsia="Calibri"/>
                <w:sz w:val="22"/>
                <w:szCs w:val="22"/>
                <w:lang w:val="bg-BG"/>
              </w:rPr>
              <w:t>Определена на база СФД и литературни източници.</w:t>
            </w:r>
          </w:p>
        </w:tc>
        <w:tc>
          <w:tcPr>
            <w:tcW w:w="897" w:type="pct"/>
            <w:vAlign w:val="center"/>
          </w:tcPr>
          <w:p w14:paraId="03D23B88" w14:textId="0622EA5C" w:rsidR="005F1D21" w:rsidRPr="00A51652" w:rsidRDefault="005F1D21" w:rsidP="004A357C">
            <w:pPr>
              <w:spacing w:before="120" w:after="120" w:line="240" w:lineRule="auto"/>
              <w:rPr>
                <w:rFonts w:eastAsia="Calibri"/>
                <w:sz w:val="22"/>
                <w:szCs w:val="22"/>
                <w:lang w:val="bg-BG"/>
              </w:rPr>
            </w:pPr>
            <w:r w:rsidRPr="00A51652">
              <w:rPr>
                <w:rFonts w:eastAsia="Calibri"/>
                <w:sz w:val="22"/>
                <w:szCs w:val="22"/>
                <w:lang w:val="bg-BG"/>
              </w:rPr>
              <w:t>Създаване на предпоставки за спиране,</w:t>
            </w:r>
            <w:r w:rsidR="004A357C" w:rsidRPr="00A51652">
              <w:rPr>
                <w:rFonts w:eastAsia="Calibri"/>
                <w:sz w:val="22"/>
                <w:szCs w:val="22"/>
                <w:lang w:val="bg-BG"/>
              </w:rPr>
              <w:t xml:space="preserve"> </w:t>
            </w:r>
            <w:r w:rsidRPr="00A51652">
              <w:rPr>
                <w:rFonts w:eastAsia="Calibri"/>
                <w:sz w:val="22"/>
                <w:szCs w:val="22"/>
                <w:lang w:val="bg-BG"/>
              </w:rPr>
              <w:t>почивка и нощуване на мигриращите ята бели щъркели в зоната.</w:t>
            </w:r>
          </w:p>
        </w:tc>
      </w:tr>
      <w:tr w:rsidR="005F1D21" w:rsidRPr="00A51652" w14:paraId="63C0CCF1" w14:textId="77777777" w:rsidTr="004A357C">
        <w:trPr>
          <w:jc w:val="center"/>
        </w:trPr>
        <w:tc>
          <w:tcPr>
            <w:tcW w:w="877" w:type="pct"/>
            <w:shd w:val="clear" w:color="auto" w:fill="auto"/>
          </w:tcPr>
          <w:p w14:paraId="1A0C63CD" w14:textId="306ADD84" w:rsidR="005F1D21" w:rsidRPr="00A51652" w:rsidRDefault="005F1D21" w:rsidP="004A357C">
            <w:pPr>
              <w:spacing w:before="120" w:after="120" w:line="240" w:lineRule="auto"/>
              <w:rPr>
                <w:rFonts w:eastAsia="Calibri"/>
                <w:b/>
                <w:sz w:val="22"/>
                <w:szCs w:val="22"/>
                <w:lang w:val="bg-BG"/>
              </w:rPr>
            </w:pPr>
            <w:r w:rsidRPr="00A51652">
              <w:rPr>
                <w:rFonts w:eastAsia="Calibri"/>
                <w:b/>
                <w:sz w:val="22"/>
                <w:szCs w:val="22"/>
                <w:lang w:val="bg-BG"/>
              </w:rPr>
              <w:t xml:space="preserve">Местообитание на вида: </w:t>
            </w:r>
            <w:r w:rsidRPr="00A51652">
              <w:rPr>
                <w:rFonts w:eastAsia="Calibri"/>
                <w:sz w:val="22"/>
                <w:szCs w:val="22"/>
                <w:lang w:val="bg-BG"/>
              </w:rPr>
              <w:t>Площ на подходящите хранителни местообитания на вида</w:t>
            </w:r>
            <w:r w:rsidR="004A357C" w:rsidRPr="00A51652">
              <w:rPr>
                <w:rFonts w:eastAsia="Calibri"/>
                <w:sz w:val="22"/>
                <w:szCs w:val="22"/>
                <w:lang w:val="bg-BG"/>
              </w:rPr>
              <w:t xml:space="preserve"> в зоната.</w:t>
            </w:r>
          </w:p>
        </w:tc>
        <w:tc>
          <w:tcPr>
            <w:tcW w:w="812" w:type="pct"/>
            <w:shd w:val="clear" w:color="auto" w:fill="auto"/>
          </w:tcPr>
          <w:p w14:paraId="685D76CD" w14:textId="77777777" w:rsidR="005F1D21" w:rsidRPr="00A51652" w:rsidRDefault="005F1D21" w:rsidP="005F1D21">
            <w:pPr>
              <w:spacing w:before="120" w:after="120" w:line="240" w:lineRule="auto"/>
              <w:jc w:val="both"/>
              <w:rPr>
                <w:rFonts w:eastAsia="Calibri"/>
                <w:sz w:val="22"/>
                <w:szCs w:val="22"/>
                <w:lang w:val="bg-BG"/>
              </w:rPr>
            </w:pPr>
            <w:r w:rsidRPr="00A51652">
              <w:rPr>
                <w:rFonts w:eastAsia="Calibri"/>
                <w:sz w:val="22"/>
                <w:szCs w:val="22"/>
              </w:rPr>
              <w:t>ha</w:t>
            </w:r>
          </w:p>
        </w:tc>
        <w:tc>
          <w:tcPr>
            <w:tcW w:w="812" w:type="pct"/>
            <w:shd w:val="clear" w:color="auto" w:fill="auto"/>
          </w:tcPr>
          <w:p w14:paraId="64A393AD" w14:textId="60CA2FC4" w:rsidR="005F1D21" w:rsidRPr="00A51652" w:rsidRDefault="005F1D21" w:rsidP="00C0178F">
            <w:pPr>
              <w:spacing w:before="120" w:after="120" w:line="240" w:lineRule="auto"/>
              <w:rPr>
                <w:rFonts w:eastAsia="Calibri"/>
                <w:sz w:val="22"/>
                <w:szCs w:val="22"/>
                <w:lang w:val="bg-BG"/>
              </w:rPr>
            </w:pPr>
            <w:r w:rsidRPr="00A51652">
              <w:rPr>
                <w:rFonts w:eastAsia="Calibri"/>
                <w:sz w:val="22"/>
                <w:szCs w:val="22"/>
                <w:lang w:val="bg-BG"/>
              </w:rPr>
              <w:t xml:space="preserve">Най-малко </w:t>
            </w:r>
            <w:r w:rsidR="00C0178F" w:rsidRPr="00A51652">
              <w:rPr>
                <w:rFonts w:eastAsia="Calibri"/>
                <w:sz w:val="22"/>
                <w:szCs w:val="22"/>
                <w:lang w:val="bg-BG"/>
              </w:rPr>
              <w:t>500</w:t>
            </w:r>
            <w:r w:rsidRPr="00A51652">
              <w:rPr>
                <w:rFonts w:eastAsia="Calibri"/>
                <w:sz w:val="22"/>
                <w:szCs w:val="22"/>
                <w:lang w:val="bg-BG"/>
              </w:rPr>
              <w:t xml:space="preserve"> </w:t>
            </w:r>
            <w:r w:rsidRPr="00A51652">
              <w:rPr>
                <w:rFonts w:eastAsia="Calibri"/>
                <w:sz w:val="22"/>
                <w:szCs w:val="22"/>
              </w:rPr>
              <w:t>ha</w:t>
            </w:r>
            <w:r w:rsidRPr="00A51652">
              <w:rPr>
                <w:rFonts w:eastAsia="Calibri"/>
                <w:sz w:val="22"/>
                <w:szCs w:val="22"/>
                <w:lang w:val="bg-BG"/>
              </w:rPr>
              <w:t xml:space="preserve"> </w:t>
            </w:r>
          </w:p>
        </w:tc>
        <w:tc>
          <w:tcPr>
            <w:tcW w:w="1602" w:type="pct"/>
            <w:shd w:val="clear" w:color="auto" w:fill="auto"/>
          </w:tcPr>
          <w:p w14:paraId="726541B1" w14:textId="048585A5" w:rsidR="005F1D21" w:rsidRPr="00A51652" w:rsidRDefault="005F1D21" w:rsidP="005F1D21">
            <w:pPr>
              <w:spacing w:before="120" w:after="120" w:line="240" w:lineRule="auto"/>
              <w:jc w:val="both"/>
              <w:rPr>
                <w:rFonts w:eastAsia="Calibri"/>
                <w:sz w:val="22"/>
                <w:szCs w:val="22"/>
                <w:lang w:val="bg-BG"/>
              </w:rPr>
            </w:pPr>
            <w:r w:rsidRPr="00A51652">
              <w:rPr>
                <w:rFonts w:eastAsia="Calibri"/>
                <w:sz w:val="22"/>
                <w:szCs w:val="22"/>
                <w:lang w:val="bg-BG"/>
              </w:rPr>
              <w:t>Площ</w:t>
            </w:r>
            <w:r w:rsidR="004A357C" w:rsidRPr="00A51652">
              <w:rPr>
                <w:rFonts w:eastAsia="Calibri"/>
                <w:sz w:val="22"/>
                <w:szCs w:val="22"/>
                <w:lang w:val="bg-BG"/>
              </w:rPr>
              <w:t>т</w:t>
            </w:r>
            <w:r w:rsidRPr="00A51652">
              <w:rPr>
                <w:rFonts w:eastAsia="Calibri"/>
                <w:sz w:val="22"/>
                <w:szCs w:val="22"/>
                <w:lang w:val="bg-BG"/>
              </w:rPr>
              <w:t>а е определена на база на площите на отделните класове хабитати според стандратния формуляр на зоната.</w:t>
            </w:r>
          </w:p>
        </w:tc>
        <w:tc>
          <w:tcPr>
            <w:tcW w:w="897" w:type="pct"/>
          </w:tcPr>
          <w:p w14:paraId="31960815" w14:textId="6E572C33" w:rsidR="005F1D21" w:rsidRPr="00A51652" w:rsidRDefault="005F1D21" w:rsidP="00C0178F">
            <w:pPr>
              <w:spacing w:before="120" w:after="120" w:line="240" w:lineRule="auto"/>
              <w:rPr>
                <w:rFonts w:eastAsia="Calibri"/>
                <w:sz w:val="22"/>
                <w:szCs w:val="22"/>
                <w:lang w:val="bg-BG"/>
              </w:rPr>
            </w:pPr>
            <w:r w:rsidRPr="00A51652">
              <w:rPr>
                <w:rFonts w:eastAsia="Calibri"/>
                <w:sz w:val="22"/>
                <w:szCs w:val="22"/>
                <w:lang w:val="bg-BG"/>
              </w:rPr>
              <w:t>Поддържане площ</w:t>
            </w:r>
            <w:r w:rsidR="004A357C" w:rsidRPr="00A51652">
              <w:rPr>
                <w:rFonts w:eastAsia="Calibri"/>
                <w:sz w:val="22"/>
                <w:szCs w:val="22"/>
                <w:lang w:val="bg-BG"/>
              </w:rPr>
              <w:t>т</w:t>
            </w:r>
            <w:r w:rsidRPr="00A51652">
              <w:rPr>
                <w:rFonts w:eastAsia="Calibri"/>
                <w:sz w:val="22"/>
                <w:szCs w:val="22"/>
                <w:lang w:val="bg-BG"/>
              </w:rPr>
              <w:t xml:space="preserve">а на подходящите хранителни местообитания на вида в размер на най-малко </w:t>
            </w:r>
            <w:r w:rsidR="00C0178F" w:rsidRPr="00A51652">
              <w:rPr>
                <w:rFonts w:eastAsia="Calibri"/>
                <w:sz w:val="22"/>
                <w:szCs w:val="22"/>
                <w:lang w:val="bg-BG"/>
              </w:rPr>
              <w:t>500</w:t>
            </w:r>
            <w:r w:rsidRPr="00A51652">
              <w:rPr>
                <w:rFonts w:eastAsia="Calibri"/>
                <w:sz w:val="22"/>
                <w:szCs w:val="22"/>
                <w:lang w:val="bg-BG"/>
              </w:rPr>
              <w:t xml:space="preserve"> ha или увеличаване на тази площ чрез превръщане на обработваеми земи в пасища и заливни ливади.</w:t>
            </w:r>
          </w:p>
        </w:tc>
      </w:tr>
      <w:tr w:rsidR="005F1D21" w:rsidRPr="00A51652" w14:paraId="57ADBC90" w14:textId="77777777" w:rsidTr="004A357C">
        <w:trPr>
          <w:jc w:val="center"/>
        </w:trPr>
        <w:tc>
          <w:tcPr>
            <w:tcW w:w="877" w:type="pct"/>
            <w:shd w:val="clear" w:color="auto" w:fill="auto"/>
          </w:tcPr>
          <w:p w14:paraId="7683260B" w14:textId="77777777" w:rsidR="005F1D21" w:rsidRPr="00A51652" w:rsidRDefault="005F1D21" w:rsidP="005F1D21">
            <w:pPr>
              <w:spacing w:before="120" w:after="120" w:line="240" w:lineRule="auto"/>
              <w:rPr>
                <w:rFonts w:eastAsia="Calibri"/>
                <w:sz w:val="22"/>
                <w:szCs w:val="22"/>
                <w:lang w:val="bg-BG"/>
              </w:rPr>
            </w:pPr>
            <w:r w:rsidRPr="00A51652">
              <w:rPr>
                <w:rFonts w:eastAsia="Calibri"/>
                <w:b/>
                <w:sz w:val="22"/>
                <w:szCs w:val="22"/>
                <w:lang w:val="bg-BG"/>
              </w:rPr>
              <w:t xml:space="preserve">Местообитание на вида: </w:t>
            </w:r>
            <w:r w:rsidRPr="00A51652">
              <w:rPr>
                <w:rFonts w:eastAsia="Calibri"/>
                <w:sz w:val="22"/>
                <w:szCs w:val="22"/>
                <w:lang w:val="bg-BG"/>
              </w:rPr>
              <w:t xml:space="preserve">Безопасност за гнездата на вида, разположени върху електрически стълбове </w:t>
            </w:r>
          </w:p>
        </w:tc>
        <w:tc>
          <w:tcPr>
            <w:tcW w:w="812" w:type="pct"/>
            <w:shd w:val="clear" w:color="auto" w:fill="auto"/>
          </w:tcPr>
          <w:p w14:paraId="205774CD" w14:textId="77777777" w:rsidR="005F1D21" w:rsidRPr="00A51652" w:rsidRDefault="005F1D21" w:rsidP="005F1D21">
            <w:pPr>
              <w:spacing w:before="120" w:after="120" w:line="240" w:lineRule="auto"/>
              <w:jc w:val="both"/>
              <w:rPr>
                <w:rFonts w:eastAsia="Calibri"/>
                <w:sz w:val="22"/>
                <w:szCs w:val="22"/>
                <w:lang w:val="bg-BG"/>
              </w:rPr>
            </w:pPr>
            <w:r w:rsidRPr="00A51652">
              <w:rPr>
                <w:rFonts w:eastAsia="Calibri"/>
                <w:sz w:val="22"/>
                <w:szCs w:val="22"/>
                <w:lang w:val="bg-BG"/>
              </w:rPr>
              <w:t>Брой обезопасени гнезда, разположени върху електрически стълбове</w:t>
            </w:r>
          </w:p>
        </w:tc>
        <w:tc>
          <w:tcPr>
            <w:tcW w:w="812" w:type="pct"/>
            <w:shd w:val="clear" w:color="auto" w:fill="auto"/>
          </w:tcPr>
          <w:p w14:paraId="5628993D" w14:textId="77777777" w:rsidR="005F1D21" w:rsidRPr="00A51652" w:rsidRDefault="005F1D21" w:rsidP="005F1D21">
            <w:pPr>
              <w:spacing w:before="120" w:after="120" w:line="240" w:lineRule="auto"/>
              <w:rPr>
                <w:rFonts w:eastAsia="Calibri"/>
                <w:sz w:val="22"/>
                <w:szCs w:val="22"/>
                <w:lang w:val="bg-BG"/>
              </w:rPr>
            </w:pPr>
            <w:r w:rsidRPr="00A51652">
              <w:rPr>
                <w:rFonts w:eastAsia="Calibri"/>
                <w:sz w:val="22"/>
                <w:szCs w:val="22"/>
                <w:lang w:val="bg-BG"/>
              </w:rPr>
              <w:t>5 броя обезопасени гнезда на вида</w:t>
            </w:r>
          </w:p>
        </w:tc>
        <w:tc>
          <w:tcPr>
            <w:tcW w:w="1602" w:type="pct"/>
            <w:shd w:val="clear" w:color="auto" w:fill="auto"/>
          </w:tcPr>
          <w:p w14:paraId="6E8B9EE9" w14:textId="77777777" w:rsidR="005F1D21" w:rsidRPr="00A51652" w:rsidRDefault="005F1D21" w:rsidP="005F1D21">
            <w:pPr>
              <w:spacing w:before="120" w:after="120" w:line="240" w:lineRule="auto"/>
              <w:jc w:val="both"/>
              <w:rPr>
                <w:rFonts w:eastAsia="Calibri"/>
                <w:sz w:val="22"/>
                <w:szCs w:val="22"/>
                <w:lang w:val="bg-BG"/>
              </w:rPr>
            </w:pPr>
            <w:r w:rsidRPr="00A51652">
              <w:rPr>
                <w:rFonts w:eastAsia="Calibri"/>
                <w:sz w:val="22"/>
                <w:szCs w:val="22"/>
                <w:lang w:val="bg-BG"/>
              </w:rPr>
              <w:t xml:space="preserve">Гнездата на вида в защитената зона са разположени върху електрически стълбове. Всички тези гнезда трябва да бъдат на изкуствени метални платформи. </w:t>
            </w:r>
          </w:p>
        </w:tc>
        <w:tc>
          <w:tcPr>
            <w:tcW w:w="897" w:type="pct"/>
          </w:tcPr>
          <w:p w14:paraId="7D5C441B" w14:textId="77777777" w:rsidR="005F1D21" w:rsidRPr="00A51652" w:rsidRDefault="005F1D21" w:rsidP="005F1D21">
            <w:pPr>
              <w:spacing w:before="120" w:after="120" w:line="240" w:lineRule="auto"/>
              <w:jc w:val="both"/>
              <w:rPr>
                <w:rFonts w:eastAsia="Calibri"/>
                <w:sz w:val="22"/>
                <w:szCs w:val="22"/>
                <w:lang w:val="bg-BG"/>
              </w:rPr>
            </w:pPr>
            <w:r w:rsidRPr="00A51652">
              <w:rPr>
                <w:rFonts w:eastAsia="Calibri"/>
                <w:sz w:val="22"/>
                <w:szCs w:val="22"/>
                <w:lang w:val="bg-BG"/>
              </w:rPr>
              <w:t>Подобряване на безопасността на гнездата на вида, разположени върху електрически стълбове, до достигане на целевата стойност от 5 обезопасени гнезда.</w:t>
            </w:r>
          </w:p>
        </w:tc>
      </w:tr>
      <w:tr w:rsidR="005F1D21" w:rsidRPr="00A51652" w14:paraId="72E2B2DD" w14:textId="77777777" w:rsidTr="006A5F55">
        <w:trPr>
          <w:jc w:val="center"/>
        </w:trPr>
        <w:tc>
          <w:tcPr>
            <w:tcW w:w="877" w:type="pct"/>
            <w:shd w:val="clear" w:color="auto" w:fill="auto"/>
          </w:tcPr>
          <w:p w14:paraId="3F27CAC9" w14:textId="77777777" w:rsidR="005F1D21" w:rsidRPr="00A51652" w:rsidRDefault="005F1D21" w:rsidP="006A5F55">
            <w:pPr>
              <w:spacing w:before="120" w:after="120" w:line="240" w:lineRule="auto"/>
              <w:rPr>
                <w:rFonts w:eastAsia="Calibri"/>
                <w:sz w:val="22"/>
                <w:szCs w:val="22"/>
                <w:lang w:val="bg-BG"/>
              </w:rPr>
            </w:pPr>
            <w:r w:rsidRPr="00A51652">
              <w:rPr>
                <w:rFonts w:eastAsia="Calibri"/>
                <w:b/>
                <w:sz w:val="22"/>
                <w:szCs w:val="22"/>
                <w:lang w:val="bg-BG"/>
              </w:rPr>
              <w:t xml:space="preserve">Местообитание на вида: </w:t>
            </w:r>
            <w:r w:rsidRPr="00A51652">
              <w:rPr>
                <w:rFonts w:eastAsia="Calibri"/>
                <w:sz w:val="22"/>
                <w:szCs w:val="22"/>
                <w:lang w:val="bg-BG"/>
              </w:rPr>
              <w:t xml:space="preserve">Качество на подходящите хранителни местообитания на </w:t>
            </w:r>
            <w:r w:rsidRPr="00A51652">
              <w:rPr>
                <w:rFonts w:eastAsia="Calibri"/>
                <w:sz w:val="22"/>
                <w:szCs w:val="22"/>
                <w:lang w:val="bg-BG"/>
              </w:rPr>
              <w:lastRenderedPageBreak/>
              <w:t>вида</w:t>
            </w:r>
          </w:p>
          <w:p w14:paraId="749B5F20" w14:textId="77777777" w:rsidR="005F1D21" w:rsidRPr="00A51652" w:rsidRDefault="005F1D21" w:rsidP="006A5F55">
            <w:pPr>
              <w:spacing w:before="120" w:after="120" w:line="240" w:lineRule="auto"/>
              <w:rPr>
                <w:rFonts w:eastAsia="Calibri"/>
                <w:b/>
                <w:sz w:val="22"/>
                <w:szCs w:val="22"/>
                <w:lang w:val="bg-BG"/>
              </w:rPr>
            </w:pPr>
          </w:p>
        </w:tc>
        <w:tc>
          <w:tcPr>
            <w:tcW w:w="812" w:type="pct"/>
            <w:shd w:val="clear" w:color="auto" w:fill="auto"/>
          </w:tcPr>
          <w:p w14:paraId="079D543A" w14:textId="77777777" w:rsidR="005F1D21" w:rsidRPr="00A51652" w:rsidRDefault="005F1D21" w:rsidP="006A5F55">
            <w:pPr>
              <w:spacing w:before="120" w:after="120" w:line="240" w:lineRule="auto"/>
              <w:rPr>
                <w:rFonts w:eastAsia="Calibri"/>
                <w:sz w:val="22"/>
                <w:szCs w:val="22"/>
                <w:lang w:val="bg-BG"/>
              </w:rPr>
            </w:pPr>
            <w:r w:rsidRPr="00A51652">
              <w:rPr>
                <w:rFonts w:eastAsia="Calibri"/>
                <w:sz w:val="22"/>
                <w:szCs w:val="22"/>
              </w:rPr>
              <w:lastRenderedPageBreak/>
              <w:t xml:space="preserve">% </w:t>
            </w:r>
            <w:r w:rsidRPr="00A51652">
              <w:rPr>
                <w:rFonts w:eastAsia="Calibri"/>
                <w:sz w:val="22"/>
                <w:szCs w:val="22"/>
                <w:lang w:val="bg-BG"/>
              </w:rPr>
              <w:t>екстензивно управлявани</w:t>
            </w:r>
            <w:r w:rsidRPr="00A51652">
              <w:rPr>
                <w:rFonts w:eastAsia="Calibri"/>
                <w:sz w:val="22"/>
                <w:szCs w:val="22"/>
              </w:rPr>
              <w:t xml:space="preserve"> </w:t>
            </w:r>
            <w:r w:rsidRPr="00A51652">
              <w:rPr>
                <w:rFonts w:eastAsia="Calibri"/>
                <w:sz w:val="22"/>
                <w:szCs w:val="22"/>
                <w:lang w:val="bg-BG"/>
              </w:rPr>
              <w:t xml:space="preserve">пасища и ливади, като част от хранителното </w:t>
            </w:r>
            <w:r w:rsidRPr="00A51652">
              <w:rPr>
                <w:rFonts w:eastAsia="Calibri"/>
                <w:sz w:val="22"/>
                <w:szCs w:val="22"/>
                <w:lang w:val="bg-BG"/>
              </w:rPr>
              <w:lastRenderedPageBreak/>
              <w:t>местообитание на вида</w:t>
            </w:r>
          </w:p>
        </w:tc>
        <w:tc>
          <w:tcPr>
            <w:tcW w:w="812" w:type="pct"/>
            <w:shd w:val="clear" w:color="auto" w:fill="auto"/>
          </w:tcPr>
          <w:p w14:paraId="39B4E374" w14:textId="77777777" w:rsidR="005F1D21" w:rsidRPr="00A51652" w:rsidRDefault="005F1D21" w:rsidP="006A5F55">
            <w:pPr>
              <w:spacing w:before="120" w:after="120" w:line="240" w:lineRule="auto"/>
              <w:rPr>
                <w:rFonts w:eastAsia="Calibri"/>
                <w:sz w:val="22"/>
                <w:szCs w:val="22"/>
                <w:lang w:val="bg-BG"/>
              </w:rPr>
            </w:pPr>
            <w:r w:rsidRPr="00A51652">
              <w:rPr>
                <w:sz w:val="22"/>
                <w:szCs w:val="22"/>
                <w:lang w:val="bg-BG"/>
              </w:rPr>
              <w:lastRenderedPageBreak/>
              <w:t xml:space="preserve">100% от пасищата и ливадите, част от хранителното местообитание на вида се </w:t>
            </w:r>
            <w:r w:rsidRPr="00A51652">
              <w:rPr>
                <w:sz w:val="22"/>
                <w:szCs w:val="22"/>
                <w:lang w:val="bg-BG"/>
              </w:rPr>
              <w:lastRenderedPageBreak/>
              <w:t>управляват екстензивно</w:t>
            </w:r>
          </w:p>
        </w:tc>
        <w:tc>
          <w:tcPr>
            <w:tcW w:w="1602" w:type="pct"/>
            <w:shd w:val="clear" w:color="auto" w:fill="auto"/>
          </w:tcPr>
          <w:p w14:paraId="6B869D53" w14:textId="77777777" w:rsidR="005F1D21" w:rsidRPr="00A51652" w:rsidRDefault="005F1D21" w:rsidP="006A5F55">
            <w:pPr>
              <w:spacing w:before="120" w:after="120" w:line="240" w:lineRule="auto"/>
              <w:rPr>
                <w:sz w:val="22"/>
                <w:szCs w:val="22"/>
                <w:lang w:val="bg-BG"/>
              </w:rPr>
            </w:pPr>
            <w:r w:rsidRPr="00A51652">
              <w:rPr>
                <w:rFonts w:eastAsia="Calibri"/>
                <w:sz w:val="22"/>
                <w:szCs w:val="22"/>
                <w:lang w:val="bg-BG"/>
              </w:rPr>
              <w:lastRenderedPageBreak/>
              <w:t>Видът предпочита да се храни в ливади, пасища, обработваеми земи, мери и др. с невисока растителност.</w:t>
            </w:r>
            <w:r w:rsidRPr="00A51652">
              <w:rPr>
                <w:sz w:val="22"/>
                <w:szCs w:val="22"/>
                <w:lang w:val="bg-BG"/>
              </w:rPr>
              <w:t xml:space="preserve"> За да се поддържат тревните местообитания </w:t>
            </w:r>
            <w:r w:rsidRPr="00A51652">
              <w:rPr>
                <w:sz w:val="22"/>
                <w:szCs w:val="22"/>
              </w:rPr>
              <w:t>(</w:t>
            </w:r>
            <w:r w:rsidRPr="00A51652">
              <w:rPr>
                <w:sz w:val="22"/>
                <w:szCs w:val="22"/>
                <w:lang w:val="bg-BG"/>
              </w:rPr>
              <w:t>ливади и пасища</w:t>
            </w:r>
            <w:r w:rsidRPr="00A51652">
              <w:rPr>
                <w:sz w:val="22"/>
                <w:szCs w:val="22"/>
              </w:rPr>
              <w:t>)</w:t>
            </w:r>
            <w:r w:rsidRPr="00A51652">
              <w:rPr>
                <w:sz w:val="22"/>
                <w:szCs w:val="22"/>
                <w:lang w:val="bg-BG"/>
              </w:rPr>
              <w:t xml:space="preserve"> във вид подходящ за </w:t>
            </w:r>
            <w:r w:rsidRPr="00A51652">
              <w:rPr>
                <w:sz w:val="22"/>
                <w:szCs w:val="22"/>
                <w:lang w:val="bg-BG"/>
              </w:rPr>
              <w:lastRenderedPageBreak/>
              <w:t xml:space="preserve">търсене на храна от белия щъркел е необходима паша на домашни животни </w:t>
            </w:r>
            <w:r w:rsidRPr="00A51652">
              <w:rPr>
                <w:sz w:val="22"/>
                <w:szCs w:val="22"/>
              </w:rPr>
              <w:t>(</w:t>
            </w:r>
            <w:r w:rsidRPr="00A51652">
              <w:rPr>
                <w:sz w:val="22"/>
                <w:szCs w:val="22"/>
                <w:lang w:val="bg-BG"/>
              </w:rPr>
              <w:t>1 крава на хектар</w:t>
            </w:r>
            <w:r w:rsidRPr="00A51652">
              <w:rPr>
                <w:sz w:val="22"/>
                <w:szCs w:val="22"/>
              </w:rPr>
              <w:t>)</w:t>
            </w:r>
            <w:r w:rsidRPr="00A51652">
              <w:rPr>
                <w:sz w:val="22"/>
                <w:szCs w:val="22"/>
                <w:lang w:val="bg-BG"/>
              </w:rPr>
              <w:t>, с по-малко използване на торове и други химикали, които биха довели до изчезване на плячката на вида.</w:t>
            </w:r>
          </w:p>
          <w:p w14:paraId="264E5E3C" w14:textId="77777777" w:rsidR="005F1D21" w:rsidRPr="00A51652" w:rsidRDefault="005F1D21" w:rsidP="006A5F55">
            <w:pPr>
              <w:spacing w:before="120" w:after="120" w:line="240" w:lineRule="auto"/>
              <w:rPr>
                <w:sz w:val="22"/>
                <w:szCs w:val="22"/>
                <w:lang w:val="bg-BG"/>
              </w:rPr>
            </w:pPr>
            <w:r w:rsidRPr="00A51652">
              <w:rPr>
                <w:sz w:val="22"/>
                <w:szCs w:val="22"/>
                <w:lang w:val="bg-BG"/>
              </w:rPr>
              <w:t>На базата на информация за настоящото състояние на отделни типове тревни природни местообитания може да се направи извода, че не цялата им площ се управлява екстензивно.</w:t>
            </w:r>
          </w:p>
        </w:tc>
        <w:tc>
          <w:tcPr>
            <w:tcW w:w="897" w:type="pct"/>
          </w:tcPr>
          <w:p w14:paraId="3B6027C6" w14:textId="0F3FBCB1" w:rsidR="005F1D21" w:rsidRPr="00A51652" w:rsidRDefault="005F1D21" w:rsidP="006A5F55">
            <w:pPr>
              <w:spacing w:before="120" w:after="120" w:line="240" w:lineRule="auto"/>
              <w:rPr>
                <w:rFonts w:eastAsia="Calibri"/>
                <w:color w:val="FF0000"/>
                <w:sz w:val="22"/>
                <w:szCs w:val="22"/>
                <w:lang w:val="bg-BG"/>
              </w:rPr>
            </w:pPr>
            <w:r w:rsidRPr="00A51652">
              <w:rPr>
                <w:rFonts w:eastAsia="Calibri"/>
                <w:sz w:val="22"/>
                <w:szCs w:val="22"/>
                <w:lang w:val="bg-BG"/>
              </w:rPr>
              <w:lastRenderedPageBreak/>
              <w:t xml:space="preserve">Подобряване на състоянието на хранителното местообитание на вида по този параметър до </w:t>
            </w:r>
            <w:r w:rsidRPr="00A51652">
              <w:rPr>
                <w:rFonts w:eastAsia="Calibri"/>
                <w:sz w:val="22"/>
                <w:szCs w:val="22"/>
                <w:lang w:val="bg-BG"/>
              </w:rPr>
              <w:lastRenderedPageBreak/>
              <w:t>постигане на  100% екстензивно управление на пасища и ливади, част от хранителното местообитание на вида</w:t>
            </w:r>
          </w:p>
        </w:tc>
      </w:tr>
    </w:tbl>
    <w:p w14:paraId="7DF4C39D" w14:textId="75C24F45" w:rsidR="005F1D21" w:rsidRPr="009C3B14" w:rsidRDefault="005F1D21" w:rsidP="005F1D21">
      <w:pPr>
        <w:spacing w:before="120" w:after="120" w:line="240" w:lineRule="auto"/>
        <w:rPr>
          <w:rFonts w:eastAsia="Calibri"/>
          <w:b/>
          <w:bCs/>
          <w:lang w:val="bg-BG"/>
        </w:rPr>
      </w:pPr>
      <w:r w:rsidRPr="009C3B14">
        <w:rPr>
          <w:rFonts w:eastAsia="Calibri"/>
          <w:b/>
          <w:bCs/>
          <w:lang w:val="bg-BG"/>
        </w:rPr>
        <w:lastRenderedPageBreak/>
        <w:t xml:space="preserve">Необходимост от промени в СФД за </w:t>
      </w:r>
      <w:r>
        <w:rPr>
          <w:rFonts w:eastAsia="Calibri"/>
          <w:b/>
          <w:bCs/>
          <w:lang w:val="bg-BG"/>
        </w:rPr>
        <w:t>ЗЗ „Комплекс Беленски острови</w:t>
      </w:r>
      <w:r w:rsidR="008353B0">
        <w:rPr>
          <w:rFonts w:eastAsia="Calibri"/>
          <w:b/>
          <w:bCs/>
          <w:lang w:val="bg-BG"/>
        </w:rPr>
        <w:t>”</w:t>
      </w:r>
    </w:p>
    <w:p w14:paraId="32015DA4" w14:textId="77777777" w:rsidR="005F1D21" w:rsidRPr="009064C6" w:rsidRDefault="005F1D21" w:rsidP="005F1D21">
      <w:pPr>
        <w:spacing w:before="120" w:after="120" w:line="240" w:lineRule="auto"/>
        <w:rPr>
          <w:rFonts w:eastAsia="Calibri"/>
          <w:lang w:val="bg-BG"/>
        </w:rPr>
      </w:pPr>
      <w:r>
        <w:rPr>
          <w:rFonts w:eastAsia="Calibri"/>
          <w:lang w:val="bg-BG"/>
        </w:rPr>
        <w:t>Числеността на вида като мигриращ трябва да се коригира от 5-54 на 400-600 екз. Не се налагат промени в оценките.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67"/>
        <w:gridCol w:w="357"/>
        <w:gridCol w:w="546"/>
        <w:gridCol w:w="192"/>
        <w:gridCol w:w="194"/>
        <w:gridCol w:w="657"/>
        <w:gridCol w:w="696"/>
        <w:gridCol w:w="683"/>
        <w:gridCol w:w="663"/>
        <w:gridCol w:w="983"/>
        <w:gridCol w:w="562"/>
        <w:gridCol w:w="560"/>
        <w:gridCol w:w="718"/>
        <w:gridCol w:w="595"/>
        <w:gridCol w:w="665"/>
      </w:tblGrid>
      <w:tr w:rsidR="005F1D21" w:rsidRPr="0032143B" w14:paraId="6CC81E7D" w14:textId="77777777" w:rsidTr="0032143B">
        <w:trPr>
          <w:jc w:val="center"/>
        </w:trPr>
        <w:tc>
          <w:tcPr>
            <w:tcW w:w="1834" w:type="pct"/>
            <w:gridSpan w:val="6"/>
            <w:shd w:val="clear" w:color="auto" w:fill="D9D9D9" w:themeFill="background1" w:themeFillShade="D9"/>
            <w:vAlign w:val="center"/>
          </w:tcPr>
          <w:p w14:paraId="79721CF0"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2014" w:type="pct"/>
            <w:gridSpan w:val="7"/>
            <w:shd w:val="clear" w:color="auto" w:fill="D9D9D9" w:themeFill="background1" w:themeFillShade="D9"/>
            <w:vAlign w:val="center"/>
          </w:tcPr>
          <w:p w14:paraId="29CD2484"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1152" w:type="pct"/>
            <w:gridSpan w:val="4"/>
            <w:shd w:val="clear" w:color="auto" w:fill="D9D9D9" w:themeFill="background1" w:themeFillShade="D9"/>
            <w:vAlign w:val="center"/>
          </w:tcPr>
          <w:p w14:paraId="3DFEA336"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5F1D21" w:rsidRPr="0032143B" w14:paraId="375BF66F" w14:textId="77777777" w:rsidTr="0032143B">
        <w:trPr>
          <w:jc w:val="center"/>
        </w:trPr>
        <w:tc>
          <w:tcPr>
            <w:tcW w:w="187" w:type="pct"/>
            <w:vMerge w:val="restart"/>
            <w:shd w:val="clear" w:color="auto" w:fill="D9D9D9" w:themeFill="background1" w:themeFillShade="D9"/>
            <w:vAlign w:val="center"/>
          </w:tcPr>
          <w:p w14:paraId="54469360"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348" w:type="pct"/>
            <w:vMerge w:val="restart"/>
            <w:shd w:val="clear" w:color="auto" w:fill="D9D9D9" w:themeFill="background1" w:themeFillShade="D9"/>
            <w:vAlign w:val="center"/>
          </w:tcPr>
          <w:p w14:paraId="3290AE5B"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802" w:type="pct"/>
            <w:vMerge w:val="restart"/>
            <w:shd w:val="clear" w:color="auto" w:fill="D9D9D9" w:themeFill="background1" w:themeFillShade="D9"/>
            <w:vAlign w:val="center"/>
          </w:tcPr>
          <w:p w14:paraId="737DA2C9"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162" w:type="pct"/>
            <w:vMerge w:val="restart"/>
            <w:shd w:val="clear" w:color="auto" w:fill="D9D9D9" w:themeFill="background1" w:themeFillShade="D9"/>
            <w:vAlign w:val="center"/>
          </w:tcPr>
          <w:p w14:paraId="35DAEF08"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248" w:type="pct"/>
            <w:vMerge w:val="restart"/>
            <w:shd w:val="clear" w:color="auto" w:fill="D9D9D9" w:themeFill="background1" w:themeFillShade="D9"/>
            <w:vAlign w:val="center"/>
          </w:tcPr>
          <w:p w14:paraId="2B10E30B"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175" w:type="pct"/>
            <w:gridSpan w:val="2"/>
            <w:vMerge w:val="restart"/>
            <w:shd w:val="clear" w:color="auto" w:fill="D9D9D9" w:themeFill="background1" w:themeFillShade="D9"/>
            <w:vAlign w:val="center"/>
          </w:tcPr>
          <w:p w14:paraId="41E2EE5E"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614" w:type="pct"/>
            <w:gridSpan w:val="2"/>
            <w:shd w:val="clear" w:color="auto" w:fill="D9D9D9" w:themeFill="background1" w:themeFillShade="D9"/>
            <w:vAlign w:val="center"/>
          </w:tcPr>
          <w:p w14:paraId="39DF7007" w14:textId="77777777" w:rsidR="005F1D21" w:rsidRPr="0032143B" w:rsidRDefault="005F1D21" w:rsidP="005F1D21">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310" w:type="pct"/>
            <w:vMerge w:val="restart"/>
            <w:shd w:val="clear" w:color="auto" w:fill="D9D9D9" w:themeFill="background1" w:themeFillShade="D9"/>
            <w:vAlign w:val="center"/>
          </w:tcPr>
          <w:p w14:paraId="4BD99B40"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301" w:type="pct"/>
            <w:vMerge w:val="restart"/>
            <w:shd w:val="clear" w:color="auto" w:fill="D9D9D9" w:themeFill="background1" w:themeFillShade="D9"/>
            <w:vAlign w:val="center"/>
          </w:tcPr>
          <w:p w14:paraId="7625D6DD"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446" w:type="pct"/>
            <w:vMerge w:val="restart"/>
            <w:shd w:val="clear" w:color="auto" w:fill="D9D9D9" w:themeFill="background1" w:themeFillShade="D9"/>
            <w:vAlign w:val="center"/>
          </w:tcPr>
          <w:p w14:paraId="24B0DCB7"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509" w:type="pct"/>
            <w:gridSpan w:val="2"/>
            <w:shd w:val="clear" w:color="auto" w:fill="D9D9D9" w:themeFill="background1" w:themeFillShade="D9"/>
            <w:vAlign w:val="center"/>
          </w:tcPr>
          <w:p w14:paraId="301018D8"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897" w:type="pct"/>
            <w:gridSpan w:val="3"/>
            <w:shd w:val="clear" w:color="auto" w:fill="D9D9D9" w:themeFill="background1" w:themeFillShade="D9"/>
            <w:vAlign w:val="center"/>
          </w:tcPr>
          <w:p w14:paraId="7495F16E"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5F1D21" w:rsidRPr="0032143B" w14:paraId="74EF073F" w14:textId="77777777" w:rsidTr="0032143B">
        <w:trPr>
          <w:jc w:val="center"/>
        </w:trPr>
        <w:tc>
          <w:tcPr>
            <w:tcW w:w="187" w:type="pct"/>
            <w:vMerge/>
            <w:shd w:val="clear" w:color="auto" w:fill="D9D9D9" w:themeFill="background1" w:themeFillShade="D9"/>
            <w:vAlign w:val="center"/>
          </w:tcPr>
          <w:p w14:paraId="5E09C256" w14:textId="77777777" w:rsidR="005F1D21" w:rsidRPr="0032143B" w:rsidRDefault="005F1D21" w:rsidP="005F1D21">
            <w:pPr>
              <w:spacing w:before="120" w:after="120" w:line="240" w:lineRule="auto"/>
              <w:jc w:val="both"/>
              <w:rPr>
                <w:rFonts w:eastAsia="Calibri"/>
                <w:sz w:val="22"/>
                <w:szCs w:val="22"/>
                <w:lang w:val="bg-BG" w:eastAsia="en-GB"/>
              </w:rPr>
            </w:pPr>
          </w:p>
        </w:tc>
        <w:tc>
          <w:tcPr>
            <w:tcW w:w="348" w:type="pct"/>
            <w:vMerge/>
            <w:shd w:val="clear" w:color="auto" w:fill="D9D9D9" w:themeFill="background1" w:themeFillShade="D9"/>
            <w:vAlign w:val="center"/>
          </w:tcPr>
          <w:p w14:paraId="3771380E" w14:textId="77777777" w:rsidR="005F1D21" w:rsidRPr="0032143B" w:rsidRDefault="005F1D21" w:rsidP="005F1D21">
            <w:pPr>
              <w:spacing w:before="120" w:after="120" w:line="240" w:lineRule="auto"/>
              <w:jc w:val="both"/>
              <w:rPr>
                <w:rFonts w:eastAsia="Calibri"/>
                <w:sz w:val="22"/>
                <w:szCs w:val="22"/>
                <w:lang w:val="bg-BG" w:eastAsia="en-GB"/>
              </w:rPr>
            </w:pPr>
          </w:p>
        </w:tc>
        <w:tc>
          <w:tcPr>
            <w:tcW w:w="802" w:type="pct"/>
            <w:vMerge/>
            <w:shd w:val="clear" w:color="auto" w:fill="D9D9D9" w:themeFill="background1" w:themeFillShade="D9"/>
            <w:vAlign w:val="center"/>
          </w:tcPr>
          <w:p w14:paraId="0D80509F" w14:textId="77777777" w:rsidR="005F1D21" w:rsidRPr="0032143B" w:rsidRDefault="005F1D21" w:rsidP="005F1D21">
            <w:pPr>
              <w:spacing w:before="120" w:after="120" w:line="240" w:lineRule="auto"/>
              <w:jc w:val="both"/>
              <w:rPr>
                <w:rFonts w:eastAsia="Calibri"/>
                <w:sz w:val="22"/>
                <w:szCs w:val="22"/>
                <w:lang w:val="bg-BG" w:eastAsia="en-GB"/>
              </w:rPr>
            </w:pPr>
          </w:p>
        </w:tc>
        <w:tc>
          <w:tcPr>
            <w:tcW w:w="162" w:type="pct"/>
            <w:vMerge/>
            <w:shd w:val="clear" w:color="auto" w:fill="D9D9D9" w:themeFill="background1" w:themeFillShade="D9"/>
            <w:vAlign w:val="center"/>
          </w:tcPr>
          <w:p w14:paraId="0EA1ADF2" w14:textId="77777777" w:rsidR="005F1D21" w:rsidRPr="0032143B" w:rsidRDefault="005F1D21" w:rsidP="005F1D21">
            <w:pPr>
              <w:spacing w:before="120" w:after="120" w:line="240" w:lineRule="auto"/>
              <w:jc w:val="both"/>
              <w:rPr>
                <w:rFonts w:eastAsia="Calibri"/>
                <w:sz w:val="22"/>
                <w:szCs w:val="22"/>
                <w:lang w:val="bg-BG" w:eastAsia="en-GB"/>
              </w:rPr>
            </w:pPr>
          </w:p>
        </w:tc>
        <w:tc>
          <w:tcPr>
            <w:tcW w:w="248" w:type="pct"/>
            <w:vMerge/>
            <w:shd w:val="clear" w:color="auto" w:fill="D9D9D9" w:themeFill="background1" w:themeFillShade="D9"/>
            <w:vAlign w:val="center"/>
          </w:tcPr>
          <w:p w14:paraId="6B9AC9A5" w14:textId="77777777" w:rsidR="005F1D21" w:rsidRPr="0032143B" w:rsidRDefault="005F1D21" w:rsidP="005F1D21">
            <w:pPr>
              <w:spacing w:before="120" w:after="120" w:line="240" w:lineRule="auto"/>
              <w:jc w:val="both"/>
              <w:rPr>
                <w:rFonts w:eastAsia="Calibri"/>
                <w:b/>
                <w:sz w:val="22"/>
                <w:szCs w:val="22"/>
                <w:lang w:val="bg-BG" w:eastAsia="en-GB"/>
              </w:rPr>
            </w:pPr>
          </w:p>
        </w:tc>
        <w:tc>
          <w:tcPr>
            <w:tcW w:w="175" w:type="pct"/>
            <w:gridSpan w:val="2"/>
            <w:vMerge/>
            <w:shd w:val="clear" w:color="auto" w:fill="D9D9D9" w:themeFill="background1" w:themeFillShade="D9"/>
            <w:vAlign w:val="center"/>
          </w:tcPr>
          <w:p w14:paraId="2C36A9A4" w14:textId="77777777" w:rsidR="005F1D21" w:rsidRPr="0032143B" w:rsidRDefault="005F1D21" w:rsidP="005F1D21">
            <w:pPr>
              <w:spacing w:before="120" w:after="120" w:line="240" w:lineRule="auto"/>
              <w:jc w:val="both"/>
              <w:rPr>
                <w:rFonts w:eastAsia="Calibri"/>
                <w:b/>
                <w:sz w:val="22"/>
                <w:szCs w:val="22"/>
                <w:lang w:val="bg-BG" w:eastAsia="en-GB"/>
              </w:rPr>
            </w:pPr>
          </w:p>
        </w:tc>
        <w:tc>
          <w:tcPr>
            <w:tcW w:w="298" w:type="pct"/>
            <w:shd w:val="clear" w:color="auto" w:fill="D9D9D9" w:themeFill="background1" w:themeFillShade="D9"/>
            <w:vAlign w:val="center"/>
          </w:tcPr>
          <w:p w14:paraId="4816C53B"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316" w:type="pct"/>
            <w:shd w:val="clear" w:color="auto" w:fill="D9D9D9" w:themeFill="background1" w:themeFillShade="D9"/>
            <w:vAlign w:val="center"/>
          </w:tcPr>
          <w:p w14:paraId="2C993B4E"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310" w:type="pct"/>
            <w:vMerge/>
            <w:shd w:val="clear" w:color="auto" w:fill="D9D9D9" w:themeFill="background1" w:themeFillShade="D9"/>
            <w:vAlign w:val="center"/>
          </w:tcPr>
          <w:p w14:paraId="0D84F522" w14:textId="77777777" w:rsidR="005F1D21" w:rsidRPr="0032143B" w:rsidRDefault="005F1D21" w:rsidP="005F1D21">
            <w:pPr>
              <w:spacing w:before="120" w:after="120" w:line="240" w:lineRule="auto"/>
              <w:jc w:val="both"/>
              <w:rPr>
                <w:rFonts w:eastAsia="Calibri"/>
                <w:b/>
                <w:sz w:val="22"/>
                <w:szCs w:val="22"/>
                <w:lang w:val="bg-BG" w:eastAsia="en-GB"/>
              </w:rPr>
            </w:pPr>
          </w:p>
        </w:tc>
        <w:tc>
          <w:tcPr>
            <w:tcW w:w="301" w:type="pct"/>
            <w:vMerge/>
            <w:shd w:val="clear" w:color="auto" w:fill="D9D9D9" w:themeFill="background1" w:themeFillShade="D9"/>
            <w:vAlign w:val="center"/>
          </w:tcPr>
          <w:p w14:paraId="40BCCC01" w14:textId="77777777" w:rsidR="005F1D21" w:rsidRPr="0032143B" w:rsidRDefault="005F1D21" w:rsidP="005F1D21">
            <w:pPr>
              <w:spacing w:before="120" w:after="120" w:line="240" w:lineRule="auto"/>
              <w:jc w:val="both"/>
              <w:rPr>
                <w:rFonts w:eastAsia="Calibri"/>
                <w:b/>
                <w:sz w:val="22"/>
                <w:szCs w:val="22"/>
                <w:lang w:val="bg-BG" w:eastAsia="en-GB"/>
              </w:rPr>
            </w:pPr>
          </w:p>
        </w:tc>
        <w:tc>
          <w:tcPr>
            <w:tcW w:w="446" w:type="pct"/>
            <w:vMerge/>
            <w:shd w:val="clear" w:color="auto" w:fill="D9D9D9" w:themeFill="background1" w:themeFillShade="D9"/>
            <w:vAlign w:val="center"/>
          </w:tcPr>
          <w:p w14:paraId="25EB141D" w14:textId="77777777" w:rsidR="005F1D21" w:rsidRPr="0032143B" w:rsidRDefault="005F1D21" w:rsidP="005F1D21">
            <w:pPr>
              <w:spacing w:before="120" w:after="120" w:line="240" w:lineRule="auto"/>
              <w:jc w:val="both"/>
              <w:rPr>
                <w:rFonts w:eastAsia="Calibri"/>
                <w:b/>
                <w:sz w:val="22"/>
                <w:szCs w:val="22"/>
                <w:lang w:val="bg-BG" w:eastAsia="en-GB"/>
              </w:rPr>
            </w:pPr>
          </w:p>
        </w:tc>
        <w:tc>
          <w:tcPr>
            <w:tcW w:w="509" w:type="pct"/>
            <w:gridSpan w:val="2"/>
            <w:shd w:val="clear" w:color="auto" w:fill="D9D9D9" w:themeFill="background1" w:themeFillShade="D9"/>
            <w:vAlign w:val="center"/>
          </w:tcPr>
          <w:p w14:paraId="466F5688"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326" w:type="pct"/>
            <w:shd w:val="clear" w:color="auto" w:fill="D9D9D9" w:themeFill="background1" w:themeFillShade="D9"/>
            <w:vAlign w:val="center"/>
          </w:tcPr>
          <w:p w14:paraId="38576983"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270" w:type="pct"/>
            <w:shd w:val="clear" w:color="auto" w:fill="D9D9D9" w:themeFill="background1" w:themeFillShade="D9"/>
            <w:vAlign w:val="center"/>
          </w:tcPr>
          <w:p w14:paraId="0C7792B8"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301" w:type="pct"/>
            <w:shd w:val="clear" w:color="auto" w:fill="D9D9D9" w:themeFill="background1" w:themeFillShade="D9"/>
            <w:vAlign w:val="center"/>
          </w:tcPr>
          <w:p w14:paraId="6244654C"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5F1D21" w:rsidRPr="0032143B" w14:paraId="3BBD6A79" w14:textId="77777777" w:rsidTr="005F1D21">
        <w:trPr>
          <w:jc w:val="center"/>
        </w:trPr>
        <w:tc>
          <w:tcPr>
            <w:tcW w:w="187" w:type="pct"/>
            <w:shd w:val="clear" w:color="auto" w:fill="auto"/>
            <w:vAlign w:val="center"/>
          </w:tcPr>
          <w:p w14:paraId="10F5F8A5" w14:textId="77777777" w:rsidR="005F1D21" w:rsidRPr="0032143B" w:rsidRDefault="005F1D21" w:rsidP="005F1D21">
            <w:pPr>
              <w:spacing w:before="120" w:after="120" w:line="240" w:lineRule="auto"/>
              <w:jc w:val="both"/>
              <w:rPr>
                <w:rFonts w:eastAsia="Calibri"/>
                <w:sz w:val="22"/>
                <w:szCs w:val="22"/>
                <w:lang w:val="bg-BG" w:eastAsia="en-GB"/>
              </w:rPr>
            </w:pPr>
            <w:r w:rsidRPr="0032143B">
              <w:rPr>
                <w:rFonts w:eastAsia="Calibri"/>
                <w:sz w:val="22"/>
                <w:szCs w:val="22"/>
                <w:lang w:val="bg-BG" w:eastAsia="en-GB"/>
              </w:rPr>
              <w:t>В</w:t>
            </w:r>
          </w:p>
        </w:tc>
        <w:tc>
          <w:tcPr>
            <w:tcW w:w="348" w:type="pct"/>
            <w:shd w:val="clear" w:color="auto" w:fill="auto"/>
          </w:tcPr>
          <w:p w14:paraId="4750960D" w14:textId="77777777" w:rsidR="005F1D21" w:rsidRPr="0032143B" w:rsidRDefault="005F1D21" w:rsidP="005F1D21">
            <w:pPr>
              <w:spacing w:before="120" w:after="120" w:line="240" w:lineRule="auto"/>
              <w:jc w:val="both"/>
              <w:rPr>
                <w:rFonts w:eastAsia="Calibri"/>
                <w:sz w:val="22"/>
                <w:szCs w:val="22"/>
                <w:lang w:val="bg-BG" w:eastAsia="en-GB"/>
              </w:rPr>
            </w:pPr>
            <w:r w:rsidRPr="0032143B">
              <w:rPr>
                <w:sz w:val="22"/>
                <w:szCs w:val="22"/>
              </w:rPr>
              <w:t>A</w:t>
            </w:r>
            <w:r w:rsidRPr="0032143B">
              <w:rPr>
                <w:sz w:val="22"/>
                <w:szCs w:val="22"/>
                <w:lang w:val="bg-BG"/>
              </w:rPr>
              <w:t>031</w:t>
            </w:r>
          </w:p>
        </w:tc>
        <w:tc>
          <w:tcPr>
            <w:tcW w:w="802" w:type="pct"/>
            <w:shd w:val="clear" w:color="auto" w:fill="auto"/>
          </w:tcPr>
          <w:p w14:paraId="79994ED4" w14:textId="77777777" w:rsidR="005F1D21" w:rsidRPr="0032143B" w:rsidRDefault="005F1D21" w:rsidP="005F1D21">
            <w:pPr>
              <w:spacing w:before="120" w:after="120" w:line="240" w:lineRule="auto"/>
              <w:jc w:val="both"/>
              <w:rPr>
                <w:rFonts w:eastAsia="Calibri"/>
                <w:i/>
                <w:sz w:val="22"/>
                <w:szCs w:val="22"/>
                <w:lang w:eastAsia="en-GB"/>
              </w:rPr>
            </w:pPr>
            <w:r w:rsidRPr="0032143B">
              <w:rPr>
                <w:i/>
                <w:sz w:val="22"/>
                <w:szCs w:val="22"/>
              </w:rPr>
              <w:t>Ciconia ciconia</w:t>
            </w:r>
          </w:p>
        </w:tc>
        <w:tc>
          <w:tcPr>
            <w:tcW w:w="162" w:type="pct"/>
            <w:shd w:val="clear" w:color="auto" w:fill="auto"/>
            <w:vAlign w:val="center"/>
          </w:tcPr>
          <w:p w14:paraId="0972209E" w14:textId="77777777" w:rsidR="005F1D21" w:rsidRPr="0032143B" w:rsidRDefault="005F1D21" w:rsidP="005F1D21">
            <w:pPr>
              <w:spacing w:before="120" w:after="120" w:line="240" w:lineRule="auto"/>
              <w:jc w:val="both"/>
              <w:rPr>
                <w:rFonts w:eastAsia="Calibri"/>
                <w:sz w:val="22"/>
                <w:szCs w:val="22"/>
                <w:lang w:val="bg-BG" w:eastAsia="en-GB"/>
              </w:rPr>
            </w:pPr>
          </w:p>
        </w:tc>
        <w:tc>
          <w:tcPr>
            <w:tcW w:w="248" w:type="pct"/>
            <w:shd w:val="clear" w:color="auto" w:fill="auto"/>
            <w:vAlign w:val="center"/>
          </w:tcPr>
          <w:p w14:paraId="7A59FBC7" w14:textId="77777777" w:rsidR="005F1D21" w:rsidRPr="0032143B" w:rsidRDefault="005F1D21" w:rsidP="005F1D21">
            <w:pPr>
              <w:spacing w:before="120" w:after="120" w:line="240" w:lineRule="auto"/>
              <w:jc w:val="both"/>
              <w:rPr>
                <w:rFonts w:eastAsia="Calibri"/>
                <w:b/>
                <w:sz w:val="22"/>
                <w:szCs w:val="22"/>
                <w:lang w:val="bg-BG" w:eastAsia="en-GB"/>
              </w:rPr>
            </w:pPr>
          </w:p>
        </w:tc>
        <w:tc>
          <w:tcPr>
            <w:tcW w:w="175" w:type="pct"/>
            <w:gridSpan w:val="2"/>
            <w:shd w:val="clear" w:color="auto" w:fill="auto"/>
          </w:tcPr>
          <w:p w14:paraId="691CEBD7" w14:textId="77777777" w:rsidR="005F1D21" w:rsidRPr="0032143B" w:rsidRDefault="005F1D21" w:rsidP="005F1D21">
            <w:pPr>
              <w:spacing w:before="120" w:after="120" w:line="240" w:lineRule="auto"/>
              <w:jc w:val="both"/>
              <w:rPr>
                <w:rFonts w:eastAsia="Calibri"/>
                <w:b/>
                <w:color w:val="000000" w:themeColor="text1"/>
                <w:sz w:val="22"/>
                <w:szCs w:val="22"/>
                <w:lang w:eastAsia="en-GB"/>
              </w:rPr>
            </w:pPr>
            <w:r w:rsidRPr="0032143B">
              <w:rPr>
                <w:color w:val="000000" w:themeColor="text1"/>
                <w:sz w:val="22"/>
                <w:szCs w:val="22"/>
              </w:rPr>
              <w:t>c</w:t>
            </w:r>
          </w:p>
        </w:tc>
        <w:tc>
          <w:tcPr>
            <w:tcW w:w="298" w:type="pct"/>
            <w:shd w:val="clear" w:color="auto" w:fill="auto"/>
          </w:tcPr>
          <w:p w14:paraId="15907C56" w14:textId="77777777" w:rsidR="005F1D21" w:rsidRPr="0032143B" w:rsidRDefault="005F1D21" w:rsidP="005F1D21">
            <w:pPr>
              <w:spacing w:before="120" w:after="120" w:line="240" w:lineRule="auto"/>
              <w:jc w:val="center"/>
              <w:rPr>
                <w:rFonts w:eastAsia="Calibri"/>
                <w:color w:val="FF0000"/>
                <w:sz w:val="22"/>
                <w:szCs w:val="22"/>
                <w:lang w:eastAsia="en-GB"/>
              </w:rPr>
            </w:pPr>
            <w:r w:rsidRPr="0032143B">
              <w:rPr>
                <w:rFonts w:eastAsia="Calibri"/>
                <w:color w:val="FF0000"/>
                <w:sz w:val="22"/>
                <w:szCs w:val="22"/>
                <w:lang w:eastAsia="en-GB"/>
              </w:rPr>
              <w:t>400</w:t>
            </w:r>
          </w:p>
        </w:tc>
        <w:tc>
          <w:tcPr>
            <w:tcW w:w="316" w:type="pct"/>
            <w:shd w:val="clear" w:color="auto" w:fill="auto"/>
          </w:tcPr>
          <w:p w14:paraId="62FEB1ED" w14:textId="77777777" w:rsidR="005F1D21" w:rsidRPr="0032143B" w:rsidRDefault="005F1D21" w:rsidP="005F1D21">
            <w:pPr>
              <w:spacing w:before="120" w:after="120" w:line="240" w:lineRule="auto"/>
              <w:jc w:val="center"/>
              <w:rPr>
                <w:rFonts w:eastAsia="Calibri"/>
                <w:color w:val="FF0000"/>
                <w:sz w:val="22"/>
                <w:szCs w:val="22"/>
                <w:lang w:val="bg-BG" w:eastAsia="en-GB"/>
              </w:rPr>
            </w:pPr>
            <w:r w:rsidRPr="0032143B">
              <w:rPr>
                <w:color w:val="FF0000"/>
                <w:sz w:val="22"/>
                <w:szCs w:val="22"/>
              </w:rPr>
              <w:t>600</w:t>
            </w:r>
          </w:p>
        </w:tc>
        <w:tc>
          <w:tcPr>
            <w:tcW w:w="310" w:type="pct"/>
            <w:shd w:val="clear" w:color="auto" w:fill="auto"/>
          </w:tcPr>
          <w:p w14:paraId="5FFCC443" w14:textId="77777777" w:rsidR="005F1D21" w:rsidRPr="0032143B" w:rsidRDefault="005F1D21" w:rsidP="005F1D21">
            <w:pPr>
              <w:spacing w:before="120" w:after="120" w:line="240" w:lineRule="auto"/>
              <w:jc w:val="center"/>
              <w:rPr>
                <w:rFonts w:eastAsia="Calibri"/>
                <w:bCs/>
                <w:color w:val="000000" w:themeColor="text1"/>
                <w:sz w:val="22"/>
                <w:szCs w:val="22"/>
                <w:lang w:eastAsia="en-GB"/>
              </w:rPr>
            </w:pPr>
            <w:r w:rsidRPr="0032143B">
              <w:rPr>
                <w:color w:val="000000" w:themeColor="text1"/>
                <w:sz w:val="22"/>
                <w:szCs w:val="22"/>
              </w:rPr>
              <w:t>I</w:t>
            </w:r>
          </w:p>
        </w:tc>
        <w:tc>
          <w:tcPr>
            <w:tcW w:w="301" w:type="pct"/>
            <w:shd w:val="clear" w:color="auto" w:fill="auto"/>
          </w:tcPr>
          <w:p w14:paraId="7F021F25" w14:textId="77777777" w:rsidR="005F1D21" w:rsidRPr="0032143B" w:rsidRDefault="005F1D21" w:rsidP="005F1D21">
            <w:pPr>
              <w:spacing w:before="120" w:after="120" w:line="240" w:lineRule="auto"/>
              <w:jc w:val="both"/>
              <w:rPr>
                <w:rFonts w:eastAsia="Calibri"/>
                <w:b/>
                <w:color w:val="000000" w:themeColor="text1"/>
                <w:sz w:val="22"/>
                <w:szCs w:val="22"/>
                <w:lang w:val="bg-BG" w:eastAsia="en-GB"/>
              </w:rPr>
            </w:pPr>
          </w:p>
        </w:tc>
        <w:tc>
          <w:tcPr>
            <w:tcW w:w="446" w:type="pct"/>
            <w:shd w:val="clear" w:color="auto" w:fill="auto"/>
          </w:tcPr>
          <w:p w14:paraId="0F71C25C" w14:textId="77777777" w:rsidR="005F1D21" w:rsidRPr="0032143B" w:rsidRDefault="005F1D21" w:rsidP="005F1D21">
            <w:pPr>
              <w:spacing w:before="120" w:after="120" w:line="240" w:lineRule="auto"/>
              <w:jc w:val="both"/>
              <w:rPr>
                <w:rFonts w:eastAsia="Calibri"/>
                <w:b/>
                <w:color w:val="000000" w:themeColor="text1"/>
                <w:sz w:val="22"/>
                <w:szCs w:val="22"/>
                <w:lang w:val="bg-BG" w:eastAsia="en-GB"/>
              </w:rPr>
            </w:pPr>
            <w:r w:rsidRPr="0032143B">
              <w:rPr>
                <w:color w:val="000000" w:themeColor="text1"/>
                <w:sz w:val="22"/>
                <w:szCs w:val="22"/>
                <w:lang w:val="bg-BG"/>
              </w:rPr>
              <w:t>G</w:t>
            </w:r>
          </w:p>
        </w:tc>
        <w:tc>
          <w:tcPr>
            <w:tcW w:w="509" w:type="pct"/>
            <w:gridSpan w:val="2"/>
            <w:shd w:val="clear" w:color="auto" w:fill="auto"/>
          </w:tcPr>
          <w:p w14:paraId="1A39F6E6" w14:textId="77777777" w:rsidR="005F1D21" w:rsidRPr="0032143B" w:rsidRDefault="005F1D21" w:rsidP="005F1D21">
            <w:pPr>
              <w:spacing w:before="120" w:after="120" w:line="240" w:lineRule="auto"/>
              <w:jc w:val="both"/>
              <w:rPr>
                <w:rFonts w:eastAsia="Calibri"/>
                <w:b/>
                <w:color w:val="FF0000"/>
                <w:sz w:val="22"/>
                <w:szCs w:val="22"/>
                <w:lang w:val="bg-BG" w:eastAsia="en-GB"/>
              </w:rPr>
            </w:pPr>
            <w:r w:rsidRPr="0032143B">
              <w:rPr>
                <w:sz w:val="22"/>
                <w:szCs w:val="22"/>
              </w:rPr>
              <w:t>C</w:t>
            </w:r>
          </w:p>
        </w:tc>
        <w:tc>
          <w:tcPr>
            <w:tcW w:w="326" w:type="pct"/>
            <w:shd w:val="clear" w:color="auto" w:fill="auto"/>
          </w:tcPr>
          <w:p w14:paraId="3CC1A73A"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sz w:val="22"/>
                <w:szCs w:val="22"/>
              </w:rPr>
              <w:t>B</w:t>
            </w:r>
          </w:p>
        </w:tc>
        <w:tc>
          <w:tcPr>
            <w:tcW w:w="270" w:type="pct"/>
            <w:shd w:val="clear" w:color="auto" w:fill="auto"/>
          </w:tcPr>
          <w:p w14:paraId="6C393575"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sz w:val="22"/>
                <w:szCs w:val="22"/>
              </w:rPr>
              <w:t>C</w:t>
            </w:r>
          </w:p>
        </w:tc>
        <w:tc>
          <w:tcPr>
            <w:tcW w:w="301" w:type="pct"/>
            <w:shd w:val="clear" w:color="auto" w:fill="auto"/>
          </w:tcPr>
          <w:p w14:paraId="69C4BE17" w14:textId="77777777" w:rsidR="005F1D21" w:rsidRPr="0032143B" w:rsidRDefault="005F1D21" w:rsidP="005F1D21">
            <w:pPr>
              <w:spacing w:before="120" w:after="120" w:line="240" w:lineRule="auto"/>
              <w:jc w:val="both"/>
              <w:rPr>
                <w:rFonts w:eastAsia="Calibri"/>
                <w:b/>
                <w:sz w:val="22"/>
                <w:szCs w:val="22"/>
                <w:lang w:val="bg-BG" w:eastAsia="en-GB"/>
              </w:rPr>
            </w:pPr>
            <w:r w:rsidRPr="0032143B">
              <w:rPr>
                <w:sz w:val="22"/>
                <w:szCs w:val="22"/>
              </w:rPr>
              <w:t>C</w:t>
            </w:r>
          </w:p>
        </w:tc>
      </w:tr>
    </w:tbl>
    <w:p w14:paraId="26571135" w14:textId="662B4363" w:rsidR="00AA3FD0" w:rsidRDefault="00AA3FD0" w:rsidP="004A4D89">
      <w:pPr>
        <w:spacing w:before="120" w:after="120" w:line="240" w:lineRule="auto"/>
        <w:jc w:val="both"/>
        <w:rPr>
          <w:lang w:val="bg-BG"/>
        </w:rPr>
      </w:pPr>
    </w:p>
    <w:p w14:paraId="3996B0FC" w14:textId="77777777" w:rsidR="00287615" w:rsidRPr="00387859" w:rsidRDefault="00287615" w:rsidP="00287615">
      <w:pPr>
        <w:pStyle w:val="Heading1"/>
        <w:spacing w:after="120"/>
        <w:jc w:val="center"/>
        <w:rPr>
          <w:lang w:val="bg-BG"/>
        </w:rPr>
      </w:pPr>
      <w:bookmarkStart w:id="27" w:name="_Toc87487767"/>
      <w:r w:rsidRPr="00387859">
        <w:rPr>
          <w:lang w:val="bg-BG"/>
        </w:rPr>
        <w:t>Специфични цели за А</w:t>
      </w:r>
      <w:r w:rsidRPr="00387859">
        <w:rPr>
          <w:lang w:val="en-GB"/>
        </w:rPr>
        <w:t xml:space="preserve">032 </w:t>
      </w:r>
      <w:r w:rsidRPr="00387859">
        <w:rPr>
          <w:i/>
          <w:lang w:val="en-GB"/>
        </w:rPr>
        <w:t>Plegadis falcinellus</w:t>
      </w:r>
      <w:r w:rsidRPr="00387859">
        <w:rPr>
          <w:lang w:val="bg-BG"/>
        </w:rPr>
        <w:t xml:space="preserve"> (Блестящ ибис)</w:t>
      </w:r>
      <w:bookmarkEnd w:id="27"/>
    </w:p>
    <w:p w14:paraId="7326972F" w14:textId="77777777" w:rsidR="00287615" w:rsidRDefault="00287615" w:rsidP="00287615">
      <w:pPr>
        <w:spacing w:after="120" w:line="240" w:lineRule="auto"/>
        <w:jc w:val="both"/>
        <w:rPr>
          <w:b/>
          <w:lang w:val="bg-BG"/>
        </w:rPr>
      </w:pPr>
    </w:p>
    <w:p w14:paraId="65109421" w14:textId="1038EE9C" w:rsidR="00287615" w:rsidRDefault="00287615" w:rsidP="00287615">
      <w:pPr>
        <w:spacing w:after="120" w:line="240" w:lineRule="auto"/>
        <w:jc w:val="both"/>
        <w:rPr>
          <w:b/>
          <w:lang w:val="bg-BG"/>
        </w:rPr>
      </w:pPr>
      <w:r w:rsidRPr="0053743A">
        <w:rPr>
          <w:b/>
          <w:lang w:val="bg-BG"/>
        </w:rPr>
        <w:t xml:space="preserve">Кратка характеристика на </w:t>
      </w:r>
      <w:r>
        <w:rPr>
          <w:b/>
          <w:lang w:val="bg-BG"/>
        </w:rPr>
        <w:t>вида</w:t>
      </w:r>
    </w:p>
    <w:p w14:paraId="18D3E0C4" w14:textId="06D8FBA6" w:rsidR="00287615" w:rsidRDefault="00287615" w:rsidP="00287615">
      <w:pPr>
        <w:spacing w:after="120" w:line="240" w:lineRule="auto"/>
        <w:jc w:val="both"/>
        <w:rPr>
          <w:lang w:val="bg-BG"/>
        </w:rPr>
      </w:pPr>
      <w:r w:rsidRPr="0033530E">
        <w:rPr>
          <w:lang w:val="bg-BG"/>
        </w:rPr>
        <w:t>Дължина на тялото: 55 – 65 см.</w:t>
      </w:r>
      <w:r>
        <w:rPr>
          <w:lang w:val="bg-BG"/>
        </w:rPr>
        <w:t xml:space="preserve"> Размах на крилата: 88 – 105 см. </w:t>
      </w:r>
      <w:r w:rsidRPr="0033530E">
        <w:rPr>
          <w:lang w:val="bg-BG"/>
        </w:rPr>
        <w:t>Оперението е тъмно, пурпурно-кафяво със зелен метален отблясък по крилата. През есента и зимата възрастните имат светли точки по главата и шията. Клюнът е дълъг и извит надолу.</w:t>
      </w:r>
    </w:p>
    <w:p w14:paraId="136288C9" w14:textId="77777777" w:rsidR="00287615" w:rsidRPr="00DE43C9" w:rsidRDefault="00287615" w:rsidP="00287615">
      <w:pPr>
        <w:spacing w:after="120" w:line="240" w:lineRule="auto"/>
        <w:jc w:val="both"/>
        <w:rPr>
          <w:lang w:val="bg-BG"/>
        </w:rPr>
      </w:pPr>
      <w:r w:rsidRPr="002005E4">
        <w:rPr>
          <w:i/>
          <w:lang w:val="bg-BG"/>
        </w:rPr>
        <w:t>Характер на пребиваване в страната</w:t>
      </w:r>
    </w:p>
    <w:p w14:paraId="462648BB" w14:textId="1D09293A" w:rsidR="00287615" w:rsidRDefault="00287615" w:rsidP="00287615">
      <w:pPr>
        <w:spacing w:after="120" w:line="240" w:lineRule="auto"/>
        <w:jc w:val="both"/>
        <w:rPr>
          <w:lang w:val="bg-BG"/>
        </w:rPr>
      </w:pPr>
      <w:r>
        <w:rPr>
          <w:lang w:val="bg-BG"/>
        </w:rPr>
        <w:t xml:space="preserve">Блестящият ибис е гнездящо-прелетен и преминаващ вид в България. Пролетната миграция е от началото на март до средата април, а есенната – от август до началото на ноември </w:t>
      </w:r>
      <w:r w:rsidRPr="00DE43C9">
        <w:rPr>
          <w:lang w:val="bg-BG"/>
        </w:rPr>
        <w:t>(Симеонов и др.</w:t>
      </w:r>
      <w:r w:rsidR="00A134ED">
        <w:rPr>
          <w:lang w:val="bg-BG"/>
        </w:rPr>
        <w:t>,</w:t>
      </w:r>
      <w:r w:rsidRPr="00DE43C9">
        <w:rPr>
          <w:lang w:val="bg-BG"/>
        </w:rPr>
        <w:t xml:space="preserve"> 1990)</w:t>
      </w:r>
      <w:r>
        <w:rPr>
          <w:lang w:val="bg-BG"/>
        </w:rPr>
        <w:t>. Зимува в Африка</w:t>
      </w:r>
      <w:r w:rsidRPr="00BA70A3">
        <w:rPr>
          <w:lang w:val="bg-BG"/>
        </w:rPr>
        <w:t>.</w:t>
      </w:r>
    </w:p>
    <w:p w14:paraId="45C1133D" w14:textId="77777777" w:rsidR="00287615" w:rsidRPr="000A6047" w:rsidRDefault="00287615" w:rsidP="00287615">
      <w:pPr>
        <w:spacing w:after="120" w:line="240" w:lineRule="auto"/>
        <w:jc w:val="both"/>
        <w:rPr>
          <w:i/>
          <w:lang w:val="bg-BG"/>
        </w:rPr>
      </w:pPr>
      <w:r w:rsidRPr="000A6047">
        <w:rPr>
          <w:i/>
          <w:lang w:val="bg-BG"/>
        </w:rPr>
        <w:t>Характерно местообитание</w:t>
      </w:r>
    </w:p>
    <w:p w14:paraId="1B0BD4D1" w14:textId="4A11F988" w:rsidR="00287615" w:rsidRDefault="00287615" w:rsidP="00287615">
      <w:pPr>
        <w:spacing w:after="120"/>
        <w:jc w:val="both"/>
        <w:rPr>
          <w:lang w:val="bg-BG"/>
        </w:rPr>
      </w:pPr>
      <w:r>
        <w:rPr>
          <w:lang w:val="bg-BG"/>
        </w:rPr>
        <w:t xml:space="preserve">Блестящият ибис обитава блата и езера с обширни тръстикови масиви, заливни гори и храсталаци от върба, оризища, рибарници, напоителни канали, микроязовири влажни ливади, разливи на реки и др. Размножителният период е от началото на май до края на юли. Най – често образува смесени колонии с различни видове чапли, корморани и лопатарки. Гнездата са разположени в труднодостъпни тръстикови масиви, или заливни гори, както и високо по дърветата в равнинните дъбови гори </w:t>
      </w:r>
      <w:r w:rsidRPr="00526151">
        <w:rPr>
          <w:lang w:val="bg-BG"/>
        </w:rPr>
        <w:t>(Симеонов и др.</w:t>
      </w:r>
      <w:r w:rsidR="00A134ED">
        <w:rPr>
          <w:lang w:val="bg-BG"/>
        </w:rPr>
        <w:t>,</w:t>
      </w:r>
      <w:r w:rsidRPr="00526151">
        <w:rPr>
          <w:lang w:val="bg-BG"/>
        </w:rPr>
        <w:t xml:space="preserve"> </w:t>
      </w:r>
      <w:r w:rsidRPr="00526151">
        <w:rPr>
          <w:lang w:val="bg-BG"/>
        </w:rPr>
        <w:lastRenderedPageBreak/>
        <w:t>1990)</w:t>
      </w:r>
      <w:r>
        <w:rPr>
          <w:lang w:val="bg-BG"/>
        </w:rPr>
        <w:t xml:space="preserve">. </w:t>
      </w:r>
      <w:r w:rsidRPr="00526151">
        <w:rPr>
          <w:lang w:val="bg-BG"/>
        </w:rPr>
        <w:t xml:space="preserve">Снася </w:t>
      </w:r>
      <w:r>
        <w:rPr>
          <w:lang w:val="bg-BG"/>
        </w:rPr>
        <w:t>3 – 5</w:t>
      </w:r>
      <w:r w:rsidRPr="00526151">
        <w:rPr>
          <w:lang w:val="bg-BG"/>
        </w:rPr>
        <w:t xml:space="preserve"> яйца, като има едно поколение годишно. Предпочитаните местообитания са 1130, 1150, 1160, 3130, 3150, 91D0, 91E0 и 91F0 според Директивата за хабитатите (Кавръкова и др.</w:t>
      </w:r>
      <w:r w:rsidR="00A134ED">
        <w:rPr>
          <w:lang w:val="bg-BG"/>
        </w:rPr>
        <w:t>,</w:t>
      </w:r>
      <w:r w:rsidRPr="00526151">
        <w:rPr>
          <w:lang w:val="bg-BG"/>
        </w:rPr>
        <w:t xml:space="preserve"> 2009).</w:t>
      </w:r>
      <w:r>
        <w:rPr>
          <w:lang w:val="bg-BG"/>
        </w:rPr>
        <w:t xml:space="preserve">  </w:t>
      </w:r>
    </w:p>
    <w:p w14:paraId="2FF01E9C" w14:textId="77777777" w:rsidR="00287615" w:rsidRPr="0024100B" w:rsidRDefault="00287615" w:rsidP="00287615">
      <w:pPr>
        <w:spacing w:after="120" w:line="240" w:lineRule="auto"/>
        <w:jc w:val="both"/>
        <w:rPr>
          <w:i/>
          <w:lang w:val="bg-BG"/>
        </w:rPr>
      </w:pPr>
      <w:r w:rsidRPr="0024100B">
        <w:rPr>
          <w:i/>
          <w:lang w:val="bg-BG"/>
        </w:rPr>
        <w:t>Хранене</w:t>
      </w:r>
    </w:p>
    <w:p w14:paraId="29D3017E" w14:textId="1F058818" w:rsidR="00287615" w:rsidRPr="00FC6681" w:rsidRDefault="00287615" w:rsidP="00287615">
      <w:pPr>
        <w:spacing w:after="120"/>
        <w:jc w:val="both"/>
        <w:rPr>
          <w:lang w:val="bg-BG"/>
        </w:rPr>
      </w:pPr>
      <w:r w:rsidRPr="00FC49C1">
        <w:rPr>
          <w:lang w:val="bg-BG"/>
        </w:rPr>
        <w:t>Храни се с насе</w:t>
      </w:r>
      <w:r>
        <w:rPr>
          <w:lang w:val="bg-BG"/>
        </w:rPr>
        <w:t>коми, водни безгръбначни, земноводни и др</w:t>
      </w:r>
      <w:r w:rsidRPr="005F022B">
        <w:rPr>
          <w:lang w:val="bg-BG"/>
        </w:rPr>
        <w:t>.</w:t>
      </w:r>
      <w:r>
        <w:rPr>
          <w:lang w:val="bg-BG"/>
        </w:rPr>
        <w:t xml:space="preserve"> По врене на проучване, проведено в Софийското поле, в 4 </w:t>
      </w:r>
      <w:r w:rsidR="00A134ED">
        <w:rPr>
          <w:lang w:val="bg-BG"/>
        </w:rPr>
        <w:t>изследвани</w:t>
      </w:r>
      <w:r>
        <w:rPr>
          <w:lang w:val="bg-BG"/>
        </w:rPr>
        <w:t xml:space="preserve"> стомаха са установени: </w:t>
      </w:r>
      <w:r>
        <w:rPr>
          <w:lang w:val="en-GB"/>
        </w:rPr>
        <w:t xml:space="preserve">Dytiscidae, </w:t>
      </w:r>
      <w:r w:rsidRPr="006B75B9">
        <w:rPr>
          <w:i/>
          <w:lang w:val="en-GB"/>
        </w:rPr>
        <w:t>Hydrophilus sp</w:t>
      </w:r>
      <w:r>
        <w:rPr>
          <w:lang w:val="en-GB"/>
        </w:rPr>
        <w:t xml:space="preserve">., Culicidae, Araneae, </w:t>
      </w:r>
      <w:r w:rsidRPr="006B75B9">
        <w:rPr>
          <w:i/>
          <w:lang w:val="en-GB"/>
        </w:rPr>
        <w:t>Planorbis planorbis</w:t>
      </w:r>
      <w:r>
        <w:rPr>
          <w:lang w:val="en-GB"/>
        </w:rPr>
        <w:t xml:space="preserve">, </w:t>
      </w:r>
      <w:r w:rsidRPr="006B75B9">
        <w:rPr>
          <w:i/>
          <w:lang w:val="en-GB"/>
        </w:rPr>
        <w:t>Radix auricularia</w:t>
      </w:r>
      <w:r>
        <w:rPr>
          <w:lang w:val="en-GB"/>
        </w:rPr>
        <w:t xml:space="preserve">, </w:t>
      </w:r>
      <w:r w:rsidRPr="006B75B9">
        <w:rPr>
          <w:i/>
          <w:lang w:val="en-GB"/>
        </w:rPr>
        <w:t>Rana ridibunda</w:t>
      </w:r>
      <w:r>
        <w:rPr>
          <w:lang w:val="en-GB"/>
        </w:rPr>
        <w:t xml:space="preserve"> </w:t>
      </w:r>
      <w:r w:rsidRPr="00F57133">
        <w:rPr>
          <w:lang w:val="bg-BG"/>
        </w:rPr>
        <w:t>(Симеонов и др.</w:t>
      </w:r>
      <w:r w:rsidR="00A134ED">
        <w:rPr>
          <w:lang w:val="bg-BG"/>
        </w:rPr>
        <w:t>,</w:t>
      </w:r>
      <w:r w:rsidRPr="00F57133">
        <w:rPr>
          <w:lang w:val="bg-BG"/>
        </w:rPr>
        <w:t xml:space="preserve"> 1990)</w:t>
      </w:r>
      <w:r w:rsidR="00A134ED">
        <w:rPr>
          <w:lang w:val="bg-BG"/>
        </w:rPr>
        <w:t>.</w:t>
      </w:r>
    </w:p>
    <w:p w14:paraId="1EED08CE" w14:textId="77777777" w:rsidR="00287615" w:rsidRDefault="00287615" w:rsidP="00287615">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06778C00" w14:textId="410BF118" w:rsidR="00287615" w:rsidRDefault="00287615" w:rsidP="00287615">
      <w:pPr>
        <w:spacing w:after="120"/>
        <w:jc w:val="both"/>
        <w:rPr>
          <w:lang w:val="bg-BG"/>
        </w:rPr>
      </w:pPr>
      <w:r w:rsidRPr="009111C3">
        <w:rPr>
          <w:lang w:val="bg-BG"/>
        </w:rPr>
        <w:t xml:space="preserve">Рядък и малоброен гнездящ вид. Гнезди в смесени колонии с корморани, чапли и лопатарки по Дунавските острови и в различен тип влажни зони – езера, блата, рибарници и язовири. С изолирани гнездовища по Дунавското крайбрежие, Горнотракийската низина и Бургаските влажни зони. Редовно гнезди единствено в ез. Сребърна и в </w:t>
      </w:r>
      <w:r>
        <w:rPr>
          <w:lang w:val="bg-BG"/>
        </w:rPr>
        <w:t>ЗМ „</w:t>
      </w:r>
      <w:r w:rsidRPr="009111C3">
        <w:rPr>
          <w:lang w:val="bg-BG"/>
        </w:rPr>
        <w:t>Пода</w:t>
      </w:r>
      <w:r w:rsidR="008353B0">
        <w:rPr>
          <w:lang w:val="bg-BG"/>
        </w:rPr>
        <w:t>”</w:t>
      </w:r>
      <w:r w:rsidRPr="009111C3">
        <w:rPr>
          <w:lang w:val="bg-BG"/>
        </w:rPr>
        <w:t xml:space="preserve"> </w:t>
      </w:r>
      <w:r>
        <w:rPr>
          <w:lang w:val="bg-BG"/>
        </w:rPr>
        <w:t>край гр.</w:t>
      </w:r>
      <w:r w:rsidRPr="009111C3">
        <w:rPr>
          <w:lang w:val="bg-BG"/>
        </w:rPr>
        <w:t xml:space="preserve"> Бургас.</w:t>
      </w:r>
    </w:p>
    <w:p w14:paraId="33428237" w14:textId="132404D3" w:rsidR="00287615" w:rsidRPr="00401DA8" w:rsidRDefault="00287615" w:rsidP="00287615">
      <w:pPr>
        <w:spacing w:after="120"/>
        <w:jc w:val="both"/>
        <w:rPr>
          <w:lang w:val="bg-BG"/>
        </w:rPr>
      </w:pPr>
      <w:r>
        <w:rPr>
          <w:lang w:val="bg-BG"/>
        </w:rPr>
        <w:t xml:space="preserve">Природозащитният статус на блестящия ибис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xml:space="preserve">. Включен в </w:t>
      </w:r>
      <w:r>
        <w:rPr>
          <w:lang w:val="en-GB"/>
        </w:rPr>
        <w:t xml:space="preserve">SPEC 3. </w:t>
      </w:r>
      <w:r>
        <w:rPr>
          <w:lang w:val="bg-BG"/>
        </w:rPr>
        <w:t>Включен в Червената книга на Р България в категория „Критично застрашен</w:t>
      </w:r>
      <w:r w:rsidR="008353B0">
        <w:rPr>
          <w:lang w:val="bg-BG"/>
        </w:rPr>
        <w:t>”</w:t>
      </w:r>
      <w:r>
        <w:rPr>
          <w:lang w:val="bg-BG"/>
        </w:rPr>
        <w:t xml:space="preserve">. </w:t>
      </w:r>
      <w:r w:rsidRPr="00A859C0">
        <w:rPr>
          <w:lang w:val="bg-BG"/>
        </w:rPr>
        <w:t>Включен е в Приложение 1 на Директивата за птиците, както и в Приложения 2 и 3 на ЗБР.</w:t>
      </w:r>
      <w:r>
        <w:rPr>
          <w:lang w:val="bg-BG"/>
        </w:rPr>
        <w:t xml:space="preserve"> </w:t>
      </w:r>
    </w:p>
    <w:p w14:paraId="198A43E3" w14:textId="330608CC" w:rsidR="00287615" w:rsidRDefault="00287615" w:rsidP="00287615">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05 – </w:t>
      </w:r>
      <w:r w:rsidRPr="00D26DBE">
        <w:rPr>
          <w:lang w:val="bg-BG"/>
        </w:rPr>
        <w:t>2018</w:t>
      </w:r>
      <w:r>
        <w:rPr>
          <w:lang w:val="bg-BG"/>
        </w:rPr>
        <w:t xml:space="preserve"> г.) националната гнездяща популация на вида се оценя на 50 – 400 двойки. Краткосрочната тенденция на популацията (за периода 2000 – 2018 г.) е флуктуираща, а дългосрочната (за периода 1980 – 2018 г.) – намаляваща. </w:t>
      </w:r>
      <w:r w:rsidRPr="0084186C">
        <w:rPr>
          <w:lang w:val="bg-BG"/>
        </w:rPr>
        <w:t xml:space="preserve">Краткосрочната тенденция на </w:t>
      </w:r>
      <w:r>
        <w:rPr>
          <w:lang w:val="bg-BG"/>
        </w:rPr>
        <w:t xml:space="preserve">гнездящата </w:t>
      </w:r>
      <w:r w:rsidRPr="0084186C">
        <w:rPr>
          <w:lang w:val="bg-BG"/>
        </w:rPr>
        <w:t xml:space="preserve">популацията в рамките на Натура 2000 е </w:t>
      </w:r>
      <w:r>
        <w:rPr>
          <w:lang w:val="bg-BG"/>
        </w:rPr>
        <w:t>флуктуираща</w:t>
      </w:r>
      <w:r w:rsidRPr="0084186C">
        <w:rPr>
          <w:lang w:val="bg-BG"/>
        </w:rPr>
        <w:t>.</w:t>
      </w:r>
    </w:p>
    <w:p w14:paraId="685B0F03" w14:textId="77777777" w:rsidR="00287615" w:rsidRDefault="00287615" w:rsidP="00287615">
      <w:pPr>
        <w:spacing w:after="120"/>
        <w:jc w:val="both"/>
        <w:rPr>
          <w:lang w:val="bg-BG"/>
        </w:rPr>
      </w:pPr>
      <w:r w:rsidRPr="0084186C">
        <w:rPr>
          <w:lang w:val="bg-BG"/>
        </w:rPr>
        <w:t>Мигриращата национална популация</w:t>
      </w:r>
      <w:r>
        <w:rPr>
          <w:lang w:val="en-GB"/>
        </w:rPr>
        <w:t xml:space="preserve"> (</w:t>
      </w:r>
      <w:r>
        <w:rPr>
          <w:lang w:val="bg-BG"/>
        </w:rPr>
        <w:t>за периода 2001 – 2018 г.</w:t>
      </w:r>
      <w:r>
        <w:rPr>
          <w:lang w:val="en-GB"/>
        </w:rPr>
        <w:t>)</w:t>
      </w:r>
      <w:r w:rsidRPr="0084186C">
        <w:rPr>
          <w:lang w:val="bg-BG"/>
        </w:rPr>
        <w:t xml:space="preserve"> е оценена на </w:t>
      </w:r>
      <w:r>
        <w:rPr>
          <w:lang w:val="bg-BG"/>
        </w:rPr>
        <w:t>500</w:t>
      </w:r>
      <w:r w:rsidRPr="0084186C">
        <w:rPr>
          <w:lang w:val="bg-BG"/>
        </w:rPr>
        <w:t xml:space="preserve"> – </w:t>
      </w:r>
      <w:r>
        <w:rPr>
          <w:lang w:val="bg-BG"/>
        </w:rPr>
        <w:t>1200</w:t>
      </w:r>
      <w:r w:rsidRPr="0084186C">
        <w:rPr>
          <w:lang w:val="bg-BG"/>
        </w:rPr>
        <w:t xml:space="preserve"> индивида. </w:t>
      </w:r>
    </w:p>
    <w:p w14:paraId="6AEF4FD2" w14:textId="45E08702" w:rsidR="00287615" w:rsidRDefault="00287615" w:rsidP="00E7640D">
      <w:pPr>
        <w:spacing w:after="120"/>
        <w:jc w:val="both"/>
        <w:rPr>
          <w:b/>
          <w:lang w:val="bg-BG"/>
        </w:rPr>
      </w:pPr>
      <w:r>
        <w:rPr>
          <w:lang w:val="bg-BG"/>
        </w:rPr>
        <w:t xml:space="preserve">За гнездящата и мигриращата популация са посочени следните заплахи и влияния: </w:t>
      </w:r>
      <w:r w:rsidRPr="00BC331B">
        <w:rPr>
          <w:lang w:val="bg-BG"/>
        </w:rPr>
        <w:t>A26</w:t>
      </w:r>
      <w:r>
        <w:rPr>
          <w:lang w:val="bg-BG"/>
        </w:rPr>
        <w:t xml:space="preserve">, </w:t>
      </w:r>
      <w:r w:rsidRPr="00BC331B">
        <w:rPr>
          <w:lang w:val="bg-BG"/>
        </w:rPr>
        <w:t>A30</w:t>
      </w:r>
      <w:r>
        <w:rPr>
          <w:lang w:val="bg-BG"/>
        </w:rPr>
        <w:t xml:space="preserve">, </w:t>
      </w:r>
      <w:r w:rsidRPr="00BC331B">
        <w:rPr>
          <w:lang w:val="bg-BG"/>
        </w:rPr>
        <w:t>A31</w:t>
      </w:r>
      <w:r>
        <w:rPr>
          <w:lang w:val="bg-BG"/>
        </w:rPr>
        <w:t xml:space="preserve">, </w:t>
      </w:r>
      <w:r w:rsidRPr="00BC331B">
        <w:rPr>
          <w:lang w:val="bg-BG"/>
        </w:rPr>
        <w:t>F26</w:t>
      </w:r>
      <w:r>
        <w:rPr>
          <w:lang w:val="bg-BG"/>
        </w:rPr>
        <w:t xml:space="preserve"> и </w:t>
      </w:r>
      <w:r w:rsidRPr="00BC331B">
        <w:rPr>
          <w:lang w:val="bg-BG"/>
        </w:rPr>
        <w:t>F05</w:t>
      </w:r>
      <w:r>
        <w:rPr>
          <w:lang w:val="bg-BG"/>
        </w:rPr>
        <w:t xml:space="preserve">. </w:t>
      </w:r>
    </w:p>
    <w:p w14:paraId="79D60905" w14:textId="2781B4F3" w:rsidR="00287615" w:rsidRPr="00BE68C0" w:rsidRDefault="00287615" w:rsidP="00287615">
      <w:pPr>
        <w:spacing w:before="120" w:after="120" w:line="240" w:lineRule="auto"/>
        <w:jc w:val="both"/>
        <w:rPr>
          <w:b/>
        </w:rPr>
      </w:pPr>
      <w:r w:rsidRPr="002D1E6F">
        <w:rPr>
          <w:b/>
          <w:lang w:val="bg-BG"/>
        </w:rPr>
        <w:t xml:space="preserve">Състояние в СЗЗ </w:t>
      </w:r>
      <w:r w:rsidRPr="0035681A">
        <w:rPr>
          <w:rFonts w:eastAsia="Calibri"/>
          <w:b/>
          <w:bCs/>
          <w:lang w:val="bg-BG"/>
        </w:rPr>
        <w:t>„Комплекс Беленски острови</w:t>
      </w:r>
      <w:r w:rsidR="008353B0">
        <w:rPr>
          <w:rFonts w:eastAsia="Calibri"/>
          <w:b/>
          <w:bCs/>
          <w:lang w:val="bg-BG"/>
        </w:rPr>
        <w:t>”</w:t>
      </w:r>
    </w:p>
    <w:p w14:paraId="23250E03" w14:textId="15B1FDF8" w:rsidR="00287615" w:rsidRPr="009F320E" w:rsidRDefault="00287615" w:rsidP="00287615">
      <w:pPr>
        <w:spacing w:before="120" w:after="120" w:line="240" w:lineRule="auto"/>
        <w:jc w:val="both"/>
        <w:rPr>
          <w:lang w:val="bg-BG"/>
        </w:rPr>
      </w:pPr>
      <w:r w:rsidRPr="002D1E6F">
        <w:rPr>
          <w:lang w:val="bg-BG"/>
        </w:rPr>
        <w:t xml:space="preserve">Съгласно СФД, видът се опазва в зоната като </w:t>
      </w:r>
      <w:r w:rsidRPr="002D1E6F">
        <w:rPr>
          <w:b/>
          <w:lang w:val="bg-BG"/>
        </w:rPr>
        <w:t xml:space="preserve">мигриращ </w:t>
      </w:r>
      <w:r w:rsidRPr="002D1E6F">
        <w:rPr>
          <w:lang w:val="bg-BG"/>
        </w:rPr>
        <w:t xml:space="preserve">(концентриращ се) с </w:t>
      </w:r>
      <w:r w:rsidRPr="009F320E">
        <w:rPr>
          <w:lang w:val="bg-BG"/>
        </w:rPr>
        <w:t xml:space="preserve">численост </w:t>
      </w:r>
      <w:r w:rsidRPr="009F320E">
        <w:t>50</w:t>
      </w:r>
      <w:r w:rsidRPr="009F320E">
        <w:rPr>
          <w:lang w:val="bg-BG"/>
        </w:rPr>
        <w:t xml:space="preserve"> екз</w:t>
      </w:r>
      <w:r w:rsidRPr="009F320E">
        <w:t xml:space="preserve">. </w:t>
      </w:r>
      <w:r>
        <w:rPr>
          <w:lang w:val="bg-BG"/>
        </w:rPr>
        <w:t>Популацията е оценена с оценка „А</w:t>
      </w:r>
      <w:r w:rsidR="008353B0">
        <w:rPr>
          <w:lang w:val="bg-BG"/>
        </w:rPr>
        <w:t>”</w:t>
      </w:r>
      <w:r>
        <w:rPr>
          <w:lang w:val="bg-BG"/>
        </w:rPr>
        <w:t>, макар че в зоната се концентрира по време на миграция 5,9% от националната мигрираща популация, опазването е добро –оценка „В</w:t>
      </w:r>
      <w:r w:rsidR="008353B0">
        <w:rPr>
          <w:lang w:val="bg-BG"/>
        </w:rPr>
        <w:t>”</w:t>
      </w:r>
      <w:r>
        <w:rPr>
          <w:lang w:val="bg-BG"/>
        </w:rPr>
        <w:t>, изолацията –оценка „С</w:t>
      </w:r>
      <w:r w:rsidR="008353B0">
        <w:rPr>
          <w:lang w:val="bg-BG"/>
        </w:rPr>
        <w:t>”</w:t>
      </w:r>
      <w:r>
        <w:rPr>
          <w:lang w:val="bg-BG"/>
        </w:rPr>
        <w:t>, а общата оценка за значимост е „А</w:t>
      </w:r>
      <w:r w:rsidR="008353B0">
        <w:rPr>
          <w:lang w:val="bg-BG"/>
        </w:rPr>
        <w:t>”</w:t>
      </w:r>
      <w:r>
        <w:rPr>
          <w:lang w:val="bg-BG"/>
        </w:rPr>
        <w:t>.</w:t>
      </w:r>
    </w:p>
    <w:p w14:paraId="5F97530B" w14:textId="77777777" w:rsidR="00287615" w:rsidRPr="00793A01" w:rsidRDefault="00287615" w:rsidP="00287615">
      <w:pPr>
        <w:spacing w:before="120" w:after="120" w:line="240" w:lineRule="auto"/>
        <w:jc w:val="both"/>
        <w:rPr>
          <w:u w:val="single"/>
          <w:lang w:val="bg-BG"/>
        </w:rPr>
      </w:pPr>
      <w:r w:rsidRPr="00793A01">
        <w:rPr>
          <w:i/>
          <w:lang w:val="bg-BG"/>
        </w:rPr>
        <w:t>Анализ на наличната информация</w:t>
      </w:r>
    </w:p>
    <w:p w14:paraId="065CB850" w14:textId="77777777" w:rsidR="00D032F5" w:rsidRDefault="00287615" w:rsidP="00D032F5">
      <w:pPr>
        <w:spacing w:before="120" w:after="120" w:line="240" w:lineRule="auto"/>
        <w:jc w:val="both"/>
        <w:rPr>
          <w:u w:val="single"/>
          <w:lang w:val="bg-BG"/>
        </w:rPr>
      </w:pPr>
      <w:r>
        <w:rPr>
          <w:lang w:val="bg-BG"/>
        </w:rPr>
        <w:t>П</w:t>
      </w:r>
      <w:r w:rsidRPr="009F320E">
        <w:rPr>
          <w:lang w:val="bg-BG"/>
        </w:rPr>
        <w:t xml:space="preserve">рез последните години </w:t>
      </w:r>
      <w:r w:rsidRPr="009F320E">
        <w:t>(</w:t>
      </w:r>
      <w:r w:rsidRPr="009F320E">
        <w:rPr>
          <w:lang w:val="bg-BG"/>
        </w:rPr>
        <w:t>от 2013 г. насам</w:t>
      </w:r>
      <w:r w:rsidRPr="009F320E">
        <w:t xml:space="preserve">) </w:t>
      </w:r>
      <w:r w:rsidRPr="009F320E">
        <w:rPr>
          <w:lang w:val="bg-BG"/>
        </w:rPr>
        <w:t>видът беше установен и като гнездещ в зоната  -първоначално в смесена чаплово-корморанова колония на безименен остров срещу о.</w:t>
      </w:r>
      <w:r w:rsidR="00F86262">
        <w:rPr>
          <w:lang w:val="bg-BG"/>
        </w:rPr>
        <w:t xml:space="preserve"> </w:t>
      </w:r>
      <w:r w:rsidRPr="009F320E">
        <w:rPr>
          <w:lang w:val="bg-BG"/>
        </w:rPr>
        <w:t>Го</w:t>
      </w:r>
      <w:r w:rsidR="00F86262">
        <w:rPr>
          <w:lang w:val="bg-BG"/>
        </w:rPr>
        <w:t>ляма Бързина, а от</w:t>
      </w:r>
      <w:r w:rsidRPr="009F320E">
        <w:rPr>
          <w:lang w:val="bg-BG"/>
        </w:rPr>
        <w:t xml:space="preserve"> 2021 г. се премести заедно с колонията</w:t>
      </w:r>
      <w:r w:rsidR="00F86262">
        <w:rPr>
          <w:lang w:val="bg-BG"/>
        </w:rPr>
        <w:t xml:space="preserve"> на големия корморан</w:t>
      </w:r>
      <w:r w:rsidRPr="009F320E">
        <w:rPr>
          <w:lang w:val="bg-BG"/>
        </w:rPr>
        <w:t xml:space="preserve"> в Мъртвото блато. Най-актуалната численост на вида от 2021 г. като гнездещ е </w:t>
      </w:r>
      <w:r w:rsidRPr="00F86262">
        <w:rPr>
          <w:b/>
          <w:lang w:val="bg-BG"/>
        </w:rPr>
        <w:t>3 двойки</w:t>
      </w:r>
      <w:r w:rsidRPr="009F320E">
        <w:rPr>
          <w:lang w:val="bg-BG"/>
        </w:rPr>
        <w:t xml:space="preserve">. </w:t>
      </w:r>
      <w:r>
        <w:rPr>
          <w:lang w:val="bg-BG"/>
        </w:rPr>
        <w:t xml:space="preserve">На 4.06.2021 г. на </w:t>
      </w:r>
      <w:r w:rsidR="0023698B">
        <w:rPr>
          <w:lang w:val="bg-BG"/>
        </w:rPr>
        <w:t>Писченско блато</w:t>
      </w:r>
      <w:r>
        <w:rPr>
          <w:lang w:val="bg-BG"/>
        </w:rPr>
        <w:t xml:space="preserve"> са наблюдавани 23 екз.,</w:t>
      </w:r>
      <w:r w:rsidR="0023698B">
        <w:rPr>
          <w:lang w:val="bg-BG"/>
        </w:rPr>
        <w:t xml:space="preserve"> </w:t>
      </w:r>
      <w:r>
        <w:rPr>
          <w:lang w:val="bg-BG"/>
        </w:rPr>
        <w:t xml:space="preserve">което показва че в колонията може да гнездят и повече двойки блестящи ибиси. </w:t>
      </w:r>
      <w:r w:rsidRPr="009F320E">
        <w:rPr>
          <w:lang w:val="bg-BG"/>
        </w:rPr>
        <w:t>В предишни години докато колонията беше на безименния остров</w:t>
      </w:r>
      <w:r w:rsidR="0023698B">
        <w:rPr>
          <w:lang w:val="bg-BG"/>
        </w:rPr>
        <w:t>,</w:t>
      </w:r>
      <w:r w:rsidRPr="009F320E">
        <w:rPr>
          <w:lang w:val="bg-BG"/>
        </w:rPr>
        <w:t xml:space="preserve"> числеността на вида е достиг</w:t>
      </w:r>
      <w:r w:rsidR="0023698B">
        <w:rPr>
          <w:lang w:val="bg-BG"/>
        </w:rPr>
        <w:t>ала до около 6-7 двойки. Сега С</w:t>
      </w:r>
      <w:r w:rsidRPr="009F320E">
        <w:rPr>
          <w:lang w:val="bg-BG"/>
        </w:rPr>
        <w:t>Ф</w:t>
      </w:r>
      <w:r w:rsidR="0023698B">
        <w:rPr>
          <w:lang w:val="bg-BG"/>
        </w:rPr>
        <w:t>Д</w:t>
      </w:r>
      <w:r w:rsidRPr="009F320E">
        <w:rPr>
          <w:lang w:val="bg-BG"/>
        </w:rPr>
        <w:t xml:space="preserve"> трябва да се осъвремени и да се включи гнездовата популация на вида от 3-7 двойки.</w:t>
      </w:r>
    </w:p>
    <w:p w14:paraId="403DEB40" w14:textId="2EA863E7" w:rsidR="00287615" w:rsidRPr="00D032F5" w:rsidRDefault="00D032F5" w:rsidP="00D032F5">
      <w:pPr>
        <w:spacing w:before="120" w:after="120" w:line="240" w:lineRule="auto"/>
        <w:jc w:val="both"/>
        <w:rPr>
          <w:u w:val="single"/>
          <w:lang w:val="bg-BG"/>
        </w:rPr>
      </w:pPr>
      <w:r>
        <w:rPr>
          <w:lang w:val="bg-BG"/>
        </w:rPr>
        <w:t>Подходящото гнездово местообитание на вида включва: е</w:t>
      </w:r>
      <w:r w:rsidR="00287615" w:rsidRPr="00D032F5">
        <w:rPr>
          <w:rFonts w:eastAsia="Calibri"/>
          <w:lang w:val="bg-BG"/>
        </w:rPr>
        <w:t xml:space="preserve">стествени наводнеяеми крайречни и дъбови гори и тръстикови масиви. Реално обаче е заета само </w:t>
      </w:r>
      <w:r w:rsidRPr="00D032F5">
        <w:rPr>
          <w:rFonts w:eastAsia="Calibri"/>
          <w:lang w:val="bg-BG"/>
        </w:rPr>
        <w:t>площта</w:t>
      </w:r>
      <w:r w:rsidR="00287615" w:rsidRPr="00D032F5">
        <w:rPr>
          <w:rFonts w:eastAsia="Calibri"/>
          <w:lang w:val="bg-BG"/>
        </w:rPr>
        <w:t xml:space="preserve"> на колонията която е известна и картирана и е върху върби.</w:t>
      </w:r>
    </w:p>
    <w:p w14:paraId="2276D09E" w14:textId="35679F40" w:rsidR="00287615" w:rsidRDefault="00D032F5" w:rsidP="00287615">
      <w:pPr>
        <w:spacing w:before="120" w:after="120" w:line="240" w:lineRule="auto"/>
        <w:jc w:val="both"/>
        <w:rPr>
          <w:rFonts w:eastAsia="Calibri"/>
          <w:lang w:val="bg-BG"/>
        </w:rPr>
      </w:pPr>
      <w:r>
        <w:rPr>
          <w:rFonts w:eastAsia="Calibri"/>
          <w:lang w:val="bg-BG"/>
        </w:rPr>
        <w:t>П</w:t>
      </w:r>
      <w:r w:rsidR="00287615" w:rsidRPr="0039477F">
        <w:rPr>
          <w:rFonts w:eastAsia="Calibri"/>
          <w:lang w:val="bg-BG"/>
        </w:rPr>
        <w:t>лощта на подходящите хранителни местообитания за вида в зоната включва всички плитководни брегови и разливни части на блатата на о.</w:t>
      </w:r>
      <w:r>
        <w:rPr>
          <w:rFonts w:eastAsia="Calibri"/>
          <w:lang w:val="bg-BG"/>
        </w:rPr>
        <w:t xml:space="preserve"> </w:t>
      </w:r>
      <w:r w:rsidR="00287615" w:rsidRPr="0039477F">
        <w:rPr>
          <w:rFonts w:eastAsia="Calibri"/>
          <w:lang w:val="bg-BG"/>
        </w:rPr>
        <w:t>Персин и на брега на р.</w:t>
      </w:r>
      <w:r>
        <w:rPr>
          <w:rFonts w:eastAsia="Calibri"/>
          <w:lang w:val="bg-BG"/>
        </w:rPr>
        <w:t xml:space="preserve"> </w:t>
      </w:r>
      <w:r w:rsidR="00287615" w:rsidRPr="0039477F">
        <w:rPr>
          <w:rFonts w:eastAsia="Calibri"/>
          <w:lang w:val="bg-BG"/>
        </w:rPr>
        <w:t xml:space="preserve">Дунав. Площта на хранителното </w:t>
      </w:r>
      <w:r w:rsidR="00287615" w:rsidRPr="0039477F">
        <w:rPr>
          <w:rFonts w:eastAsia="Calibri"/>
          <w:lang w:val="bg-BG"/>
        </w:rPr>
        <w:lastRenderedPageBreak/>
        <w:t xml:space="preserve">местообитание е около 300 </w:t>
      </w:r>
      <w:r w:rsidR="00287615" w:rsidRPr="0039477F">
        <w:rPr>
          <w:rFonts w:eastAsia="Calibri"/>
        </w:rPr>
        <w:t xml:space="preserve">ha. </w:t>
      </w:r>
      <w:r w:rsidR="00287615">
        <w:rPr>
          <w:rFonts w:eastAsia="Calibri"/>
          <w:lang w:val="bg-BG"/>
        </w:rPr>
        <w:t xml:space="preserve">Тук вида се концентрира за хранене както по време на миграцията така и по време на гнездовия период. </w:t>
      </w:r>
    </w:p>
    <w:p w14:paraId="432DF31F" w14:textId="77777777" w:rsidR="00287615" w:rsidRPr="0039477F" w:rsidRDefault="00287615" w:rsidP="00287615">
      <w:pPr>
        <w:spacing w:before="120" w:after="120" w:line="240" w:lineRule="auto"/>
        <w:jc w:val="both"/>
        <w:rPr>
          <w:rFonts w:eastAsia="Calibri"/>
        </w:rPr>
      </w:pPr>
      <w:r>
        <w:rPr>
          <w:rFonts w:eastAsia="Calibri"/>
          <w:lang w:val="bg-BG"/>
        </w:rPr>
        <w:t>Пролетната миграция на блестящия ибис в зоната е по-добре изразена от есенната и тогава ятата достигат максималната стойност.</w:t>
      </w:r>
    </w:p>
    <w:p w14:paraId="3B40B531" w14:textId="77777777" w:rsidR="006B409F" w:rsidRPr="009C3B14" w:rsidRDefault="006B409F" w:rsidP="006B409F">
      <w:pPr>
        <w:spacing w:after="120"/>
        <w:jc w:val="both"/>
        <w:rPr>
          <w:rFonts w:eastAsia="Calibri"/>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5"/>
        <w:gridCol w:w="1421"/>
        <w:gridCol w:w="1278"/>
        <w:gridCol w:w="4054"/>
        <w:gridCol w:w="2338"/>
      </w:tblGrid>
      <w:tr w:rsidR="00A175D4" w:rsidRPr="00A51652" w14:paraId="4AD62E98" w14:textId="77777777" w:rsidTr="006D725C">
        <w:trPr>
          <w:tblHeader/>
          <w:jc w:val="center"/>
        </w:trPr>
        <w:tc>
          <w:tcPr>
            <w:tcW w:w="874" w:type="pct"/>
            <w:shd w:val="clear" w:color="auto" w:fill="B6DDE8"/>
            <w:vAlign w:val="center"/>
          </w:tcPr>
          <w:p w14:paraId="479952A5" w14:textId="10560BF2" w:rsidR="006B409F" w:rsidRPr="00A51652" w:rsidRDefault="006B409F" w:rsidP="00C469D8">
            <w:pPr>
              <w:spacing w:before="120" w:after="120" w:line="240" w:lineRule="auto"/>
              <w:jc w:val="center"/>
              <w:rPr>
                <w:rFonts w:eastAsia="Calibri"/>
                <w:b/>
                <w:bCs/>
                <w:sz w:val="22"/>
                <w:szCs w:val="22"/>
                <w:lang w:val="bg-BG"/>
              </w:rPr>
            </w:pPr>
            <w:r w:rsidRPr="00A51652">
              <w:rPr>
                <w:b/>
                <w:bCs/>
                <w:sz w:val="22"/>
                <w:szCs w:val="22"/>
                <w:lang w:val="bg-BG"/>
              </w:rPr>
              <w:t>Параметър</w:t>
            </w:r>
          </w:p>
        </w:tc>
        <w:tc>
          <w:tcPr>
            <w:tcW w:w="645" w:type="pct"/>
            <w:shd w:val="clear" w:color="auto" w:fill="B6DDE8"/>
            <w:vAlign w:val="center"/>
          </w:tcPr>
          <w:p w14:paraId="60046293" w14:textId="4F656A30" w:rsidR="006B409F" w:rsidRPr="00A51652" w:rsidRDefault="006B409F" w:rsidP="00C469D8">
            <w:pPr>
              <w:spacing w:before="120" w:after="120" w:line="240" w:lineRule="auto"/>
              <w:jc w:val="center"/>
              <w:rPr>
                <w:rFonts w:eastAsia="Calibri"/>
                <w:b/>
                <w:bCs/>
                <w:sz w:val="22"/>
                <w:szCs w:val="22"/>
                <w:lang w:val="bg-BG"/>
              </w:rPr>
            </w:pPr>
            <w:r w:rsidRPr="00A51652">
              <w:rPr>
                <w:b/>
                <w:bCs/>
                <w:sz w:val="22"/>
                <w:szCs w:val="22"/>
                <w:lang w:val="bg-BG"/>
              </w:rPr>
              <w:t>Мерна единица</w:t>
            </w:r>
          </w:p>
        </w:tc>
        <w:tc>
          <w:tcPr>
            <w:tcW w:w="580" w:type="pct"/>
            <w:shd w:val="clear" w:color="auto" w:fill="B6DDE8"/>
            <w:vAlign w:val="center"/>
          </w:tcPr>
          <w:p w14:paraId="23468B0E" w14:textId="39AC8E65" w:rsidR="006B409F" w:rsidRPr="00A51652" w:rsidRDefault="006B409F" w:rsidP="00C469D8">
            <w:pPr>
              <w:spacing w:before="120" w:after="120" w:line="240" w:lineRule="auto"/>
              <w:jc w:val="center"/>
              <w:rPr>
                <w:rFonts w:eastAsia="Calibri"/>
                <w:b/>
                <w:bCs/>
                <w:sz w:val="22"/>
                <w:szCs w:val="22"/>
                <w:lang w:val="bg-BG"/>
              </w:rPr>
            </w:pPr>
            <w:r w:rsidRPr="00A51652">
              <w:rPr>
                <w:b/>
                <w:bCs/>
                <w:sz w:val="22"/>
                <w:szCs w:val="22"/>
                <w:lang w:val="bg-BG"/>
              </w:rPr>
              <w:t>Целева стойност</w:t>
            </w:r>
          </w:p>
        </w:tc>
        <w:tc>
          <w:tcPr>
            <w:tcW w:w="1840" w:type="pct"/>
            <w:shd w:val="clear" w:color="auto" w:fill="B6DDE8"/>
            <w:vAlign w:val="center"/>
          </w:tcPr>
          <w:p w14:paraId="64514FE8" w14:textId="374533BD" w:rsidR="006B409F" w:rsidRPr="00A51652" w:rsidRDefault="006B409F" w:rsidP="00C469D8">
            <w:pPr>
              <w:spacing w:before="120" w:after="120" w:line="240" w:lineRule="auto"/>
              <w:jc w:val="center"/>
              <w:rPr>
                <w:rFonts w:eastAsia="Calibri"/>
                <w:b/>
                <w:bCs/>
                <w:sz w:val="22"/>
                <w:szCs w:val="22"/>
                <w:lang w:val="bg-BG"/>
              </w:rPr>
            </w:pPr>
            <w:r w:rsidRPr="00A51652">
              <w:rPr>
                <w:b/>
                <w:bCs/>
                <w:sz w:val="22"/>
                <w:szCs w:val="22"/>
                <w:lang w:val="bg-BG"/>
              </w:rPr>
              <w:t>Допълнителна информация</w:t>
            </w:r>
          </w:p>
        </w:tc>
        <w:tc>
          <w:tcPr>
            <w:tcW w:w="1061" w:type="pct"/>
            <w:shd w:val="clear" w:color="auto" w:fill="B6DDE8"/>
            <w:vAlign w:val="center"/>
          </w:tcPr>
          <w:p w14:paraId="1E735D7C" w14:textId="1CA1FDCE" w:rsidR="006B409F" w:rsidRPr="00A51652" w:rsidRDefault="006B409F" w:rsidP="00C469D8">
            <w:pPr>
              <w:spacing w:before="120" w:after="120" w:line="240" w:lineRule="auto"/>
              <w:jc w:val="center"/>
              <w:rPr>
                <w:rFonts w:eastAsia="Calibri"/>
                <w:b/>
                <w:bCs/>
                <w:sz w:val="22"/>
                <w:szCs w:val="22"/>
                <w:lang w:val="bg-BG"/>
              </w:rPr>
            </w:pPr>
            <w:r w:rsidRPr="00A51652">
              <w:rPr>
                <w:b/>
                <w:bCs/>
                <w:sz w:val="22"/>
                <w:szCs w:val="22"/>
                <w:lang w:val="bg-BG"/>
              </w:rPr>
              <w:t>Специфични за зоната цели</w:t>
            </w:r>
          </w:p>
        </w:tc>
      </w:tr>
      <w:tr w:rsidR="006D725C" w:rsidRPr="00A51652" w14:paraId="5708DA43" w14:textId="77777777" w:rsidTr="006D725C">
        <w:trPr>
          <w:jc w:val="center"/>
        </w:trPr>
        <w:tc>
          <w:tcPr>
            <w:tcW w:w="874" w:type="pct"/>
            <w:shd w:val="clear" w:color="auto" w:fill="auto"/>
          </w:tcPr>
          <w:p w14:paraId="15C6612D" w14:textId="3584BBF7" w:rsidR="00287615" w:rsidRPr="00A51652" w:rsidRDefault="00287615" w:rsidP="006B409F">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 xml:space="preserve">Размер </w:t>
            </w:r>
            <w:r w:rsidR="006B409F" w:rsidRPr="00A51652">
              <w:rPr>
                <w:rFonts w:eastAsia="Calibri"/>
                <w:bCs/>
                <w:sz w:val="22"/>
                <w:szCs w:val="22"/>
                <w:lang w:val="bg-BG"/>
              </w:rPr>
              <w:t xml:space="preserve">на </w:t>
            </w:r>
            <w:r w:rsidRPr="00A51652">
              <w:rPr>
                <w:rFonts w:eastAsia="Calibri"/>
                <w:bCs/>
                <w:sz w:val="22"/>
                <w:szCs w:val="22"/>
                <w:lang w:val="bg-BG"/>
              </w:rPr>
              <w:t>гнездовата популацията</w:t>
            </w:r>
          </w:p>
        </w:tc>
        <w:tc>
          <w:tcPr>
            <w:tcW w:w="645" w:type="pct"/>
            <w:shd w:val="clear" w:color="auto" w:fill="auto"/>
          </w:tcPr>
          <w:p w14:paraId="768ABAA9" w14:textId="77777777" w:rsidR="00287615" w:rsidRPr="00A51652" w:rsidRDefault="00287615" w:rsidP="006B409F">
            <w:pPr>
              <w:spacing w:before="120" w:after="120" w:line="240" w:lineRule="auto"/>
              <w:rPr>
                <w:rFonts w:eastAsia="Calibri"/>
                <w:sz w:val="22"/>
                <w:szCs w:val="22"/>
                <w:lang w:val="bg-BG"/>
              </w:rPr>
            </w:pPr>
            <w:r w:rsidRPr="00A51652">
              <w:rPr>
                <w:rFonts w:eastAsia="Calibri"/>
                <w:sz w:val="22"/>
                <w:szCs w:val="22"/>
                <w:lang w:val="bg-BG"/>
              </w:rPr>
              <w:t>Брой гнездящи двойки</w:t>
            </w:r>
          </w:p>
        </w:tc>
        <w:tc>
          <w:tcPr>
            <w:tcW w:w="580" w:type="pct"/>
            <w:shd w:val="clear" w:color="auto" w:fill="auto"/>
          </w:tcPr>
          <w:p w14:paraId="4327D1E4" w14:textId="77777777" w:rsidR="00287615" w:rsidRPr="00A51652" w:rsidRDefault="00287615" w:rsidP="006B409F">
            <w:pPr>
              <w:spacing w:before="120" w:after="120" w:line="240" w:lineRule="auto"/>
              <w:rPr>
                <w:rFonts w:eastAsia="Calibri"/>
                <w:sz w:val="22"/>
                <w:szCs w:val="22"/>
                <w:lang w:val="bg-BG"/>
              </w:rPr>
            </w:pPr>
            <w:r w:rsidRPr="00A51652">
              <w:rPr>
                <w:rFonts w:eastAsia="Calibri"/>
                <w:sz w:val="22"/>
                <w:szCs w:val="22"/>
                <w:lang w:val="bg-BG"/>
              </w:rPr>
              <w:t xml:space="preserve">Най-малко 3 двойки </w:t>
            </w:r>
          </w:p>
        </w:tc>
        <w:tc>
          <w:tcPr>
            <w:tcW w:w="1840" w:type="pct"/>
            <w:shd w:val="clear" w:color="auto" w:fill="auto"/>
          </w:tcPr>
          <w:p w14:paraId="69ABF244" w14:textId="74E454DA" w:rsidR="00287615" w:rsidRPr="00A51652" w:rsidRDefault="006B409F" w:rsidP="006B409F">
            <w:pPr>
              <w:spacing w:before="120" w:after="120" w:line="240" w:lineRule="auto"/>
              <w:rPr>
                <w:rFonts w:eastAsia="Calibri"/>
                <w:sz w:val="22"/>
                <w:szCs w:val="22"/>
                <w:lang w:val="bg-BG"/>
              </w:rPr>
            </w:pPr>
            <w:r w:rsidRPr="00A51652">
              <w:rPr>
                <w:rFonts w:eastAsia="Calibri"/>
                <w:sz w:val="22"/>
                <w:szCs w:val="22"/>
                <w:lang w:val="bg-BG"/>
              </w:rPr>
              <w:t xml:space="preserve">Определена на база теренното проучване през 2021 г. </w:t>
            </w:r>
          </w:p>
        </w:tc>
        <w:tc>
          <w:tcPr>
            <w:tcW w:w="1061" w:type="pct"/>
            <w:shd w:val="clear" w:color="auto" w:fill="auto"/>
          </w:tcPr>
          <w:p w14:paraId="0479FDC3" w14:textId="77777777" w:rsidR="00287615" w:rsidRPr="00A51652" w:rsidRDefault="00287615" w:rsidP="006B409F">
            <w:pPr>
              <w:spacing w:before="120" w:after="120" w:line="240" w:lineRule="auto"/>
              <w:rPr>
                <w:rFonts w:eastAsia="Calibri"/>
                <w:sz w:val="22"/>
                <w:szCs w:val="22"/>
                <w:lang w:val="bg-BG"/>
              </w:rPr>
            </w:pPr>
            <w:r w:rsidRPr="00A51652">
              <w:rPr>
                <w:rFonts w:eastAsia="Calibri"/>
                <w:sz w:val="22"/>
                <w:szCs w:val="22"/>
                <w:lang w:val="bg-BG"/>
              </w:rPr>
              <w:t>Поддържане на популацията на вида в зоната в размер от най-малко 3 гнездящи двойки.</w:t>
            </w:r>
          </w:p>
        </w:tc>
      </w:tr>
      <w:tr w:rsidR="006D725C" w:rsidRPr="00A51652" w14:paraId="73703759" w14:textId="77777777" w:rsidTr="006D725C">
        <w:trPr>
          <w:jc w:val="center"/>
        </w:trPr>
        <w:tc>
          <w:tcPr>
            <w:tcW w:w="874" w:type="pct"/>
            <w:shd w:val="clear" w:color="auto" w:fill="auto"/>
          </w:tcPr>
          <w:p w14:paraId="09AA0D91" w14:textId="77777777" w:rsidR="00287615" w:rsidRPr="00A51652" w:rsidRDefault="00287615" w:rsidP="006B409F">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Размер на мигриращата популация</w:t>
            </w:r>
          </w:p>
        </w:tc>
        <w:tc>
          <w:tcPr>
            <w:tcW w:w="645" w:type="pct"/>
            <w:shd w:val="clear" w:color="auto" w:fill="auto"/>
          </w:tcPr>
          <w:p w14:paraId="5BD72341" w14:textId="77777777" w:rsidR="00287615" w:rsidRPr="00A51652" w:rsidRDefault="00287615" w:rsidP="006B409F">
            <w:pPr>
              <w:spacing w:before="120" w:after="120" w:line="240" w:lineRule="auto"/>
              <w:rPr>
                <w:rFonts w:eastAsia="Calibri"/>
                <w:sz w:val="22"/>
                <w:szCs w:val="22"/>
                <w:lang w:val="bg-BG"/>
              </w:rPr>
            </w:pPr>
            <w:r w:rsidRPr="00A51652">
              <w:rPr>
                <w:rFonts w:eastAsia="Calibri"/>
                <w:sz w:val="22"/>
                <w:szCs w:val="22"/>
                <w:lang w:val="bg-BG"/>
              </w:rPr>
              <w:t>Брой индивиди</w:t>
            </w:r>
          </w:p>
        </w:tc>
        <w:tc>
          <w:tcPr>
            <w:tcW w:w="580" w:type="pct"/>
            <w:shd w:val="clear" w:color="auto" w:fill="auto"/>
          </w:tcPr>
          <w:p w14:paraId="67705B90" w14:textId="77777777" w:rsidR="00287615" w:rsidRPr="00A51652" w:rsidRDefault="00287615" w:rsidP="006B409F">
            <w:pPr>
              <w:spacing w:before="120" w:after="120" w:line="240" w:lineRule="auto"/>
              <w:rPr>
                <w:rFonts w:eastAsia="Calibri"/>
                <w:sz w:val="22"/>
                <w:szCs w:val="22"/>
                <w:lang w:val="bg-BG"/>
              </w:rPr>
            </w:pPr>
            <w:r w:rsidRPr="00A51652">
              <w:rPr>
                <w:rFonts w:eastAsia="Calibri"/>
                <w:sz w:val="22"/>
                <w:szCs w:val="22"/>
                <w:lang w:val="bg-BG"/>
              </w:rPr>
              <w:t>Най-малко 50 индивиди да кацат и с концентрират в зоната</w:t>
            </w:r>
          </w:p>
        </w:tc>
        <w:tc>
          <w:tcPr>
            <w:tcW w:w="1840" w:type="pct"/>
            <w:shd w:val="clear" w:color="auto" w:fill="auto"/>
          </w:tcPr>
          <w:p w14:paraId="5C75932E" w14:textId="3BD85070" w:rsidR="00287615" w:rsidRPr="00A51652" w:rsidRDefault="006B409F" w:rsidP="006B409F">
            <w:pPr>
              <w:spacing w:before="120" w:after="120" w:line="240" w:lineRule="auto"/>
              <w:rPr>
                <w:rFonts w:eastAsia="Calibri"/>
                <w:sz w:val="22"/>
                <w:szCs w:val="22"/>
                <w:lang w:val="bg-BG"/>
              </w:rPr>
            </w:pPr>
            <w:r w:rsidRPr="00A51652">
              <w:rPr>
                <w:rFonts w:eastAsia="Calibri"/>
                <w:sz w:val="22"/>
                <w:szCs w:val="22"/>
                <w:lang w:val="bg-BG"/>
              </w:rPr>
              <w:t xml:space="preserve">Определена на база СФД. </w:t>
            </w:r>
            <w:r w:rsidR="00287615" w:rsidRPr="00A51652">
              <w:rPr>
                <w:rFonts w:eastAsia="Calibri"/>
                <w:sz w:val="22"/>
                <w:szCs w:val="22"/>
                <w:lang w:val="bg-BG"/>
              </w:rPr>
              <w:t>Поддържането на местообитанията на вида в зоната е необходима предпоставка за задържането на мигриращите ята.</w:t>
            </w:r>
            <w:r w:rsidRPr="00A51652">
              <w:rPr>
                <w:rFonts w:eastAsia="Calibri"/>
                <w:sz w:val="22"/>
                <w:szCs w:val="22"/>
                <w:lang w:val="bg-BG"/>
              </w:rPr>
              <w:t xml:space="preserve"> </w:t>
            </w:r>
            <w:r w:rsidR="00287615" w:rsidRPr="00A51652">
              <w:rPr>
                <w:rFonts w:eastAsia="Calibri"/>
                <w:sz w:val="22"/>
                <w:szCs w:val="22"/>
                <w:lang w:val="bg-BG"/>
              </w:rPr>
              <w:t xml:space="preserve">Тя зависи и от състоянието на гнездовите популации ,които формират този миграционен поток и факторите ,които влияят върху тях. От особена важност е поддържането на оптимално високо водно ниво през пролетта в блатата на острова. </w:t>
            </w:r>
          </w:p>
        </w:tc>
        <w:tc>
          <w:tcPr>
            <w:tcW w:w="1061" w:type="pct"/>
          </w:tcPr>
          <w:p w14:paraId="259C2CD2" w14:textId="77777777" w:rsidR="00287615" w:rsidRPr="00A51652" w:rsidRDefault="00287615" w:rsidP="00555D2A">
            <w:pPr>
              <w:spacing w:before="120" w:after="120" w:line="240" w:lineRule="auto"/>
              <w:rPr>
                <w:rFonts w:eastAsia="Calibri"/>
                <w:sz w:val="22"/>
                <w:szCs w:val="22"/>
                <w:lang w:val="bg-BG"/>
              </w:rPr>
            </w:pPr>
            <w:r w:rsidRPr="00A51652">
              <w:rPr>
                <w:rFonts w:eastAsia="Calibri"/>
                <w:sz w:val="22"/>
                <w:szCs w:val="22"/>
                <w:lang w:val="bg-BG"/>
              </w:rPr>
              <w:t>Поддържане на мигриращата популацията на вида в зоната в размер от най-малко 50 индивида.</w:t>
            </w:r>
          </w:p>
        </w:tc>
      </w:tr>
      <w:tr w:rsidR="002F5ADF" w:rsidRPr="00A51652" w14:paraId="29FADC20" w14:textId="77777777" w:rsidTr="006D725C">
        <w:trPr>
          <w:jc w:val="center"/>
        </w:trPr>
        <w:tc>
          <w:tcPr>
            <w:tcW w:w="874" w:type="pct"/>
            <w:shd w:val="clear" w:color="auto" w:fill="auto"/>
          </w:tcPr>
          <w:p w14:paraId="167815CF" w14:textId="4C805114" w:rsidR="002F5ADF" w:rsidRPr="00A51652" w:rsidRDefault="002F5ADF" w:rsidP="002F5ADF">
            <w:pPr>
              <w:spacing w:before="120" w:after="120" w:line="240" w:lineRule="auto"/>
              <w:rPr>
                <w:rFonts w:eastAsia="Calibri"/>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645" w:type="pct"/>
            <w:shd w:val="clear" w:color="auto" w:fill="auto"/>
          </w:tcPr>
          <w:p w14:paraId="17E971E1" w14:textId="06028692" w:rsidR="002F5ADF" w:rsidRPr="00A51652" w:rsidRDefault="002F5ADF" w:rsidP="002F5ADF">
            <w:pPr>
              <w:spacing w:before="120" w:after="120" w:line="240" w:lineRule="auto"/>
              <w:rPr>
                <w:rFonts w:eastAsia="Calibri"/>
                <w:sz w:val="22"/>
                <w:szCs w:val="22"/>
                <w:lang w:val="en-GB"/>
              </w:rPr>
            </w:pPr>
            <w:r w:rsidRPr="00A51652">
              <w:rPr>
                <w:sz w:val="22"/>
                <w:szCs w:val="22"/>
              </w:rPr>
              <w:t>ha</w:t>
            </w:r>
          </w:p>
        </w:tc>
        <w:tc>
          <w:tcPr>
            <w:tcW w:w="580" w:type="pct"/>
            <w:shd w:val="clear" w:color="auto" w:fill="auto"/>
          </w:tcPr>
          <w:p w14:paraId="71C289BF" w14:textId="29F13EEB" w:rsidR="002F5ADF" w:rsidRPr="00A51652" w:rsidRDefault="002F5ADF" w:rsidP="002F5ADF">
            <w:pPr>
              <w:spacing w:before="120" w:after="120" w:line="240" w:lineRule="auto"/>
              <w:rPr>
                <w:rFonts w:eastAsia="Calibri"/>
                <w:sz w:val="22"/>
                <w:szCs w:val="22"/>
                <w:lang w:val="bg-BG"/>
              </w:rPr>
            </w:pPr>
            <w:r w:rsidRPr="00A51652">
              <w:rPr>
                <w:sz w:val="22"/>
                <w:szCs w:val="22"/>
                <w:lang w:val="bg-BG"/>
              </w:rPr>
              <w:t>Най-малко 3,23</w:t>
            </w:r>
          </w:p>
        </w:tc>
        <w:tc>
          <w:tcPr>
            <w:tcW w:w="1840" w:type="pct"/>
            <w:shd w:val="clear" w:color="auto" w:fill="auto"/>
          </w:tcPr>
          <w:p w14:paraId="4F2B4964" w14:textId="597F568D" w:rsidR="002F5ADF" w:rsidRPr="00A51652" w:rsidRDefault="002F5ADF" w:rsidP="002F5ADF">
            <w:pPr>
              <w:spacing w:before="120" w:after="120" w:line="240" w:lineRule="auto"/>
              <w:rPr>
                <w:rFonts w:eastAsia="Calibri"/>
                <w:sz w:val="22"/>
                <w:szCs w:val="22"/>
                <w:lang w:val="bg-BG"/>
              </w:rPr>
            </w:pPr>
            <w:r w:rsidRPr="00A51652">
              <w:rPr>
                <w:sz w:val="22"/>
                <w:szCs w:val="22"/>
                <w:lang w:val="bg-BG"/>
              </w:rPr>
              <w:t>Включва новата колония, разположена на едроразмерни върби в „Мъртвото блато</w:t>
            </w:r>
            <w:r w:rsidR="008353B0" w:rsidRPr="00A51652">
              <w:rPr>
                <w:sz w:val="22"/>
                <w:szCs w:val="22"/>
                <w:lang w:val="bg-BG"/>
              </w:rPr>
              <w:t>”</w:t>
            </w:r>
            <w:r w:rsidRPr="00A51652">
              <w:rPr>
                <w:sz w:val="22"/>
                <w:szCs w:val="22"/>
                <w:lang w:val="bg-BG"/>
              </w:rPr>
              <w:t>. Площта на подходящото местообитание на гнездене силно зависи от нивото на р. Дунав и захранването с вода на ПР „Персински блата</w:t>
            </w:r>
            <w:r w:rsidR="008353B0" w:rsidRPr="00A51652">
              <w:rPr>
                <w:sz w:val="22"/>
                <w:szCs w:val="22"/>
                <w:lang w:val="bg-BG"/>
              </w:rPr>
              <w:t>”</w:t>
            </w:r>
            <w:r w:rsidRPr="00A51652">
              <w:rPr>
                <w:sz w:val="22"/>
                <w:szCs w:val="22"/>
                <w:lang w:val="bg-BG"/>
              </w:rPr>
              <w:t xml:space="preserve">. При нива над </w:t>
            </w:r>
            <w:r w:rsidRPr="00A51652">
              <w:rPr>
                <w:sz w:val="22"/>
                <w:szCs w:val="22"/>
                <w:lang w:val="en-GB"/>
              </w:rPr>
              <w:t>400 cm</w:t>
            </w:r>
            <w:r w:rsidRPr="00A51652">
              <w:rPr>
                <w:sz w:val="22"/>
                <w:szCs w:val="22"/>
                <w:lang w:val="bg-BG"/>
              </w:rPr>
              <w:t xml:space="preserve"> през периода на пълноводие (март-май) се очаква целевата стойност да бъде изпълнена</w:t>
            </w:r>
            <w:r w:rsidRPr="00A51652">
              <w:rPr>
                <w:sz w:val="22"/>
                <w:szCs w:val="22"/>
                <w:lang w:val="en-GB"/>
              </w:rPr>
              <w:t>.</w:t>
            </w:r>
          </w:p>
        </w:tc>
        <w:tc>
          <w:tcPr>
            <w:tcW w:w="1061" w:type="pct"/>
          </w:tcPr>
          <w:p w14:paraId="4AAB5579" w14:textId="69A55FC3" w:rsidR="002F5ADF" w:rsidRPr="00A51652" w:rsidRDefault="002F5ADF" w:rsidP="002F5ADF">
            <w:pPr>
              <w:spacing w:before="120" w:after="120" w:line="240" w:lineRule="auto"/>
              <w:rPr>
                <w:rFonts w:eastAsia="Calibri"/>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най-малко 3,2 ha.</w:t>
            </w:r>
          </w:p>
        </w:tc>
      </w:tr>
      <w:tr w:rsidR="006D725C" w:rsidRPr="00A51652" w14:paraId="7907F940" w14:textId="77777777" w:rsidTr="006D725C">
        <w:trPr>
          <w:jc w:val="center"/>
        </w:trPr>
        <w:tc>
          <w:tcPr>
            <w:tcW w:w="874" w:type="pct"/>
            <w:shd w:val="clear" w:color="auto" w:fill="auto"/>
          </w:tcPr>
          <w:p w14:paraId="330840FA" w14:textId="77777777" w:rsidR="00287615" w:rsidRPr="00A51652" w:rsidRDefault="00287615" w:rsidP="006B409F">
            <w:pPr>
              <w:spacing w:before="120" w:after="120" w:line="240" w:lineRule="auto"/>
              <w:rPr>
                <w:rFonts w:eastAsia="Calibri"/>
                <w:b/>
                <w:sz w:val="22"/>
                <w:szCs w:val="22"/>
                <w:lang w:val="bg-BG"/>
              </w:rPr>
            </w:pPr>
            <w:r w:rsidRPr="00A51652">
              <w:rPr>
                <w:rFonts w:eastAsia="Calibri"/>
                <w:b/>
                <w:sz w:val="22"/>
                <w:szCs w:val="22"/>
                <w:lang w:val="bg-BG"/>
              </w:rPr>
              <w:t xml:space="preserve">Местообитание на вида: </w:t>
            </w:r>
            <w:r w:rsidRPr="00A51652">
              <w:rPr>
                <w:rFonts w:eastAsia="Calibri"/>
                <w:bCs/>
                <w:sz w:val="22"/>
                <w:szCs w:val="22"/>
                <w:lang w:val="bg-BG"/>
              </w:rPr>
              <w:t xml:space="preserve">Площ на подходящите хранителни местообитания </w:t>
            </w:r>
          </w:p>
        </w:tc>
        <w:tc>
          <w:tcPr>
            <w:tcW w:w="645" w:type="pct"/>
            <w:shd w:val="clear" w:color="auto" w:fill="auto"/>
          </w:tcPr>
          <w:p w14:paraId="5EB1832C" w14:textId="1150F1EE" w:rsidR="00287615" w:rsidRPr="00A51652" w:rsidRDefault="002F5ADF" w:rsidP="006B409F">
            <w:pPr>
              <w:spacing w:before="120" w:after="120" w:line="240" w:lineRule="auto"/>
              <w:rPr>
                <w:rFonts w:eastAsia="Calibri"/>
                <w:sz w:val="22"/>
                <w:szCs w:val="22"/>
              </w:rPr>
            </w:pPr>
            <w:r w:rsidRPr="00A51652">
              <w:rPr>
                <w:rFonts w:eastAsia="Calibri"/>
                <w:sz w:val="22"/>
                <w:szCs w:val="22"/>
              </w:rPr>
              <w:t>h</w:t>
            </w:r>
            <w:r w:rsidR="00287615" w:rsidRPr="00A51652">
              <w:rPr>
                <w:rFonts w:eastAsia="Calibri"/>
                <w:sz w:val="22"/>
                <w:szCs w:val="22"/>
              </w:rPr>
              <w:t>a</w:t>
            </w:r>
          </w:p>
        </w:tc>
        <w:tc>
          <w:tcPr>
            <w:tcW w:w="580" w:type="pct"/>
            <w:shd w:val="clear" w:color="auto" w:fill="auto"/>
          </w:tcPr>
          <w:p w14:paraId="5B020C58" w14:textId="246656C1" w:rsidR="00287615" w:rsidRPr="00A51652" w:rsidRDefault="00287615" w:rsidP="006B409F">
            <w:pPr>
              <w:spacing w:before="120" w:after="120" w:line="240" w:lineRule="auto"/>
              <w:rPr>
                <w:rFonts w:eastAsia="Calibri"/>
                <w:sz w:val="22"/>
                <w:szCs w:val="22"/>
                <w:lang w:val="bg-BG"/>
              </w:rPr>
            </w:pPr>
            <w:r w:rsidRPr="00A51652">
              <w:rPr>
                <w:rFonts w:eastAsia="Calibri"/>
                <w:sz w:val="22"/>
                <w:szCs w:val="22"/>
                <w:lang w:val="bg-BG"/>
              </w:rPr>
              <w:t>Най-малко 3</w:t>
            </w:r>
            <w:r w:rsidR="00921C4B" w:rsidRPr="00A51652">
              <w:rPr>
                <w:rFonts w:eastAsia="Calibri"/>
                <w:sz w:val="22"/>
                <w:szCs w:val="22"/>
                <w:lang w:val="bg-BG"/>
              </w:rPr>
              <w:t>00</w:t>
            </w:r>
            <w:r w:rsidRPr="00A51652">
              <w:rPr>
                <w:rFonts w:eastAsia="Calibri"/>
                <w:sz w:val="22"/>
                <w:szCs w:val="22"/>
                <w:lang w:val="bg-BG"/>
              </w:rPr>
              <w:t xml:space="preserve"> </w:t>
            </w:r>
            <w:r w:rsidRPr="00A51652">
              <w:rPr>
                <w:rFonts w:eastAsia="Calibri"/>
                <w:sz w:val="22"/>
                <w:szCs w:val="22"/>
              </w:rPr>
              <w:t>ha</w:t>
            </w:r>
          </w:p>
        </w:tc>
        <w:tc>
          <w:tcPr>
            <w:tcW w:w="1840" w:type="pct"/>
            <w:shd w:val="clear" w:color="auto" w:fill="auto"/>
          </w:tcPr>
          <w:p w14:paraId="78A0723E" w14:textId="77777777" w:rsidR="00287615" w:rsidRPr="00A51652" w:rsidRDefault="00287615" w:rsidP="006B409F">
            <w:pPr>
              <w:spacing w:before="120" w:after="120" w:line="240" w:lineRule="auto"/>
              <w:rPr>
                <w:rFonts w:eastAsia="Calibri"/>
                <w:sz w:val="22"/>
                <w:szCs w:val="22"/>
                <w:lang w:val="bg-BG"/>
              </w:rPr>
            </w:pPr>
            <w:r w:rsidRPr="00A51652">
              <w:rPr>
                <w:rFonts w:eastAsia="Calibri"/>
                <w:sz w:val="22"/>
                <w:szCs w:val="22"/>
                <w:lang w:val="bg-BG"/>
              </w:rPr>
              <w:t>За определяне на площта и местоположението на подходящите гнездови местообитания за вида в зоната, експертният екип извърши GIS анализи на налични данни, на базата на горепосочените в текста критерии.</w:t>
            </w:r>
          </w:p>
        </w:tc>
        <w:tc>
          <w:tcPr>
            <w:tcW w:w="1061" w:type="pct"/>
          </w:tcPr>
          <w:p w14:paraId="3E4BB267" w14:textId="00EA7386" w:rsidR="00287615" w:rsidRPr="00A51652" w:rsidRDefault="00287615" w:rsidP="00880205">
            <w:pPr>
              <w:spacing w:before="120" w:after="120" w:line="240" w:lineRule="auto"/>
              <w:rPr>
                <w:rFonts w:eastAsia="Calibri"/>
                <w:sz w:val="22"/>
                <w:szCs w:val="22"/>
                <w:lang w:val="bg-BG"/>
              </w:rPr>
            </w:pPr>
            <w:r w:rsidRPr="00A51652">
              <w:rPr>
                <w:rFonts w:eastAsia="Calibri"/>
                <w:sz w:val="22"/>
                <w:szCs w:val="22"/>
                <w:lang w:val="bg-BG"/>
              </w:rPr>
              <w:t xml:space="preserve">Поддържане на площта на подходящите гнездови местообитания на вида в защитената зона, в размер на най-малко 300 ha и създаване на предпоставки за увеличаването им чрез увеличаване на заливните </w:t>
            </w:r>
            <w:r w:rsidRPr="00A51652">
              <w:rPr>
                <w:rFonts w:eastAsia="Calibri"/>
                <w:sz w:val="22"/>
                <w:szCs w:val="22"/>
                <w:lang w:val="bg-BG"/>
              </w:rPr>
              <w:lastRenderedPageBreak/>
              <w:t>плитководни площи.</w:t>
            </w:r>
          </w:p>
        </w:tc>
      </w:tr>
      <w:tr w:rsidR="006D725C" w:rsidRPr="00A51652" w14:paraId="7B0FD811" w14:textId="77777777" w:rsidTr="006D725C">
        <w:trPr>
          <w:jc w:val="center"/>
        </w:trPr>
        <w:tc>
          <w:tcPr>
            <w:tcW w:w="874" w:type="pct"/>
            <w:shd w:val="clear" w:color="auto" w:fill="auto"/>
          </w:tcPr>
          <w:p w14:paraId="41F1F24D" w14:textId="17E5A4EB" w:rsidR="00880205" w:rsidRPr="00A51652" w:rsidRDefault="00880205" w:rsidP="00880205">
            <w:pPr>
              <w:spacing w:before="120" w:after="120" w:line="240" w:lineRule="auto"/>
              <w:rPr>
                <w:rFonts w:eastAsia="Calibri"/>
                <w:b/>
                <w:sz w:val="22"/>
                <w:szCs w:val="22"/>
                <w:lang w:val="bg-BG"/>
              </w:rPr>
            </w:pPr>
            <w:r w:rsidRPr="00A51652">
              <w:rPr>
                <w:b/>
                <w:sz w:val="22"/>
                <w:szCs w:val="22"/>
                <w:lang w:val="bg-BG"/>
              </w:rPr>
              <w:lastRenderedPageBreak/>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645" w:type="pct"/>
            <w:shd w:val="clear" w:color="auto" w:fill="auto"/>
          </w:tcPr>
          <w:p w14:paraId="79E95D18" w14:textId="449B9B02" w:rsidR="00880205" w:rsidRPr="00A51652" w:rsidRDefault="00880205" w:rsidP="00880205">
            <w:pPr>
              <w:spacing w:before="120" w:after="120" w:line="240" w:lineRule="auto"/>
              <w:rPr>
                <w:rFonts w:eastAsia="Calibri"/>
                <w:color w:val="FF0000"/>
                <w:sz w:val="22"/>
                <w:szCs w:val="22"/>
                <w:lang w:val="bg-BG"/>
              </w:rPr>
            </w:pPr>
            <w:r w:rsidRPr="00A51652">
              <w:rPr>
                <w:sz w:val="22"/>
                <w:szCs w:val="22"/>
                <w:lang w:val="bg-BG"/>
              </w:rPr>
              <w:t>5 степенна скала</w:t>
            </w:r>
          </w:p>
        </w:tc>
        <w:tc>
          <w:tcPr>
            <w:tcW w:w="580" w:type="pct"/>
            <w:shd w:val="clear" w:color="auto" w:fill="auto"/>
          </w:tcPr>
          <w:p w14:paraId="08A55BDB" w14:textId="481D625B" w:rsidR="00880205" w:rsidRPr="00A51652" w:rsidRDefault="00880205" w:rsidP="00880205">
            <w:pPr>
              <w:spacing w:before="120" w:after="120" w:line="240" w:lineRule="auto"/>
              <w:rPr>
                <w:rFonts w:eastAsia="Calibri"/>
                <w:color w:val="FF0000"/>
                <w:sz w:val="22"/>
                <w:szCs w:val="22"/>
                <w:lang w:val="bg-BG"/>
              </w:rPr>
            </w:pPr>
            <w:r w:rsidRPr="00A51652">
              <w:rPr>
                <w:sz w:val="22"/>
                <w:szCs w:val="22"/>
                <w:lang w:val="bg-BG"/>
              </w:rPr>
              <w:t>2-Добро или 1-Отлично</w:t>
            </w:r>
          </w:p>
        </w:tc>
        <w:tc>
          <w:tcPr>
            <w:tcW w:w="1840" w:type="pct"/>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880205" w:rsidRPr="00A51652" w14:paraId="0A7F2372" w14:textId="77777777" w:rsidTr="000C70D2">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4FD070AB" w14:textId="77777777" w:rsidR="00880205" w:rsidRPr="00A51652" w:rsidRDefault="00880205" w:rsidP="00880205">
                  <w:pPr>
                    <w:spacing w:after="120"/>
                    <w:rPr>
                      <w:b/>
                      <w:bCs/>
                      <w:sz w:val="22"/>
                      <w:szCs w:val="22"/>
                      <w:lang w:val="bg-BG"/>
                    </w:rPr>
                  </w:pPr>
                  <w:r w:rsidRPr="00A51652">
                    <w:rPr>
                      <w:b/>
                      <w:bCs/>
                      <w:sz w:val="22"/>
                      <w:szCs w:val="22"/>
                      <w:lang w:val="bg-BG"/>
                    </w:rPr>
                    <w:t>Екологично състояние</w:t>
                  </w:r>
                </w:p>
              </w:tc>
            </w:tr>
            <w:tr w:rsidR="00880205" w:rsidRPr="00A51652" w14:paraId="1843208A"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A7F7F4A" w14:textId="77777777" w:rsidR="00880205" w:rsidRPr="00A51652" w:rsidRDefault="00880205" w:rsidP="00880205">
                  <w:pPr>
                    <w:spacing w:after="120"/>
                    <w:rPr>
                      <w:sz w:val="22"/>
                      <w:szCs w:val="22"/>
                      <w:lang w:val="bg-BG"/>
                    </w:rPr>
                  </w:pPr>
                  <w:r w:rsidRPr="00A51652">
                    <w:rPr>
                      <w:sz w:val="22"/>
                      <w:szCs w:val="22"/>
                      <w:lang w:val="bg-BG"/>
                    </w:rPr>
                    <w:t>1-Отлично – High</w:t>
                  </w:r>
                </w:p>
              </w:tc>
            </w:tr>
            <w:tr w:rsidR="00880205" w:rsidRPr="00A51652" w14:paraId="651E596E"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243FBC3" w14:textId="77777777" w:rsidR="00880205" w:rsidRPr="00A51652" w:rsidRDefault="00880205" w:rsidP="00880205">
                  <w:pPr>
                    <w:spacing w:after="120"/>
                    <w:rPr>
                      <w:sz w:val="22"/>
                      <w:szCs w:val="22"/>
                      <w:lang w:val="bg-BG"/>
                    </w:rPr>
                  </w:pPr>
                  <w:r w:rsidRPr="00A51652">
                    <w:rPr>
                      <w:sz w:val="22"/>
                      <w:szCs w:val="22"/>
                      <w:lang w:val="bg-BG"/>
                    </w:rPr>
                    <w:t>2-Добро – Good</w:t>
                  </w:r>
                </w:p>
              </w:tc>
            </w:tr>
            <w:tr w:rsidR="00880205" w:rsidRPr="00A51652" w14:paraId="0516B3D6"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859B8E3" w14:textId="77777777" w:rsidR="00880205" w:rsidRPr="00A51652" w:rsidRDefault="00880205" w:rsidP="00880205">
                  <w:pPr>
                    <w:spacing w:after="120"/>
                    <w:rPr>
                      <w:sz w:val="22"/>
                      <w:szCs w:val="22"/>
                      <w:lang w:val="bg-BG"/>
                    </w:rPr>
                  </w:pPr>
                  <w:r w:rsidRPr="00A51652">
                    <w:rPr>
                      <w:sz w:val="22"/>
                      <w:szCs w:val="22"/>
                      <w:lang w:val="bg-BG"/>
                    </w:rPr>
                    <w:t>3-Умерено – Moderate</w:t>
                  </w:r>
                </w:p>
              </w:tc>
            </w:tr>
            <w:tr w:rsidR="00880205" w:rsidRPr="00A51652" w14:paraId="6C5F9FB9"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2FDC446" w14:textId="77777777" w:rsidR="00880205" w:rsidRPr="00A51652" w:rsidRDefault="00880205" w:rsidP="00880205">
                  <w:pPr>
                    <w:spacing w:after="120"/>
                    <w:rPr>
                      <w:sz w:val="22"/>
                      <w:szCs w:val="22"/>
                      <w:lang w:val="bg-BG"/>
                    </w:rPr>
                  </w:pPr>
                  <w:r w:rsidRPr="00A51652">
                    <w:rPr>
                      <w:sz w:val="22"/>
                      <w:szCs w:val="22"/>
                      <w:lang w:val="bg-BG"/>
                    </w:rPr>
                    <w:t>4-Лошо – Poor</w:t>
                  </w:r>
                </w:p>
              </w:tc>
            </w:tr>
            <w:tr w:rsidR="00880205" w:rsidRPr="00A51652" w14:paraId="513CC346"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B7F646F" w14:textId="77777777" w:rsidR="00880205" w:rsidRPr="00A51652" w:rsidRDefault="00880205" w:rsidP="00880205">
                  <w:pPr>
                    <w:spacing w:after="120"/>
                    <w:rPr>
                      <w:sz w:val="22"/>
                      <w:szCs w:val="22"/>
                      <w:lang w:val="bg-BG"/>
                    </w:rPr>
                  </w:pPr>
                  <w:r w:rsidRPr="00A51652">
                    <w:rPr>
                      <w:sz w:val="22"/>
                      <w:szCs w:val="22"/>
                      <w:lang w:val="bg-BG"/>
                    </w:rPr>
                    <w:t>5-Много лошо – Bad</w:t>
                  </w:r>
                </w:p>
              </w:tc>
            </w:tr>
          </w:tbl>
          <w:p w14:paraId="561728CD" w14:textId="231C432D" w:rsidR="00880205" w:rsidRPr="00A51652" w:rsidRDefault="00880205" w:rsidP="00880205">
            <w:pPr>
              <w:spacing w:before="120" w:after="120" w:line="240" w:lineRule="auto"/>
              <w:rPr>
                <w:sz w:val="22"/>
                <w:szCs w:val="22"/>
                <w:lang w:val="bg-BG"/>
              </w:rPr>
            </w:pPr>
            <w:r w:rsidRPr="00A51652">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A51652">
              <w:rPr>
                <w:b/>
                <w:sz w:val="22"/>
                <w:szCs w:val="22"/>
                <w:lang w:val="bg-BG"/>
              </w:rPr>
              <w:t xml:space="preserve">добро (2) </w:t>
            </w:r>
            <w:r w:rsidRPr="00A51652">
              <w:rPr>
                <w:sz w:val="22"/>
                <w:szCs w:val="22"/>
                <w:lang w:val="bg-BG"/>
              </w:rPr>
              <w:t>според доклада на JDS4 (2019-2020, Табл. 1, стр. 62).</w:t>
            </w:r>
          </w:p>
        </w:tc>
        <w:tc>
          <w:tcPr>
            <w:tcW w:w="1061" w:type="pct"/>
          </w:tcPr>
          <w:p w14:paraId="51851F55" w14:textId="4256398B" w:rsidR="00880205" w:rsidRPr="00A51652" w:rsidRDefault="00880205" w:rsidP="00880205">
            <w:pPr>
              <w:spacing w:before="120" w:after="120" w:line="240" w:lineRule="auto"/>
              <w:rPr>
                <w:rFonts w:eastAsia="Calibri"/>
                <w:color w:val="FF0000"/>
                <w:sz w:val="22"/>
                <w:szCs w:val="22"/>
                <w:lang w:val="bg-BG"/>
              </w:rPr>
            </w:pPr>
            <w:r w:rsidRPr="00A51652">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29E0FC5D" w14:textId="77777777" w:rsidR="00287615" w:rsidRPr="00170F84" w:rsidRDefault="00287615" w:rsidP="00287615">
      <w:pPr>
        <w:spacing w:before="120" w:after="120" w:line="240" w:lineRule="auto"/>
        <w:jc w:val="both"/>
        <w:rPr>
          <w:rFonts w:eastAsia="Calibri"/>
          <w:lang w:val="bg-BG"/>
        </w:rPr>
      </w:pPr>
    </w:p>
    <w:p w14:paraId="373E3CC0" w14:textId="7646C845" w:rsidR="00287615" w:rsidRDefault="00287615" w:rsidP="00287615">
      <w:pPr>
        <w:spacing w:before="120" w:after="120" w:line="240" w:lineRule="auto"/>
        <w:rPr>
          <w:rFonts w:eastAsia="Calibri"/>
          <w:b/>
          <w:bCs/>
          <w:lang w:val="bg-BG"/>
        </w:rPr>
      </w:pPr>
      <w:r w:rsidRPr="00170F84">
        <w:rPr>
          <w:rFonts w:eastAsia="Calibri"/>
          <w:b/>
          <w:bCs/>
          <w:lang w:val="bg-BG"/>
        </w:rPr>
        <w:t xml:space="preserve">Необходимост от промени в СФД за </w:t>
      </w:r>
      <w:r w:rsidR="006D725C">
        <w:rPr>
          <w:rFonts w:eastAsia="Calibri"/>
          <w:b/>
          <w:bCs/>
          <w:lang w:val="bg-BG"/>
        </w:rPr>
        <w:t>С</w:t>
      </w:r>
      <w:r w:rsidRPr="00170F84">
        <w:rPr>
          <w:rFonts w:eastAsia="Calibri"/>
          <w:b/>
          <w:bCs/>
          <w:lang w:val="bg-BG"/>
        </w:rPr>
        <w:t xml:space="preserve">ЗЗ </w:t>
      </w:r>
      <w:r w:rsidR="006D725C">
        <w:rPr>
          <w:rFonts w:eastAsia="Calibri"/>
          <w:b/>
          <w:bCs/>
          <w:lang w:val="bg-BG"/>
        </w:rPr>
        <w:t>„</w:t>
      </w:r>
      <w:r w:rsidRPr="00170F84">
        <w:rPr>
          <w:rFonts w:eastAsia="Calibri"/>
          <w:b/>
          <w:bCs/>
          <w:lang w:val="bg-BG"/>
        </w:rPr>
        <w:t>Комплекс Беленски острови</w:t>
      </w:r>
      <w:r w:rsidR="008353B0">
        <w:rPr>
          <w:rFonts w:eastAsia="Calibri"/>
          <w:b/>
          <w:bCs/>
          <w:lang w:val="bg-BG"/>
        </w:rPr>
        <w:t>”</w:t>
      </w:r>
    </w:p>
    <w:p w14:paraId="5B98FA72" w14:textId="5A5ADFAD" w:rsidR="006D725C" w:rsidRDefault="006D725C" w:rsidP="00287615">
      <w:pPr>
        <w:spacing w:before="120" w:after="120" w:line="240" w:lineRule="auto"/>
        <w:rPr>
          <w:rFonts w:eastAsia="Calibri"/>
          <w:bCs/>
          <w:lang w:val="bg-BG"/>
        </w:rPr>
      </w:pPr>
      <w:r>
        <w:rPr>
          <w:rFonts w:eastAsia="Calibri"/>
          <w:bCs/>
          <w:lang w:val="bg-BG"/>
        </w:rPr>
        <w:t xml:space="preserve">Предвид, </w:t>
      </w:r>
      <w:r w:rsidR="00287615" w:rsidRPr="00170F84">
        <w:rPr>
          <w:rFonts w:eastAsia="Calibri"/>
          <w:bCs/>
          <w:lang w:val="bg-BG"/>
        </w:rPr>
        <w:t>установената гнездова популация на вида</w:t>
      </w:r>
      <w:r>
        <w:rPr>
          <w:rFonts w:eastAsia="Calibri"/>
          <w:bCs/>
          <w:lang w:val="bg-BG"/>
        </w:rPr>
        <w:t xml:space="preserve"> в СЗЗ е необходимо </w:t>
      </w:r>
      <w:r w:rsidR="00287615" w:rsidRPr="00170F84">
        <w:rPr>
          <w:rFonts w:eastAsia="Calibri"/>
          <w:bCs/>
          <w:lang w:val="bg-BG"/>
        </w:rPr>
        <w:t xml:space="preserve">да се </w:t>
      </w:r>
      <w:r>
        <w:rPr>
          <w:rFonts w:eastAsia="Calibri"/>
          <w:bCs/>
          <w:lang w:val="bg-BG"/>
        </w:rPr>
        <w:t>добавят следните параметри за нея</w:t>
      </w:r>
      <w:r w:rsidR="00287615" w:rsidRPr="00170F84">
        <w:rPr>
          <w:rFonts w:eastAsia="Calibri"/>
          <w:bCs/>
          <w:lang w:val="bg-BG"/>
        </w:rPr>
        <w:t xml:space="preserve"> в </w:t>
      </w:r>
      <w:r w:rsidR="006A788D">
        <w:rPr>
          <w:rFonts w:eastAsia="Calibri"/>
          <w:bCs/>
          <w:lang w:val="bg-BG"/>
        </w:rPr>
        <w:t>СФД</w:t>
      </w:r>
      <w:r>
        <w:rPr>
          <w:rFonts w:eastAsia="Calibri"/>
          <w:bCs/>
          <w:lang w:val="bg-BG"/>
        </w:rPr>
        <w:t>:</w:t>
      </w:r>
    </w:p>
    <w:p w14:paraId="69AD57BB" w14:textId="403291C3" w:rsidR="00287615" w:rsidRPr="006D725C" w:rsidRDefault="006D725C" w:rsidP="006D725C">
      <w:pPr>
        <w:pStyle w:val="ListParagraph"/>
        <w:numPr>
          <w:ilvl w:val="0"/>
          <w:numId w:val="4"/>
        </w:numPr>
        <w:spacing w:before="120" w:after="120" w:line="240" w:lineRule="auto"/>
        <w:rPr>
          <w:rFonts w:eastAsia="Calibri"/>
          <w:bCs/>
          <w:lang w:val="bg-BG"/>
        </w:rPr>
      </w:pPr>
      <w:r>
        <w:rPr>
          <w:rFonts w:eastAsia="Calibri"/>
          <w:bCs/>
          <w:lang w:val="bg-BG"/>
        </w:rPr>
        <w:t xml:space="preserve"> </w:t>
      </w:r>
      <w:r w:rsidR="00287615" w:rsidRPr="006D725C">
        <w:rPr>
          <w:rFonts w:eastAsia="Calibri"/>
          <w:bCs/>
          <w:lang w:val="bg-BG"/>
        </w:rPr>
        <w:t>Значимостта се базира на това че в зоната гнездя 2,3% от националната популация на вида – следователно оценката за значимост на популацията трябва да бъде „В</w:t>
      </w:r>
      <w:r w:rsidR="008353B0">
        <w:rPr>
          <w:rFonts w:eastAsia="Calibri"/>
          <w:bCs/>
          <w:lang w:val="bg-BG"/>
        </w:rPr>
        <w:t>”</w:t>
      </w:r>
      <w:r w:rsidR="00287615" w:rsidRPr="006D725C">
        <w:rPr>
          <w:rFonts w:eastAsia="Calibri"/>
          <w:bCs/>
          <w:lang w:val="bg-BG"/>
        </w:rPr>
        <w:t>. Таблицата тр</w:t>
      </w:r>
      <w:r w:rsidRPr="006D725C">
        <w:rPr>
          <w:rFonts w:eastAsia="Calibri"/>
          <w:bCs/>
          <w:lang w:val="bg-BG"/>
        </w:rPr>
        <w:t>ябва да изглежда както следва: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67"/>
        <w:gridCol w:w="357"/>
        <w:gridCol w:w="546"/>
        <w:gridCol w:w="192"/>
        <w:gridCol w:w="194"/>
        <w:gridCol w:w="657"/>
        <w:gridCol w:w="696"/>
        <w:gridCol w:w="683"/>
        <w:gridCol w:w="663"/>
        <w:gridCol w:w="983"/>
        <w:gridCol w:w="562"/>
        <w:gridCol w:w="560"/>
        <w:gridCol w:w="718"/>
        <w:gridCol w:w="595"/>
        <w:gridCol w:w="665"/>
      </w:tblGrid>
      <w:tr w:rsidR="00287615" w:rsidRPr="0032143B" w14:paraId="3713F531" w14:textId="77777777" w:rsidTr="0032143B">
        <w:trPr>
          <w:jc w:val="center"/>
        </w:trPr>
        <w:tc>
          <w:tcPr>
            <w:tcW w:w="1834" w:type="pct"/>
            <w:gridSpan w:val="6"/>
            <w:shd w:val="clear" w:color="auto" w:fill="D9D9D9" w:themeFill="background1" w:themeFillShade="D9"/>
            <w:vAlign w:val="center"/>
          </w:tcPr>
          <w:p w14:paraId="3A0B93CD"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2014" w:type="pct"/>
            <w:gridSpan w:val="7"/>
            <w:shd w:val="clear" w:color="auto" w:fill="D9D9D9" w:themeFill="background1" w:themeFillShade="D9"/>
            <w:vAlign w:val="center"/>
          </w:tcPr>
          <w:p w14:paraId="6931E468"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1152" w:type="pct"/>
            <w:gridSpan w:val="4"/>
            <w:shd w:val="clear" w:color="auto" w:fill="D9D9D9" w:themeFill="background1" w:themeFillShade="D9"/>
            <w:vAlign w:val="center"/>
          </w:tcPr>
          <w:p w14:paraId="3A1447D1"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287615" w:rsidRPr="0032143B" w14:paraId="63F58AF0" w14:textId="77777777" w:rsidTr="0032143B">
        <w:trPr>
          <w:jc w:val="center"/>
        </w:trPr>
        <w:tc>
          <w:tcPr>
            <w:tcW w:w="187" w:type="pct"/>
            <w:vMerge w:val="restart"/>
            <w:shd w:val="clear" w:color="auto" w:fill="D9D9D9" w:themeFill="background1" w:themeFillShade="D9"/>
            <w:vAlign w:val="center"/>
          </w:tcPr>
          <w:p w14:paraId="13B23198"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348" w:type="pct"/>
            <w:vMerge w:val="restart"/>
            <w:shd w:val="clear" w:color="auto" w:fill="D9D9D9" w:themeFill="background1" w:themeFillShade="D9"/>
            <w:vAlign w:val="center"/>
          </w:tcPr>
          <w:p w14:paraId="36255110"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802" w:type="pct"/>
            <w:vMerge w:val="restart"/>
            <w:shd w:val="clear" w:color="auto" w:fill="D9D9D9" w:themeFill="background1" w:themeFillShade="D9"/>
            <w:vAlign w:val="center"/>
          </w:tcPr>
          <w:p w14:paraId="50A3992B"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162" w:type="pct"/>
            <w:vMerge w:val="restart"/>
            <w:shd w:val="clear" w:color="auto" w:fill="D9D9D9" w:themeFill="background1" w:themeFillShade="D9"/>
            <w:vAlign w:val="center"/>
          </w:tcPr>
          <w:p w14:paraId="2F37F5F7"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248" w:type="pct"/>
            <w:vMerge w:val="restart"/>
            <w:shd w:val="clear" w:color="auto" w:fill="D9D9D9" w:themeFill="background1" w:themeFillShade="D9"/>
            <w:vAlign w:val="center"/>
          </w:tcPr>
          <w:p w14:paraId="10E3DB6D"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175" w:type="pct"/>
            <w:gridSpan w:val="2"/>
            <w:vMerge w:val="restart"/>
            <w:shd w:val="clear" w:color="auto" w:fill="D9D9D9" w:themeFill="background1" w:themeFillShade="D9"/>
            <w:vAlign w:val="center"/>
          </w:tcPr>
          <w:p w14:paraId="10659E25"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614" w:type="pct"/>
            <w:gridSpan w:val="2"/>
            <w:shd w:val="clear" w:color="auto" w:fill="D9D9D9" w:themeFill="background1" w:themeFillShade="D9"/>
            <w:vAlign w:val="center"/>
          </w:tcPr>
          <w:p w14:paraId="2570B81A" w14:textId="77777777" w:rsidR="00287615" w:rsidRPr="0032143B" w:rsidRDefault="00287615" w:rsidP="000C70D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310" w:type="pct"/>
            <w:vMerge w:val="restart"/>
            <w:shd w:val="clear" w:color="auto" w:fill="D9D9D9" w:themeFill="background1" w:themeFillShade="D9"/>
            <w:vAlign w:val="center"/>
          </w:tcPr>
          <w:p w14:paraId="70537BEF"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301" w:type="pct"/>
            <w:vMerge w:val="restart"/>
            <w:shd w:val="clear" w:color="auto" w:fill="D9D9D9" w:themeFill="background1" w:themeFillShade="D9"/>
            <w:vAlign w:val="center"/>
          </w:tcPr>
          <w:p w14:paraId="4DC66C65"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446" w:type="pct"/>
            <w:vMerge w:val="restart"/>
            <w:shd w:val="clear" w:color="auto" w:fill="D9D9D9" w:themeFill="background1" w:themeFillShade="D9"/>
            <w:vAlign w:val="center"/>
          </w:tcPr>
          <w:p w14:paraId="5039402C"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509" w:type="pct"/>
            <w:gridSpan w:val="2"/>
            <w:shd w:val="clear" w:color="auto" w:fill="D9D9D9" w:themeFill="background1" w:themeFillShade="D9"/>
            <w:vAlign w:val="center"/>
          </w:tcPr>
          <w:p w14:paraId="3F5FBDE3"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897" w:type="pct"/>
            <w:gridSpan w:val="3"/>
            <w:shd w:val="clear" w:color="auto" w:fill="D9D9D9" w:themeFill="background1" w:themeFillShade="D9"/>
            <w:vAlign w:val="center"/>
          </w:tcPr>
          <w:p w14:paraId="57048880"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287615" w:rsidRPr="0032143B" w14:paraId="5B38D160" w14:textId="77777777" w:rsidTr="0032143B">
        <w:trPr>
          <w:jc w:val="center"/>
        </w:trPr>
        <w:tc>
          <w:tcPr>
            <w:tcW w:w="187" w:type="pct"/>
            <w:vMerge/>
            <w:shd w:val="clear" w:color="auto" w:fill="D9D9D9" w:themeFill="background1" w:themeFillShade="D9"/>
            <w:vAlign w:val="center"/>
          </w:tcPr>
          <w:p w14:paraId="5DDFFD5D" w14:textId="77777777" w:rsidR="00287615" w:rsidRPr="0032143B" w:rsidRDefault="00287615" w:rsidP="000C70D2">
            <w:pPr>
              <w:spacing w:before="120" w:after="120" w:line="240" w:lineRule="auto"/>
              <w:jc w:val="both"/>
              <w:rPr>
                <w:rFonts w:eastAsia="Calibri"/>
                <w:sz w:val="22"/>
                <w:szCs w:val="22"/>
                <w:lang w:val="bg-BG" w:eastAsia="en-GB"/>
              </w:rPr>
            </w:pPr>
          </w:p>
        </w:tc>
        <w:tc>
          <w:tcPr>
            <w:tcW w:w="348" w:type="pct"/>
            <w:vMerge/>
            <w:shd w:val="clear" w:color="auto" w:fill="D9D9D9" w:themeFill="background1" w:themeFillShade="D9"/>
            <w:vAlign w:val="center"/>
          </w:tcPr>
          <w:p w14:paraId="7507D35D" w14:textId="77777777" w:rsidR="00287615" w:rsidRPr="0032143B" w:rsidRDefault="00287615" w:rsidP="000C70D2">
            <w:pPr>
              <w:spacing w:before="120" w:after="120" w:line="240" w:lineRule="auto"/>
              <w:jc w:val="both"/>
              <w:rPr>
                <w:rFonts w:eastAsia="Calibri"/>
                <w:sz w:val="22"/>
                <w:szCs w:val="22"/>
                <w:lang w:val="bg-BG" w:eastAsia="en-GB"/>
              </w:rPr>
            </w:pPr>
          </w:p>
        </w:tc>
        <w:tc>
          <w:tcPr>
            <w:tcW w:w="802" w:type="pct"/>
            <w:vMerge/>
            <w:shd w:val="clear" w:color="auto" w:fill="D9D9D9" w:themeFill="background1" w:themeFillShade="D9"/>
            <w:vAlign w:val="center"/>
          </w:tcPr>
          <w:p w14:paraId="48449D48" w14:textId="77777777" w:rsidR="00287615" w:rsidRPr="0032143B" w:rsidRDefault="00287615" w:rsidP="000C70D2">
            <w:pPr>
              <w:spacing w:before="120" w:after="120" w:line="240" w:lineRule="auto"/>
              <w:jc w:val="both"/>
              <w:rPr>
                <w:rFonts w:eastAsia="Calibri"/>
                <w:sz w:val="22"/>
                <w:szCs w:val="22"/>
                <w:lang w:val="bg-BG" w:eastAsia="en-GB"/>
              </w:rPr>
            </w:pPr>
          </w:p>
        </w:tc>
        <w:tc>
          <w:tcPr>
            <w:tcW w:w="162" w:type="pct"/>
            <w:vMerge/>
            <w:shd w:val="clear" w:color="auto" w:fill="D9D9D9" w:themeFill="background1" w:themeFillShade="D9"/>
            <w:vAlign w:val="center"/>
          </w:tcPr>
          <w:p w14:paraId="0B52AECC" w14:textId="77777777" w:rsidR="00287615" w:rsidRPr="0032143B" w:rsidRDefault="00287615" w:rsidP="000C70D2">
            <w:pPr>
              <w:spacing w:before="120" w:after="120" w:line="240" w:lineRule="auto"/>
              <w:jc w:val="both"/>
              <w:rPr>
                <w:rFonts w:eastAsia="Calibri"/>
                <w:sz w:val="22"/>
                <w:szCs w:val="22"/>
                <w:lang w:val="bg-BG" w:eastAsia="en-GB"/>
              </w:rPr>
            </w:pPr>
          </w:p>
        </w:tc>
        <w:tc>
          <w:tcPr>
            <w:tcW w:w="248" w:type="pct"/>
            <w:vMerge/>
            <w:shd w:val="clear" w:color="auto" w:fill="D9D9D9" w:themeFill="background1" w:themeFillShade="D9"/>
            <w:vAlign w:val="center"/>
          </w:tcPr>
          <w:p w14:paraId="7E088134" w14:textId="77777777" w:rsidR="00287615" w:rsidRPr="0032143B" w:rsidRDefault="00287615" w:rsidP="000C70D2">
            <w:pPr>
              <w:spacing w:before="120" w:after="120" w:line="240" w:lineRule="auto"/>
              <w:jc w:val="both"/>
              <w:rPr>
                <w:rFonts w:eastAsia="Calibri"/>
                <w:b/>
                <w:sz w:val="22"/>
                <w:szCs w:val="22"/>
                <w:lang w:val="bg-BG" w:eastAsia="en-GB"/>
              </w:rPr>
            </w:pPr>
          </w:p>
        </w:tc>
        <w:tc>
          <w:tcPr>
            <w:tcW w:w="175" w:type="pct"/>
            <w:gridSpan w:val="2"/>
            <w:vMerge/>
            <w:shd w:val="clear" w:color="auto" w:fill="D9D9D9" w:themeFill="background1" w:themeFillShade="D9"/>
            <w:vAlign w:val="center"/>
          </w:tcPr>
          <w:p w14:paraId="27519177" w14:textId="77777777" w:rsidR="00287615" w:rsidRPr="0032143B" w:rsidRDefault="00287615" w:rsidP="000C70D2">
            <w:pPr>
              <w:spacing w:before="120" w:after="120" w:line="240" w:lineRule="auto"/>
              <w:jc w:val="both"/>
              <w:rPr>
                <w:rFonts w:eastAsia="Calibri"/>
                <w:b/>
                <w:sz w:val="22"/>
                <w:szCs w:val="22"/>
                <w:lang w:val="bg-BG" w:eastAsia="en-GB"/>
              </w:rPr>
            </w:pPr>
          </w:p>
        </w:tc>
        <w:tc>
          <w:tcPr>
            <w:tcW w:w="298" w:type="pct"/>
            <w:shd w:val="clear" w:color="auto" w:fill="D9D9D9" w:themeFill="background1" w:themeFillShade="D9"/>
            <w:vAlign w:val="center"/>
          </w:tcPr>
          <w:p w14:paraId="7F465985"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316" w:type="pct"/>
            <w:shd w:val="clear" w:color="auto" w:fill="D9D9D9" w:themeFill="background1" w:themeFillShade="D9"/>
            <w:vAlign w:val="center"/>
          </w:tcPr>
          <w:p w14:paraId="48E5349C"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310" w:type="pct"/>
            <w:vMerge/>
            <w:shd w:val="clear" w:color="auto" w:fill="D9D9D9" w:themeFill="background1" w:themeFillShade="D9"/>
            <w:vAlign w:val="center"/>
          </w:tcPr>
          <w:p w14:paraId="1C2010BA" w14:textId="77777777" w:rsidR="00287615" w:rsidRPr="0032143B" w:rsidRDefault="00287615" w:rsidP="000C70D2">
            <w:pPr>
              <w:spacing w:before="120" w:after="120" w:line="240" w:lineRule="auto"/>
              <w:jc w:val="both"/>
              <w:rPr>
                <w:rFonts w:eastAsia="Calibri"/>
                <w:b/>
                <w:sz w:val="22"/>
                <w:szCs w:val="22"/>
                <w:lang w:val="bg-BG" w:eastAsia="en-GB"/>
              </w:rPr>
            </w:pPr>
          </w:p>
        </w:tc>
        <w:tc>
          <w:tcPr>
            <w:tcW w:w="301" w:type="pct"/>
            <w:vMerge/>
            <w:shd w:val="clear" w:color="auto" w:fill="D9D9D9" w:themeFill="background1" w:themeFillShade="D9"/>
            <w:vAlign w:val="center"/>
          </w:tcPr>
          <w:p w14:paraId="152E7110" w14:textId="77777777" w:rsidR="00287615" w:rsidRPr="0032143B" w:rsidRDefault="00287615" w:rsidP="000C70D2">
            <w:pPr>
              <w:spacing w:before="120" w:after="120" w:line="240" w:lineRule="auto"/>
              <w:jc w:val="both"/>
              <w:rPr>
                <w:rFonts w:eastAsia="Calibri"/>
                <w:b/>
                <w:sz w:val="22"/>
                <w:szCs w:val="22"/>
                <w:lang w:val="bg-BG" w:eastAsia="en-GB"/>
              </w:rPr>
            </w:pPr>
          </w:p>
        </w:tc>
        <w:tc>
          <w:tcPr>
            <w:tcW w:w="446" w:type="pct"/>
            <w:vMerge/>
            <w:shd w:val="clear" w:color="auto" w:fill="D9D9D9" w:themeFill="background1" w:themeFillShade="D9"/>
            <w:vAlign w:val="center"/>
          </w:tcPr>
          <w:p w14:paraId="31B41CD9" w14:textId="77777777" w:rsidR="00287615" w:rsidRPr="0032143B" w:rsidRDefault="00287615" w:rsidP="000C70D2">
            <w:pPr>
              <w:spacing w:before="120" w:after="120" w:line="240" w:lineRule="auto"/>
              <w:jc w:val="both"/>
              <w:rPr>
                <w:rFonts w:eastAsia="Calibri"/>
                <w:b/>
                <w:sz w:val="22"/>
                <w:szCs w:val="22"/>
                <w:lang w:val="bg-BG" w:eastAsia="en-GB"/>
              </w:rPr>
            </w:pPr>
          </w:p>
        </w:tc>
        <w:tc>
          <w:tcPr>
            <w:tcW w:w="509" w:type="pct"/>
            <w:gridSpan w:val="2"/>
            <w:shd w:val="clear" w:color="auto" w:fill="D9D9D9" w:themeFill="background1" w:themeFillShade="D9"/>
            <w:vAlign w:val="center"/>
          </w:tcPr>
          <w:p w14:paraId="65C386D9"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326" w:type="pct"/>
            <w:shd w:val="clear" w:color="auto" w:fill="D9D9D9" w:themeFill="background1" w:themeFillShade="D9"/>
            <w:vAlign w:val="center"/>
          </w:tcPr>
          <w:p w14:paraId="191920C1"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270" w:type="pct"/>
            <w:shd w:val="clear" w:color="auto" w:fill="D9D9D9" w:themeFill="background1" w:themeFillShade="D9"/>
            <w:vAlign w:val="center"/>
          </w:tcPr>
          <w:p w14:paraId="740A517E"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301" w:type="pct"/>
            <w:shd w:val="clear" w:color="auto" w:fill="D9D9D9" w:themeFill="background1" w:themeFillShade="D9"/>
            <w:vAlign w:val="center"/>
          </w:tcPr>
          <w:p w14:paraId="4AE5569E" w14:textId="77777777" w:rsidR="00287615" w:rsidRPr="0032143B" w:rsidRDefault="00287615"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6D725C" w:rsidRPr="0032143B" w14:paraId="5CBE6BC3" w14:textId="77777777" w:rsidTr="006D725C">
        <w:trPr>
          <w:jc w:val="center"/>
        </w:trPr>
        <w:tc>
          <w:tcPr>
            <w:tcW w:w="187" w:type="pct"/>
            <w:shd w:val="clear" w:color="auto" w:fill="auto"/>
            <w:vAlign w:val="center"/>
          </w:tcPr>
          <w:p w14:paraId="2DC531E2" w14:textId="77777777" w:rsidR="00287615" w:rsidRPr="0032143B" w:rsidRDefault="00287615" w:rsidP="006D725C">
            <w:pPr>
              <w:spacing w:before="120" w:after="120" w:line="240" w:lineRule="auto"/>
              <w:rPr>
                <w:rFonts w:eastAsia="Calibri"/>
                <w:color w:val="FF0000"/>
                <w:sz w:val="22"/>
                <w:szCs w:val="22"/>
                <w:lang w:val="bg-BG" w:eastAsia="en-GB"/>
              </w:rPr>
            </w:pPr>
            <w:r w:rsidRPr="0032143B">
              <w:rPr>
                <w:rFonts w:eastAsia="Calibri"/>
                <w:color w:val="FF0000"/>
                <w:sz w:val="22"/>
                <w:szCs w:val="22"/>
                <w:lang w:val="bg-BG" w:eastAsia="en-GB"/>
              </w:rPr>
              <w:t>В</w:t>
            </w:r>
          </w:p>
        </w:tc>
        <w:tc>
          <w:tcPr>
            <w:tcW w:w="348" w:type="pct"/>
            <w:shd w:val="clear" w:color="auto" w:fill="auto"/>
            <w:vAlign w:val="center"/>
          </w:tcPr>
          <w:p w14:paraId="0117750F" w14:textId="77777777" w:rsidR="00287615" w:rsidRPr="0032143B" w:rsidRDefault="00287615" w:rsidP="006D725C">
            <w:pPr>
              <w:spacing w:before="120" w:after="120" w:line="240" w:lineRule="auto"/>
              <w:rPr>
                <w:rFonts w:eastAsia="Calibri"/>
                <w:color w:val="FF0000"/>
                <w:sz w:val="22"/>
                <w:szCs w:val="22"/>
                <w:lang w:val="bg-BG" w:eastAsia="en-GB"/>
              </w:rPr>
            </w:pPr>
            <w:r w:rsidRPr="0032143B">
              <w:rPr>
                <w:color w:val="FF0000"/>
                <w:sz w:val="22"/>
                <w:szCs w:val="22"/>
              </w:rPr>
              <w:t>A</w:t>
            </w:r>
            <w:r w:rsidRPr="0032143B">
              <w:rPr>
                <w:color w:val="FF0000"/>
                <w:sz w:val="22"/>
                <w:szCs w:val="22"/>
                <w:lang w:val="bg-BG"/>
              </w:rPr>
              <w:t>032</w:t>
            </w:r>
          </w:p>
        </w:tc>
        <w:tc>
          <w:tcPr>
            <w:tcW w:w="802" w:type="pct"/>
            <w:shd w:val="clear" w:color="auto" w:fill="auto"/>
            <w:vAlign w:val="center"/>
          </w:tcPr>
          <w:p w14:paraId="7BF27EA3" w14:textId="77777777" w:rsidR="00287615" w:rsidRPr="0032143B" w:rsidRDefault="00287615" w:rsidP="006D725C">
            <w:pPr>
              <w:spacing w:before="120" w:after="120" w:line="240" w:lineRule="auto"/>
              <w:rPr>
                <w:rFonts w:eastAsia="Calibri"/>
                <w:i/>
                <w:color w:val="FF0000"/>
                <w:sz w:val="22"/>
                <w:szCs w:val="22"/>
                <w:lang w:eastAsia="en-GB"/>
              </w:rPr>
            </w:pPr>
            <w:r w:rsidRPr="0032143B">
              <w:rPr>
                <w:rFonts w:eastAsia="Calibri"/>
                <w:i/>
                <w:color w:val="FF0000"/>
                <w:sz w:val="22"/>
                <w:szCs w:val="22"/>
                <w:lang w:eastAsia="en-GB"/>
              </w:rPr>
              <w:t>Plegadis falcinellus</w:t>
            </w:r>
          </w:p>
        </w:tc>
        <w:tc>
          <w:tcPr>
            <w:tcW w:w="162" w:type="pct"/>
            <w:shd w:val="clear" w:color="auto" w:fill="auto"/>
            <w:vAlign w:val="center"/>
          </w:tcPr>
          <w:p w14:paraId="20F12A48" w14:textId="77777777" w:rsidR="00287615" w:rsidRPr="0032143B" w:rsidRDefault="00287615" w:rsidP="006D725C">
            <w:pPr>
              <w:spacing w:before="120" w:after="120" w:line="240" w:lineRule="auto"/>
              <w:rPr>
                <w:rFonts w:eastAsia="Calibri"/>
                <w:color w:val="FF0000"/>
                <w:sz w:val="22"/>
                <w:szCs w:val="22"/>
                <w:lang w:val="bg-BG" w:eastAsia="en-GB"/>
              </w:rPr>
            </w:pPr>
          </w:p>
        </w:tc>
        <w:tc>
          <w:tcPr>
            <w:tcW w:w="248" w:type="pct"/>
            <w:shd w:val="clear" w:color="auto" w:fill="auto"/>
            <w:vAlign w:val="center"/>
          </w:tcPr>
          <w:p w14:paraId="5EEFBCEF" w14:textId="77777777" w:rsidR="00287615" w:rsidRPr="0032143B" w:rsidRDefault="00287615" w:rsidP="006D725C">
            <w:pPr>
              <w:spacing w:before="120" w:after="120" w:line="240" w:lineRule="auto"/>
              <w:rPr>
                <w:rFonts w:eastAsia="Calibri"/>
                <w:color w:val="FF0000"/>
                <w:sz w:val="22"/>
                <w:szCs w:val="22"/>
                <w:lang w:val="bg-BG" w:eastAsia="en-GB"/>
              </w:rPr>
            </w:pPr>
          </w:p>
        </w:tc>
        <w:tc>
          <w:tcPr>
            <w:tcW w:w="175" w:type="pct"/>
            <w:gridSpan w:val="2"/>
            <w:shd w:val="clear" w:color="auto" w:fill="auto"/>
            <w:vAlign w:val="center"/>
          </w:tcPr>
          <w:p w14:paraId="2E30002E" w14:textId="77777777" w:rsidR="00287615" w:rsidRPr="0032143B" w:rsidRDefault="00287615" w:rsidP="006D725C">
            <w:pPr>
              <w:spacing w:before="120" w:after="120" w:line="240" w:lineRule="auto"/>
              <w:rPr>
                <w:rFonts w:eastAsia="Calibri"/>
                <w:color w:val="FF0000"/>
                <w:sz w:val="22"/>
                <w:szCs w:val="22"/>
                <w:lang w:eastAsia="en-GB"/>
              </w:rPr>
            </w:pPr>
            <w:r w:rsidRPr="0032143B">
              <w:rPr>
                <w:color w:val="FF0000"/>
                <w:sz w:val="22"/>
                <w:szCs w:val="22"/>
              </w:rPr>
              <w:t>r</w:t>
            </w:r>
          </w:p>
        </w:tc>
        <w:tc>
          <w:tcPr>
            <w:tcW w:w="298" w:type="pct"/>
            <w:shd w:val="clear" w:color="auto" w:fill="auto"/>
            <w:vAlign w:val="center"/>
          </w:tcPr>
          <w:p w14:paraId="0283B902" w14:textId="77777777" w:rsidR="00287615" w:rsidRPr="0032143B" w:rsidRDefault="00287615" w:rsidP="006D725C">
            <w:pPr>
              <w:spacing w:before="120" w:after="120" w:line="240" w:lineRule="auto"/>
              <w:rPr>
                <w:rFonts w:eastAsia="Calibri"/>
                <w:color w:val="FF0000"/>
                <w:sz w:val="22"/>
                <w:szCs w:val="22"/>
                <w:lang w:eastAsia="en-GB"/>
              </w:rPr>
            </w:pPr>
            <w:r w:rsidRPr="0032143B">
              <w:rPr>
                <w:rFonts w:eastAsia="Calibri"/>
                <w:color w:val="FF0000"/>
                <w:sz w:val="22"/>
                <w:szCs w:val="22"/>
                <w:lang w:eastAsia="en-GB"/>
              </w:rPr>
              <w:t>3</w:t>
            </w:r>
          </w:p>
        </w:tc>
        <w:tc>
          <w:tcPr>
            <w:tcW w:w="316" w:type="pct"/>
            <w:shd w:val="clear" w:color="auto" w:fill="auto"/>
            <w:vAlign w:val="center"/>
          </w:tcPr>
          <w:p w14:paraId="125D4278" w14:textId="77777777" w:rsidR="00287615" w:rsidRPr="0032143B" w:rsidRDefault="00287615" w:rsidP="006D725C">
            <w:pPr>
              <w:spacing w:before="120" w:after="120" w:line="240" w:lineRule="auto"/>
              <w:rPr>
                <w:rFonts w:eastAsia="Calibri"/>
                <w:color w:val="FF0000"/>
                <w:sz w:val="22"/>
                <w:szCs w:val="22"/>
                <w:lang w:eastAsia="en-GB"/>
              </w:rPr>
            </w:pPr>
            <w:r w:rsidRPr="0032143B">
              <w:rPr>
                <w:rFonts w:eastAsia="Calibri"/>
                <w:color w:val="FF0000"/>
                <w:sz w:val="22"/>
                <w:szCs w:val="22"/>
                <w:lang w:eastAsia="en-GB"/>
              </w:rPr>
              <w:t>7</w:t>
            </w:r>
          </w:p>
        </w:tc>
        <w:tc>
          <w:tcPr>
            <w:tcW w:w="310" w:type="pct"/>
            <w:shd w:val="clear" w:color="auto" w:fill="auto"/>
            <w:vAlign w:val="center"/>
          </w:tcPr>
          <w:p w14:paraId="1ECBA6AD" w14:textId="77777777" w:rsidR="00287615" w:rsidRPr="0032143B" w:rsidRDefault="00287615" w:rsidP="006D725C">
            <w:pPr>
              <w:spacing w:before="120" w:after="120" w:line="240" w:lineRule="auto"/>
              <w:rPr>
                <w:rFonts w:eastAsia="Calibri"/>
                <w:bCs/>
                <w:color w:val="FF0000"/>
                <w:sz w:val="22"/>
                <w:szCs w:val="22"/>
                <w:lang w:eastAsia="en-GB"/>
              </w:rPr>
            </w:pPr>
            <w:r w:rsidRPr="0032143B">
              <w:rPr>
                <w:color w:val="FF0000"/>
                <w:sz w:val="22"/>
                <w:szCs w:val="22"/>
              </w:rPr>
              <w:t>p</w:t>
            </w:r>
          </w:p>
        </w:tc>
        <w:tc>
          <w:tcPr>
            <w:tcW w:w="301" w:type="pct"/>
            <w:shd w:val="clear" w:color="auto" w:fill="auto"/>
            <w:vAlign w:val="center"/>
          </w:tcPr>
          <w:p w14:paraId="05C6045B" w14:textId="77777777" w:rsidR="00287615" w:rsidRPr="0032143B" w:rsidRDefault="00287615" w:rsidP="006D725C">
            <w:pPr>
              <w:spacing w:before="120" w:after="120" w:line="240" w:lineRule="auto"/>
              <w:rPr>
                <w:rFonts w:eastAsia="Calibri"/>
                <w:color w:val="FF0000"/>
                <w:sz w:val="22"/>
                <w:szCs w:val="22"/>
                <w:lang w:val="bg-BG" w:eastAsia="en-GB"/>
              </w:rPr>
            </w:pPr>
          </w:p>
        </w:tc>
        <w:tc>
          <w:tcPr>
            <w:tcW w:w="446" w:type="pct"/>
            <w:shd w:val="clear" w:color="auto" w:fill="auto"/>
            <w:vAlign w:val="center"/>
          </w:tcPr>
          <w:p w14:paraId="18A1D1CE" w14:textId="77777777" w:rsidR="00287615" w:rsidRPr="0032143B" w:rsidRDefault="00287615" w:rsidP="006D725C">
            <w:pPr>
              <w:spacing w:before="120" w:after="120" w:line="240" w:lineRule="auto"/>
              <w:rPr>
                <w:rFonts w:eastAsia="Calibri"/>
                <w:color w:val="FF0000"/>
                <w:sz w:val="22"/>
                <w:szCs w:val="22"/>
                <w:lang w:val="bg-BG" w:eastAsia="en-GB"/>
              </w:rPr>
            </w:pPr>
            <w:r w:rsidRPr="0032143B">
              <w:rPr>
                <w:color w:val="FF0000"/>
                <w:sz w:val="22"/>
                <w:szCs w:val="22"/>
                <w:lang w:val="bg-BG"/>
              </w:rPr>
              <w:t>G</w:t>
            </w:r>
          </w:p>
        </w:tc>
        <w:tc>
          <w:tcPr>
            <w:tcW w:w="509" w:type="pct"/>
            <w:gridSpan w:val="2"/>
            <w:shd w:val="clear" w:color="auto" w:fill="auto"/>
            <w:vAlign w:val="center"/>
          </w:tcPr>
          <w:p w14:paraId="12FA8EE6" w14:textId="77777777" w:rsidR="00287615" w:rsidRPr="0032143B" w:rsidRDefault="00287615" w:rsidP="006D725C">
            <w:pPr>
              <w:spacing w:before="120" w:after="120" w:line="240" w:lineRule="auto"/>
              <w:rPr>
                <w:rFonts w:eastAsia="Calibri"/>
                <w:color w:val="FF0000"/>
                <w:sz w:val="22"/>
                <w:szCs w:val="22"/>
                <w:lang w:val="bg-BG" w:eastAsia="en-GB"/>
              </w:rPr>
            </w:pPr>
            <w:r w:rsidRPr="0032143B">
              <w:rPr>
                <w:color w:val="FF0000"/>
                <w:sz w:val="22"/>
                <w:szCs w:val="22"/>
              </w:rPr>
              <w:t>B</w:t>
            </w:r>
          </w:p>
        </w:tc>
        <w:tc>
          <w:tcPr>
            <w:tcW w:w="326" w:type="pct"/>
            <w:shd w:val="clear" w:color="auto" w:fill="auto"/>
            <w:vAlign w:val="center"/>
          </w:tcPr>
          <w:p w14:paraId="3148D6D6" w14:textId="77777777" w:rsidR="00287615" w:rsidRPr="0032143B" w:rsidRDefault="00287615" w:rsidP="006D725C">
            <w:pPr>
              <w:spacing w:before="120" w:after="120" w:line="240" w:lineRule="auto"/>
              <w:rPr>
                <w:rFonts w:eastAsia="Calibri"/>
                <w:color w:val="FF0000"/>
                <w:sz w:val="22"/>
                <w:szCs w:val="22"/>
                <w:lang w:val="bg-BG" w:eastAsia="en-GB"/>
              </w:rPr>
            </w:pPr>
            <w:r w:rsidRPr="0032143B">
              <w:rPr>
                <w:color w:val="FF0000"/>
                <w:sz w:val="22"/>
                <w:szCs w:val="22"/>
              </w:rPr>
              <w:t>B</w:t>
            </w:r>
          </w:p>
        </w:tc>
        <w:tc>
          <w:tcPr>
            <w:tcW w:w="270" w:type="pct"/>
            <w:shd w:val="clear" w:color="auto" w:fill="auto"/>
            <w:vAlign w:val="center"/>
          </w:tcPr>
          <w:p w14:paraId="52669BF2" w14:textId="77777777" w:rsidR="00287615" w:rsidRPr="0032143B" w:rsidRDefault="00287615" w:rsidP="006D725C">
            <w:pPr>
              <w:spacing w:before="120" w:after="120" w:line="240" w:lineRule="auto"/>
              <w:rPr>
                <w:rFonts w:eastAsia="Calibri"/>
                <w:color w:val="FF0000"/>
                <w:sz w:val="22"/>
                <w:szCs w:val="22"/>
                <w:lang w:val="bg-BG" w:eastAsia="en-GB"/>
              </w:rPr>
            </w:pPr>
            <w:r w:rsidRPr="0032143B">
              <w:rPr>
                <w:color w:val="FF0000"/>
                <w:sz w:val="22"/>
                <w:szCs w:val="22"/>
              </w:rPr>
              <w:t>C</w:t>
            </w:r>
          </w:p>
        </w:tc>
        <w:tc>
          <w:tcPr>
            <w:tcW w:w="301" w:type="pct"/>
            <w:shd w:val="clear" w:color="auto" w:fill="auto"/>
            <w:vAlign w:val="center"/>
          </w:tcPr>
          <w:p w14:paraId="45796257" w14:textId="77777777" w:rsidR="00287615" w:rsidRPr="0032143B" w:rsidRDefault="00287615" w:rsidP="006D725C">
            <w:pPr>
              <w:spacing w:before="120" w:after="120" w:line="240" w:lineRule="auto"/>
              <w:rPr>
                <w:rFonts w:eastAsia="Calibri"/>
                <w:color w:val="FF0000"/>
                <w:sz w:val="22"/>
                <w:szCs w:val="22"/>
                <w:lang w:val="bg-BG" w:eastAsia="en-GB"/>
              </w:rPr>
            </w:pPr>
            <w:r w:rsidRPr="0032143B">
              <w:rPr>
                <w:color w:val="FF0000"/>
                <w:sz w:val="22"/>
                <w:szCs w:val="22"/>
              </w:rPr>
              <w:t>B</w:t>
            </w:r>
          </w:p>
        </w:tc>
      </w:tr>
    </w:tbl>
    <w:p w14:paraId="24C5212E" w14:textId="60BA55A4" w:rsidR="00287615" w:rsidRDefault="00287615" w:rsidP="004A4D89">
      <w:pPr>
        <w:spacing w:before="120" w:after="120" w:line="240" w:lineRule="auto"/>
        <w:jc w:val="both"/>
        <w:rPr>
          <w:lang w:val="bg-BG"/>
        </w:rPr>
      </w:pPr>
    </w:p>
    <w:p w14:paraId="66871826" w14:textId="77777777" w:rsidR="00BC23B7" w:rsidRPr="00387859" w:rsidRDefault="00BC23B7" w:rsidP="00BC23B7">
      <w:pPr>
        <w:pStyle w:val="Heading1"/>
        <w:spacing w:after="120"/>
        <w:jc w:val="center"/>
        <w:rPr>
          <w:lang w:val="bg-BG"/>
        </w:rPr>
      </w:pPr>
      <w:bookmarkStart w:id="28" w:name="_Toc87487768"/>
      <w:r w:rsidRPr="00387859">
        <w:rPr>
          <w:lang w:val="bg-BG"/>
        </w:rPr>
        <w:t>Специфични цели за А</w:t>
      </w:r>
      <w:r>
        <w:rPr>
          <w:lang w:val="en-GB"/>
        </w:rPr>
        <w:t>034</w:t>
      </w:r>
      <w:r w:rsidRPr="00387859">
        <w:rPr>
          <w:lang w:val="en-GB"/>
        </w:rPr>
        <w:t xml:space="preserve"> </w:t>
      </w:r>
      <w:r w:rsidRPr="00387859">
        <w:rPr>
          <w:i/>
          <w:lang w:val="en-GB"/>
        </w:rPr>
        <w:t>Pl</w:t>
      </w:r>
      <w:r>
        <w:rPr>
          <w:i/>
        </w:rPr>
        <w:t>atalea leucorodia</w:t>
      </w:r>
      <w:r w:rsidRPr="00387859">
        <w:rPr>
          <w:lang w:val="bg-BG"/>
        </w:rPr>
        <w:t xml:space="preserve"> (</w:t>
      </w:r>
      <w:r>
        <w:rPr>
          <w:lang w:val="bg-BG"/>
        </w:rPr>
        <w:t>Лопатарка</w:t>
      </w:r>
      <w:r w:rsidRPr="00387859">
        <w:rPr>
          <w:lang w:val="bg-BG"/>
        </w:rPr>
        <w:t>)</w:t>
      </w:r>
      <w:bookmarkEnd w:id="28"/>
    </w:p>
    <w:p w14:paraId="7E4F1C8E" w14:textId="77777777" w:rsidR="00BC23B7" w:rsidRDefault="00BC23B7" w:rsidP="00BC23B7">
      <w:pPr>
        <w:spacing w:after="120" w:line="240" w:lineRule="auto"/>
        <w:jc w:val="both"/>
        <w:rPr>
          <w:b/>
          <w:lang w:val="bg-BG"/>
        </w:rPr>
      </w:pPr>
    </w:p>
    <w:p w14:paraId="67B65EEA" w14:textId="24F5A1DB" w:rsidR="00BC23B7" w:rsidRDefault="00BC23B7" w:rsidP="00BC23B7">
      <w:pPr>
        <w:spacing w:after="120" w:line="240" w:lineRule="auto"/>
        <w:jc w:val="both"/>
        <w:rPr>
          <w:b/>
          <w:lang w:val="bg-BG"/>
        </w:rPr>
      </w:pPr>
      <w:r w:rsidRPr="0053743A">
        <w:rPr>
          <w:b/>
          <w:lang w:val="bg-BG"/>
        </w:rPr>
        <w:t xml:space="preserve">Кратка характеристика на </w:t>
      </w:r>
      <w:r>
        <w:rPr>
          <w:b/>
          <w:lang w:val="bg-BG"/>
        </w:rPr>
        <w:t>вида</w:t>
      </w:r>
    </w:p>
    <w:p w14:paraId="511A0AA0" w14:textId="24802083" w:rsidR="00BC23B7" w:rsidRDefault="00BC23B7" w:rsidP="00BC23B7">
      <w:pPr>
        <w:spacing w:after="120" w:line="240" w:lineRule="auto"/>
        <w:jc w:val="both"/>
        <w:rPr>
          <w:lang w:val="bg-BG"/>
        </w:rPr>
      </w:pPr>
      <w:r w:rsidRPr="00E12E92">
        <w:rPr>
          <w:lang w:val="bg-BG"/>
        </w:rPr>
        <w:t xml:space="preserve">Дължина на тялото: 80 – 93 </w:t>
      </w:r>
      <w:r>
        <w:rPr>
          <w:lang w:val="en-GB"/>
        </w:rPr>
        <w:t>cm</w:t>
      </w:r>
      <w:r w:rsidRPr="00E12E92">
        <w:rPr>
          <w:lang w:val="bg-BG"/>
        </w:rPr>
        <w:t xml:space="preserve">. Размах на крилата: 120 – 135 </w:t>
      </w:r>
      <w:r>
        <w:rPr>
          <w:lang w:val="en-GB"/>
        </w:rPr>
        <w:t>cm</w:t>
      </w:r>
      <w:r>
        <w:rPr>
          <w:lang w:val="bg-BG"/>
        </w:rPr>
        <w:t xml:space="preserve">. </w:t>
      </w:r>
      <w:r w:rsidRPr="00E12E92">
        <w:rPr>
          <w:lang w:val="bg-BG"/>
        </w:rPr>
        <w:t>Оперението при възрастните е бяло, с жълто петно на гърдите и характерна „грива</w:t>
      </w:r>
      <w:r w:rsidR="008353B0">
        <w:rPr>
          <w:lang w:val="bg-BG"/>
        </w:rPr>
        <w:t>”</w:t>
      </w:r>
      <w:r w:rsidRPr="00E12E92">
        <w:rPr>
          <w:lang w:val="bg-BG"/>
        </w:rPr>
        <w:t xml:space="preserve"> на тила. Клюнът е характерен, дълъг с лопатовидно разширение на върха. Младите имат черни върхове на крилата. В полет вратът е изправен, за разлика от чаплите.</w:t>
      </w:r>
    </w:p>
    <w:p w14:paraId="6F167FA1" w14:textId="77777777" w:rsidR="00BC23B7" w:rsidRPr="00DE43C9" w:rsidRDefault="00BC23B7" w:rsidP="00BC23B7">
      <w:pPr>
        <w:spacing w:after="120" w:line="240" w:lineRule="auto"/>
        <w:jc w:val="both"/>
        <w:rPr>
          <w:lang w:val="bg-BG"/>
        </w:rPr>
      </w:pPr>
      <w:r w:rsidRPr="002005E4">
        <w:rPr>
          <w:i/>
          <w:lang w:val="bg-BG"/>
        </w:rPr>
        <w:t>Характер на пребиваване в страната</w:t>
      </w:r>
    </w:p>
    <w:p w14:paraId="4D2B25B8" w14:textId="5FE08C7C" w:rsidR="00BC23B7" w:rsidRDefault="00BC23B7" w:rsidP="00BC23B7">
      <w:pPr>
        <w:spacing w:after="120" w:line="240" w:lineRule="auto"/>
        <w:jc w:val="both"/>
        <w:rPr>
          <w:lang w:val="bg-BG"/>
        </w:rPr>
      </w:pPr>
      <w:r>
        <w:rPr>
          <w:lang w:val="bg-BG"/>
        </w:rPr>
        <w:lastRenderedPageBreak/>
        <w:t>Бялата лопатарка е гнездящо-прелетен и по изключение зимуващ вид в България. Пролетнат</w:t>
      </w:r>
      <w:r w:rsidR="00DD1FA3">
        <w:rPr>
          <w:lang w:val="bg-BG"/>
        </w:rPr>
        <w:t>а миграция е от март до края на</w:t>
      </w:r>
      <w:r>
        <w:rPr>
          <w:lang w:val="bg-BG"/>
        </w:rPr>
        <w:t xml:space="preserve"> април, а есенната – от август до края на септември </w:t>
      </w:r>
      <w:r w:rsidRPr="00DE43C9">
        <w:rPr>
          <w:lang w:val="bg-BG"/>
        </w:rPr>
        <w:t>(Симеонов и др.</w:t>
      </w:r>
      <w:r w:rsidR="00DD1FA3">
        <w:rPr>
          <w:lang w:val="en-GB"/>
        </w:rPr>
        <w:t>,</w:t>
      </w:r>
      <w:r w:rsidRPr="00DE43C9">
        <w:rPr>
          <w:lang w:val="bg-BG"/>
        </w:rPr>
        <w:t xml:space="preserve"> 1990)</w:t>
      </w:r>
      <w:r>
        <w:rPr>
          <w:lang w:val="bg-BG"/>
        </w:rPr>
        <w:t>. Зимува в Африка</w:t>
      </w:r>
      <w:r w:rsidRPr="00BA70A3">
        <w:rPr>
          <w:lang w:val="bg-BG"/>
        </w:rPr>
        <w:t>.</w:t>
      </w:r>
    </w:p>
    <w:p w14:paraId="0B52E2C8" w14:textId="77777777" w:rsidR="00BC23B7" w:rsidRPr="000A6047" w:rsidRDefault="00BC23B7" w:rsidP="00BC23B7">
      <w:pPr>
        <w:spacing w:after="120" w:line="240" w:lineRule="auto"/>
        <w:jc w:val="both"/>
        <w:rPr>
          <w:i/>
          <w:lang w:val="bg-BG"/>
        </w:rPr>
      </w:pPr>
      <w:r w:rsidRPr="000A6047">
        <w:rPr>
          <w:i/>
          <w:lang w:val="bg-BG"/>
        </w:rPr>
        <w:t>Характерно местообитание</w:t>
      </w:r>
    </w:p>
    <w:p w14:paraId="05D2CB75" w14:textId="2224BD50" w:rsidR="00BC23B7" w:rsidRDefault="00BC23B7" w:rsidP="00BC23B7">
      <w:pPr>
        <w:spacing w:after="120"/>
        <w:jc w:val="both"/>
        <w:rPr>
          <w:lang w:val="bg-BG"/>
        </w:rPr>
      </w:pPr>
      <w:r>
        <w:rPr>
          <w:lang w:val="bg-BG"/>
        </w:rPr>
        <w:t xml:space="preserve">Бялата лопатарка обитава блата и езера с обширни тръстикови масиви, заливни и равнинни гори, речни разливи, влажни ливади, рибарници, а по време на миграции се среща и в солници, тузли, микроязовири и др. Размножителният период е от края на април до края на юни. Гнезди в самостоятелни или смесени колонии заедно с чапли, корморани и блестящи ибиси. Гнездата са разположени по-често в тръстикови масиви и храсталаци от бяла и сива върба, на бяла топола и др. </w:t>
      </w:r>
      <w:r w:rsidRPr="00526151">
        <w:rPr>
          <w:lang w:val="bg-BG"/>
        </w:rPr>
        <w:t>(Симеонов и др.</w:t>
      </w:r>
      <w:r w:rsidR="00DD1FA3">
        <w:rPr>
          <w:lang w:val="en-GB"/>
        </w:rPr>
        <w:t>,</w:t>
      </w:r>
      <w:r w:rsidRPr="00526151">
        <w:rPr>
          <w:lang w:val="bg-BG"/>
        </w:rPr>
        <w:t xml:space="preserve"> 1990)</w:t>
      </w:r>
      <w:r>
        <w:rPr>
          <w:lang w:val="bg-BG"/>
        </w:rPr>
        <w:t xml:space="preserve">. </w:t>
      </w:r>
      <w:r w:rsidRPr="00526151">
        <w:rPr>
          <w:lang w:val="bg-BG"/>
        </w:rPr>
        <w:t xml:space="preserve">Снася </w:t>
      </w:r>
      <w:r>
        <w:rPr>
          <w:lang w:val="bg-BG"/>
        </w:rPr>
        <w:t>3 – 5</w:t>
      </w:r>
      <w:r w:rsidRPr="00526151">
        <w:rPr>
          <w:lang w:val="bg-BG"/>
        </w:rPr>
        <w:t xml:space="preserve"> яйца, като има едно поколение годишно. Предпочитаните местообитания са 1130, 1150, 1160, 3130, 3150, 91D0, 91E0 и 91F0 според Директивата за хабитатите (Кавръкова и др.</w:t>
      </w:r>
      <w:r w:rsidR="00DD1FA3">
        <w:rPr>
          <w:lang w:val="en-GB"/>
        </w:rPr>
        <w:t>,</w:t>
      </w:r>
      <w:r w:rsidRPr="00526151">
        <w:rPr>
          <w:lang w:val="bg-BG"/>
        </w:rPr>
        <w:t xml:space="preserve"> 2009).</w:t>
      </w:r>
      <w:r>
        <w:rPr>
          <w:lang w:val="bg-BG"/>
        </w:rPr>
        <w:t xml:space="preserve">  </w:t>
      </w:r>
    </w:p>
    <w:p w14:paraId="02D3EED8" w14:textId="77777777" w:rsidR="00BC23B7" w:rsidRPr="0024100B" w:rsidRDefault="00BC23B7" w:rsidP="00BC23B7">
      <w:pPr>
        <w:spacing w:after="120" w:line="240" w:lineRule="auto"/>
        <w:jc w:val="both"/>
        <w:rPr>
          <w:i/>
          <w:lang w:val="bg-BG"/>
        </w:rPr>
      </w:pPr>
      <w:r w:rsidRPr="0024100B">
        <w:rPr>
          <w:i/>
          <w:lang w:val="bg-BG"/>
        </w:rPr>
        <w:t>Хранене</w:t>
      </w:r>
    </w:p>
    <w:p w14:paraId="177E95CF" w14:textId="14FAAAB1" w:rsidR="00BC23B7" w:rsidRPr="00FC6681" w:rsidRDefault="00BC23B7" w:rsidP="00BC23B7">
      <w:pPr>
        <w:spacing w:after="120"/>
        <w:jc w:val="both"/>
        <w:rPr>
          <w:lang w:val="bg-BG"/>
        </w:rPr>
      </w:pPr>
      <w:r w:rsidRPr="00FC49C1">
        <w:rPr>
          <w:lang w:val="bg-BG"/>
        </w:rPr>
        <w:t xml:space="preserve">Храни се с </w:t>
      </w:r>
      <w:r>
        <w:rPr>
          <w:lang w:val="bg-BG"/>
        </w:rPr>
        <w:t xml:space="preserve">водни </w:t>
      </w:r>
      <w:r w:rsidRPr="00FC49C1">
        <w:rPr>
          <w:lang w:val="bg-BG"/>
        </w:rPr>
        <w:t>насе</w:t>
      </w:r>
      <w:r>
        <w:rPr>
          <w:lang w:val="bg-BG"/>
        </w:rPr>
        <w:t xml:space="preserve">коми, ракообразни, рибки, дребни земноводни и др. </w:t>
      </w:r>
      <w:r w:rsidRPr="00F57133">
        <w:rPr>
          <w:lang w:val="bg-BG"/>
        </w:rPr>
        <w:t>(Симеонов и др.</w:t>
      </w:r>
      <w:r w:rsidR="009E335C">
        <w:rPr>
          <w:lang w:val="bg-BG"/>
        </w:rPr>
        <w:t>,</w:t>
      </w:r>
      <w:r w:rsidRPr="00F57133">
        <w:rPr>
          <w:lang w:val="bg-BG"/>
        </w:rPr>
        <w:t xml:space="preserve"> 1990)</w:t>
      </w:r>
      <w:r w:rsidR="00DD1FA3">
        <w:rPr>
          <w:lang w:val="bg-BG"/>
        </w:rPr>
        <w:t>.</w:t>
      </w:r>
    </w:p>
    <w:p w14:paraId="6E45E8A9" w14:textId="77777777" w:rsidR="00BC23B7" w:rsidRDefault="00BC23B7" w:rsidP="00BC23B7">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0AFB90A9" w14:textId="2E1B70A9" w:rsidR="00BC23B7" w:rsidRDefault="00BC23B7" w:rsidP="00BC23B7">
      <w:pPr>
        <w:spacing w:after="120"/>
        <w:jc w:val="both"/>
        <w:rPr>
          <w:lang w:val="bg-BG"/>
        </w:rPr>
      </w:pPr>
      <w:r>
        <w:rPr>
          <w:lang w:val="bg-BG"/>
        </w:rPr>
        <w:t>С р</w:t>
      </w:r>
      <w:r w:rsidRPr="00CE5493">
        <w:rPr>
          <w:lang w:val="bg-BG"/>
        </w:rPr>
        <w:t>азпръснати гнездови находища в смесени колонии от чапл</w:t>
      </w:r>
      <w:r>
        <w:rPr>
          <w:lang w:val="bg-BG"/>
        </w:rPr>
        <w:t>и и корморани по поречието на река</w:t>
      </w:r>
      <w:r w:rsidRPr="00CE5493">
        <w:rPr>
          <w:lang w:val="bg-BG"/>
        </w:rPr>
        <w:t xml:space="preserve"> Дунав и в единственото сигурно находище по Черноморието - блатото Пода край Бургас</w:t>
      </w:r>
      <w:r>
        <w:rPr>
          <w:lang w:val="bg-BG"/>
        </w:rPr>
        <w:t xml:space="preserve"> </w:t>
      </w:r>
      <w:r w:rsidRPr="00CE5493">
        <w:rPr>
          <w:lang w:val="bg-BG"/>
        </w:rPr>
        <w:t xml:space="preserve">(Янков отг. ред., 2007), което е част от </w:t>
      </w:r>
      <w:r>
        <w:rPr>
          <w:lang w:val="bg-BG"/>
        </w:rPr>
        <w:t>Специално защитена зона</w:t>
      </w:r>
      <w:r w:rsidRPr="00CE5493">
        <w:rPr>
          <w:lang w:val="bg-BG"/>
        </w:rPr>
        <w:t xml:space="preserve"> „Комплекс </w:t>
      </w:r>
      <w:r>
        <w:rPr>
          <w:lang w:val="bg-BG"/>
        </w:rPr>
        <w:t>Мандра-Пода</w:t>
      </w:r>
      <w:r w:rsidR="008353B0">
        <w:rPr>
          <w:lang w:val="bg-BG"/>
        </w:rPr>
        <w:t>”</w:t>
      </w:r>
      <w:r>
        <w:rPr>
          <w:lang w:val="bg-BG"/>
        </w:rPr>
        <w:t>. По поречието на река</w:t>
      </w:r>
      <w:r w:rsidRPr="00CE5493">
        <w:rPr>
          <w:lang w:val="bg-BG"/>
        </w:rPr>
        <w:t xml:space="preserve"> Дунав гнезди предимно на острови, а по-рядко - в блата (в </w:t>
      </w:r>
      <w:r>
        <w:rPr>
          <w:lang w:val="bg-BG"/>
        </w:rPr>
        <w:t>С</w:t>
      </w:r>
      <w:r w:rsidRPr="00CE5493">
        <w:rPr>
          <w:lang w:val="bg-BG"/>
        </w:rPr>
        <w:t>ЗЗ „Сребърна</w:t>
      </w:r>
      <w:r w:rsidR="008353B0">
        <w:rPr>
          <w:lang w:val="bg-BG"/>
        </w:rPr>
        <w:t>”</w:t>
      </w:r>
      <w:r>
        <w:rPr>
          <w:lang w:val="bg-BG"/>
        </w:rPr>
        <w:t>, СЗЗ „Комплекс Калимок</w:t>
      </w:r>
      <w:r w:rsidR="008353B0">
        <w:rPr>
          <w:lang w:val="bg-BG"/>
        </w:rPr>
        <w:t>”</w:t>
      </w:r>
      <w:r>
        <w:rPr>
          <w:lang w:val="bg-BG"/>
        </w:rPr>
        <w:t>, СЗЗ „Комплекс Беленски острови</w:t>
      </w:r>
      <w:r w:rsidR="008353B0">
        <w:rPr>
          <w:lang w:val="bg-BG"/>
        </w:rPr>
        <w:t>”</w:t>
      </w:r>
      <w:r w:rsidRPr="00CE5493">
        <w:rPr>
          <w:lang w:val="bg-BG"/>
        </w:rPr>
        <w:t>)</w:t>
      </w:r>
      <w:r>
        <w:rPr>
          <w:lang w:val="bg-BG"/>
        </w:rPr>
        <w:t xml:space="preserve"> </w:t>
      </w:r>
      <w:r>
        <w:rPr>
          <w:lang w:val="en-GB"/>
        </w:rPr>
        <w:t>(Shurulinkov et al. 2019</w:t>
      </w:r>
      <w:r w:rsidR="0072796A">
        <w:rPr>
          <w:lang w:val="en-GB"/>
        </w:rPr>
        <w:t>b</w:t>
      </w:r>
      <w:r>
        <w:rPr>
          <w:lang w:val="en-GB"/>
        </w:rPr>
        <w:t>)</w:t>
      </w:r>
      <w:r w:rsidRPr="00CE5493">
        <w:rPr>
          <w:lang w:val="bg-BG"/>
        </w:rPr>
        <w:t>. В различните райони колониите често променят своето местоположение, което води до известни колебания в разпространението.</w:t>
      </w:r>
    </w:p>
    <w:p w14:paraId="6FE96135" w14:textId="2508B910" w:rsidR="00BC23B7" w:rsidRPr="00401DA8" w:rsidRDefault="00BC23B7" w:rsidP="00BC23B7">
      <w:pPr>
        <w:spacing w:after="120"/>
        <w:jc w:val="both"/>
        <w:rPr>
          <w:lang w:val="bg-BG"/>
        </w:rPr>
      </w:pPr>
      <w:r>
        <w:rPr>
          <w:lang w:val="bg-BG"/>
        </w:rPr>
        <w:t xml:space="preserve">Природозащитният статус на бялата лопатарка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xml:space="preserve">. Включен в </w:t>
      </w:r>
      <w:r>
        <w:rPr>
          <w:lang w:val="en-GB"/>
        </w:rPr>
        <w:t xml:space="preserve">SPEC 2. </w:t>
      </w:r>
      <w:r>
        <w:rPr>
          <w:lang w:val="bg-BG"/>
        </w:rPr>
        <w:t>Включен в Червената книга на Р България в категория „Критично застрашен</w:t>
      </w:r>
      <w:r w:rsidR="008353B0">
        <w:rPr>
          <w:lang w:val="bg-BG"/>
        </w:rPr>
        <w:t>”</w:t>
      </w:r>
      <w:r>
        <w:rPr>
          <w:lang w:val="bg-BG"/>
        </w:rPr>
        <w:t xml:space="preserve">. </w:t>
      </w:r>
      <w:r w:rsidRPr="00A859C0">
        <w:rPr>
          <w:lang w:val="bg-BG"/>
        </w:rPr>
        <w:t>Включен е в Приложение 1 на Директивата за птиците, както и в Приложения 2 и 3 на ЗБР.</w:t>
      </w:r>
      <w:r>
        <w:rPr>
          <w:lang w:val="bg-BG"/>
        </w:rPr>
        <w:t xml:space="preserve"> </w:t>
      </w:r>
    </w:p>
    <w:p w14:paraId="674328D6" w14:textId="668ECDAE" w:rsidR="00BC23B7" w:rsidRDefault="00BC23B7" w:rsidP="00BC23B7">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w:t>
      </w:r>
      <w:r>
        <w:rPr>
          <w:lang w:val="bg-BG"/>
        </w:rPr>
        <w:t xml:space="preserve">05 – </w:t>
      </w:r>
      <w:r w:rsidRPr="00D26DBE">
        <w:rPr>
          <w:lang w:val="bg-BG"/>
        </w:rPr>
        <w:t>2018</w:t>
      </w:r>
      <w:r>
        <w:rPr>
          <w:lang w:val="bg-BG"/>
        </w:rPr>
        <w:t xml:space="preserve"> г.) националната гнездяща популация на вида се оценя на </w:t>
      </w:r>
      <w:r>
        <w:rPr>
          <w:lang w:val="en-GB"/>
        </w:rPr>
        <w:t>80</w:t>
      </w:r>
      <w:r>
        <w:rPr>
          <w:lang w:val="bg-BG"/>
        </w:rPr>
        <w:t xml:space="preserve"> – 150 двойки. Краткосрочната тенденция на популацията (за периода 2000 – 2018 г.) е флуктуираща, а дългосрочната (за периода 1980 – 2018 г.) – също флуктуираща. </w:t>
      </w:r>
      <w:r w:rsidRPr="0084186C">
        <w:rPr>
          <w:lang w:val="bg-BG"/>
        </w:rPr>
        <w:t xml:space="preserve">Краткосрочната тенденция на </w:t>
      </w:r>
      <w:r>
        <w:rPr>
          <w:lang w:val="bg-BG"/>
        </w:rPr>
        <w:t xml:space="preserve">гнездящата </w:t>
      </w:r>
      <w:r w:rsidRPr="0084186C">
        <w:rPr>
          <w:lang w:val="bg-BG"/>
        </w:rPr>
        <w:t xml:space="preserve">популацията в рамките на Натура 2000 е </w:t>
      </w:r>
      <w:r>
        <w:rPr>
          <w:lang w:val="bg-BG"/>
        </w:rPr>
        <w:t>флуктуираща</w:t>
      </w:r>
      <w:r w:rsidRPr="0084186C">
        <w:rPr>
          <w:lang w:val="bg-BG"/>
        </w:rPr>
        <w:t>.</w:t>
      </w:r>
    </w:p>
    <w:p w14:paraId="168279E1" w14:textId="77777777" w:rsidR="00BC23B7" w:rsidRDefault="00BC23B7" w:rsidP="00BC23B7">
      <w:pPr>
        <w:spacing w:after="120"/>
        <w:jc w:val="both"/>
        <w:rPr>
          <w:lang w:val="bg-BG"/>
        </w:rPr>
      </w:pPr>
      <w:r w:rsidRPr="0084186C">
        <w:rPr>
          <w:lang w:val="bg-BG"/>
        </w:rPr>
        <w:t>Мигриращата национална популация</w:t>
      </w:r>
      <w:r>
        <w:rPr>
          <w:lang w:val="en-GB"/>
        </w:rPr>
        <w:t xml:space="preserve"> (</w:t>
      </w:r>
      <w:r>
        <w:rPr>
          <w:lang w:val="bg-BG"/>
        </w:rPr>
        <w:t>за периода 2001 – 2018 г.</w:t>
      </w:r>
      <w:r>
        <w:rPr>
          <w:lang w:val="en-GB"/>
        </w:rPr>
        <w:t>)</w:t>
      </w:r>
      <w:r w:rsidRPr="0084186C">
        <w:rPr>
          <w:lang w:val="bg-BG"/>
        </w:rPr>
        <w:t xml:space="preserve"> е оценена на </w:t>
      </w:r>
      <w:r>
        <w:rPr>
          <w:lang w:val="bg-BG"/>
        </w:rPr>
        <w:t>500</w:t>
      </w:r>
      <w:r w:rsidRPr="0084186C">
        <w:rPr>
          <w:lang w:val="bg-BG"/>
        </w:rPr>
        <w:t xml:space="preserve"> – </w:t>
      </w:r>
      <w:r>
        <w:rPr>
          <w:lang w:val="bg-BG"/>
        </w:rPr>
        <w:t>1000</w:t>
      </w:r>
      <w:r w:rsidRPr="0084186C">
        <w:rPr>
          <w:lang w:val="bg-BG"/>
        </w:rPr>
        <w:t xml:space="preserve"> индивида. </w:t>
      </w:r>
    </w:p>
    <w:p w14:paraId="268A61F0" w14:textId="77777777" w:rsidR="00BC23B7" w:rsidRDefault="00BC23B7" w:rsidP="00BC23B7">
      <w:pPr>
        <w:spacing w:after="120"/>
        <w:jc w:val="both"/>
        <w:rPr>
          <w:lang w:val="bg-BG"/>
        </w:rPr>
      </w:pPr>
      <w:r>
        <w:rPr>
          <w:lang w:val="bg-BG"/>
        </w:rPr>
        <w:t xml:space="preserve">За гнездящата и мигриращата популация са посочени следните заплахи и влияния: </w:t>
      </w:r>
      <w:r w:rsidRPr="00B16F66">
        <w:rPr>
          <w:lang w:val="bg-BG"/>
        </w:rPr>
        <w:t>A31</w:t>
      </w:r>
      <w:r>
        <w:rPr>
          <w:lang w:val="bg-BG"/>
        </w:rPr>
        <w:t xml:space="preserve">, </w:t>
      </w:r>
      <w:r w:rsidRPr="00B16F66">
        <w:rPr>
          <w:lang w:val="bg-BG"/>
        </w:rPr>
        <w:t>J02</w:t>
      </w:r>
      <w:r>
        <w:rPr>
          <w:lang w:val="bg-BG"/>
        </w:rPr>
        <w:t xml:space="preserve">, </w:t>
      </w:r>
      <w:r w:rsidRPr="005E69C0">
        <w:rPr>
          <w:lang w:val="bg-BG"/>
        </w:rPr>
        <w:t>F03</w:t>
      </w:r>
      <w:r>
        <w:rPr>
          <w:lang w:val="bg-BG"/>
        </w:rPr>
        <w:t xml:space="preserve"> и </w:t>
      </w:r>
      <w:r w:rsidRPr="005E69C0">
        <w:rPr>
          <w:lang w:val="bg-BG"/>
        </w:rPr>
        <w:t>F26</w:t>
      </w:r>
      <w:r>
        <w:rPr>
          <w:lang w:val="bg-BG"/>
        </w:rPr>
        <w:t>.</w:t>
      </w:r>
    </w:p>
    <w:p w14:paraId="25DC0CAE" w14:textId="39143A6B" w:rsidR="00BC23B7" w:rsidRDefault="00BC23B7" w:rsidP="00BC23B7">
      <w:pPr>
        <w:spacing w:after="120"/>
        <w:jc w:val="both"/>
        <w:rPr>
          <w:lang w:val="bg-BG"/>
        </w:rPr>
      </w:pPr>
      <w:r w:rsidRPr="00374E1B">
        <w:rPr>
          <w:b/>
          <w:lang w:val="bg-BG"/>
        </w:rPr>
        <w:t>Състо</w:t>
      </w:r>
      <w:r w:rsidR="000C053B">
        <w:rPr>
          <w:b/>
          <w:lang w:val="bg-BG"/>
        </w:rPr>
        <w:t xml:space="preserve">яние в </w:t>
      </w:r>
      <w:r w:rsidRPr="00374E1B">
        <w:rPr>
          <w:b/>
          <w:lang w:val="bg-BG"/>
        </w:rPr>
        <w:t>СЗЗ</w:t>
      </w:r>
      <w:r>
        <w:rPr>
          <w:b/>
          <w:lang w:val="bg-BG"/>
        </w:rPr>
        <w:t xml:space="preserve"> „Комплекс Беленски острови</w:t>
      </w:r>
      <w:r w:rsidR="008353B0">
        <w:rPr>
          <w:b/>
          <w:lang w:val="bg-BG"/>
        </w:rPr>
        <w:t>”</w:t>
      </w:r>
      <w:r w:rsidRPr="00374E1B">
        <w:rPr>
          <w:b/>
          <w:lang w:val="bg-BG"/>
        </w:rPr>
        <w:t xml:space="preserve"> </w:t>
      </w:r>
    </w:p>
    <w:p w14:paraId="5F3C4956" w14:textId="2ED80E06" w:rsidR="00BC23B7" w:rsidRDefault="00BC23B7" w:rsidP="00BC23B7">
      <w:pPr>
        <w:spacing w:before="120" w:after="120" w:line="240" w:lineRule="auto"/>
        <w:jc w:val="both"/>
        <w:rPr>
          <w:lang w:val="bg-BG"/>
        </w:rPr>
      </w:pPr>
      <w:r w:rsidRPr="002D1E6F">
        <w:rPr>
          <w:lang w:val="bg-BG"/>
        </w:rPr>
        <w:t xml:space="preserve">Съгласно СФД, видът се опазва в зоната като </w:t>
      </w:r>
      <w:r>
        <w:rPr>
          <w:lang w:val="bg-BG"/>
        </w:rPr>
        <w:t xml:space="preserve">гнездящ и </w:t>
      </w:r>
      <w:r w:rsidRPr="00A55912">
        <w:rPr>
          <w:lang w:val="bg-BG"/>
        </w:rPr>
        <w:t>мигриращ</w:t>
      </w:r>
      <w:r w:rsidRPr="002D1E6F">
        <w:rPr>
          <w:b/>
          <w:lang w:val="bg-BG"/>
        </w:rPr>
        <w:t xml:space="preserve"> </w:t>
      </w:r>
      <w:r w:rsidRPr="002D1E6F">
        <w:rPr>
          <w:lang w:val="bg-BG"/>
        </w:rPr>
        <w:t>(концентриращ се)</w:t>
      </w:r>
      <w:r>
        <w:rPr>
          <w:lang w:val="bg-BG"/>
        </w:rPr>
        <w:t>.</w:t>
      </w:r>
      <w:r w:rsidR="00A55912">
        <w:rPr>
          <w:lang w:val="bg-BG"/>
        </w:rPr>
        <w:t xml:space="preserve"> </w:t>
      </w:r>
      <w:r w:rsidR="00670DFF">
        <w:rPr>
          <w:lang w:val="bg-BG"/>
        </w:rPr>
        <w:t>Гнездовата численост в С</w:t>
      </w:r>
      <w:r>
        <w:rPr>
          <w:lang w:val="bg-BG"/>
        </w:rPr>
        <w:t>Ф</w:t>
      </w:r>
      <w:r w:rsidR="00670DFF">
        <w:rPr>
          <w:lang w:val="bg-BG"/>
        </w:rPr>
        <w:t>Д</w:t>
      </w:r>
      <w:r>
        <w:rPr>
          <w:lang w:val="bg-BG"/>
        </w:rPr>
        <w:t xml:space="preserve"> е определена на 15-25 двойки, което се отнася за годините в които лопатарките гнездеха на безименен остров до о.</w:t>
      </w:r>
      <w:r w:rsidR="00ED2635">
        <w:rPr>
          <w:lang w:val="bg-BG"/>
        </w:rPr>
        <w:t xml:space="preserve"> </w:t>
      </w:r>
      <w:r>
        <w:rPr>
          <w:lang w:val="bg-BG"/>
        </w:rPr>
        <w:t>Голяма Бързина.</w:t>
      </w:r>
      <w:r w:rsidRPr="009F320E">
        <w:t xml:space="preserve"> </w:t>
      </w:r>
      <w:r>
        <w:rPr>
          <w:lang w:val="bg-BG"/>
        </w:rPr>
        <w:t>Популацията е оценена с оценка „В</w:t>
      </w:r>
      <w:r w:rsidR="008353B0">
        <w:rPr>
          <w:lang w:val="bg-BG"/>
        </w:rPr>
        <w:t>”</w:t>
      </w:r>
      <w:r>
        <w:rPr>
          <w:lang w:val="bg-BG"/>
        </w:rPr>
        <w:t>, макар че в зоната гнезди 17% от националната мигрираща популация, опазването е добро –оценка „В</w:t>
      </w:r>
      <w:r w:rsidR="008353B0">
        <w:rPr>
          <w:lang w:val="bg-BG"/>
        </w:rPr>
        <w:t>”</w:t>
      </w:r>
      <w:r>
        <w:rPr>
          <w:lang w:val="bg-BG"/>
        </w:rPr>
        <w:t>, изолацията –оценка „С</w:t>
      </w:r>
      <w:r w:rsidR="008353B0">
        <w:rPr>
          <w:lang w:val="bg-BG"/>
        </w:rPr>
        <w:t>”</w:t>
      </w:r>
      <w:r>
        <w:rPr>
          <w:lang w:val="bg-BG"/>
        </w:rPr>
        <w:t>, а общата оценка за значимост е „В</w:t>
      </w:r>
      <w:r w:rsidR="008353B0">
        <w:rPr>
          <w:lang w:val="bg-BG"/>
        </w:rPr>
        <w:t>”</w:t>
      </w:r>
      <w:r>
        <w:rPr>
          <w:lang w:val="bg-BG"/>
        </w:rPr>
        <w:t>. Установената понастоящем гнездова численост е дори по-ниска и промени в оценките не се налагат.</w:t>
      </w:r>
    </w:p>
    <w:p w14:paraId="3CF3612B" w14:textId="3E0AABCF" w:rsidR="00BC23B7" w:rsidRDefault="00A55912" w:rsidP="00BC23B7">
      <w:pPr>
        <w:spacing w:before="120" w:after="120" w:line="240" w:lineRule="auto"/>
        <w:jc w:val="both"/>
        <w:rPr>
          <w:lang w:val="bg-BG"/>
        </w:rPr>
      </w:pPr>
      <w:r>
        <w:rPr>
          <w:lang w:val="bg-BG"/>
        </w:rPr>
        <w:t>Според СФД, ч</w:t>
      </w:r>
      <w:r w:rsidR="00BC23B7">
        <w:rPr>
          <w:lang w:val="bg-BG"/>
        </w:rPr>
        <w:t>ислеността на лопатарката по време на миграция в зоната е определена на 3-12 екз. Това представлява 1,07% от националната мигрираща популация на вида</w:t>
      </w:r>
      <w:r>
        <w:rPr>
          <w:lang w:val="bg-BG"/>
        </w:rPr>
        <w:t xml:space="preserve"> (оценка</w:t>
      </w:r>
      <w:r w:rsidR="00BC23B7">
        <w:rPr>
          <w:lang w:val="bg-BG"/>
        </w:rPr>
        <w:t xml:space="preserve"> „В</w:t>
      </w:r>
      <w:r w:rsidR="008353B0">
        <w:rPr>
          <w:lang w:val="bg-BG"/>
        </w:rPr>
        <w:t>”</w:t>
      </w:r>
      <w:r>
        <w:rPr>
          <w:lang w:val="bg-BG"/>
        </w:rPr>
        <w:t>)</w:t>
      </w:r>
      <w:r w:rsidR="007743DC">
        <w:rPr>
          <w:lang w:val="bg-BG"/>
        </w:rPr>
        <w:t>. О</w:t>
      </w:r>
      <w:r w:rsidR="00BC23B7">
        <w:rPr>
          <w:lang w:val="bg-BG"/>
        </w:rPr>
        <w:t xml:space="preserve">пазването </w:t>
      </w:r>
      <w:r w:rsidR="007743DC">
        <w:rPr>
          <w:lang w:val="bg-BG"/>
        </w:rPr>
        <w:t xml:space="preserve">на вида </w:t>
      </w:r>
      <w:r w:rsidR="00BC23B7">
        <w:rPr>
          <w:lang w:val="bg-BG"/>
        </w:rPr>
        <w:t>е добро</w:t>
      </w:r>
      <w:r w:rsidR="007743DC">
        <w:rPr>
          <w:lang w:val="bg-BG"/>
        </w:rPr>
        <w:t xml:space="preserve"> (</w:t>
      </w:r>
      <w:r w:rsidR="00BC23B7">
        <w:rPr>
          <w:lang w:val="bg-BG"/>
        </w:rPr>
        <w:t>оценка „В</w:t>
      </w:r>
      <w:r w:rsidR="008353B0">
        <w:rPr>
          <w:lang w:val="bg-BG"/>
        </w:rPr>
        <w:t>”</w:t>
      </w:r>
      <w:r w:rsidR="007743DC">
        <w:rPr>
          <w:lang w:val="bg-BG"/>
        </w:rPr>
        <w:t>). Популацията не е изолирана в рамките на разширен ареал</w:t>
      </w:r>
      <w:r w:rsidR="00BC23B7">
        <w:rPr>
          <w:lang w:val="bg-BG"/>
        </w:rPr>
        <w:t xml:space="preserve"> </w:t>
      </w:r>
      <w:r w:rsidR="007743DC">
        <w:rPr>
          <w:lang w:val="bg-BG"/>
        </w:rPr>
        <w:t xml:space="preserve">(оценка </w:t>
      </w:r>
      <w:r w:rsidR="00BC23B7">
        <w:rPr>
          <w:lang w:val="bg-BG"/>
        </w:rPr>
        <w:t>„С</w:t>
      </w:r>
      <w:r w:rsidR="008353B0">
        <w:rPr>
          <w:lang w:val="bg-BG"/>
        </w:rPr>
        <w:t>”</w:t>
      </w:r>
      <w:r w:rsidR="007743DC">
        <w:rPr>
          <w:lang w:val="bg-BG"/>
        </w:rPr>
        <w:t>)</w:t>
      </w:r>
      <w:r w:rsidR="00BC23B7">
        <w:rPr>
          <w:lang w:val="bg-BG"/>
        </w:rPr>
        <w:t xml:space="preserve"> и общата оценка е „В</w:t>
      </w:r>
      <w:r w:rsidR="008353B0">
        <w:rPr>
          <w:lang w:val="bg-BG"/>
        </w:rPr>
        <w:t>”</w:t>
      </w:r>
      <w:r w:rsidR="0037099A">
        <w:rPr>
          <w:lang w:val="bg-BG"/>
        </w:rPr>
        <w:t xml:space="preserve"> – добра стойност</w:t>
      </w:r>
      <w:r w:rsidR="00BC23B7">
        <w:rPr>
          <w:lang w:val="bg-BG"/>
        </w:rPr>
        <w:t>.</w:t>
      </w:r>
    </w:p>
    <w:p w14:paraId="5FE39426" w14:textId="77777777" w:rsidR="00BC23B7" w:rsidRPr="00793A01" w:rsidRDefault="00BC23B7" w:rsidP="00BC23B7">
      <w:pPr>
        <w:spacing w:before="120" w:after="120" w:line="240" w:lineRule="auto"/>
        <w:jc w:val="both"/>
        <w:rPr>
          <w:u w:val="single"/>
          <w:lang w:val="bg-BG"/>
        </w:rPr>
      </w:pPr>
      <w:r w:rsidRPr="00793A01">
        <w:rPr>
          <w:i/>
          <w:lang w:val="bg-BG"/>
        </w:rPr>
        <w:t>Анализ на наличната информация</w:t>
      </w:r>
    </w:p>
    <w:p w14:paraId="38B7545D" w14:textId="4238039F" w:rsidR="00BC23B7" w:rsidRDefault="00BC23B7" w:rsidP="00BC23B7">
      <w:pPr>
        <w:spacing w:before="120" w:after="120" w:line="240" w:lineRule="auto"/>
        <w:jc w:val="both"/>
        <w:rPr>
          <w:lang w:val="bg-BG"/>
        </w:rPr>
      </w:pPr>
      <w:r w:rsidRPr="00793A01">
        <w:rPr>
          <w:lang w:val="bg-BG"/>
        </w:rPr>
        <w:lastRenderedPageBreak/>
        <w:t>При проучванията през 2021 г. през гнездовия период</w:t>
      </w:r>
      <w:r>
        <w:rPr>
          <w:lang w:val="bg-BG"/>
        </w:rPr>
        <w:t xml:space="preserve"> лопатарката беше установена като гнездящ вид в смесена чаплово-корморанова колония на върби в източния край на Мъртвото блато с численост 6 двойки. През предишните години докато тази колония беше на безименния остров до о.</w:t>
      </w:r>
      <w:r w:rsidR="00FB67F0">
        <w:rPr>
          <w:lang w:val="bg-BG"/>
        </w:rPr>
        <w:t xml:space="preserve"> </w:t>
      </w:r>
      <w:r>
        <w:rPr>
          <w:lang w:val="bg-BG"/>
        </w:rPr>
        <w:t>Голяма Бързина числеността на вида беше в рамките на 15-25 двойки. Предполагаме че тази численост може бързо да се възстанови с времето на новото местоположение на колонията.</w:t>
      </w:r>
      <w:r w:rsidR="00FB67F0">
        <w:rPr>
          <w:lang w:val="bg-BG"/>
        </w:rPr>
        <w:t xml:space="preserve"> </w:t>
      </w:r>
      <w:r>
        <w:rPr>
          <w:lang w:val="bg-BG"/>
        </w:rPr>
        <w:t>Въ</w:t>
      </w:r>
      <w:r w:rsidR="00FB67F0">
        <w:rPr>
          <w:lang w:val="bg-BG"/>
        </w:rPr>
        <w:t>преки това считаме, че С</w:t>
      </w:r>
      <w:r>
        <w:rPr>
          <w:lang w:val="bg-BG"/>
        </w:rPr>
        <w:t>Ф</w:t>
      </w:r>
      <w:r w:rsidR="00FB67F0">
        <w:rPr>
          <w:lang w:val="bg-BG"/>
        </w:rPr>
        <w:t>Д</w:t>
      </w:r>
      <w:r>
        <w:rPr>
          <w:lang w:val="bg-BG"/>
        </w:rPr>
        <w:t xml:space="preserve"> трябва да отчете и по-ниската възможна численост и да се коригира на 6-25 двойки.</w:t>
      </w:r>
    </w:p>
    <w:p w14:paraId="58C16E99" w14:textId="18328F17" w:rsidR="00BC23B7" w:rsidRPr="009F320E" w:rsidRDefault="00BC23B7" w:rsidP="00BC23B7">
      <w:pPr>
        <w:spacing w:before="120" w:after="120" w:line="240" w:lineRule="auto"/>
        <w:jc w:val="both"/>
        <w:rPr>
          <w:u w:val="single"/>
          <w:lang w:val="bg-BG"/>
        </w:rPr>
      </w:pPr>
      <w:r>
        <w:rPr>
          <w:lang w:val="bg-BG"/>
        </w:rPr>
        <w:t>По време на миграция лопатарките се концентрират по пясъчните коси, островчета и плитчини на р.</w:t>
      </w:r>
      <w:r w:rsidR="00FB67F0">
        <w:rPr>
          <w:lang w:val="bg-BG"/>
        </w:rPr>
        <w:t xml:space="preserve"> </w:t>
      </w:r>
      <w:r>
        <w:rPr>
          <w:lang w:val="bg-BG"/>
        </w:rPr>
        <w:t xml:space="preserve">Дунав и в </w:t>
      </w:r>
      <w:r w:rsidR="00FB67F0">
        <w:rPr>
          <w:lang w:val="bg-BG"/>
        </w:rPr>
        <w:t>залетите</w:t>
      </w:r>
      <w:r>
        <w:rPr>
          <w:lang w:val="bg-BG"/>
        </w:rPr>
        <w:t xml:space="preserve"> ливади край блатата на о.</w:t>
      </w:r>
      <w:r w:rsidR="00FB67F0">
        <w:rPr>
          <w:lang w:val="bg-BG"/>
        </w:rPr>
        <w:t xml:space="preserve"> </w:t>
      </w:r>
      <w:r>
        <w:rPr>
          <w:lang w:val="bg-BG"/>
        </w:rPr>
        <w:t xml:space="preserve">Персина. </w:t>
      </w:r>
    </w:p>
    <w:p w14:paraId="373EC51A" w14:textId="2F14DAA8" w:rsidR="00BC23B7" w:rsidRPr="0039477F" w:rsidRDefault="00BC23B7" w:rsidP="00BC23B7">
      <w:pPr>
        <w:spacing w:before="120" w:after="120" w:line="240" w:lineRule="auto"/>
        <w:jc w:val="both"/>
        <w:rPr>
          <w:i/>
          <w:iCs/>
          <w:u w:val="single"/>
          <w:lang w:val="bg-BG"/>
        </w:rPr>
      </w:pPr>
      <w:r>
        <w:rPr>
          <w:rFonts w:eastAsia="Calibri"/>
          <w:lang w:val="bg-BG"/>
        </w:rPr>
        <w:t>П</w:t>
      </w:r>
      <w:r w:rsidRPr="0039477F">
        <w:rPr>
          <w:rFonts w:eastAsia="Calibri"/>
          <w:lang w:val="bg-BG"/>
        </w:rPr>
        <w:t>лощта на подходящите хранителни</w:t>
      </w:r>
      <w:r>
        <w:rPr>
          <w:rFonts w:eastAsia="Calibri"/>
          <w:lang w:val="bg-BG"/>
        </w:rPr>
        <w:t>те</w:t>
      </w:r>
      <w:r w:rsidRPr="0039477F">
        <w:rPr>
          <w:rFonts w:eastAsia="Calibri"/>
          <w:lang w:val="bg-BG"/>
        </w:rPr>
        <w:t xml:space="preserve"> местообитания за вида в зоната включва всички плитководни брегови и разливни части на блатата на о.</w:t>
      </w:r>
      <w:r w:rsidR="00FB67F0">
        <w:rPr>
          <w:rFonts w:eastAsia="Calibri"/>
          <w:lang w:val="bg-BG"/>
        </w:rPr>
        <w:t xml:space="preserve"> </w:t>
      </w:r>
      <w:r w:rsidRPr="0039477F">
        <w:rPr>
          <w:rFonts w:eastAsia="Calibri"/>
          <w:lang w:val="bg-BG"/>
        </w:rPr>
        <w:t>Персин и на брега на р.</w:t>
      </w:r>
      <w:r w:rsidR="00FB67F0">
        <w:rPr>
          <w:rFonts w:eastAsia="Calibri"/>
          <w:lang w:val="bg-BG"/>
        </w:rPr>
        <w:t xml:space="preserve"> </w:t>
      </w:r>
      <w:r w:rsidRPr="0039477F">
        <w:rPr>
          <w:rFonts w:eastAsia="Calibri"/>
          <w:lang w:val="bg-BG"/>
        </w:rPr>
        <w:t xml:space="preserve">Дунав. Площта на хранителното местообитание е около 300 </w:t>
      </w:r>
      <w:r w:rsidRPr="0039477F">
        <w:rPr>
          <w:rFonts w:eastAsia="Calibri"/>
        </w:rPr>
        <w:t xml:space="preserve">ha. </w:t>
      </w:r>
      <w:r>
        <w:rPr>
          <w:rFonts w:eastAsia="Calibri"/>
          <w:lang w:val="bg-BG"/>
        </w:rPr>
        <w:t xml:space="preserve">Тук вида се концентрира за хранене както по време на миграцията така и по време на гнездовия период. </w:t>
      </w:r>
    </w:p>
    <w:p w14:paraId="1C3E74DA" w14:textId="249A8A86" w:rsidR="00BC23B7" w:rsidRPr="0039477F" w:rsidRDefault="00C469D8" w:rsidP="00C469D8">
      <w:pPr>
        <w:spacing w:after="120"/>
        <w:jc w:val="both"/>
        <w:rPr>
          <w:rFonts w:eastAsia="Calibri"/>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406"/>
        <w:gridCol w:w="1619"/>
        <w:gridCol w:w="4214"/>
        <w:gridCol w:w="1777"/>
      </w:tblGrid>
      <w:tr w:rsidR="00C469D8" w:rsidRPr="00A51652" w14:paraId="40ECC8D1" w14:textId="77777777" w:rsidTr="004F7F7B">
        <w:trPr>
          <w:tblHeader/>
          <w:jc w:val="center"/>
        </w:trPr>
        <w:tc>
          <w:tcPr>
            <w:tcW w:w="877" w:type="pct"/>
            <w:shd w:val="clear" w:color="auto" w:fill="B6DDE8"/>
            <w:vAlign w:val="center"/>
          </w:tcPr>
          <w:p w14:paraId="2315A0A5" w14:textId="7ABB19E4" w:rsidR="00C469D8" w:rsidRPr="00A51652" w:rsidRDefault="00C469D8" w:rsidP="00C469D8">
            <w:pPr>
              <w:spacing w:before="120" w:after="120" w:line="240" w:lineRule="auto"/>
              <w:jc w:val="center"/>
              <w:rPr>
                <w:rFonts w:eastAsia="Calibri"/>
                <w:b/>
                <w:bCs/>
                <w:sz w:val="22"/>
                <w:szCs w:val="22"/>
                <w:highlight w:val="yellow"/>
                <w:lang w:val="bg-BG"/>
              </w:rPr>
            </w:pPr>
            <w:r w:rsidRPr="00A51652">
              <w:rPr>
                <w:b/>
                <w:bCs/>
                <w:sz w:val="22"/>
                <w:szCs w:val="22"/>
                <w:lang w:val="bg-BG"/>
              </w:rPr>
              <w:t>Параметър</w:t>
            </w:r>
          </w:p>
        </w:tc>
        <w:tc>
          <w:tcPr>
            <w:tcW w:w="646" w:type="pct"/>
            <w:shd w:val="clear" w:color="auto" w:fill="B6DDE8"/>
            <w:vAlign w:val="center"/>
          </w:tcPr>
          <w:p w14:paraId="0FC09E6E" w14:textId="21921D35" w:rsidR="00C469D8" w:rsidRPr="00A51652" w:rsidRDefault="00C469D8" w:rsidP="00C469D8">
            <w:pPr>
              <w:spacing w:before="120" w:after="120" w:line="240" w:lineRule="auto"/>
              <w:jc w:val="center"/>
              <w:rPr>
                <w:rFonts w:eastAsia="Calibri"/>
                <w:b/>
                <w:bCs/>
                <w:sz w:val="22"/>
                <w:szCs w:val="22"/>
                <w:highlight w:val="yellow"/>
                <w:lang w:val="bg-BG"/>
              </w:rPr>
            </w:pPr>
            <w:r w:rsidRPr="00A51652">
              <w:rPr>
                <w:b/>
                <w:bCs/>
                <w:sz w:val="22"/>
                <w:szCs w:val="22"/>
                <w:lang w:val="bg-BG"/>
              </w:rPr>
              <w:t>Мерна единица</w:t>
            </w:r>
          </w:p>
        </w:tc>
        <w:tc>
          <w:tcPr>
            <w:tcW w:w="742" w:type="pct"/>
            <w:shd w:val="clear" w:color="auto" w:fill="B6DDE8"/>
            <w:vAlign w:val="center"/>
          </w:tcPr>
          <w:p w14:paraId="6B8A962F" w14:textId="651E772F" w:rsidR="00C469D8" w:rsidRPr="00A51652" w:rsidRDefault="00C469D8" w:rsidP="00C469D8">
            <w:pPr>
              <w:spacing w:before="120" w:after="120" w:line="240" w:lineRule="auto"/>
              <w:jc w:val="center"/>
              <w:rPr>
                <w:rFonts w:eastAsia="Calibri"/>
                <w:b/>
                <w:bCs/>
                <w:sz w:val="22"/>
                <w:szCs w:val="22"/>
                <w:highlight w:val="yellow"/>
                <w:lang w:val="bg-BG"/>
              </w:rPr>
            </w:pPr>
            <w:r w:rsidRPr="00A51652">
              <w:rPr>
                <w:b/>
                <w:bCs/>
                <w:sz w:val="22"/>
                <w:szCs w:val="22"/>
                <w:lang w:val="bg-BG"/>
              </w:rPr>
              <w:t>Целева стойност</w:t>
            </w:r>
          </w:p>
        </w:tc>
        <w:tc>
          <w:tcPr>
            <w:tcW w:w="1920" w:type="pct"/>
            <w:shd w:val="clear" w:color="auto" w:fill="B6DDE8"/>
            <w:vAlign w:val="center"/>
          </w:tcPr>
          <w:p w14:paraId="3EB07A11" w14:textId="12BD1206" w:rsidR="00C469D8" w:rsidRPr="00A51652" w:rsidRDefault="00C469D8" w:rsidP="00C469D8">
            <w:pPr>
              <w:spacing w:before="120" w:after="120" w:line="240" w:lineRule="auto"/>
              <w:jc w:val="center"/>
              <w:rPr>
                <w:rFonts w:eastAsia="Calibri"/>
                <w:b/>
                <w:bCs/>
                <w:sz w:val="22"/>
                <w:szCs w:val="22"/>
                <w:highlight w:val="yellow"/>
                <w:lang w:val="bg-BG"/>
              </w:rPr>
            </w:pPr>
            <w:r w:rsidRPr="00A51652">
              <w:rPr>
                <w:b/>
                <w:bCs/>
                <w:sz w:val="22"/>
                <w:szCs w:val="22"/>
                <w:lang w:val="bg-BG"/>
              </w:rPr>
              <w:t>Допълнителна информация</w:t>
            </w:r>
          </w:p>
        </w:tc>
        <w:tc>
          <w:tcPr>
            <w:tcW w:w="814" w:type="pct"/>
            <w:shd w:val="clear" w:color="auto" w:fill="B6DDE8"/>
            <w:vAlign w:val="center"/>
          </w:tcPr>
          <w:p w14:paraId="1347B4B9" w14:textId="325549FE" w:rsidR="00C469D8" w:rsidRPr="00A51652" w:rsidRDefault="00C469D8" w:rsidP="00C469D8">
            <w:pPr>
              <w:spacing w:before="120" w:after="120" w:line="240" w:lineRule="auto"/>
              <w:jc w:val="center"/>
              <w:rPr>
                <w:rFonts w:eastAsia="Calibri"/>
                <w:b/>
                <w:bCs/>
                <w:sz w:val="22"/>
                <w:szCs w:val="22"/>
                <w:highlight w:val="yellow"/>
                <w:lang w:val="bg-BG"/>
              </w:rPr>
            </w:pPr>
            <w:r w:rsidRPr="00A51652">
              <w:rPr>
                <w:b/>
                <w:bCs/>
                <w:sz w:val="22"/>
                <w:szCs w:val="22"/>
                <w:lang w:val="bg-BG"/>
              </w:rPr>
              <w:t>Специфични за зоната цели</w:t>
            </w:r>
          </w:p>
        </w:tc>
      </w:tr>
      <w:tr w:rsidR="00BC23B7" w:rsidRPr="00A51652" w14:paraId="4FEF88DC" w14:textId="77777777" w:rsidTr="004F7F7B">
        <w:trPr>
          <w:jc w:val="center"/>
        </w:trPr>
        <w:tc>
          <w:tcPr>
            <w:tcW w:w="877" w:type="pct"/>
            <w:shd w:val="clear" w:color="auto" w:fill="auto"/>
          </w:tcPr>
          <w:p w14:paraId="56E0C8D3" w14:textId="4F6C1A8A" w:rsidR="00BC23B7" w:rsidRPr="00A51652" w:rsidRDefault="00BC23B7" w:rsidP="00A604C0">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 xml:space="preserve">Размер </w:t>
            </w:r>
            <w:r w:rsidR="00A604C0" w:rsidRPr="00A51652">
              <w:rPr>
                <w:rFonts w:eastAsia="Calibri"/>
                <w:bCs/>
                <w:sz w:val="22"/>
                <w:szCs w:val="22"/>
                <w:lang w:val="bg-BG"/>
              </w:rPr>
              <w:t xml:space="preserve">на </w:t>
            </w:r>
            <w:r w:rsidRPr="00A51652">
              <w:rPr>
                <w:rFonts w:eastAsia="Calibri"/>
                <w:bCs/>
                <w:sz w:val="22"/>
                <w:szCs w:val="22"/>
                <w:lang w:val="bg-BG"/>
              </w:rPr>
              <w:t>гнездовата популацията</w:t>
            </w:r>
          </w:p>
        </w:tc>
        <w:tc>
          <w:tcPr>
            <w:tcW w:w="646" w:type="pct"/>
            <w:shd w:val="clear" w:color="auto" w:fill="auto"/>
          </w:tcPr>
          <w:p w14:paraId="08852AC3" w14:textId="77777777" w:rsidR="00BC23B7" w:rsidRPr="00A51652" w:rsidRDefault="00BC23B7" w:rsidP="00A604C0">
            <w:pPr>
              <w:spacing w:before="120" w:after="120" w:line="240" w:lineRule="auto"/>
              <w:rPr>
                <w:rFonts w:eastAsia="Calibri"/>
                <w:sz w:val="22"/>
                <w:szCs w:val="22"/>
                <w:lang w:val="bg-BG"/>
              </w:rPr>
            </w:pPr>
            <w:r w:rsidRPr="00A51652">
              <w:rPr>
                <w:rFonts w:eastAsia="Calibri"/>
                <w:sz w:val="22"/>
                <w:szCs w:val="22"/>
                <w:lang w:val="bg-BG"/>
              </w:rPr>
              <w:t>Брой гнездящи двойки</w:t>
            </w:r>
          </w:p>
        </w:tc>
        <w:tc>
          <w:tcPr>
            <w:tcW w:w="742" w:type="pct"/>
            <w:shd w:val="clear" w:color="auto" w:fill="auto"/>
          </w:tcPr>
          <w:p w14:paraId="77C621B9" w14:textId="33C144C7" w:rsidR="00BC23B7" w:rsidRPr="00A51652" w:rsidRDefault="00BC23B7" w:rsidP="00FC1AEF">
            <w:pPr>
              <w:spacing w:before="120" w:after="120" w:line="240" w:lineRule="auto"/>
              <w:rPr>
                <w:rFonts w:eastAsia="Calibri"/>
                <w:sz w:val="22"/>
                <w:szCs w:val="22"/>
                <w:lang w:val="bg-BG"/>
              </w:rPr>
            </w:pPr>
            <w:r w:rsidRPr="00A51652">
              <w:rPr>
                <w:rFonts w:eastAsia="Calibri"/>
                <w:sz w:val="22"/>
                <w:szCs w:val="22"/>
                <w:lang w:val="bg-BG"/>
              </w:rPr>
              <w:t xml:space="preserve">Най-малко </w:t>
            </w:r>
            <w:r w:rsidR="00FC1AEF" w:rsidRPr="00A51652">
              <w:rPr>
                <w:rFonts w:eastAsia="Calibri"/>
                <w:sz w:val="22"/>
                <w:szCs w:val="22"/>
                <w:lang w:val="bg-BG"/>
              </w:rPr>
              <w:t>6</w:t>
            </w:r>
            <w:r w:rsidRPr="00A51652">
              <w:rPr>
                <w:rFonts w:eastAsia="Calibri"/>
                <w:sz w:val="22"/>
                <w:szCs w:val="22"/>
                <w:lang w:val="bg-BG"/>
              </w:rPr>
              <w:t xml:space="preserve"> двойки </w:t>
            </w:r>
          </w:p>
        </w:tc>
        <w:tc>
          <w:tcPr>
            <w:tcW w:w="1920" w:type="pct"/>
            <w:shd w:val="clear" w:color="auto" w:fill="auto"/>
          </w:tcPr>
          <w:p w14:paraId="0708C0D4" w14:textId="3EF43E10" w:rsidR="00BC23B7" w:rsidRPr="00A51652" w:rsidRDefault="00FC1AEF" w:rsidP="00A604C0">
            <w:pPr>
              <w:spacing w:before="120" w:after="120" w:line="240" w:lineRule="auto"/>
              <w:rPr>
                <w:rFonts w:eastAsia="Calibri"/>
                <w:sz w:val="22"/>
                <w:szCs w:val="22"/>
                <w:lang w:val="bg-BG"/>
              </w:rPr>
            </w:pPr>
            <w:r w:rsidRPr="00A51652">
              <w:rPr>
                <w:rFonts w:eastAsia="Calibri"/>
                <w:sz w:val="22"/>
                <w:szCs w:val="22"/>
                <w:lang w:val="bg-BG"/>
              </w:rPr>
              <w:t>Определен на база теренните проучвания през 2021 г.</w:t>
            </w:r>
          </w:p>
        </w:tc>
        <w:tc>
          <w:tcPr>
            <w:tcW w:w="814" w:type="pct"/>
            <w:shd w:val="clear" w:color="auto" w:fill="auto"/>
          </w:tcPr>
          <w:p w14:paraId="75DA39FD" w14:textId="7AE2A904" w:rsidR="00BC23B7" w:rsidRPr="00A51652" w:rsidRDefault="00BC23B7" w:rsidP="00A604C0">
            <w:pPr>
              <w:spacing w:before="120" w:after="120" w:line="240" w:lineRule="auto"/>
              <w:rPr>
                <w:rFonts w:eastAsia="Calibri"/>
                <w:sz w:val="22"/>
                <w:szCs w:val="22"/>
                <w:lang w:val="bg-BG"/>
              </w:rPr>
            </w:pPr>
            <w:r w:rsidRPr="00A51652">
              <w:rPr>
                <w:rFonts w:eastAsia="Calibri"/>
                <w:sz w:val="22"/>
                <w:szCs w:val="22"/>
                <w:lang w:val="bg-BG"/>
              </w:rPr>
              <w:t xml:space="preserve">Поддържане на популацията на вида в зоната в размер от най-малко </w:t>
            </w:r>
            <w:r w:rsidR="00FC1AEF" w:rsidRPr="00A51652">
              <w:rPr>
                <w:rFonts w:eastAsia="Calibri"/>
                <w:sz w:val="22"/>
                <w:szCs w:val="22"/>
                <w:lang w:val="bg-BG"/>
              </w:rPr>
              <w:t>6</w:t>
            </w:r>
            <w:r w:rsidRPr="00A51652">
              <w:rPr>
                <w:rFonts w:eastAsia="Calibri"/>
                <w:sz w:val="22"/>
                <w:szCs w:val="22"/>
                <w:lang w:val="bg-BG"/>
              </w:rPr>
              <w:t xml:space="preserve"> гнездящи двойки.</w:t>
            </w:r>
          </w:p>
        </w:tc>
      </w:tr>
      <w:tr w:rsidR="00BC23B7" w:rsidRPr="00A51652" w14:paraId="374BBA04" w14:textId="77777777" w:rsidTr="004F7F7B">
        <w:trPr>
          <w:jc w:val="center"/>
        </w:trPr>
        <w:tc>
          <w:tcPr>
            <w:tcW w:w="877" w:type="pct"/>
            <w:shd w:val="clear" w:color="auto" w:fill="auto"/>
          </w:tcPr>
          <w:p w14:paraId="336233C5" w14:textId="77777777" w:rsidR="00BC23B7" w:rsidRPr="00A51652" w:rsidRDefault="00BC23B7" w:rsidP="00233E5D">
            <w:pPr>
              <w:spacing w:before="120" w:after="120" w:line="240" w:lineRule="auto"/>
              <w:rPr>
                <w:rFonts w:eastAsia="Calibri"/>
                <w:b/>
                <w:sz w:val="22"/>
                <w:szCs w:val="22"/>
                <w:lang w:val="bg-BG"/>
              </w:rPr>
            </w:pPr>
            <w:r w:rsidRPr="00A51652">
              <w:rPr>
                <w:rFonts w:eastAsia="Calibri"/>
                <w:b/>
                <w:sz w:val="22"/>
                <w:szCs w:val="22"/>
                <w:lang w:val="bg-BG"/>
              </w:rPr>
              <w:t xml:space="preserve">Популация: </w:t>
            </w:r>
            <w:r w:rsidRPr="00A51652">
              <w:rPr>
                <w:rFonts w:eastAsia="Calibri"/>
                <w:bCs/>
                <w:sz w:val="22"/>
                <w:szCs w:val="22"/>
                <w:lang w:val="bg-BG"/>
              </w:rPr>
              <w:t>Размер на мигриращата популация</w:t>
            </w:r>
          </w:p>
        </w:tc>
        <w:tc>
          <w:tcPr>
            <w:tcW w:w="646" w:type="pct"/>
            <w:shd w:val="clear" w:color="auto" w:fill="auto"/>
          </w:tcPr>
          <w:p w14:paraId="5968C9DB" w14:textId="77777777" w:rsidR="00BC23B7" w:rsidRPr="00A51652" w:rsidRDefault="00BC23B7" w:rsidP="00233E5D">
            <w:pPr>
              <w:spacing w:before="120" w:after="120" w:line="240" w:lineRule="auto"/>
              <w:rPr>
                <w:rFonts w:eastAsia="Calibri"/>
                <w:sz w:val="22"/>
                <w:szCs w:val="22"/>
                <w:lang w:val="bg-BG"/>
              </w:rPr>
            </w:pPr>
            <w:r w:rsidRPr="00A51652">
              <w:rPr>
                <w:rFonts w:eastAsia="Calibri"/>
                <w:sz w:val="22"/>
                <w:szCs w:val="22"/>
                <w:lang w:val="bg-BG"/>
              </w:rPr>
              <w:t>Брой индивиди</w:t>
            </w:r>
          </w:p>
        </w:tc>
        <w:tc>
          <w:tcPr>
            <w:tcW w:w="742" w:type="pct"/>
            <w:shd w:val="clear" w:color="auto" w:fill="auto"/>
          </w:tcPr>
          <w:p w14:paraId="2414C6BA" w14:textId="4AE82879" w:rsidR="00BC23B7" w:rsidRPr="00A51652" w:rsidRDefault="00BC23B7" w:rsidP="00464F8B">
            <w:pPr>
              <w:spacing w:before="120" w:after="120" w:line="240" w:lineRule="auto"/>
              <w:rPr>
                <w:rFonts w:eastAsia="Calibri"/>
                <w:sz w:val="22"/>
                <w:szCs w:val="22"/>
                <w:lang w:val="bg-BG"/>
              </w:rPr>
            </w:pPr>
            <w:r w:rsidRPr="00A51652">
              <w:rPr>
                <w:rFonts w:eastAsia="Calibri"/>
                <w:sz w:val="22"/>
                <w:szCs w:val="22"/>
                <w:lang w:val="bg-BG"/>
              </w:rPr>
              <w:t xml:space="preserve">Най-малко 8 </w:t>
            </w:r>
            <w:r w:rsidR="00464F8B" w:rsidRPr="00A51652">
              <w:rPr>
                <w:rFonts w:eastAsia="Calibri"/>
                <w:sz w:val="22"/>
                <w:szCs w:val="22"/>
                <w:lang w:val="bg-BG"/>
              </w:rPr>
              <w:t>инд.</w:t>
            </w:r>
          </w:p>
        </w:tc>
        <w:tc>
          <w:tcPr>
            <w:tcW w:w="1920" w:type="pct"/>
            <w:shd w:val="clear" w:color="auto" w:fill="auto"/>
          </w:tcPr>
          <w:p w14:paraId="4C18A430" w14:textId="47659315" w:rsidR="00BC23B7" w:rsidRPr="00A51652" w:rsidRDefault="00BC23B7" w:rsidP="00233E5D">
            <w:pPr>
              <w:spacing w:before="120" w:after="120" w:line="240" w:lineRule="auto"/>
              <w:rPr>
                <w:rFonts w:eastAsia="Calibri"/>
                <w:sz w:val="22"/>
                <w:szCs w:val="22"/>
                <w:lang w:val="bg-BG"/>
              </w:rPr>
            </w:pPr>
            <w:r w:rsidRPr="00A51652">
              <w:rPr>
                <w:rFonts w:eastAsia="Calibri"/>
                <w:sz w:val="22"/>
                <w:szCs w:val="22"/>
                <w:lang w:val="bg-BG"/>
              </w:rPr>
              <w:t>Поддържането на местообитанията на вида в зоната е необходима предпоставка за задържането на мигриращите ята.</w:t>
            </w:r>
            <w:r w:rsidR="00464F8B" w:rsidRPr="00A51652">
              <w:rPr>
                <w:rFonts w:eastAsia="Calibri"/>
                <w:sz w:val="22"/>
                <w:szCs w:val="22"/>
                <w:lang w:val="bg-BG"/>
              </w:rPr>
              <w:t xml:space="preserve"> </w:t>
            </w:r>
            <w:r w:rsidRPr="00A51652">
              <w:rPr>
                <w:rFonts w:eastAsia="Calibri"/>
                <w:sz w:val="22"/>
                <w:szCs w:val="22"/>
                <w:lang w:val="bg-BG"/>
              </w:rPr>
              <w:t xml:space="preserve">Тя зависи и от състоянието на гнездовите популации ,които формират този миграционен поток и факторите ,които влияят върху тях. От особена важност е поддържането на оптимално високо водно ниво през пролетта в блатата на острова. </w:t>
            </w:r>
          </w:p>
        </w:tc>
        <w:tc>
          <w:tcPr>
            <w:tcW w:w="814" w:type="pct"/>
          </w:tcPr>
          <w:p w14:paraId="685F9E60" w14:textId="77777777" w:rsidR="00BC23B7" w:rsidRPr="00A51652" w:rsidRDefault="00BC23B7" w:rsidP="00233E5D">
            <w:pPr>
              <w:spacing w:before="120" w:after="120" w:line="240" w:lineRule="auto"/>
              <w:rPr>
                <w:rFonts w:eastAsia="Calibri"/>
                <w:sz w:val="22"/>
                <w:szCs w:val="22"/>
                <w:lang w:val="bg-BG"/>
              </w:rPr>
            </w:pPr>
            <w:r w:rsidRPr="00A51652">
              <w:rPr>
                <w:rFonts w:eastAsia="Calibri"/>
                <w:sz w:val="22"/>
                <w:szCs w:val="22"/>
                <w:lang w:val="bg-BG"/>
              </w:rPr>
              <w:t>Поддържане на мигриращата популацията на вида в зоната в размер от най-малко 8 индивида.</w:t>
            </w:r>
          </w:p>
        </w:tc>
      </w:tr>
      <w:tr w:rsidR="004F7F7B" w:rsidRPr="00A51652" w14:paraId="3F7FB55D" w14:textId="77777777" w:rsidTr="004F7F7B">
        <w:trPr>
          <w:jc w:val="center"/>
        </w:trPr>
        <w:tc>
          <w:tcPr>
            <w:tcW w:w="877" w:type="pct"/>
            <w:shd w:val="clear" w:color="auto" w:fill="auto"/>
          </w:tcPr>
          <w:p w14:paraId="29DA42C9" w14:textId="1192BAD7" w:rsidR="004F7F7B" w:rsidRPr="00A51652" w:rsidRDefault="004F7F7B" w:rsidP="004F7F7B">
            <w:pPr>
              <w:spacing w:before="120" w:after="120" w:line="240" w:lineRule="auto"/>
              <w:rPr>
                <w:rFonts w:eastAsia="Calibri"/>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646" w:type="pct"/>
            <w:shd w:val="clear" w:color="auto" w:fill="auto"/>
          </w:tcPr>
          <w:p w14:paraId="3540D7A9" w14:textId="45167364" w:rsidR="004F7F7B" w:rsidRPr="00A51652" w:rsidRDefault="004F7F7B" w:rsidP="004F7F7B">
            <w:pPr>
              <w:spacing w:before="120" w:after="120" w:line="240" w:lineRule="auto"/>
              <w:rPr>
                <w:rFonts w:eastAsia="Calibri"/>
                <w:sz w:val="22"/>
                <w:szCs w:val="22"/>
              </w:rPr>
            </w:pPr>
            <w:r w:rsidRPr="00A51652">
              <w:rPr>
                <w:sz w:val="22"/>
                <w:szCs w:val="22"/>
              </w:rPr>
              <w:t>ha</w:t>
            </w:r>
          </w:p>
        </w:tc>
        <w:tc>
          <w:tcPr>
            <w:tcW w:w="742" w:type="pct"/>
            <w:shd w:val="clear" w:color="auto" w:fill="auto"/>
          </w:tcPr>
          <w:p w14:paraId="139E428B" w14:textId="0955A065" w:rsidR="004F7F7B" w:rsidRPr="00A51652" w:rsidRDefault="004F7F7B" w:rsidP="004F7F7B">
            <w:pPr>
              <w:spacing w:before="120" w:after="120" w:line="240" w:lineRule="auto"/>
              <w:rPr>
                <w:rFonts w:eastAsia="Calibri"/>
                <w:sz w:val="22"/>
                <w:szCs w:val="22"/>
                <w:lang w:val="bg-BG"/>
              </w:rPr>
            </w:pPr>
            <w:r w:rsidRPr="00A51652">
              <w:rPr>
                <w:sz w:val="22"/>
                <w:szCs w:val="22"/>
                <w:lang w:val="bg-BG"/>
              </w:rPr>
              <w:t>Най-малко 3,23</w:t>
            </w:r>
          </w:p>
        </w:tc>
        <w:tc>
          <w:tcPr>
            <w:tcW w:w="1920" w:type="pct"/>
            <w:shd w:val="clear" w:color="auto" w:fill="auto"/>
          </w:tcPr>
          <w:p w14:paraId="396B814C" w14:textId="10F016D9" w:rsidR="004F7F7B" w:rsidRPr="00A51652" w:rsidRDefault="004F7F7B" w:rsidP="004F7F7B">
            <w:pPr>
              <w:spacing w:before="120" w:after="120" w:line="240" w:lineRule="auto"/>
              <w:rPr>
                <w:rFonts w:eastAsia="Calibri"/>
                <w:sz w:val="22"/>
                <w:szCs w:val="22"/>
                <w:lang w:val="bg-BG"/>
              </w:rPr>
            </w:pPr>
            <w:r w:rsidRPr="00A51652">
              <w:rPr>
                <w:sz w:val="22"/>
                <w:szCs w:val="22"/>
                <w:lang w:val="bg-BG"/>
              </w:rPr>
              <w:t>Включва новата колония, разположена на едроразмерни върби в „Мъртвото блато</w:t>
            </w:r>
            <w:r w:rsidR="008353B0" w:rsidRPr="00A51652">
              <w:rPr>
                <w:sz w:val="22"/>
                <w:szCs w:val="22"/>
                <w:lang w:val="bg-BG"/>
              </w:rPr>
              <w:t>”</w:t>
            </w:r>
            <w:r w:rsidRPr="00A51652">
              <w:rPr>
                <w:sz w:val="22"/>
                <w:szCs w:val="22"/>
                <w:lang w:val="bg-BG"/>
              </w:rPr>
              <w:t>. Площта на подходящото местообитание на гнездене силно зависи от нивото на р. Дунав и захранването с вода на ПР „Персински блата</w:t>
            </w:r>
            <w:r w:rsidR="008353B0" w:rsidRPr="00A51652">
              <w:rPr>
                <w:sz w:val="22"/>
                <w:szCs w:val="22"/>
                <w:lang w:val="bg-BG"/>
              </w:rPr>
              <w:t>”</w:t>
            </w:r>
            <w:r w:rsidRPr="00A51652">
              <w:rPr>
                <w:sz w:val="22"/>
                <w:szCs w:val="22"/>
                <w:lang w:val="bg-BG"/>
              </w:rPr>
              <w:t xml:space="preserve">. При нива над </w:t>
            </w:r>
            <w:r w:rsidRPr="00A51652">
              <w:rPr>
                <w:sz w:val="22"/>
                <w:szCs w:val="22"/>
                <w:lang w:val="en-GB"/>
              </w:rPr>
              <w:t>400 cm</w:t>
            </w:r>
            <w:r w:rsidRPr="00A51652">
              <w:rPr>
                <w:sz w:val="22"/>
                <w:szCs w:val="22"/>
                <w:lang w:val="bg-BG"/>
              </w:rPr>
              <w:t xml:space="preserve"> през периода на пълноводие (март-май) се очаква целевата стойност да бъде изпълнена</w:t>
            </w:r>
            <w:r w:rsidRPr="00A51652">
              <w:rPr>
                <w:sz w:val="22"/>
                <w:szCs w:val="22"/>
                <w:lang w:val="en-GB"/>
              </w:rPr>
              <w:t>.</w:t>
            </w:r>
          </w:p>
        </w:tc>
        <w:tc>
          <w:tcPr>
            <w:tcW w:w="814" w:type="pct"/>
          </w:tcPr>
          <w:p w14:paraId="6C4C204A" w14:textId="7EFE7BEE" w:rsidR="004F7F7B" w:rsidRPr="00A51652" w:rsidRDefault="004F7F7B" w:rsidP="004F7F7B">
            <w:pPr>
              <w:spacing w:before="120" w:after="120" w:line="240" w:lineRule="auto"/>
              <w:rPr>
                <w:rFonts w:eastAsia="Calibri"/>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най-малко 3,2 ha.</w:t>
            </w:r>
          </w:p>
        </w:tc>
      </w:tr>
      <w:tr w:rsidR="004F7F7B" w:rsidRPr="00A51652" w14:paraId="69B30C27" w14:textId="77777777" w:rsidTr="004F7F7B">
        <w:trPr>
          <w:jc w:val="center"/>
        </w:trPr>
        <w:tc>
          <w:tcPr>
            <w:tcW w:w="877" w:type="pct"/>
            <w:shd w:val="clear" w:color="auto" w:fill="auto"/>
          </w:tcPr>
          <w:p w14:paraId="6F2C0FEE" w14:textId="77777777" w:rsidR="004F7F7B" w:rsidRPr="00A51652" w:rsidRDefault="004F7F7B" w:rsidP="004F7F7B">
            <w:pPr>
              <w:spacing w:before="120" w:after="120" w:line="240" w:lineRule="auto"/>
              <w:rPr>
                <w:rFonts w:eastAsia="Calibri"/>
                <w:b/>
                <w:sz w:val="22"/>
                <w:szCs w:val="22"/>
                <w:lang w:val="bg-BG"/>
              </w:rPr>
            </w:pPr>
            <w:r w:rsidRPr="00A51652">
              <w:rPr>
                <w:rFonts w:eastAsia="Calibri"/>
                <w:b/>
                <w:sz w:val="22"/>
                <w:szCs w:val="22"/>
                <w:lang w:val="bg-BG"/>
              </w:rPr>
              <w:t xml:space="preserve">Местообитание на вида: </w:t>
            </w:r>
            <w:r w:rsidRPr="00A51652">
              <w:rPr>
                <w:rFonts w:eastAsia="Calibri"/>
                <w:bCs/>
                <w:sz w:val="22"/>
                <w:szCs w:val="22"/>
                <w:lang w:val="bg-BG"/>
              </w:rPr>
              <w:t xml:space="preserve">Площ на подходящите хранителни </w:t>
            </w:r>
            <w:r w:rsidRPr="00A51652">
              <w:rPr>
                <w:rFonts w:eastAsia="Calibri"/>
                <w:bCs/>
                <w:sz w:val="22"/>
                <w:szCs w:val="22"/>
                <w:lang w:val="bg-BG"/>
              </w:rPr>
              <w:lastRenderedPageBreak/>
              <w:t xml:space="preserve">местообитания </w:t>
            </w:r>
          </w:p>
        </w:tc>
        <w:tc>
          <w:tcPr>
            <w:tcW w:w="646" w:type="pct"/>
            <w:shd w:val="clear" w:color="auto" w:fill="auto"/>
          </w:tcPr>
          <w:p w14:paraId="086C0D8F" w14:textId="77777777" w:rsidR="004F7F7B" w:rsidRPr="00A51652" w:rsidRDefault="004F7F7B" w:rsidP="004F7F7B">
            <w:pPr>
              <w:spacing w:before="120" w:after="120" w:line="240" w:lineRule="auto"/>
              <w:rPr>
                <w:rFonts w:eastAsia="Calibri"/>
                <w:sz w:val="22"/>
                <w:szCs w:val="22"/>
              </w:rPr>
            </w:pPr>
            <w:r w:rsidRPr="00A51652">
              <w:rPr>
                <w:rFonts w:eastAsia="Calibri"/>
                <w:sz w:val="22"/>
                <w:szCs w:val="22"/>
              </w:rPr>
              <w:lastRenderedPageBreak/>
              <w:t>Ha</w:t>
            </w:r>
          </w:p>
        </w:tc>
        <w:tc>
          <w:tcPr>
            <w:tcW w:w="742" w:type="pct"/>
            <w:shd w:val="clear" w:color="auto" w:fill="auto"/>
          </w:tcPr>
          <w:p w14:paraId="3450D03C" w14:textId="082705BF" w:rsidR="004F7F7B" w:rsidRPr="00A51652" w:rsidRDefault="004F7F7B" w:rsidP="004F7F7B">
            <w:pPr>
              <w:spacing w:before="120" w:after="120" w:line="240" w:lineRule="auto"/>
              <w:rPr>
                <w:rFonts w:eastAsia="Calibri"/>
                <w:sz w:val="22"/>
                <w:szCs w:val="22"/>
                <w:lang w:val="bg-BG"/>
              </w:rPr>
            </w:pPr>
            <w:r w:rsidRPr="00A51652">
              <w:rPr>
                <w:rFonts w:eastAsia="Calibri"/>
                <w:sz w:val="22"/>
                <w:szCs w:val="22"/>
                <w:lang w:val="bg-BG"/>
              </w:rPr>
              <w:t xml:space="preserve">Най-малко 300 </w:t>
            </w:r>
            <w:r w:rsidRPr="00A51652">
              <w:rPr>
                <w:rFonts w:eastAsia="Calibri"/>
                <w:sz w:val="22"/>
                <w:szCs w:val="22"/>
              </w:rPr>
              <w:t>ha</w:t>
            </w:r>
            <w:r w:rsidRPr="00A51652">
              <w:rPr>
                <w:rFonts w:eastAsia="Calibri"/>
                <w:sz w:val="22"/>
                <w:szCs w:val="22"/>
                <w:lang w:val="bg-BG"/>
              </w:rPr>
              <w:t>.</w:t>
            </w:r>
          </w:p>
        </w:tc>
        <w:tc>
          <w:tcPr>
            <w:tcW w:w="1920" w:type="pct"/>
            <w:shd w:val="clear" w:color="auto" w:fill="auto"/>
          </w:tcPr>
          <w:p w14:paraId="1B516ADC" w14:textId="77777777" w:rsidR="004F7F7B" w:rsidRPr="00A51652" w:rsidRDefault="004F7F7B" w:rsidP="004F7F7B">
            <w:pPr>
              <w:spacing w:before="120" w:after="120" w:line="240" w:lineRule="auto"/>
              <w:rPr>
                <w:rFonts w:eastAsia="Calibri"/>
                <w:sz w:val="22"/>
                <w:szCs w:val="22"/>
                <w:lang w:val="bg-BG"/>
              </w:rPr>
            </w:pPr>
            <w:r w:rsidRPr="00A51652">
              <w:rPr>
                <w:rFonts w:eastAsia="Calibri"/>
                <w:sz w:val="22"/>
                <w:szCs w:val="22"/>
                <w:lang w:val="bg-BG"/>
              </w:rPr>
              <w:t xml:space="preserve">За определяне на площта и местоположението на подходящите гнездови местообитания за вида в зоната, експертният екип извърши GIS анализи </w:t>
            </w:r>
            <w:r w:rsidRPr="00A51652">
              <w:rPr>
                <w:rFonts w:eastAsia="Calibri"/>
                <w:sz w:val="22"/>
                <w:szCs w:val="22"/>
                <w:lang w:val="bg-BG"/>
              </w:rPr>
              <w:lastRenderedPageBreak/>
              <w:t>на налични данни, на базата на горепосочените в текста критерии.</w:t>
            </w:r>
          </w:p>
        </w:tc>
        <w:tc>
          <w:tcPr>
            <w:tcW w:w="814" w:type="pct"/>
          </w:tcPr>
          <w:p w14:paraId="1D7D4454" w14:textId="09E79B86" w:rsidR="004F7F7B" w:rsidRPr="00A51652" w:rsidRDefault="004F7F7B" w:rsidP="004F7F7B">
            <w:pPr>
              <w:spacing w:before="120" w:after="120" w:line="240" w:lineRule="auto"/>
              <w:rPr>
                <w:rFonts w:eastAsia="Calibri"/>
                <w:sz w:val="22"/>
                <w:szCs w:val="22"/>
                <w:lang w:val="bg-BG"/>
              </w:rPr>
            </w:pPr>
            <w:r w:rsidRPr="00A51652">
              <w:rPr>
                <w:rFonts w:eastAsia="Calibri"/>
                <w:sz w:val="22"/>
                <w:szCs w:val="22"/>
                <w:lang w:val="bg-BG"/>
              </w:rPr>
              <w:lastRenderedPageBreak/>
              <w:t xml:space="preserve">Поддържане на площта на подходящите гнездови </w:t>
            </w:r>
            <w:r w:rsidRPr="00A51652">
              <w:rPr>
                <w:rFonts w:eastAsia="Calibri"/>
                <w:sz w:val="22"/>
                <w:szCs w:val="22"/>
                <w:lang w:val="bg-BG"/>
              </w:rPr>
              <w:lastRenderedPageBreak/>
              <w:t>местообитания на вида в защитената зона, в размер на най-малко 300 ha и създаване на предпоставки за увеличаването им чрез увеличаване на заливните плитководни площи.</w:t>
            </w:r>
          </w:p>
        </w:tc>
      </w:tr>
      <w:tr w:rsidR="004F7F7B" w:rsidRPr="00A51652" w14:paraId="4A8189DF" w14:textId="77777777" w:rsidTr="004F7F7B">
        <w:trPr>
          <w:jc w:val="center"/>
        </w:trPr>
        <w:tc>
          <w:tcPr>
            <w:tcW w:w="877" w:type="pct"/>
            <w:shd w:val="clear" w:color="auto" w:fill="auto"/>
          </w:tcPr>
          <w:p w14:paraId="14E61281" w14:textId="6A9C79C8" w:rsidR="004F7F7B" w:rsidRPr="00A51652" w:rsidRDefault="004F7F7B" w:rsidP="004F7F7B">
            <w:pPr>
              <w:spacing w:before="120" w:after="120" w:line="240" w:lineRule="auto"/>
              <w:rPr>
                <w:rFonts w:eastAsia="Calibri"/>
                <w:b/>
                <w:sz w:val="22"/>
                <w:szCs w:val="22"/>
                <w:lang w:val="bg-BG"/>
              </w:rPr>
            </w:pPr>
            <w:r w:rsidRPr="00A51652">
              <w:rPr>
                <w:b/>
                <w:sz w:val="22"/>
                <w:szCs w:val="22"/>
                <w:lang w:val="bg-BG"/>
              </w:rPr>
              <w:lastRenderedPageBreak/>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646" w:type="pct"/>
            <w:shd w:val="clear" w:color="auto" w:fill="auto"/>
          </w:tcPr>
          <w:p w14:paraId="5960ACA3" w14:textId="5AFDCBC6" w:rsidR="004F7F7B" w:rsidRPr="00A51652" w:rsidRDefault="004F7F7B" w:rsidP="004F7F7B">
            <w:pPr>
              <w:spacing w:before="120" w:after="120" w:line="240" w:lineRule="auto"/>
              <w:rPr>
                <w:rFonts w:eastAsia="Calibri"/>
                <w:color w:val="FF0000"/>
                <w:sz w:val="22"/>
                <w:szCs w:val="22"/>
                <w:lang w:val="bg-BG"/>
              </w:rPr>
            </w:pPr>
            <w:r w:rsidRPr="00A51652">
              <w:rPr>
                <w:sz w:val="22"/>
                <w:szCs w:val="22"/>
                <w:lang w:val="bg-BG"/>
              </w:rPr>
              <w:t>5 степенна скала</w:t>
            </w:r>
          </w:p>
        </w:tc>
        <w:tc>
          <w:tcPr>
            <w:tcW w:w="742" w:type="pct"/>
            <w:shd w:val="clear" w:color="auto" w:fill="auto"/>
          </w:tcPr>
          <w:p w14:paraId="6CCBD7E2" w14:textId="12078281" w:rsidR="004F7F7B" w:rsidRPr="00A51652" w:rsidRDefault="004F7F7B" w:rsidP="004F7F7B">
            <w:pPr>
              <w:spacing w:before="120" w:after="120" w:line="240" w:lineRule="auto"/>
              <w:rPr>
                <w:rFonts w:eastAsia="Calibri"/>
                <w:color w:val="FF0000"/>
                <w:sz w:val="22"/>
                <w:szCs w:val="22"/>
                <w:lang w:val="bg-BG"/>
              </w:rPr>
            </w:pPr>
            <w:r w:rsidRPr="00A51652">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4F7F7B" w:rsidRPr="00A51652" w14:paraId="3CEFB7C4" w14:textId="77777777" w:rsidTr="000C70D2">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68A92B51" w14:textId="77777777" w:rsidR="004F7F7B" w:rsidRPr="00A51652" w:rsidRDefault="004F7F7B" w:rsidP="004F7F7B">
                  <w:pPr>
                    <w:spacing w:after="120"/>
                    <w:rPr>
                      <w:b/>
                      <w:bCs/>
                      <w:sz w:val="22"/>
                      <w:szCs w:val="22"/>
                      <w:lang w:val="bg-BG"/>
                    </w:rPr>
                  </w:pPr>
                  <w:r w:rsidRPr="00A51652">
                    <w:rPr>
                      <w:b/>
                      <w:bCs/>
                      <w:sz w:val="22"/>
                      <w:szCs w:val="22"/>
                      <w:lang w:val="bg-BG"/>
                    </w:rPr>
                    <w:t>Екологично състояние</w:t>
                  </w:r>
                </w:p>
              </w:tc>
            </w:tr>
            <w:tr w:rsidR="004F7F7B" w:rsidRPr="00A51652" w14:paraId="16024024"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3699EE9" w14:textId="77777777" w:rsidR="004F7F7B" w:rsidRPr="00A51652" w:rsidRDefault="004F7F7B" w:rsidP="004F7F7B">
                  <w:pPr>
                    <w:spacing w:after="120"/>
                    <w:rPr>
                      <w:sz w:val="22"/>
                      <w:szCs w:val="22"/>
                      <w:lang w:val="bg-BG"/>
                    </w:rPr>
                  </w:pPr>
                  <w:r w:rsidRPr="00A51652">
                    <w:rPr>
                      <w:sz w:val="22"/>
                      <w:szCs w:val="22"/>
                      <w:lang w:val="bg-BG"/>
                    </w:rPr>
                    <w:t>1-Отлично – High</w:t>
                  </w:r>
                </w:p>
              </w:tc>
            </w:tr>
            <w:tr w:rsidR="004F7F7B" w:rsidRPr="00A51652" w14:paraId="52E6FEA2"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F636357" w14:textId="77777777" w:rsidR="004F7F7B" w:rsidRPr="00A51652" w:rsidRDefault="004F7F7B" w:rsidP="004F7F7B">
                  <w:pPr>
                    <w:spacing w:after="120"/>
                    <w:rPr>
                      <w:sz w:val="22"/>
                      <w:szCs w:val="22"/>
                      <w:lang w:val="bg-BG"/>
                    </w:rPr>
                  </w:pPr>
                  <w:r w:rsidRPr="00A51652">
                    <w:rPr>
                      <w:sz w:val="22"/>
                      <w:szCs w:val="22"/>
                      <w:lang w:val="bg-BG"/>
                    </w:rPr>
                    <w:t>2-Добро – Good</w:t>
                  </w:r>
                </w:p>
              </w:tc>
            </w:tr>
            <w:tr w:rsidR="004F7F7B" w:rsidRPr="00A51652" w14:paraId="2049C351"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2C37AC7" w14:textId="77777777" w:rsidR="004F7F7B" w:rsidRPr="00A51652" w:rsidRDefault="004F7F7B" w:rsidP="004F7F7B">
                  <w:pPr>
                    <w:spacing w:after="120"/>
                    <w:rPr>
                      <w:sz w:val="22"/>
                      <w:szCs w:val="22"/>
                      <w:lang w:val="bg-BG"/>
                    </w:rPr>
                  </w:pPr>
                  <w:r w:rsidRPr="00A51652">
                    <w:rPr>
                      <w:sz w:val="22"/>
                      <w:szCs w:val="22"/>
                      <w:lang w:val="bg-BG"/>
                    </w:rPr>
                    <w:t>3-Умерено – Moderate</w:t>
                  </w:r>
                </w:p>
              </w:tc>
            </w:tr>
            <w:tr w:rsidR="004F7F7B" w:rsidRPr="00A51652" w14:paraId="6FFF9266"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8D6B58C" w14:textId="77777777" w:rsidR="004F7F7B" w:rsidRPr="00A51652" w:rsidRDefault="004F7F7B" w:rsidP="004F7F7B">
                  <w:pPr>
                    <w:spacing w:after="120"/>
                    <w:rPr>
                      <w:sz w:val="22"/>
                      <w:szCs w:val="22"/>
                      <w:lang w:val="bg-BG"/>
                    </w:rPr>
                  </w:pPr>
                  <w:r w:rsidRPr="00A51652">
                    <w:rPr>
                      <w:sz w:val="22"/>
                      <w:szCs w:val="22"/>
                      <w:lang w:val="bg-BG"/>
                    </w:rPr>
                    <w:t>4-Лошо – Poor</w:t>
                  </w:r>
                </w:p>
              </w:tc>
            </w:tr>
            <w:tr w:rsidR="004F7F7B" w:rsidRPr="00A51652" w14:paraId="32790A61" w14:textId="77777777" w:rsidTr="000C70D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AA04B64" w14:textId="77777777" w:rsidR="004F7F7B" w:rsidRPr="00A51652" w:rsidRDefault="004F7F7B" w:rsidP="004F7F7B">
                  <w:pPr>
                    <w:spacing w:after="120"/>
                    <w:rPr>
                      <w:sz w:val="22"/>
                      <w:szCs w:val="22"/>
                      <w:lang w:val="bg-BG"/>
                    </w:rPr>
                  </w:pPr>
                  <w:r w:rsidRPr="00A51652">
                    <w:rPr>
                      <w:sz w:val="22"/>
                      <w:szCs w:val="22"/>
                      <w:lang w:val="bg-BG"/>
                    </w:rPr>
                    <w:t>5-Много лошо – Bad</w:t>
                  </w:r>
                </w:p>
              </w:tc>
            </w:tr>
          </w:tbl>
          <w:p w14:paraId="4E2B4F1D" w14:textId="688FF6EA" w:rsidR="004F7F7B" w:rsidRPr="00A51652" w:rsidRDefault="004F7F7B" w:rsidP="004F7F7B">
            <w:pPr>
              <w:spacing w:before="120" w:after="120" w:line="240" w:lineRule="auto"/>
              <w:rPr>
                <w:sz w:val="22"/>
                <w:szCs w:val="22"/>
                <w:lang w:val="bg-BG"/>
              </w:rPr>
            </w:pPr>
            <w:r w:rsidRPr="00A51652">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A51652">
              <w:rPr>
                <w:b/>
                <w:sz w:val="22"/>
                <w:szCs w:val="22"/>
                <w:lang w:val="bg-BG"/>
              </w:rPr>
              <w:t xml:space="preserve">добро (2) </w:t>
            </w:r>
            <w:r w:rsidRPr="00A51652">
              <w:rPr>
                <w:sz w:val="22"/>
                <w:szCs w:val="22"/>
                <w:lang w:val="bg-BG"/>
              </w:rPr>
              <w:t>според доклада на JDS4 (2019-2020, Табл. 1, стр. 62).</w:t>
            </w:r>
          </w:p>
        </w:tc>
        <w:tc>
          <w:tcPr>
            <w:tcW w:w="814" w:type="pct"/>
          </w:tcPr>
          <w:p w14:paraId="6E86F568" w14:textId="0698203F" w:rsidR="004F7F7B" w:rsidRPr="00A51652" w:rsidRDefault="004F7F7B" w:rsidP="004F7F7B">
            <w:pPr>
              <w:spacing w:before="120" w:after="120" w:line="240" w:lineRule="auto"/>
              <w:rPr>
                <w:rFonts w:eastAsia="Calibri"/>
                <w:color w:val="FF0000"/>
                <w:sz w:val="22"/>
                <w:szCs w:val="22"/>
                <w:lang w:val="bg-BG"/>
              </w:rPr>
            </w:pPr>
            <w:r w:rsidRPr="00A51652">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2EEA9463" w14:textId="77777777" w:rsidR="000F1F63" w:rsidRDefault="000F1F63" w:rsidP="00BC23B7">
      <w:pPr>
        <w:spacing w:before="120" w:after="120" w:line="240" w:lineRule="auto"/>
        <w:rPr>
          <w:rFonts w:eastAsia="Calibri"/>
          <w:b/>
          <w:bCs/>
          <w:lang w:val="bg-BG"/>
        </w:rPr>
      </w:pPr>
    </w:p>
    <w:p w14:paraId="669309D9" w14:textId="53884C79" w:rsidR="00BC23B7" w:rsidRDefault="00BC23B7" w:rsidP="00BC23B7">
      <w:pPr>
        <w:spacing w:before="120" w:after="120" w:line="240" w:lineRule="auto"/>
        <w:rPr>
          <w:rFonts w:eastAsia="Calibri"/>
          <w:b/>
          <w:bCs/>
          <w:lang w:val="bg-BG"/>
        </w:rPr>
      </w:pPr>
      <w:r w:rsidRPr="00170F84">
        <w:rPr>
          <w:rFonts w:eastAsia="Calibri"/>
          <w:b/>
          <w:bCs/>
          <w:lang w:val="bg-BG"/>
        </w:rPr>
        <w:t>Необходимост от промени в СФД за ЗЗ Комплекс Беленски острови</w:t>
      </w:r>
    </w:p>
    <w:p w14:paraId="31EDC1DE" w14:textId="77777777" w:rsidR="00BC23B7" w:rsidRPr="00170F84" w:rsidRDefault="00BC23B7" w:rsidP="00BC23B7">
      <w:pPr>
        <w:spacing w:before="120" w:after="120" w:line="240" w:lineRule="auto"/>
        <w:rPr>
          <w:rFonts w:eastAsia="Calibri"/>
          <w:bCs/>
          <w:lang w:val="bg-BG"/>
        </w:rPr>
      </w:pPr>
      <w:r>
        <w:rPr>
          <w:rFonts w:eastAsia="Calibri"/>
          <w:bCs/>
          <w:lang w:val="bg-BG"/>
        </w:rPr>
        <w:t xml:space="preserve">Необходима е промяна в оценката на гнездовата численост от 15-25 дв. на 6-25 дв. Таблицата трябва да изглежда както следва -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67"/>
        <w:gridCol w:w="357"/>
        <w:gridCol w:w="546"/>
        <w:gridCol w:w="192"/>
        <w:gridCol w:w="194"/>
        <w:gridCol w:w="657"/>
        <w:gridCol w:w="696"/>
        <w:gridCol w:w="683"/>
        <w:gridCol w:w="663"/>
        <w:gridCol w:w="983"/>
        <w:gridCol w:w="562"/>
        <w:gridCol w:w="560"/>
        <w:gridCol w:w="718"/>
        <w:gridCol w:w="595"/>
        <w:gridCol w:w="665"/>
      </w:tblGrid>
      <w:tr w:rsidR="00BC23B7" w:rsidRPr="0032143B" w14:paraId="5AE42BD3" w14:textId="77777777" w:rsidTr="0032143B">
        <w:trPr>
          <w:jc w:val="center"/>
        </w:trPr>
        <w:tc>
          <w:tcPr>
            <w:tcW w:w="1834" w:type="pct"/>
            <w:gridSpan w:val="6"/>
            <w:shd w:val="clear" w:color="auto" w:fill="D9D9D9" w:themeFill="background1" w:themeFillShade="D9"/>
            <w:vAlign w:val="center"/>
          </w:tcPr>
          <w:p w14:paraId="09333B0B"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2014" w:type="pct"/>
            <w:gridSpan w:val="7"/>
            <w:shd w:val="clear" w:color="auto" w:fill="D9D9D9" w:themeFill="background1" w:themeFillShade="D9"/>
            <w:vAlign w:val="center"/>
          </w:tcPr>
          <w:p w14:paraId="0D6CBCDD"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1152" w:type="pct"/>
            <w:gridSpan w:val="4"/>
            <w:shd w:val="clear" w:color="auto" w:fill="D9D9D9" w:themeFill="background1" w:themeFillShade="D9"/>
            <w:vAlign w:val="center"/>
          </w:tcPr>
          <w:p w14:paraId="1F960FAD"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BC23B7" w:rsidRPr="0032143B" w14:paraId="51CDD9B1" w14:textId="77777777" w:rsidTr="0032143B">
        <w:trPr>
          <w:jc w:val="center"/>
        </w:trPr>
        <w:tc>
          <w:tcPr>
            <w:tcW w:w="187" w:type="pct"/>
            <w:vMerge w:val="restart"/>
            <w:shd w:val="clear" w:color="auto" w:fill="D9D9D9" w:themeFill="background1" w:themeFillShade="D9"/>
            <w:vAlign w:val="center"/>
          </w:tcPr>
          <w:p w14:paraId="7E721E88"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348" w:type="pct"/>
            <w:vMerge w:val="restart"/>
            <w:shd w:val="clear" w:color="auto" w:fill="D9D9D9" w:themeFill="background1" w:themeFillShade="D9"/>
            <w:vAlign w:val="center"/>
          </w:tcPr>
          <w:p w14:paraId="7B0A4249"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802" w:type="pct"/>
            <w:vMerge w:val="restart"/>
            <w:shd w:val="clear" w:color="auto" w:fill="D9D9D9" w:themeFill="background1" w:themeFillShade="D9"/>
            <w:vAlign w:val="center"/>
          </w:tcPr>
          <w:p w14:paraId="539DE686"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162" w:type="pct"/>
            <w:vMerge w:val="restart"/>
            <w:shd w:val="clear" w:color="auto" w:fill="D9D9D9" w:themeFill="background1" w:themeFillShade="D9"/>
            <w:vAlign w:val="center"/>
          </w:tcPr>
          <w:p w14:paraId="6BA19432"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248" w:type="pct"/>
            <w:vMerge w:val="restart"/>
            <w:shd w:val="clear" w:color="auto" w:fill="D9D9D9" w:themeFill="background1" w:themeFillShade="D9"/>
            <w:vAlign w:val="center"/>
          </w:tcPr>
          <w:p w14:paraId="30BF231F"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175" w:type="pct"/>
            <w:gridSpan w:val="2"/>
            <w:vMerge w:val="restart"/>
            <w:shd w:val="clear" w:color="auto" w:fill="D9D9D9" w:themeFill="background1" w:themeFillShade="D9"/>
            <w:vAlign w:val="center"/>
          </w:tcPr>
          <w:p w14:paraId="2FB337E6"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614" w:type="pct"/>
            <w:gridSpan w:val="2"/>
            <w:shd w:val="clear" w:color="auto" w:fill="D9D9D9" w:themeFill="background1" w:themeFillShade="D9"/>
            <w:vAlign w:val="center"/>
          </w:tcPr>
          <w:p w14:paraId="09745204" w14:textId="77777777" w:rsidR="00BC23B7" w:rsidRPr="0032143B" w:rsidRDefault="00BC23B7" w:rsidP="000C70D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310" w:type="pct"/>
            <w:vMerge w:val="restart"/>
            <w:shd w:val="clear" w:color="auto" w:fill="D9D9D9" w:themeFill="background1" w:themeFillShade="D9"/>
            <w:vAlign w:val="center"/>
          </w:tcPr>
          <w:p w14:paraId="4E7B26AA"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301" w:type="pct"/>
            <w:vMerge w:val="restart"/>
            <w:shd w:val="clear" w:color="auto" w:fill="D9D9D9" w:themeFill="background1" w:themeFillShade="D9"/>
            <w:vAlign w:val="center"/>
          </w:tcPr>
          <w:p w14:paraId="65871EF9"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446" w:type="pct"/>
            <w:vMerge w:val="restart"/>
            <w:shd w:val="clear" w:color="auto" w:fill="D9D9D9" w:themeFill="background1" w:themeFillShade="D9"/>
            <w:vAlign w:val="center"/>
          </w:tcPr>
          <w:p w14:paraId="0BBC20C9"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509" w:type="pct"/>
            <w:gridSpan w:val="2"/>
            <w:shd w:val="clear" w:color="auto" w:fill="D9D9D9" w:themeFill="background1" w:themeFillShade="D9"/>
            <w:vAlign w:val="center"/>
          </w:tcPr>
          <w:p w14:paraId="4B4268D4"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897" w:type="pct"/>
            <w:gridSpan w:val="3"/>
            <w:shd w:val="clear" w:color="auto" w:fill="D9D9D9" w:themeFill="background1" w:themeFillShade="D9"/>
            <w:vAlign w:val="center"/>
          </w:tcPr>
          <w:p w14:paraId="4DBC747E"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BC23B7" w:rsidRPr="0032143B" w14:paraId="59ECAAA6" w14:textId="77777777" w:rsidTr="0032143B">
        <w:trPr>
          <w:jc w:val="center"/>
        </w:trPr>
        <w:tc>
          <w:tcPr>
            <w:tcW w:w="187" w:type="pct"/>
            <w:vMerge/>
            <w:shd w:val="clear" w:color="auto" w:fill="D9D9D9" w:themeFill="background1" w:themeFillShade="D9"/>
            <w:vAlign w:val="center"/>
          </w:tcPr>
          <w:p w14:paraId="612545EC" w14:textId="77777777" w:rsidR="00BC23B7" w:rsidRPr="0032143B" w:rsidRDefault="00BC23B7" w:rsidP="000C70D2">
            <w:pPr>
              <w:spacing w:before="120" w:after="120" w:line="240" w:lineRule="auto"/>
              <w:jc w:val="both"/>
              <w:rPr>
                <w:rFonts w:eastAsia="Calibri"/>
                <w:sz w:val="22"/>
                <w:szCs w:val="22"/>
                <w:lang w:val="bg-BG" w:eastAsia="en-GB"/>
              </w:rPr>
            </w:pPr>
          </w:p>
        </w:tc>
        <w:tc>
          <w:tcPr>
            <w:tcW w:w="348" w:type="pct"/>
            <w:vMerge/>
            <w:shd w:val="clear" w:color="auto" w:fill="D9D9D9" w:themeFill="background1" w:themeFillShade="D9"/>
            <w:vAlign w:val="center"/>
          </w:tcPr>
          <w:p w14:paraId="6DF85AC7" w14:textId="77777777" w:rsidR="00BC23B7" w:rsidRPr="0032143B" w:rsidRDefault="00BC23B7" w:rsidP="000C70D2">
            <w:pPr>
              <w:spacing w:before="120" w:after="120" w:line="240" w:lineRule="auto"/>
              <w:jc w:val="both"/>
              <w:rPr>
                <w:rFonts w:eastAsia="Calibri"/>
                <w:sz w:val="22"/>
                <w:szCs w:val="22"/>
                <w:lang w:val="bg-BG" w:eastAsia="en-GB"/>
              </w:rPr>
            </w:pPr>
          </w:p>
        </w:tc>
        <w:tc>
          <w:tcPr>
            <w:tcW w:w="802" w:type="pct"/>
            <w:vMerge/>
            <w:shd w:val="clear" w:color="auto" w:fill="D9D9D9" w:themeFill="background1" w:themeFillShade="D9"/>
            <w:vAlign w:val="center"/>
          </w:tcPr>
          <w:p w14:paraId="6BBF81A5" w14:textId="77777777" w:rsidR="00BC23B7" w:rsidRPr="0032143B" w:rsidRDefault="00BC23B7" w:rsidP="000C70D2">
            <w:pPr>
              <w:spacing w:before="120" w:after="120" w:line="240" w:lineRule="auto"/>
              <w:jc w:val="both"/>
              <w:rPr>
                <w:rFonts w:eastAsia="Calibri"/>
                <w:sz w:val="22"/>
                <w:szCs w:val="22"/>
                <w:lang w:val="bg-BG" w:eastAsia="en-GB"/>
              </w:rPr>
            </w:pPr>
          </w:p>
        </w:tc>
        <w:tc>
          <w:tcPr>
            <w:tcW w:w="162" w:type="pct"/>
            <w:vMerge/>
            <w:shd w:val="clear" w:color="auto" w:fill="D9D9D9" w:themeFill="background1" w:themeFillShade="D9"/>
            <w:vAlign w:val="center"/>
          </w:tcPr>
          <w:p w14:paraId="2CDD92CD" w14:textId="77777777" w:rsidR="00BC23B7" w:rsidRPr="0032143B" w:rsidRDefault="00BC23B7" w:rsidP="000C70D2">
            <w:pPr>
              <w:spacing w:before="120" w:after="120" w:line="240" w:lineRule="auto"/>
              <w:jc w:val="both"/>
              <w:rPr>
                <w:rFonts w:eastAsia="Calibri"/>
                <w:sz w:val="22"/>
                <w:szCs w:val="22"/>
                <w:lang w:val="bg-BG" w:eastAsia="en-GB"/>
              </w:rPr>
            </w:pPr>
          </w:p>
        </w:tc>
        <w:tc>
          <w:tcPr>
            <w:tcW w:w="248" w:type="pct"/>
            <w:vMerge/>
            <w:shd w:val="clear" w:color="auto" w:fill="D9D9D9" w:themeFill="background1" w:themeFillShade="D9"/>
            <w:vAlign w:val="center"/>
          </w:tcPr>
          <w:p w14:paraId="4B557FB0" w14:textId="77777777" w:rsidR="00BC23B7" w:rsidRPr="0032143B" w:rsidRDefault="00BC23B7" w:rsidP="000C70D2">
            <w:pPr>
              <w:spacing w:before="120" w:after="120" w:line="240" w:lineRule="auto"/>
              <w:jc w:val="both"/>
              <w:rPr>
                <w:rFonts w:eastAsia="Calibri"/>
                <w:b/>
                <w:sz w:val="22"/>
                <w:szCs w:val="22"/>
                <w:lang w:val="bg-BG" w:eastAsia="en-GB"/>
              </w:rPr>
            </w:pPr>
          </w:p>
        </w:tc>
        <w:tc>
          <w:tcPr>
            <w:tcW w:w="175" w:type="pct"/>
            <w:gridSpan w:val="2"/>
            <w:vMerge/>
            <w:shd w:val="clear" w:color="auto" w:fill="D9D9D9" w:themeFill="background1" w:themeFillShade="D9"/>
            <w:vAlign w:val="center"/>
          </w:tcPr>
          <w:p w14:paraId="2A106C23" w14:textId="77777777" w:rsidR="00BC23B7" w:rsidRPr="0032143B" w:rsidRDefault="00BC23B7" w:rsidP="000C70D2">
            <w:pPr>
              <w:spacing w:before="120" w:after="120" w:line="240" w:lineRule="auto"/>
              <w:jc w:val="both"/>
              <w:rPr>
                <w:rFonts w:eastAsia="Calibri"/>
                <w:b/>
                <w:sz w:val="22"/>
                <w:szCs w:val="22"/>
                <w:lang w:val="bg-BG" w:eastAsia="en-GB"/>
              </w:rPr>
            </w:pPr>
          </w:p>
        </w:tc>
        <w:tc>
          <w:tcPr>
            <w:tcW w:w="298" w:type="pct"/>
            <w:shd w:val="clear" w:color="auto" w:fill="D9D9D9" w:themeFill="background1" w:themeFillShade="D9"/>
            <w:vAlign w:val="center"/>
          </w:tcPr>
          <w:p w14:paraId="53115574"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316" w:type="pct"/>
            <w:shd w:val="clear" w:color="auto" w:fill="D9D9D9" w:themeFill="background1" w:themeFillShade="D9"/>
            <w:vAlign w:val="center"/>
          </w:tcPr>
          <w:p w14:paraId="5B081BB4"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310" w:type="pct"/>
            <w:vMerge/>
            <w:shd w:val="clear" w:color="auto" w:fill="D9D9D9" w:themeFill="background1" w:themeFillShade="D9"/>
            <w:vAlign w:val="center"/>
          </w:tcPr>
          <w:p w14:paraId="611BBD0D" w14:textId="77777777" w:rsidR="00BC23B7" w:rsidRPr="0032143B" w:rsidRDefault="00BC23B7" w:rsidP="000C70D2">
            <w:pPr>
              <w:spacing w:before="120" w:after="120" w:line="240" w:lineRule="auto"/>
              <w:jc w:val="both"/>
              <w:rPr>
                <w:rFonts w:eastAsia="Calibri"/>
                <w:b/>
                <w:sz w:val="22"/>
                <w:szCs w:val="22"/>
                <w:lang w:val="bg-BG" w:eastAsia="en-GB"/>
              </w:rPr>
            </w:pPr>
          </w:p>
        </w:tc>
        <w:tc>
          <w:tcPr>
            <w:tcW w:w="301" w:type="pct"/>
            <w:vMerge/>
            <w:shd w:val="clear" w:color="auto" w:fill="D9D9D9" w:themeFill="background1" w:themeFillShade="D9"/>
            <w:vAlign w:val="center"/>
          </w:tcPr>
          <w:p w14:paraId="003094D0" w14:textId="77777777" w:rsidR="00BC23B7" w:rsidRPr="0032143B" w:rsidRDefault="00BC23B7" w:rsidP="000C70D2">
            <w:pPr>
              <w:spacing w:before="120" w:after="120" w:line="240" w:lineRule="auto"/>
              <w:jc w:val="both"/>
              <w:rPr>
                <w:rFonts w:eastAsia="Calibri"/>
                <w:b/>
                <w:sz w:val="22"/>
                <w:szCs w:val="22"/>
                <w:lang w:val="bg-BG" w:eastAsia="en-GB"/>
              </w:rPr>
            </w:pPr>
          </w:p>
        </w:tc>
        <w:tc>
          <w:tcPr>
            <w:tcW w:w="446" w:type="pct"/>
            <w:vMerge/>
            <w:shd w:val="clear" w:color="auto" w:fill="D9D9D9" w:themeFill="background1" w:themeFillShade="D9"/>
            <w:vAlign w:val="center"/>
          </w:tcPr>
          <w:p w14:paraId="62C9910E" w14:textId="77777777" w:rsidR="00BC23B7" w:rsidRPr="0032143B" w:rsidRDefault="00BC23B7" w:rsidP="000C70D2">
            <w:pPr>
              <w:spacing w:before="120" w:after="120" w:line="240" w:lineRule="auto"/>
              <w:jc w:val="both"/>
              <w:rPr>
                <w:rFonts w:eastAsia="Calibri"/>
                <w:b/>
                <w:sz w:val="22"/>
                <w:szCs w:val="22"/>
                <w:lang w:val="bg-BG" w:eastAsia="en-GB"/>
              </w:rPr>
            </w:pPr>
          </w:p>
        </w:tc>
        <w:tc>
          <w:tcPr>
            <w:tcW w:w="509" w:type="pct"/>
            <w:gridSpan w:val="2"/>
            <w:shd w:val="clear" w:color="auto" w:fill="D9D9D9" w:themeFill="background1" w:themeFillShade="D9"/>
            <w:vAlign w:val="center"/>
          </w:tcPr>
          <w:p w14:paraId="69CEA758"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326" w:type="pct"/>
            <w:shd w:val="clear" w:color="auto" w:fill="D9D9D9" w:themeFill="background1" w:themeFillShade="D9"/>
            <w:vAlign w:val="center"/>
          </w:tcPr>
          <w:p w14:paraId="37F6BA5A"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270" w:type="pct"/>
            <w:shd w:val="clear" w:color="auto" w:fill="D9D9D9" w:themeFill="background1" w:themeFillShade="D9"/>
            <w:vAlign w:val="center"/>
          </w:tcPr>
          <w:p w14:paraId="0F57F14E"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301" w:type="pct"/>
            <w:shd w:val="clear" w:color="auto" w:fill="D9D9D9" w:themeFill="background1" w:themeFillShade="D9"/>
            <w:vAlign w:val="center"/>
          </w:tcPr>
          <w:p w14:paraId="3BD0F250" w14:textId="77777777" w:rsidR="00BC23B7" w:rsidRPr="0032143B" w:rsidRDefault="00BC23B7"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BC23B7" w:rsidRPr="0032143B" w14:paraId="4CEFC216" w14:textId="77777777" w:rsidTr="000F1F63">
        <w:trPr>
          <w:jc w:val="center"/>
        </w:trPr>
        <w:tc>
          <w:tcPr>
            <w:tcW w:w="187" w:type="pct"/>
            <w:shd w:val="clear" w:color="auto" w:fill="auto"/>
            <w:vAlign w:val="center"/>
          </w:tcPr>
          <w:p w14:paraId="675B75FF" w14:textId="77777777" w:rsidR="00BC23B7" w:rsidRPr="0032143B" w:rsidRDefault="00BC23B7" w:rsidP="000F1F63">
            <w:pPr>
              <w:spacing w:before="120" w:after="120" w:line="240" w:lineRule="auto"/>
              <w:rPr>
                <w:rFonts w:eastAsia="Calibri"/>
                <w:sz w:val="22"/>
                <w:szCs w:val="22"/>
                <w:lang w:val="bg-BG" w:eastAsia="en-GB"/>
              </w:rPr>
            </w:pPr>
            <w:r w:rsidRPr="0032143B">
              <w:rPr>
                <w:rFonts w:eastAsia="Calibri"/>
                <w:sz w:val="22"/>
                <w:szCs w:val="22"/>
                <w:lang w:val="bg-BG" w:eastAsia="en-GB"/>
              </w:rPr>
              <w:t>В</w:t>
            </w:r>
          </w:p>
        </w:tc>
        <w:tc>
          <w:tcPr>
            <w:tcW w:w="348" w:type="pct"/>
            <w:shd w:val="clear" w:color="auto" w:fill="auto"/>
            <w:vAlign w:val="center"/>
          </w:tcPr>
          <w:p w14:paraId="3ACAB3B8" w14:textId="77777777" w:rsidR="00BC23B7" w:rsidRPr="0032143B" w:rsidRDefault="00BC23B7" w:rsidP="000F1F63">
            <w:pPr>
              <w:spacing w:before="120" w:after="120" w:line="240" w:lineRule="auto"/>
              <w:rPr>
                <w:rFonts w:eastAsia="Calibri"/>
                <w:sz w:val="22"/>
                <w:szCs w:val="22"/>
                <w:lang w:val="bg-BG" w:eastAsia="en-GB"/>
              </w:rPr>
            </w:pPr>
            <w:r w:rsidRPr="0032143B">
              <w:rPr>
                <w:sz w:val="22"/>
                <w:szCs w:val="22"/>
              </w:rPr>
              <w:t>A</w:t>
            </w:r>
            <w:r w:rsidRPr="0032143B">
              <w:rPr>
                <w:sz w:val="22"/>
                <w:szCs w:val="22"/>
                <w:lang w:val="bg-BG"/>
              </w:rPr>
              <w:t>034</w:t>
            </w:r>
          </w:p>
        </w:tc>
        <w:tc>
          <w:tcPr>
            <w:tcW w:w="802" w:type="pct"/>
            <w:shd w:val="clear" w:color="auto" w:fill="auto"/>
            <w:vAlign w:val="center"/>
          </w:tcPr>
          <w:p w14:paraId="0D5D6BE5" w14:textId="77777777" w:rsidR="00BC23B7" w:rsidRPr="0032143B" w:rsidRDefault="00BC23B7" w:rsidP="000F1F63">
            <w:pPr>
              <w:spacing w:before="120" w:after="120" w:line="240" w:lineRule="auto"/>
              <w:rPr>
                <w:rFonts w:eastAsia="Calibri"/>
                <w:i/>
                <w:sz w:val="22"/>
                <w:szCs w:val="22"/>
                <w:lang w:eastAsia="en-GB"/>
              </w:rPr>
            </w:pPr>
            <w:r w:rsidRPr="0032143B">
              <w:rPr>
                <w:rFonts w:eastAsia="Calibri"/>
                <w:i/>
                <w:sz w:val="22"/>
                <w:szCs w:val="22"/>
                <w:lang w:eastAsia="en-GB"/>
              </w:rPr>
              <w:t>Platalea leucorodia</w:t>
            </w:r>
          </w:p>
        </w:tc>
        <w:tc>
          <w:tcPr>
            <w:tcW w:w="162" w:type="pct"/>
            <w:shd w:val="clear" w:color="auto" w:fill="auto"/>
            <w:vAlign w:val="center"/>
          </w:tcPr>
          <w:p w14:paraId="5400DFB2" w14:textId="77777777" w:rsidR="00BC23B7" w:rsidRPr="0032143B" w:rsidRDefault="00BC23B7" w:rsidP="000F1F63">
            <w:pPr>
              <w:spacing w:before="120" w:after="120" w:line="240" w:lineRule="auto"/>
              <w:rPr>
                <w:rFonts w:eastAsia="Calibri"/>
                <w:sz w:val="22"/>
                <w:szCs w:val="22"/>
                <w:lang w:val="bg-BG" w:eastAsia="en-GB"/>
              </w:rPr>
            </w:pPr>
          </w:p>
        </w:tc>
        <w:tc>
          <w:tcPr>
            <w:tcW w:w="248" w:type="pct"/>
            <w:shd w:val="clear" w:color="auto" w:fill="auto"/>
            <w:vAlign w:val="center"/>
          </w:tcPr>
          <w:p w14:paraId="40928FA6" w14:textId="77777777" w:rsidR="00BC23B7" w:rsidRPr="0032143B" w:rsidRDefault="00BC23B7" w:rsidP="000F1F63">
            <w:pPr>
              <w:spacing w:before="120" w:after="120" w:line="240" w:lineRule="auto"/>
              <w:rPr>
                <w:rFonts w:eastAsia="Calibri"/>
                <w:b/>
                <w:sz w:val="22"/>
                <w:szCs w:val="22"/>
                <w:lang w:val="bg-BG" w:eastAsia="en-GB"/>
              </w:rPr>
            </w:pPr>
          </w:p>
        </w:tc>
        <w:tc>
          <w:tcPr>
            <w:tcW w:w="175" w:type="pct"/>
            <w:gridSpan w:val="2"/>
            <w:shd w:val="clear" w:color="auto" w:fill="auto"/>
            <w:vAlign w:val="center"/>
          </w:tcPr>
          <w:p w14:paraId="519DA0EE" w14:textId="77777777" w:rsidR="00BC23B7" w:rsidRPr="0032143B" w:rsidRDefault="00BC23B7" w:rsidP="000F1F63">
            <w:pPr>
              <w:spacing w:before="120" w:after="120" w:line="240" w:lineRule="auto"/>
              <w:rPr>
                <w:rFonts w:eastAsia="Calibri"/>
                <w:b/>
                <w:color w:val="000000" w:themeColor="text1"/>
                <w:sz w:val="22"/>
                <w:szCs w:val="22"/>
                <w:lang w:eastAsia="en-GB"/>
              </w:rPr>
            </w:pPr>
            <w:r w:rsidRPr="0032143B">
              <w:rPr>
                <w:color w:val="000000" w:themeColor="text1"/>
                <w:sz w:val="22"/>
                <w:szCs w:val="22"/>
              </w:rPr>
              <w:t>r</w:t>
            </w:r>
          </w:p>
        </w:tc>
        <w:tc>
          <w:tcPr>
            <w:tcW w:w="298" w:type="pct"/>
            <w:shd w:val="clear" w:color="auto" w:fill="auto"/>
            <w:vAlign w:val="center"/>
          </w:tcPr>
          <w:p w14:paraId="2733AB32" w14:textId="77777777" w:rsidR="00BC23B7" w:rsidRPr="0032143B" w:rsidRDefault="00BC23B7" w:rsidP="000F1F63">
            <w:pPr>
              <w:spacing w:before="120" w:after="120" w:line="240" w:lineRule="auto"/>
              <w:rPr>
                <w:rFonts w:eastAsia="Calibri"/>
                <w:color w:val="FF0000"/>
                <w:sz w:val="22"/>
                <w:szCs w:val="22"/>
                <w:lang w:eastAsia="en-GB"/>
              </w:rPr>
            </w:pPr>
            <w:r w:rsidRPr="0032143B">
              <w:rPr>
                <w:rFonts w:eastAsia="Calibri"/>
                <w:color w:val="FF0000"/>
                <w:sz w:val="22"/>
                <w:szCs w:val="22"/>
                <w:lang w:eastAsia="en-GB"/>
              </w:rPr>
              <w:t>6</w:t>
            </w:r>
          </w:p>
        </w:tc>
        <w:tc>
          <w:tcPr>
            <w:tcW w:w="316" w:type="pct"/>
            <w:shd w:val="clear" w:color="auto" w:fill="auto"/>
            <w:vAlign w:val="center"/>
          </w:tcPr>
          <w:p w14:paraId="043B63C0" w14:textId="77777777" w:rsidR="00BC23B7" w:rsidRPr="0032143B" w:rsidRDefault="00BC23B7" w:rsidP="000F1F63">
            <w:pPr>
              <w:spacing w:before="120" w:after="120" w:line="240" w:lineRule="auto"/>
              <w:rPr>
                <w:rFonts w:eastAsia="Calibri"/>
                <w:color w:val="FF0000"/>
                <w:sz w:val="22"/>
                <w:szCs w:val="22"/>
                <w:lang w:eastAsia="en-GB"/>
              </w:rPr>
            </w:pPr>
            <w:r w:rsidRPr="0032143B">
              <w:rPr>
                <w:rFonts w:eastAsia="Calibri"/>
                <w:color w:val="FF0000"/>
                <w:sz w:val="22"/>
                <w:szCs w:val="22"/>
                <w:lang w:eastAsia="en-GB"/>
              </w:rPr>
              <w:t>25</w:t>
            </w:r>
          </w:p>
        </w:tc>
        <w:tc>
          <w:tcPr>
            <w:tcW w:w="310" w:type="pct"/>
            <w:shd w:val="clear" w:color="auto" w:fill="auto"/>
            <w:vAlign w:val="center"/>
          </w:tcPr>
          <w:p w14:paraId="756E7445" w14:textId="77777777" w:rsidR="00BC23B7" w:rsidRPr="0032143B" w:rsidRDefault="00BC23B7" w:rsidP="000F1F63">
            <w:pPr>
              <w:spacing w:before="120" w:after="120" w:line="240" w:lineRule="auto"/>
              <w:rPr>
                <w:rFonts w:eastAsia="Calibri"/>
                <w:bCs/>
                <w:color w:val="000000" w:themeColor="text1"/>
                <w:sz w:val="22"/>
                <w:szCs w:val="22"/>
                <w:lang w:eastAsia="en-GB"/>
              </w:rPr>
            </w:pPr>
            <w:r w:rsidRPr="0032143B">
              <w:rPr>
                <w:color w:val="000000" w:themeColor="text1"/>
                <w:sz w:val="22"/>
                <w:szCs w:val="22"/>
              </w:rPr>
              <w:t>p</w:t>
            </w:r>
          </w:p>
        </w:tc>
        <w:tc>
          <w:tcPr>
            <w:tcW w:w="301" w:type="pct"/>
            <w:shd w:val="clear" w:color="auto" w:fill="auto"/>
            <w:vAlign w:val="center"/>
          </w:tcPr>
          <w:p w14:paraId="296F6BC3" w14:textId="77777777" w:rsidR="00BC23B7" w:rsidRPr="0032143B" w:rsidRDefault="00BC23B7" w:rsidP="000F1F63">
            <w:pPr>
              <w:spacing w:before="120" w:after="120" w:line="240" w:lineRule="auto"/>
              <w:rPr>
                <w:rFonts w:eastAsia="Calibri"/>
                <w:b/>
                <w:color w:val="000000" w:themeColor="text1"/>
                <w:sz w:val="22"/>
                <w:szCs w:val="22"/>
                <w:lang w:val="bg-BG" w:eastAsia="en-GB"/>
              </w:rPr>
            </w:pPr>
          </w:p>
        </w:tc>
        <w:tc>
          <w:tcPr>
            <w:tcW w:w="446" w:type="pct"/>
            <w:shd w:val="clear" w:color="auto" w:fill="auto"/>
            <w:vAlign w:val="center"/>
          </w:tcPr>
          <w:p w14:paraId="3285D283" w14:textId="77777777" w:rsidR="00BC23B7" w:rsidRPr="0032143B" w:rsidRDefault="00BC23B7" w:rsidP="000F1F63">
            <w:pPr>
              <w:spacing w:before="120" w:after="120" w:line="240" w:lineRule="auto"/>
              <w:rPr>
                <w:rFonts w:eastAsia="Calibri"/>
                <w:b/>
                <w:color w:val="000000" w:themeColor="text1"/>
                <w:sz w:val="22"/>
                <w:szCs w:val="22"/>
                <w:lang w:val="bg-BG" w:eastAsia="en-GB"/>
              </w:rPr>
            </w:pPr>
            <w:r w:rsidRPr="0032143B">
              <w:rPr>
                <w:color w:val="000000" w:themeColor="text1"/>
                <w:sz w:val="22"/>
                <w:szCs w:val="22"/>
                <w:lang w:val="bg-BG"/>
              </w:rPr>
              <w:t>G</w:t>
            </w:r>
          </w:p>
        </w:tc>
        <w:tc>
          <w:tcPr>
            <w:tcW w:w="509" w:type="pct"/>
            <w:gridSpan w:val="2"/>
            <w:shd w:val="clear" w:color="auto" w:fill="auto"/>
            <w:vAlign w:val="center"/>
          </w:tcPr>
          <w:p w14:paraId="52E9A7AE" w14:textId="77777777" w:rsidR="00BC23B7" w:rsidRPr="0032143B" w:rsidRDefault="00BC23B7" w:rsidP="000F1F63">
            <w:pPr>
              <w:spacing w:before="120" w:after="120" w:line="240" w:lineRule="auto"/>
              <w:rPr>
                <w:rFonts w:eastAsia="Calibri"/>
                <w:b/>
                <w:color w:val="FF0000"/>
                <w:sz w:val="22"/>
                <w:szCs w:val="22"/>
                <w:lang w:val="bg-BG" w:eastAsia="en-GB"/>
              </w:rPr>
            </w:pPr>
            <w:r w:rsidRPr="0032143B">
              <w:rPr>
                <w:sz w:val="22"/>
                <w:szCs w:val="22"/>
              </w:rPr>
              <w:t>B</w:t>
            </w:r>
          </w:p>
        </w:tc>
        <w:tc>
          <w:tcPr>
            <w:tcW w:w="326" w:type="pct"/>
            <w:shd w:val="clear" w:color="auto" w:fill="auto"/>
            <w:vAlign w:val="center"/>
          </w:tcPr>
          <w:p w14:paraId="68D2B1F9" w14:textId="77777777" w:rsidR="00BC23B7" w:rsidRPr="0032143B" w:rsidRDefault="00BC23B7" w:rsidP="000F1F63">
            <w:pPr>
              <w:spacing w:before="120" w:after="120" w:line="240" w:lineRule="auto"/>
              <w:rPr>
                <w:rFonts w:eastAsia="Calibri"/>
                <w:b/>
                <w:sz w:val="22"/>
                <w:szCs w:val="22"/>
                <w:lang w:val="bg-BG" w:eastAsia="en-GB"/>
              </w:rPr>
            </w:pPr>
            <w:r w:rsidRPr="0032143B">
              <w:rPr>
                <w:sz w:val="22"/>
                <w:szCs w:val="22"/>
              </w:rPr>
              <w:t>B</w:t>
            </w:r>
          </w:p>
        </w:tc>
        <w:tc>
          <w:tcPr>
            <w:tcW w:w="270" w:type="pct"/>
            <w:shd w:val="clear" w:color="auto" w:fill="auto"/>
            <w:vAlign w:val="center"/>
          </w:tcPr>
          <w:p w14:paraId="76028FA5" w14:textId="77777777" w:rsidR="00BC23B7" w:rsidRPr="0032143B" w:rsidRDefault="00BC23B7" w:rsidP="000F1F63">
            <w:pPr>
              <w:spacing w:before="120" w:after="120" w:line="240" w:lineRule="auto"/>
              <w:rPr>
                <w:rFonts w:eastAsia="Calibri"/>
                <w:b/>
                <w:sz w:val="22"/>
                <w:szCs w:val="22"/>
                <w:lang w:val="bg-BG" w:eastAsia="en-GB"/>
              </w:rPr>
            </w:pPr>
            <w:r w:rsidRPr="0032143B">
              <w:rPr>
                <w:sz w:val="22"/>
                <w:szCs w:val="22"/>
              </w:rPr>
              <w:t>C</w:t>
            </w:r>
          </w:p>
        </w:tc>
        <w:tc>
          <w:tcPr>
            <w:tcW w:w="301" w:type="pct"/>
            <w:shd w:val="clear" w:color="auto" w:fill="auto"/>
            <w:vAlign w:val="center"/>
          </w:tcPr>
          <w:p w14:paraId="5B4DA640" w14:textId="77777777" w:rsidR="00BC23B7" w:rsidRPr="0032143B" w:rsidRDefault="00BC23B7" w:rsidP="000F1F63">
            <w:pPr>
              <w:spacing w:before="120" w:after="120" w:line="240" w:lineRule="auto"/>
              <w:rPr>
                <w:rFonts w:eastAsia="Calibri"/>
                <w:b/>
                <w:sz w:val="22"/>
                <w:szCs w:val="22"/>
                <w:lang w:val="bg-BG" w:eastAsia="en-GB"/>
              </w:rPr>
            </w:pPr>
            <w:r w:rsidRPr="0032143B">
              <w:rPr>
                <w:sz w:val="22"/>
                <w:szCs w:val="22"/>
              </w:rPr>
              <w:t>B</w:t>
            </w:r>
          </w:p>
        </w:tc>
      </w:tr>
    </w:tbl>
    <w:p w14:paraId="67746D96" w14:textId="784B74A0" w:rsidR="00A45616" w:rsidRDefault="00A45616" w:rsidP="004A4D89">
      <w:pPr>
        <w:spacing w:before="120" w:after="120" w:line="240" w:lineRule="auto"/>
        <w:jc w:val="both"/>
        <w:rPr>
          <w:lang w:val="bg-BG"/>
        </w:rPr>
      </w:pPr>
    </w:p>
    <w:p w14:paraId="3F179C12" w14:textId="3AF0341D" w:rsidR="00AD5ED1" w:rsidRPr="00A3211B" w:rsidRDefault="00AD5ED1" w:rsidP="00AD5ED1">
      <w:pPr>
        <w:pStyle w:val="Heading1"/>
        <w:jc w:val="center"/>
        <w:rPr>
          <w:rFonts w:eastAsia="Calibri"/>
          <w:lang w:val="en-GB"/>
        </w:rPr>
      </w:pPr>
      <w:bookmarkStart w:id="29" w:name="_Toc87487769"/>
      <w:r w:rsidRPr="00A3211B">
        <w:rPr>
          <w:rFonts w:eastAsia="Calibri"/>
          <w:lang w:val="en-GB"/>
        </w:rPr>
        <w:t xml:space="preserve">Специфични цели за </w:t>
      </w:r>
      <w:r w:rsidRPr="00A3211B">
        <w:rPr>
          <w:rFonts w:eastAsia="Calibri"/>
          <w:i/>
          <w:iCs/>
        </w:rPr>
        <w:t>A0</w:t>
      </w:r>
      <w:r>
        <w:rPr>
          <w:rFonts w:eastAsia="Calibri"/>
          <w:i/>
          <w:iCs/>
        </w:rPr>
        <w:t>36</w:t>
      </w:r>
      <w:r w:rsidRPr="00A3211B">
        <w:rPr>
          <w:rFonts w:eastAsia="Calibri"/>
          <w:i/>
          <w:iCs/>
        </w:rPr>
        <w:t xml:space="preserve"> Cygnus olor</w:t>
      </w:r>
      <w:r w:rsidRPr="00A3211B">
        <w:rPr>
          <w:rFonts w:eastAsia="Calibri"/>
          <w:lang w:val="en-GB"/>
        </w:rPr>
        <w:t xml:space="preserve"> (</w:t>
      </w:r>
      <w:r>
        <w:rPr>
          <w:rFonts w:eastAsia="Calibri"/>
          <w:lang w:val="bg-BG"/>
        </w:rPr>
        <w:t>н</w:t>
      </w:r>
      <w:r w:rsidRPr="00A3211B">
        <w:rPr>
          <w:rFonts w:eastAsia="Calibri"/>
          <w:lang w:val="bg-BG"/>
        </w:rPr>
        <w:t>ям лебед</w:t>
      </w:r>
      <w:r w:rsidRPr="00A3211B">
        <w:rPr>
          <w:rFonts w:eastAsia="Calibri"/>
          <w:lang w:val="en-GB"/>
        </w:rPr>
        <w:t>)</w:t>
      </w:r>
      <w:bookmarkEnd w:id="29"/>
    </w:p>
    <w:p w14:paraId="07CB4485" w14:textId="77777777" w:rsidR="00AD5ED1" w:rsidRDefault="00AD5ED1" w:rsidP="00AD5ED1">
      <w:pPr>
        <w:spacing w:after="120" w:line="240" w:lineRule="auto"/>
        <w:jc w:val="both"/>
        <w:rPr>
          <w:b/>
          <w:lang w:val="bg-BG"/>
        </w:rPr>
      </w:pPr>
    </w:p>
    <w:p w14:paraId="1C105DF6" w14:textId="77777777" w:rsidR="00AD5ED1" w:rsidRDefault="00AD5ED1" w:rsidP="00AD5ED1">
      <w:pPr>
        <w:spacing w:after="120" w:line="240" w:lineRule="auto"/>
        <w:jc w:val="both"/>
        <w:rPr>
          <w:b/>
          <w:lang w:val="bg-BG"/>
        </w:rPr>
      </w:pPr>
      <w:r w:rsidRPr="0050620C">
        <w:rPr>
          <w:b/>
          <w:lang w:val="bg-BG"/>
        </w:rPr>
        <w:lastRenderedPageBreak/>
        <w:t>Кратка характеристика на вида</w:t>
      </w:r>
    </w:p>
    <w:p w14:paraId="3AF17052" w14:textId="77777777" w:rsidR="00AD5ED1" w:rsidRDefault="00AD5ED1" w:rsidP="00AD5ED1">
      <w:pPr>
        <w:spacing w:after="120" w:line="240" w:lineRule="auto"/>
        <w:jc w:val="both"/>
        <w:rPr>
          <w:lang w:val="bg-BG"/>
        </w:rPr>
      </w:pPr>
      <w:r>
        <w:rPr>
          <w:lang w:val="bg-BG"/>
        </w:rPr>
        <w:t xml:space="preserve">Дължината на тялото </w:t>
      </w:r>
      <w:r w:rsidRPr="0053743A">
        <w:rPr>
          <w:lang w:val="bg-BG"/>
        </w:rPr>
        <w:t xml:space="preserve"> </w:t>
      </w:r>
      <w:r>
        <w:rPr>
          <w:lang w:val="bg-BG"/>
        </w:rPr>
        <w:t xml:space="preserve">140-160 </w:t>
      </w:r>
      <w:r w:rsidRPr="0053743A">
        <w:rPr>
          <w:lang w:val="bg-BG"/>
        </w:rPr>
        <w:t>cm, тегло</w:t>
      </w:r>
      <w:r>
        <w:rPr>
          <w:lang w:val="bg-BG"/>
        </w:rPr>
        <w:t xml:space="preserve"> 5,5 -22,5</w:t>
      </w:r>
      <w:r w:rsidRPr="0053743A">
        <w:rPr>
          <w:lang w:val="bg-BG"/>
        </w:rPr>
        <w:t xml:space="preserve"> kg, а размахът на крилата </w:t>
      </w:r>
      <w:r>
        <w:rPr>
          <w:lang w:val="bg-BG"/>
        </w:rPr>
        <w:t>– 200-240</w:t>
      </w:r>
      <w:r w:rsidRPr="0053743A">
        <w:rPr>
          <w:lang w:val="bg-BG"/>
        </w:rPr>
        <w:t xml:space="preserve"> cm. Оперението е </w:t>
      </w:r>
      <w:r>
        <w:rPr>
          <w:lang w:val="bg-BG"/>
        </w:rPr>
        <w:t xml:space="preserve">изцяло бяло. Клюнът е червен, в основата си черен. Краката са черни. </w:t>
      </w:r>
      <w:r w:rsidRPr="0053743A">
        <w:rPr>
          <w:lang w:val="bg-BG"/>
        </w:rPr>
        <w:t>Няма полов диморфизъм, но се наблюдава въ</w:t>
      </w:r>
      <w:r>
        <w:rPr>
          <w:lang w:val="bg-BG"/>
        </w:rPr>
        <w:t xml:space="preserve">зрастов. Младите индивиди са сивокафяви,със сив клюн с черна основа. </w:t>
      </w:r>
      <w:r w:rsidRPr="000A6047">
        <w:rPr>
          <w:lang w:val="bg-BG"/>
        </w:rPr>
        <w:t xml:space="preserve">От водата излита тежко, набирайки скорост с </w:t>
      </w:r>
      <w:r>
        <w:rPr>
          <w:lang w:val="bg-BG"/>
        </w:rPr>
        <w:t xml:space="preserve">продължително разбягване </w:t>
      </w:r>
      <w:r w:rsidRPr="000A6047">
        <w:rPr>
          <w:lang w:val="bg-BG"/>
        </w:rPr>
        <w:t>по водната повърхност.</w:t>
      </w:r>
      <w:r>
        <w:rPr>
          <w:lang w:val="bg-BG"/>
        </w:rPr>
        <w:t xml:space="preserve"> При летенето се чува ясен звук от размахването на крилата.</w:t>
      </w:r>
      <w:r w:rsidRPr="000A6047">
        <w:rPr>
          <w:lang w:val="bg-BG"/>
        </w:rPr>
        <w:t xml:space="preserve"> </w:t>
      </w:r>
      <w:r>
        <w:rPr>
          <w:lang w:val="bg-BG"/>
        </w:rPr>
        <w:t>Най-често мигрира на семейни групи, но често в районите на зимуване формира големи я</w:t>
      </w:r>
      <w:r w:rsidRPr="000A6047">
        <w:rPr>
          <w:lang w:val="bg-BG"/>
        </w:rPr>
        <w:t>та</w:t>
      </w:r>
      <w:r>
        <w:rPr>
          <w:lang w:val="bg-BG"/>
        </w:rPr>
        <w:t>, обикновено смесени с патици и лиски</w:t>
      </w:r>
      <w:r w:rsidRPr="000A6047">
        <w:rPr>
          <w:lang w:val="bg-BG"/>
        </w:rPr>
        <w:t>.</w:t>
      </w:r>
    </w:p>
    <w:p w14:paraId="5B6EDE57" w14:textId="77777777" w:rsidR="00AD5ED1" w:rsidRPr="0050620C" w:rsidRDefault="00AD5ED1" w:rsidP="00AD5ED1">
      <w:pPr>
        <w:spacing w:after="120" w:line="240" w:lineRule="auto"/>
        <w:jc w:val="both"/>
        <w:rPr>
          <w:i/>
          <w:lang w:val="bg-BG"/>
        </w:rPr>
      </w:pPr>
      <w:r w:rsidRPr="0050620C">
        <w:rPr>
          <w:i/>
          <w:lang w:val="bg-BG"/>
        </w:rPr>
        <w:t>Характер на пребиваване в страната</w:t>
      </w:r>
    </w:p>
    <w:p w14:paraId="4754A6AB" w14:textId="2E218013" w:rsidR="00AD5ED1" w:rsidRPr="009C3B14" w:rsidRDefault="00AD5ED1" w:rsidP="00AD5ED1">
      <w:pPr>
        <w:spacing w:before="120" w:after="120" w:line="240" w:lineRule="auto"/>
        <w:jc w:val="both"/>
      </w:pPr>
      <w:r>
        <w:rPr>
          <w:lang w:val="bg-BG"/>
        </w:rPr>
        <w:t>Немият лебед у нас е гнездещ,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 Дунав и някои от по-големите вътрешни водоеми.</w:t>
      </w:r>
      <w:r w:rsidRPr="009C3B14">
        <w:rPr>
          <w:lang w:val="bg-BG"/>
        </w:rPr>
        <w:t xml:space="preserve"> Пролетната миграция е от </w:t>
      </w:r>
      <w:r>
        <w:rPr>
          <w:lang w:val="bg-BG"/>
        </w:rPr>
        <w:t>февруари</w:t>
      </w:r>
      <w:r w:rsidRPr="009C3B14">
        <w:rPr>
          <w:lang w:val="bg-BG"/>
        </w:rPr>
        <w:t xml:space="preserve"> до </w:t>
      </w:r>
      <w:r>
        <w:rPr>
          <w:lang w:val="bg-BG"/>
        </w:rPr>
        <w:t>средата на април</w:t>
      </w:r>
      <w:r w:rsidRPr="009C3B14">
        <w:rPr>
          <w:lang w:val="bg-BG"/>
        </w:rPr>
        <w:t xml:space="preserve">. Есенната миграция е от </w:t>
      </w:r>
      <w:r>
        <w:rPr>
          <w:lang w:val="bg-BG"/>
        </w:rPr>
        <w:t>септември до декември.</w:t>
      </w:r>
    </w:p>
    <w:p w14:paraId="0600F2BE" w14:textId="77777777" w:rsidR="00AD5ED1" w:rsidRPr="0050620C" w:rsidRDefault="00AD5ED1" w:rsidP="00AD5ED1">
      <w:pPr>
        <w:spacing w:after="120" w:line="240" w:lineRule="auto"/>
        <w:jc w:val="both"/>
        <w:rPr>
          <w:i/>
          <w:lang w:val="bg-BG"/>
        </w:rPr>
      </w:pPr>
      <w:r w:rsidRPr="0050620C">
        <w:rPr>
          <w:i/>
          <w:lang w:val="bg-BG"/>
        </w:rPr>
        <w:t>Характерно местообитание</w:t>
      </w:r>
    </w:p>
    <w:p w14:paraId="24D4D922" w14:textId="524E8265" w:rsidR="00AD5ED1" w:rsidRPr="00F7427C" w:rsidRDefault="00AD5ED1" w:rsidP="00AD5ED1">
      <w:pPr>
        <w:spacing w:before="120" w:after="120" w:line="240" w:lineRule="auto"/>
        <w:jc w:val="both"/>
        <w:rPr>
          <w:lang w:val="en-GB"/>
        </w:rPr>
      </w:pPr>
      <w:r>
        <w:rPr>
          <w:lang w:val="bg-BG"/>
        </w:rPr>
        <w:t>Гнездовото местообитание е</w:t>
      </w:r>
      <w:r w:rsidRPr="00672C79">
        <w:rPr>
          <w:lang w:val="bg-BG"/>
        </w:rPr>
        <w:t xml:space="preserve"> </w:t>
      </w:r>
      <w:r>
        <w:rPr>
          <w:lang w:val="bg-BG"/>
        </w:rPr>
        <w:t>водната р</w:t>
      </w:r>
      <w:r w:rsidRPr="00672C79">
        <w:rPr>
          <w:lang w:val="bg-BG"/>
        </w:rPr>
        <w:t>астител</w:t>
      </w:r>
      <w:r>
        <w:rPr>
          <w:lang w:val="bg-BG"/>
        </w:rPr>
        <w:t>ност</w:t>
      </w:r>
      <w:r>
        <w:t xml:space="preserve"> (</w:t>
      </w:r>
      <w:r>
        <w:rPr>
          <w:lang w:val="bg-BG"/>
        </w:rPr>
        <w:t>тръстика,</w:t>
      </w:r>
      <w:r>
        <w:t xml:space="preserve"> </w:t>
      </w:r>
      <w:r>
        <w:rPr>
          <w:lang w:val="bg-BG"/>
        </w:rPr>
        <w:t>папур,</w:t>
      </w:r>
      <w:r>
        <w:t xml:space="preserve"> </w:t>
      </w:r>
      <w:r>
        <w:rPr>
          <w:lang w:val="bg-BG"/>
        </w:rPr>
        <w:t>камъш</w:t>
      </w:r>
      <w:r>
        <w:t>)</w:t>
      </w:r>
      <w:r>
        <w:rPr>
          <w:lang w:val="bg-BG"/>
        </w:rPr>
        <w:t xml:space="preserve"> в и по периферията на блата,</w:t>
      </w:r>
      <w:r>
        <w:t xml:space="preserve"> </w:t>
      </w:r>
      <w:r>
        <w:rPr>
          <w:lang w:val="bg-BG"/>
        </w:rPr>
        <w:t xml:space="preserve">езера, язовири, рибарници, изоставени баластриери и стари речни корита. По-рядък и в крайбрежната водна растителност на по-големи бавнотечащи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 Дунав, в лагуни, солени езера, както и в морето. </w:t>
      </w:r>
      <w:r w:rsidRPr="008A6985">
        <w:rPr>
          <w:lang w:val="bg-BG"/>
        </w:rPr>
        <w:t xml:space="preserve">Подходящи местообитания </w:t>
      </w:r>
      <w:r>
        <w:rPr>
          <w:lang w:val="bg-BG"/>
        </w:rPr>
        <w:t xml:space="preserve">за гнездене </w:t>
      </w:r>
      <w:r w:rsidRPr="008A6985">
        <w:rPr>
          <w:lang w:val="bg-BG"/>
        </w:rPr>
        <w:t>са 3140, 3150 и 3270 според Директивата за хабитатите (Кавръкова и др. 2005).</w:t>
      </w:r>
    </w:p>
    <w:p w14:paraId="0D717BA9" w14:textId="77777777" w:rsidR="00AD5ED1" w:rsidRPr="0050620C" w:rsidRDefault="00AD5ED1" w:rsidP="00AD5ED1">
      <w:pPr>
        <w:spacing w:after="120" w:line="240" w:lineRule="auto"/>
        <w:jc w:val="both"/>
        <w:rPr>
          <w:i/>
          <w:lang w:val="bg-BG"/>
        </w:rPr>
      </w:pPr>
      <w:r w:rsidRPr="0050620C">
        <w:rPr>
          <w:i/>
          <w:lang w:val="bg-BG"/>
        </w:rPr>
        <w:t>Хранене</w:t>
      </w:r>
    </w:p>
    <w:p w14:paraId="55A1CA79" w14:textId="23213B6D" w:rsidR="00AD5ED1" w:rsidRPr="008A6985" w:rsidRDefault="00AD5ED1" w:rsidP="00AD5ED1">
      <w:pPr>
        <w:spacing w:after="120"/>
        <w:jc w:val="both"/>
      </w:pPr>
      <w:r>
        <w:rPr>
          <w:lang w:val="bg-BG"/>
        </w:rPr>
        <w:t>Храни се главно с водна растителност – най-вече водорасли, включително и семена по дъното.</w:t>
      </w:r>
      <w:r>
        <w:t xml:space="preserve"> </w:t>
      </w:r>
      <w:r>
        <w:rPr>
          <w:lang w:val="bg-BG"/>
        </w:rPr>
        <w:t>В малки количества яде и водни безгръбначни – ракообразни, насекоми и мекотели.</w:t>
      </w:r>
      <w:r w:rsidR="00A63C6A">
        <w:rPr>
          <w:lang w:val="bg-BG"/>
        </w:rPr>
        <w:t xml:space="preserve"> </w:t>
      </w:r>
      <w:r>
        <w:rPr>
          <w:lang w:val="bg-BG"/>
        </w:rPr>
        <w:t xml:space="preserve">Понякога се храни и из посеви със зимна пшеница и други култури </w:t>
      </w:r>
      <w:r w:rsidR="00A63C6A">
        <w:t>(Cramp &amp; Simmons</w:t>
      </w:r>
      <w:r w:rsidR="00A63C6A">
        <w:rPr>
          <w:lang w:val="bg-BG"/>
        </w:rPr>
        <w:t xml:space="preserve"> </w:t>
      </w:r>
      <w:r w:rsidR="00A63C6A">
        <w:rPr>
          <w:lang w:val="en-GB"/>
        </w:rPr>
        <w:t>eds.</w:t>
      </w:r>
      <w:r w:rsidR="00A63C6A">
        <w:t>,</w:t>
      </w:r>
      <w:r>
        <w:t xml:space="preserve"> 1977)</w:t>
      </w:r>
    </w:p>
    <w:p w14:paraId="3AE17A1F" w14:textId="77777777" w:rsidR="00AD5ED1" w:rsidRDefault="00AD5ED1" w:rsidP="00AD5ED1">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7716BBE5" w14:textId="0AEE6FBD" w:rsidR="00AD5ED1" w:rsidRDefault="00AD5ED1" w:rsidP="00AD5ED1">
      <w:pPr>
        <w:spacing w:before="120" w:after="120" w:line="240" w:lineRule="auto"/>
        <w:jc w:val="both"/>
        <w:rPr>
          <w:lang w:val="bg-BG"/>
        </w:rPr>
      </w:pPr>
      <w:r>
        <w:rPr>
          <w:lang w:val="bg-BG"/>
        </w:rPr>
        <w:t>Като гнездящ вид е рядък, разпространен по Дунавските езера,</w:t>
      </w:r>
      <w:r w:rsidR="005E0BBE">
        <w:rPr>
          <w:lang w:val="en-GB"/>
        </w:rPr>
        <w:t xml:space="preserve"> </w:t>
      </w:r>
      <w:r>
        <w:rPr>
          <w:lang w:val="bg-BG"/>
        </w:rPr>
        <w:t>блата и</w:t>
      </w:r>
      <w:r>
        <w:t xml:space="preserve"> </w:t>
      </w:r>
      <w:r>
        <w:rPr>
          <w:lang w:val="bg-BG"/>
        </w:rPr>
        <w:t xml:space="preserve">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равнина,включително и в стари речни корита </w:t>
      </w:r>
      <w:r>
        <w:t>(</w:t>
      </w:r>
      <w:r>
        <w:rPr>
          <w:lang w:val="bg-BG"/>
        </w:rPr>
        <w:t xml:space="preserve">Янков </w:t>
      </w:r>
      <w:r w:rsidR="005E0BBE">
        <w:rPr>
          <w:lang w:val="bg-BG"/>
        </w:rPr>
        <w:t xml:space="preserve">отг. </w:t>
      </w:r>
      <w:r>
        <w:rPr>
          <w:lang w:val="bg-BG"/>
        </w:rPr>
        <w:t>ред.</w:t>
      </w:r>
      <w:r w:rsidR="005E0BBE">
        <w:rPr>
          <w:lang w:val="bg-BG"/>
        </w:rPr>
        <w:t>,</w:t>
      </w:r>
      <w:r>
        <w:t xml:space="preserve"> </w:t>
      </w:r>
      <w:r w:rsidR="005E0BBE">
        <w:rPr>
          <w:lang w:val="bg-BG"/>
        </w:rPr>
        <w:t xml:space="preserve">2007). </w:t>
      </w:r>
      <w:r>
        <w:rPr>
          <w:lang w:val="bg-BG"/>
        </w:rPr>
        <w:t xml:space="preserve">Според Червената книга на България у нас гнездят 12-36 двойки с тенденция на увеличение. Понастоящем числеността на вида у нас е в рамките на 80-120 двойки. Според </w:t>
      </w:r>
      <w:r w:rsidR="00D90B11">
        <w:rPr>
          <w:lang w:val="bg-BG"/>
        </w:rPr>
        <w:t>Докладването</w:t>
      </w:r>
      <w:r>
        <w:rPr>
          <w:lang w:val="bg-BG"/>
        </w:rPr>
        <w:t xml:space="preserve"> по чл.12 от 2019 г. гнездовата популация се оценява на</w:t>
      </w:r>
      <w:r>
        <w:t xml:space="preserve"> 20-50 </w:t>
      </w:r>
      <w:r>
        <w:rPr>
          <w:lang w:val="bg-BG"/>
        </w:rPr>
        <w:t>двойки,</w:t>
      </w:r>
      <w:r w:rsidR="005E0BBE">
        <w:rPr>
          <w:lang w:val="bg-BG"/>
        </w:rPr>
        <w:t xml:space="preserve"> </w:t>
      </w:r>
      <w:r>
        <w:rPr>
          <w:lang w:val="bg-BG"/>
        </w:rPr>
        <w:t xml:space="preserve">което вече не е актуално. Тенденцията и в числеността и в разпространението е положителна. В </w:t>
      </w:r>
      <w:r w:rsidR="00D90B11">
        <w:rPr>
          <w:lang w:val="bg-BG"/>
        </w:rPr>
        <w:t>Докладването</w:t>
      </w:r>
      <w:r>
        <w:rPr>
          <w:lang w:val="bg-BG"/>
        </w:rPr>
        <w:t xml:space="preserve"> е посочено, че краткосрочната тенденция </w:t>
      </w:r>
      <w:r w:rsidR="005E0BBE">
        <w:t>(</w:t>
      </w:r>
      <w:r w:rsidR="005E0BBE">
        <w:rPr>
          <w:lang w:val="bg-BG"/>
        </w:rPr>
        <w:t xml:space="preserve">за периода </w:t>
      </w:r>
      <w:r w:rsidR="005E0BBE">
        <w:t xml:space="preserve">2000-2018 </w:t>
      </w:r>
      <w:r w:rsidR="005E0BBE">
        <w:rPr>
          <w:lang w:val="bg-BG"/>
        </w:rPr>
        <w:t>г.</w:t>
      </w:r>
      <w:r w:rsidR="005E0BBE">
        <w:t>)</w:t>
      </w:r>
      <w:r w:rsidR="005E0BBE">
        <w:rPr>
          <w:lang w:val="bg-BG"/>
        </w:rPr>
        <w:t xml:space="preserve"> </w:t>
      </w:r>
      <w:r>
        <w:rPr>
          <w:lang w:val="bg-BG"/>
        </w:rPr>
        <w:t xml:space="preserve">на разпространението на вида у нас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w:t>
      </w:r>
      <w:r>
        <w:t>(Shurulinkov et al. 2019</w:t>
      </w:r>
      <w:r w:rsidR="005E0BBE">
        <w:rPr>
          <w:lang w:val="bg-BG"/>
        </w:rPr>
        <w:t>а</w:t>
      </w:r>
      <w:r>
        <w:t xml:space="preserve">; </w:t>
      </w:r>
      <w:r w:rsidR="005E0BBE">
        <w:rPr>
          <w:lang w:val="bg-BG"/>
        </w:rPr>
        <w:t>Даскалова и</w:t>
      </w:r>
      <w:r>
        <w:rPr>
          <w:lang w:val="bg-BG"/>
        </w:rPr>
        <w:t xml:space="preserve"> Шурулинков</w:t>
      </w:r>
      <w:r w:rsidR="005E0BBE">
        <w:rPr>
          <w:lang w:val="bg-BG"/>
        </w:rPr>
        <w:t>,</w:t>
      </w:r>
      <w:r>
        <w:rPr>
          <w:lang w:val="bg-BG"/>
        </w:rPr>
        <w:t xml:space="preserve"> 2020</w:t>
      </w:r>
      <w:r>
        <w:t>)</w:t>
      </w:r>
      <w:r w:rsidR="005E0BBE">
        <w:rPr>
          <w:lang w:val="bg-BG"/>
        </w:rPr>
        <w:t>.</w:t>
      </w:r>
    </w:p>
    <w:p w14:paraId="3E3328B8" w14:textId="7EC8DC97" w:rsidR="00AD5ED1" w:rsidRDefault="00AD5ED1" w:rsidP="00AD5ED1">
      <w:pPr>
        <w:spacing w:before="120" w:after="120" w:line="240" w:lineRule="auto"/>
        <w:jc w:val="both"/>
        <w:rPr>
          <w:lang w:val="bg-BG"/>
        </w:rPr>
      </w:pPr>
      <w:r>
        <w:rPr>
          <w:lang w:val="bg-BG"/>
        </w:rPr>
        <w:t>Немият лебед зимува в цялата страна, във водоеми под 1200 мнв. Най-значителните зимни концентрации са по брега на Черно море и в крайморските езера –Поморийско, Атанасовско, яз.</w:t>
      </w:r>
      <w:r w:rsidR="008D6A14">
        <w:rPr>
          <w:lang w:val="bg-BG"/>
        </w:rPr>
        <w:t xml:space="preserve"> </w:t>
      </w:r>
      <w:r>
        <w:rPr>
          <w:lang w:val="bg-BG"/>
        </w:rPr>
        <w:t xml:space="preserve">Мандра, ез. Дуранкулак, Шабленска тузла и др. Ята от по 10-50 екз. зимуват и във редица вътрешни язовири и поречията на реките Марица, Янтра, Тунджа, Огоста, Искър, Вит и др.  Числеността на зимуващите у нас неми лебеди според </w:t>
      </w:r>
      <w:r w:rsidR="00D90B11">
        <w:rPr>
          <w:lang w:val="bg-BG"/>
        </w:rPr>
        <w:t>Докладването</w:t>
      </w:r>
      <w:r>
        <w:rPr>
          <w:lang w:val="bg-BG"/>
        </w:rPr>
        <w:t xml:space="preserve"> по чл.12 е 1000-4100 екз. Няма ясна тенденция,  числеността е флуктуираща.През по-сурови зими броят на зимуващите лебеди е значително по-висок отколкото при меки зими.</w:t>
      </w:r>
    </w:p>
    <w:p w14:paraId="4BADDD4E" w14:textId="393B5EE4" w:rsidR="00AD5ED1" w:rsidRDefault="00AD5ED1" w:rsidP="00AD5ED1">
      <w:pPr>
        <w:spacing w:before="120" w:after="120" w:line="240" w:lineRule="auto"/>
        <w:jc w:val="both"/>
        <w:rPr>
          <w:lang w:val="bg-BG"/>
        </w:rPr>
      </w:pPr>
      <w:r>
        <w:rPr>
          <w:lang w:val="bg-BG"/>
        </w:rPr>
        <w:lastRenderedPageBreak/>
        <w:t xml:space="preserve">По време на миграция немият лебед също може да се срещне из водоеми в цялата страна. Според </w:t>
      </w:r>
      <w:r w:rsidR="00D90B11">
        <w:rPr>
          <w:lang w:val="bg-BG"/>
        </w:rPr>
        <w:t>Докладването</w:t>
      </w:r>
      <w:r>
        <w:rPr>
          <w:lang w:val="bg-BG"/>
        </w:rPr>
        <w:t xml:space="preserve"> по чл.12 понастоящем миграционната численост на вида е в рамките на 500-1200. Всъщност няма никакви системни и стандартизирани проучвания в това направление и числеността по време на миграция остава неизвестна. </w:t>
      </w:r>
    </w:p>
    <w:p w14:paraId="680FD798" w14:textId="291D2C2C" w:rsidR="00AD5ED1" w:rsidRPr="009C3B14" w:rsidRDefault="00AD5ED1" w:rsidP="00AD5ED1">
      <w:pPr>
        <w:spacing w:before="120" w:after="120" w:line="240" w:lineRule="auto"/>
        <w:jc w:val="both"/>
        <w:rPr>
          <w:lang w:val="bg-BG"/>
        </w:rPr>
      </w:pPr>
      <w:r w:rsidRPr="00490A2F">
        <w:rPr>
          <w:lang w:val="bg-BG"/>
        </w:rPr>
        <w:t xml:space="preserve">В Червената книга </w:t>
      </w:r>
      <w:r w:rsidR="008D6A14">
        <w:rPr>
          <w:lang w:val="bg-BG"/>
        </w:rPr>
        <w:t xml:space="preserve">на Р България </w:t>
      </w:r>
      <w:r w:rsidRPr="00490A2F">
        <w:rPr>
          <w:lang w:val="bg-BG"/>
        </w:rPr>
        <w:t>са посочени като заплахи отравянето с оловни съчми и тежести, безпокойство,</w:t>
      </w:r>
      <w:r>
        <w:rPr>
          <w:lang w:val="bg-BG"/>
        </w:rPr>
        <w:t xml:space="preserve"> </w:t>
      </w:r>
      <w:r w:rsidRPr="00490A2F">
        <w:rPr>
          <w:lang w:val="bg-BG"/>
        </w:rPr>
        <w:t>отстрел,</w:t>
      </w:r>
      <w:r>
        <w:rPr>
          <w:lang w:val="bg-BG"/>
        </w:rPr>
        <w:t xml:space="preserve"> </w:t>
      </w:r>
      <w:r w:rsidRPr="00490A2F">
        <w:rPr>
          <w:lang w:val="bg-BG"/>
        </w:rPr>
        <w:t>унищожаване</w:t>
      </w:r>
      <w:r w:rsidR="008D6A14">
        <w:rPr>
          <w:lang w:val="bg-BG"/>
        </w:rPr>
        <w:t xml:space="preserve"> и деградация на местообитания. З</w:t>
      </w:r>
      <w:r w:rsidRPr="00490A2F">
        <w:rPr>
          <w:lang w:val="bg-BG"/>
        </w:rPr>
        <w:t>амърсяването на влажните зони, преследване в рибни стопанства и др.</w:t>
      </w:r>
      <w:r>
        <w:rPr>
          <w:lang w:val="bg-BG"/>
        </w:rPr>
        <w:t xml:space="preserve">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 –особено рибарници и язовири,</w:t>
      </w:r>
      <w:r w:rsidR="008D6A14">
        <w:rPr>
          <w:lang w:val="bg-BG"/>
        </w:rPr>
        <w:t xml:space="preserve"> </w:t>
      </w:r>
      <w:r>
        <w:rPr>
          <w:lang w:val="bg-BG"/>
        </w:rPr>
        <w:t xml:space="preserve">което понякога се случва дори и през гнездовия период на птиците. </w:t>
      </w:r>
    </w:p>
    <w:p w14:paraId="42CECF64" w14:textId="77777777" w:rsidR="00AD5ED1" w:rsidRDefault="00AD5ED1" w:rsidP="00AD5ED1">
      <w:pPr>
        <w:spacing w:after="120"/>
        <w:rPr>
          <w:lang w:val="bg-BG"/>
        </w:rPr>
      </w:pPr>
      <w:r w:rsidRPr="00490A2F">
        <w:rPr>
          <w:lang w:val="bg-BG"/>
        </w:rPr>
        <w:t>Сред естествените лимитиращи фактори са масовите с</w:t>
      </w:r>
      <w:r>
        <w:rPr>
          <w:lang w:val="bg-BG"/>
        </w:rPr>
        <w:t>лучаи на разпространение на птич</w:t>
      </w:r>
      <w:r w:rsidRPr="00490A2F">
        <w:rPr>
          <w:lang w:val="bg-BG"/>
        </w:rPr>
        <w:t>и грип при немия лебед в някои години и гибелта на индивиди поради тежки зимни условия.</w:t>
      </w:r>
    </w:p>
    <w:p w14:paraId="12F6FBC2" w14:textId="77777777" w:rsidR="00AD5ED1" w:rsidRDefault="00AD5ED1" w:rsidP="00AD5ED1">
      <w:pPr>
        <w:spacing w:after="120"/>
        <w:rPr>
          <w:lang w:val="bg-BG"/>
        </w:rPr>
      </w:pPr>
    </w:p>
    <w:p w14:paraId="2824FF72" w14:textId="77777777" w:rsidR="00AD5ED1" w:rsidRDefault="00AD5ED1" w:rsidP="00AD5ED1">
      <w:pPr>
        <w:spacing w:before="120" w:after="120" w:line="240" w:lineRule="auto"/>
        <w:jc w:val="both"/>
        <w:rPr>
          <w:b/>
          <w:lang w:val="bg-BG"/>
        </w:rPr>
      </w:pPr>
    </w:p>
    <w:p w14:paraId="2E687435" w14:textId="2AF95F51" w:rsidR="00AD5ED1" w:rsidRPr="00020DDE" w:rsidRDefault="00AD5ED1" w:rsidP="00AD5ED1">
      <w:pPr>
        <w:spacing w:before="120" w:after="120" w:line="240" w:lineRule="auto"/>
        <w:jc w:val="both"/>
        <w:rPr>
          <w:b/>
          <w:lang w:val="bg-BG"/>
        </w:rPr>
      </w:pPr>
      <w:r w:rsidRPr="00020DDE">
        <w:rPr>
          <w:b/>
          <w:lang w:val="bg-BG"/>
        </w:rPr>
        <w:t xml:space="preserve">Състояние на вида в </w:t>
      </w:r>
      <w:r w:rsidR="00356006">
        <w:rPr>
          <w:b/>
          <w:lang w:val="bg-BG"/>
        </w:rPr>
        <w:t>СЗЗ</w:t>
      </w:r>
      <w:r w:rsidRPr="00020DDE">
        <w:rPr>
          <w:b/>
          <w:lang w:val="bg-BG"/>
        </w:rPr>
        <w:t xml:space="preserve"> </w:t>
      </w:r>
      <w:r w:rsidR="00356006">
        <w:rPr>
          <w:b/>
          <w:lang w:val="bg-BG"/>
        </w:rPr>
        <w:t>„</w:t>
      </w:r>
      <w:r w:rsidRPr="00020DDE">
        <w:rPr>
          <w:b/>
          <w:lang w:val="bg-BG"/>
        </w:rPr>
        <w:t>Комплекс Беленски острови</w:t>
      </w:r>
      <w:r w:rsidR="008353B0">
        <w:rPr>
          <w:b/>
          <w:lang w:val="bg-BG"/>
        </w:rPr>
        <w:t>”</w:t>
      </w:r>
    </w:p>
    <w:p w14:paraId="783EED24" w14:textId="3EF2B891" w:rsidR="00AD5ED1" w:rsidRPr="00020DDE" w:rsidRDefault="00AD5ED1" w:rsidP="00AD5ED1">
      <w:pPr>
        <w:spacing w:before="120" w:after="120" w:line="240" w:lineRule="auto"/>
        <w:jc w:val="both"/>
      </w:pPr>
      <w:r w:rsidRPr="00020DDE">
        <w:rPr>
          <w:lang w:val="bg-BG"/>
        </w:rPr>
        <w:t xml:space="preserve">Съгласно </w:t>
      </w:r>
      <w:r w:rsidR="006A788D">
        <w:rPr>
          <w:lang w:val="bg-BG"/>
        </w:rPr>
        <w:t>СФД</w:t>
      </w:r>
      <w:r w:rsidRPr="00020DDE">
        <w:rPr>
          <w:lang w:val="bg-BG"/>
        </w:rPr>
        <w:t xml:space="preserve">, видът е </w:t>
      </w:r>
      <w:r w:rsidRPr="00020DDE">
        <w:rPr>
          <w:b/>
          <w:lang w:val="bg-BG"/>
        </w:rPr>
        <w:t>гнездящ,</w:t>
      </w:r>
      <w:r w:rsidR="00D62A1E">
        <w:rPr>
          <w:b/>
          <w:lang w:val="bg-BG"/>
        </w:rPr>
        <w:t xml:space="preserve"> </w:t>
      </w:r>
      <w:r w:rsidRPr="00020DDE">
        <w:rPr>
          <w:b/>
          <w:lang w:val="bg-BG"/>
        </w:rPr>
        <w:t>постоянен</w:t>
      </w:r>
      <w:r w:rsidRPr="00020DDE">
        <w:rPr>
          <w:lang w:val="bg-BG"/>
        </w:rPr>
        <w:t xml:space="preserve"> за зоната с численост 1-</w:t>
      </w:r>
      <w:r w:rsidRPr="00020DDE">
        <w:t>3</w:t>
      </w:r>
      <w:r w:rsidRPr="00020DDE">
        <w:rPr>
          <w:lang w:val="bg-BG"/>
        </w:rPr>
        <w:t xml:space="preserve"> двойки. Зоната поддържа 2% от националната гнездова популация на вида ако се вземе за база  актуалната национална численост</w:t>
      </w:r>
      <w:r w:rsidRPr="00020DDE">
        <w:t xml:space="preserve"> </w:t>
      </w:r>
      <w:r w:rsidRPr="00020DDE">
        <w:rPr>
          <w:lang w:val="bg-BG"/>
        </w:rPr>
        <w:t xml:space="preserve">посочена по-горе </w:t>
      </w:r>
      <w:r w:rsidRPr="00020DDE">
        <w:t>(</w:t>
      </w:r>
      <w:r w:rsidRPr="00020DDE">
        <w:rPr>
          <w:lang w:val="bg-BG"/>
        </w:rPr>
        <w:t>оценка „</w:t>
      </w:r>
      <w:r w:rsidRPr="00020DDE">
        <w:t>C</w:t>
      </w:r>
      <w:r w:rsidR="008353B0">
        <w:t>”</w:t>
      </w:r>
      <w:r w:rsidRPr="00020DDE">
        <w:t>)</w:t>
      </w:r>
      <w:r w:rsidRPr="00020DDE">
        <w:rPr>
          <w:lang w:val="bg-BG"/>
        </w:rPr>
        <w:t xml:space="preserve">, опазването на вида е добро </w:t>
      </w:r>
      <w:r w:rsidRPr="00020DDE">
        <w:t>(</w:t>
      </w:r>
      <w:r w:rsidRPr="00020DDE">
        <w:rPr>
          <w:lang w:val="bg-BG"/>
        </w:rPr>
        <w:t>оценка „В</w:t>
      </w:r>
      <w:r w:rsidR="008353B0">
        <w:rPr>
          <w:lang w:val="bg-BG"/>
        </w:rPr>
        <w:t>”</w:t>
      </w:r>
      <w:r w:rsidRPr="00020DDE">
        <w:t>)</w:t>
      </w:r>
      <w:r w:rsidRPr="00020DDE">
        <w:rPr>
          <w:lang w:val="bg-BG"/>
        </w:rPr>
        <w:t xml:space="preserve">, популацията е неизолирана в рамките на разширен ареал на разпространение </w:t>
      </w:r>
      <w:r w:rsidRPr="00020DDE">
        <w:t>(</w:t>
      </w:r>
      <w:r w:rsidRPr="00020DDE">
        <w:rPr>
          <w:lang w:val="bg-BG"/>
        </w:rPr>
        <w:t>оценка „С</w:t>
      </w:r>
      <w:r w:rsidR="008353B0">
        <w:rPr>
          <w:lang w:val="bg-BG"/>
        </w:rPr>
        <w:t>”</w:t>
      </w:r>
      <w:r w:rsidRPr="00020DDE">
        <w:t>)</w:t>
      </w:r>
      <w:r w:rsidRPr="00020DDE">
        <w:rPr>
          <w:lang w:val="bg-BG"/>
        </w:rPr>
        <w:t>. Общата оценка на стойността на зоната за вида е „С</w:t>
      </w:r>
      <w:r w:rsidR="008353B0">
        <w:rPr>
          <w:lang w:val="bg-BG"/>
        </w:rPr>
        <w:t>”</w:t>
      </w:r>
      <w:r w:rsidRPr="00020DDE">
        <w:rPr>
          <w:lang w:val="bg-BG"/>
        </w:rPr>
        <w:t>.</w:t>
      </w:r>
      <w:r w:rsidRPr="00020DDE">
        <w:t xml:space="preserve"> </w:t>
      </w:r>
      <w:r w:rsidRPr="00020DDE">
        <w:rPr>
          <w:lang w:val="bg-BG"/>
        </w:rPr>
        <w:t>Анализът на наличната нова информация показва че гнездовата численост и оценките следва да се коригират</w:t>
      </w:r>
      <w:r w:rsidRPr="00020DDE">
        <w:t xml:space="preserve"> (</w:t>
      </w:r>
      <w:r w:rsidRPr="00020DDE">
        <w:rPr>
          <w:lang w:val="bg-BG"/>
        </w:rPr>
        <w:t>виж по-долу</w:t>
      </w:r>
      <w:r w:rsidRPr="00020DDE">
        <w:t>).</w:t>
      </w:r>
    </w:p>
    <w:p w14:paraId="211C80C1" w14:textId="60314B59" w:rsidR="00AD5ED1" w:rsidRPr="00020DDE" w:rsidRDefault="00AD5ED1" w:rsidP="00AD5ED1">
      <w:pPr>
        <w:spacing w:before="120" w:after="120" w:line="240" w:lineRule="auto"/>
        <w:jc w:val="both"/>
        <w:rPr>
          <w:lang w:val="bg-BG"/>
        </w:rPr>
      </w:pPr>
      <w:r w:rsidRPr="00020DDE">
        <w:rPr>
          <w:lang w:val="bg-BG"/>
        </w:rPr>
        <w:t xml:space="preserve">Съгласно </w:t>
      </w:r>
      <w:r w:rsidR="00EC7AF0">
        <w:rPr>
          <w:lang w:val="bg-BG"/>
        </w:rPr>
        <w:t>С</w:t>
      </w:r>
      <w:r w:rsidRPr="00020DDE">
        <w:rPr>
          <w:lang w:val="bg-BG"/>
        </w:rPr>
        <w:t>Ф</w:t>
      </w:r>
      <w:r w:rsidR="00EC7AF0">
        <w:rPr>
          <w:lang w:val="bg-BG"/>
        </w:rPr>
        <w:t>Д</w:t>
      </w:r>
      <w:r w:rsidRPr="00020DDE">
        <w:rPr>
          <w:lang w:val="bg-BG"/>
        </w:rPr>
        <w:t xml:space="preserve">, видът се опазва в зоната и като </w:t>
      </w:r>
      <w:r w:rsidRPr="00020DDE">
        <w:rPr>
          <w:b/>
          <w:lang w:val="bg-BG"/>
        </w:rPr>
        <w:t xml:space="preserve">мигриращ </w:t>
      </w:r>
      <w:r w:rsidRPr="00020DDE">
        <w:t>(</w:t>
      </w:r>
      <w:r w:rsidRPr="00020DDE">
        <w:rPr>
          <w:lang w:val="bg-BG"/>
        </w:rPr>
        <w:t>концентриращ се</w:t>
      </w:r>
      <w:r w:rsidRPr="00020DDE">
        <w:t>)</w:t>
      </w:r>
      <w:r w:rsidRPr="00020DDE">
        <w:rPr>
          <w:lang w:val="bg-BG"/>
        </w:rPr>
        <w:t xml:space="preserve"> с численост 2</w:t>
      </w:r>
      <w:r w:rsidR="00EC7AF0">
        <w:rPr>
          <w:lang w:val="bg-BG"/>
        </w:rPr>
        <w:t xml:space="preserve"> екз.</w:t>
      </w:r>
      <w:r w:rsidRPr="00020DDE">
        <w:rPr>
          <w:lang w:val="bg-BG"/>
        </w:rPr>
        <w:t xml:space="preserve"> </w:t>
      </w:r>
      <w:r>
        <w:rPr>
          <w:lang w:val="bg-BG"/>
        </w:rPr>
        <w:t>Тази чи</w:t>
      </w:r>
      <w:r w:rsidRPr="00020DDE">
        <w:rPr>
          <w:lang w:val="bg-BG"/>
        </w:rPr>
        <w:t>сленост твърде вероятно е силно занижена. Мигриращата популация в зоната представлява 0,2</w:t>
      </w:r>
      <w:r w:rsidR="00EC7AF0">
        <w:rPr>
          <w:lang w:val="bg-BG"/>
        </w:rPr>
        <w:t xml:space="preserve"> </w:t>
      </w:r>
      <w:r w:rsidRPr="00020DDE">
        <w:rPr>
          <w:lang w:val="bg-BG"/>
        </w:rPr>
        <w:t>% от националната мигрираща популация и е оценена за значимост с оценка „С</w:t>
      </w:r>
      <w:r w:rsidR="008353B0">
        <w:rPr>
          <w:lang w:val="bg-BG"/>
        </w:rPr>
        <w:t>”</w:t>
      </w:r>
      <w:r w:rsidRPr="00020DDE">
        <w:rPr>
          <w:lang w:val="bg-BG"/>
        </w:rPr>
        <w:t>. Опазването на вида като мигриращ е добро (оценка „</w:t>
      </w:r>
      <w:r w:rsidRPr="00EC7AF0">
        <w:rPr>
          <w:lang w:val="bg-BG"/>
        </w:rPr>
        <w:t>В</w:t>
      </w:r>
      <w:r w:rsidR="008353B0">
        <w:rPr>
          <w:lang w:val="bg-BG"/>
        </w:rPr>
        <w:t>”</w:t>
      </w:r>
      <w:r w:rsidRPr="00020DDE">
        <w:rPr>
          <w:lang w:val="bg-BG"/>
        </w:rPr>
        <w:t>), популацията е неизолирана в рамките на разширен ареал на разпространение (оценка „С</w:t>
      </w:r>
      <w:r w:rsidR="008353B0">
        <w:rPr>
          <w:lang w:val="bg-BG"/>
        </w:rPr>
        <w:t>”</w:t>
      </w:r>
      <w:r w:rsidRPr="00020DDE">
        <w:rPr>
          <w:lang w:val="bg-BG"/>
        </w:rPr>
        <w:t>). Общата оценка на стойността на зоната за вида е „С</w:t>
      </w:r>
      <w:r w:rsidR="008353B0">
        <w:rPr>
          <w:lang w:val="bg-BG"/>
        </w:rPr>
        <w:t>”</w:t>
      </w:r>
      <w:r w:rsidR="008C5FF0">
        <w:rPr>
          <w:lang w:val="bg-BG"/>
        </w:rPr>
        <w:t xml:space="preserve"> – значима стойност</w:t>
      </w:r>
      <w:r w:rsidRPr="00020DDE">
        <w:rPr>
          <w:lang w:val="bg-BG"/>
        </w:rPr>
        <w:t>.</w:t>
      </w:r>
    </w:p>
    <w:p w14:paraId="353A81CC" w14:textId="691A75C1" w:rsidR="00AD5ED1" w:rsidRPr="00020DDE" w:rsidRDefault="00AD5ED1" w:rsidP="00AD5ED1">
      <w:pPr>
        <w:spacing w:before="120" w:after="120" w:line="240" w:lineRule="auto"/>
        <w:jc w:val="both"/>
        <w:rPr>
          <w:lang w:val="bg-BG"/>
        </w:rPr>
      </w:pPr>
      <w:r w:rsidRPr="00020DDE">
        <w:rPr>
          <w:lang w:val="bg-BG"/>
        </w:rPr>
        <w:t>Зимуващата популаци</w:t>
      </w:r>
      <w:r w:rsidR="008C5FF0">
        <w:rPr>
          <w:lang w:val="bg-BG"/>
        </w:rPr>
        <w:t>я на вида в зоната според С</w:t>
      </w:r>
      <w:r w:rsidRPr="00020DDE">
        <w:rPr>
          <w:lang w:val="bg-BG"/>
        </w:rPr>
        <w:t>Ф</w:t>
      </w:r>
      <w:r w:rsidR="008C5FF0">
        <w:rPr>
          <w:lang w:val="bg-BG"/>
        </w:rPr>
        <w:t>Д</w:t>
      </w:r>
      <w:r w:rsidRPr="00020DDE">
        <w:rPr>
          <w:lang w:val="bg-BG"/>
        </w:rPr>
        <w:t xml:space="preserve"> е 19 екз.,</w:t>
      </w:r>
      <w:r w:rsidR="008C5FF0">
        <w:rPr>
          <w:lang w:val="bg-BG"/>
        </w:rPr>
        <w:t xml:space="preserve"> </w:t>
      </w:r>
      <w:r w:rsidRPr="00020DDE">
        <w:rPr>
          <w:lang w:val="bg-BG"/>
        </w:rPr>
        <w:t>което представлява 0,75</w:t>
      </w:r>
      <w:r w:rsidR="008C5FF0">
        <w:rPr>
          <w:lang w:val="bg-BG"/>
        </w:rPr>
        <w:t xml:space="preserve"> </w:t>
      </w:r>
      <w:r w:rsidRPr="00020DDE">
        <w:t xml:space="preserve">% </w:t>
      </w:r>
      <w:r w:rsidRPr="00020DDE">
        <w:rPr>
          <w:lang w:val="bg-BG"/>
        </w:rPr>
        <w:t>от националната численост на вида през зимата.</w:t>
      </w:r>
      <w:r w:rsidR="008C5FF0">
        <w:rPr>
          <w:lang w:val="bg-BG"/>
        </w:rPr>
        <w:t xml:space="preserve"> </w:t>
      </w:r>
      <w:r w:rsidRPr="00020DDE">
        <w:rPr>
          <w:lang w:val="bg-BG"/>
        </w:rPr>
        <w:t>И в този случай оценката за значимост на опазваната популация е „С</w:t>
      </w:r>
      <w:r w:rsidR="008353B0">
        <w:rPr>
          <w:lang w:val="bg-BG"/>
        </w:rPr>
        <w:t>”</w:t>
      </w:r>
      <w:r w:rsidRPr="00020DDE">
        <w:rPr>
          <w:lang w:val="bg-BG"/>
        </w:rPr>
        <w:t>. Опазването на вида като мигриращ е добро (оценка „</w:t>
      </w:r>
      <w:r w:rsidRPr="008C5FF0">
        <w:rPr>
          <w:lang w:val="bg-BG"/>
        </w:rPr>
        <w:t>В</w:t>
      </w:r>
      <w:r w:rsidR="008353B0">
        <w:rPr>
          <w:lang w:val="bg-BG"/>
        </w:rPr>
        <w:t>”</w:t>
      </w:r>
      <w:r w:rsidRPr="00020DDE">
        <w:rPr>
          <w:lang w:val="bg-BG"/>
        </w:rPr>
        <w:t>), популацията е неизолирана в рамките на разширен ареал на разпространение (оценка „С</w:t>
      </w:r>
      <w:r w:rsidR="008353B0">
        <w:rPr>
          <w:lang w:val="bg-BG"/>
        </w:rPr>
        <w:t>”</w:t>
      </w:r>
      <w:r w:rsidRPr="00020DDE">
        <w:rPr>
          <w:lang w:val="bg-BG"/>
        </w:rPr>
        <w:t>). Общата оценка на стойността на зоната за вида е „С</w:t>
      </w:r>
      <w:r w:rsidR="008353B0">
        <w:rPr>
          <w:lang w:val="bg-BG"/>
        </w:rPr>
        <w:t>”</w:t>
      </w:r>
      <w:r w:rsidR="008C5FF0" w:rsidRPr="008C5FF0">
        <w:rPr>
          <w:lang w:val="bg-BG"/>
        </w:rPr>
        <w:t xml:space="preserve"> </w:t>
      </w:r>
      <w:r w:rsidR="008C5FF0">
        <w:rPr>
          <w:lang w:val="bg-BG"/>
        </w:rPr>
        <w:t>– значима стойност</w:t>
      </w:r>
      <w:r w:rsidRPr="00020DDE">
        <w:rPr>
          <w:lang w:val="bg-BG"/>
        </w:rPr>
        <w:t>.</w:t>
      </w:r>
    </w:p>
    <w:p w14:paraId="272222A8" w14:textId="77777777" w:rsidR="00AD5ED1" w:rsidRPr="00020DDE" w:rsidRDefault="00AD5ED1" w:rsidP="00AD5ED1">
      <w:pPr>
        <w:spacing w:before="120" w:after="120" w:line="240" w:lineRule="auto"/>
        <w:jc w:val="both"/>
        <w:rPr>
          <w:u w:val="single"/>
          <w:lang w:val="bg-BG"/>
        </w:rPr>
      </w:pPr>
      <w:r w:rsidRPr="00020DDE">
        <w:rPr>
          <w:i/>
          <w:lang w:val="bg-BG"/>
        </w:rPr>
        <w:t>Анализ на наличната информация</w:t>
      </w:r>
    </w:p>
    <w:p w14:paraId="63985D92" w14:textId="2E9DB0E8" w:rsidR="00AD5ED1" w:rsidRPr="00020DDE" w:rsidRDefault="00AD5ED1" w:rsidP="000C70D2">
      <w:pPr>
        <w:spacing w:after="120" w:line="240" w:lineRule="auto"/>
        <w:jc w:val="both"/>
        <w:rPr>
          <w:lang w:val="bg-BG"/>
        </w:rPr>
      </w:pPr>
      <w:r w:rsidRPr="00020DDE">
        <w:rPr>
          <w:lang w:val="bg-BG"/>
        </w:rPr>
        <w:t>На 21 април 2021 в блатата на остров Персин са установени общо 31 неми лебеди.</w:t>
      </w:r>
      <w:r w:rsidR="00BE17E6">
        <w:rPr>
          <w:lang w:val="bg-BG"/>
        </w:rPr>
        <w:t xml:space="preserve"> </w:t>
      </w:r>
      <w:r w:rsidRPr="00020DDE">
        <w:rPr>
          <w:lang w:val="bg-BG"/>
        </w:rPr>
        <w:t>В този период видът вече е на двойки и е заел гнездовите си участъци,</w:t>
      </w:r>
      <w:r w:rsidR="00BE17E6">
        <w:rPr>
          <w:lang w:val="bg-BG"/>
        </w:rPr>
        <w:t xml:space="preserve"> </w:t>
      </w:r>
      <w:r w:rsidRPr="00020DDE">
        <w:rPr>
          <w:lang w:val="bg-BG"/>
        </w:rPr>
        <w:t xml:space="preserve">а някои двойки вече мътят. Възможно е обаче част от тези птици да са били все още закъснели мигранти. На 4 юни 2021 в </w:t>
      </w:r>
      <w:r w:rsidR="00BE17E6">
        <w:rPr>
          <w:lang w:val="bg-BG"/>
        </w:rPr>
        <w:t>Писченско блато</w:t>
      </w:r>
      <w:r w:rsidRPr="00020DDE">
        <w:rPr>
          <w:lang w:val="bg-BG"/>
        </w:rPr>
        <w:t xml:space="preserve"> са установени </w:t>
      </w:r>
      <w:r>
        <w:rPr>
          <w:lang w:val="bg-BG"/>
        </w:rPr>
        <w:t>о</w:t>
      </w:r>
      <w:r w:rsidRPr="00020DDE">
        <w:rPr>
          <w:lang w:val="bg-BG"/>
        </w:rPr>
        <w:t>бщо 28 птици</w:t>
      </w:r>
      <w:r>
        <w:rPr>
          <w:lang w:val="bg-BG"/>
        </w:rPr>
        <w:t>,</w:t>
      </w:r>
      <w:r w:rsidR="00BE17E6">
        <w:rPr>
          <w:lang w:val="bg-BG"/>
        </w:rPr>
        <w:t xml:space="preserve"> </w:t>
      </w:r>
      <w:r>
        <w:rPr>
          <w:lang w:val="bg-BG"/>
        </w:rPr>
        <w:t>част от тях неразмножаващи се</w:t>
      </w:r>
      <w:r w:rsidRPr="00020DDE">
        <w:rPr>
          <w:lang w:val="bg-BG"/>
        </w:rPr>
        <w:t>. На 22 юни 2021 г. пак там са установени най-малко 3 двойки неми лебеди, с общо 11 отрастнали малки. На 10.06.2021 г. и в Мъртвото блато са набл</w:t>
      </w:r>
      <w:r>
        <w:rPr>
          <w:lang w:val="bg-BG"/>
        </w:rPr>
        <w:t>юдавани 11 неми лебеда,</w:t>
      </w:r>
      <w:r w:rsidRPr="00020DDE">
        <w:rPr>
          <w:lang w:val="bg-BG"/>
        </w:rPr>
        <w:t xml:space="preserve"> </w:t>
      </w:r>
      <w:r>
        <w:rPr>
          <w:lang w:val="bg-BG"/>
        </w:rPr>
        <w:t xml:space="preserve">2 или 3 гнездещи двойки и останалите неразмножаващи се. </w:t>
      </w:r>
      <w:r w:rsidRPr="00020DDE">
        <w:rPr>
          <w:lang w:val="bg-BG"/>
        </w:rPr>
        <w:t xml:space="preserve">Вероятно отделни двойки са останали незабелязани в някои недостъпни за отчет от брега места из блатата. Може да се приеме, че актуалната численост на немия лебед в зоната е в рамките на </w:t>
      </w:r>
      <w:r>
        <w:rPr>
          <w:lang w:val="bg-BG"/>
        </w:rPr>
        <w:t>5</w:t>
      </w:r>
      <w:r w:rsidRPr="00020DDE">
        <w:rPr>
          <w:lang w:val="bg-BG"/>
        </w:rPr>
        <w:t>-</w:t>
      </w:r>
      <w:r>
        <w:rPr>
          <w:lang w:val="bg-BG"/>
        </w:rPr>
        <w:t xml:space="preserve">7 </w:t>
      </w:r>
      <w:r w:rsidRPr="00020DDE">
        <w:rPr>
          <w:lang w:val="bg-BG"/>
        </w:rPr>
        <w:t xml:space="preserve">двойки, тоест доста по-висока от </w:t>
      </w:r>
      <w:r w:rsidR="00BE17E6">
        <w:rPr>
          <w:lang w:val="bg-BG"/>
        </w:rPr>
        <w:t>посочената в С</w:t>
      </w:r>
      <w:r w:rsidRPr="00020DDE">
        <w:rPr>
          <w:lang w:val="bg-BG"/>
        </w:rPr>
        <w:t>Ф</w:t>
      </w:r>
      <w:r w:rsidR="00BE17E6">
        <w:rPr>
          <w:lang w:val="bg-BG"/>
        </w:rPr>
        <w:t xml:space="preserve">Д – </w:t>
      </w:r>
      <w:r w:rsidRPr="00020DDE">
        <w:rPr>
          <w:lang w:val="bg-BG"/>
        </w:rPr>
        <w:t>1</w:t>
      </w:r>
      <w:r w:rsidR="00BE17E6">
        <w:rPr>
          <w:lang w:val="bg-BG"/>
        </w:rPr>
        <w:t>-</w:t>
      </w:r>
      <w:r w:rsidRPr="00020DDE">
        <w:rPr>
          <w:lang w:val="bg-BG"/>
        </w:rPr>
        <w:t>3</w:t>
      </w:r>
      <w:r w:rsidR="00BE17E6">
        <w:rPr>
          <w:lang w:val="bg-BG"/>
        </w:rPr>
        <w:t xml:space="preserve"> </w:t>
      </w:r>
      <w:r w:rsidR="000C70D2">
        <w:rPr>
          <w:lang w:val="bg-BG"/>
        </w:rPr>
        <w:t>двойки и следва да се коригира.</w:t>
      </w:r>
    </w:p>
    <w:p w14:paraId="674AA25F" w14:textId="56A75C8D" w:rsidR="00AD5ED1" w:rsidRPr="00020DDE" w:rsidRDefault="00AD5ED1" w:rsidP="00AD5ED1">
      <w:pPr>
        <w:spacing w:before="120" w:after="120" w:line="240" w:lineRule="auto"/>
        <w:jc w:val="both"/>
        <w:rPr>
          <w:lang w:val="bg-BG"/>
        </w:rPr>
      </w:pPr>
      <w:r w:rsidRPr="00020DDE">
        <w:rPr>
          <w:lang w:val="bg-BG"/>
        </w:rPr>
        <w:t>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sidRPr="00020DDE">
        <w:rPr>
          <w:lang w:val="bg-BG"/>
        </w:rPr>
        <w:t>.</w:t>
      </w:r>
      <w:r w:rsidRPr="00020DDE">
        <w:rPr>
          <w:lang w:val="en-GB"/>
        </w:rPr>
        <w:t xml:space="preserve"> </w:t>
      </w:r>
      <w:r w:rsidRPr="00020DDE">
        <w:rPr>
          <w:lang w:val="bg-BG"/>
        </w:rPr>
        <w:t>Персинските блата в рамките на поддържан резерват „Персински блата</w:t>
      </w:r>
      <w:r w:rsidR="008353B0">
        <w:rPr>
          <w:lang w:val="bg-BG"/>
        </w:rPr>
        <w:t>”</w:t>
      </w:r>
      <w:r w:rsidRPr="00020DDE">
        <w:rPr>
          <w:lang w:val="bg-BG"/>
        </w:rPr>
        <w:t xml:space="preserve"> имат обща площ от 385,2 </w:t>
      </w:r>
      <w:r w:rsidRPr="00020DDE">
        <w:rPr>
          <w:lang w:val="en-GB"/>
        </w:rPr>
        <w:t>ha</w:t>
      </w:r>
      <w:r w:rsidRPr="00020DDE">
        <w:rPr>
          <w:lang w:val="bg-BG"/>
        </w:rPr>
        <w:t xml:space="preserve"> и включват следните територии: </w:t>
      </w:r>
      <w:r w:rsidR="008353B0">
        <w:rPr>
          <w:lang w:val="bg-BG"/>
        </w:rPr>
        <w:t>“</w:t>
      </w:r>
      <w:r w:rsidR="00B21EB8">
        <w:rPr>
          <w:lang w:val="bg-BG"/>
        </w:rPr>
        <w:t>Писченско блато</w:t>
      </w:r>
      <w:r w:rsidR="008353B0">
        <w:rPr>
          <w:lang w:val="bg-BG"/>
        </w:rPr>
        <w:t>”</w:t>
      </w:r>
      <w:r w:rsidRPr="00020DDE">
        <w:rPr>
          <w:lang w:val="bg-BG"/>
        </w:rPr>
        <w:t xml:space="preserve"> с площ 182 ha, </w:t>
      </w:r>
      <w:r w:rsidR="008353B0">
        <w:rPr>
          <w:lang w:val="bg-BG"/>
        </w:rPr>
        <w:t>“</w:t>
      </w:r>
      <w:r w:rsidRPr="00020DDE">
        <w:rPr>
          <w:lang w:val="bg-BG"/>
        </w:rPr>
        <w:t>Мъртвото блато</w:t>
      </w:r>
      <w:r w:rsidR="008353B0">
        <w:rPr>
          <w:lang w:val="bg-BG"/>
        </w:rPr>
        <w:t>”</w:t>
      </w:r>
      <w:r w:rsidRPr="00020DDE">
        <w:rPr>
          <w:lang w:val="bg-BG"/>
        </w:rPr>
        <w:t xml:space="preserve"> с площ 122,6 ha и </w:t>
      </w:r>
      <w:r w:rsidR="008353B0">
        <w:rPr>
          <w:lang w:val="bg-BG"/>
        </w:rPr>
        <w:lastRenderedPageBreak/>
        <w:t>“</w:t>
      </w:r>
      <w:r w:rsidRPr="00020DDE">
        <w:rPr>
          <w:lang w:val="bg-BG"/>
        </w:rPr>
        <w:t>Старото блато</w:t>
      </w:r>
      <w:r w:rsidR="008353B0">
        <w:rPr>
          <w:lang w:val="bg-BG"/>
        </w:rPr>
        <w:t>”</w:t>
      </w:r>
      <w:r w:rsidRPr="00020DDE">
        <w:rPr>
          <w:lang w:val="bg-BG"/>
        </w:rPr>
        <w:t xml:space="preserve"> с </w:t>
      </w:r>
      <w:r w:rsidR="008353B0">
        <w:rPr>
          <w:lang w:val="bg-BG"/>
        </w:rPr>
        <w:t>“</w:t>
      </w:r>
      <w:r w:rsidRPr="00020DDE">
        <w:rPr>
          <w:lang w:val="bg-BG"/>
        </w:rPr>
        <w:t>Дульова бара</w:t>
      </w:r>
      <w:r w:rsidR="008353B0">
        <w:rPr>
          <w:lang w:val="bg-BG"/>
        </w:rPr>
        <w:t>”</w:t>
      </w:r>
      <w:r w:rsidRPr="00020DDE">
        <w:rPr>
          <w:lang w:val="bg-BG"/>
        </w:rPr>
        <w:t xml:space="preserve"> с площ 80,6 ha.</w:t>
      </w:r>
      <w:r w:rsidR="000C70D2">
        <w:rPr>
          <w:lang w:val="bg-BG"/>
        </w:rPr>
        <w:t xml:space="preserve"> </w:t>
      </w:r>
      <w:r w:rsidRPr="00020DDE">
        <w:rPr>
          <w:lang w:val="bg-BG"/>
        </w:rPr>
        <w:t>Блатата обра</w:t>
      </w:r>
      <w:r w:rsidR="006915F7">
        <w:rPr>
          <w:lang w:val="bg-BG"/>
        </w:rPr>
        <w:t>сли с висша водна растителност (</w:t>
      </w:r>
      <w:r w:rsidRPr="00020DDE">
        <w:rPr>
          <w:lang w:val="bg-BG"/>
        </w:rPr>
        <w:t>тръстика,</w:t>
      </w:r>
      <w:r w:rsidR="006915F7">
        <w:rPr>
          <w:lang w:val="bg-BG"/>
        </w:rPr>
        <w:t xml:space="preserve"> </w:t>
      </w:r>
      <w:r w:rsidRPr="00020DDE">
        <w:rPr>
          <w:lang w:val="bg-BG"/>
        </w:rPr>
        <w:t>папур,</w:t>
      </w:r>
      <w:r w:rsidR="006915F7">
        <w:rPr>
          <w:lang w:val="bg-BG"/>
        </w:rPr>
        <w:t xml:space="preserve"> камъш, острица)</w:t>
      </w:r>
      <w:r w:rsidRPr="00020DDE">
        <w:rPr>
          <w:lang w:val="bg-BG"/>
        </w:rPr>
        <w:t xml:space="preserve"> са предпочитано гнездово местообитание за немия лебед.</w:t>
      </w:r>
    </w:p>
    <w:p w14:paraId="35440BC7" w14:textId="1E659175" w:rsidR="00AD5ED1" w:rsidRPr="00020DDE" w:rsidRDefault="00AD5ED1" w:rsidP="00AD5ED1">
      <w:pPr>
        <w:spacing w:before="120" w:after="120" w:line="240" w:lineRule="auto"/>
        <w:jc w:val="both"/>
        <w:rPr>
          <w:lang w:val="bg-BG"/>
        </w:rPr>
      </w:pPr>
      <w:r w:rsidRPr="00020DDE">
        <w:rPr>
          <w:lang w:val="bg-BG"/>
        </w:rPr>
        <w:t>През втората половина на лятото, есента и зимата неми лебеди се срещат редовно в двете блата на острова,</w:t>
      </w:r>
      <w:r w:rsidR="006915F7">
        <w:rPr>
          <w:lang w:val="bg-BG"/>
        </w:rPr>
        <w:t xml:space="preserve"> </w:t>
      </w:r>
      <w:r w:rsidRPr="00020DDE">
        <w:rPr>
          <w:lang w:val="bg-BG"/>
        </w:rPr>
        <w:t>в акваторията на р.</w:t>
      </w:r>
      <w:r w:rsidR="006915F7">
        <w:rPr>
          <w:lang w:val="bg-BG"/>
        </w:rPr>
        <w:t xml:space="preserve"> </w:t>
      </w:r>
      <w:r w:rsidRPr="00020DDE">
        <w:rPr>
          <w:lang w:val="bg-BG"/>
        </w:rPr>
        <w:t>Дунав и по пясъчните коси и острови,</w:t>
      </w:r>
      <w:r w:rsidR="00CB797A">
        <w:rPr>
          <w:lang w:val="bg-BG"/>
        </w:rPr>
        <w:t xml:space="preserve"> </w:t>
      </w:r>
      <w:r w:rsidRPr="00020DDE">
        <w:rPr>
          <w:lang w:val="bg-BG"/>
        </w:rPr>
        <w:t>където те си почиват. Местообитанията в рамките на самата река са по-достъпни при ниски нива на водата,</w:t>
      </w:r>
      <w:r w:rsidR="00CB797A">
        <w:rPr>
          <w:lang w:val="bg-BG"/>
        </w:rPr>
        <w:t xml:space="preserve"> </w:t>
      </w:r>
      <w:r w:rsidRPr="00020DDE">
        <w:rPr>
          <w:lang w:val="bg-BG"/>
        </w:rPr>
        <w:t>а вътрешните блата на острова –</w:t>
      </w:r>
      <w:r w:rsidR="006915F7">
        <w:rPr>
          <w:lang w:val="bg-BG"/>
        </w:rPr>
        <w:t xml:space="preserve"> </w:t>
      </w:r>
      <w:r w:rsidRPr="00020DDE">
        <w:rPr>
          <w:lang w:val="bg-BG"/>
        </w:rPr>
        <w:t>при високи нива. Птиците се хранят и в самата река, а почиват по пясъчните и тинести коси и островчета.</w:t>
      </w:r>
      <w:r w:rsidR="00CB797A">
        <w:rPr>
          <w:lang w:val="bg-BG"/>
        </w:rPr>
        <w:t xml:space="preserve"> </w:t>
      </w:r>
      <w:r w:rsidRPr="00020DDE">
        <w:rPr>
          <w:lang w:val="bg-BG"/>
        </w:rPr>
        <w:t>Затова речната акватория и пясъците също трябва да бъдат включени към местообитанията на вида, макар и само като местообитания за хранене и почивка.</w:t>
      </w:r>
    </w:p>
    <w:p w14:paraId="0E848F0A" w14:textId="66008841" w:rsidR="00AD5ED1" w:rsidRPr="00020DDE" w:rsidRDefault="00AD5ED1" w:rsidP="00AD5ED1">
      <w:pPr>
        <w:spacing w:before="120" w:after="120" w:line="240" w:lineRule="auto"/>
        <w:jc w:val="both"/>
        <w:rPr>
          <w:rFonts w:eastAsia="Calibri"/>
        </w:rPr>
      </w:pPr>
      <w:r w:rsidRPr="00020DDE">
        <w:rPr>
          <w:rFonts w:eastAsia="Calibri"/>
          <w:lang w:val="bg-BG"/>
        </w:rPr>
        <w:t xml:space="preserve">Площта на оптималните хранителни местообитания на вида по време на миграция и през зимата е около 2200 </w:t>
      </w:r>
      <w:r w:rsidRPr="00020DDE">
        <w:rPr>
          <w:rFonts w:eastAsia="Calibri"/>
        </w:rPr>
        <w:t>ha.</w:t>
      </w:r>
      <w:r w:rsidRPr="00020DDE">
        <w:rPr>
          <w:rFonts w:eastAsia="Calibri"/>
          <w:lang w:val="bg-BG"/>
        </w:rPr>
        <w:t xml:space="preserve">,което включва трите блата плюс разливите западно от </w:t>
      </w:r>
      <w:r w:rsidR="006915F7">
        <w:rPr>
          <w:rFonts w:eastAsia="Calibri"/>
          <w:lang w:val="bg-BG"/>
        </w:rPr>
        <w:t>Писченско блато</w:t>
      </w:r>
      <w:r w:rsidRPr="00020DDE">
        <w:rPr>
          <w:rFonts w:eastAsia="Calibri"/>
          <w:lang w:val="bg-BG"/>
        </w:rPr>
        <w:t xml:space="preserve"> и цялата акватория на р.</w:t>
      </w:r>
      <w:r w:rsidR="006915F7">
        <w:rPr>
          <w:rFonts w:eastAsia="Calibri"/>
          <w:lang w:val="bg-BG"/>
        </w:rPr>
        <w:t xml:space="preserve"> Дунав.</w:t>
      </w:r>
    </w:p>
    <w:p w14:paraId="0E701986" w14:textId="6A678270" w:rsidR="00AD5ED1" w:rsidRPr="00020DDE" w:rsidRDefault="00AD5ED1" w:rsidP="00AD5ED1">
      <w:pPr>
        <w:spacing w:before="120" w:after="120" w:line="240" w:lineRule="auto"/>
        <w:jc w:val="both"/>
        <w:rPr>
          <w:lang w:val="bg-BG"/>
        </w:rPr>
      </w:pPr>
      <w:r w:rsidRPr="00020DDE">
        <w:rPr>
          <w:lang w:val="bg-BG"/>
        </w:rPr>
        <w:t>Основни заплахи за вида са резките промени във водните нива на р.</w:t>
      </w:r>
      <w:r w:rsidR="00FC3555">
        <w:rPr>
          <w:lang w:val="bg-BG"/>
        </w:rPr>
        <w:t xml:space="preserve"> </w:t>
      </w:r>
      <w:r w:rsidRPr="00020DDE">
        <w:rPr>
          <w:lang w:val="bg-BG"/>
        </w:rPr>
        <w:t xml:space="preserve">Дунав, които понякога водят до заливане на мътила или пък до пресъхване на водата през гнездовия период. Заплаха представляват </w:t>
      </w:r>
      <w:r w:rsidR="00FC3555">
        <w:rPr>
          <w:lang w:val="bg-BG"/>
        </w:rPr>
        <w:t>и пожарите в тръстикови масиви.</w:t>
      </w:r>
    </w:p>
    <w:p w14:paraId="7D8FE791" w14:textId="77777777" w:rsidR="00AD5ED1" w:rsidRPr="00020DDE" w:rsidRDefault="00AD5ED1" w:rsidP="00AD5ED1">
      <w:pPr>
        <w:spacing w:before="120" w:after="120" w:line="240" w:lineRule="auto"/>
        <w:jc w:val="both"/>
        <w:rPr>
          <w:lang w:val="bg-BG"/>
        </w:rPr>
      </w:pPr>
    </w:p>
    <w:p w14:paraId="14B3A73B" w14:textId="77777777" w:rsidR="00AD5ED1" w:rsidRPr="00020DDE" w:rsidRDefault="00AD5ED1" w:rsidP="00AD5ED1">
      <w:pPr>
        <w:spacing w:after="120"/>
        <w:jc w:val="both"/>
        <w:rPr>
          <w:lang w:val="bg-BG"/>
        </w:rPr>
      </w:pPr>
      <w:r w:rsidRPr="00020DDE">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27"/>
        <w:gridCol w:w="1182"/>
        <w:gridCol w:w="3929"/>
        <w:gridCol w:w="2290"/>
      </w:tblGrid>
      <w:tr w:rsidR="00AD5ED1" w:rsidRPr="00A51652" w14:paraId="11E5D0E8" w14:textId="77777777" w:rsidTr="001D258D">
        <w:trPr>
          <w:tblHeader/>
          <w:jc w:val="center"/>
        </w:trPr>
        <w:tc>
          <w:tcPr>
            <w:tcW w:w="2162" w:type="dxa"/>
            <w:shd w:val="clear" w:color="auto" w:fill="B6DDE8"/>
            <w:vAlign w:val="center"/>
          </w:tcPr>
          <w:p w14:paraId="4B233828" w14:textId="77777777" w:rsidR="00AD5ED1" w:rsidRPr="00A51652" w:rsidRDefault="00AD5ED1" w:rsidP="000C70D2">
            <w:pPr>
              <w:jc w:val="center"/>
              <w:rPr>
                <w:b/>
                <w:bCs/>
                <w:sz w:val="22"/>
                <w:szCs w:val="22"/>
                <w:lang w:val="bg-BG"/>
              </w:rPr>
            </w:pPr>
            <w:r w:rsidRPr="00A51652">
              <w:rPr>
                <w:b/>
                <w:bCs/>
                <w:sz w:val="22"/>
                <w:szCs w:val="22"/>
                <w:lang w:val="bg-BG"/>
              </w:rPr>
              <w:t>Параметър</w:t>
            </w:r>
          </w:p>
        </w:tc>
        <w:tc>
          <w:tcPr>
            <w:tcW w:w="1227" w:type="dxa"/>
            <w:shd w:val="clear" w:color="auto" w:fill="B6DDE8"/>
            <w:vAlign w:val="center"/>
          </w:tcPr>
          <w:p w14:paraId="212E3970" w14:textId="77777777" w:rsidR="00AD5ED1" w:rsidRPr="00A51652" w:rsidRDefault="00AD5ED1" w:rsidP="000C70D2">
            <w:pPr>
              <w:jc w:val="center"/>
              <w:rPr>
                <w:b/>
                <w:bCs/>
                <w:sz w:val="22"/>
                <w:szCs w:val="22"/>
                <w:lang w:val="bg-BG"/>
              </w:rPr>
            </w:pPr>
            <w:r w:rsidRPr="00A51652">
              <w:rPr>
                <w:b/>
                <w:bCs/>
                <w:sz w:val="22"/>
                <w:szCs w:val="22"/>
                <w:lang w:val="bg-BG"/>
              </w:rPr>
              <w:t>Мерна единица</w:t>
            </w:r>
          </w:p>
        </w:tc>
        <w:tc>
          <w:tcPr>
            <w:tcW w:w="1182" w:type="dxa"/>
            <w:shd w:val="clear" w:color="auto" w:fill="B6DDE8"/>
            <w:vAlign w:val="center"/>
          </w:tcPr>
          <w:p w14:paraId="055E4E8A" w14:textId="77777777" w:rsidR="00AD5ED1" w:rsidRPr="00A51652" w:rsidRDefault="00AD5ED1" w:rsidP="000C70D2">
            <w:pPr>
              <w:jc w:val="center"/>
              <w:rPr>
                <w:b/>
                <w:bCs/>
                <w:sz w:val="22"/>
                <w:szCs w:val="22"/>
                <w:lang w:val="bg-BG"/>
              </w:rPr>
            </w:pPr>
            <w:r w:rsidRPr="00A51652">
              <w:rPr>
                <w:b/>
                <w:bCs/>
                <w:sz w:val="22"/>
                <w:szCs w:val="22"/>
                <w:lang w:val="bg-BG"/>
              </w:rPr>
              <w:t>Целева стойност</w:t>
            </w:r>
          </w:p>
        </w:tc>
        <w:tc>
          <w:tcPr>
            <w:tcW w:w="3929" w:type="dxa"/>
            <w:shd w:val="clear" w:color="auto" w:fill="B6DDE8"/>
            <w:vAlign w:val="center"/>
          </w:tcPr>
          <w:p w14:paraId="0DF7B73D" w14:textId="77777777" w:rsidR="00AD5ED1" w:rsidRPr="00A51652" w:rsidRDefault="00AD5ED1" w:rsidP="000C70D2">
            <w:pPr>
              <w:jc w:val="center"/>
              <w:rPr>
                <w:b/>
                <w:bCs/>
                <w:sz w:val="22"/>
                <w:szCs w:val="22"/>
                <w:lang w:val="bg-BG"/>
              </w:rPr>
            </w:pPr>
            <w:r w:rsidRPr="00A51652">
              <w:rPr>
                <w:b/>
                <w:bCs/>
                <w:sz w:val="22"/>
                <w:szCs w:val="22"/>
                <w:lang w:val="bg-BG"/>
              </w:rPr>
              <w:t>Допълнителна информация</w:t>
            </w:r>
          </w:p>
        </w:tc>
        <w:tc>
          <w:tcPr>
            <w:tcW w:w="2290" w:type="dxa"/>
            <w:shd w:val="clear" w:color="auto" w:fill="B6DDE8"/>
            <w:vAlign w:val="center"/>
          </w:tcPr>
          <w:p w14:paraId="733D4DFD" w14:textId="77777777" w:rsidR="00AD5ED1" w:rsidRPr="00A51652" w:rsidRDefault="00AD5ED1" w:rsidP="000C70D2">
            <w:pPr>
              <w:jc w:val="center"/>
              <w:rPr>
                <w:b/>
                <w:bCs/>
                <w:sz w:val="22"/>
                <w:szCs w:val="22"/>
                <w:lang w:val="bg-BG"/>
              </w:rPr>
            </w:pPr>
            <w:r w:rsidRPr="00A51652">
              <w:rPr>
                <w:b/>
                <w:bCs/>
                <w:sz w:val="22"/>
                <w:szCs w:val="22"/>
                <w:lang w:val="bg-BG"/>
              </w:rPr>
              <w:t>Специфични за зоната цели</w:t>
            </w:r>
          </w:p>
        </w:tc>
      </w:tr>
      <w:tr w:rsidR="00AD5ED1" w:rsidRPr="00A51652" w14:paraId="6772CA6F" w14:textId="77777777" w:rsidTr="001D258D">
        <w:trPr>
          <w:jc w:val="center"/>
        </w:trPr>
        <w:tc>
          <w:tcPr>
            <w:tcW w:w="2162" w:type="dxa"/>
            <w:shd w:val="clear" w:color="auto" w:fill="auto"/>
          </w:tcPr>
          <w:p w14:paraId="388C20A2" w14:textId="77777777" w:rsidR="00AD5ED1" w:rsidRPr="00A51652" w:rsidRDefault="00AD5ED1" w:rsidP="000C70D2">
            <w:pPr>
              <w:rPr>
                <w:b/>
                <w:sz w:val="22"/>
                <w:szCs w:val="22"/>
                <w:lang w:val="bg-BG"/>
              </w:rPr>
            </w:pPr>
            <w:r w:rsidRPr="00A51652">
              <w:rPr>
                <w:b/>
                <w:sz w:val="22"/>
                <w:szCs w:val="22"/>
                <w:lang w:val="bg-BG"/>
              </w:rPr>
              <w:t xml:space="preserve">Популация: </w:t>
            </w:r>
            <w:r w:rsidRPr="00A51652">
              <w:rPr>
                <w:bCs/>
                <w:sz w:val="22"/>
                <w:szCs w:val="22"/>
                <w:lang w:val="bg-BG"/>
              </w:rPr>
              <w:t>Размер на гнездовата популация</w:t>
            </w:r>
          </w:p>
        </w:tc>
        <w:tc>
          <w:tcPr>
            <w:tcW w:w="1227" w:type="dxa"/>
            <w:shd w:val="clear" w:color="auto" w:fill="auto"/>
          </w:tcPr>
          <w:p w14:paraId="72CCC436" w14:textId="77777777" w:rsidR="00AD5ED1" w:rsidRPr="00A51652" w:rsidRDefault="00AD5ED1" w:rsidP="000C70D2">
            <w:pPr>
              <w:rPr>
                <w:sz w:val="22"/>
                <w:szCs w:val="22"/>
                <w:lang w:val="bg-BG"/>
              </w:rPr>
            </w:pPr>
            <w:r w:rsidRPr="00A51652">
              <w:rPr>
                <w:sz w:val="22"/>
                <w:szCs w:val="22"/>
                <w:lang w:val="bg-BG"/>
              </w:rPr>
              <w:t>Брой гнездящи двойки</w:t>
            </w:r>
          </w:p>
        </w:tc>
        <w:tc>
          <w:tcPr>
            <w:tcW w:w="1182" w:type="dxa"/>
            <w:shd w:val="clear" w:color="auto" w:fill="auto"/>
          </w:tcPr>
          <w:p w14:paraId="349031E5" w14:textId="77777777" w:rsidR="00AD5ED1" w:rsidRPr="00A51652" w:rsidRDefault="00AD5ED1" w:rsidP="000C70D2">
            <w:pPr>
              <w:rPr>
                <w:sz w:val="22"/>
                <w:szCs w:val="22"/>
                <w:lang w:val="bg-BG"/>
              </w:rPr>
            </w:pPr>
            <w:r w:rsidRPr="00A51652">
              <w:rPr>
                <w:sz w:val="22"/>
                <w:szCs w:val="22"/>
                <w:lang w:val="bg-BG"/>
              </w:rPr>
              <w:t>Най-малко 5 дв.</w:t>
            </w:r>
          </w:p>
        </w:tc>
        <w:tc>
          <w:tcPr>
            <w:tcW w:w="3929" w:type="dxa"/>
            <w:shd w:val="clear" w:color="auto" w:fill="auto"/>
          </w:tcPr>
          <w:p w14:paraId="1AD6F5C9" w14:textId="77777777" w:rsidR="00AD5ED1" w:rsidRPr="00A51652" w:rsidRDefault="00AD5ED1" w:rsidP="000C70D2">
            <w:pPr>
              <w:rPr>
                <w:sz w:val="22"/>
                <w:szCs w:val="22"/>
                <w:lang w:val="bg-BG"/>
              </w:rPr>
            </w:pPr>
            <w:r w:rsidRPr="00A51652">
              <w:rPr>
                <w:sz w:val="22"/>
                <w:szCs w:val="22"/>
                <w:lang w:val="bg-BG"/>
              </w:rPr>
              <w:t>Размера на гнездовата популация силно ще зависи от нивото на р. Дунав и</w:t>
            </w:r>
            <w:r w:rsidRPr="00A51652">
              <w:rPr>
                <w:sz w:val="22"/>
                <w:szCs w:val="22"/>
              </w:rPr>
              <w:t xml:space="preserve"> </w:t>
            </w:r>
            <w:r w:rsidRPr="00A51652">
              <w:rPr>
                <w:sz w:val="22"/>
                <w:szCs w:val="22"/>
                <w:lang w:val="bg-BG"/>
              </w:rPr>
              <w:t>поддържането на подходящите местообитания в Персинските блата. При нива над 400 см. при Никопол в продължение на поне 3 седмици в края на зимата или в ранната пролет се очаква целевата стойност да бъде изпълнена</w:t>
            </w:r>
            <w:r w:rsidRPr="00A51652">
              <w:rPr>
                <w:sz w:val="22"/>
                <w:szCs w:val="22"/>
                <w:lang w:val="en-GB"/>
              </w:rPr>
              <w:t>.</w:t>
            </w:r>
          </w:p>
        </w:tc>
        <w:tc>
          <w:tcPr>
            <w:tcW w:w="2290" w:type="dxa"/>
          </w:tcPr>
          <w:p w14:paraId="439FE075" w14:textId="2764A71E" w:rsidR="00AD5ED1" w:rsidRPr="00A51652" w:rsidRDefault="00AD5ED1" w:rsidP="000C70D2">
            <w:pPr>
              <w:rPr>
                <w:sz w:val="22"/>
                <w:szCs w:val="22"/>
                <w:lang w:val="bg-BG"/>
              </w:rPr>
            </w:pPr>
            <w:r w:rsidRPr="00A51652">
              <w:rPr>
                <w:sz w:val="22"/>
                <w:szCs w:val="22"/>
                <w:lang w:val="bg-BG"/>
              </w:rPr>
              <w:t>Поддържане на популацията на вида в зоната в размер от най-малко 5 гнездящи дв.</w:t>
            </w:r>
            <w:r w:rsidR="00002291" w:rsidRPr="00A51652">
              <w:rPr>
                <w:sz w:val="22"/>
                <w:szCs w:val="22"/>
                <w:lang w:val="bg-BG"/>
              </w:rPr>
              <w:t xml:space="preserve"> </w:t>
            </w:r>
            <w:r w:rsidRPr="00A51652">
              <w:rPr>
                <w:sz w:val="22"/>
                <w:szCs w:val="22"/>
                <w:lang w:val="bg-BG"/>
              </w:rPr>
              <w:t xml:space="preserve">Ежегоден мониторинг на броя на </w:t>
            </w:r>
            <w:r w:rsidR="00002291" w:rsidRPr="00A51652">
              <w:rPr>
                <w:sz w:val="22"/>
                <w:szCs w:val="22"/>
                <w:lang w:val="bg-BG"/>
              </w:rPr>
              <w:t>гнездящите</w:t>
            </w:r>
            <w:r w:rsidRPr="00A51652">
              <w:rPr>
                <w:sz w:val="22"/>
                <w:szCs w:val="22"/>
                <w:lang w:val="bg-BG"/>
              </w:rPr>
              <w:t xml:space="preserve"> двойки.</w:t>
            </w:r>
          </w:p>
        </w:tc>
      </w:tr>
      <w:tr w:rsidR="00AD5ED1" w:rsidRPr="00A51652" w14:paraId="08689386" w14:textId="77777777" w:rsidTr="001D258D">
        <w:trPr>
          <w:jc w:val="center"/>
        </w:trPr>
        <w:tc>
          <w:tcPr>
            <w:tcW w:w="2162" w:type="dxa"/>
            <w:shd w:val="clear" w:color="auto" w:fill="auto"/>
          </w:tcPr>
          <w:p w14:paraId="39CCEDAD" w14:textId="77777777" w:rsidR="00AD5ED1" w:rsidRPr="00A51652" w:rsidRDefault="00AD5ED1" w:rsidP="000C70D2">
            <w:pPr>
              <w:rPr>
                <w:b/>
                <w:sz w:val="22"/>
                <w:szCs w:val="22"/>
                <w:lang w:val="bg-BG"/>
              </w:rPr>
            </w:pPr>
            <w:r w:rsidRPr="00A51652">
              <w:rPr>
                <w:b/>
                <w:sz w:val="22"/>
                <w:szCs w:val="22"/>
                <w:lang w:val="bg-BG"/>
              </w:rPr>
              <w:t xml:space="preserve">Популация: </w:t>
            </w:r>
            <w:r w:rsidRPr="00A51652">
              <w:rPr>
                <w:bCs/>
                <w:sz w:val="22"/>
                <w:szCs w:val="22"/>
                <w:lang w:val="bg-BG"/>
              </w:rPr>
              <w:t>Размер на концентрациите по време на зимуване</w:t>
            </w:r>
          </w:p>
        </w:tc>
        <w:tc>
          <w:tcPr>
            <w:tcW w:w="1227" w:type="dxa"/>
            <w:shd w:val="clear" w:color="auto" w:fill="auto"/>
          </w:tcPr>
          <w:p w14:paraId="05C6C82A" w14:textId="77777777" w:rsidR="00AD5ED1" w:rsidRPr="00A51652" w:rsidRDefault="00AD5ED1" w:rsidP="000C70D2">
            <w:pPr>
              <w:rPr>
                <w:sz w:val="22"/>
                <w:szCs w:val="22"/>
                <w:lang w:val="bg-BG"/>
              </w:rPr>
            </w:pPr>
            <w:r w:rsidRPr="00A51652">
              <w:rPr>
                <w:sz w:val="22"/>
                <w:szCs w:val="22"/>
                <w:lang w:val="bg-BG"/>
              </w:rPr>
              <w:t>Брой индивиди</w:t>
            </w:r>
          </w:p>
        </w:tc>
        <w:tc>
          <w:tcPr>
            <w:tcW w:w="1182" w:type="dxa"/>
            <w:shd w:val="clear" w:color="auto" w:fill="auto"/>
          </w:tcPr>
          <w:p w14:paraId="35F99D38" w14:textId="77777777" w:rsidR="00AD5ED1" w:rsidRPr="00A51652" w:rsidRDefault="00AD5ED1" w:rsidP="000C70D2">
            <w:pPr>
              <w:rPr>
                <w:sz w:val="22"/>
                <w:szCs w:val="22"/>
                <w:lang w:val="bg-BG"/>
              </w:rPr>
            </w:pPr>
            <w:r w:rsidRPr="00A51652">
              <w:rPr>
                <w:sz w:val="22"/>
                <w:szCs w:val="22"/>
                <w:lang w:val="bg-BG"/>
              </w:rPr>
              <w:t>19 инд. Или повече</w:t>
            </w:r>
          </w:p>
        </w:tc>
        <w:tc>
          <w:tcPr>
            <w:tcW w:w="3929" w:type="dxa"/>
            <w:shd w:val="clear" w:color="auto" w:fill="auto"/>
          </w:tcPr>
          <w:p w14:paraId="44113C65" w14:textId="3F2D9C48" w:rsidR="00AD5ED1" w:rsidRPr="00A51652" w:rsidRDefault="00AD5ED1" w:rsidP="000C70D2">
            <w:pPr>
              <w:rPr>
                <w:sz w:val="22"/>
                <w:szCs w:val="22"/>
                <w:lang w:val="bg-BG"/>
              </w:rPr>
            </w:pPr>
            <w:r w:rsidRPr="00A51652">
              <w:rPr>
                <w:sz w:val="22"/>
                <w:szCs w:val="22"/>
                <w:lang w:val="bg-BG"/>
              </w:rPr>
              <w:t>Зимуват в реката, когато блатата са пресъх</w:t>
            </w:r>
            <w:r w:rsidR="00002291" w:rsidRPr="00A51652">
              <w:rPr>
                <w:sz w:val="22"/>
                <w:szCs w:val="22"/>
                <w:lang w:val="bg-BG"/>
              </w:rPr>
              <w:t xml:space="preserve">нали или замръзнали, което е </w:t>
            </w:r>
            <w:r w:rsidRPr="00A51652">
              <w:rPr>
                <w:sz w:val="22"/>
                <w:szCs w:val="22"/>
                <w:lang w:val="bg-BG"/>
              </w:rPr>
              <w:t>типично за зимата.</w:t>
            </w:r>
          </w:p>
        </w:tc>
        <w:tc>
          <w:tcPr>
            <w:tcW w:w="2290" w:type="dxa"/>
          </w:tcPr>
          <w:p w14:paraId="6446BA5E" w14:textId="77777777" w:rsidR="00AD5ED1" w:rsidRPr="00A51652" w:rsidRDefault="00AD5ED1" w:rsidP="000C70D2">
            <w:pPr>
              <w:rPr>
                <w:sz w:val="22"/>
                <w:szCs w:val="22"/>
                <w:lang w:val="bg-BG"/>
              </w:rPr>
            </w:pPr>
            <w:r w:rsidRPr="00A51652">
              <w:rPr>
                <w:sz w:val="22"/>
                <w:szCs w:val="22"/>
                <w:lang w:val="bg-BG"/>
              </w:rPr>
              <w:t xml:space="preserve">Поддържане на популацията на вида в зоната в размер от най-малко 19 екз Ежегодно преброяване на зимуващите лебеди, от ноември до февруари, ежеседмично. </w:t>
            </w:r>
          </w:p>
        </w:tc>
      </w:tr>
      <w:tr w:rsidR="00AD5ED1" w:rsidRPr="00A51652" w14:paraId="0D0DEE19" w14:textId="77777777" w:rsidTr="001D258D">
        <w:trPr>
          <w:jc w:val="center"/>
        </w:trPr>
        <w:tc>
          <w:tcPr>
            <w:tcW w:w="2162" w:type="dxa"/>
            <w:shd w:val="clear" w:color="auto" w:fill="auto"/>
          </w:tcPr>
          <w:p w14:paraId="2EF03A52" w14:textId="77777777" w:rsidR="00AD5ED1" w:rsidRPr="00A51652" w:rsidRDefault="00AD5ED1" w:rsidP="000C70D2">
            <w:pPr>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1227" w:type="dxa"/>
            <w:shd w:val="clear" w:color="auto" w:fill="auto"/>
          </w:tcPr>
          <w:p w14:paraId="50FA2FEF" w14:textId="7CF0B410" w:rsidR="00AD5ED1" w:rsidRPr="00A51652" w:rsidRDefault="00002291" w:rsidP="000C70D2">
            <w:pPr>
              <w:rPr>
                <w:sz w:val="22"/>
                <w:szCs w:val="22"/>
              </w:rPr>
            </w:pPr>
            <w:r w:rsidRPr="00A51652">
              <w:rPr>
                <w:sz w:val="22"/>
                <w:szCs w:val="22"/>
                <w:lang w:val="en-GB"/>
              </w:rPr>
              <w:t>h</w:t>
            </w:r>
            <w:r w:rsidR="00AD5ED1" w:rsidRPr="00A51652">
              <w:rPr>
                <w:sz w:val="22"/>
                <w:szCs w:val="22"/>
              </w:rPr>
              <w:t>a</w:t>
            </w:r>
          </w:p>
        </w:tc>
        <w:tc>
          <w:tcPr>
            <w:tcW w:w="1182" w:type="dxa"/>
            <w:shd w:val="clear" w:color="auto" w:fill="auto"/>
          </w:tcPr>
          <w:p w14:paraId="290DBCFE" w14:textId="77777777" w:rsidR="00AD5ED1" w:rsidRPr="00A51652" w:rsidRDefault="00AD5ED1" w:rsidP="000C70D2">
            <w:pPr>
              <w:rPr>
                <w:sz w:val="22"/>
                <w:szCs w:val="22"/>
                <w:lang w:val="bg-BG"/>
              </w:rPr>
            </w:pPr>
            <w:r w:rsidRPr="00A51652">
              <w:rPr>
                <w:sz w:val="22"/>
                <w:szCs w:val="22"/>
                <w:lang w:val="bg-BG"/>
              </w:rPr>
              <w:t xml:space="preserve">Най-малко 385 </w:t>
            </w:r>
            <w:r w:rsidRPr="00A51652">
              <w:rPr>
                <w:sz w:val="22"/>
                <w:szCs w:val="22"/>
                <w:lang w:val="en-GB"/>
              </w:rPr>
              <w:t>ha</w:t>
            </w:r>
          </w:p>
        </w:tc>
        <w:tc>
          <w:tcPr>
            <w:tcW w:w="3929" w:type="dxa"/>
            <w:shd w:val="clear" w:color="auto" w:fill="auto"/>
          </w:tcPr>
          <w:p w14:paraId="0F181599" w14:textId="6D03FD53" w:rsidR="00AD5ED1" w:rsidRPr="00A51652" w:rsidRDefault="00AD5ED1" w:rsidP="000C70D2">
            <w:pPr>
              <w:rPr>
                <w:sz w:val="22"/>
                <w:szCs w:val="22"/>
                <w:lang w:val="bg-BG"/>
              </w:rPr>
            </w:pPr>
            <w:r w:rsidRPr="00A51652">
              <w:rPr>
                <w:sz w:val="22"/>
                <w:szCs w:val="22"/>
                <w:lang w:val="bg-BG"/>
              </w:rPr>
              <w:t>Включва влажните зони, обрасли с водолюбива растит</w:t>
            </w:r>
            <w:r w:rsidR="00002291" w:rsidRPr="00A51652">
              <w:rPr>
                <w:sz w:val="22"/>
                <w:szCs w:val="22"/>
                <w:lang w:val="bg-BG"/>
              </w:rPr>
              <w:t>елност в зоната.</w:t>
            </w:r>
          </w:p>
        </w:tc>
        <w:tc>
          <w:tcPr>
            <w:tcW w:w="2290" w:type="dxa"/>
          </w:tcPr>
          <w:p w14:paraId="2A014056" w14:textId="77777777" w:rsidR="00AD5ED1" w:rsidRPr="00A51652" w:rsidRDefault="00AD5ED1" w:rsidP="000C70D2">
            <w:pPr>
              <w:rPr>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w:t>
            </w:r>
            <w:r w:rsidRPr="00A51652">
              <w:rPr>
                <w:sz w:val="22"/>
                <w:szCs w:val="22"/>
                <w:lang w:val="bg-BG"/>
              </w:rPr>
              <w:lastRenderedPageBreak/>
              <w:t>малко 385 ha. чрез правилно и навременно управление на системата от шлюзове. Увеличаване на площа на гнездовите местообитания чрез заливане на нови територии от острова.</w:t>
            </w:r>
          </w:p>
        </w:tc>
      </w:tr>
      <w:tr w:rsidR="00AD5ED1" w:rsidRPr="00A51652" w14:paraId="5F84B067" w14:textId="77777777" w:rsidTr="001D258D">
        <w:trPr>
          <w:jc w:val="center"/>
        </w:trPr>
        <w:tc>
          <w:tcPr>
            <w:tcW w:w="2162" w:type="dxa"/>
            <w:shd w:val="clear" w:color="auto" w:fill="auto"/>
          </w:tcPr>
          <w:p w14:paraId="6A73FA2A" w14:textId="77777777" w:rsidR="00AD5ED1" w:rsidRPr="00A51652" w:rsidRDefault="00AD5ED1" w:rsidP="000C70D2">
            <w:pPr>
              <w:rPr>
                <w:b/>
                <w:sz w:val="22"/>
                <w:szCs w:val="22"/>
                <w:lang w:val="bg-BG"/>
              </w:rPr>
            </w:pPr>
            <w:r w:rsidRPr="00A51652">
              <w:rPr>
                <w:b/>
                <w:sz w:val="22"/>
                <w:szCs w:val="22"/>
                <w:lang w:val="bg-BG"/>
              </w:rPr>
              <w:lastRenderedPageBreak/>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1227" w:type="dxa"/>
            <w:shd w:val="clear" w:color="auto" w:fill="auto"/>
          </w:tcPr>
          <w:p w14:paraId="7E51093A" w14:textId="0F2976E4" w:rsidR="00AD5ED1" w:rsidRPr="00A51652" w:rsidRDefault="00002291" w:rsidP="000C70D2">
            <w:pPr>
              <w:rPr>
                <w:sz w:val="22"/>
                <w:szCs w:val="22"/>
              </w:rPr>
            </w:pPr>
            <w:r w:rsidRPr="00A51652">
              <w:rPr>
                <w:sz w:val="22"/>
                <w:szCs w:val="22"/>
              </w:rPr>
              <w:t>h</w:t>
            </w:r>
            <w:r w:rsidR="00AD5ED1" w:rsidRPr="00A51652">
              <w:rPr>
                <w:sz w:val="22"/>
                <w:szCs w:val="22"/>
              </w:rPr>
              <w:t>a</w:t>
            </w:r>
          </w:p>
        </w:tc>
        <w:tc>
          <w:tcPr>
            <w:tcW w:w="1182" w:type="dxa"/>
            <w:shd w:val="clear" w:color="auto" w:fill="auto"/>
          </w:tcPr>
          <w:p w14:paraId="05DBEC76" w14:textId="77777777" w:rsidR="00AD5ED1" w:rsidRPr="00A51652" w:rsidRDefault="00AD5ED1" w:rsidP="000C70D2">
            <w:pPr>
              <w:rPr>
                <w:sz w:val="22"/>
                <w:szCs w:val="22"/>
                <w:lang w:val="bg-BG"/>
              </w:rPr>
            </w:pPr>
            <w:r w:rsidRPr="00A51652">
              <w:rPr>
                <w:sz w:val="22"/>
                <w:szCs w:val="22"/>
                <w:lang w:val="bg-BG"/>
              </w:rPr>
              <w:t xml:space="preserve">Най-малко 2200 </w:t>
            </w:r>
            <w:r w:rsidRPr="00A51652">
              <w:rPr>
                <w:sz w:val="22"/>
                <w:szCs w:val="22"/>
                <w:lang w:val="en-GB"/>
              </w:rPr>
              <w:t>ha</w:t>
            </w:r>
          </w:p>
        </w:tc>
        <w:tc>
          <w:tcPr>
            <w:tcW w:w="3929" w:type="dxa"/>
            <w:shd w:val="clear" w:color="auto" w:fill="auto"/>
          </w:tcPr>
          <w:p w14:paraId="610B1E0B" w14:textId="513FA013" w:rsidR="00AD5ED1" w:rsidRPr="00A51652" w:rsidRDefault="00AD5ED1" w:rsidP="000C70D2">
            <w:pPr>
              <w:rPr>
                <w:sz w:val="22"/>
                <w:szCs w:val="22"/>
                <w:lang w:val="bg-BG"/>
              </w:rPr>
            </w:pPr>
            <w:r w:rsidRPr="00A51652">
              <w:rPr>
                <w:sz w:val="22"/>
                <w:szCs w:val="22"/>
                <w:lang w:val="bg-BG"/>
              </w:rPr>
              <w:t>Включва гнездовото местообитание</w:t>
            </w:r>
            <w:r w:rsidRPr="00A51652">
              <w:rPr>
                <w:sz w:val="22"/>
                <w:szCs w:val="22"/>
                <w:lang w:val="en-GB"/>
              </w:rPr>
              <w:t xml:space="preserve"> </w:t>
            </w:r>
            <w:r w:rsidRPr="00A51652">
              <w:rPr>
                <w:sz w:val="22"/>
                <w:szCs w:val="22"/>
                <w:lang w:val="bg-BG"/>
              </w:rPr>
              <w:t>и отк</w:t>
            </w:r>
            <w:r w:rsidR="00BE7D19" w:rsidRPr="00A51652">
              <w:rPr>
                <w:sz w:val="22"/>
                <w:szCs w:val="22"/>
                <w:lang w:val="bg-BG"/>
              </w:rPr>
              <w:t>ритите водни площи на о. Персин</w:t>
            </w:r>
            <w:r w:rsidRPr="00A51652">
              <w:rPr>
                <w:sz w:val="22"/>
                <w:szCs w:val="22"/>
                <w:lang w:val="bg-BG"/>
              </w:rPr>
              <w:t>,</w:t>
            </w:r>
            <w:r w:rsidR="00BE7D19" w:rsidRPr="00A51652">
              <w:rPr>
                <w:sz w:val="22"/>
                <w:szCs w:val="22"/>
                <w:lang w:val="en-GB"/>
              </w:rPr>
              <w:t xml:space="preserve"> </w:t>
            </w:r>
            <w:r w:rsidRPr="00A51652">
              <w:rPr>
                <w:sz w:val="22"/>
                <w:szCs w:val="22"/>
                <w:lang w:val="bg-BG"/>
              </w:rPr>
              <w:t>както и акваторията на р.</w:t>
            </w:r>
            <w:r w:rsidR="00BE7D19" w:rsidRPr="00A51652">
              <w:rPr>
                <w:sz w:val="22"/>
                <w:szCs w:val="22"/>
                <w:lang w:val="en-GB"/>
              </w:rPr>
              <w:t xml:space="preserve"> </w:t>
            </w:r>
            <w:r w:rsidRPr="00A51652">
              <w:rPr>
                <w:sz w:val="22"/>
                <w:szCs w:val="22"/>
                <w:lang w:val="bg-BG"/>
              </w:rPr>
              <w:t xml:space="preserve">Дунав. </w:t>
            </w:r>
          </w:p>
        </w:tc>
        <w:tc>
          <w:tcPr>
            <w:tcW w:w="2290" w:type="dxa"/>
          </w:tcPr>
          <w:p w14:paraId="028C6829" w14:textId="10ECD30B" w:rsidR="00AD5ED1" w:rsidRPr="00A51652" w:rsidRDefault="00AD5ED1" w:rsidP="000C70D2">
            <w:pPr>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2200 ha.</w:t>
            </w:r>
            <w:r w:rsidR="00BE7D19" w:rsidRPr="00A51652">
              <w:rPr>
                <w:sz w:val="22"/>
                <w:szCs w:val="22"/>
                <w:lang w:val="en-GB"/>
              </w:rPr>
              <w:t xml:space="preserve"> </w:t>
            </w:r>
            <w:r w:rsidRPr="00A51652">
              <w:rPr>
                <w:sz w:val="22"/>
                <w:szCs w:val="22"/>
                <w:lang w:val="bg-BG"/>
              </w:rPr>
              <w:t>Увеличаване на заливните площи  западно и южно от сегашните блата.</w:t>
            </w:r>
          </w:p>
        </w:tc>
      </w:tr>
      <w:tr w:rsidR="001D258D" w:rsidRPr="00A51652" w14:paraId="27020027" w14:textId="77777777" w:rsidTr="001D258D">
        <w:trPr>
          <w:jc w:val="center"/>
        </w:trPr>
        <w:tc>
          <w:tcPr>
            <w:tcW w:w="2162" w:type="dxa"/>
            <w:shd w:val="clear" w:color="auto" w:fill="auto"/>
          </w:tcPr>
          <w:p w14:paraId="00705284" w14:textId="2F3EFD1F" w:rsidR="001D258D" w:rsidRPr="00A51652" w:rsidRDefault="001D258D" w:rsidP="001D258D">
            <w:pPr>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27" w:type="dxa"/>
            <w:shd w:val="clear" w:color="auto" w:fill="auto"/>
          </w:tcPr>
          <w:p w14:paraId="701A3611" w14:textId="6577FFA2" w:rsidR="001D258D" w:rsidRPr="00A51652" w:rsidRDefault="001D258D" w:rsidP="001D258D">
            <w:pPr>
              <w:rPr>
                <w:sz w:val="22"/>
                <w:szCs w:val="22"/>
                <w:lang w:val="bg-BG"/>
              </w:rPr>
            </w:pPr>
            <w:r w:rsidRPr="00A51652">
              <w:rPr>
                <w:sz w:val="22"/>
                <w:szCs w:val="22"/>
                <w:lang w:val="bg-BG"/>
              </w:rPr>
              <w:t>5 степенна скала</w:t>
            </w:r>
          </w:p>
        </w:tc>
        <w:tc>
          <w:tcPr>
            <w:tcW w:w="1182" w:type="dxa"/>
            <w:shd w:val="clear" w:color="auto" w:fill="auto"/>
          </w:tcPr>
          <w:p w14:paraId="38991926" w14:textId="0045534D" w:rsidR="001D258D" w:rsidRPr="00A51652" w:rsidRDefault="001D258D" w:rsidP="001D258D">
            <w:pPr>
              <w:rPr>
                <w:sz w:val="22"/>
                <w:szCs w:val="22"/>
                <w:lang w:val="bg-BG"/>
              </w:rPr>
            </w:pPr>
            <w:r w:rsidRPr="00A51652">
              <w:rPr>
                <w:sz w:val="22"/>
                <w:szCs w:val="22"/>
                <w:lang w:val="bg-BG"/>
              </w:rPr>
              <w:t>2-Добро или 1-Отлично</w:t>
            </w:r>
          </w:p>
        </w:tc>
        <w:tc>
          <w:tcPr>
            <w:tcW w:w="3929" w:type="dxa"/>
            <w:shd w:val="clear" w:color="auto" w:fill="auto"/>
          </w:tcPr>
          <w:tbl>
            <w:tblPr>
              <w:tblW w:w="3110" w:type="dxa"/>
              <w:jc w:val="center"/>
              <w:tblCellMar>
                <w:left w:w="70" w:type="dxa"/>
                <w:right w:w="70" w:type="dxa"/>
              </w:tblCellMar>
              <w:tblLook w:val="04A0" w:firstRow="1" w:lastRow="0" w:firstColumn="1" w:lastColumn="0" w:noHBand="0" w:noVBand="1"/>
            </w:tblPr>
            <w:tblGrid>
              <w:gridCol w:w="3110"/>
            </w:tblGrid>
            <w:tr w:rsidR="001D258D" w:rsidRPr="00A51652" w14:paraId="2C3A608E" w14:textId="77777777" w:rsidTr="001D258D">
              <w:trPr>
                <w:trHeight w:val="300"/>
                <w:jc w:val="center"/>
              </w:trPr>
              <w:tc>
                <w:tcPr>
                  <w:tcW w:w="3110" w:type="dxa"/>
                  <w:tcBorders>
                    <w:top w:val="single" w:sz="4" w:space="0" w:color="auto"/>
                    <w:left w:val="single" w:sz="4" w:space="0" w:color="auto"/>
                    <w:bottom w:val="single" w:sz="4" w:space="0" w:color="auto"/>
                    <w:right w:val="nil"/>
                  </w:tcBorders>
                  <w:shd w:val="clear" w:color="000000" w:fill="BFBFBF"/>
                  <w:noWrap/>
                  <w:vAlign w:val="bottom"/>
                  <w:hideMark/>
                </w:tcPr>
                <w:p w14:paraId="5DAF6173" w14:textId="77777777" w:rsidR="001D258D" w:rsidRPr="00A51652" w:rsidRDefault="001D258D" w:rsidP="001D258D">
                  <w:pPr>
                    <w:spacing w:after="120"/>
                    <w:rPr>
                      <w:b/>
                      <w:bCs/>
                      <w:sz w:val="22"/>
                      <w:szCs w:val="22"/>
                      <w:lang w:val="bg-BG"/>
                    </w:rPr>
                  </w:pPr>
                  <w:r w:rsidRPr="00A51652">
                    <w:rPr>
                      <w:b/>
                      <w:bCs/>
                      <w:sz w:val="22"/>
                      <w:szCs w:val="22"/>
                      <w:lang w:val="bg-BG"/>
                    </w:rPr>
                    <w:t>Екологично състояние</w:t>
                  </w:r>
                </w:p>
              </w:tc>
            </w:tr>
            <w:tr w:rsidR="001D258D" w:rsidRPr="00A51652" w14:paraId="77A90097" w14:textId="77777777" w:rsidTr="001D258D">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696F104" w14:textId="77777777" w:rsidR="001D258D" w:rsidRPr="00A51652" w:rsidRDefault="001D258D" w:rsidP="001D258D">
                  <w:pPr>
                    <w:spacing w:after="120"/>
                    <w:rPr>
                      <w:sz w:val="22"/>
                      <w:szCs w:val="22"/>
                      <w:lang w:val="bg-BG"/>
                    </w:rPr>
                  </w:pPr>
                  <w:r w:rsidRPr="00A51652">
                    <w:rPr>
                      <w:sz w:val="22"/>
                      <w:szCs w:val="22"/>
                      <w:lang w:val="bg-BG"/>
                    </w:rPr>
                    <w:t>1-Отлично – High</w:t>
                  </w:r>
                </w:p>
              </w:tc>
            </w:tr>
            <w:tr w:rsidR="001D258D" w:rsidRPr="00A51652" w14:paraId="76CBCE78" w14:textId="77777777" w:rsidTr="001D258D">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9888E67" w14:textId="77777777" w:rsidR="001D258D" w:rsidRPr="00A51652" w:rsidRDefault="001D258D" w:rsidP="001D258D">
                  <w:pPr>
                    <w:spacing w:after="120"/>
                    <w:rPr>
                      <w:sz w:val="22"/>
                      <w:szCs w:val="22"/>
                      <w:lang w:val="bg-BG"/>
                    </w:rPr>
                  </w:pPr>
                  <w:r w:rsidRPr="00A51652">
                    <w:rPr>
                      <w:sz w:val="22"/>
                      <w:szCs w:val="22"/>
                      <w:lang w:val="bg-BG"/>
                    </w:rPr>
                    <w:t>2-Добро – Good</w:t>
                  </w:r>
                </w:p>
              </w:tc>
            </w:tr>
            <w:tr w:rsidR="001D258D" w:rsidRPr="00A51652" w14:paraId="7E5BEA55" w14:textId="77777777" w:rsidTr="001D258D">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3BCD59F" w14:textId="77777777" w:rsidR="001D258D" w:rsidRPr="00A51652" w:rsidRDefault="001D258D" w:rsidP="001D258D">
                  <w:pPr>
                    <w:spacing w:after="120"/>
                    <w:rPr>
                      <w:sz w:val="22"/>
                      <w:szCs w:val="22"/>
                      <w:lang w:val="bg-BG"/>
                    </w:rPr>
                  </w:pPr>
                  <w:r w:rsidRPr="00A51652">
                    <w:rPr>
                      <w:sz w:val="22"/>
                      <w:szCs w:val="22"/>
                      <w:lang w:val="bg-BG"/>
                    </w:rPr>
                    <w:t>3-Умерено – Moderate</w:t>
                  </w:r>
                </w:p>
              </w:tc>
            </w:tr>
            <w:tr w:rsidR="001D258D" w:rsidRPr="00A51652" w14:paraId="6CA982DB" w14:textId="77777777" w:rsidTr="001D258D">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739BA36" w14:textId="77777777" w:rsidR="001D258D" w:rsidRPr="00A51652" w:rsidRDefault="001D258D" w:rsidP="001D258D">
                  <w:pPr>
                    <w:spacing w:after="120"/>
                    <w:rPr>
                      <w:sz w:val="22"/>
                      <w:szCs w:val="22"/>
                      <w:lang w:val="bg-BG"/>
                    </w:rPr>
                  </w:pPr>
                  <w:r w:rsidRPr="00A51652">
                    <w:rPr>
                      <w:sz w:val="22"/>
                      <w:szCs w:val="22"/>
                      <w:lang w:val="bg-BG"/>
                    </w:rPr>
                    <w:t>4-Лошо – Poor</w:t>
                  </w:r>
                </w:p>
              </w:tc>
            </w:tr>
            <w:tr w:rsidR="001D258D" w:rsidRPr="00A51652" w14:paraId="3811D5C3" w14:textId="77777777" w:rsidTr="001D258D">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E0DF236" w14:textId="77777777" w:rsidR="001D258D" w:rsidRPr="00A51652" w:rsidRDefault="001D258D" w:rsidP="001D258D">
                  <w:pPr>
                    <w:spacing w:after="120"/>
                    <w:rPr>
                      <w:sz w:val="22"/>
                      <w:szCs w:val="22"/>
                      <w:lang w:val="bg-BG"/>
                    </w:rPr>
                  </w:pPr>
                  <w:r w:rsidRPr="00A51652">
                    <w:rPr>
                      <w:sz w:val="22"/>
                      <w:szCs w:val="22"/>
                      <w:lang w:val="bg-BG"/>
                    </w:rPr>
                    <w:t>5-Много лошо – Bad</w:t>
                  </w:r>
                </w:p>
              </w:tc>
            </w:tr>
          </w:tbl>
          <w:p w14:paraId="0CAFC11C" w14:textId="1F427302" w:rsidR="001D258D" w:rsidRPr="00A51652" w:rsidRDefault="001D258D" w:rsidP="001D258D">
            <w:pPr>
              <w:rPr>
                <w:sz w:val="22"/>
                <w:szCs w:val="22"/>
                <w:lang w:val="en-GB"/>
              </w:rPr>
            </w:pPr>
            <w:r w:rsidRPr="00A51652">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A51652">
              <w:rPr>
                <w:b/>
                <w:sz w:val="22"/>
                <w:szCs w:val="22"/>
                <w:lang w:val="bg-BG"/>
              </w:rPr>
              <w:t xml:space="preserve">добро (2) </w:t>
            </w:r>
            <w:r w:rsidRPr="00A51652">
              <w:rPr>
                <w:sz w:val="22"/>
                <w:szCs w:val="22"/>
                <w:lang w:val="bg-BG"/>
              </w:rPr>
              <w:t>според доклада на JDS4 (2019-2020, Табл. 1, стр. 62).</w:t>
            </w:r>
          </w:p>
        </w:tc>
        <w:tc>
          <w:tcPr>
            <w:tcW w:w="2290" w:type="dxa"/>
          </w:tcPr>
          <w:p w14:paraId="4D8FF6F5" w14:textId="44C11D7A" w:rsidR="001D258D" w:rsidRPr="00A51652" w:rsidRDefault="001D258D" w:rsidP="001D258D">
            <w:pPr>
              <w:rPr>
                <w:sz w:val="22"/>
                <w:szCs w:val="22"/>
                <w:lang w:val="bg-BG"/>
              </w:rPr>
            </w:pPr>
            <w:r w:rsidRPr="00A51652">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3B518E34" w14:textId="77777777" w:rsidR="00F95039" w:rsidRDefault="00F95039" w:rsidP="00AD5ED1">
      <w:pPr>
        <w:spacing w:before="120" w:after="120" w:line="240" w:lineRule="auto"/>
        <w:rPr>
          <w:rFonts w:eastAsia="Calibri"/>
          <w:b/>
          <w:bCs/>
          <w:lang w:val="bg-BG"/>
        </w:rPr>
      </w:pPr>
    </w:p>
    <w:p w14:paraId="12CCA845" w14:textId="3CFFADDE" w:rsidR="00AD5ED1" w:rsidRPr="00020DDE" w:rsidRDefault="00AD5ED1" w:rsidP="00AD5ED1">
      <w:pPr>
        <w:spacing w:before="120" w:after="120" w:line="240" w:lineRule="auto"/>
        <w:rPr>
          <w:rFonts w:eastAsia="Calibri"/>
          <w:b/>
          <w:bCs/>
          <w:lang w:val="bg-BG"/>
        </w:rPr>
      </w:pPr>
      <w:r w:rsidRPr="00020DDE">
        <w:rPr>
          <w:rFonts w:eastAsia="Calibri"/>
          <w:b/>
          <w:bCs/>
          <w:lang w:val="bg-BG"/>
        </w:rPr>
        <w:t>Необходимост от промени в СФД за ЗЗ „Комплекс Беленски острови</w:t>
      </w:r>
      <w:r w:rsidR="008353B0">
        <w:rPr>
          <w:rFonts w:eastAsia="Calibri"/>
          <w:b/>
          <w:bCs/>
          <w:lang w:val="bg-BG"/>
        </w:rPr>
        <w:t>”</w:t>
      </w:r>
    </w:p>
    <w:p w14:paraId="42238B48" w14:textId="0A013781" w:rsidR="00AD5ED1" w:rsidRPr="00020DDE" w:rsidRDefault="00AD5ED1" w:rsidP="00AD5ED1">
      <w:pPr>
        <w:spacing w:before="120" w:after="120" w:line="240" w:lineRule="auto"/>
        <w:rPr>
          <w:rFonts w:eastAsia="Calibri"/>
          <w:lang w:val="bg-BG"/>
        </w:rPr>
      </w:pPr>
      <w:r w:rsidRPr="00020DDE">
        <w:rPr>
          <w:rFonts w:eastAsia="Calibri"/>
          <w:lang w:val="bg-BG"/>
        </w:rPr>
        <w:t xml:space="preserve">Числеността на немия лебед за гнездовия период трябва да се коригира на </w:t>
      </w:r>
      <w:r>
        <w:rPr>
          <w:rFonts w:eastAsia="Calibri"/>
          <w:lang w:val="bg-BG"/>
        </w:rPr>
        <w:t>5</w:t>
      </w:r>
      <w:r w:rsidRPr="00020DDE">
        <w:rPr>
          <w:rFonts w:eastAsia="Calibri"/>
          <w:lang w:val="bg-BG"/>
        </w:rPr>
        <w:t>-</w:t>
      </w:r>
      <w:r>
        <w:rPr>
          <w:rFonts w:eastAsia="Calibri"/>
          <w:lang w:val="bg-BG"/>
        </w:rPr>
        <w:t>7</w:t>
      </w:r>
      <w:r w:rsidR="00D95714">
        <w:rPr>
          <w:rFonts w:eastAsia="Calibri"/>
          <w:lang w:val="bg-BG"/>
        </w:rPr>
        <w:t xml:space="preserve"> двойки (</w:t>
      </w:r>
      <w:r w:rsidRPr="00020DDE">
        <w:rPr>
          <w:rFonts w:eastAsia="Calibri"/>
          <w:lang w:val="bg-BG"/>
        </w:rPr>
        <w:t xml:space="preserve">около </w:t>
      </w:r>
      <w:r>
        <w:rPr>
          <w:rFonts w:eastAsia="Calibri"/>
          <w:lang w:val="bg-BG"/>
        </w:rPr>
        <w:t xml:space="preserve">6 </w:t>
      </w:r>
      <w:r w:rsidRPr="00020DDE">
        <w:rPr>
          <w:rFonts w:eastAsia="Calibri"/>
          <w:lang w:val="bg-BG"/>
        </w:rPr>
        <w:t>% от наци</w:t>
      </w:r>
      <w:r w:rsidR="00D95714">
        <w:rPr>
          <w:rFonts w:eastAsia="Calibri"/>
          <w:lang w:val="bg-BG"/>
        </w:rPr>
        <w:t>оналната популация)</w:t>
      </w:r>
      <w:r w:rsidRPr="00020DDE">
        <w:rPr>
          <w:rFonts w:eastAsia="Calibri"/>
          <w:lang w:val="bg-BG"/>
        </w:rPr>
        <w:t>, което значи, че оценката на значимостта на популацията в зоната следва да бъде коригирана от „С</w:t>
      </w:r>
      <w:r w:rsidR="008353B0">
        <w:rPr>
          <w:rFonts w:eastAsia="Calibri"/>
          <w:lang w:val="bg-BG"/>
        </w:rPr>
        <w:t>”</w:t>
      </w:r>
      <w:r w:rsidRPr="00020DDE">
        <w:rPr>
          <w:rFonts w:eastAsia="Calibri"/>
          <w:lang w:val="bg-BG"/>
        </w:rPr>
        <w:t xml:space="preserve"> на „В</w:t>
      </w:r>
      <w:r w:rsidR="008353B0">
        <w:rPr>
          <w:rFonts w:eastAsia="Calibri"/>
          <w:lang w:val="bg-BG"/>
        </w:rPr>
        <w:t>”</w:t>
      </w:r>
      <w:r w:rsidRPr="00020DDE">
        <w:rPr>
          <w:rFonts w:eastAsia="Calibri"/>
          <w:lang w:val="bg-BG"/>
        </w:rPr>
        <w:t>. Общата оценка също се коригира от „С</w:t>
      </w:r>
      <w:r w:rsidR="008353B0">
        <w:rPr>
          <w:rFonts w:eastAsia="Calibri"/>
          <w:lang w:val="bg-BG"/>
        </w:rPr>
        <w:t>”</w:t>
      </w:r>
      <w:r w:rsidRPr="00020DDE">
        <w:rPr>
          <w:rFonts w:eastAsia="Calibri"/>
          <w:lang w:val="bg-BG"/>
        </w:rPr>
        <w:t xml:space="preserve"> на „В</w:t>
      </w:r>
      <w:r w:rsidR="008353B0">
        <w:rPr>
          <w:rFonts w:eastAsia="Calibri"/>
          <w:lang w:val="bg-BG"/>
        </w:rPr>
        <w:t>”</w:t>
      </w:r>
      <w:r w:rsidRPr="00020DDE">
        <w:rPr>
          <w:rFonts w:eastAsia="Calibri"/>
          <w:lang w:val="bg-BG"/>
        </w:rPr>
        <w:t>. В редовете за зимуваща и мигирраща популация не се налагат промени.</w:t>
      </w:r>
      <w:r w:rsidR="00171692">
        <w:rPr>
          <w:rFonts w:eastAsia="Calibri"/>
          <w:lang w:val="en-GB"/>
        </w:rPr>
        <w:t xml:space="preserve"> </w:t>
      </w:r>
      <w:r w:rsidRPr="00020DDE">
        <w:rPr>
          <w:rFonts w:eastAsia="Calibri"/>
          <w:lang w:val="bg-BG"/>
        </w:rPr>
        <w:t>Необходими са бъдещи проучвания върху числеността на вида по врем на миграция,</w:t>
      </w:r>
      <w:r w:rsidR="00171692">
        <w:rPr>
          <w:rFonts w:eastAsia="Calibri"/>
          <w:lang w:val="en-GB"/>
        </w:rPr>
        <w:t xml:space="preserve"> </w:t>
      </w:r>
      <w:r w:rsidRPr="00020DDE">
        <w:rPr>
          <w:rFonts w:eastAsia="Calibri"/>
          <w:lang w:val="bg-BG"/>
        </w:rPr>
        <w:t>които биха довели до корекция на посочената твърде ниска стойност.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67"/>
        <w:gridCol w:w="357"/>
        <w:gridCol w:w="546"/>
        <w:gridCol w:w="192"/>
        <w:gridCol w:w="194"/>
        <w:gridCol w:w="657"/>
        <w:gridCol w:w="696"/>
        <w:gridCol w:w="683"/>
        <w:gridCol w:w="663"/>
        <w:gridCol w:w="983"/>
        <w:gridCol w:w="562"/>
        <w:gridCol w:w="560"/>
        <w:gridCol w:w="718"/>
        <w:gridCol w:w="595"/>
        <w:gridCol w:w="665"/>
      </w:tblGrid>
      <w:tr w:rsidR="00AD5ED1" w:rsidRPr="0032143B" w14:paraId="44B39591" w14:textId="77777777" w:rsidTr="0032143B">
        <w:trPr>
          <w:jc w:val="center"/>
        </w:trPr>
        <w:tc>
          <w:tcPr>
            <w:tcW w:w="1834" w:type="pct"/>
            <w:gridSpan w:val="6"/>
            <w:shd w:val="clear" w:color="auto" w:fill="D9D9D9" w:themeFill="background1" w:themeFillShade="D9"/>
            <w:vAlign w:val="center"/>
          </w:tcPr>
          <w:p w14:paraId="68A3125C"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lastRenderedPageBreak/>
              <w:t>Species</w:t>
            </w:r>
          </w:p>
        </w:tc>
        <w:tc>
          <w:tcPr>
            <w:tcW w:w="2014" w:type="pct"/>
            <w:gridSpan w:val="7"/>
            <w:shd w:val="clear" w:color="auto" w:fill="D9D9D9" w:themeFill="background1" w:themeFillShade="D9"/>
            <w:vAlign w:val="center"/>
          </w:tcPr>
          <w:p w14:paraId="53043F05"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1152" w:type="pct"/>
            <w:gridSpan w:val="4"/>
            <w:shd w:val="clear" w:color="auto" w:fill="D9D9D9" w:themeFill="background1" w:themeFillShade="D9"/>
            <w:vAlign w:val="center"/>
          </w:tcPr>
          <w:p w14:paraId="64F2765C"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AD5ED1" w:rsidRPr="0032143B" w14:paraId="6D9901AA" w14:textId="77777777" w:rsidTr="0032143B">
        <w:trPr>
          <w:jc w:val="center"/>
        </w:trPr>
        <w:tc>
          <w:tcPr>
            <w:tcW w:w="187" w:type="pct"/>
            <w:vMerge w:val="restart"/>
            <w:shd w:val="clear" w:color="auto" w:fill="D9D9D9" w:themeFill="background1" w:themeFillShade="D9"/>
            <w:vAlign w:val="center"/>
          </w:tcPr>
          <w:p w14:paraId="387DB5F7"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348" w:type="pct"/>
            <w:vMerge w:val="restart"/>
            <w:shd w:val="clear" w:color="auto" w:fill="D9D9D9" w:themeFill="background1" w:themeFillShade="D9"/>
            <w:vAlign w:val="center"/>
          </w:tcPr>
          <w:p w14:paraId="49BA99D9"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802" w:type="pct"/>
            <w:vMerge w:val="restart"/>
            <w:shd w:val="clear" w:color="auto" w:fill="D9D9D9" w:themeFill="background1" w:themeFillShade="D9"/>
            <w:vAlign w:val="center"/>
          </w:tcPr>
          <w:p w14:paraId="16AD00DC"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162" w:type="pct"/>
            <w:vMerge w:val="restart"/>
            <w:shd w:val="clear" w:color="auto" w:fill="D9D9D9" w:themeFill="background1" w:themeFillShade="D9"/>
            <w:vAlign w:val="center"/>
          </w:tcPr>
          <w:p w14:paraId="0606C866"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248" w:type="pct"/>
            <w:vMerge w:val="restart"/>
            <w:shd w:val="clear" w:color="auto" w:fill="D9D9D9" w:themeFill="background1" w:themeFillShade="D9"/>
            <w:vAlign w:val="center"/>
          </w:tcPr>
          <w:p w14:paraId="4D42A7AD"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175" w:type="pct"/>
            <w:gridSpan w:val="2"/>
            <w:vMerge w:val="restart"/>
            <w:shd w:val="clear" w:color="auto" w:fill="D9D9D9" w:themeFill="background1" w:themeFillShade="D9"/>
            <w:vAlign w:val="center"/>
          </w:tcPr>
          <w:p w14:paraId="112781A6"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614" w:type="pct"/>
            <w:gridSpan w:val="2"/>
            <w:shd w:val="clear" w:color="auto" w:fill="D9D9D9" w:themeFill="background1" w:themeFillShade="D9"/>
            <w:vAlign w:val="center"/>
          </w:tcPr>
          <w:p w14:paraId="33A58310" w14:textId="77777777" w:rsidR="00AD5ED1" w:rsidRPr="0032143B" w:rsidRDefault="00AD5ED1" w:rsidP="000C70D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310" w:type="pct"/>
            <w:vMerge w:val="restart"/>
            <w:shd w:val="clear" w:color="auto" w:fill="D9D9D9" w:themeFill="background1" w:themeFillShade="D9"/>
            <w:vAlign w:val="center"/>
          </w:tcPr>
          <w:p w14:paraId="6FA1DAC5"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301" w:type="pct"/>
            <w:vMerge w:val="restart"/>
            <w:shd w:val="clear" w:color="auto" w:fill="D9D9D9" w:themeFill="background1" w:themeFillShade="D9"/>
            <w:vAlign w:val="center"/>
          </w:tcPr>
          <w:p w14:paraId="2F52AF3A"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446" w:type="pct"/>
            <w:vMerge w:val="restart"/>
            <w:shd w:val="clear" w:color="auto" w:fill="D9D9D9" w:themeFill="background1" w:themeFillShade="D9"/>
            <w:vAlign w:val="center"/>
          </w:tcPr>
          <w:p w14:paraId="1219210F"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509" w:type="pct"/>
            <w:gridSpan w:val="2"/>
            <w:shd w:val="clear" w:color="auto" w:fill="D9D9D9" w:themeFill="background1" w:themeFillShade="D9"/>
            <w:vAlign w:val="center"/>
          </w:tcPr>
          <w:p w14:paraId="6915FFE2"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897" w:type="pct"/>
            <w:gridSpan w:val="3"/>
            <w:shd w:val="clear" w:color="auto" w:fill="D9D9D9" w:themeFill="background1" w:themeFillShade="D9"/>
            <w:vAlign w:val="center"/>
          </w:tcPr>
          <w:p w14:paraId="0C066D3A"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AD5ED1" w:rsidRPr="0032143B" w14:paraId="7A7DFE2D" w14:textId="77777777" w:rsidTr="0032143B">
        <w:trPr>
          <w:jc w:val="center"/>
        </w:trPr>
        <w:tc>
          <w:tcPr>
            <w:tcW w:w="187" w:type="pct"/>
            <w:vMerge/>
            <w:shd w:val="clear" w:color="auto" w:fill="D9D9D9" w:themeFill="background1" w:themeFillShade="D9"/>
            <w:vAlign w:val="center"/>
          </w:tcPr>
          <w:p w14:paraId="21E1CE6C" w14:textId="77777777" w:rsidR="00AD5ED1" w:rsidRPr="0032143B" w:rsidRDefault="00AD5ED1" w:rsidP="000C70D2">
            <w:pPr>
              <w:spacing w:before="120" w:after="120" w:line="240" w:lineRule="auto"/>
              <w:jc w:val="both"/>
              <w:rPr>
                <w:rFonts w:eastAsia="Calibri"/>
                <w:sz w:val="22"/>
                <w:szCs w:val="22"/>
                <w:lang w:val="bg-BG" w:eastAsia="en-GB"/>
              </w:rPr>
            </w:pPr>
          </w:p>
        </w:tc>
        <w:tc>
          <w:tcPr>
            <w:tcW w:w="348" w:type="pct"/>
            <w:vMerge/>
            <w:shd w:val="clear" w:color="auto" w:fill="D9D9D9" w:themeFill="background1" w:themeFillShade="D9"/>
            <w:vAlign w:val="center"/>
          </w:tcPr>
          <w:p w14:paraId="6EB8BBDB" w14:textId="77777777" w:rsidR="00AD5ED1" w:rsidRPr="0032143B" w:rsidRDefault="00AD5ED1" w:rsidP="000C70D2">
            <w:pPr>
              <w:spacing w:before="120" w:after="120" w:line="240" w:lineRule="auto"/>
              <w:jc w:val="both"/>
              <w:rPr>
                <w:rFonts w:eastAsia="Calibri"/>
                <w:sz w:val="22"/>
                <w:szCs w:val="22"/>
                <w:lang w:val="bg-BG" w:eastAsia="en-GB"/>
              </w:rPr>
            </w:pPr>
          </w:p>
        </w:tc>
        <w:tc>
          <w:tcPr>
            <w:tcW w:w="802" w:type="pct"/>
            <w:vMerge/>
            <w:shd w:val="clear" w:color="auto" w:fill="D9D9D9" w:themeFill="background1" w:themeFillShade="D9"/>
            <w:vAlign w:val="center"/>
          </w:tcPr>
          <w:p w14:paraId="400BAA5C" w14:textId="77777777" w:rsidR="00AD5ED1" w:rsidRPr="0032143B" w:rsidRDefault="00AD5ED1" w:rsidP="000C70D2">
            <w:pPr>
              <w:spacing w:before="120" w:after="120" w:line="240" w:lineRule="auto"/>
              <w:jc w:val="both"/>
              <w:rPr>
                <w:rFonts w:eastAsia="Calibri"/>
                <w:sz w:val="22"/>
                <w:szCs w:val="22"/>
                <w:lang w:val="bg-BG" w:eastAsia="en-GB"/>
              </w:rPr>
            </w:pPr>
          </w:p>
        </w:tc>
        <w:tc>
          <w:tcPr>
            <w:tcW w:w="162" w:type="pct"/>
            <w:vMerge/>
            <w:shd w:val="clear" w:color="auto" w:fill="D9D9D9" w:themeFill="background1" w:themeFillShade="D9"/>
            <w:vAlign w:val="center"/>
          </w:tcPr>
          <w:p w14:paraId="1A93512F" w14:textId="77777777" w:rsidR="00AD5ED1" w:rsidRPr="0032143B" w:rsidRDefault="00AD5ED1" w:rsidP="000C70D2">
            <w:pPr>
              <w:spacing w:before="120" w:after="120" w:line="240" w:lineRule="auto"/>
              <w:jc w:val="both"/>
              <w:rPr>
                <w:rFonts w:eastAsia="Calibri"/>
                <w:sz w:val="22"/>
                <w:szCs w:val="22"/>
                <w:lang w:val="bg-BG" w:eastAsia="en-GB"/>
              </w:rPr>
            </w:pPr>
          </w:p>
        </w:tc>
        <w:tc>
          <w:tcPr>
            <w:tcW w:w="248" w:type="pct"/>
            <w:vMerge/>
            <w:shd w:val="clear" w:color="auto" w:fill="D9D9D9" w:themeFill="background1" w:themeFillShade="D9"/>
            <w:vAlign w:val="center"/>
          </w:tcPr>
          <w:p w14:paraId="209E2FAC" w14:textId="77777777" w:rsidR="00AD5ED1" w:rsidRPr="0032143B" w:rsidRDefault="00AD5ED1" w:rsidP="000C70D2">
            <w:pPr>
              <w:spacing w:before="120" w:after="120" w:line="240" w:lineRule="auto"/>
              <w:jc w:val="both"/>
              <w:rPr>
                <w:rFonts w:eastAsia="Calibri"/>
                <w:b/>
                <w:sz w:val="22"/>
                <w:szCs w:val="22"/>
                <w:lang w:val="bg-BG" w:eastAsia="en-GB"/>
              </w:rPr>
            </w:pPr>
          </w:p>
        </w:tc>
        <w:tc>
          <w:tcPr>
            <w:tcW w:w="175" w:type="pct"/>
            <w:gridSpan w:val="2"/>
            <w:vMerge/>
            <w:shd w:val="clear" w:color="auto" w:fill="D9D9D9" w:themeFill="background1" w:themeFillShade="D9"/>
            <w:vAlign w:val="center"/>
          </w:tcPr>
          <w:p w14:paraId="6F97AAC7" w14:textId="77777777" w:rsidR="00AD5ED1" w:rsidRPr="0032143B" w:rsidRDefault="00AD5ED1" w:rsidP="000C70D2">
            <w:pPr>
              <w:spacing w:before="120" w:after="120" w:line="240" w:lineRule="auto"/>
              <w:jc w:val="both"/>
              <w:rPr>
                <w:rFonts w:eastAsia="Calibri"/>
                <w:b/>
                <w:sz w:val="22"/>
                <w:szCs w:val="22"/>
                <w:lang w:val="bg-BG" w:eastAsia="en-GB"/>
              </w:rPr>
            </w:pPr>
          </w:p>
        </w:tc>
        <w:tc>
          <w:tcPr>
            <w:tcW w:w="298" w:type="pct"/>
            <w:shd w:val="clear" w:color="auto" w:fill="D9D9D9" w:themeFill="background1" w:themeFillShade="D9"/>
            <w:vAlign w:val="center"/>
          </w:tcPr>
          <w:p w14:paraId="287F9792"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316" w:type="pct"/>
            <w:shd w:val="clear" w:color="auto" w:fill="D9D9D9" w:themeFill="background1" w:themeFillShade="D9"/>
            <w:vAlign w:val="center"/>
          </w:tcPr>
          <w:p w14:paraId="41E67882"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310" w:type="pct"/>
            <w:vMerge/>
            <w:shd w:val="clear" w:color="auto" w:fill="D9D9D9" w:themeFill="background1" w:themeFillShade="D9"/>
            <w:vAlign w:val="center"/>
          </w:tcPr>
          <w:p w14:paraId="41A9DD1B" w14:textId="77777777" w:rsidR="00AD5ED1" w:rsidRPr="0032143B" w:rsidRDefault="00AD5ED1" w:rsidP="000C70D2">
            <w:pPr>
              <w:spacing w:before="120" w:after="120" w:line="240" w:lineRule="auto"/>
              <w:jc w:val="both"/>
              <w:rPr>
                <w:rFonts w:eastAsia="Calibri"/>
                <w:b/>
                <w:sz w:val="22"/>
                <w:szCs w:val="22"/>
                <w:lang w:val="bg-BG" w:eastAsia="en-GB"/>
              </w:rPr>
            </w:pPr>
          </w:p>
        </w:tc>
        <w:tc>
          <w:tcPr>
            <w:tcW w:w="301" w:type="pct"/>
            <w:vMerge/>
            <w:shd w:val="clear" w:color="auto" w:fill="D9D9D9" w:themeFill="background1" w:themeFillShade="D9"/>
            <w:vAlign w:val="center"/>
          </w:tcPr>
          <w:p w14:paraId="2C943265" w14:textId="77777777" w:rsidR="00AD5ED1" w:rsidRPr="0032143B" w:rsidRDefault="00AD5ED1" w:rsidP="000C70D2">
            <w:pPr>
              <w:spacing w:before="120" w:after="120" w:line="240" w:lineRule="auto"/>
              <w:jc w:val="both"/>
              <w:rPr>
                <w:rFonts w:eastAsia="Calibri"/>
                <w:b/>
                <w:sz w:val="22"/>
                <w:szCs w:val="22"/>
                <w:lang w:val="bg-BG" w:eastAsia="en-GB"/>
              </w:rPr>
            </w:pPr>
          </w:p>
        </w:tc>
        <w:tc>
          <w:tcPr>
            <w:tcW w:w="446" w:type="pct"/>
            <w:vMerge/>
            <w:shd w:val="clear" w:color="auto" w:fill="D9D9D9" w:themeFill="background1" w:themeFillShade="D9"/>
            <w:vAlign w:val="center"/>
          </w:tcPr>
          <w:p w14:paraId="4C5E2183" w14:textId="77777777" w:rsidR="00AD5ED1" w:rsidRPr="0032143B" w:rsidRDefault="00AD5ED1" w:rsidP="000C70D2">
            <w:pPr>
              <w:spacing w:before="120" w:after="120" w:line="240" w:lineRule="auto"/>
              <w:jc w:val="both"/>
              <w:rPr>
                <w:rFonts w:eastAsia="Calibri"/>
                <w:b/>
                <w:sz w:val="22"/>
                <w:szCs w:val="22"/>
                <w:lang w:val="bg-BG" w:eastAsia="en-GB"/>
              </w:rPr>
            </w:pPr>
          </w:p>
        </w:tc>
        <w:tc>
          <w:tcPr>
            <w:tcW w:w="509" w:type="pct"/>
            <w:gridSpan w:val="2"/>
            <w:shd w:val="clear" w:color="auto" w:fill="D9D9D9" w:themeFill="background1" w:themeFillShade="D9"/>
            <w:vAlign w:val="center"/>
          </w:tcPr>
          <w:p w14:paraId="523869BE"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326" w:type="pct"/>
            <w:shd w:val="clear" w:color="auto" w:fill="D9D9D9" w:themeFill="background1" w:themeFillShade="D9"/>
            <w:vAlign w:val="center"/>
          </w:tcPr>
          <w:p w14:paraId="593D7EFB"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270" w:type="pct"/>
            <w:shd w:val="clear" w:color="auto" w:fill="D9D9D9" w:themeFill="background1" w:themeFillShade="D9"/>
            <w:vAlign w:val="center"/>
          </w:tcPr>
          <w:p w14:paraId="273D3EAC"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301" w:type="pct"/>
            <w:shd w:val="clear" w:color="auto" w:fill="D9D9D9" w:themeFill="background1" w:themeFillShade="D9"/>
            <w:vAlign w:val="center"/>
          </w:tcPr>
          <w:p w14:paraId="739A1E01"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AD5ED1" w:rsidRPr="0032143B" w14:paraId="2585019B" w14:textId="77777777" w:rsidTr="00AD5ED1">
        <w:trPr>
          <w:jc w:val="center"/>
        </w:trPr>
        <w:tc>
          <w:tcPr>
            <w:tcW w:w="187" w:type="pct"/>
            <w:shd w:val="clear" w:color="auto" w:fill="auto"/>
            <w:vAlign w:val="center"/>
          </w:tcPr>
          <w:p w14:paraId="4E8D0141" w14:textId="77777777" w:rsidR="00AD5ED1" w:rsidRPr="0032143B" w:rsidRDefault="00AD5ED1" w:rsidP="000C70D2">
            <w:pPr>
              <w:spacing w:before="120" w:after="120" w:line="240" w:lineRule="auto"/>
              <w:jc w:val="both"/>
              <w:rPr>
                <w:rFonts w:eastAsia="Calibri"/>
                <w:sz w:val="22"/>
                <w:szCs w:val="22"/>
                <w:lang w:val="bg-BG" w:eastAsia="en-GB"/>
              </w:rPr>
            </w:pPr>
            <w:r w:rsidRPr="0032143B">
              <w:rPr>
                <w:rFonts w:eastAsia="Calibri"/>
                <w:sz w:val="22"/>
                <w:szCs w:val="22"/>
                <w:lang w:val="bg-BG" w:eastAsia="en-GB"/>
              </w:rPr>
              <w:t>В</w:t>
            </w:r>
          </w:p>
        </w:tc>
        <w:tc>
          <w:tcPr>
            <w:tcW w:w="348" w:type="pct"/>
            <w:shd w:val="clear" w:color="auto" w:fill="auto"/>
          </w:tcPr>
          <w:p w14:paraId="1275ECAA" w14:textId="77777777" w:rsidR="00AD5ED1" w:rsidRPr="0032143B" w:rsidRDefault="00AD5ED1" w:rsidP="000C70D2">
            <w:pPr>
              <w:spacing w:before="120" w:after="120" w:line="240" w:lineRule="auto"/>
              <w:jc w:val="both"/>
              <w:rPr>
                <w:rFonts w:eastAsia="Calibri"/>
                <w:sz w:val="22"/>
                <w:szCs w:val="22"/>
                <w:lang w:val="bg-BG" w:eastAsia="en-GB"/>
              </w:rPr>
            </w:pPr>
            <w:r w:rsidRPr="0032143B">
              <w:rPr>
                <w:sz w:val="22"/>
                <w:szCs w:val="22"/>
              </w:rPr>
              <w:t>A</w:t>
            </w:r>
            <w:r w:rsidRPr="0032143B">
              <w:rPr>
                <w:sz w:val="22"/>
                <w:szCs w:val="22"/>
                <w:lang w:val="bg-BG"/>
              </w:rPr>
              <w:t>036</w:t>
            </w:r>
          </w:p>
        </w:tc>
        <w:tc>
          <w:tcPr>
            <w:tcW w:w="802" w:type="pct"/>
            <w:shd w:val="clear" w:color="auto" w:fill="auto"/>
          </w:tcPr>
          <w:p w14:paraId="5104E543" w14:textId="77777777" w:rsidR="00AD5ED1" w:rsidRPr="0032143B" w:rsidRDefault="00AD5ED1" w:rsidP="000C70D2">
            <w:pPr>
              <w:spacing w:before="120" w:after="120" w:line="240" w:lineRule="auto"/>
              <w:jc w:val="both"/>
              <w:rPr>
                <w:rFonts w:eastAsia="Calibri"/>
                <w:i/>
                <w:sz w:val="22"/>
                <w:szCs w:val="22"/>
                <w:lang w:eastAsia="en-GB"/>
              </w:rPr>
            </w:pPr>
            <w:r w:rsidRPr="0032143B">
              <w:rPr>
                <w:rFonts w:eastAsia="Calibri"/>
                <w:i/>
                <w:sz w:val="22"/>
                <w:szCs w:val="22"/>
                <w:lang w:eastAsia="en-GB"/>
              </w:rPr>
              <w:t>Cygnus olor</w:t>
            </w:r>
          </w:p>
        </w:tc>
        <w:tc>
          <w:tcPr>
            <w:tcW w:w="162" w:type="pct"/>
            <w:shd w:val="clear" w:color="auto" w:fill="auto"/>
            <w:vAlign w:val="center"/>
          </w:tcPr>
          <w:p w14:paraId="43DC1B53" w14:textId="77777777" w:rsidR="00AD5ED1" w:rsidRPr="0032143B" w:rsidRDefault="00AD5ED1" w:rsidP="000C70D2">
            <w:pPr>
              <w:spacing w:before="120" w:after="120" w:line="240" w:lineRule="auto"/>
              <w:jc w:val="both"/>
              <w:rPr>
                <w:rFonts w:eastAsia="Calibri"/>
                <w:sz w:val="22"/>
                <w:szCs w:val="22"/>
                <w:lang w:val="bg-BG" w:eastAsia="en-GB"/>
              </w:rPr>
            </w:pPr>
          </w:p>
        </w:tc>
        <w:tc>
          <w:tcPr>
            <w:tcW w:w="248" w:type="pct"/>
            <w:shd w:val="clear" w:color="auto" w:fill="auto"/>
            <w:vAlign w:val="center"/>
          </w:tcPr>
          <w:p w14:paraId="6E110CC7" w14:textId="77777777" w:rsidR="00AD5ED1" w:rsidRPr="0032143B" w:rsidRDefault="00AD5ED1" w:rsidP="000C70D2">
            <w:pPr>
              <w:spacing w:before="120" w:after="120" w:line="240" w:lineRule="auto"/>
              <w:jc w:val="both"/>
              <w:rPr>
                <w:rFonts w:eastAsia="Calibri"/>
                <w:b/>
                <w:sz w:val="22"/>
                <w:szCs w:val="22"/>
                <w:lang w:val="bg-BG" w:eastAsia="en-GB"/>
              </w:rPr>
            </w:pPr>
          </w:p>
        </w:tc>
        <w:tc>
          <w:tcPr>
            <w:tcW w:w="175" w:type="pct"/>
            <w:gridSpan w:val="2"/>
            <w:shd w:val="clear" w:color="auto" w:fill="auto"/>
          </w:tcPr>
          <w:p w14:paraId="1F240F07" w14:textId="77777777" w:rsidR="00AD5ED1" w:rsidRPr="0032143B" w:rsidRDefault="00AD5ED1" w:rsidP="000C70D2">
            <w:pPr>
              <w:spacing w:before="120" w:after="120" w:line="240" w:lineRule="auto"/>
              <w:jc w:val="both"/>
              <w:rPr>
                <w:rFonts w:eastAsia="Calibri"/>
                <w:b/>
                <w:color w:val="000000" w:themeColor="text1"/>
                <w:sz w:val="22"/>
                <w:szCs w:val="22"/>
                <w:lang w:eastAsia="en-GB"/>
              </w:rPr>
            </w:pPr>
            <w:r w:rsidRPr="0032143B">
              <w:rPr>
                <w:color w:val="000000" w:themeColor="text1"/>
                <w:sz w:val="22"/>
                <w:szCs w:val="22"/>
              </w:rPr>
              <w:t>r</w:t>
            </w:r>
          </w:p>
        </w:tc>
        <w:tc>
          <w:tcPr>
            <w:tcW w:w="298" w:type="pct"/>
            <w:shd w:val="clear" w:color="auto" w:fill="auto"/>
          </w:tcPr>
          <w:p w14:paraId="45614633" w14:textId="77777777" w:rsidR="00AD5ED1" w:rsidRPr="0032143B" w:rsidRDefault="00AD5ED1" w:rsidP="000C70D2">
            <w:pPr>
              <w:spacing w:before="120" w:after="120" w:line="240" w:lineRule="auto"/>
              <w:jc w:val="center"/>
              <w:rPr>
                <w:rFonts w:eastAsia="Calibri"/>
                <w:color w:val="FF0000"/>
                <w:sz w:val="22"/>
                <w:szCs w:val="22"/>
                <w:lang w:eastAsia="en-GB"/>
              </w:rPr>
            </w:pPr>
            <w:r w:rsidRPr="0032143B">
              <w:rPr>
                <w:rFonts w:eastAsia="Calibri"/>
                <w:color w:val="FF0000"/>
                <w:sz w:val="22"/>
                <w:szCs w:val="22"/>
                <w:lang w:val="bg-BG" w:eastAsia="en-GB"/>
              </w:rPr>
              <w:t>5</w:t>
            </w:r>
          </w:p>
        </w:tc>
        <w:tc>
          <w:tcPr>
            <w:tcW w:w="316" w:type="pct"/>
            <w:shd w:val="clear" w:color="auto" w:fill="auto"/>
          </w:tcPr>
          <w:p w14:paraId="3FCEF762" w14:textId="77777777" w:rsidR="00AD5ED1" w:rsidRPr="0032143B" w:rsidRDefault="00AD5ED1" w:rsidP="000C70D2">
            <w:pPr>
              <w:spacing w:before="120" w:after="120" w:line="240" w:lineRule="auto"/>
              <w:jc w:val="center"/>
              <w:rPr>
                <w:rFonts w:eastAsia="Calibri"/>
                <w:color w:val="FF0000"/>
                <w:sz w:val="22"/>
                <w:szCs w:val="22"/>
                <w:lang w:val="bg-BG" w:eastAsia="en-GB"/>
              </w:rPr>
            </w:pPr>
            <w:r w:rsidRPr="0032143B">
              <w:rPr>
                <w:color w:val="FF0000"/>
                <w:sz w:val="22"/>
                <w:szCs w:val="22"/>
                <w:lang w:val="bg-BG"/>
              </w:rPr>
              <w:t>7</w:t>
            </w:r>
          </w:p>
        </w:tc>
        <w:tc>
          <w:tcPr>
            <w:tcW w:w="310" w:type="pct"/>
            <w:shd w:val="clear" w:color="auto" w:fill="auto"/>
          </w:tcPr>
          <w:p w14:paraId="01F530D0" w14:textId="77777777" w:rsidR="00AD5ED1" w:rsidRPr="0032143B" w:rsidRDefault="00AD5ED1" w:rsidP="000C70D2">
            <w:pPr>
              <w:spacing w:before="120" w:after="120" w:line="240" w:lineRule="auto"/>
              <w:jc w:val="center"/>
              <w:rPr>
                <w:rFonts w:eastAsia="Calibri"/>
                <w:bCs/>
                <w:color w:val="000000" w:themeColor="text1"/>
                <w:sz w:val="22"/>
                <w:szCs w:val="22"/>
                <w:lang w:eastAsia="en-GB"/>
              </w:rPr>
            </w:pPr>
            <w:r w:rsidRPr="0032143B">
              <w:rPr>
                <w:color w:val="000000" w:themeColor="text1"/>
                <w:sz w:val="22"/>
                <w:szCs w:val="22"/>
              </w:rPr>
              <w:t>I</w:t>
            </w:r>
          </w:p>
        </w:tc>
        <w:tc>
          <w:tcPr>
            <w:tcW w:w="301" w:type="pct"/>
            <w:shd w:val="clear" w:color="auto" w:fill="auto"/>
          </w:tcPr>
          <w:p w14:paraId="365E569B" w14:textId="77777777" w:rsidR="00AD5ED1" w:rsidRPr="0032143B" w:rsidRDefault="00AD5ED1" w:rsidP="000C70D2">
            <w:pPr>
              <w:spacing w:before="120" w:after="120" w:line="240" w:lineRule="auto"/>
              <w:jc w:val="both"/>
              <w:rPr>
                <w:rFonts w:eastAsia="Calibri"/>
                <w:b/>
                <w:color w:val="000000" w:themeColor="text1"/>
                <w:sz w:val="22"/>
                <w:szCs w:val="22"/>
                <w:lang w:val="bg-BG" w:eastAsia="en-GB"/>
              </w:rPr>
            </w:pPr>
          </w:p>
        </w:tc>
        <w:tc>
          <w:tcPr>
            <w:tcW w:w="446" w:type="pct"/>
            <w:shd w:val="clear" w:color="auto" w:fill="auto"/>
          </w:tcPr>
          <w:p w14:paraId="5C2D573E" w14:textId="77777777" w:rsidR="00AD5ED1" w:rsidRPr="0032143B" w:rsidRDefault="00AD5ED1" w:rsidP="000C70D2">
            <w:pPr>
              <w:spacing w:before="120" w:after="120" w:line="240" w:lineRule="auto"/>
              <w:jc w:val="both"/>
              <w:rPr>
                <w:rFonts w:eastAsia="Calibri"/>
                <w:b/>
                <w:color w:val="000000" w:themeColor="text1"/>
                <w:sz w:val="22"/>
                <w:szCs w:val="22"/>
                <w:lang w:val="bg-BG" w:eastAsia="en-GB"/>
              </w:rPr>
            </w:pPr>
            <w:r w:rsidRPr="0032143B">
              <w:rPr>
                <w:color w:val="000000" w:themeColor="text1"/>
                <w:sz w:val="22"/>
                <w:szCs w:val="22"/>
                <w:lang w:val="bg-BG"/>
              </w:rPr>
              <w:t>G</w:t>
            </w:r>
          </w:p>
        </w:tc>
        <w:tc>
          <w:tcPr>
            <w:tcW w:w="509" w:type="pct"/>
            <w:gridSpan w:val="2"/>
            <w:shd w:val="clear" w:color="auto" w:fill="auto"/>
          </w:tcPr>
          <w:p w14:paraId="5278DBAF" w14:textId="77777777" w:rsidR="00AD5ED1" w:rsidRPr="0032143B" w:rsidRDefault="00AD5ED1" w:rsidP="000C70D2">
            <w:pPr>
              <w:spacing w:before="120" w:after="120" w:line="240" w:lineRule="auto"/>
              <w:jc w:val="both"/>
              <w:rPr>
                <w:rFonts w:eastAsia="Calibri"/>
                <w:b/>
                <w:color w:val="FF0000"/>
                <w:sz w:val="22"/>
                <w:szCs w:val="22"/>
                <w:lang w:val="bg-BG" w:eastAsia="en-GB"/>
              </w:rPr>
            </w:pPr>
            <w:r w:rsidRPr="0032143B">
              <w:rPr>
                <w:color w:val="FF0000"/>
                <w:sz w:val="22"/>
                <w:szCs w:val="22"/>
              </w:rPr>
              <w:t>B</w:t>
            </w:r>
          </w:p>
        </w:tc>
        <w:tc>
          <w:tcPr>
            <w:tcW w:w="326" w:type="pct"/>
            <w:shd w:val="clear" w:color="auto" w:fill="auto"/>
          </w:tcPr>
          <w:p w14:paraId="0190B393"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sz w:val="22"/>
                <w:szCs w:val="22"/>
              </w:rPr>
              <w:t>B</w:t>
            </w:r>
          </w:p>
        </w:tc>
        <w:tc>
          <w:tcPr>
            <w:tcW w:w="270" w:type="pct"/>
            <w:shd w:val="clear" w:color="auto" w:fill="auto"/>
          </w:tcPr>
          <w:p w14:paraId="2745D091"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sz w:val="22"/>
                <w:szCs w:val="22"/>
              </w:rPr>
              <w:t>C</w:t>
            </w:r>
          </w:p>
        </w:tc>
        <w:tc>
          <w:tcPr>
            <w:tcW w:w="301" w:type="pct"/>
            <w:shd w:val="clear" w:color="auto" w:fill="auto"/>
          </w:tcPr>
          <w:p w14:paraId="3C5F0D10" w14:textId="77777777" w:rsidR="00AD5ED1" w:rsidRPr="0032143B" w:rsidRDefault="00AD5ED1" w:rsidP="000C70D2">
            <w:pPr>
              <w:spacing w:before="120" w:after="120" w:line="240" w:lineRule="auto"/>
              <w:jc w:val="both"/>
              <w:rPr>
                <w:rFonts w:eastAsia="Calibri"/>
                <w:b/>
                <w:sz w:val="22"/>
                <w:szCs w:val="22"/>
                <w:lang w:val="bg-BG" w:eastAsia="en-GB"/>
              </w:rPr>
            </w:pPr>
            <w:r w:rsidRPr="0032143B">
              <w:rPr>
                <w:color w:val="FF0000"/>
                <w:sz w:val="22"/>
                <w:szCs w:val="22"/>
              </w:rPr>
              <w:t>B</w:t>
            </w:r>
          </w:p>
        </w:tc>
      </w:tr>
    </w:tbl>
    <w:p w14:paraId="187004FB" w14:textId="77777777" w:rsidR="00AA3FD0" w:rsidRDefault="00AA3FD0" w:rsidP="004A4D89">
      <w:pPr>
        <w:spacing w:before="120" w:after="120" w:line="240" w:lineRule="auto"/>
        <w:jc w:val="both"/>
        <w:rPr>
          <w:lang w:val="bg-BG"/>
        </w:rPr>
      </w:pPr>
    </w:p>
    <w:p w14:paraId="2F3F6F4D" w14:textId="0C074862" w:rsidR="00C6139B" w:rsidRPr="00C6139B" w:rsidRDefault="00C6139B" w:rsidP="004A4D89">
      <w:pPr>
        <w:pStyle w:val="Heading1"/>
        <w:spacing w:after="120"/>
        <w:jc w:val="center"/>
        <w:rPr>
          <w:rFonts w:eastAsia="Calibri"/>
          <w:lang w:val="en-GB"/>
        </w:rPr>
      </w:pPr>
      <w:bookmarkStart w:id="30" w:name="_Toc87487770"/>
      <w:r>
        <w:rPr>
          <w:rFonts w:eastAsia="Calibri"/>
          <w:iCs/>
          <w:lang w:val="bg-BG"/>
        </w:rPr>
        <w:t xml:space="preserve">Специфични цели за А038 </w:t>
      </w:r>
      <w:r w:rsidRPr="00C6139B">
        <w:rPr>
          <w:rFonts w:eastAsia="Calibri"/>
          <w:i/>
          <w:iCs/>
        </w:rPr>
        <w:t>Cygnus cygnus</w:t>
      </w:r>
      <w:r w:rsidRPr="00C6139B">
        <w:rPr>
          <w:rFonts w:eastAsia="Calibri"/>
          <w:lang w:val="en-GB"/>
        </w:rPr>
        <w:t xml:space="preserve"> (</w:t>
      </w:r>
      <w:r w:rsidRPr="00C6139B">
        <w:rPr>
          <w:rFonts w:eastAsia="Calibri"/>
          <w:lang w:val="bg-BG"/>
        </w:rPr>
        <w:t>поен лебед</w:t>
      </w:r>
      <w:r w:rsidRPr="00C6139B">
        <w:rPr>
          <w:rFonts w:eastAsia="Calibri"/>
          <w:lang w:val="en-GB"/>
        </w:rPr>
        <w:t>)</w:t>
      </w:r>
      <w:bookmarkEnd w:id="30"/>
    </w:p>
    <w:p w14:paraId="110F935C" w14:textId="77777777" w:rsidR="00C6139B" w:rsidRPr="00C416CC" w:rsidRDefault="00C6139B" w:rsidP="004A4D89">
      <w:pPr>
        <w:spacing w:after="120" w:line="240" w:lineRule="auto"/>
        <w:jc w:val="both"/>
        <w:rPr>
          <w:lang w:val="bg-BG"/>
        </w:rPr>
      </w:pPr>
    </w:p>
    <w:p w14:paraId="2F9DB850" w14:textId="0E709BA4" w:rsidR="00C6139B" w:rsidRDefault="00C6139B" w:rsidP="004A4D89">
      <w:pPr>
        <w:spacing w:after="120" w:line="240" w:lineRule="auto"/>
        <w:jc w:val="both"/>
        <w:rPr>
          <w:b/>
          <w:lang w:val="bg-BG"/>
        </w:rPr>
      </w:pPr>
      <w:r w:rsidRPr="0050620C">
        <w:rPr>
          <w:b/>
          <w:lang w:val="bg-BG"/>
        </w:rPr>
        <w:t>Кратка характеристика на вида</w:t>
      </w:r>
    </w:p>
    <w:p w14:paraId="2A7A91B8" w14:textId="420B9DC6" w:rsidR="00C6139B" w:rsidRPr="0050620C" w:rsidRDefault="00C6139B" w:rsidP="004A4D89">
      <w:pPr>
        <w:spacing w:after="120"/>
        <w:jc w:val="both"/>
        <w:rPr>
          <w:b/>
          <w:lang w:val="bg-BG"/>
        </w:rPr>
      </w:pPr>
      <w:r>
        <w:rPr>
          <w:lang w:val="bg-BG"/>
        </w:rPr>
        <w:t xml:space="preserve">Дължината на тялото </w:t>
      </w:r>
      <w:r w:rsidRPr="0053743A">
        <w:rPr>
          <w:lang w:val="bg-BG"/>
        </w:rPr>
        <w:t xml:space="preserve"> </w:t>
      </w:r>
      <w:r>
        <w:rPr>
          <w:lang w:val="bg-BG"/>
        </w:rPr>
        <w:t xml:space="preserve">140-160 </w:t>
      </w:r>
      <w:r w:rsidRPr="0053743A">
        <w:rPr>
          <w:lang w:val="bg-BG"/>
        </w:rPr>
        <w:t>cm, тегло</w:t>
      </w:r>
      <w:r>
        <w:rPr>
          <w:lang w:val="bg-BG"/>
        </w:rPr>
        <w:t xml:space="preserve"> 5,0 -1</w:t>
      </w:r>
      <w:r>
        <w:t>4</w:t>
      </w:r>
      <w:r>
        <w:rPr>
          <w:lang w:val="bg-BG"/>
        </w:rPr>
        <w:t>,</w:t>
      </w:r>
      <w:r>
        <w:t>0</w:t>
      </w:r>
      <w:r w:rsidRPr="0053743A">
        <w:rPr>
          <w:lang w:val="bg-BG"/>
        </w:rPr>
        <w:t xml:space="preserve"> kg, а размахът на крилата </w:t>
      </w:r>
      <w:r>
        <w:rPr>
          <w:lang w:val="bg-BG"/>
        </w:rPr>
        <w:t>– 205-235</w:t>
      </w:r>
      <w:r w:rsidRPr="0053743A">
        <w:rPr>
          <w:lang w:val="bg-BG"/>
        </w:rPr>
        <w:t xml:space="preserve"> cm.</w:t>
      </w:r>
      <w:r w:rsidRPr="003C5CB3">
        <w:t xml:space="preserve"> </w:t>
      </w:r>
      <w:r w:rsidR="00E427F0">
        <w:t>(Svensson et al., 2009</w:t>
      </w:r>
      <w:r>
        <w:t>).</w:t>
      </w:r>
      <w:r>
        <w:rPr>
          <w:lang w:val="bg-BG"/>
        </w:rPr>
        <w:t xml:space="preserve"> </w:t>
      </w:r>
      <w:r w:rsidRPr="0053743A">
        <w:rPr>
          <w:lang w:val="bg-BG"/>
        </w:rPr>
        <w:t xml:space="preserve">Оперението е </w:t>
      </w:r>
      <w:r>
        <w:rPr>
          <w:lang w:val="bg-BG"/>
        </w:rPr>
        <w:t xml:space="preserve">изцяло бяло. Клюнът е жълто-черен. Краката са черни. </w:t>
      </w:r>
      <w:r w:rsidRPr="0053743A">
        <w:rPr>
          <w:lang w:val="bg-BG"/>
        </w:rPr>
        <w:t>Няма полов диморфизъм, но се наблюдава въ</w:t>
      </w:r>
      <w:r>
        <w:rPr>
          <w:lang w:val="bg-BG"/>
        </w:rPr>
        <w:t xml:space="preserve">зрастов. Младите индивиди са сивокафяви,със сив клюн с черен връх. </w:t>
      </w:r>
      <w:r w:rsidRPr="000A6047">
        <w:rPr>
          <w:lang w:val="bg-BG"/>
        </w:rPr>
        <w:t xml:space="preserve">От водата излита тежко, набирайки скорост с </w:t>
      </w:r>
      <w:r>
        <w:rPr>
          <w:lang w:val="bg-BG"/>
        </w:rPr>
        <w:t xml:space="preserve">продължително разбягване </w:t>
      </w:r>
      <w:r w:rsidRPr="000A6047">
        <w:rPr>
          <w:lang w:val="bg-BG"/>
        </w:rPr>
        <w:t>по водната повърхност.</w:t>
      </w:r>
      <w:r>
        <w:rPr>
          <w:lang w:val="bg-BG"/>
        </w:rPr>
        <w:t xml:space="preserve"> При летенето се чува ясен звук от размахването на крилата.</w:t>
      </w:r>
      <w:r w:rsidRPr="000A6047">
        <w:rPr>
          <w:lang w:val="bg-BG"/>
        </w:rPr>
        <w:t xml:space="preserve"> </w:t>
      </w:r>
      <w:r>
        <w:rPr>
          <w:lang w:val="bg-BG"/>
        </w:rPr>
        <w:t>Най-често мигрира и зимува на ята.</w:t>
      </w:r>
    </w:p>
    <w:p w14:paraId="3B3511E4" w14:textId="77777777" w:rsidR="00C6139B" w:rsidRPr="0050620C" w:rsidRDefault="00C6139B" w:rsidP="004A4D89">
      <w:pPr>
        <w:spacing w:after="120" w:line="240" w:lineRule="auto"/>
        <w:jc w:val="both"/>
        <w:rPr>
          <w:i/>
          <w:lang w:val="bg-BG"/>
        </w:rPr>
      </w:pPr>
      <w:r w:rsidRPr="0050620C">
        <w:rPr>
          <w:i/>
          <w:lang w:val="bg-BG"/>
        </w:rPr>
        <w:t>Характер на пребиваване в страната</w:t>
      </w:r>
    </w:p>
    <w:p w14:paraId="7DFC2DB1" w14:textId="27603357" w:rsidR="00C6139B" w:rsidRPr="009C3B14" w:rsidRDefault="00C6139B" w:rsidP="004A4D89">
      <w:pPr>
        <w:spacing w:before="120" w:after="120" w:line="240" w:lineRule="auto"/>
        <w:jc w:val="both"/>
      </w:pPr>
      <w:r>
        <w:rPr>
          <w:lang w:val="bg-BG"/>
        </w:rPr>
        <w:t>Пойният лебед у нас е зимуващ и мигриращ вид. През зимата големи ята от този вид долитат от север и се концентрират главно по  Черноморското крайбрежие, р. Дунав и някои от по-големите вътрешни водоеми.</w:t>
      </w:r>
      <w:r w:rsidRPr="009C3B14">
        <w:rPr>
          <w:lang w:val="bg-BG"/>
        </w:rPr>
        <w:t xml:space="preserve"> Пролетната миграция е от </w:t>
      </w:r>
      <w:r>
        <w:rPr>
          <w:lang w:val="bg-BG"/>
        </w:rPr>
        <w:t>средата на февруари</w:t>
      </w:r>
      <w:r w:rsidRPr="009C3B14">
        <w:rPr>
          <w:lang w:val="bg-BG"/>
        </w:rPr>
        <w:t xml:space="preserve"> до </w:t>
      </w:r>
      <w:r>
        <w:rPr>
          <w:lang w:val="bg-BG"/>
        </w:rPr>
        <w:t>началото на април. Есенната мигра</w:t>
      </w:r>
      <w:r w:rsidR="00F544E1">
        <w:rPr>
          <w:lang w:val="bg-BG"/>
        </w:rPr>
        <w:t>ция е през ноември и декември.</w:t>
      </w:r>
    </w:p>
    <w:p w14:paraId="0283DF02" w14:textId="77777777" w:rsidR="00C6139B" w:rsidRPr="0050620C" w:rsidRDefault="00C6139B" w:rsidP="004A4D89">
      <w:pPr>
        <w:spacing w:after="120" w:line="240" w:lineRule="auto"/>
        <w:jc w:val="both"/>
        <w:rPr>
          <w:i/>
          <w:lang w:val="bg-BG"/>
        </w:rPr>
      </w:pPr>
      <w:r w:rsidRPr="0050620C">
        <w:rPr>
          <w:i/>
          <w:lang w:val="bg-BG"/>
        </w:rPr>
        <w:t>Характерно местообитание</w:t>
      </w:r>
    </w:p>
    <w:p w14:paraId="180F1111" w14:textId="6F125019" w:rsidR="00C6139B" w:rsidRPr="00F7427C" w:rsidRDefault="00C6139B" w:rsidP="004A4D89">
      <w:pPr>
        <w:spacing w:after="120"/>
        <w:jc w:val="both"/>
        <w:rPr>
          <w:lang w:val="en-GB"/>
        </w:rPr>
      </w:pPr>
      <w:r>
        <w:rPr>
          <w:lang w:val="bg-BG"/>
        </w:rPr>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 Дунав, както и в морето. Най-често избира средни по размер или големи влажни зони в близост до посеви със зимна пшеница, където през деня се храни. Предпочита по-плитки водоеми или по-плитките части на язовирите. Много рядък в дълбоки язовири в полупланински и предпланински райони.</w:t>
      </w:r>
    </w:p>
    <w:p w14:paraId="67AA117A" w14:textId="77777777" w:rsidR="00C6139B" w:rsidRPr="0050620C" w:rsidRDefault="00C6139B" w:rsidP="004A4D89">
      <w:pPr>
        <w:spacing w:after="120" w:line="240" w:lineRule="auto"/>
        <w:jc w:val="both"/>
        <w:rPr>
          <w:i/>
          <w:lang w:val="bg-BG"/>
        </w:rPr>
      </w:pPr>
      <w:r w:rsidRPr="0050620C">
        <w:rPr>
          <w:i/>
          <w:lang w:val="bg-BG"/>
        </w:rPr>
        <w:t>Хранене</w:t>
      </w:r>
    </w:p>
    <w:p w14:paraId="026D596E" w14:textId="7F2AAF42" w:rsidR="00C6139B" w:rsidRPr="008A6985" w:rsidRDefault="00C6139B" w:rsidP="004A4D89">
      <w:pPr>
        <w:spacing w:after="120"/>
        <w:jc w:val="both"/>
      </w:pPr>
      <w:r>
        <w:rPr>
          <w:lang w:val="bg-BG"/>
        </w:rPr>
        <w:t xml:space="preserve">Храни се главно с водна растителност – водорасли и др., с поници на пшеница, с рапица и листа на други култури и семена. В малки количества яде и водни безгръбначни – червеи, ларви на насекоми и мекотели </w:t>
      </w:r>
      <w:r>
        <w:t>(Cramp &amp; Simmon</w:t>
      </w:r>
      <w:r w:rsidR="006609E4">
        <w:t>s eds. 1977</w:t>
      </w:r>
      <w:r>
        <w:t>).</w:t>
      </w:r>
    </w:p>
    <w:p w14:paraId="380C77D9" w14:textId="77777777" w:rsidR="00C6139B" w:rsidRDefault="00C6139B" w:rsidP="004A4D89">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4161B01F" w14:textId="6E62DF5D" w:rsidR="00C6139B" w:rsidRDefault="00C6139B" w:rsidP="004A4D89">
      <w:pPr>
        <w:spacing w:before="120" w:after="120" w:line="240" w:lineRule="auto"/>
        <w:jc w:val="both"/>
        <w:rPr>
          <w:lang w:val="bg-BG"/>
        </w:rPr>
      </w:pPr>
      <w:r>
        <w:rPr>
          <w:lang w:val="bg-BG"/>
        </w:rPr>
        <w:t>Пойният лебед зимува в цялата страна, във водоеми под 1200 м</w:t>
      </w:r>
      <w:r w:rsidR="006609E4">
        <w:rPr>
          <w:lang w:val="en-GB"/>
        </w:rPr>
        <w:t>.</w:t>
      </w:r>
      <w:r>
        <w:rPr>
          <w:lang w:val="bg-BG"/>
        </w:rPr>
        <w:t>н</w:t>
      </w:r>
      <w:r w:rsidR="006609E4">
        <w:rPr>
          <w:lang w:val="en-GB"/>
        </w:rPr>
        <w:t>.</w:t>
      </w:r>
      <w:r>
        <w:rPr>
          <w:lang w:val="bg-BG"/>
        </w:rPr>
        <w:t xml:space="preserve">в. Най-значителните зимни концентрации са по брега на Черно море – в районите на езерата Шабленско и Дуранкулашко и в района на Бургаските езера, и особено около яз. Мандра. Ята, най-често от 5 до 35 екз. зимуват и във редица вътрешни язовири като Жребчево, Горни Дъбник, Пясъчник, Малко Шарково, Пет могили, Церковски и др. както и по река Дунав. По-рядък в Северозападна България и по вътрешните реки. </w:t>
      </w:r>
    </w:p>
    <w:p w14:paraId="515EA416" w14:textId="5826DE36" w:rsidR="00C6139B" w:rsidRDefault="00C6139B" w:rsidP="004A4D89">
      <w:pPr>
        <w:spacing w:before="120" w:after="120" w:line="240" w:lineRule="auto"/>
        <w:jc w:val="both"/>
        <w:rPr>
          <w:lang w:val="bg-BG"/>
        </w:rPr>
      </w:pPr>
      <w:r>
        <w:rPr>
          <w:lang w:val="bg-BG"/>
        </w:rPr>
        <w:t xml:space="preserve">Числеността на зимуващите у нас пойни лебеди според </w:t>
      </w:r>
      <w:r w:rsidR="00D90B11">
        <w:rPr>
          <w:lang w:val="bg-BG"/>
        </w:rPr>
        <w:t>Докладването</w:t>
      </w:r>
      <w:r>
        <w:rPr>
          <w:lang w:val="bg-BG"/>
        </w:rPr>
        <w:t xml:space="preserve"> по чл.12 е </w:t>
      </w:r>
      <w:r w:rsidRPr="00C6139B">
        <w:rPr>
          <w:b/>
          <w:lang w:val="bg-BG"/>
        </w:rPr>
        <w:t xml:space="preserve">500 </w:t>
      </w:r>
      <w:r w:rsidR="00534AA7">
        <w:rPr>
          <w:b/>
          <w:lang w:val="bg-BG"/>
        </w:rPr>
        <w:t>–</w:t>
      </w:r>
      <w:r w:rsidRPr="00C6139B">
        <w:rPr>
          <w:b/>
          <w:lang w:val="bg-BG"/>
        </w:rPr>
        <w:t xml:space="preserve"> 1500 екз</w:t>
      </w:r>
      <w:r>
        <w:rPr>
          <w:lang w:val="bg-BG"/>
        </w:rPr>
        <w:t xml:space="preserve">. Тенденциите –както краткосрочна така и дългосрочна са </w:t>
      </w:r>
      <w:r w:rsidRPr="00C6139B">
        <w:rPr>
          <w:b/>
          <w:lang w:val="bg-BG"/>
        </w:rPr>
        <w:t>нарастващи</w:t>
      </w:r>
      <w:r>
        <w:rPr>
          <w:lang w:val="bg-BG"/>
        </w:rPr>
        <w:t>. При по-сурови зимни условия броят на зимуващите пойни лебеди е значително по-висок отколкото при по-топло време през зимата.</w:t>
      </w:r>
    </w:p>
    <w:p w14:paraId="36C9D22F" w14:textId="1931E66F" w:rsidR="00C6139B" w:rsidRDefault="00C6139B" w:rsidP="004A4D89">
      <w:pPr>
        <w:spacing w:before="120" w:after="120" w:line="240" w:lineRule="auto"/>
        <w:jc w:val="both"/>
        <w:rPr>
          <w:lang w:val="bg-BG"/>
        </w:rPr>
      </w:pPr>
      <w:r>
        <w:rPr>
          <w:lang w:val="bg-BG"/>
        </w:rPr>
        <w:lastRenderedPageBreak/>
        <w:t>По време на миграция пойният лебед също може да се срещне из в</w:t>
      </w:r>
      <w:r w:rsidR="00016DD6">
        <w:rPr>
          <w:lang w:val="bg-BG"/>
        </w:rPr>
        <w:t xml:space="preserve">одоеми в цялата страна. Според </w:t>
      </w:r>
      <w:r w:rsidR="00D90B11">
        <w:rPr>
          <w:lang w:val="bg-BG"/>
        </w:rPr>
        <w:t>Докладването</w:t>
      </w:r>
      <w:r>
        <w:rPr>
          <w:lang w:val="bg-BG"/>
        </w:rPr>
        <w:t xml:space="preserve"> по чл.12</w:t>
      </w:r>
      <w:r w:rsidR="00016DD6">
        <w:rPr>
          <w:lang w:val="bg-BG"/>
        </w:rPr>
        <w:t>,</w:t>
      </w:r>
      <w:r>
        <w:rPr>
          <w:lang w:val="bg-BG"/>
        </w:rPr>
        <w:t xml:space="preserve"> понастоящем миграционната численост на вида е в рамките на </w:t>
      </w:r>
      <w:r w:rsidR="00534AA7">
        <w:rPr>
          <w:b/>
          <w:lang w:val="bg-BG"/>
        </w:rPr>
        <w:t>200 –</w:t>
      </w:r>
      <w:r w:rsidRPr="00C6139B">
        <w:rPr>
          <w:b/>
          <w:lang w:val="bg-BG"/>
        </w:rPr>
        <w:t xml:space="preserve"> 700</w:t>
      </w:r>
      <w:r w:rsidR="00534AA7">
        <w:rPr>
          <w:b/>
          <w:lang w:val="en-GB"/>
        </w:rPr>
        <w:t xml:space="preserve"> </w:t>
      </w:r>
      <w:r w:rsidRPr="00C6139B">
        <w:rPr>
          <w:b/>
          <w:lang w:val="bg-BG"/>
        </w:rPr>
        <w:t>индивида</w:t>
      </w:r>
      <w:r>
        <w:rPr>
          <w:lang w:val="bg-BG"/>
        </w:rPr>
        <w:t xml:space="preserve">. Тенденции са </w:t>
      </w:r>
      <w:r w:rsidRPr="00C6139B">
        <w:rPr>
          <w:b/>
          <w:lang w:val="bg-BG"/>
        </w:rPr>
        <w:t>неизвестни</w:t>
      </w:r>
      <w:r>
        <w:rPr>
          <w:lang w:val="bg-BG"/>
        </w:rPr>
        <w:t>.</w:t>
      </w:r>
    </w:p>
    <w:p w14:paraId="592C0FEB" w14:textId="44C1D1FD" w:rsidR="00C6139B" w:rsidRDefault="00C6139B" w:rsidP="004A4D89">
      <w:pPr>
        <w:spacing w:before="120" w:after="120" w:line="240" w:lineRule="auto"/>
        <w:jc w:val="both"/>
        <w:rPr>
          <w:lang w:val="bg-BG"/>
        </w:rPr>
      </w:pPr>
      <w:r>
        <w:rPr>
          <w:lang w:val="bg-BG"/>
        </w:rPr>
        <w:t xml:space="preserve">Включен в </w:t>
      </w:r>
      <w:r w:rsidRPr="00C6139B">
        <w:rPr>
          <w:b/>
          <w:lang w:val="bg-BG"/>
        </w:rPr>
        <w:t>Приложение 1</w:t>
      </w:r>
      <w:r>
        <w:rPr>
          <w:lang w:val="bg-BG"/>
        </w:rPr>
        <w:t xml:space="preserve"> на Директивата за птиците. </w:t>
      </w:r>
      <w:r w:rsidR="00C668B0">
        <w:rPr>
          <w:lang w:val="bg-BG"/>
        </w:rPr>
        <w:t xml:space="preserve">Според </w:t>
      </w:r>
      <w:r w:rsidR="00C668B0">
        <w:rPr>
          <w:lang w:val="en-GB"/>
        </w:rPr>
        <w:t>IUCN – LC</w:t>
      </w:r>
      <w:r w:rsidR="00C668B0">
        <w:rPr>
          <w:lang w:val="bg-BG"/>
        </w:rPr>
        <w:t xml:space="preserve"> (</w:t>
      </w:r>
      <w:r w:rsidR="00C668B0">
        <w:rPr>
          <w:lang w:val="en-GB"/>
        </w:rPr>
        <w:t>Least Concern</w:t>
      </w:r>
      <w:r w:rsidR="00C668B0">
        <w:rPr>
          <w:lang w:val="bg-BG"/>
        </w:rPr>
        <w:t>)</w:t>
      </w:r>
      <w:r w:rsidR="00C668B0">
        <w:rPr>
          <w:lang w:val="en-GB"/>
        </w:rPr>
        <w:t xml:space="preserve">, </w:t>
      </w:r>
      <w:r w:rsidR="00C668B0">
        <w:rPr>
          <w:lang w:val="bg-BG"/>
        </w:rPr>
        <w:t xml:space="preserve">за територията на континентална Европа – </w:t>
      </w:r>
      <w:r w:rsidR="00C668B0">
        <w:rPr>
          <w:lang w:val="en-GB"/>
        </w:rPr>
        <w:t>LC</w:t>
      </w:r>
      <w:r w:rsidR="00C668B0">
        <w:rPr>
          <w:lang w:val="bg-BG"/>
        </w:rPr>
        <w:t xml:space="preserve"> (</w:t>
      </w:r>
      <w:r w:rsidR="00C668B0">
        <w:rPr>
          <w:lang w:val="en-GB"/>
        </w:rPr>
        <w:t>Least Concern</w:t>
      </w:r>
      <w:r w:rsidR="00C668B0">
        <w:rPr>
          <w:lang w:val="bg-BG"/>
        </w:rPr>
        <w:t>)</w:t>
      </w:r>
      <w:r w:rsidR="00C668B0">
        <w:rPr>
          <w:lang w:val="en-GB"/>
        </w:rPr>
        <w:t xml:space="preserve">. </w:t>
      </w:r>
      <w:r w:rsidR="00C668B0">
        <w:rPr>
          <w:lang w:val="bg-BG"/>
        </w:rPr>
        <w:t xml:space="preserve">Не е включен в </w:t>
      </w:r>
      <w:r w:rsidR="00C668B0">
        <w:rPr>
          <w:lang w:val="en-GB"/>
        </w:rPr>
        <w:t>SPEC</w:t>
      </w:r>
      <w:r w:rsidR="00C668B0">
        <w:rPr>
          <w:lang w:val="bg-BG"/>
        </w:rPr>
        <w:t xml:space="preserve"> категориите. Включен в Червената книга на България като застрашен (</w:t>
      </w:r>
      <w:r w:rsidR="00C668B0">
        <w:rPr>
          <w:lang w:val="en-GB"/>
        </w:rPr>
        <w:t>EN</w:t>
      </w:r>
      <w:r w:rsidR="00C668B0">
        <w:rPr>
          <w:lang w:val="bg-BG"/>
        </w:rPr>
        <w:t>).</w:t>
      </w:r>
    </w:p>
    <w:p w14:paraId="77912804" w14:textId="0CB15001" w:rsidR="00C6139B" w:rsidRPr="009C3B14" w:rsidRDefault="00C6139B" w:rsidP="004A4D89">
      <w:pPr>
        <w:spacing w:before="120" w:after="120" w:line="240" w:lineRule="auto"/>
        <w:jc w:val="both"/>
        <w:rPr>
          <w:lang w:val="bg-BG"/>
        </w:rPr>
      </w:pPr>
      <w:r w:rsidRPr="00490A2F">
        <w:rPr>
          <w:lang w:val="bg-BG"/>
        </w:rPr>
        <w:t xml:space="preserve">В Червената книга </w:t>
      </w:r>
      <w:r>
        <w:rPr>
          <w:lang w:val="bg-BG"/>
        </w:rPr>
        <w:t>к</w:t>
      </w:r>
      <w:r w:rsidRPr="00490A2F">
        <w:rPr>
          <w:lang w:val="bg-BG"/>
        </w:rPr>
        <w:t xml:space="preserve">ато заплахи </w:t>
      </w:r>
      <w:r>
        <w:rPr>
          <w:lang w:val="bg-BG"/>
        </w:rPr>
        <w:t>за пойния лебед са посочени еутрофикацията на водоемите, нелегалния отстрел, хищниците и зам</w:t>
      </w:r>
      <w:r w:rsidRPr="00490A2F">
        <w:rPr>
          <w:lang w:val="bg-BG"/>
        </w:rPr>
        <w:t xml:space="preserve">ърсяването на </w:t>
      </w:r>
      <w:r>
        <w:rPr>
          <w:lang w:val="bg-BG"/>
        </w:rPr>
        <w:t>почвите поради интензивното земеделие. Може да се добави и безпокойството на птиците по време на хра</w:t>
      </w:r>
      <w:r w:rsidR="006609E4">
        <w:rPr>
          <w:lang w:val="bg-BG"/>
        </w:rPr>
        <w:t xml:space="preserve">нене от ловци и фотографи. При </w:t>
      </w:r>
      <w:r w:rsidR="00D90B11">
        <w:rPr>
          <w:lang w:val="bg-BG"/>
        </w:rPr>
        <w:t>Докладването</w:t>
      </w:r>
      <w:r>
        <w:rPr>
          <w:lang w:val="bg-BG"/>
        </w:rPr>
        <w:t xml:space="preserve"> по чл.12 са посочени също промяната предназначението на земеделските земи в други, осушаването и запалването на тръстиката/папура във влажни зони. </w:t>
      </w:r>
    </w:p>
    <w:p w14:paraId="16B92495" w14:textId="77777777" w:rsidR="00C6139B" w:rsidRDefault="00C6139B" w:rsidP="004A4D89">
      <w:pPr>
        <w:spacing w:after="120"/>
        <w:rPr>
          <w:lang w:val="bg-BG"/>
        </w:rPr>
      </w:pPr>
      <w:r w:rsidRPr="00490A2F">
        <w:rPr>
          <w:lang w:val="bg-BG"/>
        </w:rPr>
        <w:t>Сред естествените лимитиращи фактори са масовите с</w:t>
      </w:r>
      <w:r>
        <w:rPr>
          <w:lang w:val="bg-BG"/>
        </w:rPr>
        <w:t>лучаи на разпространение на птичи грип при пойния леб</w:t>
      </w:r>
      <w:r w:rsidRPr="00490A2F">
        <w:rPr>
          <w:lang w:val="bg-BG"/>
        </w:rPr>
        <w:t>ед в някои години и гибелта на индивиди поради тежки зимни условия.</w:t>
      </w:r>
    </w:p>
    <w:p w14:paraId="6C16BC0E" w14:textId="7E1A8DB1" w:rsidR="00534AA7" w:rsidRDefault="00534AA7" w:rsidP="004A4D89">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3F394824" w14:textId="39E2B3A6" w:rsidR="00534AA7" w:rsidRDefault="00534AA7" w:rsidP="004A4D89">
      <w:pPr>
        <w:spacing w:after="120"/>
        <w:jc w:val="both"/>
        <w:rPr>
          <w:lang w:val="bg-BG"/>
        </w:rPr>
      </w:pPr>
      <w:r>
        <w:rPr>
          <w:lang w:val="bg-BG"/>
        </w:rPr>
        <w:t xml:space="preserve">Съгласно СФД на зоната вида е само зимуващ. Зимуващата популация се оценява на до </w:t>
      </w:r>
      <w:r w:rsidRPr="00534AA7">
        <w:rPr>
          <w:b/>
          <w:lang w:val="bg-BG"/>
        </w:rPr>
        <w:t>1 индивид</w:t>
      </w:r>
      <w:r>
        <w:rPr>
          <w:lang w:val="bg-BG"/>
        </w:rPr>
        <w:t>,</w:t>
      </w:r>
      <w:r w:rsidRPr="00BA2D73">
        <w:rPr>
          <w:lang w:val="bg-BG"/>
        </w:rPr>
        <w:t xml:space="preserve"> </w:t>
      </w:r>
      <w:r>
        <w:rPr>
          <w:lang w:val="bg-BG"/>
        </w:rPr>
        <w:t xml:space="preserve">което представлява </w:t>
      </w:r>
      <w:r w:rsidRPr="00534AA7">
        <w:rPr>
          <w:b/>
          <w:lang w:val="bg-BG"/>
        </w:rPr>
        <w:t xml:space="preserve">0,07 - 0,2 </w:t>
      </w:r>
      <w:r w:rsidRPr="00011DCA">
        <w:rPr>
          <w:b/>
          <w:lang w:val="bg-BG"/>
        </w:rPr>
        <w:t>% от националната</w:t>
      </w:r>
      <w:r>
        <w:rPr>
          <w:lang w:val="bg-BG"/>
        </w:rPr>
        <w:t xml:space="preserve"> популация (оценка „</w:t>
      </w:r>
      <w:r>
        <w:rPr>
          <w:lang w:val="en-GB"/>
        </w:rPr>
        <w:t>С</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3702FAF4" w14:textId="77777777" w:rsidR="00534AA7" w:rsidRDefault="00534AA7" w:rsidP="004A4D89">
      <w:pPr>
        <w:spacing w:after="120"/>
        <w:jc w:val="both"/>
        <w:rPr>
          <w:lang w:val="bg-BG"/>
        </w:rPr>
      </w:pPr>
      <w:r w:rsidRPr="005657D0">
        <w:rPr>
          <w:i/>
          <w:lang w:val="bg-BG"/>
        </w:rPr>
        <w:t>Анализ на наличната информация</w:t>
      </w:r>
      <w:r w:rsidRPr="001556D5">
        <w:rPr>
          <w:lang w:val="bg-BG"/>
        </w:rPr>
        <w:t xml:space="preserve"> </w:t>
      </w:r>
    </w:p>
    <w:p w14:paraId="232334DD" w14:textId="6E4F2835" w:rsidR="001D1D2A" w:rsidRDefault="00356842" w:rsidP="004A4D89">
      <w:pPr>
        <w:spacing w:before="120" w:after="120" w:line="240" w:lineRule="auto"/>
        <w:jc w:val="both"/>
        <w:rPr>
          <w:lang w:val="bg-BG"/>
        </w:rPr>
      </w:pPr>
      <w:r>
        <w:rPr>
          <w:lang w:val="bg-BG"/>
        </w:rPr>
        <w:t>Вида зимува регулярно по р. Дунав но с ниска численост, средно 15 инд. за периода 1977 – 2001 г. (</w:t>
      </w:r>
      <w:r>
        <w:rPr>
          <w:lang w:val="en-GB"/>
        </w:rPr>
        <w:t>Michev &amp; Profirov, 2003</w:t>
      </w:r>
      <w:r>
        <w:rPr>
          <w:lang w:val="bg-BG"/>
        </w:rPr>
        <w:t>)</w:t>
      </w:r>
      <w:r>
        <w:rPr>
          <w:lang w:val="en-GB"/>
        </w:rPr>
        <w:t xml:space="preserve">. </w:t>
      </w:r>
      <w:r>
        <w:rPr>
          <w:lang w:val="bg-BG"/>
        </w:rPr>
        <w:t>По данни от средно зимните преброявания от 2019 и 2020 г. вида не е установен на територията на СЗЗ „Комплекс Беленски острови</w:t>
      </w:r>
      <w:r w:rsidR="008353B0">
        <w:rPr>
          <w:lang w:val="bg-BG"/>
        </w:rPr>
        <w:t>”</w:t>
      </w:r>
      <w:r>
        <w:rPr>
          <w:lang w:val="bg-BG"/>
        </w:rPr>
        <w:t>. През 2019 г</w:t>
      </w:r>
      <w:r w:rsidR="00F72F59">
        <w:rPr>
          <w:lang w:val="bg-BG"/>
        </w:rPr>
        <w:t>. по цялото българско поречие на</w:t>
      </w:r>
      <w:r>
        <w:rPr>
          <w:lang w:val="bg-BG"/>
        </w:rPr>
        <w:t xml:space="preserve"> р. Дунав са установени 156 екз. (100 инд. до устието на р. Искър, Загражден) от вида, а</w:t>
      </w:r>
      <w:r w:rsidR="003F4D41">
        <w:rPr>
          <w:lang w:val="bg-BG"/>
        </w:rPr>
        <w:t xml:space="preserve"> през 2020 г. общо 26 екз.</w:t>
      </w:r>
      <w:r w:rsidR="00F72F59">
        <w:rPr>
          <w:lang w:val="bg-BG"/>
        </w:rPr>
        <w:t xml:space="preserve"> (17 инд. до о. Вардим).</w:t>
      </w:r>
      <w:r w:rsidR="003F4D41">
        <w:rPr>
          <w:lang w:val="bg-BG"/>
        </w:rPr>
        <w:t xml:space="preserve"> Значителната разлика в числеността на зимуващите птици през 2019 г. и 2020 г. може да бъде обяснена с по-ниските средно-месечни през януари </w:t>
      </w:r>
      <w:r w:rsidR="00F72F59">
        <w:rPr>
          <w:lang w:val="bg-BG"/>
        </w:rPr>
        <w:t xml:space="preserve">на </w:t>
      </w:r>
      <w:r w:rsidR="003F4D41">
        <w:rPr>
          <w:lang w:val="bg-BG"/>
        </w:rPr>
        <w:t>2019 г.</w:t>
      </w:r>
      <w:r w:rsidR="001D1D2A">
        <w:rPr>
          <w:lang w:val="bg-BG"/>
        </w:rPr>
        <w:t xml:space="preserve"> (</w:t>
      </w:r>
      <w:hyperlink r:id="rId10" w:anchor="sel" w:history="1">
        <w:r w:rsidR="001D1D2A" w:rsidRPr="001D1D2A">
          <w:rPr>
            <w:rStyle w:val="Hyperlink"/>
          </w:rPr>
          <w:t>Време-Бг » Мес. обобщ. температури (stringmeteo.com)</w:t>
        </w:r>
      </w:hyperlink>
      <w:r w:rsidR="001D1D2A">
        <w:rPr>
          <w:lang w:val="bg-BG"/>
        </w:rPr>
        <w:t xml:space="preserve">). Предвид пресъхването на Персинските блата през есенно-зимния период пойни лебеди могат да присъстват в акваторията на р. Дунав, попадаща в територията на СЗЗ-на. </w:t>
      </w:r>
    </w:p>
    <w:p w14:paraId="4952FD33" w14:textId="77777777" w:rsidR="001D1D2A" w:rsidRPr="001556D5" w:rsidRDefault="001D1D2A"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1169"/>
        <w:gridCol w:w="1704"/>
        <w:gridCol w:w="3418"/>
        <w:gridCol w:w="2290"/>
      </w:tblGrid>
      <w:tr w:rsidR="001D1D2A" w:rsidRPr="00A51652" w14:paraId="18F36982" w14:textId="77777777" w:rsidTr="000E3E16">
        <w:trPr>
          <w:tblHeader/>
          <w:jc w:val="center"/>
        </w:trPr>
        <w:tc>
          <w:tcPr>
            <w:tcW w:w="0" w:type="auto"/>
            <w:shd w:val="clear" w:color="auto" w:fill="B6DDE8"/>
            <w:vAlign w:val="center"/>
          </w:tcPr>
          <w:p w14:paraId="0FC85EFA" w14:textId="77777777" w:rsidR="001D1D2A" w:rsidRPr="00A51652" w:rsidRDefault="001D1D2A" w:rsidP="004A4D89">
            <w:pPr>
              <w:spacing w:after="120"/>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14F0614F" w14:textId="77777777" w:rsidR="001D1D2A" w:rsidRPr="00A51652" w:rsidRDefault="001D1D2A" w:rsidP="004A4D89">
            <w:pPr>
              <w:spacing w:after="120"/>
              <w:jc w:val="center"/>
              <w:rPr>
                <w:b/>
                <w:bCs/>
                <w:sz w:val="22"/>
                <w:szCs w:val="22"/>
                <w:lang w:val="bg-BG"/>
              </w:rPr>
            </w:pPr>
            <w:r w:rsidRPr="00A51652">
              <w:rPr>
                <w:b/>
                <w:bCs/>
                <w:sz w:val="22"/>
                <w:szCs w:val="22"/>
                <w:lang w:val="bg-BG"/>
              </w:rPr>
              <w:t>Мерна единица</w:t>
            </w:r>
          </w:p>
        </w:tc>
        <w:tc>
          <w:tcPr>
            <w:tcW w:w="1704" w:type="dxa"/>
            <w:shd w:val="clear" w:color="auto" w:fill="B6DDE8"/>
            <w:vAlign w:val="center"/>
          </w:tcPr>
          <w:p w14:paraId="64D1C7EC" w14:textId="77777777" w:rsidR="001D1D2A" w:rsidRPr="00A51652" w:rsidRDefault="001D1D2A" w:rsidP="004A4D89">
            <w:pPr>
              <w:spacing w:after="120"/>
              <w:jc w:val="center"/>
              <w:rPr>
                <w:b/>
                <w:bCs/>
                <w:sz w:val="22"/>
                <w:szCs w:val="22"/>
                <w:lang w:val="bg-BG"/>
              </w:rPr>
            </w:pPr>
            <w:r w:rsidRPr="00A51652">
              <w:rPr>
                <w:b/>
                <w:bCs/>
                <w:sz w:val="22"/>
                <w:szCs w:val="22"/>
                <w:lang w:val="bg-BG"/>
              </w:rPr>
              <w:t>Целева стойност</w:t>
            </w:r>
          </w:p>
        </w:tc>
        <w:tc>
          <w:tcPr>
            <w:tcW w:w="3418" w:type="dxa"/>
            <w:shd w:val="clear" w:color="auto" w:fill="B6DDE8"/>
            <w:vAlign w:val="center"/>
          </w:tcPr>
          <w:p w14:paraId="5EEF99BA" w14:textId="77777777" w:rsidR="001D1D2A" w:rsidRPr="00A51652" w:rsidRDefault="001D1D2A" w:rsidP="004A4D89">
            <w:pPr>
              <w:spacing w:after="120"/>
              <w:jc w:val="center"/>
              <w:rPr>
                <w:b/>
                <w:bCs/>
                <w:sz w:val="22"/>
                <w:szCs w:val="22"/>
                <w:lang w:val="bg-BG"/>
              </w:rPr>
            </w:pPr>
            <w:r w:rsidRPr="00A51652">
              <w:rPr>
                <w:b/>
                <w:bCs/>
                <w:sz w:val="22"/>
                <w:szCs w:val="22"/>
                <w:lang w:val="bg-BG"/>
              </w:rPr>
              <w:t>Допълнителна информация</w:t>
            </w:r>
          </w:p>
        </w:tc>
        <w:tc>
          <w:tcPr>
            <w:tcW w:w="2290" w:type="dxa"/>
            <w:shd w:val="clear" w:color="auto" w:fill="B6DDE8"/>
            <w:vAlign w:val="center"/>
          </w:tcPr>
          <w:p w14:paraId="28E94B1D" w14:textId="77777777" w:rsidR="001D1D2A" w:rsidRPr="00A51652" w:rsidRDefault="001D1D2A" w:rsidP="004A4D89">
            <w:pPr>
              <w:spacing w:after="120"/>
              <w:jc w:val="center"/>
              <w:rPr>
                <w:b/>
                <w:bCs/>
                <w:sz w:val="22"/>
                <w:szCs w:val="22"/>
                <w:lang w:val="bg-BG"/>
              </w:rPr>
            </w:pPr>
            <w:r w:rsidRPr="00A51652">
              <w:rPr>
                <w:b/>
                <w:bCs/>
                <w:sz w:val="22"/>
                <w:szCs w:val="22"/>
                <w:lang w:val="bg-BG"/>
              </w:rPr>
              <w:t>Специфични за зоната цели</w:t>
            </w:r>
          </w:p>
        </w:tc>
      </w:tr>
      <w:tr w:rsidR="001D1D2A" w:rsidRPr="00A51652" w14:paraId="11BAE4FF" w14:textId="77777777" w:rsidTr="000E3E16">
        <w:trPr>
          <w:jc w:val="center"/>
        </w:trPr>
        <w:tc>
          <w:tcPr>
            <w:tcW w:w="0" w:type="auto"/>
            <w:shd w:val="clear" w:color="auto" w:fill="auto"/>
          </w:tcPr>
          <w:p w14:paraId="7E2AE629" w14:textId="77777777" w:rsidR="001D1D2A" w:rsidRPr="00A51652" w:rsidRDefault="001D1D2A" w:rsidP="004A4D89">
            <w:pPr>
              <w:spacing w:after="120"/>
              <w:jc w:val="both"/>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0" w:type="auto"/>
            <w:shd w:val="clear" w:color="auto" w:fill="auto"/>
          </w:tcPr>
          <w:p w14:paraId="4ECCC168" w14:textId="77777777" w:rsidR="001D1D2A" w:rsidRPr="00A51652" w:rsidRDefault="001D1D2A" w:rsidP="004A4D89">
            <w:pPr>
              <w:spacing w:after="120"/>
              <w:jc w:val="both"/>
              <w:rPr>
                <w:sz w:val="22"/>
                <w:szCs w:val="22"/>
                <w:lang w:val="bg-BG"/>
              </w:rPr>
            </w:pPr>
            <w:r w:rsidRPr="00A51652">
              <w:rPr>
                <w:sz w:val="22"/>
                <w:szCs w:val="22"/>
                <w:lang w:val="bg-BG"/>
              </w:rPr>
              <w:t>Брой индивиди</w:t>
            </w:r>
          </w:p>
        </w:tc>
        <w:tc>
          <w:tcPr>
            <w:tcW w:w="1704" w:type="dxa"/>
            <w:shd w:val="clear" w:color="auto" w:fill="auto"/>
          </w:tcPr>
          <w:p w14:paraId="20249F34" w14:textId="3600C61C" w:rsidR="001D1D2A" w:rsidRPr="00A51652" w:rsidRDefault="001D1D2A" w:rsidP="004A4D89">
            <w:pPr>
              <w:spacing w:after="120"/>
              <w:jc w:val="both"/>
              <w:rPr>
                <w:sz w:val="22"/>
                <w:szCs w:val="22"/>
                <w:lang w:val="bg-BG"/>
              </w:rPr>
            </w:pPr>
            <w:r w:rsidRPr="00A51652">
              <w:rPr>
                <w:sz w:val="22"/>
                <w:szCs w:val="22"/>
                <w:lang w:val="bg-BG"/>
              </w:rPr>
              <w:t xml:space="preserve">В зависимост от температурата 0 – </w:t>
            </w:r>
            <w:r w:rsidR="001407ED" w:rsidRPr="00A51652">
              <w:rPr>
                <w:sz w:val="22"/>
                <w:szCs w:val="22"/>
                <w:lang w:val="bg-BG"/>
              </w:rPr>
              <w:t>1</w:t>
            </w:r>
          </w:p>
        </w:tc>
        <w:tc>
          <w:tcPr>
            <w:tcW w:w="3418" w:type="dxa"/>
            <w:shd w:val="clear" w:color="auto" w:fill="auto"/>
          </w:tcPr>
          <w:p w14:paraId="37FC615D" w14:textId="77777777" w:rsidR="001D1D2A" w:rsidRPr="00A51652" w:rsidRDefault="001D1D2A" w:rsidP="004A4D89">
            <w:pPr>
              <w:spacing w:after="120"/>
              <w:rPr>
                <w:sz w:val="22"/>
                <w:szCs w:val="22"/>
                <w:lang w:val="bg-BG"/>
              </w:rPr>
            </w:pPr>
            <w:r w:rsidRPr="00A51652">
              <w:rPr>
                <w:sz w:val="22"/>
                <w:szCs w:val="22"/>
                <w:lang w:val="bg-BG"/>
              </w:rPr>
              <w:t>Количеството на зимуващите птици силно зависи от метеорологичните условия, най</w:t>
            </w:r>
            <w:r w:rsidRPr="00A51652">
              <w:rPr>
                <w:sz w:val="22"/>
                <w:szCs w:val="22"/>
                <w:lang w:val="en-GB"/>
              </w:rPr>
              <w:t>-</w:t>
            </w:r>
            <w:r w:rsidRPr="00A51652">
              <w:rPr>
                <w:sz w:val="22"/>
                <w:szCs w:val="22"/>
                <w:lang w:val="bg-BG"/>
              </w:rPr>
              <w:t>вече температурата. При средни температури през януари под 0° С</w:t>
            </w:r>
            <w:r w:rsidRPr="00A51652">
              <w:rPr>
                <w:sz w:val="22"/>
                <w:szCs w:val="22"/>
              </w:rPr>
              <w:t>,</w:t>
            </w:r>
            <w:r w:rsidRPr="00A51652">
              <w:rPr>
                <w:sz w:val="22"/>
                <w:szCs w:val="22"/>
                <w:lang w:val="bg-BG"/>
              </w:rPr>
              <w:t xml:space="preserve"> минималната стойност се очаква да е над 1 инд. от вида</w:t>
            </w:r>
            <w:r w:rsidRPr="00A51652">
              <w:rPr>
                <w:sz w:val="22"/>
                <w:szCs w:val="22"/>
                <w:lang w:val="en-GB"/>
              </w:rPr>
              <w:t>.</w:t>
            </w:r>
          </w:p>
        </w:tc>
        <w:tc>
          <w:tcPr>
            <w:tcW w:w="2290" w:type="dxa"/>
          </w:tcPr>
          <w:p w14:paraId="682FED99" w14:textId="1A1678CF" w:rsidR="001D1D2A" w:rsidRPr="00A51652" w:rsidRDefault="001D1D2A" w:rsidP="004A4D89">
            <w:pPr>
              <w:spacing w:after="120"/>
              <w:rPr>
                <w:sz w:val="22"/>
                <w:szCs w:val="22"/>
                <w:lang w:val="bg-BG"/>
              </w:rPr>
            </w:pPr>
            <w:r w:rsidRPr="00A51652">
              <w:rPr>
                <w:sz w:val="22"/>
                <w:szCs w:val="22"/>
                <w:lang w:val="bg-BG"/>
              </w:rPr>
              <w:t>С понижаване на температурите</w:t>
            </w:r>
            <w:r w:rsidR="00644345" w:rsidRPr="00A51652">
              <w:rPr>
                <w:sz w:val="22"/>
                <w:szCs w:val="22"/>
                <w:lang w:val="bg-BG"/>
              </w:rPr>
              <w:t xml:space="preserve"> &lt;0° С поддържане на популация</w:t>
            </w:r>
            <w:r w:rsidRPr="00A51652">
              <w:rPr>
                <w:sz w:val="22"/>
                <w:szCs w:val="22"/>
                <w:lang w:val="bg-BG"/>
              </w:rPr>
              <w:t xml:space="preserve"> &gt;1 инд.</w:t>
            </w:r>
          </w:p>
        </w:tc>
      </w:tr>
      <w:tr w:rsidR="001D1D2A" w:rsidRPr="00A51652" w14:paraId="613B289F" w14:textId="77777777" w:rsidTr="000E3E16">
        <w:trPr>
          <w:jc w:val="center"/>
        </w:trPr>
        <w:tc>
          <w:tcPr>
            <w:tcW w:w="0" w:type="auto"/>
            <w:shd w:val="clear" w:color="auto" w:fill="auto"/>
          </w:tcPr>
          <w:p w14:paraId="606A05BE" w14:textId="77777777" w:rsidR="001D1D2A" w:rsidRPr="00A51652" w:rsidRDefault="001D1D2A" w:rsidP="004A4D89">
            <w:pPr>
              <w:spacing w:after="120"/>
              <w:jc w:val="both"/>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5E6B3505" w14:textId="77777777" w:rsidR="001D1D2A" w:rsidRPr="00A51652" w:rsidRDefault="001D1D2A" w:rsidP="004A4D89">
            <w:pPr>
              <w:spacing w:after="120"/>
              <w:jc w:val="both"/>
              <w:rPr>
                <w:sz w:val="22"/>
                <w:szCs w:val="22"/>
              </w:rPr>
            </w:pPr>
            <w:r w:rsidRPr="00A51652">
              <w:rPr>
                <w:sz w:val="22"/>
                <w:szCs w:val="22"/>
              </w:rPr>
              <w:t>ha</w:t>
            </w:r>
          </w:p>
        </w:tc>
        <w:tc>
          <w:tcPr>
            <w:tcW w:w="1704" w:type="dxa"/>
            <w:shd w:val="clear" w:color="auto" w:fill="auto"/>
          </w:tcPr>
          <w:p w14:paraId="51DDE957" w14:textId="7F853209" w:rsidR="001D1D2A" w:rsidRPr="00A51652" w:rsidRDefault="001D1D2A" w:rsidP="004A4D89">
            <w:pPr>
              <w:spacing w:after="120"/>
              <w:jc w:val="both"/>
              <w:rPr>
                <w:sz w:val="22"/>
                <w:szCs w:val="22"/>
                <w:lang w:val="bg-BG"/>
              </w:rPr>
            </w:pPr>
            <w:r w:rsidRPr="00A51652">
              <w:rPr>
                <w:sz w:val="22"/>
                <w:szCs w:val="22"/>
                <w:lang w:val="bg-BG"/>
              </w:rPr>
              <w:t xml:space="preserve">Най-малко </w:t>
            </w:r>
            <w:r w:rsidR="001407ED" w:rsidRPr="00A51652">
              <w:rPr>
                <w:sz w:val="22"/>
                <w:szCs w:val="22"/>
                <w:lang w:val="bg-BG"/>
              </w:rPr>
              <w:t>1502</w:t>
            </w:r>
            <w:r w:rsidRPr="00A51652">
              <w:rPr>
                <w:sz w:val="22"/>
                <w:szCs w:val="22"/>
                <w:lang w:val="en-GB"/>
              </w:rPr>
              <w:t xml:space="preserve"> ha</w:t>
            </w:r>
          </w:p>
        </w:tc>
        <w:tc>
          <w:tcPr>
            <w:tcW w:w="3418" w:type="dxa"/>
            <w:shd w:val="clear" w:color="auto" w:fill="auto"/>
          </w:tcPr>
          <w:p w14:paraId="494D975B" w14:textId="67A22B07" w:rsidR="001D1D2A" w:rsidRPr="00A51652" w:rsidRDefault="001D1D2A" w:rsidP="004A4D89">
            <w:pPr>
              <w:spacing w:after="120"/>
              <w:rPr>
                <w:sz w:val="22"/>
                <w:szCs w:val="22"/>
                <w:lang w:val="bg-BG"/>
              </w:rPr>
            </w:pPr>
            <w:r w:rsidRPr="00A51652">
              <w:rPr>
                <w:sz w:val="22"/>
                <w:szCs w:val="22"/>
                <w:lang w:val="bg-BG"/>
              </w:rPr>
              <w:t xml:space="preserve">Включва всички </w:t>
            </w:r>
            <w:r w:rsidR="001407ED" w:rsidRPr="00A51652">
              <w:rPr>
                <w:sz w:val="22"/>
                <w:szCs w:val="22"/>
                <w:lang w:val="bg-BG"/>
              </w:rPr>
              <w:t>ръкави от</w:t>
            </w:r>
            <w:r w:rsidRPr="00A51652">
              <w:rPr>
                <w:sz w:val="22"/>
                <w:szCs w:val="22"/>
                <w:lang w:val="bg-BG"/>
              </w:rPr>
              <w:t xml:space="preserve"> участъка от р. Дунав в рамките на СЗЗ-на. Птиците се хранят предимно в плитките участъци на р. Дунав (есенно-зимния период)</w:t>
            </w:r>
            <w:r w:rsidR="001407ED" w:rsidRPr="00A51652">
              <w:rPr>
                <w:sz w:val="22"/>
                <w:szCs w:val="22"/>
                <w:lang w:val="bg-BG"/>
              </w:rPr>
              <w:t>.</w:t>
            </w:r>
          </w:p>
        </w:tc>
        <w:tc>
          <w:tcPr>
            <w:tcW w:w="2290" w:type="dxa"/>
          </w:tcPr>
          <w:p w14:paraId="40B4555A" w14:textId="2749FA14" w:rsidR="001D1D2A" w:rsidRPr="00A51652" w:rsidRDefault="001D1D2A" w:rsidP="004A4D89">
            <w:pPr>
              <w:spacing w:after="120"/>
              <w:rPr>
                <w:sz w:val="22"/>
                <w:szCs w:val="22"/>
                <w:lang w:val="bg-BG"/>
              </w:rPr>
            </w:pPr>
            <w:r w:rsidRPr="00A51652">
              <w:rPr>
                <w:sz w:val="22"/>
                <w:szCs w:val="22"/>
                <w:lang w:val="bg-BG"/>
              </w:rPr>
              <w:t>Поддържане на площта на подходящите хранителни местообитания</w:t>
            </w:r>
            <w:r w:rsidR="001407ED" w:rsidRPr="00A51652">
              <w:rPr>
                <w:sz w:val="22"/>
                <w:szCs w:val="22"/>
                <w:lang w:val="bg-BG"/>
              </w:rPr>
              <w:t xml:space="preserve"> на </w:t>
            </w:r>
            <w:r w:rsidR="001407ED" w:rsidRPr="00A51652">
              <w:rPr>
                <w:sz w:val="22"/>
                <w:szCs w:val="22"/>
                <w:lang w:val="bg-BG"/>
              </w:rPr>
              <w:lastRenderedPageBreak/>
              <w:t>вида в размер най-малко 1502</w:t>
            </w:r>
            <w:r w:rsidRPr="00A51652">
              <w:rPr>
                <w:sz w:val="22"/>
                <w:szCs w:val="22"/>
                <w:lang w:val="bg-BG"/>
              </w:rPr>
              <w:t xml:space="preserve"> ha.</w:t>
            </w:r>
          </w:p>
        </w:tc>
      </w:tr>
      <w:tr w:rsidR="000E3E16" w:rsidRPr="00A51652" w14:paraId="354A6025" w14:textId="77777777" w:rsidTr="000E3E16">
        <w:trPr>
          <w:jc w:val="center"/>
        </w:trPr>
        <w:tc>
          <w:tcPr>
            <w:tcW w:w="0" w:type="auto"/>
            <w:shd w:val="clear" w:color="auto" w:fill="auto"/>
          </w:tcPr>
          <w:p w14:paraId="35924E2E" w14:textId="587DAB9B" w:rsidR="000E3E16" w:rsidRPr="00A51652" w:rsidRDefault="000E3E16" w:rsidP="000E3E16">
            <w:pPr>
              <w:spacing w:after="120"/>
              <w:rPr>
                <w:b/>
                <w:sz w:val="22"/>
                <w:szCs w:val="22"/>
                <w:lang w:val="bg-BG"/>
              </w:rPr>
            </w:pPr>
            <w:r w:rsidRPr="00A51652">
              <w:rPr>
                <w:b/>
                <w:sz w:val="22"/>
                <w:szCs w:val="22"/>
                <w:lang w:val="bg-BG"/>
              </w:rPr>
              <w:lastRenderedPageBreak/>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макрофити (JDS4-</w:t>
            </w:r>
            <w:r w:rsidRPr="00A51652">
              <w:rPr>
                <w:sz w:val="22"/>
                <w:szCs w:val="22"/>
                <w:lang w:val="en-GB"/>
              </w:rPr>
              <w:t>Macrophytes</w:t>
            </w:r>
            <w:r w:rsidRPr="00A51652">
              <w:rPr>
                <w:sz w:val="22"/>
                <w:szCs w:val="22"/>
                <w:lang w:val="bg-BG"/>
              </w:rPr>
              <w:t>)</w:t>
            </w:r>
          </w:p>
        </w:tc>
        <w:tc>
          <w:tcPr>
            <w:tcW w:w="0" w:type="auto"/>
            <w:shd w:val="clear" w:color="auto" w:fill="auto"/>
          </w:tcPr>
          <w:p w14:paraId="48CDFC33" w14:textId="29117AFE" w:rsidR="000E3E16" w:rsidRPr="00A51652" w:rsidRDefault="000E3E16" w:rsidP="000E3E16">
            <w:pPr>
              <w:spacing w:after="120"/>
              <w:rPr>
                <w:sz w:val="22"/>
                <w:szCs w:val="22"/>
                <w:lang w:val="bg-BG"/>
              </w:rPr>
            </w:pPr>
            <w:r w:rsidRPr="00A51652">
              <w:rPr>
                <w:sz w:val="22"/>
                <w:szCs w:val="22"/>
                <w:lang w:val="bg-BG"/>
              </w:rPr>
              <w:t>5 степенна скала</w:t>
            </w:r>
          </w:p>
        </w:tc>
        <w:tc>
          <w:tcPr>
            <w:tcW w:w="1704" w:type="dxa"/>
            <w:shd w:val="clear" w:color="auto" w:fill="auto"/>
          </w:tcPr>
          <w:p w14:paraId="215100ED" w14:textId="35B5661D" w:rsidR="000E3E16" w:rsidRPr="00A51652" w:rsidRDefault="000E3E16" w:rsidP="000E3E16">
            <w:pPr>
              <w:spacing w:after="120"/>
              <w:rPr>
                <w:sz w:val="22"/>
                <w:szCs w:val="22"/>
                <w:lang w:val="bg-BG"/>
              </w:rPr>
            </w:pPr>
            <w:r w:rsidRPr="00A51652">
              <w:rPr>
                <w:sz w:val="22"/>
                <w:szCs w:val="22"/>
                <w:lang w:val="bg-BG"/>
              </w:rPr>
              <w:t>2-Добро или 1-Отлично</w:t>
            </w:r>
          </w:p>
        </w:tc>
        <w:tc>
          <w:tcPr>
            <w:tcW w:w="3418" w:type="dxa"/>
            <w:shd w:val="clear" w:color="auto" w:fill="auto"/>
          </w:tcPr>
          <w:tbl>
            <w:tblPr>
              <w:tblW w:w="3110" w:type="dxa"/>
              <w:jc w:val="center"/>
              <w:tblCellMar>
                <w:left w:w="70" w:type="dxa"/>
                <w:right w:w="70" w:type="dxa"/>
              </w:tblCellMar>
              <w:tblLook w:val="04A0" w:firstRow="1" w:lastRow="0" w:firstColumn="1" w:lastColumn="0" w:noHBand="0" w:noVBand="1"/>
            </w:tblPr>
            <w:tblGrid>
              <w:gridCol w:w="3110"/>
            </w:tblGrid>
            <w:tr w:rsidR="000E3E16" w:rsidRPr="00A51652" w14:paraId="72B592FC" w14:textId="77777777" w:rsidTr="005936B2">
              <w:trPr>
                <w:trHeight w:val="300"/>
                <w:jc w:val="center"/>
              </w:trPr>
              <w:tc>
                <w:tcPr>
                  <w:tcW w:w="3110" w:type="dxa"/>
                  <w:tcBorders>
                    <w:top w:val="single" w:sz="4" w:space="0" w:color="auto"/>
                    <w:left w:val="single" w:sz="4" w:space="0" w:color="auto"/>
                    <w:bottom w:val="single" w:sz="4" w:space="0" w:color="auto"/>
                    <w:right w:val="nil"/>
                  </w:tcBorders>
                  <w:shd w:val="clear" w:color="000000" w:fill="BFBFBF"/>
                  <w:noWrap/>
                  <w:vAlign w:val="bottom"/>
                  <w:hideMark/>
                </w:tcPr>
                <w:p w14:paraId="30A9873A" w14:textId="77777777" w:rsidR="000E3E16" w:rsidRPr="00A51652" w:rsidRDefault="000E3E16" w:rsidP="000E3E16">
                  <w:pPr>
                    <w:spacing w:after="120"/>
                    <w:rPr>
                      <w:b/>
                      <w:bCs/>
                      <w:sz w:val="22"/>
                      <w:szCs w:val="22"/>
                      <w:lang w:val="bg-BG"/>
                    </w:rPr>
                  </w:pPr>
                  <w:r w:rsidRPr="00A51652">
                    <w:rPr>
                      <w:b/>
                      <w:bCs/>
                      <w:sz w:val="22"/>
                      <w:szCs w:val="22"/>
                      <w:lang w:val="bg-BG"/>
                    </w:rPr>
                    <w:t>Екологично състояние</w:t>
                  </w:r>
                </w:p>
              </w:tc>
            </w:tr>
            <w:tr w:rsidR="000E3E16" w:rsidRPr="00A51652" w14:paraId="0F312428"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AD4C25C" w14:textId="77777777" w:rsidR="000E3E16" w:rsidRPr="00A51652" w:rsidRDefault="000E3E16" w:rsidP="000E3E16">
                  <w:pPr>
                    <w:spacing w:after="120"/>
                    <w:rPr>
                      <w:sz w:val="22"/>
                      <w:szCs w:val="22"/>
                      <w:lang w:val="bg-BG"/>
                    </w:rPr>
                  </w:pPr>
                  <w:r w:rsidRPr="00A51652">
                    <w:rPr>
                      <w:sz w:val="22"/>
                      <w:szCs w:val="22"/>
                      <w:lang w:val="bg-BG"/>
                    </w:rPr>
                    <w:t>1-Отлично – High</w:t>
                  </w:r>
                </w:p>
              </w:tc>
            </w:tr>
            <w:tr w:rsidR="000E3E16" w:rsidRPr="00A51652" w14:paraId="4B4A0B6C"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B44D91D" w14:textId="77777777" w:rsidR="000E3E16" w:rsidRPr="00A51652" w:rsidRDefault="000E3E16" w:rsidP="000E3E16">
                  <w:pPr>
                    <w:spacing w:after="120"/>
                    <w:rPr>
                      <w:sz w:val="22"/>
                      <w:szCs w:val="22"/>
                      <w:lang w:val="bg-BG"/>
                    </w:rPr>
                  </w:pPr>
                  <w:r w:rsidRPr="00A51652">
                    <w:rPr>
                      <w:sz w:val="22"/>
                      <w:szCs w:val="22"/>
                      <w:lang w:val="bg-BG"/>
                    </w:rPr>
                    <w:t>2-Добро – Good</w:t>
                  </w:r>
                </w:p>
              </w:tc>
            </w:tr>
            <w:tr w:rsidR="000E3E16" w:rsidRPr="00A51652" w14:paraId="3DE36D37"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2A4F8A3" w14:textId="77777777" w:rsidR="000E3E16" w:rsidRPr="00A51652" w:rsidRDefault="000E3E16" w:rsidP="000E3E16">
                  <w:pPr>
                    <w:spacing w:after="120"/>
                    <w:rPr>
                      <w:sz w:val="22"/>
                      <w:szCs w:val="22"/>
                      <w:lang w:val="bg-BG"/>
                    </w:rPr>
                  </w:pPr>
                  <w:r w:rsidRPr="00A51652">
                    <w:rPr>
                      <w:sz w:val="22"/>
                      <w:szCs w:val="22"/>
                      <w:lang w:val="bg-BG"/>
                    </w:rPr>
                    <w:t>3-Умерено – Moderate</w:t>
                  </w:r>
                </w:p>
              </w:tc>
            </w:tr>
            <w:tr w:rsidR="000E3E16" w:rsidRPr="00A51652" w14:paraId="65F5B233"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8E1B550" w14:textId="77777777" w:rsidR="000E3E16" w:rsidRPr="00A51652" w:rsidRDefault="000E3E16" w:rsidP="000E3E16">
                  <w:pPr>
                    <w:spacing w:after="120"/>
                    <w:rPr>
                      <w:sz w:val="22"/>
                      <w:szCs w:val="22"/>
                      <w:lang w:val="bg-BG"/>
                    </w:rPr>
                  </w:pPr>
                  <w:r w:rsidRPr="00A51652">
                    <w:rPr>
                      <w:sz w:val="22"/>
                      <w:szCs w:val="22"/>
                      <w:lang w:val="bg-BG"/>
                    </w:rPr>
                    <w:t>4-Лошо – Poor</w:t>
                  </w:r>
                </w:p>
              </w:tc>
            </w:tr>
            <w:tr w:rsidR="000E3E16" w:rsidRPr="00A51652" w14:paraId="3FB28BDE"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DC23D33" w14:textId="77777777" w:rsidR="000E3E16" w:rsidRPr="00A51652" w:rsidRDefault="000E3E16" w:rsidP="000E3E16">
                  <w:pPr>
                    <w:spacing w:after="120"/>
                    <w:rPr>
                      <w:sz w:val="22"/>
                      <w:szCs w:val="22"/>
                      <w:lang w:val="bg-BG"/>
                    </w:rPr>
                  </w:pPr>
                  <w:r w:rsidRPr="00A51652">
                    <w:rPr>
                      <w:sz w:val="22"/>
                      <w:szCs w:val="22"/>
                      <w:lang w:val="bg-BG"/>
                    </w:rPr>
                    <w:t>5-Много лошо – Bad</w:t>
                  </w:r>
                </w:p>
              </w:tc>
            </w:tr>
          </w:tbl>
          <w:p w14:paraId="002F55DA" w14:textId="32618618" w:rsidR="000E3E16" w:rsidRPr="00A51652" w:rsidRDefault="000E3E16" w:rsidP="000E3E16">
            <w:pPr>
              <w:spacing w:after="120"/>
              <w:rPr>
                <w:sz w:val="22"/>
                <w:szCs w:val="22"/>
                <w:lang w:val="en-GB"/>
              </w:rPr>
            </w:pPr>
            <w:r w:rsidRPr="00A51652">
              <w:rPr>
                <w:sz w:val="22"/>
                <w:szCs w:val="22"/>
                <w:lang w:val="bg-BG"/>
              </w:rPr>
              <w:t xml:space="preserve">Екологичното състояние на водите по р. Дунав по показател водолюбиви растения - макрофити (пункт Русе) е оценено на </w:t>
            </w:r>
            <w:r w:rsidRPr="00A51652">
              <w:rPr>
                <w:b/>
                <w:sz w:val="22"/>
                <w:szCs w:val="22"/>
                <w:lang w:val="bg-BG"/>
              </w:rPr>
              <w:t xml:space="preserve">добро (2) </w:t>
            </w:r>
            <w:r w:rsidRPr="00A51652">
              <w:rPr>
                <w:sz w:val="22"/>
                <w:szCs w:val="22"/>
                <w:lang w:val="bg-BG"/>
              </w:rPr>
              <w:t>според доклада на JDS4 (2019-2020, Fig</w:t>
            </w:r>
            <w:r w:rsidRPr="00A51652">
              <w:rPr>
                <w:sz w:val="22"/>
                <w:szCs w:val="22"/>
                <w:lang w:val="en-GB"/>
              </w:rPr>
              <w:t>.</w:t>
            </w:r>
            <w:r w:rsidRPr="00A51652">
              <w:rPr>
                <w:sz w:val="22"/>
                <w:szCs w:val="22"/>
                <w:lang w:val="bg-BG"/>
              </w:rPr>
              <w:t xml:space="preserve"> 5, стр. 90).</w:t>
            </w:r>
          </w:p>
        </w:tc>
        <w:tc>
          <w:tcPr>
            <w:tcW w:w="2290" w:type="dxa"/>
          </w:tcPr>
          <w:p w14:paraId="32FD2A3E" w14:textId="477EF605" w:rsidR="000E3E16" w:rsidRPr="00A51652" w:rsidRDefault="000E3E16" w:rsidP="000E3E16">
            <w:pPr>
              <w:spacing w:after="120"/>
              <w:rPr>
                <w:sz w:val="22"/>
                <w:szCs w:val="22"/>
                <w:lang w:val="bg-BG"/>
              </w:rPr>
            </w:pPr>
            <w:r w:rsidRPr="00A51652">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01574895" w14:textId="77777777" w:rsidR="001D1D2A" w:rsidRDefault="001D1D2A" w:rsidP="004A4D89">
      <w:pPr>
        <w:spacing w:after="120"/>
      </w:pPr>
    </w:p>
    <w:p w14:paraId="0C882724" w14:textId="7070C338" w:rsidR="001D1D2A" w:rsidRPr="009C3B14" w:rsidRDefault="001D1D2A"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5E524D98" w14:textId="5090DD0A" w:rsidR="001D1D2A" w:rsidRDefault="001D1D2A"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 xml:space="preserve">по време на </w:t>
      </w:r>
      <w:r>
        <w:rPr>
          <w:rFonts w:eastAsia="Calibri"/>
          <w:lang w:val="bg-BG"/>
        </w:rPr>
        <w:t>зимуване не</w:t>
      </w:r>
      <w:r w:rsidRPr="009C3B14">
        <w:rPr>
          <w:rFonts w:eastAsia="Calibri"/>
          <w:lang w:val="bg-BG"/>
        </w:rPr>
        <w:t xml:space="preserve"> </w:t>
      </w:r>
      <w:r>
        <w:rPr>
          <w:rFonts w:eastAsia="Calibri"/>
          <w:lang w:val="bg-BG"/>
        </w:rPr>
        <w:t>е възможна</w:t>
      </w:r>
      <w:r w:rsidRPr="009C3B14">
        <w:rPr>
          <w:rFonts w:eastAsia="Calibri"/>
          <w:lang w:val="bg-BG"/>
        </w:rPr>
        <w:t xml:space="preserve"> актуализация на СФД</w:t>
      </w:r>
      <w:r>
        <w:rPr>
          <w:rFonts w:eastAsia="Calibri"/>
          <w:lang w:val="bg-BG"/>
        </w:rPr>
        <w:t>.</w:t>
      </w:r>
    </w:p>
    <w:p w14:paraId="5648505A" w14:textId="52A384D2" w:rsidR="00C6139B" w:rsidRDefault="00C6139B" w:rsidP="004A4D89">
      <w:pPr>
        <w:spacing w:before="120" w:after="120" w:line="240" w:lineRule="auto"/>
        <w:jc w:val="both"/>
        <w:rPr>
          <w:lang w:val="bg-BG"/>
        </w:rPr>
      </w:pPr>
    </w:p>
    <w:p w14:paraId="49F2CE0F" w14:textId="69235DF0" w:rsidR="00A415A2" w:rsidRDefault="00A415A2" w:rsidP="00A415A2">
      <w:pPr>
        <w:pStyle w:val="Heading1"/>
        <w:jc w:val="center"/>
        <w:rPr>
          <w:lang w:val="bg-BG"/>
        </w:rPr>
      </w:pPr>
      <w:bookmarkStart w:id="31" w:name="_Toc87487771"/>
      <w:r>
        <w:rPr>
          <w:lang w:val="bg-BG"/>
        </w:rPr>
        <w:t>Специфични цели за А0</w:t>
      </w:r>
      <w:r>
        <w:rPr>
          <w:lang w:val="en-GB"/>
        </w:rPr>
        <w:t>41</w:t>
      </w:r>
      <w:r>
        <w:rPr>
          <w:lang w:val="bg-BG"/>
        </w:rPr>
        <w:t xml:space="preserve"> </w:t>
      </w:r>
      <w:r>
        <w:rPr>
          <w:i/>
          <w:lang w:val="en-GB"/>
        </w:rPr>
        <w:t>Anser albifrons albifrons</w:t>
      </w:r>
      <w:r>
        <w:rPr>
          <w:lang w:val="bg-BG"/>
        </w:rPr>
        <w:t xml:space="preserve"> (голяма белочела гъска)</w:t>
      </w:r>
      <w:bookmarkEnd w:id="31"/>
    </w:p>
    <w:p w14:paraId="02D8047F" w14:textId="77777777" w:rsidR="00A415A2" w:rsidRDefault="00A415A2" w:rsidP="00A415A2">
      <w:pPr>
        <w:jc w:val="both"/>
        <w:rPr>
          <w:lang w:val="bg-BG"/>
        </w:rPr>
      </w:pPr>
    </w:p>
    <w:p w14:paraId="343136F5" w14:textId="77777777" w:rsidR="00A415A2" w:rsidRDefault="00A415A2" w:rsidP="00A415A2">
      <w:pPr>
        <w:spacing w:line="240" w:lineRule="auto"/>
        <w:jc w:val="both"/>
        <w:rPr>
          <w:b/>
          <w:lang w:val="bg-BG"/>
        </w:rPr>
      </w:pPr>
      <w:r w:rsidRPr="0053743A">
        <w:rPr>
          <w:b/>
          <w:lang w:val="bg-BG"/>
        </w:rPr>
        <w:t xml:space="preserve">Кратка характеристика на </w:t>
      </w:r>
      <w:r>
        <w:rPr>
          <w:b/>
          <w:lang w:val="bg-BG"/>
        </w:rPr>
        <w:t>вида</w:t>
      </w:r>
    </w:p>
    <w:p w14:paraId="6EB1786E" w14:textId="499A8464" w:rsidR="00A415A2" w:rsidRDefault="00A415A2" w:rsidP="00A415A2">
      <w:pPr>
        <w:spacing w:line="240" w:lineRule="auto"/>
        <w:jc w:val="both"/>
        <w:rPr>
          <w:lang w:val="bg-BG"/>
        </w:rPr>
      </w:pPr>
      <w:r>
        <w:rPr>
          <w:lang w:val="bg-BG"/>
        </w:rPr>
        <w:t>Тегло</w:t>
      </w:r>
      <w:r w:rsidRPr="005A309F">
        <w:rPr>
          <w:lang w:val="bg-BG"/>
        </w:rPr>
        <w:t xml:space="preserve"> между 1,4 и 3,3 </w:t>
      </w:r>
      <w:r>
        <w:rPr>
          <w:lang w:val="bg-BG"/>
        </w:rPr>
        <w:t>кг</w:t>
      </w:r>
      <w:r w:rsidRPr="005A309F">
        <w:rPr>
          <w:lang w:val="bg-BG"/>
        </w:rPr>
        <w:t xml:space="preserve">. Дължина на тялото 65 - 78 </w:t>
      </w:r>
      <w:r>
        <w:rPr>
          <w:lang w:val="bg-BG"/>
        </w:rPr>
        <w:t>см.</w:t>
      </w:r>
      <w:r w:rsidRPr="005A309F">
        <w:rPr>
          <w:lang w:val="bg-BG"/>
        </w:rPr>
        <w:t xml:space="preserve">, размах на крилете около 130 </w:t>
      </w:r>
      <w:r>
        <w:rPr>
          <w:lang w:val="bg-BG"/>
        </w:rPr>
        <w:t>–</w:t>
      </w:r>
      <w:r w:rsidRPr="005A309F">
        <w:rPr>
          <w:lang w:val="bg-BG"/>
        </w:rPr>
        <w:t xml:space="preserve"> 165</w:t>
      </w:r>
      <w:r>
        <w:rPr>
          <w:lang w:val="bg-BG"/>
        </w:rPr>
        <w:t xml:space="preserve"> см</w:t>
      </w:r>
      <w:r w:rsidRPr="005A309F">
        <w:rPr>
          <w:lang w:val="bg-BG"/>
        </w:rPr>
        <w:t>.</w:t>
      </w:r>
      <w:r>
        <w:rPr>
          <w:lang w:val="bg-BG"/>
        </w:rPr>
        <w:t xml:space="preserve"> </w:t>
      </w:r>
      <w:r w:rsidRPr="005A309F">
        <w:rPr>
          <w:lang w:val="bg-BG"/>
        </w:rPr>
        <w:t xml:space="preserve">Няма изразен полов </w:t>
      </w:r>
      <w:r>
        <w:rPr>
          <w:lang w:val="bg-BG"/>
        </w:rPr>
        <w:t xml:space="preserve">и сезонен </w:t>
      </w:r>
      <w:r w:rsidRPr="005A309F">
        <w:rPr>
          <w:lang w:val="bg-BG"/>
        </w:rPr>
        <w:t xml:space="preserve">диморфизъм. </w:t>
      </w:r>
      <w:r>
        <w:rPr>
          <w:lang w:val="bg-BG"/>
        </w:rPr>
        <w:t xml:space="preserve">По-дребна от сивата гъска. При възрастните бялото петно на челото не достига окото. Надопашието и подопашието бели. Гърдите и коремът сивокафяви със светли окраища на перата. Гърбът и кръстът са тъмносиви. Клюнът е розов с жълтеникави основи на гребена и долния полуклюн. Нокътят бял. Краката жълтооранжеви. Ирисът тъмнокафяв. При младите липсва бялото петно на челото и коремът е без черни петна. Клюнът е сивожълт или сиворозов със сивочерен нокът. Краката жълти до сивожълти. Издава висок, звънлив крясък. </w:t>
      </w:r>
    </w:p>
    <w:p w14:paraId="2965FDD6" w14:textId="77777777" w:rsidR="00A415A2" w:rsidRPr="002005E4" w:rsidRDefault="00A415A2" w:rsidP="00A415A2">
      <w:pPr>
        <w:spacing w:line="240" w:lineRule="auto"/>
        <w:jc w:val="both"/>
        <w:rPr>
          <w:i/>
          <w:lang w:val="bg-BG"/>
        </w:rPr>
      </w:pPr>
      <w:r w:rsidRPr="002005E4">
        <w:rPr>
          <w:i/>
          <w:lang w:val="bg-BG"/>
        </w:rPr>
        <w:t>Характер на пребиваване в страната</w:t>
      </w:r>
    </w:p>
    <w:p w14:paraId="48C7C78B" w14:textId="77777777" w:rsidR="00A415A2" w:rsidRDefault="00A415A2" w:rsidP="00A415A2">
      <w:pPr>
        <w:spacing w:line="240" w:lineRule="auto"/>
        <w:jc w:val="both"/>
        <w:rPr>
          <w:lang w:val="bg-BG"/>
        </w:rPr>
      </w:pPr>
      <w:r>
        <w:rPr>
          <w:lang w:val="bg-BG"/>
        </w:rPr>
        <w:t xml:space="preserve">Голямата белочела гъска е мигриращ и зимуващ вид в България. Есенната миграция е основно от втората половина на октомври и началото на ноември. Пролетният прелет започва през февруари и приключва до края на март </w:t>
      </w:r>
      <w:r>
        <w:rPr>
          <w:lang w:val="en-GB"/>
        </w:rPr>
        <w:t>(</w:t>
      </w:r>
      <w:r>
        <w:rPr>
          <w:lang w:val="bg-BG"/>
        </w:rPr>
        <w:t>Нанкинов и др. 1997</w:t>
      </w:r>
      <w:r>
        <w:rPr>
          <w:lang w:val="en-GB"/>
        </w:rPr>
        <w:t>)</w:t>
      </w:r>
      <w:r>
        <w:rPr>
          <w:lang w:val="bg-BG"/>
        </w:rPr>
        <w:t xml:space="preserve">. Често образува смесени ята и с други видове гъски. </w:t>
      </w:r>
    </w:p>
    <w:p w14:paraId="333F004E" w14:textId="77777777" w:rsidR="00A415A2" w:rsidRPr="000A6047" w:rsidRDefault="00A415A2" w:rsidP="00A415A2">
      <w:pPr>
        <w:spacing w:line="240" w:lineRule="auto"/>
        <w:jc w:val="both"/>
        <w:rPr>
          <w:i/>
          <w:lang w:val="bg-BG"/>
        </w:rPr>
      </w:pPr>
      <w:r w:rsidRPr="000A6047">
        <w:rPr>
          <w:i/>
          <w:lang w:val="bg-BG"/>
        </w:rPr>
        <w:t>Характерно местообитание</w:t>
      </w:r>
    </w:p>
    <w:p w14:paraId="12FB7DE4" w14:textId="77777777" w:rsidR="00A415A2" w:rsidRPr="005E6B9E" w:rsidRDefault="00A415A2" w:rsidP="00A415A2">
      <w:pPr>
        <w:jc w:val="both"/>
        <w:rPr>
          <w:lang w:val="bg-BG"/>
        </w:rPr>
      </w:pPr>
      <w:r>
        <w:rPr>
          <w:lang w:val="bg-BG"/>
        </w:rPr>
        <w:t xml:space="preserve">По време на размножителния период голямата белочела гъска обитава райони от лесотундрата с богата мрежа от реки и езера. По време на миграции и през зимните месеци се среща край реки, езера, блата и </w:t>
      </w:r>
      <w:r>
        <w:rPr>
          <w:lang w:val="bg-BG"/>
        </w:rPr>
        <w:lastRenderedPageBreak/>
        <w:t xml:space="preserve">изкуствени водоеми, които са в близост до обработваеми площи със зимници </w:t>
      </w:r>
      <w:r w:rsidRPr="00B848F1">
        <w:rPr>
          <w:lang w:val="bg-BG"/>
        </w:rPr>
        <w:t>(Нанкинов и др. 1997)</w:t>
      </w:r>
      <w:r>
        <w:rPr>
          <w:lang w:val="bg-BG"/>
        </w:rPr>
        <w:t>. Н</w:t>
      </w:r>
      <w:r w:rsidRPr="00100228">
        <w:rPr>
          <w:lang w:val="bg-BG"/>
        </w:rPr>
        <w:t>ощува в блата, езера, язовири, по-рядко в реки и крайбрежни морски води.</w:t>
      </w:r>
      <w:r>
        <w:rPr>
          <w:lang w:val="bg-BG"/>
        </w:rPr>
        <w:t xml:space="preserve"> Предпочитаните местообитания са 1130, 1150, 1160, 3130, 3140 и 3150 според Директивата за хабитатите (Кавръкова и др. 2009)</w:t>
      </w:r>
      <w:r w:rsidRPr="00AF2F41">
        <w:rPr>
          <w:lang w:val="bg-BG"/>
        </w:rPr>
        <w:t>.</w:t>
      </w:r>
    </w:p>
    <w:p w14:paraId="5519473A" w14:textId="77777777" w:rsidR="00A415A2" w:rsidRPr="0024100B" w:rsidRDefault="00A415A2" w:rsidP="00A415A2">
      <w:pPr>
        <w:spacing w:line="240" w:lineRule="auto"/>
        <w:jc w:val="both"/>
        <w:rPr>
          <w:i/>
          <w:lang w:val="bg-BG"/>
        </w:rPr>
      </w:pPr>
      <w:r w:rsidRPr="0024100B">
        <w:rPr>
          <w:i/>
          <w:lang w:val="bg-BG"/>
        </w:rPr>
        <w:t>Хранене</w:t>
      </w:r>
    </w:p>
    <w:p w14:paraId="45CE6D23" w14:textId="47D5D46F" w:rsidR="00A415A2" w:rsidRPr="000D4DFE" w:rsidRDefault="00A415A2" w:rsidP="00A415A2">
      <w:pPr>
        <w:jc w:val="both"/>
        <w:rPr>
          <w:lang w:val="bg-BG"/>
        </w:rPr>
      </w:pPr>
      <w:r>
        <w:rPr>
          <w:lang w:val="bg-BG"/>
        </w:rPr>
        <w:t xml:space="preserve">По време на миграциите и зимуването видът се храни главно по обработваемите площи със зимници, както и с разпиляна и неприбрана от нивите царевица </w:t>
      </w:r>
      <w:r w:rsidRPr="0098198E">
        <w:rPr>
          <w:lang w:val="bg-BG"/>
        </w:rPr>
        <w:t>(Нанкинов и др.</w:t>
      </w:r>
      <w:r>
        <w:rPr>
          <w:lang w:val="bg-BG"/>
        </w:rPr>
        <w:t>,</w:t>
      </w:r>
      <w:r w:rsidRPr="0098198E">
        <w:rPr>
          <w:lang w:val="bg-BG"/>
        </w:rPr>
        <w:t xml:space="preserve"> 1997)</w:t>
      </w:r>
      <w:r>
        <w:rPr>
          <w:lang w:val="bg-BG"/>
        </w:rPr>
        <w:t xml:space="preserve">. </w:t>
      </w:r>
    </w:p>
    <w:p w14:paraId="1B3DB53A" w14:textId="77777777" w:rsidR="00A415A2" w:rsidRDefault="00A415A2" w:rsidP="00A415A2">
      <w:pPr>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295E3FEC" w14:textId="77777777" w:rsidR="00A415A2" w:rsidRDefault="00A415A2" w:rsidP="00A415A2">
      <w:pPr>
        <w:jc w:val="both"/>
        <w:rPr>
          <w:lang w:val="bg-BG"/>
        </w:rPr>
      </w:pPr>
      <w:r>
        <w:rPr>
          <w:lang w:val="bg-BG"/>
        </w:rPr>
        <w:t>Широкоразпространен вид в страната през зимните месеци. Основните зимовища на голямата белочела гъска у нас са Бургаските езера, езерата Шабла и Дуранкулак, поречието на река Дунав</w:t>
      </w:r>
      <w:r>
        <w:rPr>
          <w:lang w:val="en-GB"/>
        </w:rPr>
        <w:t xml:space="preserve"> (</w:t>
      </w:r>
      <w:r>
        <w:rPr>
          <w:lang w:val="bg-BG"/>
        </w:rPr>
        <w:t>и по конкретно при Специално защитените зони Свищовско-Беленската низина, Златията и Сребърна</w:t>
      </w:r>
      <w:r>
        <w:rPr>
          <w:lang w:val="en-GB"/>
        </w:rPr>
        <w:t>)</w:t>
      </w:r>
      <w:r>
        <w:rPr>
          <w:lang w:val="bg-BG"/>
        </w:rPr>
        <w:t>, както и някои от по-големите вътрешни язовири.</w:t>
      </w:r>
    </w:p>
    <w:p w14:paraId="1FC71003" w14:textId="77777777" w:rsidR="00A415A2" w:rsidRPr="00401DA8" w:rsidRDefault="00A415A2" w:rsidP="00A415A2">
      <w:pPr>
        <w:jc w:val="both"/>
        <w:rPr>
          <w:lang w:val="bg-BG"/>
        </w:rPr>
      </w:pPr>
      <w:r>
        <w:rPr>
          <w:lang w:val="bg-BG"/>
        </w:rPr>
        <w:t xml:space="preserve">Природозащитният статус на голямата белочела гъска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xml:space="preserve">. Включен е в Приложение 2 на Директивата за птиците, както и в Приложения 2а и 4 на ЗБР. Ловен обект.  </w:t>
      </w:r>
    </w:p>
    <w:p w14:paraId="32BDFD4F" w14:textId="674CE3A7" w:rsidR="00A415A2" w:rsidRDefault="00A415A2" w:rsidP="00A415A2">
      <w:pPr>
        <w:jc w:val="both"/>
        <w:rPr>
          <w:lang w:val="bg-BG"/>
        </w:rPr>
      </w:pPr>
      <w:r>
        <w:rPr>
          <w:lang w:val="bg-BG"/>
        </w:rPr>
        <w:t xml:space="preserve">Съгласно </w:t>
      </w:r>
      <w:r w:rsidR="00D90B11">
        <w:rPr>
          <w:lang w:val="bg-BG"/>
        </w:rPr>
        <w:t>Докладването</w:t>
      </w:r>
      <w:r>
        <w:rPr>
          <w:lang w:val="bg-BG"/>
        </w:rPr>
        <w:t xml:space="preserve"> от 2019 г. (за периода 2013 – 2018 г.) националната зимуващата популация е оценена на 20 000 – 450 000 индивида. Краткосрочната тенденция на зимуващата популацията (за периода 2000 – 2018 г.) е намаляваща, а дългосрочната (за периода 1980 – 2018 г.) – също намаляваща. </w:t>
      </w:r>
    </w:p>
    <w:p w14:paraId="3DAB9EB5" w14:textId="77777777" w:rsidR="00A415A2" w:rsidRDefault="00A415A2" w:rsidP="00A415A2">
      <w:pPr>
        <w:jc w:val="both"/>
        <w:rPr>
          <w:lang w:val="bg-BG"/>
        </w:rPr>
      </w:pPr>
      <w:r>
        <w:rPr>
          <w:lang w:val="bg-BG"/>
        </w:rPr>
        <w:t xml:space="preserve">Мигриращата национална популация </w:t>
      </w:r>
      <w:r>
        <w:rPr>
          <w:lang w:val="en-GB"/>
        </w:rPr>
        <w:t>(</w:t>
      </w:r>
      <w:r>
        <w:rPr>
          <w:lang w:val="bg-BG"/>
        </w:rPr>
        <w:t>за периода 2001 – 2018 г.</w:t>
      </w:r>
      <w:r>
        <w:rPr>
          <w:lang w:val="en-GB"/>
        </w:rPr>
        <w:t>)</w:t>
      </w:r>
      <w:r>
        <w:rPr>
          <w:lang w:val="bg-BG"/>
        </w:rPr>
        <w:t xml:space="preserve"> е оценена на 5400 – 400 000 индивида. </w:t>
      </w:r>
    </w:p>
    <w:p w14:paraId="7BF46BE1" w14:textId="77777777" w:rsidR="00A415A2" w:rsidRDefault="00A415A2" w:rsidP="00A415A2">
      <w:pPr>
        <w:jc w:val="both"/>
        <w:rPr>
          <w:lang w:val="bg-BG"/>
        </w:rPr>
      </w:pPr>
      <w:r>
        <w:rPr>
          <w:lang w:val="bg-BG"/>
        </w:rPr>
        <w:t xml:space="preserve">За мигриращата и зимуващата популация са посочени следните заплахи и влияния: </w:t>
      </w:r>
      <w:r w:rsidRPr="002F47AF">
        <w:rPr>
          <w:lang w:val="bg-BG"/>
        </w:rPr>
        <w:t>A02</w:t>
      </w:r>
      <w:r>
        <w:rPr>
          <w:lang w:val="bg-BG"/>
        </w:rPr>
        <w:t xml:space="preserve">, </w:t>
      </w:r>
      <w:r w:rsidRPr="002F47AF">
        <w:rPr>
          <w:lang w:val="bg-BG"/>
        </w:rPr>
        <w:t>A06</w:t>
      </w:r>
      <w:r>
        <w:rPr>
          <w:lang w:val="bg-BG"/>
        </w:rPr>
        <w:t xml:space="preserve">, </w:t>
      </w:r>
      <w:r w:rsidRPr="002F47AF">
        <w:rPr>
          <w:lang w:val="bg-BG"/>
        </w:rPr>
        <w:t>C02</w:t>
      </w:r>
      <w:r>
        <w:rPr>
          <w:lang w:val="bg-BG"/>
        </w:rPr>
        <w:t xml:space="preserve">, </w:t>
      </w:r>
      <w:r w:rsidRPr="002F47AF">
        <w:rPr>
          <w:lang w:val="bg-BG"/>
        </w:rPr>
        <w:t>C03</w:t>
      </w:r>
      <w:r>
        <w:rPr>
          <w:lang w:val="bg-BG"/>
        </w:rPr>
        <w:t xml:space="preserve">, </w:t>
      </w:r>
      <w:r w:rsidRPr="002F47AF">
        <w:rPr>
          <w:lang w:val="bg-BG"/>
        </w:rPr>
        <w:t>D01</w:t>
      </w:r>
      <w:r>
        <w:rPr>
          <w:lang w:val="bg-BG"/>
        </w:rPr>
        <w:t xml:space="preserve">, </w:t>
      </w:r>
      <w:r w:rsidRPr="002F47AF">
        <w:rPr>
          <w:lang w:val="bg-BG"/>
        </w:rPr>
        <w:t>E01</w:t>
      </w:r>
      <w:r>
        <w:rPr>
          <w:lang w:val="bg-BG"/>
        </w:rPr>
        <w:t xml:space="preserve">, </w:t>
      </w:r>
      <w:r w:rsidRPr="002F47AF">
        <w:rPr>
          <w:lang w:val="bg-BG"/>
        </w:rPr>
        <w:t>F03</w:t>
      </w:r>
      <w:r>
        <w:rPr>
          <w:lang w:val="bg-BG"/>
        </w:rPr>
        <w:t xml:space="preserve">, </w:t>
      </w:r>
      <w:r w:rsidRPr="002F47AF">
        <w:rPr>
          <w:lang w:val="bg-BG"/>
        </w:rPr>
        <w:t>F05</w:t>
      </w:r>
      <w:r>
        <w:rPr>
          <w:lang w:val="bg-BG"/>
        </w:rPr>
        <w:t xml:space="preserve">, </w:t>
      </w:r>
      <w:r w:rsidRPr="002F47AF">
        <w:rPr>
          <w:lang w:val="bg-BG"/>
        </w:rPr>
        <w:t>D05</w:t>
      </w:r>
      <w:r>
        <w:rPr>
          <w:lang w:val="bg-BG"/>
        </w:rPr>
        <w:t xml:space="preserve">, </w:t>
      </w:r>
      <w:r w:rsidRPr="002F47AF">
        <w:rPr>
          <w:lang w:val="bg-BG"/>
        </w:rPr>
        <w:t>E04</w:t>
      </w:r>
      <w:r>
        <w:rPr>
          <w:lang w:val="bg-BG"/>
        </w:rPr>
        <w:t xml:space="preserve"> и </w:t>
      </w:r>
      <w:r w:rsidRPr="002F47AF">
        <w:rPr>
          <w:lang w:val="bg-BG"/>
        </w:rPr>
        <w:t>G02</w:t>
      </w:r>
      <w:r>
        <w:rPr>
          <w:lang w:val="bg-BG"/>
        </w:rPr>
        <w:t>.</w:t>
      </w:r>
    </w:p>
    <w:p w14:paraId="6ADB86AE" w14:textId="222E5367" w:rsidR="00A415A2" w:rsidRDefault="00A415A2" w:rsidP="00A415A2">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02CAA971" w14:textId="1A5E2986" w:rsidR="00A415A2" w:rsidRDefault="00A415A2" w:rsidP="00A415A2">
      <w:pPr>
        <w:jc w:val="both"/>
        <w:rPr>
          <w:lang w:val="bg-BG"/>
        </w:rPr>
      </w:pPr>
      <w:r>
        <w:rPr>
          <w:lang w:val="bg-BG"/>
        </w:rPr>
        <w:t>Съгласно с</w:t>
      </w:r>
      <w:r w:rsidRPr="009F4CA1">
        <w:rPr>
          <w:lang w:val="bg-BG"/>
        </w:rPr>
        <w:t>тандартния формуляр за данни</w:t>
      </w:r>
      <w:r>
        <w:rPr>
          <w:lang w:val="bg-BG"/>
        </w:rPr>
        <w:t xml:space="preserve"> СФД на зоната вида е концентриращ/мигриращ и зимуващ. Според СФД мигриращата популация на голямата белочела гъска се оценява на </w:t>
      </w:r>
      <w:r>
        <w:rPr>
          <w:b/>
          <w:lang w:val="bg-BG"/>
        </w:rPr>
        <w:t>80 – 1000</w:t>
      </w:r>
      <w:r w:rsidRPr="00944FC2">
        <w:rPr>
          <w:b/>
          <w:lang w:val="bg-BG"/>
        </w:rPr>
        <w:t xml:space="preserve"> индивида</w:t>
      </w:r>
      <w:r>
        <w:rPr>
          <w:lang w:val="bg-BG"/>
        </w:rPr>
        <w:t xml:space="preserve">, което представлява </w:t>
      </w:r>
      <w:r w:rsidRPr="00944FC2">
        <w:rPr>
          <w:b/>
          <w:lang w:val="bg-BG"/>
        </w:rPr>
        <w:t>0,</w:t>
      </w:r>
      <w:r>
        <w:rPr>
          <w:b/>
          <w:lang w:val="bg-BG"/>
        </w:rPr>
        <w:t>3</w:t>
      </w:r>
      <w:r w:rsidRPr="00944FC2">
        <w:rPr>
          <w:b/>
          <w:lang w:val="bg-BG"/>
        </w:rPr>
        <w:t xml:space="preserve"> – </w:t>
      </w:r>
      <w:r>
        <w:rPr>
          <w:b/>
          <w:lang w:val="bg-BG"/>
        </w:rPr>
        <w:t>1,5</w:t>
      </w:r>
      <w:r w:rsidRPr="00944FC2">
        <w:rPr>
          <w:b/>
          <w:lang w:val="bg-BG"/>
        </w:rPr>
        <w:t xml:space="preserve"> % от националната мигрираща</w:t>
      </w:r>
      <w:r>
        <w:rPr>
          <w:lang w:val="bg-BG"/>
        </w:rPr>
        <w:t xml:space="preserve"> популация </w:t>
      </w:r>
      <w:r>
        <w:rPr>
          <w:lang w:val="en-GB"/>
        </w:rPr>
        <w:t>(</w:t>
      </w:r>
      <w:r>
        <w:rPr>
          <w:lang w:val="bg-BG"/>
        </w:rPr>
        <w:t>оценка „С</w:t>
      </w:r>
      <w:r w:rsidR="008353B0">
        <w:rPr>
          <w:lang w:val="bg-BG"/>
        </w:rPr>
        <w:t>”</w:t>
      </w:r>
      <w:r>
        <w:rPr>
          <w:lang w:val="en-GB"/>
        </w:rPr>
        <w:t>)</w:t>
      </w:r>
      <w:r>
        <w:rPr>
          <w:lang w:val="bg-BG"/>
        </w:rPr>
        <w:t xml:space="preserve">. Опазването на вида е отлично </w:t>
      </w:r>
      <w:r>
        <w:rPr>
          <w:lang w:val="en-GB"/>
        </w:rPr>
        <w:t>(</w:t>
      </w:r>
      <w:r>
        <w:rPr>
          <w:lang w:val="bg-BG"/>
        </w:rPr>
        <w:t>оценка „А</w:t>
      </w:r>
      <w:r w:rsidR="008353B0">
        <w:rPr>
          <w:lang w:val="bg-BG"/>
        </w:rPr>
        <w:t>”</w:t>
      </w:r>
      <w:r>
        <w:rPr>
          <w:lang w:val="en-GB"/>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r>
        <w:rPr>
          <w:lang w:val="bg-BG"/>
        </w:rPr>
        <w:t xml:space="preserve"> </w:t>
      </w:r>
    </w:p>
    <w:p w14:paraId="33D2FAA4" w14:textId="19C4ADDE" w:rsidR="00A415A2" w:rsidRPr="00823D9A" w:rsidRDefault="00A415A2" w:rsidP="00A415A2">
      <w:pPr>
        <w:jc w:val="both"/>
        <w:rPr>
          <w:b/>
          <w:lang w:val="bg-BG"/>
        </w:rPr>
      </w:pPr>
      <w:r>
        <w:rPr>
          <w:lang w:val="bg-BG"/>
        </w:rPr>
        <w:t xml:space="preserve">Според СФД зимуващата популация на голямата белочела гъска се оценява на </w:t>
      </w:r>
      <w:r>
        <w:rPr>
          <w:b/>
          <w:lang w:val="bg-BG"/>
        </w:rPr>
        <w:t>91 – 10 608</w:t>
      </w:r>
      <w:r w:rsidRPr="00EF7E79">
        <w:rPr>
          <w:b/>
          <w:lang w:val="bg-BG"/>
        </w:rPr>
        <w:t xml:space="preserve"> индивида</w:t>
      </w:r>
      <w:r>
        <w:rPr>
          <w:lang w:val="bg-BG"/>
        </w:rPr>
        <w:t xml:space="preserve">, което е  </w:t>
      </w:r>
      <w:r>
        <w:rPr>
          <w:b/>
          <w:lang w:val="bg-BG"/>
        </w:rPr>
        <w:t xml:space="preserve">0,5 – 2,4 </w:t>
      </w:r>
      <w:r w:rsidRPr="0076031E">
        <w:rPr>
          <w:b/>
          <w:lang w:val="bg-BG"/>
        </w:rPr>
        <w:t>% от националната зимуваща</w:t>
      </w:r>
      <w:r>
        <w:rPr>
          <w:lang w:val="bg-BG"/>
        </w:rPr>
        <w:t xml:space="preserve"> популация (оценка „</w:t>
      </w:r>
      <w:r>
        <w:rPr>
          <w:lang w:val="en-GB"/>
        </w:rPr>
        <w:t>C</w:t>
      </w:r>
      <w:r w:rsidR="008353B0">
        <w:rPr>
          <w:lang w:val="bg-BG"/>
        </w:rPr>
        <w:t>”</w:t>
      </w:r>
      <w:r>
        <w:rPr>
          <w:lang w:val="bg-BG"/>
        </w:rPr>
        <w:t>). Опазването</w:t>
      </w:r>
      <w:r w:rsidRPr="00BC4F6A">
        <w:rPr>
          <w:lang w:val="bg-BG"/>
        </w:rPr>
        <w:t xml:space="preserve"> на вида е </w:t>
      </w:r>
      <w:r>
        <w:rPr>
          <w:lang w:val="bg-BG"/>
        </w:rPr>
        <w:t>отлично</w:t>
      </w:r>
      <w:r w:rsidRPr="00BC4F6A">
        <w:rPr>
          <w:lang w:val="bg-BG"/>
        </w:rPr>
        <w:t xml:space="preserve"> (оценк</w:t>
      </w:r>
      <w:r>
        <w:rPr>
          <w:lang w:val="bg-BG"/>
        </w:rPr>
        <w:t>а „А</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3FE62DF6" w14:textId="77777777" w:rsidR="00A415A2" w:rsidRDefault="00A415A2" w:rsidP="00A415A2">
      <w:pPr>
        <w:jc w:val="both"/>
        <w:rPr>
          <w:lang w:val="bg-BG"/>
        </w:rPr>
      </w:pPr>
      <w:r w:rsidRPr="005657D0">
        <w:rPr>
          <w:i/>
          <w:lang w:val="bg-BG"/>
        </w:rPr>
        <w:t>Анализ на наличната информация</w:t>
      </w:r>
      <w:r w:rsidRPr="001556D5">
        <w:rPr>
          <w:lang w:val="bg-BG"/>
        </w:rPr>
        <w:t xml:space="preserve"> </w:t>
      </w:r>
    </w:p>
    <w:p w14:paraId="7C7E12AD" w14:textId="79F0112D" w:rsidR="00A415A2" w:rsidRPr="003C34A8" w:rsidRDefault="00A415A2" w:rsidP="00A415A2">
      <w:pPr>
        <w:jc w:val="both"/>
        <w:rPr>
          <w:lang w:val="en-GB"/>
        </w:rPr>
      </w:pPr>
      <w:r>
        <w:rPr>
          <w:color w:val="000000" w:themeColor="text1"/>
          <w:lang w:val="bg-BG"/>
        </w:rPr>
        <w:t>Голямата белочела гъска се среща редовно в СЗЗ „Комплекс Беленски острови</w:t>
      </w:r>
      <w:r w:rsidR="008353B0">
        <w:rPr>
          <w:color w:val="000000" w:themeColor="text1"/>
          <w:lang w:val="bg-BG"/>
        </w:rPr>
        <w:t>”</w:t>
      </w:r>
      <w:r>
        <w:rPr>
          <w:color w:val="000000" w:themeColor="text1"/>
          <w:lang w:val="bg-BG"/>
        </w:rPr>
        <w:t>, най – често в периода от началото на ноември – до края на февруари.</w:t>
      </w:r>
      <w:r w:rsidR="0026356E">
        <w:rPr>
          <w:color w:val="000000" w:themeColor="text1"/>
          <w:lang w:val="bg-BG"/>
        </w:rPr>
        <w:t xml:space="preserve"> Най-</w:t>
      </w:r>
      <w:r>
        <w:rPr>
          <w:color w:val="000000" w:themeColor="text1"/>
          <w:lang w:val="bg-BG"/>
        </w:rPr>
        <w:t xml:space="preserve">рано гъски пристигат в средата на октомври. Най-късно те са регистрирани в района на 25.03.2021 г. – 21 инд. </w:t>
      </w:r>
      <w:r>
        <w:rPr>
          <w:color w:val="000000" w:themeColor="text1"/>
          <w:lang w:val="en-GB"/>
        </w:rPr>
        <w:t>(</w:t>
      </w:r>
      <w:r>
        <w:rPr>
          <w:color w:val="000000" w:themeColor="text1"/>
          <w:lang w:val="bg-BG"/>
        </w:rPr>
        <w:t>Чешмеджиев, непубл. данни</w:t>
      </w:r>
      <w:r>
        <w:rPr>
          <w:color w:val="000000" w:themeColor="text1"/>
          <w:lang w:val="en-GB"/>
        </w:rPr>
        <w:t>)</w:t>
      </w:r>
      <w:r>
        <w:rPr>
          <w:color w:val="000000" w:themeColor="text1"/>
          <w:lang w:val="bg-BG"/>
        </w:rPr>
        <w:t xml:space="preserve">. </w:t>
      </w:r>
      <w:r>
        <w:rPr>
          <w:lang w:val="bg-BG"/>
        </w:rPr>
        <w:t>По време на теренното проучване видът не беше наблюдаван в СЗЗ. Основен фактор за поддържане на подходящо местообитание на вида в зоната е правилното функциониране на системата от шлюзове и канали на остров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 xml:space="preserve">Персинските блата в рамките на поддържан резерват </w:t>
      </w:r>
      <w:r>
        <w:rPr>
          <w:lang w:val="bg-BG"/>
        </w:rPr>
        <w:lastRenderedPageBreak/>
        <w:t>„Персински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Pr>
          <w:lang w:val="bg-BG"/>
        </w:rPr>
        <w:t xml:space="preserve"> </w:t>
      </w:r>
      <w:r w:rsidR="008353B0">
        <w:rPr>
          <w:lang w:val="bg-BG"/>
        </w:rPr>
        <w:t>“</w:t>
      </w:r>
      <w:r>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 xml:space="preserve">с площ 80,6 ha. </w:t>
      </w:r>
    </w:p>
    <w:p w14:paraId="0B9F6EA9" w14:textId="13AB6F9C" w:rsidR="00A415A2" w:rsidRPr="003C34A8" w:rsidRDefault="00A415A2" w:rsidP="00A415A2">
      <w:pPr>
        <w:jc w:val="both"/>
        <w:rPr>
          <w:lang w:val="bg-BG"/>
        </w:rPr>
      </w:pPr>
      <w:r>
        <w:rPr>
          <w:lang w:val="bg-BG"/>
        </w:rPr>
        <w:t>През есенно-зимния период Персинските блата често са замръзнали или пресушени и обикновено не се наблюдава концентрация на птици от вида в района</w:t>
      </w:r>
      <w:r>
        <w:rPr>
          <w:lang w:val="en-GB"/>
        </w:rPr>
        <w:t xml:space="preserve"> (Michev &amp; Profirov, 2003)</w:t>
      </w:r>
      <w:r>
        <w:rPr>
          <w:lang w:val="bg-BG"/>
        </w:rPr>
        <w:t>. Гъските нощуват в румънското езеро Сухая и всеки ден прелитат към хранителните си полета в България,</w:t>
      </w:r>
      <w:r w:rsidR="0026356E">
        <w:rPr>
          <w:lang w:val="bg-BG"/>
        </w:rPr>
        <w:t xml:space="preserve"> намиращи се в СЗЗ „Свищовско-</w:t>
      </w:r>
      <w:r>
        <w:rPr>
          <w:lang w:val="bg-BG"/>
        </w:rPr>
        <w:t>Беленска низина</w:t>
      </w:r>
      <w:r w:rsidR="008353B0">
        <w:rPr>
          <w:lang w:val="bg-BG"/>
        </w:rPr>
        <w:t>”</w:t>
      </w:r>
      <w:r>
        <w:rPr>
          <w:lang w:val="bg-BG"/>
        </w:rPr>
        <w:t>, или в зимниците южно от зоната. По време на това голяма част от зимуващата популация в района преминава през територията на СЗЗ „Комплекс Беленски острови</w:t>
      </w:r>
      <w:r w:rsidR="008353B0">
        <w:rPr>
          <w:lang w:val="bg-BG"/>
        </w:rPr>
        <w:t>”</w:t>
      </w:r>
      <w:r>
        <w:rPr>
          <w:lang w:val="bg-BG"/>
        </w:rPr>
        <w:t>. Понякога, при наличие на воден стълб в блатата, големите белочели гъски са установени да нощуват в ПР „Персински блата</w:t>
      </w:r>
      <w:r w:rsidR="008353B0">
        <w:rPr>
          <w:lang w:val="bg-BG"/>
        </w:rPr>
        <w:t>”</w:t>
      </w:r>
      <w:r>
        <w:rPr>
          <w:lang w:val="bg-BG"/>
        </w:rPr>
        <w:t xml:space="preserve">, или да използват мястото за почивка. </w:t>
      </w:r>
      <w:r w:rsidR="0026356E">
        <w:rPr>
          <w:lang w:val="bg-BG"/>
        </w:rPr>
        <w:t>Най-</w:t>
      </w:r>
      <w:r>
        <w:rPr>
          <w:lang w:val="bg-BG"/>
        </w:rPr>
        <w:t xml:space="preserve">високата численост на вида в границите на СЗЗ е регистрирана на 17.11.2020 г. – </w:t>
      </w:r>
      <w:r>
        <w:rPr>
          <w:lang w:val="en-GB"/>
        </w:rPr>
        <w:t xml:space="preserve">37 </w:t>
      </w:r>
      <w:r>
        <w:rPr>
          <w:lang w:val="bg-BG"/>
        </w:rPr>
        <w:t xml:space="preserve">963 инд. </w:t>
      </w:r>
      <w:r>
        <w:rPr>
          <w:lang w:val="en-GB"/>
        </w:rPr>
        <w:t>(</w:t>
      </w:r>
      <w:r>
        <w:rPr>
          <w:lang w:val="bg-BG"/>
        </w:rPr>
        <w:t>Чешмеджиев, непубл. данни</w:t>
      </w:r>
      <w:r>
        <w:rPr>
          <w:lang w:val="en-GB"/>
        </w:rPr>
        <w:t>)</w:t>
      </w:r>
      <w:r>
        <w:rPr>
          <w:lang w:val="bg-BG"/>
        </w:rPr>
        <w:t xml:space="preserve">. По данни от </w:t>
      </w:r>
      <w:r w:rsidR="0026356E">
        <w:rPr>
          <w:lang w:val="bg-BG"/>
        </w:rPr>
        <w:t>СЗП</w:t>
      </w:r>
      <w:r>
        <w:rPr>
          <w:lang w:val="bg-BG"/>
        </w:rPr>
        <w:t xml:space="preserve"> през 2019 и 2020 г. по цялото българско поречие на р. Дунав са наблюдавани съответно 19 872 и 10 561 инд., като на територията на СЗЗ са наблюдавани 568 птици от вида през 2019 г.</w:t>
      </w:r>
      <w:r>
        <w:rPr>
          <w:lang w:val="en-GB"/>
        </w:rPr>
        <w:t xml:space="preserve"> </w:t>
      </w:r>
      <w:r>
        <w:rPr>
          <w:lang w:val="bg-BG"/>
        </w:rPr>
        <w:t xml:space="preserve">По време на </w:t>
      </w:r>
      <w:r w:rsidR="0026356E">
        <w:rPr>
          <w:lang w:val="bg-BG"/>
        </w:rPr>
        <w:t>СЗП</w:t>
      </w:r>
      <w:r>
        <w:rPr>
          <w:lang w:val="bg-BG"/>
        </w:rPr>
        <w:t xml:space="preserve"> през 2021 г. голямата белочела гъска също не е установена в СЗЗ. </w:t>
      </w:r>
    </w:p>
    <w:p w14:paraId="7E650DF3" w14:textId="77777777" w:rsidR="00A415A2" w:rsidRPr="001556D5" w:rsidRDefault="00A415A2" w:rsidP="00A415A2">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4"/>
        <w:gridCol w:w="1175"/>
        <w:gridCol w:w="1972"/>
        <w:gridCol w:w="3497"/>
        <w:gridCol w:w="2188"/>
      </w:tblGrid>
      <w:tr w:rsidR="00A415A2" w:rsidRPr="00A51652" w14:paraId="50BCBBFA" w14:textId="77777777" w:rsidTr="005936B2">
        <w:trPr>
          <w:tblHeader/>
          <w:jc w:val="center"/>
        </w:trPr>
        <w:tc>
          <w:tcPr>
            <w:tcW w:w="0" w:type="auto"/>
            <w:shd w:val="clear" w:color="auto" w:fill="B6DDE8"/>
            <w:vAlign w:val="center"/>
          </w:tcPr>
          <w:p w14:paraId="05D52B33" w14:textId="77777777" w:rsidR="00A415A2" w:rsidRPr="00A51652" w:rsidRDefault="00A415A2" w:rsidP="005936B2">
            <w:pPr>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5DE70A2F" w14:textId="77777777" w:rsidR="00A415A2" w:rsidRPr="00A51652" w:rsidRDefault="00A415A2" w:rsidP="005936B2">
            <w:pPr>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037E91EF" w14:textId="77777777" w:rsidR="00A415A2" w:rsidRPr="00A51652" w:rsidRDefault="00A415A2" w:rsidP="005936B2">
            <w:pPr>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29B11DAC" w14:textId="77777777" w:rsidR="00A415A2" w:rsidRPr="00A51652" w:rsidRDefault="00A415A2" w:rsidP="005936B2">
            <w:pPr>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0ACC0A88" w14:textId="77777777" w:rsidR="00A415A2" w:rsidRPr="00A51652" w:rsidRDefault="00A415A2" w:rsidP="005936B2">
            <w:pPr>
              <w:jc w:val="center"/>
              <w:rPr>
                <w:b/>
                <w:bCs/>
                <w:sz w:val="22"/>
                <w:szCs w:val="22"/>
                <w:lang w:val="bg-BG"/>
              </w:rPr>
            </w:pPr>
            <w:r w:rsidRPr="00A51652">
              <w:rPr>
                <w:b/>
                <w:bCs/>
                <w:sz w:val="22"/>
                <w:szCs w:val="22"/>
                <w:lang w:val="bg-BG"/>
              </w:rPr>
              <w:t>Специфични за зоната цели</w:t>
            </w:r>
          </w:p>
        </w:tc>
      </w:tr>
      <w:tr w:rsidR="00A415A2" w:rsidRPr="00A51652" w14:paraId="3311DF06" w14:textId="77777777" w:rsidTr="005936B2">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738444FA" w14:textId="77777777" w:rsidR="00A415A2" w:rsidRPr="00A51652" w:rsidRDefault="00A415A2" w:rsidP="005936B2">
            <w:pPr>
              <w:rPr>
                <w:b/>
                <w:sz w:val="22"/>
                <w:szCs w:val="22"/>
                <w:lang w:val="bg-BG"/>
              </w:rPr>
            </w:pPr>
            <w:r w:rsidRPr="00A51652">
              <w:rPr>
                <w:b/>
                <w:sz w:val="22"/>
                <w:szCs w:val="22"/>
                <w:lang w:val="bg-BG"/>
              </w:rPr>
              <w:t xml:space="preserve">Популация: </w:t>
            </w:r>
            <w:r w:rsidRPr="00A51652">
              <w:rPr>
                <w:sz w:val="22"/>
                <w:szCs w:val="22"/>
                <w:lang w:val="bg-BG"/>
              </w:rPr>
              <w:t>Размер на мигриращата популация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571EE3" w14:textId="77777777" w:rsidR="00A415A2" w:rsidRPr="00A51652" w:rsidRDefault="00A415A2" w:rsidP="005936B2">
            <w:pPr>
              <w:rPr>
                <w:sz w:val="22"/>
                <w:szCs w:val="22"/>
                <w:lang w:val="bg-BG"/>
              </w:rPr>
            </w:pPr>
            <w:r w:rsidRPr="00A51652">
              <w:rPr>
                <w:sz w:val="22"/>
                <w:szCs w:val="22"/>
                <w:lang w:val="bg-BG"/>
              </w:rPr>
              <w:t>Брой индивиди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48ABE1" w14:textId="77777777" w:rsidR="00A415A2" w:rsidRPr="00A51652" w:rsidRDefault="00A415A2" w:rsidP="005936B2">
            <w:pPr>
              <w:rPr>
                <w:sz w:val="22"/>
                <w:szCs w:val="22"/>
                <w:lang w:val="bg-BG"/>
              </w:rPr>
            </w:pPr>
            <w:r w:rsidRPr="00A51652">
              <w:rPr>
                <w:sz w:val="22"/>
                <w:szCs w:val="22"/>
                <w:lang w:val="bg-BG"/>
              </w:rPr>
              <w:t>В зависимост от наличието на воден стълб – мин. 300 инд.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F6A02B" w14:textId="77777777" w:rsidR="00A415A2" w:rsidRPr="00A51652" w:rsidRDefault="00A415A2" w:rsidP="005936B2">
            <w:pPr>
              <w:rPr>
                <w:sz w:val="22"/>
                <w:szCs w:val="22"/>
                <w:lang w:val="bg-BG"/>
              </w:rPr>
            </w:pPr>
            <w:r w:rsidRPr="00A51652">
              <w:rPr>
                <w:sz w:val="22"/>
                <w:szCs w:val="22"/>
                <w:lang w:val="bg-BG"/>
              </w:rPr>
              <w:t xml:space="preserve">Количеството на мигриращите птици силно зависи от състоянието на местообитанията – наличие на воден стълб в блатата на остров Персин и подходящи хранителни местообитания. При нива на р. Дунав над 400 cm се очаква целевата стойност да бъде изпълнена. </w:t>
            </w:r>
          </w:p>
        </w:tc>
        <w:tc>
          <w:tcPr>
            <w:tcW w:w="0" w:type="auto"/>
            <w:tcBorders>
              <w:top w:val="single" w:sz="4" w:space="0" w:color="auto"/>
              <w:left w:val="single" w:sz="4" w:space="0" w:color="auto"/>
              <w:bottom w:val="single" w:sz="4" w:space="0" w:color="auto"/>
              <w:right w:val="single" w:sz="4" w:space="0" w:color="auto"/>
            </w:tcBorders>
          </w:tcPr>
          <w:p w14:paraId="0B6B6BC3" w14:textId="77777777" w:rsidR="00A415A2" w:rsidRPr="00A51652" w:rsidRDefault="00A415A2" w:rsidP="005936B2">
            <w:pPr>
              <w:rPr>
                <w:sz w:val="22"/>
                <w:szCs w:val="22"/>
                <w:lang w:val="bg-BG"/>
              </w:rPr>
            </w:pPr>
            <w:r w:rsidRPr="00A51652">
              <w:rPr>
                <w:sz w:val="22"/>
                <w:szCs w:val="22"/>
                <w:lang w:val="bg-BG"/>
              </w:rPr>
              <w:t>Поддържане на популацията на вида в СЗЗ в размер най-малко 300 инд. Редовен мониторинг.</w:t>
            </w:r>
          </w:p>
        </w:tc>
      </w:tr>
      <w:tr w:rsidR="00A415A2" w:rsidRPr="00A51652" w14:paraId="234E347B" w14:textId="77777777" w:rsidTr="005936B2">
        <w:trPr>
          <w:jc w:val="center"/>
        </w:trPr>
        <w:tc>
          <w:tcPr>
            <w:tcW w:w="0" w:type="auto"/>
            <w:shd w:val="clear" w:color="auto" w:fill="auto"/>
          </w:tcPr>
          <w:p w14:paraId="4FA5B216" w14:textId="77777777" w:rsidR="00A415A2" w:rsidRPr="00A51652" w:rsidRDefault="00A415A2" w:rsidP="005936B2">
            <w:pPr>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0" w:type="auto"/>
            <w:shd w:val="clear" w:color="auto" w:fill="auto"/>
          </w:tcPr>
          <w:p w14:paraId="22ADC5B8" w14:textId="77777777" w:rsidR="00A415A2" w:rsidRPr="00A51652" w:rsidRDefault="00A415A2" w:rsidP="005936B2">
            <w:pPr>
              <w:rPr>
                <w:sz w:val="22"/>
                <w:szCs w:val="22"/>
                <w:lang w:val="bg-BG"/>
              </w:rPr>
            </w:pPr>
            <w:r w:rsidRPr="00A51652">
              <w:rPr>
                <w:sz w:val="22"/>
                <w:szCs w:val="22"/>
                <w:lang w:val="bg-BG"/>
              </w:rPr>
              <w:t>Брой индивиди</w:t>
            </w:r>
          </w:p>
        </w:tc>
        <w:tc>
          <w:tcPr>
            <w:tcW w:w="0" w:type="auto"/>
            <w:shd w:val="clear" w:color="auto" w:fill="auto"/>
          </w:tcPr>
          <w:p w14:paraId="7F86E182" w14:textId="77777777" w:rsidR="00A415A2" w:rsidRPr="00A51652" w:rsidRDefault="00A415A2" w:rsidP="005936B2">
            <w:pPr>
              <w:rPr>
                <w:sz w:val="22"/>
                <w:szCs w:val="22"/>
                <w:lang w:val="bg-BG"/>
              </w:rPr>
            </w:pPr>
            <w:r w:rsidRPr="00A51652">
              <w:rPr>
                <w:sz w:val="22"/>
                <w:szCs w:val="22"/>
                <w:lang w:val="bg-BG"/>
              </w:rPr>
              <w:t>В зависимост от температурата и наличието на воден стълб: 91 – 35 000 инд.</w:t>
            </w:r>
          </w:p>
        </w:tc>
        <w:tc>
          <w:tcPr>
            <w:tcW w:w="0" w:type="auto"/>
            <w:shd w:val="clear" w:color="auto" w:fill="auto"/>
          </w:tcPr>
          <w:p w14:paraId="748624DF" w14:textId="77777777" w:rsidR="00A415A2" w:rsidRPr="00A51652" w:rsidRDefault="00A415A2" w:rsidP="005936B2">
            <w:pPr>
              <w:rPr>
                <w:sz w:val="22"/>
                <w:szCs w:val="22"/>
                <w:lang w:val="bg-BG"/>
              </w:rPr>
            </w:pPr>
            <w:r w:rsidRPr="00A51652">
              <w:rPr>
                <w:sz w:val="22"/>
                <w:szCs w:val="22"/>
                <w:lang w:val="bg-BG"/>
              </w:rPr>
              <w:t xml:space="preserve">Количеството на зимуващите птици силно зависи от метеорологичните условия, най вече температурата, както и от наличието на хранителни местообитания и на воден стълб в блатата. </w:t>
            </w:r>
          </w:p>
        </w:tc>
        <w:tc>
          <w:tcPr>
            <w:tcW w:w="0" w:type="auto"/>
          </w:tcPr>
          <w:p w14:paraId="59416789" w14:textId="77777777" w:rsidR="00A415A2" w:rsidRPr="00A51652" w:rsidRDefault="00A415A2" w:rsidP="005936B2">
            <w:pPr>
              <w:rPr>
                <w:sz w:val="22"/>
                <w:szCs w:val="22"/>
                <w:lang w:val="bg-BG"/>
              </w:rPr>
            </w:pPr>
            <w:r w:rsidRPr="00A51652">
              <w:rPr>
                <w:sz w:val="22"/>
                <w:szCs w:val="22"/>
                <w:lang w:val="bg-BG"/>
              </w:rPr>
              <w:t>Поддържане на популацията.</w:t>
            </w:r>
          </w:p>
          <w:p w14:paraId="3D2DDB98" w14:textId="77777777" w:rsidR="00A415A2" w:rsidRPr="00A51652" w:rsidRDefault="00A415A2" w:rsidP="005936B2">
            <w:pPr>
              <w:rPr>
                <w:sz w:val="22"/>
                <w:szCs w:val="22"/>
                <w:lang w:val="bg-BG"/>
              </w:rPr>
            </w:pPr>
            <w:r w:rsidRPr="00A51652">
              <w:rPr>
                <w:sz w:val="22"/>
                <w:szCs w:val="22"/>
                <w:lang w:val="bg-BG"/>
              </w:rPr>
              <w:t>Редовен мониторинг на зимуващите диви гъски.</w:t>
            </w:r>
          </w:p>
        </w:tc>
      </w:tr>
      <w:tr w:rsidR="00A415A2" w:rsidRPr="00A51652" w14:paraId="6F1532D2" w14:textId="77777777" w:rsidTr="005936B2">
        <w:trPr>
          <w:jc w:val="center"/>
        </w:trPr>
        <w:tc>
          <w:tcPr>
            <w:tcW w:w="0" w:type="auto"/>
            <w:shd w:val="clear" w:color="auto" w:fill="auto"/>
          </w:tcPr>
          <w:p w14:paraId="0A40197F" w14:textId="77777777" w:rsidR="00A415A2" w:rsidRPr="00A51652" w:rsidRDefault="00A415A2" w:rsidP="005936B2">
            <w:pPr>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581EC333" w14:textId="77777777" w:rsidR="00A415A2" w:rsidRPr="00A51652" w:rsidRDefault="00A415A2" w:rsidP="005936B2">
            <w:pPr>
              <w:rPr>
                <w:sz w:val="22"/>
                <w:szCs w:val="22"/>
              </w:rPr>
            </w:pPr>
            <w:r w:rsidRPr="00A51652">
              <w:rPr>
                <w:sz w:val="22"/>
                <w:szCs w:val="22"/>
              </w:rPr>
              <w:t>ha</w:t>
            </w:r>
          </w:p>
        </w:tc>
        <w:tc>
          <w:tcPr>
            <w:tcW w:w="0" w:type="auto"/>
            <w:shd w:val="clear" w:color="auto" w:fill="auto"/>
          </w:tcPr>
          <w:p w14:paraId="2F335FDC" w14:textId="77777777" w:rsidR="00A415A2" w:rsidRPr="00A51652" w:rsidRDefault="00A415A2" w:rsidP="005936B2">
            <w:pPr>
              <w:rPr>
                <w:sz w:val="22"/>
                <w:szCs w:val="22"/>
                <w:lang w:val="en-GB"/>
              </w:rPr>
            </w:pPr>
            <w:r w:rsidRPr="00A51652">
              <w:rPr>
                <w:sz w:val="22"/>
                <w:szCs w:val="22"/>
                <w:lang w:val="bg-BG"/>
              </w:rPr>
              <w:t xml:space="preserve">Най-малко 1500 </w:t>
            </w:r>
            <w:r w:rsidRPr="00A51652">
              <w:rPr>
                <w:sz w:val="22"/>
                <w:szCs w:val="22"/>
                <w:lang w:val="en-GB"/>
              </w:rPr>
              <w:t>ha</w:t>
            </w:r>
          </w:p>
        </w:tc>
        <w:tc>
          <w:tcPr>
            <w:tcW w:w="0" w:type="auto"/>
            <w:shd w:val="clear" w:color="auto" w:fill="auto"/>
          </w:tcPr>
          <w:p w14:paraId="60F136B7" w14:textId="44CF4036" w:rsidR="00A415A2" w:rsidRPr="00A51652" w:rsidRDefault="00A415A2" w:rsidP="005936B2">
            <w:pPr>
              <w:rPr>
                <w:sz w:val="22"/>
                <w:szCs w:val="22"/>
                <w:lang w:val="bg-BG"/>
              </w:rPr>
            </w:pPr>
            <w:r w:rsidRPr="00A51652">
              <w:rPr>
                <w:sz w:val="22"/>
                <w:szCs w:val="22"/>
                <w:lang w:val="bg-BG"/>
              </w:rPr>
              <w:t>Включва площта на подходящите хранителни</w:t>
            </w:r>
            <w:r w:rsidR="00303915" w:rsidRPr="00A51652">
              <w:rPr>
                <w:sz w:val="22"/>
                <w:szCs w:val="22"/>
                <w:lang w:val="bg-BG"/>
              </w:rPr>
              <w:t xml:space="preserve"> местообитания на вида на о.</w:t>
            </w:r>
            <w:r w:rsidRPr="00A51652">
              <w:rPr>
                <w:sz w:val="22"/>
                <w:szCs w:val="22"/>
                <w:lang w:val="bg-BG"/>
              </w:rPr>
              <w:t xml:space="preserve"> Персин – обработваемите площи</w:t>
            </w:r>
          </w:p>
        </w:tc>
        <w:tc>
          <w:tcPr>
            <w:tcW w:w="0" w:type="auto"/>
          </w:tcPr>
          <w:p w14:paraId="20CCE260" w14:textId="77777777" w:rsidR="00A415A2" w:rsidRPr="00A51652" w:rsidRDefault="00A415A2" w:rsidP="005936B2">
            <w:pPr>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1500 ha</w:t>
            </w:r>
          </w:p>
        </w:tc>
      </w:tr>
    </w:tbl>
    <w:p w14:paraId="365CDF11" w14:textId="77777777" w:rsidR="00A415A2" w:rsidRDefault="00A415A2" w:rsidP="00A415A2"/>
    <w:p w14:paraId="23E65131" w14:textId="2517B576" w:rsidR="00A415A2" w:rsidRPr="009C3B14" w:rsidRDefault="00A415A2" w:rsidP="00A415A2">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13C96BC9" w14:textId="4CEAC11D" w:rsidR="00A415A2" w:rsidRDefault="00A415A2" w:rsidP="00A415A2">
      <w:pPr>
        <w:spacing w:before="120" w:after="120" w:line="240" w:lineRule="auto"/>
        <w:jc w:val="both"/>
        <w:rPr>
          <w:rFonts w:eastAsia="Calibri"/>
          <w:lang w:val="bg-BG"/>
        </w:rPr>
      </w:pPr>
      <w:r w:rsidRPr="009C3B14">
        <w:rPr>
          <w:rFonts w:eastAsia="Calibri"/>
          <w:lang w:val="bg-BG"/>
        </w:rPr>
        <w:lastRenderedPageBreak/>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е</w:t>
      </w:r>
      <w:r w:rsidRPr="009C3B14">
        <w:rPr>
          <w:rFonts w:eastAsia="Calibri"/>
          <w:lang w:val="bg-BG"/>
        </w:rPr>
        <w:t xml:space="preserve"> необходима </w:t>
      </w:r>
      <w:r>
        <w:rPr>
          <w:rFonts w:eastAsia="Calibri"/>
          <w:lang w:val="bg-BG"/>
        </w:rPr>
        <w:t xml:space="preserve">следната </w:t>
      </w:r>
      <w:r w:rsidRPr="009C3B14">
        <w:rPr>
          <w:rFonts w:eastAsia="Calibri"/>
          <w:lang w:val="bg-BG"/>
        </w:rPr>
        <w:t>актуализация на СФД</w:t>
      </w:r>
      <w:r>
        <w:rPr>
          <w:rFonts w:eastAsia="Calibri"/>
          <w:lang w:val="bg-BG"/>
        </w:rPr>
        <w:t xml:space="preserve"> в частта за зимуващата популация: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546"/>
        <w:gridCol w:w="339"/>
        <w:gridCol w:w="510"/>
        <w:gridCol w:w="188"/>
        <w:gridCol w:w="188"/>
        <w:gridCol w:w="742"/>
        <w:gridCol w:w="935"/>
        <w:gridCol w:w="772"/>
        <w:gridCol w:w="750"/>
        <w:gridCol w:w="1100"/>
        <w:gridCol w:w="1023"/>
        <w:gridCol w:w="663"/>
        <w:gridCol w:w="553"/>
        <w:gridCol w:w="614"/>
      </w:tblGrid>
      <w:tr w:rsidR="00A415A2" w:rsidRPr="00A51652" w14:paraId="3DF3D885" w14:textId="77777777" w:rsidTr="0032143B">
        <w:trPr>
          <w:jc w:val="center"/>
        </w:trPr>
        <w:tc>
          <w:tcPr>
            <w:tcW w:w="0" w:type="auto"/>
            <w:gridSpan w:val="6"/>
            <w:shd w:val="clear" w:color="auto" w:fill="D9D9D9" w:themeFill="background1" w:themeFillShade="D9"/>
            <w:vAlign w:val="center"/>
          </w:tcPr>
          <w:p w14:paraId="3138C833"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Species</w:t>
            </w:r>
          </w:p>
        </w:tc>
        <w:tc>
          <w:tcPr>
            <w:tcW w:w="4539" w:type="dxa"/>
            <w:gridSpan w:val="6"/>
            <w:shd w:val="clear" w:color="auto" w:fill="D9D9D9" w:themeFill="background1" w:themeFillShade="D9"/>
            <w:vAlign w:val="center"/>
          </w:tcPr>
          <w:p w14:paraId="6A651F9F"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Population in the site</w:t>
            </w:r>
          </w:p>
        </w:tc>
        <w:tc>
          <w:tcPr>
            <w:tcW w:w="2667" w:type="dxa"/>
            <w:gridSpan w:val="4"/>
            <w:shd w:val="clear" w:color="auto" w:fill="D9D9D9" w:themeFill="background1" w:themeFillShade="D9"/>
            <w:vAlign w:val="center"/>
          </w:tcPr>
          <w:p w14:paraId="447B0176"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Site assessment</w:t>
            </w:r>
          </w:p>
        </w:tc>
      </w:tr>
      <w:tr w:rsidR="00A415A2" w:rsidRPr="00A51652" w14:paraId="7E55A2D8" w14:textId="77777777" w:rsidTr="0032143B">
        <w:trPr>
          <w:jc w:val="center"/>
        </w:trPr>
        <w:tc>
          <w:tcPr>
            <w:tcW w:w="0" w:type="auto"/>
            <w:vMerge w:val="restart"/>
            <w:shd w:val="clear" w:color="auto" w:fill="D9D9D9" w:themeFill="background1" w:themeFillShade="D9"/>
            <w:vAlign w:val="center"/>
          </w:tcPr>
          <w:p w14:paraId="4EC63930"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G</w:t>
            </w:r>
          </w:p>
        </w:tc>
        <w:tc>
          <w:tcPr>
            <w:tcW w:w="0" w:type="auto"/>
            <w:vMerge w:val="restart"/>
            <w:shd w:val="clear" w:color="auto" w:fill="D9D9D9" w:themeFill="background1" w:themeFillShade="D9"/>
            <w:vAlign w:val="center"/>
          </w:tcPr>
          <w:p w14:paraId="258CBC3B"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Code</w:t>
            </w:r>
          </w:p>
        </w:tc>
        <w:tc>
          <w:tcPr>
            <w:tcW w:w="0" w:type="auto"/>
            <w:vMerge w:val="restart"/>
            <w:shd w:val="clear" w:color="auto" w:fill="D9D9D9" w:themeFill="background1" w:themeFillShade="D9"/>
            <w:vAlign w:val="center"/>
          </w:tcPr>
          <w:p w14:paraId="231DFC73"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506A9986"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S</w:t>
            </w:r>
          </w:p>
        </w:tc>
        <w:tc>
          <w:tcPr>
            <w:tcW w:w="0" w:type="auto"/>
            <w:vMerge w:val="restart"/>
            <w:shd w:val="clear" w:color="auto" w:fill="D9D9D9" w:themeFill="background1" w:themeFillShade="D9"/>
            <w:vAlign w:val="center"/>
          </w:tcPr>
          <w:p w14:paraId="24908A0A"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580C6BBC"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T</w:t>
            </w:r>
          </w:p>
        </w:tc>
        <w:tc>
          <w:tcPr>
            <w:tcW w:w="0" w:type="auto"/>
            <w:gridSpan w:val="2"/>
            <w:shd w:val="clear" w:color="auto" w:fill="D9D9D9" w:themeFill="background1" w:themeFillShade="D9"/>
            <w:vAlign w:val="center"/>
          </w:tcPr>
          <w:p w14:paraId="6F8DFDC9" w14:textId="77777777" w:rsidR="00A415A2" w:rsidRPr="00A51652" w:rsidRDefault="00A415A2" w:rsidP="005936B2">
            <w:pPr>
              <w:spacing w:before="120" w:after="120" w:line="240" w:lineRule="auto"/>
              <w:jc w:val="center"/>
              <w:rPr>
                <w:rFonts w:eastAsia="Calibri"/>
                <w:b/>
                <w:sz w:val="22"/>
                <w:szCs w:val="22"/>
                <w:lang w:val="bg-BG" w:eastAsia="en-GB"/>
              </w:rPr>
            </w:pPr>
            <w:r w:rsidRPr="00A51652">
              <w:rPr>
                <w:rFonts w:eastAsia="Calibri"/>
                <w:b/>
                <w:sz w:val="22"/>
                <w:szCs w:val="22"/>
                <w:lang w:val="bg-BG" w:eastAsia="en-GB"/>
              </w:rPr>
              <w:t>Size</w:t>
            </w:r>
          </w:p>
        </w:tc>
        <w:tc>
          <w:tcPr>
            <w:tcW w:w="0" w:type="auto"/>
            <w:vMerge w:val="restart"/>
            <w:shd w:val="clear" w:color="auto" w:fill="D9D9D9" w:themeFill="background1" w:themeFillShade="D9"/>
            <w:vAlign w:val="center"/>
          </w:tcPr>
          <w:p w14:paraId="354DF6D7"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Unit</w:t>
            </w:r>
          </w:p>
        </w:tc>
        <w:tc>
          <w:tcPr>
            <w:tcW w:w="0" w:type="auto"/>
            <w:vMerge w:val="restart"/>
            <w:shd w:val="clear" w:color="auto" w:fill="D9D9D9" w:themeFill="background1" w:themeFillShade="D9"/>
            <w:vAlign w:val="center"/>
          </w:tcPr>
          <w:p w14:paraId="0B036276"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Cat.</w:t>
            </w:r>
          </w:p>
        </w:tc>
        <w:tc>
          <w:tcPr>
            <w:tcW w:w="0" w:type="auto"/>
            <w:vMerge w:val="restart"/>
            <w:shd w:val="clear" w:color="auto" w:fill="D9D9D9" w:themeFill="background1" w:themeFillShade="D9"/>
            <w:vAlign w:val="center"/>
          </w:tcPr>
          <w:p w14:paraId="1BE4FFDE"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D.qual.</w:t>
            </w:r>
          </w:p>
        </w:tc>
        <w:tc>
          <w:tcPr>
            <w:tcW w:w="0" w:type="auto"/>
            <w:shd w:val="clear" w:color="auto" w:fill="D9D9D9" w:themeFill="background1" w:themeFillShade="D9"/>
            <w:vAlign w:val="center"/>
          </w:tcPr>
          <w:p w14:paraId="3B38A790"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A/B/C/D</w:t>
            </w:r>
          </w:p>
        </w:tc>
        <w:tc>
          <w:tcPr>
            <w:tcW w:w="0" w:type="auto"/>
            <w:gridSpan w:val="3"/>
            <w:shd w:val="clear" w:color="auto" w:fill="D9D9D9" w:themeFill="background1" w:themeFillShade="D9"/>
            <w:vAlign w:val="center"/>
          </w:tcPr>
          <w:p w14:paraId="078116D5"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A/B/C</w:t>
            </w:r>
          </w:p>
        </w:tc>
      </w:tr>
      <w:tr w:rsidR="00A415A2" w:rsidRPr="00A51652" w14:paraId="07F7CA81" w14:textId="77777777" w:rsidTr="0032143B">
        <w:trPr>
          <w:jc w:val="center"/>
        </w:trPr>
        <w:tc>
          <w:tcPr>
            <w:tcW w:w="0" w:type="auto"/>
            <w:vMerge/>
            <w:shd w:val="clear" w:color="auto" w:fill="D9D9D9" w:themeFill="background1" w:themeFillShade="D9"/>
            <w:vAlign w:val="center"/>
          </w:tcPr>
          <w:p w14:paraId="365544E3" w14:textId="77777777" w:rsidR="00A415A2" w:rsidRPr="00A51652" w:rsidRDefault="00A415A2"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0407B3B" w14:textId="77777777" w:rsidR="00A415A2" w:rsidRPr="00A51652" w:rsidRDefault="00A415A2"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44C433D7" w14:textId="77777777" w:rsidR="00A415A2" w:rsidRPr="00A51652" w:rsidRDefault="00A415A2"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6059BCB" w14:textId="77777777" w:rsidR="00A415A2" w:rsidRPr="00A51652" w:rsidRDefault="00A415A2"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0369710" w14:textId="77777777" w:rsidR="00A415A2" w:rsidRPr="00A51652" w:rsidRDefault="00A415A2" w:rsidP="005936B2">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194DEBE6" w14:textId="77777777" w:rsidR="00A415A2" w:rsidRPr="00A51652" w:rsidRDefault="00A415A2"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5D5F9B0A"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Min</w:t>
            </w:r>
          </w:p>
        </w:tc>
        <w:tc>
          <w:tcPr>
            <w:tcW w:w="0" w:type="auto"/>
            <w:shd w:val="clear" w:color="auto" w:fill="D9D9D9" w:themeFill="background1" w:themeFillShade="D9"/>
            <w:vAlign w:val="center"/>
          </w:tcPr>
          <w:p w14:paraId="37CBA939"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Max</w:t>
            </w:r>
          </w:p>
        </w:tc>
        <w:tc>
          <w:tcPr>
            <w:tcW w:w="0" w:type="auto"/>
            <w:vMerge/>
            <w:shd w:val="clear" w:color="auto" w:fill="D9D9D9" w:themeFill="background1" w:themeFillShade="D9"/>
            <w:vAlign w:val="center"/>
          </w:tcPr>
          <w:p w14:paraId="1B27BA57" w14:textId="77777777" w:rsidR="00A415A2" w:rsidRPr="00A51652" w:rsidRDefault="00A415A2"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5E244BC8" w14:textId="77777777" w:rsidR="00A415A2" w:rsidRPr="00A51652" w:rsidRDefault="00A415A2"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317C2FFE" w14:textId="77777777" w:rsidR="00A415A2" w:rsidRPr="00A51652" w:rsidRDefault="00A415A2"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0449F22D"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Pop.</w:t>
            </w:r>
          </w:p>
        </w:tc>
        <w:tc>
          <w:tcPr>
            <w:tcW w:w="0" w:type="auto"/>
            <w:shd w:val="clear" w:color="auto" w:fill="D9D9D9" w:themeFill="background1" w:themeFillShade="D9"/>
            <w:vAlign w:val="center"/>
          </w:tcPr>
          <w:p w14:paraId="23DC6617"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Con.</w:t>
            </w:r>
          </w:p>
        </w:tc>
        <w:tc>
          <w:tcPr>
            <w:tcW w:w="0" w:type="auto"/>
            <w:shd w:val="clear" w:color="auto" w:fill="D9D9D9" w:themeFill="background1" w:themeFillShade="D9"/>
            <w:vAlign w:val="center"/>
          </w:tcPr>
          <w:p w14:paraId="59454D9B"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Iso.</w:t>
            </w:r>
          </w:p>
        </w:tc>
        <w:tc>
          <w:tcPr>
            <w:tcW w:w="0" w:type="auto"/>
            <w:shd w:val="clear" w:color="auto" w:fill="D9D9D9" w:themeFill="background1" w:themeFillShade="D9"/>
            <w:vAlign w:val="center"/>
          </w:tcPr>
          <w:p w14:paraId="52BF1790" w14:textId="77777777" w:rsidR="00A415A2" w:rsidRPr="00A51652" w:rsidRDefault="00A415A2" w:rsidP="005936B2">
            <w:pPr>
              <w:spacing w:before="120" w:after="120" w:line="240" w:lineRule="auto"/>
              <w:jc w:val="both"/>
              <w:rPr>
                <w:rFonts w:eastAsia="Calibri"/>
                <w:b/>
                <w:sz w:val="22"/>
                <w:szCs w:val="22"/>
                <w:lang w:val="bg-BG" w:eastAsia="en-GB"/>
              </w:rPr>
            </w:pPr>
            <w:r w:rsidRPr="00A51652">
              <w:rPr>
                <w:rFonts w:eastAsia="Calibri"/>
                <w:b/>
                <w:sz w:val="22"/>
                <w:szCs w:val="22"/>
                <w:lang w:val="bg-BG" w:eastAsia="en-GB"/>
              </w:rPr>
              <w:t>Glo.</w:t>
            </w:r>
          </w:p>
        </w:tc>
      </w:tr>
      <w:tr w:rsidR="00A415A2" w:rsidRPr="00A51652" w14:paraId="17EED3E6" w14:textId="77777777" w:rsidTr="001F4073">
        <w:trPr>
          <w:jc w:val="center"/>
        </w:trPr>
        <w:tc>
          <w:tcPr>
            <w:tcW w:w="0" w:type="auto"/>
            <w:shd w:val="clear" w:color="auto" w:fill="auto"/>
            <w:vAlign w:val="center"/>
          </w:tcPr>
          <w:p w14:paraId="48206C83" w14:textId="77777777" w:rsidR="00A415A2" w:rsidRPr="00A51652" w:rsidRDefault="00A415A2" w:rsidP="001F4073">
            <w:pPr>
              <w:spacing w:before="120" w:after="120" w:line="240" w:lineRule="auto"/>
              <w:rPr>
                <w:rFonts w:eastAsia="Calibri"/>
                <w:sz w:val="22"/>
                <w:szCs w:val="22"/>
                <w:lang w:val="bg-BG" w:eastAsia="en-GB"/>
              </w:rPr>
            </w:pPr>
            <w:r w:rsidRPr="00A51652">
              <w:rPr>
                <w:rFonts w:eastAsia="Calibri"/>
                <w:sz w:val="22"/>
                <w:szCs w:val="22"/>
                <w:lang w:val="bg-BG" w:eastAsia="en-GB"/>
              </w:rPr>
              <w:t>В</w:t>
            </w:r>
          </w:p>
        </w:tc>
        <w:tc>
          <w:tcPr>
            <w:tcW w:w="0" w:type="auto"/>
            <w:shd w:val="clear" w:color="auto" w:fill="auto"/>
            <w:vAlign w:val="center"/>
          </w:tcPr>
          <w:p w14:paraId="1EEFB987" w14:textId="77777777" w:rsidR="00A415A2" w:rsidRPr="00A51652" w:rsidRDefault="00A415A2" w:rsidP="001F4073">
            <w:pPr>
              <w:spacing w:before="120" w:after="120" w:line="240" w:lineRule="auto"/>
              <w:rPr>
                <w:rFonts w:eastAsia="Calibri"/>
                <w:sz w:val="22"/>
                <w:szCs w:val="22"/>
                <w:lang w:val="bg-BG" w:eastAsia="en-GB"/>
              </w:rPr>
            </w:pPr>
            <w:r w:rsidRPr="00A51652">
              <w:rPr>
                <w:sz w:val="22"/>
                <w:szCs w:val="22"/>
              </w:rPr>
              <w:t>A</w:t>
            </w:r>
            <w:r w:rsidRPr="00A51652">
              <w:rPr>
                <w:sz w:val="22"/>
                <w:szCs w:val="22"/>
                <w:lang w:val="en-GB"/>
              </w:rPr>
              <w:t>0</w:t>
            </w:r>
            <w:r w:rsidRPr="00A51652">
              <w:rPr>
                <w:sz w:val="22"/>
                <w:szCs w:val="22"/>
                <w:lang w:val="bg-BG"/>
              </w:rPr>
              <w:t>41</w:t>
            </w:r>
          </w:p>
        </w:tc>
        <w:tc>
          <w:tcPr>
            <w:tcW w:w="0" w:type="auto"/>
            <w:shd w:val="clear" w:color="auto" w:fill="auto"/>
            <w:vAlign w:val="center"/>
          </w:tcPr>
          <w:p w14:paraId="6DAD4502" w14:textId="77777777" w:rsidR="00A415A2" w:rsidRPr="00A51652" w:rsidRDefault="00A415A2" w:rsidP="001F4073">
            <w:pPr>
              <w:spacing w:before="120" w:after="120" w:line="240" w:lineRule="auto"/>
              <w:rPr>
                <w:rFonts w:eastAsia="Calibri"/>
                <w:i/>
                <w:sz w:val="22"/>
                <w:szCs w:val="22"/>
                <w:lang w:eastAsia="en-GB"/>
              </w:rPr>
            </w:pPr>
            <w:r w:rsidRPr="00A51652">
              <w:rPr>
                <w:i/>
                <w:sz w:val="22"/>
                <w:szCs w:val="22"/>
              </w:rPr>
              <w:t>Anser albifrons</w:t>
            </w:r>
          </w:p>
        </w:tc>
        <w:tc>
          <w:tcPr>
            <w:tcW w:w="0" w:type="auto"/>
            <w:shd w:val="clear" w:color="auto" w:fill="auto"/>
            <w:vAlign w:val="center"/>
          </w:tcPr>
          <w:p w14:paraId="2B3D5D2E" w14:textId="77777777" w:rsidR="00A415A2" w:rsidRPr="00A51652" w:rsidRDefault="00A415A2" w:rsidP="001F4073">
            <w:pPr>
              <w:spacing w:before="120" w:after="120" w:line="240" w:lineRule="auto"/>
              <w:rPr>
                <w:rFonts w:eastAsia="Calibri"/>
                <w:sz w:val="22"/>
                <w:szCs w:val="22"/>
                <w:lang w:val="bg-BG" w:eastAsia="en-GB"/>
              </w:rPr>
            </w:pPr>
          </w:p>
        </w:tc>
        <w:tc>
          <w:tcPr>
            <w:tcW w:w="0" w:type="auto"/>
            <w:shd w:val="clear" w:color="auto" w:fill="auto"/>
            <w:vAlign w:val="center"/>
          </w:tcPr>
          <w:p w14:paraId="6C2C8680" w14:textId="77777777" w:rsidR="00A415A2" w:rsidRPr="00A51652" w:rsidRDefault="00A415A2" w:rsidP="001F4073">
            <w:pPr>
              <w:spacing w:before="120" w:after="120" w:line="240" w:lineRule="auto"/>
              <w:rPr>
                <w:rFonts w:eastAsia="Calibri"/>
                <w:sz w:val="22"/>
                <w:szCs w:val="22"/>
                <w:lang w:val="bg-BG" w:eastAsia="en-GB"/>
              </w:rPr>
            </w:pPr>
          </w:p>
        </w:tc>
        <w:tc>
          <w:tcPr>
            <w:tcW w:w="0" w:type="auto"/>
            <w:gridSpan w:val="2"/>
            <w:shd w:val="clear" w:color="auto" w:fill="auto"/>
            <w:vAlign w:val="center"/>
          </w:tcPr>
          <w:p w14:paraId="0330BFB6" w14:textId="77777777" w:rsidR="00A415A2" w:rsidRPr="00A51652" w:rsidRDefault="00A415A2" w:rsidP="001F4073">
            <w:pPr>
              <w:spacing w:before="120" w:after="120" w:line="240" w:lineRule="auto"/>
              <w:rPr>
                <w:rFonts w:eastAsia="Calibri"/>
                <w:sz w:val="22"/>
                <w:szCs w:val="22"/>
                <w:lang w:val="bg-BG" w:eastAsia="en-GB"/>
              </w:rPr>
            </w:pPr>
            <w:r w:rsidRPr="00A51652">
              <w:rPr>
                <w:color w:val="000000"/>
                <w:sz w:val="22"/>
                <w:szCs w:val="22"/>
              </w:rPr>
              <w:t>c</w:t>
            </w:r>
          </w:p>
        </w:tc>
        <w:tc>
          <w:tcPr>
            <w:tcW w:w="0" w:type="auto"/>
            <w:shd w:val="clear" w:color="auto" w:fill="auto"/>
            <w:vAlign w:val="center"/>
          </w:tcPr>
          <w:p w14:paraId="0037491E" w14:textId="77777777" w:rsidR="00A415A2" w:rsidRPr="00A51652" w:rsidRDefault="00A415A2" w:rsidP="001F4073">
            <w:pPr>
              <w:spacing w:before="120" w:after="120" w:line="240" w:lineRule="auto"/>
              <w:rPr>
                <w:rFonts w:eastAsia="Calibri"/>
                <w:color w:val="FF0000"/>
                <w:sz w:val="22"/>
                <w:szCs w:val="22"/>
                <w:lang w:eastAsia="en-GB"/>
              </w:rPr>
            </w:pPr>
            <w:r w:rsidRPr="00A51652">
              <w:rPr>
                <w:color w:val="000000"/>
                <w:sz w:val="22"/>
                <w:szCs w:val="22"/>
              </w:rPr>
              <w:t>80</w:t>
            </w:r>
          </w:p>
        </w:tc>
        <w:tc>
          <w:tcPr>
            <w:tcW w:w="0" w:type="auto"/>
            <w:shd w:val="clear" w:color="auto" w:fill="auto"/>
            <w:vAlign w:val="center"/>
          </w:tcPr>
          <w:p w14:paraId="63FCA684" w14:textId="77777777" w:rsidR="00A415A2" w:rsidRPr="00A51652" w:rsidRDefault="00A415A2" w:rsidP="001F4073">
            <w:pPr>
              <w:spacing w:before="120" w:after="120" w:line="240" w:lineRule="auto"/>
              <w:rPr>
                <w:rFonts w:eastAsia="Calibri"/>
                <w:color w:val="FF0000"/>
                <w:sz w:val="22"/>
                <w:szCs w:val="22"/>
                <w:lang w:eastAsia="en-GB"/>
              </w:rPr>
            </w:pPr>
            <w:r w:rsidRPr="00A51652">
              <w:rPr>
                <w:sz w:val="22"/>
                <w:szCs w:val="22"/>
              </w:rPr>
              <w:t>1000</w:t>
            </w:r>
          </w:p>
        </w:tc>
        <w:tc>
          <w:tcPr>
            <w:tcW w:w="0" w:type="auto"/>
            <w:shd w:val="clear" w:color="auto" w:fill="auto"/>
            <w:vAlign w:val="center"/>
          </w:tcPr>
          <w:p w14:paraId="6E8D03A4" w14:textId="77777777" w:rsidR="00A415A2" w:rsidRPr="00A51652" w:rsidRDefault="00A415A2" w:rsidP="001F4073">
            <w:pPr>
              <w:spacing w:before="120" w:after="120" w:line="240" w:lineRule="auto"/>
              <w:rPr>
                <w:rFonts w:eastAsia="Calibri"/>
                <w:sz w:val="22"/>
                <w:szCs w:val="22"/>
                <w:lang w:eastAsia="en-GB"/>
              </w:rPr>
            </w:pPr>
            <w:r w:rsidRPr="00A51652">
              <w:rPr>
                <w:color w:val="000000"/>
                <w:sz w:val="22"/>
                <w:szCs w:val="22"/>
              </w:rPr>
              <w:t>i</w:t>
            </w:r>
          </w:p>
        </w:tc>
        <w:tc>
          <w:tcPr>
            <w:tcW w:w="0" w:type="auto"/>
            <w:shd w:val="clear" w:color="auto" w:fill="auto"/>
            <w:vAlign w:val="center"/>
          </w:tcPr>
          <w:p w14:paraId="32D19786" w14:textId="77777777" w:rsidR="00A415A2" w:rsidRPr="00A51652" w:rsidRDefault="00A415A2" w:rsidP="001F4073">
            <w:pPr>
              <w:spacing w:before="120" w:after="120" w:line="240" w:lineRule="auto"/>
              <w:rPr>
                <w:rFonts w:eastAsia="Calibri"/>
                <w:sz w:val="22"/>
                <w:szCs w:val="22"/>
                <w:lang w:eastAsia="en-GB"/>
              </w:rPr>
            </w:pPr>
          </w:p>
        </w:tc>
        <w:tc>
          <w:tcPr>
            <w:tcW w:w="0" w:type="auto"/>
            <w:shd w:val="clear" w:color="auto" w:fill="auto"/>
            <w:vAlign w:val="center"/>
          </w:tcPr>
          <w:p w14:paraId="2DAECDB7" w14:textId="77777777" w:rsidR="00A415A2" w:rsidRPr="00A51652" w:rsidRDefault="00A415A2" w:rsidP="001F4073">
            <w:pPr>
              <w:spacing w:before="120" w:after="120" w:line="240" w:lineRule="auto"/>
              <w:rPr>
                <w:rFonts w:eastAsia="Calibri"/>
                <w:sz w:val="22"/>
                <w:szCs w:val="22"/>
                <w:lang w:eastAsia="en-GB"/>
              </w:rPr>
            </w:pPr>
            <w:r w:rsidRPr="00A51652">
              <w:rPr>
                <w:sz w:val="22"/>
                <w:szCs w:val="22"/>
              </w:rPr>
              <w:t>G</w:t>
            </w:r>
          </w:p>
        </w:tc>
        <w:tc>
          <w:tcPr>
            <w:tcW w:w="0" w:type="auto"/>
            <w:shd w:val="clear" w:color="auto" w:fill="auto"/>
            <w:vAlign w:val="center"/>
          </w:tcPr>
          <w:p w14:paraId="2616BDBF" w14:textId="77777777" w:rsidR="00A415A2" w:rsidRPr="00A51652" w:rsidRDefault="00A415A2" w:rsidP="001F4073">
            <w:pPr>
              <w:spacing w:before="120" w:after="120" w:line="240" w:lineRule="auto"/>
              <w:rPr>
                <w:rFonts w:eastAsia="Calibri"/>
                <w:sz w:val="22"/>
                <w:szCs w:val="22"/>
                <w:lang w:val="bg-BG" w:eastAsia="en-GB"/>
              </w:rPr>
            </w:pPr>
            <w:r w:rsidRPr="00A51652">
              <w:rPr>
                <w:color w:val="000000"/>
                <w:sz w:val="22"/>
                <w:szCs w:val="22"/>
              </w:rPr>
              <w:t>C</w:t>
            </w:r>
          </w:p>
        </w:tc>
        <w:tc>
          <w:tcPr>
            <w:tcW w:w="0" w:type="auto"/>
            <w:shd w:val="clear" w:color="auto" w:fill="auto"/>
            <w:vAlign w:val="center"/>
          </w:tcPr>
          <w:p w14:paraId="517A212D" w14:textId="77777777" w:rsidR="00A415A2" w:rsidRPr="00A51652" w:rsidRDefault="00A415A2" w:rsidP="001F4073">
            <w:pPr>
              <w:spacing w:before="120" w:after="120" w:line="240" w:lineRule="auto"/>
              <w:rPr>
                <w:rFonts w:eastAsia="Calibri"/>
                <w:sz w:val="22"/>
                <w:szCs w:val="22"/>
                <w:lang w:eastAsia="en-GB"/>
              </w:rPr>
            </w:pPr>
            <w:r w:rsidRPr="00A51652">
              <w:rPr>
                <w:color w:val="000000"/>
                <w:sz w:val="22"/>
                <w:szCs w:val="22"/>
              </w:rPr>
              <w:t>A</w:t>
            </w:r>
          </w:p>
        </w:tc>
        <w:tc>
          <w:tcPr>
            <w:tcW w:w="0" w:type="auto"/>
            <w:shd w:val="clear" w:color="auto" w:fill="auto"/>
            <w:vAlign w:val="center"/>
          </w:tcPr>
          <w:p w14:paraId="55579E8D" w14:textId="77777777" w:rsidR="00A415A2" w:rsidRPr="00A51652" w:rsidRDefault="00A415A2" w:rsidP="001F4073">
            <w:pPr>
              <w:spacing w:before="120" w:after="120" w:line="240" w:lineRule="auto"/>
              <w:rPr>
                <w:rFonts w:eastAsia="Calibri"/>
                <w:sz w:val="22"/>
                <w:szCs w:val="22"/>
                <w:lang w:val="bg-BG" w:eastAsia="en-GB"/>
              </w:rPr>
            </w:pPr>
            <w:r w:rsidRPr="00A51652">
              <w:rPr>
                <w:color w:val="000000"/>
                <w:sz w:val="22"/>
                <w:szCs w:val="22"/>
              </w:rPr>
              <w:t>C</w:t>
            </w:r>
          </w:p>
        </w:tc>
        <w:tc>
          <w:tcPr>
            <w:tcW w:w="0" w:type="auto"/>
            <w:shd w:val="clear" w:color="auto" w:fill="auto"/>
            <w:vAlign w:val="center"/>
          </w:tcPr>
          <w:p w14:paraId="1D6A73F2" w14:textId="77777777" w:rsidR="00A415A2" w:rsidRPr="00A51652" w:rsidRDefault="00A415A2" w:rsidP="001F4073">
            <w:pPr>
              <w:spacing w:before="120" w:after="120" w:line="240" w:lineRule="auto"/>
              <w:rPr>
                <w:rFonts w:eastAsia="Calibri"/>
                <w:sz w:val="22"/>
                <w:szCs w:val="22"/>
                <w:lang w:val="bg-BG" w:eastAsia="en-GB"/>
              </w:rPr>
            </w:pPr>
            <w:r w:rsidRPr="00A51652">
              <w:rPr>
                <w:color w:val="000000"/>
                <w:sz w:val="22"/>
                <w:szCs w:val="22"/>
              </w:rPr>
              <w:t>C</w:t>
            </w:r>
          </w:p>
        </w:tc>
      </w:tr>
      <w:tr w:rsidR="00A415A2" w:rsidRPr="00A51652" w14:paraId="28C58FAB" w14:textId="77777777" w:rsidTr="001F4073">
        <w:trPr>
          <w:jc w:val="center"/>
        </w:trPr>
        <w:tc>
          <w:tcPr>
            <w:tcW w:w="0" w:type="auto"/>
            <w:shd w:val="clear" w:color="auto" w:fill="auto"/>
            <w:vAlign w:val="center"/>
          </w:tcPr>
          <w:p w14:paraId="4043CEE2" w14:textId="77777777" w:rsidR="00A415A2" w:rsidRPr="00A51652" w:rsidRDefault="00A415A2" w:rsidP="001F4073">
            <w:pPr>
              <w:spacing w:before="120" w:after="120" w:line="240" w:lineRule="auto"/>
              <w:rPr>
                <w:rFonts w:eastAsia="Calibri"/>
                <w:sz w:val="22"/>
                <w:szCs w:val="22"/>
                <w:lang w:val="en-GB" w:eastAsia="en-GB"/>
              </w:rPr>
            </w:pPr>
            <w:r w:rsidRPr="00A51652">
              <w:rPr>
                <w:rFonts w:eastAsia="Calibri"/>
                <w:sz w:val="22"/>
                <w:szCs w:val="22"/>
                <w:lang w:val="en-GB" w:eastAsia="en-GB"/>
              </w:rPr>
              <w:t>B</w:t>
            </w:r>
          </w:p>
        </w:tc>
        <w:tc>
          <w:tcPr>
            <w:tcW w:w="0" w:type="auto"/>
            <w:shd w:val="clear" w:color="auto" w:fill="auto"/>
            <w:vAlign w:val="center"/>
          </w:tcPr>
          <w:p w14:paraId="04649404" w14:textId="77777777" w:rsidR="00A415A2" w:rsidRPr="00A51652" w:rsidRDefault="00A415A2" w:rsidP="001F4073">
            <w:pPr>
              <w:spacing w:before="120" w:after="120" w:line="240" w:lineRule="auto"/>
              <w:rPr>
                <w:rFonts w:eastAsia="Calibri"/>
                <w:i/>
                <w:iCs/>
                <w:sz w:val="22"/>
                <w:szCs w:val="22"/>
                <w:lang w:val="bg-BG" w:eastAsia="en-GB"/>
              </w:rPr>
            </w:pPr>
            <w:r w:rsidRPr="00A51652">
              <w:rPr>
                <w:sz w:val="22"/>
                <w:szCs w:val="22"/>
              </w:rPr>
              <w:t>A</w:t>
            </w:r>
            <w:r w:rsidRPr="00A51652">
              <w:rPr>
                <w:sz w:val="22"/>
                <w:szCs w:val="22"/>
                <w:lang w:val="en-GB"/>
              </w:rPr>
              <w:t>0</w:t>
            </w:r>
            <w:r w:rsidRPr="00A51652">
              <w:rPr>
                <w:sz w:val="22"/>
                <w:szCs w:val="22"/>
                <w:lang w:val="bg-BG"/>
              </w:rPr>
              <w:t>41</w:t>
            </w:r>
          </w:p>
        </w:tc>
        <w:tc>
          <w:tcPr>
            <w:tcW w:w="0" w:type="auto"/>
            <w:shd w:val="clear" w:color="auto" w:fill="auto"/>
            <w:vAlign w:val="center"/>
          </w:tcPr>
          <w:p w14:paraId="218EFDC0" w14:textId="77777777" w:rsidR="00A415A2" w:rsidRPr="00A51652" w:rsidRDefault="00A415A2" w:rsidP="001F4073">
            <w:pPr>
              <w:spacing w:before="120" w:after="120" w:line="240" w:lineRule="auto"/>
              <w:rPr>
                <w:rFonts w:eastAsia="Calibri"/>
                <w:i/>
                <w:iCs/>
                <w:sz w:val="22"/>
                <w:szCs w:val="22"/>
                <w:lang w:val="bg-BG" w:eastAsia="en-GB"/>
              </w:rPr>
            </w:pPr>
            <w:r w:rsidRPr="00A51652">
              <w:rPr>
                <w:i/>
                <w:sz w:val="22"/>
                <w:szCs w:val="22"/>
              </w:rPr>
              <w:t>Anser albifrons</w:t>
            </w:r>
          </w:p>
        </w:tc>
        <w:tc>
          <w:tcPr>
            <w:tcW w:w="0" w:type="auto"/>
            <w:shd w:val="clear" w:color="auto" w:fill="auto"/>
            <w:vAlign w:val="center"/>
          </w:tcPr>
          <w:p w14:paraId="05A96D3E" w14:textId="77777777" w:rsidR="00A415A2" w:rsidRPr="00A51652" w:rsidRDefault="00A415A2" w:rsidP="001F4073">
            <w:pPr>
              <w:spacing w:before="120" w:after="120" w:line="240" w:lineRule="auto"/>
              <w:rPr>
                <w:rFonts w:eastAsia="Calibri"/>
                <w:sz w:val="22"/>
                <w:szCs w:val="22"/>
                <w:lang w:val="bg-BG" w:eastAsia="en-GB"/>
              </w:rPr>
            </w:pPr>
          </w:p>
        </w:tc>
        <w:tc>
          <w:tcPr>
            <w:tcW w:w="0" w:type="auto"/>
            <w:shd w:val="clear" w:color="auto" w:fill="auto"/>
            <w:vAlign w:val="center"/>
          </w:tcPr>
          <w:p w14:paraId="4FD0A9BB" w14:textId="77777777" w:rsidR="00A415A2" w:rsidRPr="00A51652" w:rsidRDefault="00A415A2" w:rsidP="001F4073">
            <w:pPr>
              <w:spacing w:before="120" w:after="120" w:line="240" w:lineRule="auto"/>
              <w:rPr>
                <w:rFonts w:eastAsia="Calibri"/>
                <w:sz w:val="22"/>
                <w:szCs w:val="22"/>
                <w:lang w:val="bg-BG" w:eastAsia="en-GB"/>
              </w:rPr>
            </w:pPr>
          </w:p>
        </w:tc>
        <w:tc>
          <w:tcPr>
            <w:tcW w:w="0" w:type="auto"/>
            <w:gridSpan w:val="2"/>
            <w:shd w:val="clear" w:color="auto" w:fill="auto"/>
            <w:vAlign w:val="center"/>
          </w:tcPr>
          <w:p w14:paraId="130C4C58" w14:textId="77777777" w:rsidR="00A415A2" w:rsidRPr="00A51652" w:rsidRDefault="00A415A2" w:rsidP="001F4073">
            <w:pPr>
              <w:spacing w:before="120" w:after="120" w:line="240" w:lineRule="auto"/>
              <w:rPr>
                <w:rFonts w:eastAsia="Calibri"/>
                <w:sz w:val="22"/>
                <w:szCs w:val="22"/>
                <w:lang w:val="bg-BG" w:eastAsia="en-GB"/>
              </w:rPr>
            </w:pPr>
            <w:r w:rsidRPr="00A51652">
              <w:rPr>
                <w:sz w:val="22"/>
                <w:szCs w:val="22"/>
              </w:rPr>
              <w:t>w</w:t>
            </w:r>
          </w:p>
        </w:tc>
        <w:tc>
          <w:tcPr>
            <w:tcW w:w="0" w:type="auto"/>
            <w:shd w:val="clear" w:color="auto" w:fill="auto"/>
            <w:vAlign w:val="center"/>
          </w:tcPr>
          <w:p w14:paraId="59D9848A" w14:textId="77777777" w:rsidR="00A415A2" w:rsidRPr="00A51652" w:rsidRDefault="00A415A2" w:rsidP="001F4073">
            <w:pPr>
              <w:spacing w:before="120" w:after="120" w:line="240" w:lineRule="auto"/>
              <w:rPr>
                <w:rFonts w:eastAsia="Calibri"/>
                <w:sz w:val="22"/>
                <w:szCs w:val="22"/>
                <w:lang w:val="en-GB" w:eastAsia="en-GB"/>
              </w:rPr>
            </w:pPr>
            <w:r w:rsidRPr="00A51652">
              <w:rPr>
                <w:rFonts w:eastAsia="Calibri"/>
                <w:sz w:val="22"/>
                <w:szCs w:val="22"/>
                <w:lang w:val="en-GB" w:eastAsia="en-GB"/>
              </w:rPr>
              <w:t>91</w:t>
            </w:r>
          </w:p>
        </w:tc>
        <w:tc>
          <w:tcPr>
            <w:tcW w:w="0" w:type="auto"/>
            <w:shd w:val="clear" w:color="auto" w:fill="auto"/>
            <w:vAlign w:val="center"/>
          </w:tcPr>
          <w:p w14:paraId="08BE814C" w14:textId="77777777" w:rsidR="00A415A2" w:rsidRPr="00A51652" w:rsidRDefault="00A415A2" w:rsidP="001F4073">
            <w:pPr>
              <w:spacing w:before="120" w:after="120" w:line="240" w:lineRule="auto"/>
              <w:rPr>
                <w:rFonts w:eastAsia="Calibri"/>
                <w:sz w:val="22"/>
                <w:szCs w:val="22"/>
                <w:lang w:eastAsia="en-GB"/>
              </w:rPr>
            </w:pPr>
            <w:r w:rsidRPr="00A51652">
              <w:rPr>
                <w:color w:val="FF0000"/>
                <w:sz w:val="22"/>
                <w:szCs w:val="22"/>
                <w:lang w:val="en-GB"/>
              </w:rPr>
              <w:t>37</w:t>
            </w:r>
            <w:r w:rsidRPr="00A51652">
              <w:rPr>
                <w:color w:val="FF0000"/>
                <w:sz w:val="22"/>
                <w:szCs w:val="22"/>
                <w:lang w:val="bg-BG"/>
              </w:rPr>
              <w:t>963</w:t>
            </w:r>
          </w:p>
        </w:tc>
        <w:tc>
          <w:tcPr>
            <w:tcW w:w="0" w:type="auto"/>
            <w:shd w:val="clear" w:color="auto" w:fill="auto"/>
            <w:vAlign w:val="center"/>
          </w:tcPr>
          <w:p w14:paraId="0F72E7F3" w14:textId="77777777" w:rsidR="00A415A2" w:rsidRPr="00A51652" w:rsidRDefault="00A415A2" w:rsidP="001F4073">
            <w:pPr>
              <w:spacing w:before="120" w:after="120" w:line="240" w:lineRule="auto"/>
              <w:rPr>
                <w:rFonts w:eastAsia="Calibri"/>
                <w:sz w:val="22"/>
                <w:szCs w:val="22"/>
                <w:lang w:eastAsia="en-GB"/>
              </w:rPr>
            </w:pPr>
            <w:r w:rsidRPr="00A51652">
              <w:rPr>
                <w:sz w:val="22"/>
                <w:szCs w:val="22"/>
              </w:rPr>
              <w:t>i</w:t>
            </w:r>
          </w:p>
        </w:tc>
        <w:tc>
          <w:tcPr>
            <w:tcW w:w="0" w:type="auto"/>
            <w:shd w:val="clear" w:color="auto" w:fill="auto"/>
            <w:vAlign w:val="center"/>
          </w:tcPr>
          <w:p w14:paraId="4639169D" w14:textId="77777777" w:rsidR="00A415A2" w:rsidRPr="00A51652" w:rsidRDefault="00A415A2" w:rsidP="001F4073">
            <w:pPr>
              <w:spacing w:before="120" w:after="120" w:line="240" w:lineRule="auto"/>
              <w:rPr>
                <w:rFonts w:eastAsia="Calibri"/>
                <w:sz w:val="22"/>
                <w:szCs w:val="22"/>
                <w:lang w:eastAsia="en-GB"/>
              </w:rPr>
            </w:pPr>
          </w:p>
        </w:tc>
        <w:tc>
          <w:tcPr>
            <w:tcW w:w="0" w:type="auto"/>
            <w:shd w:val="clear" w:color="auto" w:fill="auto"/>
            <w:vAlign w:val="center"/>
          </w:tcPr>
          <w:p w14:paraId="17256DDD" w14:textId="77777777" w:rsidR="00A415A2" w:rsidRPr="00A51652" w:rsidRDefault="00A415A2" w:rsidP="001F4073">
            <w:pPr>
              <w:spacing w:before="120" w:after="120" w:line="240" w:lineRule="auto"/>
              <w:rPr>
                <w:rFonts w:eastAsia="Calibri"/>
                <w:sz w:val="22"/>
                <w:szCs w:val="22"/>
                <w:lang w:eastAsia="en-GB"/>
              </w:rPr>
            </w:pPr>
            <w:r w:rsidRPr="00A51652">
              <w:rPr>
                <w:color w:val="FF0000"/>
                <w:sz w:val="22"/>
                <w:szCs w:val="22"/>
              </w:rPr>
              <w:t>G</w:t>
            </w:r>
          </w:p>
        </w:tc>
        <w:tc>
          <w:tcPr>
            <w:tcW w:w="0" w:type="auto"/>
            <w:shd w:val="clear" w:color="auto" w:fill="auto"/>
            <w:vAlign w:val="center"/>
          </w:tcPr>
          <w:p w14:paraId="11F46F2F" w14:textId="77777777" w:rsidR="00A415A2" w:rsidRPr="00A51652" w:rsidRDefault="00A415A2" w:rsidP="001F4073">
            <w:pPr>
              <w:spacing w:before="120" w:after="120" w:line="240" w:lineRule="auto"/>
              <w:rPr>
                <w:rFonts w:eastAsia="Calibri"/>
                <w:sz w:val="22"/>
                <w:szCs w:val="22"/>
                <w:lang w:val="bg-BG" w:eastAsia="en-GB"/>
              </w:rPr>
            </w:pPr>
            <w:r w:rsidRPr="00A51652">
              <w:rPr>
                <w:color w:val="FF0000"/>
                <w:sz w:val="22"/>
                <w:szCs w:val="22"/>
              </w:rPr>
              <w:t>A</w:t>
            </w:r>
          </w:p>
        </w:tc>
        <w:tc>
          <w:tcPr>
            <w:tcW w:w="0" w:type="auto"/>
            <w:shd w:val="clear" w:color="auto" w:fill="auto"/>
            <w:vAlign w:val="center"/>
          </w:tcPr>
          <w:p w14:paraId="695A24E1" w14:textId="77777777" w:rsidR="00A415A2" w:rsidRPr="00A51652" w:rsidRDefault="00A415A2" w:rsidP="001F4073">
            <w:pPr>
              <w:spacing w:before="120" w:after="120" w:line="240" w:lineRule="auto"/>
              <w:rPr>
                <w:rFonts w:eastAsia="Calibri"/>
                <w:sz w:val="22"/>
                <w:szCs w:val="22"/>
                <w:lang w:eastAsia="en-GB"/>
              </w:rPr>
            </w:pPr>
            <w:r w:rsidRPr="00A51652">
              <w:rPr>
                <w:sz w:val="22"/>
                <w:szCs w:val="22"/>
              </w:rPr>
              <w:t>A</w:t>
            </w:r>
          </w:p>
        </w:tc>
        <w:tc>
          <w:tcPr>
            <w:tcW w:w="0" w:type="auto"/>
            <w:shd w:val="clear" w:color="auto" w:fill="auto"/>
            <w:vAlign w:val="center"/>
          </w:tcPr>
          <w:p w14:paraId="4245BE87" w14:textId="77777777" w:rsidR="00A415A2" w:rsidRPr="00A51652" w:rsidRDefault="00A415A2" w:rsidP="001F4073">
            <w:pPr>
              <w:spacing w:before="120" w:after="120" w:line="240" w:lineRule="auto"/>
              <w:rPr>
                <w:rFonts w:eastAsia="Calibri"/>
                <w:sz w:val="22"/>
                <w:szCs w:val="22"/>
                <w:lang w:val="bg-BG" w:eastAsia="en-GB"/>
              </w:rPr>
            </w:pPr>
            <w:r w:rsidRPr="00A51652">
              <w:rPr>
                <w:sz w:val="22"/>
                <w:szCs w:val="22"/>
              </w:rPr>
              <w:t>C</w:t>
            </w:r>
          </w:p>
        </w:tc>
        <w:tc>
          <w:tcPr>
            <w:tcW w:w="0" w:type="auto"/>
            <w:shd w:val="clear" w:color="auto" w:fill="auto"/>
            <w:vAlign w:val="center"/>
          </w:tcPr>
          <w:p w14:paraId="08AB2560" w14:textId="77777777" w:rsidR="00A415A2" w:rsidRPr="00A51652" w:rsidRDefault="00A415A2" w:rsidP="001F4073">
            <w:pPr>
              <w:spacing w:before="120" w:after="120" w:line="240" w:lineRule="auto"/>
              <w:rPr>
                <w:rFonts w:eastAsia="Calibri"/>
                <w:sz w:val="22"/>
                <w:szCs w:val="22"/>
                <w:lang w:val="bg-BG" w:eastAsia="en-GB"/>
              </w:rPr>
            </w:pPr>
            <w:r w:rsidRPr="00A51652">
              <w:rPr>
                <w:color w:val="FF0000"/>
                <w:sz w:val="22"/>
                <w:szCs w:val="22"/>
              </w:rPr>
              <w:t>A</w:t>
            </w:r>
          </w:p>
        </w:tc>
      </w:tr>
    </w:tbl>
    <w:p w14:paraId="662B5C3B" w14:textId="312BF537" w:rsidR="00A415A2" w:rsidRDefault="00A415A2" w:rsidP="004A4D89">
      <w:pPr>
        <w:spacing w:before="120" w:after="120" w:line="240" w:lineRule="auto"/>
        <w:jc w:val="both"/>
        <w:rPr>
          <w:lang w:val="bg-BG"/>
        </w:rPr>
      </w:pPr>
    </w:p>
    <w:p w14:paraId="4347AC2D" w14:textId="783E6BC4" w:rsidR="001D4D8A" w:rsidRPr="000116AC" w:rsidRDefault="001D4D8A" w:rsidP="001D4D8A">
      <w:pPr>
        <w:pStyle w:val="Heading1"/>
        <w:jc w:val="center"/>
        <w:rPr>
          <w:rFonts w:eastAsia="Calibri"/>
          <w:lang w:val="en-GB"/>
        </w:rPr>
      </w:pPr>
      <w:bookmarkStart w:id="32" w:name="_Toc87487772"/>
      <w:r>
        <w:rPr>
          <w:rFonts w:eastAsia="Calibri"/>
          <w:lang w:val="bg-BG"/>
        </w:rPr>
        <w:t xml:space="preserve">Специфични цели за А043 </w:t>
      </w:r>
      <w:r w:rsidRPr="001D4D8A">
        <w:rPr>
          <w:rFonts w:eastAsia="Calibri"/>
          <w:i/>
          <w:lang w:val="en-GB"/>
        </w:rPr>
        <w:t>A</w:t>
      </w:r>
      <w:r w:rsidRPr="001D4D8A">
        <w:rPr>
          <w:rFonts w:eastAsia="Calibri"/>
          <w:i/>
        </w:rPr>
        <w:t>nser anser</w:t>
      </w:r>
      <w:r w:rsidRPr="000116AC">
        <w:rPr>
          <w:rFonts w:eastAsia="Calibri"/>
          <w:lang w:val="en-GB"/>
        </w:rPr>
        <w:t xml:space="preserve"> (</w:t>
      </w:r>
      <w:r w:rsidRPr="000116AC">
        <w:rPr>
          <w:rFonts w:eastAsia="Calibri"/>
          <w:lang w:val="bg-BG"/>
        </w:rPr>
        <w:t>сива гъска</w:t>
      </w:r>
      <w:r w:rsidRPr="000116AC">
        <w:rPr>
          <w:rFonts w:eastAsia="Calibri"/>
          <w:lang w:val="en-GB"/>
        </w:rPr>
        <w:t>)</w:t>
      </w:r>
      <w:bookmarkEnd w:id="32"/>
    </w:p>
    <w:p w14:paraId="10C00A55" w14:textId="77777777" w:rsidR="009C2424" w:rsidRPr="006D376D" w:rsidRDefault="009C2424" w:rsidP="009C2424">
      <w:pPr>
        <w:spacing w:line="240" w:lineRule="auto"/>
        <w:jc w:val="both"/>
        <w:rPr>
          <w:lang w:val="bg-BG"/>
        </w:rPr>
      </w:pPr>
    </w:p>
    <w:p w14:paraId="13174176" w14:textId="49EFD4B5" w:rsidR="009C2424" w:rsidRPr="009C2424" w:rsidRDefault="009C2424" w:rsidP="009C2424">
      <w:pPr>
        <w:spacing w:line="240" w:lineRule="auto"/>
        <w:jc w:val="both"/>
        <w:rPr>
          <w:b/>
          <w:lang w:val="bg-BG"/>
        </w:rPr>
      </w:pPr>
      <w:r w:rsidRPr="009C2424">
        <w:rPr>
          <w:b/>
          <w:lang w:val="bg-BG"/>
        </w:rPr>
        <w:t>Кратка хaрактеристика на вида</w:t>
      </w:r>
    </w:p>
    <w:p w14:paraId="7E370B7A" w14:textId="77777777" w:rsidR="009C2424" w:rsidRPr="009C2424" w:rsidRDefault="009C2424" w:rsidP="009C2424">
      <w:pPr>
        <w:spacing w:line="240" w:lineRule="auto"/>
        <w:jc w:val="both"/>
        <w:rPr>
          <w:lang w:val="bg-BG"/>
        </w:rPr>
      </w:pPr>
      <w:r w:rsidRPr="009C2424">
        <w:rPr>
          <w:lang w:val="bg-BG"/>
        </w:rPr>
        <w:t>Дължината на тялото  74-90 cm, тегло 2,4 - 4,6 kg, размах на крилата – 147 - 180 cm. (Cramp &amp; Simmons 1977). Оперението е сивокафяво, с бяла подопашка. Гърбът е по-тъмен. Предната част на крилата отгоре е по-светло сива, дори сивобяла. Клюнът е оранжев, краката розови.</w:t>
      </w:r>
      <w:r w:rsidRPr="009C2424">
        <w:rPr>
          <w:lang w:val="en-GB"/>
        </w:rPr>
        <w:t xml:space="preserve"> </w:t>
      </w:r>
      <w:r w:rsidRPr="009C2424">
        <w:rPr>
          <w:lang w:val="bg-BG"/>
        </w:rPr>
        <w:t xml:space="preserve">Птиците от популации обитаващи Сибир и СИ Европа са с розов клюн (подвидът </w:t>
      </w:r>
      <w:r w:rsidRPr="009C2424">
        <w:rPr>
          <w:i/>
          <w:lang w:val="bg-BG"/>
        </w:rPr>
        <w:t>A.anser rubrirostris</w:t>
      </w:r>
      <w:r w:rsidRPr="009C2424">
        <w:rPr>
          <w:lang w:val="bg-BG"/>
        </w:rPr>
        <w:t xml:space="preserve">). Няма полов диморфизъм. Доста гласовита, издава звуци подобни на домашните гъски. Най-често мигрира и зимува на големи ята. </w:t>
      </w:r>
    </w:p>
    <w:p w14:paraId="20C04FB1" w14:textId="77777777" w:rsidR="009C2424" w:rsidRPr="009C2424" w:rsidRDefault="009C2424" w:rsidP="009C2424">
      <w:pPr>
        <w:spacing w:line="240" w:lineRule="auto"/>
        <w:jc w:val="both"/>
        <w:rPr>
          <w:i/>
          <w:lang w:val="bg-BG"/>
        </w:rPr>
      </w:pPr>
      <w:r w:rsidRPr="009C2424">
        <w:rPr>
          <w:i/>
          <w:lang w:val="bg-BG"/>
        </w:rPr>
        <w:t>Характер на пребиваване в страната</w:t>
      </w:r>
    </w:p>
    <w:p w14:paraId="0CBE0342" w14:textId="77777777" w:rsidR="009C2424" w:rsidRPr="009C2424" w:rsidRDefault="009C2424" w:rsidP="009C2424">
      <w:pPr>
        <w:spacing w:line="240" w:lineRule="auto"/>
        <w:jc w:val="both"/>
        <w:rPr>
          <w:lang w:val="bg-BG"/>
        </w:rPr>
      </w:pPr>
      <w:r w:rsidRPr="009C2424">
        <w:rPr>
          <w:lang w:val="bg-BG"/>
        </w:rPr>
        <w:t>Сивата гъска у нас е гнездящ, постоянен вид, а също преминаващ по време на миграция и зимуващ. След гнездовия период местните птици формират ята и се концентрират на недостъпни места за линеене – например в делтата на р.Дунав и по някои недостъпни пясъчни коси в р Дунав. През есента и зимата големи ята от този вид долитат от север и североизток и се концентрират главно по Северното Черноморско крайбрежие, по р. Дунав и по-рядко и в по-малък брой по Южното Черноморие и в някои от по-големите вътрешни водоеми. В тези ята има и индивиди от подвида</w:t>
      </w:r>
      <w:r w:rsidRPr="009C2424">
        <w:rPr>
          <w:i/>
          <w:lang w:val="bg-BG"/>
        </w:rPr>
        <w:t xml:space="preserve"> A.anser rubrirostris.</w:t>
      </w:r>
      <w:r w:rsidRPr="009C2424">
        <w:rPr>
          <w:lang w:val="bg-BG"/>
        </w:rPr>
        <w:t xml:space="preserve"> Пролетната миграция е от началото на февруари до началото на април. Есенната миграция е от средата на октомври до декември, най-забележима през ноември. </w:t>
      </w:r>
    </w:p>
    <w:p w14:paraId="708FB92A" w14:textId="77777777" w:rsidR="009C2424" w:rsidRPr="009C2424" w:rsidRDefault="009C2424" w:rsidP="009C2424">
      <w:pPr>
        <w:spacing w:line="240" w:lineRule="auto"/>
        <w:jc w:val="both"/>
        <w:rPr>
          <w:i/>
          <w:lang w:val="bg-BG"/>
        </w:rPr>
      </w:pPr>
      <w:r w:rsidRPr="009C2424">
        <w:rPr>
          <w:i/>
          <w:lang w:val="bg-BG"/>
        </w:rPr>
        <w:t>Характерно местообитание</w:t>
      </w:r>
    </w:p>
    <w:p w14:paraId="54BF7751" w14:textId="77777777" w:rsidR="009C2424" w:rsidRPr="009C2424" w:rsidRDefault="009C2424" w:rsidP="009C2424">
      <w:pPr>
        <w:spacing w:line="240" w:lineRule="auto"/>
        <w:jc w:val="both"/>
        <w:rPr>
          <w:lang w:val="bg-BG"/>
        </w:rPr>
      </w:pPr>
      <w:r w:rsidRPr="009C2424">
        <w:rPr>
          <w:lang w:val="bg-BG"/>
        </w:rPr>
        <w:t xml:space="preserve">Гнездовото местообитание е водната растителност (тръстика, папур, камъш) в и по периферията на блата, езера и рибарници. Често гнезди и в наводнени върбалаци. У нас гнезди само в сладководни водоеми. Понякога гнезди и в почти напълно обрасли с водна растителност водоеми. </w:t>
      </w:r>
    </w:p>
    <w:p w14:paraId="50515064" w14:textId="77777777" w:rsidR="009C2424" w:rsidRPr="009C2424" w:rsidRDefault="009C2424" w:rsidP="009C2424">
      <w:pPr>
        <w:spacing w:line="240" w:lineRule="auto"/>
        <w:jc w:val="both"/>
        <w:rPr>
          <w:lang w:val="bg-BG"/>
        </w:rPr>
      </w:pPr>
      <w:r w:rsidRPr="009C2424">
        <w:rPr>
          <w:lang w:val="bg-BG"/>
        </w:rPr>
        <w:t>По време на миграция и зимуване се среща във всякакви типове влажни зони, но главно в плитководни участъци на р. Дунав, в сладководни езера, блата, мочурища, големи язовири, в лагуни, в бракични и дори солени езера. Много често през деня се храни в нивите покрай водоемите избрани за нощувка и почивка. Подходящи гнездови местообитания са 3140, 3150 и 3270 според Директивата за хaбитатите (Кавръкова и др.</w:t>
      </w:r>
      <w:r w:rsidRPr="009C2424">
        <w:rPr>
          <w:lang w:val="en-GB"/>
        </w:rPr>
        <w:t>,</w:t>
      </w:r>
      <w:r w:rsidRPr="009C2424">
        <w:rPr>
          <w:lang w:val="bg-BG"/>
        </w:rPr>
        <w:t xml:space="preserve"> 2005).</w:t>
      </w:r>
    </w:p>
    <w:p w14:paraId="5A85F0BB" w14:textId="77777777" w:rsidR="009C2424" w:rsidRPr="009C2424" w:rsidRDefault="009C2424" w:rsidP="009C2424">
      <w:pPr>
        <w:spacing w:line="240" w:lineRule="auto"/>
        <w:jc w:val="both"/>
        <w:rPr>
          <w:i/>
          <w:lang w:val="bg-BG"/>
        </w:rPr>
      </w:pPr>
      <w:r w:rsidRPr="009C2424">
        <w:rPr>
          <w:i/>
          <w:lang w:val="bg-BG"/>
        </w:rPr>
        <w:t>Хранене</w:t>
      </w:r>
    </w:p>
    <w:p w14:paraId="5F711F0E" w14:textId="77777777" w:rsidR="009C2424" w:rsidRPr="009C2424" w:rsidRDefault="009C2424" w:rsidP="009C2424">
      <w:pPr>
        <w:spacing w:line="240" w:lineRule="auto"/>
        <w:jc w:val="both"/>
        <w:rPr>
          <w:lang w:val="bg-BG"/>
        </w:rPr>
      </w:pPr>
      <w:r w:rsidRPr="009C2424">
        <w:rPr>
          <w:lang w:val="bg-BG"/>
        </w:rPr>
        <w:lastRenderedPageBreak/>
        <w:t>Сивата гъска се храни с растителна храна – водорасли, зелени части и корени на различни видове висши водни растения, листа на върби, трева, поници на пшеница и други култури, семена. По-често се храни на сушата край водоемите (Cramp &amp; Simmons</w:t>
      </w:r>
      <w:r w:rsidRPr="009C2424">
        <w:rPr>
          <w:lang w:val="en-GB"/>
        </w:rPr>
        <w:t xml:space="preserve"> eds</w:t>
      </w:r>
      <w:r w:rsidRPr="009C2424">
        <w:rPr>
          <w:lang w:val="bg-BG"/>
        </w:rPr>
        <w:t xml:space="preserve">, 1977). В хранителния спектър на вида в Чехия са установени 35 вида растения (Stastny, Hudec 2016). </w:t>
      </w:r>
    </w:p>
    <w:p w14:paraId="11C15639" w14:textId="77777777" w:rsidR="009C2424" w:rsidRPr="009C2424" w:rsidRDefault="009C2424" w:rsidP="009C2424">
      <w:pPr>
        <w:spacing w:line="240" w:lineRule="auto"/>
        <w:jc w:val="both"/>
        <w:rPr>
          <w:b/>
          <w:lang w:val="bg-BG"/>
        </w:rPr>
      </w:pPr>
      <w:r w:rsidRPr="009C2424">
        <w:rPr>
          <w:b/>
          <w:lang w:val="bg-BG"/>
        </w:rPr>
        <w:t>Разпространение, природозащитно състояние и тенденции в популацията на вида на национално ниво</w:t>
      </w:r>
    </w:p>
    <w:p w14:paraId="41157F08" w14:textId="77777777" w:rsidR="009C2424" w:rsidRPr="009C2424" w:rsidRDefault="009C2424" w:rsidP="009C2424">
      <w:pPr>
        <w:spacing w:line="240" w:lineRule="auto"/>
        <w:jc w:val="both"/>
        <w:rPr>
          <w:lang w:val="bg-BG"/>
        </w:rPr>
      </w:pPr>
      <w:r w:rsidRPr="009C2424">
        <w:rPr>
          <w:lang w:val="bg-BG"/>
        </w:rPr>
        <w:t>Като гнездящ вид е рядък, разпространен у нас само в Крайдунавските влажни зони от Никопол на изток и в езерата Дуранкулашко и Шабленско по Северното Черноморие (Янков отг. ред., 2007; Иванов, Дерелиев, 2015; Shurulinkov et al., 2019</w:t>
      </w:r>
      <w:r w:rsidRPr="009C2424">
        <w:rPr>
          <w:lang w:val="en-GB"/>
        </w:rPr>
        <w:t>a</w:t>
      </w:r>
      <w:r w:rsidRPr="009C2424">
        <w:rPr>
          <w:lang w:val="bg-BG"/>
        </w:rPr>
        <w:t xml:space="preserve">). Според Червената книга на България у нас гнездят 20-30 двойки с тенденция за намаление. </w:t>
      </w:r>
    </w:p>
    <w:p w14:paraId="70B723D4" w14:textId="5767B63C" w:rsidR="009C2424" w:rsidRPr="009C2424" w:rsidRDefault="009C2424" w:rsidP="009C2424">
      <w:pPr>
        <w:spacing w:line="240" w:lineRule="auto"/>
        <w:jc w:val="both"/>
        <w:rPr>
          <w:lang w:val="bg-BG"/>
        </w:rPr>
      </w:pPr>
      <w:r w:rsidRPr="009C2424">
        <w:rPr>
          <w:lang w:val="bg-BG"/>
        </w:rPr>
        <w:t xml:space="preserve">Според </w:t>
      </w:r>
      <w:r w:rsidR="00D90B11">
        <w:rPr>
          <w:lang w:val="bg-BG"/>
        </w:rPr>
        <w:t>Докладването</w:t>
      </w:r>
      <w:r w:rsidRPr="009C2424">
        <w:rPr>
          <w:lang w:val="bg-BG"/>
        </w:rPr>
        <w:t xml:space="preserve"> по чл.12 от 2019 г. гнездовата популация се оценява на 15-25 двойки без ясно изразена тенденция и със стабилно разпространение. В крайдунавските влажни зони за периода 2006 – 2014 г. числеността е определена на 4-14 двойки (Shurulinkov et al., 2019а).</w:t>
      </w:r>
    </w:p>
    <w:p w14:paraId="3CE6789F" w14:textId="3008CF01" w:rsidR="009C2424" w:rsidRPr="009C2424" w:rsidRDefault="009C2424" w:rsidP="009C2424">
      <w:pPr>
        <w:spacing w:line="240" w:lineRule="auto"/>
        <w:jc w:val="both"/>
        <w:rPr>
          <w:lang w:val="bg-BG"/>
        </w:rPr>
      </w:pPr>
      <w:r w:rsidRPr="009C2424">
        <w:rPr>
          <w:lang w:val="bg-BG"/>
        </w:rPr>
        <w:t xml:space="preserve">Сивата гъска зимува в цялата страна,но главно по р.Дунав и в крайморска Добруджа. Зимните ята рядко надхвърлят 100 екз. Среща се редовно и в Бургаските езера. Във вътрешните водоеми зимува спорадично и нередовно. Числеността на зимуващите у нас сиви гъски според </w:t>
      </w:r>
      <w:r w:rsidR="00D90B11">
        <w:rPr>
          <w:lang w:val="bg-BG"/>
        </w:rPr>
        <w:t>Докладването</w:t>
      </w:r>
      <w:r w:rsidRPr="009C2424">
        <w:rPr>
          <w:lang w:val="bg-BG"/>
        </w:rPr>
        <w:t xml:space="preserve"> по чл.12 е между 50 и 700 екз. Няма ясна тенденция, числеността е флуктуираща.</w:t>
      </w:r>
    </w:p>
    <w:p w14:paraId="70AE484C" w14:textId="01FECC6F" w:rsidR="009C2424" w:rsidRPr="009C2424" w:rsidRDefault="009C2424" w:rsidP="009C2424">
      <w:pPr>
        <w:spacing w:line="240" w:lineRule="auto"/>
        <w:jc w:val="both"/>
        <w:rPr>
          <w:lang w:val="bg-BG"/>
        </w:rPr>
      </w:pPr>
      <w:r w:rsidRPr="009C2424">
        <w:rPr>
          <w:lang w:val="bg-BG"/>
        </w:rPr>
        <w:t xml:space="preserve">По време на миграция сивите гъски преминават главно по Черноморския бряг и по течението на р. Дунав. По-рядко спират и в някои от по-големите вътрешни водоеми, по-често в Северна България. Според </w:t>
      </w:r>
      <w:r w:rsidR="00D90B11">
        <w:rPr>
          <w:lang w:val="bg-BG"/>
        </w:rPr>
        <w:t>Докладването</w:t>
      </w:r>
      <w:r w:rsidRPr="009C2424">
        <w:rPr>
          <w:lang w:val="bg-BG"/>
        </w:rPr>
        <w:t xml:space="preserve"> по чл.12, понастоящем миграционната численост на вида е в рамките на 100-2500. Специални проучвания по този въпрос не са публикувани. През лятото концентрациите на линеещите сиви гъски по дунавските острови достигат до 500-1000 екз. и явно произхождат от гнездилищата както у нас така и в Румъния. </w:t>
      </w:r>
    </w:p>
    <w:p w14:paraId="691871F6" w14:textId="77777777" w:rsidR="009C2424" w:rsidRPr="009C2424" w:rsidRDefault="009C2424" w:rsidP="009C2424">
      <w:pPr>
        <w:spacing w:line="240" w:lineRule="auto"/>
        <w:jc w:val="both"/>
        <w:rPr>
          <w:lang w:val="bg-BG"/>
        </w:rPr>
      </w:pPr>
      <w:r w:rsidRPr="009C2424">
        <w:rPr>
          <w:lang w:val="bg-BG"/>
        </w:rPr>
        <w:t>В Червената книга на Р България (Големански гл. ред., 2015) са посочени като заплахи за сивата гъска прекомерното обрастване с тръстика и папур на водоеми, непостоянен и неблагоприятен воден режим, безпокойство от рибари и ловци, бракониерството и отсичането на стари върбови гори на о.Персина. Освен това местообитанията на вида се засягат от умишлени пожари в тръстиковите и папурови масиви. Отрицателно въздействие оказват и осушаването на влажни зони – особено рибарници и язовири, което понякога се случва дори и през гнездовия период на птиците.</w:t>
      </w:r>
    </w:p>
    <w:p w14:paraId="69D8C900" w14:textId="30B9DB8C" w:rsidR="009C2424" w:rsidRPr="009C2424" w:rsidRDefault="009C2424" w:rsidP="009C2424">
      <w:pPr>
        <w:spacing w:line="240" w:lineRule="auto"/>
        <w:jc w:val="both"/>
        <w:rPr>
          <w:lang w:val="bg-BG"/>
        </w:rPr>
      </w:pPr>
      <w:r w:rsidRPr="009C2424">
        <w:rPr>
          <w:lang w:val="bg-BG"/>
        </w:rPr>
        <w:t xml:space="preserve">При </w:t>
      </w:r>
      <w:r w:rsidR="00D90B11">
        <w:rPr>
          <w:lang w:val="bg-BG"/>
        </w:rPr>
        <w:t>Докладването</w:t>
      </w:r>
      <w:r w:rsidRPr="009C2424">
        <w:rPr>
          <w:lang w:val="bg-BG"/>
        </w:rPr>
        <w:t xml:space="preserve"> по чл.12 са посочени като заплахи използването на повърхностни и подземни води за напояване в земеделието, осушаването на водоеми за селскостопански нужди и промяната на предназначението на земите. </w:t>
      </w:r>
    </w:p>
    <w:p w14:paraId="63E8FE63" w14:textId="27770465" w:rsidR="001D4D8A" w:rsidRPr="000116AC" w:rsidRDefault="001D4D8A" w:rsidP="001D4D8A">
      <w:pPr>
        <w:spacing w:before="120" w:after="120" w:line="240" w:lineRule="auto"/>
        <w:jc w:val="both"/>
        <w:rPr>
          <w:b/>
          <w:lang w:val="bg-BG"/>
        </w:rPr>
      </w:pPr>
      <w:r w:rsidRPr="000116AC">
        <w:rPr>
          <w:b/>
          <w:lang w:val="bg-BG"/>
        </w:rPr>
        <w:t xml:space="preserve">Състояние на вида в </w:t>
      </w:r>
      <w:r w:rsidR="009C2424">
        <w:rPr>
          <w:b/>
          <w:lang w:val="bg-BG"/>
        </w:rPr>
        <w:t>СЗЗ</w:t>
      </w:r>
      <w:r w:rsidRPr="000116AC">
        <w:rPr>
          <w:b/>
          <w:lang w:val="bg-BG"/>
        </w:rPr>
        <w:t xml:space="preserve"> </w:t>
      </w:r>
      <w:r w:rsidR="009C2424">
        <w:rPr>
          <w:b/>
          <w:lang w:val="bg-BG"/>
        </w:rPr>
        <w:t>„</w:t>
      </w:r>
      <w:r w:rsidRPr="000116AC">
        <w:rPr>
          <w:b/>
          <w:lang w:val="bg-BG"/>
        </w:rPr>
        <w:t>Комплекс Беленски острови</w:t>
      </w:r>
      <w:r w:rsidR="008353B0">
        <w:rPr>
          <w:b/>
          <w:lang w:val="bg-BG"/>
        </w:rPr>
        <w:t>”</w:t>
      </w:r>
    </w:p>
    <w:p w14:paraId="297A64B4" w14:textId="5A74AE48" w:rsidR="00B651EB" w:rsidRDefault="001D4D8A" w:rsidP="00B651EB">
      <w:pPr>
        <w:spacing w:after="120" w:line="240" w:lineRule="auto"/>
        <w:jc w:val="both"/>
      </w:pPr>
      <w:r w:rsidRPr="000116AC">
        <w:rPr>
          <w:lang w:val="bg-BG"/>
        </w:rPr>
        <w:t xml:space="preserve">Съгласно </w:t>
      </w:r>
      <w:r w:rsidR="00B651EB">
        <w:rPr>
          <w:lang w:val="bg-BG"/>
        </w:rPr>
        <w:t>С</w:t>
      </w:r>
      <w:r w:rsidRPr="000116AC">
        <w:rPr>
          <w:lang w:val="bg-BG"/>
        </w:rPr>
        <w:t>Ф</w:t>
      </w:r>
      <w:r w:rsidR="00B651EB">
        <w:rPr>
          <w:lang w:val="bg-BG"/>
        </w:rPr>
        <w:t>Д</w:t>
      </w:r>
      <w:r w:rsidRPr="000116AC">
        <w:rPr>
          <w:lang w:val="bg-BG"/>
        </w:rPr>
        <w:t xml:space="preserve">, видът е </w:t>
      </w:r>
      <w:r w:rsidRPr="000116AC">
        <w:rPr>
          <w:b/>
          <w:lang w:val="bg-BG"/>
        </w:rPr>
        <w:t>гнездящ в</w:t>
      </w:r>
      <w:r w:rsidRPr="000116AC">
        <w:rPr>
          <w:lang w:val="bg-BG"/>
        </w:rPr>
        <w:t xml:space="preserve"> зоната с численост </w:t>
      </w:r>
      <w:r w:rsidRPr="000116AC">
        <w:t>3</w:t>
      </w:r>
      <w:r w:rsidRPr="000116AC">
        <w:rPr>
          <w:lang w:val="bg-BG"/>
        </w:rPr>
        <w:t>-7 двойки. Зоната поддържа 25% от национална</w:t>
      </w:r>
      <w:r w:rsidR="00B651EB">
        <w:rPr>
          <w:lang w:val="bg-BG"/>
        </w:rPr>
        <w:t>та гнездова популация на вида (</w:t>
      </w:r>
      <w:r w:rsidRPr="000116AC">
        <w:rPr>
          <w:lang w:val="bg-BG"/>
        </w:rPr>
        <w:t>оценк</w:t>
      </w:r>
      <w:r>
        <w:rPr>
          <w:lang w:val="bg-BG"/>
        </w:rPr>
        <w:t>а</w:t>
      </w:r>
      <w:r w:rsidR="00B651EB">
        <w:rPr>
          <w:lang w:val="bg-BG"/>
        </w:rPr>
        <w:t xml:space="preserve">та </w:t>
      </w:r>
      <w:r w:rsidRPr="000116AC">
        <w:rPr>
          <w:lang w:val="bg-BG"/>
        </w:rPr>
        <w:t>„А</w:t>
      </w:r>
      <w:r w:rsidR="008353B0">
        <w:t>”</w:t>
      </w:r>
      <w:r w:rsidR="00B651EB">
        <w:rPr>
          <w:lang w:val="bg-BG"/>
        </w:rPr>
        <w:t>)</w:t>
      </w:r>
      <w:r w:rsidRPr="000116AC">
        <w:rPr>
          <w:lang w:val="bg-BG"/>
        </w:rPr>
        <w:t xml:space="preserve"> </w:t>
      </w:r>
      <w:r w:rsidR="00B651EB">
        <w:rPr>
          <w:lang w:val="bg-BG"/>
        </w:rPr>
        <w:t>О</w:t>
      </w:r>
      <w:r w:rsidRPr="000116AC">
        <w:rPr>
          <w:lang w:val="bg-BG"/>
        </w:rPr>
        <w:t xml:space="preserve">пазването на вида е отлично </w:t>
      </w:r>
      <w:r w:rsidRPr="000116AC">
        <w:t>(</w:t>
      </w:r>
      <w:r w:rsidRPr="000116AC">
        <w:rPr>
          <w:lang w:val="bg-BG"/>
        </w:rPr>
        <w:t>оценка „А</w:t>
      </w:r>
      <w:r w:rsidR="008353B0">
        <w:rPr>
          <w:lang w:val="bg-BG"/>
        </w:rPr>
        <w:t>”</w:t>
      </w:r>
      <w:r w:rsidRPr="000116AC">
        <w:t>)</w:t>
      </w:r>
      <w:r w:rsidR="00B651EB">
        <w:rPr>
          <w:lang w:val="bg-BG"/>
        </w:rPr>
        <w:t>.</w:t>
      </w:r>
      <w:r w:rsidRPr="000116AC">
        <w:rPr>
          <w:lang w:val="bg-BG"/>
        </w:rPr>
        <w:t xml:space="preserve"> </w:t>
      </w:r>
      <w:r w:rsidR="00B651EB">
        <w:rPr>
          <w:lang w:val="bg-BG"/>
        </w:rPr>
        <w:t>П</w:t>
      </w:r>
      <w:r w:rsidRPr="000116AC">
        <w:rPr>
          <w:lang w:val="bg-BG"/>
        </w:rPr>
        <w:t xml:space="preserve">опулацията е неизолирана в рамките на разширен ареал на разпространение </w:t>
      </w:r>
      <w:r w:rsidRPr="000116AC">
        <w:t>(</w:t>
      </w:r>
      <w:r w:rsidRPr="000116AC">
        <w:rPr>
          <w:lang w:val="bg-BG"/>
        </w:rPr>
        <w:t>оценка „С</w:t>
      </w:r>
      <w:r w:rsidR="008353B0">
        <w:rPr>
          <w:lang w:val="bg-BG"/>
        </w:rPr>
        <w:t>”</w:t>
      </w:r>
      <w:r w:rsidRPr="000116AC">
        <w:t>)</w:t>
      </w:r>
      <w:r w:rsidRPr="000116AC">
        <w:rPr>
          <w:lang w:val="bg-BG"/>
        </w:rPr>
        <w:t>. Общата оценка на стойността на зоната за вида е „А</w:t>
      </w:r>
      <w:r w:rsidR="008353B0">
        <w:rPr>
          <w:lang w:val="bg-BG"/>
        </w:rPr>
        <w:t>”</w:t>
      </w:r>
      <w:r w:rsidR="00B651EB">
        <w:rPr>
          <w:lang w:val="bg-BG"/>
        </w:rPr>
        <w:t xml:space="preserve"> – отлична стойност</w:t>
      </w:r>
      <w:r w:rsidRPr="000116AC">
        <w:rPr>
          <w:lang w:val="bg-BG"/>
        </w:rPr>
        <w:t>.</w:t>
      </w:r>
      <w:r w:rsidRPr="000116AC">
        <w:t xml:space="preserve"> </w:t>
      </w:r>
    </w:p>
    <w:p w14:paraId="7C741605" w14:textId="12E8F2C7" w:rsidR="001D4D8A" w:rsidRPr="00A937B1" w:rsidRDefault="001D4D8A" w:rsidP="001D4D8A">
      <w:pPr>
        <w:spacing w:before="120" w:after="120" w:line="240" w:lineRule="auto"/>
        <w:jc w:val="both"/>
        <w:rPr>
          <w:lang w:val="bg-BG"/>
        </w:rPr>
      </w:pPr>
      <w:r w:rsidRPr="00A937B1">
        <w:rPr>
          <w:lang w:val="bg-BG"/>
        </w:rPr>
        <w:t xml:space="preserve">Съгласно </w:t>
      </w:r>
      <w:r w:rsidR="00B651EB">
        <w:rPr>
          <w:lang w:val="bg-BG"/>
        </w:rPr>
        <w:t>С</w:t>
      </w:r>
      <w:r w:rsidRPr="00A937B1">
        <w:rPr>
          <w:lang w:val="bg-BG"/>
        </w:rPr>
        <w:t>Ф</w:t>
      </w:r>
      <w:r w:rsidR="00B651EB">
        <w:rPr>
          <w:lang w:val="bg-BG"/>
        </w:rPr>
        <w:t>Д</w:t>
      </w:r>
      <w:r w:rsidRPr="00A937B1">
        <w:rPr>
          <w:lang w:val="bg-BG"/>
        </w:rPr>
        <w:t xml:space="preserve">, видът се опазва в зоната и като </w:t>
      </w:r>
      <w:r w:rsidRPr="00A937B1">
        <w:rPr>
          <w:b/>
          <w:lang w:val="bg-BG"/>
        </w:rPr>
        <w:t xml:space="preserve">мигриращ </w:t>
      </w:r>
      <w:r w:rsidRPr="00A937B1">
        <w:t>(</w:t>
      </w:r>
      <w:r w:rsidRPr="00A937B1">
        <w:rPr>
          <w:lang w:val="bg-BG"/>
        </w:rPr>
        <w:t>концентриращ се</w:t>
      </w:r>
      <w:r w:rsidRPr="00A937B1">
        <w:t>)</w:t>
      </w:r>
      <w:r w:rsidRPr="00A937B1">
        <w:rPr>
          <w:lang w:val="bg-BG"/>
        </w:rPr>
        <w:t xml:space="preserve"> с численост 104 - 428 екз. Мигриращата популация в зоната представлява 20% от националната мигрираща популация и е оценена за значимост с оценка „А</w:t>
      </w:r>
      <w:r w:rsidR="008353B0">
        <w:rPr>
          <w:lang w:val="bg-BG"/>
        </w:rPr>
        <w:t>”</w:t>
      </w:r>
      <w:r w:rsidRPr="00A937B1">
        <w:rPr>
          <w:lang w:val="bg-BG"/>
        </w:rPr>
        <w:t>. Опазването на вида като мигриращ е отлично (оценка „А</w:t>
      </w:r>
      <w:r w:rsidR="008353B0">
        <w:rPr>
          <w:lang w:val="bg-BG"/>
        </w:rPr>
        <w:t>”</w:t>
      </w:r>
      <w:r w:rsidRPr="00A937B1">
        <w:rPr>
          <w:lang w:val="bg-BG"/>
        </w:rPr>
        <w:t>), популацията е неизолирана в рамките на разширен ареал на разпространение (оценка „С</w:t>
      </w:r>
      <w:r w:rsidR="008353B0">
        <w:rPr>
          <w:lang w:val="bg-BG"/>
        </w:rPr>
        <w:t>”</w:t>
      </w:r>
      <w:r w:rsidRPr="00A937B1">
        <w:rPr>
          <w:lang w:val="bg-BG"/>
        </w:rPr>
        <w:t xml:space="preserve">). Общата оценка на стойността на зоната за вида е </w:t>
      </w:r>
      <w:r w:rsidR="00B651EB" w:rsidRPr="000116AC">
        <w:rPr>
          <w:lang w:val="bg-BG"/>
        </w:rPr>
        <w:t>А</w:t>
      </w:r>
      <w:r w:rsidR="008353B0">
        <w:rPr>
          <w:lang w:val="bg-BG"/>
        </w:rPr>
        <w:t>”</w:t>
      </w:r>
      <w:r w:rsidR="00B651EB">
        <w:rPr>
          <w:lang w:val="bg-BG"/>
        </w:rPr>
        <w:t xml:space="preserve"> – отлична стойност.</w:t>
      </w:r>
    </w:p>
    <w:p w14:paraId="4E517E9A" w14:textId="33915F68" w:rsidR="001D4D8A" w:rsidRPr="00A937B1" w:rsidRDefault="001D4D8A" w:rsidP="001D4D8A">
      <w:pPr>
        <w:spacing w:before="120" w:after="120" w:line="240" w:lineRule="auto"/>
        <w:jc w:val="both"/>
        <w:rPr>
          <w:lang w:val="bg-BG"/>
        </w:rPr>
      </w:pPr>
      <w:r w:rsidRPr="00A937B1">
        <w:rPr>
          <w:lang w:val="bg-BG"/>
        </w:rPr>
        <w:t>Зимуващата популация на вида в зоната според СФ</w:t>
      </w:r>
      <w:r w:rsidR="00C238FD" w:rsidRPr="00A937B1">
        <w:rPr>
          <w:lang w:val="bg-BG"/>
        </w:rPr>
        <w:t>Д</w:t>
      </w:r>
      <w:r w:rsidRPr="00A937B1">
        <w:rPr>
          <w:lang w:val="bg-BG"/>
        </w:rPr>
        <w:t xml:space="preserve"> е 44 екз.,</w:t>
      </w:r>
      <w:r w:rsidR="00C238FD">
        <w:rPr>
          <w:lang w:val="bg-BG"/>
        </w:rPr>
        <w:t xml:space="preserve"> </w:t>
      </w:r>
      <w:r w:rsidRPr="00A937B1">
        <w:rPr>
          <w:lang w:val="bg-BG"/>
        </w:rPr>
        <w:t>което представлява 11,7</w:t>
      </w:r>
      <w:r w:rsidR="00C238FD">
        <w:rPr>
          <w:lang w:val="bg-BG"/>
        </w:rPr>
        <w:t xml:space="preserve"> </w:t>
      </w:r>
      <w:r w:rsidRPr="00A937B1">
        <w:t xml:space="preserve">% </w:t>
      </w:r>
      <w:r w:rsidRPr="00A937B1">
        <w:rPr>
          <w:lang w:val="bg-BG"/>
        </w:rPr>
        <w:t>от националната численост на вида през зимата</w:t>
      </w:r>
      <w:r w:rsidR="00C238FD">
        <w:rPr>
          <w:lang w:val="bg-BG"/>
        </w:rPr>
        <w:t xml:space="preserve"> (оценка</w:t>
      </w:r>
      <w:r w:rsidRPr="00A937B1">
        <w:rPr>
          <w:lang w:val="bg-BG"/>
        </w:rPr>
        <w:t xml:space="preserve"> „В</w:t>
      </w:r>
      <w:r w:rsidR="008353B0">
        <w:rPr>
          <w:lang w:val="bg-BG"/>
        </w:rPr>
        <w:t>”</w:t>
      </w:r>
      <w:r w:rsidR="00C238FD">
        <w:rPr>
          <w:lang w:val="bg-BG"/>
        </w:rPr>
        <w:t>)</w:t>
      </w:r>
      <w:r w:rsidRPr="00A937B1">
        <w:rPr>
          <w:lang w:val="bg-BG"/>
        </w:rPr>
        <w:t xml:space="preserve">. Опазването на вида като мигриращ е </w:t>
      </w:r>
      <w:r w:rsidR="00C238FD">
        <w:rPr>
          <w:lang w:val="bg-BG"/>
        </w:rPr>
        <w:t>отлично</w:t>
      </w:r>
      <w:r w:rsidRPr="00A937B1">
        <w:rPr>
          <w:lang w:val="bg-BG"/>
        </w:rPr>
        <w:t xml:space="preserve"> </w:t>
      </w:r>
      <w:r w:rsidRPr="00A937B1">
        <w:rPr>
          <w:lang w:val="bg-BG"/>
        </w:rPr>
        <w:lastRenderedPageBreak/>
        <w:t>(оценка „А</w:t>
      </w:r>
      <w:r w:rsidR="008353B0">
        <w:rPr>
          <w:lang w:val="bg-BG"/>
        </w:rPr>
        <w:t>”</w:t>
      </w:r>
      <w:r w:rsidRPr="00A937B1">
        <w:rPr>
          <w:lang w:val="bg-BG"/>
        </w:rPr>
        <w:t>)</w:t>
      </w:r>
      <w:r w:rsidR="00C238FD">
        <w:rPr>
          <w:lang w:val="bg-BG"/>
        </w:rPr>
        <w:t>.</w:t>
      </w:r>
      <w:r w:rsidRPr="00A937B1">
        <w:rPr>
          <w:lang w:val="bg-BG"/>
        </w:rPr>
        <w:t xml:space="preserve"> </w:t>
      </w:r>
      <w:r w:rsidR="00C238FD">
        <w:rPr>
          <w:lang w:val="bg-BG"/>
        </w:rPr>
        <w:t>П</w:t>
      </w:r>
      <w:r w:rsidRPr="00A937B1">
        <w:rPr>
          <w:lang w:val="bg-BG"/>
        </w:rPr>
        <w:t>опулацията е неизолирана в рамките на разширен ареал на разпространение (оценка „С</w:t>
      </w:r>
      <w:r w:rsidR="008353B0">
        <w:rPr>
          <w:lang w:val="bg-BG"/>
        </w:rPr>
        <w:t>”</w:t>
      </w:r>
      <w:r w:rsidRPr="00A937B1">
        <w:rPr>
          <w:lang w:val="bg-BG"/>
        </w:rPr>
        <w:t>). Общата оценка на стойността на зоната за вида е „А</w:t>
      </w:r>
      <w:r w:rsidR="008353B0">
        <w:rPr>
          <w:lang w:val="bg-BG"/>
        </w:rPr>
        <w:t>”</w:t>
      </w:r>
      <w:r w:rsidR="00C238FD">
        <w:rPr>
          <w:lang w:val="bg-BG"/>
        </w:rPr>
        <w:t xml:space="preserve"> - отлична</w:t>
      </w:r>
      <w:r w:rsidRPr="00A937B1">
        <w:rPr>
          <w:lang w:val="bg-BG"/>
        </w:rPr>
        <w:t>.</w:t>
      </w:r>
    </w:p>
    <w:p w14:paraId="75CF9E8B" w14:textId="77777777" w:rsidR="001D4D8A" w:rsidRPr="00765192" w:rsidRDefault="001D4D8A" w:rsidP="001D4D8A">
      <w:pPr>
        <w:spacing w:before="120" w:after="120" w:line="240" w:lineRule="auto"/>
        <w:jc w:val="both"/>
        <w:rPr>
          <w:u w:val="single"/>
          <w:lang w:val="bg-BG"/>
        </w:rPr>
      </w:pPr>
      <w:r w:rsidRPr="00765192">
        <w:rPr>
          <w:i/>
          <w:lang w:val="bg-BG"/>
        </w:rPr>
        <w:t>Анализ на наличната информация</w:t>
      </w:r>
    </w:p>
    <w:p w14:paraId="39022E7C" w14:textId="4EC8FFD9" w:rsidR="001D4D8A" w:rsidRPr="00765192" w:rsidRDefault="001D4D8A" w:rsidP="001D4D8A">
      <w:pPr>
        <w:spacing w:before="120" w:after="120" w:line="240" w:lineRule="auto"/>
        <w:jc w:val="both"/>
        <w:rPr>
          <w:lang w:val="bg-BG"/>
        </w:rPr>
      </w:pPr>
      <w:r w:rsidRPr="00765192">
        <w:rPr>
          <w:lang w:val="bg-BG"/>
        </w:rPr>
        <w:t>Сиви гъски бяха установени при всички наши посещения в района на блатата на о.</w:t>
      </w:r>
      <w:r w:rsidR="00C365DD">
        <w:rPr>
          <w:lang w:val="bg-BG"/>
        </w:rPr>
        <w:t xml:space="preserve"> </w:t>
      </w:r>
      <w:r w:rsidRPr="00765192">
        <w:rPr>
          <w:lang w:val="bg-BG"/>
        </w:rPr>
        <w:t>Персин в периода апри</w:t>
      </w:r>
      <w:r w:rsidR="00C365DD">
        <w:rPr>
          <w:lang w:val="bg-BG"/>
        </w:rPr>
        <w:t>л-юни</w:t>
      </w:r>
      <w:r w:rsidRPr="00765192">
        <w:rPr>
          <w:lang w:val="bg-BG"/>
        </w:rPr>
        <w:t xml:space="preserve"> 2021 г. Числеността им варираше между 6 и 17 екз.,</w:t>
      </w:r>
      <w:r w:rsidR="006D376D">
        <w:rPr>
          <w:lang w:val="bg-BG"/>
        </w:rPr>
        <w:t xml:space="preserve"> </w:t>
      </w:r>
      <w:r w:rsidRPr="00765192">
        <w:rPr>
          <w:lang w:val="bg-BG"/>
        </w:rPr>
        <w:t>кото напълно отговаря на гнездовата численост посочена в СФ</w:t>
      </w:r>
      <w:r w:rsidR="00C365DD" w:rsidRPr="00765192">
        <w:rPr>
          <w:lang w:val="bg-BG"/>
        </w:rPr>
        <w:t>Д</w:t>
      </w:r>
      <w:r w:rsidRPr="00765192">
        <w:rPr>
          <w:lang w:val="bg-BG"/>
        </w:rPr>
        <w:t>.</w:t>
      </w:r>
    </w:p>
    <w:p w14:paraId="23BE2BC8" w14:textId="77777777" w:rsidR="001D4D8A" w:rsidRPr="00765192" w:rsidRDefault="001D4D8A" w:rsidP="001D4D8A">
      <w:pPr>
        <w:spacing w:before="120" w:after="120" w:line="240" w:lineRule="auto"/>
        <w:jc w:val="both"/>
        <w:rPr>
          <w:lang w:val="bg-BG"/>
        </w:rPr>
      </w:pPr>
      <w:r w:rsidRPr="00765192">
        <w:rPr>
          <w:lang w:val="bg-BG"/>
        </w:rPr>
        <w:t xml:space="preserve">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блатата имат обща площ от 385,2 </w:t>
      </w:r>
      <w:r w:rsidRPr="00765192">
        <w:rPr>
          <w:lang w:val="en-GB"/>
        </w:rPr>
        <w:t>ha</w:t>
      </w:r>
      <w:r w:rsidRPr="00765192">
        <w:rPr>
          <w:lang w:val="bg-BG"/>
        </w:rPr>
        <w:t xml:space="preserve"> и това представляват гнездовите местообитания на сивата гъска в зоната.</w:t>
      </w:r>
    </w:p>
    <w:p w14:paraId="51A25E3D" w14:textId="3F9E6920" w:rsidR="001D4D8A" w:rsidRDefault="001D4D8A" w:rsidP="001D4D8A">
      <w:pPr>
        <w:spacing w:before="120" w:after="120" w:line="240" w:lineRule="auto"/>
        <w:jc w:val="both"/>
        <w:rPr>
          <w:lang w:val="bg-BG"/>
        </w:rPr>
      </w:pPr>
      <w:r w:rsidRPr="00765192">
        <w:rPr>
          <w:lang w:val="bg-BG"/>
        </w:rPr>
        <w:t>През втората половина на лятото, есента и зимата сиви гъски се срещат редовно в двете блата на острова,</w:t>
      </w:r>
      <w:r w:rsidR="00C365DD">
        <w:rPr>
          <w:lang w:val="bg-BG"/>
        </w:rPr>
        <w:t xml:space="preserve"> </w:t>
      </w:r>
      <w:r w:rsidRPr="00765192">
        <w:rPr>
          <w:lang w:val="bg-BG"/>
        </w:rPr>
        <w:t>в акваторията на р.</w:t>
      </w:r>
      <w:r w:rsidR="00C365DD">
        <w:rPr>
          <w:lang w:val="bg-BG"/>
        </w:rPr>
        <w:t xml:space="preserve"> </w:t>
      </w:r>
      <w:r w:rsidRPr="00765192">
        <w:rPr>
          <w:lang w:val="bg-BG"/>
        </w:rPr>
        <w:t>Дунав и по пясъчните коси и острови,</w:t>
      </w:r>
      <w:r w:rsidR="00C365DD">
        <w:rPr>
          <w:lang w:val="bg-BG"/>
        </w:rPr>
        <w:t xml:space="preserve"> </w:t>
      </w:r>
      <w:r w:rsidRPr="00765192">
        <w:rPr>
          <w:lang w:val="bg-BG"/>
        </w:rPr>
        <w:t>където те си почиват. Л</w:t>
      </w:r>
      <w:r w:rsidR="00C365DD">
        <w:rPr>
          <w:lang w:val="bg-BG"/>
        </w:rPr>
        <w:t>е</w:t>
      </w:r>
      <w:r w:rsidRPr="00765192">
        <w:rPr>
          <w:lang w:val="bg-BG"/>
        </w:rPr>
        <w:t>тните концентрации се формират както от линеещи птици от популацията в зоната така и от птици от Румъния. Те почиват на пясъчните коси,</w:t>
      </w:r>
      <w:r w:rsidR="00C365DD">
        <w:rPr>
          <w:lang w:val="bg-BG"/>
        </w:rPr>
        <w:t xml:space="preserve"> </w:t>
      </w:r>
      <w:r w:rsidRPr="00765192">
        <w:rPr>
          <w:lang w:val="bg-BG"/>
        </w:rPr>
        <w:t>главно в източните части на зоната.</w:t>
      </w:r>
      <w:r w:rsidR="00C365DD">
        <w:rPr>
          <w:lang w:val="bg-BG"/>
        </w:rPr>
        <w:t xml:space="preserve"> </w:t>
      </w:r>
      <w:r w:rsidRPr="00765192">
        <w:rPr>
          <w:lang w:val="bg-BG"/>
        </w:rPr>
        <w:t>През 2021 г. тези концентр</w:t>
      </w:r>
      <w:r w:rsidR="006D376D">
        <w:rPr>
          <w:lang w:val="bg-BG"/>
        </w:rPr>
        <w:t xml:space="preserve">ации достигаха до над 600 екз. </w:t>
      </w:r>
      <w:r>
        <w:rPr>
          <w:lang w:val="bg-BG"/>
        </w:rPr>
        <w:t xml:space="preserve">Този брой надхвърля посочените максимални стойности за вида по време на миграция в </w:t>
      </w:r>
      <w:r w:rsidR="006A788D">
        <w:rPr>
          <w:lang w:val="bg-BG"/>
        </w:rPr>
        <w:t>СФД</w:t>
      </w:r>
      <w:r>
        <w:rPr>
          <w:lang w:val="bg-BG"/>
        </w:rPr>
        <w:t xml:space="preserve"> и това трябва да се отрази като корекция.</w:t>
      </w:r>
    </w:p>
    <w:p w14:paraId="5D06280B" w14:textId="77777777" w:rsidR="001D4D8A" w:rsidRPr="00765192" w:rsidRDefault="001D4D8A" w:rsidP="001D4D8A">
      <w:pPr>
        <w:spacing w:before="120" w:after="120" w:line="240" w:lineRule="auto"/>
        <w:jc w:val="both"/>
        <w:rPr>
          <w:lang w:val="bg-BG"/>
        </w:rPr>
      </w:pPr>
      <w:r w:rsidRPr="00765192">
        <w:rPr>
          <w:lang w:val="bg-BG"/>
        </w:rPr>
        <w:t>Местообитанията в рамките на самата река са по-достъпни при ниски нива на водата,а вътрешните блата на острова –при високи нива. Птиците се хранят и в самата река, а почиват по пясъчните и тинести коси и островчета.Затова речната акватория и пясъците също трябва да бъдат включени към местообитанията на вида, макар и само като местообитания за хранене и почивка.</w:t>
      </w:r>
    </w:p>
    <w:p w14:paraId="503B1EB0" w14:textId="23F1C64B" w:rsidR="001D4D8A" w:rsidRPr="00765192" w:rsidRDefault="001D4D8A" w:rsidP="001D4D8A">
      <w:pPr>
        <w:spacing w:before="120" w:after="120" w:line="240" w:lineRule="auto"/>
        <w:jc w:val="both"/>
        <w:rPr>
          <w:rFonts w:eastAsia="Calibri"/>
        </w:rPr>
      </w:pPr>
      <w:r w:rsidRPr="00765192">
        <w:rPr>
          <w:rFonts w:eastAsia="Calibri"/>
          <w:lang w:val="bg-BG"/>
        </w:rPr>
        <w:t xml:space="preserve">Площта на оптималните хранителни местообитания на вида по време на миграция и през зимата е около 2200 </w:t>
      </w:r>
      <w:r w:rsidRPr="00765192">
        <w:rPr>
          <w:rFonts w:eastAsia="Calibri"/>
        </w:rPr>
        <w:t>ha.</w:t>
      </w:r>
      <w:r w:rsidRPr="00765192">
        <w:rPr>
          <w:rFonts w:eastAsia="Calibri"/>
          <w:lang w:val="bg-BG"/>
        </w:rPr>
        <w:t xml:space="preserve">,което включва трите блата плюс разливите западно от </w:t>
      </w:r>
      <w:r w:rsidR="006D376D">
        <w:rPr>
          <w:rFonts w:eastAsia="Calibri"/>
          <w:lang w:val="bg-BG"/>
        </w:rPr>
        <w:t>Писченско блато</w:t>
      </w:r>
      <w:r w:rsidRPr="00765192">
        <w:rPr>
          <w:rFonts w:eastAsia="Calibri"/>
          <w:lang w:val="bg-BG"/>
        </w:rPr>
        <w:t xml:space="preserve"> и цялата акватория на р.</w:t>
      </w:r>
      <w:r w:rsidR="006D376D">
        <w:rPr>
          <w:rFonts w:eastAsia="Calibri"/>
          <w:lang w:val="bg-BG"/>
        </w:rPr>
        <w:t xml:space="preserve"> Дунав.</w:t>
      </w:r>
    </w:p>
    <w:p w14:paraId="071526F9" w14:textId="0D5101DE" w:rsidR="001D4D8A" w:rsidRPr="00765192" w:rsidRDefault="001D4D8A" w:rsidP="001D4D8A">
      <w:pPr>
        <w:spacing w:before="120" w:after="120" w:line="240" w:lineRule="auto"/>
        <w:jc w:val="both"/>
        <w:rPr>
          <w:lang w:val="bg-BG"/>
        </w:rPr>
      </w:pPr>
      <w:r w:rsidRPr="00765192">
        <w:rPr>
          <w:lang w:val="bg-BG"/>
        </w:rPr>
        <w:t>Основни заплахи за вида са резките промени във водните нива на р.</w:t>
      </w:r>
      <w:r w:rsidR="006D376D">
        <w:rPr>
          <w:lang w:val="bg-BG"/>
        </w:rPr>
        <w:t xml:space="preserve"> </w:t>
      </w:r>
      <w:r w:rsidRPr="00765192">
        <w:rPr>
          <w:lang w:val="bg-BG"/>
        </w:rPr>
        <w:t xml:space="preserve">Дунав, които понякога водят до заливане на мътила или пък до пресъхване на водата през гнездовия период. Заплаха представляват и пожарите в тръстикови масиви. </w:t>
      </w:r>
    </w:p>
    <w:p w14:paraId="70C1209F" w14:textId="77777777" w:rsidR="001D4D8A" w:rsidRPr="00765192" w:rsidRDefault="001D4D8A" w:rsidP="001D4D8A">
      <w:pPr>
        <w:jc w:val="both"/>
        <w:rPr>
          <w:lang w:val="bg-BG"/>
        </w:rPr>
      </w:pPr>
      <w:r w:rsidRPr="00765192">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1201"/>
        <w:gridCol w:w="1177"/>
        <w:gridCol w:w="3765"/>
        <w:gridCol w:w="2431"/>
      </w:tblGrid>
      <w:tr w:rsidR="001D4D8A" w:rsidRPr="00A51652" w14:paraId="7D28D52A" w14:textId="77777777" w:rsidTr="006D376D">
        <w:trPr>
          <w:tblHeader/>
          <w:jc w:val="center"/>
        </w:trPr>
        <w:tc>
          <w:tcPr>
            <w:tcW w:w="0" w:type="auto"/>
            <w:shd w:val="clear" w:color="auto" w:fill="B6DDE8"/>
            <w:vAlign w:val="center"/>
          </w:tcPr>
          <w:p w14:paraId="3C0D65F4" w14:textId="77777777" w:rsidR="001D4D8A" w:rsidRPr="00A51652" w:rsidRDefault="001D4D8A" w:rsidP="005936B2">
            <w:pPr>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690D1496" w14:textId="77777777" w:rsidR="001D4D8A" w:rsidRPr="00A51652" w:rsidRDefault="001D4D8A" w:rsidP="005936B2">
            <w:pPr>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35DB9B41" w14:textId="77777777" w:rsidR="001D4D8A" w:rsidRPr="00A51652" w:rsidRDefault="001D4D8A" w:rsidP="005936B2">
            <w:pPr>
              <w:jc w:val="center"/>
              <w:rPr>
                <w:b/>
                <w:bCs/>
                <w:sz w:val="22"/>
                <w:szCs w:val="22"/>
                <w:lang w:val="bg-BG"/>
              </w:rPr>
            </w:pPr>
            <w:r w:rsidRPr="00A51652">
              <w:rPr>
                <w:b/>
                <w:bCs/>
                <w:sz w:val="22"/>
                <w:szCs w:val="22"/>
                <w:lang w:val="bg-BG"/>
              </w:rPr>
              <w:t>Целева стойност</w:t>
            </w:r>
          </w:p>
        </w:tc>
        <w:tc>
          <w:tcPr>
            <w:tcW w:w="3765" w:type="dxa"/>
            <w:shd w:val="clear" w:color="auto" w:fill="B6DDE8"/>
            <w:vAlign w:val="center"/>
          </w:tcPr>
          <w:p w14:paraId="44DFE182" w14:textId="77777777" w:rsidR="001D4D8A" w:rsidRPr="00A51652" w:rsidRDefault="001D4D8A" w:rsidP="005936B2">
            <w:pPr>
              <w:jc w:val="center"/>
              <w:rPr>
                <w:b/>
                <w:bCs/>
                <w:sz w:val="22"/>
                <w:szCs w:val="22"/>
                <w:lang w:val="bg-BG"/>
              </w:rPr>
            </w:pPr>
            <w:r w:rsidRPr="00A51652">
              <w:rPr>
                <w:b/>
                <w:bCs/>
                <w:sz w:val="22"/>
                <w:szCs w:val="22"/>
                <w:lang w:val="bg-BG"/>
              </w:rPr>
              <w:t>Допълнителна информация</w:t>
            </w:r>
          </w:p>
        </w:tc>
        <w:tc>
          <w:tcPr>
            <w:tcW w:w="2431" w:type="dxa"/>
            <w:shd w:val="clear" w:color="auto" w:fill="B6DDE8"/>
            <w:vAlign w:val="center"/>
          </w:tcPr>
          <w:p w14:paraId="5BDB0A59" w14:textId="77777777" w:rsidR="001D4D8A" w:rsidRPr="00A51652" w:rsidRDefault="001D4D8A" w:rsidP="005936B2">
            <w:pPr>
              <w:jc w:val="center"/>
              <w:rPr>
                <w:b/>
                <w:bCs/>
                <w:sz w:val="22"/>
                <w:szCs w:val="22"/>
                <w:lang w:val="bg-BG"/>
              </w:rPr>
            </w:pPr>
            <w:r w:rsidRPr="00A51652">
              <w:rPr>
                <w:b/>
                <w:bCs/>
                <w:sz w:val="22"/>
                <w:szCs w:val="22"/>
                <w:lang w:val="bg-BG"/>
              </w:rPr>
              <w:t>Специфични за зоната цели</w:t>
            </w:r>
          </w:p>
        </w:tc>
      </w:tr>
      <w:tr w:rsidR="001D4D8A" w:rsidRPr="00A51652" w14:paraId="18F1E355" w14:textId="77777777" w:rsidTr="006D376D">
        <w:trPr>
          <w:jc w:val="center"/>
        </w:trPr>
        <w:tc>
          <w:tcPr>
            <w:tcW w:w="0" w:type="auto"/>
            <w:shd w:val="clear" w:color="auto" w:fill="auto"/>
          </w:tcPr>
          <w:p w14:paraId="2286AE7C" w14:textId="77777777" w:rsidR="001D4D8A" w:rsidRPr="00A51652" w:rsidRDefault="001D4D8A" w:rsidP="005936B2">
            <w:pPr>
              <w:rPr>
                <w:b/>
                <w:sz w:val="22"/>
                <w:szCs w:val="22"/>
                <w:lang w:val="bg-BG"/>
              </w:rPr>
            </w:pPr>
            <w:r w:rsidRPr="00A51652">
              <w:rPr>
                <w:b/>
                <w:sz w:val="22"/>
                <w:szCs w:val="22"/>
                <w:lang w:val="bg-BG"/>
              </w:rPr>
              <w:t xml:space="preserve">Популация: </w:t>
            </w:r>
            <w:r w:rsidRPr="00A51652">
              <w:rPr>
                <w:bCs/>
                <w:sz w:val="22"/>
                <w:szCs w:val="22"/>
                <w:lang w:val="bg-BG"/>
              </w:rPr>
              <w:t>Размер на гнездовата популация</w:t>
            </w:r>
          </w:p>
        </w:tc>
        <w:tc>
          <w:tcPr>
            <w:tcW w:w="0" w:type="auto"/>
            <w:shd w:val="clear" w:color="auto" w:fill="auto"/>
          </w:tcPr>
          <w:p w14:paraId="23E09933" w14:textId="77777777" w:rsidR="001D4D8A" w:rsidRPr="00A51652" w:rsidRDefault="001D4D8A" w:rsidP="005936B2">
            <w:pPr>
              <w:rPr>
                <w:sz w:val="22"/>
                <w:szCs w:val="22"/>
                <w:lang w:val="bg-BG"/>
              </w:rPr>
            </w:pPr>
            <w:r w:rsidRPr="00A51652">
              <w:rPr>
                <w:sz w:val="22"/>
                <w:szCs w:val="22"/>
                <w:lang w:val="bg-BG"/>
              </w:rPr>
              <w:t>Брой гнездящи двойки</w:t>
            </w:r>
          </w:p>
        </w:tc>
        <w:tc>
          <w:tcPr>
            <w:tcW w:w="0" w:type="auto"/>
            <w:shd w:val="clear" w:color="auto" w:fill="auto"/>
          </w:tcPr>
          <w:p w14:paraId="7A61FE4F" w14:textId="77777777" w:rsidR="001D4D8A" w:rsidRPr="00A51652" w:rsidRDefault="001D4D8A" w:rsidP="005936B2">
            <w:pPr>
              <w:rPr>
                <w:sz w:val="22"/>
                <w:szCs w:val="22"/>
                <w:lang w:val="bg-BG"/>
              </w:rPr>
            </w:pPr>
            <w:r w:rsidRPr="00A51652">
              <w:rPr>
                <w:sz w:val="22"/>
                <w:szCs w:val="22"/>
                <w:lang w:val="bg-BG"/>
              </w:rPr>
              <w:t>Най-малко 5 дв.</w:t>
            </w:r>
          </w:p>
        </w:tc>
        <w:tc>
          <w:tcPr>
            <w:tcW w:w="3765" w:type="dxa"/>
            <w:shd w:val="clear" w:color="auto" w:fill="auto"/>
          </w:tcPr>
          <w:p w14:paraId="1C66132A" w14:textId="77777777" w:rsidR="001D4D8A" w:rsidRPr="00A51652" w:rsidRDefault="001D4D8A" w:rsidP="005936B2">
            <w:pPr>
              <w:rPr>
                <w:sz w:val="22"/>
                <w:szCs w:val="22"/>
                <w:lang w:val="bg-BG"/>
              </w:rPr>
            </w:pPr>
            <w:r w:rsidRPr="00A51652">
              <w:rPr>
                <w:sz w:val="22"/>
                <w:szCs w:val="22"/>
                <w:lang w:val="bg-BG"/>
              </w:rPr>
              <w:t>Размера на гнездовата популация силно ще зависи от нивото на р. Дунав и</w:t>
            </w:r>
            <w:r w:rsidRPr="00A51652">
              <w:rPr>
                <w:sz w:val="22"/>
                <w:szCs w:val="22"/>
              </w:rPr>
              <w:t xml:space="preserve"> </w:t>
            </w:r>
            <w:r w:rsidRPr="00A51652">
              <w:rPr>
                <w:sz w:val="22"/>
                <w:szCs w:val="22"/>
                <w:lang w:val="bg-BG"/>
              </w:rPr>
              <w:t>поддържането на подходящите местообитания в Персинските блата. При нива над 400 см. при Никопол в продължение на поне 3 седмици в края на зимата или в ранната пролет се очаква целевата стойност да бъде изпълнена</w:t>
            </w:r>
            <w:r w:rsidRPr="00A51652">
              <w:rPr>
                <w:sz w:val="22"/>
                <w:szCs w:val="22"/>
                <w:lang w:val="en-GB"/>
              </w:rPr>
              <w:t>.</w:t>
            </w:r>
          </w:p>
        </w:tc>
        <w:tc>
          <w:tcPr>
            <w:tcW w:w="2431" w:type="dxa"/>
          </w:tcPr>
          <w:p w14:paraId="12F9EC7B" w14:textId="77777777" w:rsidR="001D4D8A" w:rsidRPr="00A51652" w:rsidRDefault="001D4D8A" w:rsidP="005936B2">
            <w:pPr>
              <w:rPr>
                <w:sz w:val="22"/>
                <w:szCs w:val="22"/>
                <w:lang w:val="bg-BG"/>
              </w:rPr>
            </w:pPr>
            <w:r w:rsidRPr="00A51652">
              <w:rPr>
                <w:sz w:val="22"/>
                <w:szCs w:val="22"/>
                <w:lang w:val="bg-BG"/>
              </w:rPr>
              <w:t>Поддържане на популацията на вида в зоната в размер от най-малко 5 гнездящи дв.Ежегоден мониторинг на броя на гнездещите двойки.</w:t>
            </w:r>
          </w:p>
        </w:tc>
      </w:tr>
      <w:tr w:rsidR="001D4D8A" w:rsidRPr="00A51652" w14:paraId="63D7D4E8" w14:textId="77777777" w:rsidTr="006D376D">
        <w:trPr>
          <w:jc w:val="center"/>
        </w:trPr>
        <w:tc>
          <w:tcPr>
            <w:tcW w:w="0" w:type="auto"/>
            <w:shd w:val="clear" w:color="auto" w:fill="auto"/>
          </w:tcPr>
          <w:p w14:paraId="12AAF3A5" w14:textId="77777777" w:rsidR="001D4D8A" w:rsidRPr="00A51652" w:rsidRDefault="001D4D8A" w:rsidP="005936B2">
            <w:pPr>
              <w:rPr>
                <w:b/>
                <w:sz w:val="22"/>
                <w:szCs w:val="22"/>
                <w:lang w:val="bg-BG"/>
              </w:rPr>
            </w:pPr>
            <w:r w:rsidRPr="00A51652">
              <w:rPr>
                <w:b/>
                <w:sz w:val="22"/>
                <w:szCs w:val="22"/>
                <w:lang w:val="bg-BG"/>
              </w:rPr>
              <w:t xml:space="preserve">Популация: </w:t>
            </w:r>
            <w:r w:rsidRPr="00A51652">
              <w:rPr>
                <w:bCs/>
                <w:sz w:val="22"/>
                <w:szCs w:val="22"/>
                <w:lang w:val="bg-BG"/>
              </w:rPr>
              <w:t>Размер на концентрациите по време на зимуване</w:t>
            </w:r>
          </w:p>
        </w:tc>
        <w:tc>
          <w:tcPr>
            <w:tcW w:w="0" w:type="auto"/>
            <w:shd w:val="clear" w:color="auto" w:fill="auto"/>
          </w:tcPr>
          <w:p w14:paraId="4351CA85" w14:textId="77777777" w:rsidR="001D4D8A" w:rsidRPr="00A51652" w:rsidRDefault="001D4D8A" w:rsidP="005936B2">
            <w:pPr>
              <w:rPr>
                <w:sz w:val="22"/>
                <w:szCs w:val="22"/>
                <w:lang w:val="bg-BG"/>
              </w:rPr>
            </w:pPr>
            <w:r w:rsidRPr="00A51652">
              <w:rPr>
                <w:sz w:val="22"/>
                <w:szCs w:val="22"/>
                <w:lang w:val="bg-BG"/>
              </w:rPr>
              <w:t>Брой индивиди</w:t>
            </w:r>
          </w:p>
        </w:tc>
        <w:tc>
          <w:tcPr>
            <w:tcW w:w="0" w:type="auto"/>
            <w:shd w:val="clear" w:color="auto" w:fill="auto"/>
          </w:tcPr>
          <w:p w14:paraId="33D33865" w14:textId="77777777" w:rsidR="001D4D8A" w:rsidRPr="00A51652" w:rsidRDefault="001D4D8A" w:rsidP="005936B2">
            <w:pPr>
              <w:rPr>
                <w:sz w:val="22"/>
                <w:szCs w:val="22"/>
                <w:lang w:val="bg-BG"/>
              </w:rPr>
            </w:pPr>
            <w:r w:rsidRPr="00A51652">
              <w:rPr>
                <w:sz w:val="22"/>
                <w:szCs w:val="22"/>
                <w:lang w:val="bg-BG"/>
              </w:rPr>
              <w:t>44 инд. Или повече</w:t>
            </w:r>
          </w:p>
        </w:tc>
        <w:tc>
          <w:tcPr>
            <w:tcW w:w="3765" w:type="dxa"/>
            <w:shd w:val="clear" w:color="auto" w:fill="auto"/>
          </w:tcPr>
          <w:p w14:paraId="492739A2" w14:textId="77777777" w:rsidR="001D4D8A" w:rsidRPr="00A51652" w:rsidRDefault="001D4D8A" w:rsidP="005936B2">
            <w:pPr>
              <w:rPr>
                <w:sz w:val="22"/>
                <w:szCs w:val="22"/>
                <w:lang w:val="bg-BG"/>
              </w:rPr>
            </w:pPr>
            <w:r w:rsidRPr="00A51652">
              <w:rPr>
                <w:sz w:val="22"/>
                <w:szCs w:val="22"/>
                <w:lang w:val="bg-BG"/>
              </w:rPr>
              <w:t>Зимуват в реката, когато блатата са пресъхнал или замръзнали, което е на-типично за зимата.</w:t>
            </w:r>
          </w:p>
        </w:tc>
        <w:tc>
          <w:tcPr>
            <w:tcW w:w="2431" w:type="dxa"/>
          </w:tcPr>
          <w:p w14:paraId="00DAC583" w14:textId="77777777" w:rsidR="001D4D8A" w:rsidRPr="00A51652" w:rsidRDefault="001D4D8A" w:rsidP="005936B2">
            <w:pPr>
              <w:rPr>
                <w:sz w:val="22"/>
                <w:szCs w:val="22"/>
                <w:lang w:val="bg-BG"/>
              </w:rPr>
            </w:pPr>
            <w:r w:rsidRPr="00A51652">
              <w:rPr>
                <w:sz w:val="22"/>
                <w:szCs w:val="22"/>
                <w:lang w:val="bg-BG"/>
              </w:rPr>
              <w:t xml:space="preserve">Поддържане на популацията на вида в зоната в размер от най-малко 44 екз Ежегодно преброяване на </w:t>
            </w:r>
            <w:r w:rsidRPr="00A51652">
              <w:rPr>
                <w:sz w:val="22"/>
                <w:szCs w:val="22"/>
                <w:lang w:val="bg-BG"/>
              </w:rPr>
              <w:lastRenderedPageBreak/>
              <w:t xml:space="preserve">зимуващите сиви гъски, от ноември до март, ежеседмично. </w:t>
            </w:r>
          </w:p>
        </w:tc>
      </w:tr>
      <w:tr w:rsidR="001D4D8A" w:rsidRPr="00A51652" w14:paraId="463F03DD" w14:textId="77777777" w:rsidTr="006D376D">
        <w:trPr>
          <w:jc w:val="center"/>
        </w:trPr>
        <w:tc>
          <w:tcPr>
            <w:tcW w:w="0" w:type="auto"/>
            <w:shd w:val="clear" w:color="auto" w:fill="auto"/>
          </w:tcPr>
          <w:p w14:paraId="6A0FA976" w14:textId="77777777" w:rsidR="001D4D8A" w:rsidRPr="00A51652" w:rsidRDefault="001D4D8A" w:rsidP="005936B2">
            <w:pPr>
              <w:rPr>
                <w:b/>
                <w:sz w:val="22"/>
                <w:szCs w:val="22"/>
                <w:lang w:val="bg-BG"/>
              </w:rPr>
            </w:pPr>
            <w:r w:rsidRPr="00A51652">
              <w:rPr>
                <w:b/>
                <w:sz w:val="22"/>
                <w:szCs w:val="22"/>
                <w:lang w:val="bg-BG"/>
              </w:rPr>
              <w:lastRenderedPageBreak/>
              <w:t xml:space="preserve">Популация: </w:t>
            </w:r>
            <w:r w:rsidRPr="00A51652">
              <w:rPr>
                <w:bCs/>
                <w:sz w:val="22"/>
                <w:szCs w:val="22"/>
                <w:lang w:val="bg-BG"/>
              </w:rPr>
              <w:t>Размер на концентрациите по време на миграция и линеене</w:t>
            </w:r>
          </w:p>
        </w:tc>
        <w:tc>
          <w:tcPr>
            <w:tcW w:w="0" w:type="auto"/>
            <w:shd w:val="clear" w:color="auto" w:fill="auto"/>
          </w:tcPr>
          <w:p w14:paraId="75E50FB8" w14:textId="77777777" w:rsidR="001D4D8A" w:rsidRPr="00A51652" w:rsidRDefault="001D4D8A" w:rsidP="005936B2">
            <w:pPr>
              <w:rPr>
                <w:sz w:val="22"/>
                <w:szCs w:val="22"/>
                <w:lang w:val="bg-BG"/>
              </w:rPr>
            </w:pPr>
            <w:r w:rsidRPr="00A51652">
              <w:rPr>
                <w:sz w:val="22"/>
                <w:szCs w:val="22"/>
                <w:lang w:val="bg-BG"/>
              </w:rPr>
              <w:t>Брой индивиди</w:t>
            </w:r>
          </w:p>
        </w:tc>
        <w:tc>
          <w:tcPr>
            <w:tcW w:w="0" w:type="auto"/>
            <w:shd w:val="clear" w:color="auto" w:fill="auto"/>
          </w:tcPr>
          <w:p w14:paraId="6F990FB6" w14:textId="77777777" w:rsidR="001D4D8A" w:rsidRPr="00A51652" w:rsidRDefault="001D4D8A" w:rsidP="005936B2">
            <w:pPr>
              <w:rPr>
                <w:sz w:val="22"/>
                <w:szCs w:val="22"/>
                <w:lang w:val="bg-BG"/>
              </w:rPr>
            </w:pPr>
            <w:r w:rsidRPr="00A51652">
              <w:rPr>
                <w:sz w:val="22"/>
                <w:szCs w:val="22"/>
                <w:lang w:val="bg-BG"/>
              </w:rPr>
              <w:t>400 инд. Или повече</w:t>
            </w:r>
          </w:p>
        </w:tc>
        <w:tc>
          <w:tcPr>
            <w:tcW w:w="3765" w:type="dxa"/>
            <w:shd w:val="clear" w:color="auto" w:fill="auto"/>
          </w:tcPr>
          <w:p w14:paraId="5DFC9B59" w14:textId="012521A6" w:rsidR="001D4D8A" w:rsidRPr="00A51652" w:rsidRDefault="001D4D8A" w:rsidP="0004555B">
            <w:pPr>
              <w:rPr>
                <w:sz w:val="22"/>
                <w:szCs w:val="22"/>
                <w:lang w:val="bg-BG"/>
              </w:rPr>
            </w:pPr>
            <w:r w:rsidRPr="00A51652">
              <w:rPr>
                <w:sz w:val="22"/>
                <w:szCs w:val="22"/>
                <w:lang w:val="bg-BG"/>
              </w:rPr>
              <w:t>Концентрират се главно по пясъчните коси и островчета по р</w:t>
            </w:r>
            <w:r w:rsidR="0004555B" w:rsidRPr="00A51652">
              <w:rPr>
                <w:sz w:val="22"/>
                <w:szCs w:val="22"/>
              </w:rPr>
              <w:t xml:space="preserve">. </w:t>
            </w:r>
            <w:r w:rsidRPr="00A51652">
              <w:rPr>
                <w:sz w:val="22"/>
                <w:szCs w:val="22"/>
                <w:lang w:val="bg-BG"/>
              </w:rPr>
              <w:t>Дунав, а понякога и в блатата на о.</w:t>
            </w:r>
            <w:r w:rsidR="0004555B" w:rsidRPr="00A51652">
              <w:rPr>
                <w:sz w:val="22"/>
                <w:szCs w:val="22"/>
              </w:rPr>
              <w:t xml:space="preserve"> </w:t>
            </w:r>
            <w:r w:rsidRPr="00A51652">
              <w:rPr>
                <w:sz w:val="22"/>
                <w:szCs w:val="22"/>
                <w:lang w:val="bg-BG"/>
              </w:rPr>
              <w:t>Персин.</w:t>
            </w:r>
          </w:p>
        </w:tc>
        <w:tc>
          <w:tcPr>
            <w:tcW w:w="2431" w:type="dxa"/>
          </w:tcPr>
          <w:p w14:paraId="3EE08444" w14:textId="60F58707" w:rsidR="001D4D8A" w:rsidRPr="00A51652" w:rsidRDefault="001D4D8A" w:rsidP="005936B2">
            <w:pPr>
              <w:rPr>
                <w:sz w:val="22"/>
                <w:szCs w:val="22"/>
                <w:lang w:val="bg-BG"/>
              </w:rPr>
            </w:pPr>
            <w:r w:rsidRPr="00A51652">
              <w:rPr>
                <w:sz w:val="22"/>
                <w:szCs w:val="22"/>
                <w:lang w:val="bg-BG"/>
              </w:rPr>
              <w:t>Поддържане на популацията на вида в зонат</w:t>
            </w:r>
            <w:r w:rsidR="0004555B" w:rsidRPr="00A51652">
              <w:rPr>
                <w:sz w:val="22"/>
                <w:szCs w:val="22"/>
                <w:lang w:val="bg-BG"/>
              </w:rPr>
              <w:t>а в размер от най-малко 400 екз</w:t>
            </w:r>
            <w:r w:rsidRPr="00A51652">
              <w:rPr>
                <w:sz w:val="22"/>
                <w:szCs w:val="22"/>
                <w:lang w:val="bg-BG"/>
              </w:rPr>
              <w:t>.</w:t>
            </w:r>
            <w:r w:rsidR="0004555B" w:rsidRPr="00A51652">
              <w:rPr>
                <w:sz w:val="22"/>
                <w:szCs w:val="22"/>
              </w:rPr>
              <w:t xml:space="preserve"> </w:t>
            </w:r>
            <w:r w:rsidRPr="00A51652">
              <w:rPr>
                <w:sz w:val="22"/>
                <w:szCs w:val="22"/>
                <w:lang w:val="bg-BG"/>
              </w:rPr>
              <w:t xml:space="preserve">Редовен мониторинг на мигриращите и линеещи ята. </w:t>
            </w:r>
          </w:p>
        </w:tc>
      </w:tr>
      <w:tr w:rsidR="001D4D8A" w:rsidRPr="00A51652" w14:paraId="5BC31EC9" w14:textId="77777777" w:rsidTr="006D376D">
        <w:trPr>
          <w:jc w:val="center"/>
        </w:trPr>
        <w:tc>
          <w:tcPr>
            <w:tcW w:w="0" w:type="auto"/>
            <w:shd w:val="clear" w:color="auto" w:fill="auto"/>
          </w:tcPr>
          <w:p w14:paraId="7A8402FC" w14:textId="77777777" w:rsidR="001D4D8A" w:rsidRPr="00A51652" w:rsidRDefault="001D4D8A" w:rsidP="005936B2">
            <w:pPr>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гнездови местообитания на вида</w:t>
            </w:r>
          </w:p>
        </w:tc>
        <w:tc>
          <w:tcPr>
            <w:tcW w:w="0" w:type="auto"/>
            <w:shd w:val="clear" w:color="auto" w:fill="auto"/>
          </w:tcPr>
          <w:p w14:paraId="35736540" w14:textId="77777777" w:rsidR="001D4D8A" w:rsidRPr="00A51652" w:rsidRDefault="001D4D8A" w:rsidP="005936B2">
            <w:pPr>
              <w:rPr>
                <w:sz w:val="22"/>
                <w:szCs w:val="22"/>
              </w:rPr>
            </w:pPr>
            <w:r w:rsidRPr="00A51652">
              <w:rPr>
                <w:sz w:val="22"/>
                <w:szCs w:val="22"/>
              </w:rPr>
              <w:t>Ha</w:t>
            </w:r>
          </w:p>
        </w:tc>
        <w:tc>
          <w:tcPr>
            <w:tcW w:w="0" w:type="auto"/>
            <w:shd w:val="clear" w:color="auto" w:fill="auto"/>
          </w:tcPr>
          <w:p w14:paraId="27000AB7" w14:textId="77777777" w:rsidR="001D4D8A" w:rsidRPr="00A51652" w:rsidRDefault="001D4D8A" w:rsidP="005936B2">
            <w:pPr>
              <w:rPr>
                <w:sz w:val="22"/>
                <w:szCs w:val="22"/>
                <w:lang w:val="bg-BG"/>
              </w:rPr>
            </w:pPr>
            <w:r w:rsidRPr="00A51652">
              <w:rPr>
                <w:sz w:val="22"/>
                <w:szCs w:val="22"/>
                <w:lang w:val="bg-BG"/>
              </w:rPr>
              <w:t xml:space="preserve">Най-малко 385 </w:t>
            </w:r>
            <w:r w:rsidRPr="00A51652">
              <w:rPr>
                <w:sz w:val="22"/>
                <w:szCs w:val="22"/>
                <w:lang w:val="en-GB"/>
              </w:rPr>
              <w:t>ha</w:t>
            </w:r>
          </w:p>
        </w:tc>
        <w:tc>
          <w:tcPr>
            <w:tcW w:w="3765" w:type="dxa"/>
            <w:shd w:val="clear" w:color="auto" w:fill="auto"/>
          </w:tcPr>
          <w:p w14:paraId="47A7C660" w14:textId="77777777" w:rsidR="001D4D8A" w:rsidRPr="00A51652" w:rsidRDefault="001D4D8A" w:rsidP="005936B2">
            <w:pPr>
              <w:rPr>
                <w:sz w:val="22"/>
                <w:szCs w:val="22"/>
                <w:lang w:val="bg-BG"/>
              </w:rPr>
            </w:pPr>
            <w:r w:rsidRPr="00A51652">
              <w:rPr>
                <w:sz w:val="22"/>
                <w:szCs w:val="22"/>
                <w:lang w:val="bg-BG"/>
              </w:rPr>
              <w:t xml:space="preserve">Включва влажните зони, обрасли с водолюбива растителност в зоната.  </w:t>
            </w:r>
          </w:p>
        </w:tc>
        <w:tc>
          <w:tcPr>
            <w:tcW w:w="2431" w:type="dxa"/>
          </w:tcPr>
          <w:p w14:paraId="0A723E0D" w14:textId="77777777" w:rsidR="001D4D8A" w:rsidRPr="00A51652" w:rsidRDefault="001D4D8A" w:rsidP="005936B2">
            <w:pPr>
              <w:rPr>
                <w:sz w:val="22"/>
                <w:szCs w:val="22"/>
                <w:lang w:val="bg-BG"/>
              </w:rPr>
            </w:pPr>
            <w:r w:rsidRPr="00A51652">
              <w:rPr>
                <w:sz w:val="22"/>
                <w:szCs w:val="22"/>
                <w:lang w:val="bg-BG"/>
              </w:rPr>
              <w:t>Поддържане на площта на подходящите гнездови местообитания на вида в защитената зона, в размер на най-малко 385 ha.чрез правилно и навременно управление на системата от шлюзове. Увеличаване на площа на гнездовите местообитания чрез заливане на нови територии от острова.</w:t>
            </w:r>
          </w:p>
        </w:tc>
      </w:tr>
      <w:tr w:rsidR="001D4D8A" w:rsidRPr="00A51652" w14:paraId="40C86D94" w14:textId="77777777" w:rsidTr="006D376D">
        <w:trPr>
          <w:jc w:val="center"/>
        </w:trPr>
        <w:tc>
          <w:tcPr>
            <w:tcW w:w="0" w:type="auto"/>
            <w:shd w:val="clear" w:color="auto" w:fill="auto"/>
          </w:tcPr>
          <w:p w14:paraId="6780E959" w14:textId="77777777" w:rsidR="001D4D8A" w:rsidRPr="00A51652" w:rsidRDefault="001D4D8A" w:rsidP="005936B2">
            <w:pPr>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5784DD7D" w14:textId="77777777" w:rsidR="001D4D8A" w:rsidRPr="00A51652" w:rsidRDefault="001D4D8A" w:rsidP="005936B2">
            <w:pPr>
              <w:rPr>
                <w:sz w:val="22"/>
                <w:szCs w:val="22"/>
              </w:rPr>
            </w:pPr>
            <w:r w:rsidRPr="00A51652">
              <w:rPr>
                <w:sz w:val="22"/>
                <w:szCs w:val="22"/>
              </w:rPr>
              <w:t>Ha</w:t>
            </w:r>
          </w:p>
        </w:tc>
        <w:tc>
          <w:tcPr>
            <w:tcW w:w="0" w:type="auto"/>
            <w:shd w:val="clear" w:color="auto" w:fill="auto"/>
          </w:tcPr>
          <w:p w14:paraId="1F31DC4E" w14:textId="77777777" w:rsidR="001D4D8A" w:rsidRPr="00A51652" w:rsidRDefault="001D4D8A" w:rsidP="005936B2">
            <w:pPr>
              <w:rPr>
                <w:sz w:val="22"/>
                <w:szCs w:val="22"/>
                <w:lang w:val="bg-BG"/>
              </w:rPr>
            </w:pPr>
            <w:r w:rsidRPr="00A51652">
              <w:rPr>
                <w:sz w:val="22"/>
                <w:szCs w:val="22"/>
                <w:lang w:val="bg-BG"/>
              </w:rPr>
              <w:t xml:space="preserve">Най-малко 2200 </w:t>
            </w:r>
            <w:r w:rsidRPr="00A51652">
              <w:rPr>
                <w:sz w:val="22"/>
                <w:szCs w:val="22"/>
                <w:lang w:val="en-GB"/>
              </w:rPr>
              <w:t>ha</w:t>
            </w:r>
          </w:p>
        </w:tc>
        <w:tc>
          <w:tcPr>
            <w:tcW w:w="3765" w:type="dxa"/>
            <w:shd w:val="clear" w:color="auto" w:fill="auto"/>
          </w:tcPr>
          <w:p w14:paraId="56DD5249" w14:textId="77777777" w:rsidR="001D4D8A" w:rsidRPr="00A51652" w:rsidRDefault="001D4D8A" w:rsidP="005936B2">
            <w:pPr>
              <w:rPr>
                <w:sz w:val="22"/>
                <w:szCs w:val="22"/>
                <w:lang w:val="bg-BG"/>
              </w:rPr>
            </w:pPr>
            <w:r w:rsidRPr="00A51652">
              <w:rPr>
                <w:sz w:val="22"/>
                <w:szCs w:val="22"/>
                <w:lang w:val="bg-BG"/>
              </w:rPr>
              <w:t>Включва гнездовото местообитание</w:t>
            </w:r>
            <w:r w:rsidRPr="00A51652">
              <w:rPr>
                <w:sz w:val="22"/>
                <w:szCs w:val="22"/>
                <w:lang w:val="en-GB"/>
              </w:rPr>
              <w:t xml:space="preserve"> </w:t>
            </w:r>
            <w:r w:rsidRPr="00A51652">
              <w:rPr>
                <w:sz w:val="22"/>
                <w:szCs w:val="22"/>
                <w:lang w:val="bg-BG"/>
              </w:rPr>
              <w:t xml:space="preserve">и откритите водни площи на о. Персин.,както и акваторията на р.Дунав. </w:t>
            </w:r>
          </w:p>
        </w:tc>
        <w:tc>
          <w:tcPr>
            <w:tcW w:w="2431" w:type="dxa"/>
          </w:tcPr>
          <w:p w14:paraId="03AA8BF8" w14:textId="77777777" w:rsidR="001D4D8A" w:rsidRPr="00A51652" w:rsidRDefault="001D4D8A" w:rsidP="005936B2">
            <w:pPr>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2200 ha.Увеличаване на заливните площи  западно и южно от сегашните блата.</w:t>
            </w:r>
          </w:p>
        </w:tc>
      </w:tr>
      <w:tr w:rsidR="006D376D" w:rsidRPr="00A51652" w14:paraId="1896BE22" w14:textId="77777777" w:rsidTr="006D376D">
        <w:trPr>
          <w:jc w:val="center"/>
        </w:trPr>
        <w:tc>
          <w:tcPr>
            <w:tcW w:w="0" w:type="auto"/>
            <w:shd w:val="clear" w:color="auto" w:fill="auto"/>
          </w:tcPr>
          <w:p w14:paraId="6420A15A" w14:textId="67126D23" w:rsidR="006D376D" w:rsidRPr="00A51652" w:rsidRDefault="006D376D" w:rsidP="006D376D">
            <w:pPr>
              <w:rPr>
                <w:b/>
                <w:sz w:val="22"/>
                <w:szCs w:val="22"/>
                <w:lang w:val="bg-BG"/>
              </w:rPr>
            </w:pPr>
            <w:r w:rsidRPr="00A51652">
              <w:rPr>
                <w:b/>
                <w:sz w:val="22"/>
                <w:szCs w:val="22"/>
                <w:lang w:val="bg-BG"/>
              </w:rPr>
              <w:t xml:space="preserve">Местообитание на вида: </w:t>
            </w:r>
            <w:r w:rsidRPr="00A51652">
              <w:rPr>
                <w:sz w:val="22"/>
                <w:szCs w:val="22"/>
                <w:lang w:val="bg-BG"/>
              </w:rPr>
              <w:t>Екологично състояние на водните тела с местообитания на вида, по биологичен елемент макрофити (JDS4-</w:t>
            </w:r>
            <w:r w:rsidRPr="00A51652">
              <w:rPr>
                <w:sz w:val="22"/>
                <w:szCs w:val="22"/>
                <w:lang w:val="en-GB"/>
              </w:rPr>
              <w:t>Macrophytes</w:t>
            </w:r>
            <w:r w:rsidRPr="00A51652">
              <w:rPr>
                <w:sz w:val="22"/>
                <w:szCs w:val="22"/>
                <w:lang w:val="bg-BG"/>
              </w:rPr>
              <w:t>)</w:t>
            </w:r>
          </w:p>
        </w:tc>
        <w:tc>
          <w:tcPr>
            <w:tcW w:w="0" w:type="auto"/>
            <w:shd w:val="clear" w:color="auto" w:fill="auto"/>
          </w:tcPr>
          <w:p w14:paraId="52DAEAB0" w14:textId="7D96CAD6" w:rsidR="006D376D" w:rsidRPr="00A51652" w:rsidRDefault="006D376D" w:rsidP="006D376D">
            <w:pPr>
              <w:rPr>
                <w:sz w:val="22"/>
                <w:szCs w:val="22"/>
                <w:lang w:val="bg-BG"/>
              </w:rPr>
            </w:pPr>
            <w:r w:rsidRPr="00A51652">
              <w:rPr>
                <w:sz w:val="22"/>
                <w:szCs w:val="22"/>
                <w:lang w:val="bg-BG"/>
              </w:rPr>
              <w:t>5 степенна скала</w:t>
            </w:r>
          </w:p>
        </w:tc>
        <w:tc>
          <w:tcPr>
            <w:tcW w:w="0" w:type="auto"/>
            <w:shd w:val="clear" w:color="auto" w:fill="auto"/>
          </w:tcPr>
          <w:p w14:paraId="336A387B" w14:textId="50D90E6F" w:rsidR="006D376D" w:rsidRPr="00A51652" w:rsidRDefault="006D376D" w:rsidP="006D376D">
            <w:pPr>
              <w:rPr>
                <w:sz w:val="22"/>
                <w:szCs w:val="22"/>
                <w:lang w:val="bg-BG"/>
              </w:rPr>
            </w:pPr>
            <w:r w:rsidRPr="00A51652">
              <w:rPr>
                <w:sz w:val="22"/>
                <w:szCs w:val="22"/>
                <w:lang w:val="bg-BG"/>
              </w:rPr>
              <w:t>2-Добро или 1-Отлично</w:t>
            </w:r>
          </w:p>
        </w:tc>
        <w:tc>
          <w:tcPr>
            <w:tcW w:w="3765" w:type="dxa"/>
            <w:shd w:val="clear" w:color="auto" w:fill="auto"/>
          </w:tcPr>
          <w:tbl>
            <w:tblPr>
              <w:tblW w:w="3110" w:type="dxa"/>
              <w:jc w:val="center"/>
              <w:tblCellMar>
                <w:left w:w="70" w:type="dxa"/>
                <w:right w:w="70" w:type="dxa"/>
              </w:tblCellMar>
              <w:tblLook w:val="04A0" w:firstRow="1" w:lastRow="0" w:firstColumn="1" w:lastColumn="0" w:noHBand="0" w:noVBand="1"/>
            </w:tblPr>
            <w:tblGrid>
              <w:gridCol w:w="3110"/>
            </w:tblGrid>
            <w:tr w:rsidR="006D376D" w:rsidRPr="00A51652" w14:paraId="02F23011" w14:textId="77777777" w:rsidTr="005936B2">
              <w:trPr>
                <w:trHeight w:val="300"/>
                <w:jc w:val="center"/>
              </w:trPr>
              <w:tc>
                <w:tcPr>
                  <w:tcW w:w="3110" w:type="dxa"/>
                  <w:tcBorders>
                    <w:top w:val="single" w:sz="4" w:space="0" w:color="auto"/>
                    <w:left w:val="single" w:sz="4" w:space="0" w:color="auto"/>
                    <w:bottom w:val="single" w:sz="4" w:space="0" w:color="auto"/>
                    <w:right w:val="nil"/>
                  </w:tcBorders>
                  <w:shd w:val="clear" w:color="000000" w:fill="BFBFBF"/>
                  <w:noWrap/>
                  <w:vAlign w:val="bottom"/>
                  <w:hideMark/>
                </w:tcPr>
                <w:p w14:paraId="02FB6F87" w14:textId="77777777" w:rsidR="006D376D" w:rsidRPr="00A51652" w:rsidRDefault="006D376D" w:rsidP="006D376D">
                  <w:pPr>
                    <w:spacing w:after="120"/>
                    <w:rPr>
                      <w:b/>
                      <w:bCs/>
                      <w:sz w:val="22"/>
                      <w:szCs w:val="22"/>
                      <w:lang w:val="bg-BG"/>
                    </w:rPr>
                  </w:pPr>
                  <w:r w:rsidRPr="00A51652">
                    <w:rPr>
                      <w:b/>
                      <w:bCs/>
                      <w:sz w:val="22"/>
                      <w:szCs w:val="22"/>
                      <w:lang w:val="bg-BG"/>
                    </w:rPr>
                    <w:t>Екологично състояние</w:t>
                  </w:r>
                </w:p>
              </w:tc>
            </w:tr>
            <w:tr w:rsidR="006D376D" w:rsidRPr="00A51652" w14:paraId="1D8DE5C7"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202A9B20" w14:textId="77777777" w:rsidR="006D376D" w:rsidRPr="00A51652" w:rsidRDefault="006D376D" w:rsidP="006D376D">
                  <w:pPr>
                    <w:spacing w:after="120"/>
                    <w:rPr>
                      <w:sz w:val="22"/>
                      <w:szCs w:val="22"/>
                      <w:lang w:val="bg-BG"/>
                    </w:rPr>
                  </w:pPr>
                  <w:r w:rsidRPr="00A51652">
                    <w:rPr>
                      <w:sz w:val="22"/>
                      <w:szCs w:val="22"/>
                      <w:lang w:val="bg-BG"/>
                    </w:rPr>
                    <w:t>1-Отлично – High</w:t>
                  </w:r>
                </w:p>
              </w:tc>
            </w:tr>
            <w:tr w:rsidR="006D376D" w:rsidRPr="00A51652" w14:paraId="1AC05625"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7B4B63E" w14:textId="77777777" w:rsidR="006D376D" w:rsidRPr="00A51652" w:rsidRDefault="006D376D" w:rsidP="006D376D">
                  <w:pPr>
                    <w:spacing w:after="120"/>
                    <w:rPr>
                      <w:sz w:val="22"/>
                      <w:szCs w:val="22"/>
                      <w:lang w:val="bg-BG"/>
                    </w:rPr>
                  </w:pPr>
                  <w:r w:rsidRPr="00A51652">
                    <w:rPr>
                      <w:sz w:val="22"/>
                      <w:szCs w:val="22"/>
                      <w:lang w:val="bg-BG"/>
                    </w:rPr>
                    <w:t>2-Добро – Good</w:t>
                  </w:r>
                </w:p>
              </w:tc>
            </w:tr>
            <w:tr w:rsidR="006D376D" w:rsidRPr="00A51652" w14:paraId="54C78407"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FB59950" w14:textId="77777777" w:rsidR="006D376D" w:rsidRPr="00A51652" w:rsidRDefault="006D376D" w:rsidP="006D376D">
                  <w:pPr>
                    <w:spacing w:after="120"/>
                    <w:rPr>
                      <w:sz w:val="22"/>
                      <w:szCs w:val="22"/>
                      <w:lang w:val="bg-BG"/>
                    </w:rPr>
                  </w:pPr>
                  <w:r w:rsidRPr="00A51652">
                    <w:rPr>
                      <w:sz w:val="22"/>
                      <w:szCs w:val="22"/>
                      <w:lang w:val="bg-BG"/>
                    </w:rPr>
                    <w:t>3-Умерено – Moderate</w:t>
                  </w:r>
                </w:p>
              </w:tc>
            </w:tr>
            <w:tr w:rsidR="006D376D" w:rsidRPr="00A51652" w14:paraId="59FC010A"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520E4F3" w14:textId="77777777" w:rsidR="006D376D" w:rsidRPr="00A51652" w:rsidRDefault="006D376D" w:rsidP="006D376D">
                  <w:pPr>
                    <w:spacing w:after="120"/>
                    <w:rPr>
                      <w:sz w:val="22"/>
                      <w:szCs w:val="22"/>
                      <w:lang w:val="bg-BG"/>
                    </w:rPr>
                  </w:pPr>
                  <w:r w:rsidRPr="00A51652">
                    <w:rPr>
                      <w:sz w:val="22"/>
                      <w:szCs w:val="22"/>
                      <w:lang w:val="bg-BG"/>
                    </w:rPr>
                    <w:t>4-Лошо – Poor</w:t>
                  </w:r>
                </w:p>
              </w:tc>
            </w:tr>
            <w:tr w:rsidR="006D376D" w:rsidRPr="00A51652" w14:paraId="023C3C1C"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3C0B067" w14:textId="77777777" w:rsidR="006D376D" w:rsidRPr="00A51652" w:rsidRDefault="006D376D" w:rsidP="006D376D">
                  <w:pPr>
                    <w:spacing w:after="120"/>
                    <w:rPr>
                      <w:sz w:val="22"/>
                      <w:szCs w:val="22"/>
                      <w:lang w:val="bg-BG"/>
                    </w:rPr>
                  </w:pPr>
                  <w:r w:rsidRPr="00A51652">
                    <w:rPr>
                      <w:sz w:val="22"/>
                      <w:szCs w:val="22"/>
                      <w:lang w:val="bg-BG"/>
                    </w:rPr>
                    <w:t>5-Много лошо – Bad</w:t>
                  </w:r>
                </w:p>
              </w:tc>
            </w:tr>
          </w:tbl>
          <w:p w14:paraId="0267A644" w14:textId="5BDAA5BC" w:rsidR="006D376D" w:rsidRPr="00A51652" w:rsidRDefault="006D376D" w:rsidP="006D376D">
            <w:pPr>
              <w:rPr>
                <w:sz w:val="22"/>
                <w:szCs w:val="22"/>
                <w:lang w:val="en-GB"/>
              </w:rPr>
            </w:pPr>
            <w:r w:rsidRPr="00A51652">
              <w:rPr>
                <w:sz w:val="22"/>
                <w:szCs w:val="22"/>
                <w:lang w:val="bg-BG"/>
              </w:rPr>
              <w:t xml:space="preserve">Екологичното състояние на водите по р. Дунав по показател </w:t>
            </w:r>
            <w:r w:rsidRPr="00A51652">
              <w:rPr>
                <w:sz w:val="22"/>
                <w:szCs w:val="22"/>
                <w:lang w:val="bg-BG"/>
              </w:rPr>
              <w:lastRenderedPageBreak/>
              <w:t xml:space="preserve">водолюбиви растения - макрофити (пункт Русе) е оценено на </w:t>
            </w:r>
            <w:r w:rsidRPr="00A51652">
              <w:rPr>
                <w:b/>
                <w:sz w:val="22"/>
                <w:szCs w:val="22"/>
                <w:lang w:val="bg-BG"/>
              </w:rPr>
              <w:t xml:space="preserve">добро (2) </w:t>
            </w:r>
            <w:r w:rsidRPr="00A51652">
              <w:rPr>
                <w:sz w:val="22"/>
                <w:szCs w:val="22"/>
                <w:lang w:val="bg-BG"/>
              </w:rPr>
              <w:t>според доклада на JDS4 (2019-2020, Fig</w:t>
            </w:r>
            <w:r w:rsidRPr="00A51652">
              <w:rPr>
                <w:sz w:val="22"/>
                <w:szCs w:val="22"/>
                <w:lang w:val="en-GB"/>
              </w:rPr>
              <w:t>.</w:t>
            </w:r>
            <w:r w:rsidRPr="00A51652">
              <w:rPr>
                <w:sz w:val="22"/>
                <w:szCs w:val="22"/>
                <w:lang w:val="bg-BG"/>
              </w:rPr>
              <w:t xml:space="preserve"> 5, стр. 90).</w:t>
            </w:r>
          </w:p>
        </w:tc>
        <w:tc>
          <w:tcPr>
            <w:tcW w:w="2431" w:type="dxa"/>
          </w:tcPr>
          <w:p w14:paraId="5D6220F2" w14:textId="34CFE899" w:rsidR="006D376D" w:rsidRPr="00A51652" w:rsidRDefault="006D376D" w:rsidP="006D376D">
            <w:pPr>
              <w:rPr>
                <w:sz w:val="22"/>
                <w:szCs w:val="22"/>
                <w:lang w:val="bg-BG"/>
              </w:rPr>
            </w:pPr>
            <w:r w:rsidRPr="00A51652">
              <w:rPr>
                <w:sz w:val="22"/>
                <w:szCs w:val="22"/>
                <w:lang w:val="bg-BG"/>
              </w:rPr>
              <w:lastRenderedPageBreak/>
              <w:t>Поддържане на екологичното състояние на водните тела с подходящи местообитания на вида, на стойности 2-Добро или 1-Отлично състояние</w:t>
            </w:r>
          </w:p>
        </w:tc>
      </w:tr>
    </w:tbl>
    <w:p w14:paraId="6A08DD24" w14:textId="5DA41628" w:rsidR="001D4D8A" w:rsidRPr="00765192" w:rsidRDefault="001D4D8A" w:rsidP="001D4D8A">
      <w:pPr>
        <w:spacing w:before="120" w:after="120" w:line="240" w:lineRule="auto"/>
        <w:rPr>
          <w:rFonts w:eastAsia="Calibri"/>
          <w:b/>
          <w:bCs/>
          <w:lang w:val="bg-BG"/>
        </w:rPr>
      </w:pPr>
      <w:r w:rsidRPr="00765192">
        <w:rPr>
          <w:rFonts w:eastAsia="Calibri"/>
          <w:b/>
          <w:bCs/>
          <w:lang w:val="bg-BG"/>
        </w:rPr>
        <w:lastRenderedPageBreak/>
        <w:t xml:space="preserve">Необходимост от промени в СФД за </w:t>
      </w:r>
      <w:r w:rsidR="006D376D">
        <w:rPr>
          <w:rFonts w:eastAsia="Calibri"/>
          <w:b/>
          <w:bCs/>
          <w:lang w:val="bg-BG"/>
        </w:rPr>
        <w:t>С</w:t>
      </w:r>
      <w:r w:rsidRPr="00765192">
        <w:rPr>
          <w:rFonts w:eastAsia="Calibri"/>
          <w:b/>
          <w:bCs/>
          <w:lang w:val="bg-BG"/>
        </w:rPr>
        <w:t>ЗЗ „Комплекс Беленски острови</w:t>
      </w:r>
      <w:r w:rsidR="008353B0">
        <w:rPr>
          <w:rFonts w:eastAsia="Calibri"/>
          <w:b/>
          <w:bCs/>
          <w:lang w:val="bg-BG"/>
        </w:rPr>
        <w:t>”</w:t>
      </w:r>
    </w:p>
    <w:p w14:paraId="2006435C" w14:textId="55C4865E" w:rsidR="001D4D8A" w:rsidRPr="003E786E" w:rsidRDefault="001D4D8A" w:rsidP="001D4D8A">
      <w:pPr>
        <w:spacing w:before="120" w:after="120" w:line="240" w:lineRule="auto"/>
        <w:rPr>
          <w:rFonts w:eastAsia="Calibri"/>
          <w:lang w:val="bg-BG"/>
        </w:rPr>
      </w:pPr>
      <w:r w:rsidRPr="003E786E">
        <w:rPr>
          <w:rFonts w:eastAsia="Calibri"/>
          <w:lang w:val="bg-BG"/>
        </w:rPr>
        <w:t>Числеността на сивата гъска по време на миграция</w:t>
      </w:r>
      <w:r>
        <w:rPr>
          <w:rFonts w:eastAsia="Calibri"/>
        </w:rPr>
        <w:t xml:space="preserve"> </w:t>
      </w:r>
      <w:r>
        <w:rPr>
          <w:rFonts w:eastAsia="Calibri"/>
          <w:lang w:val="bg-BG"/>
        </w:rPr>
        <w:t>на база най-актуални данни</w:t>
      </w:r>
      <w:r w:rsidRPr="003E786E">
        <w:rPr>
          <w:rFonts w:eastAsia="Calibri"/>
          <w:lang w:val="bg-BG"/>
        </w:rPr>
        <w:t xml:space="preserve"> следва да се коригира от 104-428 екз. на 100 -650 екз.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2"/>
        <w:gridCol w:w="182"/>
        <w:gridCol w:w="608"/>
        <w:gridCol w:w="644"/>
        <w:gridCol w:w="632"/>
        <w:gridCol w:w="614"/>
        <w:gridCol w:w="901"/>
        <w:gridCol w:w="512"/>
        <w:gridCol w:w="512"/>
        <w:gridCol w:w="663"/>
        <w:gridCol w:w="553"/>
        <w:gridCol w:w="614"/>
      </w:tblGrid>
      <w:tr w:rsidR="001D4D8A" w:rsidRPr="0032143B" w14:paraId="69A8CF2F" w14:textId="77777777" w:rsidTr="0032143B">
        <w:trPr>
          <w:jc w:val="center"/>
        </w:trPr>
        <w:tc>
          <w:tcPr>
            <w:tcW w:w="0" w:type="auto"/>
            <w:gridSpan w:val="6"/>
            <w:shd w:val="clear" w:color="auto" w:fill="D9D9D9" w:themeFill="background1" w:themeFillShade="D9"/>
            <w:vAlign w:val="center"/>
          </w:tcPr>
          <w:p w14:paraId="2B52F17F"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0" w:type="auto"/>
            <w:gridSpan w:val="7"/>
            <w:shd w:val="clear" w:color="auto" w:fill="D9D9D9" w:themeFill="background1" w:themeFillShade="D9"/>
            <w:vAlign w:val="center"/>
          </w:tcPr>
          <w:p w14:paraId="28075D25"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3D8D1D46"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1D4D8A" w:rsidRPr="0032143B" w14:paraId="4F7D4BF0" w14:textId="77777777" w:rsidTr="0032143B">
        <w:trPr>
          <w:jc w:val="center"/>
        </w:trPr>
        <w:tc>
          <w:tcPr>
            <w:tcW w:w="0" w:type="auto"/>
            <w:vMerge w:val="restart"/>
            <w:shd w:val="clear" w:color="auto" w:fill="D9D9D9" w:themeFill="background1" w:themeFillShade="D9"/>
            <w:vAlign w:val="center"/>
          </w:tcPr>
          <w:p w14:paraId="0C21263A"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0" w:type="auto"/>
            <w:vMerge w:val="restart"/>
            <w:shd w:val="clear" w:color="auto" w:fill="D9D9D9" w:themeFill="background1" w:themeFillShade="D9"/>
            <w:vAlign w:val="center"/>
          </w:tcPr>
          <w:p w14:paraId="6EC444FA"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0" w:type="auto"/>
            <w:vMerge w:val="restart"/>
            <w:shd w:val="clear" w:color="auto" w:fill="D9D9D9" w:themeFill="background1" w:themeFillShade="D9"/>
            <w:vAlign w:val="center"/>
          </w:tcPr>
          <w:p w14:paraId="7A9716B7"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114F59E7"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0" w:type="auto"/>
            <w:vMerge w:val="restart"/>
            <w:shd w:val="clear" w:color="auto" w:fill="D9D9D9" w:themeFill="background1" w:themeFillShade="D9"/>
            <w:vAlign w:val="center"/>
          </w:tcPr>
          <w:p w14:paraId="2C38AA4B"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14E9BBA4"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0" w:type="auto"/>
            <w:gridSpan w:val="2"/>
            <w:shd w:val="clear" w:color="auto" w:fill="D9D9D9" w:themeFill="background1" w:themeFillShade="D9"/>
            <w:vAlign w:val="center"/>
          </w:tcPr>
          <w:p w14:paraId="65D0457D" w14:textId="77777777" w:rsidR="001D4D8A" w:rsidRPr="0032143B" w:rsidRDefault="001D4D8A" w:rsidP="005936B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0" w:type="auto"/>
            <w:vMerge w:val="restart"/>
            <w:shd w:val="clear" w:color="auto" w:fill="D9D9D9" w:themeFill="background1" w:themeFillShade="D9"/>
            <w:vAlign w:val="center"/>
          </w:tcPr>
          <w:p w14:paraId="0206AE1F"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0" w:type="auto"/>
            <w:vMerge w:val="restart"/>
            <w:shd w:val="clear" w:color="auto" w:fill="D9D9D9" w:themeFill="background1" w:themeFillShade="D9"/>
            <w:vAlign w:val="center"/>
          </w:tcPr>
          <w:p w14:paraId="55528957"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0" w:type="auto"/>
            <w:vMerge w:val="restart"/>
            <w:shd w:val="clear" w:color="auto" w:fill="D9D9D9" w:themeFill="background1" w:themeFillShade="D9"/>
            <w:vAlign w:val="center"/>
          </w:tcPr>
          <w:p w14:paraId="5A6BC3A5"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0" w:type="auto"/>
            <w:gridSpan w:val="2"/>
            <w:shd w:val="clear" w:color="auto" w:fill="D9D9D9" w:themeFill="background1" w:themeFillShade="D9"/>
            <w:vAlign w:val="center"/>
          </w:tcPr>
          <w:p w14:paraId="733D7724"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0" w:type="auto"/>
            <w:gridSpan w:val="3"/>
            <w:shd w:val="clear" w:color="auto" w:fill="D9D9D9" w:themeFill="background1" w:themeFillShade="D9"/>
            <w:vAlign w:val="center"/>
          </w:tcPr>
          <w:p w14:paraId="181096FE"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1D4D8A" w:rsidRPr="0032143B" w14:paraId="323ED036" w14:textId="77777777" w:rsidTr="0032143B">
        <w:trPr>
          <w:jc w:val="center"/>
        </w:trPr>
        <w:tc>
          <w:tcPr>
            <w:tcW w:w="0" w:type="auto"/>
            <w:vMerge/>
            <w:shd w:val="clear" w:color="auto" w:fill="D9D9D9" w:themeFill="background1" w:themeFillShade="D9"/>
            <w:vAlign w:val="center"/>
          </w:tcPr>
          <w:p w14:paraId="14D722D6" w14:textId="77777777" w:rsidR="001D4D8A" w:rsidRPr="0032143B" w:rsidRDefault="001D4D8A"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C602DC2" w14:textId="77777777" w:rsidR="001D4D8A" w:rsidRPr="0032143B" w:rsidRDefault="001D4D8A"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0C81FED" w14:textId="77777777" w:rsidR="001D4D8A" w:rsidRPr="0032143B" w:rsidRDefault="001D4D8A"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87DA6A3" w14:textId="77777777" w:rsidR="001D4D8A" w:rsidRPr="0032143B" w:rsidRDefault="001D4D8A"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576E5F08" w14:textId="77777777" w:rsidR="001D4D8A" w:rsidRPr="0032143B" w:rsidRDefault="001D4D8A" w:rsidP="005936B2">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40408901" w14:textId="77777777" w:rsidR="001D4D8A" w:rsidRPr="0032143B" w:rsidRDefault="001D4D8A"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06D4AFB4"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0" w:type="auto"/>
            <w:shd w:val="clear" w:color="auto" w:fill="D9D9D9" w:themeFill="background1" w:themeFillShade="D9"/>
            <w:vAlign w:val="center"/>
          </w:tcPr>
          <w:p w14:paraId="286532AE"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0" w:type="auto"/>
            <w:vMerge/>
            <w:shd w:val="clear" w:color="auto" w:fill="D9D9D9" w:themeFill="background1" w:themeFillShade="D9"/>
            <w:vAlign w:val="center"/>
          </w:tcPr>
          <w:p w14:paraId="4D561015" w14:textId="77777777" w:rsidR="001D4D8A" w:rsidRPr="0032143B" w:rsidRDefault="001D4D8A"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79B3CB6B" w14:textId="77777777" w:rsidR="001D4D8A" w:rsidRPr="0032143B" w:rsidRDefault="001D4D8A"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018FC741" w14:textId="77777777" w:rsidR="001D4D8A" w:rsidRPr="0032143B" w:rsidRDefault="001D4D8A" w:rsidP="005936B2">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03DBB400"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0" w:type="auto"/>
            <w:shd w:val="clear" w:color="auto" w:fill="D9D9D9" w:themeFill="background1" w:themeFillShade="D9"/>
            <w:vAlign w:val="center"/>
          </w:tcPr>
          <w:p w14:paraId="1E951DFF"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0" w:type="auto"/>
            <w:shd w:val="clear" w:color="auto" w:fill="D9D9D9" w:themeFill="background1" w:themeFillShade="D9"/>
            <w:vAlign w:val="center"/>
          </w:tcPr>
          <w:p w14:paraId="59AC953D"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0" w:type="auto"/>
            <w:shd w:val="clear" w:color="auto" w:fill="D9D9D9" w:themeFill="background1" w:themeFillShade="D9"/>
            <w:vAlign w:val="center"/>
          </w:tcPr>
          <w:p w14:paraId="4CE6184B"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1D4D8A" w:rsidRPr="0032143B" w14:paraId="4F9F7954" w14:textId="77777777" w:rsidTr="005936B2">
        <w:trPr>
          <w:jc w:val="center"/>
        </w:trPr>
        <w:tc>
          <w:tcPr>
            <w:tcW w:w="0" w:type="auto"/>
            <w:shd w:val="clear" w:color="auto" w:fill="auto"/>
            <w:vAlign w:val="center"/>
          </w:tcPr>
          <w:p w14:paraId="2EC66EBA" w14:textId="77777777" w:rsidR="001D4D8A" w:rsidRPr="0032143B" w:rsidRDefault="001D4D8A" w:rsidP="005936B2">
            <w:pPr>
              <w:spacing w:before="120" w:after="120" w:line="240" w:lineRule="auto"/>
              <w:jc w:val="both"/>
              <w:rPr>
                <w:rFonts w:eastAsia="Calibri"/>
                <w:sz w:val="22"/>
                <w:szCs w:val="22"/>
                <w:lang w:val="bg-BG" w:eastAsia="en-GB"/>
              </w:rPr>
            </w:pPr>
            <w:r w:rsidRPr="0032143B">
              <w:rPr>
                <w:rFonts w:eastAsia="Calibri"/>
                <w:sz w:val="22"/>
                <w:szCs w:val="22"/>
                <w:lang w:val="bg-BG" w:eastAsia="en-GB"/>
              </w:rPr>
              <w:t>В</w:t>
            </w:r>
          </w:p>
        </w:tc>
        <w:tc>
          <w:tcPr>
            <w:tcW w:w="0" w:type="auto"/>
            <w:shd w:val="clear" w:color="auto" w:fill="auto"/>
          </w:tcPr>
          <w:p w14:paraId="0D929783" w14:textId="77777777" w:rsidR="001D4D8A" w:rsidRPr="0032143B" w:rsidRDefault="001D4D8A" w:rsidP="005936B2">
            <w:pPr>
              <w:spacing w:before="120" w:after="120" w:line="240" w:lineRule="auto"/>
              <w:jc w:val="both"/>
              <w:rPr>
                <w:rFonts w:eastAsia="Calibri"/>
                <w:sz w:val="22"/>
                <w:szCs w:val="22"/>
                <w:lang w:val="bg-BG" w:eastAsia="en-GB"/>
              </w:rPr>
            </w:pPr>
            <w:r w:rsidRPr="0032143B">
              <w:rPr>
                <w:sz w:val="22"/>
                <w:szCs w:val="22"/>
              </w:rPr>
              <w:t>A</w:t>
            </w:r>
            <w:r w:rsidRPr="0032143B">
              <w:rPr>
                <w:sz w:val="22"/>
                <w:szCs w:val="22"/>
                <w:lang w:val="bg-BG"/>
              </w:rPr>
              <w:t>043</w:t>
            </w:r>
          </w:p>
        </w:tc>
        <w:tc>
          <w:tcPr>
            <w:tcW w:w="0" w:type="auto"/>
            <w:shd w:val="clear" w:color="auto" w:fill="auto"/>
          </w:tcPr>
          <w:p w14:paraId="4BCB2A12" w14:textId="77777777" w:rsidR="001D4D8A" w:rsidRPr="0032143B" w:rsidRDefault="001D4D8A" w:rsidP="005936B2">
            <w:pPr>
              <w:spacing w:before="120" w:after="120" w:line="240" w:lineRule="auto"/>
              <w:jc w:val="both"/>
              <w:rPr>
                <w:rFonts w:eastAsia="Calibri"/>
                <w:i/>
                <w:sz w:val="22"/>
                <w:szCs w:val="22"/>
                <w:lang w:eastAsia="en-GB"/>
              </w:rPr>
            </w:pPr>
            <w:r w:rsidRPr="0032143B">
              <w:rPr>
                <w:rFonts w:eastAsia="Calibri"/>
                <w:i/>
                <w:sz w:val="22"/>
                <w:szCs w:val="22"/>
                <w:lang w:eastAsia="en-GB"/>
              </w:rPr>
              <w:t>Anser anser</w:t>
            </w:r>
          </w:p>
        </w:tc>
        <w:tc>
          <w:tcPr>
            <w:tcW w:w="0" w:type="auto"/>
            <w:shd w:val="clear" w:color="auto" w:fill="auto"/>
            <w:vAlign w:val="center"/>
          </w:tcPr>
          <w:p w14:paraId="4C19D831" w14:textId="77777777" w:rsidR="001D4D8A" w:rsidRPr="0032143B" w:rsidRDefault="001D4D8A" w:rsidP="005936B2">
            <w:pPr>
              <w:spacing w:before="120" w:after="120" w:line="240" w:lineRule="auto"/>
              <w:jc w:val="both"/>
              <w:rPr>
                <w:rFonts w:eastAsia="Calibri"/>
                <w:sz w:val="22"/>
                <w:szCs w:val="22"/>
                <w:lang w:val="bg-BG" w:eastAsia="en-GB"/>
              </w:rPr>
            </w:pPr>
          </w:p>
        </w:tc>
        <w:tc>
          <w:tcPr>
            <w:tcW w:w="0" w:type="auto"/>
            <w:shd w:val="clear" w:color="auto" w:fill="auto"/>
            <w:vAlign w:val="center"/>
          </w:tcPr>
          <w:p w14:paraId="1687BFF9" w14:textId="77777777" w:rsidR="001D4D8A" w:rsidRPr="0032143B" w:rsidRDefault="001D4D8A" w:rsidP="005936B2">
            <w:pPr>
              <w:spacing w:before="120" w:after="120" w:line="240" w:lineRule="auto"/>
              <w:jc w:val="both"/>
              <w:rPr>
                <w:rFonts w:eastAsia="Calibri"/>
                <w:b/>
                <w:sz w:val="22"/>
                <w:szCs w:val="22"/>
                <w:lang w:val="bg-BG" w:eastAsia="en-GB"/>
              </w:rPr>
            </w:pPr>
          </w:p>
        </w:tc>
        <w:tc>
          <w:tcPr>
            <w:tcW w:w="0" w:type="auto"/>
            <w:gridSpan w:val="2"/>
            <w:shd w:val="clear" w:color="auto" w:fill="auto"/>
          </w:tcPr>
          <w:p w14:paraId="70DC63B5" w14:textId="77777777" w:rsidR="001D4D8A" w:rsidRPr="0032143B" w:rsidRDefault="001D4D8A" w:rsidP="005936B2">
            <w:pPr>
              <w:spacing w:before="120" w:after="120" w:line="240" w:lineRule="auto"/>
              <w:jc w:val="both"/>
              <w:rPr>
                <w:rFonts w:eastAsia="Calibri"/>
                <w:b/>
                <w:color w:val="000000" w:themeColor="text1"/>
                <w:sz w:val="22"/>
                <w:szCs w:val="22"/>
                <w:lang w:eastAsia="en-GB"/>
              </w:rPr>
            </w:pPr>
            <w:r w:rsidRPr="0032143B">
              <w:rPr>
                <w:color w:val="000000" w:themeColor="text1"/>
                <w:sz w:val="22"/>
                <w:szCs w:val="22"/>
              </w:rPr>
              <w:t>c</w:t>
            </w:r>
          </w:p>
        </w:tc>
        <w:tc>
          <w:tcPr>
            <w:tcW w:w="0" w:type="auto"/>
            <w:shd w:val="clear" w:color="auto" w:fill="auto"/>
          </w:tcPr>
          <w:p w14:paraId="51EA160E" w14:textId="77777777" w:rsidR="001D4D8A" w:rsidRPr="0032143B" w:rsidRDefault="001D4D8A" w:rsidP="005936B2">
            <w:pPr>
              <w:spacing w:before="120" w:after="120" w:line="240" w:lineRule="auto"/>
              <w:jc w:val="center"/>
              <w:rPr>
                <w:rFonts w:eastAsia="Calibri"/>
                <w:color w:val="FF0000"/>
                <w:sz w:val="22"/>
                <w:szCs w:val="22"/>
                <w:lang w:eastAsia="en-GB"/>
              </w:rPr>
            </w:pPr>
            <w:r w:rsidRPr="0032143B">
              <w:rPr>
                <w:rFonts w:eastAsia="Calibri"/>
                <w:color w:val="FF0000"/>
                <w:sz w:val="22"/>
                <w:szCs w:val="22"/>
                <w:lang w:eastAsia="en-GB"/>
              </w:rPr>
              <w:t>100</w:t>
            </w:r>
          </w:p>
        </w:tc>
        <w:tc>
          <w:tcPr>
            <w:tcW w:w="0" w:type="auto"/>
            <w:shd w:val="clear" w:color="auto" w:fill="auto"/>
          </w:tcPr>
          <w:p w14:paraId="1C5D084E" w14:textId="77777777" w:rsidR="001D4D8A" w:rsidRPr="0032143B" w:rsidRDefault="001D4D8A" w:rsidP="005936B2">
            <w:pPr>
              <w:spacing w:before="120" w:after="120" w:line="240" w:lineRule="auto"/>
              <w:rPr>
                <w:rFonts w:eastAsia="Calibri"/>
                <w:color w:val="FF0000"/>
                <w:sz w:val="22"/>
                <w:szCs w:val="22"/>
                <w:lang w:eastAsia="en-GB"/>
              </w:rPr>
            </w:pPr>
            <w:r w:rsidRPr="0032143B">
              <w:rPr>
                <w:rFonts w:eastAsia="Calibri"/>
                <w:color w:val="FF0000"/>
                <w:sz w:val="22"/>
                <w:szCs w:val="22"/>
                <w:lang w:eastAsia="en-GB"/>
              </w:rPr>
              <w:t>650</w:t>
            </w:r>
          </w:p>
        </w:tc>
        <w:tc>
          <w:tcPr>
            <w:tcW w:w="0" w:type="auto"/>
            <w:shd w:val="clear" w:color="auto" w:fill="auto"/>
          </w:tcPr>
          <w:p w14:paraId="38145D6C" w14:textId="71AC154B" w:rsidR="001D4D8A" w:rsidRPr="0032143B" w:rsidRDefault="006D376D" w:rsidP="005936B2">
            <w:pPr>
              <w:spacing w:before="120" w:after="120" w:line="240" w:lineRule="auto"/>
              <w:jc w:val="center"/>
              <w:rPr>
                <w:rFonts w:eastAsia="Calibri"/>
                <w:bCs/>
                <w:color w:val="000000" w:themeColor="text1"/>
                <w:sz w:val="22"/>
                <w:szCs w:val="22"/>
                <w:lang w:eastAsia="en-GB"/>
              </w:rPr>
            </w:pPr>
            <w:r w:rsidRPr="0032143B">
              <w:rPr>
                <w:color w:val="000000" w:themeColor="text1"/>
                <w:sz w:val="22"/>
                <w:szCs w:val="22"/>
              </w:rPr>
              <w:t>i</w:t>
            </w:r>
          </w:p>
        </w:tc>
        <w:tc>
          <w:tcPr>
            <w:tcW w:w="0" w:type="auto"/>
            <w:shd w:val="clear" w:color="auto" w:fill="auto"/>
          </w:tcPr>
          <w:p w14:paraId="0050BDD9" w14:textId="77777777" w:rsidR="001D4D8A" w:rsidRPr="0032143B" w:rsidRDefault="001D4D8A" w:rsidP="005936B2">
            <w:pPr>
              <w:spacing w:before="120" w:after="120" w:line="240" w:lineRule="auto"/>
              <w:jc w:val="both"/>
              <w:rPr>
                <w:rFonts w:eastAsia="Calibri"/>
                <w:b/>
                <w:color w:val="000000" w:themeColor="text1"/>
                <w:sz w:val="22"/>
                <w:szCs w:val="22"/>
                <w:lang w:val="bg-BG" w:eastAsia="en-GB"/>
              </w:rPr>
            </w:pPr>
          </w:p>
        </w:tc>
        <w:tc>
          <w:tcPr>
            <w:tcW w:w="0" w:type="auto"/>
            <w:shd w:val="clear" w:color="auto" w:fill="auto"/>
          </w:tcPr>
          <w:p w14:paraId="348FD77E" w14:textId="77777777" w:rsidR="001D4D8A" w:rsidRPr="0032143B" w:rsidRDefault="001D4D8A" w:rsidP="005936B2">
            <w:pPr>
              <w:spacing w:before="120" w:after="120" w:line="240" w:lineRule="auto"/>
              <w:jc w:val="both"/>
              <w:rPr>
                <w:rFonts w:eastAsia="Calibri"/>
                <w:b/>
                <w:color w:val="000000" w:themeColor="text1"/>
                <w:sz w:val="22"/>
                <w:szCs w:val="22"/>
                <w:lang w:val="bg-BG" w:eastAsia="en-GB"/>
              </w:rPr>
            </w:pPr>
            <w:r w:rsidRPr="0032143B">
              <w:rPr>
                <w:color w:val="000000" w:themeColor="text1"/>
                <w:sz w:val="22"/>
                <w:szCs w:val="22"/>
                <w:lang w:val="bg-BG"/>
              </w:rPr>
              <w:t>G</w:t>
            </w:r>
          </w:p>
        </w:tc>
        <w:tc>
          <w:tcPr>
            <w:tcW w:w="0" w:type="auto"/>
            <w:gridSpan w:val="2"/>
            <w:shd w:val="clear" w:color="auto" w:fill="auto"/>
          </w:tcPr>
          <w:p w14:paraId="0D4AD651" w14:textId="77777777" w:rsidR="001D4D8A" w:rsidRPr="0032143B" w:rsidRDefault="001D4D8A" w:rsidP="005936B2">
            <w:pPr>
              <w:spacing w:before="120" w:after="120" w:line="240" w:lineRule="auto"/>
              <w:jc w:val="both"/>
              <w:rPr>
                <w:rFonts w:eastAsia="Calibri"/>
                <w:b/>
                <w:color w:val="FF0000"/>
                <w:sz w:val="22"/>
                <w:szCs w:val="22"/>
                <w:lang w:val="bg-BG" w:eastAsia="en-GB"/>
              </w:rPr>
            </w:pPr>
            <w:r w:rsidRPr="0032143B">
              <w:rPr>
                <w:sz w:val="22"/>
                <w:szCs w:val="22"/>
              </w:rPr>
              <w:t>A</w:t>
            </w:r>
          </w:p>
        </w:tc>
        <w:tc>
          <w:tcPr>
            <w:tcW w:w="0" w:type="auto"/>
            <w:shd w:val="clear" w:color="auto" w:fill="auto"/>
          </w:tcPr>
          <w:p w14:paraId="0B0CA59D"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sz w:val="22"/>
                <w:szCs w:val="22"/>
              </w:rPr>
              <w:t>A</w:t>
            </w:r>
          </w:p>
        </w:tc>
        <w:tc>
          <w:tcPr>
            <w:tcW w:w="0" w:type="auto"/>
            <w:shd w:val="clear" w:color="auto" w:fill="auto"/>
          </w:tcPr>
          <w:p w14:paraId="7F3A36BF"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sz w:val="22"/>
                <w:szCs w:val="22"/>
              </w:rPr>
              <w:t>C</w:t>
            </w:r>
          </w:p>
        </w:tc>
        <w:tc>
          <w:tcPr>
            <w:tcW w:w="0" w:type="auto"/>
            <w:shd w:val="clear" w:color="auto" w:fill="auto"/>
          </w:tcPr>
          <w:p w14:paraId="77533EDC" w14:textId="77777777" w:rsidR="001D4D8A" w:rsidRPr="0032143B" w:rsidRDefault="001D4D8A" w:rsidP="005936B2">
            <w:pPr>
              <w:spacing w:before="120" w:after="120" w:line="240" w:lineRule="auto"/>
              <w:jc w:val="both"/>
              <w:rPr>
                <w:rFonts w:eastAsia="Calibri"/>
                <w:b/>
                <w:sz w:val="22"/>
                <w:szCs w:val="22"/>
                <w:lang w:val="bg-BG" w:eastAsia="en-GB"/>
              </w:rPr>
            </w:pPr>
            <w:r w:rsidRPr="0032143B">
              <w:rPr>
                <w:sz w:val="22"/>
                <w:szCs w:val="22"/>
              </w:rPr>
              <w:t>A</w:t>
            </w:r>
          </w:p>
        </w:tc>
      </w:tr>
    </w:tbl>
    <w:p w14:paraId="7E6B1166" w14:textId="71B9D215" w:rsidR="001C156A" w:rsidRDefault="001C156A" w:rsidP="004A4D89">
      <w:pPr>
        <w:spacing w:before="120" w:after="120" w:line="240" w:lineRule="auto"/>
        <w:jc w:val="both"/>
        <w:rPr>
          <w:lang w:val="bg-BG"/>
        </w:rPr>
      </w:pPr>
    </w:p>
    <w:p w14:paraId="06B1F5D1" w14:textId="63301512" w:rsidR="004E37AC" w:rsidRDefault="004E37AC" w:rsidP="004E37AC">
      <w:pPr>
        <w:pStyle w:val="Heading1"/>
        <w:jc w:val="center"/>
        <w:rPr>
          <w:lang w:val="bg-BG"/>
        </w:rPr>
      </w:pPr>
      <w:bookmarkStart w:id="33" w:name="_Toc87487773"/>
      <w:r>
        <w:rPr>
          <w:lang w:val="bg-BG"/>
        </w:rPr>
        <w:t>Специфични цели за А</w:t>
      </w:r>
      <w:r>
        <w:rPr>
          <w:lang w:val="en-GB"/>
        </w:rPr>
        <w:t>042</w:t>
      </w:r>
      <w:r>
        <w:rPr>
          <w:lang w:val="bg-BG"/>
        </w:rPr>
        <w:t xml:space="preserve"> </w:t>
      </w:r>
      <w:r>
        <w:rPr>
          <w:i/>
          <w:lang w:val="en-GB"/>
        </w:rPr>
        <w:t>Anser erythropus</w:t>
      </w:r>
      <w:r w:rsidR="00954633">
        <w:rPr>
          <w:lang w:val="bg-BG"/>
        </w:rPr>
        <w:t xml:space="preserve"> (м</w:t>
      </w:r>
      <w:r>
        <w:rPr>
          <w:lang w:val="bg-BG"/>
        </w:rPr>
        <w:t>алка белочела гъска)</w:t>
      </w:r>
      <w:bookmarkEnd w:id="33"/>
    </w:p>
    <w:p w14:paraId="7430183B" w14:textId="77777777" w:rsidR="004E37AC" w:rsidRDefault="004E37AC" w:rsidP="004E37AC">
      <w:pPr>
        <w:jc w:val="both"/>
        <w:rPr>
          <w:lang w:val="bg-BG"/>
        </w:rPr>
      </w:pPr>
    </w:p>
    <w:p w14:paraId="741E904F" w14:textId="77777777" w:rsidR="004E37AC" w:rsidRDefault="004E37AC" w:rsidP="004E37AC">
      <w:pPr>
        <w:spacing w:line="240" w:lineRule="auto"/>
        <w:jc w:val="both"/>
        <w:rPr>
          <w:b/>
          <w:lang w:val="bg-BG"/>
        </w:rPr>
      </w:pPr>
      <w:r w:rsidRPr="0053743A">
        <w:rPr>
          <w:b/>
          <w:lang w:val="bg-BG"/>
        </w:rPr>
        <w:t xml:space="preserve">Кратка характеристика на </w:t>
      </w:r>
      <w:r>
        <w:rPr>
          <w:b/>
          <w:lang w:val="bg-BG"/>
        </w:rPr>
        <w:t>вида</w:t>
      </w:r>
    </w:p>
    <w:p w14:paraId="4BF563F2" w14:textId="361F0E47" w:rsidR="004E37AC" w:rsidRDefault="004E37AC" w:rsidP="004E37AC">
      <w:pPr>
        <w:spacing w:line="240" w:lineRule="auto"/>
        <w:jc w:val="both"/>
        <w:rPr>
          <w:lang w:val="bg-BG"/>
        </w:rPr>
      </w:pPr>
      <w:r w:rsidRPr="005A309F">
        <w:rPr>
          <w:lang w:val="bg-BG"/>
        </w:rPr>
        <w:t xml:space="preserve">Дължина на тялото </w:t>
      </w:r>
      <w:r>
        <w:rPr>
          <w:lang w:val="bg-BG"/>
        </w:rPr>
        <w:t>56 - 66</w:t>
      </w:r>
      <w:r w:rsidRPr="005A309F">
        <w:rPr>
          <w:lang w:val="bg-BG"/>
        </w:rPr>
        <w:t xml:space="preserve"> </w:t>
      </w:r>
      <w:r>
        <w:rPr>
          <w:lang w:val="bg-BG"/>
        </w:rPr>
        <w:t>см.</w:t>
      </w:r>
      <w:r w:rsidRPr="005A309F">
        <w:rPr>
          <w:lang w:val="bg-BG"/>
        </w:rPr>
        <w:t>, размах на крилете около 1</w:t>
      </w:r>
      <w:r>
        <w:rPr>
          <w:lang w:val="bg-BG"/>
        </w:rPr>
        <w:t>15</w:t>
      </w:r>
      <w:r w:rsidRPr="005A309F">
        <w:rPr>
          <w:lang w:val="bg-BG"/>
        </w:rPr>
        <w:t xml:space="preserve"> </w:t>
      </w:r>
      <w:r>
        <w:rPr>
          <w:lang w:val="bg-BG"/>
        </w:rPr>
        <w:t>–</w:t>
      </w:r>
      <w:r w:rsidRPr="005A309F">
        <w:rPr>
          <w:lang w:val="bg-BG"/>
        </w:rPr>
        <w:t xml:space="preserve"> 1</w:t>
      </w:r>
      <w:r>
        <w:rPr>
          <w:lang w:val="bg-BG"/>
        </w:rPr>
        <w:t>35 см</w:t>
      </w:r>
      <w:r w:rsidRPr="005A309F">
        <w:rPr>
          <w:lang w:val="bg-BG"/>
        </w:rPr>
        <w:t>.</w:t>
      </w:r>
      <w:r>
        <w:rPr>
          <w:lang w:val="bg-BG"/>
        </w:rPr>
        <w:t xml:space="preserve"> Малката белочела гъска е м</w:t>
      </w:r>
      <w:r w:rsidRPr="00371084">
        <w:rPr>
          <w:lang w:val="bg-BG"/>
        </w:rPr>
        <w:t>онотипен палеарктичен вид с гнездови ареал от Скандинавския полуостров до полуо</w:t>
      </w:r>
      <w:r>
        <w:rPr>
          <w:lang w:val="bg-BG"/>
        </w:rPr>
        <w:t>стровите Ямал, Таймир и Чукотка</w:t>
      </w:r>
      <w:r w:rsidRPr="00371084">
        <w:rPr>
          <w:lang w:val="bg-BG"/>
        </w:rPr>
        <w:t xml:space="preserve">. </w:t>
      </w:r>
      <w:r w:rsidRPr="0010070B">
        <w:rPr>
          <w:lang w:val="bg-BG"/>
        </w:rPr>
        <w:t>Видът има три естествени с</w:t>
      </w:r>
      <w:r>
        <w:rPr>
          <w:lang w:val="bg-BG"/>
        </w:rPr>
        <w:t xml:space="preserve">убпопулации – Феноскандинавска, </w:t>
      </w:r>
      <w:r w:rsidRPr="0010070B">
        <w:rPr>
          <w:lang w:val="bg-BG"/>
        </w:rPr>
        <w:t xml:space="preserve">Западна основна и Източна основна (Ruokonen et al, 2004), както и една изкуствена, създадена в Швеция чрез освобождаване на отгледани на затворено птици от Феноскандинавската субпопулация с изкуствено променен миграционен път и места на зимуване (Essen, 1991). </w:t>
      </w:r>
      <w:r w:rsidRPr="00A8349E">
        <w:rPr>
          <w:lang w:val="bg-BG"/>
        </w:rPr>
        <w:t>Без полов, но с яс</w:t>
      </w:r>
      <w:r>
        <w:rPr>
          <w:lang w:val="bg-BG"/>
        </w:rPr>
        <w:t>но изразен възрастов диморфизъм</w:t>
      </w:r>
      <w:r w:rsidRPr="00371084">
        <w:rPr>
          <w:lang w:val="bg-BG"/>
        </w:rPr>
        <w:t>. Възрастните са сиво-кафяви с голямо бяло петно на челото, което достига задния край на окото; гърдите са с черни препаски. При младите петното на челото и препаските липсват. При всички възрасти има жълт кръг около окото</w:t>
      </w:r>
      <w:r>
        <w:rPr>
          <w:lang w:val="bg-BG"/>
        </w:rPr>
        <w:t xml:space="preserve">. </w:t>
      </w:r>
      <w:r w:rsidRPr="0069266F">
        <w:rPr>
          <w:lang w:val="bg-BG"/>
        </w:rPr>
        <w:t>Една от най-съществените особености на вида, пораждащи проблем с опазването му, е значителното сходство във външния вид, биологията и придвижванията на вида с тези на многобройната голяма белочела гъска (</w:t>
      </w:r>
      <w:r w:rsidRPr="0069266F">
        <w:rPr>
          <w:i/>
          <w:lang w:val="bg-BG"/>
        </w:rPr>
        <w:t>Anser albifrons</w:t>
      </w:r>
      <w:r w:rsidRPr="0069266F">
        <w:rPr>
          <w:lang w:val="bg-BG"/>
        </w:rPr>
        <w:t>), обект на интензивен лов в целия ѝ ареал</w:t>
      </w:r>
      <w:r>
        <w:rPr>
          <w:lang w:val="bg-BG"/>
        </w:rPr>
        <w:t xml:space="preserve"> </w:t>
      </w:r>
      <w:r>
        <w:rPr>
          <w:lang w:val="en-GB"/>
        </w:rPr>
        <w:t>(</w:t>
      </w:r>
      <w:r>
        <w:rPr>
          <w:lang w:val="bg-BG"/>
        </w:rPr>
        <w:t xml:space="preserve">Янков </w:t>
      </w:r>
      <w:r>
        <w:rPr>
          <w:lang w:val="en-GB"/>
        </w:rPr>
        <w:t xml:space="preserve">&amp; </w:t>
      </w:r>
      <w:r>
        <w:rPr>
          <w:lang w:val="bg-BG"/>
        </w:rPr>
        <w:t>Добрев, 2017</w:t>
      </w:r>
      <w:r>
        <w:rPr>
          <w:lang w:val="en-GB"/>
        </w:rPr>
        <w:t>)</w:t>
      </w:r>
      <w:r w:rsidRPr="0069266F">
        <w:rPr>
          <w:lang w:val="bg-BG"/>
        </w:rPr>
        <w:t>.</w:t>
      </w:r>
    </w:p>
    <w:p w14:paraId="2008137B" w14:textId="77777777" w:rsidR="004E37AC" w:rsidRPr="002005E4" w:rsidRDefault="004E37AC" w:rsidP="004E37AC">
      <w:pPr>
        <w:spacing w:line="240" w:lineRule="auto"/>
        <w:jc w:val="both"/>
        <w:rPr>
          <w:i/>
          <w:lang w:val="bg-BG"/>
        </w:rPr>
      </w:pPr>
      <w:r w:rsidRPr="002005E4">
        <w:rPr>
          <w:i/>
          <w:lang w:val="bg-BG"/>
        </w:rPr>
        <w:t>Характер на пребиваване в страната</w:t>
      </w:r>
    </w:p>
    <w:p w14:paraId="70E023FB" w14:textId="77777777" w:rsidR="004E37AC" w:rsidRDefault="004E37AC" w:rsidP="004E37AC">
      <w:pPr>
        <w:spacing w:line="240" w:lineRule="auto"/>
        <w:jc w:val="both"/>
        <w:rPr>
          <w:lang w:val="bg-BG"/>
        </w:rPr>
      </w:pPr>
      <w:r>
        <w:rPr>
          <w:lang w:val="bg-BG"/>
        </w:rPr>
        <w:t xml:space="preserve">Малката белочела гъска е мигриращ и зимуващ вид в България. Есенният прелет е през втората половина на ноември. Пролетната миграция е от втората половина на февруари до края на март </w:t>
      </w:r>
      <w:r w:rsidRPr="00A8349E">
        <w:rPr>
          <w:lang w:val="bg-BG"/>
        </w:rPr>
        <w:t>(Нанкинов и др. 1997)</w:t>
      </w:r>
      <w:r>
        <w:rPr>
          <w:lang w:val="bg-BG"/>
        </w:rPr>
        <w:t xml:space="preserve">. </w:t>
      </w:r>
      <w:r w:rsidRPr="0069266F">
        <w:rPr>
          <w:lang w:val="bg-BG"/>
        </w:rPr>
        <w:t>Зимува в Югоизточна Европа, южните части на Централна Азия и Далечния Изток.</w:t>
      </w:r>
      <w:r>
        <w:rPr>
          <w:lang w:val="bg-BG"/>
        </w:rPr>
        <w:t xml:space="preserve"> Често образува смесени ята и с други видове гъски. </w:t>
      </w:r>
    </w:p>
    <w:p w14:paraId="61D14D44" w14:textId="77777777" w:rsidR="004E37AC" w:rsidRPr="000A6047" w:rsidRDefault="004E37AC" w:rsidP="004E37AC">
      <w:pPr>
        <w:spacing w:line="240" w:lineRule="auto"/>
        <w:jc w:val="both"/>
        <w:rPr>
          <w:i/>
          <w:lang w:val="bg-BG"/>
        </w:rPr>
      </w:pPr>
      <w:r w:rsidRPr="000A6047">
        <w:rPr>
          <w:i/>
          <w:lang w:val="bg-BG"/>
        </w:rPr>
        <w:t>Характерно местообитание</w:t>
      </w:r>
    </w:p>
    <w:p w14:paraId="358E17EC" w14:textId="77777777" w:rsidR="004E37AC" w:rsidRPr="005E6B9E" w:rsidRDefault="004E37AC" w:rsidP="004E37AC">
      <w:pPr>
        <w:jc w:val="both"/>
        <w:rPr>
          <w:lang w:val="bg-BG"/>
        </w:rPr>
      </w:pPr>
      <w:r w:rsidRPr="00D17C81">
        <w:rPr>
          <w:lang w:val="bg-BG"/>
        </w:rPr>
        <w:t>Гнездовите местообитания на малката белочела гъска в тундрата и лесотундрата са оставали относително непроменени през периода на драстично намаляване на вида, независимо от засилващото се ползване и свързаните с климатичните промени отрицателни процеси</w:t>
      </w:r>
      <w:r>
        <w:rPr>
          <w:lang w:val="bg-BG"/>
        </w:rPr>
        <w:t xml:space="preserve"> </w:t>
      </w:r>
      <w:r w:rsidRPr="00D17C81">
        <w:rPr>
          <w:lang w:val="bg-BG"/>
        </w:rPr>
        <w:t xml:space="preserve">(Янков &amp; Добрев, 2017). В </w:t>
      </w:r>
      <w:r w:rsidRPr="00D17C81">
        <w:rPr>
          <w:lang w:val="bg-BG"/>
        </w:rPr>
        <w:lastRenderedPageBreak/>
        <w:t>същото време влажните зони, особено сладководните или бракични езера и блата, както и полуестествените тревни терени и обработваемите земи, които се използват от малката белочела гъска в местата за временно пребиваване и зимуване, през последните петдесет години в Европа и Централна Азия са били подложени на постоянни и значителни промени (Jones et al., 2008).</w:t>
      </w:r>
      <w:r>
        <w:rPr>
          <w:lang w:val="bg-BG"/>
        </w:rPr>
        <w:t xml:space="preserve"> </w:t>
      </w:r>
      <w:r w:rsidRPr="00D17C81">
        <w:rPr>
          <w:lang w:val="bg-BG"/>
        </w:rPr>
        <w:t>В районите около Полярния кръг малката белочела гъска гнезди поединично в мочурливи открити участъци с водоеми, често в близост до гнезда на сокол скитник (</w:t>
      </w:r>
      <w:r w:rsidRPr="00D17C81">
        <w:rPr>
          <w:i/>
          <w:lang w:val="bg-BG"/>
        </w:rPr>
        <w:t>Falco peregrinus</w:t>
      </w:r>
      <w:r w:rsidRPr="00D17C81">
        <w:rPr>
          <w:lang w:val="bg-BG"/>
        </w:rPr>
        <w:t>) или северен мишелов (</w:t>
      </w:r>
      <w:r w:rsidRPr="00D17C81">
        <w:rPr>
          <w:i/>
          <w:lang w:val="bg-BG"/>
        </w:rPr>
        <w:t>Buteo lagopus</w:t>
      </w:r>
      <w:r w:rsidRPr="00D17C81">
        <w:rPr>
          <w:lang w:val="bg-BG"/>
        </w:rPr>
        <w:t>). Разполага гнездото си на земята, на малки сухи участъци или хълмчета, сред гъсти храсти или на скалисти обриви в планинските райони, най-често близо до вода</w:t>
      </w:r>
      <w:r>
        <w:rPr>
          <w:lang w:val="bg-BG"/>
        </w:rPr>
        <w:t xml:space="preserve"> </w:t>
      </w:r>
      <w:r w:rsidRPr="00D17C81">
        <w:rPr>
          <w:lang w:val="bg-BG"/>
        </w:rPr>
        <w:t>(Дементьев, Гладков, 1952; Cramp, Simmons, 1977).</w:t>
      </w:r>
      <w:r>
        <w:rPr>
          <w:lang w:val="bg-BG"/>
        </w:rPr>
        <w:t xml:space="preserve"> Малката белочела гъска не се размножава в България. Предпочитаните местообитания са 1130, 1150, 1160, 3130, 3140 и 3150 според Директивата за хабитатите (Кавръкова и др. 2009)</w:t>
      </w:r>
      <w:r w:rsidRPr="00AF2F41">
        <w:rPr>
          <w:lang w:val="bg-BG"/>
        </w:rPr>
        <w:t>.</w:t>
      </w:r>
    </w:p>
    <w:p w14:paraId="273899FE" w14:textId="77777777" w:rsidR="004E37AC" w:rsidRPr="0024100B" w:rsidRDefault="004E37AC" w:rsidP="004E37AC">
      <w:pPr>
        <w:spacing w:line="240" w:lineRule="auto"/>
        <w:jc w:val="both"/>
        <w:rPr>
          <w:i/>
          <w:lang w:val="bg-BG"/>
        </w:rPr>
      </w:pPr>
      <w:r w:rsidRPr="0024100B">
        <w:rPr>
          <w:i/>
          <w:lang w:val="bg-BG"/>
        </w:rPr>
        <w:t>Хранене</w:t>
      </w:r>
    </w:p>
    <w:p w14:paraId="41787645" w14:textId="77777777" w:rsidR="004E37AC" w:rsidRDefault="004E37AC" w:rsidP="004E37AC">
      <w:pPr>
        <w:jc w:val="both"/>
        <w:rPr>
          <w:lang w:val="bg-BG"/>
        </w:rPr>
      </w:pPr>
      <w:r w:rsidRPr="00181F62">
        <w:rPr>
          <w:lang w:val="bg-BG"/>
        </w:rPr>
        <w:t>Видът е растителнояден, като добива храната си (листа на тревисти растения) на сушата. През зимата се храни заедно с другите видове гъски най-вече в посеви от зимна пшеница и с остатъчни царевични зърна след прибиране на реколтата (Cramp, Simmons, 1977; Симеонов, Дерелиев, 2011).</w:t>
      </w:r>
    </w:p>
    <w:p w14:paraId="455E1C78" w14:textId="77777777" w:rsidR="004E37AC" w:rsidRDefault="004E37AC" w:rsidP="004E37AC">
      <w:pPr>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4676F48C" w14:textId="77777777" w:rsidR="004E37AC" w:rsidRDefault="004E37AC" w:rsidP="004E37AC">
      <w:pPr>
        <w:jc w:val="both"/>
        <w:rPr>
          <w:lang w:val="bg-BG"/>
        </w:rPr>
      </w:pPr>
      <w:r w:rsidRPr="00E21794">
        <w:rPr>
          <w:lang w:val="bg-BG"/>
        </w:rPr>
        <w:t>С помощта на сателитната телеметрия е установено, че в България се срещат малки белочели гъски както от Феноскандинавската, така и от Западната основна субпопулация (Jones et al., 2008).</w:t>
      </w:r>
      <w:r>
        <w:rPr>
          <w:lang w:val="bg-BG"/>
        </w:rPr>
        <w:t xml:space="preserve"> </w:t>
      </w:r>
      <w:r w:rsidRPr="00E21794">
        <w:rPr>
          <w:lang w:val="bg-BG"/>
        </w:rPr>
        <w:t>Птици и от двете субпопулации зимуват в Северна Гърция и около Черно море, като мигрират до зимовищата през редица страни от Централна и Източна Европа. Разпространението на малката белочела гъска в Бълга</w:t>
      </w:r>
      <w:r>
        <w:rPr>
          <w:lang w:val="bg-BG"/>
        </w:rPr>
        <w:t xml:space="preserve">рия е относително слабо познато. </w:t>
      </w:r>
      <w:r w:rsidRPr="00E21794">
        <w:rPr>
          <w:lang w:val="bg-BG"/>
        </w:rPr>
        <w:t>Местата в България, в които е установен видът и които могат да бъдат използвани за описване на съвременното му разпространение в страната, обхващат Крайморска Добруджа – районите около Дуранкулашкото и Шабленското езера и южно от тях, районът южно от Балтата, районите около Бургаските влажни зони, около Дунавското крайбрежие, както и някои водоеми в Източните Родопи и Горнотракийската низина</w:t>
      </w:r>
      <w:r>
        <w:rPr>
          <w:lang w:val="bg-BG"/>
        </w:rPr>
        <w:t xml:space="preserve"> </w:t>
      </w:r>
      <w:r w:rsidRPr="00E21794">
        <w:rPr>
          <w:lang w:val="bg-BG"/>
        </w:rPr>
        <w:t>(Янков &amp; Добрев, 2017).</w:t>
      </w:r>
    </w:p>
    <w:p w14:paraId="5C90673D" w14:textId="5469A5E7" w:rsidR="004E37AC" w:rsidRPr="00401DA8" w:rsidRDefault="004E37AC" w:rsidP="004E37AC">
      <w:pPr>
        <w:jc w:val="both"/>
        <w:rPr>
          <w:lang w:val="bg-BG"/>
        </w:rPr>
      </w:pPr>
      <w:r>
        <w:rPr>
          <w:lang w:val="bg-BG"/>
        </w:rPr>
        <w:t xml:space="preserve">Природозащитният статус на малката белочела гъска според </w:t>
      </w:r>
      <w:r>
        <w:rPr>
          <w:lang w:val="en-GB"/>
        </w:rPr>
        <w:t xml:space="preserve">IUCN </w:t>
      </w:r>
      <w:r>
        <w:rPr>
          <w:lang w:val="bg-BG"/>
        </w:rPr>
        <w:t>е</w:t>
      </w:r>
      <w:r>
        <w:rPr>
          <w:lang w:val="en-GB"/>
        </w:rPr>
        <w:t xml:space="preserve"> VU</w:t>
      </w:r>
      <w:r>
        <w:rPr>
          <w:lang w:val="bg-BG"/>
        </w:rPr>
        <w:t xml:space="preserve"> (</w:t>
      </w:r>
      <w:r>
        <w:rPr>
          <w:lang w:val="en-GB"/>
        </w:rPr>
        <w:t>Vulnerable)</w:t>
      </w:r>
      <w:r>
        <w:rPr>
          <w:lang w:val="bg-BG"/>
        </w:rPr>
        <w:t xml:space="preserve">. Видът е включен в </w:t>
      </w:r>
      <w:r>
        <w:rPr>
          <w:lang w:val="en-GB"/>
        </w:rPr>
        <w:t>SPEC 1</w:t>
      </w:r>
      <w:r>
        <w:rPr>
          <w:lang w:val="bg-BG"/>
        </w:rPr>
        <w:t>. Включен е в Червената книга на Р България в категория „Критично застрашен</w:t>
      </w:r>
      <w:r w:rsidR="008353B0">
        <w:rPr>
          <w:lang w:val="bg-BG"/>
        </w:rPr>
        <w:t>”</w:t>
      </w:r>
      <w:r>
        <w:rPr>
          <w:lang w:val="bg-BG"/>
        </w:rPr>
        <w:t xml:space="preserve">. Включен е в Приложение 1 на Директивата за птиците, както и в Приложения 2 и 3 на ЗБР. </w:t>
      </w:r>
    </w:p>
    <w:p w14:paraId="2AD57AD5" w14:textId="55276E02" w:rsidR="004E37AC" w:rsidRDefault="004E37AC" w:rsidP="004E37AC">
      <w:pPr>
        <w:jc w:val="both"/>
        <w:rPr>
          <w:lang w:val="bg-BG"/>
        </w:rPr>
      </w:pPr>
      <w:r>
        <w:rPr>
          <w:lang w:val="bg-BG"/>
        </w:rPr>
        <w:t xml:space="preserve">Съгласно </w:t>
      </w:r>
      <w:r w:rsidR="00D90B11">
        <w:rPr>
          <w:lang w:val="bg-BG"/>
        </w:rPr>
        <w:t>Докладването</w:t>
      </w:r>
      <w:r>
        <w:rPr>
          <w:lang w:val="bg-BG"/>
        </w:rPr>
        <w:t xml:space="preserve"> от 2019 г. (за периода 2013 – 2018 г.) националната зимуващата популация е оценена на 15 – 275 индивида. Краткосрочната тенденция на зимуващата популацията (за периода 2000 – 2018 г.) е флуктуираща, а дългосрочната (за периода 1980 – 2018 г.) – също флуктуираща. </w:t>
      </w:r>
      <w:r w:rsidRPr="00AD220E">
        <w:rPr>
          <w:lang w:val="bg-BG"/>
        </w:rPr>
        <w:t xml:space="preserve">Краткосрочната тенденция на популацията в рамките на Натура 2000 е </w:t>
      </w:r>
      <w:r>
        <w:rPr>
          <w:lang w:val="bg-BG"/>
        </w:rPr>
        <w:t>флуктуираща</w:t>
      </w:r>
      <w:r w:rsidRPr="00AD220E">
        <w:rPr>
          <w:lang w:val="bg-BG"/>
        </w:rPr>
        <w:t>.</w:t>
      </w:r>
    </w:p>
    <w:p w14:paraId="5AD617E4" w14:textId="77777777" w:rsidR="004E37AC" w:rsidRDefault="004E37AC" w:rsidP="004E37AC">
      <w:pPr>
        <w:jc w:val="both"/>
        <w:rPr>
          <w:lang w:val="bg-BG"/>
        </w:rPr>
      </w:pPr>
      <w:r>
        <w:rPr>
          <w:lang w:val="bg-BG"/>
        </w:rPr>
        <w:t xml:space="preserve">За зимуващата популация са посочени следните заплахи и влияния: </w:t>
      </w:r>
      <w:r w:rsidRPr="00FE4654">
        <w:rPr>
          <w:lang w:val="bg-BG"/>
        </w:rPr>
        <w:t>F03</w:t>
      </w:r>
      <w:r>
        <w:rPr>
          <w:lang w:val="bg-BG"/>
        </w:rPr>
        <w:t xml:space="preserve">, </w:t>
      </w:r>
      <w:r w:rsidRPr="00FE4654">
        <w:rPr>
          <w:lang w:val="bg-BG"/>
        </w:rPr>
        <w:t>A08</w:t>
      </w:r>
      <w:r>
        <w:rPr>
          <w:lang w:val="bg-BG"/>
        </w:rPr>
        <w:t xml:space="preserve">, </w:t>
      </w:r>
      <w:r w:rsidRPr="00FE4654">
        <w:rPr>
          <w:lang w:val="bg-BG"/>
        </w:rPr>
        <w:t>A06</w:t>
      </w:r>
      <w:r>
        <w:rPr>
          <w:lang w:val="bg-BG"/>
        </w:rPr>
        <w:t xml:space="preserve">, </w:t>
      </w:r>
      <w:r w:rsidRPr="00FE4654">
        <w:rPr>
          <w:lang w:val="bg-BG"/>
        </w:rPr>
        <w:t>C03</w:t>
      </w:r>
      <w:r>
        <w:rPr>
          <w:lang w:val="bg-BG"/>
        </w:rPr>
        <w:t xml:space="preserve">, </w:t>
      </w:r>
      <w:r w:rsidRPr="00FE4654">
        <w:rPr>
          <w:lang w:val="bg-BG"/>
        </w:rPr>
        <w:t>G02</w:t>
      </w:r>
      <w:r>
        <w:rPr>
          <w:lang w:val="bg-BG"/>
        </w:rPr>
        <w:t xml:space="preserve"> и </w:t>
      </w:r>
      <w:r w:rsidRPr="00FE4654">
        <w:rPr>
          <w:lang w:val="bg-BG"/>
        </w:rPr>
        <w:t>F06</w:t>
      </w:r>
      <w:r>
        <w:rPr>
          <w:lang w:val="bg-BG"/>
        </w:rPr>
        <w:t>.</w:t>
      </w:r>
    </w:p>
    <w:p w14:paraId="625F6FDA" w14:textId="68F51F37" w:rsidR="004E37AC" w:rsidRDefault="004E37AC" w:rsidP="004E37AC">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0252D8DD" w14:textId="1607EB69" w:rsidR="004E37AC" w:rsidRDefault="004E37AC" w:rsidP="004E37AC">
      <w:pPr>
        <w:jc w:val="both"/>
        <w:rPr>
          <w:lang w:val="bg-BG"/>
        </w:rPr>
      </w:pPr>
      <w:r>
        <w:rPr>
          <w:lang w:val="bg-BG"/>
        </w:rPr>
        <w:t>Малката белочела гъска не е включена в с</w:t>
      </w:r>
      <w:r w:rsidRPr="009F4CA1">
        <w:rPr>
          <w:lang w:val="bg-BG"/>
        </w:rPr>
        <w:t>тандартния формуляр за данни</w:t>
      </w:r>
      <w:r>
        <w:rPr>
          <w:lang w:val="bg-BG"/>
        </w:rPr>
        <w:t xml:space="preserve"> </w:t>
      </w:r>
      <w:r>
        <w:rPr>
          <w:lang w:val="en-GB"/>
        </w:rPr>
        <w:t>(</w:t>
      </w:r>
      <w:r>
        <w:rPr>
          <w:lang w:val="bg-BG"/>
        </w:rPr>
        <w:t>СФД</w:t>
      </w:r>
      <w:r>
        <w:rPr>
          <w:lang w:val="en-GB"/>
        </w:rPr>
        <w:t>)</w:t>
      </w:r>
      <w:r>
        <w:rPr>
          <w:lang w:val="bg-BG"/>
        </w:rPr>
        <w:t xml:space="preserve"> на СЗЗ „Комплекс Беленски острови</w:t>
      </w:r>
      <w:r w:rsidR="008353B0">
        <w:rPr>
          <w:lang w:val="bg-BG"/>
        </w:rPr>
        <w:t>”</w:t>
      </w:r>
      <w:r>
        <w:rPr>
          <w:lang w:val="bg-BG"/>
        </w:rPr>
        <w:t>. През зимните месеци видът няколко пъти е регистриран в единично и в смесени ята с голямата белочела гъска в границите на СЗЗ последните 5 години.</w:t>
      </w:r>
    </w:p>
    <w:p w14:paraId="3F564185" w14:textId="21F29A12" w:rsidR="004E37AC" w:rsidRPr="00823D9A" w:rsidRDefault="004E37AC" w:rsidP="004E37AC">
      <w:pPr>
        <w:jc w:val="both"/>
        <w:rPr>
          <w:b/>
          <w:lang w:val="bg-BG"/>
        </w:rPr>
      </w:pPr>
      <w:r>
        <w:rPr>
          <w:lang w:val="bg-BG"/>
        </w:rPr>
        <w:t xml:space="preserve">Според актуалните данни зимуващата популация на малката белочела гъска в СЗЗ се оценява на </w:t>
      </w:r>
      <w:r>
        <w:rPr>
          <w:b/>
          <w:lang w:val="bg-BG"/>
        </w:rPr>
        <w:t xml:space="preserve">1 – </w:t>
      </w:r>
      <w:r>
        <w:rPr>
          <w:b/>
          <w:lang w:val="en-GB"/>
        </w:rPr>
        <w:t>3</w:t>
      </w:r>
      <w:r w:rsidRPr="00EF7E79">
        <w:rPr>
          <w:b/>
          <w:lang w:val="bg-BG"/>
        </w:rPr>
        <w:t xml:space="preserve"> индивида</w:t>
      </w:r>
      <w:r w:rsidR="008B1A14">
        <w:rPr>
          <w:lang w:val="bg-BG"/>
        </w:rPr>
        <w:t>, което е</w:t>
      </w:r>
      <w:r>
        <w:rPr>
          <w:lang w:val="bg-BG"/>
        </w:rPr>
        <w:t xml:space="preserve"> </w:t>
      </w:r>
      <w:r>
        <w:rPr>
          <w:b/>
          <w:lang w:val="en-GB"/>
        </w:rPr>
        <w:t>1</w:t>
      </w:r>
      <w:r>
        <w:rPr>
          <w:b/>
          <w:lang w:val="bg-BG"/>
        </w:rPr>
        <w:t xml:space="preserve">,1 – 6,7 </w:t>
      </w:r>
      <w:r w:rsidRPr="0076031E">
        <w:rPr>
          <w:b/>
          <w:lang w:val="bg-BG"/>
        </w:rPr>
        <w:t>% от националната зимуваща</w:t>
      </w:r>
      <w:r>
        <w:rPr>
          <w:lang w:val="bg-BG"/>
        </w:rPr>
        <w:t xml:space="preserve"> популация (оценка „</w:t>
      </w:r>
      <w:r>
        <w:rPr>
          <w:lang w:val="en-GB"/>
        </w:rPr>
        <w:t>C</w:t>
      </w:r>
      <w:r w:rsidR="008353B0">
        <w:rPr>
          <w:lang w:val="bg-BG"/>
        </w:rPr>
        <w:t>”</w:t>
      </w:r>
      <w:r>
        <w:rPr>
          <w:lang w:val="bg-BG"/>
        </w:rPr>
        <w:t>). Опазването</w:t>
      </w:r>
      <w:r w:rsidRPr="00BC4F6A">
        <w:rPr>
          <w:lang w:val="bg-BG"/>
        </w:rPr>
        <w:t xml:space="preserve"> на вида е </w:t>
      </w:r>
      <w:r>
        <w:rPr>
          <w:lang w:val="bg-BG"/>
        </w:rPr>
        <w:t>отлично</w:t>
      </w:r>
      <w:r w:rsidRPr="00BC4F6A">
        <w:rPr>
          <w:lang w:val="bg-BG"/>
        </w:rPr>
        <w:t xml:space="preserve"> (оценк</w:t>
      </w:r>
      <w:r>
        <w:rPr>
          <w:lang w:val="bg-BG"/>
        </w:rPr>
        <w:t>а „А</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w:t>
      </w:r>
      <w:r>
        <w:rPr>
          <w:lang w:val="bg-BG"/>
        </w:rPr>
        <w:t>В</w:t>
      </w:r>
      <w:r w:rsidR="008353B0">
        <w:rPr>
          <w:lang w:val="bg-BG"/>
        </w:rPr>
        <w:t>”</w:t>
      </w:r>
      <w:r w:rsidRPr="00BC4F6A">
        <w:rPr>
          <w:lang w:val="bg-BG"/>
        </w:rPr>
        <w:t xml:space="preserve"> – </w:t>
      </w:r>
      <w:r>
        <w:rPr>
          <w:lang w:val="bg-BG"/>
        </w:rPr>
        <w:t>добра</w:t>
      </w:r>
      <w:r w:rsidRPr="00BC4F6A">
        <w:rPr>
          <w:lang w:val="bg-BG"/>
        </w:rPr>
        <w:t xml:space="preserve"> стойност.</w:t>
      </w:r>
    </w:p>
    <w:p w14:paraId="6B1C5DBD" w14:textId="77777777" w:rsidR="004E37AC" w:rsidRDefault="004E37AC" w:rsidP="004E37AC">
      <w:pPr>
        <w:jc w:val="both"/>
        <w:rPr>
          <w:lang w:val="bg-BG"/>
        </w:rPr>
      </w:pPr>
      <w:r w:rsidRPr="005657D0">
        <w:rPr>
          <w:i/>
          <w:lang w:val="bg-BG"/>
        </w:rPr>
        <w:lastRenderedPageBreak/>
        <w:t>Анализ на наличната информация</w:t>
      </w:r>
      <w:r w:rsidRPr="001556D5">
        <w:rPr>
          <w:lang w:val="bg-BG"/>
        </w:rPr>
        <w:t xml:space="preserve"> </w:t>
      </w:r>
    </w:p>
    <w:p w14:paraId="3A450503" w14:textId="176842D9" w:rsidR="004E37AC" w:rsidRPr="003C34A8" w:rsidRDefault="004E37AC" w:rsidP="004E37AC">
      <w:pPr>
        <w:jc w:val="both"/>
        <w:rPr>
          <w:lang w:val="en-GB"/>
        </w:rPr>
      </w:pPr>
      <w:r>
        <w:rPr>
          <w:color w:val="000000" w:themeColor="text1"/>
          <w:lang w:val="bg-BG"/>
        </w:rPr>
        <w:t>Малката белочела гъска се среща сравнително рядко в СЗЗ „Комплекс Беленски острови</w:t>
      </w:r>
      <w:r w:rsidR="008353B0">
        <w:rPr>
          <w:color w:val="000000" w:themeColor="text1"/>
          <w:lang w:val="bg-BG"/>
        </w:rPr>
        <w:t>”</w:t>
      </w:r>
      <w:r>
        <w:rPr>
          <w:color w:val="000000" w:themeColor="text1"/>
          <w:lang w:val="bg-BG"/>
        </w:rPr>
        <w:t>, най – често в периода от края на октомври – до края на февруари</w:t>
      </w:r>
      <w:r w:rsidR="00954633">
        <w:rPr>
          <w:color w:val="000000" w:themeColor="text1"/>
          <w:lang w:val="bg-BG"/>
        </w:rPr>
        <w:t>. Най-</w:t>
      </w:r>
      <w:r>
        <w:rPr>
          <w:color w:val="000000" w:themeColor="text1"/>
          <w:lang w:val="bg-BG"/>
        </w:rPr>
        <w:t>рано</w:t>
      </w:r>
      <w:r w:rsidR="00954633">
        <w:rPr>
          <w:color w:val="000000" w:themeColor="text1"/>
          <w:lang w:val="bg-BG"/>
        </w:rPr>
        <w:t>,</w:t>
      </w:r>
      <w:r>
        <w:rPr>
          <w:color w:val="000000" w:themeColor="text1"/>
          <w:lang w:val="bg-BG"/>
        </w:rPr>
        <w:t xml:space="preserve"> първите гъски пристигат </w:t>
      </w:r>
      <w:r w:rsidRPr="003E61E2">
        <w:rPr>
          <w:color w:val="000000" w:themeColor="text1"/>
          <w:lang w:val="bg-BG"/>
        </w:rPr>
        <w:t xml:space="preserve">в </w:t>
      </w:r>
      <w:r>
        <w:rPr>
          <w:color w:val="000000" w:themeColor="text1"/>
          <w:lang w:val="bg-BG"/>
        </w:rPr>
        <w:t>края</w:t>
      </w:r>
      <w:r w:rsidRPr="003E61E2">
        <w:rPr>
          <w:color w:val="000000" w:themeColor="text1"/>
          <w:lang w:val="bg-BG"/>
        </w:rPr>
        <w:t xml:space="preserve">  на </w:t>
      </w:r>
      <w:r>
        <w:rPr>
          <w:color w:val="000000" w:themeColor="text1"/>
          <w:lang w:val="bg-BG"/>
        </w:rPr>
        <w:t>октомври</w:t>
      </w:r>
      <w:r w:rsidRPr="003E61E2">
        <w:rPr>
          <w:color w:val="000000" w:themeColor="text1"/>
          <w:lang w:val="bg-BG"/>
        </w:rPr>
        <w:t xml:space="preserve"> – </w:t>
      </w:r>
      <w:r>
        <w:rPr>
          <w:color w:val="000000" w:themeColor="text1"/>
          <w:lang w:val="bg-BG"/>
        </w:rPr>
        <w:t>2</w:t>
      </w:r>
      <w:r w:rsidRPr="003E61E2">
        <w:rPr>
          <w:color w:val="000000" w:themeColor="text1"/>
          <w:lang w:val="bg-BG"/>
        </w:rPr>
        <w:t xml:space="preserve"> инд. на </w:t>
      </w:r>
      <w:r>
        <w:rPr>
          <w:color w:val="000000" w:themeColor="text1"/>
          <w:lang w:val="bg-BG"/>
        </w:rPr>
        <w:t>26.10.2018</w:t>
      </w:r>
      <w:r w:rsidRPr="003E61E2">
        <w:rPr>
          <w:color w:val="000000" w:themeColor="text1"/>
          <w:lang w:val="bg-BG"/>
        </w:rPr>
        <w:t xml:space="preserve"> г. Най-късно те са регистрирани в района на 0</w:t>
      </w:r>
      <w:r>
        <w:rPr>
          <w:color w:val="000000" w:themeColor="text1"/>
          <w:lang w:val="bg-BG"/>
        </w:rPr>
        <w:t>5.03</w:t>
      </w:r>
      <w:r w:rsidRPr="003E61E2">
        <w:rPr>
          <w:color w:val="000000" w:themeColor="text1"/>
          <w:lang w:val="bg-BG"/>
        </w:rPr>
        <w:t>.2</w:t>
      </w:r>
      <w:r>
        <w:rPr>
          <w:color w:val="000000" w:themeColor="text1"/>
          <w:lang w:val="bg-BG"/>
        </w:rPr>
        <w:t>021</w:t>
      </w:r>
      <w:r w:rsidRPr="003E61E2">
        <w:rPr>
          <w:color w:val="000000" w:themeColor="text1"/>
          <w:lang w:val="bg-BG"/>
        </w:rPr>
        <w:t xml:space="preserve"> г. – </w:t>
      </w:r>
      <w:r>
        <w:rPr>
          <w:color w:val="000000" w:themeColor="text1"/>
          <w:lang w:val="bg-BG"/>
        </w:rPr>
        <w:t>3</w:t>
      </w:r>
      <w:r w:rsidRPr="003E61E2">
        <w:rPr>
          <w:color w:val="000000" w:themeColor="text1"/>
          <w:lang w:val="bg-BG"/>
        </w:rPr>
        <w:t xml:space="preserve"> инд. </w:t>
      </w:r>
      <w:r w:rsidRPr="003E61E2">
        <w:rPr>
          <w:color w:val="000000" w:themeColor="text1"/>
          <w:lang w:val="en-GB"/>
        </w:rPr>
        <w:t>(</w:t>
      </w:r>
      <w:r w:rsidRPr="003E61E2">
        <w:rPr>
          <w:color w:val="000000" w:themeColor="text1"/>
          <w:lang w:val="bg-BG"/>
        </w:rPr>
        <w:t>Чешмеджиев</w:t>
      </w:r>
      <w:r w:rsidRPr="003E61E2">
        <w:rPr>
          <w:color w:val="000000" w:themeColor="text1"/>
          <w:lang w:val="en-GB"/>
        </w:rPr>
        <w:t>)</w:t>
      </w:r>
      <w:r w:rsidRPr="003E61E2">
        <w:rPr>
          <w:color w:val="000000" w:themeColor="text1"/>
          <w:lang w:val="bg-BG"/>
        </w:rPr>
        <w:t xml:space="preserve">. </w:t>
      </w:r>
      <w:r w:rsidRPr="003E61E2">
        <w:rPr>
          <w:lang w:val="bg-BG"/>
        </w:rPr>
        <w:t>По време на теренното проучване видът не беше наблюдаван в СЗЗ. Основен</w:t>
      </w:r>
      <w:r>
        <w:rPr>
          <w:lang w:val="bg-BG"/>
        </w:rPr>
        <w:t xml:space="preserve"> фактор за поддържане на подходящо местообитание на вида в зоната е правилното функциониране на системата от шлюзове и канали на остров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Персинските блата в рамките на поддържан резерват „Персински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Pr>
          <w:lang w:val="bg-BG"/>
        </w:rPr>
        <w:t xml:space="preserve"> </w:t>
      </w:r>
      <w:r w:rsidR="008353B0">
        <w:rPr>
          <w:lang w:val="bg-BG"/>
        </w:rPr>
        <w:t>“</w:t>
      </w:r>
      <w:r>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 xml:space="preserve">с площ 80,6 ha. </w:t>
      </w:r>
    </w:p>
    <w:p w14:paraId="04DE068E" w14:textId="5155DCB9" w:rsidR="004E37AC" w:rsidRPr="003C34A8" w:rsidRDefault="004E37AC" w:rsidP="004E37AC">
      <w:pPr>
        <w:jc w:val="both"/>
        <w:rPr>
          <w:lang w:val="bg-BG"/>
        </w:rPr>
      </w:pPr>
      <w:r>
        <w:rPr>
          <w:lang w:val="bg-BG"/>
        </w:rPr>
        <w:t>През есенно-зимния период Персинските блата често са замръзнали или пресушени и обикновено не се наблюдава концентрация на птици от вида в района</w:t>
      </w:r>
      <w:r>
        <w:rPr>
          <w:lang w:val="en-GB"/>
        </w:rPr>
        <w:t xml:space="preserve"> (Michev &amp; Profirov, 2003)</w:t>
      </w:r>
      <w:r>
        <w:rPr>
          <w:lang w:val="bg-BG"/>
        </w:rPr>
        <w:t>. Гъските нощуват в румънското езеро Сухая и всеки ден прелитат към хранителните си полета в България, намиращи се в СЗЗ „Свищовско – Беленска низина</w:t>
      </w:r>
      <w:r w:rsidR="008353B0">
        <w:rPr>
          <w:lang w:val="bg-BG"/>
        </w:rPr>
        <w:t>”</w:t>
      </w:r>
      <w:r>
        <w:rPr>
          <w:lang w:val="bg-BG"/>
        </w:rPr>
        <w:t>, или в зимниците южно от зоната. По време на това голяма част от зимуващата популация в района преминава през територията на СЗЗ „Комплекс Беленски острови</w:t>
      </w:r>
      <w:r w:rsidR="008353B0">
        <w:rPr>
          <w:lang w:val="bg-BG"/>
        </w:rPr>
        <w:t>”</w:t>
      </w:r>
      <w:r>
        <w:rPr>
          <w:lang w:val="bg-BG"/>
        </w:rPr>
        <w:t>. Понякога, при наличие на воден стълб в блатата, малките белочели гъски са установени да нощуват в ПР „Персински блата</w:t>
      </w:r>
      <w:r w:rsidR="008353B0">
        <w:rPr>
          <w:lang w:val="bg-BG"/>
        </w:rPr>
        <w:t>”</w:t>
      </w:r>
      <w:r>
        <w:rPr>
          <w:lang w:val="bg-BG"/>
        </w:rPr>
        <w:t xml:space="preserve">, или да използват мястото за почивка, най – често в смесено ято с големи белочели гъски. </w:t>
      </w:r>
      <w:r w:rsidRPr="003E61E2">
        <w:rPr>
          <w:lang w:val="bg-BG"/>
        </w:rPr>
        <w:t xml:space="preserve">Най – високата численост на вида в границите на СЗЗ е регистрирана на </w:t>
      </w:r>
      <w:r>
        <w:rPr>
          <w:lang w:val="bg-BG"/>
        </w:rPr>
        <w:t>05.03</w:t>
      </w:r>
      <w:r w:rsidRPr="003E61E2">
        <w:rPr>
          <w:lang w:val="bg-BG"/>
        </w:rPr>
        <w:t>.20</w:t>
      </w:r>
      <w:r>
        <w:rPr>
          <w:lang w:val="en-GB"/>
        </w:rPr>
        <w:t>21</w:t>
      </w:r>
      <w:r w:rsidRPr="003E61E2">
        <w:rPr>
          <w:lang w:val="bg-BG"/>
        </w:rPr>
        <w:t xml:space="preserve"> г. – </w:t>
      </w:r>
      <w:r>
        <w:rPr>
          <w:lang w:val="bg-BG"/>
        </w:rPr>
        <w:t>3</w:t>
      </w:r>
      <w:r w:rsidRPr="003E61E2">
        <w:rPr>
          <w:lang w:val="bg-BG"/>
        </w:rPr>
        <w:t xml:space="preserve"> инд.</w:t>
      </w:r>
      <w:r>
        <w:rPr>
          <w:lang w:val="bg-BG"/>
        </w:rPr>
        <w:t xml:space="preserve"> </w:t>
      </w:r>
      <w:r>
        <w:rPr>
          <w:lang w:val="en-GB"/>
        </w:rPr>
        <w:t>(</w:t>
      </w:r>
      <w:r>
        <w:rPr>
          <w:lang w:val="bg-BG"/>
        </w:rPr>
        <w:t>Чешмеджиев</w:t>
      </w:r>
      <w:r>
        <w:rPr>
          <w:lang w:val="en-GB"/>
        </w:rPr>
        <w:t>)</w:t>
      </w:r>
      <w:r>
        <w:rPr>
          <w:lang w:val="bg-BG"/>
        </w:rPr>
        <w:t>. По данни от средно зимните преброявания през 2019 и 2020 г. по цялото българско поречие на р. Дунав не са наблюдавани малки белочели гъски.</w:t>
      </w:r>
      <w:r>
        <w:rPr>
          <w:lang w:val="en-GB"/>
        </w:rPr>
        <w:t xml:space="preserve"> </w:t>
      </w:r>
      <w:r w:rsidRPr="00435374">
        <w:rPr>
          <w:lang w:val="bg-BG"/>
        </w:rPr>
        <w:t xml:space="preserve">По време на средно зимното преброяване през 2021 г. </w:t>
      </w:r>
      <w:r>
        <w:rPr>
          <w:lang w:val="bg-BG"/>
        </w:rPr>
        <w:t>видът също не е установен</w:t>
      </w:r>
      <w:r w:rsidRPr="00435374">
        <w:rPr>
          <w:lang w:val="bg-BG"/>
        </w:rPr>
        <w:t xml:space="preserve"> в СЗЗ.</w:t>
      </w:r>
      <w:r>
        <w:rPr>
          <w:lang w:val="bg-BG"/>
        </w:rPr>
        <w:t xml:space="preserve"> </w:t>
      </w:r>
    </w:p>
    <w:p w14:paraId="54AE2D7B" w14:textId="77777777" w:rsidR="004E37AC" w:rsidRPr="001556D5" w:rsidRDefault="004E37AC" w:rsidP="004E37AC">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1184"/>
        <w:gridCol w:w="2020"/>
        <w:gridCol w:w="3224"/>
        <w:gridCol w:w="2310"/>
      </w:tblGrid>
      <w:tr w:rsidR="004E37AC" w:rsidRPr="00A51652" w14:paraId="654A53EB" w14:textId="77777777" w:rsidTr="005936B2">
        <w:trPr>
          <w:tblHeader/>
          <w:jc w:val="center"/>
        </w:trPr>
        <w:tc>
          <w:tcPr>
            <w:tcW w:w="0" w:type="auto"/>
            <w:shd w:val="clear" w:color="auto" w:fill="B6DDE8"/>
            <w:vAlign w:val="center"/>
          </w:tcPr>
          <w:p w14:paraId="3913B4DB" w14:textId="77777777" w:rsidR="004E37AC" w:rsidRPr="00A51652" w:rsidRDefault="004E37AC" w:rsidP="005936B2">
            <w:pPr>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440E01FC" w14:textId="77777777" w:rsidR="004E37AC" w:rsidRPr="00A51652" w:rsidRDefault="004E37AC" w:rsidP="005936B2">
            <w:pPr>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686F04E0" w14:textId="77777777" w:rsidR="004E37AC" w:rsidRPr="00A51652" w:rsidRDefault="004E37AC" w:rsidP="005936B2">
            <w:pPr>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061AE789" w14:textId="77777777" w:rsidR="004E37AC" w:rsidRPr="00A51652" w:rsidRDefault="004E37AC" w:rsidP="005936B2">
            <w:pPr>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5131244C" w14:textId="77777777" w:rsidR="004E37AC" w:rsidRPr="00A51652" w:rsidRDefault="004E37AC" w:rsidP="005936B2">
            <w:pPr>
              <w:jc w:val="center"/>
              <w:rPr>
                <w:b/>
                <w:bCs/>
                <w:sz w:val="22"/>
                <w:szCs w:val="22"/>
                <w:lang w:val="bg-BG"/>
              </w:rPr>
            </w:pPr>
            <w:r w:rsidRPr="00A51652">
              <w:rPr>
                <w:b/>
                <w:bCs/>
                <w:sz w:val="22"/>
                <w:szCs w:val="22"/>
                <w:lang w:val="bg-BG"/>
              </w:rPr>
              <w:t>Специфични за зоната цели</w:t>
            </w:r>
          </w:p>
        </w:tc>
      </w:tr>
      <w:tr w:rsidR="004E37AC" w:rsidRPr="00A51652" w14:paraId="7A3EA250" w14:textId="77777777" w:rsidTr="005936B2">
        <w:trPr>
          <w:jc w:val="center"/>
        </w:trPr>
        <w:tc>
          <w:tcPr>
            <w:tcW w:w="0" w:type="auto"/>
            <w:shd w:val="clear" w:color="auto" w:fill="auto"/>
          </w:tcPr>
          <w:p w14:paraId="6F82562E" w14:textId="77777777" w:rsidR="004E37AC" w:rsidRPr="00A51652" w:rsidRDefault="004E37AC" w:rsidP="005936B2">
            <w:pPr>
              <w:rPr>
                <w:b/>
                <w:sz w:val="22"/>
                <w:szCs w:val="22"/>
                <w:lang w:val="bg-BG"/>
              </w:rPr>
            </w:pPr>
            <w:r w:rsidRPr="00A51652">
              <w:rPr>
                <w:b/>
                <w:sz w:val="22"/>
                <w:szCs w:val="22"/>
                <w:lang w:val="bg-BG"/>
              </w:rPr>
              <w:t xml:space="preserve">Популация: </w:t>
            </w:r>
            <w:r w:rsidRPr="00A51652">
              <w:rPr>
                <w:bCs/>
                <w:sz w:val="22"/>
                <w:szCs w:val="22"/>
                <w:lang w:val="bg-BG"/>
              </w:rPr>
              <w:t>Размер на зимуващата популация</w:t>
            </w:r>
          </w:p>
        </w:tc>
        <w:tc>
          <w:tcPr>
            <w:tcW w:w="0" w:type="auto"/>
            <w:shd w:val="clear" w:color="auto" w:fill="auto"/>
          </w:tcPr>
          <w:p w14:paraId="76310D8E" w14:textId="77777777" w:rsidR="004E37AC" w:rsidRPr="00A51652" w:rsidRDefault="004E37AC" w:rsidP="005936B2">
            <w:pPr>
              <w:rPr>
                <w:sz w:val="22"/>
                <w:szCs w:val="22"/>
                <w:lang w:val="bg-BG"/>
              </w:rPr>
            </w:pPr>
            <w:r w:rsidRPr="00A51652">
              <w:rPr>
                <w:sz w:val="22"/>
                <w:szCs w:val="22"/>
                <w:lang w:val="bg-BG"/>
              </w:rPr>
              <w:t>Брой индивиди</w:t>
            </w:r>
          </w:p>
        </w:tc>
        <w:tc>
          <w:tcPr>
            <w:tcW w:w="0" w:type="auto"/>
            <w:shd w:val="clear" w:color="auto" w:fill="auto"/>
          </w:tcPr>
          <w:p w14:paraId="52E201B0" w14:textId="77777777" w:rsidR="004E37AC" w:rsidRPr="00A51652" w:rsidRDefault="004E37AC" w:rsidP="005936B2">
            <w:pPr>
              <w:rPr>
                <w:sz w:val="22"/>
                <w:szCs w:val="22"/>
                <w:lang w:val="bg-BG"/>
              </w:rPr>
            </w:pPr>
            <w:r w:rsidRPr="00A51652">
              <w:rPr>
                <w:sz w:val="22"/>
                <w:szCs w:val="22"/>
                <w:lang w:val="bg-BG"/>
              </w:rPr>
              <w:t>В зависимост от температурата и наличието на воден стълб: мин. 1 инд.</w:t>
            </w:r>
          </w:p>
        </w:tc>
        <w:tc>
          <w:tcPr>
            <w:tcW w:w="0" w:type="auto"/>
            <w:shd w:val="clear" w:color="auto" w:fill="auto"/>
          </w:tcPr>
          <w:p w14:paraId="43679594" w14:textId="77777777" w:rsidR="004E37AC" w:rsidRPr="00A51652" w:rsidRDefault="004E37AC" w:rsidP="005936B2">
            <w:pPr>
              <w:rPr>
                <w:sz w:val="22"/>
                <w:szCs w:val="22"/>
                <w:lang w:val="bg-BG"/>
              </w:rPr>
            </w:pPr>
            <w:r w:rsidRPr="00A51652">
              <w:rPr>
                <w:sz w:val="22"/>
                <w:szCs w:val="22"/>
                <w:lang w:val="bg-BG"/>
              </w:rPr>
              <w:t xml:space="preserve">Количеството на зимуващите птици силно зависи от метеорологичните условия, най вече температурата, както и от наличието на хранителни местообитания и на воден стълб в блатата. </w:t>
            </w:r>
          </w:p>
        </w:tc>
        <w:tc>
          <w:tcPr>
            <w:tcW w:w="0" w:type="auto"/>
          </w:tcPr>
          <w:p w14:paraId="77E22408" w14:textId="77777777" w:rsidR="004E37AC" w:rsidRPr="00A51652" w:rsidRDefault="004E37AC" w:rsidP="005936B2">
            <w:pPr>
              <w:rPr>
                <w:sz w:val="22"/>
                <w:szCs w:val="22"/>
                <w:lang w:val="bg-BG"/>
              </w:rPr>
            </w:pPr>
            <w:r w:rsidRPr="00A51652">
              <w:rPr>
                <w:sz w:val="22"/>
                <w:szCs w:val="22"/>
                <w:lang w:val="bg-BG"/>
              </w:rPr>
              <w:t>Поддържане на популацията.</w:t>
            </w:r>
          </w:p>
          <w:p w14:paraId="398D3BDF" w14:textId="77777777" w:rsidR="004E37AC" w:rsidRPr="00A51652" w:rsidRDefault="004E37AC" w:rsidP="005936B2">
            <w:pPr>
              <w:rPr>
                <w:sz w:val="22"/>
                <w:szCs w:val="22"/>
                <w:lang w:val="bg-BG"/>
              </w:rPr>
            </w:pPr>
            <w:r w:rsidRPr="00A51652">
              <w:rPr>
                <w:sz w:val="22"/>
                <w:szCs w:val="22"/>
                <w:lang w:val="bg-BG"/>
              </w:rPr>
              <w:t>Редовен мониторинг на зимуващите диви гъски.</w:t>
            </w:r>
          </w:p>
        </w:tc>
      </w:tr>
      <w:tr w:rsidR="004E37AC" w:rsidRPr="00A51652" w14:paraId="355E1465" w14:textId="77777777" w:rsidTr="005936B2">
        <w:trPr>
          <w:jc w:val="center"/>
        </w:trPr>
        <w:tc>
          <w:tcPr>
            <w:tcW w:w="0" w:type="auto"/>
            <w:shd w:val="clear" w:color="auto" w:fill="auto"/>
          </w:tcPr>
          <w:p w14:paraId="4FE5E221" w14:textId="77777777" w:rsidR="004E37AC" w:rsidRPr="00A51652" w:rsidRDefault="004E37AC" w:rsidP="005936B2">
            <w:pPr>
              <w:rPr>
                <w:b/>
                <w:sz w:val="22"/>
                <w:szCs w:val="22"/>
                <w:lang w:val="bg-BG"/>
              </w:rPr>
            </w:pPr>
            <w:r w:rsidRPr="00A51652">
              <w:rPr>
                <w:b/>
                <w:sz w:val="22"/>
                <w:szCs w:val="22"/>
                <w:lang w:val="bg-BG"/>
              </w:rPr>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4120EA9F" w14:textId="77777777" w:rsidR="004E37AC" w:rsidRPr="00A51652" w:rsidRDefault="004E37AC" w:rsidP="005936B2">
            <w:pPr>
              <w:rPr>
                <w:sz w:val="22"/>
                <w:szCs w:val="22"/>
              </w:rPr>
            </w:pPr>
            <w:r w:rsidRPr="00A51652">
              <w:rPr>
                <w:sz w:val="22"/>
                <w:szCs w:val="22"/>
              </w:rPr>
              <w:t>ha</w:t>
            </w:r>
          </w:p>
        </w:tc>
        <w:tc>
          <w:tcPr>
            <w:tcW w:w="0" w:type="auto"/>
            <w:shd w:val="clear" w:color="auto" w:fill="auto"/>
          </w:tcPr>
          <w:p w14:paraId="26D5BF6A" w14:textId="77777777" w:rsidR="004E37AC" w:rsidRPr="00A51652" w:rsidRDefault="004E37AC" w:rsidP="005936B2">
            <w:pPr>
              <w:rPr>
                <w:sz w:val="22"/>
                <w:szCs w:val="22"/>
                <w:lang w:val="en-GB"/>
              </w:rPr>
            </w:pPr>
            <w:r w:rsidRPr="00A51652">
              <w:rPr>
                <w:sz w:val="22"/>
                <w:szCs w:val="22"/>
                <w:lang w:val="bg-BG"/>
              </w:rPr>
              <w:t xml:space="preserve">Най-малко 1500 </w:t>
            </w:r>
            <w:r w:rsidRPr="00A51652">
              <w:rPr>
                <w:sz w:val="22"/>
                <w:szCs w:val="22"/>
                <w:lang w:val="en-GB"/>
              </w:rPr>
              <w:t>ha</w:t>
            </w:r>
          </w:p>
        </w:tc>
        <w:tc>
          <w:tcPr>
            <w:tcW w:w="0" w:type="auto"/>
            <w:shd w:val="clear" w:color="auto" w:fill="auto"/>
          </w:tcPr>
          <w:p w14:paraId="711CFD54" w14:textId="77777777" w:rsidR="004E37AC" w:rsidRPr="00A51652" w:rsidRDefault="004E37AC" w:rsidP="005936B2">
            <w:pPr>
              <w:rPr>
                <w:sz w:val="22"/>
                <w:szCs w:val="22"/>
                <w:lang w:val="bg-BG"/>
              </w:rPr>
            </w:pPr>
            <w:r w:rsidRPr="00A51652">
              <w:rPr>
                <w:sz w:val="22"/>
                <w:szCs w:val="22"/>
                <w:lang w:val="bg-BG"/>
              </w:rPr>
              <w:t>Включва площта на подходящите хранителни местообитания на вида на остров Персин – обработваемите площи</w:t>
            </w:r>
          </w:p>
        </w:tc>
        <w:tc>
          <w:tcPr>
            <w:tcW w:w="0" w:type="auto"/>
          </w:tcPr>
          <w:p w14:paraId="002F65B9" w14:textId="77777777" w:rsidR="004E37AC" w:rsidRPr="00A51652" w:rsidRDefault="004E37AC" w:rsidP="005936B2">
            <w:pPr>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1500 ha</w:t>
            </w:r>
          </w:p>
        </w:tc>
      </w:tr>
    </w:tbl>
    <w:p w14:paraId="13534A0D" w14:textId="77777777" w:rsidR="004E37AC" w:rsidRDefault="004E37AC" w:rsidP="004E37AC">
      <w:pPr>
        <w:jc w:val="both"/>
        <w:rPr>
          <w:rFonts w:eastAsia="Calibri"/>
          <w:lang w:val="bg-BG"/>
        </w:rPr>
      </w:pPr>
    </w:p>
    <w:p w14:paraId="7D4C875F" w14:textId="6148CE7B" w:rsidR="004E37AC" w:rsidRPr="009C3B14" w:rsidRDefault="004E37AC" w:rsidP="004E37AC">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7BF23F9E" w14:textId="77777777" w:rsidR="004E37AC" w:rsidRDefault="004E37AC" w:rsidP="004E37AC">
      <w:pPr>
        <w:spacing w:before="120" w:after="120" w:line="240" w:lineRule="auto"/>
        <w:jc w:val="both"/>
        <w:rPr>
          <w:rFonts w:eastAsia="Calibri"/>
          <w:lang w:val="bg-BG"/>
        </w:rPr>
      </w:pPr>
      <w:r w:rsidRPr="009C3B14">
        <w:rPr>
          <w:rFonts w:eastAsia="Calibri"/>
          <w:lang w:val="bg-BG"/>
        </w:rPr>
        <w:lastRenderedPageBreak/>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 xml:space="preserve">по време на </w:t>
      </w:r>
      <w:r>
        <w:rPr>
          <w:rFonts w:eastAsia="Calibri"/>
          <w:lang w:val="bg-BG"/>
        </w:rPr>
        <w:t>зимуване е</w:t>
      </w:r>
      <w:r w:rsidRPr="009C3B14">
        <w:rPr>
          <w:rFonts w:eastAsia="Calibri"/>
          <w:lang w:val="bg-BG"/>
        </w:rPr>
        <w:t xml:space="preserve"> </w:t>
      </w:r>
      <w:r>
        <w:rPr>
          <w:rFonts w:eastAsia="Calibri"/>
          <w:lang w:val="bg-BG"/>
        </w:rPr>
        <w:t>необходимо включване на малката белочела гъска в</w:t>
      </w:r>
      <w:r w:rsidRPr="009C3B14">
        <w:rPr>
          <w:rFonts w:eastAsia="Calibri"/>
          <w:lang w:val="bg-BG"/>
        </w:rPr>
        <w:t xml:space="preserve"> СФД</w:t>
      </w:r>
      <w:r>
        <w:rPr>
          <w:rFonts w:eastAsia="Calibri"/>
          <w:lang w:val="bg-B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738"/>
        <w:gridCol w:w="339"/>
        <w:gridCol w:w="510"/>
        <w:gridCol w:w="399"/>
        <w:gridCol w:w="647"/>
        <w:gridCol w:w="685"/>
        <w:gridCol w:w="672"/>
        <w:gridCol w:w="653"/>
        <w:gridCol w:w="959"/>
        <w:gridCol w:w="1088"/>
        <w:gridCol w:w="705"/>
        <w:gridCol w:w="588"/>
        <w:gridCol w:w="653"/>
      </w:tblGrid>
      <w:tr w:rsidR="004E37AC" w:rsidRPr="0032143B" w14:paraId="3D7DAB19" w14:textId="77777777" w:rsidTr="0032143B">
        <w:trPr>
          <w:jc w:val="center"/>
        </w:trPr>
        <w:tc>
          <w:tcPr>
            <w:tcW w:w="0" w:type="auto"/>
            <w:gridSpan w:val="5"/>
            <w:shd w:val="clear" w:color="auto" w:fill="D9D9D9" w:themeFill="background1" w:themeFillShade="D9"/>
            <w:vAlign w:val="center"/>
          </w:tcPr>
          <w:p w14:paraId="14D82A50"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4015" w:type="dxa"/>
            <w:gridSpan w:val="6"/>
            <w:shd w:val="clear" w:color="auto" w:fill="D9D9D9" w:themeFill="background1" w:themeFillShade="D9"/>
            <w:vAlign w:val="center"/>
          </w:tcPr>
          <w:p w14:paraId="43DC0E09"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3033" w:type="dxa"/>
            <w:gridSpan w:val="4"/>
            <w:shd w:val="clear" w:color="auto" w:fill="D9D9D9" w:themeFill="background1" w:themeFillShade="D9"/>
            <w:vAlign w:val="center"/>
          </w:tcPr>
          <w:p w14:paraId="6C135A57"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4E37AC" w:rsidRPr="0032143B" w14:paraId="261A297C" w14:textId="77777777" w:rsidTr="0032143B">
        <w:trPr>
          <w:jc w:val="center"/>
        </w:trPr>
        <w:tc>
          <w:tcPr>
            <w:tcW w:w="0" w:type="auto"/>
            <w:vMerge w:val="restart"/>
            <w:shd w:val="clear" w:color="auto" w:fill="D9D9D9" w:themeFill="background1" w:themeFillShade="D9"/>
            <w:vAlign w:val="center"/>
          </w:tcPr>
          <w:p w14:paraId="1919C2B7"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0" w:type="auto"/>
            <w:vMerge w:val="restart"/>
            <w:shd w:val="clear" w:color="auto" w:fill="D9D9D9" w:themeFill="background1" w:themeFillShade="D9"/>
            <w:vAlign w:val="center"/>
          </w:tcPr>
          <w:p w14:paraId="0C4F97C9"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0" w:type="auto"/>
            <w:vMerge w:val="restart"/>
            <w:shd w:val="clear" w:color="auto" w:fill="D9D9D9" w:themeFill="background1" w:themeFillShade="D9"/>
            <w:vAlign w:val="center"/>
          </w:tcPr>
          <w:p w14:paraId="647EC16D"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6DCF5068"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0" w:type="auto"/>
            <w:vMerge w:val="restart"/>
            <w:shd w:val="clear" w:color="auto" w:fill="D9D9D9" w:themeFill="background1" w:themeFillShade="D9"/>
            <w:vAlign w:val="center"/>
          </w:tcPr>
          <w:p w14:paraId="454C8F81"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0" w:type="auto"/>
            <w:vMerge w:val="restart"/>
            <w:shd w:val="clear" w:color="auto" w:fill="D9D9D9" w:themeFill="background1" w:themeFillShade="D9"/>
            <w:vAlign w:val="center"/>
          </w:tcPr>
          <w:p w14:paraId="252A2D18"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0" w:type="auto"/>
            <w:gridSpan w:val="2"/>
            <w:shd w:val="clear" w:color="auto" w:fill="D9D9D9" w:themeFill="background1" w:themeFillShade="D9"/>
            <w:vAlign w:val="center"/>
          </w:tcPr>
          <w:p w14:paraId="5E10B467" w14:textId="77777777" w:rsidR="004E37AC" w:rsidRPr="0032143B" w:rsidRDefault="004E37AC" w:rsidP="005936B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0" w:type="auto"/>
            <w:vMerge w:val="restart"/>
            <w:shd w:val="clear" w:color="auto" w:fill="D9D9D9" w:themeFill="background1" w:themeFillShade="D9"/>
            <w:vAlign w:val="center"/>
          </w:tcPr>
          <w:p w14:paraId="41E5C695"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0" w:type="auto"/>
            <w:vMerge w:val="restart"/>
            <w:shd w:val="clear" w:color="auto" w:fill="D9D9D9" w:themeFill="background1" w:themeFillShade="D9"/>
            <w:vAlign w:val="center"/>
          </w:tcPr>
          <w:p w14:paraId="270022F0"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0" w:type="auto"/>
            <w:vMerge w:val="restart"/>
            <w:shd w:val="clear" w:color="auto" w:fill="D9D9D9" w:themeFill="background1" w:themeFillShade="D9"/>
            <w:vAlign w:val="center"/>
          </w:tcPr>
          <w:p w14:paraId="4B491EBD"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0" w:type="auto"/>
            <w:shd w:val="clear" w:color="auto" w:fill="D9D9D9" w:themeFill="background1" w:themeFillShade="D9"/>
            <w:vAlign w:val="center"/>
          </w:tcPr>
          <w:p w14:paraId="4F2D126C"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0" w:type="auto"/>
            <w:gridSpan w:val="3"/>
            <w:shd w:val="clear" w:color="auto" w:fill="D9D9D9" w:themeFill="background1" w:themeFillShade="D9"/>
            <w:vAlign w:val="center"/>
          </w:tcPr>
          <w:p w14:paraId="0F28AA4E"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4E37AC" w:rsidRPr="0032143B" w14:paraId="3467DA9D" w14:textId="77777777" w:rsidTr="0032143B">
        <w:trPr>
          <w:jc w:val="center"/>
        </w:trPr>
        <w:tc>
          <w:tcPr>
            <w:tcW w:w="0" w:type="auto"/>
            <w:vMerge/>
            <w:shd w:val="clear" w:color="auto" w:fill="D9D9D9" w:themeFill="background1" w:themeFillShade="D9"/>
            <w:vAlign w:val="center"/>
          </w:tcPr>
          <w:p w14:paraId="54B647E5" w14:textId="77777777" w:rsidR="004E37AC" w:rsidRPr="0032143B" w:rsidRDefault="004E37AC"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FF111D4" w14:textId="77777777" w:rsidR="004E37AC" w:rsidRPr="0032143B" w:rsidRDefault="004E37AC"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E45D29A" w14:textId="77777777" w:rsidR="004E37AC" w:rsidRPr="0032143B" w:rsidRDefault="004E37AC"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7AD16AB" w14:textId="77777777" w:rsidR="004E37AC" w:rsidRPr="0032143B" w:rsidRDefault="004E37AC"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64B64DB" w14:textId="77777777" w:rsidR="004E37AC" w:rsidRPr="0032143B" w:rsidRDefault="004E37AC"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0568EB05" w14:textId="77777777" w:rsidR="004E37AC" w:rsidRPr="0032143B" w:rsidRDefault="004E37AC"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250CE0E8"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0" w:type="auto"/>
            <w:shd w:val="clear" w:color="auto" w:fill="D9D9D9" w:themeFill="background1" w:themeFillShade="D9"/>
            <w:vAlign w:val="center"/>
          </w:tcPr>
          <w:p w14:paraId="7A1CDFB2"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0" w:type="auto"/>
            <w:vMerge/>
            <w:shd w:val="clear" w:color="auto" w:fill="D9D9D9" w:themeFill="background1" w:themeFillShade="D9"/>
            <w:vAlign w:val="center"/>
          </w:tcPr>
          <w:p w14:paraId="40BEB171" w14:textId="77777777" w:rsidR="004E37AC" w:rsidRPr="0032143B" w:rsidRDefault="004E37AC"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6EAA069A" w14:textId="77777777" w:rsidR="004E37AC" w:rsidRPr="0032143B" w:rsidRDefault="004E37AC"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0BCC37E3" w14:textId="77777777" w:rsidR="004E37AC" w:rsidRPr="0032143B" w:rsidRDefault="004E37AC"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3488AF58"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0" w:type="auto"/>
            <w:shd w:val="clear" w:color="auto" w:fill="D9D9D9" w:themeFill="background1" w:themeFillShade="D9"/>
            <w:vAlign w:val="center"/>
          </w:tcPr>
          <w:p w14:paraId="7ABB9F6D"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0" w:type="auto"/>
            <w:shd w:val="clear" w:color="auto" w:fill="D9D9D9" w:themeFill="background1" w:themeFillShade="D9"/>
            <w:vAlign w:val="center"/>
          </w:tcPr>
          <w:p w14:paraId="0AE01E59"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0" w:type="auto"/>
            <w:shd w:val="clear" w:color="auto" w:fill="D9D9D9" w:themeFill="background1" w:themeFillShade="D9"/>
            <w:vAlign w:val="center"/>
          </w:tcPr>
          <w:p w14:paraId="52F8F8A6" w14:textId="77777777" w:rsidR="004E37AC" w:rsidRPr="0032143B" w:rsidRDefault="004E37AC"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4E37AC" w:rsidRPr="0032143B" w14:paraId="6E8210D4" w14:textId="77777777" w:rsidTr="00954633">
        <w:trPr>
          <w:jc w:val="center"/>
        </w:trPr>
        <w:tc>
          <w:tcPr>
            <w:tcW w:w="0" w:type="auto"/>
            <w:shd w:val="clear" w:color="auto" w:fill="auto"/>
            <w:vAlign w:val="center"/>
          </w:tcPr>
          <w:p w14:paraId="0F3A7881" w14:textId="77777777" w:rsidR="004E37AC" w:rsidRPr="0032143B" w:rsidRDefault="004E37AC" w:rsidP="00954633">
            <w:pPr>
              <w:spacing w:before="120" w:after="120" w:line="240" w:lineRule="auto"/>
              <w:rPr>
                <w:rFonts w:eastAsia="Calibri"/>
                <w:color w:val="FF0000"/>
                <w:sz w:val="22"/>
                <w:szCs w:val="22"/>
                <w:lang w:val="bg-BG" w:eastAsia="en-GB"/>
              </w:rPr>
            </w:pPr>
            <w:r w:rsidRPr="0032143B">
              <w:rPr>
                <w:rFonts w:eastAsia="Calibri"/>
                <w:color w:val="FF0000"/>
                <w:sz w:val="22"/>
                <w:szCs w:val="22"/>
                <w:lang w:val="bg-BG" w:eastAsia="en-GB"/>
              </w:rPr>
              <w:t>В</w:t>
            </w:r>
          </w:p>
        </w:tc>
        <w:tc>
          <w:tcPr>
            <w:tcW w:w="0" w:type="auto"/>
            <w:shd w:val="clear" w:color="auto" w:fill="auto"/>
            <w:vAlign w:val="center"/>
          </w:tcPr>
          <w:p w14:paraId="512D9A92" w14:textId="77777777" w:rsidR="004E37AC" w:rsidRPr="0032143B" w:rsidRDefault="004E37AC" w:rsidP="00954633">
            <w:pPr>
              <w:spacing w:before="120" w:after="120" w:line="240" w:lineRule="auto"/>
              <w:rPr>
                <w:rFonts w:eastAsia="Calibri"/>
                <w:color w:val="FF0000"/>
                <w:sz w:val="22"/>
                <w:szCs w:val="22"/>
                <w:lang w:val="en-GB" w:eastAsia="en-GB"/>
              </w:rPr>
            </w:pPr>
            <w:r w:rsidRPr="0032143B">
              <w:rPr>
                <w:color w:val="FF0000"/>
                <w:sz w:val="22"/>
                <w:szCs w:val="22"/>
              </w:rPr>
              <w:t>A</w:t>
            </w:r>
            <w:r w:rsidRPr="0032143B">
              <w:rPr>
                <w:color w:val="FF0000"/>
                <w:sz w:val="22"/>
                <w:szCs w:val="22"/>
                <w:lang w:val="bg-BG"/>
              </w:rPr>
              <w:t>042</w:t>
            </w:r>
          </w:p>
        </w:tc>
        <w:tc>
          <w:tcPr>
            <w:tcW w:w="0" w:type="auto"/>
            <w:shd w:val="clear" w:color="auto" w:fill="auto"/>
            <w:vAlign w:val="center"/>
          </w:tcPr>
          <w:p w14:paraId="5D8FA53C" w14:textId="77777777" w:rsidR="004E37AC" w:rsidRPr="0032143B" w:rsidRDefault="004E37AC" w:rsidP="00954633">
            <w:pPr>
              <w:spacing w:before="120" w:after="120" w:line="240" w:lineRule="auto"/>
              <w:rPr>
                <w:rFonts w:eastAsia="Calibri"/>
                <w:i/>
                <w:color w:val="FF0000"/>
                <w:sz w:val="22"/>
                <w:szCs w:val="22"/>
                <w:lang w:eastAsia="en-GB"/>
              </w:rPr>
            </w:pPr>
            <w:r w:rsidRPr="0032143B">
              <w:rPr>
                <w:i/>
                <w:color w:val="FF0000"/>
                <w:sz w:val="22"/>
                <w:szCs w:val="22"/>
              </w:rPr>
              <w:t>Anser erythropus</w:t>
            </w:r>
          </w:p>
        </w:tc>
        <w:tc>
          <w:tcPr>
            <w:tcW w:w="0" w:type="auto"/>
            <w:shd w:val="clear" w:color="auto" w:fill="auto"/>
            <w:vAlign w:val="center"/>
          </w:tcPr>
          <w:p w14:paraId="6AC2D299" w14:textId="77777777" w:rsidR="004E37AC" w:rsidRPr="0032143B" w:rsidRDefault="004E37AC" w:rsidP="00954633">
            <w:pPr>
              <w:spacing w:before="120" w:after="120" w:line="240" w:lineRule="auto"/>
              <w:rPr>
                <w:rFonts w:eastAsia="Calibri"/>
                <w:color w:val="FF0000"/>
                <w:sz w:val="22"/>
                <w:szCs w:val="22"/>
                <w:lang w:val="bg-BG" w:eastAsia="en-GB"/>
              </w:rPr>
            </w:pPr>
          </w:p>
        </w:tc>
        <w:tc>
          <w:tcPr>
            <w:tcW w:w="0" w:type="auto"/>
            <w:shd w:val="clear" w:color="auto" w:fill="auto"/>
            <w:vAlign w:val="center"/>
          </w:tcPr>
          <w:p w14:paraId="4F1635B0" w14:textId="77777777" w:rsidR="004E37AC" w:rsidRPr="0032143B" w:rsidRDefault="004E37AC" w:rsidP="00954633">
            <w:pPr>
              <w:spacing w:before="120" w:after="120" w:line="240" w:lineRule="auto"/>
              <w:rPr>
                <w:rFonts w:eastAsia="Calibri"/>
                <w:color w:val="FF0000"/>
                <w:sz w:val="22"/>
                <w:szCs w:val="22"/>
                <w:lang w:val="bg-BG" w:eastAsia="en-GB"/>
              </w:rPr>
            </w:pPr>
          </w:p>
        </w:tc>
        <w:tc>
          <w:tcPr>
            <w:tcW w:w="0" w:type="auto"/>
            <w:shd w:val="clear" w:color="auto" w:fill="auto"/>
            <w:vAlign w:val="center"/>
          </w:tcPr>
          <w:p w14:paraId="22166F51" w14:textId="77777777" w:rsidR="004E37AC" w:rsidRPr="0032143B" w:rsidRDefault="004E37AC" w:rsidP="00954633">
            <w:pPr>
              <w:spacing w:before="120" w:after="120" w:line="240" w:lineRule="auto"/>
              <w:rPr>
                <w:rFonts w:eastAsia="Calibri"/>
                <w:color w:val="FF0000"/>
                <w:sz w:val="22"/>
                <w:szCs w:val="22"/>
                <w:lang w:val="bg-BG" w:eastAsia="en-GB"/>
              </w:rPr>
            </w:pPr>
            <w:r w:rsidRPr="0032143B">
              <w:rPr>
                <w:color w:val="FF0000"/>
                <w:sz w:val="22"/>
                <w:szCs w:val="22"/>
              </w:rPr>
              <w:t>w</w:t>
            </w:r>
          </w:p>
        </w:tc>
        <w:tc>
          <w:tcPr>
            <w:tcW w:w="0" w:type="auto"/>
            <w:shd w:val="clear" w:color="auto" w:fill="auto"/>
            <w:vAlign w:val="center"/>
          </w:tcPr>
          <w:p w14:paraId="51B929C0" w14:textId="77777777" w:rsidR="004E37AC" w:rsidRPr="0032143B" w:rsidRDefault="004E37AC" w:rsidP="00954633">
            <w:pPr>
              <w:spacing w:before="120" w:after="120" w:line="240" w:lineRule="auto"/>
              <w:rPr>
                <w:rFonts w:eastAsia="Calibri"/>
                <w:color w:val="FF0000"/>
                <w:sz w:val="22"/>
                <w:szCs w:val="22"/>
                <w:lang w:eastAsia="en-GB"/>
              </w:rPr>
            </w:pPr>
            <w:r w:rsidRPr="0032143B">
              <w:rPr>
                <w:color w:val="FF0000"/>
                <w:sz w:val="22"/>
                <w:szCs w:val="22"/>
              </w:rPr>
              <w:t>1</w:t>
            </w:r>
          </w:p>
        </w:tc>
        <w:tc>
          <w:tcPr>
            <w:tcW w:w="0" w:type="auto"/>
            <w:shd w:val="clear" w:color="auto" w:fill="auto"/>
            <w:vAlign w:val="center"/>
          </w:tcPr>
          <w:p w14:paraId="478394D9" w14:textId="77777777" w:rsidR="004E37AC" w:rsidRPr="0032143B" w:rsidRDefault="004E37AC" w:rsidP="00954633">
            <w:pPr>
              <w:spacing w:before="120" w:after="120" w:line="240" w:lineRule="auto"/>
              <w:rPr>
                <w:rFonts w:eastAsia="Calibri"/>
                <w:color w:val="FF0000"/>
                <w:sz w:val="22"/>
                <w:szCs w:val="22"/>
                <w:lang w:eastAsia="en-GB"/>
              </w:rPr>
            </w:pPr>
            <w:r w:rsidRPr="0032143B">
              <w:rPr>
                <w:color w:val="FF0000"/>
                <w:sz w:val="22"/>
                <w:szCs w:val="22"/>
              </w:rPr>
              <w:t>3</w:t>
            </w:r>
          </w:p>
        </w:tc>
        <w:tc>
          <w:tcPr>
            <w:tcW w:w="0" w:type="auto"/>
            <w:shd w:val="clear" w:color="auto" w:fill="auto"/>
            <w:vAlign w:val="center"/>
          </w:tcPr>
          <w:p w14:paraId="1DF22A77" w14:textId="77777777" w:rsidR="004E37AC" w:rsidRPr="0032143B" w:rsidRDefault="004E37AC" w:rsidP="00954633">
            <w:pPr>
              <w:spacing w:before="120" w:after="120" w:line="240" w:lineRule="auto"/>
              <w:rPr>
                <w:rFonts w:eastAsia="Calibri"/>
                <w:color w:val="FF0000"/>
                <w:sz w:val="22"/>
                <w:szCs w:val="22"/>
                <w:lang w:eastAsia="en-GB"/>
              </w:rPr>
            </w:pPr>
            <w:r w:rsidRPr="0032143B">
              <w:rPr>
                <w:color w:val="FF0000"/>
                <w:sz w:val="22"/>
                <w:szCs w:val="22"/>
              </w:rPr>
              <w:t>i</w:t>
            </w:r>
          </w:p>
        </w:tc>
        <w:tc>
          <w:tcPr>
            <w:tcW w:w="0" w:type="auto"/>
            <w:shd w:val="clear" w:color="auto" w:fill="auto"/>
            <w:vAlign w:val="center"/>
          </w:tcPr>
          <w:p w14:paraId="6E53E4B4" w14:textId="77777777" w:rsidR="004E37AC" w:rsidRPr="0032143B" w:rsidRDefault="004E37AC" w:rsidP="00954633">
            <w:pPr>
              <w:spacing w:before="120" w:after="120" w:line="240" w:lineRule="auto"/>
              <w:rPr>
                <w:rFonts w:eastAsia="Calibri"/>
                <w:color w:val="FF0000"/>
                <w:sz w:val="22"/>
                <w:szCs w:val="22"/>
                <w:lang w:eastAsia="en-GB"/>
              </w:rPr>
            </w:pPr>
          </w:p>
        </w:tc>
        <w:tc>
          <w:tcPr>
            <w:tcW w:w="0" w:type="auto"/>
            <w:shd w:val="clear" w:color="auto" w:fill="auto"/>
            <w:vAlign w:val="center"/>
          </w:tcPr>
          <w:p w14:paraId="2379C68D" w14:textId="77777777" w:rsidR="004E37AC" w:rsidRPr="0032143B" w:rsidRDefault="004E37AC" w:rsidP="00954633">
            <w:pPr>
              <w:spacing w:before="120" w:after="120" w:line="240" w:lineRule="auto"/>
              <w:rPr>
                <w:rFonts w:eastAsia="Calibri"/>
                <w:color w:val="FF0000"/>
                <w:sz w:val="22"/>
                <w:szCs w:val="22"/>
                <w:lang w:eastAsia="en-GB"/>
              </w:rPr>
            </w:pPr>
            <w:r w:rsidRPr="0032143B">
              <w:rPr>
                <w:color w:val="FF0000"/>
                <w:sz w:val="22"/>
                <w:szCs w:val="22"/>
              </w:rPr>
              <w:t>G</w:t>
            </w:r>
          </w:p>
        </w:tc>
        <w:tc>
          <w:tcPr>
            <w:tcW w:w="0" w:type="auto"/>
            <w:shd w:val="clear" w:color="auto" w:fill="auto"/>
            <w:vAlign w:val="center"/>
          </w:tcPr>
          <w:p w14:paraId="11C2DE20" w14:textId="77777777" w:rsidR="004E37AC" w:rsidRPr="0032143B" w:rsidRDefault="004E37AC" w:rsidP="00954633">
            <w:pPr>
              <w:spacing w:before="120" w:after="120" w:line="240" w:lineRule="auto"/>
              <w:rPr>
                <w:rFonts w:eastAsia="Calibri"/>
                <w:color w:val="FF0000"/>
                <w:sz w:val="22"/>
                <w:szCs w:val="22"/>
                <w:lang w:val="bg-BG" w:eastAsia="en-GB"/>
              </w:rPr>
            </w:pPr>
            <w:r w:rsidRPr="0032143B">
              <w:rPr>
                <w:color w:val="FF0000"/>
                <w:sz w:val="22"/>
                <w:szCs w:val="22"/>
                <w:lang w:val="bg-BG"/>
              </w:rPr>
              <w:t>С</w:t>
            </w:r>
          </w:p>
        </w:tc>
        <w:tc>
          <w:tcPr>
            <w:tcW w:w="0" w:type="auto"/>
            <w:shd w:val="clear" w:color="auto" w:fill="auto"/>
            <w:vAlign w:val="center"/>
          </w:tcPr>
          <w:p w14:paraId="7BD02F5D" w14:textId="77777777" w:rsidR="004E37AC" w:rsidRPr="0032143B" w:rsidRDefault="004E37AC" w:rsidP="00954633">
            <w:pPr>
              <w:spacing w:before="120" w:after="120" w:line="240" w:lineRule="auto"/>
              <w:rPr>
                <w:rFonts w:eastAsia="Calibri"/>
                <w:color w:val="FF0000"/>
                <w:sz w:val="22"/>
                <w:szCs w:val="22"/>
                <w:lang w:eastAsia="en-GB"/>
              </w:rPr>
            </w:pPr>
            <w:r w:rsidRPr="0032143B">
              <w:rPr>
                <w:color w:val="FF0000"/>
                <w:sz w:val="22"/>
                <w:szCs w:val="22"/>
              </w:rPr>
              <w:t>A</w:t>
            </w:r>
          </w:p>
        </w:tc>
        <w:tc>
          <w:tcPr>
            <w:tcW w:w="0" w:type="auto"/>
            <w:shd w:val="clear" w:color="auto" w:fill="auto"/>
            <w:vAlign w:val="center"/>
          </w:tcPr>
          <w:p w14:paraId="7CB5F665" w14:textId="77777777" w:rsidR="004E37AC" w:rsidRPr="0032143B" w:rsidRDefault="004E37AC" w:rsidP="00954633">
            <w:pPr>
              <w:spacing w:before="120" w:after="120" w:line="240" w:lineRule="auto"/>
              <w:rPr>
                <w:rFonts w:eastAsia="Calibri"/>
                <w:color w:val="FF0000"/>
                <w:sz w:val="22"/>
                <w:szCs w:val="22"/>
                <w:lang w:val="bg-BG" w:eastAsia="en-GB"/>
              </w:rPr>
            </w:pPr>
            <w:r w:rsidRPr="0032143B">
              <w:rPr>
                <w:color w:val="FF0000"/>
                <w:sz w:val="22"/>
                <w:szCs w:val="22"/>
              </w:rPr>
              <w:t>C</w:t>
            </w:r>
          </w:p>
        </w:tc>
        <w:tc>
          <w:tcPr>
            <w:tcW w:w="0" w:type="auto"/>
            <w:shd w:val="clear" w:color="auto" w:fill="auto"/>
            <w:vAlign w:val="center"/>
          </w:tcPr>
          <w:p w14:paraId="6BBA8B62" w14:textId="77777777" w:rsidR="004E37AC" w:rsidRPr="0032143B" w:rsidRDefault="004E37AC" w:rsidP="00954633">
            <w:pPr>
              <w:spacing w:before="120" w:after="120" w:line="240" w:lineRule="auto"/>
              <w:rPr>
                <w:rFonts w:eastAsia="Calibri"/>
                <w:color w:val="FF0000"/>
                <w:sz w:val="22"/>
                <w:szCs w:val="22"/>
                <w:lang w:val="en-GB" w:eastAsia="en-GB"/>
              </w:rPr>
            </w:pPr>
            <w:r w:rsidRPr="0032143B">
              <w:rPr>
                <w:color w:val="FF0000"/>
                <w:sz w:val="22"/>
                <w:szCs w:val="22"/>
                <w:lang w:val="en-GB"/>
              </w:rPr>
              <w:t>B</w:t>
            </w:r>
          </w:p>
        </w:tc>
      </w:tr>
    </w:tbl>
    <w:p w14:paraId="00BD68F1" w14:textId="77777777" w:rsidR="006D376D" w:rsidRDefault="006D376D" w:rsidP="004A4D89">
      <w:pPr>
        <w:spacing w:before="120" w:after="120" w:line="240" w:lineRule="auto"/>
        <w:jc w:val="both"/>
        <w:rPr>
          <w:lang w:val="bg-BG"/>
        </w:rPr>
      </w:pPr>
    </w:p>
    <w:p w14:paraId="0CFBAFC9" w14:textId="67D64317" w:rsidR="00B96B86" w:rsidRDefault="00B96B86" w:rsidP="00B96B86">
      <w:pPr>
        <w:pStyle w:val="Heading1"/>
        <w:jc w:val="center"/>
        <w:rPr>
          <w:lang w:val="bg-BG"/>
        </w:rPr>
      </w:pPr>
      <w:bookmarkStart w:id="34" w:name="_Toc87487774"/>
      <w:r>
        <w:rPr>
          <w:lang w:val="bg-BG"/>
        </w:rPr>
        <w:t>Специфични цели за А</w:t>
      </w:r>
      <w:r>
        <w:rPr>
          <w:lang w:val="en-GB"/>
        </w:rPr>
        <w:t>396</w:t>
      </w:r>
      <w:r>
        <w:rPr>
          <w:lang w:val="bg-BG"/>
        </w:rPr>
        <w:t xml:space="preserve"> </w:t>
      </w:r>
      <w:r>
        <w:rPr>
          <w:i/>
          <w:lang w:val="en-GB"/>
        </w:rPr>
        <w:t>Branta ruficollis</w:t>
      </w:r>
      <w:r w:rsidR="008B1A14">
        <w:rPr>
          <w:lang w:val="bg-BG"/>
        </w:rPr>
        <w:t xml:space="preserve"> (ч</w:t>
      </w:r>
      <w:r>
        <w:rPr>
          <w:lang w:val="bg-BG"/>
        </w:rPr>
        <w:t>ервеногуша гъска)</w:t>
      </w:r>
      <w:bookmarkEnd w:id="34"/>
    </w:p>
    <w:p w14:paraId="2E936AAB" w14:textId="77777777" w:rsidR="00B96B86" w:rsidRDefault="00B96B86" w:rsidP="00B96B86">
      <w:pPr>
        <w:jc w:val="both"/>
        <w:rPr>
          <w:lang w:val="bg-BG"/>
        </w:rPr>
      </w:pPr>
    </w:p>
    <w:p w14:paraId="686FE1E2" w14:textId="77777777" w:rsidR="00B96B86" w:rsidRDefault="00B96B86" w:rsidP="00B96B86">
      <w:pPr>
        <w:spacing w:line="240" w:lineRule="auto"/>
        <w:jc w:val="both"/>
        <w:rPr>
          <w:b/>
          <w:lang w:val="bg-BG"/>
        </w:rPr>
      </w:pPr>
      <w:r w:rsidRPr="0053743A">
        <w:rPr>
          <w:b/>
          <w:lang w:val="bg-BG"/>
        </w:rPr>
        <w:t xml:space="preserve">Кратка характеристика на </w:t>
      </w:r>
      <w:r>
        <w:rPr>
          <w:b/>
          <w:lang w:val="bg-BG"/>
        </w:rPr>
        <w:t>вида</w:t>
      </w:r>
    </w:p>
    <w:p w14:paraId="65980D12" w14:textId="16C866E4" w:rsidR="00B96B86" w:rsidRDefault="00B96B86" w:rsidP="00B96B86">
      <w:pPr>
        <w:spacing w:line="240" w:lineRule="auto"/>
        <w:jc w:val="both"/>
        <w:rPr>
          <w:lang w:val="bg-BG"/>
        </w:rPr>
      </w:pPr>
      <w:r w:rsidRPr="005A309F">
        <w:rPr>
          <w:lang w:val="bg-BG"/>
        </w:rPr>
        <w:t xml:space="preserve">Дължина на тялото </w:t>
      </w:r>
      <w:r>
        <w:rPr>
          <w:lang w:val="bg-BG"/>
        </w:rPr>
        <w:t>54 - 60</w:t>
      </w:r>
      <w:r w:rsidRPr="005A309F">
        <w:rPr>
          <w:lang w:val="bg-BG"/>
        </w:rPr>
        <w:t xml:space="preserve"> </w:t>
      </w:r>
      <w:r>
        <w:rPr>
          <w:lang w:val="bg-BG"/>
        </w:rPr>
        <w:t>см.</w:t>
      </w:r>
      <w:r w:rsidRPr="005A309F">
        <w:rPr>
          <w:lang w:val="bg-BG"/>
        </w:rPr>
        <w:t>, размах на крилете около 1</w:t>
      </w:r>
      <w:r>
        <w:rPr>
          <w:lang w:val="bg-BG"/>
        </w:rPr>
        <w:t>1</w:t>
      </w:r>
      <w:r w:rsidRPr="005A309F">
        <w:rPr>
          <w:lang w:val="bg-BG"/>
        </w:rPr>
        <w:t xml:space="preserve">0 </w:t>
      </w:r>
      <w:r>
        <w:rPr>
          <w:lang w:val="bg-BG"/>
        </w:rPr>
        <w:t>–</w:t>
      </w:r>
      <w:r w:rsidRPr="005A309F">
        <w:rPr>
          <w:lang w:val="bg-BG"/>
        </w:rPr>
        <w:t xml:space="preserve"> 1</w:t>
      </w:r>
      <w:r>
        <w:rPr>
          <w:lang w:val="bg-BG"/>
        </w:rPr>
        <w:t>25 см</w:t>
      </w:r>
      <w:r w:rsidRPr="005A309F">
        <w:rPr>
          <w:lang w:val="bg-BG"/>
        </w:rPr>
        <w:t>.</w:t>
      </w:r>
      <w:r>
        <w:rPr>
          <w:lang w:val="bg-BG"/>
        </w:rPr>
        <w:t xml:space="preserve"> </w:t>
      </w:r>
      <w:r w:rsidRPr="00B05961">
        <w:rPr>
          <w:lang w:val="bg-BG"/>
        </w:rPr>
        <w:t>Червеногушата гъска (</w:t>
      </w:r>
      <w:r>
        <w:rPr>
          <w:i/>
          <w:lang w:val="bg-BG"/>
        </w:rPr>
        <w:t xml:space="preserve">Branta </w:t>
      </w:r>
      <w:r w:rsidRPr="00B05961">
        <w:rPr>
          <w:i/>
          <w:lang w:val="bg-BG"/>
        </w:rPr>
        <w:t>ruficollis</w:t>
      </w:r>
      <w:r>
        <w:rPr>
          <w:lang w:val="bg-BG"/>
        </w:rPr>
        <w:t xml:space="preserve">) </w:t>
      </w:r>
      <w:r w:rsidRPr="00B05961">
        <w:rPr>
          <w:lang w:val="bg-BG"/>
        </w:rPr>
        <w:t>е най-дребната гъска, обита</w:t>
      </w:r>
      <w:r>
        <w:rPr>
          <w:lang w:val="bg-BG"/>
        </w:rPr>
        <w:t xml:space="preserve">ваща Западна Палеарктика и е </w:t>
      </w:r>
      <w:r w:rsidRPr="00B05961">
        <w:rPr>
          <w:lang w:val="bg-BG"/>
        </w:rPr>
        <w:t>лесно различима от останалите видове по пъстрото си оперение, оц</w:t>
      </w:r>
      <w:r>
        <w:rPr>
          <w:lang w:val="bg-BG"/>
        </w:rPr>
        <w:t>ветено в черно, бяло и ръждиво-</w:t>
      </w:r>
      <w:r w:rsidRPr="00B05961">
        <w:rPr>
          <w:lang w:val="bg-BG"/>
        </w:rPr>
        <w:t>червено.  Монотипен  вид</w:t>
      </w:r>
      <w:r>
        <w:rPr>
          <w:lang w:val="bg-BG"/>
        </w:rPr>
        <w:t xml:space="preserve">. </w:t>
      </w:r>
      <w:r w:rsidRPr="00B05961">
        <w:rPr>
          <w:lang w:val="bg-BG"/>
        </w:rPr>
        <w:t xml:space="preserve">Има възрастов диморфизъм. При възрастните главата отгоре, гърбът, крилата и корема са черни, шията, гърдите и бузите - червено-кафяви, а юздичката, тясната ивица отстрани на шията и подопашката - бели. Младите са </w:t>
      </w:r>
      <w:r>
        <w:rPr>
          <w:lang w:val="bg-BG"/>
        </w:rPr>
        <w:t xml:space="preserve">с 4-5 тесни бели ивици при свито крило Червеното бузно петно е малко </w:t>
      </w:r>
      <w:r>
        <w:rPr>
          <w:lang w:val="en-GB"/>
        </w:rPr>
        <w:t>(</w:t>
      </w:r>
      <w:r>
        <w:rPr>
          <w:lang w:val="bg-BG"/>
        </w:rPr>
        <w:t>или липсващо при някои</w:t>
      </w:r>
      <w:r>
        <w:rPr>
          <w:lang w:val="en-GB"/>
        </w:rPr>
        <w:t>)</w:t>
      </w:r>
      <w:r>
        <w:rPr>
          <w:lang w:val="bg-BG"/>
        </w:rPr>
        <w:t>, неярко и оставящо широка бяла ивица около него</w:t>
      </w:r>
      <w:r w:rsidRPr="00B05961">
        <w:rPr>
          <w:lang w:val="bg-BG"/>
        </w:rPr>
        <w:t>.</w:t>
      </w:r>
      <w:r>
        <w:rPr>
          <w:lang w:val="bg-BG"/>
        </w:rPr>
        <w:t xml:space="preserve"> </w:t>
      </w:r>
      <w:r w:rsidRPr="00F06EC0">
        <w:rPr>
          <w:lang w:val="bg-BG"/>
        </w:rPr>
        <w:t>Видът има специфично разпространение в световен мащаб, характеризиращо</w:t>
      </w:r>
      <w:r>
        <w:rPr>
          <w:lang w:val="bg-BG"/>
        </w:rPr>
        <w:t xml:space="preserve"> се със значителна </w:t>
      </w:r>
      <w:r w:rsidRPr="00F06EC0">
        <w:rPr>
          <w:lang w:val="bg-BG"/>
        </w:rPr>
        <w:t>локализация. Гнездовищата са разположени на територията на Руси</w:t>
      </w:r>
      <w:r>
        <w:rPr>
          <w:lang w:val="bg-BG"/>
        </w:rPr>
        <w:t xml:space="preserve">я, в тундрата на полуостровите </w:t>
      </w:r>
      <w:r w:rsidR="00A932DF">
        <w:rPr>
          <w:lang w:val="bg-BG"/>
        </w:rPr>
        <w:t xml:space="preserve">Таймир,  Ямал  и </w:t>
      </w:r>
      <w:r w:rsidRPr="00F06EC0">
        <w:rPr>
          <w:lang w:val="bg-BG"/>
        </w:rPr>
        <w:t>Гидан,  намиращи  се  източно  от  планината  Урал. Счит</w:t>
      </w:r>
      <w:r>
        <w:rPr>
          <w:lang w:val="bg-BG"/>
        </w:rPr>
        <w:t xml:space="preserve">а  се,  че  основната  част от </w:t>
      </w:r>
      <w:r w:rsidR="00A932DF">
        <w:rPr>
          <w:lang w:val="bg-BG"/>
        </w:rPr>
        <w:t xml:space="preserve">популацията  (около </w:t>
      </w:r>
      <w:r w:rsidRPr="00F06EC0">
        <w:rPr>
          <w:lang w:val="bg-BG"/>
        </w:rPr>
        <w:t>70%)  гнезди  на  полуостров  Таймир</w:t>
      </w:r>
      <w:r>
        <w:rPr>
          <w:lang w:val="bg-BG"/>
        </w:rPr>
        <w:t xml:space="preserve"> </w:t>
      </w:r>
      <w:r>
        <w:rPr>
          <w:lang w:val="en-GB"/>
        </w:rPr>
        <w:t>(</w:t>
      </w:r>
      <w:r>
        <w:rPr>
          <w:lang w:val="bg-BG"/>
        </w:rPr>
        <w:t xml:space="preserve">Петков </w:t>
      </w:r>
      <w:r>
        <w:rPr>
          <w:lang w:val="en-GB"/>
        </w:rPr>
        <w:t>&amp;</w:t>
      </w:r>
      <w:r>
        <w:rPr>
          <w:lang w:val="bg-BG"/>
        </w:rPr>
        <w:t xml:space="preserve"> Илиев, 2014</w:t>
      </w:r>
      <w:r>
        <w:rPr>
          <w:lang w:val="en-GB"/>
        </w:rPr>
        <w:t>)</w:t>
      </w:r>
      <w:r w:rsidRPr="00F06EC0">
        <w:rPr>
          <w:lang w:val="bg-BG"/>
        </w:rPr>
        <w:t>.</w:t>
      </w:r>
      <w:r>
        <w:rPr>
          <w:lang w:val="bg-BG"/>
        </w:rPr>
        <w:t xml:space="preserve"> Гнезди на малки колонии в арктическата тундра до крайбрежия или покрай устия на реки, често заедно с хищни птици като защита от полярни лисици и други наземни хищници.</w:t>
      </w:r>
    </w:p>
    <w:p w14:paraId="153A50D8" w14:textId="77777777" w:rsidR="00B96B86" w:rsidRPr="002005E4" w:rsidRDefault="00B96B86" w:rsidP="00B96B86">
      <w:pPr>
        <w:spacing w:line="240" w:lineRule="auto"/>
        <w:jc w:val="both"/>
        <w:rPr>
          <w:i/>
          <w:lang w:val="bg-BG"/>
        </w:rPr>
      </w:pPr>
      <w:r w:rsidRPr="002005E4">
        <w:rPr>
          <w:i/>
          <w:lang w:val="bg-BG"/>
        </w:rPr>
        <w:t>Характер на пребиваване в страната</w:t>
      </w:r>
    </w:p>
    <w:p w14:paraId="793C381F" w14:textId="6400983E" w:rsidR="00B96B86" w:rsidRDefault="00B96B86" w:rsidP="00B96B86">
      <w:pPr>
        <w:spacing w:line="240" w:lineRule="auto"/>
        <w:jc w:val="both"/>
        <w:rPr>
          <w:lang w:val="bg-BG"/>
        </w:rPr>
      </w:pPr>
      <w:r>
        <w:rPr>
          <w:lang w:val="bg-BG"/>
        </w:rPr>
        <w:t xml:space="preserve">Червеногушата гъска е мигриращ и зимуващ вид в България </w:t>
      </w:r>
      <w:r w:rsidRPr="00F06EC0">
        <w:rPr>
          <w:lang w:val="bg-BG"/>
        </w:rPr>
        <w:t>(Нанкинов и др. 1997)</w:t>
      </w:r>
      <w:r>
        <w:rPr>
          <w:lang w:val="bg-BG"/>
        </w:rPr>
        <w:t xml:space="preserve">. </w:t>
      </w:r>
      <w:r w:rsidR="00A932DF">
        <w:rPr>
          <w:lang w:val="bg-BG"/>
        </w:rPr>
        <w:t>Проучванията  сочат,  че</w:t>
      </w:r>
      <w:r w:rsidRPr="00F06EC0">
        <w:rPr>
          <w:lang w:val="bg-BG"/>
        </w:rPr>
        <w:t xml:space="preserve"> България  може  да  се  счита  за  на</w:t>
      </w:r>
      <w:r>
        <w:rPr>
          <w:lang w:val="bg-BG"/>
        </w:rPr>
        <w:t xml:space="preserve">й-южната  част  от  ареала  на </w:t>
      </w:r>
      <w:r w:rsidRPr="00F06EC0">
        <w:rPr>
          <w:lang w:val="bg-BG"/>
        </w:rPr>
        <w:t>червеногушата гъска и тук популацията долита да презимува. Първи</w:t>
      </w:r>
      <w:r>
        <w:rPr>
          <w:lang w:val="bg-BG"/>
        </w:rPr>
        <w:t xml:space="preserve">те птици се появяват в края на </w:t>
      </w:r>
      <w:r w:rsidRPr="00F06EC0">
        <w:rPr>
          <w:lang w:val="bg-BG"/>
        </w:rPr>
        <w:t>октомври –  началото на ноември. Последните екземпляри напускат с</w:t>
      </w:r>
      <w:r>
        <w:rPr>
          <w:lang w:val="bg-BG"/>
        </w:rPr>
        <w:t xml:space="preserve">траната към края на март. През </w:t>
      </w:r>
      <w:r w:rsidRPr="00F06EC0">
        <w:rPr>
          <w:lang w:val="bg-BG"/>
        </w:rPr>
        <w:t>целия зимен период видът е много мобилен и често извършва непериод</w:t>
      </w:r>
      <w:r>
        <w:rPr>
          <w:lang w:val="bg-BG"/>
        </w:rPr>
        <w:t xml:space="preserve">ични миграции, които до голяма </w:t>
      </w:r>
      <w:r w:rsidRPr="00F06EC0">
        <w:rPr>
          <w:lang w:val="bg-BG"/>
        </w:rPr>
        <w:t>степен са предопределени от метеорологичните условия и/или състояние</w:t>
      </w:r>
      <w:r>
        <w:rPr>
          <w:lang w:val="bg-BG"/>
        </w:rPr>
        <w:t xml:space="preserve">то на хранителния ресурс и на </w:t>
      </w:r>
      <w:r w:rsidRPr="00F06EC0">
        <w:rPr>
          <w:lang w:val="bg-BG"/>
        </w:rPr>
        <w:t>фактора безпокойство. Основно птиците мигрират от Румъния към Бълг</w:t>
      </w:r>
      <w:r>
        <w:rPr>
          <w:lang w:val="bg-BG"/>
        </w:rPr>
        <w:t xml:space="preserve">ария и обратно. На територията </w:t>
      </w:r>
      <w:r w:rsidRPr="00F06EC0">
        <w:rPr>
          <w:lang w:val="bg-BG"/>
        </w:rPr>
        <w:t>на страната  по-кратки или по-далечни миграции могат да бъдат</w:t>
      </w:r>
      <w:r>
        <w:rPr>
          <w:lang w:val="bg-BG"/>
        </w:rPr>
        <w:t xml:space="preserve"> наблюдавани най-вече при лоши </w:t>
      </w:r>
      <w:r w:rsidRPr="00F06EC0">
        <w:rPr>
          <w:lang w:val="bg-BG"/>
        </w:rPr>
        <w:t>климатични условия  при рязко значително снижаване на температу</w:t>
      </w:r>
      <w:r>
        <w:rPr>
          <w:lang w:val="bg-BG"/>
        </w:rPr>
        <w:t xml:space="preserve">рите и обилен снеговалеж, като </w:t>
      </w:r>
      <w:r w:rsidRPr="00F06EC0">
        <w:rPr>
          <w:lang w:val="bg-BG"/>
        </w:rPr>
        <w:t>птиците се придвижват от районите на северните крайбрежни езера кр</w:t>
      </w:r>
      <w:r>
        <w:rPr>
          <w:lang w:val="bg-BG"/>
        </w:rPr>
        <w:t xml:space="preserve">ай Дуранкулак и Шабла на юг по </w:t>
      </w:r>
      <w:r w:rsidRPr="00F06EC0">
        <w:rPr>
          <w:lang w:val="bg-BG"/>
        </w:rPr>
        <w:t>крайбрежието</w:t>
      </w:r>
      <w:r>
        <w:rPr>
          <w:lang w:val="bg-BG"/>
        </w:rPr>
        <w:t xml:space="preserve"> </w:t>
      </w:r>
      <w:r w:rsidRPr="009054CF">
        <w:rPr>
          <w:lang w:val="bg-BG"/>
        </w:rPr>
        <w:t>(Петков &amp; Илиев, 2014)</w:t>
      </w:r>
      <w:r w:rsidRPr="00F06EC0">
        <w:rPr>
          <w:lang w:val="bg-BG"/>
        </w:rPr>
        <w:t>. Миграции на юг от България са много рядко явление, но има съобщение за наблюд</w:t>
      </w:r>
      <w:r>
        <w:rPr>
          <w:lang w:val="bg-BG"/>
        </w:rPr>
        <w:t xml:space="preserve">ение </w:t>
      </w:r>
      <w:r w:rsidRPr="00F06EC0">
        <w:rPr>
          <w:lang w:val="bg-BG"/>
        </w:rPr>
        <w:t>на около 2000 екз. през студената зима на 1984/1985 г. в Северна Гърция (Heredia et al., 1996).</w:t>
      </w:r>
      <w:r>
        <w:rPr>
          <w:lang w:val="bg-BG"/>
        </w:rPr>
        <w:t xml:space="preserve"> Пролетният прелет започва през февруари </w:t>
      </w:r>
      <w:r>
        <w:rPr>
          <w:lang w:val="en-GB"/>
        </w:rPr>
        <w:t>(</w:t>
      </w:r>
      <w:r>
        <w:rPr>
          <w:lang w:val="bg-BG"/>
        </w:rPr>
        <w:t>Нанкинов и др. 1997</w:t>
      </w:r>
      <w:r>
        <w:rPr>
          <w:lang w:val="en-GB"/>
        </w:rPr>
        <w:t>)</w:t>
      </w:r>
      <w:r>
        <w:rPr>
          <w:lang w:val="bg-BG"/>
        </w:rPr>
        <w:t xml:space="preserve">. Често образува смесени ята и с други видове гъски. </w:t>
      </w:r>
    </w:p>
    <w:p w14:paraId="1641EC4F" w14:textId="77777777" w:rsidR="00B96B86" w:rsidRPr="000A6047" w:rsidRDefault="00B96B86" w:rsidP="00B96B86">
      <w:pPr>
        <w:spacing w:line="240" w:lineRule="auto"/>
        <w:jc w:val="both"/>
        <w:rPr>
          <w:i/>
          <w:lang w:val="bg-BG"/>
        </w:rPr>
      </w:pPr>
      <w:r w:rsidRPr="000A6047">
        <w:rPr>
          <w:i/>
          <w:lang w:val="bg-BG"/>
        </w:rPr>
        <w:t>Характерно местообитание</w:t>
      </w:r>
    </w:p>
    <w:p w14:paraId="7A134DAA" w14:textId="2821A8F7" w:rsidR="00B96B86" w:rsidRPr="005E6B9E" w:rsidRDefault="00B96B86" w:rsidP="00B96B86">
      <w:pPr>
        <w:jc w:val="both"/>
        <w:rPr>
          <w:lang w:val="bg-BG"/>
        </w:rPr>
      </w:pPr>
      <w:r w:rsidRPr="00A626E3">
        <w:rPr>
          <w:lang w:val="bg-BG"/>
        </w:rPr>
        <w:lastRenderedPageBreak/>
        <w:t>България се среща основно</w:t>
      </w:r>
      <w:r w:rsidR="00A932DF">
        <w:rPr>
          <w:lang w:val="bg-BG"/>
        </w:rPr>
        <w:t xml:space="preserve"> през зимата, когато е свързана</w:t>
      </w:r>
      <w:r w:rsidRPr="00A626E3">
        <w:rPr>
          <w:lang w:val="bg-BG"/>
        </w:rPr>
        <w:t xml:space="preserve"> с незамръзващи влажни зони (за нощуване и водопой) и просторни открити места, засе</w:t>
      </w:r>
      <w:r>
        <w:rPr>
          <w:lang w:val="bg-BG"/>
        </w:rPr>
        <w:t xml:space="preserve">ти най-вече с есенни посеви на </w:t>
      </w:r>
      <w:r w:rsidRPr="00A626E3">
        <w:rPr>
          <w:lang w:val="bg-BG"/>
        </w:rPr>
        <w:t>житни култури, с пониците на които се храни.</w:t>
      </w:r>
      <w:r>
        <w:rPr>
          <w:lang w:val="bg-BG"/>
        </w:rPr>
        <w:t xml:space="preserve"> </w:t>
      </w:r>
      <w:r w:rsidRPr="00A626E3">
        <w:rPr>
          <w:lang w:val="bg-BG"/>
        </w:rPr>
        <w:t xml:space="preserve">Червеногушата гъска у нас има специфични  изисквания по отношение на местообитанията за </w:t>
      </w:r>
      <w:r>
        <w:rPr>
          <w:lang w:val="bg-BG"/>
        </w:rPr>
        <w:t xml:space="preserve"> </w:t>
      </w:r>
      <w:r w:rsidRPr="00A626E3">
        <w:rPr>
          <w:lang w:val="bg-BG"/>
        </w:rPr>
        <w:t xml:space="preserve">нощуване и за хранене и тяхното съчетаване. За нощуване птиците се </w:t>
      </w:r>
      <w:r>
        <w:rPr>
          <w:lang w:val="bg-BG"/>
        </w:rPr>
        <w:t xml:space="preserve">нуждаят от обширни сладководни </w:t>
      </w:r>
      <w:r w:rsidRPr="00A626E3">
        <w:rPr>
          <w:lang w:val="bg-BG"/>
        </w:rPr>
        <w:t>водоеми, като предпочитат такива със стоящи води и значителни отк</w:t>
      </w:r>
      <w:r>
        <w:rPr>
          <w:lang w:val="bg-BG"/>
        </w:rPr>
        <w:t xml:space="preserve">рити водни огледала, макар и с </w:t>
      </w:r>
      <w:r w:rsidRPr="00A626E3">
        <w:rPr>
          <w:lang w:val="bg-BG"/>
        </w:rPr>
        <w:t>обраствания от тръстика по периферията. Задължително условие е водоемът да е незамр</w:t>
      </w:r>
      <w:r>
        <w:rPr>
          <w:lang w:val="bg-BG"/>
        </w:rPr>
        <w:t xml:space="preserve">ъзнал, да е с минимално присъствие на човека и безпокойство (т.е. </w:t>
      </w:r>
      <w:r w:rsidRPr="00A626E3">
        <w:rPr>
          <w:lang w:val="bg-BG"/>
        </w:rPr>
        <w:t>основното, коет</w:t>
      </w:r>
      <w:r>
        <w:rPr>
          <w:lang w:val="bg-BG"/>
        </w:rPr>
        <w:t xml:space="preserve">о видът търси там, е сигурност </w:t>
      </w:r>
      <w:r w:rsidRPr="00A626E3">
        <w:rPr>
          <w:lang w:val="bg-BG"/>
        </w:rPr>
        <w:t>през нощта), както и да е в близост до земеделски площи, засети през</w:t>
      </w:r>
      <w:r>
        <w:rPr>
          <w:lang w:val="bg-BG"/>
        </w:rPr>
        <w:t xml:space="preserve"> есента със зърнени култури. В </w:t>
      </w:r>
      <w:r w:rsidRPr="00A626E3">
        <w:rPr>
          <w:lang w:val="bg-BG"/>
        </w:rPr>
        <w:t>някои случаи птиците могат да нощуват в отчасти бракични води, течащ</w:t>
      </w:r>
      <w:r>
        <w:rPr>
          <w:lang w:val="bg-BG"/>
        </w:rPr>
        <w:t>и води и в морето, но това най-</w:t>
      </w:r>
      <w:r w:rsidRPr="00A626E3">
        <w:rPr>
          <w:lang w:val="bg-BG"/>
        </w:rPr>
        <w:t>вероятно е принудителен избор. Освен за нощувка видът използва сл</w:t>
      </w:r>
      <w:r>
        <w:rPr>
          <w:lang w:val="bg-BG"/>
        </w:rPr>
        <w:t xml:space="preserve">адководните водоеми и за пиене </w:t>
      </w:r>
      <w:r w:rsidRPr="00A626E3">
        <w:rPr>
          <w:lang w:val="bg-BG"/>
        </w:rPr>
        <w:t>на вода сутрин преди излитане и към 10 – 12 часа през деня, както и вечер след пристигане от местат</w:t>
      </w:r>
      <w:r>
        <w:rPr>
          <w:lang w:val="bg-BG"/>
        </w:rPr>
        <w:t xml:space="preserve">а за </w:t>
      </w:r>
      <w:r w:rsidRPr="00A626E3">
        <w:rPr>
          <w:lang w:val="bg-BG"/>
        </w:rPr>
        <w:t>хранене</w:t>
      </w:r>
      <w:r>
        <w:rPr>
          <w:lang w:val="bg-BG"/>
        </w:rPr>
        <w:t xml:space="preserve">. </w:t>
      </w:r>
      <w:r w:rsidRPr="00A626E3">
        <w:rPr>
          <w:lang w:val="bg-BG"/>
        </w:rPr>
        <w:t>Хранителните местообитания са открити площи с поникнали зърн</w:t>
      </w:r>
      <w:r>
        <w:rPr>
          <w:lang w:val="bg-BG"/>
        </w:rPr>
        <w:t xml:space="preserve">ени култури на равнинен терен, </w:t>
      </w:r>
      <w:r w:rsidRPr="00A626E3">
        <w:rPr>
          <w:lang w:val="bg-BG"/>
        </w:rPr>
        <w:t>осигуряващи достатъчна видимос</w:t>
      </w:r>
      <w:r w:rsidR="00A932DF">
        <w:rPr>
          <w:lang w:val="bg-BG"/>
        </w:rPr>
        <w:t xml:space="preserve">т и възможност птиците отдалеч </w:t>
      </w:r>
      <w:r w:rsidRPr="00A626E3">
        <w:rPr>
          <w:lang w:val="bg-BG"/>
        </w:rPr>
        <w:t>да з</w:t>
      </w:r>
      <w:r>
        <w:rPr>
          <w:lang w:val="bg-BG"/>
        </w:rPr>
        <w:t xml:space="preserve">абележат евентуален неприятел. </w:t>
      </w:r>
      <w:r w:rsidRPr="00A626E3">
        <w:rPr>
          <w:lang w:val="bg-BG"/>
        </w:rPr>
        <w:t xml:space="preserve">През есента, когато житните култури още не са поникнали, гъските се хранят често в подобно </w:t>
      </w:r>
      <w:r>
        <w:rPr>
          <w:lang w:val="bg-BG"/>
        </w:rPr>
        <w:t xml:space="preserve">ситуирани </w:t>
      </w:r>
      <w:r w:rsidRPr="00A626E3">
        <w:rPr>
          <w:lang w:val="bg-BG"/>
        </w:rPr>
        <w:t xml:space="preserve">царевични ниви, където обикновено има неприбрано опадало зърно. В </w:t>
      </w:r>
      <w:r>
        <w:rPr>
          <w:lang w:val="bg-BG"/>
        </w:rPr>
        <w:t xml:space="preserve">значителна степен пригодността </w:t>
      </w:r>
      <w:r w:rsidRPr="00A626E3">
        <w:rPr>
          <w:lang w:val="bg-BG"/>
        </w:rPr>
        <w:t>на хранителните  местообитания зависи  както от състоянието на самите</w:t>
      </w:r>
      <w:r>
        <w:rPr>
          <w:lang w:val="bg-BG"/>
        </w:rPr>
        <w:t xml:space="preserve"> култури, така и от наличието, </w:t>
      </w:r>
      <w:r w:rsidRPr="00A626E3">
        <w:rPr>
          <w:lang w:val="bg-BG"/>
        </w:rPr>
        <w:t>дебелината и трайността на снежната покривка</w:t>
      </w:r>
      <w:r>
        <w:rPr>
          <w:lang w:val="bg-BG"/>
        </w:rPr>
        <w:t xml:space="preserve"> (Петков &amp; Илиев, </w:t>
      </w:r>
      <w:r w:rsidRPr="00A626E3">
        <w:rPr>
          <w:lang w:val="bg-BG"/>
        </w:rPr>
        <w:t>2014).</w:t>
      </w:r>
      <w:r>
        <w:rPr>
          <w:lang w:val="bg-BG"/>
        </w:rPr>
        <w:t xml:space="preserve"> Предпочитаните местообитания са 1130, 1150, 1160, 3130, 3140 и 3150 според Директивата за хабитатите (Кавръкова и др.</w:t>
      </w:r>
      <w:r w:rsidR="00A932DF">
        <w:rPr>
          <w:lang w:val="bg-BG"/>
        </w:rPr>
        <w:t>,</w:t>
      </w:r>
      <w:r>
        <w:rPr>
          <w:lang w:val="bg-BG"/>
        </w:rPr>
        <w:t xml:space="preserve"> 2009)</w:t>
      </w:r>
      <w:r w:rsidRPr="00AF2F41">
        <w:rPr>
          <w:lang w:val="bg-BG"/>
        </w:rPr>
        <w:t>.</w:t>
      </w:r>
    </w:p>
    <w:p w14:paraId="51977116" w14:textId="77777777" w:rsidR="00B96B86" w:rsidRPr="0024100B" w:rsidRDefault="00B96B86" w:rsidP="00B96B86">
      <w:pPr>
        <w:spacing w:line="240" w:lineRule="auto"/>
        <w:jc w:val="both"/>
        <w:rPr>
          <w:i/>
          <w:lang w:val="bg-BG"/>
        </w:rPr>
      </w:pPr>
      <w:r w:rsidRPr="0024100B">
        <w:rPr>
          <w:i/>
          <w:lang w:val="bg-BG"/>
        </w:rPr>
        <w:t>Хранене</w:t>
      </w:r>
    </w:p>
    <w:p w14:paraId="39DA3C6C" w14:textId="2F8146D8" w:rsidR="00B96B86" w:rsidRPr="000D4DFE" w:rsidRDefault="00B96B86" w:rsidP="00B96B86">
      <w:pPr>
        <w:jc w:val="both"/>
        <w:rPr>
          <w:lang w:val="bg-BG"/>
        </w:rPr>
      </w:pPr>
      <w:r>
        <w:rPr>
          <w:lang w:val="bg-BG"/>
        </w:rPr>
        <w:t>Ч</w:t>
      </w:r>
      <w:r w:rsidRPr="00A626E3">
        <w:rPr>
          <w:lang w:val="bg-BG"/>
        </w:rPr>
        <w:t>ервеногушата гъска е растителнояден вид. У нас основен хранител</w:t>
      </w:r>
      <w:r>
        <w:rPr>
          <w:lang w:val="bg-BG"/>
        </w:rPr>
        <w:t xml:space="preserve">ен ресурс се явяват листата на </w:t>
      </w:r>
      <w:r w:rsidRPr="00A626E3">
        <w:rPr>
          <w:lang w:val="bg-BG"/>
        </w:rPr>
        <w:t>посевите от зим</w:t>
      </w:r>
      <w:r w:rsidR="00A932DF">
        <w:rPr>
          <w:lang w:val="bg-BG"/>
        </w:rPr>
        <w:t>на пшеница (Dereliev</w:t>
      </w:r>
      <w:r>
        <w:rPr>
          <w:lang w:val="bg-BG"/>
        </w:rPr>
        <w:t xml:space="preserve"> et al., </w:t>
      </w:r>
      <w:r w:rsidR="00A932DF">
        <w:rPr>
          <w:lang w:val="bg-BG"/>
        </w:rPr>
        <w:t>2000)</w:t>
      </w:r>
      <w:r w:rsidRPr="00A626E3">
        <w:rPr>
          <w:lang w:val="bg-BG"/>
        </w:rPr>
        <w:t xml:space="preserve"> подобно на съседнит</w:t>
      </w:r>
      <w:r>
        <w:rPr>
          <w:lang w:val="bg-BG"/>
        </w:rPr>
        <w:t xml:space="preserve">е райони на зимуване в Румъния (Hulea, </w:t>
      </w:r>
      <w:r w:rsidRPr="00A626E3">
        <w:rPr>
          <w:lang w:val="bg-BG"/>
        </w:rPr>
        <w:t xml:space="preserve">2002). Видът се храни и с по-калорични храни като царевични </w:t>
      </w:r>
      <w:r>
        <w:rPr>
          <w:lang w:val="bg-BG"/>
        </w:rPr>
        <w:t xml:space="preserve">зърна, като това е най-често в </w:t>
      </w:r>
      <w:r w:rsidRPr="00A626E3">
        <w:rPr>
          <w:lang w:val="bg-BG"/>
        </w:rPr>
        <w:t>началото на зимата, когато все още има останали малки количества от тях след събирането на реколтата</w:t>
      </w:r>
      <w:r>
        <w:rPr>
          <w:lang w:val="bg-BG"/>
        </w:rPr>
        <w:t xml:space="preserve"> </w:t>
      </w:r>
      <w:r w:rsidRPr="00A626E3">
        <w:rPr>
          <w:lang w:val="bg-BG"/>
        </w:rPr>
        <w:t>(Петков &amp; Илиев, 2014).</w:t>
      </w:r>
      <w:r>
        <w:rPr>
          <w:lang w:val="bg-BG"/>
        </w:rPr>
        <w:t xml:space="preserve"> Наблюдавано е червеногуши </w:t>
      </w:r>
      <w:r w:rsidRPr="00A626E3">
        <w:rPr>
          <w:lang w:val="bg-BG"/>
        </w:rPr>
        <w:t>гъски да се хранят в края на зимата с листа от глухарче (</w:t>
      </w:r>
      <w:r>
        <w:rPr>
          <w:i/>
          <w:lang w:val="bg-BG"/>
        </w:rPr>
        <w:t xml:space="preserve">Taraxacum </w:t>
      </w:r>
      <w:r w:rsidRPr="00A626E3">
        <w:rPr>
          <w:i/>
          <w:lang w:val="bg-BG"/>
        </w:rPr>
        <w:t>officinale</w:t>
      </w:r>
      <w:r>
        <w:rPr>
          <w:lang w:val="bg-BG"/>
        </w:rPr>
        <w:t>) и ежова главица (</w:t>
      </w:r>
      <w:r w:rsidRPr="00A626E3">
        <w:rPr>
          <w:i/>
          <w:lang w:val="bg-BG"/>
        </w:rPr>
        <w:t>Dactylis glomerata</w:t>
      </w:r>
      <w:r w:rsidRPr="00A626E3">
        <w:rPr>
          <w:lang w:val="bg-BG"/>
        </w:rPr>
        <w:t>) (Dereliev et al., 2000), както и люцерна (Medicago) (Д. Митев – лично съобщ.).</w:t>
      </w:r>
    </w:p>
    <w:p w14:paraId="044CD680" w14:textId="77777777" w:rsidR="00B96B86" w:rsidRDefault="00B96B86" w:rsidP="00B96B86">
      <w:pPr>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12CDA91F" w14:textId="2F0C9399" w:rsidR="00B96B86" w:rsidRDefault="00B96B86" w:rsidP="00B96B86">
      <w:pPr>
        <w:jc w:val="both"/>
        <w:rPr>
          <w:lang w:val="bg-BG"/>
        </w:rPr>
      </w:pPr>
      <w:r>
        <w:rPr>
          <w:lang w:val="bg-BG"/>
        </w:rPr>
        <w:t xml:space="preserve">Червеногушата гъска у нас е </w:t>
      </w:r>
      <w:r w:rsidRPr="009011F0">
        <w:rPr>
          <w:lang w:val="bg-BG"/>
        </w:rPr>
        <w:t>зимуващ  и  отчасти  преминаващ</w:t>
      </w:r>
      <w:r>
        <w:rPr>
          <w:lang w:val="bg-BG"/>
        </w:rPr>
        <w:t xml:space="preserve">  вид.  Понастоящем се среща </w:t>
      </w:r>
      <w:r w:rsidRPr="009011F0">
        <w:rPr>
          <w:lang w:val="bg-BG"/>
        </w:rPr>
        <w:t>ежегодно в страната със значителна част от общия си брой и България с</w:t>
      </w:r>
      <w:r>
        <w:rPr>
          <w:lang w:val="bg-BG"/>
        </w:rPr>
        <w:t xml:space="preserve">е явява от ключово значение за </w:t>
      </w:r>
      <w:r w:rsidRPr="009011F0">
        <w:rPr>
          <w:lang w:val="bg-BG"/>
        </w:rPr>
        <w:t>презимуването на световната популация.</w:t>
      </w:r>
      <w:r>
        <w:rPr>
          <w:lang w:val="bg-BG"/>
        </w:rPr>
        <w:t xml:space="preserve"> </w:t>
      </w:r>
      <w:r w:rsidRPr="00714D32">
        <w:rPr>
          <w:lang w:val="bg-BG"/>
        </w:rPr>
        <w:t xml:space="preserve">Понастоящем видът у нас се среща основно в Североизточна </w:t>
      </w:r>
      <w:r>
        <w:rPr>
          <w:lang w:val="bg-BG"/>
        </w:rPr>
        <w:t xml:space="preserve">България (Добруджа), където се </w:t>
      </w:r>
      <w:r w:rsidRPr="00714D32">
        <w:rPr>
          <w:lang w:val="bg-BG"/>
        </w:rPr>
        <w:t xml:space="preserve">придържа в района на Шабленския езерен комплекс (Шабленски езеро, Езерецко езеро и лагуната Шабленска  тузла) </w:t>
      </w:r>
      <w:r>
        <w:rPr>
          <w:lang w:val="bg-BG"/>
        </w:rPr>
        <w:t xml:space="preserve"> и  на  Дуранкулашкото  езеро., както в района на Бургаските езера. </w:t>
      </w:r>
      <w:r w:rsidRPr="00714D32">
        <w:rPr>
          <w:lang w:val="bg-BG"/>
        </w:rPr>
        <w:t>В по-ниска численост и нередовно червеногушат</w:t>
      </w:r>
      <w:r>
        <w:rPr>
          <w:lang w:val="bg-BG"/>
        </w:rPr>
        <w:t xml:space="preserve">а гъска се среща и в района на </w:t>
      </w:r>
      <w:r w:rsidRPr="00714D32">
        <w:rPr>
          <w:lang w:val="bg-BG"/>
        </w:rPr>
        <w:t>езерото Сребърна</w:t>
      </w:r>
      <w:r>
        <w:rPr>
          <w:lang w:val="bg-BG"/>
        </w:rPr>
        <w:t>, Свищовско-Беленската низина</w:t>
      </w:r>
      <w:r w:rsidRPr="00714D32">
        <w:rPr>
          <w:lang w:val="bg-BG"/>
        </w:rPr>
        <w:t xml:space="preserve"> и други места по Черноморско</w:t>
      </w:r>
      <w:r>
        <w:rPr>
          <w:lang w:val="bg-BG"/>
        </w:rPr>
        <w:t xml:space="preserve">то ни крайбрежие, река Дунав и </w:t>
      </w:r>
      <w:r w:rsidRPr="00714D32">
        <w:rPr>
          <w:lang w:val="bg-BG"/>
        </w:rPr>
        <w:t>някои вътрешни водоеми (Кост</w:t>
      </w:r>
      <w:r w:rsidR="00875615">
        <w:rPr>
          <w:lang w:val="bg-BG"/>
        </w:rPr>
        <w:t xml:space="preserve">адинова, Дерелиев, 2001; Michev </w:t>
      </w:r>
      <w:r w:rsidR="00875615">
        <w:rPr>
          <w:lang w:val="en-GB"/>
        </w:rPr>
        <w:t>&amp;</w:t>
      </w:r>
      <w:r w:rsidRPr="00714D32">
        <w:rPr>
          <w:lang w:val="bg-BG"/>
        </w:rPr>
        <w:t xml:space="preserve"> Profirov, 2003).</w:t>
      </w:r>
    </w:p>
    <w:p w14:paraId="76DDBBB6" w14:textId="6F5981BF" w:rsidR="00B96B86" w:rsidRPr="00401DA8" w:rsidRDefault="00B96B86" w:rsidP="00B96B86">
      <w:pPr>
        <w:jc w:val="both"/>
        <w:rPr>
          <w:lang w:val="bg-BG"/>
        </w:rPr>
      </w:pPr>
      <w:r>
        <w:rPr>
          <w:lang w:val="bg-BG"/>
        </w:rPr>
        <w:t xml:space="preserve">Природозащитният статус на червеногушата гъска според </w:t>
      </w:r>
      <w:r>
        <w:rPr>
          <w:lang w:val="en-GB"/>
        </w:rPr>
        <w:t xml:space="preserve">IUCN </w:t>
      </w:r>
      <w:r>
        <w:rPr>
          <w:lang w:val="bg-BG"/>
        </w:rPr>
        <w:t>е</w:t>
      </w:r>
      <w:r>
        <w:rPr>
          <w:lang w:val="en-GB"/>
        </w:rPr>
        <w:t xml:space="preserve"> VU</w:t>
      </w:r>
      <w:r>
        <w:rPr>
          <w:lang w:val="bg-BG"/>
        </w:rPr>
        <w:t xml:space="preserve"> (</w:t>
      </w:r>
      <w:r>
        <w:rPr>
          <w:lang w:val="en-GB"/>
        </w:rPr>
        <w:t>Vulnerable)</w:t>
      </w:r>
      <w:r>
        <w:rPr>
          <w:lang w:val="bg-BG"/>
        </w:rPr>
        <w:t xml:space="preserve">. Видът е включен в </w:t>
      </w:r>
      <w:r>
        <w:rPr>
          <w:lang w:val="en-GB"/>
        </w:rPr>
        <w:t>SPEC 1</w:t>
      </w:r>
      <w:r>
        <w:rPr>
          <w:lang w:val="bg-BG"/>
        </w:rPr>
        <w:t>. Включен е в Червената книга на Р България в категория „Уязвим</w:t>
      </w:r>
      <w:r w:rsidR="008353B0">
        <w:rPr>
          <w:lang w:val="bg-BG"/>
        </w:rPr>
        <w:t>”</w:t>
      </w:r>
      <w:r>
        <w:rPr>
          <w:lang w:val="bg-BG"/>
        </w:rPr>
        <w:t xml:space="preserve">. Включен е в Приложение 1 на Директивата за птиците, както и в Приложения 2 и 3 на ЗБР. </w:t>
      </w:r>
    </w:p>
    <w:p w14:paraId="337730D3" w14:textId="6B6E2738" w:rsidR="00B96B86" w:rsidRDefault="00B96B86" w:rsidP="00B96B86">
      <w:pPr>
        <w:jc w:val="both"/>
        <w:rPr>
          <w:lang w:val="bg-BG"/>
        </w:rPr>
      </w:pPr>
      <w:r>
        <w:rPr>
          <w:lang w:val="bg-BG"/>
        </w:rPr>
        <w:t xml:space="preserve">Съгласно </w:t>
      </w:r>
      <w:r w:rsidR="00D90B11">
        <w:rPr>
          <w:lang w:val="bg-BG"/>
        </w:rPr>
        <w:t>Докладването</w:t>
      </w:r>
      <w:r>
        <w:rPr>
          <w:lang w:val="bg-BG"/>
        </w:rPr>
        <w:t xml:space="preserve"> от 2019 г. (за периода 2013 – 2018 г.) националната зимуващата популация е оценена на 2500 – 50 000 индивида. Краткосрочната тенденция на зимуващата популацията (за периода </w:t>
      </w:r>
      <w:r>
        <w:rPr>
          <w:lang w:val="bg-BG"/>
        </w:rPr>
        <w:lastRenderedPageBreak/>
        <w:t xml:space="preserve">2000 – 2018 г.) е намаляваща, а дългосрочната (за периода 1980 – 2018 г.) – също намаляваща. </w:t>
      </w:r>
      <w:r w:rsidRPr="00AD220E">
        <w:rPr>
          <w:lang w:val="bg-BG"/>
        </w:rPr>
        <w:t xml:space="preserve">Краткосрочната тенденция на популацията в рамките на Натура 2000 е </w:t>
      </w:r>
      <w:r>
        <w:rPr>
          <w:lang w:val="bg-BG"/>
        </w:rPr>
        <w:t>флуктуираща</w:t>
      </w:r>
      <w:r w:rsidRPr="00AD220E">
        <w:rPr>
          <w:lang w:val="bg-BG"/>
        </w:rPr>
        <w:t>.</w:t>
      </w:r>
    </w:p>
    <w:p w14:paraId="7E98E44B" w14:textId="77777777" w:rsidR="00B96B86" w:rsidRDefault="00B96B86" w:rsidP="00B96B86">
      <w:pPr>
        <w:jc w:val="both"/>
        <w:rPr>
          <w:rFonts w:eastAsia="Calibri"/>
          <w:lang w:val="bg-BG"/>
        </w:rPr>
      </w:pPr>
      <w:r>
        <w:rPr>
          <w:lang w:val="bg-BG"/>
        </w:rPr>
        <w:t xml:space="preserve">За зимуващата популация са посочени следните заплахи и влияния: </w:t>
      </w:r>
      <w:r w:rsidRPr="003131F8">
        <w:rPr>
          <w:lang w:val="bg-BG"/>
        </w:rPr>
        <w:t>A02</w:t>
      </w:r>
      <w:r>
        <w:rPr>
          <w:lang w:val="bg-BG"/>
        </w:rPr>
        <w:t xml:space="preserve">, </w:t>
      </w:r>
      <w:r w:rsidRPr="003131F8">
        <w:rPr>
          <w:lang w:val="bg-BG"/>
        </w:rPr>
        <w:t>A06</w:t>
      </w:r>
      <w:r>
        <w:rPr>
          <w:lang w:val="bg-BG"/>
        </w:rPr>
        <w:t xml:space="preserve">, </w:t>
      </w:r>
      <w:r w:rsidRPr="003131F8">
        <w:rPr>
          <w:lang w:val="bg-BG"/>
        </w:rPr>
        <w:t>C02</w:t>
      </w:r>
      <w:r>
        <w:rPr>
          <w:lang w:val="bg-BG"/>
        </w:rPr>
        <w:t xml:space="preserve">, </w:t>
      </w:r>
      <w:r w:rsidRPr="003131F8">
        <w:rPr>
          <w:lang w:val="bg-BG"/>
        </w:rPr>
        <w:t>C03</w:t>
      </w:r>
      <w:r>
        <w:rPr>
          <w:lang w:val="bg-BG"/>
        </w:rPr>
        <w:t xml:space="preserve">, </w:t>
      </w:r>
      <w:r w:rsidRPr="003131F8">
        <w:rPr>
          <w:lang w:val="bg-BG"/>
        </w:rPr>
        <w:t>D01</w:t>
      </w:r>
      <w:r>
        <w:rPr>
          <w:lang w:val="bg-BG"/>
        </w:rPr>
        <w:t xml:space="preserve">, </w:t>
      </w:r>
      <w:r w:rsidRPr="003131F8">
        <w:rPr>
          <w:lang w:val="bg-BG"/>
        </w:rPr>
        <w:t>E01</w:t>
      </w:r>
      <w:r>
        <w:rPr>
          <w:lang w:val="bg-BG"/>
        </w:rPr>
        <w:t xml:space="preserve">, </w:t>
      </w:r>
      <w:r w:rsidRPr="003131F8">
        <w:rPr>
          <w:lang w:val="bg-BG"/>
        </w:rPr>
        <w:t>F03</w:t>
      </w:r>
      <w:r>
        <w:rPr>
          <w:lang w:val="bg-BG"/>
        </w:rPr>
        <w:t xml:space="preserve">, </w:t>
      </w:r>
      <w:r w:rsidRPr="003131F8">
        <w:rPr>
          <w:lang w:val="bg-BG"/>
        </w:rPr>
        <w:t>F05</w:t>
      </w:r>
      <w:r>
        <w:rPr>
          <w:lang w:val="bg-BG"/>
        </w:rPr>
        <w:t xml:space="preserve">, </w:t>
      </w:r>
      <w:r w:rsidRPr="003131F8">
        <w:rPr>
          <w:lang w:val="bg-BG"/>
        </w:rPr>
        <w:t>G02</w:t>
      </w:r>
      <w:r>
        <w:rPr>
          <w:lang w:val="bg-BG"/>
        </w:rPr>
        <w:t xml:space="preserve"> и </w:t>
      </w:r>
      <w:r w:rsidRPr="003131F8">
        <w:rPr>
          <w:lang w:val="bg-BG"/>
        </w:rPr>
        <w:t>XE</w:t>
      </w:r>
      <w:r>
        <w:rPr>
          <w:lang w:val="bg-BG"/>
        </w:rPr>
        <w:t>.</w:t>
      </w:r>
    </w:p>
    <w:p w14:paraId="4A7B02B0" w14:textId="62A834EB" w:rsidR="00B96B86" w:rsidRDefault="00B96B86" w:rsidP="00B96B86">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6C22F413" w14:textId="102C7748" w:rsidR="00B96B86" w:rsidRDefault="00B96B86" w:rsidP="00B96B86">
      <w:pPr>
        <w:jc w:val="both"/>
        <w:rPr>
          <w:lang w:val="bg-BG"/>
        </w:rPr>
      </w:pPr>
      <w:r>
        <w:rPr>
          <w:lang w:val="bg-BG"/>
        </w:rPr>
        <w:t>Червеногушата гъска не е включена в СФД на СЗЗ „Комплекс Беленски острови</w:t>
      </w:r>
      <w:r w:rsidR="008353B0">
        <w:rPr>
          <w:lang w:val="bg-BG"/>
        </w:rPr>
        <w:t>”</w:t>
      </w:r>
      <w:r>
        <w:rPr>
          <w:lang w:val="bg-BG"/>
        </w:rPr>
        <w:t>. През зимните месеци видът редовно е регистриран в смесени я</w:t>
      </w:r>
      <w:r w:rsidR="00875615">
        <w:rPr>
          <w:lang w:val="bg-BG"/>
        </w:rPr>
        <w:t xml:space="preserve">та с голямата белочела гъска в </w:t>
      </w:r>
      <w:r>
        <w:rPr>
          <w:lang w:val="bg-BG"/>
        </w:rPr>
        <w:t>границите на СЗЗ последните 10 години.</w:t>
      </w:r>
    </w:p>
    <w:p w14:paraId="13FA6A73" w14:textId="457CDA22" w:rsidR="00B96B86" w:rsidRPr="00823D9A" w:rsidRDefault="00B96B86" w:rsidP="00B96B86">
      <w:pPr>
        <w:jc w:val="both"/>
        <w:rPr>
          <w:b/>
          <w:lang w:val="bg-BG"/>
        </w:rPr>
      </w:pPr>
      <w:r>
        <w:rPr>
          <w:lang w:val="bg-BG"/>
        </w:rPr>
        <w:t xml:space="preserve">Според актуалните данни зимуващата популация на червеногушата гъска в СЗЗ се оценява на </w:t>
      </w:r>
      <w:r>
        <w:rPr>
          <w:b/>
          <w:lang w:val="bg-BG"/>
        </w:rPr>
        <w:t>1 – 42</w:t>
      </w:r>
      <w:r w:rsidRPr="00EF7E79">
        <w:rPr>
          <w:b/>
          <w:lang w:val="bg-BG"/>
        </w:rPr>
        <w:t xml:space="preserve"> индивида</w:t>
      </w:r>
      <w:r w:rsidR="0059495E">
        <w:rPr>
          <w:lang w:val="bg-BG"/>
        </w:rPr>
        <w:t>, което е</w:t>
      </w:r>
      <w:r>
        <w:rPr>
          <w:lang w:val="bg-BG"/>
        </w:rPr>
        <w:t xml:space="preserve"> </w:t>
      </w:r>
      <w:r>
        <w:rPr>
          <w:b/>
          <w:lang w:val="bg-BG"/>
        </w:rPr>
        <w:t xml:space="preserve">0,04 – 0,08 </w:t>
      </w:r>
      <w:r w:rsidRPr="0076031E">
        <w:rPr>
          <w:b/>
          <w:lang w:val="bg-BG"/>
        </w:rPr>
        <w:t>% от националната зимуваща</w:t>
      </w:r>
      <w:r>
        <w:rPr>
          <w:lang w:val="bg-BG"/>
        </w:rPr>
        <w:t xml:space="preserve"> популация (оценка „</w:t>
      </w:r>
      <w:r>
        <w:rPr>
          <w:lang w:val="en-GB"/>
        </w:rPr>
        <w:t>C</w:t>
      </w:r>
      <w:r w:rsidR="008353B0">
        <w:rPr>
          <w:lang w:val="bg-BG"/>
        </w:rPr>
        <w:t>”</w:t>
      </w:r>
      <w:r>
        <w:rPr>
          <w:lang w:val="bg-BG"/>
        </w:rPr>
        <w:t>). Опазването</w:t>
      </w:r>
      <w:r w:rsidRPr="00BC4F6A">
        <w:rPr>
          <w:lang w:val="bg-BG"/>
        </w:rPr>
        <w:t xml:space="preserve"> на вида е </w:t>
      </w:r>
      <w:r>
        <w:rPr>
          <w:lang w:val="bg-BG"/>
        </w:rPr>
        <w:t>отлично</w:t>
      </w:r>
      <w:r w:rsidRPr="00BC4F6A">
        <w:rPr>
          <w:lang w:val="bg-BG"/>
        </w:rPr>
        <w:t xml:space="preserve"> (оценк</w:t>
      </w:r>
      <w:r>
        <w:rPr>
          <w:lang w:val="bg-BG"/>
        </w:rPr>
        <w:t>а „А</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08D286D6" w14:textId="77777777" w:rsidR="00B96B86" w:rsidRDefault="00B96B86" w:rsidP="00B96B86">
      <w:pPr>
        <w:jc w:val="both"/>
        <w:rPr>
          <w:lang w:val="bg-BG"/>
        </w:rPr>
      </w:pPr>
      <w:r w:rsidRPr="005657D0">
        <w:rPr>
          <w:i/>
          <w:lang w:val="bg-BG"/>
        </w:rPr>
        <w:t>Анализ на наличната информация</w:t>
      </w:r>
      <w:r w:rsidRPr="001556D5">
        <w:rPr>
          <w:lang w:val="bg-BG"/>
        </w:rPr>
        <w:t xml:space="preserve"> </w:t>
      </w:r>
    </w:p>
    <w:p w14:paraId="0F8B770B" w14:textId="0C34A33B" w:rsidR="00B96B86" w:rsidRPr="003C34A8" w:rsidRDefault="00B96B86" w:rsidP="00B96B86">
      <w:pPr>
        <w:jc w:val="both"/>
        <w:rPr>
          <w:lang w:val="en-GB"/>
        </w:rPr>
      </w:pPr>
      <w:r>
        <w:rPr>
          <w:color w:val="000000" w:themeColor="text1"/>
          <w:lang w:val="bg-BG"/>
        </w:rPr>
        <w:t>Червеногушата гъска се среща сравнително редовно в СЗЗ „Комплекс Беленски острови</w:t>
      </w:r>
      <w:r w:rsidR="008353B0">
        <w:rPr>
          <w:color w:val="000000" w:themeColor="text1"/>
          <w:lang w:val="bg-BG"/>
        </w:rPr>
        <w:t>”</w:t>
      </w:r>
      <w:r>
        <w:rPr>
          <w:color w:val="000000" w:themeColor="text1"/>
          <w:lang w:val="bg-BG"/>
        </w:rPr>
        <w:t>, най</w:t>
      </w:r>
      <w:r w:rsidR="000E040E">
        <w:rPr>
          <w:color w:val="000000" w:themeColor="text1"/>
          <w:lang w:val="en-GB"/>
        </w:rPr>
        <w:t>-</w:t>
      </w:r>
      <w:r>
        <w:rPr>
          <w:color w:val="000000" w:themeColor="text1"/>
          <w:lang w:val="bg-BG"/>
        </w:rPr>
        <w:t xml:space="preserve">често в периода от началото на ноември – до края на декември. Най – рано първите гъски пристигат </w:t>
      </w:r>
      <w:r w:rsidRPr="003E61E2">
        <w:rPr>
          <w:color w:val="000000" w:themeColor="text1"/>
          <w:lang w:val="bg-BG"/>
        </w:rPr>
        <w:t xml:space="preserve">в началото  на ноември – 14 инд. на 05.11.2020 г. Най-късно те са регистрирани в района на 02.02.2016 г. – 2 инд. </w:t>
      </w:r>
      <w:r w:rsidRPr="003E61E2">
        <w:rPr>
          <w:color w:val="000000" w:themeColor="text1"/>
          <w:lang w:val="en-GB"/>
        </w:rPr>
        <w:t>(</w:t>
      </w:r>
      <w:r w:rsidRPr="003E61E2">
        <w:rPr>
          <w:color w:val="000000" w:themeColor="text1"/>
          <w:lang w:val="bg-BG"/>
        </w:rPr>
        <w:t>Чешмеджиев</w:t>
      </w:r>
      <w:r w:rsidRPr="003E61E2">
        <w:rPr>
          <w:color w:val="000000" w:themeColor="text1"/>
          <w:lang w:val="en-GB"/>
        </w:rPr>
        <w:t>)</w:t>
      </w:r>
      <w:r w:rsidRPr="003E61E2">
        <w:rPr>
          <w:color w:val="000000" w:themeColor="text1"/>
          <w:lang w:val="bg-BG"/>
        </w:rPr>
        <w:t xml:space="preserve">. </w:t>
      </w:r>
      <w:r w:rsidRPr="003E61E2">
        <w:rPr>
          <w:lang w:val="bg-BG"/>
        </w:rPr>
        <w:t>По време на теренното проучване видът не беше наблюдаван в СЗЗ. Основен</w:t>
      </w:r>
      <w:r>
        <w:rPr>
          <w:lang w:val="bg-BG"/>
        </w:rPr>
        <w:t xml:space="preserve"> фактор за поддържане на подходящо местообитание на вида в зоната е правилното функциониране на системата от шлюзове и канали на остров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Персинските блата в рамките на поддържан резерват „Персински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Pr>
          <w:lang w:val="bg-BG"/>
        </w:rPr>
        <w:t xml:space="preserve"> </w:t>
      </w:r>
      <w:r w:rsidR="008353B0">
        <w:rPr>
          <w:lang w:val="bg-BG"/>
        </w:rPr>
        <w:t>“</w:t>
      </w:r>
      <w:r>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 xml:space="preserve">с площ 80,6 ha. </w:t>
      </w:r>
    </w:p>
    <w:p w14:paraId="7462966B" w14:textId="16A775AF" w:rsidR="00B96B86" w:rsidRPr="003C34A8" w:rsidRDefault="00B96B86" w:rsidP="00B96B86">
      <w:pPr>
        <w:jc w:val="both"/>
        <w:rPr>
          <w:lang w:val="bg-BG"/>
        </w:rPr>
      </w:pPr>
      <w:r>
        <w:rPr>
          <w:lang w:val="bg-BG"/>
        </w:rPr>
        <w:t>През есенно-зимния период Персинските блата често са замръзнали или пресушени и обикновено не се наблюдава концентрация на птици от вида в района</w:t>
      </w:r>
      <w:r>
        <w:rPr>
          <w:lang w:val="en-GB"/>
        </w:rPr>
        <w:t xml:space="preserve"> (Michev &amp; Profirov, 2003)</w:t>
      </w:r>
      <w:r>
        <w:rPr>
          <w:lang w:val="bg-BG"/>
        </w:rPr>
        <w:t>. Гъските нощуват в румънското езеро Сухая и всеки ден прелитат към хранителните си полета в България, намиращи се в СЗЗ „Свищовско – Беленска низина</w:t>
      </w:r>
      <w:r w:rsidR="008353B0">
        <w:rPr>
          <w:lang w:val="bg-BG"/>
        </w:rPr>
        <w:t>”</w:t>
      </w:r>
      <w:r>
        <w:rPr>
          <w:lang w:val="bg-BG"/>
        </w:rPr>
        <w:t>, или в зимниците южно от зоната. По време на това голяма част от зимуващата популация в района преминава през територията на СЗЗ „Комплекс Беленски острови</w:t>
      </w:r>
      <w:r w:rsidR="008353B0">
        <w:rPr>
          <w:lang w:val="bg-BG"/>
        </w:rPr>
        <w:t>”</w:t>
      </w:r>
      <w:r>
        <w:rPr>
          <w:lang w:val="bg-BG"/>
        </w:rPr>
        <w:t>. Понякога, при наличие на воден стълб в блатата, червеногушите гъски са установени да нощуват в ПР „Персински блата</w:t>
      </w:r>
      <w:r w:rsidR="008353B0">
        <w:rPr>
          <w:lang w:val="bg-BG"/>
        </w:rPr>
        <w:t>”</w:t>
      </w:r>
      <w:r>
        <w:rPr>
          <w:lang w:val="bg-BG"/>
        </w:rPr>
        <w:t xml:space="preserve">, или да използват мястото за почивка, най – често в смесено ято с големи белочели гъски. </w:t>
      </w:r>
      <w:r w:rsidRPr="003E61E2">
        <w:rPr>
          <w:lang w:val="bg-BG"/>
        </w:rPr>
        <w:t xml:space="preserve">Най – високата численост на вида в границите на СЗЗ е регистрирана на </w:t>
      </w:r>
      <w:r w:rsidRPr="003E61E2">
        <w:rPr>
          <w:lang w:val="en-GB"/>
        </w:rPr>
        <w:t>25</w:t>
      </w:r>
      <w:r w:rsidRPr="003E61E2">
        <w:rPr>
          <w:lang w:val="bg-BG"/>
        </w:rPr>
        <w:t>.11.20</w:t>
      </w:r>
      <w:r>
        <w:rPr>
          <w:lang w:val="en-GB"/>
        </w:rPr>
        <w:t>19</w:t>
      </w:r>
      <w:r w:rsidRPr="003E61E2">
        <w:rPr>
          <w:lang w:val="bg-BG"/>
        </w:rPr>
        <w:t xml:space="preserve"> г. – </w:t>
      </w:r>
      <w:r>
        <w:rPr>
          <w:lang w:val="en-GB"/>
        </w:rPr>
        <w:t>42</w:t>
      </w:r>
      <w:r w:rsidRPr="003E61E2">
        <w:rPr>
          <w:lang w:val="bg-BG"/>
        </w:rPr>
        <w:t xml:space="preserve"> инд.</w:t>
      </w:r>
      <w:r>
        <w:rPr>
          <w:lang w:val="bg-BG"/>
        </w:rPr>
        <w:t xml:space="preserve"> </w:t>
      </w:r>
      <w:r>
        <w:rPr>
          <w:lang w:val="en-GB"/>
        </w:rPr>
        <w:t>(</w:t>
      </w:r>
      <w:r>
        <w:rPr>
          <w:lang w:val="bg-BG"/>
        </w:rPr>
        <w:t>Чешмеджиев</w:t>
      </w:r>
      <w:r>
        <w:rPr>
          <w:lang w:val="en-GB"/>
        </w:rPr>
        <w:t>)</w:t>
      </w:r>
      <w:r>
        <w:rPr>
          <w:lang w:val="bg-BG"/>
        </w:rPr>
        <w:t>. По данни от средно зимните преброявания през 2019 и 2020 г. по цялото българско поречие на р. Дунав са наблюдавани съответно 132 и 5 инд., като на територията на СЗЗ са наблюдавани 13 птици от вида през 2019 г.</w:t>
      </w:r>
      <w:r>
        <w:rPr>
          <w:lang w:val="en-GB"/>
        </w:rPr>
        <w:t xml:space="preserve"> </w:t>
      </w:r>
      <w:r w:rsidRPr="00435374">
        <w:rPr>
          <w:lang w:val="bg-BG"/>
        </w:rPr>
        <w:t>По време на средно зимното преброяване през 2021 г. червеногушата гъска също не е установена в СЗЗ.</w:t>
      </w:r>
      <w:r>
        <w:rPr>
          <w:lang w:val="bg-BG"/>
        </w:rPr>
        <w:t xml:space="preserve"> </w:t>
      </w:r>
    </w:p>
    <w:p w14:paraId="05317445" w14:textId="77777777" w:rsidR="00B96B86" w:rsidRPr="001556D5" w:rsidRDefault="00B96B86" w:rsidP="00B96B86">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9"/>
        <w:gridCol w:w="1184"/>
        <w:gridCol w:w="2017"/>
        <w:gridCol w:w="3225"/>
        <w:gridCol w:w="2311"/>
      </w:tblGrid>
      <w:tr w:rsidR="00B96B86" w:rsidRPr="00A51652" w14:paraId="10A87E99" w14:textId="77777777" w:rsidTr="005936B2">
        <w:trPr>
          <w:tblHeader/>
          <w:jc w:val="center"/>
        </w:trPr>
        <w:tc>
          <w:tcPr>
            <w:tcW w:w="0" w:type="auto"/>
            <w:shd w:val="clear" w:color="auto" w:fill="B6DDE8"/>
            <w:vAlign w:val="center"/>
          </w:tcPr>
          <w:p w14:paraId="55463609" w14:textId="77777777" w:rsidR="00B96B86" w:rsidRPr="00A51652" w:rsidRDefault="00B96B86" w:rsidP="005936B2">
            <w:pPr>
              <w:jc w:val="center"/>
              <w:rPr>
                <w:b/>
                <w:bCs/>
                <w:sz w:val="22"/>
                <w:szCs w:val="22"/>
                <w:lang w:val="bg-BG"/>
              </w:rPr>
            </w:pPr>
            <w:r w:rsidRPr="00A51652">
              <w:rPr>
                <w:b/>
                <w:bCs/>
                <w:sz w:val="22"/>
                <w:szCs w:val="22"/>
                <w:lang w:val="bg-BG"/>
              </w:rPr>
              <w:t>Параметър</w:t>
            </w:r>
          </w:p>
        </w:tc>
        <w:tc>
          <w:tcPr>
            <w:tcW w:w="0" w:type="auto"/>
            <w:shd w:val="clear" w:color="auto" w:fill="B6DDE8"/>
            <w:vAlign w:val="center"/>
          </w:tcPr>
          <w:p w14:paraId="0193CF3D" w14:textId="77777777" w:rsidR="00B96B86" w:rsidRPr="00A51652" w:rsidRDefault="00B96B86" w:rsidP="005936B2">
            <w:pPr>
              <w:jc w:val="center"/>
              <w:rPr>
                <w:b/>
                <w:bCs/>
                <w:sz w:val="22"/>
                <w:szCs w:val="22"/>
                <w:lang w:val="bg-BG"/>
              </w:rPr>
            </w:pPr>
            <w:r w:rsidRPr="00A51652">
              <w:rPr>
                <w:b/>
                <w:bCs/>
                <w:sz w:val="22"/>
                <w:szCs w:val="22"/>
                <w:lang w:val="bg-BG"/>
              </w:rPr>
              <w:t>Мерна единица</w:t>
            </w:r>
          </w:p>
        </w:tc>
        <w:tc>
          <w:tcPr>
            <w:tcW w:w="0" w:type="auto"/>
            <w:shd w:val="clear" w:color="auto" w:fill="B6DDE8"/>
            <w:vAlign w:val="center"/>
          </w:tcPr>
          <w:p w14:paraId="1E821414" w14:textId="77777777" w:rsidR="00B96B86" w:rsidRPr="00A51652" w:rsidRDefault="00B96B86" w:rsidP="005936B2">
            <w:pPr>
              <w:jc w:val="center"/>
              <w:rPr>
                <w:b/>
                <w:bCs/>
                <w:sz w:val="22"/>
                <w:szCs w:val="22"/>
                <w:lang w:val="bg-BG"/>
              </w:rPr>
            </w:pPr>
            <w:r w:rsidRPr="00A51652">
              <w:rPr>
                <w:b/>
                <w:bCs/>
                <w:sz w:val="22"/>
                <w:szCs w:val="22"/>
                <w:lang w:val="bg-BG"/>
              </w:rPr>
              <w:t>Целева стойност</w:t>
            </w:r>
          </w:p>
        </w:tc>
        <w:tc>
          <w:tcPr>
            <w:tcW w:w="0" w:type="auto"/>
            <w:shd w:val="clear" w:color="auto" w:fill="B6DDE8"/>
            <w:vAlign w:val="center"/>
          </w:tcPr>
          <w:p w14:paraId="7F491097" w14:textId="77777777" w:rsidR="00B96B86" w:rsidRPr="00A51652" w:rsidRDefault="00B96B86" w:rsidP="005936B2">
            <w:pPr>
              <w:jc w:val="center"/>
              <w:rPr>
                <w:b/>
                <w:bCs/>
                <w:sz w:val="22"/>
                <w:szCs w:val="22"/>
                <w:lang w:val="bg-BG"/>
              </w:rPr>
            </w:pPr>
            <w:r w:rsidRPr="00A51652">
              <w:rPr>
                <w:b/>
                <w:bCs/>
                <w:sz w:val="22"/>
                <w:szCs w:val="22"/>
                <w:lang w:val="bg-BG"/>
              </w:rPr>
              <w:t>Допълнителна информация</w:t>
            </w:r>
          </w:p>
        </w:tc>
        <w:tc>
          <w:tcPr>
            <w:tcW w:w="0" w:type="auto"/>
            <w:shd w:val="clear" w:color="auto" w:fill="B6DDE8"/>
            <w:vAlign w:val="center"/>
          </w:tcPr>
          <w:p w14:paraId="310E6795" w14:textId="77777777" w:rsidR="00B96B86" w:rsidRPr="00A51652" w:rsidRDefault="00B96B86" w:rsidP="005936B2">
            <w:pPr>
              <w:jc w:val="center"/>
              <w:rPr>
                <w:b/>
                <w:bCs/>
                <w:sz w:val="22"/>
                <w:szCs w:val="22"/>
                <w:lang w:val="bg-BG"/>
              </w:rPr>
            </w:pPr>
            <w:r w:rsidRPr="00A51652">
              <w:rPr>
                <w:b/>
                <w:bCs/>
                <w:sz w:val="22"/>
                <w:szCs w:val="22"/>
                <w:lang w:val="bg-BG"/>
              </w:rPr>
              <w:t>Специфични за зоната цели</w:t>
            </w:r>
          </w:p>
        </w:tc>
      </w:tr>
      <w:tr w:rsidR="00B96B86" w:rsidRPr="00A51652" w14:paraId="3D6B7CE5" w14:textId="77777777" w:rsidTr="005936B2">
        <w:trPr>
          <w:jc w:val="center"/>
        </w:trPr>
        <w:tc>
          <w:tcPr>
            <w:tcW w:w="0" w:type="auto"/>
            <w:shd w:val="clear" w:color="auto" w:fill="auto"/>
          </w:tcPr>
          <w:p w14:paraId="2B0D614A" w14:textId="77777777" w:rsidR="00B96B86" w:rsidRPr="00A51652" w:rsidRDefault="00B96B86" w:rsidP="005936B2">
            <w:pPr>
              <w:rPr>
                <w:b/>
                <w:sz w:val="22"/>
                <w:szCs w:val="22"/>
                <w:lang w:val="bg-BG"/>
              </w:rPr>
            </w:pPr>
            <w:r w:rsidRPr="00A51652">
              <w:rPr>
                <w:b/>
                <w:sz w:val="22"/>
                <w:szCs w:val="22"/>
                <w:lang w:val="bg-BG"/>
              </w:rPr>
              <w:t xml:space="preserve">Популация: </w:t>
            </w:r>
            <w:r w:rsidRPr="00A51652">
              <w:rPr>
                <w:bCs/>
                <w:sz w:val="22"/>
                <w:szCs w:val="22"/>
                <w:lang w:val="bg-BG"/>
              </w:rPr>
              <w:t xml:space="preserve">Размер на зимуващата </w:t>
            </w:r>
            <w:r w:rsidRPr="00A51652">
              <w:rPr>
                <w:bCs/>
                <w:sz w:val="22"/>
                <w:szCs w:val="22"/>
                <w:lang w:val="bg-BG"/>
              </w:rPr>
              <w:lastRenderedPageBreak/>
              <w:t>популация</w:t>
            </w:r>
          </w:p>
        </w:tc>
        <w:tc>
          <w:tcPr>
            <w:tcW w:w="0" w:type="auto"/>
            <w:shd w:val="clear" w:color="auto" w:fill="auto"/>
          </w:tcPr>
          <w:p w14:paraId="3B5A2614" w14:textId="77777777" w:rsidR="00B96B86" w:rsidRPr="00A51652" w:rsidRDefault="00B96B86" w:rsidP="005936B2">
            <w:pPr>
              <w:rPr>
                <w:sz w:val="22"/>
                <w:szCs w:val="22"/>
                <w:lang w:val="bg-BG"/>
              </w:rPr>
            </w:pPr>
            <w:r w:rsidRPr="00A51652">
              <w:rPr>
                <w:sz w:val="22"/>
                <w:szCs w:val="22"/>
                <w:lang w:val="bg-BG"/>
              </w:rPr>
              <w:lastRenderedPageBreak/>
              <w:t xml:space="preserve">Брой </w:t>
            </w:r>
            <w:r w:rsidRPr="00A51652">
              <w:rPr>
                <w:sz w:val="22"/>
                <w:szCs w:val="22"/>
                <w:lang w:val="bg-BG"/>
              </w:rPr>
              <w:lastRenderedPageBreak/>
              <w:t>индивиди</w:t>
            </w:r>
          </w:p>
        </w:tc>
        <w:tc>
          <w:tcPr>
            <w:tcW w:w="0" w:type="auto"/>
            <w:shd w:val="clear" w:color="auto" w:fill="auto"/>
          </w:tcPr>
          <w:p w14:paraId="0C73B113" w14:textId="77777777" w:rsidR="00B96B86" w:rsidRPr="00A51652" w:rsidRDefault="00B96B86" w:rsidP="005936B2">
            <w:pPr>
              <w:rPr>
                <w:sz w:val="22"/>
                <w:szCs w:val="22"/>
                <w:lang w:val="bg-BG"/>
              </w:rPr>
            </w:pPr>
            <w:r w:rsidRPr="00A51652">
              <w:rPr>
                <w:sz w:val="22"/>
                <w:szCs w:val="22"/>
                <w:lang w:val="bg-BG"/>
              </w:rPr>
              <w:lastRenderedPageBreak/>
              <w:t xml:space="preserve">В зависимост от температурата и </w:t>
            </w:r>
            <w:r w:rsidRPr="00A51652">
              <w:rPr>
                <w:sz w:val="22"/>
                <w:szCs w:val="22"/>
                <w:lang w:val="bg-BG"/>
              </w:rPr>
              <w:lastRenderedPageBreak/>
              <w:t>наличието на воден стълб: 1 – 42 инд.</w:t>
            </w:r>
          </w:p>
        </w:tc>
        <w:tc>
          <w:tcPr>
            <w:tcW w:w="0" w:type="auto"/>
            <w:shd w:val="clear" w:color="auto" w:fill="auto"/>
          </w:tcPr>
          <w:p w14:paraId="4D5CD748" w14:textId="77777777" w:rsidR="00B96B86" w:rsidRPr="00A51652" w:rsidRDefault="00B96B86" w:rsidP="005936B2">
            <w:pPr>
              <w:rPr>
                <w:sz w:val="22"/>
                <w:szCs w:val="22"/>
                <w:lang w:val="bg-BG"/>
              </w:rPr>
            </w:pPr>
            <w:r w:rsidRPr="00A51652">
              <w:rPr>
                <w:sz w:val="22"/>
                <w:szCs w:val="22"/>
                <w:lang w:val="bg-BG"/>
              </w:rPr>
              <w:lastRenderedPageBreak/>
              <w:t xml:space="preserve">Количеството на зимуващите птици силно зависи от </w:t>
            </w:r>
            <w:r w:rsidRPr="00A51652">
              <w:rPr>
                <w:sz w:val="22"/>
                <w:szCs w:val="22"/>
                <w:lang w:val="bg-BG"/>
              </w:rPr>
              <w:lastRenderedPageBreak/>
              <w:t xml:space="preserve">метеорологичните условия, най вече температурата, както и от наличието на хранителни местообитания и на воден стълб в блатата. </w:t>
            </w:r>
          </w:p>
        </w:tc>
        <w:tc>
          <w:tcPr>
            <w:tcW w:w="0" w:type="auto"/>
          </w:tcPr>
          <w:p w14:paraId="7DBBB387" w14:textId="77777777" w:rsidR="00B96B86" w:rsidRPr="00A51652" w:rsidRDefault="00B96B86" w:rsidP="005936B2">
            <w:pPr>
              <w:rPr>
                <w:sz w:val="22"/>
                <w:szCs w:val="22"/>
                <w:lang w:val="bg-BG"/>
              </w:rPr>
            </w:pPr>
            <w:r w:rsidRPr="00A51652">
              <w:rPr>
                <w:sz w:val="22"/>
                <w:szCs w:val="22"/>
                <w:lang w:val="bg-BG"/>
              </w:rPr>
              <w:lastRenderedPageBreak/>
              <w:t xml:space="preserve">Поддържане на </w:t>
            </w:r>
            <w:r w:rsidRPr="00A51652">
              <w:rPr>
                <w:sz w:val="22"/>
                <w:szCs w:val="22"/>
                <w:lang w:val="bg-BG"/>
              </w:rPr>
              <w:lastRenderedPageBreak/>
              <w:t>популацията.</w:t>
            </w:r>
          </w:p>
          <w:p w14:paraId="24E34219" w14:textId="77777777" w:rsidR="00B96B86" w:rsidRPr="00A51652" w:rsidRDefault="00B96B86" w:rsidP="005936B2">
            <w:pPr>
              <w:rPr>
                <w:sz w:val="22"/>
                <w:szCs w:val="22"/>
                <w:lang w:val="bg-BG"/>
              </w:rPr>
            </w:pPr>
            <w:r w:rsidRPr="00A51652">
              <w:rPr>
                <w:sz w:val="22"/>
                <w:szCs w:val="22"/>
                <w:lang w:val="bg-BG"/>
              </w:rPr>
              <w:t>Редовен мониторинг на зимуващите диви гъски.</w:t>
            </w:r>
          </w:p>
        </w:tc>
      </w:tr>
      <w:tr w:rsidR="00B96B86" w:rsidRPr="00A51652" w14:paraId="1D7E53C1" w14:textId="77777777" w:rsidTr="005936B2">
        <w:trPr>
          <w:jc w:val="center"/>
        </w:trPr>
        <w:tc>
          <w:tcPr>
            <w:tcW w:w="0" w:type="auto"/>
            <w:shd w:val="clear" w:color="auto" w:fill="auto"/>
          </w:tcPr>
          <w:p w14:paraId="5FA31F6D" w14:textId="77777777" w:rsidR="00B96B86" w:rsidRPr="00A51652" w:rsidRDefault="00B96B86" w:rsidP="005936B2">
            <w:pPr>
              <w:rPr>
                <w:b/>
                <w:sz w:val="22"/>
                <w:szCs w:val="22"/>
                <w:lang w:val="bg-BG"/>
              </w:rPr>
            </w:pPr>
            <w:r w:rsidRPr="00A51652">
              <w:rPr>
                <w:b/>
                <w:sz w:val="22"/>
                <w:szCs w:val="22"/>
                <w:lang w:val="bg-BG"/>
              </w:rPr>
              <w:lastRenderedPageBreak/>
              <w:t xml:space="preserve">Местообитание на вида: </w:t>
            </w:r>
            <w:r w:rsidRPr="00A51652">
              <w:rPr>
                <w:bCs/>
                <w:sz w:val="22"/>
                <w:szCs w:val="22"/>
                <w:lang w:val="bg-BG"/>
              </w:rPr>
              <w:t>Площ на подходящите хранителни местообитания на вида</w:t>
            </w:r>
            <w:r w:rsidRPr="00A51652">
              <w:rPr>
                <w:b/>
                <w:sz w:val="22"/>
                <w:szCs w:val="22"/>
                <w:lang w:val="bg-BG"/>
              </w:rPr>
              <w:t xml:space="preserve"> </w:t>
            </w:r>
          </w:p>
        </w:tc>
        <w:tc>
          <w:tcPr>
            <w:tcW w:w="0" w:type="auto"/>
            <w:shd w:val="clear" w:color="auto" w:fill="auto"/>
          </w:tcPr>
          <w:p w14:paraId="0FF98852" w14:textId="77777777" w:rsidR="00B96B86" w:rsidRPr="00A51652" w:rsidRDefault="00B96B86" w:rsidP="005936B2">
            <w:pPr>
              <w:rPr>
                <w:sz w:val="22"/>
                <w:szCs w:val="22"/>
              </w:rPr>
            </w:pPr>
            <w:r w:rsidRPr="00A51652">
              <w:rPr>
                <w:sz w:val="22"/>
                <w:szCs w:val="22"/>
              </w:rPr>
              <w:t>ha</w:t>
            </w:r>
          </w:p>
        </w:tc>
        <w:tc>
          <w:tcPr>
            <w:tcW w:w="0" w:type="auto"/>
            <w:shd w:val="clear" w:color="auto" w:fill="auto"/>
          </w:tcPr>
          <w:p w14:paraId="72EF5E98" w14:textId="77777777" w:rsidR="00B96B86" w:rsidRPr="00A51652" w:rsidRDefault="00B96B86" w:rsidP="005936B2">
            <w:pPr>
              <w:rPr>
                <w:sz w:val="22"/>
                <w:szCs w:val="22"/>
                <w:lang w:val="en-GB"/>
              </w:rPr>
            </w:pPr>
            <w:r w:rsidRPr="00A51652">
              <w:rPr>
                <w:sz w:val="22"/>
                <w:szCs w:val="22"/>
                <w:lang w:val="bg-BG"/>
              </w:rPr>
              <w:t xml:space="preserve">Най-малко 1500 </w:t>
            </w:r>
            <w:r w:rsidRPr="00A51652">
              <w:rPr>
                <w:sz w:val="22"/>
                <w:szCs w:val="22"/>
                <w:lang w:val="en-GB"/>
              </w:rPr>
              <w:t>ha</w:t>
            </w:r>
          </w:p>
        </w:tc>
        <w:tc>
          <w:tcPr>
            <w:tcW w:w="0" w:type="auto"/>
            <w:shd w:val="clear" w:color="auto" w:fill="auto"/>
          </w:tcPr>
          <w:p w14:paraId="640CDEE2" w14:textId="77777777" w:rsidR="00B96B86" w:rsidRPr="00A51652" w:rsidRDefault="00B96B86" w:rsidP="005936B2">
            <w:pPr>
              <w:rPr>
                <w:sz w:val="22"/>
                <w:szCs w:val="22"/>
                <w:lang w:val="bg-BG"/>
              </w:rPr>
            </w:pPr>
            <w:r w:rsidRPr="00A51652">
              <w:rPr>
                <w:sz w:val="22"/>
                <w:szCs w:val="22"/>
                <w:lang w:val="bg-BG"/>
              </w:rPr>
              <w:t>Включва площта на подходящите хранителни местообитания на вида на остров Персин – обработваемите площи</w:t>
            </w:r>
          </w:p>
        </w:tc>
        <w:tc>
          <w:tcPr>
            <w:tcW w:w="0" w:type="auto"/>
          </w:tcPr>
          <w:p w14:paraId="5CCF7312" w14:textId="77777777" w:rsidR="00B96B86" w:rsidRPr="00A51652" w:rsidRDefault="00B96B86" w:rsidP="005936B2">
            <w:pPr>
              <w:rPr>
                <w:sz w:val="22"/>
                <w:szCs w:val="22"/>
                <w:lang w:val="bg-BG"/>
              </w:rPr>
            </w:pPr>
            <w:r w:rsidRPr="00A51652">
              <w:rPr>
                <w:sz w:val="22"/>
                <w:szCs w:val="22"/>
                <w:lang w:val="bg-BG"/>
              </w:rPr>
              <w:t>Поддържане на площта на подходящите хранителни местообитания на вида в размер най-малко 1500 ha</w:t>
            </w:r>
          </w:p>
        </w:tc>
      </w:tr>
    </w:tbl>
    <w:p w14:paraId="2E0EF024" w14:textId="77777777" w:rsidR="00B96B86" w:rsidRDefault="00B96B86" w:rsidP="00B96B86">
      <w:pPr>
        <w:jc w:val="both"/>
        <w:rPr>
          <w:rFonts w:eastAsia="Calibri"/>
          <w:lang w:val="bg-BG"/>
        </w:rPr>
      </w:pPr>
    </w:p>
    <w:p w14:paraId="0E1F5824" w14:textId="79616AAC" w:rsidR="00B96B86" w:rsidRPr="009C3B14" w:rsidRDefault="00B96B86" w:rsidP="00B96B86">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061D63A1" w14:textId="790BD3F8" w:rsidR="00B96B86" w:rsidRDefault="00B96B86" w:rsidP="00B96B86">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 xml:space="preserve">по време на </w:t>
      </w:r>
      <w:r>
        <w:rPr>
          <w:rFonts w:eastAsia="Calibri"/>
          <w:lang w:val="bg-BG"/>
        </w:rPr>
        <w:t>зимуване е</w:t>
      </w:r>
      <w:r w:rsidRPr="009C3B14">
        <w:rPr>
          <w:rFonts w:eastAsia="Calibri"/>
          <w:lang w:val="bg-BG"/>
        </w:rPr>
        <w:t xml:space="preserve"> </w:t>
      </w:r>
      <w:r>
        <w:rPr>
          <w:rFonts w:eastAsia="Calibri"/>
          <w:lang w:val="bg-BG"/>
        </w:rPr>
        <w:t>необходимо включване на червеногушата гъска в</w:t>
      </w:r>
      <w:r w:rsidRPr="009C3B14">
        <w:rPr>
          <w:rFonts w:eastAsia="Calibri"/>
          <w:lang w:val="bg-BG"/>
        </w:rPr>
        <w:t xml:space="preserve"> СФД</w:t>
      </w:r>
      <w:r>
        <w:rPr>
          <w:rFonts w:eastAsia="Calibri"/>
          <w:lang w:val="bg-B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27"/>
        <w:gridCol w:w="339"/>
        <w:gridCol w:w="510"/>
        <w:gridCol w:w="188"/>
        <w:gridCol w:w="188"/>
        <w:gridCol w:w="726"/>
        <w:gridCol w:w="768"/>
        <w:gridCol w:w="754"/>
        <w:gridCol w:w="733"/>
        <w:gridCol w:w="1075"/>
        <w:gridCol w:w="1081"/>
        <w:gridCol w:w="701"/>
        <w:gridCol w:w="584"/>
        <w:gridCol w:w="649"/>
      </w:tblGrid>
      <w:tr w:rsidR="00B96B86" w:rsidRPr="0032143B" w14:paraId="52769E3D" w14:textId="77777777" w:rsidTr="0032143B">
        <w:trPr>
          <w:jc w:val="center"/>
        </w:trPr>
        <w:tc>
          <w:tcPr>
            <w:tcW w:w="0" w:type="auto"/>
            <w:gridSpan w:val="6"/>
            <w:shd w:val="clear" w:color="auto" w:fill="D9D9D9" w:themeFill="background1" w:themeFillShade="D9"/>
            <w:vAlign w:val="center"/>
          </w:tcPr>
          <w:p w14:paraId="3083C08D"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4129" w:type="dxa"/>
            <w:gridSpan w:val="6"/>
            <w:shd w:val="clear" w:color="auto" w:fill="D9D9D9" w:themeFill="background1" w:themeFillShade="D9"/>
            <w:vAlign w:val="center"/>
          </w:tcPr>
          <w:p w14:paraId="497EA961"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3033" w:type="dxa"/>
            <w:gridSpan w:val="4"/>
            <w:shd w:val="clear" w:color="auto" w:fill="D9D9D9" w:themeFill="background1" w:themeFillShade="D9"/>
            <w:vAlign w:val="center"/>
          </w:tcPr>
          <w:p w14:paraId="1B34C502"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B96B86" w:rsidRPr="0032143B" w14:paraId="2681E5AB" w14:textId="77777777" w:rsidTr="0032143B">
        <w:trPr>
          <w:jc w:val="center"/>
        </w:trPr>
        <w:tc>
          <w:tcPr>
            <w:tcW w:w="0" w:type="auto"/>
            <w:vMerge w:val="restart"/>
            <w:shd w:val="clear" w:color="auto" w:fill="D9D9D9" w:themeFill="background1" w:themeFillShade="D9"/>
            <w:vAlign w:val="center"/>
          </w:tcPr>
          <w:p w14:paraId="2BA17310"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0" w:type="auto"/>
            <w:vMerge w:val="restart"/>
            <w:shd w:val="clear" w:color="auto" w:fill="D9D9D9" w:themeFill="background1" w:themeFillShade="D9"/>
            <w:vAlign w:val="center"/>
          </w:tcPr>
          <w:p w14:paraId="6BC7EBAD"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0" w:type="auto"/>
            <w:vMerge w:val="restart"/>
            <w:shd w:val="clear" w:color="auto" w:fill="D9D9D9" w:themeFill="background1" w:themeFillShade="D9"/>
            <w:vAlign w:val="center"/>
          </w:tcPr>
          <w:p w14:paraId="6FA934E5"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495F2881"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0" w:type="auto"/>
            <w:vMerge w:val="restart"/>
            <w:shd w:val="clear" w:color="auto" w:fill="D9D9D9" w:themeFill="background1" w:themeFillShade="D9"/>
            <w:vAlign w:val="center"/>
          </w:tcPr>
          <w:p w14:paraId="62A1CBAE"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740FC4D9"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0" w:type="auto"/>
            <w:gridSpan w:val="2"/>
            <w:shd w:val="clear" w:color="auto" w:fill="D9D9D9" w:themeFill="background1" w:themeFillShade="D9"/>
            <w:vAlign w:val="center"/>
          </w:tcPr>
          <w:p w14:paraId="1BFFB597" w14:textId="77777777" w:rsidR="00B96B86" w:rsidRPr="0032143B" w:rsidRDefault="00B96B86" w:rsidP="005936B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0" w:type="auto"/>
            <w:vMerge w:val="restart"/>
            <w:shd w:val="clear" w:color="auto" w:fill="D9D9D9" w:themeFill="background1" w:themeFillShade="D9"/>
            <w:vAlign w:val="center"/>
          </w:tcPr>
          <w:p w14:paraId="3BE625F7"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0" w:type="auto"/>
            <w:vMerge w:val="restart"/>
            <w:shd w:val="clear" w:color="auto" w:fill="D9D9D9" w:themeFill="background1" w:themeFillShade="D9"/>
            <w:vAlign w:val="center"/>
          </w:tcPr>
          <w:p w14:paraId="074B52D8"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0" w:type="auto"/>
            <w:vMerge w:val="restart"/>
            <w:shd w:val="clear" w:color="auto" w:fill="D9D9D9" w:themeFill="background1" w:themeFillShade="D9"/>
            <w:vAlign w:val="center"/>
          </w:tcPr>
          <w:p w14:paraId="6FB5E156"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0" w:type="auto"/>
            <w:shd w:val="clear" w:color="auto" w:fill="D9D9D9" w:themeFill="background1" w:themeFillShade="D9"/>
            <w:vAlign w:val="center"/>
          </w:tcPr>
          <w:p w14:paraId="2F929B47"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0" w:type="auto"/>
            <w:gridSpan w:val="3"/>
            <w:shd w:val="clear" w:color="auto" w:fill="D9D9D9" w:themeFill="background1" w:themeFillShade="D9"/>
            <w:vAlign w:val="center"/>
          </w:tcPr>
          <w:p w14:paraId="265BB029"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B96B86" w:rsidRPr="0032143B" w14:paraId="024B16B2" w14:textId="77777777" w:rsidTr="0032143B">
        <w:trPr>
          <w:jc w:val="center"/>
        </w:trPr>
        <w:tc>
          <w:tcPr>
            <w:tcW w:w="0" w:type="auto"/>
            <w:vMerge/>
            <w:shd w:val="clear" w:color="auto" w:fill="D9D9D9" w:themeFill="background1" w:themeFillShade="D9"/>
            <w:vAlign w:val="center"/>
          </w:tcPr>
          <w:p w14:paraId="6054A39E" w14:textId="77777777" w:rsidR="00B96B86" w:rsidRPr="0032143B" w:rsidRDefault="00B96B86"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A15BDB7" w14:textId="77777777" w:rsidR="00B96B86" w:rsidRPr="0032143B" w:rsidRDefault="00B96B86"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F1BDCBD" w14:textId="77777777" w:rsidR="00B96B86" w:rsidRPr="0032143B" w:rsidRDefault="00B96B86"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AF00E8A" w14:textId="77777777" w:rsidR="00B96B86" w:rsidRPr="0032143B" w:rsidRDefault="00B96B86"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66A6960" w14:textId="77777777" w:rsidR="00B96B86" w:rsidRPr="0032143B" w:rsidRDefault="00B96B86" w:rsidP="005936B2">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2B5945EB" w14:textId="77777777" w:rsidR="00B96B86" w:rsidRPr="0032143B" w:rsidRDefault="00B96B86"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1ADC0B23"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0" w:type="auto"/>
            <w:shd w:val="clear" w:color="auto" w:fill="D9D9D9" w:themeFill="background1" w:themeFillShade="D9"/>
            <w:vAlign w:val="center"/>
          </w:tcPr>
          <w:p w14:paraId="06A3EB20"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0" w:type="auto"/>
            <w:vMerge/>
            <w:shd w:val="clear" w:color="auto" w:fill="D9D9D9" w:themeFill="background1" w:themeFillShade="D9"/>
            <w:vAlign w:val="center"/>
          </w:tcPr>
          <w:p w14:paraId="597FE0F2" w14:textId="77777777" w:rsidR="00B96B86" w:rsidRPr="0032143B" w:rsidRDefault="00B96B86"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19E59835" w14:textId="77777777" w:rsidR="00B96B86" w:rsidRPr="0032143B" w:rsidRDefault="00B96B86"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180CD923" w14:textId="77777777" w:rsidR="00B96B86" w:rsidRPr="0032143B" w:rsidRDefault="00B96B86"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3FF2C9D0"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0" w:type="auto"/>
            <w:shd w:val="clear" w:color="auto" w:fill="D9D9D9" w:themeFill="background1" w:themeFillShade="D9"/>
            <w:vAlign w:val="center"/>
          </w:tcPr>
          <w:p w14:paraId="60350FF2"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0" w:type="auto"/>
            <w:shd w:val="clear" w:color="auto" w:fill="D9D9D9" w:themeFill="background1" w:themeFillShade="D9"/>
            <w:vAlign w:val="center"/>
          </w:tcPr>
          <w:p w14:paraId="6EB19984"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0" w:type="auto"/>
            <w:shd w:val="clear" w:color="auto" w:fill="D9D9D9" w:themeFill="background1" w:themeFillShade="D9"/>
            <w:vAlign w:val="center"/>
          </w:tcPr>
          <w:p w14:paraId="2E5B5EA8" w14:textId="77777777" w:rsidR="00B96B86" w:rsidRPr="0032143B" w:rsidRDefault="00B96B8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B96B86" w:rsidRPr="0032143B" w14:paraId="7DEFC176" w14:textId="77777777" w:rsidTr="000E040E">
        <w:trPr>
          <w:jc w:val="center"/>
        </w:trPr>
        <w:tc>
          <w:tcPr>
            <w:tcW w:w="0" w:type="auto"/>
            <w:shd w:val="clear" w:color="auto" w:fill="auto"/>
            <w:vAlign w:val="center"/>
          </w:tcPr>
          <w:p w14:paraId="15B25EF8" w14:textId="77777777" w:rsidR="00B96B86" w:rsidRPr="0032143B" w:rsidRDefault="00B96B86" w:rsidP="000E040E">
            <w:pPr>
              <w:spacing w:before="120" w:after="120" w:line="240" w:lineRule="auto"/>
              <w:rPr>
                <w:rFonts w:eastAsia="Calibri"/>
                <w:color w:val="FF0000"/>
                <w:sz w:val="22"/>
                <w:szCs w:val="22"/>
                <w:lang w:val="bg-BG" w:eastAsia="en-GB"/>
              </w:rPr>
            </w:pPr>
            <w:r w:rsidRPr="0032143B">
              <w:rPr>
                <w:rFonts w:eastAsia="Calibri"/>
                <w:color w:val="FF0000"/>
                <w:sz w:val="22"/>
                <w:szCs w:val="22"/>
                <w:lang w:val="bg-BG" w:eastAsia="en-GB"/>
              </w:rPr>
              <w:t>В</w:t>
            </w:r>
          </w:p>
        </w:tc>
        <w:tc>
          <w:tcPr>
            <w:tcW w:w="0" w:type="auto"/>
            <w:shd w:val="clear" w:color="auto" w:fill="auto"/>
            <w:vAlign w:val="center"/>
          </w:tcPr>
          <w:p w14:paraId="76F1FB54" w14:textId="77777777" w:rsidR="00B96B86" w:rsidRPr="0032143B" w:rsidRDefault="00B96B86" w:rsidP="000E040E">
            <w:pPr>
              <w:spacing w:before="120" w:after="120" w:line="240" w:lineRule="auto"/>
              <w:rPr>
                <w:rFonts w:eastAsia="Calibri"/>
                <w:color w:val="FF0000"/>
                <w:sz w:val="22"/>
                <w:szCs w:val="22"/>
                <w:lang w:val="en-GB" w:eastAsia="en-GB"/>
              </w:rPr>
            </w:pPr>
            <w:r w:rsidRPr="0032143B">
              <w:rPr>
                <w:color w:val="FF0000"/>
                <w:sz w:val="22"/>
                <w:szCs w:val="22"/>
              </w:rPr>
              <w:t>A</w:t>
            </w:r>
            <w:r w:rsidRPr="0032143B">
              <w:rPr>
                <w:color w:val="FF0000"/>
                <w:sz w:val="22"/>
                <w:szCs w:val="22"/>
                <w:lang w:val="bg-BG"/>
              </w:rPr>
              <w:t>396</w:t>
            </w:r>
          </w:p>
        </w:tc>
        <w:tc>
          <w:tcPr>
            <w:tcW w:w="0" w:type="auto"/>
            <w:shd w:val="clear" w:color="auto" w:fill="auto"/>
            <w:vAlign w:val="center"/>
          </w:tcPr>
          <w:p w14:paraId="3C43AEF1" w14:textId="77777777" w:rsidR="00B96B86" w:rsidRPr="0032143B" w:rsidRDefault="00B96B86" w:rsidP="000E040E">
            <w:pPr>
              <w:spacing w:before="120" w:after="120" w:line="240" w:lineRule="auto"/>
              <w:rPr>
                <w:rFonts w:eastAsia="Calibri"/>
                <w:i/>
                <w:color w:val="FF0000"/>
                <w:sz w:val="22"/>
                <w:szCs w:val="22"/>
                <w:lang w:eastAsia="en-GB"/>
              </w:rPr>
            </w:pPr>
            <w:r w:rsidRPr="0032143B">
              <w:rPr>
                <w:i/>
                <w:color w:val="FF0000"/>
                <w:sz w:val="22"/>
                <w:szCs w:val="22"/>
              </w:rPr>
              <w:t>Branta ruficollis</w:t>
            </w:r>
          </w:p>
        </w:tc>
        <w:tc>
          <w:tcPr>
            <w:tcW w:w="0" w:type="auto"/>
            <w:shd w:val="clear" w:color="auto" w:fill="auto"/>
            <w:vAlign w:val="center"/>
          </w:tcPr>
          <w:p w14:paraId="0B9B1CE9" w14:textId="77777777" w:rsidR="00B96B86" w:rsidRPr="0032143B" w:rsidRDefault="00B96B86" w:rsidP="000E040E">
            <w:pPr>
              <w:spacing w:before="120" w:after="120" w:line="240" w:lineRule="auto"/>
              <w:rPr>
                <w:rFonts w:eastAsia="Calibri"/>
                <w:color w:val="FF0000"/>
                <w:sz w:val="22"/>
                <w:szCs w:val="22"/>
                <w:lang w:val="bg-BG" w:eastAsia="en-GB"/>
              </w:rPr>
            </w:pPr>
          </w:p>
        </w:tc>
        <w:tc>
          <w:tcPr>
            <w:tcW w:w="0" w:type="auto"/>
            <w:shd w:val="clear" w:color="auto" w:fill="auto"/>
            <w:vAlign w:val="center"/>
          </w:tcPr>
          <w:p w14:paraId="58B0C373" w14:textId="77777777" w:rsidR="00B96B86" w:rsidRPr="0032143B" w:rsidRDefault="00B96B86" w:rsidP="000E040E">
            <w:pPr>
              <w:spacing w:before="120" w:after="120" w:line="240" w:lineRule="auto"/>
              <w:rPr>
                <w:rFonts w:eastAsia="Calibri"/>
                <w:color w:val="FF0000"/>
                <w:sz w:val="22"/>
                <w:szCs w:val="22"/>
                <w:lang w:val="bg-BG" w:eastAsia="en-GB"/>
              </w:rPr>
            </w:pPr>
          </w:p>
        </w:tc>
        <w:tc>
          <w:tcPr>
            <w:tcW w:w="0" w:type="auto"/>
            <w:gridSpan w:val="2"/>
            <w:shd w:val="clear" w:color="auto" w:fill="auto"/>
            <w:vAlign w:val="center"/>
          </w:tcPr>
          <w:p w14:paraId="10470472" w14:textId="77777777" w:rsidR="00B96B86" w:rsidRPr="0032143B" w:rsidRDefault="00B96B86" w:rsidP="000E040E">
            <w:pPr>
              <w:spacing w:before="120" w:after="120" w:line="240" w:lineRule="auto"/>
              <w:rPr>
                <w:rFonts w:eastAsia="Calibri"/>
                <w:color w:val="FF0000"/>
                <w:sz w:val="22"/>
                <w:szCs w:val="22"/>
                <w:lang w:val="bg-BG" w:eastAsia="en-GB"/>
              </w:rPr>
            </w:pPr>
            <w:r w:rsidRPr="0032143B">
              <w:rPr>
                <w:color w:val="FF0000"/>
                <w:sz w:val="22"/>
                <w:szCs w:val="22"/>
              </w:rPr>
              <w:t>w</w:t>
            </w:r>
          </w:p>
        </w:tc>
        <w:tc>
          <w:tcPr>
            <w:tcW w:w="0" w:type="auto"/>
            <w:shd w:val="clear" w:color="auto" w:fill="auto"/>
            <w:vAlign w:val="center"/>
          </w:tcPr>
          <w:p w14:paraId="0F8251F3" w14:textId="77777777" w:rsidR="00B96B86" w:rsidRPr="0032143B" w:rsidRDefault="00B96B86" w:rsidP="000E040E">
            <w:pPr>
              <w:spacing w:before="120" w:after="120" w:line="240" w:lineRule="auto"/>
              <w:rPr>
                <w:rFonts w:eastAsia="Calibri"/>
                <w:color w:val="FF0000"/>
                <w:sz w:val="22"/>
                <w:szCs w:val="22"/>
                <w:lang w:eastAsia="en-GB"/>
              </w:rPr>
            </w:pPr>
            <w:r w:rsidRPr="0032143B">
              <w:rPr>
                <w:color w:val="FF0000"/>
                <w:sz w:val="22"/>
                <w:szCs w:val="22"/>
              </w:rPr>
              <w:t>1</w:t>
            </w:r>
          </w:p>
        </w:tc>
        <w:tc>
          <w:tcPr>
            <w:tcW w:w="0" w:type="auto"/>
            <w:shd w:val="clear" w:color="auto" w:fill="auto"/>
            <w:vAlign w:val="center"/>
          </w:tcPr>
          <w:p w14:paraId="158E842A" w14:textId="77777777" w:rsidR="00B96B86" w:rsidRPr="0032143B" w:rsidRDefault="00B96B86" w:rsidP="000E040E">
            <w:pPr>
              <w:spacing w:before="120" w:after="120" w:line="240" w:lineRule="auto"/>
              <w:rPr>
                <w:rFonts w:eastAsia="Calibri"/>
                <w:color w:val="FF0000"/>
                <w:sz w:val="22"/>
                <w:szCs w:val="22"/>
                <w:lang w:eastAsia="en-GB"/>
              </w:rPr>
            </w:pPr>
            <w:r w:rsidRPr="0032143B">
              <w:rPr>
                <w:color w:val="FF0000"/>
                <w:sz w:val="22"/>
                <w:szCs w:val="22"/>
              </w:rPr>
              <w:t>42</w:t>
            </w:r>
          </w:p>
        </w:tc>
        <w:tc>
          <w:tcPr>
            <w:tcW w:w="0" w:type="auto"/>
            <w:shd w:val="clear" w:color="auto" w:fill="auto"/>
            <w:vAlign w:val="center"/>
          </w:tcPr>
          <w:p w14:paraId="1770EB2B" w14:textId="77777777" w:rsidR="00B96B86" w:rsidRPr="0032143B" w:rsidRDefault="00B96B86" w:rsidP="000E040E">
            <w:pPr>
              <w:spacing w:before="120" w:after="120" w:line="240" w:lineRule="auto"/>
              <w:rPr>
                <w:rFonts w:eastAsia="Calibri"/>
                <w:color w:val="FF0000"/>
                <w:sz w:val="22"/>
                <w:szCs w:val="22"/>
                <w:lang w:eastAsia="en-GB"/>
              </w:rPr>
            </w:pPr>
            <w:r w:rsidRPr="0032143B">
              <w:rPr>
                <w:color w:val="FF0000"/>
                <w:sz w:val="22"/>
                <w:szCs w:val="22"/>
              </w:rPr>
              <w:t>i</w:t>
            </w:r>
          </w:p>
        </w:tc>
        <w:tc>
          <w:tcPr>
            <w:tcW w:w="0" w:type="auto"/>
            <w:shd w:val="clear" w:color="auto" w:fill="auto"/>
            <w:vAlign w:val="center"/>
          </w:tcPr>
          <w:p w14:paraId="61FA9507" w14:textId="77777777" w:rsidR="00B96B86" w:rsidRPr="0032143B" w:rsidRDefault="00B96B86" w:rsidP="000E040E">
            <w:pPr>
              <w:spacing w:before="120" w:after="120" w:line="240" w:lineRule="auto"/>
              <w:rPr>
                <w:rFonts w:eastAsia="Calibri"/>
                <w:color w:val="FF0000"/>
                <w:sz w:val="22"/>
                <w:szCs w:val="22"/>
                <w:lang w:eastAsia="en-GB"/>
              </w:rPr>
            </w:pPr>
          </w:p>
        </w:tc>
        <w:tc>
          <w:tcPr>
            <w:tcW w:w="0" w:type="auto"/>
            <w:shd w:val="clear" w:color="auto" w:fill="auto"/>
            <w:vAlign w:val="center"/>
          </w:tcPr>
          <w:p w14:paraId="65342786" w14:textId="77777777" w:rsidR="00B96B86" w:rsidRPr="0032143B" w:rsidRDefault="00B96B86" w:rsidP="000E040E">
            <w:pPr>
              <w:spacing w:before="120" w:after="120" w:line="240" w:lineRule="auto"/>
              <w:rPr>
                <w:rFonts w:eastAsia="Calibri"/>
                <w:color w:val="FF0000"/>
                <w:sz w:val="22"/>
                <w:szCs w:val="22"/>
                <w:lang w:eastAsia="en-GB"/>
              </w:rPr>
            </w:pPr>
            <w:r w:rsidRPr="0032143B">
              <w:rPr>
                <w:color w:val="FF0000"/>
                <w:sz w:val="22"/>
                <w:szCs w:val="22"/>
              </w:rPr>
              <w:t>G</w:t>
            </w:r>
          </w:p>
        </w:tc>
        <w:tc>
          <w:tcPr>
            <w:tcW w:w="0" w:type="auto"/>
            <w:shd w:val="clear" w:color="auto" w:fill="auto"/>
            <w:vAlign w:val="center"/>
          </w:tcPr>
          <w:p w14:paraId="1CDD34CC" w14:textId="77777777" w:rsidR="00B96B86" w:rsidRPr="0032143B" w:rsidRDefault="00B96B86" w:rsidP="000E040E">
            <w:pPr>
              <w:spacing w:before="120" w:after="120" w:line="240" w:lineRule="auto"/>
              <w:rPr>
                <w:rFonts w:eastAsia="Calibri"/>
                <w:color w:val="FF0000"/>
                <w:sz w:val="22"/>
                <w:szCs w:val="22"/>
                <w:lang w:val="bg-BG" w:eastAsia="en-GB"/>
              </w:rPr>
            </w:pPr>
            <w:r w:rsidRPr="0032143B">
              <w:rPr>
                <w:color w:val="FF0000"/>
                <w:sz w:val="22"/>
                <w:szCs w:val="22"/>
                <w:lang w:val="bg-BG"/>
              </w:rPr>
              <w:t>С</w:t>
            </w:r>
          </w:p>
        </w:tc>
        <w:tc>
          <w:tcPr>
            <w:tcW w:w="0" w:type="auto"/>
            <w:shd w:val="clear" w:color="auto" w:fill="auto"/>
            <w:vAlign w:val="center"/>
          </w:tcPr>
          <w:p w14:paraId="6D3F25E9" w14:textId="77777777" w:rsidR="00B96B86" w:rsidRPr="0032143B" w:rsidRDefault="00B96B86" w:rsidP="000E040E">
            <w:pPr>
              <w:spacing w:before="120" w:after="120" w:line="240" w:lineRule="auto"/>
              <w:rPr>
                <w:rFonts w:eastAsia="Calibri"/>
                <w:color w:val="FF0000"/>
                <w:sz w:val="22"/>
                <w:szCs w:val="22"/>
                <w:lang w:eastAsia="en-GB"/>
              </w:rPr>
            </w:pPr>
            <w:r w:rsidRPr="0032143B">
              <w:rPr>
                <w:color w:val="FF0000"/>
                <w:sz w:val="22"/>
                <w:szCs w:val="22"/>
              </w:rPr>
              <w:t>A</w:t>
            </w:r>
          </w:p>
        </w:tc>
        <w:tc>
          <w:tcPr>
            <w:tcW w:w="0" w:type="auto"/>
            <w:shd w:val="clear" w:color="auto" w:fill="auto"/>
            <w:vAlign w:val="center"/>
          </w:tcPr>
          <w:p w14:paraId="2A9E5781" w14:textId="77777777" w:rsidR="00B96B86" w:rsidRPr="0032143B" w:rsidRDefault="00B96B86" w:rsidP="000E040E">
            <w:pPr>
              <w:spacing w:before="120" w:after="120" w:line="240" w:lineRule="auto"/>
              <w:rPr>
                <w:rFonts w:eastAsia="Calibri"/>
                <w:color w:val="FF0000"/>
                <w:sz w:val="22"/>
                <w:szCs w:val="22"/>
                <w:lang w:val="bg-BG" w:eastAsia="en-GB"/>
              </w:rPr>
            </w:pPr>
            <w:r w:rsidRPr="0032143B">
              <w:rPr>
                <w:color w:val="FF0000"/>
                <w:sz w:val="22"/>
                <w:szCs w:val="22"/>
              </w:rPr>
              <w:t>C</w:t>
            </w:r>
          </w:p>
        </w:tc>
        <w:tc>
          <w:tcPr>
            <w:tcW w:w="0" w:type="auto"/>
            <w:shd w:val="clear" w:color="auto" w:fill="auto"/>
            <w:vAlign w:val="center"/>
          </w:tcPr>
          <w:p w14:paraId="178FAD15" w14:textId="77777777" w:rsidR="00B96B86" w:rsidRPr="0032143B" w:rsidRDefault="00B96B86" w:rsidP="000E040E">
            <w:pPr>
              <w:spacing w:before="120" w:after="120" w:line="240" w:lineRule="auto"/>
              <w:rPr>
                <w:rFonts w:eastAsia="Calibri"/>
                <w:color w:val="FF0000"/>
                <w:sz w:val="22"/>
                <w:szCs w:val="22"/>
                <w:lang w:val="bg-BG" w:eastAsia="en-GB"/>
              </w:rPr>
            </w:pPr>
            <w:r w:rsidRPr="0032143B">
              <w:rPr>
                <w:color w:val="FF0000"/>
                <w:sz w:val="22"/>
                <w:szCs w:val="22"/>
                <w:lang w:val="bg-BG"/>
              </w:rPr>
              <w:t>С</w:t>
            </w:r>
          </w:p>
        </w:tc>
      </w:tr>
    </w:tbl>
    <w:p w14:paraId="573E52CF" w14:textId="77777777" w:rsidR="00B96B86" w:rsidRDefault="00B96B86" w:rsidP="004A4D89">
      <w:pPr>
        <w:spacing w:before="120" w:after="120" w:line="240" w:lineRule="auto"/>
        <w:jc w:val="both"/>
        <w:rPr>
          <w:lang w:val="bg-BG"/>
        </w:rPr>
      </w:pPr>
    </w:p>
    <w:p w14:paraId="018AFACF" w14:textId="77777777" w:rsidR="00171712" w:rsidRPr="005B0E83" w:rsidRDefault="00171712" w:rsidP="00171712">
      <w:pPr>
        <w:pStyle w:val="Heading1"/>
        <w:jc w:val="center"/>
        <w:rPr>
          <w:lang w:val="bg-BG"/>
        </w:rPr>
      </w:pPr>
      <w:bookmarkStart w:id="35" w:name="_Toc87487775"/>
      <w:r>
        <w:rPr>
          <w:lang w:val="bg-BG"/>
        </w:rPr>
        <w:t xml:space="preserve">Специфични цели за А397 </w:t>
      </w:r>
      <w:r w:rsidRPr="005B0E83">
        <w:rPr>
          <w:i/>
          <w:lang w:val="en-GB"/>
        </w:rPr>
        <w:t>Tadorna ferruginea</w:t>
      </w:r>
      <w:r w:rsidRPr="005B0E83">
        <w:rPr>
          <w:lang w:val="bg-BG"/>
        </w:rPr>
        <w:t xml:space="preserve"> (</w:t>
      </w:r>
      <w:r>
        <w:rPr>
          <w:lang w:val="bg-BG"/>
        </w:rPr>
        <w:t>червен ангъч</w:t>
      </w:r>
      <w:r w:rsidRPr="005B0E83">
        <w:rPr>
          <w:lang w:val="bg-BG"/>
        </w:rPr>
        <w:t>)</w:t>
      </w:r>
      <w:bookmarkEnd w:id="35"/>
    </w:p>
    <w:p w14:paraId="4BC4764B" w14:textId="77777777" w:rsidR="00171712" w:rsidRPr="005B0E83" w:rsidRDefault="00171712" w:rsidP="00171712">
      <w:pPr>
        <w:spacing w:after="120"/>
        <w:rPr>
          <w:lang w:val="bg-BG"/>
        </w:rPr>
      </w:pPr>
    </w:p>
    <w:p w14:paraId="4AFB03B2" w14:textId="77777777" w:rsidR="00171712" w:rsidRPr="005B0E83" w:rsidRDefault="00171712" w:rsidP="00171712">
      <w:pPr>
        <w:spacing w:after="120"/>
        <w:jc w:val="both"/>
        <w:rPr>
          <w:b/>
          <w:lang w:val="bg-BG"/>
        </w:rPr>
      </w:pPr>
      <w:r w:rsidRPr="005B0E83">
        <w:rPr>
          <w:b/>
          <w:lang w:val="bg-BG"/>
        </w:rPr>
        <w:t>Кратка характеристика на вида</w:t>
      </w:r>
    </w:p>
    <w:p w14:paraId="1AC9B0E9" w14:textId="77777777" w:rsidR="00171712" w:rsidRPr="005B0E83" w:rsidRDefault="00171712" w:rsidP="00171712">
      <w:pPr>
        <w:spacing w:after="120"/>
        <w:jc w:val="both"/>
        <w:rPr>
          <w:lang w:val="bg-BG"/>
        </w:rPr>
      </w:pPr>
      <w:r w:rsidRPr="005B0E83">
        <w:rPr>
          <w:lang w:val="bg-BG"/>
        </w:rPr>
        <w:t>Дължината на тяло</w:t>
      </w:r>
      <w:r>
        <w:rPr>
          <w:lang w:val="bg-BG"/>
        </w:rPr>
        <w:t>то 55</w:t>
      </w:r>
      <w:r>
        <w:rPr>
          <w:lang w:val="en-GB"/>
        </w:rPr>
        <w:t xml:space="preserve"> </w:t>
      </w:r>
      <w:r>
        <w:rPr>
          <w:lang w:val="bg-BG"/>
        </w:rPr>
        <w:t>–</w:t>
      </w:r>
      <w:r>
        <w:rPr>
          <w:lang w:val="en-GB"/>
        </w:rPr>
        <w:t xml:space="preserve"> </w:t>
      </w:r>
      <w:r>
        <w:rPr>
          <w:lang w:val="bg-BG"/>
        </w:rPr>
        <w:t>67</w:t>
      </w:r>
      <w:r>
        <w:rPr>
          <w:lang w:val="en-GB"/>
        </w:rPr>
        <w:t xml:space="preserve"> </w:t>
      </w:r>
      <w:r>
        <w:rPr>
          <w:lang w:val="bg-BG"/>
        </w:rPr>
        <w:t>cm, размах на крилата</w:t>
      </w:r>
      <w:r w:rsidRPr="005B0E83">
        <w:rPr>
          <w:lang w:val="bg-BG"/>
        </w:rPr>
        <w:t xml:space="preserve"> 121 – 145 cm. Цялото оперение е ръждиво</w:t>
      </w:r>
      <w:r>
        <w:t>-</w:t>
      </w:r>
      <w:r w:rsidRPr="005B0E83">
        <w:rPr>
          <w:lang w:val="bg-BG"/>
        </w:rPr>
        <w:t>червеникаво, с по-светла глава и шия. Крилата са бели, а маховите пера са черни. Крилното огледало е тъмнозелено. Клюнът и краката са тъмносиви. Мъжките се отличават от женските по наличието на черен пръстен на шията.</w:t>
      </w:r>
    </w:p>
    <w:p w14:paraId="4694AE0A" w14:textId="77777777" w:rsidR="00171712" w:rsidRPr="005B0E83" w:rsidRDefault="00171712" w:rsidP="00171712">
      <w:pPr>
        <w:spacing w:after="120"/>
        <w:jc w:val="both"/>
        <w:rPr>
          <w:i/>
          <w:lang w:val="bg-BG"/>
        </w:rPr>
      </w:pPr>
      <w:r w:rsidRPr="005B0E83">
        <w:rPr>
          <w:i/>
          <w:lang w:val="bg-BG"/>
        </w:rPr>
        <w:t>Характер на пребиваване в страната</w:t>
      </w:r>
    </w:p>
    <w:p w14:paraId="50E595D7" w14:textId="77777777" w:rsidR="00171712" w:rsidRPr="00122F39" w:rsidRDefault="00171712" w:rsidP="00171712">
      <w:pPr>
        <w:spacing w:after="120"/>
        <w:jc w:val="both"/>
        <w:rPr>
          <w:lang w:val="bg-BG"/>
        </w:rPr>
      </w:pPr>
      <w:r w:rsidRPr="005B0E83">
        <w:rPr>
          <w:lang w:val="bg-BG"/>
        </w:rPr>
        <w:t>Червеният анг</w:t>
      </w:r>
      <w:r>
        <w:rPr>
          <w:lang w:val="bg-BG"/>
        </w:rPr>
        <w:t>ъч у нас е гнездящ,</w:t>
      </w:r>
      <w:r w:rsidRPr="005B0E83">
        <w:rPr>
          <w:lang w:val="bg-BG"/>
        </w:rPr>
        <w:t xml:space="preserve"> преминаващ и зимуващ</w:t>
      </w:r>
      <w:r>
        <w:rPr>
          <w:lang w:val="en-GB"/>
        </w:rPr>
        <w:t xml:space="preserve"> </w:t>
      </w:r>
      <w:r>
        <w:rPr>
          <w:lang w:val="bg-BG"/>
        </w:rPr>
        <w:t>вид</w:t>
      </w:r>
      <w:r w:rsidRPr="005B0E83">
        <w:rPr>
          <w:lang w:val="bg-BG"/>
        </w:rPr>
        <w:t>. Зимува редовно у нас и в по-голям брой едва от 5-6 години насам (Shurulinkov et al.</w:t>
      </w:r>
      <w:r>
        <w:rPr>
          <w:lang w:val="bg-BG"/>
        </w:rPr>
        <w:t>,</w:t>
      </w:r>
      <w:r w:rsidRPr="005B0E83">
        <w:rPr>
          <w:lang w:val="bg-BG"/>
        </w:rPr>
        <w:t xml:space="preserve"> 2020). Пролетната миграция е от началото на февруари до средата на април. Есенната миграция е от септември до началото на декември.</w:t>
      </w:r>
      <w:r>
        <w:t xml:space="preserve"> </w:t>
      </w:r>
      <w:r>
        <w:rPr>
          <w:lang w:val="bg-BG"/>
        </w:rPr>
        <w:t>Размножителния сезон е май – юни.</w:t>
      </w:r>
    </w:p>
    <w:p w14:paraId="12B23BA4" w14:textId="77777777" w:rsidR="00171712" w:rsidRPr="005072E8" w:rsidRDefault="00171712" w:rsidP="00171712">
      <w:pPr>
        <w:spacing w:after="120"/>
        <w:jc w:val="both"/>
        <w:rPr>
          <w:i/>
          <w:lang w:val="bg-BG"/>
        </w:rPr>
      </w:pPr>
      <w:r w:rsidRPr="005072E8">
        <w:rPr>
          <w:i/>
          <w:lang w:val="bg-BG"/>
        </w:rPr>
        <w:t>Характерно местообитание</w:t>
      </w:r>
    </w:p>
    <w:p w14:paraId="5AA6B095" w14:textId="77777777" w:rsidR="00171712" w:rsidRPr="005B0E83" w:rsidRDefault="00171712" w:rsidP="00171712">
      <w:pPr>
        <w:spacing w:after="120"/>
        <w:jc w:val="both"/>
        <w:rPr>
          <w:lang w:val="bg-BG"/>
        </w:rPr>
      </w:pPr>
      <w:r w:rsidRPr="005B0E83">
        <w:rPr>
          <w:lang w:val="bg-BG"/>
        </w:rPr>
        <w:lastRenderedPageBreak/>
        <w:t>Гнездовото местообитание на вида са различни солени, бракични и сладководни плитки водоеми. Обикновено гнезди в малки и средноголеми язовири с голи брегове и наличие на земни откоси подходящи за дълбаене на дупки в</w:t>
      </w:r>
      <w:r>
        <w:rPr>
          <w:lang w:val="bg-BG"/>
        </w:rPr>
        <w:t xml:space="preserve"> </w:t>
      </w:r>
      <w:r w:rsidRPr="005B0E83">
        <w:rPr>
          <w:lang w:val="bg-BG"/>
        </w:rPr>
        <w:t xml:space="preserve">близост. Най-много обича водоеми сред степни местообитания. В Добруджа </w:t>
      </w:r>
      <w:r>
        <w:rPr>
          <w:lang w:val="bg-BG"/>
        </w:rPr>
        <w:t>обитава и</w:t>
      </w:r>
      <w:r w:rsidRPr="005B0E83">
        <w:rPr>
          <w:lang w:val="bg-BG"/>
        </w:rPr>
        <w:t xml:space="preserve"> малки рекички в суходолията. Среща се и в богати на храна басейни на свинекомплекси и други селскостопански сгради и ферми.</w:t>
      </w:r>
    </w:p>
    <w:p w14:paraId="47D13233" w14:textId="4373314E" w:rsidR="00171712" w:rsidRPr="005B0E83" w:rsidRDefault="00171712" w:rsidP="00171712">
      <w:pPr>
        <w:spacing w:after="120"/>
        <w:jc w:val="both"/>
        <w:rPr>
          <w:lang w:val="bg-BG"/>
        </w:rPr>
      </w:pPr>
      <w:r w:rsidRPr="005B0E83">
        <w:rPr>
          <w:lang w:val="bg-BG"/>
        </w:rPr>
        <w:t>По време на миграция и зимуване се среща във всякакви типове влажни зони -  язовири, езера, блата, разливи, влажни ливади, степи. В река Дунав предпочита пясъчните коси. Най-големи концентрации – докъм 300-450 екз,  се наблюдават по време на есенната миграция в крайморските влажни зони (особено в Атанасовското езеро) и в някои язовири в Източна България (Shurulinkov et al.</w:t>
      </w:r>
      <w:r w:rsidR="00630F94">
        <w:rPr>
          <w:lang w:val="en-GB"/>
        </w:rPr>
        <w:t xml:space="preserve">, </w:t>
      </w:r>
      <w:r w:rsidRPr="005B0E83">
        <w:rPr>
          <w:lang w:val="bg-BG"/>
        </w:rPr>
        <w:t>2020).</w:t>
      </w:r>
    </w:p>
    <w:p w14:paraId="3F7FA1D9" w14:textId="77777777" w:rsidR="00171712" w:rsidRPr="00F6548E" w:rsidRDefault="00171712" w:rsidP="00171712">
      <w:pPr>
        <w:spacing w:after="120"/>
        <w:jc w:val="both"/>
        <w:rPr>
          <w:i/>
          <w:lang w:val="bg-BG"/>
        </w:rPr>
      </w:pPr>
      <w:r w:rsidRPr="00F6548E">
        <w:rPr>
          <w:i/>
          <w:lang w:val="bg-BG"/>
        </w:rPr>
        <w:t>Хранене</w:t>
      </w:r>
    </w:p>
    <w:p w14:paraId="1E70DB13" w14:textId="581210F5" w:rsidR="00171712" w:rsidRPr="005B0E83" w:rsidRDefault="00171712" w:rsidP="00171712">
      <w:pPr>
        <w:spacing w:after="120"/>
        <w:jc w:val="both"/>
        <w:rPr>
          <w:lang w:val="bg-BG"/>
        </w:rPr>
      </w:pPr>
      <w:r>
        <w:rPr>
          <w:lang w:val="bg-BG"/>
        </w:rPr>
        <w:t>Г</w:t>
      </w:r>
      <w:r w:rsidRPr="005B0E83">
        <w:rPr>
          <w:lang w:val="bg-BG"/>
        </w:rPr>
        <w:t>лавно със зелени</w:t>
      </w:r>
      <w:r>
        <w:rPr>
          <w:lang w:val="bg-BG"/>
        </w:rPr>
        <w:t>те</w:t>
      </w:r>
      <w:r w:rsidRPr="005B0E83">
        <w:rPr>
          <w:lang w:val="bg-BG"/>
        </w:rPr>
        <w:t xml:space="preserve"> части на ливадни треви, семена на културни растения, с дребни водни безгръбначни животни - скакалци, червеи, ракообразни (Artemia, Gammarus), мекотели, рядко и с дребни гръ</w:t>
      </w:r>
      <w:r w:rsidR="00630F94">
        <w:rPr>
          <w:lang w:val="bg-BG"/>
        </w:rPr>
        <w:t>бначни – жабчета и рибки (Cramp &amp;</w:t>
      </w:r>
      <w:r w:rsidRPr="005B0E83">
        <w:rPr>
          <w:lang w:val="bg-BG"/>
        </w:rPr>
        <w:t xml:space="preserve"> Simmons</w:t>
      </w:r>
      <w:r w:rsidR="00630F94">
        <w:rPr>
          <w:lang w:val="en-GB"/>
        </w:rPr>
        <w:t>,</w:t>
      </w:r>
      <w:r w:rsidRPr="005B0E83">
        <w:rPr>
          <w:lang w:val="bg-BG"/>
        </w:rPr>
        <w:t xml:space="preserve"> 1977, Нанкинов и др.</w:t>
      </w:r>
      <w:r w:rsidR="00630F94">
        <w:rPr>
          <w:lang w:val="en-GB"/>
        </w:rPr>
        <w:t xml:space="preserve">, </w:t>
      </w:r>
      <w:r w:rsidRPr="005B0E83">
        <w:rPr>
          <w:lang w:val="bg-BG"/>
        </w:rPr>
        <w:t>1997).</w:t>
      </w:r>
    </w:p>
    <w:p w14:paraId="6A912830" w14:textId="77777777" w:rsidR="00171712" w:rsidRPr="00F6548E" w:rsidRDefault="00171712" w:rsidP="00171712">
      <w:pPr>
        <w:spacing w:after="120"/>
        <w:jc w:val="both"/>
        <w:rPr>
          <w:b/>
          <w:lang w:val="bg-BG"/>
        </w:rPr>
      </w:pPr>
      <w:r w:rsidRPr="00F6548E">
        <w:rPr>
          <w:b/>
          <w:lang w:val="bg-BG"/>
        </w:rPr>
        <w:t>Разпространение, природозащитно състояние и тенденции в популацията на вида на национално ниво</w:t>
      </w:r>
    </w:p>
    <w:p w14:paraId="5DBFB3CB" w14:textId="77777777" w:rsidR="00171712" w:rsidRDefault="00171712" w:rsidP="00171712">
      <w:pPr>
        <w:spacing w:after="120"/>
        <w:jc w:val="both"/>
        <w:rPr>
          <w:lang w:val="bg-BG"/>
        </w:rPr>
      </w:pPr>
      <w:r w:rsidRPr="005B0E83">
        <w:rPr>
          <w:lang w:val="bg-BG"/>
        </w:rPr>
        <w:t>Като гнездящ вид има доста ограничен ареал у нас и е малоброен, но през последните години увеличава числеността си и разпространението си (Shurulinkov et al.</w:t>
      </w:r>
      <w:r>
        <w:rPr>
          <w:lang w:val="bg-BG"/>
        </w:rPr>
        <w:t>,</w:t>
      </w:r>
      <w:r w:rsidRPr="005B0E83">
        <w:rPr>
          <w:lang w:val="bg-BG"/>
        </w:rPr>
        <w:t xml:space="preserve"> 2020). Гнездови находища има само в Източна България – край Атанасовското езеро и в редица язовири в Бургаска, Сливенска, Ямболска, Хасковска, Добричка, Варненска, Шуменска, Търговищка, Силистренска и Разградска области (Янков </w:t>
      </w:r>
      <w:r>
        <w:rPr>
          <w:lang w:val="bg-BG"/>
        </w:rPr>
        <w:t xml:space="preserve">отг. </w:t>
      </w:r>
      <w:r w:rsidRPr="005B0E83">
        <w:rPr>
          <w:lang w:val="bg-BG"/>
        </w:rPr>
        <w:t>ред.</w:t>
      </w:r>
      <w:r>
        <w:rPr>
          <w:lang w:val="bg-BG"/>
        </w:rPr>
        <w:t>, 2007;</w:t>
      </w:r>
      <w:r w:rsidRPr="005B0E83">
        <w:rPr>
          <w:lang w:val="bg-BG"/>
        </w:rPr>
        <w:t xml:space="preserve"> </w:t>
      </w:r>
      <w:r>
        <w:rPr>
          <w:lang w:val="bg-BG"/>
        </w:rPr>
        <w:t xml:space="preserve">Големански </w:t>
      </w:r>
      <w:r w:rsidRPr="005B0E83">
        <w:rPr>
          <w:lang w:val="bg-BG"/>
        </w:rPr>
        <w:t>Shurulinkov et al.</w:t>
      </w:r>
      <w:r>
        <w:rPr>
          <w:lang w:val="bg-BG"/>
        </w:rPr>
        <w:t xml:space="preserve">, 2020). В миналото </w:t>
      </w:r>
      <w:r w:rsidRPr="005B0E83">
        <w:rPr>
          <w:lang w:val="bg-BG"/>
        </w:rPr>
        <w:t>до 80-те години на 20-ти век е гнездил и по р.</w:t>
      </w:r>
      <w:r>
        <w:rPr>
          <w:lang w:val="bg-BG"/>
        </w:rPr>
        <w:t xml:space="preserve"> </w:t>
      </w:r>
      <w:r w:rsidRPr="005B0E83">
        <w:rPr>
          <w:lang w:val="bg-BG"/>
        </w:rPr>
        <w:t>Дунав на запад до Никопол и до с. Бръшляница, Пле</w:t>
      </w:r>
      <w:r>
        <w:rPr>
          <w:lang w:val="bg-BG"/>
        </w:rPr>
        <w:t>венско (Нанкинов и др.,</w:t>
      </w:r>
      <w:r w:rsidRPr="005B0E83">
        <w:rPr>
          <w:lang w:val="bg-BG"/>
        </w:rPr>
        <w:t xml:space="preserve"> 1997, Шурулинков и др. 2005), но няма по-нови данни доказващи гнезденето му там. Според Червената книга на България у нас гнездят 15-20 двойки (</w:t>
      </w:r>
      <w:r>
        <w:rPr>
          <w:lang w:val="bg-BG"/>
        </w:rPr>
        <w:t xml:space="preserve">Големански гл. ред., </w:t>
      </w:r>
      <w:r w:rsidRPr="005B0E83">
        <w:rPr>
          <w:lang w:val="bg-BG"/>
        </w:rPr>
        <w:t xml:space="preserve">2015). </w:t>
      </w:r>
    </w:p>
    <w:p w14:paraId="1E616457" w14:textId="6F4288A7" w:rsidR="00171712" w:rsidRPr="005B0E83" w:rsidRDefault="00171712" w:rsidP="00171712">
      <w:pPr>
        <w:spacing w:after="120"/>
        <w:jc w:val="both"/>
        <w:rPr>
          <w:lang w:val="bg-BG"/>
        </w:rPr>
      </w:pPr>
      <w:r>
        <w:rPr>
          <w:lang w:val="bg-BG"/>
        </w:rPr>
        <w:t xml:space="preserve">Според </w:t>
      </w:r>
      <w:r w:rsidR="00D90B11">
        <w:rPr>
          <w:lang w:val="bg-BG"/>
        </w:rPr>
        <w:t>Докладването</w:t>
      </w:r>
      <w:r w:rsidRPr="005B0E83">
        <w:rPr>
          <w:lang w:val="bg-BG"/>
        </w:rPr>
        <w:t xml:space="preserve"> по чл.12 от 2019 г. гнездовата популация се</w:t>
      </w:r>
      <w:r>
        <w:rPr>
          <w:lang w:val="bg-BG"/>
        </w:rPr>
        <w:t xml:space="preserve"> оценява на </w:t>
      </w:r>
      <w:r w:rsidRPr="00B77D5F">
        <w:rPr>
          <w:b/>
          <w:lang w:val="bg-BG"/>
        </w:rPr>
        <w:t>40 – 120 двойки</w:t>
      </w:r>
      <w:r w:rsidRPr="005B0E83">
        <w:rPr>
          <w:lang w:val="bg-BG"/>
        </w:rPr>
        <w:t>, а според Shurulinkov et al.</w:t>
      </w:r>
      <w:r>
        <w:rPr>
          <w:lang w:val="bg-BG"/>
        </w:rPr>
        <w:t xml:space="preserve"> (2020) </w:t>
      </w:r>
      <w:r w:rsidRPr="005B0E83">
        <w:rPr>
          <w:lang w:val="bg-BG"/>
        </w:rPr>
        <w:t>на 80</w:t>
      </w:r>
      <w:r>
        <w:rPr>
          <w:lang w:val="bg-BG"/>
        </w:rPr>
        <w:t xml:space="preserve"> – </w:t>
      </w:r>
      <w:r w:rsidRPr="005B0E83">
        <w:rPr>
          <w:lang w:val="bg-BG"/>
        </w:rPr>
        <w:t>120</w:t>
      </w:r>
      <w:r>
        <w:rPr>
          <w:lang w:val="bg-BG"/>
        </w:rPr>
        <w:t xml:space="preserve"> </w:t>
      </w:r>
      <w:r w:rsidRPr="005B0E83">
        <w:rPr>
          <w:lang w:val="bg-BG"/>
        </w:rPr>
        <w:t xml:space="preserve">двойки. Според </w:t>
      </w:r>
      <w:r w:rsidR="00D90B11">
        <w:rPr>
          <w:lang w:val="bg-BG"/>
        </w:rPr>
        <w:t>Докладването</w:t>
      </w:r>
      <w:r w:rsidRPr="005B0E83">
        <w:rPr>
          <w:lang w:val="bg-BG"/>
        </w:rPr>
        <w:t xml:space="preserve"> числеността на вида </w:t>
      </w:r>
      <w:r w:rsidRPr="005F319E">
        <w:rPr>
          <w:b/>
          <w:lang w:val="bg-BG"/>
        </w:rPr>
        <w:t>се увеличава</w:t>
      </w:r>
      <w:r w:rsidRPr="005B0E83">
        <w:rPr>
          <w:lang w:val="bg-BG"/>
        </w:rPr>
        <w:t xml:space="preserve"> в краткосрочен план, но </w:t>
      </w:r>
      <w:r w:rsidRPr="005F319E">
        <w:rPr>
          <w:b/>
          <w:lang w:val="bg-BG"/>
        </w:rPr>
        <w:t>е намаляла</w:t>
      </w:r>
      <w:r w:rsidRPr="005B0E83">
        <w:rPr>
          <w:lang w:val="bg-BG"/>
        </w:rPr>
        <w:t xml:space="preserve"> в дългосрочен, а разпространението и в двата периода намалява. Според нас в краткосрочен план, след 2005 г. има увеличение както на числеността така и на разпространението на вида (виж и Shurulinkov et al.</w:t>
      </w:r>
      <w:r>
        <w:rPr>
          <w:lang w:val="bg-BG"/>
        </w:rPr>
        <w:t>,</w:t>
      </w:r>
      <w:r w:rsidRPr="005B0E83">
        <w:rPr>
          <w:lang w:val="bg-BG"/>
        </w:rPr>
        <w:t xml:space="preserve"> 2020).</w:t>
      </w:r>
    </w:p>
    <w:p w14:paraId="19531F2C" w14:textId="0B8A952A" w:rsidR="00171712" w:rsidRPr="005B0E83" w:rsidRDefault="00171712" w:rsidP="00171712">
      <w:pPr>
        <w:spacing w:after="120"/>
        <w:jc w:val="both"/>
        <w:rPr>
          <w:lang w:val="bg-BG"/>
        </w:rPr>
      </w:pPr>
      <w:r>
        <w:rPr>
          <w:lang w:val="bg-BG"/>
        </w:rPr>
        <w:t>Червеният ангъч</w:t>
      </w:r>
      <w:r w:rsidRPr="005B0E83">
        <w:rPr>
          <w:lang w:val="bg-BG"/>
        </w:rPr>
        <w:t xml:space="preserve"> зимува в Източна България, като концентрациите му достигат до около 100 и повече индивида. Числеността на зимуващи</w:t>
      </w:r>
      <w:r>
        <w:rPr>
          <w:lang w:val="bg-BG"/>
        </w:rPr>
        <w:t xml:space="preserve">те у нас червени ангъчи според </w:t>
      </w:r>
      <w:r w:rsidR="00D90B11">
        <w:rPr>
          <w:lang w:val="bg-BG"/>
        </w:rPr>
        <w:t>Докладването</w:t>
      </w:r>
      <w:r>
        <w:rPr>
          <w:lang w:val="bg-BG"/>
        </w:rPr>
        <w:t xml:space="preserve"> от 2019 г. </w:t>
      </w:r>
      <w:r w:rsidRPr="005B0E83">
        <w:rPr>
          <w:lang w:val="bg-BG"/>
        </w:rPr>
        <w:t xml:space="preserve">е между </w:t>
      </w:r>
      <w:r w:rsidRPr="00E92337">
        <w:rPr>
          <w:b/>
          <w:lang w:val="bg-BG"/>
        </w:rPr>
        <w:t>20 и 360 екз</w:t>
      </w:r>
      <w:r>
        <w:rPr>
          <w:lang w:val="bg-BG"/>
        </w:rPr>
        <w:t>. Краткосрочната тенденция е</w:t>
      </w:r>
      <w:r w:rsidRPr="005B0E83">
        <w:rPr>
          <w:lang w:val="bg-BG"/>
        </w:rPr>
        <w:t xml:space="preserve"> </w:t>
      </w:r>
      <w:r w:rsidRPr="00635523">
        <w:rPr>
          <w:b/>
          <w:lang w:val="bg-BG"/>
        </w:rPr>
        <w:t>флуктуираща</w:t>
      </w:r>
      <w:r>
        <w:rPr>
          <w:lang w:val="bg-BG"/>
        </w:rPr>
        <w:t>, а дългосрочната</w:t>
      </w:r>
      <w:r w:rsidRPr="005B0E83">
        <w:rPr>
          <w:lang w:val="bg-BG"/>
        </w:rPr>
        <w:t xml:space="preserve"> </w:t>
      </w:r>
      <w:r w:rsidRPr="00E92337">
        <w:rPr>
          <w:b/>
          <w:lang w:val="bg-BG"/>
        </w:rPr>
        <w:t>увелич</w:t>
      </w:r>
      <w:r>
        <w:rPr>
          <w:b/>
          <w:lang w:val="bg-BG"/>
        </w:rPr>
        <w:t>аваща се</w:t>
      </w:r>
      <w:r w:rsidRPr="005B0E83">
        <w:rPr>
          <w:lang w:val="bg-BG"/>
        </w:rPr>
        <w:t xml:space="preserve">. </w:t>
      </w:r>
    </w:p>
    <w:p w14:paraId="24DF8BFD" w14:textId="4C1AB1E9" w:rsidR="00171712" w:rsidRPr="005B0E83" w:rsidRDefault="00171712" w:rsidP="00171712">
      <w:pPr>
        <w:spacing w:after="120"/>
        <w:jc w:val="both"/>
        <w:rPr>
          <w:lang w:val="bg-BG"/>
        </w:rPr>
      </w:pPr>
      <w:r w:rsidRPr="005B0E83">
        <w:rPr>
          <w:lang w:val="bg-BG"/>
        </w:rPr>
        <w:t xml:space="preserve">По време на миграция червените ангъчи преминават през много водоеми в Източна и Централна България. Както отбелязахме по-горе през есенната миграция са наблюдавани и най-големите концентрации </w:t>
      </w:r>
      <w:r>
        <w:rPr>
          <w:lang w:val="bg-BG"/>
        </w:rPr>
        <w:t xml:space="preserve">на този вид в България. Въпреки това, според </w:t>
      </w:r>
      <w:r w:rsidR="00D90B11">
        <w:rPr>
          <w:lang w:val="bg-BG"/>
        </w:rPr>
        <w:t>Докладването</w:t>
      </w:r>
      <w:r>
        <w:rPr>
          <w:lang w:val="bg-BG"/>
        </w:rPr>
        <w:t xml:space="preserve"> от 2019 г.</w:t>
      </w:r>
      <w:r w:rsidRPr="005B0E83">
        <w:rPr>
          <w:lang w:val="bg-BG"/>
        </w:rPr>
        <w:t xml:space="preserve"> червеният ангъч </w:t>
      </w:r>
      <w:r>
        <w:rPr>
          <w:lang w:val="bg-BG"/>
        </w:rPr>
        <w:t>не е включен към мигриращите през</w:t>
      </w:r>
      <w:r w:rsidRPr="005B0E83">
        <w:rPr>
          <w:lang w:val="bg-BG"/>
        </w:rPr>
        <w:t xml:space="preserve"> България видове.</w:t>
      </w:r>
    </w:p>
    <w:p w14:paraId="2F0A3ACF" w14:textId="77777777" w:rsidR="00171712" w:rsidRPr="005B0E83" w:rsidRDefault="00171712" w:rsidP="00171712">
      <w:pPr>
        <w:spacing w:after="120"/>
        <w:jc w:val="both"/>
        <w:rPr>
          <w:lang w:val="bg-BG"/>
        </w:rPr>
      </w:pPr>
      <w:r w:rsidRPr="005B0E83">
        <w:rPr>
          <w:lang w:val="bg-BG"/>
        </w:rPr>
        <w:t>В Червената книга на България (</w:t>
      </w:r>
      <w:r>
        <w:rPr>
          <w:lang w:val="bg-BG"/>
        </w:rPr>
        <w:t xml:space="preserve">Големански гл. ред., </w:t>
      </w:r>
      <w:r w:rsidRPr="005B0E83">
        <w:rPr>
          <w:lang w:val="bg-BG"/>
        </w:rPr>
        <w:t>2015) като заплахи за червения ангъч са посочени загубата и деградацията на хабитати, отстрела и колекционерството. Действително местните жители понякога вземат малки на червени ангъчи от язовирите и си ги гледат в дворовете. Други заплахи за вида са осушаването на язовирите, включително през гнездовия период, бракуването на язовири, преследването на птиците в рибовъдни стопанства и рибовъдни язовири.</w:t>
      </w:r>
    </w:p>
    <w:p w14:paraId="367EDF22" w14:textId="178CAFB6" w:rsidR="00171712" w:rsidRPr="00635523" w:rsidRDefault="00171712" w:rsidP="00171712">
      <w:pPr>
        <w:spacing w:after="120"/>
        <w:jc w:val="both"/>
        <w:rPr>
          <w:lang w:val="en-GB"/>
        </w:rPr>
      </w:pPr>
      <w:r>
        <w:rPr>
          <w:lang w:val="bg-BG"/>
        </w:rPr>
        <w:t xml:space="preserve">В </w:t>
      </w:r>
      <w:r w:rsidR="00D90B11">
        <w:rPr>
          <w:lang w:val="bg-BG"/>
        </w:rPr>
        <w:t>Докладването</w:t>
      </w:r>
      <w:r w:rsidRPr="005B0E83">
        <w:rPr>
          <w:lang w:val="bg-BG"/>
        </w:rPr>
        <w:t xml:space="preserve"> по чл.12</w:t>
      </w:r>
      <w:r>
        <w:rPr>
          <w:lang w:val="bg-BG"/>
        </w:rPr>
        <w:t xml:space="preserve"> от 2019 г.</w:t>
      </w:r>
      <w:r w:rsidRPr="005B0E83">
        <w:rPr>
          <w:lang w:val="bg-BG"/>
        </w:rPr>
        <w:t xml:space="preserve"> са посочени </w:t>
      </w:r>
      <w:r>
        <w:rPr>
          <w:lang w:val="bg-BG"/>
        </w:rPr>
        <w:t xml:space="preserve">следните заплаха – </w:t>
      </w:r>
      <w:r>
        <w:rPr>
          <w:lang w:val="en-GB"/>
        </w:rPr>
        <w:t>A02, F03, F05</w:t>
      </w:r>
    </w:p>
    <w:p w14:paraId="3C42DD37" w14:textId="04A224D4" w:rsidR="00171712" w:rsidRDefault="00171712" w:rsidP="00171712">
      <w:pPr>
        <w:spacing w:after="120"/>
        <w:jc w:val="both"/>
        <w:rPr>
          <w:lang w:val="bg-BG"/>
        </w:rPr>
      </w:pPr>
      <w:r>
        <w:rPr>
          <w:b/>
          <w:lang w:val="bg-BG"/>
        </w:rPr>
        <w:t>Състояние в специална</w:t>
      </w:r>
      <w:r w:rsidRPr="00EA03C4">
        <w:rPr>
          <w:b/>
          <w:lang w:val="bg-BG"/>
        </w:rPr>
        <w:t xml:space="preserve"> защитена зона</w:t>
      </w:r>
      <w:r>
        <w:rPr>
          <w:b/>
          <w:lang w:val="bg-BG"/>
        </w:rPr>
        <w:t xml:space="preserve"> (СЗЗ) </w:t>
      </w:r>
      <w:r w:rsidRPr="009F4CA1">
        <w:rPr>
          <w:b/>
          <w:lang w:val="bg-BG"/>
        </w:rPr>
        <w:t xml:space="preserve">BG0002017 </w:t>
      </w:r>
      <w:r>
        <w:rPr>
          <w:b/>
          <w:lang w:val="bg-BG"/>
        </w:rPr>
        <w:t>„Комплекс Беленски острови</w:t>
      </w:r>
      <w:r w:rsidR="008353B0">
        <w:rPr>
          <w:b/>
          <w:lang w:val="bg-BG"/>
        </w:rPr>
        <w:t>”</w:t>
      </w:r>
    </w:p>
    <w:p w14:paraId="6C2D53DB" w14:textId="73457419" w:rsidR="00171712" w:rsidRDefault="00171712" w:rsidP="00171712">
      <w:pPr>
        <w:spacing w:after="120"/>
        <w:jc w:val="both"/>
        <w:rPr>
          <w:lang w:val="bg-BG"/>
        </w:rPr>
      </w:pPr>
      <w:r>
        <w:rPr>
          <w:lang w:val="bg-BG"/>
        </w:rPr>
        <w:lastRenderedPageBreak/>
        <w:t>Съгласно с</w:t>
      </w:r>
      <w:r w:rsidRPr="009F4CA1">
        <w:rPr>
          <w:lang w:val="bg-BG"/>
        </w:rPr>
        <w:t>тандартния формуляр за данни</w:t>
      </w:r>
      <w:r>
        <w:rPr>
          <w:lang w:val="bg-BG"/>
        </w:rPr>
        <w:t xml:space="preserve"> СФД на зоната вида е преминаващ. Мигриращата популация се оценява на </w:t>
      </w:r>
      <w:r>
        <w:rPr>
          <w:b/>
          <w:lang w:val="bg-BG"/>
        </w:rPr>
        <w:t>1 индивид</w:t>
      </w:r>
      <w:r>
        <w:rPr>
          <w:lang w:val="bg-BG"/>
        </w:rPr>
        <w:t>,</w:t>
      </w:r>
      <w:r w:rsidRPr="00BA2D73">
        <w:rPr>
          <w:lang w:val="bg-BG"/>
        </w:rPr>
        <w:t xml:space="preserve"> </w:t>
      </w:r>
      <w:r>
        <w:rPr>
          <w:lang w:val="bg-BG"/>
        </w:rPr>
        <w:t xml:space="preserve">което представлява </w:t>
      </w:r>
      <w:r w:rsidRPr="0037389E">
        <w:rPr>
          <w:b/>
          <w:lang w:val="bg-BG"/>
        </w:rPr>
        <w:t>0,3 - 5,0 %</w:t>
      </w:r>
      <w:r w:rsidRPr="00011DCA">
        <w:rPr>
          <w:b/>
          <w:lang w:val="bg-BG"/>
        </w:rPr>
        <w:t xml:space="preserve"> от националната</w:t>
      </w:r>
      <w:r>
        <w:rPr>
          <w:lang w:val="bg-BG"/>
        </w:rPr>
        <w:t xml:space="preserve"> зимуваща популация (оценка „</w:t>
      </w:r>
      <w:r>
        <w:rPr>
          <w:lang w:val="en-GB"/>
        </w:rPr>
        <w:t>C</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21F6E056" w14:textId="77777777" w:rsidR="00171712" w:rsidRPr="0037389E" w:rsidRDefault="00171712" w:rsidP="00171712">
      <w:pPr>
        <w:spacing w:after="120"/>
        <w:jc w:val="both"/>
        <w:rPr>
          <w:i/>
          <w:lang w:val="bg-BG"/>
        </w:rPr>
      </w:pPr>
      <w:r w:rsidRPr="0037389E">
        <w:rPr>
          <w:i/>
          <w:lang w:val="bg-BG"/>
        </w:rPr>
        <w:t xml:space="preserve">Анализ на наличната информация </w:t>
      </w:r>
    </w:p>
    <w:p w14:paraId="17090CC0" w14:textId="7024755C" w:rsidR="00171712" w:rsidRPr="00B5105F" w:rsidRDefault="00171712" w:rsidP="00171712">
      <w:pPr>
        <w:spacing w:after="120"/>
        <w:jc w:val="both"/>
        <w:rPr>
          <w:lang w:val="bg-BG"/>
        </w:rPr>
      </w:pPr>
      <w:r>
        <w:rPr>
          <w:lang w:val="bg-BG"/>
        </w:rPr>
        <w:t>Червения ангъч е слабо представен в СЗЗ „Комплекс Беленски острови</w:t>
      </w:r>
      <w:r w:rsidR="008353B0">
        <w:rPr>
          <w:lang w:val="bg-BG"/>
        </w:rPr>
        <w:t>”</w:t>
      </w:r>
      <w:r>
        <w:rPr>
          <w:lang w:val="bg-BG"/>
        </w:rPr>
        <w:t xml:space="preserve"> с 0 – 1 индивида по време на миграция (Петков и др., 2007). Извън размножителния сезон вида се концентрира основно в източната част на българското поречие на р. Дунав и черноморското крайбрежие (</w:t>
      </w:r>
      <w:r>
        <w:rPr>
          <w:lang w:val="en-GB"/>
        </w:rPr>
        <w:t>Shurulinkov et al., 2020</w:t>
      </w:r>
      <w:r>
        <w:rPr>
          <w:lang w:val="bg-BG"/>
        </w:rPr>
        <w:t>)</w:t>
      </w:r>
      <w:r>
        <w:rPr>
          <w:lang w:val="en-GB"/>
        </w:rPr>
        <w:t>.</w:t>
      </w:r>
      <w:r>
        <w:rPr>
          <w:lang w:val="bg-BG"/>
        </w:rPr>
        <w:t xml:space="preserve"> По данни от </w:t>
      </w:r>
      <w:r>
        <w:rPr>
          <w:lang w:val="en-GB"/>
        </w:rPr>
        <w:t>eBird</w:t>
      </w:r>
      <w:r>
        <w:rPr>
          <w:lang w:val="bg-BG"/>
        </w:rPr>
        <w:t xml:space="preserve"> през април 2021 г. са наблюдавани 2 птици в „Писченско блато</w:t>
      </w:r>
      <w:r w:rsidR="008353B0">
        <w:rPr>
          <w:lang w:val="bg-BG"/>
        </w:rPr>
        <w:t>”</w:t>
      </w:r>
      <w:r>
        <w:rPr>
          <w:lang w:val="bg-BG"/>
        </w:rPr>
        <w:t xml:space="preserve"> (</w:t>
      </w:r>
      <w:r>
        <w:rPr>
          <w:lang w:val="en-GB"/>
        </w:rPr>
        <w:t xml:space="preserve">I. Tonev, L. Profirov). </w:t>
      </w:r>
      <w:r>
        <w:rPr>
          <w:lang w:val="bg-BG"/>
        </w:rPr>
        <w:t xml:space="preserve">По време на теренните проучвания през юни 2021 г. птици от вида не са установени. По всяка вероятност това са били мигриращи птици, които използват Персинските блата за хранене и почивка. </w:t>
      </w:r>
    </w:p>
    <w:p w14:paraId="513ADC7E" w14:textId="77777777" w:rsidR="00171712" w:rsidRDefault="00171712" w:rsidP="00171712">
      <w:pPr>
        <w:spacing w:after="120"/>
        <w:jc w:val="both"/>
        <w:rPr>
          <w:b/>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p w14:paraId="5A29B732" w14:textId="77777777" w:rsidR="00171712" w:rsidRPr="001556D5" w:rsidRDefault="00171712" w:rsidP="00171712">
      <w:pPr>
        <w:spacing w:after="120"/>
        <w:jc w:val="both"/>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35"/>
        <w:gridCol w:w="1182"/>
        <w:gridCol w:w="4063"/>
        <w:gridCol w:w="2148"/>
      </w:tblGrid>
      <w:tr w:rsidR="00171712" w:rsidRPr="0032143B" w14:paraId="038116B5" w14:textId="77777777" w:rsidTr="00630F94">
        <w:trPr>
          <w:tblHeader/>
          <w:jc w:val="center"/>
        </w:trPr>
        <w:tc>
          <w:tcPr>
            <w:tcW w:w="2162" w:type="dxa"/>
            <w:shd w:val="clear" w:color="auto" w:fill="B6DDE8"/>
            <w:vAlign w:val="center"/>
          </w:tcPr>
          <w:p w14:paraId="0D65E8D0" w14:textId="77777777" w:rsidR="00171712" w:rsidRPr="0032143B" w:rsidRDefault="00171712" w:rsidP="004A357C">
            <w:pPr>
              <w:spacing w:after="120"/>
              <w:jc w:val="center"/>
              <w:rPr>
                <w:b/>
                <w:bCs/>
                <w:sz w:val="22"/>
                <w:szCs w:val="22"/>
                <w:lang w:val="bg-BG"/>
              </w:rPr>
            </w:pPr>
            <w:r w:rsidRPr="0032143B">
              <w:rPr>
                <w:b/>
                <w:bCs/>
                <w:sz w:val="22"/>
                <w:szCs w:val="22"/>
                <w:lang w:val="bg-BG"/>
              </w:rPr>
              <w:t>Параметър</w:t>
            </w:r>
          </w:p>
        </w:tc>
        <w:tc>
          <w:tcPr>
            <w:tcW w:w="1235" w:type="dxa"/>
            <w:shd w:val="clear" w:color="auto" w:fill="B6DDE8"/>
            <w:vAlign w:val="center"/>
          </w:tcPr>
          <w:p w14:paraId="19A11967" w14:textId="77777777" w:rsidR="00171712" w:rsidRPr="0032143B" w:rsidRDefault="00171712" w:rsidP="004A357C">
            <w:pPr>
              <w:spacing w:after="120"/>
              <w:jc w:val="center"/>
              <w:rPr>
                <w:b/>
                <w:bCs/>
                <w:sz w:val="22"/>
                <w:szCs w:val="22"/>
                <w:lang w:val="bg-BG"/>
              </w:rPr>
            </w:pPr>
            <w:r w:rsidRPr="0032143B">
              <w:rPr>
                <w:b/>
                <w:bCs/>
                <w:sz w:val="22"/>
                <w:szCs w:val="22"/>
                <w:lang w:val="bg-BG"/>
              </w:rPr>
              <w:t>Мерна единица</w:t>
            </w:r>
          </w:p>
        </w:tc>
        <w:tc>
          <w:tcPr>
            <w:tcW w:w="1182" w:type="dxa"/>
            <w:shd w:val="clear" w:color="auto" w:fill="B6DDE8"/>
            <w:vAlign w:val="center"/>
          </w:tcPr>
          <w:p w14:paraId="545853D7" w14:textId="77777777" w:rsidR="00171712" w:rsidRPr="0032143B" w:rsidRDefault="00171712" w:rsidP="004A357C">
            <w:pPr>
              <w:spacing w:after="120"/>
              <w:jc w:val="center"/>
              <w:rPr>
                <w:b/>
                <w:bCs/>
                <w:sz w:val="22"/>
                <w:szCs w:val="22"/>
                <w:lang w:val="bg-BG"/>
              </w:rPr>
            </w:pPr>
            <w:r w:rsidRPr="0032143B">
              <w:rPr>
                <w:b/>
                <w:bCs/>
                <w:sz w:val="22"/>
                <w:szCs w:val="22"/>
                <w:lang w:val="bg-BG"/>
              </w:rPr>
              <w:t>Целева стойност</w:t>
            </w:r>
          </w:p>
        </w:tc>
        <w:tc>
          <w:tcPr>
            <w:tcW w:w="4063" w:type="dxa"/>
            <w:shd w:val="clear" w:color="auto" w:fill="B6DDE8"/>
            <w:vAlign w:val="center"/>
          </w:tcPr>
          <w:p w14:paraId="5B954DA0" w14:textId="77777777" w:rsidR="00171712" w:rsidRPr="0032143B" w:rsidRDefault="00171712" w:rsidP="004A357C">
            <w:pPr>
              <w:spacing w:after="120"/>
              <w:jc w:val="center"/>
              <w:rPr>
                <w:b/>
                <w:bCs/>
                <w:sz w:val="22"/>
                <w:szCs w:val="22"/>
                <w:lang w:val="bg-BG"/>
              </w:rPr>
            </w:pPr>
            <w:r w:rsidRPr="0032143B">
              <w:rPr>
                <w:b/>
                <w:bCs/>
                <w:sz w:val="22"/>
                <w:szCs w:val="22"/>
                <w:lang w:val="bg-BG"/>
              </w:rPr>
              <w:t>Допълнителна информация</w:t>
            </w:r>
          </w:p>
        </w:tc>
        <w:tc>
          <w:tcPr>
            <w:tcW w:w="2148" w:type="dxa"/>
            <w:shd w:val="clear" w:color="auto" w:fill="B6DDE8"/>
            <w:vAlign w:val="center"/>
          </w:tcPr>
          <w:p w14:paraId="09CFC9E5" w14:textId="77777777" w:rsidR="00171712" w:rsidRPr="0032143B" w:rsidRDefault="00171712" w:rsidP="004A357C">
            <w:pPr>
              <w:spacing w:after="120"/>
              <w:jc w:val="center"/>
              <w:rPr>
                <w:b/>
                <w:bCs/>
                <w:sz w:val="22"/>
                <w:szCs w:val="22"/>
                <w:lang w:val="bg-BG"/>
              </w:rPr>
            </w:pPr>
            <w:r w:rsidRPr="0032143B">
              <w:rPr>
                <w:b/>
                <w:bCs/>
                <w:sz w:val="22"/>
                <w:szCs w:val="22"/>
                <w:lang w:val="bg-BG"/>
              </w:rPr>
              <w:t>Специфични за зоната цели</w:t>
            </w:r>
          </w:p>
        </w:tc>
      </w:tr>
      <w:tr w:rsidR="00171712" w:rsidRPr="0032143B" w14:paraId="4D3C64C4" w14:textId="77777777" w:rsidTr="00630F94">
        <w:trPr>
          <w:jc w:val="center"/>
        </w:trPr>
        <w:tc>
          <w:tcPr>
            <w:tcW w:w="2162" w:type="dxa"/>
            <w:shd w:val="clear" w:color="auto" w:fill="auto"/>
          </w:tcPr>
          <w:p w14:paraId="0A50E04B" w14:textId="77777777" w:rsidR="00171712" w:rsidRPr="0032143B" w:rsidRDefault="00171712" w:rsidP="004A357C">
            <w:pPr>
              <w:spacing w:after="120"/>
              <w:jc w:val="both"/>
              <w:rPr>
                <w:b/>
                <w:sz w:val="22"/>
                <w:szCs w:val="22"/>
                <w:lang w:val="bg-BG"/>
              </w:rPr>
            </w:pPr>
            <w:r w:rsidRPr="0032143B">
              <w:rPr>
                <w:b/>
                <w:sz w:val="22"/>
                <w:szCs w:val="22"/>
                <w:lang w:val="bg-BG"/>
              </w:rPr>
              <w:t xml:space="preserve">Популация: </w:t>
            </w:r>
            <w:r w:rsidRPr="0032143B">
              <w:rPr>
                <w:bCs/>
                <w:sz w:val="22"/>
                <w:szCs w:val="22"/>
                <w:lang w:val="bg-BG"/>
              </w:rPr>
              <w:t>Размер на мигриращата популация</w:t>
            </w:r>
          </w:p>
        </w:tc>
        <w:tc>
          <w:tcPr>
            <w:tcW w:w="1235" w:type="dxa"/>
            <w:shd w:val="clear" w:color="auto" w:fill="auto"/>
          </w:tcPr>
          <w:p w14:paraId="5BB95C1C" w14:textId="77777777" w:rsidR="00171712" w:rsidRPr="0032143B" w:rsidRDefault="00171712" w:rsidP="004A357C">
            <w:pPr>
              <w:spacing w:after="120"/>
              <w:jc w:val="both"/>
              <w:rPr>
                <w:sz w:val="22"/>
                <w:szCs w:val="22"/>
                <w:lang w:val="bg-BG"/>
              </w:rPr>
            </w:pPr>
            <w:r w:rsidRPr="0032143B">
              <w:rPr>
                <w:sz w:val="22"/>
                <w:szCs w:val="22"/>
                <w:lang w:val="bg-BG"/>
              </w:rPr>
              <w:t>Брой индивиди</w:t>
            </w:r>
          </w:p>
        </w:tc>
        <w:tc>
          <w:tcPr>
            <w:tcW w:w="1182" w:type="dxa"/>
            <w:shd w:val="clear" w:color="auto" w:fill="auto"/>
          </w:tcPr>
          <w:p w14:paraId="710F8738" w14:textId="77777777" w:rsidR="00171712" w:rsidRPr="0032143B" w:rsidRDefault="00171712" w:rsidP="004A357C">
            <w:pPr>
              <w:spacing w:after="120"/>
              <w:jc w:val="both"/>
              <w:rPr>
                <w:sz w:val="22"/>
                <w:szCs w:val="22"/>
                <w:lang w:val="bg-BG"/>
              </w:rPr>
            </w:pPr>
            <w:r w:rsidRPr="0032143B">
              <w:rPr>
                <w:sz w:val="22"/>
                <w:szCs w:val="22"/>
                <w:lang w:val="bg-BG"/>
              </w:rPr>
              <w:t>Най-малко 1</w:t>
            </w:r>
          </w:p>
        </w:tc>
        <w:tc>
          <w:tcPr>
            <w:tcW w:w="4063" w:type="dxa"/>
            <w:shd w:val="clear" w:color="auto" w:fill="auto"/>
          </w:tcPr>
          <w:p w14:paraId="7BC36281" w14:textId="77777777" w:rsidR="00171712" w:rsidRPr="0032143B" w:rsidRDefault="00171712" w:rsidP="004A357C">
            <w:pPr>
              <w:spacing w:after="120"/>
              <w:rPr>
                <w:sz w:val="22"/>
                <w:szCs w:val="22"/>
              </w:rPr>
            </w:pPr>
            <w:r w:rsidRPr="0032143B">
              <w:rPr>
                <w:sz w:val="22"/>
                <w:szCs w:val="22"/>
                <w:lang w:val="bg-BG"/>
              </w:rPr>
              <w:t>Целевата стойност е определена от СФД. Тези данни се нуждаят от потвърждение в резултата на адекватен мониторинг в периода септември – февруари месец.</w:t>
            </w:r>
          </w:p>
        </w:tc>
        <w:tc>
          <w:tcPr>
            <w:tcW w:w="2148" w:type="dxa"/>
          </w:tcPr>
          <w:p w14:paraId="11A6F61D" w14:textId="77777777" w:rsidR="00171712" w:rsidRPr="0032143B" w:rsidRDefault="00171712" w:rsidP="004A357C">
            <w:pPr>
              <w:spacing w:after="120"/>
              <w:rPr>
                <w:sz w:val="22"/>
                <w:szCs w:val="22"/>
                <w:lang w:val="bg-BG"/>
              </w:rPr>
            </w:pPr>
            <w:r w:rsidRPr="0032143B">
              <w:rPr>
                <w:sz w:val="22"/>
                <w:szCs w:val="22"/>
                <w:lang w:val="bg-BG"/>
              </w:rPr>
              <w:t>Да се извърши целенасочен мониторинг за установяване на размера на мигриращата популация до 2025 г.</w:t>
            </w:r>
          </w:p>
        </w:tc>
      </w:tr>
      <w:tr w:rsidR="00171712" w:rsidRPr="0032143B" w14:paraId="1CBE47BB" w14:textId="77777777" w:rsidTr="00630F94">
        <w:trPr>
          <w:jc w:val="center"/>
        </w:trPr>
        <w:tc>
          <w:tcPr>
            <w:tcW w:w="2162" w:type="dxa"/>
            <w:shd w:val="clear" w:color="auto" w:fill="auto"/>
          </w:tcPr>
          <w:p w14:paraId="20F28FD1" w14:textId="77777777" w:rsidR="00171712" w:rsidRPr="0032143B" w:rsidRDefault="00171712" w:rsidP="004A357C">
            <w:pPr>
              <w:spacing w:after="120"/>
              <w:jc w:val="both"/>
              <w:rPr>
                <w:b/>
                <w:sz w:val="22"/>
                <w:szCs w:val="22"/>
                <w:lang w:val="bg-BG"/>
              </w:rPr>
            </w:pPr>
            <w:r w:rsidRPr="0032143B">
              <w:rPr>
                <w:b/>
                <w:sz w:val="22"/>
                <w:szCs w:val="22"/>
                <w:lang w:val="bg-BG"/>
              </w:rPr>
              <w:t xml:space="preserve">Местообитание на вида: </w:t>
            </w:r>
            <w:r w:rsidRPr="0032143B">
              <w:rPr>
                <w:bCs/>
                <w:sz w:val="22"/>
                <w:szCs w:val="22"/>
                <w:lang w:val="bg-BG"/>
              </w:rPr>
              <w:t>Площ на подходящото хранително местообитание на вида</w:t>
            </w:r>
          </w:p>
        </w:tc>
        <w:tc>
          <w:tcPr>
            <w:tcW w:w="1235" w:type="dxa"/>
            <w:shd w:val="clear" w:color="auto" w:fill="auto"/>
          </w:tcPr>
          <w:p w14:paraId="14840BE3" w14:textId="77777777" w:rsidR="00171712" w:rsidRPr="0032143B" w:rsidRDefault="00171712" w:rsidP="004A357C">
            <w:pPr>
              <w:spacing w:after="120"/>
              <w:jc w:val="both"/>
              <w:rPr>
                <w:sz w:val="22"/>
                <w:szCs w:val="22"/>
              </w:rPr>
            </w:pPr>
            <w:r w:rsidRPr="0032143B">
              <w:rPr>
                <w:sz w:val="22"/>
                <w:szCs w:val="22"/>
              </w:rPr>
              <w:t>ha</w:t>
            </w:r>
          </w:p>
        </w:tc>
        <w:tc>
          <w:tcPr>
            <w:tcW w:w="1182" w:type="dxa"/>
            <w:shd w:val="clear" w:color="auto" w:fill="auto"/>
          </w:tcPr>
          <w:p w14:paraId="28C8B778" w14:textId="77777777" w:rsidR="00171712" w:rsidRPr="0032143B" w:rsidRDefault="00171712" w:rsidP="004A357C">
            <w:pPr>
              <w:spacing w:after="120"/>
              <w:jc w:val="both"/>
              <w:rPr>
                <w:sz w:val="22"/>
                <w:szCs w:val="22"/>
                <w:lang w:val="bg-BG"/>
              </w:rPr>
            </w:pPr>
            <w:r w:rsidRPr="0032143B">
              <w:rPr>
                <w:sz w:val="22"/>
                <w:szCs w:val="22"/>
                <w:lang w:val="bg-BG"/>
              </w:rPr>
              <w:t xml:space="preserve">Най-малко 856 </w:t>
            </w:r>
            <w:r w:rsidRPr="0032143B">
              <w:rPr>
                <w:sz w:val="22"/>
                <w:szCs w:val="22"/>
                <w:lang w:val="en-GB"/>
              </w:rPr>
              <w:t>ha</w:t>
            </w:r>
          </w:p>
        </w:tc>
        <w:tc>
          <w:tcPr>
            <w:tcW w:w="4063" w:type="dxa"/>
            <w:shd w:val="clear" w:color="auto" w:fill="auto"/>
          </w:tcPr>
          <w:p w14:paraId="37332C51" w14:textId="2FB98DAB" w:rsidR="00171712" w:rsidRPr="0032143B" w:rsidRDefault="00171712" w:rsidP="004A357C">
            <w:pPr>
              <w:spacing w:after="120"/>
              <w:rPr>
                <w:sz w:val="22"/>
                <w:szCs w:val="22"/>
                <w:lang w:val="bg-BG"/>
              </w:rPr>
            </w:pPr>
            <w:r w:rsidRPr="0032143B">
              <w:rPr>
                <w:sz w:val="22"/>
                <w:szCs w:val="22"/>
                <w:lang w:val="bg-BG"/>
              </w:rPr>
              <w:t>Изчислена на база откритите водни площи на о Перисн. Площта на подходящото хранително местообитание силно зависи от нивото на р. Дунав и захранването с вода на ПР „Персински блата</w:t>
            </w:r>
            <w:r w:rsidR="008353B0" w:rsidRPr="0032143B">
              <w:rPr>
                <w:sz w:val="22"/>
                <w:szCs w:val="22"/>
                <w:lang w:val="bg-BG"/>
              </w:rPr>
              <w:t>”</w:t>
            </w:r>
            <w:r w:rsidRPr="0032143B">
              <w:rPr>
                <w:sz w:val="22"/>
                <w:szCs w:val="22"/>
                <w:lang w:val="bg-BG"/>
              </w:rPr>
              <w:t xml:space="preserve">. При нива на р. Дунав над 400 </w:t>
            </w:r>
            <w:r w:rsidRPr="0032143B">
              <w:rPr>
                <w:sz w:val="22"/>
                <w:szCs w:val="22"/>
                <w:lang w:val="en-GB"/>
              </w:rPr>
              <w:t>cm</w:t>
            </w:r>
            <w:r w:rsidRPr="0032143B">
              <w:rPr>
                <w:sz w:val="22"/>
                <w:szCs w:val="22"/>
                <w:lang w:val="bg-BG"/>
              </w:rPr>
              <w:t>. се очаква целевата стойност да бъде изпълнена</w:t>
            </w:r>
            <w:r w:rsidRPr="0032143B">
              <w:rPr>
                <w:sz w:val="22"/>
                <w:szCs w:val="22"/>
                <w:lang w:val="en-GB"/>
              </w:rPr>
              <w:t>.</w:t>
            </w:r>
            <w:r w:rsidRPr="0032143B">
              <w:rPr>
                <w:sz w:val="22"/>
                <w:szCs w:val="22"/>
                <w:lang w:val="bg-BG"/>
              </w:rPr>
              <w:t xml:space="preserve"> По време на пълноводие през пролетта птиците ще се концентрират в Персинските блата, а през есенно зимния период по поречието на р. Дунав в рамките на зоната.</w:t>
            </w:r>
          </w:p>
        </w:tc>
        <w:tc>
          <w:tcPr>
            <w:tcW w:w="2148" w:type="dxa"/>
          </w:tcPr>
          <w:p w14:paraId="41380255" w14:textId="77777777" w:rsidR="00171712" w:rsidRPr="0032143B" w:rsidRDefault="00171712" w:rsidP="004A357C">
            <w:pPr>
              <w:spacing w:after="120"/>
              <w:rPr>
                <w:sz w:val="22"/>
                <w:szCs w:val="22"/>
                <w:lang w:val="bg-BG"/>
              </w:rPr>
            </w:pPr>
            <w:r w:rsidRPr="0032143B">
              <w:rPr>
                <w:sz w:val="22"/>
                <w:szCs w:val="22"/>
                <w:lang w:val="bg-BG"/>
              </w:rPr>
              <w:t>Поддържане на площта на подходящото хранително местообитание на вида в защитената зона, в размер на най-малко 856 ha.</w:t>
            </w:r>
          </w:p>
        </w:tc>
      </w:tr>
      <w:tr w:rsidR="00630F94" w:rsidRPr="0032143B" w14:paraId="6E346AC9" w14:textId="77777777" w:rsidTr="00630F94">
        <w:trPr>
          <w:jc w:val="center"/>
        </w:trPr>
        <w:tc>
          <w:tcPr>
            <w:tcW w:w="2162" w:type="dxa"/>
            <w:shd w:val="clear" w:color="auto" w:fill="auto"/>
          </w:tcPr>
          <w:p w14:paraId="4AD28409" w14:textId="7F128D98" w:rsidR="00630F94" w:rsidRPr="0032143B" w:rsidRDefault="00630F94" w:rsidP="00630F94">
            <w:pPr>
              <w:spacing w:after="120"/>
              <w:rPr>
                <w:b/>
                <w:sz w:val="22"/>
                <w:szCs w:val="22"/>
                <w:lang w:val="bg-BG"/>
              </w:rPr>
            </w:pPr>
            <w:r w:rsidRPr="0032143B">
              <w:rPr>
                <w:b/>
                <w:sz w:val="22"/>
                <w:szCs w:val="22"/>
                <w:lang w:val="bg-BG"/>
              </w:rPr>
              <w:t xml:space="preserve">Местообитание на вида: </w:t>
            </w:r>
            <w:r w:rsidRPr="0032143B">
              <w:rPr>
                <w:sz w:val="22"/>
                <w:szCs w:val="22"/>
                <w:lang w:val="bg-BG"/>
              </w:rPr>
              <w:t xml:space="preserve">Екологично състояние на водните тела с местообитания на вида, по биологичен елемент водни безгръбначни </w:t>
            </w:r>
            <w:r w:rsidRPr="0032143B">
              <w:rPr>
                <w:sz w:val="22"/>
                <w:szCs w:val="22"/>
                <w:lang w:val="bg-BG"/>
              </w:rPr>
              <w:lastRenderedPageBreak/>
              <w:t>(JDS4-Aquatic Macroinvertebrates)</w:t>
            </w:r>
          </w:p>
        </w:tc>
        <w:tc>
          <w:tcPr>
            <w:tcW w:w="1235" w:type="dxa"/>
            <w:shd w:val="clear" w:color="auto" w:fill="auto"/>
          </w:tcPr>
          <w:p w14:paraId="09202277" w14:textId="723036E4" w:rsidR="00630F94" w:rsidRPr="0032143B" w:rsidRDefault="00630F94" w:rsidP="00630F94">
            <w:pPr>
              <w:spacing w:after="120"/>
              <w:rPr>
                <w:sz w:val="22"/>
                <w:szCs w:val="22"/>
                <w:lang w:val="bg-BG"/>
              </w:rPr>
            </w:pPr>
            <w:r w:rsidRPr="0032143B">
              <w:rPr>
                <w:sz w:val="22"/>
                <w:szCs w:val="22"/>
                <w:lang w:val="bg-BG"/>
              </w:rPr>
              <w:lastRenderedPageBreak/>
              <w:t>5 степенна скала</w:t>
            </w:r>
          </w:p>
        </w:tc>
        <w:tc>
          <w:tcPr>
            <w:tcW w:w="1182" w:type="dxa"/>
            <w:shd w:val="clear" w:color="auto" w:fill="auto"/>
          </w:tcPr>
          <w:p w14:paraId="30D6F6DD" w14:textId="0417776C" w:rsidR="00630F94" w:rsidRPr="0032143B" w:rsidRDefault="00630F94" w:rsidP="00630F94">
            <w:pPr>
              <w:spacing w:after="120"/>
              <w:rPr>
                <w:sz w:val="22"/>
                <w:szCs w:val="22"/>
                <w:lang w:val="bg-BG"/>
              </w:rPr>
            </w:pPr>
            <w:r w:rsidRPr="0032143B">
              <w:rPr>
                <w:sz w:val="22"/>
                <w:szCs w:val="22"/>
                <w:lang w:val="bg-BG"/>
              </w:rPr>
              <w:t>2-Добро или 1-Отлично</w:t>
            </w:r>
          </w:p>
        </w:tc>
        <w:tc>
          <w:tcPr>
            <w:tcW w:w="4063" w:type="dxa"/>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630F94" w:rsidRPr="0032143B" w14:paraId="7E36A1BE" w14:textId="77777777" w:rsidTr="00630F94">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0D7FE310" w14:textId="77777777" w:rsidR="00630F94" w:rsidRPr="0032143B" w:rsidRDefault="00630F94" w:rsidP="00630F94">
                  <w:pPr>
                    <w:spacing w:after="120"/>
                    <w:rPr>
                      <w:b/>
                      <w:bCs/>
                      <w:sz w:val="22"/>
                      <w:szCs w:val="22"/>
                      <w:lang w:val="bg-BG"/>
                    </w:rPr>
                  </w:pPr>
                  <w:r w:rsidRPr="0032143B">
                    <w:rPr>
                      <w:b/>
                      <w:bCs/>
                      <w:sz w:val="22"/>
                      <w:szCs w:val="22"/>
                      <w:lang w:val="bg-BG"/>
                    </w:rPr>
                    <w:t>Екологично състояние</w:t>
                  </w:r>
                </w:p>
              </w:tc>
            </w:tr>
            <w:tr w:rsidR="00630F94" w:rsidRPr="0032143B" w14:paraId="2E7ED994" w14:textId="77777777" w:rsidTr="00630F94">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0E7FA6D" w14:textId="77777777" w:rsidR="00630F94" w:rsidRPr="0032143B" w:rsidRDefault="00630F94" w:rsidP="00630F94">
                  <w:pPr>
                    <w:spacing w:after="120"/>
                    <w:rPr>
                      <w:sz w:val="22"/>
                      <w:szCs w:val="22"/>
                      <w:lang w:val="bg-BG"/>
                    </w:rPr>
                  </w:pPr>
                  <w:r w:rsidRPr="0032143B">
                    <w:rPr>
                      <w:sz w:val="22"/>
                      <w:szCs w:val="22"/>
                      <w:lang w:val="bg-BG"/>
                    </w:rPr>
                    <w:t>1-Отлично – High</w:t>
                  </w:r>
                </w:p>
              </w:tc>
            </w:tr>
            <w:tr w:rsidR="00630F94" w:rsidRPr="0032143B" w14:paraId="33D84FFB" w14:textId="77777777" w:rsidTr="00630F94">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36DBC29" w14:textId="77777777" w:rsidR="00630F94" w:rsidRPr="0032143B" w:rsidRDefault="00630F94" w:rsidP="00630F94">
                  <w:pPr>
                    <w:spacing w:after="120"/>
                    <w:rPr>
                      <w:sz w:val="22"/>
                      <w:szCs w:val="22"/>
                      <w:lang w:val="bg-BG"/>
                    </w:rPr>
                  </w:pPr>
                  <w:r w:rsidRPr="0032143B">
                    <w:rPr>
                      <w:sz w:val="22"/>
                      <w:szCs w:val="22"/>
                      <w:lang w:val="bg-BG"/>
                    </w:rPr>
                    <w:t>2-Добро – Good</w:t>
                  </w:r>
                </w:p>
              </w:tc>
            </w:tr>
            <w:tr w:rsidR="00630F94" w:rsidRPr="0032143B" w14:paraId="4F58FAD4" w14:textId="77777777" w:rsidTr="00630F94">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C8116EB" w14:textId="77777777" w:rsidR="00630F94" w:rsidRPr="0032143B" w:rsidRDefault="00630F94" w:rsidP="00630F94">
                  <w:pPr>
                    <w:spacing w:after="120"/>
                    <w:rPr>
                      <w:sz w:val="22"/>
                      <w:szCs w:val="22"/>
                      <w:lang w:val="bg-BG"/>
                    </w:rPr>
                  </w:pPr>
                  <w:r w:rsidRPr="0032143B">
                    <w:rPr>
                      <w:sz w:val="22"/>
                      <w:szCs w:val="22"/>
                      <w:lang w:val="bg-BG"/>
                    </w:rPr>
                    <w:t>3-Умерено – Moderate</w:t>
                  </w:r>
                </w:p>
              </w:tc>
            </w:tr>
            <w:tr w:rsidR="00630F94" w:rsidRPr="0032143B" w14:paraId="1F75DA04" w14:textId="77777777" w:rsidTr="00630F94">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39B7F78" w14:textId="77777777" w:rsidR="00630F94" w:rsidRPr="0032143B" w:rsidRDefault="00630F94" w:rsidP="00630F94">
                  <w:pPr>
                    <w:spacing w:after="120"/>
                    <w:rPr>
                      <w:sz w:val="22"/>
                      <w:szCs w:val="22"/>
                      <w:lang w:val="bg-BG"/>
                    </w:rPr>
                  </w:pPr>
                  <w:r w:rsidRPr="0032143B">
                    <w:rPr>
                      <w:sz w:val="22"/>
                      <w:szCs w:val="22"/>
                      <w:lang w:val="bg-BG"/>
                    </w:rPr>
                    <w:t>4-Лошо – Poor</w:t>
                  </w:r>
                </w:p>
              </w:tc>
            </w:tr>
            <w:tr w:rsidR="00630F94" w:rsidRPr="0032143B" w14:paraId="44039F6B" w14:textId="77777777" w:rsidTr="00630F94">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7398082" w14:textId="77777777" w:rsidR="00630F94" w:rsidRPr="0032143B" w:rsidRDefault="00630F94" w:rsidP="00630F94">
                  <w:pPr>
                    <w:spacing w:after="120"/>
                    <w:rPr>
                      <w:sz w:val="22"/>
                      <w:szCs w:val="22"/>
                      <w:lang w:val="bg-BG"/>
                    </w:rPr>
                  </w:pPr>
                  <w:r w:rsidRPr="0032143B">
                    <w:rPr>
                      <w:sz w:val="22"/>
                      <w:szCs w:val="22"/>
                      <w:lang w:val="bg-BG"/>
                    </w:rPr>
                    <w:lastRenderedPageBreak/>
                    <w:t>5-Много лошо – Bad</w:t>
                  </w:r>
                </w:p>
              </w:tc>
            </w:tr>
          </w:tbl>
          <w:p w14:paraId="3027F490" w14:textId="5A079B72" w:rsidR="00630F94" w:rsidRPr="0032143B" w:rsidRDefault="00630F94" w:rsidP="00630F94">
            <w:pPr>
              <w:spacing w:after="120"/>
              <w:rPr>
                <w:sz w:val="22"/>
                <w:szCs w:val="22"/>
                <w:lang w:val="en-GB"/>
              </w:rPr>
            </w:pPr>
            <w:r w:rsidRPr="0032143B">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32143B">
              <w:rPr>
                <w:b/>
                <w:sz w:val="22"/>
                <w:szCs w:val="22"/>
                <w:lang w:val="bg-BG"/>
              </w:rPr>
              <w:t xml:space="preserve">добро (2) </w:t>
            </w:r>
            <w:r w:rsidRPr="0032143B">
              <w:rPr>
                <w:sz w:val="22"/>
                <w:szCs w:val="22"/>
                <w:lang w:val="bg-BG"/>
              </w:rPr>
              <w:t>според доклада на JDS4 (2019-2020, Табл. 1, стр. 62).</w:t>
            </w:r>
          </w:p>
        </w:tc>
        <w:tc>
          <w:tcPr>
            <w:tcW w:w="2148" w:type="dxa"/>
          </w:tcPr>
          <w:p w14:paraId="07DE1766" w14:textId="58485BC0" w:rsidR="00630F94" w:rsidRPr="0032143B" w:rsidRDefault="00630F94" w:rsidP="00630F94">
            <w:pPr>
              <w:spacing w:after="120"/>
              <w:rPr>
                <w:sz w:val="22"/>
                <w:szCs w:val="22"/>
                <w:lang w:val="bg-BG"/>
              </w:rPr>
            </w:pPr>
            <w:r w:rsidRPr="0032143B">
              <w:rPr>
                <w:sz w:val="22"/>
                <w:szCs w:val="22"/>
                <w:lang w:val="bg-BG"/>
              </w:rPr>
              <w:lastRenderedPageBreak/>
              <w:t>Поддържане на екологичното състояние на водните тела с подходящи местообитания на вида, на стойности 2-Добро или 1-</w:t>
            </w:r>
            <w:r w:rsidRPr="0032143B">
              <w:rPr>
                <w:sz w:val="22"/>
                <w:szCs w:val="22"/>
                <w:lang w:val="bg-BG"/>
              </w:rPr>
              <w:lastRenderedPageBreak/>
              <w:t>Отлично състояние</w:t>
            </w:r>
          </w:p>
        </w:tc>
      </w:tr>
    </w:tbl>
    <w:p w14:paraId="6BF18CD7" w14:textId="77777777" w:rsidR="00171712" w:rsidRDefault="00171712" w:rsidP="00171712">
      <w:pPr>
        <w:spacing w:after="120"/>
        <w:jc w:val="both"/>
        <w:rPr>
          <w:lang w:val="bg-BG"/>
        </w:rPr>
      </w:pPr>
    </w:p>
    <w:p w14:paraId="2CB4FCA2" w14:textId="563B00ED" w:rsidR="00171712" w:rsidRPr="009C3B14" w:rsidRDefault="00171712" w:rsidP="00171712">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364C9550" w14:textId="77777777" w:rsidR="00171712" w:rsidRDefault="00171712" w:rsidP="00171712">
      <w:pPr>
        <w:spacing w:after="120"/>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 xml:space="preserve">по време на </w:t>
      </w:r>
      <w:r>
        <w:rPr>
          <w:rFonts w:eastAsia="Calibri"/>
          <w:lang w:val="bg-BG"/>
        </w:rPr>
        <w:t>миграция не е</w:t>
      </w:r>
      <w:r w:rsidRPr="009C3B14">
        <w:rPr>
          <w:rFonts w:eastAsia="Calibri"/>
          <w:lang w:val="bg-BG"/>
        </w:rPr>
        <w:t xml:space="preserve"> необходима актуализация на СФД</w:t>
      </w:r>
      <w:r>
        <w:rPr>
          <w:rFonts w:eastAsia="Calibri"/>
          <w:lang w:val="bg-BG"/>
        </w:rPr>
        <w:t>.</w:t>
      </w:r>
    </w:p>
    <w:p w14:paraId="238D5F3A" w14:textId="1A2C56AD" w:rsidR="00171712" w:rsidRDefault="00171712" w:rsidP="004A4D89">
      <w:pPr>
        <w:spacing w:before="120" w:after="120" w:line="240" w:lineRule="auto"/>
        <w:jc w:val="both"/>
        <w:rPr>
          <w:lang w:val="bg-BG"/>
        </w:rPr>
      </w:pPr>
    </w:p>
    <w:p w14:paraId="6521EB13" w14:textId="77777777" w:rsidR="00630F94" w:rsidRPr="00630F94" w:rsidRDefault="00630F94" w:rsidP="00630F94">
      <w:pPr>
        <w:pStyle w:val="Heading1"/>
        <w:jc w:val="center"/>
        <w:rPr>
          <w:lang w:val="bg-BG"/>
        </w:rPr>
      </w:pPr>
      <w:bookmarkStart w:id="36" w:name="_Toc87115672"/>
      <w:bookmarkStart w:id="37" w:name="_Toc87487776"/>
      <w:r w:rsidRPr="00630F94">
        <w:rPr>
          <w:lang w:val="bg-BG"/>
        </w:rPr>
        <w:t xml:space="preserve">Специфични цели за </w:t>
      </w:r>
      <w:r w:rsidRPr="00630F94">
        <w:rPr>
          <w:iCs/>
          <w:lang w:val="bg-BG"/>
        </w:rPr>
        <w:t>A855</w:t>
      </w:r>
      <w:r w:rsidRPr="00630F94">
        <w:rPr>
          <w:i/>
          <w:iCs/>
          <w:lang w:val="bg-BG"/>
        </w:rPr>
        <w:t xml:space="preserve"> </w:t>
      </w:r>
      <w:r w:rsidRPr="00630F94">
        <w:rPr>
          <w:bCs/>
          <w:i/>
          <w:iCs/>
        </w:rPr>
        <w:t>Mareca penelope</w:t>
      </w:r>
      <w:r w:rsidRPr="00630F94">
        <w:rPr>
          <w:lang w:val="bg-BG"/>
        </w:rPr>
        <w:t xml:space="preserve"> (фиш)</w:t>
      </w:r>
      <w:bookmarkEnd w:id="36"/>
      <w:bookmarkEnd w:id="37"/>
    </w:p>
    <w:p w14:paraId="61442C90" w14:textId="77777777" w:rsidR="00630F94" w:rsidRPr="00630F94" w:rsidRDefault="00630F94" w:rsidP="00630F94">
      <w:pPr>
        <w:spacing w:before="120" w:after="120" w:line="240" w:lineRule="auto"/>
        <w:jc w:val="both"/>
        <w:rPr>
          <w:b/>
          <w:lang w:val="bg-BG"/>
        </w:rPr>
      </w:pPr>
    </w:p>
    <w:p w14:paraId="0F6E8966" w14:textId="77777777" w:rsidR="00630F94" w:rsidRPr="00630F94" w:rsidRDefault="00630F94" w:rsidP="00630F94">
      <w:pPr>
        <w:spacing w:before="120" w:after="120" w:line="240" w:lineRule="auto"/>
        <w:jc w:val="both"/>
        <w:rPr>
          <w:b/>
          <w:lang w:val="bg-BG"/>
        </w:rPr>
      </w:pPr>
      <w:r w:rsidRPr="00630F94">
        <w:rPr>
          <w:b/>
          <w:lang w:val="bg-BG"/>
        </w:rPr>
        <w:t>Кратка хaрактеристика на вида</w:t>
      </w:r>
    </w:p>
    <w:p w14:paraId="1E99D5EA" w14:textId="77777777" w:rsidR="00630F94" w:rsidRPr="00630F94" w:rsidRDefault="00630F94" w:rsidP="00630F94">
      <w:pPr>
        <w:spacing w:before="120" w:after="120" w:line="240" w:lineRule="auto"/>
        <w:jc w:val="both"/>
        <w:rPr>
          <w:lang w:val="bg-BG"/>
        </w:rPr>
      </w:pPr>
      <w:r w:rsidRPr="00630F94">
        <w:rPr>
          <w:lang w:val="bg-BG"/>
        </w:rPr>
        <w:t xml:space="preserve">Дължината на тялото 42-51 cm, тегло 400 - 1090 </w:t>
      </w:r>
      <w:r w:rsidRPr="00630F94">
        <w:rPr>
          <w:lang w:val="en-GB"/>
        </w:rPr>
        <w:t>gr</w:t>
      </w:r>
      <w:r w:rsidRPr="00630F94">
        <w:rPr>
          <w:lang w:val="bg-BG"/>
        </w:rPr>
        <w:t>, а размахът на крилата – 71-86 cm (Cramp &amp; Simmons eds.</w:t>
      </w:r>
      <w:r w:rsidRPr="00630F94">
        <w:t>,</w:t>
      </w:r>
      <w:r w:rsidRPr="00630F94">
        <w:rPr>
          <w:lang w:val="bg-BG"/>
        </w:rPr>
        <w:t xml:space="preserve"> 1977). Оперението е с изразен полов диморфизъм. При мъжките главата е ръждивокафява със златисто чело. Маховите и гърбът са светлосиви, коремът – бял. Гърдите са розови. Подопашието –черно-бяло.Крилното огледало е с голямо бяло петно, а в основата зелено с черни кантове. Женската със защитно ръждивокафяво оперение. Гласовит, често издава характерен позив. Обикновено мигрира и зимува на големи ята. Фишовете редовно излизат в нивите и в тинята покрай водоемите и търсят храна там през деня и през ноща. Видът е ловен обект.</w:t>
      </w:r>
    </w:p>
    <w:p w14:paraId="0EB02CE8" w14:textId="77777777" w:rsidR="00630F94" w:rsidRPr="00630F94" w:rsidRDefault="00630F94" w:rsidP="00630F94">
      <w:pPr>
        <w:spacing w:before="120" w:after="120" w:line="240" w:lineRule="auto"/>
        <w:jc w:val="both"/>
        <w:rPr>
          <w:i/>
          <w:lang w:val="bg-BG"/>
        </w:rPr>
      </w:pPr>
      <w:r w:rsidRPr="00630F94">
        <w:rPr>
          <w:i/>
          <w:lang w:val="bg-BG"/>
        </w:rPr>
        <w:t>Характер на пребиваване в страната</w:t>
      </w:r>
    </w:p>
    <w:p w14:paraId="17B76AEB" w14:textId="19C88917" w:rsidR="00630F94" w:rsidRPr="00630F94" w:rsidRDefault="00630F94" w:rsidP="00630F94">
      <w:pPr>
        <w:spacing w:before="120" w:after="120" w:line="240" w:lineRule="auto"/>
        <w:jc w:val="both"/>
        <w:rPr>
          <w:lang w:val="bg-BG"/>
        </w:rPr>
      </w:pPr>
      <w:r w:rsidRPr="00630F94">
        <w:rPr>
          <w:lang w:val="bg-BG"/>
        </w:rPr>
        <w:t>У нас фишът е зимуващ и мигриращ вид. През зимата големи ята долитат от северните части на Европа и се концентрират главно по големите вътрешни язовири, крайморските езера, в морето и по-големите реки, включително в р. Дунав. Пролетната миграция е от средата на февруари до първите дни на май. Есенната миграция е през октомври-декември. В по-голямата част от страната пролетната миграция е много п</w:t>
      </w:r>
      <w:r w:rsidR="00596D52">
        <w:rPr>
          <w:lang w:val="bg-BG"/>
        </w:rPr>
        <w:t>о-добре изразена от есенната.</w:t>
      </w:r>
    </w:p>
    <w:p w14:paraId="728D7A68" w14:textId="77777777" w:rsidR="00630F94" w:rsidRPr="00630F94" w:rsidRDefault="00630F94" w:rsidP="00630F94">
      <w:pPr>
        <w:spacing w:before="120" w:after="120" w:line="240" w:lineRule="auto"/>
        <w:jc w:val="both"/>
        <w:rPr>
          <w:i/>
          <w:lang w:val="bg-BG"/>
        </w:rPr>
      </w:pPr>
      <w:r w:rsidRPr="00630F94">
        <w:rPr>
          <w:i/>
          <w:lang w:val="bg-BG"/>
        </w:rPr>
        <w:t>Характерно местообитание</w:t>
      </w:r>
    </w:p>
    <w:p w14:paraId="389DDB19" w14:textId="77777777" w:rsidR="00630F94" w:rsidRPr="00630F94" w:rsidRDefault="00630F94" w:rsidP="00630F94">
      <w:pPr>
        <w:spacing w:before="120" w:after="120" w:line="240" w:lineRule="auto"/>
        <w:jc w:val="both"/>
        <w:rPr>
          <w:lang w:val="bg-BG"/>
        </w:rPr>
      </w:pPr>
      <w:r w:rsidRPr="00630F94">
        <w:rPr>
          <w:lang w:val="bg-BG"/>
        </w:rPr>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 Дунав, както и в морето. Предпочита по-плитки водоеми или по-плитките части на язовирите. Среща се редовно и в планински язовири като яз. Батак. По време на пролетната миграция каца във всякакъв тип водоеми, дори в микроязовири.</w:t>
      </w:r>
    </w:p>
    <w:p w14:paraId="1AEB168A" w14:textId="77777777" w:rsidR="00630F94" w:rsidRPr="00630F94" w:rsidRDefault="00630F94" w:rsidP="00630F94">
      <w:pPr>
        <w:spacing w:before="120" w:after="120" w:line="240" w:lineRule="auto"/>
        <w:jc w:val="both"/>
        <w:rPr>
          <w:i/>
          <w:lang w:val="bg-BG"/>
        </w:rPr>
      </w:pPr>
      <w:r w:rsidRPr="00630F94">
        <w:rPr>
          <w:i/>
          <w:lang w:val="bg-BG"/>
        </w:rPr>
        <w:t>Хранене</w:t>
      </w:r>
    </w:p>
    <w:p w14:paraId="47CC7869" w14:textId="77777777" w:rsidR="00630F94" w:rsidRPr="00630F94" w:rsidRDefault="00630F94" w:rsidP="00630F94">
      <w:pPr>
        <w:spacing w:before="120" w:after="120" w:line="240" w:lineRule="auto"/>
        <w:jc w:val="both"/>
        <w:rPr>
          <w:lang w:val="bg-BG"/>
        </w:rPr>
      </w:pPr>
      <w:r w:rsidRPr="00630F94">
        <w:rPr>
          <w:lang w:val="bg-BG"/>
        </w:rPr>
        <w:t>Храни се с водна растителност – водорасли и др., със зелени части на висшата водна растителност, с рапица и поници на пшеница, листа на други култури, живовлек и семена. Животинска храна поглъща само случайно (Cramp &amp; Simmons eds., 1977; Stastny, Hudec 2016).</w:t>
      </w:r>
    </w:p>
    <w:p w14:paraId="0A342A8A" w14:textId="77777777" w:rsidR="00630F94" w:rsidRPr="00630F94" w:rsidRDefault="00630F94" w:rsidP="00630F94">
      <w:pPr>
        <w:spacing w:before="120" w:after="120" w:line="240" w:lineRule="auto"/>
        <w:jc w:val="both"/>
        <w:rPr>
          <w:b/>
          <w:lang w:val="bg-BG"/>
        </w:rPr>
      </w:pPr>
      <w:r w:rsidRPr="00630F94">
        <w:rPr>
          <w:b/>
          <w:lang w:val="bg-BG"/>
        </w:rPr>
        <w:t>Разпространение, природозащитно състояние и тенденции в популацията на вида на национално ниво</w:t>
      </w:r>
    </w:p>
    <w:p w14:paraId="0E50B42C" w14:textId="5710294F" w:rsidR="00630F94" w:rsidRPr="00630F94" w:rsidRDefault="00630F94" w:rsidP="00630F94">
      <w:pPr>
        <w:spacing w:before="120" w:after="120" w:line="240" w:lineRule="auto"/>
        <w:jc w:val="both"/>
        <w:rPr>
          <w:lang w:val="bg-BG"/>
        </w:rPr>
      </w:pPr>
      <w:r w:rsidRPr="00630F94">
        <w:rPr>
          <w:lang w:val="bg-BG"/>
        </w:rPr>
        <w:lastRenderedPageBreak/>
        <w:t xml:space="preserve">Фишът зимува в цялата страна, във всякакъв тип водоеми. Най-значителните зимни концентрации са по брега на Черно море – в районите на езерата Шабленско и Дуранкулашко, в Атанасовското езеро, в Поморийското езеро, яз.Мандра, Варненското и Белославското езеро. Големи концентрации от няколкостотин екземпляра, а понякога и над 1000 се наблюдават и в яз. Пясъчник, яз. Жребчево, яз. Овчарица, яз. Розов кладенец, яз. Батак, яз. Искър и в р. Дунав. Числеността на зимуващите у нас фишове според </w:t>
      </w:r>
      <w:r w:rsidR="00D90B11">
        <w:rPr>
          <w:lang w:val="bg-BG"/>
        </w:rPr>
        <w:t>Докладването</w:t>
      </w:r>
      <w:r w:rsidRPr="00630F94">
        <w:rPr>
          <w:lang w:val="bg-BG"/>
        </w:rPr>
        <w:t xml:space="preserve"> по чл.12 е 1000 – 7500 екз. Тенденциите – както краткосрочна така и дългосрочна са неизвестни, отбелязани „с флуктуации</w:t>
      </w:r>
      <w:r w:rsidR="008353B0">
        <w:rPr>
          <w:lang w:val="bg-BG"/>
        </w:rPr>
        <w:t>”</w:t>
      </w:r>
      <w:r w:rsidRPr="00630F94">
        <w:rPr>
          <w:lang w:val="bg-BG"/>
        </w:rPr>
        <w:t xml:space="preserve">. </w:t>
      </w:r>
    </w:p>
    <w:p w14:paraId="491CACC3" w14:textId="7CF54EE6" w:rsidR="00630F94" w:rsidRPr="00630F94" w:rsidRDefault="00630F94" w:rsidP="00630F94">
      <w:pPr>
        <w:spacing w:before="120" w:after="120" w:line="240" w:lineRule="auto"/>
        <w:jc w:val="both"/>
        <w:rPr>
          <w:lang w:val="bg-BG"/>
        </w:rPr>
      </w:pPr>
      <w:r w:rsidRPr="00630F94">
        <w:rPr>
          <w:lang w:val="bg-BG"/>
        </w:rPr>
        <w:t xml:space="preserve">По време на миграция фишът е многочислен. Според </w:t>
      </w:r>
      <w:r w:rsidR="00D90B11">
        <w:rPr>
          <w:lang w:val="bg-BG"/>
        </w:rPr>
        <w:t>Докладването</w:t>
      </w:r>
      <w:r w:rsidRPr="00630F94">
        <w:rPr>
          <w:lang w:val="bg-BG"/>
        </w:rPr>
        <w:t xml:space="preserve"> по чл.12 понастоящем миграционната численост на вида е в рамките на 1000 до 3000 индивида. Тази численост няма нищо общо с реалното положение тъй като тя е подценена дори ако се касаеше за един единствен водоем –Атанасовското езеро край Бургас.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Тази численост едва ли би била по-малка от 5000 -15 000 екз.</w:t>
      </w:r>
    </w:p>
    <w:p w14:paraId="6C1C9831" w14:textId="6E84D131" w:rsidR="00630F94" w:rsidRPr="00630F94" w:rsidRDefault="00630F94" w:rsidP="00630F94">
      <w:pPr>
        <w:spacing w:before="120" w:after="120" w:line="240" w:lineRule="auto"/>
        <w:jc w:val="both"/>
        <w:rPr>
          <w:lang w:val="bg-BG"/>
        </w:rPr>
      </w:pPr>
      <w:r w:rsidRPr="00630F94">
        <w:rPr>
          <w:lang w:val="bg-BG"/>
        </w:rPr>
        <w:t xml:space="preserve">При </w:t>
      </w:r>
      <w:r w:rsidR="00D90B11">
        <w:rPr>
          <w:lang w:val="bg-BG"/>
        </w:rPr>
        <w:t>Докладването</w:t>
      </w:r>
      <w:r w:rsidRPr="00630F94">
        <w:rPr>
          <w:lang w:val="bg-BG"/>
        </w:rPr>
        <w:t xml:space="preserve"> по чл.12 като заплахи за фиша са посочени екстракцията на петрол и природен газ  и замърсяването на водите. Едва ли първият от тези фактори има някакво сериозно значение в България. Всъщност заплахите за вида са съвсем други –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w:t>
      </w:r>
    </w:p>
    <w:p w14:paraId="20078A76" w14:textId="77777777" w:rsidR="00630F94" w:rsidRPr="00630F94" w:rsidRDefault="00630F94" w:rsidP="00630F94">
      <w:pPr>
        <w:spacing w:before="120" w:after="120" w:line="240" w:lineRule="auto"/>
        <w:jc w:val="both"/>
        <w:rPr>
          <w:lang w:val="bg-BG"/>
        </w:rPr>
      </w:pPr>
      <w:r w:rsidRPr="00630F94">
        <w:rPr>
          <w:lang w:val="bg-BG"/>
        </w:rPr>
        <w:t xml:space="preserve">Сред естествените лимитиращи фактори са резките промени във времето през зимата – застудяване и валежи,водещи до поледици и бързо замръзване на водоемите и околните земи при което немалко фишове загиват. </w:t>
      </w:r>
    </w:p>
    <w:p w14:paraId="43C1FFC8" w14:textId="0C5CA9BC" w:rsidR="006A788D" w:rsidRPr="000557D4" w:rsidRDefault="006A788D" w:rsidP="006A788D">
      <w:pPr>
        <w:spacing w:before="120" w:after="120" w:line="240" w:lineRule="auto"/>
        <w:jc w:val="both"/>
        <w:rPr>
          <w:b/>
          <w:lang w:val="bg-BG"/>
        </w:rPr>
      </w:pPr>
      <w:r w:rsidRPr="000557D4">
        <w:rPr>
          <w:b/>
          <w:lang w:val="bg-BG"/>
        </w:rPr>
        <w:t xml:space="preserve">Състояние на вида в </w:t>
      </w:r>
      <w:r>
        <w:rPr>
          <w:b/>
          <w:lang w:val="bg-BG"/>
        </w:rPr>
        <w:t>СЗЗ</w:t>
      </w:r>
      <w:r w:rsidRPr="000557D4">
        <w:rPr>
          <w:b/>
          <w:lang w:val="bg-BG"/>
        </w:rPr>
        <w:t xml:space="preserve"> </w:t>
      </w:r>
      <w:r>
        <w:rPr>
          <w:b/>
          <w:lang w:val="bg-BG"/>
        </w:rPr>
        <w:t>„</w:t>
      </w:r>
      <w:r w:rsidRPr="000557D4">
        <w:rPr>
          <w:b/>
          <w:lang w:val="bg-BG"/>
        </w:rPr>
        <w:t>Комплекс Беленски острови</w:t>
      </w:r>
      <w:r w:rsidR="008353B0">
        <w:rPr>
          <w:b/>
          <w:lang w:val="bg-BG"/>
        </w:rPr>
        <w:t>”</w:t>
      </w:r>
    </w:p>
    <w:p w14:paraId="047E6F21" w14:textId="53931415" w:rsidR="006A788D" w:rsidRPr="00793A01" w:rsidRDefault="006A788D" w:rsidP="006A788D">
      <w:pPr>
        <w:spacing w:before="120" w:after="120" w:line="240" w:lineRule="auto"/>
        <w:jc w:val="both"/>
        <w:rPr>
          <w:lang w:val="bg-BG"/>
        </w:rPr>
      </w:pPr>
      <w:r w:rsidRPr="00793A01">
        <w:rPr>
          <w:lang w:val="bg-BG"/>
        </w:rPr>
        <w:t xml:space="preserve">Съгласно </w:t>
      </w:r>
      <w:r>
        <w:rPr>
          <w:lang w:val="bg-BG"/>
        </w:rPr>
        <w:t>СФД</w:t>
      </w:r>
      <w:r w:rsidRPr="00793A01">
        <w:rPr>
          <w:lang w:val="bg-BG"/>
        </w:rPr>
        <w:t>, видът е мигриращ</w:t>
      </w:r>
      <w:r w:rsidRPr="00793A01">
        <w:t xml:space="preserve"> </w:t>
      </w:r>
      <w:r w:rsidRPr="00793A01">
        <w:rPr>
          <w:lang w:val="bg-BG"/>
        </w:rPr>
        <w:t xml:space="preserve">и зимуващ в зоната. Числеността на концентрациите по време на миграция е посочена 4-40 екз. Зоната поддържа 1,1 % от националната мигрираща популация на вида </w:t>
      </w:r>
      <w:r w:rsidRPr="00793A01">
        <w:t>(</w:t>
      </w:r>
      <w:r w:rsidRPr="00793A01">
        <w:rPr>
          <w:lang w:val="bg-BG"/>
        </w:rPr>
        <w:t>оценка „В</w:t>
      </w:r>
      <w:r w:rsidR="008353B0">
        <w:rPr>
          <w:lang w:val="bg-BG"/>
        </w:rPr>
        <w:t>”</w:t>
      </w:r>
      <w:r>
        <w:rPr>
          <w:lang w:val="bg-BG"/>
        </w:rPr>
        <w:t>)</w:t>
      </w:r>
      <w:r w:rsidRPr="00793A01">
        <w:rPr>
          <w:lang w:val="bg-BG"/>
        </w:rPr>
        <w:t>, която следва да се коригира на „С</w:t>
      </w:r>
      <w:r w:rsidR="008353B0">
        <w:rPr>
          <w:lang w:val="bg-BG"/>
        </w:rPr>
        <w:t>”</w:t>
      </w:r>
      <w:r w:rsidRPr="00793A01">
        <w:rPr>
          <w:lang w:val="bg-BG"/>
        </w:rPr>
        <w:t xml:space="preserve"> – 0-2%</w:t>
      </w:r>
      <w:r>
        <w:t>.</w:t>
      </w:r>
      <w:r w:rsidRPr="00793A01">
        <w:rPr>
          <w:lang w:val="bg-BG"/>
        </w:rPr>
        <w:t xml:space="preserve"> опазването на вида е добро </w:t>
      </w:r>
      <w:r w:rsidRPr="00793A01">
        <w:t>(</w:t>
      </w:r>
      <w:r w:rsidRPr="00793A01">
        <w:rPr>
          <w:lang w:val="bg-BG"/>
        </w:rPr>
        <w:t>оценка „</w:t>
      </w:r>
      <w:r w:rsidRPr="00793A01">
        <w:t>B</w:t>
      </w:r>
      <w:r w:rsidR="008353B0">
        <w:rPr>
          <w:lang w:val="bg-BG"/>
        </w:rPr>
        <w:t>”</w:t>
      </w:r>
      <w:r w:rsidRPr="00793A01">
        <w:t>)</w:t>
      </w:r>
      <w:r w:rsidRPr="00793A01">
        <w:rPr>
          <w:lang w:val="bg-BG"/>
        </w:rPr>
        <w:t>, изолацията е оценена с оценка „С</w:t>
      </w:r>
      <w:r w:rsidR="008353B0">
        <w:rPr>
          <w:lang w:val="bg-BG"/>
        </w:rPr>
        <w:t>”</w:t>
      </w:r>
      <w:r w:rsidRPr="00793A01">
        <w:rPr>
          <w:lang w:val="bg-BG"/>
        </w:rPr>
        <w:t>. Общата оценка на стойността на зоната за този вид е „В</w:t>
      </w:r>
      <w:r w:rsidR="008353B0">
        <w:rPr>
          <w:lang w:val="bg-BG"/>
        </w:rPr>
        <w:t>”</w:t>
      </w:r>
      <w:r w:rsidRPr="00793A01">
        <w:rPr>
          <w:lang w:val="bg-BG"/>
        </w:rPr>
        <w:t>.</w:t>
      </w:r>
    </w:p>
    <w:p w14:paraId="017A05CE" w14:textId="491CC075" w:rsidR="006A788D" w:rsidRPr="00793A01" w:rsidRDefault="006A788D" w:rsidP="006A788D">
      <w:pPr>
        <w:spacing w:before="120" w:after="120" w:line="240" w:lineRule="auto"/>
        <w:jc w:val="both"/>
        <w:rPr>
          <w:lang w:val="bg-BG"/>
        </w:rPr>
      </w:pPr>
      <w:r w:rsidRPr="00793A01">
        <w:rPr>
          <w:lang w:val="bg-BG"/>
        </w:rPr>
        <w:t>Числе</w:t>
      </w:r>
      <w:r>
        <w:rPr>
          <w:lang w:val="bg-BG"/>
        </w:rPr>
        <w:t>ността по време на зимуване в СФД</w:t>
      </w:r>
      <w:r w:rsidRPr="00793A01">
        <w:rPr>
          <w:lang w:val="bg-BG"/>
        </w:rPr>
        <w:t xml:space="preserve"> е едва 3 екз. Реално това е силно занижена численост и с оглед на наличните данни трябва да се увеличи на 10-60 екз. Зимуващата популация на вида е оценена с оценка „В</w:t>
      </w:r>
      <w:r w:rsidR="008353B0">
        <w:rPr>
          <w:lang w:val="bg-BG"/>
        </w:rPr>
        <w:t>”</w:t>
      </w:r>
      <w:r w:rsidRPr="00793A01">
        <w:rPr>
          <w:lang w:val="bg-BG"/>
        </w:rPr>
        <w:t>, която следва да се коригира на „С</w:t>
      </w:r>
      <w:r w:rsidR="008353B0">
        <w:rPr>
          <w:lang w:val="bg-BG"/>
        </w:rPr>
        <w:t>”</w:t>
      </w:r>
      <w:r w:rsidRPr="00793A01">
        <w:rPr>
          <w:lang w:val="bg-BG"/>
        </w:rPr>
        <w:t xml:space="preserve"> – 0-2%, опазването на вида е добро </w:t>
      </w:r>
      <w:r w:rsidRPr="00793A01">
        <w:t>(</w:t>
      </w:r>
      <w:r w:rsidRPr="00793A01">
        <w:rPr>
          <w:lang w:val="bg-BG"/>
        </w:rPr>
        <w:t>оценка „</w:t>
      </w:r>
      <w:r w:rsidRPr="00793A01">
        <w:t>B</w:t>
      </w:r>
      <w:r w:rsidR="008353B0">
        <w:rPr>
          <w:lang w:val="bg-BG"/>
        </w:rPr>
        <w:t>”</w:t>
      </w:r>
      <w:r w:rsidRPr="00793A01">
        <w:t>)</w:t>
      </w:r>
      <w:r w:rsidRPr="00793A01">
        <w:rPr>
          <w:lang w:val="bg-BG"/>
        </w:rPr>
        <w:t>, изолацията е оценена с оценка „С</w:t>
      </w:r>
      <w:r w:rsidR="008353B0">
        <w:rPr>
          <w:lang w:val="bg-BG"/>
        </w:rPr>
        <w:t>”</w:t>
      </w:r>
      <w:r w:rsidRPr="00793A01">
        <w:rPr>
          <w:lang w:val="bg-BG"/>
        </w:rPr>
        <w:t>. Общата оценка на стойността на зоната за този вид е „В</w:t>
      </w:r>
      <w:r w:rsidR="008353B0">
        <w:rPr>
          <w:lang w:val="bg-BG"/>
        </w:rPr>
        <w:t>”</w:t>
      </w:r>
      <w:r w:rsidRPr="00793A01">
        <w:rPr>
          <w:lang w:val="bg-BG"/>
        </w:rPr>
        <w:t>.</w:t>
      </w:r>
    </w:p>
    <w:p w14:paraId="6BC71DD8" w14:textId="77777777" w:rsidR="006A788D" w:rsidRPr="00793A01" w:rsidRDefault="006A788D" w:rsidP="006A788D">
      <w:pPr>
        <w:spacing w:before="120" w:after="120" w:line="240" w:lineRule="auto"/>
        <w:jc w:val="both"/>
        <w:rPr>
          <w:u w:val="single"/>
          <w:lang w:val="bg-BG"/>
        </w:rPr>
      </w:pPr>
      <w:r w:rsidRPr="00793A01">
        <w:rPr>
          <w:i/>
          <w:lang w:val="bg-BG"/>
        </w:rPr>
        <w:t>Анализ на наличната информация</w:t>
      </w:r>
    </w:p>
    <w:p w14:paraId="50D0DD7B" w14:textId="705910B3" w:rsidR="006A788D" w:rsidRPr="00793A01" w:rsidRDefault="006A788D" w:rsidP="006A788D">
      <w:pPr>
        <w:spacing w:before="120" w:after="120" w:line="240" w:lineRule="auto"/>
        <w:jc w:val="both"/>
        <w:rPr>
          <w:lang w:val="bg-BG"/>
        </w:rPr>
      </w:pPr>
      <w:r w:rsidRPr="00793A01">
        <w:rPr>
          <w:lang w:val="bg-BG"/>
        </w:rPr>
        <w:t>При проучванията през 2021 г. през гнездовия период видът не е установен. По време на пролетната миграция в блатата на о.</w:t>
      </w:r>
      <w:r>
        <w:rPr>
          <w:lang w:val="bg-BG"/>
        </w:rPr>
        <w:t xml:space="preserve"> </w:t>
      </w:r>
      <w:r w:rsidRPr="00793A01">
        <w:rPr>
          <w:lang w:val="bg-BG"/>
        </w:rPr>
        <w:t>Персин на 6 април са установени 27 екз., а по-късно -</w:t>
      </w:r>
      <w:r>
        <w:rPr>
          <w:lang w:val="bg-BG"/>
        </w:rPr>
        <w:t xml:space="preserve"> </w:t>
      </w:r>
      <w:r w:rsidRPr="00793A01">
        <w:rPr>
          <w:lang w:val="bg-BG"/>
        </w:rPr>
        <w:t xml:space="preserve">на 21 април -6 екз </w:t>
      </w:r>
      <w:r w:rsidRPr="00793A01">
        <w:t>(</w:t>
      </w:r>
      <w:r w:rsidRPr="00793A01">
        <w:rPr>
          <w:lang w:val="bg-BG"/>
        </w:rPr>
        <w:t xml:space="preserve">в </w:t>
      </w:r>
      <w:r>
        <w:rPr>
          <w:lang w:val="bg-BG"/>
        </w:rPr>
        <w:t>Писченско блато</w:t>
      </w:r>
      <w:r w:rsidRPr="00793A01">
        <w:t>)</w:t>
      </w:r>
      <w:r w:rsidRPr="00793A01">
        <w:rPr>
          <w:lang w:val="bg-BG"/>
        </w:rPr>
        <w:t>.</w:t>
      </w:r>
      <w:r>
        <w:rPr>
          <w:lang w:val="bg-BG"/>
        </w:rPr>
        <w:t xml:space="preserve"> </w:t>
      </w:r>
      <w:r w:rsidRPr="00793A01">
        <w:rPr>
          <w:lang w:val="bg-BG"/>
        </w:rPr>
        <w:t>При среднозимните преброявания през последните години са отчетени зимуващи ята фишове достигащи 60</w:t>
      </w:r>
      <w:r>
        <w:rPr>
          <w:lang w:val="bg-BG"/>
        </w:rPr>
        <w:t xml:space="preserve"> екз.</w:t>
      </w:r>
    </w:p>
    <w:p w14:paraId="77CD94D1" w14:textId="359F420A" w:rsidR="006A788D" w:rsidRPr="00793A01" w:rsidRDefault="006A788D" w:rsidP="006A788D">
      <w:pPr>
        <w:spacing w:before="120" w:after="120" w:line="240" w:lineRule="auto"/>
        <w:jc w:val="both"/>
        <w:rPr>
          <w:rFonts w:eastAsia="Calibri"/>
          <w:lang w:val="bg-BG"/>
        </w:rPr>
      </w:pPr>
      <w:r w:rsidRPr="00793A01">
        <w:rPr>
          <w:rFonts w:eastAsia="Calibri"/>
          <w:lang w:val="bg-BG"/>
        </w:rPr>
        <w:t>Площта на оптималните хранителни местообитания на вида в зоната</w:t>
      </w:r>
      <w:r w:rsidRPr="00793A01">
        <w:rPr>
          <w:rFonts w:eastAsia="Calibri"/>
        </w:rPr>
        <w:t xml:space="preserve"> </w:t>
      </w:r>
      <w:r w:rsidRPr="00793A01">
        <w:rPr>
          <w:rFonts w:eastAsia="Calibri"/>
          <w:lang w:val="bg-BG"/>
        </w:rPr>
        <w:t xml:space="preserve">е около 385 </w:t>
      </w:r>
      <w:r w:rsidRPr="00793A01">
        <w:rPr>
          <w:rFonts w:eastAsia="Calibri"/>
        </w:rPr>
        <w:t>ha.</w:t>
      </w:r>
      <w:r w:rsidRPr="00793A01">
        <w:rPr>
          <w:rFonts w:eastAsia="Calibri"/>
          <w:lang w:val="bg-BG"/>
        </w:rPr>
        <w:t>,което включва трите блата на острова.</w:t>
      </w:r>
      <w:r>
        <w:rPr>
          <w:rFonts w:eastAsia="Calibri"/>
          <w:lang w:val="bg-BG"/>
        </w:rPr>
        <w:t xml:space="preserve"> </w:t>
      </w:r>
      <w:r w:rsidRPr="00793A01">
        <w:rPr>
          <w:rFonts w:eastAsia="Calibri"/>
          <w:lang w:val="bg-BG"/>
        </w:rPr>
        <w:t xml:space="preserve">Към тях следва да се добавят и разливите западно от </w:t>
      </w:r>
      <w:r>
        <w:rPr>
          <w:lang w:val="bg-BG"/>
        </w:rPr>
        <w:t>Писченско блато</w:t>
      </w:r>
      <w:r w:rsidRPr="00793A01">
        <w:rPr>
          <w:rFonts w:eastAsia="Calibri"/>
          <w:lang w:val="bg-BG"/>
        </w:rPr>
        <w:t xml:space="preserve"> и акваторията на р.Дунав, или обща площ от 1680 ха.</w:t>
      </w:r>
    </w:p>
    <w:p w14:paraId="24D30DAA" w14:textId="5276D161" w:rsidR="006A788D" w:rsidRPr="00793A01" w:rsidRDefault="006A788D" w:rsidP="006A788D">
      <w:pPr>
        <w:spacing w:before="120" w:after="120" w:line="240" w:lineRule="auto"/>
        <w:jc w:val="both"/>
        <w:rPr>
          <w:lang w:val="bg-BG"/>
        </w:rPr>
      </w:pPr>
      <w:r w:rsidRPr="00793A01">
        <w:rPr>
          <w:lang w:val="bg-BG"/>
        </w:rPr>
        <w:t>Основни заплахи за вида са резките промени във водните нива на р.Дунав,</w:t>
      </w:r>
      <w:r w:rsidR="00596D52">
        <w:rPr>
          <w:lang w:val="bg-BG"/>
        </w:rPr>
        <w:t xml:space="preserve"> </w:t>
      </w:r>
      <w:r w:rsidRPr="00793A01">
        <w:rPr>
          <w:lang w:val="bg-BG"/>
        </w:rPr>
        <w:t xml:space="preserve">незаконния отстрел, а също безпокойството на птиците от моторни лодки и кораби в </w:t>
      </w:r>
      <w:r w:rsidR="00596D52">
        <w:rPr>
          <w:lang w:val="bg-BG"/>
        </w:rPr>
        <w:t>местата на концентриране по р.</w:t>
      </w:r>
      <w:r w:rsidRPr="00793A01">
        <w:rPr>
          <w:lang w:val="bg-BG"/>
        </w:rPr>
        <w:t xml:space="preserve"> Дунав.</w:t>
      </w:r>
    </w:p>
    <w:p w14:paraId="4FBFF06C" w14:textId="77777777" w:rsidR="006A788D" w:rsidRPr="00793A01" w:rsidRDefault="006A788D" w:rsidP="006A788D">
      <w:pPr>
        <w:jc w:val="both"/>
        <w:rPr>
          <w:lang w:val="bg-BG"/>
        </w:rPr>
      </w:pPr>
      <w:r w:rsidRPr="00793A01">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9"/>
        <w:gridCol w:w="1171"/>
        <w:gridCol w:w="1182"/>
        <w:gridCol w:w="3621"/>
        <w:gridCol w:w="2573"/>
      </w:tblGrid>
      <w:tr w:rsidR="006A788D" w:rsidRPr="0032143B" w14:paraId="30D35943" w14:textId="77777777" w:rsidTr="00596D52">
        <w:trPr>
          <w:tblHeader/>
          <w:jc w:val="center"/>
        </w:trPr>
        <w:tc>
          <w:tcPr>
            <w:tcW w:w="0" w:type="auto"/>
            <w:shd w:val="clear" w:color="auto" w:fill="B6DDE8"/>
            <w:vAlign w:val="center"/>
          </w:tcPr>
          <w:p w14:paraId="11774BE2" w14:textId="77777777" w:rsidR="006A788D" w:rsidRPr="0032143B" w:rsidRDefault="006A788D" w:rsidP="005936B2">
            <w:pPr>
              <w:jc w:val="center"/>
              <w:rPr>
                <w:b/>
                <w:bCs/>
                <w:sz w:val="22"/>
                <w:szCs w:val="22"/>
                <w:lang w:val="bg-BG"/>
              </w:rPr>
            </w:pPr>
            <w:r w:rsidRPr="0032143B">
              <w:rPr>
                <w:b/>
                <w:bCs/>
                <w:sz w:val="22"/>
                <w:szCs w:val="22"/>
                <w:lang w:val="bg-BG"/>
              </w:rPr>
              <w:lastRenderedPageBreak/>
              <w:t>Параметър</w:t>
            </w:r>
          </w:p>
        </w:tc>
        <w:tc>
          <w:tcPr>
            <w:tcW w:w="0" w:type="auto"/>
            <w:shd w:val="clear" w:color="auto" w:fill="B6DDE8"/>
            <w:vAlign w:val="center"/>
          </w:tcPr>
          <w:p w14:paraId="28A6DF1D" w14:textId="77777777" w:rsidR="006A788D" w:rsidRPr="0032143B" w:rsidRDefault="006A788D" w:rsidP="005936B2">
            <w:pPr>
              <w:jc w:val="center"/>
              <w:rPr>
                <w:b/>
                <w:bCs/>
                <w:sz w:val="22"/>
                <w:szCs w:val="22"/>
                <w:lang w:val="bg-BG"/>
              </w:rPr>
            </w:pPr>
            <w:r w:rsidRPr="0032143B">
              <w:rPr>
                <w:b/>
                <w:bCs/>
                <w:sz w:val="22"/>
                <w:szCs w:val="22"/>
                <w:lang w:val="bg-BG"/>
              </w:rPr>
              <w:t>Мерна единица</w:t>
            </w:r>
          </w:p>
        </w:tc>
        <w:tc>
          <w:tcPr>
            <w:tcW w:w="1182" w:type="dxa"/>
            <w:shd w:val="clear" w:color="auto" w:fill="B6DDE8"/>
            <w:vAlign w:val="center"/>
          </w:tcPr>
          <w:p w14:paraId="24CA365A" w14:textId="77777777" w:rsidR="006A788D" w:rsidRPr="0032143B" w:rsidRDefault="006A788D" w:rsidP="005936B2">
            <w:pPr>
              <w:jc w:val="center"/>
              <w:rPr>
                <w:b/>
                <w:bCs/>
                <w:sz w:val="22"/>
                <w:szCs w:val="22"/>
                <w:lang w:val="bg-BG"/>
              </w:rPr>
            </w:pPr>
            <w:r w:rsidRPr="0032143B">
              <w:rPr>
                <w:b/>
                <w:bCs/>
                <w:sz w:val="22"/>
                <w:szCs w:val="22"/>
                <w:lang w:val="bg-BG"/>
              </w:rPr>
              <w:t>Целева стойност</w:t>
            </w:r>
          </w:p>
        </w:tc>
        <w:tc>
          <w:tcPr>
            <w:tcW w:w="3621" w:type="dxa"/>
            <w:shd w:val="clear" w:color="auto" w:fill="B6DDE8"/>
            <w:vAlign w:val="center"/>
          </w:tcPr>
          <w:p w14:paraId="7C93D3DD" w14:textId="77777777" w:rsidR="006A788D" w:rsidRPr="0032143B" w:rsidRDefault="006A788D" w:rsidP="005936B2">
            <w:pPr>
              <w:jc w:val="center"/>
              <w:rPr>
                <w:b/>
                <w:bCs/>
                <w:sz w:val="22"/>
                <w:szCs w:val="22"/>
                <w:lang w:val="bg-BG"/>
              </w:rPr>
            </w:pPr>
            <w:r w:rsidRPr="0032143B">
              <w:rPr>
                <w:b/>
                <w:bCs/>
                <w:sz w:val="22"/>
                <w:szCs w:val="22"/>
                <w:lang w:val="bg-BG"/>
              </w:rPr>
              <w:t>Допълнителна информация</w:t>
            </w:r>
          </w:p>
        </w:tc>
        <w:tc>
          <w:tcPr>
            <w:tcW w:w="2573" w:type="dxa"/>
            <w:shd w:val="clear" w:color="auto" w:fill="B6DDE8"/>
            <w:vAlign w:val="center"/>
          </w:tcPr>
          <w:p w14:paraId="4E33B5D4" w14:textId="77777777" w:rsidR="006A788D" w:rsidRPr="0032143B" w:rsidRDefault="006A788D" w:rsidP="005936B2">
            <w:pPr>
              <w:jc w:val="center"/>
              <w:rPr>
                <w:b/>
                <w:bCs/>
                <w:sz w:val="22"/>
                <w:szCs w:val="22"/>
                <w:lang w:val="bg-BG"/>
              </w:rPr>
            </w:pPr>
            <w:r w:rsidRPr="0032143B">
              <w:rPr>
                <w:b/>
                <w:bCs/>
                <w:sz w:val="22"/>
                <w:szCs w:val="22"/>
                <w:lang w:val="bg-BG"/>
              </w:rPr>
              <w:t>Специфични за зоната цели</w:t>
            </w:r>
          </w:p>
        </w:tc>
      </w:tr>
      <w:tr w:rsidR="006A788D" w:rsidRPr="0032143B" w14:paraId="2FFE470B" w14:textId="77777777" w:rsidTr="00596D52">
        <w:trPr>
          <w:jc w:val="center"/>
        </w:trPr>
        <w:tc>
          <w:tcPr>
            <w:tcW w:w="0" w:type="auto"/>
            <w:shd w:val="clear" w:color="auto" w:fill="auto"/>
          </w:tcPr>
          <w:p w14:paraId="3714319D" w14:textId="77777777" w:rsidR="006A788D" w:rsidRPr="0032143B" w:rsidRDefault="006A788D"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концентрациите по време на миграция</w:t>
            </w:r>
          </w:p>
        </w:tc>
        <w:tc>
          <w:tcPr>
            <w:tcW w:w="0" w:type="auto"/>
            <w:shd w:val="clear" w:color="auto" w:fill="auto"/>
          </w:tcPr>
          <w:p w14:paraId="1CC01872" w14:textId="77777777" w:rsidR="006A788D" w:rsidRPr="0032143B" w:rsidRDefault="006A788D" w:rsidP="005936B2">
            <w:pPr>
              <w:rPr>
                <w:sz w:val="22"/>
                <w:szCs w:val="22"/>
                <w:lang w:val="bg-BG"/>
              </w:rPr>
            </w:pPr>
            <w:r w:rsidRPr="0032143B">
              <w:rPr>
                <w:sz w:val="22"/>
                <w:szCs w:val="22"/>
                <w:lang w:val="bg-BG"/>
              </w:rPr>
              <w:t>Брой индивиди</w:t>
            </w:r>
          </w:p>
        </w:tc>
        <w:tc>
          <w:tcPr>
            <w:tcW w:w="1182" w:type="dxa"/>
            <w:shd w:val="clear" w:color="auto" w:fill="auto"/>
          </w:tcPr>
          <w:p w14:paraId="1076A10A" w14:textId="77777777" w:rsidR="006A788D" w:rsidRPr="0032143B" w:rsidRDefault="006A788D" w:rsidP="005936B2">
            <w:pPr>
              <w:rPr>
                <w:sz w:val="22"/>
                <w:szCs w:val="22"/>
                <w:lang w:val="bg-BG"/>
              </w:rPr>
            </w:pPr>
            <w:r w:rsidRPr="0032143B">
              <w:rPr>
                <w:sz w:val="22"/>
                <w:szCs w:val="22"/>
                <w:lang w:val="bg-BG"/>
              </w:rPr>
              <w:t>22 екз или повече</w:t>
            </w:r>
          </w:p>
        </w:tc>
        <w:tc>
          <w:tcPr>
            <w:tcW w:w="3621" w:type="dxa"/>
            <w:shd w:val="clear" w:color="auto" w:fill="auto"/>
          </w:tcPr>
          <w:p w14:paraId="320CA505" w14:textId="334B637C" w:rsidR="006A788D" w:rsidRPr="0032143B" w:rsidRDefault="006A788D" w:rsidP="005936B2">
            <w:pPr>
              <w:rPr>
                <w:sz w:val="22"/>
                <w:szCs w:val="22"/>
                <w:lang w:val="bg-BG"/>
              </w:rPr>
            </w:pPr>
            <w:r w:rsidRPr="0032143B">
              <w:rPr>
                <w:sz w:val="22"/>
                <w:szCs w:val="22"/>
                <w:lang w:val="bg-BG"/>
              </w:rPr>
              <w:t>Количеството на спиращите по време на миграция индивиди зависи от метеорологичните условия и от нивото на р.</w:t>
            </w:r>
            <w:r w:rsidR="00596D52" w:rsidRPr="0032143B">
              <w:rPr>
                <w:sz w:val="22"/>
                <w:szCs w:val="22"/>
                <w:lang w:val="bg-BG"/>
              </w:rPr>
              <w:t xml:space="preserve"> </w:t>
            </w:r>
            <w:r w:rsidRPr="0032143B">
              <w:rPr>
                <w:sz w:val="22"/>
                <w:szCs w:val="22"/>
                <w:lang w:val="bg-BG"/>
              </w:rPr>
              <w:t xml:space="preserve">Дунав.  </w:t>
            </w:r>
          </w:p>
        </w:tc>
        <w:tc>
          <w:tcPr>
            <w:tcW w:w="2573" w:type="dxa"/>
          </w:tcPr>
          <w:p w14:paraId="2A2386FC" w14:textId="77777777" w:rsidR="006A788D" w:rsidRPr="0032143B" w:rsidRDefault="006A788D" w:rsidP="005936B2">
            <w:pPr>
              <w:rPr>
                <w:sz w:val="22"/>
                <w:szCs w:val="22"/>
                <w:lang w:val="bg-BG"/>
              </w:rPr>
            </w:pPr>
            <w:r w:rsidRPr="0032143B">
              <w:rPr>
                <w:sz w:val="22"/>
                <w:szCs w:val="22"/>
                <w:lang w:val="bg-BG"/>
              </w:rPr>
              <w:t>Поддържане на оптимални водни нива в блатата на острова в периодите февруари-април и септември –ноември.</w:t>
            </w:r>
          </w:p>
        </w:tc>
      </w:tr>
      <w:tr w:rsidR="006A788D" w:rsidRPr="0032143B" w14:paraId="0133FF9C" w14:textId="77777777" w:rsidTr="00596D52">
        <w:trPr>
          <w:jc w:val="center"/>
        </w:trPr>
        <w:tc>
          <w:tcPr>
            <w:tcW w:w="0" w:type="auto"/>
            <w:shd w:val="clear" w:color="auto" w:fill="auto"/>
          </w:tcPr>
          <w:p w14:paraId="48F82E23" w14:textId="77777777" w:rsidR="006A788D" w:rsidRPr="0032143B" w:rsidRDefault="006A788D"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концентрациите по време на зимуване</w:t>
            </w:r>
          </w:p>
        </w:tc>
        <w:tc>
          <w:tcPr>
            <w:tcW w:w="0" w:type="auto"/>
            <w:shd w:val="clear" w:color="auto" w:fill="auto"/>
          </w:tcPr>
          <w:p w14:paraId="740ED6F1" w14:textId="77777777" w:rsidR="006A788D" w:rsidRPr="0032143B" w:rsidRDefault="006A788D" w:rsidP="005936B2">
            <w:pPr>
              <w:rPr>
                <w:sz w:val="22"/>
                <w:szCs w:val="22"/>
                <w:lang w:val="bg-BG"/>
              </w:rPr>
            </w:pPr>
            <w:r w:rsidRPr="0032143B">
              <w:rPr>
                <w:sz w:val="22"/>
                <w:szCs w:val="22"/>
                <w:lang w:val="bg-BG"/>
              </w:rPr>
              <w:t>Брой индивиди</w:t>
            </w:r>
          </w:p>
        </w:tc>
        <w:tc>
          <w:tcPr>
            <w:tcW w:w="1182" w:type="dxa"/>
            <w:shd w:val="clear" w:color="auto" w:fill="auto"/>
          </w:tcPr>
          <w:p w14:paraId="7858E0C5" w14:textId="77777777" w:rsidR="006A788D" w:rsidRPr="0032143B" w:rsidRDefault="006A788D" w:rsidP="005936B2">
            <w:pPr>
              <w:rPr>
                <w:sz w:val="22"/>
                <w:szCs w:val="22"/>
                <w:lang w:val="bg-BG"/>
              </w:rPr>
            </w:pPr>
            <w:r w:rsidRPr="0032143B">
              <w:rPr>
                <w:sz w:val="22"/>
                <w:szCs w:val="22"/>
                <w:lang w:val="bg-BG"/>
              </w:rPr>
              <w:t>35 екз или повече</w:t>
            </w:r>
          </w:p>
        </w:tc>
        <w:tc>
          <w:tcPr>
            <w:tcW w:w="3621" w:type="dxa"/>
            <w:shd w:val="clear" w:color="auto" w:fill="auto"/>
          </w:tcPr>
          <w:p w14:paraId="04B3E446" w14:textId="6E345F71" w:rsidR="006A788D" w:rsidRPr="0032143B" w:rsidRDefault="006A788D" w:rsidP="005936B2">
            <w:pPr>
              <w:rPr>
                <w:sz w:val="22"/>
                <w:szCs w:val="22"/>
                <w:lang w:val="bg-BG"/>
              </w:rPr>
            </w:pPr>
            <w:r w:rsidRPr="0032143B">
              <w:rPr>
                <w:sz w:val="22"/>
                <w:szCs w:val="22"/>
                <w:lang w:val="bg-BG"/>
              </w:rPr>
              <w:t>Количеството на спиращите по време на зимуване индивиди зависи от метеорологичните условия и от нивото на р.</w:t>
            </w:r>
            <w:r w:rsidR="00596D52" w:rsidRPr="0032143B">
              <w:rPr>
                <w:sz w:val="22"/>
                <w:szCs w:val="22"/>
                <w:lang w:val="bg-BG"/>
              </w:rPr>
              <w:t xml:space="preserve"> </w:t>
            </w:r>
            <w:r w:rsidRPr="0032143B">
              <w:rPr>
                <w:sz w:val="22"/>
                <w:szCs w:val="22"/>
                <w:lang w:val="bg-BG"/>
              </w:rPr>
              <w:t xml:space="preserve">Дунав.  </w:t>
            </w:r>
          </w:p>
        </w:tc>
        <w:tc>
          <w:tcPr>
            <w:tcW w:w="2573" w:type="dxa"/>
          </w:tcPr>
          <w:p w14:paraId="04490AE7" w14:textId="77777777" w:rsidR="006A788D" w:rsidRPr="0032143B" w:rsidRDefault="006A788D" w:rsidP="005936B2">
            <w:pPr>
              <w:rPr>
                <w:sz w:val="22"/>
                <w:szCs w:val="22"/>
                <w:lang w:val="bg-BG"/>
              </w:rPr>
            </w:pPr>
            <w:r w:rsidRPr="0032143B">
              <w:rPr>
                <w:sz w:val="22"/>
                <w:szCs w:val="22"/>
                <w:lang w:val="bg-BG"/>
              </w:rPr>
              <w:t>Поддържане на оптимални водни нива в блатата на острова през зимата.</w:t>
            </w:r>
          </w:p>
        </w:tc>
      </w:tr>
      <w:tr w:rsidR="006A788D" w:rsidRPr="0032143B" w14:paraId="45F3254F" w14:textId="77777777" w:rsidTr="00596D52">
        <w:trPr>
          <w:jc w:val="center"/>
        </w:trPr>
        <w:tc>
          <w:tcPr>
            <w:tcW w:w="0" w:type="auto"/>
            <w:shd w:val="clear" w:color="auto" w:fill="auto"/>
          </w:tcPr>
          <w:p w14:paraId="42E1C649" w14:textId="77777777" w:rsidR="006A788D" w:rsidRPr="0032143B" w:rsidRDefault="006A788D" w:rsidP="005936B2">
            <w:pPr>
              <w:rPr>
                <w:b/>
                <w:sz w:val="22"/>
                <w:szCs w:val="22"/>
                <w:lang w:val="bg-BG"/>
              </w:rPr>
            </w:pPr>
            <w:r w:rsidRPr="0032143B">
              <w:rPr>
                <w:b/>
                <w:sz w:val="22"/>
                <w:szCs w:val="22"/>
                <w:lang w:val="bg-BG"/>
              </w:rPr>
              <w:t xml:space="preserve">Местообитание на вида: </w:t>
            </w:r>
            <w:r w:rsidRPr="0032143B">
              <w:rPr>
                <w:bCs/>
                <w:sz w:val="22"/>
                <w:szCs w:val="22"/>
                <w:lang w:val="bg-BG"/>
              </w:rPr>
              <w:t>Площ на подходящите хранителни местообитания на вида</w:t>
            </w:r>
            <w:r w:rsidRPr="0032143B">
              <w:rPr>
                <w:b/>
                <w:sz w:val="22"/>
                <w:szCs w:val="22"/>
                <w:lang w:val="bg-BG"/>
              </w:rPr>
              <w:t xml:space="preserve"> </w:t>
            </w:r>
          </w:p>
        </w:tc>
        <w:tc>
          <w:tcPr>
            <w:tcW w:w="0" w:type="auto"/>
            <w:shd w:val="clear" w:color="auto" w:fill="auto"/>
          </w:tcPr>
          <w:p w14:paraId="6A80A45A" w14:textId="6F429F98" w:rsidR="006A788D" w:rsidRPr="0032143B" w:rsidRDefault="00596D52" w:rsidP="005936B2">
            <w:pPr>
              <w:rPr>
                <w:sz w:val="22"/>
                <w:szCs w:val="22"/>
              </w:rPr>
            </w:pPr>
            <w:r w:rsidRPr="0032143B">
              <w:rPr>
                <w:sz w:val="22"/>
                <w:szCs w:val="22"/>
                <w:lang w:val="en-GB"/>
              </w:rPr>
              <w:t>h</w:t>
            </w:r>
            <w:r w:rsidR="006A788D" w:rsidRPr="0032143B">
              <w:rPr>
                <w:sz w:val="22"/>
                <w:szCs w:val="22"/>
              </w:rPr>
              <w:t>a</w:t>
            </w:r>
          </w:p>
        </w:tc>
        <w:tc>
          <w:tcPr>
            <w:tcW w:w="1182" w:type="dxa"/>
            <w:shd w:val="clear" w:color="auto" w:fill="auto"/>
          </w:tcPr>
          <w:p w14:paraId="642E0116" w14:textId="77777777" w:rsidR="006A788D" w:rsidRPr="0032143B" w:rsidRDefault="006A788D" w:rsidP="005936B2">
            <w:pPr>
              <w:rPr>
                <w:sz w:val="22"/>
                <w:szCs w:val="22"/>
                <w:lang w:val="bg-BG"/>
              </w:rPr>
            </w:pPr>
            <w:r w:rsidRPr="0032143B">
              <w:rPr>
                <w:sz w:val="22"/>
                <w:szCs w:val="22"/>
                <w:lang w:val="bg-BG"/>
              </w:rPr>
              <w:t xml:space="preserve">Най-малко 1680 </w:t>
            </w:r>
            <w:r w:rsidRPr="0032143B">
              <w:rPr>
                <w:sz w:val="22"/>
                <w:szCs w:val="22"/>
                <w:lang w:val="en-GB"/>
              </w:rPr>
              <w:t>ha</w:t>
            </w:r>
          </w:p>
        </w:tc>
        <w:tc>
          <w:tcPr>
            <w:tcW w:w="3621" w:type="dxa"/>
            <w:shd w:val="clear" w:color="auto" w:fill="auto"/>
          </w:tcPr>
          <w:p w14:paraId="53EC9483" w14:textId="451CE72C" w:rsidR="006A788D" w:rsidRPr="0032143B" w:rsidRDefault="006A788D" w:rsidP="005936B2">
            <w:pPr>
              <w:rPr>
                <w:sz w:val="22"/>
                <w:szCs w:val="22"/>
                <w:lang w:val="bg-BG"/>
              </w:rPr>
            </w:pPr>
            <w:r w:rsidRPr="0032143B">
              <w:rPr>
                <w:sz w:val="22"/>
                <w:szCs w:val="22"/>
                <w:lang w:val="bg-BG"/>
              </w:rPr>
              <w:t xml:space="preserve">Включва гнездовото местообитание,заливните ливади западно от </w:t>
            </w:r>
            <w:r w:rsidR="008515C7" w:rsidRPr="0032143B">
              <w:rPr>
                <w:sz w:val="22"/>
                <w:szCs w:val="22"/>
                <w:lang w:val="bg-BG"/>
              </w:rPr>
              <w:t xml:space="preserve">Писченско блато </w:t>
            </w:r>
            <w:r w:rsidRPr="0032143B">
              <w:rPr>
                <w:sz w:val="22"/>
                <w:szCs w:val="22"/>
                <w:lang w:val="bg-BG"/>
              </w:rPr>
              <w:t xml:space="preserve">, както и акваторията на р.Дунав. </w:t>
            </w:r>
          </w:p>
        </w:tc>
        <w:tc>
          <w:tcPr>
            <w:tcW w:w="2573" w:type="dxa"/>
          </w:tcPr>
          <w:p w14:paraId="360A5888" w14:textId="77777777" w:rsidR="006A788D" w:rsidRPr="0032143B" w:rsidRDefault="006A788D" w:rsidP="005936B2">
            <w:pPr>
              <w:rPr>
                <w:sz w:val="22"/>
                <w:szCs w:val="22"/>
                <w:lang w:val="bg-BG"/>
              </w:rPr>
            </w:pPr>
            <w:r w:rsidRPr="0032143B">
              <w:rPr>
                <w:sz w:val="22"/>
                <w:szCs w:val="22"/>
                <w:lang w:val="bg-BG"/>
              </w:rPr>
              <w:t>Поддържане на площта на подходящите хранителни местообитания на вида в размер най-малко 1680 ha. Дори при намаляване на нивото на р.Дунав разкриващите се тинести и пясъчни коси, острови и крайбрежия са подходящи местообитания за вида.</w:t>
            </w:r>
          </w:p>
        </w:tc>
      </w:tr>
      <w:tr w:rsidR="00596D52" w:rsidRPr="0032143B" w14:paraId="205DAA89" w14:textId="77777777" w:rsidTr="00596D52">
        <w:trPr>
          <w:jc w:val="center"/>
        </w:trPr>
        <w:tc>
          <w:tcPr>
            <w:tcW w:w="0" w:type="auto"/>
            <w:shd w:val="clear" w:color="auto" w:fill="auto"/>
          </w:tcPr>
          <w:p w14:paraId="1BEB219E" w14:textId="4116237B" w:rsidR="00596D52" w:rsidRPr="0032143B" w:rsidRDefault="00596D52" w:rsidP="00596D52">
            <w:pPr>
              <w:rPr>
                <w:b/>
                <w:sz w:val="22"/>
                <w:szCs w:val="22"/>
                <w:lang w:val="bg-BG"/>
              </w:rPr>
            </w:pPr>
            <w:r w:rsidRPr="0032143B">
              <w:rPr>
                <w:b/>
                <w:sz w:val="22"/>
                <w:szCs w:val="22"/>
                <w:lang w:val="bg-BG"/>
              </w:rPr>
              <w:t xml:space="preserve">Местообитание на вида: </w:t>
            </w:r>
            <w:r w:rsidRPr="0032143B">
              <w:rPr>
                <w:sz w:val="22"/>
                <w:szCs w:val="22"/>
                <w:lang w:val="bg-BG"/>
              </w:rPr>
              <w:t>Екологично състояние на водните тела с местообитания на вида, по биологичен елемент макрофити (JDS4-</w:t>
            </w:r>
            <w:r w:rsidRPr="0032143B">
              <w:rPr>
                <w:sz w:val="22"/>
                <w:szCs w:val="22"/>
                <w:lang w:val="en-GB"/>
              </w:rPr>
              <w:t>Macrophytes</w:t>
            </w:r>
            <w:r w:rsidRPr="0032143B">
              <w:rPr>
                <w:sz w:val="22"/>
                <w:szCs w:val="22"/>
                <w:lang w:val="bg-BG"/>
              </w:rPr>
              <w:t>)</w:t>
            </w:r>
          </w:p>
        </w:tc>
        <w:tc>
          <w:tcPr>
            <w:tcW w:w="0" w:type="auto"/>
            <w:shd w:val="clear" w:color="auto" w:fill="auto"/>
          </w:tcPr>
          <w:p w14:paraId="26755CAD" w14:textId="28A03247" w:rsidR="00596D52" w:rsidRPr="0032143B" w:rsidRDefault="00596D52" w:rsidP="00596D52">
            <w:pPr>
              <w:rPr>
                <w:sz w:val="22"/>
                <w:szCs w:val="22"/>
                <w:lang w:val="bg-BG"/>
              </w:rPr>
            </w:pPr>
            <w:r w:rsidRPr="0032143B">
              <w:rPr>
                <w:sz w:val="22"/>
                <w:szCs w:val="22"/>
                <w:lang w:val="bg-BG"/>
              </w:rPr>
              <w:t>5 степенна скала</w:t>
            </w:r>
          </w:p>
        </w:tc>
        <w:tc>
          <w:tcPr>
            <w:tcW w:w="1182" w:type="dxa"/>
            <w:shd w:val="clear" w:color="auto" w:fill="auto"/>
          </w:tcPr>
          <w:p w14:paraId="7F712E1D" w14:textId="647A4B39" w:rsidR="00596D52" w:rsidRPr="0032143B" w:rsidRDefault="00596D52" w:rsidP="00596D52">
            <w:pPr>
              <w:rPr>
                <w:sz w:val="22"/>
                <w:szCs w:val="22"/>
                <w:lang w:val="bg-BG"/>
              </w:rPr>
            </w:pPr>
            <w:r w:rsidRPr="0032143B">
              <w:rPr>
                <w:sz w:val="22"/>
                <w:szCs w:val="22"/>
                <w:lang w:val="bg-BG"/>
              </w:rPr>
              <w:t>2-Добро или 1-Отлично</w:t>
            </w:r>
          </w:p>
        </w:tc>
        <w:tc>
          <w:tcPr>
            <w:tcW w:w="3621" w:type="dxa"/>
            <w:shd w:val="clear" w:color="auto" w:fill="auto"/>
          </w:tcPr>
          <w:tbl>
            <w:tblPr>
              <w:tblW w:w="3110" w:type="dxa"/>
              <w:jc w:val="center"/>
              <w:tblCellMar>
                <w:left w:w="70" w:type="dxa"/>
                <w:right w:w="70" w:type="dxa"/>
              </w:tblCellMar>
              <w:tblLook w:val="04A0" w:firstRow="1" w:lastRow="0" w:firstColumn="1" w:lastColumn="0" w:noHBand="0" w:noVBand="1"/>
            </w:tblPr>
            <w:tblGrid>
              <w:gridCol w:w="3110"/>
            </w:tblGrid>
            <w:tr w:rsidR="00596D52" w:rsidRPr="0032143B" w14:paraId="317211AD" w14:textId="77777777" w:rsidTr="005936B2">
              <w:trPr>
                <w:trHeight w:val="300"/>
                <w:jc w:val="center"/>
              </w:trPr>
              <w:tc>
                <w:tcPr>
                  <w:tcW w:w="3110" w:type="dxa"/>
                  <w:tcBorders>
                    <w:top w:val="single" w:sz="4" w:space="0" w:color="auto"/>
                    <w:left w:val="single" w:sz="4" w:space="0" w:color="auto"/>
                    <w:bottom w:val="single" w:sz="4" w:space="0" w:color="auto"/>
                    <w:right w:val="nil"/>
                  </w:tcBorders>
                  <w:shd w:val="clear" w:color="000000" w:fill="BFBFBF"/>
                  <w:noWrap/>
                  <w:vAlign w:val="bottom"/>
                  <w:hideMark/>
                </w:tcPr>
                <w:p w14:paraId="46B1E384" w14:textId="77777777" w:rsidR="00596D52" w:rsidRPr="0032143B" w:rsidRDefault="00596D52" w:rsidP="00596D52">
                  <w:pPr>
                    <w:spacing w:after="120"/>
                    <w:rPr>
                      <w:b/>
                      <w:bCs/>
                      <w:sz w:val="22"/>
                      <w:szCs w:val="22"/>
                      <w:lang w:val="bg-BG"/>
                    </w:rPr>
                  </w:pPr>
                  <w:r w:rsidRPr="0032143B">
                    <w:rPr>
                      <w:b/>
                      <w:bCs/>
                      <w:sz w:val="22"/>
                      <w:szCs w:val="22"/>
                      <w:lang w:val="bg-BG"/>
                    </w:rPr>
                    <w:t>Екологично състояние</w:t>
                  </w:r>
                </w:p>
              </w:tc>
            </w:tr>
            <w:tr w:rsidR="00596D52" w:rsidRPr="0032143B" w14:paraId="6F0B97A5"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01CE1B5" w14:textId="77777777" w:rsidR="00596D52" w:rsidRPr="0032143B" w:rsidRDefault="00596D52" w:rsidP="00596D52">
                  <w:pPr>
                    <w:spacing w:after="120"/>
                    <w:rPr>
                      <w:sz w:val="22"/>
                      <w:szCs w:val="22"/>
                      <w:lang w:val="bg-BG"/>
                    </w:rPr>
                  </w:pPr>
                  <w:r w:rsidRPr="0032143B">
                    <w:rPr>
                      <w:sz w:val="22"/>
                      <w:szCs w:val="22"/>
                      <w:lang w:val="bg-BG"/>
                    </w:rPr>
                    <w:t>1-Отлично – High</w:t>
                  </w:r>
                </w:p>
              </w:tc>
            </w:tr>
            <w:tr w:rsidR="00596D52" w:rsidRPr="0032143B" w14:paraId="77A45BD5"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AC58C4E" w14:textId="77777777" w:rsidR="00596D52" w:rsidRPr="0032143B" w:rsidRDefault="00596D52" w:rsidP="00596D52">
                  <w:pPr>
                    <w:spacing w:after="120"/>
                    <w:rPr>
                      <w:sz w:val="22"/>
                      <w:szCs w:val="22"/>
                      <w:lang w:val="bg-BG"/>
                    </w:rPr>
                  </w:pPr>
                  <w:r w:rsidRPr="0032143B">
                    <w:rPr>
                      <w:sz w:val="22"/>
                      <w:szCs w:val="22"/>
                      <w:lang w:val="bg-BG"/>
                    </w:rPr>
                    <w:t>2-Добро – Good</w:t>
                  </w:r>
                </w:p>
              </w:tc>
            </w:tr>
            <w:tr w:rsidR="00596D52" w:rsidRPr="0032143B" w14:paraId="4FF5EA4B"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763EFDD" w14:textId="77777777" w:rsidR="00596D52" w:rsidRPr="0032143B" w:rsidRDefault="00596D52" w:rsidP="00596D52">
                  <w:pPr>
                    <w:spacing w:after="120"/>
                    <w:rPr>
                      <w:sz w:val="22"/>
                      <w:szCs w:val="22"/>
                      <w:lang w:val="bg-BG"/>
                    </w:rPr>
                  </w:pPr>
                  <w:r w:rsidRPr="0032143B">
                    <w:rPr>
                      <w:sz w:val="22"/>
                      <w:szCs w:val="22"/>
                      <w:lang w:val="bg-BG"/>
                    </w:rPr>
                    <w:t>3-Умерено – Moderate</w:t>
                  </w:r>
                </w:p>
              </w:tc>
            </w:tr>
            <w:tr w:rsidR="00596D52" w:rsidRPr="0032143B" w14:paraId="74169B62"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82A2693" w14:textId="77777777" w:rsidR="00596D52" w:rsidRPr="0032143B" w:rsidRDefault="00596D52" w:rsidP="00596D52">
                  <w:pPr>
                    <w:spacing w:after="120"/>
                    <w:rPr>
                      <w:sz w:val="22"/>
                      <w:szCs w:val="22"/>
                      <w:lang w:val="bg-BG"/>
                    </w:rPr>
                  </w:pPr>
                  <w:r w:rsidRPr="0032143B">
                    <w:rPr>
                      <w:sz w:val="22"/>
                      <w:szCs w:val="22"/>
                      <w:lang w:val="bg-BG"/>
                    </w:rPr>
                    <w:t>4-Лошо – Poor</w:t>
                  </w:r>
                </w:p>
              </w:tc>
            </w:tr>
            <w:tr w:rsidR="00596D52" w:rsidRPr="0032143B" w14:paraId="09634D9B"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253F178" w14:textId="77777777" w:rsidR="00596D52" w:rsidRPr="0032143B" w:rsidRDefault="00596D52" w:rsidP="00596D52">
                  <w:pPr>
                    <w:spacing w:after="120"/>
                    <w:rPr>
                      <w:sz w:val="22"/>
                      <w:szCs w:val="22"/>
                      <w:lang w:val="bg-BG"/>
                    </w:rPr>
                  </w:pPr>
                  <w:r w:rsidRPr="0032143B">
                    <w:rPr>
                      <w:sz w:val="22"/>
                      <w:szCs w:val="22"/>
                      <w:lang w:val="bg-BG"/>
                    </w:rPr>
                    <w:t>5-Много лошо – Bad</w:t>
                  </w:r>
                </w:p>
              </w:tc>
            </w:tr>
          </w:tbl>
          <w:p w14:paraId="7EC4E4EA" w14:textId="41A4F1F3" w:rsidR="00596D52" w:rsidRPr="0032143B" w:rsidRDefault="00596D52" w:rsidP="00596D52">
            <w:pPr>
              <w:rPr>
                <w:sz w:val="22"/>
                <w:szCs w:val="22"/>
                <w:lang w:val="en-GB"/>
              </w:rPr>
            </w:pPr>
            <w:r w:rsidRPr="0032143B">
              <w:rPr>
                <w:sz w:val="22"/>
                <w:szCs w:val="22"/>
                <w:lang w:val="bg-BG"/>
              </w:rPr>
              <w:t xml:space="preserve">Екологичното състояние на водите по р. Дунав по показател водолюбиви растения - макрофити (пункт Русе) е оценено на </w:t>
            </w:r>
            <w:r w:rsidRPr="0032143B">
              <w:rPr>
                <w:b/>
                <w:sz w:val="22"/>
                <w:szCs w:val="22"/>
                <w:lang w:val="bg-BG"/>
              </w:rPr>
              <w:t xml:space="preserve">добро (2) </w:t>
            </w:r>
            <w:r w:rsidRPr="0032143B">
              <w:rPr>
                <w:sz w:val="22"/>
                <w:szCs w:val="22"/>
                <w:lang w:val="bg-BG"/>
              </w:rPr>
              <w:t>според доклада на JDS4 (2019-2020, Fig</w:t>
            </w:r>
            <w:r w:rsidRPr="0032143B">
              <w:rPr>
                <w:sz w:val="22"/>
                <w:szCs w:val="22"/>
                <w:lang w:val="en-GB"/>
              </w:rPr>
              <w:t>.</w:t>
            </w:r>
            <w:r w:rsidRPr="0032143B">
              <w:rPr>
                <w:sz w:val="22"/>
                <w:szCs w:val="22"/>
                <w:lang w:val="bg-BG"/>
              </w:rPr>
              <w:t xml:space="preserve"> 5, стр. 90).</w:t>
            </w:r>
          </w:p>
        </w:tc>
        <w:tc>
          <w:tcPr>
            <w:tcW w:w="2573" w:type="dxa"/>
          </w:tcPr>
          <w:p w14:paraId="628EEE6D" w14:textId="6AA2C766" w:rsidR="00596D52" w:rsidRPr="0032143B" w:rsidRDefault="00596D52" w:rsidP="00596D52">
            <w:pPr>
              <w:rPr>
                <w:sz w:val="22"/>
                <w:szCs w:val="22"/>
                <w:lang w:val="bg-BG"/>
              </w:rPr>
            </w:pPr>
            <w:r w:rsidRPr="0032143B">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44640291" w14:textId="77777777" w:rsidR="006A788D" w:rsidRPr="00AF0CF4" w:rsidRDefault="006A788D" w:rsidP="006A788D">
      <w:pPr>
        <w:spacing w:before="120" w:after="120" w:line="240" w:lineRule="auto"/>
        <w:ind w:firstLine="708"/>
        <w:jc w:val="both"/>
        <w:rPr>
          <w:highlight w:val="yellow"/>
          <w:lang w:val="bg-BG"/>
        </w:rPr>
      </w:pPr>
    </w:p>
    <w:p w14:paraId="4BC34260" w14:textId="5B7ABF30" w:rsidR="006A788D" w:rsidRPr="0035681A" w:rsidRDefault="006A788D" w:rsidP="006A788D">
      <w:pPr>
        <w:spacing w:before="120" w:after="120" w:line="240" w:lineRule="auto"/>
        <w:rPr>
          <w:rFonts w:eastAsia="Calibri"/>
          <w:b/>
          <w:bCs/>
          <w:lang w:val="bg-BG"/>
        </w:rPr>
      </w:pPr>
      <w:r w:rsidRPr="0035681A">
        <w:rPr>
          <w:rFonts w:eastAsia="Calibri"/>
          <w:b/>
          <w:bCs/>
          <w:lang w:val="bg-BG"/>
        </w:rPr>
        <w:t xml:space="preserve">Необходимост от промени в СФД за </w:t>
      </w:r>
      <w:r w:rsidR="00596D52">
        <w:rPr>
          <w:rFonts w:eastAsia="Calibri"/>
          <w:b/>
          <w:bCs/>
          <w:lang w:val="bg-BG"/>
        </w:rPr>
        <w:t>С</w:t>
      </w:r>
      <w:r w:rsidRPr="0035681A">
        <w:rPr>
          <w:rFonts w:eastAsia="Calibri"/>
          <w:b/>
          <w:bCs/>
          <w:lang w:val="bg-BG"/>
        </w:rPr>
        <w:t>ЗЗ „Комплекс Беленски острови</w:t>
      </w:r>
      <w:r w:rsidR="008353B0">
        <w:rPr>
          <w:rFonts w:eastAsia="Calibri"/>
          <w:b/>
          <w:bCs/>
          <w:lang w:val="bg-BG"/>
        </w:rPr>
        <w:t>”</w:t>
      </w:r>
    </w:p>
    <w:p w14:paraId="566A4015" w14:textId="3802411C" w:rsidR="00CC346F" w:rsidRDefault="00CC346F" w:rsidP="006A788D">
      <w:pPr>
        <w:spacing w:before="120" w:after="120" w:line="240" w:lineRule="auto"/>
        <w:rPr>
          <w:rFonts w:eastAsia="Calibri"/>
          <w:bCs/>
          <w:lang w:val="bg-BG"/>
        </w:rPr>
      </w:pPr>
      <w:r>
        <w:rPr>
          <w:rFonts w:eastAsia="Calibri"/>
          <w:bCs/>
          <w:lang w:val="bg-BG"/>
        </w:rPr>
        <w:t xml:space="preserve">Актуализация на кода и научното наименование на вида съобразно </w:t>
      </w:r>
      <w:r w:rsidR="00D90B11">
        <w:rPr>
          <w:rFonts w:eastAsia="Calibri"/>
          <w:bCs/>
          <w:lang w:val="bg-BG"/>
        </w:rPr>
        <w:t>Докладването</w:t>
      </w:r>
      <w:r>
        <w:rPr>
          <w:rFonts w:eastAsia="Calibri"/>
          <w:bCs/>
          <w:lang w:val="bg-BG"/>
        </w:rPr>
        <w:t xml:space="preserve"> по чл. 12 от 2019 г. </w:t>
      </w:r>
    </w:p>
    <w:p w14:paraId="1CD64494" w14:textId="76CE804B" w:rsidR="006A788D" w:rsidRPr="0035681A" w:rsidRDefault="006A788D" w:rsidP="006A788D">
      <w:pPr>
        <w:spacing w:before="120" w:after="120" w:line="240" w:lineRule="auto"/>
        <w:rPr>
          <w:rFonts w:eastAsia="Calibri"/>
          <w:bCs/>
          <w:lang w:val="bg-BG"/>
        </w:rPr>
      </w:pPr>
      <w:r w:rsidRPr="0035681A">
        <w:rPr>
          <w:rFonts w:eastAsia="Calibri"/>
          <w:bCs/>
          <w:lang w:val="bg-BG"/>
        </w:rPr>
        <w:t xml:space="preserve">На база на </w:t>
      </w:r>
      <w:r w:rsidR="00561240">
        <w:rPr>
          <w:rFonts w:eastAsia="Calibri"/>
          <w:bCs/>
          <w:lang w:val="bg-BG"/>
        </w:rPr>
        <w:t>наличните публикувани и</w:t>
      </w:r>
      <w:r w:rsidRPr="0035681A">
        <w:rPr>
          <w:rFonts w:eastAsia="Calibri"/>
          <w:bCs/>
          <w:lang w:val="bg-BG"/>
        </w:rPr>
        <w:t xml:space="preserve"> собствени данни е необходима корекция в числеността на концентриращите се по време на зимуване фишове -</w:t>
      </w:r>
      <w:r w:rsidR="00561240">
        <w:rPr>
          <w:rFonts w:eastAsia="Calibri"/>
          <w:bCs/>
          <w:lang w:val="bg-BG"/>
        </w:rPr>
        <w:t xml:space="preserve"> </w:t>
      </w:r>
      <w:r w:rsidRPr="0035681A">
        <w:rPr>
          <w:rFonts w:eastAsia="Calibri"/>
          <w:bCs/>
          <w:lang w:val="bg-BG"/>
        </w:rPr>
        <w:t>от 3 екз на 10</w:t>
      </w:r>
      <w:r w:rsidR="00561240">
        <w:rPr>
          <w:rFonts w:eastAsia="Calibri"/>
          <w:bCs/>
          <w:lang w:val="bg-BG"/>
        </w:rPr>
        <w:t xml:space="preserve"> – </w:t>
      </w:r>
      <w:r w:rsidRPr="0035681A">
        <w:rPr>
          <w:rFonts w:eastAsia="Calibri"/>
          <w:bCs/>
          <w:lang w:val="bg-BG"/>
        </w:rPr>
        <w:t>60</w:t>
      </w:r>
      <w:r w:rsidR="00561240">
        <w:rPr>
          <w:rFonts w:eastAsia="Calibri"/>
          <w:bCs/>
          <w:lang w:val="bg-BG"/>
        </w:rPr>
        <w:t xml:space="preserve"> </w:t>
      </w:r>
      <w:r w:rsidRPr="0035681A">
        <w:rPr>
          <w:rFonts w:eastAsia="Calibri"/>
          <w:bCs/>
          <w:lang w:val="bg-BG"/>
        </w:rPr>
        <w:t xml:space="preserve">екз.Също оценките за значимост </w:t>
      </w:r>
      <w:r w:rsidRPr="0035681A">
        <w:rPr>
          <w:rFonts w:eastAsia="Calibri"/>
          <w:bCs/>
          <w:lang w:val="bg-BG"/>
        </w:rPr>
        <w:lastRenderedPageBreak/>
        <w:t>на мигриращата и зимуващата поп</w:t>
      </w:r>
      <w:r w:rsidR="00561240">
        <w:rPr>
          <w:rFonts w:eastAsia="Calibri"/>
          <w:bCs/>
          <w:lang w:val="bg-BG"/>
        </w:rPr>
        <w:t>улация трябва да се коригират от</w:t>
      </w:r>
      <w:r w:rsidRPr="0035681A">
        <w:rPr>
          <w:rFonts w:eastAsia="Calibri"/>
          <w:bCs/>
          <w:lang w:val="bg-BG"/>
        </w:rPr>
        <w:t xml:space="preserve"> „В</w:t>
      </w:r>
      <w:r w:rsidR="008353B0">
        <w:rPr>
          <w:rFonts w:eastAsia="Calibri"/>
          <w:bCs/>
          <w:lang w:val="bg-BG"/>
        </w:rPr>
        <w:t>”</w:t>
      </w:r>
      <w:r w:rsidRPr="0035681A">
        <w:rPr>
          <w:rFonts w:eastAsia="Calibri"/>
          <w:bCs/>
          <w:lang w:val="bg-BG"/>
        </w:rPr>
        <w:t xml:space="preserve"> на „С</w:t>
      </w:r>
      <w:r w:rsidR="008353B0">
        <w:rPr>
          <w:rFonts w:eastAsia="Calibri"/>
          <w:bCs/>
          <w:lang w:val="bg-BG"/>
        </w:rPr>
        <w:t>”</w:t>
      </w:r>
      <w:r w:rsidRPr="0035681A">
        <w:rPr>
          <w:rFonts w:eastAsia="Calibri"/>
          <w:bCs/>
          <w:lang w:val="bg-BG"/>
        </w:rPr>
        <w:t xml:space="preserve">. Таблицата на </w:t>
      </w:r>
      <w:r>
        <w:rPr>
          <w:rFonts w:eastAsia="Calibri"/>
          <w:bCs/>
          <w:lang w:val="bg-BG"/>
        </w:rPr>
        <w:t>СФД</w:t>
      </w:r>
      <w:r w:rsidRPr="0035681A">
        <w:rPr>
          <w:rFonts w:eastAsia="Calibri"/>
          <w:bCs/>
          <w:lang w:val="bg-BG"/>
        </w:rPr>
        <w:t xml:space="preserve"> да се коригира както следва</w:t>
      </w:r>
      <w:r w:rsidR="00561240">
        <w:rPr>
          <w:rFonts w:eastAsia="Calibri"/>
          <w:bCs/>
          <w:lang w:val="bg-BG"/>
        </w:rPr>
        <w:t>:</w:t>
      </w:r>
    </w:p>
    <w:p w14:paraId="6311A43A" w14:textId="77777777" w:rsidR="006A788D" w:rsidRPr="0035681A" w:rsidRDefault="006A788D" w:rsidP="006A788D">
      <w:pPr>
        <w:spacing w:before="120" w:after="120" w:line="240" w:lineRule="auto"/>
        <w:jc w:val="both"/>
        <w:rPr>
          <w:b/>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750"/>
        <w:gridCol w:w="339"/>
        <w:gridCol w:w="510"/>
        <w:gridCol w:w="188"/>
        <w:gridCol w:w="188"/>
        <w:gridCol w:w="608"/>
        <w:gridCol w:w="644"/>
        <w:gridCol w:w="632"/>
        <w:gridCol w:w="614"/>
        <w:gridCol w:w="901"/>
        <w:gridCol w:w="512"/>
        <w:gridCol w:w="512"/>
        <w:gridCol w:w="663"/>
        <w:gridCol w:w="553"/>
        <w:gridCol w:w="614"/>
      </w:tblGrid>
      <w:tr w:rsidR="006A788D" w:rsidRPr="0032143B" w14:paraId="59235A1D" w14:textId="77777777" w:rsidTr="0032143B">
        <w:trPr>
          <w:jc w:val="center"/>
        </w:trPr>
        <w:tc>
          <w:tcPr>
            <w:tcW w:w="0" w:type="auto"/>
            <w:gridSpan w:val="6"/>
            <w:shd w:val="clear" w:color="auto" w:fill="D9D9D9" w:themeFill="background1" w:themeFillShade="D9"/>
            <w:vAlign w:val="center"/>
          </w:tcPr>
          <w:p w14:paraId="36D62355"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0" w:type="auto"/>
            <w:gridSpan w:val="7"/>
            <w:shd w:val="clear" w:color="auto" w:fill="D9D9D9" w:themeFill="background1" w:themeFillShade="D9"/>
            <w:vAlign w:val="center"/>
          </w:tcPr>
          <w:p w14:paraId="50163AAF"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7FD63E5C"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6A788D" w:rsidRPr="0032143B" w14:paraId="75227705" w14:textId="77777777" w:rsidTr="0032143B">
        <w:trPr>
          <w:jc w:val="center"/>
        </w:trPr>
        <w:tc>
          <w:tcPr>
            <w:tcW w:w="0" w:type="auto"/>
            <w:vMerge w:val="restart"/>
            <w:shd w:val="clear" w:color="auto" w:fill="D9D9D9" w:themeFill="background1" w:themeFillShade="D9"/>
            <w:vAlign w:val="center"/>
          </w:tcPr>
          <w:p w14:paraId="3C44ECC4"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0" w:type="auto"/>
            <w:vMerge w:val="restart"/>
            <w:shd w:val="clear" w:color="auto" w:fill="D9D9D9" w:themeFill="background1" w:themeFillShade="D9"/>
            <w:vAlign w:val="center"/>
          </w:tcPr>
          <w:p w14:paraId="3B3BFA10"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0" w:type="auto"/>
            <w:vMerge w:val="restart"/>
            <w:shd w:val="clear" w:color="auto" w:fill="D9D9D9" w:themeFill="background1" w:themeFillShade="D9"/>
            <w:vAlign w:val="center"/>
          </w:tcPr>
          <w:p w14:paraId="06F51002"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0273C830"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0" w:type="auto"/>
            <w:vMerge w:val="restart"/>
            <w:shd w:val="clear" w:color="auto" w:fill="D9D9D9" w:themeFill="background1" w:themeFillShade="D9"/>
            <w:vAlign w:val="center"/>
          </w:tcPr>
          <w:p w14:paraId="2ED39A67"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06D72768"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0" w:type="auto"/>
            <w:gridSpan w:val="2"/>
            <w:shd w:val="clear" w:color="auto" w:fill="D9D9D9" w:themeFill="background1" w:themeFillShade="D9"/>
            <w:vAlign w:val="center"/>
          </w:tcPr>
          <w:p w14:paraId="070F7DED" w14:textId="77777777" w:rsidR="006A788D" w:rsidRPr="0032143B" w:rsidRDefault="006A788D" w:rsidP="005936B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0" w:type="auto"/>
            <w:vMerge w:val="restart"/>
            <w:shd w:val="clear" w:color="auto" w:fill="D9D9D9" w:themeFill="background1" w:themeFillShade="D9"/>
            <w:vAlign w:val="center"/>
          </w:tcPr>
          <w:p w14:paraId="785EA8F6"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0" w:type="auto"/>
            <w:vMerge w:val="restart"/>
            <w:shd w:val="clear" w:color="auto" w:fill="D9D9D9" w:themeFill="background1" w:themeFillShade="D9"/>
            <w:vAlign w:val="center"/>
          </w:tcPr>
          <w:p w14:paraId="6284EA97"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0" w:type="auto"/>
            <w:vMerge w:val="restart"/>
            <w:shd w:val="clear" w:color="auto" w:fill="D9D9D9" w:themeFill="background1" w:themeFillShade="D9"/>
            <w:vAlign w:val="center"/>
          </w:tcPr>
          <w:p w14:paraId="20287B33"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0" w:type="auto"/>
            <w:gridSpan w:val="2"/>
            <w:shd w:val="clear" w:color="auto" w:fill="D9D9D9" w:themeFill="background1" w:themeFillShade="D9"/>
            <w:vAlign w:val="center"/>
          </w:tcPr>
          <w:p w14:paraId="4C0B0CEC"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0" w:type="auto"/>
            <w:gridSpan w:val="3"/>
            <w:shd w:val="clear" w:color="auto" w:fill="D9D9D9" w:themeFill="background1" w:themeFillShade="D9"/>
            <w:vAlign w:val="center"/>
          </w:tcPr>
          <w:p w14:paraId="5EFB98D1"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6A788D" w:rsidRPr="0032143B" w14:paraId="0A5049CF" w14:textId="77777777" w:rsidTr="0032143B">
        <w:trPr>
          <w:jc w:val="center"/>
        </w:trPr>
        <w:tc>
          <w:tcPr>
            <w:tcW w:w="0" w:type="auto"/>
            <w:vMerge/>
            <w:shd w:val="clear" w:color="auto" w:fill="D9D9D9" w:themeFill="background1" w:themeFillShade="D9"/>
            <w:vAlign w:val="center"/>
          </w:tcPr>
          <w:p w14:paraId="463CE6A3" w14:textId="77777777" w:rsidR="006A788D" w:rsidRPr="0032143B" w:rsidRDefault="006A788D"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968E3BE" w14:textId="77777777" w:rsidR="006A788D" w:rsidRPr="0032143B" w:rsidRDefault="006A788D"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7F5B269" w14:textId="77777777" w:rsidR="006A788D" w:rsidRPr="0032143B" w:rsidRDefault="006A788D"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7CA3D6F" w14:textId="77777777" w:rsidR="006A788D" w:rsidRPr="0032143B" w:rsidRDefault="006A788D"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54A3BC9D" w14:textId="77777777" w:rsidR="006A788D" w:rsidRPr="0032143B" w:rsidRDefault="006A788D" w:rsidP="005936B2">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2887C574" w14:textId="77777777" w:rsidR="006A788D" w:rsidRPr="0032143B" w:rsidRDefault="006A788D"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7BAEB4A0"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0" w:type="auto"/>
            <w:shd w:val="clear" w:color="auto" w:fill="D9D9D9" w:themeFill="background1" w:themeFillShade="D9"/>
            <w:vAlign w:val="center"/>
          </w:tcPr>
          <w:p w14:paraId="785454E2"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0" w:type="auto"/>
            <w:vMerge/>
            <w:shd w:val="clear" w:color="auto" w:fill="D9D9D9" w:themeFill="background1" w:themeFillShade="D9"/>
            <w:vAlign w:val="center"/>
          </w:tcPr>
          <w:p w14:paraId="56495E8E" w14:textId="77777777" w:rsidR="006A788D" w:rsidRPr="0032143B" w:rsidRDefault="006A788D"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57BD628C" w14:textId="77777777" w:rsidR="006A788D" w:rsidRPr="0032143B" w:rsidRDefault="006A788D"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177A8375" w14:textId="77777777" w:rsidR="006A788D" w:rsidRPr="0032143B" w:rsidRDefault="006A788D" w:rsidP="005936B2">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5211D6E0"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0" w:type="auto"/>
            <w:shd w:val="clear" w:color="auto" w:fill="D9D9D9" w:themeFill="background1" w:themeFillShade="D9"/>
            <w:vAlign w:val="center"/>
          </w:tcPr>
          <w:p w14:paraId="116D3222"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0" w:type="auto"/>
            <w:shd w:val="clear" w:color="auto" w:fill="D9D9D9" w:themeFill="background1" w:themeFillShade="D9"/>
            <w:vAlign w:val="center"/>
          </w:tcPr>
          <w:p w14:paraId="25290544"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0" w:type="auto"/>
            <w:shd w:val="clear" w:color="auto" w:fill="D9D9D9" w:themeFill="background1" w:themeFillShade="D9"/>
            <w:vAlign w:val="center"/>
          </w:tcPr>
          <w:p w14:paraId="31BBBD0C"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6A788D" w:rsidRPr="0032143B" w14:paraId="6F57A74B" w14:textId="77777777" w:rsidTr="005936B2">
        <w:trPr>
          <w:jc w:val="center"/>
        </w:trPr>
        <w:tc>
          <w:tcPr>
            <w:tcW w:w="0" w:type="auto"/>
            <w:shd w:val="clear" w:color="auto" w:fill="auto"/>
            <w:vAlign w:val="center"/>
          </w:tcPr>
          <w:p w14:paraId="452C3283" w14:textId="77777777" w:rsidR="006A788D" w:rsidRPr="0032143B" w:rsidRDefault="006A788D" w:rsidP="005936B2">
            <w:pPr>
              <w:spacing w:before="120" w:after="120" w:line="240" w:lineRule="auto"/>
              <w:jc w:val="both"/>
              <w:rPr>
                <w:rFonts w:eastAsia="Calibri"/>
                <w:sz w:val="22"/>
                <w:szCs w:val="22"/>
                <w:lang w:val="bg-BG" w:eastAsia="en-GB"/>
              </w:rPr>
            </w:pPr>
            <w:r w:rsidRPr="0032143B">
              <w:rPr>
                <w:rFonts w:eastAsia="Calibri"/>
                <w:sz w:val="22"/>
                <w:szCs w:val="22"/>
                <w:lang w:val="bg-BG" w:eastAsia="en-GB"/>
              </w:rPr>
              <w:t>В</w:t>
            </w:r>
          </w:p>
        </w:tc>
        <w:tc>
          <w:tcPr>
            <w:tcW w:w="0" w:type="auto"/>
            <w:shd w:val="clear" w:color="auto" w:fill="auto"/>
          </w:tcPr>
          <w:p w14:paraId="4B9A9ACA" w14:textId="49B236FD" w:rsidR="006A788D" w:rsidRPr="0032143B" w:rsidRDefault="006A788D" w:rsidP="005936B2">
            <w:pPr>
              <w:spacing w:before="120" w:after="120" w:line="240" w:lineRule="auto"/>
              <w:jc w:val="both"/>
              <w:rPr>
                <w:rFonts w:eastAsia="Calibri"/>
                <w:color w:val="FF0000"/>
                <w:sz w:val="22"/>
                <w:szCs w:val="22"/>
                <w:lang w:val="bg-BG" w:eastAsia="en-GB"/>
              </w:rPr>
            </w:pPr>
            <w:r w:rsidRPr="0032143B">
              <w:rPr>
                <w:color w:val="FF0000"/>
                <w:sz w:val="22"/>
                <w:szCs w:val="22"/>
              </w:rPr>
              <w:t>A</w:t>
            </w:r>
            <w:r w:rsidR="00CC346F" w:rsidRPr="0032143B">
              <w:rPr>
                <w:color w:val="FF0000"/>
                <w:sz w:val="22"/>
                <w:szCs w:val="22"/>
                <w:lang w:val="bg-BG"/>
              </w:rPr>
              <w:t>855</w:t>
            </w:r>
          </w:p>
        </w:tc>
        <w:tc>
          <w:tcPr>
            <w:tcW w:w="0" w:type="auto"/>
            <w:shd w:val="clear" w:color="auto" w:fill="auto"/>
          </w:tcPr>
          <w:p w14:paraId="05311100" w14:textId="4236EE35" w:rsidR="006A788D" w:rsidRPr="0032143B" w:rsidRDefault="00CC346F" w:rsidP="005936B2">
            <w:pPr>
              <w:spacing w:before="120" w:after="120" w:line="240" w:lineRule="auto"/>
              <w:jc w:val="both"/>
              <w:rPr>
                <w:rFonts w:eastAsia="Calibri"/>
                <w:i/>
                <w:color w:val="FF0000"/>
                <w:sz w:val="22"/>
                <w:szCs w:val="22"/>
                <w:lang w:eastAsia="en-GB"/>
              </w:rPr>
            </w:pPr>
            <w:r w:rsidRPr="0032143B">
              <w:rPr>
                <w:bCs/>
                <w:i/>
                <w:iCs/>
                <w:color w:val="FF0000"/>
                <w:sz w:val="22"/>
                <w:szCs w:val="22"/>
              </w:rPr>
              <w:t>Mareca penelope</w:t>
            </w:r>
          </w:p>
        </w:tc>
        <w:tc>
          <w:tcPr>
            <w:tcW w:w="0" w:type="auto"/>
            <w:shd w:val="clear" w:color="auto" w:fill="auto"/>
            <w:vAlign w:val="center"/>
          </w:tcPr>
          <w:p w14:paraId="4665E9C4" w14:textId="77777777" w:rsidR="006A788D" w:rsidRPr="0032143B" w:rsidRDefault="006A788D" w:rsidP="005936B2">
            <w:pPr>
              <w:spacing w:before="120" w:after="120" w:line="240" w:lineRule="auto"/>
              <w:jc w:val="both"/>
              <w:rPr>
                <w:rFonts w:eastAsia="Calibri"/>
                <w:sz w:val="22"/>
                <w:szCs w:val="22"/>
                <w:lang w:val="bg-BG" w:eastAsia="en-GB"/>
              </w:rPr>
            </w:pPr>
          </w:p>
        </w:tc>
        <w:tc>
          <w:tcPr>
            <w:tcW w:w="0" w:type="auto"/>
            <w:shd w:val="clear" w:color="auto" w:fill="auto"/>
            <w:vAlign w:val="center"/>
          </w:tcPr>
          <w:p w14:paraId="4EC5E9F5" w14:textId="77777777" w:rsidR="006A788D" w:rsidRPr="0032143B" w:rsidRDefault="006A788D" w:rsidP="005936B2">
            <w:pPr>
              <w:spacing w:before="120" w:after="120" w:line="240" w:lineRule="auto"/>
              <w:jc w:val="both"/>
              <w:rPr>
                <w:rFonts w:eastAsia="Calibri"/>
                <w:b/>
                <w:sz w:val="22"/>
                <w:szCs w:val="22"/>
                <w:lang w:val="bg-BG" w:eastAsia="en-GB"/>
              </w:rPr>
            </w:pPr>
          </w:p>
        </w:tc>
        <w:tc>
          <w:tcPr>
            <w:tcW w:w="0" w:type="auto"/>
            <w:gridSpan w:val="2"/>
            <w:shd w:val="clear" w:color="auto" w:fill="auto"/>
          </w:tcPr>
          <w:p w14:paraId="19AD291C" w14:textId="181899A8" w:rsidR="006A788D" w:rsidRPr="0032143B" w:rsidRDefault="00561240" w:rsidP="005936B2">
            <w:pPr>
              <w:spacing w:before="120" w:after="120" w:line="240" w:lineRule="auto"/>
              <w:jc w:val="both"/>
              <w:rPr>
                <w:rFonts w:eastAsia="Calibri"/>
                <w:b/>
                <w:color w:val="000000" w:themeColor="text1"/>
                <w:sz w:val="22"/>
                <w:szCs w:val="22"/>
                <w:lang w:val="en-GB" w:eastAsia="en-GB"/>
              </w:rPr>
            </w:pPr>
            <w:r w:rsidRPr="0032143B">
              <w:rPr>
                <w:color w:val="000000" w:themeColor="text1"/>
                <w:sz w:val="22"/>
                <w:szCs w:val="22"/>
              </w:rPr>
              <w:t>c</w:t>
            </w:r>
          </w:p>
        </w:tc>
        <w:tc>
          <w:tcPr>
            <w:tcW w:w="0" w:type="auto"/>
            <w:shd w:val="clear" w:color="auto" w:fill="auto"/>
          </w:tcPr>
          <w:p w14:paraId="230EC721" w14:textId="77777777" w:rsidR="006A788D" w:rsidRPr="0032143B" w:rsidRDefault="006A788D" w:rsidP="005936B2">
            <w:pPr>
              <w:spacing w:before="120" w:after="120" w:line="240" w:lineRule="auto"/>
              <w:jc w:val="center"/>
              <w:rPr>
                <w:rFonts w:eastAsia="Calibri"/>
                <w:sz w:val="22"/>
                <w:szCs w:val="22"/>
                <w:lang w:eastAsia="en-GB"/>
              </w:rPr>
            </w:pPr>
            <w:r w:rsidRPr="0032143B">
              <w:rPr>
                <w:rFonts w:eastAsia="Calibri"/>
                <w:sz w:val="22"/>
                <w:szCs w:val="22"/>
                <w:lang w:eastAsia="en-GB"/>
              </w:rPr>
              <w:t>4</w:t>
            </w:r>
          </w:p>
        </w:tc>
        <w:tc>
          <w:tcPr>
            <w:tcW w:w="0" w:type="auto"/>
            <w:shd w:val="clear" w:color="auto" w:fill="auto"/>
          </w:tcPr>
          <w:p w14:paraId="08F9FA0F" w14:textId="77777777" w:rsidR="006A788D" w:rsidRPr="0032143B" w:rsidRDefault="006A788D" w:rsidP="005936B2">
            <w:pPr>
              <w:spacing w:before="120" w:after="120" w:line="240" w:lineRule="auto"/>
              <w:jc w:val="center"/>
              <w:rPr>
                <w:rFonts w:eastAsia="Calibri"/>
                <w:sz w:val="22"/>
                <w:szCs w:val="22"/>
                <w:lang w:eastAsia="en-GB"/>
              </w:rPr>
            </w:pPr>
            <w:r w:rsidRPr="0032143B">
              <w:rPr>
                <w:rFonts w:eastAsia="Calibri"/>
                <w:sz w:val="22"/>
                <w:szCs w:val="22"/>
                <w:lang w:eastAsia="en-GB"/>
              </w:rPr>
              <w:t>40</w:t>
            </w:r>
          </w:p>
        </w:tc>
        <w:tc>
          <w:tcPr>
            <w:tcW w:w="0" w:type="auto"/>
            <w:shd w:val="clear" w:color="auto" w:fill="auto"/>
          </w:tcPr>
          <w:p w14:paraId="78FAC658" w14:textId="25DDF992" w:rsidR="006A788D" w:rsidRPr="0032143B" w:rsidRDefault="00561240" w:rsidP="005936B2">
            <w:pPr>
              <w:spacing w:before="120" w:after="120" w:line="240" w:lineRule="auto"/>
              <w:jc w:val="center"/>
              <w:rPr>
                <w:rFonts w:eastAsia="Calibri"/>
                <w:bCs/>
                <w:color w:val="000000" w:themeColor="text1"/>
                <w:sz w:val="22"/>
                <w:szCs w:val="22"/>
                <w:lang w:eastAsia="en-GB"/>
              </w:rPr>
            </w:pPr>
            <w:r w:rsidRPr="0032143B">
              <w:rPr>
                <w:color w:val="000000" w:themeColor="text1"/>
                <w:sz w:val="22"/>
                <w:szCs w:val="22"/>
              </w:rPr>
              <w:t>i</w:t>
            </w:r>
          </w:p>
        </w:tc>
        <w:tc>
          <w:tcPr>
            <w:tcW w:w="0" w:type="auto"/>
            <w:shd w:val="clear" w:color="auto" w:fill="auto"/>
          </w:tcPr>
          <w:p w14:paraId="47982750" w14:textId="77777777" w:rsidR="006A788D" w:rsidRPr="0032143B" w:rsidRDefault="006A788D" w:rsidP="005936B2">
            <w:pPr>
              <w:spacing w:before="120" w:after="120" w:line="240" w:lineRule="auto"/>
              <w:jc w:val="both"/>
              <w:rPr>
                <w:rFonts w:eastAsia="Calibri"/>
                <w:b/>
                <w:color w:val="000000" w:themeColor="text1"/>
                <w:sz w:val="22"/>
                <w:szCs w:val="22"/>
                <w:lang w:val="bg-BG" w:eastAsia="en-GB"/>
              </w:rPr>
            </w:pPr>
          </w:p>
        </w:tc>
        <w:tc>
          <w:tcPr>
            <w:tcW w:w="0" w:type="auto"/>
            <w:shd w:val="clear" w:color="auto" w:fill="auto"/>
          </w:tcPr>
          <w:p w14:paraId="3328FFF4" w14:textId="77777777" w:rsidR="006A788D" w:rsidRPr="0032143B" w:rsidRDefault="006A788D" w:rsidP="005936B2">
            <w:pPr>
              <w:spacing w:before="120" w:after="120" w:line="240" w:lineRule="auto"/>
              <w:jc w:val="both"/>
              <w:rPr>
                <w:rFonts w:eastAsia="Calibri"/>
                <w:b/>
                <w:color w:val="000000" w:themeColor="text1"/>
                <w:sz w:val="22"/>
                <w:szCs w:val="22"/>
                <w:lang w:val="bg-BG" w:eastAsia="en-GB"/>
              </w:rPr>
            </w:pPr>
            <w:r w:rsidRPr="0032143B">
              <w:rPr>
                <w:color w:val="000000" w:themeColor="text1"/>
                <w:sz w:val="22"/>
                <w:szCs w:val="22"/>
                <w:lang w:val="bg-BG"/>
              </w:rPr>
              <w:t>G</w:t>
            </w:r>
          </w:p>
        </w:tc>
        <w:tc>
          <w:tcPr>
            <w:tcW w:w="0" w:type="auto"/>
            <w:gridSpan w:val="2"/>
            <w:shd w:val="clear" w:color="auto" w:fill="auto"/>
          </w:tcPr>
          <w:p w14:paraId="46F00FF4" w14:textId="77777777" w:rsidR="006A788D" w:rsidRPr="0032143B" w:rsidRDefault="006A788D" w:rsidP="005936B2">
            <w:pPr>
              <w:spacing w:before="120" w:after="120" w:line="240" w:lineRule="auto"/>
              <w:jc w:val="both"/>
              <w:rPr>
                <w:rFonts w:eastAsia="Calibri"/>
                <w:b/>
                <w:color w:val="FF0000"/>
                <w:sz w:val="22"/>
                <w:szCs w:val="22"/>
                <w:lang w:val="bg-BG" w:eastAsia="en-GB"/>
              </w:rPr>
            </w:pPr>
            <w:r w:rsidRPr="0032143B">
              <w:rPr>
                <w:color w:val="FF0000"/>
                <w:sz w:val="22"/>
                <w:szCs w:val="22"/>
              </w:rPr>
              <w:t>C</w:t>
            </w:r>
          </w:p>
        </w:tc>
        <w:tc>
          <w:tcPr>
            <w:tcW w:w="0" w:type="auto"/>
            <w:shd w:val="clear" w:color="auto" w:fill="auto"/>
          </w:tcPr>
          <w:p w14:paraId="02A0D517"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sz w:val="22"/>
                <w:szCs w:val="22"/>
              </w:rPr>
              <w:t>B</w:t>
            </w:r>
          </w:p>
        </w:tc>
        <w:tc>
          <w:tcPr>
            <w:tcW w:w="0" w:type="auto"/>
            <w:shd w:val="clear" w:color="auto" w:fill="auto"/>
          </w:tcPr>
          <w:p w14:paraId="6F1B97D6"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sz w:val="22"/>
                <w:szCs w:val="22"/>
              </w:rPr>
              <w:t>C</w:t>
            </w:r>
          </w:p>
        </w:tc>
        <w:tc>
          <w:tcPr>
            <w:tcW w:w="0" w:type="auto"/>
            <w:shd w:val="clear" w:color="auto" w:fill="auto"/>
          </w:tcPr>
          <w:p w14:paraId="109CEDB3" w14:textId="77777777" w:rsidR="006A788D" w:rsidRPr="0032143B" w:rsidRDefault="006A788D" w:rsidP="005936B2">
            <w:pPr>
              <w:spacing w:before="120" w:after="120" w:line="240" w:lineRule="auto"/>
              <w:jc w:val="both"/>
              <w:rPr>
                <w:rFonts w:eastAsia="Calibri"/>
                <w:b/>
                <w:sz w:val="22"/>
                <w:szCs w:val="22"/>
                <w:lang w:val="bg-BG" w:eastAsia="en-GB"/>
              </w:rPr>
            </w:pPr>
            <w:r w:rsidRPr="0032143B">
              <w:rPr>
                <w:sz w:val="22"/>
                <w:szCs w:val="22"/>
              </w:rPr>
              <w:t>B</w:t>
            </w:r>
          </w:p>
        </w:tc>
      </w:tr>
      <w:tr w:rsidR="006A788D" w:rsidRPr="0032143B" w14:paraId="5C490680" w14:textId="77777777" w:rsidTr="005936B2">
        <w:trPr>
          <w:jc w:val="center"/>
        </w:trPr>
        <w:tc>
          <w:tcPr>
            <w:tcW w:w="0" w:type="auto"/>
            <w:shd w:val="clear" w:color="auto" w:fill="auto"/>
            <w:vAlign w:val="center"/>
          </w:tcPr>
          <w:p w14:paraId="10B9DC17" w14:textId="77777777" w:rsidR="006A788D" w:rsidRPr="0032143B" w:rsidRDefault="006A788D" w:rsidP="005936B2">
            <w:pPr>
              <w:spacing w:before="120" w:after="120" w:line="240" w:lineRule="auto"/>
              <w:jc w:val="both"/>
              <w:rPr>
                <w:rFonts w:eastAsia="Calibri"/>
                <w:sz w:val="22"/>
                <w:szCs w:val="22"/>
                <w:lang w:eastAsia="en-GB"/>
              </w:rPr>
            </w:pPr>
            <w:r w:rsidRPr="0032143B">
              <w:rPr>
                <w:rFonts w:eastAsia="Calibri"/>
                <w:sz w:val="22"/>
                <w:szCs w:val="22"/>
                <w:lang w:eastAsia="en-GB"/>
              </w:rPr>
              <w:t>B</w:t>
            </w:r>
          </w:p>
        </w:tc>
        <w:tc>
          <w:tcPr>
            <w:tcW w:w="0" w:type="auto"/>
            <w:shd w:val="clear" w:color="auto" w:fill="auto"/>
          </w:tcPr>
          <w:p w14:paraId="453D0AF0" w14:textId="38640E70" w:rsidR="006A788D" w:rsidRPr="0032143B" w:rsidRDefault="00CC346F" w:rsidP="005936B2">
            <w:pPr>
              <w:spacing w:before="120" w:after="120" w:line="240" w:lineRule="auto"/>
              <w:jc w:val="both"/>
              <w:rPr>
                <w:color w:val="FF0000"/>
                <w:sz w:val="22"/>
                <w:szCs w:val="22"/>
              </w:rPr>
            </w:pPr>
            <w:r w:rsidRPr="0032143B">
              <w:rPr>
                <w:color w:val="FF0000"/>
                <w:sz w:val="22"/>
                <w:szCs w:val="22"/>
              </w:rPr>
              <w:t>A855</w:t>
            </w:r>
          </w:p>
        </w:tc>
        <w:tc>
          <w:tcPr>
            <w:tcW w:w="0" w:type="auto"/>
            <w:shd w:val="clear" w:color="auto" w:fill="auto"/>
          </w:tcPr>
          <w:p w14:paraId="51D975F3" w14:textId="24F5E320" w:rsidR="006A788D" w:rsidRPr="0032143B" w:rsidRDefault="00CC346F" w:rsidP="005936B2">
            <w:pPr>
              <w:spacing w:before="120" w:after="120" w:line="240" w:lineRule="auto"/>
              <w:jc w:val="both"/>
              <w:rPr>
                <w:rFonts w:eastAsia="Calibri"/>
                <w:i/>
                <w:color w:val="FF0000"/>
                <w:sz w:val="22"/>
                <w:szCs w:val="22"/>
                <w:lang w:eastAsia="en-GB"/>
              </w:rPr>
            </w:pPr>
            <w:r w:rsidRPr="0032143B">
              <w:rPr>
                <w:bCs/>
                <w:i/>
                <w:iCs/>
                <w:color w:val="FF0000"/>
                <w:sz w:val="22"/>
                <w:szCs w:val="22"/>
              </w:rPr>
              <w:t>Mareca penelope</w:t>
            </w:r>
          </w:p>
        </w:tc>
        <w:tc>
          <w:tcPr>
            <w:tcW w:w="0" w:type="auto"/>
            <w:shd w:val="clear" w:color="auto" w:fill="auto"/>
            <w:vAlign w:val="center"/>
          </w:tcPr>
          <w:p w14:paraId="1E8EC02C" w14:textId="77777777" w:rsidR="006A788D" w:rsidRPr="0032143B" w:rsidRDefault="006A788D" w:rsidP="005936B2">
            <w:pPr>
              <w:spacing w:before="120" w:after="120" w:line="240" w:lineRule="auto"/>
              <w:jc w:val="both"/>
              <w:rPr>
                <w:rFonts w:eastAsia="Calibri"/>
                <w:sz w:val="22"/>
                <w:szCs w:val="22"/>
                <w:lang w:val="bg-BG" w:eastAsia="en-GB"/>
              </w:rPr>
            </w:pPr>
          </w:p>
        </w:tc>
        <w:tc>
          <w:tcPr>
            <w:tcW w:w="0" w:type="auto"/>
            <w:shd w:val="clear" w:color="auto" w:fill="auto"/>
            <w:vAlign w:val="center"/>
          </w:tcPr>
          <w:p w14:paraId="656F2A1B" w14:textId="77777777" w:rsidR="006A788D" w:rsidRPr="0032143B" w:rsidRDefault="006A788D" w:rsidP="005936B2">
            <w:pPr>
              <w:spacing w:before="120" w:after="120" w:line="240" w:lineRule="auto"/>
              <w:jc w:val="both"/>
              <w:rPr>
                <w:rFonts w:eastAsia="Calibri"/>
                <w:b/>
                <w:sz w:val="22"/>
                <w:szCs w:val="22"/>
                <w:lang w:val="bg-BG" w:eastAsia="en-GB"/>
              </w:rPr>
            </w:pPr>
          </w:p>
        </w:tc>
        <w:tc>
          <w:tcPr>
            <w:tcW w:w="0" w:type="auto"/>
            <w:gridSpan w:val="2"/>
            <w:shd w:val="clear" w:color="auto" w:fill="auto"/>
          </w:tcPr>
          <w:p w14:paraId="74AF2AA4" w14:textId="77777777" w:rsidR="006A788D" w:rsidRPr="0032143B" w:rsidRDefault="006A788D" w:rsidP="005936B2">
            <w:pPr>
              <w:spacing w:before="120" w:after="120" w:line="240" w:lineRule="auto"/>
              <w:jc w:val="both"/>
              <w:rPr>
                <w:color w:val="000000" w:themeColor="text1"/>
                <w:sz w:val="22"/>
                <w:szCs w:val="22"/>
              </w:rPr>
            </w:pPr>
            <w:r w:rsidRPr="0032143B">
              <w:rPr>
                <w:color w:val="000000" w:themeColor="text1"/>
                <w:sz w:val="22"/>
                <w:szCs w:val="22"/>
              </w:rPr>
              <w:t>w</w:t>
            </w:r>
          </w:p>
        </w:tc>
        <w:tc>
          <w:tcPr>
            <w:tcW w:w="0" w:type="auto"/>
            <w:shd w:val="clear" w:color="auto" w:fill="auto"/>
          </w:tcPr>
          <w:p w14:paraId="7F03D7CD" w14:textId="77777777" w:rsidR="006A788D" w:rsidRPr="0032143B" w:rsidRDefault="006A788D" w:rsidP="005936B2">
            <w:pPr>
              <w:spacing w:before="120" w:after="120" w:line="240" w:lineRule="auto"/>
              <w:jc w:val="center"/>
              <w:rPr>
                <w:rFonts w:eastAsia="Calibri"/>
                <w:color w:val="FF0000"/>
                <w:sz w:val="22"/>
                <w:szCs w:val="22"/>
                <w:lang w:eastAsia="en-GB"/>
              </w:rPr>
            </w:pPr>
            <w:r w:rsidRPr="0032143B">
              <w:rPr>
                <w:rFonts w:eastAsia="Calibri"/>
                <w:color w:val="FF0000"/>
                <w:sz w:val="22"/>
                <w:szCs w:val="22"/>
                <w:lang w:eastAsia="en-GB"/>
              </w:rPr>
              <w:t>10</w:t>
            </w:r>
          </w:p>
        </w:tc>
        <w:tc>
          <w:tcPr>
            <w:tcW w:w="0" w:type="auto"/>
            <w:shd w:val="clear" w:color="auto" w:fill="auto"/>
          </w:tcPr>
          <w:p w14:paraId="517AC7FC" w14:textId="77777777" w:rsidR="006A788D" w:rsidRPr="0032143B" w:rsidRDefault="006A788D" w:rsidP="005936B2">
            <w:pPr>
              <w:spacing w:before="120" w:after="120" w:line="240" w:lineRule="auto"/>
              <w:jc w:val="center"/>
              <w:rPr>
                <w:rFonts w:eastAsia="Calibri"/>
                <w:color w:val="FF0000"/>
                <w:sz w:val="22"/>
                <w:szCs w:val="22"/>
                <w:lang w:eastAsia="en-GB"/>
              </w:rPr>
            </w:pPr>
            <w:r w:rsidRPr="0032143B">
              <w:rPr>
                <w:rFonts w:eastAsia="Calibri"/>
                <w:color w:val="FF0000"/>
                <w:sz w:val="22"/>
                <w:szCs w:val="22"/>
                <w:lang w:eastAsia="en-GB"/>
              </w:rPr>
              <w:t>60</w:t>
            </w:r>
          </w:p>
        </w:tc>
        <w:tc>
          <w:tcPr>
            <w:tcW w:w="0" w:type="auto"/>
            <w:shd w:val="clear" w:color="auto" w:fill="auto"/>
          </w:tcPr>
          <w:p w14:paraId="6E56F9C4" w14:textId="77777777" w:rsidR="006A788D" w:rsidRPr="0032143B" w:rsidRDefault="006A788D" w:rsidP="005936B2">
            <w:pPr>
              <w:spacing w:before="120" w:after="120" w:line="240" w:lineRule="auto"/>
              <w:jc w:val="center"/>
              <w:rPr>
                <w:color w:val="000000" w:themeColor="text1"/>
                <w:sz w:val="22"/>
                <w:szCs w:val="22"/>
              </w:rPr>
            </w:pPr>
            <w:r w:rsidRPr="0032143B">
              <w:rPr>
                <w:color w:val="000000" w:themeColor="text1"/>
                <w:sz w:val="22"/>
                <w:szCs w:val="22"/>
              </w:rPr>
              <w:t>i</w:t>
            </w:r>
          </w:p>
        </w:tc>
        <w:tc>
          <w:tcPr>
            <w:tcW w:w="0" w:type="auto"/>
            <w:shd w:val="clear" w:color="auto" w:fill="auto"/>
          </w:tcPr>
          <w:p w14:paraId="19B8D1A3" w14:textId="77777777" w:rsidR="006A788D" w:rsidRPr="0032143B" w:rsidRDefault="006A788D" w:rsidP="005936B2">
            <w:pPr>
              <w:spacing w:before="120" w:after="120" w:line="240" w:lineRule="auto"/>
              <w:jc w:val="both"/>
              <w:rPr>
                <w:rFonts w:eastAsia="Calibri"/>
                <w:b/>
                <w:color w:val="000000" w:themeColor="text1"/>
                <w:sz w:val="22"/>
                <w:szCs w:val="22"/>
                <w:lang w:val="bg-BG" w:eastAsia="en-GB"/>
              </w:rPr>
            </w:pPr>
          </w:p>
        </w:tc>
        <w:tc>
          <w:tcPr>
            <w:tcW w:w="0" w:type="auto"/>
            <w:shd w:val="clear" w:color="auto" w:fill="auto"/>
          </w:tcPr>
          <w:p w14:paraId="624F1063" w14:textId="77777777" w:rsidR="006A788D" w:rsidRPr="0032143B" w:rsidRDefault="006A788D" w:rsidP="005936B2">
            <w:pPr>
              <w:spacing w:before="120" w:after="120" w:line="240" w:lineRule="auto"/>
              <w:jc w:val="both"/>
              <w:rPr>
                <w:color w:val="000000" w:themeColor="text1"/>
                <w:sz w:val="22"/>
                <w:szCs w:val="22"/>
              </w:rPr>
            </w:pPr>
            <w:r w:rsidRPr="0032143B">
              <w:rPr>
                <w:color w:val="000000" w:themeColor="text1"/>
                <w:sz w:val="22"/>
                <w:szCs w:val="22"/>
              </w:rPr>
              <w:t>G</w:t>
            </w:r>
          </w:p>
        </w:tc>
        <w:tc>
          <w:tcPr>
            <w:tcW w:w="0" w:type="auto"/>
            <w:gridSpan w:val="2"/>
            <w:shd w:val="clear" w:color="auto" w:fill="auto"/>
          </w:tcPr>
          <w:p w14:paraId="0E348C52" w14:textId="77777777" w:rsidR="006A788D" w:rsidRPr="0032143B" w:rsidRDefault="006A788D" w:rsidP="005936B2">
            <w:pPr>
              <w:spacing w:before="120" w:after="120" w:line="240" w:lineRule="auto"/>
              <w:jc w:val="both"/>
              <w:rPr>
                <w:color w:val="FF0000"/>
                <w:sz w:val="22"/>
                <w:szCs w:val="22"/>
              </w:rPr>
            </w:pPr>
            <w:r w:rsidRPr="0032143B">
              <w:rPr>
                <w:color w:val="FF0000"/>
                <w:sz w:val="22"/>
                <w:szCs w:val="22"/>
              </w:rPr>
              <w:t>C</w:t>
            </w:r>
          </w:p>
        </w:tc>
        <w:tc>
          <w:tcPr>
            <w:tcW w:w="0" w:type="auto"/>
            <w:shd w:val="clear" w:color="auto" w:fill="auto"/>
          </w:tcPr>
          <w:p w14:paraId="10F7DDEA" w14:textId="77777777" w:rsidR="006A788D" w:rsidRPr="0032143B" w:rsidRDefault="006A788D" w:rsidP="005936B2">
            <w:pPr>
              <w:spacing w:before="120" w:after="120" w:line="240" w:lineRule="auto"/>
              <w:jc w:val="both"/>
              <w:rPr>
                <w:sz w:val="22"/>
                <w:szCs w:val="22"/>
              </w:rPr>
            </w:pPr>
            <w:r w:rsidRPr="0032143B">
              <w:rPr>
                <w:sz w:val="22"/>
                <w:szCs w:val="22"/>
              </w:rPr>
              <w:t>B</w:t>
            </w:r>
          </w:p>
        </w:tc>
        <w:tc>
          <w:tcPr>
            <w:tcW w:w="0" w:type="auto"/>
            <w:shd w:val="clear" w:color="auto" w:fill="auto"/>
          </w:tcPr>
          <w:p w14:paraId="10090F5C" w14:textId="77777777" w:rsidR="006A788D" w:rsidRPr="0032143B" w:rsidRDefault="006A788D" w:rsidP="005936B2">
            <w:pPr>
              <w:spacing w:before="120" w:after="120" w:line="240" w:lineRule="auto"/>
              <w:jc w:val="both"/>
              <w:rPr>
                <w:sz w:val="22"/>
                <w:szCs w:val="22"/>
              </w:rPr>
            </w:pPr>
            <w:r w:rsidRPr="0032143B">
              <w:rPr>
                <w:sz w:val="22"/>
                <w:szCs w:val="22"/>
              </w:rPr>
              <w:t>C</w:t>
            </w:r>
          </w:p>
        </w:tc>
        <w:tc>
          <w:tcPr>
            <w:tcW w:w="0" w:type="auto"/>
            <w:shd w:val="clear" w:color="auto" w:fill="auto"/>
          </w:tcPr>
          <w:p w14:paraId="469EFC7C" w14:textId="77777777" w:rsidR="006A788D" w:rsidRPr="0032143B" w:rsidRDefault="006A788D" w:rsidP="005936B2">
            <w:pPr>
              <w:spacing w:before="120" w:after="120" w:line="240" w:lineRule="auto"/>
              <w:jc w:val="both"/>
              <w:rPr>
                <w:sz w:val="22"/>
                <w:szCs w:val="22"/>
              </w:rPr>
            </w:pPr>
            <w:r w:rsidRPr="0032143B">
              <w:rPr>
                <w:sz w:val="22"/>
                <w:szCs w:val="22"/>
              </w:rPr>
              <w:t>B</w:t>
            </w:r>
          </w:p>
        </w:tc>
      </w:tr>
    </w:tbl>
    <w:p w14:paraId="3205F075" w14:textId="09F1DDFD" w:rsidR="00630F94" w:rsidRDefault="00630F94" w:rsidP="004A4D89">
      <w:pPr>
        <w:spacing w:before="120" w:after="120" w:line="240" w:lineRule="auto"/>
        <w:jc w:val="both"/>
        <w:rPr>
          <w:lang w:val="bg-BG"/>
        </w:rPr>
      </w:pPr>
    </w:p>
    <w:p w14:paraId="50C08009" w14:textId="77777777" w:rsidR="00717C0F" w:rsidRPr="00717C0F" w:rsidRDefault="00717C0F" w:rsidP="00717C0F">
      <w:pPr>
        <w:pStyle w:val="Heading1"/>
        <w:jc w:val="center"/>
        <w:rPr>
          <w:lang w:val="bg-BG"/>
        </w:rPr>
      </w:pPr>
      <w:bookmarkStart w:id="38" w:name="_Toc87115674"/>
      <w:bookmarkStart w:id="39" w:name="_Toc87487777"/>
      <w:r w:rsidRPr="00717C0F">
        <w:rPr>
          <w:lang w:val="bg-BG"/>
        </w:rPr>
        <w:t xml:space="preserve">Специфични цели за A889 </w:t>
      </w:r>
      <w:r w:rsidRPr="00717C0F">
        <w:rPr>
          <w:i/>
          <w:iCs/>
          <w:lang w:val="en-GB"/>
        </w:rPr>
        <w:t>Mareca</w:t>
      </w:r>
      <w:r w:rsidRPr="00717C0F">
        <w:rPr>
          <w:i/>
          <w:iCs/>
          <w:lang w:val="bg-BG"/>
        </w:rPr>
        <w:t xml:space="preserve"> strepera</w:t>
      </w:r>
      <w:r w:rsidRPr="00717C0F">
        <w:rPr>
          <w:lang w:val="bg-BG"/>
        </w:rPr>
        <w:t xml:space="preserve"> (сива патица)</w:t>
      </w:r>
      <w:bookmarkEnd w:id="38"/>
      <w:bookmarkEnd w:id="39"/>
    </w:p>
    <w:p w14:paraId="03FCC22C" w14:textId="77777777" w:rsidR="00717C0F" w:rsidRPr="005252CA" w:rsidRDefault="00717C0F" w:rsidP="00717C0F">
      <w:pPr>
        <w:spacing w:before="120" w:after="120" w:line="240" w:lineRule="auto"/>
        <w:jc w:val="both"/>
        <w:rPr>
          <w:lang w:val="bg-BG"/>
        </w:rPr>
      </w:pPr>
    </w:p>
    <w:p w14:paraId="12B1D0DA" w14:textId="77777777" w:rsidR="00717C0F" w:rsidRPr="00717C0F" w:rsidRDefault="00717C0F" w:rsidP="00717C0F">
      <w:pPr>
        <w:spacing w:before="120" w:after="120" w:line="240" w:lineRule="auto"/>
        <w:jc w:val="both"/>
        <w:rPr>
          <w:b/>
          <w:lang w:val="bg-BG"/>
        </w:rPr>
      </w:pPr>
      <w:r w:rsidRPr="00717C0F">
        <w:rPr>
          <w:b/>
          <w:lang w:val="bg-BG"/>
        </w:rPr>
        <w:t>Кратка хaрактеристика на вида</w:t>
      </w:r>
    </w:p>
    <w:p w14:paraId="4AA5FDE2" w14:textId="6178411C" w:rsidR="00717C0F" w:rsidRPr="00717C0F" w:rsidRDefault="00717C0F" w:rsidP="00717C0F">
      <w:pPr>
        <w:spacing w:before="120" w:after="120" w:line="240" w:lineRule="auto"/>
        <w:jc w:val="both"/>
        <w:rPr>
          <w:lang w:val="bg-BG"/>
        </w:rPr>
      </w:pPr>
      <w:r w:rsidRPr="00717C0F">
        <w:rPr>
          <w:lang w:val="bg-BG"/>
        </w:rPr>
        <w:t xml:space="preserve">Дължината на тялото  </w:t>
      </w:r>
      <w:r w:rsidR="00DB4B9A">
        <w:rPr>
          <w:lang w:val="bg-BG"/>
        </w:rPr>
        <w:t>46-56 cm, тегло</w:t>
      </w:r>
      <w:r w:rsidRPr="00717C0F">
        <w:rPr>
          <w:lang w:val="bg-BG"/>
        </w:rPr>
        <w:t xml:space="preserve"> 470</w:t>
      </w:r>
      <w:r w:rsidR="005252CA">
        <w:rPr>
          <w:lang w:val="bg-BG"/>
        </w:rPr>
        <w:t xml:space="preserve"> </w:t>
      </w:r>
      <w:r w:rsidRPr="00717C0F">
        <w:rPr>
          <w:lang w:val="bg-BG"/>
        </w:rPr>
        <w:t xml:space="preserve">- 1300 </w:t>
      </w:r>
      <w:r w:rsidR="005252CA">
        <w:rPr>
          <w:lang w:val="en-GB"/>
        </w:rPr>
        <w:t>g</w:t>
      </w:r>
      <w:r w:rsidRPr="00717C0F">
        <w:rPr>
          <w:lang w:val="bg-BG"/>
        </w:rPr>
        <w:t xml:space="preserve">., размах на крилата – 78-95 cm. (Cramp &amp; Simmons 1977; Svensson 2013). Налице е ясен полов диморфизъм.При мъжкия оперението е сиво, със сивокафява глава и черна опашка. Крилното огледало е съчетание на черно,бяло и ръждиво. Клюнът е тъмносив, а краката жълти. Женската е със защитно кафеникаво оперение. Формира малобройни ята през прелета и зимата. Защитен вид,включен в Червената книга на България. </w:t>
      </w:r>
    </w:p>
    <w:p w14:paraId="5D0993E7" w14:textId="77777777" w:rsidR="00717C0F" w:rsidRPr="00717C0F" w:rsidRDefault="00717C0F" w:rsidP="00717C0F">
      <w:pPr>
        <w:spacing w:before="120" w:after="120" w:line="240" w:lineRule="auto"/>
        <w:jc w:val="both"/>
        <w:rPr>
          <w:i/>
          <w:lang w:val="bg-BG"/>
        </w:rPr>
      </w:pPr>
      <w:r w:rsidRPr="00717C0F">
        <w:rPr>
          <w:i/>
          <w:lang w:val="bg-BG"/>
        </w:rPr>
        <w:t>Характер на пребиваване в страната</w:t>
      </w:r>
    </w:p>
    <w:p w14:paraId="537BE5B9" w14:textId="521C605F" w:rsidR="00717C0F" w:rsidRPr="00717C0F" w:rsidRDefault="00717C0F" w:rsidP="00717C0F">
      <w:pPr>
        <w:spacing w:before="120" w:after="120" w:line="240" w:lineRule="auto"/>
        <w:jc w:val="both"/>
        <w:rPr>
          <w:lang w:val="bg-BG"/>
        </w:rPr>
      </w:pPr>
      <w:r w:rsidRPr="00717C0F">
        <w:rPr>
          <w:lang w:val="bg-BG"/>
        </w:rPr>
        <w:t>Сивата патица у нас е гнездещ, постоянен вид,а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–например по влажните зони около р.Дунав. През есента и зимата ята от този вид,често смесени с други видове патици,  долитат от по-северни популации. Ятата на сивата патица у нас рядко надхвърлят 50 екз.</w:t>
      </w:r>
      <w:r w:rsidRPr="00717C0F">
        <w:rPr>
          <w:lang w:val="en-GB"/>
        </w:rPr>
        <w:t xml:space="preserve"> </w:t>
      </w:r>
      <w:r w:rsidRPr="00717C0F">
        <w:rPr>
          <w:lang w:val="bg-BG"/>
        </w:rPr>
        <w:t>Пролетната миграция е от края на февруари до края на април. Есенната миграция е от нач</w:t>
      </w:r>
      <w:r w:rsidR="00130E74">
        <w:rPr>
          <w:lang w:val="bg-BG"/>
        </w:rPr>
        <w:t>алото на септември до ноември.</w:t>
      </w:r>
    </w:p>
    <w:p w14:paraId="5328DE1F" w14:textId="77777777" w:rsidR="00717C0F" w:rsidRPr="00717C0F" w:rsidRDefault="00717C0F" w:rsidP="00717C0F">
      <w:pPr>
        <w:spacing w:before="120" w:after="120" w:line="240" w:lineRule="auto"/>
        <w:jc w:val="both"/>
        <w:rPr>
          <w:i/>
          <w:lang w:val="bg-BG"/>
        </w:rPr>
      </w:pPr>
      <w:r w:rsidRPr="00717C0F">
        <w:rPr>
          <w:i/>
          <w:lang w:val="bg-BG"/>
        </w:rPr>
        <w:t>Характерно местообитание</w:t>
      </w:r>
    </w:p>
    <w:p w14:paraId="61DE2506" w14:textId="77777777" w:rsidR="00717C0F" w:rsidRPr="00717C0F" w:rsidRDefault="00717C0F" w:rsidP="00717C0F">
      <w:pPr>
        <w:spacing w:before="120" w:after="120" w:line="240" w:lineRule="auto"/>
        <w:jc w:val="both"/>
        <w:rPr>
          <w:lang w:val="bg-BG"/>
        </w:rPr>
      </w:pPr>
      <w:r w:rsidRPr="00717C0F">
        <w:rPr>
          <w:lang w:val="bg-BG"/>
        </w:rPr>
        <w:t>Гнездовото местообитание на сивата патица е водната растителност (тръстика, папур, камъш) в и по периферията на блата, езера,</w:t>
      </w:r>
      <w:r w:rsidRPr="00717C0F">
        <w:rPr>
          <w:lang w:val="en-GB"/>
        </w:rPr>
        <w:t xml:space="preserve"> </w:t>
      </w:r>
      <w:r w:rsidRPr="00717C0F">
        <w:rPr>
          <w:lang w:val="bg-BG"/>
        </w:rPr>
        <w:t>малки обрасли с водна растителност язовири и рибарници. Често гнезди и в наводнени върбалаци и затони по дунавските острови.</w:t>
      </w:r>
    </w:p>
    <w:p w14:paraId="223F4840" w14:textId="04374E0D" w:rsidR="00717C0F" w:rsidRPr="00717C0F" w:rsidRDefault="00717C0F" w:rsidP="00717C0F">
      <w:pPr>
        <w:spacing w:before="120" w:after="120" w:line="240" w:lineRule="auto"/>
        <w:jc w:val="both"/>
        <w:rPr>
          <w:lang w:val="bg-BG"/>
        </w:rPr>
      </w:pPr>
      <w:r w:rsidRPr="00717C0F">
        <w:rPr>
          <w:lang w:val="bg-BG"/>
        </w:rPr>
        <w:t>По време на миграция и зимуване се среща във всякакви типове влажни зони,</w:t>
      </w:r>
      <w:r w:rsidRPr="00717C0F">
        <w:rPr>
          <w:lang w:val="en-GB"/>
        </w:rPr>
        <w:t xml:space="preserve"> </w:t>
      </w:r>
      <w:r w:rsidRPr="00717C0F">
        <w:rPr>
          <w:lang w:val="bg-BG"/>
        </w:rPr>
        <w:t>но главно в плитководни участъци на р.</w:t>
      </w:r>
      <w:r w:rsidRPr="00717C0F">
        <w:rPr>
          <w:lang w:val="en-GB"/>
        </w:rPr>
        <w:t xml:space="preserve"> </w:t>
      </w:r>
      <w:r w:rsidRPr="00717C0F">
        <w:rPr>
          <w:lang w:val="bg-BG"/>
        </w:rPr>
        <w:t>Дунав, в сладководни езера, блата, мочурища, големи язовири, в лагуни, в бракични и дори солени езера. Подходящи местообитания са 91F0, 91E0, 92A0, 3140, 3150 , 3260 и 3270 според Директивата за хaбитатите (Кавръкова и др.</w:t>
      </w:r>
      <w:r w:rsidRPr="00717C0F">
        <w:rPr>
          <w:lang w:val="en-GB"/>
        </w:rPr>
        <w:t>,</w:t>
      </w:r>
      <w:r w:rsidRPr="00717C0F">
        <w:rPr>
          <w:lang w:val="bg-BG"/>
        </w:rPr>
        <w:t xml:space="preserve"> 200</w:t>
      </w:r>
      <w:r w:rsidR="00130E74">
        <w:t>9</w:t>
      </w:r>
      <w:r w:rsidRPr="00717C0F">
        <w:rPr>
          <w:lang w:val="bg-BG"/>
        </w:rPr>
        <w:t>).</w:t>
      </w:r>
    </w:p>
    <w:p w14:paraId="70C37665" w14:textId="77777777" w:rsidR="00717C0F" w:rsidRPr="00717C0F" w:rsidRDefault="00717C0F" w:rsidP="00717C0F">
      <w:pPr>
        <w:spacing w:before="120" w:after="120" w:line="240" w:lineRule="auto"/>
        <w:jc w:val="both"/>
        <w:rPr>
          <w:i/>
          <w:lang w:val="bg-BG"/>
        </w:rPr>
      </w:pPr>
      <w:r w:rsidRPr="00717C0F">
        <w:rPr>
          <w:i/>
          <w:lang w:val="bg-BG"/>
        </w:rPr>
        <w:t>Хранене</w:t>
      </w:r>
    </w:p>
    <w:p w14:paraId="15A1F4E8" w14:textId="77777777" w:rsidR="00717C0F" w:rsidRPr="00717C0F" w:rsidRDefault="00717C0F" w:rsidP="00717C0F">
      <w:pPr>
        <w:spacing w:before="120" w:after="120" w:line="240" w:lineRule="auto"/>
        <w:jc w:val="both"/>
        <w:rPr>
          <w:lang w:val="bg-BG"/>
        </w:rPr>
      </w:pPr>
      <w:r w:rsidRPr="00717C0F">
        <w:rPr>
          <w:lang w:val="bg-BG"/>
        </w:rPr>
        <w:t>Сивата патица се храни с растителна храна – водорасли, зелени части и корени на различни видове висши водни растения, а понякога и трева, поници на пшеница и други култури, които намира покрай водоемите. Понякога отнема храна на други видове  - лиски,</w:t>
      </w:r>
      <w:r w:rsidRPr="00717C0F">
        <w:rPr>
          <w:lang w:val="en-GB"/>
        </w:rPr>
        <w:t xml:space="preserve"> </w:t>
      </w:r>
      <w:r w:rsidRPr="00717C0F">
        <w:rPr>
          <w:lang w:val="bg-BG"/>
        </w:rPr>
        <w:t>червеноклюни потапници, звънарки. Животинска храна –водни безгръбначни - ядат само в някои случаи малките до 3 седмична възраст (Cramp &amp; Simmons eds.</w:t>
      </w:r>
      <w:r w:rsidRPr="00717C0F">
        <w:rPr>
          <w:lang w:val="en-GB"/>
        </w:rPr>
        <w:t>,</w:t>
      </w:r>
      <w:r w:rsidRPr="00717C0F">
        <w:rPr>
          <w:lang w:val="bg-BG"/>
        </w:rPr>
        <w:t xml:space="preserve"> 1977).</w:t>
      </w:r>
    </w:p>
    <w:p w14:paraId="013D37A2" w14:textId="77777777" w:rsidR="00717C0F" w:rsidRPr="00717C0F" w:rsidRDefault="00717C0F" w:rsidP="00717C0F">
      <w:pPr>
        <w:spacing w:before="120" w:after="120" w:line="240" w:lineRule="auto"/>
        <w:jc w:val="both"/>
        <w:rPr>
          <w:b/>
          <w:lang w:val="bg-BG"/>
        </w:rPr>
      </w:pPr>
      <w:r w:rsidRPr="00717C0F">
        <w:rPr>
          <w:b/>
          <w:lang w:val="bg-BG"/>
        </w:rPr>
        <w:lastRenderedPageBreak/>
        <w:t>Разпространение, природозащитно състояние и тенденции в популацията на вида на национално ниво</w:t>
      </w:r>
    </w:p>
    <w:p w14:paraId="248C030B" w14:textId="03447D68" w:rsidR="00717C0F" w:rsidRPr="00717C0F" w:rsidRDefault="00717C0F" w:rsidP="00717C0F">
      <w:pPr>
        <w:spacing w:before="120" w:after="120" w:line="240" w:lineRule="auto"/>
        <w:jc w:val="both"/>
        <w:rPr>
          <w:lang w:val="bg-BG"/>
        </w:rPr>
      </w:pPr>
      <w:r w:rsidRPr="00717C0F">
        <w:rPr>
          <w:lang w:val="bg-BG"/>
        </w:rPr>
        <w:t>Като гнездящ вид е малочислен, разпространен у нас само в крайдунавските влажни зони,</w:t>
      </w:r>
      <w:r w:rsidRPr="00717C0F">
        <w:rPr>
          <w:lang w:val="en-GB"/>
        </w:rPr>
        <w:t xml:space="preserve"> </w:t>
      </w:r>
      <w:r w:rsidRPr="00717C0F">
        <w:rPr>
          <w:lang w:val="bg-BG"/>
        </w:rPr>
        <w:t>по дунавските острови, в някои крайморски езера,</w:t>
      </w:r>
      <w:r w:rsidRPr="00717C0F">
        <w:rPr>
          <w:lang w:val="en-GB"/>
        </w:rPr>
        <w:t xml:space="preserve"> </w:t>
      </w:r>
      <w:r w:rsidRPr="00717C0F">
        <w:rPr>
          <w:lang w:val="bg-BG"/>
        </w:rPr>
        <w:t>в Драгоманското блато и в редица язовири в Горнотракийската низина (Янков отг. ред.</w:t>
      </w:r>
      <w:r w:rsidR="00475B83">
        <w:rPr>
          <w:lang w:val="en-GB"/>
        </w:rPr>
        <w:t>,</w:t>
      </w:r>
      <w:r w:rsidRPr="00717C0F">
        <w:rPr>
          <w:lang w:val="bg-BG"/>
        </w:rPr>
        <w:t xml:space="preserve"> 2007; Shurulinkov et al.</w:t>
      </w:r>
      <w:r w:rsidR="00475B83">
        <w:rPr>
          <w:lang w:val="en-GB"/>
        </w:rPr>
        <w:t>,</w:t>
      </w:r>
      <w:r w:rsidRPr="00717C0F">
        <w:rPr>
          <w:lang w:val="bg-BG"/>
        </w:rPr>
        <w:t xml:space="preserve"> 2019а). По-рядко, отделни двойки гнездят нередовно и в някои язовири в Дунавската равнина. В крайдунавските влажни зони за периода 2006 – 2014 г. числеността е определена на 30-51 двойки (Shurulinkov et al.</w:t>
      </w:r>
      <w:r w:rsidR="00E55C12">
        <w:rPr>
          <w:lang w:val="en-GB"/>
        </w:rPr>
        <w:t>,</w:t>
      </w:r>
      <w:r w:rsidRPr="00717C0F">
        <w:rPr>
          <w:lang w:val="bg-BG"/>
        </w:rPr>
        <w:t xml:space="preserve"> 2019</w:t>
      </w:r>
      <w:r w:rsidR="00E55C12">
        <w:rPr>
          <w:lang w:val="en-GB"/>
        </w:rPr>
        <w:t>a</w:t>
      </w:r>
      <w:r w:rsidRPr="00717C0F">
        <w:rPr>
          <w:lang w:val="bg-BG"/>
        </w:rPr>
        <w:t>). В източната част на Горнотракийската низина (без крайморските водоеми) са установени да гнездят 15-30 двойки (Даскалова и др., 2020). Според Червената книга на България у нас гнездят 30-50 двойки с тенденция за намаление (Големански гл. ред., 2015). Тази численост както се вижда от представените по-нови данни вече не е актуална и е силно занижена.</w:t>
      </w:r>
    </w:p>
    <w:p w14:paraId="2A5D7186" w14:textId="1C161AC3" w:rsidR="00717C0F" w:rsidRPr="00717C0F" w:rsidRDefault="00717C0F" w:rsidP="00717C0F">
      <w:pPr>
        <w:spacing w:before="120" w:after="120" w:line="240" w:lineRule="auto"/>
        <w:jc w:val="both"/>
        <w:rPr>
          <w:lang w:val="bg-BG"/>
        </w:rPr>
      </w:pPr>
      <w:r w:rsidRPr="00717C0F">
        <w:rPr>
          <w:lang w:val="bg-BG"/>
        </w:rPr>
        <w:t xml:space="preserve">Според </w:t>
      </w:r>
      <w:r w:rsidR="00D90B11">
        <w:rPr>
          <w:lang w:val="bg-BG"/>
        </w:rPr>
        <w:t>Докладването</w:t>
      </w:r>
      <w:r w:rsidRPr="00717C0F">
        <w:rPr>
          <w:lang w:val="bg-BG"/>
        </w:rPr>
        <w:t xml:space="preserve"> по чл.12 от 2019 г., гнездовата популация се оценява на 80 - 120 двойки със стабилна тенденция. Тази численост според нас правилно отразява размера на популацията у нас. Наличните данни обаче показват, че числеността и разпространението, поне в краткосрочен план (2000-2018 г.) имат положителна тенденция.</w:t>
      </w:r>
    </w:p>
    <w:p w14:paraId="5DD8ED51" w14:textId="79F0382D" w:rsidR="00717C0F" w:rsidRPr="00717C0F" w:rsidRDefault="00717C0F" w:rsidP="00717C0F">
      <w:pPr>
        <w:spacing w:before="120" w:after="120" w:line="240" w:lineRule="auto"/>
        <w:jc w:val="both"/>
        <w:rPr>
          <w:lang w:val="bg-BG"/>
        </w:rPr>
      </w:pPr>
      <w:r w:rsidRPr="00717C0F">
        <w:rPr>
          <w:lang w:val="bg-BG"/>
        </w:rPr>
        <w:t xml:space="preserve">Сивата патица зимува в цялата страна. Зимните концентрации дори в големите езера рядко надхвърлят 100 екз. Зимува редовно в Бургаските езера, Варненското и Белославското езеро, езерата Шабленско и Дуранкулашко, в много и язовирите във вътрешността на страната. Числеността на зимуващите у нас сиви патици според </w:t>
      </w:r>
      <w:r w:rsidR="00D90B11">
        <w:rPr>
          <w:lang w:val="bg-BG"/>
        </w:rPr>
        <w:t>Докладването</w:t>
      </w:r>
      <w:r w:rsidRPr="00717C0F">
        <w:rPr>
          <w:lang w:val="bg-BG"/>
        </w:rPr>
        <w:t xml:space="preserve"> по чл.12 е между 160 и 660 екз. Няма ясна тенденция, числеността е флуктуираща.</w:t>
      </w:r>
    </w:p>
    <w:p w14:paraId="6615377E" w14:textId="3E5EF201" w:rsidR="00717C0F" w:rsidRPr="00717C0F" w:rsidRDefault="00717C0F" w:rsidP="00717C0F">
      <w:pPr>
        <w:spacing w:before="120" w:after="120" w:line="240" w:lineRule="auto"/>
        <w:jc w:val="both"/>
        <w:rPr>
          <w:lang w:val="bg-BG"/>
        </w:rPr>
      </w:pPr>
      <w:r w:rsidRPr="00717C0F">
        <w:rPr>
          <w:lang w:val="bg-BG"/>
        </w:rPr>
        <w:t xml:space="preserve">По време на миграция сивите патици преминават над цялата страна, като най-висока численост имат по Черноморието и по р. Дунав. Според </w:t>
      </w:r>
      <w:r w:rsidR="00D90B11">
        <w:rPr>
          <w:lang w:val="bg-BG"/>
        </w:rPr>
        <w:t>Докладването</w:t>
      </w:r>
      <w:r w:rsidRPr="00717C0F">
        <w:rPr>
          <w:lang w:val="bg-BG"/>
        </w:rPr>
        <w:t xml:space="preserve"> по чл.12 от 2019 г., миграционната численост на вида е в рамките на 40-800 eкз. Специални проучвания по този въпрос не са публикувани. През лятото концентрациите на линеещите сиви патици в крайдунавски влажи зони достигат няколкостотин екземпляра.  </w:t>
      </w:r>
    </w:p>
    <w:p w14:paraId="56FED70E" w14:textId="77777777" w:rsidR="00717C0F" w:rsidRPr="00717C0F" w:rsidRDefault="00717C0F" w:rsidP="00717C0F">
      <w:pPr>
        <w:spacing w:before="120" w:after="120" w:line="240" w:lineRule="auto"/>
        <w:jc w:val="both"/>
        <w:rPr>
          <w:lang w:val="bg-BG"/>
        </w:rPr>
      </w:pPr>
      <w:r w:rsidRPr="00717C0F">
        <w:rPr>
          <w:lang w:val="bg-BG"/>
        </w:rPr>
        <w:t>В Червената книга (Големански гл. ред., 2015) като заплахи за сивата патица са посочени  унищожаването на местообитания и безпокойството по време на гнездовия сезон. Действително много от ценните местообитания на вида покрай Дунав понастоящм са унищожени или са в твърде незадоволително състояние - рибарници Мечка, рибарници Орсоя и др. Там осушаването на водоемите, липсата на връзка с р. Дунав и постоянните палежи на тръстиката са довели до пълна деградация на местообианията за вида. Друг негативен фактор е незаконния отстрел на вида. Сечта на дървета по дунавските острови и покрай затоните също въздейства негативно върху гнездовата популация на сивата патица.</w:t>
      </w:r>
    </w:p>
    <w:p w14:paraId="098D1EB6" w14:textId="7C2EBC9F" w:rsidR="00717C0F" w:rsidRPr="00717C0F" w:rsidRDefault="00717C0F" w:rsidP="00717C0F">
      <w:pPr>
        <w:spacing w:before="120" w:after="120" w:line="240" w:lineRule="auto"/>
        <w:jc w:val="both"/>
        <w:rPr>
          <w:lang w:val="bg-BG"/>
        </w:rPr>
      </w:pPr>
      <w:r w:rsidRPr="00717C0F">
        <w:rPr>
          <w:lang w:val="bg-BG"/>
        </w:rPr>
        <w:t xml:space="preserve">При </w:t>
      </w:r>
      <w:r w:rsidR="00D90B11">
        <w:rPr>
          <w:lang w:val="bg-BG"/>
        </w:rPr>
        <w:t>Докладването</w:t>
      </w:r>
      <w:r w:rsidRPr="00717C0F">
        <w:rPr>
          <w:lang w:val="bg-BG"/>
        </w:rPr>
        <w:t xml:space="preserve"> по чл.12 единствената посочена заплахa за гнездовата популация на вида е модификацията на водния режим на влажните зони. За зимуващата популация са посочени замърсяването на водите,</w:t>
      </w:r>
      <w:r w:rsidRPr="00717C0F">
        <w:rPr>
          <w:lang w:val="en-GB"/>
        </w:rPr>
        <w:t xml:space="preserve"> </w:t>
      </w:r>
      <w:r w:rsidRPr="00717C0F">
        <w:rPr>
          <w:lang w:val="bg-BG"/>
        </w:rPr>
        <w:t>добива на нефт и газ и промяната предназначението на земите.</w:t>
      </w:r>
    </w:p>
    <w:p w14:paraId="2599E27C" w14:textId="47214798" w:rsidR="00E55C12" w:rsidRPr="006E5A4B" w:rsidRDefault="00E55C12" w:rsidP="00E55C12">
      <w:pPr>
        <w:spacing w:before="120" w:after="120" w:line="240" w:lineRule="auto"/>
        <w:jc w:val="both"/>
        <w:rPr>
          <w:b/>
          <w:lang w:val="bg-BG"/>
        </w:rPr>
      </w:pPr>
      <w:r w:rsidRPr="009C3B14">
        <w:rPr>
          <w:b/>
          <w:lang w:val="bg-BG"/>
        </w:rPr>
        <w:t xml:space="preserve">Състояние на вида в </w:t>
      </w:r>
      <w:r>
        <w:rPr>
          <w:b/>
          <w:lang w:val="bg-BG"/>
        </w:rPr>
        <w:t>СЗЗ</w:t>
      </w:r>
      <w:r w:rsidRPr="009C3B14">
        <w:rPr>
          <w:b/>
          <w:lang w:val="bg-BG"/>
        </w:rPr>
        <w:t xml:space="preserve"> </w:t>
      </w:r>
      <w:r>
        <w:rPr>
          <w:b/>
          <w:lang w:val="bg-BG"/>
        </w:rPr>
        <w:t>„Комплекс Беленски острови</w:t>
      </w:r>
      <w:r w:rsidR="008353B0">
        <w:rPr>
          <w:b/>
          <w:lang w:val="bg-BG"/>
        </w:rPr>
        <w:t>”</w:t>
      </w:r>
    </w:p>
    <w:p w14:paraId="1B926CCA" w14:textId="7B5ACBA0" w:rsidR="00E55C12" w:rsidRPr="00C34A94" w:rsidRDefault="00E55C12" w:rsidP="00E55C12">
      <w:pPr>
        <w:spacing w:before="120" w:after="120" w:line="240" w:lineRule="auto"/>
        <w:jc w:val="both"/>
        <w:rPr>
          <w:lang w:val="bg-BG"/>
        </w:rPr>
      </w:pPr>
      <w:r w:rsidRPr="00C34A94">
        <w:rPr>
          <w:lang w:val="bg-BG"/>
        </w:rPr>
        <w:t>Съгласн</w:t>
      </w:r>
      <w:r w:rsidR="0000736A">
        <w:rPr>
          <w:lang w:val="bg-BG"/>
        </w:rPr>
        <w:t>о СФД</w:t>
      </w:r>
      <w:r w:rsidRPr="00C34A94">
        <w:rPr>
          <w:lang w:val="bg-BG"/>
        </w:rPr>
        <w:t xml:space="preserve">, видът е </w:t>
      </w:r>
      <w:r w:rsidRPr="00C34A94">
        <w:rPr>
          <w:b/>
          <w:lang w:val="bg-BG"/>
        </w:rPr>
        <w:t>гнездящ,постоянен</w:t>
      </w:r>
      <w:r w:rsidRPr="00C34A94">
        <w:rPr>
          <w:lang w:val="bg-BG"/>
        </w:rPr>
        <w:t xml:space="preserve"> за зоната с численост 1</w:t>
      </w:r>
      <w:r>
        <w:rPr>
          <w:lang w:val="bg-BG"/>
        </w:rPr>
        <w:t>5</w:t>
      </w:r>
      <w:r w:rsidRPr="00C34A94">
        <w:rPr>
          <w:lang w:val="bg-BG"/>
        </w:rPr>
        <w:t>-</w:t>
      </w:r>
      <w:r>
        <w:rPr>
          <w:lang w:val="bg-BG"/>
        </w:rPr>
        <w:t>26</w:t>
      </w:r>
      <w:r w:rsidRPr="00C34A94">
        <w:rPr>
          <w:lang w:val="bg-BG"/>
        </w:rPr>
        <w:t xml:space="preserve"> двойки. Зоната поддържа </w:t>
      </w:r>
      <w:r>
        <w:rPr>
          <w:lang w:val="bg-BG"/>
        </w:rPr>
        <w:t>21</w:t>
      </w:r>
      <w:r w:rsidRPr="00C34A94">
        <w:rPr>
          <w:lang w:val="bg-BG"/>
        </w:rPr>
        <w:t xml:space="preserve">% от националната популация на вида </w:t>
      </w:r>
      <w:r w:rsidRPr="00C34A94">
        <w:t>(</w:t>
      </w:r>
      <w:r w:rsidRPr="00C34A94">
        <w:rPr>
          <w:lang w:val="bg-BG"/>
        </w:rPr>
        <w:t>оценка „</w:t>
      </w:r>
      <w:r>
        <w:t>C</w:t>
      </w:r>
      <w:r w:rsidR="008353B0">
        <w:rPr>
          <w:lang w:val="bg-BG"/>
        </w:rPr>
        <w:t>”</w:t>
      </w:r>
      <w:r>
        <w:t xml:space="preserve">, </w:t>
      </w:r>
      <w:r>
        <w:rPr>
          <w:lang w:val="bg-BG"/>
        </w:rPr>
        <w:t>а следва да бъде „А</w:t>
      </w:r>
      <w:r w:rsidR="008353B0">
        <w:rPr>
          <w:lang w:val="bg-BG"/>
        </w:rPr>
        <w:t>”</w:t>
      </w:r>
      <w:r w:rsidRPr="00C34A94">
        <w:t>)</w:t>
      </w:r>
      <w:r w:rsidRPr="00C34A94">
        <w:rPr>
          <w:lang w:val="bg-BG"/>
        </w:rPr>
        <w:t xml:space="preserve">, опазването на вида е </w:t>
      </w:r>
      <w:r>
        <w:rPr>
          <w:lang w:val="bg-BG"/>
        </w:rPr>
        <w:t xml:space="preserve">много </w:t>
      </w:r>
      <w:r w:rsidRPr="00C34A94">
        <w:rPr>
          <w:lang w:val="bg-BG"/>
        </w:rPr>
        <w:t xml:space="preserve">добро </w:t>
      </w:r>
      <w:r w:rsidRPr="00C34A94">
        <w:t>(</w:t>
      </w:r>
      <w:r w:rsidRPr="00C34A94">
        <w:rPr>
          <w:lang w:val="bg-BG"/>
        </w:rPr>
        <w:t>оценка „А</w:t>
      </w:r>
      <w:r w:rsidR="008353B0">
        <w:rPr>
          <w:lang w:val="bg-BG"/>
        </w:rPr>
        <w:t>”</w:t>
      </w:r>
      <w:r w:rsidRPr="00C34A94">
        <w:t>)</w:t>
      </w:r>
      <w:r w:rsidRPr="00C34A94">
        <w:rPr>
          <w:lang w:val="bg-BG"/>
        </w:rPr>
        <w:t xml:space="preserve">, популацията е неизолирана в рамките на разширен ареал на разпространение </w:t>
      </w:r>
      <w:r w:rsidRPr="00C34A94">
        <w:t>(</w:t>
      </w:r>
      <w:r w:rsidRPr="00C34A94">
        <w:rPr>
          <w:lang w:val="bg-BG"/>
        </w:rPr>
        <w:t>оценка „С</w:t>
      </w:r>
      <w:r w:rsidR="008353B0">
        <w:rPr>
          <w:lang w:val="bg-BG"/>
        </w:rPr>
        <w:t>”</w:t>
      </w:r>
      <w:r w:rsidRPr="00C34A94">
        <w:t>)</w:t>
      </w:r>
      <w:r w:rsidRPr="00C34A94">
        <w:rPr>
          <w:lang w:val="bg-BG"/>
        </w:rPr>
        <w:t>. Общата оценка на стойността на з</w:t>
      </w:r>
      <w:r>
        <w:rPr>
          <w:lang w:val="bg-BG"/>
        </w:rPr>
        <w:t>оната за вида е „С</w:t>
      </w:r>
      <w:r w:rsidR="008353B0">
        <w:rPr>
          <w:lang w:val="bg-BG"/>
        </w:rPr>
        <w:t>”</w:t>
      </w:r>
      <w:r>
        <w:rPr>
          <w:lang w:val="bg-BG"/>
        </w:rPr>
        <w:t>, но с оглед значимата гнездова популация в нея трябва да се коригира на „В</w:t>
      </w:r>
      <w:r w:rsidR="008353B0">
        <w:rPr>
          <w:lang w:val="bg-BG"/>
        </w:rPr>
        <w:t>”</w:t>
      </w:r>
      <w:r>
        <w:rPr>
          <w:lang w:val="bg-BG"/>
        </w:rPr>
        <w:t>.</w:t>
      </w:r>
    </w:p>
    <w:p w14:paraId="5B644EA2" w14:textId="08588027" w:rsidR="00E55C12" w:rsidRPr="00C34A94" w:rsidRDefault="00E55C12" w:rsidP="00E55C12">
      <w:pPr>
        <w:spacing w:before="120" w:after="120" w:line="240" w:lineRule="auto"/>
        <w:jc w:val="both"/>
        <w:rPr>
          <w:lang w:val="bg-BG"/>
        </w:rPr>
      </w:pPr>
      <w:r w:rsidRPr="00C34A94">
        <w:rPr>
          <w:lang w:val="bg-BG"/>
        </w:rPr>
        <w:t xml:space="preserve">Съгласно </w:t>
      </w:r>
      <w:r w:rsidR="0000736A">
        <w:rPr>
          <w:lang w:val="bg-BG"/>
        </w:rPr>
        <w:t>СФД</w:t>
      </w:r>
      <w:r w:rsidRPr="00C34A94">
        <w:rPr>
          <w:lang w:val="bg-BG"/>
        </w:rPr>
        <w:t xml:space="preserve">, видът се опазва в зоната и като </w:t>
      </w:r>
      <w:r w:rsidRPr="00C34A94">
        <w:rPr>
          <w:b/>
          <w:lang w:val="bg-BG"/>
        </w:rPr>
        <w:t xml:space="preserve">мигриращ </w:t>
      </w:r>
      <w:r w:rsidRPr="00C34A94">
        <w:t>(</w:t>
      </w:r>
      <w:r w:rsidRPr="00C34A94">
        <w:rPr>
          <w:lang w:val="bg-BG"/>
        </w:rPr>
        <w:t>концентриращ се</w:t>
      </w:r>
      <w:r w:rsidRPr="00C34A94">
        <w:t>)</w:t>
      </w:r>
      <w:r w:rsidRPr="00C34A94">
        <w:rPr>
          <w:lang w:val="bg-BG"/>
        </w:rPr>
        <w:t xml:space="preserve"> с численост </w:t>
      </w:r>
      <w:r>
        <w:rPr>
          <w:lang w:val="bg-BG"/>
        </w:rPr>
        <w:t>14</w:t>
      </w:r>
      <w:r w:rsidRPr="00C34A94">
        <w:rPr>
          <w:lang w:val="bg-BG"/>
        </w:rPr>
        <w:t xml:space="preserve"> екз.  Мигриращата популация в зоната представлява </w:t>
      </w:r>
      <w:r>
        <w:rPr>
          <w:lang w:val="bg-BG"/>
        </w:rPr>
        <w:t>3</w:t>
      </w:r>
      <w:r w:rsidRPr="00C34A94">
        <w:rPr>
          <w:lang w:val="bg-BG"/>
        </w:rPr>
        <w:t>,</w:t>
      </w:r>
      <w:r>
        <w:rPr>
          <w:lang w:val="bg-BG"/>
        </w:rPr>
        <w:t>3</w:t>
      </w:r>
      <w:r w:rsidRPr="00C34A94">
        <w:rPr>
          <w:lang w:val="bg-BG"/>
        </w:rPr>
        <w:t>% от националната мигрираща популация и е оценена за значимост с оценка „</w:t>
      </w:r>
      <w:r>
        <w:rPr>
          <w:lang w:val="bg-BG"/>
        </w:rPr>
        <w:t>С</w:t>
      </w:r>
      <w:r w:rsidR="008353B0">
        <w:rPr>
          <w:lang w:val="bg-BG"/>
        </w:rPr>
        <w:t>”</w:t>
      </w:r>
      <w:r>
        <w:rPr>
          <w:lang w:val="bg-BG"/>
        </w:rPr>
        <w:t>, а следва да се коригира на „В</w:t>
      </w:r>
      <w:r w:rsidR="008353B0">
        <w:rPr>
          <w:lang w:val="bg-BG"/>
        </w:rPr>
        <w:t>”</w:t>
      </w:r>
      <w:r>
        <w:rPr>
          <w:lang w:val="bg-BG"/>
        </w:rPr>
        <w:t>.</w:t>
      </w:r>
      <w:r w:rsidRPr="00C34A94">
        <w:rPr>
          <w:lang w:val="bg-BG"/>
        </w:rPr>
        <w:t xml:space="preserve">  Опазването на вида като мигриращ е </w:t>
      </w:r>
      <w:r>
        <w:rPr>
          <w:lang w:val="bg-BG"/>
        </w:rPr>
        <w:t xml:space="preserve">много </w:t>
      </w:r>
      <w:r w:rsidRPr="00C34A94">
        <w:rPr>
          <w:lang w:val="bg-BG"/>
        </w:rPr>
        <w:lastRenderedPageBreak/>
        <w:t>добро (оценка „А</w:t>
      </w:r>
      <w:r w:rsidR="008353B0">
        <w:rPr>
          <w:lang w:val="bg-BG"/>
        </w:rPr>
        <w:t>”</w:t>
      </w:r>
      <w:r w:rsidRPr="00C34A94">
        <w:rPr>
          <w:lang w:val="bg-BG"/>
        </w:rPr>
        <w:t>), популацията е неизолирана в рамките на разширен ареал на разпространение (оценка „С</w:t>
      </w:r>
      <w:r w:rsidR="008353B0">
        <w:rPr>
          <w:lang w:val="bg-BG"/>
        </w:rPr>
        <w:t>”</w:t>
      </w:r>
      <w:r w:rsidRPr="00C34A94">
        <w:rPr>
          <w:lang w:val="bg-BG"/>
        </w:rPr>
        <w:t>). Общата оце</w:t>
      </w:r>
      <w:r>
        <w:rPr>
          <w:lang w:val="bg-BG"/>
        </w:rPr>
        <w:t>нка на стойността на зоната за</w:t>
      </w:r>
      <w:r w:rsidRPr="00C34A94">
        <w:rPr>
          <w:lang w:val="bg-BG"/>
        </w:rPr>
        <w:t xml:space="preserve"> вида е „</w:t>
      </w:r>
      <w:r>
        <w:rPr>
          <w:lang w:val="bg-BG"/>
        </w:rPr>
        <w:t>С</w:t>
      </w:r>
      <w:r w:rsidR="008353B0">
        <w:rPr>
          <w:lang w:val="bg-BG"/>
        </w:rPr>
        <w:t>”</w:t>
      </w:r>
      <w:r>
        <w:rPr>
          <w:lang w:val="bg-BG"/>
        </w:rPr>
        <w:t>, а следва да се коригира на „В</w:t>
      </w:r>
      <w:r w:rsidR="008353B0">
        <w:rPr>
          <w:lang w:val="bg-BG"/>
        </w:rPr>
        <w:t>”</w:t>
      </w:r>
      <w:r w:rsidRPr="00C34A94">
        <w:rPr>
          <w:lang w:val="bg-BG"/>
        </w:rPr>
        <w:t>.</w:t>
      </w:r>
    </w:p>
    <w:p w14:paraId="3229811B" w14:textId="2B7DD1AC" w:rsidR="00E55C12" w:rsidRPr="00C34A94" w:rsidRDefault="00E55C12" w:rsidP="00E55C12">
      <w:pPr>
        <w:spacing w:before="120" w:after="120" w:line="240" w:lineRule="auto"/>
        <w:jc w:val="both"/>
        <w:rPr>
          <w:lang w:val="bg-BG"/>
        </w:rPr>
      </w:pPr>
      <w:r>
        <w:rPr>
          <w:lang w:val="bg-BG"/>
        </w:rPr>
        <w:t>Зимуваща</w:t>
      </w:r>
      <w:r w:rsidRPr="00C34A94">
        <w:rPr>
          <w:lang w:val="bg-BG"/>
        </w:rPr>
        <w:t xml:space="preserve"> популация на вида в зоната</w:t>
      </w:r>
      <w:r>
        <w:rPr>
          <w:lang w:val="bg-BG"/>
        </w:rPr>
        <w:t xml:space="preserve"> не е отразена в </w:t>
      </w:r>
      <w:r w:rsidR="0000736A">
        <w:rPr>
          <w:lang w:val="bg-BG"/>
        </w:rPr>
        <w:t>СФД</w:t>
      </w:r>
      <w:r>
        <w:rPr>
          <w:lang w:val="bg-BG"/>
        </w:rPr>
        <w:t>, въпреки че отделни птици и малки ята редовно зимуват в този участък на р.</w:t>
      </w:r>
      <w:r w:rsidR="006C5A3A">
        <w:rPr>
          <w:lang w:val="bg-BG"/>
        </w:rPr>
        <w:t xml:space="preserve"> </w:t>
      </w:r>
      <w:r>
        <w:rPr>
          <w:lang w:val="bg-BG"/>
        </w:rPr>
        <w:t xml:space="preserve">Дунав. </w:t>
      </w:r>
    </w:p>
    <w:p w14:paraId="384DE9A6" w14:textId="77777777" w:rsidR="00E55C12" w:rsidRPr="00450228" w:rsidRDefault="00E55C12" w:rsidP="00E55C12">
      <w:pPr>
        <w:spacing w:before="120" w:after="120" w:line="240" w:lineRule="auto"/>
        <w:jc w:val="both"/>
        <w:rPr>
          <w:u w:val="single"/>
          <w:lang w:val="bg-BG"/>
        </w:rPr>
      </w:pPr>
      <w:r w:rsidRPr="00450228">
        <w:rPr>
          <w:i/>
          <w:lang w:val="bg-BG"/>
        </w:rPr>
        <w:t>Анализ на наличната информация</w:t>
      </w:r>
    </w:p>
    <w:p w14:paraId="2009613E" w14:textId="0462AFEB" w:rsidR="00E55C12" w:rsidRDefault="00E55C12" w:rsidP="00E55C12">
      <w:pPr>
        <w:spacing w:before="120" w:after="120" w:line="240" w:lineRule="auto"/>
        <w:jc w:val="both"/>
        <w:rPr>
          <w:lang w:val="bg-BG"/>
        </w:rPr>
      </w:pPr>
      <w:r w:rsidRPr="00450228">
        <w:rPr>
          <w:lang w:val="bg-BG"/>
        </w:rPr>
        <w:t xml:space="preserve">В резултат на извършения мониторинг в защитената зона през гнездовия период на 2021 г. са установени </w:t>
      </w:r>
      <w:r>
        <w:rPr>
          <w:lang w:val="bg-BG"/>
        </w:rPr>
        <w:t>12</w:t>
      </w:r>
      <w:r w:rsidR="006C5A3A">
        <w:rPr>
          <w:lang w:val="bg-BG"/>
        </w:rPr>
        <w:t xml:space="preserve"> </w:t>
      </w:r>
      <w:r>
        <w:rPr>
          <w:lang w:val="bg-BG"/>
        </w:rPr>
        <w:t>-</w:t>
      </w:r>
      <w:r w:rsidR="006C5A3A">
        <w:rPr>
          <w:lang w:val="bg-BG"/>
        </w:rPr>
        <w:t xml:space="preserve"> </w:t>
      </w:r>
      <w:r>
        <w:rPr>
          <w:lang w:val="bg-BG"/>
        </w:rPr>
        <w:t>14</w:t>
      </w:r>
      <w:r w:rsidRPr="00450228">
        <w:rPr>
          <w:lang w:val="bg-BG"/>
        </w:rPr>
        <w:t xml:space="preserve"> двойки </w:t>
      </w:r>
      <w:r>
        <w:rPr>
          <w:lang w:val="bg-BG"/>
        </w:rPr>
        <w:t xml:space="preserve">сиви патици в </w:t>
      </w:r>
      <w:r w:rsidR="006C5A3A">
        <w:rPr>
          <w:lang w:val="bg-BG"/>
        </w:rPr>
        <w:t>Писченско блато</w:t>
      </w:r>
      <w:r>
        <w:rPr>
          <w:lang w:val="bg-BG"/>
        </w:rPr>
        <w:t xml:space="preserve"> и около 5 дв. в</w:t>
      </w:r>
      <w:r w:rsidR="006C5A3A">
        <w:rPr>
          <w:lang w:val="bg-BG"/>
        </w:rPr>
        <w:t xml:space="preserve"> Мъртвото блато. </w:t>
      </w:r>
      <w:r>
        <w:rPr>
          <w:lang w:val="bg-BG"/>
        </w:rPr>
        <w:t xml:space="preserve">Вероятно отделни двойки мътят и </w:t>
      </w:r>
      <w:r w:rsidRPr="00450228">
        <w:rPr>
          <w:lang w:val="bg-BG"/>
        </w:rPr>
        <w:t>в Дульова бара и източните части на остров Персин,</w:t>
      </w:r>
      <w:r w:rsidR="006C5A3A">
        <w:rPr>
          <w:lang w:val="bg-BG"/>
        </w:rPr>
        <w:t xml:space="preserve"> </w:t>
      </w:r>
      <w:r w:rsidRPr="00450228">
        <w:rPr>
          <w:lang w:val="bg-BG"/>
        </w:rPr>
        <w:t>както и в някои затони между островите</w:t>
      </w:r>
      <w:r>
        <w:rPr>
          <w:lang w:val="bg-BG"/>
        </w:rPr>
        <w:t>,където сме ги установявали в предни години</w:t>
      </w:r>
      <w:r w:rsidRPr="00450228">
        <w:rPr>
          <w:lang w:val="bg-BG"/>
        </w:rPr>
        <w:t>.</w:t>
      </w:r>
      <w:r>
        <w:rPr>
          <w:lang w:val="bg-BG"/>
        </w:rPr>
        <w:t xml:space="preserve"> Може да се приеме, че посочената в </w:t>
      </w:r>
      <w:r w:rsidR="0000736A">
        <w:rPr>
          <w:lang w:val="bg-BG"/>
        </w:rPr>
        <w:t>СФД</w:t>
      </w:r>
      <w:r>
        <w:rPr>
          <w:lang w:val="bg-BG"/>
        </w:rPr>
        <w:t xml:space="preserve"> на зоната размер на гнездовата популация отговаря на сегашното положение.</w:t>
      </w:r>
      <w:r w:rsidRPr="00CE1B25">
        <w:rPr>
          <w:lang w:val="bg-BG"/>
        </w:rPr>
        <w:t xml:space="preserve"> </w:t>
      </w:r>
    </w:p>
    <w:p w14:paraId="22E45C7F" w14:textId="2E28ADE6" w:rsidR="00E55C12" w:rsidRDefault="00E55C12" w:rsidP="00E55C12">
      <w:pPr>
        <w:spacing w:before="120" w:after="120" w:line="240" w:lineRule="auto"/>
        <w:jc w:val="both"/>
        <w:rPr>
          <w:lang w:val="bg-BG"/>
        </w:rPr>
      </w:pPr>
      <w:r>
        <w:rPr>
          <w:lang w:val="bg-BG"/>
        </w:rPr>
        <w:t>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Персинските блата в рамките на поддържан резерват „Персински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Pr>
          <w:lang w:val="bg-BG"/>
        </w:rPr>
        <w:t xml:space="preserve"> </w:t>
      </w:r>
      <w:r w:rsidR="008353B0">
        <w:rPr>
          <w:lang w:val="bg-BG"/>
        </w:rPr>
        <w:t>“</w:t>
      </w:r>
      <w:r w:rsidR="00B21EB8">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с площ 80,6 ha.Блатата обра</w:t>
      </w:r>
      <w:r w:rsidR="00B21EB8">
        <w:rPr>
          <w:lang w:val="bg-BG"/>
        </w:rPr>
        <w:t>сли с висша водна растителност (</w:t>
      </w:r>
      <w:r>
        <w:rPr>
          <w:lang w:val="bg-BG"/>
        </w:rPr>
        <w:t>тръстика,</w:t>
      </w:r>
      <w:r w:rsidR="00B21EB8">
        <w:rPr>
          <w:lang w:val="bg-BG"/>
        </w:rPr>
        <w:t xml:space="preserve"> </w:t>
      </w:r>
      <w:r>
        <w:rPr>
          <w:lang w:val="bg-BG"/>
        </w:rPr>
        <w:t>папур,</w:t>
      </w:r>
      <w:r w:rsidR="00B21EB8">
        <w:rPr>
          <w:lang w:val="bg-BG"/>
        </w:rPr>
        <w:t xml:space="preserve"> камъш, острица</w:t>
      </w:r>
      <w:r w:rsidR="00063FB2">
        <w:rPr>
          <w:lang w:val="bg-BG"/>
        </w:rPr>
        <w:t>)</w:t>
      </w:r>
      <w:r>
        <w:rPr>
          <w:lang w:val="bg-BG"/>
        </w:rPr>
        <w:t xml:space="preserve"> са предпочитано гнездово местообитание за сивите патици.</w:t>
      </w:r>
    </w:p>
    <w:p w14:paraId="2DBD26DD" w14:textId="664F34C4" w:rsidR="00E55C12" w:rsidRDefault="00E55C12" w:rsidP="00E55C12">
      <w:pPr>
        <w:spacing w:before="120" w:after="120" w:line="240" w:lineRule="auto"/>
        <w:jc w:val="both"/>
        <w:rPr>
          <w:lang w:val="bg-BG"/>
        </w:rPr>
      </w:pPr>
      <w:r>
        <w:rPr>
          <w:lang w:val="bg-BG"/>
        </w:rPr>
        <w:t>През втората половина на лятото и есента сиви патици се срещат редовно в двете блата на острова,в акваторията на р.</w:t>
      </w:r>
      <w:r w:rsidR="00130E74">
        <w:t xml:space="preserve"> </w:t>
      </w:r>
      <w:r>
        <w:rPr>
          <w:lang w:val="bg-BG"/>
        </w:rPr>
        <w:t>Дунав и по пясъчните коси и острови,</w:t>
      </w:r>
      <w:r w:rsidR="00130E74">
        <w:t xml:space="preserve"> </w:t>
      </w:r>
      <w:r>
        <w:rPr>
          <w:lang w:val="bg-BG"/>
        </w:rPr>
        <w:t>където те си почиват. Местообитанията в рамките на самата река са по-достъпни при ниски нива на водата,</w:t>
      </w:r>
      <w:r w:rsidR="00130E74">
        <w:t xml:space="preserve"> </w:t>
      </w:r>
      <w:r>
        <w:rPr>
          <w:lang w:val="bg-BG"/>
        </w:rPr>
        <w:t>а вътрешните блата на острова –</w:t>
      </w:r>
      <w:r w:rsidR="00130E74">
        <w:t xml:space="preserve"> </w:t>
      </w:r>
      <w:r>
        <w:rPr>
          <w:lang w:val="bg-BG"/>
        </w:rPr>
        <w:t>при високи нива. Концентрациите през лятото и есента са малобройни, но има голяма динамика на ятата. Птиците се хранят и в самата река, а почиват по пясъчните и тинести коси и островчета.</w:t>
      </w:r>
      <w:r w:rsidR="00130E74">
        <w:t xml:space="preserve"> </w:t>
      </w:r>
      <w:r>
        <w:rPr>
          <w:lang w:val="bg-BG"/>
        </w:rPr>
        <w:t>Затова речната акватория и пясъците също трябва да бъдат включени към местообитанията на вида, макар и само като местообитания за хранене и почивка.</w:t>
      </w:r>
    </w:p>
    <w:p w14:paraId="4C88C500" w14:textId="21E5C725" w:rsidR="00E55C12" w:rsidRPr="005C0F36" w:rsidRDefault="00E55C12" w:rsidP="00E55C12">
      <w:pPr>
        <w:spacing w:before="120" w:after="120" w:line="240" w:lineRule="auto"/>
        <w:jc w:val="both"/>
        <w:rPr>
          <w:rFonts w:eastAsia="Calibri"/>
        </w:rPr>
      </w:pPr>
      <w:r w:rsidRPr="005C0F36">
        <w:rPr>
          <w:rFonts w:eastAsia="Calibri"/>
          <w:lang w:val="bg-BG"/>
        </w:rPr>
        <w:t>Площта на оптималните гнездови местообитания на вида в зоната</w:t>
      </w:r>
      <w:r w:rsidRPr="005C0F36">
        <w:rPr>
          <w:rFonts w:eastAsia="Calibri"/>
        </w:rPr>
        <w:t xml:space="preserve"> </w:t>
      </w:r>
      <w:r w:rsidRPr="005C0F36">
        <w:rPr>
          <w:rFonts w:eastAsia="Calibri"/>
          <w:lang w:val="bg-BG"/>
        </w:rPr>
        <w:t xml:space="preserve">е около 1216 </w:t>
      </w:r>
      <w:r w:rsidRPr="005C0F36">
        <w:rPr>
          <w:rFonts w:eastAsia="Calibri"/>
        </w:rPr>
        <w:t>ha.</w:t>
      </w:r>
      <w:r w:rsidRPr="005C0F36">
        <w:rPr>
          <w:rFonts w:eastAsia="Calibri"/>
          <w:lang w:val="bg-BG"/>
        </w:rPr>
        <w:t>,</w:t>
      </w:r>
      <w:r w:rsidR="00063FB2">
        <w:rPr>
          <w:rFonts w:eastAsia="Calibri"/>
          <w:lang w:val="bg-BG"/>
        </w:rPr>
        <w:t xml:space="preserve"> </w:t>
      </w:r>
      <w:r w:rsidRPr="005C0F36">
        <w:rPr>
          <w:rFonts w:eastAsia="Calibri"/>
          <w:lang w:val="bg-BG"/>
        </w:rPr>
        <w:t>което включва трите блата плюс заливната гора в източната част на о.</w:t>
      </w:r>
      <w:r w:rsidR="00063FB2">
        <w:rPr>
          <w:rFonts w:eastAsia="Calibri"/>
          <w:lang w:val="bg-BG"/>
        </w:rPr>
        <w:t xml:space="preserve"> </w:t>
      </w:r>
      <w:r w:rsidR="00DB4B9A">
        <w:rPr>
          <w:rFonts w:eastAsia="Calibri"/>
          <w:lang w:val="bg-BG"/>
        </w:rPr>
        <w:t>Персин.</w:t>
      </w:r>
    </w:p>
    <w:p w14:paraId="35FA6D3D" w14:textId="75B9A9DB" w:rsidR="00E55C12" w:rsidRDefault="00E55C12" w:rsidP="00E55C12">
      <w:pPr>
        <w:spacing w:before="120" w:after="120" w:line="240" w:lineRule="auto"/>
        <w:jc w:val="both"/>
        <w:rPr>
          <w:lang w:val="bg-BG"/>
        </w:rPr>
      </w:pPr>
      <w:r w:rsidRPr="005C0F36">
        <w:rPr>
          <w:lang w:val="bg-BG"/>
        </w:rPr>
        <w:t>Основни заплахи за вида са резките промени във водните нива на р.</w:t>
      </w:r>
      <w:r w:rsidR="00063FB2">
        <w:rPr>
          <w:lang w:val="bg-BG"/>
        </w:rPr>
        <w:t xml:space="preserve"> </w:t>
      </w:r>
      <w:r w:rsidRPr="005C0F36">
        <w:rPr>
          <w:lang w:val="bg-BG"/>
        </w:rPr>
        <w:t>Дунав, които понякога водят до заливане на мътила или пък до пресъхване на водата през гнездовия период.</w:t>
      </w:r>
      <w:r>
        <w:rPr>
          <w:lang w:val="bg-BG"/>
        </w:rPr>
        <w:t xml:space="preserve"> Заплаха представлява и сечта на естествени крайречни гори на о.</w:t>
      </w:r>
      <w:r w:rsidR="00063FB2">
        <w:rPr>
          <w:lang w:val="bg-BG"/>
        </w:rPr>
        <w:t xml:space="preserve"> </w:t>
      </w:r>
      <w:r>
        <w:rPr>
          <w:lang w:val="bg-BG"/>
        </w:rPr>
        <w:t>Персин и околните острови</w:t>
      </w:r>
      <w:r w:rsidR="00063FB2">
        <w:rPr>
          <w:lang w:val="bg-BG"/>
        </w:rPr>
        <w:t xml:space="preserve"> (освен тези които са резервати)</w:t>
      </w:r>
      <w:r>
        <w:rPr>
          <w:lang w:val="bg-BG"/>
        </w:rPr>
        <w:t>.</w:t>
      </w:r>
      <w:r w:rsidR="00063FB2">
        <w:rPr>
          <w:lang w:val="bg-BG"/>
        </w:rPr>
        <w:t xml:space="preserve"> </w:t>
      </w:r>
      <w:r>
        <w:rPr>
          <w:lang w:val="bg-BG"/>
        </w:rPr>
        <w:t>Както отбелязахме по-горе заливните крайречни гори са също гнездово местообитание на вида.</w:t>
      </w:r>
    </w:p>
    <w:p w14:paraId="4A89672F" w14:textId="77777777" w:rsidR="00E55C12" w:rsidRPr="001556D5" w:rsidRDefault="00E55C12" w:rsidP="00E55C12">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0"/>
        <w:gridCol w:w="1159"/>
        <w:gridCol w:w="1129"/>
        <w:gridCol w:w="3858"/>
        <w:gridCol w:w="2860"/>
      </w:tblGrid>
      <w:tr w:rsidR="00E55C12" w:rsidRPr="0032143B" w14:paraId="640BF70A" w14:textId="77777777" w:rsidTr="005936B2">
        <w:trPr>
          <w:tblHeader/>
          <w:jc w:val="center"/>
        </w:trPr>
        <w:tc>
          <w:tcPr>
            <w:tcW w:w="0" w:type="auto"/>
            <w:shd w:val="clear" w:color="auto" w:fill="B6DDE8"/>
            <w:vAlign w:val="center"/>
          </w:tcPr>
          <w:p w14:paraId="1448504A" w14:textId="77777777" w:rsidR="00E55C12" w:rsidRPr="0032143B" w:rsidRDefault="00E55C12" w:rsidP="005936B2">
            <w:pPr>
              <w:jc w:val="center"/>
              <w:rPr>
                <w:b/>
                <w:bCs/>
                <w:sz w:val="22"/>
                <w:szCs w:val="22"/>
                <w:lang w:val="bg-BG"/>
              </w:rPr>
            </w:pPr>
            <w:r w:rsidRPr="0032143B">
              <w:rPr>
                <w:b/>
                <w:bCs/>
                <w:sz w:val="22"/>
                <w:szCs w:val="22"/>
                <w:lang w:val="bg-BG"/>
              </w:rPr>
              <w:t>Параметър</w:t>
            </w:r>
          </w:p>
        </w:tc>
        <w:tc>
          <w:tcPr>
            <w:tcW w:w="0" w:type="auto"/>
            <w:shd w:val="clear" w:color="auto" w:fill="B6DDE8"/>
            <w:vAlign w:val="center"/>
          </w:tcPr>
          <w:p w14:paraId="353CF509" w14:textId="77777777" w:rsidR="00E55C12" w:rsidRPr="0032143B" w:rsidRDefault="00E55C12" w:rsidP="005936B2">
            <w:pPr>
              <w:jc w:val="center"/>
              <w:rPr>
                <w:b/>
                <w:bCs/>
                <w:sz w:val="22"/>
                <w:szCs w:val="22"/>
                <w:lang w:val="bg-BG"/>
              </w:rPr>
            </w:pPr>
            <w:r w:rsidRPr="0032143B">
              <w:rPr>
                <w:b/>
                <w:bCs/>
                <w:sz w:val="22"/>
                <w:szCs w:val="22"/>
                <w:lang w:val="bg-BG"/>
              </w:rPr>
              <w:t>Мерна единица</w:t>
            </w:r>
          </w:p>
        </w:tc>
        <w:tc>
          <w:tcPr>
            <w:tcW w:w="0" w:type="auto"/>
            <w:shd w:val="clear" w:color="auto" w:fill="B6DDE8"/>
            <w:vAlign w:val="center"/>
          </w:tcPr>
          <w:p w14:paraId="7E911F0D" w14:textId="77777777" w:rsidR="00E55C12" w:rsidRPr="0032143B" w:rsidRDefault="00E55C12" w:rsidP="005936B2">
            <w:pPr>
              <w:jc w:val="center"/>
              <w:rPr>
                <w:b/>
                <w:bCs/>
                <w:sz w:val="22"/>
                <w:szCs w:val="22"/>
                <w:lang w:val="bg-BG"/>
              </w:rPr>
            </w:pPr>
            <w:r w:rsidRPr="0032143B">
              <w:rPr>
                <w:b/>
                <w:bCs/>
                <w:sz w:val="22"/>
                <w:szCs w:val="22"/>
                <w:lang w:val="bg-BG"/>
              </w:rPr>
              <w:t>Целева стойност</w:t>
            </w:r>
          </w:p>
        </w:tc>
        <w:tc>
          <w:tcPr>
            <w:tcW w:w="0" w:type="auto"/>
            <w:shd w:val="clear" w:color="auto" w:fill="B6DDE8"/>
            <w:vAlign w:val="center"/>
          </w:tcPr>
          <w:p w14:paraId="20612C30" w14:textId="77777777" w:rsidR="00E55C12" w:rsidRPr="0032143B" w:rsidRDefault="00E55C12" w:rsidP="005936B2">
            <w:pPr>
              <w:jc w:val="center"/>
              <w:rPr>
                <w:b/>
                <w:bCs/>
                <w:sz w:val="22"/>
                <w:szCs w:val="22"/>
                <w:lang w:val="bg-BG"/>
              </w:rPr>
            </w:pPr>
            <w:r w:rsidRPr="0032143B">
              <w:rPr>
                <w:b/>
                <w:bCs/>
                <w:sz w:val="22"/>
                <w:szCs w:val="22"/>
                <w:lang w:val="bg-BG"/>
              </w:rPr>
              <w:t>Допълнителна информация</w:t>
            </w:r>
          </w:p>
        </w:tc>
        <w:tc>
          <w:tcPr>
            <w:tcW w:w="0" w:type="auto"/>
            <w:shd w:val="clear" w:color="auto" w:fill="B6DDE8"/>
            <w:vAlign w:val="center"/>
          </w:tcPr>
          <w:p w14:paraId="4AE8E7A8" w14:textId="77777777" w:rsidR="00E55C12" w:rsidRPr="0032143B" w:rsidRDefault="00E55C12" w:rsidP="005936B2">
            <w:pPr>
              <w:jc w:val="center"/>
              <w:rPr>
                <w:b/>
                <w:bCs/>
                <w:sz w:val="22"/>
                <w:szCs w:val="22"/>
                <w:lang w:val="bg-BG"/>
              </w:rPr>
            </w:pPr>
            <w:r w:rsidRPr="0032143B">
              <w:rPr>
                <w:b/>
                <w:bCs/>
                <w:sz w:val="22"/>
                <w:szCs w:val="22"/>
                <w:lang w:val="bg-BG"/>
              </w:rPr>
              <w:t>Специфични за зоната цели</w:t>
            </w:r>
          </w:p>
        </w:tc>
      </w:tr>
      <w:tr w:rsidR="00E55C12" w:rsidRPr="0032143B" w14:paraId="2EF5A1C2" w14:textId="77777777" w:rsidTr="005936B2">
        <w:trPr>
          <w:jc w:val="center"/>
        </w:trPr>
        <w:tc>
          <w:tcPr>
            <w:tcW w:w="0" w:type="auto"/>
            <w:shd w:val="clear" w:color="auto" w:fill="auto"/>
          </w:tcPr>
          <w:p w14:paraId="3A1120C3" w14:textId="77777777" w:rsidR="00E55C12" w:rsidRPr="0032143B" w:rsidRDefault="00E55C12"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гнездовата популация</w:t>
            </w:r>
          </w:p>
        </w:tc>
        <w:tc>
          <w:tcPr>
            <w:tcW w:w="0" w:type="auto"/>
            <w:shd w:val="clear" w:color="auto" w:fill="auto"/>
          </w:tcPr>
          <w:p w14:paraId="3E22A26B" w14:textId="77777777" w:rsidR="00E55C12" w:rsidRPr="0032143B" w:rsidRDefault="00E55C12" w:rsidP="005936B2">
            <w:pPr>
              <w:rPr>
                <w:sz w:val="22"/>
                <w:szCs w:val="22"/>
                <w:lang w:val="bg-BG"/>
              </w:rPr>
            </w:pPr>
            <w:r w:rsidRPr="0032143B">
              <w:rPr>
                <w:sz w:val="22"/>
                <w:szCs w:val="22"/>
                <w:lang w:val="bg-BG"/>
              </w:rPr>
              <w:t>Брой гнездящи двойки</w:t>
            </w:r>
          </w:p>
        </w:tc>
        <w:tc>
          <w:tcPr>
            <w:tcW w:w="0" w:type="auto"/>
            <w:shd w:val="clear" w:color="auto" w:fill="auto"/>
          </w:tcPr>
          <w:p w14:paraId="51BDCAF2" w14:textId="77777777" w:rsidR="00E55C12" w:rsidRPr="0032143B" w:rsidRDefault="00E55C12" w:rsidP="005936B2">
            <w:pPr>
              <w:rPr>
                <w:sz w:val="22"/>
                <w:szCs w:val="22"/>
                <w:lang w:val="bg-BG"/>
              </w:rPr>
            </w:pPr>
            <w:r w:rsidRPr="0032143B">
              <w:rPr>
                <w:sz w:val="22"/>
                <w:szCs w:val="22"/>
                <w:lang w:val="bg-BG"/>
              </w:rPr>
              <w:t>Най-малко 20 дв.</w:t>
            </w:r>
          </w:p>
        </w:tc>
        <w:tc>
          <w:tcPr>
            <w:tcW w:w="0" w:type="auto"/>
            <w:shd w:val="clear" w:color="auto" w:fill="auto"/>
          </w:tcPr>
          <w:p w14:paraId="791F8B37" w14:textId="77777777" w:rsidR="00E55C12" w:rsidRPr="0032143B" w:rsidRDefault="00E55C12" w:rsidP="005936B2">
            <w:pPr>
              <w:rPr>
                <w:sz w:val="22"/>
                <w:szCs w:val="22"/>
                <w:lang w:val="bg-BG"/>
              </w:rPr>
            </w:pPr>
            <w:r w:rsidRPr="0032143B">
              <w:rPr>
                <w:sz w:val="22"/>
                <w:szCs w:val="22"/>
                <w:lang w:val="bg-BG"/>
              </w:rPr>
              <w:t>Размера на гнездовата популация силно ще зависи от нивото на р. Дунав и</w:t>
            </w:r>
            <w:r w:rsidRPr="0032143B">
              <w:rPr>
                <w:sz w:val="22"/>
                <w:szCs w:val="22"/>
              </w:rPr>
              <w:t xml:space="preserve"> </w:t>
            </w:r>
            <w:r w:rsidRPr="0032143B">
              <w:rPr>
                <w:sz w:val="22"/>
                <w:szCs w:val="22"/>
                <w:lang w:val="bg-BG"/>
              </w:rPr>
              <w:t>поддържането на подходящите местообитания в Персинските блата. При нива над 400 см. при Никопол в продължение на поне 3 седмици в края на зимата или в ранната пролет се очаква целевата стойност да бъде изпълнена</w:t>
            </w:r>
            <w:r w:rsidRPr="0032143B">
              <w:rPr>
                <w:sz w:val="22"/>
                <w:szCs w:val="22"/>
                <w:lang w:val="en-GB"/>
              </w:rPr>
              <w:t>.</w:t>
            </w:r>
          </w:p>
        </w:tc>
        <w:tc>
          <w:tcPr>
            <w:tcW w:w="0" w:type="auto"/>
          </w:tcPr>
          <w:p w14:paraId="4A2CACFF" w14:textId="77777777" w:rsidR="00E55C12" w:rsidRPr="0032143B" w:rsidRDefault="00E55C12" w:rsidP="005936B2">
            <w:pPr>
              <w:rPr>
                <w:sz w:val="22"/>
                <w:szCs w:val="22"/>
                <w:lang w:val="bg-BG"/>
              </w:rPr>
            </w:pPr>
            <w:r w:rsidRPr="0032143B">
              <w:rPr>
                <w:sz w:val="22"/>
                <w:szCs w:val="22"/>
                <w:lang w:val="bg-BG"/>
              </w:rPr>
              <w:t>Поддържане на популацията на вида в зоната в размер от най-малко 20 гнездящи дв.Ежегоден мониторинг на броя на гнездещите двойки.</w:t>
            </w:r>
          </w:p>
        </w:tc>
      </w:tr>
      <w:tr w:rsidR="00E55C12" w:rsidRPr="0032143B" w14:paraId="02580C08" w14:textId="77777777" w:rsidTr="005936B2">
        <w:trPr>
          <w:jc w:val="center"/>
        </w:trPr>
        <w:tc>
          <w:tcPr>
            <w:tcW w:w="0" w:type="auto"/>
            <w:shd w:val="clear" w:color="auto" w:fill="auto"/>
          </w:tcPr>
          <w:p w14:paraId="204B5144" w14:textId="77777777" w:rsidR="00E55C12" w:rsidRPr="0032143B" w:rsidRDefault="00E55C12" w:rsidP="005936B2">
            <w:pPr>
              <w:rPr>
                <w:b/>
                <w:sz w:val="22"/>
                <w:szCs w:val="22"/>
                <w:lang w:val="bg-BG"/>
              </w:rPr>
            </w:pPr>
            <w:r w:rsidRPr="0032143B">
              <w:rPr>
                <w:b/>
                <w:sz w:val="22"/>
                <w:szCs w:val="22"/>
                <w:lang w:val="bg-BG"/>
              </w:rPr>
              <w:t xml:space="preserve">Популация: </w:t>
            </w:r>
            <w:r w:rsidRPr="0032143B">
              <w:rPr>
                <w:bCs/>
                <w:sz w:val="22"/>
                <w:szCs w:val="22"/>
                <w:lang w:val="bg-BG"/>
              </w:rPr>
              <w:lastRenderedPageBreak/>
              <w:t>Размер на концентрациите по време на миграция</w:t>
            </w:r>
          </w:p>
        </w:tc>
        <w:tc>
          <w:tcPr>
            <w:tcW w:w="0" w:type="auto"/>
            <w:shd w:val="clear" w:color="auto" w:fill="auto"/>
          </w:tcPr>
          <w:p w14:paraId="0479639D" w14:textId="77777777" w:rsidR="00E55C12" w:rsidRPr="0032143B" w:rsidRDefault="00E55C12" w:rsidP="005936B2">
            <w:pPr>
              <w:rPr>
                <w:sz w:val="22"/>
                <w:szCs w:val="22"/>
                <w:lang w:val="bg-BG"/>
              </w:rPr>
            </w:pPr>
            <w:r w:rsidRPr="0032143B">
              <w:rPr>
                <w:sz w:val="22"/>
                <w:szCs w:val="22"/>
                <w:lang w:val="bg-BG"/>
              </w:rPr>
              <w:lastRenderedPageBreak/>
              <w:t xml:space="preserve">Брой </w:t>
            </w:r>
            <w:r w:rsidRPr="0032143B">
              <w:rPr>
                <w:sz w:val="22"/>
                <w:szCs w:val="22"/>
                <w:lang w:val="bg-BG"/>
              </w:rPr>
              <w:lastRenderedPageBreak/>
              <w:t>индивиди</w:t>
            </w:r>
          </w:p>
        </w:tc>
        <w:tc>
          <w:tcPr>
            <w:tcW w:w="0" w:type="auto"/>
            <w:shd w:val="clear" w:color="auto" w:fill="auto"/>
          </w:tcPr>
          <w:p w14:paraId="3FEF4392" w14:textId="77777777" w:rsidR="00E55C12" w:rsidRPr="0032143B" w:rsidRDefault="00E55C12" w:rsidP="005936B2">
            <w:pPr>
              <w:rPr>
                <w:sz w:val="22"/>
                <w:szCs w:val="22"/>
                <w:lang w:val="bg-BG"/>
              </w:rPr>
            </w:pPr>
            <w:r w:rsidRPr="0032143B">
              <w:rPr>
                <w:sz w:val="22"/>
                <w:szCs w:val="22"/>
                <w:lang w:val="bg-BG"/>
              </w:rPr>
              <w:lastRenderedPageBreak/>
              <w:t xml:space="preserve">15 инд. </w:t>
            </w:r>
            <w:r w:rsidRPr="0032143B">
              <w:rPr>
                <w:sz w:val="22"/>
                <w:szCs w:val="22"/>
                <w:lang w:val="bg-BG"/>
              </w:rPr>
              <w:lastRenderedPageBreak/>
              <w:t>Или повече</w:t>
            </w:r>
          </w:p>
        </w:tc>
        <w:tc>
          <w:tcPr>
            <w:tcW w:w="0" w:type="auto"/>
            <w:shd w:val="clear" w:color="auto" w:fill="auto"/>
          </w:tcPr>
          <w:p w14:paraId="59000118" w14:textId="77777777" w:rsidR="00E55C12" w:rsidRPr="0032143B" w:rsidRDefault="00E55C12" w:rsidP="005936B2">
            <w:pPr>
              <w:rPr>
                <w:sz w:val="22"/>
                <w:szCs w:val="22"/>
                <w:lang w:val="bg-BG"/>
              </w:rPr>
            </w:pPr>
            <w:r w:rsidRPr="0032143B">
              <w:rPr>
                <w:sz w:val="22"/>
                <w:szCs w:val="22"/>
                <w:lang w:val="bg-BG"/>
              </w:rPr>
              <w:lastRenderedPageBreak/>
              <w:t xml:space="preserve">ПРи по-ниски нива на р.Дунав в </w:t>
            </w:r>
            <w:r w:rsidRPr="0032143B">
              <w:rPr>
                <w:sz w:val="22"/>
                <w:szCs w:val="22"/>
                <w:lang w:val="bg-BG"/>
              </w:rPr>
              <w:lastRenderedPageBreak/>
              <w:t>зоната се създават условия за формиране на пясъчни коси иострови и сивите патици се концентрират там.При високи нива на реката вода има в блатата на острова и мигриращите птици спират там.</w:t>
            </w:r>
          </w:p>
        </w:tc>
        <w:tc>
          <w:tcPr>
            <w:tcW w:w="0" w:type="auto"/>
          </w:tcPr>
          <w:p w14:paraId="7036D360" w14:textId="77777777" w:rsidR="00E55C12" w:rsidRPr="0032143B" w:rsidRDefault="00E55C12" w:rsidP="005936B2">
            <w:pPr>
              <w:rPr>
                <w:sz w:val="22"/>
                <w:szCs w:val="22"/>
                <w:lang w:val="bg-BG"/>
              </w:rPr>
            </w:pPr>
            <w:r w:rsidRPr="0032143B">
              <w:rPr>
                <w:sz w:val="22"/>
                <w:szCs w:val="22"/>
                <w:lang w:val="bg-BG"/>
              </w:rPr>
              <w:lastRenderedPageBreak/>
              <w:t xml:space="preserve">Ежегодно преброяване на </w:t>
            </w:r>
            <w:r w:rsidRPr="0032143B">
              <w:rPr>
                <w:sz w:val="22"/>
                <w:szCs w:val="22"/>
                <w:lang w:val="bg-BG"/>
              </w:rPr>
              <w:lastRenderedPageBreak/>
              <w:t>мигриращите сиви патици в периодите март-април и септември-ноември.Ежеседмично.</w:t>
            </w:r>
          </w:p>
        </w:tc>
      </w:tr>
      <w:tr w:rsidR="00E55C12" w:rsidRPr="0032143B" w14:paraId="5E4247A2" w14:textId="77777777" w:rsidTr="005936B2">
        <w:trPr>
          <w:jc w:val="center"/>
        </w:trPr>
        <w:tc>
          <w:tcPr>
            <w:tcW w:w="0" w:type="auto"/>
            <w:shd w:val="clear" w:color="auto" w:fill="auto"/>
          </w:tcPr>
          <w:p w14:paraId="06D22FA7" w14:textId="77777777" w:rsidR="00E55C12" w:rsidRPr="0032143B" w:rsidRDefault="00E55C12" w:rsidP="005936B2">
            <w:pPr>
              <w:rPr>
                <w:b/>
                <w:sz w:val="22"/>
                <w:szCs w:val="22"/>
                <w:lang w:val="bg-BG"/>
              </w:rPr>
            </w:pPr>
            <w:r w:rsidRPr="0032143B">
              <w:rPr>
                <w:b/>
                <w:sz w:val="22"/>
                <w:szCs w:val="22"/>
                <w:lang w:val="bg-BG"/>
              </w:rPr>
              <w:lastRenderedPageBreak/>
              <w:t xml:space="preserve">Местообитание на вида: </w:t>
            </w:r>
            <w:r w:rsidRPr="0032143B">
              <w:rPr>
                <w:bCs/>
                <w:sz w:val="22"/>
                <w:szCs w:val="22"/>
                <w:lang w:val="bg-BG"/>
              </w:rPr>
              <w:t>Площ на подходящите гнездови местообитания на вида</w:t>
            </w:r>
          </w:p>
        </w:tc>
        <w:tc>
          <w:tcPr>
            <w:tcW w:w="0" w:type="auto"/>
            <w:shd w:val="clear" w:color="auto" w:fill="auto"/>
          </w:tcPr>
          <w:p w14:paraId="487ADB9B" w14:textId="77777777" w:rsidR="00E55C12" w:rsidRPr="0032143B" w:rsidRDefault="00E55C12" w:rsidP="005936B2">
            <w:pPr>
              <w:rPr>
                <w:sz w:val="22"/>
                <w:szCs w:val="22"/>
              </w:rPr>
            </w:pPr>
            <w:r w:rsidRPr="0032143B">
              <w:rPr>
                <w:sz w:val="22"/>
                <w:szCs w:val="22"/>
              </w:rPr>
              <w:t>Ha</w:t>
            </w:r>
          </w:p>
        </w:tc>
        <w:tc>
          <w:tcPr>
            <w:tcW w:w="0" w:type="auto"/>
            <w:shd w:val="clear" w:color="auto" w:fill="auto"/>
          </w:tcPr>
          <w:p w14:paraId="2C47B426" w14:textId="77777777" w:rsidR="00E55C12" w:rsidRPr="0032143B" w:rsidRDefault="00E55C12" w:rsidP="005936B2">
            <w:pPr>
              <w:rPr>
                <w:sz w:val="22"/>
                <w:szCs w:val="22"/>
                <w:lang w:val="bg-BG"/>
              </w:rPr>
            </w:pPr>
            <w:r w:rsidRPr="0032143B">
              <w:rPr>
                <w:sz w:val="22"/>
                <w:szCs w:val="22"/>
                <w:lang w:val="bg-BG"/>
              </w:rPr>
              <w:t xml:space="preserve">Най-малко </w:t>
            </w:r>
            <w:r w:rsidRPr="0032143B">
              <w:rPr>
                <w:sz w:val="22"/>
                <w:szCs w:val="22"/>
                <w:lang w:val="en-GB"/>
              </w:rPr>
              <w:t>12</w:t>
            </w:r>
            <w:r w:rsidRPr="0032143B">
              <w:rPr>
                <w:sz w:val="22"/>
                <w:szCs w:val="22"/>
                <w:lang w:val="bg-BG"/>
              </w:rPr>
              <w:t xml:space="preserve">16 </w:t>
            </w:r>
            <w:r w:rsidRPr="0032143B">
              <w:rPr>
                <w:sz w:val="22"/>
                <w:szCs w:val="22"/>
                <w:lang w:val="en-GB"/>
              </w:rPr>
              <w:t>ha</w:t>
            </w:r>
          </w:p>
        </w:tc>
        <w:tc>
          <w:tcPr>
            <w:tcW w:w="0" w:type="auto"/>
            <w:shd w:val="clear" w:color="auto" w:fill="auto"/>
          </w:tcPr>
          <w:p w14:paraId="55D6E11B" w14:textId="77777777" w:rsidR="00E55C12" w:rsidRPr="0032143B" w:rsidRDefault="00E55C12" w:rsidP="005936B2">
            <w:pPr>
              <w:rPr>
                <w:sz w:val="22"/>
                <w:szCs w:val="22"/>
                <w:lang w:val="bg-BG"/>
              </w:rPr>
            </w:pPr>
            <w:r w:rsidRPr="0032143B">
              <w:rPr>
                <w:sz w:val="22"/>
                <w:szCs w:val="22"/>
                <w:lang w:val="bg-BG"/>
              </w:rPr>
              <w:t xml:space="preserve">Включва влажните зони, обрасли с водолюбива растителност и естествени заливни крайречни гори. Площта на подходящото местообитание за гнездене силно зависи от нивото на р. Дунав и захранването с вода на Персинските блата. </w:t>
            </w:r>
          </w:p>
        </w:tc>
        <w:tc>
          <w:tcPr>
            <w:tcW w:w="0" w:type="auto"/>
          </w:tcPr>
          <w:p w14:paraId="2F86B7B4" w14:textId="77777777" w:rsidR="00E55C12" w:rsidRPr="0032143B" w:rsidRDefault="00E55C12" w:rsidP="005936B2">
            <w:pPr>
              <w:rPr>
                <w:sz w:val="22"/>
                <w:szCs w:val="22"/>
                <w:lang w:val="bg-BG"/>
              </w:rPr>
            </w:pPr>
            <w:r w:rsidRPr="0032143B">
              <w:rPr>
                <w:sz w:val="22"/>
                <w:szCs w:val="22"/>
                <w:lang w:val="bg-BG"/>
              </w:rPr>
              <w:t>Поддържане на площта на подходящите гнездови местообитания на вида в защитената зона, в размер на най-малко 1216 ha.чрез правилно и навременно управление на системата от шлюзове. Преустановяване на сечите в естествени крайречни гори.</w:t>
            </w:r>
          </w:p>
        </w:tc>
      </w:tr>
      <w:tr w:rsidR="00E55C12" w:rsidRPr="0032143B" w14:paraId="19618E6B" w14:textId="77777777" w:rsidTr="005936B2">
        <w:trPr>
          <w:jc w:val="center"/>
        </w:trPr>
        <w:tc>
          <w:tcPr>
            <w:tcW w:w="0" w:type="auto"/>
            <w:shd w:val="clear" w:color="auto" w:fill="auto"/>
          </w:tcPr>
          <w:p w14:paraId="2FC30A7D" w14:textId="77777777" w:rsidR="00E55C12" w:rsidRPr="0032143B" w:rsidRDefault="00E55C12" w:rsidP="005936B2">
            <w:pPr>
              <w:rPr>
                <w:b/>
                <w:sz w:val="22"/>
                <w:szCs w:val="22"/>
                <w:lang w:val="bg-BG"/>
              </w:rPr>
            </w:pPr>
            <w:r w:rsidRPr="0032143B">
              <w:rPr>
                <w:b/>
                <w:sz w:val="22"/>
                <w:szCs w:val="22"/>
                <w:lang w:val="bg-BG"/>
              </w:rPr>
              <w:t xml:space="preserve">Местообитание на вида: </w:t>
            </w:r>
            <w:r w:rsidRPr="0032143B">
              <w:rPr>
                <w:bCs/>
                <w:sz w:val="22"/>
                <w:szCs w:val="22"/>
                <w:lang w:val="bg-BG"/>
              </w:rPr>
              <w:t>Площ на подходящите хранителни местообитания на вида</w:t>
            </w:r>
            <w:r w:rsidRPr="0032143B">
              <w:rPr>
                <w:b/>
                <w:sz w:val="22"/>
                <w:szCs w:val="22"/>
                <w:lang w:val="bg-BG"/>
              </w:rPr>
              <w:t xml:space="preserve"> </w:t>
            </w:r>
          </w:p>
        </w:tc>
        <w:tc>
          <w:tcPr>
            <w:tcW w:w="0" w:type="auto"/>
            <w:shd w:val="clear" w:color="auto" w:fill="auto"/>
          </w:tcPr>
          <w:p w14:paraId="687621D1" w14:textId="77777777" w:rsidR="00E55C12" w:rsidRPr="0032143B" w:rsidRDefault="00E55C12" w:rsidP="005936B2">
            <w:pPr>
              <w:rPr>
                <w:sz w:val="22"/>
                <w:szCs w:val="22"/>
              </w:rPr>
            </w:pPr>
            <w:r w:rsidRPr="0032143B">
              <w:rPr>
                <w:sz w:val="22"/>
                <w:szCs w:val="22"/>
              </w:rPr>
              <w:t>Ha</w:t>
            </w:r>
          </w:p>
        </w:tc>
        <w:tc>
          <w:tcPr>
            <w:tcW w:w="0" w:type="auto"/>
            <w:shd w:val="clear" w:color="auto" w:fill="auto"/>
          </w:tcPr>
          <w:p w14:paraId="16FC48E9" w14:textId="77777777" w:rsidR="00E55C12" w:rsidRPr="0032143B" w:rsidRDefault="00E55C12" w:rsidP="005936B2">
            <w:pPr>
              <w:rPr>
                <w:sz w:val="22"/>
                <w:szCs w:val="22"/>
                <w:lang w:val="bg-BG"/>
              </w:rPr>
            </w:pPr>
            <w:r w:rsidRPr="0032143B">
              <w:rPr>
                <w:sz w:val="22"/>
                <w:szCs w:val="22"/>
                <w:lang w:val="bg-BG"/>
              </w:rPr>
              <w:t xml:space="preserve">Най-малко 2067 </w:t>
            </w:r>
            <w:r w:rsidRPr="0032143B">
              <w:rPr>
                <w:sz w:val="22"/>
                <w:szCs w:val="22"/>
                <w:lang w:val="en-GB"/>
              </w:rPr>
              <w:t>ha</w:t>
            </w:r>
          </w:p>
        </w:tc>
        <w:tc>
          <w:tcPr>
            <w:tcW w:w="0" w:type="auto"/>
            <w:shd w:val="clear" w:color="auto" w:fill="auto"/>
          </w:tcPr>
          <w:p w14:paraId="6785E164" w14:textId="77777777" w:rsidR="00E55C12" w:rsidRPr="0032143B" w:rsidRDefault="00E55C12" w:rsidP="005936B2">
            <w:pPr>
              <w:rPr>
                <w:sz w:val="22"/>
                <w:szCs w:val="22"/>
                <w:lang w:val="bg-BG"/>
              </w:rPr>
            </w:pPr>
            <w:r w:rsidRPr="0032143B">
              <w:rPr>
                <w:sz w:val="22"/>
                <w:szCs w:val="22"/>
                <w:lang w:val="bg-BG"/>
              </w:rPr>
              <w:t>Включва гнездовото местообитание</w:t>
            </w:r>
            <w:r w:rsidRPr="0032143B">
              <w:rPr>
                <w:sz w:val="22"/>
                <w:szCs w:val="22"/>
                <w:lang w:val="en-GB"/>
              </w:rPr>
              <w:t xml:space="preserve"> </w:t>
            </w:r>
            <w:r w:rsidRPr="0032143B">
              <w:rPr>
                <w:sz w:val="22"/>
                <w:szCs w:val="22"/>
                <w:lang w:val="bg-BG"/>
              </w:rPr>
              <w:t xml:space="preserve">и откритите водни площи на о. Персин.,както и акваторията на р.Дунав. </w:t>
            </w:r>
          </w:p>
        </w:tc>
        <w:tc>
          <w:tcPr>
            <w:tcW w:w="0" w:type="auto"/>
          </w:tcPr>
          <w:p w14:paraId="1624B5DD" w14:textId="77777777" w:rsidR="00E55C12" w:rsidRPr="0032143B" w:rsidRDefault="00E55C12" w:rsidP="005936B2">
            <w:pPr>
              <w:rPr>
                <w:sz w:val="22"/>
                <w:szCs w:val="22"/>
                <w:lang w:val="bg-BG"/>
              </w:rPr>
            </w:pPr>
            <w:r w:rsidRPr="0032143B">
              <w:rPr>
                <w:sz w:val="22"/>
                <w:szCs w:val="22"/>
                <w:lang w:val="bg-BG"/>
              </w:rPr>
              <w:t>Поддържане на площта на подходящите хранителни местообитания на вида в размер най-малко 2067 ha. Дори при намаляване на нивото на р.Дунав разкриващите се тинести и пясъчни коси, острови и крайбрежия са подходящи местообитания за вида.</w:t>
            </w:r>
          </w:p>
        </w:tc>
      </w:tr>
      <w:tr w:rsidR="003F2286" w:rsidRPr="0032143B" w14:paraId="426097AA" w14:textId="77777777" w:rsidTr="005936B2">
        <w:trPr>
          <w:jc w:val="center"/>
        </w:trPr>
        <w:tc>
          <w:tcPr>
            <w:tcW w:w="0" w:type="auto"/>
            <w:shd w:val="clear" w:color="auto" w:fill="auto"/>
          </w:tcPr>
          <w:p w14:paraId="4EA15C03" w14:textId="6AD2D41F" w:rsidR="003F2286" w:rsidRPr="0032143B" w:rsidRDefault="003F2286" w:rsidP="003F2286">
            <w:pPr>
              <w:rPr>
                <w:b/>
                <w:sz w:val="22"/>
                <w:szCs w:val="22"/>
                <w:lang w:val="bg-BG"/>
              </w:rPr>
            </w:pPr>
            <w:r w:rsidRPr="0032143B">
              <w:rPr>
                <w:b/>
                <w:sz w:val="22"/>
                <w:szCs w:val="22"/>
                <w:lang w:val="bg-BG"/>
              </w:rPr>
              <w:t xml:space="preserve">Местообитание на вида: </w:t>
            </w:r>
            <w:r w:rsidRPr="0032143B">
              <w:rPr>
                <w:sz w:val="22"/>
                <w:szCs w:val="22"/>
                <w:lang w:val="bg-BG"/>
              </w:rPr>
              <w:t>Екологично състояние на водните тела с местообитания на вида, по биологичен елемент макрофити (JDS4-</w:t>
            </w:r>
            <w:r w:rsidRPr="0032143B">
              <w:rPr>
                <w:sz w:val="22"/>
                <w:szCs w:val="22"/>
                <w:lang w:val="en-GB"/>
              </w:rPr>
              <w:t>Macrophytes</w:t>
            </w:r>
            <w:r w:rsidRPr="0032143B">
              <w:rPr>
                <w:sz w:val="22"/>
                <w:szCs w:val="22"/>
                <w:lang w:val="bg-BG"/>
              </w:rPr>
              <w:t>)</w:t>
            </w:r>
          </w:p>
        </w:tc>
        <w:tc>
          <w:tcPr>
            <w:tcW w:w="0" w:type="auto"/>
            <w:shd w:val="clear" w:color="auto" w:fill="auto"/>
          </w:tcPr>
          <w:p w14:paraId="1F53C153" w14:textId="3E1B2E1F" w:rsidR="003F2286" w:rsidRPr="0032143B" w:rsidRDefault="003F2286" w:rsidP="003F2286">
            <w:pPr>
              <w:rPr>
                <w:sz w:val="22"/>
                <w:szCs w:val="22"/>
                <w:lang w:val="bg-BG"/>
              </w:rPr>
            </w:pPr>
            <w:r w:rsidRPr="0032143B">
              <w:rPr>
                <w:sz w:val="22"/>
                <w:szCs w:val="22"/>
                <w:lang w:val="bg-BG"/>
              </w:rPr>
              <w:t>5 степенна скала</w:t>
            </w:r>
          </w:p>
        </w:tc>
        <w:tc>
          <w:tcPr>
            <w:tcW w:w="0" w:type="auto"/>
            <w:shd w:val="clear" w:color="auto" w:fill="auto"/>
          </w:tcPr>
          <w:p w14:paraId="6B2C45A5" w14:textId="2CDE3749" w:rsidR="003F2286" w:rsidRPr="0032143B" w:rsidRDefault="003F2286" w:rsidP="003F2286">
            <w:pPr>
              <w:rPr>
                <w:sz w:val="22"/>
                <w:szCs w:val="22"/>
                <w:lang w:val="bg-BG"/>
              </w:rPr>
            </w:pPr>
            <w:r w:rsidRPr="0032143B">
              <w:rPr>
                <w:sz w:val="22"/>
                <w:szCs w:val="22"/>
                <w:lang w:val="bg-BG"/>
              </w:rPr>
              <w:t>2-Добро или 1-Отлично</w:t>
            </w:r>
          </w:p>
        </w:tc>
        <w:tc>
          <w:tcPr>
            <w:tcW w:w="0" w:type="auto"/>
            <w:shd w:val="clear" w:color="auto" w:fill="auto"/>
          </w:tcPr>
          <w:tbl>
            <w:tblPr>
              <w:tblW w:w="3110" w:type="dxa"/>
              <w:jc w:val="center"/>
              <w:tblCellMar>
                <w:left w:w="70" w:type="dxa"/>
                <w:right w:w="70" w:type="dxa"/>
              </w:tblCellMar>
              <w:tblLook w:val="04A0" w:firstRow="1" w:lastRow="0" w:firstColumn="1" w:lastColumn="0" w:noHBand="0" w:noVBand="1"/>
            </w:tblPr>
            <w:tblGrid>
              <w:gridCol w:w="3110"/>
            </w:tblGrid>
            <w:tr w:rsidR="003F2286" w:rsidRPr="0032143B" w14:paraId="1F875F00" w14:textId="77777777" w:rsidTr="005936B2">
              <w:trPr>
                <w:trHeight w:val="300"/>
                <w:jc w:val="center"/>
              </w:trPr>
              <w:tc>
                <w:tcPr>
                  <w:tcW w:w="3110" w:type="dxa"/>
                  <w:tcBorders>
                    <w:top w:val="single" w:sz="4" w:space="0" w:color="auto"/>
                    <w:left w:val="single" w:sz="4" w:space="0" w:color="auto"/>
                    <w:bottom w:val="single" w:sz="4" w:space="0" w:color="auto"/>
                    <w:right w:val="nil"/>
                  </w:tcBorders>
                  <w:shd w:val="clear" w:color="000000" w:fill="BFBFBF"/>
                  <w:noWrap/>
                  <w:vAlign w:val="bottom"/>
                  <w:hideMark/>
                </w:tcPr>
                <w:p w14:paraId="4C1A143E" w14:textId="77777777" w:rsidR="003F2286" w:rsidRPr="0032143B" w:rsidRDefault="003F2286" w:rsidP="003F2286">
                  <w:pPr>
                    <w:spacing w:after="120"/>
                    <w:rPr>
                      <w:b/>
                      <w:bCs/>
                      <w:sz w:val="22"/>
                      <w:szCs w:val="22"/>
                      <w:lang w:val="bg-BG"/>
                    </w:rPr>
                  </w:pPr>
                  <w:r w:rsidRPr="0032143B">
                    <w:rPr>
                      <w:b/>
                      <w:bCs/>
                      <w:sz w:val="22"/>
                      <w:szCs w:val="22"/>
                      <w:lang w:val="bg-BG"/>
                    </w:rPr>
                    <w:t>Екологично състояние</w:t>
                  </w:r>
                </w:p>
              </w:tc>
            </w:tr>
            <w:tr w:rsidR="003F2286" w:rsidRPr="0032143B" w14:paraId="6533728F"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275439A0" w14:textId="77777777" w:rsidR="003F2286" w:rsidRPr="0032143B" w:rsidRDefault="003F2286" w:rsidP="003F2286">
                  <w:pPr>
                    <w:spacing w:after="120"/>
                    <w:rPr>
                      <w:sz w:val="22"/>
                      <w:szCs w:val="22"/>
                      <w:lang w:val="bg-BG"/>
                    </w:rPr>
                  </w:pPr>
                  <w:r w:rsidRPr="0032143B">
                    <w:rPr>
                      <w:sz w:val="22"/>
                      <w:szCs w:val="22"/>
                      <w:lang w:val="bg-BG"/>
                    </w:rPr>
                    <w:t>1-Отлично – High</w:t>
                  </w:r>
                </w:p>
              </w:tc>
            </w:tr>
            <w:tr w:rsidR="003F2286" w:rsidRPr="0032143B" w14:paraId="0E74C481"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1BEC413" w14:textId="77777777" w:rsidR="003F2286" w:rsidRPr="0032143B" w:rsidRDefault="003F2286" w:rsidP="003F2286">
                  <w:pPr>
                    <w:spacing w:after="120"/>
                    <w:rPr>
                      <w:sz w:val="22"/>
                      <w:szCs w:val="22"/>
                      <w:lang w:val="bg-BG"/>
                    </w:rPr>
                  </w:pPr>
                  <w:r w:rsidRPr="0032143B">
                    <w:rPr>
                      <w:sz w:val="22"/>
                      <w:szCs w:val="22"/>
                      <w:lang w:val="bg-BG"/>
                    </w:rPr>
                    <w:t>2-Добро – Good</w:t>
                  </w:r>
                </w:p>
              </w:tc>
            </w:tr>
            <w:tr w:rsidR="003F2286" w:rsidRPr="0032143B" w14:paraId="00070D07"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0A333CD" w14:textId="77777777" w:rsidR="003F2286" w:rsidRPr="0032143B" w:rsidRDefault="003F2286" w:rsidP="003F2286">
                  <w:pPr>
                    <w:spacing w:after="120"/>
                    <w:rPr>
                      <w:sz w:val="22"/>
                      <w:szCs w:val="22"/>
                      <w:lang w:val="bg-BG"/>
                    </w:rPr>
                  </w:pPr>
                  <w:r w:rsidRPr="0032143B">
                    <w:rPr>
                      <w:sz w:val="22"/>
                      <w:szCs w:val="22"/>
                      <w:lang w:val="bg-BG"/>
                    </w:rPr>
                    <w:t>3-Умерено – Moderate</w:t>
                  </w:r>
                </w:p>
              </w:tc>
            </w:tr>
            <w:tr w:rsidR="003F2286" w:rsidRPr="0032143B" w14:paraId="66ABA69E"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98B78F2" w14:textId="77777777" w:rsidR="003F2286" w:rsidRPr="0032143B" w:rsidRDefault="003F2286" w:rsidP="003F2286">
                  <w:pPr>
                    <w:spacing w:after="120"/>
                    <w:rPr>
                      <w:sz w:val="22"/>
                      <w:szCs w:val="22"/>
                      <w:lang w:val="bg-BG"/>
                    </w:rPr>
                  </w:pPr>
                  <w:r w:rsidRPr="0032143B">
                    <w:rPr>
                      <w:sz w:val="22"/>
                      <w:szCs w:val="22"/>
                      <w:lang w:val="bg-BG"/>
                    </w:rPr>
                    <w:t>4-Лошо – Poor</w:t>
                  </w:r>
                </w:p>
              </w:tc>
            </w:tr>
            <w:tr w:rsidR="003F2286" w:rsidRPr="0032143B" w14:paraId="165058F6" w14:textId="77777777" w:rsidTr="005936B2">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223E68B" w14:textId="77777777" w:rsidR="003F2286" w:rsidRPr="0032143B" w:rsidRDefault="003F2286" w:rsidP="003F2286">
                  <w:pPr>
                    <w:spacing w:after="120"/>
                    <w:rPr>
                      <w:sz w:val="22"/>
                      <w:szCs w:val="22"/>
                      <w:lang w:val="bg-BG"/>
                    </w:rPr>
                  </w:pPr>
                  <w:r w:rsidRPr="0032143B">
                    <w:rPr>
                      <w:sz w:val="22"/>
                      <w:szCs w:val="22"/>
                      <w:lang w:val="bg-BG"/>
                    </w:rPr>
                    <w:t>5-Много лошо – Bad</w:t>
                  </w:r>
                </w:p>
              </w:tc>
            </w:tr>
          </w:tbl>
          <w:p w14:paraId="4BED9842" w14:textId="23718F83" w:rsidR="003F2286" w:rsidRPr="0032143B" w:rsidRDefault="003F2286" w:rsidP="003F2286">
            <w:pPr>
              <w:rPr>
                <w:sz w:val="22"/>
                <w:szCs w:val="22"/>
                <w:lang w:val="en-GB"/>
              </w:rPr>
            </w:pPr>
            <w:r w:rsidRPr="0032143B">
              <w:rPr>
                <w:sz w:val="22"/>
                <w:szCs w:val="22"/>
                <w:lang w:val="bg-BG"/>
              </w:rPr>
              <w:t xml:space="preserve">Екологичното състояние на водите по р. Дунав по показател водолюбиви растения - макрофити (пункт Русе) е оценено на </w:t>
            </w:r>
            <w:r w:rsidRPr="0032143B">
              <w:rPr>
                <w:b/>
                <w:sz w:val="22"/>
                <w:szCs w:val="22"/>
                <w:lang w:val="bg-BG"/>
              </w:rPr>
              <w:t xml:space="preserve">добро (2) </w:t>
            </w:r>
            <w:r w:rsidRPr="0032143B">
              <w:rPr>
                <w:sz w:val="22"/>
                <w:szCs w:val="22"/>
                <w:lang w:val="bg-BG"/>
              </w:rPr>
              <w:t>според доклада на JDS4 (2019-2020, Fig</w:t>
            </w:r>
            <w:r w:rsidRPr="0032143B">
              <w:rPr>
                <w:sz w:val="22"/>
                <w:szCs w:val="22"/>
                <w:lang w:val="en-GB"/>
              </w:rPr>
              <w:t>.</w:t>
            </w:r>
            <w:r w:rsidRPr="0032143B">
              <w:rPr>
                <w:sz w:val="22"/>
                <w:szCs w:val="22"/>
                <w:lang w:val="bg-BG"/>
              </w:rPr>
              <w:t xml:space="preserve"> 5, стр. 90).</w:t>
            </w:r>
          </w:p>
        </w:tc>
        <w:tc>
          <w:tcPr>
            <w:tcW w:w="0" w:type="auto"/>
          </w:tcPr>
          <w:p w14:paraId="74F6FD4E" w14:textId="23A346BD" w:rsidR="003F2286" w:rsidRPr="0032143B" w:rsidRDefault="003F2286" w:rsidP="003F2286">
            <w:pPr>
              <w:rPr>
                <w:sz w:val="22"/>
                <w:szCs w:val="22"/>
                <w:lang w:val="bg-BG"/>
              </w:rPr>
            </w:pPr>
            <w:r w:rsidRPr="0032143B">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52FECEE2" w14:textId="77777777" w:rsidR="003F2286" w:rsidRDefault="003F2286" w:rsidP="00E55C12">
      <w:pPr>
        <w:spacing w:before="120" w:after="120" w:line="240" w:lineRule="auto"/>
        <w:rPr>
          <w:rFonts w:eastAsia="Calibri"/>
          <w:b/>
          <w:bCs/>
          <w:lang w:val="bg-BG"/>
        </w:rPr>
      </w:pPr>
    </w:p>
    <w:p w14:paraId="0EA73831" w14:textId="56F8D906" w:rsidR="00E55C12" w:rsidRPr="009C3B14" w:rsidRDefault="00E55C12" w:rsidP="00E55C12">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ЗЗ „Комплекс Беленски острови</w:t>
      </w:r>
      <w:r w:rsidR="008353B0">
        <w:rPr>
          <w:rFonts w:eastAsia="Calibri"/>
          <w:b/>
          <w:bCs/>
          <w:lang w:val="bg-BG"/>
        </w:rPr>
        <w:t>”</w:t>
      </w:r>
    </w:p>
    <w:p w14:paraId="0112D6E5" w14:textId="30CD21A9" w:rsidR="003F2286" w:rsidRPr="003F2286" w:rsidRDefault="003F2286" w:rsidP="00E55C12">
      <w:pPr>
        <w:spacing w:before="120" w:after="120" w:line="240" w:lineRule="auto"/>
        <w:rPr>
          <w:rFonts w:eastAsia="Calibri"/>
          <w:lang w:val="bg-BG"/>
        </w:rPr>
      </w:pPr>
      <w:r>
        <w:rPr>
          <w:rFonts w:eastAsia="Calibri"/>
          <w:lang w:val="bg-BG"/>
        </w:rPr>
        <w:t xml:space="preserve">Актуализация на кода и научното наименование на вида, съобразно </w:t>
      </w:r>
      <w:r w:rsidR="00D90B11">
        <w:rPr>
          <w:rFonts w:eastAsia="Calibri"/>
          <w:lang w:val="bg-BG"/>
        </w:rPr>
        <w:t>Докладването</w:t>
      </w:r>
      <w:r>
        <w:rPr>
          <w:rFonts w:eastAsia="Calibri"/>
          <w:lang w:val="bg-BG"/>
        </w:rPr>
        <w:t xml:space="preserve"> от 2019 г.</w:t>
      </w:r>
    </w:p>
    <w:p w14:paraId="0D107EE0" w14:textId="0470E720" w:rsidR="002724EF" w:rsidRDefault="00E55C12" w:rsidP="00E55C12">
      <w:pPr>
        <w:spacing w:before="120" w:after="120" w:line="240" w:lineRule="auto"/>
        <w:rPr>
          <w:rFonts w:eastAsia="Calibri"/>
          <w:lang w:val="bg-BG"/>
        </w:rPr>
      </w:pPr>
      <w:r>
        <w:rPr>
          <w:rFonts w:eastAsia="Calibri"/>
          <w:lang w:val="bg-BG"/>
        </w:rPr>
        <w:lastRenderedPageBreak/>
        <w:t>За гнездовия период числеността остава същата,</w:t>
      </w:r>
      <w:r w:rsidR="002724EF">
        <w:rPr>
          <w:rFonts w:eastAsia="Calibri"/>
          <w:lang w:val="bg-BG"/>
        </w:rPr>
        <w:t xml:space="preserve"> </w:t>
      </w:r>
      <w:r>
        <w:rPr>
          <w:rFonts w:eastAsia="Calibri"/>
          <w:lang w:val="bg-BG"/>
        </w:rPr>
        <w:t xml:space="preserve">но трябва да се промени оценката за значимоста на популацията – от </w:t>
      </w:r>
      <w:r w:rsidR="008353B0">
        <w:rPr>
          <w:rFonts w:eastAsia="Calibri"/>
        </w:rPr>
        <w:t>“</w:t>
      </w:r>
      <w:r>
        <w:rPr>
          <w:rFonts w:eastAsia="Calibri"/>
        </w:rPr>
        <w:t>C</w:t>
      </w:r>
      <w:r w:rsidR="008353B0">
        <w:rPr>
          <w:rFonts w:eastAsia="Calibri"/>
        </w:rPr>
        <w:t>”</w:t>
      </w:r>
      <w:r>
        <w:rPr>
          <w:rFonts w:eastAsia="Calibri"/>
        </w:rPr>
        <w:t xml:space="preserve"> </w:t>
      </w:r>
      <w:r>
        <w:rPr>
          <w:rFonts w:eastAsia="Calibri"/>
          <w:lang w:val="bg-BG"/>
        </w:rPr>
        <w:t>на</w:t>
      </w:r>
      <w:r>
        <w:rPr>
          <w:rFonts w:eastAsia="Calibri"/>
        </w:rPr>
        <w:t xml:space="preserve"> </w:t>
      </w:r>
      <w:r w:rsidR="008353B0">
        <w:rPr>
          <w:rFonts w:eastAsia="Calibri"/>
        </w:rPr>
        <w:t>“</w:t>
      </w:r>
      <w:r>
        <w:rPr>
          <w:rFonts w:eastAsia="Calibri"/>
        </w:rPr>
        <w:t>A</w:t>
      </w:r>
      <w:r w:rsidR="008353B0">
        <w:rPr>
          <w:rFonts w:eastAsia="Calibri"/>
        </w:rPr>
        <w:t>”</w:t>
      </w:r>
      <w:r>
        <w:rPr>
          <w:rFonts w:eastAsia="Calibri"/>
          <w:lang w:val="bg-BG"/>
        </w:rPr>
        <w:t>,</w:t>
      </w:r>
      <w:r w:rsidR="002724EF">
        <w:rPr>
          <w:rFonts w:eastAsia="Calibri"/>
          <w:lang w:val="bg-BG"/>
        </w:rPr>
        <w:t xml:space="preserve"> </w:t>
      </w:r>
      <w:r>
        <w:rPr>
          <w:rFonts w:eastAsia="Calibri"/>
          <w:lang w:val="bg-BG"/>
        </w:rPr>
        <w:t>тъй като зоната поддържа 21% от гнездовата популация на вида в България.</w:t>
      </w:r>
      <w:r w:rsidR="002724EF">
        <w:rPr>
          <w:rFonts w:eastAsia="Calibri"/>
          <w:lang w:val="bg-BG"/>
        </w:rPr>
        <w:t xml:space="preserve"> </w:t>
      </w:r>
      <w:r>
        <w:rPr>
          <w:rFonts w:eastAsia="Calibri"/>
          <w:lang w:val="bg-BG"/>
        </w:rPr>
        <w:t>Съответно и общата оценка се променя от „С</w:t>
      </w:r>
      <w:r w:rsidR="008353B0">
        <w:rPr>
          <w:rFonts w:eastAsia="Calibri"/>
          <w:lang w:val="bg-BG"/>
        </w:rPr>
        <w:t>”</w:t>
      </w:r>
      <w:r>
        <w:rPr>
          <w:rFonts w:eastAsia="Calibri"/>
          <w:lang w:val="bg-BG"/>
        </w:rPr>
        <w:t xml:space="preserve"> на „В</w:t>
      </w:r>
      <w:r w:rsidR="008353B0">
        <w:rPr>
          <w:rFonts w:eastAsia="Calibri"/>
          <w:lang w:val="bg-BG"/>
        </w:rPr>
        <w:t>”</w:t>
      </w:r>
      <w:r>
        <w:rPr>
          <w:rFonts w:eastAsia="Calibri"/>
          <w:lang w:val="bg-BG"/>
        </w:rPr>
        <w:t>.</w:t>
      </w:r>
    </w:p>
    <w:p w14:paraId="28DB0A02" w14:textId="130A614A" w:rsidR="00E55C12" w:rsidRPr="009F7658" w:rsidRDefault="00E55C12" w:rsidP="00E55C12">
      <w:pPr>
        <w:spacing w:before="120" w:after="120" w:line="240" w:lineRule="auto"/>
        <w:rPr>
          <w:rFonts w:eastAsia="Calibri"/>
          <w:lang w:val="bg-BG"/>
        </w:rPr>
      </w:pPr>
      <w:r>
        <w:rPr>
          <w:rFonts w:eastAsia="Calibri"/>
          <w:lang w:val="bg-BG"/>
        </w:rPr>
        <w:t>За периода на миграция също оценката на опазваната популация трябва да се промени от „С</w:t>
      </w:r>
      <w:r w:rsidR="008353B0">
        <w:rPr>
          <w:rFonts w:eastAsia="Calibri"/>
          <w:lang w:val="bg-BG"/>
        </w:rPr>
        <w:t>”</w:t>
      </w:r>
      <w:r>
        <w:rPr>
          <w:rFonts w:eastAsia="Calibri"/>
          <w:lang w:val="bg-BG"/>
        </w:rPr>
        <w:t xml:space="preserve"> на „В</w:t>
      </w:r>
      <w:r w:rsidR="008353B0">
        <w:rPr>
          <w:rFonts w:eastAsia="Calibri"/>
          <w:lang w:val="bg-BG"/>
        </w:rPr>
        <w:t>”</w:t>
      </w:r>
      <w:r>
        <w:rPr>
          <w:rFonts w:eastAsia="Calibri"/>
          <w:lang w:val="bg-BG"/>
        </w:rPr>
        <w:t xml:space="preserve"> , и общата оценка –също от „С</w:t>
      </w:r>
      <w:r w:rsidR="008353B0">
        <w:rPr>
          <w:rFonts w:eastAsia="Calibri"/>
          <w:lang w:val="bg-BG"/>
        </w:rPr>
        <w:t>”</w:t>
      </w:r>
      <w:r>
        <w:rPr>
          <w:rFonts w:eastAsia="Calibri"/>
          <w:lang w:val="bg-BG"/>
        </w:rPr>
        <w:t xml:space="preserve"> на „В</w:t>
      </w:r>
      <w:r w:rsidR="008353B0">
        <w:rPr>
          <w:rFonts w:eastAsia="Calibri"/>
          <w:lang w:val="bg-BG"/>
        </w:rPr>
        <w:t>”</w:t>
      </w:r>
      <w:r>
        <w:rPr>
          <w:rFonts w:eastAsia="Calibri"/>
          <w:lang w:val="bg-BG"/>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67"/>
        <w:gridCol w:w="357"/>
        <w:gridCol w:w="546"/>
        <w:gridCol w:w="192"/>
        <w:gridCol w:w="194"/>
        <w:gridCol w:w="657"/>
        <w:gridCol w:w="696"/>
        <w:gridCol w:w="683"/>
        <w:gridCol w:w="663"/>
        <w:gridCol w:w="983"/>
        <w:gridCol w:w="562"/>
        <w:gridCol w:w="560"/>
        <w:gridCol w:w="718"/>
        <w:gridCol w:w="595"/>
        <w:gridCol w:w="665"/>
      </w:tblGrid>
      <w:tr w:rsidR="00E55C12" w:rsidRPr="0032143B" w14:paraId="68A51727" w14:textId="77777777" w:rsidTr="0032143B">
        <w:trPr>
          <w:jc w:val="center"/>
        </w:trPr>
        <w:tc>
          <w:tcPr>
            <w:tcW w:w="1834" w:type="pct"/>
            <w:gridSpan w:val="6"/>
            <w:shd w:val="clear" w:color="auto" w:fill="D9D9D9" w:themeFill="background1" w:themeFillShade="D9"/>
            <w:vAlign w:val="center"/>
          </w:tcPr>
          <w:p w14:paraId="229C97D7"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2014" w:type="pct"/>
            <w:gridSpan w:val="7"/>
            <w:shd w:val="clear" w:color="auto" w:fill="D9D9D9" w:themeFill="background1" w:themeFillShade="D9"/>
            <w:vAlign w:val="center"/>
          </w:tcPr>
          <w:p w14:paraId="6C79E8BF"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1152" w:type="pct"/>
            <w:gridSpan w:val="4"/>
            <w:shd w:val="clear" w:color="auto" w:fill="D9D9D9" w:themeFill="background1" w:themeFillShade="D9"/>
            <w:vAlign w:val="center"/>
          </w:tcPr>
          <w:p w14:paraId="1BE2D8D5"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E55C12" w:rsidRPr="0032143B" w14:paraId="52BA290B" w14:textId="77777777" w:rsidTr="0032143B">
        <w:trPr>
          <w:jc w:val="center"/>
        </w:trPr>
        <w:tc>
          <w:tcPr>
            <w:tcW w:w="187" w:type="pct"/>
            <w:vMerge w:val="restart"/>
            <w:shd w:val="clear" w:color="auto" w:fill="D9D9D9" w:themeFill="background1" w:themeFillShade="D9"/>
            <w:vAlign w:val="center"/>
          </w:tcPr>
          <w:p w14:paraId="207620B7"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348" w:type="pct"/>
            <w:vMerge w:val="restart"/>
            <w:shd w:val="clear" w:color="auto" w:fill="D9D9D9" w:themeFill="background1" w:themeFillShade="D9"/>
            <w:vAlign w:val="center"/>
          </w:tcPr>
          <w:p w14:paraId="6ED1D562"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802" w:type="pct"/>
            <w:vMerge w:val="restart"/>
            <w:shd w:val="clear" w:color="auto" w:fill="D9D9D9" w:themeFill="background1" w:themeFillShade="D9"/>
            <w:vAlign w:val="center"/>
          </w:tcPr>
          <w:p w14:paraId="02F406B1"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162" w:type="pct"/>
            <w:vMerge w:val="restart"/>
            <w:shd w:val="clear" w:color="auto" w:fill="D9D9D9" w:themeFill="background1" w:themeFillShade="D9"/>
            <w:vAlign w:val="center"/>
          </w:tcPr>
          <w:p w14:paraId="66B171F7"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248" w:type="pct"/>
            <w:vMerge w:val="restart"/>
            <w:shd w:val="clear" w:color="auto" w:fill="D9D9D9" w:themeFill="background1" w:themeFillShade="D9"/>
            <w:vAlign w:val="center"/>
          </w:tcPr>
          <w:p w14:paraId="406DFD61"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175" w:type="pct"/>
            <w:gridSpan w:val="2"/>
            <w:vMerge w:val="restart"/>
            <w:shd w:val="clear" w:color="auto" w:fill="D9D9D9" w:themeFill="background1" w:themeFillShade="D9"/>
            <w:vAlign w:val="center"/>
          </w:tcPr>
          <w:p w14:paraId="569E4B41"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614" w:type="pct"/>
            <w:gridSpan w:val="2"/>
            <w:shd w:val="clear" w:color="auto" w:fill="D9D9D9" w:themeFill="background1" w:themeFillShade="D9"/>
            <w:vAlign w:val="center"/>
          </w:tcPr>
          <w:p w14:paraId="11B9CE5D" w14:textId="77777777" w:rsidR="00E55C12" w:rsidRPr="0032143B" w:rsidRDefault="00E55C12" w:rsidP="005936B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310" w:type="pct"/>
            <w:vMerge w:val="restart"/>
            <w:shd w:val="clear" w:color="auto" w:fill="D9D9D9" w:themeFill="background1" w:themeFillShade="D9"/>
            <w:vAlign w:val="center"/>
          </w:tcPr>
          <w:p w14:paraId="202E7FC8"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301" w:type="pct"/>
            <w:vMerge w:val="restart"/>
            <w:shd w:val="clear" w:color="auto" w:fill="D9D9D9" w:themeFill="background1" w:themeFillShade="D9"/>
            <w:vAlign w:val="center"/>
          </w:tcPr>
          <w:p w14:paraId="32E8E5C3"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446" w:type="pct"/>
            <w:vMerge w:val="restart"/>
            <w:shd w:val="clear" w:color="auto" w:fill="D9D9D9" w:themeFill="background1" w:themeFillShade="D9"/>
            <w:vAlign w:val="center"/>
          </w:tcPr>
          <w:p w14:paraId="2BC335F8"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509" w:type="pct"/>
            <w:gridSpan w:val="2"/>
            <w:shd w:val="clear" w:color="auto" w:fill="D9D9D9" w:themeFill="background1" w:themeFillShade="D9"/>
            <w:vAlign w:val="center"/>
          </w:tcPr>
          <w:p w14:paraId="7AFA338C"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897" w:type="pct"/>
            <w:gridSpan w:val="3"/>
            <w:shd w:val="clear" w:color="auto" w:fill="D9D9D9" w:themeFill="background1" w:themeFillShade="D9"/>
            <w:vAlign w:val="center"/>
          </w:tcPr>
          <w:p w14:paraId="6B98747F"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E55C12" w:rsidRPr="0032143B" w14:paraId="31665E5D" w14:textId="77777777" w:rsidTr="0032143B">
        <w:trPr>
          <w:jc w:val="center"/>
        </w:trPr>
        <w:tc>
          <w:tcPr>
            <w:tcW w:w="187" w:type="pct"/>
            <w:vMerge/>
            <w:shd w:val="clear" w:color="auto" w:fill="D9D9D9" w:themeFill="background1" w:themeFillShade="D9"/>
            <w:vAlign w:val="center"/>
          </w:tcPr>
          <w:p w14:paraId="4AC55D0B" w14:textId="77777777" w:rsidR="00E55C12" w:rsidRPr="0032143B" w:rsidRDefault="00E55C12" w:rsidP="005936B2">
            <w:pPr>
              <w:spacing w:before="120" w:after="120" w:line="240" w:lineRule="auto"/>
              <w:jc w:val="both"/>
              <w:rPr>
                <w:rFonts w:eastAsia="Calibri"/>
                <w:sz w:val="22"/>
                <w:szCs w:val="22"/>
                <w:lang w:val="bg-BG" w:eastAsia="en-GB"/>
              </w:rPr>
            </w:pPr>
          </w:p>
        </w:tc>
        <w:tc>
          <w:tcPr>
            <w:tcW w:w="348" w:type="pct"/>
            <w:vMerge/>
            <w:shd w:val="clear" w:color="auto" w:fill="D9D9D9" w:themeFill="background1" w:themeFillShade="D9"/>
            <w:vAlign w:val="center"/>
          </w:tcPr>
          <w:p w14:paraId="108F44DE" w14:textId="77777777" w:rsidR="00E55C12" w:rsidRPr="0032143B" w:rsidRDefault="00E55C12" w:rsidP="005936B2">
            <w:pPr>
              <w:spacing w:before="120" w:after="120" w:line="240" w:lineRule="auto"/>
              <w:jc w:val="both"/>
              <w:rPr>
                <w:rFonts w:eastAsia="Calibri"/>
                <w:sz w:val="22"/>
                <w:szCs w:val="22"/>
                <w:lang w:val="bg-BG" w:eastAsia="en-GB"/>
              </w:rPr>
            </w:pPr>
          </w:p>
        </w:tc>
        <w:tc>
          <w:tcPr>
            <w:tcW w:w="802" w:type="pct"/>
            <w:vMerge/>
            <w:shd w:val="clear" w:color="auto" w:fill="D9D9D9" w:themeFill="background1" w:themeFillShade="D9"/>
            <w:vAlign w:val="center"/>
          </w:tcPr>
          <w:p w14:paraId="6351B244" w14:textId="77777777" w:rsidR="00E55C12" w:rsidRPr="0032143B" w:rsidRDefault="00E55C12" w:rsidP="005936B2">
            <w:pPr>
              <w:spacing w:before="120" w:after="120" w:line="240" w:lineRule="auto"/>
              <w:jc w:val="both"/>
              <w:rPr>
                <w:rFonts w:eastAsia="Calibri"/>
                <w:sz w:val="22"/>
                <w:szCs w:val="22"/>
                <w:lang w:val="bg-BG" w:eastAsia="en-GB"/>
              </w:rPr>
            </w:pPr>
          </w:p>
        </w:tc>
        <w:tc>
          <w:tcPr>
            <w:tcW w:w="162" w:type="pct"/>
            <w:vMerge/>
            <w:shd w:val="clear" w:color="auto" w:fill="D9D9D9" w:themeFill="background1" w:themeFillShade="D9"/>
            <w:vAlign w:val="center"/>
          </w:tcPr>
          <w:p w14:paraId="5030CEB1" w14:textId="77777777" w:rsidR="00E55C12" w:rsidRPr="0032143B" w:rsidRDefault="00E55C12" w:rsidP="005936B2">
            <w:pPr>
              <w:spacing w:before="120" w:after="120" w:line="240" w:lineRule="auto"/>
              <w:jc w:val="both"/>
              <w:rPr>
                <w:rFonts w:eastAsia="Calibri"/>
                <w:sz w:val="22"/>
                <w:szCs w:val="22"/>
                <w:lang w:val="bg-BG" w:eastAsia="en-GB"/>
              </w:rPr>
            </w:pPr>
          </w:p>
        </w:tc>
        <w:tc>
          <w:tcPr>
            <w:tcW w:w="248" w:type="pct"/>
            <w:vMerge/>
            <w:shd w:val="clear" w:color="auto" w:fill="D9D9D9" w:themeFill="background1" w:themeFillShade="D9"/>
            <w:vAlign w:val="center"/>
          </w:tcPr>
          <w:p w14:paraId="7B763D08" w14:textId="77777777" w:rsidR="00E55C12" w:rsidRPr="0032143B" w:rsidRDefault="00E55C12" w:rsidP="005936B2">
            <w:pPr>
              <w:spacing w:before="120" w:after="120" w:line="240" w:lineRule="auto"/>
              <w:jc w:val="both"/>
              <w:rPr>
                <w:rFonts w:eastAsia="Calibri"/>
                <w:b/>
                <w:sz w:val="22"/>
                <w:szCs w:val="22"/>
                <w:lang w:val="bg-BG" w:eastAsia="en-GB"/>
              </w:rPr>
            </w:pPr>
          </w:p>
        </w:tc>
        <w:tc>
          <w:tcPr>
            <w:tcW w:w="175" w:type="pct"/>
            <w:gridSpan w:val="2"/>
            <w:vMerge/>
            <w:shd w:val="clear" w:color="auto" w:fill="D9D9D9" w:themeFill="background1" w:themeFillShade="D9"/>
            <w:vAlign w:val="center"/>
          </w:tcPr>
          <w:p w14:paraId="021048DB" w14:textId="77777777" w:rsidR="00E55C12" w:rsidRPr="0032143B" w:rsidRDefault="00E55C12" w:rsidP="005936B2">
            <w:pPr>
              <w:spacing w:before="120" w:after="120" w:line="240" w:lineRule="auto"/>
              <w:jc w:val="both"/>
              <w:rPr>
                <w:rFonts w:eastAsia="Calibri"/>
                <w:b/>
                <w:sz w:val="22"/>
                <w:szCs w:val="22"/>
                <w:lang w:val="bg-BG" w:eastAsia="en-GB"/>
              </w:rPr>
            </w:pPr>
          </w:p>
        </w:tc>
        <w:tc>
          <w:tcPr>
            <w:tcW w:w="298" w:type="pct"/>
            <w:shd w:val="clear" w:color="auto" w:fill="D9D9D9" w:themeFill="background1" w:themeFillShade="D9"/>
            <w:vAlign w:val="center"/>
          </w:tcPr>
          <w:p w14:paraId="45C7B13B"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316" w:type="pct"/>
            <w:shd w:val="clear" w:color="auto" w:fill="D9D9D9" w:themeFill="background1" w:themeFillShade="D9"/>
            <w:vAlign w:val="center"/>
          </w:tcPr>
          <w:p w14:paraId="18E6FCB4"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310" w:type="pct"/>
            <w:vMerge/>
            <w:shd w:val="clear" w:color="auto" w:fill="D9D9D9" w:themeFill="background1" w:themeFillShade="D9"/>
            <w:vAlign w:val="center"/>
          </w:tcPr>
          <w:p w14:paraId="70794ED1" w14:textId="77777777" w:rsidR="00E55C12" w:rsidRPr="0032143B" w:rsidRDefault="00E55C12" w:rsidP="005936B2">
            <w:pPr>
              <w:spacing w:before="120" w:after="120" w:line="240" w:lineRule="auto"/>
              <w:jc w:val="both"/>
              <w:rPr>
                <w:rFonts w:eastAsia="Calibri"/>
                <w:b/>
                <w:sz w:val="22"/>
                <w:szCs w:val="22"/>
                <w:lang w:val="bg-BG" w:eastAsia="en-GB"/>
              </w:rPr>
            </w:pPr>
          </w:p>
        </w:tc>
        <w:tc>
          <w:tcPr>
            <w:tcW w:w="301" w:type="pct"/>
            <w:vMerge/>
            <w:shd w:val="clear" w:color="auto" w:fill="D9D9D9" w:themeFill="background1" w:themeFillShade="D9"/>
            <w:vAlign w:val="center"/>
          </w:tcPr>
          <w:p w14:paraId="78D1A86D" w14:textId="77777777" w:rsidR="00E55C12" w:rsidRPr="0032143B" w:rsidRDefault="00E55C12" w:rsidP="005936B2">
            <w:pPr>
              <w:spacing w:before="120" w:after="120" w:line="240" w:lineRule="auto"/>
              <w:jc w:val="both"/>
              <w:rPr>
                <w:rFonts w:eastAsia="Calibri"/>
                <w:b/>
                <w:sz w:val="22"/>
                <w:szCs w:val="22"/>
                <w:lang w:val="bg-BG" w:eastAsia="en-GB"/>
              </w:rPr>
            </w:pPr>
          </w:p>
        </w:tc>
        <w:tc>
          <w:tcPr>
            <w:tcW w:w="446" w:type="pct"/>
            <w:vMerge/>
            <w:shd w:val="clear" w:color="auto" w:fill="D9D9D9" w:themeFill="background1" w:themeFillShade="D9"/>
            <w:vAlign w:val="center"/>
          </w:tcPr>
          <w:p w14:paraId="1E374B38" w14:textId="77777777" w:rsidR="00E55C12" w:rsidRPr="0032143B" w:rsidRDefault="00E55C12" w:rsidP="005936B2">
            <w:pPr>
              <w:spacing w:before="120" w:after="120" w:line="240" w:lineRule="auto"/>
              <w:jc w:val="both"/>
              <w:rPr>
                <w:rFonts w:eastAsia="Calibri"/>
                <w:b/>
                <w:sz w:val="22"/>
                <w:szCs w:val="22"/>
                <w:lang w:val="bg-BG" w:eastAsia="en-GB"/>
              </w:rPr>
            </w:pPr>
          </w:p>
        </w:tc>
        <w:tc>
          <w:tcPr>
            <w:tcW w:w="509" w:type="pct"/>
            <w:gridSpan w:val="2"/>
            <w:shd w:val="clear" w:color="auto" w:fill="D9D9D9" w:themeFill="background1" w:themeFillShade="D9"/>
            <w:vAlign w:val="center"/>
          </w:tcPr>
          <w:p w14:paraId="4A4D734B"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326" w:type="pct"/>
            <w:shd w:val="clear" w:color="auto" w:fill="D9D9D9" w:themeFill="background1" w:themeFillShade="D9"/>
            <w:vAlign w:val="center"/>
          </w:tcPr>
          <w:p w14:paraId="184CD6D2"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270" w:type="pct"/>
            <w:shd w:val="clear" w:color="auto" w:fill="D9D9D9" w:themeFill="background1" w:themeFillShade="D9"/>
            <w:vAlign w:val="center"/>
          </w:tcPr>
          <w:p w14:paraId="56D9F035"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301" w:type="pct"/>
            <w:shd w:val="clear" w:color="auto" w:fill="D9D9D9" w:themeFill="background1" w:themeFillShade="D9"/>
            <w:vAlign w:val="center"/>
          </w:tcPr>
          <w:p w14:paraId="01E10AC2" w14:textId="77777777" w:rsidR="00E55C12" w:rsidRPr="0032143B" w:rsidRDefault="00E55C12"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E55C12" w:rsidRPr="0032143B" w14:paraId="6CB41AF1" w14:textId="77777777" w:rsidTr="002724EF">
        <w:trPr>
          <w:jc w:val="center"/>
        </w:trPr>
        <w:tc>
          <w:tcPr>
            <w:tcW w:w="187" w:type="pct"/>
            <w:shd w:val="clear" w:color="auto" w:fill="auto"/>
            <w:vAlign w:val="center"/>
          </w:tcPr>
          <w:p w14:paraId="3F3EDDDE" w14:textId="77777777" w:rsidR="00E55C12" w:rsidRPr="0032143B" w:rsidRDefault="00E55C12" w:rsidP="003F2286">
            <w:pPr>
              <w:spacing w:before="120" w:after="120" w:line="240" w:lineRule="auto"/>
              <w:rPr>
                <w:rFonts w:eastAsia="Calibri"/>
                <w:sz w:val="22"/>
                <w:szCs w:val="22"/>
                <w:lang w:val="bg-BG" w:eastAsia="en-GB"/>
              </w:rPr>
            </w:pPr>
            <w:r w:rsidRPr="0032143B">
              <w:rPr>
                <w:rFonts w:eastAsia="Calibri"/>
                <w:sz w:val="22"/>
                <w:szCs w:val="22"/>
                <w:lang w:val="bg-BG" w:eastAsia="en-GB"/>
              </w:rPr>
              <w:t>В</w:t>
            </w:r>
          </w:p>
        </w:tc>
        <w:tc>
          <w:tcPr>
            <w:tcW w:w="348" w:type="pct"/>
            <w:shd w:val="clear" w:color="auto" w:fill="auto"/>
            <w:vAlign w:val="center"/>
          </w:tcPr>
          <w:p w14:paraId="69D27473" w14:textId="23BE8DD3" w:rsidR="00E55C12" w:rsidRPr="0032143B" w:rsidRDefault="00E55C12" w:rsidP="003F2286">
            <w:pPr>
              <w:spacing w:before="120" w:after="120" w:line="240" w:lineRule="auto"/>
              <w:rPr>
                <w:rFonts w:eastAsia="Calibri"/>
                <w:color w:val="FF0000"/>
                <w:sz w:val="22"/>
                <w:szCs w:val="22"/>
                <w:lang w:eastAsia="en-GB"/>
              </w:rPr>
            </w:pPr>
            <w:r w:rsidRPr="0032143B">
              <w:rPr>
                <w:color w:val="FF0000"/>
                <w:sz w:val="22"/>
                <w:szCs w:val="22"/>
              </w:rPr>
              <w:t>A</w:t>
            </w:r>
            <w:r w:rsidR="003F2286" w:rsidRPr="0032143B">
              <w:rPr>
                <w:color w:val="FF0000"/>
                <w:sz w:val="22"/>
                <w:szCs w:val="22"/>
              </w:rPr>
              <w:t>889</w:t>
            </w:r>
          </w:p>
        </w:tc>
        <w:tc>
          <w:tcPr>
            <w:tcW w:w="802" w:type="pct"/>
            <w:shd w:val="clear" w:color="auto" w:fill="auto"/>
            <w:vAlign w:val="center"/>
          </w:tcPr>
          <w:p w14:paraId="49CA41B5" w14:textId="67EE2D47" w:rsidR="00E55C12" w:rsidRPr="0032143B" w:rsidRDefault="003F2286" w:rsidP="003F2286">
            <w:pPr>
              <w:spacing w:before="120" w:after="120" w:line="240" w:lineRule="auto"/>
              <w:rPr>
                <w:rFonts w:eastAsia="Calibri"/>
                <w:i/>
                <w:color w:val="FF0000"/>
                <w:sz w:val="22"/>
                <w:szCs w:val="22"/>
                <w:lang w:eastAsia="en-GB"/>
              </w:rPr>
            </w:pPr>
            <w:r w:rsidRPr="0032143B">
              <w:rPr>
                <w:i/>
                <w:iCs/>
                <w:color w:val="FF0000"/>
                <w:sz w:val="22"/>
                <w:szCs w:val="22"/>
                <w:lang w:val="en-GB"/>
              </w:rPr>
              <w:t>Mareca</w:t>
            </w:r>
            <w:r w:rsidRPr="0032143B">
              <w:rPr>
                <w:i/>
                <w:iCs/>
                <w:color w:val="FF0000"/>
                <w:sz w:val="22"/>
                <w:szCs w:val="22"/>
                <w:lang w:val="bg-BG"/>
              </w:rPr>
              <w:t xml:space="preserve"> strepera</w:t>
            </w:r>
          </w:p>
        </w:tc>
        <w:tc>
          <w:tcPr>
            <w:tcW w:w="162" w:type="pct"/>
            <w:shd w:val="clear" w:color="auto" w:fill="auto"/>
            <w:vAlign w:val="center"/>
          </w:tcPr>
          <w:p w14:paraId="6F47A61A" w14:textId="77777777" w:rsidR="00E55C12" w:rsidRPr="0032143B" w:rsidRDefault="00E55C12" w:rsidP="003F2286">
            <w:pPr>
              <w:spacing w:before="120" w:after="120" w:line="240" w:lineRule="auto"/>
              <w:rPr>
                <w:rFonts w:eastAsia="Calibri"/>
                <w:sz w:val="22"/>
                <w:szCs w:val="22"/>
                <w:lang w:val="bg-BG" w:eastAsia="en-GB"/>
              </w:rPr>
            </w:pPr>
          </w:p>
        </w:tc>
        <w:tc>
          <w:tcPr>
            <w:tcW w:w="248" w:type="pct"/>
            <w:shd w:val="clear" w:color="auto" w:fill="auto"/>
            <w:vAlign w:val="center"/>
          </w:tcPr>
          <w:p w14:paraId="2ABC1C1F" w14:textId="77777777" w:rsidR="00E55C12" w:rsidRPr="0032143B" w:rsidRDefault="00E55C12" w:rsidP="003F2286">
            <w:pPr>
              <w:spacing w:before="120" w:after="120" w:line="240" w:lineRule="auto"/>
              <w:rPr>
                <w:rFonts w:eastAsia="Calibri"/>
                <w:b/>
                <w:sz w:val="22"/>
                <w:szCs w:val="22"/>
                <w:lang w:val="bg-BG" w:eastAsia="en-GB"/>
              </w:rPr>
            </w:pPr>
          </w:p>
        </w:tc>
        <w:tc>
          <w:tcPr>
            <w:tcW w:w="175" w:type="pct"/>
            <w:gridSpan w:val="2"/>
            <w:shd w:val="clear" w:color="auto" w:fill="auto"/>
            <w:vAlign w:val="center"/>
          </w:tcPr>
          <w:p w14:paraId="0D8FA1AA" w14:textId="77777777" w:rsidR="00E55C12" w:rsidRPr="0032143B" w:rsidRDefault="00E55C12" w:rsidP="003F2286">
            <w:pPr>
              <w:spacing w:before="120" w:after="120" w:line="240" w:lineRule="auto"/>
              <w:rPr>
                <w:rFonts w:eastAsia="Calibri"/>
                <w:b/>
                <w:color w:val="000000" w:themeColor="text1"/>
                <w:sz w:val="22"/>
                <w:szCs w:val="22"/>
                <w:lang w:eastAsia="en-GB"/>
              </w:rPr>
            </w:pPr>
            <w:r w:rsidRPr="0032143B">
              <w:rPr>
                <w:color w:val="000000" w:themeColor="text1"/>
                <w:sz w:val="22"/>
                <w:szCs w:val="22"/>
              </w:rPr>
              <w:t>c</w:t>
            </w:r>
          </w:p>
        </w:tc>
        <w:tc>
          <w:tcPr>
            <w:tcW w:w="298" w:type="pct"/>
            <w:shd w:val="clear" w:color="auto" w:fill="auto"/>
            <w:vAlign w:val="center"/>
          </w:tcPr>
          <w:p w14:paraId="5A39A669" w14:textId="77777777" w:rsidR="00E55C12" w:rsidRPr="0032143B" w:rsidRDefault="00E55C12" w:rsidP="003F2286">
            <w:pPr>
              <w:spacing w:before="120" w:after="120" w:line="240" w:lineRule="auto"/>
              <w:rPr>
                <w:rFonts w:eastAsia="Calibri"/>
                <w:color w:val="000000" w:themeColor="text1"/>
                <w:sz w:val="22"/>
                <w:szCs w:val="22"/>
                <w:lang w:eastAsia="en-GB"/>
              </w:rPr>
            </w:pPr>
            <w:r w:rsidRPr="0032143B">
              <w:rPr>
                <w:rFonts w:eastAsia="Calibri"/>
                <w:color w:val="000000" w:themeColor="text1"/>
                <w:sz w:val="22"/>
                <w:szCs w:val="22"/>
                <w:lang w:eastAsia="en-GB"/>
              </w:rPr>
              <w:t>14</w:t>
            </w:r>
          </w:p>
        </w:tc>
        <w:tc>
          <w:tcPr>
            <w:tcW w:w="316" w:type="pct"/>
            <w:shd w:val="clear" w:color="auto" w:fill="auto"/>
            <w:vAlign w:val="center"/>
          </w:tcPr>
          <w:p w14:paraId="70B1F810" w14:textId="77777777" w:rsidR="00E55C12" w:rsidRPr="0032143B" w:rsidRDefault="00E55C12" w:rsidP="003F2286">
            <w:pPr>
              <w:spacing w:before="120" w:after="120" w:line="240" w:lineRule="auto"/>
              <w:rPr>
                <w:rFonts w:eastAsia="Calibri"/>
                <w:b/>
                <w:color w:val="000000" w:themeColor="text1"/>
                <w:sz w:val="22"/>
                <w:szCs w:val="22"/>
                <w:lang w:val="bg-BG" w:eastAsia="en-GB"/>
              </w:rPr>
            </w:pPr>
            <w:r w:rsidRPr="0032143B">
              <w:rPr>
                <w:color w:val="000000" w:themeColor="text1"/>
                <w:sz w:val="22"/>
                <w:szCs w:val="22"/>
                <w:lang w:val="bg-BG"/>
              </w:rPr>
              <w:t>14</w:t>
            </w:r>
          </w:p>
        </w:tc>
        <w:tc>
          <w:tcPr>
            <w:tcW w:w="310" w:type="pct"/>
            <w:shd w:val="clear" w:color="auto" w:fill="auto"/>
            <w:vAlign w:val="center"/>
          </w:tcPr>
          <w:p w14:paraId="7686698E" w14:textId="4B67B004" w:rsidR="00E55C12" w:rsidRPr="0032143B" w:rsidRDefault="0053364E" w:rsidP="003F2286">
            <w:pPr>
              <w:spacing w:before="120" w:after="120" w:line="240" w:lineRule="auto"/>
              <w:rPr>
                <w:rFonts w:eastAsia="Calibri"/>
                <w:bCs/>
                <w:color w:val="000000" w:themeColor="text1"/>
                <w:sz w:val="22"/>
                <w:szCs w:val="22"/>
                <w:lang w:val="en-GB" w:eastAsia="en-GB"/>
              </w:rPr>
            </w:pPr>
            <w:r w:rsidRPr="0032143B">
              <w:rPr>
                <w:color w:val="000000" w:themeColor="text1"/>
                <w:sz w:val="22"/>
                <w:szCs w:val="22"/>
                <w:lang w:val="en-GB"/>
              </w:rPr>
              <w:t>i</w:t>
            </w:r>
          </w:p>
        </w:tc>
        <w:tc>
          <w:tcPr>
            <w:tcW w:w="301" w:type="pct"/>
            <w:shd w:val="clear" w:color="auto" w:fill="auto"/>
            <w:vAlign w:val="center"/>
          </w:tcPr>
          <w:p w14:paraId="1D8C7495" w14:textId="77777777" w:rsidR="00E55C12" w:rsidRPr="0032143B" w:rsidRDefault="00E55C12" w:rsidP="003F2286">
            <w:pPr>
              <w:spacing w:before="120" w:after="120" w:line="240" w:lineRule="auto"/>
              <w:rPr>
                <w:rFonts w:eastAsia="Calibri"/>
                <w:b/>
                <w:color w:val="000000" w:themeColor="text1"/>
                <w:sz w:val="22"/>
                <w:szCs w:val="22"/>
                <w:lang w:val="bg-BG" w:eastAsia="en-GB"/>
              </w:rPr>
            </w:pPr>
          </w:p>
        </w:tc>
        <w:tc>
          <w:tcPr>
            <w:tcW w:w="446" w:type="pct"/>
            <w:shd w:val="clear" w:color="auto" w:fill="auto"/>
            <w:vAlign w:val="center"/>
          </w:tcPr>
          <w:p w14:paraId="306145AE" w14:textId="77777777" w:rsidR="00E55C12" w:rsidRPr="0032143B" w:rsidRDefault="00E55C12" w:rsidP="003F2286">
            <w:pPr>
              <w:spacing w:before="120" w:after="120" w:line="240" w:lineRule="auto"/>
              <w:rPr>
                <w:rFonts w:eastAsia="Calibri"/>
                <w:b/>
                <w:color w:val="000000" w:themeColor="text1"/>
                <w:sz w:val="22"/>
                <w:szCs w:val="22"/>
                <w:lang w:val="bg-BG" w:eastAsia="en-GB"/>
              </w:rPr>
            </w:pPr>
            <w:r w:rsidRPr="0032143B">
              <w:rPr>
                <w:color w:val="000000" w:themeColor="text1"/>
                <w:sz w:val="22"/>
                <w:szCs w:val="22"/>
                <w:lang w:val="bg-BG"/>
              </w:rPr>
              <w:t>G</w:t>
            </w:r>
          </w:p>
        </w:tc>
        <w:tc>
          <w:tcPr>
            <w:tcW w:w="509" w:type="pct"/>
            <w:gridSpan w:val="2"/>
            <w:shd w:val="clear" w:color="auto" w:fill="auto"/>
            <w:vAlign w:val="center"/>
          </w:tcPr>
          <w:p w14:paraId="1EBAFDFA" w14:textId="77777777" w:rsidR="00E55C12" w:rsidRPr="0032143B" w:rsidRDefault="00E55C12" w:rsidP="003F2286">
            <w:pPr>
              <w:spacing w:before="120" w:after="120" w:line="240" w:lineRule="auto"/>
              <w:rPr>
                <w:rFonts w:eastAsia="Calibri"/>
                <w:b/>
                <w:color w:val="FF0000"/>
                <w:sz w:val="22"/>
                <w:szCs w:val="22"/>
                <w:lang w:val="bg-BG" w:eastAsia="en-GB"/>
              </w:rPr>
            </w:pPr>
            <w:r w:rsidRPr="0032143B">
              <w:rPr>
                <w:color w:val="FF0000"/>
                <w:sz w:val="22"/>
                <w:szCs w:val="22"/>
              </w:rPr>
              <w:t>B</w:t>
            </w:r>
          </w:p>
        </w:tc>
        <w:tc>
          <w:tcPr>
            <w:tcW w:w="326" w:type="pct"/>
            <w:shd w:val="clear" w:color="auto" w:fill="auto"/>
            <w:vAlign w:val="center"/>
          </w:tcPr>
          <w:p w14:paraId="06AE2A87" w14:textId="77777777" w:rsidR="00E55C12" w:rsidRPr="0032143B" w:rsidRDefault="00E55C12" w:rsidP="003F2286">
            <w:pPr>
              <w:spacing w:before="120" w:after="120" w:line="240" w:lineRule="auto"/>
              <w:rPr>
                <w:rFonts w:eastAsia="Calibri"/>
                <w:b/>
                <w:sz w:val="22"/>
                <w:szCs w:val="22"/>
                <w:lang w:val="bg-BG" w:eastAsia="en-GB"/>
              </w:rPr>
            </w:pPr>
            <w:r w:rsidRPr="0032143B">
              <w:rPr>
                <w:sz w:val="22"/>
                <w:szCs w:val="22"/>
              </w:rPr>
              <w:t>A</w:t>
            </w:r>
          </w:p>
        </w:tc>
        <w:tc>
          <w:tcPr>
            <w:tcW w:w="270" w:type="pct"/>
            <w:shd w:val="clear" w:color="auto" w:fill="auto"/>
            <w:vAlign w:val="center"/>
          </w:tcPr>
          <w:p w14:paraId="62A23430" w14:textId="77777777" w:rsidR="00E55C12" w:rsidRPr="0032143B" w:rsidRDefault="00E55C12" w:rsidP="003F2286">
            <w:pPr>
              <w:spacing w:before="120" w:after="120" w:line="240" w:lineRule="auto"/>
              <w:rPr>
                <w:rFonts w:eastAsia="Calibri"/>
                <w:b/>
                <w:sz w:val="22"/>
                <w:szCs w:val="22"/>
                <w:lang w:val="bg-BG" w:eastAsia="en-GB"/>
              </w:rPr>
            </w:pPr>
            <w:r w:rsidRPr="0032143B">
              <w:rPr>
                <w:sz w:val="22"/>
                <w:szCs w:val="22"/>
              </w:rPr>
              <w:t>C</w:t>
            </w:r>
          </w:p>
        </w:tc>
        <w:tc>
          <w:tcPr>
            <w:tcW w:w="301" w:type="pct"/>
            <w:shd w:val="clear" w:color="auto" w:fill="auto"/>
            <w:vAlign w:val="center"/>
          </w:tcPr>
          <w:p w14:paraId="03B909A8" w14:textId="77777777" w:rsidR="00E55C12" w:rsidRPr="0032143B" w:rsidRDefault="00E55C12" w:rsidP="003F2286">
            <w:pPr>
              <w:spacing w:before="120" w:after="120" w:line="240" w:lineRule="auto"/>
              <w:rPr>
                <w:rFonts w:eastAsia="Calibri"/>
                <w:b/>
                <w:sz w:val="22"/>
                <w:szCs w:val="22"/>
                <w:lang w:val="bg-BG" w:eastAsia="en-GB"/>
              </w:rPr>
            </w:pPr>
            <w:r w:rsidRPr="0032143B">
              <w:rPr>
                <w:color w:val="FF0000"/>
                <w:sz w:val="22"/>
                <w:szCs w:val="22"/>
              </w:rPr>
              <w:t>B</w:t>
            </w:r>
          </w:p>
        </w:tc>
      </w:tr>
      <w:tr w:rsidR="00E55C12" w:rsidRPr="0032143B" w14:paraId="3BAF2DB2" w14:textId="77777777" w:rsidTr="002724EF">
        <w:trPr>
          <w:jc w:val="center"/>
        </w:trPr>
        <w:tc>
          <w:tcPr>
            <w:tcW w:w="187" w:type="pct"/>
            <w:shd w:val="clear" w:color="auto" w:fill="auto"/>
            <w:vAlign w:val="center"/>
          </w:tcPr>
          <w:p w14:paraId="547A7022" w14:textId="77777777" w:rsidR="00E55C12" w:rsidRPr="0032143B" w:rsidRDefault="00E55C12" w:rsidP="003F2286">
            <w:pPr>
              <w:spacing w:before="120" w:after="120" w:line="240" w:lineRule="auto"/>
              <w:rPr>
                <w:rFonts w:eastAsia="Calibri"/>
                <w:sz w:val="22"/>
                <w:szCs w:val="22"/>
                <w:lang w:val="bg-BG" w:eastAsia="en-GB"/>
              </w:rPr>
            </w:pPr>
            <w:r w:rsidRPr="0032143B">
              <w:rPr>
                <w:rFonts w:eastAsia="Calibri"/>
                <w:sz w:val="22"/>
                <w:szCs w:val="22"/>
                <w:lang w:val="bg-BG" w:eastAsia="en-GB"/>
              </w:rPr>
              <w:t>В</w:t>
            </w:r>
          </w:p>
        </w:tc>
        <w:tc>
          <w:tcPr>
            <w:tcW w:w="348" w:type="pct"/>
            <w:shd w:val="clear" w:color="auto" w:fill="auto"/>
            <w:vAlign w:val="center"/>
          </w:tcPr>
          <w:p w14:paraId="782CA76F" w14:textId="1C37ADB4" w:rsidR="00E55C12" w:rsidRPr="0032143B" w:rsidRDefault="00E55C12" w:rsidP="003F2286">
            <w:pPr>
              <w:spacing w:before="120" w:after="120" w:line="240" w:lineRule="auto"/>
              <w:rPr>
                <w:color w:val="FF0000"/>
                <w:sz w:val="22"/>
                <w:szCs w:val="22"/>
              </w:rPr>
            </w:pPr>
            <w:r w:rsidRPr="0032143B">
              <w:rPr>
                <w:color w:val="FF0000"/>
                <w:sz w:val="22"/>
                <w:szCs w:val="22"/>
                <w:lang w:val="bg-BG"/>
              </w:rPr>
              <w:t>А</w:t>
            </w:r>
            <w:r w:rsidR="003F2286" w:rsidRPr="0032143B">
              <w:rPr>
                <w:color w:val="FF0000"/>
                <w:sz w:val="22"/>
                <w:szCs w:val="22"/>
              </w:rPr>
              <w:t>889</w:t>
            </w:r>
          </w:p>
        </w:tc>
        <w:tc>
          <w:tcPr>
            <w:tcW w:w="802" w:type="pct"/>
            <w:shd w:val="clear" w:color="auto" w:fill="auto"/>
            <w:vAlign w:val="center"/>
          </w:tcPr>
          <w:p w14:paraId="64203A6B" w14:textId="78807C74" w:rsidR="00E55C12" w:rsidRPr="0032143B" w:rsidRDefault="003F2286" w:rsidP="003F2286">
            <w:pPr>
              <w:spacing w:before="120" w:after="120" w:line="240" w:lineRule="auto"/>
              <w:rPr>
                <w:rFonts w:eastAsia="Calibri"/>
                <w:i/>
                <w:color w:val="FF0000"/>
                <w:sz w:val="22"/>
                <w:szCs w:val="22"/>
                <w:lang w:eastAsia="en-GB"/>
              </w:rPr>
            </w:pPr>
            <w:r w:rsidRPr="0032143B">
              <w:rPr>
                <w:i/>
                <w:iCs/>
                <w:color w:val="FF0000"/>
                <w:sz w:val="22"/>
                <w:szCs w:val="22"/>
                <w:lang w:val="en-GB"/>
              </w:rPr>
              <w:t>Mareca</w:t>
            </w:r>
            <w:r w:rsidRPr="0032143B">
              <w:rPr>
                <w:i/>
                <w:iCs/>
                <w:color w:val="FF0000"/>
                <w:sz w:val="22"/>
                <w:szCs w:val="22"/>
                <w:lang w:val="bg-BG"/>
              </w:rPr>
              <w:t xml:space="preserve"> strepera</w:t>
            </w:r>
          </w:p>
        </w:tc>
        <w:tc>
          <w:tcPr>
            <w:tcW w:w="162" w:type="pct"/>
            <w:shd w:val="clear" w:color="auto" w:fill="auto"/>
            <w:vAlign w:val="center"/>
          </w:tcPr>
          <w:p w14:paraId="436E06B1" w14:textId="77777777" w:rsidR="00E55C12" w:rsidRPr="0032143B" w:rsidRDefault="00E55C12" w:rsidP="003F2286">
            <w:pPr>
              <w:spacing w:before="120" w:after="120" w:line="240" w:lineRule="auto"/>
              <w:rPr>
                <w:rFonts w:eastAsia="Calibri"/>
                <w:sz w:val="22"/>
                <w:szCs w:val="22"/>
                <w:lang w:val="bg-BG" w:eastAsia="en-GB"/>
              </w:rPr>
            </w:pPr>
          </w:p>
        </w:tc>
        <w:tc>
          <w:tcPr>
            <w:tcW w:w="248" w:type="pct"/>
            <w:shd w:val="clear" w:color="auto" w:fill="auto"/>
            <w:vAlign w:val="center"/>
          </w:tcPr>
          <w:p w14:paraId="6F039CC0" w14:textId="77777777" w:rsidR="00E55C12" w:rsidRPr="0032143B" w:rsidRDefault="00E55C12" w:rsidP="003F2286">
            <w:pPr>
              <w:spacing w:before="120" w:after="120" w:line="240" w:lineRule="auto"/>
              <w:rPr>
                <w:rFonts w:eastAsia="Calibri"/>
                <w:b/>
                <w:sz w:val="22"/>
                <w:szCs w:val="22"/>
                <w:lang w:val="bg-BG" w:eastAsia="en-GB"/>
              </w:rPr>
            </w:pPr>
          </w:p>
        </w:tc>
        <w:tc>
          <w:tcPr>
            <w:tcW w:w="175" w:type="pct"/>
            <w:gridSpan w:val="2"/>
            <w:shd w:val="clear" w:color="auto" w:fill="auto"/>
            <w:vAlign w:val="center"/>
          </w:tcPr>
          <w:p w14:paraId="78A15387" w14:textId="77777777" w:rsidR="00E55C12" w:rsidRPr="0032143B" w:rsidRDefault="00E55C12" w:rsidP="003F2286">
            <w:pPr>
              <w:spacing w:before="120" w:after="120" w:line="240" w:lineRule="auto"/>
              <w:rPr>
                <w:color w:val="000000" w:themeColor="text1"/>
                <w:sz w:val="22"/>
                <w:szCs w:val="22"/>
              </w:rPr>
            </w:pPr>
            <w:r w:rsidRPr="0032143B">
              <w:rPr>
                <w:color w:val="000000" w:themeColor="text1"/>
                <w:sz w:val="22"/>
                <w:szCs w:val="22"/>
              </w:rPr>
              <w:t>r</w:t>
            </w:r>
          </w:p>
        </w:tc>
        <w:tc>
          <w:tcPr>
            <w:tcW w:w="298" w:type="pct"/>
            <w:shd w:val="clear" w:color="auto" w:fill="auto"/>
            <w:vAlign w:val="center"/>
          </w:tcPr>
          <w:p w14:paraId="600E63E4" w14:textId="77777777" w:rsidR="00E55C12" w:rsidRPr="0032143B" w:rsidRDefault="00E55C12" w:rsidP="003F2286">
            <w:pPr>
              <w:spacing w:before="120" w:after="120" w:line="240" w:lineRule="auto"/>
              <w:rPr>
                <w:rFonts w:eastAsia="Calibri"/>
                <w:color w:val="000000" w:themeColor="text1"/>
                <w:sz w:val="22"/>
                <w:szCs w:val="22"/>
                <w:lang w:eastAsia="en-GB"/>
              </w:rPr>
            </w:pPr>
            <w:r w:rsidRPr="0032143B">
              <w:rPr>
                <w:rFonts w:eastAsia="Calibri"/>
                <w:color w:val="000000" w:themeColor="text1"/>
                <w:sz w:val="22"/>
                <w:szCs w:val="22"/>
                <w:lang w:eastAsia="en-GB"/>
              </w:rPr>
              <w:t>15</w:t>
            </w:r>
          </w:p>
        </w:tc>
        <w:tc>
          <w:tcPr>
            <w:tcW w:w="316" w:type="pct"/>
            <w:shd w:val="clear" w:color="auto" w:fill="auto"/>
            <w:vAlign w:val="center"/>
          </w:tcPr>
          <w:p w14:paraId="231B19CA" w14:textId="77777777" w:rsidR="00E55C12" w:rsidRPr="0032143B" w:rsidRDefault="00E55C12" w:rsidP="003F2286">
            <w:pPr>
              <w:spacing w:before="120" w:after="120" w:line="240" w:lineRule="auto"/>
              <w:rPr>
                <w:color w:val="000000" w:themeColor="text1"/>
                <w:sz w:val="22"/>
                <w:szCs w:val="22"/>
              </w:rPr>
            </w:pPr>
            <w:r w:rsidRPr="0032143B">
              <w:rPr>
                <w:color w:val="000000" w:themeColor="text1"/>
                <w:sz w:val="22"/>
                <w:szCs w:val="22"/>
              </w:rPr>
              <w:t>26</w:t>
            </w:r>
          </w:p>
        </w:tc>
        <w:tc>
          <w:tcPr>
            <w:tcW w:w="310" w:type="pct"/>
            <w:shd w:val="clear" w:color="auto" w:fill="auto"/>
            <w:vAlign w:val="center"/>
          </w:tcPr>
          <w:p w14:paraId="61B92CCD" w14:textId="77777777" w:rsidR="00E55C12" w:rsidRPr="0032143B" w:rsidRDefault="00E55C12" w:rsidP="003F2286">
            <w:pPr>
              <w:spacing w:before="120" w:after="120" w:line="240" w:lineRule="auto"/>
              <w:rPr>
                <w:color w:val="000000" w:themeColor="text1"/>
                <w:sz w:val="22"/>
                <w:szCs w:val="22"/>
              </w:rPr>
            </w:pPr>
            <w:r w:rsidRPr="0032143B">
              <w:rPr>
                <w:color w:val="000000" w:themeColor="text1"/>
                <w:sz w:val="22"/>
                <w:szCs w:val="22"/>
              </w:rPr>
              <w:t>p</w:t>
            </w:r>
          </w:p>
        </w:tc>
        <w:tc>
          <w:tcPr>
            <w:tcW w:w="301" w:type="pct"/>
            <w:shd w:val="clear" w:color="auto" w:fill="auto"/>
            <w:vAlign w:val="center"/>
          </w:tcPr>
          <w:p w14:paraId="17F8AD2F" w14:textId="77777777" w:rsidR="00E55C12" w:rsidRPr="0032143B" w:rsidRDefault="00E55C12" w:rsidP="003F2286">
            <w:pPr>
              <w:spacing w:before="120" w:after="120" w:line="240" w:lineRule="auto"/>
              <w:rPr>
                <w:rFonts w:eastAsia="Calibri"/>
                <w:b/>
                <w:color w:val="000000" w:themeColor="text1"/>
                <w:sz w:val="22"/>
                <w:szCs w:val="22"/>
                <w:lang w:val="bg-BG" w:eastAsia="en-GB"/>
              </w:rPr>
            </w:pPr>
          </w:p>
        </w:tc>
        <w:tc>
          <w:tcPr>
            <w:tcW w:w="446" w:type="pct"/>
            <w:shd w:val="clear" w:color="auto" w:fill="auto"/>
            <w:vAlign w:val="center"/>
          </w:tcPr>
          <w:p w14:paraId="3A18AF74" w14:textId="77777777" w:rsidR="00E55C12" w:rsidRPr="0032143B" w:rsidRDefault="00E55C12" w:rsidP="003F2286">
            <w:pPr>
              <w:spacing w:before="120" w:after="120" w:line="240" w:lineRule="auto"/>
              <w:rPr>
                <w:color w:val="000000" w:themeColor="text1"/>
                <w:sz w:val="22"/>
                <w:szCs w:val="22"/>
              </w:rPr>
            </w:pPr>
            <w:r w:rsidRPr="0032143B">
              <w:rPr>
                <w:color w:val="000000" w:themeColor="text1"/>
                <w:sz w:val="22"/>
                <w:szCs w:val="22"/>
              </w:rPr>
              <w:t>G</w:t>
            </w:r>
          </w:p>
        </w:tc>
        <w:tc>
          <w:tcPr>
            <w:tcW w:w="509" w:type="pct"/>
            <w:gridSpan w:val="2"/>
            <w:shd w:val="clear" w:color="auto" w:fill="auto"/>
            <w:vAlign w:val="center"/>
          </w:tcPr>
          <w:p w14:paraId="600FC4A3" w14:textId="77777777" w:rsidR="00E55C12" w:rsidRPr="0032143B" w:rsidRDefault="00E55C12" w:rsidP="003F2286">
            <w:pPr>
              <w:spacing w:before="120" w:after="120" w:line="240" w:lineRule="auto"/>
              <w:rPr>
                <w:sz w:val="22"/>
                <w:szCs w:val="22"/>
              </w:rPr>
            </w:pPr>
            <w:r w:rsidRPr="0032143B">
              <w:rPr>
                <w:color w:val="FF0000"/>
                <w:sz w:val="22"/>
                <w:szCs w:val="22"/>
              </w:rPr>
              <w:t>A</w:t>
            </w:r>
          </w:p>
        </w:tc>
        <w:tc>
          <w:tcPr>
            <w:tcW w:w="326" w:type="pct"/>
            <w:shd w:val="clear" w:color="auto" w:fill="auto"/>
            <w:vAlign w:val="center"/>
          </w:tcPr>
          <w:p w14:paraId="57F796B4" w14:textId="77777777" w:rsidR="00E55C12" w:rsidRPr="0032143B" w:rsidRDefault="00E55C12" w:rsidP="003F2286">
            <w:pPr>
              <w:spacing w:before="120" w:after="120" w:line="240" w:lineRule="auto"/>
              <w:rPr>
                <w:sz w:val="22"/>
                <w:szCs w:val="22"/>
              </w:rPr>
            </w:pPr>
            <w:r w:rsidRPr="0032143B">
              <w:rPr>
                <w:sz w:val="22"/>
                <w:szCs w:val="22"/>
              </w:rPr>
              <w:t>A</w:t>
            </w:r>
          </w:p>
        </w:tc>
        <w:tc>
          <w:tcPr>
            <w:tcW w:w="270" w:type="pct"/>
            <w:shd w:val="clear" w:color="auto" w:fill="auto"/>
            <w:vAlign w:val="center"/>
          </w:tcPr>
          <w:p w14:paraId="505D4A09" w14:textId="77777777" w:rsidR="00E55C12" w:rsidRPr="0032143B" w:rsidRDefault="00E55C12" w:rsidP="003F2286">
            <w:pPr>
              <w:spacing w:before="120" w:after="120" w:line="240" w:lineRule="auto"/>
              <w:rPr>
                <w:sz w:val="22"/>
                <w:szCs w:val="22"/>
              </w:rPr>
            </w:pPr>
            <w:r w:rsidRPr="0032143B">
              <w:rPr>
                <w:sz w:val="22"/>
                <w:szCs w:val="22"/>
              </w:rPr>
              <w:t>C</w:t>
            </w:r>
          </w:p>
        </w:tc>
        <w:tc>
          <w:tcPr>
            <w:tcW w:w="301" w:type="pct"/>
            <w:shd w:val="clear" w:color="auto" w:fill="auto"/>
            <w:vAlign w:val="center"/>
          </w:tcPr>
          <w:p w14:paraId="25EE2286" w14:textId="77777777" w:rsidR="00E55C12" w:rsidRPr="0032143B" w:rsidRDefault="00E55C12" w:rsidP="003F2286">
            <w:pPr>
              <w:spacing w:before="120" w:after="120" w:line="240" w:lineRule="auto"/>
              <w:rPr>
                <w:sz w:val="22"/>
                <w:szCs w:val="22"/>
              </w:rPr>
            </w:pPr>
            <w:r w:rsidRPr="0032143B">
              <w:rPr>
                <w:color w:val="FF0000"/>
                <w:sz w:val="22"/>
                <w:szCs w:val="22"/>
              </w:rPr>
              <w:t>B</w:t>
            </w:r>
          </w:p>
        </w:tc>
      </w:tr>
    </w:tbl>
    <w:p w14:paraId="1EDDF30D" w14:textId="71B51FA8" w:rsidR="006A788D" w:rsidRDefault="006A788D" w:rsidP="004A4D89">
      <w:pPr>
        <w:spacing w:before="120" w:after="120" w:line="240" w:lineRule="auto"/>
        <w:jc w:val="both"/>
        <w:rPr>
          <w:lang w:val="bg-BG"/>
        </w:rPr>
      </w:pPr>
    </w:p>
    <w:p w14:paraId="63654E0A" w14:textId="77777777" w:rsidR="00446A8A" w:rsidRPr="00446A8A" w:rsidRDefault="00446A8A" w:rsidP="00446A8A">
      <w:pPr>
        <w:pStyle w:val="Heading1"/>
        <w:jc w:val="center"/>
        <w:rPr>
          <w:lang w:val="bg-BG"/>
        </w:rPr>
      </w:pPr>
      <w:bookmarkStart w:id="40" w:name="_Toc87115675"/>
      <w:bookmarkStart w:id="41" w:name="_Toc87487778"/>
      <w:r w:rsidRPr="00446A8A">
        <w:rPr>
          <w:lang w:val="bg-BG"/>
        </w:rPr>
        <w:t xml:space="preserve">Специфични цели за A052 </w:t>
      </w:r>
      <w:r w:rsidRPr="00446A8A">
        <w:rPr>
          <w:i/>
          <w:iCs/>
          <w:lang w:val="en-GB"/>
        </w:rPr>
        <w:t>A</w:t>
      </w:r>
      <w:r w:rsidRPr="00446A8A">
        <w:rPr>
          <w:i/>
          <w:iCs/>
          <w:lang w:val="bg-BG"/>
        </w:rPr>
        <w:t>nas crecca</w:t>
      </w:r>
      <w:r w:rsidRPr="00446A8A">
        <w:rPr>
          <w:lang w:val="bg-BG"/>
        </w:rPr>
        <w:t xml:space="preserve"> (зимно бърне)</w:t>
      </w:r>
      <w:bookmarkEnd w:id="40"/>
      <w:bookmarkEnd w:id="41"/>
    </w:p>
    <w:p w14:paraId="406FBD09" w14:textId="77777777" w:rsidR="00446A8A" w:rsidRPr="00446A8A" w:rsidRDefault="00446A8A" w:rsidP="00446A8A">
      <w:pPr>
        <w:spacing w:before="120" w:after="120" w:line="240" w:lineRule="auto"/>
        <w:jc w:val="both"/>
        <w:rPr>
          <w:b/>
          <w:lang w:val="bg-BG"/>
        </w:rPr>
      </w:pPr>
    </w:p>
    <w:p w14:paraId="19B3CF39" w14:textId="77777777" w:rsidR="00446A8A" w:rsidRPr="00446A8A" w:rsidRDefault="00446A8A" w:rsidP="00446A8A">
      <w:pPr>
        <w:spacing w:before="120" w:after="120" w:line="240" w:lineRule="auto"/>
        <w:jc w:val="both"/>
        <w:rPr>
          <w:b/>
          <w:lang w:val="bg-BG"/>
        </w:rPr>
      </w:pPr>
      <w:r w:rsidRPr="00446A8A">
        <w:rPr>
          <w:b/>
          <w:lang w:val="bg-BG"/>
        </w:rPr>
        <w:t>Кратка хaрактеристика на вида</w:t>
      </w:r>
    </w:p>
    <w:p w14:paraId="22218617" w14:textId="77777777" w:rsidR="00446A8A" w:rsidRPr="00446A8A" w:rsidRDefault="00446A8A" w:rsidP="00446A8A">
      <w:pPr>
        <w:spacing w:before="120" w:after="120" w:line="240" w:lineRule="auto"/>
        <w:jc w:val="both"/>
        <w:rPr>
          <w:lang w:val="bg-BG"/>
        </w:rPr>
      </w:pPr>
      <w:r w:rsidRPr="00446A8A">
        <w:rPr>
          <w:lang w:val="bg-BG"/>
        </w:rPr>
        <w:t>Дължината на тялото 34-38 cm, тегло 163 - 500 gr., а размахът на крилата – 53-64 cm (Cramp &amp; Simmons eds., 1977). Оперението е с изразен полов диморфизъм. При мъжките главата е ръждивокафява със зелена ивица отстрани.Маховите и гърбът са светлосиви,коремът-бял. Гърдите са светли с тъмнокафяви петънца. Подопашието е жълтеникаво. Крилното огледало е зелено. Женската със защитно ръждивокафяво оперение. Гласовит, често издава Характерен позив който представлява късо подсвиркване. Обикновено мигрира и зимува на големи ята. Ятата често са смесени с други видове патици – най-често зеленоглавки и фишове.</w:t>
      </w:r>
    </w:p>
    <w:p w14:paraId="7B21E5A9" w14:textId="77777777" w:rsidR="00446A8A" w:rsidRPr="00446A8A" w:rsidRDefault="00446A8A" w:rsidP="00446A8A">
      <w:pPr>
        <w:spacing w:before="120" w:after="120" w:line="240" w:lineRule="auto"/>
        <w:jc w:val="both"/>
        <w:rPr>
          <w:i/>
          <w:lang w:val="bg-BG"/>
        </w:rPr>
      </w:pPr>
      <w:r w:rsidRPr="00446A8A">
        <w:rPr>
          <w:i/>
          <w:lang w:val="bg-BG"/>
        </w:rPr>
        <w:t>Характер на пребиваване в страната</w:t>
      </w:r>
    </w:p>
    <w:p w14:paraId="5E748545" w14:textId="77777777" w:rsidR="00446A8A" w:rsidRPr="00446A8A" w:rsidRDefault="00446A8A" w:rsidP="00446A8A">
      <w:pPr>
        <w:spacing w:before="120" w:after="120" w:line="240" w:lineRule="auto"/>
        <w:jc w:val="both"/>
        <w:rPr>
          <w:lang w:val="bg-BG"/>
        </w:rPr>
      </w:pPr>
      <w:r w:rsidRPr="00446A8A">
        <w:rPr>
          <w:lang w:val="bg-BG"/>
        </w:rPr>
        <w:t>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 През зимата е многочислен вид. Големи ята долитат от северните части на Европа зимуват по р. Дунав, по Черноморските езера и блата, в големи и малки вътрешни водоеми, а значителна част (особено при по-студено време) и във вътрешните реки. Пролетната миграция е от средата на февруари до края на април. Есенната миграция е от края на август до ноември.</w:t>
      </w:r>
    </w:p>
    <w:p w14:paraId="37299217" w14:textId="77777777" w:rsidR="00446A8A" w:rsidRPr="00446A8A" w:rsidRDefault="00446A8A" w:rsidP="00446A8A">
      <w:pPr>
        <w:spacing w:before="120" w:after="120" w:line="240" w:lineRule="auto"/>
        <w:jc w:val="both"/>
        <w:rPr>
          <w:i/>
          <w:lang w:val="bg-BG"/>
        </w:rPr>
      </w:pPr>
      <w:r w:rsidRPr="00446A8A">
        <w:rPr>
          <w:i/>
          <w:lang w:val="bg-BG"/>
        </w:rPr>
        <w:t>Характерно местообитание</w:t>
      </w:r>
    </w:p>
    <w:p w14:paraId="50D65705" w14:textId="77777777" w:rsidR="00446A8A" w:rsidRPr="00446A8A" w:rsidRDefault="00446A8A" w:rsidP="00446A8A">
      <w:pPr>
        <w:spacing w:before="120" w:after="120" w:line="240" w:lineRule="auto"/>
        <w:jc w:val="both"/>
        <w:rPr>
          <w:lang w:val="bg-BG"/>
        </w:rPr>
      </w:pPr>
      <w:r w:rsidRPr="00446A8A">
        <w:rPr>
          <w:lang w:val="bg-BG"/>
        </w:rPr>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р.Дунав (пясъчни коси,устия на реки). Предпочита по-плитки водоеми или по-плитките части на язовирите,като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хaбитатите (Кавръкова и др., 2005).</w:t>
      </w:r>
    </w:p>
    <w:p w14:paraId="49D52C6A" w14:textId="77777777" w:rsidR="00446A8A" w:rsidRPr="00446A8A" w:rsidRDefault="00446A8A" w:rsidP="00446A8A">
      <w:pPr>
        <w:spacing w:before="120" w:after="120" w:line="240" w:lineRule="auto"/>
        <w:jc w:val="both"/>
        <w:rPr>
          <w:i/>
          <w:lang w:val="bg-BG"/>
        </w:rPr>
      </w:pPr>
      <w:r w:rsidRPr="00446A8A">
        <w:rPr>
          <w:i/>
          <w:lang w:val="bg-BG"/>
        </w:rPr>
        <w:t>Хранене</w:t>
      </w:r>
    </w:p>
    <w:p w14:paraId="1215B0EF" w14:textId="77777777" w:rsidR="00446A8A" w:rsidRPr="00446A8A" w:rsidRDefault="00446A8A" w:rsidP="00446A8A">
      <w:pPr>
        <w:spacing w:before="120" w:after="120" w:line="240" w:lineRule="auto"/>
        <w:jc w:val="both"/>
        <w:rPr>
          <w:lang w:val="bg-BG"/>
        </w:rPr>
      </w:pPr>
      <w:r w:rsidRPr="00446A8A">
        <w:rPr>
          <w:lang w:val="bg-BG"/>
        </w:rPr>
        <w:t>Храни се както с растителна храна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–например хирономиди, водни бръмбари и дървеници, ракообразни и прешленести червеи (Cramp &amp; Simmons eds., 1977).</w:t>
      </w:r>
    </w:p>
    <w:p w14:paraId="65316CCE" w14:textId="77777777" w:rsidR="00446A8A" w:rsidRPr="00446A8A" w:rsidRDefault="00446A8A" w:rsidP="00446A8A">
      <w:pPr>
        <w:spacing w:before="120" w:after="120" w:line="240" w:lineRule="auto"/>
        <w:jc w:val="both"/>
        <w:rPr>
          <w:b/>
          <w:lang w:val="bg-BG"/>
        </w:rPr>
      </w:pPr>
      <w:r w:rsidRPr="00446A8A">
        <w:rPr>
          <w:b/>
          <w:lang w:val="bg-BG"/>
        </w:rPr>
        <w:lastRenderedPageBreak/>
        <w:t>Разпространение, природозащитно състояние и тенденции в популацията на вида на национално ниво</w:t>
      </w:r>
    </w:p>
    <w:p w14:paraId="34280C94" w14:textId="7FC6E2BD" w:rsidR="00446A8A" w:rsidRPr="00446A8A" w:rsidRDefault="00446A8A" w:rsidP="00446A8A">
      <w:pPr>
        <w:spacing w:before="120" w:after="120" w:line="240" w:lineRule="auto"/>
        <w:jc w:val="both"/>
        <w:rPr>
          <w:lang w:val="bg-BG"/>
        </w:rPr>
      </w:pPr>
      <w:r w:rsidRPr="00446A8A">
        <w:rPr>
          <w:lang w:val="bg-BG"/>
        </w:rPr>
        <w:t>Случаите на гнездене на вида в по-далечно минало са били главно на Атанасовското езеро край Бургас, покрай р. Дунав, в Драгоманското блато и бившето Стралджанско блато (Нанкинов и др., 1997, Michev et al., 2004, Янков отг. ред.,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отг. ред., 2007, Shurulinkov et al.</w:t>
      </w:r>
      <w:r w:rsidRPr="00446A8A">
        <w:rPr>
          <w:lang w:val="en-GB"/>
        </w:rPr>
        <w:t>,</w:t>
      </w:r>
      <w:r w:rsidRPr="00446A8A">
        <w:rPr>
          <w:lang w:val="bg-BG"/>
        </w:rPr>
        <w:t xml:space="preserve"> 2013, Shurulinkov et al.</w:t>
      </w:r>
      <w:r w:rsidRPr="00446A8A">
        <w:rPr>
          <w:lang w:val="en-GB"/>
        </w:rPr>
        <w:t xml:space="preserve">, </w:t>
      </w:r>
      <w:r w:rsidRPr="00446A8A">
        <w:rPr>
          <w:lang w:val="bg-BG"/>
        </w:rPr>
        <w:t>2019</w:t>
      </w:r>
      <w:r w:rsidRPr="00446A8A">
        <w:rPr>
          <w:lang w:val="en-GB"/>
        </w:rPr>
        <w:t>a</w:t>
      </w:r>
      <w:r w:rsidRPr="00446A8A">
        <w:rPr>
          <w:lang w:val="bg-BG"/>
        </w:rPr>
        <w:t xml:space="preserve">). При </w:t>
      </w:r>
      <w:r w:rsidR="00D90B11">
        <w:rPr>
          <w:lang w:val="bg-BG"/>
        </w:rPr>
        <w:t>Докладването</w:t>
      </w:r>
      <w:r w:rsidRPr="00446A8A">
        <w:rPr>
          <w:lang w:val="bg-BG"/>
        </w:rPr>
        <w:t xml:space="preserve"> по чл.12 е съобщена численост на гнездовата популация у нас от 10-25 дв., с флуктуации, макар реално да няма доказано гнездене напоследък.</w:t>
      </w:r>
    </w:p>
    <w:p w14:paraId="7F775943" w14:textId="60E29184" w:rsidR="00446A8A" w:rsidRPr="00446A8A" w:rsidRDefault="00446A8A" w:rsidP="00446A8A">
      <w:pPr>
        <w:spacing w:before="120" w:after="120" w:line="240" w:lineRule="auto"/>
        <w:jc w:val="both"/>
        <w:rPr>
          <w:lang w:val="bg-BG"/>
        </w:rPr>
      </w:pPr>
      <w:r w:rsidRPr="00446A8A">
        <w:rPr>
          <w:lang w:val="bg-BG"/>
        </w:rPr>
        <w:t xml:space="preserve">Зимното бърне зимува в цялата страна, във всякакъв тип водоеми. Най-значителните зимни концентрации са в крайморските езера и големите вътрешни язовири в южна България (Пясъчник, Копринка, Батак и др.). В тези водоеми зимуващите концентрации често надхвърлят 1000-1500 екз. Числеността на зимуващите у нас зимни бърнета според </w:t>
      </w:r>
      <w:r w:rsidR="00D90B11">
        <w:rPr>
          <w:lang w:val="bg-BG"/>
        </w:rPr>
        <w:t>Докладването</w:t>
      </w:r>
      <w:r w:rsidRPr="00446A8A">
        <w:rPr>
          <w:lang w:val="bg-BG"/>
        </w:rPr>
        <w:t xml:space="preserve"> по чл.12 е 1500- 7300 екз. Тази цифра е в известна степен занижена поради недоброто отчитане на реките при СЗП, а там често зимуват немалко зимни бърнета. Тенденциите – както краткосрочна така и дългосрочна са флуктуиращи. </w:t>
      </w:r>
    </w:p>
    <w:p w14:paraId="20A854D4" w14:textId="575A8B32" w:rsidR="00446A8A" w:rsidRPr="00446A8A" w:rsidRDefault="00446A8A" w:rsidP="00446A8A">
      <w:pPr>
        <w:spacing w:before="120" w:after="120" w:line="240" w:lineRule="auto"/>
        <w:jc w:val="both"/>
        <w:rPr>
          <w:lang w:val="bg-BG"/>
        </w:rPr>
      </w:pPr>
      <w:r w:rsidRPr="00446A8A">
        <w:rPr>
          <w:lang w:val="bg-BG"/>
        </w:rPr>
        <w:t xml:space="preserve">По време на миграция зимните бърнета са също така многочислени. Образуват концентрации от стотици индивиди дори в микроязовири. Според </w:t>
      </w:r>
      <w:r w:rsidR="00D90B11">
        <w:rPr>
          <w:lang w:val="bg-BG"/>
        </w:rPr>
        <w:t>Докладването</w:t>
      </w:r>
      <w:r w:rsidRPr="00446A8A">
        <w:rPr>
          <w:lang w:val="bg-BG"/>
        </w:rPr>
        <w:t xml:space="preserve"> по чл.12 понастоящем миграционната численост на вида е в рамките на 3000 до 10000 индивида.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w:t>
      </w:r>
    </w:p>
    <w:p w14:paraId="4C8C7720" w14:textId="1D8FAC80" w:rsidR="00267C7C" w:rsidRDefault="00446A8A" w:rsidP="00446A8A">
      <w:pPr>
        <w:spacing w:before="120" w:after="120" w:line="240" w:lineRule="auto"/>
        <w:jc w:val="both"/>
        <w:rPr>
          <w:lang w:val="bg-BG"/>
        </w:rPr>
      </w:pPr>
      <w:r w:rsidRPr="00446A8A">
        <w:rPr>
          <w:lang w:val="bg-BG"/>
        </w:rPr>
        <w:t xml:space="preserve">Според </w:t>
      </w:r>
      <w:r w:rsidR="00D90B11">
        <w:rPr>
          <w:lang w:val="bg-BG"/>
        </w:rPr>
        <w:t>Докладването</w:t>
      </w:r>
      <w:r w:rsidRPr="00446A8A">
        <w:rPr>
          <w:lang w:val="bg-BG"/>
        </w:rPr>
        <w:t xml:space="preserve"> по чл.12, като заплахи за гнездовата популация на зимното бърне е посочена модификацията на хидрологичния режим на водоемите. Тук може да се включи строитеството на малки ВЕЦ по реките, което придобива масов храктер през последните десетилетия, корекциите, дигирането, изправянето на речните корита. За вида през зимата са посочени като заплахи екстракцията на петрол и природен газ, замърсяването на водите и промяната на предназначението на земите. Добивът на петрол и газ у нас няма никакво значение тъй като такъв на практика няма. Заплахите са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w:t>
      </w:r>
    </w:p>
    <w:p w14:paraId="7EF9424F" w14:textId="7824B314" w:rsidR="007E7BE9" w:rsidRPr="0089450F" w:rsidRDefault="007E7BE9" w:rsidP="007E7BE9">
      <w:pPr>
        <w:spacing w:before="120" w:after="120" w:line="240" w:lineRule="auto"/>
        <w:jc w:val="both"/>
        <w:rPr>
          <w:b/>
          <w:lang w:val="bg-BG"/>
        </w:rPr>
      </w:pPr>
      <w:r w:rsidRPr="0089450F">
        <w:rPr>
          <w:b/>
          <w:lang w:val="bg-BG"/>
        </w:rPr>
        <w:t xml:space="preserve">Състояние на вида в </w:t>
      </w:r>
      <w:r>
        <w:rPr>
          <w:b/>
          <w:lang w:val="bg-BG"/>
        </w:rPr>
        <w:t>СЗЗ</w:t>
      </w:r>
      <w:r w:rsidRPr="0089450F">
        <w:rPr>
          <w:b/>
          <w:lang w:val="bg-BG"/>
        </w:rPr>
        <w:t xml:space="preserve"> </w:t>
      </w:r>
      <w:r>
        <w:rPr>
          <w:b/>
          <w:lang w:val="bg-BG"/>
        </w:rPr>
        <w:t>„</w:t>
      </w:r>
      <w:r w:rsidRPr="0089450F">
        <w:rPr>
          <w:b/>
          <w:lang w:val="bg-BG"/>
        </w:rPr>
        <w:t>Комплекс Беленски острови</w:t>
      </w:r>
      <w:r w:rsidR="008353B0">
        <w:rPr>
          <w:b/>
          <w:lang w:val="bg-BG"/>
        </w:rPr>
        <w:t>”</w:t>
      </w:r>
    </w:p>
    <w:p w14:paraId="3B71BFF8" w14:textId="351C7FBD" w:rsidR="007E7BE9" w:rsidRPr="0089450F" w:rsidRDefault="007E7BE9" w:rsidP="007E7BE9">
      <w:pPr>
        <w:spacing w:before="120" w:after="120" w:line="240" w:lineRule="auto"/>
        <w:jc w:val="both"/>
        <w:rPr>
          <w:lang w:val="bg-BG"/>
        </w:rPr>
      </w:pPr>
      <w:r w:rsidRPr="0089450F">
        <w:rPr>
          <w:lang w:val="bg-BG"/>
        </w:rPr>
        <w:t xml:space="preserve">Съгласно </w:t>
      </w:r>
      <w:r w:rsidR="007B75A8">
        <w:rPr>
          <w:lang w:val="bg-BG"/>
        </w:rPr>
        <w:t>СФД</w:t>
      </w:r>
      <w:r w:rsidRPr="0089450F">
        <w:rPr>
          <w:lang w:val="bg-BG"/>
        </w:rPr>
        <w:t xml:space="preserve">, видът е </w:t>
      </w:r>
      <w:r w:rsidRPr="0089450F">
        <w:rPr>
          <w:b/>
          <w:lang w:val="bg-BG"/>
        </w:rPr>
        <w:t>гнездящ, постоянен</w:t>
      </w:r>
      <w:r w:rsidRPr="0089450F">
        <w:rPr>
          <w:lang w:val="bg-BG"/>
        </w:rPr>
        <w:t xml:space="preserve"> за зоната с численост 1 двойка. Зоната поддържа 5,9 % от националната популация на вида </w:t>
      </w:r>
      <w:r w:rsidRPr="0089450F">
        <w:t>(</w:t>
      </w:r>
      <w:r w:rsidRPr="0089450F">
        <w:rPr>
          <w:lang w:val="bg-BG"/>
        </w:rPr>
        <w:t>оценка „С</w:t>
      </w:r>
      <w:r w:rsidR="008353B0">
        <w:rPr>
          <w:lang w:val="bg-BG"/>
        </w:rPr>
        <w:t>”</w:t>
      </w:r>
      <w:r w:rsidRPr="0089450F">
        <w:rPr>
          <w:lang w:val="bg-BG"/>
        </w:rPr>
        <w:t>, а следва да бъде „В</w:t>
      </w:r>
      <w:r w:rsidR="008353B0">
        <w:rPr>
          <w:lang w:val="bg-BG"/>
        </w:rPr>
        <w:t>”</w:t>
      </w:r>
      <w:r w:rsidRPr="0089450F">
        <w:rPr>
          <w:lang w:val="bg-BG"/>
        </w:rPr>
        <w:t xml:space="preserve"> -2-15 % от националната популация</w:t>
      </w:r>
      <w:r w:rsidRPr="0089450F">
        <w:t>)</w:t>
      </w:r>
      <w:r w:rsidRPr="0089450F">
        <w:rPr>
          <w:lang w:val="bg-BG"/>
        </w:rPr>
        <w:t xml:space="preserve">, опазването на вида е добро </w:t>
      </w:r>
      <w:r w:rsidRPr="0089450F">
        <w:t>(</w:t>
      </w:r>
      <w:r w:rsidRPr="0089450F">
        <w:rPr>
          <w:lang w:val="bg-BG"/>
        </w:rPr>
        <w:t>оценка „</w:t>
      </w:r>
      <w:r w:rsidRPr="0089450F">
        <w:t>B</w:t>
      </w:r>
      <w:r w:rsidR="008353B0">
        <w:rPr>
          <w:lang w:val="bg-BG"/>
        </w:rPr>
        <w:t>”</w:t>
      </w:r>
      <w:r w:rsidRPr="0089450F">
        <w:t>)</w:t>
      </w:r>
      <w:r w:rsidRPr="0089450F">
        <w:rPr>
          <w:lang w:val="bg-BG"/>
        </w:rPr>
        <w:t>, изолацията е оценена с оценка „С</w:t>
      </w:r>
      <w:r w:rsidR="008353B0">
        <w:rPr>
          <w:lang w:val="bg-BG"/>
        </w:rPr>
        <w:t>”</w:t>
      </w:r>
      <w:r w:rsidRPr="0089450F">
        <w:rPr>
          <w:lang w:val="bg-BG"/>
        </w:rPr>
        <w:t>. Общата оценка на стойността на зоната за този вид е „С</w:t>
      </w:r>
      <w:r w:rsidR="008353B0">
        <w:rPr>
          <w:lang w:val="bg-BG"/>
        </w:rPr>
        <w:t>”</w:t>
      </w:r>
      <w:r w:rsidRPr="0089450F">
        <w:rPr>
          <w:lang w:val="bg-BG"/>
        </w:rPr>
        <w:t>, а следва да бъде „В</w:t>
      </w:r>
      <w:r w:rsidR="008353B0">
        <w:rPr>
          <w:lang w:val="bg-BG"/>
        </w:rPr>
        <w:t>”</w:t>
      </w:r>
      <w:r w:rsidRPr="0089450F">
        <w:rPr>
          <w:lang w:val="bg-BG"/>
        </w:rPr>
        <w:t>.</w:t>
      </w:r>
    </w:p>
    <w:p w14:paraId="15DE5CE5" w14:textId="7485393E" w:rsidR="007E7BE9" w:rsidRDefault="007E7BE9" w:rsidP="007E7BE9">
      <w:pPr>
        <w:spacing w:before="120" w:after="120" w:line="240" w:lineRule="auto"/>
        <w:jc w:val="both"/>
        <w:rPr>
          <w:lang w:val="bg-BG"/>
        </w:rPr>
      </w:pPr>
      <w:r w:rsidRPr="0089450F">
        <w:rPr>
          <w:lang w:val="bg-BG"/>
        </w:rPr>
        <w:t xml:space="preserve">Съгласно </w:t>
      </w:r>
      <w:r w:rsidR="007B75A8">
        <w:rPr>
          <w:lang w:val="bg-BG"/>
        </w:rPr>
        <w:t>СФД</w:t>
      </w:r>
      <w:r w:rsidRPr="0089450F">
        <w:rPr>
          <w:lang w:val="bg-BG"/>
        </w:rPr>
        <w:t xml:space="preserve">, видът се опазва в зоната и като </w:t>
      </w:r>
      <w:r w:rsidRPr="0089450F">
        <w:rPr>
          <w:b/>
          <w:lang w:val="bg-BG"/>
        </w:rPr>
        <w:t xml:space="preserve">мигриращ </w:t>
      </w:r>
      <w:r w:rsidRPr="0089450F">
        <w:t>(</w:t>
      </w:r>
      <w:r w:rsidRPr="0089450F">
        <w:rPr>
          <w:lang w:val="bg-BG"/>
        </w:rPr>
        <w:t>концентриращ се</w:t>
      </w:r>
      <w:r w:rsidRPr="0089450F">
        <w:t>)</w:t>
      </w:r>
      <w:r w:rsidRPr="0089450F">
        <w:rPr>
          <w:lang w:val="bg-BG"/>
        </w:rPr>
        <w:t xml:space="preserve"> с численост 2</w:t>
      </w:r>
      <w:r w:rsidR="00FE55EA">
        <w:rPr>
          <w:lang w:val="bg-BG"/>
        </w:rPr>
        <w:t xml:space="preserve"> – </w:t>
      </w:r>
      <w:r w:rsidRPr="0089450F">
        <w:rPr>
          <w:lang w:val="bg-BG"/>
        </w:rPr>
        <w:t>300</w:t>
      </w:r>
      <w:r w:rsidR="00FE55EA">
        <w:rPr>
          <w:lang w:val="bg-BG"/>
        </w:rPr>
        <w:t xml:space="preserve"> </w:t>
      </w:r>
      <w:r w:rsidRPr="0089450F">
        <w:rPr>
          <w:lang w:val="bg-BG"/>
        </w:rPr>
        <w:t>екз. Мигриращата популация в зоната представлява 2,3% от националната мигрираща популация и е оценена за значимост с оценка „</w:t>
      </w:r>
      <w:r w:rsidRPr="0089450F">
        <w:t>C</w:t>
      </w:r>
      <w:r w:rsidR="008353B0">
        <w:rPr>
          <w:lang w:val="bg-BG"/>
        </w:rPr>
        <w:t>”</w:t>
      </w:r>
      <w:r w:rsidRPr="0089450F">
        <w:rPr>
          <w:lang w:val="bg-BG"/>
        </w:rPr>
        <w:t>,а следва да е „В</w:t>
      </w:r>
      <w:r w:rsidR="008353B0">
        <w:rPr>
          <w:lang w:val="bg-BG"/>
        </w:rPr>
        <w:t>”</w:t>
      </w:r>
      <w:r w:rsidRPr="0089450F">
        <w:rPr>
          <w:lang w:val="bg-BG"/>
        </w:rPr>
        <w:t xml:space="preserve"> </w:t>
      </w:r>
      <w:r w:rsidRPr="0089450F">
        <w:t xml:space="preserve">(2-15% </w:t>
      </w:r>
      <w:r w:rsidRPr="0089450F">
        <w:rPr>
          <w:lang w:val="bg-BG"/>
        </w:rPr>
        <w:t>от националната популация</w:t>
      </w:r>
      <w:r w:rsidRPr="0089450F">
        <w:t>)</w:t>
      </w:r>
      <w:r w:rsidR="00FE55EA">
        <w:rPr>
          <w:lang w:val="bg-BG"/>
        </w:rPr>
        <w:t xml:space="preserve">. </w:t>
      </w:r>
      <w:r w:rsidRPr="0089450F">
        <w:rPr>
          <w:lang w:val="bg-BG"/>
        </w:rPr>
        <w:t>Опазването на вида като мигриращ е добро (оценка „</w:t>
      </w:r>
      <w:r w:rsidRPr="0089450F">
        <w:t>B</w:t>
      </w:r>
      <w:r w:rsidR="008353B0">
        <w:rPr>
          <w:lang w:val="bg-BG"/>
        </w:rPr>
        <w:t>”</w:t>
      </w:r>
      <w:r w:rsidRPr="0089450F">
        <w:rPr>
          <w:lang w:val="bg-BG"/>
        </w:rPr>
        <w:t>), популацията е неизолирана в рамките на разширен ареал на разпространение (оценка „С</w:t>
      </w:r>
      <w:r w:rsidR="008353B0">
        <w:rPr>
          <w:lang w:val="bg-BG"/>
        </w:rPr>
        <w:t>”</w:t>
      </w:r>
      <w:r w:rsidRPr="0089450F">
        <w:rPr>
          <w:lang w:val="bg-BG"/>
        </w:rPr>
        <w:t>). Общата оценка на стойността на зоната за вида е „</w:t>
      </w:r>
      <w:r w:rsidRPr="0089450F">
        <w:t>C</w:t>
      </w:r>
      <w:r w:rsidR="008353B0">
        <w:rPr>
          <w:lang w:val="bg-BG"/>
        </w:rPr>
        <w:t>”</w:t>
      </w:r>
      <w:r w:rsidRPr="0089450F">
        <w:rPr>
          <w:lang w:val="bg-BG"/>
        </w:rPr>
        <w:t>, а следва да бъде „В</w:t>
      </w:r>
      <w:r w:rsidR="008353B0">
        <w:rPr>
          <w:lang w:val="bg-BG"/>
        </w:rPr>
        <w:t>”</w:t>
      </w:r>
      <w:r w:rsidRPr="0089450F">
        <w:rPr>
          <w:lang w:val="bg-BG"/>
        </w:rPr>
        <w:t>.</w:t>
      </w:r>
    </w:p>
    <w:p w14:paraId="0E9E81D4" w14:textId="2D14AC73" w:rsidR="007E7BE9" w:rsidRPr="0089450F" w:rsidRDefault="007E7BE9" w:rsidP="007E7BE9">
      <w:pPr>
        <w:spacing w:before="120" w:after="120" w:line="240" w:lineRule="auto"/>
        <w:jc w:val="both"/>
        <w:rPr>
          <w:lang w:val="bg-BG"/>
        </w:rPr>
      </w:pPr>
      <w:r>
        <w:rPr>
          <w:lang w:val="bg-BG"/>
        </w:rPr>
        <w:t xml:space="preserve">Видът е посочен в </w:t>
      </w:r>
      <w:r w:rsidR="007B75A8">
        <w:rPr>
          <w:lang w:val="bg-BG"/>
        </w:rPr>
        <w:t>СФД</w:t>
      </w:r>
      <w:r>
        <w:rPr>
          <w:lang w:val="bg-BG"/>
        </w:rPr>
        <w:t xml:space="preserve"> и като зимуващ в зоната с численост 18 екз.</w:t>
      </w:r>
      <w:r w:rsidR="00664D9C">
        <w:rPr>
          <w:lang w:val="bg-BG"/>
        </w:rPr>
        <w:t xml:space="preserve"> Тази численост е абсурдна</w:t>
      </w:r>
      <w:r>
        <w:rPr>
          <w:lang w:val="bg-BG"/>
        </w:rPr>
        <w:t>,</w:t>
      </w:r>
      <w:r w:rsidR="00664D9C">
        <w:rPr>
          <w:lang w:val="bg-BG"/>
        </w:rPr>
        <w:t xml:space="preserve"> </w:t>
      </w:r>
      <w:r>
        <w:rPr>
          <w:lang w:val="bg-BG"/>
        </w:rPr>
        <w:t>няма нищо общо с реалната. Зимното бърне е многоброен зимуващ вид. Числеността следва да се коригира на 200</w:t>
      </w:r>
      <w:r w:rsidR="00664D9C">
        <w:rPr>
          <w:lang w:val="bg-BG"/>
        </w:rPr>
        <w:t xml:space="preserve"> </w:t>
      </w:r>
      <w:r>
        <w:rPr>
          <w:lang w:val="bg-BG"/>
        </w:rPr>
        <w:t>-</w:t>
      </w:r>
      <w:r w:rsidR="00664D9C">
        <w:rPr>
          <w:lang w:val="bg-BG"/>
        </w:rPr>
        <w:t xml:space="preserve"> </w:t>
      </w:r>
      <w:r>
        <w:rPr>
          <w:lang w:val="bg-BG"/>
        </w:rPr>
        <w:t>400 екз,</w:t>
      </w:r>
      <w:r w:rsidR="00664D9C">
        <w:rPr>
          <w:lang w:val="bg-BG"/>
        </w:rPr>
        <w:t xml:space="preserve"> </w:t>
      </w:r>
      <w:r>
        <w:rPr>
          <w:lang w:val="bg-BG"/>
        </w:rPr>
        <w:t>което би означавало че в зоната зимуват около 7% от зимните бърнета в България според приетата оценка на националната численост.</w:t>
      </w:r>
      <w:r w:rsidR="00EA1C05">
        <w:rPr>
          <w:lang w:val="bg-BG"/>
        </w:rPr>
        <w:t xml:space="preserve"> </w:t>
      </w:r>
      <w:r>
        <w:rPr>
          <w:lang w:val="bg-BG"/>
        </w:rPr>
        <w:t>Това налага корекция на оценката за популация на вида в зоната от „С</w:t>
      </w:r>
      <w:r w:rsidR="008353B0">
        <w:rPr>
          <w:lang w:val="bg-BG"/>
        </w:rPr>
        <w:t>”</w:t>
      </w:r>
      <w:r>
        <w:rPr>
          <w:lang w:val="bg-BG"/>
        </w:rPr>
        <w:t xml:space="preserve"> на „В</w:t>
      </w:r>
      <w:r w:rsidR="008353B0">
        <w:rPr>
          <w:lang w:val="bg-BG"/>
        </w:rPr>
        <w:t>”</w:t>
      </w:r>
      <w:r>
        <w:rPr>
          <w:lang w:val="bg-BG"/>
        </w:rPr>
        <w:t>, и съответно на общата оценка също от „С</w:t>
      </w:r>
      <w:r w:rsidR="008353B0">
        <w:rPr>
          <w:lang w:val="bg-BG"/>
        </w:rPr>
        <w:t>”</w:t>
      </w:r>
      <w:r>
        <w:rPr>
          <w:lang w:val="bg-BG"/>
        </w:rPr>
        <w:t xml:space="preserve"> на „В</w:t>
      </w:r>
      <w:r w:rsidR="008353B0">
        <w:rPr>
          <w:lang w:val="bg-BG"/>
        </w:rPr>
        <w:t>”</w:t>
      </w:r>
      <w:r>
        <w:rPr>
          <w:lang w:val="bg-BG"/>
        </w:rPr>
        <w:t>.</w:t>
      </w:r>
    </w:p>
    <w:p w14:paraId="54FAFB19" w14:textId="77777777" w:rsidR="007E7BE9" w:rsidRPr="0089450F" w:rsidRDefault="007E7BE9" w:rsidP="007E7BE9">
      <w:pPr>
        <w:spacing w:before="120" w:after="120" w:line="240" w:lineRule="auto"/>
        <w:jc w:val="both"/>
        <w:rPr>
          <w:u w:val="single"/>
          <w:lang w:val="bg-BG"/>
        </w:rPr>
      </w:pPr>
      <w:r w:rsidRPr="0089450F">
        <w:rPr>
          <w:i/>
          <w:lang w:val="bg-BG"/>
        </w:rPr>
        <w:lastRenderedPageBreak/>
        <w:t>Анализ на наличната информация</w:t>
      </w:r>
    </w:p>
    <w:p w14:paraId="3B7FC586" w14:textId="753F3093" w:rsidR="007E7BE9" w:rsidRPr="00933535" w:rsidRDefault="007E7BE9" w:rsidP="007E7BE9">
      <w:pPr>
        <w:spacing w:before="120" w:after="120" w:line="240" w:lineRule="auto"/>
        <w:jc w:val="both"/>
        <w:rPr>
          <w:lang w:val="bg-BG"/>
        </w:rPr>
      </w:pPr>
      <w:r w:rsidRPr="0089450F">
        <w:rPr>
          <w:lang w:val="bg-BG"/>
        </w:rPr>
        <w:t>В близкото минало в зоната са наблюдавани птици и ята зимни</w:t>
      </w:r>
      <w:r w:rsidR="004D57E0">
        <w:rPr>
          <w:lang w:val="bg-BG"/>
        </w:rPr>
        <w:t xml:space="preserve"> бърнета през гнездовия период - </w:t>
      </w:r>
      <w:r w:rsidRPr="0089450F">
        <w:rPr>
          <w:lang w:val="bg-BG"/>
        </w:rPr>
        <w:t>май-юни 2007 г. – 9 екз., май-юни 2008 г. -</w:t>
      </w:r>
      <w:r w:rsidR="004D57E0">
        <w:rPr>
          <w:lang w:val="bg-BG"/>
        </w:rPr>
        <w:t xml:space="preserve"> </w:t>
      </w:r>
      <w:r w:rsidRPr="0089450F">
        <w:rPr>
          <w:lang w:val="bg-BG"/>
        </w:rPr>
        <w:t>15 екз</w:t>
      </w:r>
      <w:r w:rsidR="004D57E0">
        <w:rPr>
          <w:lang w:val="bg-BG"/>
        </w:rPr>
        <w:t>.</w:t>
      </w:r>
      <w:r w:rsidRPr="0089450F">
        <w:rPr>
          <w:lang w:val="bg-BG"/>
        </w:rPr>
        <w:t xml:space="preserve"> </w:t>
      </w:r>
      <w:r w:rsidRPr="0089450F">
        <w:t>(Shurulinkov et al.</w:t>
      </w:r>
      <w:r w:rsidR="004D57E0">
        <w:rPr>
          <w:lang w:val="bg-BG"/>
        </w:rPr>
        <w:t xml:space="preserve"> </w:t>
      </w:r>
      <w:r w:rsidRPr="0089450F">
        <w:t>2019</w:t>
      </w:r>
      <w:r w:rsidR="004D57E0">
        <w:rPr>
          <w:lang w:val="en-GB"/>
        </w:rPr>
        <w:t>a</w:t>
      </w:r>
      <w:r w:rsidRPr="0089450F">
        <w:t xml:space="preserve">). </w:t>
      </w:r>
      <w:r w:rsidRPr="00933535">
        <w:rPr>
          <w:lang w:val="bg-BG"/>
        </w:rPr>
        <w:t xml:space="preserve">При проучванията през 2021 г. през гнездовия период бяха установени </w:t>
      </w:r>
      <w:r w:rsidRPr="00933535">
        <w:t xml:space="preserve">4 </w:t>
      </w:r>
      <w:r w:rsidRPr="00933535">
        <w:rPr>
          <w:lang w:val="bg-BG"/>
        </w:rPr>
        <w:t>зимни бърнета,</w:t>
      </w:r>
      <w:r w:rsidR="00462BD6">
        <w:rPr>
          <w:lang w:val="bg-BG"/>
        </w:rPr>
        <w:t xml:space="preserve"> </w:t>
      </w:r>
      <w:r w:rsidRPr="00933535">
        <w:rPr>
          <w:lang w:val="bg-BG"/>
        </w:rPr>
        <w:t xml:space="preserve">вероятно 2 двойки в </w:t>
      </w:r>
      <w:r w:rsidR="00462BD6">
        <w:rPr>
          <w:lang w:val="bg-BG"/>
        </w:rPr>
        <w:t>Писченско блато</w:t>
      </w:r>
      <w:r w:rsidRPr="00933535">
        <w:rPr>
          <w:lang w:val="bg-BG"/>
        </w:rPr>
        <w:t>, на 29 април. Гнезденето на вида по принцип у нас е нередовно в повечето му находища.</w:t>
      </w:r>
    </w:p>
    <w:p w14:paraId="2FC97E8C" w14:textId="2DB0CAFD" w:rsidR="007E7BE9" w:rsidRPr="00933535" w:rsidRDefault="007E7BE9" w:rsidP="007E7BE9">
      <w:pPr>
        <w:spacing w:before="120" w:after="120" w:line="240" w:lineRule="auto"/>
        <w:jc w:val="both"/>
        <w:rPr>
          <w:lang w:val="bg-BG"/>
        </w:rPr>
      </w:pPr>
      <w:r w:rsidRPr="00933535">
        <w:rPr>
          <w:lang w:val="bg-BG"/>
        </w:rPr>
        <w:t>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sidRPr="00933535">
        <w:rPr>
          <w:lang w:val="bg-BG"/>
        </w:rPr>
        <w:t>.</w:t>
      </w:r>
      <w:r w:rsidRPr="00933535">
        <w:rPr>
          <w:lang w:val="en-GB"/>
        </w:rPr>
        <w:t xml:space="preserve"> </w:t>
      </w:r>
      <w:r w:rsidRPr="00933535">
        <w:rPr>
          <w:lang w:val="bg-BG"/>
        </w:rPr>
        <w:t>Персинските блата в рамките на поддържан резерват „Персински блата</w:t>
      </w:r>
      <w:r w:rsidR="008353B0">
        <w:rPr>
          <w:lang w:val="bg-BG"/>
        </w:rPr>
        <w:t>”</w:t>
      </w:r>
      <w:r w:rsidRPr="00933535">
        <w:rPr>
          <w:lang w:val="bg-BG"/>
        </w:rPr>
        <w:t xml:space="preserve"> имат обща площ от 385,2 </w:t>
      </w:r>
      <w:r w:rsidRPr="00933535">
        <w:rPr>
          <w:lang w:val="en-GB"/>
        </w:rPr>
        <w:t>ha</w:t>
      </w:r>
      <w:r w:rsidRPr="00933535">
        <w:rPr>
          <w:lang w:val="bg-BG"/>
        </w:rPr>
        <w:t xml:space="preserve"> Блатата обра</w:t>
      </w:r>
      <w:r w:rsidR="00462BD6">
        <w:rPr>
          <w:lang w:val="bg-BG"/>
        </w:rPr>
        <w:t>сли с висша водна растителност (</w:t>
      </w:r>
      <w:r w:rsidRPr="00933535">
        <w:rPr>
          <w:lang w:val="bg-BG"/>
        </w:rPr>
        <w:t>тръстика,</w:t>
      </w:r>
      <w:r w:rsidR="00462BD6">
        <w:rPr>
          <w:lang w:val="bg-BG"/>
        </w:rPr>
        <w:t xml:space="preserve"> </w:t>
      </w:r>
      <w:r w:rsidRPr="00933535">
        <w:rPr>
          <w:lang w:val="bg-BG"/>
        </w:rPr>
        <w:t>папур,</w:t>
      </w:r>
      <w:r w:rsidR="00462BD6">
        <w:rPr>
          <w:lang w:val="bg-BG"/>
        </w:rPr>
        <w:t xml:space="preserve"> камъш, острица)</w:t>
      </w:r>
      <w:r w:rsidRPr="00933535">
        <w:rPr>
          <w:lang w:val="bg-BG"/>
        </w:rPr>
        <w:t xml:space="preserve"> и са предпочитано гнездово местообитание за зимното бърне.</w:t>
      </w:r>
    </w:p>
    <w:p w14:paraId="41D67CB9" w14:textId="03931A4C" w:rsidR="007E7BE9" w:rsidRPr="00933535" w:rsidRDefault="007E7BE9" w:rsidP="007E7BE9">
      <w:pPr>
        <w:spacing w:before="120" w:after="120" w:line="240" w:lineRule="auto"/>
        <w:jc w:val="both"/>
        <w:rPr>
          <w:rFonts w:eastAsia="Calibri"/>
        </w:rPr>
      </w:pPr>
      <w:r w:rsidRPr="00933535">
        <w:rPr>
          <w:rFonts w:eastAsia="Calibri"/>
          <w:lang w:val="bg-BG"/>
        </w:rPr>
        <w:t xml:space="preserve">Площа на хранителните местообитания по време на миграция </w:t>
      </w:r>
      <w:r>
        <w:rPr>
          <w:rFonts w:eastAsia="Calibri"/>
          <w:lang w:val="bg-BG"/>
        </w:rPr>
        <w:t xml:space="preserve">и зимуване </w:t>
      </w:r>
      <w:r w:rsidRPr="00933535">
        <w:rPr>
          <w:rFonts w:eastAsia="Calibri"/>
          <w:lang w:val="bg-BG"/>
        </w:rPr>
        <w:t>включва гнездовите местообитани</w:t>
      </w:r>
      <w:r w:rsidR="00462BD6">
        <w:rPr>
          <w:rFonts w:eastAsia="Calibri"/>
          <w:lang w:val="bg-BG"/>
        </w:rPr>
        <w:t>я както и разливите в ливадите (пасища)</w:t>
      </w:r>
      <w:r w:rsidRPr="00933535">
        <w:rPr>
          <w:rFonts w:eastAsia="Calibri"/>
          <w:lang w:val="bg-BG"/>
        </w:rPr>
        <w:t xml:space="preserve"> западно от </w:t>
      </w:r>
      <w:r w:rsidR="00462BD6">
        <w:rPr>
          <w:rFonts w:eastAsia="Calibri"/>
          <w:lang w:val="bg-BG"/>
        </w:rPr>
        <w:t>Писченско блато</w:t>
      </w:r>
      <w:r w:rsidRPr="00933535">
        <w:rPr>
          <w:rFonts w:eastAsia="Calibri"/>
          <w:lang w:val="bg-BG"/>
        </w:rPr>
        <w:t xml:space="preserve"> и акваторията на р.</w:t>
      </w:r>
      <w:r w:rsidR="00462BD6">
        <w:rPr>
          <w:rFonts w:eastAsia="Calibri"/>
          <w:lang w:val="bg-BG"/>
        </w:rPr>
        <w:t xml:space="preserve"> </w:t>
      </w:r>
      <w:r w:rsidRPr="00933535">
        <w:rPr>
          <w:rFonts w:eastAsia="Calibri"/>
          <w:lang w:val="bg-BG"/>
        </w:rPr>
        <w:t>Дунав и възлиза на 1680</w:t>
      </w:r>
      <w:r w:rsidR="00462BD6">
        <w:rPr>
          <w:rFonts w:eastAsia="Calibri"/>
          <w:lang w:val="bg-BG"/>
        </w:rPr>
        <w:t xml:space="preserve"> </w:t>
      </w:r>
      <w:r w:rsidR="00462BD6">
        <w:rPr>
          <w:rFonts w:eastAsia="Calibri"/>
          <w:lang w:val="en-GB"/>
        </w:rPr>
        <w:t>ha</w:t>
      </w:r>
      <w:r w:rsidRPr="00933535">
        <w:rPr>
          <w:rFonts w:eastAsia="Calibri"/>
          <w:lang w:val="bg-BG"/>
        </w:rPr>
        <w:t>.</w:t>
      </w:r>
    </w:p>
    <w:p w14:paraId="5C7B8E8F" w14:textId="3F24987A" w:rsidR="007E7BE9" w:rsidRPr="00933535" w:rsidRDefault="007E7BE9" w:rsidP="007E7BE9">
      <w:pPr>
        <w:spacing w:before="120" w:after="120" w:line="240" w:lineRule="auto"/>
        <w:jc w:val="both"/>
        <w:rPr>
          <w:lang w:val="bg-BG"/>
        </w:rPr>
      </w:pPr>
      <w:r w:rsidRPr="00933535">
        <w:rPr>
          <w:lang w:val="bg-BG"/>
        </w:rPr>
        <w:t>Основни заплахи за вида са резките промени във водните нива на р.</w:t>
      </w:r>
      <w:r w:rsidR="003D341A">
        <w:rPr>
          <w:lang w:val="en-GB"/>
        </w:rPr>
        <w:t xml:space="preserve"> </w:t>
      </w:r>
      <w:r w:rsidRPr="00933535">
        <w:rPr>
          <w:lang w:val="bg-BG"/>
        </w:rPr>
        <w:t>Дунав, които понякога водят до заливане на мътила или пък до пресъхване на водата през гнездовия период. Заплаха представлява и сечта на естествени крайречни гори на о.</w:t>
      </w:r>
      <w:r w:rsidR="003D341A">
        <w:rPr>
          <w:lang w:val="en-GB"/>
        </w:rPr>
        <w:t xml:space="preserve"> </w:t>
      </w:r>
      <w:r w:rsidRPr="00933535">
        <w:rPr>
          <w:lang w:val="bg-BG"/>
        </w:rPr>
        <w:t>Персин и околните остро</w:t>
      </w:r>
      <w:r w:rsidR="003D341A">
        <w:rPr>
          <w:lang w:val="bg-BG"/>
        </w:rPr>
        <w:t>ви.</w:t>
      </w:r>
    </w:p>
    <w:p w14:paraId="0B18FD7D" w14:textId="77777777" w:rsidR="007E7BE9" w:rsidRPr="00FE07A2" w:rsidRDefault="007E7BE9" w:rsidP="007E7BE9">
      <w:pPr>
        <w:jc w:val="both"/>
        <w:rPr>
          <w:lang w:val="bg-BG"/>
        </w:rPr>
      </w:pPr>
      <w:r w:rsidRPr="00FE07A2">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9"/>
        <w:gridCol w:w="1186"/>
        <w:gridCol w:w="1280"/>
        <w:gridCol w:w="3332"/>
        <w:gridCol w:w="2599"/>
      </w:tblGrid>
      <w:tr w:rsidR="007E7BE9" w:rsidRPr="0032143B" w14:paraId="06B05250" w14:textId="77777777" w:rsidTr="00857BCC">
        <w:trPr>
          <w:tblHeader/>
          <w:jc w:val="center"/>
        </w:trPr>
        <w:tc>
          <w:tcPr>
            <w:tcW w:w="0" w:type="auto"/>
            <w:shd w:val="clear" w:color="auto" w:fill="B6DDE8"/>
            <w:vAlign w:val="center"/>
          </w:tcPr>
          <w:p w14:paraId="58C14959" w14:textId="77777777" w:rsidR="007E7BE9" w:rsidRPr="0032143B" w:rsidRDefault="007E7BE9" w:rsidP="005936B2">
            <w:pPr>
              <w:jc w:val="center"/>
              <w:rPr>
                <w:b/>
                <w:bCs/>
                <w:sz w:val="22"/>
                <w:szCs w:val="22"/>
                <w:lang w:val="bg-BG"/>
              </w:rPr>
            </w:pPr>
            <w:r w:rsidRPr="0032143B">
              <w:rPr>
                <w:b/>
                <w:bCs/>
                <w:sz w:val="22"/>
                <w:szCs w:val="22"/>
                <w:lang w:val="bg-BG"/>
              </w:rPr>
              <w:t>Параметър</w:t>
            </w:r>
          </w:p>
        </w:tc>
        <w:tc>
          <w:tcPr>
            <w:tcW w:w="0" w:type="auto"/>
            <w:shd w:val="clear" w:color="auto" w:fill="B6DDE8"/>
            <w:vAlign w:val="center"/>
          </w:tcPr>
          <w:p w14:paraId="0A27CA3B" w14:textId="77777777" w:rsidR="007E7BE9" w:rsidRPr="0032143B" w:rsidRDefault="007E7BE9" w:rsidP="005936B2">
            <w:pPr>
              <w:jc w:val="center"/>
              <w:rPr>
                <w:b/>
                <w:bCs/>
                <w:sz w:val="22"/>
                <w:szCs w:val="22"/>
                <w:lang w:val="bg-BG"/>
              </w:rPr>
            </w:pPr>
            <w:r w:rsidRPr="0032143B">
              <w:rPr>
                <w:b/>
                <w:bCs/>
                <w:sz w:val="22"/>
                <w:szCs w:val="22"/>
                <w:lang w:val="bg-BG"/>
              </w:rPr>
              <w:t>Мерна единица</w:t>
            </w:r>
          </w:p>
        </w:tc>
        <w:tc>
          <w:tcPr>
            <w:tcW w:w="1280" w:type="dxa"/>
            <w:shd w:val="clear" w:color="auto" w:fill="B6DDE8"/>
            <w:vAlign w:val="center"/>
          </w:tcPr>
          <w:p w14:paraId="3385E651" w14:textId="77777777" w:rsidR="007E7BE9" w:rsidRPr="0032143B" w:rsidRDefault="007E7BE9" w:rsidP="005936B2">
            <w:pPr>
              <w:jc w:val="center"/>
              <w:rPr>
                <w:b/>
                <w:bCs/>
                <w:sz w:val="22"/>
                <w:szCs w:val="22"/>
                <w:lang w:val="bg-BG"/>
              </w:rPr>
            </w:pPr>
            <w:r w:rsidRPr="0032143B">
              <w:rPr>
                <w:b/>
                <w:bCs/>
                <w:sz w:val="22"/>
                <w:szCs w:val="22"/>
                <w:lang w:val="bg-BG"/>
              </w:rPr>
              <w:t>Целева стойност</w:t>
            </w:r>
          </w:p>
        </w:tc>
        <w:tc>
          <w:tcPr>
            <w:tcW w:w="0" w:type="auto"/>
            <w:shd w:val="clear" w:color="auto" w:fill="B6DDE8"/>
            <w:vAlign w:val="center"/>
          </w:tcPr>
          <w:p w14:paraId="32E183B3" w14:textId="77777777" w:rsidR="007E7BE9" w:rsidRPr="0032143B" w:rsidRDefault="007E7BE9" w:rsidP="005936B2">
            <w:pPr>
              <w:jc w:val="center"/>
              <w:rPr>
                <w:b/>
                <w:bCs/>
                <w:sz w:val="22"/>
                <w:szCs w:val="22"/>
                <w:lang w:val="bg-BG"/>
              </w:rPr>
            </w:pPr>
            <w:r w:rsidRPr="0032143B">
              <w:rPr>
                <w:b/>
                <w:bCs/>
                <w:sz w:val="22"/>
                <w:szCs w:val="22"/>
                <w:lang w:val="bg-BG"/>
              </w:rPr>
              <w:t>Допълнителна информация</w:t>
            </w:r>
          </w:p>
        </w:tc>
        <w:tc>
          <w:tcPr>
            <w:tcW w:w="0" w:type="auto"/>
            <w:shd w:val="clear" w:color="auto" w:fill="B6DDE8"/>
            <w:vAlign w:val="center"/>
          </w:tcPr>
          <w:p w14:paraId="10862E71" w14:textId="77777777" w:rsidR="007E7BE9" w:rsidRPr="0032143B" w:rsidRDefault="007E7BE9" w:rsidP="005936B2">
            <w:pPr>
              <w:jc w:val="center"/>
              <w:rPr>
                <w:b/>
                <w:bCs/>
                <w:sz w:val="22"/>
                <w:szCs w:val="22"/>
                <w:lang w:val="bg-BG"/>
              </w:rPr>
            </w:pPr>
            <w:r w:rsidRPr="0032143B">
              <w:rPr>
                <w:b/>
                <w:bCs/>
                <w:sz w:val="22"/>
                <w:szCs w:val="22"/>
                <w:lang w:val="bg-BG"/>
              </w:rPr>
              <w:t>Специфични за зоната цели</w:t>
            </w:r>
          </w:p>
        </w:tc>
      </w:tr>
      <w:tr w:rsidR="007E7BE9" w:rsidRPr="0032143B" w14:paraId="4562109C" w14:textId="77777777" w:rsidTr="00857BCC">
        <w:trPr>
          <w:jc w:val="center"/>
        </w:trPr>
        <w:tc>
          <w:tcPr>
            <w:tcW w:w="0" w:type="auto"/>
            <w:shd w:val="clear" w:color="auto" w:fill="auto"/>
          </w:tcPr>
          <w:p w14:paraId="35526F73" w14:textId="77777777" w:rsidR="007E7BE9" w:rsidRPr="0032143B" w:rsidRDefault="007E7BE9"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гнездовата популация</w:t>
            </w:r>
          </w:p>
        </w:tc>
        <w:tc>
          <w:tcPr>
            <w:tcW w:w="0" w:type="auto"/>
            <w:shd w:val="clear" w:color="auto" w:fill="auto"/>
          </w:tcPr>
          <w:p w14:paraId="368A64F2" w14:textId="77777777" w:rsidR="007E7BE9" w:rsidRPr="0032143B" w:rsidRDefault="007E7BE9" w:rsidP="005936B2">
            <w:pPr>
              <w:rPr>
                <w:sz w:val="22"/>
                <w:szCs w:val="22"/>
                <w:lang w:val="bg-BG"/>
              </w:rPr>
            </w:pPr>
            <w:r w:rsidRPr="0032143B">
              <w:rPr>
                <w:sz w:val="22"/>
                <w:szCs w:val="22"/>
                <w:lang w:val="bg-BG"/>
              </w:rPr>
              <w:t>Брой гнездящи двойки</w:t>
            </w:r>
          </w:p>
        </w:tc>
        <w:tc>
          <w:tcPr>
            <w:tcW w:w="1280" w:type="dxa"/>
            <w:shd w:val="clear" w:color="auto" w:fill="auto"/>
          </w:tcPr>
          <w:p w14:paraId="764F6D67" w14:textId="77777777" w:rsidR="007E7BE9" w:rsidRPr="0032143B" w:rsidRDefault="007E7BE9" w:rsidP="005936B2">
            <w:pPr>
              <w:rPr>
                <w:sz w:val="22"/>
                <w:szCs w:val="22"/>
                <w:lang w:val="bg-BG"/>
              </w:rPr>
            </w:pPr>
            <w:r w:rsidRPr="0032143B">
              <w:rPr>
                <w:sz w:val="22"/>
                <w:szCs w:val="22"/>
                <w:lang w:val="bg-BG"/>
              </w:rPr>
              <w:t>Най-малко 1 дв.</w:t>
            </w:r>
          </w:p>
        </w:tc>
        <w:tc>
          <w:tcPr>
            <w:tcW w:w="0" w:type="auto"/>
            <w:shd w:val="clear" w:color="auto" w:fill="auto"/>
          </w:tcPr>
          <w:p w14:paraId="60251249" w14:textId="77777777" w:rsidR="007E7BE9" w:rsidRPr="0032143B" w:rsidRDefault="007E7BE9" w:rsidP="005936B2">
            <w:pPr>
              <w:rPr>
                <w:sz w:val="22"/>
                <w:szCs w:val="22"/>
                <w:lang w:val="bg-BG"/>
              </w:rPr>
            </w:pPr>
            <w:r w:rsidRPr="0032143B">
              <w:rPr>
                <w:sz w:val="22"/>
                <w:szCs w:val="22"/>
                <w:lang w:val="bg-BG"/>
              </w:rPr>
              <w:t>Размера на гнездовата популация силно ще зависи от нивото на р. Дунав и</w:t>
            </w:r>
            <w:r w:rsidRPr="0032143B">
              <w:rPr>
                <w:sz w:val="22"/>
                <w:szCs w:val="22"/>
              </w:rPr>
              <w:t xml:space="preserve"> </w:t>
            </w:r>
            <w:r w:rsidRPr="0032143B">
              <w:rPr>
                <w:sz w:val="22"/>
                <w:szCs w:val="22"/>
                <w:lang w:val="bg-BG"/>
              </w:rPr>
              <w:t xml:space="preserve">поддържането на подходящите местообитания в Персинските блата. </w:t>
            </w:r>
          </w:p>
        </w:tc>
        <w:tc>
          <w:tcPr>
            <w:tcW w:w="0" w:type="auto"/>
          </w:tcPr>
          <w:p w14:paraId="093B5CC1" w14:textId="77777777" w:rsidR="007E7BE9" w:rsidRPr="0032143B" w:rsidRDefault="007E7BE9" w:rsidP="005936B2">
            <w:pPr>
              <w:rPr>
                <w:sz w:val="22"/>
                <w:szCs w:val="22"/>
                <w:lang w:val="bg-BG"/>
              </w:rPr>
            </w:pPr>
            <w:r w:rsidRPr="0032143B">
              <w:rPr>
                <w:sz w:val="22"/>
                <w:szCs w:val="22"/>
                <w:lang w:val="bg-BG"/>
              </w:rPr>
              <w:t>Поддържане на популацията на вида в зоната в размер от най-малко 1 гнездяща дв.</w:t>
            </w:r>
          </w:p>
        </w:tc>
      </w:tr>
      <w:tr w:rsidR="007E7BE9" w:rsidRPr="0032143B" w14:paraId="2BB22458" w14:textId="77777777" w:rsidTr="00857BCC">
        <w:trPr>
          <w:jc w:val="center"/>
        </w:trPr>
        <w:tc>
          <w:tcPr>
            <w:tcW w:w="0" w:type="auto"/>
            <w:shd w:val="clear" w:color="auto" w:fill="auto"/>
          </w:tcPr>
          <w:p w14:paraId="5E2408DC" w14:textId="77777777" w:rsidR="007E7BE9" w:rsidRPr="0032143B" w:rsidRDefault="007E7BE9"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концентрациите по време на миграция</w:t>
            </w:r>
          </w:p>
        </w:tc>
        <w:tc>
          <w:tcPr>
            <w:tcW w:w="0" w:type="auto"/>
            <w:shd w:val="clear" w:color="auto" w:fill="auto"/>
          </w:tcPr>
          <w:p w14:paraId="2774D81C" w14:textId="77777777" w:rsidR="007E7BE9" w:rsidRPr="0032143B" w:rsidRDefault="007E7BE9" w:rsidP="005936B2">
            <w:pPr>
              <w:rPr>
                <w:sz w:val="22"/>
                <w:szCs w:val="22"/>
                <w:lang w:val="bg-BG"/>
              </w:rPr>
            </w:pPr>
            <w:r w:rsidRPr="0032143B">
              <w:rPr>
                <w:sz w:val="22"/>
                <w:szCs w:val="22"/>
                <w:lang w:val="bg-BG"/>
              </w:rPr>
              <w:t>Брой индивиди</w:t>
            </w:r>
          </w:p>
        </w:tc>
        <w:tc>
          <w:tcPr>
            <w:tcW w:w="1280" w:type="dxa"/>
            <w:shd w:val="clear" w:color="auto" w:fill="auto"/>
          </w:tcPr>
          <w:p w14:paraId="48936B22" w14:textId="77777777" w:rsidR="007E7BE9" w:rsidRPr="0032143B" w:rsidRDefault="007E7BE9" w:rsidP="005936B2">
            <w:pPr>
              <w:rPr>
                <w:sz w:val="22"/>
                <w:szCs w:val="22"/>
                <w:lang w:val="bg-BG"/>
              </w:rPr>
            </w:pPr>
            <w:r w:rsidRPr="0032143B">
              <w:rPr>
                <w:sz w:val="22"/>
                <w:szCs w:val="22"/>
                <w:lang w:val="bg-BG"/>
              </w:rPr>
              <w:t>200 екз или повече</w:t>
            </w:r>
          </w:p>
        </w:tc>
        <w:tc>
          <w:tcPr>
            <w:tcW w:w="0" w:type="auto"/>
            <w:shd w:val="clear" w:color="auto" w:fill="auto"/>
          </w:tcPr>
          <w:p w14:paraId="5A81E3B2" w14:textId="0294E855" w:rsidR="007E7BE9" w:rsidRPr="0032143B" w:rsidRDefault="007E7BE9" w:rsidP="005936B2">
            <w:pPr>
              <w:rPr>
                <w:sz w:val="22"/>
                <w:szCs w:val="22"/>
                <w:lang w:val="bg-BG"/>
              </w:rPr>
            </w:pPr>
            <w:r w:rsidRPr="0032143B">
              <w:rPr>
                <w:sz w:val="22"/>
                <w:szCs w:val="22"/>
                <w:lang w:val="bg-BG"/>
              </w:rPr>
              <w:t xml:space="preserve">Количеството на спиращите по време на миграция </w:t>
            </w:r>
            <w:r w:rsidR="00A213EC" w:rsidRPr="0032143B">
              <w:rPr>
                <w:sz w:val="22"/>
                <w:szCs w:val="22"/>
                <w:lang w:val="bg-BG"/>
              </w:rPr>
              <w:t>зимни бърне</w:t>
            </w:r>
            <w:r w:rsidRPr="0032143B">
              <w:rPr>
                <w:sz w:val="22"/>
                <w:szCs w:val="22"/>
                <w:lang w:val="bg-BG"/>
              </w:rPr>
              <w:t>та силно зависи от метеорологичните условия и от нивото на р.</w:t>
            </w:r>
            <w:r w:rsidR="00A213EC" w:rsidRPr="0032143B">
              <w:rPr>
                <w:sz w:val="22"/>
                <w:szCs w:val="22"/>
                <w:lang w:val="en-GB"/>
              </w:rPr>
              <w:t xml:space="preserve"> </w:t>
            </w:r>
            <w:r w:rsidRPr="0032143B">
              <w:rPr>
                <w:sz w:val="22"/>
                <w:szCs w:val="22"/>
                <w:lang w:val="bg-BG"/>
              </w:rPr>
              <w:t xml:space="preserve">Дунав.  </w:t>
            </w:r>
          </w:p>
        </w:tc>
        <w:tc>
          <w:tcPr>
            <w:tcW w:w="0" w:type="auto"/>
          </w:tcPr>
          <w:p w14:paraId="44091687" w14:textId="77777777" w:rsidR="007E7BE9" w:rsidRPr="0032143B" w:rsidRDefault="007E7BE9" w:rsidP="005936B2">
            <w:pPr>
              <w:rPr>
                <w:sz w:val="22"/>
                <w:szCs w:val="22"/>
                <w:lang w:val="bg-BG"/>
              </w:rPr>
            </w:pPr>
            <w:r w:rsidRPr="0032143B">
              <w:rPr>
                <w:sz w:val="22"/>
                <w:szCs w:val="22"/>
                <w:lang w:val="bg-BG"/>
              </w:rPr>
              <w:t>Поддържане на оптимални водни нива в блатата на острова в периодите февруари-април и септември –ноември.</w:t>
            </w:r>
          </w:p>
        </w:tc>
      </w:tr>
      <w:tr w:rsidR="007E7BE9" w:rsidRPr="0032143B" w14:paraId="01BD4E8D" w14:textId="77777777" w:rsidTr="00857BCC">
        <w:trPr>
          <w:jc w:val="center"/>
        </w:trPr>
        <w:tc>
          <w:tcPr>
            <w:tcW w:w="0" w:type="auto"/>
            <w:shd w:val="clear" w:color="auto" w:fill="auto"/>
          </w:tcPr>
          <w:p w14:paraId="6C28FBA3" w14:textId="77777777" w:rsidR="007E7BE9" w:rsidRPr="0032143B" w:rsidRDefault="007E7BE9"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концентрациите по време на зимуване</w:t>
            </w:r>
          </w:p>
        </w:tc>
        <w:tc>
          <w:tcPr>
            <w:tcW w:w="0" w:type="auto"/>
            <w:shd w:val="clear" w:color="auto" w:fill="auto"/>
          </w:tcPr>
          <w:p w14:paraId="7B4A9AD7" w14:textId="77777777" w:rsidR="007E7BE9" w:rsidRPr="0032143B" w:rsidRDefault="007E7BE9" w:rsidP="005936B2">
            <w:pPr>
              <w:rPr>
                <w:sz w:val="22"/>
                <w:szCs w:val="22"/>
                <w:lang w:val="bg-BG"/>
              </w:rPr>
            </w:pPr>
            <w:r w:rsidRPr="0032143B">
              <w:rPr>
                <w:sz w:val="22"/>
                <w:szCs w:val="22"/>
                <w:lang w:val="bg-BG"/>
              </w:rPr>
              <w:t>Брой индивиди</w:t>
            </w:r>
          </w:p>
        </w:tc>
        <w:tc>
          <w:tcPr>
            <w:tcW w:w="1280" w:type="dxa"/>
            <w:shd w:val="clear" w:color="auto" w:fill="auto"/>
          </w:tcPr>
          <w:p w14:paraId="78232968" w14:textId="77777777" w:rsidR="007E7BE9" w:rsidRPr="0032143B" w:rsidRDefault="007E7BE9" w:rsidP="005936B2">
            <w:pPr>
              <w:rPr>
                <w:sz w:val="22"/>
                <w:szCs w:val="22"/>
                <w:lang w:val="bg-BG"/>
              </w:rPr>
            </w:pPr>
            <w:r w:rsidRPr="0032143B">
              <w:rPr>
                <w:sz w:val="22"/>
                <w:szCs w:val="22"/>
                <w:lang w:val="bg-BG"/>
              </w:rPr>
              <w:t>300 екз или повече</w:t>
            </w:r>
          </w:p>
        </w:tc>
        <w:tc>
          <w:tcPr>
            <w:tcW w:w="0" w:type="auto"/>
            <w:shd w:val="clear" w:color="auto" w:fill="auto"/>
          </w:tcPr>
          <w:p w14:paraId="77F86BFF" w14:textId="71398378" w:rsidR="007E7BE9" w:rsidRPr="0032143B" w:rsidRDefault="007E7BE9" w:rsidP="005936B2">
            <w:pPr>
              <w:rPr>
                <w:sz w:val="22"/>
                <w:szCs w:val="22"/>
                <w:lang w:val="bg-BG"/>
              </w:rPr>
            </w:pPr>
            <w:r w:rsidRPr="0032143B">
              <w:rPr>
                <w:sz w:val="22"/>
                <w:szCs w:val="22"/>
                <w:lang w:val="bg-BG"/>
              </w:rPr>
              <w:t>Количеството на спиращите по време на зимуване</w:t>
            </w:r>
            <w:r w:rsidR="00A213EC" w:rsidRPr="0032143B">
              <w:rPr>
                <w:sz w:val="22"/>
                <w:szCs w:val="22"/>
                <w:lang w:val="bg-BG"/>
              </w:rPr>
              <w:t xml:space="preserve"> зимни бърнеета</w:t>
            </w:r>
            <w:r w:rsidRPr="0032143B">
              <w:rPr>
                <w:sz w:val="22"/>
                <w:szCs w:val="22"/>
                <w:lang w:val="bg-BG"/>
              </w:rPr>
              <w:t xml:space="preserve"> силно зависи от метеорологичните условия и от нивото на р.</w:t>
            </w:r>
            <w:r w:rsidR="00A213EC" w:rsidRPr="0032143B">
              <w:rPr>
                <w:sz w:val="22"/>
                <w:szCs w:val="22"/>
                <w:lang w:val="en-GB"/>
              </w:rPr>
              <w:t xml:space="preserve"> </w:t>
            </w:r>
            <w:r w:rsidR="00A213EC" w:rsidRPr="0032143B">
              <w:rPr>
                <w:sz w:val="22"/>
                <w:szCs w:val="22"/>
                <w:lang w:val="bg-BG"/>
              </w:rPr>
              <w:t>Дунав.</w:t>
            </w:r>
          </w:p>
        </w:tc>
        <w:tc>
          <w:tcPr>
            <w:tcW w:w="0" w:type="auto"/>
          </w:tcPr>
          <w:p w14:paraId="10540129" w14:textId="77777777" w:rsidR="007E7BE9" w:rsidRPr="0032143B" w:rsidRDefault="007E7BE9" w:rsidP="005936B2">
            <w:pPr>
              <w:rPr>
                <w:sz w:val="22"/>
                <w:szCs w:val="22"/>
                <w:lang w:val="bg-BG"/>
              </w:rPr>
            </w:pPr>
            <w:r w:rsidRPr="0032143B">
              <w:rPr>
                <w:sz w:val="22"/>
                <w:szCs w:val="22"/>
                <w:lang w:val="bg-BG"/>
              </w:rPr>
              <w:t>Ежегодно преброяване на зимуващите зимни бърнета в зоната, в периода ноември-февруари, по един път поне месечно, с използване на лодка.</w:t>
            </w:r>
          </w:p>
        </w:tc>
      </w:tr>
      <w:tr w:rsidR="007E7BE9" w:rsidRPr="0032143B" w14:paraId="00CB906A" w14:textId="77777777" w:rsidTr="00857BCC">
        <w:trPr>
          <w:jc w:val="center"/>
        </w:trPr>
        <w:tc>
          <w:tcPr>
            <w:tcW w:w="0" w:type="auto"/>
            <w:shd w:val="clear" w:color="auto" w:fill="auto"/>
          </w:tcPr>
          <w:p w14:paraId="567B23BB" w14:textId="77777777" w:rsidR="007E7BE9" w:rsidRPr="0032143B" w:rsidRDefault="007E7BE9" w:rsidP="005936B2">
            <w:pPr>
              <w:rPr>
                <w:b/>
                <w:sz w:val="22"/>
                <w:szCs w:val="22"/>
                <w:lang w:val="bg-BG"/>
              </w:rPr>
            </w:pPr>
            <w:r w:rsidRPr="0032143B">
              <w:rPr>
                <w:b/>
                <w:sz w:val="22"/>
                <w:szCs w:val="22"/>
                <w:lang w:val="bg-BG"/>
              </w:rPr>
              <w:t xml:space="preserve">Местообитание на вида: </w:t>
            </w:r>
            <w:r w:rsidRPr="0032143B">
              <w:rPr>
                <w:bCs/>
                <w:sz w:val="22"/>
                <w:szCs w:val="22"/>
                <w:lang w:val="bg-BG"/>
              </w:rPr>
              <w:t>Площ на подходящите гнездови местообитания на вида</w:t>
            </w:r>
          </w:p>
        </w:tc>
        <w:tc>
          <w:tcPr>
            <w:tcW w:w="0" w:type="auto"/>
            <w:shd w:val="clear" w:color="auto" w:fill="auto"/>
          </w:tcPr>
          <w:p w14:paraId="4D1692BA" w14:textId="77777777" w:rsidR="007E7BE9" w:rsidRPr="0032143B" w:rsidRDefault="007E7BE9" w:rsidP="005936B2">
            <w:pPr>
              <w:rPr>
                <w:sz w:val="22"/>
                <w:szCs w:val="22"/>
              </w:rPr>
            </w:pPr>
            <w:r w:rsidRPr="0032143B">
              <w:rPr>
                <w:sz w:val="22"/>
                <w:szCs w:val="22"/>
              </w:rPr>
              <w:t>ha</w:t>
            </w:r>
          </w:p>
        </w:tc>
        <w:tc>
          <w:tcPr>
            <w:tcW w:w="1280" w:type="dxa"/>
            <w:shd w:val="clear" w:color="auto" w:fill="auto"/>
          </w:tcPr>
          <w:p w14:paraId="7607D996" w14:textId="77777777" w:rsidR="007E7BE9" w:rsidRPr="0032143B" w:rsidRDefault="007E7BE9" w:rsidP="005936B2">
            <w:pPr>
              <w:rPr>
                <w:sz w:val="22"/>
                <w:szCs w:val="22"/>
                <w:lang w:val="bg-BG"/>
              </w:rPr>
            </w:pPr>
            <w:r w:rsidRPr="0032143B">
              <w:rPr>
                <w:sz w:val="22"/>
                <w:szCs w:val="22"/>
                <w:lang w:val="bg-BG"/>
              </w:rPr>
              <w:t xml:space="preserve">Най-малко </w:t>
            </w:r>
            <w:r w:rsidRPr="0032143B">
              <w:rPr>
                <w:sz w:val="22"/>
                <w:szCs w:val="22"/>
                <w:lang w:val="en-GB"/>
              </w:rPr>
              <w:t>385</w:t>
            </w:r>
            <w:r w:rsidRPr="0032143B">
              <w:rPr>
                <w:sz w:val="22"/>
                <w:szCs w:val="22"/>
                <w:lang w:val="bg-BG"/>
              </w:rPr>
              <w:t xml:space="preserve"> </w:t>
            </w:r>
            <w:r w:rsidRPr="0032143B">
              <w:rPr>
                <w:sz w:val="22"/>
                <w:szCs w:val="22"/>
                <w:lang w:val="en-GB"/>
              </w:rPr>
              <w:t>ha</w:t>
            </w:r>
          </w:p>
        </w:tc>
        <w:tc>
          <w:tcPr>
            <w:tcW w:w="0" w:type="auto"/>
            <w:shd w:val="clear" w:color="auto" w:fill="auto"/>
          </w:tcPr>
          <w:p w14:paraId="26333E8A" w14:textId="77777777" w:rsidR="007E7BE9" w:rsidRPr="0032143B" w:rsidRDefault="007E7BE9" w:rsidP="005936B2">
            <w:pPr>
              <w:rPr>
                <w:sz w:val="22"/>
                <w:szCs w:val="22"/>
                <w:lang w:val="bg-BG"/>
              </w:rPr>
            </w:pPr>
            <w:r w:rsidRPr="0032143B">
              <w:rPr>
                <w:sz w:val="22"/>
                <w:szCs w:val="22"/>
                <w:lang w:val="bg-BG"/>
              </w:rPr>
              <w:t xml:space="preserve">Включва влажните зони, обрасли с водолюбива растителност. Площта на подходящото местообитание за гнездене силно зависи от нивото </w:t>
            </w:r>
            <w:r w:rsidRPr="0032143B">
              <w:rPr>
                <w:sz w:val="22"/>
                <w:szCs w:val="22"/>
                <w:lang w:val="bg-BG"/>
              </w:rPr>
              <w:lastRenderedPageBreak/>
              <w:t xml:space="preserve">на р. Дунав и захранването с вода на Персинските блата. </w:t>
            </w:r>
          </w:p>
        </w:tc>
        <w:tc>
          <w:tcPr>
            <w:tcW w:w="0" w:type="auto"/>
          </w:tcPr>
          <w:p w14:paraId="16F2EF1B" w14:textId="77777777" w:rsidR="007E7BE9" w:rsidRPr="0032143B" w:rsidRDefault="007E7BE9" w:rsidP="005936B2">
            <w:pPr>
              <w:rPr>
                <w:sz w:val="22"/>
                <w:szCs w:val="22"/>
                <w:lang w:val="bg-BG"/>
              </w:rPr>
            </w:pPr>
            <w:r w:rsidRPr="0032143B">
              <w:rPr>
                <w:sz w:val="22"/>
                <w:szCs w:val="22"/>
                <w:lang w:val="bg-BG"/>
              </w:rPr>
              <w:lastRenderedPageBreak/>
              <w:t>Поддържане на площта на подходящите гнездови местообитания на вида в защитената зона, в размер на най-</w:t>
            </w:r>
            <w:r w:rsidRPr="0032143B">
              <w:rPr>
                <w:sz w:val="22"/>
                <w:szCs w:val="22"/>
                <w:lang w:val="bg-BG"/>
              </w:rPr>
              <w:lastRenderedPageBreak/>
              <w:t xml:space="preserve">малко 385 ha.чрез правилно и навременно управление на системата от шлюзове. </w:t>
            </w:r>
          </w:p>
        </w:tc>
      </w:tr>
      <w:tr w:rsidR="007E7BE9" w:rsidRPr="0032143B" w14:paraId="07B7F4AE" w14:textId="77777777" w:rsidTr="00857BCC">
        <w:trPr>
          <w:jc w:val="center"/>
        </w:trPr>
        <w:tc>
          <w:tcPr>
            <w:tcW w:w="0" w:type="auto"/>
            <w:shd w:val="clear" w:color="auto" w:fill="auto"/>
          </w:tcPr>
          <w:p w14:paraId="1C6FEF6D" w14:textId="77777777" w:rsidR="007E7BE9" w:rsidRPr="0032143B" w:rsidRDefault="007E7BE9" w:rsidP="005936B2">
            <w:pPr>
              <w:rPr>
                <w:b/>
                <w:sz w:val="22"/>
                <w:szCs w:val="22"/>
                <w:lang w:val="bg-BG"/>
              </w:rPr>
            </w:pPr>
            <w:r w:rsidRPr="0032143B">
              <w:rPr>
                <w:b/>
                <w:sz w:val="22"/>
                <w:szCs w:val="22"/>
                <w:lang w:val="bg-BG"/>
              </w:rPr>
              <w:lastRenderedPageBreak/>
              <w:t xml:space="preserve">Местообитание на вида: </w:t>
            </w:r>
            <w:r w:rsidRPr="0032143B">
              <w:rPr>
                <w:bCs/>
                <w:sz w:val="22"/>
                <w:szCs w:val="22"/>
                <w:lang w:val="bg-BG"/>
              </w:rPr>
              <w:t>Площ на подходящите хранителни местообитания на вида</w:t>
            </w:r>
            <w:r w:rsidRPr="0032143B">
              <w:rPr>
                <w:b/>
                <w:sz w:val="22"/>
                <w:szCs w:val="22"/>
                <w:lang w:val="bg-BG"/>
              </w:rPr>
              <w:t xml:space="preserve"> </w:t>
            </w:r>
          </w:p>
        </w:tc>
        <w:tc>
          <w:tcPr>
            <w:tcW w:w="0" w:type="auto"/>
            <w:shd w:val="clear" w:color="auto" w:fill="auto"/>
          </w:tcPr>
          <w:p w14:paraId="0D40F5EE" w14:textId="77777777" w:rsidR="007E7BE9" w:rsidRPr="0032143B" w:rsidRDefault="007E7BE9" w:rsidP="005936B2">
            <w:pPr>
              <w:rPr>
                <w:sz w:val="22"/>
                <w:szCs w:val="22"/>
              </w:rPr>
            </w:pPr>
            <w:r w:rsidRPr="0032143B">
              <w:rPr>
                <w:sz w:val="22"/>
                <w:szCs w:val="22"/>
              </w:rPr>
              <w:t>Ha</w:t>
            </w:r>
          </w:p>
        </w:tc>
        <w:tc>
          <w:tcPr>
            <w:tcW w:w="1280" w:type="dxa"/>
            <w:shd w:val="clear" w:color="auto" w:fill="auto"/>
          </w:tcPr>
          <w:p w14:paraId="10275576" w14:textId="77777777" w:rsidR="007E7BE9" w:rsidRPr="0032143B" w:rsidRDefault="007E7BE9" w:rsidP="005936B2">
            <w:pPr>
              <w:rPr>
                <w:sz w:val="22"/>
                <w:szCs w:val="22"/>
                <w:lang w:val="bg-BG"/>
              </w:rPr>
            </w:pPr>
            <w:r w:rsidRPr="0032143B">
              <w:rPr>
                <w:sz w:val="22"/>
                <w:szCs w:val="22"/>
                <w:lang w:val="bg-BG"/>
              </w:rPr>
              <w:t xml:space="preserve">Най-малко 1680 </w:t>
            </w:r>
            <w:r w:rsidRPr="0032143B">
              <w:rPr>
                <w:sz w:val="22"/>
                <w:szCs w:val="22"/>
                <w:lang w:val="en-GB"/>
              </w:rPr>
              <w:t>ha</w:t>
            </w:r>
          </w:p>
        </w:tc>
        <w:tc>
          <w:tcPr>
            <w:tcW w:w="0" w:type="auto"/>
            <w:shd w:val="clear" w:color="auto" w:fill="auto"/>
          </w:tcPr>
          <w:p w14:paraId="50064F38" w14:textId="380FE548" w:rsidR="007E7BE9" w:rsidRPr="0032143B" w:rsidRDefault="007E7BE9" w:rsidP="000A3BB3">
            <w:pPr>
              <w:rPr>
                <w:sz w:val="22"/>
                <w:szCs w:val="22"/>
                <w:lang w:val="bg-BG"/>
              </w:rPr>
            </w:pPr>
            <w:r w:rsidRPr="0032143B">
              <w:rPr>
                <w:sz w:val="22"/>
                <w:szCs w:val="22"/>
                <w:lang w:val="bg-BG"/>
              </w:rPr>
              <w:t>Включва гнездовото местообитание,</w:t>
            </w:r>
            <w:r w:rsidR="008E37EA" w:rsidRPr="0032143B">
              <w:rPr>
                <w:sz w:val="22"/>
                <w:szCs w:val="22"/>
                <w:lang w:val="bg-BG"/>
              </w:rPr>
              <w:t xml:space="preserve"> </w:t>
            </w:r>
            <w:r w:rsidRPr="0032143B">
              <w:rPr>
                <w:sz w:val="22"/>
                <w:szCs w:val="22"/>
                <w:lang w:val="bg-BG"/>
              </w:rPr>
              <w:t>зали</w:t>
            </w:r>
            <w:r w:rsidR="000A3BB3" w:rsidRPr="0032143B">
              <w:rPr>
                <w:sz w:val="22"/>
                <w:szCs w:val="22"/>
                <w:lang w:val="bg-BG"/>
              </w:rPr>
              <w:t>вните ливади западно от Писченско блато</w:t>
            </w:r>
            <w:r w:rsidRPr="0032143B">
              <w:rPr>
                <w:sz w:val="22"/>
                <w:szCs w:val="22"/>
                <w:lang w:val="bg-BG"/>
              </w:rPr>
              <w:t xml:space="preserve"> и акваторията на р.</w:t>
            </w:r>
            <w:r w:rsidR="000A3BB3" w:rsidRPr="0032143B">
              <w:rPr>
                <w:sz w:val="22"/>
                <w:szCs w:val="22"/>
                <w:lang w:val="bg-BG"/>
              </w:rPr>
              <w:t xml:space="preserve"> </w:t>
            </w:r>
            <w:r w:rsidRPr="0032143B">
              <w:rPr>
                <w:sz w:val="22"/>
                <w:szCs w:val="22"/>
                <w:lang w:val="bg-BG"/>
              </w:rPr>
              <w:t xml:space="preserve">Дунав. </w:t>
            </w:r>
          </w:p>
        </w:tc>
        <w:tc>
          <w:tcPr>
            <w:tcW w:w="0" w:type="auto"/>
          </w:tcPr>
          <w:p w14:paraId="1D19F425" w14:textId="77777777" w:rsidR="007E7BE9" w:rsidRPr="0032143B" w:rsidRDefault="007E7BE9" w:rsidP="005936B2">
            <w:pPr>
              <w:rPr>
                <w:sz w:val="22"/>
                <w:szCs w:val="22"/>
                <w:lang w:val="bg-BG"/>
              </w:rPr>
            </w:pPr>
            <w:r w:rsidRPr="0032143B">
              <w:rPr>
                <w:sz w:val="22"/>
                <w:szCs w:val="22"/>
                <w:lang w:val="bg-BG"/>
              </w:rPr>
              <w:t>Поддържане на площта на подходящите хранителни местообитания на вида в размер най-малко 1680 ha. Дори при намаляване на нивото на р.Дунав разкриващите се тинести и пясъчни коси, острови и крайбрежия са подходящи местообитания за вида.</w:t>
            </w:r>
          </w:p>
        </w:tc>
      </w:tr>
      <w:tr w:rsidR="00857BCC" w:rsidRPr="0032143B" w14:paraId="4176F52C" w14:textId="77777777" w:rsidTr="00857BCC">
        <w:trPr>
          <w:jc w:val="center"/>
        </w:trPr>
        <w:tc>
          <w:tcPr>
            <w:tcW w:w="0" w:type="auto"/>
            <w:shd w:val="clear" w:color="auto" w:fill="auto"/>
          </w:tcPr>
          <w:p w14:paraId="37326465" w14:textId="3B76C5CD" w:rsidR="00857BCC" w:rsidRPr="0032143B" w:rsidRDefault="00857BCC" w:rsidP="00857BCC">
            <w:pPr>
              <w:rPr>
                <w:b/>
                <w:sz w:val="22"/>
                <w:szCs w:val="22"/>
                <w:lang w:val="bg-BG"/>
              </w:rPr>
            </w:pPr>
            <w:r w:rsidRPr="0032143B">
              <w:rPr>
                <w:b/>
                <w:sz w:val="22"/>
                <w:szCs w:val="22"/>
                <w:lang w:val="bg-BG"/>
              </w:rPr>
              <w:t xml:space="preserve">Местообитание на вида: </w:t>
            </w:r>
            <w:r w:rsidRPr="0032143B">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0" w:type="auto"/>
            <w:shd w:val="clear" w:color="auto" w:fill="auto"/>
          </w:tcPr>
          <w:p w14:paraId="23423E7A" w14:textId="4B369226" w:rsidR="00857BCC" w:rsidRPr="0032143B" w:rsidRDefault="00857BCC" w:rsidP="00857BCC">
            <w:pPr>
              <w:rPr>
                <w:sz w:val="22"/>
                <w:szCs w:val="22"/>
                <w:lang w:val="bg-BG"/>
              </w:rPr>
            </w:pPr>
            <w:r w:rsidRPr="0032143B">
              <w:rPr>
                <w:sz w:val="22"/>
                <w:szCs w:val="22"/>
                <w:lang w:val="bg-BG"/>
              </w:rPr>
              <w:t>5 степенна скала</w:t>
            </w:r>
          </w:p>
        </w:tc>
        <w:tc>
          <w:tcPr>
            <w:tcW w:w="1280" w:type="dxa"/>
            <w:shd w:val="clear" w:color="auto" w:fill="auto"/>
          </w:tcPr>
          <w:p w14:paraId="3F63823F" w14:textId="78E158B2" w:rsidR="00857BCC" w:rsidRPr="0032143B" w:rsidRDefault="00857BCC" w:rsidP="00857BCC">
            <w:pPr>
              <w:rPr>
                <w:sz w:val="22"/>
                <w:szCs w:val="22"/>
                <w:lang w:val="bg-BG"/>
              </w:rPr>
            </w:pPr>
            <w:r w:rsidRPr="0032143B">
              <w:rPr>
                <w:sz w:val="22"/>
                <w:szCs w:val="22"/>
                <w:lang w:val="bg-BG"/>
              </w:rPr>
              <w:t>2-Добро или 1-Отлично</w:t>
            </w:r>
          </w:p>
        </w:tc>
        <w:tc>
          <w:tcPr>
            <w:tcW w:w="0" w:type="auto"/>
            <w:shd w:val="clear" w:color="auto" w:fill="auto"/>
          </w:tcPr>
          <w:tbl>
            <w:tblPr>
              <w:tblW w:w="5000" w:type="pct"/>
              <w:jc w:val="center"/>
              <w:tblCellMar>
                <w:left w:w="70" w:type="dxa"/>
                <w:right w:w="70" w:type="dxa"/>
              </w:tblCellMar>
              <w:tblLook w:val="04A0" w:firstRow="1" w:lastRow="0" w:firstColumn="1" w:lastColumn="0" w:noHBand="0" w:noVBand="1"/>
            </w:tblPr>
            <w:tblGrid>
              <w:gridCol w:w="3111"/>
            </w:tblGrid>
            <w:tr w:rsidR="00857BCC" w:rsidRPr="0032143B" w14:paraId="5D494C2D" w14:textId="77777777" w:rsidTr="00AE41A4">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47D54F20" w14:textId="77777777" w:rsidR="00857BCC" w:rsidRPr="0032143B" w:rsidRDefault="00857BCC" w:rsidP="00857BCC">
                  <w:pPr>
                    <w:spacing w:after="120"/>
                    <w:rPr>
                      <w:b/>
                      <w:bCs/>
                      <w:sz w:val="22"/>
                      <w:szCs w:val="22"/>
                      <w:lang w:val="bg-BG"/>
                    </w:rPr>
                  </w:pPr>
                  <w:r w:rsidRPr="0032143B">
                    <w:rPr>
                      <w:b/>
                      <w:bCs/>
                      <w:sz w:val="22"/>
                      <w:szCs w:val="22"/>
                      <w:lang w:val="bg-BG"/>
                    </w:rPr>
                    <w:t>Екологично състояние</w:t>
                  </w:r>
                </w:p>
              </w:tc>
            </w:tr>
            <w:tr w:rsidR="00857BCC" w:rsidRPr="0032143B" w14:paraId="6968073D" w14:textId="77777777" w:rsidTr="00AE41A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FFC341C" w14:textId="77777777" w:rsidR="00857BCC" w:rsidRPr="0032143B" w:rsidRDefault="00857BCC" w:rsidP="00857BCC">
                  <w:pPr>
                    <w:spacing w:after="120"/>
                    <w:rPr>
                      <w:sz w:val="22"/>
                      <w:szCs w:val="22"/>
                      <w:lang w:val="bg-BG"/>
                    </w:rPr>
                  </w:pPr>
                  <w:r w:rsidRPr="0032143B">
                    <w:rPr>
                      <w:sz w:val="22"/>
                      <w:szCs w:val="22"/>
                      <w:lang w:val="bg-BG"/>
                    </w:rPr>
                    <w:t>1-Отлично – High</w:t>
                  </w:r>
                </w:p>
              </w:tc>
            </w:tr>
            <w:tr w:rsidR="00857BCC" w:rsidRPr="0032143B" w14:paraId="7F237055" w14:textId="77777777" w:rsidTr="00AE41A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6EA8CAB" w14:textId="77777777" w:rsidR="00857BCC" w:rsidRPr="0032143B" w:rsidRDefault="00857BCC" w:rsidP="00857BCC">
                  <w:pPr>
                    <w:spacing w:after="120"/>
                    <w:rPr>
                      <w:sz w:val="22"/>
                      <w:szCs w:val="22"/>
                      <w:lang w:val="bg-BG"/>
                    </w:rPr>
                  </w:pPr>
                  <w:r w:rsidRPr="0032143B">
                    <w:rPr>
                      <w:sz w:val="22"/>
                      <w:szCs w:val="22"/>
                      <w:lang w:val="bg-BG"/>
                    </w:rPr>
                    <w:t>2-Добро – Good</w:t>
                  </w:r>
                </w:p>
              </w:tc>
            </w:tr>
            <w:tr w:rsidR="00857BCC" w:rsidRPr="0032143B" w14:paraId="506542AF" w14:textId="77777777" w:rsidTr="00AE41A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D996285" w14:textId="77777777" w:rsidR="00857BCC" w:rsidRPr="0032143B" w:rsidRDefault="00857BCC" w:rsidP="00857BCC">
                  <w:pPr>
                    <w:spacing w:after="120"/>
                    <w:rPr>
                      <w:sz w:val="22"/>
                      <w:szCs w:val="22"/>
                      <w:lang w:val="bg-BG"/>
                    </w:rPr>
                  </w:pPr>
                  <w:r w:rsidRPr="0032143B">
                    <w:rPr>
                      <w:sz w:val="22"/>
                      <w:szCs w:val="22"/>
                      <w:lang w:val="bg-BG"/>
                    </w:rPr>
                    <w:t>3-Умерено – Moderate</w:t>
                  </w:r>
                </w:p>
              </w:tc>
            </w:tr>
            <w:tr w:rsidR="00857BCC" w:rsidRPr="0032143B" w14:paraId="67386C33" w14:textId="77777777" w:rsidTr="00AE41A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7BC2085" w14:textId="77777777" w:rsidR="00857BCC" w:rsidRPr="0032143B" w:rsidRDefault="00857BCC" w:rsidP="00857BCC">
                  <w:pPr>
                    <w:spacing w:after="120"/>
                    <w:rPr>
                      <w:sz w:val="22"/>
                      <w:szCs w:val="22"/>
                      <w:lang w:val="bg-BG"/>
                    </w:rPr>
                  </w:pPr>
                  <w:r w:rsidRPr="0032143B">
                    <w:rPr>
                      <w:sz w:val="22"/>
                      <w:szCs w:val="22"/>
                      <w:lang w:val="bg-BG"/>
                    </w:rPr>
                    <w:t>4-Лошо – Poor</w:t>
                  </w:r>
                </w:p>
              </w:tc>
            </w:tr>
            <w:tr w:rsidR="00857BCC" w:rsidRPr="0032143B" w14:paraId="46B63260" w14:textId="77777777" w:rsidTr="00AE41A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A9BD137" w14:textId="77777777" w:rsidR="00857BCC" w:rsidRPr="0032143B" w:rsidRDefault="00857BCC" w:rsidP="00857BCC">
                  <w:pPr>
                    <w:spacing w:after="120"/>
                    <w:rPr>
                      <w:sz w:val="22"/>
                      <w:szCs w:val="22"/>
                      <w:lang w:val="bg-BG"/>
                    </w:rPr>
                  </w:pPr>
                  <w:r w:rsidRPr="0032143B">
                    <w:rPr>
                      <w:sz w:val="22"/>
                      <w:szCs w:val="22"/>
                      <w:lang w:val="bg-BG"/>
                    </w:rPr>
                    <w:t>5-Много лошо – Bad</w:t>
                  </w:r>
                </w:p>
              </w:tc>
            </w:tr>
          </w:tbl>
          <w:p w14:paraId="6EDA0A40" w14:textId="56B76F68" w:rsidR="00857BCC" w:rsidRPr="0032143B" w:rsidRDefault="00857BCC" w:rsidP="00857BCC">
            <w:pPr>
              <w:rPr>
                <w:sz w:val="22"/>
                <w:szCs w:val="22"/>
                <w:lang w:val="en-GB"/>
              </w:rPr>
            </w:pPr>
            <w:r w:rsidRPr="0032143B">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32143B">
              <w:rPr>
                <w:b/>
                <w:sz w:val="22"/>
                <w:szCs w:val="22"/>
                <w:lang w:val="bg-BG"/>
              </w:rPr>
              <w:t xml:space="preserve">добро (2) </w:t>
            </w:r>
            <w:r w:rsidRPr="0032143B">
              <w:rPr>
                <w:sz w:val="22"/>
                <w:szCs w:val="22"/>
                <w:lang w:val="bg-BG"/>
              </w:rPr>
              <w:t>според доклада на JDS4 (2019-2020, Табл. 1, стр. 62).</w:t>
            </w:r>
          </w:p>
        </w:tc>
        <w:tc>
          <w:tcPr>
            <w:tcW w:w="0" w:type="auto"/>
          </w:tcPr>
          <w:p w14:paraId="3DC81FC1" w14:textId="001A48E1" w:rsidR="00857BCC" w:rsidRPr="0032143B" w:rsidRDefault="00857BCC" w:rsidP="00857BCC">
            <w:pPr>
              <w:rPr>
                <w:sz w:val="22"/>
                <w:szCs w:val="22"/>
                <w:lang w:val="bg-BG"/>
              </w:rPr>
            </w:pPr>
            <w:r w:rsidRPr="0032143B">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0BA86C75" w14:textId="77777777" w:rsidR="007E7BE9" w:rsidRPr="00E32F3E" w:rsidRDefault="007E7BE9" w:rsidP="007E7BE9">
      <w:pPr>
        <w:spacing w:before="120" w:after="120" w:line="240" w:lineRule="auto"/>
        <w:ind w:firstLine="708"/>
        <w:jc w:val="both"/>
        <w:rPr>
          <w:highlight w:val="yellow"/>
          <w:lang w:val="bg-BG"/>
        </w:rPr>
      </w:pPr>
    </w:p>
    <w:p w14:paraId="57558551" w14:textId="1CA034EA" w:rsidR="007E7BE9" w:rsidRPr="00CB00EE" w:rsidRDefault="007E7BE9" w:rsidP="007E7BE9">
      <w:pPr>
        <w:spacing w:before="120" w:after="120" w:line="240" w:lineRule="auto"/>
        <w:rPr>
          <w:rFonts w:eastAsia="Calibri"/>
          <w:b/>
          <w:bCs/>
          <w:lang w:val="bg-BG"/>
        </w:rPr>
      </w:pPr>
      <w:r w:rsidRPr="00CB00EE">
        <w:rPr>
          <w:rFonts w:eastAsia="Calibri"/>
          <w:b/>
          <w:bCs/>
          <w:lang w:val="bg-BG"/>
        </w:rPr>
        <w:t xml:space="preserve">Необходимост от промени в СФД за </w:t>
      </w:r>
      <w:r w:rsidR="00A213EC">
        <w:rPr>
          <w:rFonts w:eastAsia="Calibri"/>
          <w:b/>
          <w:bCs/>
          <w:lang w:val="bg-BG"/>
        </w:rPr>
        <w:t>С</w:t>
      </w:r>
      <w:r w:rsidRPr="00CB00EE">
        <w:rPr>
          <w:rFonts w:eastAsia="Calibri"/>
          <w:b/>
          <w:bCs/>
          <w:lang w:val="bg-BG"/>
        </w:rPr>
        <w:t>ЗЗ „Комплекс Беленски острови</w:t>
      </w:r>
      <w:r w:rsidR="008353B0">
        <w:rPr>
          <w:rFonts w:eastAsia="Calibri"/>
          <w:b/>
          <w:bCs/>
          <w:lang w:val="bg-BG"/>
        </w:rPr>
        <w:t>”</w:t>
      </w:r>
    </w:p>
    <w:p w14:paraId="19BEB07D" w14:textId="06322BF3" w:rsidR="007E7BE9" w:rsidRPr="00E32F3E" w:rsidRDefault="007E7BE9" w:rsidP="007E7BE9">
      <w:pPr>
        <w:spacing w:before="120" w:after="120" w:line="240" w:lineRule="auto"/>
        <w:rPr>
          <w:rFonts w:eastAsia="Calibri"/>
          <w:highlight w:val="yellow"/>
          <w:lang w:val="bg-BG"/>
        </w:rPr>
      </w:pPr>
      <w:r w:rsidRPr="00CB00EE">
        <w:rPr>
          <w:rFonts w:eastAsia="Calibri"/>
          <w:lang w:val="bg-BG"/>
        </w:rPr>
        <w:t>На базата на събраните нови полеви данни числеността на вида като зимуващ трябва да се коригира от 18 на 200-400 екз. Налагат се промени и в оценките по време на зимуване и миграция.</w:t>
      </w:r>
      <w:r w:rsidRPr="00CB00EE">
        <w:rPr>
          <w:rFonts w:eastAsia="Calibri"/>
        </w:rPr>
        <w:t xml:space="preserve"> </w:t>
      </w:r>
      <w:r>
        <w:rPr>
          <w:rFonts w:eastAsia="Calibri"/>
          <w:lang w:val="bg-BG"/>
        </w:rPr>
        <w:t>Та</w:t>
      </w:r>
      <w:r w:rsidRPr="00CB00EE">
        <w:rPr>
          <w:rFonts w:eastAsia="Calibri"/>
          <w:lang w:val="bg-BG"/>
        </w:rPr>
        <w:t xml:space="preserve">блицата на </w:t>
      </w:r>
      <w:r w:rsidR="007B75A8">
        <w:rPr>
          <w:rFonts w:eastAsia="Calibri"/>
          <w:lang w:val="bg-BG"/>
        </w:rPr>
        <w:t>СФД</w:t>
      </w:r>
      <w:r w:rsidRPr="00CB00EE">
        <w:rPr>
          <w:rFonts w:eastAsia="Calibri"/>
          <w:lang w:val="bg-BG"/>
        </w:rPr>
        <w:t xml:space="preserve"> трябва да се измени както следва: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767"/>
        <w:gridCol w:w="1754"/>
        <w:gridCol w:w="357"/>
        <w:gridCol w:w="546"/>
        <w:gridCol w:w="198"/>
        <w:gridCol w:w="200"/>
        <w:gridCol w:w="657"/>
        <w:gridCol w:w="696"/>
        <w:gridCol w:w="683"/>
        <w:gridCol w:w="663"/>
        <w:gridCol w:w="983"/>
        <w:gridCol w:w="562"/>
        <w:gridCol w:w="560"/>
        <w:gridCol w:w="718"/>
        <w:gridCol w:w="595"/>
        <w:gridCol w:w="665"/>
      </w:tblGrid>
      <w:tr w:rsidR="007E7BE9" w:rsidRPr="0032143B" w14:paraId="127C4B41" w14:textId="77777777" w:rsidTr="0032143B">
        <w:trPr>
          <w:jc w:val="center"/>
        </w:trPr>
        <w:tc>
          <w:tcPr>
            <w:tcW w:w="1831" w:type="pct"/>
            <w:gridSpan w:val="6"/>
            <w:shd w:val="clear" w:color="auto" w:fill="D9D9D9" w:themeFill="background1" w:themeFillShade="D9"/>
            <w:vAlign w:val="center"/>
          </w:tcPr>
          <w:p w14:paraId="43856F98"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2017" w:type="pct"/>
            <w:gridSpan w:val="7"/>
            <w:shd w:val="clear" w:color="auto" w:fill="D9D9D9" w:themeFill="background1" w:themeFillShade="D9"/>
            <w:vAlign w:val="center"/>
          </w:tcPr>
          <w:p w14:paraId="7116FF4B"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1152" w:type="pct"/>
            <w:gridSpan w:val="4"/>
            <w:shd w:val="clear" w:color="auto" w:fill="D9D9D9" w:themeFill="background1" w:themeFillShade="D9"/>
            <w:vAlign w:val="center"/>
          </w:tcPr>
          <w:p w14:paraId="1A4CE1BA"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7E7BE9" w:rsidRPr="0032143B" w14:paraId="67E78F16" w14:textId="77777777" w:rsidTr="0032143B">
        <w:trPr>
          <w:jc w:val="center"/>
        </w:trPr>
        <w:tc>
          <w:tcPr>
            <w:tcW w:w="187" w:type="pct"/>
            <w:vMerge w:val="restart"/>
            <w:shd w:val="clear" w:color="auto" w:fill="D9D9D9" w:themeFill="background1" w:themeFillShade="D9"/>
            <w:vAlign w:val="center"/>
          </w:tcPr>
          <w:p w14:paraId="455FB64F"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348" w:type="pct"/>
            <w:vMerge w:val="restart"/>
            <w:shd w:val="clear" w:color="auto" w:fill="D9D9D9" w:themeFill="background1" w:themeFillShade="D9"/>
            <w:vAlign w:val="center"/>
          </w:tcPr>
          <w:p w14:paraId="03E1C94C"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796" w:type="pct"/>
            <w:vMerge w:val="restart"/>
            <w:shd w:val="clear" w:color="auto" w:fill="D9D9D9" w:themeFill="background1" w:themeFillShade="D9"/>
            <w:vAlign w:val="center"/>
          </w:tcPr>
          <w:p w14:paraId="07F41EDC"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162" w:type="pct"/>
            <w:vMerge w:val="restart"/>
            <w:shd w:val="clear" w:color="auto" w:fill="D9D9D9" w:themeFill="background1" w:themeFillShade="D9"/>
            <w:vAlign w:val="center"/>
          </w:tcPr>
          <w:p w14:paraId="3B50A4E1"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248" w:type="pct"/>
            <w:vMerge w:val="restart"/>
            <w:shd w:val="clear" w:color="auto" w:fill="D9D9D9" w:themeFill="background1" w:themeFillShade="D9"/>
            <w:vAlign w:val="center"/>
          </w:tcPr>
          <w:p w14:paraId="1FD2261B"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181" w:type="pct"/>
            <w:gridSpan w:val="2"/>
            <w:vMerge w:val="restart"/>
            <w:shd w:val="clear" w:color="auto" w:fill="D9D9D9" w:themeFill="background1" w:themeFillShade="D9"/>
            <w:vAlign w:val="center"/>
          </w:tcPr>
          <w:p w14:paraId="5C0C8F88"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614" w:type="pct"/>
            <w:gridSpan w:val="2"/>
            <w:shd w:val="clear" w:color="auto" w:fill="D9D9D9" w:themeFill="background1" w:themeFillShade="D9"/>
            <w:vAlign w:val="center"/>
          </w:tcPr>
          <w:p w14:paraId="68EB374F" w14:textId="77777777" w:rsidR="007E7BE9" w:rsidRPr="0032143B" w:rsidRDefault="007E7BE9" w:rsidP="005936B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310" w:type="pct"/>
            <w:vMerge w:val="restart"/>
            <w:shd w:val="clear" w:color="auto" w:fill="D9D9D9" w:themeFill="background1" w:themeFillShade="D9"/>
            <w:vAlign w:val="center"/>
          </w:tcPr>
          <w:p w14:paraId="22B5C8EA"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301" w:type="pct"/>
            <w:vMerge w:val="restart"/>
            <w:shd w:val="clear" w:color="auto" w:fill="D9D9D9" w:themeFill="background1" w:themeFillShade="D9"/>
            <w:vAlign w:val="center"/>
          </w:tcPr>
          <w:p w14:paraId="32E96C1C"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446" w:type="pct"/>
            <w:vMerge w:val="restart"/>
            <w:shd w:val="clear" w:color="auto" w:fill="D9D9D9" w:themeFill="background1" w:themeFillShade="D9"/>
            <w:vAlign w:val="center"/>
          </w:tcPr>
          <w:p w14:paraId="3FE5435E"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509" w:type="pct"/>
            <w:gridSpan w:val="2"/>
            <w:shd w:val="clear" w:color="auto" w:fill="D9D9D9" w:themeFill="background1" w:themeFillShade="D9"/>
            <w:vAlign w:val="center"/>
          </w:tcPr>
          <w:p w14:paraId="595634C7"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897" w:type="pct"/>
            <w:gridSpan w:val="3"/>
            <w:shd w:val="clear" w:color="auto" w:fill="D9D9D9" w:themeFill="background1" w:themeFillShade="D9"/>
            <w:vAlign w:val="center"/>
          </w:tcPr>
          <w:p w14:paraId="5B33A902"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7E7BE9" w:rsidRPr="0032143B" w14:paraId="072DCC1E" w14:textId="77777777" w:rsidTr="0032143B">
        <w:trPr>
          <w:jc w:val="center"/>
        </w:trPr>
        <w:tc>
          <w:tcPr>
            <w:tcW w:w="187" w:type="pct"/>
            <w:vMerge/>
            <w:shd w:val="clear" w:color="auto" w:fill="D9D9D9" w:themeFill="background1" w:themeFillShade="D9"/>
            <w:vAlign w:val="center"/>
          </w:tcPr>
          <w:p w14:paraId="39692545" w14:textId="77777777" w:rsidR="007E7BE9" w:rsidRPr="0032143B" w:rsidRDefault="007E7BE9" w:rsidP="005936B2">
            <w:pPr>
              <w:spacing w:before="120" w:after="120" w:line="240" w:lineRule="auto"/>
              <w:jc w:val="both"/>
              <w:rPr>
                <w:rFonts w:eastAsia="Calibri"/>
                <w:sz w:val="22"/>
                <w:szCs w:val="22"/>
                <w:lang w:val="bg-BG" w:eastAsia="en-GB"/>
              </w:rPr>
            </w:pPr>
          </w:p>
        </w:tc>
        <w:tc>
          <w:tcPr>
            <w:tcW w:w="348" w:type="pct"/>
            <w:vMerge/>
            <w:shd w:val="clear" w:color="auto" w:fill="D9D9D9" w:themeFill="background1" w:themeFillShade="D9"/>
            <w:vAlign w:val="center"/>
          </w:tcPr>
          <w:p w14:paraId="11C79F96" w14:textId="77777777" w:rsidR="007E7BE9" w:rsidRPr="0032143B" w:rsidRDefault="007E7BE9" w:rsidP="005936B2">
            <w:pPr>
              <w:spacing w:before="120" w:after="120" w:line="240" w:lineRule="auto"/>
              <w:jc w:val="both"/>
              <w:rPr>
                <w:rFonts w:eastAsia="Calibri"/>
                <w:sz w:val="22"/>
                <w:szCs w:val="22"/>
                <w:lang w:val="bg-BG" w:eastAsia="en-GB"/>
              </w:rPr>
            </w:pPr>
          </w:p>
        </w:tc>
        <w:tc>
          <w:tcPr>
            <w:tcW w:w="796" w:type="pct"/>
            <w:vMerge/>
            <w:shd w:val="clear" w:color="auto" w:fill="D9D9D9" w:themeFill="background1" w:themeFillShade="D9"/>
            <w:vAlign w:val="center"/>
          </w:tcPr>
          <w:p w14:paraId="3241F6F7" w14:textId="77777777" w:rsidR="007E7BE9" w:rsidRPr="0032143B" w:rsidRDefault="007E7BE9" w:rsidP="005936B2">
            <w:pPr>
              <w:spacing w:before="120" w:after="120" w:line="240" w:lineRule="auto"/>
              <w:jc w:val="both"/>
              <w:rPr>
                <w:rFonts w:eastAsia="Calibri"/>
                <w:sz w:val="22"/>
                <w:szCs w:val="22"/>
                <w:lang w:val="bg-BG" w:eastAsia="en-GB"/>
              </w:rPr>
            </w:pPr>
          </w:p>
        </w:tc>
        <w:tc>
          <w:tcPr>
            <w:tcW w:w="162" w:type="pct"/>
            <w:vMerge/>
            <w:shd w:val="clear" w:color="auto" w:fill="D9D9D9" w:themeFill="background1" w:themeFillShade="D9"/>
            <w:vAlign w:val="center"/>
          </w:tcPr>
          <w:p w14:paraId="27AC216C" w14:textId="77777777" w:rsidR="007E7BE9" w:rsidRPr="0032143B" w:rsidRDefault="007E7BE9" w:rsidP="005936B2">
            <w:pPr>
              <w:spacing w:before="120" w:after="120" w:line="240" w:lineRule="auto"/>
              <w:jc w:val="both"/>
              <w:rPr>
                <w:rFonts w:eastAsia="Calibri"/>
                <w:sz w:val="22"/>
                <w:szCs w:val="22"/>
                <w:lang w:val="bg-BG" w:eastAsia="en-GB"/>
              </w:rPr>
            </w:pPr>
          </w:p>
        </w:tc>
        <w:tc>
          <w:tcPr>
            <w:tcW w:w="248" w:type="pct"/>
            <w:vMerge/>
            <w:shd w:val="clear" w:color="auto" w:fill="D9D9D9" w:themeFill="background1" w:themeFillShade="D9"/>
            <w:vAlign w:val="center"/>
          </w:tcPr>
          <w:p w14:paraId="118AEED9" w14:textId="77777777" w:rsidR="007E7BE9" w:rsidRPr="0032143B" w:rsidRDefault="007E7BE9" w:rsidP="005936B2">
            <w:pPr>
              <w:spacing w:before="120" w:after="120" w:line="240" w:lineRule="auto"/>
              <w:jc w:val="both"/>
              <w:rPr>
                <w:rFonts w:eastAsia="Calibri"/>
                <w:b/>
                <w:sz w:val="22"/>
                <w:szCs w:val="22"/>
                <w:lang w:val="bg-BG" w:eastAsia="en-GB"/>
              </w:rPr>
            </w:pPr>
          </w:p>
        </w:tc>
        <w:tc>
          <w:tcPr>
            <w:tcW w:w="181" w:type="pct"/>
            <w:gridSpan w:val="2"/>
            <w:vMerge/>
            <w:shd w:val="clear" w:color="auto" w:fill="D9D9D9" w:themeFill="background1" w:themeFillShade="D9"/>
            <w:vAlign w:val="center"/>
          </w:tcPr>
          <w:p w14:paraId="19F9C0AB" w14:textId="77777777" w:rsidR="007E7BE9" w:rsidRPr="0032143B" w:rsidRDefault="007E7BE9" w:rsidP="005936B2">
            <w:pPr>
              <w:spacing w:before="120" w:after="120" w:line="240" w:lineRule="auto"/>
              <w:jc w:val="both"/>
              <w:rPr>
                <w:rFonts w:eastAsia="Calibri"/>
                <w:b/>
                <w:sz w:val="22"/>
                <w:szCs w:val="22"/>
                <w:lang w:val="bg-BG" w:eastAsia="en-GB"/>
              </w:rPr>
            </w:pPr>
          </w:p>
        </w:tc>
        <w:tc>
          <w:tcPr>
            <w:tcW w:w="298" w:type="pct"/>
            <w:shd w:val="clear" w:color="auto" w:fill="D9D9D9" w:themeFill="background1" w:themeFillShade="D9"/>
            <w:vAlign w:val="center"/>
          </w:tcPr>
          <w:p w14:paraId="1D611EB0"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316" w:type="pct"/>
            <w:shd w:val="clear" w:color="auto" w:fill="D9D9D9" w:themeFill="background1" w:themeFillShade="D9"/>
            <w:vAlign w:val="center"/>
          </w:tcPr>
          <w:p w14:paraId="31E3131D"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310" w:type="pct"/>
            <w:vMerge/>
            <w:shd w:val="clear" w:color="auto" w:fill="D9D9D9" w:themeFill="background1" w:themeFillShade="D9"/>
            <w:vAlign w:val="center"/>
          </w:tcPr>
          <w:p w14:paraId="6F611CD1" w14:textId="77777777" w:rsidR="007E7BE9" w:rsidRPr="0032143B" w:rsidRDefault="007E7BE9" w:rsidP="005936B2">
            <w:pPr>
              <w:spacing w:before="120" w:after="120" w:line="240" w:lineRule="auto"/>
              <w:jc w:val="both"/>
              <w:rPr>
                <w:rFonts w:eastAsia="Calibri"/>
                <w:b/>
                <w:sz w:val="22"/>
                <w:szCs w:val="22"/>
                <w:lang w:val="bg-BG" w:eastAsia="en-GB"/>
              </w:rPr>
            </w:pPr>
          </w:p>
        </w:tc>
        <w:tc>
          <w:tcPr>
            <w:tcW w:w="301" w:type="pct"/>
            <w:vMerge/>
            <w:shd w:val="clear" w:color="auto" w:fill="D9D9D9" w:themeFill="background1" w:themeFillShade="D9"/>
            <w:vAlign w:val="center"/>
          </w:tcPr>
          <w:p w14:paraId="7B9B8398" w14:textId="77777777" w:rsidR="007E7BE9" w:rsidRPr="0032143B" w:rsidRDefault="007E7BE9" w:rsidP="005936B2">
            <w:pPr>
              <w:spacing w:before="120" w:after="120" w:line="240" w:lineRule="auto"/>
              <w:jc w:val="both"/>
              <w:rPr>
                <w:rFonts w:eastAsia="Calibri"/>
                <w:b/>
                <w:sz w:val="22"/>
                <w:szCs w:val="22"/>
                <w:lang w:val="bg-BG" w:eastAsia="en-GB"/>
              </w:rPr>
            </w:pPr>
          </w:p>
        </w:tc>
        <w:tc>
          <w:tcPr>
            <w:tcW w:w="446" w:type="pct"/>
            <w:vMerge/>
            <w:shd w:val="clear" w:color="auto" w:fill="D9D9D9" w:themeFill="background1" w:themeFillShade="D9"/>
            <w:vAlign w:val="center"/>
          </w:tcPr>
          <w:p w14:paraId="18146039" w14:textId="77777777" w:rsidR="007E7BE9" w:rsidRPr="0032143B" w:rsidRDefault="007E7BE9" w:rsidP="005936B2">
            <w:pPr>
              <w:spacing w:before="120" w:after="120" w:line="240" w:lineRule="auto"/>
              <w:jc w:val="both"/>
              <w:rPr>
                <w:rFonts w:eastAsia="Calibri"/>
                <w:b/>
                <w:sz w:val="22"/>
                <w:szCs w:val="22"/>
                <w:lang w:val="bg-BG" w:eastAsia="en-GB"/>
              </w:rPr>
            </w:pPr>
          </w:p>
        </w:tc>
        <w:tc>
          <w:tcPr>
            <w:tcW w:w="509" w:type="pct"/>
            <w:gridSpan w:val="2"/>
            <w:shd w:val="clear" w:color="auto" w:fill="D9D9D9" w:themeFill="background1" w:themeFillShade="D9"/>
            <w:vAlign w:val="center"/>
          </w:tcPr>
          <w:p w14:paraId="60BC23E0"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326" w:type="pct"/>
            <w:shd w:val="clear" w:color="auto" w:fill="D9D9D9" w:themeFill="background1" w:themeFillShade="D9"/>
            <w:vAlign w:val="center"/>
          </w:tcPr>
          <w:p w14:paraId="2CB938EB"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270" w:type="pct"/>
            <w:shd w:val="clear" w:color="auto" w:fill="D9D9D9" w:themeFill="background1" w:themeFillShade="D9"/>
            <w:vAlign w:val="center"/>
          </w:tcPr>
          <w:p w14:paraId="58C96277"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301" w:type="pct"/>
            <w:shd w:val="clear" w:color="auto" w:fill="D9D9D9" w:themeFill="background1" w:themeFillShade="D9"/>
            <w:vAlign w:val="center"/>
          </w:tcPr>
          <w:p w14:paraId="40D359EE"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7E7BE9" w:rsidRPr="0032143B" w14:paraId="3200447B" w14:textId="77777777" w:rsidTr="00666E25">
        <w:trPr>
          <w:jc w:val="center"/>
        </w:trPr>
        <w:tc>
          <w:tcPr>
            <w:tcW w:w="187" w:type="pct"/>
            <w:shd w:val="clear" w:color="auto" w:fill="auto"/>
            <w:vAlign w:val="center"/>
          </w:tcPr>
          <w:p w14:paraId="02FC4769" w14:textId="77777777" w:rsidR="007E7BE9" w:rsidRPr="0032143B" w:rsidRDefault="007E7BE9" w:rsidP="005936B2">
            <w:pPr>
              <w:spacing w:before="120" w:after="120" w:line="240" w:lineRule="auto"/>
              <w:jc w:val="both"/>
              <w:rPr>
                <w:rFonts w:eastAsia="Calibri"/>
                <w:sz w:val="22"/>
                <w:szCs w:val="22"/>
                <w:lang w:val="bg-BG" w:eastAsia="en-GB"/>
              </w:rPr>
            </w:pPr>
            <w:r w:rsidRPr="0032143B">
              <w:rPr>
                <w:rFonts w:eastAsia="Calibri"/>
                <w:sz w:val="22"/>
                <w:szCs w:val="22"/>
                <w:lang w:val="bg-BG" w:eastAsia="en-GB"/>
              </w:rPr>
              <w:t>В</w:t>
            </w:r>
          </w:p>
        </w:tc>
        <w:tc>
          <w:tcPr>
            <w:tcW w:w="348" w:type="pct"/>
            <w:shd w:val="clear" w:color="auto" w:fill="auto"/>
          </w:tcPr>
          <w:p w14:paraId="234C3694" w14:textId="77777777" w:rsidR="007E7BE9" w:rsidRPr="0032143B" w:rsidRDefault="007E7BE9" w:rsidP="005936B2">
            <w:pPr>
              <w:spacing w:before="120" w:after="120" w:line="240" w:lineRule="auto"/>
              <w:jc w:val="both"/>
              <w:rPr>
                <w:rFonts w:eastAsia="Calibri"/>
                <w:sz w:val="22"/>
                <w:szCs w:val="22"/>
                <w:lang w:val="bg-BG" w:eastAsia="en-GB"/>
              </w:rPr>
            </w:pPr>
            <w:r w:rsidRPr="0032143B">
              <w:rPr>
                <w:sz w:val="22"/>
                <w:szCs w:val="22"/>
              </w:rPr>
              <w:t>A</w:t>
            </w:r>
            <w:r w:rsidRPr="0032143B">
              <w:rPr>
                <w:sz w:val="22"/>
                <w:szCs w:val="22"/>
                <w:lang w:val="bg-BG"/>
              </w:rPr>
              <w:t>052</w:t>
            </w:r>
          </w:p>
        </w:tc>
        <w:tc>
          <w:tcPr>
            <w:tcW w:w="796" w:type="pct"/>
            <w:shd w:val="clear" w:color="auto" w:fill="auto"/>
          </w:tcPr>
          <w:p w14:paraId="3DD67E6C" w14:textId="77777777" w:rsidR="007E7BE9" w:rsidRPr="0032143B" w:rsidRDefault="007E7BE9" w:rsidP="005936B2">
            <w:pPr>
              <w:spacing w:before="120" w:after="120" w:line="240" w:lineRule="auto"/>
              <w:jc w:val="both"/>
              <w:rPr>
                <w:rFonts w:eastAsia="Calibri"/>
                <w:i/>
                <w:sz w:val="22"/>
                <w:szCs w:val="22"/>
                <w:lang w:eastAsia="en-GB"/>
              </w:rPr>
            </w:pPr>
            <w:r w:rsidRPr="0032143B">
              <w:rPr>
                <w:rFonts w:eastAsia="Calibri"/>
                <w:i/>
                <w:sz w:val="22"/>
                <w:szCs w:val="22"/>
                <w:lang w:eastAsia="en-GB"/>
              </w:rPr>
              <w:t>Anas crecca</w:t>
            </w:r>
          </w:p>
        </w:tc>
        <w:tc>
          <w:tcPr>
            <w:tcW w:w="162" w:type="pct"/>
            <w:shd w:val="clear" w:color="auto" w:fill="auto"/>
            <w:vAlign w:val="center"/>
          </w:tcPr>
          <w:p w14:paraId="68BCB79E" w14:textId="77777777" w:rsidR="007E7BE9" w:rsidRPr="0032143B" w:rsidRDefault="007E7BE9" w:rsidP="005936B2">
            <w:pPr>
              <w:spacing w:before="120" w:after="120" w:line="240" w:lineRule="auto"/>
              <w:jc w:val="both"/>
              <w:rPr>
                <w:rFonts w:eastAsia="Calibri"/>
                <w:sz w:val="22"/>
                <w:szCs w:val="22"/>
                <w:lang w:val="bg-BG" w:eastAsia="en-GB"/>
              </w:rPr>
            </w:pPr>
          </w:p>
        </w:tc>
        <w:tc>
          <w:tcPr>
            <w:tcW w:w="248" w:type="pct"/>
            <w:shd w:val="clear" w:color="auto" w:fill="auto"/>
            <w:vAlign w:val="center"/>
          </w:tcPr>
          <w:p w14:paraId="2ADD260E" w14:textId="77777777" w:rsidR="007E7BE9" w:rsidRPr="0032143B" w:rsidRDefault="007E7BE9" w:rsidP="005936B2">
            <w:pPr>
              <w:spacing w:before="120" w:after="120" w:line="240" w:lineRule="auto"/>
              <w:jc w:val="both"/>
              <w:rPr>
                <w:rFonts w:eastAsia="Calibri"/>
                <w:b/>
                <w:sz w:val="22"/>
                <w:szCs w:val="22"/>
                <w:lang w:val="bg-BG" w:eastAsia="en-GB"/>
              </w:rPr>
            </w:pPr>
          </w:p>
        </w:tc>
        <w:tc>
          <w:tcPr>
            <w:tcW w:w="181" w:type="pct"/>
            <w:gridSpan w:val="2"/>
            <w:shd w:val="clear" w:color="auto" w:fill="auto"/>
          </w:tcPr>
          <w:p w14:paraId="0109B205" w14:textId="67B45AD5" w:rsidR="007E7BE9" w:rsidRPr="0032143B" w:rsidRDefault="00857BCC" w:rsidP="005936B2">
            <w:pPr>
              <w:spacing w:before="120" w:after="120" w:line="240" w:lineRule="auto"/>
              <w:jc w:val="both"/>
              <w:rPr>
                <w:rFonts w:eastAsia="Calibri"/>
                <w:b/>
                <w:color w:val="000000" w:themeColor="text1"/>
                <w:sz w:val="22"/>
                <w:szCs w:val="22"/>
                <w:lang w:val="en-GB" w:eastAsia="en-GB"/>
              </w:rPr>
            </w:pPr>
            <w:r w:rsidRPr="0032143B">
              <w:rPr>
                <w:color w:val="000000" w:themeColor="text1"/>
                <w:sz w:val="22"/>
                <w:szCs w:val="22"/>
              </w:rPr>
              <w:t>c</w:t>
            </w:r>
          </w:p>
        </w:tc>
        <w:tc>
          <w:tcPr>
            <w:tcW w:w="298" w:type="pct"/>
            <w:shd w:val="clear" w:color="auto" w:fill="auto"/>
          </w:tcPr>
          <w:p w14:paraId="6BFF0F81" w14:textId="77777777" w:rsidR="007E7BE9" w:rsidRPr="0032143B" w:rsidRDefault="007E7BE9" w:rsidP="005936B2">
            <w:pPr>
              <w:spacing w:before="120" w:after="120" w:line="240" w:lineRule="auto"/>
              <w:jc w:val="center"/>
              <w:rPr>
                <w:rFonts w:eastAsia="Calibri"/>
                <w:color w:val="000000" w:themeColor="text1"/>
                <w:sz w:val="22"/>
                <w:szCs w:val="22"/>
                <w:lang w:eastAsia="en-GB"/>
              </w:rPr>
            </w:pPr>
            <w:r w:rsidRPr="0032143B">
              <w:rPr>
                <w:rFonts w:eastAsia="Calibri"/>
                <w:color w:val="000000" w:themeColor="text1"/>
                <w:sz w:val="22"/>
                <w:szCs w:val="22"/>
                <w:lang w:eastAsia="en-GB"/>
              </w:rPr>
              <w:t>2</w:t>
            </w:r>
          </w:p>
        </w:tc>
        <w:tc>
          <w:tcPr>
            <w:tcW w:w="316" w:type="pct"/>
            <w:shd w:val="clear" w:color="auto" w:fill="auto"/>
          </w:tcPr>
          <w:p w14:paraId="3302AFB7" w14:textId="77777777" w:rsidR="007E7BE9" w:rsidRPr="0032143B" w:rsidRDefault="007E7BE9" w:rsidP="005936B2">
            <w:pPr>
              <w:spacing w:before="120" w:after="120" w:line="240" w:lineRule="auto"/>
              <w:jc w:val="center"/>
              <w:rPr>
                <w:rFonts w:eastAsia="Calibri"/>
                <w:color w:val="000000" w:themeColor="text1"/>
                <w:sz w:val="22"/>
                <w:szCs w:val="22"/>
                <w:lang w:eastAsia="en-GB"/>
              </w:rPr>
            </w:pPr>
            <w:r w:rsidRPr="0032143B">
              <w:rPr>
                <w:rFonts w:eastAsia="Calibri"/>
                <w:color w:val="000000" w:themeColor="text1"/>
                <w:sz w:val="22"/>
                <w:szCs w:val="22"/>
                <w:lang w:eastAsia="en-GB"/>
              </w:rPr>
              <w:t>300</w:t>
            </w:r>
          </w:p>
        </w:tc>
        <w:tc>
          <w:tcPr>
            <w:tcW w:w="310" w:type="pct"/>
            <w:shd w:val="clear" w:color="auto" w:fill="auto"/>
          </w:tcPr>
          <w:p w14:paraId="091BDB6C" w14:textId="602F99AE" w:rsidR="007E7BE9" w:rsidRPr="0032143B" w:rsidRDefault="001401CD" w:rsidP="005936B2">
            <w:pPr>
              <w:spacing w:before="120" w:after="120" w:line="240" w:lineRule="auto"/>
              <w:jc w:val="center"/>
              <w:rPr>
                <w:rFonts w:eastAsia="Calibri"/>
                <w:bCs/>
                <w:color w:val="000000" w:themeColor="text1"/>
                <w:sz w:val="22"/>
                <w:szCs w:val="22"/>
                <w:lang w:eastAsia="en-GB"/>
              </w:rPr>
            </w:pPr>
            <w:r w:rsidRPr="0032143B">
              <w:rPr>
                <w:color w:val="000000" w:themeColor="text1"/>
                <w:sz w:val="22"/>
                <w:szCs w:val="22"/>
              </w:rPr>
              <w:t>i</w:t>
            </w:r>
          </w:p>
        </w:tc>
        <w:tc>
          <w:tcPr>
            <w:tcW w:w="301" w:type="pct"/>
            <w:shd w:val="clear" w:color="auto" w:fill="auto"/>
          </w:tcPr>
          <w:p w14:paraId="0CBD6CD8" w14:textId="77777777" w:rsidR="007E7BE9" w:rsidRPr="0032143B" w:rsidRDefault="007E7BE9" w:rsidP="005936B2">
            <w:pPr>
              <w:spacing w:before="120" w:after="120" w:line="240" w:lineRule="auto"/>
              <w:jc w:val="both"/>
              <w:rPr>
                <w:rFonts w:eastAsia="Calibri"/>
                <w:b/>
                <w:color w:val="000000" w:themeColor="text1"/>
                <w:sz w:val="22"/>
                <w:szCs w:val="22"/>
                <w:lang w:val="bg-BG" w:eastAsia="en-GB"/>
              </w:rPr>
            </w:pPr>
          </w:p>
        </w:tc>
        <w:tc>
          <w:tcPr>
            <w:tcW w:w="446" w:type="pct"/>
            <w:shd w:val="clear" w:color="auto" w:fill="auto"/>
          </w:tcPr>
          <w:p w14:paraId="5A054D32" w14:textId="77777777" w:rsidR="007E7BE9" w:rsidRPr="0032143B" w:rsidRDefault="007E7BE9" w:rsidP="005936B2">
            <w:pPr>
              <w:spacing w:before="120" w:after="120" w:line="240" w:lineRule="auto"/>
              <w:jc w:val="both"/>
              <w:rPr>
                <w:rFonts w:eastAsia="Calibri"/>
                <w:b/>
                <w:color w:val="000000" w:themeColor="text1"/>
                <w:sz w:val="22"/>
                <w:szCs w:val="22"/>
                <w:lang w:val="bg-BG" w:eastAsia="en-GB"/>
              </w:rPr>
            </w:pPr>
            <w:r w:rsidRPr="0032143B">
              <w:rPr>
                <w:color w:val="000000" w:themeColor="text1"/>
                <w:sz w:val="22"/>
                <w:szCs w:val="22"/>
                <w:lang w:val="bg-BG"/>
              </w:rPr>
              <w:t>G</w:t>
            </w:r>
          </w:p>
        </w:tc>
        <w:tc>
          <w:tcPr>
            <w:tcW w:w="509" w:type="pct"/>
            <w:gridSpan w:val="2"/>
            <w:shd w:val="clear" w:color="auto" w:fill="auto"/>
          </w:tcPr>
          <w:p w14:paraId="186F4FE2" w14:textId="77777777" w:rsidR="007E7BE9" w:rsidRPr="0032143B" w:rsidRDefault="007E7BE9" w:rsidP="005936B2">
            <w:pPr>
              <w:spacing w:before="120" w:after="120" w:line="240" w:lineRule="auto"/>
              <w:jc w:val="both"/>
              <w:rPr>
                <w:rFonts w:eastAsia="Calibri"/>
                <w:b/>
                <w:color w:val="FF0000"/>
                <w:sz w:val="22"/>
                <w:szCs w:val="22"/>
                <w:lang w:val="bg-BG" w:eastAsia="en-GB"/>
              </w:rPr>
            </w:pPr>
            <w:r w:rsidRPr="0032143B">
              <w:rPr>
                <w:color w:val="FF0000"/>
                <w:sz w:val="22"/>
                <w:szCs w:val="22"/>
              </w:rPr>
              <w:t>B</w:t>
            </w:r>
          </w:p>
        </w:tc>
        <w:tc>
          <w:tcPr>
            <w:tcW w:w="326" w:type="pct"/>
            <w:shd w:val="clear" w:color="auto" w:fill="auto"/>
          </w:tcPr>
          <w:p w14:paraId="015846FB"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sz w:val="22"/>
                <w:szCs w:val="22"/>
              </w:rPr>
              <w:t>B</w:t>
            </w:r>
          </w:p>
        </w:tc>
        <w:tc>
          <w:tcPr>
            <w:tcW w:w="270" w:type="pct"/>
            <w:shd w:val="clear" w:color="auto" w:fill="auto"/>
          </w:tcPr>
          <w:p w14:paraId="32A7AF4D"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sz w:val="22"/>
                <w:szCs w:val="22"/>
              </w:rPr>
              <w:t>C</w:t>
            </w:r>
          </w:p>
        </w:tc>
        <w:tc>
          <w:tcPr>
            <w:tcW w:w="301" w:type="pct"/>
            <w:shd w:val="clear" w:color="auto" w:fill="auto"/>
          </w:tcPr>
          <w:p w14:paraId="65FCE594" w14:textId="77777777" w:rsidR="007E7BE9" w:rsidRPr="0032143B" w:rsidRDefault="007E7BE9" w:rsidP="005936B2">
            <w:pPr>
              <w:spacing w:before="120" w:after="120" w:line="240" w:lineRule="auto"/>
              <w:jc w:val="both"/>
              <w:rPr>
                <w:rFonts w:eastAsia="Calibri"/>
                <w:b/>
                <w:sz w:val="22"/>
                <w:szCs w:val="22"/>
                <w:lang w:val="bg-BG" w:eastAsia="en-GB"/>
              </w:rPr>
            </w:pPr>
            <w:r w:rsidRPr="0032143B">
              <w:rPr>
                <w:color w:val="FF0000"/>
                <w:sz w:val="22"/>
                <w:szCs w:val="22"/>
              </w:rPr>
              <w:t>B</w:t>
            </w:r>
          </w:p>
        </w:tc>
      </w:tr>
      <w:tr w:rsidR="007E7BE9" w:rsidRPr="0032143B" w14:paraId="49AD9275" w14:textId="77777777" w:rsidTr="00666E25">
        <w:trPr>
          <w:jc w:val="center"/>
        </w:trPr>
        <w:tc>
          <w:tcPr>
            <w:tcW w:w="187" w:type="pct"/>
            <w:shd w:val="clear" w:color="auto" w:fill="auto"/>
            <w:vAlign w:val="center"/>
          </w:tcPr>
          <w:p w14:paraId="4F4FFF72" w14:textId="77777777" w:rsidR="007E7BE9" w:rsidRPr="0032143B" w:rsidRDefault="007E7BE9" w:rsidP="005936B2">
            <w:pPr>
              <w:spacing w:before="120" w:after="120" w:line="240" w:lineRule="auto"/>
              <w:jc w:val="both"/>
              <w:rPr>
                <w:rFonts w:eastAsia="Calibri"/>
                <w:sz w:val="22"/>
                <w:szCs w:val="22"/>
                <w:lang w:val="bg-BG" w:eastAsia="en-GB"/>
              </w:rPr>
            </w:pPr>
            <w:r w:rsidRPr="0032143B">
              <w:rPr>
                <w:rFonts w:eastAsia="Calibri"/>
                <w:sz w:val="22"/>
                <w:szCs w:val="22"/>
                <w:lang w:val="bg-BG" w:eastAsia="en-GB"/>
              </w:rPr>
              <w:lastRenderedPageBreak/>
              <w:t>В</w:t>
            </w:r>
          </w:p>
        </w:tc>
        <w:tc>
          <w:tcPr>
            <w:tcW w:w="348" w:type="pct"/>
            <w:shd w:val="clear" w:color="auto" w:fill="auto"/>
          </w:tcPr>
          <w:p w14:paraId="4B078D4F" w14:textId="77777777" w:rsidR="007E7BE9" w:rsidRPr="0032143B" w:rsidRDefault="007E7BE9" w:rsidP="005936B2">
            <w:pPr>
              <w:spacing w:before="120" w:after="120" w:line="240" w:lineRule="auto"/>
              <w:jc w:val="both"/>
              <w:rPr>
                <w:sz w:val="22"/>
                <w:szCs w:val="22"/>
                <w:lang w:val="bg-BG"/>
              </w:rPr>
            </w:pPr>
            <w:r w:rsidRPr="0032143B">
              <w:rPr>
                <w:sz w:val="22"/>
                <w:szCs w:val="22"/>
                <w:lang w:val="bg-BG"/>
              </w:rPr>
              <w:t>А052</w:t>
            </w:r>
          </w:p>
        </w:tc>
        <w:tc>
          <w:tcPr>
            <w:tcW w:w="796" w:type="pct"/>
            <w:shd w:val="clear" w:color="auto" w:fill="auto"/>
          </w:tcPr>
          <w:p w14:paraId="7BC4E1D1" w14:textId="77777777" w:rsidR="007E7BE9" w:rsidRPr="0032143B" w:rsidRDefault="007E7BE9" w:rsidP="005936B2">
            <w:pPr>
              <w:spacing w:before="120" w:after="120" w:line="240" w:lineRule="auto"/>
              <w:jc w:val="both"/>
              <w:rPr>
                <w:rFonts w:eastAsia="Calibri"/>
                <w:i/>
                <w:sz w:val="22"/>
                <w:szCs w:val="22"/>
                <w:lang w:eastAsia="en-GB"/>
              </w:rPr>
            </w:pPr>
            <w:r w:rsidRPr="0032143B">
              <w:rPr>
                <w:rFonts w:eastAsia="Calibri"/>
                <w:i/>
                <w:sz w:val="22"/>
                <w:szCs w:val="22"/>
                <w:lang w:eastAsia="en-GB"/>
              </w:rPr>
              <w:t>Anas crecca</w:t>
            </w:r>
          </w:p>
        </w:tc>
        <w:tc>
          <w:tcPr>
            <w:tcW w:w="162" w:type="pct"/>
            <w:shd w:val="clear" w:color="auto" w:fill="auto"/>
            <w:vAlign w:val="center"/>
          </w:tcPr>
          <w:p w14:paraId="4B181220" w14:textId="77777777" w:rsidR="007E7BE9" w:rsidRPr="0032143B" w:rsidRDefault="007E7BE9" w:rsidP="005936B2">
            <w:pPr>
              <w:spacing w:before="120" w:after="120" w:line="240" w:lineRule="auto"/>
              <w:jc w:val="both"/>
              <w:rPr>
                <w:rFonts w:eastAsia="Calibri"/>
                <w:sz w:val="22"/>
                <w:szCs w:val="22"/>
                <w:lang w:val="bg-BG" w:eastAsia="en-GB"/>
              </w:rPr>
            </w:pPr>
          </w:p>
        </w:tc>
        <w:tc>
          <w:tcPr>
            <w:tcW w:w="248" w:type="pct"/>
            <w:shd w:val="clear" w:color="auto" w:fill="auto"/>
            <w:vAlign w:val="center"/>
          </w:tcPr>
          <w:p w14:paraId="757C318F" w14:textId="77777777" w:rsidR="007E7BE9" w:rsidRPr="0032143B" w:rsidRDefault="007E7BE9" w:rsidP="005936B2">
            <w:pPr>
              <w:spacing w:before="120" w:after="120" w:line="240" w:lineRule="auto"/>
              <w:jc w:val="both"/>
              <w:rPr>
                <w:rFonts w:eastAsia="Calibri"/>
                <w:b/>
                <w:sz w:val="22"/>
                <w:szCs w:val="22"/>
                <w:lang w:val="bg-BG" w:eastAsia="en-GB"/>
              </w:rPr>
            </w:pPr>
          </w:p>
        </w:tc>
        <w:tc>
          <w:tcPr>
            <w:tcW w:w="181" w:type="pct"/>
            <w:gridSpan w:val="2"/>
            <w:shd w:val="clear" w:color="auto" w:fill="auto"/>
          </w:tcPr>
          <w:p w14:paraId="38863648" w14:textId="7DC1367C" w:rsidR="007E7BE9" w:rsidRPr="0032143B" w:rsidRDefault="00857BCC" w:rsidP="005936B2">
            <w:pPr>
              <w:spacing w:before="120" w:after="120" w:line="240" w:lineRule="auto"/>
              <w:jc w:val="both"/>
              <w:rPr>
                <w:color w:val="000000" w:themeColor="text1"/>
                <w:sz w:val="22"/>
                <w:szCs w:val="22"/>
              </w:rPr>
            </w:pPr>
            <w:r w:rsidRPr="0032143B">
              <w:rPr>
                <w:color w:val="000000" w:themeColor="text1"/>
                <w:sz w:val="22"/>
                <w:szCs w:val="22"/>
              </w:rPr>
              <w:t>r</w:t>
            </w:r>
          </w:p>
        </w:tc>
        <w:tc>
          <w:tcPr>
            <w:tcW w:w="298" w:type="pct"/>
            <w:shd w:val="clear" w:color="auto" w:fill="auto"/>
          </w:tcPr>
          <w:p w14:paraId="0FDD4166" w14:textId="77777777" w:rsidR="007E7BE9" w:rsidRPr="0032143B" w:rsidRDefault="007E7BE9" w:rsidP="005936B2">
            <w:pPr>
              <w:spacing w:before="120" w:after="120" w:line="240" w:lineRule="auto"/>
              <w:jc w:val="center"/>
              <w:rPr>
                <w:rFonts w:eastAsia="Calibri"/>
                <w:b/>
                <w:color w:val="000000" w:themeColor="text1"/>
                <w:sz w:val="22"/>
                <w:szCs w:val="22"/>
                <w:lang w:eastAsia="en-GB"/>
              </w:rPr>
            </w:pPr>
          </w:p>
        </w:tc>
        <w:tc>
          <w:tcPr>
            <w:tcW w:w="316" w:type="pct"/>
            <w:shd w:val="clear" w:color="auto" w:fill="auto"/>
          </w:tcPr>
          <w:p w14:paraId="3622A658" w14:textId="77777777" w:rsidR="007E7BE9" w:rsidRPr="0032143B" w:rsidRDefault="007E7BE9" w:rsidP="005936B2">
            <w:pPr>
              <w:spacing w:before="120" w:after="120" w:line="240" w:lineRule="auto"/>
              <w:jc w:val="center"/>
              <w:rPr>
                <w:color w:val="000000" w:themeColor="text1"/>
                <w:sz w:val="22"/>
                <w:szCs w:val="22"/>
              </w:rPr>
            </w:pPr>
            <w:r w:rsidRPr="0032143B">
              <w:rPr>
                <w:color w:val="000000" w:themeColor="text1"/>
                <w:sz w:val="22"/>
                <w:szCs w:val="22"/>
              </w:rPr>
              <w:t>1</w:t>
            </w:r>
          </w:p>
        </w:tc>
        <w:tc>
          <w:tcPr>
            <w:tcW w:w="310" w:type="pct"/>
            <w:shd w:val="clear" w:color="auto" w:fill="auto"/>
          </w:tcPr>
          <w:p w14:paraId="6A5451F6" w14:textId="77777777" w:rsidR="007E7BE9" w:rsidRPr="0032143B" w:rsidRDefault="007E7BE9" w:rsidP="005936B2">
            <w:pPr>
              <w:spacing w:before="120" w:after="120" w:line="240" w:lineRule="auto"/>
              <w:jc w:val="center"/>
              <w:rPr>
                <w:color w:val="000000" w:themeColor="text1"/>
                <w:sz w:val="22"/>
                <w:szCs w:val="22"/>
              </w:rPr>
            </w:pPr>
            <w:r w:rsidRPr="0032143B">
              <w:rPr>
                <w:color w:val="000000" w:themeColor="text1"/>
                <w:sz w:val="22"/>
                <w:szCs w:val="22"/>
              </w:rPr>
              <w:t>p</w:t>
            </w:r>
          </w:p>
        </w:tc>
        <w:tc>
          <w:tcPr>
            <w:tcW w:w="301" w:type="pct"/>
            <w:shd w:val="clear" w:color="auto" w:fill="auto"/>
          </w:tcPr>
          <w:p w14:paraId="3FD93BF5" w14:textId="77777777" w:rsidR="007E7BE9" w:rsidRPr="0032143B" w:rsidRDefault="007E7BE9" w:rsidP="005936B2">
            <w:pPr>
              <w:spacing w:before="120" w:after="120" w:line="240" w:lineRule="auto"/>
              <w:jc w:val="both"/>
              <w:rPr>
                <w:rFonts w:eastAsia="Calibri"/>
                <w:b/>
                <w:color w:val="000000" w:themeColor="text1"/>
                <w:sz w:val="22"/>
                <w:szCs w:val="22"/>
                <w:lang w:val="bg-BG" w:eastAsia="en-GB"/>
              </w:rPr>
            </w:pPr>
          </w:p>
        </w:tc>
        <w:tc>
          <w:tcPr>
            <w:tcW w:w="446" w:type="pct"/>
            <w:shd w:val="clear" w:color="auto" w:fill="auto"/>
          </w:tcPr>
          <w:p w14:paraId="0BDE0DEF" w14:textId="77777777" w:rsidR="007E7BE9" w:rsidRPr="0032143B" w:rsidRDefault="007E7BE9" w:rsidP="005936B2">
            <w:pPr>
              <w:spacing w:before="120" w:after="120" w:line="240" w:lineRule="auto"/>
              <w:jc w:val="both"/>
              <w:rPr>
                <w:color w:val="000000" w:themeColor="text1"/>
                <w:sz w:val="22"/>
                <w:szCs w:val="22"/>
              </w:rPr>
            </w:pPr>
            <w:r w:rsidRPr="0032143B">
              <w:rPr>
                <w:color w:val="000000" w:themeColor="text1"/>
                <w:sz w:val="22"/>
                <w:szCs w:val="22"/>
              </w:rPr>
              <w:t>G</w:t>
            </w:r>
          </w:p>
        </w:tc>
        <w:tc>
          <w:tcPr>
            <w:tcW w:w="509" w:type="pct"/>
            <w:gridSpan w:val="2"/>
            <w:shd w:val="clear" w:color="auto" w:fill="auto"/>
          </w:tcPr>
          <w:p w14:paraId="60C93AD3" w14:textId="77777777" w:rsidR="007E7BE9" w:rsidRPr="0032143B" w:rsidRDefault="007E7BE9" w:rsidP="005936B2">
            <w:pPr>
              <w:spacing w:before="120" w:after="120" w:line="240" w:lineRule="auto"/>
              <w:jc w:val="both"/>
              <w:rPr>
                <w:sz w:val="22"/>
                <w:szCs w:val="22"/>
              </w:rPr>
            </w:pPr>
            <w:r w:rsidRPr="0032143B">
              <w:rPr>
                <w:sz w:val="22"/>
                <w:szCs w:val="22"/>
              </w:rPr>
              <w:t>C</w:t>
            </w:r>
          </w:p>
        </w:tc>
        <w:tc>
          <w:tcPr>
            <w:tcW w:w="326" w:type="pct"/>
            <w:shd w:val="clear" w:color="auto" w:fill="auto"/>
          </w:tcPr>
          <w:p w14:paraId="22E2A8EA" w14:textId="77777777" w:rsidR="007E7BE9" w:rsidRPr="0032143B" w:rsidRDefault="007E7BE9" w:rsidP="005936B2">
            <w:pPr>
              <w:spacing w:before="120" w:after="120" w:line="240" w:lineRule="auto"/>
              <w:jc w:val="both"/>
              <w:rPr>
                <w:sz w:val="22"/>
                <w:szCs w:val="22"/>
              </w:rPr>
            </w:pPr>
            <w:r w:rsidRPr="0032143B">
              <w:rPr>
                <w:sz w:val="22"/>
                <w:szCs w:val="22"/>
              </w:rPr>
              <w:t>B</w:t>
            </w:r>
          </w:p>
        </w:tc>
        <w:tc>
          <w:tcPr>
            <w:tcW w:w="270" w:type="pct"/>
            <w:shd w:val="clear" w:color="auto" w:fill="auto"/>
          </w:tcPr>
          <w:p w14:paraId="6C76E0F0" w14:textId="77777777" w:rsidR="007E7BE9" w:rsidRPr="0032143B" w:rsidRDefault="007E7BE9" w:rsidP="005936B2">
            <w:pPr>
              <w:spacing w:before="120" w:after="120" w:line="240" w:lineRule="auto"/>
              <w:jc w:val="both"/>
              <w:rPr>
                <w:sz w:val="22"/>
                <w:szCs w:val="22"/>
              </w:rPr>
            </w:pPr>
            <w:r w:rsidRPr="0032143B">
              <w:rPr>
                <w:sz w:val="22"/>
                <w:szCs w:val="22"/>
              </w:rPr>
              <w:t>C</w:t>
            </w:r>
          </w:p>
        </w:tc>
        <w:tc>
          <w:tcPr>
            <w:tcW w:w="301" w:type="pct"/>
            <w:shd w:val="clear" w:color="auto" w:fill="auto"/>
          </w:tcPr>
          <w:p w14:paraId="27A03F6A" w14:textId="77777777" w:rsidR="007E7BE9" w:rsidRPr="0032143B" w:rsidRDefault="007E7BE9" w:rsidP="005936B2">
            <w:pPr>
              <w:spacing w:before="120" w:after="120" w:line="240" w:lineRule="auto"/>
              <w:jc w:val="both"/>
              <w:rPr>
                <w:sz w:val="22"/>
                <w:szCs w:val="22"/>
              </w:rPr>
            </w:pPr>
            <w:r w:rsidRPr="0032143B">
              <w:rPr>
                <w:sz w:val="22"/>
                <w:szCs w:val="22"/>
              </w:rPr>
              <w:t>C</w:t>
            </w:r>
          </w:p>
        </w:tc>
      </w:tr>
      <w:tr w:rsidR="007E7BE9" w:rsidRPr="0032143B" w14:paraId="16F95D7B" w14:textId="77777777" w:rsidTr="00666E25">
        <w:trPr>
          <w:jc w:val="center"/>
        </w:trPr>
        <w:tc>
          <w:tcPr>
            <w:tcW w:w="187" w:type="pct"/>
            <w:shd w:val="clear" w:color="auto" w:fill="auto"/>
            <w:vAlign w:val="center"/>
          </w:tcPr>
          <w:p w14:paraId="22D88140" w14:textId="77777777" w:rsidR="007E7BE9" w:rsidRPr="0032143B" w:rsidRDefault="007E7BE9" w:rsidP="005936B2">
            <w:pPr>
              <w:spacing w:before="120" w:after="120" w:line="240" w:lineRule="auto"/>
              <w:jc w:val="both"/>
              <w:rPr>
                <w:rFonts w:eastAsia="Calibri"/>
                <w:sz w:val="22"/>
                <w:szCs w:val="22"/>
                <w:lang w:eastAsia="en-GB"/>
              </w:rPr>
            </w:pPr>
            <w:r w:rsidRPr="0032143B">
              <w:rPr>
                <w:rFonts w:eastAsia="Calibri"/>
                <w:sz w:val="22"/>
                <w:szCs w:val="22"/>
                <w:lang w:eastAsia="en-GB"/>
              </w:rPr>
              <w:t>B</w:t>
            </w:r>
          </w:p>
        </w:tc>
        <w:tc>
          <w:tcPr>
            <w:tcW w:w="348" w:type="pct"/>
            <w:shd w:val="clear" w:color="auto" w:fill="auto"/>
          </w:tcPr>
          <w:p w14:paraId="66E3398E" w14:textId="77777777" w:rsidR="007E7BE9" w:rsidRPr="0032143B" w:rsidRDefault="007E7BE9" w:rsidP="005936B2">
            <w:pPr>
              <w:spacing w:before="120" w:after="120" w:line="240" w:lineRule="auto"/>
              <w:jc w:val="both"/>
              <w:rPr>
                <w:sz w:val="22"/>
                <w:szCs w:val="22"/>
              </w:rPr>
            </w:pPr>
            <w:r w:rsidRPr="0032143B">
              <w:rPr>
                <w:sz w:val="22"/>
                <w:szCs w:val="22"/>
              </w:rPr>
              <w:t>A052</w:t>
            </w:r>
          </w:p>
        </w:tc>
        <w:tc>
          <w:tcPr>
            <w:tcW w:w="796" w:type="pct"/>
            <w:shd w:val="clear" w:color="auto" w:fill="auto"/>
          </w:tcPr>
          <w:p w14:paraId="3623FD77" w14:textId="77777777" w:rsidR="007E7BE9" w:rsidRPr="0032143B" w:rsidRDefault="007E7BE9" w:rsidP="005936B2">
            <w:pPr>
              <w:spacing w:before="120" w:after="120" w:line="240" w:lineRule="auto"/>
              <w:jc w:val="both"/>
              <w:rPr>
                <w:rFonts w:eastAsia="Calibri"/>
                <w:i/>
                <w:sz w:val="22"/>
                <w:szCs w:val="22"/>
                <w:lang w:eastAsia="en-GB"/>
              </w:rPr>
            </w:pPr>
            <w:r w:rsidRPr="0032143B">
              <w:rPr>
                <w:rFonts w:eastAsia="Calibri"/>
                <w:i/>
                <w:sz w:val="22"/>
                <w:szCs w:val="22"/>
                <w:lang w:eastAsia="en-GB"/>
              </w:rPr>
              <w:t>Anas crecca</w:t>
            </w:r>
          </w:p>
        </w:tc>
        <w:tc>
          <w:tcPr>
            <w:tcW w:w="162" w:type="pct"/>
            <w:shd w:val="clear" w:color="auto" w:fill="auto"/>
            <w:vAlign w:val="center"/>
          </w:tcPr>
          <w:p w14:paraId="1DBF81E5" w14:textId="77777777" w:rsidR="007E7BE9" w:rsidRPr="0032143B" w:rsidRDefault="007E7BE9" w:rsidP="005936B2">
            <w:pPr>
              <w:spacing w:before="120" w:after="120" w:line="240" w:lineRule="auto"/>
              <w:jc w:val="both"/>
              <w:rPr>
                <w:rFonts w:eastAsia="Calibri"/>
                <w:sz w:val="22"/>
                <w:szCs w:val="22"/>
                <w:lang w:val="bg-BG" w:eastAsia="en-GB"/>
              </w:rPr>
            </w:pPr>
          </w:p>
        </w:tc>
        <w:tc>
          <w:tcPr>
            <w:tcW w:w="248" w:type="pct"/>
            <w:shd w:val="clear" w:color="auto" w:fill="auto"/>
            <w:vAlign w:val="center"/>
          </w:tcPr>
          <w:p w14:paraId="56E6E27E" w14:textId="77777777" w:rsidR="007E7BE9" w:rsidRPr="0032143B" w:rsidRDefault="007E7BE9" w:rsidP="005936B2">
            <w:pPr>
              <w:spacing w:before="120" w:after="120" w:line="240" w:lineRule="auto"/>
              <w:jc w:val="both"/>
              <w:rPr>
                <w:rFonts w:eastAsia="Calibri"/>
                <w:b/>
                <w:sz w:val="22"/>
                <w:szCs w:val="22"/>
                <w:lang w:val="bg-BG" w:eastAsia="en-GB"/>
              </w:rPr>
            </w:pPr>
          </w:p>
        </w:tc>
        <w:tc>
          <w:tcPr>
            <w:tcW w:w="181" w:type="pct"/>
            <w:gridSpan w:val="2"/>
            <w:shd w:val="clear" w:color="auto" w:fill="auto"/>
          </w:tcPr>
          <w:p w14:paraId="728BCD5E" w14:textId="02153F6F" w:rsidR="007E7BE9" w:rsidRPr="0032143B" w:rsidRDefault="00857BCC" w:rsidP="005936B2">
            <w:pPr>
              <w:spacing w:before="120" w:after="120" w:line="240" w:lineRule="auto"/>
              <w:jc w:val="both"/>
              <w:rPr>
                <w:color w:val="000000" w:themeColor="text1"/>
                <w:sz w:val="22"/>
                <w:szCs w:val="22"/>
              </w:rPr>
            </w:pPr>
            <w:r w:rsidRPr="0032143B">
              <w:rPr>
                <w:color w:val="000000" w:themeColor="text1"/>
                <w:sz w:val="22"/>
                <w:szCs w:val="22"/>
              </w:rPr>
              <w:t>w</w:t>
            </w:r>
          </w:p>
        </w:tc>
        <w:tc>
          <w:tcPr>
            <w:tcW w:w="298" w:type="pct"/>
            <w:shd w:val="clear" w:color="auto" w:fill="auto"/>
          </w:tcPr>
          <w:p w14:paraId="785287EE" w14:textId="77777777" w:rsidR="007E7BE9" w:rsidRPr="0032143B" w:rsidRDefault="007E7BE9" w:rsidP="005936B2">
            <w:pPr>
              <w:spacing w:before="120" w:after="120" w:line="240" w:lineRule="auto"/>
              <w:jc w:val="center"/>
              <w:rPr>
                <w:rFonts w:eastAsia="Calibri"/>
                <w:color w:val="FF0000"/>
                <w:sz w:val="22"/>
                <w:szCs w:val="22"/>
                <w:lang w:eastAsia="en-GB"/>
              </w:rPr>
            </w:pPr>
            <w:r w:rsidRPr="0032143B">
              <w:rPr>
                <w:rFonts w:eastAsia="Calibri"/>
                <w:color w:val="FF0000"/>
                <w:sz w:val="22"/>
                <w:szCs w:val="22"/>
                <w:lang w:eastAsia="en-GB"/>
              </w:rPr>
              <w:t>200</w:t>
            </w:r>
          </w:p>
        </w:tc>
        <w:tc>
          <w:tcPr>
            <w:tcW w:w="316" w:type="pct"/>
            <w:shd w:val="clear" w:color="auto" w:fill="auto"/>
          </w:tcPr>
          <w:p w14:paraId="1135AE2C" w14:textId="77777777" w:rsidR="007E7BE9" w:rsidRPr="0032143B" w:rsidRDefault="007E7BE9" w:rsidP="005936B2">
            <w:pPr>
              <w:spacing w:before="120" w:after="120" w:line="240" w:lineRule="auto"/>
              <w:jc w:val="center"/>
              <w:rPr>
                <w:color w:val="FF0000"/>
                <w:sz w:val="22"/>
                <w:szCs w:val="22"/>
              </w:rPr>
            </w:pPr>
            <w:r w:rsidRPr="0032143B">
              <w:rPr>
                <w:color w:val="FF0000"/>
                <w:sz w:val="22"/>
                <w:szCs w:val="22"/>
              </w:rPr>
              <w:t>400</w:t>
            </w:r>
          </w:p>
        </w:tc>
        <w:tc>
          <w:tcPr>
            <w:tcW w:w="310" w:type="pct"/>
            <w:shd w:val="clear" w:color="auto" w:fill="auto"/>
          </w:tcPr>
          <w:p w14:paraId="53679970" w14:textId="77777777" w:rsidR="007E7BE9" w:rsidRPr="0032143B" w:rsidRDefault="007E7BE9" w:rsidP="005936B2">
            <w:pPr>
              <w:spacing w:before="120" w:after="120" w:line="240" w:lineRule="auto"/>
              <w:jc w:val="center"/>
              <w:rPr>
                <w:color w:val="000000" w:themeColor="text1"/>
                <w:sz w:val="22"/>
                <w:szCs w:val="22"/>
              </w:rPr>
            </w:pPr>
            <w:r w:rsidRPr="0032143B">
              <w:rPr>
                <w:color w:val="000000" w:themeColor="text1"/>
                <w:sz w:val="22"/>
                <w:szCs w:val="22"/>
              </w:rPr>
              <w:t>i</w:t>
            </w:r>
          </w:p>
        </w:tc>
        <w:tc>
          <w:tcPr>
            <w:tcW w:w="301" w:type="pct"/>
            <w:shd w:val="clear" w:color="auto" w:fill="auto"/>
          </w:tcPr>
          <w:p w14:paraId="48763428" w14:textId="77777777" w:rsidR="007E7BE9" w:rsidRPr="0032143B" w:rsidRDefault="007E7BE9" w:rsidP="005936B2">
            <w:pPr>
              <w:spacing w:before="120" w:after="120" w:line="240" w:lineRule="auto"/>
              <w:jc w:val="both"/>
              <w:rPr>
                <w:rFonts w:eastAsia="Calibri"/>
                <w:b/>
                <w:color w:val="000000" w:themeColor="text1"/>
                <w:sz w:val="22"/>
                <w:szCs w:val="22"/>
                <w:lang w:val="bg-BG" w:eastAsia="en-GB"/>
              </w:rPr>
            </w:pPr>
          </w:p>
        </w:tc>
        <w:tc>
          <w:tcPr>
            <w:tcW w:w="446" w:type="pct"/>
            <w:shd w:val="clear" w:color="auto" w:fill="auto"/>
          </w:tcPr>
          <w:p w14:paraId="79BBAD88" w14:textId="77777777" w:rsidR="007E7BE9" w:rsidRPr="0032143B" w:rsidRDefault="007E7BE9" w:rsidP="005936B2">
            <w:pPr>
              <w:spacing w:before="120" w:after="120" w:line="240" w:lineRule="auto"/>
              <w:jc w:val="both"/>
              <w:rPr>
                <w:color w:val="000000" w:themeColor="text1"/>
                <w:sz w:val="22"/>
                <w:szCs w:val="22"/>
              </w:rPr>
            </w:pPr>
            <w:r w:rsidRPr="0032143B">
              <w:rPr>
                <w:color w:val="000000" w:themeColor="text1"/>
                <w:sz w:val="22"/>
                <w:szCs w:val="22"/>
              </w:rPr>
              <w:t>G</w:t>
            </w:r>
          </w:p>
        </w:tc>
        <w:tc>
          <w:tcPr>
            <w:tcW w:w="509" w:type="pct"/>
            <w:gridSpan w:val="2"/>
            <w:shd w:val="clear" w:color="auto" w:fill="auto"/>
          </w:tcPr>
          <w:p w14:paraId="2FFD33CB" w14:textId="77777777" w:rsidR="007E7BE9" w:rsidRPr="0032143B" w:rsidRDefault="007E7BE9" w:rsidP="005936B2">
            <w:pPr>
              <w:spacing w:before="120" w:after="120" w:line="240" w:lineRule="auto"/>
              <w:jc w:val="both"/>
              <w:rPr>
                <w:sz w:val="22"/>
                <w:szCs w:val="22"/>
              </w:rPr>
            </w:pPr>
            <w:r w:rsidRPr="0032143B">
              <w:rPr>
                <w:color w:val="FF0000"/>
                <w:sz w:val="22"/>
                <w:szCs w:val="22"/>
              </w:rPr>
              <w:t>B</w:t>
            </w:r>
          </w:p>
        </w:tc>
        <w:tc>
          <w:tcPr>
            <w:tcW w:w="326" w:type="pct"/>
            <w:shd w:val="clear" w:color="auto" w:fill="auto"/>
          </w:tcPr>
          <w:p w14:paraId="1FB8B01D" w14:textId="77777777" w:rsidR="007E7BE9" w:rsidRPr="0032143B" w:rsidRDefault="007E7BE9" w:rsidP="005936B2">
            <w:pPr>
              <w:spacing w:before="120" w:after="120" w:line="240" w:lineRule="auto"/>
              <w:jc w:val="both"/>
              <w:rPr>
                <w:sz w:val="22"/>
                <w:szCs w:val="22"/>
              </w:rPr>
            </w:pPr>
            <w:r w:rsidRPr="0032143B">
              <w:rPr>
                <w:sz w:val="22"/>
                <w:szCs w:val="22"/>
              </w:rPr>
              <w:t>B</w:t>
            </w:r>
          </w:p>
        </w:tc>
        <w:tc>
          <w:tcPr>
            <w:tcW w:w="270" w:type="pct"/>
            <w:shd w:val="clear" w:color="auto" w:fill="auto"/>
          </w:tcPr>
          <w:p w14:paraId="0B491950" w14:textId="77777777" w:rsidR="007E7BE9" w:rsidRPr="0032143B" w:rsidRDefault="007E7BE9" w:rsidP="005936B2">
            <w:pPr>
              <w:spacing w:before="120" w:after="120" w:line="240" w:lineRule="auto"/>
              <w:jc w:val="both"/>
              <w:rPr>
                <w:sz w:val="22"/>
                <w:szCs w:val="22"/>
              </w:rPr>
            </w:pPr>
            <w:r w:rsidRPr="0032143B">
              <w:rPr>
                <w:sz w:val="22"/>
                <w:szCs w:val="22"/>
              </w:rPr>
              <w:t>C</w:t>
            </w:r>
          </w:p>
        </w:tc>
        <w:tc>
          <w:tcPr>
            <w:tcW w:w="301" w:type="pct"/>
            <w:shd w:val="clear" w:color="auto" w:fill="auto"/>
          </w:tcPr>
          <w:p w14:paraId="0E5CBE33" w14:textId="77777777" w:rsidR="007E7BE9" w:rsidRPr="0032143B" w:rsidRDefault="007E7BE9" w:rsidP="005936B2">
            <w:pPr>
              <w:spacing w:before="120" w:after="120" w:line="240" w:lineRule="auto"/>
              <w:jc w:val="both"/>
              <w:rPr>
                <w:color w:val="FF0000"/>
                <w:sz w:val="22"/>
                <w:szCs w:val="22"/>
              </w:rPr>
            </w:pPr>
            <w:r w:rsidRPr="0032143B">
              <w:rPr>
                <w:color w:val="FF0000"/>
                <w:sz w:val="22"/>
                <w:szCs w:val="22"/>
              </w:rPr>
              <w:t>B</w:t>
            </w:r>
          </w:p>
        </w:tc>
      </w:tr>
    </w:tbl>
    <w:p w14:paraId="2F107C95" w14:textId="65E98A0C" w:rsidR="00630F94" w:rsidRDefault="00630F94" w:rsidP="004A4D89">
      <w:pPr>
        <w:spacing w:before="120" w:after="120" w:line="240" w:lineRule="auto"/>
        <w:jc w:val="both"/>
        <w:rPr>
          <w:lang w:val="bg-BG"/>
        </w:rPr>
      </w:pPr>
    </w:p>
    <w:p w14:paraId="38BA9DE6" w14:textId="77777777" w:rsidR="00F4470F" w:rsidRPr="00F4470F" w:rsidRDefault="00F4470F" w:rsidP="00F4470F">
      <w:pPr>
        <w:pStyle w:val="Heading1"/>
        <w:jc w:val="center"/>
        <w:rPr>
          <w:lang w:val="bg-BG"/>
        </w:rPr>
      </w:pPr>
      <w:bookmarkStart w:id="42" w:name="_Toc87115673"/>
      <w:bookmarkStart w:id="43" w:name="_Toc87487779"/>
      <w:r w:rsidRPr="00F4470F">
        <w:rPr>
          <w:lang w:val="bg-BG"/>
        </w:rPr>
        <w:t xml:space="preserve">Специфични цели за A053 </w:t>
      </w:r>
      <w:r w:rsidRPr="00F4470F">
        <w:rPr>
          <w:i/>
          <w:lang w:val="bg-BG"/>
        </w:rPr>
        <w:t>Аnas platyrhynchos</w:t>
      </w:r>
      <w:r w:rsidRPr="00F4470F">
        <w:rPr>
          <w:lang w:val="bg-BG"/>
        </w:rPr>
        <w:t xml:space="preserve"> (зеленоглава патица)</w:t>
      </w:r>
      <w:bookmarkEnd w:id="42"/>
      <w:bookmarkEnd w:id="43"/>
    </w:p>
    <w:p w14:paraId="6A4865DB" w14:textId="77777777" w:rsidR="00F4470F" w:rsidRPr="00F4470F" w:rsidRDefault="00F4470F" w:rsidP="00F4470F">
      <w:pPr>
        <w:spacing w:before="120" w:after="120" w:line="240" w:lineRule="auto"/>
        <w:jc w:val="both"/>
        <w:rPr>
          <w:b/>
          <w:lang w:val="bg-BG"/>
        </w:rPr>
      </w:pPr>
    </w:p>
    <w:p w14:paraId="76787293" w14:textId="77777777" w:rsidR="00F4470F" w:rsidRPr="00F4470F" w:rsidRDefault="00F4470F" w:rsidP="00F4470F">
      <w:pPr>
        <w:spacing w:before="120" w:after="120" w:line="240" w:lineRule="auto"/>
        <w:jc w:val="both"/>
        <w:rPr>
          <w:b/>
          <w:lang w:val="bg-BG"/>
        </w:rPr>
      </w:pPr>
      <w:r w:rsidRPr="00F4470F">
        <w:rPr>
          <w:b/>
          <w:lang w:val="bg-BG"/>
        </w:rPr>
        <w:t>Кратка хaрактеристика на вида</w:t>
      </w:r>
    </w:p>
    <w:p w14:paraId="05D06073" w14:textId="77777777" w:rsidR="00F4470F" w:rsidRPr="00F4470F" w:rsidRDefault="00F4470F" w:rsidP="00F4470F">
      <w:pPr>
        <w:spacing w:before="120" w:after="120" w:line="240" w:lineRule="auto"/>
        <w:jc w:val="both"/>
        <w:rPr>
          <w:lang w:val="bg-BG"/>
        </w:rPr>
      </w:pPr>
      <w:r w:rsidRPr="00F4470F">
        <w:rPr>
          <w:lang w:val="bg-BG"/>
        </w:rPr>
        <w:t xml:space="preserve">Дължината на тялото  50-65 cm, тегло  750- 1570 гр., размах на крилата – 81-98 cm. (Cramp &amp; Simmons 1977; Svensson 2013). Налице е ясен полов диморфизъм.При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Формира голлеми ята през прелета,линеенето и зимата. Ловен обект. </w:t>
      </w:r>
    </w:p>
    <w:p w14:paraId="2610D6BF" w14:textId="77777777" w:rsidR="00F4470F" w:rsidRPr="00F4470F" w:rsidRDefault="00F4470F" w:rsidP="00F4470F">
      <w:pPr>
        <w:spacing w:before="120" w:after="120" w:line="240" w:lineRule="auto"/>
        <w:jc w:val="both"/>
        <w:rPr>
          <w:i/>
          <w:lang w:val="bg-BG"/>
        </w:rPr>
      </w:pPr>
      <w:r w:rsidRPr="00F4470F">
        <w:rPr>
          <w:i/>
          <w:lang w:val="bg-BG"/>
        </w:rPr>
        <w:t>Характер на пребиваване в страната</w:t>
      </w:r>
    </w:p>
    <w:p w14:paraId="6F0B355A" w14:textId="77777777" w:rsidR="00F4470F" w:rsidRPr="00F4470F" w:rsidRDefault="00F4470F" w:rsidP="00F4470F">
      <w:pPr>
        <w:spacing w:before="120" w:after="120" w:line="240" w:lineRule="auto"/>
        <w:jc w:val="both"/>
        <w:rPr>
          <w:lang w:val="bg-BG"/>
        </w:rPr>
      </w:pPr>
      <w:r w:rsidRPr="00F4470F">
        <w:rPr>
          <w:lang w:val="bg-BG"/>
        </w:rPr>
        <w:t>Зеленоглавата патица у нас е гнездещ, постоянен, а също преминаващ вид по време на миграция и зимуващ. След гнездовия период местните птици формират големи ята и се концентрират на недостъпни места за линеене. През есента и зимата големи ята от този вид, често са смесени с други видове патици, които долитат от по-северни популации.</w:t>
      </w:r>
    </w:p>
    <w:p w14:paraId="1C0AA0FA" w14:textId="77777777" w:rsidR="00F4470F" w:rsidRPr="00F4470F" w:rsidRDefault="00F4470F" w:rsidP="00F4470F">
      <w:pPr>
        <w:spacing w:before="120" w:after="120" w:line="240" w:lineRule="auto"/>
        <w:jc w:val="both"/>
        <w:rPr>
          <w:lang w:val="bg-BG"/>
        </w:rPr>
      </w:pPr>
      <w:r w:rsidRPr="00F4470F">
        <w:rPr>
          <w:lang w:val="bg-BG"/>
        </w:rPr>
        <w:t>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w:t>
      </w:r>
    </w:p>
    <w:p w14:paraId="5ECE6438" w14:textId="77777777" w:rsidR="00F4470F" w:rsidRPr="00F4470F" w:rsidRDefault="00F4470F" w:rsidP="00F4470F">
      <w:pPr>
        <w:spacing w:before="120" w:after="120" w:line="240" w:lineRule="auto"/>
        <w:jc w:val="both"/>
        <w:rPr>
          <w:i/>
          <w:lang w:val="bg-BG"/>
        </w:rPr>
      </w:pPr>
      <w:r w:rsidRPr="00F4470F">
        <w:rPr>
          <w:i/>
          <w:lang w:val="bg-BG"/>
        </w:rPr>
        <w:t>Характерно местообитание</w:t>
      </w:r>
    </w:p>
    <w:p w14:paraId="2EE7AA89" w14:textId="4507D976" w:rsidR="00F4470F" w:rsidRPr="00F4470F" w:rsidRDefault="00F4470F" w:rsidP="00F4470F">
      <w:pPr>
        <w:spacing w:before="120" w:after="120" w:line="240" w:lineRule="auto"/>
        <w:jc w:val="both"/>
        <w:rPr>
          <w:lang w:val="bg-BG"/>
        </w:rPr>
      </w:pPr>
      <w:r w:rsidRPr="00F4470F">
        <w:rPr>
          <w:lang w:val="bg-BG"/>
        </w:rPr>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 на няколкостотин метра. Най-често гнезди всред водната растителност (тръстика, папур, камъш) в и по периферията на блата, езера, реки, малки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 3260 и 3270 според Директивата за хaбитатите (Кавръкова и др., 200</w:t>
      </w:r>
      <w:r w:rsidR="006704EA">
        <w:rPr>
          <w:lang w:val="en-GB"/>
        </w:rPr>
        <w:t>9</w:t>
      </w:r>
      <w:r w:rsidRPr="00F4470F">
        <w:rPr>
          <w:lang w:val="bg-BG"/>
        </w:rPr>
        <w:t>).</w:t>
      </w:r>
    </w:p>
    <w:p w14:paraId="08861CB8" w14:textId="77777777" w:rsidR="00F4470F" w:rsidRPr="00F4470F" w:rsidRDefault="00F4470F" w:rsidP="00F4470F">
      <w:pPr>
        <w:spacing w:before="120" w:after="120" w:line="240" w:lineRule="auto"/>
        <w:jc w:val="both"/>
        <w:rPr>
          <w:i/>
          <w:lang w:val="bg-BG"/>
        </w:rPr>
      </w:pPr>
      <w:r w:rsidRPr="00F4470F">
        <w:rPr>
          <w:i/>
          <w:lang w:val="bg-BG"/>
        </w:rPr>
        <w:t>Хранене</w:t>
      </w:r>
    </w:p>
    <w:p w14:paraId="1C08753F" w14:textId="7FA33F08" w:rsidR="00F4470F" w:rsidRPr="00F4470F" w:rsidRDefault="00F4470F" w:rsidP="00F4470F">
      <w:pPr>
        <w:spacing w:before="120" w:after="120" w:line="240" w:lineRule="auto"/>
        <w:jc w:val="both"/>
        <w:rPr>
          <w:lang w:val="bg-BG"/>
        </w:rPr>
      </w:pPr>
      <w:r w:rsidRPr="00F4470F">
        <w:rPr>
          <w:lang w:val="bg-BG"/>
        </w:rPr>
        <w:t>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w:t>
      </w:r>
      <w:r w:rsidR="006704EA">
        <w:rPr>
          <w:lang w:val="bg-BG"/>
        </w:rPr>
        <w:t>а се храни и в житните и други (рапица, ориз)</w:t>
      </w:r>
      <w:r w:rsidRPr="00F4470F">
        <w:rPr>
          <w:lang w:val="bg-BG"/>
        </w:rPr>
        <w:t xml:space="preserve"> посеви, особено нощем. Животински храни яде повече през пролетта и лятото. Живот</w:t>
      </w:r>
      <w:r w:rsidR="006704EA">
        <w:rPr>
          <w:lang w:val="bg-BG"/>
        </w:rPr>
        <w:t>инската храна включва двукрили (главно хирономиди)</w:t>
      </w:r>
      <w:r w:rsidRPr="00F4470F">
        <w:rPr>
          <w:lang w:val="bg-BG"/>
        </w:rPr>
        <w:t xml:space="preserve"> и техните ларви, еднодневки, ракообразни, бръмбари, водни кончета, ручейници, правокрили, миди (Cramp &amp; Simmons eds.</w:t>
      </w:r>
      <w:r w:rsidR="006704EA">
        <w:rPr>
          <w:lang w:val="en-GB"/>
        </w:rPr>
        <w:t>,</w:t>
      </w:r>
      <w:r w:rsidRPr="00F4470F">
        <w:rPr>
          <w:lang w:val="bg-BG"/>
        </w:rPr>
        <w:t xml:space="preserve"> 1977).</w:t>
      </w:r>
    </w:p>
    <w:p w14:paraId="0B86A06C" w14:textId="77777777" w:rsidR="00F4470F" w:rsidRPr="00F4470F" w:rsidRDefault="00F4470F" w:rsidP="00F4470F">
      <w:pPr>
        <w:spacing w:before="120" w:after="120" w:line="240" w:lineRule="auto"/>
        <w:jc w:val="both"/>
        <w:rPr>
          <w:b/>
          <w:lang w:val="bg-BG"/>
        </w:rPr>
      </w:pPr>
      <w:r w:rsidRPr="00F4470F">
        <w:rPr>
          <w:b/>
          <w:lang w:val="bg-BG"/>
        </w:rPr>
        <w:t>Разпространение, природозащитно състояние и тенденции в популацията на вида на национално ниво</w:t>
      </w:r>
    </w:p>
    <w:p w14:paraId="46C4FAFE" w14:textId="4CD4930B" w:rsidR="00F4470F" w:rsidRPr="00F4470F" w:rsidRDefault="00F4470F" w:rsidP="00F4470F">
      <w:pPr>
        <w:spacing w:before="120" w:after="120" w:line="240" w:lineRule="auto"/>
        <w:jc w:val="both"/>
        <w:rPr>
          <w:lang w:val="bg-BG"/>
        </w:rPr>
      </w:pPr>
      <w:r w:rsidRPr="00F4470F">
        <w:rPr>
          <w:lang w:val="bg-BG"/>
        </w:rPr>
        <w:t>Гнезди в цялата страна, докъм 1500 мнв.</w:t>
      </w:r>
      <w:r w:rsidRPr="00F4470F">
        <w:rPr>
          <w:b/>
          <w:lang w:val="bg-BG"/>
        </w:rPr>
        <w:t xml:space="preserve"> </w:t>
      </w:r>
      <w:r w:rsidRPr="00F4470F">
        <w:rPr>
          <w:lang w:val="bg-BG"/>
        </w:rPr>
        <w:t xml:space="preserve">Като гнездящ вид е многочислен и повсеместно разпространен из влажните зони (Янков отг. ред., 2007). В крайдунавските влажни зони за периода 2006 – 2014 г. </w:t>
      </w:r>
      <w:r w:rsidRPr="00F4470F">
        <w:rPr>
          <w:lang w:val="bg-BG"/>
        </w:rPr>
        <w:lastRenderedPageBreak/>
        <w:t>числеността е определена на около 84-148 двойки,като това не включва гнездещите двойки в крайречните гори и в затоните по островите (Shurulinkov et al.</w:t>
      </w:r>
      <w:r w:rsidRPr="00F4470F">
        <w:rPr>
          <w:lang w:val="en-GB"/>
        </w:rPr>
        <w:t>,</w:t>
      </w:r>
      <w:r w:rsidRPr="00F4470F">
        <w:rPr>
          <w:lang w:val="bg-BG"/>
        </w:rPr>
        <w:t xml:space="preserve"> 2019</w:t>
      </w:r>
      <w:r w:rsidRPr="00F4470F">
        <w:rPr>
          <w:lang w:val="en-GB"/>
        </w:rPr>
        <w:t>a</w:t>
      </w:r>
      <w:r w:rsidRPr="00F4470F">
        <w:rPr>
          <w:lang w:val="bg-BG"/>
        </w:rPr>
        <w:t xml:space="preserve">). Посочена е положителна тенденция в числеността. Според </w:t>
      </w:r>
      <w:r w:rsidR="00D90B11">
        <w:rPr>
          <w:lang w:val="bg-BG"/>
        </w:rPr>
        <w:t>Докладването</w:t>
      </w:r>
      <w:r w:rsidRPr="00F4470F">
        <w:rPr>
          <w:lang w:val="bg-BG"/>
        </w:rPr>
        <w:t xml:space="preserve"> по чл.12 от 2019 г. гнездовата популация в страната се оценява на 2500 - 4500 двойки без ясно изразена тенденция и със стабилна численост и разпространение. </w:t>
      </w:r>
    </w:p>
    <w:p w14:paraId="0DDDBF1D" w14:textId="08519F0E" w:rsidR="00F4470F" w:rsidRPr="00F4470F" w:rsidRDefault="00F4470F" w:rsidP="00F4470F">
      <w:pPr>
        <w:spacing w:before="120" w:after="120" w:line="240" w:lineRule="auto"/>
        <w:jc w:val="both"/>
        <w:rPr>
          <w:lang w:val="bg-BG"/>
        </w:rPr>
      </w:pPr>
      <w:r w:rsidRPr="00F4470F">
        <w:rPr>
          <w:lang w:val="bg-BG"/>
        </w:rPr>
        <w:t xml:space="preserve">Зеленоглавата патица зимува в цялата страна. Зимните концентрации често надхвърлят 2000-3000 екз.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Числеността на зимуващите у нас зеленоглави патици според </w:t>
      </w:r>
      <w:r w:rsidR="00D90B11">
        <w:rPr>
          <w:lang w:val="bg-BG"/>
        </w:rPr>
        <w:t>Докладването</w:t>
      </w:r>
      <w:r w:rsidRPr="00F4470F">
        <w:rPr>
          <w:lang w:val="bg-BG"/>
        </w:rPr>
        <w:t xml:space="preserve"> по чл.12 е между 30 000 и 80 000 екз. Няма ясна тенденция, числеността е стабилна, а в дългосрочен план - флуктуираща.</w:t>
      </w:r>
    </w:p>
    <w:p w14:paraId="0EF9710A" w14:textId="0BBC6A94" w:rsidR="00F4470F" w:rsidRPr="00F4470F" w:rsidRDefault="00F4470F" w:rsidP="00F4470F">
      <w:pPr>
        <w:spacing w:before="120" w:after="120" w:line="240" w:lineRule="auto"/>
        <w:jc w:val="both"/>
        <w:rPr>
          <w:lang w:val="bg-BG"/>
        </w:rPr>
      </w:pPr>
      <w:r w:rsidRPr="00F4470F">
        <w:rPr>
          <w:lang w:val="bg-BG"/>
        </w:rPr>
        <w:t xml:space="preserve">По време на миграция зеленоглавите патици преминават над цялата страна,като най-висока численост имат по Черноморието и по р. Дунав. Според </w:t>
      </w:r>
      <w:r w:rsidR="00D90B11">
        <w:rPr>
          <w:lang w:val="bg-BG"/>
        </w:rPr>
        <w:t>Докладването</w:t>
      </w:r>
      <w:r w:rsidRPr="00F4470F">
        <w:rPr>
          <w:lang w:val="bg-BG"/>
        </w:rPr>
        <w:t xml:space="preserve"> по чл.12, понастоящем миграционната численост на вида е в рамките на 5000 – 10 000 eкз.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патици у нас не са провеждани.</w:t>
      </w:r>
    </w:p>
    <w:p w14:paraId="12723446" w14:textId="0908EDD7" w:rsidR="00F4470F" w:rsidRPr="00F4470F" w:rsidRDefault="00F4470F" w:rsidP="00F4470F">
      <w:pPr>
        <w:spacing w:before="120" w:after="120" w:line="240" w:lineRule="auto"/>
        <w:jc w:val="both"/>
        <w:rPr>
          <w:lang w:val="bg-BG"/>
        </w:rPr>
      </w:pPr>
      <w:r w:rsidRPr="00F4470F">
        <w:rPr>
          <w:lang w:val="bg-BG"/>
        </w:rPr>
        <w:t xml:space="preserve">При </w:t>
      </w:r>
      <w:r w:rsidR="00D90B11">
        <w:rPr>
          <w:lang w:val="bg-BG"/>
        </w:rPr>
        <w:t>Докладването</w:t>
      </w:r>
      <w:r w:rsidRPr="00F4470F">
        <w:rPr>
          <w:lang w:val="bg-BG"/>
        </w:rPr>
        <w:t xml:space="preserve"> по чл.12 не са посочени някакви заплахи за вида по време на гнездовия период. Всъщност 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Хaбитатите на вида са застрашени и от палене на пожари. Крайречните гори са подложени на поголовна сеч.</w:t>
      </w:r>
    </w:p>
    <w:p w14:paraId="424C1847" w14:textId="27FE120B" w:rsidR="00F4470F" w:rsidRPr="00F4470F" w:rsidRDefault="00F4470F" w:rsidP="00F4470F">
      <w:pPr>
        <w:spacing w:before="120" w:after="120" w:line="240" w:lineRule="auto"/>
        <w:jc w:val="both"/>
        <w:rPr>
          <w:lang w:val="bg-BG"/>
        </w:rPr>
      </w:pPr>
      <w:r w:rsidRPr="00F4470F">
        <w:rPr>
          <w:lang w:val="bg-BG"/>
        </w:rPr>
        <w:t xml:space="preserve">Според </w:t>
      </w:r>
      <w:r w:rsidR="00D90B11">
        <w:rPr>
          <w:lang w:val="bg-BG"/>
        </w:rPr>
        <w:t>Докладването</w:t>
      </w:r>
      <w:r w:rsidRPr="00F4470F">
        <w:rPr>
          <w:lang w:val="bg-BG"/>
        </w:rPr>
        <w:t xml:space="preserve">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хaбитати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и тежките зимни условия.</w:t>
      </w:r>
    </w:p>
    <w:p w14:paraId="2919E4A2" w14:textId="1E6DF258" w:rsidR="001828F2" w:rsidRPr="006E5A4B" w:rsidRDefault="001828F2" w:rsidP="001828F2">
      <w:pPr>
        <w:spacing w:before="120" w:after="120" w:line="240" w:lineRule="auto"/>
        <w:jc w:val="both"/>
        <w:rPr>
          <w:b/>
          <w:lang w:val="bg-BG"/>
        </w:rPr>
      </w:pPr>
      <w:r w:rsidRPr="009C3B14">
        <w:rPr>
          <w:b/>
          <w:lang w:val="bg-BG"/>
        </w:rPr>
        <w:t xml:space="preserve">Състояние на вида в </w:t>
      </w:r>
      <w:r w:rsidR="00911AD2">
        <w:rPr>
          <w:b/>
          <w:lang w:val="bg-BG"/>
        </w:rPr>
        <w:t>СЗЗ</w:t>
      </w:r>
      <w:r w:rsidRPr="009C3B14">
        <w:rPr>
          <w:b/>
          <w:lang w:val="bg-BG"/>
        </w:rPr>
        <w:t xml:space="preserve"> </w:t>
      </w:r>
      <w:r w:rsidR="00911AD2">
        <w:rPr>
          <w:b/>
          <w:lang w:val="bg-BG"/>
        </w:rPr>
        <w:t>„</w:t>
      </w:r>
      <w:r>
        <w:rPr>
          <w:b/>
          <w:lang w:val="bg-BG"/>
        </w:rPr>
        <w:t>Комплекс Беленски острови</w:t>
      </w:r>
      <w:r w:rsidR="008353B0">
        <w:rPr>
          <w:b/>
          <w:lang w:val="bg-BG"/>
        </w:rPr>
        <w:t>”</w:t>
      </w:r>
    </w:p>
    <w:p w14:paraId="6164F643" w14:textId="7E75DBFC" w:rsidR="001828F2" w:rsidRPr="00C34A94" w:rsidRDefault="001828F2" w:rsidP="001828F2">
      <w:pPr>
        <w:spacing w:before="120" w:after="120" w:line="240" w:lineRule="auto"/>
        <w:jc w:val="both"/>
        <w:rPr>
          <w:lang w:val="bg-BG"/>
        </w:rPr>
      </w:pPr>
      <w:r w:rsidRPr="00C34A94">
        <w:rPr>
          <w:lang w:val="bg-BG"/>
        </w:rPr>
        <w:t xml:space="preserve">Съгласно </w:t>
      </w:r>
      <w:r w:rsidR="009C0511">
        <w:rPr>
          <w:lang w:val="bg-BG"/>
        </w:rPr>
        <w:t>СФД</w:t>
      </w:r>
      <w:r w:rsidRPr="00C34A94">
        <w:rPr>
          <w:lang w:val="bg-BG"/>
        </w:rPr>
        <w:t xml:space="preserve">, видът е </w:t>
      </w:r>
      <w:r w:rsidRPr="00C34A94">
        <w:rPr>
          <w:b/>
          <w:lang w:val="bg-BG"/>
        </w:rPr>
        <w:t>гнездящ</w:t>
      </w:r>
      <w:r w:rsidR="009C0511">
        <w:rPr>
          <w:b/>
          <w:lang w:val="bg-BG"/>
        </w:rPr>
        <w:t xml:space="preserve">, </w:t>
      </w:r>
      <w:r w:rsidRPr="00C34A94">
        <w:rPr>
          <w:b/>
          <w:lang w:val="bg-BG"/>
        </w:rPr>
        <w:t>постоянен</w:t>
      </w:r>
      <w:r w:rsidRPr="00C34A94">
        <w:rPr>
          <w:lang w:val="bg-BG"/>
        </w:rPr>
        <w:t xml:space="preserve"> за зоната с численост 16-30 двойки. Зоната поддържа 0</w:t>
      </w:r>
      <w:r w:rsidRPr="00C34A94">
        <w:t>,</w:t>
      </w:r>
      <w:r w:rsidRPr="00C34A94">
        <w:rPr>
          <w:lang w:val="bg-BG"/>
        </w:rPr>
        <w:t>66</w:t>
      </w:r>
      <w:r w:rsidR="009C0511">
        <w:rPr>
          <w:lang w:val="bg-BG"/>
        </w:rPr>
        <w:t xml:space="preserve"> </w:t>
      </w:r>
      <w:r w:rsidRPr="00C34A94">
        <w:rPr>
          <w:lang w:val="bg-BG"/>
        </w:rPr>
        <w:t xml:space="preserve">% от националната популация на вида </w:t>
      </w:r>
      <w:r w:rsidRPr="00C34A94">
        <w:t>(</w:t>
      </w:r>
      <w:r w:rsidRPr="00C34A94">
        <w:rPr>
          <w:lang w:val="bg-BG"/>
        </w:rPr>
        <w:t>оценка „В</w:t>
      </w:r>
      <w:r w:rsidR="008353B0">
        <w:rPr>
          <w:lang w:val="bg-BG"/>
        </w:rPr>
        <w:t>”</w:t>
      </w:r>
      <w:r w:rsidRPr="00C34A94">
        <w:t>)</w:t>
      </w:r>
      <w:r w:rsidRPr="00C34A94">
        <w:rPr>
          <w:lang w:val="bg-BG"/>
        </w:rPr>
        <w:t xml:space="preserve">, опазването на вида е </w:t>
      </w:r>
      <w:r w:rsidR="009C0511">
        <w:rPr>
          <w:lang w:val="bg-BG"/>
        </w:rPr>
        <w:t>отлично</w:t>
      </w:r>
      <w:r w:rsidRPr="00C34A94">
        <w:rPr>
          <w:lang w:val="bg-BG"/>
        </w:rPr>
        <w:t xml:space="preserve"> </w:t>
      </w:r>
      <w:r w:rsidRPr="00C34A94">
        <w:t>(</w:t>
      </w:r>
      <w:r w:rsidRPr="00C34A94">
        <w:rPr>
          <w:lang w:val="bg-BG"/>
        </w:rPr>
        <w:t>оценка „А</w:t>
      </w:r>
      <w:r w:rsidR="008353B0">
        <w:rPr>
          <w:lang w:val="bg-BG"/>
        </w:rPr>
        <w:t>”</w:t>
      </w:r>
      <w:r w:rsidRPr="00C34A94">
        <w:t>)</w:t>
      </w:r>
      <w:r w:rsidRPr="00C34A94">
        <w:rPr>
          <w:lang w:val="bg-BG"/>
        </w:rPr>
        <w:t xml:space="preserve">, популацията е неизолирана в рамките на разширен ареал на разпространение </w:t>
      </w:r>
      <w:r w:rsidRPr="00C34A94">
        <w:t>(</w:t>
      </w:r>
      <w:r w:rsidRPr="00C34A94">
        <w:rPr>
          <w:lang w:val="bg-BG"/>
        </w:rPr>
        <w:t>оценка „С</w:t>
      </w:r>
      <w:r w:rsidR="008353B0">
        <w:rPr>
          <w:lang w:val="bg-BG"/>
        </w:rPr>
        <w:t>”</w:t>
      </w:r>
      <w:r w:rsidRPr="00C34A94">
        <w:t>)</w:t>
      </w:r>
      <w:r w:rsidRPr="00C34A94">
        <w:rPr>
          <w:lang w:val="bg-BG"/>
        </w:rPr>
        <w:t>. Общата оценка на стойността на зоната за съхранение на вида е „В</w:t>
      </w:r>
      <w:r w:rsidR="008353B0">
        <w:rPr>
          <w:lang w:val="bg-BG"/>
        </w:rPr>
        <w:t>”</w:t>
      </w:r>
      <w:r w:rsidR="009C0511">
        <w:rPr>
          <w:lang w:val="bg-BG"/>
        </w:rPr>
        <w:t xml:space="preserve"> – добра</w:t>
      </w:r>
      <w:r w:rsidRPr="00C34A94">
        <w:rPr>
          <w:lang w:val="bg-BG"/>
        </w:rPr>
        <w:t xml:space="preserve"> стойност.</w:t>
      </w:r>
    </w:p>
    <w:p w14:paraId="79485941" w14:textId="611F3487" w:rsidR="001828F2" w:rsidRPr="00C34A94" w:rsidRDefault="001828F2" w:rsidP="001828F2">
      <w:pPr>
        <w:spacing w:before="120" w:after="120" w:line="240" w:lineRule="auto"/>
        <w:jc w:val="both"/>
        <w:rPr>
          <w:lang w:val="bg-BG"/>
        </w:rPr>
      </w:pPr>
      <w:r w:rsidRPr="00C34A94">
        <w:rPr>
          <w:lang w:val="bg-BG"/>
        </w:rPr>
        <w:t xml:space="preserve">Съгласно </w:t>
      </w:r>
      <w:r w:rsidR="009C0511">
        <w:rPr>
          <w:lang w:val="bg-BG"/>
        </w:rPr>
        <w:t>СФД</w:t>
      </w:r>
      <w:r w:rsidRPr="00C34A94">
        <w:rPr>
          <w:lang w:val="bg-BG"/>
        </w:rPr>
        <w:t xml:space="preserve">, видът се опазва в зоната и като </w:t>
      </w:r>
      <w:r w:rsidRPr="00C34A94">
        <w:rPr>
          <w:b/>
          <w:lang w:val="bg-BG"/>
        </w:rPr>
        <w:t xml:space="preserve">мигриращ </w:t>
      </w:r>
      <w:r w:rsidRPr="00C34A94">
        <w:t>(</w:t>
      </w:r>
      <w:r w:rsidRPr="00C34A94">
        <w:rPr>
          <w:lang w:val="bg-BG"/>
        </w:rPr>
        <w:t>концентриращ се</w:t>
      </w:r>
      <w:r w:rsidRPr="00C34A94">
        <w:t>)</w:t>
      </w:r>
      <w:r w:rsidRPr="00C34A94">
        <w:rPr>
          <w:lang w:val="bg-BG"/>
        </w:rPr>
        <w:t xml:space="preserve"> с численост 256-3000 екз. и </w:t>
      </w:r>
      <w:r w:rsidR="008452C6">
        <w:rPr>
          <w:lang w:val="bg-BG"/>
        </w:rPr>
        <w:t>зимуващ с численост 15-781 екз.</w:t>
      </w:r>
      <w:r w:rsidRPr="00C34A94">
        <w:rPr>
          <w:lang w:val="bg-BG"/>
        </w:rPr>
        <w:t xml:space="preserve"> Мигриращата популация в зоната представлява 21,7% от националната мигрираща популация и е оценена за значимост „В</w:t>
      </w:r>
      <w:r w:rsidR="008353B0">
        <w:rPr>
          <w:lang w:val="bg-BG"/>
        </w:rPr>
        <w:t>”</w:t>
      </w:r>
      <w:r w:rsidRPr="00C34A94">
        <w:rPr>
          <w:lang w:val="bg-BG"/>
        </w:rPr>
        <w:t>. Този висок процент обаче се дължи на силно занижената оценка на мигриращат</w:t>
      </w:r>
      <w:r w:rsidR="000B4FA1">
        <w:rPr>
          <w:lang w:val="bg-BG"/>
        </w:rPr>
        <w:t>а популация на вида в България.</w:t>
      </w:r>
      <w:r w:rsidRPr="00C34A94">
        <w:rPr>
          <w:lang w:val="bg-BG"/>
        </w:rPr>
        <w:t xml:space="preserve"> Опазването на вида като мигриращ е </w:t>
      </w:r>
      <w:r w:rsidR="000B4FA1">
        <w:rPr>
          <w:lang w:val="bg-BG"/>
        </w:rPr>
        <w:t>отлично</w:t>
      </w:r>
      <w:r w:rsidRPr="00C34A94">
        <w:rPr>
          <w:lang w:val="bg-BG"/>
        </w:rPr>
        <w:t xml:space="preserve"> (оценка „А</w:t>
      </w:r>
      <w:r w:rsidR="008353B0">
        <w:rPr>
          <w:lang w:val="bg-BG"/>
        </w:rPr>
        <w:t>”</w:t>
      </w:r>
      <w:r w:rsidRPr="00C34A94">
        <w:rPr>
          <w:lang w:val="bg-BG"/>
        </w:rPr>
        <w:t>), популацията е неизолирана в рамките на разширен ареал на разпространение (оценка „С</w:t>
      </w:r>
      <w:r w:rsidR="008353B0">
        <w:rPr>
          <w:lang w:val="bg-BG"/>
        </w:rPr>
        <w:t>”</w:t>
      </w:r>
      <w:r w:rsidRPr="00C34A94">
        <w:rPr>
          <w:lang w:val="bg-BG"/>
        </w:rPr>
        <w:t>). Общата оценка на стойността на зоната за съхранение на вида е „В</w:t>
      </w:r>
      <w:r w:rsidR="008353B0">
        <w:rPr>
          <w:lang w:val="bg-BG"/>
        </w:rPr>
        <w:t>”</w:t>
      </w:r>
      <w:r w:rsidR="000B4FA1">
        <w:rPr>
          <w:lang w:val="bg-BG"/>
        </w:rPr>
        <w:t xml:space="preserve"> – добра</w:t>
      </w:r>
      <w:r w:rsidRPr="00C34A94">
        <w:rPr>
          <w:lang w:val="bg-BG"/>
        </w:rPr>
        <w:t xml:space="preserve"> стойност.</w:t>
      </w:r>
    </w:p>
    <w:p w14:paraId="6795088C" w14:textId="04141CAC" w:rsidR="001828F2" w:rsidRPr="00C34A94" w:rsidRDefault="001828F2" w:rsidP="001828F2">
      <w:pPr>
        <w:spacing w:before="120" w:after="120" w:line="240" w:lineRule="auto"/>
        <w:jc w:val="both"/>
        <w:rPr>
          <w:lang w:val="bg-BG"/>
        </w:rPr>
      </w:pPr>
      <w:r w:rsidRPr="00C34A94">
        <w:rPr>
          <w:lang w:val="bg-BG"/>
        </w:rPr>
        <w:t>Зимуващата популация на вида в зоната представлява 0,72</w:t>
      </w:r>
      <w:r w:rsidR="000B4FA1">
        <w:rPr>
          <w:lang w:val="bg-BG"/>
        </w:rPr>
        <w:t xml:space="preserve"> </w:t>
      </w:r>
      <w:r w:rsidRPr="00C34A94">
        <w:rPr>
          <w:lang w:val="bg-BG"/>
        </w:rPr>
        <w:t>% от националната зимуваща популация и е оценена със значимост „В</w:t>
      </w:r>
      <w:r w:rsidR="008353B0">
        <w:rPr>
          <w:lang w:val="bg-BG"/>
        </w:rPr>
        <w:t>”</w:t>
      </w:r>
      <w:r w:rsidRPr="00C34A94">
        <w:rPr>
          <w:lang w:val="bg-BG"/>
        </w:rPr>
        <w:t>. Опазван</w:t>
      </w:r>
      <w:r w:rsidR="000B4FA1">
        <w:rPr>
          <w:lang w:val="bg-BG"/>
        </w:rPr>
        <w:t>ето на вида като зимуващ е отлично</w:t>
      </w:r>
      <w:r w:rsidRPr="00C34A94">
        <w:rPr>
          <w:lang w:val="bg-BG"/>
        </w:rPr>
        <w:t xml:space="preserve"> (оценка „А</w:t>
      </w:r>
      <w:r w:rsidR="008353B0">
        <w:rPr>
          <w:lang w:val="bg-BG"/>
        </w:rPr>
        <w:t>”</w:t>
      </w:r>
      <w:r w:rsidRPr="00C34A94">
        <w:rPr>
          <w:lang w:val="bg-BG"/>
        </w:rPr>
        <w:t>), популацията е неизолирана в рамките на ареала на разпространение (оценка „С</w:t>
      </w:r>
      <w:r w:rsidR="008353B0">
        <w:rPr>
          <w:lang w:val="bg-BG"/>
        </w:rPr>
        <w:t>”</w:t>
      </w:r>
      <w:r w:rsidRPr="00C34A94">
        <w:rPr>
          <w:lang w:val="bg-BG"/>
        </w:rPr>
        <w:t>). Общата оценка на стойността на зоната за съ</w:t>
      </w:r>
      <w:r w:rsidR="000B4FA1">
        <w:rPr>
          <w:lang w:val="bg-BG"/>
        </w:rPr>
        <w:t>хранение на вида е „В</w:t>
      </w:r>
      <w:r w:rsidR="008353B0">
        <w:rPr>
          <w:lang w:val="bg-BG"/>
        </w:rPr>
        <w:t>”</w:t>
      </w:r>
      <w:r w:rsidR="000B4FA1">
        <w:rPr>
          <w:lang w:val="bg-BG"/>
        </w:rPr>
        <w:t xml:space="preserve"> – добра</w:t>
      </w:r>
      <w:r w:rsidRPr="00C34A94">
        <w:rPr>
          <w:lang w:val="bg-BG"/>
        </w:rPr>
        <w:t xml:space="preserve"> стойност.</w:t>
      </w:r>
    </w:p>
    <w:p w14:paraId="540AB4B1" w14:textId="77777777" w:rsidR="001828F2" w:rsidRPr="00450228" w:rsidRDefault="001828F2" w:rsidP="001828F2">
      <w:pPr>
        <w:spacing w:before="120" w:after="120" w:line="240" w:lineRule="auto"/>
        <w:jc w:val="both"/>
        <w:rPr>
          <w:u w:val="single"/>
          <w:lang w:val="bg-BG"/>
        </w:rPr>
      </w:pPr>
      <w:r w:rsidRPr="00450228">
        <w:rPr>
          <w:i/>
          <w:lang w:val="bg-BG"/>
        </w:rPr>
        <w:t>Анализ на наличната информация</w:t>
      </w:r>
    </w:p>
    <w:p w14:paraId="39C2C9AF" w14:textId="63983EFA" w:rsidR="001828F2" w:rsidRDefault="001828F2" w:rsidP="001828F2">
      <w:pPr>
        <w:spacing w:before="120" w:after="120" w:line="240" w:lineRule="auto"/>
        <w:jc w:val="both"/>
        <w:rPr>
          <w:lang w:val="bg-BG"/>
        </w:rPr>
      </w:pPr>
      <w:r w:rsidRPr="00450228">
        <w:rPr>
          <w:lang w:val="bg-BG"/>
        </w:rPr>
        <w:lastRenderedPageBreak/>
        <w:t xml:space="preserve">В резултат на извършения мониторинг в защитената зона през гнездовия период на 2021 г. са установени 20 двойки/гнезда на зеленоглави патици. Повечето от тях мътят в </w:t>
      </w:r>
      <w:r w:rsidR="00AA72FB">
        <w:rPr>
          <w:lang w:val="bg-BG"/>
        </w:rPr>
        <w:t>Писченско блато</w:t>
      </w:r>
      <w:r w:rsidRPr="00450228">
        <w:rPr>
          <w:lang w:val="bg-BG"/>
        </w:rPr>
        <w:t xml:space="preserve"> и Мъртвото блато,</w:t>
      </w:r>
      <w:r w:rsidR="00AA72FB">
        <w:rPr>
          <w:lang w:val="bg-BG"/>
        </w:rPr>
        <w:t xml:space="preserve"> </w:t>
      </w:r>
      <w:r w:rsidRPr="00450228">
        <w:rPr>
          <w:lang w:val="bg-BG"/>
        </w:rPr>
        <w:t xml:space="preserve">а по-малък брой двойки – в Дульова </w:t>
      </w:r>
      <w:r w:rsidR="00AA72FB">
        <w:rPr>
          <w:lang w:val="bg-BG"/>
        </w:rPr>
        <w:t>бара и източните части на о.</w:t>
      </w:r>
      <w:r w:rsidRPr="00450228">
        <w:rPr>
          <w:lang w:val="bg-BG"/>
        </w:rPr>
        <w:t xml:space="preserve"> Персин,</w:t>
      </w:r>
      <w:r w:rsidR="00AA72FB">
        <w:rPr>
          <w:lang w:val="bg-BG"/>
        </w:rPr>
        <w:t xml:space="preserve"> </w:t>
      </w:r>
      <w:r w:rsidRPr="00450228">
        <w:rPr>
          <w:lang w:val="bg-BG"/>
        </w:rPr>
        <w:t>както и в някои затони между островите.</w:t>
      </w:r>
      <w:r>
        <w:rPr>
          <w:lang w:val="bg-BG"/>
        </w:rPr>
        <w:t xml:space="preserve"> Може да се приеме, че посочената в </w:t>
      </w:r>
      <w:r w:rsidR="009C0511">
        <w:rPr>
          <w:lang w:val="bg-BG"/>
        </w:rPr>
        <w:t>СФД</w:t>
      </w:r>
      <w:r>
        <w:rPr>
          <w:lang w:val="bg-BG"/>
        </w:rPr>
        <w:t xml:space="preserve"> на зоната размер на гнездовата популация отговаря на сегашното положение.</w:t>
      </w:r>
    </w:p>
    <w:p w14:paraId="00C0212F" w14:textId="7EF21557" w:rsidR="001828F2" w:rsidRDefault="001828F2" w:rsidP="001828F2">
      <w:pPr>
        <w:spacing w:before="120" w:after="120" w:line="240" w:lineRule="auto"/>
        <w:jc w:val="both"/>
        <w:rPr>
          <w:lang w:val="bg-BG"/>
        </w:rPr>
      </w:pPr>
      <w:r>
        <w:rPr>
          <w:lang w:val="bg-BG"/>
        </w:rPr>
        <w:t>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Персинските блата в рамките на поддържан резерват „Персински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Pr>
          <w:lang w:val="bg-BG"/>
        </w:rPr>
        <w:t xml:space="preserve"> </w:t>
      </w:r>
      <w:r w:rsidR="008353B0">
        <w:rPr>
          <w:lang w:val="bg-BG"/>
        </w:rPr>
        <w:t>“</w:t>
      </w:r>
      <w:r w:rsidR="00F20B09">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с площ 80,6 ha.</w:t>
      </w:r>
      <w:r w:rsidR="00F20B09">
        <w:rPr>
          <w:lang w:val="bg-BG"/>
        </w:rPr>
        <w:t xml:space="preserve"> </w:t>
      </w:r>
      <w:r>
        <w:rPr>
          <w:lang w:val="bg-BG"/>
        </w:rPr>
        <w:t>Блатата обра</w:t>
      </w:r>
      <w:r w:rsidR="00F20B09">
        <w:rPr>
          <w:lang w:val="bg-BG"/>
        </w:rPr>
        <w:t>сли с висша водна растителност (</w:t>
      </w:r>
      <w:r>
        <w:rPr>
          <w:lang w:val="bg-BG"/>
        </w:rPr>
        <w:t>тръстика,</w:t>
      </w:r>
      <w:r w:rsidR="00F20B09">
        <w:rPr>
          <w:lang w:val="bg-BG"/>
        </w:rPr>
        <w:t xml:space="preserve"> </w:t>
      </w:r>
      <w:r>
        <w:rPr>
          <w:lang w:val="bg-BG"/>
        </w:rPr>
        <w:t>папур,</w:t>
      </w:r>
      <w:r w:rsidR="00F20B09">
        <w:rPr>
          <w:lang w:val="bg-BG"/>
        </w:rPr>
        <w:t xml:space="preserve"> камъш, острица)</w:t>
      </w:r>
      <w:r>
        <w:rPr>
          <w:lang w:val="bg-BG"/>
        </w:rPr>
        <w:t xml:space="preserve"> са предпочитано гнездово местообитание за зеленоглавите патици.</w:t>
      </w:r>
    </w:p>
    <w:p w14:paraId="65C5BD0C" w14:textId="3DABCDD7" w:rsidR="001828F2" w:rsidRPr="00CE1B25" w:rsidRDefault="001828F2" w:rsidP="001828F2">
      <w:pPr>
        <w:spacing w:before="120" w:after="120" w:line="240" w:lineRule="auto"/>
        <w:jc w:val="both"/>
        <w:rPr>
          <w:lang w:val="bg-BG"/>
        </w:rPr>
      </w:pPr>
      <w:r>
        <w:rPr>
          <w:lang w:val="bg-BG"/>
        </w:rPr>
        <w:t>През втората половина на лятото, есента и зимата зеленоглави патици се срещат редовно в двете блата на остров,</w:t>
      </w:r>
      <w:r w:rsidR="005E573F">
        <w:rPr>
          <w:lang w:val="bg-BG"/>
        </w:rPr>
        <w:t xml:space="preserve"> </w:t>
      </w:r>
      <w:r>
        <w:rPr>
          <w:lang w:val="bg-BG"/>
        </w:rPr>
        <w:t>в акваторията на р.</w:t>
      </w:r>
      <w:r w:rsidR="005E573F">
        <w:rPr>
          <w:lang w:val="bg-BG"/>
        </w:rPr>
        <w:t xml:space="preserve"> </w:t>
      </w:r>
      <w:r>
        <w:rPr>
          <w:lang w:val="bg-BG"/>
        </w:rPr>
        <w:t>Дунав и по пясъчните коси и острови,</w:t>
      </w:r>
      <w:r w:rsidR="0015300C">
        <w:rPr>
          <w:lang w:val="bg-BG"/>
        </w:rPr>
        <w:t xml:space="preserve"> </w:t>
      </w:r>
      <w:r>
        <w:rPr>
          <w:lang w:val="bg-BG"/>
        </w:rPr>
        <w:t>където те си почиват. Местообитанията в рамките на самата река са по-</w:t>
      </w:r>
      <w:r w:rsidR="0015300C">
        <w:rPr>
          <w:lang w:val="bg-BG"/>
        </w:rPr>
        <w:t>благоприятни</w:t>
      </w:r>
      <w:r>
        <w:rPr>
          <w:lang w:val="bg-BG"/>
        </w:rPr>
        <w:t xml:space="preserve"> при ниски нива на водата,</w:t>
      </w:r>
      <w:r w:rsidR="0015300C">
        <w:rPr>
          <w:lang w:val="bg-BG"/>
        </w:rPr>
        <w:t xml:space="preserve"> </w:t>
      </w:r>
      <w:r>
        <w:rPr>
          <w:lang w:val="bg-BG"/>
        </w:rPr>
        <w:t>а вътрешните блата на острова –</w:t>
      </w:r>
      <w:r w:rsidR="0015300C">
        <w:rPr>
          <w:lang w:val="bg-BG"/>
        </w:rPr>
        <w:t xml:space="preserve"> </w:t>
      </w:r>
      <w:r>
        <w:rPr>
          <w:lang w:val="bg-BG"/>
        </w:rPr>
        <w:t>при високи нива. Концентрациите през лятото и есента рядко надхвърлят 100</w:t>
      </w:r>
      <w:r w:rsidR="0015300C">
        <w:rPr>
          <w:lang w:val="bg-BG"/>
        </w:rPr>
        <w:t xml:space="preserve"> – </w:t>
      </w:r>
      <w:r>
        <w:rPr>
          <w:lang w:val="bg-BG"/>
        </w:rPr>
        <w:t>200</w:t>
      </w:r>
      <w:r w:rsidR="0015300C">
        <w:rPr>
          <w:lang w:val="bg-BG"/>
        </w:rPr>
        <w:t xml:space="preserve"> </w:t>
      </w:r>
      <w:r>
        <w:rPr>
          <w:lang w:val="bg-BG"/>
        </w:rPr>
        <w:t>екз.,</w:t>
      </w:r>
      <w:r w:rsidR="0015300C">
        <w:rPr>
          <w:lang w:val="bg-BG"/>
        </w:rPr>
        <w:t xml:space="preserve"> </w:t>
      </w:r>
      <w:r>
        <w:rPr>
          <w:lang w:val="bg-BG"/>
        </w:rPr>
        <w:t>но има голяма динамика на ятата, а през зимата достигат до 500</w:t>
      </w:r>
      <w:r w:rsidR="0015300C">
        <w:rPr>
          <w:lang w:val="bg-BG"/>
        </w:rPr>
        <w:t xml:space="preserve"> – </w:t>
      </w:r>
      <w:r>
        <w:rPr>
          <w:lang w:val="bg-BG"/>
        </w:rPr>
        <w:t>700</w:t>
      </w:r>
      <w:r w:rsidR="0015300C">
        <w:rPr>
          <w:lang w:val="bg-BG"/>
        </w:rPr>
        <w:t xml:space="preserve"> </w:t>
      </w:r>
      <w:r>
        <w:rPr>
          <w:lang w:val="bg-BG"/>
        </w:rPr>
        <w:t>екз.</w:t>
      </w:r>
      <w:r w:rsidR="0015300C">
        <w:rPr>
          <w:lang w:val="bg-BG"/>
        </w:rPr>
        <w:t xml:space="preserve"> </w:t>
      </w:r>
      <w:r>
        <w:rPr>
          <w:lang w:val="bg-BG"/>
        </w:rPr>
        <w:t>Птиците се хранят и в самата река, а почиват по пясъчните и тинести коси и островчета.</w:t>
      </w:r>
      <w:r w:rsidR="0015300C">
        <w:rPr>
          <w:lang w:val="bg-BG"/>
        </w:rPr>
        <w:t xml:space="preserve"> </w:t>
      </w:r>
      <w:r>
        <w:rPr>
          <w:lang w:val="bg-BG"/>
        </w:rPr>
        <w:t>Затова речната акватория и пясъците също трябва да бъдат включени към местообитанията на вида, макар и само като местообитания за хранене и почивка.</w:t>
      </w:r>
      <w:r w:rsidR="0015300C">
        <w:rPr>
          <w:lang w:val="bg-BG"/>
        </w:rPr>
        <w:t xml:space="preserve"> </w:t>
      </w:r>
      <w:r>
        <w:rPr>
          <w:lang w:val="bg-BG"/>
        </w:rPr>
        <w:t>През по-голямата част от зимата на практика зеленоглавките се срещат само в р.</w:t>
      </w:r>
      <w:r w:rsidR="0015300C">
        <w:rPr>
          <w:lang w:val="bg-BG"/>
        </w:rPr>
        <w:t xml:space="preserve"> </w:t>
      </w:r>
      <w:r>
        <w:rPr>
          <w:lang w:val="bg-BG"/>
        </w:rPr>
        <w:t>Дунав и каналите, тъй като блатата на острова обикновено или са замръзнали или пресъхнали.</w:t>
      </w:r>
    </w:p>
    <w:p w14:paraId="6DF25F4F" w14:textId="030478E4" w:rsidR="001828F2" w:rsidRPr="005C0F36" w:rsidRDefault="001828F2" w:rsidP="001828F2">
      <w:pPr>
        <w:spacing w:before="120" w:after="120" w:line="240" w:lineRule="auto"/>
        <w:jc w:val="both"/>
        <w:rPr>
          <w:rFonts w:eastAsia="Calibri"/>
        </w:rPr>
      </w:pPr>
      <w:r w:rsidRPr="005C0F36">
        <w:rPr>
          <w:rFonts w:eastAsia="Calibri"/>
          <w:lang w:val="bg-BG"/>
        </w:rPr>
        <w:t>Площта на оптималните гнездови местообитания на вида в зоната</w:t>
      </w:r>
      <w:r w:rsidRPr="005C0F36">
        <w:rPr>
          <w:rFonts w:eastAsia="Calibri"/>
        </w:rPr>
        <w:t xml:space="preserve"> </w:t>
      </w:r>
      <w:r w:rsidRPr="005C0F36">
        <w:rPr>
          <w:rFonts w:eastAsia="Calibri"/>
          <w:lang w:val="bg-BG"/>
        </w:rPr>
        <w:t xml:space="preserve">е около 1216 </w:t>
      </w:r>
      <w:r w:rsidRPr="005C0F36">
        <w:rPr>
          <w:rFonts w:eastAsia="Calibri"/>
        </w:rPr>
        <w:t>ha.</w:t>
      </w:r>
      <w:r w:rsidRPr="005C0F36">
        <w:rPr>
          <w:rFonts w:eastAsia="Calibri"/>
          <w:lang w:val="bg-BG"/>
        </w:rPr>
        <w:t>,</w:t>
      </w:r>
      <w:r w:rsidR="0015300C">
        <w:rPr>
          <w:rFonts w:eastAsia="Calibri"/>
          <w:lang w:val="bg-BG"/>
        </w:rPr>
        <w:t xml:space="preserve"> </w:t>
      </w:r>
      <w:r w:rsidRPr="005C0F36">
        <w:rPr>
          <w:rFonts w:eastAsia="Calibri"/>
          <w:lang w:val="bg-BG"/>
        </w:rPr>
        <w:t>което включва трите блата плюс заливната гора в източната част на о.</w:t>
      </w:r>
      <w:r>
        <w:rPr>
          <w:rFonts w:eastAsia="Calibri"/>
          <w:lang w:val="en-GB"/>
        </w:rPr>
        <w:t xml:space="preserve"> </w:t>
      </w:r>
      <w:r w:rsidRPr="005C0F36">
        <w:rPr>
          <w:rFonts w:eastAsia="Calibri"/>
          <w:lang w:val="bg-BG"/>
        </w:rPr>
        <w:t>Персин.</w:t>
      </w:r>
    </w:p>
    <w:p w14:paraId="063F38DD" w14:textId="2E3E1BAB" w:rsidR="001828F2" w:rsidRDefault="001828F2" w:rsidP="001828F2">
      <w:pPr>
        <w:spacing w:before="120" w:after="120" w:line="240" w:lineRule="auto"/>
        <w:jc w:val="both"/>
        <w:rPr>
          <w:lang w:val="bg-BG"/>
        </w:rPr>
      </w:pPr>
      <w:r w:rsidRPr="005C0F36">
        <w:rPr>
          <w:lang w:val="bg-BG"/>
        </w:rPr>
        <w:t>Основни заплахи за вида са резките промени във водните нива на р.</w:t>
      </w:r>
      <w:r w:rsidR="0015300C">
        <w:rPr>
          <w:lang w:val="bg-BG"/>
        </w:rPr>
        <w:t xml:space="preserve"> </w:t>
      </w:r>
      <w:r w:rsidRPr="005C0F36">
        <w:rPr>
          <w:lang w:val="bg-BG"/>
        </w:rPr>
        <w:t>Дунав, които понякога водят до заливане на мътила или пък до пресъхване на водата през гнездовия период.</w:t>
      </w:r>
      <w:r>
        <w:rPr>
          <w:lang w:val="bg-BG"/>
        </w:rPr>
        <w:t xml:space="preserve"> Заплаха представлява и сечта на естествени крайречни гори на о.</w:t>
      </w:r>
      <w:r w:rsidR="0015300C">
        <w:rPr>
          <w:lang w:val="bg-BG"/>
        </w:rPr>
        <w:t xml:space="preserve"> </w:t>
      </w:r>
      <w:r>
        <w:rPr>
          <w:lang w:val="bg-BG"/>
        </w:rPr>
        <w:t>Персин и околните острови</w:t>
      </w:r>
      <w:r w:rsidR="0015300C">
        <w:rPr>
          <w:lang w:val="bg-BG"/>
        </w:rPr>
        <w:t xml:space="preserve"> (</w:t>
      </w:r>
      <w:r>
        <w:rPr>
          <w:lang w:val="bg-BG"/>
        </w:rPr>
        <w:t>освен тези</w:t>
      </w:r>
      <w:r w:rsidR="0015300C">
        <w:rPr>
          <w:lang w:val="bg-BG"/>
        </w:rPr>
        <w:t>,</w:t>
      </w:r>
      <w:r>
        <w:rPr>
          <w:lang w:val="bg-BG"/>
        </w:rPr>
        <w:t xml:space="preserve"> които са </w:t>
      </w:r>
      <w:r w:rsidR="0015300C">
        <w:rPr>
          <w:lang w:val="bg-BG"/>
        </w:rPr>
        <w:t>резервати)</w:t>
      </w:r>
      <w:r>
        <w:rPr>
          <w:lang w:val="bg-BG"/>
        </w:rPr>
        <w:t>.</w:t>
      </w:r>
      <w:r w:rsidR="0015300C">
        <w:rPr>
          <w:lang w:val="bg-BG"/>
        </w:rPr>
        <w:t xml:space="preserve"> </w:t>
      </w:r>
      <w:r>
        <w:rPr>
          <w:lang w:val="bg-BG"/>
        </w:rPr>
        <w:t>Както отбелязахме по-горе</w:t>
      </w:r>
      <w:r w:rsidR="0015300C">
        <w:rPr>
          <w:lang w:val="bg-BG"/>
        </w:rPr>
        <w:t>,</w:t>
      </w:r>
      <w:r>
        <w:rPr>
          <w:lang w:val="bg-BG"/>
        </w:rPr>
        <w:t xml:space="preserve"> заливните крайречни гори са също гнездово местообитание на вида.</w:t>
      </w:r>
    </w:p>
    <w:p w14:paraId="22040435" w14:textId="77777777" w:rsidR="001828F2" w:rsidRPr="001556D5" w:rsidRDefault="001828F2" w:rsidP="001828F2">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35"/>
        <w:gridCol w:w="1182"/>
        <w:gridCol w:w="3354"/>
        <w:gridCol w:w="2857"/>
      </w:tblGrid>
      <w:tr w:rsidR="001828F2" w:rsidRPr="0032143B" w14:paraId="2823B3B5" w14:textId="77777777" w:rsidTr="00AF5D3D">
        <w:trPr>
          <w:tblHeader/>
          <w:jc w:val="center"/>
        </w:trPr>
        <w:tc>
          <w:tcPr>
            <w:tcW w:w="2162" w:type="dxa"/>
            <w:shd w:val="clear" w:color="auto" w:fill="B6DDE8"/>
            <w:vAlign w:val="center"/>
          </w:tcPr>
          <w:p w14:paraId="0F221F7A" w14:textId="77777777" w:rsidR="001828F2" w:rsidRPr="0032143B" w:rsidRDefault="001828F2" w:rsidP="005936B2">
            <w:pPr>
              <w:jc w:val="center"/>
              <w:rPr>
                <w:b/>
                <w:bCs/>
                <w:sz w:val="22"/>
                <w:szCs w:val="22"/>
                <w:lang w:val="bg-BG"/>
              </w:rPr>
            </w:pPr>
            <w:r w:rsidRPr="0032143B">
              <w:rPr>
                <w:b/>
                <w:bCs/>
                <w:sz w:val="22"/>
                <w:szCs w:val="22"/>
                <w:lang w:val="bg-BG"/>
              </w:rPr>
              <w:t>Параметър</w:t>
            </w:r>
          </w:p>
        </w:tc>
        <w:tc>
          <w:tcPr>
            <w:tcW w:w="1235" w:type="dxa"/>
            <w:shd w:val="clear" w:color="auto" w:fill="B6DDE8"/>
            <w:vAlign w:val="center"/>
          </w:tcPr>
          <w:p w14:paraId="2B1E43F8" w14:textId="77777777" w:rsidR="001828F2" w:rsidRPr="0032143B" w:rsidRDefault="001828F2" w:rsidP="005936B2">
            <w:pPr>
              <w:jc w:val="center"/>
              <w:rPr>
                <w:b/>
                <w:bCs/>
                <w:sz w:val="22"/>
                <w:szCs w:val="22"/>
                <w:lang w:val="bg-BG"/>
              </w:rPr>
            </w:pPr>
            <w:r w:rsidRPr="0032143B">
              <w:rPr>
                <w:b/>
                <w:bCs/>
                <w:sz w:val="22"/>
                <w:szCs w:val="22"/>
                <w:lang w:val="bg-BG"/>
              </w:rPr>
              <w:t>Мерна единица</w:t>
            </w:r>
          </w:p>
        </w:tc>
        <w:tc>
          <w:tcPr>
            <w:tcW w:w="1182" w:type="dxa"/>
            <w:shd w:val="clear" w:color="auto" w:fill="B6DDE8"/>
            <w:vAlign w:val="center"/>
          </w:tcPr>
          <w:p w14:paraId="432240DC" w14:textId="77777777" w:rsidR="001828F2" w:rsidRPr="0032143B" w:rsidRDefault="001828F2" w:rsidP="005936B2">
            <w:pPr>
              <w:jc w:val="center"/>
              <w:rPr>
                <w:b/>
                <w:bCs/>
                <w:sz w:val="22"/>
                <w:szCs w:val="22"/>
                <w:lang w:val="bg-BG"/>
              </w:rPr>
            </w:pPr>
            <w:r w:rsidRPr="0032143B">
              <w:rPr>
                <w:b/>
                <w:bCs/>
                <w:sz w:val="22"/>
                <w:szCs w:val="22"/>
                <w:lang w:val="bg-BG"/>
              </w:rPr>
              <w:t>Целева стойност</w:t>
            </w:r>
          </w:p>
        </w:tc>
        <w:tc>
          <w:tcPr>
            <w:tcW w:w="3354" w:type="dxa"/>
            <w:shd w:val="clear" w:color="auto" w:fill="B6DDE8"/>
            <w:vAlign w:val="center"/>
          </w:tcPr>
          <w:p w14:paraId="141F0181" w14:textId="77777777" w:rsidR="001828F2" w:rsidRPr="0032143B" w:rsidRDefault="001828F2" w:rsidP="005936B2">
            <w:pPr>
              <w:jc w:val="center"/>
              <w:rPr>
                <w:b/>
                <w:bCs/>
                <w:sz w:val="22"/>
                <w:szCs w:val="22"/>
                <w:lang w:val="bg-BG"/>
              </w:rPr>
            </w:pPr>
            <w:r w:rsidRPr="0032143B">
              <w:rPr>
                <w:b/>
                <w:bCs/>
                <w:sz w:val="22"/>
                <w:szCs w:val="22"/>
                <w:lang w:val="bg-BG"/>
              </w:rPr>
              <w:t>Допълнителна информация</w:t>
            </w:r>
          </w:p>
        </w:tc>
        <w:tc>
          <w:tcPr>
            <w:tcW w:w="2857" w:type="dxa"/>
            <w:shd w:val="clear" w:color="auto" w:fill="B6DDE8"/>
            <w:vAlign w:val="center"/>
          </w:tcPr>
          <w:p w14:paraId="04897394" w14:textId="77777777" w:rsidR="001828F2" w:rsidRPr="0032143B" w:rsidRDefault="001828F2" w:rsidP="005936B2">
            <w:pPr>
              <w:jc w:val="center"/>
              <w:rPr>
                <w:b/>
                <w:bCs/>
                <w:sz w:val="22"/>
                <w:szCs w:val="22"/>
                <w:lang w:val="bg-BG"/>
              </w:rPr>
            </w:pPr>
            <w:r w:rsidRPr="0032143B">
              <w:rPr>
                <w:b/>
                <w:bCs/>
                <w:sz w:val="22"/>
                <w:szCs w:val="22"/>
                <w:lang w:val="bg-BG"/>
              </w:rPr>
              <w:t>Специфични за зоната цели</w:t>
            </w:r>
          </w:p>
        </w:tc>
      </w:tr>
      <w:tr w:rsidR="001828F2" w:rsidRPr="0032143B" w14:paraId="76364E56" w14:textId="77777777" w:rsidTr="00AF5D3D">
        <w:trPr>
          <w:jc w:val="center"/>
        </w:trPr>
        <w:tc>
          <w:tcPr>
            <w:tcW w:w="2162" w:type="dxa"/>
            <w:shd w:val="clear" w:color="auto" w:fill="auto"/>
          </w:tcPr>
          <w:p w14:paraId="7CB1F068" w14:textId="77777777" w:rsidR="001828F2" w:rsidRPr="0032143B" w:rsidRDefault="001828F2"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гнездовата популация</w:t>
            </w:r>
          </w:p>
        </w:tc>
        <w:tc>
          <w:tcPr>
            <w:tcW w:w="1235" w:type="dxa"/>
            <w:shd w:val="clear" w:color="auto" w:fill="auto"/>
          </w:tcPr>
          <w:p w14:paraId="5160B4D3" w14:textId="77777777" w:rsidR="001828F2" w:rsidRPr="0032143B" w:rsidRDefault="001828F2" w:rsidP="005936B2">
            <w:pPr>
              <w:rPr>
                <w:sz w:val="22"/>
                <w:szCs w:val="22"/>
                <w:lang w:val="bg-BG"/>
              </w:rPr>
            </w:pPr>
            <w:r w:rsidRPr="0032143B">
              <w:rPr>
                <w:sz w:val="22"/>
                <w:szCs w:val="22"/>
                <w:lang w:val="bg-BG"/>
              </w:rPr>
              <w:t>Брой гнездящи двойки</w:t>
            </w:r>
          </w:p>
        </w:tc>
        <w:tc>
          <w:tcPr>
            <w:tcW w:w="1182" w:type="dxa"/>
            <w:shd w:val="clear" w:color="auto" w:fill="auto"/>
          </w:tcPr>
          <w:p w14:paraId="0605E3FD" w14:textId="77777777" w:rsidR="001828F2" w:rsidRPr="0032143B" w:rsidRDefault="001828F2" w:rsidP="005936B2">
            <w:pPr>
              <w:rPr>
                <w:sz w:val="22"/>
                <w:szCs w:val="22"/>
                <w:lang w:val="bg-BG"/>
              </w:rPr>
            </w:pPr>
            <w:r w:rsidRPr="0032143B">
              <w:rPr>
                <w:sz w:val="22"/>
                <w:szCs w:val="22"/>
                <w:lang w:val="bg-BG"/>
              </w:rPr>
              <w:t>Най-малко 22 дв.</w:t>
            </w:r>
          </w:p>
        </w:tc>
        <w:tc>
          <w:tcPr>
            <w:tcW w:w="3354" w:type="dxa"/>
            <w:shd w:val="clear" w:color="auto" w:fill="auto"/>
          </w:tcPr>
          <w:p w14:paraId="2B081284" w14:textId="77777777" w:rsidR="001828F2" w:rsidRPr="0032143B" w:rsidRDefault="001828F2" w:rsidP="005936B2">
            <w:pPr>
              <w:rPr>
                <w:sz w:val="22"/>
                <w:szCs w:val="22"/>
                <w:lang w:val="bg-BG"/>
              </w:rPr>
            </w:pPr>
            <w:r w:rsidRPr="0032143B">
              <w:rPr>
                <w:sz w:val="22"/>
                <w:szCs w:val="22"/>
                <w:lang w:val="bg-BG"/>
              </w:rPr>
              <w:t>Размера на гнездовата популация силно ще зависи от нивото на р. Дунав и</w:t>
            </w:r>
            <w:r w:rsidRPr="0032143B">
              <w:rPr>
                <w:sz w:val="22"/>
                <w:szCs w:val="22"/>
              </w:rPr>
              <w:t xml:space="preserve"> </w:t>
            </w:r>
            <w:r w:rsidRPr="0032143B">
              <w:rPr>
                <w:sz w:val="22"/>
                <w:szCs w:val="22"/>
                <w:lang w:val="bg-BG"/>
              </w:rPr>
              <w:t>поддържането на подходящите местообитания в Персинските блата. При нива над 400 см. при Никопол в продължение на поне 3 седмици в края на зимата или в ранната пролет се очаква целевата стойност да бъде изпълнена</w:t>
            </w:r>
            <w:r w:rsidRPr="0032143B">
              <w:rPr>
                <w:sz w:val="22"/>
                <w:szCs w:val="22"/>
                <w:lang w:val="en-GB"/>
              </w:rPr>
              <w:t>.</w:t>
            </w:r>
          </w:p>
        </w:tc>
        <w:tc>
          <w:tcPr>
            <w:tcW w:w="2857" w:type="dxa"/>
          </w:tcPr>
          <w:p w14:paraId="6FBB0EDE" w14:textId="2329CB4A" w:rsidR="001828F2" w:rsidRPr="0032143B" w:rsidRDefault="001828F2" w:rsidP="005936B2">
            <w:pPr>
              <w:rPr>
                <w:sz w:val="22"/>
                <w:szCs w:val="22"/>
                <w:lang w:val="bg-BG"/>
              </w:rPr>
            </w:pPr>
            <w:r w:rsidRPr="0032143B">
              <w:rPr>
                <w:sz w:val="22"/>
                <w:szCs w:val="22"/>
                <w:lang w:val="bg-BG"/>
              </w:rPr>
              <w:t>Поддържане на популацията на вида в зоната в размер от най-малко 22 гнездящи дв.</w:t>
            </w:r>
            <w:r w:rsidR="0026793E" w:rsidRPr="0032143B">
              <w:rPr>
                <w:sz w:val="22"/>
                <w:szCs w:val="22"/>
                <w:lang w:val="bg-BG"/>
              </w:rPr>
              <w:t xml:space="preserve"> </w:t>
            </w:r>
            <w:r w:rsidRPr="0032143B">
              <w:rPr>
                <w:sz w:val="22"/>
                <w:szCs w:val="22"/>
                <w:lang w:val="bg-BG"/>
              </w:rPr>
              <w:t>Ежегоден мониторинг на броя на гнездещите двойки.</w:t>
            </w:r>
          </w:p>
        </w:tc>
      </w:tr>
      <w:tr w:rsidR="001828F2" w:rsidRPr="0032143B" w14:paraId="084C851D" w14:textId="77777777" w:rsidTr="00AF5D3D">
        <w:trPr>
          <w:jc w:val="center"/>
        </w:trPr>
        <w:tc>
          <w:tcPr>
            <w:tcW w:w="2162" w:type="dxa"/>
            <w:shd w:val="clear" w:color="auto" w:fill="auto"/>
          </w:tcPr>
          <w:p w14:paraId="1C682478" w14:textId="77777777" w:rsidR="001828F2" w:rsidRPr="0032143B" w:rsidRDefault="001828F2"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зимуващата популация</w:t>
            </w:r>
          </w:p>
        </w:tc>
        <w:tc>
          <w:tcPr>
            <w:tcW w:w="1235" w:type="dxa"/>
            <w:shd w:val="clear" w:color="auto" w:fill="auto"/>
          </w:tcPr>
          <w:p w14:paraId="624BC05F" w14:textId="77777777" w:rsidR="001828F2" w:rsidRPr="0032143B" w:rsidRDefault="001828F2" w:rsidP="005936B2">
            <w:pPr>
              <w:rPr>
                <w:sz w:val="22"/>
                <w:szCs w:val="22"/>
                <w:lang w:val="bg-BG"/>
              </w:rPr>
            </w:pPr>
            <w:r w:rsidRPr="0032143B">
              <w:rPr>
                <w:sz w:val="22"/>
                <w:szCs w:val="22"/>
                <w:lang w:val="bg-BG"/>
              </w:rPr>
              <w:t>Брой индивиди</w:t>
            </w:r>
          </w:p>
        </w:tc>
        <w:tc>
          <w:tcPr>
            <w:tcW w:w="1182" w:type="dxa"/>
            <w:shd w:val="clear" w:color="auto" w:fill="auto"/>
          </w:tcPr>
          <w:p w14:paraId="0F1FDFDF" w14:textId="77777777" w:rsidR="001828F2" w:rsidRPr="0032143B" w:rsidRDefault="001828F2" w:rsidP="005936B2">
            <w:pPr>
              <w:rPr>
                <w:sz w:val="22"/>
                <w:szCs w:val="22"/>
                <w:lang w:val="bg-BG"/>
              </w:rPr>
            </w:pPr>
            <w:r w:rsidRPr="0032143B">
              <w:rPr>
                <w:sz w:val="22"/>
                <w:szCs w:val="22"/>
                <w:lang w:val="bg-BG"/>
              </w:rPr>
              <w:t>350 -700 инд. Или повече</w:t>
            </w:r>
          </w:p>
        </w:tc>
        <w:tc>
          <w:tcPr>
            <w:tcW w:w="3354" w:type="dxa"/>
            <w:shd w:val="clear" w:color="auto" w:fill="auto"/>
          </w:tcPr>
          <w:p w14:paraId="54DC1BF1" w14:textId="3B38C5FD" w:rsidR="001828F2" w:rsidRPr="0032143B" w:rsidRDefault="001828F2" w:rsidP="005936B2">
            <w:pPr>
              <w:rPr>
                <w:sz w:val="22"/>
                <w:szCs w:val="22"/>
                <w:lang w:val="bg-BG"/>
              </w:rPr>
            </w:pPr>
            <w:r w:rsidRPr="0032143B">
              <w:rPr>
                <w:sz w:val="22"/>
                <w:szCs w:val="22"/>
                <w:lang w:val="bg-BG"/>
              </w:rPr>
              <w:t>Количеството на зимуващите птици силно зависи от метеорологичните условия и от нивото на р.</w:t>
            </w:r>
            <w:r w:rsidR="00AF5D3D" w:rsidRPr="0032143B">
              <w:rPr>
                <w:sz w:val="22"/>
                <w:szCs w:val="22"/>
                <w:lang w:val="bg-BG"/>
              </w:rPr>
              <w:t xml:space="preserve"> </w:t>
            </w:r>
            <w:r w:rsidRPr="0032143B">
              <w:rPr>
                <w:sz w:val="22"/>
                <w:szCs w:val="22"/>
                <w:lang w:val="bg-BG"/>
              </w:rPr>
              <w:t>Дунав. При по-</w:t>
            </w:r>
            <w:r w:rsidRPr="0032143B">
              <w:rPr>
                <w:sz w:val="22"/>
                <w:szCs w:val="22"/>
                <w:lang w:val="bg-BG"/>
              </w:rPr>
              <w:lastRenderedPageBreak/>
              <w:t xml:space="preserve">студени зимни условия и ниско ниво на реката са възможни концентрации около горната граница на целевата стойност и повече. </w:t>
            </w:r>
          </w:p>
        </w:tc>
        <w:tc>
          <w:tcPr>
            <w:tcW w:w="2857" w:type="dxa"/>
          </w:tcPr>
          <w:p w14:paraId="1B28D3A8" w14:textId="77777777" w:rsidR="001828F2" w:rsidRPr="0032143B" w:rsidRDefault="001828F2" w:rsidP="005936B2">
            <w:pPr>
              <w:rPr>
                <w:sz w:val="22"/>
                <w:szCs w:val="22"/>
                <w:lang w:val="bg-BG"/>
              </w:rPr>
            </w:pPr>
            <w:r w:rsidRPr="0032143B">
              <w:rPr>
                <w:sz w:val="22"/>
                <w:szCs w:val="22"/>
                <w:lang w:val="bg-BG"/>
              </w:rPr>
              <w:lastRenderedPageBreak/>
              <w:t xml:space="preserve">Ежегодно преброяване на зимуващите зеленоглави патици в зоната, в периода ноември-февруари, по един </w:t>
            </w:r>
            <w:r w:rsidRPr="0032143B">
              <w:rPr>
                <w:sz w:val="22"/>
                <w:szCs w:val="22"/>
                <w:lang w:val="bg-BG"/>
              </w:rPr>
              <w:lastRenderedPageBreak/>
              <w:t>път поне месечно, с използване на лодка.</w:t>
            </w:r>
          </w:p>
        </w:tc>
      </w:tr>
      <w:tr w:rsidR="001828F2" w:rsidRPr="0032143B" w14:paraId="48A42F33" w14:textId="77777777" w:rsidTr="00AF5D3D">
        <w:trPr>
          <w:jc w:val="center"/>
        </w:trPr>
        <w:tc>
          <w:tcPr>
            <w:tcW w:w="2162" w:type="dxa"/>
            <w:shd w:val="clear" w:color="auto" w:fill="auto"/>
          </w:tcPr>
          <w:p w14:paraId="7A9B5C09" w14:textId="77777777" w:rsidR="001828F2" w:rsidRPr="0032143B" w:rsidRDefault="001828F2" w:rsidP="005936B2">
            <w:pPr>
              <w:rPr>
                <w:b/>
                <w:sz w:val="22"/>
                <w:szCs w:val="22"/>
                <w:lang w:val="bg-BG"/>
              </w:rPr>
            </w:pPr>
            <w:r w:rsidRPr="0032143B">
              <w:rPr>
                <w:b/>
                <w:sz w:val="22"/>
                <w:szCs w:val="22"/>
                <w:lang w:val="bg-BG"/>
              </w:rPr>
              <w:lastRenderedPageBreak/>
              <w:t xml:space="preserve">Местообитание на вида: </w:t>
            </w:r>
            <w:r w:rsidRPr="0032143B">
              <w:rPr>
                <w:bCs/>
                <w:sz w:val="22"/>
                <w:szCs w:val="22"/>
                <w:lang w:val="bg-BG"/>
              </w:rPr>
              <w:t>Площ на подходящите гнездови местообитания на вида</w:t>
            </w:r>
          </w:p>
        </w:tc>
        <w:tc>
          <w:tcPr>
            <w:tcW w:w="1235" w:type="dxa"/>
            <w:shd w:val="clear" w:color="auto" w:fill="auto"/>
          </w:tcPr>
          <w:p w14:paraId="3526AF72" w14:textId="77777777" w:rsidR="001828F2" w:rsidRPr="0032143B" w:rsidRDefault="001828F2" w:rsidP="005936B2">
            <w:pPr>
              <w:rPr>
                <w:sz w:val="22"/>
                <w:szCs w:val="22"/>
              </w:rPr>
            </w:pPr>
            <w:r w:rsidRPr="0032143B">
              <w:rPr>
                <w:sz w:val="22"/>
                <w:szCs w:val="22"/>
              </w:rPr>
              <w:t>ha</w:t>
            </w:r>
          </w:p>
        </w:tc>
        <w:tc>
          <w:tcPr>
            <w:tcW w:w="1182" w:type="dxa"/>
            <w:shd w:val="clear" w:color="auto" w:fill="auto"/>
          </w:tcPr>
          <w:p w14:paraId="28256ABA" w14:textId="77777777" w:rsidR="001828F2" w:rsidRPr="0032143B" w:rsidRDefault="001828F2" w:rsidP="005936B2">
            <w:pPr>
              <w:rPr>
                <w:sz w:val="22"/>
                <w:szCs w:val="22"/>
                <w:lang w:val="bg-BG"/>
              </w:rPr>
            </w:pPr>
            <w:r w:rsidRPr="0032143B">
              <w:rPr>
                <w:sz w:val="22"/>
                <w:szCs w:val="22"/>
                <w:lang w:val="bg-BG"/>
              </w:rPr>
              <w:t xml:space="preserve">Най-малко </w:t>
            </w:r>
            <w:r w:rsidRPr="0032143B">
              <w:rPr>
                <w:sz w:val="22"/>
                <w:szCs w:val="22"/>
                <w:lang w:val="en-GB"/>
              </w:rPr>
              <w:t>12</w:t>
            </w:r>
            <w:r w:rsidRPr="0032143B">
              <w:rPr>
                <w:sz w:val="22"/>
                <w:szCs w:val="22"/>
                <w:lang w:val="bg-BG"/>
              </w:rPr>
              <w:t xml:space="preserve">16 </w:t>
            </w:r>
            <w:r w:rsidRPr="0032143B">
              <w:rPr>
                <w:sz w:val="22"/>
                <w:szCs w:val="22"/>
                <w:lang w:val="en-GB"/>
              </w:rPr>
              <w:t>ha</w:t>
            </w:r>
          </w:p>
        </w:tc>
        <w:tc>
          <w:tcPr>
            <w:tcW w:w="3354" w:type="dxa"/>
            <w:shd w:val="clear" w:color="auto" w:fill="auto"/>
          </w:tcPr>
          <w:p w14:paraId="3E7C31E5" w14:textId="77777777" w:rsidR="001828F2" w:rsidRPr="0032143B" w:rsidRDefault="001828F2" w:rsidP="005936B2">
            <w:pPr>
              <w:rPr>
                <w:sz w:val="22"/>
                <w:szCs w:val="22"/>
                <w:lang w:val="bg-BG"/>
              </w:rPr>
            </w:pPr>
            <w:r w:rsidRPr="0032143B">
              <w:rPr>
                <w:sz w:val="22"/>
                <w:szCs w:val="22"/>
                <w:lang w:val="bg-BG"/>
              </w:rPr>
              <w:t>Включва влажните зони, обрасли с водолюбива растителност и естествени заливни крайречни гори. Площта на подходящото местообитание за гнездене силно зависи от нивото на р. Дунав и захранването с вода на Персинските блата. При нива над 400 см. в период от поне 3 седмици в рая на зимата или началото на пролетта се очаква целевата стойност да бъде изпълнена</w:t>
            </w:r>
            <w:r w:rsidRPr="0032143B">
              <w:rPr>
                <w:sz w:val="22"/>
                <w:szCs w:val="22"/>
                <w:lang w:val="en-GB"/>
              </w:rPr>
              <w:t>.</w:t>
            </w:r>
          </w:p>
        </w:tc>
        <w:tc>
          <w:tcPr>
            <w:tcW w:w="2857" w:type="dxa"/>
          </w:tcPr>
          <w:p w14:paraId="3D92ED3E" w14:textId="77777777" w:rsidR="001828F2" w:rsidRPr="0032143B" w:rsidRDefault="001828F2" w:rsidP="005936B2">
            <w:pPr>
              <w:rPr>
                <w:sz w:val="22"/>
                <w:szCs w:val="22"/>
                <w:lang w:val="bg-BG"/>
              </w:rPr>
            </w:pPr>
            <w:r w:rsidRPr="0032143B">
              <w:rPr>
                <w:sz w:val="22"/>
                <w:szCs w:val="22"/>
                <w:lang w:val="bg-BG"/>
              </w:rPr>
              <w:t>Поддържане на площта на подходящите гнездови местообитания на вида в защитената зона, в размер на най-малко 1216 ha.чрез правилно и навременно управление на системата от шлюзове. Преустановяване на сечите в естествени крайречни гори.</w:t>
            </w:r>
          </w:p>
        </w:tc>
      </w:tr>
      <w:tr w:rsidR="001828F2" w:rsidRPr="0032143B" w14:paraId="54B7B922" w14:textId="77777777" w:rsidTr="00AF5D3D">
        <w:trPr>
          <w:jc w:val="center"/>
        </w:trPr>
        <w:tc>
          <w:tcPr>
            <w:tcW w:w="2162" w:type="dxa"/>
            <w:shd w:val="clear" w:color="auto" w:fill="auto"/>
          </w:tcPr>
          <w:p w14:paraId="5DB3A2E6" w14:textId="77777777" w:rsidR="001828F2" w:rsidRPr="0032143B" w:rsidRDefault="001828F2" w:rsidP="005936B2">
            <w:pPr>
              <w:rPr>
                <w:b/>
                <w:sz w:val="22"/>
                <w:szCs w:val="22"/>
                <w:lang w:val="bg-BG"/>
              </w:rPr>
            </w:pPr>
            <w:r w:rsidRPr="0032143B">
              <w:rPr>
                <w:b/>
                <w:sz w:val="22"/>
                <w:szCs w:val="22"/>
                <w:lang w:val="bg-BG"/>
              </w:rPr>
              <w:t xml:space="preserve">Местообитание на вида: </w:t>
            </w:r>
            <w:r w:rsidRPr="0032143B">
              <w:rPr>
                <w:bCs/>
                <w:sz w:val="22"/>
                <w:szCs w:val="22"/>
                <w:lang w:val="bg-BG"/>
              </w:rPr>
              <w:t>Площ на подходящите хранителни местообитания на вида</w:t>
            </w:r>
            <w:r w:rsidRPr="0032143B">
              <w:rPr>
                <w:b/>
                <w:sz w:val="22"/>
                <w:szCs w:val="22"/>
                <w:lang w:val="bg-BG"/>
              </w:rPr>
              <w:t xml:space="preserve"> </w:t>
            </w:r>
          </w:p>
        </w:tc>
        <w:tc>
          <w:tcPr>
            <w:tcW w:w="1235" w:type="dxa"/>
            <w:shd w:val="clear" w:color="auto" w:fill="auto"/>
          </w:tcPr>
          <w:p w14:paraId="4F7D368F" w14:textId="77777777" w:rsidR="001828F2" w:rsidRPr="0032143B" w:rsidRDefault="001828F2" w:rsidP="005936B2">
            <w:pPr>
              <w:rPr>
                <w:sz w:val="22"/>
                <w:szCs w:val="22"/>
              </w:rPr>
            </w:pPr>
            <w:r w:rsidRPr="0032143B">
              <w:rPr>
                <w:sz w:val="22"/>
                <w:szCs w:val="22"/>
              </w:rPr>
              <w:t>ha</w:t>
            </w:r>
          </w:p>
        </w:tc>
        <w:tc>
          <w:tcPr>
            <w:tcW w:w="1182" w:type="dxa"/>
            <w:shd w:val="clear" w:color="auto" w:fill="auto"/>
          </w:tcPr>
          <w:p w14:paraId="11A2E019" w14:textId="77777777" w:rsidR="001828F2" w:rsidRPr="0032143B" w:rsidRDefault="001828F2" w:rsidP="005936B2">
            <w:pPr>
              <w:rPr>
                <w:sz w:val="22"/>
                <w:szCs w:val="22"/>
                <w:lang w:val="bg-BG"/>
              </w:rPr>
            </w:pPr>
            <w:r w:rsidRPr="0032143B">
              <w:rPr>
                <w:sz w:val="22"/>
                <w:szCs w:val="22"/>
                <w:lang w:val="bg-BG"/>
              </w:rPr>
              <w:t xml:space="preserve">Най-малко 2067 </w:t>
            </w:r>
            <w:r w:rsidRPr="0032143B">
              <w:rPr>
                <w:sz w:val="22"/>
                <w:szCs w:val="22"/>
                <w:lang w:val="en-GB"/>
              </w:rPr>
              <w:t>ha</w:t>
            </w:r>
          </w:p>
        </w:tc>
        <w:tc>
          <w:tcPr>
            <w:tcW w:w="3354" w:type="dxa"/>
            <w:shd w:val="clear" w:color="auto" w:fill="auto"/>
          </w:tcPr>
          <w:p w14:paraId="307BD1E2" w14:textId="77777777" w:rsidR="001828F2" w:rsidRPr="0032143B" w:rsidRDefault="001828F2" w:rsidP="005936B2">
            <w:pPr>
              <w:rPr>
                <w:sz w:val="22"/>
                <w:szCs w:val="22"/>
                <w:lang w:val="bg-BG"/>
              </w:rPr>
            </w:pPr>
            <w:r w:rsidRPr="0032143B">
              <w:rPr>
                <w:sz w:val="22"/>
                <w:szCs w:val="22"/>
                <w:lang w:val="bg-BG"/>
              </w:rPr>
              <w:t>Включва гнездовото местообитание</w:t>
            </w:r>
            <w:r w:rsidRPr="0032143B">
              <w:rPr>
                <w:sz w:val="22"/>
                <w:szCs w:val="22"/>
                <w:lang w:val="en-GB"/>
              </w:rPr>
              <w:t xml:space="preserve"> </w:t>
            </w:r>
            <w:r w:rsidRPr="0032143B">
              <w:rPr>
                <w:sz w:val="22"/>
                <w:szCs w:val="22"/>
                <w:lang w:val="bg-BG"/>
              </w:rPr>
              <w:t xml:space="preserve">и откритите водни площи на о. Персин.,както и акваторията на р.Дунав. </w:t>
            </w:r>
          </w:p>
        </w:tc>
        <w:tc>
          <w:tcPr>
            <w:tcW w:w="2857" w:type="dxa"/>
          </w:tcPr>
          <w:p w14:paraId="192FAACA" w14:textId="77777777" w:rsidR="001828F2" w:rsidRPr="0032143B" w:rsidRDefault="001828F2" w:rsidP="005936B2">
            <w:pPr>
              <w:rPr>
                <w:sz w:val="22"/>
                <w:szCs w:val="22"/>
                <w:lang w:val="bg-BG"/>
              </w:rPr>
            </w:pPr>
            <w:r w:rsidRPr="0032143B">
              <w:rPr>
                <w:sz w:val="22"/>
                <w:szCs w:val="22"/>
                <w:lang w:val="bg-BG"/>
              </w:rPr>
              <w:t>Поддържане на площта на подходящите хранителни местообитания на вида в размер най-малко 2067 ha. Дори при намаляване на нивото на р.Дунав разкриващите се тинести и пясъчни коси, острови и крайбрежия са подходящи местообитания за вида.</w:t>
            </w:r>
          </w:p>
        </w:tc>
      </w:tr>
      <w:tr w:rsidR="00AF5D3D" w:rsidRPr="0032143B" w14:paraId="103087C2" w14:textId="77777777" w:rsidTr="00AF5D3D">
        <w:trPr>
          <w:jc w:val="center"/>
        </w:trPr>
        <w:tc>
          <w:tcPr>
            <w:tcW w:w="2162" w:type="dxa"/>
            <w:shd w:val="clear" w:color="auto" w:fill="auto"/>
          </w:tcPr>
          <w:p w14:paraId="27463E92" w14:textId="36FC696A" w:rsidR="00AF5D3D" w:rsidRPr="0032143B" w:rsidRDefault="00AF5D3D" w:rsidP="00AF5D3D">
            <w:pPr>
              <w:rPr>
                <w:b/>
                <w:sz w:val="22"/>
                <w:szCs w:val="22"/>
                <w:lang w:val="bg-BG"/>
              </w:rPr>
            </w:pPr>
            <w:r w:rsidRPr="0032143B">
              <w:rPr>
                <w:b/>
                <w:sz w:val="22"/>
                <w:szCs w:val="22"/>
                <w:lang w:val="bg-BG"/>
              </w:rPr>
              <w:t xml:space="preserve">Местообитание на вида: </w:t>
            </w:r>
            <w:r w:rsidRPr="0032143B">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35" w:type="dxa"/>
            <w:shd w:val="clear" w:color="auto" w:fill="auto"/>
          </w:tcPr>
          <w:p w14:paraId="4CDB2C1F" w14:textId="164E0EB0" w:rsidR="00AF5D3D" w:rsidRPr="0032143B" w:rsidRDefault="00AF5D3D" w:rsidP="00AF5D3D">
            <w:pPr>
              <w:rPr>
                <w:sz w:val="22"/>
                <w:szCs w:val="22"/>
                <w:lang w:val="bg-BG"/>
              </w:rPr>
            </w:pPr>
            <w:r w:rsidRPr="0032143B">
              <w:rPr>
                <w:sz w:val="22"/>
                <w:szCs w:val="22"/>
                <w:lang w:val="bg-BG"/>
              </w:rPr>
              <w:t>5 степенна скала</w:t>
            </w:r>
          </w:p>
        </w:tc>
        <w:tc>
          <w:tcPr>
            <w:tcW w:w="1182" w:type="dxa"/>
            <w:shd w:val="clear" w:color="auto" w:fill="auto"/>
          </w:tcPr>
          <w:p w14:paraId="0F388D3D" w14:textId="5EB36BA8" w:rsidR="00AF5D3D" w:rsidRPr="0032143B" w:rsidRDefault="00AF5D3D" w:rsidP="00AF5D3D">
            <w:pPr>
              <w:rPr>
                <w:sz w:val="22"/>
                <w:szCs w:val="22"/>
                <w:lang w:val="bg-BG"/>
              </w:rPr>
            </w:pPr>
            <w:r w:rsidRPr="0032143B">
              <w:rPr>
                <w:sz w:val="22"/>
                <w:szCs w:val="22"/>
                <w:lang w:val="bg-BG"/>
              </w:rPr>
              <w:t>2-Добро или 1-Отлично</w:t>
            </w:r>
          </w:p>
        </w:tc>
        <w:tc>
          <w:tcPr>
            <w:tcW w:w="3354" w:type="dxa"/>
            <w:shd w:val="clear" w:color="auto" w:fill="auto"/>
          </w:tcPr>
          <w:tbl>
            <w:tblPr>
              <w:tblW w:w="5000" w:type="pct"/>
              <w:jc w:val="center"/>
              <w:tblCellMar>
                <w:left w:w="70" w:type="dxa"/>
                <w:right w:w="70" w:type="dxa"/>
              </w:tblCellMar>
              <w:tblLook w:val="04A0" w:firstRow="1" w:lastRow="0" w:firstColumn="1" w:lastColumn="0" w:noHBand="0" w:noVBand="1"/>
            </w:tblPr>
            <w:tblGrid>
              <w:gridCol w:w="3133"/>
            </w:tblGrid>
            <w:tr w:rsidR="00AF5D3D" w:rsidRPr="0032143B" w14:paraId="2FFDE620" w14:textId="77777777" w:rsidTr="005936B2">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43C3220B" w14:textId="77777777" w:rsidR="00AF5D3D" w:rsidRPr="0032143B" w:rsidRDefault="00AF5D3D" w:rsidP="00AF5D3D">
                  <w:pPr>
                    <w:spacing w:after="120"/>
                    <w:rPr>
                      <w:b/>
                      <w:bCs/>
                      <w:sz w:val="22"/>
                      <w:szCs w:val="22"/>
                      <w:lang w:val="bg-BG"/>
                    </w:rPr>
                  </w:pPr>
                  <w:r w:rsidRPr="0032143B">
                    <w:rPr>
                      <w:b/>
                      <w:bCs/>
                      <w:sz w:val="22"/>
                      <w:szCs w:val="22"/>
                      <w:lang w:val="bg-BG"/>
                    </w:rPr>
                    <w:t>Екологично състояние</w:t>
                  </w:r>
                </w:p>
              </w:tc>
            </w:tr>
            <w:tr w:rsidR="00AF5D3D" w:rsidRPr="0032143B" w14:paraId="47BD69F7"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A722335" w14:textId="77777777" w:rsidR="00AF5D3D" w:rsidRPr="0032143B" w:rsidRDefault="00AF5D3D" w:rsidP="00AF5D3D">
                  <w:pPr>
                    <w:spacing w:after="120"/>
                    <w:rPr>
                      <w:sz w:val="22"/>
                      <w:szCs w:val="22"/>
                      <w:lang w:val="bg-BG"/>
                    </w:rPr>
                  </w:pPr>
                  <w:r w:rsidRPr="0032143B">
                    <w:rPr>
                      <w:sz w:val="22"/>
                      <w:szCs w:val="22"/>
                      <w:lang w:val="bg-BG"/>
                    </w:rPr>
                    <w:t>1-Отлично – High</w:t>
                  </w:r>
                </w:p>
              </w:tc>
            </w:tr>
            <w:tr w:rsidR="00AF5D3D" w:rsidRPr="0032143B" w14:paraId="660238EC"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8970E09" w14:textId="77777777" w:rsidR="00AF5D3D" w:rsidRPr="0032143B" w:rsidRDefault="00AF5D3D" w:rsidP="00AF5D3D">
                  <w:pPr>
                    <w:spacing w:after="120"/>
                    <w:rPr>
                      <w:sz w:val="22"/>
                      <w:szCs w:val="22"/>
                      <w:lang w:val="bg-BG"/>
                    </w:rPr>
                  </w:pPr>
                  <w:r w:rsidRPr="0032143B">
                    <w:rPr>
                      <w:sz w:val="22"/>
                      <w:szCs w:val="22"/>
                      <w:lang w:val="bg-BG"/>
                    </w:rPr>
                    <w:t>2-Добро – Good</w:t>
                  </w:r>
                </w:p>
              </w:tc>
            </w:tr>
            <w:tr w:rsidR="00AF5D3D" w:rsidRPr="0032143B" w14:paraId="2A14477A"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E4EA4C6" w14:textId="77777777" w:rsidR="00AF5D3D" w:rsidRPr="0032143B" w:rsidRDefault="00AF5D3D" w:rsidP="00AF5D3D">
                  <w:pPr>
                    <w:spacing w:after="120"/>
                    <w:rPr>
                      <w:sz w:val="22"/>
                      <w:szCs w:val="22"/>
                      <w:lang w:val="bg-BG"/>
                    </w:rPr>
                  </w:pPr>
                  <w:r w:rsidRPr="0032143B">
                    <w:rPr>
                      <w:sz w:val="22"/>
                      <w:szCs w:val="22"/>
                      <w:lang w:val="bg-BG"/>
                    </w:rPr>
                    <w:t>3-Умерено – Moderate</w:t>
                  </w:r>
                </w:p>
              </w:tc>
            </w:tr>
            <w:tr w:rsidR="00AF5D3D" w:rsidRPr="0032143B" w14:paraId="0D696ABA"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706DD6C" w14:textId="77777777" w:rsidR="00AF5D3D" w:rsidRPr="0032143B" w:rsidRDefault="00AF5D3D" w:rsidP="00AF5D3D">
                  <w:pPr>
                    <w:spacing w:after="120"/>
                    <w:rPr>
                      <w:sz w:val="22"/>
                      <w:szCs w:val="22"/>
                      <w:lang w:val="bg-BG"/>
                    </w:rPr>
                  </w:pPr>
                  <w:r w:rsidRPr="0032143B">
                    <w:rPr>
                      <w:sz w:val="22"/>
                      <w:szCs w:val="22"/>
                      <w:lang w:val="bg-BG"/>
                    </w:rPr>
                    <w:t>4-Лошо – Poor</w:t>
                  </w:r>
                </w:p>
              </w:tc>
            </w:tr>
            <w:tr w:rsidR="00AF5D3D" w:rsidRPr="0032143B" w14:paraId="72C91AD1"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0302A07" w14:textId="77777777" w:rsidR="00AF5D3D" w:rsidRPr="0032143B" w:rsidRDefault="00AF5D3D" w:rsidP="00AF5D3D">
                  <w:pPr>
                    <w:spacing w:after="120"/>
                    <w:rPr>
                      <w:sz w:val="22"/>
                      <w:szCs w:val="22"/>
                      <w:lang w:val="bg-BG"/>
                    </w:rPr>
                  </w:pPr>
                  <w:r w:rsidRPr="0032143B">
                    <w:rPr>
                      <w:sz w:val="22"/>
                      <w:szCs w:val="22"/>
                      <w:lang w:val="bg-BG"/>
                    </w:rPr>
                    <w:t>5-Много лошо – Bad</w:t>
                  </w:r>
                </w:p>
              </w:tc>
            </w:tr>
          </w:tbl>
          <w:p w14:paraId="518BBF9D" w14:textId="2816C0AF" w:rsidR="00AF5D3D" w:rsidRPr="0032143B" w:rsidRDefault="00AF5D3D" w:rsidP="00AF5D3D">
            <w:pPr>
              <w:rPr>
                <w:sz w:val="22"/>
                <w:szCs w:val="22"/>
                <w:lang w:val="en-GB"/>
              </w:rPr>
            </w:pPr>
            <w:r w:rsidRPr="0032143B">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32143B">
              <w:rPr>
                <w:b/>
                <w:sz w:val="22"/>
                <w:szCs w:val="22"/>
                <w:lang w:val="bg-BG"/>
              </w:rPr>
              <w:t xml:space="preserve">добро (2) </w:t>
            </w:r>
            <w:r w:rsidRPr="0032143B">
              <w:rPr>
                <w:sz w:val="22"/>
                <w:szCs w:val="22"/>
                <w:lang w:val="bg-BG"/>
              </w:rPr>
              <w:t>според доклада на JDS4 (2019-2020, Табл. 1, стр. 62).</w:t>
            </w:r>
          </w:p>
        </w:tc>
        <w:tc>
          <w:tcPr>
            <w:tcW w:w="2857" w:type="dxa"/>
          </w:tcPr>
          <w:p w14:paraId="7942BBEE" w14:textId="477BC0AF" w:rsidR="00AF5D3D" w:rsidRPr="0032143B" w:rsidRDefault="00AF5D3D" w:rsidP="00AF5D3D">
            <w:pPr>
              <w:rPr>
                <w:sz w:val="22"/>
                <w:szCs w:val="22"/>
                <w:lang w:val="bg-BG"/>
              </w:rPr>
            </w:pPr>
            <w:r w:rsidRPr="0032143B">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30D4DF57" w14:textId="61BE569E" w:rsidR="001828F2" w:rsidRPr="009C3B14" w:rsidRDefault="001828F2" w:rsidP="001828F2">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ЗЗ „Комплекс Беленски острови</w:t>
      </w:r>
      <w:r w:rsidR="008353B0">
        <w:rPr>
          <w:rFonts w:eastAsia="Calibri"/>
          <w:b/>
          <w:bCs/>
          <w:lang w:val="bg-BG"/>
        </w:rPr>
        <w:t>”</w:t>
      </w:r>
    </w:p>
    <w:p w14:paraId="7188D97B" w14:textId="39EA4D5F" w:rsidR="001828F2" w:rsidRDefault="001828F2" w:rsidP="001828F2">
      <w:pPr>
        <w:spacing w:before="120" w:after="120" w:line="240" w:lineRule="auto"/>
        <w:jc w:val="both"/>
        <w:rPr>
          <w:lang w:val="bg-BG"/>
        </w:rPr>
      </w:pPr>
      <w:r>
        <w:rPr>
          <w:lang w:val="bg-BG"/>
        </w:rPr>
        <w:lastRenderedPageBreak/>
        <w:t xml:space="preserve">Не се налагат промени в </w:t>
      </w:r>
      <w:r w:rsidR="009C0511">
        <w:rPr>
          <w:lang w:val="bg-BG"/>
        </w:rPr>
        <w:t>СФД</w:t>
      </w:r>
      <w:r>
        <w:rPr>
          <w:lang w:val="bg-BG"/>
        </w:rPr>
        <w:t xml:space="preserve"> за този вид.</w:t>
      </w:r>
    </w:p>
    <w:p w14:paraId="4B61D622" w14:textId="0360C626" w:rsidR="007E7BE9" w:rsidRDefault="007E7BE9" w:rsidP="004A4D89">
      <w:pPr>
        <w:spacing w:before="120" w:after="120" w:line="240" w:lineRule="auto"/>
        <w:jc w:val="both"/>
        <w:rPr>
          <w:lang w:val="bg-BG"/>
        </w:rPr>
      </w:pPr>
    </w:p>
    <w:p w14:paraId="1E444382" w14:textId="77777777" w:rsidR="008C7200" w:rsidRPr="008C7200" w:rsidRDefault="008C7200" w:rsidP="008C7200">
      <w:pPr>
        <w:pStyle w:val="Heading1"/>
        <w:jc w:val="center"/>
        <w:rPr>
          <w:lang w:val="bg-BG"/>
        </w:rPr>
      </w:pPr>
      <w:bookmarkStart w:id="44" w:name="_Toc87115676"/>
      <w:bookmarkStart w:id="45" w:name="_Toc87487780"/>
      <w:r w:rsidRPr="008C7200">
        <w:rPr>
          <w:lang w:val="bg-BG"/>
        </w:rPr>
        <w:t xml:space="preserve">Специфични цели за A054 </w:t>
      </w:r>
      <w:r w:rsidRPr="008C7200">
        <w:rPr>
          <w:i/>
          <w:iCs/>
          <w:lang w:val="en-GB"/>
        </w:rPr>
        <w:t>Anas</w:t>
      </w:r>
      <w:r w:rsidRPr="008C7200">
        <w:rPr>
          <w:i/>
          <w:iCs/>
          <w:lang w:val="bg-BG"/>
        </w:rPr>
        <w:t xml:space="preserve"> acuta</w:t>
      </w:r>
      <w:r w:rsidRPr="008C7200">
        <w:rPr>
          <w:lang w:val="bg-BG"/>
        </w:rPr>
        <w:t xml:space="preserve"> (шилоопашата патица)</w:t>
      </w:r>
      <w:bookmarkEnd w:id="44"/>
      <w:bookmarkEnd w:id="45"/>
    </w:p>
    <w:p w14:paraId="3BDE83C1" w14:textId="77777777" w:rsidR="008C7200" w:rsidRPr="008C7200" w:rsidRDefault="008C7200" w:rsidP="008C7200">
      <w:pPr>
        <w:spacing w:before="120" w:after="120" w:line="240" w:lineRule="auto"/>
        <w:jc w:val="both"/>
        <w:rPr>
          <w:lang w:val="bg-BG"/>
        </w:rPr>
      </w:pPr>
    </w:p>
    <w:p w14:paraId="62715F6C" w14:textId="77777777" w:rsidR="008C7200" w:rsidRPr="008C7200" w:rsidRDefault="008C7200" w:rsidP="008C7200">
      <w:pPr>
        <w:spacing w:before="120" w:after="120" w:line="240" w:lineRule="auto"/>
        <w:jc w:val="both"/>
        <w:rPr>
          <w:b/>
          <w:lang w:val="bg-BG"/>
        </w:rPr>
      </w:pPr>
      <w:r w:rsidRPr="008C7200">
        <w:rPr>
          <w:b/>
          <w:lang w:val="bg-BG"/>
        </w:rPr>
        <w:t>Кратка хaрактеристика на вида</w:t>
      </w:r>
    </w:p>
    <w:p w14:paraId="3266AA0C" w14:textId="77777777" w:rsidR="008C7200" w:rsidRPr="008C7200" w:rsidRDefault="008C7200" w:rsidP="008C7200">
      <w:pPr>
        <w:spacing w:before="120" w:after="120" w:line="240" w:lineRule="auto"/>
        <w:jc w:val="both"/>
        <w:rPr>
          <w:lang w:val="bg-BG"/>
        </w:rPr>
      </w:pPr>
      <w:r w:rsidRPr="008C7200">
        <w:rPr>
          <w:lang w:val="bg-BG"/>
        </w:rPr>
        <w:t xml:space="preserve">Дължината на тялото 51-66 cm (без опашката), тегло 550 - 1300 </w:t>
      </w:r>
      <w:r w:rsidRPr="008C7200">
        <w:rPr>
          <w:lang w:val="en-GB"/>
        </w:rPr>
        <w:t>g</w:t>
      </w:r>
      <w:r w:rsidRPr="008C7200">
        <w:rPr>
          <w:lang w:val="bg-BG"/>
        </w:rPr>
        <w:t>, а размах на крилата – 79-95 cm (Cramp &amp; Simmons eds. 1977). Оперението е с изразен полов диморфизъм. При мъжките главата, шията и гърдите –</w:t>
      </w:r>
      <w:r w:rsidRPr="008C7200">
        <w:rPr>
          <w:lang w:val="en-GB"/>
        </w:rPr>
        <w:t xml:space="preserve"> </w:t>
      </w:r>
      <w:r w:rsidRPr="008C7200">
        <w:rPr>
          <w:lang w:val="bg-BG"/>
        </w:rPr>
        <w:t>бели. Маховите и гърбът са светлосиви, коремът</w:t>
      </w:r>
      <w:r w:rsidRPr="008C7200">
        <w:rPr>
          <w:lang w:val="en-GB"/>
        </w:rPr>
        <w:t xml:space="preserve"> </w:t>
      </w:r>
      <w:r w:rsidRPr="008C7200">
        <w:rPr>
          <w:lang w:val="bg-BG"/>
        </w:rPr>
        <w:t>-</w:t>
      </w:r>
      <w:r w:rsidRPr="008C7200">
        <w:rPr>
          <w:lang w:val="en-GB"/>
        </w:rPr>
        <w:t xml:space="preserve"> </w:t>
      </w:r>
      <w:r w:rsidRPr="008C7200">
        <w:rPr>
          <w:lang w:val="bg-BG"/>
        </w:rPr>
        <w:t>бял. Подопашието е жълтеникаво и черно. Крилното огледало е синьозелено с широк бял заден ръб. Женската е със защитно светлосивокафяво оперение.</w:t>
      </w:r>
      <w:r w:rsidRPr="008C7200">
        <w:rPr>
          <w:lang w:val="en-GB"/>
        </w:rPr>
        <w:t xml:space="preserve"> </w:t>
      </w:r>
      <w:r w:rsidRPr="008C7200">
        <w:rPr>
          <w:lang w:val="bg-BG"/>
        </w:rPr>
        <w:t>Обикновено мигрира и зимува на ята. Най-големите зимни концентрации са в Средиземноморието. Ятата често са смесени с други видове патици.</w:t>
      </w:r>
    </w:p>
    <w:p w14:paraId="279652D8" w14:textId="77777777" w:rsidR="008C7200" w:rsidRPr="008C7200" w:rsidRDefault="008C7200" w:rsidP="008C7200">
      <w:pPr>
        <w:spacing w:before="120" w:after="120" w:line="240" w:lineRule="auto"/>
        <w:jc w:val="both"/>
        <w:rPr>
          <w:i/>
          <w:lang w:val="bg-BG"/>
        </w:rPr>
      </w:pPr>
      <w:r w:rsidRPr="008C7200">
        <w:rPr>
          <w:i/>
          <w:lang w:val="bg-BG"/>
        </w:rPr>
        <w:t>Характер на пребиваване в страната</w:t>
      </w:r>
    </w:p>
    <w:p w14:paraId="4CF5030E" w14:textId="77777777" w:rsidR="008C7200" w:rsidRPr="008C7200" w:rsidRDefault="008C7200" w:rsidP="008C7200">
      <w:pPr>
        <w:spacing w:before="120" w:after="120" w:line="240" w:lineRule="auto"/>
        <w:jc w:val="both"/>
        <w:rPr>
          <w:lang w:val="bg-BG"/>
        </w:rPr>
      </w:pPr>
      <w:r w:rsidRPr="008C7200">
        <w:rPr>
          <w:lang w:val="bg-BG"/>
        </w:rPr>
        <w:t>У нас шилоопашатата патица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 В миналото, преди 1990 г., видът макар и много рядко, е гнездил със сигурност в страната (Янков</w:t>
      </w:r>
      <w:r w:rsidRPr="008C7200">
        <w:rPr>
          <w:lang w:val="en-GB"/>
        </w:rPr>
        <w:t xml:space="preserve"> </w:t>
      </w:r>
      <w:r w:rsidRPr="008C7200">
        <w:rPr>
          <w:lang w:val="bg-BG"/>
        </w:rPr>
        <w:t xml:space="preserve">отг. ред., 2007). Като най-редовно гнездилище се посочва Атанасовското езеро. През зимата и прелета е сравнително чест и локално многочислен вид. Пролетната миграция е от началото на февруари до края на април. Есенната миграция е от началото на септември до ноември. Във вътрешността на страната пролетната миграция е много по-добре изразена от есенната. </w:t>
      </w:r>
    </w:p>
    <w:p w14:paraId="6E832113" w14:textId="77777777" w:rsidR="008C7200" w:rsidRPr="008C7200" w:rsidRDefault="008C7200" w:rsidP="008C7200">
      <w:pPr>
        <w:spacing w:before="120" w:after="120" w:line="240" w:lineRule="auto"/>
        <w:jc w:val="both"/>
        <w:rPr>
          <w:i/>
          <w:lang w:val="bg-BG"/>
        </w:rPr>
      </w:pPr>
      <w:r w:rsidRPr="008C7200">
        <w:rPr>
          <w:i/>
          <w:lang w:val="bg-BG"/>
        </w:rPr>
        <w:t>Характерно местообитание</w:t>
      </w:r>
    </w:p>
    <w:p w14:paraId="3798D2CF" w14:textId="709A307F" w:rsidR="008C7200" w:rsidRPr="008C7200" w:rsidRDefault="008C7200" w:rsidP="008C7200">
      <w:pPr>
        <w:spacing w:before="120" w:after="120" w:line="240" w:lineRule="auto"/>
        <w:jc w:val="both"/>
        <w:rPr>
          <w:lang w:val="bg-BG"/>
        </w:rPr>
      </w:pPr>
      <w:r w:rsidRPr="008C7200">
        <w:rPr>
          <w:lang w:val="bg-BG"/>
        </w:rPr>
        <w:t>По време на миграция и зимуване се среща в солени, бракични и сладководни стоящи водоеми от всякакъв характер, в плитководни участъци на р.Дунав (пясъчни коси, устия на реки). Предпочита по-плитките части на язовирите, около устията на реките в тях. През гнездовия период обитава сладководни блата, в солени и сладководни езера, в рибарници. Подходящи местообитания са 3140, 3150 и 3270 според Директивата за хaбитатите (Кавръкова и др., 200</w:t>
      </w:r>
      <w:r w:rsidR="00D82710">
        <w:rPr>
          <w:lang w:val="bg-BG"/>
        </w:rPr>
        <w:t>9</w:t>
      </w:r>
      <w:r w:rsidRPr="008C7200">
        <w:rPr>
          <w:lang w:val="bg-BG"/>
        </w:rPr>
        <w:t>).</w:t>
      </w:r>
    </w:p>
    <w:p w14:paraId="7CDC213E" w14:textId="77777777" w:rsidR="008C7200" w:rsidRPr="008C7200" w:rsidRDefault="008C7200" w:rsidP="008C7200">
      <w:pPr>
        <w:spacing w:before="120" w:after="120" w:line="240" w:lineRule="auto"/>
        <w:jc w:val="both"/>
        <w:rPr>
          <w:i/>
          <w:lang w:val="bg-BG"/>
        </w:rPr>
      </w:pPr>
      <w:r w:rsidRPr="008C7200">
        <w:rPr>
          <w:i/>
          <w:lang w:val="bg-BG"/>
        </w:rPr>
        <w:t>Хранене</w:t>
      </w:r>
    </w:p>
    <w:p w14:paraId="23F443C2" w14:textId="77777777" w:rsidR="008C7200" w:rsidRPr="008C7200" w:rsidRDefault="008C7200" w:rsidP="008C7200">
      <w:pPr>
        <w:spacing w:before="120" w:after="120" w:line="240" w:lineRule="auto"/>
        <w:jc w:val="both"/>
        <w:rPr>
          <w:lang w:val="bg-BG"/>
        </w:rPr>
      </w:pPr>
      <w:r w:rsidRPr="008C7200">
        <w:rPr>
          <w:lang w:val="bg-BG"/>
        </w:rPr>
        <w:t xml:space="preserve">Храни се както растителна храна така и с животинска. От водната растителност се храни с водорасли и висши водни растения – както със семена така и със зелените им части .Животинската храна включва миди, ларви на двукрили –например хирономиди, бръмбари, ларви на ручейници, ларви на водни кончета, скакалци, миди, червеи, ракообразни, вкл. артемия, ларви и яйца на земноводни, дребни жабки и рядко –дребни рибки (Cramp &amp; Simmons eds., 1977, Stastny </w:t>
      </w:r>
      <w:r w:rsidRPr="008C7200">
        <w:rPr>
          <w:lang w:val="en-GB"/>
        </w:rPr>
        <w:t>&amp;</w:t>
      </w:r>
      <w:r w:rsidRPr="008C7200">
        <w:rPr>
          <w:lang w:val="bg-BG"/>
        </w:rPr>
        <w:t xml:space="preserve"> Hudec 2016).</w:t>
      </w:r>
    </w:p>
    <w:p w14:paraId="6CD8233E" w14:textId="77777777" w:rsidR="008C7200" w:rsidRPr="008C7200" w:rsidRDefault="008C7200" w:rsidP="008C7200">
      <w:pPr>
        <w:spacing w:before="120" w:after="120" w:line="240" w:lineRule="auto"/>
        <w:jc w:val="both"/>
        <w:rPr>
          <w:b/>
          <w:lang w:val="bg-BG"/>
        </w:rPr>
      </w:pPr>
      <w:r w:rsidRPr="008C7200">
        <w:rPr>
          <w:b/>
          <w:lang w:val="bg-BG"/>
        </w:rPr>
        <w:t>Разпространение, природозащитно състояние и тенденции в популацията на вида на национално ниво</w:t>
      </w:r>
    </w:p>
    <w:p w14:paraId="3ACD0373" w14:textId="77777777" w:rsidR="008C7200" w:rsidRPr="008C7200" w:rsidRDefault="008C7200" w:rsidP="008C7200">
      <w:pPr>
        <w:spacing w:before="120" w:after="120" w:line="240" w:lineRule="auto"/>
        <w:jc w:val="both"/>
        <w:rPr>
          <w:lang w:val="bg-BG"/>
        </w:rPr>
      </w:pPr>
      <w:r w:rsidRPr="008C7200">
        <w:rPr>
          <w:lang w:val="bg-BG"/>
        </w:rPr>
        <w:t>Случаите на гнездене на вида в по-далечно минало са били главно на Атанасовското езеро край Бургас, покрай р.</w:t>
      </w:r>
      <w:r w:rsidRPr="008C7200">
        <w:rPr>
          <w:lang w:val="en-GB"/>
        </w:rPr>
        <w:t xml:space="preserve"> </w:t>
      </w:r>
      <w:r w:rsidRPr="008C7200">
        <w:rPr>
          <w:lang w:val="bg-BG"/>
        </w:rPr>
        <w:t>Дунав, в Драгоманското блато, в язовир Пет могили, Сливенско (Нанкинов и др.</w:t>
      </w:r>
      <w:r w:rsidRPr="008C7200">
        <w:rPr>
          <w:lang w:val="en-GB"/>
        </w:rPr>
        <w:t>,</w:t>
      </w:r>
      <w:r w:rsidRPr="008C7200">
        <w:rPr>
          <w:lang w:val="bg-BG"/>
        </w:rPr>
        <w:t xml:space="preserve"> 1997; Michev et al., 2004, Янков</w:t>
      </w:r>
      <w:r w:rsidRPr="008C7200">
        <w:rPr>
          <w:lang w:val="en-GB"/>
        </w:rPr>
        <w:t xml:space="preserve"> </w:t>
      </w:r>
      <w:r w:rsidRPr="008C7200">
        <w:rPr>
          <w:lang w:val="bg-BG"/>
        </w:rPr>
        <w:t xml:space="preserve">отг. ред., 2007). В последните 20 години двойки са наблюдавани през лятото на различни места в страната, но гнездене не е доказано (Янков отг. ред., 2007, Shurulinkov et al., 2007). Според Атласа на гнездещите птици в България у нас гнездят 0-5 двойки шилоопашати патици (Янков отг. ред., 2007). </w:t>
      </w:r>
    </w:p>
    <w:p w14:paraId="660A2B6A" w14:textId="7B7086AC" w:rsidR="008C7200" w:rsidRPr="008C7200" w:rsidRDefault="008C7200" w:rsidP="008C7200">
      <w:pPr>
        <w:spacing w:before="120" w:after="120" w:line="240" w:lineRule="auto"/>
        <w:jc w:val="both"/>
        <w:rPr>
          <w:lang w:val="bg-BG"/>
        </w:rPr>
      </w:pPr>
      <w:r w:rsidRPr="008C7200">
        <w:rPr>
          <w:lang w:val="bg-BG"/>
        </w:rPr>
        <w:t xml:space="preserve">Шилоопашатата патица зимува в цялата страна, но най-много в езерата по Южното Черноморско крайбрежие, където се събират стотици, а понякога и хиляди шилоопашати патици. Най-значителните зимни концентрации са в Атанасовското и Поморийското езеро, м. Пода, Узунгерен, понякога и в другите крайморски езера в Бургаско. Далеч по-малки ята, рядко надхвърлящи 10 екз., зимуват и във </w:t>
      </w:r>
      <w:r w:rsidRPr="008C7200">
        <w:rPr>
          <w:lang w:val="bg-BG"/>
        </w:rPr>
        <w:lastRenderedPageBreak/>
        <w:t xml:space="preserve">вътрешността на страната – по р. Дунав, в ез. Сребърна, в по-големите язовири в Южна България (Пясъчник, Жребчево, Батак, Розов кладенец, Ц. Церковски, Овчарица и др.). Числеността на зимуващите у нас шилоопашати патици според </w:t>
      </w:r>
      <w:r w:rsidR="00D90B11">
        <w:rPr>
          <w:lang w:val="bg-BG"/>
        </w:rPr>
        <w:t>Докладването</w:t>
      </w:r>
      <w:r w:rsidRPr="008C7200">
        <w:rPr>
          <w:lang w:val="bg-BG"/>
        </w:rPr>
        <w:t xml:space="preserve"> по чл.12 е 300 – 1000 екз. Тенденциите –както краткосрочна така и дългосрочна са флуктуиращи. Всъщност в дългосрочен план, от 1980 г. досега, се наблюдава значително намаление на зимуващите у нас шилоопашати патици. Това се потвърждава и от някои дългосрочни проучвания като се посочва, че в миналото зимната численост на вида у нас е надхвърляла 6600 екз, а само в Софийско е имало концентрации от над 1000 екз. (Нанкинов и др., 2004; Michev </w:t>
      </w:r>
      <w:r w:rsidRPr="008C7200">
        <w:rPr>
          <w:lang w:val="en-GB"/>
        </w:rPr>
        <w:t xml:space="preserve">&amp; </w:t>
      </w:r>
      <w:r w:rsidRPr="008C7200">
        <w:rPr>
          <w:lang w:val="bg-BG"/>
        </w:rPr>
        <w:t>Profirov</w:t>
      </w:r>
      <w:r w:rsidRPr="008C7200">
        <w:rPr>
          <w:lang w:val="en-GB"/>
        </w:rPr>
        <w:t>,</w:t>
      </w:r>
      <w:r w:rsidRPr="008C7200">
        <w:rPr>
          <w:lang w:val="bg-BG"/>
        </w:rPr>
        <w:t xml:space="preserve"> 2003).</w:t>
      </w:r>
    </w:p>
    <w:p w14:paraId="2F307D24" w14:textId="32A04D69" w:rsidR="008C7200" w:rsidRPr="008C7200" w:rsidRDefault="008C7200" w:rsidP="008C7200">
      <w:pPr>
        <w:spacing w:before="120" w:after="120" w:line="240" w:lineRule="auto"/>
        <w:jc w:val="both"/>
        <w:rPr>
          <w:lang w:val="bg-BG"/>
        </w:rPr>
      </w:pPr>
      <w:r w:rsidRPr="008C7200">
        <w:rPr>
          <w:lang w:val="bg-BG"/>
        </w:rPr>
        <w:t>По време на миграция</w:t>
      </w:r>
      <w:r w:rsidRPr="008C7200">
        <w:rPr>
          <w:lang w:val="en-GB"/>
        </w:rPr>
        <w:t>,</w:t>
      </w:r>
      <w:r w:rsidRPr="008C7200">
        <w:rPr>
          <w:lang w:val="bg-BG"/>
        </w:rPr>
        <w:t xml:space="preserve"> шилоопашатите патици достигат дори и по-високи числености у нас, особено във вътрешността на страната,  отколкото през зимата. Образуват се концентрации от стотици индивиди в плитководни пролетни разливи и в редица язовири и рибарници. Според </w:t>
      </w:r>
      <w:r w:rsidR="00D90B11">
        <w:rPr>
          <w:lang w:val="bg-BG"/>
        </w:rPr>
        <w:t>Докладването</w:t>
      </w:r>
      <w:r w:rsidRPr="008C7200">
        <w:rPr>
          <w:lang w:val="bg-BG"/>
        </w:rPr>
        <w:t xml:space="preserve"> по чл.12 понастоящем миграционната численост на вида е в рамките на 300 до 1800 индивида.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миграция.Мигриращите шилоопашати патици спиращи у нас също намаляват през последните 20-30 години. </w:t>
      </w:r>
    </w:p>
    <w:p w14:paraId="723D9CAD" w14:textId="3A5A79E8" w:rsidR="008C7200" w:rsidRPr="008C7200" w:rsidRDefault="008C7200" w:rsidP="008C7200">
      <w:pPr>
        <w:spacing w:before="120" w:after="120" w:line="240" w:lineRule="auto"/>
        <w:jc w:val="both"/>
        <w:rPr>
          <w:lang w:val="bg-BG"/>
        </w:rPr>
      </w:pPr>
      <w:r w:rsidRPr="008C7200">
        <w:rPr>
          <w:lang w:val="bg-BG"/>
        </w:rPr>
        <w:t xml:space="preserve">Според </w:t>
      </w:r>
      <w:r w:rsidR="00D90B11">
        <w:rPr>
          <w:lang w:val="bg-BG"/>
        </w:rPr>
        <w:t>Докладването</w:t>
      </w:r>
      <w:r w:rsidRPr="008C7200">
        <w:rPr>
          <w:lang w:val="bg-BG"/>
        </w:rPr>
        <w:t xml:space="preserve"> по чл.12 от 2019 г. заплахи за зимуващата популация на шилоопашатата патица са екстракцията на петрол и природен газ, промяната на предназначението на земите и развитието на туризма и рекреацията в крайбрежните зони около водоемите. Добивът на петрол и газ у нас няма никакво значение тъй като такъв на практика няма. Заплахите за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Същите заплахи са валидни и за периодите на пролетна и есенна миграция на вида.</w:t>
      </w:r>
    </w:p>
    <w:p w14:paraId="2873F2E9" w14:textId="52B0572F" w:rsidR="00E31F5F" w:rsidRPr="000557D4" w:rsidRDefault="00E31F5F" w:rsidP="00E31F5F">
      <w:pPr>
        <w:spacing w:before="120" w:after="120" w:line="240" w:lineRule="auto"/>
        <w:jc w:val="both"/>
        <w:rPr>
          <w:b/>
          <w:lang w:val="bg-BG"/>
        </w:rPr>
      </w:pPr>
      <w:r w:rsidRPr="000557D4">
        <w:rPr>
          <w:b/>
          <w:lang w:val="bg-BG"/>
        </w:rPr>
        <w:t xml:space="preserve">Състояние на вида в </w:t>
      </w:r>
      <w:r w:rsidR="00EE3D30">
        <w:rPr>
          <w:b/>
          <w:lang w:val="bg-BG"/>
        </w:rPr>
        <w:t>СЗЗ</w:t>
      </w:r>
      <w:r w:rsidRPr="000557D4">
        <w:rPr>
          <w:b/>
          <w:lang w:val="bg-BG"/>
        </w:rPr>
        <w:t xml:space="preserve"> </w:t>
      </w:r>
      <w:r w:rsidR="00EE3D30">
        <w:rPr>
          <w:b/>
          <w:lang w:val="bg-BG"/>
        </w:rPr>
        <w:t>„</w:t>
      </w:r>
      <w:r w:rsidRPr="000557D4">
        <w:rPr>
          <w:b/>
          <w:lang w:val="bg-BG"/>
        </w:rPr>
        <w:t>Комплекс Беленски острови</w:t>
      </w:r>
      <w:r w:rsidR="008353B0">
        <w:rPr>
          <w:b/>
          <w:lang w:val="bg-BG"/>
        </w:rPr>
        <w:t>”</w:t>
      </w:r>
    </w:p>
    <w:p w14:paraId="033AAD4A" w14:textId="373680FD" w:rsidR="00E31F5F" w:rsidRPr="000557D4" w:rsidRDefault="00E31F5F" w:rsidP="00E31F5F">
      <w:pPr>
        <w:spacing w:before="120" w:after="120" w:line="240" w:lineRule="auto"/>
        <w:jc w:val="both"/>
        <w:rPr>
          <w:lang w:val="bg-BG"/>
        </w:rPr>
      </w:pPr>
      <w:r w:rsidRPr="000557D4">
        <w:rPr>
          <w:lang w:val="bg-BG"/>
        </w:rPr>
        <w:t>Съгласно</w:t>
      </w:r>
      <w:r w:rsidR="00EE3D30">
        <w:rPr>
          <w:lang w:val="bg-BG"/>
        </w:rPr>
        <w:t xml:space="preserve"> СФД</w:t>
      </w:r>
      <w:r w:rsidRPr="000557D4">
        <w:rPr>
          <w:lang w:val="bg-BG"/>
        </w:rPr>
        <w:t xml:space="preserve">, видът е </w:t>
      </w:r>
      <w:r>
        <w:rPr>
          <w:lang w:val="bg-BG"/>
        </w:rPr>
        <w:t>само мигриращ в зоната с концентрации с численост 1</w:t>
      </w:r>
      <w:r w:rsidR="00EE3D30">
        <w:rPr>
          <w:lang w:val="bg-BG"/>
        </w:rPr>
        <w:t xml:space="preserve"> – </w:t>
      </w:r>
      <w:r>
        <w:rPr>
          <w:lang w:val="bg-BG"/>
        </w:rPr>
        <w:t>20</w:t>
      </w:r>
      <w:r w:rsidR="00EE3D30">
        <w:rPr>
          <w:lang w:val="bg-BG"/>
        </w:rPr>
        <w:t xml:space="preserve"> </w:t>
      </w:r>
      <w:r>
        <w:rPr>
          <w:lang w:val="bg-BG"/>
        </w:rPr>
        <w:t>екз.</w:t>
      </w:r>
      <w:r w:rsidR="00EE3D30">
        <w:rPr>
          <w:lang w:val="bg-BG"/>
        </w:rPr>
        <w:t xml:space="preserve"> Та</w:t>
      </w:r>
      <w:r>
        <w:rPr>
          <w:lang w:val="bg-BG"/>
        </w:rPr>
        <w:t>зи оценка е занижена и на база на наличните наши и публикувани данни следва да се увеличи на 5</w:t>
      </w:r>
      <w:r w:rsidR="005F5D42">
        <w:rPr>
          <w:lang w:val="bg-BG"/>
        </w:rPr>
        <w:t xml:space="preserve"> – </w:t>
      </w:r>
      <w:r>
        <w:rPr>
          <w:lang w:val="bg-BG"/>
        </w:rPr>
        <w:t>50</w:t>
      </w:r>
      <w:r w:rsidR="005F5D42">
        <w:rPr>
          <w:lang w:val="bg-BG"/>
        </w:rPr>
        <w:t xml:space="preserve"> </w:t>
      </w:r>
      <w:r>
        <w:rPr>
          <w:lang w:val="bg-BG"/>
        </w:rPr>
        <w:t>екз.</w:t>
      </w:r>
      <w:r w:rsidRPr="000557D4">
        <w:rPr>
          <w:lang w:val="bg-BG"/>
        </w:rPr>
        <w:t xml:space="preserve"> Зоната поддържа </w:t>
      </w:r>
      <w:r>
        <w:rPr>
          <w:lang w:val="bg-BG"/>
        </w:rPr>
        <w:t>0,95</w:t>
      </w:r>
      <w:r w:rsidRPr="000557D4">
        <w:rPr>
          <w:lang w:val="bg-BG"/>
        </w:rPr>
        <w:t xml:space="preserve"> % от националната </w:t>
      </w:r>
      <w:r>
        <w:rPr>
          <w:lang w:val="bg-BG"/>
        </w:rPr>
        <w:t xml:space="preserve">мигрираща </w:t>
      </w:r>
      <w:r w:rsidRPr="000557D4">
        <w:rPr>
          <w:lang w:val="bg-BG"/>
        </w:rPr>
        <w:t xml:space="preserve">популация на вида </w:t>
      </w:r>
      <w:r w:rsidRPr="000557D4">
        <w:t>(</w:t>
      </w:r>
      <w:r w:rsidRPr="000557D4">
        <w:rPr>
          <w:lang w:val="bg-BG"/>
        </w:rPr>
        <w:t>оценка „</w:t>
      </w:r>
      <w:r>
        <w:rPr>
          <w:lang w:val="bg-BG"/>
        </w:rPr>
        <w:t>В</w:t>
      </w:r>
      <w:r w:rsidR="008353B0">
        <w:rPr>
          <w:lang w:val="bg-BG"/>
        </w:rPr>
        <w:t>”</w:t>
      </w:r>
      <w:r w:rsidRPr="000557D4">
        <w:rPr>
          <w:lang w:val="bg-BG"/>
        </w:rPr>
        <w:t xml:space="preserve">, </w:t>
      </w:r>
      <w:r>
        <w:rPr>
          <w:lang w:val="bg-BG"/>
        </w:rPr>
        <w:t>която ще се запази след корекцията в числеността</w:t>
      </w:r>
      <w:r w:rsidRPr="000557D4">
        <w:t>)</w:t>
      </w:r>
      <w:r w:rsidRPr="000557D4">
        <w:rPr>
          <w:lang w:val="bg-BG"/>
        </w:rPr>
        <w:t xml:space="preserve">, опазването на вида е добро </w:t>
      </w:r>
      <w:r w:rsidRPr="000557D4">
        <w:t>(</w:t>
      </w:r>
      <w:r w:rsidRPr="000557D4">
        <w:rPr>
          <w:lang w:val="bg-BG"/>
        </w:rPr>
        <w:t>оценка „</w:t>
      </w:r>
      <w:r w:rsidRPr="000557D4">
        <w:t>B</w:t>
      </w:r>
      <w:r w:rsidR="008353B0">
        <w:rPr>
          <w:lang w:val="bg-BG"/>
        </w:rPr>
        <w:t>”</w:t>
      </w:r>
      <w:r w:rsidRPr="000557D4">
        <w:t>)</w:t>
      </w:r>
      <w:r w:rsidRPr="000557D4">
        <w:rPr>
          <w:lang w:val="bg-BG"/>
        </w:rPr>
        <w:t>, изолацията е оценена с оценка „С</w:t>
      </w:r>
      <w:r w:rsidR="008353B0">
        <w:rPr>
          <w:lang w:val="bg-BG"/>
        </w:rPr>
        <w:t>”</w:t>
      </w:r>
      <w:r w:rsidRPr="000557D4">
        <w:rPr>
          <w:lang w:val="bg-BG"/>
        </w:rPr>
        <w:t>. Общата оценка на стойността на зоната за този вид е „В</w:t>
      </w:r>
      <w:r w:rsidR="008353B0">
        <w:rPr>
          <w:lang w:val="bg-BG"/>
        </w:rPr>
        <w:t>”</w:t>
      </w:r>
      <w:r w:rsidRPr="000557D4">
        <w:rPr>
          <w:lang w:val="bg-BG"/>
        </w:rPr>
        <w:t>.</w:t>
      </w:r>
    </w:p>
    <w:p w14:paraId="67D679FC" w14:textId="77777777" w:rsidR="00E31F5F" w:rsidRPr="00BF627B" w:rsidRDefault="00E31F5F" w:rsidP="00E31F5F">
      <w:pPr>
        <w:spacing w:before="120" w:after="120" w:line="240" w:lineRule="auto"/>
        <w:jc w:val="both"/>
        <w:rPr>
          <w:u w:val="single"/>
          <w:lang w:val="bg-BG"/>
        </w:rPr>
      </w:pPr>
      <w:r w:rsidRPr="00BF627B">
        <w:rPr>
          <w:i/>
          <w:lang w:val="bg-BG"/>
        </w:rPr>
        <w:t>Анализ на наличната информация</w:t>
      </w:r>
    </w:p>
    <w:p w14:paraId="2A1297C8" w14:textId="0CB3CC45" w:rsidR="00E31F5F" w:rsidRDefault="00E31F5F" w:rsidP="00E31F5F">
      <w:pPr>
        <w:spacing w:before="120" w:after="120" w:line="240" w:lineRule="auto"/>
        <w:jc w:val="both"/>
        <w:rPr>
          <w:lang w:val="bg-BG"/>
        </w:rPr>
      </w:pPr>
      <w:r w:rsidRPr="00BF627B">
        <w:rPr>
          <w:lang w:val="bg-BG"/>
        </w:rPr>
        <w:t xml:space="preserve">При проучванията </w:t>
      </w:r>
      <w:r>
        <w:rPr>
          <w:lang w:val="bg-BG"/>
        </w:rPr>
        <w:t>през 2021 г. през гнездовия период видът не е установен. По време на пролетната миграция в блатата на о.</w:t>
      </w:r>
      <w:r w:rsidR="008515C7">
        <w:t xml:space="preserve"> </w:t>
      </w:r>
      <w:r>
        <w:rPr>
          <w:lang w:val="bg-BG"/>
        </w:rPr>
        <w:t xml:space="preserve">Персин на 6 април са установени 19 екз., а на 15 и 21 април -1 двойка </w:t>
      </w:r>
      <w:r>
        <w:t>(</w:t>
      </w:r>
      <w:r>
        <w:rPr>
          <w:lang w:val="bg-BG"/>
        </w:rPr>
        <w:t xml:space="preserve">в </w:t>
      </w:r>
      <w:r w:rsidR="008515C7">
        <w:rPr>
          <w:lang w:val="bg-BG"/>
        </w:rPr>
        <w:t xml:space="preserve">Писченско блато </w:t>
      </w:r>
      <w:r>
        <w:t>)</w:t>
      </w:r>
      <w:r>
        <w:rPr>
          <w:lang w:val="bg-BG"/>
        </w:rPr>
        <w:t>.</w:t>
      </w:r>
      <w:r w:rsidR="008515C7">
        <w:t xml:space="preserve"> </w:t>
      </w:r>
      <w:r>
        <w:rPr>
          <w:lang w:val="bg-BG"/>
        </w:rPr>
        <w:t xml:space="preserve">Не е изключено в отделни години някои двойки да гнездят в зоната. Също така е възможно единични </w:t>
      </w:r>
      <w:r w:rsidR="00932BFA">
        <w:rPr>
          <w:lang w:val="bg-BG"/>
        </w:rPr>
        <w:t>птици или малки ята да зимуват по</w:t>
      </w:r>
      <w:r>
        <w:rPr>
          <w:lang w:val="bg-BG"/>
        </w:rPr>
        <w:t xml:space="preserve"> р.</w:t>
      </w:r>
      <w:r w:rsidR="008515C7">
        <w:t xml:space="preserve"> </w:t>
      </w:r>
      <w:r>
        <w:rPr>
          <w:lang w:val="bg-BG"/>
        </w:rPr>
        <w:t>Дунав,</w:t>
      </w:r>
      <w:r w:rsidR="00932BFA">
        <w:rPr>
          <w:lang w:val="bg-BG"/>
        </w:rPr>
        <w:t xml:space="preserve"> </w:t>
      </w:r>
      <w:r>
        <w:rPr>
          <w:lang w:val="bg-BG"/>
        </w:rPr>
        <w:t>в зоната.</w:t>
      </w:r>
      <w:r w:rsidR="008515C7">
        <w:t xml:space="preserve"> </w:t>
      </w:r>
      <w:r>
        <w:rPr>
          <w:lang w:val="bg-BG"/>
        </w:rPr>
        <w:t xml:space="preserve">При </w:t>
      </w:r>
      <w:r w:rsidR="00932BFA">
        <w:rPr>
          <w:lang w:val="bg-BG"/>
        </w:rPr>
        <w:t>СЗП</w:t>
      </w:r>
      <w:r>
        <w:rPr>
          <w:lang w:val="bg-BG"/>
        </w:rPr>
        <w:t xml:space="preserve"> през последните години са отчетени зимуващи ята шилоопашати патици достигащи 38 екз.</w:t>
      </w:r>
    </w:p>
    <w:p w14:paraId="2655A854" w14:textId="297DFBDC" w:rsidR="00E31F5F" w:rsidRDefault="00E31F5F" w:rsidP="00E31F5F">
      <w:pPr>
        <w:spacing w:before="120" w:after="120" w:line="240" w:lineRule="auto"/>
        <w:jc w:val="both"/>
        <w:rPr>
          <w:rFonts w:eastAsia="Calibri"/>
          <w:lang w:val="bg-BG"/>
        </w:rPr>
      </w:pPr>
      <w:r w:rsidRPr="00BF627B">
        <w:rPr>
          <w:lang w:val="bg-BG"/>
        </w:rPr>
        <w:t xml:space="preserve">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w:t>
      </w:r>
      <w:r>
        <w:rPr>
          <w:rFonts w:eastAsia="Calibri"/>
          <w:lang w:val="bg-BG"/>
        </w:rPr>
        <w:t>Площта на оптималните хранителни</w:t>
      </w:r>
      <w:r w:rsidRPr="00BF627B">
        <w:rPr>
          <w:rFonts w:eastAsia="Calibri"/>
          <w:lang w:val="bg-BG"/>
        </w:rPr>
        <w:t xml:space="preserve"> местообитания на вида в зоната</w:t>
      </w:r>
      <w:r w:rsidRPr="00BF627B">
        <w:rPr>
          <w:rFonts w:eastAsia="Calibri"/>
        </w:rPr>
        <w:t xml:space="preserve"> </w:t>
      </w:r>
      <w:r w:rsidRPr="00BF627B">
        <w:rPr>
          <w:rFonts w:eastAsia="Calibri"/>
          <w:lang w:val="bg-BG"/>
        </w:rPr>
        <w:t xml:space="preserve">е около 385 </w:t>
      </w:r>
      <w:r w:rsidRPr="00BF627B">
        <w:rPr>
          <w:rFonts w:eastAsia="Calibri"/>
        </w:rPr>
        <w:t>ha.</w:t>
      </w:r>
      <w:r>
        <w:rPr>
          <w:rFonts w:eastAsia="Calibri"/>
          <w:lang w:val="bg-BG"/>
        </w:rPr>
        <w:t>,</w:t>
      </w:r>
      <w:r w:rsidR="009D2967">
        <w:rPr>
          <w:rFonts w:eastAsia="Calibri"/>
          <w:lang w:val="bg-BG"/>
        </w:rPr>
        <w:t xml:space="preserve"> </w:t>
      </w:r>
      <w:r>
        <w:rPr>
          <w:rFonts w:eastAsia="Calibri"/>
          <w:lang w:val="bg-BG"/>
        </w:rPr>
        <w:t>което включва трите блата на острова.</w:t>
      </w:r>
      <w:r w:rsidR="009D2967">
        <w:rPr>
          <w:rFonts w:eastAsia="Calibri"/>
          <w:lang w:val="bg-BG"/>
        </w:rPr>
        <w:t xml:space="preserve"> </w:t>
      </w:r>
      <w:r>
        <w:rPr>
          <w:rFonts w:eastAsia="Calibri"/>
          <w:lang w:val="bg-BG"/>
        </w:rPr>
        <w:t xml:space="preserve">Към тях следва да се добавят и разливите западно от </w:t>
      </w:r>
      <w:r w:rsidR="009D2967">
        <w:rPr>
          <w:rFonts w:eastAsia="Calibri"/>
          <w:lang w:val="bg-BG"/>
        </w:rPr>
        <w:t>Писченско блато</w:t>
      </w:r>
      <w:r>
        <w:rPr>
          <w:rFonts w:eastAsia="Calibri"/>
          <w:lang w:val="bg-BG"/>
        </w:rPr>
        <w:t xml:space="preserve"> и акваторията на р.</w:t>
      </w:r>
      <w:r w:rsidR="009D2967">
        <w:rPr>
          <w:rFonts w:eastAsia="Calibri"/>
          <w:lang w:val="bg-BG"/>
        </w:rPr>
        <w:t xml:space="preserve"> Дунав, или обща площ от 1680 </w:t>
      </w:r>
      <w:r w:rsidR="009D2967">
        <w:rPr>
          <w:rFonts w:eastAsia="Calibri"/>
          <w:lang w:val="en-GB"/>
        </w:rPr>
        <w:t>ha</w:t>
      </w:r>
      <w:r>
        <w:rPr>
          <w:rFonts w:eastAsia="Calibri"/>
          <w:lang w:val="bg-BG"/>
        </w:rPr>
        <w:t>.</w:t>
      </w:r>
    </w:p>
    <w:p w14:paraId="3F275BBB" w14:textId="77777777" w:rsidR="00E31F5F" w:rsidRPr="003B5180" w:rsidRDefault="00E31F5F" w:rsidP="00E31F5F">
      <w:pPr>
        <w:spacing w:before="120" w:after="120" w:line="240" w:lineRule="auto"/>
        <w:jc w:val="both"/>
        <w:rPr>
          <w:lang w:val="bg-BG"/>
        </w:rPr>
      </w:pPr>
      <w:r w:rsidRPr="00BF627B">
        <w:rPr>
          <w:lang w:val="bg-BG"/>
        </w:rPr>
        <w:t>Основни заплахи за вида са резките проме</w:t>
      </w:r>
      <w:r>
        <w:rPr>
          <w:lang w:val="bg-BG"/>
        </w:rPr>
        <w:t>ни във водните нива на р.Дунав</w:t>
      </w:r>
      <w:r w:rsidRPr="00BF627B">
        <w:rPr>
          <w:lang w:val="bg-BG"/>
        </w:rPr>
        <w:t>. Заплаха представлява и сечта на естествени крайречни гори на о.Персин и околните острови/освен тези които са резервати</w:t>
      </w:r>
      <w:r>
        <w:rPr>
          <w:lang w:val="bg-BG"/>
        </w:rPr>
        <w:t>/, а също безпокойството на птиците от моторни лодки и кораби в местата на концентриране по река Дунав.</w:t>
      </w:r>
    </w:p>
    <w:p w14:paraId="63F6FE22" w14:textId="77777777" w:rsidR="00E31F5F" w:rsidRPr="003B5180" w:rsidRDefault="00E31F5F" w:rsidP="00E31F5F">
      <w:pPr>
        <w:jc w:val="both"/>
        <w:rPr>
          <w:lang w:val="bg-BG"/>
        </w:rPr>
      </w:pPr>
      <w:r w:rsidRPr="003B5180">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76"/>
        <w:gridCol w:w="1276"/>
        <w:gridCol w:w="3402"/>
        <w:gridCol w:w="2573"/>
      </w:tblGrid>
      <w:tr w:rsidR="00E31F5F" w:rsidRPr="0032143B" w14:paraId="63B66301" w14:textId="77777777" w:rsidTr="002C2EBD">
        <w:trPr>
          <w:tblHeader/>
          <w:jc w:val="center"/>
        </w:trPr>
        <w:tc>
          <w:tcPr>
            <w:tcW w:w="2263" w:type="dxa"/>
            <w:shd w:val="clear" w:color="auto" w:fill="B6DDE8"/>
            <w:vAlign w:val="center"/>
          </w:tcPr>
          <w:p w14:paraId="15803918" w14:textId="77777777" w:rsidR="00E31F5F" w:rsidRPr="0032143B" w:rsidRDefault="00E31F5F" w:rsidP="005936B2">
            <w:pPr>
              <w:jc w:val="center"/>
              <w:rPr>
                <w:b/>
                <w:bCs/>
                <w:sz w:val="22"/>
                <w:szCs w:val="22"/>
                <w:lang w:val="bg-BG"/>
              </w:rPr>
            </w:pPr>
            <w:r w:rsidRPr="0032143B">
              <w:rPr>
                <w:b/>
                <w:bCs/>
                <w:sz w:val="22"/>
                <w:szCs w:val="22"/>
                <w:lang w:val="bg-BG"/>
              </w:rPr>
              <w:lastRenderedPageBreak/>
              <w:t>Параметър</w:t>
            </w:r>
          </w:p>
        </w:tc>
        <w:tc>
          <w:tcPr>
            <w:tcW w:w="1276" w:type="dxa"/>
            <w:shd w:val="clear" w:color="auto" w:fill="B6DDE8"/>
            <w:vAlign w:val="center"/>
          </w:tcPr>
          <w:p w14:paraId="731AFFEB" w14:textId="77777777" w:rsidR="00E31F5F" w:rsidRPr="0032143B" w:rsidRDefault="00E31F5F" w:rsidP="005936B2">
            <w:pPr>
              <w:jc w:val="center"/>
              <w:rPr>
                <w:b/>
                <w:bCs/>
                <w:sz w:val="22"/>
                <w:szCs w:val="22"/>
                <w:lang w:val="bg-BG"/>
              </w:rPr>
            </w:pPr>
            <w:r w:rsidRPr="0032143B">
              <w:rPr>
                <w:b/>
                <w:bCs/>
                <w:sz w:val="22"/>
                <w:szCs w:val="22"/>
                <w:lang w:val="bg-BG"/>
              </w:rPr>
              <w:t>Мерна единица</w:t>
            </w:r>
          </w:p>
        </w:tc>
        <w:tc>
          <w:tcPr>
            <w:tcW w:w="1276" w:type="dxa"/>
            <w:shd w:val="clear" w:color="auto" w:fill="B6DDE8"/>
            <w:vAlign w:val="center"/>
          </w:tcPr>
          <w:p w14:paraId="6DD8CF08" w14:textId="77777777" w:rsidR="00E31F5F" w:rsidRPr="0032143B" w:rsidRDefault="00E31F5F" w:rsidP="005936B2">
            <w:pPr>
              <w:jc w:val="center"/>
              <w:rPr>
                <w:b/>
                <w:bCs/>
                <w:sz w:val="22"/>
                <w:szCs w:val="22"/>
                <w:lang w:val="bg-BG"/>
              </w:rPr>
            </w:pPr>
            <w:r w:rsidRPr="0032143B">
              <w:rPr>
                <w:b/>
                <w:bCs/>
                <w:sz w:val="22"/>
                <w:szCs w:val="22"/>
                <w:lang w:val="bg-BG"/>
              </w:rPr>
              <w:t>Целева стойност</w:t>
            </w:r>
          </w:p>
        </w:tc>
        <w:tc>
          <w:tcPr>
            <w:tcW w:w="3402" w:type="dxa"/>
            <w:shd w:val="clear" w:color="auto" w:fill="B6DDE8"/>
            <w:vAlign w:val="center"/>
          </w:tcPr>
          <w:p w14:paraId="318B5F11" w14:textId="77777777" w:rsidR="00E31F5F" w:rsidRPr="0032143B" w:rsidRDefault="00E31F5F" w:rsidP="005936B2">
            <w:pPr>
              <w:jc w:val="center"/>
              <w:rPr>
                <w:b/>
                <w:bCs/>
                <w:sz w:val="22"/>
                <w:szCs w:val="22"/>
                <w:lang w:val="bg-BG"/>
              </w:rPr>
            </w:pPr>
            <w:r w:rsidRPr="0032143B">
              <w:rPr>
                <w:b/>
                <w:bCs/>
                <w:sz w:val="22"/>
                <w:szCs w:val="22"/>
                <w:lang w:val="bg-BG"/>
              </w:rPr>
              <w:t>Допълнителна информация</w:t>
            </w:r>
          </w:p>
        </w:tc>
        <w:tc>
          <w:tcPr>
            <w:tcW w:w="2573" w:type="dxa"/>
            <w:shd w:val="clear" w:color="auto" w:fill="B6DDE8"/>
            <w:vAlign w:val="center"/>
          </w:tcPr>
          <w:p w14:paraId="4ACADE13" w14:textId="77777777" w:rsidR="00E31F5F" w:rsidRPr="0032143B" w:rsidRDefault="00E31F5F" w:rsidP="005936B2">
            <w:pPr>
              <w:jc w:val="center"/>
              <w:rPr>
                <w:b/>
                <w:bCs/>
                <w:sz w:val="22"/>
                <w:szCs w:val="22"/>
                <w:lang w:val="bg-BG"/>
              </w:rPr>
            </w:pPr>
            <w:r w:rsidRPr="0032143B">
              <w:rPr>
                <w:b/>
                <w:bCs/>
                <w:sz w:val="22"/>
                <w:szCs w:val="22"/>
                <w:lang w:val="bg-BG"/>
              </w:rPr>
              <w:t>Специфични за зоната цели</w:t>
            </w:r>
          </w:p>
        </w:tc>
      </w:tr>
      <w:tr w:rsidR="00E31F5F" w:rsidRPr="0032143B" w14:paraId="718CE7F5" w14:textId="77777777" w:rsidTr="002C2EBD">
        <w:trPr>
          <w:jc w:val="center"/>
        </w:trPr>
        <w:tc>
          <w:tcPr>
            <w:tcW w:w="2263" w:type="dxa"/>
            <w:shd w:val="clear" w:color="auto" w:fill="auto"/>
          </w:tcPr>
          <w:p w14:paraId="670110FA" w14:textId="77777777" w:rsidR="00E31F5F" w:rsidRPr="0032143B" w:rsidRDefault="00E31F5F"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концентрациите по време на миграция</w:t>
            </w:r>
          </w:p>
        </w:tc>
        <w:tc>
          <w:tcPr>
            <w:tcW w:w="1276" w:type="dxa"/>
            <w:shd w:val="clear" w:color="auto" w:fill="auto"/>
          </w:tcPr>
          <w:p w14:paraId="2EF52B13" w14:textId="77777777" w:rsidR="00E31F5F" w:rsidRPr="0032143B" w:rsidRDefault="00E31F5F" w:rsidP="005936B2">
            <w:pPr>
              <w:rPr>
                <w:sz w:val="22"/>
                <w:szCs w:val="22"/>
                <w:lang w:val="bg-BG"/>
              </w:rPr>
            </w:pPr>
            <w:r w:rsidRPr="0032143B">
              <w:rPr>
                <w:sz w:val="22"/>
                <w:szCs w:val="22"/>
                <w:lang w:val="bg-BG"/>
              </w:rPr>
              <w:t>Брой индивиди</w:t>
            </w:r>
          </w:p>
        </w:tc>
        <w:tc>
          <w:tcPr>
            <w:tcW w:w="1276" w:type="dxa"/>
            <w:shd w:val="clear" w:color="auto" w:fill="auto"/>
          </w:tcPr>
          <w:p w14:paraId="0E825318" w14:textId="77777777" w:rsidR="00E31F5F" w:rsidRPr="0032143B" w:rsidRDefault="00E31F5F" w:rsidP="005936B2">
            <w:pPr>
              <w:rPr>
                <w:sz w:val="22"/>
                <w:szCs w:val="22"/>
                <w:lang w:val="bg-BG"/>
              </w:rPr>
            </w:pPr>
            <w:r w:rsidRPr="0032143B">
              <w:rPr>
                <w:sz w:val="22"/>
                <w:szCs w:val="22"/>
                <w:lang w:val="bg-BG"/>
              </w:rPr>
              <w:t>30 екз или повече</w:t>
            </w:r>
          </w:p>
        </w:tc>
        <w:tc>
          <w:tcPr>
            <w:tcW w:w="3402" w:type="dxa"/>
            <w:shd w:val="clear" w:color="auto" w:fill="auto"/>
          </w:tcPr>
          <w:p w14:paraId="38BA755E" w14:textId="0F7B8E0D" w:rsidR="00E31F5F" w:rsidRPr="0032143B" w:rsidRDefault="00E31F5F" w:rsidP="005936B2">
            <w:pPr>
              <w:rPr>
                <w:sz w:val="22"/>
                <w:szCs w:val="22"/>
                <w:lang w:val="bg-BG"/>
              </w:rPr>
            </w:pPr>
            <w:r w:rsidRPr="0032143B">
              <w:rPr>
                <w:sz w:val="22"/>
                <w:szCs w:val="22"/>
                <w:lang w:val="bg-BG"/>
              </w:rPr>
              <w:t>Количеството на спиращите по време на миграция индивиди зависи от метеорологичните условия и от нивото на р.</w:t>
            </w:r>
            <w:r w:rsidR="009F5BB1" w:rsidRPr="0032143B">
              <w:rPr>
                <w:sz w:val="22"/>
                <w:szCs w:val="22"/>
                <w:lang w:val="en-GB"/>
              </w:rPr>
              <w:t xml:space="preserve"> </w:t>
            </w:r>
            <w:r w:rsidR="009F5BB1" w:rsidRPr="0032143B">
              <w:rPr>
                <w:sz w:val="22"/>
                <w:szCs w:val="22"/>
                <w:lang w:val="bg-BG"/>
              </w:rPr>
              <w:t>Дунав.</w:t>
            </w:r>
          </w:p>
        </w:tc>
        <w:tc>
          <w:tcPr>
            <w:tcW w:w="2573" w:type="dxa"/>
          </w:tcPr>
          <w:p w14:paraId="64357315" w14:textId="77777777" w:rsidR="00E31F5F" w:rsidRPr="0032143B" w:rsidRDefault="00E31F5F" w:rsidP="005936B2">
            <w:pPr>
              <w:rPr>
                <w:sz w:val="22"/>
                <w:szCs w:val="22"/>
                <w:lang w:val="bg-BG"/>
              </w:rPr>
            </w:pPr>
            <w:r w:rsidRPr="0032143B">
              <w:rPr>
                <w:sz w:val="22"/>
                <w:szCs w:val="22"/>
                <w:lang w:val="bg-BG"/>
              </w:rPr>
              <w:t>Поддържане на оптимални водни нива в блатата на острова в периодите февруари-април и септември –ноември.</w:t>
            </w:r>
          </w:p>
        </w:tc>
      </w:tr>
      <w:tr w:rsidR="00E31F5F" w:rsidRPr="0032143B" w14:paraId="500854C3" w14:textId="77777777" w:rsidTr="002C2EBD">
        <w:trPr>
          <w:jc w:val="center"/>
        </w:trPr>
        <w:tc>
          <w:tcPr>
            <w:tcW w:w="2263" w:type="dxa"/>
            <w:shd w:val="clear" w:color="auto" w:fill="auto"/>
          </w:tcPr>
          <w:p w14:paraId="45ABA175" w14:textId="77777777" w:rsidR="00E31F5F" w:rsidRPr="0032143B" w:rsidRDefault="00E31F5F" w:rsidP="005936B2">
            <w:pPr>
              <w:rPr>
                <w:b/>
                <w:sz w:val="22"/>
                <w:szCs w:val="22"/>
                <w:lang w:val="bg-BG"/>
              </w:rPr>
            </w:pPr>
            <w:r w:rsidRPr="0032143B">
              <w:rPr>
                <w:b/>
                <w:sz w:val="22"/>
                <w:szCs w:val="22"/>
                <w:lang w:val="bg-BG"/>
              </w:rPr>
              <w:t xml:space="preserve">Местообитание на вида: </w:t>
            </w:r>
            <w:r w:rsidRPr="0032143B">
              <w:rPr>
                <w:bCs/>
                <w:sz w:val="22"/>
                <w:szCs w:val="22"/>
                <w:lang w:val="bg-BG"/>
              </w:rPr>
              <w:t>Площ на подходящите хранителни местообитания на вида</w:t>
            </w:r>
            <w:r w:rsidRPr="0032143B">
              <w:rPr>
                <w:b/>
                <w:sz w:val="22"/>
                <w:szCs w:val="22"/>
                <w:lang w:val="bg-BG"/>
              </w:rPr>
              <w:t xml:space="preserve"> </w:t>
            </w:r>
          </w:p>
        </w:tc>
        <w:tc>
          <w:tcPr>
            <w:tcW w:w="1276" w:type="dxa"/>
            <w:shd w:val="clear" w:color="auto" w:fill="auto"/>
          </w:tcPr>
          <w:p w14:paraId="645DDE4B" w14:textId="74CFB1A6" w:rsidR="00E31F5F" w:rsidRPr="0032143B" w:rsidRDefault="00F54F48" w:rsidP="005936B2">
            <w:pPr>
              <w:rPr>
                <w:sz w:val="22"/>
                <w:szCs w:val="22"/>
              </w:rPr>
            </w:pPr>
            <w:r w:rsidRPr="0032143B">
              <w:rPr>
                <w:sz w:val="22"/>
                <w:szCs w:val="22"/>
              </w:rPr>
              <w:t>h</w:t>
            </w:r>
            <w:r w:rsidR="00E31F5F" w:rsidRPr="0032143B">
              <w:rPr>
                <w:sz w:val="22"/>
                <w:szCs w:val="22"/>
              </w:rPr>
              <w:t>a</w:t>
            </w:r>
          </w:p>
        </w:tc>
        <w:tc>
          <w:tcPr>
            <w:tcW w:w="1276" w:type="dxa"/>
            <w:shd w:val="clear" w:color="auto" w:fill="auto"/>
          </w:tcPr>
          <w:p w14:paraId="0025C675" w14:textId="77777777" w:rsidR="00E31F5F" w:rsidRPr="0032143B" w:rsidRDefault="00E31F5F" w:rsidP="005936B2">
            <w:pPr>
              <w:rPr>
                <w:sz w:val="22"/>
                <w:szCs w:val="22"/>
                <w:lang w:val="bg-BG"/>
              </w:rPr>
            </w:pPr>
            <w:r w:rsidRPr="0032143B">
              <w:rPr>
                <w:sz w:val="22"/>
                <w:szCs w:val="22"/>
                <w:lang w:val="bg-BG"/>
              </w:rPr>
              <w:t xml:space="preserve">Най-малко 1680 </w:t>
            </w:r>
            <w:r w:rsidRPr="0032143B">
              <w:rPr>
                <w:sz w:val="22"/>
                <w:szCs w:val="22"/>
                <w:lang w:val="en-GB"/>
              </w:rPr>
              <w:t>ha</w:t>
            </w:r>
          </w:p>
        </w:tc>
        <w:tc>
          <w:tcPr>
            <w:tcW w:w="3402" w:type="dxa"/>
            <w:shd w:val="clear" w:color="auto" w:fill="auto"/>
          </w:tcPr>
          <w:p w14:paraId="443B1680" w14:textId="05B2A9C9" w:rsidR="00E31F5F" w:rsidRPr="0032143B" w:rsidRDefault="00E31F5F" w:rsidP="005936B2">
            <w:pPr>
              <w:rPr>
                <w:sz w:val="22"/>
                <w:szCs w:val="22"/>
                <w:lang w:val="bg-BG"/>
              </w:rPr>
            </w:pPr>
            <w:r w:rsidRPr="0032143B">
              <w:rPr>
                <w:sz w:val="22"/>
                <w:szCs w:val="22"/>
                <w:lang w:val="bg-BG"/>
              </w:rPr>
              <w:t xml:space="preserve">Включва гнездовото местообитание,заливните ливади западно от </w:t>
            </w:r>
            <w:r w:rsidR="008515C7" w:rsidRPr="0032143B">
              <w:rPr>
                <w:sz w:val="22"/>
                <w:szCs w:val="22"/>
                <w:lang w:val="bg-BG"/>
              </w:rPr>
              <w:t xml:space="preserve">Писченско блато </w:t>
            </w:r>
            <w:r w:rsidRPr="0032143B">
              <w:rPr>
                <w:sz w:val="22"/>
                <w:szCs w:val="22"/>
                <w:lang w:val="bg-BG"/>
              </w:rPr>
              <w:t xml:space="preserve">, както и акваторията на р.Дунав. </w:t>
            </w:r>
          </w:p>
        </w:tc>
        <w:tc>
          <w:tcPr>
            <w:tcW w:w="2573" w:type="dxa"/>
          </w:tcPr>
          <w:p w14:paraId="29DAF57C" w14:textId="77777777" w:rsidR="00E31F5F" w:rsidRPr="0032143B" w:rsidRDefault="00E31F5F" w:rsidP="005936B2">
            <w:pPr>
              <w:rPr>
                <w:sz w:val="22"/>
                <w:szCs w:val="22"/>
                <w:lang w:val="bg-BG"/>
              </w:rPr>
            </w:pPr>
            <w:r w:rsidRPr="0032143B">
              <w:rPr>
                <w:sz w:val="22"/>
                <w:szCs w:val="22"/>
                <w:lang w:val="bg-BG"/>
              </w:rPr>
              <w:t>Поддържане на площта на подходящите хранителни местообитания на вида в размер най-малко 1680 ha. Дори при намаляване на нивото на р.Дунав разкриващите се тинести и пясъчни коси, острови и крайбрежия са подходящи местообитания за вида.</w:t>
            </w:r>
          </w:p>
        </w:tc>
      </w:tr>
      <w:tr w:rsidR="002C2EBD" w:rsidRPr="0032143B" w14:paraId="5411635B" w14:textId="77777777" w:rsidTr="002C2EBD">
        <w:trPr>
          <w:jc w:val="center"/>
        </w:trPr>
        <w:tc>
          <w:tcPr>
            <w:tcW w:w="2263" w:type="dxa"/>
            <w:shd w:val="clear" w:color="auto" w:fill="auto"/>
          </w:tcPr>
          <w:p w14:paraId="6AA897F3" w14:textId="2DEB603B" w:rsidR="002C2EBD" w:rsidRPr="0032143B" w:rsidRDefault="002C2EBD" w:rsidP="002C2EBD">
            <w:pPr>
              <w:rPr>
                <w:b/>
                <w:sz w:val="22"/>
                <w:szCs w:val="22"/>
                <w:lang w:val="bg-BG"/>
              </w:rPr>
            </w:pPr>
            <w:r w:rsidRPr="0032143B">
              <w:rPr>
                <w:b/>
                <w:sz w:val="22"/>
                <w:szCs w:val="22"/>
                <w:lang w:val="bg-BG"/>
              </w:rPr>
              <w:t xml:space="preserve">Местообитание на вида: </w:t>
            </w:r>
            <w:r w:rsidRPr="0032143B">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76" w:type="dxa"/>
            <w:shd w:val="clear" w:color="auto" w:fill="auto"/>
          </w:tcPr>
          <w:p w14:paraId="60DA40AF" w14:textId="19B14CDC" w:rsidR="002C2EBD" w:rsidRPr="0032143B" w:rsidRDefault="002C2EBD" w:rsidP="002C2EBD">
            <w:pPr>
              <w:rPr>
                <w:sz w:val="22"/>
                <w:szCs w:val="22"/>
                <w:lang w:val="bg-BG"/>
              </w:rPr>
            </w:pPr>
            <w:r w:rsidRPr="0032143B">
              <w:rPr>
                <w:sz w:val="22"/>
                <w:szCs w:val="22"/>
                <w:lang w:val="bg-BG"/>
              </w:rPr>
              <w:t>5 степенна скала</w:t>
            </w:r>
          </w:p>
        </w:tc>
        <w:tc>
          <w:tcPr>
            <w:tcW w:w="1276" w:type="dxa"/>
            <w:shd w:val="clear" w:color="auto" w:fill="auto"/>
          </w:tcPr>
          <w:p w14:paraId="2FF059A2" w14:textId="0A31A587" w:rsidR="002C2EBD" w:rsidRPr="0032143B" w:rsidRDefault="002C2EBD" w:rsidP="002C2EBD">
            <w:pPr>
              <w:rPr>
                <w:sz w:val="22"/>
                <w:szCs w:val="22"/>
                <w:lang w:val="bg-BG"/>
              </w:rPr>
            </w:pPr>
            <w:r w:rsidRPr="0032143B">
              <w:rPr>
                <w:sz w:val="22"/>
                <w:szCs w:val="22"/>
                <w:lang w:val="bg-BG"/>
              </w:rPr>
              <w:t>2-Добро или 1-Отлично</w:t>
            </w:r>
          </w:p>
        </w:tc>
        <w:tc>
          <w:tcPr>
            <w:tcW w:w="3402" w:type="dxa"/>
            <w:shd w:val="clear" w:color="auto" w:fill="auto"/>
          </w:tcPr>
          <w:tbl>
            <w:tblPr>
              <w:tblW w:w="4286" w:type="pct"/>
              <w:jc w:val="center"/>
              <w:tblCellMar>
                <w:left w:w="70" w:type="dxa"/>
                <w:right w:w="70" w:type="dxa"/>
              </w:tblCellMar>
              <w:tblLook w:val="04A0" w:firstRow="1" w:lastRow="0" w:firstColumn="1" w:lastColumn="0" w:noHBand="0" w:noVBand="1"/>
            </w:tblPr>
            <w:tblGrid>
              <w:gridCol w:w="2727"/>
            </w:tblGrid>
            <w:tr w:rsidR="002C2EBD" w:rsidRPr="0032143B" w14:paraId="77B81DD9" w14:textId="77777777" w:rsidTr="002C2EBD">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1D985315" w14:textId="77777777" w:rsidR="002C2EBD" w:rsidRPr="0032143B" w:rsidRDefault="002C2EBD" w:rsidP="002C2EBD">
                  <w:pPr>
                    <w:spacing w:after="120"/>
                    <w:rPr>
                      <w:b/>
                      <w:bCs/>
                      <w:sz w:val="22"/>
                      <w:szCs w:val="22"/>
                      <w:lang w:val="bg-BG"/>
                    </w:rPr>
                  </w:pPr>
                  <w:r w:rsidRPr="0032143B">
                    <w:rPr>
                      <w:b/>
                      <w:bCs/>
                      <w:sz w:val="22"/>
                      <w:szCs w:val="22"/>
                      <w:lang w:val="bg-BG"/>
                    </w:rPr>
                    <w:t>Екологично състояние</w:t>
                  </w:r>
                </w:p>
              </w:tc>
            </w:tr>
            <w:tr w:rsidR="002C2EBD" w:rsidRPr="0032143B" w14:paraId="4BB7C7BE" w14:textId="77777777" w:rsidTr="002C2EBD">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D5E0A23" w14:textId="77777777" w:rsidR="002C2EBD" w:rsidRPr="0032143B" w:rsidRDefault="002C2EBD" w:rsidP="002C2EBD">
                  <w:pPr>
                    <w:spacing w:after="120"/>
                    <w:rPr>
                      <w:sz w:val="22"/>
                      <w:szCs w:val="22"/>
                      <w:lang w:val="bg-BG"/>
                    </w:rPr>
                  </w:pPr>
                  <w:r w:rsidRPr="0032143B">
                    <w:rPr>
                      <w:sz w:val="22"/>
                      <w:szCs w:val="22"/>
                      <w:lang w:val="bg-BG"/>
                    </w:rPr>
                    <w:t>1-Отлично – High</w:t>
                  </w:r>
                </w:p>
              </w:tc>
            </w:tr>
            <w:tr w:rsidR="002C2EBD" w:rsidRPr="0032143B" w14:paraId="342E88FF" w14:textId="77777777" w:rsidTr="002C2EBD">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4769492" w14:textId="77777777" w:rsidR="002C2EBD" w:rsidRPr="0032143B" w:rsidRDefault="002C2EBD" w:rsidP="002C2EBD">
                  <w:pPr>
                    <w:spacing w:after="120"/>
                    <w:rPr>
                      <w:sz w:val="22"/>
                      <w:szCs w:val="22"/>
                      <w:lang w:val="bg-BG"/>
                    </w:rPr>
                  </w:pPr>
                  <w:r w:rsidRPr="0032143B">
                    <w:rPr>
                      <w:sz w:val="22"/>
                      <w:szCs w:val="22"/>
                      <w:lang w:val="bg-BG"/>
                    </w:rPr>
                    <w:t>2-Добро – Good</w:t>
                  </w:r>
                </w:p>
              </w:tc>
            </w:tr>
            <w:tr w:rsidR="002C2EBD" w:rsidRPr="0032143B" w14:paraId="58031FC6" w14:textId="77777777" w:rsidTr="002C2EBD">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84A5DF3" w14:textId="77777777" w:rsidR="002C2EBD" w:rsidRPr="0032143B" w:rsidRDefault="002C2EBD" w:rsidP="002C2EBD">
                  <w:pPr>
                    <w:spacing w:after="120"/>
                    <w:rPr>
                      <w:sz w:val="22"/>
                      <w:szCs w:val="22"/>
                      <w:lang w:val="bg-BG"/>
                    </w:rPr>
                  </w:pPr>
                  <w:r w:rsidRPr="0032143B">
                    <w:rPr>
                      <w:sz w:val="22"/>
                      <w:szCs w:val="22"/>
                      <w:lang w:val="bg-BG"/>
                    </w:rPr>
                    <w:t>3-Умерено – Moderate</w:t>
                  </w:r>
                </w:p>
              </w:tc>
            </w:tr>
            <w:tr w:rsidR="002C2EBD" w:rsidRPr="0032143B" w14:paraId="52C7FE34" w14:textId="77777777" w:rsidTr="002C2EBD">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AE6C95F" w14:textId="77777777" w:rsidR="002C2EBD" w:rsidRPr="0032143B" w:rsidRDefault="002C2EBD" w:rsidP="002C2EBD">
                  <w:pPr>
                    <w:spacing w:after="120"/>
                    <w:rPr>
                      <w:sz w:val="22"/>
                      <w:szCs w:val="22"/>
                      <w:lang w:val="bg-BG"/>
                    </w:rPr>
                  </w:pPr>
                  <w:r w:rsidRPr="0032143B">
                    <w:rPr>
                      <w:sz w:val="22"/>
                      <w:szCs w:val="22"/>
                      <w:lang w:val="bg-BG"/>
                    </w:rPr>
                    <w:t>4-Лошо – Poor</w:t>
                  </w:r>
                </w:p>
              </w:tc>
            </w:tr>
            <w:tr w:rsidR="002C2EBD" w:rsidRPr="0032143B" w14:paraId="2A4A9112" w14:textId="77777777" w:rsidTr="002C2EBD">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D6FEFAC" w14:textId="77777777" w:rsidR="002C2EBD" w:rsidRPr="0032143B" w:rsidRDefault="002C2EBD" w:rsidP="002C2EBD">
                  <w:pPr>
                    <w:spacing w:after="120"/>
                    <w:rPr>
                      <w:sz w:val="22"/>
                      <w:szCs w:val="22"/>
                      <w:lang w:val="bg-BG"/>
                    </w:rPr>
                  </w:pPr>
                  <w:r w:rsidRPr="0032143B">
                    <w:rPr>
                      <w:sz w:val="22"/>
                      <w:szCs w:val="22"/>
                      <w:lang w:val="bg-BG"/>
                    </w:rPr>
                    <w:t>5-Много лошо – Bad</w:t>
                  </w:r>
                </w:p>
              </w:tc>
            </w:tr>
          </w:tbl>
          <w:p w14:paraId="336A131C" w14:textId="09AC357C" w:rsidR="002C2EBD" w:rsidRPr="0032143B" w:rsidRDefault="002C2EBD" w:rsidP="002C2EBD">
            <w:pPr>
              <w:rPr>
                <w:sz w:val="22"/>
                <w:szCs w:val="22"/>
                <w:lang w:val="en-GB"/>
              </w:rPr>
            </w:pPr>
            <w:r w:rsidRPr="0032143B">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32143B">
              <w:rPr>
                <w:b/>
                <w:sz w:val="22"/>
                <w:szCs w:val="22"/>
                <w:lang w:val="bg-BG"/>
              </w:rPr>
              <w:t xml:space="preserve">добро (2) </w:t>
            </w:r>
            <w:r w:rsidRPr="0032143B">
              <w:rPr>
                <w:sz w:val="22"/>
                <w:szCs w:val="22"/>
                <w:lang w:val="bg-BG"/>
              </w:rPr>
              <w:t>според доклада на JDS4 (2019-2020, Табл. 1, стр. 62).</w:t>
            </w:r>
          </w:p>
        </w:tc>
        <w:tc>
          <w:tcPr>
            <w:tcW w:w="2573" w:type="dxa"/>
          </w:tcPr>
          <w:p w14:paraId="076BF7E3" w14:textId="627BB4B8" w:rsidR="002C2EBD" w:rsidRPr="0032143B" w:rsidRDefault="002C2EBD" w:rsidP="002C2EBD">
            <w:pPr>
              <w:rPr>
                <w:sz w:val="22"/>
                <w:szCs w:val="22"/>
                <w:lang w:val="bg-BG"/>
              </w:rPr>
            </w:pPr>
            <w:r w:rsidRPr="0032143B">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3A1D7420" w14:textId="77777777" w:rsidR="00E31F5F" w:rsidRPr="00995F3B" w:rsidRDefault="00E31F5F" w:rsidP="002C2EBD">
      <w:pPr>
        <w:spacing w:before="120" w:after="120" w:line="240" w:lineRule="auto"/>
        <w:jc w:val="both"/>
        <w:rPr>
          <w:lang w:val="bg-BG"/>
        </w:rPr>
      </w:pPr>
    </w:p>
    <w:p w14:paraId="16FCAFD7" w14:textId="17EBBB8F" w:rsidR="00E31F5F" w:rsidRDefault="00E31F5F" w:rsidP="00E31F5F">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sidR="002C2EBD">
        <w:rPr>
          <w:rFonts w:eastAsia="Calibri"/>
          <w:b/>
          <w:bCs/>
          <w:lang w:val="bg-BG"/>
        </w:rPr>
        <w:t>С</w:t>
      </w:r>
      <w:r>
        <w:rPr>
          <w:rFonts w:eastAsia="Calibri"/>
          <w:b/>
          <w:bCs/>
          <w:lang w:val="bg-BG"/>
        </w:rPr>
        <w:t>ЗЗ „Комплекс Беленски острови</w:t>
      </w:r>
      <w:r w:rsidR="008353B0">
        <w:rPr>
          <w:rFonts w:eastAsia="Calibri"/>
          <w:b/>
          <w:bCs/>
          <w:lang w:val="bg-BG"/>
        </w:rPr>
        <w:t>”</w:t>
      </w:r>
    </w:p>
    <w:p w14:paraId="76F29821" w14:textId="34D4985F" w:rsidR="00E31F5F" w:rsidRPr="00781785" w:rsidRDefault="00E31F5F" w:rsidP="00E31F5F">
      <w:pPr>
        <w:spacing w:before="120" w:after="120" w:line="240" w:lineRule="auto"/>
        <w:rPr>
          <w:rFonts w:eastAsia="Calibri"/>
          <w:bCs/>
          <w:lang w:val="bg-BG"/>
        </w:rPr>
      </w:pPr>
      <w:r w:rsidRPr="00781785">
        <w:rPr>
          <w:rFonts w:eastAsia="Calibri"/>
          <w:bCs/>
          <w:lang w:val="bg-BG"/>
        </w:rPr>
        <w:t xml:space="preserve">На база на </w:t>
      </w:r>
      <w:r w:rsidR="00666676">
        <w:rPr>
          <w:rFonts w:eastAsia="Calibri"/>
          <w:bCs/>
          <w:lang w:val="bg-BG"/>
        </w:rPr>
        <w:t>наличните публикувани и</w:t>
      </w:r>
      <w:r w:rsidRPr="00781785">
        <w:rPr>
          <w:rFonts w:eastAsia="Calibri"/>
          <w:bCs/>
          <w:lang w:val="bg-BG"/>
        </w:rPr>
        <w:t xml:space="preserve"> собствени данни е необходима е корекция в числеността на концентриращите се по време </w:t>
      </w:r>
      <w:r w:rsidR="00666676">
        <w:rPr>
          <w:rFonts w:eastAsia="Calibri"/>
          <w:bCs/>
          <w:lang w:val="bg-BG"/>
        </w:rPr>
        <w:t xml:space="preserve">на миграция шилоопашати патици </w:t>
      </w:r>
      <w:r w:rsidRPr="00781785">
        <w:rPr>
          <w:rFonts w:eastAsia="Calibri"/>
          <w:bCs/>
          <w:lang w:val="bg-BG"/>
        </w:rPr>
        <w:t>от 1</w:t>
      </w:r>
      <w:r w:rsidR="00666676">
        <w:rPr>
          <w:rFonts w:eastAsia="Calibri"/>
          <w:bCs/>
          <w:lang w:val="bg-BG"/>
        </w:rPr>
        <w:t xml:space="preserve"> – </w:t>
      </w:r>
      <w:r w:rsidRPr="00781785">
        <w:rPr>
          <w:rFonts w:eastAsia="Calibri"/>
          <w:bCs/>
          <w:lang w:val="bg-BG"/>
        </w:rPr>
        <w:t>20</w:t>
      </w:r>
      <w:r w:rsidR="00666676">
        <w:rPr>
          <w:rFonts w:eastAsia="Calibri"/>
          <w:bCs/>
          <w:lang w:val="bg-BG"/>
        </w:rPr>
        <w:t xml:space="preserve"> </w:t>
      </w:r>
      <w:r w:rsidRPr="00781785">
        <w:rPr>
          <w:rFonts w:eastAsia="Calibri"/>
          <w:bCs/>
          <w:lang w:val="bg-BG"/>
        </w:rPr>
        <w:t>екз</w:t>
      </w:r>
      <w:r w:rsidR="00666676">
        <w:rPr>
          <w:rFonts w:eastAsia="Calibri"/>
          <w:bCs/>
          <w:lang w:val="bg-BG"/>
        </w:rPr>
        <w:t>.</w:t>
      </w:r>
      <w:r w:rsidRPr="00781785">
        <w:rPr>
          <w:rFonts w:eastAsia="Calibri"/>
          <w:bCs/>
          <w:lang w:val="bg-BG"/>
        </w:rPr>
        <w:t xml:space="preserve"> на 5</w:t>
      </w:r>
      <w:r w:rsidR="00666676">
        <w:rPr>
          <w:rFonts w:eastAsia="Calibri"/>
          <w:bCs/>
          <w:lang w:val="bg-BG"/>
        </w:rPr>
        <w:t xml:space="preserve"> </w:t>
      </w:r>
      <w:r w:rsidRPr="00781785">
        <w:rPr>
          <w:rFonts w:eastAsia="Calibri"/>
          <w:bCs/>
          <w:lang w:val="bg-BG"/>
        </w:rPr>
        <w:t>-</w:t>
      </w:r>
      <w:r w:rsidR="00666676">
        <w:rPr>
          <w:rFonts w:eastAsia="Calibri"/>
          <w:bCs/>
          <w:lang w:val="bg-BG"/>
        </w:rPr>
        <w:t xml:space="preserve"> </w:t>
      </w:r>
      <w:r w:rsidRPr="00781785">
        <w:rPr>
          <w:rFonts w:eastAsia="Calibri"/>
          <w:bCs/>
          <w:lang w:val="bg-BG"/>
        </w:rPr>
        <w:t>50 екз.</w:t>
      </w:r>
      <w:r w:rsidR="00666676">
        <w:rPr>
          <w:rFonts w:eastAsia="Calibri"/>
          <w:bCs/>
          <w:lang w:val="bg-BG"/>
        </w:rPr>
        <w:t xml:space="preserve"> </w:t>
      </w:r>
      <w:r>
        <w:rPr>
          <w:rFonts w:eastAsia="Calibri"/>
          <w:bCs/>
          <w:lang w:val="bg-BG"/>
        </w:rPr>
        <w:t xml:space="preserve">Таблицата на </w:t>
      </w:r>
      <w:r w:rsidR="00EE3D30">
        <w:rPr>
          <w:rFonts w:eastAsia="Calibri"/>
          <w:bCs/>
          <w:lang w:val="bg-BG"/>
        </w:rPr>
        <w:t>СФД</w:t>
      </w:r>
      <w:r>
        <w:rPr>
          <w:rFonts w:eastAsia="Calibri"/>
          <w:bCs/>
          <w:lang w:val="bg-BG"/>
        </w:rPr>
        <w:t xml:space="preserve"> да се коригира както следва</w:t>
      </w:r>
      <w:r w:rsidR="00666676">
        <w:rPr>
          <w:rFonts w:eastAsia="Calibri"/>
          <w:bCs/>
          <w:lang w:val="bg-BG"/>
        </w:rPr>
        <w:t xml:space="preserve"> (в червено):</w:t>
      </w:r>
      <w:r>
        <w:rPr>
          <w:rFonts w:eastAsia="Calibri"/>
          <w:bCs/>
          <w:lang w:val="bg-B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2"/>
        <w:gridCol w:w="182"/>
        <w:gridCol w:w="608"/>
        <w:gridCol w:w="644"/>
        <w:gridCol w:w="632"/>
        <w:gridCol w:w="614"/>
        <w:gridCol w:w="901"/>
        <w:gridCol w:w="512"/>
        <w:gridCol w:w="512"/>
        <w:gridCol w:w="663"/>
        <w:gridCol w:w="553"/>
        <w:gridCol w:w="614"/>
      </w:tblGrid>
      <w:tr w:rsidR="00E31F5F" w:rsidRPr="0032143B" w14:paraId="629FBFFC" w14:textId="77777777" w:rsidTr="0032143B">
        <w:trPr>
          <w:jc w:val="center"/>
        </w:trPr>
        <w:tc>
          <w:tcPr>
            <w:tcW w:w="0" w:type="auto"/>
            <w:gridSpan w:val="6"/>
            <w:shd w:val="clear" w:color="auto" w:fill="D9D9D9" w:themeFill="background1" w:themeFillShade="D9"/>
            <w:vAlign w:val="center"/>
          </w:tcPr>
          <w:p w14:paraId="7FA3FDA6"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Species</w:t>
            </w:r>
          </w:p>
        </w:tc>
        <w:tc>
          <w:tcPr>
            <w:tcW w:w="0" w:type="auto"/>
            <w:gridSpan w:val="7"/>
            <w:shd w:val="clear" w:color="auto" w:fill="D9D9D9" w:themeFill="background1" w:themeFillShade="D9"/>
            <w:vAlign w:val="center"/>
          </w:tcPr>
          <w:p w14:paraId="5146D186"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24E0E436"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E31F5F" w:rsidRPr="0032143B" w14:paraId="35EB8791" w14:textId="77777777" w:rsidTr="0032143B">
        <w:trPr>
          <w:jc w:val="center"/>
        </w:trPr>
        <w:tc>
          <w:tcPr>
            <w:tcW w:w="0" w:type="auto"/>
            <w:vMerge w:val="restart"/>
            <w:shd w:val="clear" w:color="auto" w:fill="D9D9D9" w:themeFill="background1" w:themeFillShade="D9"/>
            <w:vAlign w:val="center"/>
          </w:tcPr>
          <w:p w14:paraId="2595149E"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0" w:type="auto"/>
            <w:vMerge w:val="restart"/>
            <w:shd w:val="clear" w:color="auto" w:fill="D9D9D9" w:themeFill="background1" w:themeFillShade="D9"/>
            <w:vAlign w:val="center"/>
          </w:tcPr>
          <w:p w14:paraId="6344C4B8"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0" w:type="auto"/>
            <w:vMerge w:val="restart"/>
            <w:shd w:val="clear" w:color="auto" w:fill="D9D9D9" w:themeFill="background1" w:themeFillShade="D9"/>
            <w:vAlign w:val="center"/>
          </w:tcPr>
          <w:p w14:paraId="603BA015"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6A792C47"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0" w:type="auto"/>
            <w:vMerge w:val="restart"/>
            <w:shd w:val="clear" w:color="auto" w:fill="D9D9D9" w:themeFill="background1" w:themeFillShade="D9"/>
            <w:vAlign w:val="center"/>
          </w:tcPr>
          <w:p w14:paraId="45A49A27"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56BA9565"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0" w:type="auto"/>
            <w:gridSpan w:val="2"/>
            <w:shd w:val="clear" w:color="auto" w:fill="D9D9D9" w:themeFill="background1" w:themeFillShade="D9"/>
            <w:vAlign w:val="center"/>
          </w:tcPr>
          <w:p w14:paraId="4F022B9E" w14:textId="77777777" w:rsidR="00E31F5F" w:rsidRPr="0032143B" w:rsidRDefault="00E31F5F" w:rsidP="005936B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0" w:type="auto"/>
            <w:vMerge w:val="restart"/>
            <w:shd w:val="clear" w:color="auto" w:fill="D9D9D9" w:themeFill="background1" w:themeFillShade="D9"/>
            <w:vAlign w:val="center"/>
          </w:tcPr>
          <w:p w14:paraId="215023C4"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0" w:type="auto"/>
            <w:vMerge w:val="restart"/>
            <w:shd w:val="clear" w:color="auto" w:fill="D9D9D9" w:themeFill="background1" w:themeFillShade="D9"/>
            <w:vAlign w:val="center"/>
          </w:tcPr>
          <w:p w14:paraId="1A78E81A"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0" w:type="auto"/>
            <w:vMerge w:val="restart"/>
            <w:shd w:val="clear" w:color="auto" w:fill="D9D9D9" w:themeFill="background1" w:themeFillShade="D9"/>
            <w:vAlign w:val="center"/>
          </w:tcPr>
          <w:p w14:paraId="2B6CF561"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0" w:type="auto"/>
            <w:gridSpan w:val="2"/>
            <w:shd w:val="clear" w:color="auto" w:fill="D9D9D9" w:themeFill="background1" w:themeFillShade="D9"/>
            <w:vAlign w:val="center"/>
          </w:tcPr>
          <w:p w14:paraId="0E0E4C1B"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0" w:type="auto"/>
            <w:gridSpan w:val="3"/>
            <w:shd w:val="clear" w:color="auto" w:fill="D9D9D9" w:themeFill="background1" w:themeFillShade="D9"/>
            <w:vAlign w:val="center"/>
          </w:tcPr>
          <w:p w14:paraId="558A4E52"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E31F5F" w:rsidRPr="0032143B" w14:paraId="1A0BA486" w14:textId="77777777" w:rsidTr="0032143B">
        <w:trPr>
          <w:jc w:val="center"/>
        </w:trPr>
        <w:tc>
          <w:tcPr>
            <w:tcW w:w="0" w:type="auto"/>
            <w:vMerge/>
            <w:shd w:val="clear" w:color="auto" w:fill="D9D9D9" w:themeFill="background1" w:themeFillShade="D9"/>
            <w:vAlign w:val="center"/>
          </w:tcPr>
          <w:p w14:paraId="27BC8F1B" w14:textId="77777777" w:rsidR="00E31F5F" w:rsidRPr="0032143B" w:rsidRDefault="00E31F5F"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7CAD8F3" w14:textId="77777777" w:rsidR="00E31F5F" w:rsidRPr="0032143B" w:rsidRDefault="00E31F5F"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BF1A976" w14:textId="77777777" w:rsidR="00E31F5F" w:rsidRPr="0032143B" w:rsidRDefault="00E31F5F"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50FEDCC6" w14:textId="77777777" w:rsidR="00E31F5F" w:rsidRPr="0032143B" w:rsidRDefault="00E31F5F"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5C6867A7" w14:textId="77777777" w:rsidR="00E31F5F" w:rsidRPr="0032143B" w:rsidRDefault="00E31F5F" w:rsidP="005936B2">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2C5D55B3" w14:textId="77777777" w:rsidR="00E31F5F" w:rsidRPr="0032143B" w:rsidRDefault="00E31F5F"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13AD7A50"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0" w:type="auto"/>
            <w:shd w:val="clear" w:color="auto" w:fill="D9D9D9" w:themeFill="background1" w:themeFillShade="D9"/>
            <w:vAlign w:val="center"/>
          </w:tcPr>
          <w:p w14:paraId="013A1114"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0" w:type="auto"/>
            <w:vMerge/>
            <w:shd w:val="clear" w:color="auto" w:fill="D9D9D9" w:themeFill="background1" w:themeFillShade="D9"/>
            <w:vAlign w:val="center"/>
          </w:tcPr>
          <w:p w14:paraId="2BADE0B8" w14:textId="77777777" w:rsidR="00E31F5F" w:rsidRPr="0032143B" w:rsidRDefault="00E31F5F"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4892AC04" w14:textId="77777777" w:rsidR="00E31F5F" w:rsidRPr="0032143B" w:rsidRDefault="00E31F5F"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3DDDEB22" w14:textId="77777777" w:rsidR="00E31F5F" w:rsidRPr="0032143B" w:rsidRDefault="00E31F5F" w:rsidP="005936B2">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05925910"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0" w:type="auto"/>
            <w:shd w:val="clear" w:color="auto" w:fill="D9D9D9" w:themeFill="background1" w:themeFillShade="D9"/>
            <w:vAlign w:val="center"/>
          </w:tcPr>
          <w:p w14:paraId="5A6F68E4"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0" w:type="auto"/>
            <w:shd w:val="clear" w:color="auto" w:fill="D9D9D9" w:themeFill="background1" w:themeFillShade="D9"/>
            <w:vAlign w:val="center"/>
          </w:tcPr>
          <w:p w14:paraId="7F17E7DD"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0" w:type="auto"/>
            <w:shd w:val="clear" w:color="auto" w:fill="D9D9D9" w:themeFill="background1" w:themeFillShade="D9"/>
            <w:vAlign w:val="center"/>
          </w:tcPr>
          <w:p w14:paraId="5326FED9"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E31F5F" w:rsidRPr="0032143B" w14:paraId="2414960C" w14:textId="77777777" w:rsidTr="005936B2">
        <w:trPr>
          <w:jc w:val="center"/>
        </w:trPr>
        <w:tc>
          <w:tcPr>
            <w:tcW w:w="0" w:type="auto"/>
            <w:shd w:val="clear" w:color="auto" w:fill="auto"/>
            <w:vAlign w:val="center"/>
          </w:tcPr>
          <w:p w14:paraId="4BB36C6A" w14:textId="77777777" w:rsidR="00E31F5F" w:rsidRPr="0032143B" w:rsidRDefault="00E31F5F" w:rsidP="005936B2">
            <w:pPr>
              <w:spacing w:before="120" w:after="120" w:line="240" w:lineRule="auto"/>
              <w:jc w:val="both"/>
              <w:rPr>
                <w:rFonts w:eastAsia="Calibri"/>
                <w:sz w:val="22"/>
                <w:szCs w:val="22"/>
                <w:lang w:val="bg-BG" w:eastAsia="en-GB"/>
              </w:rPr>
            </w:pPr>
            <w:r w:rsidRPr="0032143B">
              <w:rPr>
                <w:rFonts w:eastAsia="Calibri"/>
                <w:sz w:val="22"/>
                <w:szCs w:val="22"/>
                <w:lang w:val="bg-BG" w:eastAsia="en-GB"/>
              </w:rPr>
              <w:lastRenderedPageBreak/>
              <w:t>В</w:t>
            </w:r>
          </w:p>
        </w:tc>
        <w:tc>
          <w:tcPr>
            <w:tcW w:w="0" w:type="auto"/>
            <w:shd w:val="clear" w:color="auto" w:fill="auto"/>
          </w:tcPr>
          <w:p w14:paraId="3D530024" w14:textId="77777777" w:rsidR="00E31F5F" w:rsidRPr="0032143B" w:rsidRDefault="00E31F5F" w:rsidP="005936B2">
            <w:pPr>
              <w:spacing w:before="120" w:after="120" w:line="240" w:lineRule="auto"/>
              <w:jc w:val="both"/>
              <w:rPr>
                <w:rFonts w:eastAsia="Calibri"/>
                <w:sz w:val="22"/>
                <w:szCs w:val="22"/>
                <w:lang w:val="bg-BG" w:eastAsia="en-GB"/>
              </w:rPr>
            </w:pPr>
            <w:r w:rsidRPr="0032143B">
              <w:rPr>
                <w:sz w:val="22"/>
                <w:szCs w:val="22"/>
              </w:rPr>
              <w:t>A</w:t>
            </w:r>
            <w:r w:rsidRPr="0032143B">
              <w:rPr>
                <w:sz w:val="22"/>
                <w:szCs w:val="22"/>
                <w:lang w:val="bg-BG"/>
              </w:rPr>
              <w:t>054</w:t>
            </w:r>
          </w:p>
        </w:tc>
        <w:tc>
          <w:tcPr>
            <w:tcW w:w="0" w:type="auto"/>
            <w:shd w:val="clear" w:color="auto" w:fill="auto"/>
          </w:tcPr>
          <w:p w14:paraId="3439328E" w14:textId="77777777" w:rsidR="00E31F5F" w:rsidRPr="0032143B" w:rsidRDefault="00E31F5F" w:rsidP="005936B2">
            <w:pPr>
              <w:spacing w:before="120" w:after="120" w:line="240" w:lineRule="auto"/>
              <w:jc w:val="both"/>
              <w:rPr>
                <w:rFonts w:eastAsia="Calibri"/>
                <w:i/>
                <w:sz w:val="22"/>
                <w:szCs w:val="22"/>
                <w:lang w:eastAsia="en-GB"/>
              </w:rPr>
            </w:pPr>
            <w:r w:rsidRPr="0032143B">
              <w:rPr>
                <w:rFonts w:eastAsia="Calibri"/>
                <w:i/>
                <w:sz w:val="22"/>
                <w:szCs w:val="22"/>
                <w:lang w:eastAsia="en-GB"/>
              </w:rPr>
              <w:t>Anas acuta</w:t>
            </w:r>
          </w:p>
        </w:tc>
        <w:tc>
          <w:tcPr>
            <w:tcW w:w="0" w:type="auto"/>
            <w:shd w:val="clear" w:color="auto" w:fill="auto"/>
            <w:vAlign w:val="center"/>
          </w:tcPr>
          <w:p w14:paraId="11554463" w14:textId="77777777" w:rsidR="00E31F5F" w:rsidRPr="0032143B" w:rsidRDefault="00E31F5F" w:rsidP="005936B2">
            <w:pPr>
              <w:spacing w:before="120" w:after="120" w:line="240" w:lineRule="auto"/>
              <w:jc w:val="both"/>
              <w:rPr>
                <w:rFonts w:eastAsia="Calibri"/>
                <w:sz w:val="22"/>
                <w:szCs w:val="22"/>
                <w:lang w:val="bg-BG" w:eastAsia="en-GB"/>
              </w:rPr>
            </w:pPr>
          </w:p>
        </w:tc>
        <w:tc>
          <w:tcPr>
            <w:tcW w:w="0" w:type="auto"/>
            <w:shd w:val="clear" w:color="auto" w:fill="auto"/>
            <w:vAlign w:val="center"/>
          </w:tcPr>
          <w:p w14:paraId="0F2D326E" w14:textId="77777777" w:rsidR="00E31F5F" w:rsidRPr="0032143B" w:rsidRDefault="00E31F5F" w:rsidP="005936B2">
            <w:pPr>
              <w:spacing w:before="120" w:after="120" w:line="240" w:lineRule="auto"/>
              <w:jc w:val="both"/>
              <w:rPr>
                <w:rFonts w:eastAsia="Calibri"/>
                <w:b/>
                <w:sz w:val="22"/>
                <w:szCs w:val="22"/>
                <w:lang w:val="bg-BG" w:eastAsia="en-GB"/>
              </w:rPr>
            </w:pPr>
          </w:p>
        </w:tc>
        <w:tc>
          <w:tcPr>
            <w:tcW w:w="0" w:type="auto"/>
            <w:gridSpan w:val="2"/>
            <w:shd w:val="clear" w:color="auto" w:fill="auto"/>
          </w:tcPr>
          <w:p w14:paraId="53F45CBC" w14:textId="77777777" w:rsidR="00E31F5F" w:rsidRPr="0032143B" w:rsidRDefault="00E31F5F" w:rsidP="005936B2">
            <w:pPr>
              <w:spacing w:before="120" w:after="120" w:line="240" w:lineRule="auto"/>
              <w:jc w:val="both"/>
              <w:rPr>
                <w:rFonts w:eastAsia="Calibri"/>
                <w:b/>
                <w:color w:val="000000" w:themeColor="text1"/>
                <w:sz w:val="22"/>
                <w:szCs w:val="22"/>
                <w:lang w:eastAsia="en-GB"/>
              </w:rPr>
            </w:pPr>
            <w:r w:rsidRPr="0032143B">
              <w:rPr>
                <w:color w:val="000000" w:themeColor="text1"/>
                <w:sz w:val="22"/>
                <w:szCs w:val="22"/>
              </w:rPr>
              <w:t>C</w:t>
            </w:r>
          </w:p>
        </w:tc>
        <w:tc>
          <w:tcPr>
            <w:tcW w:w="0" w:type="auto"/>
            <w:shd w:val="clear" w:color="auto" w:fill="auto"/>
          </w:tcPr>
          <w:p w14:paraId="609669AB" w14:textId="77777777" w:rsidR="00E31F5F" w:rsidRPr="0032143B" w:rsidRDefault="00E31F5F" w:rsidP="005936B2">
            <w:pPr>
              <w:spacing w:before="120" w:after="120" w:line="240" w:lineRule="auto"/>
              <w:jc w:val="center"/>
              <w:rPr>
                <w:rFonts w:eastAsia="Calibri"/>
                <w:color w:val="FF0000"/>
                <w:sz w:val="22"/>
                <w:szCs w:val="22"/>
                <w:lang w:eastAsia="en-GB"/>
              </w:rPr>
            </w:pPr>
            <w:r w:rsidRPr="0032143B">
              <w:rPr>
                <w:rFonts w:eastAsia="Calibri"/>
                <w:color w:val="FF0000"/>
                <w:sz w:val="22"/>
                <w:szCs w:val="22"/>
                <w:lang w:eastAsia="en-GB"/>
              </w:rPr>
              <w:t>5</w:t>
            </w:r>
          </w:p>
        </w:tc>
        <w:tc>
          <w:tcPr>
            <w:tcW w:w="0" w:type="auto"/>
            <w:shd w:val="clear" w:color="auto" w:fill="auto"/>
          </w:tcPr>
          <w:p w14:paraId="0560A901" w14:textId="77777777" w:rsidR="00E31F5F" w:rsidRPr="0032143B" w:rsidRDefault="00E31F5F" w:rsidP="005936B2">
            <w:pPr>
              <w:spacing w:before="120" w:after="120" w:line="240" w:lineRule="auto"/>
              <w:jc w:val="center"/>
              <w:rPr>
                <w:rFonts w:eastAsia="Calibri"/>
                <w:color w:val="FF0000"/>
                <w:sz w:val="22"/>
                <w:szCs w:val="22"/>
                <w:lang w:eastAsia="en-GB"/>
              </w:rPr>
            </w:pPr>
            <w:r w:rsidRPr="0032143B">
              <w:rPr>
                <w:rFonts w:eastAsia="Calibri"/>
                <w:color w:val="FF0000"/>
                <w:sz w:val="22"/>
                <w:szCs w:val="22"/>
                <w:lang w:eastAsia="en-GB"/>
              </w:rPr>
              <w:t>50</w:t>
            </w:r>
          </w:p>
        </w:tc>
        <w:tc>
          <w:tcPr>
            <w:tcW w:w="0" w:type="auto"/>
            <w:shd w:val="clear" w:color="auto" w:fill="auto"/>
          </w:tcPr>
          <w:p w14:paraId="684043B5" w14:textId="77777777" w:rsidR="00E31F5F" w:rsidRPr="0032143B" w:rsidRDefault="00E31F5F" w:rsidP="005936B2">
            <w:pPr>
              <w:spacing w:before="120" w:after="120" w:line="240" w:lineRule="auto"/>
              <w:jc w:val="center"/>
              <w:rPr>
                <w:rFonts w:eastAsia="Calibri"/>
                <w:bCs/>
                <w:color w:val="000000" w:themeColor="text1"/>
                <w:sz w:val="22"/>
                <w:szCs w:val="22"/>
                <w:lang w:eastAsia="en-GB"/>
              </w:rPr>
            </w:pPr>
            <w:r w:rsidRPr="0032143B">
              <w:rPr>
                <w:color w:val="000000" w:themeColor="text1"/>
                <w:sz w:val="22"/>
                <w:szCs w:val="22"/>
              </w:rPr>
              <w:t>I</w:t>
            </w:r>
          </w:p>
        </w:tc>
        <w:tc>
          <w:tcPr>
            <w:tcW w:w="0" w:type="auto"/>
            <w:shd w:val="clear" w:color="auto" w:fill="auto"/>
          </w:tcPr>
          <w:p w14:paraId="04726760" w14:textId="77777777" w:rsidR="00E31F5F" w:rsidRPr="0032143B" w:rsidRDefault="00E31F5F" w:rsidP="005936B2">
            <w:pPr>
              <w:spacing w:before="120" w:after="120" w:line="240" w:lineRule="auto"/>
              <w:jc w:val="both"/>
              <w:rPr>
                <w:rFonts w:eastAsia="Calibri"/>
                <w:b/>
                <w:color w:val="000000" w:themeColor="text1"/>
                <w:sz w:val="22"/>
                <w:szCs w:val="22"/>
                <w:lang w:val="bg-BG" w:eastAsia="en-GB"/>
              </w:rPr>
            </w:pPr>
          </w:p>
        </w:tc>
        <w:tc>
          <w:tcPr>
            <w:tcW w:w="0" w:type="auto"/>
            <w:shd w:val="clear" w:color="auto" w:fill="auto"/>
          </w:tcPr>
          <w:p w14:paraId="33F48194" w14:textId="77777777" w:rsidR="00E31F5F" w:rsidRPr="0032143B" w:rsidRDefault="00E31F5F" w:rsidP="005936B2">
            <w:pPr>
              <w:spacing w:before="120" w:after="120" w:line="240" w:lineRule="auto"/>
              <w:jc w:val="both"/>
              <w:rPr>
                <w:rFonts w:eastAsia="Calibri"/>
                <w:b/>
                <w:color w:val="000000" w:themeColor="text1"/>
                <w:sz w:val="22"/>
                <w:szCs w:val="22"/>
                <w:lang w:val="bg-BG" w:eastAsia="en-GB"/>
              </w:rPr>
            </w:pPr>
            <w:r w:rsidRPr="0032143B">
              <w:rPr>
                <w:color w:val="000000" w:themeColor="text1"/>
                <w:sz w:val="22"/>
                <w:szCs w:val="22"/>
                <w:lang w:val="bg-BG"/>
              </w:rPr>
              <w:t>G</w:t>
            </w:r>
          </w:p>
        </w:tc>
        <w:tc>
          <w:tcPr>
            <w:tcW w:w="0" w:type="auto"/>
            <w:gridSpan w:val="2"/>
            <w:shd w:val="clear" w:color="auto" w:fill="auto"/>
          </w:tcPr>
          <w:p w14:paraId="461BCAFB" w14:textId="77777777" w:rsidR="00E31F5F" w:rsidRPr="0032143B" w:rsidRDefault="00E31F5F" w:rsidP="005936B2">
            <w:pPr>
              <w:spacing w:before="120" w:after="120" w:line="240" w:lineRule="auto"/>
              <w:jc w:val="both"/>
              <w:rPr>
                <w:rFonts w:eastAsia="Calibri"/>
                <w:b/>
                <w:color w:val="FF0000"/>
                <w:sz w:val="22"/>
                <w:szCs w:val="22"/>
                <w:lang w:val="bg-BG" w:eastAsia="en-GB"/>
              </w:rPr>
            </w:pPr>
            <w:r w:rsidRPr="0032143B">
              <w:rPr>
                <w:sz w:val="22"/>
                <w:szCs w:val="22"/>
              </w:rPr>
              <w:t>B</w:t>
            </w:r>
          </w:p>
        </w:tc>
        <w:tc>
          <w:tcPr>
            <w:tcW w:w="0" w:type="auto"/>
            <w:shd w:val="clear" w:color="auto" w:fill="auto"/>
          </w:tcPr>
          <w:p w14:paraId="3346CC36"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sz w:val="22"/>
                <w:szCs w:val="22"/>
              </w:rPr>
              <w:t>B</w:t>
            </w:r>
          </w:p>
        </w:tc>
        <w:tc>
          <w:tcPr>
            <w:tcW w:w="0" w:type="auto"/>
            <w:shd w:val="clear" w:color="auto" w:fill="auto"/>
          </w:tcPr>
          <w:p w14:paraId="3E1502F7"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sz w:val="22"/>
                <w:szCs w:val="22"/>
              </w:rPr>
              <w:t>C</w:t>
            </w:r>
          </w:p>
        </w:tc>
        <w:tc>
          <w:tcPr>
            <w:tcW w:w="0" w:type="auto"/>
            <w:shd w:val="clear" w:color="auto" w:fill="auto"/>
          </w:tcPr>
          <w:p w14:paraId="471FA548" w14:textId="77777777" w:rsidR="00E31F5F" w:rsidRPr="0032143B" w:rsidRDefault="00E31F5F" w:rsidP="005936B2">
            <w:pPr>
              <w:spacing w:before="120" w:after="120" w:line="240" w:lineRule="auto"/>
              <w:jc w:val="both"/>
              <w:rPr>
                <w:rFonts w:eastAsia="Calibri"/>
                <w:b/>
                <w:sz w:val="22"/>
                <w:szCs w:val="22"/>
                <w:lang w:val="bg-BG" w:eastAsia="en-GB"/>
              </w:rPr>
            </w:pPr>
            <w:r w:rsidRPr="0032143B">
              <w:rPr>
                <w:sz w:val="22"/>
                <w:szCs w:val="22"/>
              </w:rPr>
              <w:t>B</w:t>
            </w:r>
          </w:p>
        </w:tc>
      </w:tr>
    </w:tbl>
    <w:p w14:paraId="329E5395" w14:textId="7B8F7D1F" w:rsidR="007E7BE9" w:rsidRDefault="007E7BE9" w:rsidP="004A4D89">
      <w:pPr>
        <w:spacing w:before="120" w:after="120" w:line="240" w:lineRule="auto"/>
        <w:jc w:val="both"/>
        <w:rPr>
          <w:lang w:val="bg-BG"/>
        </w:rPr>
      </w:pPr>
    </w:p>
    <w:p w14:paraId="0D8E2A49" w14:textId="77777777" w:rsidR="00D1161F" w:rsidRPr="005847BD" w:rsidRDefault="00D1161F" w:rsidP="00D1161F">
      <w:pPr>
        <w:pStyle w:val="Heading1"/>
        <w:jc w:val="center"/>
        <w:rPr>
          <w:lang w:val="bg-BG"/>
        </w:rPr>
      </w:pPr>
      <w:bookmarkStart w:id="46" w:name="_Toc87487781"/>
      <w:r>
        <w:rPr>
          <w:lang w:val="bg-BG"/>
        </w:rPr>
        <w:t>Специфични цели за A856</w:t>
      </w:r>
      <w:r w:rsidRPr="005847BD">
        <w:rPr>
          <w:lang w:val="bg-BG"/>
        </w:rPr>
        <w:t xml:space="preserve"> </w:t>
      </w:r>
      <w:r w:rsidRPr="00F41D92">
        <w:rPr>
          <w:i/>
          <w:iCs/>
          <w:lang w:val="en-GB"/>
        </w:rPr>
        <w:t>Spatula</w:t>
      </w:r>
      <w:r w:rsidRPr="005847BD">
        <w:rPr>
          <w:i/>
          <w:iCs/>
          <w:lang w:val="bg-BG"/>
        </w:rPr>
        <w:t xml:space="preserve"> querquedula</w:t>
      </w:r>
      <w:r w:rsidRPr="005847BD">
        <w:rPr>
          <w:lang w:val="bg-BG"/>
        </w:rPr>
        <w:t xml:space="preserve"> (лятно бърне)</w:t>
      </w:r>
      <w:bookmarkEnd w:id="46"/>
    </w:p>
    <w:p w14:paraId="21F8F2F6" w14:textId="77777777" w:rsidR="00D1161F" w:rsidRPr="00D1161F" w:rsidRDefault="00D1161F" w:rsidP="00D1161F">
      <w:pPr>
        <w:spacing w:after="120"/>
        <w:rPr>
          <w:lang w:val="bg-BG"/>
        </w:rPr>
      </w:pPr>
    </w:p>
    <w:p w14:paraId="668D82EF" w14:textId="77777777" w:rsidR="00D1161F" w:rsidRPr="005847BD" w:rsidRDefault="00D1161F" w:rsidP="00D1161F">
      <w:pPr>
        <w:spacing w:after="120"/>
        <w:rPr>
          <w:b/>
          <w:lang w:val="bg-BG"/>
        </w:rPr>
      </w:pPr>
      <w:r w:rsidRPr="005847BD">
        <w:rPr>
          <w:b/>
          <w:lang w:val="bg-BG"/>
        </w:rPr>
        <w:t xml:space="preserve">Кратка </w:t>
      </w:r>
      <w:r>
        <w:rPr>
          <w:b/>
          <w:lang w:val="bg-BG"/>
        </w:rPr>
        <w:t>хaрактеристика</w:t>
      </w:r>
      <w:r w:rsidRPr="005847BD">
        <w:rPr>
          <w:b/>
          <w:lang w:val="bg-BG"/>
        </w:rPr>
        <w:t xml:space="preserve"> на вида</w:t>
      </w:r>
    </w:p>
    <w:p w14:paraId="5DE4F42C" w14:textId="06C75F1C" w:rsidR="00D1161F" w:rsidRPr="005847BD" w:rsidRDefault="00D1161F" w:rsidP="00D1161F">
      <w:pPr>
        <w:spacing w:after="120"/>
        <w:rPr>
          <w:lang w:val="bg-BG"/>
        </w:rPr>
      </w:pPr>
      <w:r>
        <w:rPr>
          <w:lang w:val="bg-BG"/>
        </w:rPr>
        <w:t>Дължината на тялото</w:t>
      </w:r>
      <w:r w:rsidRPr="005847BD">
        <w:rPr>
          <w:lang w:val="bg-BG"/>
        </w:rPr>
        <w:t xml:space="preserve"> </w:t>
      </w:r>
      <w:r w:rsidR="009D5357">
        <w:rPr>
          <w:lang w:val="bg-BG"/>
        </w:rPr>
        <w:t xml:space="preserve">37-41 cm, тегло </w:t>
      </w:r>
      <w:r>
        <w:rPr>
          <w:lang w:val="bg-BG"/>
        </w:rPr>
        <w:t>250- 550 g</w:t>
      </w:r>
      <w:r w:rsidRPr="005847BD">
        <w:rPr>
          <w:lang w:val="bg-BG"/>
        </w:rPr>
        <w:t>, размах на крилата – 59-67 cm. (Cramp, Simmons 1977</w:t>
      </w:r>
      <w:r>
        <w:rPr>
          <w:lang w:val="en-GB"/>
        </w:rPr>
        <w:t>)</w:t>
      </w:r>
      <w:r w:rsidRPr="005847BD">
        <w:rPr>
          <w:lang w:val="bg-BG"/>
        </w:rPr>
        <w:t>. Налице е ясен полов диморфизъм.При мъжкия главата е кафява с ясно изразена бяла ивица през окото.</w:t>
      </w:r>
      <w:r>
        <w:rPr>
          <w:lang w:val="en-GB"/>
        </w:rPr>
        <w:t xml:space="preserve"> </w:t>
      </w:r>
      <w:r w:rsidRPr="005847BD">
        <w:rPr>
          <w:lang w:val="bg-BG"/>
        </w:rPr>
        <w:t>Гърдите са светлокафяви,</w:t>
      </w:r>
      <w:r>
        <w:rPr>
          <w:lang w:val="en-GB"/>
        </w:rPr>
        <w:t xml:space="preserve"> </w:t>
      </w:r>
      <w:r w:rsidRPr="005847BD">
        <w:rPr>
          <w:lang w:val="bg-BG"/>
        </w:rPr>
        <w:t>коремът бял,маховите отгоре светлосиви. Гърбът е кафяв с пъстрини.</w:t>
      </w:r>
      <w:r>
        <w:rPr>
          <w:lang w:val="en-GB"/>
        </w:rPr>
        <w:t xml:space="preserve"> </w:t>
      </w:r>
      <w:r w:rsidRPr="005847BD">
        <w:rPr>
          <w:lang w:val="bg-BG"/>
        </w:rPr>
        <w:t xml:space="preserve">Крилното огледало е зелено. Клюнът е светлосив, а краката тъмносиви. Женската е със защитно кафеникаво оперение. Формира многобройни ята през прелета и при линеене. </w:t>
      </w:r>
    </w:p>
    <w:p w14:paraId="337824A9" w14:textId="77777777" w:rsidR="00D1161F" w:rsidRPr="005847BD" w:rsidRDefault="00D1161F" w:rsidP="00D1161F">
      <w:pPr>
        <w:spacing w:after="120"/>
        <w:rPr>
          <w:i/>
          <w:lang w:val="bg-BG"/>
        </w:rPr>
      </w:pPr>
      <w:r>
        <w:rPr>
          <w:i/>
          <w:lang w:val="bg-BG"/>
        </w:rPr>
        <w:t>Характер</w:t>
      </w:r>
      <w:r w:rsidRPr="005847BD">
        <w:rPr>
          <w:i/>
          <w:lang w:val="bg-BG"/>
        </w:rPr>
        <w:t xml:space="preserve"> на пребиваване в страната</w:t>
      </w:r>
    </w:p>
    <w:p w14:paraId="232337B8" w14:textId="77777777" w:rsidR="00D1161F" w:rsidRPr="005847BD" w:rsidRDefault="00D1161F" w:rsidP="00D1161F">
      <w:pPr>
        <w:spacing w:after="120"/>
        <w:rPr>
          <w:lang w:val="bg-BG"/>
        </w:rPr>
      </w:pPr>
      <w:r w:rsidRPr="005847BD">
        <w:rPr>
          <w:lang w:val="bg-BG"/>
        </w:rPr>
        <w:t xml:space="preserve">Лятното бърне у нас е гнездещ, прелетен вид, а също преминаващ по време на миграция.  След гнездовия период местните птици формират ята и се концентрират на недостъпни места за линеене. </w:t>
      </w:r>
    </w:p>
    <w:p w14:paraId="191D5CE5" w14:textId="77777777" w:rsidR="00D1161F" w:rsidRPr="005847BD" w:rsidRDefault="00D1161F" w:rsidP="00D1161F">
      <w:pPr>
        <w:spacing w:after="120"/>
        <w:rPr>
          <w:lang w:val="bg-BG"/>
        </w:rPr>
      </w:pPr>
      <w:r w:rsidRPr="005847BD">
        <w:rPr>
          <w:lang w:val="bg-BG"/>
        </w:rPr>
        <w:t>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w:t>
      </w:r>
    </w:p>
    <w:p w14:paraId="168188DF" w14:textId="77777777" w:rsidR="00D1161F" w:rsidRPr="005847BD" w:rsidRDefault="00D1161F" w:rsidP="00D1161F">
      <w:pPr>
        <w:spacing w:after="120"/>
        <w:rPr>
          <w:i/>
          <w:lang w:val="bg-BG"/>
        </w:rPr>
      </w:pPr>
      <w:r>
        <w:rPr>
          <w:i/>
          <w:lang w:val="bg-BG"/>
        </w:rPr>
        <w:t>Характер</w:t>
      </w:r>
      <w:r w:rsidRPr="005847BD">
        <w:rPr>
          <w:i/>
          <w:lang w:val="bg-BG"/>
        </w:rPr>
        <w:t>но местообитание</w:t>
      </w:r>
    </w:p>
    <w:p w14:paraId="026C9806" w14:textId="77777777" w:rsidR="00D1161F" w:rsidRPr="005847BD" w:rsidRDefault="00D1161F" w:rsidP="00D1161F">
      <w:pPr>
        <w:spacing w:after="120"/>
        <w:rPr>
          <w:lang w:val="bg-BG"/>
        </w:rPr>
      </w:pPr>
      <w:r w:rsidRPr="005847BD">
        <w:rPr>
          <w:lang w:val="bg-BG"/>
        </w:rPr>
        <w:t xml:space="preserve">Гнездовото местообитание на лятното бърне са масивите от висша водната растителност -  тръстика, папур, камъш в и по периферията на блата, езера, малки обрасли с водна растителност язовири,стари речни корита и рибарници. Понякога гнезди и в наводнени върбалаци покрай реките и в затони по дунавските острови.  </w:t>
      </w:r>
    </w:p>
    <w:p w14:paraId="1B10DCD3" w14:textId="4B6CCABE" w:rsidR="00D1161F" w:rsidRPr="005847BD" w:rsidRDefault="00D1161F" w:rsidP="00D1161F">
      <w:pPr>
        <w:spacing w:after="120"/>
        <w:rPr>
          <w:lang w:val="bg-BG"/>
        </w:rPr>
      </w:pPr>
      <w:r w:rsidRPr="005847BD">
        <w:rPr>
          <w:lang w:val="bg-BG"/>
        </w:rPr>
        <w:t>По време на миграция и зимуване се среща във всякакви типове влажни зони,но главно в езера, блата,малки и големи язовири, реки, пл</w:t>
      </w:r>
      <w:r w:rsidR="00D92CAF">
        <w:rPr>
          <w:lang w:val="bg-BG"/>
        </w:rPr>
        <w:t>итководни участъци на р.Дунав, в крайморски лагуни,</w:t>
      </w:r>
      <w:r w:rsidRPr="005847BD">
        <w:rPr>
          <w:lang w:val="bg-BG"/>
        </w:rPr>
        <w:t xml:space="preserve"> бракични и солени езера.  Подходящи гнездови гнездови местообитания са 3140, 3150 и 3270 според Директивата за </w:t>
      </w:r>
      <w:r>
        <w:rPr>
          <w:lang w:val="bg-BG"/>
        </w:rPr>
        <w:t>хaбитатите</w:t>
      </w:r>
      <w:r w:rsidRPr="005847BD">
        <w:rPr>
          <w:lang w:val="bg-BG"/>
        </w:rPr>
        <w:t xml:space="preserve"> (Кавръкова и др. 2005).В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14:paraId="70F4386F" w14:textId="77777777" w:rsidR="00D1161F" w:rsidRPr="005847BD" w:rsidRDefault="00D1161F" w:rsidP="00D1161F">
      <w:pPr>
        <w:spacing w:after="120"/>
        <w:rPr>
          <w:i/>
          <w:lang w:val="bg-BG"/>
        </w:rPr>
      </w:pPr>
      <w:r w:rsidRPr="005847BD">
        <w:rPr>
          <w:i/>
          <w:lang w:val="bg-BG"/>
        </w:rPr>
        <w:t>Хранене</w:t>
      </w:r>
    </w:p>
    <w:p w14:paraId="6425EA7D" w14:textId="77777777" w:rsidR="00D1161F" w:rsidRPr="005847BD" w:rsidRDefault="00D1161F" w:rsidP="00D1161F">
      <w:pPr>
        <w:spacing w:after="120"/>
        <w:rPr>
          <w:lang w:val="bg-BG"/>
        </w:rPr>
      </w:pPr>
      <w:r>
        <w:rPr>
          <w:lang w:val="bg-BG"/>
        </w:rPr>
        <w:t xml:space="preserve">Лятното бърне се храни с </w:t>
      </w:r>
      <w:r w:rsidRPr="005847BD">
        <w:rPr>
          <w:lang w:val="bg-BG"/>
        </w:rPr>
        <w:t>растителна и животинска храна – водорасли, семена, зелени части и корени на различни видове висши водни растения /вкл.тръстика,</w:t>
      </w:r>
      <w:r>
        <w:rPr>
          <w:lang w:val="en-GB"/>
        </w:rPr>
        <w:t xml:space="preserve"> </w:t>
      </w:r>
      <w:r w:rsidRPr="005847BD">
        <w:rPr>
          <w:lang w:val="bg-BG"/>
        </w:rPr>
        <w:t>водна леща, острица,</w:t>
      </w:r>
      <w:r>
        <w:rPr>
          <w:lang w:val="en-GB"/>
        </w:rPr>
        <w:t xml:space="preserve"> </w:t>
      </w:r>
      <w:r w:rsidRPr="005847BD">
        <w:rPr>
          <w:lang w:val="bg-BG"/>
        </w:rPr>
        <w:t>дзука,</w:t>
      </w:r>
      <w:r>
        <w:rPr>
          <w:lang w:val="en-GB"/>
        </w:rPr>
        <w:t xml:space="preserve"> </w:t>
      </w:r>
      <w:r>
        <w:rPr>
          <w:lang w:val="bg-BG"/>
        </w:rPr>
        <w:t>водни лилии, лютичета и др</w:t>
      </w:r>
      <w:r w:rsidRPr="005847BD">
        <w:rPr>
          <w:lang w:val="bg-BG"/>
        </w:rPr>
        <w:t xml:space="preserve">. Животинската храна е разнообразна и включва различни водни безгръбначни – водни дървеници, водни бръмбари, ларви и възрастни на водни кончета, ручейници, хирономиди, мекотели, ракообразни, прешленести червеи, яйца и ларви на жаби, малки рибки. Малките патенца </w:t>
      </w:r>
      <w:r>
        <w:rPr>
          <w:lang w:val="bg-BG"/>
        </w:rPr>
        <w:t>ядат около 90% животинска храна</w:t>
      </w:r>
      <w:r w:rsidRPr="005847BD">
        <w:rPr>
          <w:lang w:val="bg-BG"/>
        </w:rPr>
        <w:t xml:space="preserve"> (Cramp &amp; Simmons eds. 1977).</w:t>
      </w:r>
      <w:r>
        <w:rPr>
          <w:lang w:val="bg-BG"/>
        </w:rPr>
        <w:t xml:space="preserve"> </w:t>
      </w:r>
    </w:p>
    <w:p w14:paraId="1DA1BA78" w14:textId="77777777" w:rsidR="00D1161F" w:rsidRPr="005847BD" w:rsidRDefault="00D1161F" w:rsidP="00D1161F">
      <w:pPr>
        <w:spacing w:after="120"/>
        <w:rPr>
          <w:b/>
          <w:lang w:val="bg-BG"/>
        </w:rPr>
      </w:pPr>
      <w:r w:rsidRPr="005847BD">
        <w:rPr>
          <w:b/>
          <w:lang w:val="bg-BG"/>
        </w:rPr>
        <w:t>Разпространение, природозащитно състояние и тенденции в популацията на вида на национално ниво</w:t>
      </w:r>
    </w:p>
    <w:p w14:paraId="607B4723" w14:textId="570D6450" w:rsidR="00D1161F" w:rsidRDefault="00D1161F" w:rsidP="00D1161F">
      <w:pPr>
        <w:spacing w:after="120"/>
        <w:rPr>
          <w:lang w:val="bg-BG"/>
        </w:rPr>
      </w:pPr>
      <w:r w:rsidRPr="005847BD">
        <w:rPr>
          <w:lang w:val="bg-BG"/>
        </w:rPr>
        <w:t xml:space="preserve">Като гнездящ вид у </w:t>
      </w:r>
      <w:r>
        <w:rPr>
          <w:lang w:val="bg-BG"/>
        </w:rPr>
        <w:t>нас се среща в цялата страна,но</w:t>
      </w:r>
      <w:r w:rsidRPr="005847BD">
        <w:rPr>
          <w:lang w:val="bg-BG"/>
        </w:rPr>
        <w:t xml:space="preserve"> е малочислен и с редица нередовни находищ</w:t>
      </w:r>
      <w:r>
        <w:rPr>
          <w:lang w:val="bg-BG"/>
        </w:rPr>
        <w:t>а (Янков отг. ред., 2007;</w:t>
      </w:r>
      <w:r w:rsidRPr="005847BD">
        <w:rPr>
          <w:lang w:val="bg-BG"/>
        </w:rPr>
        <w:t xml:space="preserve"> Shurulinkov et al.</w:t>
      </w:r>
      <w:r w:rsidR="009D5357">
        <w:rPr>
          <w:lang w:val="en-GB"/>
        </w:rPr>
        <w:t>,</w:t>
      </w:r>
      <w:r w:rsidRPr="005847BD">
        <w:rPr>
          <w:lang w:val="bg-BG"/>
        </w:rPr>
        <w:t xml:space="preserve"> 2019</w:t>
      </w:r>
      <w:r>
        <w:rPr>
          <w:lang w:val="bg-BG"/>
        </w:rPr>
        <w:t>а;</w:t>
      </w:r>
      <w:r w:rsidRPr="005847BD">
        <w:rPr>
          <w:lang w:val="bg-BG"/>
        </w:rPr>
        <w:t xml:space="preserve"> Даскалова и др.</w:t>
      </w:r>
      <w:r w:rsidR="009D5357">
        <w:rPr>
          <w:lang w:val="en-GB"/>
        </w:rPr>
        <w:t>,</w:t>
      </w:r>
      <w:r>
        <w:rPr>
          <w:lang w:val="bg-BG"/>
        </w:rPr>
        <w:t xml:space="preserve"> </w:t>
      </w:r>
      <w:r w:rsidRPr="005847BD">
        <w:rPr>
          <w:lang w:val="bg-BG"/>
        </w:rPr>
        <w:t xml:space="preserve">2020). Повече находища и по-висока численост видът има в крайдунавските влажни зони, в Бургаските езера и на места в Горнотракийската низина. В Дунавската равнина и Софийско гнезди рядко и с ниска численост (Нанкинов и др.2004, </w:t>
      </w:r>
      <w:r w:rsidRPr="005847BD">
        <w:rPr>
          <w:lang w:val="bg-BG"/>
        </w:rPr>
        <w:lastRenderedPageBreak/>
        <w:t>Shurulinkov et al.2007, Shurulinkov et al.2013).. В крайдунавските влажни зони за периода 2006 – 2014 г. числеността е определена на 38-81 двойки като силно зависи от нивата на р.Дунав през пролетта (Shurulinkov et al.</w:t>
      </w:r>
      <w:r>
        <w:rPr>
          <w:lang w:val="en-GB"/>
        </w:rPr>
        <w:t>,</w:t>
      </w:r>
      <w:r w:rsidRPr="005847BD">
        <w:rPr>
          <w:lang w:val="bg-BG"/>
        </w:rPr>
        <w:t xml:space="preserve"> 2019</w:t>
      </w:r>
      <w:r>
        <w:rPr>
          <w:lang w:val="en-GB"/>
        </w:rPr>
        <w:t>a</w:t>
      </w:r>
      <w:r w:rsidRPr="005847BD">
        <w:rPr>
          <w:lang w:val="bg-BG"/>
        </w:rPr>
        <w:t xml:space="preserve">). В източната част на Горнотракийската низина (без крайморските водоеми) е определена очаквана гнездова численост от 14-16 двойки (Даскалова и др. 2020). Според Атласа на гнездещите птицив България (Янков </w:t>
      </w:r>
      <w:r>
        <w:rPr>
          <w:lang w:val="bg-BG"/>
        </w:rPr>
        <w:t xml:space="preserve">отг. </w:t>
      </w:r>
      <w:r w:rsidRPr="005847BD">
        <w:rPr>
          <w:lang w:val="bg-BG"/>
        </w:rPr>
        <w:t>ред.</w:t>
      </w:r>
      <w:r>
        <w:rPr>
          <w:lang w:val="bg-BG"/>
        </w:rPr>
        <w:t xml:space="preserve">, </w:t>
      </w:r>
      <w:r w:rsidRPr="005847BD">
        <w:rPr>
          <w:lang w:val="bg-BG"/>
        </w:rPr>
        <w:t xml:space="preserve">2007) у нас гнездят 100-350 двойки летни бърнета. </w:t>
      </w:r>
    </w:p>
    <w:p w14:paraId="7464F6BC" w14:textId="77777777" w:rsidR="00D1161F" w:rsidRPr="00771833" w:rsidRDefault="00D1161F" w:rsidP="00D1161F">
      <w:pPr>
        <w:spacing w:after="120"/>
        <w:rPr>
          <w:lang w:val="en-GB"/>
        </w:rPr>
      </w:pPr>
      <w:r>
        <w:rPr>
          <w:lang w:val="bg-BG"/>
        </w:rPr>
        <w:t xml:space="preserve">Включен в Приложение 2 на Директивата на птиците. С категория </w:t>
      </w:r>
      <w:r>
        <w:rPr>
          <w:lang w:val="en-GB"/>
        </w:rPr>
        <w:t xml:space="preserve">SPEC3 </w:t>
      </w:r>
      <w:r>
        <w:rPr>
          <w:lang w:val="bg-BG"/>
        </w:rPr>
        <w:t xml:space="preserve">за България. Влключн в Червента книга на Р България - </w:t>
      </w:r>
      <w:r w:rsidRPr="00771833">
        <w:rPr>
          <w:lang w:val="bg-BG"/>
        </w:rPr>
        <w:t>уязвим VU</w:t>
      </w:r>
      <w:r>
        <w:rPr>
          <w:lang w:val="bg-BG"/>
        </w:rPr>
        <w:t xml:space="preserve">. Според </w:t>
      </w:r>
      <w:r>
        <w:rPr>
          <w:lang w:val="en-GB"/>
        </w:rPr>
        <w:t xml:space="preserve">IUCN – VU </w:t>
      </w:r>
      <w:r>
        <w:rPr>
          <w:lang w:val="bg-BG"/>
        </w:rPr>
        <w:t>за държавите от ЕС</w:t>
      </w:r>
      <w:r>
        <w:rPr>
          <w:lang w:val="en-GB"/>
        </w:rPr>
        <w:t>.</w:t>
      </w:r>
    </w:p>
    <w:p w14:paraId="605A6F26" w14:textId="6ED9CD52" w:rsidR="00D1161F" w:rsidRPr="005847BD" w:rsidRDefault="00D1161F" w:rsidP="00D1161F">
      <w:pPr>
        <w:spacing w:after="120"/>
        <w:rPr>
          <w:lang w:val="bg-BG"/>
        </w:rPr>
      </w:pPr>
      <w:r w:rsidRPr="005847BD">
        <w:rPr>
          <w:lang w:val="bg-BG"/>
        </w:rPr>
        <w:t xml:space="preserve">Според </w:t>
      </w:r>
      <w:r w:rsidR="00D90B11">
        <w:rPr>
          <w:lang w:val="bg-BG"/>
        </w:rPr>
        <w:t>Докладването</w:t>
      </w:r>
      <w:r w:rsidRPr="005847BD">
        <w:rPr>
          <w:lang w:val="bg-BG"/>
        </w:rPr>
        <w:t xml:space="preserve"> по чл.12 от 2019 г. гнездовата п</w:t>
      </w:r>
      <w:r>
        <w:rPr>
          <w:lang w:val="bg-BG"/>
        </w:rPr>
        <w:t xml:space="preserve">опулация се оценява на 340-530 </w:t>
      </w:r>
      <w:r w:rsidRPr="005847BD">
        <w:rPr>
          <w:lang w:val="bg-BG"/>
        </w:rPr>
        <w:t>двойки без ясно изразена тенденция, със стабилна численост и разпространение. На ез.</w:t>
      </w:r>
      <w:r>
        <w:rPr>
          <w:lang w:val="bg-BG"/>
        </w:rPr>
        <w:t xml:space="preserve"> </w:t>
      </w:r>
      <w:r w:rsidRPr="005847BD">
        <w:rPr>
          <w:lang w:val="bg-BG"/>
        </w:rPr>
        <w:t xml:space="preserve">Сребърна е установена тенденция на намаление на гнездовата численост на </w:t>
      </w:r>
      <w:r>
        <w:rPr>
          <w:lang w:val="bg-BG"/>
        </w:rPr>
        <w:t xml:space="preserve">вида през последните 20 години </w:t>
      </w:r>
      <w:r w:rsidRPr="005847BD">
        <w:rPr>
          <w:lang w:val="bg-BG"/>
        </w:rPr>
        <w:t>(Shurulinkov et al.</w:t>
      </w:r>
      <w:r>
        <w:rPr>
          <w:lang w:val="bg-BG"/>
        </w:rPr>
        <w:t>,</w:t>
      </w:r>
      <w:r w:rsidRPr="005847BD">
        <w:rPr>
          <w:lang w:val="bg-BG"/>
        </w:rPr>
        <w:t xml:space="preserve"> 2019</w:t>
      </w:r>
      <w:r>
        <w:rPr>
          <w:lang w:val="en-GB"/>
        </w:rPr>
        <w:t>a</w:t>
      </w:r>
      <w:r>
        <w:rPr>
          <w:lang w:val="bg-BG"/>
        </w:rPr>
        <w:t>).</w:t>
      </w:r>
    </w:p>
    <w:p w14:paraId="0866F188" w14:textId="7B430B39" w:rsidR="00D1161F" w:rsidRPr="005847BD" w:rsidRDefault="00D1161F" w:rsidP="00D1161F">
      <w:pPr>
        <w:spacing w:after="120"/>
        <w:rPr>
          <w:lang w:val="bg-BG"/>
        </w:rPr>
      </w:pPr>
      <w:r w:rsidRPr="005847BD">
        <w:rPr>
          <w:lang w:val="bg-BG"/>
        </w:rPr>
        <w:t>По време на миграция летните бърнета преминават над цялата страна.</w:t>
      </w:r>
      <w:r>
        <w:rPr>
          <w:lang w:val="bg-BG"/>
        </w:rPr>
        <w:t xml:space="preserve"> </w:t>
      </w:r>
      <w:r w:rsidRPr="005847BD">
        <w:rPr>
          <w:lang w:val="bg-BG"/>
        </w:rPr>
        <w:t xml:space="preserve">Ятата са многочислени и често надхвърлят 200-300 екз. Според </w:t>
      </w:r>
      <w:r w:rsidR="00D90B11">
        <w:rPr>
          <w:lang w:val="bg-BG"/>
        </w:rPr>
        <w:t>Докладването</w:t>
      </w:r>
      <w:r w:rsidRPr="005847BD">
        <w:rPr>
          <w:lang w:val="bg-BG"/>
        </w:rPr>
        <w:t xml:space="preserve"> по чл.12 понастоящем миграционната численост на вида е в рамките на 100</w:t>
      </w:r>
      <w:r>
        <w:rPr>
          <w:lang w:val="bg-BG"/>
        </w:rPr>
        <w:t xml:space="preserve"> </w:t>
      </w:r>
      <w:r w:rsidRPr="005847BD">
        <w:rPr>
          <w:lang w:val="bg-BG"/>
        </w:rPr>
        <w:t>-</w:t>
      </w:r>
      <w:r>
        <w:rPr>
          <w:lang w:val="bg-BG"/>
        </w:rPr>
        <w:t xml:space="preserve"> </w:t>
      </w:r>
      <w:r w:rsidRPr="005847BD">
        <w:rPr>
          <w:lang w:val="bg-BG"/>
        </w:rPr>
        <w:t>500 eкз., без да е посочена тенденцията. Тази оценка няма нищо общо с действителността. Само през пролетният прелет 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1970 -</w:t>
      </w:r>
      <w:r>
        <w:rPr>
          <w:lang w:val="bg-BG"/>
        </w:rPr>
        <w:t xml:space="preserve"> </w:t>
      </w:r>
      <w:r w:rsidRPr="005847BD">
        <w:rPr>
          <w:lang w:val="bg-BG"/>
        </w:rPr>
        <w:t>2005 г. е налице явно намаление в миграционната численост на този вид в Софийско (Нанкинов и др.</w:t>
      </w:r>
      <w:r>
        <w:rPr>
          <w:lang w:val="bg-BG"/>
        </w:rPr>
        <w:t>,</w:t>
      </w:r>
      <w:r w:rsidRPr="005847BD">
        <w:rPr>
          <w:lang w:val="bg-BG"/>
        </w:rPr>
        <w:t xml:space="preserve"> 2004), а по наши наблюдения този процес продължава и след това и обхваща и други части на страната.</w:t>
      </w:r>
    </w:p>
    <w:p w14:paraId="704C9105" w14:textId="070D31A0" w:rsidR="00D1161F" w:rsidRPr="005847BD" w:rsidRDefault="00D1161F" w:rsidP="00D1161F">
      <w:pPr>
        <w:spacing w:after="120"/>
        <w:rPr>
          <w:lang w:val="bg-BG"/>
        </w:rPr>
      </w:pPr>
      <w:r w:rsidRPr="005847BD">
        <w:rPr>
          <w:lang w:val="bg-BG"/>
        </w:rPr>
        <w:t xml:space="preserve">В Червената книга </w:t>
      </w:r>
      <w:r w:rsidR="009D5357">
        <w:rPr>
          <w:lang w:val="bg-BG"/>
        </w:rPr>
        <w:t>Р България,</w:t>
      </w:r>
      <w:r w:rsidRPr="005847BD">
        <w:rPr>
          <w:lang w:val="bg-BG"/>
        </w:rPr>
        <w:t xml:space="preserve"> като заплахи за лятното бърне са посочени унищожаването и увреждането на местообитания и безпокойството по време на гнездовия сезон. Много от ценните местообитания на вида покрай Дунав,а във вътрешността на страната,  понастоящм са унищожени или са в твърде незадоволително състояние  -рибарници Мечка, рибарници Орсоя и др. Друг негативен фактор е прекомерния, а често и незаконен лов на вида. Установени са много случаи на бракониерски лов на летни бърнета през пролетта.  Сечта на дървета по дунавските острови и покрай затоните, а и по теченията на вътрешните реки,  също въздейства негативно върху гнездовата популация на вида.</w:t>
      </w:r>
    </w:p>
    <w:p w14:paraId="6DD40B33" w14:textId="1FCBA6C5" w:rsidR="00D1161F" w:rsidRDefault="00D1161F" w:rsidP="00D1161F">
      <w:pPr>
        <w:spacing w:before="120" w:after="120" w:line="240" w:lineRule="auto"/>
        <w:jc w:val="both"/>
        <w:rPr>
          <w:lang w:val="bg-BG"/>
        </w:rPr>
      </w:pPr>
      <w:r w:rsidRPr="005847BD">
        <w:rPr>
          <w:lang w:val="bg-BG"/>
        </w:rPr>
        <w:t xml:space="preserve">Според </w:t>
      </w:r>
      <w:r w:rsidR="00D90B11">
        <w:rPr>
          <w:lang w:val="bg-BG"/>
        </w:rPr>
        <w:t>Докладването</w:t>
      </w:r>
      <w:r w:rsidRPr="005847BD">
        <w:rPr>
          <w:lang w:val="bg-BG"/>
        </w:rPr>
        <w:t xml:space="preserve"> по чл.12 заплахи за вида са промяната на предназначението на земите, пресушаването на водоеми и превръщането им в туристически и рекреационни зони и провеждането на спортно-туристически дейности в нерегулирани имоти.</w:t>
      </w:r>
    </w:p>
    <w:p w14:paraId="5C0A0A8D" w14:textId="604E3795" w:rsidR="00464DB6" w:rsidRPr="000557D4" w:rsidRDefault="00464DB6" w:rsidP="00D1161F">
      <w:pPr>
        <w:spacing w:before="120" w:after="120" w:line="240" w:lineRule="auto"/>
        <w:jc w:val="both"/>
        <w:rPr>
          <w:b/>
          <w:lang w:val="bg-BG"/>
        </w:rPr>
      </w:pPr>
      <w:r w:rsidRPr="000557D4">
        <w:rPr>
          <w:b/>
          <w:lang w:val="bg-BG"/>
        </w:rPr>
        <w:t xml:space="preserve">Състояние на вида в </w:t>
      </w:r>
      <w:r w:rsidR="002711EB">
        <w:rPr>
          <w:b/>
          <w:lang w:val="bg-BG"/>
        </w:rPr>
        <w:t>СЗЗ</w:t>
      </w:r>
      <w:r w:rsidRPr="000557D4">
        <w:rPr>
          <w:b/>
          <w:lang w:val="bg-BG"/>
        </w:rPr>
        <w:t xml:space="preserve"> </w:t>
      </w:r>
      <w:r w:rsidR="002711EB">
        <w:rPr>
          <w:b/>
          <w:lang w:val="bg-BG"/>
        </w:rPr>
        <w:t>„</w:t>
      </w:r>
      <w:r w:rsidRPr="000557D4">
        <w:rPr>
          <w:b/>
          <w:lang w:val="bg-BG"/>
        </w:rPr>
        <w:t>Комплекс Беленски острови</w:t>
      </w:r>
      <w:r w:rsidR="008353B0">
        <w:rPr>
          <w:b/>
          <w:lang w:val="bg-BG"/>
        </w:rPr>
        <w:t>”</w:t>
      </w:r>
    </w:p>
    <w:p w14:paraId="28CFD3BD" w14:textId="6F078CD5" w:rsidR="00464DB6" w:rsidRPr="00D921BD" w:rsidRDefault="00464DB6" w:rsidP="00464DB6">
      <w:pPr>
        <w:spacing w:before="120" w:after="120" w:line="240" w:lineRule="auto"/>
        <w:jc w:val="both"/>
        <w:rPr>
          <w:lang w:val="bg-BG"/>
        </w:rPr>
      </w:pPr>
      <w:r w:rsidRPr="00D921BD">
        <w:rPr>
          <w:lang w:val="bg-BG"/>
        </w:rPr>
        <w:t xml:space="preserve">Съгласно Стандартния формуляр за данни </w:t>
      </w:r>
      <w:r w:rsidRPr="00D921BD">
        <w:t>(</w:t>
      </w:r>
      <w:r w:rsidR="0071212D">
        <w:rPr>
          <w:lang w:val="bg-BG"/>
        </w:rPr>
        <w:t>СФД</w:t>
      </w:r>
      <w:r w:rsidRPr="00D921BD">
        <w:t>)</w:t>
      </w:r>
      <w:r w:rsidRPr="00D921BD">
        <w:rPr>
          <w:lang w:val="bg-BG"/>
        </w:rPr>
        <w:t xml:space="preserve">, видът е </w:t>
      </w:r>
      <w:r w:rsidRPr="00D921BD">
        <w:rPr>
          <w:b/>
          <w:lang w:val="bg-BG"/>
        </w:rPr>
        <w:t>гнездящ</w:t>
      </w:r>
      <w:r w:rsidRPr="00D921BD">
        <w:rPr>
          <w:lang w:val="bg-BG"/>
        </w:rPr>
        <w:t xml:space="preserve"> за зоната с численост 15-26 двойки. Зоната поддържа 4,8</w:t>
      </w:r>
      <w:r w:rsidR="00B06C09">
        <w:rPr>
          <w:lang w:val="bg-BG"/>
        </w:rPr>
        <w:t xml:space="preserve"> </w:t>
      </w:r>
      <w:r w:rsidRPr="00D921BD">
        <w:rPr>
          <w:lang w:val="bg-BG"/>
        </w:rPr>
        <w:t xml:space="preserve">% от националната популация на вида </w:t>
      </w:r>
      <w:r w:rsidRPr="00D921BD">
        <w:t>(</w:t>
      </w:r>
      <w:r w:rsidRPr="00D921BD">
        <w:rPr>
          <w:lang w:val="bg-BG"/>
        </w:rPr>
        <w:t>оценка „</w:t>
      </w:r>
      <w:r w:rsidRPr="00D921BD">
        <w:t>C</w:t>
      </w:r>
      <w:r w:rsidR="008353B0">
        <w:rPr>
          <w:lang w:val="bg-BG"/>
        </w:rPr>
        <w:t>”</w:t>
      </w:r>
      <w:r w:rsidRPr="00D921BD">
        <w:t xml:space="preserve">, </w:t>
      </w:r>
      <w:r w:rsidRPr="00D921BD">
        <w:rPr>
          <w:lang w:val="bg-BG"/>
        </w:rPr>
        <w:t>а следва да бъде „В</w:t>
      </w:r>
      <w:r w:rsidR="008353B0">
        <w:rPr>
          <w:lang w:val="bg-BG"/>
        </w:rPr>
        <w:t>”</w:t>
      </w:r>
      <w:r w:rsidRPr="00D921BD">
        <w:rPr>
          <w:lang w:val="bg-BG"/>
        </w:rPr>
        <w:t>, популацията попада в интервала 2-15% от националната</w:t>
      </w:r>
      <w:r w:rsidRPr="00D921BD">
        <w:t>)</w:t>
      </w:r>
      <w:r w:rsidRPr="00D921BD">
        <w:rPr>
          <w:lang w:val="bg-BG"/>
        </w:rPr>
        <w:t xml:space="preserve">, опазването на вида е добро </w:t>
      </w:r>
      <w:r w:rsidRPr="00D921BD">
        <w:t>(</w:t>
      </w:r>
      <w:r w:rsidRPr="00D921BD">
        <w:rPr>
          <w:lang w:val="bg-BG"/>
        </w:rPr>
        <w:t>оценка „В</w:t>
      </w:r>
      <w:r w:rsidR="008353B0">
        <w:rPr>
          <w:lang w:val="bg-BG"/>
        </w:rPr>
        <w:t>”</w:t>
      </w:r>
      <w:r w:rsidRPr="00D921BD">
        <w:t>)</w:t>
      </w:r>
      <w:r w:rsidRPr="00D921BD">
        <w:rPr>
          <w:lang w:val="bg-BG"/>
        </w:rPr>
        <w:t xml:space="preserve">, популацията е неизолирана в рамките на разширен ареал на разпространение </w:t>
      </w:r>
      <w:r w:rsidRPr="00D921BD">
        <w:t>(</w:t>
      </w:r>
      <w:r w:rsidRPr="00D921BD">
        <w:rPr>
          <w:lang w:val="bg-BG"/>
        </w:rPr>
        <w:t>оценка „С</w:t>
      </w:r>
      <w:r w:rsidR="008353B0">
        <w:rPr>
          <w:lang w:val="bg-BG"/>
        </w:rPr>
        <w:t>”</w:t>
      </w:r>
      <w:r w:rsidRPr="00D921BD">
        <w:t>)</w:t>
      </w:r>
      <w:r w:rsidRPr="00D921BD">
        <w:rPr>
          <w:lang w:val="bg-BG"/>
        </w:rPr>
        <w:t>. Общата оценка на стойността на зоната за вида е „В</w:t>
      </w:r>
      <w:r w:rsidR="008353B0">
        <w:rPr>
          <w:lang w:val="bg-BG"/>
        </w:rPr>
        <w:t>”</w:t>
      </w:r>
      <w:r w:rsidRPr="00D921BD">
        <w:rPr>
          <w:lang w:val="bg-BG"/>
        </w:rPr>
        <w:t>.</w:t>
      </w:r>
    </w:p>
    <w:p w14:paraId="7B883311" w14:textId="6CA6F09E" w:rsidR="00464DB6" w:rsidRPr="00592680" w:rsidRDefault="00464DB6" w:rsidP="00464DB6">
      <w:pPr>
        <w:spacing w:before="120" w:after="120" w:line="240" w:lineRule="auto"/>
        <w:jc w:val="both"/>
        <w:rPr>
          <w:i/>
          <w:lang w:val="bg-BG"/>
        </w:rPr>
      </w:pPr>
      <w:r w:rsidRPr="00F6352C">
        <w:rPr>
          <w:lang w:val="bg-BG"/>
        </w:rPr>
        <w:t xml:space="preserve">Съгласно </w:t>
      </w:r>
      <w:r w:rsidR="0071212D">
        <w:rPr>
          <w:lang w:val="bg-BG"/>
        </w:rPr>
        <w:t>СФД</w:t>
      </w:r>
      <w:r w:rsidRPr="00F6352C">
        <w:rPr>
          <w:lang w:val="bg-BG"/>
        </w:rPr>
        <w:t xml:space="preserve">, видът се опазва в зоната и като </w:t>
      </w:r>
      <w:r w:rsidRPr="00F6352C">
        <w:rPr>
          <w:b/>
          <w:lang w:val="bg-BG"/>
        </w:rPr>
        <w:t xml:space="preserve">мигриращ </w:t>
      </w:r>
      <w:r w:rsidRPr="00F6352C">
        <w:t>(</w:t>
      </w:r>
      <w:r w:rsidRPr="00F6352C">
        <w:rPr>
          <w:lang w:val="bg-BG"/>
        </w:rPr>
        <w:t>концентриращ се</w:t>
      </w:r>
      <w:r w:rsidRPr="00F6352C">
        <w:t>)</w:t>
      </w:r>
      <w:r w:rsidRPr="00F6352C">
        <w:rPr>
          <w:lang w:val="bg-BG"/>
        </w:rPr>
        <w:t xml:space="preserve"> с численост 57</w:t>
      </w:r>
      <w:r w:rsidR="00905AD8">
        <w:rPr>
          <w:lang w:val="bg-BG"/>
        </w:rPr>
        <w:t xml:space="preserve"> екз. </w:t>
      </w:r>
      <w:r w:rsidRPr="00F6352C">
        <w:rPr>
          <w:lang w:val="bg-BG"/>
        </w:rPr>
        <w:t>Мигриращата популация в зоната представлява 19% от националната мигрираща популация.Този процент е силно завишен поради неправилната оценка на националната мигрираща популация</w:t>
      </w:r>
      <w:r w:rsidR="00905AD8">
        <w:rPr>
          <w:lang w:val="bg-BG"/>
        </w:rPr>
        <w:t xml:space="preserve"> в </w:t>
      </w:r>
      <w:r w:rsidR="00D90B11">
        <w:rPr>
          <w:lang w:val="bg-BG"/>
        </w:rPr>
        <w:t>Докладването</w:t>
      </w:r>
      <w:r w:rsidR="00905AD8">
        <w:rPr>
          <w:lang w:val="bg-BG"/>
        </w:rPr>
        <w:t xml:space="preserve"> от 2019 г. </w:t>
      </w:r>
      <w:r w:rsidRPr="00F6352C">
        <w:rPr>
          <w:lang w:val="bg-BG"/>
        </w:rPr>
        <w:t>Оценките за зн</w:t>
      </w:r>
      <w:r>
        <w:rPr>
          <w:lang w:val="bg-BG"/>
        </w:rPr>
        <w:t xml:space="preserve">ачимост на зоната за вида са </w:t>
      </w:r>
      <w:r w:rsidRPr="00F6352C">
        <w:rPr>
          <w:lang w:val="bg-BG"/>
        </w:rPr>
        <w:t>реални –</w:t>
      </w:r>
      <w:r w:rsidR="00905AD8">
        <w:rPr>
          <w:lang w:val="bg-BG"/>
        </w:rPr>
        <w:t xml:space="preserve"> </w:t>
      </w:r>
      <w:r w:rsidRPr="00F6352C">
        <w:rPr>
          <w:lang w:val="bg-BG"/>
        </w:rPr>
        <w:t>популацията е оценена за значимост с оценка „С</w:t>
      </w:r>
      <w:r w:rsidR="008353B0">
        <w:rPr>
          <w:lang w:val="bg-BG"/>
        </w:rPr>
        <w:t>”</w:t>
      </w:r>
      <w:r w:rsidRPr="00F6352C">
        <w:rPr>
          <w:lang w:val="bg-BG"/>
        </w:rPr>
        <w:t>,</w:t>
      </w:r>
      <w:r w:rsidR="00905AD8">
        <w:rPr>
          <w:lang w:val="bg-BG"/>
        </w:rPr>
        <w:t xml:space="preserve"> </w:t>
      </w:r>
      <w:r w:rsidRPr="00F6352C">
        <w:rPr>
          <w:lang w:val="bg-BG"/>
        </w:rPr>
        <w:t>опазването на вида като мигриращ е добро (оценка „В</w:t>
      </w:r>
      <w:r w:rsidR="008353B0">
        <w:rPr>
          <w:lang w:val="bg-BG"/>
        </w:rPr>
        <w:t>”</w:t>
      </w:r>
      <w:r w:rsidRPr="00F6352C">
        <w:rPr>
          <w:lang w:val="bg-BG"/>
        </w:rPr>
        <w:t>), популацията е неизолирана в рамките на разширен ареал на разпространение (оценка „С</w:t>
      </w:r>
      <w:r w:rsidR="008353B0">
        <w:rPr>
          <w:lang w:val="bg-BG"/>
        </w:rPr>
        <w:t>”</w:t>
      </w:r>
      <w:r w:rsidRPr="00F6352C">
        <w:rPr>
          <w:lang w:val="bg-BG"/>
        </w:rPr>
        <w:t>). Общата оценка на</w:t>
      </w:r>
      <w:r w:rsidR="00905AD8">
        <w:rPr>
          <w:lang w:val="bg-BG"/>
        </w:rPr>
        <w:t xml:space="preserve"> стойността на зоната за вида е</w:t>
      </w:r>
      <w:r w:rsidRPr="00F6352C">
        <w:rPr>
          <w:lang w:val="bg-BG"/>
        </w:rPr>
        <w:t xml:space="preserve"> „В</w:t>
      </w:r>
      <w:r w:rsidR="008353B0">
        <w:rPr>
          <w:lang w:val="bg-BG"/>
        </w:rPr>
        <w:t>”</w:t>
      </w:r>
      <w:r w:rsidR="00905AD8">
        <w:rPr>
          <w:lang w:val="bg-BG"/>
        </w:rPr>
        <w:t xml:space="preserve"> – добра стойност</w:t>
      </w:r>
      <w:r w:rsidRPr="00F6352C">
        <w:rPr>
          <w:lang w:val="bg-BG"/>
        </w:rPr>
        <w:t>.</w:t>
      </w:r>
    </w:p>
    <w:p w14:paraId="331C0E6F" w14:textId="77777777" w:rsidR="00464DB6" w:rsidRPr="00592680" w:rsidRDefault="00464DB6" w:rsidP="00464DB6">
      <w:pPr>
        <w:spacing w:before="120" w:after="120" w:line="240" w:lineRule="auto"/>
        <w:jc w:val="both"/>
        <w:rPr>
          <w:u w:val="single"/>
          <w:lang w:val="bg-BG"/>
        </w:rPr>
      </w:pPr>
      <w:r w:rsidRPr="00592680">
        <w:rPr>
          <w:i/>
          <w:lang w:val="bg-BG"/>
        </w:rPr>
        <w:t>Анализ на наличната информация</w:t>
      </w:r>
    </w:p>
    <w:p w14:paraId="56628A85" w14:textId="010886CF" w:rsidR="00464DB6" w:rsidRPr="007737EE" w:rsidRDefault="00464DB6" w:rsidP="007737EE">
      <w:pPr>
        <w:spacing w:after="120" w:line="240" w:lineRule="auto"/>
        <w:jc w:val="both"/>
        <w:rPr>
          <w:lang w:val="bg-BG"/>
        </w:rPr>
      </w:pPr>
      <w:r w:rsidRPr="00592680">
        <w:rPr>
          <w:lang w:val="bg-BG"/>
        </w:rPr>
        <w:lastRenderedPageBreak/>
        <w:t>В резултат на извършения мониторинг в защитената зона през гнездовия период на 2021 г. са установени – на 21.06.2021 -</w:t>
      </w:r>
      <w:r w:rsidR="009E754D">
        <w:rPr>
          <w:lang w:val="bg-BG"/>
        </w:rPr>
        <w:t xml:space="preserve"> </w:t>
      </w:r>
      <w:r w:rsidRPr="00592680">
        <w:rPr>
          <w:lang w:val="bg-BG"/>
        </w:rPr>
        <w:t xml:space="preserve">4 двойки в </w:t>
      </w:r>
      <w:r w:rsidR="009E754D">
        <w:rPr>
          <w:lang w:val="bg-BG"/>
        </w:rPr>
        <w:t>Писченско блато</w:t>
      </w:r>
      <w:r w:rsidRPr="00592680">
        <w:rPr>
          <w:lang w:val="bg-BG"/>
        </w:rPr>
        <w:t>, на 4.06. – 14 екз., вероятно 7 двойки, пак там, на 10.06. – 14 екз, 7 двойки в Мъртвото блато. Общо са регистрирани най-малко 14</w:t>
      </w:r>
      <w:r w:rsidR="009E754D">
        <w:rPr>
          <w:lang w:val="bg-BG"/>
        </w:rPr>
        <w:t xml:space="preserve"> </w:t>
      </w:r>
      <w:r w:rsidRPr="00592680">
        <w:rPr>
          <w:lang w:val="bg-BG"/>
        </w:rPr>
        <w:t>-</w:t>
      </w:r>
      <w:r w:rsidR="009E754D">
        <w:rPr>
          <w:lang w:val="bg-BG"/>
        </w:rPr>
        <w:t xml:space="preserve"> </w:t>
      </w:r>
      <w:r w:rsidRPr="00592680">
        <w:rPr>
          <w:lang w:val="bg-BG"/>
        </w:rPr>
        <w:t xml:space="preserve">15 двойки, което </w:t>
      </w:r>
      <w:r w:rsidRPr="001403EB">
        <w:rPr>
          <w:lang w:val="bg-BG"/>
        </w:rPr>
        <w:t xml:space="preserve">отговаря на долната граница на оценката на популацията в </w:t>
      </w:r>
      <w:r w:rsidR="0071212D">
        <w:rPr>
          <w:lang w:val="bg-BG"/>
        </w:rPr>
        <w:t>СФД</w:t>
      </w:r>
      <w:r w:rsidRPr="001403EB">
        <w:rPr>
          <w:lang w:val="bg-BG"/>
        </w:rPr>
        <w:t>. Вероятно отделни двойки мътят и в Дульова бара и и</w:t>
      </w:r>
      <w:r w:rsidR="009E754D">
        <w:rPr>
          <w:lang w:val="bg-BG"/>
        </w:rPr>
        <w:t>зточните части на о.</w:t>
      </w:r>
      <w:r w:rsidRPr="001403EB">
        <w:rPr>
          <w:lang w:val="bg-BG"/>
        </w:rPr>
        <w:t xml:space="preserve"> Персин</w:t>
      </w:r>
      <w:r w:rsidR="009E754D">
        <w:rPr>
          <w:lang w:val="bg-BG"/>
        </w:rPr>
        <w:t>,</w:t>
      </w:r>
      <w:r w:rsidRPr="001403EB">
        <w:rPr>
          <w:lang w:val="bg-BG"/>
        </w:rPr>
        <w:t xml:space="preserve"> така че една оценка от 15-20 двойки за 2021 г. е съвсем реална. Зa 2013 г. числеността в блатата на о.</w:t>
      </w:r>
      <w:r w:rsidR="009E754D">
        <w:rPr>
          <w:lang w:val="bg-BG"/>
        </w:rPr>
        <w:t xml:space="preserve"> </w:t>
      </w:r>
      <w:r w:rsidRPr="001403EB">
        <w:rPr>
          <w:lang w:val="bg-BG"/>
        </w:rPr>
        <w:t xml:space="preserve">Персин е била 22 двойки </w:t>
      </w:r>
      <w:r w:rsidRPr="001403EB">
        <w:t>(Shurulinkov et al.</w:t>
      </w:r>
      <w:r w:rsidR="009E754D">
        <w:rPr>
          <w:lang w:val="bg-BG"/>
        </w:rPr>
        <w:t xml:space="preserve"> </w:t>
      </w:r>
      <w:r w:rsidRPr="001403EB">
        <w:t>2019</w:t>
      </w:r>
      <w:r w:rsidR="009E754D">
        <w:rPr>
          <w:lang w:val="en-GB"/>
        </w:rPr>
        <w:t>a</w:t>
      </w:r>
      <w:r w:rsidRPr="001403EB">
        <w:t>).</w:t>
      </w:r>
    </w:p>
    <w:p w14:paraId="1D68F420" w14:textId="113E9F62" w:rsidR="00464DB6" w:rsidRPr="001403EB" w:rsidRDefault="00464DB6" w:rsidP="00464DB6">
      <w:pPr>
        <w:spacing w:before="120" w:after="120" w:line="240" w:lineRule="auto"/>
        <w:jc w:val="both"/>
        <w:rPr>
          <w:lang w:val="bg-BG"/>
        </w:rPr>
      </w:pPr>
      <w:r w:rsidRPr="001403EB">
        <w:rPr>
          <w:lang w:val="bg-BG"/>
        </w:rPr>
        <w:t>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sidRPr="001403EB">
        <w:rPr>
          <w:lang w:val="bg-BG"/>
        </w:rPr>
        <w:t>.</w:t>
      </w:r>
      <w:r w:rsidRPr="001403EB">
        <w:rPr>
          <w:lang w:val="en-GB"/>
        </w:rPr>
        <w:t xml:space="preserve"> </w:t>
      </w:r>
      <w:r w:rsidRPr="001403EB">
        <w:rPr>
          <w:lang w:val="bg-BG"/>
        </w:rPr>
        <w:t>Персинските блата в рамките на поддържан резерват „Персински блата</w:t>
      </w:r>
      <w:r w:rsidR="008353B0">
        <w:rPr>
          <w:lang w:val="bg-BG"/>
        </w:rPr>
        <w:t>”</w:t>
      </w:r>
      <w:r w:rsidRPr="001403EB">
        <w:rPr>
          <w:lang w:val="bg-BG"/>
        </w:rPr>
        <w:t xml:space="preserve"> имат обща площ от 385,2 </w:t>
      </w:r>
      <w:r w:rsidRPr="001403EB">
        <w:rPr>
          <w:lang w:val="en-GB"/>
        </w:rPr>
        <w:t>ha</w:t>
      </w:r>
      <w:r w:rsidRPr="001403EB">
        <w:rPr>
          <w:lang w:val="bg-BG"/>
        </w:rPr>
        <w:t xml:space="preserve"> и включват следните територии: </w:t>
      </w:r>
      <w:r w:rsidR="008353B0">
        <w:rPr>
          <w:lang w:val="bg-BG"/>
        </w:rPr>
        <w:t>“</w:t>
      </w:r>
      <w:r w:rsidR="00D34D90">
        <w:rPr>
          <w:lang w:val="bg-BG"/>
        </w:rPr>
        <w:t>Писченско блато</w:t>
      </w:r>
      <w:r w:rsidR="008353B0">
        <w:rPr>
          <w:lang w:val="bg-BG"/>
        </w:rPr>
        <w:t>”</w:t>
      </w:r>
      <w:r w:rsidRPr="001403EB">
        <w:rPr>
          <w:lang w:val="bg-BG"/>
        </w:rPr>
        <w:t xml:space="preserve"> с площ 182 ha, </w:t>
      </w:r>
      <w:r w:rsidR="008353B0">
        <w:rPr>
          <w:lang w:val="bg-BG"/>
        </w:rPr>
        <w:t>“</w:t>
      </w:r>
      <w:r w:rsidRPr="001403EB">
        <w:rPr>
          <w:lang w:val="bg-BG"/>
        </w:rPr>
        <w:t>Мъртвото блато</w:t>
      </w:r>
      <w:r w:rsidR="008353B0">
        <w:rPr>
          <w:lang w:val="bg-BG"/>
        </w:rPr>
        <w:t>”</w:t>
      </w:r>
      <w:r w:rsidRPr="001403EB">
        <w:rPr>
          <w:lang w:val="bg-BG"/>
        </w:rPr>
        <w:t xml:space="preserve"> с площ 122,6 ha и </w:t>
      </w:r>
      <w:r w:rsidR="008353B0">
        <w:rPr>
          <w:lang w:val="bg-BG"/>
        </w:rPr>
        <w:t>“</w:t>
      </w:r>
      <w:r w:rsidRPr="001403EB">
        <w:rPr>
          <w:lang w:val="bg-BG"/>
        </w:rPr>
        <w:t>Старото блато</w:t>
      </w:r>
      <w:r w:rsidR="008353B0">
        <w:rPr>
          <w:lang w:val="bg-BG"/>
        </w:rPr>
        <w:t>”</w:t>
      </w:r>
      <w:r w:rsidRPr="001403EB">
        <w:rPr>
          <w:lang w:val="bg-BG"/>
        </w:rPr>
        <w:t xml:space="preserve"> с </w:t>
      </w:r>
      <w:r w:rsidR="008353B0">
        <w:rPr>
          <w:lang w:val="bg-BG"/>
        </w:rPr>
        <w:t>“</w:t>
      </w:r>
      <w:r w:rsidRPr="001403EB">
        <w:rPr>
          <w:lang w:val="bg-BG"/>
        </w:rPr>
        <w:t>Дульова бара</w:t>
      </w:r>
      <w:r w:rsidR="008353B0">
        <w:rPr>
          <w:lang w:val="bg-BG"/>
        </w:rPr>
        <w:t>”</w:t>
      </w:r>
      <w:r w:rsidRPr="001403EB">
        <w:rPr>
          <w:lang w:val="bg-BG"/>
        </w:rPr>
        <w:t xml:space="preserve"> с площ 80,6 ha.</w:t>
      </w:r>
      <w:r w:rsidR="007737EE">
        <w:rPr>
          <w:lang w:val="bg-BG"/>
        </w:rPr>
        <w:t xml:space="preserve"> </w:t>
      </w:r>
      <w:r w:rsidRPr="001403EB">
        <w:rPr>
          <w:lang w:val="bg-BG"/>
        </w:rPr>
        <w:t>Блатата</w:t>
      </w:r>
      <w:r w:rsidR="007737EE">
        <w:rPr>
          <w:lang w:val="bg-BG"/>
        </w:rPr>
        <w:t>,</w:t>
      </w:r>
      <w:r w:rsidRPr="001403EB">
        <w:rPr>
          <w:lang w:val="bg-BG"/>
        </w:rPr>
        <w:t xml:space="preserve"> обрасли с висша водна растителност </w:t>
      </w:r>
      <w:r w:rsidR="007737EE">
        <w:rPr>
          <w:lang w:val="bg-BG"/>
        </w:rPr>
        <w:t>(</w:t>
      </w:r>
      <w:r w:rsidRPr="001403EB">
        <w:rPr>
          <w:lang w:val="bg-BG"/>
        </w:rPr>
        <w:t>тръстика,</w:t>
      </w:r>
      <w:r w:rsidR="007737EE">
        <w:rPr>
          <w:lang w:val="bg-BG"/>
        </w:rPr>
        <w:t xml:space="preserve"> </w:t>
      </w:r>
      <w:r w:rsidRPr="001403EB">
        <w:rPr>
          <w:lang w:val="bg-BG"/>
        </w:rPr>
        <w:t>папур,</w:t>
      </w:r>
      <w:r w:rsidR="007737EE">
        <w:rPr>
          <w:lang w:val="bg-BG"/>
        </w:rPr>
        <w:t xml:space="preserve"> камъш, острица)</w:t>
      </w:r>
      <w:r w:rsidRPr="001403EB">
        <w:rPr>
          <w:lang w:val="bg-BG"/>
        </w:rPr>
        <w:t xml:space="preserve"> са предпочитано гнездово местообитание за летните бърнета.</w:t>
      </w:r>
      <w:r w:rsidRPr="001403EB">
        <w:rPr>
          <w:rFonts w:eastAsia="Calibri"/>
          <w:lang w:val="bg-BG"/>
        </w:rPr>
        <w:t xml:space="preserve"> Площта на оптималните гнездови местообитания на вида в зоната</w:t>
      </w:r>
      <w:r w:rsidRPr="001403EB">
        <w:rPr>
          <w:rFonts w:eastAsia="Calibri"/>
        </w:rPr>
        <w:t xml:space="preserve"> </w:t>
      </w:r>
      <w:r w:rsidRPr="001403EB">
        <w:rPr>
          <w:rFonts w:eastAsia="Calibri"/>
          <w:lang w:val="bg-BG"/>
        </w:rPr>
        <w:t xml:space="preserve">е около 385 </w:t>
      </w:r>
      <w:r w:rsidRPr="001403EB">
        <w:rPr>
          <w:rFonts w:eastAsia="Calibri"/>
        </w:rPr>
        <w:t>ha.</w:t>
      </w:r>
      <w:r w:rsidRPr="001403EB">
        <w:rPr>
          <w:rFonts w:eastAsia="Calibri"/>
          <w:lang w:val="bg-BG"/>
        </w:rPr>
        <w:t>,</w:t>
      </w:r>
      <w:r w:rsidR="00D6111E">
        <w:rPr>
          <w:rFonts w:eastAsia="Calibri"/>
          <w:lang w:val="bg-BG"/>
        </w:rPr>
        <w:t xml:space="preserve"> </w:t>
      </w:r>
      <w:r w:rsidRPr="001403EB">
        <w:rPr>
          <w:rFonts w:eastAsia="Calibri"/>
          <w:lang w:val="bg-BG"/>
        </w:rPr>
        <w:t>което включва трите блата. Субоптимално гнездово местообитание на вида представляват заливните гори в зоната.</w:t>
      </w:r>
    </w:p>
    <w:p w14:paraId="5E6A2100" w14:textId="5F9DFEEE" w:rsidR="00464DB6" w:rsidRPr="001403EB" w:rsidRDefault="00464DB6" w:rsidP="00464DB6">
      <w:pPr>
        <w:spacing w:before="120" w:after="120" w:line="240" w:lineRule="auto"/>
        <w:jc w:val="both"/>
        <w:rPr>
          <w:lang w:val="bg-BG"/>
        </w:rPr>
      </w:pPr>
      <w:r w:rsidRPr="001403EB">
        <w:rPr>
          <w:lang w:val="bg-BG"/>
        </w:rPr>
        <w:t>Концентрациите на летни бърнета установени през пролетта на 2021 г. в блатата на о.</w:t>
      </w:r>
      <w:r w:rsidR="00386E68">
        <w:rPr>
          <w:lang w:val="bg-BG"/>
        </w:rPr>
        <w:t xml:space="preserve"> </w:t>
      </w:r>
      <w:r w:rsidRPr="001403EB">
        <w:rPr>
          <w:lang w:val="bg-BG"/>
        </w:rPr>
        <w:t xml:space="preserve">Персин достигаха до около 50 екз. – на 6 април - 46 екз. в </w:t>
      </w:r>
      <w:r w:rsidR="009E754D">
        <w:rPr>
          <w:lang w:val="bg-BG"/>
        </w:rPr>
        <w:t>Писченско блато</w:t>
      </w:r>
      <w:r w:rsidRPr="001403EB">
        <w:rPr>
          <w:lang w:val="bg-BG"/>
        </w:rPr>
        <w:t>. Птиците се хранят и в самата река, а почиват по пясъчните и тинести коси и островчета.</w:t>
      </w:r>
      <w:r w:rsidR="008D052B">
        <w:rPr>
          <w:lang w:val="bg-BG"/>
        </w:rPr>
        <w:t xml:space="preserve"> </w:t>
      </w:r>
      <w:r w:rsidRPr="001403EB">
        <w:rPr>
          <w:lang w:val="bg-BG"/>
        </w:rPr>
        <w:t>Затова речната акватория и пясъците също трябва да бъдат включени към местообитанията на вида, макар и само като местообитания за хранене и почивка.</w:t>
      </w:r>
    </w:p>
    <w:p w14:paraId="2880F1BD" w14:textId="76F25822" w:rsidR="00464DB6" w:rsidRPr="001403EB" w:rsidRDefault="00464DB6" w:rsidP="00464DB6">
      <w:pPr>
        <w:spacing w:before="120" w:after="120" w:line="240" w:lineRule="auto"/>
        <w:jc w:val="both"/>
        <w:rPr>
          <w:lang w:val="bg-BG"/>
        </w:rPr>
      </w:pPr>
      <w:r w:rsidRPr="001403EB">
        <w:rPr>
          <w:lang w:val="bg-BG"/>
        </w:rPr>
        <w:t>Основни заплахи за вида са резките промени във водните нива на р.</w:t>
      </w:r>
      <w:r w:rsidR="00EE75AC">
        <w:rPr>
          <w:lang w:val="bg-BG"/>
        </w:rPr>
        <w:t xml:space="preserve"> </w:t>
      </w:r>
      <w:r w:rsidRPr="001403EB">
        <w:rPr>
          <w:lang w:val="bg-BG"/>
        </w:rPr>
        <w:t>Дунав, които понякога водят до заливане на мътила или пък до пресъхване на водата през гнездовия период. Заплаха представлява и сечта на естествени крайречни гори на о.</w:t>
      </w:r>
      <w:r w:rsidR="00EE75AC">
        <w:rPr>
          <w:lang w:val="bg-BG"/>
        </w:rPr>
        <w:t xml:space="preserve"> </w:t>
      </w:r>
      <w:r w:rsidRPr="001403EB">
        <w:rPr>
          <w:lang w:val="bg-BG"/>
        </w:rPr>
        <w:t>Персин и околните острови</w:t>
      </w:r>
      <w:r w:rsidR="00EE75AC">
        <w:rPr>
          <w:lang w:val="bg-BG"/>
        </w:rPr>
        <w:t xml:space="preserve"> (</w:t>
      </w:r>
      <w:r w:rsidRPr="001403EB">
        <w:rPr>
          <w:lang w:val="bg-BG"/>
        </w:rPr>
        <w:t>освен тези които</w:t>
      </w:r>
      <w:r w:rsidR="00EE75AC">
        <w:rPr>
          <w:lang w:val="bg-BG"/>
        </w:rPr>
        <w:t xml:space="preserve"> са резервати)</w:t>
      </w:r>
      <w:r w:rsidRPr="001403EB">
        <w:rPr>
          <w:lang w:val="bg-BG"/>
        </w:rPr>
        <w:t>. Също така заплаха е и безпокойството на птиците докато почиват</w:t>
      </w:r>
      <w:r w:rsidR="00EE75AC">
        <w:rPr>
          <w:lang w:val="bg-BG"/>
        </w:rPr>
        <w:t xml:space="preserve"> в</w:t>
      </w:r>
      <w:r w:rsidRPr="001403EB">
        <w:rPr>
          <w:lang w:val="bg-BG"/>
        </w:rPr>
        <w:t xml:space="preserve"> реката от страна на моторни лодки и кораби. </w:t>
      </w:r>
    </w:p>
    <w:p w14:paraId="75C6B959" w14:textId="77777777" w:rsidR="00464DB6" w:rsidRPr="001403EB" w:rsidRDefault="00464DB6" w:rsidP="00464DB6">
      <w:pPr>
        <w:jc w:val="both"/>
        <w:rPr>
          <w:lang w:val="bg-BG"/>
        </w:rPr>
      </w:pPr>
      <w:r w:rsidRPr="001403EB">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16"/>
        <w:gridCol w:w="1295"/>
        <w:gridCol w:w="3460"/>
        <w:gridCol w:w="2657"/>
      </w:tblGrid>
      <w:tr w:rsidR="00464DB6" w:rsidRPr="0032143B" w14:paraId="0C49A571" w14:textId="77777777" w:rsidTr="00E92E59">
        <w:trPr>
          <w:tblHeader/>
          <w:jc w:val="center"/>
        </w:trPr>
        <w:tc>
          <w:tcPr>
            <w:tcW w:w="2162" w:type="dxa"/>
            <w:shd w:val="clear" w:color="auto" w:fill="B6DDE8"/>
            <w:vAlign w:val="center"/>
          </w:tcPr>
          <w:p w14:paraId="63C1756E" w14:textId="77777777" w:rsidR="00464DB6" w:rsidRPr="0032143B" w:rsidRDefault="00464DB6" w:rsidP="005936B2">
            <w:pPr>
              <w:jc w:val="center"/>
              <w:rPr>
                <w:b/>
                <w:bCs/>
                <w:sz w:val="22"/>
                <w:szCs w:val="22"/>
                <w:lang w:val="bg-BG"/>
              </w:rPr>
            </w:pPr>
            <w:r w:rsidRPr="0032143B">
              <w:rPr>
                <w:b/>
                <w:bCs/>
                <w:sz w:val="22"/>
                <w:szCs w:val="22"/>
                <w:lang w:val="bg-BG"/>
              </w:rPr>
              <w:t>Параметър</w:t>
            </w:r>
          </w:p>
        </w:tc>
        <w:tc>
          <w:tcPr>
            <w:tcW w:w="1216" w:type="dxa"/>
            <w:shd w:val="clear" w:color="auto" w:fill="B6DDE8"/>
            <w:vAlign w:val="center"/>
          </w:tcPr>
          <w:p w14:paraId="0FC2DE99" w14:textId="77777777" w:rsidR="00464DB6" w:rsidRPr="0032143B" w:rsidRDefault="00464DB6" w:rsidP="005936B2">
            <w:pPr>
              <w:jc w:val="center"/>
              <w:rPr>
                <w:b/>
                <w:bCs/>
                <w:sz w:val="22"/>
                <w:szCs w:val="22"/>
                <w:lang w:val="bg-BG"/>
              </w:rPr>
            </w:pPr>
            <w:r w:rsidRPr="0032143B">
              <w:rPr>
                <w:b/>
                <w:bCs/>
                <w:sz w:val="22"/>
                <w:szCs w:val="22"/>
                <w:lang w:val="bg-BG"/>
              </w:rPr>
              <w:t>Мерна единица</w:t>
            </w:r>
          </w:p>
        </w:tc>
        <w:tc>
          <w:tcPr>
            <w:tcW w:w="1295" w:type="dxa"/>
            <w:shd w:val="clear" w:color="auto" w:fill="B6DDE8"/>
            <w:vAlign w:val="center"/>
          </w:tcPr>
          <w:p w14:paraId="41E23AB2" w14:textId="77777777" w:rsidR="00464DB6" w:rsidRPr="0032143B" w:rsidRDefault="00464DB6" w:rsidP="005936B2">
            <w:pPr>
              <w:jc w:val="center"/>
              <w:rPr>
                <w:b/>
                <w:bCs/>
                <w:sz w:val="22"/>
                <w:szCs w:val="22"/>
                <w:lang w:val="bg-BG"/>
              </w:rPr>
            </w:pPr>
            <w:r w:rsidRPr="0032143B">
              <w:rPr>
                <w:b/>
                <w:bCs/>
                <w:sz w:val="22"/>
                <w:szCs w:val="22"/>
                <w:lang w:val="bg-BG"/>
              </w:rPr>
              <w:t>Целева стойност</w:t>
            </w:r>
          </w:p>
        </w:tc>
        <w:tc>
          <w:tcPr>
            <w:tcW w:w="3460" w:type="dxa"/>
            <w:shd w:val="clear" w:color="auto" w:fill="B6DDE8"/>
            <w:vAlign w:val="center"/>
          </w:tcPr>
          <w:p w14:paraId="1EF29176" w14:textId="77777777" w:rsidR="00464DB6" w:rsidRPr="0032143B" w:rsidRDefault="00464DB6" w:rsidP="005936B2">
            <w:pPr>
              <w:jc w:val="center"/>
              <w:rPr>
                <w:b/>
                <w:bCs/>
                <w:sz w:val="22"/>
                <w:szCs w:val="22"/>
                <w:lang w:val="bg-BG"/>
              </w:rPr>
            </w:pPr>
            <w:r w:rsidRPr="0032143B">
              <w:rPr>
                <w:b/>
                <w:bCs/>
                <w:sz w:val="22"/>
                <w:szCs w:val="22"/>
                <w:lang w:val="bg-BG"/>
              </w:rPr>
              <w:t>Допълнителна информация</w:t>
            </w:r>
          </w:p>
        </w:tc>
        <w:tc>
          <w:tcPr>
            <w:tcW w:w="2657" w:type="dxa"/>
            <w:shd w:val="clear" w:color="auto" w:fill="B6DDE8"/>
            <w:vAlign w:val="center"/>
          </w:tcPr>
          <w:p w14:paraId="5AC32AB1" w14:textId="77777777" w:rsidR="00464DB6" w:rsidRPr="0032143B" w:rsidRDefault="00464DB6" w:rsidP="005936B2">
            <w:pPr>
              <w:jc w:val="center"/>
              <w:rPr>
                <w:b/>
                <w:bCs/>
                <w:sz w:val="22"/>
                <w:szCs w:val="22"/>
                <w:lang w:val="bg-BG"/>
              </w:rPr>
            </w:pPr>
            <w:r w:rsidRPr="0032143B">
              <w:rPr>
                <w:b/>
                <w:bCs/>
                <w:sz w:val="22"/>
                <w:szCs w:val="22"/>
                <w:lang w:val="bg-BG"/>
              </w:rPr>
              <w:t>Специфични за зоната цели</w:t>
            </w:r>
          </w:p>
        </w:tc>
      </w:tr>
      <w:tr w:rsidR="00464DB6" w:rsidRPr="0032143B" w14:paraId="7BD86F6F" w14:textId="77777777" w:rsidTr="00E92E59">
        <w:trPr>
          <w:jc w:val="center"/>
        </w:trPr>
        <w:tc>
          <w:tcPr>
            <w:tcW w:w="2162" w:type="dxa"/>
            <w:shd w:val="clear" w:color="auto" w:fill="auto"/>
          </w:tcPr>
          <w:p w14:paraId="005C8B10" w14:textId="77777777" w:rsidR="00464DB6" w:rsidRPr="0032143B" w:rsidRDefault="00464DB6"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гнездовата популация</w:t>
            </w:r>
          </w:p>
        </w:tc>
        <w:tc>
          <w:tcPr>
            <w:tcW w:w="1216" w:type="dxa"/>
            <w:shd w:val="clear" w:color="auto" w:fill="auto"/>
          </w:tcPr>
          <w:p w14:paraId="794FA253" w14:textId="77777777" w:rsidR="00464DB6" w:rsidRPr="0032143B" w:rsidRDefault="00464DB6" w:rsidP="005936B2">
            <w:pPr>
              <w:rPr>
                <w:sz w:val="22"/>
                <w:szCs w:val="22"/>
                <w:lang w:val="bg-BG"/>
              </w:rPr>
            </w:pPr>
            <w:r w:rsidRPr="0032143B">
              <w:rPr>
                <w:sz w:val="22"/>
                <w:szCs w:val="22"/>
                <w:lang w:val="bg-BG"/>
              </w:rPr>
              <w:t>Брой гнездящи двойки</w:t>
            </w:r>
          </w:p>
        </w:tc>
        <w:tc>
          <w:tcPr>
            <w:tcW w:w="1295" w:type="dxa"/>
            <w:shd w:val="clear" w:color="auto" w:fill="auto"/>
          </w:tcPr>
          <w:p w14:paraId="7F134F39" w14:textId="77777777" w:rsidR="00464DB6" w:rsidRPr="0032143B" w:rsidRDefault="00464DB6" w:rsidP="005936B2">
            <w:pPr>
              <w:rPr>
                <w:sz w:val="22"/>
                <w:szCs w:val="22"/>
                <w:lang w:val="bg-BG"/>
              </w:rPr>
            </w:pPr>
            <w:r w:rsidRPr="0032143B">
              <w:rPr>
                <w:sz w:val="22"/>
                <w:szCs w:val="22"/>
                <w:lang w:val="bg-BG"/>
              </w:rPr>
              <w:t>Най-малко 20 дв.</w:t>
            </w:r>
          </w:p>
        </w:tc>
        <w:tc>
          <w:tcPr>
            <w:tcW w:w="3460" w:type="dxa"/>
            <w:shd w:val="clear" w:color="auto" w:fill="auto"/>
          </w:tcPr>
          <w:p w14:paraId="22D33CB6" w14:textId="1009909E" w:rsidR="00464DB6" w:rsidRPr="0032143B" w:rsidRDefault="00464DB6" w:rsidP="003161AE">
            <w:pPr>
              <w:rPr>
                <w:sz w:val="22"/>
                <w:szCs w:val="22"/>
                <w:lang w:val="bg-BG"/>
              </w:rPr>
            </w:pPr>
            <w:r w:rsidRPr="0032143B">
              <w:rPr>
                <w:sz w:val="22"/>
                <w:szCs w:val="22"/>
                <w:lang w:val="bg-BG"/>
              </w:rPr>
              <w:t>Размера на гнездовата популация силно ще зависи от нивото на р. Дунав и</w:t>
            </w:r>
            <w:r w:rsidRPr="0032143B">
              <w:rPr>
                <w:sz w:val="22"/>
                <w:szCs w:val="22"/>
              </w:rPr>
              <w:t xml:space="preserve"> </w:t>
            </w:r>
            <w:r w:rsidRPr="0032143B">
              <w:rPr>
                <w:sz w:val="22"/>
                <w:szCs w:val="22"/>
                <w:lang w:val="bg-BG"/>
              </w:rPr>
              <w:t>поддържането на подходящите местообитания в Персин</w:t>
            </w:r>
            <w:r w:rsidR="001C5C1C" w:rsidRPr="0032143B">
              <w:rPr>
                <w:sz w:val="22"/>
                <w:szCs w:val="22"/>
                <w:lang w:val="bg-BG"/>
              </w:rPr>
              <w:t xml:space="preserve">ските блата. При нива над 400 </w:t>
            </w:r>
            <w:r w:rsidR="001C5C1C" w:rsidRPr="0032143B">
              <w:rPr>
                <w:sz w:val="22"/>
                <w:szCs w:val="22"/>
                <w:lang w:val="en-GB"/>
              </w:rPr>
              <w:t>cm</w:t>
            </w:r>
            <w:r w:rsidRPr="0032143B">
              <w:rPr>
                <w:sz w:val="22"/>
                <w:szCs w:val="22"/>
                <w:lang w:val="bg-BG"/>
              </w:rPr>
              <w:t xml:space="preserve"> при Никопол в продължение на поне 3 седмици в края на зимата или в ранната пролет се очаква целевата стойност да бъде изпълнена</w:t>
            </w:r>
            <w:r w:rsidRPr="0032143B">
              <w:rPr>
                <w:sz w:val="22"/>
                <w:szCs w:val="22"/>
                <w:lang w:val="en-GB"/>
              </w:rPr>
              <w:t>.</w:t>
            </w:r>
          </w:p>
        </w:tc>
        <w:tc>
          <w:tcPr>
            <w:tcW w:w="2657" w:type="dxa"/>
          </w:tcPr>
          <w:p w14:paraId="1CCCE777" w14:textId="4D19A343" w:rsidR="00464DB6" w:rsidRPr="0032143B" w:rsidRDefault="00464DB6" w:rsidP="005936B2">
            <w:pPr>
              <w:rPr>
                <w:sz w:val="22"/>
                <w:szCs w:val="22"/>
                <w:lang w:val="bg-BG"/>
              </w:rPr>
            </w:pPr>
            <w:r w:rsidRPr="0032143B">
              <w:rPr>
                <w:sz w:val="22"/>
                <w:szCs w:val="22"/>
                <w:lang w:val="bg-BG"/>
              </w:rPr>
              <w:t>Поддържане на популацията на вида в зоната в размер от най-малко 20 гнездящи дв.</w:t>
            </w:r>
            <w:r w:rsidR="002D7A80" w:rsidRPr="0032143B">
              <w:rPr>
                <w:sz w:val="22"/>
                <w:szCs w:val="22"/>
                <w:lang w:val="bg-BG"/>
              </w:rPr>
              <w:t xml:space="preserve"> </w:t>
            </w:r>
            <w:r w:rsidRPr="0032143B">
              <w:rPr>
                <w:sz w:val="22"/>
                <w:szCs w:val="22"/>
                <w:lang w:val="bg-BG"/>
              </w:rPr>
              <w:t>Ежегоден мониторинг на броя на гнездещите двойки.</w:t>
            </w:r>
          </w:p>
        </w:tc>
      </w:tr>
      <w:tr w:rsidR="00464DB6" w:rsidRPr="0032143B" w14:paraId="1A07535C" w14:textId="77777777" w:rsidTr="00E92E59">
        <w:trPr>
          <w:jc w:val="center"/>
        </w:trPr>
        <w:tc>
          <w:tcPr>
            <w:tcW w:w="2162" w:type="dxa"/>
            <w:shd w:val="clear" w:color="auto" w:fill="auto"/>
          </w:tcPr>
          <w:p w14:paraId="3937DFCC" w14:textId="77777777" w:rsidR="00464DB6" w:rsidRPr="0032143B" w:rsidRDefault="00464DB6" w:rsidP="005936B2">
            <w:pPr>
              <w:rPr>
                <w:b/>
                <w:sz w:val="22"/>
                <w:szCs w:val="22"/>
                <w:lang w:val="bg-BG"/>
              </w:rPr>
            </w:pPr>
            <w:r w:rsidRPr="0032143B">
              <w:rPr>
                <w:b/>
                <w:sz w:val="22"/>
                <w:szCs w:val="22"/>
                <w:lang w:val="bg-BG"/>
              </w:rPr>
              <w:t xml:space="preserve">Популация: </w:t>
            </w:r>
            <w:r w:rsidRPr="0032143B">
              <w:rPr>
                <w:bCs/>
                <w:sz w:val="22"/>
                <w:szCs w:val="22"/>
                <w:lang w:val="bg-BG"/>
              </w:rPr>
              <w:t>Размер на концентрациите по време на миграция</w:t>
            </w:r>
          </w:p>
        </w:tc>
        <w:tc>
          <w:tcPr>
            <w:tcW w:w="1216" w:type="dxa"/>
            <w:shd w:val="clear" w:color="auto" w:fill="auto"/>
          </w:tcPr>
          <w:p w14:paraId="2F91734C" w14:textId="77777777" w:rsidR="00464DB6" w:rsidRPr="0032143B" w:rsidRDefault="00464DB6" w:rsidP="005936B2">
            <w:pPr>
              <w:rPr>
                <w:sz w:val="22"/>
                <w:szCs w:val="22"/>
                <w:lang w:val="bg-BG"/>
              </w:rPr>
            </w:pPr>
            <w:r w:rsidRPr="0032143B">
              <w:rPr>
                <w:sz w:val="22"/>
                <w:szCs w:val="22"/>
                <w:lang w:val="bg-BG"/>
              </w:rPr>
              <w:t>Брой индивиди</w:t>
            </w:r>
          </w:p>
        </w:tc>
        <w:tc>
          <w:tcPr>
            <w:tcW w:w="1295" w:type="dxa"/>
            <w:shd w:val="clear" w:color="auto" w:fill="auto"/>
          </w:tcPr>
          <w:p w14:paraId="7A00EA72" w14:textId="77777777" w:rsidR="00464DB6" w:rsidRPr="0032143B" w:rsidRDefault="00464DB6" w:rsidP="005936B2">
            <w:pPr>
              <w:rPr>
                <w:sz w:val="22"/>
                <w:szCs w:val="22"/>
                <w:lang w:val="bg-BG"/>
              </w:rPr>
            </w:pPr>
            <w:r w:rsidRPr="0032143B">
              <w:rPr>
                <w:sz w:val="22"/>
                <w:szCs w:val="22"/>
                <w:lang w:val="bg-BG"/>
              </w:rPr>
              <w:t>50 инд. Или повече</w:t>
            </w:r>
          </w:p>
        </w:tc>
        <w:tc>
          <w:tcPr>
            <w:tcW w:w="3460" w:type="dxa"/>
            <w:shd w:val="clear" w:color="auto" w:fill="auto"/>
          </w:tcPr>
          <w:p w14:paraId="102F0E54" w14:textId="77777777" w:rsidR="00464DB6" w:rsidRPr="0032143B" w:rsidRDefault="00464DB6" w:rsidP="005936B2">
            <w:pPr>
              <w:rPr>
                <w:sz w:val="22"/>
                <w:szCs w:val="22"/>
                <w:lang w:val="bg-BG"/>
              </w:rPr>
            </w:pPr>
            <w:r w:rsidRPr="0032143B">
              <w:rPr>
                <w:sz w:val="22"/>
                <w:szCs w:val="22"/>
                <w:lang w:val="bg-BG"/>
              </w:rPr>
              <w:t>ПРи по-ниски нива на р.Дунав в зоната се създават условия за формиране на пясъчни коси и острови и летните бърнета  се концентрират там.При високи нива на реката вода има в блатата на острова и мигриращите птици спират там.</w:t>
            </w:r>
          </w:p>
        </w:tc>
        <w:tc>
          <w:tcPr>
            <w:tcW w:w="2657" w:type="dxa"/>
          </w:tcPr>
          <w:p w14:paraId="78456A2E" w14:textId="77777777" w:rsidR="00464DB6" w:rsidRPr="0032143B" w:rsidRDefault="00464DB6" w:rsidP="005936B2">
            <w:pPr>
              <w:rPr>
                <w:sz w:val="22"/>
                <w:szCs w:val="22"/>
                <w:lang w:val="bg-BG"/>
              </w:rPr>
            </w:pPr>
            <w:r w:rsidRPr="0032143B">
              <w:rPr>
                <w:sz w:val="22"/>
                <w:szCs w:val="22"/>
                <w:lang w:val="bg-BG"/>
              </w:rPr>
              <w:t>Ежегодно преброяване на мигриращите летни бърнета в периодите март-април и август- септември. Ежеседмично.</w:t>
            </w:r>
          </w:p>
        </w:tc>
      </w:tr>
      <w:tr w:rsidR="00464DB6" w:rsidRPr="0032143B" w14:paraId="3E60D299" w14:textId="77777777" w:rsidTr="00E92E59">
        <w:trPr>
          <w:jc w:val="center"/>
        </w:trPr>
        <w:tc>
          <w:tcPr>
            <w:tcW w:w="2162" w:type="dxa"/>
            <w:shd w:val="clear" w:color="auto" w:fill="auto"/>
          </w:tcPr>
          <w:p w14:paraId="2615B296" w14:textId="77777777" w:rsidR="00464DB6" w:rsidRPr="0032143B" w:rsidRDefault="00464DB6" w:rsidP="005936B2">
            <w:pPr>
              <w:rPr>
                <w:b/>
                <w:sz w:val="22"/>
                <w:szCs w:val="22"/>
                <w:lang w:val="bg-BG"/>
              </w:rPr>
            </w:pPr>
            <w:r w:rsidRPr="0032143B">
              <w:rPr>
                <w:b/>
                <w:sz w:val="22"/>
                <w:szCs w:val="22"/>
                <w:lang w:val="bg-BG"/>
              </w:rPr>
              <w:lastRenderedPageBreak/>
              <w:t xml:space="preserve">Местообитание на вида: </w:t>
            </w:r>
            <w:r w:rsidRPr="0032143B">
              <w:rPr>
                <w:bCs/>
                <w:sz w:val="22"/>
                <w:szCs w:val="22"/>
                <w:lang w:val="bg-BG"/>
              </w:rPr>
              <w:t>Площ на подходящите гнездови местообитания на вида</w:t>
            </w:r>
          </w:p>
        </w:tc>
        <w:tc>
          <w:tcPr>
            <w:tcW w:w="1216" w:type="dxa"/>
            <w:shd w:val="clear" w:color="auto" w:fill="auto"/>
          </w:tcPr>
          <w:p w14:paraId="2970E6E1" w14:textId="4DAF6D49" w:rsidR="00464DB6" w:rsidRPr="0032143B" w:rsidRDefault="003161AE" w:rsidP="005936B2">
            <w:pPr>
              <w:rPr>
                <w:sz w:val="22"/>
                <w:szCs w:val="22"/>
              </w:rPr>
            </w:pPr>
            <w:r w:rsidRPr="0032143B">
              <w:rPr>
                <w:sz w:val="22"/>
                <w:szCs w:val="22"/>
              </w:rPr>
              <w:t>h</w:t>
            </w:r>
            <w:r w:rsidR="00464DB6" w:rsidRPr="0032143B">
              <w:rPr>
                <w:sz w:val="22"/>
                <w:szCs w:val="22"/>
              </w:rPr>
              <w:t>a</w:t>
            </w:r>
          </w:p>
        </w:tc>
        <w:tc>
          <w:tcPr>
            <w:tcW w:w="1295" w:type="dxa"/>
            <w:shd w:val="clear" w:color="auto" w:fill="auto"/>
          </w:tcPr>
          <w:p w14:paraId="6B561D07" w14:textId="77777777" w:rsidR="00464DB6" w:rsidRPr="0032143B" w:rsidRDefault="00464DB6" w:rsidP="005936B2">
            <w:pPr>
              <w:rPr>
                <w:sz w:val="22"/>
                <w:szCs w:val="22"/>
                <w:lang w:val="bg-BG"/>
              </w:rPr>
            </w:pPr>
            <w:r w:rsidRPr="0032143B">
              <w:rPr>
                <w:sz w:val="22"/>
                <w:szCs w:val="22"/>
                <w:lang w:val="bg-BG"/>
              </w:rPr>
              <w:t xml:space="preserve">Най-малко </w:t>
            </w:r>
            <w:r w:rsidRPr="0032143B">
              <w:rPr>
                <w:sz w:val="22"/>
                <w:szCs w:val="22"/>
                <w:lang w:val="en-GB"/>
              </w:rPr>
              <w:t>385</w:t>
            </w:r>
            <w:r w:rsidRPr="0032143B">
              <w:rPr>
                <w:sz w:val="22"/>
                <w:szCs w:val="22"/>
                <w:lang w:val="bg-BG"/>
              </w:rPr>
              <w:t xml:space="preserve"> </w:t>
            </w:r>
            <w:r w:rsidRPr="0032143B">
              <w:rPr>
                <w:sz w:val="22"/>
                <w:szCs w:val="22"/>
                <w:lang w:val="en-GB"/>
              </w:rPr>
              <w:t>ha</w:t>
            </w:r>
          </w:p>
        </w:tc>
        <w:tc>
          <w:tcPr>
            <w:tcW w:w="3460" w:type="dxa"/>
            <w:shd w:val="clear" w:color="auto" w:fill="auto"/>
          </w:tcPr>
          <w:p w14:paraId="61A486D5" w14:textId="77777777" w:rsidR="00464DB6" w:rsidRPr="0032143B" w:rsidRDefault="00464DB6" w:rsidP="005936B2">
            <w:pPr>
              <w:rPr>
                <w:sz w:val="22"/>
                <w:szCs w:val="22"/>
                <w:lang w:val="bg-BG"/>
              </w:rPr>
            </w:pPr>
            <w:r w:rsidRPr="0032143B">
              <w:rPr>
                <w:sz w:val="22"/>
                <w:szCs w:val="22"/>
                <w:lang w:val="bg-BG"/>
              </w:rPr>
              <w:t xml:space="preserve">Включва влажните зони, обрасли с водолюбива растителност. </w:t>
            </w:r>
          </w:p>
        </w:tc>
        <w:tc>
          <w:tcPr>
            <w:tcW w:w="2657" w:type="dxa"/>
          </w:tcPr>
          <w:p w14:paraId="7FD58BCA" w14:textId="77777777" w:rsidR="00464DB6" w:rsidRPr="0032143B" w:rsidRDefault="00464DB6" w:rsidP="005936B2">
            <w:pPr>
              <w:rPr>
                <w:sz w:val="22"/>
                <w:szCs w:val="22"/>
                <w:lang w:val="bg-BG"/>
              </w:rPr>
            </w:pPr>
            <w:r w:rsidRPr="0032143B">
              <w:rPr>
                <w:sz w:val="22"/>
                <w:szCs w:val="22"/>
                <w:lang w:val="bg-BG"/>
              </w:rPr>
              <w:t>Поддържане на площта на подходящите гнездови местообитания на вида в защитената зона, в размер на най-малко 385 ha.чрез правилно и навременно управление на системата от шлюзове. Преустановяване на сечите в естествени крайречни гори.</w:t>
            </w:r>
          </w:p>
        </w:tc>
      </w:tr>
      <w:tr w:rsidR="00464DB6" w:rsidRPr="0032143B" w14:paraId="05E2FD98" w14:textId="77777777" w:rsidTr="00E92E59">
        <w:trPr>
          <w:jc w:val="center"/>
        </w:trPr>
        <w:tc>
          <w:tcPr>
            <w:tcW w:w="2162" w:type="dxa"/>
            <w:shd w:val="clear" w:color="auto" w:fill="auto"/>
          </w:tcPr>
          <w:p w14:paraId="237C0822" w14:textId="77777777" w:rsidR="00464DB6" w:rsidRPr="0032143B" w:rsidRDefault="00464DB6" w:rsidP="005936B2">
            <w:pPr>
              <w:rPr>
                <w:b/>
                <w:sz w:val="22"/>
                <w:szCs w:val="22"/>
                <w:lang w:val="bg-BG"/>
              </w:rPr>
            </w:pPr>
            <w:r w:rsidRPr="0032143B">
              <w:rPr>
                <w:b/>
                <w:sz w:val="22"/>
                <w:szCs w:val="22"/>
                <w:lang w:val="bg-BG"/>
              </w:rPr>
              <w:t xml:space="preserve">Местообитание на вида: </w:t>
            </w:r>
            <w:r w:rsidRPr="0032143B">
              <w:rPr>
                <w:bCs/>
                <w:sz w:val="22"/>
                <w:szCs w:val="22"/>
                <w:lang w:val="bg-BG"/>
              </w:rPr>
              <w:t>Площ на подходящите хранителни местообитания на вида</w:t>
            </w:r>
            <w:r w:rsidRPr="0032143B">
              <w:rPr>
                <w:b/>
                <w:sz w:val="22"/>
                <w:szCs w:val="22"/>
                <w:lang w:val="bg-BG"/>
              </w:rPr>
              <w:t xml:space="preserve"> </w:t>
            </w:r>
          </w:p>
        </w:tc>
        <w:tc>
          <w:tcPr>
            <w:tcW w:w="1216" w:type="dxa"/>
            <w:shd w:val="clear" w:color="auto" w:fill="auto"/>
          </w:tcPr>
          <w:p w14:paraId="6850BDF1" w14:textId="58BE239E" w:rsidR="00464DB6" w:rsidRPr="0032143B" w:rsidRDefault="003161AE" w:rsidP="005936B2">
            <w:pPr>
              <w:rPr>
                <w:sz w:val="22"/>
                <w:szCs w:val="22"/>
              </w:rPr>
            </w:pPr>
            <w:r w:rsidRPr="0032143B">
              <w:rPr>
                <w:sz w:val="22"/>
                <w:szCs w:val="22"/>
              </w:rPr>
              <w:t>h</w:t>
            </w:r>
            <w:r w:rsidR="00464DB6" w:rsidRPr="0032143B">
              <w:rPr>
                <w:sz w:val="22"/>
                <w:szCs w:val="22"/>
              </w:rPr>
              <w:t>a</w:t>
            </w:r>
          </w:p>
        </w:tc>
        <w:tc>
          <w:tcPr>
            <w:tcW w:w="1295" w:type="dxa"/>
            <w:shd w:val="clear" w:color="auto" w:fill="auto"/>
          </w:tcPr>
          <w:p w14:paraId="7C93AC3A" w14:textId="77777777" w:rsidR="00464DB6" w:rsidRPr="0032143B" w:rsidRDefault="00464DB6" w:rsidP="005936B2">
            <w:pPr>
              <w:rPr>
                <w:sz w:val="22"/>
                <w:szCs w:val="22"/>
                <w:lang w:val="bg-BG"/>
              </w:rPr>
            </w:pPr>
            <w:r w:rsidRPr="0032143B">
              <w:rPr>
                <w:sz w:val="22"/>
                <w:szCs w:val="22"/>
                <w:lang w:val="bg-BG"/>
              </w:rPr>
              <w:t xml:space="preserve">Най-малко 1680 </w:t>
            </w:r>
            <w:r w:rsidRPr="0032143B">
              <w:rPr>
                <w:sz w:val="22"/>
                <w:szCs w:val="22"/>
                <w:lang w:val="en-GB"/>
              </w:rPr>
              <w:t>ha</w:t>
            </w:r>
          </w:p>
        </w:tc>
        <w:tc>
          <w:tcPr>
            <w:tcW w:w="3460" w:type="dxa"/>
            <w:shd w:val="clear" w:color="auto" w:fill="auto"/>
          </w:tcPr>
          <w:p w14:paraId="48431991" w14:textId="22A65FC0" w:rsidR="00464DB6" w:rsidRPr="0032143B" w:rsidRDefault="00464DB6" w:rsidP="005936B2">
            <w:pPr>
              <w:rPr>
                <w:sz w:val="22"/>
                <w:szCs w:val="22"/>
                <w:lang w:val="bg-BG"/>
              </w:rPr>
            </w:pPr>
            <w:r w:rsidRPr="0032143B">
              <w:rPr>
                <w:sz w:val="22"/>
                <w:szCs w:val="22"/>
                <w:lang w:val="bg-BG"/>
              </w:rPr>
              <w:t>Включва гнездовото местообитание</w:t>
            </w:r>
            <w:r w:rsidRPr="0032143B">
              <w:rPr>
                <w:sz w:val="22"/>
                <w:szCs w:val="22"/>
                <w:lang w:val="en-GB"/>
              </w:rPr>
              <w:t xml:space="preserve"> </w:t>
            </w:r>
            <w:r w:rsidRPr="0032143B">
              <w:rPr>
                <w:sz w:val="22"/>
                <w:szCs w:val="22"/>
                <w:lang w:val="bg-BG"/>
              </w:rPr>
              <w:t>и откритите водни площи на о. Персин.,както и акваторията на р.</w:t>
            </w:r>
            <w:r w:rsidR="00FD74E4" w:rsidRPr="0032143B">
              <w:rPr>
                <w:sz w:val="22"/>
                <w:szCs w:val="22"/>
                <w:lang w:val="en-GB"/>
              </w:rPr>
              <w:t xml:space="preserve"> </w:t>
            </w:r>
            <w:r w:rsidRPr="0032143B">
              <w:rPr>
                <w:sz w:val="22"/>
                <w:szCs w:val="22"/>
                <w:lang w:val="bg-BG"/>
              </w:rPr>
              <w:t>Дунав с пясъчните острови и коси.</w:t>
            </w:r>
          </w:p>
        </w:tc>
        <w:tc>
          <w:tcPr>
            <w:tcW w:w="2657" w:type="dxa"/>
          </w:tcPr>
          <w:p w14:paraId="5138AA1D" w14:textId="63B413E7" w:rsidR="00464DB6" w:rsidRPr="0032143B" w:rsidRDefault="00464DB6" w:rsidP="005936B2">
            <w:pPr>
              <w:rPr>
                <w:sz w:val="22"/>
                <w:szCs w:val="22"/>
                <w:lang w:val="bg-BG"/>
              </w:rPr>
            </w:pPr>
            <w:r w:rsidRPr="0032143B">
              <w:rPr>
                <w:sz w:val="22"/>
                <w:szCs w:val="22"/>
                <w:lang w:val="bg-BG"/>
              </w:rPr>
              <w:t>Поддържане на площта на подходящите хранителни местообитания на вида в размер най-малко 1680 ha. Дори при намаляване на нивото на р.</w:t>
            </w:r>
            <w:r w:rsidR="00FD74E4" w:rsidRPr="0032143B">
              <w:rPr>
                <w:sz w:val="22"/>
                <w:szCs w:val="22"/>
                <w:lang w:val="en-GB"/>
              </w:rPr>
              <w:t xml:space="preserve"> </w:t>
            </w:r>
            <w:r w:rsidRPr="0032143B">
              <w:rPr>
                <w:sz w:val="22"/>
                <w:szCs w:val="22"/>
                <w:lang w:val="bg-BG"/>
              </w:rPr>
              <w:t>Дунав разкриващите се тинести и пясъчни коси, острови и крайбрежия са подходящи местообитания за вида.</w:t>
            </w:r>
          </w:p>
        </w:tc>
      </w:tr>
      <w:tr w:rsidR="00D92CAF" w:rsidRPr="0032143B" w14:paraId="2EBB791C" w14:textId="77777777" w:rsidTr="00E92E59">
        <w:trPr>
          <w:jc w:val="center"/>
        </w:trPr>
        <w:tc>
          <w:tcPr>
            <w:tcW w:w="2162" w:type="dxa"/>
            <w:shd w:val="clear" w:color="auto" w:fill="auto"/>
          </w:tcPr>
          <w:p w14:paraId="702768A3" w14:textId="47CBD9A9" w:rsidR="00D92CAF" w:rsidRPr="0032143B" w:rsidRDefault="00D92CAF" w:rsidP="00D92CAF">
            <w:pPr>
              <w:rPr>
                <w:b/>
                <w:sz w:val="22"/>
                <w:szCs w:val="22"/>
                <w:lang w:val="bg-BG"/>
              </w:rPr>
            </w:pPr>
            <w:r w:rsidRPr="0032143B">
              <w:rPr>
                <w:b/>
                <w:sz w:val="22"/>
                <w:szCs w:val="22"/>
                <w:lang w:val="bg-BG"/>
              </w:rPr>
              <w:t xml:space="preserve">Местообитание на вида: </w:t>
            </w:r>
            <w:r w:rsidRPr="0032143B">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16" w:type="dxa"/>
            <w:shd w:val="clear" w:color="auto" w:fill="auto"/>
          </w:tcPr>
          <w:p w14:paraId="32E62CCD" w14:textId="668B98FC" w:rsidR="00D92CAF" w:rsidRPr="0032143B" w:rsidRDefault="00D92CAF" w:rsidP="00D92CAF">
            <w:pPr>
              <w:rPr>
                <w:sz w:val="22"/>
                <w:szCs w:val="22"/>
                <w:lang w:val="bg-BG"/>
              </w:rPr>
            </w:pPr>
            <w:r w:rsidRPr="0032143B">
              <w:rPr>
                <w:sz w:val="22"/>
                <w:szCs w:val="22"/>
                <w:lang w:val="bg-BG"/>
              </w:rPr>
              <w:t>5 степенна скала</w:t>
            </w:r>
          </w:p>
        </w:tc>
        <w:tc>
          <w:tcPr>
            <w:tcW w:w="1295" w:type="dxa"/>
            <w:shd w:val="clear" w:color="auto" w:fill="auto"/>
          </w:tcPr>
          <w:p w14:paraId="43518A6A" w14:textId="7FB24E2E" w:rsidR="00D92CAF" w:rsidRPr="0032143B" w:rsidRDefault="00D92CAF" w:rsidP="00D92CAF">
            <w:pPr>
              <w:rPr>
                <w:sz w:val="22"/>
                <w:szCs w:val="22"/>
                <w:lang w:val="bg-BG"/>
              </w:rPr>
            </w:pPr>
            <w:r w:rsidRPr="0032143B">
              <w:rPr>
                <w:sz w:val="22"/>
                <w:szCs w:val="22"/>
                <w:lang w:val="bg-BG"/>
              </w:rPr>
              <w:t>2-Добро или 1-Отлично</w:t>
            </w:r>
          </w:p>
        </w:tc>
        <w:tc>
          <w:tcPr>
            <w:tcW w:w="3460" w:type="dxa"/>
            <w:shd w:val="clear" w:color="auto" w:fill="auto"/>
          </w:tcPr>
          <w:tbl>
            <w:tblPr>
              <w:tblW w:w="4286" w:type="pct"/>
              <w:jc w:val="center"/>
              <w:tblCellMar>
                <w:left w:w="70" w:type="dxa"/>
                <w:right w:w="70" w:type="dxa"/>
              </w:tblCellMar>
              <w:tblLook w:val="04A0" w:firstRow="1" w:lastRow="0" w:firstColumn="1" w:lastColumn="0" w:noHBand="0" w:noVBand="1"/>
            </w:tblPr>
            <w:tblGrid>
              <w:gridCol w:w="2776"/>
            </w:tblGrid>
            <w:tr w:rsidR="00D92CAF" w:rsidRPr="0032143B" w14:paraId="4EB47C41" w14:textId="77777777" w:rsidTr="005936B2">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7A955A41" w14:textId="77777777" w:rsidR="00D92CAF" w:rsidRPr="0032143B" w:rsidRDefault="00D92CAF" w:rsidP="00D92CAF">
                  <w:pPr>
                    <w:spacing w:after="120"/>
                    <w:rPr>
                      <w:b/>
                      <w:bCs/>
                      <w:sz w:val="22"/>
                      <w:szCs w:val="22"/>
                      <w:lang w:val="bg-BG"/>
                    </w:rPr>
                  </w:pPr>
                  <w:r w:rsidRPr="0032143B">
                    <w:rPr>
                      <w:b/>
                      <w:bCs/>
                      <w:sz w:val="22"/>
                      <w:szCs w:val="22"/>
                      <w:lang w:val="bg-BG"/>
                    </w:rPr>
                    <w:t>Екологично състояние</w:t>
                  </w:r>
                </w:p>
              </w:tc>
            </w:tr>
            <w:tr w:rsidR="00D92CAF" w:rsidRPr="0032143B" w14:paraId="5BA82EB1"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D0FA133" w14:textId="77777777" w:rsidR="00D92CAF" w:rsidRPr="0032143B" w:rsidRDefault="00D92CAF" w:rsidP="00D92CAF">
                  <w:pPr>
                    <w:spacing w:after="120"/>
                    <w:rPr>
                      <w:sz w:val="22"/>
                      <w:szCs w:val="22"/>
                      <w:lang w:val="bg-BG"/>
                    </w:rPr>
                  </w:pPr>
                  <w:r w:rsidRPr="0032143B">
                    <w:rPr>
                      <w:sz w:val="22"/>
                      <w:szCs w:val="22"/>
                      <w:lang w:val="bg-BG"/>
                    </w:rPr>
                    <w:t>1-Отлично – High</w:t>
                  </w:r>
                </w:p>
              </w:tc>
            </w:tr>
            <w:tr w:rsidR="00D92CAF" w:rsidRPr="0032143B" w14:paraId="44D8A6C8"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E141E3B" w14:textId="77777777" w:rsidR="00D92CAF" w:rsidRPr="0032143B" w:rsidRDefault="00D92CAF" w:rsidP="00D92CAF">
                  <w:pPr>
                    <w:spacing w:after="120"/>
                    <w:rPr>
                      <w:sz w:val="22"/>
                      <w:szCs w:val="22"/>
                      <w:lang w:val="bg-BG"/>
                    </w:rPr>
                  </w:pPr>
                  <w:r w:rsidRPr="0032143B">
                    <w:rPr>
                      <w:sz w:val="22"/>
                      <w:szCs w:val="22"/>
                      <w:lang w:val="bg-BG"/>
                    </w:rPr>
                    <w:t>2-Добро – Good</w:t>
                  </w:r>
                </w:p>
              </w:tc>
            </w:tr>
            <w:tr w:rsidR="00D92CAF" w:rsidRPr="0032143B" w14:paraId="31BBA034"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6832F55" w14:textId="77777777" w:rsidR="00D92CAF" w:rsidRPr="0032143B" w:rsidRDefault="00D92CAF" w:rsidP="00D92CAF">
                  <w:pPr>
                    <w:spacing w:after="120"/>
                    <w:rPr>
                      <w:sz w:val="22"/>
                      <w:szCs w:val="22"/>
                      <w:lang w:val="bg-BG"/>
                    </w:rPr>
                  </w:pPr>
                  <w:r w:rsidRPr="0032143B">
                    <w:rPr>
                      <w:sz w:val="22"/>
                      <w:szCs w:val="22"/>
                      <w:lang w:val="bg-BG"/>
                    </w:rPr>
                    <w:t>3-Умерено – Moderate</w:t>
                  </w:r>
                </w:p>
              </w:tc>
            </w:tr>
            <w:tr w:rsidR="00D92CAF" w:rsidRPr="0032143B" w14:paraId="71D31E3A"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5FDB9F2" w14:textId="77777777" w:rsidR="00D92CAF" w:rsidRPr="0032143B" w:rsidRDefault="00D92CAF" w:rsidP="00D92CAF">
                  <w:pPr>
                    <w:spacing w:after="120"/>
                    <w:rPr>
                      <w:sz w:val="22"/>
                      <w:szCs w:val="22"/>
                      <w:lang w:val="bg-BG"/>
                    </w:rPr>
                  </w:pPr>
                  <w:r w:rsidRPr="0032143B">
                    <w:rPr>
                      <w:sz w:val="22"/>
                      <w:szCs w:val="22"/>
                      <w:lang w:val="bg-BG"/>
                    </w:rPr>
                    <w:t>4-Лошо – Poor</w:t>
                  </w:r>
                </w:p>
              </w:tc>
            </w:tr>
            <w:tr w:rsidR="00D92CAF" w:rsidRPr="0032143B" w14:paraId="45080E21"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B3B8271" w14:textId="77777777" w:rsidR="00D92CAF" w:rsidRPr="0032143B" w:rsidRDefault="00D92CAF" w:rsidP="00D92CAF">
                  <w:pPr>
                    <w:spacing w:after="120"/>
                    <w:rPr>
                      <w:sz w:val="22"/>
                      <w:szCs w:val="22"/>
                      <w:lang w:val="bg-BG"/>
                    </w:rPr>
                  </w:pPr>
                  <w:r w:rsidRPr="0032143B">
                    <w:rPr>
                      <w:sz w:val="22"/>
                      <w:szCs w:val="22"/>
                      <w:lang w:val="bg-BG"/>
                    </w:rPr>
                    <w:t>5-Много лошо – Bad</w:t>
                  </w:r>
                </w:p>
              </w:tc>
            </w:tr>
          </w:tbl>
          <w:p w14:paraId="2F2F0A32" w14:textId="6112E319" w:rsidR="00D92CAF" w:rsidRPr="0032143B" w:rsidRDefault="00D92CAF" w:rsidP="00D92CAF">
            <w:pPr>
              <w:rPr>
                <w:sz w:val="22"/>
                <w:szCs w:val="22"/>
                <w:lang w:val="en-GB"/>
              </w:rPr>
            </w:pPr>
            <w:r w:rsidRPr="0032143B">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32143B">
              <w:rPr>
                <w:b/>
                <w:sz w:val="22"/>
                <w:szCs w:val="22"/>
                <w:lang w:val="bg-BG"/>
              </w:rPr>
              <w:t xml:space="preserve">добро (2) </w:t>
            </w:r>
            <w:r w:rsidRPr="0032143B">
              <w:rPr>
                <w:sz w:val="22"/>
                <w:szCs w:val="22"/>
                <w:lang w:val="bg-BG"/>
              </w:rPr>
              <w:t>според доклада на JDS4 (2019-2020, Табл. 1, стр. 62).</w:t>
            </w:r>
          </w:p>
        </w:tc>
        <w:tc>
          <w:tcPr>
            <w:tcW w:w="2657" w:type="dxa"/>
          </w:tcPr>
          <w:p w14:paraId="3AA6DEBB" w14:textId="723A6877" w:rsidR="00D92CAF" w:rsidRPr="0032143B" w:rsidRDefault="00D92CAF" w:rsidP="00D92CAF">
            <w:pPr>
              <w:rPr>
                <w:sz w:val="22"/>
                <w:szCs w:val="22"/>
                <w:lang w:val="bg-BG"/>
              </w:rPr>
            </w:pPr>
            <w:r w:rsidRPr="0032143B">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25E70D54" w14:textId="77777777" w:rsidR="008D1908" w:rsidRPr="008D1908" w:rsidRDefault="008D1908" w:rsidP="00464DB6">
      <w:pPr>
        <w:spacing w:before="120" w:after="120" w:line="240" w:lineRule="auto"/>
        <w:rPr>
          <w:rFonts w:eastAsia="Calibri"/>
          <w:bCs/>
          <w:lang w:val="bg-BG"/>
        </w:rPr>
      </w:pPr>
    </w:p>
    <w:p w14:paraId="69220475" w14:textId="6CBB2DFE" w:rsidR="00464DB6" w:rsidRPr="009C3B14" w:rsidRDefault="00464DB6" w:rsidP="00464DB6">
      <w:pPr>
        <w:spacing w:before="120" w:after="120" w:line="240" w:lineRule="auto"/>
        <w:rPr>
          <w:rFonts w:eastAsia="Calibri"/>
          <w:b/>
          <w:bCs/>
          <w:lang w:val="bg-BG"/>
        </w:rPr>
      </w:pPr>
      <w:r w:rsidRPr="001403EB">
        <w:rPr>
          <w:rFonts w:eastAsia="Calibri"/>
          <w:b/>
          <w:bCs/>
          <w:lang w:val="bg-BG"/>
        </w:rPr>
        <w:t xml:space="preserve">Необходимост от промени в СФД за </w:t>
      </w:r>
      <w:r w:rsidR="00DD3B8D">
        <w:rPr>
          <w:rFonts w:eastAsia="Calibri"/>
          <w:b/>
          <w:bCs/>
          <w:lang w:val="bg-BG"/>
        </w:rPr>
        <w:t>С</w:t>
      </w:r>
      <w:r w:rsidRPr="001403EB">
        <w:rPr>
          <w:rFonts w:eastAsia="Calibri"/>
          <w:b/>
          <w:bCs/>
          <w:lang w:val="bg-BG"/>
        </w:rPr>
        <w:t>ЗЗ „Комплекс Беленски острови</w:t>
      </w:r>
      <w:r w:rsidR="008353B0">
        <w:rPr>
          <w:rFonts w:eastAsia="Calibri"/>
          <w:b/>
          <w:bCs/>
          <w:lang w:val="bg-BG"/>
        </w:rPr>
        <w:t>”</w:t>
      </w:r>
    </w:p>
    <w:p w14:paraId="1D2A9634" w14:textId="35B32244" w:rsidR="00464DB6" w:rsidRDefault="00464DB6" w:rsidP="00464DB6">
      <w:pPr>
        <w:spacing w:before="120" w:after="120" w:line="240" w:lineRule="auto"/>
        <w:jc w:val="both"/>
        <w:rPr>
          <w:b/>
          <w:lang w:val="bg-BG"/>
        </w:rPr>
      </w:pPr>
      <w:r w:rsidRPr="001403EB">
        <w:rPr>
          <w:lang w:val="bg-BG"/>
        </w:rPr>
        <w:t>Налага се промяна само на оценката на гне</w:t>
      </w:r>
      <w:r w:rsidR="0032128A">
        <w:rPr>
          <w:lang w:val="bg-BG"/>
        </w:rPr>
        <w:t>здовата популация –от „С</w:t>
      </w:r>
      <w:r w:rsidR="008353B0">
        <w:rPr>
          <w:lang w:val="bg-BG"/>
        </w:rPr>
        <w:t>”</w:t>
      </w:r>
      <w:r w:rsidR="0032128A">
        <w:rPr>
          <w:lang w:val="bg-BG"/>
        </w:rPr>
        <w:t xml:space="preserve"> на „В</w:t>
      </w:r>
      <w:r w:rsidR="008353B0">
        <w:rPr>
          <w:lang w:val="bg-BG"/>
        </w:rPr>
        <w:t>”</w:t>
      </w:r>
      <w:r w:rsidR="0032128A">
        <w:rPr>
          <w:lang w:val="bg-BG"/>
        </w:rPr>
        <w:t>, поради по-значителната част от националната популация на вида, която се опазва в зоната</w:t>
      </w:r>
      <w:r w:rsidRPr="001403EB">
        <w:rPr>
          <w:lang w:val="bg-BG"/>
        </w:rPr>
        <w:t>.</w:t>
      </w:r>
      <w:r w:rsidR="0032128A">
        <w:rPr>
          <w:lang w:val="bg-BG"/>
        </w:rPr>
        <w:t xml:space="preserve"> </w:t>
      </w:r>
      <w:r w:rsidRPr="001403EB">
        <w:rPr>
          <w:lang w:val="bg-BG"/>
        </w:rPr>
        <w:t>Таблицата ще изглежда както следва</w:t>
      </w:r>
      <w:r w:rsidR="00A773A3">
        <w:rPr>
          <w:lang w:val="en-GB"/>
        </w:rPr>
        <w:t xml:space="preserve"> (</w:t>
      </w:r>
      <w:r w:rsidR="00A773A3">
        <w:rPr>
          <w:lang w:val="bg-BG"/>
        </w:rPr>
        <w:t>промените в червено</w:t>
      </w:r>
      <w:r w:rsidR="00A773A3">
        <w:rPr>
          <w:lang w:val="en-GB"/>
        </w:rPr>
        <w:t>)</w:t>
      </w:r>
      <w:r>
        <w:t>:</w:t>
      </w:r>
      <w:r w:rsidRPr="001403EB">
        <w:rPr>
          <w:lang w:val="bg-BG"/>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67"/>
        <w:gridCol w:w="357"/>
        <w:gridCol w:w="546"/>
        <w:gridCol w:w="192"/>
        <w:gridCol w:w="194"/>
        <w:gridCol w:w="657"/>
        <w:gridCol w:w="696"/>
        <w:gridCol w:w="683"/>
        <w:gridCol w:w="663"/>
        <w:gridCol w:w="983"/>
        <w:gridCol w:w="562"/>
        <w:gridCol w:w="560"/>
        <w:gridCol w:w="718"/>
        <w:gridCol w:w="595"/>
        <w:gridCol w:w="665"/>
      </w:tblGrid>
      <w:tr w:rsidR="00464DB6" w:rsidRPr="0032143B" w14:paraId="194118A5" w14:textId="77777777" w:rsidTr="0032143B">
        <w:trPr>
          <w:jc w:val="center"/>
        </w:trPr>
        <w:tc>
          <w:tcPr>
            <w:tcW w:w="1834" w:type="pct"/>
            <w:gridSpan w:val="6"/>
            <w:shd w:val="clear" w:color="auto" w:fill="D9D9D9" w:themeFill="background1" w:themeFillShade="D9"/>
            <w:vAlign w:val="center"/>
          </w:tcPr>
          <w:p w14:paraId="05D101FD"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lastRenderedPageBreak/>
              <w:t>Species</w:t>
            </w:r>
          </w:p>
        </w:tc>
        <w:tc>
          <w:tcPr>
            <w:tcW w:w="2014" w:type="pct"/>
            <w:gridSpan w:val="7"/>
            <w:shd w:val="clear" w:color="auto" w:fill="D9D9D9" w:themeFill="background1" w:themeFillShade="D9"/>
            <w:vAlign w:val="center"/>
          </w:tcPr>
          <w:p w14:paraId="3E460A1F"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Population in the site</w:t>
            </w:r>
          </w:p>
        </w:tc>
        <w:tc>
          <w:tcPr>
            <w:tcW w:w="1152" w:type="pct"/>
            <w:gridSpan w:val="4"/>
            <w:shd w:val="clear" w:color="auto" w:fill="D9D9D9" w:themeFill="background1" w:themeFillShade="D9"/>
            <w:vAlign w:val="center"/>
          </w:tcPr>
          <w:p w14:paraId="1FFF1E7B"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Site assessment</w:t>
            </w:r>
          </w:p>
        </w:tc>
      </w:tr>
      <w:tr w:rsidR="00464DB6" w:rsidRPr="0032143B" w14:paraId="1D1305FA" w14:textId="77777777" w:rsidTr="0032143B">
        <w:trPr>
          <w:jc w:val="center"/>
        </w:trPr>
        <w:tc>
          <w:tcPr>
            <w:tcW w:w="187" w:type="pct"/>
            <w:vMerge w:val="restart"/>
            <w:shd w:val="clear" w:color="auto" w:fill="D9D9D9" w:themeFill="background1" w:themeFillShade="D9"/>
            <w:vAlign w:val="center"/>
          </w:tcPr>
          <w:p w14:paraId="715B421D"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w:t>
            </w:r>
          </w:p>
        </w:tc>
        <w:tc>
          <w:tcPr>
            <w:tcW w:w="348" w:type="pct"/>
            <w:vMerge w:val="restart"/>
            <w:shd w:val="clear" w:color="auto" w:fill="D9D9D9" w:themeFill="background1" w:themeFillShade="D9"/>
            <w:vAlign w:val="center"/>
          </w:tcPr>
          <w:p w14:paraId="55043A03"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Code</w:t>
            </w:r>
          </w:p>
        </w:tc>
        <w:tc>
          <w:tcPr>
            <w:tcW w:w="802" w:type="pct"/>
            <w:vMerge w:val="restart"/>
            <w:shd w:val="clear" w:color="auto" w:fill="D9D9D9" w:themeFill="background1" w:themeFillShade="D9"/>
            <w:vAlign w:val="center"/>
          </w:tcPr>
          <w:p w14:paraId="1E325916"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Scientific Name</w:t>
            </w:r>
          </w:p>
        </w:tc>
        <w:tc>
          <w:tcPr>
            <w:tcW w:w="162" w:type="pct"/>
            <w:vMerge w:val="restart"/>
            <w:shd w:val="clear" w:color="auto" w:fill="D9D9D9" w:themeFill="background1" w:themeFillShade="D9"/>
            <w:vAlign w:val="center"/>
          </w:tcPr>
          <w:p w14:paraId="0C906C39"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S</w:t>
            </w:r>
          </w:p>
        </w:tc>
        <w:tc>
          <w:tcPr>
            <w:tcW w:w="248" w:type="pct"/>
            <w:vMerge w:val="restart"/>
            <w:shd w:val="clear" w:color="auto" w:fill="D9D9D9" w:themeFill="background1" w:themeFillShade="D9"/>
            <w:vAlign w:val="center"/>
          </w:tcPr>
          <w:p w14:paraId="1B948846"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NP</w:t>
            </w:r>
          </w:p>
        </w:tc>
        <w:tc>
          <w:tcPr>
            <w:tcW w:w="175" w:type="pct"/>
            <w:gridSpan w:val="2"/>
            <w:vMerge w:val="restart"/>
            <w:shd w:val="clear" w:color="auto" w:fill="D9D9D9" w:themeFill="background1" w:themeFillShade="D9"/>
            <w:vAlign w:val="center"/>
          </w:tcPr>
          <w:p w14:paraId="2C3C966F"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T</w:t>
            </w:r>
          </w:p>
        </w:tc>
        <w:tc>
          <w:tcPr>
            <w:tcW w:w="614" w:type="pct"/>
            <w:gridSpan w:val="2"/>
            <w:shd w:val="clear" w:color="auto" w:fill="D9D9D9" w:themeFill="background1" w:themeFillShade="D9"/>
            <w:vAlign w:val="center"/>
          </w:tcPr>
          <w:p w14:paraId="2B63F239" w14:textId="77777777" w:rsidR="00464DB6" w:rsidRPr="0032143B" w:rsidRDefault="00464DB6" w:rsidP="005936B2">
            <w:pPr>
              <w:spacing w:before="120" w:after="120" w:line="240" w:lineRule="auto"/>
              <w:jc w:val="center"/>
              <w:rPr>
                <w:rFonts w:eastAsia="Calibri"/>
                <w:b/>
                <w:sz w:val="22"/>
                <w:szCs w:val="22"/>
                <w:lang w:val="bg-BG" w:eastAsia="en-GB"/>
              </w:rPr>
            </w:pPr>
            <w:r w:rsidRPr="0032143B">
              <w:rPr>
                <w:rFonts w:eastAsia="Calibri"/>
                <w:b/>
                <w:sz w:val="22"/>
                <w:szCs w:val="22"/>
                <w:lang w:val="bg-BG" w:eastAsia="en-GB"/>
              </w:rPr>
              <w:t>Size</w:t>
            </w:r>
          </w:p>
        </w:tc>
        <w:tc>
          <w:tcPr>
            <w:tcW w:w="310" w:type="pct"/>
            <w:vMerge w:val="restart"/>
            <w:shd w:val="clear" w:color="auto" w:fill="D9D9D9" w:themeFill="background1" w:themeFillShade="D9"/>
            <w:vAlign w:val="center"/>
          </w:tcPr>
          <w:p w14:paraId="34503CA4"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Unit</w:t>
            </w:r>
          </w:p>
        </w:tc>
        <w:tc>
          <w:tcPr>
            <w:tcW w:w="301" w:type="pct"/>
            <w:vMerge w:val="restart"/>
            <w:shd w:val="clear" w:color="auto" w:fill="D9D9D9" w:themeFill="background1" w:themeFillShade="D9"/>
            <w:vAlign w:val="center"/>
          </w:tcPr>
          <w:p w14:paraId="05332172"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Cat.</w:t>
            </w:r>
          </w:p>
        </w:tc>
        <w:tc>
          <w:tcPr>
            <w:tcW w:w="446" w:type="pct"/>
            <w:vMerge w:val="restart"/>
            <w:shd w:val="clear" w:color="auto" w:fill="D9D9D9" w:themeFill="background1" w:themeFillShade="D9"/>
            <w:vAlign w:val="center"/>
          </w:tcPr>
          <w:p w14:paraId="1596B8EE"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D.qual.</w:t>
            </w:r>
          </w:p>
        </w:tc>
        <w:tc>
          <w:tcPr>
            <w:tcW w:w="509" w:type="pct"/>
            <w:gridSpan w:val="2"/>
            <w:shd w:val="clear" w:color="auto" w:fill="D9D9D9" w:themeFill="background1" w:themeFillShade="D9"/>
            <w:vAlign w:val="center"/>
          </w:tcPr>
          <w:p w14:paraId="524143DF"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A/B/C/D</w:t>
            </w:r>
          </w:p>
        </w:tc>
        <w:tc>
          <w:tcPr>
            <w:tcW w:w="897" w:type="pct"/>
            <w:gridSpan w:val="3"/>
            <w:shd w:val="clear" w:color="auto" w:fill="D9D9D9" w:themeFill="background1" w:themeFillShade="D9"/>
            <w:vAlign w:val="center"/>
          </w:tcPr>
          <w:p w14:paraId="2CD5B1CE"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A/B/C</w:t>
            </w:r>
          </w:p>
        </w:tc>
      </w:tr>
      <w:tr w:rsidR="00464DB6" w:rsidRPr="0032143B" w14:paraId="0C7D3F23" w14:textId="77777777" w:rsidTr="0032143B">
        <w:trPr>
          <w:jc w:val="center"/>
        </w:trPr>
        <w:tc>
          <w:tcPr>
            <w:tcW w:w="187" w:type="pct"/>
            <w:vMerge/>
            <w:shd w:val="clear" w:color="auto" w:fill="D9D9D9" w:themeFill="background1" w:themeFillShade="D9"/>
            <w:vAlign w:val="center"/>
          </w:tcPr>
          <w:p w14:paraId="7DD90F00" w14:textId="77777777" w:rsidR="00464DB6" w:rsidRPr="0032143B" w:rsidRDefault="00464DB6" w:rsidP="005936B2">
            <w:pPr>
              <w:spacing w:before="120" w:after="120" w:line="240" w:lineRule="auto"/>
              <w:jc w:val="both"/>
              <w:rPr>
                <w:rFonts w:eastAsia="Calibri"/>
                <w:sz w:val="22"/>
                <w:szCs w:val="22"/>
                <w:lang w:val="bg-BG" w:eastAsia="en-GB"/>
              </w:rPr>
            </w:pPr>
          </w:p>
        </w:tc>
        <w:tc>
          <w:tcPr>
            <w:tcW w:w="348" w:type="pct"/>
            <w:vMerge/>
            <w:shd w:val="clear" w:color="auto" w:fill="D9D9D9" w:themeFill="background1" w:themeFillShade="D9"/>
            <w:vAlign w:val="center"/>
          </w:tcPr>
          <w:p w14:paraId="0B216246" w14:textId="77777777" w:rsidR="00464DB6" w:rsidRPr="0032143B" w:rsidRDefault="00464DB6" w:rsidP="005936B2">
            <w:pPr>
              <w:spacing w:before="120" w:after="120" w:line="240" w:lineRule="auto"/>
              <w:jc w:val="both"/>
              <w:rPr>
                <w:rFonts w:eastAsia="Calibri"/>
                <w:sz w:val="22"/>
                <w:szCs w:val="22"/>
                <w:lang w:val="bg-BG" w:eastAsia="en-GB"/>
              </w:rPr>
            </w:pPr>
          </w:p>
        </w:tc>
        <w:tc>
          <w:tcPr>
            <w:tcW w:w="802" w:type="pct"/>
            <w:vMerge/>
            <w:shd w:val="clear" w:color="auto" w:fill="D9D9D9" w:themeFill="background1" w:themeFillShade="D9"/>
            <w:vAlign w:val="center"/>
          </w:tcPr>
          <w:p w14:paraId="1AC3C0DE" w14:textId="77777777" w:rsidR="00464DB6" w:rsidRPr="0032143B" w:rsidRDefault="00464DB6" w:rsidP="005936B2">
            <w:pPr>
              <w:spacing w:before="120" w:after="120" w:line="240" w:lineRule="auto"/>
              <w:jc w:val="both"/>
              <w:rPr>
                <w:rFonts w:eastAsia="Calibri"/>
                <w:sz w:val="22"/>
                <w:szCs w:val="22"/>
                <w:lang w:val="bg-BG" w:eastAsia="en-GB"/>
              </w:rPr>
            </w:pPr>
          </w:p>
        </w:tc>
        <w:tc>
          <w:tcPr>
            <w:tcW w:w="162" w:type="pct"/>
            <w:vMerge/>
            <w:shd w:val="clear" w:color="auto" w:fill="D9D9D9" w:themeFill="background1" w:themeFillShade="D9"/>
            <w:vAlign w:val="center"/>
          </w:tcPr>
          <w:p w14:paraId="62CAC948" w14:textId="77777777" w:rsidR="00464DB6" w:rsidRPr="0032143B" w:rsidRDefault="00464DB6" w:rsidP="005936B2">
            <w:pPr>
              <w:spacing w:before="120" w:after="120" w:line="240" w:lineRule="auto"/>
              <w:jc w:val="both"/>
              <w:rPr>
                <w:rFonts w:eastAsia="Calibri"/>
                <w:sz w:val="22"/>
                <w:szCs w:val="22"/>
                <w:lang w:val="bg-BG" w:eastAsia="en-GB"/>
              </w:rPr>
            </w:pPr>
          </w:p>
        </w:tc>
        <w:tc>
          <w:tcPr>
            <w:tcW w:w="248" w:type="pct"/>
            <w:vMerge/>
            <w:shd w:val="clear" w:color="auto" w:fill="D9D9D9" w:themeFill="background1" w:themeFillShade="D9"/>
            <w:vAlign w:val="center"/>
          </w:tcPr>
          <w:p w14:paraId="1898B7AF" w14:textId="77777777" w:rsidR="00464DB6" w:rsidRPr="0032143B" w:rsidRDefault="00464DB6" w:rsidP="005936B2">
            <w:pPr>
              <w:spacing w:before="120" w:after="120" w:line="240" w:lineRule="auto"/>
              <w:jc w:val="both"/>
              <w:rPr>
                <w:rFonts w:eastAsia="Calibri"/>
                <w:b/>
                <w:sz w:val="22"/>
                <w:szCs w:val="22"/>
                <w:lang w:val="bg-BG" w:eastAsia="en-GB"/>
              </w:rPr>
            </w:pPr>
          </w:p>
        </w:tc>
        <w:tc>
          <w:tcPr>
            <w:tcW w:w="175" w:type="pct"/>
            <w:gridSpan w:val="2"/>
            <w:vMerge/>
            <w:shd w:val="clear" w:color="auto" w:fill="D9D9D9" w:themeFill="background1" w:themeFillShade="D9"/>
            <w:vAlign w:val="center"/>
          </w:tcPr>
          <w:p w14:paraId="35CB76F6" w14:textId="77777777" w:rsidR="00464DB6" w:rsidRPr="0032143B" w:rsidRDefault="00464DB6" w:rsidP="005936B2">
            <w:pPr>
              <w:spacing w:before="120" w:after="120" w:line="240" w:lineRule="auto"/>
              <w:jc w:val="both"/>
              <w:rPr>
                <w:rFonts w:eastAsia="Calibri"/>
                <w:b/>
                <w:sz w:val="22"/>
                <w:szCs w:val="22"/>
                <w:lang w:val="bg-BG" w:eastAsia="en-GB"/>
              </w:rPr>
            </w:pPr>
          </w:p>
        </w:tc>
        <w:tc>
          <w:tcPr>
            <w:tcW w:w="298" w:type="pct"/>
            <w:shd w:val="clear" w:color="auto" w:fill="D9D9D9" w:themeFill="background1" w:themeFillShade="D9"/>
            <w:vAlign w:val="center"/>
          </w:tcPr>
          <w:p w14:paraId="599F92A8"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Min</w:t>
            </w:r>
          </w:p>
        </w:tc>
        <w:tc>
          <w:tcPr>
            <w:tcW w:w="316" w:type="pct"/>
            <w:shd w:val="clear" w:color="auto" w:fill="D9D9D9" w:themeFill="background1" w:themeFillShade="D9"/>
            <w:vAlign w:val="center"/>
          </w:tcPr>
          <w:p w14:paraId="59CA2852"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Max</w:t>
            </w:r>
          </w:p>
        </w:tc>
        <w:tc>
          <w:tcPr>
            <w:tcW w:w="310" w:type="pct"/>
            <w:vMerge/>
            <w:shd w:val="clear" w:color="auto" w:fill="D9D9D9" w:themeFill="background1" w:themeFillShade="D9"/>
            <w:vAlign w:val="center"/>
          </w:tcPr>
          <w:p w14:paraId="3B79C435" w14:textId="77777777" w:rsidR="00464DB6" w:rsidRPr="0032143B" w:rsidRDefault="00464DB6" w:rsidP="005936B2">
            <w:pPr>
              <w:spacing w:before="120" w:after="120" w:line="240" w:lineRule="auto"/>
              <w:jc w:val="both"/>
              <w:rPr>
                <w:rFonts w:eastAsia="Calibri"/>
                <w:b/>
                <w:sz w:val="22"/>
                <w:szCs w:val="22"/>
                <w:lang w:val="bg-BG" w:eastAsia="en-GB"/>
              </w:rPr>
            </w:pPr>
          </w:p>
        </w:tc>
        <w:tc>
          <w:tcPr>
            <w:tcW w:w="301" w:type="pct"/>
            <w:vMerge/>
            <w:shd w:val="clear" w:color="auto" w:fill="D9D9D9" w:themeFill="background1" w:themeFillShade="D9"/>
            <w:vAlign w:val="center"/>
          </w:tcPr>
          <w:p w14:paraId="4968E6BE" w14:textId="77777777" w:rsidR="00464DB6" w:rsidRPr="0032143B" w:rsidRDefault="00464DB6" w:rsidP="005936B2">
            <w:pPr>
              <w:spacing w:before="120" w:after="120" w:line="240" w:lineRule="auto"/>
              <w:jc w:val="both"/>
              <w:rPr>
                <w:rFonts w:eastAsia="Calibri"/>
                <w:b/>
                <w:sz w:val="22"/>
                <w:szCs w:val="22"/>
                <w:lang w:val="bg-BG" w:eastAsia="en-GB"/>
              </w:rPr>
            </w:pPr>
          </w:p>
        </w:tc>
        <w:tc>
          <w:tcPr>
            <w:tcW w:w="446" w:type="pct"/>
            <w:vMerge/>
            <w:shd w:val="clear" w:color="auto" w:fill="D9D9D9" w:themeFill="background1" w:themeFillShade="D9"/>
            <w:vAlign w:val="center"/>
          </w:tcPr>
          <w:p w14:paraId="5868D76C" w14:textId="77777777" w:rsidR="00464DB6" w:rsidRPr="0032143B" w:rsidRDefault="00464DB6" w:rsidP="005936B2">
            <w:pPr>
              <w:spacing w:before="120" w:after="120" w:line="240" w:lineRule="auto"/>
              <w:jc w:val="both"/>
              <w:rPr>
                <w:rFonts w:eastAsia="Calibri"/>
                <w:b/>
                <w:sz w:val="22"/>
                <w:szCs w:val="22"/>
                <w:lang w:val="bg-BG" w:eastAsia="en-GB"/>
              </w:rPr>
            </w:pPr>
          </w:p>
        </w:tc>
        <w:tc>
          <w:tcPr>
            <w:tcW w:w="509" w:type="pct"/>
            <w:gridSpan w:val="2"/>
            <w:shd w:val="clear" w:color="auto" w:fill="D9D9D9" w:themeFill="background1" w:themeFillShade="D9"/>
            <w:vAlign w:val="center"/>
          </w:tcPr>
          <w:p w14:paraId="491D2040"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Pop.</w:t>
            </w:r>
          </w:p>
        </w:tc>
        <w:tc>
          <w:tcPr>
            <w:tcW w:w="326" w:type="pct"/>
            <w:shd w:val="clear" w:color="auto" w:fill="D9D9D9" w:themeFill="background1" w:themeFillShade="D9"/>
            <w:vAlign w:val="center"/>
          </w:tcPr>
          <w:p w14:paraId="7D6B252B"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Con.</w:t>
            </w:r>
          </w:p>
        </w:tc>
        <w:tc>
          <w:tcPr>
            <w:tcW w:w="270" w:type="pct"/>
            <w:shd w:val="clear" w:color="auto" w:fill="D9D9D9" w:themeFill="background1" w:themeFillShade="D9"/>
            <w:vAlign w:val="center"/>
          </w:tcPr>
          <w:p w14:paraId="127DCE5F"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Iso.</w:t>
            </w:r>
          </w:p>
        </w:tc>
        <w:tc>
          <w:tcPr>
            <w:tcW w:w="301" w:type="pct"/>
            <w:shd w:val="clear" w:color="auto" w:fill="D9D9D9" w:themeFill="background1" w:themeFillShade="D9"/>
            <w:vAlign w:val="center"/>
          </w:tcPr>
          <w:p w14:paraId="7F62CDC7" w14:textId="77777777" w:rsidR="00464DB6" w:rsidRPr="0032143B" w:rsidRDefault="00464DB6" w:rsidP="005936B2">
            <w:pPr>
              <w:spacing w:before="120" w:after="120" w:line="240" w:lineRule="auto"/>
              <w:jc w:val="both"/>
              <w:rPr>
                <w:rFonts w:eastAsia="Calibri"/>
                <w:b/>
                <w:sz w:val="22"/>
                <w:szCs w:val="22"/>
                <w:lang w:val="bg-BG" w:eastAsia="en-GB"/>
              </w:rPr>
            </w:pPr>
            <w:r w:rsidRPr="0032143B">
              <w:rPr>
                <w:rFonts w:eastAsia="Calibri"/>
                <w:b/>
                <w:sz w:val="22"/>
                <w:szCs w:val="22"/>
                <w:lang w:val="bg-BG" w:eastAsia="en-GB"/>
              </w:rPr>
              <w:t>Glo.</w:t>
            </w:r>
          </w:p>
        </w:tc>
      </w:tr>
      <w:tr w:rsidR="00464DB6" w:rsidRPr="0032143B" w14:paraId="6DC3935B" w14:textId="77777777" w:rsidTr="00B45B66">
        <w:trPr>
          <w:jc w:val="center"/>
        </w:trPr>
        <w:tc>
          <w:tcPr>
            <w:tcW w:w="187" w:type="pct"/>
            <w:shd w:val="clear" w:color="auto" w:fill="auto"/>
            <w:vAlign w:val="center"/>
          </w:tcPr>
          <w:p w14:paraId="3BEBCE4C" w14:textId="77777777" w:rsidR="00464DB6" w:rsidRPr="0032143B" w:rsidRDefault="00464DB6" w:rsidP="008A34F2">
            <w:pPr>
              <w:spacing w:before="120" w:after="120" w:line="240" w:lineRule="auto"/>
              <w:rPr>
                <w:rFonts w:eastAsia="Calibri"/>
                <w:sz w:val="22"/>
                <w:szCs w:val="22"/>
                <w:lang w:val="bg-BG" w:eastAsia="en-GB"/>
              </w:rPr>
            </w:pPr>
            <w:r w:rsidRPr="0032143B">
              <w:rPr>
                <w:rFonts w:eastAsia="Calibri"/>
                <w:sz w:val="22"/>
                <w:szCs w:val="22"/>
                <w:lang w:val="bg-BG" w:eastAsia="en-GB"/>
              </w:rPr>
              <w:t>В</w:t>
            </w:r>
          </w:p>
        </w:tc>
        <w:tc>
          <w:tcPr>
            <w:tcW w:w="348" w:type="pct"/>
            <w:shd w:val="clear" w:color="auto" w:fill="auto"/>
            <w:vAlign w:val="center"/>
          </w:tcPr>
          <w:p w14:paraId="6056165E" w14:textId="1D7FCD62" w:rsidR="00464DB6" w:rsidRPr="0032143B" w:rsidRDefault="00464DB6" w:rsidP="008A34F2">
            <w:pPr>
              <w:spacing w:before="120" w:after="120" w:line="240" w:lineRule="auto"/>
              <w:rPr>
                <w:rFonts w:eastAsia="Calibri"/>
                <w:sz w:val="22"/>
                <w:szCs w:val="22"/>
                <w:lang w:val="bg-BG" w:eastAsia="en-GB"/>
              </w:rPr>
            </w:pPr>
            <w:r w:rsidRPr="0032143B">
              <w:rPr>
                <w:sz w:val="22"/>
                <w:szCs w:val="22"/>
              </w:rPr>
              <w:t>A</w:t>
            </w:r>
            <w:r w:rsidR="008A34F2" w:rsidRPr="0032143B">
              <w:rPr>
                <w:sz w:val="22"/>
                <w:szCs w:val="22"/>
                <w:lang w:val="bg-BG"/>
              </w:rPr>
              <w:t>856</w:t>
            </w:r>
          </w:p>
        </w:tc>
        <w:tc>
          <w:tcPr>
            <w:tcW w:w="802" w:type="pct"/>
            <w:shd w:val="clear" w:color="auto" w:fill="auto"/>
            <w:vAlign w:val="center"/>
          </w:tcPr>
          <w:p w14:paraId="61A50F67" w14:textId="73E63090" w:rsidR="00464DB6" w:rsidRPr="0032143B" w:rsidRDefault="008A34F2" w:rsidP="008A34F2">
            <w:pPr>
              <w:spacing w:before="120" w:after="120" w:line="240" w:lineRule="auto"/>
              <w:rPr>
                <w:rFonts w:eastAsia="Calibri"/>
                <w:i/>
                <w:sz w:val="22"/>
                <w:szCs w:val="22"/>
                <w:lang w:eastAsia="en-GB"/>
              </w:rPr>
            </w:pPr>
            <w:r w:rsidRPr="0032143B">
              <w:rPr>
                <w:rFonts w:eastAsia="Calibri"/>
                <w:i/>
                <w:sz w:val="22"/>
                <w:szCs w:val="22"/>
                <w:lang w:eastAsia="en-GB"/>
              </w:rPr>
              <w:t>Spatula</w:t>
            </w:r>
            <w:r w:rsidR="00464DB6" w:rsidRPr="0032143B">
              <w:rPr>
                <w:rFonts w:eastAsia="Calibri"/>
                <w:i/>
                <w:sz w:val="22"/>
                <w:szCs w:val="22"/>
                <w:lang w:eastAsia="en-GB"/>
              </w:rPr>
              <w:t xml:space="preserve"> querquedula</w:t>
            </w:r>
          </w:p>
        </w:tc>
        <w:tc>
          <w:tcPr>
            <w:tcW w:w="162" w:type="pct"/>
            <w:shd w:val="clear" w:color="auto" w:fill="auto"/>
            <w:vAlign w:val="center"/>
          </w:tcPr>
          <w:p w14:paraId="144CDAE8" w14:textId="77777777" w:rsidR="00464DB6" w:rsidRPr="0032143B" w:rsidRDefault="00464DB6" w:rsidP="008A34F2">
            <w:pPr>
              <w:spacing w:before="120" w:after="120" w:line="240" w:lineRule="auto"/>
              <w:rPr>
                <w:rFonts w:eastAsia="Calibri"/>
                <w:sz w:val="22"/>
                <w:szCs w:val="22"/>
                <w:lang w:val="bg-BG" w:eastAsia="en-GB"/>
              </w:rPr>
            </w:pPr>
          </w:p>
        </w:tc>
        <w:tc>
          <w:tcPr>
            <w:tcW w:w="248" w:type="pct"/>
            <w:shd w:val="clear" w:color="auto" w:fill="auto"/>
            <w:vAlign w:val="center"/>
          </w:tcPr>
          <w:p w14:paraId="6376ACC1" w14:textId="77777777" w:rsidR="00464DB6" w:rsidRPr="0032143B" w:rsidRDefault="00464DB6" w:rsidP="008A34F2">
            <w:pPr>
              <w:spacing w:before="120" w:after="120" w:line="240" w:lineRule="auto"/>
              <w:rPr>
                <w:rFonts w:eastAsia="Calibri"/>
                <w:b/>
                <w:sz w:val="22"/>
                <w:szCs w:val="22"/>
                <w:lang w:val="bg-BG" w:eastAsia="en-GB"/>
              </w:rPr>
            </w:pPr>
          </w:p>
        </w:tc>
        <w:tc>
          <w:tcPr>
            <w:tcW w:w="175" w:type="pct"/>
            <w:gridSpan w:val="2"/>
            <w:shd w:val="clear" w:color="auto" w:fill="auto"/>
            <w:vAlign w:val="center"/>
          </w:tcPr>
          <w:p w14:paraId="5ACE43F9" w14:textId="77777777" w:rsidR="00464DB6" w:rsidRPr="0032143B" w:rsidRDefault="00464DB6" w:rsidP="008A34F2">
            <w:pPr>
              <w:spacing w:before="120" w:after="120" w:line="240" w:lineRule="auto"/>
              <w:rPr>
                <w:rFonts w:eastAsia="Calibri"/>
                <w:b/>
                <w:color w:val="000000" w:themeColor="text1"/>
                <w:sz w:val="22"/>
                <w:szCs w:val="22"/>
                <w:lang w:eastAsia="en-GB"/>
              </w:rPr>
            </w:pPr>
            <w:r w:rsidRPr="0032143B">
              <w:rPr>
                <w:color w:val="000000" w:themeColor="text1"/>
                <w:sz w:val="22"/>
                <w:szCs w:val="22"/>
              </w:rPr>
              <w:t>r</w:t>
            </w:r>
          </w:p>
        </w:tc>
        <w:tc>
          <w:tcPr>
            <w:tcW w:w="298" w:type="pct"/>
            <w:shd w:val="clear" w:color="auto" w:fill="auto"/>
            <w:vAlign w:val="center"/>
          </w:tcPr>
          <w:p w14:paraId="36129BD2" w14:textId="77777777" w:rsidR="00464DB6" w:rsidRPr="0032143B" w:rsidRDefault="00464DB6" w:rsidP="008A34F2">
            <w:pPr>
              <w:spacing w:before="120" w:after="120" w:line="240" w:lineRule="auto"/>
              <w:rPr>
                <w:rFonts w:eastAsia="Calibri"/>
                <w:color w:val="000000" w:themeColor="text1"/>
                <w:sz w:val="22"/>
                <w:szCs w:val="22"/>
                <w:lang w:eastAsia="en-GB"/>
              </w:rPr>
            </w:pPr>
            <w:r w:rsidRPr="0032143B">
              <w:rPr>
                <w:rFonts w:eastAsia="Calibri"/>
                <w:color w:val="000000" w:themeColor="text1"/>
                <w:sz w:val="22"/>
                <w:szCs w:val="22"/>
                <w:lang w:eastAsia="en-GB"/>
              </w:rPr>
              <w:t>15</w:t>
            </w:r>
          </w:p>
        </w:tc>
        <w:tc>
          <w:tcPr>
            <w:tcW w:w="316" w:type="pct"/>
            <w:shd w:val="clear" w:color="auto" w:fill="auto"/>
            <w:vAlign w:val="center"/>
          </w:tcPr>
          <w:p w14:paraId="02F0A481" w14:textId="77777777" w:rsidR="00464DB6" w:rsidRPr="0032143B" w:rsidRDefault="00464DB6" w:rsidP="008A34F2">
            <w:pPr>
              <w:spacing w:before="120" w:after="120" w:line="240" w:lineRule="auto"/>
              <w:rPr>
                <w:rFonts w:eastAsia="Calibri"/>
                <w:color w:val="000000" w:themeColor="text1"/>
                <w:sz w:val="22"/>
                <w:szCs w:val="22"/>
                <w:lang w:eastAsia="en-GB"/>
              </w:rPr>
            </w:pPr>
            <w:r w:rsidRPr="0032143B">
              <w:rPr>
                <w:rFonts w:eastAsia="Calibri"/>
                <w:color w:val="000000" w:themeColor="text1"/>
                <w:sz w:val="22"/>
                <w:szCs w:val="22"/>
                <w:lang w:eastAsia="en-GB"/>
              </w:rPr>
              <w:t>26</w:t>
            </w:r>
          </w:p>
        </w:tc>
        <w:tc>
          <w:tcPr>
            <w:tcW w:w="310" w:type="pct"/>
            <w:shd w:val="clear" w:color="auto" w:fill="auto"/>
            <w:vAlign w:val="center"/>
          </w:tcPr>
          <w:p w14:paraId="64E39AD7" w14:textId="77777777" w:rsidR="00464DB6" w:rsidRPr="0032143B" w:rsidRDefault="00464DB6" w:rsidP="008A34F2">
            <w:pPr>
              <w:spacing w:before="120" w:after="120" w:line="240" w:lineRule="auto"/>
              <w:rPr>
                <w:rFonts w:eastAsia="Calibri"/>
                <w:bCs/>
                <w:color w:val="000000" w:themeColor="text1"/>
                <w:sz w:val="22"/>
                <w:szCs w:val="22"/>
                <w:lang w:eastAsia="en-GB"/>
              </w:rPr>
            </w:pPr>
            <w:r w:rsidRPr="0032143B">
              <w:rPr>
                <w:color w:val="000000" w:themeColor="text1"/>
                <w:sz w:val="22"/>
                <w:szCs w:val="22"/>
              </w:rPr>
              <w:t>p</w:t>
            </w:r>
          </w:p>
        </w:tc>
        <w:tc>
          <w:tcPr>
            <w:tcW w:w="301" w:type="pct"/>
            <w:shd w:val="clear" w:color="auto" w:fill="auto"/>
            <w:vAlign w:val="center"/>
          </w:tcPr>
          <w:p w14:paraId="0AB809DF" w14:textId="77777777" w:rsidR="00464DB6" w:rsidRPr="0032143B" w:rsidRDefault="00464DB6" w:rsidP="008A34F2">
            <w:pPr>
              <w:spacing w:before="120" w:after="120" w:line="240" w:lineRule="auto"/>
              <w:rPr>
                <w:rFonts w:eastAsia="Calibri"/>
                <w:b/>
                <w:color w:val="000000" w:themeColor="text1"/>
                <w:sz w:val="22"/>
                <w:szCs w:val="22"/>
                <w:lang w:val="bg-BG" w:eastAsia="en-GB"/>
              </w:rPr>
            </w:pPr>
          </w:p>
        </w:tc>
        <w:tc>
          <w:tcPr>
            <w:tcW w:w="446" w:type="pct"/>
            <w:shd w:val="clear" w:color="auto" w:fill="auto"/>
            <w:vAlign w:val="center"/>
          </w:tcPr>
          <w:p w14:paraId="515F595F" w14:textId="77777777" w:rsidR="00464DB6" w:rsidRPr="0032143B" w:rsidRDefault="00464DB6" w:rsidP="008A34F2">
            <w:pPr>
              <w:spacing w:before="120" w:after="120" w:line="240" w:lineRule="auto"/>
              <w:rPr>
                <w:rFonts w:eastAsia="Calibri"/>
                <w:b/>
                <w:color w:val="000000" w:themeColor="text1"/>
                <w:sz w:val="22"/>
                <w:szCs w:val="22"/>
                <w:lang w:val="bg-BG" w:eastAsia="en-GB"/>
              </w:rPr>
            </w:pPr>
            <w:r w:rsidRPr="0032143B">
              <w:rPr>
                <w:color w:val="000000" w:themeColor="text1"/>
                <w:sz w:val="22"/>
                <w:szCs w:val="22"/>
                <w:lang w:val="bg-BG"/>
              </w:rPr>
              <w:t>G</w:t>
            </w:r>
          </w:p>
        </w:tc>
        <w:tc>
          <w:tcPr>
            <w:tcW w:w="509" w:type="pct"/>
            <w:gridSpan w:val="2"/>
            <w:shd w:val="clear" w:color="auto" w:fill="auto"/>
            <w:vAlign w:val="center"/>
          </w:tcPr>
          <w:p w14:paraId="51F4758A" w14:textId="77777777" w:rsidR="00464DB6" w:rsidRPr="0032143B" w:rsidRDefault="00464DB6" w:rsidP="008A34F2">
            <w:pPr>
              <w:spacing w:before="120" w:after="120" w:line="240" w:lineRule="auto"/>
              <w:rPr>
                <w:rFonts w:eastAsia="Calibri"/>
                <w:b/>
                <w:color w:val="FF0000"/>
                <w:sz w:val="22"/>
                <w:szCs w:val="22"/>
                <w:lang w:val="bg-BG" w:eastAsia="en-GB"/>
              </w:rPr>
            </w:pPr>
            <w:r w:rsidRPr="0032143B">
              <w:rPr>
                <w:color w:val="FF0000"/>
                <w:sz w:val="22"/>
                <w:szCs w:val="22"/>
              </w:rPr>
              <w:t>B</w:t>
            </w:r>
          </w:p>
        </w:tc>
        <w:tc>
          <w:tcPr>
            <w:tcW w:w="326" w:type="pct"/>
            <w:shd w:val="clear" w:color="auto" w:fill="auto"/>
            <w:vAlign w:val="center"/>
          </w:tcPr>
          <w:p w14:paraId="2A4E1BC8" w14:textId="77777777" w:rsidR="00464DB6" w:rsidRPr="0032143B" w:rsidRDefault="00464DB6" w:rsidP="008A34F2">
            <w:pPr>
              <w:spacing w:before="120" w:after="120" w:line="240" w:lineRule="auto"/>
              <w:rPr>
                <w:rFonts w:eastAsia="Calibri"/>
                <w:b/>
                <w:sz w:val="22"/>
                <w:szCs w:val="22"/>
                <w:lang w:val="bg-BG" w:eastAsia="en-GB"/>
              </w:rPr>
            </w:pPr>
            <w:r w:rsidRPr="0032143B">
              <w:rPr>
                <w:sz w:val="22"/>
                <w:szCs w:val="22"/>
              </w:rPr>
              <w:t>B</w:t>
            </w:r>
          </w:p>
        </w:tc>
        <w:tc>
          <w:tcPr>
            <w:tcW w:w="270" w:type="pct"/>
            <w:shd w:val="clear" w:color="auto" w:fill="auto"/>
            <w:vAlign w:val="center"/>
          </w:tcPr>
          <w:p w14:paraId="118C89AC" w14:textId="77777777" w:rsidR="00464DB6" w:rsidRPr="0032143B" w:rsidRDefault="00464DB6" w:rsidP="008A34F2">
            <w:pPr>
              <w:spacing w:before="120" w:after="120" w:line="240" w:lineRule="auto"/>
              <w:rPr>
                <w:rFonts w:eastAsia="Calibri"/>
                <w:b/>
                <w:sz w:val="22"/>
                <w:szCs w:val="22"/>
                <w:lang w:val="bg-BG" w:eastAsia="en-GB"/>
              </w:rPr>
            </w:pPr>
            <w:r w:rsidRPr="0032143B">
              <w:rPr>
                <w:sz w:val="22"/>
                <w:szCs w:val="22"/>
              </w:rPr>
              <w:t>C</w:t>
            </w:r>
          </w:p>
        </w:tc>
        <w:tc>
          <w:tcPr>
            <w:tcW w:w="301" w:type="pct"/>
            <w:shd w:val="clear" w:color="auto" w:fill="auto"/>
            <w:vAlign w:val="center"/>
          </w:tcPr>
          <w:p w14:paraId="578A3FEF" w14:textId="77777777" w:rsidR="00464DB6" w:rsidRPr="0032143B" w:rsidRDefault="00464DB6" w:rsidP="008A34F2">
            <w:pPr>
              <w:spacing w:before="120" w:after="120" w:line="240" w:lineRule="auto"/>
              <w:rPr>
                <w:rFonts w:eastAsia="Calibri"/>
                <w:b/>
                <w:sz w:val="22"/>
                <w:szCs w:val="22"/>
                <w:lang w:val="bg-BG" w:eastAsia="en-GB"/>
              </w:rPr>
            </w:pPr>
            <w:r w:rsidRPr="0032143B">
              <w:rPr>
                <w:sz w:val="22"/>
                <w:szCs w:val="22"/>
              </w:rPr>
              <w:t>B</w:t>
            </w:r>
          </w:p>
        </w:tc>
      </w:tr>
    </w:tbl>
    <w:p w14:paraId="4AC0161B" w14:textId="4AF6EAC3" w:rsidR="00464DB6" w:rsidRDefault="00464DB6" w:rsidP="004A4D89">
      <w:pPr>
        <w:spacing w:before="120" w:after="120" w:line="240" w:lineRule="auto"/>
        <w:jc w:val="both"/>
        <w:rPr>
          <w:lang w:val="bg-BG"/>
        </w:rPr>
      </w:pPr>
    </w:p>
    <w:p w14:paraId="0DEA981C" w14:textId="26734F03" w:rsidR="00D75646" w:rsidRPr="0094371E" w:rsidRDefault="00D75646" w:rsidP="00D75646">
      <w:pPr>
        <w:pStyle w:val="Heading1"/>
        <w:jc w:val="center"/>
        <w:rPr>
          <w:rFonts w:eastAsia="Calibri"/>
          <w:lang w:val="en-GB"/>
        </w:rPr>
      </w:pPr>
      <w:bookmarkStart w:id="47" w:name="_Toc87487782"/>
      <w:r>
        <w:rPr>
          <w:rFonts w:eastAsia="Calibri"/>
          <w:lang w:val="en-GB"/>
        </w:rPr>
        <w:t>Специфични цели за A8</w:t>
      </w:r>
      <w:r>
        <w:rPr>
          <w:rFonts w:eastAsia="Calibri"/>
          <w:lang w:val="bg-BG"/>
        </w:rPr>
        <w:t>57</w:t>
      </w:r>
      <w:r w:rsidRPr="006E5A4B">
        <w:rPr>
          <w:rFonts w:eastAsia="Calibri"/>
          <w:lang w:val="en-GB"/>
        </w:rPr>
        <w:t xml:space="preserve"> </w:t>
      </w:r>
      <w:r>
        <w:rPr>
          <w:rFonts w:eastAsia="Calibri"/>
          <w:i/>
          <w:iCs/>
        </w:rPr>
        <w:t>Spatula</w:t>
      </w:r>
      <w:r w:rsidRPr="0094371E">
        <w:rPr>
          <w:rFonts w:eastAsia="Calibri"/>
          <w:i/>
          <w:iCs/>
        </w:rPr>
        <w:t xml:space="preserve"> </w:t>
      </w:r>
      <w:r>
        <w:rPr>
          <w:rFonts w:eastAsia="Calibri"/>
          <w:i/>
          <w:iCs/>
        </w:rPr>
        <w:t>clypeata</w:t>
      </w:r>
      <w:r w:rsidRPr="0094371E">
        <w:rPr>
          <w:rFonts w:eastAsia="Calibri"/>
          <w:lang w:val="en-GB"/>
        </w:rPr>
        <w:t xml:space="preserve"> (</w:t>
      </w:r>
      <w:r>
        <w:rPr>
          <w:rFonts w:eastAsia="Calibri"/>
          <w:lang w:val="bg-BG"/>
        </w:rPr>
        <w:t>клопач</w:t>
      </w:r>
      <w:r w:rsidRPr="0094371E">
        <w:rPr>
          <w:rFonts w:eastAsia="Calibri"/>
          <w:lang w:val="en-GB"/>
        </w:rPr>
        <w:t>)</w:t>
      </w:r>
      <w:bookmarkEnd w:id="47"/>
    </w:p>
    <w:p w14:paraId="7BDA1AA6" w14:textId="77777777" w:rsidR="00D75646" w:rsidRPr="003D20EB" w:rsidRDefault="00D75646" w:rsidP="00D75646">
      <w:pPr>
        <w:spacing w:before="120" w:after="120" w:line="240" w:lineRule="auto"/>
        <w:ind w:firstLine="708"/>
        <w:jc w:val="both"/>
        <w:rPr>
          <w:lang w:val="bg-BG"/>
        </w:rPr>
      </w:pPr>
    </w:p>
    <w:p w14:paraId="793D4025" w14:textId="77777777" w:rsidR="00D75646" w:rsidRPr="00C2469C" w:rsidRDefault="00D75646" w:rsidP="008A6CBE">
      <w:pPr>
        <w:spacing w:line="240" w:lineRule="auto"/>
        <w:rPr>
          <w:b/>
          <w:lang w:val="bg-BG"/>
        </w:rPr>
      </w:pPr>
      <w:r w:rsidRPr="00C2469C">
        <w:rPr>
          <w:b/>
          <w:lang w:val="bg-BG"/>
        </w:rPr>
        <w:t>Кратка характеристика на вида</w:t>
      </w:r>
    </w:p>
    <w:p w14:paraId="3DD2D6BC" w14:textId="3F04F10E" w:rsidR="00D75646" w:rsidRPr="00C2469C" w:rsidRDefault="00D75646" w:rsidP="008A6CBE">
      <w:pPr>
        <w:rPr>
          <w:lang w:val="bg-BG"/>
        </w:rPr>
      </w:pPr>
      <w:r w:rsidRPr="00C2469C">
        <w:rPr>
          <w:lang w:val="bg-BG"/>
        </w:rPr>
        <w:t xml:space="preserve">Дължината на тялото 42-52 cm, тегло </w:t>
      </w:r>
      <w:r w:rsidRPr="00C2469C">
        <w:t>300</w:t>
      </w:r>
      <w:r w:rsidRPr="00C2469C">
        <w:rPr>
          <w:lang w:val="bg-BG"/>
        </w:rPr>
        <w:t xml:space="preserve"> - 10</w:t>
      </w:r>
      <w:r w:rsidRPr="00C2469C">
        <w:t>00</w:t>
      </w:r>
      <w:r w:rsidR="00986D9F">
        <w:rPr>
          <w:lang w:val="bg-BG"/>
        </w:rPr>
        <w:t xml:space="preserve"> </w:t>
      </w:r>
      <w:r w:rsidR="00986D9F">
        <w:t>g</w:t>
      </w:r>
      <w:r w:rsidRPr="00C2469C">
        <w:rPr>
          <w:lang w:val="bg-BG"/>
        </w:rPr>
        <w:t xml:space="preserve">., а размах на крилата – </w:t>
      </w:r>
      <w:r w:rsidRPr="00C2469C">
        <w:t>7</w:t>
      </w:r>
      <w:r w:rsidRPr="00C2469C">
        <w:rPr>
          <w:lang w:val="bg-BG"/>
        </w:rPr>
        <w:t>0</w:t>
      </w:r>
      <w:r w:rsidRPr="00C2469C">
        <w:t>-</w:t>
      </w:r>
      <w:r w:rsidR="00986D9F">
        <w:rPr>
          <w:lang w:val="bg-BG"/>
        </w:rPr>
        <w:t>84 cm</w:t>
      </w:r>
      <w:r w:rsidRPr="00C2469C">
        <w:t>.</w:t>
      </w:r>
      <w:r w:rsidRPr="00C2469C">
        <w:rPr>
          <w:lang w:val="bg-BG"/>
        </w:rPr>
        <w:t xml:space="preserve"> Оперението е с изразен полов диморфизъм. При мъжките главата е тъмнозелена,</w:t>
      </w:r>
      <w:r>
        <w:rPr>
          <w:lang w:val="bg-BG"/>
        </w:rPr>
        <w:t xml:space="preserve"> </w:t>
      </w:r>
      <w:r w:rsidRPr="00C2469C">
        <w:rPr>
          <w:lang w:val="bg-BG"/>
        </w:rPr>
        <w:t>гърдите –бели. Шията е доста къса. Страните на тялото и корема са ръждивокафяви, гърбът –черен. Предната част на крилата отгоре е светлосиня. Крилното огледало е зелено-бяло. Женската е със защитно светлосивокафяво оперение. Клюнът е лопатовидно разширен и при двата пола. Обикновено мигрира и зимува на ята. Видът е ловен обект.</w:t>
      </w:r>
    </w:p>
    <w:p w14:paraId="6A825A1C" w14:textId="77777777" w:rsidR="00D75646" w:rsidRPr="00250B10" w:rsidRDefault="00D75646" w:rsidP="008A6CBE">
      <w:pPr>
        <w:spacing w:line="240" w:lineRule="auto"/>
        <w:rPr>
          <w:i/>
          <w:lang w:val="bg-BG"/>
        </w:rPr>
      </w:pPr>
      <w:r w:rsidRPr="00250B10">
        <w:rPr>
          <w:i/>
          <w:lang w:val="bg-BG"/>
        </w:rPr>
        <w:t>Характер на пребиваване в страната</w:t>
      </w:r>
    </w:p>
    <w:p w14:paraId="25C7E5BA" w14:textId="5CA38129" w:rsidR="00D75646" w:rsidRPr="0028216A" w:rsidRDefault="00D75646" w:rsidP="008A6CBE">
      <w:pPr>
        <w:spacing w:before="120" w:after="120" w:line="240" w:lineRule="auto"/>
        <w:rPr>
          <w:highlight w:val="yellow"/>
        </w:rPr>
      </w:pPr>
      <w:r w:rsidRPr="00250B10">
        <w:rPr>
          <w:lang w:val="bg-BG"/>
        </w:rPr>
        <w:t>У нас клопачът е малочислен и нередовно гнездящ вид, а също така зимуващ и мигриращ. Местните двойки не остават да зимуват в гнездовищата. Случаите на доказано гнездене както в миналото така и в по-ново време са единични. Вероятно част от наблюдаваните през лято</w:t>
      </w:r>
      <w:r w:rsidR="007C165D">
        <w:rPr>
          <w:lang w:val="bg-BG"/>
        </w:rPr>
        <w:t xml:space="preserve">то индивиди не се размножават. </w:t>
      </w:r>
      <w:r w:rsidRPr="00250B10">
        <w:rPr>
          <w:lang w:val="bg-BG"/>
        </w:rPr>
        <w:t>През прелета е сравнително чест и локално многочислен вид. Пролетната миграция е от втората половина на март до средата на май. Есенната миграция е от началото на август до ноември. Във вътрешността на страната пролетната миграция е много по-добре изразена от есенната. През зимата е малоброен, остава да зимува в по-голе</w:t>
      </w:r>
      <w:r w:rsidR="0063627A">
        <w:rPr>
          <w:lang w:val="bg-BG"/>
        </w:rPr>
        <w:t>ми ята само в Бургаските езера.</w:t>
      </w:r>
    </w:p>
    <w:p w14:paraId="17F52E49" w14:textId="77777777" w:rsidR="00D75646" w:rsidRPr="00250B10" w:rsidRDefault="00D75646" w:rsidP="008A6CBE">
      <w:pPr>
        <w:spacing w:line="240" w:lineRule="auto"/>
        <w:rPr>
          <w:i/>
          <w:lang w:val="bg-BG"/>
        </w:rPr>
      </w:pPr>
      <w:r w:rsidRPr="00250B10">
        <w:rPr>
          <w:i/>
          <w:lang w:val="bg-BG"/>
        </w:rPr>
        <w:t>Характерно местообитание</w:t>
      </w:r>
    </w:p>
    <w:p w14:paraId="554AD258" w14:textId="0180912F" w:rsidR="00D75646" w:rsidRPr="0028216A" w:rsidRDefault="00D75646" w:rsidP="008A6CBE">
      <w:pPr>
        <w:rPr>
          <w:highlight w:val="yellow"/>
          <w:lang w:val="bg-BG"/>
        </w:rPr>
      </w:pPr>
      <w:r w:rsidRPr="00250B10">
        <w:rPr>
          <w:lang w:val="bg-BG"/>
        </w:rPr>
        <w:t>През гнездовия период обитава сладководни блата и езера, рибарници, малки обрасли с растителност язовири. Подходящи местообитания са 3140, 3150 и 3270 според Директивата за хабитатите (Кавръкова и др.</w:t>
      </w:r>
      <w:r w:rsidR="00815B6F">
        <w:t>,</w:t>
      </w:r>
      <w:r w:rsidR="00815B6F">
        <w:rPr>
          <w:lang w:val="bg-BG"/>
        </w:rPr>
        <w:t xml:space="preserve"> 2009</w:t>
      </w:r>
      <w:r w:rsidRPr="00250B10">
        <w:rPr>
          <w:lang w:val="bg-BG"/>
        </w:rPr>
        <w:t>).</w:t>
      </w:r>
      <w:r w:rsidR="00815B6F">
        <w:t xml:space="preserve"> </w:t>
      </w:r>
      <w:r w:rsidRPr="00250B10">
        <w:rPr>
          <w:lang w:val="bg-BG"/>
        </w:rPr>
        <w:t>По време на миграция и зимуване се среща в солени, бракични и сладководни стоящ</w:t>
      </w:r>
      <w:r w:rsidR="00815B6F">
        <w:rPr>
          <w:lang w:val="bg-BG"/>
        </w:rPr>
        <w:t>и водоеми от всякакъв характер,</w:t>
      </w:r>
      <w:r w:rsidRPr="00250B10">
        <w:rPr>
          <w:lang w:val="bg-BG"/>
        </w:rPr>
        <w:t xml:space="preserve"> в плитководни участъци на р.</w:t>
      </w:r>
      <w:r w:rsidR="00815B6F">
        <w:t xml:space="preserve"> </w:t>
      </w:r>
      <w:r w:rsidRPr="00250B10">
        <w:rPr>
          <w:lang w:val="bg-BG"/>
        </w:rPr>
        <w:t>Дунав, по-рядко и във вътрешните рек</w:t>
      </w:r>
      <w:r w:rsidR="00815B6F">
        <w:rPr>
          <w:lang w:val="bg-BG"/>
        </w:rPr>
        <w:t xml:space="preserve">и и в микроязовири. Предпочита </w:t>
      </w:r>
      <w:r w:rsidRPr="00250B10">
        <w:rPr>
          <w:lang w:val="bg-BG"/>
        </w:rPr>
        <w:t>по-плитките части на язовирите,</w:t>
      </w:r>
      <w:r w:rsidR="00815B6F">
        <w:t xml:space="preserve"> </w:t>
      </w:r>
      <w:r w:rsidRPr="00250B10">
        <w:rPr>
          <w:lang w:val="bg-BG"/>
        </w:rPr>
        <w:t xml:space="preserve">около устията на </w:t>
      </w:r>
      <w:r w:rsidR="00815B6F">
        <w:rPr>
          <w:lang w:val="bg-BG"/>
        </w:rPr>
        <w:t>реките в тях.</w:t>
      </w:r>
    </w:p>
    <w:p w14:paraId="3274569E" w14:textId="77777777" w:rsidR="00D75646" w:rsidRPr="005F1613" w:rsidRDefault="00D75646" w:rsidP="008A6CBE">
      <w:pPr>
        <w:spacing w:line="240" w:lineRule="auto"/>
        <w:rPr>
          <w:i/>
          <w:lang w:val="bg-BG"/>
        </w:rPr>
      </w:pPr>
      <w:r w:rsidRPr="005F1613">
        <w:rPr>
          <w:i/>
          <w:lang w:val="bg-BG"/>
        </w:rPr>
        <w:t>Хранене</w:t>
      </w:r>
    </w:p>
    <w:p w14:paraId="342BC90F" w14:textId="4BDD9403" w:rsidR="00D75646" w:rsidRPr="005F1613" w:rsidRDefault="00D75646" w:rsidP="008A6CBE">
      <w:r w:rsidRPr="005F1613">
        <w:rPr>
          <w:lang w:val="bg-BG"/>
        </w:rPr>
        <w:t xml:space="preserve">Храни се и </w:t>
      </w:r>
      <w:r>
        <w:rPr>
          <w:lang w:val="bg-BG"/>
        </w:rPr>
        <w:t>с растителна</w:t>
      </w:r>
      <w:r w:rsidRPr="005F1613">
        <w:rPr>
          <w:lang w:val="bg-BG"/>
        </w:rPr>
        <w:t xml:space="preserve"> и с животинска храна.</w:t>
      </w:r>
      <w:r w:rsidR="008B450F">
        <w:rPr>
          <w:lang w:val="en-GB"/>
        </w:rPr>
        <w:t xml:space="preserve"> </w:t>
      </w:r>
      <w:r w:rsidRPr="005F1613">
        <w:rPr>
          <w:lang w:val="bg-BG"/>
        </w:rPr>
        <w:t>Предпочита планктонни ракообразни, малки мекотели, насекоми и техните ларви, семена и растителни части. Обича ларви на ручейници, водни дървеници, вод</w:t>
      </w:r>
      <w:r w:rsidR="00815B6F">
        <w:rPr>
          <w:lang w:val="bg-BG"/>
        </w:rPr>
        <w:t xml:space="preserve">ни кончета, двукрили насекоми, </w:t>
      </w:r>
      <w:r w:rsidRPr="005F1613">
        <w:rPr>
          <w:lang w:val="bg-BG"/>
        </w:rPr>
        <w:t>бръмбари, семена на водни растения, особено камъш и острица,</w:t>
      </w:r>
      <w:r>
        <w:rPr>
          <w:lang w:val="bg-BG"/>
        </w:rPr>
        <w:t xml:space="preserve"> </w:t>
      </w:r>
      <w:r w:rsidRPr="005F1613">
        <w:rPr>
          <w:lang w:val="bg-BG"/>
        </w:rPr>
        <w:t>потамогетон и др. По-рядко яде прешленести червеи, паяци, яйца и попови лъжички на жаби</w:t>
      </w:r>
      <w:r w:rsidRPr="005F1613">
        <w:t xml:space="preserve">, </w:t>
      </w:r>
      <w:r w:rsidRPr="005F1613">
        <w:rPr>
          <w:lang w:val="bg-BG"/>
        </w:rPr>
        <w:t xml:space="preserve">малки рибки и вегетативни части на водни растения </w:t>
      </w:r>
      <w:r w:rsidRPr="005F1613">
        <w:t>(Cramp &amp; Simmons eds. 1977</w:t>
      </w:r>
      <w:r w:rsidRPr="005F1613">
        <w:rPr>
          <w:lang w:val="bg-BG"/>
        </w:rPr>
        <w:t xml:space="preserve">, </w:t>
      </w:r>
      <w:r w:rsidRPr="005F1613">
        <w:t>Stastny, Hudec 2016)</w:t>
      </w:r>
      <w:r w:rsidRPr="005F1613">
        <w:rPr>
          <w:lang w:val="bg-BG"/>
        </w:rPr>
        <w:t>.</w:t>
      </w:r>
    </w:p>
    <w:p w14:paraId="0ECD203D" w14:textId="77777777" w:rsidR="00D75646" w:rsidRPr="00FE4EAD" w:rsidRDefault="00D75646" w:rsidP="008A6CBE">
      <w:pPr>
        <w:rPr>
          <w:b/>
          <w:lang w:val="bg-BG"/>
        </w:rPr>
      </w:pPr>
      <w:r w:rsidRPr="00FE4EAD">
        <w:rPr>
          <w:b/>
          <w:lang w:val="bg-BG"/>
        </w:rPr>
        <w:t>Разпространение, природозащитно състояние и тенденции в популацията на вида на национално ниво</w:t>
      </w:r>
    </w:p>
    <w:p w14:paraId="20158AB7" w14:textId="47E7BEF3" w:rsidR="005E489C" w:rsidRDefault="00C04B92" w:rsidP="008A6CBE">
      <w:pPr>
        <w:spacing w:before="120" w:after="120" w:line="240" w:lineRule="auto"/>
        <w:rPr>
          <w:lang w:val="bg-BG"/>
        </w:rPr>
      </w:pPr>
      <w:r>
        <w:rPr>
          <w:lang w:val="bg-BG"/>
        </w:rPr>
        <w:lastRenderedPageBreak/>
        <w:t xml:space="preserve">Много от гнездилищата на вида нямат постоянен характер и зависят силно от водните нива. </w:t>
      </w:r>
      <w:r w:rsidR="00D75646" w:rsidRPr="00FE4EAD">
        <w:rPr>
          <w:lang w:val="bg-BG"/>
        </w:rPr>
        <w:t>Случаите на гнездене на вида след 1990 г. са предимно по р.</w:t>
      </w:r>
      <w:r w:rsidR="005E489C">
        <w:t xml:space="preserve"> </w:t>
      </w:r>
      <w:r w:rsidR="00D75646" w:rsidRPr="00FE4EAD">
        <w:rPr>
          <w:lang w:val="bg-BG"/>
        </w:rPr>
        <w:t>Дунав – на о.</w:t>
      </w:r>
      <w:r w:rsidR="005E489C">
        <w:t xml:space="preserve"> </w:t>
      </w:r>
      <w:r w:rsidR="00D75646" w:rsidRPr="00FE4EAD">
        <w:rPr>
          <w:lang w:val="bg-BG"/>
        </w:rPr>
        <w:t>Персин, ез.</w:t>
      </w:r>
      <w:r w:rsidR="005E489C">
        <w:t xml:space="preserve"> </w:t>
      </w:r>
      <w:r w:rsidR="00D75646" w:rsidRPr="00FE4EAD">
        <w:rPr>
          <w:lang w:val="bg-BG"/>
        </w:rPr>
        <w:t>Сребърна, рибарници Хаджидимитрово и др., в Драгоманското блато, където сигурно гнездене е доказано през 2003 г., и потвърдено през 2005 г.,</w:t>
      </w:r>
      <w:r w:rsidR="00D75646" w:rsidRPr="00FE4EAD">
        <w:t xml:space="preserve"> </w:t>
      </w:r>
      <w:r w:rsidR="00D75646" w:rsidRPr="00FE4EAD">
        <w:rPr>
          <w:lang w:val="bg-BG"/>
        </w:rPr>
        <w:t>в Атанасовското езеро, ез.</w:t>
      </w:r>
      <w:r w:rsidR="005E489C">
        <w:t xml:space="preserve"> </w:t>
      </w:r>
      <w:r w:rsidR="00D75646" w:rsidRPr="00FE4EAD">
        <w:rPr>
          <w:lang w:val="bg-BG"/>
        </w:rPr>
        <w:t>Вая и м.</w:t>
      </w:r>
      <w:r w:rsidR="005E489C">
        <w:t xml:space="preserve"> </w:t>
      </w:r>
      <w:r w:rsidR="00D75646" w:rsidRPr="00FE4EAD">
        <w:rPr>
          <w:lang w:val="bg-BG"/>
        </w:rPr>
        <w:t xml:space="preserve">Пода край Бургас </w:t>
      </w:r>
      <w:r w:rsidR="00D75646" w:rsidRPr="00FE4EAD">
        <w:t>(</w:t>
      </w:r>
      <w:r w:rsidR="00D75646" w:rsidRPr="00FE4EAD">
        <w:rPr>
          <w:lang w:val="bg-BG"/>
        </w:rPr>
        <w:t>Нанкинов и др.</w:t>
      </w:r>
      <w:r w:rsidR="005E489C">
        <w:t>,</w:t>
      </w:r>
      <w:r w:rsidR="005E489C">
        <w:rPr>
          <w:lang w:val="bg-BG"/>
        </w:rPr>
        <w:t xml:space="preserve"> 1997;</w:t>
      </w:r>
      <w:r w:rsidR="00D75646" w:rsidRPr="00FE4EAD">
        <w:t xml:space="preserve"> </w:t>
      </w:r>
      <w:r w:rsidR="00D75646" w:rsidRPr="00FE4EAD">
        <w:rPr>
          <w:lang w:val="bg-BG"/>
        </w:rPr>
        <w:t xml:space="preserve">Янков </w:t>
      </w:r>
      <w:r w:rsidR="005E489C">
        <w:rPr>
          <w:lang w:val="bg-BG"/>
        </w:rPr>
        <w:t xml:space="preserve">отг. </w:t>
      </w:r>
      <w:r w:rsidR="00D75646" w:rsidRPr="00FE4EAD">
        <w:rPr>
          <w:lang w:val="bg-BG"/>
        </w:rPr>
        <w:t>ред.</w:t>
      </w:r>
      <w:r w:rsidR="005E489C">
        <w:rPr>
          <w:lang w:val="bg-BG"/>
        </w:rPr>
        <w:t>, 2007;</w:t>
      </w:r>
      <w:r w:rsidR="00D75646" w:rsidRPr="00FE4EAD">
        <w:rPr>
          <w:lang w:val="bg-BG"/>
        </w:rPr>
        <w:t xml:space="preserve"> </w:t>
      </w:r>
      <w:r w:rsidR="00D75646" w:rsidRPr="00FE4EAD">
        <w:t>Nikolov</w:t>
      </w:r>
      <w:r w:rsidR="005E489C">
        <w:rPr>
          <w:lang w:val="bg-BG"/>
        </w:rPr>
        <w:t>,</w:t>
      </w:r>
      <w:r w:rsidR="005E489C">
        <w:t xml:space="preserve"> 2004;</w:t>
      </w:r>
      <w:r w:rsidR="00D75646" w:rsidRPr="00FE4EAD">
        <w:t xml:space="preserve"> Shurulinkov et al.</w:t>
      </w:r>
      <w:r w:rsidR="005E489C">
        <w:rPr>
          <w:lang w:val="bg-BG"/>
        </w:rPr>
        <w:t xml:space="preserve">, </w:t>
      </w:r>
      <w:r w:rsidR="005E489C">
        <w:t>2007;</w:t>
      </w:r>
      <w:r w:rsidR="00D75646" w:rsidRPr="00FE4EAD">
        <w:t xml:space="preserve"> Shurulinkov et al. 2019</w:t>
      </w:r>
      <w:r w:rsidR="005E489C">
        <w:rPr>
          <w:lang w:val="bg-BG"/>
        </w:rPr>
        <w:t>а</w:t>
      </w:r>
      <w:r w:rsidR="00D75646" w:rsidRPr="00FE4EAD">
        <w:t>)</w:t>
      </w:r>
      <w:r w:rsidR="00D75646" w:rsidRPr="00FE4EAD">
        <w:rPr>
          <w:lang w:val="bg-BG"/>
        </w:rPr>
        <w:t xml:space="preserve">. Според Атласа на гнездещите птици в България у нас гнездят </w:t>
      </w:r>
      <w:r w:rsidR="00D75646" w:rsidRPr="00FE4EAD">
        <w:t>12-25</w:t>
      </w:r>
      <w:r w:rsidR="00D75646" w:rsidRPr="00FE4EAD">
        <w:rPr>
          <w:lang w:val="bg-BG"/>
        </w:rPr>
        <w:t xml:space="preserve"> двойки клопачи </w:t>
      </w:r>
      <w:r w:rsidR="00D75646" w:rsidRPr="00FE4EAD">
        <w:t>(</w:t>
      </w:r>
      <w:r w:rsidR="00D75646" w:rsidRPr="00FE4EAD">
        <w:rPr>
          <w:lang w:val="bg-BG"/>
        </w:rPr>
        <w:t>Янков ред. 2007</w:t>
      </w:r>
      <w:r w:rsidR="00D75646" w:rsidRPr="00FE4EAD">
        <w:t>)</w:t>
      </w:r>
      <w:r w:rsidR="005B7D9F">
        <w:rPr>
          <w:lang w:val="bg-BG"/>
        </w:rPr>
        <w:t>.</w:t>
      </w:r>
    </w:p>
    <w:p w14:paraId="29A20D58" w14:textId="51823F51" w:rsidR="005B7D9F" w:rsidRPr="00EC09FE" w:rsidRDefault="005B7D9F" w:rsidP="008A6CBE">
      <w:pPr>
        <w:spacing w:before="120" w:after="120" w:line="240" w:lineRule="auto"/>
        <w:rPr>
          <w:lang w:val="bg-BG"/>
        </w:rPr>
      </w:pPr>
      <w:r>
        <w:rPr>
          <w:lang w:val="bg-BG"/>
        </w:rPr>
        <w:t xml:space="preserve">Включен в Приложени 2А и Б на Директивата за птиците. Според </w:t>
      </w:r>
      <w:r>
        <w:rPr>
          <w:lang w:val="en-GB"/>
        </w:rPr>
        <w:t xml:space="preserve">IUCN – LC. </w:t>
      </w:r>
      <w:r w:rsidR="00EC09FE">
        <w:rPr>
          <w:lang w:val="bg-BG"/>
        </w:rPr>
        <w:t>Ловен обект.</w:t>
      </w:r>
    </w:p>
    <w:p w14:paraId="6E5A8B31" w14:textId="040BB54A" w:rsidR="00D75646" w:rsidRPr="00FE4EAD" w:rsidRDefault="00D75646" w:rsidP="008A6CBE">
      <w:pPr>
        <w:spacing w:before="120" w:after="120" w:line="240" w:lineRule="auto"/>
        <w:rPr>
          <w:lang w:val="bg-BG"/>
        </w:rPr>
      </w:pPr>
      <w:r w:rsidRPr="00FE4EAD">
        <w:rPr>
          <w:lang w:val="bg-BG"/>
        </w:rPr>
        <w:t xml:space="preserve">Според </w:t>
      </w:r>
      <w:r w:rsidR="00D90B11">
        <w:rPr>
          <w:lang w:val="bg-BG"/>
        </w:rPr>
        <w:t>Докладването</w:t>
      </w:r>
      <w:r w:rsidRPr="00FE4EAD">
        <w:rPr>
          <w:lang w:val="bg-BG"/>
        </w:rPr>
        <w:t xml:space="preserve"> по чл.</w:t>
      </w:r>
      <w:r w:rsidR="00C04B92">
        <w:rPr>
          <w:lang w:val="bg-BG"/>
        </w:rPr>
        <w:t xml:space="preserve"> </w:t>
      </w:r>
      <w:r w:rsidRPr="00FE4EAD">
        <w:rPr>
          <w:lang w:val="bg-BG"/>
        </w:rPr>
        <w:t xml:space="preserve">12 </w:t>
      </w:r>
      <w:r w:rsidR="005E489C">
        <w:rPr>
          <w:lang w:val="bg-BG"/>
        </w:rPr>
        <w:t xml:space="preserve">от 2019 г., </w:t>
      </w:r>
      <w:r w:rsidRPr="00FE4EAD">
        <w:rPr>
          <w:lang w:val="bg-BG"/>
        </w:rPr>
        <w:t>гнездовата популация на вида у нас е в рамките на 20-50 двойки.,</w:t>
      </w:r>
      <w:r w:rsidR="005E489C">
        <w:rPr>
          <w:lang w:val="bg-BG"/>
        </w:rPr>
        <w:t xml:space="preserve"> като краткосрочната тенденция (за периода 2001 – 2018 г.</w:t>
      </w:r>
      <w:r w:rsidR="005B7D9F">
        <w:rPr>
          <w:lang w:val="bg-BG"/>
        </w:rPr>
        <w:t>) е стабилна, а дългосрочната (</w:t>
      </w:r>
      <w:r w:rsidR="005E489C">
        <w:rPr>
          <w:lang w:val="bg-BG"/>
        </w:rPr>
        <w:t>1980 – 2018 г.) е флуктуираща.</w:t>
      </w:r>
    </w:p>
    <w:p w14:paraId="563C9C33" w14:textId="77777777" w:rsidR="00DD1191" w:rsidRDefault="00D75646" w:rsidP="008A6CBE">
      <w:pPr>
        <w:spacing w:before="120" w:after="120" w:line="240" w:lineRule="auto"/>
        <w:rPr>
          <w:lang w:val="bg-BG"/>
        </w:rPr>
      </w:pPr>
      <w:r w:rsidRPr="003D3D5B">
        <w:rPr>
          <w:lang w:val="bg-BG"/>
        </w:rPr>
        <w:t>Клопачът зимува в цялата страна, но най-много в езерата по Южното Черноморско крайбрежие,</w:t>
      </w:r>
      <w:r w:rsidR="00C04B92">
        <w:rPr>
          <w:lang w:val="bg-BG"/>
        </w:rPr>
        <w:t xml:space="preserve"> </w:t>
      </w:r>
      <w:r w:rsidRPr="003D3D5B">
        <w:rPr>
          <w:lang w:val="bg-BG"/>
        </w:rPr>
        <w:t>където се събират стотици птици от този вид. Най-значителните зимни концентрации са в Атанасовското и Поморийското езеро, ез.Вая, м.</w:t>
      </w:r>
      <w:r w:rsidR="00C04B92">
        <w:rPr>
          <w:lang w:val="bg-BG"/>
        </w:rPr>
        <w:t xml:space="preserve"> </w:t>
      </w:r>
      <w:r w:rsidRPr="003D3D5B">
        <w:rPr>
          <w:lang w:val="bg-BG"/>
        </w:rPr>
        <w:t xml:space="preserve">Пода. Далеч по-малки ята, </w:t>
      </w:r>
      <w:r w:rsidR="00C04B92">
        <w:rPr>
          <w:lang w:val="bg-BG"/>
        </w:rPr>
        <w:t xml:space="preserve">рядко надхвърлящи 10 екз., </w:t>
      </w:r>
      <w:r w:rsidRPr="003D3D5B">
        <w:rPr>
          <w:lang w:val="bg-BG"/>
        </w:rPr>
        <w:t>зимуват и във вътрешността на страната – главно в Южна България –</w:t>
      </w:r>
      <w:r w:rsidR="00C04B92">
        <w:rPr>
          <w:lang w:val="bg-BG"/>
        </w:rPr>
        <w:t xml:space="preserve"> </w:t>
      </w:r>
      <w:r w:rsidRPr="003D3D5B">
        <w:rPr>
          <w:lang w:val="bg-BG"/>
        </w:rPr>
        <w:t>язовирите Пясъчник, Розов кладенец, Ц.</w:t>
      </w:r>
      <w:r w:rsidR="00C04B92">
        <w:rPr>
          <w:lang w:val="bg-BG"/>
        </w:rPr>
        <w:t xml:space="preserve"> </w:t>
      </w:r>
      <w:r w:rsidRPr="003D3D5B">
        <w:rPr>
          <w:lang w:val="bg-BG"/>
        </w:rPr>
        <w:t>Церковски, Овчарица</w:t>
      </w:r>
      <w:r>
        <w:rPr>
          <w:lang w:val="bg-BG"/>
        </w:rPr>
        <w:t>,</w:t>
      </w:r>
      <w:r w:rsidR="00C04B92">
        <w:rPr>
          <w:lang w:val="bg-BG"/>
        </w:rPr>
        <w:t xml:space="preserve"> </w:t>
      </w:r>
      <w:r>
        <w:rPr>
          <w:lang w:val="bg-BG"/>
        </w:rPr>
        <w:t>както и в езерата по Северното Черноморие.</w:t>
      </w:r>
      <w:r w:rsidRPr="003D3D5B">
        <w:rPr>
          <w:lang w:val="bg-BG"/>
        </w:rPr>
        <w:t xml:space="preserve"> </w:t>
      </w:r>
    </w:p>
    <w:p w14:paraId="229AB822" w14:textId="582B32FB" w:rsidR="00D75646" w:rsidRPr="003D3D5B" w:rsidRDefault="00D75646" w:rsidP="008A6CBE">
      <w:pPr>
        <w:spacing w:before="120" w:after="120" w:line="240" w:lineRule="auto"/>
      </w:pPr>
      <w:r w:rsidRPr="003D3D5B">
        <w:rPr>
          <w:lang w:val="bg-BG"/>
        </w:rPr>
        <w:t xml:space="preserve">Числеността на зимуващите у нас клопачи според </w:t>
      </w:r>
      <w:r w:rsidR="00D90B11">
        <w:rPr>
          <w:lang w:val="bg-BG"/>
        </w:rPr>
        <w:t>Докладването</w:t>
      </w:r>
      <w:r w:rsidRPr="003D3D5B">
        <w:rPr>
          <w:lang w:val="bg-BG"/>
        </w:rPr>
        <w:t xml:space="preserve"> по</w:t>
      </w:r>
      <w:r w:rsidR="00DD1191">
        <w:rPr>
          <w:lang w:val="bg-BG"/>
        </w:rPr>
        <w:t xml:space="preserve"> чл.12 е 700-3000 екз.</w:t>
      </w:r>
      <w:r w:rsidRPr="003D3D5B">
        <w:rPr>
          <w:lang w:val="bg-BG"/>
        </w:rPr>
        <w:t xml:space="preserve"> Тенденциите –както краткосрочна така</w:t>
      </w:r>
      <w:r w:rsidR="00DD1191">
        <w:rPr>
          <w:lang w:val="bg-BG"/>
        </w:rPr>
        <w:t xml:space="preserve"> и дългосрочна са намаляващи</w:t>
      </w:r>
      <w:r w:rsidR="008A6CBE">
        <w:rPr>
          <w:lang w:val="bg-BG"/>
        </w:rPr>
        <w:t>.</w:t>
      </w:r>
    </w:p>
    <w:p w14:paraId="2496C865" w14:textId="66570F8C" w:rsidR="00D75646" w:rsidRPr="003D3D5B" w:rsidRDefault="00D75646" w:rsidP="008A6CBE">
      <w:pPr>
        <w:spacing w:before="120" w:after="120" w:line="240" w:lineRule="auto"/>
      </w:pPr>
      <w:r w:rsidRPr="003D3D5B">
        <w:rPr>
          <w:lang w:val="bg-BG"/>
        </w:rPr>
        <w:t>По време на миграция клопачите достигат значително по-високи числености у нас,</w:t>
      </w:r>
      <w:r w:rsidR="00DA7E1F">
        <w:rPr>
          <w:lang w:val="bg-BG"/>
        </w:rPr>
        <w:t xml:space="preserve"> </w:t>
      </w:r>
      <w:r w:rsidRPr="003D3D5B">
        <w:rPr>
          <w:lang w:val="bg-BG"/>
        </w:rPr>
        <w:t>особено във вътрешността на стр</w:t>
      </w:r>
      <w:r w:rsidR="00DA7E1F">
        <w:rPr>
          <w:lang w:val="bg-BG"/>
        </w:rPr>
        <w:t xml:space="preserve">аната, </w:t>
      </w:r>
      <w:r w:rsidR="00F0152A">
        <w:rPr>
          <w:lang w:val="bg-BG"/>
        </w:rPr>
        <w:t>от</w:t>
      </w:r>
      <w:r w:rsidR="00DA7E1F">
        <w:rPr>
          <w:lang w:val="bg-BG"/>
        </w:rPr>
        <w:t xml:space="preserve"> </w:t>
      </w:r>
      <w:r w:rsidR="00F0152A">
        <w:rPr>
          <w:lang w:val="bg-BG"/>
        </w:rPr>
        <w:t xml:space="preserve">колкото през зимата. </w:t>
      </w:r>
      <w:r w:rsidRPr="003D3D5B">
        <w:rPr>
          <w:lang w:val="bg-BG"/>
        </w:rPr>
        <w:t>Образуват се концентрации от стотици индивиди в плитководни пролетни разливи и в реди</w:t>
      </w:r>
      <w:r w:rsidR="00F0152A">
        <w:rPr>
          <w:lang w:val="bg-BG"/>
        </w:rPr>
        <w:t xml:space="preserve">ца язовири и рибарници. Според </w:t>
      </w:r>
      <w:r w:rsidR="00D90B11">
        <w:rPr>
          <w:lang w:val="bg-BG"/>
        </w:rPr>
        <w:t>Докладването</w:t>
      </w:r>
      <w:r w:rsidRPr="003D3D5B">
        <w:rPr>
          <w:lang w:val="bg-BG"/>
        </w:rPr>
        <w:t xml:space="preserve"> по чл.12 понастоящем числен</w:t>
      </w:r>
      <w:r w:rsidR="00F0152A">
        <w:rPr>
          <w:lang w:val="bg-BG"/>
        </w:rPr>
        <w:t>остта на вида по време на миграц</w:t>
      </w:r>
      <w:r w:rsidRPr="003D3D5B">
        <w:rPr>
          <w:lang w:val="bg-BG"/>
        </w:rPr>
        <w:t>ия е в рамките на 2</w:t>
      </w:r>
      <w:r w:rsidRPr="003D3D5B">
        <w:t>00</w:t>
      </w:r>
      <w:r w:rsidR="008A6CBE">
        <w:rPr>
          <w:lang w:val="bg-BG"/>
        </w:rPr>
        <w:t>0 до 7000 индивида.</w:t>
      </w:r>
    </w:p>
    <w:p w14:paraId="47928E94" w14:textId="50B2E908" w:rsidR="00D75646" w:rsidRDefault="00EC09FE" w:rsidP="008A6CBE">
      <w:pPr>
        <w:spacing w:before="120" w:after="120" w:line="240" w:lineRule="auto"/>
        <w:rPr>
          <w:lang w:val="bg-BG"/>
        </w:rPr>
      </w:pPr>
      <w:r>
        <w:rPr>
          <w:lang w:val="bg-BG"/>
        </w:rPr>
        <w:t xml:space="preserve">Според </w:t>
      </w:r>
      <w:r w:rsidR="00D90B11">
        <w:rPr>
          <w:lang w:val="bg-BG"/>
        </w:rPr>
        <w:t>Докладването</w:t>
      </w:r>
      <w:r w:rsidR="00D75646" w:rsidRPr="003D3D5B">
        <w:rPr>
          <w:lang w:val="bg-BG"/>
        </w:rPr>
        <w:t xml:space="preserve"> по чл.12 от 2019 г. заплахи за зимуващата популация на клопача са екстракцията на петрол и природен газ и развитието на туризма и рекреацията в крайбрежните зони около водоемите. Добивът на петрол и газ у нас няма никакво значение</w:t>
      </w:r>
      <w:r>
        <w:rPr>
          <w:lang w:val="bg-BG"/>
        </w:rPr>
        <w:t>,</w:t>
      </w:r>
      <w:r w:rsidR="00D75646" w:rsidRPr="003D3D5B">
        <w:rPr>
          <w:lang w:val="bg-BG"/>
        </w:rPr>
        <w:t xml:space="preserve"> тъй като такъв на практика няма. </w:t>
      </w:r>
      <w:r>
        <w:rPr>
          <w:lang w:val="bg-BG"/>
        </w:rPr>
        <w:t>Заплахите з</w:t>
      </w:r>
      <w:r w:rsidR="00D75646" w:rsidRPr="00C81142">
        <w:rPr>
          <w:lang w:val="bg-BG"/>
        </w:rPr>
        <w:t>а вида през зимата са прекомерният отстрел, включително с незаконни средства и в защитени територии и, безпокойството от ловци, рибари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Същите заплахи са валидни и за периодите на пролетна и есенна миграция на вида.</w:t>
      </w:r>
    </w:p>
    <w:p w14:paraId="7E50F1B0" w14:textId="4DC926B9" w:rsidR="00D75646" w:rsidRPr="00EC09FE" w:rsidRDefault="00D75646" w:rsidP="00EC09FE">
      <w:pPr>
        <w:spacing w:before="120" w:after="120" w:line="240" w:lineRule="auto"/>
        <w:rPr>
          <w:lang w:val="bg-BG"/>
        </w:rPr>
      </w:pPr>
      <w:r>
        <w:rPr>
          <w:lang w:val="bg-BG"/>
        </w:rPr>
        <w:t>За гн</w:t>
      </w:r>
      <w:r w:rsidR="00EC09FE">
        <w:rPr>
          <w:lang w:val="bg-BG"/>
        </w:rPr>
        <w:t xml:space="preserve">ездовата популация на вида при </w:t>
      </w:r>
      <w:r w:rsidR="00D90B11">
        <w:rPr>
          <w:lang w:val="bg-BG"/>
        </w:rPr>
        <w:t>Докладването</w:t>
      </w:r>
      <w:r>
        <w:rPr>
          <w:lang w:val="bg-BG"/>
        </w:rPr>
        <w:t xml:space="preserve"> по чл.12 е посочена само една заплаха –</w:t>
      </w:r>
      <w:r w:rsidR="00EC09FE">
        <w:rPr>
          <w:lang w:val="bg-BG"/>
        </w:rPr>
        <w:t xml:space="preserve"> </w:t>
      </w:r>
      <w:r>
        <w:rPr>
          <w:lang w:val="bg-BG"/>
        </w:rPr>
        <w:t>промяна на предназначението на земите –</w:t>
      </w:r>
      <w:r w:rsidR="00EC09FE">
        <w:rPr>
          <w:lang w:val="bg-BG"/>
        </w:rPr>
        <w:t xml:space="preserve"> </w:t>
      </w:r>
      <w:r>
        <w:rPr>
          <w:lang w:val="bg-BG"/>
        </w:rPr>
        <w:t>превръщането им в зе</w:t>
      </w:r>
      <w:r w:rsidR="00EC09FE">
        <w:rPr>
          <w:lang w:val="bg-BG"/>
        </w:rPr>
        <w:t xml:space="preserve">ми за застрояване. </w:t>
      </w:r>
      <w:r>
        <w:rPr>
          <w:lang w:val="bg-BG"/>
        </w:rPr>
        <w:t>Всъщност заплахи за вида са също осушаването на влажни зони,</w:t>
      </w:r>
      <w:r w:rsidR="00EC09FE">
        <w:rPr>
          <w:lang w:val="bg-BG"/>
        </w:rPr>
        <w:t xml:space="preserve"> </w:t>
      </w:r>
      <w:r>
        <w:rPr>
          <w:lang w:val="bg-BG"/>
        </w:rPr>
        <w:t>главно рибарници и малки язовири през гнездовия период,</w:t>
      </w:r>
      <w:r w:rsidR="00EC09FE">
        <w:rPr>
          <w:lang w:val="bg-BG"/>
        </w:rPr>
        <w:t xml:space="preserve"> </w:t>
      </w:r>
      <w:r>
        <w:rPr>
          <w:lang w:val="bg-BG"/>
        </w:rPr>
        <w:t>подпалването на масивите от тръстика и папур, незаконния отстрел, сечта на крайречна дървесна растителност,</w:t>
      </w:r>
      <w:r w:rsidR="00EC09FE">
        <w:rPr>
          <w:lang w:val="bg-BG"/>
        </w:rPr>
        <w:t xml:space="preserve"> </w:t>
      </w:r>
      <w:r>
        <w:rPr>
          <w:lang w:val="bg-BG"/>
        </w:rPr>
        <w:t>замърсяването на води</w:t>
      </w:r>
      <w:r w:rsidR="00EC09FE">
        <w:rPr>
          <w:lang w:val="bg-BG"/>
        </w:rPr>
        <w:t>те с опасни химически вещества.</w:t>
      </w:r>
    </w:p>
    <w:p w14:paraId="0254E6DA" w14:textId="2354D5D9" w:rsidR="00D75646" w:rsidRPr="000557D4" w:rsidRDefault="00D75646" w:rsidP="008A6CBE">
      <w:pPr>
        <w:spacing w:before="120" w:after="120" w:line="240" w:lineRule="auto"/>
        <w:rPr>
          <w:b/>
          <w:lang w:val="bg-BG"/>
        </w:rPr>
      </w:pPr>
      <w:r w:rsidRPr="000557D4">
        <w:rPr>
          <w:b/>
          <w:lang w:val="bg-BG"/>
        </w:rPr>
        <w:t xml:space="preserve">Състояние на вида в </w:t>
      </w:r>
      <w:r w:rsidR="00C15BAC">
        <w:rPr>
          <w:b/>
          <w:lang w:val="bg-BG"/>
        </w:rPr>
        <w:t>СЗЗ</w:t>
      </w:r>
      <w:r w:rsidRPr="000557D4">
        <w:rPr>
          <w:b/>
          <w:lang w:val="bg-BG"/>
        </w:rPr>
        <w:t xml:space="preserve"> </w:t>
      </w:r>
      <w:r w:rsidR="00C15BAC">
        <w:rPr>
          <w:b/>
          <w:lang w:val="bg-BG"/>
        </w:rPr>
        <w:t>„</w:t>
      </w:r>
      <w:r w:rsidRPr="000557D4">
        <w:rPr>
          <w:b/>
          <w:lang w:val="bg-BG"/>
        </w:rPr>
        <w:t>Комплекс Беленски острови</w:t>
      </w:r>
      <w:r w:rsidR="008353B0">
        <w:rPr>
          <w:b/>
          <w:lang w:val="bg-BG"/>
        </w:rPr>
        <w:t>”</w:t>
      </w:r>
    </w:p>
    <w:p w14:paraId="0E28DAB1" w14:textId="1B6E859C" w:rsidR="00D75646" w:rsidRPr="000557D4" w:rsidRDefault="00D75646" w:rsidP="00A3285A">
      <w:pPr>
        <w:spacing w:before="120" w:after="120" w:line="240" w:lineRule="auto"/>
        <w:jc w:val="both"/>
        <w:rPr>
          <w:lang w:val="bg-BG"/>
        </w:rPr>
      </w:pPr>
      <w:r w:rsidRPr="000557D4">
        <w:rPr>
          <w:lang w:val="bg-BG"/>
        </w:rPr>
        <w:t xml:space="preserve">Съгласно </w:t>
      </w:r>
      <w:r w:rsidR="0080204C">
        <w:rPr>
          <w:lang w:val="bg-BG"/>
        </w:rPr>
        <w:t>СФД</w:t>
      </w:r>
      <w:r w:rsidRPr="000557D4">
        <w:rPr>
          <w:lang w:val="bg-BG"/>
        </w:rPr>
        <w:t xml:space="preserve">, видът е </w:t>
      </w:r>
      <w:r w:rsidRPr="000557D4">
        <w:rPr>
          <w:b/>
          <w:lang w:val="bg-BG"/>
        </w:rPr>
        <w:t>гнездящ, постоянен</w:t>
      </w:r>
      <w:r w:rsidRPr="000557D4">
        <w:rPr>
          <w:lang w:val="bg-BG"/>
        </w:rPr>
        <w:t xml:space="preserve"> за зоната с численост 1-11 двойки. Зоната поддържа 17 % от националната популация на вида </w:t>
      </w:r>
      <w:r w:rsidRPr="000557D4">
        <w:t>(</w:t>
      </w:r>
      <w:r w:rsidRPr="000557D4">
        <w:rPr>
          <w:lang w:val="bg-BG"/>
        </w:rPr>
        <w:t>оценка „С</w:t>
      </w:r>
      <w:r w:rsidR="008353B0">
        <w:rPr>
          <w:lang w:val="bg-BG"/>
        </w:rPr>
        <w:t>”</w:t>
      </w:r>
      <w:r w:rsidR="009B09C1">
        <w:rPr>
          <w:lang w:val="bg-BG"/>
        </w:rPr>
        <w:t>, а следва да бъде „А</w:t>
      </w:r>
      <w:r w:rsidR="008353B0">
        <w:rPr>
          <w:lang w:val="bg-BG"/>
        </w:rPr>
        <w:t>”</w:t>
      </w:r>
      <w:r w:rsidR="009B09C1">
        <w:rPr>
          <w:lang w:val="bg-BG"/>
        </w:rPr>
        <w:t xml:space="preserve">, при </w:t>
      </w:r>
      <w:r w:rsidRPr="000557D4">
        <w:rPr>
          <w:lang w:val="bg-BG"/>
        </w:rPr>
        <w:t>15-100% от националната популация</w:t>
      </w:r>
      <w:r w:rsidR="009B09C1">
        <w:rPr>
          <w:lang w:val="bg-BG"/>
        </w:rPr>
        <w:t xml:space="preserve"> на вида в зоната</w:t>
      </w:r>
      <w:r w:rsidRPr="000557D4">
        <w:t>)</w:t>
      </w:r>
      <w:r w:rsidRPr="000557D4">
        <w:rPr>
          <w:lang w:val="bg-BG"/>
        </w:rPr>
        <w:t xml:space="preserve">, опазването на вида е добро </w:t>
      </w:r>
      <w:r w:rsidRPr="000557D4">
        <w:t>(</w:t>
      </w:r>
      <w:r w:rsidRPr="000557D4">
        <w:rPr>
          <w:lang w:val="bg-BG"/>
        </w:rPr>
        <w:t>оценка „</w:t>
      </w:r>
      <w:r w:rsidRPr="000557D4">
        <w:t>B</w:t>
      </w:r>
      <w:r w:rsidR="008353B0">
        <w:rPr>
          <w:lang w:val="bg-BG"/>
        </w:rPr>
        <w:t>”</w:t>
      </w:r>
      <w:r w:rsidRPr="000557D4">
        <w:t>)</w:t>
      </w:r>
      <w:r w:rsidRPr="000557D4">
        <w:rPr>
          <w:lang w:val="bg-BG"/>
        </w:rPr>
        <w:t>, изолацията е оценена с оценка „С</w:t>
      </w:r>
      <w:r w:rsidR="008353B0">
        <w:rPr>
          <w:lang w:val="bg-BG"/>
        </w:rPr>
        <w:t>”</w:t>
      </w:r>
      <w:r w:rsidRPr="000557D4">
        <w:rPr>
          <w:lang w:val="bg-BG"/>
        </w:rPr>
        <w:t>. Общата оценка на стойността на зоната за този вид е „В</w:t>
      </w:r>
      <w:r w:rsidR="008353B0">
        <w:rPr>
          <w:lang w:val="bg-BG"/>
        </w:rPr>
        <w:t>”</w:t>
      </w:r>
      <w:r w:rsidR="009B09C1">
        <w:rPr>
          <w:lang w:val="bg-BG"/>
        </w:rPr>
        <w:t xml:space="preserve"> – значима стойност</w:t>
      </w:r>
      <w:r w:rsidRPr="000557D4">
        <w:rPr>
          <w:lang w:val="bg-BG"/>
        </w:rPr>
        <w:t>.</w:t>
      </w:r>
    </w:p>
    <w:p w14:paraId="505A7332" w14:textId="6F49D49E" w:rsidR="00D75646" w:rsidRPr="000557D4" w:rsidRDefault="00D75646" w:rsidP="00A3285A">
      <w:pPr>
        <w:spacing w:before="120" w:after="120" w:line="240" w:lineRule="auto"/>
        <w:jc w:val="both"/>
        <w:rPr>
          <w:lang w:val="bg-BG"/>
        </w:rPr>
      </w:pPr>
      <w:r w:rsidRPr="000557D4">
        <w:rPr>
          <w:lang w:val="bg-BG"/>
        </w:rPr>
        <w:t xml:space="preserve">Съгласно </w:t>
      </w:r>
      <w:r w:rsidR="0080204C">
        <w:rPr>
          <w:lang w:val="bg-BG"/>
        </w:rPr>
        <w:t>СФД</w:t>
      </w:r>
      <w:r w:rsidRPr="000557D4">
        <w:rPr>
          <w:lang w:val="bg-BG"/>
        </w:rPr>
        <w:t xml:space="preserve">, видът се опазва в зоната и като </w:t>
      </w:r>
      <w:r w:rsidRPr="000557D4">
        <w:rPr>
          <w:b/>
          <w:lang w:val="bg-BG"/>
        </w:rPr>
        <w:t xml:space="preserve">мигриращ </w:t>
      </w:r>
      <w:r w:rsidRPr="000557D4">
        <w:t>(</w:t>
      </w:r>
      <w:r w:rsidRPr="000557D4">
        <w:rPr>
          <w:lang w:val="bg-BG"/>
        </w:rPr>
        <w:t>концентриращ се</w:t>
      </w:r>
      <w:r w:rsidRPr="000557D4">
        <w:t>)</w:t>
      </w:r>
      <w:r w:rsidRPr="000557D4">
        <w:rPr>
          <w:lang w:val="bg-BG"/>
        </w:rPr>
        <w:t xml:space="preserve"> с численост 3-45</w:t>
      </w:r>
      <w:r w:rsidR="001F4350">
        <w:rPr>
          <w:lang w:val="bg-BG"/>
        </w:rPr>
        <w:t xml:space="preserve"> екз. </w:t>
      </w:r>
      <w:r w:rsidRPr="000557D4">
        <w:rPr>
          <w:lang w:val="bg-BG"/>
        </w:rPr>
        <w:t>Мигриращата популация в зоната представлява 0,5</w:t>
      </w:r>
      <w:r w:rsidR="007E143A">
        <w:rPr>
          <w:lang w:val="bg-BG"/>
        </w:rPr>
        <w:t xml:space="preserve"> </w:t>
      </w:r>
      <w:r w:rsidRPr="000557D4">
        <w:rPr>
          <w:lang w:val="bg-BG"/>
        </w:rPr>
        <w:t>% от националната мигрираща популация и е оценена за значимост с оценка „</w:t>
      </w:r>
      <w:r w:rsidRPr="000557D4">
        <w:t>C</w:t>
      </w:r>
      <w:r w:rsidR="008353B0">
        <w:rPr>
          <w:lang w:val="bg-BG"/>
        </w:rPr>
        <w:t>”</w:t>
      </w:r>
      <w:r w:rsidRPr="000557D4">
        <w:rPr>
          <w:lang w:val="bg-BG"/>
        </w:rPr>
        <w:t>. Опазването на вида като мигриращ е добро (оценка „</w:t>
      </w:r>
      <w:r w:rsidRPr="000557D4">
        <w:t>B</w:t>
      </w:r>
      <w:r w:rsidR="008353B0">
        <w:rPr>
          <w:lang w:val="bg-BG"/>
        </w:rPr>
        <w:t>”</w:t>
      </w:r>
      <w:r w:rsidRPr="000557D4">
        <w:rPr>
          <w:lang w:val="bg-BG"/>
        </w:rPr>
        <w:t>), популацията е неизолирана в рамките на разширен ареал на разпространение (оценка „С</w:t>
      </w:r>
      <w:r w:rsidR="008353B0">
        <w:rPr>
          <w:lang w:val="bg-BG"/>
        </w:rPr>
        <w:t>”</w:t>
      </w:r>
      <w:r w:rsidRPr="000557D4">
        <w:rPr>
          <w:lang w:val="bg-BG"/>
        </w:rPr>
        <w:t>). Общата оценка на стойността на зоната за съхранение на вида е „</w:t>
      </w:r>
      <w:r w:rsidRPr="000557D4">
        <w:t>C</w:t>
      </w:r>
      <w:r w:rsidR="008353B0">
        <w:rPr>
          <w:lang w:val="bg-BG"/>
        </w:rPr>
        <w:t>”</w:t>
      </w:r>
      <w:r w:rsidR="007E143A">
        <w:rPr>
          <w:lang w:val="bg-BG"/>
        </w:rPr>
        <w:t xml:space="preserve"> – значима стойност</w:t>
      </w:r>
      <w:r w:rsidRPr="000557D4">
        <w:rPr>
          <w:lang w:val="bg-BG"/>
        </w:rPr>
        <w:t>.</w:t>
      </w:r>
    </w:p>
    <w:p w14:paraId="238B8298" w14:textId="77777777" w:rsidR="00D75646" w:rsidRPr="00BF627B" w:rsidRDefault="00D75646" w:rsidP="008A6CBE">
      <w:pPr>
        <w:spacing w:before="120" w:after="120" w:line="240" w:lineRule="auto"/>
        <w:rPr>
          <w:u w:val="single"/>
          <w:lang w:val="bg-BG"/>
        </w:rPr>
      </w:pPr>
      <w:r w:rsidRPr="00BF627B">
        <w:rPr>
          <w:i/>
          <w:lang w:val="bg-BG"/>
        </w:rPr>
        <w:t>Анализ на наличната информация</w:t>
      </w:r>
    </w:p>
    <w:p w14:paraId="3A1DCEFF" w14:textId="6F173228" w:rsidR="00D75646" w:rsidRPr="00BF627B" w:rsidRDefault="00D75646" w:rsidP="00A3285A">
      <w:pPr>
        <w:spacing w:before="120" w:after="120" w:line="240" w:lineRule="auto"/>
        <w:jc w:val="both"/>
        <w:rPr>
          <w:lang w:val="bg-BG"/>
        </w:rPr>
      </w:pPr>
      <w:r w:rsidRPr="00BF627B">
        <w:rPr>
          <w:lang w:val="bg-BG"/>
        </w:rPr>
        <w:lastRenderedPageBreak/>
        <w:t xml:space="preserve">При проучванията </w:t>
      </w:r>
      <w:r>
        <w:rPr>
          <w:lang w:val="bg-BG"/>
        </w:rPr>
        <w:t>през 2021 г. през гнездовия период</w:t>
      </w:r>
      <w:r w:rsidR="00407D6E">
        <w:rPr>
          <w:lang w:val="bg-BG"/>
        </w:rPr>
        <w:t>,</w:t>
      </w:r>
      <w:r>
        <w:rPr>
          <w:lang w:val="bg-BG"/>
        </w:rPr>
        <w:t xml:space="preserve"> </w:t>
      </w:r>
      <w:r w:rsidRPr="00BF627B">
        <w:rPr>
          <w:lang w:val="bg-BG"/>
        </w:rPr>
        <w:t xml:space="preserve">бяха установени </w:t>
      </w:r>
      <w:r>
        <w:rPr>
          <w:lang w:val="bg-BG"/>
        </w:rPr>
        <w:t xml:space="preserve">3 мъжки клопача в </w:t>
      </w:r>
      <w:r w:rsidR="00407D6E">
        <w:rPr>
          <w:lang w:val="bg-BG"/>
        </w:rPr>
        <w:t xml:space="preserve">Писченско блато </w:t>
      </w:r>
      <w:r>
        <w:rPr>
          <w:lang w:val="bg-BG"/>
        </w:rPr>
        <w:t>на 4 юни и 2 двойки на 5 май –</w:t>
      </w:r>
      <w:r w:rsidR="00407D6E">
        <w:rPr>
          <w:lang w:val="bg-BG"/>
        </w:rPr>
        <w:t xml:space="preserve"> </w:t>
      </w:r>
      <w:r>
        <w:rPr>
          <w:lang w:val="bg-BG"/>
        </w:rPr>
        <w:t xml:space="preserve">едната също в </w:t>
      </w:r>
      <w:r w:rsidR="00E177CD" w:rsidRPr="00E177CD">
        <w:rPr>
          <w:lang w:val="bg-BG"/>
        </w:rPr>
        <w:t>Писченско блато</w:t>
      </w:r>
      <w:r>
        <w:rPr>
          <w:lang w:val="bg-BG"/>
        </w:rPr>
        <w:t>, а другата в разливите в ливадите западно от него.</w:t>
      </w:r>
      <w:r w:rsidRPr="00BF627B">
        <w:rPr>
          <w:lang w:val="bg-BG"/>
        </w:rPr>
        <w:t xml:space="preserve"> Гнезденето на вида по принцип у нас е нередовно в повечето му находища</w:t>
      </w:r>
      <w:r>
        <w:rPr>
          <w:lang w:val="bg-BG"/>
        </w:rPr>
        <w:t xml:space="preserve"> и блатата на о.</w:t>
      </w:r>
      <w:r w:rsidR="0019701F">
        <w:rPr>
          <w:lang w:val="bg-BG"/>
        </w:rPr>
        <w:t xml:space="preserve"> </w:t>
      </w:r>
      <w:r>
        <w:rPr>
          <w:lang w:val="bg-BG"/>
        </w:rPr>
        <w:t xml:space="preserve">Персин са единственото постоянно находище на вида у нас. По време на пролетната миграция на вида през 2021 г. са наблюдавани значително повече птици – на 6 април -75 екз, на </w:t>
      </w:r>
      <w:r w:rsidR="0019701F">
        <w:rPr>
          <w:lang w:val="bg-BG"/>
        </w:rPr>
        <w:t xml:space="preserve">14-16 </w:t>
      </w:r>
      <w:r w:rsidRPr="00BF627B">
        <w:rPr>
          <w:lang w:val="bg-BG"/>
        </w:rPr>
        <w:t xml:space="preserve">април бяха наблюдавани 6 двойки в </w:t>
      </w:r>
      <w:r w:rsidR="0019701F">
        <w:rPr>
          <w:lang w:val="bg-BG"/>
        </w:rPr>
        <w:t>Писченско блато</w:t>
      </w:r>
      <w:r w:rsidRPr="00BF627B">
        <w:rPr>
          <w:lang w:val="bg-BG"/>
        </w:rPr>
        <w:t xml:space="preserve"> и 1 двойка в Мъртвото блато</w:t>
      </w:r>
      <w:r>
        <w:rPr>
          <w:lang w:val="bg-BG"/>
        </w:rPr>
        <w:t xml:space="preserve"> и на 29 април – 20  екз. </w:t>
      </w:r>
      <w:r w:rsidRPr="00BF627B">
        <w:rPr>
          <w:lang w:val="bg-BG"/>
        </w:rPr>
        <w:t>.Много е възможно част от тези двойки</w:t>
      </w:r>
      <w:r>
        <w:rPr>
          <w:lang w:val="bg-BG"/>
        </w:rPr>
        <w:t>,видяни през април,</w:t>
      </w:r>
      <w:r w:rsidRPr="00BF627B">
        <w:rPr>
          <w:lang w:val="bg-BG"/>
        </w:rPr>
        <w:t xml:space="preserve"> да са останали да гнездят в зоната. </w:t>
      </w:r>
      <w:r>
        <w:rPr>
          <w:lang w:val="bg-BG"/>
        </w:rPr>
        <w:t>Очевидно е</w:t>
      </w:r>
      <w:r w:rsidR="0019701F">
        <w:rPr>
          <w:lang w:val="bg-BG"/>
        </w:rPr>
        <w:t>,</w:t>
      </w:r>
      <w:r>
        <w:rPr>
          <w:lang w:val="bg-BG"/>
        </w:rPr>
        <w:t xml:space="preserve"> че горната граница на концентрациите на вида по време на миграция следва да се увеличи от 45 поне до 75 екз. През гнездовия сезон на 2021 г. според нас в зоната са гнездили не по-малко от 5-6 двойки клопачи.</w:t>
      </w:r>
    </w:p>
    <w:p w14:paraId="62E80641" w14:textId="53D033AC" w:rsidR="00D75646" w:rsidRDefault="00D75646" w:rsidP="00A3285A">
      <w:pPr>
        <w:spacing w:before="120" w:after="120" w:line="240" w:lineRule="auto"/>
        <w:jc w:val="both"/>
        <w:rPr>
          <w:rFonts w:eastAsia="Calibri"/>
          <w:lang w:val="bg-BG"/>
        </w:rPr>
      </w:pPr>
      <w:r w:rsidRPr="00BF627B">
        <w:rPr>
          <w:lang w:val="bg-BG"/>
        </w:rPr>
        <w:t>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sidRPr="00BF627B">
        <w:rPr>
          <w:lang w:val="bg-BG"/>
        </w:rPr>
        <w:t>.</w:t>
      </w:r>
      <w:r w:rsidRPr="00BF627B">
        <w:rPr>
          <w:lang w:val="en-GB"/>
        </w:rPr>
        <w:t xml:space="preserve"> </w:t>
      </w:r>
      <w:r w:rsidRPr="00BF627B">
        <w:rPr>
          <w:lang w:val="bg-BG"/>
        </w:rPr>
        <w:t>Персинските блата в рамките на поддържан резерват „Персински блата</w:t>
      </w:r>
      <w:r w:rsidR="008353B0">
        <w:rPr>
          <w:lang w:val="bg-BG"/>
        </w:rPr>
        <w:t>”</w:t>
      </w:r>
      <w:r w:rsidRPr="00BF627B">
        <w:rPr>
          <w:lang w:val="bg-BG"/>
        </w:rPr>
        <w:t xml:space="preserve"> имат обща площ от 385,2 </w:t>
      </w:r>
      <w:r w:rsidRPr="00BF627B">
        <w:rPr>
          <w:lang w:val="en-GB"/>
        </w:rPr>
        <w:t>ha</w:t>
      </w:r>
      <w:r w:rsidRPr="00BF627B">
        <w:rPr>
          <w:lang w:val="bg-BG"/>
        </w:rPr>
        <w:t xml:space="preserve"> и включват следните територии: </w:t>
      </w:r>
      <w:r w:rsidR="008353B0">
        <w:rPr>
          <w:lang w:val="bg-BG"/>
        </w:rPr>
        <w:t>“</w:t>
      </w:r>
      <w:r w:rsidR="00D34D90">
        <w:rPr>
          <w:lang w:val="bg-BG"/>
        </w:rPr>
        <w:t>Писченско блато</w:t>
      </w:r>
      <w:r w:rsidR="008353B0">
        <w:rPr>
          <w:lang w:val="bg-BG"/>
        </w:rPr>
        <w:t>”</w:t>
      </w:r>
      <w:r w:rsidRPr="00BF627B">
        <w:rPr>
          <w:lang w:val="bg-BG"/>
        </w:rPr>
        <w:t xml:space="preserve"> с площ 182 ha, </w:t>
      </w:r>
      <w:r w:rsidR="008353B0">
        <w:rPr>
          <w:lang w:val="bg-BG"/>
        </w:rPr>
        <w:t>“</w:t>
      </w:r>
      <w:r w:rsidRPr="00BF627B">
        <w:rPr>
          <w:lang w:val="bg-BG"/>
        </w:rPr>
        <w:t>Мъртвото блато</w:t>
      </w:r>
      <w:r w:rsidR="008353B0">
        <w:rPr>
          <w:lang w:val="bg-BG"/>
        </w:rPr>
        <w:t>”</w:t>
      </w:r>
      <w:r w:rsidRPr="00BF627B">
        <w:rPr>
          <w:lang w:val="bg-BG"/>
        </w:rPr>
        <w:t xml:space="preserve"> с площ 122,6 ha и </w:t>
      </w:r>
      <w:r w:rsidR="008353B0">
        <w:rPr>
          <w:lang w:val="bg-BG"/>
        </w:rPr>
        <w:t>“</w:t>
      </w:r>
      <w:r w:rsidRPr="00BF627B">
        <w:rPr>
          <w:lang w:val="bg-BG"/>
        </w:rPr>
        <w:t>Старото блато</w:t>
      </w:r>
      <w:r w:rsidR="008353B0">
        <w:rPr>
          <w:lang w:val="bg-BG"/>
        </w:rPr>
        <w:t>”</w:t>
      </w:r>
      <w:r w:rsidRPr="00BF627B">
        <w:rPr>
          <w:lang w:val="bg-BG"/>
        </w:rPr>
        <w:t xml:space="preserve"> с </w:t>
      </w:r>
      <w:r w:rsidR="008353B0">
        <w:rPr>
          <w:lang w:val="bg-BG"/>
        </w:rPr>
        <w:t>“</w:t>
      </w:r>
      <w:r w:rsidRPr="00BF627B">
        <w:rPr>
          <w:lang w:val="bg-BG"/>
        </w:rPr>
        <w:t>Дульова бара</w:t>
      </w:r>
      <w:r w:rsidR="008353B0">
        <w:rPr>
          <w:lang w:val="bg-BG"/>
        </w:rPr>
        <w:t>”</w:t>
      </w:r>
      <w:r w:rsidRPr="00BF627B">
        <w:rPr>
          <w:lang w:val="bg-BG"/>
        </w:rPr>
        <w:t xml:space="preserve"> с площ 80,6 ha.</w:t>
      </w:r>
      <w:r w:rsidR="00D34D90">
        <w:rPr>
          <w:lang w:val="bg-BG"/>
        </w:rPr>
        <w:t xml:space="preserve"> </w:t>
      </w:r>
      <w:r w:rsidRPr="00BF627B">
        <w:rPr>
          <w:lang w:val="bg-BG"/>
        </w:rPr>
        <w:t>Блатата обра</w:t>
      </w:r>
      <w:r w:rsidR="00D34D90">
        <w:rPr>
          <w:lang w:val="bg-BG"/>
        </w:rPr>
        <w:t>сли с висша водна растителност (</w:t>
      </w:r>
      <w:r w:rsidRPr="00BF627B">
        <w:rPr>
          <w:lang w:val="bg-BG"/>
        </w:rPr>
        <w:t>тръстика,</w:t>
      </w:r>
      <w:r w:rsidR="00D34D90">
        <w:rPr>
          <w:lang w:val="bg-BG"/>
        </w:rPr>
        <w:t xml:space="preserve"> </w:t>
      </w:r>
      <w:r w:rsidRPr="00BF627B">
        <w:rPr>
          <w:lang w:val="bg-BG"/>
        </w:rPr>
        <w:t>папур,</w:t>
      </w:r>
      <w:r w:rsidR="00D34D90">
        <w:rPr>
          <w:lang w:val="bg-BG"/>
        </w:rPr>
        <w:t xml:space="preserve"> камъш, острица)</w:t>
      </w:r>
      <w:r w:rsidRPr="00BF627B">
        <w:rPr>
          <w:lang w:val="bg-BG"/>
        </w:rPr>
        <w:t xml:space="preserve"> са предпочитано гнездово местообитание за клопача.</w:t>
      </w:r>
      <w:r w:rsidR="00526AA4">
        <w:rPr>
          <w:lang w:val="bg-BG"/>
        </w:rPr>
        <w:t xml:space="preserve"> </w:t>
      </w:r>
      <w:r w:rsidRPr="00BF627B">
        <w:rPr>
          <w:rFonts w:eastAsia="Calibri"/>
          <w:lang w:val="bg-BG"/>
        </w:rPr>
        <w:t>Площта на оптималните гнездови местообитания на вида в зоната</w:t>
      </w:r>
      <w:r w:rsidRPr="00BF627B">
        <w:rPr>
          <w:rFonts w:eastAsia="Calibri"/>
        </w:rPr>
        <w:t xml:space="preserve"> </w:t>
      </w:r>
      <w:r w:rsidRPr="00BF627B">
        <w:rPr>
          <w:rFonts w:eastAsia="Calibri"/>
          <w:lang w:val="bg-BG"/>
        </w:rPr>
        <w:t xml:space="preserve">е около 385 </w:t>
      </w:r>
      <w:r w:rsidRPr="00BF627B">
        <w:rPr>
          <w:rFonts w:eastAsia="Calibri"/>
        </w:rPr>
        <w:t>ha.</w:t>
      </w:r>
      <w:r w:rsidRPr="00BF627B">
        <w:rPr>
          <w:rFonts w:eastAsia="Calibri"/>
          <w:lang w:val="bg-BG"/>
        </w:rPr>
        <w:t>,</w:t>
      </w:r>
      <w:r w:rsidR="00526AA4">
        <w:rPr>
          <w:rFonts w:eastAsia="Calibri"/>
          <w:lang w:val="bg-BG"/>
        </w:rPr>
        <w:t xml:space="preserve"> </w:t>
      </w:r>
      <w:r w:rsidRPr="00BF627B">
        <w:rPr>
          <w:rFonts w:eastAsia="Calibri"/>
          <w:lang w:val="bg-BG"/>
        </w:rPr>
        <w:t>което включва трите блата.</w:t>
      </w:r>
    </w:p>
    <w:p w14:paraId="7A44CA3F" w14:textId="16D166F7" w:rsidR="00D75646" w:rsidRPr="00BF627B" w:rsidRDefault="00D75646" w:rsidP="00A3285A">
      <w:pPr>
        <w:spacing w:before="120" w:after="120" w:line="240" w:lineRule="auto"/>
        <w:jc w:val="both"/>
        <w:rPr>
          <w:rFonts w:eastAsia="Calibri"/>
        </w:rPr>
      </w:pPr>
      <w:r>
        <w:rPr>
          <w:rFonts w:eastAsia="Calibri"/>
          <w:lang w:val="bg-BG"/>
        </w:rPr>
        <w:t>Площа на хранителните местообитания по време на миграция включва гнездовите местообитани</w:t>
      </w:r>
      <w:r w:rsidR="00526AA4">
        <w:rPr>
          <w:rFonts w:eastAsia="Calibri"/>
          <w:lang w:val="bg-BG"/>
        </w:rPr>
        <w:t>я както и разливите в ливадите (пасища)</w:t>
      </w:r>
      <w:r>
        <w:rPr>
          <w:rFonts w:eastAsia="Calibri"/>
          <w:lang w:val="bg-BG"/>
        </w:rPr>
        <w:t xml:space="preserve"> западно от </w:t>
      </w:r>
      <w:r w:rsidR="00526AA4">
        <w:rPr>
          <w:rFonts w:eastAsia="Calibri"/>
          <w:lang w:val="bg-BG"/>
        </w:rPr>
        <w:t>Писченско блато</w:t>
      </w:r>
      <w:r>
        <w:rPr>
          <w:rFonts w:eastAsia="Calibri"/>
          <w:lang w:val="bg-BG"/>
        </w:rPr>
        <w:t>, заливната гора в източната част на о.</w:t>
      </w:r>
      <w:r w:rsidR="00526AA4">
        <w:rPr>
          <w:rFonts w:eastAsia="Calibri"/>
          <w:lang w:val="bg-BG"/>
        </w:rPr>
        <w:t xml:space="preserve"> </w:t>
      </w:r>
      <w:r>
        <w:rPr>
          <w:rFonts w:eastAsia="Calibri"/>
          <w:lang w:val="bg-BG"/>
        </w:rPr>
        <w:t>Пе</w:t>
      </w:r>
      <w:r w:rsidR="00526AA4">
        <w:rPr>
          <w:rFonts w:eastAsia="Calibri"/>
          <w:lang w:val="bg-BG"/>
        </w:rPr>
        <w:t>рс</w:t>
      </w:r>
      <w:r w:rsidR="008F00D1">
        <w:rPr>
          <w:rFonts w:eastAsia="Calibri"/>
          <w:lang w:val="bg-BG"/>
        </w:rPr>
        <w:t>ин</w:t>
      </w:r>
      <w:r>
        <w:rPr>
          <w:rFonts w:eastAsia="Calibri"/>
          <w:lang w:val="bg-BG"/>
        </w:rPr>
        <w:t xml:space="preserve"> и акваторията на р.</w:t>
      </w:r>
      <w:r w:rsidR="00526AA4">
        <w:rPr>
          <w:rFonts w:eastAsia="Calibri"/>
          <w:lang w:val="bg-BG"/>
        </w:rPr>
        <w:t xml:space="preserve"> Дунав и възлиза на 2205 </w:t>
      </w:r>
      <w:r w:rsidR="00526AA4">
        <w:rPr>
          <w:rFonts w:eastAsia="Calibri"/>
          <w:lang w:val="en-GB"/>
        </w:rPr>
        <w:t>ha</w:t>
      </w:r>
      <w:r>
        <w:rPr>
          <w:rFonts w:eastAsia="Calibri"/>
          <w:lang w:val="bg-BG"/>
        </w:rPr>
        <w:t>.</w:t>
      </w:r>
    </w:p>
    <w:p w14:paraId="3C0FBC89" w14:textId="75FE1886" w:rsidR="00D75646" w:rsidRPr="003B5180" w:rsidRDefault="00D75646" w:rsidP="00A3285A">
      <w:pPr>
        <w:spacing w:before="120" w:after="120" w:line="240" w:lineRule="auto"/>
        <w:jc w:val="both"/>
        <w:rPr>
          <w:lang w:val="bg-BG"/>
        </w:rPr>
      </w:pPr>
      <w:r w:rsidRPr="00BF627B">
        <w:rPr>
          <w:lang w:val="bg-BG"/>
        </w:rPr>
        <w:t>Основни заплахи за вида са резките промени във водните нива на р.</w:t>
      </w:r>
      <w:r w:rsidR="00526AA4">
        <w:rPr>
          <w:lang w:val="en-GB"/>
        </w:rPr>
        <w:t xml:space="preserve"> </w:t>
      </w:r>
      <w:r w:rsidRPr="00BF627B">
        <w:rPr>
          <w:lang w:val="bg-BG"/>
        </w:rPr>
        <w:t>Дунав, които понякога водят до заливане на мътила или пък до пресъхване на водата през гнездовия период. Заплаха представлява и сечта на естествени крайречни гори на о.</w:t>
      </w:r>
      <w:r w:rsidR="008F00D1">
        <w:rPr>
          <w:lang w:val="en-GB"/>
        </w:rPr>
        <w:t xml:space="preserve"> </w:t>
      </w:r>
      <w:r w:rsidR="008F00D1">
        <w:rPr>
          <w:lang w:val="bg-BG"/>
        </w:rPr>
        <w:t>Персин и околните острови (</w:t>
      </w:r>
      <w:r w:rsidRPr="00BF627B">
        <w:rPr>
          <w:lang w:val="bg-BG"/>
        </w:rPr>
        <w:t>освен тези които са резервати</w:t>
      </w:r>
      <w:r w:rsidR="008F00D1">
        <w:rPr>
          <w:lang w:val="en-GB"/>
        </w:rPr>
        <w:t>)</w:t>
      </w:r>
      <w:r w:rsidRPr="003B5180">
        <w:rPr>
          <w:lang w:val="bg-BG"/>
        </w:rPr>
        <w:t xml:space="preserve">. </w:t>
      </w:r>
    </w:p>
    <w:p w14:paraId="42C0B21B" w14:textId="77777777" w:rsidR="00D75646" w:rsidRPr="003B5180" w:rsidRDefault="00D75646" w:rsidP="008A6CBE">
      <w:pPr>
        <w:rPr>
          <w:lang w:val="bg-BG"/>
        </w:rPr>
      </w:pPr>
      <w:r w:rsidRPr="003B5180">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76"/>
        <w:gridCol w:w="1182"/>
        <w:gridCol w:w="3496"/>
        <w:gridCol w:w="2573"/>
      </w:tblGrid>
      <w:tr w:rsidR="00D75646" w:rsidRPr="00A3285A" w14:paraId="0A2E7FD8" w14:textId="77777777" w:rsidTr="008B450F">
        <w:trPr>
          <w:tblHeader/>
          <w:jc w:val="center"/>
        </w:trPr>
        <w:tc>
          <w:tcPr>
            <w:tcW w:w="2263" w:type="dxa"/>
            <w:shd w:val="clear" w:color="auto" w:fill="B6DDE8"/>
            <w:vAlign w:val="center"/>
          </w:tcPr>
          <w:p w14:paraId="757D8395" w14:textId="77777777" w:rsidR="00D75646" w:rsidRPr="00A3285A" w:rsidRDefault="00D75646" w:rsidP="008A6CBE">
            <w:pPr>
              <w:rPr>
                <w:b/>
                <w:bCs/>
                <w:sz w:val="22"/>
                <w:szCs w:val="22"/>
                <w:lang w:val="bg-BG"/>
              </w:rPr>
            </w:pPr>
            <w:r w:rsidRPr="00A3285A">
              <w:rPr>
                <w:b/>
                <w:bCs/>
                <w:sz w:val="22"/>
                <w:szCs w:val="22"/>
                <w:lang w:val="bg-BG"/>
              </w:rPr>
              <w:t>Параметър</w:t>
            </w:r>
          </w:p>
        </w:tc>
        <w:tc>
          <w:tcPr>
            <w:tcW w:w="1276" w:type="dxa"/>
            <w:shd w:val="clear" w:color="auto" w:fill="B6DDE8"/>
            <w:vAlign w:val="center"/>
          </w:tcPr>
          <w:p w14:paraId="6B2DD9CC" w14:textId="77777777" w:rsidR="00D75646" w:rsidRPr="00A3285A" w:rsidRDefault="00D75646" w:rsidP="008A6CBE">
            <w:pPr>
              <w:rPr>
                <w:b/>
                <w:bCs/>
                <w:sz w:val="22"/>
                <w:szCs w:val="22"/>
                <w:lang w:val="bg-BG"/>
              </w:rPr>
            </w:pPr>
            <w:r w:rsidRPr="00A3285A">
              <w:rPr>
                <w:b/>
                <w:bCs/>
                <w:sz w:val="22"/>
                <w:szCs w:val="22"/>
                <w:lang w:val="bg-BG"/>
              </w:rPr>
              <w:t>Мерна единица</w:t>
            </w:r>
          </w:p>
        </w:tc>
        <w:tc>
          <w:tcPr>
            <w:tcW w:w="1182" w:type="dxa"/>
            <w:shd w:val="clear" w:color="auto" w:fill="B6DDE8"/>
            <w:vAlign w:val="center"/>
          </w:tcPr>
          <w:p w14:paraId="59094BE3" w14:textId="77777777" w:rsidR="00D75646" w:rsidRPr="00A3285A" w:rsidRDefault="00D75646" w:rsidP="008A6CBE">
            <w:pPr>
              <w:rPr>
                <w:b/>
                <w:bCs/>
                <w:sz w:val="22"/>
                <w:szCs w:val="22"/>
                <w:lang w:val="bg-BG"/>
              </w:rPr>
            </w:pPr>
            <w:r w:rsidRPr="00A3285A">
              <w:rPr>
                <w:b/>
                <w:bCs/>
                <w:sz w:val="22"/>
                <w:szCs w:val="22"/>
                <w:lang w:val="bg-BG"/>
              </w:rPr>
              <w:t>Целева стойност</w:t>
            </w:r>
          </w:p>
        </w:tc>
        <w:tc>
          <w:tcPr>
            <w:tcW w:w="3496" w:type="dxa"/>
            <w:shd w:val="clear" w:color="auto" w:fill="B6DDE8"/>
            <w:vAlign w:val="center"/>
          </w:tcPr>
          <w:p w14:paraId="54B12924" w14:textId="77777777" w:rsidR="00D75646" w:rsidRPr="00A3285A" w:rsidRDefault="00D75646" w:rsidP="008A6CBE">
            <w:pPr>
              <w:rPr>
                <w:b/>
                <w:bCs/>
                <w:sz w:val="22"/>
                <w:szCs w:val="22"/>
                <w:lang w:val="bg-BG"/>
              </w:rPr>
            </w:pPr>
            <w:r w:rsidRPr="00A3285A">
              <w:rPr>
                <w:b/>
                <w:bCs/>
                <w:sz w:val="22"/>
                <w:szCs w:val="22"/>
                <w:lang w:val="bg-BG"/>
              </w:rPr>
              <w:t>Допълнителна информация</w:t>
            </w:r>
          </w:p>
        </w:tc>
        <w:tc>
          <w:tcPr>
            <w:tcW w:w="2573" w:type="dxa"/>
            <w:shd w:val="clear" w:color="auto" w:fill="B6DDE8"/>
            <w:vAlign w:val="center"/>
          </w:tcPr>
          <w:p w14:paraId="2B843693" w14:textId="77777777" w:rsidR="00D75646" w:rsidRPr="00A3285A" w:rsidRDefault="00D75646" w:rsidP="008A6CBE">
            <w:pPr>
              <w:rPr>
                <w:b/>
                <w:bCs/>
                <w:sz w:val="22"/>
                <w:szCs w:val="22"/>
                <w:lang w:val="bg-BG"/>
              </w:rPr>
            </w:pPr>
            <w:r w:rsidRPr="00A3285A">
              <w:rPr>
                <w:b/>
                <w:bCs/>
                <w:sz w:val="22"/>
                <w:szCs w:val="22"/>
                <w:lang w:val="bg-BG"/>
              </w:rPr>
              <w:t>Специфични за зоната цели</w:t>
            </w:r>
          </w:p>
        </w:tc>
      </w:tr>
      <w:tr w:rsidR="00D75646" w:rsidRPr="00A3285A" w14:paraId="4D9BD689" w14:textId="77777777" w:rsidTr="008B450F">
        <w:trPr>
          <w:jc w:val="center"/>
        </w:trPr>
        <w:tc>
          <w:tcPr>
            <w:tcW w:w="2263" w:type="dxa"/>
            <w:shd w:val="clear" w:color="auto" w:fill="auto"/>
          </w:tcPr>
          <w:p w14:paraId="34EB3E29" w14:textId="77777777" w:rsidR="00D75646" w:rsidRPr="00A3285A" w:rsidRDefault="00D75646" w:rsidP="008A6CBE">
            <w:pPr>
              <w:rPr>
                <w:b/>
                <w:sz w:val="22"/>
                <w:szCs w:val="22"/>
                <w:lang w:val="bg-BG"/>
              </w:rPr>
            </w:pPr>
            <w:r w:rsidRPr="00A3285A">
              <w:rPr>
                <w:b/>
                <w:sz w:val="22"/>
                <w:szCs w:val="22"/>
                <w:lang w:val="bg-BG"/>
              </w:rPr>
              <w:t xml:space="preserve">Популация: </w:t>
            </w:r>
            <w:r w:rsidRPr="00A3285A">
              <w:rPr>
                <w:bCs/>
                <w:sz w:val="22"/>
                <w:szCs w:val="22"/>
                <w:lang w:val="bg-BG"/>
              </w:rPr>
              <w:t>Размер на гнездовата популация</w:t>
            </w:r>
          </w:p>
        </w:tc>
        <w:tc>
          <w:tcPr>
            <w:tcW w:w="1276" w:type="dxa"/>
            <w:shd w:val="clear" w:color="auto" w:fill="auto"/>
          </w:tcPr>
          <w:p w14:paraId="3FBC89AE" w14:textId="77777777" w:rsidR="00D75646" w:rsidRPr="00A3285A" w:rsidRDefault="00D75646" w:rsidP="008A6CBE">
            <w:pPr>
              <w:rPr>
                <w:sz w:val="22"/>
                <w:szCs w:val="22"/>
                <w:lang w:val="bg-BG"/>
              </w:rPr>
            </w:pPr>
            <w:r w:rsidRPr="00A3285A">
              <w:rPr>
                <w:sz w:val="22"/>
                <w:szCs w:val="22"/>
                <w:lang w:val="bg-BG"/>
              </w:rPr>
              <w:t>Брой гнездящи двойки</w:t>
            </w:r>
          </w:p>
        </w:tc>
        <w:tc>
          <w:tcPr>
            <w:tcW w:w="1182" w:type="dxa"/>
            <w:shd w:val="clear" w:color="auto" w:fill="auto"/>
          </w:tcPr>
          <w:p w14:paraId="3EFAA96F" w14:textId="77777777" w:rsidR="00D75646" w:rsidRPr="00A3285A" w:rsidRDefault="00D75646" w:rsidP="008A6CBE">
            <w:pPr>
              <w:rPr>
                <w:sz w:val="22"/>
                <w:szCs w:val="22"/>
                <w:lang w:val="bg-BG"/>
              </w:rPr>
            </w:pPr>
            <w:r w:rsidRPr="00A3285A">
              <w:rPr>
                <w:sz w:val="22"/>
                <w:szCs w:val="22"/>
                <w:lang w:val="bg-BG"/>
              </w:rPr>
              <w:t>Най-малко 6 дв.</w:t>
            </w:r>
          </w:p>
        </w:tc>
        <w:tc>
          <w:tcPr>
            <w:tcW w:w="3496" w:type="dxa"/>
            <w:shd w:val="clear" w:color="auto" w:fill="auto"/>
          </w:tcPr>
          <w:p w14:paraId="3142DD45" w14:textId="77777777" w:rsidR="00D75646" w:rsidRPr="00A3285A" w:rsidRDefault="00D75646" w:rsidP="008A6CBE">
            <w:pPr>
              <w:rPr>
                <w:sz w:val="22"/>
                <w:szCs w:val="22"/>
                <w:lang w:val="bg-BG"/>
              </w:rPr>
            </w:pPr>
            <w:r w:rsidRPr="00A3285A">
              <w:rPr>
                <w:sz w:val="22"/>
                <w:szCs w:val="22"/>
                <w:lang w:val="bg-BG"/>
              </w:rPr>
              <w:t>Размера на гнездовата популация силно ще зависи от нивото на р. Дунав и</w:t>
            </w:r>
            <w:r w:rsidRPr="00A3285A">
              <w:rPr>
                <w:sz w:val="22"/>
                <w:szCs w:val="22"/>
              </w:rPr>
              <w:t xml:space="preserve"> </w:t>
            </w:r>
            <w:r w:rsidRPr="00A3285A">
              <w:rPr>
                <w:sz w:val="22"/>
                <w:szCs w:val="22"/>
                <w:lang w:val="bg-BG"/>
              </w:rPr>
              <w:t>поддържането на подходящите местообитания в Персинските блата. При нива над 400 см. при Никопол в продължение на поне 3 седмици в края на зимата или в ранната пролет се очаква целевата стойност да бъде изпълнена</w:t>
            </w:r>
            <w:r w:rsidRPr="00A3285A">
              <w:rPr>
                <w:sz w:val="22"/>
                <w:szCs w:val="22"/>
                <w:lang w:val="en-GB"/>
              </w:rPr>
              <w:t>.</w:t>
            </w:r>
          </w:p>
        </w:tc>
        <w:tc>
          <w:tcPr>
            <w:tcW w:w="2573" w:type="dxa"/>
          </w:tcPr>
          <w:p w14:paraId="6D2F60A7" w14:textId="2C1633A0" w:rsidR="00D75646" w:rsidRPr="00A3285A" w:rsidRDefault="00D75646" w:rsidP="008A6CBE">
            <w:pPr>
              <w:rPr>
                <w:sz w:val="22"/>
                <w:szCs w:val="22"/>
                <w:lang w:val="bg-BG"/>
              </w:rPr>
            </w:pPr>
            <w:r w:rsidRPr="00A3285A">
              <w:rPr>
                <w:sz w:val="22"/>
                <w:szCs w:val="22"/>
                <w:lang w:val="bg-BG"/>
              </w:rPr>
              <w:t>Поддържане на популацията на вида в зоната в размер от най-малко 6 гнездящи дв.</w:t>
            </w:r>
            <w:r w:rsidR="006A69D0" w:rsidRPr="00A3285A">
              <w:rPr>
                <w:sz w:val="22"/>
                <w:szCs w:val="22"/>
                <w:lang w:val="en-GB"/>
              </w:rPr>
              <w:t xml:space="preserve"> </w:t>
            </w:r>
            <w:r w:rsidRPr="00A3285A">
              <w:rPr>
                <w:sz w:val="22"/>
                <w:szCs w:val="22"/>
                <w:lang w:val="bg-BG"/>
              </w:rPr>
              <w:t>Ежегоден мониторинг на броя на гнездещите двойки.</w:t>
            </w:r>
          </w:p>
        </w:tc>
      </w:tr>
      <w:tr w:rsidR="00D75646" w:rsidRPr="00A3285A" w14:paraId="0A376543" w14:textId="77777777" w:rsidTr="008B450F">
        <w:trPr>
          <w:jc w:val="center"/>
        </w:trPr>
        <w:tc>
          <w:tcPr>
            <w:tcW w:w="2263" w:type="dxa"/>
            <w:shd w:val="clear" w:color="auto" w:fill="auto"/>
          </w:tcPr>
          <w:p w14:paraId="6E8226F3" w14:textId="77777777" w:rsidR="00D75646" w:rsidRPr="00A3285A" w:rsidRDefault="00D75646" w:rsidP="008A6CBE">
            <w:pPr>
              <w:rPr>
                <w:b/>
                <w:sz w:val="22"/>
                <w:szCs w:val="22"/>
                <w:lang w:val="bg-BG"/>
              </w:rPr>
            </w:pPr>
            <w:r w:rsidRPr="00A3285A">
              <w:rPr>
                <w:b/>
                <w:sz w:val="22"/>
                <w:szCs w:val="22"/>
                <w:lang w:val="bg-BG"/>
              </w:rPr>
              <w:t xml:space="preserve">Популация: </w:t>
            </w:r>
            <w:r w:rsidRPr="00A3285A">
              <w:rPr>
                <w:bCs/>
                <w:sz w:val="22"/>
                <w:szCs w:val="22"/>
                <w:lang w:val="bg-BG"/>
              </w:rPr>
              <w:t>Размер на концентрациите по време на миграция</w:t>
            </w:r>
          </w:p>
        </w:tc>
        <w:tc>
          <w:tcPr>
            <w:tcW w:w="1276" w:type="dxa"/>
            <w:shd w:val="clear" w:color="auto" w:fill="auto"/>
          </w:tcPr>
          <w:p w14:paraId="121D28AC" w14:textId="77777777" w:rsidR="00D75646" w:rsidRPr="00A3285A" w:rsidRDefault="00D75646" w:rsidP="008A6CBE">
            <w:pPr>
              <w:rPr>
                <w:sz w:val="22"/>
                <w:szCs w:val="22"/>
                <w:lang w:val="bg-BG"/>
              </w:rPr>
            </w:pPr>
            <w:r w:rsidRPr="00A3285A">
              <w:rPr>
                <w:sz w:val="22"/>
                <w:szCs w:val="22"/>
                <w:lang w:val="bg-BG"/>
              </w:rPr>
              <w:t>Брой индивиди</w:t>
            </w:r>
          </w:p>
        </w:tc>
        <w:tc>
          <w:tcPr>
            <w:tcW w:w="1182" w:type="dxa"/>
            <w:shd w:val="clear" w:color="auto" w:fill="auto"/>
          </w:tcPr>
          <w:p w14:paraId="03AE13A6" w14:textId="77777777" w:rsidR="00D75646" w:rsidRPr="00A3285A" w:rsidRDefault="00D75646" w:rsidP="008A6CBE">
            <w:pPr>
              <w:rPr>
                <w:sz w:val="22"/>
                <w:szCs w:val="22"/>
                <w:lang w:val="bg-BG"/>
              </w:rPr>
            </w:pPr>
            <w:r w:rsidRPr="00A3285A">
              <w:rPr>
                <w:sz w:val="22"/>
                <w:szCs w:val="22"/>
                <w:lang w:val="bg-BG"/>
              </w:rPr>
              <w:t>15 екз или повече</w:t>
            </w:r>
          </w:p>
        </w:tc>
        <w:tc>
          <w:tcPr>
            <w:tcW w:w="3496" w:type="dxa"/>
            <w:shd w:val="clear" w:color="auto" w:fill="auto"/>
          </w:tcPr>
          <w:p w14:paraId="48346D85" w14:textId="6AC75651" w:rsidR="00D75646" w:rsidRPr="00A3285A" w:rsidRDefault="00D75646" w:rsidP="008A6CBE">
            <w:pPr>
              <w:rPr>
                <w:sz w:val="22"/>
                <w:szCs w:val="22"/>
                <w:lang w:val="bg-BG"/>
              </w:rPr>
            </w:pPr>
            <w:r w:rsidRPr="00A3285A">
              <w:rPr>
                <w:sz w:val="22"/>
                <w:szCs w:val="22"/>
                <w:lang w:val="bg-BG"/>
              </w:rPr>
              <w:t>Количеството на спиращите по време на миграция клопачи  силно зависи от метеорологичните условия и от нивото на р.</w:t>
            </w:r>
            <w:r w:rsidR="006A69D0" w:rsidRPr="00A3285A">
              <w:rPr>
                <w:sz w:val="22"/>
                <w:szCs w:val="22"/>
                <w:lang w:val="en-GB"/>
              </w:rPr>
              <w:t xml:space="preserve"> </w:t>
            </w:r>
            <w:r w:rsidRPr="00A3285A">
              <w:rPr>
                <w:sz w:val="22"/>
                <w:szCs w:val="22"/>
                <w:lang w:val="bg-BG"/>
              </w:rPr>
              <w:t xml:space="preserve">Дунав.  </w:t>
            </w:r>
          </w:p>
        </w:tc>
        <w:tc>
          <w:tcPr>
            <w:tcW w:w="2573" w:type="dxa"/>
          </w:tcPr>
          <w:p w14:paraId="1E5A5339" w14:textId="23BAC48E" w:rsidR="00D75646" w:rsidRPr="00A3285A" w:rsidRDefault="00D75646" w:rsidP="008A6CBE">
            <w:pPr>
              <w:rPr>
                <w:sz w:val="22"/>
                <w:szCs w:val="22"/>
                <w:lang w:val="en-GB"/>
              </w:rPr>
            </w:pPr>
            <w:r w:rsidRPr="00A3285A">
              <w:rPr>
                <w:sz w:val="22"/>
                <w:szCs w:val="22"/>
                <w:lang w:val="bg-BG"/>
              </w:rPr>
              <w:t>Поддържане на оптимални водни нива в блатата на острова в периодите март-май и август –ноември.</w:t>
            </w:r>
          </w:p>
        </w:tc>
      </w:tr>
      <w:tr w:rsidR="00D75646" w:rsidRPr="00A3285A" w14:paraId="2DF1DA11" w14:textId="77777777" w:rsidTr="008B450F">
        <w:trPr>
          <w:jc w:val="center"/>
        </w:trPr>
        <w:tc>
          <w:tcPr>
            <w:tcW w:w="2263" w:type="dxa"/>
            <w:shd w:val="clear" w:color="auto" w:fill="auto"/>
          </w:tcPr>
          <w:p w14:paraId="0A346D9F" w14:textId="77777777" w:rsidR="00D75646" w:rsidRPr="00A3285A" w:rsidRDefault="00D75646" w:rsidP="008A6CBE">
            <w:pPr>
              <w:rPr>
                <w:b/>
                <w:sz w:val="22"/>
                <w:szCs w:val="22"/>
                <w:lang w:val="bg-BG"/>
              </w:rPr>
            </w:pPr>
            <w:r w:rsidRPr="00A3285A">
              <w:rPr>
                <w:b/>
                <w:sz w:val="22"/>
                <w:szCs w:val="22"/>
                <w:lang w:val="bg-BG"/>
              </w:rPr>
              <w:t xml:space="preserve">Местообитание на вида: </w:t>
            </w:r>
            <w:r w:rsidRPr="00A3285A">
              <w:rPr>
                <w:bCs/>
                <w:sz w:val="22"/>
                <w:szCs w:val="22"/>
                <w:lang w:val="bg-BG"/>
              </w:rPr>
              <w:t xml:space="preserve">Площ на подходящите гнездови </w:t>
            </w:r>
            <w:r w:rsidRPr="00A3285A">
              <w:rPr>
                <w:bCs/>
                <w:sz w:val="22"/>
                <w:szCs w:val="22"/>
                <w:lang w:val="bg-BG"/>
              </w:rPr>
              <w:lastRenderedPageBreak/>
              <w:t>местообитания на вида</w:t>
            </w:r>
          </w:p>
        </w:tc>
        <w:tc>
          <w:tcPr>
            <w:tcW w:w="1276" w:type="dxa"/>
            <w:shd w:val="clear" w:color="auto" w:fill="auto"/>
          </w:tcPr>
          <w:p w14:paraId="185E1BAB" w14:textId="77777777" w:rsidR="00D75646" w:rsidRPr="00A3285A" w:rsidRDefault="00D75646" w:rsidP="008A6CBE">
            <w:pPr>
              <w:rPr>
                <w:sz w:val="22"/>
                <w:szCs w:val="22"/>
              </w:rPr>
            </w:pPr>
            <w:r w:rsidRPr="00A3285A">
              <w:rPr>
                <w:sz w:val="22"/>
                <w:szCs w:val="22"/>
              </w:rPr>
              <w:lastRenderedPageBreak/>
              <w:t>ha</w:t>
            </w:r>
          </w:p>
        </w:tc>
        <w:tc>
          <w:tcPr>
            <w:tcW w:w="1182" w:type="dxa"/>
            <w:shd w:val="clear" w:color="auto" w:fill="auto"/>
          </w:tcPr>
          <w:p w14:paraId="6D583DB8" w14:textId="77777777" w:rsidR="00D75646" w:rsidRPr="00A3285A" w:rsidRDefault="00D75646" w:rsidP="008A6CBE">
            <w:pPr>
              <w:rPr>
                <w:sz w:val="22"/>
                <w:szCs w:val="22"/>
                <w:lang w:val="bg-BG"/>
              </w:rPr>
            </w:pPr>
            <w:r w:rsidRPr="00A3285A">
              <w:rPr>
                <w:sz w:val="22"/>
                <w:szCs w:val="22"/>
                <w:lang w:val="bg-BG"/>
              </w:rPr>
              <w:t xml:space="preserve">Най-малко </w:t>
            </w:r>
            <w:r w:rsidRPr="00A3285A">
              <w:rPr>
                <w:sz w:val="22"/>
                <w:szCs w:val="22"/>
                <w:lang w:val="en-GB"/>
              </w:rPr>
              <w:t>385</w:t>
            </w:r>
            <w:r w:rsidRPr="00A3285A">
              <w:rPr>
                <w:sz w:val="22"/>
                <w:szCs w:val="22"/>
                <w:lang w:val="bg-BG"/>
              </w:rPr>
              <w:t xml:space="preserve"> </w:t>
            </w:r>
            <w:r w:rsidRPr="00A3285A">
              <w:rPr>
                <w:sz w:val="22"/>
                <w:szCs w:val="22"/>
                <w:lang w:val="en-GB"/>
              </w:rPr>
              <w:t>ha</w:t>
            </w:r>
          </w:p>
        </w:tc>
        <w:tc>
          <w:tcPr>
            <w:tcW w:w="3496" w:type="dxa"/>
            <w:shd w:val="clear" w:color="auto" w:fill="auto"/>
          </w:tcPr>
          <w:p w14:paraId="6D44AA6F" w14:textId="77777777" w:rsidR="00D75646" w:rsidRPr="00A3285A" w:rsidRDefault="00D75646" w:rsidP="008A6CBE">
            <w:pPr>
              <w:rPr>
                <w:sz w:val="22"/>
                <w:szCs w:val="22"/>
                <w:lang w:val="bg-BG"/>
              </w:rPr>
            </w:pPr>
            <w:r w:rsidRPr="00A3285A">
              <w:rPr>
                <w:sz w:val="22"/>
                <w:szCs w:val="22"/>
                <w:lang w:val="bg-BG"/>
              </w:rPr>
              <w:t xml:space="preserve">Включва влажните зони, обрасли с водолюбива растителност. Площта на подходящото местообитание за гнездене силно </w:t>
            </w:r>
            <w:r w:rsidRPr="00A3285A">
              <w:rPr>
                <w:sz w:val="22"/>
                <w:szCs w:val="22"/>
                <w:lang w:val="bg-BG"/>
              </w:rPr>
              <w:lastRenderedPageBreak/>
              <w:t>зависи от нивото на р. Дунав и захранването с вода на Персинските блата. При нива над 400 см. в период от поне 3 седмици в рая на зимата или началото на пролетта се очаква целевата стойност да бъде изпълнена</w:t>
            </w:r>
            <w:r w:rsidRPr="00A3285A">
              <w:rPr>
                <w:sz w:val="22"/>
                <w:szCs w:val="22"/>
                <w:lang w:val="en-GB"/>
              </w:rPr>
              <w:t>.</w:t>
            </w:r>
          </w:p>
        </w:tc>
        <w:tc>
          <w:tcPr>
            <w:tcW w:w="2573" w:type="dxa"/>
          </w:tcPr>
          <w:p w14:paraId="7E4B686B" w14:textId="7FBCFAF8" w:rsidR="00D75646" w:rsidRPr="00A3285A" w:rsidRDefault="00D75646" w:rsidP="008A6CBE">
            <w:pPr>
              <w:rPr>
                <w:sz w:val="22"/>
                <w:szCs w:val="22"/>
                <w:lang w:val="bg-BG"/>
              </w:rPr>
            </w:pPr>
            <w:r w:rsidRPr="00A3285A">
              <w:rPr>
                <w:sz w:val="22"/>
                <w:szCs w:val="22"/>
                <w:lang w:val="bg-BG"/>
              </w:rPr>
              <w:lastRenderedPageBreak/>
              <w:t xml:space="preserve">Поддържане на площта на подходящите гнездови местообитания на вида в защитената </w:t>
            </w:r>
            <w:r w:rsidRPr="00A3285A">
              <w:rPr>
                <w:sz w:val="22"/>
                <w:szCs w:val="22"/>
                <w:lang w:val="bg-BG"/>
              </w:rPr>
              <w:lastRenderedPageBreak/>
              <w:t>зон</w:t>
            </w:r>
            <w:r w:rsidR="00575BE4" w:rsidRPr="00A3285A">
              <w:rPr>
                <w:sz w:val="22"/>
                <w:szCs w:val="22"/>
                <w:lang w:val="bg-BG"/>
              </w:rPr>
              <w:t xml:space="preserve">а, в размер на най-малко 385 ha, </w:t>
            </w:r>
            <w:r w:rsidRPr="00A3285A">
              <w:rPr>
                <w:sz w:val="22"/>
                <w:szCs w:val="22"/>
                <w:lang w:val="bg-BG"/>
              </w:rPr>
              <w:t>чрез правилно и навременно управление на системата от шлюзове. Преустановяване на сечите в естествени крайречни гори.</w:t>
            </w:r>
          </w:p>
        </w:tc>
      </w:tr>
      <w:tr w:rsidR="00D75646" w:rsidRPr="00A3285A" w14:paraId="4D95A26F" w14:textId="77777777" w:rsidTr="008B450F">
        <w:trPr>
          <w:jc w:val="center"/>
        </w:trPr>
        <w:tc>
          <w:tcPr>
            <w:tcW w:w="2263" w:type="dxa"/>
            <w:shd w:val="clear" w:color="auto" w:fill="auto"/>
          </w:tcPr>
          <w:p w14:paraId="32478822" w14:textId="77777777" w:rsidR="00D75646" w:rsidRPr="00A3285A" w:rsidRDefault="00D75646" w:rsidP="008A6CBE">
            <w:pPr>
              <w:rPr>
                <w:b/>
                <w:sz w:val="22"/>
                <w:szCs w:val="22"/>
                <w:lang w:val="bg-BG"/>
              </w:rPr>
            </w:pPr>
            <w:r w:rsidRPr="00A3285A">
              <w:rPr>
                <w:b/>
                <w:sz w:val="22"/>
                <w:szCs w:val="22"/>
                <w:lang w:val="bg-BG"/>
              </w:rPr>
              <w:lastRenderedPageBreak/>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1276" w:type="dxa"/>
            <w:shd w:val="clear" w:color="auto" w:fill="auto"/>
          </w:tcPr>
          <w:p w14:paraId="7D3E3E8A" w14:textId="77777777" w:rsidR="00D75646" w:rsidRPr="00A3285A" w:rsidRDefault="00D75646" w:rsidP="008A6CBE">
            <w:pPr>
              <w:rPr>
                <w:sz w:val="22"/>
                <w:szCs w:val="22"/>
              </w:rPr>
            </w:pPr>
            <w:r w:rsidRPr="00A3285A">
              <w:rPr>
                <w:sz w:val="22"/>
                <w:szCs w:val="22"/>
              </w:rPr>
              <w:t>ha</w:t>
            </w:r>
          </w:p>
        </w:tc>
        <w:tc>
          <w:tcPr>
            <w:tcW w:w="1182" w:type="dxa"/>
            <w:shd w:val="clear" w:color="auto" w:fill="auto"/>
          </w:tcPr>
          <w:p w14:paraId="57F22B31" w14:textId="77777777" w:rsidR="00D75646" w:rsidRPr="00A3285A" w:rsidRDefault="00D75646" w:rsidP="008A6CBE">
            <w:pPr>
              <w:rPr>
                <w:sz w:val="22"/>
                <w:szCs w:val="22"/>
                <w:lang w:val="bg-BG"/>
              </w:rPr>
            </w:pPr>
            <w:r w:rsidRPr="00A3285A">
              <w:rPr>
                <w:sz w:val="22"/>
                <w:szCs w:val="22"/>
                <w:lang w:val="bg-BG"/>
              </w:rPr>
              <w:t xml:space="preserve">Най-малко 2205 </w:t>
            </w:r>
            <w:r w:rsidRPr="00A3285A">
              <w:rPr>
                <w:sz w:val="22"/>
                <w:szCs w:val="22"/>
                <w:lang w:val="en-GB"/>
              </w:rPr>
              <w:t>ha</w:t>
            </w:r>
          </w:p>
        </w:tc>
        <w:tc>
          <w:tcPr>
            <w:tcW w:w="3496" w:type="dxa"/>
            <w:shd w:val="clear" w:color="auto" w:fill="auto"/>
          </w:tcPr>
          <w:p w14:paraId="006FE8C5" w14:textId="2F50E305" w:rsidR="00D75646" w:rsidRPr="00A3285A" w:rsidRDefault="00D75646" w:rsidP="008A6CBE">
            <w:pPr>
              <w:rPr>
                <w:sz w:val="22"/>
                <w:szCs w:val="22"/>
                <w:lang w:val="bg-BG"/>
              </w:rPr>
            </w:pPr>
            <w:r w:rsidRPr="00A3285A">
              <w:rPr>
                <w:sz w:val="22"/>
                <w:szCs w:val="22"/>
                <w:lang w:val="bg-BG"/>
              </w:rPr>
              <w:t>Включва гнездовото местообитание,</w:t>
            </w:r>
            <w:r w:rsidR="00575BE4" w:rsidRPr="00A3285A">
              <w:rPr>
                <w:sz w:val="22"/>
                <w:szCs w:val="22"/>
                <w:lang w:val="en-GB"/>
              </w:rPr>
              <w:t xml:space="preserve"> </w:t>
            </w:r>
            <w:r w:rsidRPr="00A3285A">
              <w:rPr>
                <w:sz w:val="22"/>
                <w:szCs w:val="22"/>
                <w:lang w:val="bg-BG"/>
              </w:rPr>
              <w:t xml:space="preserve">заливните ливади западно от </w:t>
            </w:r>
            <w:r w:rsidR="00526AA4" w:rsidRPr="00A3285A">
              <w:rPr>
                <w:sz w:val="22"/>
                <w:szCs w:val="22"/>
                <w:lang w:val="bg-BG"/>
              </w:rPr>
              <w:t>Писченско блато</w:t>
            </w:r>
            <w:r w:rsidRPr="00A3285A">
              <w:rPr>
                <w:sz w:val="22"/>
                <w:szCs w:val="22"/>
                <w:lang w:val="bg-BG"/>
              </w:rPr>
              <w:t>, заливните гори в източната част на о.</w:t>
            </w:r>
            <w:r w:rsidR="00575BE4" w:rsidRPr="00A3285A">
              <w:rPr>
                <w:sz w:val="22"/>
                <w:szCs w:val="22"/>
                <w:lang w:val="en-GB"/>
              </w:rPr>
              <w:t xml:space="preserve"> </w:t>
            </w:r>
            <w:r w:rsidRPr="00A3285A">
              <w:rPr>
                <w:sz w:val="22"/>
                <w:szCs w:val="22"/>
                <w:lang w:val="bg-BG"/>
              </w:rPr>
              <w:t>Персин,</w:t>
            </w:r>
            <w:r w:rsidR="00575BE4" w:rsidRPr="00A3285A">
              <w:rPr>
                <w:sz w:val="22"/>
                <w:szCs w:val="22"/>
                <w:lang w:val="en-GB"/>
              </w:rPr>
              <w:t xml:space="preserve"> </w:t>
            </w:r>
            <w:r w:rsidRPr="00A3285A">
              <w:rPr>
                <w:sz w:val="22"/>
                <w:szCs w:val="22"/>
                <w:lang w:val="bg-BG"/>
              </w:rPr>
              <w:t>където клопачите могат да се хранят,</w:t>
            </w:r>
            <w:r w:rsidRPr="00A3285A">
              <w:rPr>
                <w:sz w:val="22"/>
                <w:szCs w:val="22"/>
                <w:lang w:val="en-GB"/>
              </w:rPr>
              <w:t xml:space="preserve"> </w:t>
            </w:r>
            <w:r w:rsidRPr="00A3285A">
              <w:rPr>
                <w:sz w:val="22"/>
                <w:szCs w:val="22"/>
                <w:lang w:val="bg-BG"/>
              </w:rPr>
              <w:t>както и акваторията на р.</w:t>
            </w:r>
            <w:r w:rsidR="00575BE4" w:rsidRPr="00A3285A">
              <w:rPr>
                <w:sz w:val="22"/>
                <w:szCs w:val="22"/>
                <w:lang w:val="en-GB"/>
              </w:rPr>
              <w:t xml:space="preserve"> </w:t>
            </w:r>
            <w:r w:rsidRPr="00A3285A">
              <w:rPr>
                <w:sz w:val="22"/>
                <w:szCs w:val="22"/>
                <w:lang w:val="bg-BG"/>
              </w:rPr>
              <w:t xml:space="preserve">Дунав. </w:t>
            </w:r>
          </w:p>
        </w:tc>
        <w:tc>
          <w:tcPr>
            <w:tcW w:w="2573" w:type="dxa"/>
          </w:tcPr>
          <w:p w14:paraId="60418B9B" w14:textId="1B9C07A2" w:rsidR="00D75646" w:rsidRPr="00A3285A" w:rsidRDefault="00D75646" w:rsidP="008A6CBE">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2205 ha. Дори при намаляване на нивото на р.</w:t>
            </w:r>
            <w:r w:rsidR="008B450F" w:rsidRPr="00A3285A">
              <w:rPr>
                <w:sz w:val="22"/>
                <w:szCs w:val="22"/>
                <w:lang w:val="en-GB"/>
              </w:rPr>
              <w:t xml:space="preserve"> </w:t>
            </w:r>
            <w:r w:rsidRPr="00A3285A">
              <w:rPr>
                <w:sz w:val="22"/>
                <w:szCs w:val="22"/>
                <w:lang w:val="bg-BG"/>
              </w:rPr>
              <w:t>Дунав разкриващите се тинести и пясъчни коси, острови и крайбрежия са подходящи местообитания за вида.</w:t>
            </w:r>
          </w:p>
        </w:tc>
      </w:tr>
      <w:tr w:rsidR="008B450F" w:rsidRPr="00A3285A" w14:paraId="05BEB136" w14:textId="77777777" w:rsidTr="008B450F">
        <w:trPr>
          <w:jc w:val="center"/>
        </w:trPr>
        <w:tc>
          <w:tcPr>
            <w:tcW w:w="2263" w:type="dxa"/>
            <w:shd w:val="clear" w:color="auto" w:fill="auto"/>
          </w:tcPr>
          <w:p w14:paraId="00855B90" w14:textId="2BF98B02" w:rsidR="008B450F" w:rsidRPr="00A3285A" w:rsidRDefault="008B450F" w:rsidP="008B450F">
            <w:pPr>
              <w:rPr>
                <w:b/>
                <w:sz w:val="22"/>
                <w:szCs w:val="22"/>
                <w:lang w:val="bg-BG"/>
              </w:rPr>
            </w:pPr>
            <w:r w:rsidRPr="00A3285A">
              <w:rPr>
                <w:b/>
                <w:sz w:val="22"/>
                <w:szCs w:val="22"/>
                <w:lang w:val="bg-BG"/>
              </w:rPr>
              <w:t xml:space="preserve">Местообитание на вида: </w:t>
            </w:r>
            <w:r w:rsidRPr="00A3285A">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76" w:type="dxa"/>
            <w:shd w:val="clear" w:color="auto" w:fill="auto"/>
          </w:tcPr>
          <w:p w14:paraId="1716519F" w14:textId="5A739956" w:rsidR="008B450F" w:rsidRPr="00A3285A" w:rsidRDefault="008B450F" w:rsidP="008B450F">
            <w:pPr>
              <w:rPr>
                <w:sz w:val="22"/>
                <w:szCs w:val="22"/>
                <w:lang w:val="bg-BG"/>
              </w:rPr>
            </w:pPr>
            <w:r w:rsidRPr="00A3285A">
              <w:rPr>
                <w:sz w:val="22"/>
                <w:szCs w:val="22"/>
                <w:lang w:val="bg-BG"/>
              </w:rPr>
              <w:t>5 степенна скала</w:t>
            </w:r>
          </w:p>
        </w:tc>
        <w:tc>
          <w:tcPr>
            <w:tcW w:w="1182" w:type="dxa"/>
            <w:shd w:val="clear" w:color="auto" w:fill="auto"/>
          </w:tcPr>
          <w:p w14:paraId="4E45FDFB" w14:textId="4CF875B8" w:rsidR="008B450F" w:rsidRPr="00A3285A" w:rsidRDefault="008B450F" w:rsidP="008B450F">
            <w:pPr>
              <w:rPr>
                <w:sz w:val="22"/>
                <w:szCs w:val="22"/>
                <w:lang w:val="bg-BG"/>
              </w:rPr>
            </w:pPr>
            <w:r w:rsidRPr="00A3285A">
              <w:rPr>
                <w:sz w:val="22"/>
                <w:szCs w:val="22"/>
                <w:lang w:val="bg-BG"/>
              </w:rPr>
              <w:t>2-Добро или 1-Отлично</w:t>
            </w:r>
          </w:p>
        </w:tc>
        <w:tc>
          <w:tcPr>
            <w:tcW w:w="3496" w:type="dxa"/>
            <w:shd w:val="clear" w:color="auto" w:fill="auto"/>
          </w:tcPr>
          <w:tbl>
            <w:tblPr>
              <w:tblW w:w="4286" w:type="pct"/>
              <w:jc w:val="center"/>
              <w:tblCellMar>
                <w:left w:w="70" w:type="dxa"/>
                <w:right w:w="70" w:type="dxa"/>
              </w:tblCellMar>
              <w:tblLook w:val="04A0" w:firstRow="1" w:lastRow="0" w:firstColumn="1" w:lastColumn="0" w:noHBand="0" w:noVBand="1"/>
            </w:tblPr>
            <w:tblGrid>
              <w:gridCol w:w="2807"/>
            </w:tblGrid>
            <w:tr w:rsidR="008B450F" w:rsidRPr="00A3285A" w14:paraId="19A74845" w14:textId="77777777" w:rsidTr="005936B2">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2019D258" w14:textId="77777777" w:rsidR="008B450F" w:rsidRPr="00A3285A" w:rsidRDefault="008B450F" w:rsidP="008B450F">
                  <w:pPr>
                    <w:spacing w:after="120"/>
                    <w:rPr>
                      <w:b/>
                      <w:bCs/>
                      <w:sz w:val="22"/>
                      <w:szCs w:val="22"/>
                      <w:lang w:val="bg-BG"/>
                    </w:rPr>
                  </w:pPr>
                  <w:r w:rsidRPr="00A3285A">
                    <w:rPr>
                      <w:b/>
                      <w:bCs/>
                      <w:sz w:val="22"/>
                      <w:szCs w:val="22"/>
                      <w:lang w:val="bg-BG"/>
                    </w:rPr>
                    <w:t>Екологично състояние</w:t>
                  </w:r>
                </w:p>
              </w:tc>
            </w:tr>
            <w:tr w:rsidR="008B450F" w:rsidRPr="00A3285A" w14:paraId="3F2A7A3D"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18C51CA" w14:textId="77777777" w:rsidR="008B450F" w:rsidRPr="00A3285A" w:rsidRDefault="008B450F" w:rsidP="008B450F">
                  <w:pPr>
                    <w:spacing w:after="120"/>
                    <w:rPr>
                      <w:sz w:val="22"/>
                      <w:szCs w:val="22"/>
                      <w:lang w:val="bg-BG"/>
                    </w:rPr>
                  </w:pPr>
                  <w:r w:rsidRPr="00A3285A">
                    <w:rPr>
                      <w:sz w:val="22"/>
                      <w:szCs w:val="22"/>
                      <w:lang w:val="bg-BG"/>
                    </w:rPr>
                    <w:t>1-Отлично – High</w:t>
                  </w:r>
                </w:p>
              </w:tc>
            </w:tr>
            <w:tr w:rsidR="008B450F" w:rsidRPr="00A3285A" w14:paraId="314674DF"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BA0576A" w14:textId="77777777" w:rsidR="008B450F" w:rsidRPr="00A3285A" w:rsidRDefault="008B450F" w:rsidP="008B450F">
                  <w:pPr>
                    <w:spacing w:after="120"/>
                    <w:rPr>
                      <w:sz w:val="22"/>
                      <w:szCs w:val="22"/>
                      <w:lang w:val="bg-BG"/>
                    </w:rPr>
                  </w:pPr>
                  <w:r w:rsidRPr="00A3285A">
                    <w:rPr>
                      <w:sz w:val="22"/>
                      <w:szCs w:val="22"/>
                      <w:lang w:val="bg-BG"/>
                    </w:rPr>
                    <w:t>2-Добро – Good</w:t>
                  </w:r>
                </w:p>
              </w:tc>
            </w:tr>
            <w:tr w:rsidR="008B450F" w:rsidRPr="00A3285A" w14:paraId="1551CFAD"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6FE500C" w14:textId="77777777" w:rsidR="008B450F" w:rsidRPr="00A3285A" w:rsidRDefault="008B450F" w:rsidP="008B450F">
                  <w:pPr>
                    <w:spacing w:after="120"/>
                    <w:rPr>
                      <w:sz w:val="22"/>
                      <w:szCs w:val="22"/>
                      <w:lang w:val="bg-BG"/>
                    </w:rPr>
                  </w:pPr>
                  <w:r w:rsidRPr="00A3285A">
                    <w:rPr>
                      <w:sz w:val="22"/>
                      <w:szCs w:val="22"/>
                      <w:lang w:val="bg-BG"/>
                    </w:rPr>
                    <w:t>3-Умерено – Moderate</w:t>
                  </w:r>
                </w:p>
              </w:tc>
            </w:tr>
            <w:tr w:rsidR="008B450F" w:rsidRPr="00A3285A" w14:paraId="4B14C49D"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E98E84D" w14:textId="77777777" w:rsidR="008B450F" w:rsidRPr="00A3285A" w:rsidRDefault="008B450F" w:rsidP="008B450F">
                  <w:pPr>
                    <w:spacing w:after="120"/>
                    <w:rPr>
                      <w:sz w:val="22"/>
                      <w:szCs w:val="22"/>
                      <w:lang w:val="bg-BG"/>
                    </w:rPr>
                  </w:pPr>
                  <w:r w:rsidRPr="00A3285A">
                    <w:rPr>
                      <w:sz w:val="22"/>
                      <w:szCs w:val="22"/>
                      <w:lang w:val="bg-BG"/>
                    </w:rPr>
                    <w:t>4-Лошо – Poor</w:t>
                  </w:r>
                </w:p>
              </w:tc>
            </w:tr>
            <w:tr w:rsidR="008B450F" w:rsidRPr="00A3285A" w14:paraId="6128ACBC" w14:textId="77777777" w:rsidTr="005936B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6C79193" w14:textId="77777777" w:rsidR="008B450F" w:rsidRPr="00A3285A" w:rsidRDefault="008B450F" w:rsidP="008B450F">
                  <w:pPr>
                    <w:spacing w:after="120"/>
                    <w:rPr>
                      <w:sz w:val="22"/>
                      <w:szCs w:val="22"/>
                      <w:lang w:val="bg-BG"/>
                    </w:rPr>
                  </w:pPr>
                  <w:r w:rsidRPr="00A3285A">
                    <w:rPr>
                      <w:sz w:val="22"/>
                      <w:szCs w:val="22"/>
                      <w:lang w:val="bg-BG"/>
                    </w:rPr>
                    <w:t>5-Много лошо – Bad</w:t>
                  </w:r>
                </w:p>
              </w:tc>
            </w:tr>
          </w:tbl>
          <w:p w14:paraId="4A83CFDB" w14:textId="70779DB5" w:rsidR="008B450F" w:rsidRPr="00A3285A" w:rsidRDefault="008B450F" w:rsidP="008B450F">
            <w:pPr>
              <w:rPr>
                <w:sz w:val="22"/>
                <w:szCs w:val="22"/>
                <w:lang w:val="en-GB"/>
              </w:rPr>
            </w:pPr>
            <w:r w:rsidRPr="00A3285A">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A3285A">
              <w:rPr>
                <w:b/>
                <w:sz w:val="22"/>
                <w:szCs w:val="22"/>
                <w:lang w:val="bg-BG"/>
              </w:rPr>
              <w:t xml:space="preserve">добро (2) </w:t>
            </w:r>
            <w:r w:rsidRPr="00A3285A">
              <w:rPr>
                <w:sz w:val="22"/>
                <w:szCs w:val="22"/>
                <w:lang w:val="bg-BG"/>
              </w:rPr>
              <w:t>според доклада на JDS4 (2019-2020, Табл. 1, стр. 62).</w:t>
            </w:r>
          </w:p>
        </w:tc>
        <w:tc>
          <w:tcPr>
            <w:tcW w:w="2573" w:type="dxa"/>
          </w:tcPr>
          <w:p w14:paraId="3DC9E764" w14:textId="2B12C945" w:rsidR="008B450F" w:rsidRPr="00A3285A" w:rsidRDefault="008B450F" w:rsidP="008B450F">
            <w:pPr>
              <w:rPr>
                <w:sz w:val="22"/>
                <w:szCs w:val="22"/>
                <w:lang w:val="bg-BG"/>
              </w:rPr>
            </w:pPr>
            <w:r w:rsidRPr="00A3285A">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0BBD60A9" w14:textId="77777777" w:rsidR="000C7089" w:rsidRPr="000C7089" w:rsidRDefault="000C7089" w:rsidP="008A6CBE">
      <w:pPr>
        <w:spacing w:before="120" w:after="120" w:line="240" w:lineRule="auto"/>
        <w:rPr>
          <w:rFonts w:eastAsia="Calibri"/>
          <w:bCs/>
          <w:lang w:val="bg-BG"/>
        </w:rPr>
      </w:pPr>
    </w:p>
    <w:p w14:paraId="62B5DBEC" w14:textId="473F52F5" w:rsidR="00D75646" w:rsidRPr="009C3B14" w:rsidRDefault="00D75646" w:rsidP="008A6CBE">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sidR="00042A2B">
        <w:rPr>
          <w:rFonts w:eastAsia="Calibri"/>
          <w:b/>
          <w:bCs/>
          <w:lang w:val="bg-BG"/>
        </w:rPr>
        <w:t>С</w:t>
      </w:r>
      <w:r>
        <w:rPr>
          <w:rFonts w:eastAsia="Calibri"/>
          <w:b/>
          <w:bCs/>
          <w:lang w:val="bg-BG"/>
        </w:rPr>
        <w:t>ЗЗ „Комплекс Беленски острови</w:t>
      </w:r>
      <w:r w:rsidR="008353B0">
        <w:rPr>
          <w:rFonts w:eastAsia="Calibri"/>
          <w:b/>
          <w:bCs/>
          <w:lang w:val="bg-BG"/>
        </w:rPr>
        <w:t>”</w:t>
      </w:r>
    </w:p>
    <w:p w14:paraId="12B44A41" w14:textId="3BCBCF39" w:rsidR="00042A2B" w:rsidRDefault="00042A2B" w:rsidP="008A6CBE">
      <w:pPr>
        <w:spacing w:before="120" w:after="120" w:line="240" w:lineRule="auto"/>
        <w:rPr>
          <w:rFonts w:eastAsia="Calibri"/>
          <w:lang w:val="bg-BG"/>
        </w:rPr>
      </w:pPr>
      <w:r>
        <w:rPr>
          <w:rFonts w:eastAsia="Calibri"/>
          <w:lang w:val="bg-BG"/>
        </w:rPr>
        <w:t>Предвид наличната към момента информация предлагаме следните промени в СФД</w:t>
      </w:r>
      <w:r w:rsidR="002B7724">
        <w:rPr>
          <w:rFonts w:eastAsia="Calibri"/>
          <w:lang w:val="bg-BG"/>
        </w:rPr>
        <w:t xml:space="preserve"> (в червено)</w:t>
      </w:r>
      <w:r>
        <w:rPr>
          <w:rFonts w:eastAsia="Calibri"/>
          <w:lang w:val="bg-BG"/>
        </w:rPr>
        <w:t>:</w:t>
      </w:r>
    </w:p>
    <w:p w14:paraId="2041795A" w14:textId="6DAECE9D" w:rsidR="00042A2B" w:rsidRPr="005B2568" w:rsidRDefault="00042A2B" w:rsidP="00042A2B">
      <w:pPr>
        <w:pStyle w:val="ListParagraph"/>
        <w:numPr>
          <w:ilvl w:val="0"/>
          <w:numId w:val="4"/>
        </w:numPr>
        <w:spacing w:before="120" w:after="120" w:line="240" w:lineRule="auto"/>
        <w:rPr>
          <w:rFonts w:eastAsia="Calibri"/>
          <w:lang w:val="bg-BG"/>
        </w:rPr>
      </w:pPr>
      <w:r w:rsidRPr="005B2568">
        <w:rPr>
          <w:rFonts w:eastAsia="Calibri"/>
          <w:lang w:val="bg-BG"/>
        </w:rPr>
        <w:t xml:space="preserve">Актуализация на кода и научното наименование на вида, съобразно </w:t>
      </w:r>
      <w:r w:rsidR="00D90B11">
        <w:rPr>
          <w:rFonts w:eastAsia="Calibri"/>
          <w:lang w:val="bg-BG"/>
        </w:rPr>
        <w:t>Докладването</w:t>
      </w:r>
      <w:r w:rsidRPr="005B2568">
        <w:rPr>
          <w:rFonts w:eastAsia="Calibri"/>
          <w:lang w:val="bg-BG"/>
        </w:rPr>
        <w:t xml:space="preserve"> по чл. 12 от 2019 г.;</w:t>
      </w:r>
    </w:p>
    <w:p w14:paraId="3B733271" w14:textId="6AE84D7E" w:rsidR="00042A2B" w:rsidRPr="005B2568" w:rsidRDefault="00042A2B" w:rsidP="00042A2B">
      <w:pPr>
        <w:pStyle w:val="ListParagraph"/>
        <w:numPr>
          <w:ilvl w:val="0"/>
          <w:numId w:val="4"/>
        </w:numPr>
        <w:spacing w:before="120" w:after="120" w:line="240" w:lineRule="auto"/>
        <w:rPr>
          <w:rFonts w:eastAsia="Calibri"/>
          <w:lang w:val="bg-BG"/>
        </w:rPr>
      </w:pPr>
      <w:r w:rsidRPr="005B2568">
        <w:rPr>
          <w:rFonts w:eastAsia="Calibri"/>
          <w:lang w:val="bg-BG"/>
        </w:rPr>
        <w:t>На базата на събраните нови полеви данни, числеността на вида като мигриращ трябва да се коригира от 3 – 45 на 10 – 75 екз. Не се налагат промени в оценките по време на миграция;</w:t>
      </w:r>
    </w:p>
    <w:p w14:paraId="4FD51E35" w14:textId="57873689" w:rsidR="00D75646" w:rsidRPr="005B2568" w:rsidRDefault="00042A2B" w:rsidP="005936B2">
      <w:pPr>
        <w:pStyle w:val="ListParagraph"/>
        <w:numPr>
          <w:ilvl w:val="0"/>
          <w:numId w:val="4"/>
        </w:numPr>
        <w:spacing w:before="120" w:after="120" w:line="240" w:lineRule="auto"/>
        <w:rPr>
          <w:rFonts w:eastAsia="Calibri"/>
          <w:b/>
          <w:lang w:val="bg-BG"/>
        </w:rPr>
      </w:pPr>
      <w:r w:rsidRPr="005B2568">
        <w:rPr>
          <w:rFonts w:eastAsia="Calibri"/>
          <w:lang w:val="bg-BG"/>
        </w:rPr>
        <w:lastRenderedPageBreak/>
        <w:t xml:space="preserve">За гнездовия период, числеността остава същата, но трябва да се промени оценката за значимоста на популацията – от </w:t>
      </w:r>
      <w:r w:rsidR="005B2568">
        <w:rPr>
          <w:rFonts w:eastAsia="Calibri"/>
          <w:lang w:val="bg-BG"/>
        </w:rPr>
        <w:t>„</w:t>
      </w:r>
      <w:r w:rsidRPr="005B2568">
        <w:rPr>
          <w:rFonts w:eastAsia="Calibri"/>
          <w:lang w:val="bg-BG"/>
        </w:rPr>
        <w:t>C</w:t>
      </w:r>
      <w:r w:rsidR="008353B0">
        <w:rPr>
          <w:rFonts w:eastAsia="Calibri"/>
          <w:lang w:val="bg-BG"/>
        </w:rPr>
        <w:t>”</w:t>
      </w:r>
      <w:r w:rsidRPr="005B2568">
        <w:rPr>
          <w:rFonts w:eastAsia="Calibri"/>
          <w:lang w:val="bg-BG"/>
        </w:rPr>
        <w:t xml:space="preserve"> на</w:t>
      </w:r>
      <w:r w:rsidR="005B2568">
        <w:rPr>
          <w:rFonts w:eastAsia="Calibri"/>
          <w:lang w:val="bg-BG"/>
        </w:rPr>
        <w:t xml:space="preserve"> „</w:t>
      </w:r>
      <w:r w:rsidRPr="005B2568">
        <w:rPr>
          <w:rFonts w:eastAsia="Calibri"/>
          <w:lang w:val="bg-BG"/>
        </w:rPr>
        <w:t>A</w:t>
      </w:r>
      <w:r w:rsidR="008353B0">
        <w:rPr>
          <w:rFonts w:eastAsia="Calibri"/>
          <w:lang w:val="bg-BG"/>
        </w:rPr>
        <w:t>”</w:t>
      </w:r>
      <w:r w:rsidRPr="005B2568">
        <w:rPr>
          <w:rFonts w:eastAsia="Calibri"/>
          <w:lang w:val="bg-BG"/>
        </w:rPr>
        <w:t>,тъй като зоната поддържа 17 % от гнездовата популация на вида в България;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2"/>
        <w:gridCol w:w="182"/>
        <w:gridCol w:w="608"/>
        <w:gridCol w:w="644"/>
        <w:gridCol w:w="632"/>
        <w:gridCol w:w="614"/>
        <w:gridCol w:w="901"/>
        <w:gridCol w:w="512"/>
        <w:gridCol w:w="512"/>
        <w:gridCol w:w="663"/>
        <w:gridCol w:w="553"/>
        <w:gridCol w:w="614"/>
      </w:tblGrid>
      <w:tr w:rsidR="00D75646" w:rsidRPr="00A3285A" w14:paraId="1C3EF603" w14:textId="77777777" w:rsidTr="00A3285A">
        <w:trPr>
          <w:jc w:val="center"/>
        </w:trPr>
        <w:tc>
          <w:tcPr>
            <w:tcW w:w="0" w:type="auto"/>
            <w:gridSpan w:val="6"/>
            <w:shd w:val="clear" w:color="auto" w:fill="D9D9D9" w:themeFill="background1" w:themeFillShade="D9"/>
            <w:vAlign w:val="center"/>
          </w:tcPr>
          <w:p w14:paraId="3DF4B2E4"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Species</w:t>
            </w:r>
          </w:p>
        </w:tc>
        <w:tc>
          <w:tcPr>
            <w:tcW w:w="0" w:type="auto"/>
            <w:gridSpan w:val="7"/>
            <w:shd w:val="clear" w:color="auto" w:fill="D9D9D9" w:themeFill="background1" w:themeFillShade="D9"/>
            <w:vAlign w:val="center"/>
          </w:tcPr>
          <w:p w14:paraId="6F7FB449"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11343E19"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Site assessment</w:t>
            </w:r>
          </w:p>
        </w:tc>
      </w:tr>
      <w:tr w:rsidR="00D75646" w:rsidRPr="00A3285A" w14:paraId="1B3B6A42" w14:textId="77777777" w:rsidTr="00A3285A">
        <w:trPr>
          <w:jc w:val="center"/>
        </w:trPr>
        <w:tc>
          <w:tcPr>
            <w:tcW w:w="0" w:type="auto"/>
            <w:vMerge w:val="restart"/>
            <w:shd w:val="clear" w:color="auto" w:fill="D9D9D9" w:themeFill="background1" w:themeFillShade="D9"/>
            <w:vAlign w:val="center"/>
          </w:tcPr>
          <w:p w14:paraId="36709C05"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191E37DF"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37522780"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65C229E5"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64CE3292"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5576F8F5"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5039BAC0"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51BE393B"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09A67257"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517D2848"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D.qual.</w:t>
            </w:r>
          </w:p>
        </w:tc>
        <w:tc>
          <w:tcPr>
            <w:tcW w:w="0" w:type="auto"/>
            <w:gridSpan w:val="2"/>
            <w:shd w:val="clear" w:color="auto" w:fill="D9D9D9" w:themeFill="background1" w:themeFillShade="D9"/>
            <w:vAlign w:val="center"/>
          </w:tcPr>
          <w:p w14:paraId="497F203B"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2D045B9D"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A/B/C</w:t>
            </w:r>
          </w:p>
        </w:tc>
      </w:tr>
      <w:tr w:rsidR="00D75646" w:rsidRPr="00A3285A" w14:paraId="773E8F19" w14:textId="77777777" w:rsidTr="00A3285A">
        <w:trPr>
          <w:jc w:val="center"/>
        </w:trPr>
        <w:tc>
          <w:tcPr>
            <w:tcW w:w="0" w:type="auto"/>
            <w:vMerge/>
            <w:shd w:val="clear" w:color="auto" w:fill="D9D9D9" w:themeFill="background1" w:themeFillShade="D9"/>
            <w:vAlign w:val="center"/>
          </w:tcPr>
          <w:p w14:paraId="51681FBF" w14:textId="77777777" w:rsidR="00D75646" w:rsidRPr="00A3285A" w:rsidRDefault="00D75646" w:rsidP="008A6CBE">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2296BDF4" w14:textId="77777777" w:rsidR="00D75646" w:rsidRPr="00A3285A" w:rsidRDefault="00D75646" w:rsidP="008A6CBE">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0C01EBC5" w14:textId="77777777" w:rsidR="00D75646" w:rsidRPr="00A3285A" w:rsidRDefault="00D75646" w:rsidP="008A6CBE">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40BEABE6" w14:textId="77777777" w:rsidR="00D75646" w:rsidRPr="00A3285A" w:rsidRDefault="00D75646" w:rsidP="008A6CBE">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6DD56D65" w14:textId="77777777" w:rsidR="00D75646" w:rsidRPr="00A3285A" w:rsidRDefault="00D75646" w:rsidP="008A6CBE">
            <w:pPr>
              <w:spacing w:before="120" w:after="120" w:line="240" w:lineRule="auto"/>
              <w:rPr>
                <w:rFonts w:eastAsia="Calibri"/>
                <w:b/>
                <w:sz w:val="22"/>
                <w:szCs w:val="22"/>
                <w:lang w:val="bg-BG" w:eastAsia="en-GB"/>
              </w:rPr>
            </w:pPr>
          </w:p>
        </w:tc>
        <w:tc>
          <w:tcPr>
            <w:tcW w:w="0" w:type="auto"/>
            <w:gridSpan w:val="2"/>
            <w:vMerge/>
            <w:shd w:val="clear" w:color="auto" w:fill="D9D9D9" w:themeFill="background1" w:themeFillShade="D9"/>
            <w:vAlign w:val="center"/>
          </w:tcPr>
          <w:p w14:paraId="2FD2A98A" w14:textId="77777777" w:rsidR="00D75646" w:rsidRPr="00A3285A" w:rsidRDefault="00D75646" w:rsidP="008A6CBE">
            <w:pPr>
              <w:spacing w:before="120" w:after="120" w:line="240" w:lineRule="auto"/>
              <w:rPr>
                <w:rFonts w:eastAsia="Calibri"/>
                <w:b/>
                <w:sz w:val="22"/>
                <w:szCs w:val="22"/>
                <w:lang w:val="bg-BG" w:eastAsia="en-GB"/>
              </w:rPr>
            </w:pPr>
          </w:p>
        </w:tc>
        <w:tc>
          <w:tcPr>
            <w:tcW w:w="0" w:type="auto"/>
            <w:shd w:val="clear" w:color="auto" w:fill="D9D9D9" w:themeFill="background1" w:themeFillShade="D9"/>
            <w:vAlign w:val="center"/>
          </w:tcPr>
          <w:p w14:paraId="3FBED1B3"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167F8D35"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3658E12D" w14:textId="77777777" w:rsidR="00D75646" w:rsidRPr="00A3285A" w:rsidRDefault="00D75646" w:rsidP="008A6CBE">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0AC35AA9" w14:textId="77777777" w:rsidR="00D75646" w:rsidRPr="00A3285A" w:rsidRDefault="00D75646" w:rsidP="008A6CBE">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0379BAAC" w14:textId="77777777" w:rsidR="00D75646" w:rsidRPr="00A3285A" w:rsidRDefault="00D75646" w:rsidP="008A6CBE">
            <w:pPr>
              <w:spacing w:before="120" w:after="120" w:line="240" w:lineRule="auto"/>
              <w:rPr>
                <w:rFonts w:eastAsia="Calibri"/>
                <w:b/>
                <w:sz w:val="22"/>
                <w:szCs w:val="22"/>
                <w:lang w:val="bg-BG" w:eastAsia="en-GB"/>
              </w:rPr>
            </w:pPr>
          </w:p>
        </w:tc>
        <w:tc>
          <w:tcPr>
            <w:tcW w:w="0" w:type="auto"/>
            <w:gridSpan w:val="2"/>
            <w:shd w:val="clear" w:color="auto" w:fill="D9D9D9" w:themeFill="background1" w:themeFillShade="D9"/>
            <w:vAlign w:val="center"/>
          </w:tcPr>
          <w:p w14:paraId="6FFB1194"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0DDE4458"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22F094E6"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028D067D" w14:textId="77777777" w:rsidR="00D75646" w:rsidRPr="00A3285A" w:rsidRDefault="00D75646" w:rsidP="008A6CBE">
            <w:pPr>
              <w:spacing w:before="120" w:after="120" w:line="240" w:lineRule="auto"/>
              <w:rPr>
                <w:rFonts w:eastAsia="Calibri"/>
                <w:b/>
                <w:sz w:val="22"/>
                <w:szCs w:val="22"/>
                <w:lang w:val="bg-BG" w:eastAsia="en-GB"/>
              </w:rPr>
            </w:pPr>
            <w:r w:rsidRPr="00A3285A">
              <w:rPr>
                <w:rFonts w:eastAsia="Calibri"/>
                <w:b/>
                <w:sz w:val="22"/>
                <w:szCs w:val="22"/>
                <w:lang w:val="bg-BG" w:eastAsia="en-GB"/>
              </w:rPr>
              <w:t>Glo.</w:t>
            </w:r>
          </w:p>
        </w:tc>
      </w:tr>
      <w:tr w:rsidR="00D75646" w:rsidRPr="00A3285A" w14:paraId="3021BCDE" w14:textId="77777777" w:rsidTr="00D8583A">
        <w:trPr>
          <w:jc w:val="center"/>
        </w:trPr>
        <w:tc>
          <w:tcPr>
            <w:tcW w:w="0" w:type="auto"/>
            <w:shd w:val="clear" w:color="auto" w:fill="auto"/>
            <w:vAlign w:val="center"/>
          </w:tcPr>
          <w:p w14:paraId="360499F0" w14:textId="77777777" w:rsidR="00D75646" w:rsidRPr="00A3285A" w:rsidRDefault="00D75646" w:rsidP="00D8583A">
            <w:pPr>
              <w:spacing w:before="120" w:after="120" w:line="240" w:lineRule="auto"/>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vAlign w:val="center"/>
          </w:tcPr>
          <w:p w14:paraId="69924D4C" w14:textId="0872C3AA" w:rsidR="00D75646" w:rsidRPr="00A3285A" w:rsidRDefault="00D75646" w:rsidP="00D8583A">
            <w:pPr>
              <w:spacing w:before="120" w:after="120" w:line="240" w:lineRule="auto"/>
              <w:rPr>
                <w:rFonts w:eastAsia="Calibri"/>
                <w:color w:val="FF0000"/>
                <w:sz w:val="22"/>
                <w:szCs w:val="22"/>
                <w:lang w:val="bg-BG" w:eastAsia="en-GB"/>
              </w:rPr>
            </w:pPr>
            <w:r w:rsidRPr="00A3285A">
              <w:rPr>
                <w:color w:val="FF0000"/>
                <w:sz w:val="22"/>
                <w:szCs w:val="22"/>
              </w:rPr>
              <w:t>A</w:t>
            </w:r>
            <w:r w:rsidR="008415E8" w:rsidRPr="00A3285A">
              <w:rPr>
                <w:color w:val="FF0000"/>
                <w:sz w:val="22"/>
                <w:szCs w:val="22"/>
                <w:lang w:val="bg-BG"/>
              </w:rPr>
              <w:t>857</w:t>
            </w:r>
          </w:p>
        </w:tc>
        <w:tc>
          <w:tcPr>
            <w:tcW w:w="0" w:type="auto"/>
            <w:shd w:val="clear" w:color="auto" w:fill="auto"/>
            <w:vAlign w:val="center"/>
          </w:tcPr>
          <w:p w14:paraId="2CAC56E5" w14:textId="4614F7F5" w:rsidR="00D75646" w:rsidRPr="00A3285A" w:rsidRDefault="008415E8" w:rsidP="00D8583A">
            <w:pPr>
              <w:spacing w:before="120" w:after="120" w:line="240" w:lineRule="auto"/>
              <w:rPr>
                <w:rFonts w:eastAsia="Calibri"/>
                <w:i/>
                <w:color w:val="FF0000"/>
                <w:sz w:val="22"/>
                <w:szCs w:val="22"/>
                <w:lang w:eastAsia="en-GB"/>
              </w:rPr>
            </w:pPr>
            <w:r w:rsidRPr="00A3285A">
              <w:rPr>
                <w:rFonts w:eastAsia="Calibri"/>
                <w:i/>
                <w:color w:val="FF0000"/>
                <w:sz w:val="22"/>
                <w:szCs w:val="22"/>
                <w:lang w:eastAsia="en-GB"/>
              </w:rPr>
              <w:t>Spatula</w:t>
            </w:r>
            <w:r w:rsidR="00D75646" w:rsidRPr="00A3285A">
              <w:rPr>
                <w:rFonts w:eastAsia="Calibri"/>
                <w:i/>
                <w:color w:val="FF0000"/>
                <w:sz w:val="22"/>
                <w:szCs w:val="22"/>
                <w:lang w:eastAsia="en-GB"/>
              </w:rPr>
              <w:t xml:space="preserve"> clypeata</w:t>
            </w:r>
          </w:p>
        </w:tc>
        <w:tc>
          <w:tcPr>
            <w:tcW w:w="0" w:type="auto"/>
            <w:shd w:val="clear" w:color="auto" w:fill="auto"/>
            <w:vAlign w:val="center"/>
          </w:tcPr>
          <w:p w14:paraId="6A8E5373" w14:textId="77777777" w:rsidR="00D75646" w:rsidRPr="00A3285A" w:rsidRDefault="00D75646" w:rsidP="00D8583A">
            <w:pPr>
              <w:spacing w:before="120" w:after="120" w:line="240" w:lineRule="auto"/>
              <w:rPr>
                <w:rFonts w:eastAsia="Calibri"/>
                <w:sz w:val="22"/>
                <w:szCs w:val="22"/>
                <w:lang w:val="bg-BG" w:eastAsia="en-GB"/>
              </w:rPr>
            </w:pPr>
          </w:p>
        </w:tc>
        <w:tc>
          <w:tcPr>
            <w:tcW w:w="0" w:type="auto"/>
            <w:shd w:val="clear" w:color="auto" w:fill="auto"/>
            <w:vAlign w:val="center"/>
          </w:tcPr>
          <w:p w14:paraId="71244ED2" w14:textId="77777777" w:rsidR="00D75646" w:rsidRPr="00A3285A" w:rsidRDefault="00D75646" w:rsidP="00D8583A">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18F0CBA6" w14:textId="77777777" w:rsidR="00D75646" w:rsidRPr="00A3285A" w:rsidRDefault="00D75646" w:rsidP="00D8583A">
            <w:pPr>
              <w:spacing w:before="120" w:after="120" w:line="240" w:lineRule="auto"/>
              <w:rPr>
                <w:rFonts w:eastAsia="Calibri"/>
                <w:b/>
                <w:color w:val="000000" w:themeColor="text1"/>
                <w:sz w:val="22"/>
                <w:szCs w:val="22"/>
                <w:lang w:eastAsia="en-GB"/>
              </w:rPr>
            </w:pPr>
            <w:r w:rsidRPr="00A3285A">
              <w:rPr>
                <w:color w:val="000000" w:themeColor="text1"/>
                <w:sz w:val="22"/>
                <w:szCs w:val="22"/>
              </w:rPr>
              <w:t>c</w:t>
            </w:r>
          </w:p>
        </w:tc>
        <w:tc>
          <w:tcPr>
            <w:tcW w:w="0" w:type="auto"/>
            <w:shd w:val="clear" w:color="auto" w:fill="auto"/>
            <w:vAlign w:val="center"/>
          </w:tcPr>
          <w:p w14:paraId="68C14E6F" w14:textId="77777777" w:rsidR="00D75646" w:rsidRPr="00A3285A" w:rsidRDefault="00D75646" w:rsidP="00D8583A">
            <w:pPr>
              <w:spacing w:before="120" w:after="120" w:line="240" w:lineRule="auto"/>
              <w:rPr>
                <w:rFonts w:eastAsia="Calibri"/>
                <w:color w:val="FF0000"/>
                <w:sz w:val="22"/>
                <w:szCs w:val="22"/>
                <w:lang w:eastAsia="en-GB"/>
              </w:rPr>
            </w:pPr>
            <w:r w:rsidRPr="00A3285A">
              <w:rPr>
                <w:rFonts w:eastAsia="Calibri"/>
                <w:color w:val="FF0000"/>
                <w:sz w:val="22"/>
                <w:szCs w:val="22"/>
                <w:lang w:eastAsia="en-GB"/>
              </w:rPr>
              <w:t>10</w:t>
            </w:r>
          </w:p>
        </w:tc>
        <w:tc>
          <w:tcPr>
            <w:tcW w:w="0" w:type="auto"/>
            <w:shd w:val="clear" w:color="auto" w:fill="auto"/>
            <w:vAlign w:val="center"/>
          </w:tcPr>
          <w:p w14:paraId="5AEADBD4" w14:textId="77777777" w:rsidR="00D75646" w:rsidRPr="00A3285A" w:rsidRDefault="00D75646" w:rsidP="00D8583A">
            <w:pPr>
              <w:spacing w:before="120" w:after="120" w:line="240" w:lineRule="auto"/>
              <w:rPr>
                <w:rFonts w:eastAsia="Calibri"/>
                <w:color w:val="FF0000"/>
                <w:sz w:val="22"/>
                <w:szCs w:val="22"/>
                <w:lang w:val="bg-BG" w:eastAsia="en-GB"/>
              </w:rPr>
            </w:pPr>
            <w:r w:rsidRPr="00A3285A">
              <w:rPr>
                <w:color w:val="FF0000"/>
                <w:sz w:val="22"/>
                <w:szCs w:val="22"/>
                <w:lang w:val="bg-BG"/>
              </w:rPr>
              <w:t>75</w:t>
            </w:r>
          </w:p>
        </w:tc>
        <w:tc>
          <w:tcPr>
            <w:tcW w:w="0" w:type="auto"/>
            <w:shd w:val="clear" w:color="auto" w:fill="auto"/>
            <w:vAlign w:val="center"/>
          </w:tcPr>
          <w:p w14:paraId="7F00363E" w14:textId="0CE7CEA3" w:rsidR="00D75646" w:rsidRPr="00A3285A" w:rsidRDefault="008415E8" w:rsidP="00D8583A">
            <w:pPr>
              <w:spacing w:before="120" w:after="120" w:line="240" w:lineRule="auto"/>
              <w:rPr>
                <w:rFonts w:eastAsia="Calibri"/>
                <w:bCs/>
                <w:color w:val="000000" w:themeColor="text1"/>
                <w:sz w:val="22"/>
                <w:szCs w:val="22"/>
                <w:lang w:eastAsia="en-GB"/>
              </w:rPr>
            </w:pPr>
            <w:r w:rsidRPr="00A3285A">
              <w:rPr>
                <w:color w:val="000000" w:themeColor="text1"/>
                <w:sz w:val="22"/>
                <w:szCs w:val="22"/>
              </w:rPr>
              <w:t>i</w:t>
            </w:r>
          </w:p>
        </w:tc>
        <w:tc>
          <w:tcPr>
            <w:tcW w:w="0" w:type="auto"/>
            <w:shd w:val="clear" w:color="auto" w:fill="auto"/>
            <w:vAlign w:val="center"/>
          </w:tcPr>
          <w:p w14:paraId="462DEDBF" w14:textId="77777777" w:rsidR="00D75646" w:rsidRPr="00A3285A" w:rsidRDefault="00D75646" w:rsidP="00D8583A">
            <w:pPr>
              <w:spacing w:before="120" w:after="120" w:line="240" w:lineRule="auto"/>
              <w:rPr>
                <w:rFonts w:eastAsia="Calibri"/>
                <w:b/>
                <w:color w:val="000000" w:themeColor="text1"/>
                <w:sz w:val="22"/>
                <w:szCs w:val="22"/>
                <w:lang w:val="bg-BG" w:eastAsia="en-GB"/>
              </w:rPr>
            </w:pPr>
          </w:p>
        </w:tc>
        <w:tc>
          <w:tcPr>
            <w:tcW w:w="0" w:type="auto"/>
            <w:shd w:val="clear" w:color="auto" w:fill="auto"/>
            <w:vAlign w:val="center"/>
          </w:tcPr>
          <w:p w14:paraId="6B0690BA" w14:textId="77777777" w:rsidR="00D75646" w:rsidRPr="00A3285A" w:rsidRDefault="00D75646" w:rsidP="00D8583A">
            <w:pPr>
              <w:spacing w:before="120" w:after="120" w:line="240" w:lineRule="auto"/>
              <w:rPr>
                <w:rFonts w:eastAsia="Calibri"/>
                <w:b/>
                <w:color w:val="000000" w:themeColor="text1"/>
                <w:sz w:val="22"/>
                <w:szCs w:val="22"/>
                <w:lang w:val="bg-BG" w:eastAsia="en-GB"/>
              </w:rPr>
            </w:pPr>
            <w:r w:rsidRPr="00A3285A">
              <w:rPr>
                <w:color w:val="000000" w:themeColor="text1"/>
                <w:sz w:val="22"/>
                <w:szCs w:val="22"/>
                <w:lang w:val="bg-BG"/>
              </w:rPr>
              <w:t>G</w:t>
            </w:r>
          </w:p>
        </w:tc>
        <w:tc>
          <w:tcPr>
            <w:tcW w:w="0" w:type="auto"/>
            <w:gridSpan w:val="2"/>
            <w:shd w:val="clear" w:color="auto" w:fill="auto"/>
            <w:vAlign w:val="center"/>
          </w:tcPr>
          <w:p w14:paraId="75EB0F53" w14:textId="77777777" w:rsidR="00D75646" w:rsidRPr="00A3285A" w:rsidRDefault="00D75646" w:rsidP="00D8583A">
            <w:pPr>
              <w:spacing w:before="120" w:after="120" w:line="240" w:lineRule="auto"/>
              <w:rPr>
                <w:rFonts w:eastAsia="Calibri"/>
                <w:b/>
                <w:color w:val="FF0000"/>
                <w:sz w:val="22"/>
                <w:szCs w:val="22"/>
                <w:lang w:val="bg-BG" w:eastAsia="en-GB"/>
              </w:rPr>
            </w:pPr>
            <w:r w:rsidRPr="00A3285A">
              <w:rPr>
                <w:sz w:val="22"/>
                <w:szCs w:val="22"/>
              </w:rPr>
              <w:t>C</w:t>
            </w:r>
          </w:p>
        </w:tc>
        <w:tc>
          <w:tcPr>
            <w:tcW w:w="0" w:type="auto"/>
            <w:shd w:val="clear" w:color="auto" w:fill="auto"/>
            <w:vAlign w:val="center"/>
          </w:tcPr>
          <w:p w14:paraId="55B7E8C0" w14:textId="77777777" w:rsidR="00D75646" w:rsidRPr="00A3285A" w:rsidRDefault="00D75646" w:rsidP="00D8583A">
            <w:pPr>
              <w:spacing w:before="120" w:after="120" w:line="240" w:lineRule="auto"/>
              <w:rPr>
                <w:rFonts w:eastAsia="Calibri"/>
                <w:b/>
                <w:sz w:val="22"/>
                <w:szCs w:val="22"/>
                <w:lang w:val="bg-BG" w:eastAsia="en-GB"/>
              </w:rPr>
            </w:pPr>
            <w:r w:rsidRPr="00A3285A">
              <w:rPr>
                <w:sz w:val="22"/>
                <w:szCs w:val="22"/>
              </w:rPr>
              <w:t>B</w:t>
            </w:r>
          </w:p>
        </w:tc>
        <w:tc>
          <w:tcPr>
            <w:tcW w:w="0" w:type="auto"/>
            <w:shd w:val="clear" w:color="auto" w:fill="auto"/>
            <w:vAlign w:val="center"/>
          </w:tcPr>
          <w:p w14:paraId="0B68E27F" w14:textId="77777777" w:rsidR="00D75646" w:rsidRPr="00A3285A" w:rsidRDefault="00D75646" w:rsidP="00D8583A">
            <w:pPr>
              <w:spacing w:before="120" w:after="120" w:line="240" w:lineRule="auto"/>
              <w:rPr>
                <w:rFonts w:eastAsia="Calibri"/>
                <w:b/>
                <w:sz w:val="22"/>
                <w:szCs w:val="22"/>
                <w:lang w:val="bg-BG" w:eastAsia="en-GB"/>
              </w:rPr>
            </w:pPr>
            <w:r w:rsidRPr="00A3285A">
              <w:rPr>
                <w:sz w:val="22"/>
                <w:szCs w:val="22"/>
              </w:rPr>
              <w:t>C</w:t>
            </w:r>
          </w:p>
        </w:tc>
        <w:tc>
          <w:tcPr>
            <w:tcW w:w="0" w:type="auto"/>
            <w:shd w:val="clear" w:color="auto" w:fill="auto"/>
            <w:vAlign w:val="center"/>
          </w:tcPr>
          <w:p w14:paraId="51C5E652" w14:textId="77777777" w:rsidR="00D75646" w:rsidRPr="00A3285A" w:rsidRDefault="00D75646" w:rsidP="00D8583A">
            <w:pPr>
              <w:spacing w:before="120" w:after="120" w:line="240" w:lineRule="auto"/>
              <w:rPr>
                <w:rFonts w:eastAsia="Calibri"/>
                <w:b/>
                <w:sz w:val="22"/>
                <w:szCs w:val="22"/>
                <w:lang w:val="bg-BG" w:eastAsia="en-GB"/>
              </w:rPr>
            </w:pPr>
            <w:r w:rsidRPr="00A3285A">
              <w:rPr>
                <w:sz w:val="22"/>
                <w:szCs w:val="22"/>
              </w:rPr>
              <w:t>C</w:t>
            </w:r>
          </w:p>
        </w:tc>
      </w:tr>
      <w:tr w:rsidR="00D75646" w:rsidRPr="00A3285A" w14:paraId="496C45F0" w14:textId="77777777" w:rsidTr="00D8583A">
        <w:trPr>
          <w:jc w:val="center"/>
        </w:trPr>
        <w:tc>
          <w:tcPr>
            <w:tcW w:w="0" w:type="auto"/>
            <w:shd w:val="clear" w:color="auto" w:fill="auto"/>
            <w:vAlign w:val="center"/>
          </w:tcPr>
          <w:p w14:paraId="19576BC4" w14:textId="77777777" w:rsidR="00D75646" w:rsidRPr="00A3285A" w:rsidRDefault="00D75646" w:rsidP="00D8583A">
            <w:pPr>
              <w:spacing w:before="120" w:after="120" w:line="240" w:lineRule="auto"/>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vAlign w:val="center"/>
          </w:tcPr>
          <w:p w14:paraId="49CDECE2" w14:textId="32C3E669" w:rsidR="00D75646" w:rsidRPr="00A3285A" w:rsidRDefault="008415E8" w:rsidP="00D8583A">
            <w:pPr>
              <w:spacing w:before="120" w:after="120" w:line="240" w:lineRule="auto"/>
              <w:rPr>
                <w:color w:val="FF0000"/>
                <w:sz w:val="22"/>
                <w:szCs w:val="22"/>
                <w:lang w:val="bg-BG"/>
              </w:rPr>
            </w:pPr>
            <w:r w:rsidRPr="00A3285A">
              <w:rPr>
                <w:color w:val="FF0000"/>
                <w:sz w:val="22"/>
                <w:szCs w:val="22"/>
                <w:lang w:val="bg-BG"/>
              </w:rPr>
              <w:t>А857</w:t>
            </w:r>
          </w:p>
        </w:tc>
        <w:tc>
          <w:tcPr>
            <w:tcW w:w="0" w:type="auto"/>
            <w:shd w:val="clear" w:color="auto" w:fill="auto"/>
            <w:vAlign w:val="center"/>
          </w:tcPr>
          <w:p w14:paraId="7C057A28" w14:textId="697C4BC3" w:rsidR="00D75646" w:rsidRPr="00A3285A" w:rsidRDefault="008415E8" w:rsidP="00D8583A">
            <w:pPr>
              <w:spacing w:before="120" w:after="120" w:line="240" w:lineRule="auto"/>
              <w:rPr>
                <w:rFonts w:eastAsia="Calibri"/>
                <w:i/>
                <w:color w:val="FF0000"/>
                <w:sz w:val="22"/>
                <w:szCs w:val="22"/>
                <w:lang w:eastAsia="en-GB"/>
              </w:rPr>
            </w:pPr>
            <w:r w:rsidRPr="00A3285A">
              <w:rPr>
                <w:rFonts w:eastAsia="Calibri"/>
                <w:i/>
                <w:color w:val="FF0000"/>
                <w:sz w:val="22"/>
                <w:szCs w:val="22"/>
                <w:lang w:eastAsia="en-GB"/>
              </w:rPr>
              <w:t>Spatula clypeata</w:t>
            </w:r>
          </w:p>
        </w:tc>
        <w:tc>
          <w:tcPr>
            <w:tcW w:w="0" w:type="auto"/>
            <w:shd w:val="clear" w:color="auto" w:fill="auto"/>
            <w:vAlign w:val="center"/>
          </w:tcPr>
          <w:p w14:paraId="792C4B7C" w14:textId="77777777" w:rsidR="00D75646" w:rsidRPr="00A3285A" w:rsidRDefault="00D75646" w:rsidP="00D8583A">
            <w:pPr>
              <w:spacing w:before="120" w:after="120" w:line="240" w:lineRule="auto"/>
              <w:rPr>
                <w:rFonts w:eastAsia="Calibri"/>
                <w:sz w:val="22"/>
                <w:szCs w:val="22"/>
                <w:lang w:val="bg-BG" w:eastAsia="en-GB"/>
              </w:rPr>
            </w:pPr>
          </w:p>
        </w:tc>
        <w:tc>
          <w:tcPr>
            <w:tcW w:w="0" w:type="auto"/>
            <w:shd w:val="clear" w:color="auto" w:fill="auto"/>
            <w:vAlign w:val="center"/>
          </w:tcPr>
          <w:p w14:paraId="3358D719" w14:textId="77777777" w:rsidR="00D75646" w:rsidRPr="00A3285A" w:rsidRDefault="00D75646" w:rsidP="00D8583A">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7240A814" w14:textId="77777777" w:rsidR="00D75646" w:rsidRPr="00A3285A" w:rsidRDefault="00D75646" w:rsidP="00D8583A">
            <w:pPr>
              <w:spacing w:before="120" w:after="120" w:line="240" w:lineRule="auto"/>
              <w:rPr>
                <w:color w:val="000000" w:themeColor="text1"/>
                <w:sz w:val="22"/>
                <w:szCs w:val="22"/>
              </w:rPr>
            </w:pPr>
            <w:r w:rsidRPr="00A3285A">
              <w:rPr>
                <w:color w:val="000000" w:themeColor="text1"/>
                <w:sz w:val="22"/>
                <w:szCs w:val="22"/>
              </w:rPr>
              <w:t>r</w:t>
            </w:r>
          </w:p>
        </w:tc>
        <w:tc>
          <w:tcPr>
            <w:tcW w:w="0" w:type="auto"/>
            <w:shd w:val="clear" w:color="auto" w:fill="auto"/>
            <w:vAlign w:val="center"/>
          </w:tcPr>
          <w:p w14:paraId="357D0AD7" w14:textId="77777777" w:rsidR="00D75646" w:rsidRPr="00A3285A" w:rsidRDefault="00D75646" w:rsidP="00D8583A">
            <w:pPr>
              <w:spacing w:before="120" w:after="120" w:line="240" w:lineRule="auto"/>
              <w:rPr>
                <w:rFonts w:eastAsia="Calibri"/>
                <w:color w:val="000000" w:themeColor="text1"/>
                <w:sz w:val="22"/>
                <w:szCs w:val="22"/>
                <w:lang w:eastAsia="en-GB"/>
              </w:rPr>
            </w:pPr>
            <w:r w:rsidRPr="00A3285A">
              <w:rPr>
                <w:rFonts w:eastAsia="Calibri"/>
                <w:color w:val="000000" w:themeColor="text1"/>
                <w:sz w:val="22"/>
                <w:szCs w:val="22"/>
                <w:lang w:eastAsia="en-GB"/>
              </w:rPr>
              <w:t>1</w:t>
            </w:r>
          </w:p>
        </w:tc>
        <w:tc>
          <w:tcPr>
            <w:tcW w:w="0" w:type="auto"/>
            <w:shd w:val="clear" w:color="auto" w:fill="auto"/>
            <w:vAlign w:val="center"/>
          </w:tcPr>
          <w:p w14:paraId="1915B273" w14:textId="77777777" w:rsidR="00D75646" w:rsidRPr="00A3285A" w:rsidRDefault="00D75646" w:rsidP="00D8583A">
            <w:pPr>
              <w:spacing w:before="120" w:after="120" w:line="240" w:lineRule="auto"/>
              <w:rPr>
                <w:color w:val="000000" w:themeColor="text1"/>
                <w:sz w:val="22"/>
                <w:szCs w:val="22"/>
              </w:rPr>
            </w:pPr>
            <w:r w:rsidRPr="00A3285A">
              <w:rPr>
                <w:color w:val="000000" w:themeColor="text1"/>
                <w:sz w:val="22"/>
                <w:szCs w:val="22"/>
              </w:rPr>
              <w:t>11</w:t>
            </w:r>
          </w:p>
        </w:tc>
        <w:tc>
          <w:tcPr>
            <w:tcW w:w="0" w:type="auto"/>
            <w:shd w:val="clear" w:color="auto" w:fill="auto"/>
            <w:vAlign w:val="center"/>
          </w:tcPr>
          <w:p w14:paraId="706B9F2B" w14:textId="77777777" w:rsidR="00D75646" w:rsidRPr="00A3285A" w:rsidRDefault="00D75646" w:rsidP="00D8583A">
            <w:pPr>
              <w:spacing w:before="120" w:after="120" w:line="240" w:lineRule="auto"/>
              <w:rPr>
                <w:color w:val="000000" w:themeColor="text1"/>
                <w:sz w:val="22"/>
                <w:szCs w:val="22"/>
              </w:rPr>
            </w:pPr>
            <w:r w:rsidRPr="00A3285A">
              <w:rPr>
                <w:color w:val="000000" w:themeColor="text1"/>
                <w:sz w:val="22"/>
                <w:szCs w:val="22"/>
              </w:rPr>
              <w:t>p</w:t>
            </w:r>
          </w:p>
        </w:tc>
        <w:tc>
          <w:tcPr>
            <w:tcW w:w="0" w:type="auto"/>
            <w:shd w:val="clear" w:color="auto" w:fill="auto"/>
            <w:vAlign w:val="center"/>
          </w:tcPr>
          <w:p w14:paraId="6BC63A11" w14:textId="77777777" w:rsidR="00D75646" w:rsidRPr="00A3285A" w:rsidRDefault="00D75646" w:rsidP="00D8583A">
            <w:pPr>
              <w:spacing w:before="120" w:after="120" w:line="240" w:lineRule="auto"/>
              <w:rPr>
                <w:rFonts w:eastAsia="Calibri"/>
                <w:b/>
                <w:color w:val="000000" w:themeColor="text1"/>
                <w:sz w:val="22"/>
                <w:szCs w:val="22"/>
                <w:lang w:val="bg-BG" w:eastAsia="en-GB"/>
              </w:rPr>
            </w:pPr>
          </w:p>
        </w:tc>
        <w:tc>
          <w:tcPr>
            <w:tcW w:w="0" w:type="auto"/>
            <w:shd w:val="clear" w:color="auto" w:fill="auto"/>
            <w:vAlign w:val="center"/>
          </w:tcPr>
          <w:p w14:paraId="2EAE8B59" w14:textId="77777777" w:rsidR="00D75646" w:rsidRPr="00A3285A" w:rsidRDefault="00D75646" w:rsidP="00D8583A">
            <w:pPr>
              <w:spacing w:before="120" w:after="120" w:line="240" w:lineRule="auto"/>
              <w:rPr>
                <w:color w:val="000000" w:themeColor="text1"/>
                <w:sz w:val="22"/>
                <w:szCs w:val="22"/>
              </w:rPr>
            </w:pPr>
            <w:r w:rsidRPr="00A3285A">
              <w:rPr>
                <w:color w:val="000000" w:themeColor="text1"/>
                <w:sz w:val="22"/>
                <w:szCs w:val="22"/>
              </w:rPr>
              <w:t>G</w:t>
            </w:r>
          </w:p>
        </w:tc>
        <w:tc>
          <w:tcPr>
            <w:tcW w:w="0" w:type="auto"/>
            <w:gridSpan w:val="2"/>
            <w:shd w:val="clear" w:color="auto" w:fill="auto"/>
            <w:vAlign w:val="center"/>
          </w:tcPr>
          <w:p w14:paraId="7924A1D5" w14:textId="77777777" w:rsidR="00D75646" w:rsidRPr="00A3285A" w:rsidRDefault="00D75646" w:rsidP="00D8583A">
            <w:pPr>
              <w:spacing w:before="120" w:after="120" w:line="240" w:lineRule="auto"/>
              <w:rPr>
                <w:sz w:val="22"/>
                <w:szCs w:val="22"/>
              </w:rPr>
            </w:pPr>
            <w:r w:rsidRPr="00A3285A">
              <w:rPr>
                <w:color w:val="FF0000"/>
                <w:sz w:val="22"/>
                <w:szCs w:val="22"/>
              </w:rPr>
              <w:t>A</w:t>
            </w:r>
          </w:p>
        </w:tc>
        <w:tc>
          <w:tcPr>
            <w:tcW w:w="0" w:type="auto"/>
            <w:shd w:val="clear" w:color="auto" w:fill="auto"/>
            <w:vAlign w:val="center"/>
          </w:tcPr>
          <w:p w14:paraId="0D6153AE" w14:textId="77777777" w:rsidR="00D75646" w:rsidRPr="00A3285A" w:rsidRDefault="00D75646" w:rsidP="00D8583A">
            <w:pPr>
              <w:spacing w:before="120" w:after="120" w:line="240" w:lineRule="auto"/>
              <w:rPr>
                <w:sz w:val="22"/>
                <w:szCs w:val="22"/>
              </w:rPr>
            </w:pPr>
            <w:r w:rsidRPr="00A3285A">
              <w:rPr>
                <w:sz w:val="22"/>
                <w:szCs w:val="22"/>
              </w:rPr>
              <w:t>B</w:t>
            </w:r>
          </w:p>
        </w:tc>
        <w:tc>
          <w:tcPr>
            <w:tcW w:w="0" w:type="auto"/>
            <w:shd w:val="clear" w:color="auto" w:fill="auto"/>
            <w:vAlign w:val="center"/>
          </w:tcPr>
          <w:p w14:paraId="69D3F1E1" w14:textId="77777777" w:rsidR="00D75646" w:rsidRPr="00A3285A" w:rsidRDefault="00D75646" w:rsidP="00D8583A">
            <w:pPr>
              <w:spacing w:before="120" w:after="120" w:line="240" w:lineRule="auto"/>
              <w:rPr>
                <w:sz w:val="22"/>
                <w:szCs w:val="22"/>
              </w:rPr>
            </w:pPr>
            <w:r w:rsidRPr="00A3285A">
              <w:rPr>
                <w:sz w:val="22"/>
                <w:szCs w:val="22"/>
              </w:rPr>
              <w:t>C</w:t>
            </w:r>
          </w:p>
        </w:tc>
        <w:tc>
          <w:tcPr>
            <w:tcW w:w="0" w:type="auto"/>
            <w:shd w:val="clear" w:color="auto" w:fill="auto"/>
            <w:vAlign w:val="center"/>
          </w:tcPr>
          <w:p w14:paraId="02F3435F" w14:textId="77777777" w:rsidR="00D75646" w:rsidRPr="00A3285A" w:rsidRDefault="00D75646" w:rsidP="00D8583A">
            <w:pPr>
              <w:spacing w:before="120" w:after="120" w:line="240" w:lineRule="auto"/>
              <w:rPr>
                <w:sz w:val="22"/>
                <w:szCs w:val="22"/>
              </w:rPr>
            </w:pPr>
            <w:r w:rsidRPr="00A3285A">
              <w:rPr>
                <w:sz w:val="22"/>
                <w:szCs w:val="22"/>
              </w:rPr>
              <w:t>B</w:t>
            </w:r>
          </w:p>
        </w:tc>
      </w:tr>
    </w:tbl>
    <w:p w14:paraId="7D992396" w14:textId="048F059E" w:rsidR="008A34F2" w:rsidRDefault="008A34F2" w:rsidP="004A4D89">
      <w:pPr>
        <w:spacing w:before="120" w:after="120" w:line="240" w:lineRule="auto"/>
        <w:jc w:val="both"/>
        <w:rPr>
          <w:lang w:val="bg-BG"/>
        </w:rPr>
      </w:pPr>
    </w:p>
    <w:p w14:paraId="69EB8990" w14:textId="77777777" w:rsidR="00CA7D8B" w:rsidRPr="00CA7D8B" w:rsidRDefault="00CA7D8B" w:rsidP="00CA7D8B">
      <w:pPr>
        <w:pStyle w:val="Heading1"/>
        <w:jc w:val="center"/>
        <w:rPr>
          <w:lang w:val="bg-BG"/>
        </w:rPr>
      </w:pPr>
      <w:bookmarkStart w:id="48" w:name="_Toc87115678"/>
      <w:bookmarkStart w:id="49" w:name="_Toc87487783"/>
      <w:r w:rsidRPr="00CA7D8B">
        <w:rPr>
          <w:lang w:val="bg-BG"/>
        </w:rPr>
        <w:t xml:space="preserve">Специфични цели за А059 </w:t>
      </w:r>
      <w:r w:rsidRPr="00CA7D8B">
        <w:rPr>
          <w:i/>
          <w:iCs/>
          <w:lang w:val="bg-BG"/>
        </w:rPr>
        <w:t>Aythya ferina</w:t>
      </w:r>
      <w:r w:rsidRPr="00CA7D8B">
        <w:rPr>
          <w:lang w:val="bg-BG"/>
        </w:rPr>
        <w:t xml:space="preserve"> (кафявоглава потапница)</w:t>
      </w:r>
      <w:bookmarkEnd w:id="48"/>
      <w:bookmarkEnd w:id="49"/>
    </w:p>
    <w:p w14:paraId="0C093780" w14:textId="77777777" w:rsidR="00CA7D8B" w:rsidRPr="00CA7D8B" w:rsidRDefault="00CA7D8B" w:rsidP="00CA7D8B">
      <w:pPr>
        <w:spacing w:before="120" w:after="120" w:line="240" w:lineRule="auto"/>
        <w:jc w:val="both"/>
        <w:rPr>
          <w:b/>
          <w:bCs/>
          <w:lang w:val="bg-BG"/>
        </w:rPr>
      </w:pPr>
    </w:p>
    <w:p w14:paraId="58A2E956" w14:textId="77777777" w:rsidR="00CA7D8B" w:rsidRPr="00CA7D8B" w:rsidRDefault="00CA7D8B" w:rsidP="00CA7D8B">
      <w:pPr>
        <w:spacing w:before="120" w:after="120" w:line="240" w:lineRule="auto"/>
        <w:jc w:val="both"/>
        <w:rPr>
          <w:lang w:val="bg-BG"/>
        </w:rPr>
      </w:pPr>
      <w:r w:rsidRPr="00CA7D8B">
        <w:rPr>
          <w:b/>
          <w:bCs/>
          <w:lang w:val="bg-BG"/>
        </w:rPr>
        <w:t>Кратка хaрактеристика на вида</w:t>
      </w:r>
    </w:p>
    <w:p w14:paraId="7CDE7F26" w14:textId="77777777" w:rsidR="00CA7D8B" w:rsidRPr="00CA7D8B" w:rsidRDefault="00CA7D8B" w:rsidP="00CA7D8B">
      <w:pPr>
        <w:spacing w:before="120" w:after="120" w:line="240" w:lineRule="auto"/>
        <w:jc w:val="both"/>
        <w:rPr>
          <w:lang w:val="bg-BG"/>
        </w:rPr>
      </w:pPr>
      <w:r w:rsidRPr="00CA7D8B">
        <w:rPr>
          <w:lang w:val="bg-BG"/>
        </w:rPr>
        <w:t>Дължината на тялото 42-49 cm, тегло 0,800 – 1,200 kg, размахът на крилата - 67-77 cm. В брачно оперение при мъжките главата и шията са ръждиво-кафяви. Гушата, предната част на гърдите са черни. Гърбът и страните на тялото са пепелносиви. Кръстът е по-тъмен, а надопашието – черно. Клюнът е сиво-черен. Женските като цяло са сивокафяви. Гърди, теме и шия по-тъмни с кафеникав нюанс. Неясни бледи и тъмни петна по главата. Със светла ивица зад окото. През зимата мъжките са с тъмно сиво-кафяви гърди и задница и по-мръсно кафява глава. При женските оперението през зимата е като при брачното оперение, но по-тъмна по гърба. При младите оперението е като възрастните женски в извънбрачно оперение. По-едноцветни са отгоре, без светла ивица зад окото. Страните на тялото сиво-кафяви със светли напетнявания (Нанкинов и др., 1997).</w:t>
      </w:r>
    </w:p>
    <w:p w14:paraId="7EC0DF1E" w14:textId="77777777" w:rsidR="00CA7D8B" w:rsidRPr="00CA7D8B" w:rsidRDefault="00CA7D8B" w:rsidP="00CA7D8B">
      <w:pPr>
        <w:spacing w:before="120" w:after="120" w:line="240" w:lineRule="auto"/>
        <w:jc w:val="both"/>
        <w:rPr>
          <w:lang w:val="bg-BG"/>
        </w:rPr>
      </w:pPr>
      <w:r w:rsidRPr="00CA7D8B">
        <w:rPr>
          <w:i/>
          <w:iCs/>
          <w:lang w:val="bg-BG"/>
        </w:rPr>
        <w:t>Характер на пребиваване в страната</w:t>
      </w:r>
    </w:p>
    <w:p w14:paraId="483C8E17" w14:textId="77777777" w:rsidR="00CA7D8B" w:rsidRPr="00CA7D8B" w:rsidRDefault="00CA7D8B" w:rsidP="00CA7D8B">
      <w:pPr>
        <w:spacing w:before="120" w:after="120" w:line="240" w:lineRule="auto"/>
        <w:jc w:val="both"/>
        <w:rPr>
          <w:lang w:val="bg-BG"/>
        </w:rPr>
      </w:pPr>
      <w:r w:rsidRPr="00CA7D8B">
        <w:rPr>
          <w:lang w:val="bg-BG"/>
        </w:rPr>
        <w:t xml:space="preserve">Гнездящ, мигриращ и зимуващ вид за страната. Есенната миграция започва в началото на септември, но се осъществява главно през октомври и ноември. Пролетния прелет е през февруари и март, когато се среща по-често по р. Дунав. През нашата страна мигрират и зимуват индивиди от Средна Европа, Европейска Русия, Украйна, Беларус и Западен Сибир. Значително по-многочислена през зимата, особено по Южното Черномоското крайбрежие. По р. Дунав и вътрешните за странат водоеми зимуват незначителни числености от вида. </w:t>
      </w:r>
    </w:p>
    <w:p w14:paraId="5623DC80" w14:textId="77777777" w:rsidR="00CA7D8B" w:rsidRPr="00CA7D8B" w:rsidRDefault="00CA7D8B" w:rsidP="00CA7D8B">
      <w:pPr>
        <w:spacing w:before="120" w:after="120" w:line="240" w:lineRule="auto"/>
        <w:jc w:val="both"/>
        <w:rPr>
          <w:lang w:val="bg-BG"/>
        </w:rPr>
      </w:pPr>
      <w:r w:rsidRPr="00CA7D8B">
        <w:rPr>
          <w:lang w:val="bg-BG"/>
        </w:rPr>
        <w:t>Гнезди най-често във висока блатна растителност, близо до водата. Гнезди единично. Гнездото е на земята покрито със сухи треви и пух. Снася 8–10 яйца, от средата на май до средата на юни, които мъти 24-28 дни. Младите линеят в края на юли и началото на август. Започват да летят след 50-55 дни. полова зрялост настъпва на едногодишна възраст. (Нанкинов и др., 1997; Нанкинов 2012; Големански и др. (ред.), 2011).</w:t>
      </w:r>
    </w:p>
    <w:p w14:paraId="38CEF3AA" w14:textId="77777777" w:rsidR="00CA7D8B" w:rsidRPr="00CA7D8B" w:rsidRDefault="00CA7D8B" w:rsidP="00CA7D8B">
      <w:pPr>
        <w:spacing w:before="120" w:after="120" w:line="240" w:lineRule="auto"/>
        <w:jc w:val="both"/>
        <w:rPr>
          <w:lang w:val="bg-BG"/>
        </w:rPr>
      </w:pPr>
      <w:r w:rsidRPr="00CA7D8B">
        <w:rPr>
          <w:i/>
          <w:iCs/>
          <w:lang w:val="bg-BG"/>
        </w:rPr>
        <w:t xml:space="preserve">Характерно местообитание </w:t>
      </w:r>
    </w:p>
    <w:p w14:paraId="7666A070" w14:textId="77777777" w:rsidR="00CA7D8B" w:rsidRPr="00CA7D8B" w:rsidRDefault="00CA7D8B" w:rsidP="00CA7D8B">
      <w:pPr>
        <w:spacing w:before="120" w:after="120" w:line="240" w:lineRule="auto"/>
        <w:jc w:val="both"/>
        <w:rPr>
          <w:lang w:val="bg-BG"/>
        </w:rPr>
      </w:pPr>
      <w:r w:rsidRPr="00CA7D8B">
        <w:rPr>
          <w:lang w:val="bg-BG"/>
        </w:rPr>
        <w:t>Обширни, дълбоки и открити водоеми, с големи водни огледала и растителност по периферията. При миграция и зимуване обитава разнообразни влажни зони, включително големи езера и язовири. Подходящи местообитания според Директивата за хaбитатите,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5A25E72A" w14:textId="77777777" w:rsidR="00CA7D8B" w:rsidRPr="00CA7D8B" w:rsidRDefault="00CA7D8B" w:rsidP="00CA7D8B">
      <w:pPr>
        <w:spacing w:before="120" w:after="120" w:line="240" w:lineRule="auto"/>
        <w:jc w:val="both"/>
        <w:rPr>
          <w:lang w:val="bg-BG"/>
        </w:rPr>
      </w:pPr>
      <w:r w:rsidRPr="00CA7D8B">
        <w:rPr>
          <w:i/>
          <w:iCs/>
          <w:lang w:val="bg-BG"/>
        </w:rPr>
        <w:lastRenderedPageBreak/>
        <w:t>Хранене</w:t>
      </w:r>
    </w:p>
    <w:p w14:paraId="7B222779" w14:textId="77777777" w:rsidR="00CA7D8B" w:rsidRPr="00CA7D8B" w:rsidRDefault="00CA7D8B" w:rsidP="00CA7D8B">
      <w:pPr>
        <w:spacing w:before="120" w:after="120" w:line="240" w:lineRule="auto"/>
        <w:jc w:val="both"/>
        <w:rPr>
          <w:lang w:val="bg-BG"/>
        </w:rPr>
      </w:pPr>
      <w:r w:rsidRPr="00CA7D8B">
        <w:rPr>
          <w:lang w:val="bg-BG"/>
        </w:rPr>
        <w:t>Храната е от водни безгръбначни (ларви на насекоми) и семена, и части на водни и водолюбиви растения (Големански и др. (ред.), 2011).</w:t>
      </w:r>
    </w:p>
    <w:p w14:paraId="68513867" w14:textId="77777777" w:rsidR="00CA7D8B" w:rsidRPr="00CA7D8B" w:rsidRDefault="00CA7D8B" w:rsidP="00CA7D8B">
      <w:pPr>
        <w:spacing w:before="120" w:after="120" w:line="240" w:lineRule="auto"/>
        <w:jc w:val="both"/>
        <w:rPr>
          <w:lang w:val="bg-BG"/>
        </w:rPr>
      </w:pPr>
      <w:r w:rsidRPr="00CA7D8B">
        <w:rPr>
          <w:b/>
          <w:bCs/>
          <w:lang w:val="bg-BG"/>
        </w:rPr>
        <w:t>Разпространение, природозащитно състояние и тенденции в популацията на вида на национално ниво</w:t>
      </w:r>
    </w:p>
    <w:p w14:paraId="0EEDB38B" w14:textId="77777777" w:rsidR="00CA7D8B" w:rsidRPr="00CA7D8B" w:rsidRDefault="00CA7D8B" w:rsidP="00CA7D8B">
      <w:pPr>
        <w:spacing w:before="120" w:after="120" w:line="240" w:lineRule="auto"/>
        <w:jc w:val="both"/>
        <w:rPr>
          <w:lang w:val="bg-BG"/>
        </w:rPr>
      </w:pPr>
      <w:r w:rsidRPr="00CA7D8B">
        <w:rPr>
          <w:lang w:val="bg-BG"/>
        </w:rPr>
        <w:t xml:space="preserve">Разпространението е групово и разпръснато, главно по Дунавското и Черноморското крайбрежие, където са основните гнездови находища: ез. Сребърна, Бургаските влажни зони и най-вече Пода и Комлушка низина. През отделни години единични двойки гнездят в Тракийската низина, Дунавската равнина, Софийското поле, на места в Западна България и по долината на р. Арда. (Янков отг. ред., 2007). В посочените основни гнездовища и във Варненско–Белославския комплекс гнездят до няколко десетки двойки (до над 50 в Пода и Комлушката низина), но в повечето от останалите се размножават само единични двойки. В години с малко валежи и ниско водно ниво на водоемите числеността по-малка и много от двойките не пристъпват към гнездене. (Големански и др. (ред.), 2011). </w:t>
      </w:r>
    </w:p>
    <w:p w14:paraId="500D9318" w14:textId="4518B9A7" w:rsidR="00CA7D8B" w:rsidRPr="00CA7D8B" w:rsidRDefault="00CA7D8B" w:rsidP="00CA7D8B">
      <w:pPr>
        <w:spacing w:before="120" w:after="120" w:line="240" w:lineRule="auto"/>
        <w:jc w:val="both"/>
        <w:rPr>
          <w:lang w:val="bg-BG"/>
        </w:rPr>
      </w:pPr>
      <w:r w:rsidRPr="00CA7D8B">
        <w:rPr>
          <w:lang w:val="bg-BG"/>
        </w:rPr>
        <w:t>Включен в Приложение 2А на Директивата за птиците. Според IUCN видът е уязвим – VU (Vulnerable). Включен в Червената книга на България в категорията „Уязвим вид</w:t>
      </w:r>
      <w:r w:rsidR="008353B0">
        <w:rPr>
          <w:lang w:val="bg-BG"/>
        </w:rPr>
        <w:t>”</w:t>
      </w:r>
      <w:r w:rsidRPr="00CA7D8B">
        <w:rPr>
          <w:lang w:val="bg-BG"/>
        </w:rPr>
        <w:t>. Включен в Приложение 3 на ЗБР.</w:t>
      </w:r>
    </w:p>
    <w:p w14:paraId="33D0D104" w14:textId="3FDD9460" w:rsidR="00CA7D8B" w:rsidRPr="00CA7D8B" w:rsidRDefault="00CA7D8B" w:rsidP="00CA7D8B">
      <w:pPr>
        <w:spacing w:before="120" w:after="120" w:line="240" w:lineRule="auto"/>
        <w:jc w:val="both"/>
        <w:rPr>
          <w:lang w:val="bg-BG"/>
        </w:rPr>
      </w:pPr>
      <w:r w:rsidRPr="00CA7D8B">
        <w:rPr>
          <w:lang w:val="bg-BG"/>
        </w:rPr>
        <w:t xml:space="preserve">Съгласно </w:t>
      </w:r>
      <w:r w:rsidR="00D90B11">
        <w:rPr>
          <w:lang w:val="bg-BG"/>
        </w:rPr>
        <w:t>Докладването</w:t>
      </w:r>
      <w:r w:rsidRPr="00CA7D8B">
        <w:rPr>
          <w:lang w:val="bg-BG"/>
        </w:rPr>
        <w:t xml:space="preserve"> от 2019 г. (за периода 2013 – 2018 г.) националната гнездяща популация на вида се оценява на 80 – 250 двойки. Краткосрочната тенденция на популацията (за периода 2000 – 2018 г.) е флуктуираща, променлива, а дългосрочната (за периода 1980 – 2018 г.) е нарастваща. За гнездовата популация са посочени следните заплахи: F01, J02.</w:t>
      </w:r>
    </w:p>
    <w:p w14:paraId="6CEF635D" w14:textId="77777777" w:rsidR="00CA7D8B" w:rsidRPr="00CA7D8B" w:rsidRDefault="00CA7D8B" w:rsidP="00CA7D8B">
      <w:pPr>
        <w:spacing w:before="120" w:after="120" w:line="240" w:lineRule="auto"/>
        <w:jc w:val="both"/>
        <w:rPr>
          <w:lang w:val="bg-BG"/>
        </w:rPr>
      </w:pPr>
      <w:r w:rsidRPr="00CA7D8B">
        <w:rPr>
          <w:lang w:val="bg-BG"/>
        </w:rPr>
        <w:t>Зимуващата популация е оценена на 17 000 – 31 000 индивида. Краткосрочната тенденция на популацията (за периода 2000 – 2018 г.), както и дългосрочната (за периода 1980 – 2018 г.) е флуктуираща, променлива.</w:t>
      </w:r>
    </w:p>
    <w:p w14:paraId="36C3C99E" w14:textId="77777777" w:rsidR="00CA7D8B" w:rsidRPr="00CA7D8B" w:rsidRDefault="00CA7D8B" w:rsidP="00CA7D8B">
      <w:pPr>
        <w:spacing w:before="120" w:after="120" w:line="240" w:lineRule="auto"/>
        <w:jc w:val="both"/>
        <w:rPr>
          <w:lang w:val="bg-BG"/>
        </w:rPr>
      </w:pPr>
      <w:r w:rsidRPr="00CA7D8B">
        <w:rPr>
          <w:lang w:val="bg-BG"/>
        </w:rPr>
        <w:t>Мигриращата национална популация е оценена на 15 000 – 100 000 индивида. Не са посочени тенденци в популацията.</w:t>
      </w:r>
    </w:p>
    <w:p w14:paraId="7F209876" w14:textId="1D15C570" w:rsidR="008C7194" w:rsidRDefault="008C7194" w:rsidP="008C7194">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2085DFF4" w14:textId="0E7BA6A2" w:rsidR="008C7194" w:rsidRDefault="008C7194" w:rsidP="008C7194">
      <w:pPr>
        <w:jc w:val="both"/>
        <w:rPr>
          <w:lang w:val="bg-BG"/>
        </w:rPr>
      </w:pPr>
      <w:r>
        <w:rPr>
          <w:lang w:val="bg-BG"/>
        </w:rPr>
        <w:t>Съгласно СФД на зоната</w:t>
      </w:r>
      <w:r w:rsidR="005862FA">
        <w:rPr>
          <w:lang w:val="en-GB"/>
        </w:rPr>
        <w:t>,</w:t>
      </w:r>
      <w:r>
        <w:rPr>
          <w:lang w:val="bg-BG"/>
        </w:rPr>
        <w:t xml:space="preserve"> вида е гнездящ, концентриращ/мигриращ и зимуващ. Гнездящата популация на кафявоглавата потапница се оценява на </w:t>
      </w:r>
      <w:r w:rsidRPr="00CC7097">
        <w:rPr>
          <w:b/>
          <w:lang w:val="bg-BG"/>
        </w:rPr>
        <w:t>25</w:t>
      </w:r>
      <w:r>
        <w:rPr>
          <w:b/>
          <w:lang w:val="bg-BG"/>
        </w:rPr>
        <w:t xml:space="preserve"> – 55</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sidRPr="00944FC2">
        <w:rPr>
          <w:b/>
          <w:lang w:val="bg-BG"/>
        </w:rPr>
        <w:t>22 - 31,3 % от националната гнездяща</w:t>
      </w:r>
      <w:r>
        <w:rPr>
          <w:lang w:val="bg-BG"/>
        </w:rPr>
        <w:t xml:space="preserve"> популация (оценка „</w:t>
      </w:r>
      <w:r>
        <w:rPr>
          <w:lang w:val="en-GB"/>
        </w:rPr>
        <w:t>C</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4AED5B7F" w14:textId="31A21847" w:rsidR="008C7194" w:rsidRDefault="008C7194" w:rsidP="008C7194">
      <w:pPr>
        <w:jc w:val="both"/>
        <w:rPr>
          <w:lang w:val="bg-BG"/>
        </w:rPr>
      </w:pPr>
      <w:r>
        <w:rPr>
          <w:lang w:val="bg-BG"/>
        </w:rPr>
        <w:t xml:space="preserve">Според СФД мигриращата популация на кафявоглавата потапница се оценява на </w:t>
      </w:r>
      <w:r w:rsidRPr="00944FC2">
        <w:rPr>
          <w:b/>
          <w:lang w:val="bg-BG"/>
        </w:rPr>
        <w:t>3 – 15 индивида</w:t>
      </w:r>
      <w:r>
        <w:rPr>
          <w:lang w:val="bg-BG"/>
        </w:rPr>
        <w:t xml:space="preserve">, което представлява </w:t>
      </w:r>
      <w:r w:rsidRPr="00944FC2">
        <w:rPr>
          <w:b/>
          <w:lang w:val="bg-BG"/>
        </w:rPr>
        <w:t>0,01 – 0,02 % от националната мигрираща</w:t>
      </w:r>
      <w:r>
        <w:rPr>
          <w:lang w:val="bg-BG"/>
        </w:rPr>
        <w:t xml:space="preserve"> популация </w:t>
      </w:r>
      <w:r>
        <w:rPr>
          <w:lang w:val="en-GB"/>
        </w:rPr>
        <w:t>(</w:t>
      </w:r>
      <w:r>
        <w:rPr>
          <w:lang w:val="bg-BG"/>
        </w:rPr>
        <w:t>оценка „С</w:t>
      </w:r>
      <w:r w:rsidR="008353B0">
        <w:rPr>
          <w:lang w:val="bg-BG"/>
        </w:rPr>
        <w:t>”</w:t>
      </w:r>
      <w:r>
        <w:rPr>
          <w:lang w:val="en-GB"/>
        </w:rPr>
        <w:t>)</w:t>
      </w:r>
      <w:r>
        <w:rPr>
          <w:lang w:val="bg-BG"/>
        </w:rPr>
        <w:t xml:space="preserve">. Опазването на вида е добро </w:t>
      </w:r>
      <w:r>
        <w:rPr>
          <w:lang w:val="en-GB"/>
        </w:rPr>
        <w:t>(</w:t>
      </w:r>
      <w:r>
        <w:rPr>
          <w:lang w:val="bg-BG"/>
        </w:rPr>
        <w:t>оценка „В</w:t>
      </w:r>
      <w:r w:rsidR="008353B0">
        <w:rPr>
          <w:lang w:val="bg-BG"/>
        </w:rPr>
        <w:t>”</w:t>
      </w:r>
      <w:r>
        <w:rPr>
          <w:lang w:val="en-GB"/>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r>
        <w:rPr>
          <w:lang w:val="bg-BG"/>
        </w:rPr>
        <w:t xml:space="preserve"> </w:t>
      </w:r>
    </w:p>
    <w:p w14:paraId="0EDBF866" w14:textId="6D95962B" w:rsidR="008C7194" w:rsidRPr="00823D9A" w:rsidRDefault="008C7194" w:rsidP="008C7194">
      <w:pPr>
        <w:jc w:val="both"/>
        <w:rPr>
          <w:b/>
          <w:lang w:val="bg-BG"/>
        </w:rPr>
      </w:pPr>
      <w:r>
        <w:rPr>
          <w:lang w:val="bg-BG"/>
        </w:rPr>
        <w:t xml:space="preserve">Според СФД зимуващата популация на кафявоглавата потапница се оценява на </w:t>
      </w:r>
      <w:r>
        <w:rPr>
          <w:b/>
          <w:lang w:val="bg-BG"/>
        </w:rPr>
        <w:t>70</w:t>
      </w:r>
      <w:r w:rsidRPr="00EF7E79">
        <w:rPr>
          <w:b/>
          <w:lang w:val="bg-BG"/>
        </w:rPr>
        <w:t xml:space="preserve"> индивида</w:t>
      </w:r>
      <w:r>
        <w:rPr>
          <w:lang w:val="bg-BG"/>
        </w:rPr>
        <w:t xml:space="preserve">, което е </w:t>
      </w:r>
      <w:r>
        <w:rPr>
          <w:b/>
          <w:lang w:val="bg-BG"/>
        </w:rPr>
        <w:t xml:space="preserve">0,3 </w:t>
      </w:r>
      <w:r w:rsidRPr="0076031E">
        <w:rPr>
          <w:b/>
          <w:lang w:val="bg-BG"/>
        </w:rPr>
        <w:t>% от националната зимуваща</w:t>
      </w:r>
      <w:r>
        <w:rPr>
          <w:lang w:val="bg-BG"/>
        </w:rPr>
        <w:t xml:space="preserve"> популация (оценка „</w:t>
      </w:r>
      <w:r>
        <w:rPr>
          <w:lang w:val="en-GB"/>
        </w:rPr>
        <w:t>C</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27D50BB1" w14:textId="77777777" w:rsidR="008C7194" w:rsidRDefault="008C7194" w:rsidP="008C7194">
      <w:pPr>
        <w:jc w:val="both"/>
        <w:rPr>
          <w:lang w:val="bg-BG"/>
        </w:rPr>
      </w:pPr>
      <w:r w:rsidRPr="005657D0">
        <w:rPr>
          <w:i/>
          <w:lang w:val="bg-BG"/>
        </w:rPr>
        <w:t>Анализ на наличната информация</w:t>
      </w:r>
      <w:r w:rsidRPr="001556D5">
        <w:rPr>
          <w:lang w:val="bg-BG"/>
        </w:rPr>
        <w:t xml:space="preserve"> </w:t>
      </w:r>
    </w:p>
    <w:p w14:paraId="332E4657" w14:textId="3B3FE4FA" w:rsidR="008C7194" w:rsidRPr="00422427" w:rsidRDefault="008C7194" w:rsidP="008C7194">
      <w:pPr>
        <w:jc w:val="both"/>
        <w:rPr>
          <w:lang w:val="en-GB"/>
        </w:rPr>
      </w:pPr>
      <w:r>
        <w:rPr>
          <w:color w:val="000000" w:themeColor="text1"/>
          <w:lang w:val="bg-BG"/>
        </w:rPr>
        <w:t>При високи нива на р. Дунав кафявоглавата потапница е добре представена в ПР „Персински блата</w:t>
      </w:r>
      <w:r w:rsidR="008353B0">
        <w:rPr>
          <w:color w:val="000000" w:themeColor="text1"/>
          <w:lang w:val="bg-BG"/>
        </w:rPr>
        <w:t>”</w:t>
      </w:r>
      <w:r>
        <w:rPr>
          <w:color w:val="000000" w:themeColor="text1"/>
          <w:lang w:val="bg-BG"/>
        </w:rPr>
        <w:t xml:space="preserve"> на СЗЗ „Комплекс Беленски острови</w:t>
      </w:r>
      <w:r w:rsidR="008353B0">
        <w:rPr>
          <w:color w:val="000000" w:themeColor="text1"/>
          <w:lang w:val="bg-BG"/>
        </w:rPr>
        <w:t>”</w:t>
      </w:r>
      <w:r>
        <w:rPr>
          <w:color w:val="000000" w:themeColor="text1"/>
          <w:lang w:val="bg-BG"/>
        </w:rPr>
        <w:t xml:space="preserve">. Публикуваната информация за гнезденето на вида в СЗЗ сочи 20 – 53 двойки  в периода 2010 – 2013 г. според </w:t>
      </w:r>
      <w:r>
        <w:rPr>
          <w:color w:val="000000" w:themeColor="text1"/>
          <w:lang w:val="en-GB"/>
        </w:rPr>
        <w:t xml:space="preserve">Shurulinkov et al. </w:t>
      </w:r>
      <w:r>
        <w:rPr>
          <w:color w:val="000000" w:themeColor="text1"/>
          <w:lang w:val="bg-BG"/>
        </w:rPr>
        <w:t>(</w:t>
      </w:r>
      <w:r>
        <w:rPr>
          <w:color w:val="000000" w:themeColor="text1"/>
          <w:lang w:val="en-GB"/>
        </w:rPr>
        <w:t>2019</w:t>
      </w:r>
      <w:r w:rsidR="005936B2">
        <w:rPr>
          <w:color w:val="000000" w:themeColor="text1"/>
          <w:lang w:val="en-GB"/>
        </w:rPr>
        <w:t>a</w:t>
      </w:r>
      <w:r>
        <w:rPr>
          <w:color w:val="000000" w:themeColor="text1"/>
          <w:lang w:val="en-GB"/>
        </w:rPr>
        <w:t>)</w:t>
      </w:r>
      <w:r>
        <w:rPr>
          <w:color w:val="000000" w:themeColor="text1"/>
          <w:lang w:val="bg-BG"/>
        </w:rPr>
        <w:t xml:space="preserve"> и 20 – 55 двойки в периода 2009 – </w:t>
      </w:r>
      <w:r>
        <w:rPr>
          <w:color w:val="000000" w:themeColor="text1"/>
          <w:lang w:val="bg-BG"/>
        </w:rPr>
        <w:lastRenderedPageBreak/>
        <w:t xml:space="preserve">2012 г. според Матеева и др. (2013). </w:t>
      </w:r>
      <w:r>
        <w:rPr>
          <w:lang w:val="bg-BG"/>
        </w:rPr>
        <w:t xml:space="preserve">Числеността на гнездовата популация на кафявоглавата потапница в периода 2014 – 2018 г. е 22 – 35 двойки </w:t>
      </w:r>
      <w:r>
        <w:rPr>
          <w:lang w:val="en-GB"/>
        </w:rPr>
        <w:t>(</w:t>
      </w:r>
      <w:r>
        <w:rPr>
          <w:lang w:val="bg-BG"/>
        </w:rPr>
        <w:t>Чешмеджиев, 2018</w:t>
      </w:r>
      <w:r>
        <w:rPr>
          <w:lang w:val="en-GB"/>
        </w:rPr>
        <w:t>)</w:t>
      </w:r>
      <w:r w:rsidRPr="002E3475">
        <w:rPr>
          <w:lang w:val="bg-BG"/>
        </w:rPr>
        <w:t>.</w:t>
      </w:r>
      <w:r>
        <w:rPr>
          <w:lang w:val="bg-BG"/>
        </w:rPr>
        <w:t xml:space="preserve"> Теренното проучване през 2021 г. установи общо 25 – 30 двойки от вида, които се концентрират основно в </w:t>
      </w:r>
      <w:r w:rsidR="005936B2">
        <w:rPr>
          <w:lang w:val="bg-BG"/>
        </w:rPr>
        <w:t>Писченско блато</w:t>
      </w:r>
      <w:r>
        <w:rPr>
          <w:lang w:val="bg-BG"/>
        </w:rPr>
        <w:t xml:space="preserve"> и Мъртво блато. Основен фактор за поддържане на подходящо местообитание на вида в зоната е правилното функциониране на системата от шлюзове и </w:t>
      </w:r>
      <w:r w:rsidR="005936B2">
        <w:rPr>
          <w:lang w:val="bg-BG"/>
        </w:rPr>
        <w:t>канали на о.</w:t>
      </w:r>
      <w:r>
        <w:rPr>
          <w:lang w:val="bg-BG"/>
        </w:rPr>
        <w:t xml:space="preserve">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Персинските блата в рамките на поддържан резерват „Персински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Pr>
          <w:lang w:val="bg-BG"/>
        </w:rPr>
        <w:t xml:space="preserve"> </w:t>
      </w:r>
      <w:r w:rsidR="008353B0">
        <w:rPr>
          <w:lang w:val="bg-BG"/>
        </w:rPr>
        <w:t>“</w:t>
      </w:r>
      <w:r>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с площ 80,6 ha. По данни от проучване през 2020 г. (</w:t>
      </w:r>
      <w:r w:rsidR="008502BB">
        <w:rPr>
          <w:lang w:val="bg-BG"/>
        </w:rPr>
        <w:t>Чешмеджиев и Христов, 2020</w:t>
      </w:r>
      <w:r>
        <w:rPr>
          <w:lang w:val="bg-BG"/>
        </w:rPr>
        <w:t xml:space="preserve">), когато нивото на р. Дунав е било близо 200 </w:t>
      </w:r>
      <w:r>
        <w:rPr>
          <w:lang w:val="en-GB"/>
        </w:rPr>
        <w:t xml:space="preserve">cm </w:t>
      </w:r>
      <w:r w:rsidRPr="00D23CDD">
        <w:rPr>
          <w:lang w:val="bg-BG"/>
        </w:rPr>
        <w:t>под</w:t>
      </w:r>
      <w:r>
        <w:rPr>
          <w:lang w:val="bg-BG"/>
        </w:rPr>
        <w:t xml:space="preserve"> обичайните за пролетния сезон нива, вода е имало единствено в </w:t>
      </w:r>
      <w:r w:rsidR="005936B2">
        <w:rPr>
          <w:lang w:val="bg-BG"/>
        </w:rPr>
        <w:t>Писченско блато</w:t>
      </w:r>
      <w:r>
        <w:rPr>
          <w:lang w:val="bg-BG"/>
        </w:rPr>
        <w:t xml:space="preserve"> (30-40 </w:t>
      </w:r>
      <w:r>
        <w:rPr>
          <w:lang w:val="en-GB"/>
        </w:rPr>
        <w:t>cm</w:t>
      </w:r>
      <w:r>
        <w:rPr>
          <w:lang w:val="bg-BG"/>
        </w:rPr>
        <w:t>) и тогава са установени само 14 инд. от вида в СЗЗ</w:t>
      </w:r>
      <w:r>
        <w:rPr>
          <w:lang w:val="en-GB"/>
        </w:rPr>
        <w:t>.</w:t>
      </w:r>
    </w:p>
    <w:p w14:paraId="114D448F" w14:textId="7BF0CBED" w:rsidR="008C7194" w:rsidRDefault="008C7194" w:rsidP="008C7194">
      <w:pPr>
        <w:jc w:val="both"/>
        <w:rPr>
          <w:lang w:val="bg-BG"/>
        </w:rPr>
      </w:pPr>
      <w:r>
        <w:rPr>
          <w:lang w:val="bg-BG"/>
        </w:rPr>
        <w:t>През есенно-зимния период Персинските блата често са замръзнали или пресушени и обикновено не се наблюдава концентрация на птици от вида в района</w:t>
      </w:r>
      <w:r>
        <w:rPr>
          <w:lang w:val="en-GB"/>
        </w:rPr>
        <w:t xml:space="preserve"> (Michev &amp; Profirov, 2003)</w:t>
      </w:r>
      <w:r>
        <w:rPr>
          <w:lang w:val="bg-BG"/>
        </w:rPr>
        <w:t xml:space="preserve">. При наличие на воден стълб в блатата през сепетмври - ноември видът се струпва с численост до 144 инд. </w:t>
      </w:r>
      <w:r>
        <w:rPr>
          <w:lang w:val="en-GB"/>
        </w:rPr>
        <w:t>(</w:t>
      </w:r>
      <w:r>
        <w:rPr>
          <w:lang w:val="bg-BG"/>
        </w:rPr>
        <w:t>Чешмеджиев, непубл. данни</w:t>
      </w:r>
      <w:r>
        <w:rPr>
          <w:lang w:val="en-GB"/>
        </w:rPr>
        <w:t>)</w:t>
      </w:r>
      <w:r>
        <w:rPr>
          <w:lang w:val="bg-BG"/>
        </w:rPr>
        <w:t xml:space="preserve">. По данни от </w:t>
      </w:r>
      <w:r w:rsidR="000938E7">
        <w:rPr>
          <w:lang w:val="bg-BG"/>
        </w:rPr>
        <w:t>СЗП</w:t>
      </w:r>
      <w:r>
        <w:rPr>
          <w:lang w:val="bg-BG"/>
        </w:rPr>
        <w:t xml:space="preserve"> през 2019 и 2020 г. по цялото българско поречие на р. Дунав са наблюдавани съответно 140 и 154 инд., но на територията на СЗЗ не са наблюдавани птици от вида.</w:t>
      </w:r>
    </w:p>
    <w:p w14:paraId="5C4BEA54" w14:textId="77777777" w:rsidR="008C7194" w:rsidRDefault="008C7194" w:rsidP="008C7194">
      <w:pPr>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остров Персин, в резултат на което се наблюдава загуба на подходящи гнездови местообитания за вида.</w:t>
      </w:r>
    </w:p>
    <w:p w14:paraId="6769842F" w14:textId="77777777" w:rsidR="008C7194" w:rsidRPr="001556D5" w:rsidRDefault="008C7194" w:rsidP="008C7194">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1216"/>
        <w:gridCol w:w="1437"/>
        <w:gridCol w:w="3544"/>
        <w:gridCol w:w="2431"/>
      </w:tblGrid>
      <w:tr w:rsidR="008C7194" w:rsidRPr="00A3285A" w14:paraId="29279BAD" w14:textId="77777777" w:rsidTr="007546E4">
        <w:trPr>
          <w:tblHeader/>
          <w:jc w:val="center"/>
        </w:trPr>
        <w:tc>
          <w:tcPr>
            <w:tcW w:w="2162" w:type="dxa"/>
            <w:shd w:val="clear" w:color="auto" w:fill="B6DDE8"/>
            <w:vAlign w:val="center"/>
          </w:tcPr>
          <w:p w14:paraId="5600FFF3" w14:textId="77777777" w:rsidR="008C7194" w:rsidRPr="00A3285A" w:rsidRDefault="008C7194" w:rsidP="005936B2">
            <w:pPr>
              <w:jc w:val="center"/>
              <w:rPr>
                <w:b/>
                <w:bCs/>
                <w:sz w:val="22"/>
                <w:szCs w:val="22"/>
                <w:lang w:val="bg-BG"/>
              </w:rPr>
            </w:pPr>
            <w:r w:rsidRPr="00A3285A">
              <w:rPr>
                <w:b/>
                <w:bCs/>
                <w:sz w:val="22"/>
                <w:szCs w:val="22"/>
                <w:lang w:val="bg-BG"/>
              </w:rPr>
              <w:t>Параметър</w:t>
            </w:r>
          </w:p>
        </w:tc>
        <w:tc>
          <w:tcPr>
            <w:tcW w:w="1216" w:type="dxa"/>
            <w:shd w:val="clear" w:color="auto" w:fill="B6DDE8"/>
            <w:vAlign w:val="center"/>
          </w:tcPr>
          <w:p w14:paraId="7F67F74C" w14:textId="77777777" w:rsidR="008C7194" w:rsidRPr="00A3285A" w:rsidRDefault="008C7194" w:rsidP="005936B2">
            <w:pPr>
              <w:jc w:val="center"/>
              <w:rPr>
                <w:b/>
                <w:bCs/>
                <w:sz w:val="22"/>
                <w:szCs w:val="22"/>
                <w:lang w:val="bg-BG"/>
              </w:rPr>
            </w:pPr>
            <w:r w:rsidRPr="00A3285A">
              <w:rPr>
                <w:b/>
                <w:bCs/>
                <w:sz w:val="22"/>
                <w:szCs w:val="22"/>
                <w:lang w:val="bg-BG"/>
              </w:rPr>
              <w:t>Мерна единица</w:t>
            </w:r>
          </w:p>
        </w:tc>
        <w:tc>
          <w:tcPr>
            <w:tcW w:w="1437" w:type="dxa"/>
            <w:shd w:val="clear" w:color="auto" w:fill="B6DDE8"/>
            <w:vAlign w:val="center"/>
          </w:tcPr>
          <w:p w14:paraId="52871FA3" w14:textId="77777777" w:rsidR="008C7194" w:rsidRPr="00A3285A" w:rsidRDefault="008C7194" w:rsidP="005936B2">
            <w:pPr>
              <w:jc w:val="center"/>
              <w:rPr>
                <w:b/>
                <w:bCs/>
                <w:sz w:val="22"/>
                <w:szCs w:val="22"/>
                <w:lang w:val="bg-BG"/>
              </w:rPr>
            </w:pPr>
            <w:r w:rsidRPr="00A3285A">
              <w:rPr>
                <w:b/>
                <w:bCs/>
                <w:sz w:val="22"/>
                <w:szCs w:val="22"/>
                <w:lang w:val="bg-BG"/>
              </w:rPr>
              <w:t>Целева стойност</w:t>
            </w:r>
          </w:p>
        </w:tc>
        <w:tc>
          <w:tcPr>
            <w:tcW w:w="3544" w:type="dxa"/>
            <w:shd w:val="clear" w:color="auto" w:fill="B6DDE8"/>
            <w:vAlign w:val="center"/>
          </w:tcPr>
          <w:p w14:paraId="24D581F7" w14:textId="77777777" w:rsidR="008C7194" w:rsidRPr="00A3285A" w:rsidRDefault="008C7194" w:rsidP="005936B2">
            <w:pPr>
              <w:jc w:val="center"/>
              <w:rPr>
                <w:b/>
                <w:bCs/>
                <w:sz w:val="22"/>
                <w:szCs w:val="22"/>
                <w:lang w:val="bg-BG"/>
              </w:rPr>
            </w:pPr>
            <w:r w:rsidRPr="00A3285A">
              <w:rPr>
                <w:b/>
                <w:bCs/>
                <w:sz w:val="22"/>
                <w:szCs w:val="22"/>
                <w:lang w:val="bg-BG"/>
              </w:rPr>
              <w:t>Допълнителна информация</w:t>
            </w:r>
          </w:p>
        </w:tc>
        <w:tc>
          <w:tcPr>
            <w:tcW w:w="2431" w:type="dxa"/>
            <w:shd w:val="clear" w:color="auto" w:fill="B6DDE8"/>
            <w:vAlign w:val="center"/>
          </w:tcPr>
          <w:p w14:paraId="2DE79ABA" w14:textId="77777777" w:rsidR="008C7194" w:rsidRPr="00A3285A" w:rsidRDefault="008C7194" w:rsidP="005936B2">
            <w:pPr>
              <w:jc w:val="center"/>
              <w:rPr>
                <w:b/>
                <w:bCs/>
                <w:sz w:val="22"/>
                <w:szCs w:val="22"/>
                <w:lang w:val="bg-BG"/>
              </w:rPr>
            </w:pPr>
            <w:r w:rsidRPr="00A3285A">
              <w:rPr>
                <w:b/>
                <w:bCs/>
                <w:sz w:val="22"/>
                <w:szCs w:val="22"/>
                <w:lang w:val="bg-BG"/>
              </w:rPr>
              <w:t>Специфични за зоната цели</w:t>
            </w:r>
          </w:p>
        </w:tc>
      </w:tr>
      <w:tr w:rsidR="008C7194" w:rsidRPr="00A3285A" w14:paraId="31CBC544" w14:textId="77777777" w:rsidTr="007546E4">
        <w:trPr>
          <w:jc w:val="center"/>
        </w:trPr>
        <w:tc>
          <w:tcPr>
            <w:tcW w:w="2162" w:type="dxa"/>
            <w:shd w:val="clear" w:color="auto" w:fill="auto"/>
          </w:tcPr>
          <w:p w14:paraId="6F8C07F9" w14:textId="77777777" w:rsidR="008C7194" w:rsidRPr="00A3285A" w:rsidRDefault="008C7194" w:rsidP="005936B2">
            <w:pPr>
              <w:rPr>
                <w:b/>
                <w:sz w:val="22"/>
                <w:szCs w:val="22"/>
                <w:lang w:val="bg-BG"/>
              </w:rPr>
            </w:pPr>
            <w:r w:rsidRPr="00A3285A">
              <w:rPr>
                <w:b/>
                <w:sz w:val="22"/>
                <w:szCs w:val="22"/>
                <w:lang w:val="bg-BG"/>
              </w:rPr>
              <w:t xml:space="preserve">Популация: </w:t>
            </w:r>
            <w:r w:rsidRPr="00A3285A">
              <w:rPr>
                <w:bCs/>
                <w:sz w:val="22"/>
                <w:szCs w:val="22"/>
                <w:lang w:val="bg-BG"/>
              </w:rPr>
              <w:t>Размер гнездовата популацията</w:t>
            </w:r>
          </w:p>
        </w:tc>
        <w:tc>
          <w:tcPr>
            <w:tcW w:w="1216" w:type="dxa"/>
            <w:shd w:val="clear" w:color="auto" w:fill="auto"/>
          </w:tcPr>
          <w:p w14:paraId="6A1ACA46" w14:textId="77777777" w:rsidR="008C7194" w:rsidRPr="00A3285A" w:rsidRDefault="008C7194" w:rsidP="005936B2">
            <w:pPr>
              <w:rPr>
                <w:sz w:val="22"/>
                <w:szCs w:val="22"/>
                <w:lang w:val="bg-BG"/>
              </w:rPr>
            </w:pPr>
            <w:r w:rsidRPr="00A3285A">
              <w:rPr>
                <w:sz w:val="22"/>
                <w:szCs w:val="22"/>
                <w:lang w:val="bg-BG"/>
              </w:rPr>
              <w:t>Брой гнездящи двойки</w:t>
            </w:r>
          </w:p>
        </w:tc>
        <w:tc>
          <w:tcPr>
            <w:tcW w:w="1437" w:type="dxa"/>
            <w:shd w:val="clear" w:color="auto" w:fill="auto"/>
          </w:tcPr>
          <w:p w14:paraId="20CED226" w14:textId="77777777" w:rsidR="008C7194" w:rsidRPr="00A3285A" w:rsidRDefault="008C7194" w:rsidP="005936B2">
            <w:pPr>
              <w:rPr>
                <w:sz w:val="22"/>
                <w:szCs w:val="22"/>
                <w:lang w:val="bg-BG"/>
              </w:rPr>
            </w:pPr>
            <w:r w:rsidRPr="00A3285A">
              <w:rPr>
                <w:sz w:val="22"/>
                <w:szCs w:val="22"/>
                <w:lang w:val="bg-BG"/>
              </w:rPr>
              <w:t xml:space="preserve">Най-малко 25 дв. </w:t>
            </w:r>
          </w:p>
        </w:tc>
        <w:tc>
          <w:tcPr>
            <w:tcW w:w="3544" w:type="dxa"/>
            <w:shd w:val="clear" w:color="auto" w:fill="auto"/>
          </w:tcPr>
          <w:p w14:paraId="3960B2CE" w14:textId="271BA958" w:rsidR="008C7194" w:rsidRPr="00A3285A" w:rsidRDefault="00CC7097" w:rsidP="00CC7097">
            <w:pPr>
              <w:rPr>
                <w:sz w:val="22"/>
                <w:szCs w:val="22"/>
                <w:lang w:val="en-GB"/>
              </w:rPr>
            </w:pPr>
            <w:r w:rsidRPr="00A3285A">
              <w:rPr>
                <w:sz w:val="22"/>
                <w:szCs w:val="22"/>
                <w:lang w:val="bg-BG"/>
              </w:rPr>
              <w:t xml:space="preserve">Определена на база СФД. </w:t>
            </w:r>
            <w:r w:rsidR="008C7194" w:rsidRPr="00A3285A">
              <w:rPr>
                <w:sz w:val="22"/>
                <w:szCs w:val="22"/>
                <w:lang w:val="bg-BG"/>
              </w:rPr>
              <w:t>Размера на гнездовата популация силно ще зависи от нивото на р. Дунав и</w:t>
            </w:r>
            <w:r w:rsidR="008C7194" w:rsidRPr="00A3285A">
              <w:rPr>
                <w:sz w:val="22"/>
                <w:szCs w:val="22"/>
              </w:rPr>
              <w:t xml:space="preserve"> </w:t>
            </w:r>
            <w:r w:rsidR="008C7194" w:rsidRPr="00A3285A">
              <w:rPr>
                <w:sz w:val="22"/>
                <w:szCs w:val="22"/>
                <w:lang w:val="bg-BG"/>
              </w:rPr>
              <w:t xml:space="preserve">поддържането на подходящите местообитания в Персинските блата. </w:t>
            </w:r>
          </w:p>
        </w:tc>
        <w:tc>
          <w:tcPr>
            <w:tcW w:w="2431" w:type="dxa"/>
          </w:tcPr>
          <w:p w14:paraId="4DB848C0" w14:textId="77777777" w:rsidR="008C7194" w:rsidRPr="00A3285A" w:rsidRDefault="008C7194" w:rsidP="005936B2">
            <w:pPr>
              <w:rPr>
                <w:sz w:val="22"/>
                <w:szCs w:val="22"/>
                <w:lang w:val="bg-BG"/>
              </w:rPr>
            </w:pPr>
            <w:r w:rsidRPr="00A3285A">
              <w:rPr>
                <w:sz w:val="22"/>
                <w:szCs w:val="22"/>
                <w:lang w:val="bg-BG"/>
              </w:rPr>
              <w:t>Поддържане на популацията на вида в зоната в размер от най-малко 25 гнездящи дв. Редовен мониторинг</w:t>
            </w:r>
          </w:p>
        </w:tc>
      </w:tr>
      <w:tr w:rsidR="008C7194" w:rsidRPr="00A3285A" w14:paraId="3F6C919C" w14:textId="77777777" w:rsidTr="007546E4">
        <w:trPr>
          <w:jc w:val="center"/>
        </w:trPr>
        <w:tc>
          <w:tcPr>
            <w:tcW w:w="2162" w:type="dxa"/>
            <w:tcBorders>
              <w:top w:val="single" w:sz="4" w:space="0" w:color="auto"/>
              <w:left w:val="single" w:sz="4" w:space="0" w:color="auto"/>
              <w:bottom w:val="single" w:sz="4" w:space="0" w:color="auto"/>
              <w:right w:val="single" w:sz="4" w:space="0" w:color="auto"/>
            </w:tcBorders>
            <w:shd w:val="clear" w:color="auto" w:fill="auto"/>
          </w:tcPr>
          <w:p w14:paraId="715BA189" w14:textId="77777777" w:rsidR="008C7194" w:rsidRPr="00A3285A" w:rsidRDefault="008C7194" w:rsidP="005936B2">
            <w:pPr>
              <w:rPr>
                <w:b/>
                <w:sz w:val="22"/>
                <w:szCs w:val="22"/>
                <w:lang w:val="bg-BG"/>
              </w:rPr>
            </w:pPr>
            <w:r w:rsidRPr="00A3285A">
              <w:rPr>
                <w:b/>
                <w:sz w:val="22"/>
                <w:szCs w:val="22"/>
                <w:lang w:val="bg-BG"/>
              </w:rPr>
              <w:t xml:space="preserve">Популация: </w:t>
            </w:r>
            <w:r w:rsidRPr="00A3285A">
              <w:rPr>
                <w:sz w:val="22"/>
                <w:szCs w:val="22"/>
                <w:lang w:val="bg-BG"/>
              </w:rPr>
              <w:t>Размер на мигриращата популация</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6350EAD2" w14:textId="77777777" w:rsidR="008C7194" w:rsidRPr="00A3285A" w:rsidRDefault="008C7194" w:rsidP="005936B2">
            <w:pPr>
              <w:rPr>
                <w:sz w:val="22"/>
                <w:szCs w:val="22"/>
                <w:lang w:val="bg-BG"/>
              </w:rPr>
            </w:pPr>
            <w:r w:rsidRPr="00A3285A">
              <w:rPr>
                <w:sz w:val="22"/>
                <w:szCs w:val="22"/>
                <w:lang w:val="bg-BG"/>
              </w:rPr>
              <w:t>Брой индивиди</w:t>
            </w:r>
          </w:p>
        </w:tc>
        <w:tc>
          <w:tcPr>
            <w:tcW w:w="1437" w:type="dxa"/>
            <w:tcBorders>
              <w:top w:val="single" w:sz="4" w:space="0" w:color="auto"/>
              <w:left w:val="single" w:sz="4" w:space="0" w:color="auto"/>
              <w:bottom w:val="single" w:sz="4" w:space="0" w:color="auto"/>
              <w:right w:val="single" w:sz="4" w:space="0" w:color="auto"/>
            </w:tcBorders>
            <w:shd w:val="clear" w:color="auto" w:fill="auto"/>
          </w:tcPr>
          <w:p w14:paraId="324D636A" w14:textId="77777777" w:rsidR="008C7194" w:rsidRPr="00A3285A" w:rsidRDefault="008C7194" w:rsidP="005936B2">
            <w:pPr>
              <w:rPr>
                <w:sz w:val="22"/>
                <w:szCs w:val="22"/>
                <w:lang w:val="bg-BG"/>
              </w:rPr>
            </w:pPr>
            <w:r w:rsidRPr="00A3285A">
              <w:rPr>
                <w:sz w:val="22"/>
                <w:szCs w:val="22"/>
                <w:lang w:val="bg-BG"/>
              </w:rPr>
              <w:t>В зависимост от наличието на воден стълб – мин. 10 инд.</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DEBAD47" w14:textId="77777777" w:rsidR="008C7194" w:rsidRPr="00A3285A" w:rsidRDefault="008C7194" w:rsidP="005936B2">
            <w:pPr>
              <w:rPr>
                <w:sz w:val="22"/>
                <w:szCs w:val="22"/>
                <w:lang w:val="bg-BG"/>
              </w:rPr>
            </w:pPr>
            <w:r w:rsidRPr="00A3285A">
              <w:rPr>
                <w:sz w:val="22"/>
                <w:szCs w:val="22"/>
                <w:lang w:val="bg-BG"/>
              </w:rPr>
              <w:t>Количеството на мигриращите птици силно зависи от състоянието на местообитанията – наличие на воден стълб в блатата на остров Персин. При нива на р. Дунав над 400 cm се очаква целевата стойност да бъде изпълнена.</w:t>
            </w:r>
          </w:p>
        </w:tc>
        <w:tc>
          <w:tcPr>
            <w:tcW w:w="2431" w:type="dxa"/>
            <w:tcBorders>
              <w:top w:val="single" w:sz="4" w:space="0" w:color="auto"/>
              <w:left w:val="single" w:sz="4" w:space="0" w:color="auto"/>
              <w:bottom w:val="single" w:sz="4" w:space="0" w:color="auto"/>
              <w:right w:val="single" w:sz="4" w:space="0" w:color="auto"/>
            </w:tcBorders>
          </w:tcPr>
          <w:p w14:paraId="3563597B" w14:textId="77777777" w:rsidR="008C7194" w:rsidRPr="00A3285A" w:rsidRDefault="008C7194" w:rsidP="005936B2">
            <w:pPr>
              <w:rPr>
                <w:sz w:val="22"/>
                <w:szCs w:val="22"/>
                <w:lang w:val="bg-BG"/>
              </w:rPr>
            </w:pPr>
            <w:r w:rsidRPr="00A3285A">
              <w:rPr>
                <w:sz w:val="22"/>
                <w:szCs w:val="22"/>
                <w:lang w:val="bg-BG"/>
              </w:rPr>
              <w:t>Поддържане на популацията на вида в СЗЗ в размер най-малко 10 инд. Редовен мониторинг.</w:t>
            </w:r>
          </w:p>
        </w:tc>
      </w:tr>
      <w:tr w:rsidR="008C7194" w:rsidRPr="00A3285A" w14:paraId="42CF9CF4" w14:textId="77777777" w:rsidTr="007546E4">
        <w:trPr>
          <w:jc w:val="center"/>
        </w:trPr>
        <w:tc>
          <w:tcPr>
            <w:tcW w:w="2162" w:type="dxa"/>
            <w:shd w:val="clear" w:color="auto" w:fill="auto"/>
          </w:tcPr>
          <w:p w14:paraId="431AE3EA" w14:textId="77777777" w:rsidR="008C7194" w:rsidRPr="00A3285A" w:rsidRDefault="008C7194" w:rsidP="005936B2">
            <w:pPr>
              <w:rPr>
                <w:b/>
                <w:sz w:val="22"/>
                <w:szCs w:val="22"/>
                <w:lang w:val="bg-BG"/>
              </w:rPr>
            </w:pPr>
            <w:r w:rsidRPr="00A3285A">
              <w:rPr>
                <w:b/>
                <w:sz w:val="22"/>
                <w:szCs w:val="22"/>
                <w:lang w:val="bg-BG"/>
              </w:rPr>
              <w:t xml:space="preserve">Популация: </w:t>
            </w:r>
            <w:r w:rsidRPr="00A3285A">
              <w:rPr>
                <w:bCs/>
                <w:sz w:val="22"/>
                <w:szCs w:val="22"/>
                <w:lang w:val="bg-BG"/>
              </w:rPr>
              <w:t>Размер на зимуващата популация</w:t>
            </w:r>
          </w:p>
        </w:tc>
        <w:tc>
          <w:tcPr>
            <w:tcW w:w="1216" w:type="dxa"/>
            <w:shd w:val="clear" w:color="auto" w:fill="auto"/>
          </w:tcPr>
          <w:p w14:paraId="79A66477" w14:textId="77777777" w:rsidR="008C7194" w:rsidRPr="00A3285A" w:rsidRDefault="008C7194" w:rsidP="005936B2">
            <w:pPr>
              <w:rPr>
                <w:sz w:val="22"/>
                <w:szCs w:val="22"/>
                <w:lang w:val="bg-BG"/>
              </w:rPr>
            </w:pPr>
            <w:r w:rsidRPr="00A3285A">
              <w:rPr>
                <w:sz w:val="22"/>
                <w:szCs w:val="22"/>
                <w:lang w:val="bg-BG"/>
              </w:rPr>
              <w:t>Брой индивиди</w:t>
            </w:r>
          </w:p>
        </w:tc>
        <w:tc>
          <w:tcPr>
            <w:tcW w:w="1437" w:type="dxa"/>
            <w:shd w:val="clear" w:color="auto" w:fill="auto"/>
          </w:tcPr>
          <w:p w14:paraId="7F692EF9" w14:textId="77777777" w:rsidR="008C7194" w:rsidRPr="00A3285A" w:rsidRDefault="008C7194" w:rsidP="005936B2">
            <w:pPr>
              <w:rPr>
                <w:sz w:val="22"/>
                <w:szCs w:val="22"/>
                <w:lang w:val="bg-BG"/>
              </w:rPr>
            </w:pPr>
            <w:r w:rsidRPr="00A3285A">
              <w:rPr>
                <w:sz w:val="22"/>
                <w:szCs w:val="22"/>
                <w:lang w:val="bg-BG"/>
              </w:rPr>
              <w:t xml:space="preserve">В зависимост от температурата и наличието </w:t>
            </w:r>
            <w:r w:rsidRPr="00A3285A">
              <w:rPr>
                <w:sz w:val="22"/>
                <w:szCs w:val="22"/>
                <w:lang w:val="bg-BG"/>
              </w:rPr>
              <w:lastRenderedPageBreak/>
              <w:t>на воден стълб: 0 – 70 инд.</w:t>
            </w:r>
          </w:p>
        </w:tc>
        <w:tc>
          <w:tcPr>
            <w:tcW w:w="3544" w:type="dxa"/>
            <w:shd w:val="clear" w:color="auto" w:fill="auto"/>
          </w:tcPr>
          <w:p w14:paraId="013C0F81" w14:textId="77777777" w:rsidR="008C7194" w:rsidRPr="00A3285A" w:rsidRDefault="008C7194" w:rsidP="005936B2">
            <w:pPr>
              <w:rPr>
                <w:sz w:val="22"/>
                <w:szCs w:val="22"/>
                <w:lang w:val="bg-BG"/>
              </w:rPr>
            </w:pPr>
            <w:r w:rsidRPr="00A3285A">
              <w:rPr>
                <w:sz w:val="22"/>
                <w:szCs w:val="22"/>
                <w:lang w:val="bg-BG"/>
              </w:rPr>
              <w:lastRenderedPageBreak/>
              <w:t>Количеството на зимуващите птици силно зависи от метеорологичните условия, най вече температурата и наличието на воден стълб в блатата. При средни температури през януари под 0° С</w:t>
            </w:r>
            <w:r w:rsidRPr="00A3285A">
              <w:rPr>
                <w:sz w:val="22"/>
                <w:szCs w:val="22"/>
              </w:rPr>
              <w:t>,</w:t>
            </w:r>
            <w:r w:rsidRPr="00A3285A">
              <w:rPr>
                <w:sz w:val="22"/>
                <w:szCs w:val="22"/>
                <w:lang w:val="bg-BG"/>
              </w:rPr>
              <w:t xml:space="preserve"> </w:t>
            </w:r>
            <w:r w:rsidRPr="00A3285A">
              <w:rPr>
                <w:sz w:val="22"/>
                <w:szCs w:val="22"/>
                <w:lang w:val="bg-BG"/>
              </w:rPr>
              <w:lastRenderedPageBreak/>
              <w:t>минималната стойност се очаква да е над 1 инд. от вида</w:t>
            </w:r>
            <w:r w:rsidRPr="00A3285A">
              <w:rPr>
                <w:sz w:val="22"/>
                <w:szCs w:val="22"/>
                <w:lang w:val="en-GB"/>
              </w:rPr>
              <w:t>.</w:t>
            </w:r>
            <w:r w:rsidRPr="00A3285A">
              <w:rPr>
                <w:sz w:val="22"/>
                <w:szCs w:val="22"/>
                <w:lang w:val="bg-BG"/>
              </w:rPr>
              <w:t xml:space="preserve"> При нива на р. Дунав над 400 cm се очаква целевата стойност да бъде изпълнена.</w:t>
            </w:r>
          </w:p>
        </w:tc>
        <w:tc>
          <w:tcPr>
            <w:tcW w:w="2431" w:type="dxa"/>
          </w:tcPr>
          <w:p w14:paraId="782B83E1" w14:textId="77777777" w:rsidR="008C7194" w:rsidRPr="00A3285A" w:rsidRDefault="008C7194" w:rsidP="005936B2">
            <w:pPr>
              <w:rPr>
                <w:sz w:val="22"/>
                <w:szCs w:val="22"/>
                <w:lang w:val="bg-BG"/>
              </w:rPr>
            </w:pPr>
            <w:r w:rsidRPr="00A3285A">
              <w:rPr>
                <w:sz w:val="22"/>
                <w:szCs w:val="22"/>
                <w:lang w:val="bg-BG"/>
              </w:rPr>
              <w:lastRenderedPageBreak/>
              <w:t>Поддържане на популацията.</w:t>
            </w:r>
          </w:p>
          <w:p w14:paraId="386F3B89" w14:textId="77777777" w:rsidR="008C7194" w:rsidRPr="00A3285A" w:rsidRDefault="008C7194" w:rsidP="005936B2">
            <w:pPr>
              <w:rPr>
                <w:sz w:val="22"/>
                <w:szCs w:val="22"/>
                <w:lang w:val="bg-BG"/>
              </w:rPr>
            </w:pPr>
            <w:r w:rsidRPr="00A3285A">
              <w:rPr>
                <w:sz w:val="22"/>
                <w:szCs w:val="22"/>
                <w:lang w:val="bg-BG"/>
              </w:rPr>
              <w:t xml:space="preserve">С понижаване на температурите &lt;0° С поддържане на </w:t>
            </w:r>
            <w:r w:rsidRPr="00A3285A">
              <w:rPr>
                <w:sz w:val="22"/>
                <w:szCs w:val="22"/>
                <w:lang w:val="bg-BG"/>
              </w:rPr>
              <w:lastRenderedPageBreak/>
              <w:t>популацията &gt;1 инд.</w:t>
            </w:r>
          </w:p>
          <w:p w14:paraId="1E4BD242" w14:textId="77777777" w:rsidR="008C7194" w:rsidRPr="00A3285A" w:rsidRDefault="008C7194" w:rsidP="005936B2">
            <w:pPr>
              <w:rPr>
                <w:sz w:val="22"/>
                <w:szCs w:val="22"/>
                <w:lang w:val="bg-BG"/>
              </w:rPr>
            </w:pPr>
            <w:r w:rsidRPr="00A3285A">
              <w:rPr>
                <w:sz w:val="22"/>
                <w:szCs w:val="22"/>
                <w:lang w:val="bg-BG"/>
              </w:rPr>
              <w:t>При наличие на воден стълб в блатата, поддържане на популацията &gt;1 инд.</w:t>
            </w:r>
          </w:p>
          <w:p w14:paraId="5DCDFF7F" w14:textId="77777777" w:rsidR="008C7194" w:rsidRPr="00A3285A" w:rsidRDefault="008C7194" w:rsidP="005936B2">
            <w:pPr>
              <w:rPr>
                <w:sz w:val="22"/>
                <w:szCs w:val="22"/>
                <w:lang w:val="bg-BG"/>
              </w:rPr>
            </w:pPr>
            <w:r w:rsidRPr="00A3285A">
              <w:rPr>
                <w:sz w:val="22"/>
                <w:szCs w:val="22"/>
                <w:lang w:val="bg-BG"/>
              </w:rPr>
              <w:t>Редовен мониторинг на зимуващите водолюбиви птици.</w:t>
            </w:r>
          </w:p>
        </w:tc>
      </w:tr>
      <w:tr w:rsidR="008C7194" w:rsidRPr="00A3285A" w14:paraId="75F4563C" w14:textId="77777777" w:rsidTr="007546E4">
        <w:trPr>
          <w:jc w:val="center"/>
        </w:trPr>
        <w:tc>
          <w:tcPr>
            <w:tcW w:w="2162" w:type="dxa"/>
            <w:shd w:val="clear" w:color="auto" w:fill="auto"/>
          </w:tcPr>
          <w:p w14:paraId="31C5131C" w14:textId="77777777" w:rsidR="008C7194" w:rsidRPr="00A3285A" w:rsidRDefault="008C7194" w:rsidP="005936B2">
            <w:pPr>
              <w:rPr>
                <w:b/>
                <w:sz w:val="22"/>
                <w:szCs w:val="22"/>
                <w:lang w:val="bg-BG"/>
              </w:rPr>
            </w:pPr>
            <w:r w:rsidRPr="00A3285A">
              <w:rPr>
                <w:b/>
                <w:sz w:val="22"/>
                <w:szCs w:val="22"/>
                <w:lang w:val="bg-BG"/>
              </w:rPr>
              <w:lastRenderedPageBreak/>
              <w:t xml:space="preserve">Местообитание на вида: </w:t>
            </w:r>
            <w:r w:rsidRPr="00A3285A">
              <w:rPr>
                <w:bCs/>
                <w:sz w:val="22"/>
                <w:szCs w:val="22"/>
                <w:lang w:val="bg-BG"/>
              </w:rPr>
              <w:t>Площ на подходящите гнездови местообитания на вида</w:t>
            </w:r>
          </w:p>
        </w:tc>
        <w:tc>
          <w:tcPr>
            <w:tcW w:w="1216" w:type="dxa"/>
            <w:shd w:val="clear" w:color="auto" w:fill="auto"/>
          </w:tcPr>
          <w:p w14:paraId="707AE42C" w14:textId="77777777" w:rsidR="008C7194" w:rsidRPr="00A3285A" w:rsidRDefault="008C7194" w:rsidP="005936B2">
            <w:pPr>
              <w:rPr>
                <w:sz w:val="22"/>
                <w:szCs w:val="22"/>
              </w:rPr>
            </w:pPr>
            <w:r w:rsidRPr="00A3285A">
              <w:rPr>
                <w:sz w:val="22"/>
                <w:szCs w:val="22"/>
              </w:rPr>
              <w:t>ha</w:t>
            </w:r>
          </w:p>
        </w:tc>
        <w:tc>
          <w:tcPr>
            <w:tcW w:w="1437" w:type="dxa"/>
            <w:shd w:val="clear" w:color="auto" w:fill="auto"/>
          </w:tcPr>
          <w:p w14:paraId="3590655F" w14:textId="77777777" w:rsidR="008C7194" w:rsidRPr="00A3285A" w:rsidRDefault="008C7194" w:rsidP="005936B2">
            <w:pPr>
              <w:rPr>
                <w:sz w:val="22"/>
                <w:szCs w:val="22"/>
                <w:lang w:val="en-GB"/>
              </w:rPr>
            </w:pPr>
            <w:r w:rsidRPr="00A3285A">
              <w:rPr>
                <w:sz w:val="22"/>
                <w:szCs w:val="22"/>
                <w:lang w:val="bg-BG"/>
              </w:rPr>
              <w:t xml:space="preserve">Най-малко </w:t>
            </w:r>
            <w:r w:rsidRPr="00A3285A">
              <w:rPr>
                <w:sz w:val="22"/>
                <w:szCs w:val="22"/>
                <w:lang w:val="en-GB"/>
              </w:rPr>
              <w:t>7</w:t>
            </w:r>
            <w:r w:rsidRPr="00A3285A">
              <w:rPr>
                <w:sz w:val="22"/>
                <w:szCs w:val="22"/>
                <w:lang w:val="bg-BG"/>
              </w:rPr>
              <w:t xml:space="preserve">25 </w:t>
            </w:r>
            <w:r w:rsidRPr="00A3285A">
              <w:rPr>
                <w:sz w:val="22"/>
                <w:szCs w:val="22"/>
                <w:lang w:val="en-GB"/>
              </w:rPr>
              <w:t>ha</w:t>
            </w:r>
          </w:p>
        </w:tc>
        <w:tc>
          <w:tcPr>
            <w:tcW w:w="3544" w:type="dxa"/>
            <w:shd w:val="clear" w:color="auto" w:fill="auto"/>
          </w:tcPr>
          <w:p w14:paraId="7F8DAAE0" w14:textId="600959D0" w:rsidR="008C7194" w:rsidRPr="00A3285A" w:rsidRDefault="008C7194" w:rsidP="005936B2">
            <w:pPr>
              <w:rPr>
                <w:sz w:val="22"/>
                <w:szCs w:val="22"/>
                <w:lang w:val="bg-BG"/>
              </w:rPr>
            </w:pPr>
            <w:r w:rsidRPr="00A3285A">
              <w:rPr>
                <w:sz w:val="22"/>
                <w:szCs w:val="22"/>
                <w:lang w:val="bg-BG"/>
              </w:rPr>
              <w:t xml:space="preserve">Включва крайбрежните участъците от влажните зони, обрасли с водолюбива растителност. Площта на подходящото местообитание за гнездене силно зависи от нивото на р. Дунав и захранването с вода на Персинските блата. При нива над 400 </w:t>
            </w:r>
            <w:r w:rsidRPr="00A3285A">
              <w:rPr>
                <w:sz w:val="22"/>
                <w:szCs w:val="22"/>
                <w:lang w:val="en-GB"/>
              </w:rPr>
              <w:t>cm</w:t>
            </w:r>
            <w:r w:rsidRPr="00A3285A">
              <w:rPr>
                <w:sz w:val="22"/>
                <w:szCs w:val="22"/>
                <w:lang w:val="bg-BG"/>
              </w:rPr>
              <w:t xml:space="preserve"> </w:t>
            </w:r>
            <w:r w:rsidR="00CC7097" w:rsidRPr="00A3285A">
              <w:rPr>
                <w:sz w:val="22"/>
                <w:szCs w:val="22"/>
                <w:lang w:val="bg-BG"/>
              </w:rPr>
              <w:t xml:space="preserve">в периода на пълноводие (март – май) </w:t>
            </w:r>
            <w:r w:rsidRPr="00A3285A">
              <w:rPr>
                <w:sz w:val="22"/>
                <w:szCs w:val="22"/>
                <w:lang w:val="bg-BG"/>
              </w:rPr>
              <w:t>се очаква целевата стойност да бъде изпълнена</w:t>
            </w:r>
            <w:r w:rsidRPr="00A3285A">
              <w:rPr>
                <w:sz w:val="22"/>
                <w:szCs w:val="22"/>
                <w:lang w:val="en-GB"/>
              </w:rPr>
              <w:t>.</w:t>
            </w:r>
          </w:p>
        </w:tc>
        <w:tc>
          <w:tcPr>
            <w:tcW w:w="2431" w:type="dxa"/>
          </w:tcPr>
          <w:p w14:paraId="78E14A82" w14:textId="77777777" w:rsidR="008C7194" w:rsidRPr="00A3285A" w:rsidRDefault="008C7194" w:rsidP="005936B2">
            <w:pPr>
              <w:rPr>
                <w:sz w:val="22"/>
                <w:szCs w:val="22"/>
                <w:lang w:val="bg-BG"/>
              </w:rPr>
            </w:pPr>
            <w:r w:rsidRPr="00A3285A">
              <w:rPr>
                <w:sz w:val="22"/>
                <w:szCs w:val="22"/>
                <w:lang w:val="bg-BG"/>
              </w:rPr>
              <w:t xml:space="preserve">Поддържане на площта на подходящите гнездови местообитания на вида в защитената зона, в размер на най-малко </w:t>
            </w:r>
            <w:r w:rsidRPr="00A3285A">
              <w:rPr>
                <w:sz w:val="22"/>
                <w:szCs w:val="22"/>
                <w:lang w:val="en-GB"/>
              </w:rPr>
              <w:t>72</w:t>
            </w:r>
            <w:r w:rsidRPr="00A3285A">
              <w:rPr>
                <w:sz w:val="22"/>
                <w:szCs w:val="22"/>
                <w:lang w:val="bg-BG"/>
              </w:rPr>
              <w:t>5 ha.</w:t>
            </w:r>
          </w:p>
        </w:tc>
      </w:tr>
      <w:tr w:rsidR="008C7194" w:rsidRPr="00A3285A" w14:paraId="15FE9370" w14:textId="77777777" w:rsidTr="007546E4">
        <w:trPr>
          <w:jc w:val="center"/>
        </w:trPr>
        <w:tc>
          <w:tcPr>
            <w:tcW w:w="2162" w:type="dxa"/>
            <w:shd w:val="clear" w:color="auto" w:fill="auto"/>
          </w:tcPr>
          <w:p w14:paraId="399D2320" w14:textId="77777777" w:rsidR="008C7194" w:rsidRPr="00A3285A" w:rsidRDefault="008C7194" w:rsidP="005936B2">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1216" w:type="dxa"/>
            <w:shd w:val="clear" w:color="auto" w:fill="auto"/>
          </w:tcPr>
          <w:p w14:paraId="5C5948AE" w14:textId="77777777" w:rsidR="008C7194" w:rsidRPr="00A3285A" w:rsidRDefault="008C7194" w:rsidP="005936B2">
            <w:pPr>
              <w:rPr>
                <w:sz w:val="22"/>
                <w:szCs w:val="22"/>
              </w:rPr>
            </w:pPr>
            <w:r w:rsidRPr="00A3285A">
              <w:rPr>
                <w:sz w:val="22"/>
                <w:szCs w:val="22"/>
              </w:rPr>
              <w:t>ha</w:t>
            </w:r>
          </w:p>
        </w:tc>
        <w:tc>
          <w:tcPr>
            <w:tcW w:w="1437" w:type="dxa"/>
            <w:shd w:val="clear" w:color="auto" w:fill="auto"/>
          </w:tcPr>
          <w:p w14:paraId="6846350B" w14:textId="77777777" w:rsidR="008C7194" w:rsidRPr="00A3285A" w:rsidRDefault="008C7194" w:rsidP="005936B2">
            <w:pPr>
              <w:rPr>
                <w:sz w:val="22"/>
                <w:szCs w:val="22"/>
                <w:lang w:val="en-GB"/>
              </w:rPr>
            </w:pPr>
            <w:r w:rsidRPr="00A3285A">
              <w:rPr>
                <w:sz w:val="22"/>
                <w:szCs w:val="22"/>
                <w:lang w:val="bg-BG"/>
              </w:rPr>
              <w:t xml:space="preserve">Най-малко </w:t>
            </w:r>
            <w:r w:rsidRPr="00A3285A">
              <w:rPr>
                <w:sz w:val="22"/>
                <w:szCs w:val="22"/>
                <w:lang w:val="en-GB"/>
              </w:rPr>
              <w:t>856</w:t>
            </w:r>
            <w:r w:rsidRPr="00A3285A">
              <w:rPr>
                <w:sz w:val="22"/>
                <w:szCs w:val="22"/>
                <w:lang w:val="bg-BG"/>
              </w:rPr>
              <w:t xml:space="preserve"> </w:t>
            </w:r>
            <w:r w:rsidRPr="00A3285A">
              <w:rPr>
                <w:sz w:val="22"/>
                <w:szCs w:val="22"/>
                <w:lang w:val="en-GB"/>
              </w:rPr>
              <w:t>ha</w:t>
            </w:r>
          </w:p>
        </w:tc>
        <w:tc>
          <w:tcPr>
            <w:tcW w:w="3544" w:type="dxa"/>
            <w:shd w:val="clear" w:color="auto" w:fill="auto"/>
          </w:tcPr>
          <w:p w14:paraId="686DCE2C" w14:textId="1CE631E8" w:rsidR="008C7194" w:rsidRPr="00A3285A" w:rsidRDefault="008C7194" w:rsidP="005936B2">
            <w:pPr>
              <w:rPr>
                <w:sz w:val="22"/>
                <w:szCs w:val="22"/>
                <w:lang w:val="bg-BG"/>
              </w:rPr>
            </w:pPr>
            <w:r w:rsidRPr="00A3285A">
              <w:rPr>
                <w:sz w:val="22"/>
                <w:szCs w:val="22"/>
                <w:lang w:val="bg-BG"/>
              </w:rPr>
              <w:t>Включва гнездовото местообитание</w:t>
            </w:r>
            <w:r w:rsidRPr="00A3285A">
              <w:rPr>
                <w:sz w:val="22"/>
                <w:szCs w:val="22"/>
                <w:lang w:val="en-GB"/>
              </w:rPr>
              <w:t xml:space="preserve"> </w:t>
            </w:r>
            <w:r w:rsidRPr="00A3285A">
              <w:rPr>
                <w:sz w:val="22"/>
                <w:szCs w:val="22"/>
                <w:lang w:val="bg-BG"/>
              </w:rPr>
              <w:t xml:space="preserve">и откритите водни площи на о. Персин. Изчислена на база </w:t>
            </w:r>
            <w:r w:rsidRPr="00A3285A">
              <w:rPr>
                <w:sz w:val="22"/>
                <w:szCs w:val="22"/>
                <w:lang w:val="en-GB"/>
              </w:rPr>
              <w:t xml:space="preserve">GIS </w:t>
            </w:r>
            <w:r w:rsidRPr="00A3285A">
              <w:rPr>
                <w:sz w:val="22"/>
                <w:szCs w:val="22"/>
                <w:lang w:val="bg-BG"/>
              </w:rPr>
              <w:t xml:space="preserve">анализ на подходящите местообитания и данни от теренните проучвания през 2021 г. Обхваща всички блата и канали на о. Персин. </w:t>
            </w:r>
            <w:r w:rsidR="00325058" w:rsidRPr="00A3285A">
              <w:rPr>
                <w:sz w:val="22"/>
                <w:szCs w:val="22"/>
                <w:lang w:val="bg-BG"/>
              </w:rPr>
              <w:t>През периода на маловодие (есен-зима) на р. Дунав, концентрацията на птиците ще е по плитчините в акваторията на реката.</w:t>
            </w:r>
          </w:p>
        </w:tc>
        <w:tc>
          <w:tcPr>
            <w:tcW w:w="2431" w:type="dxa"/>
          </w:tcPr>
          <w:p w14:paraId="578B4C65" w14:textId="77777777" w:rsidR="008C7194" w:rsidRPr="00A3285A" w:rsidRDefault="008C7194" w:rsidP="005936B2">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856 ha</w:t>
            </w:r>
          </w:p>
        </w:tc>
      </w:tr>
      <w:tr w:rsidR="007546E4" w:rsidRPr="00A3285A" w14:paraId="588D6A3F" w14:textId="77777777" w:rsidTr="007546E4">
        <w:trPr>
          <w:jc w:val="center"/>
        </w:trPr>
        <w:tc>
          <w:tcPr>
            <w:tcW w:w="2162" w:type="dxa"/>
            <w:shd w:val="clear" w:color="auto" w:fill="auto"/>
          </w:tcPr>
          <w:p w14:paraId="626AF3DF" w14:textId="7C27EADF" w:rsidR="007546E4" w:rsidRPr="00A3285A" w:rsidRDefault="007546E4" w:rsidP="007546E4">
            <w:pPr>
              <w:rPr>
                <w:b/>
                <w:sz w:val="22"/>
                <w:szCs w:val="22"/>
                <w:lang w:val="bg-BG"/>
              </w:rPr>
            </w:pPr>
            <w:r w:rsidRPr="00A3285A">
              <w:rPr>
                <w:b/>
                <w:sz w:val="22"/>
                <w:szCs w:val="22"/>
                <w:lang w:val="bg-BG"/>
              </w:rPr>
              <w:t xml:space="preserve">Местообитание на вида: </w:t>
            </w:r>
            <w:r w:rsidRPr="00A3285A">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16" w:type="dxa"/>
            <w:shd w:val="clear" w:color="auto" w:fill="auto"/>
          </w:tcPr>
          <w:p w14:paraId="3C1A9717" w14:textId="66A7D76A" w:rsidR="007546E4" w:rsidRPr="00A3285A" w:rsidRDefault="007546E4" w:rsidP="007546E4">
            <w:pPr>
              <w:rPr>
                <w:sz w:val="22"/>
                <w:szCs w:val="22"/>
                <w:lang w:val="bg-BG"/>
              </w:rPr>
            </w:pPr>
            <w:r w:rsidRPr="00A3285A">
              <w:rPr>
                <w:sz w:val="22"/>
                <w:szCs w:val="22"/>
                <w:lang w:val="bg-BG"/>
              </w:rPr>
              <w:t>5 степенна скала</w:t>
            </w:r>
          </w:p>
        </w:tc>
        <w:tc>
          <w:tcPr>
            <w:tcW w:w="1437" w:type="dxa"/>
            <w:shd w:val="clear" w:color="auto" w:fill="auto"/>
          </w:tcPr>
          <w:p w14:paraId="63232877" w14:textId="27C6C28B" w:rsidR="007546E4" w:rsidRPr="00A3285A" w:rsidRDefault="007546E4" w:rsidP="007546E4">
            <w:pPr>
              <w:rPr>
                <w:sz w:val="22"/>
                <w:szCs w:val="22"/>
                <w:lang w:val="bg-BG"/>
              </w:rPr>
            </w:pPr>
            <w:r w:rsidRPr="00A3285A">
              <w:rPr>
                <w:sz w:val="22"/>
                <w:szCs w:val="22"/>
                <w:lang w:val="bg-BG"/>
              </w:rPr>
              <w:t>2-Добро или 1-Отлично</w:t>
            </w:r>
          </w:p>
        </w:tc>
        <w:tc>
          <w:tcPr>
            <w:tcW w:w="3544" w:type="dxa"/>
            <w:shd w:val="clear" w:color="auto" w:fill="auto"/>
          </w:tcPr>
          <w:tbl>
            <w:tblPr>
              <w:tblW w:w="3504" w:type="pct"/>
              <w:jc w:val="center"/>
              <w:tblLayout w:type="fixed"/>
              <w:tblCellMar>
                <w:left w:w="70" w:type="dxa"/>
                <w:right w:w="70" w:type="dxa"/>
              </w:tblCellMar>
              <w:tblLook w:val="04A0" w:firstRow="1" w:lastRow="0" w:firstColumn="1" w:lastColumn="0" w:noHBand="0" w:noVBand="1"/>
            </w:tblPr>
            <w:tblGrid>
              <w:gridCol w:w="2329"/>
            </w:tblGrid>
            <w:tr w:rsidR="007546E4" w:rsidRPr="00A3285A" w14:paraId="4F2B16FA" w14:textId="77777777" w:rsidTr="007546E4">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2C979B3C" w14:textId="77777777" w:rsidR="007546E4" w:rsidRPr="00A3285A" w:rsidRDefault="007546E4" w:rsidP="007546E4">
                  <w:pPr>
                    <w:spacing w:after="120"/>
                    <w:rPr>
                      <w:b/>
                      <w:bCs/>
                      <w:sz w:val="22"/>
                      <w:szCs w:val="22"/>
                      <w:lang w:val="bg-BG"/>
                    </w:rPr>
                  </w:pPr>
                  <w:r w:rsidRPr="00A3285A">
                    <w:rPr>
                      <w:b/>
                      <w:bCs/>
                      <w:sz w:val="22"/>
                      <w:szCs w:val="22"/>
                      <w:lang w:val="bg-BG"/>
                    </w:rPr>
                    <w:t>Екологично състояние</w:t>
                  </w:r>
                </w:p>
              </w:tc>
            </w:tr>
            <w:tr w:rsidR="007546E4" w:rsidRPr="00A3285A" w14:paraId="555CC6B4" w14:textId="77777777" w:rsidTr="007546E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31D47EA" w14:textId="77777777" w:rsidR="007546E4" w:rsidRPr="00A3285A" w:rsidRDefault="007546E4" w:rsidP="007546E4">
                  <w:pPr>
                    <w:spacing w:after="120"/>
                    <w:rPr>
                      <w:sz w:val="22"/>
                      <w:szCs w:val="22"/>
                      <w:lang w:val="bg-BG"/>
                    </w:rPr>
                  </w:pPr>
                  <w:r w:rsidRPr="00A3285A">
                    <w:rPr>
                      <w:sz w:val="22"/>
                      <w:szCs w:val="22"/>
                      <w:lang w:val="bg-BG"/>
                    </w:rPr>
                    <w:t>1-Отлично – High</w:t>
                  </w:r>
                </w:p>
              </w:tc>
            </w:tr>
            <w:tr w:rsidR="007546E4" w:rsidRPr="00A3285A" w14:paraId="23AA9AA7" w14:textId="77777777" w:rsidTr="007546E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33FDA67" w14:textId="77777777" w:rsidR="007546E4" w:rsidRPr="00A3285A" w:rsidRDefault="007546E4" w:rsidP="007546E4">
                  <w:pPr>
                    <w:spacing w:after="120"/>
                    <w:rPr>
                      <w:sz w:val="22"/>
                      <w:szCs w:val="22"/>
                      <w:lang w:val="bg-BG"/>
                    </w:rPr>
                  </w:pPr>
                  <w:r w:rsidRPr="00A3285A">
                    <w:rPr>
                      <w:sz w:val="22"/>
                      <w:szCs w:val="22"/>
                      <w:lang w:val="bg-BG"/>
                    </w:rPr>
                    <w:t>2-Добро – Good</w:t>
                  </w:r>
                </w:p>
              </w:tc>
            </w:tr>
            <w:tr w:rsidR="007546E4" w:rsidRPr="00A3285A" w14:paraId="712C5DE1" w14:textId="77777777" w:rsidTr="007546E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2FBCE76" w14:textId="77777777" w:rsidR="007546E4" w:rsidRPr="00A3285A" w:rsidRDefault="007546E4" w:rsidP="007546E4">
                  <w:pPr>
                    <w:spacing w:after="120"/>
                    <w:rPr>
                      <w:sz w:val="22"/>
                      <w:szCs w:val="22"/>
                      <w:lang w:val="bg-BG"/>
                    </w:rPr>
                  </w:pPr>
                  <w:r w:rsidRPr="00A3285A">
                    <w:rPr>
                      <w:sz w:val="22"/>
                      <w:szCs w:val="22"/>
                      <w:lang w:val="bg-BG"/>
                    </w:rPr>
                    <w:t>3-Умерено – Moderate</w:t>
                  </w:r>
                </w:p>
              </w:tc>
            </w:tr>
            <w:tr w:rsidR="007546E4" w:rsidRPr="00A3285A" w14:paraId="689AFD43" w14:textId="77777777" w:rsidTr="007546E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E1A78D9" w14:textId="77777777" w:rsidR="007546E4" w:rsidRPr="00A3285A" w:rsidRDefault="007546E4" w:rsidP="007546E4">
                  <w:pPr>
                    <w:spacing w:after="120"/>
                    <w:rPr>
                      <w:sz w:val="22"/>
                      <w:szCs w:val="22"/>
                      <w:lang w:val="bg-BG"/>
                    </w:rPr>
                  </w:pPr>
                  <w:r w:rsidRPr="00A3285A">
                    <w:rPr>
                      <w:sz w:val="22"/>
                      <w:szCs w:val="22"/>
                      <w:lang w:val="bg-BG"/>
                    </w:rPr>
                    <w:t>4-Лошо – Poor</w:t>
                  </w:r>
                </w:p>
              </w:tc>
            </w:tr>
            <w:tr w:rsidR="007546E4" w:rsidRPr="00A3285A" w14:paraId="2E259C4D" w14:textId="77777777" w:rsidTr="007546E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CF2EAC7" w14:textId="77777777" w:rsidR="007546E4" w:rsidRPr="00A3285A" w:rsidRDefault="007546E4" w:rsidP="007546E4">
                  <w:pPr>
                    <w:spacing w:after="120"/>
                    <w:rPr>
                      <w:sz w:val="22"/>
                      <w:szCs w:val="22"/>
                      <w:lang w:val="bg-BG"/>
                    </w:rPr>
                  </w:pPr>
                  <w:r w:rsidRPr="00A3285A">
                    <w:rPr>
                      <w:sz w:val="22"/>
                      <w:szCs w:val="22"/>
                      <w:lang w:val="bg-BG"/>
                    </w:rPr>
                    <w:t>5-Много лошо – Bad</w:t>
                  </w:r>
                </w:p>
              </w:tc>
            </w:tr>
          </w:tbl>
          <w:p w14:paraId="56B04EB6" w14:textId="73E9FECD" w:rsidR="007546E4" w:rsidRPr="00A3285A" w:rsidRDefault="007546E4" w:rsidP="007546E4">
            <w:pPr>
              <w:rPr>
                <w:sz w:val="22"/>
                <w:szCs w:val="22"/>
                <w:lang w:val="en-GB"/>
              </w:rPr>
            </w:pPr>
            <w:r w:rsidRPr="00A3285A">
              <w:rPr>
                <w:sz w:val="22"/>
                <w:szCs w:val="22"/>
                <w:lang w:val="bg-BG"/>
              </w:rPr>
              <w:t xml:space="preserve">Екологичното състояние на водите по р. Дунав по показател водни безгръбначни (пункт Ново село и </w:t>
            </w:r>
            <w:r w:rsidRPr="00A3285A">
              <w:rPr>
                <w:sz w:val="22"/>
                <w:szCs w:val="22"/>
                <w:lang w:val="bg-BG"/>
              </w:rPr>
              <w:lastRenderedPageBreak/>
              <w:t xml:space="preserve">Русе) е оценено на </w:t>
            </w:r>
            <w:r w:rsidRPr="00A3285A">
              <w:rPr>
                <w:b/>
                <w:sz w:val="22"/>
                <w:szCs w:val="22"/>
                <w:lang w:val="bg-BG"/>
              </w:rPr>
              <w:t xml:space="preserve">добро (2) </w:t>
            </w:r>
            <w:r w:rsidRPr="00A3285A">
              <w:rPr>
                <w:sz w:val="22"/>
                <w:szCs w:val="22"/>
                <w:lang w:val="bg-BG"/>
              </w:rPr>
              <w:t>според доклада на JDS4 (2019-2020, Табл. 1, стр. 62).</w:t>
            </w:r>
          </w:p>
        </w:tc>
        <w:tc>
          <w:tcPr>
            <w:tcW w:w="2431" w:type="dxa"/>
          </w:tcPr>
          <w:p w14:paraId="44C8706A" w14:textId="3A07A215" w:rsidR="007546E4" w:rsidRPr="00A3285A" w:rsidRDefault="007546E4" w:rsidP="007546E4">
            <w:pPr>
              <w:rPr>
                <w:sz w:val="22"/>
                <w:szCs w:val="22"/>
                <w:lang w:val="bg-BG"/>
              </w:rPr>
            </w:pPr>
            <w:r w:rsidRPr="00A3285A">
              <w:rPr>
                <w:sz w:val="22"/>
                <w:szCs w:val="22"/>
                <w:lang w:val="bg-BG"/>
              </w:rPr>
              <w:lastRenderedPageBreak/>
              <w:t>Поддържане на екологичното състояние на водните тела с подходящи местообитания на вида, на стойности 2-Добро или 1-Отлично състояние</w:t>
            </w:r>
          </w:p>
        </w:tc>
      </w:tr>
    </w:tbl>
    <w:p w14:paraId="4431E7A0" w14:textId="77777777" w:rsidR="008C7194" w:rsidRDefault="008C7194" w:rsidP="008C7194"/>
    <w:p w14:paraId="498FBED0" w14:textId="5731F37B" w:rsidR="008C7194" w:rsidRPr="009C3B14" w:rsidRDefault="008C7194" w:rsidP="008C7194">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2A981BAA" w14:textId="4706B2C9" w:rsidR="008C7194" w:rsidRDefault="008C7194" w:rsidP="008C7194">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 xml:space="preserve">численост на вида в </w:t>
      </w:r>
      <w:r w:rsidR="00246D8D">
        <w:rPr>
          <w:rFonts w:eastAsia="Calibri"/>
          <w:lang w:val="bg-BG"/>
        </w:rPr>
        <w:t>СЗЗ</w:t>
      </w:r>
      <w:r w:rsidRPr="009C3B14">
        <w:rPr>
          <w:rFonts w:eastAsia="Calibri"/>
        </w:rPr>
        <w:t xml:space="preserve"> </w:t>
      </w:r>
      <w:r w:rsidRPr="009C3B14">
        <w:rPr>
          <w:rFonts w:eastAsia="Calibri"/>
          <w:lang w:val="bg-BG"/>
        </w:rPr>
        <w:t>по време на миграция</w:t>
      </w:r>
      <w:r>
        <w:rPr>
          <w:rFonts w:eastAsia="Calibri"/>
          <w:lang w:val="bg-BG"/>
        </w:rPr>
        <w:t xml:space="preserve"> </w:t>
      </w:r>
      <w:r w:rsidR="00246D8D">
        <w:rPr>
          <w:rFonts w:eastAsia="Calibri"/>
          <w:lang w:val="bg-BG"/>
        </w:rPr>
        <w:t xml:space="preserve">е </w:t>
      </w:r>
      <w:r w:rsidRPr="009C3B14">
        <w:rPr>
          <w:rFonts w:eastAsia="Calibri"/>
          <w:lang w:val="bg-BG"/>
        </w:rPr>
        <w:t>необходима актуализация на СФД</w:t>
      </w:r>
      <w:r>
        <w:rPr>
          <w:rFonts w:eastAsia="Calibri"/>
          <w:lang w:val="bg-BG"/>
        </w:rPr>
        <w:t xml:space="preserve"> в частта за </w:t>
      </w:r>
      <w:r w:rsidR="00246D8D">
        <w:rPr>
          <w:rFonts w:eastAsia="Calibri"/>
          <w:lang w:val="bg-BG"/>
        </w:rPr>
        <w:t xml:space="preserve">максималната численост на </w:t>
      </w:r>
      <w:r>
        <w:rPr>
          <w:rFonts w:eastAsia="Calibri"/>
          <w:lang w:val="bg-BG"/>
        </w:rPr>
        <w:t>мигриращата популация</w:t>
      </w:r>
      <w:r w:rsidR="00246D8D">
        <w:rPr>
          <w:rFonts w:eastAsia="Calibri"/>
          <w:lang w:val="bg-BG"/>
        </w:rPr>
        <w:t xml:space="preserve"> от 15 на 144 индивида</w:t>
      </w:r>
      <w:r>
        <w:rPr>
          <w:rFonts w:eastAsia="Calibri"/>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
        <w:gridCol w:w="705"/>
        <w:gridCol w:w="1456"/>
        <w:gridCol w:w="339"/>
        <w:gridCol w:w="510"/>
        <w:gridCol w:w="188"/>
        <w:gridCol w:w="188"/>
        <w:gridCol w:w="703"/>
        <w:gridCol w:w="745"/>
        <w:gridCol w:w="731"/>
        <w:gridCol w:w="710"/>
        <w:gridCol w:w="1042"/>
        <w:gridCol w:w="512"/>
        <w:gridCol w:w="512"/>
        <w:gridCol w:w="828"/>
        <w:gridCol w:w="691"/>
        <w:gridCol w:w="767"/>
      </w:tblGrid>
      <w:tr w:rsidR="008C7194" w:rsidRPr="00A3285A" w14:paraId="79C29DDB" w14:textId="77777777" w:rsidTr="00A3285A">
        <w:trPr>
          <w:jc w:val="center"/>
        </w:trPr>
        <w:tc>
          <w:tcPr>
            <w:tcW w:w="0" w:type="auto"/>
            <w:gridSpan w:val="6"/>
            <w:shd w:val="clear" w:color="auto" w:fill="D9D9D9" w:themeFill="background1" w:themeFillShade="D9"/>
            <w:vAlign w:val="center"/>
          </w:tcPr>
          <w:p w14:paraId="286A0407"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Species</w:t>
            </w:r>
          </w:p>
        </w:tc>
        <w:tc>
          <w:tcPr>
            <w:tcW w:w="4265" w:type="dxa"/>
            <w:gridSpan w:val="7"/>
            <w:shd w:val="clear" w:color="auto" w:fill="D9D9D9" w:themeFill="background1" w:themeFillShade="D9"/>
            <w:vAlign w:val="center"/>
          </w:tcPr>
          <w:p w14:paraId="06294E06"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Population in the site</w:t>
            </w:r>
          </w:p>
        </w:tc>
        <w:tc>
          <w:tcPr>
            <w:tcW w:w="2573" w:type="dxa"/>
            <w:gridSpan w:val="4"/>
            <w:shd w:val="clear" w:color="auto" w:fill="D9D9D9" w:themeFill="background1" w:themeFillShade="D9"/>
            <w:vAlign w:val="center"/>
          </w:tcPr>
          <w:p w14:paraId="79A2E89C"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Site assessment</w:t>
            </w:r>
          </w:p>
        </w:tc>
      </w:tr>
      <w:tr w:rsidR="008C7194" w:rsidRPr="00A3285A" w14:paraId="59A5C383" w14:textId="77777777" w:rsidTr="00A3285A">
        <w:trPr>
          <w:jc w:val="center"/>
        </w:trPr>
        <w:tc>
          <w:tcPr>
            <w:tcW w:w="0" w:type="auto"/>
            <w:vMerge w:val="restart"/>
            <w:shd w:val="clear" w:color="auto" w:fill="D9D9D9" w:themeFill="background1" w:themeFillShade="D9"/>
            <w:vAlign w:val="center"/>
          </w:tcPr>
          <w:p w14:paraId="3A2EDE0F"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3309B6E6"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16BA5A0B"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061D0C3A"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236AB156"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4F2206C9"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676B1EFD" w14:textId="77777777" w:rsidR="008C7194" w:rsidRPr="00A3285A" w:rsidRDefault="008C7194" w:rsidP="005936B2">
            <w:pPr>
              <w:spacing w:before="120" w:after="120" w:line="240" w:lineRule="auto"/>
              <w:jc w:val="center"/>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1390C52D"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33E90D17"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0EA7F89C"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D.qual.</w:t>
            </w:r>
          </w:p>
        </w:tc>
        <w:tc>
          <w:tcPr>
            <w:tcW w:w="0" w:type="auto"/>
            <w:gridSpan w:val="2"/>
            <w:shd w:val="clear" w:color="auto" w:fill="D9D9D9" w:themeFill="background1" w:themeFillShade="D9"/>
            <w:vAlign w:val="center"/>
          </w:tcPr>
          <w:p w14:paraId="5CF93690"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5FAF0D80"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w:t>
            </w:r>
          </w:p>
        </w:tc>
      </w:tr>
      <w:tr w:rsidR="008C7194" w:rsidRPr="00A3285A" w14:paraId="41B841FF" w14:textId="77777777" w:rsidTr="00A3285A">
        <w:trPr>
          <w:jc w:val="center"/>
        </w:trPr>
        <w:tc>
          <w:tcPr>
            <w:tcW w:w="0" w:type="auto"/>
            <w:vMerge/>
            <w:shd w:val="clear" w:color="auto" w:fill="D9D9D9" w:themeFill="background1" w:themeFillShade="D9"/>
            <w:vAlign w:val="center"/>
          </w:tcPr>
          <w:p w14:paraId="474A5487" w14:textId="77777777" w:rsidR="008C7194" w:rsidRPr="00A3285A" w:rsidRDefault="008C7194"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9999404" w14:textId="77777777" w:rsidR="008C7194" w:rsidRPr="00A3285A" w:rsidRDefault="008C7194"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3D0102D" w14:textId="77777777" w:rsidR="008C7194" w:rsidRPr="00A3285A" w:rsidRDefault="008C7194"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40098D6D" w14:textId="77777777" w:rsidR="008C7194" w:rsidRPr="00A3285A" w:rsidRDefault="008C7194" w:rsidP="005936B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49836AD6" w14:textId="77777777" w:rsidR="008C7194" w:rsidRPr="00A3285A" w:rsidRDefault="008C7194" w:rsidP="005936B2">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51A65E38" w14:textId="77777777" w:rsidR="008C7194" w:rsidRPr="00A3285A" w:rsidRDefault="008C7194" w:rsidP="005936B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7679794F"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2D2FCC47"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1DBC8DF2" w14:textId="77777777" w:rsidR="008C7194" w:rsidRPr="00A3285A" w:rsidRDefault="008C7194"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659E41B2" w14:textId="77777777" w:rsidR="008C7194" w:rsidRPr="00A3285A" w:rsidRDefault="008C7194" w:rsidP="005936B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034B4021" w14:textId="77777777" w:rsidR="008C7194" w:rsidRPr="00A3285A" w:rsidRDefault="008C7194" w:rsidP="005936B2">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78E7EC21"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745AAC64"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55947994"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3C090958"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Glo.</w:t>
            </w:r>
          </w:p>
        </w:tc>
      </w:tr>
      <w:tr w:rsidR="008C7194" w:rsidRPr="00A3285A" w14:paraId="7F69C05A" w14:textId="77777777" w:rsidTr="005936B2">
        <w:trPr>
          <w:jc w:val="center"/>
        </w:trPr>
        <w:tc>
          <w:tcPr>
            <w:tcW w:w="0" w:type="auto"/>
            <w:shd w:val="clear" w:color="auto" w:fill="auto"/>
            <w:vAlign w:val="center"/>
          </w:tcPr>
          <w:p w14:paraId="54C8A2FC" w14:textId="77777777" w:rsidR="008C7194" w:rsidRPr="00A3285A" w:rsidRDefault="008C7194" w:rsidP="005936B2">
            <w:pPr>
              <w:spacing w:before="120" w:after="120" w:line="240" w:lineRule="auto"/>
              <w:jc w:val="both"/>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tcPr>
          <w:p w14:paraId="30218519" w14:textId="77777777" w:rsidR="008C7194" w:rsidRPr="00A3285A" w:rsidRDefault="008C7194" w:rsidP="005936B2">
            <w:pPr>
              <w:spacing w:before="120" w:after="120" w:line="240" w:lineRule="auto"/>
              <w:jc w:val="both"/>
              <w:rPr>
                <w:rFonts w:eastAsia="Calibri"/>
                <w:sz w:val="22"/>
                <w:szCs w:val="22"/>
                <w:lang w:val="en-GB" w:eastAsia="en-GB"/>
              </w:rPr>
            </w:pPr>
            <w:r w:rsidRPr="00A3285A">
              <w:rPr>
                <w:sz w:val="22"/>
                <w:szCs w:val="22"/>
              </w:rPr>
              <w:t>А</w:t>
            </w:r>
            <w:r w:rsidRPr="00A3285A">
              <w:rPr>
                <w:sz w:val="22"/>
                <w:szCs w:val="22"/>
                <w:lang w:val="bg-BG"/>
              </w:rPr>
              <w:t>0</w:t>
            </w:r>
            <w:r w:rsidRPr="00A3285A">
              <w:rPr>
                <w:sz w:val="22"/>
                <w:szCs w:val="22"/>
                <w:lang w:val="en-GB"/>
              </w:rPr>
              <w:t>59</w:t>
            </w:r>
          </w:p>
        </w:tc>
        <w:tc>
          <w:tcPr>
            <w:tcW w:w="0" w:type="auto"/>
            <w:shd w:val="clear" w:color="auto" w:fill="auto"/>
          </w:tcPr>
          <w:p w14:paraId="10FBEAF9" w14:textId="77777777" w:rsidR="008C7194" w:rsidRPr="00A3285A" w:rsidRDefault="008C7194" w:rsidP="005936B2">
            <w:pPr>
              <w:spacing w:before="120" w:after="120" w:line="240" w:lineRule="auto"/>
              <w:jc w:val="both"/>
              <w:rPr>
                <w:rFonts w:eastAsia="Calibri"/>
                <w:i/>
                <w:sz w:val="22"/>
                <w:szCs w:val="22"/>
                <w:lang w:val="bg-BG" w:eastAsia="en-GB"/>
              </w:rPr>
            </w:pPr>
            <w:r w:rsidRPr="00A3285A">
              <w:rPr>
                <w:i/>
                <w:sz w:val="22"/>
                <w:szCs w:val="22"/>
              </w:rPr>
              <w:t>Aythya ferina</w:t>
            </w:r>
          </w:p>
        </w:tc>
        <w:tc>
          <w:tcPr>
            <w:tcW w:w="0" w:type="auto"/>
            <w:shd w:val="clear" w:color="auto" w:fill="auto"/>
            <w:vAlign w:val="center"/>
          </w:tcPr>
          <w:p w14:paraId="2B721299" w14:textId="77777777" w:rsidR="008C7194" w:rsidRPr="00A3285A" w:rsidRDefault="008C7194" w:rsidP="005936B2">
            <w:pPr>
              <w:spacing w:before="120" w:after="120" w:line="240" w:lineRule="auto"/>
              <w:jc w:val="both"/>
              <w:rPr>
                <w:rFonts w:eastAsia="Calibri"/>
                <w:sz w:val="22"/>
                <w:szCs w:val="22"/>
                <w:lang w:val="bg-BG" w:eastAsia="en-GB"/>
              </w:rPr>
            </w:pPr>
          </w:p>
        </w:tc>
        <w:tc>
          <w:tcPr>
            <w:tcW w:w="0" w:type="auto"/>
            <w:shd w:val="clear" w:color="auto" w:fill="auto"/>
            <w:vAlign w:val="center"/>
          </w:tcPr>
          <w:p w14:paraId="52403DA4" w14:textId="77777777" w:rsidR="008C7194" w:rsidRPr="00A3285A" w:rsidRDefault="008C7194" w:rsidP="005936B2">
            <w:pPr>
              <w:spacing w:before="120" w:after="120" w:line="240" w:lineRule="auto"/>
              <w:jc w:val="both"/>
              <w:rPr>
                <w:rFonts w:eastAsia="Calibri"/>
                <w:b/>
                <w:sz w:val="22"/>
                <w:szCs w:val="22"/>
                <w:lang w:val="bg-BG" w:eastAsia="en-GB"/>
              </w:rPr>
            </w:pPr>
          </w:p>
        </w:tc>
        <w:tc>
          <w:tcPr>
            <w:tcW w:w="0" w:type="auto"/>
            <w:gridSpan w:val="2"/>
            <w:shd w:val="clear" w:color="auto" w:fill="auto"/>
            <w:vAlign w:val="bottom"/>
          </w:tcPr>
          <w:p w14:paraId="0589900D" w14:textId="77777777" w:rsidR="008C7194" w:rsidRPr="00A3285A" w:rsidRDefault="008C7194" w:rsidP="005936B2">
            <w:pPr>
              <w:spacing w:before="120" w:after="120" w:line="240" w:lineRule="auto"/>
              <w:jc w:val="both"/>
              <w:rPr>
                <w:rFonts w:eastAsia="Calibri"/>
                <w:b/>
                <w:sz w:val="22"/>
                <w:szCs w:val="22"/>
                <w:lang w:eastAsia="en-GB"/>
              </w:rPr>
            </w:pPr>
            <w:r w:rsidRPr="00A3285A">
              <w:rPr>
                <w:sz w:val="22"/>
                <w:szCs w:val="22"/>
              </w:rPr>
              <w:t>r</w:t>
            </w:r>
          </w:p>
        </w:tc>
        <w:tc>
          <w:tcPr>
            <w:tcW w:w="0" w:type="auto"/>
            <w:shd w:val="clear" w:color="auto" w:fill="auto"/>
            <w:vAlign w:val="bottom"/>
          </w:tcPr>
          <w:p w14:paraId="0968038A" w14:textId="77777777" w:rsidR="008C7194" w:rsidRPr="00A3285A" w:rsidRDefault="008C7194" w:rsidP="005936B2">
            <w:pPr>
              <w:spacing w:before="120" w:after="120" w:line="240" w:lineRule="auto"/>
              <w:jc w:val="center"/>
              <w:rPr>
                <w:rFonts w:eastAsia="Calibri"/>
                <w:b/>
                <w:sz w:val="22"/>
                <w:szCs w:val="22"/>
                <w:lang w:val="en-GB" w:eastAsia="en-GB"/>
              </w:rPr>
            </w:pPr>
            <w:r w:rsidRPr="00A3285A">
              <w:rPr>
                <w:sz w:val="22"/>
                <w:szCs w:val="22"/>
                <w:lang w:val="en-GB"/>
              </w:rPr>
              <w:t>25</w:t>
            </w:r>
          </w:p>
        </w:tc>
        <w:tc>
          <w:tcPr>
            <w:tcW w:w="0" w:type="auto"/>
            <w:shd w:val="clear" w:color="auto" w:fill="auto"/>
            <w:vAlign w:val="bottom"/>
          </w:tcPr>
          <w:p w14:paraId="765C7D2D" w14:textId="77777777" w:rsidR="008C7194" w:rsidRPr="00A3285A" w:rsidRDefault="008C7194" w:rsidP="005936B2">
            <w:pPr>
              <w:spacing w:before="120" w:after="120" w:line="240" w:lineRule="auto"/>
              <w:jc w:val="center"/>
              <w:rPr>
                <w:rFonts w:eastAsia="Calibri"/>
                <w:b/>
                <w:sz w:val="22"/>
                <w:szCs w:val="22"/>
                <w:lang w:val="bg-BG" w:eastAsia="en-GB"/>
              </w:rPr>
            </w:pPr>
            <w:r w:rsidRPr="00A3285A">
              <w:rPr>
                <w:sz w:val="22"/>
                <w:szCs w:val="22"/>
              </w:rPr>
              <w:t>55</w:t>
            </w:r>
          </w:p>
        </w:tc>
        <w:tc>
          <w:tcPr>
            <w:tcW w:w="0" w:type="auto"/>
            <w:shd w:val="clear" w:color="auto" w:fill="auto"/>
            <w:vAlign w:val="bottom"/>
          </w:tcPr>
          <w:p w14:paraId="553B2274" w14:textId="77777777" w:rsidR="008C7194" w:rsidRPr="00A3285A" w:rsidRDefault="008C7194" w:rsidP="005936B2">
            <w:pPr>
              <w:spacing w:before="120" w:after="120" w:line="240" w:lineRule="auto"/>
              <w:jc w:val="center"/>
              <w:rPr>
                <w:rFonts w:eastAsia="Calibri"/>
                <w:bCs/>
                <w:sz w:val="22"/>
                <w:szCs w:val="22"/>
                <w:lang w:eastAsia="en-GB"/>
              </w:rPr>
            </w:pPr>
            <w:r w:rsidRPr="00A3285A">
              <w:rPr>
                <w:sz w:val="22"/>
                <w:szCs w:val="22"/>
              </w:rPr>
              <w:t>p</w:t>
            </w:r>
          </w:p>
        </w:tc>
        <w:tc>
          <w:tcPr>
            <w:tcW w:w="0" w:type="auto"/>
            <w:shd w:val="clear" w:color="auto" w:fill="auto"/>
            <w:vAlign w:val="bottom"/>
          </w:tcPr>
          <w:p w14:paraId="58A5A6C3" w14:textId="77777777" w:rsidR="008C7194" w:rsidRPr="00A3285A" w:rsidRDefault="008C7194" w:rsidP="005936B2">
            <w:pPr>
              <w:spacing w:before="120" w:after="120" w:line="240" w:lineRule="auto"/>
              <w:jc w:val="both"/>
              <w:rPr>
                <w:rFonts w:eastAsia="Calibri"/>
                <w:b/>
                <w:sz w:val="22"/>
                <w:szCs w:val="22"/>
                <w:lang w:val="bg-BG" w:eastAsia="en-GB"/>
              </w:rPr>
            </w:pPr>
          </w:p>
        </w:tc>
        <w:tc>
          <w:tcPr>
            <w:tcW w:w="0" w:type="auto"/>
            <w:shd w:val="clear" w:color="auto" w:fill="auto"/>
            <w:vAlign w:val="bottom"/>
          </w:tcPr>
          <w:p w14:paraId="65FB72E2"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sz w:val="22"/>
                <w:szCs w:val="22"/>
              </w:rPr>
              <w:t>G</w:t>
            </w:r>
          </w:p>
        </w:tc>
        <w:tc>
          <w:tcPr>
            <w:tcW w:w="0" w:type="auto"/>
            <w:gridSpan w:val="2"/>
            <w:shd w:val="clear" w:color="auto" w:fill="auto"/>
            <w:vAlign w:val="bottom"/>
          </w:tcPr>
          <w:p w14:paraId="7A734574" w14:textId="77777777" w:rsidR="008C7194" w:rsidRPr="00A3285A" w:rsidRDefault="008C7194" w:rsidP="005936B2">
            <w:pPr>
              <w:spacing w:before="120" w:after="120" w:line="240" w:lineRule="auto"/>
              <w:jc w:val="both"/>
              <w:rPr>
                <w:rFonts w:eastAsia="Calibri"/>
                <w:b/>
                <w:sz w:val="22"/>
                <w:szCs w:val="22"/>
                <w:lang w:val="en-GB" w:eastAsia="en-GB"/>
              </w:rPr>
            </w:pPr>
            <w:r w:rsidRPr="00A3285A">
              <w:rPr>
                <w:sz w:val="22"/>
                <w:szCs w:val="22"/>
                <w:lang w:val="en-GB"/>
              </w:rPr>
              <w:t>C</w:t>
            </w:r>
          </w:p>
        </w:tc>
        <w:tc>
          <w:tcPr>
            <w:tcW w:w="0" w:type="auto"/>
            <w:shd w:val="clear" w:color="auto" w:fill="auto"/>
            <w:vAlign w:val="bottom"/>
          </w:tcPr>
          <w:p w14:paraId="333C6EEC"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sz w:val="22"/>
                <w:szCs w:val="22"/>
              </w:rPr>
              <w:t>B</w:t>
            </w:r>
          </w:p>
        </w:tc>
        <w:tc>
          <w:tcPr>
            <w:tcW w:w="0" w:type="auto"/>
            <w:shd w:val="clear" w:color="auto" w:fill="auto"/>
            <w:vAlign w:val="bottom"/>
          </w:tcPr>
          <w:p w14:paraId="30783046"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sz w:val="22"/>
                <w:szCs w:val="22"/>
              </w:rPr>
              <w:t>C</w:t>
            </w:r>
          </w:p>
        </w:tc>
        <w:tc>
          <w:tcPr>
            <w:tcW w:w="0" w:type="auto"/>
            <w:shd w:val="clear" w:color="auto" w:fill="auto"/>
            <w:vAlign w:val="bottom"/>
          </w:tcPr>
          <w:p w14:paraId="0DE0AD6C" w14:textId="77777777" w:rsidR="008C7194" w:rsidRPr="00A3285A" w:rsidRDefault="008C7194" w:rsidP="005936B2">
            <w:pPr>
              <w:spacing w:before="120" w:after="120" w:line="240" w:lineRule="auto"/>
              <w:jc w:val="both"/>
              <w:rPr>
                <w:rFonts w:eastAsia="Calibri"/>
                <w:b/>
                <w:sz w:val="22"/>
                <w:szCs w:val="22"/>
                <w:lang w:val="bg-BG" w:eastAsia="en-GB"/>
              </w:rPr>
            </w:pPr>
            <w:r w:rsidRPr="00A3285A">
              <w:rPr>
                <w:sz w:val="22"/>
                <w:szCs w:val="22"/>
              </w:rPr>
              <w:t>C</w:t>
            </w:r>
          </w:p>
        </w:tc>
      </w:tr>
      <w:tr w:rsidR="008C7194" w:rsidRPr="00A3285A" w14:paraId="6C6A9ED3" w14:textId="77777777" w:rsidTr="005936B2">
        <w:trPr>
          <w:jc w:val="center"/>
        </w:trPr>
        <w:tc>
          <w:tcPr>
            <w:tcW w:w="0" w:type="auto"/>
            <w:shd w:val="clear" w:color="auto" w:fill="auto"/>
            <w:vAlign w:val="center"/>
          </w:tcPr>
          <w:p w14:paraId="17053EC6" w14:textId="77777777" w:rsidR="008C7194" w:rsidRPr="00A3285A" w:rsidRDefault="008C7194" w:rsidP="005936B2">
            <w:pPr>
              <w:spacing w:before="120" w:after="120" w:line="240" w:lineRule="auto"/>
              <w:jc w:val="both"/>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tcPr>
          <w:p w14:paraId="3F45F1FE" w14:textId="77777777" w:rsidR="008C7194" w:rsidRPr="00A3285A" w:rsidRDefault="008C7194" w:rsidP="005936B2">
            <w:pPr>
              <w:spacing w:before="120" w:after="120" w:line="240" w:lineRule="auto"/>
              <w:jc w:val="both"/>
              <w:rPr>
                <w:rFonts w:eastAsia="Calibri"/>
                <w:sz w:val="22"/>
                <w:szCs w:val="22"/>
                <w:lang w:val="bg-BG" w:eastAsia="en-GB"/>
              </w:rPr>
            </w:pPr>
            <w:r w:rsidRPr="00A3285A">
              <w:rPr>
                <w:sz w:val="22"/>
                <w:szCs w:val="22"/>
              </w:rPr>
              <w:t>A</w:t>
            </w:r>
            <w:r w:rsidRPr="00A3285A">
              <w:rPr>
                <w:sz w:val="22"/>
                <w:szCs w:val="22"/>
                <w:lang w:val="en-GB"/>
              </w:rPr>
              <w:t>0</w:t>
            </w:r>
            <w:r w:rsidRPr="00A3285A">
              <w:rPr>
                <w:sz w:val="22"/>
                <w:szCs w:val="22"/>
                <w:lang w:val="bg-BG"/>
              </w:rPr>
              <w:t>59</w:t>
            </w:r>
          </w:p>
        </w:tc>
        <w:tc>
          <w:tcPr>
            <w:tcW w:w="0" w:type="auto"/>
            <w:shd w:val="clear" w:color="auto" w:fill="auto"/>
          </w:tcPr>
          <w:p w14:paraId="796182B9" w14:textId="77777777" w:rsidR="008C7194" w:rsidRPr="00A3285A" w:rsidRDefault="008C7194" w:rsidP="005936B2">
            <w:pPr>
              <w:spacing w:before="120" w:after="120" w:line="240" w:lineRule="auto"/>
              <w:jc w:val="both"/>
              <w:rPr>
                <w:rFonts w:eastAsia="Calibri"/>
                <w:i/>
                <w:sz w:val="22"/>
                <w:szCs w:val="22"/>
                <w:lang w:eastAsia="en-GB"/>
              </w:rPr>
            </w:pPr>
            <w:r w:rsidRPr="00A3285A">
              <w:rPr>
                <w:i/>
                <w:sz w:val="22"/>
                <w:szCs w:val="22"/>
              </w:rPr>
              <w:t>Aythya ferina</w:t>
            </w:r>
          </w:p>
        </w:tc>
        <w:tc>
          <w:tcPr>
            <w:tcW w:w="0" w:type="auto"/>
            <w:shd w:val="clear" w:color="auto" w:fill="auto"/>
            <w:vAlign w:val="center"/>
          </w:tcPr>
          <w:p w14:paraId="2CE0F12A" w14:textId="77777777" w:rsidR="008C7194" w:rsidRPr="00A3285A" w:rsidRDefault="008C7194" w:rsidP="005936B2">
            <w:pPr>
              <w:spacing w:before="120" w:after="120" w:line="240" w:lineRule="auto"/>
              <w:jc w:val="both"/>
              <w:rPr>
                <w:rFonts w:eastAsia="Calibri"/>
                <w:sz w:val="22"/>
                <w:szCs w:val="22"/>
                <w:lang w:val="bg-BG" w:eastAsia="en-GB"/>
              </w:rPr>
            </w:pPr>
          </w:p>
        </w:tc>
        <w:tc>
          <w:tcPr>
            <w:tcW w:w="0" w:type="auto"/>
            <w:shd w:val="clear" w:color="auto" w:fill="auto"/>
            <w:vAlign w:val="center"/>
          </w:tcPr>
          <w:p w14:paraId="4C9098C5" w14:textId="77777777" w:rsidR="008C7194" w:rsidRPr="00A3285A" w:rsidRDefault="008C7194" w:rsidP="005936B2">
            <w:pPr>
              <w:spacing w:before="120" w:after="120" w:line="240" w:lineRule="auto"/>
              <w:jc w:val="both"/>
              <w:rPr>
                <w:rFonts w:eastAsia="Calibri"/>
                <w:sz w:val="22"/>
                <w:szCs w:val="22"/>
                <w:lang w:val="bg-BG" w:eastAsia="en-GB"/>
              </w:rPr>
            </w:pPr>
          </w:p>
        </w:tc>
        <w:tc>
          <w:tcPr>
            <w:tcW w:w="0" w:type="auto"/>
            <w:gridSpan w:val="2"/>
            <w:shd w:val="clear" w:color="auto" w:fill="auto"/>
            <w:vAlign w:val="bottom"/>
          </w:tcPr>
          <w:p w14:paraId="6241A677" w14:textId="77777777" w:rsidR="008C7194" w:rsidRPr="00A3285A" w:rsidRDefault="008C7194" w:rsidP="005936B2">
            <w:pPr>
              <w:spacing w:before="120" w:after="120" w:line="240" w:lineRule="auto"/>
              <w:jc w:val="both"/>
              <w:rPr>
                <w:rFonts w:eastAsia="Calibri"/>
                <w:sz w:val="22"/>
                <w:szCs w:val="22"/>
                <w:lang w:val="bg-BG" w:eastAsia="en-GB"/>
              </w:rPr>
            </w:pPr>
            <w:r w:rsidRPr="00A3285A">
              <w:rPr>
                <w:color w:val="000000"/>
                <w:sz w:val="22"/>
                <w:szCs w:val="22"/>
              </w:rPr>
              <w:t>c</w:t>
            </w:r>
          </w:p>
        </w:tc>
        <w:tc>
          <w:tcPr>
            <w:tcW w:w="0" w:type="auto"/>
            <w:shd w:val="clear" w:color="auto" w:fill="auto"/>
            <w:vAlign w:val="bottom"/>
          </w:tcPr>
          <w:p w14:paraId="0B9C0876" w14:textId="77777777" w:rsidR="008C7194" w:rsidRPr="00A3285A" w:rsidRDefault="008C7194" w:rsidP="005936B2">
            <w:pPr>
              <w:spacing w:before="120" w:after="120" w:line="240" w:lineRule="auto"/>
              <w:jc w:val="center"/>
              <w:rPr>
                <w:rFonts w:eastAsia="Calibri"/>
                <w:color w:val="FF0000"/>
                <w:sz w:val="22"/>
                <w:szCs w:val="22"/>
                <w:lang w:eastAsia="en-GB"/>
              </w:rPr>
            </w:pPr>
            <w:r w:rsidRPr="00A3285A">
              <w:rPr>
                <w:color w:val="000000"/>
                <w:sz w:val="22"/>
                <w:szCs w:val="22"/>
              </w:rPr>
              <w:t>3</w:t>
            </w:r>
          </w:p>
        </w:tc>
        <w:tc>
          <w:tcPr>
            <w:tcW w:w="0" w:type="auto"/>
            <w:shd w:val="clear" w:color="auto" w:fill="auto"/>
            <w:vAlign w:val="bottom"/>
          </w:tcPr>
          <w:p w14:paraId="7BFD598D" w14:textId="77777777" w:rsidR="008C7194" w:rsidRPr="00A3285A" w:rsidRDefault="008C7194" w:rsidP="005936B2">
            <w:pPr>
              <w:spacing w:before="120" w:after="120" w:line="240" w:lineRule="auto"/>
              <w:jc w:val="center"/>
              <w:rPr>
                <w:rFonts w:eastAsia="Calibri"/>
                <w:color w:val="FF0000"/>
                <w:sz w:val="22"/>
                <w:szCs w:val="22"/>
                <w:lang w:eastAsia="en-GB"/>
              </w:rPr>
            </w:pPr>
            <w:r w:rsidRPr="00A3285A">
              <w:rPr>
                <w:color w:val="FF0000"/>
                <w:sz w:val="22"/>
                <w:szCs w:val="22"/>
              </w:rPr>
              <w:t>144</w:t>
            </w:r>
          </w:p>
        </w:tc>
        <w:tc>
          <w:tcPr>
            <w:tcW w:w="0" w:type="auto"/>
            <w:shd w:val="clear" w:color="auto" w:fill="auto"/>
            <w:vAlign w:val="bottom"/>
          </w:tcPr>
          <w:p w14:paraId="41616963" w14:textId="77777777" w:rsidR="008C7194" w:rsidRPr="00A3285A" w:rsidRDefault="008C7194" w:rsidP="005936B2">
            <w:pPr>
              <w:spacing w:before="120" w:after="120" w:line="240" w:lineRule="auto"/>
              <w:jc w:val="center"/>
              <w:rPr>
                <w:rFonts w:eastAsia="Calibri"/>
                <w:sz w:val="22"/>
                <w:szCs w:val="22"/>
                <w:lang w:eastAsia="en-GB"/>
              </w:rPr>
            </w:pPr>
            <w:r w:rsidRPr="00A3285A">
              <w:rPr>
                <w:color w:val="000000"/>
                <w:sz w:val="22"/>
                <w:szCs w:val="22"/>
              </w:rPr>
              <w:t>i</w:t>
            </w:r>
          </w:p>
        </w:tc>
        <w:tc>
          <w:tcPr>
            <w:tcW w:w="0" w:type="auto"/>
            <w:shd w:val="clear" w:color="auto" w:fill="auto"/>
            <w:vAlign w:val="bottom"/>
          </w:tcPr>
          <w:p w14:paraId="5114DBD9" w14:textId="77777777" w:rsidR="008C7194" w:rsidRPr="00A3285A" w:rsidRDefault="008C7194" w:rsidP="005936B2">
            <w:pPr>
              <w:spacing w:before="120" w:after="120" w:line="240" w:lineRule="auto"/>
              <w:jc w:val="both"/>
              <w:rPr>
                <w:rFonts w:eastAsia="Calibri"/>
                <w:sz w:val="22"/>
                <w:szCs w:val="22"/>
                <w:lang w:eastAsia="en-GB"/>
              </w:rPr>
            </w:pPr>
          </w:p>
        </w:tc>
        <w:tc>
          <w:tcPr>
            <w:tcW w:w="0" w:type="auto"/>
            <w:shd w:val="clear" w:color="auto" w:fill="auto"/>
            <w:vAlign w:val="bottom"/>
          </w:tcPr>
          <w:p w14:paraId="2842E85A" w14:textId="77777777" w:rsidR="008C7194" w:rsidRPr="00A3285A" w:rsidRDefault="008C7194" w:rsidP="005936B2">
            <w:pPr>
              <w:spacing w:before="120" w:after="120" w:line="240" w:lineRule="auto"/>
              <w:jc w:val="both"/>
              <w:rPr>
                <w:rFonts w:eastAsia="Calibri"/>
                <w:sz w:val="22"/>
                <w:szCs w:val="22"/>
                <w:lang w:eastAsia="en-GB"/>
              </w:rPr>
            </w:pPr>
            <w:r w:rsidRPr="00A3285A">
              <w:rPr>
                <w:sz w:val="22"/>
                <w:szCs w:val="22"/>
              </w:rPr>
              <w:t>G</w:t>
            </w:r>
          </w:p>
        </w:tc>
        <w:tc>
          <w:tcPr>
            <w:tcW w:w="0" w:type="auto"/>
            <w:gridSpan w:val="2"/>
            <w:shd w:val="clear" w:color="auto" w:fill="auto"/>
            <w:vAlign w:val="bottom"/>
          </w:tcPr>
          <w:p w14:paraId="29D89A57" w14:textId="77777777" w:rsidR="008C7194" w:rsidRPr="00A3285A" w:rsidRDefault="008C7194" w:rsidP="005936B2">
            <w:pPr>
              <w:spacing w:before="120" w:after="120" w:line="240" w:lineRule="auto"/>
              <w:jc w:val="both"/>
              <w:rPr>
                <w:rFonts w:eastAsia="Calibri"/>
                <w:sz w:val="22"/>
                <w:szCs w:val="22"/>
                <w:lang w:val="bg-BG" w:eastAsia="en-GB"/>
              </w:rPr>
            </w:pPr>
            <w:r w:rsidRPr="00A3285A">
              <w:rPr>
                <w:color w:val="000000"/>
                <w:sz w:val="22"/>
                <w:szCs w:val="22"/>
              </w:rPr>
              <w:t>C</w:t>
            </w:r>
          </w:p>
        </w:tc>
        <w:tc>
          <w:tcPr>
            <w:tcW w:w="0" w:type="auto"/>
            <w:shd w:val="clear" w:color="auto" w:fill="auto"/>
            <w:vAlign w:val="bottom"/>
          </w:tcPr>
          <w:p w14:paraId="75A5C6AE" w14:textId="77777777" w:rsidR="008C7194" w:rsidRPr="00A3285A" w:rsidRDefault="008C7194" w:rsidP="005936B2">
            <w:pPr>
              <w:spacing w:before="120" w:after="120" w:line="240" w:lineRule="auto"/>
              <w:jc w:val="both"/>
              <w:rPr>
                <w:rFonts w:eastAsia="Calibri"/>
                <w:sz w:val="22"/>
                <w:szCs w:val="22"/>
                <w:lang w:eastAsia="en-GB"/>
              </w:rPr>
            </w:pPr>
            <w:r w:rsidRPr="00A3285A">
              <w:rPr>
                <w:color w:val="000000"/>
                <w:sz w:val="22"/>
                <w:szCs w:val="22"/>
              </w:rPr>
              <w:t>B</w:t>
            </w:r>
          </w:p>
        </w:tc>
        <w:tc>
          <w:tcPr>
            <w:tcW w:w="0" w:type="auto"/>
            <w:shd w:val="clear" w:color="auto" w:fill="auto"/>
            <w:vAlign w:val="bottom"/>
          </w:tcPr>
          <w:p w14:paraId="73C4018F" w14:textId="77777777" w:rsidR="008C7194" w:rsidRPr="00A3285A" w:rsidRDefault="008C7194" w:rsidP="005936B2">
            <w:pPr>
              <w:spacing w:before="120" w:after="120" w:line="240" w:lineRule="auto"/>
              <w:jc w:val="both"/>
              <w:rPr>
                <w:rFonts w:eastAsia="Calibri"/>
                <w:sz w:val="22"/>
                <w:szCs w:val="22"/>
                <w:lang w:val="bg-BG" w:eastAsia="en-GB"/>
              </w:rPr>
            </w:pPr>
            <w:r w:rsidRPr="00A3285A">
              <w:rPr>
                <w:color w:val="000000"/>
                <w:sz w:val="22"/>
                <w:szCs w:val="22"/>
              </w:rPr>
              <w:t>C</w:t>
            </w:r>
          </w:p>
        </w:tc>
        <w:tc>
          <w:tcPr>
            <w:tcW w:w="0" w:type="auto"/>
            <w:shd w:val="clear" w:color="auto" w:fill="auto"/>
            <w:vAlign w:val="bottom"/>
          </w:tcPr>
          <w:p w14:paraId="417CD0FF" w14:textId="77777777" w:rsidR="008C7194" w:rsidRPr="00A3285A" w:rsidRDefault="008C7194" w:rsidP="005936B2">
            <w:pPr>
              <w:spacing w:before="120" w:after="120" w:line="240" w:lineRule="auto"/>
              <w:jc w:val="both"/>
              <w:rPr>
                <w:rFonts w:eastAsia="Calibri"/>
                <w:sz w:val="22"/>
                <w:szCs w:val="22"/>
                <w:lang w:val="bg-BG" w:eastAsia="en-GB"/>
              </w:rPr>
            </w:pPr>
            <w:r w:rsidRPr="00A3285A">
              <w:rPr>
                <w:color w:val="000000"/>
                <w:sz w:val="22"/>
                <w:szCs w:val="22"/>
              </w:rPr>
              <w:t>C</w:t>
            </w:r>
          </w:p>
        </w:tc>
      </w:tr>
      <w:tr w:rsidR="008C7194" w:rsidRPr="00A3285A" w14:paraId="70300A1E" w14:textId="77777777" w:rsidTr="005936B2">
        <w:trPr>
          <w:jc w:val="center"/>
        </w:trPr>
        <w:tc>
          <w:tcPr>
            <w:tcW w:w="0" w:type="auto"/>
            <w:shd w:val="clear" w:color="auto" w:fill="auto"/>
            <w:vAlign w:val="center"/>
          </w:tcPr>
          <w:p w14:paraId="515BFCD6" w14:textId="77777777" w:rsidR="008C7194" w:rsidRPr="00A3285A" w:rsidRDefault="008C7194" w:rsidP="005936B2">
            <w:pPr>
              <w:spacing w:before="120" w:after="120" w:line="240" w:lineRule="auto"/>
              <w:jc w:val="both"/>
              <w:rPr>
                <w:rFonts w:eastAsia="Calibri"/>
                <w:sz w:val="22"/>
                <w:szCs w:val="22"/>
                <w:lang w:val="en-GB" w:eastAsia="en-GB"/>
              </w:rPr>
            </w:pPr>
            <w:r w:rsidRPr="00A3285A">
              <w:rPr>
                <w:rFonts w:eastAsia="Calibri"/>
                <w:sz w:val="22"/>
                <w:szCs w:val="22"/>
                <w:lang w:val="en-GB" w:eastAsia="en-GB"/>
              </w:rPr>
              <w:t>B</w:t>
            </w:r>
          </w:p>
        </w:tc>
        <w:tc>
          <w:tcPr>
            <w:tcW w:w="0" w:type="auto"/>
            <w:shd w:val="clear" w:color="auto" w:fill="auto"/>
          </w:tcPr>
          <w:p w14:paraId="50FF8511" w14:textId="77777777" w:rsidR="008C7194" w:rsidRPr="00A3285A" w:rsidRDefault="008C7194" w:rsidP="005936B2">
            <w:pPr>
              <w:spacing w:before="120" w:after="120" w:line="240" w:lineRule="auto"/>
              <w:jc w:val="both"/>
              <w:rPr>
                <w:rFonts w:eastAsia="Calibri"/>
                <w:i/>
                <w:iCs/>
                <w:sz w:val="22"/>
                <w:szCs w:val="22"/>
                <w:lang w:val="bg-BG" w:eastAsia="en-GB"/>
              </w:rPr>
            </w:pPr>
            <w:r w:rsidRPr="00A3285A">
              <w:rPr>
                <w:sz w:val="22"/>
                <w:szCs w:val="22"/>
              </w:rPr>
              <w:t>A</w:t>
            </w:r>
            <w:r w:rsidRPr="00A3285A">
              <w:rPr>
                <w:sz w:val="22"/>
                <w:szCs w:val="22"/>
                <w:lang w:val="en-GB"/>
              </w:rPr>
              <w:t>0</w:t>
            </w:r>
            <w:r w:rsidRPr="00A3285A">
              <w:rPr>
                <w:sz w:val="22"/>
                <w:szCs w:val="22"/>
                <w:lang w:val="bg-BG"/>
              </w:rPr>
              <w:t>59</w:t>
            </w:r>
          </w:p>
        </w:tc>
        <w:tc>
          <w:tcPr>
            <w:tcW w:w="0" w:type="auto"/>
            <w:shd w:val="clear" w:color="auto" w:fill="auto"/>
          </w:tcPr>
          <w:p w14:paraId="75A0C985" w14:textId="77777777" w:rsidR="008C7194" w:rsidRPr="00A3285A" w:rsidRDefault="008C7194" w:rsidP="005936B2">
            <w:pPr>
              <w:spacing w:before="120" w:after="120" w:line="240" w:lineRule="auto"/>
              <w:jc w:val="both"/>
              <w:rPr>
                <w:rFonts w:eastAsia="Calibri"/>
                <w:i/>
                <w:iCs/>
                <w:sz w:val="22"/>
                <w:szCs w:val="22"/>
                <w:lang w:val="bg-BG" w:eastAsia="en-GB"/>
              </w:rPr>
            </w:pPr>
            <w:r w:rsidRPr="00A3285A">
              <w:rPr>
                <w:i/>
                <w:sz w:val="22"/>
                <w:szCs w:val="22"/>
              </w:rPr>
              <w:t>Aythya ferina</w:t>
            </w:r>
          </w:p>
        </w:tc>
        <w:tc>
          <w:tcPr>
            <w:tcW w:w="0" w:type="auto"/>
            <w:shd w:val="clear" w:color="auto" w:fill="auto"/>
            <w:vAlign w:val="center"/>
          </w:tcPr>
          <w:p w14:paraId="345FE62F" w14:textId="77777777" w:rsidR="008C7194" w:rsidRPr="00A3285A" w:rsidRDefault="008C7194" w:rsidP="005936B2">
            <w:pPr>
              <w:spacing w:before="120" w:after="120" w:line="240" w:lineRule="auto"/>
              <w:jc w:val="both"/>
              <w:rPr>
                <w:rFonts w:eastAsia="Calibri"/>
                <w:sz w:val="22"/>
                <w:szCs w:val="22"/>
                <w:lang w:val="bg-BG" w:eastAsia="en-GB"/>
              </w:rPr>
            </w:pPr>
          </w:p>
        </w:tc>
        <w:tc>
          <w:tcPr>
            <w:tcW w:w="0" w:type="auto"/>
            <w:shd w:val="clear" w:color="auto" w:fill="auto"/>
            <w:vAlign w:val="center"/>
          </w:tcPr>
          <w:p w14:paraId="5E0E5E15" w14:textId="77777777" w:rsidR="008C7194" w:rsidRPr="00A3285A" w:rsidRDefault="008C7194" w:rsidP="005936B2">
            <w:pPr>
              <w:spacing w:before="120" w:after="120" w:line="240" w:lineRule="auto"/>
              <w:jc w:val="both"/>
              <w:rPr>
                <w:rFonts w:eastAsia="Calibri"/>
                <w:sz w:val="22"/>
                <w:szCs w:val="22"/>
                <w:lang w:val="bg-BG" w:eastAsia="en-GB"/>
              </w:rPr>
            </w:pPr>
          </w:p>
        </w:tc>
        <w:tc>
          <w:tcPr>
            <w:tcW w:w="0" w:type="auto"/>
            <w:gridSpan w:val="2"/>
            <w:shd w:val="clear" w:color="auto" w:fill="auto"/>
            <w:vAlign w:val="bottom"/>
          </w:tcPr>
          <w:p w14:paraId="683C30A1" w14:textId="77777777" w:rsidR="008C7194" w:rsidRPr="00A3285A" w:rsidRDefault="008C7194" w:rsidP="005936B2">
            <w:pPr>
              <w:spacing w:before="120" w:after="120" w:line="240" w:lineRule="auto"/>
              <w:jc w:val="both"/>
              <w:rPr>
                <w:rFonts w:eastAsia="Calibri"/>
                <w:sz w:val="22"/>
                <w:szCs w:val="22"/>
                <w:lang w:val="bg-BG" w:eastAsia="en-GB"/>
              </w:rPr>
            </w:pPr>
            <w:r w:rsidRPr="00A3285A">
              <w:rPr>
                <w:sz w:val="22"/>
                <w:szCs w:val="22"/>
              </w:rPr>
              <w:t>w</w:t>
            </w:r>
          </w:p>
        </w:tc>
        <w:tc>
          <w:tcPr>
            <w:tcW w:w="0" w:type="auto"/>
            <w:shd w:val="clear" w:color="auto" w:fill="auto"/>
            <w:vAlign w:val="bottom"/>
          </w:tcPr>
          <w:p w14:paraId="68228AFE" w14:textId="77777777" w:rsidR="008C7194" w:rsidRPr="00A3285A" w:rsidRDefault="008C7194" w:rsidP="005936B2">
            <w:pPr>
              <w:spacing w:before="120" w:after="120" w:line="240" w:lineRule="auto"/>
              <w:jc w:val="center"/>
              <w:rPr>
                <w:rFonts w:eastAsia="Calibri"/>
                <w:sz w:val="22"/>
                <w:szCs w:val="22"/>
                <w:lang w:val="bg-BG" w:eastAsia="en-GB"/>
              </w:rPr>
            </w:pPr>
          </w:p>
        </w:tc>
        <w:tc>
          <w:tcPr>
            <w:tcW w:w="0" w:type="auto"/>
            <w:shd w:val="clear" w:color="auto" w:fill="auto"/>
            <w:vAlign w:val="bottom"/>
          </w:tcPr>
          <w:p w14:paraId="103B31CE" w14:textId="77777777" w:rsidR="008C7194" w:rsidRPr="00A3285A" w:rsidRDefault="008C7194" w:rsidP="005936B2">
            <w:pPr>
              <w:spacing w:before="120" w:after="120" w:line="240" w:lineRule="auto"/>
              <w:jc w:val="center"/>
              <w:rPr>
                <w:rFonts w:eastAsia="Calibri"/>
                <w:sz w:val="22"/>
                <w:szCs w:val="22"/>
                <w:lang w:eastAsia="en-GB"/>
              </w:rPr>
            </w:pPr>
            <w:r w:rsidRPr="00A3285A">
              <w:rPr>
                <w:sz w:val="22"/>
                <w:szCs w:val="22"/>
              </w:rPr>
              <w:t>70</w:t>
            </w:r>
          </w:p>
        </w:tc>
        <w:tc>
          <w:tcPr>
            <w:tcW w:w="0" w:type="auto"/>
            <w:shd w:val="clear" w:color="auto" w:fill="auto"/>
            <w:vAlign w:val="bottom"/>
          </w:tcPr>
          <w:p w14:paraId="49F26528" w14:textId="77777777" w:rsidR="008C7194" w:rsidRPr="00A3285A" w:rsidRDefault="008C7194" w:rsidP="005936B2">
            <w:pPr>
              <w:spacing w:before="120" w:after="120" w:line="240" w:lineRule="auto"/>
              <w:jc w:val="center"/>
              <w:rPr>
                <w:rFonts w:eastAsia="Calibri"/>
                <w:sz w:val="22"/>
                <w:szCs w:val="22"/>
                <w:lang w:eastAsia="en-GB"/>
              </w:rPr>
            </w:pPr>
            <w:r w:rsidRPr="00A3285A">
              <w:rPr>
                <w:sz w:val="22"/>
                <w:szCs w:val="22"/>
              </w:rPr>
              <w:t>i</w:t>
            </w:r>
          </w:p>
        </w:tc>
        <w:tc>
          <w:tcPr>
            <w:tcW w:w="0" w:type="auto"/>
            <w:shd w:val="clear" w:color="auto" w:fill="auto"/>
            <w:vAlign w:val="bottom"/>
          </w:tcPr>
          <w:p w14:paraId="731F87A5" w14:textId="77777777" w:rsidR="008C7194" w:rsidRPr="00A3285A" w:rsidRDefault="008C7194" w:rsidP="005936B2">
            <w:pPr>
              <w:spacing w:before="120" w:after="120" w:line="240" w:lineRule="auto"/>
              <w:jc w:val="both"/>
              <w:rPr>
                <w:rFonts w:eastAsia="Calibri"/>
                <w:sz w:val="22"/>
                <w:szCs w:val="22"/>
                <w:lang w:eastAsia="en-GB"/>
              </w:rPr>
            </w:pPr>
          </w:p>
        </w:tc>
        <w:tc>
          <w:tcPr>
            <w:tcW w:w="0" w:type="auto"/>
            <w:shd w:val="clear" w:color="auto" w:fill="auto"/>
            <w:vAlign w:val="bottom"/>
          </w:tcPr>
          <w:p w14:paraId="1BA3B629" w14:textId="77777777" w:rsidR="008C7194" w:rsidRPr="00A3285A" w:rsidRDefault="008C7194" w:rsidP="005936B2">
            <w:pPr>
              <w:spacing w:before="120" w:after="120" w:line="240" w:lineRule="auto"/>
              <w:jc w:val="both"/>
              <w:rPr>
                <w:rFonts w:eastAsia="Calibri"/>
                <w:sz w:val="22"/>
                <w:szCs w:val="22"/>
                <w:lang w:eastAsia="en-GB"/>
              </w:rPr>
            </w:pPr>
            <w:r w:rsidRPr="00A3285A">
              <w:rPr>
                <w:sz w:val="22"/>
                <w:szCs w:val="22"/>
              </w:rPr>
              <w:t>G</w:t>
            </w:r>
          </w:p>
        </w:tc>
        <w:tc>
          <w:tcPr>
            <w:tcW w:w="0" w:type="auto"/>
            <w:gridSpan w:val="2"/>
            <w:shd w:val="clear" w:color="auto" w:fill="auto"/>
            <w:vAlign w:val="bottom"/>
          </w:tcPr>
          <w:p w14:paraId="7290080D" w14:textId="77777777" w:rsidR="008C7194" w:rsidRPr="00A3285A" w:rsidRDefault="008C7194" w:rsidP="005936B2">
            <w:pPr>
              <w:spacing w:before="120" w:after="120" w:line="240" w:lineRule="auto"/>
              <w:jc w:val="both"/>
              <w:rPr>
                <w:rFonts w:eastAsia="Calibri"/>
                <w:sz w:val="22"/>
                <w:szCs w:val="22"/>
                <w:lang w:val="bg-BG" w:eastAsia="en-GB"/>
              </w:rPr>
            </w:pPr>
            <w:r w:rsidRPr="00A3285A">
              <w:rPr>
                <w:sz w:val="22"/>
                <w:szCs w:val="22"/>
              </w:rPr>
              <w:t>C</w:t>
            </w:r>
          </w:p>
        </w:tc>
        <w:tc>
          <w:tcPr>
            <w:tcW w:w="0" w:type="auto"/>
            <w:shd w:val="clear" w:color="auto" w:fill="auto"/>
            <w:vAlign w:val="bottom"/>
          </w:tcPr>
          <w:p w14:paraId="1A91CDAA" w14:textId="77777777" w:rsidR="008C7194" w:rsidRPr="00A3285A" w:rsidRDefault="008C7194" w:rsidP="005936B2">
            <w:pPr>
              <w:spacing w:before="120" w:after="120" w:line="240" w:lineRule="auto"/>
              <w:jc w:val="both"/>
              <w:rPr>
                <w:rFonts w:eastAsia="Calibri"/>
                <w:sz w:val="22"/>
                <w:szCs w:val="22"/>
                <w:lang w:eastAsia="en-GB"/>
              </w:rPr>
            </w:pPr>
            <w:r w:rsidRPr="00A3285A">
              <w:rPr>
                <w:sz w:val="22"/>
                <w:szCs w:val="22"/>
              </w:rPr>
              <w:t>B</w:t>
            </w:r>
          </w:p>
        </w:tc>
        <w:tc>
          <w:tcPr>
            <w:tcW w:w="0" w:type="auto"/>
            <w:shd w:val="clear" w:color="auto" w:fill="auto"/>
            <w:vAlign w:val="bottom"/>
          </w:tcPr>
          <w:p w14:paraId="668BBECF" w14:textId="77777777" w:rsidR="008C7194" w:rsidRPr="00A3285A" w:rsidRDefault="008C7194" w:rsidP="005936B2">
            <w:pPr>
              <w:spacing w:before="120" w:after="120" w:line="240" w:lineRule="auto"/>
              <w:jc w:val="both"/>
              <w:rPr>
                <w:rFonts w:eastAsia="Calibri"/>
                <w:sz w:val="22"/>
                <w:szCs w:val="22"/>
                <w:lang w:val="bg-BG" w:eastAsia="en-GB"/>
              </w:rPr>
            </w:pPr>
            <w:r w:rsidRPr="00A3285A">
              <w:rPr>
                <w:sz w:val="22"/>
                <w:szCs w:val="22"/>
              </w:rPr>
              <w:t>C</w:t>
            </w:r>
          </w:p>
        </w:tc>
        <w:tc>
          <w:tcPr>
            <w:tcW w:w="0" w:type="auto"/>
            <w:shd w:val="clear" w:color="auto" w:fill="auto"/>
            <w:vAlign w:val="bottom"/>
          </w:tcPr>
          <w:p w14:paraId="1A23F30D" w14:textId="77777777" w:rsidR="008C7194" w:rsidRPr="00A3285A" w:rsidRDefault="008C7194" w:rsidP="005936B2">
            <w:pPr>
              <w:spacing w:before="120" w:after="120" w:line="240" w:lineRule="auto"/>
              <w:jc w:val="both"/>
              <w:rPr>
                <w:rFonts w:eastAsia="Calibri"/>
                <w:sz w:val="22"/>
                <w:szCs w:val="22"/>
                <w:lang w:val="bg-BG" w:eastAsia="en-GB"/>
              </w:rPr>
            </w:pPr>
            <w:r w:rsidRPr="00A3285A">
              <w:rPr>
                <w:sz w:val="22"/>
                <w:szCs w:val="22"/>
              </w:rPr>
              <w:t>C</w:t>
            </w:r>
          </w:p>
        </w:tc>
      </w:tr>
    </w:tbl>
    <w:p w14:paraId="7DD72F79" w14:textId="614767F3" w:rsidR="001474D6" w:rsidRDefault="001474D6" w:rsidP="004A4D89">
      <w:pPr>
        <w:spacing w:before="120" w:after="120" w:line="240" w:lineRule="auto"/>
        <w:jc w:val="both"/>
        <w:rPr>
          <w:lang w:val="bg-BG"/>
        </w:rPr>
      </w:pPr>
    </w:p>
    <w:p w14:paraId="3FA2471E" w14:textId="77777777" w:rsidR="00177C84" w:rsidRPr="000C4FF1" w:rsidRDefault="00177C84" w:rsidP="00177C84">
      <w:pPr>
        <w:pStyle w:val="Heading1"/>
        <w:jc w:val="center"/>
        <w:rPr>
          <w:rFonts w:eastAsia="Times New Roman"/>
          <w:lang w:val="bg-BG" w:eastAsia="bg-BG"/>
        </w:rPr>
      </w:pPr>
      <w:bookmarkStart w:id="50" w:name="_Toc87487784"/>
      <w:r w:rsidRPr="000C4FF1">
        <w:rPr>
          <w:rFonts w:eastAsia="Times New Roman"/>
          <w:lang w:val="bg-BG" w:eastAsia="bg-BG"/>
        </w:rPr>
        <w:t>Специфични цели за А</w:t>
      </w:r>
      <w:r w:rsidRPr="000C4FF1">
        <w:rPr>
          <w:rFonts w:eastAsia="Times New Roman"/>
          <w:lang w:eastAsia="bg-BG"/>
        </w:rPr>
        <w:t>0</w:t>
      </w:r>
      <w:r w:rsidRPr="000C4FF1">
        <w:rPr>
          <w:rFonts w:eastAsia="Times New Roman"/>
          <w:lang w:val="bg-BG" w:eastAsia="bg-BG"/>
        </w:rPr>
        <w:t xml:space="preserve">60 </w:t>
      </w:r>
      <w:r w:rsidRPr="000C4FF1">
        <w:rPr>
          <w:rFonts w:eastAsia="Times New Roman"/>
          <w:i/>
          <w:iCs/>
          <w:lang w:eastAsia="bg-BG"/>
        </w:rPr>
        <w:t>Aythya nyroca</w:t>
      </w:r>
      <w:r w:rsidRPr="000C4FF1">
        <w:rPr>
          <w:rFonts w:eastAsia="Times New Roman"/>
          <w:lang w:val="bg-BG" w:eastAsia="bg-BG"/>
        </w:rPr>
        <w:t xml:space="preserve"> (</w:t>
      </w:r>
      <w:r>
        <w:rPr>
          <w:rFonts w:eastAsia="Times New Roman"/>
          <w:lang w:val="bg-BG" w:eastAsia="bg-BG"/>
        </w:rPr>
        <w:t>Б</w:t>
      </w:r>
      <w:r w:rsidRPr="000C4FF1">
        <w:rPr>
          <w:rFonts w:eastAsia="Times New Roman"/>
          <w:lang w:val="bg-BG" w:eastAsia="bg-BG"/>
        </w:rPr>
        <w:t>елоока потапница)</w:t>
      </w:r>
      <w:bookmarkEnd w:id="50"/>
    </w:p>
    <w:p w14:paraId="4F8F3160" w14:textId="77777777" w:rsidR="00177C84" w:rsidRPr="00177C84" w:rsidRDefault="00177C84" w:rsidP="00B64AEE">
      <w:pPr>
        <w:spacing w:after="120" w:line="240" w:lineRule="auto"/>
        <w:jc w:val="both"/>
        <w:rPr>
          <w:rFonts w:eastAsia="Times New Roman"/>
          <w:bCs/>
          <w:lang w:val="bg-BG" w:eastAsia="bg-BG"/>
        </w:rPr>
      </w:pPr>
    </w:p>
    <w:p w14:paraId="436603CB" w14:textId="77777777" w:rsidR="00177C84" w:rsidRPr="000C4FF1" w:rsidRDefault="00177C84" w:rsidP="00DF21AD">
      <w:pPr>
        <w:spacing w:after="120" w:line="240" w:lineRule="auto"/>
        <w:rPr>
          <w:rFonts w:eastAsia="Times New Roman"/>
          <w:lang w:val="bg-BG" w:eastAsia="bg-BG"/>
        </w:rPr>
      </w:pPr>
      <w:r w:rsidRPr="000C4FF1">
        <w:rPr>
          <w:rFonts w:eastAsia="Times New Roman"/>
          <w:b/>
          <w:bCs/>
          <w:lang w:val="bg-BG" w:eastAsia="bg-BG"/>
        </w:rPr>
        <w:t>Кратка характеристика на вида</w:t>
      </w:r>
    </w:p>
    <w:p w14:paraId="60EC9B31" w14:textId="66F2F593" w:rsidR="00177C84" w:rsidRPr="000C4FF1" w:rsidRDefault="00177C84" w:rsidP="00A3285A">
      <w:pPr>
        <w:spacing w:after="120" w:line="240" w:lineRule="auto"/>
        <w:jc w:val="both"/>
        <w:rPr>
          <w:rFonts w:eastAsia="Times New Roman"/>
          <w:lang w:val="bg-BG" w:eastAsia="bg-BG"/>
        </w:rPr>
      </w:pPr>
      <w:r w:rsidRPr="000C4FF1">
        <w:rPr>
          <w:rFonts w:eastAsia="Times New Roman"/>
          <w:lang w:val="bg-BG" w:eastAsia="bg-BG"/>
        </w:rPr>
        <w:t>Дължината на тялото 38-42 cm, тегло 0,55</w:t>
      </w:r>
      <w:r w:rsidRPr="000C4FF1">
        <w:rPr>
          <w:rFonts w:eastAsia="Times New Roman"/>
          <w:lang w:eastAsia="bg-BG"/>
        </w:rPr>
        <w:t>0</w:t>
      </w:r>
      <w:r w:rsidRPr="000C4FF1">
        <w:rPr>
          <w:rFonts w:eastAsia="Times New Roman"/>
          <w:lang w:val="bg-BG" w:eastAsia="bg-BG"/>
        </w:rPr>
        <w:t xml:space="preserve"> – 0,59</w:t>
      </w:r>
      <w:r w:rsidRPr="000C4FF1">
        <w:rPr>
          <w:rFonts w:eastAsia="Times New Roman"/>
          <w:lang w:eastAsia="bg-BG"/>
        </w:rPr>
        <w:t>0</w:t>
      </w:r>
      <w:r w:rsidRPr="000C4FF1">
        <w:rPr>
          <w:rFonts w:eastAsia="Times New Roman"/>
          <w:lang w:val="bg-BG" w:eastAsia="bg-BG"/>
        </w:rPr>
        <w:t xml:space="preserve"> kg, размахът на крилата - 60-67 cm. В брачно оперение мъжките са изцяло с тъмнокестеняво оперение, по-тъмно по гърба. Тясно тъмна яка, която рядко е видима. С бяло подопашие и бяло око. Женските са тъмнокафяви с червеникав оттенък на главата. Бяло подопашие. Окото е тъмно. При младите оперението е като възрастните женски, с тъмно око, но по-убитокафяв цвят на оперението. По-малко бяло подопашно петно. (Симеонов и др.</w:t>
      </w:r>
      <w:r w:rsidR="00212F9E">
        <w:rPr>
          <w:rFonts w:eastAsia="Times New Roman"/>
          <w:lang w:val="bg-BG" w:eastAsia="bg-BG"/>
        </w:rPr>
        <w:t>,</w:t>
      </w:r>
      <w:r w:rsidRPr="000C4FF1">
        <w:rPr>
          <w:rFonts w:eastAsia="Times New Roman"/>
          <w:lang w:val="bg-BG" w:eastAsia="bg-BG"/>
        </w:rPr>
        <w:t xml:space="preserve"> 1990). </w:t>
      </w:r>
    </w:p>
    <w:p w14:paraId="634867F3" w14:textId="77777777" w:rsidR="00177C84" w:rsidRPr="000C4FF1" w:rsidRDefault="00177C84" w:rsidP="00A3285A">
      <w:pPr>
        <w:spacing w:after="120" w:line="240" w:lineRule="auto"/>
        <w:jc w:val="both"/>
        <w:rPr>
          <w:rFonts w:eastAsia="Times New Roman"/>
          <w:lang w:val="bg-BG" w:eastAsia="bg-BG"/>
        </w:rPr>
      </w:pPr>
      <w:r w:rsidRPr="000C4FF1">
        <w:rPr>
          <w:rFonts w:eastAsia="Times New Roman"/>
          <w:i/>
          <w:iCs/>
          <w:lang w:val="bg-BG" w:eastAsia="bg-BG"/>
        </w:rPr>
        <w:t>Характер на пребиваване в страната</w:t>
      </w:r>
    </w:p>
    <w:p w14:paraId="6BC8B1D0" w14:textId="77777777" w:rsidR="00177C84" w:rsidRPr="000C4FF1" w:rsidRDefault="00177C84" w:rsidP="00A3285A">
      <w:pPr>
        <w:spacing w:after="120" w:line="240" w:lineRule="auto"/>
        <w:jc w:val="both"/>
        <w:rPr>
          <w:rFonts w:eastAsia="Times New Roman"/>
          <w:lang w:val="bg-BG" w:eastAsia="bg-BG"/>
        </w:rPr>
      </w:pPr>
      <w:r w:rsidRPr="000C4FF1">
        <w:rPr>
          <w:rFonts w:eastAsia="Times New Roman"/>
          <w:lang w:val="bg-BG" w:eastAsia="bg-BG"/>
        </w:rPr>
        <w:t>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малки заблатени участъци, стари корита и устия на реки.</w:t>
      </w:r>
    </w:p>
    <w:p w14:paraId="0D5A5EEB" w14:textId="77777777" w:rsidR="00177C84" w:rsidRPr="000C4FF1" w:rsidRDefault="00177C84" w:rsidP="00A3285A">
      <w:pPr>
        <w:autoSpaceDE w:val="0"/>
        <w:autoSpaceDN w:val="0"/>
        <w:adjustRightInd w:val="0"/>
        <w:spacing w:after="120" w:line="240" w:lineRule="auto"/>
        <w:jc w:val="both"/>
        <w:rPr>
          <w:rFonts w:eastAsia="Times New Roman"/>
          <w:lang w:eastAsia="bg-BG"/>
        </w:rPr>
      </w:pPr>
      <w:r w:rsidRPr="000C4FF1">
        <w:rPr>
          <w:rFonts w:eastAsia="Times New Roman"/>
          <w:lang w:val="bg-BG" w:eastAsia="bg-BG"/>
        </w:rPr>
        <w:t xml:space="preserve">Гнезди сред гъсти тръстикови масиви, върху натрупани стари стебла от тръстика, върху плаващи острови, на брега на зодоемите и рядко в хралупи. Гнездото е покрито със сухи растения и пух. Снася между 4 и 14 яйца, но най-често техния брой е 7-9. Снася в края на април и през май, мътенето продължава 25-27 дни. Младите започват да летят след 55-60 дни. Полова зрялост настъпва на едногодишна възраст. (Симеонов и др. 1990, Нанкинов, 2012, Чешмеджиев, Петков, 2014). </w:t>
      </w:r>
    </w:p>
    <w:p w14:paraId="6E631E39" w14:textId="77777777" w:rsidR="00177C84" w:rsidRPr="000C4FF1" w:rsidRDefault="00177C84" w:rsidP="00A3285A">
      <w:pPr>
        <w:spacing w:after="120" w:line="240" w:lineRule="auto"/>
        <w:jc w:val="both"/>
        <w:rPr>
          <w:rFonts w:eastAsia="Times New Roman"/>
          <w:lang w:val="bg-BG" w:eastAsia="bg-BG"/>
        </w:rPr>
      </w:pPr>
      <w:r w:rsidRPr="000C4FF1">
        <w:rPr>
          <w:rFonts w:eastAsia="Times New Roman"/>
          <w:i/>
          <w:iCs/>
          <w:lang w:val="bg-BG" w:eastAsia="bg-BG"/>
        </w:rPr>
        <w:t xml:space="preserve">Характерно местообитание </w:t>
      </w:r>
    </w:p>
    <w:p w14:paraId="6B8B7541" w14:textId="539E6C63" w:rsidR="00177C84" w:rsidRPr="000C4FF1" w:rsidRDefault="00177C84" w:rsidP="00A3285A">
      <w:pPr>
        <w:autoSpaceDE w:val="0"/>
        <w:autoSpaceDN w:val="0"/>
        <w:adjustRightInd w:val="0"/>
        <w:spacing w:after="120" w:line="240" w:lineRule="auto"/>
        <w:jc w:val="both"/>
        <w:rPr>
          <w:rFonts w:eastAsia="Times New Roman"/>
          <w:lang w:val="bg-BG" w:eastAsia="bg-BG"/>
        </w:rPr>
      </w:pPr>
      <w:r w:rsidRPr="000C4FF1">
        <w:rPr>
          <w:rFonts w:eastAsia="Times New Roman"/>
          <w:lang w:val="bg-BG" w:eastAsia="bg-BG"/>
        </w:rPr>
        <w:lastRenderedPageBreak/>
        <w:t>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По време на миграции – разнообразни влажни зони. При зимуване –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w:t>
      </w:r>
      <w:r w:rsidR="00607E26">
        <w:rPr>
          <w:rFonts w:eastAsia="Times New Roman"/>
          <w:lang w:val="bg-BG" w:eastAsia="bg-BG"/>
        </w:rPr>
        <w:t>,</w:t>
      </w:r>
      <w:r w:rsidRPr="000C4FF1">
        <w:rPr>
          <w:rFonts w:eastAsia="Times New Roman"/>
          <w:lang w:val="bg-BG" w:eastAsia="bg-BG"/>
        </w:rPr>
        <w:t xml:space="preserve"> 2009).</w:t>
      </w:r>
    </w:p>
    <w:p w14:paraId="7F7A166A" w14:textId="77777777" w:rsidR="00177C84" w:rsidRPr="000C4FF1" w:rsidRDefault="00177C84" w:rsidP="00DF21AD">
      <w:pPr>
        <w:spacing w:after="120" w:line="240" w:lineRule="auto"/>
        <w:rPr>
          <w:rFonts w:eastAsia="Times New Roman"/>
          <w:lang w:val="bg-BG" w:eastAsia="bg-BG"/>
        </w:rPr>
      </w:pPr>
      <w:r w:rsidRPr="000C4FF1">
        <w:rPr>
          <w:rFonts w:eastAsia="Times New Roman"/>
          <w:i/>
          <w:iCs/>
          <w:lang w:val="bg-BG" w:eastAsia="bg-BG"/>
        </w:rPr>
        <w:t>Хранене</w:t>
      </w:r>
    </w:p>
    <w:p w14:paraId="09BAEDAD" w14:textId="77777777" w:rsidR="00177C84" w:rsidRPr="000C4FF1" w:rsidRDefault="00177C84" w:rsidP="00A3285A">
      <w:pPr>
        <w:autoSpaceDE w:val="0"/>
        <w:autoSpaceDN w:val="0"/>
        <w:adjustRightInd w:val="0"/>
        <w:spacing w:after="120" w:line="240" w:lineRule="auto"/>
        <w:jc w:val="both"/>
        <w:rPr>
          <w:rFonts w:eastAsia="Times New Roman"/>
          <w:lang w:val="bg-BG" w:eastAsia="bg-BG"/>
        </w:rPr>
      </w:pPr>
      <w:r w:rsidRPr="000C4FF1">
        <w:rPr>
          <w:rFonts w:ascii="TimesNewRoman" w:eastAsia="Times New Roman" w:hAnsi="TimesNewRoman" w:cs="TimesNewRoman"/>
          <w:lang w:val="bg-BG" w:eastAsia="bg-BG"/>
        </w:rPr>
        <w:t>Белооката потапница се счита за предимно растителнояден вид</w:t>
      </w:r>
      <w:r w:rsidRPr="000C4FF1">
        <w:rPr>
          <w:rFonts w:eastAsia="Times New Roman"/>
          <w:lang w:val="bg-BG" w:eastAsia="bg-BG"/>
        </w:rPr>
        <w:t xml:space="preserve">. </w:t>
      </w:r>
      <w:r w:rsidRPr="000C4FF1">
        <w:rPr>
          <w:rFonts w:ascii="TimesNewRoman" w:eastAsia="Times New Roman" w:hAnsi="TimesNewRoman" w:cs="TimesNewRoman"/>
          <w:lang w:val="bg-BG" w:eastAsia="bg-BG"/>
        </w:rPr>
        <w:t>При анализ на стомашно съдържание са установени различни растения и водорасли. Освен растения в хранителния спектър влизат и много насекоми и други безгръбначни животни</w:t>
      </w:r>
      <w:r w:rsidRPr="000C4FF1">
        <w:rPr>
          <w:rFonts w:eastAsia="Times New Roman"/>
          <w:lang w:val="bg-BG" w:eastAsia="bg-BG"/>
        </w:rPr>
        <w:t xml:space="preserve">, </w:t>
      </w:r>
      <w:r w:rsidRPr="000C4FF1">
        <w:rPr>
          <w:rFonts w:ascii="TimesNewRoman" w:eastAsia="Times New Roman" w:hAnsi="TimesNewRoman" w:cs="TimesNewRoman"/>
          <w:lang w:val="bg-BG" w:eastAsia="bg-BG"/>
        </w:rPr>
        <w:t xml:space="preserve">както и дребни гръбначни </w:t>
      </w:r>
      <w:r w:rsidRPr="000C4FF1">
        <w:rPr>
          <w:rFonts w:eastAsia="Times New Roman"/>
          <w:lang w:val="bg-BG" w:eastAsia="bg-BG"/>
        </w:rPr>
        <w:t xml:space="preserve">– </w:t>
      </w:r>
      <w:r w:rsidRPr="000C4FF1">
        <w:rPr>
          <w:rFonts w:ascii="TimesNewRoman" w:eastAsia="Times New Roman" w:hAnsi="TimesNewRoman" w:cs="TimesNewRoman"/>
          <w:lang w:val="bg-BG" w:eastAsia="bg-BG"/>
        </w:rPr>
        <w:t xml:space="preserve">безопашати земноводни </w:t>
      </w:r>
      <w:r w:rsidRPr="000C4FF1">
        <w:rPr>
          <w:rFonts w:eastAsia="Times New Roman"/>
          <w:lang w:val="bg-BG" w:eastAsia="bg-BG"/>
        </w:rPr>
        <w:t>(</w:t>
      </w:r>
      <w:r w:rsidRPr="000C4FF1">
        <w:rPr>
          <w:rFonts w:eastAsia="Times New Roman"/>
          <w:i/>
          <w:iCs/>
          <w:lang w:val="bg-BG" w:eastAsia="bg-BG"/>
        </w:rPr>
        <w:t>Anura</w:t>
      </w:r>
      <w:r w:rsidRPr="000C4FF1">
        <w:rPr>
          <w:rFonts w:eastAsia="Times New Roman"/>
          <w:lang w:val="bg-BG" w:eastAsia="bg-BG"/>
        </w:rPr>
        <w:t xml:space="preserve">) </w:t>
      </w:r>
      <w:r w:rsidRPr="000C4FF1">
        <w:rPr>
          <w:rFonts w:ascii="TimesNewRoman" w:eastAsia="Times New Roman" w:hAnsi="TimesNewRoman" w:cs="TimesNewRoman"/>
          <w:lang w:val="bg-BG" w:eastAsia="bg-BG"/>
        </w:rPr>
        <w:t xml:space="preserve">и риби </w:t>
      </w:r>
      <w:r w:rsidRPr="000C4FF1">
        <w:rPr>
          <w:rFonts w:eastAsia="Times New Roman"/>
          <w:lang w:val="bg-BG" w:eastAsia="bg-BG"/>
        </w:rPr>
        <w:t>(</w:t>
      </w:r>
      <w:r w:rsidRPr="000C4FF1">
        <w:rPr>
          <w:rFonts w:eastAsia="Times New Roman"/>
          <w:i/>
          <w:iCs/>
          <w:lang w:val="bg-BG" w:eastAsia="bg-BG"/>
        </w:rPr>
        <w:t>Pisces</w:t>
      </w:r>
      <w:r w:rsidRPr="000C4FF1">
        <w:rPr>
          <w:rFonts w:eastAsia="Times New Roman"/>
          <w:lang w:val="bg-BG" w:eastAsia="bg-BG"/>
        </w:rPr>
        <w:t xml:space="preserve">) (Чешмеджиев, Петков, 2014). </w:t>
      </w:r>
    </w:p>
    <w:p w14:paraId="2CD4E8DC" w14:textId="77777777" w:rsidR="00177C84" w:rsidRPr="000C4FF1" w:rsidRDefault="00177C84" w:rsidP="00DF21AD">
      <w:pPr>
        <w:spacing w:after="120" w:line="240" w:lineRule="auto"/>
        <w:rPr>
          <w:rFonts w:eastAsia="Times New Roman"/>
          <w:lang w:val="bg-BG" w:eastAsia="bg-BG"/>
        </w:rPr>
      </w:pPr>
      <w:r w:rsidRPr="000C4FF1">
        <w:rPr>
          <w:rFonts w:eastAsia="Times New Roman"/>
          <w:b/>
          <w:bCs/>
          <w:lang w:val="bg-BG" w:eastAsia="bg-BG"/>
        </w:rPr>
        <w:t>Разпространение, природозащитно състояние и тенденции в популацията на вида на национално ниво</w:t>
      </w:r>
    </w:p>
    <w:p w14:paraId="7EF6023B" w14:textId="5EF39659" w:rsidR="00177C84" w:rsidRPr="000C4FF1" w:rsidRDefault="00177C84" w:rsidP="00A3285A">
      <w:pPr>
        <w:autoSpaceDE w:val="0"/>
        <w:autoSpaceDN w:val="0"/>
        <w:adjustRightInd w:val="0"/>
        <w:spacing w:after="120" w:line="240" w:lineRule="auto"/>
        <w:jc w:val="both"/>
        <w:rPr>
          <w:rFonts w:eastAsia="Times New Roman"/>
          <w:lang w:val="bg-BG" w:eastAsia="bg-BG"/>
        </w:rPr>
      </w:pPr>
      <w:r w:rsidRPr="000C4FF1">
        <w:rPr>
          <w:rFonts w:ascii="TimesNewRoman" w:eastAsia="Times New Roman" w:hAnsi="TimesNewRoman" w:cs="TimesNewRoman"/>
          <w:lang w:val="bg-BG" w:eastAsia="bg-BG"/>
        </w:rPr>
        <w:t>В миналото белооката потапница е описвана като един от най</w:t>
      </w:r>
      <w:r w:rsidRPr="000C4FF1">
        <w:rPr>
          <w:rFonts w:eastAsia="Times New Roman"/>
          <w:lang w:val="bg-BG" w:eastAsia="bg-BG"/>
        </w:rPr>
        <w:t>-</w:t>
      </w:r>
      <w:r w:rsidRPr="000C4FF1">
        <w:rPr>
          <w:rFonts w:ascii="TimesNewRoman" w:eastAsia="Times New Roman" w:hAnsi="TimesNewRoman" w:cs="TimesNewRoman"/>
          <w:lang w:val="bg-BG" w:eastAsia="bg-BG"/>
        </w:rPr>
        <w:t xml:space="preserve">многобройните видове от семейство Патицови </w:t>
      </w:r>
      <w:r w:rsidRPr="000C4FF1">
        <w:rPr>
          <w:rFonts w:eastAsia="Times New Roman"/>
          <w:lang w:val="bg-BG" w:eastAsia="bg-BG"/>
        </w:rPr>
        <w:t>(</w:t>
      </w:r>
      <w:r w:rsidRPr="000C4FF1">
        <w:rPr>
          <w:rFonts w:eastAsia="Times New Roman"/>
          <w:i/>
          <w:iCs/>
          <w:lang w:val="bg-BG" w:eastAsia="bg-BG"/>
        </w:rPr>
        <w:t>Anatidae</w:t>
      </w:r>
      <w:r w:rsidRPr="000C4FF1">
        <w:rPr>
          <w:rFonts w:eastAsia="Times New Roman"/>
          <w:lang w:val="bg-BG" w:eastAsia="bg-BG"/>
        </w:rPr>
        <w:t xml:space="preserve">) </w:t>
      </w:r>
      <w:r w:rsidRPr="000C4FF1">
        <w:rPr>
          <w:rFonts w:ascii="TimesNewRoman" w:eastAsia="Times New Roman" w:hAnsi="TimesNewRoman" w:cs="TimesNewRoman"/>
          <w:lang w:val="bg-BG" w:eastAsia="bg-BG"/>
        </w:rPr>
        <w:t xml:space="preserve">и едва през </w:t>
      </w:r>
      <w:r w:rsidRPr="000C4FF1">
        <w:rPr>
          <w:rFonts w:eastAsia="Times New Roman"/>
          <w:lang w:val="bg-BG" w:eastAsia="bg-BG"/>
        </w:rPr>
        <w:t xml:space="preserve">1994 </w:t>
      </w:r>
      <w:r w:rsidRPr="000C4FF1">
        <w:rPr>
          <w:rFonts w:ascii="TimesNewRoman" w:eastAsia="Times New Roman" w:hAnsi="TimesNewRoman" w:cs="TimesNewRoman"/>
          <w:lang w:val="bg-BG" w:eastAsia="bg-BG"/>
        </w:rPr>
        <w:t>г</w:t>
      </w:r>
      <w:r w:rsidRPr="000C4FF1">
        <w:rPr>
          <w:rFonts w:eastAsia="Times New Roman"/>
          <w:lang w:val="bg-BG" w:eastAsia="bg-BG"/>
        </w:rPr>
        <w:t xml:space="preserve">. </w:t>
      </w:r>
      <w:r w:rsidRPr="000C4FF1">
        <w:rPr>
          <w:rFonts w:ascii="TimesNewRoman" w:eastAsia="Times New Roman" w:hAnsi="TimesNewRoman" w:cs="TimesNewRoman"/>
          <w:lang w:val="bg-BG" w:eastAsia="bg-BG"/>
        </w:rPr>
        <w:t>е включена в списъка на световно застрашените видове</w:t>
      </w:r>
      <w:r w:rsidRPr="000C4FF1">
        <w:rPr>
          <w:rFonts w:eastAsia="Times New Roman"/>
          <w:lang w:val="bg-BG" w:eastAsia="bg-BG"/>
        </w:rPr>
        <w:t xml:space="preserve">. </w:t>
      </w:r>
      <w:r w:rsidRPr="000C4FF1">
        <w:rPr>
          <w:rFonts w:ascii="TimesNewRoman" w:eastAsia="Times New Roman" w:hAnsi="TimesNewRoman" w:cs="TimesNewRoman"/>
          <w:lang w:val="bg-BG" w:eastAsia="bg-BG"/>
        </w:rPr>
        <w:t>От първите десетилетия на ХХ в</w:t>
      </w:r>
      <w:r w:rsidRPr="000C4FF1">
        <w:rPr>
          <w:rFonts w:eastAsia="Times New Roman"/>
          <w:lang w:val="bg-BG" w:eastAsia="bg-BG"/>
        </w:rPr>
        <w:t xml:space="preserve">. </w:t>
      </w:r>
      <w:r w:rsidRPr="000C4FF1">
        <w:rPr>
          <w:rFonts w:ascii="TimesNewRoman" w:eastAsia="Times New Roman" w:hAnsi="TimesNewRoman" w:cs="TimesNewRoman"/>
          <w:lang w:val="bg-BG" w:eastAsia="bg-BG"/>
        </w:rPr>
        <w:t>местообитанията на вида са подложени на системно унищожение поради пресушаване на влажните зони и превръщането им в обработваеми земи</w:t>
      </w:r>
      <w:r w:rsidRPr="000C4FF1">
        <w:rPr>
          <w:rFonts w:eastAsia="Times New Roman"/>
          <w:lang w:val="bg-BG" w:eastAsia="bg-BG"/>
        </w:rPr>
        <w:t xml:space="preserve">, </w:t>
      </w:r>
      <w:r w:rsidRPr="000C4FF1">
        <w:rPr>
          <w:rFonts w:ascii="TimesNewRoman" w:eastAsia="Times New Roman" w:hAnsi="TimesNewRoman" w:cs="TimesNewRoman"/>
          <w:lang w:val="bg-BG" w:eastAsia="bg-BG"/>
        </w:rPr>
        <w:t>а по</w:t>
      </w:r>
      <w:r w:rsidRPr="000C4FF1">
        <w:rPr>
          <w:rFonts w:eastAsia="Times New Roman"/>
          <w:lang w:val="bg-BG" w:eastAsia="bg-BG"/>
        </w:rPr>
        <w:t>-</w:t>
      </w:r>
      <w:r w:rsidRPr="000C4FF1">
        <w:rPr>
          <w:rFonts w:ascii="TimesNewRoman" w:eastAsia="Times New Roman" w:hAnsi="TimesNewRoman" w:cs="TimesNewRoman"/>
          <w:lang w:val="bg-BG" w:eastAsia="bg-BG"/>
        </w:rPr>
        <w:t xml:space="preserve">късно </w:t>
      </w:r>
      <w:r w:rsidRPr="000C4FF1">
        <w:rPr>
          <w:rFonts w:eastAsia="Times New Roman"/>
          <w:lang w:val="bg-BG" w:eastAsia="bg-BG"/>
        </w:rPr>
        <w:t xml:space="preserve">– </w:t>
      </w:r>
      <w:r w:rsidRPr="000C4FF1">
        <w:rPr>
          <w:rFonts w:ascii="TimesNewRoman" w:eastAsia="Times New Roman" w:hAnsi="TimesNewRoman" w:cs="TimesNewRoman"/>
          <w:lang w:val="bg-BG" w:eastAsia="bg-BG"/>
        </w:rPr>
        <w:t>и поради замърсяване на водите</w:t>
      </w:r>
      <w:r w:rsidRPr="000C4FF1">
        <w:rPr>
          <w:rFonts w:eastAsia="Times New Roman"/>
          <w:lang w:val="bg-BG" w:eastAsia="bg-BG"/>
        </w:rPr>
        <w:t xml:space="preserve">. </w:t>
      </w:r>
      <w:r w:rsidRPr="000C4FF1">
        <w:rPr>
          <w:rFonts w:ascii="TimesNewRoman" w:eastAsia="Times New Roman" w:hAnsi="TimesNewRoman" w:cs="TimesNewRoman"/>
          <w:lang w:val="bg-BG" w:eastAsia="bg-BG"/>
        </w:rPr>
        <w:t>Видът е бил ловен обект и ежегодно част от птиците са били отстрелвани</w:t>
      </w:r>
      <w:r w:rsidRPr="000C4FF1">
        <w:rPr>
          <w:rFonts w:eastAsia="Times New Roman"/>
          <w:lang w:val="bg-BG" w:eastAsia="bg-BG"/>
        </w:rPr>
        <w:t xml:space="preserve">. </w:t>
      </w:r>
      <w:r w:rsidRPr="000C4FF1">
        <w:rPr>
          <w:rFonts w:ascii="TimesNewRoman" w:eastAsia="Times New Roman" w:hAnsi="TimesNewRoman" w:cs="TimesNewRoman"/>
          <w:lang w:val="bg-BG" w:eastAsia="bg-BG"/>
        </w:rPr>
        <w:t>Това са основните причини за намаляването му както в световен мащаб</w:t>
      </w:r>
      <w:r w:rsidRPr="000C4FF1">
        <w:rPr>
          <w:rFonts w:eastAsia="Times New Roman"/>
          <w:lang w:val="bg-BG" w:eastAsia="bg-BG"/>
        </w:rPr>
        <w:t xml:space="preserve">, </w:t>
      </w:r>
      <w:r w:rsidRPr="000C4FF1">
        <w:rPr>
          <w:rFonts w:ascii="TimesNewRoman" w:eastAsia="Times New Roman" w:hAnsi="TimesNewRoman" w:cs="TimesNewRoman"/>
          <w:lang w:val="bg-BG" w:eastAsia="bg-BG"/>
        </w:rPr>
        <w:t xml:space="preserve">така и у нас </w:t>
      </w:r>
      <w:r w:rsidR="00DF21AD">
        <w:rPr>
          <w:rFonts w:eastAsia="Times New Roman"/>
          <w:lang w:val="bg-BG" w:eastAsia="bg-BG"/>
        </w:rPr>
        <w:t>(Чешмеджиев и</w:t>
      </w:r>
      <w:r w:rsidRPr="000C4FF1">
        <w:rPr>
          <w:rFonts w:eastAsia="Times New Roman"/>
          <w:lang w:val="bg-BG" w:eastAsia="bg-BG"/>
        </w:rPr>
        <w:t xml:space="preserve"> Петков, 2014). </w:t>
      </w:r>
    </w:p>
    <w:p w14:paraId="3EC0881F" w14:textId="77777777" w:rsidR="00177C84" w:rsidRPr="000C4FF1" w:rsidRDefault="00177C84" w:rsidP="00A3285A">
      <w:pPr>
        <w:autoSpaceDE w:val="0"/>
        <w:autoSpaceDN w:val="0"/>
        <w:adjustRightInd w:val="0"/>
        <w:spacing w:after="120" w:line="240" w:lineRule="auto"/>
        <w:jc w:val="both"/>
        <w:rPr>
          <w:rFonts w:eastAsia="GroteskHSBg-Light"/>
          <w:lang w:val="bg-BG" w:eastAsia="bg-BG"/>
        </w:rPr>
      </w:pPr>
      <w:r w:rsidRPr="000C4FF1">
        <w:rPr>
          <w:rFonts w:eastAsia="GroteskHSBg-Light"/>
          <w:lang w:val="bg-BG" w:eastAsia="bg-BG"/>
        </w:rPr>
        <w:t>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ез. Сребърна, рибарници Хаджи Димитрово, Калимок, о. Белене, Дуранкулашкото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w:t>
      </w:r>
      <w:r w:rsidRPr="000C4FF1">
        <w:rPr>
          <w:rFonts w:eastAsia="Times New Roman"/>
          <w:lang w:val="bg-BG" w:eastAsia="bg-BG"/>
        </w:rPr>
        <w:t xml:space="preserve"> (Янков отг. ред., 2007). </w:t>
      </w:r>
    </w:p>
    <w:p w14:paraId="7B32DC4F" w14:textId="3EAA2F65" w:rsidR="00177C84" w:rsidRPr="000C4FF1" w:rsidRDefault="00177C84" w:rsidP="00A3285A">
      <w:pPr>
        <w:autoSpaceDE w:val="0"/>
        <w:autoSpaceDN w:val="0"/>
        <w:adjustRightInd w:val="0"/>
        <w:spacing w:after="120" w:line="240" w:lineRule="auto"/>
        <w:jc w:val="both"/>
        <w:rPr>
          <w:rFonts w:eastAsia="Times New Roman"/>
          <w:lang w:val="bg-BG" w:eastAsia="bg-BG"/>
        </w:rPr>
      </w:pPr>
      <w:r w:rsidRPr="000C4FF1">
        <w:rPr>
          <w:rFonts w:eastAsia="Times New Roman"/>
          <w:lang w:val="bg-BG" w:eastAsia="bg-BG"/>
        </w:rPr>
        <w:t xml:space="preserve">Включен в Приложение 1 на Директивата за птиците. Според </w:t>
      </w:r>
      <w:r w:rsidRPr="000C4FF1">
        <w:rPr>
          <w:rFonts w:eastAsia="Times New Roman"/>
          <w:lang w:val="en-GB" w:eastAsia="bg-BG"/>
        </w:rPr>
        <w:t xml:space="preserve">IUCN </w:t>
      </w:r>
      <w:r w:rsidRPr="000C4FF1">
        <w:rPr>
          <w:rFonts w:eastAsia="Times New Roman"/>
          <w:lang w:val="bg-BG" w:eastAsia="bg-BG"/>
        </w:rPr>
        <w:t xml:space="preserve">европейската популация на вида е слабо засегнат </w:t>
      </w:r>
      <w:r w:rsidRPr="000C4FF1">
        <w:rPr>
          <w:rFonts w:eastAsia="Times New Roman"/>
          <w:lang w:val="en-GB" w:eastAsia="bg-BG"/>
        </w:rPr>
        <w:t>– LC</w:t>
      </w:r>
      <w:r w:rsidRPr="000C4FF1">
        <w:rPr>
          <w:rFonts w:eastAsia="Times New Roman"/>
          <w:lang w:val="bg-BG" w:eastAsia="bg-BG"/>
        </w:rPr>
        <w:t xml:space="preserve"> (</w:t>
      </w:r>
      <w:r w:rsidRPr="000C4FF1">
        <w:rPr>
          <w:rFonts w:eastAsia="Times New Roman"/>
          <w:lang w:val="en-GB" w:eastAsia="bg-BG"/>
        </w:rPr>
        <w:t>Least Concern</w:t>
      </w:r>
      <w:r w:rsidRPr="000C4FF1">
        <w:rPr>
          <w:rFonts w:eastAsia="Times New Roman"/>
          <w:lang w:val="bg-BG" w:eastAsia="bg-BG"/>
        </w:rPr>
        <w:t>),</w:t>
      </w:r>
      <w:r w:rsidRPr="000C4FF1">
        <w:rPr>
          <w:rFonts w:eastAsia="Times New Roman"/>
          <w:lang w:val="en-GB" w:eastAsia="bg-BG"/>
        </w:rPr>
        <w:t xml:space="preserve"> </w:t>
      </w:r>
      <w:r w:rsidRPr="000C4FF1">
        <w:rPr>
          <w:rFonts w:eastAsia="Times New Roman"/>
          <w:lang w:val="bg-BG" w:eastAsia="bg-BG"/>
        </w:rPr>
        <w:t xml:space="preserve">а в световен мащаб видът е почти застрашен </w:t>
      </w:r>
      <w:r w:rsidRPr="000C4FF1">
        <w:rPr>
          <w:rFonts w:eastAsia="Times New Roman"/>
          <w:lang w:val="en-GB" w:eastAsia="bg-BG"/>
        </w:rPr>
        <w:t>–</w:t>
      </w:r>
      <w:r w:rsidRPr="000C4FF1">
        <w:rPr>
          <w:rFonts w:eastAsia="Times New Roman"/>
          <w:lang w:eastAsia="bg-BG"/>
        </w:rPr>
        <w:t xml:space="preserve"> NT</w:t>
      </w:r>
      <w:r w:rsidRPr="000C4FF1">
        <w:rPr>
          <w:rFonts w:eastAsia="Times New Roman"/>
          <w:lang w:val="bg-BG" w:eastAsia="bg-BG"/>
        </w:rPr>
        <w:t xml:space="preserve"> (</w:t>
      </w:r>
      <w:r w:rsidRPr="000C4FF1">
        <w:rPr>
          <w:rFonts w:eastAsia="Times New Roman"/>
          <w:lang w:val="en-GB" w:eastAsia="bg-BG"/>
        </w:rPr>
        <w:t>Near threatened</w:t>
      </w:r>
      <w:r w:rsidRPr="000C4FF1">
        <w:rPr>
          <w:rFonts w:eastAsia="Times New Roman"/>
          <w:lang w:val="bg-BG" w:eastAsia="bg-BG"/>
        </w:rPr>
        <w:t>).</w:t>
      </w:r>
      <w:r w:rsidRPr="000C4FF1">
        <w:rPr>
          <w:rFonts w:eastAsia="Times New Roman"/>
          <w:lang w:val="en-GB" w:eastAsia="bg-BG"/>
        </w:rPr>
        <w:t xml:space="preserve"> </w:t>
      </w:r>
      <w:r w:rsidRPr="000C4FF1">
        <w:rPr>
          <w:rFonts w:eastAsia="Times New Roman"/>
          <w:lang w:val="bg-BG" w:eastAsia="bg-BG"/>
        </w:rPr>
        <w:t>Включен в Червената книга на България в категорията „Уязвим вид</w:t>
      </w:r>
      <w:r w:rsidR="008353B0">
        <w:rPr>
          <w:rFonts w:eastAsia="Times New Roman"/>
          <w:lang w:val="bg-BG" w:eastAsia="bg-BG"/>
        </w:rPr>
        <w:t>”</w:t>
      </w:r>
      <w:r w:rsidRPr="000C4FF1">
        <w:rPr>
          <w:rFonts w:eastAsia="Times New Roman"/>
          <w:lang w:val="bg-BG" w:eastAsia="bg-BG"/>
        </w:rPr>
        <w:t>. Включен в Приложение 2 и 3 на ЗБР.</w:t>
      </w:r>
    </w:p>
    <w:p w14:paraId="693AB4BD" w14:textId="26351E06" w:rsidR="00177C84" w:rsidRPr="000C4FF1" w:rsidRDefault="00177C84" w:rsidP="00A3285A">
      <w:pPr>
        <w:spacing w:after="120" w:line="240" w:lineRule="auto"/>
        <w:jc w:val="both"/>
        <w:rPr>
          <w:rFonts w:eastAsia="Times New Roman"/>
          <w:lang w:val="bg-BG" w:eastAsia="bg-BG"/>
        </w:rPr>
      </w:pPr>
      <w:r w:rsidRPr="000C4FF1">
        <w:rPr>
          <w:rFonts w:eastAsia="Times New Roman"/>
          <w:lang w:val="bg-BG" w:eastAsia="bg-BG"/>
        </w:rPr>
        <w:t xml:space="preserve">Съгласно </w:t>
      </w:r>
      <w:r w:rsidR="00D90B11">
        <w:rPr>
          <w:rFonts w:eastAsia="Times New Roman"/>
          <w:lang w:val="bg-BG" w:eastAsia="bg-BG"/>
        </w:rPr>
        <w:t>Докладването</w:t>
      </w:r>
      <w:r w:rsidRPr="000C4FF1">
        <w:rPr>
          <w:rFonts w:eastAsia="Times New Roman"/>
          <w:lang w:val="bg-BG" w:eastAsia="bg-BG"/>
        </w:rPr>
        <w:t xml:space="preserve"> от 2019 г. (за периода 2013 – 2018 г.)</w:t>
      </w:r>
      <w:r w:rsidR="00BD19CD">
        <w:rPr>
          <w:rFonts w:eastAsia="Times New Roman"/>
          <w:lang w:val="bg-BG" w:eastAsia="bg-BG"/>
        </w:rPr>
        <w:t>,</w:t>
      </w:r>
      <w:r w:rsidRPr="000C4FF1">
        <w:rPr>
          <w:rFonts w:eastAsia="Times New Roman"/>
          <w:lang w:val="bg-BG" w:eastAsia="bg-BG"/>
        </w:rPr>
        <w:t xml:space="preserve"> националната гнездяща популация на вида се оценява на 120 – 400 двойки. Краткосрочната тенденция на популацията (за периода 2000 – 2018 г.) е флуктуираща, променлива, а дългосрочната (за периода 1980 – 2018 г.) е намаляваща. За гнездовата популация са посочени следните заплахи:</w:t>
      </w:r>
      <w:r w:rsidRPr="000C4FF1">
        <w:rPr>
          <w:rFonts w:eastAsia="Times New Roman"/>
          <w:lang w:eastAsia="bg-BG"/>
        </w:rPr>
        <w:t xml:space="preserve"> F01, </w:t>
      </w:r>
      <w:r w:rsidRPr="000C4FF1">
        <w:rPr>
          <w:rFonts w:eastAsia="Times New Roman"/>
          <w:lang w:val="bg-BG" w:eastAsia="bg-BG"/>
        </w:rPr>
        <w:t xml:space="preserve">М08, М07, </w:t>
      </w:r>
      <w:r w:rsidRPr="000C4FF1">
        <w:rPr>
          <w:rFonts w:eastAsia="Times New Roman"/>
          <w:lang w:eastAsia="bg-BG"/>
        </w:rPr>
        <w:t>J02</w:t>
      </w:r>
      <w:r w:rsidRPr="000C4FF1">
        <w:rPr>
          <w:rFonts w:eastAsia="Times New Roman"/>
          <w:lang w:val="bg-BG" w:eastAsia="bg-BG"/>
        </w:rPr>
        <w:t xml:space="preserve">, </w:t>
      </w:r>
      <w:r w:rsidRPr="000C4FF1">
        <w:rPr>
          <w:rFonts w:eastAsia="Times New Roman"/>
          <w:lang w:eastAsia="bg-BG"/>
        </w:rPr>
        <w:t>D03, F02, H01</w:t>
      </w:r>
      <w:r w:rsidRPr="000C4FF1">
        <w:rPr>
          <w:rFonts w:eastAsia="Times New Roman"/>
          <w:lang w:val="bg-BG" w:eastAsia="bg-BG"/>
        </w:rPr>
        <w:t>.</w:t>
      </w:r>
    </w:p>
    <w:p w14:paraId="0C34A230" w14:textId="11B78761" w:rsidR="00177C84" w:rsidRPr="000C4FF1" w:rsidRDefault="00BD19CD" w:rsidP="00A3285A">
      <w:pPr>
        <w:autoSpaceDE w:val="0"/>
        <w:autoSpaceDN w:val="0"/>
        <w:adjustRightInd w:val="0"/>
        <w:spacing w:after="120" w:line="240" w:lineRule="auto"/>
        <w:jc w:val="both"/>
        <w:rPr>
          <w:rFonts w:eastAsia="Times New Roman"/>
          <w:lang w:val="bg-BG" w:eastAsia="bg-BG"/>
        </w:rPr>
      </w:pPr>
      <w:r>
        <w:rPr>
          <w:rFonts w:eastAsia="Times New Roman"/>
          <w:lang w:val="bg-BG" w:eastAsia="bg-BG"/>
        </w:rPr>
        <w:t xml:space="preserve">Според </w:t>
      </w:r>
      <w:r w:rsidR="00D90B11">
        <w:rPr>
          <w:rFonts w:eastAsia="Times New Roman"/>
          <w:lang w:val="bg-BG" w:eastAsia="bg-BG"/>
        </w:rPr>
        <w:t>Докладването</w:t>
      </w:r>
      <w:r w:rsidRPr="000C4FF1">
        <w:rPr>
          <w:rFonts w:eastAsia="Times New Roman"/>
          <w:lang w:val="bg-BG" w:eastAsia="bg-BG"/>
        </w:rPr>
        <w:t xml:space="preserve"> от 2019 г.</w:t>
      </w:r>
      <w:r>
        <w:rPr>
          <w:rFonts w:eastAsia="Times New Roman"/>
          <w:lang w:val="bg-BG" w:eastAsia="bg-BG"/>
        </w:rPr>
        <w:t>, з</w:t>
      </w:r>
      <w:r w:rsidR="00177C84" w:rsidRPr="000C4FF1">
        <w:rPr>
          <w:rFonts w:eastAsia="Times New Roman"/>
          <w:lang w:val="bg-BG" w:eastAsia="bg-BG"/>
        </w:rPr>
        <w:t>имуващата популация е оценена на 2 – 40 индивида. Краткосрочната тенденция на популацията (за периода 2000 – 2018 г.) е флуктуираща, променлива, а дългосрочната (за периода 1980 – 2018 г.) е нарастваща.</w:t>
      </w:r>
    </w:p>
    <w:p w14:paraId="5A3EB1A6" w14:textId="22D54555" w:rsidR="00177C84" w:rsidRPr="000C4FF1" w:rsidRDefault="00845B7E" w:rsidP="00A3285A">
      <w:pPr>
        <w:spacing w:after="120" w:line="240" w:lineRule="auto"/>
        <w:jc w:val="both"/>
        <w:rPr>
          <w:rFonts w:eastAsia="Times New Roman"/>
          <w:lang w:val="bg-BG" w:eastAsia="bg-BG"/>
        </w:rPr>
      </w:pPr>
      <w:r>
        <w:rPr>
          <w:rFonts w:eastAsia="Times New Roman"/>
          <w:lang w:val="bg-BG" w:eastAsia="bg-BG"/>
        </w:rPr>
        <w:t xml:space="preserve">Според </w:t>
      </w:r>
      <w:r w:rsidR="00D90B11">
        <w:rPr>
          <w:rFonts w:eastAsia="Times New Roman"/>
          <w:lang w:val="bg-BG" w:eastAsia="bg-BG"/>
        </w:rPr>
        <w:t>Докладването</w:t>
      </w:r>
      <w:r w:rsidRPr="000C4FF1">
        <w:rPr>
          <w:rFonts w:eastAsia="Times New Roman"/>
          <w:lang w:val="bg-BG" w:eastAsia="bg-BG"/>
        </w:rPr>
        <w:t xml:space="preserve"> от 2019 г.</w:t>
      </w:r>
      <w:r>
        <w:rPr>
          <w:rFonts w:eastAsia="Times New Roman"/>
          <w:lang w:val="bg-BG" w:eastAsia="bg-BG"/>
        </w:rPr>
        <w:t>, м</w:t>
      </w:r>
      <w:r w:rsidR="00177C84" w:rsidRPr="000C4FF1">
        <w:rPr>
          <w:rFonts w:eastAsia="Times New Roman"/>
          <w:lang w:val="bg-BG" w:eastAsia="bg-BG"/>
        </w:rPr>
        <w:t>игриращата национална популация е о</w:t>
      </w:r>
      <w:r>
        <w:rPr>
          <w:rFonts w:eastAsia="Times New Roman"/>
          <w:lang w:val="bg-BG" w:eastAsia="bg-BG"/>
        </w:rPr>
        <w:t>ценена на 320 – 4 000 индивида.</w:t>
      </w:r>
    </w:p>
    <w:p w14:paraId="47F1FDF4" w14:textId="0364D8D6" w:rsidR="00177C84" w:rsidRDefault="00177C84" w:rsidP="00A3285A">
      <w:pPr>
        <w:spacing w:after="120"/>
        <w:jc w:val="both"/>
        <w:rPr>
          <w:lang w:val="bg-BG"/>
        </w:rPr>
      </w:pPr>
      <w:r>
        <w:rPr>
          <w:b/>
          <w:lang w:val="bg-BG"/>
        </w:rPr>
        <w:t xml:space="preserve">Състояние в </w:t>
      </w:r>
      <w:r w:rsidR="009C10BE">
        <w:rPr>
          <w:b/>
          <w:lang w:val="bg-BG"/>
        </w:rPr>
        <w:t>СЗЗ</w:t>
      </w:r>
      <w:r>
        <w:rPr>
          <w:b/>
          <w:lang w:val="bg-BG"/>
        </w:rPr>
        <w:t xml:space="preserve"> </w:t>
      </w:r>
      <w:r w:rsidRPr="009F4CA1">
        <w:rPr>
          <w:b/>
          <w:lang w:val="bg-BG"/>
        </w:rPr>
        <w:t xml:space="preserve">BG0002017 </w:t>
      </w:r>
      <w:r>
        <w:rPr>
          <w:b/>
          <w:lang w:val="bg-BG"/>
        </w:rPr>
        <w:t>„Комплекс Беленски острови</w:t>
      </w:r>
      <w:r w:rsidR="008353B0">
        <w:rPr>
          <w:b/>
          <w:lang w:val="bg-BG"/>
        </w:rPr>
        <w:t>”</w:t>
      </w:r>
    </w:p>
    <w:p w14:paraId="29A85248" w14:textId="677CD925" w:rsidR="00177C84" w:rsidRDefault="00177C84" w:rsidP="00A3285A">
      <w:pPr>
        <w:spacing w:after="120"/>
        <w:jc w:val="both"/>
        <w:rPr>
          <w:lang w:val="bg-BG"/>
        </w:rPr>
      </w:pPr>
      <w:r>
        <w:rPr>
          <w:lang w:val="bg-BG"/>
        </w:rPr>
        <w:t>Съгласно с</w:t>
      </w:r>
      <w:r w:rsidRPr="009F4CA1">
        <w:rPr>
          <w:lang w:val="bg-BG"/>
        </w:rPr>
        <w:t>тандартния формуляр за данни</w:t>
      </w:r>
      <w:r>
        <w:rPr>
          <w:lang w:val="bg-BG"/>
        </w:rPr>
        <w:t xml:space="preserve"> СФД на зоната вида е гнездящ. Гнездящата популация на белооката потапница се оценява на </w:t>
      </w:r>
      <w:r w:rsidRPr="000C4FF1">
        <w:rPr>
          <w:b/>
          <w:lang w:val="bg-BG"/>
        </w:rPr>
        <w:t>12 –</w:t>
      </w:r>
      <w:r>
        <w:rPr>
          <w:b/>
          <w:lang w:val="bg-BG"/>
        </w:rPr>
        <w:t xml:space="preserve"> 34</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Pr>
          <w:b/>
          <w:lang w:val="bg-BG"/>
        </w:rPr>
        <w:t>8,5</w:t>
      </w:r>
      <w:r w:rsidRPr="00944FC2">
        <w:rPr>
          <w:b/>
          <w:lang w:val="bg-BG"/>
        </w:rPr>
        <w:t xml:space="preserve"> - </w:t>
      </w:r>
      <w:r>
        <w:rPr>
          <w:b/>
          <w:lang w:val="bg-BG"/>
        </w:rPr>
        <w:t>10</w:t>
      </w:r>
      <w:r w:rsidRPr="00944FC2">
        <w:rPr>
          <w:b/>
          <w:lang w:val="bg-BG"/>
        </w:rPr>
        <w:t xml:space="preserve"> % от националната гнездяща</w:t>
      </w:r>
      <w:r>
        <w:rPr>
          <w:lang w:val="bg-BG"/>
        </w:rPr>
        <w:t xml:space="preserve"> популация (оценка „В</w:t>
      </w:r>
      <w:r w:rsidR="008353B0">
        <w:rPr>
          <w:lang w:val="bg-BG"/>
        </w:rPr>
        <w:t>”</w:t>
      </w:r>
      <w:r>
        <w:rPr>
          <w:lang w:val="bg-BG"/>
        </w:rPr>
        <w:t xml:space="preserve">). Опазването на вида е отлично </w:t>
      </w:r>
      <w:r>
        <w:rPr>
          <w:lang w:val="en-GB"/>
        </w:rPr>
        <w:t>(</w:t>
      </w:r>
      <w:r>
        <w:rPr>
          <w:lang w:val="bg-BG"/>
        </w:rPr>
        <w:t>оценка „А</w:t>
      </w:r>
      <w:r w:rsidR="008353B0">
        <w:rPr>
          <w:lang w:val="bg-BG"/>
        </w:rPr>
        <w:t>”</w:t>
      </w:r>
      <w:r>
        <w:rPr>
          <w:lang w:val="en-GB"/>
        </w:rPr>
        <w:t>)</w:t>
      </w:r>
      <w:r>
        <w:rPr>
          <w:lang w:val="bg-BG"/>
        </w:rPr>
        <w:t xml:space="preserve">, популацията </w:t>
      </w:r>
      <w:r w:rsidRPr="00BC4F6A">
        <w:rPr>
          <w:lang w:val="bg-BG"/>
        </w:rPr>
        <w:t>не</w:t>
      </w:r>
      <w:r>
        <w:rPr>
          <w:lang w:val="bg-BG"/>
        </w:rPr>
        <w:t xml:space="preserve"> е </w:t>
      </w:r>
      <w:r w:rsidRPr="00BC4F6A">
        <w:rPr>
          <w:lang w:val="bg-BG"/>
        </w:rPr>
        <w:lastRenderedPageBreak/>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w:t>
      </w:r>
      <w:r>
        <w:rPr>
          <w:lang w:val="bg-BG"/>
        </w:rPr>
        <w:t>А</w:t>
      </w:r>
      <w:r w:rsidR="008353B0">
        <w:rPr>
          <w:lang w:val="bg-BG"/>
        </w:rPr>
        <w:t>”</w:t>
      </w:r>
      <w:r w:rsidRPr="00BC4F6A">
        <w:rPr>
          <w:lang w:val="bg-BG"/>
        </w:rPr>
        <w:t xml:space="preserve"> – </w:t>
      </w:r>
      <w:r>
        <w:rPr>
          <w:lang w:val="bg-BG"/>
        </w:rPr>
        <w:t>отлична</w:t>
      </w:r>
      <w:r w:rsidRPr="00BC4F6A">
        <w:rPr>
          <w:lang w:val="bg-BG"/>
        </w:rPr>
        <w:t xml:space="preserve"> стойност.</w:t>
      </w:r>
      <w:r>
        <w:rPr>
          <w:lang w:val="bg-BG"/>
        </w:rPr>
        <w:t xml:space="preserve"> </w:t>
      </w:r>
    </w:p>
    <w:p w14:paraId="3969696D" w14:textId="77777777" w:rsidR="00177C84" w:rsidRDefault="00177C84" w:rsidP="00DF21AD">
      <w:pPr>
        <w:spacing w:after="120"/>
        <w:rPr>
          <w:lang w:val="bg-BG"/>
        </w:rPr>
      </w:pPr>
      <w:r w:rsidRPr="005657D0">
        <w:rPr>
          <w:i/>
          <w:lang w:val="bg-BG"/>
        </w:rPr>
        <w:t>Анализ на наличната информация</w:t>
      </w:r>
      <w:r w:rsidRPr="001556D5">
        <w:rPr>
          <w:lang w:val="bg-BG"/>
        </w:rPr>
        <w:t xml:space="preserve"> </w:t>
      </w:r>
    </w:p>
    <w:p w14:paraId="1BFE4933" w14:textId="40CE18F0" w:rsidR="00177C84" w:rsidRPr="00422427" w:rsidRDefault="00177C84" w:rsidP="00A3285A">
      <w:pPr>
        <w:spacing w:after="120"/>
        <w:jc w:val="both"/>
        <w:rPr>
          <w:lang w:val="en-GB"/>
        </w:rPr>
      </w:pPr>
      <w:r>
        <w:rPr>
          <w:color w:val="000000" w:themeColor="text1"/>
          <w:lang w:val="bg-BG"/>
        </w:rPr>
        <w:t>При високи нива на река Дунав белооката потапница е добре представена в ПР „Персински блата</w:t>
      </w:r>
      <w:r w:rsidR="008353B0">
        <w:rPr>
          <w:color w:val="000000" w:themeColor="text1"/>
          <w:lang w:val="bg-BG"/>
        </w:rPr>
        <w:t>”</w:t>
      </w:r>
      <w:r>
        <w:rPr>
          <w:color w:val="000000" w:themeColor="text1"/>
          <w:lang w:val="bg-BG"/>
        </w:rPr>
        <w:t xml:space="preserve"> на СЗЗ „Комплекс Беленски острови</w:t>
      </w:r>
      <w:r w:rsidR="008353B0">
        <w:rPr>
          <w:color w:val="000000" w:themeColor="text1"/>
          <w:lang w:val="bg-BG"/>
        </w:rPr>
        <w:t>”</w:t>
      </w:r>
      <w:r>
        <w:rPr>
          <w:color w:val="000000" w:themeColor="text1"/>
          <w:lang w:val="bg-BG"/>
        </w:rPr>
        <w:t xml:space="preserve">. Публикуваната информация за гнезденето на вида в СЗЗ сочи 6 – 34 двойки  в периода 2010 – 2013 г. според </w:t>
      </w:r>
      <w:r>
        <w:rPr>
          <w:color w:val="000000" w:themeColor="text1"/>
          <w:lang w:val="en-GB"/>
        </w:rPr>
        <w:t xml:space="preserve">Shurulinkov et al. </w:t>
      </w:r>
      <w:r>
        <w:rPr>
          <w:color w:val="000000" w:themeColor="text1"/>
          <w:lang w:val="bg-BG"/>
        </w:rPr>
        <w:t>(</w:t>
      </w:r>
      <w:r>
        <w:rPr>
          <w:color w:val="000000" w:themeColor="text1"/>
          <w:lang w:val="en-GB"/>
        </w:rPr>
        <w:t>2019</w:t>
      </w:r>
      <w:r w:rsidR="00E65F1B">
        <w:rPr>
          <w:color w:val="000000" w:themeColor="text1"/>
          <w:lang w:val="en-GB"/>
        </w:rPr>
        <w:t>a</w:t>
      </w:r>
      <w:r>
        <w:rPr>
          <w:color w:val="000000" w:themeColor="text1"/>
          <w:lang w:val="en-GB"/>
        </w:rPr>
        <w:t>)</w:t>
      </w:r>
      <w:r>
        <w:rPr>
          <w:color w:val="000000" w:themeColor="text1"/>
          <w:lang w:val="bg-BG"/>
        </w:rPr>
        <w:t xml:space="preserve"> и 6 – 32 двойки в периода 2009 – 2012 г. според Матеева и др. (2013). </w:t>
      </w:r>
      <w:r>
        <w:rPr>
          <w:lang w:val="bg-BG"/>
        </w:rPr>
        <w:t xml:space="preserve">Числеността на гнездовата популация на кафявоглавата потапница в периода 2014 – 2018 г. е 21 – 30 двойки </w:t>
      </w:r>
      <w:r>
        <w:rPr>
          <w:lang w:val="en-GB"/>
        </w:rPr>
        <w:t>(</w:t>
      </w:r>
      <w:r>
        <w:rPr>
          <w:lang w:val="bg-BG"/>
        </w:rPr>
        <w:t>Чешмеджиев, 2018</w:t>
      </w:r>
      <w:r>
        <w:rPr>
          <w:lang w:val="en-GB"/>
        </w:rPr>
        <w:t>)</w:t>
      </w:r>
      <w:r w:rsidRPr="002E3475">
        <w:rPr>
          <w:lang w:val="bg-BG"/>
        </w:rPr>
        <w:t>.</w:t>
      </w:r>
      <w:r>
        <w:rPr>
          <w:lang w:val="bg-BG"/>
        </w:rPr>
        <w:t xml:space="preserve"> Теренното проучване през 2021 г. установи общо 25 – 30 двойки от вида, които се концентрират основно в </w:t>
      </w:r>
      <w:r w:rsidR="008353B0">
        <w:rPr>
          <w:lang w:val="bg-BG"/>
        </w:rPr>
        <w:t>Писченско блато</w:t>
      </w:r>
      <w:r>
        <w:rPr>
          <w:lang w:val="bg-BG"/>
        </w:rPr>
        <w:t xml:space="preserve"> и Мъртво блато. Основен фактор за поддържане на подходящо местообитание на вида в зоната е правилното функциониране на системата от шлюзове и канали на остров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Pr>
          <w:lang w:val="bg-BG"/>
        </w:rPr>
        <w:t>.</w:t>
      </w:r>
      <w:r>
        <w:rPr>
          <w:lang w:val="en-GB"/>
        </w:rPr>
        <w:t xml:space="preserve"> </w:t>
      </w:r>
      <w:r>
        <w:rPr>
          <w:lang w:val="bg-BG"/>
        </w:rPr>
        <w:t>Персинските блата в рамките на поддържан резерват „Персински блата</w:t>
      </w:r>
      <w:r w:rsidR="008353B0">
        <w:rPr>
          <w:lang w:val="bg-BG"/>
        </w:rPr>
        <w:t>”</w:t>
      </w:r>
      <w:r>
        <w:rPr>
          <w:lang w:val="bg-BG"/>
        </w:rPr>
        <w:t xml:space="preserve">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Pr>
          <w:lang w:val="bg-BG"/>
        </w:rPr>
        <w:t xml:space="preserve"> </w:t>
      </w:r>
      <w:r w:rsidR="008353B0">
        <w:rPr>
          <w:lang w:val="bg-BG"/>
        </w:rPr>
        <w:t>“</w:t>
      </w:r>
      <w:r>
        <w:rPr>
          <w:lang w:val="bg-BG"/>
        </w:rPr>
        <w:t>Писченско блато</w:t>
      </w:r>
      <w:r w:rsidR="008353B0">
        <w:rPr>
          <w:lang w:val="bg-BG"/>
        </w:rPr>
        <w:t>”</w:t>
      </w:r>
      <w:r>
        <w:rPr>
          <w:lang w:val="bg-BG"/>
        </w:rPr>
        <w:t xml:space="preserve"> с площ 182 ha</w:t>
      </w:r>
      <w:r w:rsidRPr="005D0B6B">
        <w:rPr>
          <w:lang w:val="bg-BG"/>
        </w:rPr>
        <w:t xml:space="preserve">, </w:t>
      </w:r>
      <w:r w:rsidR="008353B0">
        <w:rPr>
          <w:lang w:val="bg-BG"/>
        </w:rPr>
        <w:t>“</w:t>
      </w:r>
      <w:r>
        <w:rPr>
          <w:lang w:val="bg-BG"/>
        </w:rPr>
        <w:t>Мъртвото блато</w:t>
      </w:r>
      <w:r w:rsidR="008353B0">
        <w:rPr>
          <w:lang w:val="bg-BG"/>
        </w:rPr>
        <w:t>”</w:t>
      </w:r>
      <w:r>
        <w:rPr>
          <w:lang w:val="bg-BG"/>
        </w:rPr>
        <w:t xml:space="preserve"> с площ 122,6 ha</w:t>
      </w:r>
      <w:r w:rsidRPr="005D0B6B">
        <w:rPr>
          <w:lang w:val="bg-BG"/>
        </w:rPr>
        <w:t xml:space="preserve"> и </w:t>
      </w:r>
      <w:r w:rsidR="008353B0">
        <w:rPr>
          <w:lang w:val="bg-BG"/>
        </w:rPr>
        <w:t>“</w:t>
      </w:r>
      <w:r w:rsidRPr="005D0B6B">
        <w:rPr>
          <w:lang w:val="bg-BG"/>
        </w:rPr>
        <w:t>Старото блато</w:t>
      </w:r>
      <w:r w:rsidR="008353B0">
        <w:rPr>
          <w:lang w:val="bg-BG"/>
        </w:rPr>
        <w:t>”</w:t>
      </w:r>
      <w:r w:rsidRPr="005D0B6B">
        <w:rPr>
          <w:lang w:val="bg-BG"/>
        </w:rPr>
        <w:t xml:space="preserve"> с </w:t>
      </w:r>
      <w:r w:rsidR="008353B0">
        <w:rPr>
          <w:lang w:val="bg-BG"/>
        </w:rPr>
        <w:t>“</w:t>
      </w:r>
      <w:r w:rsidRPr="005D0B6B">
        <w:rPr>
          <w:lang w:val="bg-BG"/>
        </w:rPr>
        <w:t>Дульова бара</w:t>
      </w:r>
      <w:r w:rsidR="008353B0">
        <w:rPr>
          <w:lang w:val="bg-BG"/>
        </w:rPr>
        <w:t>”</w:t>
      </w:r>
      <w:r w:rsidRPr="005D0B6B">
        <w:rPr>
          <w:lang w:val="bg-BG"/>
        </w:rPr>
        <w:t xml:space="preserve"> </w:t>
      </w:r>
      <w:r>
        <w:rPr>
          <w:lang w:val="bg-BG"/>
        </w:rPr>
        <w:t>с площ 80,6 ha. По данни от проучване през 2020 г. (</w:t>
      </w:r>
      <w:r w:rsidR="008502BB">
        <w:rPr>
          <w:lang w:val="bg-BG"/>
        </w:rPr>
        <w:t>Чешмеджиев и Христов, 2020</w:t>
      </w:r>
      <w:r>
        <w:rPr>
          <w:lang w:val="bg-BG"/>
        </w:rPr>
        <w:t xml:space="preserve">), когато нивото на р. Дунав е било близо 200 </w:t>
      </w:r>
      <w:r>
        <w:rPr>
          <w:lang w:val="en-GB"/>
        </w:rPr>
        <w:t xml:space="preserve">cm </w:t>
      </w:r>
      <w:r w:rsidRPr="00D23CDD">
        <w:rPr>
          <w:lang w:val="bg-BG"/>
        </w:rPr>
        <w:t>под</w:t>
      </w:r>
      <w:r>
        <w:rPr>
          <w:lang w:val="bg-BG"/>
        </w:rPr>
        <w:t xml:space="preserve"> обичайните за пролетния сезон нива, вода е имало единствено в </w:t>
      </w:r>
      <w:r w:rsidR="008353B0">
        <w:rPr>
          <w:lang w:val="bg-BG"/>
        </w:rPr>
        <w:t>Писченско блато</w:t>
      </w:r>
      <w:r>
        <w:rPr>
          <w:lang w:val="bg-BG"/>
        </w:rPr>
        <w:t xml:space="preserve"> (30-40 </w:t>
      </w:r>
      <w:r>
        <w:rPr>
          <w:lang w:val="en-GB"/>
        </w:rPr>
        <w:t>cm</w:t>
      </w:r>
      <w:r>
        <w:rPr>
          <w:lang w:val="bg-BG"/>
        </w:rPr>
        <w:t>) и тогава са установени само 10 инд. от вида в СЗЗ</w:t>
      </w:r>
      <w:r>
        <w:rPr>
          <w:lang w:val="en-GB"/>
        </w:rPr>
        <w:t>.</w:t>
      </w:r>
    </w:p>
    <w:p w14:paraId="054AF1C3" w14:textId="25E2DA1B" w:rsidR="00177C84" w:rsidRDefault="00177C84" w:rsidP="00A3285A">
      <w:pPr>
        <w:spacing w:after="120"/>
        <w:jc w:val="both"/>
        <w:rPr>
          <w:lang w:val="bg-BG"/>
        </w:rPr>
      </w:pPr>
      <w:r>
        <w:rPr>
          <w:lang w:val="bg-BG"/>
        </w:rPr>
        <w:t xml:space="preserve">През </w:t>
      </w:r>
      <w:r>
        <w:rPr>
          <w:lang w:val="en-GB"/>
        </w:rPr>
        <w:t>e</w:t>
      </w:r>
      <w:r>
        <w:rPr>
          <w:lang w:val="bg-BG"/>
        </w:rPr>
        <w:t>сента</w:t>
      </w:r>
      <w:r w:rsidR="00A65475">
        <w:rPr>
          <w:lang w:val="bg-BG"/>
        </w:rPr>
        <w:t>,</w:t>
      </w:r>
      <w:r>
        <w:rPr>
          <w:lang w:val="bg-BG"/>
        </w:rPr>
        <w:t xml:space="preserve"> Персинските блата често са пресъхнали и обикновено не се наблюдава концентрация на птици от вида в района</w:t>
      </w:r>
      <w:r>
        <w:rPr>
          <w:lang w:val="en-GB"/>
        </w:rPr>
        <w:t xml:space="preserve"> (Michev &amp; Profirov, 2003)</w:t>
      </w:r>
      <w:r>
        <w:rPr>
          <w:lang w:val="bg-BG"/>
        </w:rPr>
        <w:t xml:space="preserve">. При наличие на воден стълб в блатата през сепетмври – ноември видът се струпва с численост до </w:t>
      </w:r>
      <w:r>
        <w:rPr>
          <w:lang w:val="en-GB"/>
        </w:rPr>
        <w:t>72</w:t>
      </w:r>
      <w:r>
        <w:rPr>
          <w:lang w:val="bg-BG"/>
        </w:rPr>
        <w:t xml:space="preserve"> инд. </w:t>
      </w:r>
      <w:r>
        <w:rPr>
          <w:lang w:val="en-GB"/>
        </w:rPr>
        <w:t>(</w:t>
      </w:r>
      <w:r>
        <w:rPr>
          <w:lang w:val="bg-BG"/>
        </w:rPr>
        <w:t>Чешмеджиев, непубл. данни</w:t>
      </w:r>
      <w:r>
        <w:rPr>
          <w:lang w:val="en-GB"/>
        </w:rPr>
        <w:t>)</w:t>
      </w:r>
      <w:r w:rsidR="00A65475">
        <w:rPr>
          <w:lang w:val="bg-BG"/>
        </w:rPr>
        <w:t>.</w:t>
      </w:r>
    </w:p>
    <w:p w14:paraId="27297D37" w14:textId="77777777" w:rsidR="00177C84" w:rsidRDefault="00177C84" w:rsidP="00A3285A">
      <w:pPr>
        <w:spacing w:after="120"/>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остров Персин, в резултат на което се наблюдава загуба на подходящи гнездови местообитания за вида.</w:t>
      </w:r>
    </w:p>
    <w:p w14:paraId="7DB5635F" w14:textId="77777777" w:rsidR="00177C84" w:rsidRPr="001556D5" w:rsidRDefault="00177C84" w:rsidP="00DF21AD">
      <w:pPr>
        <w:spacing w:after="120"/>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76"/>
        <w:gridCol w:w="1418"/>
        <w:gridCol w:w="3402"/>
        <w:gridCol w:w="2431"/>
      </w:tblGrid>
      <w:tr w:rsidR="00177C84" w:rsidRPr="00A3285A" w14:paraId="4417176C" w14:textId="77777777" w:rsidTr="00DE4039">
        <w:trPr>
          <w:tblHeader/>
          <w:jc w:val="center"/>
        </w:trPr>
        <w:tc>
          <w:tcPr>
            <w:tcW w:w="2263" w:type="dxa"/>
            <w:shd w:val="clear" w:color="auto" w:fill="B6DDE8"/>
            <w:vAlign w:val="center"/>
          </w:tcPr>
          <w:p w14:paraId="32B21CCA" w14:textId="77777777" w:rsidR="00177C84" w:rsidRPr="00A3285A" w:rsidRDefault="00177C84" w:rsidP="00911C3D">
            <w:pPr>
              <w:jc w:val="center"/>
              <w:rPr>
                <w:b/>
                <w:bCs/>
                <w:sz w:val="22"/>
                <w:szCs w:val="22"/>
                <w:lang w:val="bg-BG"/>
              </w:rPr>
            </w:pPr>
            <w:r w:rsidRPr="00A3285A">
              <w:rPr>
                <w:b/>
                <w:bCs/>
                <w:sz w:val="22"/>
                <w:szCs w:val="22"/>
                <w:lang w:val="bg-BG"/>
              </w:rPr>
              <w:t>Параметър</w:t>
            </w:r>
          </w:p>
        </w:tc>
        <w:tc>
          <w:tcPr>
            <w:tcW w:w="1276" w:type="dxa"/>
            <w:shd w:val="clear" w:color="auto" w:fill="B6DDE8"/>
            <w:vAlign w:val="center"/>
          </w:tcPr>
          <w:p w14:paraId="76072CCC" w14:textId="77777777" w:rsidR="00177C84" w:rsidRPr="00A3285A" w:rsidRDefault="00177C84" w:rsidP="00911C3D">
            <w:pPr>
              <w:jc w:val="center"/>
              <w:rPr>
                <w:b/>
                <w:bCs/>
                <w:sz w:val="22"/>
                <w:szCs w:val="22"/>
                <w:lang w:val="bg-BG"/>
              </w:rPr>
            </w:pPr>
            <w:r w:rsidRPr="00A3285A">
              <w:rPr>
                <w:b/>
                <w:bCs/>
                <w:sz w:val="22"/>
                <w:szCs w:val="22"/>
                <w:lang w:val="bg-BG"/>
              </w:rPr>
              <w:t>Мерна единица</w:t>
            </w:r>
          </w:p>
        </w:tc>
        <w:tc>
          <w:tcPr>
            <w:tcW w:w="1418" w:type="dxa"/>
            <w:shd w:val="clear" w:color="auto" w:fill="B6DDE8"/>
            <w:vAlign w:val="center"/>
          </w:tcPr>
          <w:p w14:paraId="0C4E8FE3" w14:textId="77777777" w:rsidR="00177C84" w:rsidRPr="00A3285A" w:rsidRDefault="00177C84" w:rsidP="00911C3D">
            <w:pPr>
              <w:jc w:val="center"/>
              <w:rPr>
                <w:b/>
                <w:bCs/>
                <w:sz w:val="22"/>
                <w:szCs w:val="22"/>
                <w:lang w:val="bg-BG"/>
              </w:rPr>
            </w:pPr>
            <w:r w:rsidRPr="00A3285A">
              <w:rPr>
                <w:b/>
                <w:bCs/>
                <w:sz w:val="22"/>
                <w:szCs w:val="22"/>
                <w:lang w:val="bg-BG"/>
              </w:rPr>
              <w:t>Целева стойност</w:t>
            </w:r>
          </w:p>
        </w:tc>
        <w:tc>
          <w:tcPr>
            <w:tcW w:w="3402" w:type="dxa"/>
            <w:shd w:val="clear" w:color="auto" w:fill="B6DDE8"/>
            <w:vAlign w:val="center"/>
          </w:tcPr>
          <w:p w14:paraId="3CF2C205" w14:textId="77777777" w:rsidR="00177C84" w:rsidRPr="00A3285A" w:rsidRDefault="00177C84" w:rsidP="00911C3D">
            <w:pPr>
              <w:jc w:val="center"/>
              <w:rPr>
                <w:b/>
                <w:bCs/>
                <w:sz w:val="22"/>
                <w:szCs w:val="22"/>
                <w:lang w:val="bg-BG"/>
              </w:rPr>
            </w:pPr>
            <w:r w:rsidRPr="00A3285A">
              <w:rPr>
                <w:b/>
                <w:bCs/>
                <w:sz w:val="22"/>
                <w:szCs w:val="22"/>
                <w:lang w:val="bg-BG"/>
              </w:rPr>
              <w:t>Допълнителна информация</w:t>
            </w:r>
          </w:p>
        </w:tc>
        <w:tc>
          <w:tcPr>
            <w:tcW w:w="2431" w:type="dxa"/>
            <w:shd w:val="clear" w:color="auto" w:fill="B6DDE8"/>
            <w:vAlign w:val="center"/>
          </w:tcPr>
          <w:p w14:paraId="480A0964" w14:textId="77777777" w:rsidR="00177C84" w:rsidRPr="00A3285A" w:rsidRDefault="00177C84" w:rsidP="00911C3D">
            <w:pPr>
              <w:jc w:val="center"/>
              <w:rPr>
                <w:b/>
                <w:bCs/>
                <w:sz w:val="22"/>
                <w:szCs w:val="22"/>
                <w:lang w:val="bg-BG"/>
              </w:rPr>
            </w:pPr>
            <w:r w:rsidRPr="00A3285A">
              <w:rPr>
                <w:b/>
                <w:bCs/>
                <w:sz w:val="22"/>
                <w:szCs w:val="22"/>
                <w:lang w:val="bg-BG"/>
              </w:rPr>
              <w:t>Специфични за зоната цели</w:t>
            </w:r>
          </w:p>
        </w:tc>
      </w:tr>
      <w:tr w:rsidR="00177C84" w:rsidRPr="00A3285A" w14:paraId="4C00CB60" w14:textId="77777777" w:rsidTr="00DE4039">
        <w:trPr>
          <w:jc w:val="center"/>
        </w:trPr>
        <w:tc>
          <w:tcPr>
            <w:tcW w:w="2263" w:type="dxa"/>
            <w:shd w:val="clear" w:color="auto" w:fill="auto"/>
          </w:tcPr>
          <w:p w14:paraId="44EA58C2" w14:textId="77777777" w:rsidR="00177C84" w:rsidRPr="00A3285A" w:rsidRDefault="00177C84" w:rsidP="00DF21AD">
            <w:pPr>
              <w:rPr>
                <w:b/>
                <w:sz w:val="22"/>
                <w:szCs w:val="22"/>
                <w:lang w:val="bg-BG"/>
              </w:rPr>
            </w:pPr>
            <w:r w:rsidRPr="00A3285A">
              <w:rPr>
                <w:b/>
                <w:sz w:val="22"/>
                <w:szCs w:val="22"/>
                <w:lang w:val="bg-BG"/>
              </w:rPr>
              <w:t xml:space="preserve">Популация: </w:t>
            </w:r>
            <w:r w:rsidRPr="00A3285A">
              <w:rPr>
                <w:bCs/>
                <w:sz w:val="22"/>
                <w:szCs w:val="22"/>
                <w:lang w:val="bg-BG"/>
              </w:rPr>
              <w:t>Размер гнездовата популацията</w:t>
            </w:r>
          </w:p>
        </w:tc>
        <w:tc>
          <w:tcPr>
            <w:tcW w:w="1276" w:type="dxa"/>
            <w:shd w:val="clear" w:color="auto" w:fill="auto"/>
          </w:tcPr>
          <w:p w14:paraId="6D5BF21A" w14:textId="77777777" w:rsidR="00177C84" w:rsidRPr="00A3285A" w:rsidRDefault="00177C84" w:rsidP="00DF21AD">
            <w:pPr>
              <w:rPr>
                <w:sz w:val="22"/>
                <w:szCs w:val="22"/>
                <w:lang w:val="bg-BG"/>
              </w:rPr>
            </w:pPr>
            <w:r w:rsidRPr="00A3285A">
              <w:rPr>
                <w:sz w:val="22"/>
                <w:szCs w:val="22"/>
                <w:lang w:val="bg-BG"/>
              </w:rPr>
              <w:t>Брой гнездящи двойки</w:t>
            </w:r>
          </w:p>
        </w:tc>
        <w:tc>
          <w:tcPr>
            <w:tcW w:w="1418" w:type="dxa"/>
            <w:shd w:val="clear" w:color="auto" w:fill="auto"/>
          </w:tcPr>
          <w:p w14:paraId="7B63B14C" w14:textId="77777777" w:rsidR="00177C84" w:rsidRPr="00A3285A" w:rsidRDefault="00177C84" w:rsidP="00DF21AD">
            <w:pPr>
              <w:rPr>
                <w:sz w:val="22"/>
                <w:szCs w:val="22"/>
                <w:lang w:val="bg-BG"/>
              </w:rPr>
            </w:pPr>
            <w:r w:rsidRPr="00A3285A">
              <w:rPr>
                <w:sz w:val="22"/>
                <w:szCs w:val="22"/>
                <w:lang w:val="bg-BG"/>
              </w:rPr>
              <w:t xml:space="preserve">Най-малко 20 дв. </w:t>
            </w:r>
          </w:p>
        </w:tc>
        <w:tc>
          <w:tcPr>
            <w:tcW w:w="3402" w:type="dxa"/>
            <w:shd w:val="clear" w:color="auto" w:fill="auto"/>
          </w:tcPr>
          <w:p w14:paraId="3A95B981" w14:textId="647A4D17" w:rsidR="00177C84" w:rsidRPr="00A3285A" w:rsidRDefault="008C4E82" w:rsidP="00DF21AD">
            <w:pPr>
              <w:rPr>
                <w:sz w:val="22"/>
                <w:szCs w:val="22"/>
                <w:lang w:val="en-GB"/>
              </w:rPr>
            </w:pPr>
            <w:r w:rsidRPr="00A3285A">
              <w:rPr>
                <w:sz w:val="22"/>
                <w:szCs w:val="22"/>
                <w:lang w:val="bg-BG"/>
              </w:rPr>
              <w:t xml:space="preserve">Определена на база лични данни и теренното проучване през 2021. </w:t>
            </w:r>
            <w:r w:rsidR="00177C84" w:rsidRPr="00A3285A">
              <w:rPr>
                <w:sz w:val="22"/>
                <w:szCs w:val="22"/>
                <w:lang w:val="bg-BG"/>
              </w:rPr>
              <w:t>Размера на гнездовата популация силно ще зависи от нивото на р. Дунав и</w:t>
            </w:r>
            <w:r w:rsidR="00177C84" w:rsidRPr="00A3285A">
              <w:rPr>
                <w:sz w:val="22"/>
                <w:szCs w:val="22"/>
              </w:rPr>
              <w:t xml:space="preserve"> </w:t>
            </w:r>
            <w:r w:rsidR="00177C84" w:rsidRPr="00A3285A">
              <w:rPr>
                <w:sz w:val="22"/>
                <w:szCs w:val="22"/>
                <w:lang w:val="bg-BG"/>
              </w:rPr>
              <w:t xml:space="preserve">поддържането на подходящите местообитания в Персинските блата. При нива над 400 </w:t>
            </w:r>
            <w:r w:rsidR="00177C84" w:rsidRPr="00A3285A">
              <w:rPr>
                <w:sz w:val="22"/>
                <w:szCs w:val="22"/>
                <w:lang w:val="en-GB"/>
              </w:rPr>
              <w:t>cm</w:t>
            </w:r>
            <w:r w:rsidR="00177C84" w:rsidRPr="00A3285A">
              <w:rPr>
                <w:sz w:val="22"/>
                <w:szCs w:val="22"/>
                <w:lang w:val="bg-BG"/>
              </w:rPr>
              <w:t xml:space="preserve"> </w:t>
            </w:r>
            <w:r w:rsidRPr="00A3285A">
              <w:rPr>
                <w:sz w:val="22"/>
                <w:szCs w:val="22"/>
                <w:lang w:val="bg-BG"/>
              </w:rPr>
              <w:t xml:space="preserve">в периода на пълноводие (март-май) </w:t>
            </w:r>
            <w:r w:rsidR="00177C84" w:rsidRPr="00A3285A">
              <w:rPr>
                <w:sz w:val="22"/>
                <w:szCs w:val="22"/>
                <w:lang w:val="bg-BG"/>
              </w:rPr>
              <w:t>се очаква целевата стойност да бъде изпълнена</w:t>
            </w:r>
            <w:r w:rsidR="00177C84" w:rsidRPr="00A3285A">
              <w:rPr>
                <w:sz w:val="22"/>
                <w:szCs w:val="22"/>
                <w:lang w:val="en-GB"/>
              </w:rPr>
              <w:t>.</w:t>
            </w:r>
          </w:p>
        </w:tc>
        <w:tc>
          <w:tcPr>
            <w:tcW w:w="2431" w:type="dxa"/>
          </w:tcPr>
          <w:p w14:paraId="1CFA5E4F" w14:textId="77777777" w:rsidR="00177C84" w:rsidRPr="00A3285A" w:rsidRDefault="00177C84" w:rsidP="00DF21AD">
            <w:pPr>
              <w:rPr>
                <w:sz w:val="22"/>
                <w:szCs w:val="22"/>
                <w:lang w:val="bg-BG"/>
              </w:rPr>
            </w:pPr>
            <w:r w:rsidRPr="00A3285A">
              <w:rPr>
                <w:sz w:val="22"/>
                <w:szCs w:val="22"/>
                <w:lang w:val="bg-BG"/>
              </w:rPr>
              <w:t>Поддържане на популацията на вида в зоната в размер от най-малко 20 гнездящи дв. Редовен мониторинг</w:t>
            </w:r>
          </w:p>
        </w:tc>
      </w:tr>
      <w:tr w:rsidR="00177C84" w:rsidRPr="00A3285A" w14:paraId="10D644B6" w14:textId="77777777" w:rsidTr="00DE4039">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5586F113" w14:textId="77777777" w:rsidR="00177C84" w:rsidRPr="00A3285A" w:rsidRDefault="00177C84" w:rsidP="00DF21AD">
            <w:pPr>
              <w:rPr>
                <w:b/>
                <w:sz w:val="22"/>
                <w:szCs w:val="22"/>
                <w:lang w:val="bg-BG"/>
              </w:rPr>
            </w:pPr>
            <w:r w:rsidRPr="00A3285A">
              <w:rPr>
                <w:b/>
                <w:sz w:val="22"/>
                <w:szCs w:val="22"/>
                <w:lang w:val="bg-BG"/>
              </w:rPr>
              <w:t xml:space="preserve">Популация: </w:t>
            </w:r>
            <w:r w:rsidRPr="00A3285A">
              <w:rPr>
                <w:sz w:val="22"/>
                <w:szCs w:val="22"/>
                <w:lang w:val="bg-BG"/>
              </w:rPr>
              <w:t>Размер на мигриращата популация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DB3F85" w14:textId="77777777" w:rsidR="00177C84" w:rsidRPr="00A3285A" w:rsidRDefault="00177C84" w:rsidP="00DF21AD">
            <w:pPr>
              <w:rPr>
                <w:sz w:val="22"/>
                <w:szCs w:val="22"/>
                <w:lang w:val="bg-BG"/>
              </w:rPr>
            </w:pPr>
            <w:r w:rsidRPr="00A3285A">
              <w:rPr>
                <w:sz w:val="22"/>
                <w:szCs w:val="22"/>
                <w:lang w:val="bg-BG"/>
              </w:rPr>
              <w:t>Брой индивиди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A208E15" w14:textId="77777777" w:rsidR="00177C84" w:rsidRPr="00A3285A" w:rsidRDefault="00177C84" w:rsidP="00DF21AD">
            <w:pPr>
              <w:rPr>
                <w:sz w:val="22"/>
                <w:szCs w:val="22"/>
                <w:lang w:val="bg-BG"/>
              </w:rPr>
            </w:pPr>
            <w:r w:rsidRPr="00A3285A">
              <w:rPr>
                <w:sz w:val="22"/>
                <w:szCs w:val="22"/>
                <w:lang w:val="bg-BG"/>
              </w:rPr>
              <w:t xml:space="preserve">В зависимост от наличието на воден </w:t>
            </w:r>
            <w:r w:rsidRPr="00A3285A">
              <w:rPr>
                <w:sz w:val="22"/>
                <w:szCs w:val="22"/>
                <w:lang w:val="bg-BG"/>
              </w:rPr>
              <w:lastRenderedPageBreak/>
              <w:t>стълб – мин. 10 инд.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DF7A162" w14:textId="357E0EB5" w:rsidR="00177C84" w:rsidRPr="00A3285A" w:rsidRDefault="00177C84" w:rsidP="00EB7D85">
            <w:pPr>
              <w:rPr>
                <w:sz w:val="22"/>
                <w:szCs w:val="22"/>
                <w:lang w:val="bg-BG"/>
              </w:rPr>
            </w:pPr>
            <w:r w:rsidRPr="00A3285A">
              <w:rPr>
                <w:sz w:val="22"/>
                <w:szCs w:val="22"/>
                <w:lang w:val="bg-BG"/>
              </w:rPr>
              <w:lastRenderedPageBreak/>
              <w:t>Количеството на мигриращите птици силно зависи от състоянието на местообитанията – наличие на воден ст</w:t>
            </w:r>
            <w:r w:rsidR="00EB7D85" w:rsidRPr="00A3285A">
              <w:rPr>
                <w:sz w:val="22"/>
                <w:szCs w:val="22"/>
                <w:lang w:val="bg-BG"/>
              </w:rPr>
              <w:t xml:space="preserve">ълб в блатата на остров Персин. При </w:t>
            </w:r>
            <w:r w:rsidR="00EB7D85" w:rsidRPr="00A3285A">
              <w:rPr>
                <w:sz w:val="22"/>
                <w:szCs w:val="22"/>
                <w:lang w:val="bg-BG"/>
              </w:rPr>
              <w:lastRenderedPageBreak/>
              <w:t xml:space="preserve">нива над 400 </w:t>
            </w:r>
            <w:r w:rsidR="00EB7D85" w:rsidRPr="00A3285A">
              <w:rPr>
                <w:sz w:val="22"/>
                <w:szCs w:val="22"/>
                <w:lang w:val="en-GB"/>
              </w:rPr>
              <w:t>cm</w:t>
            </w:r>
            <w:r w:rsidR="00EB7D85" w:rsidRPr="00A3285A">
              <w:rPr>
                <w:sz w:val="22"/>
                <w:szCs w:val="22"/>
                <w:lang w:val="bg-BG"/>
              </w:rPr>
              <w:t xml:space="preserve"> в периода на пълноводие (март-май) се очаква целевата стойност да бъде изпълнена</w:t>
            </w:r>
            <w:r w:rsidR="00EB7D85" w:rsidRPr="00A3285A">
              <w:rPr>
                <w:sz w:val="22"/>
                <w:szCs w:val="22"/>
                <w:lang w:val="en-GB"/>
              </w:rPr>
              <w:t>.</w:t>
            </w:r>
          </w:p>
        </w:tc>
        <w:tc>
          <w:tcPr>
            <w:tcW w:w="2431" w:type="dxa"/>
            <w:tcBorders>
              <w:top w:val="single" w:sz="4" w:space="0" w:color="auto"/>
              <w:left w:val="single" w:sz="4" w:space="0" w:color="auto"/>
              <w:bottom w:val="single" w:sz="4" w:space="0" w:color="auto"/>
              <w:right w:val="single" w:sz="4" w:space="0" w:color="auto"/>
            </w:tcBorders>
          </w:tcPr>
          <w:p w14:paraId="0FF6F9B5" w14:textId="77777777" w:rsidR="00177C84" w:rsidRPr="00A3285A" w:rsidRDefault="00177C84" w:rsidP="00DF21AD">
            <w:pPr>
              <w:rPr>
                <w:sz w:val="22"/>
                <w:szCs w:val="22"/>
                <w:lang w:val="bg-BG"/>
              </w:rPr>
            </w:pPr>
            <w:r w:rsidRPr="00A3285A">
              <w:rPr>
                <w:sz w:val="22"/>
                <w:szCs w:val="22"/>
                <w:lang w:val="bg-BG"/>
              </w:rPr>
              <w:lastRenderedPageBreak/>
              <w:t xml:space="preserve">Поддържане на популацията на вида в СЗЗ в размер най-малко 10 инд. Редовен </w:t>
            </w:r>
            <w:r w:rsidRPr="00A3285A">
              <w:rPr>
                <w:sz w:val="22"/>
                <w:szCs w:val="22"/>
                <w:lang w:val="bg-BG"/>
              </w:rPr>
              <w:lastRenderedPageBreak/>
              <w:t>мониторинг.</w:t>
            </w:r>
          </w:p>
        </w:tc>
      </w:tr>
      <w:tr w:rsidR="00177C84" w:rsidRPr="00A3285A" w14:paraId="5D47BEBF" w14:textId="77777777" w:rsidTr="00DE4039">
        <w:trPr>
          <w:jc w:val="center"/>
        </w:trPr>
        <w:tc>
          <w:tcPr>
            <w:tcW w:w="2263" w:type="dxa"/>
            <w:shd w:val="clear" w:color="auto" w:fill="auto"/>
          </w:tcPr>
          <w:p w14:paraId="0716B730" w14:textId="77777777" w:rsidR="00177C84" w:rsidRPr="00A3285A" w:rsidRDefault="00177C84" w:rsidP="00DF21AD">
            <w:pPr>
              <w:rPr>
                <w:b/>
                <w:sz w:val="22"/>
                <w:szCs w:val="22"/>
                <w:lang w:val="bg-BG"/>
              </w:rPr>
            </w:pPr>
            <w:r w:rsidRPr="00A3285A">
              <w:rPr>
                <w:b/>
                <w:sz w:val="22"/>
                <w:szCs w:val="22"/>
                <w:lang w:val="bg-BG"/>
              </w:rPr>
              <w:lastRenderedPageBreak/>
              <w:t xml:space="preserve">Местообитание на вида: </w:t>
            </w:r>
            <w:r w:rsidRPr="00A3285A">
              <w:rPr>
                <w:bCs/>
                <w:sz w:val="22"/>
                <w:szCs w:val="22"/>
                <w:lang w:val="bg-BG"/>
              </w:rPr>
              <w:t>Площ на подходящите гнездови местообитания на вида</w:t>
            </w:r>
          </w:p>
        </w:tc>
        <w:tc>
          <w:tcPr>
            <w:tcW w:w="1276" w:type="dxa"/>
            <w:shd w:val="clear" w:color="auto" w:fill="auto"/>
          </w:tcPr>
          <w:p w14:paraId="0D7E6157" w14:textId="77777777" w:rsidR="00177C84" w:rsidRPr="00A3285A" w:rsidRDefault="00177C84" w:rsidP="00DF21AD">
            <w:pPr>
              <w:rPr>
                <w:sz w:val="22"/>
                <w:szCs w:val="22"/>
              </w:rPr>
            </w:pPr>
            <w:r w:rsidRPr="00A3285A">
              <w:rPr>
                <w:sz w:val="22"/>
                <w:szCs w:val="22"/>
              </w:rPr>
              <w:t>ha</w:t>
            </w:r>
          </w:p>
        </w:tc>
        <w:tc>
          <w:tcPr>
            <w:tcW w:w="1418" w:type="dxa"/>
            <w:shd w:val="clear" w:color="auto" w:fill="auto"/>
          </w:tcPr>
          <w:p w14:paraId="44690339" w14:textId="77777777" w:rsidR="00177C84" w:rsidRPr="00A3285A" w:rsidRDefault="00177C84" w:rsidP="00DF21AD">
            <w:pPr>
              <w:rPr>
                <w:sz w:val="22"/>
                <w:szCs w:val="22"/>
                <w:lang w:val="en-GB"/>
              </w:rPr>
            </w:pPr>
            <w:r w:rsidRPr="00A3285A">
              <w:rPr>
                <w:sz w:val="22"/>
                <w:szCs w:val="22"/>
                <w:lang w:val="bg-BG"/>
              </w:rPr>
              <w:t xml:space="preserve">Най-малко </w:t>
            </w:r>
            <w:r w:rsidRPr="00A3285A">
              <w:rPr>
                <w:sz w:val="22"/>
                <w:szCs w:val="22"/>
                <w:lang w:val="en-GB"/>
              </w:rPr>
              <w:t>7</w:t>
            </w:r>
            <w:r w:rsidRPr="00A3285A">
              <w:rPr>
                <w:sz w:val="22"/>
                <w:szCs w:val="22"/>
                <w:lang w:val="bg-BG"/>
              </w:rPr>
              <w:t xml:space="preserve">25 </w:t>
            </w:r>
            <w:r w:rsidRPr="00A3285A">
              <w:rPr>
                <w:sz w:val="22"/>
                <w:szCs w:val="22"/>
                <w:lang w:val="en-GB"/>
              </w:rPr>
              <w:t>ha</w:t>
            </w:r>
          </w:p>
        </w:tc>
        <w:tc>
          <w:tcPr>
            <w:tcW w:w="3402" w:type="dxa"/>
            <w:shd w:val="clear" w:color="auto" w:fill="auto"/>
          </w:tcPr>
          <w:p w14:paraId="0BAD7987" w14:textId="662DF715" w:rsidR="00177C84" w:rsidRPr="00A3285A" w:rsidRDefault="00177C84" w:rsidP="00DF21AD">
            <w:pPr>
              <w:rPr>
                <w:sz w:val="22"/>
                <w:szCs w:val="22"/>
                <w:lang w:val="bg-BG"/>
              </w:rPr>
            </w:pPr>
            <w:r w:rsidRPr="00A3285A">
              <w:rPr>
                <w:sz w:val="22"/>
                <w:szCs w:val="22"/>
                <w:lang w:val="bg-BG"/>
              </w:rPr>
              <w:t xml:space="preserve">Включва крайбрежните участъците от влажните зони, обрасли с водолюбива растителност. Площта на подходящото местообитание за гнездене силно зависи от нивото на р. Дунав и захранването с вода на Персинските блата. </w:t>
            </w:r>
            <w:r w:rsidR="00EB7D85" w:rsidRPr="00A3285A">
              <w:rPr>
                <w:sz w:val="22"/>
                <w:szCs w:val="22"/>
                <w:lang w:val="bg-BG"/>
              </w:rPr>
              <w:t xml:space="preserve">При нива над 400 </w:t>
            </w:r>
            <w:r w:rsidR="00EB7D85" w:rsidRPr="00A3285A">
              <w:rPr>
                <w:sz w:val="22"/>
                <w:szCs w:val="22"/>
                <w:lang w:val="en-GB"/>
              </w:rPr>
              <w:t>cm</w:t>
            </w:r>
            <w:r w:rsidR="00EB7D85" w:rsidRPr="00A3285A">
              <w:rPr>
                <w:sz w:val="22"/>
                <w:szCs w:val="22"/>
                <w:lang w:val="bg-BG"/>
              </w:rPr>
              <w:t xml:space="preserve"> в периода на пълноводие (март-май) се очаква целевата стойност да бъде изпълнена</w:t>
            </w:r>
            <w:r w:rsidR="00EB7D85" w:rsidRPr="00A3285A">
              <w:rPr>
                <w:sz w:val="22"/>
                <w:szCs w:val="22"/>
                <w:lang w:val="en-GB"/>
              </w:rPr>
              <w:t>.</w:t>
            </w:r>
          </w:p>
        </w:tc>
        <w:tc>
          <w:tcPr>
            <w:tcW w:w="2431" w:type="dxa"/>
          </w:tcPr>
          <w:p w14:paraId="191BDF07" w14:textId="77777777" w:rsidR="00177C84" w:rsidRPr="00A3285A" w:rsidRDefault="00177C84" w:rsidP="00DF21AD">
            <w:pPr>
              <w:rPr>
                <w:sz w:val="22"/>
                <w:szCs w:val="22"/>
                <w:lang w:val="bg-BG"/>
              </w:rPr>
            </w:pPr>
            <w:r w:rsidRPr="00A3285A">
              <w:rPr>
                <w:sz w:val="22"/>
                <w:szCs w:val="22"/>
                <w:lang w:val="bg-BG"/>
              </w:rPr>
              <w:t xml:space="preserve">Поддържане на площта на подходящите гнездови местообитания на вида в защитената зона, в размер на най-малко </w:t>
            </w:r>
            <w:r w:rsidRPr="00A3285A">
              <w:rPr>
                <w:sz w:val="22"/>
                <w:szCs w:val="22"/>
                <w:lang w:val="en-GB"/>
              </w:rPr>
              <w:t>72</w:t>
            </w:r>
            <w:r w:rsidRPr="00A3285A">
              <w:rPr>
                <w:sz w:val="22"/>
                <w:szCs w:val="22"/>
                <w:lang w:val="bg-BG"/>
              </w:rPr>
              <w:t>5 ha.</w:t>
            </w:r>
          </w:p>
        </w:tc>
      </w:tr>
      <w:tr w:rsidR="00177C84" w:rsidRPr="00A3285A" w14:paraId="7C491AAB" w14:textId="77777777" w:rsidTr="00DE4039">
        <w:trPr>
          <w:jc w:val="center"/>
        </w:trPr>
        <w:tc>
          <w:tcPr>
            <w:tcW w:w="2263" w:type="dxa"/>
            <w:shd w:val="clear" w:color="auto" w:fill="auto"/>
          </w:tcPr>
          <w:p w14:paraId="246D8FDD" w14:textId="77777777" w:rsidR="00177C84" w:rsidRPr="00A3285A" w:rsidRDefault="00177C84" w:rsidP="00DF21AD">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1276" w:type="dxa"/>
            <w:shd w:val="clear" w:color="auto" w:fill="auto"/>
          </w:tcPr>
          <w:p w14:paraId="1A34C909" w14:textId="77777777" w:rsidR="00177C84" w:rsidRPr="00A3285A" w:rsidRDefault="00177C84" w:rsidP="00DF21AD">
            <w:pPr>
              <w:rPr>
                <w:sz w:val="22"/>
                <w:szCs w:val="22"/>
              </w:rPr>
            </w:pPr>
            <w:r w:rsidRPr="00A3285A">
              <w:rPr>
                <w:sz w:val="22"/>
                <w:szCs w:val="22"/>
              </w:rPr>
              <w:t>ha</w:t>
            </w:r>
          </w:p>
        </w:tc>
        <w:tc>
          <w:tcPr>
            <w:tcW w:w="1418" w:type="dxa"/>
            <w:shd w:val="clear" w:color="auto" w:fill="auto"/>
          </w:tcPr>
          <w:p w14:paraId="76111723" w14:textId="77777777" w:rsidR="00177C84" w:rsidRPr="00A3285A" w:rsidRDefault="00177C84" w:rsidP="00DF21AD">
            <w:pPr>
              <w:rPr>
                <w:sz w:val="22"/>
                <w:szCs w:val="22"/>
                <w:lang w:val="en-GB"/>
              </w:rPr>
            </w:pPr>
            <w:r w:rsidRPr="00A3285A">
              <w:rPr>
                <w:sz w:val="22"/>
                <w:szCs w:val="22"/>
                <w:lang w:val="bg-BG"/>
              </w:rPr>
              <w:t xml:space="preserve">Най-малко </w:t>
            </w:r>
            <w:r w:rsidRPr="00A3285A">
              <w:rPr>
                <w:sz w:val="22"/>
                <w:szCs w:val="22"/>
                <w:lang w:val="en-GB"/>
              </w:rPr>
              <w:t>856</w:t>
            </w:r>
            <w:r w:rsidRPr="00A3285A">
              <w:rPr>
                <w:sz w:val="22"/>
                <w:szCs w:val="22"/>
                <w:lang w:val="bg-BG"/>
              </w:rPr>
              <w:t xml:space="preserve"> </w:t>
            </w:r>
            <w:r w:rsidRPr="00A3285A">
              <w:rPr>
                <w:sz w:val="22"/>
                <w:szCs w:val="22"/>
                <w:lang w:val="en-GB"/>
              </w:rPr>
              <w:t>ha</w:t>
            </w:r>
          </w:p>
        </w:tc>
        <w:tc>
          <w:tcPr>
            <w:tcW w:w="3402" w:type="dxa"/>
            <w:shd w:val="clear" w:color="auto" w:fill="auto"/>
          </w:tcPr>
          <w:p w14:paraId="08B194C0" w14:textId="77777777" w:rsidR="00177C84" w:rsidRPr="00A3285A" w:rsidRDefault="00177C84" w:rsidP="00DF21AD">
            <w:pPr>
              <w:rPr>
                <w:sz w:val="22"/>
                <w:szCs w:val="22"/>
                <w:lang w:val="bg-BG"/>
              </w:rPr>
            </w:pPr>
            <w:r w:rsidRPr="00A3285A">
              <w:rPr>
                <w:sz w:val="22"/>
                <w:szCs w:val="22"/>
                <w:lang w:val="bg-BG"/>
              </w:rPr>
              <w:t>Включва гнездовото местообитание</w:t>
            </w:r>
            <w:r w:rsidRPr="00A3285A">
              <w:rPr>
                <w:sz w:val="22"/>
                <w:szCs w:val="22"/>
                <w:lang w:val="en-GB"/>
              </w:rPr>
              <w:t xml:space="preserve"> </w:t>
            </w:r>
            <w:r w:rsidRPr="00A3285A">
              <w:rPr>
                <w:sz w:val="22"/>
                <w:szCs w:val="22"/>
                <w:lang w:val="bg-BG"/>
              </w:rPr>
              <w:t xml:space="preserve">и откритите водни площи на о. Персин. Изчислена на база </w:t>
            </w:r>
            <w:r w:rsidRPr="00A3285A">
              <w:rPr>
                <w:sz w:val="22"/>
                <w:szCs w:val="22"/>
                <w:lang w:val="en-GB"/>
              </w:rPr>
              <w:t xml:space="preserve">GIS </w:t>
            </w:r>
            <w:r w:rsidRPr="00A3285A">
              <w:rPr>
                <w:sz w:val="22"/>
                <w:szCs w:val="22"/>
                <w:lang w:val="bg-BG"/>
              </w:rPr>
              <w:t xml:space="preserve">анализ на подходящите местообитания и данни от теренните проучвания през 2021 г. Обхваща всички блата и канали на о. Персин. </w:t>
            </w:r>
          </w:p>
        </w:tc>
        <w:tc>
          <w:tcPr>
            <w:tcW w:w="2431" w:type="dxa"/>
          </w:tcPr>
          <w:p w14:paraId="1FA4471E" w14:textId="77777777" w:rsidR="00177C84" w:rsidRPr="00A3285A" w:rsidRDefault="00177C84" w:rsidP="00DF21AD">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856 ha</w:t>
            </w:r>
          </w:p>
        </w:tc>
      </w:tr>
      <w:tr w:rsidR="00DE4039" w:rsidRPr="00A3285A" w14:paraId="33743028" w14:textId="77777777" w:rsidTr="00DE4039">
        <w:trPr>
          <w:jc w:val="center"/>
        </w:trPr>
        <w:tc>
          <w:tcPr>
            <w:tcW w:w="2263" w:type="dxa"/>
            <w:shd w:val="clear" w:color="auto" w:fill="auto"/>
          </w:tcPr>
          <w:p w14:paraId="1B910AFC" w14:textId="46E155AE" w:rsidR="00DE4039" w:rsidRPr="00A3285A" w:rsidRDefault="00DE4039" w:rsidP="00DE4039">
            <w:pPr>
              <w:rPr>
                <w:b/>
                <w:sz w:val="22"/>
                <w:szCs w:val="22"/>
                <w:lang w:val="bg-BG"/>
              </w:rPr>
            </w:pPr>
            <w:r w:rsidRPr="00A3285A">
              <w:rPr>
                <w:b/>
                <w:sz w:val="22"/>
                <w:szCs w:val="22"/>
                <w:lang w:val="bg-BG"/>
              </w:rPr>
              <w:t xml:space="preserve">Местообитание на вида: </w:t>
            </w:r>
            <w:r w:rsidRPr="00A3285A">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76" w:type="dxa"/>
            <w:shd w:val="clear" w:color="auto" w:fill="auto"/>
          </w:tcPr>
          <w:p w14:paraId="265F1893" w14:textId="2F358191" w:rsidR="00DE4039" w:rsidRPr="00A3285A" w:rsidRDefault="00DE4039" w:rsidP="00DE4039">
            <w:pPr>
              <w:rPr>
                <w:sz w:val="22"/>
                <w:szCs w:val="22"/>
                <w:lang w:val="bg-BG"/>
              </w:rPr>
            </w:pPr>
            <w:r w:rsidRPr="00A3285A">
              <w:rPr>
                <w:sz w:val="22"/>
                <w:szCs w:val="22"/>
                <w:lang w:val="bg-BG"/>
              </w:rPr>
              <w:t>5 степенна скала</w:t>
            </w:r>
          </w:p>
        </w:tc>
        <w:tc>
          <w:tcPr>
            <w:tcW w:w="1418" w:type="dxa"/>
            <w:shd w:val="clear" w:color="auto" w:fill="auto"/>
          </w:tcPr>
          <w:p w14:paraId="293E8DA1" w14:textId="653E90C9" w:rsidR="00DE4039" w:rsidRPr="00A3285A" w:rsidRDefault="00DE4039" w:rsidP="00DE4039">
            <w:pPr>
              <w:rPr>
                <w:sz w:val="22"/>
                <w:szCs w:val="22"/>
                <w:lang w:val="bg-BG"/>
              </w:rPr>
            </w:pPr>
            <w:r w:rsidRPr="00A3285A">
              <w:rPr>
                <w:sz w:val="22"/>
                <w:szCs w:val="22"/>
                <w:lang w:val="bg-BG"/>
              </w:rPr>
              <w:t>2-Добро или 1-Отлично</w:t>
            </w:r>
          </w:p>
        </w:tc>
        <w:tc>
          <w:tcPr>
            <w:tcW w:w="3402" w:type="dxa"/>
            <w:shd w:val="clear" w:color="auto" w:fill="auto"/>
          </w:tcPr>
          <w:tbl>
            <w:tblPr>
              <w:tblW w:w="3504" w:type="pct"/>
              <w:jc w:val="center"/>
              <w:tblCellMar>
                <w:left w:w="70" w:type="dxa"/>
                <w:right w:w="70" w:type="dxa"/>
              </w:tblCellMar>
              <w:tblLook w:val="04A0" w:firstRow="1" w:lastRow="0" w:firstColumn="1" w:lastColumn="0" w:noHBand="0" w:noVBand="1"/>
            </w:tblPr>
            <w:tblGrid>
              <w:gridCol w:w="2412"/>
            </w:tblGrid>
            <w:tr w:rsidR="00DE4039" w:rsidRPr="00A3285A" w14:paraId="2042D52C" w14:textId="77777777" w:rsidTr="00621EA1">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79147113" w14:textId="77777777" w:rsidR="00DE4039" w:rsidRPr="00A3285A" w:rsidRDefault="00DE4039" w:rsidP="00DE4039">
                  <w:pPr>
                    <w:spacing w:after="120"/>
                    <w:rPr>
                      <w:b/>
                      <w:bCs/>
                      <w:sz w:val="22"/>
                      <w:szCs w:val="22"/>
                      <w:lang w:val="bg-BG"/>
                    </w:rPr>
                  </w:pPr>
                  <w:r w:rsidRPr="00A3285A">
                    <w:rPr>
                      <w:b/>
                      <w:bCs/>
                      <w:sz w:val="22"/>
                      <w:szCs w:val="22"/>
                      <w:lang w:val="bg-BG"/>
                    </w:rPr>
                    <w:t>Екологично състояние</w:t>
                  </w:r>
                </w:p>
              </w:tc>
            </w:tr>
            <w:tr w:rsidR="00DE4039" w:rsidRPr="00A3285A" w14:paraId="693B8BA7"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EF8C8C9" w14:textId="77777777" w:rsidR="00DE4039" w:rsidRPr="00A3285A" w:rsidRDefault="00DE4039" w:rsidP="00DE4039">
                  <w:pPr>
                    <w:spacing w:after="120"/>
                    <w:rPr>
                      <w:sz w:val="22"/>
                      <w:szCs w:val="22"/>
                      <w:lang w:val="bg-BG"/>
                    </w:rPr>
                  </w:pPr>
                  <w:r w:rsidRPr="00A3285A">
                    <w:rPr>
                      <w:sz w:val="22"/>
                      <w:szCs w:val="22"/>
                      <w:lang w:val="bg-BG"/>
                    </w:rPr>
                    <w:t>1-Отлично – High</w:t>
                  </w:r>
                </w:p>
              </w:tc>
            </w:tr>
            <w:tr w:rsidR="00DE4039" w:rsidRPr="00A3285A" w14:paraId="63B5368C"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C696E32" w14:textId="77777777" w:rsidR="00DE4039" w:rsidRPr="00A3285A" w:rsidRDefault="00DE4039" w:rsidP="00DE4039">
                  <w:pPr>
                    <w:spacing w:after="120"/>
                    <w:rPr>
                      <w:sz w:val="22"/>
                      <w:szCs w:val="22"/>
                      <w:lang w:val="bg-BG"/>
                    </w:rPr>
                  </w:pPr>
                  <w:r w:rsidRPr="00A3285A">
                    <w:rPr>
                      <w:sz w:val="22"/>
                      <w:szCs w:val="22"/>
                      <w:lang w:val="bg-BG"/>
                    </w:rPr>
                    <w:t>2-Добро – Good</w:t>
                  </w:r>
                </w:p>
              </w:tc>
            </w:tr>
            <w:tr w:rsidR="00DE4039" w:rsidRPr="00A3285A" w14:paraId="5D6D10E1"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9FA9684" w14:textId="77777777" w:rsidR="00DE4039" w:rsidRPr="00A3285A" w:rsidRDefault="00DE4039" w:rsidP="00DE4039">
                  <w:pPr>
                    <w:spacing w:after="120"/>
                    <w:rPr>
                      <w:sz w:val="22"/>
                      <w:szCs w:val="22"/>
                      <w:lang w:val="bg-BG"/>
                    </w:rPr>
                  </w:pPr>
                  <w:r w:rsidRPr="00A3285A">
                    <w:rPr>
                      <w:sz w:val="22"/>
                      <w:szCs w:val="22"/>
                      <w:lang w:val="bg-BG"/>
                    </w:rPr>
                    <w:t>3-Умерено – Moderate</w:t>
                  </w:r>
                </w:p>
              </w:tc>
            </w:tr>
            <w:tr w:rsidR="00DE4039" w:rsidRPr="00A3285A" w14:paraId="37B41205"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C2D7A28" w14:textId="77777777" w:rsidR="00DE4039" w:rsidRPr="00A3285A" w:rsidRDefault="00DE4039" w:rsidP="00DE4039">
                  <w:pPr>
                    <w:spacing w:after="120"/>
                    <w:rPr>
                      <w:sz w:val="22"/>
                      <w:szCs w:val="22"/>
                      <w:lang w:val="bg-BG"/>
                    </w:rPr>
                  </w:pPr>
                  <w:r w:rsidRPr="00A3285A">
                    <w:rPr>
                      <w:sz w:val="22"/>
                      <w:szCs w:val="22"/>
                      <w:lang w:val="bg-BG"/>
                    </w:rPr>
                    <w:t>4-Лошо – Poor</w:t>
                  </w:r>
                </w:p>
              </w:tc>
            </w:tr>
            <w:tr w:rsidR="00DE4039" w:rsidRPr="00A3285A" w14:paraId="0E0E8600"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2241A38" w14:textId="77777777" w:rsidR="00DE4039" w:rsidRPr="00A3285A" w:rsidRDefault="00DE4039" w:rsidP="00DE4039">
                  <w:pPr>
                    <w:spacing w:after="120"/>
                    <w:rPr>
                      <w:sz w:val="22"/>
                      <w:szCs w:val="22"/>
                      <w:lang w:val="bg-BG"/>
                    </w:rPr>
                  </w:pPr>
                  <w:r w:rsidRPr="00A3285A">
                    <w:rPr>
                      <w:sz w:val="22"/>
                      <w:szCs w:val="22"/>
                      <w:lang w:val="bg-BG"/>
                    </w:rPr>
                    <w:t>5-Много лошо – Bad</w:t>
                  </w:r>
                </w:p>
              </w:tc>
            </w:tr>
          </w:tbl>
          <w:p w14:paraId="492D7D19" w14:textId="5E37758E" w:rsidR="00DE4039" w:rsidRPr="00A3285A" w:rsidRDefault="00DE4039" w:rsidP="00DE4039">
            <w:pPr>
              <w:rPr>
                <w:sz w:val="22"/>
                <w:szCs w:val="22"/>
                <w:lang w:val="en-GB"/>
              </w:rPr>
            </w:pPr>
            <w:r w:rsidRPr="00A3285A">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A3285A">
              <w:rPr>
                <w:b/>
                <w:sz w:val="22"/>
                <w:szCs w:val="22"/>
                <w:lang w:val="bg-BG"/>
              </w:rPr>
              <w:t xml:space="preserve">добро (2) </w:t>
            </w:r>
            <w:r w:rsidRPr="00A3285A">
              <w:rPr>
                <w:sz w:val="22"/>
                <w:szCs w:val="22"/>
                <w:lang w:val="bg-BG"/>
              </w:rPr>
              <w:t>според доклада на JDS4 (2019-2020, Табл. 1, стр. 62).</w:t>
            </w:r>
          </w:p>
        </w:tc>
        <w:tc>
          <w:tcPr>
            <w:tcW w:w="2431" w:type="dxa"/>
          </w:tcPr>
          <w:p w14:paraId="7124FFBF" w14:textId="4004025C" w:rsidR="00DE4039" w:rsidRPr="00A3285A" w:rsidRDefault="00DE4039" w:rsidP="00DE4039">
            <w:pPr>
              <w:rPr>
                <w:sz w:val="22"/>
                <w:szCs w:val="22"/>
                <w:lang w:val="bg-BG"/>
              </w:rPr>
            </w:pPr>
            <w:r w:rsidRPr="00A3285A">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0B684C6C" w14:textId="77777777" w:rsidR="00177C84" w:rsidRDefault="00177C84" w:rsidP="00DF21AD"/>
    <w:p w14:paraId="3B486F33" w14:textId="70740B21" w:rsidR="00177C84" w:rsidRPr="009C3B14" w:rsidRDefault="00177C84" w:rsidP="00DF21AD">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64DED88F" w14:textId="7735C33D" w:rsidR="00177C84" w:rsidRDefault="00177C84" w:rsidP="00A3285A">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е</w:t>
      </w:r>
      <w:r w:rsidRPr="009C3B14">
        <w:rPr>
          <w:rFonts w:eastAsia="Calibri"/>
          <w:lang w:val="bg-BG"/>
        </w:rPr>
        <w:t xml:space="preserve"> необходима актуализация на СФД</w:t>
      </w:r>
      <w:r>
        <w:rPr>
          <w:rFonts w:eastAsia="Calibri"/>
          <w:lang w:val="bg-BG"/>
        </w:rPr>
        <w:t xml:space="preserve"> в частта за гнездящата и мигриращата популация</w:t>
      </w:r>
      <w:r w:rsidR="00D60959">
        <w:rPr>
          <w:rFonts w:eastAsia="Calibri"/>
          <w:lang w:val="bg-BG"/>
        </w:rPr>
        <w:t xml:space="preserve"> (в червено)</w:t>
      </w:r>
      <w:r>
        <w:rPr>
          <w:rFonts w:eastAsia="Calibri"/>
          <w:lang w:val="bg-BG"/>
        </w:rPr>
        <w:t>:</w:t>
      </w:r>
    </w:p>
    <w:p w14:paraId="2363CA14" w14:textId="1B09108C" w:rsidR="00D60959" w:rsidRDefault="00D60959" w:rsidP="00D60959">
      <w:pPr>
        <w:pStyle w:val="ListParagraph"/>
        <w:numPr>
          <w:ilvl w:val="0"/>
          <w:numId w:val="11"/>
        </w:numPr>
        <w:spacing w:before="120" w:after="120" w:line="240" w:lineRule="auto"/>
        <w:rPr>
          <w:rFonts w:eastAsia="Calibri"/>
          <w:lang w:val="bg-BG"/>
        </w:rPr>
      </w:pPr>
      <w:r>
        <w:rPr>
          <w:rFonts w:eastAsia="Calibri"/>
          <w:lang w:val="bg-BG"/>
        </w:rPr>
        <w:lastRenderedPageBreak/>
        <w:t>Промяна на минималната гнездова численост от 12 на 20 двойки;</w:t>
      </w:r>
    </w:p>
    <w:p w14:paraId="45CC9DBB" w14:textId="69FB5009" w:rsidR="00D60959" w:rsidRPr="00D60959" w:rsidRDefault="00F830CC" w:rsidP="00D60959">
      <w:pPr>
        <w:pStyle w:val="ListParagraph"/>
        <w:numPr>
          <w:ilvl w:val="0"/>
          <w:numId w:val="11"/>
        </w:numPr>
        <w:spacing w:before="120" w:after="120" w:line="240" w:lineRule="auto"/>
        <w:rPr>
          <w:rFonts w:eastAsia="Calibri"/>
          <w:lang w:val="bg-BG"/>
        </w:rPr>
      </w:pPr>
      <w:r>
        <w:rPr>
          <w:rFonts w:eastAsia="Calibri"/>
          <w:lang w:val="bg-BG"/>
        </w:rPr>
        <w:t>Добавяне на парамерти за концентираща се поулация на вида по врем на миграция;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560"/>
        <w:gridCol w:w="339"/>
        <w:gridCol w:w="510"/>
        <w:gridCol w:w="182"/>
        <w:gridCol w:w="182"/>
        <w:gridCol w:w="769"/>
        <w:gridCol w:w="814"/>
        <w:gridCol w:w="799"/>
        <w:gridCol w:w="776"/>
        <w:gridCol w:w="1139"/>
        <w:gridCol w:w="1023"/>
        <w:gridCol w:w="663"/>
        <w:gridCol w:w="553"/>
        <w:gridCol w:w="614"/>
      </w:tblGrid>
      <w:tr w:rsidR="00177C84" w:rsidRPr="00A3285A" w14:paraId="478AD1DD" w14:textId="77777777" w:rsidTr="00A3285A">
        <w:trPr>
          <w:jc w:val="center"/>
        </w:trPr>
        <w:tc>
          <w:tcPr>
            <w:tcW w:w="0" w:type="auto"/>
            <w:gridSpan w:val="6"/>
            <w:shd w:val="clear" w:color="auto" w:fill="D9D9D9" w:themeFill="background1" w:themeFillShade="D9"/>
            <w:vAlign w:val="center"/>
          </w:tcPr>
          <w:p w14:paraId="5426C867"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Species</w:t>
            </w:r>
          </w:p>
        </w:tc>
        <w:tc>
          <w:tcPr>
            <w:tcW w:w="4539" w:type="dxa"/>
            <w:gridSpan w:val="6"/>
            <w:shd w:val="clear" w:color="auto" w:fill="D9D9D9" w:themeFill="background1" w:themeFillShade="D9"/>
            <w:vAlign w:val="center"/>
          </w:tcPr>
          <w:p w14:paraId="6EE30B2E"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Population in the site</w:t>
            </w:r>
          </w:p>
        </w:tc>
        <w:tc>
          <w:tcPr>
            <w:tcW w:w="2667" w:type="dxa"/>
            <w:gridSpan w:val="4"/>
            <w:shd w:val="clear" w:color="auto" w:fill="D9D9D9" w:themeFill="background1" w:themeFillShade="D9"/>
            <w:vAlign w:val="center"/>
          </w:tcPr>
          <w:p w14:paraId="1730D5E8"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Site assessment</w:t>
            </w:r>
          </w:p>
        </w:tc>
      </w:tr>
      <w:tr w:rsidR="00177C84" w:rsidRPr="00A3285A" w14:paraId="142962C9" w14:textId="77777777" w:rsidTr="00A3285A">
        <w:trPr>
          <w:jc w:val="center"/>
        </w:trPr>
        <w:tc>
          <w:tcPr>
            <w:tcW w:w="0" w:type="auto"/>
            <w:vMerge w:val="restart"/>
            <w:shd w:val="clear" w:color="auto" w:fill="D9D9D9" w:themeFill="background1" w:themeFillShade="D9"/>
            <w:vAlign w:val="center"/>
          </w:tcPr>
          <w:p w14:paraId="33A1E80C"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654FE940"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45B434BC"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2D57ED22"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21310D37"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71D4C4FA"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0A95AE66"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2B503109"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3E75DFAA"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4B125BD7"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D.qual.</w:t>
            </w:r>
          </w:p>
        </w:tc>
        <w:tc>
          <w:tcPr>
            <w:tcW w:w="0" w:type="auto"/>
            <w:shd w:val="clear" w:color="auto" w:fill="D9D9D9" w:themeFill="background1" w:themeFillShade="D9"/>
            <w:vAlign w:val="center"/>
          </w:tcPr>
          <w:p w14:paraId="1A5A3434"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1191745A"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A/B/C</w:t>
            </w:r>
          </w:p>
        </w:tc>
      </w:tr>
      <w:tr w:rsidR="00177C84" w:rsidRPr="00A3285A" w14:paraId="6985B903" w14:textId="77777777" w:rsidTr="00A3285A">
        <w:trPr>
          <w:jc w:val="center"/>
        </w:trPr>
        <w:tc>
          <w:tcPr>
            <w:tcW w:w="0" w:type="auto"/>
            <w:vMerge/>
            <w:shd w:val="clear" w:color="auto" w:fill="D9D9D9" w:themeFill="background1" w:themeFillShade="D9"/>
            <w:vAlign w:val="center"/>
          </w:tcPr>
          <w:p w14:paraId="12BF7471" w14:textId="77777777" w:rsidR="00177C84" w:rsidRPr="00A3285A" w:rsidRDefault="00177C84" w:rsidP="00DF21AD">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55E2C819" w14:textId="77777777" w:rsidR="00177C84" w:rsidRPr="00A3285A" w:rsidRDefault="00177C84" w:rsidP="00DF21AD">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782357FF" w14:textId="77777777" w:rsidR="00177C84" w:rsidRPr="00A3285A" w:rsidRDefault="00177C84" w:rsidP="00DF21AD">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7EF3C792" w14:textId="77777777" w:rsidR="00177C84" w:rsidRPr="00A3285A" w:rsidRDefault="00177C84" w:rsidP="00DF21AD">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693C28A5" w14:textId="77777777" w:rsidR="00177C84" w:rsidRPr="00A3285A" w:rsidRDefault="00177C84" w:rsidP="00DF21AD">
            <w:pPr>
              <w:spacing w:before="120" w:after="120" w:line="240" w:lineRule="auto"/>
              <w:rPr>
                <w:rFonts w:eastAsia="Calibri"/>
                <w:b/>
                <w:sz w:val="22"/>
                <w:szCs w:val="22"/>
                <w:lang w:val="bg-BG" w:eastAsia="en-GB"/>
              </w:rPr>
            </w:pPr>
          </w:p>
        </w:tc>
        <w:tc>
          <w:tcPr>
            <w:tcW w:w="0" w:type="auto"/>
            <w:gridSpan w:val="2"/>
            <w:vMerge/>
            <w:shd w:val="clear" w:color="auto" w:fill="D9D9D9" w:themeFill="background1" w:themeFillShade="D9"/>
            <w:vAlign w:val="center"/>
          </w:tcPr>
          <w:p w14:paraId="43F01E7A" w14:textId="77777777" w:rsidR="00177C84" w:rsidRPr="00A3285A" w:rsidRDefault="00177C84" w:rsidP="00DF21AD">
            <w:pPr>
              <w:spacing w:before="120" w:after="120" w:line="240" w:lineRule="auto"/>
              <w:rPr>
                <w:rFonts w:eastAsia="Calibri"/>
                <w:b/>
                <w:sz w:val="22"/>
                <w:szCs w:val="22"/>
                <w:lang w:val="bg-BG" w:eastAsia="en-GB"/>
              </w:rPr>
            </w:pPr>
          </w:p>
        </w:tc>
        <w:tc>
          <w:tcPr>
            <w:tcW w:w="0" w:type="auto"/>
            <w:shd w:val="clear" w:color="auto" w:fill="D9D9D9" w:themeFill="background1" w:themeFillShade="D9"/>
            <w:vAlign w:val="center"/>
          </w:tcPr>
          <w:p w14:paraId="6DCE14AB"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15FBE8F9"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7C254DE1" w14:textId="77777777" w:rsidR="00177C84" w:rsidRPr="00A3285A" w:rsidRDefault="00177C84" w:rsidP="00DF21AD">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3E299E22" w14:textId="77777777" w:rsidR="00177C84" w:rsidRPr="00A3285A" w:rsidRDefault="00177C84" w:rsidP="00DF21AD">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5DA45FAF" w14:textId="77777777" w:rsidR="00177C84" w:rsidRPr="00A3285A" w:rsidRDefault="00177C84" w:rsidP="00DF21AD">
            <w:pPr>
              <w:spacing w:before="120" w:after="120" w:line="240" w:lineRule="auto"/>
              <w:rPr>
                <w:rFonts w:eastAsia="Calibri"/>
                <w:b/>
                <w:sz w:val="22"/>
                <w:szCs w:val="22"/>
                <w:lang w:val="bg-BG" w:eastAsia="en-GB"/>
              </w:rPr>
            </w:pPr>
          </w:p>
        </w:tc>
        <w:tc>
          <w:tcPr>
            <w:tcW w:w="0" w:type="auto"/>
            <w:shd w:val="clear" w:color="auto" w:fill="D9D9D9" w:themeFill="background1" w:themeFillShade="D9"/>
            <w:vAlign w:val="center"/>
          </w:tcPr>
          <w:p w14:paraId="05F7948B"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060A556B"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557B90D5"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0070269B" w14:textId="77777777" w:rsidR="00177C84" w:rsidRPr="00A3285A" w:rsidRDefault="00177C84" w:rsidP="00DF21AD">
            <w:pPr>
              <w:spacing w:before="120" w:after="120" w:line="240" w:lineRule="auto"/>
              <w:rPr>
                <w:rFonts w:eastAsia="Calibri"/>
                <w:b/>
                <w:sz w:val="22"/>
                <w:szCs w:val="22"/>
                <w:lang w:val="bg-BG" w:eastAsia="en-GB"/>
              </w:rPr>
            </w:pPr>
            <w:r w:rsidRPr="00A3285A">
              <w:rPr>
                <w:rFonts w:eastAsia="Calibri"/>
                <w:b/>
                <w:sz w:val="22"/>
                <w:szCs w:val="22"/>
                <w:lang w:val="bg-BG" w:eastAsia="en-GB"/>
              </w:rPr>
              <w:t>Glo.</w:t>
            </w:r>
          </w:p>
        </w:tc>
      </w:tr>
      <w:tr w:rsidR="00177C84" w:rsidRPr="00A3285A" w14:paraId="4B0D8FB8" w14:textId="77777777" w:rsidTr="00D60959">
        <w:trPr>
          <w:jc w:val="center"/>
        </w:trPr>
        <w:tc>
          <w:tcPr>
            <w:tcW w:w="0" w:type="auto"/>
            <w:shd w:val="clear" w:color="auto" w:fill="auto"/>
            <w:vAlign w:val="center"/>
          </w:tcPr>
          <w:p w14:paraId="4A17847A" w14:textId="77777777" w:rsidR="00177C84" w:rsidRPr="00A3285A" w:rsidRDefault="00177C84" w:rsidP="00D60959">
            <w:pPr>
              <w:spacing w:before="120" w:after="120" w:line="240" w:lineRule="auto"/>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vAlign w:val="center"/>
          </w:tcPr>
          <w:p w14:paraId="03422034" w14:textId="77777777" w:rsidR="00177C84" w:rsidRPr="00A3285A" w:rsidRDefault="00177C84" w:rsidP="00D60959">
            <w:pPr>
              <w:spacing w:before="120" w:after="120" w:line="240" w:lineRule="auto"/>
              <w:rPr>
                <w:rFonts w:eastAsia="Calibri"/>
                <w:sz w:val="22"/>
                <w:szCs w:val="22"/>
                <w:lang w:val="en-GB" w:eastAsia="en-GB"/>
              </w:rPr>
            </w:pPr>
            <w:r w:rsidRPr="00A3285A">
              <w:rPr>
                <w:sz w:val="22"/>
                <w:szCs w:val="22"/>
              </w:rPr>
              <w:t>А</w:t>
            </w:r>
            <w:r w:rsidRPr="00A3285A">
              <w:rPr>
                <w:sz w:val="22"/>
                <w:szCs w:val="22"/>
                <w:lang w:val="bg-BG"/>
              </w:rPr>
              <w:t>0</w:t>
            </w:r>
            <w:r w:rsidRPr="00A3285A">
              <w:rPr>
                <w:sz w:val="22"/>
                <w:szCs w:val="22"/>
                <w:lang w:val="en-GB"/>
              </w:rPr>
              <w:t>60</w:t>
            </w:r>
          </w:p>
        </w:tc>
        <w:tc>
          <w:tcPr>
            <w:tcW w:w="0" w:type="auto"/>
            <w:shd w:val="clear" w:color="auto" w:fill="auto"/>
            <w:vAlign w:val="center"/>
          </w:tcPr>
          <w:p w14:paraId="1ADA233D" w14:textId="77777777" w:rsidR="00177C84" w:rsidRPr="00A3285A" w:rsidRDefault="00177C84" w:rsidP="00D60959">
            <w:pPr>
              <w:spacing w:before="120" w:after="120" w:line="240" w:lineRule="auto"/>
              <w:rPr>
                <w:rFonts w:eastAsia="Calibri"/>
                <w:i/>
                <w:sz w:val="22"/>
                <w:szCs w:val="22"/>
                <w:lang w:val="bg-BG" w:eastAsia="en-GB"/>
              </w:rPr>
            </w:pPr>
            <w:r w:rsidRPr="00A3285A">
              <w:rPr>
                <w:i/>
                <w:sz w:val="22"/>
                <w:szCs w:val="22"/>
              </w:rPr>
              <w:t>Aythya nyroca</w:t>
            </w:r>
          </w:p>
        </w:tc>
        <w:tc>
          <w:tcPr>
            <w:tcW w:w="0" w:type="auto"/>
            <w:shd w:val="clear" w:color="auto" w:fill="auto"/>
            <w:vAlign w:val="center"/>
          </w:tcPr>
          <w:p w14:paraId="3D86A56B" w14:textId="77777777" w:rsidR="00177C84" w:rsidRPr="00A3285A" w:rsidRDefault="00177C84" w:rsidP="00D60959">
            <w:pPr>
              <w:spacing w:before="120" w:after="120" w:line="240" w:lineRule="auto"/>
              <w:rPr>
                <w:rFonts w:eastAsia="Calibri"/>
                <w:sz w:val="22"/>
                <w:szCs w:val="22"/>
                <w:lang w:val="bg-BG" w:eastAsia="en-GB"/>
              </w:rPr>
            </w:pPr>
          </w:p>
        </w:tc>
        <w:tc>
          <w:tcPr>
            <w:tcW w:w="0" w:type="auto"/>
            <w:shd w:val="clear" w:color="auto" w:fill="auto"/>
            <w:vAlign w:val="center"/>
          </w:tcPr>
          <w:p w14:paraId="7184C492" w14:textId="77777777" w:rsidR="00177C84" w:rsidRPr="00A3285A" w:rsidRDefault="00177C84" w:rsidP="00D60959">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0D7618EB" w14:textId="77777777" w:rsidR="00177C84" w:rsidRPr="00A3285A" w:rsidRDefault="00177C84" w:rsidP="00D60959">
            <w:pPr>
              <w:spacing w:before="120" w:after="120" w:line="240" w:lineRule="auto"/>
              <w:rPr>
                <w:rFonts w:eastAsia="Calibri"/>
                <w:b/>
                <w:sz w:val="22"/>
                <w:szCs w:val="22"/>
                <w:lang w:eastAsia="en-GB"/>
              </w:rPr>
            </w:pPr>
            <w:r w:rsidRPr="00A3285A">
              <w:rPr>
                <w:sz w:val="22"/>
                <w:szCs w:val="22"/>
              </w:rPr>
              <w:t>r</w:t>
            </w:r>
          </w:p>
        </w:tc>
        <w:tc>
          <w:tcPr>
            <w:tcW w:w="0" w:type="auto"/>
            <w:shd w:val="clear" w:color="auto" w:fill="auto"/>
            <w:vAlign w:val="center"/>
          </w:tcPr>
          <w:p w14:paraId="06A696DD" w14:textId="77777777" w:rsidR="00177C84" w:rsidRPr="00A3285A" w:rsidRDefault="00177C84" w:rsidP="00D60959">
            <w:pPr>
              <w:spacing w:before="120" w:after="120" w:line="240" w:lineRule="auto"/>
              <w:rPr>
                <w:rFonts w:eastAsia="Calibri"/>
                <w:b/>
                <w:sz w:val="22"/>
                <w:szCs w:val="22"/>
                <w:lang w:val="en-GB" w:eastAsia="en-GB"/>
              </w:rPr>
            </w:pPr>
            <w:r w:rsidRPr="00A3285A">
              <w:rPr>
                <w:color w:val="FF0000"/>
                <w:sz w:val="22"/>
                <w:szCs w:val="22"/>
                <w:lang w:val="en-GB"/>
              </w:rPr>
              <w:t>20</w:t>
            </w:r>
          </w:p>
        </w:tc>
        <w:tc>
          <w:tcPr>
            <w:tcW w:w="0" w:type="auto"/>
            <w:shd w:val="clear" w:color="auto" w:fill="auto"/>
            <w:vAlign w:val="center"/>
          </w:tcPr>
          <w:p w14:paraId="3FF64532" w14:textId="77777777" w:rsidR="00177C84" w:rsidRPr="00A3285A" w:rsidRDefault="00177C84" w:rsidP="00D60959">
            <w:pPr>
              <w:spacing w:before="120" w:after="120" w:line="240" w:lineRule="auto"/>
              <w:rPr>
                <w:rFonts w:eastAsia="Calibri"/>
                <w:b/>
                <w:sz w:val="22"/>
                <w:szCs w:val="22"/>
                <w:lang w:val="bg-BG" w:eastAsia="en-GB"/>
              </w:rPr>
            </w:pPr>
            <w:r w:rsidRPr="00A3285A">
              <w:rPr>
                <w:sz w:val="22"/>
                <w:szCs w:val="22"/>
              </w:rPr>
              <w:t>34</w:t>
            </w:r>
          </w:p>
        </w:tc>
        <w:tc>
          <w:tcPr>
            <w:tcW w:w="0" w:type="auto"/>
            <w:shd w:val="clear" w:color="auto" w:fill="auto"/>
            <w:vAlign w:val="center"/>
          </w:tcPr>
          <w:p w14:paraId="65C96FBF" w14:textId="77777777" w:rsidR="00177C84" w:rsidRPr="00A3285A" w:rsidRDefault="00177C84" w:rsidP="00D60959">
            <w:pPr>
              <w:spacing w:before="120" w:after="120" w:line="240" w:lineRule="auto"/>
              <w:rPr>
                <w:rFonts w:eastAsia="Calibri"/>
                <w:bCs/>
                <w:sz w:val="22"/>
                <w:szCs w:val="22"/>
                <w:lang w:eastAsia="en-GB"/>
              </w:rPr>
            </w:pPr>
            <w:r w:rsidRPr="00A3285A">
              <w:rPr>
                <w:sz w:val="22"/>
                <w:szCs w:val="22"/>
              </w:rPr>
              <w:t>p</w:t>
            </w:r>
          </w:p>
        </w:tc>
        <w:tc>
          <w:tcPr>
            <w:tcW w:w="0" w:type="auto"/>
            <w:shd w:val="clear" w:color="auto" w:fill="auto"/>
            <w:vAlign w:val="center"/>
          </w:tcPr>
          <w:p w14:paraId="7BD0D164" w14:textId="77777777" w:rsidR="00177C84" w:rsidRPr="00A3285A" w:rsidRDefault="00177C84" w:rsidP="00D60959">
            <w:pPr>
              <w:spacing w:before="120" w:after="120" w:line="240" w:lineRule="auto"/>
              <w:rPr>
                <w:rFonts w:eastAsia="Calibri"/>
                <w:b/>
                <w:sz w:val="22"/>
                <w:szCs w:val="22"/>
                <w:lang w:val="bg-BG" w:eastAsia="en-GB"/>
              </w:rPr>
            </w:pPr>
          </w:p>
        </w:tc>
        <w:tc>
          <w:tcPr>
            <w:tcW w:w="0" w:type="auto"/>
            <w:shd w:val="clear" w:color="auto" w:fill="auto"/>
            <w:vAlign w:val="center"/>
          </w:tcPr>
          <w:p w14:paraId="14FDF5D2" w14:textId="77777777" w:rsidR="00177C84" w:rsidRPr="00A3285A" w:rsidRDefault="00177C84" w:rsidP="00D60959">
            <w:pPr>
              <w:spacing w:before="120" w:after="120" w:line="240" w:lineRule="auto"/>
              <w:rPr>
                <w:rFonts w:eastAsia="Calibri"/>
                <w:b/>
                <w:sz w:val="22"/>
                <w:szCs w:val="22"/>
                <w:lang w:val="bg-BG" w:eastAsia="en-GB"/>
              </w:rPr>
            </w:pPr>
            <w:r w:rsidRPr="00A3285A">
              <w:rPr>
                <w:sz w:val="22"/>
                <w:szCs w:val="22"/>
              </w:rPr>
              <w:t>G</w:t>
            </w:r>
          </w:p>
        </w:tc>
        <w:tc>
          <w:tcPr>
            <w:tcW w:w="0" w:type="auto"/>
            <w:shd w:val="clear" w:color="auto" w:fill="auto"/>
            <w:vAlign w:val="center"/>
          </w:tcPr>
          <w:p w14:paraId="6DCC42F1" w14:textId="77777777" w:rsidR="00177C84" w:rsidRPr="00A3285A" w:rsidRDefault="00177C84" w:rsidP="00D60959">
            <w:pPr>
              <w:spacing w:before="120" w:after="120" w:line="240" w:lineRule="auto"/>
              <w:rPr>
                <w:rFonts w:eastAsia="Calibri"/>
                <w:b/>
                <w:sz w:val="22"/>
                <w:szCs w:val="22"/>
                <w:lang w:val="en-GB" w:eastAsia="en-GB"/>
              </w:rPr>
            </w:pPr>
            <w:r w:rsidRPr="00A3285A">
              <w:rPr>
                <w:sz w:val="22"/>
                <w:szCs w:val="22"/>
                <w:lang w:val="en-GB"/>
              </w:rPr>
              <w:t>B</w:t>
            </w:r>
          </w:p>
        </w:tc>
        <w:tc>
          <w:tcPr>
            <w:tcW w:w="0" w:type="auto"/>
            <w:shd w:val="clear" w:color="auto" w:fill="auto"/>
            <w:vAlign w:val="center"/>
          </w:tcPr>
          <w:p w14:paraId="50310698" w14:textId="77777777" w:rsidR="00177C84" w:rsidRPr="00A3285A" w:rsidRDefault="00177C84" w:rsidP="00D60959">
            <w:pPr>
              <w:spacing w:before="120" w:after="120" w:line="240" w:lineRule="auto"/>
              <w:rPr>
                <w:rFonts w:eastAsia="Calibri"/>
                <w:b/>
                <w:sz w:val="22"/>
                <w:szCs w:val="22"/>
                <w:lang w:val="bg-BG" w:eastAsia="en-GB"/>
              </w:rPr>
            </w:pPr>
            <w:r w:rsidRPr="00A3285A">
              <w:rPr>
                <w:sz w:val="22"/>
                <w:szCs w:val="22"/>
              </w:rPr>
              <w:t>A</w:t>
            </w:r>
          </w:p>
        </w:tc>
        <w:tc>
          <w:tcPr>
            <w:tcW w:w="0" w:type="auto"/>
            <w:shd w:val="clear" w:color="auto" w:fill="auto"/>
            <w:vAlign w:val="center"/>
          </w:tcPr>
          <w:p w14:paraId="03D6D68E" w14:textId="77777777" w:rsidR="00177C84" w:rsidRPr="00A3285A" w:rsidRDefault="00177C84" w:rsidP="00D60959">
            <w:pPr>
              <w:spacing w:before="120" w:after="120" w:line="240" w:lineRule="auto"/>
              <w:rPr>
                <w:rFonts w:eastAsia="Calibri"/>
                <w:b/>
                <w:sz w:val="22"/>
                <w:szCs w:val="22"/>
                <w:lang w:val="bg-BG" w:eastAsia="en-GB"/>
              </w:rPr>
            </w:pPr>
            <w:r w:rsidRPr="00A3285A">
              <w:rPr>
                <w:sz w:val="22"/>
                <w:szCs w:val="22"/>
              </w:rPr>
              <w:t>C</w:t>
            </w:r>
          </w:p>
        </w:tc>
        <w:tc>
          <w:tcPr>
            <w:tcW w:w="0" w:type="auto"/>
            <w:shd w:val="clear" w:color="auto" w:fill="auto"/>
            <w:vAlign w:val="center"/>
          </w:tcPr>
          <w:p w14:paraId="63F1B730" w14:textId="77777777" w:rsidR="00177C84" w:rsidRPr="00A3285A" w:rsidRDefault="00177C84" w:rsidP="00D60959">
            <w:pPr>
              <w:spacing w:before="120" w:after="120" w:line="240" w:lineRule="auto"/>
              <w:rPr>
                <w:rFonts w:eastAsia="Calibri"/>
                <w:b/>
                <w:sz w:val="22"/>
                <w:szCs w:val="22"/>
                <w:lang w:val="bg-BG" w:eastAsia="en-GB"/>
              </w:rPr>
            </w:pPr>
            <w:r w:rsidRPr="00A3285A">
              <w:rPr>
                <w:sz w:val="22"/>
                <w:szCs w:val="22"/>
              </w:rPr>
              <w:t>A</w:t>
            </w:r>
          </w:p>
        </w:tc>
      </w:tr>
      <w:tr w:rsidR="00177C84" w:rsidRPr="00A3285A" w14:paraId="2CEE7E5F" w14:textId="77777777" w:rsidTr="00D60959">
        <w:trPr>
          <w:jc w:val="center"/>
        </w:trPr>
        <w:tc>
          <w:tcPr>
            <w:tcW w:w="0" w:type="auto"/>
            <w:shd w:val="clear" w:color="auto" w:fill="auto"/>
            <w:vAlign w:val="center"/>
          </w:tcPr>
          <w:p w14:paraId="624F532B" w14:textId="77777777" w:rsidR="00177C84" w:rsidRPr="00A3285A" w:rsidRDefault="00177C84" w:rsidP="00D60959">
            <w:pPr>
              <w:spacing w:before="120" w:after="120" w:line="240" w:lineRule="auto"/>
              <w:rPr>
                <w:rFonts w:eastAsia="Calibri"/>
                <w:color w:val="FF0000"/>
                <w:sz w:val="22"/>
                <w:szCs w:val="22"/>
                <w:lang w:val="bg-BG" w:eastAsia="en-GB"/>
              </w:rPr>
            </w:pPr>
            <w:r w:rsidRPr="00A3285A">
              <w:rPr>
                <w:rFonts w:eastAsia="Calibri"/>
                <w:color w:val="FF0000"/>
                <w:sz w:val="22"/>
                <w:szCs w:val="22"/>
                <w:lang w:val="bg-BG" w:eastAsia="en-GB"/>
              </w:rPr>
              <w:t>В</w:t>
            </w:r>
          </w:p>
        </w:tc>
        <w:tc>
          <w:tcPr>
            <w:tcW w:w="0" w:type="auto"/>
            <w:shd w:val="clear" w:color="auto" w:fill="auto"/>
            <w:vAlign w:val="center"/>
          </w:tcPr>
          <w:p w14:paraId="183683D9" w14:textId="77777777" w:rsidR="00177C84" w:rsidRPr="00A3285A" w:rsidRDefault="00177C84" w:rsidP="00D60959">
            <w:pPr>
              <w:spacing w:before="120" w:after="120" w:line="240" w:lineRule="auto"/>
              <w:rPr>
                <w:rFonts w:eastAsia="Calibri"/>
                <w:color w:val="FF0000"/>
                <w:sz w:val="22"/>
                <w:szCs w:val="22"/>
                <w:lang w:val="bg-BG" w:eastAsia="en-GB"/>
              </w:rPr>
            </w:pPr>
            <w:r w:rsidRPr="00A3285A">
              <w:rPr>
                <w:color w:val="FF0000"/>
                <w:sz w:val="22"/>
                <w:szCs w:val="22"/>
              </w:rPr>
              <w:t>A</w:t>
            </w:r>
            <w:r w:rsidRPr="00A3285A">
              <w:rPr>
                <w:color w:val="FF0000"/>
                <w:sz w:val="22"/>
                <w:szCs w:val="22"/>
                <w:lang w:val="en-GB"/>
              </w:rPr>
              <w:t>0</w:t>
            </w:r>
            <w:r w:rsidRPr="00A3285A">
              <w:rPr>
                <w:color w:val="FF0000"/>
                <w:sz w:val="22"/>
                <w:szCs w:val="22"/>
                <w:lang w:val="bg-BG"/>
              </w:rPr>
              <w:t>60</w:t>
            </w:r>
          </w:p>
        </w:tc>
        <w:tc>
          <w:tcPr>
            <w:tcW w:w="0" w:type="auto"/>
            <w:shd w:val="clear" w:color="auto" w:fill="auto"/>
            <w:vAlign w:val="center"/>
          </w:tcPr>
          <w:p w14:paraId="7E6CCC88" w14:textId="77777777" w:rsidR="00177C84" w:rsidRPr="00A3285A" w:rsidRDefault="00177C84" w:rsidP="00D60959">
            <w:pPr>
              <w:spacing w:before="120" w:after="120" w:line="240" w:lineRule="auto"/>
              <w:rPr>
                <w:rFonts w:eastAsia="Calibri"/>
                <w:i/>
                <w:color w:val="FF0000"/>
                <w:sz w:val="22"/>
                <w:szCs w:val="22"/>
                <w:lang w:eastAsia="en-GB"/>
              </w:rPr>
            </w:pPr>
            <w:r w:rsidRPr="00A3285A">
              <w:rPr>
                <w:i/>
                <w:color w:val="FF0000"/>
                <w:sz w:val="22"/>
                <w:szCs w:val="22"/>
              </w:rPr>
              <w:t>Aythya nyroca</w:t>
            </w:r>
          </w:p>
        </w:tc>
        <w:tc>
          <w:tcPr>
            <w:tcW w:w="0" w:type="auto"/>
            <w:shd w:val="clear" w:color="auto" w:fill="auto"/>
            <w:vAlign w:val="center"/>
          </w:tcPr>
          <w:p w14:paraId="2EEF8028" w14:textId="77777777" w:rsidR="00177C84" w:rsidRPr="00A3285A" w:rsidRDefault="00177C84" w:rsidP="00D60959">
            <w:pPr>
              <w:spacing w:before="120" w:after="120" w:line="240" w:lineRule="auto"/>
              <w:rPr>
                <w:rFonts w:eastAsia="Calibri"/>
                <w:color w:val="FF0000"/>
                <w:sz w:val="22"/>
                <w:szCs w:val="22"/>
                <w:lang w:val="bg-BG" w:eastAsia="en-GB"/>
              </w:rPr>
            </w:pPr>
          </w:p>
        </w:tc>
        <w:tc>
          <w:tcPr>
            <w:tcW w:w="0" w:type="auto"/>
            <w:shd w:val="clear" w:color="auto" w:fill="auto"/>
            <w:vAlign w:val="center"/>
          </w:tcPr>
          <w:p w14:paraId="35145706" w14:textId="77777777" w:rsidR="00177C84" w:rsidRPr="00A3285A" w:rsidRDefault="00177C84" w:rsidP="00D60959">
            <w:pPr>
              <w:spacing w:before="120" w:after="120" w:line="240" w:lineRule="auto"/>
              <w:rPr>
                <w:rFonts w:eastAsia="Calibri"/>
                <w:color w:val="FF0000"/>
                <w:sz w:val="22"/>
                <w:szCs w:val="22"/>
                <w:lang w:val="bg-BG" w:eastAsia="en-GB"/>
              </w:rPr>
            </w:pPr>
          </w:p>
        </w:tc>
        <w:tc>
          <w:tcPr>
            <w:tcW w:w="0" w:type="auto"/>
            <w:gridSpan w:val="2"/>
            <w:shd w:val="clear" w:color="auto" w:fill="auto"/>
            <w:vAlign w:val="center"/>
          </w:tcPr>
          <w:p w14:paraId="685B4882" w14:textId="77777777" w:rsidR="00177C84" w:rsidRPr="00A3285A" w:rsidRDefault="00177C84" w:rsidP="00D60959">
            <w:pPr>
              <w:spacing w:before="120" w:after="120" w:line="240" w:lineRule="auto"/>
              <w:rPr>
                <w:rFonts w:eastAsia="Calibri"/>
                <w:color w:val="FF0000"/>
                <w:sz w:val="22"/>
                <w:szCs w:val="22"/>
                <w:lang w:val="bg-BG" w:eastAsia="en-GB"/>
              </w:rPr>
            </w:pPr>
            <w:r w:rsidRPr="00A3285A">
              <w:rPr>
                <w:color w:val="FF0000"/>
                <w:sz w:val="22"/>
                <w:szCs w:val="22"/>
              </w:rPr>
              <w:t>c</w:t>
            </w:r>
          </w:p>
        </w:tc>
        <w:tc>
          <w:tcPr>
            <w:tcW w:w="0" w:type="auto"/>
            <w:shd w:val="clear" w:color="auto" w:fill="auto"/>
            <w:vAlign w:val="center"/>
          </w:tcPr>
          <w:p w14:paraId="10F9A06F" w14:textId="77777777" w:rsidR="00177C84" w:rsidRPr="00A3285A" w:rsidRDefault="00177C84" w:rsidP="00D60959">
            <w:pPr>
              <w:spacing w:before="120" w:after="120" w:line="240" w:lineRule="auto"/>
              <w:rPr>
                <w:rFonts w:eastAsia="Calibri"/>
                <w:color w:val="FF0000"/>
                <w:sz w:val="22"/>
                <w:szCs w:val="22"/>
                <w:lang w:eastAsia="en-GB"/>
              </w:rPr>
            </w:pPr>
          </w:p>
        </w:tc>
        <w:tc>
          <w:tcPr>
            <w:tcW w:w="0" w:type="auto"/>
            <w:shd w:val="clear" w:color="auto" w:fill="auto"/>
            <w:vAlign w:val="center"/>
          </w:tcPr>
          <w:p w14:paraId="538C89CE" w14:textId="77777777" w:rsidR="00177C84" w:rsidRPr="00A3285A" w:rsidRDefault="00177C84" w:rsidP="00D60959">
            <w:pPr>
              <w:spacing w:before="120" w:after="120" w:line="240" w:lineRule="auto"/>
              <w:rPr>
                <w:rFonts w:eastAsia="Calibri"/>
                <w:color w:val="FF0000"/>
                <w:sz w:val="22"/>
                <w:szCs w:val="22"/>
                <w:lang w:eastAsia="en-GB"/>
              </w:rPr>
            </w:pPr>
            <w:r w:rsidRPr="00A3285A">
              <w:rPr>
                <w:color w:val="FF0000"/>
                <w:sz w:val="22"/>
                <w:szCs w:val="22"/>
              </w:rPr>
              <w:t>72</w:t>
            </w:r>
          </w:p>
        </w:tc>
        <w:tc>
          <w:tcPr>
            <w:tcW w:w="0" w:type="auto"/>
            <w:shd w:val="clear" w:color="auto" w:fill="auto"/>
            <w:vAlign w:val="center"/>
          </w:tcPr>
          <w:p w14:paraId="518F889D" w14:textId="77777777" w:rsidR="00177C84" w:rsidRPr="00A3285A" w:rsidRDefault="00177C84" w:rsidP="00D60959">
            <w:pPr>
              <w:spacing w:before="120" w:after="120" w:line="240" w:lineRule="auto"/>
              <w:rPr>
                <w:rFonts w:eastAsia="Calibri"/>
                <w:color w:val="FF0000"/>
                <w:sz w:val="22"/>
                <w:szCs w:val="22"/>
                <w:lang w:eastAsia="en-GB"/>
              </w:rPr>
            </w:pPr>
            <w:r w:rsidRPr="00A3285A">
              <w:rPr>
                <w:color w:val="FF0000"/>
                <w:sz w:val="22"/>
                <w:szCs w:val="22"/>
              </w:rPr>
              <w:t>i</w:t>
            </w:r>
          </w:p>
        </w:tc>
        <w:tc>
          <w:tcPr>
            <w:tcW w:w="0" w:type="auto"/>
            <w:shd w:val="clear" w:color="auto" w:fill="auto"/>
            <w:vAlign w:val="center"/>
          </w:tcPr>
          <w:p w14:paraId="0A78D4A4" w14:textId="77777777" w:rsidR="00177C84" w:rsidRPr="00A3285A" w:rsidRDefault="00177C84" w:rsidP="00D60959">
            <w:pPr>
              <w:spacing w:before="120" w:after="120" w:line="240" w:lineRule="auto"/>
              <w:rPr>
                <w:rFonts w:eastAsia="Calibri"/>
                <w:color w:val="FF0000"/>
                <w:sz w:val="22"/>
                <w:szCs w:val="22"/>
                <w:lang w:eastAsia="en-GB"/>
              </w:rPr>
            </w:pPr>
          </w:p>
        </w:tc>
        <w:tc>
          <w:tcPr>
            <w:tcW w:w="0" w:type="auto"/>
            <w:shd w:val="clear" w:color="auto" w:fill="auto"/>
            <w:vAlign w:val="center"/>
          </w:tcPr>
          <w:p w14:paraId="588256BE" w14:textId="77777777" w:rsidR="00177C84" w:rsidRPr="00A3285A" w:rsidRDefault="00177C84" w:rsidP="00D60959">
            <w:pPr>
              <w:spacing w:before="120" w:after="120" w:line="240" w:lineRule="auto"/>
              <w:rPr>
                <w:rFonts w:eastAsia="Calibri"/>
                <w:color w:val="FF0000"/>
                <w:sz w:val="22"/>
                <w:szCs w:val="22"/>
                <w:lang w:eastAsia="en-GB"/>
              </w:rPr>
            </w:pPr>
            <w:r w:rsidRPr="00A3285A">
              <w:rPr>
                <w:color w:val="FF0000"/>
                <w:sz w:val="22"/>
                <w:szCs w:val="22"/>
              </w:rPr>
              <w:t>G</w:t>
            </w:r>
          </w:p>
        </w:tc>
        <w:tc>
          <w:tcPr>
            <w:tcW w:w="0" w:type="auto"/>
            <w:shd w:val="clear" w:color="auto" w:fill="auto"/>
            <w:vAlign w:val="center"/>
          </w:tcPr>
          <w:p w14:paraId="1B469596" w14:textId="77777777" w:rsidR="00177C84" w:rsidRPr="00A3285A" w:rsidRDefault="00177C84" w:rsidP="00D60959">
            <w:pPr>
              <w:spacing w:before="120" w:after="120" w:line="240" w:lineRule="auto"/>
              <w:rPr>
                <w:rFonts w:eastAsia="Calibri"/>
                <w:color w:val="FF0000"/>
                <w:sz w:val="22"/>
                <w:szCs w:val="22"/>
                <w:lang w:val="bg-BG" w:eastAsia="en-GB"/>
              </w:rPr>
            </w:pPr>
            <w:r w:rsidRPr="00A3285A">
              <w:rPr>
                <w:color w:val="FF0000"/>
                <w:sz w:val="22"/>
                <w:szCs w:val="22"/>
              </w:rPr>
              <w:t>B</w:t>
            </w:r>
          </w:p>
        </w:tc>
        <w:tc>
          <w:tcPr>
            <w:tcW w:w="0" w:type="auto"/>
            <w:shd w:val="clear" w:color="auto" w:fill="auto"/>
            <w:vAlign w:val="center"/>
          </w:tcPr>
          <w:p w14:paraId="7DE557CE" w14:textId="77777777" w:rsidR="00177C84" w:rsidRPr="00A3285A" w:rsidRDefault="00177C84" w:rsidP="00D60959">
            <w:pPr>
              <w:spacing w:before="120" w:after="120" w:line="240" w:lineRule="auto"/>
              <w:rPr>
                <w:rFonts w:eastAsia="Calibri"/>
                <w:color w:val="FF0000"/>
                <w:sz w:val="22"/>
                <w:szCs w:val="22"/>
                <w:lang w:eastAsia="en-GB"/>
              </w:rPr>
            </w:pPr>
            <w:r w:rsidRPr="00A3285A">
              <w:rPr>
                <w:color w:val="FF0000"/>
                <w:sz w:val="22"/>
                <w:szCs w:val="22"/>
              </w:rPr>
              <w:t>A</w:t>
            </w:r>
          </w:p>
        </w:tc>
        <w:tc>
          <w:tcPr>
            <w:tcW w:w="0" w:type="auto"/>
            <w:shd w:val="clear" w:color="auto" w:fill="auto"/>
            <w:vAlign w:val="center"/>
          </w:tcPr>
          <w:p w14:paraId="62668281" w14:textId="77777777" w:rsidR="00177C84" w:rsidRPr="00A3285A" w:rsidRDefault="00177C84" w:rsidP="00D60959">
            <w:pPr>
              <w:spacing w:before="120" w:after="120" w:line="240" w:lineRule="auto"/>
              <w:rPr>
                <w:rFonts w:eastAsia="Calibri"/>
                <w:color w:val="FF0000"/>
                <w:sz w:val="22"/>
                <w:szCs w:val="22"/>
                <w:lang w:val="bg-BG" w:eastAsia="en-GB"/>
              </w:rPr>
            </w:pPr>
            <w:r w:rsidRPr="00A3285A">
              <w:rPr>
                <w:color w:val="FF0000"/>
                <w:sz w:val="22"/>
                <w:szCs w:val="22"/>
              </w:rPr>
              <w:t>C</w:t>
            </w:r>
          </w:p>
        </w:tc>
        <w:tc>
          <w:tcPr>
            <w:tcW w:w="0" w:type="auto"/>
            <w:shd w:val="clear" w:color="auto" w:fill="auto"/>
            <w:vAlign w:val="center"/>
          </w:tcPr>
          <w:p w14:paraId="11A974B2" w14:textId="77777777" w:rsidR="00177C84" w:rsidRPr="00A3285A" w:rsidRDefault="00177C84" w:rsidP="00D60959">
            <w:pPr>
              <w:spacing w:before="120" w:after="120" w:line="240" w:lineRule="auto"/>
              <w:rPr>
                <w:rFonts w:eastAsia="Calibri"/>
                <w:color w:val="FF0000"/>
                <w:sz w:val="22"/>
                <w:szCs w:val="22"/>
                <w:lang w:val="bg-BG" w:eastAsia="en-GB"/>
              </w:rPr>
            </w:pPr>
            <w:r w:rsidRPr="00A3285A">
              <w:rPr>
                <w:color w:val="FF0000"/>
                <w:sz w:val="22"/>
                <w:szCs w:val="22"/>
              </w:rPr>
              <w:t>A</w:t>
            </w:r>
          </w:p>
        </w:tc>
      </w:tr>
    </w:tbl>
    <w:p w14:paraId="0B6BBF9B" w14:textId="661BF7E4" w:rsidR="00177C84" w:rsidRDefault="00177C84" w:rsidP="00DF21AD">
      <w:pPr>
        <w:spacing w:before="120" w:after="120" w:line="240" w:lineRule="auto"/>
        <w:rPr>
          <w:lang w:val="bg-BG"/>
        </w:rPr>
      </w:pPr>
    </w:p>
    <w:p w14:paraId="1064F1D2" w14:textId="77777777" w:rsidR="006C0277" w:rsidRPr="007A6867" w:rsidRDefault="006C0277" w:rsidP="006C0277">
      <w:pPr>
        <w:pStyle w:val="Heading1"/>
        <w:jc w:val="center"/>
        <w:rPr>
          <w:rFonts w:eastAsia="Times New Roman"/>
          <w:lang w:val="bg-BG" w:eastAsia="bg-BG"/>
        </w:rPr>
      </w:pPr>
      <w:bookmarkStart w:id="51" w:name="_Toc87487785"/>
      <w:r w:rsidRPr="007A6867">
        <w:rPr>
          <w:rFonts w:eastAsia="Times New Roman"/>
          <w:lang w:val="bg-BG" w:eastAsia="bg-BG"/>
        </w:rPr>
        <w:t>Специфични цели за А</w:t>
      </w:r>
      <w:r w:rsidRPr="007A6867">
        <w:rPr>
          <w:rFonts w:eastAsia="Times New Roman"/>
          <w:lang w:eastAsia="bg-BG"/>
        </w:rPr>
        <w:t>0</w:t>
      </w:r>
      <w:r w:rsidRPr="007A6867">
        <w:rPr>
          <w:rFonts w:eastAsia="Times New Roman"/>
          <w:lang w:val="bg-BG" w:eastAsia="bg-BG"/>
        </w:rPr>
        <w:t xml:space="preserve">61 </w:t>
      </w:r>
      <w:r w:rsidRPr="007A6867">
        <w:rPr>
          <w:rFonts w:eastAsia="Times New Roman"/>
          <w:i/>
          <w:iCs/>
          <w:lang w:eastAsia="bg-BG"/>
        </w:rPr>
        <w:t>Aythya fuligula</w:t>
      </w:r>
      <w:r w:rsidRPr="007A6867">
        <w:rPr>
          <w:rFonts w:eastAsia="Times New Roman"/>
          <w:lang w:val="bg-BG" w:eastAsia="bg-BG"/>
        </w:rPr>
        <w:t xml:space="preserve"> (</w:t>
      </w:r>
      <w:r>
        <w:rPr>
          <w:rFonts w:eastAsia="Times New Roman"/>
          <w:lang w:val="bg-BG" w:eastAsia="bg-BG"/>
        </w:rPr>
        <w:t>к</w:t>
      </w:r>
      <w:r w:rsidRPr="007A6867">
        <w:rPr>
          <w:rFonts w:eastAsia="Times New Roman"/>
          <w:lang w:val="bg-BG" w:eastAsia="bg-BG"/>
        </w:rPr>
        <w:t>ачулата потапница)</w:t>
      </w:r>
      <w:bookmarkEnd w:id="51"/>
    </w:p>
    <w:p w14:paraId="0B9DCCA0" w14:textId="77777777" w:rsidR="006C0277" w:rsidRPr="006C0277" w:rsidRDefault="006C0277" w:rsidP="006C0277">
      <w:pPr>
        <w:spacing w:after="120" w:line="240" w:lineRule="auto"/>
        <w:jc w:val="both"/>
        <w:rPr>
          <w:rFonts w:eastAsia="Times New Roman"/>
          <w:bCs/>
          <w:lang w:val="bg-BG" w:eastAsia="bg-BG"/>
        </w:rPr>
      </w:pPr>
    </w:p>
    <w:p w14:paraId="3FBFC69B"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b/>
          <w:bCs/>
          <w:lang w:val="bg-BG" w:eastAsia="bg-BG"/>
        </w:rPr>
        <w:t>Кратка характеристика на вида</w:t>
      </w:r>
    </w:p>
    <w:p w14:paraId="486DF37F" w14:textId="1CDB46A5" w:rsidR="006C0277" w:rsidRPr="007A6867" w:rsidRDefault="006C0277" w:rsidP="006C0277">
      <w:pPr>
        <w:spacing w:after="120" w:line="240" w:lineRule="auto"/>
        <w:jc w:val="both"/>
        <w:rPr>
          <w:rFonts w:eastAsia="Times New Roman"/>
          <w:lang w:val="bg-BG" w:eastAsia="bg-BG"/>
        </w:rPr>
      </w:pPr>
      <w:r w:rsidRPr="007A6867">
        <w:rPr>
          <w:rFonts w:eastAsia="Times New Roman"/>
          <w:lang w:val="bg-BG" w:eastAsia="bg-BG"/>
        </w:rPr>
        <w:t>Дължината на тялото 40-47 cm, тегло 0,45</w:t>
      </w:r>
      <w:r w:rsidRPr="007A6867">
        <w:rPr>
          <w:rFonts w:eastAsia="Times New Roman"/>
          <w:lang w:eastAsia="bg-BG"/>
        </w:rPr>
        <w:t>0</w:t>
      </w:r>
      <w:r w:rsidRPr="007A6867">
        <w:rPr>
          <w:rFonts w:eastAsia="Times New Roman"/>
          <w:lang w:val="bg-BG" w:eastAsia="bg-BG"/>
        </w:rPr>
        <w:t xml:space="preserve"> – 0,95</w:t>
      </w:r>
      <w:r w:rsidRPr="007A6867">
        <w:rPr>
          <w:rFonts w:eastAsia="Times New Roman"/>
          <w:lang w:eastAsia="bg-BG"/>
        </w:rPr>
        <w:t>0</w:t>
      </w:r>
      <w:r w:rsidRPr="007A6867">
        <w:rPr>
          <w:rFonts w:eastAsia="Times New Roman"/>
          <w:lang w:val="bg-BG" w:eastAsia="bg-BG"/>
        </w:rPr>
        <w:t xml:space="preserve"> kg, размахът на крилата - 65-72 cm. В брачно оперение мъжките са характерни с тъмно (почти черно) оперение с рязко очертани правоъгълни бели страни. Главата е черна със син или пурпурен метален блясък. Перата на тила са удължени като образуват добре обособена качулка. Окото е жълто. Женските са с тъмнокафяво оперение с по-малка качулка и бяло петно в основата на надклюнието. Страните на тялото са по-бледи с размити тъмни петна. Окото е тъмножълто.</w:t>
      </w:r>
      <w:r>
        <w:rPr>
          <w:rFonts w:eastAsia="Times New Roman"/>
          <w:lang w:val="bg-BG" w:eastAsia="bg-BG"/>
        </w:rPr>
        <w:t xml:space="preserve"> </w:t>
      </w:r>
      <w:r w:rsidRPr="007A6867">
        <w:rPr>
          <w:rFonts w:eastAsia="Times New Roman"/>
          <w:lang w:val="bg-BG" w:eastAsia="bg-BG"/>
        </w:rPr>
        <w:t>В извънбрачно оперение мъжките са с къса качулка, страните на тялото са мръсно кафяви, черните части на брачн</w:t>
      </w:r>
      <w:r>
        <w:rPr>
          <w:rFonts w:eastAsia="Times New Roman"/>
          <w:lang w:val="bg-BG" w:eastAsia="bg-BG"/>
        </w:rPr>
        <w:t xml:space="preserve">ото оперение са с кафяв нюанс. </w:t>
      </w:r>
      <w:r w:rsidRPr="007A6867">
        <w:rPr>
          <w:rFonts w:eastAsia="Times New Roman"/>
          <w:lang w:val="bg-BG" w:eastAsia="bg-BG"/>
        </w:rPr>
        <w:t>При младите оперението е като възрастните женски, но с по-светла глава и светло бежаво в основата на човката. Окото е кафяво (</w:t>
      </w:r>
      <w:r w:rsidR="009E7826">
        <w:rPr>
          <w:rFonts w:eastAsia="Times New Roman"/>
          <w:lang w:eastAsia="bg-BG"/>
        </w:rPr>
        <w:t>Svensson et al., 2009</w:t>
      </w:r>
      <w:r w:rsidRPr="007A6867">
        <w:rPr>
          <w:rFonts w:eastAsia="Times New Roman"/>
          <w:lang w:val="bg-BG" w:eastAsia="bg-BG"/>
        </w:rPr>
        <w:t>, Симеонов и др.</w:t>
      </w:r>
      <w:r>
        <w:rPr>
          <w:rFonts w:eastAsia="Times New Roman"/>
          <w:lang w:val="bg-BG" w:eastAsia="bg-BG"/>
        </w:rPr>
        <w:t>,</w:t>
      </w:r>
      <w:r w:rsidRPr="007A6867">
        <w:rPr>
          <w:rFonts w:eastAsia="Times New Roman"/>
          <w:lang w:val="bg-BG" w:eastAsia="bg-BG"/>
        </w:rPr>
        <w:t xml:space="preserve"> 1990). </w:t>
      </w:r>
    </w:p>
    <w:p w14:paraId="0AA83C52"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i/>
          <w:iCs/>
          <w:lang w:val="bg-BG" w:eastAsia="bg-BG"/>
        </w:rPr>
        <w:t>Характер на пребиваване в страната</w:t>
      </w:r>
    </w:p>
    <w:p w14:paraId="731ED21B"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lang w:val="bg-BG" w:eastAsia="bg-BG"/>
        </w:rPr>
        <w:t>Многочислена мигрираща и зимуваща птица за страната. Есенния прелет е от септември до ноември, а пролетния от началото на февруари до края на април. По р. Дунав прелета през есента е по-слабо изразен, от колкото през пролетта, като през есента най-висока е числеността през ноемри, след което спада със замръзването на крайдунавските блата. В района на Бургас числеността й от началото на миграцията се увеличава до края на януари.</w:t>
      </w:r>
    </w:p>
    <w:p w14:paraId="006F381E"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lang w:val="bg-BG" w:eastAsia="bg-BG"/>
        </w:rPr>
        <w:t>Зимува предимно по Черноморското крайбрежие. Средно в страната са зимували около 5000 птици, но в последните години числеността й намалява, като средно зимуват около 2500 – 3000 индивида. Концентрира се по Южната Черноморие и по-малко по Северното и по р. Дунав.</w:t>
      </w:r>
    </w:p>
    <w:p w14:paraId="45C8965D"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lang w:val="bg-BG" w:eastAsia="bg-BG"/>
        </w:rPr>
        <w:t>Отделни птици и двойки са наблюдавани и през резмножителния период в Сребърна, Шабленското езеро, около Бургас, Дяволска река, яз. Доспат и др. Възможно е отделни двойки да се размножават нередовно в дунавските влажни зони. Видът се размножава в Румъния с 20 до 50 двойки. У нас няма потвърдено засета гнездене на вида.</w:t>
      </w:r>
    </w:p>
    <w:p w14:paraId="3B3D41DB" w14:textId="77777777" w:rsidR="006C0277" w:rsidRPr="007A6867" w:rsidRDefault="006C0277" w:rsidP="006C0277">
      <w:pPr>
        <w:autoSpaceDE w:val="0"/>
        <w:autoSpaceDN w:val="0"/>
        <w:adjustRightInd w:val="0"/>
        <w:spacing w:after="120" w:line="240" w:lineRule="auto"/>
        <w:jc w:val="both"/>
        <w:rPr>
          <w:rFonts w:eastAsia="Times New Roman"/>
          <w:lang w:eastAsia="bg-BG"/>
        </w:rPr>
      </w:pPr>
      <w:r w:rsidRPr="007A6867">
        <w:rPr>
          <w:rFonts w:eastAsia="Times New Roman"/>
          <w:lang w:val="bg-BG" w:eastAsia="bg-BG"/>
        </w:rPr>
        <w:t xml:space="preserve">Моногамна птица. Двойките се образуват още в местата за зимуване. За гнездене избира обширни езера или други водоеми. Гнездото си построява винаги в непосредствена близост до водата, често пъти на малки островчета или купчини стара тръстика. Снася от 3 до 14 сиво-зеленикави яйца през втората половина на май и началото на юни. Мъти 23–28 дни. Малките започват да летят и стават самостоятелни на 45-50 дневна възраст (Симеонов и др. 1990, Нанкинов, 2012). </w:t>
      </w:r>
    </w:p>
    <w:p w14:paraId="7DBCDC21"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i/>
          <w:iCs/>
          <w:lang w:val="bg-BG" w:eastAsia="bg-BG"/>
        </w:rPr>
        <w:t xml:space="preserve">Характерно местообитание </w:t>
      </w:r>
    </w:p>
    <w:p w14:paraId="5155CB62" w14:textId="77777777" w:rsidR="006C0277" w:rsidRPr="007A6867" w:rsidRDefault="006C0277" w:rsidP="006C0277">
      <w:pPr>
        <w:autoSpaceDE w:val="0"/>
        <w:autoSpaceDN w:val="0"/>
        <w:adjustRightInd w:val="0"/>
        <w:spacing w:after="120" w:line="240" w:lineRule="auto"/>
        <w:jc w:val="both"/>
        <w:rPr>
          <w:rFonts w:eastAsia="Times New Roman"/>
          <w:lang w:val="bg-BG" w:eastAsia="bg-BG"/>
        </w:rPr>
      </w:pPr>
      <w:r w:rsidRPr="007A6867">
        <w:rPr>
          <w:rFonts w:eastAsia="Times New Roman"/>
          <w:lang w:val="bg-BG" w:eastAsia="bg-BG"/>
        </w:rPr>
        <w:lastRenderedPageBreak/>
        <w:t>Предимно по-дълбоки езера и блата с богата водна растителност. По време на миграции и през зимата и в морски заливи по Черноморското крайбрежие и язовири. Подходящи местообитания според Директивата за хабитатите, по време на миграция и зимуване са основно 1110, 1130, 1150, 1160, 3130, 3150 и 3270 (Кавръкова и др. 2009).</w:t>
      </w:r>
    </w:p>
    <w:p w14:paraId="63684FEE" w14:textId="77777777" w:rsidR="006C0277" w:rsidRPr="007A6867" w:rsidRDefault="006C0277" w:rsidP="006C0277">
      <w:pPr>
        <w:spacing w:after="120" w:line="240" w:lineRule="auto"/>
        <w:jc w:val="both"/>
        <w:rPr>
          <w:rFonts w:eastAsia="Times New Roman"/>
          <w:lang w:val="bg-BG" w:eastAsia="bg-BG"/>
        </w:rPr>
      </w:pPr>
    </w:p>
    <w:p w14:paraId="33CF5BCB"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i/>
          <w:iCs/>
          <w:lang w:val="bg-BG" w:eastAsia="bg-BG"/>
        </w:rPr>
        <w:t>Хранене</w:t>
      </w:r>
    </w:p>
    <w:p w14:paraId="350137AA"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lang w:val="bg-BG" w:eastAsia="bg-BG"/>
        </w:rPr>
        <w:t>Храни се предимно с животинска храна: дребни мекотели, личинки нанасекоми, ракообразни, дребна риба. Търси храната си обикновено на дълбочина до 3–4 м, но понякога се гмурка и до 14 м.</w:t>
      </w:r>
    </w:p>
    <w:p w14:paraId="33110ADA"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b/>
          <w:bCs/>
          <w:lang w:val="bg-BG" w:eastAsia="bg-BG"/>
        </w:rPr>
        <w:t>Разпространение, природозащитно състояние и тенденции в популацията на вида на национално ниво</w:t>
      </w:r>
    </w:p>
    <w:p w14:paraId="2FDA2443" w14:textId="77777777" w:rsidR="006C0277" w:rsidRPr="007A6867" w:rsidRDefault="006C0277" w:rsidP="006C0277">
      <w:pPr>
        <w:autoSpaceDE w:val="0"/>
        <w:autoSpaceDN w:val="0"/>
        <w:adjustRightInd w:val="0"/>
        <w:spacing w:after="120" w:line="240" w:lineRule="auto"/>
        <w:jc w:val="both"/>
        <w:rPr>
          <w:rFonts w:eastAsia="Times New Roman"/>
          <w:lang w:val="bg-BG" w:eastAsia="bg-BG"/>
        </w:rPr>
      </w:pPr>
      <w:r w:rsidRPr="007A6867">
        <w:rPr>
          <w:rFonts w:eastAsia="Times New Roman"/>
          <w:lang w:val="bg-BG" w:eastAsia="bg-BG"/>
        </w:rPr>
        <w:t>През размножителния период р</w:t>
      </w:r>
      <w:r w:rsidRPr="007A6867">
        <w:rPr>
          <w:rFonts w:eastAsia="GroteskHSBg-Light"/>
          <w:lang w:val="bg-BG" w:eastAsia="bg-BG"/>
        </w:rPr>
        <w:t>азпръснати изолирани находища има по Дунавското крайбрежие и прилежащите му части на Дунавската равнина, Черноморското крайбрежие, Софийското поле и Тракийската низина. Наблюдавани отделни двойки и единични или малък брой летуващи птици (до 19 екз. през 1996 г. в Мандренското езеро), като общата численост на индивидите не надхвърля няколко десетки птици.</w:t>
      </w:r>
      <w:r w:rsidRPr="007A6867">
        <w:rPr>
          <w:rFonts w:eastAsia="Times New Roman"/>
          <w:lang w:val="bg-BG" w:eastAsia="bg-BG"/>
        </w:rPr>
        <w:t xml:space="preserve"> (Янков отг. ред., 2007). </w:t>
      </w:r>
    </w:p>
    <w:p w14:paraId="5EADFABA" w14:textId="77777777" w:rsidR="006C0277" w:rsidRPr="007A6867" w:rsidRDefault="006C0277" w:rsidP="006C0277">
      <w:pPr>
        <w:autoSpaceDE w:val="0"/>
        <w:autoSpaceDN w:val="0"/>
        <w:adjustRightInd w:val="0"/>
        <w:spacing w:after="120" w:line="240" w:lineRule="auto"/>
        <w:jc w:val="both"/>
        <w:rPr>
          <w:rFonts w:eastAsia="GroteskHSBg-Light"/>
          <w:lang w:val="bg-BG" w:eastAsia="bg-BG"/>
        </w:rPr>
      </w:pPr>
      <w:r w:rsidRPr="007A6867">
        <w:rPr>
          <w:rFonts w:eastAsia="Times New Roman"/>
          <w:lang w:val="bg-BG" w:eastAsia="bg-BG"/>
        </w:rPr>
        <w:t>По време на прелет се среща по водоемите в цялата страна. Зимува предимно по Черноморското крайбрежие.</w:t>
      </w:r>
    </w:p>
    <w:p w14:paraId="537889FC" w14:textId="70D747DB" w:rsidR="006C0277" w:rsidRPr="007A6867" w:rsidRDefault="00CD0B13" w:rsidP="006C0277">
      <w:pPr>
        <w:autoSpaceDE w:val="0"/>
        <w:autoSpaceDN w:val="0"/>
        <w:adjustRightInd w:val="0"/>
        <w:spacing w:after="120" w:line="240" w:lineRule="auto"/>
        <w:jc w:val="both"/>
        <w:rPr>
          <w:rFonts w:eastAsia="Times New Roman"/>
          <w:lang w:val="bg-BG" w:eastAsia="bg-BG"/>
        </w:rPr>
      </w:pPr>
      <w:r>
        <w:rPr>
          <w:rFonts w:eastAsia="Times New Roman"/>
          <w:lang w:val="bg-BG" w:eastAsia="bg-BG"/>
        </w:rPr>
        <w:t>Включен в Приложение 2</w:t>
      </w:r>
      <w:r w:rsidR="006C0277" w:rsidRPr="007A6867">
        <w:rPr>
          <w:rFonts w:eastAsia="Times New Roman"/>
          <w:lang w:val="bg-BG" w:eastAsia="bg-BG"/>
        </w:rPr>
        <w:t xml:space="preserve">А на Директивата за птиците. Според </w:t>
      </w:r>
      <w:r w:rsidR="006C0277" w:rsidRPr="007A6867">
        <w:rPr>
          <w:rFonts w:eastAsia="Times New Roman"/>
          <w:lang w:val="en-GB" w:eastAsia="bg-BG"/>
        </w:rPr>
        <w:t>IUCN</w:t>
      </w:r>
      <w:r w:rsidR="006C0277" w:rsidRPr="007A6867">
        <w:rPr>
          <w:rFonts w:eastAsia="Times New Roman"/>
          <w:lang w:val="bg-BG" w:eastAsia="bg-BG"/>
        </w:rPr>
        <w:t xml:space="preserve"> вида е слабо засегнат </w:t>
      </w:r>
      <w:r w:rsidR="006C0277" w:rsidRPr="007A6867">
        <w:rPr>
          <w:rFonts w:eastAsia="Times New Roman"/>
          <w:lang w:val="en-GB" w:eastAsia="bg-BG"/>
        </w:rPr>
        <w:t>– LC</w:t>
      </w:r>
      <w:r w:rsidR="006C0277" w:rsidRPr="007A6867">
        <w:rPr>
          <w:rFonts w:eastAsia="Times New Roman"/>
          <w:lang w:val="bg-BG" w:eastAsia="bg-BG"/>
        </w:rPr>
        <w:t xml:space="preserve"> (</w:t>
      </w:r>
      <w:r w:rsidR="006C0277" w:rsidRPr="007A6867">
        <w:rPr>
          <w:rFonts w:eastAsia="Times New Roman"/>
          <w:lang w:val="en-GB" w:eastAsia="bg-BG"/>
        </w:rPr>
        <w:t>Least Concern</w:t>
      </w:r>
      <w:r w:rsidR="006C0277" w:rsidRPr="007A6867">
        <w:rPr>
          <w:rFonts w:eastAsia="Times New Roman"/>
          <w:lang w:val="bg-BG" w:eastAsia="bg-BG"/>
        </w:rPr>
        <w:t>).</w:t>
      </w:r>
      <w:r w:rsidR="006C0277" w:rsidRPr="007A6867">
        <w:rPr>
          <w:rFonts w:eastAsia="Times New Roman"/>
          <w:lang w:val="en-GB" w:eastAsia="bg-BG"/>
        </w:rPr>
        <w:t xml:space="preserve"> </w:t>
      </w:r>
      <w:r w:rsidR="006C0277" w:rsidRPr="007A6867">
        <w:rPr>
          <w:rFonts w:eastAsia="Times New Roman"/>
          <w:lang w:val="bg-BG" w:eastAsia="bg-BG"/>
        </w:rPr>
        <w:t>Включен в Приложение 3 на ЗБР.</w:t>
      </w:r>
    </w:p>
    <w:p w14:paraId="52526F46" w14:textId="03B26258" w:rsidR="006C0277" w:rsidRPr="007A6867" w:rsidRDefault="006C0277" w:rsidP="006C0277">
      <w:pPr>
        <w:spacing w:after="120" w:line="240" w:lineRule="auto"/>
        <w:jc w:val="both"/>
        <w:rPr>
          <w:rFonts w:eastAsia="Times New Roman"/>
          <w:lang w:val="bg-BG" w:eastAsia="bg-BG"/>
        </w:rPr>
      </w:pPr>
      <w:r w:rsidRPr="007A6867">
        <w:rPr>
          <w:rFonts w:eastAsia="Times New Roman"/>
          <w:lang w:val="bg-BG" w:eastAsia="bg-BG"/>
        </w:rPr>
        <w:t xml:space="preserve">Съгласно </w:t>
      </w:r>
      <w:r w:rsidR="00D90B11">
        <w:rPr>
          <w:rFonts w:eastAsia="Times New Roman"/>
          <w:lang w:val="bg-BG" w:eastAsia="bg-BG"/>
        </w:rPr>
        <w:t>Докладването</w:t>
      </w:r>
      <w:r w:rsidRPr="007A6867">
        <w:rPr>
          <w:rFonts w:eastAsia="Times New Roman"/>
          <w:lang w:val="bg-BG" w:eastAsia="bg-BG"/>
        </w:rPr>
        <w:t xml:space="preserve"> от 2019 г. (за периода 2013 – 2018 г.) зимуващата популация е оценена на 1079 – 5628 индивида. Краткосрочната тенденция на популацията (за периода 2000 – 2018 г.) е флуктуираща, променлива, а дългосрочната (за периода 1980 – 2018 г.) е намаляваща. За зимуващата популация са посочени следните заплахи:</w:t>
      </w:r>
      <w:r w:rsidRPr="007A6867">
        <w:rPr>
          <w:rFonts w:eastAsia="Times New Roman"/>
          <w:lang w:val="en-GB" w:eastAsia="bg-BG"/>
        </w:rPr>
        <w:t xml:space="preserve"> F</w:t>
      </w:r>
      <w:r w:rsidRPr="007A6867">
        <w:rPr>
          <w:rFonts w:eastAsia="Times New Roman"/>
          <w:lang w:val="bg-BG" w:eastAsia="bg-BG"/>
        </w:rPr>
        <w:t>02,</w:t>
      </w:r>
      <w:r w:rsidRPr="007A6867">
        <w:rPr>
          <w:rFonts w:eastAsia="Times New Roman"/>
          <w:lang w:val="en-GB" w:eastAsia="bg-BG"/>
        </w:rPr>
        <w:t xml:space="preserve"> G</w:t>
      </w:r>
      <w:r w:rsidRPr="007A6867">
        <w:rPr>
          <w:rFonts w:eastAsia="Times New Roman"/>
          <w:lang w:val="bg-BG" w:eastAsia="bg-BG"/>
        </w:rPr>
        <w:t>01,</w:t>
      </w:r>
      <w:r w:rsidRPr="007A6867">
        <w:rPr>
          <w:rFonts w:eastAsia="Times New Roman"/>
          <w:lang w:val="en-GB" w:eastAsia="bg-BG"/>
        </w:rPr>
        <w:t xml:space="preserve"> G</w:t>
      </w:r>
      <w:r w:rsidRPr="007A6867">
        <w:rPr>
          <w:rFonts w:eastAsia="Times New Roman"/>
          <w:lang w:val="bg-BG" w:eastAsia="bg-BG"/>
        </w:rPr>
        <w:t>05.</w:t>
      </w:r>
    </w:p>
    <w:p w14:paraId="3F83AB65" w14:textId="77777777" w:rsidR="006C0277" w:rsidRPr="007A6867" w:rsidRDefault="006C0277" w:rsidP="006C0277">
      <w:pPr>
        <w:spacing w:after="120" w:line="240" w:lineRule="auto"/>
        <w:jc w:val="both"/>
        <w:rPr>
          <w:rFonts w:eastAsia="Times New Roman"/>
          <w:lang w:val="bg-BG" w:eastAsia="bg-BG"/>
        </w:rPr>
      </w:pPr>
      <w:r w:rsidRPr="007A6867">
        <w:rPr>
          <w:rFonts w:eastAsia="Times New Roman"/>
          <w:lang w:val="bg-BG" w:eastAsia="bg-BG"/>
        </w:rPr>
        <w:t xml:space="preserve">Мигриращата национална популация е оценена на 1000 – 25 000 индивида. </w:t>
      </w:r>
    </w:p>
    <w:p w14:paraId="395308CD" w14:textId="77777777" w:rsidR="006C0277" w:rsidRPr="007A6867" w:rsidRDefault="006C0277" w:rsidP="006C0277">
      <w:pPr>
        <w:spacing w:after="120" w:line="240" w:lineRule="auto"/>
        <w:jc w:val="both"/>
        <w:rPr>
          <w:rFonts w:eastAsia="Times New Roman"/>
          <w:lang w:val="bg-BG" w:eastAsia="bg-BG"/>
        </w:rPr>
      </w:pPr>
    </w:p>
    <w:p w14:paraId="41856269" w14:textId="4849C1F8" w:rsidR="006C0277" w:rsidRDefault="006C0277" w:rsidP="006C0277">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351D29FE" w14:textId="13F68D2F" w:rsidR="006C0277" w:rsidRDefault="006C0277" w:rsidP="006C0277">
      <w:pPr>
        <w:jc w:val="both"/>
        <w:rPr>
          <w:lang w:val="bg-BG"/>
        </w:rPr>
      </w:pPr>
      <w:r>
        <w:rPr>
          <w:lang w:val="bg-BG"/>
        </w:rPr>
        <w:t>Съгласно СФД на зоната</w:t>
      </w:r>
      <w:r w:rsidR="00476B52">
        <w:rPr>
          <w:lang w:val="bg-BG"/>
        </w:rPr>
        <w:t>,</w:t>
      </w:r>
      <w:r>
        <w:rPr>
          <w:lang w:val="bg-BG"/>
        </w:rPr>
        <w:t xml:space="preserve"> вида е гнездящ, концентриращ/мигриращ и зимуващ. Гнездящата популация на качулатата потапница се оценява на </w:t>
      </w:r>
      <w:r w:rsidRPr="007A6867">
        <w:rPr>
          <w:b/>
          <w:lang w:val="bg-BG"/>
        </w:rPr>
        <w:t>1</w:t>
      </w:r>
      <w:r>
        <w:rPr>
          <w:lang w:val="bg-BG"/>
        </w:rPr>
        <w:t xml:space="preserve"> </w:t>
      </w:r>
      <w:r>
        <w:rPr>
          <w:b/>
          <w:lang w:val="bg-BG"/>
        </w:rPr>
        <w:t>двойка</w:t>
      </w:r>
      <w:r>
        <w:rPr>
          <w:lang w:val="bg-BG"/>
        </w:rPr>
        <w:t xml:space="preserve"> (оценка „</w:t>
      </w:r>
      <w:r>
        <w:rPr>
          <w:lang w:val="en-GB"/>
        </w:rPr>
        <w:t>C</w:t>
      </w:r>
      <w:r>
        <w:rPr>
          <w:lang w:val="bg-BG"/>
        </w:rPr>
        <w:t>“). Опазването</w:t>
      </w:r>
      <w:r w:rsidRPr="00BC4F6A">
        <w:rPr>
          <w:lang w:val="bg-BG"/>
        </w:rPr>
        <w:t xml:space="preserve"> на вида е добро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„С“). Общата оценка на стойността на зоната за съхранение на вида е „С“ – значима стойност.</w:t>
      </w:r>
    </w:p>
    <w:p w14:paraId="3AE0B291" w14:textId="77777777" w:rsidR="006C0277" w:rsidRDefault="006C0277" w:rsidP="006C0277">
      <w:pPr>
        <w:jc w:val="both"/>
        <w:rPr>
          <w:lang w:val="bg-BG"/>
        </w:rPr>
      </w:pPr>
      <w:r>
        <w:rPr>
          <w:lang w:val="bg-BG"/>
        </w:rPr>
        <w:t xml:space="preserve">Според СФД мигриращата популация на качулатата потапница се оценява на </w:t>
      </w:r>
      <w:r>
        <w:rPr>
          <w:b/>
          <w:lang w:val="bg-BG"/>
        </w:rPr>
        <w:t>14 – 80</w:t>
      </w:r>
      <w:r w:rsidRPr="00944FC2">
        <w:rPr>
          <w:b/>
          <w:lang w:val="bg-BG"/>
        </w:rPr>
        <w:t xml:space="preserve"> индивида</w:t>
      </w:r>
      <w:r>
        <w:rPr>
          <w:lang w:val="bg-BG"/>
        </w:rPr>
        <w:t xml:space="preserve">, което представлява </w:t>
      </w:r>
      <w:r w:rsidRPr="00944FC2">
        <w:rPr>
          <w:b/>
          <w:lang w:val="bg-BG"/>
        </w:rPr>
        <w:t>0,</w:t>
      </w:r>
      <w:r>
        <w:rPr>
          <w:b/>
          <w:lang w:val="bg-BG"/>
        </w:rPr>
        <w:t>3</w:t>
      </w:r>
      <w:r w:rsidRPr="00944FC2">
        <w:rPr>
          <w:b/>
          <w:lang w:val="bg-BG"/>
        </w:rPr>
        <w:t xml:space="preserve"> – </w:t>
      </w:r>
      <w:r>
        <w:rPr>
          <w:b/>
          <w:lang w:val="bg-BG"/>
        </w:rPr>
        <w:t>1,4</w:t>
      </w:r>
      <w:r w:rsidRPr="00944FC2">
        <w:rPr>
          <w:b/>
          <w:lang w:val="bg-BG"/>
        </w:rPr>
        <w:t xml:space="preserve"> % от националната мигрираща</w:t>
      </w:r>
      <w:r>
        <w:rPr>
          <w:lang w:val="bg-BG"/>
        </w:rPr>
        <w:t xml:space="preserve"> популация </w:t>
      </w:r>
      <w:r>
        <w:rPr>
          <w:lang w:val="en-GB"/>
        </w:rPr>
        <w:t>(</w:t>
      </w:r>
      <w:r>
        <w:rPr>
          <w:lang w:val="bg-BG"/>
        </w:rPr>
        <w:t>оценка „С“</w:t>
      </w:r>
      <w:r>
        <w:rPr>
          <w:lang w:val="en-GB"/>
        </w:rPr>
        <w:t>)</w:t>
      </w:r>
      <w:r>
        <w:rPr>
          <w:lang w:val="bg-BG"/>
        </w:rPr>
        <w:t xml:space="preserve">. Опазването на вида е добро </w:t>
      </w:r>
      <w:r>
        <w:rPr>
          <w:lang w:val="en-GB"/>
        </w:rPr>
        <w:t>(</w:t>
      </w:r>
      <w:r>
        <w:rPr>
          <w:lang w:val="bg-BG"/>
        </w:rPr>
        <w:t>оценка „В“</w:t>
      </w:r>
      <w:r>
        <w:rPr>
          <w:lang w:val="en-GB"/>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 Общата оценка на стойността на зоната за съхранение на вида е „С“ – значима стойност.</w:t>
      </w:r>
      <w:r>
        <w:rPr>
          <w:lang w:val="bg-BG"/>
        </w:rPr>
        <w:t xml:space="preserve"> </w:t>
      </w:r>
    </w:p>
    <w:p w14:paraId="592F2E7B" w14:textId="77777777" w:rsidR="006C0277" w:rsidRPr="00823D9A" w:rsidRDefault="006C0277" w:rsidP="006C0277">
      <w:pPr>
        <w:jc w:val="both"/>
        <w:rPr>
          <w:b/>
          <w:lang w:val="bg-BG"/>
        </w:rPr>
      </w:pPr>
      <w:r>
        <w:rPr>
          <w:lang w:val="bg-BG"/>
        </w:rPr>
        <w:t xml:space="preserve">Според СФД зимуващата популация на качулатата потапница се оценява на </w:t>
      </w:r>
      <w:r>
        <w:rPr>
          <w:b/>
          <w:lang w:val="bg-BG"/>
        </w:rPr>
        <w:t>77</w:t>
      </w:r>
      <w:r w:rsidRPr="00EF7E79">
        <w:rPr>
          <w:b/>
          <w:lang w:val="bg-BG"/>
        </w:rPr>
        <w:t xml:space="preserve"> индивида</w:t>
      </w:r>
      <w:r>
        <w:rPr>
          <w:lang w:val="bg-BG"/>
        </w:rPr>
        <w:t xml:space="preserve">, което е </w:t>
      </w:r>
      <w:r>
        <w:rPr>
          <w:b/>
          <w:lang w:val="bg-BG"/>
        </w:rPr>
        <w:t xml:space="preserve">2,3 </w:t>
      </w:r>
      <w:r w:rsidRPr="0076031E">
        <w:rPr>
          <w:b/>
          <w:lang w:val="bg-BG"/>
        </w:rPr>
        <w:t>% от националната зимуваща</w:t>
      </w:r>
      <w:r>
        <w:rPr>
          <w:lang w:val="bg-BG"/>
        </w:rPr>
        <w:t xml:space="preserve"> популация (оценка „</w:t>
      </w:r>
      <w:r>
        <w:rPr>
          <w:lang w:val="en-GB"/>
        </w:rPr>
        <w:t>C</w:t>
      </w:r>
      <w:r>
        <w:rPr>
          <w:lang w:val="bg-BG"/>
        </w:rPr>
        <w:t>“). Опазването</w:t>
      </w:r>
      <w:r w:rsidRPr="00BC4F6A">
        <w:rPr>
          <w:lang w:val="bg-BG"/>
        </w:rPr>
        <w:t xml:space="preserve"> на вида е добро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„С“). Общата оценка на стойността на зоната за съхранение на вида е „С“ – значима стойност.</w:t>
      </w:r>
    </w:p>
    <w:p w14:paraId="0216FB4E" w14:textId="77777777" w:rsidR="006C0277" w:rsidRDefault="006C0277" w:rsidP="006C0277">
      <w:pPr>
        <w:jc w:val="both"/>
        <w:rPr>
          <w:lang w:val="bg-BG"/>
        </w:rPr>
      </w:pPr>
      <w:r w:rsidRPr="005657D0">
        <w:rPr>
          <w:i/>
          <w:lang w:val="bg-BG"/>
        </w:rPr>
        <w:t>Анализ на наличната информация</w:t>
      </w:r>
      <w:r w:rsidRPr="001556D5">
        <w:rPr>
          <w:lang w:val="bg-BG"/>
        </w:rPr>
        <w:t xml:space="preserve"> </w:t>
      </w:r>
    </w:p>
    <w:p w14:paraId="46B391EA" w14:textId="305ACA4E" w:rsidR="006C0277" w:rsidRPr="003C34A8" w:rsidRDefault="006C0277" w:rsidP="006C0277">
      <w:pPr>
        <w:jc w:val="both"/>
        <w:rPr>
          <w:lang w:val="en-GB"/>
        </w:rPr>
      </w:pPr>
      <w:r>
        <w:rPr>
          <w:color w:val="000000" w:themeColor="text1"/>
          <w:lang w:val="bg-BG"/>
        </w:rPr>
        <w:t>Качулата</w:t>
      </w:r>
      <w:r w:rsidR="007E11CF">
        <w:rPr>
          <w:color w:val="000000" w:themeColor="text1"/>
          <w:lang w:val="bg-BG"/>
        </w:rPr>
        <w:t>та</w:t>
      </w:r>
      <w:r>
        <w:rPr>
          <w:color w:val="000000" w:themeColor="text1"/>
          <w:lang w:val="bg-BG"/>
        </w:rPr>
        <w:t xml:space="preserve"> потапница не гнезди в СЗЗ „Комплекс Беленски острови“. </w:t>
      </w:r>
      <w:r>
        <w:rPr>
          <w:lang w:val="bg-BG"/>
        </w:rPr>
        <w:t xml:space="preserve">Теренното проучване през април 2021 г. установи общо 77 индивида от вида, които се концентрират основно в </w:t>
      </w:r>
      <w:r w:rsidR="007E11CF">
        <w:rPr>
          <w:lang w:val="bg-BG"/>
        </w:rPr>
        <w:t>Писченско блато</w:t>
      </w:r>
      <w:r>
        <w:rPr>
          <w:lang w:val="bg-BG"/>
        </w:rPr>
        <w:t xml:space="preserve"> и </w:t>
      </w:r>
      <w:r>
        <w:rPr>
          <w:lang w:val="bg-BG"/>
        </w:rPr>
        <w:lastRenderedPageBreak/>
        <w:t>Мъртво блато</w:t>
      </w:r>
      <w:r w:rsidR="007E11CF">
        <w:rPr>
          <w:lang w:val="bg-BG"/>
        </w:rPr>
        <w:t xml:space="preserve"> по врем на пролетна миграция</w:t>
      </w:r>
      <w:r>
        <w:rPr>
          <w:lang w:val="bg-BG"/>
        </w:rPr>
        <w:t>. Основен фактор за поддържане на подходящо местообитание на вида в зоната е правилното функциониране на системата от шлюзове и канали на остров Персин, която поддържа влажните зони в източната част на острова. В момента системата се контролира от Дирекцията на ПП „Персина“.</w:t>
      </w:r>
      <w:r>
        <w:rPr>
          <w:lang w:val="en-GB"/>
        </w:rPr>
        <w:t xml:space="preserve"> </w:t>
      </w:r>
      <w:r>
        <w:rPr>
          <w:lang w:val="bg-BG"/>
        </w:rPr>
        <w:t xml:space="preserve">Персинските блата в рамките на поддържан резерват „Персински блата“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sidR="007E11CF">
        <w:rPr>
          <w:lang w:val="bg-BG"/>
        </w:rPr>
        <w:t xml:space="preserve"> „Писченско блато“</w:t>
      </w:r>
      <w:r>
        <w:rPr>
          <w:lang w:val="bg-BG"/>
        </w:rPr>
        <w:t xml:space="preserve"> с площ 182 ha</w:t>
      </w:r>
      <w:r w:rsidRPr="005D0B6B">
        <w:rPr>
          <w:lang w:val="bg-BG"/>
        </w:rPr>
        <w:t xml:space="preserve">, </w:t>
      </w:r>
      <w:r w:rsidR="007E11CF">
        <w:rPr>
          <w:lang w:val="bg-BG"/>
        </w:rPr>
        <w:t>„</w:t>
      </w:r>
      <w:r>
        <w:rPr>
          <w:lang w:val="bg-BG"/>
        </w:rPr>
        <w:t>Мъртво</w:t>
      </w:r>
      <w:r w:rsidR="007E11CF">
        <w:rPr>
          <w:lang w:val="bg-BG"/>
        </w:rPr>
        <w:t>то блато“</w:t>
      </w:r>
      <w:r>
        <w:rPr>
          <w:lang w:val="bg-BG"/>
        </w:rPr>
        <w:t xml:space="preserve"> с площ 122,6 ha</w:t>
      </w:r>
      <w:r w:rsidR="007E11CF">
        <w:rPr>
          <w:lang w:val="bg-BG"/>
        </w:rPr>
        <w:t xml:space="preserve"> и „Старото блато“ с „Дульова бара“</w:t>
      </w:r>
      <w:r w:rsidRPr="005D0B6B">
        <w:rPr>
          <w:lang w:val="bg-BG"/>
        </w:rPr>
        <w:t xml:space="preserve"> </w:t>
      </w:r>
      <w:r>
        <w:rPr>
          <w:lang w:val="bg-BG"/>
        </w:rPr>
        <w:t xml:space="preserve">с площ 80,6 ha. </w:t>
      </w:r>
    </w:p>
    <w:p w14:paraId="71F188C9" w14:textId="77777777" w:rsidR="006C0277" w:rsidRPr="003C34A8" w:rsidRDefault="006C0277" w:rsidP="006C0277">
      <w:pPr>
        <w:jc w:val="both"/>
        <w:rPr>
          <w:lang w:val="bg-BG"/>
        </w:rPr>
      </w:pPr>
      <w:r>
        <w:rPr>
          <w:lang w:val="bg-BG"/>
        </w:rPr>
        <w:t>През есенно-зимния период Персинските блата често са замръзнали или пресушени и обикновено не се наблюдава концентрация на птици от вида в района</w:t>
      </w:r>
      <w:r>
        <w:rPr>
          <w:lang w:val="en-GB"/>
        </w:rPr>
        <w:t xml:space="preserve"> (Michev &amp; Profirov, 2003)</w:t>
      </w:r>
      <w:r>
        <w:rPr>
          <w:lang w:val="bg-BG"/>
        </w:rPr>
        <w:t xml:space="preserve">. При наличие на воден стълб в блатата през сепетмври - ноември видът се струпва с численост до </w:t>
      </w:r>
      <w:r>
        <w:rPr>
          <w:lang w:val="en-GB"/>
        </w:rPr>
        <w:t>254</w:t>
      </w:r>
      <w:r>
        <w:rPr>
          <w:lang w:val="bg-BG"/>
        </w:rPr>
        <w:t xml:space="preserve"> инд. </w:t>
      </w:r>
      <w:r>
        <w:rPr>
          <w:lang w:val="en-GB"/>
        </w:rPr>
        <w:t>(</w:t>
      </w:r>
      <w:r>
        <w:rPr>
          <w:lang w:val="bg-BG"/>
        </w:rPr>
        <w:t>Чешмеджиев, непубл. данни</w:t>
      </w:r>
      <w:r>
        <w:rPr>
          <w:lang w:val="en-GB"/>
        </w:rPr>
        <w:t>)</w:t>
      </w:r>
      <w:r>
        <w:rPr>
          <w:lang w:val="bg-BG"/>
        </w:rPr>
        <w:t>. По данни от средно зимните преброявания през 2019 и 2020 г. по цялото българско поречие на р. Дунав са наблюдавани съответно 1</w:t>
      </w:r>
      <w:r>
        <w:rPr>
          <w:lang w:val="en-GB"/>
        </w:rPr>
        <w:t>3</w:t>
      </w:r>
      <w:r>
        <w:rPr>
          <w:lang w:val="bg-BG"/>
        </w:rPr>
        <w:t xml:space="preserve">0 и </w:t>
      </w:r>
      <w:r>
        <w:rPr>
          <w:lang w:val="en-GB"/>
        </w:rPr>
        <w:t>236</w:t>
      </w:r>
      <w:r>
        <w:rPr>
          <w:lang w:val="bg-BG"/>
        </w:rPr>
        <w:t xml:space="preserve"> инд., но на територията на СЗЗ не са наблюдавани птици от вида.</w:t>
      </w:r>
      <w:r>
        <w:rPr>
          <w:lang w:val="en-GB"/>
        </w:rPr>
        <w:t xml:space="preserve"> </w:t>
      </w:r>
      <w:r>
        <w:rPr>
          <w:lang w:val="bg-BG"/>
        </w:rPr>
        <w:t xml:space="preserve">По време на средно зимното преброяване през 2021 г. са установени 110 инд. в СЗЗ. </w:t>
      </w:r>
    </w:p>
    <w:p w14:paraId="5A198280" w14:textId="77777777" w:rsidR="006C0277" w:rsidRDefault="006C0277" w:rsidP="006C0277">
      <w:pPr>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остров Персин, в резултат на което се наблюдава загуба на подходящи местообитания за вида.</w:t>
      </w:r>
    </w:p>
    <w:p w14:paraId="1FB04F87" w14:textId="77777777" w:rsidR="006C0277" w:rsidRPr="001556D5" w:rsidRDefault="006C0277" w:rsidP="006C0277">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1"/>
        <w:gridCol w:w="1228"/>
        <w:gridCol w:w="1298"/>
        <w:gridCol w:w="3543"/>
        <w:gridCol w:w="2290"/>
      </w:tblGrid>
      <w:tr w:rsidR="006C0277" w:rsidRPr="00A3285A" w14:paraId="63674DED" w14:textId="77777777" w:rsidTr="005C4C47">
        <w:trPr>
          <w:tblHeader/>
          <w:jc w:val="center"/>
        </w:trPr>
        <w:tc>
          <w:tcPr>
            <w:tcW w:w="2431" w:type="dxa"/>
            <w:shd w:val="clear" w:color="auto" w:fill="B6DDE8"/>
            <w:vAlign w:val="center"/>
          </w:tcPr>
          <w:p w14:paraId="49E7BE84" w14:textId="77777777" w:rsidR="006C0277" w:rsidRPr="00A3285A" w:rsidRDefault="006C0277" w:rsidP="00621EA1">
            <w:pPr>
              <w:jc w:val="center"/>
              <w:rPr>
                <w:b/>
                <w:bCs/>
                <w:sz w:val="22"/>
                <w:szCs w:val="22"/>
                <w:lang w:val="bg-BG"/>
              </w:rPr>
            </w:pPr>
            <w:r w:rsidRPr="00A3285A">
              <w:rPr>
                <w:b/>
                <w:bCs/>
                <w:sz w:val="22"/>
                <w:szCs w:val="22"/>
                <w:lang w:val="bg-BG"/>
              </w:rPr>
              <w:t>Параметър</w:t>
            </w:r>
          </w:p>
        </w:tc>
        <w:tc>
          <w:tcPr>
            <w:tcW w:w="1228" w:type="dxa"/>
            <w:shd w:val="clear" w:color="auto" w:fill="B6DDE8"/>
            <w:vAlign w:val="center"/>
          </w:tcPr>
          <w:p w14:paraId="5A84AAF0" w14:textId="77777777" w:rsidR="006C0277" w:rsidRPr="00A3285A" w:rsidRDefault="006C0277" w:rsidP="00621EA1">
            <w:pPr>
              <w:jc w:val="center"/>
              <w:rPr>
                <w:b/>
                <w:bCs/>
                <w:sz w:val="22"/>
                <w:szCs w:val="22"/>
                <w:lang w:val="bg-BG"/>
              </w:rPr>
            </w:pPr>
            <w:r w:rsidRPr="00A3285A">
              <w:rPr>
                <w:b/>
                <w:bCs/>
                <w:sz w:val="22"/>
                <w:szCs w:val="22"/>
                <w:lang w:val="bg-BG"/>
              </w:rPr>
              <w:t>Мерна единица</w:t>
            </w:r>
          </w:p>
        </w:tc>
        <w:tc>
          <w:tcPr>
            <w:tcW w:w="1298" w:type="dxa"/>
            <w:shd w:val="clear" w:color="auto" w:fill="B6DDE8"/>
            <w:vAlign w:val="center"/>
          </w:tcPr>
          <w:p w14:paraId="2E9EA2FD" w14:textId="77777777" w:rsidR="006C0277" w:rsidRPr="00A3285A" w:rsidRDefault="006C0277" w:rsidP="00621EA1">
            <w:pPr>
              <w:jc w:val="center"/>
              <w:rPr>
                <w:b/>
                <w:bCs/>
                <w:sz w:val="22"/>
                <w:szCs w:val="22"/>
                <w:lang w:val="bg-BG"/>
              </w:rPr>
            </w:pPr>
            <w:r w:rsidRPr="00A3285A">
              <w:rPr>
                <w:b/>
                <w:bCs/>
                <w:sz w:val="22"/>
                <w:szCs w:val="22"/>
                <w:lang w:val="bg-BG"/>
              </w:rPr>
              <w:t>Целева стойност</w:t>
            </w:r>
          </w:p>
        </w:tc>
        <w:tc>
          <w:tcPr>
            <w:tcW w:w="3543" w:type="dxa"/>
            <w:shd w:val="clear" w:color="auto" w:fill="B6DDE8"/>
            <w:vAlign w:val="center"/>
          </w:tcPr>
          <w:p w14:paraId="16DF89AC" w14:textId="77777777" w:rsidR="006C0277" w:rsidRPr="00A3285A" w:rsidRDefault="006C0277" w:rsidP="00621EA1">
            <w:pPr>
              <w:jc w:val="center"/>
              <w:rPr>
                <w:b/>
                <w:bCs/>
                <w:sz w:val="22"/>
                <w:szCs w:val="22"/>
                <w:lang w:val="bg-BG"/>
              </w:rPr>
            </w:pPr>
            <w:r w:rsidRPr="00A3285A">
              <w:rPr>
                <w:b/>
                <w:bCs/>
                <w:sz w:val="22"/>
                <w:szCs w:val="22"/>
                <w:lang w:val="bg-BG"/>
              </w:rPr>
              <w:t>Допълнителна информация</w:t>
            </w:r>
          </w:p>
        </w:tc>
        <w:tc>
          <w:tcPr>
            <w:tcW w:w="2290" w:type="dxa"/>
            <w:shd w:val="clear" w:color="auto" w:fill="B6DDE8"/>
            <w:vAlign w:val="center"/>
          </w:tcPr>
          <w:p w14:paraId="18B14315" w14:textId="77777777" w:rsidR="006C0277" w:rsidRPr="00A3285A" w:rsidRDefault="006C0277" w:rsidP="00621EA1">
            <w:pPr>
              <w:jc w:val="center"/>
              <w:rPr>
                <w:b/>
                <w:bCs/>
                <w:sz w:val="22"/>
                <w:szCs w:val="22"/>
                <w:lang w:val="bg-BG"/>
              </w:rPr>
            </w:pPr>
            <w:r w:rsidRPr="00A3285A">
              <w:rPr>
                <w:b/>
                <w:bCs/>
                <w:sz w:val="22"/>
                <w:szCs w:val="22"/>
                <w:lang w:val="bg-BG"/>
              </w:rPr>
              <w:t>Специфични за зоната цели</w:t>
            </w:r>
          </w:p>
        </w:tc>
      </w:tr>
      <w:tr w:rsidR="006C0277" w:rsidRPr="00A3285A" w14:paraId="70D61C01" w14:textId="77777777" w:rsidTr="005C4C47">
        <w:trPr>
          <w:jc w:val="center"/>
        </w:trPr>
        <w:tc>
          <w:tcPr>
            <w:tcW w:w="2431" w:type="dxa"/>
            <w:tcBorders>
              <w:top w:val="single" w:sz="4" w:space="0" w:color="auto"/>
              <w:left w:val="single" w:sz="4" w:space="0" w:color="auto"/>
              <w:bottom w:val="single" w:sz="4" w:space="0" w:color="auto"/>
              <w:right w:val="single" w:sz="4" w:space="0" w:color="auto"/>
            </w:tcBorders>
            <w:shd w:val="clear" w:color="auto" w:fill="auto"/>
          </w:tcPr>
          <w:p w14:paraId="0D255A03" w14:textId="77777777" w:rsidR="006C0277" w:rsidRPr="00A3285A" w:rsidRDefault="006C0277" w:rsidP="00621EA1">
            <w:pPr>
              <w:rPr>
                <w:b/>
                <w:sz w:val="22"/>
                <w:szCs w:val="22"/>
                <w:lang w:val="bg-BG"/>
              </w:rPr>
            </w:pPr>
            <w:r w:rsidRPr="00A3285A">
              <w:rPr>
                <w:b/>
                <w:sz w:val="22"/>
                <w:szCs w:val="22"/>
                <w:lang w:val="bg-BG"/>
              </w:rPr>
              <w:t xml:space="preserve">Популация: </w:t>
            </w:r>
            <w:r w:rsidRPr="00A3285A">
              <w:rPr>
                <w:sz w:val="22"/>
                <w:szCs w:val="22"/>
                <w:lang w:val="bg-BG"/>
              </w:rPr>
              <w:t>Размер на мигриращата популация</w:t>
            </w:r>
          </w:p>
        </w:tc>
        <w:tc>
          <w:tcPr>
            <w:tcW w:w="1228" w:type="dxa"/>
            <w:tcBorders>
              <w:top w:val="single" w:sz="4" w:space="0" w:color="auto"/>
              <w:left w:val="single" w:sz="4" w:space="0" w:color="auto"/>
              <w:bottom w:val="single" w:sz="4" w:space="0" w:color="auto"/>
              <w:right w:val="single" w:sz="4" w:space="0" w:color="auto"/>
            </w:tcBorders>
            <w:shd w:val="clear" w:color="auto" w:fill="auto"/>
          </w:tcPr>
          <w:p w14:paraId="6CFAE18E" w14:textId="77777777" w:rsidR="006C0277" w:rsidRPr="00A3285A" w:rsidRDefault="006C0277" w:rsidP="00621EA1">
            <w:pPr>
              <w:rPr>
                <w:sz w:val="22"/>
                <w:szCs w:val="22"/>
                <w:lang w:val="bg-BG"/>
              </w:rPr>
            </w:pPr>
            <w:r w:rsidRPr="00A3285A">
              <w:rPr>
                <w:sz w:val="22"/>
                <w:szCs w:val="22"/>
                <w:lang w:val="bg-BG"/>
              </w:rPr>
              <w:t>Брой индивиди</w:t>
            </w:r>
          </w:p>
        </w:tc>
        <w:tc>
          <w:tcPr>
            <w:tcW w:w="1298" w:type="dxa"/>
            <w:tcBorders>
              <w:top w:val="single" w:sz="4" w:space="0" w:color="auto"/>
              <w:left w:val="single" w:sz="4" w:space="0" w:color="auto"/>
              <w:bottom w:val="single" w:sz="4" w:space="0" w:color="auto"/>
              <w:right w:val="single" w:sz="4" w:space="0" w:color="auto"/>
            </w:tcBorders>
            <w:shd w:val="clear" w:color="auto" w:fill="auto"/>
          </w:tcPr>
          <w:p w14:paraId="6FABF4D3" w14:textId="77777777" w:rsidR="006C0277" w:rsidRPr="00A3285A" w:rsidRDefault="006C0277" w:rsidP="00621EA1">
            <w:pPr>
              <w:rPr>
                <w:sz w:val="22"/>
                <w:szCs w:val="22"/>
                <w:lang w:val="bg-BG"/>
              </w:rPr>
            </w:pPr>
            <w:r w:rsidRPr="00A3285A">
              <w:rPr>
                <w:sz w:val="22"/>
                <w:szCs w:val="22"/>
                <w:lang w:val="bg-BG"/>
              </w:rPr>
              <w:t>В зависимост от наличието на воден стълб – мин. 14 инд.</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32DC46C1" w14:textId="1D42F758" w:rsidR="006C0277" w:rsidRPr="00A3285A" w:rsidRDefault="006C0277" w:rsidP="00621EA1">
            <w:pPr>
              <w:rPr>
                <w:sz w:val="22"/>
                <w:szCs w:val="22"/>
                <w:lang w:val="bg-BG"/>
              </w:rPr>
            </w:pPr>
            <w:r w:rsidRPr="00A3285A">
              <w:rPr>
                <w:sz w:val="22"/>
                <w:szCs w:val="22"/>
                <w:lang w:val="bg-BG"/>
              </w:rPr>
              <w:t xml:space="preserve">Количеството на мигриращите птици силно зависи от състоянието на местообитанията – наличие на воден стълб в блатата на остров Персин. При нива на р. Дунав над 400 cm </w:t>
            </w:r>
            <w:r w:rsidR="00676716" w:rsidRPr="00A3285A">
              <w:rPr>
                <w:sz w:val="22"/>
                <w:szCs w:val="22"/>
                <w:lang w:val="bg-BG"/>
              </w:rPr>
              <w:t xml:space="preserve">в периода н апълноводие (март-май) </w:t>
            </w:r>
            <w:r w:rsidRPr="00A3285A">
              <w:rPr>
                <w:sz w:val="22"/>
                <w:szCs w:val="22"/>
                <w:lang w:val="bg-BG"/>
              </w:rPr>
              <w:t>се очаква целевата стойност да бъде изпълнена.</w:t>
            </w:r>
          </w:p>
        </w:tc>
        <w:tc>
          <w:tcPr>
            <w:tcW w:w="2290" w:type="dxa"/>
            <w:tcBorders>
              <w:top w:val="single" w:sz="4" w:space="0" w:color="auto"/>
              <w:left w:val="single" w:sz="4" w:space="0" w:color="auto"/>
              <w:bottom w:val="single" w:sz="4" w:space="0" w:color="auto"/>
              <w:right w:val="single" w:sz="4" w:space="0" w:color="auto"/>
            </w:tcBorders>
          </w:tcPr>
          <w:p w14:paraId="47931695" w14:textId="77777777" w:rsidR="006C0277" w:rsidRPr="00A3285A" w:rsidRDefault="006C0277" w:rsidP="00621EA1">
            <w:pPr>
              <w:rPr>
                <w:sz w:val="22"/>
                <w:szCs w:val="22"/>
                <w:lang w:val="bg-BG"/>
              </w:rPr>
            </w:pPr>
            <w:r w:rsidRPr="00A3285A">
              <w:rPr>
                <w:sz w:val="22"/>
                <w:szCs w:val="22"/>
                <w:lang w:val="bg-BG"/>
              </w:rPr>
              <w:t>Поддържане на популацията на вида в СЗЗ в размер най-малко 14 инд. Редовен мониторинг.</w:t>
            </w:r>
          </w:p>
        </w:tc>
      </w:tr>
      <w:tr w:rsidR="006C0277" w:rsidRPr="00A3285A" w14:paraId="02446FCE" w14:textId="77777777" w:rsidTr="005C4C47">
        <w:trPr>
          <w:jc w:val="center"/>
        </w:trPr>
        <w:tc>
          <w:tcPr>
            <w:tcW w:w="2431" w:type="dxa"/>
            <w:shd w:val="clear" w:color="auto" w:fill="auto"/>
          </w:tcPr>
          <w:p w14:paraId="60FD564F" w14:textId="77777777" w:rsidR="006C0277" w:rsidRPr="00A3285A" w:rsidRDefault="006C0277" w:rsidP="00621EA1">
            <w:pPr>
              <w:rPr>
                <w:b/>
                <w:sz w:val="22"/>
                <w:szCs w:val="22"/>
                <w:lang w:val="bg-BG"/>
              </w:rPr>
            </w:pPr>
            <w:r w:rsidRPr="00A3285A">
              <w:rPr>
                <w:b/>
                <w:sz w:val="22"/>
                <w:szCs w:val="22"/>
                <w:lang w:val="bg-BG"/>
              </w:rPr>
              <w:t xml:space="preserve">Популация: </w:t>
            </w:r>
            <w:r w:rsidRPr="00A3285A">
              <w:rPr>
                <w:bCs/>
                <w:sz w:val="22"/>
                <w:szCs w:val="22"/>
                <w:lang w:val="bg-BG"/>
              </w:rPr>
              <w:t>Размер на зимуващата популация</w:t>
            </w:r>
          </w:p>
        </w:tc>
        <w:tc>
          <w:tcPr>
            <w:tcW w:w="1228" w:type="dxa"/>
            <w:shd w:val="clear" w:color="auto" w:fill="auto"/>
          </w:tcPr>
          <w:p w14:paraId="71E50FF4" w14:textId="77777777" w:rsidR="006C0277" w:rsidRPr="00A3285A" w:rsidRDefault="006C0277" w:rsidP="00621EA1">
            <w:pPr>
              <w:rPr>
                <w:sz w:val="22"/>
                <w:szCs w:val="22"/>
                <w:lang w:val="bg-BG"/>
              </w:rPr>
            </w:pPr>
            <w:r w:rsidRPr="00A3285A">
              <w:rPr>
                <w:sz w:val="22"/>
                <w:szCs w:val="22"/>
                <w:lang w:val="bg-BG"/>
              </w:rPr>
              <w:t>Брой индивиди</w:t>
            </w:r>
          </w:p>
        </w:tc>
        <w:tc>
          <w:tcPr>
            <w:tcW w:w="1298" w:type="dxa"/>
            <w:shd w:val="clear" w:color="auto" w:fill="auto"/>
          </w:tcPr>
          <w:p w14:paraId="7BA1FC1F" w14:textId="77777777" w:rsidR="006C0277" w:rsidRPr="00A3285A" w:rsidRDefault="006C0277" w:rsidP="00621EA1">
            <w:pPr>
              <w:rPr>
                <w:sz w:val="22"/>
                <w:szCs w:val="22"/>
                <w:lang w:val="bg-BG"/>
              </w:rPr>
            </w:pPr>
            <w:r w:rsidRPr="00A3285A">
              <w:rPr>
                <w:sz w:val="22"/>
                <w:szCs w:val="22"/>
                <w:lang w:val="bg-BG"/>
              </w:rPr>
              <w:t>В зависимост от температурата и наличието на воден стълб: 0 – 110 инд.</w:t>
            </w:r>
          </w:p>
        </w:tc>
        <w:tc>
          <w:tcPr>
            <w:tcW w:w="3543" w:type="dxa"/>
            <w:shd w:val="clear" w:color="auto" w:fill="auto"/>
          </w:tcPr>
          <w:p w14:paraId="10523477" w14:textId="6EA2B989" w:rsidR="006C0277" w:rsidRPr="00A3285A" w:rsidRDefault="006C0277" w:rsidP="00621EA1">
            <w:pPr>
              <w:rPr>
                <w:sz w:val="22"/>
                <w:szCs w:val="22"/>
                <w:lang w:val="bg-BG"/>
              </w:rPr>
            </w:pPr>
            <w:r w:rsidRPr="00A3285A">
              <w:rPr>
                <w:sz w:val="22"/>
                <w:szCs w:val="22"/>
                <w:lang w:val="bg-BG"/>
              </w:rPr>
              <w:t>Количеството на зимуващите птици силно зависи от метеорологичните условия, най вече температурата и наличието на воден стълб в блатата. При средни температури през януари под 0° С</w:t>
            </w:r>
            <w:r w:rsidRPr="00A3285A">
              <w:rPr>
                <w:sz w:val="22"/>
                <w:szCs w:val="22"/>
              </w:rPr>
              <w:t>,</w:t>
            </w:r>
            <w:r w:rsidRPr="00A3285A">
              <w:rPr>
                <w:sz w:val="22"/>
                <w:szCs w:val="22"/>
                <w:lang w:val="bg-BG"/>
              </w:rPr>
              <w:t xml:space="preserve"> минималната стойност се очаква да е над 1 инд. от вида</w:t>
            </w:r>
            <w:r w:rsidRPr="00A3285A">
              <w:rPr>
                <w:sz w:val="22"/>
                <w:szCs w:val="22"/>
                <w:lang w:val="en-GB"/>
              </w:rPr>
              <w:t>.</w:t>
            </w:r>
            <w:r w:rsidRPr="00A3285A">
              <w:rPr>
                <w:sz w:val="22"/>
                <w:szCs w:val="22"/>
                <w:lang w:val="bg-BG"/>
              </w:rPr>
              <w:t xml:space="preserve"> При нива на р. Дунав над 400 cm</w:t>
            </w:r>
            <w:r w:rsidR="00B643B2" w:rsidRPr="00A3285A">
              <w:rPr>
                <w:sz w:val="22"/>
                <w:szCs w:val="22"/>
                <w:lang w:val="bg-BG"/>
              </w:rPr>
              <w:t xml:space="preserve"> (през декември - февруари)</w:t>
            </w:r>
            <w:r w:rsidRPr="00A3285A">
              <w:rPr>
                <w:sz w:val="22"/>
                <w:szCs w:val="22"/>
                <w:lang w:val="bg-BG"/>
              </w:rPr>
              <w:t xml:space="preserve"> се очаква целевата стойност да бъде изпълнена.</w:t>
            </w:r>
          </w:p>
        </w:tc>
        <w:tc>
          <w:tcPr>
            <w:tcW w:w="2290" w:type="dxa"/>
          </w:tcPr>
          <w:p w14:paraId="3CB36ECE" w14:textId="77777777" w:rsidR="006C0277" w:rsidRPr="00A3285A" w:rsidRDefault="006C0277" w:rsidP="00621EA1">
            <w:pPr>
              <w:rPr>
                <w:sz w:val="22"/>
                <w:szCs w:val="22"/>
                <w:lang w:val="bg-BG"/>
              </w:rPr>
            </w:pPr>
            <w:r w:rsidRPr="00A3285A">
              <w:rPr>
                <w:sz w:val="22"/>
                <w:szCs w:val="22"/>
                <w:lang w:val="bg-BG"/>
              </w:rPr>
              <w:t>Поддържане на популацията.</w:t>
            </w:r>
          </w:p>
          <w:p w14:paraId="4AAEA9CE" w14:textId="77777777" w:rsidR="006C0277" w:rsidRPr="00A3285A" w:rsidRDefault="006C0277" w:rsidP="00621EA1">
            <w:pPr>
              <w:rPr>
                <w:sz w:val="22"/>
                <w:szCs w:val="22"/>
                <w:lang w:val="bg-BG"/>
              </w:rPr>
            </w:pPr>
            <w:r w:rsidRPr="00A3285A">
              <w:rPr>
                <w:sz w:val="22"/>
                <w:szCs w:val="22"/>
                <w:lang w:val="bg-BG"/>
              </w:rPr>
              <w:t>С понижаване на температурите &lt;0° С поддържане на популацията &gt;1 инд.</w:t>
            </w:r>
          </w:p>
          <w:p w14:paraId="29B51CED" w14:textId="77777777" w:rsidR="006C0277" w:rsidRPr="00A3285A" w:rsidRDefault="006C0277" w:rsidP="00621EA1">
            <w:pPr>
              <w:rPr>
                <w:sz w:val="22"/>
                <w:szCs w:val="22"/>
                <w:lang w:val="bg-BG"/>
              </w:rPr>
            </w:pPr>
            <w:r w:rsidRPr="00A3285A">
              <w:rPr>
                <w:sz w:val="22"/>
                <w:szCs w:val="22"/>
                <w:lang w:val="bg-BG"/>
              </w:rPr>
              <w:t>При наличие на воден стълб в блатата, поддържане на популацията &gt;1 инд.</w:t>
            </w:r>
          </w:p>
          <w:p w14:paraId="242388D1" w14:textId="77777777" w:rsidR="006C0277" w:rsidRPr="00A3285A" w:rsidRDefault="006C0277" w:rsidP="00621EA1">
            <w:pPr>
              <w:rPr>
                <w:sz w:val="22"/>
                <w:szCs w:val="22"/>
                <w:lang w:val="bg-BG"/>
              </w:rPr>
            </w:pPr>
            <w:r w:rsidRPr="00A3285A">
              <w:rPr>
                <w:sz w:val="22"/>
                <w:szCs w:val="22"/>
                <w:lang w:val="bg-BG"/>
              </w:rPr>
              <w:t>Редовен мониторинг на зимуващите водолюбиви птици.</w:t>
            </w:r>
          </w:p>
        </w:tc>
      </w:tr>
      <w:tr w:rsidR="006C0277" w:rsidRPr="00A3285A" w14:paraId="3F049A7F" w14:textId="77777777" w:rsidTr="005C4C47">
        <w:trPr>
          <w:jc w:val="center"/>
        </w:trPr>
        <w:tc>
          <w:tcPr>
            <w:tcW w:w="2431" w:type="dxa"/>
            <w:shd w:val="clear" w:color="auto" w:fill="auto"/>
          </w:tcPr>
          <w:p w14:paraId="1681D5F4" w14:textId="77777777" w:rsidR="006C0277" w:rsidRPr="00A3285A" w:rsidRDefault="006C0277" w:rsidP="00621EA1">
            <w:pPr>
              <w:rPr>
                <w:b/>
                <w:sz w:val="22"/>
                <w:szCs w:val="22"/>
                <w:lang w:val="bg-BG"/>
              </w:rPr>
            </w:pPr>
            <w:r w:rsidRPr="00A3285A">
              <w:rPr>
                <w:b/>
                <w:sz w:val="22"/>
                <w:szCs w:val="22"/>
                <w:lang w:val="bg-BG"/>
              </w:rPr>
              <w:lastRenderedPageBreak/>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1228" w:type="dxa"/>
            <w:shd w:val="clear" w:color="auto" w:fill="auto"/>
          </w:tcPr>
          <w:p w14:paraId="0DF9BA40" w14:textId="77777777" w:rsidR="006C0277" w:rsidRPr="00A3285A" w:rsidRDefault="006C0277" w:rsidP="00621EA1">
            <w:pPr>
              <w:rPr>
                <w:sz w:val="22"/>
                <w:szCs w:val="22"/>
              </w:rPr>
            </w:pPr>
            <w:r w:rsidRPr="00A3285A">
              <w:rPr>
                <w:sz w:val="22"/>
                <w:szCs w:val="22"/>
              </w:rPr>
              <w:t>ha</w:t>
            </w:r>
          </w:p>
        </w:tc>
        <w:tc>
          <w:tcPr>
            <w:tcW w:w="1298" w:type="dxa"/>
            <w:shd w:val="clear" w:color="auto" w:fill="auto"/>
          </w:tcPr>
          <w:p w14:paraId="406AF41B" w14:textId="77777777" w:rsidR="006C0277" w:rsidRPr="00A3285A" w:rsidRDefault="006C0277" w:rsidP="00621EA1">
            <w:pPr>
              <w:rPr>
                <w:sz w:val="22"/>
                <w:szCs w:val="22"/>
                <w:lang w:val="en-GB"/>
              </w:rPr>
            </w:pPr>
            <w:r w:rsidRPr="00A3285A">
              <w:rPr>
                <w:sz w:val="22"/>
                <w:szCs w:val="22"/>
                <w:lang w:val="bg-BG"/>
              </w:rPr>
              <w:t xml:space="preserve">Най-малко </w:t>
            </w:r>
            <w:r w:rsidRPr="00A3285A">
              <w:rPr>
                <w:sz w:val="22"/>
                <w:szCs w:val="22"/>
                <w:lang w:val="en-GB"/>
              </w:rPr>
              <w:t>856</w:t>
            </w:r>
            <w:r w:rsidRPr="00A3285A">
              <w:rPr>
                <w:sz w:val="22"/>
                <w:szCs w:val="22"/>
                <w:lang w:val="bg-BG"/>
              </w:rPr>
              <w:t xml:space="preserve"> </w:t>
            </w:r>
            <w:r w:rsidRPr="00A3285A">
              <w:rPr>
                <w:sz w:val="22"/>
                <w:szCs w:val="22"/>
                <w:lang w:val="en-GB"/>
              </w:rPr>
              <w:t>ha</w:t>
            </w:r>
          </w:p>
        </w:tc>
        <w:tc>
          <w:tcPr>
            <w:tcW w:w="3543" w:type="dxa"/>
            <w:shd w:val="clear" w:color="auto" w:fill="auto"/>
          </w:tcPr>
          <w:p w14:paraId="622374E4" w14:textId="77777777" w:rsidR="006C0277" w:rsidRPr="00A3285A" w:rsidRDefault="006C0277" w:rsidP="00621EA1">
            <w:pPr>
              <w:rPr>
                <w:sz w:val="22"/>
                <w:szCs w:val="22"/>
                <w:lang w:val="bg-BG"/>
              </w:rPr>
            </w:pPr>
            <w:r w:rsidRPr="00A3285A">
              <w:rPr>
                <w:sz w:val="22"/>
                <w:szCs w:val="22"/>
                <w:lang w:val="bg-BG"/>
              </w:rPr>
              <w:t xml:space="preserve">Включва откритите водни площи на о. Персин. Изчислена на база </w:t>
            </w:r>
            <w:r w:rsidRPr="00A3285A">
              <w:rPr>
                <w:sz w:val="22"/>
                <w:szCs w:val="22"/>
                <w:lang w:val="en-GB"/>
              </w:rPr>
              <w:t xml:space="preserve">GIS </w:t>
            </w:r>
            <w:r w:rsidRPr="00A3285A">
              <w:rPr>
                <w:sz w:val="22"/>
                <w:szCs w:val="22"/>
                <w:lang w:val="bg-BG"/>
              </w:rPr>
              <w:t xml:space="preserve">анализ на подходящите местообитания и данни от теренните проучвания през 2021 г. Обхваща всички блата и канали на о. Персин. </w:t>
            </w:r>
          </w:p>
        </w:tc>
        <w:tc>
          <w:tcPr>
            <w:tcW w:w="2290" w:type="dxa"/>
          </w:tcPr>
          <w:p w14:paraId="05483ACE" w14:textId="77777777" w:rsidR="006C0277" w:rsidRPr="00A3285A" w:rsidRDefault="006C0277" w:rsidP="00621EA1">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856 ha</w:t>
            </w:r>
          </w:p>
        </w:tc>
      </w:tr>
      <w:tr w:rsidR="005C4C47" w:rsidRPr="00A3285A" w14:paraId="3E4A7AE3" w14:textId="77777777" w:rsidTr="005C4C47">
        <w:trPr>
          <w:jc w:val="center"/>
        </w:trPr>
        <w:tc>
          <w:tcPr>
            <w:tcW w:w="2431" w:type="dxa"/>
            <w:shd w:val="clear" w:color="auto" w:fill="auto"/>
          </w:tcPr>
          <w:p w14:paraId="2EA7D3AD" w14:textId="3F2670F7" w:rsidR="005C4C47" w:rsidRPr="00A3285A" w:rsidRDefault="005C4C47" w:rsidP="005C4C47">
            <w:pPr>
              <w:rPr>
                <w:b/>
                <w:sz w:val="22"/>
                <w:szCs w:val="22"/>
                <w:lang w:val="bg-BG"/>
              </w:rPr>
            </w:pPr>
            <w:r w:rsidRPr="00A3285A">
              <w:rPr>
                <w:b/>
                <w:sz w:val="22"/>
                <w:szCs w:val="22"/>
                <w:lang w:val="bg-BG"/>
              </w:rPr>
              <w:t xml:space="preserve">Местообитание на вида: </w:t>
            </w:r>
            <w:r w:rsidRPr="00A3285A">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28" w:type="dxa"/>
            <w:shd w:val="clear" w:color="auto" w:fill="auto"/>
          </w:tcPr>
          <w:p w14:paraId="77707002" w14:textId="68AD6681" w:rsidR="005C4C47" w:rsidRPr="00A3285A" w:rsidRDefault="005C4C47" w:rsidP="005C4C47">
            <w:pPr>
              <w:rPr>
                <w:sz w:val="22"/>
                <w:szCs w:val="22"/>
                <w:lang w:val="bg-BG"/>
              </w:rPr>
            </w:pPr>
            <w:r w:rsidRPr="00A3285A">
              <w:rPr>
                <w:sz w:val="22"/>
                <w:szCs w:val="22"/>
                <w:lang w:val="bg-BG"/>
              </w:rPr>
              <w:t>5 степенна скала</w:t>
            </w:r>
          </w:p>
        </w:tc>
        <w:tc>
          <w:tcPr>
            <w:tcW w:w="1298" w:type="dxa"/>
            <w:shd w:val="clear" w:color="auto" w:fill="auto"/>
          </w:tcPr>
          <w:p w14:paraId="2F85E69A" w14:textId="0CBAA493" w:rsidR="005C4C47" w:rsidRPr="00A3285A" w:rsidRDefault="005C4C47" w:rsidP="005C4C47">
            <w:pPr>
              <w:rPr>
                <w:sz w:val="22"/>
                <w:szCs w:val="22"/>
                <w:lang w:val="bg-BG"/>
              </w:rPr>
            </w:pPr>
            <w:r w:rsidRPr="00A3285A">
              <w:rPr>
                <w:sz w:val="22"/>
                <w:szCs w:val="22"/>
                <w:lang w:val="bg-BG"/>
              </w:rPr>
              <w:t>2-Добро или 1-Отлично</w:t>
            </w:r>
          </w:p>
        </w:tc>
        <w:tc>
          <w:tcPr>
            <w:tcW w:w="3543" w:type="dxa"/>
            <w:shd w:val="clear" w:color="auto" w:fill="auto"/>
          </w:tcPr>
          <w:tbl>
            <w:tblPr>
              <w:tblW w:w="3775" w:type="pct"/>
              <w:jc w:val="center"/>
              <w:tblLayout w:type="fixed"/>
              <w:tblCellMar>
                <w:left w:w="70" w:type="dxa"/>
                <w:right w:w="70" w:type="dxa"/>
              </w:tblCellMar>
              <w:tblLook w:val="04A0" w:firstRow="1" w:lastRow="0" w:firstColumn="1" w:lastColumn="0" w:noHBand="0" w:noVBand="1"/>
            </w:tblPr>
            <w:tblGrid>
              <w:gridCol w:w="2508"/>
            </w:tblGrid>
            <w:tr w:rsidR="005C4C47" w:rsidRPr="00A3285A" w14:paraId="102C977F" w14:textId="77777777" w:rsidTr="00997822">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41E1D81D" w14:textId="77777777" w:rsidR="005C4C47" w:rsidRPr="00A3285A" w:rsidRDefault="005C4C47" w:rsidP="005C4C47">
                  <w:pPr>
                    <w:spacing w:after="120"/>
                    <w:rPr>
                      <w:b/>
                      <w:bCs/>
                      <w:sz w:val="22"/>
                      <w:szCs w:val="22"/>
                      <w:lang w:val="bg-BG"/>
                    </w:rPr>
                  </w:pPr>
                  <w:r w:rsidRPr="00A3285A">
                    <w:rPr>
                      <w:b/>
                      <w:bCs/>
                      <w:sz w:val="22"/>
                      <w:szCs w:val="22"/>
                      <w:lang w:val="bg-BG"/>
                    </w:rPr>
                    <w:t>Екологично състояние</w:t>
                  </w:r>
                </w:p>
              </w:tc>
            </w:tr>
            <w:tr w:rsidR="005C4C47" w:rsidRPr="00A3285A" w14:paraId="72FEF5CD" w14:textId="77777777" w:rsidTr="0099782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9BC9724" w14:textId="77777777" w:rsidR="005C4C47" w:rsidRPr="00A3285A" w:rsidRDefault="005C4C47" w:rsidP="005C4C47">
                  <w:pPr>
                    <w:spacing w:after="120"/>
                    <w:rPr>
                      <w:sz w:val="22"/>
                      <w:szCs w:val="22"/>
                      <w:lang w:val="bg-BG"/>
                    </w:rPr>
                  </w:pPr>
                  <w:r w:rsidRPr="00A3285A">
                    <w:rPr>
                      <w:sz w:val="22"/>
                      <w:szCs w:val="22"/>
                      <w:lang w:val="bg-BG"/>
                    </w:rPr>
                    <w:t>1-Отлично – High</w:t>
                  </w:r>
                </w:p>
              </w:tc>
            </w:tr>
            <w:tr w:rsidR="005C4C47" w:rsidRPr="00A3285A" w14:paraId="43040616" w14:textId="77777777" w:rsidTr="0099782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A289C61" w14:textId="77777777" w:rsidR="005C4C47" w:rsidRPr="00A3285A" w:rsidRDefault="005C4C47" w:rsidP="005C4C47">
                  <w:pPr>
                    <w:spacing w:after="120"/>
                    <w:rPr>
                      <w:sz w:val="22"/>
                      <w:szCs w:val="22"/>
                      <w:lang w:val="bg-BG"/>
                    </w:rPr>
                  </w:pPr>
                  <w:r w:rsidRPr="00A3285A">
                    <w:rPr>
                      <w:sz w:val="22"/>
                      <w:szCs w:val="22"/>
                      <w:lang w:val="bg-BG"/>
                    </w:rPr>
                    <w:t>2-Добро – Good</w:t>
                  </w:r>
                </w:p>
              </w:tc>
            </w:tr>
            <w:tr w:rsidR="005C4C47" w:rsidRPr="00A3285A" w14:paraId="661084B2" w14:textId="77777777" w:rsidTr="0099782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C6A5376" w14:textId="77777777" w:rsidR="005C4C47" w:rsidRPr="00A3285A" w:rsidRDefault="005C4C47" w:rsidP="005C4C47">
                  <w:pPr>
                    <w:spacing w:after="120"/>
                    <w:rPr>
                      <w:sz w:val="22"/>
                      <w:szCs w:val="22"/>
                      <w:lang w:val="bg-BG"/>
                    </w:rPr>
                  </w:pPr>
                  <w:r w:rsidRPr="00A3285A">
                    <w:rPr>
                      <w:sz w:val="22"/>
                      <w:szCs w:val="22"/>
                      <w:lang w:val="bg-BG"/>
                    </w:rPr>
                    <w:t>3-Умерено – Moderate</w:t>
                  </w:r>
                </w:p>
              </w:tc>
            </w:tr>
            <w:tr w:rsidR="005C4C47" w:rsidRPr="00A3285A" w14:paraId="29D0B5C0" w14:textId="77777777" w:rsidTr="0099782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2BF8EA9" w14:textId="77777777" w:rsidR="005C4C47" w:rsidRPr="00A3285A" w:rsidRDefault="005C4C47" w:rsidP="005C4C47">
                  <w:pPr>
                    <w:spacing w:after="120"/>
                    <w:rPr>
                      <w:sz w:val="22"/>
                      <w:szCs w:val="22"/>
                      <w:lang w:val="bg-BG"/>
                    </w:rPr>
                  </w:pPr>
                  <w:r w:rsidRPr="00A3285A">
                    <w:rPr>
                      <w:sz w:val="22"/>
                      <w:szCs w:val="22"/>
                      <w:lang w:val="bg-BG"/>
                    </w:rPr>
                    <w:t>4-Лошо – Poor</w:t>
                  </w:r>
                </w:p>
              </w:tc>
            </w:tr>
            <w:tr w:rsidR="005C4C47" w:rsidRPr="00A3285A" w14:paraId="1722AEAB" w14:textId="77777777" w:rsidTr="0099782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6D93DBF" w14:textId="77777777" w:rsidR="005C4C47" w:rsidRPr="00A3285A" w:rsidRDefault="005C4C47" w:rsidP="005C4C47">
                  <w:pPr>
                    <w:spacing w:after="120"/>
                    <w:rPr>
                      <w:sz w:val="22"/>
                      <w:szCs w:val="22"/>
                      <w:lang w:val="bg-BG"/>
                    </w:rPr>
                  </w:pPr>
                  <w:r w:rsidRPr="00A3285A">
                    <w:rPr>
                      <w:sz w:val="22"/>
                      <w:szCs w:val="22"/>
                      <w:lang w:val="bg-BG"/>
                    </w:rPr>
                    <w:t>5-Много лошо – Bad</w:t>
                  </w:r>
                </w:p>
              </w:tc>
            </w:tr>
          </w:tbl>
          <w:p w14:paraId="0BAF5F3E" w14:textId="28938747" w:rsidR="005C4C47" w:rsidRPr="00A3285A" w:rsidRDefault="005C4C47" w:rsidP="005C4C47">
            <w:pPr>
              <w:rPr>
                <w:sz w:val="22"/>
                <w:szCs w:val="22"/>
                <w:lang w:val="en-GB"/>
              </w:rPr>
            </w:pPr>
            <w:r w:rsidRPr="00A3285A">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A3285A">
              <w:rPr>
                <w:b/>
                <w:sz w:val="22"/>
                <w:szCs w:val="22"/>
                <w:lang w:val="bg-BG"/>
              </w:rPr>
              <w:t xml:space="preserve">добро (2) </w:t>
            </w:r>
            <w:r w:rsidRPr="00A3285A">
              <w:rPr>
                <w:sz w:val="22"/>
                <w:szCs w:val="22"/>
                <w:lang w:val="bg-BG"/>
              </w:rPr>
              <w:t>според доклада на JDS4 (2019-2020, Табл. 1, стр. 62).</w:t>
            </w:r>
          </w:p>
        </w:tc>
        <w:tc>
          <w:tcPr>
            <w:tcW w:w="2290" w:type="dxa"/>
          </w:tcPr>
          <w:p w14:paraId="61E58C76" w14:textId="69E1B864" w:rsidR="005C4C47" w:rsidRPr="00A3285A" w:rsidRDefault="005C4C47" w:rsidP="005C4C47">
            <w:pPr>
              <w:rPr>
                <w:sz w:val="22"/>
                <w:szCs w:val="22"/>
                <w:lang w:val="bg-BG"/>
              </w:rPr>
            </w:pPr>
            <w:r w:rsidRPr="00A3285A">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4A591F25" w14:textId="77777777" w:rsidR="006C0277" w:rsidRDefault="006C0277" w:rsidP="006C0277"/>
    <w:p w14:paraId="580CAF9F" w14:textId="77777777" w:rsidR="006C0277" w:rsidRPr="009C3B14" w:rsidRDefault="006C0277" w:rsidP="006C0277">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548DDA92" w14:textId="77777777" w:rsidR="00997822" w:rsidRDefault="006C0277" w:rsidP="006C0277">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е</w:t>
      </w:r>
      <w:r w:rsidRPr="009C3B14">
        <w:rPr>
          <w:rFonts w:eastAsia="Calibri"/>
          <w:lang w:val="bg-BG"/>
        </w:rPr>
        <w:t xml:space="preserve"> необходима </w:t>
      </w:r>
      <w:r>
        <w:rPr>
          <w:rFonts w:eastAsia="Calibri"/>
          <w:lang w:val="bg-BG"/>
        </w:rPr>
        <w:t xml:space="preserve">следната </w:t>
      </w:r>
      <w:r w:rsidRPr="009C3B14">
        <w:rPr>
          <w:rFonts w:eastAsia="Calibri"/>
          <w:lang w:val="bg-BG"/>
        </w:rPr>
        <w:t>актуализация на СФД</w:t>
      </w:r>
      <w:r>
        <w:rPr>
          <w:rFonts w:eastAsia="Calibri"/>
          <w:lang w:val="bg-BG"/>
        </w:rPr>
        <w:t xml:space="preserve">: </w:t>
      </w:r>
    </w:p>
    <w:p w14:paraId="71F51154" w14:textId="77777777" w:rsidR="00C33ABE" w:rsidRDefault="00997822" w:rsidP="00997822">
      <w:pPr>
        <w:pStyle w:val="ListParagraph"/>
        <w:numPr>
          <w:ilvl w:val="0"/>
          <w:numId w:val="12"/>
        </w:numPr>
        <w:spacing w:before="120" w:after="120" w:line="240" w:lineRule="auto"/>
        <w:jc w:val="both"/>
        <w:rPr>
          <w:rFonts w:eastAsia="Calibri"/>
          <w:lang w:val="bg-BG"/>
        </w:rPr>
      </w:pPr>
      <w:r>
        <w:rPr>
          <w:rFonts w:eastAsia="Calibri"/>
          <w:lang w:val="bg-BG"/>
        </w:rPr>
        <w:t>П</w:t>
      </w:r>
      <w:r w:rsidR="006C0277" w:rsidRPr="00997822">
        <w:rPr>
          <w:rFonts w:eastAsia="Calibri"/>
          <w:lang w:val="bg-BG"/>
        </w:rPr>
        <w:t xml:space="preserve">ремахване на </w:t>
      </w:r>
      <w:r w:rsidR="00C33ABE">
        <w:rPr>
          <w:rFonts w:eastAsia="Calibri"/>
          <w:lang w:val="bg-BG"/>
        </w:rPr>
        <w:t>параметрите</w:t>
      </w:r>
      <w:r w:rsidR="006C0277" w:rsidRPr="00997822">
        <w:rPr>
          <w:rFonts w:eastAsia="Calibri"/>
          <w:lang w:val="bg-BG"/>
        </w:rPr>
        <w:t xml:space="preserve"> за гнездова популация на вида</w:t>
      </w:r>
      <w:r w:rsidR="00C33ABE">
        <w:rPr>
          <w:rFonts w:eastAsia="Calibri"/>
          <w:lang w:val="bg-BG"/>
        </w:rPr>
        <w:t xml:space="preserve"> поради лисата на доказателелства за неговото гнездене през последните години;</w:t>
      </w:r>
    </w:p>
    <w:p w14:paraId="79BA5727" w14:textId="7692A958" w:rsidR="006C0277" w:rsidRPr="00997822" w:rsidRDefault="00C33ABE" w:rsidP="00997822">
      <w:pPr>
        <w:pStyle w:val="ListParagraph"/>
        <w:numPr>
          <w:ilvl w:val="0"/>
          <w:numId w:val="12"/>
        </w:numPr>
        <w:spacing w:before="120" w:after="120" w:line="240" w:lineRule="auto"/>
        <w:jc w:val="both"/>
        <w:rPr>
          <w:rFonts w:eastAsia="Calibri"/>
          <w:lang w:val="bg-BG"/>
        </w:rPr>
      </w:pPr>
      <w:r>
        <w:rPr>
          <w:rFonts w:eastAsia="Calibri"/>
          <w:lang w:val="bg-BG"/>
        </w:rPr>
        <w:t>О</w:t>
      </w:r>
      <w:r w:rsidR="006C0277" w:rsidRPr="00997822">
        <w:rPr>
          <w:rFonts w:eastAsia="Calibri"/>
          <w:lang w:val="bg-BG"/>
        </w:rPr>
        <w:t>бновяване на максималните стойности при мигр</w:t>
      </w:r>
      <w:r w:rsidR="00997822">
        <w:rPr>
          <w:rFonts w:eastAsia="Calibri"/>
          <w:lang w:val="bg-BG"/>
        </w:rPr>
        <w:t>иращата и зимуващата популация</w:t>
      </w:r>
      <w:r>
        <w:rPr>
          <w:rFonts w:eastAsia="Calibri"/>
          <w:lang w:val="bg-BG"/>
        </w:rPr>
        <w:t xml:space="preserve"> (в червено)</w:t>
      </w:r>
      <w:r w:rsidR="00997822">
        <w:rPr>
          <w:rFonts w:eastAsia="Calibri"/>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27"/>
        <w:gridCol w:w="339"/>
        <w:gridCol w:w="510"/>
        <w:gridCol w:w="188"/>
        <w:gridCol w:w="188"/>
        <w:gridCol w:w="726"/>
        <w:gridCol w:w="768"/>
        <w:gridCol w:w="754"/>
        <w:gridCol w:w="733"/>
        <w:gridCol w:w="1075"/>
        <w:gridCol w:w="1081"/>
        <w:gridCol w:w="701"/>
        <w:gridCol w:w="584"/>
        <w:gridCol w:w="649"/>
      </w:tblGrid>
      <w:tr w:rsidR="006C0277" w:rsidRPr="00A3285A" w14:paraId="6AB64081" w14:textId="77777777" w:rsidTr="00A3285A">
        <w:trPr>
          <w:jc w:val="center"/>
        </w:trPr>
        <w:tc>
          <w:tcPr>
            <w:tcW w:w="0" w:type="auto"/>
            <w:gridSpan w:val="6"/>
            <w:shd w:val="clear" w:color="auto" w:fill="D9D9D9" w:themeFill="background1" w:themeFillShade="D9"/>
            <w:vAlign w:val="center"/>
          </w:tcPr>
          <w:p w14:paraId="487378F4"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Species</w:t>
            </w:r>
          </w:p>
        </w:tc>
        <w:tc>
          <w:tcPr>
            <w:tcW w:w="4129" w:type="dxa"/>
            <w:gridSpan w:val="6"/>
            <w:shd w:val="clear" w:color="auto" w:fill="D9D9D9" w:themeFill="background1" w:themeFillShade="D9"/>
            <w:vAlign w:val="center"/>
          </w:tcPr>
          <w:p w14:paraId="10F3FB97"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Population in the site</w:t>
            </w:r>
          </w:p>
        </w:tc>
        <w:tc>
          <w:tcPr>
            <w:tcW w:w="3033" w:type="dxa"/>
            <w:gridSpan w:val="4"/>
            <w:shd w:val="clear" w:color="auto" w:fill="D9D9D9" w:themeFill="background1" w:themeFillShade="D9"/>
            <w:vAlign w:val="center"/>
          </w:tcPr>
          <w:p w14:paraId="7B078640"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Site assessment</w:t>
            </w:r>
          </w:p>
        </w:tc>
      </w:tr>
      <w:tr w:rsidR="006C0277" w:rsidRPr="00A3285A" w14:paraId="4998184B" w14:textId="77777777" w:rsidTr="00A3285A">
        <w:trPr>
          <w:jc w:val="center"/>
        </w:trPr>
        <w:tc>
          <w:tcPr>
            <w:tcW w:w="0" w:type="auto"/>
            <w:vMerge w:val="restart"/>
            <w:shd w:val="clear" w:color="auto" w:fill="D9D9D9" w:themeFill="background1" w:themeFillShade="D9"/>
            <w:vAlign w:val="center"/>
          </w:tcPr>
          <w:p w14:paraId="6CD58D6C"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579F4C0A"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1534F360"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2B697840"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083708F1"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425EC949"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495CD727" w14:textId="77777777" w:rsidR="006C0277" w:rsidRPr="00A3285A" w:rsidRDefault="006C0277" w:rsidP="00621EA1">
            <w:pPr>
              <w:spacing w:before="120" w:after="120" w:line="240" w:lineRule="auto"/>
              <w:jc w:val="center"/>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09B6C0A6"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43094CBD"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56D1BD7C"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D.qual.</w:t>
            </w:r>
          </w:p>
        </w:tc>
        <w:tc>
          <w:tcPr>
            <w:tcW w:w="0" w:type="auto"/>
            <w:shd w:val="clear" w:color="auto" w:fill="D9D9D9" w:themeFill="background1" w:themeFillShade="D9"/>
            <w:vAlign w:val="center"/>
          </w:tcPr>
          <w:p w14:paraId="475F1B2F"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26A2AB73"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w:t>
            </w:r>
          </w:p>
        </w:tc>
      </w:tr>
      <w:tr w:rsidR="006C0277" w:rsidRPr="00A3285A" w14:paraId="7861A0B1" w14:textId="77777777" w:rsidTr="00A3285A">
        <w:trPr>
          <w:jc w:val="center"/>
        </w:trPr>
        <w:tc>
          <w:tcPr>
            <w:tcW w:w="0" w:type="auto"/>
            <w:vMerge/>
            <w:shd w:val="clear" w:color="auto" w:fill="D9D9D9" w:themeFill="background1" w:themeFillShade="D9"/>
            <w:vAlign w:val="center"/>
          </w:tcPr>
          <w:p w14:paraId="6AE8D3F4" w14:textId="77777777" w:rsidR="006C0277" w:rsidRPr="00A3285A" w:rsidRDefault="006C0277" w:rsidP="00621EA1">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1182843" w14:textId="77777777" w:rsidR="006C0277" w:rsidRPr="00A3285A" w:rsidRDefault="006C0277" w:rsidP="00621EA1">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6CD461E" w14:textId="77777777" w:rsidR="006C0277" w:rsidRPr="00A3285A" w:rsidRDefault="006C0277" w:rsidP="00621EA1">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5C07B415" w14:textId="77777777" w:rsidR="006C0277" w:rsidRPr="00A3285A" w:rsidRDefault="006C0277" w:rsidP="00621EA1">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E945E09" w14:textId="77777777" w:rsidR="006C0277" w:rsidRPr="00A3285A" w:rsidRDefault="006C0277" w:rsidP="00621EA1">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0CE85DAF" w14:textId="77777777" w:rsidR="006C0277" w:rsidRPr="00A3285A" w:rsidRDefault="006C0277" w:rsidP="00621EA1">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495EB0F4"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50B76B30"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2797F585" w14:textId="77777777" w:rsidR="006C0277" w:rsidRPr="00A3285A" w:rsidRDefault="006C0277" w:rsidP="00621EA1">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0BB2A412" w14:textId="77777777" w:rsidR="006C0277" w:rsidRPr="00A3285A" w:rsidRDefault="006C0277" w:rsidP="00621EA1">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5F4CF538" w14:textId="77777777" w:rsidR="006C0277" w:rsidRPr="00A3285A" w:rsidRDefault="006C0277" w:rsidP="00621EA1">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26684567"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093B5504"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443930B4"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610E3059" w14:textId="77777777" w:rsidR="006C0277" w:rsidRPr="00A3285A" w:rsidRDefault="006C0277"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Glo.</w:t>
            </w:r>
          </w:p>
        </w:tc>
      </w:tr>
      <w:tr w:rsidR="006C0277" w:rsidRPr="00A3285A" w14:paraId="25974684" w14:textId="77777777" w:rsidTr="00C02EE1">
        <w:trPr>
          <w:jc w:val="center"/>
        </w:trPr>
        <w:tc>
          <w:tcPr>
            <w:tcW w:w="0" w:type="auto"/>
            <w:shd w:val="clear" w:color="auto" w:fill="auto"/>
            <w:vAlign w:val="center"/>
          </w:tcPr>
          <w:p w14:paraId="545EA8C0" w14:textId="77777777" w:rsidR="006C0277" w:rsidRPr="00A3285A" w:rsidRDefault="006C0277" w:rsidP="00C02EE1">
            <w:pPr>
              <w:spacing w:before="120" w:after="120" w:line="240" w:lineRule="auto"/>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vAlign w:val="center"/>
          </w:tcPr>
          <w:p w14:paraId="4E7CB0BB" w14:textId="77777777" w:rsidR="006C0277" w:rsidRPr="00A3285A" w:rsidRDefault="006C0277" w:rsidP="00C02EE1">
            <w:pPr>
              <w:spacing w:before="120" w:after="120" w:line="240" w:lineRule="auto"/>
              <w:rPr>
                <w:rFonts w:eastAsia="Calibri"/>
                <w:sz w:val="22"/>
                <w:szCs w:val="22"/>
                <w:lang w:val="bg-BG" w:eastAsia="en-GB"/>
              </w:rPr>
            </w:pPr>
            <w:r w:rsidRPr="00A3285A">
              <w:rPr>
                <w:sz w:val="22"/>
                <w:szCs w:val="22"/>
              </w:rPr>
              <w:t>A</w:t>
            </w:r>
            <w:r w:rsidRPr="00A3285A">
              <w:rPr>
                <w:sz w:val="22"/>
                <w:szCs w:val="22"/>
                <w:lang w:val="en-GB"/>
              </w:rPr>
              <w:t>0</w:t>
            </w:r>
            <w:r w:rsidRPr="00A3285A">
              <w:rPr>
                <w:sz w:val="22"/>
                <w:szCs w:val="22"/>
                <w:lang w:val="bg-BG"/>
              </w:rPr>
              <w:t>61</w:t>
            </w:r>
          </w:p>
        </w:tc>
        <w:tc>
          <w:tcPr>
            <w:tcW w:w="0" w:type="auto"/>
            <w:shd w:val="clear" w:color="auto" w:fill="auto"/>
            <w:vAlign w:val="center"/>
          </w:tcPr>
          <w:p w14:paraId="2094CDC0" w14:textId="77777777" w:rsidR="006C0277" w:rsidRPr="00A3285A" w:rsidRDefault="006C0277" w:rsidP="00C02EE1">
            <w:pPr>
              <w:spacing w:before="120" w:after="120" w:line="240" w:lineRule="auto"/>
              <w:rPr>
                <w:rFonts w:eastAsia="Calibri"/>
                <w:i/>
                <w:sz w:val="22"/>
                <w:szCs w:val="22"/>
                <w:lang w:eastAsia="en-GB"/>
              </w:rPr>
            </w:pPr>
            <w:r w:rsidRPr="00A3285A">
              <w:rPr>
                <w:i/>
                <w:sz w:val="22"/>
                <w:szCs w:val="22"/>
              </w:rPr>
              <w:t>Aythya fuligula</w:t>
            </w:r>
          </w:p>
        </w:tc>
        <w:tc>
          <w:tcPr>
            <w:tcW w:w="0" w:type="auto"/>
            <w:shd w:val="clear" w:color="auto" w:fill="auto"/>
            <w:vAlign w:val="center"/>
          </w:tcPr>
          <w:p w14:paraId="07A61419" w14:textId="77777777" w:rsidR="006C0277" w:rsidRPr="00A3285A" w:rsidRDefault="006C0277" w:rsidP="00C02EE1">
            <w:pPr>
              <w:spacing w:before="120" w:after="120" w:line="240" w:lineRule="auto"/>
              <w:rPr>
                <w:rFonts w:eastAsia="Calibri"/>
                <w:sz w:val="22"/>
                <w:szCs w:val="22"/>
                <w:lang w:val="bg-BG" w:eastAsia="en-GB"/>
              </w:rPr>
            </w:pPr>
          </w:p>
        </w:tc>
        <w:tc>
          <w:tcPr>
            <w:tcW w:w="0" w:type="auto"/>
            <w:shd w:val="clear" w:color="auto" w:fill="auto"/>
            <w:vAlign w:val="center"/>
          </w:tcPr>
          <w:p w14:paraId="095DB24A" w14:textId="77777777" w:rsidR="006C0277" w:rsidRPr="00A3285A" w:rsidRDefault="006C0277" w:rsidP="00C02EE1">
            <w:pPr>
              <w:spacing w:before="120" w:after="120" w:line="240" w:lineRule="auto"/>
              <w:rPr>
                <w:rFonts w:eastAsia="Calibri"/>
                <w:sz w:val="22"/>
                <w:szCs w:val="22"/>
                <w:lang w:val="bg-BG" w:eastAsia="en-GB"/>
              </w:rPr>
            </w:pPr>
          </w:p>
        </w:tc>
        <w:tc>
          <w:tcPr>
            <w:tcW w:w="0" w:type="auto"/>
            <w:gridSpan w:val="2"/>
            <w:shd w:val="clear" w:color="auto" w:fill="auto"/>
            <w:vAlign w:val="center"/>
          </w:tcPr>
          <w:p w14:paraId="6A8D84FE" w14:textId="77777777" w:rsidR="006C0277" w:rsidRPr="00A3285A" w:rsidRDefault="006C0277" w:rsidP="00C02EE1">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center"/>
          </w:tcPr>
          <w:p w14:paraId="5233E262" w14:textId="77777777" w:rsidR="006C0277" w:rsidRPr="00A3285A" w:rsidRDefault="006C0277" w:rsidP="00C02EE1">
            <w:pPr>
              <w:spacing w:before="120" w:after="120" w:line="240" w:lineRule="auto"/>
              <w:rPr>
                <w:rFonts w:eastAsia="Calibri"/>
                <w:color w:val="FF0000"/>
                <w:sz w:val="22"/>
                <w:szCs w:val="22"/>
                <w:lang w:eastAsia="en-GB"/>
              </w:rPr>
            </w:pPr>
            <w:r w:rsidRPr="00A3285A">
              <w:rPr>
                <w:color w:val="000000"/>
                <w:sz w:val="22"/>
                <w:szCs w:val="22"/>
              </w:rPr>
              <w:t>14</w:t>
            </w:r>
          </w:p>
        </w:tc>
        <w:tc>
          <w:tcPr>
            <w:tcW w:w="0" w:type="auto"/>
            <w:shd w:val="clear" w:color="auto" w:fill="auto"/>
            <w:vAlign w:val="center"/>
          </w:tcPr>
          <w:p w14:paraId="2B80A8D6" w14:textId="77777777" w:rsidR="006C0277" w:rsidRPr="00A3285A" w:rsidRDefault="006C0277" w:rsidP="00C02EE1">
            <w:pPr>
              <w:spacing w:before="120" w:after="120" w:line="240" w:lineRule="auto"/>
              <w:rPr>
                <w:rFonts w:eastAsia="Calibri"/>
                <w:color w:val="FF0000"/>
                <w:sz w:val="22"/>
                <w:szCs w:val="22"/>
                <w:lang w:eastAsia="en-GB"/>
              </w:rPr>
            </w:pPr>
            <w:r w:rsidRPr="00A3285A">
              <w:rPr>
                <w:color w:val="FF0000"/>
                <w:sz w:val="22"/>
                <w:szCs w:val="22"/>
              </w:rPr>
              <w:t>254</w:t>
            </w:r>
          </w:p>
        </w:tc>
        <w:tc>
          <w:tcPr>
            <w:tcW w:w="0" w:type="auto"/>
            <w:shd w:val="clear" w:color="auto" w:fill="auto"/>
            <w:vAlign w:val="center"/>
          </w:tcPr>
          <w:p w14:paraId="01D9EE6A" w14:textId="77777777" w:rsidR="006C0277" w:rsidRPr="00A3285A" w:rsidRDefault="006C0277" w:rsidP="00C02EE1">
            <w:pPr>
              <w:spacing w:before="120" w:after="120" w:line="240" w:lineRule="auto"/>
              <w:rPr>
                <w:rFonts w:eastAsia="Calibri"/>
                <w:sz w:val="22"/>
                <w:szCs w:val="22"/>
                <w:lang w:eastAsia="en-GB"/>
              </w:rPr>
            </w:pPr>
            <w:r w:rsidRPr="00A3285A">
              <w:rPr>
                <w:color w:val="000000"/>
                <w:sz w:val="22"/>
                <w:szCs w:val="22"/>
              </w:rPr>
              <w:t>i</w:t>
            </w:r>
          </w:p>
        </w:tc>
        <w:tc>
          <w:tcPr>
            <w:tcW w:w="0" w:type="auto"/>
            <w:shd w:val="clear" w:color="auto" w:fill="auto"/>
            <w:vAlign w:val="center"/>
          </w:tcPr>
          <w:p w14:paraId="209C15BA" w14:textId="77777777" w:rsidR="006C0277" w:rsidRPr="00A3285A" w:rsidRDefault="006C0277" w:rsidP="00C02EE1">
            <w:pPr>
              <w:spacing w:before="120" w:after="120" w:line="240" w:lineRule="auto"/>
              <w:rPr>
                <w:rFonts w:eastAsia="Calibri"/>
                <w:sz w:val="22"/>
                <w:szCs w:val="22"/>
                <w:lang w:eastAsia="en-GB"/>
              </w:rPr>
            </w:pPr>
          </w:p>
        </w:tc>
        <w:tc>
          <w:tcPr>
            <w:tcW w:w="0" w:type="auto"/>
            <w:shd w:val="clear" w:color="auto" w:fill="auto"/>
            <w:vAlign w:val="center"/>
          </w:tcPr>
          <w:p w14:paraId="1EFA4369" w14:textId="77777777" w:rsidR="006C0277" w:rsidRPr="00A3285A" w:rsidRDefault="006C0277" w:rsidP="00C02EE1">
            <w:pPr>
              <w:spacing w:before="120" w:after="120" w:line="240" w:lineRule="auto"/>
              <w:rPr>
                <w:rFonts w:eastAsia="Calibri"/>
                <w:sz w:val="22"/>
                <w:szCs w:val="22"/>
                <w:lang w:eastAsia="en-GB"/>
              </w:rPr>
            </w:pPr>
            <w:r w:rsidRPr="00A3285A">
              <w:rPr>
                <w:sz w:val="22"/>
                <w:szCs w:val="22"/>
              </w:rPr>
              <w:t>G</w:t>
            </w:r>
          </w:p>
        </w:tc>
        <w:tc>
          <w:tcPr>
            <w:tcW w:w="0" w:type="auto"/>
            <w:shd w:val="clear" w:color="auto" w:fill="auto"/>
            <w:vAlign w:val="center"/>
          </w:tcPr>
          <w:p w14:paraId="01F8DE87" w14:textId="77777777" w:rsidR="006C0277" w:rsidRPr="00A3285A" w:rsidRDefault="006C0277" w:rsidP="00C02EE1">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center"/>
          </w:tcPr>
          <w:p w14:paraId="437D8A2E" w14:textId="77777777" w:rsidR="006C0277" w:rsidRPr="00A3285A" w:rsidRDefault="006C0277" w:rsidP="00C02EE1">
            <w:pPr>
              <w:spacing w:before="120" w:after="120" w:line="240" w:lineRule="auto"/>
              <w:rPr>
                <w:rFonts w:eastAsia="Calibri"/>
                <w:sz w:val="22"/>
                <w:szCs w:val="22"/>
                <w:lang w:eastAsia="en-GB"/>
              </w:rPr>
            </w:pPr>
            <w:r w:rsidRPr="00A3285A">
              <w:rPr>
                <w:color w:val="000000"/>
                <w:sz w:val="22"/>
                <w:szCs w:val="22"/>
              </w:rPr>
              <w:t>B</w:t>
            </w:r>
          </w:p>
        </w:tc>
        <w:tc>
          <w:tcPr>
            <w:tcW w:w="0" w:type="auto"/>
            <w:shd w:val="clear" w:color="auto" w:fill="auto"/>
            <w:vAlign w:val="center"/>
          </w:tcPr>
          <w:p w14:paraId="422AD5D6" w14:textId="77777777" w:rsidR="006C0277" w:rsidRPr="00A3285A" w:rsidRDefault="006C0277" w:rsidP="00C02EE1">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center"/>
          </w:tcPr>
          <w:p w14:paraId="005A5C65" w14:textId="77777777" w:rsidR="006C0277" w:rsidRPr="00A3285A" w:rsidRDefault="006C0277" w:rsidP="00C02EE1">
            <w:pPr>
              <w:spacing w:before="120" w:after="120" w:line="240" w:lineRule="auto"/>
              <w:rPr>
                <w:rFonts w:eastAsia="Calibri"/>
                <w:sz w:val="22"/>
                <w:szCs w:val="22"/>
                <w:lang w:val="bg-BG" w:eastAsia="en-GB"/>
              </w:rPr>
            </w:pPr>
            <w:r w:rsidRPr="00A3285A">
              <w:rPr>
                <w:color w:val="000000"/>
                <w:sz w:val="22"/>
                <w:szCs w:val="22"/>
              </w:rPr>
              <w:t>C</w:t>
            </w:r>
          </w:p>
        </w:tc>
      </w:tr>
      <w:tr w:rsidR="006C0277" w:rsidRPr="00A3285A" w14:paraId="3FCB02F5" w14:textId="77777777" w:rsidTr="00C02EE1">
        <w:trPr>
          <w:jc w:val="center"/>
        </w:trPr>
        <w:tc>
          <w:tcPr>
            <w:tcW w:w="0" w:type="auto"/>
            <w:shd w:val="clear" w:color="auto" w:fill="auto"/>
            <w:vAlign w:val="center"/>
          </w:tcPr>
          <w:p w14:paraId="3778F5CB" w14:textId="77777777" w:rsidR="006C0277" w:rsidRPr="00A3285A" w:rsidRDefault="006C0277" w:rsidP="00C02EE1">
            <w:pPr>
              <w:spacing w:before="120" w:after="120" w:line="240" w:lineRule="auto"/>
              <w:rPr>
                <w:rFonts w:eastAsia="Calibri"/>
                <w:sz w:val="22"/>
                <w:szCs w:val="22"/>
                <w:lang w:val="en-GB" w:eastAsia="en-GB"/>
              </w:rPr>
            </w:pPr>
            <w:r w:rsidRPr="00A3285A">
              <w:rPr>
                <w:rFonts w:eastAsia="Calibri"/>
                <w:sz w:val="22"/>
                <w:szCs w:val="22"/>
                <w:lang w:val="en-GB" w:eastAsia="en-GB"/>
              </w:rPr>
              <w:t>B</w:t>
            </w:r>
          </w:p>
        </w:tc>
        <w:tc>
          <w:tcPr>
            <w:tcW w:w="0" w:type="auto"/>
            <w:shd w:val="clear" w:color="auto" w:fill="auto"/>
            <w:vAlign w:val="center"/>
          </w:tcPr>
          <w:p w14:paraId="367A4BAE" w14:textId="77777777" w:rsidR="006C0277" w:rsidRPr="00A3285A" w:rsidRDefault="006C0277" w:rsidP="00C02EE1">
            <w:pPr>
              <w:spacing w:before="120" w:after="120" w:line="240" w:lineRule="auto"/>
              <w:rPr>
                <w:rFonts w:eastAsia="Calibri"/>
                <w:i/>
                <w:iCs/>
                <w:sz w:val="22"/>
                <w:szCs w:val="22"/>
                <w:lang w:val="bg-BG" w:eastAsia="en-GB"/>
              </w:rPr>
            </w:pPr>
            <w:r w:rsidRPr="00A3285A">
              <w:rPr>
                <w:sz w:val="22"/>
                <w:szCs w:val="22"/>
              </w:rPr>
              <w:t>A</w:t>
            </w:r>
            <w:r w:rsidRPr="00A3285A">
              <w:rPr>
                <w:sz w:val="22"/>
                <w:szCs w:val="22"/>
                <w:lang w:val="en-GB"/>
              </w:rPr>
              <w:t>0</w:t>
            </w:r>
            <w:r w:rsidRPr="00A3285A">
              <w:rPr>
                <w:sz w:val="22"/>
                <w:szCs w:val="22"/>
                <w:lang w:val="bg-BG"/>
              </w:rPr>
              <w:t>61</w:t>
            </w:r>
          </w:p>
        </w:tc>
        <w:tc>
          <w:tcPr>
            <w:tcW w:w="0" w:type="auto"/>
            <w:shd w:val="clear" w:color="auto" w:fill="auto"/>
            <w:vAlign w:val="center"/>
          </w:tcPr>
          <w:p w14:paraId="0CB63160" w14:textId="77777777" w:rsidR="006C0277" w:rsidRPr="00A3285A" w:rsidRDefault="006C0277" w:rsidP="00C02EE1">
            <w:pPr>
              <w:spacing w:before="120" w:after="120" w:line="240" w:lineRule="auto"/>
              <w:rPr>
                <w:rFonts w:eastAsia="Calibri"/>
                <w:i/>
                <w:iCs/>
                <w:sz w:val="22"/>
                <w:szCs w:val="22"/>
                <w:lang w:val="bg-BG" w:eastAsia="en-GB"/>
              </w:rPr>
            </w:pPr>
            <w:r w:rsidRPr="00A3285A">
              <w:rPr>
                <w:i/>
                <w:sz w:val="22"/>
                <w:szCs w:val="22"/>
              </w:rPr>
              <w:t>Aythya fuligula</w:t>
            </w:r>
          </w:p>
        </w:tc>
        <w:tc>
          <w:tcPr>
            <w:tcW w:w="0" w:type="auto"/>
            <w:shd w:val="clear" w:color="auto" w:fill="auto"/>
            <w:vAlign w:val="center"/>
          </w:tcPr>
          <w:p w14:paraId="4490D736" w14:textId="77777777" w:rsidR="006C0277" w:rsidRPr="00A3285A" w:rsidRDefault="006C0277" w:rsidP="00C02EE1">
            <w:pPr>
              <w:spacing w:before="120" w:after="120" w:line="240" w:lineRule="auto"/>
              <w:rPr>
                <w:rFonts w:eastAsia="Calibri"/>
                <w:sz w:val="22"/>
                <w:szCs w:val="22"/>
                <w:lang w:val="bg-BG" w:eastAsia="en-GB"/>
              </w:rPr>
            </w:pPr>
          </w:p>
        </w:tc>
        <w:tc>
          <w:tcPr>
            <w:tcW w:w="0" w:type="auto"/>
            <w:shd w:val="clear" w:color="auto" w:fill="auto"/>
            <w:vAlign w:val="center"/>
          </w:tcPr>
          <w:p w14:paraId="039D1A52" w14:textId="77777777" w:rsidR="006C0277" w:rsidRPr="00A3285A" w:rsidRDefault="006C0277" w:rsidP="00C02EE1">
            <w:pPr>
              <w:spacing w:before="120" w:after="120" w:line="240" w:lineRule="auto"/>
              <w:rPr>
                <w:rFonts w:eastAsia="Calibri"/>
                <w:sz w:val="22"/>
                <w:szCs w:val="22"/>
                <w:lang w:val="bg-BG" w:eastAsia="en-GB"/>
              </w:rPr>
            </w:pPr>
          </w:p>
        </w:tc>
        <w:tc>
          <w:tcPr>
            <w:tcW w:w="0" w:type="auto"/>
            <w:gridSpan w:val="2"/>
            <w:shd w:val="clear" w:color="auto" w:fill="auto"/>
            <w:vAlign w:val="center"/>
          </w:tcPr>
          <w:p w14:paraId="3D077E40" w14:textId="77777777" w:rsidR="006C0277" w:rsidRPr="00A3285A" w:rsidRDefault="006C0277" w:rsidP="00C02EE1">
            <w:pPr>
              <w:spacing w:before="120" w:after="120" w:line="240" w:lineRule="auto"/>
              <w:rPr>
                <w:rFonts w:eastAsia="Calibri"/>
                <w:sz w:val="22"/>
                <w:szCs w:val="22"/>
                <w:lang w:val="bg-BG" w:eastAsia="en-GB"/>
              </w:rPr>
            </w:pPr>
            <w:r w:rsidRPr="00A3285A">
              <w:rPr>
                <w:sz w:val="22"/>
                <w:szCs w:val="22"/>
              </w:rPr>
              <w:t>w</w:t>
            </w:r>
          </w:p>
        </w:tc>
        <w:tc>
          <w:tcPr>
            <w:tcW w:w="0" w:type="auto"/>
            <w:shd w:val="clear" w:color="auto" w:fill="auto"/>
            <w:vAlign w:val="center"/>
          </w:tcPr>
          <w:p w14:paraId="63833B82" w14:textId="77777777" w:rsidR="006C0277" w:rsidRPr="00A3285A" w:rsidRDefault="006C0277" w:rsidP="00C02EE1">
            <w:pPr>
              <w:spacing w:before="120" w:after="120" w:line="240" w:lineRule="auto"/>
              <w:rPr>
                <w:rFonts w:eastAsia="Calibri"/>
                <w:sz w:val="22"/>
                <w:szCs w:val="22"/>
                <w:lang w:val="bg-BG" w:eastAsia="en-GB"/>
              </w:rPr>
            </w:pPr>
          </w:p>
        </w:tc>
        <w:tc>
          <w:tcPr>
            <w:tcW w:w="0" w:type="auto"/>
            <w:shd w:val="clear" w:color="auto" w:fill="auto"/>
            <w:vAlign w:val="center"/>
          </w:tcPr>
          <w:p w14:paraId="3C8ED766" w14:textId="77777777" w:rsidR="006C0277" w:rsidRPr="00A3285A" w:rsidRDefault="006C0277" w:rsidP="00C02EE1">
            <w:pPr>
              <w:spacing w:before="120" w:after="120" w:line="240" w:lineRule="auto"/>
              <w:rPr>
                <w:rFonts w:eastAsia="Calibri"/>
                <w:sz w:val="22"/>
                <w:szCs w:val="22"/>
                <w:lang w:eastAsia="en-GB"/>
              </w:rPr>
            </w:pPr>
            <w:r w:rsidRPr="00A3285A">
              <w:rPr>
                <w:color w:val="FF0000"/>
                <w:sz w:val="22"/>
                <w:szCs w:val="22"/>
              </w:rPr>
              <w:t>110</w:t>
            </w:r>
          </w:p>
        </w:tc>
        <w:tc>
          <w:tcPr>
            <w:tcW w:w="0" w:type="auto"/>
            <w:shd w:val="clear" w:color="auto" w:fill="auto"/>
            <w:vAlign w:val="center"/>
          </w:tcPr>
          <w:p w14:paraId="4EEA307B" w14:textId="77777777" w:rsidR="006C0277" w:rsidRPr="00A3285A" w:rsidRDefault="006C0277" w:rsidP="00C02EE1">
            <w:pPr>
              <w:spacing w:before="120" w:after="120" w:line="240" w:lineRule="auto"/>
              <w:rPr>
                <w:rFonts w:eastAsia="Calibri"/>
                <w:sz w:val="22"/>
                <w:szCs w:val="22"/>
                <w:lang w:eastAsia="en-GB"/>
              </w:rPr>
            </w:pPr>
            <w:r w:rsidRPr="00A3285A">
              <w:rPr>
                <w:sz w:val="22"/>
                <w:szCs w:val="22"/>
              </w:rPr>
              <w:t>i</w:t>
            </w:r>
          </w:p>
        </w:tc>
        <w:tc>
          <w:tcPr>
            <w:tcW w:w="0" w:type="auto"/>
            <w:shd w:val="clear" w:color="auto" w:fill="auto"/>
            <w:vAlign w:val="center"/>
          </w:tcPr>
          <w:p w14:paraId="0952C304" w14:textId="77777777" w:rsidR="006C0277" w:rsidRPr="00A3285A" w:rsidRDefault="006C0277" w:rsidP="00C02EE1">
            <w:pPr>
              <w:spacing w:before="120" w:after="120" w:line="240" w:lineRule="auto"/>
              <w:rPr>
                <w:rFonts w:eastAsia="Calibri"/>
                <w:sz w:val="22"/>
                <w:szCs w:val="22"/>
                <w:lang w:eastAsia="en-GB"/>
              </w:rPr>
            </w:pPr>
          </w:p>
        </w:tc>
        <w:tc>
          <w:tcPr>
            <w:tcW w:w="0" w:type="auto"/>
            <w:shd w:val="clear" w:color="auto" w:fill="auto"/>
            <w:vAlign w:val="center"/>
          </w:tcPr>
          <w:p w14:paraId="47102C3F" w14:textId="77777777" w:rsidR="006C0277" w:rsidRPr="00A3285A" w:rsidRDefault="006C0277" w:rsidP="00C02EE1">
            <w:pPr>
              <w:spacing w:before="120" w:after="120" w:line="240" w:lineRule="auto"/>
              <w:rPr>
                <w:rFonts w:eastAsia="Calibri"/>
                <w:sz w:val="22"/>
                <w:szCs w:val="22"/>
                <w:lang w:eastAsia="en-GB"/>
              </w:rPr>
            </w:pPr>
            <w:r w:rsidRPr="00A3285A">
              <w:rPr>
                <w:sz w:val="22"/>
                <w:szCs w:val="22"/>
              </w:rPr>
              <w:t>G</w:t>
            </w:r>
          </w:p>
        </w:tc>
        <w:tc>
          <w:tcPr>
            <w:tcW w:w="0" w:type="auto"/>
            <w:shd w:val="clear" w:color="auto" w:fill="auto"/>
            <w:vAlign w:val="center"/>
          </w:tcPr>
          <w:p w14:paraId="527E44C7" w14:textId="77777777" w:rsidR="006C0277" w:rsidRPr="00A3285A" w:rsidRDefault="006C0277" w:rsidP="00C02EE1">
            <w:pPr>
              <w:spacing w:before="120" w:after="120" w:line="240" w:lineRule="auto"/>
              <w:rPr>
                <w:rFonts w:eastAsia="Calibri"/>
                <w:sz w:val="22"/>
                <w:szCs w:val="22"/>
                <w:lang w:val="bg-BG" w:eastAsia="en-GB"/>
              </w:rPr>
            </w:pPr>
            <w:r w:rsidRPr="00A3285A">
              <w:rPr>
                <w:sz w:val="22"/>
                <w:szCs w:val="22"/>
              </w:rPr>
              <w:t>C</w:t>
            </w:r>
          </w:p>
        </w:tc>
        <w:tc>
          <w:tcPr>
            <w:tcW w:w="0" w:type="auto"/>
            <w:shd w:val="clear" w:color="auto" w:fill="auto"/>
            <w:vAlign w:val="center"/>
          </w:tcPr>
          <w:p w14:paraId="5121629B" w14:textId="77777777" w:rsidR="006C0277" w:rsidRPr="00A3285A" w:rsidRDefault="006C0277" w:rsidP="00C02EE1">
            <w:pPr>
              <w:spacing w:before="120" w:after="120" w:line="240" w:lineRule="auto"/>
              <w:rPr>
                <w:rFonts w:eastAsia="Calibri"/>
                <w:sz w:val="22"/>
                <w:szCs w:val="22"/>
                <w:lang w:eastAsia="en-GB"/>
              </w:rPr>
            </w:pPr>
            <w:r w:rsidRPr="00A3285A">
              <w:rPr>
                <w:sz w:val="22"/>
                <w:szCs w:val="22"/>
              </w:rPr>
              <w:t>B</w:t>
            </w:r>
          </w:p>
        </w:tc>
        <w:tc>
          <w:tcPr>
            <w:tcW w:w="0" w:type="auto"/>
            <w:shd w:val="clear" w:color="auto" w:fill="auto"/>
            <w:vAlign w:val="center"/>
          </w:tcPr>
          <w:p w14:paraId="08D0A5C2" w14:textId="77777777" w:rsidR="006C0277" w:rsidRPr="00A3285A" w:rsidRDefault="006C0277" w:rsidP="00C02EE1">
            <w:pPr>
              <w:spacing w:before="120" w:after="120" w:line="240" w:lineRule="auto"/>
              <w:rPr>
                <w:rFonts w:eastAsia="Calibri"/>
                <w:sz w:val="22"/>
                <w:szCs w:val="22"/>
                <w:lang w:val="bg-BG" w:eastAsia="en-GB"/>
              </w:rPr>
            </w:pPr>
            <w:r w:rsidRPr="00A3285A">
              <w:rPr>
                <w:sz w:val="22"/>
                <w:szCs w:val="22"/>
              </w:rPr>
              <w:t>C</w:t>
            </w:r>
          </w:p>
        </w:tc>
        <w:tc>
          <w:tcPr>
            <w:tcW w:w="0" w:type="auto"/>
            <w:shd w:val="clear" w:color="auto" w:fill="auto"/>
            <w:vAlign w:val="center"/>
          </w:tcPr>
          <w:p w14:paraId="4773C7F6" w14:textId="77777777" w:rsidR="006C0277" w:rsidRPr="00A3285A" w:rsidRDefault="006C0277" w:rsidP="00C02EE1">
            <w:pPr>
              <w:spacing w:before="120" w:after="120" w:line="240" w:lineRule="auto"/>
              <w:rPr>
                <w:rFonts w:eastAsia="Calibri"/>
                <w:sz w:val="22"/>
                <w:szCs w:val="22"/>
                <w:lang w:val="bg-BG" w:eastAsia="en-GB"/>
              </w:rPr>
            </w:pPr>
            <w:r w:rsidRPr="00A3285A">
              <w:rPr>
                <w:sz w:val="22"/>
                <w:szCs w:val="22"/>
              </w:rPr>
              <w:t>C</w:t>
            </w:r>
          </w:p>
        </w:tc>
      </w:tr>
    </w:tbl>
    <w:p w14:paraId="5A01C164" w14:textId="2FCCCA7C" w:rsidR="006C0277" w:rsidRDefault="006C0277" w:rsidP="00DF21AD">
      <w:pPr>
        <w:spacing w:before="120" w:after="120" w:line="240" w:lineRule="auto"/>
        <w:rPr>
          <w:lang w:val="bg-BG"/>
        </w:rPr>
      </w:pPr>
    </w:p>
    <w:p w14:paraId="2F3448CD" w14:textId="45AA4380" w:rsidR="009E7826" w:rsidRPr="007244FA" w:rsidRDefault="009E7826" w:rsidP="009E7826">
      <w:pPr>
        <w:pStyle w:val="Heading1"/>
        <w:jc w:val="center"/>
        <w:rPr>
          <w:rFonts w:eastAsia="Times New Roman"/>
          <w:lang w:val="bg-BG" w:eastAsia="bg-BG"/>
        </w:rPr>
      </w:pPr>
      <w:bookmarkStart w:id="52" w:name="_Toc87487786"/>
      <w:r w:rsidRPr="007244FA">
        <w:rPr>
          <w:rFonts w:eastAsia="Times New Roman"/>
          <w:lang w:val="bg-BG" w:eastAsia="bg-BG"/>
        </w:rPr>
        <w:t>Специфични цели за А</w:t>
      </w:r>
      <w:r w:rsidRPr="007244FA">
        <w:rPr>
          <w:rFonts w:eastAsia="Times New Roman"/>
          <w:lang w:eastAsia="bg-BG"/>
        </w:rPr>
        <w:t>0</w:t>
      </w:r>
      <w:r w:rsidRPr="007244FA">
        <w:rPr>
          <w:rFonts w:eastAsia="Times New Roman"/>
          <w:lang w:val="bg-BG" w:eastAsia="bg-BG"/>
        </w:rPr>
        <w:t xml:space="preserve">62 </w:t>
      </w:r>
      <w:r w:rsidRPr="007244FA">
        <w:rPr>
          <w:rFonts w:eastAsia="Times New Roman"/>
          <w:i/>
          <w:iCs/>
          <w:lang w:eastAsia="bg-BG"/>
        </w:rPr>
        <w:t>Aythya marila</w:t>
      </w:r>
      <w:r w:rsidRPr="007244FA">
        <w:rPr>
          <w:rFonts w:eastAsia="Times New Roman"/>
          <w:lang w:val="bg-BG" w:eastAsia="bg-BG"/>
        </w:rPr>
        <w:t xml:space="preserve"> (</w:t>
      </w:r>
      <w:r>
        <w:rPr>
          <w:rFonts w:eastAsia="Times New Roman"/>
          <w:lang w:val="bg-BG" w:eastAsia="bg-BG"/>
        </w:rPr>
        <w:t>п</w:t>
      </w:r>
      <w:r w:rsidRPr="007244FA">
        <w:rPr>
          <w:rFonts w:eastAsia="Times New Roman"/>
          <w:lang w:val="bg-BG" w:eastAsia="bg-BG"/>
        </w:rPr>
        <w:t>ланинска потапница)</w:t>
      </w:r>
      <w:bookmarkEnd w:id="52"/>
    </w:p>
    <w:p w14:paraId="03D99C1F" w14:textId="77777777" w:rsidR="009E7826" w:rsidRPr="009E7826" w:rsidRDefault="009E7826" w:rsidP="009E7826">
      <w:pPr>
        <w:spacing w:after="120" w:line="240" w:lineRule="auto"/>
        <w:jc w:val="both"/>
        <w:rPr>
          <w:rFonts w:eastAsia="Times New Roman"/>
          <w:bCs/>
          <w:lang w:val="bg-BG" w:eastAsia="bg-BG"/>
        </w:rPr>
      </w:pPr>
    </w:p>
    <w:p w14:paraId="4E46F4DA" w14:textId="77777777" w:rsidR="009E7826" w:rsidRPr="007244FA" w:rsidRDefault="009E7826" w:rsidP="009E7826">
      <w:pPr>
        <w:spacing w:after="120" w:line="240" w:lineRule="auto"/>
        <w:jc w:val="both"/>
        <w:rPr>
          <w:rFonts w:eastAsia="Times New Roman"/>
          <w:lang w:val="bg-BG" w:eastAsia="bg-BG"/>
        </w:rPr>
      </w:pPr>
      <w:r w:rsidRPr="007244FA">
        <w:rPr>
          <w:rFonts w:eastAsia="Times New Roman"/>
          <w:b/>
          <w:bCs/>
          <w:lang w:val="bg-BG" w:eastAsia="bg-BG"/>
        </w:rPr>
        <w:t>Кратка характеристика на вида</w:t>
      </w:r>
    </w:p>
    <w:p w14:paraId="132C33C1" w14:textId="2331F74B" w:rsidR="009E7826" w:rsidRPr="007244FA" w:rsidRDefault="009E7826" w:rsidP="009E7826">
      <w:pPr>
        <w:spacing w:after="120" w:line="240" w:lineRule="auto"/>
        <w:jc w:val="both"/>
        <w:rPr>
          <w:rFonts w:eastAsia="Times New Roman"/>
          <w:lang w:val="bg-BG" w:eastAsia="bg-BG"/>
        </w:rPr>
      </w:pPr>
      <w:r w:rsidRPr="007244FA">
        <w:rPr>
          <w:rFonts w:eastAsia="Times New Roman"/>
          <w:lang w:val="bg-BG" w:eastAsia="bg-BG"/>
        </w:rPr>
        <w:lastRenderedPageBreak/>
        <w:t>Дължината на тялото 42-51 cm, тегло 0,80</w:t>
      </w:r>
      <w:r w:rsidRPr="007244FA">
        <w:rPr>
          <w:rFonts w:eastAsia="Times New Roman"/>
          <w:lang w:eastAsia="bg-BG"/>
        </w:rPr>
        <w:t>0</w:t>
      </w:r>
      <w:r w:rsidRPr="007244FA">
        <w:rPr>
          <w:rFonts w:eastAsia="Times New Roman"/>
          <w:lang w:val="bg-BG" w:eastAsia="bg-BG"/>
        </w:rPr>
        <w:t xml:space="preserve"> – 1,30</w:t>
      </w:r>
      <w:r w:rsidRPr="007244FA">
        <w:rPr>
          <w:rFonts w:eastAsia="Times New Roman"/>
          <w:lang w:eastAsia="bg-BG"/>
        </w:rPr>
        <w:t>0</w:t>
      </w:r>
      <w:r w:rsidRPr="007244FA">
        <w:rPr>
          <w:rFonts w:eastAsia="Times New Roman"/>
          <w:lang w:val="bg-BG" w:eastAsia="bg-BG"/>
        </w:rPr>
        <w:t xml:space="preserve"> kg, размахът на крилата - 71-80 cm. В брачно оперение мъжките са с черна глава, гуша, гърди и задница. Главата е със зелен блясък. Гърбът е сивкаво-бял с фин вълнообразен рисунък, видим от близо. Отстрани тялото е бяло. Без качулка на главата. Човката е светло сива с малко тъмно петно на върха. Окото е жълто. Женските са с мръсно кафяво оперение със светли кафяво-сиви страни и по-тъмен гръб със сивкав вълнообразен рисунък. Широка бяла ивица в основата на човката. В извънбрачно оперение мъжките са с подобно оперение като в брачния период, но с кафяв нюанс на главата, гърдите и гърба. При младите оперението е като възрастните женски, но с по-кафяво оперение и страни на тялото. По малко бяло в основата на човката (</w:t>
      </w:r>
      <w:r>
        <w:rPr>
          <w:rFonts w:eastAsia="Times New Roman"/>
          <w:lang w:eastAsia="bg-BG"/>
        </w:rPr>
        <w:t>Svensson et al., 2009</w:t>
      </w:r>
      <w:r w:rsidRPr="007244FA">
        <w:rPr>
          <w:rFonts w:eastAsia="Times New Roman"/>
          <w:lang w:val="bg-BG" w:eastAsia="bg-BG"/>
        </w:rPr>
        <w:t>, Симеонов и др.</w:t>
      </w:r>
      <w:r>
        <w:rPr>
          <w:rFonts w:eastAsia="Times New Roman"/>
          <w:lang w:val="en-GB" w:eastAsia="bg-BG"/>
        </w:rPr>
        <w:t>,</w:t>
      </w:r>
      <w:r w:rsidRPr="007244FA">
        <w:rPr>
          <w:rFonts w:eastAsia="Times New Roman"/>
          <w:lang w:val="bg-BG" w:eastAsia="bg-BG"/>
        </w:rPr>
        <w:t xml:space="preserve"> 1990). </w:t>
      </w:r>
    </w:p>
    <w:p w14:paraId="61D8904E" w14:textId="77777777" w:rsidR="009E7826" w:rsidRPr="007244FA" w:rsidRDefault="009E7826" w:rsidP="009E7826">
      <w:pPr>
        <w:spacing w:after="120" w:line="240" w:lineRule="auto"/>
        <w:jc w:val="both"/>
        <w:rPr>
          <w:rFonts w:eastAsia="Times New Roman"/>
          <w:lang w:val="bg-BG" w:eastAsia="bg-BG"/>
        </w:rPr>
      </w:pPr>
      <w:r w:rsidRPr="007244FA">
        <w:rPr>
          <w:rFonts w:eastAsia="Times New Roman"/>
          <w:i/>
          <w:iCs/>
          <w:lang w:val="bg-BG" w:eastAsia="bg-BG"/>
        </w:rPr>
        <w:t>Характер на пребиваване в страната</w:t>
      </w:r>
    </w:p>
    <w:p w14:paraId="4C24DDC5" w14:textId="77777777" w:rsidR="009E7826" w:rsidRPr="007244FA" w:rsidRDefault="009E7826" w:rsidP="009E7826">
      <w:pPr>
        <w:spacing w:after="120" w:line="240" w:lineRule="auto"/>
        <w:jc w:val="both"/>
        <w:rPr>
          <w:rFonts w:eastAsia="Times New Roman"/>
          <w:lang w:val="bg-BG" w:eastAsia="bg-BG"/>
        </w:rPr>
      </w:pPr>
      <w:r w:rsidRPr="007244FA">
        <w:rPr>
          <w:rFonts w:eastAsia="Times New Roman"/>
          <w:lang w:val="bg-BG" w:eastAsia="bg-BG"/>
        </w:rPr>
        <w:t xml:space="preserve">Рядко зимуващ вид за страната. Есента се появява през ноември и се задържа до февруари, началото на март. Концентрира се  предимно по Черноморското крайбрежие и крайморските езера, но се среща и във вътрешни водоеми – язовири, езера, блата, баластриери и др. Гнезди в тундрата, лесотундрата и отделни части на тайгата на Европа, Азия и северна Америка (Симеонов и др. 1990, Нанкинов, 2012). </w:t>
      </w:r>
    </w:p>
    <w:p w14:paraId="299DEDF6" w14:textId="21A7A81F" w:rsidR="009E7826" w:rsidRPr="009E7826" w:rsidRDefault="009E7826" w:rsidP="009E7826">
      <w:pPr>
        <w:tabs>
          <w:tab w:val="left" w:pos="3825"/>
        </w:tabs>
        <w:spacing w:after="120" w:line="240" w:lineRule="auto"/>
        <w:jc w:val="both"/>
        <w:rPr>
          <w:rFonts w:eastAsia="Times New Roman"/>
          <w:lang w:eastAsia="bg-BG"/>
        </w:rPr>
      </w:pPr>
      <w:r w:rsidRPr="007244FA">
        <w:rPr>
          <w:rFonts w:eastAsia="Times New Roman"/>
          <w:i/>
          <w:iCs/>
          <w:lang w:val="bg-BG" w:eastAsia="bg-BG"/>
        </w:rPr>
        <w:t xml:space="preserve">Характерно местообитание </w:t>
      </w:r>
    </w:p>
    <w:p w14:paraId="2ABEB037" w14:textId="77777777" w:rsidR="009E7826" w:rsidRPr="007244FA" w:rsidRDefault="009E7826" w:rsidP="009E7826">
      <w:pPr>
        <w:autoSpaceDE w:val="0"/>
        <w:autoSpaceDN w:val="0"/>
        <w:adjustRightInd w:val="0"/>
        <w:spacing w:after="120" w:line="240" w:lineRule="auto"/>
        <w:jc w:val="both"/>
        <w:rPr>
          <w:rFonts w:eastAsia="Times New Roman"/>
          <w:lang w:val="bg-BG" w:eastAsia="bg-BG"/>
        </w:rPr>
      </w:pPr>
      <w:r w:rsidRPr="007244FA">
        <w:rPr>
          <w:rFonts w:eastAsia="Times New Roman"/>
          <w:lang w:val="bg-BG" w:eastAsia="bg-BG"/>
        </w:rPr>
        <w:t>В местата за зимуване се придържа към морския бряг, като навлиза в речните устия и в по-дълбоките крайбрежни езера, рядко в малки езера и блата във вътрешността на страната. Подходящи местообитания според Директивата за хабитатите, по време на миграция и зимуване са основно 1110, 1130, 1150, 1160, 3130, 3150 и 3270 (Кавръкова и др. 2009).</w:t>
      </w:r>
    </w:p>
    <w:p w14:paraId="3675882D" w14:textId="77777777" w:rsidR="009E7826" w:rsidRPr="007244FA" w:rsidRDefault="009E7826" w:rsidP="009E7826">
      <w:pPr>
        <w:spacing w:after="120" w:line="240" w:lineRule="auto"/>
        <w:jc w:val="both"/>
        <w:rPr>
          <w:rFonts w:eastAsia="Times New Roman"/>
          <w:lang w:val="bg-BG" w:eastAsia="bg-BG"/>
        </w:rPr>
      </w:pPr>
      <w:r w:rsidRPr="007244FA">
        <w:rPr>
          <w:rFonts w:eastAsia="Times New Roman"/>
          <w:i/>
          <w:iCs/>
          <w:lang w:val="bg-BG" w:eastAsia="bg-BG"/>
        </w:rPr>
        <w:t>Хранене</w:t>
      </w:r>
    </w:p>
    <w:p w14:paraId="55F5EE34" w14:textId="77777777" w:rsidR="009E7826" w:rsidRPr="007244FA" w:rsidRDefault="009E7826" w:rsidP="009E7826">
      <w:pPr>
        <w:spacing w:after="120" w:line="240" w:lineRule="auto"/>
        <w:jc w:val="both"/>
        <w:rPr>
          <w:rFonts w:eastAsia="Times New Roman"/>
          <w:lang w:val="bg-BG" w:eastAsia="bg-BG"/>
        </w:rPr>
      </w:pPr>
      <w:r w:rsidRPr="007244FA">
        <w:rPr>
          <w:rFonts w:eastAsia="Times New Roman"/>
          <w:lang w:val="bg-BG" w:eastAsia="bg-BG"/>
        </w:rPr>
        <w:t>Храни се поравно с растителна и животинска храна: дребни мекотели, личинки на насекоми, ракообразни, дребна риба, корени, листа и семена на водни растения.</w:t>
      </w:r>
    </w:p>
    <w:p w14:paraId="23EADCCE" w14:textId="77777777" w:rsidR="009E7826" w:rsidRPr="007244FA" w:rsidRDefault="009E7826" w:rsidP="009E7826">
      <w:pPr>
        <w:spacing w:after="120" w:line="240" w:lineRule="auto"/>
        <w:jc w:val="both"/>
        <w:rPr>
          <w:rFonts w:eastAsia="Times New Roman"/>
          <w:lang w:val="bg-BG" w:eastAsia="bg-BG"/>
        </w:rPr>
      </w:pPr>
      <w:r w:rsidRPr="007244FA">
        <w:rPr>
          <w:rFonts w:eastAsia="Times New Roman"/>
          <w:b/>
          <w:bCs/>
          <w:lang w:val="bg-BG" w:eastAsia="bg-BG"/>
        </w:rPr>
        <w:t>Разпространение, природозащитно състояние и тенденции в популацията на вида на национално ниво</w:t>
      </w:r>
    </w:p>
    <w:p w14:paraId="04258BE1" w14:textId="77777777" w:rsidR="009E7826" w:rsidRPr="007244FA" w:rsidRDefault="009E7826" w:rsidP="009E7826">
      <w:pPr>
        <w:autoSpaceDE w:val="0"/>
        <w:autoSpaceDN w:val="0"/>
        <w:adjustRightInd w:val="0"/>
        <w:spacing w:after="120" w:line="240" w:lineRule="auto"/>
        <w:jc w:val="both"/>
        <w:rPr>
          <w:rFonts w:eastAsia="GroteskHSBg-Light"/>
          <w:lang w:val="bg-BG" w:eastAsia="bg-BG"/>
        </w:rPr>
      </w:pPr>
      <w:r w:rsidRPr="007244FA">
        <w:rPr>
          <w:rFonts w:eastAsia="Times New Roman"/>
          <w:lang w:val="bg-BG" w:eastAsia="bg-BG"/>
        </w:rPr>
        <w:t xml:space="preserve">Зимува предимно по Черноморското крайбрежие, по-често около Бургас. Рядко във вътрешността на страната – Софийско, рибарници Челопечене, блатата около с. Безден, аз Горни Дъбник. По р. Дунав е установена на Беленските острови, Малък Преславец (през 1960 г) и рибарници Мечка, които понастоящем са пресъхнали и превърнати част от тях в обработваеми земи. </w:t>
      </w:r>
    </w:p>
    <w:p w14:paraId="2F73DD54" w14:textId="6FA44305" w:rsidR="009E7826" w:rsidRPr="007244FA" w:rsidRDefault="009B15B7" w:rsidP="009E7826">
      <w:pPr>
        <w:autoSpaceDE w:val="0"/>
        <w:autoSpaceDN w:val="0"/>
        <w:adjustRightInd w:val="0"/>
        <w:spacing w:after="120" w:line="240" w:lineRule="auto"/>
        <w:jc w:val="both"/>
        <w:rPr>
          <w:rFonts w:eastAsia="Times New Roman"/>
          <w:lang w:val="bg-BG" w:eastAsia="bg-BG"/>
        </w:rPr>
      </w:pPr>
      <w:r>
        <w:rPr>
          <w:rFonts w:eastAsia="Times New Roman"/>
          <w:lang w:val="bg-BG" w:eastAsia="bg-BG"/>
        </w:rPr>
        <w:t>Включен в Приложение 2</w:t>
      </w:r>
      <w:r w:rsidR="009E7826" w:rsidRPr="007244FA">
        <w:rPr>
          <w:rFonts w:eastAsia="Times New Roman"/>
          <w:lang w:val="bg-BG" w:eastAsia="bg-BG"/>
        </w:rPr>
        <w:t xml:space="preserve">Б на Директивата за птиците. Според </w:t>
      </w:r>
      <w:r w:rsidR="009E7826" w:rsidRPr="007244FA">
        <w:rPr>
          <w:rFonts w:eastAsia="Times New Roman"/>
          <w:lang w:val="en-GB" w:eastAsia="bg-BG"/>
        </w:rPr>
        <w:t>IUCN</w:t>
      </w:r>
      <w:r w:rsidR="009E7826" w:rsidRPr="007244FA">
        <w:rPr>
          <w:rFonts w:eastAsia="Times New Roman"/>
          <w:lang w:val="bg-BG" w:eastAsia="bg-BG"/>
        </w:rPr>
        <w:t xml:space="preserve"> вида е слабо засегнат </w:t>
      </w:r>
      <w:r w:rsidR="009E7826" w:rsidRPr="007244FA">
        <w:rPr>
          <w:rFonts w:eastAsia="Times New Roman"/>
          <w:lang w:val="en-GB" w:eastAsia="bg-BG"/>
        </w:rPr>
        <w:t>– LC</w:t>
      </w:r>
      <w:r w:rsidR="009E7826" w:rsidRPr="007244FA">
        <w:rPr>
          <w:rFonts w:eastAsia="Times New Roman"/>
          <w:lang w:val="bg-BG" w:eastAsia="bg-BG"/>
        </w:rPr>
        <w:t xml:space="preserve"> (</w:t>
      </w:r>
      <w:r w:rsidR="009E7826" w:rsidRPr="007244FA">
        <w:rPr>
          <w:rFonts w:eastAsia="Times New Roman"/>
          <w:lang w:val="en-GB" w:eastAsia="bg-BG"/>
        </w:rPr>
        <w:t>Least Concern</w:t>
      </w:r>
      <w:r w:rsidR="009E7826" w:rsidRPr="007244FA">
        <w:rPr>
          <w:rFonts w:eastAsia="Times New Roman"/>
          <w:lang w:val="bg-BG" w:eastAsia="bg-BG"/>
        </w:rPr>
        <w:t xml:space="preserve">) в Европа и уязвим – </w:t>
      </w:r>
      <w:r w:rsidR="009E7826" w:rsidRPr="007244FA">
        <w:rPr>
          <w:rFonts w:eastAsia="Times New Roman"/>
          <w:lang w:eastAsia="bg-BG"/>
        </w:rPr>
        <w:t>VU (Vulnerable)</w:t>
      </w:r>
      <w:r w:rsidR="009E7826" w:rsidRPr="007244FA">
        <w:rPr>
          <w:rFonts w:eastAsia="Times New Roman"/>
          <w:lang w:val="bg-BG" w:eastAsia="bg-BG"/>
        </w:rPr>
        <w:t xml:space="preserve"> в световен мащаб.</w:t>
      </w:r>
      <w:r w:rsidR="009E7826" w:rsidRPr="007244FA">
        <w:rPr>
          <w:rFonts w:eastAsia="Times New Roman"/>
          <w:lang w:val="en-GB" w:eastAsia="bg-BG"/>
        </w:rPr>
        <w:t xml:space="preserve"> </w:t>
      </w:r>
      <w:r w:rsidR="009E7826" w:rsidRPr="007244FA">
        <w:rPr>
          <w:rFonts w:eastAsia="Times New Roman"/>
          <w:lang w:val="bg-BG" w:eastAsia="bg-BG"/>
        </w:rPr>
        <w:t>Включен в Приложение 3 на ЗБР.</w:t>
      </w:r>
    </w:p>
    <w:p w14:paraId="0AFEA7E6" w14:textId="03D10262" w:rsidR="009E7826" w:rsidRDefault="009E7826" w:rsidP="009E7826">
      <w:pPr>
        <w:spacing w:after="120" w:line="240" w:lineRule="auto"/>
        <w:jc w:val="both"/>
        <w:rPr>
          <w:rFonts w:eastAsia="Times New Roman"/>
          <w:lang w:val="bg-BG" w:eastAsia="bg-BG"/>
        </w:rPr>
      </w:pPr>
      <w:r w:rsidRPr="007244FA">
        <w:rPr>
          <w:rFonts w:eastAsia="Times New Roman"/>
          <w:lang w:val="bg-BG" w:eastAsia="bg-BG"/>
        </w:rPr>
        <w:t xml:space="preserve">Съгласно </w:t>
      </w:r>
      <w:r w:rsidR="00D90B11">
        <w:rPr>
          <w:rFonts w:eastAsia="Times New Roman"/>
          <w:lang w:val="bg-BG" w:eastAsia="bg-BG"/>
        </w:rPr>
        <w:t>Докладването</w:t>
      </w:r>
      <w:r w:rsidRPr="007244FA">
        <w:rPr>
          <w:rFonts w:eastAsia="Times New Roman"/>
          <w:lang w:val="bg-BG" w:eastAsia="bg-BG"/>
        </w:rPr>
        <w:t xml:space="preserve"> от 2019 г. (за периода 2013 – 2018 г.) зимуващата популация е оценена на 20 – 80 индивида. Краткосрочната тенденция на популацията (за периода 2000 – 2018 г.), както и дългосрочната (за периода 1980 – 2018 г.) е флуктуираща, променлива.  За зимуващата популация са посочени следните заплахи:</w:t>
      </w:r>
      <w:r w:rsidRPr="007244FA">
        <w:rPr>
          <w:rFonts w:eastAsia="Times New Roman"/>
          <w:lang w:val="en-GB" w:eastAsia="bg-BG"/>
        </w:rPr>
        <w:t xml:space="preserve"> </w:t>
      </w:r>
      <w:r w:rsidRPr="007244FA">
        <w:rPr>
          <w:rFonts w:eastAsia="Times New Roman"/>
          <w:lang w:val="bg-BG" w:eastAsia="bg-BG"/>
        </w:rPr>
        <w:t>К04.</w:t>
      </w:r>
    </w:p>
    <w:p w14:paraId="3A7AE3CD" w14:textId="6249E004" w:rsidR="009E7826" w:rsidRDefault="009E7826" w:rsidP="009E7826">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1781F323" w14:textId="7DFD0A68" w:rsidR="009E7826" w:rsidRDefault="009E7826" w:rsidP="009E7826">
      <w:pPr>
        <w:jc w:val="both"/>
        <w:rPr>
          <w:lang w:val="bg-BG"/>
        </w:rPr>
      </w:pPr>
      <w:r>
        <w:rPr>
          <w:lang w:val="bg-BG"/>
        </w:rPr>
        <w:t>Съгласно СФД на зоната</w:t>
      </w:r>
      <w:r w:rsidR="00F333D1">
        <w:rPr>
          <w:lang w:val="en-GB"/>
        </w:rPr>
        <w:t>,</w:t>
      </w:r>
      <w:r>
        <w:rPr>
          <w:lang w:val="bg-BG"/>
        </w:rPr>
        <w:t xml:space="preserve"> вида е концентриращ/мигриращ. </w:t>
      </w:r>
      <w:r w:rsidR="00B25C6B">
        <w:rPr>
          <w:lang w:val="en-GB"/>
        </w:rPr>
        <w:t>M</w:t>
      </w:r>
      <w:r>
        <w:rPr>
          <w:lang w:val="bg-BG"/>
        </w:rPr>
        <w:t xml:space="preserve">игриращата популация на планинската потапница се оценява на </w:t>
      </w:r>
      <w:r>
        <w:rPr>
          <w:b/>
          <w:lang w:val="bg-BG"/>
        </w:rPr>
        <w:t>3</w:t>
      </w:r>
      <w:r w:rsidRPr="00944FC2">
        <w:rPr>
          <w:b/>
          <w:lang w:val="bg-BG"/>
        </w:rPr>
        <w:t xml:space="preserve"> индивида</w:t>
      </w:r>
      <w:r>
        <w:rPr>
          <w:lang w:val="bg-BG"/>
        </w:rPr>
        <w:t xml:space="preserve">, което представлява </w:t>
      </w:r>
      <w:r>
        <w:rPr>
          <w:b/>
          <w:lang w:val="bg-BG"/>
        </w:rPr>
        <w:t>6 % от националната зимуваща</w:t>
      </w:r>
      <w:r>
        <w:rPr>
          <w:lang w:val="bg-BG"/>
        </w:rPr>
        <w:t xml:space="preserve"> популация </w:t>
      </w:r>
      <w:r>
        <w:rPr>
          <w:lang w:val="en-GB"/>
        </w:rPr>
        <w:t>(</w:t>
      </w:r>
      <w:r>
        <w:rPr>
          <w:lang w:val="bg-BG"/>
        </w:rPr>
        <w:t>оценка „С“</w:t>
      </w:r>
      <w:r>
        <w:rPr>
          <w:lang w:val="en-GB"/>
        </w:rPr>
        <w:t>)</w:t>
      </w:r>
      <w:r>
        <w:rPr>
          <w:lang w:val="bg-BG"/>
        </w:rPr>
        <w:t xml:space="preserve">. Опазването на вида е добро </w:t>
      </w:r>
      <w:r>
        <w:rPr>
          <w:lang w:val="en-GB"/>
        </w:rPr>
        <w:t>(</w:t>
      </w:r>
      <w:r>
        <w:rPr>
          <w:lang w:val="bg-BG"/>
        </w:rPr>
        <w:t>оценка „В“</w:t>
      </w:r>
      <w:r>
        <w:rPr>
          <w:lang w:val="en-GB"/>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 Общата оценка на стойността на зоната за съхранение на вида е „С“ – значима стойност.</w:t>
      </w:r>
      <w:r>
        <w:rPr>
          <w:lang w:val="bg-BG"/>
        </w:rPr>
        <w:t xml:space="preserve"> </w:t>
      </w:r>
    </w:p>
    <w:p w14:paraId="6F593A03" w14:textId="77777777" w:rsidR="009E7826" w:rsidRDefault="009E7826" w:rsidP="009E7826">
      <w:pPr>
        <w:jc w:val="both"/>
        <w:rPr>
          <w:lang w:val="bg-BG"/>
        </w:rPr>
      </w:pPr>
      <w:r w:rsidRPr="005657D0">
        <w:rPr>
          <w:i/>
          <w:lang w:val="bg-BG"/>
        </w:rPr>
        <w:t>Анализ на наличната информация</w:t>
      </w:r>
      <w:r w:rsidRPr="001556D5">
        <w:rPr>
          <w:lang w:val="bg-BG"/>
        </w:rPr>
        <w:t xml:space="preserve"> </w:t>
      </w:r>
    </w:p>
    <w:p w14:paraId="4D137D0D" w14:textId="414CD31B" w:rsidR="009E7826" w:rsidRPr="003C34A8" w:rsidRDefault="009E7826" w:rsidP="009E7826">
      <w:pPr>
        <w:jc w:val="both"/>
        <w:rPr>
          <w:lang w:val="en-GB"/>
        </w:rPr>
      </w:pPr>
      <w:r>
        <w:rPr>
          <w:color w:val="000000" w:themeColor="text1"/>
          <w:lang w:val="bg-BG"/>
        </w:rPr>
        <w:t xml:space="preserve">Планинската потапница не е регистрирана в СЗЗ „Комплекс Беленски острови“ последните 10 години. </w:t>
      </w:r>
      <w:r>
        <w:rPr>
          <w:lang w:val="bg-BG"/>
        </w:rPr>
        <w:t xml:space="preserve">Теренното проучване през 2021 г. също не установи вида. Основен фактор за поддържане на подходящо </w:t>
      </w:r>
      <w:r>
        <w:rPr>
          <w:lang w:val="bg-BG"/>
        </w:rPr>
        <w:lastRenderedPageBreak/>
        <w:t>местообитание на вида в зоната е правилното функциониране на системата от шлюзове и канали на остров Персин, която поддържа влажните зони в източната част на острова. В момента системата се контролира от Дирекцията на ПП „Персина“.</w:t>
      </w:r>
      <w:r>
        <w:rPr>
          <w:lang w:val="en-GB"/>
        </w:rPr>
        <w:t xml:space="preserve"> </w:t>
      </w:r>
      <w:r>
        <w:rPr>
          <w:lang w:val="bg-BG"/>
        </w:rPr>
        <w:t xml:space="preserve">Персинските блата в рамките на поддържан резерват „Персински блата“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sidR="00B25C6B">
        <w:rPr>
          <w:lang w:val="bg-BG"/>
        </w:rPr>
        <w:t xml:space="preserve"> „Писченско блато“</w:t>
      </w:r>
      <w:r>
        <w:rPr>
          <w:lang w:val="bg-BG"/>
        </w:rPr>
        <w:t xml:space="preserve"> с площ 182 ha</w:t>
      </w:r>
      <w:r w:rsidRPr="005D0B6B">
        <w:rPr>
          <w:lang w:val="bg-BG"/>
        </w:rPr>
        <w:t xml:space="preserve">, </w:t>
      </w:r>
      <w:r w:rsidR="00B25C6B">
        <w:rPr>
          <w:lang w:val="bg-BG"/>
        </w:rPr>
        <w:t>„Мъртвото блато“</w:t>
      </w:r>
      <w:r>
        <w:rPr>
          <w:lang w:val="bg-BG"/>
        </w:rPr>
        <w:t xml:space="preserve"> с площ 122,6 ha</w:t>
      </w:r>
      <w:r w:rsidR="00B25C6B">
        <w:rPr>
          <w:lang w:val="bg-BG"/>
        </w:rPr>
        <w:t xml:space="preserve"> и „Старото блато“ с „Дульова бара“</w:t>
      </w:r>
      <w:r w:rsidRPr="005D0B6B">
        <w:rPr>
          <w:lang w:val="bg-BG"/>
        </w:rPr>
        <w:t xml:space="preserve"> </w:t>
      </w:r>
      <w:r w:rsidR="00B25C6B">
        <w:rPr>
          <w:lang w:val="bg-BG"/>
        </w:rPr>
        <w:t>с площ 80,6 ha.</w:t>
      </w:r>
    </w:p>
    <w:p w14:paraId="7FB12E37" w14:textId="3097FC04" w:rsidR="009E7826" w:rsidRPr="003C34A8" w:rsidRDefault="009E7826" w:rsidP="009E7826">
      <w:pPr>
        <w:jc w:val="both"/>
        <w:rPr>
          <w:lang w:val="bg-BG"/>
        </w:rPr>
      </w:pPr>
      <w:r>
        <w:rPr>
          <w:lang w:val="bg-BG"/>
        </w:rPr>
        <w:t>През есенно-зимния период Персинските блата често са замръзнали или пресушени и не се наблюдава концентрация на птици от вида в района</w:t>
      </w:r>
      <w:r>
        <w:rPr>
          <w:lang w:val="en-GB"/>
        </w:rPr>
        <w:t xml:space="preserve"> (Michev &amp; Profirov, 2003)</w:t>
      </w:r>
      <w:r>
        <w:rPr>
          <w:lang w:val="bg-BG"/>
        </w:rPr>
        <w:t>. По данни от средно</w:t>
      </w:r>
      <w:r w:rsidR="00085AA9">
        <w:rPr>
          <w:lang w:val="bg-BG"/>
        </w:rPr>
        <w:t xml:space="preserve"> зимните преброявания през 2019 и</w:t>
      </w:r>
      <w:r>
        <w:rPr>
          <w:lang w:val="bg-BG"/>
        </w:rPr>
        <w:t xml:space="preserve"> 2020 г. по цялото българско поречие на р. Дунав не са наблюдавани птици от вида.</w:t>
      </w:r>
      <w:r>
        <w:rPr>
          <w:lang w:val="en-GB"/>
        </w:rPr>
        <w:t xml:space="preserve"> </w:t>
      </w:r>
      <w:r>
        <w:rPr>
          <w:lang w:val="bg-BG"/>
        </w:rPr>
        <w:t xml:space="preserve">По време на средно зимното преброяване през 2021 г. планинската потапница също не беше регистрирана в границата на СЗЗ. </w:t>
      </w:r>
    </w:p>
    <w:p w14:paraId="4B46F3A8" w14:textId="77777777" w:rsidR="009E7826" w:rsidRDefault="009E7826" w:rsidP="009E7826">
      <w:pPr>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остров Персин, в резултат на което се наблюдава загуба на подходящи местообитания за вида.</w:t>
      </w:r>
    </w:p>
    <w:p w14:paraId="7BFE61A6" w14:textId="77777777" w:rsidR="009E7826" w:rsidRPr="001556D5" w:rsidRDefault="009E7826" w:rsidP="009E7826">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402"/>
        <w:gridCol w:w="1378"/>
        <w:gridCol w:w="3504"/>
        <w:gridCol w:w="2327"/>
      </w:tblGrid>
      <w:tr w:rsidR="009E7826" w:rsidRPr="00A3285A" w14:paraId="0A738A7D" w14:textId="77777777" w:rsidTr="00085AA9">
        <w:trPr>
          <w:tblHeader/>
          <w:jc w:val="center"/>
        </w:trPr>
        <w:tc>
          <w:tcPr>
            <w:tcW w:w="2405" w:type="dxa"/>
            <w:shd w:val="clear" w:color="auto" w:fill="B6DDE8"/>
            <w:vAlign w:val="center"/>
          </w:tcPr>
          <w:p w14:paraId="68F5138A" w14:textId="77777777" w:rsidR="009E7826" w:rsidRPr="00A3285A" w:rsidRDefault="009E7826" w:rsidP="00621EA1">
            <w:pPr>
              <w:jc w:val="center"/>
              <w:rPr>
                <w:b/>
                <w:bCs/>
                <w:sz w:val="22"/>
                <w:szCs w:val="22"/>
                <w:lang w:val="bg-BG"/>
              </w:rPr>
            </w:pPr>
            <w:r w:rsidRPr="00A3285A">
              <w:rPr>
                <w:b/>
                <w:bCs/>
                <w:sz w:val="22"/>
                <w:szCs w:val="22"/>
                <w:lang w:val="bg-BG"/>
              </w:rPr>
              <w:t>Параметър</w:t>
            </w:r>
          </w:p>
        </w:tc>
        <w:tc>
          <w:tcPr>
            <w:tcW w:w="1402" w:type="dxa"/>
            <w:shd w:val="clear" w:color="auto" w:fill="B6DDE8"/>
            <w:vAlign w:val="center"/>
          </w:tcPr>
          <w:p w14:paraId="1CFB8740" w14:textId="77777777" w:rsidR="009E7826" w:rsidRPr="00A3285A" w:rsidRDefault="009E7826" w:rsidP="00621EA1">
            <w:pPr>
              <w:jc w:val="center"/>
              <w:rPr>
                <w:b/>
                <w:bCs/>
                <w:sz w:val="22"/>
                <w:szCs w:val="22"/>
                <w:lang w:val="bg-BG"/>
              </w:rPr>
            </w:pPr>
            <w:r w:rsidRPr="00A3285A">
              <w:rPr>
                <w:b/>
                <w:bCs/>
                <w:sz w:val="22"/>
                <w:szCs w:val="22"/>
                <w:lang w:val="bg-BG"/>
              </w:rPr>
              <w:t>Мерна единица</w:t>
            </w:r>
          </w:p>
        </w:tc>
        <w:tc>
          <w:tcPr>
            <w:tcW w:w="1378" w:type="dxa"/>
            <w:shd w:val="clear" w:color="auto" w:fill="B6DDE8"/>
            <w:vAlign w:val="center"/>
          </w:tcPr>
          <w:p w14:paraId="78806E39" w14:textId="77777777" w:rsidR="009E7826" w:rsidRPr="00A3285A" w:rsidRDefault="009E7826" w:rsidP="00621EA1">
            <w:pPr>
              <w:jc w:val="center"/>
              <w:rPr>
                <w:b/>
                <w:bCs/>
                <w:sz w:val="22"/>
                <w:szCs w:val="22"/>
                <w:lang w:val="bg-BG"/>
              </w:rPr>
            </w:pPr>
            <w:r w:rsidRPr="00A3285A">
              <w:rPr>
                <w:b/>
                <w:bCs/>
                <w:sz w:val="22"/>
                <w:szCs w:val="22"/>
                <w:lang w:val="bg-BG"/>
              </w:rPr>
              <w:t>Целева стойност</w:t>
            </w:r>
          </w:p>
        </w:tc>
        <w:tc>
          <w:tcPr>
            <w:tcW w:w="3504" w:type="dxa"/>
            <w:shd w:val="clear" w:color="auto" w:fill="B6DDE8"/>
            <w:vAlign w:val="center"/>
          </w:tcPr>
          <w:p w14:paraId="721187F3" w14:textId="77777777" w:rsidR="009E7826" w:rsidRPr="00A3285A" w:rsidRDefault="009E7826" w:rsidP="00621EA1">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2599703D" w14:textId="77777777" w:rsidR="009E7826" w:rsidRPr="00A3285A" w:rsidRDefault="009E7826" w:rsidP="00621EA1">
            <w:pPr>
              <w:jc w:val="center"/>
              <w:rPr>
                <w:b/>
                <w:bCs/>
                <w:sz w:val="22"/>
                <w:szCs w:val="22"/>
                <w:lang w:val="bg-BG"/>
              </w:rPr>
            </w:pPr>
            <w:r w:rsidRPr="00A3285A">
              <w:rPr>
                <w:b/>
                <w:bCs/>
                <w:sz w:val="22"/>
                <w:szCs w:val="22"/>
                <w:lang w:val="bg-BG"/>
              </w:rPr>
              <w:t>Специфични за зоната цели</w:t>
            </w:r>
          </w:p>
        </w:tc>
      </w:tr>
      <w:tr w:rsidR="009E7826" w:rsidRPr="00A3285A" w14:paraId="30133D09" w14:textId="77777777" w:rsidTr="00085AA9">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0D9484FA" w14:textId="77777777" w:rsidR="009E7826" w:rsidRPr="00A3285A" w:rsidRDefault="009E7826" w:rsidP="00621EA1">
            <w:pPr>
              <w:rPr>
                <w:b/>
                <w:sz w:val="22"/>
                <w:szCs w:val="22"/>
                <w:lang w:val="bg-BG"/>
              </w:rPr>
            </w:pPr>
            <w:r w:rsidRPr="00A3285A">
              <w:rPr>
                <w:b/>
                <w:sz w:val="22"/>
                <w:szCs w:val="22"/>
                <w:lang w:val="bg-BG"/>
              </w:rPr>
              <w:t xml:space="preserve">Популация: </w:t>
            </w:r>
            <w:r w:rsidRPr="00A3285A">
              <w:rPr>
                <w:sz w:val="22"/>
                <w:szCs w:val="22"/>
                <w:lang w:val="bg-BG"/>
              </w:rPr>
              <w:t>Размер на мигриращата популация</w:t>
            </w:r>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15BE1AB4" w14:textId="77777777" w:rsidR="009E7826" w:rsidRPr="00A3285A" w:rsidRDefault="009E7826" w:rsidP="00621EA1">
            <w:pPr>
              <w:rPr>
                <w:sz w:val="22"/>
                <w:szCs w:val="22"/>
                <w:lang w:val="bg-BG"/>
              </w:rPr>
            </w:pPr>
            <w:r w:rsidRPr="00A3285A">
              <w:rPr>
                <w:sz w:val="22"/>
                <w:szCs w:val="22"/>
                <w:lang w:val="bg-BG"/>
              </w:rPr>
              <w:t>Брой индивиди</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3913217D" w14:textId="77777777" w:rsidR="009E7826" w:rsidRPr="00A3285A" w:rsidRDefault="009E7826" w:rsidP="00621EA1">
            <w:pPr>
              <w:rPr>
                <w:sz w:val="22"/>
                <w:szCs w:val="22"/>
                <w:lang w:val="bg-BG"/>
              </w:rPr>
            </w:pPr>
            <w:r w:rsidRPr="00A3285A">
              <w:rPr>
                <w:sz w:val="22"/>
                <w:szCs w:val="22"/>
                <w:lang w:val="bg-BG"/>
              </w:rPr>
              <w:t>В зависимост от наличието на воден стълб – мин. 1 инд.</w:t>
            </w:r>
          </w:p>
        </w:tc>
        <w:tc>
          <w:tcPr>
            <w:tcW w:w="3504" w:type="dxa"/>
            <w:tcBorders>
              <w:top w:val="single" w:sz="4" w:space="0" w:color="auto"/>
              <w:left w:val="single" w:sz="4" w:space="0" w:color="auto"/>
              <w:bottom w:val="single" w:sz="4" w:space="0" w:color="auto"/>
              <w:right w:val="single" w:sz="4" w:space="0" w:color="auto"/>
            </w:tcBorders>
            <w:shd w:val="clear" w:color="auto" w:fill="auto"/>
          </w:tcPr>
          <w:p w14:paraId="2DF897CC" w14:textId="77777777" w:rsidR="009E7826" w:rsidRPr="00A3285A" w:rsidRDefault="009E7826" w:rsidP="00621EA1">
            <w:pPr>
              <w:rPr>
                <w:sz w:val="22"/>
                <w:szCs w:val="22"/>
                <w:lang w:val="bg-BG"/>
              </w:rPr>
            </w:pPr>
            <w:r w:rsidRPr="00A3285A">
              <w:rPr>
                <w:sz w:val="22"/>
                <w:szCs w:val="22"/>
                <w:lang w:val="bg-BG"/>
              </w:rPr>
              <w:t xml:space="preserve">Количеството на мигриращите птици силно зависи от състоянието на местообитанията – наличие на воден стълб в блатата на остров Персин. При нива на р. Дунав над 400 cm се очаква целевата стойност да бъде изпълнена. </w:t>
            </w:r>
          </w:p>
        </w:tc>
        <w:tc>
          <w:tcPr>
            <w:tcW w:w="0" w:type="auto"/>
            <w:tcBorders>
              <w:top w:val="single" w:sz="4" w:space="0" w:color="auto"/>
              <w:left w:val="single" w:sz="4" w:space="0" w:color="auto"/>
              <w:bottom w:val="single" w:sz="4" w:space="0" w:color="auto"/>
              <w:right w:val="single" w:sz="4" w:space="0" w:color="auto"/>
            </w:tcBorders>
          </w:tcPr>
          <w:p w14:paraId="34E4295A" w14:textId="77777777" w:rsidR="009E7826" w:rsidRPr="00A3285A" w:rsidRDefault="009E7826" w:rsidP="00621EA1">
            <w:pPr>
              <w:rPr>
                <w:sz w:val="22"/>
                <w:szCs w:val="22"/>
                <w:lang w:val="bg-BG"/>
              </w:rPr>
            </w:pPr>
            <w:r w:rsidRPr="00A3285A">
              <w:rPr>
                <w:sz w:val="22"/>
                <w:szCs w:val="22"/>
                <w:lang w:val="bg-BG"/>
              </w:rPr>
              <w:t>Поддържане на популацията на вида в СЗЗ в размер най-малко 1 инд. Редовен мониторинг.</w:t>
            </w:r>
          </w:p>
        </w:tc>
      </w:tr>
      <w:tr w:rsidR="00085AA9" w:rsidRPr="00A3285A" w14:paraId="698EE2BB" w14:textId="77777777" w:rsidTr="00085AA9">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76B5CBB9" w14:textId="51BC424D" w:rsidR="00085AA9" w:rsidRPr="00A3285A" w:rsidRDefault="00085AA9" w:rsidP="00085AA9">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37556767" w14:textId="3E486F92" w:rsidR="00085AA9" w:rsidRPr="00A3285A" w:rsidRDefault="00085AA9" w:rsidP="00085AA9">
            <w:pPr>
              <w:rPr>
                <w:sz w:val="22"/>
                <w:szCs w:val="22"/>
                <w:lang w:val="bg-BG"/>
              </w:rPr>
            </w:pPr>
            <w:r w:rsidRPr="00A3285A">
              <w:rPr>
                <w:sz w:val="22"/>
                <w:szCs w:val="22"/>
              </w:rPr>
              <w:t>ha</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626CA32C" w14:textId="7BED0795" w:rsidR="00085AA9" w:rsidRPr="00A3285A" w:rsidRDefault="00085AA9" w:rsidP="00085AA9">
            <w:pPr>
              <w:rPr>
                <w:sz w:val="22"/>
                <w:szCs w:val="22"/>
                <w:lang w:val="bg-BG"/>
              </w:rPr>
            </w:pPr>
            <w:r w:rsidRPr="00A3285A">
              <w:rPr>
                <w:sz w:val="22"/>
                <w:szCs w:val="22"/>
                <w:lang w:val="bg-BG"/>
              </w:rPr>
              <w:t xml:space="preserve">Най-малко </w:t>
            </w:r>
            <w:r w:rsidRPr="00A3285A">
              <w:rPr>
                <w:sz w:val="22"/>
                <w:szCs w:val="22"/>
                <w:lang w:val="en-GB"/>
              </w:rPr>
              <w:t>856</w:t>
            </w:r>
            <w:r w:rsidRPr="00A3285A">
              <w:rPr>
                <w:sz w:val="22"/>
                <w:szCs w:val="22"/>
                <w:lang w:val="bg-BG"/>
              </w:rPr>
              <w:t xml:space="preserve"> </w:t>
            </w:r>
            <w:r w:rsidRPr="00A3285A">
              <w:rPr>
                <w:sz w:val="22"/>
                <w:szCs w:val="22"/>
                <w:lang w:val="en-GB"/>
              </w:rPr>
              <w:t>ha</w:t>
            </w:r>
          </w:p>
        </w:tc>
        <w:tc>
          <w:tcPr>
            <w:tcW w:w="3504" w:type="dxa"/>
            <w:tcBorders>
              <w:top w:val="single" w:sz="4" w:space="0" w:color="auto"/>
              <w:left w:val="single" w:sz="4" w:space="0" w:color="auto"/>
              <w:bottom w:val="single" w:sz="4" w:space="0" w:color="auto"/>
              <w:right w:val="single" w:sz="4" w:space="0" w:color="auto"/>
            </w:tcBorders>
            <w:shd w:val="clear" w:color="auto" w:fill="auto"/>
          </w:tcPr>
          <w:p w14:paraId="7CBCB722" w14:textId="28A1BA60" w:rsidR="00085AA9" w:rsidRPr="00A3285A" w:rsidRDefault="00085AA9" w:rsidP="008138B4">
            <w:pPr>
              <w:rPr>
                <w:sz w:val="22"/>
                <w:szCs w:val="22"/>
                <w:lang w:val="bg-BG"/>
              </w:rPr>
            </w:pPr>
            <w:r w:rsidRPr="00A3285A">
              <w:rPr>
                <w:sz w:val="22"/>
                <w:szCs w:val="22"/>
                <w:lang w:val="bg-BG"/>
              </w:rPr>
              <w:t xml:space="preserve">Включва откритите водни площи на о. Персин. Изчислена на база </w:t>
            </w:r>
            <w:r w:rsidRPr="00A3285A">
              <w:rPr>
                <w:sz w:val="22"/>
                <w:szCs w:val="22"/>
                <w:lang w:val="en-GB"/>
              </w:rPr>
              <w:t xml:space="preserve">GIS </w:t>
            </w:r>
            <w:r w:rsidRPr="00A3285A">
              <w:rPr>
                <w:sz w:val="22"/>
                <w:szCs w:val="22"/>
                <w:lang w:val="bg-BG"/>
              </w:rPr>
              <w:t>анализ на подходящите, обхващащи всички блата и канали на о. Персин. Може да бъде изпъл</w:t>
            </w:r>
            <w:r w:rsidR="00402D1F" w:rsidRPr="00A3285A">
              <w:rPr>
                <w:sz w:val="22"/>
                <w:szCs w:val="22"/>
                <w:lang w:val="bg-BG"/>
              </w:rPr>
              <w:t xml:space="preserve">нена </w:t>
            </w:r>
            <w:r w:rsidR="008138B4" w:rsidRPr="00A3285A">
              <w:rPr>
                <w:sz w:val="22"/>
                <w:szCs w:val="22"/>
                <w:lang w:val="bg-BG"/>
              </w:rPr>
              <w:t>евентуално</w:t>
            </w:r>
            <w:r w:rsidR="00402D1F" w:rsidRPr="00A3285A">
              <w:rPr>
                <w:sz w:val="22"/>
                <w:szCs w:val="22"/>
                <w:lang w:val="bg-BG"/>
              </w:rPr>
              <w:t xml:space="preserve"> през периода на </w:t>
            </w:r>
            <w:r w:rsidRPr="00A3285A">
              <w:rPr>
                <w:sz w:val="22"/>
                <w:szCs w:val="22"/>
                <w:lang w:val="bg-BG"/>
              </w:rPr>
              <w:t xml:space="preserve">пълноводие (март-април), когато се очаква нивото на р. Дунав да е над 400 </w:t>
            </w:r>
            <w:r w:rsidRPr="00A3285A">
              <w:rPr>
                <w:sz w:val="22"/>
                <w:szCs w:val="22"/>
                <w:lang w:val="en-GB"/>
              </w:rPr>
              <w:t>cm.</w:t>
            </w:r>
            <w:r w:rsidRPr="00A3285A">
              <w:rPr>
                <w:sz w:val="22"/>
                <w:szCs w:val="22"/>
                <w:lang w:val="bg-BG"/>
              </w:rPr>
              <w:t xml:space="preserve"> </w:t>
            </w:r>
          </w:p>
        </w:tc>
        <w:tc>
          <w:tcPr>
            <w:tcW w:w="0" w:type="auto"/>
            <w:tcBorders>
              <w:top w:val="single" w:sz="4" w:space="0" w:color="auto"/>
              <w:left w:val="single" w:sz="4" w:space="0" w:color="auto"/>
              <w:bottom w:val="single" w:sz="4" w:space="0" w:color="auto"/>
              <w:right w:val="single" w:sz="4" w:space="0" w:color="auto"/>
            </w:tcBorders>
          </w:tcPr>
          <w:p w14:paraId="6ECA7F9F" w14:textId="36F7D0DE" w:rsidR="00085AA9" w:rsidRPr="00A3285A" w:rsidRDefault="00085AA9" w:rsidP="00085AA9">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856 ha</w:t>
            </w:r>
          </w:p>
        </w:tc>
      </w:tr>
      <w:tr w:rsidR="00085AA9" w:rsidRPr="00A3285A" w14:paraId="03C1DD5E" w14:textId="77777777" w:rsidTr="00085AA9">
        <w:trPr>
          <w:jc w:val="center"/>
        </w:trPr>
        <w:tc>
          <w:tcPr>
            <w:tcW w:w="2405" w:type="dxa"/>
            <w:shd w:val="clear" w:color="auto" w:fill="auto"/>
          </w:tcPr>
          <w:p w14:paraId="6D1945DA" w14:textId="021E3745" w:rsidR="00085AA9" w:rsidRPr="00A3285A" w:rsidRDefault="00085AA9" w:rsidP="00085AA9">
            <w:pPr>
              <w:rPr>
                <w:b/>
                <w:sz w:val="22"/>
                <w:szCs w:val="22"/>
                <w:lang w:val="bg-BG"/>
              </w:rPr>
            </w:pPr>
            <w:r w:rsidRPr="00A3285A">
              <w:rPr>
                <w:b/>
                <w:sz w:val="22"/>
                <w:szCs w:val="22"/>
                <w:lang w:val="bg-BG"/>
              </w:rPr>
              <w:t xml:space="preserve">Местообитание на вида: </w:t>
            </w:r>
            <w:r w:rsidRPr="00A3285A">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402" w:type="dxa"/>
            <w:shd w:val="clear" w:color="auto" w:fill="auto"/>
          </w:tcPr>
          <w:p w14:paraId="7D99B640" w14:textId="60D76595" w:rsidR="00085AA9" w:rsidRPr="00A3285A" w:rsidRDefault="00085AA9" w:rsidP="00085AA9">
            <w:pPr>
              <w:rPr>
                <w:sz w:val="22"/>
                <w:szCs w:val="22"/>
                <w:lang w:val="bg-BG"/>
              </w:rPr>
            </w:pPr>
            <w:r w:rsidRPr="00A3285A">
              <w:rPr>
                <w:sz w:val="22"/>
                <w:szCs w:val="22"/>
                <w:lang w:val="bg-BG"/>
              </w:rPr>
              <w:t>5 степенна скала</w:t>
            </w:r>
          </w:p>
        </w:tc>
        <w:tc>
          <w:tcPr>
            <w:tcW w:w="1378" w:type="dxa"/>
            <w:shd w:val="clear" w:color="auto" w:fill="auto"/>
          </w:tcPr>
          <w:p w14:paraId="0CF1B169" w14:textId="19370331" w:rsidR="00085AA9" w:rsidRPr="00A3285A" w:rsidRDefault="00085AA9" w:rsidP="00085AA9">
            <w:pPr>
              <w:rPr>
                <w:sz w:val="22"/>
                <w:szCs w:val="22"/>
                <w:lang w:val="bg-BG"/>
              </w:rPr>
            </w:pPr>
            <w:r w:rsidRPr="00A3285A">
              <w:rPr>
                <w:sz w:val="22"/>
                <w:szCs w:val="22"/>
                <w:lang w:val="bg-BG"/>
              </w:rPr>
              <w:t>2-Добро или 1-Отлично</w:t>
            </w:r>
          </w:p>
        </w:tc>
        <w:tc>
          <w:tcPr>
            <w:tcW w:w="3504" w:type="dxa"/>
            <w:shd w:val="clear" w:color="auto" w:fill="auto"/>
          </w:tcPr>
          <w:tbl>
            <w:tblPr>
              <w:tblW w:w="3775" w:type="pct"/>
              <w:jc w:val="center"/>
              <w:tblCellMar>
                <w:left w:w="70" w:type="dxa"/>
                <w:right w:w="70" w:type="dxa"/>
              </w:tblCellMar>
              <w:tblLook w:val="04A0" w:firstRow="1" w:lastRow="0" w:firstColumn="1" w:lastColumn="0" w:noHBand="0" w:noVBand="1"/>
            </w:tblPr>
            <w:tblGrid>
              <w:gridCol w:w="2479"/>
            </w:tblGrid>
            <w:tr w:rsidR="00085AA9" w:rsidRPr="00A3285A" w14:paraId="1D36DE2F" w14:textId="77777777" w:rsidTr="00621EA1">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1263E437" w14:textId="77777777" w:rsidR="00085AA9" w:rsidRPr="00A3285A" w:rsidRDefault="00085AA9" w:rsidP="00085AA9">
                  <w:pPr>
                    <w:spacing w:after="120"/>
                    <w:rPr>
                      <w:b/>
                      <w:bCs/>
                      <w:sz w:val="22"/>
                      <w:szCs w:val="22"/>
                      <w:lang w:val="bg-BG"/>
                    </w:rPr>
                  </w:pPr>
                  <w:r w:rsidRPr="00A3285A">
                    <w:rPr>
                      <w:b/>
                      <w:bCs/>
                      <w:sz w:val="22"/>
                      <w:szCs w:val="22"/>
                      <w:lang w:val="bg-BG"/>
                    </w:rPr>
                    <w:t>Екологично състояние</w:t>
                  </w:r>
                </w:p>
              </w:tc>
            </w:tr>
            <w:tr w:rsidR="00085AA9" w:rsidRPr="00A3285A" w14:paraId="77AC76A7"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CF6807F" w14:textId="77777777" w:rsidR="00085AA9" w:rsidRPr="00A3285A" w:rsidRDefault="00085AA9" w:rsidP="00085AA9">
                  <w:pPr>
                    <w:spacing w:after="120"/>
                    <w:rPr>
                      <w:sz w:val="22"/>
                      <w:szCs w:val="22"/>
                      <w:lang w:val="bg-BG"/>
                    </w:rPr>
                  </w:pPr>
                  <w:r w:rsidRPr="00A3285A">
                    <w:rPr>
                      <w:sz w:val="22"/>
                      <w:szCs w:val="22"/>
                      <w:lang w:val="bg-BG"/>
                    </w:rPr>
                    <w:t>1-Отлично – High</w:t>
                  </w:r>
                </w:p>
              </w:tc>
            </w:tr>
            <w:tr w:rsidR="00085AA9" w:rsidRPr="00A3285A" w14:paraId="6FF33622"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E50E1CD" w14:textId="77777777" w:rsidR="00085AA9" w:rsidRPr="00A3285A" w:rsidRDefault="00085AA9" w:rsidP="00085AA9">
                  <w:pPr>
                    <w:spacing w:after="120"/>
                    <w:rPr>
                      <w:sz w:val="22"/>
                      <w:szCs w:val="22"/>
                      <w:lang w:val="bg-BG"/>
                    </w:rPr>
                  </w:pPr>
                  <w:r w:rsidRPr="00A3285A">
                    <w:rPr>
                      <w:sz w:val="22"/>
                      <w:szCs w:val="22"/>
                      <w:lang w:val="bg-BG"/>
                    </w:rPr>
                    <w:t>2-Добро – Good</w:t>
                  </w:r>
                </w:p>
              </w:tc>
            </w:tr>
            <w:tr w:rsidR="00085AA9" w:rsidRPr="00A3285A" w14:paraId="5DB0E792"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070AD30" w14:textId="77777777" w:rsidR="00085AA9" w:rsidRPr="00A3285A" w:rsidRDefault="00085AA9" w:rsidP="00085AA9">
                  <w:pPr>
                    <w:spacing w:after="120"/>
                    <w:rPr>
                      <w:sz w:val="22"/>
                      <w:szCs w:val="22"/>
                      <w:lang w:val="bg-BG"/>
                    </w:rPr>
                  </w:pPr>
                  <w:r w:rsidRPr="00A3285A">
                    <w:rPr>
                      <w:sz w:val="22"/>
                      <w:szCs w:val="22"/>
                      <w:lang w:val="bg-BG"/>
                    </w:rPr>
                    <w:t>3-Умерено – Moderate</w:t>
                  </w:r>
                </w:p>
              </w:tc>
            </w:tr>
            <w:tr w:rsidR="00085AA9" w:rsidRPr="00A3285A" w14:paraId="265366D0"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6B0C3C6" w14:textId="77777777" w:rsidR="00085AA9" w:rsidRPr="00A3285A" w:rsidRDefault="00085AA9" w:rsidP="00085AA9">
                  <w:pPr>
                    <w:spacing w:after="120"/>
                    <w:rPr>
                      <w:sz w:val="22"/>
                      <w:szCs w:val="22"/>
                      <w:lang w:val="bg-BG"/>
                    </w:rPr>
                  </w:pPr>
                  <w:r w:rsidRPr="00A3285A">
                    <w:rPr>
                      <w:sz w:val="22"/>
                      <w:szCs w:val="22"/>
                      <w:lang w:val="bg-BG"/>
                    </w:rPr>
                    <w:t>4-Лошо – Poor</w:t>
                  </w:r>
                </w:p>
              </w:tc>
            </w:tr>
            <w:tr w:rsidR="00085AA9" w:rsidRPr="00A3285A" w14:paraId="419C41E6"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89BF1E8" w14:textId="77777777" w:rsidR="00085AA9" w:rsidRPr="00A3285A" w:rsidRDefault="00085AA9" w:rsidP="00085AA9">
                  <w:pPr>
                    <w:spacing w:after="120"/>
                    <w:rPr>
                      <w:sz w:val="22"/>
                      <w:szCs w:val="22"/>
                      <w:lang w:val="bg-BG"/>
                    </w:rPr>
                  </w:pPr>
                  <w:r w:rsidRPr="00A3285A">
                    <w:rPr>
                      <w:sz w:val="22"/>
                      <w:szCs w:val="22"/>
                      <w:lang w:val="bg-BG"/>
                    </w:rPr>
                    <w:t>5-Много лошо – Bad</w:t>
                  </w:r>
                </w:p>
              </w:tc>
            </w:tr>
          </w:tbl>
          <w:p w14:paraId="2E3B0AD7" w14:textId="2298EE9F" w:rsidR="00085AA9" w:rsidRPr="00A3285A" w:rsidRDefault="00085AA9" w:rsidP="00085AA9">
            <w:pPr>
              <w:rPr>
                <w:sz w:val="22"/>
                <w:szCs w:val="22"/>
                <w:lang w:val="en-GB"/>
              </w:rPr>
            </w:pPr>
            <w:r w:rsidRPr="00A3285A">
              <w:rPr>
                <w:sz w:val="22"/>
                <w:szCs w:val="22"/>
                <w:lang w:val="bg-BG"/>
              </w:rPr>
              <w:t xml:space="preserve">Екологичното състояние на </w:t>
            </w:r>
            <w:r w:rsidRPr="00A3285A">
              <w:rPr>
                <w:sz w:val="22"/>
                <w:szCs w:val="22"/>
                <w:lang w:val="bg-BG"/>
              </w:rPr>
              <w:lastRenderedPageBreak/>
              <w:t xml:space="preserve">водите по р. Дунав по показател водни безгръбначни (пункт Ново село и Русе) е оценено на </w:t>
            </w:r>
            <w:r w:rsidRPr="00A3285A">
              <w:rPr>
                <w:b/>
                <w:sz w:val="22"/>
                <w:szCs w:val="22"/>
                <w:lang w:val="bg-BG"/>
              </w:rPr>
              <w:t xml:space="preserve">добро (2) </w:t>
            </w:r>
            <w:r w:rsidRPr="00A3285A">
              <w:rPr>
                <w:sz w:val="22"/>
                <w:szCs w:val="22"/>
                <w:lang w:val="bg-BG"/>
              </w:rPr>
              <w:t>според доклада на JDS4 (2019-2020, Табл. 1, стр. 62).</w:t>
            </w:r>
          </w:p>
        </w:tc>
        <w:tc>
          <w:tcPr>
            <w:tcW w:w="0" w:type="auto"/>
          </w:tcPr>
          <w:p w14:paraId="2A1BB37F" w14:textId="091688DA" w:rsidR="00085AA9" w:rsidRPr="00A3285A" w:rsidRDefault="00085AA9" w:rsidP="00085AA9">
            <w:pPr>
              <w:rPr>
                <w:sz w:val="22"/>
                <w:szCs w:val="22"/>
                <w:lang w:val="bg-BG"/>
              </w:rPr>
            </w:pPr>
            <w:r w:rsidRPr="00A3285A">
              <w:rPr>
                <w:sz w:val="22"/>
                <w:szCs w:val="22"/>
                <w:lang w:val="bg-BG"/>
              </w:rPr>
              <w:lastRenderedPageBreak/>
              <w:t>Поддържане на екологичното състояние на водните тела с подходящи местообитания на вида, на стойности 2-Добро или 1-Отлично състояние</w:t>
            </w:r>
          </w:p>
        </w:tc>
      </w:tr>
    </w:tbl>
    <w:p w14:paraId="3F56048A" w14:textId="77777777" w:rsidR="009E7826" w:rsidRDefault="009E7826" w:rsidP="009E7826"/>
    <w:p w14:paraId="61F8EE1C" w14:textId="77777777" w:rsidR="009E7826" w:rsidRPr="009C3B14" w:rsidRDefault="009E7826" w:rsidP="009E7826">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25D3890E" w14:textId="77777777" w:rsidR="009E7826" w:rsidRDefault="009E7826" w:rsidP="009E7826">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не е необходима актуализация на СФД.</w:t>
      </w:r>
    </w:p>
    <w:p w14:paraId="5E80B263" w14:textId="4ACCFFDD" w:rsidR="00F81FA2" w:rsidRDefault="00F81FA2" w:rsidP="00DF21AD">
      <w:pPr>
        <w:spacing w:before="120" w:after="120" w:line="240" w:lineRule="auto"/>
        <w:rPr>
          <w:lang w:val="bg-BG"/>
        </w:rPr>
      </w:pPr>
    </w:p>
    <w:p w14:paraId="1F0EB212" w14:textId="77777777" w:rsidR="00A3285A" w:rsidRDefault="00A3285A" w:rsidP="00DF21AD">
      <w:pPr>
        <w:spacing w:before="120" w:after="120" w:line="240" w:lineRule="auto"/>
        <w:rPr>
          <w:lang w:val="bg-BG"/>
        </w:rPr>
      </w:pPr>
    </w:p>
    <w:p w14:paraId="3CA4CE1B" w14:textId="77777777" w:rsidR="00827FD9" w:rsidRPr="00147E4F" w:rsidRDefault="00827FD9" w:rsidP="00827FD9">
      <w:pPr>
        <w:pStyle w:val="Heading1"/>
        <w:jc w:val="center"/>
        <w:rPr>
          <w:rFonts w:eastAsia="Times New Roman"/>
          <w:lang w:val="bg-BG" w:eastAsia="bg-BG"/>
        </w:rPr>
      </w:pPr>
      <w:bookmarkStart w:id="53" w:name="_Toc87487787"/>
      <w:r w:rsidRPr="00147E4F">
        <w:rPr>
          <w:rFonts w:eastAsia="Times New Roman"/>
          <w:lang w:val="bg-BG" w:eastAsia="bg-BG"/>
        </w:rPr>
        <w:t>Специфични цели за А</w:t>
      </w:r>
      <w:r w:rsidRPr="00147E4F">
        <w:rPr>
          <w:rFonts w:eastAsia="Times New Roman"/>
          <w:lang w:eastAsia="bg-BG"/>
        </w:rPr>
        <w:t>0</w:t>
      </w:r>
      <w:r w:rsidRPr="00147E4F">
        <w:rPr>
          <w:rFonts w:eastAsia="Times New Roman"/>
          <w:lang w:val="bg-BG" w:eastAsia="bg-BG"/>
        </w:rPr>
        <w:t xml:space="preserve">67 </w:t>
      </w:r>
      <w:r w:rsidRPr="00147E4F">
        <w:rPr>
          <w:rFonts w:eastAsia="Times New Roman"/>
          <w:i/>
          <w:lang w:eastAsia="bg-BG"/>
        </w:rPr>
        <w:t>Bucephala clangula</w:t>
      </w:r>
      <w:r w:rsidRPr="00147E4F">
        <w:rPr>
          <w:rFonts w:eastAsia="Times New Roman"/>
          <w:lang w:val="bg-BG" w:eastAsia="bg-BG"/>
        </w:rPr>
        <w:t xml:space="preserve"> (</w:t>
      </w:r>
      <w:r>
        <w:rPr>
          <w:rFonts w:eastAsia="Times New Roman"/>
          <w:lang w:val="bg-BG" w:eastAsia="bg-BG"/>
        </w:rPr>
        <w:t>О</w:t>
      </w:r>
      <w:r w:rsidRPr="00147E4F">
        <w:rPr>
          <w:rFonts w:eastAsia="Times New Roman"/>
          <w:lang w:val="bg-BG" w:eastAsia="bg-BG"/>
        </w:rPr>
        <w:t>бикновена звънарка)</w:t>
      </w:r>
      <w:bookmarkEnd w:id="53"/>
    </w:p>
    <w:p w14:paraId="1983B9ED" w14:textId="77777777" w:rsidR="00827FD9" w:rsidRPr="00827FD9" w:rsidRDefault="00827FD9" w:rsidP="00827FD9">
      <w:pPr>
        <w:spacing w:after="120" w:line="240" w:lineRule="auto"/>
        <w:jc w:val="both"/>
        <w:rPr>
          <w:rFonts w:eastAsia="Times New Roman"/>
          <w:bCs/>
          <w:lang w:val="bg-BG" w:eastAsia="bg-BG"/>
        </w:rPr>
      </w:pPr>
    </w:p>
    <w:p w14:paraId="6D8083F3" w14:textId="77777777" w:rsidR="00827FD9" w:rsidRPr="00147E4F" w:rsidRDefault="00827FD9" w:rsidP="00827FD9">
      <w:pPr>
        <w:spacing w:after="120" w:line="240" w:lineRule="auto"/>
        <w:jc w:val="both"/>
        <w:rPr>
          <w:rFonts w:eastAsia="Times New Roman"/>
          <w:lang w:val="bg-BG" w:eastAsia="bg-BG"/>
        </w:rPr>
      </w:pPr>
      <w:r w:rsidRPr="00147E4F">
        <w:rPr>
          <w:rFonts w:eastAsia="Times New Roman"/>
          <w:b/>
          <w:bCs/>
          <w:lang w:val="bg-BG" w:eastAsia="bg-BG"/>
        </w:rPr>
        <w:t>Кратка характеристика на вида</w:t>
      </w:r>
    </w:p>
    <w:p w14:paraId="34B2B18D" w14:textId="1DC27317" w:rsidR="00827FD9" w:rsidRPr="00147E4F" w:rsidRDefault="00827FD9" w:rsidP="00827FD9">
      <w:pPr>
        <w:spacing w:after="120" w:line="240" w:lineRule="auto"/>
        <w:jc w:val="both"/>
        <w:rPr>
          <w:rFonts w:eastAsia="Times New Roman"/>
          <w:lang w:val="bg-BG" w:eastAsia="bg-BG"/>
        </w:rPr>
      </w:pPr>
      <w:r w:rsidRPr="00147E4F">
        <w:rPr>
          <w:rFonts w:eastAsia="Times New Roman"/>
          <w:lang w:val="bg-BG" w:eastAsia="bg-BG"/>
        </w:rPr>
        <w:t>Дължината на тялото 4</w:t>
      </w:r>
      <w:r w:rsidRPr="00147E4F">
        <w:rPr>
          <w:rFonts w:eastAsia="Times New Roman"/>
          <w:lang w:eastAsia="bg-BG"/>
        </w:rPr>
        <w:t>2</w:t>
      </w:r>
      <w:r w:rsidRPr="00147E4F">
        <w:rPr>
          <w:rFonts w:eastAsia="Times New Roman"/>
          <w:lang w:val="bg-BG" w:eastAsia="bg-BG"/>
        </w:rPr>
        <w:t>-</w:t>
      </w:r>
      <w:r w:rsidRPr="00147E4F">
        <w:rPr>
          <w:rFonts w:eastAsia="Times New Roman"/>
          <w:lang w:eastAsia="bg-BG"/>
        </w:rPr>
        <w:t>5</w:t>
      </w:r>
      <w:r w:rsidRPr="00147E4F">
        <w:rPr>
          <w:rFonts w:eastAsia="Times New Roman"/>
          <w:lang w:val="bg-BG" w:eastAsia="bg-BG"/>
        </w:rPr>
        <w:t>0 cm, тегло 0,65</w:t>
      </w:r>
      <w:r w:rsidRPr="00147E4F">
        <w:rPr>
          <w:rFonts w:eastAsia="Times New Roman"/>
          <w:lang w:eastAsia="bg-BG"/>
        </w:rPr>
        <w:t>0</w:t>
      </w:r>
      <w:r w:rsidRPr="00147E4F">
        <w:rPr>
          <w:rFonts w:eastAsia="Times New Roman"/>
          <w:lang w:val="bg-BG" w:eastAsia="bg-BG"/>
        </w:rPr>
        <w:t xml:space="preserve"> – 1,2</w:t>
      </w:r>
      <w:r w:rsidRPr="00147E4F">
        <w:rPr>
          <w:rFonts w:eastAsia="Times New Roman"/>
          <w:lang w:eastAsia="bg-BG"/>
        </w:rPr>
        <w:t>00</w:t>
      </w:r>
      <w:r w:rsidRPr="00147E4F">
        <w:rPr>
          <w:rFonts w:eastAsia="Times New Roman"/>
          <w:lang w:val="bg-BG" w:eastAsia="bg-BG"/>
        </w:rPr>
        <w:t xml:space="preserve"> kg, размахът на крилата - 65-80 cm. В брачно оперение мъжките са с черна глава със зелен метален блясък. В основата на клюна под юздичката голямо бяло петно. Окото е жълто. Гърдите и страните са снежно бели.  Задницата и гърбът са черни. На плещите е с тесни черни ивици. При женските главата е кафява, окото е бледожълто, яката и коремът са бели. Гърдите и страните са пепелно-сиви, човката е тъмна с жълтеникава ивица преди върха.</w:t>
      </w:r>
      <w:r>
        <w:rPr>
          <w:rFonts w:eastAsia="Times New Roman"/>
          <w:lang w:val="bg-BG" w:eastAsia="bg-BG"/>
        </w:rPr>
        <w:t xml:space="preserve"> </w:t>
      </w:r>
      <w:r w:rsidRPr="00147E4F">
        <w:rPr>
          <w:rFonts w:eastAsia="Times New Roman"/>
          <w:lang w:val="bg-BG" w:eastAsia="bg-BG"/>
        </w:rPr>
        <w:t>В извънбрачно оперение мъжките са като женските в брачно оперение, но главата отстрани с черен оттенък и без бял пръстен на яката. Крилото е като в брачно оперение. Женските в извънбрачно оперение също са без бяло на якичката. При младите оперението е като възрастните женски, но главата е по-убито сиво-кафява. Без бяла яка (</w:t>
      </w:r>
      <w:r w:rsidRPr="00147E4F">
        <w:rPr>
          <w:rFonts w:eastAsia="Times New Roman"/>
          <w:lang w:eastAsia="bg-BG"/>
        </w:rPr>
        <w:t>Svensson</w:t>
      </w:r>
      <w:r>
        <w:rPr>
          <w:rFonts w:eastAsia="Times New Roman"/>
          <w:lang w:val="bg-BG" w:eastAsia="bg-BG"/>
        </w:rPr>
        <w:t xml:space="preserve"> </w:t>
      </w:r>
      <w:r>
        <w:rPr>
          <w:rFonts w:eastAsia="Times New Roman"/>
          <w:lang w:val="en-GB" w:eastAsia="bg-BG"/>
        </w:rPr>
        <w:t>et al.</w:t>
      </w:r>
      <w:r w:rsidRPr="00147E4F">
        <w:rPr>
          <w:rFonts w:eastAsia="Times New Roman"/>
          <w:lang w:val="bg-BG" w:eastAsia="bg-BG"/>
        </w:rPr>
        <w:t xml:space="preserve">, 2009, Нанкинов и др. 1997). </w:t>
      </w:r>
    </w:p>
    <w:p w14:paraId="5D670233" w14:textId="77777777" w:rsidR="00827FD9" w:rsidRPr="00147E4F" w:rsidRDefault="00827FD9" w:rsidP="00827FD9">
      <w:pPr>
        <w:spacing w:after="120" w:line="240" w:lineRule="auto"/>
        <w:jc w:val="both"/>
        <w:rPr>
          <w:rFonts w:eastAsia="Times New Roman"/>
          <w:lang w:val="bg-BG" w:eastAsia="bg-BG"/>
        </w:rPr>
      </w:pPr>
      <w:r w:rsidRPr="00147E4F">
        <w:rPr>
          <w:rFonts w:eastAsia="Times New Roman"/>
          <w:i/>
          <w:iCs/>
          <w:lang w:val="bg-BG" w:eastAsia="bg-BG"/>
        </w:rPr>
        <w:t>Характер на пребиваване в страната</w:t>
      </w:r>
    </w:p>
    <w:p w14:paraId="5E028FA7" w14:textId="10DED9D3" w:rsidR="00827FD9" w:rsidRPr="00147E4F" w:rsidRDefault="00827FD9" w:rsidP="00640E2E">
      <w:pPr>
        <w:autoSpaceDE w:val="0"/>
        <w:autoSpaceDN w:val="0"/>
        <w:adjustRightInd w:val="0"/>
        <w:spacing w:after="120" w:line="240" w:lineRule="auto"/>
        <w:jc w:val="both"/>
        <w:rPr>
          <w:rFonts w:eastAsia="Times New Roman"/>
          <w:lang w:eastAsia="bg-BG"/>
        </w:rPr>
      </w:pPr>
      <w:r w:rsidRPr="00147E4F">
        <w:rPr>
          <w:rFonts w:eastAsia="Times New Roman"/>
          <w:lang w:val="bg-BG" w:eastAsia="bg-BG"/>
        </w:rPr>
        <w:t>В България е мигриращ и зимуващ вид. Есенният прелет започва през октомври, но е по-масов през ноември, когато в страната пристигат по-голяма част от звънарките. Есенния прелет е през февруари и продължава до март. По-често се среща по морското крайбрежие и р. Дунав. Мъжки половонезрял екземпляр е наблюдаван през месец юни край н. Калиакра (Нанкин</w:t>
      </w:r>
      <w:r w:rsidR="00640E2E">
        <w:rPr>
          <w:rFonts w:eastAsia="Times New Roman"/>
          <w:lang w:val="bg-BG" w:eastAsia="bg-BG"/>
        </w:rPr>
        <w:t>ов и др.</w:t>
      </w:r>
      <w:r w:rsidR="00990F9C">
        <w:rPr>
          <w:rFonts w:eastAsia="Times New Roman"/>
          <w:lang w:val="en-GB" w:eastAsia="bg-BG"/>
        </w:rPr>
        <w:t>,</w:t>
      </w:r>
      <w:r w:rsidR="00640E2E">
        <w:rPr>
          <w:rFonts w:eastAsia="Times New Roman"/>
          <w:lang w:val="bg-BG" w:eastAsia="bg-BG"/>
        </w:rPr>
        <w:t xml:space="preserve"> 1997, Нанкинов, 2012).</w:t>
      </w:r>
    </w:p>
    <w:p w14:paraId="234DE903" w14:textId="77777777" w:rsidR="00827FD9" w:rsidRPr="00147E4F" w:rsidRDefault="00827FD9" w:rsidP="00827FD9">
      <w:pPr>
        <w:spacing w:after="120" w:line="240" w:lineRule="auto"/>
        <w:jc w:val="both"/>
        <w:rPr>
          <w:rFonts w:eastAsia="Times New Roman"/>
          <w:lang w:val="bg-BG" w:eastAsia="bg-BG"/>
        </w:rPr>
      </w:pPr>
      <w:r w:rsidRPr="00147E4F">
        <w:rPr>
          <w:rFonts w:eastAsia="Times New Roman"/>
          <w:i/>
          <w:iCs/>
          <w:lang w:val="bg-BG" w:eastAsia="bg-BG"/>
        </w:rPr>
        <w:t xml:space="preserve">Характерно местообитание </w:t>
      </w:r>
    </w:p>
    <w:p w14:paraId="7C054E90" w14:textId="613487F6" w:rsidR="00827FD9" w:rsidRPr="00147E4F" w:rsidRDefault="00827FD9" w:rsidP="00827FD9">
      <w:pPr>
        <w:autoSpaceDE w:val="0"/>
        <w:autoSpaceDN w:val="0"/>
        <w:adjustRightInd w:val="0"/>
        <w:spacing w:after="120" w:line="240" w:lineRule="auto"/>
        <w:jc w:val="both"/>
        <w:rPr>
          <w:rFonts w:eastAsia="Times New Roman"/>
          <w:lang w:val="bg-BG" w:eastAsia="bg-BG"/>
        </w:rPr>
      </w:pPr>
      <w:r w:rsidRPr="00147E4F">
        <w:rPr>
          <w:rFonts w:eastAsia="Times New Roman"/>
          <w:lang w:val="bg-BG" w:eastAsia="bg-BG"/>
        </w:rPr>
        <w:t>През размножителния период обитава тихи реки, езера и блата с гористи брегове. Заливни гори и водоеми край стари гори.</w:t>
      </w:r>
      <w:r w:rsidR="00990F9C">
        <w:rPr>
          <w:rFonts w:eastAsia="Times New Roman"/>
          <w:lang w:val="en-GB" w:eastAsia="bg-BG"/>
        </w:rPr>
        <w:t xml:space="preserve"> </w:t>
      </w:r>
      <w:r w:rsidRPr="00147E4F">
        <w:rPr>
          <w:rFonts w:eastAsia="Times New Roman"/>
          <w:lang w:val="bg-BG" w:eastAsia="bg-BG"/>
        </w:rPr>
        <w:t>Зимуващи или мигриращи звънарки могат да се наблюдават в езера и брата с голяма открита водна площ, морски залими и устия на вливащи се в тях реки. Подходящи местообитания според Директивата за хабитатите, по време на миграция и зимуване са основно 1110, 1130, 1150, 1160, 1170, 3270 (Кавръкова и др.</w:t>
      </w:r>
      <w:r w:rsidR="00990F9C">
        <w:rPr>
          <w:rFonts w:eastAsia="Times New Roman"/>
          <w:lang w:val="en-GB" w:eastAsia="bg-BG"/>
        </w:rPr>
        <w:t>,</w:t>
      </w:r>
      <w:r w:rsidRPr="00147E4F">
        <w:rPr>
          <w:rFonts w:eastAsia="Times New Roman"/>
          <w:lang w:val="bg-BG" w:eastAsia="bg-BG"/>
        </w:rPr>
        <w:t xml:space="preserve"> 2009).</w:t>
      </w:r>
    </w:p>
    <w:p w14:paraId="1288BCCF" w14:textId="77777777" w:rsidR="00827FD9" w:rsidRPr="00147E4F" w:rsidRDefault="00827FD9" w:rsidP="00827FD9">
      <w:pPr>
        <w:spacing w:after="120" w:line="240" w:lineRule="auto"/>
        <w:jc w:val="both"/>
        <w:rPr>
          <w:rFonts w:eastAsia="Times New Roman"/>
          <w:lang w:val="bg-BG" w:eastAsia="bg-BG"/>
        </w:rPr>
      </w:pPr>
      <w:r w:rsidRPr="00147E4F">
        <w:rPr>
          <w:rFonts w:eastAsia="Times New Roman"/>
          <w:i/>
          <w:iCs/>
          <w:lang w:val="bg-BG" w:eastAsia="bg-BG"/>
        </w:rPr>
        <w:t>Хранене</w:t>
      </w:r>
    </w:p>
    <w:p w14:paraId="22C01E74" w14:textId="77777777" w:rsidR="00827FD9" w:rsidRPr="00147E4F" w:rsidRDefault="00827FD9" w:rsidP="00827FD9">
      <w:pPr>
        <w:spacing w:after="120" w:line="240" w:lineRule="auto"/>
        <w:jc w:val="both"/>
        <w:rPr>
          <w:rFonts w:eastAsia="Times New Roman"/>
          <w:lang w:val="bg-BG" w:eastAsia="bg-BG"/>
        </w:rPr>
      </w:pPr>
      <w:r w:rsidRPr="00147E4F">
        <w:rPr>
          <w:rFonts w:eastAsia="Times New Roman"/>
          <w:lang w:val="bg-BG" w:eastAsia="bg-BG"/>
        </w:rPr>
        <w:t>През зимата се храни предимно с мекотели. През останалото време с ларви на насекоми, дребни риби, ракообразни.</w:t>
      </w:r>
    </w:p>
    <w:p w14:paraId="6EBD3C17" w14:textId="77777777" w:rsidR="00827FD9" w:rsidRPr="00147E4F" w:rsidRDefault="00827FD9" w:rsidP="00827FD9">
      <w:pPr>
        <w:spacing w:after="120" w:line="240" w:lineRule="auto"/>
        <w:jc w:val="both"/>
        <w:rPr>
          <w:rFonts w:eastAsia="Times New Roman"/>
          <w:lang w:val="bg-BG" w:eastAsia="bg-BG"/>
        </w:rPr>
      </w:pPr>
      <w:r w:rsidRPr="00147E4F">
        <w:rPr>
          <w:rFonts w:eastAsia="Times New Roman"/>
          <w:b/>
          <w:bCs/>
          <w:lang w:val="bg-BG" w:eastAsia="bg-BG"/>
        </w:rPr>
        <w:t>Разпространение, природозащитно състояние и тенденции в популацията на вида на национално ниво</w:t>
      </w:r>
    </w:p>
    <w:p w14:paraId="6CB740BA" w14:textId="3BAE432A" w:rsidR="00827FD9" w:rsidRPr="00147E4F" w:rsidRDefault="00827FD9" w:rsidP="00827FD9">
      <w:pPr>
        <w:autoSpaceDE w:val="0"/>
        <w:autoSpaceDN w:val="0"/>
        <w:adjustRightInd w:val="0"/>
        <w:spacing w:after="120" w:line="240" w:lineRule="auto"/>
        <w:jc w:val="both"/>
        <w:rPr>
          <w:rFonts w:eastAsia="Times New Roman"/>
          <w:lang w:val="bg-BG" w:eastAsia="bg-BG"/>
        </w:rPr>
      </w:pPr>
      <w:r w:rsidRPr="00147E4F">
        <w:rPr>
          <w:rFonts w:eastAsia="GroteskHSBg-Light"/>
          <w:lang w:val="bg-BG" w:eastAsia="bg-BG"/>
        </w:rPr>
        <w:lastRenderedPageBreak/>
        <w:t xml:space="preserve">Сравнително рядко срещана по време на миграция в цялата страна. Разпространена е основно по Черноморското крайбрежие и р. Дунав. Зимува в неголеми количества, до 57 екз по р. Дунав и до 51 екз. по Южното черноморие. Във вътрешността на страната и по Северното Черноморие видът се среща в незначителни количества </w:t>
      </w:r>
      <w:r w:rsidRPr="00147E4F">
        <w:rPr>
          <w:rFonts w:eastAsia="Times New Roman"/>
          <w:lang w:val="bg-BG" w:eastAsia="bg-BG"/>
        </w:rPr>
        <w:t>(Нанкинов и др.</w:t>
      </w:r>
      <w:r w:rsidR="00E93BA0">
        <w:rPr>
          <w:rFonts w:eastAsia="Times New Roman"/>
          <w:lang w:val="en-GB" w:eastAsia="bg-BG"/>
        </w:rPr>
        <w:t>,</w:t>
      </w:r>
      <w:r w:rsidRPr="00147E4F">
        <w:rPr>
          <w:rFonts w:eastAsia="Times New Roman"/>
          <w:lang w:val="bg-BG" w:eastAsia="bg-BG"/>
        </w:rPr>
        <w:t xml:space="preserve"> 1997). </w:t>
      </w:r>
    </w:p>
    <w:p w14:paraId="4D3B21DF" w14:textId="582FE830" w:rsidR="00827FD9" w:rsidRPr="00147E4F" w:rsidRDefault="001970E4" w:rsidP="00827FD9">
      <w:pPr>
        <w:autoSpaceDE w:val="0"/>
        <w:autoSpaceDN w:val="0"/>
        <w:adjustRightInd w:val="0"/>
        <w:spacing w:after="120" w:line="240" w:lineRule="auto"/>
        <w:jc w:val="both"/>
        <w:rPr>
          <w:rFonts w:eastAsia="Times New Roman"/>
          <w:lang w:val="bg-BG" w:eastAsia="bg-BG"/>
        </w:rPr>
      </w:pPr>
      <w:r>
        <w:rPr>
          <w:rFonts w:eastAsia="Times New Roman"/>
          <w:lang w:val="bg-BG" w:eastAsia="bg-BG"/>
        </w:rPr>
        <w:t>Включен в Приложение 2</w:t>
      </w:r>
      <w:r w:rsidR="00827FD9" w:rsidRPr="00147E4F">
        <w:rPr>
          <w:rFonts w:eastAsia="Times New Roman"/>
          <w:lang w:val="bg-BG" w:eastAsia="bg-BG"/>
        </w:rPr>
        <w:t xml:space="preserve">Б на Директивата за птиците. Според </w:t>
      </w:r>
      <w:r w:rsidR="00827FD9" w:rsidRPr="00147E4F">
        <w:rPr>
          <w:rFonts w:eastAsia="Times New Roman"/>
          <w:lang w:val="en-GB" w:eastAsia="bg-BG"/>
        </w:rPr>
        <w:t>IUCN</w:t>
      </w:r>
      <w:r w:rsidR="00827FD9" w:rsidRPr="00147E4F">
        <w:rPr>
          <w:rFonts w:eastAsia="Times New Roman"/>
          <w:lang w:val="bg-BG" w:eastAsia="bg-BG"/>
        </w:rPr>
        <w:t xml:space="preserve"> вида е слабо засегнат </w:t>
      </w:r>
      <w:r w:rsidR="00827FD9" w:rsidRPr="00147E4F">
        <w:rPr>
          <w:rFonts w:eastAsia="Times New Roman"/>
          <w:lang w:val="en-GB" w:eastAsia="bg-BG"/>
        </w:rPr>
        <w:t>– LC</w:t>
      </w:r>
      <w:r w:rsidR="00827FD9" w:rsidRPr="00147E4F">
        <w:rPr>
          <w:rFonts w:eastAsia="Times New Roman"/>
          <w:lang w:val="bg-BG" w:eastAsia="bg-BG"/>
        </w:rPr>
        <w:t xml:space="preserve"> (</w:t>
      </w:r>
      <w:r w:rsidR="00827FD9" w:rsidRPr="00147E4F">
        <w:rPr>
          <w:rFonts w:eastAsia="Times New Roman"/>
          <w:lang w:val="en-GB" w:eastAsia="bg-BG"/>
        </w:rPr>
        <w:t>Least Concern</w:t>
      </w:r>
      <w:r w:rsidR="00827FD9" w:rsidRPr="00147E4F">
        <w:rPr>
          <w:rFonts w:eastAsia="Times New Roman"/>
          <w:lang w:val="bg-BG" w:eastAsia="bg-BG"/>
        </w:rPr>
        <w:t>). Включен в Приложение 3 на ЗБР.</w:t>
      </w:r>
    </w:p>
    <w:p w14:paraId="708F3D0D" w14:textId="4DFEF452" w:rsidR="00827FD9" w:rsidRPr="00147E4F" w:rsidRDefault="00827FD9" w:rsidP="00827FD9">
      <w:pPr>
        <w:spacing w:after="120" w:line="240" w:lineRule="auto"/>
        <w:jc w:val="both"/>
        <w:rPr>
          <w:rFonts w:eastAsia="Times New Roman"/>
          <w:lang w:val="bg-BG" w:eastAsia="bg-BG"/>
        </w:rPr>
      </w:pPr>
      <w:r w:rsidRPr="00147E4F">
        <w:rPr>
          <w:rFonts w:eastAsia="Times New Roman"/>
          <w:lang w:val="bg-BG" w:eastAsia="bg-BG"/>
        </w:rPr>
        <w:t xml:space="preserve">Съгласно </w:t>
      </w:r>
      <w:r w:rsidR="00D90B11">
        <w:rPr>
          <w:rFonts w:eastAsia="Times New Roman"/>
          <w:lang w:val="bg-BG" w:eastAsia="bg-BG"/>
        </w:rPr>
        <w:t>Докладването</w:t>
      </w:r>
      <w:r w:rsidRPr="00147E4F">
        <w:rPr>
          <w:rFonts w:eastAsia="Times New Roman"/>
          <w:lang w:val="bg-BG" w:eastAsia="bg-BG"/>
        </w:rPr>
        <w:t xml:space="preserve"> от 2019 г. (за периода 2013 – 2018 г.) зимуващата популация е оценена на 140 – 400 индивида. Краткосрочната тенденция на популацията (за периода 2000 – 2018 г.) е стабилна, а дългосрочната (за периода 1980 – 2018 г.) е флуктуираща, променлива. За зимуващата популация са посочени следните заплахи: </w:t>
      </w:r>
      <w:r w:rsidRPr="00147E4F">
        <w:rPr>
          <w:rFonts w:eastAsia="Times New Roman"/>
          <w:lang w:eastAsia="bg-BG"/>
        </w:rPr>
        <w:t>F02, F</w:t>
      </w:r>
      <w:r w:rsidRPr="00147E4F">
        <w:rPr>
          <w:rFonts w:eastAsia="Times New Roman"/>
          <w:lang w:val="bg-BG" w:eastAsia="bg-BG"/>
        </w:rPr>
        <w:t>03</w:t>
      </w:r>
      <w:r w:rsidRPr="00147E4F">
        <w:rPr>
          <w:rFonts w:eastAsia="Times New Roman"/>
          <w:lang w:eastAsia="bg-BG"/>
        </w:rPr>
        <w:t>, F05</w:t>
      </w:r>
      <w:r w:rsidRPr="00147E4F">
        <w:rPr>
          <w:rFonts w:eastAsia="Times New Roman"/>
          <w:lang w:val="bg-BG" w:eastAsia="bg-BG"/>
        </w:rPr>
        <w:t>.</w:t>
      </w:r>
    </w:p>
    <w:p w14:paraId="42262225" w14:textId="77777777" w:rsidR="00827FD9" w:rsidRDefault="00827FD9" w:rsidP="00827FD9">
      <w:pPr>
        <w:spacing w:after="120" w:line="240" w:lineRule="auto"/>
        <w:jc w:val="both"/>
        <w:rPr>
          <w:rFonts w:eastAsia="Times New Roman"/>
          <w:lang w:val="bg-BG" w:eastAsia="bg-BG"/>
        </w:rPr>
      </w:pPr>
      <w:r w:rsidRPr="00147E4F">
        <w:rPr>
          <w:rFonts w:eastAsia="Times New Roman"/>
          <w:lang w:val="bg-BG" w:eastAsia="bg-BG"/>
        </w:rPr>
        <w:t xml:space="preserve">Мигриращата национална популация е оценена на 0 – 500 индивида. За мигриращата популация са посочени следните заплахи: </w:t>
      </w:r>
      <w:r w:rsidRPr="00147E4F">
        <w:rPr>
          <w:rFonts w:eastAsia="Times New Roman"/>
          <w:lang w:eastAsia="bg-BG"/>
        </w:rPr>
        <w:t>C03, F02, F05</w:t>
      </w:r>
      <w:r w:rsidRPr="00147E4F">
        <w:rPr>
          <w:rFonts w:eastAsia="Times New Roman"/>
          <w:lang w:val="bg-BG" w:eastAsia="bg-BG"/>
        </w:rPr>
        <w:t>.</w:t>
      </w:r>
    </w:p>
    <w:p w14:paraId="200B87A0" w14:textId="1DBE89CA" w:rsidR="00827FD9" w:rsidRDefault="00827FD9" w:rsidP="00827FD9">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755EC3D6" w14:textId="0FB13AC8" w:rsidR="00827FD9" w:rsidRDefault="00827FD9" w:rsidP="00827FD9">
      <w:pPr>
        <w:jc w:val="both"/>
        <w:rPr>
          <w:lang w:val="bg-BG"/>
        </w:rPr>
      </w:pPr>
      <w:r>
        <w:rPr>
          <w:lang w:val="bg-BG"/>
        </w:rPr>
        <w:t>Съгласно СФД на зоната</w:t>
      </w:r>
      <w:r w:rsidR="00A3032C">
        <w:rPr>
          <w:lang w:val="en-GB"/>
        </w:rPr>
        <w:t>,</w:t>
      </w:r>
      <w:r>
        <w:rPr>
          <w:lang w:val="bg-BG"/>
        </w:rPr>
        <w:t xml:space="preserve"> вида е концентриращ/мигриращ и зимуващ. Според СФД мигриращата популация на обикновената звънарка се оценява на </w:t>
      </w:r>
      <w:r>
        <w:rPr>
          <w:b/>
          <w:lang w:val="bg-BG"/>
        </w:rPr>
        <w:t>32</w:t>
      </w:r>
      <w:r w:rsidRPr="00944FC2">
        <w:rPr>
          <w:b/>
          <w:lang w:val="bg-BG"/>
        </w:rPr>
        <w:t xml:space="preserve"> индивида</w:t>
      </w:r>
      <w:r>
        <w:rPr>
          <w:lang w:val="bg-BG"/>
        </w:rPr>
        <w:t xml:space="preserve">, което представлява </w:t>
      </w:r>
      <w:r>
        <w:rPr>
          <w:b/>
          <w:lang w:val="bg-BG"/>
        </w:rPr>
        <w:t>6,4</w:t>
      </w:r>
      <w:r w:rsidRPr="00944FC2">
        <w:rPr>
          <w:b/>
          <w:lang w:val="bg-BG"/>
        </w:rPr>
        <w:t xml:space="preserve"> % от националната мигрираща</w:t>
      </w:r>
      <w:r>
        <w:rPr>
          <w:lang w:val="bg-BG"/>
        </w:rPr>
        <w:t xml:space="preserve"> популация </w:t>
      </w:r>
      <w:r>
        <w:rPr>
          <w:lang w:val="en-GB"/>
        </w:rPr>
        <w:t>(</w:t>
      </w:r>
      <w:r>
        <w:rPr>
          <w:lang w:val="bg-BG"/>
        </w:rPr>
        <w:t>оценка „В“</w:t>
      </w:r>
      <w:r>
        <w:rPr>
          <w:lang w:val="en-GB"/>
        </w:rPr>
        <w:t>)</w:t>
      </w:r>
      <w:r>
        <w:rPr>
          <w:lang w:val="bg-BG"/>
        </w:rPr>
        <w:t xml:space="preserve">. Опазването на вида е отлично </w:t>
      </w:r>
      <w:r>
        <w:rPr>
          <w:lang w:val="en-GB"/>
        </w:rPr>
        <w:t>(</w:t>
      </w:r>
      <w:r>
        <w:rPr>
          <w:lang w:val="bg-BG"/>
        </w:rPr>
        <w:t>оценка „А“</w:t>
      </w:r>
      <w:r>
        <w:rPr>
          <w:lang w:val="en-GB"/>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 Общата оценка на стойността на зоната за съхранение на вида е „С“ – значима стойност.</w:t>
      </w:r>
    </w:p>
    <w:p w14:paraId="4F8BEA38" w14:textId="1D28BB70" w:rsidR="00827FD9" w:rsidRPr="00823D9A" w:rsidRDefault="00827FD9" w:rsidP="00827FD9">
      <w:pPr>
        <w:jc w:val="both"/>
        <w:rPr>
          <w:b/>
          <w:lang w:val="bg-BG"/>
        </w:rPr>
      </w:pPr>
      <w:r>
        <w:rPr>
          <w:lang w:val="bg-BG"/>
        </w:rPr>
        <w:t>Според СФД</w:t>
      </w:r>
      <w:r w:rsidR="002C7BA3">
        <w:rPr>
          <w:lang w:val="en-GB"/>
        </w:rPr>
        <w:t>,</w:t>
      </w:r>
      <w:r>
        <w:rPr>
          <w:lang w:val="bg-BG"/>
        </w:rPr>
        <w:t xml:space="preserve"> зимуващата популация на обикновената звънарка се оценява на </w:t>
      </w:r>
      <w:r>
        <w:rPr>
          <w:b/>
          <w:lang w:val="bg-BG"/>
        </w:rPr>
        <w:t>3</w:t>
      </w:r>
      <w:r w:rsidRPr="00EF7E79">
        <w:rPr>
          <w:b/>
          <w:lang w:val="bg-BG"/>
        </w:rPr>
        <w:t xml:space="preserve"> индивида</w:t>
      </w:r>
      <w:r>
        <w:rPr>
          <w:lang w:val="bg-BG"/>
        </w:rPr>
        <w:t xml:space="preserve">, което е </w:t>
      </w:r>
      <w:r>
        <w:rPr>
          <w:b/>
          <w:lang w:val="bg-BG"/>
        </w:rPr>
        <w:t xml:space="preserve">1,1 </w:t>
      </w:r>
      <w:r w:rsidRPr="0076031E">
        <w:rPr>
          <w:b/>
          <w:lang w:val="bg-BG"/>
        </w:rPr>
        <w:t>% от националната зимуваща</w:t>
      </w:r>
      <w:r>
        <w:rPr>
          <w:lang w:val="bg-BG"/>
        </w:rPr>
        <w:t xml:space="preserve"> популация (оценка „В“). Опазването</w:t>
      </w:r>
      <w:r w:rsidRPr="00BC4F6A">
        <w:rPr>
          <w:lang w:val="bg-BG"/>
        </w:rPr>
        <w:t xml:space="preserve"> на вида е </w:t>
      </w:r>
      <w:r>
        <w:rPr>
          <w:lang w:val="bg-BG"/>
        </w:rPr>
        <w:t>отлично</w:t>
      </w:r>
      <w:r w:rsidRPr="00BC4F6A">
        <w:rPr>
          <w:lang w:val="bg-BG"/>
        </w:rPr>
        <w:t xml:space="preserve"> (оценк</w:t>
      </w:r>
      <w:r>
        <w:rPr>
          <w:lang w:val="bg-BG"/>
        </w:rPr>
        <w:t xml:space="preserve">а „А“), популацията </w:t>
      </w:r>
      <w:r w:rsidRPr="00BC4F6A">
        <w:rPr>
          <w:lang w:val="bg-BG"/>
        </w:rPr>
        <w:t>не</w:t>
      </w:r>
      <w:r>
        <w:rPr>
          <w:lang w:val="bg-BG"/>
        </w:rPr>
        <w:t xml:space="preserve"> е </w:t>
      </w:r>
      <w:r w:rsidRPr="00BC4F6A">
        <w:rPr>
          <w:lang w:val="bg-BG"/>
        </w:rPr>
        <w:t>изолирана в рамките на разширен ареал (оценка „С“). Общата оценка на стойността на зоната за съхранение на вида е „С“ – значима стойност.</w:t>
      </w:r>
    </w:p>
    <w:p w14:paraId="45A53B63" w14:textId="77777777" w:rsidR="00827FD9" w:rsidRDefault="00827FD9" w:rsidP="00827FD9">
      <w:pPr>
        <w:jc w:val="both"/>
        <w:rPr>
          <w:lang w:val="bg-BG"/>
        </w:rPr>
      </w:pPr>
      <w:r w:rsidRPr="005657D0">
        <w:rPr>
          <w:i/>
          <w:lang w:val="bg-BG"/>
        </w:rPr>
        <w:t>Анализ на наличната информация</w:t>
      </w:r>
      <w:r w:rsidRPr="001556D5">
        <w:rPr>
          <w:lang w:val="bg-BG"/>
        </w:rPr>
        <w:t xml:space="preserve"> </w:t>
      </w:r>
    </w:p>
    <w:p w14:paraId="6EE42505" w14:textId="10994BE4" w:rsidR="00827FD9" w:rsidRPr="003C34A8" w:rsidRDefault="00827FD9" w:rsidP="00827FD9">
      <w:pPr>
        <w:jc w:val="both"/>
        <w:rPr>
          <w:lang w:val="en-GB"/>
        </w:rPr>
      </w:pPr>
      <w:r>
        <w:rPr>
          <w:color w:val="000000" w:themeColor="text1"/>
          <w:lang w:val="bg-BG"/>
        </w:rPr>
        <w:t>Обикновената звънарка се среща редовно в СЗЗ „Комплекс Беленски острови“</w:t>
      </w:r>
      <w:r w:rsidR="00D97698">
        <w:rPr>
          <w:color w:val="000000" w:themeColor="text1"/>
          <w:lang w:val="bg-BG"/>
        </w:rPr>
        <w:t xml:space="preserve"> по време на миграция</w:t>
      </w:r>
      <w:r>
        <w:rPr>
          <w:color w:val="000000" w:themeColor="text1"/>
          <w:lang w:val="bg-BG"/>
        </w:rPr>
        <w:t xml:space="preserve"> и зимуване, като птиците се концентрират в </w:t>
      </w:r>
      <w:r w:rsidR="00D97698">
        <w:rPr>
          <w:color w:val="000000" w:themeColor="text1"/>
          <w:lang w:val="bg-BG"/>
        </w:rPr>
        <w:t>Писченско блато</w:t>
      </w:r>
      <w:r>
        <w:rPr>
          <w:color w:val="000000" w:themeColor="text1"/>
          <w:lang w:val="bg-BG"/>
        </w:rPr>
        <w:t xml:space="preserve"> и в Мъртво блато. </w:t>
      </w:r>
      <w:r>
        <w:rPr>
          <w:lang w:val="bg-BG"/>
        </w:rPr>
        <w:t>По време на теренното проучване през 2021 г. видът не беше установен. Основен фактор за поддържане на подходящо местообитание на вида в зоната е правилното функциониране на системата от шлюзове и канали на остров Персин, която поддържа влажните зони в източната част на острова. В момента системата се контролира от Дирекцията на ПП „Персина“.</w:t>
      </w:r>
      <w:r>
        <w:rPr>
          <w:lang w:val="en-GB"/>
        </w:rPr>
        <w:t xml:space="preserve"> </w:t>
      </w:r>
      <w:r>
        <w:rPr>
          <w:lang w:val="bg-BG"/>
        </w:rPr>
        <w:t xml:space="preserve">Персинските блата в рамките на поддържан резерват „Персински блата“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sidR="00C07097">
        <w:rPr>
          <w:lang w:val="bg-BG"/>
        </w:rPr>
        <w:t xml:space="preserve"> „Писченско блато“</w:t>
      </w:r>
      <w:r>
        <w:rPr>
          <w:lang w:val="bg-BG"/>
        </w:rPr>
        <w:t xml:space="preserve"> с площ 182 ha</w:t>
      </w:r>
      <w:r w:rsidRPr="005D0B6B">
        <w:rPr>
          <w:lang w:val="bg-BG"/>
        </w:rPr>
        <w:t xml:space="preserve">, </w:t>
      </w:r>
      <w:r w:rsidR="00C07097">
        <w:rPr>
          <w:lang w:val="bg-BG"/>
        </w:rPr>
        <w:t>„Мъртвото блато“</w:t>
      </w:r>
      <w:r>
        <w:rPr>
          <w:lang w:val="bg-BG"/>
        </w:rPr>
        <w:t xml:space="preserve"> с площ 122,6 ha</w:t>
      </w:r>
      <w:r w:rsidRPr="005D0B6B">
        <w:rPr>
          <w:lang w:val="bg-BG"/>
        </w:rPr>
        <w:t xml:space="preserve"> и </w:t>
      </w:r>
      <w:r w:rsidR="00C07097">
        <w:rPr>
          <w:lang w:val="bg-BG"/>
        </w:rPr>
        <w:t>„Старото блато“</w:t>
      </w:r>
      <w:r w:rsidRPr="005D0B6B">
        <w:rPr>
          <w:lang w:val="bg-BG"/>
        </w:rPr>
        <w:t xml:space="preserve"> с </w:t>
      </w:r>
      <w:r w:rsidR="00C07097">
        <w:rPr>
          <w:lang w:val="bg-BG"/>
        </w:rPr>
        <w:t>„</w:t>
      </w:r>
      <w:r w:rsidRPr="005D0B6B">
        <w:rPr>
          <w:lang w:val="bg-BG"/>
        </w:rPr>
        <w:t>Дульова бара</w:t>
      </w:r>
      <w:r w:rsidR="00C07097">
        <w:rPr>
          <w:lang w:val="bg-BG"/>
        </w:rPr>
        <w:t>“</w:t>
      </w:r>
      <w:r w:rsidRPr="005D0B6B">
        <w:rPr>
          <w:lang w:val="bg-BG"/>
        </w:rPr>
        <w:t xml:space="preserve"> </w:t>
      </w:r>
      <w:r>
        <w:rPr>
          <w:lang w:val="bg-BG"/>
        </w:rPr>
        <w:t xml:space="preserve">с площ 80,6 ha. </w:t>
      </w:r>
    </w:p>
    <w:p w14:paraId="416D2BC6" w14:textId="54E10E1B" w:rsidR="00827FD9" w:rsidRPr="003C34A8" w:rsidRDefault="00827FD9" w:rsidP="00827FD9">
      <w:pPr>
        <w:jc w:val="both"/>
        <w:rPr>
          <w:lang w:val="bg-BG"/>
        </w:rPr>
      </w:pPr>
      <w:r>
        <w:rPr>
          <w:lang w:val="bg-BG"/>
        </w:rPr>
        <w:t>През есенно-зимния период Персинските блата често са замръзнали или пресушени и обикновено не се наблюдава концентрация на птици от вида в района</w:t>
      </w:r>
      <w:r>
        <w:rPr>
          <w:lang w:val="en-GB"/>
        </w:rPr>
        <w:t xml:space="preserve"> (Michev &amp; Profirov, 2003)</w:t>
      </w:r>
      <w:r>
        <w:rPr>
          <w:lang w:val="bg-BG"/>
        </w:rPr>
        <w:t xml:space="preserve">. При наличие на воден стълб в блатата през сепетмври - ноември видът се струпва с численост до 45 инд., регистрирани на 17.11.2020 г. </w:t>
      </w:r>
      <w:r>
        <w:rPr>
          <w:lang w:val="en-GB"/>
        </w:rPr>
        <w:t>(</w:t>
      </w:r>
      <w:r>
        <w:rPr>
          <w:lang w:val="bg-BG"/>
        </w:rPr>
        <w:t>Чешмеджиев</w:t>
      </w:r>
      <w:r>
        <w:rPr>
          <w:lang w:val="en-GB"/>
        </w:rPr>
        <w:t>)</w:t>
      </w:r>
      <w:r>
        <w:rPr>
          <w:lang w:val="bg-BG"/>
        </w:rPr>
        <w:t>. По данни от среднозимните преброявания през 2019 и 2020 г. по цялото българско поречие на р. Дунав са наблюдавани съответно 160 и 109 инд., но на територията на СЗЗ не са наблюдавани птици от вида.</w:t>
      </w:r>
      <w:r>
        <w:rPr>
          <w:lang w:val="en-GB"/>
        </w:rPr>
        <w:t xml:space="preserve"> </w:t>
      </w:r>
      <w:r>
        <w:rPr>
          <w:lang w:val="bg-BG"/>
        </w:rPr>
        <w:t xml:space="preserve">По време на среднозимното преброяване през 2021 г. обикновената звънарка също не е регистрирана в СЗЗ. Видът е наблюдаван по време на </w:t>
      </w:r>
      <w:r w:rsidR="004C0B1A">
        <w:rPr>
          <w:lang w:val="bg-BG"/>
        </w:rPr>
        <w:t>СЗП</w:t>
      </w:r>
      <w:r>
        <w:rPr>
          <w:lang w:val="bg-BG"/>
        </w:rPr>
        <w:t xml:space="preserve"> през 2018 г. – 38 инд. в </w:t>
      </w:r>
      <w:r w:rsidR="00D97698">
        <w:rPr>
          <w:lang w:val="bg-BG"/>
        </w:rPr>
        <w:t>Писченско блато</w:t>
      </w:r>
      <w:r w:rsidR="004C0B1A">
        <w:rPr>
          <w:lang w:val="bg-BG"/>
        </w:rPr>
        <w:t>.</w:t>
      </w:r>
    </w:p>
    <w:p w14:paraId="1435279E" w14:textId="77777777" w:rsidR="00827FD9" w:rsidRDefault="00827FD9" w:rsidP="00827FD9">
      <w:pPr>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xml:space="preserve">) по крайбрежието на </w:t>
      </w:r>
      <w:r>
        <w:rPr>
          <w:lang w:val="bg-BG"/>
        </w:rPr>
        <w:lastRenderedPageBreak/>
        <w:t>водоемите на остров Персин, в резултат на което се наблюдава загуба на подходящи местообитания за вида.</w:t>
      </w:r>
    </w:p>
    <w:p w14:paraId="563DA653" w14:textId="77777777" w:rsidR="00827FD9" w:rsidRPr="001556D5" w:rsidRDefault="00827FD9" w:rsidP="00827FD9">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35"/>
        <w:gridCol w:w="1704"/>
        <w:gridCol w:w="3683"/>
        <w:gridCol w:w="2006"/>
      </w:tblGrid>
      <w:tr w:rsidR="00827FD9" w:rsidRPr="00A3285A" w14:paraId="7C78A7A4" w14:textId="77777777" w:rsidTr="00FD081A">
        <w:trPr>
          <w:tblHeader/>
          <w:jc w:val="center"/>
        </w:trPr>
        <w:tc>
          <w:tcPr>
            <w:tcW w:w="2162" w:type="dxa"/>
            <w:shd w:val="clear" w:color="auto" w:fill="B6DDE8"/>
            <w:vAlign w:val="center"/>
          </w:tcPr>
          <w:p w14:paraId="16229466" w14:textId="77777777" w:rsidR="00827FD9" w:rsidRPr="00A3285A" w:rsidRDefault="00827FD9" w:rsidP="00621EA1">
            <w:pPr>
              <w:jc w:val="center"/>
              <w:rPr>
                <w:b/>
                <w:bCs/>
                <w:sz w:val="22"/>
                <w:szCs w:val="22"/>
                <w:lang w:val="bg-BG"/>
              </w:rPr>
            </w:pPr>
            <w:r w:rsidRPr="00A3285A">
              <w:rPr>
                <w:b/>
                <w:bCs/>
                <w:sz w:val="22"/>
                <w:szCs w:val="22"/>
                <w:lang w:val="bg-BG"/>
              </w:rPr>
              <w:t>Параметър</w:t>
            </w:r>
          </w:p>
        </w:tc>
        <w:tc>
          <w:tcPr>
            <w:tcW w:w="1235" w:type="dxa"/>
            <w:shd w:val="clear" w:color="auto" w:fill="B6DDE8"/>
            <w:vAlign w:val="center"/>
          </w:tcPr>
          <w:p w14:paraId="47A3C327" w14:textId="77777777" w:rsidR="00827FD9" w:rsidRPr="00A3285A" w:rsidRDefault="00827FD9" w:rsidP="00621EA1">
            <w:pPr>
              <w:jc w:val="center"/>
              <w:rPr>
                <w:b/>
                <w:bCs/>
                <w:sz w:val="22"/>
                <w:szCs w:val="22"/>
                <w:lang w:val="bg-BG"/>
              </w:rPr>
            </w:pPr>
            <w:r w:rsidRPr="00A3285A">
              <w:rPr>
                <w:b/>
                <w:bCs/>
                <w:sz w:val="22"/>
                <w:szCs w:val="22"/>
                <w:lang w:val="bg-BG"/>
              </w:rPr>
              <w:t>Мерна единица</w:t>
            </w:r>
          </w:p>
        </w:tc>
        <w:tc>
          <w:tcPr>
            <w:tcW w:w="1704" w:type="dxa"/>
            <w:shd w:val="clear" w:color="auto" w:fill="B6DDE8"/>
            <w:vAlign w:val="center"/>
          </w:tcPr>
          <w:p w14:paraId="70828E8D" w14:textId="77777777" w:rsidR="00827FD9" w:rsidRPr="00A3285A" w:rsidRDefault="00827FD9" w:rsidP="00621EA1">
            <w:pPr>
              <w:jc w:val="center"/>
              <w:rPr>
                <w:b/>
                <w:bCs/>
                <w:sz w:val="22"/>
                <w:szCs w:val="22"/>
                <w:lang w:val="bg-BG"/>
              </w:rPr>
            </w:pPr>
            <w:r w:rsidRPr="00A3285A">
              <w:rPr>
                <w:b/>
                <w:bCs/>
                <w:sz w:val="22"/>
                <w:szCs w:val="22"/>
                <w:lang w:val="bg-BG"/>
              </w:rPr>
              <w:t>Целева стойност</w:t>
            </w:r>
          </w:p>
        </w:tc>
        <w:tc>
          <w:tcPr>
            <w:tcW w:w="3683" w:type="dxa"/>
            <w:shd w:val="clear" w:color="auto" w:fill="B6DDE8"/>
            <w:vAlign w:val="center"/>
          </w:tcPr>
          <w:p w14:paraId="5BA399D4" w14:textId="77777777" w:rsidR="00827FD9" w:rsidRPr="00A3285A" w:rsidRDefault="00827FD9" w:rsidP="00621EA1">
            <w:pPr>
              <w:jc w:val="center"/>
              <w:rPr>
                <w:b/>
                <w:bCs/>
                <w:sz w:val="22"/>
                <w:szCs w:val="22"/>
                <w:lang w:val="bg-BG"/>
              </w:rPr>
            </w:pPr>
            <w:r w:rsidRPr="00A3285A">
              <w:rPr>
                <w:b/>
                <w:bCs/>
                <w:sz w:val="22"/>
                <w:szCs w:val="22"/>
                <w:lang w:val="bg-BG"/>
              </w:rPr>
              <w:t>Допълнителна информация</w:t>
            </w:r>
          </w:p>
        </w:tc>
        <w:tc>
          <w:tcPr>
            <w:tcW w:w="2006" w:type="dxa"/>
            <w:shd w:val="clear" w:color="auto" w:fill="B6DDE8"/>
            <w:vAlign w:val="center"/>
          </w:tcPr>
          <w:p w14:paraId="2E51355B" w14:textId="77777777" w:rsidR="00827FD9" w:rsidRPr="00A3285A" w:rsidRDefault="00827FD9" w:rsidP="00621EA1">
            <w:pPr>
              <w:jc w:val="center"/>
              <w:rPr>
                <w:b/>
                <w:bCs/>
                <w:sz w:val="22"/>
                <w:szCs w:val="22"/>
                <w:lang w:val="bg-BG"/>
              </w:rPr>
            </w:pPr>
            <w:r w:rsidRPr="00A3285A">
              <w:rPr>
                <w:b/>
                <w:bCs/>
                <w:sz w:val="22"/>
                <w:szCs w:val="22"/>
                <w:lang w:val="bg-BG"/>
              </w:rPr>
              <w:t>Специфични за зоната цели</w:t>
            </w:r>
          </w:p>
        </w:tc>
      </w:tr>
      <w:tr w:rsidR="00827FD9" w:rsidRPr="00A3285A" w14:paraId="19F45D34" w14:textId="77777777" w:rsidTr="00FD081A">
        <w:trPr>
          <w:jc w:val="center"/>
        </w:trPr>
        <w:tc>
          <w:tcPr>
            <w:tcW w:w="2162" w:type="dxa"/>
            <w:tcBorders>
              <w:top w:val="single" w:sz="4" w:space="0" w:color="auto"/>
              <w:left w:val="single" w:sz="4" w:space="0" w:color="auto"/>
              <w:bottom w:val="single" w:sz="4" w:space="0" w:color="auto"/>
              <w:right w:val="single" w:sz="4" w:space="0" w:color="auto"/>
            </w:tcBorders>
            <w:shd w:val="clear" w:color="auto" w:fill="auto"/>
          </w:tcPr>
          <w:p w14:paraId="3BC438A3" w14:textId="77777777" w:rsidR="00827FD9" w:rsidRPr="00A3285A" w:rsidRDefault="00827FD9" w:rsidP="00621EA1">
            <w:pPr>
              <w:rPr>
                <w:b/>
                <w:sz w:val="22"/>
                <w:szCs w:val="22"/>
                <w:lang w:val="bg-BG"/>
              </w:rPr>
            </w:pPr>
            <w:r w:rsidRPr="00A3285A">
              <w:rPr>
                <w:b/>
                <w:sz w:val="22"/>
                <w:szCs w:val="22"/>
                <w:lang w:val="bg-BG"/>
              </w:rPr>
              <w:t xml:space="preserve">Популация: </w:t>
            </w:r>
            <w:r w:rsidRPr="00A3285A">
              <w:rPr>
                <w:sz w:val="22"/>
                <w:szCs w:val="22"/>
                <w:lang w:val="bg-BG"/>
              </w:rPr>
              <w:t>Размер на мигриращата популация</w:t>
            </w:r>
          </w:p>
        </w:tc>
        <w:tc>
          <w:tcPr>
            <w:tcW w:w="1235" w:type="dxa"/>
            <w:tcBorders>
              <w:top w:val="single" w:sz="4" w:space="0" w:color="auto"/>
              <w:left w:val="single" w:sz="4" w:space="0" w:color="auto"/>
              <w:bottom w:val="single" w:sz="4" w:space="0" w:color="auto"/>
              <w:right w:val="single" w:sz="4" w:space="0" w:color="auto"/>
            </w:tcBorders>
            <w:shd w:val="clear" w:color="auto" w:fill="auto"/>
          </w:tcPr>
          <w:p w14:paraId="71BD9B01" w14:textId="77777777" w:rsidR="00827FD9" w:rsidRPr="00A3285A" w:rsidRDefault="00827FD9" w:rsidP="00621EA1">
            <w:pPr>
              <w:rPr>
                <w:sz w:val="22"/>
                <w:szCs w:val="22"/>
                <w:lang w:val="bg-BG"/>
              </w:rPr>
            </w:pPr>
            <w:r w:rsidRPr="00A3285A">
              <w:rPr>
                <w:sz w:val="22"/>
                <w:szCs w:val="22"/>
                <w:lang w:val="bg-BG"/>
              </w:rPr>
              <w:t>Брой индивиди</w:t>
            </w: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11F074BF" w14:textId="77777777" w:rsidR="00827FD9" w:rsidRPr="00A3285A" w:rsidRDefault="00827FD9" w:rsidP="00621EA1">
            <w:pPr>
              <w:rPr>
                <w:sz w:val="22"/>
                <w:szCs w:val="22"/>
                <w:lang w:val="bg-BG"/>
              </w:rPr>
            </w:pPr>
            <w:r w:rsidRPr="00A3285A">
              <w:rPr>
                <w:sz w:val="22"/>
                <w:szCs w:val="22"/>
                <w:lang w:val="bg-BG"/>
              </w:rPr>
              <w:t>В зависимост от наличието на воден стълб – мин. 30 инд.</w:t>
            </w:r>
          </w:p>
        </w:tc>
        <w:tc>
          <w:tcPr>
            <w:tcW w:w="3683" w:type="dxa"/>
            <w:tcBorders>
              <w:top w:val="single" w:sz="4" w:space="0" w:color="auto"/>
              <w:left w:val="single" w:sz="4" w:space="0" w:color="auto"/>
              <w:bottom w:val="single" w:sz="4" w:space="0" w:color="auto"/>
              <w:right w:val="single" w:sz="4" w:space="0" w:color="auto"/>
            </w:tcBorders>
            <w:shd w:val="clear" w:color="auto" w:fill="auto"/>
          </w:tcPr>
          <w:p w14:paraId="50BB6EC5" w14:textId="77777777" w:rsidR="00827FD9" w:rsidRPr="00A3285A" w:rsidRDefault="00827FD9" w:rsidP="00621EA1">
            <w:pPr>
              <w:rPr>
                <w:sz w:val="22"/>
                <w:szCs w:val="22"/>
                <w:lang w:val="bg-BG"/>
              </w:rPr>
            </w:pPr>
            <w:r w:rsidRPr="00A3285A">
              <w:rPr>
                <w:sz w:val="22"/>
                <w:szCs w:val="22"/>
                <w:lang w:val="bg-BG"/>
              </w:rPr>
              <w:t>Количеството на мигриращите птици силно зависи от състоянието на местообитанията – наличие на воден стълб в блатата на остров Персин. При нива на р. Дунав над 400 cm се очаква целевата стойност да бъде изпълнена.</w:t>
            </w:r>
          </w:p>
        </w:tc>
        <w:tc>
          <w:tcPr>
            <w:tcW w:w="2006" w:type="dxa"/>
            <w:tcBorders>
              <w:top w:val="single" w:sz="4" w:space="0" w:color="auto"/>
              <w:left w:val="single" w:sz="4" w:space="0" w:color="auto"/>
              <w:bottom w:val="single" w:sz="4" w:space="0" w:color="auto"/>
              <w:right w:val="single" w:sz="4" w:space="0" w:color="auto"/>
            </w:tcBorders>
          </w:tcPr>
          <w:p w14:paraId="41955BED" w14:textId="77777777" w:rsidR="00827FD9" w:rsidRPr="00A3285A" w:rsidRDefault="00827FD9" w:rsidP="00621EA1">
            <w:pPr>
              <w:rPr>
                <w:sz w:val="22"/>
                <w:szCs w:val="22"/>
                <w:lang w:val="bg-BG"/>
              </w:rPr>
            </w:pPr>
            <w:r w:rsidRPr="00A3285A">
              <w:rPr>
                <w:sz w:val="22"/>
                <w:szCs w:val="22"/>
                <w:lang w:val="bg-BG"/>
              </w:rPr>
              <w:t>Поддържане на популацията на вида в СЗЗ в размер най-малко 30 инд. Редовен мониторинг.</w:t>
            </w:r>
          </w:p>
        </w:tc>
      </w:tr>
      <w:tr w:rsidR="00827FD9" w:rsidRPr="00A3285A" w14:paraId="516EB3EB" w14:textId="77777777" w:rsidTr="00FD081A">
        <w:trPr>
          <w:jc w:val="center"/>
        </w:trPr>
        <w:tc>
          <w:tcPr>
            <w:tcW w:w="2162" w:type="dxa"/>
            <w:shd w:val="clear" w:color="auto" w:fill="auto"/>
          </w:tcPr>
          <w:p w14:paraId="4EA86004" w14:textId="77777777" w:rsidR="00827FD9" w:rsidRPr="00A3285A" w:rsidRDefault="00827FD9" w:rsidP="00621EA1">
            <w:pPr>
              <w:rPr>
                <w:b/>
                <w:sz w:val="22"/>
                <w:szCs w:val="22"/>
                <w:lang w:val="bg-BG"/>
              </w:rPr>
            </w:pPr>
            <w:r w:rsidRPr="00A3285A">
              <w:rPr>
                <w:b/>
                <w:sz w:val="22"/>
                <w:szCs w:val="22"/>
                <w:lang w:val="bg-BG"/>
              </w:rPr>
              <w:t xml:space="preserve">Популация: </w:t>
            </w:r>
            <w:r w:rsidRPr="00A3285A">
              <w:rPr>
                <w:bCs/>
                <w:sz w:val="22"/>
                <w:szCs w:val="22"/>
                <w:lang w:val="bg-BG"/>
              </w:rPr>
              <w:t>Размер на зимуващата популация</w:t>
            </w:r>
          </w:p>
        </w:tc>
        <w:tc>
          <w:tcPr>
            <w:tcW w:w="1235" w:type="dxa"/>
            <w:shd w:val="clear" w:color="auto" w:fill="auto"/>
          </w:tcPr>
          <w:p w14:paraId="2C786846" w14:textId="77777777" w:rsidR="00827FD9" w:rsidRPr="00A3285A" w:rsidRDefault="00827FD9" w:rsidP="00621EA1">
            <w:pPr>
              <w:rPr>
                <w:sz w:val="22"/>
                <w:szCs w:val="22"/>
                <w:lang w:val="bg-BG"/>
              </w:rPr>
            </w:pPr>
            <w:r w:rsidRPr="00A3285A">
              <w:rPr>
                <w:sz w:val="22"/>
                <w:szCs w:val="22"/>
                <w:lang w:val="bg-BG"/>
              </w:rPr>
              <w:t>Брой индивиди</w:t>
            </w:r>
          </w:p>
        </w:tc>
        <w:tc>
          <w:tcPr>
            <w:tcW w:w="1704" w:type="dxa"/>
            <w:shd w:val="clear" w:color="auto" w:fill="auto"/>
          </w:tcPr>
          <w:p w14:paraId="224511B5" w14:textId="77777777" w:rsidR="00827FD9" w:rsidRPr="00A3285A" w:rsidRDefault="00827FD9" w:rsidP="00621EA1">
            <w:pPr>
              <w:rPr>
                <w:sz w:val="22"/>
                <w:szCs w:val="22"/>
                <w:lang w:val="bg-BG"/>
              </w:rPr>
            </w:pPr>
            <w:r w:rsidRPr="00A3285A">
              <w:rPr>
                <w:sz w:val="22"/>
                <w:szCs w:val="22"/>
                <w:lang w:val="bg-BG"/>
              </w:rPr>
              <w:t>В зависимост от температурата и наличието на воден стълб: 0 – 38 инд.</w:t>
            </w:r>
          </w:p>
        </w:tc>
        <w:tc>
          <w:tcPr>
            <w:tcW w:w="3683" w:type="dxa"/>
            <w:shd w:val="clear" w:color="auto" w:fill="auto"/>
          </w:tcPr>
          <w:p w14:paraId="4EC52325" w14:textId="77777777" w:rsidR="00827FD9" w:rsidRPr="00A3285A" w:rsidRDefault="00827FD9" w:rsidP="00621EA1">
            <w:pPr>
              <w:rPr>
                <w:sz w:val="22"/>
                <w:szCs w:val="22"/>
                <w:lang w:val="bg-BG"/>
              </w:rPr>
            </w:pPr>
            <w:r w:rsidRPr="00A3285A">
              <w:rPr>
                <w:sz w:val="22"/>
                <w:szCs w:val="22"/>
                <w:lang w:val="bg-BG"/>
              </w:rPr>
              <w:t>Количеството на зимуващите птици силно зависи от метеорологичните условия, най вече температурата и наличието на воден стълб в блатата. При средни температури през януари под 0° С</w:t>
            </w:r>
            <w:r w:rsidRPr="00A3285A">
              <w:rPr>
                <w:sz w:val="22"/>
                <w:szCs w:val="22"/>
              </w:rPr>
              <w:t>,</w:t>
            </w:r>
            <w:r w:rsidRPr="00A3285A">
              <w:rPr>
                <w:sz w:val="22"/>
                <w:szCs w:val="22"/>
                <w:lang w:val="bg-BG"/>
              </w:rPr>
              <w:t xml:space="preserve"> минималната стойност се очаква да е над 1 инд. от вида</w:t>
            </w:r>
            <w:r w:rsidRPr="00A3285A">
              <w:rPr>
                <w:sz w:val="22"/>
                <w:szCs w:val="22"/>
                <w:lang w:val="en-GB"/>
              </w:rPr>
              <w:t>.</w:t>
            </w:r>
            <w:r w:rsidRPr="00A3285A">
              <w:rPr>
                <w:sz w:val="22"/>
                <w:szCs w:val="22"/>
                <w:lang w:val="bg-BG"/>
              </w:rPr>
              <w:t xml:space="preserve"> При нива на р. Дунав над 400 cm се очаква целевата стойност да бъде изпълнена.</w:t>
            </w:r>
          </w:p>
        </w:tc>
        <w:tc>
          <w:tcPr>
            <w:tcW w:w="2006" w:type="dxa"/>
          </w:tcPr>
          <w:p w14:paraId="7BE22CD6" w14:textId="77777777" w:rsidR="00827FD9" w:rsidRPr="00A3285A" w:rsidRDefault="00827FD9" w:rsidP="00621EA1">
            <w:pPr>
              <w:rPr>
                <w:sz w:val="22"/>
                <w:szCs w:val="22"/>
                <w:lang w:val="bg-BG"/>
              </w:rPr>
            </w:pPr>
            <w:r w:rsidRPr="00A3285A">
              <w:rPr>
                <w:sz w:val="22"/>
                <w:szCs w:val="22"/>
                <w:lang w:val="bg-BG"/>
              </w:rPr>
              <w:t>Поддържане на популацията.</w:t>
            </w:r>
          </w:p>
          <w:p w14:paraId="2EDF0B40" w14:textId="77777777" w:rsidR="00827FD9" w:rsidRPr="00A3285A" w:rsidRDefault="00827FD9" w:rsidP="00621EA1">
            <w:pPr>
              <w:rPr>
                <w:sz w:val="22"/>
                <w:szCs w:val="22"/>
                <w:lang w:val="bg-BG"/>
              </w:rPr>
            </w:pPr>
            <w:r w:rsidRPr="00A3285A">
              <w:rPr>
                <w:sz w:val="22"/>
                <w:szCs w:val="22"/>
                <w:lang w:val="bg-BG"/>
              </w:rPr>
              <w:t>С понижаване на температурите &lt;0° С поддържане на популацията &gt;1 инд.</w:t>
            </w:r>
          </w:p>
          <w:p w14:paraId="3DBF5351" w14:textId="77777777" w:rsidR="00827FD9" w:rsidRPr="00A3285A" w:rsidRDefault="00827FD9" w:rsidP="00621EA1">
            <w:pPr>
              <w:rPr>
                <w:sz w:val="22"/>
                <w:szCs w:val="22"/>
                <w:lang w:val="bg-BG"/>
              </w:rPr>
            </w:pPr>
            <w:r w:rsidRPr="00A3285A">
              <w:rPr>
                <w:sz w:val="22"/>
                <w:szCs w:val="22"/>
                <w:lang w:val="bg-BG"/>
              </w:rPr>
              <w:t>При наличие на воден стълб в блатата, поддържане на популацията &gt;1 инд.</w:t>
            </w:r>
          </w:p>
          <w:p w14:paraId="6FEC25B0" w14:textId="77777777" w:rsidR="00827FD9" w:rsidRPr="00A3285A" w:rsidRDefault="00827FD9" w:rsidP="00621EA1">
            <w:pPr>
              <w:rPr>
                <w:sz w:val="22"/>
                <w:szCs w:val="22"/>
                <w:lang w:val="bg-BG"/>
              </w:rPr>
            </w:pPr>
            <w:r w:rsidRPr="00A3285A">
              <w:rPr>
                <w:sz w:val="22"/>
                <w:szCs w:val="22"/>
                <w:lang w:val="bg-BG"/>
              </w:rPr>
              <w:t>Редовен мониторинг на зимуващите водолюбиви птици.</w:t>
            </w:r>
          </w:p>
        </w:tc>
      </w:tr>
      <w:tr w:rsidR="00827FD9" w:rsidRPr="00A3285A" w14:paraId="4815FB2C" w14:textId="77777777" w:rsidTr="00FD081A">
        <w:trPr>
          <w:jc w:val="center"/>
        </w:trPr>
        <w:tc>
          <w:tcPr>
            <w:tcW w:w="2162" w:type="dxa"/>
            <w:shd w:val="clear" w:color="auto" w:fill="auto"/>
          </w:tcPr>
          <w:p w14:paraId="1EF91644" w14:textId="77777777" w:rsidR="00827FD9" w:rsidRPr="00A3285A" w:rsidRDefault="00827FD9" w:rsidP="00621EA1">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1235" w:type="dxa"/>
            <w:shd w:val="clear" w:color="auto" w:fill="auto"/>
          </w:tcPr>
          <w:p w14:paraId="54D7E4A7" w14:textId="77777777" w:rsidR="00827FD9" w:rsidRPr="00A3285A" w:rsidRDefault="00827FD9" w:rsidP="00621EA1">
            <w:pPr>
              <w:rPr>
                <w:sz w:val="22"/>
                <w:szCs w:val="22"/>
              </w:rPr>
            </w:pPr>
            <w:r w:rsidRPr="00A3285A">
              <w:rPr>
                <w:sz w:val="22"/>
                <w:szCs w:val="22"/>
              </w:rPr>
              <w:t>ha</w:t>
            </w:r>
          </w:p>
        </w:tc>
        <w:tc>
          <w:tcPr>
            <w:tcW w:w="1704" w:type="dxa"/>
            <w:shd w:val="clear" w:color="auto" w:fill="auto"/>
          </w:tcPr>
          <w:p w14:paraId="796BAC1D" w14:textId="77777777" w:rsidR="00827FD9" w:rsidRPr="00A3285A" w:rsidRDefault="00827FD9" w:rsidP="00621EA1">
            <w:pPr>
              <w:rPr>
                <w:sz w:val="22"/>
                <w:szCs w:val="22"/>
                <w:lang w:val="en-GB"/>
              </w:rPr>
            </w:pPr>
            <w:r w:rsidRPr="00A3285A">
              <w:rPr>
                <w:sz w:val="22"/>
                <w:szCs w:val="22"/>
                <w:lang w:val="bg-BG"/>
              </w:rPr>
              <w:t xml:space="preserve">Най-малко </w:t>
            </w:r>
            <w:r w:rsidRPr="00A3285A">
              <w:rPr>
                <w:sz w:val="22"/>
                <w:szCs w:val="22"/>
                <w:lang w:val="en-GB"/>
              </w:rPr>
              <w:t>856</w:t>
            </w:r>
            <w:r w:rsidRPr="00A3285A">
              <w:rPr>
                <w:sz w:val="22"/>
                <w:szCs w:val="22"/>
                <w:lang w:val="bg-BG"/>
              </w:rPr>
              <w:t xml:space="preserve"> </w:t>
            </w:r>
            <w:r w:rsidRPr="00A3285A">
              <w:rPr>
                <w:sz w:val="22"/>
                <w:szCs w:val="22"/>
                <w:lang w:val="en-GB"/>
              </w:rPr>
              <w:t>ha</w:t>
            </w:r>
          </w:p>
        </w:tc>
        <w:tc>
          <w:tcPr>
            <w:tcW w:w="3683" w:type="dxa"/>
            <w:shd w:val="clear" w:color="auto" w:fill="auto"/>
          </w:tcPr>
          <w:p w14:paraId="32B6BF62" w14:textId="6A3F96D2" w:rsidR="00827FD9" w:rsidRPr="00A3285A" w:rsidRDefault="00827FD9" w:rsidP="00677569">
            <w:pPr>
              <w:rPr>
                <w:sz w:val="22"/>
                <w:szCs w:val="22"/>
                <w:lang w:val="bg-BG"/>
              </w:rPr>
            </w:pPr>
            <w:r w:rsidRPr="00A3285A">
              <w:rPr>
                <w:sz w:val="22"/>
                <w:szCs w:val="22"/>
                <w:lang w:val="bg-BG"/>
              </w:rPr>
              <w:t xml:space="preserve">Включва откритите водни площи на о. Персин. Изчислена на база </w:t>
            </w:r>
            <w:r w:rsidRPr="00A3285A">
              <w:rPr>
                <w:sz w:val="22"/>
                <w:szCs w:val="22"/>
                <w:lang w:val="en-GB"/>
              </w:rPr>
              <w:t xml:space="preserve">GIS </w:t>
            </w:r>
            <w:r w:rsidRPr="00A3285A">
              <w:rPr>
                <w:sz w:val="22"/>
                <w:szCs w:val="22"/>
                <w:lang w:val="bg-BG"/>
              </w:rPr>
              <w:t>анализ на подходящите местообитани</w:t>
            </w:r>
            <w:r w:rsidR="00677569" w:rsidRPr="00A3285A">
              <w:rPr>
                <w:sz w:val="22"/>
                <w:szCs w:val="22"/>
                <w:lang w:val="bg-BG"/>
              </w:rPr>
              <w:t>я, о</w:t>
            </w:r>
            <w:r w:rsidRPr="00A3285A">
              <w:rPr>
                <w:sz w:val="22"/>
                <w:szCs w:val="22"/>
                <w:lang w:val="bg-BG"/>
              </w:rPr>
              <w:t>бхваща</w:t>
            </w:r>
            <w:r w:rsidR="00677569" w:rsidRPr="00A3285A">
              <w:rPr>
                <w:sz w:val="22"/>
                <w:szCs w:val="22"/>
                <w:lang w:val="bg-BG"/>
              </w:rPr>
              <w:t>щи</w:t>
            </w:r>
            <w:r w:rsidRPr="00A3285A">
              <w:rPr>
                <w:sz w:val="22"/>
                <w:szCs w:val="22"/>
                <w:lang w:val="bg-BG"/>
              </w:rPr>
              <w:t xml:space="preserve"> всички блата и канали на о. Персин. </w:t>
            </w:r>
          </w:p>
        </w:tc>
        <w:tc>
          <w:tcPr>
            <w:tcW w:w="2006" w:type="dxa"/>
          </w:tcPr>
          <w:p w14:paraId="27D8ED57" w14:textId="77777777" w:rsidR="00827FD9" w:rsidRPr="00A3285A" w:rsidRDefault="00827FD9" w:rsidP="00621EA1">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856 ha</w:t>
            </w:r>
          </w:p>
        </w:tc>
      </w:tr>
      <w:tr w:rsidR="00FD081A" w:rsidRPr="00A3285A" w14:paraId="7B020A29" w14:textId="77777777" w:rsidTr="00FD081A">
        <w:trPr>
          <w:jc w:val="center"/>
        </w:trPr>
        <w:tc>
          <w:tcPr>
            <w:tcW w:w="2162" w:type="dxa"/>
            <w:shd w:val="clear" w:color="auto" w:fill="auto"/>
          </w:tcPr>
          <w:p w14:paraId="0E51954A" w14:textId="39BBE058" w:rsidR="00FD081A" w:rsidRPr="00A3285A" w:rsidRDefault="00FD081A" w:rsidP="00FD081A">
            <w:pPr>
              <w:rPr>
                <w:b/>
                <w:sz w:val="22"/>
                <w:szCs w:val="22"/>
                <w:lang w:val="bg-BG"/>
              </w:rPr>
            </w:pPr>
            <w:r w:rsidRPr="00A3285A">
              <w:rPr>
                <w:b/>
                <w:sz w:val="22"/>
                <w:szCs w:val="22"/>
                <w:lang w:val="bg-BG"/>
              </w:rPr>
              <w:t xml:space="preserve">Местообитание на вида: </w:t>
            </w:r>
            <w:r w:rsidRPr="00A3285A">
              <w:rPr>
                <w:sz w:val="22"/>
                <w:szCs w:val="22"/>
                <w:lang w:val="bg-BG"/>
              </w:rPr>
              <w:t xml:space="preserve">Екологично състояние на водните тела с местообитания на вида, по биологичен </w:t>
            </w:r>
            <w:r w:rsidRPr="00A3285A">
              <w:rPr>
                <w:sz w:val="22"/>
                <w:szCs w:val="22"/>
                <w:lang w:val="bg-BG"/>
              </w:rPr>
              <w:lastRenderedPageBreak/>
              <w:t>елемент водни безгръбначни (JDS4-Aquatic Macroinvertebrates)</w:t>
            </w:r>
          </w:p>
        </w:tc>
        <w:tc>
          <w:tcPr>
            <w:tcW w:w="1235" w:type="dxa"/>
            <w:shd w:val="clear" w:color="auto" w:fill="auto"/>
          </w:tcPr>
          <w:p w14:paraId="6AD8E43D" w14:textId="7844AE1A" w:rsidR="00FD081A" w:rsidRPr="00A3285A" w:rsidRDefault="00FD081A" w:rsidP="00FD081A">
            <w:pPr>
              <w:rPr>
                <w:sz w:val="22"/>
                <w:szCs w:val="22"/>
                <w:lang w:val="bg-BG"/>
              </w:rPr>
            </w:pPr>
            <w:r w:rsidRPr="00A3285A">
              <w:rPr>
                <w:sz w:val="22"/>
                <w:szCs w:val="22"/>
                <w:lang w:val="bg-BG"/>
              </w:rPr>
              <w:lastRenderedPageBreak/>
              <w:t>5 степенна скала</w:t>
            </w:r>
          </w:p>
        </w:tc>
        <w:tc>
          <w:tcPr>
            <w:tcW w:w="1704" w:type="dxa"/>
            <w:shd w:val="clear" w:color="auto" w:fill="auto"/>
          </w:tcPr>
          <w:p w14:paraId="1DB8E662" w14:textId="6772B7FF" w:rsidR="00FD081A" w:rsidRPr="00A3285A" w:rsidRDefault="00FD081A" w:rsidP="00FD081A">
            <w:pPr>
              <w:rPr>
                <w:sz w:val="22"/>
                <w:szCs w:val="22"/>
                <w:lang w:val="bg-BG"/>
              </w:rPr>
            </w:pPr>
            <w:r w:rsidRPr="00A3285A">
              <w:rPr>
                <w:sz w:val="22"/>
                <w:szCs w:val="22"/>
                <w:lang w:val="bg-BG"/>
              </w:rPr>
              <w:t>2-Добро или 1-Отлично</w:t>
            </w:r>
          </w:p>
        </w:tc>
        <w:tc>
          <w:tcPr>
            <w:tcW w:w="3683" w:type="dxa"/>
            <w:shd w:val="clear" w:color="auto" w:fill="auto"/>
          </w:tcPr>
          <w:tbl>
            <w:tblPr>
              <w:tblW w:w="3775" w:type="pct"/>
              <w:jc w:val="center"/>
              <w:tblCellMar>
                <w:left w:w="70" w:type="dxa"/>
                <w:right w:w="70" w:type="dxa"/>
              </w:tblCellMar>
              <w:tblLook w:val="04A0" w:firstRow="1" w:lastRow="0" w:firstColumn="1" w:lastColumn="0" w:noHBand="0" w:noVBand="1"/>
            </w:tblPr>
            <w:tblGrid>
              <w:gridCol w:w="2614"/>
            </w:tblGrid>
            <w:tr w:rsidR="00FD081A" w:rsidRPr="00A3285A" w14:paraId="6A304924" w14:textId="77777777" w:rsidTr="00621EA1">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14:paraId="07F8ADCD" w14:textId="77777777" w:rsidR="00FD081A" w:rsidRPr="00A3285A" w:rsidRDefault="00FD081A" w:rsidP="00FD081A">
                  <w:pPr>
                    <w:spacing w:after="120"/>
                    <w:rPr>
                      <w:b/>
                      <w:bCs/>
                      <w:sz w:val="22"/>
                      <w:szCs w:val="22"/>
                      <w:lang w:val="bg-BG"/>
                    </w:rPr>
                  </w:pPr>
                  <w:r w:rsidRPr="00A3285A">
                    <w:rPr>
                      <w:b/>
                      <w:bCs/>
                      <w:sz w:val="22"/>
                      <w:szCs w:val="22"/>
                      <w:lang w:val="bg-BG"/>
                    </w:rPr>
                    <w:t>Екологично състояние</w:t>
                  </w:r>
                </w:p>
              </w:tc>
            </w:tr>
            <w:tr w:rsidR="00FD081A" w:rsidRPr="00A3285A" w14:paraId="2856408C"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972E8B5" w14:textId="77777777" w:rsidR="00FD081A" w:rsidRPr="00A3285A" w:rsidRDefault="00FD081A" w:rsidP="00FD081A">
                  <w:pPr>
                    <w:spacing w:after="120"/>
                    <w:rPr>
                      <w:sz w:val="22"/>
                      <w:szCs w:val="22"/>
                      <w:lang w:val="bg-BG"/>
                    </w:rPr>
                  </w:pPr>
                  <w:r w:rsidRPr="00A3285A">
                    <w:rPr>
                      <w:sz w:val="22"/>
                      <w:szCs w:val="22"/>
                      <w:lang w:val="bg-BG"/>
                    </w:rPr>
                    <w:t>1-Отлично – High</w:t>
                  </w:r>
                </w:p>
              </w:tc>
            </w:tr>
            <w:tr w:rsidR="00FD081A" w:rsidRPr="00A3285A" w14:paraId="10897AC0"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FF6F7B4" w14:textId="77777777" w:rsidR="00FD081A" w:rsidRPr="00A3285A" w:rsidRDefault="00FD081A" w:rsidP="00FD081A">
                  <w:pPr>
                    <w:spacing w:after="120"/>
                    <w:rPr>
                      <w:sz w:val="22"/>
                      <w:szCs w:val="22"/>
                      <w:lang w:val="bg-BG"/>
                    </w:rPr>
                  </w:pPr>
                  <w:r w:rsidRPr="00A3285A">
                    <w:rPr>
                      <w:sz w:val="22"/>
                      <w:szCs w:val="22"/>
                      <w:lang w:val="bg-BG"/>
                    </w:rPr>
                    <w:t>2-Добро – Good</w:t>
                  </w:r>
                </w:p>
              </w:tc>
            </w:tr>
            <w:tr w:rsidR="00FD081A" w:rsidRPr="00A3285A" w14:paraId="25583CA1"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536E0BC" w14:textId="77777777" w:rsidR="00FD081A" w:rsidRPr="00A3285A" w:rsidRDefault="00FD081A" w:rsidP="00FD081A">
                  <w:pPr>
                    <w:spacing w:after="120"/>
                    <w:rPr>
                      <w:sz w:val="22"/>
                      <w:szCs w:val="22"/>
                      <w:lang w:val="bg-BG"/>
                    </w:rPr>
                  </w:pPr>
                  <w:r w:rsidRPr="00A3285A">
                    <w:rPr>
                      <w:sz w:val="22"/>
                      <w:szCs w:val="22"/>
                      <w:lang w:val="bg-BG"/>
                    </w:rPr>
                    <w:t>3-Умерено – Moderate</w:t>
                  </w:r>
                </w:p>
              </w:tc>
            </w:tr>
            <w:tr w:rsidR="00FD081A" w:rsidRPr="00A3285A" w14:paraId="2A606DEE"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51AA609" w14:textId="77777777" w:rsidR="00FD081A" w:rsidRPr="00A3285A" w:rsidRDefault="00FD081A" w:rsidP="00FD081A">
                  <w:pPr>
                    <w:spacing w:after="120"/>
                    <w:rPr>
                      <w:sz w:val="22"/>
                      <w:szCs w:val="22"/>
                      <w:lang w:val="bg-BG"/>
                    </w:rPr>
                  </w:pPr>
                  <w:r w:rsidRPr="00A3285A">
                    <w:rPr>
                      <w:sz w:val="22"/>
                      <w:szCs w:val="22"/>
                      <w:lang w:val="bg-BG"/>
                    </w:rPr>
                    <w:lastRenderedPageBreak/>
                    <w:t>4-Лошо – Poor</w:t>
                  </w:r>
                </w:p>
              </w:tc>
            </w:tr>
            <w:tr w:rsidR="00FD081A" w:rsidRPr="00A3285A" w14:paraId="7465B3D8" w14:textId="77777777" w:rsidTr="00621EA1">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06601F3" w14:textId="77777777" w:rsidR="00FD081A" w:rsidRPr="00A3285A" w:rsidRDefault="00FD081A" w:rsidP="00FD081A">
                  <w:pPr>
                    <w:spacing w:after="120"/>
                    <w:rPr>
                      <w:sz w:val="22"/>
                      <w:szCs w:val="22"/>
                      <w:lang w:val="bg-BG"/>
                    </w:rPr>
                  </w:pPr>
                  <w:r w:rsidRPr="00A3285A">
                    <w:rPr>
                      <w:sz w:val="22"/>
                      <w:szCs w:val="22"/>
                      <w:lang w:val="bg-BG"/>
                    </w:rPr>
                    <w:t>5-Много лошо – Bad</w:t>
                  </w:r>
                </w:p>
              </w:tc>
            </w:tr>
          </w:tbl>
          <w:p w14:paraId="03CBD62E" w14:textId="7CB16D3C" w:rsidR="00FD081A" w:rsidRPr="00A3285A" w:rsidRDefault="00FD081A" w:rsidP="00FD081A">
            <w:pPr>
              <w:rPr>
                <w:sz w:val="22"/>
                <w:szCs w:val="22"/>
                <w:lang w:val="en-GB"/>
              </w:rPr>
            </w:pPr>
            <w:r w:rsidRPr="00A3285A">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A3285A">
              <w:rPr>
                <w:b/>
                <w:sz w:val="22"/>
                <w:szCs w:val="22"/>
                <w:lang w:val="bg-BG"/>
              </w:rPr>
              <w:t xml:space="preserve">добро (2) </w:t>
            </w:r>
            <w:r w:rsidRPr="00A3285A">
              <w:rPr>
                <w:sz w:val="22"/>
                <w:szCs w:val="22"/>
                <w:lang w:val="bg-BG"/>
              </w:rPr>
              <w:t>според доклада на JDS4 (2019-2020, Табл. 1, стр. 62).</w:t>
            </w:r>
          </w:p>
        </w:tc>
        <w:tc>
          <w:tcPr>
            <w:tcW w:w="2006" w:type="dxa"/>
          </w:tcPr>
          <w:p w14:paraId="3DE450F1" w14:textId="6E4923F3" w:rsidR="00FD081A" w:rsidRPr="00A3285A" w:rsidRDefault="00FD081A" w:rsidP="00FD081A">
            <w:pPr>
              <w:rPr>
                <w:sz w:val="22"/>
                <w:szCs w:val="22"/>
                <w:lang w:val="bg-BG"/>
              </w:rPr>
            </w:pPr>
            <w:r w:rsidRPr="00A3285A">
              <w:rPr>
                <w:sz w:val="22"/>
                <w:szCs w:val="22"/>
                <w:lang w:val="bg-BG"/>
              </w:rPr>
              <w:lastRenderedPageBreak/>
              <w:t xml:space="preserve">Поддържане на екологичното състояние на водните тела с подходящи местообитания на </w:t>
            </w:r>
            <w:r w:rsidRPr="00A3285A">
              <w:rPr>
                <w:sz w:val="22"/>
                <w:szCs w:val="22"/>
                <w:lang w:val="bg-BG"/>
              </w:rPr>
              <w:lastRenderedPageBreak/>
              <w:t>вида, на стойности 2-Добро или 1-Отлично състояние</w:t>
            </w:r>
          </w:p>
        </w:tc>
      </w:tr>
    </w:tbl>
    <w:p w14:paraId="184CB438" w14:textId="77777777" w:rsidR="00827FD9" w:rsidRDefault="00827FD9" w:rsidP="00827FD9"/>
    <w:p w14:paraId="51AA7C6B" w14:textId="77777777" w:rsidR="00827FD9" w:rsidRPr="009C3B14" w:rsidRDefault="00827FD9" w:rsidP="00827FD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2913B6F7" w14:textId="77777777" w:rsidR="00CB70A8" w:rsidRDefault="00827FD9" w:rsidP="00827FD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е</w:t>
      </w:r>
      <w:r w:rsidRPr="009C3B14">
        <w:rPr>
          <w:rFonts w:eastAsia="Calibri"/>
          <w:lang w:val="bg-BG"/>
        </w:rPr>
        <w:t xml:space="preserve"> необходима </w:t>
      </w:r>
      <w:r>
        <w:rPr>
          <w:rFonts w:eastAsia="Calibri"/>
          <w:lang w:val="bg-BG"/>
        </w:rPr>
        <w:t xml:space="preserve">следната </w:t>
      </w:r>
      <w:r w:rsidRPr="009C3B14">
        <w:rPr>
          <w:rFonts w:eastAsia="Calibri"/>
          <w:lang w:val="bg-BG"/>
        </w:rPr>
        <w:t>актуализация на СФД</w:t>
      </w:r>
      <w:r>
        <w:rPr>
          <w:rFonts w:eastAsia="Calibri"/>
          <w:lang w:val="bg-BG"/>
        </w:rPr>
        <w:t xml:space="preserve">: </w:t>
      </w:r>
    </w:p>
    <w:p w14:paraId="1473F7EE" w14:textId="6F82D39F" w:rsidR="00827FD9" w:rsidRPr="00CB70A8" w:rsidRDefault="00CB70A8" w:rsidP="00CB70A8">
      <w:pPr>
        <w:pStyle w:val="ListParagraph"/>
        <w:numPr>
          <w:ilvl w:val="0"/>
          <w:numId w:val="13"/>
        </w:numPr>
        <w:spacing w:before="120" w:after="120" w:line="240" w:lineRule="auto"/>
        <w:jc w:val="both"/>
        <w:rPr>
          <w:rFonts w:eastAsia="Calibri"/>
          <w:lang w:val="bg-BG"/>
        </w:rPr>
      </w:pPr>
      <w:r>
        <w:rPr>
          <w:rFonts w:eastAsia="Calibri"/>
          <w:lang w:val="bg-BG"/>
        </w:rPr>
        <w:t>О</w:t>
      </w:r>
      <w:r w:rsidR="00827FD9" w:rsidRPr="00CB70A8">
        <w:rPr>
          <w:rFonts w:eastAsia="Calibri"/>
          <w:lang w:val="bg-BG"/>
        </w:rPr>
        <w:t>бновяване на максималните стойности при мигриращата и зимуващата популация</w:t>
      </w:r>
      <w:r>
        <w:rPr>
          <w:rFonts w:eastAsia="Calibri"/>
          <w:lang w:val="bg-BG"/>
        </w:rPr>
        <w:t>;</w:t>
      </w:r>
      <w:r w:rsidR="00827FD9" w:rsidRPr="00CB70A8">
        <w:rPr>
          <w:rFonts w:eastAsia="Calibri"/>
          <w:lang w:val="bg-B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800"/>
        <w:gridCol w:w="339"/>
        <w:gridCol w:w="510"/>
        <w:gridCol w:w="188"/>
        <w:gridCol w:w="188"/>
        <w:gridCol w:w="698"/>
        <w:gridCol w:w="740"/>
        <w:gridCol w:w="726"/>
        <w:gridCol w:w="705"/>
        <w:gridCol w:w="1035"/>
        <w:gridCol w:w="1074"/>
        <w:gridCol w:w="696"/>
        <w:gridCol w:w="580"/>
        <w:gridCol w:w="644"/>
      </w:tblGrid>
      <w:tr w:rsidR="00827FD9" w:rsidRPr="00A3285A" w14:paraId="2ED3C0FE" w14:textId="77777777" w:rsidTr="00A3285A">
        <w:trPr>
          <w:jc w:val="center"/>
        </w:trPr>
        <w:tc>
          <w:tcPr>
            <w:tcW w:w="0" w:type="auto"/>
            <w:gridSpan w:val="6"/>
            <w:shd w:val="clear" w:color="auto" w:fill="D9D9D9" w:themeFill="background1" w:themeFillShade="D9"/>
            <w:vAlign w:val="center"/>
          </w:tcPr>
          <w:p w14:paraId="1FB63853"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Species</w:t>
            </w:r>
          </w:p>
        </w:tc>
        <w:tc>
          <w:tcPr>
            <w:tcW w:w="4046" w:type="dxa"/>
            <w:gridSpan w:val="6"/>
            <w:shd w:val="clear" w:color="auto" w:fill="D9D9D9" w:themeFill="background1" w:themeFillShade="D9"/>
            <w:vAlign w:val="center"/>
          </w:tcPr>
          <w:p w14:paraId="2C9B9E19"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Population in the site</w:t>
            </w:r>
          </w:p>
        </w:tc>
        <w:tc>
          <w:tcPr>
            <w:tcW w:w="3033" w:type="dxa"/>
            <w:gridSpan w:val="4"/>
            <w:shd w:val="clear" w:color="auto" w:fill="D9D9D9" w:themeFill="background1" w:themeFillShade="D9"/>
            <w:vAlign w:val="center"/>
          </w:tcPr>
          <w:p w14:paraId="690CE5AB"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Site assessment</w:t>
            </w:r>
          </w:p>
        </w:tc>
      </w:tr>
      <w:tr w:rsidR="00827FD9" w:rsidRPr="00A3285A" w14:paraId="52CFCE3E" w14:textId="77777777" w:rsidTr="00A3285A">
        <w:trPr>
          <w:jc w:val="center"/>
        </w:trPr>
        <w:tc>
          <w:tcPr>
            <w:tcW w:w="0" w:type="auto"/>
            <w:vMerge w:val="restart"/>
            <w:shd w:val="clear" w:color="auto" w:fill="D9D9D9" w:themeFill="background1" w:themeFillShade="D9"/>
            <w:vAlign w:val="center"/>
          </w:tcPr>
          <w:p w14:paraId="0C9F8B05"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5FA501E0"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5845DE04"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0B633206"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7782B93D"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6D0947AD"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180FB50E" w14:textId="77777777" w:rsidR="00827FD9" w:rsidRPr="00A3285A" w:rsidRDefault="00827FD9" w:rsidP="00621EA1">
            <w:pPr>
              <w:spacing w:before="120" w:after="120" w:line="240" w:lineRule="auto"/>
              <w:jc w:val="center"/>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2DA1A1A5"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2CC2FC54"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4F56DDA2"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D.qual.</w:t>
            </w:r>
          </w:p>
        </w:tc>
        <w:tc>
          <w:tcPr>
            <w:tcW w:w="0" w:type="auto"/>
            <w:shd w:val="clear" w:color="auto" w:fill="D9D9D9" w:themeFill="background1" w:themeFillShade="D9"/>
            <w:vAlign w:val="center"/>
          </w:tcPr>
          <w:p w14:paraId="528175C1"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4B8F4827"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w:t>
            </w:r>
          </w:p>
        </w:tc>
      </w:tr>
      <w:tr w:rsidR="00827FD9" w:rsidRPr="00A3285A" w14:paraId="51F48ACC" w14:textId="77777777" w:rsidTr="00A3285A">
        <w:trPr>
          <w:jc w:val="center"/>
        </w:trPr>
        <w:tc>
          <w:tcPr>
            <w:tcW w:w="0" w:type="auto"/>
            <w:vMerge/>
            <w:shd w:val="clear" w:color="auto" w:fill="D9D9D9" w:themeFill="background1" w:themeFillShade="D9"/>
            <w:vAlign w:val="center"/>
          </w:tcPr>
          <w:p w14:paraId="092804B5" w14:textId="77777777" w:rsidR="00827FD9" w:rsidRPr="00A3285A" w:rsidRDefault="00827FD9" w:rsidP="00621EA1">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5F49419C" w14:textId="77777777" w:rsidR="00827FD9" w:rsidRPr="00A3285A" w:rsidRDefault="00827FD9" w:rsidP="00621EA1">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866DDCF" w14:textId="77777777" w:rsidR="00827FD9" w:rsidRPr="00A3285A" w:rsidRDefault="00827FD9" w:rsidP="00621EA1">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D580366" w14:textId="77777777" w:rsidR="00827FD9" w:rsidRPr="00A3285A" w:rsidRDefault="00827FD9" w:rsidP="00621EA1">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7487388B" w14:textId="77777777" w:rsidR="00827FD9" w:rsidRPr="00A3285A" w:rsidRDefault="00827FD9" w:rsidP="00621EA1">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02911A32" w14:textId="77777777" w:rsidR="00827FD9" w:rsidRPr="00A3285A" w:rsidRDefault="00827FD9" w:rsidP="00621EA1">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13A6A0A5"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7A6DA16C"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5AD6A804" w14:textId="77777777" w:rsidR="00827FD9" w:rsidRPr="00A3285A" w:rsidRDefault="00827FD9" w:rsidP="00621EA1">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77F87DFD" w14:textId="77777777" w:rsidR="00827FD9" w:rsidRPr="00A3285A" w:rsidRDefault="00827FD9" w:rsidP="00621EA1">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13063944" w14:textId="77777777" w:rsidR="00827FD9" w:rsidRPr="00A3285A" w:rsidRDefault="00827FD9" w:rsidP="00621EA1">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70CF9DF9"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67EC431B"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6DD74124"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75EAF637" w14:textId="77777777" w:rsidR="00827FD9" w:rsidRPr="00A3285A" w:rsidRDefault="00827FD9" w:rsidP="00621EA1">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Glo.</w:t>
            </w:r>
          </w:p>
        </w:tc>
      </w:tr>
      <w:tr w:rsidR="00827FD9" w:rsidRPr="00A3285A" w14:paraId="054291DB" w14:textId="77777777" w:rsidTr="000817F0">
        <w:trPr>
          <w:jc w:val="center"/>
        </w:trPr>
        <w:tc>
          <w:tcPr>
            <w:tcW w:w="0" w:type="auto"/>
            <w:shd w:val="clear" w:color="auto" w:fill="auto"/>
            <w:vAlign w:val="center"/>
          </w:tcPr>
          <w:p w14:paraId="2D7DA6D3" w14:textId="77777777" w:rsidR="00827FD9" w:rsidRPr="00A3285A" w:rsidRDefault="00827FD9" w:rsidP="000817F0">
            <w:pPr>
              <w:spacing w:before="120" w:after="120" w:line="240" w:lineRule="auto"/>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vAlign w:val="center"/>
          </w:tcPr>
          <w:p w14:paraId="4875CA03" w14:textId="77777777" w:rsidR="00827FD9" w:rsidRPr="00A3285A" w:rsidRDefault="00827FD9" w:rsidP="000817F0">
            <w:pPr>
              <w:spacing w:before="120" w:after="120" w:line="240" w:lineRule="auto"/>
              <w:rPr>
                <w:rFonts w:eastAsia="Calibri"/>
                <w:sz w:val="22"/>
                <w:szCs w:val="22"/>
                <w:lang w:val="bg-BG" w:eastAsia="en-GB"/>
              </w:rPr>
            </w:pPr>
            <w:r w:rsidRPr="00A3285A">
              <w:rPr>
                <w:sz w:val="22"/>
                <w:szCs w:val="22"/>
              </w:rPr>
              <w:t>A</w:t>
            </w:r>
            <w:r w:rsidRPr="00A3285A">
              <w:rPr>
                <w:sz w:val="22"/>
                <w:szCs w:val="22"/>
                <w:lang w:val="en-GB"/>
              </w:rPr>
              <w:t>0</w:t>
            </w:r>
            <w:r w:rsidRPr="00A3285A">
              <w:rPr>
                <w:sz w:val="22"/>
                <w:szCs w:val="22"/>
                <w:lang w:val="bg-BG"/>
              </w:rPr>
              <w:t>67</w:t>
            </w:r>
          </w:p>
        </w:tc>
        <w:tc>
          <w:tcPr>
            <w:tcW w:w="0" w:type="auto"/>
            <w:shd w:val="clear" w:color="auto" w:fill="auto"/>
            <w:vAlign w:val="center"/>
          </w:tcPr>
          <w:p w14:paraId="69D3BB5D" w14:textId="77777777" w:rsidR="00827FD9" w:rsidRPr="00A3285A" w:rsidRDefault="00827FD9" w:rsidP="000817F0">
            <w:pPr>
              <w:spacing w:before="120" w:after="120" w:line="240" w:lineRule="auto"/>
              <w:rPr>
                <w:rFonts w:eastAsia="Calibri"/>
                <w:i/>
                <w:sz w:val="22"/>
                <w:szCs w:val="22"/>
                <w:lang w:eastAsia="en-GB"/>
              </w:rPr>
            </w:pPr>
            <w:r w:rsidRPr="00A3285A">
              <w:rPr>
                <w:i/>
                <w:sz w:val="22"/>
                <w:szCs w:val="22"/>
              </w:rPr>
              <w:t>Bucephala clangula</w:t>
            </w:r>
          </w:p>
        </w:tc>
        <w:tc>
          <w:tcPr>
            <w:tcW w:w="0" w:type="auto"/>
            <w:shd w:val="clear" w:color="auto" w:fill="auto"/>
            <w:vAlign w:val="center"/>
          </w:tcPr>
          <w:p w14:paraId="7AC7DCA9" w14:textId="77777777" w:rsidR="00827FD9" w:rsidRPr="00A3285A" w:rsidRDefault="00827FD9" w:rsidP="000817F0">
            <w:pPr>
              <w:spacing w:before="120" w:after="120" w:line="240" w:lineRule="auto"/>
              <w:rPr>
                <w:rFonts w:eastAsia="Calibri"/>
                <w:sz w:val="22"/>
                <w:szCs w:val="22"/>
                <w:lang w:val="bg-BG" w:eastAsia="en-GB"/>
              </w:rPr>
            </w:pPr>
          </w:p>
        </w:tc>
        <w:tc>
          <w:tcPr>
            <w:tcW w:w="0" w:type="auto"/>
            <w:shd w:val="clear" w:color="auto" w:fill="auto"/>
            <w:vAlign w:val="center"/>
          </w:tcPr>
          <w:p w14:paraId="60694597" w14:textId="77777777" w:rsidR="00827FD9" w:rsidRPr="00A3285A" w:rsidRDefault="00827FD9" w:rsidP="000817F0">
            <w:pPr>
              <w:spacing w:before="120" w:after="120" w:line="240" w:lineRule="auto"/>
              <w:rPr>
                <w:rFonts w:eastAsia="Calibri"/>
                <w:sz w:val="22"/>
                <w:szCs w:val="22"/>
                <w:lang w:val="bg-BG" w:eastAsia="en-GB"/>
              </w:rPr>
            </w:pPr>
          </w:p>
        </w:tc>
        <w:tc>
          <w:tcPr>
            <w:tcW w:w="0" w:type="auto"/>
            <w:gridSpan w:val="2"/>
            <w:shd w:val="clear" w:color="auto" w:fill="auto"/>
            <w:vAlign w:val="center"/>
          </w:tcPr>
          <w:p w14:paraId="419F97FC" w14:textId="77777777" w:rsidR="00827FD9" w:rsidRPr="00A3285A" w:rsidRDefault="00827FD9" w:rsidP="000817F0">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center"/>
          </w:tcPr>
          <w:p w14:paraId="22966821" w14:textId="77777777" w:rsidR="00827FD9" w:rsidRPr="00A3285A" w:rsidRDefault="00827FD9" w:rsidP="000817F0">
            <w:pPr>
              <w:spacing w:before="120" w:after="120" w:line="240" w:lineRule="auto"/>
              <w:rPr>
                <w:rFonts w:eastAsia="Calibri"/>
                <w:color w:val="FF0000"/>
                <w:sz w:val="22"/>
                <w:szCs w:val="22"/>
                <w:lang w:eastAsia="en-GB"/>
              </w:rPr>
            </w:pPr>
          </w:p>
        </w:tc>
        <w:tc>
          <w:tcPr>
            <w:tcW w:w="0" w:type="auto"/>
            <w:shd w:val="clear" w:color="auto" w:fill="auto"/>
            <w:vAlign w:val="center"/>
          </w:tcPr>
          <w:p w14:paraId="7F257BB2" w14:textId="77777777" w:rsidR="00827FD9" w:rsidRPr="00A3285A" w:rsidRDefault="00827FD9" w:rsidP="000817F0">
            <w:pPr>
              <w:spacing w:before="120" w:after="120" w:line="240" w:lineRule="auto"/>
              <w:rPr>
                <w:rFonts w:eastAsia="Calibri"/>
                <w:color w:val="FF0000"/>
                <w:sz w:val="22"/>
                <w:szCs w:val="22"/>
                <w:lang w:eastAsia="en-GB"/>
              </w:rPr>
            </w:pPr>
            <w:r w:rsidRPr="00A3285A">
              <w:rPr>
                <w:color w:val="FF0000"/>
                <w:sz w:val="22"/>
                <w:szCs w:val="22"/>
              </w:rPr>
              <w:t>45</w:t>
            </w:r>
          </w:p>
        </w:tc>
        <w:tc>
          <w:tcPr>
            <w:tcW w:w="0" w:type="auto"/>
            <w:shd w:val="clear" w:color="auto" w:fill="auto"/>
            <w:vAlign w:val="center"/>
          </w:tcPr>
          <w:p w14:paraId="5C076754" w14:textId="77777777" w:rsidR="00827FD9" w:rsidRPr="00A3285A" w:rsidRDefault="00827FD9" w:rsidP="000817F0">
            <w:pPr>
              <w:spacing w:before="120" w:after="120" w:line="240" w:lineRule="auto"/>
              <w:rPr>
                <w:rFonts w:eastAsia="Calibri"/>
                <w:sz w:val="22"/>
                <w:szCs w:val="22"/>
                <w:lang w:eastAsia="en-GB"/>
              </w:rPr>
            </w:pPr>
            <w:r w:rsidRPr="00A3285A">
              <w:rPr>
                <w:color w:val="000000"/>
                <w:sz w:val="22"/>
                <w:szCs w:val="22"/>
              </w:rPr>
              <w:t>i</w:t>
            </w:r>
          </w:p>
        </w:tc>
        <w:tc>
          <w:tcPr>
            <w:tcW w:w="0" w:type="auto"/>
            <w:shd w:val="clear" w:color="auto" w:fill="auto"/>
            <w:vAlign w:val="center"/>
          </w:tcPr>
          <w:p w14:paraId="2313F189" w14:textId="77777777" w:rsidR="00827FD9" w:rsidRPr="00A3285A" w:rsidRDefault="00827FD9" w:rsidP="000817F0">
            <w:pPr>
              <w:spacing w:before="120" w:after="120" w:line="240" w:lineRule="auto"/>
              <w:rPr>
                <w:rFonts w:eastAsia="Calibri"/>
                <w:sz w:val="22"/>
                <w:szCs w:val="22"/>
                <w:lang w:eastAsia="en-GB"/>
              </w:rPr>
            </w:pPr>
          </w:p>
        </w:tc>
        <w:tc>
          <w:tcPr>
            <w:tcW w:w="0" w:type="auto"/>
            <w:shd w:val="clear" w:color="auto" w:fill="auto"/>
            <w:vAlign w:val="center"/>
          </w:tcPr>
          <w:p w14:paraId="4F25DD73" w14:textId="77777777" w:rsidR="00827FD9" w:rsidRPr="00A3285A" w:rsidRDefault="00827FD9" w:rsidP="000817F0">
            <w:pPr>
              <w:spacing w:before="120" w:after="120" w:line="240" w:lineRule="auto"/>
              <w:rPr>
                <w:rFonts w:eastAsia="Calibri"/>
                <w:sz w:val="22"/>
                <w:szCs w:val="22"/>
                <w:lang w:eastAsia="en-GB"/>
              </w:rPr>
            </w:pPr>
            <w:r w:rsidRPr="00A3285A">
              <w:rPr>
                <w:sz w:val="22"/>
                <w:szCs w:val="22"/>
              </w:rPr>
              <w:t>G</w:t>
            </w:r>
          </w:p>
        </w:tc>
        <w:tc>
          <w:tcPr>
            <w:tcW w:w="0" w:type="auto"/>
            <w:shd w:val="clear" w:color="auto" w:fill="auto"/>
            <w:vAlign w:val="center"/>
          </w:tcPr>
          <w:p w14:paraId="7AAD65F5" w14:textId="77777777" w:rsidR="00827FD9" w:rsidRPr="00A3285A" w:rsidRDefault="00827FD9" w:rsidP="000817F0">
            <w:pPr>
              <w:spacing w:before="120" w:after="120" w:line="240" w:lineRule="auto"/>
              <w:rPr>
                <w:rFonts w:eastAsia="Calibri"/>
                <w:sz w:val="22"/>
                <w:szCs w:val="22"/>
                <w:lang w:val="bg-BG" w:eastAsia="en-GB"/>
              </w:rPr>
            </w:pPr>
            <w:r w:rsidRPr="00A3285A">
              <w:rPr>
                <w:color w:val="000000"/>
                <w:sz w:val="22"/>
                <w:szCs w:val="22"/>
              </w:rPr>
              <w:t>B</w:t>
            </w:r>
          </w:p>
        </w:tc>
        <w:tc>
          <w:tcPr>
            <w:tcW w:w="0" w:type="auto"/>
            <w:shd w:val="clear" w:color="auto" w:fill="auto"/>
            <w:vAlign w:val="center"/>
          </w:tcPr>
          <w:p w14:paraId="692D5865" w14:textId="77777777" w:rsidR="00827FD9" w:rsidRPr="00A3285A" w:rsidRDefault="00827FD9" w:rsidP="000817F0">
            <w:pPr>
              <w:spacing w:before="120" w:after="120" w:line="240" w:lineRule="auto"/>
              <w:rPr>
                <w:rFonts w:eastAsia="Calibri"/>
                <w:sz w:val="22"/>
                <w:szCs w:val="22"/>
                <w:lang w:eastAsia="en-GB"/>
              </w:rPr>
            </w:pPr>
            <w:r w:rsidRPr="00A3285A">
              <w:rPr>
                <w:color w:val="000000"/>
                <w:sz w:val="22"/>
                <w:szCs w:val="22"/>
              </w:rPr>
              <w:t>A</w:t>
            </w:r>
          </w:p>
        </w:tc>
        <w:tc>
          <w:tcPr>
            <w:tcW w:w="0" w:type="auto"/>
            <w:shd w:val="clear" w:color="auto" w:fill="auto"/>
            <w:vAlign w:val="center"/>
          </w:tcPr>
          <w:p w14:paraId="0BA50638" w14:textId="77777777" w:rsidR="00827FD9" w:rsidRPr="00A3285A" w:rsidRDefault="00827FD9" w:rsidP="000817F0">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center"/>
          </w:tcPr>
          <w:p w14:paraId="54EC388E" w14:textId="77777777" w:rsidR="00827FD9" w:rsidRPr="00A3285A" w:rsidRDefault="00827FD9" w:rsidP="000817F0">
            <w:pPr>
              <w:spacing w:before="120" w:after="120" w:line="240" w:lineRule="auto"/>
              <w:rPr>
                <w:rFonts w:eastAsia="Calibri"/>
                <w:sz w:val="22"/>
                <w:szCs w:val="22"/>
                <w:lang w:val="bg-BG" w:eastAsia="en-GB"/>
              </w:rPr>
            </w:pPr>
            <w:r w:rsidRPr="00A3285A">
              <w:rPr>
                <w:color w:val="000000"/>
                <w:sz w:val="22"/>
                <w:szCs w:val="22"/>
              </w:rPr>
              <w:t>C</w:t>
            </w:r>
          </w:p>
        </w:tc>
      </w:tr>
      <w:tr w:rsidR="00827FD9" w:rsidRPr="00A3285A" w14:paraId="234CBD23" w14:textId="77777777" w:rsidTr="000817F0">
        <w:trPr>
          <w:jc w:val="center"/>
        </w:trPr>
        <w:tc>
          <w:tcPr>
            <w:tcW w:w="0" w:type="auto"/>
            <w:shd w:val="clear" w:color="auto" w:fill="auto"/>
            <w:vAlign w:val="center"/>
          </w:tcPr>
          <w:p w14:paraId="65E2321B" w14:textId="77777777" w:rsidR="00827FD9" w:rsidRPr="00A3285A" w:rsidRDefault="00827FD9" w:rsidP="000817F0">
            <w:pPr>
              <w:spacing w:before="120" w:after="120" w:line="240" w:lineRule="auto"/>
              <w:rPr>
                <w:rFonts w:eastAsia="Calibri"/>
                <w:sz w:val="22"/>
                <w:szCs w:val="22"/>
                <w:lang w:val="en-GB" w:eastAsia="en-GB"/>
              </w:rPr>
            </w:pPr>
            <w:r w:rsidRPr="00A3285A">
              <w:rPr>
                <w:rFonts w:eastAsia="Calibri"/>
                <w:sz w:val="22"/>
                <w:szCs w:val="22"/>
                <w:lang w:val="en-GB" w:eastAsia="en-GB"/>
              </w:rPr>
              <w:t>B</w:t>
            </w:r>
          </w:p>
        </w:tc>
        <w:tc>
          <w:tcPr>
            <w:tcW w:w="0" w:type="auto"/>
            <w:shd w:val="clear" w:color="auto" w:fill="auto"/>
            <w:vAlign w:val="center"/>
          </w:tcPr>
          <w:p w14:paraId="31A934D0" w14:textId="77777777" w:rsidR="00827FD9" w:rsidRPr="00A3285A" w:rsidRDefault="00827FD9" w:rsidP="000817F0">
            <w:pPr>
              <w:spacing w:before="120" w:after="120" w:line="240" w:lineRule="auto"/>
              <w:rPr>
                <w:rFonts w:eastAsia="Calibri"/>
                <w:i/>
                <w:iCs/>
                <w:sz w:val="22"/>
                <w:szCs w:val="22"/>
                <w:lang w:val="bg-BG" w:eastAsia="en-GB"/>
              </w:rPr>
            </w:pPr>
            <w:r w:rsidRPr="00A3285A">
              <w:rPr>
                <w:sz w:val="22"/>
                <w:szCs w:val="22"/>
              </w:rPr>
              <w:t>A</w:t>
            </w:r>
            <w:r w:rsidRPr="00A3285A">
              <w:rPr>
                <w:sz w:val="22"/>
                <w:szCs w:val="22"/>
                <w:lang w:val="en-GB"/>
              </w:rPr>
              <w:t>0</w:t>
            </w:r>
            <w:r w:rsidRPr="00A3285A">
              <w:rPr>
                <w:sz w:val="22"/>
                <w:szCs w:val="22"/>
                <w:lang w:val="bg-BG"/>
              </w:rPr>
              <w:t>67</w:t>
            </w:r>
          </w:p>
        </w:tc>
        <w:tc>
          <w:tcPr>
            <w:tcW w:w="0" w:type="auto"/>
            <w:shd w:val="clear" w:color="auto" w:fill="auto"/>
            <w:vAlign w:val="center"/>
          </w:tcPr>
          <w:p w14:paraId="435BE4D5" w14:textId="77777777" w:rsidR="00827FD9" w:rsidRPr="00A3285A" w:rsidRDefault="00827FD9" w:rsidP="000817F0">
            <w:pPr>
              <w:spacing w:before="120" w:after="120" w:line="240" w:lineRule="auto"/>
              <w:rPr>
                <w:rFonts w:eastAsia="Calibri"/>
                <w:i/>
                <w:iCs/>
                <w:sz w:val="22"/>
                <w:szCs w:val="22"/>
                <w:lang w:val="bg-BG" w:eastAsia="en-GB"/>
              </w:rPr>
            </w:pPr>
            <w:r w:rsidRPr="00A3285A">
              <w:rPr>
                <w:i/>
                <w:sz w:val="22"/>
                <w:szCs w:val="22"/>
              </w:rPr>
              <w:t>Bucephala clangula</w:t>
            </w:r>
          </w:p>
        </w:tc>
        <w:tc>
          <w:tcPr>
            <w:tcW w:w="0" w:type="auto"/>
            <w:shd w:val="clear" w:color="auto" w:fill="auto"/>
            <w:vAlign w:val="center"/>
          </w:tcPr>
          <w:p w14:paraId="37668DFB" w14:textId="77777777" w:rsidR="00827FD9" w:rsidRPr="00A3285A" w:rsidRDefault="00827FD9" w:rsidP="000817F0">
            <w:pPr>
              <w:spacing w:before="120" w:after="120" w:line="240" w:lineRule="auto"/>
              <w:rPr>
                <w:rFonts w:eastAsia="Calibri"/>
                <w:sz w:val="22"/>
                <w:szCs w:val="22"/>
                <w:lang w:val="bg-BG" w:eastAsia="en-GB"/>
              </w:rPr>
            </w:pPr>
          </w:p>
        </w:tc>
        <w:tc>
          <w:tcPr>
            <w:tcW w:w="0" w:type="auto"/>
            <w:shd w:val="clear" w:color="auto" w:fill="auto"/>
            <w:vAlign w:val="center"/>
          </w:tcPr>
          <w:p w14:paraId="74619E69" w14:textId="77777777" w:rsidR="00827FD9" w:rsidRPr="00A3285A" w:rsidRDefault="00827FD9" w:rsidP="000817F0">
            <w:pPr>
              <w:spacing w:before="120" w:after="120" w:line="240" w:lineRule="auto"/>
              <w:rPr>
                <w:rFonts w:eastAsia="Calibri"/>
                <w:sz w:val="22"/>
                <w:szCs w:val="22"/>
                <w:lang w:val="bg-BG" w:eastAsia="en-GB"/>
              </w:rPr>
            </w:pPr>
          </w:p>
        </w:tc>
        <w:tc>
          <w:tcPr>
            <w:tcW w:w="0" w:type="auto"/>
            <w:gridSpan w:val="2"/>
            <w:shd w:val="clear" w:color="auto" w:fill="auto"/>
            <w:vAlign w:val="center"/>
          </w:tcPr>
          <w:p w14:paraId="6007263E" w14:textId="77777777" w:rsidR="00827FD9" w:rsidRPr="00A3285A" w:rsidRDefault="00827FD9" w:rsidP="000817F0">
            <w:pPr>
              <w:spacing w:before="120" w:after="120" w:line="240" w:lineRule="auto"/>
              <w:rPr>
                <w:rFonts w:eastAsia="Calibri"/>
                <w:sz w:val="22"/>
                <w:szCs w:val="22"/>
                <w:lang w:val="bg-BG" w:eastAsia="en-GB"/>
              </w:rPr>
            </w:pPr>
            <w:r w:rsidRPr="00A3285A">
              <w:rPr>
                <w:sz w:val="22"/>
                <w:szCs w:val="22"/>
              </w:rPr>
              <w:t>w</w:t>
            </w:r>
          </w:p>
        </w:tc>
        <w:tc>
          <w:tcPr>
            <w:tcW w:w="0" w:type="auto"/>
            <w:shd w:val="clear" w:color="auto" w:fill="auto"/>
            <w:vAlign w:val="center"/>
          </w:tcPr>
          <w:p w14:paraId="0D52FB5B" w14:textId="77777777" w:rsidR="00827FD9" w:rsidRPr="00A3285A" w:rsidRDefault="00827FD9" w:rsidP="000817F0">
            <w:pPr>
              <w:spacing w:before="120" w:after="120" w:line="240" w:lineRule="auto"/>
              <w:rPr>
                <w:rFonts w:eastAsia="Calibri"/>
                <w:sz w:val="22"/>
                <w:szCs w:val="22"/>
                <w:lang w:val="bg-BG" w:eastAsia="en-GB"/>
              </w:rPr>
            </w:pPr>
          </w:p>
        </w:tc>
        <w:tc>
          <w:tcPr>
            <w:tcW w:w="0" w:type="auto"/>
            <w:shd w:val="clear" w:color="auto" w:fill="auto"/>
            <w:vAlign w:val="center"/>
          </w:tcPr>
          <w:p w14:paraId="43819BF0" w14:textId="77777777" w:rsidR="00827FD9" w:rsidRPr="00A3285A" w:rsidRDefault="00827FD9" w:rsidP="000817F0">
            <w:pPr>
              <w:spacing w:before="120" w:after="120" w:line="240" w:lineRule="auto"/>
              <w:rPr>
                <w:rFonts w:eastAsia="Calibri"/>
                <w:sz w:val="22"/>
                <w:szCs w:val="22"/>
                <w:lang w:eastAsia="en-GB"/>
              </w:rPr>
            </w:pPr>
            <w:r w:rsidRPr="00A3285A">
              <w:rPr>
                <w:color w:val="FF0000"/>
                <w:sz w:val="22"/>
                <w:szCs w:val="22"/>
              </w:rPr>
              <w:t>38</w:t>
            </w:r>
          </w:p>
        </w:tc>
        <w:tc>
          <w:tcPr>
            <w:tcW w:w="0" w:type="auto"/>
            <w:shd w:val="clear" w:color="auto" w:fill="auto"/>
            <w:vAlign w:val="center"/>
          </w:tcPr>
          <w:p w14:paraId="5E4823C5" w14:textId="77777777" w:rsidR="00827FD9" w:rsidRPr="00A3285A" w:rsidRDefault="00827FD9" w:rsidP="000817F0">
            <w:pPr>
              <w:spacing w:before="120" w:after="120" w:line="240" w:lineRule="auto"/>
              <w:rPr>
                <w:rFonts w:eastAsia="Calibri"/>
                <w:sz w:val="22"/>
                <w:szCs w:val="22"/>
                <w:lang w:eastAsia="en-GB"/>
              </w:rPr>
            </w:pPr>
            <w:r w:rsidRPr="00A3285A">
              <w:rPr>
                <w:sz w:val="22"/>
                <w:szCs w:val="22"/>
              </w:rPr>
              <w:t>i</w:t>
            </w:r>
          </w:p>
        </w:tc>
        <w:tc>
          <w:tcPr>
            <w:tcW w:w="0" w:type="auto"/>
            <w:shd w:val="clear" w:color="auto" w:fill="auto"/>
            <w:vAlign w:val="center"/>
          </w:tcPr>
          <w:p w14:paraId="109137C0" w14:textId="77777777" w:rsidR="00827FD9" w:rsidRPr="00A3285A" w:rsidRDefault="00827FD9" w:rsidP="000817F0">
            <w:pPr>
              <w:spacing w:before="120" w:after="120" w:line="240" w:lineRule="auto"/>
              <w:rPr>
                <w:rFonts w:eastAsia="Calibri"/>
                <w:sz w:val="22"/>
                <w:szCs w:val="22"/>
                <w:lang w:eastAsia="en-GB"/>
              </w:rPr>
            </w:pPr>
          </w:p>
        </w:tc>
        <w:tc>
          <w:tcPr>
            <w:tcW w:w="0" w:type="auto"/>
            <w:shd w:val="clear" w:color="auto" w:fill="auto"/>
            <w:vAlign w:val="center"/>
          </w:tcPr>
          <w:p w14:paraId="2E148BE8" w14:textId="77777777" w:rsidR="00827FD9" w:rsidRPr="00A3285A" w:rsidRDefault="00827FD9" w:rsidP="000817F0">
            <w:pPr>
              <w:spacing w:before="120" w:after="120" w:line="240" w:lineRule="auto"/>
              <w:rPr>
                <w:rFonts w:eastAsia="Calibri"/>
                <w:sz w:val="22"/>
                <w:szCs w:val="22"/>
                <w:lang w:eastAsia="en-GB"/>
              </w:rPr>
            </w:pPr>
            <w:r w:rsidRPr="00A3285A">
              <w:rPr>
                <w:sz w:val="22"/>
                <w:szCs w:val="22"/>
              </w:rPr>
              <w:t>G</w:t>
            </w:r>
          </w:p>
        </w:tc>
        <w:tc>
          <w:tcPr>
            <w:tcW w:w="0" w:type="auto"/>
            <w:shd w:val="clear" w:color="auto" w:fill="auto"/>
            <w:vAlign w:val="center"/>
          </w:tcPr>
          <w:p w14:paraId="6547FDE0" w14:textId="77777777" w:rsidR="00827FD9" w:rsidRPr="00A3285A" w:rsidRDefault="00827FD9" w:rsidP="000817F0">
            <w:pPr>
              <w:spacing w:before="120" w:after="120" w:line="240" w:lineRule="auto"/>
              <w:rPr>
                <w:rFonts w:eastAsia="Calibri"/>
                <w:sz w:val="22"/>
                <w:szCs w:val="22"/>
                <w:lang w:val="bg-BG" w:eastAsia="en-GB"/>
              </w:rPr>
            </w:pPr>
            <w:r w:rsidRPr="00A3285A">
              <w:rPr>
                <w:sz w:val="22"/>
                <w:szCs w:val="22"/>
              </w:rPr>
              <w:t>B</w:t>
            </w:r>
          </w:p>
        </w:tc>
        <w:tc>
          <w:tcPr>
            <w:tcW w:w="0" w:type="auto"/>
            <w:shd w:val="clear" w:color="auto" w:fill="auto"/>
            <w:vAlign w:val="center"/>
          </w:tcPr>
          <w:p w14:paraId="15E355DE" w14:textId="77777777" w:rsidR="00827FD9" w:rsidRPr="00A3285A" w:rsidRDefault="00827FD9" w:rsidP="000817F0">
            <w:pPr>
              <w:spacing w:before="120" w:after="120" w:line="240" w:lineRule="auto"/>
              <w:rPr>
                <w:rFonts w:eastAsia="Calibri"/>
                <w:sz w:val="22"/>
                <w:szCs w:val="22"/>
                <w:lang w:eastAsia="en-GB"/>
              </w:rPr>
            </w:pPr>
            <w:r w:rsidRPr="00A3285A">
              <w:rPr>
                <w:sz w:val="22"/>
                <w:szCs w:val="22"/>
              </w:rPr>
              <w:t>A</w:t>
            </w:r>
          </w:p>
        </w:tc>
        <w:tc>
          <w:tcPr>
            <w:tcW w:w="0" w:type="auto"/>
            <w:shd w:val="clear" w:color="auto" w:fill="auto"/>
            <w:vAlign w:val="center"/>
          </w:tcPr>
          <w:p w14:paraId="4D61D0CF" w14:textId="77777777" w:rsidR="00827FD9" w:rsidRPr="00A3285A" w:rsidRDefault="00827FD9" w:rsidP="000817F0">
            <w:pPr>
              <w:spacing w:before="120" w:after="120" w:line="240" w:lineRule="auto"/>
              <w:rPr>
                <w:rFonts w:eastAsia="Calibri"/>
                <w:sz w:val="22"/>
                <w:szCs w:val="22"/>
                <w:lang w:val="bg-BG" w:eastAsia="en-GB"/>
              </w:rPr>
            </w:pPr>
            <w:r w:rsidRPr="00A3285A">
              <w:rPr>
                <w:sz w:val="22"/>
                <w:szCs w:val="22"/>
              </w:rPr>
              <w:t>C</w:t>
            </w:r>
          </w:p>
        </w:tc>
        <w:tc>
          <w:tcPr>
            <w:tcW w:w="0" w:type="auto"/>
            <w:shd w:val="clear" w:color="auto" w:fill="auto"/>
            <w:vAlign w:val="center"/>
          </w:tcPr>
          <w:p w14:paraId="3C9460A7" w14:textId="77777777" w:rsidR="00827FD9" w:rsidRPr="00A3285A" w:rsidRDefault="00827FD9" w:rsidP="000817F0">
            <w:pPr>
              <w:spacing w:before="120" w:after="120" w:line="240" w:lineRule="auto"/>
              <w:rPr>
                <w:rFonts w:eastAsia="Calibri"/>
                <w:sz w:val="22"/>
                <w:szCs w:val="22"/>
                <w:lang w:val="bg-BG" w:eastAsia="en-GB"/>
              </w:rPr>
            </w:pPr>
            <w:r w:rsidRPr="00A3285A">
              <w:rPr>
                <w:sz w:val="22"/>
                <w:szCs w:val="22"/>
              </w:rPr>
              <w:t>C</w:t>
            </w:r>
          </w:p>
        </w:tc>
      </w:tr>
    </w:tbl>
    <w:p w14:paraId="358096EE" w14:textId="75E7AFE9" w:rsidR="00A138AC" w:rsidRDefault="00A138AC" w:rsidP="00DF21AD">
      <w:pPr>
        <w:spacing w:before="120" w:after="120" w:line="240" w:lineRule="auto"/>
        <w:rPr>
          <w:lang w:val="bg-BG"/>
        </w:rPr>
      </w:pPr>
    </w:p>
    <w:p w14:paraId="31103BFC" w14:textId="0FE82089" w:rsidR="005660B1" w:rsidRPr="005660B1" w:rsidRDefault="00AA61C8" w:rsidP="005660B1">
      <w:pPr>
        <w:pStyle w:val="Heading1"/>
        <w:jc w:val="center"/>
        <w:rPr>
          <w:lang w:val="bg-BG"/>
        </w:rPr>
      </w:pPr>
      <w:bookmarkStart w:id="54" w:name="_Toc87115681"/>
      <w:bookmarkStart w:id="55" w:name="_Toc87487788"/>
      <w:r>
        <w:rPr>
          <w:lang w:val="bg-BG"/>
        </w:rPr>
        <w:t>Специфични цели за А767</w:t>
      </w:r>
      <w:r w:rsidR="005660B1" w:rsidRPr="005660B1">
        <w:rPr>
          <w:lang w:val="bg-BG"/>
        </w:rPr>
        <w:t xml:space="preserve"> </w:t>
      </w:r>
      <w:r w:rsidR="005660B1" w:rsidRPr="005660B1">
        <w:rPr>
          <w:i/>
          <w:lang w:val="bg-BG"/>
        </w:rPr>
        <w:t>Merg</w:t>
      </w:r>
      <w:r>
        <w:rPr>
          <w:i/>
          <w:lang w:val="en-GB"/>
        </w:rPr>
        <w:t>ell</w:t>
      </w:r>
      <w:r w:rsidR="005660B1" w:rsidRPr="005660B1">
        <w:rPr>
          <w:i/>
          <w:lang w:val="bg-BG"/>
        </w:rPr>
        <w:t>us albellus</w:t>
      </w:r>
      <w:r w:rsidR="005660B1" w:rsidRPr="005660B1">
        <w:rPr>
          <w:lang w:val="bg-BG"/>
        </w:rPr>
        <w:t xml:space="preserve"> (малък нирец)</w:t>
      </w:r>
      <w:bookmarkEnd w:id="54"/>
      <w:bookmarkEnd w:id="55"/>
    </w:p>
    <w:p w14:paraId="56D9FA7A" w14:textId="77777777" w:rsidR="005660B1" w:rsidRPr="00606BF1" w:rsidRDefault="005660B1" w:rsidP="005660B1">
      <w:pPr>
        <w:spacing w:before="120" w:after="120" w:line="240" w:lineRule="auto"/>
        <w:rPr>
          <w:lang w:val="bg-BG"/>
        </w:rPr>
      </w:pPr>
    </w:p>
    <w:p w14:paraId="036B028D" w14:textId="77777777" w:rsidR="005660B1" w:rsidRPr="005660B1" w:rsidRDefault="005660B1" w:rsidP="005660B1">
      <w:pPr>
        <w:spacing w:before="120" w:after="120" w:line="240" w:lineRule="auto"/>
        <w:rPr>
          <w:b/>
          <w:lang w:val="bg-BG"/>
        </w:rPr>
      </w:pPr>
      <w:r w:rsidRPr="005660B1">
        <w:rPr>
          <w:b/>
          <w:lang w:val="bg-BG"/>
        </w:rPr>
        <w:t>Кратка хaрактеристика на вида</w:t>
      </w:r>
    </w:p>
    <w:p w14:paraId="3B4D81BD" w14:textId="77777777" w:rsidR="005660B1" w:rsidRPr="005660B1" w:rsidRDefault="005660B1" w:rsidP="00A3285A">
      <w:pPr>
        <w:spacing w:before="120" w:after="120" w:line="240" w:lineRule="auto"/>
        <w:jc w:val="both"/>
        <w:rPr>
          <w:lang w:val="bg-BG"/>
        </w:rPr>
      </w:pPr>
      <w:r w:rsidRPr="005660B1">
        <w:rPr>
          <w:lang w:val="bg-BG"/>
        </w:rPr>
        <w:t>Дължина на тялото 38-44 cm. Размах на крилата 55-69 cm. Има къс клюн, главата е с високо чело и малка качулка. Мъжкият е с черно-бяло оперение с Характерна „черна маска“ на очите, черна ивица на тила и две черни линии от гърба през крилото към гушата и гърдите. Женската с контрастиращи червенокафява горна половина на главата и бели подбрадие, гърло и страни на шията; също с „тъмна маска“ през очите, макар и слабо различима (Нанкинов и др., 1997).</w:t>
      </w:r>
    </w:p>
    <w:p w14:paraId="2776F113" w14:textId="77777777" w:rsidR="005660B1" w:rsidRPr="005660B1" w:rsidRDefault="005660B1" w:rsidP="005660B1">
      <w:pPr>
        <w:spacing w:before="120" w:after="120" w:line="240" w:lineRule="auto"/>
        <w:rPr>
          <w:bCs/>
          <w:i/>
          <w:lang w:val="bg-BG"/>
        </w:rPr>
      </w:pPr>
      <w:r w:rsidRPr="005660B1">
        <w:rPr>
          <w:bCs/>
          <w:i/>
          <w:lang w:val="bg-BG"/>
        </w:rPr>
        <w:t>Характер на пребиваване в страната</w:t>
      </w:r>
    </w:p>
    <w:p w14:paraId="190B2F56" w14:textId="77777777" w:rsidR="005660B1" w:rsidRPr="005660B1" w:rsidRDefault="005660B1" w:rsidP="00A3285A">
      <w:pPr>
        <w:spacing w:before="120" w:after="120" w:line="240" w:lineRule="auto"/>
        <w:jc w:val="both"/>
        <w:rPr>
          <w:lang w:val="bg-BG"/>
        </w:rPr>
      </w:pPr>
      <w:r w:rsidRPr="005660B1">
        <w:rPr>
          <w:lang w:val="bg-BG"/>
        </w:rPr>
        <w:t>Мигриращ и зимуващ вид за страната. Появява се през ноември. В района на Бургас числеността му се увеличава към края на декември. Отлита от края на февруари до края на март. Рядко отделни птици се срещат и през април (Нанкинов и др., 1997).</w:t>
      </w:r>
    </w:p>
    <w:p w14:paraId="5D23AA04" w14:textId="77777777" w:rsidR="005660B1" w:rsidRPr="005660B1" w:rsidRDefault="005660B1" w:rsidP="00A3285A">
      <w:pPr>
        <w:spacing w:before="120" w:after="120" w:line="240" w:lineRule="auto"/>
        <w:jc w:val="both"/>
        <w:rPr>
          <w:bCs/>
          <w:i/>
          <w:lang w:val="bg-BG"/>
        </w:rPr>
      </w:pPr>
      <w:r w:rsidRPr="005660B1">
        <w:rPr>
          <w:bCs/>
          <w:i/>
          <w:lang w:val="bg-BG"/>
        </w:rPr>
        <w:t>Характерно местообитание</w:t>
      </w:r>
    </w:p>
    <w:p w14:paraId="3C3E4900" w14:textId="76B13C26" w:rsidR="005660B1" w:rsidRPr="005660B1" w:rsidRDefault="005660B1" w:rsidP="00A3285A">
      <w:pPr>
        <w:spacing w:before="120" w:after="120" w:line="240" w:lineRule="auto"/>
        <w:jc w:val="both"/>
        <w:rPr>
          <w:lang w:val="bg-BG"/>
        </w:rPr>
      </w:pPr>
      <w:r w:rsidRPr="005660B1">
        <w:rPr>
          <w:lang w:val="bg-BG"/>
        </w:rPr>
        <w:lastRenderedPageBreak/>
        <w:t>През размножителния период обитава горски реки с по-бавно течение и езера. По време на зимуване – по-големи реки и езера с обширни открити водни пространства, по-рядко в морски заливи (Нанкинов и др., 1997). Подходящи местообитания за търсене на храна по време на зимуване и миграция са реки, езера и морски крайбрежия, вероятно 3160, 3260, 3130, 3140, 1130, 1150, 1160 и др. според Директивата за хaбитатите (Кавръкова и др., 2009).</w:t>
      </w:r>
    </w:p>
    <w:p w14:paraId="3C834DE8" w14:textId="77777777" w:rsidR="005660B1" w:rsidRPr="005660B1" w:rsidRDefault="005660B1" w:rsidP="00A3285A">
      <w:pPr>
        <w:spacing w:before="120" w:after="120" w:line="240" w:lineRule="auto"/>
        <w:jc w:val="both"/>
        <w:rPr>
          <w:bCs/>
          <w:lang w:val="bg-BG"/>
        </w:rPr>
      </w:pPr>
      <w:r w:rsidRPr="005660B1">
        <w:rPr>
          <w:bCs/>
          <w:i/>
          <w:lang w:val="bg-BG"/>
        </w:rPr>
        <w:t>Хранене</w:t>
      </w:r>
    </w:p>
    <w:p w14:paraId="14508D02" w14:textId="77777777" w:rsidR="005660B1" w:rsidRPr="005660B1" w:rsidRDefault="005660B1" w:rsidP="00A3285A">
      <w:pPr>
        <w:spacing w:before="120" w:after="120" w:line="240" w:lineRule="auto"/>
        <w:jc w:val="both"/>
        <w:rPr>
          <w:lang w:val="bg-BG"/>
        </w:rPr>
      </w:pPr>
      <w:r w:rsidRPr="005660B1">
        <w:rPr>
          <w:lang w:val="bg-BG"/>
        </w:rPr>
        <w:t>През зимата се храни изключително с дребни рибки (Нанкинов и др., 1997).</w:t>
      </w:r>
    </w:p>
    <w:p w14:paraId="713E4364" w14:textId="77777777" w:rsidR="005660B1" w:rsidRPr="005660B1" w:rsidRDefault="005660B1" w:rsidP="00A3285A">
      <w:pPr>
        <w:spacing w:before="120" w:after="120" w:line="240" w:lineRule="auto"/>
        <w:jc w:val="both"/>
        <w:rPr>
          <w:lang w:val="bg-BG"/>
        </w:rPr>
      </w:pPr>
      <w:r w:rsidRPr="005660B1">
        <w:rPr>
          <w:b/>
          <w:lang w:val="bg-BG"/>
        </w:rPr>
        <w:t>Разпространение, природозащитно състояние и тенденции в популацията на вида на национално ниво</w:t>
      </w:r>
    </w:p>
    <w:p w14:paraId="02F4C44B" w14:textId="141FB103" w:rsidR="00F94CB6" w:rsidRDefault="00F94CB6" w:rsidP="00A3285A">
      <w:pPr>
        <w:spacing w:before="120" w:after="120" w:line="240" w:lineRule="auto"/>
        <w:jc w:val="both"/>
        <w:rPr>
          <w:lang w:val="bg-BG"/>
        </w:rPr>
      </w:pPr>
      <w:r w:rsidRPr="005660B1">
        <w:rPr>
          <w:lang w:val="bg-BG"/>
        </w:rPr>
        <w:t>Среща се в цялата страна, но главно в по-големите езера и блата край р. Дунав и Черно море. Резултатите от средно-зимните преброявания в България в периода 1977-1996 г. показват, че вида е доста често срещан със средна численост от 124 индивида (максимум 333 инд. през 1996 г.). Най-широко разпространен по поречието на р. Дунав. Основните концентрации са по река Дунав в речния участък между Тутракан и Силистра (средно 22 инд., максимум – 153 инд. през 1996 г.), Мандра (средно 20 инд., максимум – 133 инд. през 1985 г.) и речен участък на Дунав между Свищов и Русе (средно 14 инд., максимум – 71 инд. през 1996 г.). През периода 1997-2001 г. средната численост на зимуващите у нас малки нирци се увеличава до 277 инд. с максимум от 1104 инд. п</w:t>
      </w:r>
      <w:r w:rsidR="004F2185">
        <w:rPr>
          <w:lang w:val="bg-BG"/>
        </w:rPr>
        <w:t xml:space="preserve">рез 1997 г. (Michev </w:t>
      </w:r>
      <w:r w:rsidR="004F2185">
        <w:rPr>
          <w:lang w:val="en-GB"/>
        </w:rPr>
        <w:t>&amp;</w:t>
      </w:r>
      <w:r w:rsidRPr="005660B1">
        <w:rPr>
          <w:lang w:val="bg-BG"/>
        </w:rPr>
        <w:t xml:space="preserve"> Profirov, 2003).</w:t>
      </w:r>
    </w:p>
    <w:p w14:paraId="7CAC3FF9" w14:textId="330D462A" w:rsidR="005660B1" w:rsidRPr="005660B1" w:rsidRDefault="00DF1F33" w:rsidP="00A3285A">
      <w:pPr>
        <w:spacing w:before="120" w:after="120" w:line="240" w:lineRule="auto"/>
        <w:jc w:val="both"/>
        <w:rPr>
          <w:lang w:val="bg-BG"/>
        </w:rPr>
      </w:pPr>
      <w:r>
        <w:rPr>
          <w:lang w:val="bg-BG"/>
        </w:rPr>
        <w:t xml:space="preserve">Включен в </w:t>
      </w:r>
      <w:r w:rsidRPr="00DF1F33">
        <w:rPr>
          <w:b/>
          <w:lang w:val="bg-BG"/>
        </w:rPr>
        <w:t>Приложение 1</w:t>
      </w:r>
      <w:r>
        <w:rPr>
          <w:lang w:val="bg-BG"/>
        </w:rPr>
        <w:t xml:space="preserve"> на Директивата за птиците. </w:t>
      </w:r>
      <w:r w:rsidR="005660B1" w:rsidRPr="005660B1">
        <w:rPr>
          <w:lang w:val="bg-BG"/>
        </w:rPr>
        <w:t xml:space="preserve">В Закона за биологичното разнообразие видът е включен в Приложение 2 </w:t>
      </w:r>
      <w:r w:rsidR="00621EA1">
        <w:rPr>
          <w:lang w:val="bg-BG"/>
        </w:rPr>
        <w:t>и 3. Н</w:t>
      </w:r>
      <w:r w:rsidR="005660B1" w:rsidRPr="005660B1">
        <w:rPr>
          <w:lang w:val="bg-BG"/>
        </w:rPr>
        <w:t>е е включен в Червена книга на Р България (2015). Според IUCN видът е „слабо засегнат“ (Least Concern) в Европа и в света. Малкият нирец е включен също в Резолюция № 6 (1998) на Постоянния комитет на Бернската конвенция.</w:t>
      </w:r>
    </w:p>
    <w:p w14:paraId="7F815501" w14:textId="313A83A1" w:rsidR="005660B1" w:rsidRDefault="005660B1" w:rsidP="00A3285A">
      <w:pPr>
        <w:spacing w:before="120" w:after="120" w:line="240" w:lineRule="auto"/>
        <w:jc w:val="both"/>
        <w:rPr>
          <w:lang w:val="bg-BG"/>
        </w:rPr>
      </w:pPr>
      <w:r w:rsidRPr="005660B1">
        <w:rPr>
          <w:lang w:val="bg-BG"/>
        </w:rPr>
        <w:t xml:space="preserve">Съгласно </w:t>
      </w:r>
      <w:r w:rsidR="00D90B11">
        <w:rPr>
          <w:lang w:val="bg-BG"/>
        </w:rPr>
        <w:t>Докладването</w:t>
      </w:r>
      <w:r w:rsidR="00B245B4">
        <w:rPr>
          <w:lang w:val="bg-BG"/>
        </w:rPr>
        <w:t xml:space="preserve"> от 2019 г. (за периода 2013</w:t>
      </w:r>
      <w:r w:rsidRPr="005660B1">
        <w:rPr>
          <w:lang w:val="bg-BG"/>
        </w:rPr>
        <w:t xml:space="preserve"> – 2018 г.) националната зимуваща популация на вида се оценя на </w:t>
      </w:r>
      <w:r w:rsidRPr="005660B1">
        <w:rPr>
          <w:b/>
          <w:lang w:val="bg-BG"/>
        </w:rPr>
        <w:t>50 – 450 индивида</w:t>
      </w:r>
      <w:r w:rsidRPr="005660B1">
        <w:rPr>
          <w:lang w:val="bg-BG"/>
        </w:rPr>
        <w:t xml:space="preserve">. Краткосрочната тенденция на популацията (за периода 2000 – 2018 г.) е </w:t>
      </w:r>
      <w:r w:rsidRPr="005660B1">
        <w:rPr>
          <w:b/>
          <w:lang w:val="bg-BG"/>
        </w:rPr>
        <w:t>флуктуираща</w:t>
      </w:r>
      <w:r w:rsidRPr="005660B1">
        <w:rPr>
          <w:lang w:val="bg-BG"/>
        </w:rPr>
        <w:t xml:space="preserve">, а дългосрочната (за периода 1980 – 2018 г.), също е </w:t>
      </w:r>
      <w:r w:rsidRPr="005660B1">
        <w:rPr>
          <w:b/>
          <w:lang w:val="bg-BG"/>
        </w:rPr>
        <w:t>флуктуираща</w:t>
      </w:r>
      <w:r w:rsidR="00DF69E7">
        <w:rPr>
          <w:lang w:val="bg-BG"/>
        </w:rPr>
        <w:t xml:space="preserve">. </w:t>
      </w:r>
      <w:r w:rsidRPr="005660B1">
        <w:rPr>
          <w:lang w:val="bg-BG"/>
        </w:rPr>
        <w:t>За зимуващата популация са посочени следните заплахи и влияния: F02, J02, F03.</w:t>
      </w:r>
    </w:p>
    <w:p w14:paraId="6EAFC471" w14:textId="079D3F9C" w:rsidR="00B245B4" w:rsidRPr="00DF69E7" w:rsidRDefault="00B245B4" w:rsidP="00A3285A">
      <w:pPr>
        <w:spacing w:before="120" w:after="120" w:line="240" w:lineRule="auto"/>
        <w:jc w:val="both"/>
        <w:rPr>
          <w:lang w:val="en-GB"/>
        </w:rPr>
      </w:pPr>
      <w:r>
        <w:rPr>
          <w:lang w:val="bg-BG"/>
        </w:rPr>
        <w:t xml:space="preserve">Спорд </w:t>
      </w:r>
      <w:r w:rsidR="00D90B11">
        <w:rPr>
          <w:lang w:val="bg-BG"/>
        </w:rPr>
        <w:t>Докладването</w:t>
      </w:r>
      <w:r>
        <w:rPr>
          <w:lang w:val="bg-BG"/>
        </w:rPr>
        <w:t xml:space="preserve"> от 2019 г. (за периода 2001</w:t>
      </w:r>
      <w:r w:rsidRPr="005660B1">
        <w:rPr>
          <w:lang w:val="bg-BG"/>
        </w:rPr>
        <w:t xml:space="preserve"> – 2018 г.)</w:t>
      </w:r>
      <w:r w:rsidRPr="00B245B4">
        <w:rPr>
          <w:lang w:val="bg-BG"/>
        </w:rPr>
        <w:t xml:space="preserve"> </w:t>
      </w:r>
      <w:r>
        <w:rPr>
          <w:lang w:val="bg-BG"/>
        </w:rPr>
        <w:t>националната мигрира</w:t>
      </w:r>
      <w:r w:rsidRPr="005660B1">
        <w:rPr>
          <w:lang w:val="bg-BG"/>
        </w:rPr>
        <w:t xml:space="preserve">ща популация на вида се оценя на </w:t>
      </w:r>
      <w:r w:rsidRPr="005660B1">
        <w:rPr>
          <w:b/>
          <w:lang w:val="bg-BG"/>
        </w:rPr>
        <w:t>5</w:t>
      </w:r>
      <w:r>
        <w:rPr>
          <w:b/>
          <w:lang w:val="bg-BG"/>
        </w:rPr>
        <w:t>00 – 1500</w:t>
      </w:r>
      <w:r w:rsidRPr="005660B1">
        <w:rPr>
          <w:b/>
          <w:lang w:val="bg-BG"/>
        </w:rPr>
        <w:t xml:space="preserve"> индивида</w:t>
      </w:r>
      <w:r w:rsidRPr="005660B1">
        <w:rPr>
          <w:lang w:val="bg-BG"/>
        </w:rPr>
        <w:t xml:space="preserve">. Краткосрочната тенденция на популацията </w:t>
      </w:r>
      <w:r w:rsidR="003C1568">
        <w:rPr>
          <w:lang w:val="bg-BG"/>
        </w:rPr>
        <w:t>в рамките на Натура 2000</w:t>
      </w:r>
      <w:r w:rsidRPr="005660B1">
        <w:rPr>
          <w:lang w:val="bg-BG"/>
        </w:rPr>
        <w:t xml:space="preserve"> е </w:t>
      </w:r>
      <w:r w:rsidRPr="003C1568">
        <w:rPr>
          <w:lang w:val="bg-BG"/>
        </w:rPr>
        <w:t>флуктуираща</w:t>
      </w:r>
      <w:r w:rsidRPr="005660B1">
        <w:rPr>
          <w:lang w:val="bg-BG"/>
        </w:rPr>
        <w:t>.</w:t>
      </w:r>
      <w:r w:rsidR="00DF69E7">
        <w:rPr>
          <w:lang w:val="bg-BG"/>
        </w:rPr>
        <w:t xml:space="preserve"> </w:t>
      </w:r>
      <w:r w:rsidR="00DF69E7" w:rsidRPr="005660B1">
        <w:rPr>
          <w:lang w:val="bg-BG"/>
        </w:rPr>
        <w:t xml:space="preserve">За </w:t>
      </w:r>
      <w:r w:rsidR="00DF69E7">
        <w:rPr>
          <w:lang w:val="bg-BG"/>
        </w:rPr>
        <w:t>мигриращата</w:t>
      </w:r>
      <w:r w:rsidR="00DF69E7" w:rsidRPr="005660B1">
        <w:rPr>
          <w:lang w:val="bg-BG"/>
        </w:rPr>
        <w:t xml:space="preserve"> популация са посочени следните заплахи и влияния:</w:t>
      </w:r>
      <w:r w:rsidR="00DF69E7">
        <w:rPr>
          <w:lang w:val="bg-BG"/>
        </w:rPr>
        <w:t xml:space="preserve"> </w:t>
      </w:r>
      <w:r w:rsidR="00DF69E7">
        <w:rPr>
          <w:lang w:val="en-GB"/>
        </w:rPr>
        <w:t xml:space="preserve">K04. </w:t>
      </w:r>
    </w:p>
    <w:p w14:paraId="3F90E0E8" w14:textId="77777777" w:rsidR="00A15DC1" w:rsidRDefault="00A15DC1" w:rsidP="00A3285A">
      <w:pPr>
        <w:spacing w:before="120" w:after="120" w:line="240" w:lineRule="auto"/>
        <w:jc w:val="both"/>
        <w:rPr>
          <w:lang w:val="bg-BG"/>
        </w:rPr>
      </w:pPr>
      <w:r w:rsidRPr="00621EA1">
        <w:rPr>
          <w:b/>
          <w:lang w:val="bg-BG"/>
        </w:rPr>
        <w:t>Състояние в СЗЗ BG0002017 „Комплекс Беленски острови”</w:t>
      </w:r>
    </w:p>
    <w:p w14:paraId="2416F1C8" w14:textId="5E87111C" w:rsidR="00621EA1" w:rsidRDefault="00621EA1" w:rsidP="00A3285A">
      <w:pPr>
        <w:spacing w:before="120" w:after="120" w:line="240" w:lineRule="auto"/>
        <w:jc w:val="both"/>
        <w:rPr>
          <w:lang w:val="bg-BG"/>
        </w:rPr>
      </w:pPr>
      <w:r w:rsidRPr="00621EA1">
        <w:rPr>
          <w:lang w:val="bg-BG"/>
        </w:rPr>
        <w:t>Съгласн</w:t>
      </w:r>
      <w:r>
        <w:rPr>
          <w:lang w:val="bg-BG"/>
        </w:rPr>
        <w:t>о СФД на зоната</w:t>
      </w:r>
      <w:r w:rsidR="00B245B4">
        <w:rPr>
          <w:lang w:val="bg-BG"/>
        </w:rPr>
        <w:t>,</w:t>
      </w:r>
      <w:r>
        <w:rPr>
          <w:lang w:val="bg-BG"/>
        </w:rPr>
        <w:t xml:space="preserve"> вида е</w:t>
      </w:r>
      <w:r w:rsidRPr="00621EA1">
        <w:rPr>
          <w:lang w:val="bg-BG"/>
        </w:rPr>
        <w:t xml:space="preserve"> зимуващ</w:t>
      </w:r>
      <w:r>
        <w:rPr>
          <w:lang w:val="bg-BG"/>
        </w:rPr>
        <w:t xml:space="preserve"> и мигриращ</w:t>
      </w:r>
      <w:r w:rsidRPr="00621EA1">
        <w:rPr>
          <w:lang w:val="bg-BG"/>
        </w:rPr>
        <w:t xml:space="preserve">. Зимуващата популация се оценява на </w:t>
      </w:r>
      <w:r w:rsidRPr="00621EA1">
        <w:rPr>
          <w:b/>
          <w:lang w:val="bg-BG"/>
        </w:rPr>
        <w:t xml:space="preserve">до </w:t>
      </w:r>
      <w:r>
        <w:rPr>
          <w:b/>
          <w:lang w:val="bg-BG"/>
        </w:rPr>
        <w:t>6</w:t>
      </w:r>
      <w:r w:rsidRPr="00621EA1">
        <w:rPr>
          <w:b/>
          <w:lang w:val="bg-BG"/>
        </w:rPr>
        <w:t xml:space="preserve"> индивида</w:t>
      </w:r>
      <w:r w:rsidRPr="00621EA1">
        <w:rPr>
          <w:lang w:val="bg-BG"/>
        </w:rPr>
        <w:t xml:space="preserve">, което е </w:t>
      </w:r>
      <w:r>
        <w:rPr>
          <w:b/>
          <w:lang w:val="bg-BG"/>
        </w:rPr>
        <w:t>1,3 – 12</w:t>
      </w:r>
      <w:r w:rsidRPr="00621EA1">
        <w:rPr>
          <w:b/>
          <w:lang w:val="bg-BG"/>
        </w:rPr>
        <w:t xml:space="preserve"> % от националната зимуваща</w:t>
      </w:r>
      <w:r>
        <w:rPr>
          <w:lang w:val="bg-BG"/>
        </w:rPr>
        <w:t xml:space="preserve"> популация (оценка „В</w:t>
      </w:r>
      <w:r w:rsidRPr="00621EA1">
        <w:rPr>
          <w:lang w:val="bg-BG"/>
        </w:rPr>
        <w:t>“). Опазването на вида е отлично (оценка „A“), популацията не е изолирана в рамките на разширен ареал (оценка „С“). Общата оценка на стойността на з</w:t>
      </w:r>
      <w:r>
        <w:rPr>
          <w:lang w:val="bg-BG"/>
        </w:rPr>
        <w:t>оната за съхранение на вида е „В</w:t>
      </w:r>
      <w:r w:rsidRPr="00621EA1">
        <w:rPr>
          <w:lang w:val="bg-BG"/>
        </w:rPr>
        <w:t xml:space="preserve">“ – </w:t>
      </w:r>
      <w:r>
        <w:rPr>
          <w:lang w:val="bg-BG"/>
        </w:rPr>
        <w:t>добра</w:t>
      </w:r>
      <w:r w:rsidRPr="00621EA1">
        <w:rPr>
          <w:lang w:val="bg-BG"/>
        </w:rPr>
        <w:t xml:space="preserve"> стойност.</w:t>
      </w:r>
    </w:p>
    <w:p w14:paraId="0D644B6D" w14:textId="4115DE19" w:rsidR="00B245B4" w:rsidRPr="00621EA1" w:rsidRDefault="00B245B4" w:rsidP="00A3285A">
      <w:pPr>
        <w:spacing w:before="120" w:after="120" w:line="240" w:lineRule="auto"/>
        <w:jc w:val="both"/>
        <w:rPr>
          <w:lang w:val="bg-BG"/>
        </w:rPr>
      </w:pPr>
      <w:r>
        <w:rPr>
          <w:lang w:val="bg-BG"/>
        </w:rPr>
        <w:t xml:space="preserve">Според СФД, мигриращата популация на вида е в размер 6 – 18 индивида, което представлява 1,2 % </w:t>
      </w:r>
      <w:r w:rsidR="00694A2E">
        <w:rPr>
          <w:lang w:val="bg-BG"/>
        </w:rPr>
        <w:t>от националната мигрираща популация.</w:t>
      </w:r>
    </w:p>
    <w:p w14:paraId="1F46426D" w14:textId="77777777" w:rsidR="00621EA1" w:rsidRPr="00621EA1" w:rsidRDefault="00621EA1" w:rsidP="00A3285A">
      <w:pPr>
        <w:spacing w:before="120" w:after="120" w:line="240" w:lineRule="auto"/>
        <w:jc w:val="both"/>
        <w:rPr>
          <w:bCs/>
          <w:i/>
          <w:lang w:val="bg-BG"/>
        </w:rPr>
      </w:pPr>
      <w:r w:rsidRPr="00621EA1">
        <w:rPr>
          <w:bCs/>
          <w:i/>
          <w:lang w:val="bg-BG"/>
        </w:rPr>
        <w:t xml:space="preserve">Анализ на наличната информация </w:t>
      </w:r>
    </w:p>
    <w:p w14:paraId="656F0EFC" w14:textId="01F57335" w:rsidR="00621EA1" w:rsidRDefault="0047087B" w:rsidP="00A3285A">
      <w:pPr>
        <w:spacing w:before="120" w:after="120" w:line="240" w:lineRule="auto"/>
        <w:jc w:val="both"/>
        <w:rPr>
          <w:lang w:val="bg-BG"/>
        </w:rPr>
      </w:pPr>
      <w:r>
        <w:rPr>
          <w:lang w:val="bg-BG"/>
        </w:rPr>
        <w:t xml:space="preserve">Според Петков и </w:t>
      </w:r>
      <w:r w:rsidR="004963EE">
        <w:rPr>
          <w:lang w:val="bg-BG"/>
        </w:rPr>
        <w:t>др.</w:t>
      </w:r>
      <w:r>
        <w:rPr>
          <w:lang w:val="bg-BG"/>
        </w:rPr>
        <w:t xml:space="preserve"> (2007), </w:t>
      </w:r>
      <w:r w:rsidR="0081668D">
        <w:rPr>
          <w:lang w:val="bg-BG"/>
        </w:rPr>
        <w:t xml:space="preserve">популациите на </w:t>
      </w:r>
      <w:r>
        <w:rPr>
          <w:lang w:val="bg-BG"/>
        </w:rPr>
        <w:t>малкия нирец</w:t>
      </w:r>
      <w:r w:rsidR="0081668D">
        <w:rPr>
          <w:lang w:val="bg-BG"/>
        </w:rPr>
        <w:t>, които се опазват в зоната са</w:t>
      </w:r>
      <w:r>
        <w:rPr>
          <w:lang w:val="bg-BG"/>
        </w:rPr>
        <w:t xml:space="preserve"> отбелязан със същите показатели както СФД</w:t>
      </w:r>
      <w:r w:rsidR="0081668D">
        <w:rPr>
          <w:lang w:val="bg-BG"/>
        </w:rPr>
        <w:t xml:space="preserve"> (актуализиран 2015 г.).</w:t>
      </w:r>
      <w:r w:rsidR="004963EE">
        <w:rPr>
          <w:lang w:val="bg-BG"/>
        </w:rPr>
        <w:t xml:space="preserve"> </w:t>
      </w:r>
      <w:r w:rsidR="00B61751" w:rsidRPr="00B61751">
        <w:rPr>
          <w:lang w:val="bg-BG"/>
        </w:rPr>
        <w:t>Най-значителни ята</w:t>
      </w:r>
      <w:r w:rsidR="00B61751">
        <w:rPr>
          <w:lang w:val="bg-BG"/>
        </w:rPr>
        <w:t xml:space="preserve"> </w:t>
      </w:r>
      <w:r w:rsidR="00B61751" w:rsidRPr="00B61751">
        <w:rPr>
          <w:lang w:val="bg-BG"/>
        </w:rPr>
        <w:t>са наблюдавани в р. Дунав (18.01.1997 г. – между Горни Вадин и Байкал</w:t>
      </w:r>
      <w:r w:rsidR="00B61751">
        <w:rPr>
          <w:lang w:val="bg-BG"/>
        </w:rPr>
        <w:t xml:space="preserve"> – 107 екз.</w:t>
      </w:r>
      <w:r w:rsidR="00B61751" w:rsidRPr="00B61751">
        <w:rPr>
          <w:lang w:val="bg-BG"/>
        </w:rPr>
        <w:t>; 4.01.1997 г. – между</w:t>
      </w:r>
      <w:r w:rsidR="00B61751">
        <w:rPr>
          <w:lang w:val="bg-BG"/>
        </w:rPr>
        <w:t xml:space="preserve"> </w:t>
      </w:r>
      <w:r w:rsidR="00B61751" w:rsidRPr="00B61751">
        <w:rPr>
          <w:lang w:val="bg-BG"/>
        </w:rPr>
        <w:t>Черковица и устието на р. Вит – 15 екз.)</w:t>
      </w:r>
      <w:r w:rsidR="00B61751">
        <w:rPr>
          <w:lang w:val="bg-BG"/>
        </w:rPr>
        <w:t xml:space="preserve"> (Шурулинков и др., 2005)</w:t>
      </w:r>
      <w:r w:rsidR="00B61751" w:rsidRPr="00B61751">
        <w:rPr>
          <w:lang w:val="bg-BG"/>
        </w:rPr>
        <w:t>.</w:t>
      </w:r>
      <w:r w:rsidR="00B61751">
        <w:rPr>
          <w:lang w:val="bg-BG"/>
        </w:rPr>
        <w:t xml:space="preserve"> </w:t>
      </w:r>
      <w:r w:rsidR="00621EA1" w:rsidRPr="00621EA1">
        <w:rPr>
          <w:lang w:val="bg-BG"/>
        </w:rPr>
        <w:t xml:space="preserve">По време на СЗП през 2019 г. видът е наблюдаван на 16 места (общо 117 инд.) по поречието на р. Дунав. През 2020 г. видът е отчетен само на три места (общо 14 инд.) по р. Дунав – при с. Кривина, при Русе и при рибарници Мечка. Вероятно по-ниските температури през зимата на 2019 г. (stringmeteo.com) са основната причина за по-голямото количество птици по реката. </w:t>
      </w:r>
      <w:r w:rsidR="00307BDD">
        <w:rPr>
          <w:lang w:val="bg-BG"/>
        </w:rPr>
        <w:t xml:space="preserve">По </w:t>
      </w:r>
      <w:r w:rsidR="00307BDD">
        <w:rPr>
          <w:lang w:val="bg-BG"/>
        </w:rPr>
        <w:lastRenderedPageBreak/>
        <w:t>време на СЗП през 2019 и 2021 г. вида не установен на територията на СЗЗ „</w:t>
      </w:r>
      <w:r w:rsidR="001B01BA">
        <w:rPr>
          <w:lang w:val="bg-BG"/>
        </w:rPr>
        <w:t>К</w:t>
      </w:r>
      <w:r w:rsidR="00307BDD">
        <w:rPr>
          <w:lang w:val="bg-BG"/>
        </w:rPr>
        <w:t>омплекс Беленски острови</w:t>
      </w:r>
      <w:r w:rsidR="001B01BA">
        <w:rPr>
          <w:lang w:val="bg-BG"/>
        </w:rPr>
        <w:t>“</w:t>
      </w:r>
      <w:r w:rsidR="00307BDD">
        <w:rPr>
          <w:lang w:val="bg-BG"/>
        </w:rPr>
        <w:t>.</w:t>
      </w:r>
      <w:r w:rsidR="00621EA1" w:rsidRPr="00621EA1">
        <w:rPr>
          <w:lang w:val="bg-BG"/>
        </w:rPr>
        <w:t xml:space="preserve"> Това е съпоставимо</w:t>
      </w:r>
      <w:r w:rsidR="00731B1E">
        <w:rPr>
          <w:lang w:val="bg-BG"/>
        </w:rPr>
        <w:t xml:space="preserve"> с данните, посочени в СФД – 0-6</w:t>
      </w:r>
      <w:r w:rsidR="00621EA1" w:rsidRPr="00621EA1">
        <w:rPr>
          <w:lang w:val="bg-BG"/>
        </w:rPr>
        <w:t xml:space="preserve"> индивиди.</w:t>
      </w:r>
    </w:p>
    <w:p w14:paraId="5A75882F" w14:textId="4C851815" w:rsidR="001B01BA" w:rsidRPr="001629D1" w:rsidRDefault="001B01BA" w:rsidP="001B01BA">
      <w:pPr>
        <w:jc w:val="both"/>
        <w:rPr>
          <w:lang w:val="bg-BG"/>
        </w:rPr>
      </w:pPr>
      <w:r>
        <w:rPr>
          <w:lang w:val="bg-BG"/>
        </w:rPr>
        <w:t xml:space="preserve">В СЗЗ „Комплекс Беленски острови“ малкият нирец се среща и като </w:t>
      </w:r>
      <w:r w:rsidRPr="00E53198">
        <w:rPr>
          <w:b/>
          <w:lang w:val="bg-BG"/>
        </w:rPr>
        <w:t>мигриращ/концентриращ</w:t>
      </w:r>
      <w:r>
        <w:rPr>
          <w:b/>
          <w:lang w:val="bg-BG"/>
        </w:rPr>
        <w:t xml:space="preserve"> се</w:t>
      </w:r>
      <w:r>
        <w:rPr>
          <w:lang w:val="bg-BG"/>
        </w:rPr>
        <w:t xml:space="preserve"> вид. Не е налична нова информация за броя на мигриращите индивиди в зоната.</w:t>
      </w:r>
      <w:r w:rsidRPr="00E53198">
        <w:rPr>
          <w:lang w:val="bg-BG"/>
        </w:rPr>
        <w:t xml:space="preserve"> В настоящия СФД </w:t>
      </w:r>
      <w:r w:rsidRPr="00E53198">
        <w:t>(</w:t>
      </w:r>
      <w:r w:rsidRPr="00E53198">
        <w:rPr>
          <w:lang w:val="bg-BG"/>
        </w:rPr>
        <w:t>актуализиран през 2015 г.</w:t>
      </w:r>
      <w:r w:rsidRPr="00E53198">
        <w:t>)</w:t>
      </w:r>
      <w:r w:rsidRPr="00E53198">
        <w:rPr>
          <w:lang w:val="bg-BG"/>
        </w:rPr>
        <w:t xml:space="preserve"> е посочена численост</w:t>
      </w:r>
      <w:r>
        <w:rPr>
          <w:lang w:val="bg-BG"/>
        </w:rPr>
        <w:t xml:space="preserve"> от</w:t>
      </w:r>
      <w:r w:rsidRPr="00E53198">
        <w:rPr>
          <w:lang w:val="bg-BG"/>
        </w:rPr>
        <w:t xml:space="preserve"> 6-18 инд</w:t>
      </w:r>
      <w:r>
        <w:rPr>
          <w:lang w:val="bg-BG"/>
        </w:rPr>
        <w:t>ивиди.</w:t>
      </w:r>
    </w:p>
    <w:p w14:paraId="1135DD40" w14:textId="77777777" w:rsidR="001B01BA" w:rsidRPr="00621EA1" w:rsidRDefault="001B01BA" w:rsidP="00621EA1">
      <w:pPr>
        <w:spacing w:before="120" w:after="120" w:line="240" w:lineRule="auto"/>
        <w:rPr>
          <w:lang w:val="bg-BG"/>
        </w:rPr>
      </w:pPr>
    </w:p>
    <w:p w14:paraId="172BC269" w14:textId="77777777" w:rsidR="00621EA1" w:rsidRPr="00621EA1" w:rsidRDefault="00621EA1" w:rsidP="00621EA1">
      <w:pPr>
        <w:spacing w:before="120" w:after="120" w:line="240" w:lineRule="auto"/>
        <w:rPr>
          <w:lang w:val="bg-BG"/>
        </w:rPr>
      </w:pPr>
      <w:r w:rsidRPr="00621EA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1423"/>
        <w:gridCol w:w="1333"/>
        <w:gridCol w:w="4230"/>
        <w:gridCol w:w="2095"/>
      </w:tblGrid>
      <w:tr w:rsidR="00621EA1" w:rsidRPr="00A3285A" w14:paraId="5207DF1E" w14:textId="77777777" w:rsidTr="00621EA1">
        <w:trPr>
          <w:tblHeader/>
          <w:jc w:val="center"/>
        </w:trPr>
        <w:tc>
          <w:tcPr>
            <w:tcW w:w="878" w:type="pct"/>
            <w:shd w:val="clear" w:color="auto" w:fill="B6DDE8"/>
            <w:vAlign w:val="center"/>
          </w:tcPr>
          <w:p w14:paraId="04CDF337" w14:textId="77777777" w:rsidR="00621EA1" w:rsidRPr="00A3285A" w:rsidRDefault="00621EA1" w:rsidP="00621EA1">
            <w:pPr>
              <w:spacing w:before="120" w:after="120" w:line="240" w:lineRule="auto"/>
              <w:rPr>
                <w:b/>
                <w:bCs/>
                <w:sz w:val="22"/>
                <w:szCs w:val="22"/>
                <w:lang w:val="bg-BG"/>
              </w:rPr>
            </w:pPr>
            <w:r w:rsidRPr="00A3285A">
              <w:rPr>
                <w:b/>
                <w:bCs/>
                <w:sz w:val="22"/>
                <w:szCs w:val="22"/>
                <w:lang w:val="bg-BG"/>
              </w:rPr>
              <w:t>Параметър</w:t>
            </w:r>
          </w:p>
        </w:tc>
        <w:tc>
          <w:tcPr>
            <w:tcW w:w="646" w:type="pct"/>
            <w:shd w:val="clear" w:color="auto" w:fill="B6DDE8"/>
            <w:vAlign w:val="center"/>
          </w:tcPr>
          <w:p w14:paraId="6BF839E1" w14:textId="77777777" w:rsidR="00621EA1" w:rsidRPr="00A3285A" w:rsidRDefault="00621EA1" w:rsidP="00621EA1">
            <w:pPr>
              <w:spacing w:before="120" w:after="120" w:line="240" w:lineRule="auto"/>
              <w:rPr>
                <w:b/>
                <w:bCs/>
                <w:sz w:val="22"/>
                <w:szCs w:val="22"/>
                <w:lang w:val="bg-BG"/>
              </w:rPr>
            </w:pPr>
            <w:r w:rsidRPr="00A3285A">
              <w:rPr>
                <w:b/>
                <w:bCs/>
                <w:sz w:val="22"/>
                <w:szCs w:val="22"/>
                <w:lang w:val="bg-BG"/>
              </w:rPr>
              <w:t>Мерна единица</w:t>
            </w:r>
          </w:p>
        </w:tc>
        <w:tc>
          <w:tcPr>
            <w:tcW w:w="605" w:type="pct"/>
            <w:shd w:val="clear" w:color="auto" w:fill="B6DDE8"/>
            <w:vAlign w:val="center"/>
          </w:tcPr>
          <w:p w14:paraId="2CD14FB8" w14:textId="77777777" w:rsidR="00621EA1" w:rsidRPr="00A3285A" w:rsidRDefault="00621EA1" w:rsidP="00621EA1">
            <w:pPr>
              <w:spacing w:before="120" w:after="120" w:line="240" w:lineRule="auto"/>
              <w:rPr>
                <w:b/>
                <w:bCs/>
                <w:sz w:val="22"/>
                <w:szCs w:val="22"/>
                <w:lang w:val="bg-BG"/>
              </w:rPr>
            </w:pPr>
            <w:r w:rsidRPr="00A3285A">
              <w:rPr>
                <w:b/>
                <w:bCs/>
                <w:sz w:val="22"/>
                <w:szCs w:val="22"/>
                <w:lang w:val="bg-BG"/>
              </w:rPr>
              <w:t>Целева стойност</w:t>
            </w:r>
          </w:p>
        </w:tc>
        <w:tc>
          <w:tcPr>
            <w:tcW w:w="1920" w:type="pct"/>
            <w:shd w:val="clear" w:color="auto" w:fill="B6DDE8"/>
            <w:vAlign w:val="center"/>
          </w:tcPr>
          <w:p w14:paraId="74EC1DBB" w14:textId="77777777" w:rsidR="00621EA1" w:rsidRPr="00A3285A" w:rsidRDefault="00621EA1" w:rsidP="00621EA1">
            <w:pPr>
              <w:spacing w:before="120" w:after="120" w:line="240" w:lineRule="auto"/>
              <w:rPr>
                <w:b/>
                <w:bCs/>
                <w:sz w:val="22"/>
                <w:szCs w:val="22"/>
                <w:lang w:val="bg-BG"/>
              </w:rPr>
            </w:pPr>
            <w:r w:rsidRPr="00A3285A">
              <w:rPr>
                <w:b/>
                <w:bCs/>
                <w:sz w:val="22"/>
                <w:szCs w:val="22"/>
                <w:lang w:val="bg-BG"/>
              </w:rPr>
              <w:t>Допълнителна информация</w:t>
            </w:r>
          </w:p>
        </w:tc>
        <w:tc>
          <w:tcPr>
            <w:tcW w:w="951" w:type="pct"/>
            <w:shd w:val="clear" w:color="auto" w:fill="B6DDE8"/>
            <w:vAlign w:val="center"/>
          </w:tcPr>
          <w:p w14:paraId="213D919C" w14:textId="77777777" w:rsidR="00621EA1" w:rsidRPr="00A3285A" w:rsidRDefault="00621EA1" w:rsidP="00621EA1">
            <w:pPr>
              <w:spacing w:before="120" w:after="120" w:line="240" w:lineRule="auto"/>
              <w:rPr>
                <w:b/>
                <w:bCs/>
                <w:sz w:val="22"/>
                <w:szCs w:val="22"/>
                <w:lang w:val="bg-BG"/>
              </w:rPr>
            </w:pPr>
            <w:r w:rsidRPr="00A3285A">
              <w:rPr>
                <w:b/>
                <w:bCs/>
                <w:sz w:val="22"/>
                <w:szCs w:val="22"/>
                <w:lang w:val="bg-BG"/>
              </w:rPr>
              <w:t>Специфични за зоната цели</w:t>
            </w:r>
          </w:p>
        </w:tc>
      </w:tr>
      <w:tr w:rsidR="00621EA1" w:rsidRPr="00A3285A" w14:paraId="6CAE02BD" w14:textId="77777777" w:rsidTr="00621EA1">
        <w:trPr>
          <w:jc w:val="center"/>
        </w:trPr>
        <w:tc>
          <w:tcPr>
            <w:tcW w:w="878" w:type="pct"/>
            <w:shd w:val="clear" w:color="auto" w:fill="auto"/>
          </w:tcPr>
          <w:p w14:paraId="13076CC0" w14:textId="77777777" w:rsidR="00621EA1" w:rsidRPr="00A3285A" w:rsidRDefault="00621EA1" w:rsidP="00621EA1">
            <w:pPr>
              <w:spacing w:before="120" w:after="120" w:line="240" w:lineRule="auto"/>
              <w:rPr>
                <w:b/>
                <w:sz w:val="22"/>
                <w:szCs w:val="22"/>
                <w:lang w:val="bg-BG"/>
              </w:rPr>
            </w:pPr>
            <w:r w:rsidRPr="00A3285A">
              <w:rPr>
                <w:b/>
                <w:sz w:val="22"/>
                <w:szCs w:val="22"/>
                <w:lang w:val="bg-BG"/>
              </w:rPr>
              <w:t xml:space="preserve">Популация: </w:t>
            </w:r>
            <w:r w:rsidRPr="00A3285A">
              <w:rPr>
                <w:bCs/>
                <w:sz w:val="22"/>
                <w:szCs w:val="22"/>
                <w:lang w:val="bg-BG"/>
              </w:rPr>
              <w:t>Размер на зимуващата популация</w:t>
            </w:r>
          </w:p>
        </w:tc>
        <w:tc>
          <w:tcPr>
            <w:tcW w:w="646" w:type="pct"/>
            <w:shd w:val="clear" w:color="auto" w:fill="auto"/>
          </w:tcPr>
          <w:p w14:paraId="1EE3B5FA" w14:textId="77777777" w:rsidR="00621EA1" w:rsidRPr="00A3285A" w:rsidRDefault="00621EA1" w:rsidP="00621EA1">
            <w:pPr>
              <w:spacing w:before="120" w:after="120" w:line="240" w:lineRule="auto"/>
              <w:rPr>
                <w:sz w:val="22"/>
                <w:szCs w:val="22"/>
                <w:lang w:val="bg-BG"/>
              </w:rPr>
            </w:pPr>
            <w:r w:rsidRPr="00A3285A">
              <w:rPr>
                <w:sz w:val="22"/>
                <w:szCs w:val="22"/>
                <w:lang w:val="bg-BG"/>
              </w:rPr>
              <w:t>Брой индивиди</w:t>
            </w:r>
          </w:p>
        </w:tc>
        <w:tc>
          <w:tcPr>
            <w:tcW w:w="605" w:type="pct"/>
            <w:shd w:val="clear" w:color="auto" w:fill="auto"/>
          </w:tcPr>
          <w:p w14:paraId="20C90273" w14:textId="77777777" w:rsidR="00621EA1" w:rsidRPr="00A3285A" w:rsidRDefault="00621EA1" w:rsidP="00621EA1">
            <w:pPr>
              <w:spacing w:before="120" w:after="120" w:line="240" w:lineRule="auto"/>
              <w:rPr>
                <w:sz w:val="22"/>
                <w:szCs w:val="22"/>
                <w:lang w:val="bg-BG"/>
              </w:rPr>
            </w:pPr>
            <w:r w:rsidRPr="00A3285A">
              <w:rPr>
                <w:sz w:val="22"/>
                <w:szCs w:val="22"/>
                <w:lang w:val="bg-BG"/>
              </w:rPr>
              <w:t>Най-малко 1 инд.</w:t>
            </w:r>
          </w:p>
        </w:tc>
        <w:tc>
          <w:tcPr>
            <w:tcW w:w="1920" w:type="pct"/>
            <w:shd w:val="clear" w:color="auto" w:fill="auto"/>
          </w:tcPr>
          <w:p w14:paraId="5A6FCC51" w14:textId="77777777" w:rsidR="00621EA1" w:rsidRPr="00A3285A" w:rsidRDefault="00621EA1" w:rsidP="00621EA1">
            <w:pPr>
              <w:spacing w:before="120" w:after="120" w:line="240" w:lineRule="auto"/>
              <w:rPr>
                <w:sz w:val="22"/>
                <w:szCs w:val="22"/>
                <w:lang w:val="bg-BG"/>
              </w:rPr>
            </w:pPr>
            <w:r w:rsidRPr="00A3285A">
              <w:rPr>
                <w:sz w:val="22"/>
                <w:szCs w:val="22"/>
                <w:lang w:val="bg-BG"/>
              </w:rPr>
              <w:t>Определена на база СФД и данните от СЗП през 2019 и 2020 г. Количеството на зимуващите птици ще зависи от средните температури, през януари. При ср. темп. за януари в района на СЗЗ около 0° С се очаква целевата стойност да бъде изпълнена.</w:t>
            </w:r>
          </w:p>
        </w:tc>
        <w:tc>
          <w:tcPr>
            <w:tcW w:w="951" w:type="pct"/>
          </w:tcPr>
          <w:p w14:paraId="0DFE37C4" w14:textId="77777777" w:rsidR="00621EA1" w:rsidRPr="00A3285A" w:rsidRDefault="00621EA1" w:rsidP="00621EA1">
            <w:pPr>
              <w:spacing w:before="120" w:after="120" w:line="240" w:lineRule="auto"/>
              <w:rPr>
                <w:sz w:val="22"/>
                <w:szCs w:val="22"/>
                <w:lang w:val="bg-BG"/>
              </w:rPr>
            </w:pPr>
            <w:r w:rsidRPr="00A3285A">
              <w:rPr>
                <w:sz w:val="22"/>
                <w:szCs w:val="22"/>
                <w:lang w:val="bg-BG"/>
              </w:rPr>
              <w:t>При ср. темп. за януари в района на СЗЗ около 0° С поддържане на популацията &gt;1 инд.</w:t>
            </w:r>
          </w:p>
        </w:tc>
      </w:tr>
      <w:tr w:rsidR="004C0E7F" w:rsidRPr="00A3285A" w14:paraId="0A095BAA" w14:textId="77777777" w:rsidTr="00621EA1">
        <w:trPr>
          <w:jc w:val="center"/>
        </w:trPr>
        <w:tc>
          <w:tcPr>
            <w:tcW w:w="878" w:type="pct"/>
            <w:shd w:val="clear" w:color="auto" w:fill="auto"/>
          </w:tcPr>
          <w:p w14:paraId="1DB16358" w14:textId="116D0465" w:rsidR="004C0E7F" w:rsidRPr="00A3285A" w:rsidRDefault="004C0E7F" w:rsidP="006354FA">
            <w:pPr>
              <w:spacing w:before="120" w:after="120" w:line="240" w:lineRule="auto"/>
              <w:rPr>
                <w:b/>
                <w:sz w:val="22"/>
                <w:szCs w:val="22"/>
                <w:lang w:val="bg-BG"/>
              </w:rPr>
            </w:pPr>
            <w:r w:rsidRPr="00A3285A">
              <w:rPr>
                <w:b/>
                <w:sz w:val="22"/>
                <w:szCs w:val="22"/>
                <w:lang w:val="bg-BG"/>
              </w:rPr>
              <w:t xml:space="preserve">Популация: </w:t>
            </w:r>
            <w:r w:rsidRPr="00A3285A">
              <w:rPr>
                <w:bCs/>
                <w:sz w:val="22"/>
                <w:szCs w:val="22"/>
                <w:lang w:val="bg-BG"/>
              </w:rPr>
              <w:t>Размер мигриращата популация</w:t>
            </w:r>
          </w:p>
        </w:tc>
        <w:tc>
          <w:tcPr>
            <w:tcW w:w="646" w:type="pct"/>
            <w:shd w:val="clear" w:color="auto" w:fill="auto"/>
          </w:tcPr>
          <w:p w14:paraId="393CDD4B" w14:textId="1E4E508A" w:rsidR="004C0E7F" w:rsidRPr="00A3285A" w:rsidRDefault="004C0E7F" w:rsidP="006354FA">
            <w:pPr>
              <w:spacing w:before="120" w:after="120" w:line="240" w:lineRule="auto"/>
              <w:rPr>
                <w:sz w:val="22"/>
                <w:szCs w:val="22"/>
                <w:lang w:val="bg-BG"/>
              </w:rPr>
            </w:pPr>
            <w:r w:rsidRPr="00A3285A">
              <w:rPr>
                <w:sz w:val="22"/>
                <w:szCs w:val="22"/>
                <w:lang w:val="bg-BG"/>
              </w:rPr>
              <w:t>Брой индивиди</w:t>
            </w:r>
          </w:p>
        </w:tc>
        <w:tc>
          <w:tcPr>
            <w:tcW w:w="605" w:type="pct"/>
            <w:shd w:val="clear" w:color="auto" w:fill="auto"/>
          </w:tcPr>
          <w:p w14:paraId="6F02542B" w14:textId="3D747A4D" w:rsidR="004C0E7F" w:rsidRPr="00A3285A" w:rsidRDefault="004C0E7F" w:rsidP="006354FA">
            <w:pPr>
              <w:spacing w:before="120" w:after="120" w:line="240" w:lineRule="auto"/>
              <w:rPr>
                <w:sz w:val="22"/>
                <w:szCs w:val="22"/>
                <w:lang w:val="bg-BG"/>
              </w:rPr>
            </w:pPr>
            <w:r w:rsidRPr="00A3285A">
              <w:rPr>
                <w:sz w:val="22"/>
                <w:szCs w:val="22"/>
                <w:lang w:val="bg-BG"/>
              </w:rPr>
              <w:t>Най-малко 6 инд.</w:t>
            </w:r>
          </w:p>
        </w:tc>
        <w:tc>
          <w:tcPr>
            <w:tcW w:w="1920" w:type="pct"/>
            <w:shd w:val="clear" w:color="auto" w:fill="auto"/>
          </w:tcPr>
          <w:p w14:paraId="3884B058" w14:textId="40A77D6E" w:rsidR="004C0E7F" w:rsidRPr="00A3285A" w:rsidRDefault="004C0E7F" w:rsidP="006354FA">
            <w:pPr>
              <w:rPr>
                <w:sz w:val="22"/>
                <w:szCs w:val="22"/>
                <w:lang w:val="bg-BG"/>
              </w:rPr>
            </w:pPr>
            <w:r w:rsidRPr="00A3285A">
              <w:rPr>
                <w:sz w:val="22"/>
                <w:szCs w:val="22"/>
                <w:lang w:val="bg-BG"/>
              </w:rPr>
              <w:t xml:space="preserve">Определена на база мин. численост от СФД </w:t>
            </w:r>
            <w:r w:rsidRPr="00A3285A">
              <w:rPr>
                <w:sz w:val="22"/>
                <w:szCs w:val="22"/>
              </w:rPr>
              <w:t>(</w:t>
            </w:r>
            <w:r w:rsidRPr="00A3285A">
              <w:rPr>
                <w:sz w:val="22"/>
                <w:szCs w:val="22"/>
                <w:lang w:val="bg-BG"/>
              </w:rPr>
              <w:t>актуализиран през 2015 г.</w:t>
            </w:r>
            <w:r w:rsidRPr="00A3285A">
              <w:rPr>
                <w:sz w:val="22"/>
                <w:szCs w:val="22"/>
              </w:rPr>
              <w:t>)</w:t>
            </w:r>
            <w:r w:rsidRPr="00A3285A">
              <w:rPr>
                <w:sz w:val="22"/>
                <w:szCs w:val="22"/>
                <w:lang w:val="bg-BG"/>
              </w:rPr>
              <w:t>. Не е налична нова информация за броя на мигриращите индивиди в зоната.</w:t>
            </w:r>
          </w:p>
          <w:p w14:paraId="4763F23A" w14:textId="77777777" w:rsidR="004C0E7F" w:rsidRPr="00A3285A" w:rsidRDefault="004C0E7F" w:rsidP="006354FA">
            <w:pPr>
              <w:spacing w:before="120" w:after="120" w:line="240" w:lineRule="auto"/>
              <w:rPr>
                <w:sz w:val="22"/>
                <w:szCs w:val="22"/>
                <w:lang w:val="bg-BG"/>
              </w:rPr>
            </w:pPr>
          </w:p>
        </w:tc>
        <w:tc>
          <w:tcPr>
            <w:tcW w:w="951" w:type="pct"/>
          </w:tcPr>
          <w:p w14:paraId="6050779B" w14:textId="69683AC7" w:rsidR="004C0E7F" w:rsidRPr="00A3285A" w:rsidRDefault="004C0E7F" w:rsidP="006354FA">
            <w:pPr>
              <w:spacing w:before="120" w:after="120" w:line="240" w:lineRule="auto"/>
              <w:rPr>
                <w:sz w:val="22"/>
                <w:szCs w:val="22"/>
                <w:lang w:val="bg-BG"/>
              </w:rPr>
            </w:pPr>
            <w:r w:rsidRPr="00A3285A">
              <w:rPr>
                <w:sz w:val="22"/>
                <w:szCs w:val="22"/>
                <w:lang w:val="bg-BG"/>
              </w:rPr>
              <w:t>Междинна цел – установяване на текущата миграционна численост на вида в защитената зона до 2025 г.</w:t>
            </w:r>
          </w:p>
        </w:tc>
      </w:tr>
      <w:tr w:rsidR="00621EA1" w:rsidRPr="00A3285A" w14:paraId="458307A2" w14:textId="77777777" w:rsidTr="00621EA1">
        <w:trPr>
          <w:jc w:val="center"/>
        </w:trPr>
        <w:tc>
          <w:tcPr>
            <w:tcW w:w="878" w:type="pct"/>
            <w:shd w:val="clear" w:color="auto" w:fill="auto"/>
          </w:tcPr>
          <w:p w14:paraId="6AABF0C3" w14:textId="77777777" w:rsidR="00621EA1" w:rsidRPr="00A3285A" w:rsidRDefault="00621EA1" w:rsidP="00621EA1">
            <w:pPr>
              <w:spacing w:before="120" w:after="120" w:line="240" w:lineRule="auto"/>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646" w:type="pct"/>
            <w:shd w:val="clear" w:color="auto" w:fill="auto"/>
          </w:tcPr>
          <w:p w14:paraId="61405C74" w14:textId="77777777" w:rsidR="00621EA1" w:rsidRPr="00A3285A" w:rsidRDefault="00621EA1" w:rsidP="00621EA1">
            <w:pPr>
              <w:spacing w:before="120" w:after="120" w:line="240" w:lineRule="auto"/>
              <w:rPr>
                <w:sz w:val="22"/>
                <w:szCs w:val="22"/>
                <w:lang w:val="bg-BG"/>
              </w:rPr>
            </w:pPr>
            <w:r w:rsidRPr="00A3285A">
              <w:rPr>
                <w:sz w:val="22"/>
                <w:szCs w:val="22"/>
                <w:lang w:val="bg-BG"/>
              </w:rPr>
              <w:t>ha</w:t>
            </w:r>
          </w:p>
        </w:tc>
        <w:tc>
          <w:tcPr>
            <w:tcW w:w="605" w:type="pct"/>
            <w:shd w:val="clear" w:color="auto" w:fill="auto"/>
          </w:tcPr>
          <w:p w14:paraId="7D27B264" w14:textId="2C0D628D" w:rsidR="00621EA1" w:rsidRPr="00A3285A" w:rsidRDefault="0070505B" w:rsidP="00621EA1">
            <w:pPr>
              <w:spacing w:before="120" w:after="120" w:line="240" w:lineRule="auto"/>
              <w:rPr>
                <w:sz w:val="22"/>
                <w:szCs w:val="22"/>
                <w:lang w:val="bg-BG"/>
              </w:rPr>
            </w:pPr>
            <w:r w:rsidRPr="00A3285A">
              <w:rPr>
                <w:sz w:val="22"/>
                <w:szCs w:val="22"/>
                <w:lang w:val="bg-BG"/>
              </w:rPr>
              <w:t>Най-малко 1682</w:t>
            </w:r>
            <w:r w:rsidR="00621EA1" w:rsidRPr="00A3285A">
              <w:rPr>
                <w:sz w:val="22"/>
                <w:szCs w:val="22"/>
                <w:lang w:val="bg-BG"/>
              </w:rPr>
              <w:t xml:space="preserve"> ha</w:t>
            </w:r>
          </w:p>
        </w:tc>
        <w:tc>
          <w:tcPr>
            <w:tcW w:w="1920" w:type="pct"/>
            <w:shd w:val="clear" w:color="auto" w:fill="auto"/>
          </w:tcPr>
          <w:p w14:paraId="76F3A7E0" w14:textId="6CF95855" w:rsidR="00621EA1" w:rsidRPr="00A3285A" w:rsidRDefault="00621EA1" w:rsidP="00B61751">
            <w:pPr>
              <w:spacing w:before="120" w:after="120" w:line="240" w:lineRule="auto"/>
              <w:rPr>
                <w:sz w:val="22"/>
                <w:szCs w:val="22"/>
                <w:lang w:val="bg-BG"/>
              </w:rPr>
            </w:pPr>
            <w:r w:rsidRPr="00A3285A">
              <w:rPr>
                <w:sz w:val="22"/>
                <w:szCs w:val="22"/>
                <w:lang w:val="bg-BG"/>
              </w:rPr>
              <w:t>Изчислена на база откритите водни площи в рамките на СЗЗ. Данните са взети от СФД като % на местообитание N06 – континентални водни тела.</w:t>
            </w:r>
            <w:r w:rsidR="00833376" w:rsidRPr="00A3285A">
              <w:rPr>
                <w:sz w:val="22"/>
                <w:szCs w:val="22"/>
                <w:lang w:val="bg-BG"/>
              </w:rPr>
              <w:t xml:space="preserve"> Площта ще зависи силно от нивото на водата в р. Дунав.</w:t>
            </w:r>
          </w:p>
        </w:tc>
        <w:tc>
          <w:tcPr>
            <w:tcW w:w="951" w:type="pct"/>
          </w:tcPr>
          <w:p w14:paraId="7C7C3ED2" w14:textId="5055EBD0" w:rsidR="00621EA1" w:rsidRPr="00A3285A" w:rsidRDefault="00621EA1" w:rsidP="00621EA1">
            <w:pPr>
              <w:spacing w:before="120" w:after="120" w:line="240" w:lineRule="auto"/>
              <w:rPr>
                <w:sz w:val="22"/>
                <w:szCs w:val="22"/>
                <w:lang w:val="bg-BG"/>
              </w:rPr>
            </w:pPr>
            <w:r w:rsidRPr="00A3285A">
              <w:rPr>
                <w:sz w:val="22"/>
                <w:szCs w:val="22"/>
                <w:lang w:val="bg-BG"/>
              </w:rPr>
              <w:t>Поддържане на площта на подходящото хранително местообитание на вида в защитената</w:t>
            </w:r>
            <w:r w:rsidR="0070505B" w:rsidRPr="00A3285A">
              <w:rPr>
                <w:sz w:val="22"/>
                <w:szCs w:val="22"/>
                <w:lang w:val="bg-BG"/>
              </w:rPr>
              <w:t xml:space="preserve"> зона, в размер на най-малко 168</w:t>
            </w:r>
            <w:r w:rsidR="007A19ED" w:rsidRPr="00A3285A">
              <w:rPr>
                <w:sz w:val="22"/>
                <w:szCs w:val="22"/>
                <w:lang w:val="bg-BG"/>
              </w:rPr>
              <w:t>2</w:t>
            </w:r>
            <w:r w:rsidRPr="00A3285A">
              <w:rPr>
                <w:sz w:val="22"/>
                <w:szCs w:val="22"/>
                <w:lang w:val="bg-BG"/>
              </w:rPr>
              <w:t xml:space="preserve"> ha.</w:t>
            </w:r>
          </w:p>
        </w:tc>
      </w:tr>
      <w:tr w:rsidR="00621EA1" w:rsidRPr="00A3285A" w14:paraId="0E817081" w14:textId="77777777" w:rsidTr="00621EA1">
        <w:trPr>
          <w:jc w:val="center"/>
        </w:trPr>
        <w:tc>
          <w:tcPr>
            <w:tcW w:w="878" w:type="pct"/>
            <w:shd w:val="clear" w:color="auto" w:fill="auto"/>
          </w:tcPr>
          <w:p w14:paraId="4EC8A9BE" w14:textId="77777777" w:rsidR="00621EA1" w:rsidRPr="00A3285A" w:rsidRDefault="00621EA1" w:rsidP="00621EA1">
            <w:pPr>
              <w:spacing w:before="120" w:after="120" w:line="240" w:lineRule="auto"/>
              <w:rPr>
                <w:b/>
                <w:sz w:val="22"/>
                <w:szCs w:val="22"/>
                <w:lang w:val="bg-BG"/>
              </w:rPr>
            </w:pPr>
            <w:r w:rsidRPr="00A3285A">
              <w:rPr>
                <w:b/>
                <w:sz w:val="22"/>
                <w:szCs w:val="22"/>
                <w:lang w:val="bg-BG"/>
              </w:rPr>
              <w:t xml:space="preserve">Местообитание на вида: </w:t>
            </w:r>
            <w:r w:rsidRPr="00A3285A">
              <w:rPr>
                <w:sz w:val="22"/>
                <w:szCs w:val="22"/>
                <w:lang w:val="bg-BG"/>
              </w:rPr>
              <w:t>Екологично състояние на водните тела с местообитания на вида, по биологичен елемент риби (JDS4-Fish)</w:t>
            </w:r>
          </w:p>
        </w:tc>
        <w:tc>
          <w:tcPr>
            <w:tcW w:w="646" w:type="pct"/>
            <w:shd w:val="clear" w:color="auto" w:fill="auto"/>
          </w:tcPr>
          <w:p w14:paraId="0324BA57" w14:textId="77777777" w:rsidR="00621EA1" w:rsidRPr="00A3285A" w:rsidRDefault="00621EA1" w:rsidP="00621EA1">
            <w:pPr>
              <w:spacing w:before="120" w:after="120" w:line="240" w:lineRule="auto"/>
              <w:rPr>
                <w:sz w:val="22"/>
                <w:szCs w:val="22"/>
                <w:lang w:val="bg-BG"/>
              </w:rPr>
            </w:pPr>
            <w:r w:rsidRPr="00A3285A">
              <w:rPr>
                <w:sz w:val="22"/>
                <w:szCs w:val="22"/>
                <w:lang w:val="bg-BG"/>
              </w:rPr>
              <w:t>5 степенна скала</w:t>
            </w:r>
          </w:p>
        </w:tc>
        <w:tc>
          <w:tcPr>
            <w:tcW w:w="605" w:type="pct"/>
            <w:shd w:val="clear" w:color="auto" w:fill="auto"/>
          </w:tcPr>
          <w:p w14:paraId="330D46B1" w14:textId="77777777" w:rsidR="00621EA1" w:rsidRPr="00A3285A" w:rsidRDefault="00621EA1" w:rsidP="00621EA1">
            <w:pPr>
              <w:spacing w:before="120" w:after="120" w:line="240" w:lineRule="auto"/>
              <w:rPr>
                <w:sz w:val="22"/>
                <w:szCs w:val="22"/>
                <w:lang w:val="bg-BG"/>
              </w:rPr>
            </w:pPr>
            <w:r w:rsidRPr="00A3285A">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621EA1" w:rsidRPr="00A3285A" w14:paraId="6986E89C" w14:textId="77777777" w:rsidTr="00621EA1">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1F5DB8CA" w14:textId="77777777" w:rsidR="00621EA1" w:rsidRPr="00A3285A" w:rsidRDefault="00621EA1" w:rsidP="00621EA1">
                  <w:pPr>
                    <w:spacing w:before="120" w:after="120" w:line="240" w:lineRule="auto"/>
                    <w:rPr>
                      <w:b/>
                      <w:bCs/>
                      <w:sz w:val="22"/>
                      <w:szCs w:val="22"/>
                      <w:lang w:val="bg-BG"/>
                    </w:rPr>
                  </w:pPr>
                  <w:r w:rsidRPr="00A3285A">
                    <w:rPr>
                      <w:b/>
                      <w:bCs/>
                      <w:sz w:val="22"/>
                      <w:szCs w:val="22"/>
                      <w:lang w:val="bg-BG"/>
                    </w:rPr>
                    <w:t>Екологично състояние</w:t>
                  </w:r>
                </w:p>
              </w:tc>
            </w:tr>
            <w:tr w:rsidR="00621EA1" w:rsidRPr="00A3285A" w14:paraId="663614F2" w14:textId="77777777" w:rsidTr="00621EA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7969098" w14:textId="77777777" w:rsidR="00621EA1" w:rsidRPr="00A3285A" w:rsidRDefault="00621EA1" w:rsidP="00621EA1">
                  <w:pPr>
                    <w:spacing w:before="120" w:after="120" w:line="240" w:lineRule="auto"/>
                    <w:rPr>
                      <w:sz w:val="22"/>
                      <w:szCs w:val="22"/>
                      <w:lang w:val="bg-BG"/>
                    </w:rPr>
                  </w:pPr>
                  <w:r w:rsidRPr="00A3285A">
                    <w:rPr>
                      <w:sz w:val="22"/>
                      <w:szCs w:val="22"/>
                      <w:lang w:val="bg-BG"/>
                    </w:rPr>
                    <w:t>1-Отлично - High</w:t>
                  </w:r>
                </w:p>
              </w:tc>
            </w:tr>
            <w:tr w:rsidR="00621EA1" w:rsidRPr="00A3285A" w14:paraId="641DC605" w14:textId="77777777" w:rsidTr="00621EA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3CE8053" w14:textId="77777777" w:rsidR="00621EA1" w:rsidRPr="00A3285A" w:rsidRDefault="00621EA1" w:rsidP="00621EA1">
                  <w:pPr>
                    <w:spacing w:before="120" w:after="120" w:line="240" w:lineRule="auto"/>
                    <w:rPr>
                      <w:sz w:val="22"/>
                      <w:szCs w:val="22"/>
                      <w:lang w:val="bg-BG"/>
                    </w:rPr>
                  </w:pPr>
                  <w:r w:rsidRPr="00A3285A">
                    <w:rPr>
                      <w:sz w:val="22"/>
                      <w:szCs w:val="22"/>
                      <w:lang w:val="bg-BG"/>
                    </w:rPr>
                    <w:t>2-Добро - Good</w:t>
                  </w:r>
                </w:p>
              </w:tc>
            </w:tr>
            <w:tr w:rsidR="00621EA1" w:rsidRPr="00A3285A" w14:paraId="4546BF19" w14:textId="77777777" w:rsidTr="00621EA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5428DCC" w14:textId="77777777" w:rsidR="00621EA1" w:rsidRPr="00A3285A" w:rsidRDefault="00621EA1" w:rsidP="00621EA1">
                  <w:pPr>
                    <w:spacing w:before="120" w:after="120" w:line="240" w:lineRule="auto"/>
                    <w:rPr>
                      <w:sz w:val="22"/>
                      <w:szCs w:val="22"/>
                      <w:lang w:val="bg-BG"/>
                    </w:rPr>
                  </w:pPr>
                  <w:r w:rsidRPr="00A3285A">
                    <w:rPr>
                      <w:sz w:val="22"/>
                      <w:szCs w:val="22"/>
                      <w:lang w:val="bg-BG"/>
                    </w:rPr>
                    <w:t>3-Умерено - Moderate</w:t>
                  </w:r>
                </w:p>
              </w:tc>
            </w:tr>
            <w:tr w:rsidR="00621EA1" w:rsidRPr="00A3285A" w14:paraId="085ED283" w14:textId="77777777" w:rsidTr="00621EA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61E02D0" w14:textId="77777777" w:rsidR="00621EA1" w:rsidRPr="00A3285A" w:rsidRDefault="00621EA1" w:rsidP="00621EA1">
                  <w:pPr>
                    <w:spacing w:before="120" w:after="120" w:line="240" w:lineRule="auto"/>
                    <w:rPr>
                      <w:sz w:val="22"/>
                      <w:szCs w:val="22"/>
                      <w:lang w:val="bg-BG"/>
                    </w:rPr>
                  </w:pPr>
                  <w:r w:rsidRPr="00A3285A">
                    <w:rPr>
                      <w:sz w:val="22"/>
                      <w:szCs w:val="22"/>
                      <w:lang w:val="bg-BG"/>
                    </w:rPr>
                    <w:t>4-Лошо - Poor</w:t>
                  </w:r>
                </w:p>
              </w:tc>
            </w:tr>
            <w:tr w:rsidR="00621EA1" w:rsidRPr="00A3285A" w14:paraId="048459DE" w14:textId="77777777" w:rsidTr="00621EA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8BEA31D" w14:textId="77777777" w:rsidR="00621EA1" w:rsidRPr="00A3285A" w:rsidRDefault="00621EA1" w:rsidP="00621EA1">
                  <w:pPr>
                    <w:spacing w:before="120" w:after="120" w:line="240" w:lineRule="auto"/>
                    <w:rPr>
                      <w:sz w:val="22"/>
                      <w:szCs w:val="22"/>
                      <w:lang w:val="bg-BG"/>
                    </w:rPr>
                  </w:pPr>
                  <w:r w:rsidRPr="00A3285A">
                    <w:rPr>
                      <w:sz w:val="22"/>
                      <w:szCs w:val="22"/>
                      <w:lang w:val="bg-BG"/>
                    </w:rPr>
                    <w:t>5-Много лошо - Bad</w:t>
                  </w:r>
                </w:p>
              </w:tc>
            </w:tr>
          </w:tbl>
          <w:p w14:paraId="64785451" w14:textId="2CDF571F" w:rsidR="00621EA1" w:rsidRPr="00A3285A" w:rsidRDefault="00621EA1" w:rsidP="001B7286">
            <w:pPr>
              <w:spacing w:before="120" w:after="120" w:line="240" w:lineRule="auto"/>
              <w:rPr>
                <w:sz w:val="22"/>
                <w:szCs w:val="22"/>
                <w:lang w:val="bg-BG"/>
              </w:rPr>
            </w:pPr>
            <w:r w:rsidRPr="00A3285A">
              <w:rPr>
                <w:sz w:val="22"/>
                <w:szCs w:val="22"/>
                <w:lang w:val="bg-BG"/>
              </w:rPr>
              <w:t>Екологичното състояние на водите по р. Дун</w:t>
            </w:r>
            <w:r w:rsidR="001B7286" w:rsidRPr="00A3285A">
              <w:rPr>
                <w:sz w:val="22"/>
                <w:szCs w:val="22"/>
                <w:lang w:val="bg-BG"/>
              </w:rPr>
              <w:t>ав по показател риби (пункт Искър</w:t>
            </w:r>
            <w:r w:rsidRPr="00A3285A">
              <w:rPr>
                <w:sz w:val="22"/>
                <w:szCs w:val="22"/>
                <w:lang w:val="bg-BG"/>
              </w:rPr>
              <w:t xml:space="preserve"> и </w:t>
            </w:r>
            <w:r w:rsidR="001B7286" w:rsidRPr="00A3285A">
              <w:rPr>
                <w:sz w:val="22"/>
                <w:szCs w:val="22"/>
                <w:lang w:val="bg-BG"/>
              </w:rPr>
              <w:t>Янтра</w:t>
            </w:r>
            <w:r w:rsidRPr="00A3285A">
              <w:rPr>
                <w:sz w:val="22"/>
                <w:szCs w:val="22"/>
                <w:lang w:val="bg-BG"/>
              </w:rPr>
              <w:t xml:space="preserve">) е оценено на </w:t>
            </w:r>
            <w:r w:rsidR="001B7286" w:rsidRPr="00A3285A">
              <w:rPr>
                <w:b/>
                <w:sz w:val="22"/>
                <w:szCs w:val="22"/>
                <w:lang w:val="bg-BG"/>
              </w:rPr>
              <w:t>добро</w:t>
            </w:r>
            <w:r w:rsidRPr="00A3285A">
              <w:rPr>
                <w:b/>
                <w:sz w:val="22"/>
                <w:szCs w:val="22"/>
                <w:lang w:val="bg-BG"/>
              </w:rPr>
              <w:t xml:space="preserve"> (</w:t>
            </w:r>
            <w:r w:rsidR="001B7286" w:rsidRPr="00A3285A">
              <w:rPr>
                <w:b/>
                <w:sz w:val="22"/>
                <w:szCs w:val="22"/>
                <w:lang w:val="bg-BG"/>
              </w:rPr>
              <w:t>2</w:t>
            </w:r>
            <w:r w:rsidRPr="00A3285A">
              <w:rPr>
                <w:b/>
                <w:sz w:val="22"/>
                <w:szCs w:val="22"/>
                <w:lang w:val="bg-BG"/>
              </w:rPr>
              <w:t xml:space="preserve">) </w:t>
            </w:r>
            <w:r w:rsidRPr="00A3285A">
              <w:rPr>
                <w:sz w:val="22"/>
                <w:szCs w:val="22"/>
                <w:lang w:val="bg-BG"/>
              </w:rPr>
              <w:t xml:space="preserve">според </w:t>
            </w:r>
            <w:r w:rsidRPr="00A3285A">
              <w:rPr>
                <w:sz w:val="22"/>
                <w:szCs w:val="22"/>
                <w:lang w:val="bg-BG"/>
              </w:rPr>
              <w:lastRenderedPageBreak/>
              <w:t>доклада на JDS4 (2019-2020, Табл. 5, стр. 51).</w:t>
            </w:r>
          </w:p>
        </w:tc>
        <w:tc>
          <w:tcPr>
            <w:tcW w:w="951" w:type="pct"/>
          </w:tcPr>
          <w:p w14:paraId="774789E1" w14:textId="65516CCD" w:rsidR="00621EA1" w:rsidRPr="00A3285A" w:rsidRDefault="00621EA1" w:rsidP="00621EA1">
            <w:pPr>
              <w:spacing w:before="120" w:after="120" w:line="240" w:lineRule="auto"/>
              <w:rPr>
                <w:sz w:val="22"/>
                <w:szCs w:val="22"/>
                <w:lang w:val="bg-BG"/>
              </w:rPr>
            </w:pPr>
            <w:r w:rsidRPr="00A3285A">
              <w:rPr>
                <w:sz w:val="22"/>
                <w:szCs w:val="22"/>
                <w:lang w:val="bg-BG"/>
              </w:rPr>
              <w:lastRenderedPageBreak/>
              <w:t>Под</w:t>
            </w:r>
            <w:r w:rsidR="00E2263F" w:rsidRPr="00A3285A">
              <w:rPr>
                <w:sz w:val="22"/>
                <w:szCs w:val="22"/>
                <w:lang w:val="bg-BG"/>
              </w:rPr>
              <w:t>държане или подобряване</w:t>
            </w:r>
            <w:r w:rsidRPr="00A3285A">
              <w:rPr>
                <w:sz w:val="22"/>
                <w:szCs w:val="22"/>
                <w:lang w:val="bg-BG"/>
              </w:rPr>
              <w:t xml:space="preserve"> на екологичното състояние на водните тела с подходящи местообитания на вида, на стойности 2-Добро или 1-Отлично състояние</w:t>
            </w:r>
          </w:p>
        </w:tc>
      </w:tr>
    </w:tbl>
    <w:p w14:paraId="16C5D0C5" w14:textId="77777777" w:rsidR="00621EA1" w:rsidRPr="00621EA1" w:rsidRDefault="00621EA1" w:rsidP="00621EA1">
      <w:pPr>
        <w:spacing w:before="120" w:after="120" w:line="240" w:lineRule="auto"/>
        <w:rPr>
          <w:lang w:val="bg-BG"/>
        </w:rPr>
      </w:pPr>
    </w:p>
    <w:p w14:paraId="3DE6C91E" w14:textId="6EF0B723" w:rsidR="00621EA1" w:rsidRPr="00621EA1" w:rsidRDefault="002A308E" w:rsidP="00621EA1">
      <w:pPr>
        <w:spacing w:before="120" w:after="120" w:line="240" w:lineRule="auto"/>
        <w:rPr>
          <w:b/>
          <w:lang w:val="bg-BG"/>
        </w:rPr>
      </w:pPr>
      <w:r w:rsidRPr="0035681A">
        <w:rPr>
          <w:rFonts w:eastAsia="Calibri"/>
          <w:b/>
          <w:bCs/>
          <w:lang w:val="bg-BG"/>
        </w:rPr>
        <w:t>Необходимост от промени в СФД</w:t>
      </w:r>
      <w:r>
        <w:rPr>
          <w:rFonts w:eastAsia="Calibri"/>
          <w:b/>
          <w:bCs/>
          <w:lang w:val="bg-BG"/>
        </w:rPr>
        <w:t xml:space="preserve"> за</w:t>
      </w:r>
      <w:r w:rsidR="00621EA1" w:rsidRPr="00621EA1">
        <w:rPr>
          <w:b/>
          <w:lang w:val="bg-BG"/>
        </w:rPr>
        <w:t xml:space="preserve"> </w:t>
      </w:r>
      <w:r w:rsidR="00634262" w:rsidRPr="00621EA1">
        <w:rPr>
          <w:b/>
          <w:lang w:val="bg-BG"/>
        </w:rPr>
        <w:t>СЗЗ BG0002017 „Комплекс Беленски острови”</w:t>
      </w:r>
    </w:p>
    <w:p w14:paraId="5F27D406" w14:textId="30B90D34" w:rsidR="00464DB6" w:rsidRDefault="00621EA1" w:rsidP="00E45C81">
      <w:pPr>
        <w:spacing w:before="120" w:after="120" w:line="240" w:lineRule="auto"/>
        <w:rPr>
          <w:lang w:val="bg-BG"/>
        </w:rPr>
      </w:pPr>
      <w:r w:rsidRPr="00621EA1">
        <w:rPr>
          <w:lang w:val="bg-BG"/>
        </w:rPr>
        <w:t>Предвид наличната информация за настоящат</w:t>
      </w:r>
      <w:r w:rsidR="00E45C81">
        <w:rPr>
          <w:lang w:val="bg-BG"/>
        </w:rPr>
        <w:t xml:space="preserve">а зимуваща и мигрираща численост </w:t>
      </w:r>
      <w:r w:rsidRPr="00621EA1">
        <w:rPr>
          <w:lang w:val="bg-BG"/>
        </w:rPr>
        <w:t xml:space="preserve">на вида в СЗЗ по време на зимуване </w:t>
      </w:r>
      <w:r w:rsidR="00E45C81">
        <w:rPr>
          <w:lang w:val="bg-BG"/>
        </w:rPr>
        <w:t>и миграция н</w:t>
      </w:r>
      <w:r w:rsidRPr="00621EA1">
        <w:rPr>
          <w:lang w:val="bg-BG"/>
        </w:rPr>
        <w:t>е необходима актуализация на СФД</w:t>
      </w:r>
      <w:r w:rsidR="00E45C81">
        <w:rPr>
          <w:lang w:val="bg-BG"/>
        </w:rPr>
        <w:t>.</w:t>
      </w:r>
    </w:p>
    <w:p w14:paraId="11CEEDE7" w14:textId="4A89746F" w:rsidR="008E0E2A" w:rsidRDefault="008E0E2A" w:rsidP="004A4D89">
      <w:pPr>
        <w:spacing w:before="120" w:after="120" w:line="240" w:lineRule="auto"/>
        <w:jc w:val="both"/>
        <w:rPr>
          <w:lang w:val="bg-BG"/>
        </w:rPr>
      </w:pPr>
    </w:p>
    <w:p w14:paraId="34084948" w14:textId="3DBD68CE" w:rsidR="00BC35C8" w:rsidRPr="000116AC" w:rsidRDefault="00BC35C8" w:rsidP="00BC35C8">
      <w:pPr>
        <w:pStyle w:val="Heading1"/>
        <w:jc w:val="center"/>
        <w:rPr>
          <w:rFonts w:eastAsia="Calibri"/>
          <w:lang w:val="en-GB"/>
        </w:rPr>
      </w:pPr>
      <w:bookmarkStart w:id="56" w:name="_Toc87487789"/>
      <w:r>
        <w:rPr>
          <w:rFonts w:eastAsia="Calibri"/>
          <w:lang w:val="bg-BG"/>
        </w:rPr>
        <w:t xml:space="preserve">Специфични цели за А070 </w:t>
      </w:r>
      <w:r w:rsidRPr="00BC35C8">
        <w:rPr>
          <w:rFonts w:eastAsia="Calibri"/>
          <w:i/>
        </w:rPr>
        <w:t>Mergus merganser</w:t>
      </w:r>
      <w:r w:rsidRPr="000116AC">
        <w:rPr>
          <w:rFonts w:eastAsia="Calibri"/>
          <w:lang w:val="en-GB"/>
        </w:rPr>
        <w:t xml:space="preserve"> (</w:t>
      </w:r>
      <w:r>
        <w:rPr>
          <w:rFonts w:eastAsia="Calibri"/>
          <w:lang w:val="bg-BG"/>
        </w:rPr>
        <w:t>голям нирец</w:t>
      </w:r>
      <w:r w:rsidRPr="000116AC">
        <w:rPr>
          <w:rFonts w:eastAsia="Calibri"/>
          <w:lang w:val="en-GB"/>
        </w:rPr>
        <w:t>)</w:t>
      </w:r>
      <w:bookmarkEnd w:id="56"/>
    </w:p>
    <w:p w14:paraId="3CF016A3" w14:textId="06E082D4" w:rsidR="00BC35C8" w:rsidRPr="00271985" w:rsidRDefault="00BC35C8" w:rsidP="003A4404">
      <w:pPr>
        <w:spacing w:after="120"/>
        <w:rPr>
          <w:b/>
          <w:lang w:val="bg-BG"/>
        </w:rPr>
      </w:pPr>
      <w:r w:rsidRPr="00271985">
        <w:rPr>
          <w:b/>
          <w:lang w:val="bg-BG"/>
        </w:rPr>
        <w:t>Кратка характеристика на вида</w:t>
      </w:r>
    </w:p>
    <w:p w14:paraId="61A14FFE" w14:textId="6421DF70" w:rsidR="00BC35C8" w:rsidRPr="00271985" w:rsidRDefault="00BC35C8" w:rsidP="00A3285A">
      <w:pPr>
        <w:spacing w:after="120"/>
        <w:jc w:val="both"/>
        <w:rPr>
          <w:lang w:val="bg-BG"/>
        </w:rPr>
      </w:pPr>
      <w:r w:rsidRPr="00271985">
        <w:rPr>
          <w:lang w:val="bg-BG"/>
        </w:rPr>
        <w:t xml:space="preserve">Дължина на тялото: </w:t>
      </w:r>
      <w:r w:rsidRPr="00271985">
        <w:t>5</w:t>
      </w:r>
      <w:r w:rsidR="003A4404">
        <w:rPr>
          <w:lang w:val="bg-BG"/>
        </w:rPr>
        <w:t>8-66 cm. Размах на крилата: 82-97 cm</w:t>
      </w:r>
      <w:r w:rsidRPr="00271985">
        <w:rPr>
          <w:lang w:val="bg-BG"/>
        </w:rPr>
        <w:t xml:space="preserve">. Най-едрият от нирците. Мъжкият е с едра, закръглена черна глава и горна половина на шията и дълъг червен клюн. Гърбът и плещите са черни, контрастиращи с белите гуша и долна страна на тялото, които са с кремав оттенък. При женската кафявата глава и шия рязко разграничени от сивата гуша. Гърбът е по-светъл, гълъбовосив. Страните на тялото също са светли. В полет бялото поле в крилото без напречни черни ивици </w:t>
      </w:r>
      <w:r w:rsidRPr="00271985">
        <w:t>(</w:t>
      </w:r>
      <w:r w:rsidRPr="00271985">
        <w:rPr>
          <w:lang w:val="bg-BG"/>
        </w:rPr>
        <w:t>Нанкинов и др., 1997</w:t>
      </w:r>
      <w:r w:rsidRPr="00271985">
        <w:t>)</w:t>
      </w:r>
      <w:r w:rsidRPr="00271985">
        <w:rPr>
          <w:lang w:val="bg-BG"/>
        </w:rPr>
        <w:t xml:space="preserve">. </w:t>
      </w:r>
    </w:p>
    <w:p w14:paraId="0486A8E1" w14:textId="77777777" w:rsidR="00BC35C8" w:rsidRPr="00271985" w:rsidRDefault="00BC35C8" w:rsidP="00A3285A">
      <w:pPr>
        <w:spacing w:after="120"/>
        <w:jc w:val="both"/>
        <w:rPr>
          <w:i/>
          <w:lang w:val="bg-BG"/>
        </w:rPr>
      </w:pPr>
      <w:r w:rsidRPr="00271985">
        <w:rPr>
          <w:i/>
          <w:lang w:val="bg-BG"/>
        </w:rPr>
        <w:t>Характер на пребиваване в страната</w:t>
      </w:r>
    </w:p>
    <w:p w14:paraId="3D097EE7" w14:textId="1889BC84" w:rsidR="00BC35C8" w:rsidRPr="00271985" w:rsidRDefault="00BC35C8" w:rsidP="00A3285A">
      <w:pPr>
        <w:spacing w:after="120"/>
        <w:jc w:val="both"/>
      </w:pPr>
      <w:r w:rsidRPr="00271985">
        <w:rPr>
          <w:lang w:val="bg-BG"/>
        </w:rPr>
        <w:t xml:space="preserve">Мигриращ и зимуващ вид за страната. Появява се през ноември и се среща до края на март </w:t>
      </w:r>
      <w:r w:rsidRPr="00271985">
        <w:t>(</w:t>
      </w:r>
      <w:r w:rsidRPr="00271985">
        <w:rPr>
          <w:lang w:val="bg-BG"/>
        </w:rPr>
        <w:t>Нанкинов и др., 1997</w:t>
      </w:r>
      <w:r w:rsidRPr="00271985">
        <w:t>)</w:t>
      </w:r>
      <w:r w:rsidRPr="00271985">
        <w:rPr>
          <w:lang w:val="bg-BG"/>
        </w:rPr>
        <w:t>.</w:t>
      </w:r>
    </w:p>
    <w:p w14:paraId="784124FF" w14:textId="77777777" w:rsidR="00BC35C8" w:rsidRPr="00271985" w:rsidRDefault="00BC35C8" w:rsidP="00A3285A">
      <w:pPr>
        <w:spacing w:after="120"/>
        <w:jc w:val="both"/>
        <w:rPr>
          <w:i/>
          <w:lang w:val="bg-BG"/>
        </w:rPr>
      </w:pPr>
      <w:r w:rsidRPr="00271985">
        <w:rPr>
          <w:i/>
          <w:lang w:val="bg-BG"/>
        </w:rPr>
        <w:t>Характерно местообитание</w:t>
      </w:r>
    </w:p>
    <w:p w14:paraId="7635534E" w14:textId="2EA62D37" w:rsidR="00BC35C8" w:rsidRPr="00271985" w:rsidRDefault="00BC35C8" w:rsidP="00A3285A">
      <w:pPr>
        <w:spacing w:after="120"/>
        <w:jc w:val="both"/>
        <w:rPr>
          <w:lang w:val="en-GB"/>
        </w:rPr>
      </w:pPr>
      <w:r w:rsidRPr="00271985">
        <w:rPr>
          <w:lang w:val="bg-BG"/>
        </w:rPr>
        <w:t xml:space="preserve">През размножителния период предпочита горните течения на реките, големи, прозрачни горски или планински езера и язовири, рядко морското крайбрежие. По време на прелет и зимуване се среща в големи и дълбоки реки, сладководни и бракични езера и по-малко в морето </w:t>
      </w:r>
      <w:r w:rsidRPr="00271985">
        <w:t>(</w:t>
      </w:r>
      <w:r w:rsidRPr="00271985">
        <w:rPr>
          <w:lang w:val="bg-BG"/>
        </w:rPr>
        <w:t>Нанкинов и др., 1997</w:t>
      </w:r>
      <w:r w:rsidRPr="00271985">
        <w:t>)</w:t>
      </w:r>
      <w:r w:rsidRPr="00271985">
        <w:rPr>
          <w:lang w:val="bg-BG"/>
        </w:rPr>
        <w:t>. Подходящи местообитания за търсене на храна по време на зимуване и миграция са реки, езера и морски крайбрежия, вероятно 3160, 3260, 3130, 3140, 1130, 1150, 1160 и др. според Директивата за хабитатите (Кавръкова и др.</w:t>
      </w:r>
      <w:r w:rsidR="002D0A9C">
        <w:rPr>
          <w:lang w:val="en-GB"/>
        </w:rPr>
        <w:t>,</w:t>
      </w:r>
      <w:r w:rsidRPr="00271985">
        <w:rPr>
          <w:lang w:val="bg-BG"/>
        </w:rPr>
        <w:t xml:space="preserve"> 2009).</w:t>
      </w:r>
    </w:p>
    <w:p w14:paraId="76C9BD29" w14:textId="77777777" w:rsidR="00BC35C8" w:rsidRPr="00271985" w:rsidRDefault="00BC35C8" w:rsidP="00A3285A">
      <w:pPr>
        <w:spacing w:after="120"/>
        <w:jc w:val="both"/>
        <w:rPr>
          <w:i/>
          <w:lang w:val="bg-BG"/>
        </w:rPr>
      </w:pPr>
      <w:r w:rsidRPr="00271985">
        <w:rPr>
          <w:i/>
          <w:lang w:val="bg-BG"/>
        </w:rPr>
        <w:t>Хранене</w:t>
      </w:r>
    </w:p>
    <w:p w14:paraId="346AC867" w14:textId="77777777" w:rsidR="00BC35C8" w:rsidRPr="00271985" w:rsidRDefault="00BC35C8" w:rsidP="00A3285A">
      <w:pPr>
        <w:spacing w:after="120"/>
        <w:jc w:val="both"/>
        <w:rPr>
          <w:lang w:val="bg-BG"/>
        </w:rPr>
      </w:pPr>
      <w:r w:rsidRPr="00271985">
        <w:rPr>
          <w:lang w:val="bg-BG"/>
        </w:rPr>
        <w:t xml:space="preserve">Храни се с различни видове риба </w:t>
      </w:r>
      <w:r w:rsidRPr="00271985">
        <w:t>(</w:t>
      </w:r>
      <w:r w:rsidRPr="00271985">
        <w:rPr>
          <w:lang w:val="bg-BG"/>
        </w:rPr>
        <w:t>Нанкинов и др., 1997</w:t>
      </w:r>
      <w:r w:rsidRPr="00271985">
        <w:t>)</w:t>
      </w:r>
      <w:r w:rsidRPr="00271985">
        <w:rPr>
          <w:lang w:val="bg-BG"/>
        </w:rPr>
        <w:t>.</w:t>
      </w:r>
    </w:p>
    <w:p w14:paraId="7F96F0A7" w14:textId="77777777" w:rsidR="00BC35C8" w:rsidRPr="00271985" w:rsidRDefault="00BC35C8" w:rsidP="003A4404">
      <w:pPr>
        <w:spacing w:after="120"/>
        <w:rPr>
          <w:b/>
          <w:lang w:val="bg-BG"/>
        </w:rPr>
      </w:pPr>
      <w:r w:rsidRPr="00271985">
        <w:rPr>
          <w:b/>
          <w:lang w:val="bg-BG"/>
        </w:rPr>
        <w:t>Разпространение, природозащитно състояние и тенденции в популацията на вида на национално ниво</w:t>
      </w:r>
    </w:p>
    <w:p w14:paraId="5C9B43AE" w14:textId="7B33E94A" w:rsidR="00BC35C8" w:rsidRDefault="002D0A9C" w:rsidP="00A3285A">
      <w:pPr>
        <w:spacing w:after="120"/>
        <w:jc w:val="both"/>
        <w:rPr>
          <w:lang w:val="bg-BG"/>
        </w:rPr>
      </w:pPr>
      <w:r>
        <w:rPr>
          <w:lang w:val="bg-BG"/>
        </w:rPr>
        <w:t>В периода</w:t>
      </w:r>
      <w:r w:rsidRPr="00271985">
        <w:rPr>
          <w:lang w:val="bg-BG"/>
        </w:rPr>
        <w:t xml:space="preserve"> 2006</w:t>
      </w:r>
      <w:r>
        <w:rPr>
          <w:lang w:val="bg-BG"/>
        </w:rPr>
        <w:t xml:space="preserve"> – </w:t>
      </w:r>
      <w:r w:rsidRPr="00271985">
        <w:rPr>
          <w:lang w:val="bg-BG"/>
        </w:rPr>
        <w:t>2007</w:t>
      </w:r>
      <w:r>
        <w:rPr>
          <w:lang w:val="bg-BG"/>
        </w:rPr>
        <w:t xml:space="preserve"> </w:t>
      </w:r>
      <w:r w:rsidRPr="00271985">
        <w:rPr>
          <w:lang w:val="bg-BG"/>
        </w:rPr>
        <w:t>г. е намерен да гнезди в яз.</w:t>
      </w:r>
      <w:r>
        <w:rPr>
          <w:lang w:val="bg-BG"/>
        </w:rPr>
        <w:t xml:space="preserve"> </w:t>
      </w:r>
      <w:r w:rsidRPr="00271985">
        <w:rPr>
          <w:lang w:val="bg-BG"/>
        </w:rPr>
        <w:t xml:space="preserve">Кърджали от Борислав Борисов и Ивайло Ангелов. През 2018 г. видът е установен да гнезди в язовир Боровица, област Кърджали </w:t>
      </w:r>
      <w:r w:rsidRPr="00271985">
        <w:t>(</w:t>
      </w:r>
      <w:hyperlink r:id="rId11" w:history="1">
        <w:r w:rsidRPr="00271985">
          <w:rPr>
            <w:rStyle w:val="Hyperlink"/>
          </w:rPr>
          <w:t>https://bnr.bg/kardzhali/post/101069255/ptica-otpredi-lednikovata-epoha-gnezdi-v-azovir-borovica</w:t>
        </w:r>
      </w:hyperlink>
      <w:r w:rsidRPr="00271985">
        <w:t>)</w:t>
      </w:r>
      <w:r w:rsidRPr="00271985">
        <w:rPr>
          <w:lang w:val="bg-BG"/>
        </w:rPr>
        <w:t xml:space="preserve">. През гнездовия период на тази година </w:t>
      </w:r>
      <w:r w:rsidRPr="00271985">
        <w:t xml:space="preserve">(21 </w:t>
      </w:r>
      <w:r w:rsidRPr="00271985">
        <w:rPr>
          <w:lang w:val="bg-BG"/>
        </w:rPr>
        <w:t>май</w:t>
      </w:r>
      <w:r w:rsidRPr="00271985">
        <w:t>)</w:t>
      </w:r>
      <w:r w:rsidRPr="00271985">
        <w:rPr>
          <w:lang w:val="bg-BG"/>
        </w:rPr>
        <w:t xml:space="preserve"> в южните части на яз. Студен кладенец, Стефан Аврамов наблюдава женска с 5 отраснали малки </w:t>
      </w:r>
      <w:r w:rsidRPr="00271985">
        <w:t>(</w:t>
      </w:r>
      <w:hyperlink r:id="rId12" w:history="1">
        <w:r w:rsidRPr="00271985">
          <w:rPr>
            <w:rStyle w:val="Hyperlink"/>
          </w:rPr>
          <w:t>https://www.facebook.com/groups/birdsinbulgaria/posts/10158540767679227</w:t>
        </w:r>
      </w:hyperlink>
      <w:r w:rsidRPr="00271985">
        <w:t>)</w:t>
      </w:r>
      <w:r>
        <w:rPr>
          <w:lang w:val="bg-BG"/>
        </w:rPr>
        <w:t>.</w:t>
      </w:r>
    </w:p>
    <w:p w14:paraId="1189A456" w14:textId="0014188D" w:rsidR="002D0A9C" w:rsidRPr="00271985" w:rsidRDefault="002D0A9C" w:rsidP="00A3285A">
      <w:pPr>
        <w:spacing w:after="120"/>
        <w:jc w:val="both"/>
        <w:rPr>
          <w:lang w:val="bg-BG"/>
        </w:rPr>
      </w:pPr>
      <w:r w:rsidRPr="00271985">
        <w:rPr>
          <w:lang w:val="bg-BG"/>
        </w:rPr>
        <w:t xml:space="preserve">Резултатите от </w:t>
      </w:r>
      <w:r>
        <w:rPr>
          <w:lang w:val="bg-BG"/>
        </w:rPr>
        <w:t>СЗП</w:t>
      </w:r>
      <w:r w:rsidRPr="00271985">
        <w:rPr>
          <w:lang w:val="bg-BG"/>
        </w:rPr>
        <w:t xml:space="preserve"> в България в периода 1977</w:t>
      </w:r>
      <w:r>
        <w:rPr>
          <w:lang w:val="bg-BG"/>
        </w:rPr>
        <w:t xml:space="preserve"> </w:t>
      </w:r>
      <w:r w:rsidRPr="00271985">
        <w:rPr>
          <w:lang w:val="bg-BG"/>
        </w:rPr>
        <w:t>-</w:t>
      </w:r>
      <w:r>
        <w:rPr>
          <w:lang w:val="bg-BG"/>
        </w:rPr>
        <w:t xml:space="preserve"> </w:t>
      </w:r>
      <w:r w:rsidRPr="00271985">
        <w:rPr>
          <w:lang w:val="bg-BG"/>
        </w:rPr>
        <w:t>1996 г. показват, че вида е</w:t>
      </w:r>
      <w:r w:rsidRPr="00271985">
        <w:t xml:space="preserve"> </w:t>
      </w:r>
      <w:r w:rsidRPr="00271985">
        <w:rPr>
          <w:lang w:val="bg-BG"/>
        </w:rPr>
        <w:t xml:space="preserve">нередовен зимуващ вид с численост от 23 инд. </w:t>
      </w:r>
      <w:r w:rsidRPr="00271985">
        <w:t>(</w:t>
      </w:r>
      <w:r w:rsidRPr="00271985">
        <w:rPr>
          <w:lang w:val="bg-BG"/>
        </w:rPr>
        <w:t>максимум 66 инд. през 1977 г.</w:t>
      </w:r>
      <w:r w:rsidRPr="00271985">
        <w:t>)</w:t>
      </w:r>
      <w:r w:rsidRPr="00271985">
        <w:rPr>
          <w:lang w:val="bg-BG"/>
        </w:rPr>
        <w:t xml:space="preserve">. Наблюдаван в различни части на страната, но с малка численост </w:t>
      </w:r>
      <w:r w:rsidRPr="00271985">
        <w:t xml:space="preserve">(2-3 </w:t>
      </w:r>
      <w:r w:rsidRPr="00271985">
        <w:rPr>
          <w:lang w:val="bg-BG"/>
        </w:rPr>
        <w:t>инд.</w:t>
      </w:r>
      <w:r w:rsidRPr="00271985">
        <w:t>)</w:t>
      </w:r>
      <w:r w:rsidRPr="00271985">
        <w:rPr>
          <w:lang w:val="bg-BG"/>
        </w:rPr>
        <w:t xml:space="preserve">. Най-широко разпространен по поречието на р. Дунав – средно 16 инд. и </w:t>
      </w:r>
      <w:r w:rsidRPr="00271985">
        <w:rPr>
          <w:lang w:val="bg-BG"/>
        </w:rPr>
        <w:lastRenderedPageBreak/>
        <w:t xml:space="preserve">максимум 48 инд. през 1996 г. Най-многочислен е в следните речни участъци: Цибър-Сомовит – средно 7 инд. и максимум 24 и Тутракан-Силистра – средно 6 инд. и максимум 46 инд. през 1996 г. През периода 1997-2001 г. средно-зимната численост е средно 26 инд. с максимум от 72 инд. през 1999 г. </w:t>
      </w:r>
      <w:r>
        <w:t xml:space="preserve">(Michev </w:t>
      </w:r>
      <w:r>
        <w:rPr>
          <w:lang w:val="en-GB"/>
        </w:rPr>
        <w:t>&amp;</w:t>
      </w:r>
      <w:r w:rsidRPr="00271985">
        <w:t xml:space="preserve"> Profirov, 2003)</w:t>
      </w:r>
      <w:r w:rsidRPr="00271985">
        <w:rPr>
          <w:lang w:val="bg-BG"/>
        </w:rPr>
        <w:t>.</w:t>
      </w:r>
    </w:p>
    <w:p w14:paraId="4B8064B8" w14:textId="77777777" w:rsidR="00BC35C8" w:rsidRPr="00271985" w:rsidRDefault="00BC35C8" w:rsidP="00A3285A">
      <w:pPr>
        <w:spacing w:after="120"/>
        <w:jc w:val="both"/>
        <w:rPr>
          <w:lang w:val="bg-BG"/>
        </w:rPr>
      </w:pPr>
      <w:r w:rsidRPr="00271985">
        <w:rPr>
          <w:lang w:val="bg-BG"/>
        </w:rPr>
        <w:t xml:space="preserve">Включен в Приложение 2Б на Директивата за птиците. В Закона за биологичното разнообразие видът е включен в Приложение 3 и </w:t>
      </w:r>
      <w:r w:rsidRPr="00271985">
        <w:t>4</w:t>
      </w:r>
      <w:r w:rsidRPr="00271985">
        <w:rPr>
          <w:lang w:val="bg-BG"/>
        </w:rPr>
        <w:t>а.</w:t>
      </w:r>
      <w:r w:rsidRPr="00271985">
        <w:t xml:space="preserve"> </w:t>
      </w:r>
      <w:r w:rsidRPr="00271985">
        <w:rPr>
          <w:lang w:val="bg-BG"/>
        </w:rPr>
        <w:t xml:space="preserve">Според </w:t>
      </w:r>
      <w:r w:rsidRPr="00271985">
        <w:t xml:space="preserve">IUCN </w:t>
      </w:r>
      <w:r w:rsidRPr="00271985">
        <w:rPr>
          <w:lang w:val="bg-BG"/>
        </w:rPr>
        <w:t xml:space="preserve">видът е „слабо засегнат“ </w:t>
      </w:r>
      <w:r w:rsidRPr="00271985">
        <w:t xml:space="preserve">(Least Concern) </w:t>
      </w:r>
      <w:r w:rsidRPr="00271985">
        <w:rPr>
          <w:lang w:val="bg-BG"/>
        </w:rPr>
        <w:t>както в Европа, така и в света.</w:t>
      </w:r>
    </w:p>
    <w:p w14:paraId="2666EC69" w14:textId="6666EFBB" w:rsidR="00BC35C8" w:rsidRPr="00271985" w:rsidRDefault="005C5A9E" w:rsidP="00A3285A">
      <w:pPr>
        <w:spacing w:after="120"/>
        <w:jc w:val="both"/>
        <w:rPr>
          <w:lang w:val="bg-BG"/>
        </w:rPr>
      </w:pPr>
      <w:r>
        <w:rPr>
          <w:lang w:val="bg-BG"/>
        </w:rPr>
        <w:t xml:space="preserve">Съгласно </w:t>
      </w:r>
      <w:r w:rsidR="00D90B11">
        <w:rPr>
          <w:lang w:val="bg-BG"/>
        </w:rPr>
        <w:t>Докладването</w:t>
      </w:r>
      <w:r w:rsidR="00526BBF">
        <w:rPr>
          <w:lang w:val="bg-BG"/>
        </w:rPr>
        <w:t xml:space="preserve"> от</w:t>
      </w:r>
      <w:r w:rsidR="00BC35C8" w:rsidRPr="00271985">
        <w:rPr>
          <w:lang w:val="bg-BG"/>
        </w:rPr>
        <w:t xml:space="preserve"> 2019 г. </w:t>
      </w:r>
      <w:r w:rsidR="00BC35C8" w:rsidRPr="00271985">
        <w:t>(</w:t>
      </w:r>
      <w:r w:rsidR="00BC35C8" w:rsidRPr="00271985">
        <w:rPr>
          <w:lang w:val="bg-BG"/>
        </w:rPr>
        <w:t>за периода 2013-2019 г.</w:t>
      </w:r>
      <w:r w:rsidR="00BC35C8" w:rsidRPr="00271985">
        <w:t>)</w:t>
      </w:r>
      <w:r w:rsidR="00BC35C8" w:rsidRPr="00271985">
        <w:rPr>
          <w:lang w:val="bg-BG"/>
        </w:rPr>
        <w:t xml:space="preserve">, видът се опазва като </w:t>
      </w:r>
      <w:r w:rsidR="00BC35C8" w:rsidRPr="00271985">
        <w:rPr>
          <w:b/>
          <w:lang w:val="bg-BG"/>
        </w:rPr>
        <w:t>гнездящ</w:t>
      </w:r>
      <w:r w:rsidR="00BC35C8" w:rsidRPr="00271985">
        <w:rPr>
          <w:lang w:val="bg-BG"/>
        </w:rPr>
        <w:t xml:space="preserve"> с численост 1-10 двойки. Краткосрочната популационна тенденция (2007-2018 г.) е увеличаваща се, а дългосрочната (1980-2018 г.) е неизвестна. Тенденциите в гнездовото разпространение са неизвестни. </w:t>
      </w:r>
    </w:p>
    <w:p w14:paraId="55885042" w14:textId="44A67675" w:rsidR="00BC35C8" w:rsidRPr="005C5A9E" w:rsidRDefault="00526BBF" w:rsidP="00A3285A">
      <w:pPr>
        <w:spacing w:after="120"/>
        <w:jc w:val="both"/>
        <w:rPr>
          <w:lang w:val="bg-BG"/>
        </w:rPr>
      </w:pPr>
      <w:r>
        <w:rPr>
          <w:lang w:val="bg-BG"/>
        </w:rPr>
        <w:t xml:space="preserve">Съгласно </w:t>
      </w:r>
      <w:r w:rsidR="00D90B11">
        <w:rPr>
          <w:lang w:val="bg-BG"/>
        </w:rPr>
        <w:t>Докладването</w:t>
      </w:r>
      <w:r>
        <w:rPr>
          <w:lang w:val="bg-BG"/>
        </w:rPr>
        <w:t xml:space="preserve"> от</w:t>
      </w:r>
      <w:r w:rsidR="00BC35C8" w:rsidRPr="00271985">
        <w:rPr>
          <w:lang w:val="bg-BG"/>
        </w:rPr>
        <w:t xml:space="preserve"> 2019 г. </w:t>
      </w:r>
      <w:r w:rsidR="00BC35C8" w:rsidRPr="00271985">
        <w:t>(</w:t>
      </w:r>
      <w:r w:rsidR="00BC35C8" w:rsidRPr="00271985">
        <w:rPr>
          <w:lang w:val="bg-BG"/>
        </w:rPr>
        <w:t>за периода 2013-2019 г.</w:t>
      </w:r>
      <w:r w:rsidR="00BC35C8" w:rsidRPr="00271985">
        <w:t>)</w:t>
      </w:r>
      <w:r w:rsidR="00BC35C8" w:rsidRPr="00271985">
        <w:rPr>
          <w:lang w:val="bg-BG"/>
        </w:rPr>
        <w:t xml:space="preserve">, видът се опазва и като </w:t>
      </w:r>
      <w:r w:rsidR="00BC35C8" w:rsidRPr="00271985">
        <w:rPr>
          <w:b/>
          <w:lang w:val="bg-BG"/>
        </w:rPr>
        <w:t>зимуващ</w:t>
      </w:r>
      <w:r w:rsidR="00BC35C8" w:rsidRPr="00271985">
        <w:rPr>
          <w:lang w:val="bg-BG"/>
        </w:rPr>
        <w:t xml:space="preserve"> с численост 2-50 инд. Краткосрочната популационна тенденция (2007-2018 г.) е </w:t>
      </w:r>
      <w:r w:rsidR="005C5A9E">
        <w:rPr>
          <w:lang w:val="bg-BG"/>
        </w:rPr>
        <w:t>флуктуираща</w:t>
      </w:r>
      <w:r w:rsidR="00BC35C8" w:rsidRPr="00271985">
        <w:rPr>
          <w:lang w:val="bg-BG"/>
        </w:rPr>
        <w:t>,</w:t>
      </w:r>
      <w:r w:rsidR="005C5A9E">
        <w:rPr>
          <w:lang w:val="bg-BG"/>
        </w:rPr>
        <w:t xml:space="preserve"> както и</w:t>
      </w:r>
      <w:r w:rsidR="00BC35C8" w:rsidRPr="00271985">
        <w:rPr>
          <w:lang w:val="bg-BG"/>
        </w:rPr>
        <w:t xml:space="preserve"> дългосрочната (1980-2018 г.)</w:t>
      </w:r>
      <w:r w:rsidR="005C5A9E">
        <w:rPr>
          <w:lang w:val="bg-BG"/>
        </w:rPr>
        <w:t>, която</w:t>
      </w:r>
      <w:r w:rsidR="00BC35C8" w:rsidRPr="00271985">
        <w:rPr>
          <w:lang w:val="bg-BG"/>
        </w:rPr>
        <w:t xml:space="preserve"> също е </w:t>
      </w:r>
      <w:r w:rsidR="005C5A9E">
        <w:rPr>
          <w:lang w:val="bg-BG"/>
        </w:rPr>
        <w:t>флуктуираща</w:t>
      </w:r>
      <w:r w:rsidR="00BC35C8" w:rsidRPr="00271985">
        <w:rPr>
          <w:lang w:val="bg-BG"/>
        </w:rPr>
        <w:t xml:space="preserve">. Посочени са следните заплахи: </w:t>
      </w:r>
      <w:r w:rsidR="005C5A9E" w:rsidRPr="005C5A9E">
        <w:t>F02, F03.</w:t>
      </w:r>
    </w:p>
    <w:p w14:paraId="697BE531" w14:textId="4E777685" w:rsidR="00BC35C8" w:rsidRPr="00271985" w:rsidRDefault="005C5A9E" w:rsidP="00A3285A">
      <w:pPr>
        <w:spacing w:after="120"/>
        <w:jc w:val="both"/>
        <w:rPr>
          <w:i/>
          <w:lang w:val="bg-BG"/>
        </w:rPr>
      </w:pPr>
      <w:r>
        <w:rPr>
          <w:lang w:val="bg-BG"/>
        </w:rPr>
        <w:t xml:space="preserve">Съгласно </w:t>
      </w:r>
      <w:r w:rsidR="00D90B11">
        <w:rPr>
          <w:lang w:val="bg-BG"/>
        </w:rPr>
        <w:t>Докладването</w:t>
      </w:r>
      <w:r w:rsidR="00526BBF">
        <w:rPr>
          <w:lang w:val="bg-BG"/>
        </w:rPr>
        <w:t xml:space="preserve"> от</w:t>
      </w:r>
      <w:r w:rsidR="00BC35C8" w:rsidRPr="00271985">
        <w:rPr>
          <w:lang w:val="bg-BG"/>
        </w:rPr>
        <w:t xml:space="preserve"> 2019 г. </w:t>
      </w:r>
      <w:r w:rsidR="00BC35C8" w:rsidRPr="00271985">
        <w:t>(</w:t>
      </w:r>
      <w:r w:rsidR="00BC35C8" w:rsidRPr="00271985">
        <w:rPr>
          <w:lang w:val="bg-BG"/>
        </w:rPr>
        <w:t>за периода 2013-2019 г.</w:t>
      </w:r>
      <w:r w:rsidR="00BC35C8" w:rsidRPr="00271985">
        <w:t>)</w:t>
      </w:r>
      <w:r w:rsidR="00BC35C8" w:rsidRPr="00271985">
        <w:rPr>
          <w:lang w:val="bg-BG"/>
        </w:rPr>
        <w:t xml:space="preserve">, видът се опазва и като </w:t>
      </w:r>
      <w:r w:rsidR="00BC35C8" w:rsidRPr="00271985">
        <w:rPr>
          <w:b/>
          <w:lang w:val="bg-BG"/>
        </w:rPr>
        <w:t>мигриращ</w:t>
      </w:r>
      <w:r w:rsidR="00BC35C8" w:rsidRPr="00271985">
        <w:rPr>
          <w:lang w:val="bg-BG"/>
        </w:rPr>
        <w:t xml:space="preserve"> с численост 0-120 инд. Не са посочени тенденции в развитието на популацията. </w:t>
      </w:r>
      <w:r w:rsidR="00526BBF" w:rsidRPr="00271985">
        <w:rPr>
          <w:lang w:val="bg-BG"/>
        </w:rPr>
        <w:t xml:space="preserve">Посочени са следните заплахи: </w:t>
      </w:r>
      <w:r w:rsidR="00526BBF" w:rsidRPr="005C5A9E">
        <w:t>F02, F03.</w:t>
      </w:r>
    </w:p>
    <w:p w14:paraId="18BC80DC" w14:textId="269D6014" w:rsidR="00BC35C8" w:rsidRPr="000557D4" w:rsidRDefault="00BC35C8" w:rsidP="00A3285A">
      <w:pPr>
        <w:spacing w:before="120" w:after="120" w:line="240" w:lineRule="auto"/>
        <w:jc w:val="both"/>
        <w:rPr>
          <w:b/>
          <w:lang w:val="bg-BG"/>
        </w:rPr>
      </w:pPr>
      <w:r w:rsidRPr="000557D4">
        <w:rPr>
          <w:b/>
          <w:lang w:val="bg-BG"/>
        </w:rPr>
        <w:t xml:space="preserve">Състояние на вида в </w:t>
      </w:r>
      <w:r w:rsidR="00291292">
        <w:rPr>
          <w:b/>
          <w:lang w:val="bg-BG"/>
        </w:rPr>
        <w:t>СЗЗ</w:t>
      </w:r>
      <w:r w:rsidRPr="000557D4">
        <w:rPr>
          <w:b/>
          <w:lang w:val="bg-BG"/>
        </w:rPr>
        <w:t xml:space="preserve"> </w:t>
      </w:r>
      <w:r w:rsidR="00291292">
        <w:rPr>
          <w:b/>
          <w:lang w:val="bg-BG"/>
        </w:rPr>
        <w:t>„</w:t>
      </w:r>
      <w:r w:rsidRPr="000557D4">
        <w:rPr>
          <w:b/>
          <w:lang w:val="bg-BG"/>
        </w:rPr>
        <w:t>Комплекс Беленски острови</w:t>
      </w:r>
      <w:r w:rsidR="00291292">
        <w:rPr>
          <w:b/>
          <w:lang w:val="bg-BG"/>
        </w:rPr>
        <w:t>“</w:t>
      </w:r>
    </w:p>
    <w:p w14:paraId="5CDCE874" w14:textId="51F402E3" w:rsidR="00BC35C8" w:rsidRPr="00AF0CF4" w:rsidRDefault="00BC35C8" w:rsidP="00A3285A">
      <w:pPr>
        <w:spacing w:before="120" w:after="120" w:line="240" w:lineRule="auto"/>
        <w:jc w:val="both"/>
        <w:rPr>
          <w:highlight w:val="yellow"/>
          <w:lang w:val="bg-BG"/>
        </w:rPr>
      </w:pPr>
      <w:r w:rsidRPr="00793A01">
        <w:rPr>
          <w:lang w:val="bg-BG"/>
        </w:rPr>
        <w:t xml:space="preserve">Съгласно </w:t>
      </w:r>
      <w:r w:rsidR="00950405">
        <w:rPr>
          <w:lang w:val="bg-BG"/>
        </w:rPr>
        <w:t>СФД</w:t>
      </w:r>
      <w:r w:rsidRPr="00793A01">
        <w:rPr>
          <w:lang w:val="bg-BG"/>
        </w:rPr>
        <w:t>, видът</w:t>
      </w:r>
      <w:r w:rsidR="00586A91">
        <w:rPr>
          <w:lang w:val="bg-BG"/>
        </w:rPr>
        <w:t xml:space="preserve"> е</w:t>
      </w:r>
      <w:r w:rsidRPr="00793A01">
        <w:rPr>
          <w:lang w:val="bg-BG"/>
        </w:rPr>
        <w:t xml:space="preserve"> </w:t>
      </w:r>
      <w:r>
        <w:rPr>
          <w:lang w:val="bg-BG"/>
        </w:rPr>
        <w:t>зи</w:t>
      </w:r>
      <w:r w:rsidRPr="00793A01">
        <w:rPr>
          <w:lang w:val="bg-BG"/>
        </w:rPr>
        <w:t xml:space="preserve">муващ в зоната. Числеността на концентрациите по време на </w:t>
      </w:r>
      <w:r>
        <w:rPr>
          <w:lang w:val="bg-BG"/>
        </w:rPr>
        <w:t>зимуване е 8 екз.</w:t>
      </w:r>
      <w:r w:rsidRPr="00793A01">
        <w:rPr>
          <w:lang w:val="bg-BG"/>
        </w:rPr>
        <w:t xml:space="preserve"> Зоната поддържа </w:t>
      </w:r>
      <w:r>
        <w:rPr>
          <w:lang w:val="bg-BG"/>
        </w:rPr>
        <w:t>30</w:t>
      </w:r>
      <w:r w:rsidRPr="00793A01">
        <w:rPr>
          <w:lang w:val="bg-BG"/>
        </w:rPr>
        <w:t>,</w:t>
      </w:r>
      <w:r>
        <w:rPr>
          <w:lang w:val="bg-BG"/>
        </w:rPr>
        <w:t>8</w:t>
      </w:r>
      <w:r w:rsidRPr="00793A01">
        <w:rPr>
          <w:lang w:val="bg-BG"/>
        </w:rPr>
        <w:t xml:space="preserve"> % от националната </w:t>
      </w:r>
      <w:r>
        <w:rPr>
          <w:lang w:val="bg-BG"/>
        </w:rPr>
        <w:t>зимувща</w:t>
      </w:r>
      <w:r w:rsidRPr="00793A01">
        <w:rPr>
          <w:lang w:val="bg-BG"/>
        </w:rPr>
        <w:t xml:space="preserve"> популация на вида </w:t>
      </w:r>
      <w:r w:rsidRPr="00793A01">
        <w:t>(</w:t>
      </w:r>
      <w:r w:rsidRPr="00793A01">
        <w:rPr>
          <w:lang w:val="bg-BG"/>
        </w:rPr>
        <w:t>оценка „</w:t>
      </w:r>
      <w:r>
        <w:rPr>
          <w:lang w:val="bg-BG"/>
        </w:rPr>
        <w:t>А</w:t>
      </w:r>
      <w:r w:rsidRPr="00793A01">
        <w:rPr>
          <w:lang w:val="bg-BG"/>
        </w:rPr>
        <w:t>“</w:t>
      </w:r>
      <w:r w:rsidRPr="00793A01">
        <w:t>)</w:t>
      </w:r>
      <w:r w:rsidRPr="00793A01">
        <w:rPr>
          <w:lang w:val="bg-BG"/>
        </w:rPr>
        <w:t xml:space="preserve">, опазването на вида е </w:t>
      </w:r>
      <w:r>
        <w:rPr>
          <w:lang w:val="bg-BG"/>
        </w:rPr>
        <w:t xml:space="preserve">много </w:t>
      </w:r>
      <w:r w:rsidRPr="00793A01">
        <w:rPr>
          <w:lang w:val="bg-BG"/>
        </w:rPr>
        <w:t xml:space="preserve">добро </w:t>
      </w:r>
      <w:r w:rsidRPr="00793A01">
        <w:t>(</w:t>
      </w:r>
      <w:r w:rsidRPr="00793A01">
        <w:rPr>
          <w:lang w:val="bg-BG"/>
        </w:rPr>
        <w:t>оценка „</w:t>
      </w:r>
      <w:r>
        <w:rPr>
          <w:lang w:val="bg-BG"/>
        </w:rPr>
        <w:t>А</w:t>
      </w:r>
      <w:r w:rsidRPr="00793A01">
        <w:rPr>
          <w:lang w:val="bg-BG"/>
        </w:rPr>
        <w:t>“</w:t>
      </w:r>
      <w:r w:rsidRPr="00793A01">
        <w:t>)</w:t>
      </w:r>
      <w:r w:rsidRPr="00793A01">
        <w:rPr>
          <w:lang w:val="bg-BG"/>
        </w:rPr>
        <w:t>, изолацията е оценена с оценка „С“. Общата оценка на стойността на зоната за този вид е „</w:t>
      </w:r>
      <w:r>
        <w:rPr>
          <w:lang w:val="bg-BG"/>
        </w:rPr>
        <w:t>А</w:t>
      </w:r>
      <w:r w:rsidRPr="00793A01">
        <w:rPr>
          <w:lang w:val="bg-BG"/>
        </w:rPr>
        <w:t>“.</w:t>
      </w:r>
      <w:r w:rsidR="00FE750B">
        <w:rPr>
          <w:lang w:val="bg-BG"/>
        </w:rPr>
        <w:t xml:space="preserve"> </w:t>
      </w:r>
      <w:r>
        <w:rPr>
          <w:lang w:val="bg-BG"/>
        </w:rPr>
        <w:t xml:space="preserve">Твърде високият процент на популацията в зоната може да обясним с твърде консервативната оценка на националната зимуваща популация. Трябва да се има предвид че </w:t>
      </w:r>
      <w:r w:rsidR="00FE750B">
        <w:rPr>
          <w:lang w:val="bg-BG"/>
        </w:rPr>
        <w:t>СЗП</w:t>
      </w:r>
      <w:r>
        <w:rPr>
          <w:lang w:val="bg-BG"/>
        </w:rPr>
        <w:t xml:space="preserve"> по р.</w:t>
      </w:r>
      <w:r w:rsidR="00FE750B">
        <w:rPr>
          <w:lang w:val="bg-BG"/>
        </w:rPr>
        <w:t xml:space="preserve"> </w:t>
      </w:r>
      <w:r>
        <w:rPr>
          <w:lang w:val="bg-BG"/>
        </w:rPr>
        <w:t>Дунав трудно може да се направи с нужната пълнота поради големите разстояния,</w:t>
      </w:r>
      <w:r w:rsidR="00FE750B">
        <w:rPr>
          <w:lang w:val="bg-BG"/>
        </w:rPr>
        <w:t xml:space="preserve"> </w:t>
      </w:r>
      <w:r>
        <w:rPr>
          <w:lang w:val="bg-BG"/>
        </w:rPr>
        <w:t>постоянните мъгли и недостъпността на редица участъци без наличието на лодка.</w:t>
      </w:r>
    </w:p>
    <w:p w14:paraId="21CE864E" w14:textId="77777777" w:rsidR="00BC35C8" w:rsidRPr="00793A01" w:rsidRDefault="00BC35C8" w:rsidP="00A3285A">
      <w:pPr>
        <w:spacing w:before="120" w:after="120" w:line="240" w:lineRule="auto"/>
        <w:jc w:val="both"/>
        <w:rPr>
          <w:u w:val="single"/>
          <w:lang w:val="bg-BG"/>
        </w:rPr>
      </w:pPr>
      <w:r w:rsidRPr="00793A01">
        <w:rPr>
          <w:i/>
          <w:lang w:val="bg-BG"/>
        </w:rPr>
        <w:t>Анализ на наличната информация</w:t>
      </w:r>
    </w:p>
    <w:p w14:paraId="0B0321DA" w14:textId="27F6A0CE" w:rsidR="00BC35C8" w:rsidRPr="00793A01" w:rsidRDefault="00BC35C8" w:rsidP="00A3285A">
      <w:pPr>
        <w:spacing w:before="120" w:after="120" w:line="240" w:lineRule="auto"/>
        <w:jc w:val="both"/>
        <w:rPr>
          <w:lang w:val="bg-BG"/>
        </w:rPr>
      </w:pPr>
      <w:r w:rsidRPr="00793A01">
        <w:rPr>
          <w:lang w:val="bg-BG"/>
        </w:rPr>
        <w:t>При проучванията през 2021 г. през гнездовия период видът не е установен.</w:t>
      </w:r>
      <w:r>
        <w:rPr>
          <w:lang w:val="bg-BG"/>
        </w:rPr>
        <w:t xml:space="preserve"> Среща се само през зимата поединично или на малки ята, нормално 3-8 екз.</w:t>
      </w:r>
    </w:p>
    <w:p w14:paraId="12364E90" w14:textId="510326F4" w:rsidR="00BC35C8" w:rsidRPr="00793A01" w:rsidRDefault="00BC35C8" w:rsidP="00A3285A">
      <w:pPr>
        <w:spacing w:before="120" w:after="120" w:line="240" w:lineRule="auto"/>
        <w:jc w:val="both"/>
        <w:rPr>
          <w:rFonts w:eastAsia="Calibri"/>
          <w:lang w:val="bg-BG"/>
        </w:rPr>
      </w:pPr>
      <w:r w:rsidRPr="00793A01">
        <w:rPr>
          <w:rFonts w:eastAsia="Calibri"/>
          <w:lang w:val="bg-BG"/>
        </w:rPr>
        <w:t>Площта на оптималните хранителни местообитания на вида в зоната</w:t>
      </w:r>
      <w:r w:rsidRPr="00793A01">
        <w:rPr>
          <w:rFonts w:eastAsia="Calibri"/>
        </w:rPr>
        <w:t xml:space="preserve"> </w:t>
      </w:r>
      <w:r w:rsidR="00F843F1">
        <w:rPr>
          <w:rFonts w:eastAsia="Calibri"/>
          <w:lang w:val="bg-BG"/>
        </w:rPr>
        <w:t>включва трите блата на о. Персин</w:t>
      </w:r>
      <w:r>
        <w:rPr>
          <w:rFonts w:eastAsia="Calibri"/>
          <w:lang w:val="bg-BG"/>
        </w:rPr>
        <w:t>,</w:t>
      </w:r>
      <w:r w:rsidR="00F843F1">
        <w:rPr>
          <w:rFonts w:eastAsia="Calibri"/>
          <w:lang w:val="bg-BG"/>
        </w:rPr>
        <w:t xml:space="preserve"> </w:t>
      </w:r>
      <w:r>
        <w:rPr>
          <w:rFonts w:eastAsia="Calibri"/>
          <w:lang w:val="bg-BG"/>
        </w:rPr>
        <w:t xml:space="preserve">както и </w:t>
      </w:r>
      <w:r w:rsidRPr="00793A01">
        <w:rPr>
          <w:rFonts w:eastAsia="Calibri"/>
          <w:lang w:val="bg-BG"/>
        </w:rPr>
        <w:t>акваторията на р.</w:t>
      </w:r>
      <w:r w:rsidR="00F843F1">
        <w:rPr>
          <w:rFonts w:eastAsia="Calibri"/>
          <w:lang w:val="bg-BG"/>
        </w:rPr>
        <w:t xml:space="preserve"> </w:t>
      </w:r>
      <w:r w:rsidRPr="00793A01">
        <w:rPr>
          <w:rFonts w:eastAsia="Calibri"/>
          <w:lang w:val="bg-BG"/>
        </w:rPr>
        <w:t>Дунав</w:t>
      </w:r>
      <w:r>
        <w:rPr>
          <w:rFonts w:eastAsia="Calibri"/>
          <w:lang w:val="bg-BG"/>
        </w:rPr>
        <w:t xml:space="preserve"> и възлиза на около</w:t>
      </w:r>
      <w:r w:rsidRPr="00793A01">
        <w:rPr>
          <w:rFonts w:eastAsia="Calibri"/>
          <w:lang w:val="bg-BG"/>
        </w:rPr>
        <w:t xml:space="preserve"> </w:t>
      </w:r>
      <w:r>
        <w:rPr>
          <w:rFonts w:eastAsia="Calibri"/>
          <w:lang w:val="bg-BG"/>
        </w:rPr>
        <w:t>2000</w:t>
      </w:r>
      <w:r w:rsidR="00A549D0">
        <w:rPr>
          <w:rFonts w:eastAsia="Calibri"/>
          <w:lang w:val="bg-BG"/>
        </w:rPr>
        <w:t xml:space="preserve"> </w:t>
      </w:r>
      <w:r w:rsidR="00A549D0">
        <w:rPr>
          <w:rFonts w:eastAsia="Calibri"/>
          <w:lang w:val="en-GB"/>
        </w:rPr>
        <w:t>ha</w:t>
      </w:r>
      <w:r w:rsidRPr="00793A01">
        <w:rPr>
          <w:rFonts w:eastAsia="Calibri"/>
          <w:lang w:val="bg-BG"/>
        </w:rPr>
        <w:t>.</w:t>
      </w:r>
    </w:p>
    <w:p w14:paraId="48709DCA" w14:textId="77777777" w:rsidR="00BC35C8" w:rsidRPr="00793A01" w:rsidRDefault="00BC35C8" w:rsidP="00A3285A">
      <w:pPr>
        <w:spacing w:before="120" w:after="120" w:line="240" w:lineRule="auto"/>
        <w:jc w:val="both"/>
        <w:rPr>
          <w:lang w:val="bg-BG"/>
        </w:rPr>
      </w:pPr>
      <w:r w:rsidRPr="00793A01">
        <w:rPr>
          <w:lang w:val="bg-BG"/>
        </w:rPr>
        <w:t xml:space="preserve">Основни заплахи за вида са </w:t>
      </w:r>
      <w:r>
        <w:rPr>
          <w:lang w:val="bg-BG"/>
        </w:rPr>
        <w:t>лова,бракониерството,</w:t>
      </w:r>
      <w:r w:rsidRPr="00793A01">
        <w:rPr>
          <w:lang w:val="bg-BG"/>
        </w:rPr>
        <w:t xml:space="preserve"> а също безпокойството на птиците от моторни лодки и кораби в местата на концентриране по река Дунав.</w:t>
      </w:r>
    </w:p>
    <w:p w14:paraId="2362200F" w14:textId="77777777" w:rsidR="00BC35C8" w:rsidRPr="00793A01" w:rsidRDefault="00BC35C8" w:rsidP="003A4404">
      <w:pPr>
        <w:spacing w:after="120"/>
        <w:rPr>
          <w:lang w:val="bg-BG"/>
        </w:rPr>
      </w:pPr>
      <w:r w:rsidRPr="00793A01">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21"/>
        <w:gridCol w:w="1182"/>
        <w:gridCol w:w="4063"/>
        <w:gridCol w:w="2431"/>
      </w:tblGrid>
      <w:tr w:rsidR="00BC35C8" w:rsidRPr="00A3285A" w14:paraId="4ADE74FA" w14:textId="77777777" w:rsidTr="008704B0">
        <w:trPr>
          <w:tblHeader/>
          <w:jc w:val="center"/>
        </w:trPr>
        <w:tc>
          <w:tcPr>
            <w:tcW w:w="1893" w:type="dxa"/>
            <w:shd w:val="clear" w:color="auto" w:fill="B6DDE8"/>
            <w:vAlign w:val="center"/>
          </w:tcPr>
          <w:p w14:paraId="0674927B" w14:textId="77777777" w:rsidR="00BC35C8" w:rsidRPr="00A3285A" w:rsidRDefault="00BC35C8" w:rsidP="003A4404">
            <w:pPr>
              <w:rPr>
                <w:b/>
                <w:bCs/>
                <w:sz w:val="22"/>
                <w:szCs w:val="22"/>
                <w:lang w:val="bg-BG"/>
              </w:rPr>
            </w:pPr>
            <w:r w:rsidRPr="00A3285A">
              <w:rPr>
                <w:b/>
                <w:bCs/>
                <w:sz w:val="22"/>
                <w:szCs w:val="22"/>
                <w:lang w:val="bg-BG"/>
              </w:rPr>
              <w:t>Параметър</w:t>
            </w:r>
          </w:p>
        </w:tc>
        <w:tc>
          <w:tcPr>
            <w:tcW w:w="1221" w:type="dxa"/>
            <w:shd w:val="clear" w:color="auto" w:fill="B6DDE8"/>
            <w:vAlign w:val="center"/>
          </w:tcPr>
          <w:p w14:paraId="4124208C" w14:textId="77777777" w:rsidR="00BC35C8" w:rsidRPr="00A3285A" w:rsidRDefault="00BC35C8" w:rsidP="003A4404">
            <w:pPr>
              <w:rPr>
                <w:b/>
                <w:bCs/>
                <w:sz w:val="22"/>
                <w:szCs w:val="22"/>
                <w:lang w:val="bg-BG"/>
              </w:rPr>
            </w:pPr>
            <w:r w:rsidRPr="00A3285A">
              <w:rPr>
                <w:b/>
                <w:bCs/>
                <w:sz w:val="22"/>
                <w:szCs w:val="22"/>
                <w:lang w:val="bg-BG"/>
              </w:rPr>
              <w:t>Мерна единица</w:t>
            </w:r>
          </w:p>
        </w:tc>
        <w:tc>
          <w:tcPr>
            <w:tcW w:w="1182" w:type="dxa"/>
            <w:shd w:val="clear" w:color="auto" w:fill="B6DDE8"/>
            <w:vAlign w:val="center"/>
          </w:tcPr>
          <w:p w14:paraId="2201669D" w14:textId="77777777" w:rsidR="00BC35C8" w:rsidRPr="00A3285A" w:rsidRDefault="00BC35C8" w:rsidP="003A4404">
            <w:pPr>
              <w:rPr>
                <w:b/>
                <w:bCs/>
                <w:sz w:val="22"/>
                <w:szCs w:val="22"/>
                <w:lang w:val="bg-BG"/>
              </w:rPr>
            </w:pPr>
            <w:r w:rsidRPr="00A3285A">
              <w:rPr>
                <w:b/>
                <w:bCs/>
                <w:sz w:val="22"/>
                <w:szCs w:val="22"/>
                <w:lang w:val="bg-BG"/>
              </w:rPr>
              <w:t>Целева стойност</w:t>
            </w:r>
          </w:p>
        </w:tc>
        <w:tc>
          <w:tcPr>
            <w:tcW w:w="4063" w:type="dxa"/>
            <w:shd w:val="clear" w:color="auto" w:fill="B6DDE8"/>
            <w:vAlign w:val="center"/>
          </w:tcPr>
          <w:p w14:paraId="2ACA6104" w14:textId="77777777" w:rsidR="00BC35C8" w:rsidRPr="00A3285A" w:rsidRDefault="00BC35C8" w:rsidP="003A4404">
            <w:pPr>
              <w:rPr>
                <w:b/>
                <w:bCs/>
                <w:sz w:val="22"/>
                <w:szCs w:val="22"/>
                <w:lang w:val="bg-BG"/>
              </w:rPr>
            </w:pPr>
            <w:r w:rsidRPr="00A3285A">
              <w:rPr>
                <w:b/>
                <w:bCs/>
                <w:sz w:val="22"/>
                <w:szCs w:val="22"/>
                <w:lang w:val="bg-BG"/>
              </w:rPr>
              <w:t>Допълнителна информация</w:t>
            </w:r>
          </w:p>
        </w:tc>
        <w:tc>
          <w:tcPr>
            <w:tcW w:w="2431" w:type="dxa"/>
            <w:shd w:val="clear" w:color="auto" w:fill="B6DDE8"/>
            <w:vAlign w:val="center"/>
          </w:tcPr>
          <w:p w14:paraId="30F890F9" w14:textId="77777777" w:rsidR="00BC35C8" w:rsidRPr="00A3285A" w:rsidRDefault="00BC35C8" w:rsidP="003A4404">
            <w:pPr>
              <w:rPr>
                <w:b/>
                <w:bCs/>
                <w:sz w:val="22"/>
                <w:szCs w:val="22"/>
                <w:lang w:val="bg-BG"/>
              </w:rPr>
            </w:pPr>
            <w:r w:rsidRPr="00A3285A">
              <w:rPr>
                <w:b/>
                <w:bCs/>
                <w:sz w:val="22"/>
                <w:szCs w:val="22"/>
                <w:lang w:val="bg-BG"/>
              </w:rPr>
              <w:t>Специфични за зоната цели</w:t>
            </w:r>
          </w:p>
        </w:tc>
      </w:tr>
      <w:tr w:rsidR="00BC35C8" w:rsidRPr="00A3285A" w14:paraId="35A56EC7" w14:textId="77777777" w:rsidTr="008704B0">
        <w:trPr>
          <w:jc w:val="center"/>
        </w:trPr>
        <w:tc>
          <w:tcPr>
            <w:tcW w:w="1893" w:type="dxa"/>
            <w:shd w:val="clear" w:color="auto" w:fill="auto"/>
          </w:tcPr>
          <w:p w14:paraId="533A7076" w14:textId="77777777" w:rsidR="00BC35C8" w:rsidRPr="00A3285A" w:rsidRDefault="00BC35C8" w:rsidP="003A4404">
            <w:pPr>
              <w:rPr>
                <w:b/>
                <w:sz w:val="22"/>
                <w:szCs w:val="22"/>
                <w:lang w:val="bg-BG"/>
              </w:rPr>
            </w:pPr>
            <w:r w:rsidRPr="00A3285A">
              <w:rPr>
                <w:b/>
                <w:sz w:val="22"/>
                <w:szCs w:val="22"/>
                <w:lang w:val="bg-BG"/>
              </w:rPr>
              <w:t xml:space="preserve">Популация: </w:t>
            </w:r>
            <w:r w:rsidRPr="00A3285A">
              <w:rPr>
                <w:bCs/>
                <w:sz w:val="22"/>
                <w:szCs w:val="22"/>
                <w:lang w:val="bg-BG"/>
              </w:rPr>
              <w:t>Размер на концентрациите по време на зимуване</w:t>
            </w:r>
          </w:p>
        </w:tc>
        <w:tc>
          <w:tcPr>
            <w:tcW w:w="1221" w:type="dxa"/>
            <w:shd w:val="clear" w:color="auto" w:fill="auto"/>
          </w:tcPr>
          <w:p w14:paraId="03F95050" w14:textId="77777777" w:rsidR="00BC35C8" w:rsidRPr="00A3285A" w:rsidRDefault="00BC35C8" w:rsidP="003A4404">
            <w:pPr>
              <w:rPr>
                <w:sz w:val="22"/>
                <w:szCs w:val="22"/>
                <w:lang w:val="bg-BG"/>
              </w:rPr>
            </w:pPr>
            <w:r w:rsidRPr="00A3285A">
              <w:rPr>
                <w:sz w:val="22"/>
                <w:szCs w:val="22"/>
                <w:lang w:val="bg-BG"/>
              </w:rPr>
              <w:t>Брой индивиди</w:t>
            </w:r>
          </w:p>
        </w:tc>
        <w:tc>
          <w:tcPr>
            <w:tcW w:w="1182" w:type="dxa"/>
            <w:shd w:val="clear" w:color="auto" w:fill="auto"/>
          </w:tcPr>
          <w:p w14:paraId="0E8AC0B1" w14:textId="77777777" w:rsidR="00BC35C8" w:rsidRPr="00A3285A" w:rsidRDefault="00BC35C8" w:rsidP="003A4404">
            <w:pPr>
              <w:rPr>
                <w:sz w:val="22"/>
                <w:szCs w:val="22"/>
                <w:lang w:val="bg-BG"/>
              </w:rPr>
            </w:pPr>
            <w:r w:rsidRPr="00A3285A">
              <w:rPr>
                <w:sz w:val="22"/>
                <w:szCs w:val="22"/>
                <w:lang w:val="bg-BG"/>
              </w:rPr>
              <w:t>8 екз или повече</w:t>
            </w:r>
          </w:p>
        </w:tc>
        <w:tc>
          <w:tcPr>
            <w:tcW w:w="4063" w:type="dxa"/>
            <w:shd w:val="clear" w:color="auto" w:fill="auto"/>
          </w:tcPr>
          <w:p w14:paraId="7C0EFF8B" w14:textId="7DE47CC8" w:rsidR="00BC35C8" w:rsidRPr="00A3285A" w:rsidRDefault="00BC35C8" w:rsidP="003A4404">
            <w:pPr>
              <w:rPr>
                <w:sz w:val="22"/>
                <w:szCs w:val="22"/>
                <w:lang w:val="bg-BG"/>
              </w:rPr>
            </w:pPr>
            <w:r w:rsidRPr="00A3285A">
              <w:rPr>
                <w:sz w:val="22"/>
                <w:szCs w:val="22"/>
                <w:lang w:val="bg-BG"/>
              </w:rPr>
              <w:t>Количеството на спиращите по време на миграция индивиди зависи от метеорологичните условия и от нивото на р.</w:t>
            </w:r>
            <w:r w:rsidR="008704B0" w:rsidRPr="00A3285A">
              <w:rPr>
                <w:sz w:val="22"/>
                <w:szCs w:val="22"/>
                <w:lang w:val="en-GB"/>
              </w:rPr>
              <w:t xml:space="preserve"> </w:t>
            </w:r>
            <w:r w:rsidRPr="00A3285A">
              <w:rPr>
                <w:sz w:val="22"/>
                <w:szCs w:val="22"/>
                <w:lang w:val="bg-BG"/>
              </w:rPr>
              <w:t xml:space="preserve">Дунав.  </w:t>
            </w:r>
          </w:p>
        </w:tc>
        <w:tc>
          <w:tcPr>
            <w:tcW w:w="2431" w:type="dxa"/>
          </w:tcPr>
          <w:p w14:paraId="666E6F01" w14:textId="77777777" w:rsidR="00BC35C8" w:rsidRPr="00A3285A" w:rsidRDefault="00BC35C8" w:rsidP="003A4404">
            <w:pPr>
              <w:rPr>
                <w:sz w:val="22"/>
                <w:szCs w:val="22"/>
                <w:lang w:val="bg-BG"/>
              </w:rPr>
            </w:pPr>
            <w:r w:rsidRPr="00A3285A">
              <w:rPr>
                <w:sz w:val="22"/>
                <w:szCs w:val="22"/>
                <w:lang w:val="bg-BG"/>
              </w:rPr>
              <w:t>Поддържане на оптимални водни нива в блатата на острова в периодите февруари-април и септември –ноември.</w:t>
            </w:r>
          </w:p>
        </w:tc>
      </w:tr>
      <w:tr w:rsidR="00BC35C8" w:rsidRPr="00A3285A" w14:paraId="546AA12A" w14:textId="77777777" w:rsidTr="008704B0">
        <w:trPr>
          <w:jc w:val="center"/>
        </w:trPr>
        <w:tc>
          <w:tcPr>
            <w:tcW w:w="1893" w:type="dxa"/>
            <w:shd w:val="clear" w:color="auto" w:fill="auto"/>
          </w:tcPr>
          <w:p w14:paraId="269793F9" w14:textId="77777777" w:rsidR="00BC35C8" w:rsidRPr="00A3285A" w:rsidRDefault="00BC35C8" w:rsidP="003A4404">
            <w:pPr>
              <w:rPr>
                <w:b/>
                <w:sz w:val="22"/>
                <w:szCs w:val="22"/>
                <w:lang w:val="bg-BG"/>
              </w:rPr>
            </w:pPr>
            <w:r w:rsidRPr="00A3285A">
              <w:rPr>
                <w:b/>
                <w:sz w:val="22"/>
                <w:szCs w:val="22"/>
                <w:lang w:val="bg-BG"/>
              </w:rPr>
              <w:lastRenderedPageBreak/>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1221" w:type="dxa"/>
            <w:shd w:val="clear" w:color="auto" w:fill="auto"/>
          </w:tcPr>
          <w:p w14:paraId="20147C78" w14:textId="0CFACA1A" w:rsidR="00BC35C8" w:rsidRPr="00A3285A" w:rsidRDefault="008704B0" w:rsidP="003A4404">
            <w:pPr>
              <w:rPr>
                <w:sz w:val="22"/>
                <w:szCs w:val="22"/>
              </w:rPr>
            </w:pPr>
            <w:r w:rsidRPr="00A3285A">
              <w:rPr>
                <w:sz w:val="22"/>
                <w:szCs w:val="22"/>
              </w:rPr>
              <w:t>h</w:t>
            </w:r>
            <w:r w:rsidR="00BC35C8" w:rsidRPr="00A3285A">
              <w:rPr>
                <w:sz w:val="22"/>
                <w:szCs w:val="22"/>
              </w:rPr>
              <w:t>a</w:t>
            </w:r>
          </w:p>
        </w:tc>
        <w:tc>
          <w:tcPr>
            <w:tcW w:w="1182" w:type="dxa"/>
            <w:shd w:val="clear" w:color="auto" w:fill="auto"/>
          </w:tcPr>
          <w:p w14:paraId="4CF7C63C" w14:textId="77777777" w:rsidR="00BC35C8" w:rsidRPr="00A3285A" w:rsidRDefault="00BC35C8" w:rsidP="003A4404">
            <w:pPr>
              <w:rPr>
                <w:sz w:val="22"/>
                <w:szCs w:val="22"/>
                <w:lang w:val="bg-BG"/>
              </w:rPr>
            </w:pPr>
            <w:r w:rsidRPr="00A3285A">
              <w:rPr>
                <w:sz w:val="22"/>
                <w:szCs w:val="22"/>
                <w:lang w:val="bg-BG"/>
              </w:rPr>
              <w:t xml:space="preserve">Най-малко 2000 </w:t>
            </w:r>
            <w:r w:rsidRPr="00A3285A">
              <w:rPr>
                <w:sz w:val="22"/>
                <w:szCs w:val="22"/>
                <w:lang w:val="en-GB"/>
              </w:rPr>
              <w:t>ha</w:t>
            </w:r>
          </w:p>
        </w:tc>
        <w:tc>
          <w:tcPr>
            <w:tcW w:w="4063" w:type="dxa"/>
            <w:shd w:val="clear" w:color="auto" w:fill="auto"/>
          </w:tcPr>
          <w:p w14:paraId="587CBFF1" w14:textId="4B9009D9" w:rsidR="00BC35C8" w:rsidRPr="00A3285A" w:rsidRDefault="00BC35C8" w:rsidP="003A4404">
            <w:pPr>
              <w:rPr>
                <w:sz w:val="22"/>
                <w:szCs w:val="22"/>
                <w:lang w:val="bg-BG"/>
              </w:rPr>
            </w:pPr>
            <w:r w:rsidRPr="00A3285A">
              <w:rPr>
                <w:sz w:val="22"/>
                <w:szCs w:val="22"/>
                <w:lang w:val="bg-BG"/>
              </w:rPr>
              <w:t>Включва блатата на острова и акватори</w:t>
            </w:r>
            <w:r w:rsidR="00745CE0" w:rsidRPr="00A3285A">
              <w:rPr>
                <w:sz w:val="22"/>
                <w:szCs w:val="22"/>
                <w:lang w:val="bg-BG"/>
              </w:rPr>
              <w:t>я</w:t>
            </w:r>
            <w:r w:rsidRPr="00A3285A">
              <w:rPr>
                <w:sz w:val="22"/>
                <w:szCs w:val="22"/>
                <w:lang w:val="bg-BG"/>
              </w:rPr>
              <w:t>та на р.</w:t>
            </w:r>
            <w:r w:rsidR="009A3A3E" w:rsidRPr="00A3285A">
              <w:rPr>
                <w:sz w:val="22"/>
                <w:szCs w:val="22"/>
                <w:lang w:val="en-GB"/>
              </w:rPr>
              <w:t xml:space="preserve"> </w:t>
            </w:r>
            <w:r w:rsidRPr="00A3285A">
              <w:rPr>
                <w:sz w:val="22"/>
                <w:szCs w:val="22"/>
                <w:lang w:val="bg-BG"/>
              </w:rPr>
              <w:t xml:space="preserve">Дунав. </w:t>
            </w:r>
            <w:r w:rsidR="00745CE0" w:rsidRPr="00A3285A">
              <w:rPr>
                <w:sz w:val="22"/>
                <w:szCs w:val="22"/>
                <w:lang w:val="bg-BG"/>
              </w:rPr>
              <w:t>Ще зависи силно от нивота на водата в р. Дунав.</w:t>
            </w:r>
          </w:p>
        </w:tc>
        <w:tc>
          <w:tcPr>
            <w:tcW w:w="2431" w:type="dxa"/>
          </w:tcPr>
          <w:p w14:paraId="44DC59B7" w14:textId="77777777" w:rsidR="00BC35C8" w:rsidRPr="00A3285A" w:rsidRDefault="00BC35C8" w:rsidP="003A4404">
            <w:pPr>
              <w:rPr>
                <w:sz w:val="22"/>
                <w:szCs w:val="22"/>
                <w:lang w:val="bg-BG"/>
              </w:rPr>
            </w:pPr>
            <w:r w:rsidRPr="00A3285A">
              <w:rPr>
                <w:sz w:val="22"/>
                <w:szCs w:val="22"/>
                <w:lang w:val="bg-BG"/>
              </w:rPr>
              <w:t xml:space="preserve">Поддържане на площта на подходящите хранителни местообитания на вида в размер най-малко 2000 ha. </w:t>
            </w:r>
          </w:p>
        </w:tc>
      </w:tr>
      <w:tr w:rsidR="008704B0" w:rsidRPr="00A3285A" w14:paraId="3940986E" w14:textId="77777777" w:rsidTr="008704B0">
        <w:trPr>
          <w:jc w:val="center"/>
        </w:trPr>
        <w:tc>
          <w:tcPr>
            <w:tcW w:w="1893" w:type="dxa"/>
            <w:shd w:val="clear" w:color="auto" w:fill="auto"/>
          </w:tcPr>
          <w:p w14:paraId="19B5A060" w14:textId="5A25B722" w:rsidR="008704B0" w:rsidRPr="00A3285A" w:rsidRDefault="008704B0" w:rsidP="008704B0">
            <w:pPr>
              <w:rPr>
                <w:b/>
                <w:sz w:val="22"/>
                <w:szCs w:val="22"/>
                <w:lang w:val="bg-BG"/>
              </w:rPr>
            </w:pPr>
            <w:r w:rsidRPr="00A3285A">
              <w:rPr>
                <w:b/>
                <w:sz w:val="22"/>
                <w:szCs w:val="22"/>
                <w:lang w:val="bg-BG"/>
              </w:rPr>
              <w:t xml:space="preserve">Местообитание на вида: </w:t>
            </w:r>
            <w:r w:rsidRPr="00A3285A">
              <w:rPr>
                <w:sz w:val="22"/>
                <w:szCs w:val="22"/>
                <w:lang w:val="bg-BG"/>
              </w:rPr>
              <w:t>Екологично състояние на водните тела с местообитания на вида, по биологичен елемент риби (JDS4-Fish)</w:t>
            </w:r>
          </w:p>
        </w:tc>
        <w:tc>
          <w:tcPr>
            <w:tcW w:w="1221" w:type="dxa"/>
            <w:shd w:val="clear" w:color="auto" w:fill="auto"/>
          </w:tcPr>
          <w:p w14:paraId="67D64DBA" w14:textId="440BB929" w:rsidR="008704B0" w:rsidRPr="00A3285A" w:rsidRDefault="008704B0" w:rsidP="008704B0">
            <w:pPr>
              <w:rPr>
                <w:sz w:val="22"/>
                <w:szCs w:val="22"/>
                <w:lang w:val="bg-BG"/>
              </w:rPr>
            </w:pPr>
            <w:r w:rsidRPr="00A3285A">
              <w:rPr>
                <w:sz w:val="22"/>
                <w:szCs w:val="22"/>
                <w:lang w:val="bg-BG"/>
              </w:rPr>
              <w:t>5 степенна скала</w:t>
            </w:r>
          </w:p>
        </w:tc>
        <w:tc>
          <w:tcPr>
            <w:tcW w:w="1182" w:type="dxa"/>
            <w:shd w:val="clear" w:color="auto" w:fill="auto"/>
          </w:tcPr>
          <w:p w14:paraId="2370C405" w14:textId="6007F3E5" w:rsidR="008704B0" w:rsidRPr="00A3285A" w:rsidRDefault="008704B0" w:rsidP="008704B0">
            <w:pPr>
              <w:rPr>
                <w:sz w:val="22"/>
                <w:szCs w:val="22"/>
                <w:lang w:val="bg-BG"/>
              </w:rPr>
            </w:pPr>
            <w:r w:rsidRPr="00A3285A">
              <w:rPr>
                <w:sz w:val="22"/>
                <w:szCs w:val="22"/>
                <w:lang w:val="bg-BG"/>
              </w:rPr>
              <w:t>2-Добро или 1-Отлично</w:t>
            </w:r>
          </w:p>
        </w:tc>
        <w:tc>
          <w:tcPr>
            <w:tcW w:w="4063" w:type="dxa"/>
            <w:shd w:val="clear" w:color="auto" w:fill="auto"/>
          </w:tcPr>
          <w:tbl>
            <w:tblPr>
              <w:tblW w:w="2888" w:type="dxa"/>
              <w:jc w:val="center"/>
              <w:tblCellMar>
                <w:left w:w="70" w:type="dxa"/>
                <w:right w:w="70" w:type="dxa"/>
              </w:tblCellMar>
              <w:tblLook w:val="04A0" w:firstRow="1" w:lastRow="0" w:firstColumn="1" w:lastColumn="0" w:noHBand="0" w:noVBand="1"/>
            </w:tblPr>
            <w:tblGrid>
              <w:gridCol w:w="2888"/>
            </w:tblGrid>
            <w:tr w:rsidR="008704B0" w:rsidRPr="00A3285A" w14:paraId="78793BE3" w14:textId="77777777" w:rsidTr="008704B0">
              <w:trPr>
                <w:trHeight w:val="300"/>
                <w:jc w:val="center"/>
              </w:trPr>
              <w:tc>
                <w:tcPr>
                  <w:tcW w:w="2888" w:type="dxa"/>
                  <w:tcBorders>
                    <w:top w:val="single" w:sz="4" w:space="0" w:color="auto"/>
                    <w:left w:val="single" w:sz="4" w:space="0" w:color="auto"/>
                    <w:bottom w:val="single" w:sz="4" w:space="0" w:color="auto"/>
                    <w:right w:val="nil"/>
                  </w:tcBorders>
                  <w:shd w:val="clear" w:color="000000" w:fill="BFBFBF"/>
                  <w:noWrap/>
                  <w:vAlign w:val="bottom"/>
                  <w:hideMark/>
                </w:tcPr>
                <w:p w14:paraId="11DD790A" w14:textId="77777777" w:rsidR="008704B0" w:rsidRPr="00A3285A" w:rsidRDefault="008704B0" w:rsidP="008704B0">
                  <w:pPr>
                    <w:spacing w:after="120"/>
                    <w:rPr>
                      <w:b/>
                      <w:bCs/>
                      <w:sz w:val="22"/>
                      <w:szCs w:val="22"/>
                      <w:lang w:val="bg-BG"/>
                    </w:rPr>
                  </w:pPr>
                  <w:r w:rsidRPr="00A3285A">
                    <w:rPr>
                      <w:b/>
                      <w:bCs/>
                      <w:sz w:val="22"/>
                      <w:szCs w:val="22"/>
                      <w:lang w:val="bg-BG"/>
                    </w:rPr>
                    <w:t>Екологично състояние</w:t>
                  </w:r>
                </w:p>
              </w:tc>
            </w:tr>
            <w:tr w:rsidR="008704B0" w:rsidRPr="00A3285A" w14:paraId="1112EA25" w14:textId="77777777" w:rsidTr="008704B0">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DFB69B3" w14:textId="77777777" w:rsidR="008704B0" w:rsidRPr="00A3285A" w:rsidRDefault="008704B0" w:rsidP="008704B0">
                  <w:pPr>
                    <w:spacing w:after="120"/>
                    <w:rPr>
                      <w:sz w:val="22"/>
                      <w:szCs w:val="22"/>
                      <w:lang w:val="bg-BG"/>
                    </w:rPr>
                  </w:pPr>
                  <w:r w:rsidRPr="00A3285A">
                    <w:rPr>
                      <w:sz w:val="22"/>
                      <w:szCs w:val="22"/>
                      <w:lang w:val="bg-BG"/>
                    </w:rPr>
                    <w:t>1-Отлично - High</w:t>
                  </w:r>
                </w:p>
              </w:tc>
            </w:tr>
            <w:tr w:rsidR="008704B0" w:rsidRPr="00A3285A" w14:paraId="1E4C3EC1" w14:textId="77777777" w:rsidTr="008704B0">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DAD596C" w14:textId="77777777" w:rsidR="008704B0" w:rsidRPr="00A3285A" w:rsidRDefault="008704B0" w:rsidP="008704B0">
                  <w:pPr>
                    <w:spacing w:after="120"/>
                    <w:rPr>
                      <w:sz w:val="22"/>
                      <w:szCs w:val="22"/>
                      <w:lang w:val="bg-BG"/>
                    </w:rPr>
                  </w:pPr>
                  <w:r w:rsidRPr="00A3285A">
                    <w:rPr>
                      <w:sz w:val="22"/>
                      <w:szCs w:val="22"/>
                      <w:lang w:val="bg-BG"/>
                    </w:rPr>
                    <w:t>2-Добро - Good</w:t>
                  </w:r>
                </w:p>
              </w:tc>
            </w:tr>
            <w:tr w:rsidR="008704B0" w:rsidRPr="00A3285A" w14:paraId="01728A80" w14:textId="77777777" w:rsidTr="008704B0">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E1046A1" w14:textId="77777777" w:rsidR="008704B0" w:rsidRPr="00A3285A" w:rsidRDefault="008704B0" w:rsidP="008704B0">
                  <w:pPr>
                    <w:spacing w:after="120"/>
                    <w:rPr>
                      <w:sz w:val="22"/>
                      <w:szCs w:val="22"/>
                      <w:lang w:val="bg-BG"/>
                    </w:rPr>
                  </w:pPr>
                  <w:r w:rsidRPr="00A3285A">
                    <w:rPr>
                      <w:sz w:val="22"/>
                      <w:szCs w:val="22"/>
                      <w:lang w:val="bg-BG"/>
                    </w:rPr>
                    <w:t>3-Умерено - Moderate</w:t>
                  </w:r>
                </w:p>
              </w:tc>
            </w:tr>
            <w:tr w:rsidR="008704B0" w:rsidRPr="00A3285A" w14:paraId="57C9F8D7" w14:textId="77777777" w:rsidTr="008704B0">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237F54B" w14:textId="77777777" w:rsidR="008704B0" w:rsidRPr="00A3285A" w:rsidRDefault="008704B0" w:rsidP="008704B0">
                  <w:pPr>
                    <w:spacing w:after="120"/>
                    <w:rPr>
                      <w:sz w:val="22"/>
                      <w:szCs w:val="22"/>
                      <w:lang w:val="bg-BG"/>
                    </w:rPr>
                  </w:pPr>
                  <w:r w:rsidRPr="00A3285A">
                    <w:rPr>
                      <w:sz w:val="22"/>
                      <w:szCs w:val="22"/>
                      <w:lang w:val="bg-BG"/>
                    </w:rPr>
                    <w:t>4-Лошо - Poor</w:t>
                  </w:r>
                </w:p>
              </w:tc>
            </w:tr>
            <w:tr w:rsidR="008704B0" w:rsidRPr="00A3285A" w14:paraId="3EBA73ED" w14:textId="77777777" w:rsidTr="008704B0">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A5C3717" w14:textId="77777777" w:rsidR="008704B0" w:rsidRPr="00A3285A" w:rsidRDefault="008704B0" w:rsidP="008704B0">
                  <w:pPr>
                    <w:spacing w:after="120"/>
                    <w:rPr>
                      <w:sz w:val="22"/>
                      <w:szCs w:val="22"/>
                      <w:lang w:val="bg-BG"/>
                    </w:rPr>
                  </w:pPr>
                  <w:r w:rsidRPr="00A3285A">
                    <w:rPr>
                      <w:sz w:val="22"/>
                      <w:szCs w:val="22"/>
                      <w:lang w:val="bg-BG"/>
                    </w:rPr>
                    <w:t>5-Много лошо - Bad</w:t>
                  </w:r>
                </w:p>
              </w:tc>
            </w:tr>
          </w:tbl>
          <w:p w14:paraId="69C0F9B6" w14:textId="11FE2DA2" w:rsidR="008704B0" w:rsidRPr="00A3285A" w:rsidRDefault="008704B0" w:rsidP="008704B0">
            <w:pPr>
              <w:rPr>
                <w:sz w:val="22"/>
                <w:szCs w:val="22"/>
                <w:lang w:val="en-GB"/>
              </w:rPr>
            </w:pPr>
            <w:r w:rsidRPr="00A3285A">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A3285A">
              <w:rPr>
                <w:b/>
                <w:sz w:val="22"/>
                <w:szCs w:val="22"/>
                <w:lang w:val="bg-BG"/>
              </w:rPr>
              <w:t xml:space="preserve">добро (2) </w:t>
            </w:r>
            <w:r w:rsidRPr="00A3285A">
              <w:rPr>
                <w:sz w:val="22"/>
                <w:szCs w:val="22"/>
                <w:lang w:val="bg-BG"/>
              </w:rPr>
              <w:t>според доклада на JDS4 (2019-2020, Табл. 5, стр. 51).</w:t>
            </w:r>
          </w:p>
        </w:tc>
        <w:tc>
          <w:tcPr>
            <w:tcW w:w="2431" w:type="dxa"/>
          </w:tcPr>
          <w:p w14:paraId="2B38B33B" w14:textId="4E9CB8A1" w:rsidR="008704B0" w:rsidRPr="00A3285A" w:rsidRDefault="008704B0" w:rsidP="008704B0">
            <w:pPr>
              <w:rPr>
                <w:sz w:val="22"/>
                <w:szCs w:val="22"/>
                <w:lang w:val="bg-BG"/>
              </w:rPr>
            </w:pPr>
            <w:r w:rsidRPr="00A3285A">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7E247E10" w14:textId="77777777" w:rsidR="00BC35C8" w:rsidRPr="00AF0CF4" w:rsidRDefault="00BC35C8" w:rsidP="00D2053D">
      <w:pPr>
        <w:spacing w:before="120" w:after="120" w:line="240" w:lineRule="auto"/>
        <w:rPr>
          <w:highlight w:val="yellow"/>
          <w:lang w:val="bg-BG"/>
        </w:rPr>
      </w:pPr>
    </w:p>
    <w:p w14:paraId="59051E4D" w14:textId="05B68065" w:rsidR="00BC35C8" w:rsidRPr="0035681A" w:rsidRDefault="00BC35C8" w:rsidP="003A4404">
      <w:pPr>
        <w:spacing w:before="120" w:after="120" w:line="240" w:lineRule="auto"/>
        <w:rPr>
          <w:rFonts w:eastAsia="Calibri"/>
          <w:b/>
          <w:bCs/>
          <w:lang w:val="bg-BG"/>
        </w:rPr>
      </w:pPr>
      <w:r w:rsidRPr="0035681A">
        <w:rPr>
          <w:rFonts w:eastAsia="Calibri"/>
          <w:b/>
          <w:bCs/>
          <w:lang w:val="bg-BG"/>
        </w:rPr>
        <w:t xml:space="preserve">Необходимост от промени в СФД за </w:t>
      </w:r>
      <w:r w:rsidR="00C04B03">
        <w:rPr>
          <w:rFonts w:eastAsia="Calibri"/>
          <w:b/>
          <w:bCs/>
          <w:lang w:val="bg-BG"/>
        </w:rPr>
        <w:t>С</w:t>
      </w:r>
      <w:r w:rsidRPr="0035681A">
        <w:rPr>
          <w:rFonts w:eastAsia="Calibri"/>
          <w:b/>
          <w:bCs/>
          <w:lang w:val="bg-BG"/>
        </w:rPr>
        <w:t>ЗЗ „Комплекс Беленски острови“</w:t>
      </w:r>
    </w:p>
    <w:p w14:paraId="34685ECB" w14:textId="5521B629" w:rsidR="00BC35C8" w:rsidRDefault="00BC35C8" w:rsidP="003A4404">
      <w:pPr>
        <w:rPr>
          <w:lang w:val="bg-BG"/>
        </w:rPr>
      </w:pPr>
      <w:r w:rsidRPr="00EA154C">
        <w:rPr>
          <w:lang w:val="bg-BG"/>
        </w:rPr>
        <w:t>За този вид няма нужда от промени.</w:t>
      </w:r>
    </w:p>
    <w:p w14:paraId="09561B63" w14:textId="77777777" w:rsidR="0093274D" w:rsidRPr="00EA154C" w:rsidRDefault="0093274D" w:rsidP="003A4404">
      <w:pPr>
        <w:rPr>
          <w:lang w:val="bg-BG"/>
        </w:rPr>
      </w:pPr>
    </w:p>
    <w:p w14:paraId="644D4F1E" w14:textId="3BAC8566" w:rsidR="0093274D" w:rsidRPr="0013790C" w:rsidRDefault="0093274D" w:rsidP="0093274D">
      <w:pPr>
        <w:pStyle w:val="Heading1"/>
        <w:jc w:val="center"/>
        <w:rPr>
          <w:rFonts w:eastAsia="Calibri"/>
        </w:rPr>
      </w:pPr>
      <w:bookmarkStart w:id="57" w:name="_Toc87487790"/>
      <w:r w:rsidRPr="0013790C">
        <w:rPr>
          <w:rFonts w:eastAsia="Calibri"/>
          <w:lang w:val="bg-BG"/>
        </w:rPr>
        <w:t xml:space="preserve">Специфични чели за </w:t>
      </w:r>
      <w:r w:rsidRPr="0013790C">
        <w:rPr>
          <w:rFonts w:eastAsia="Calibri"/>
        </w:rPr>
        <w:t xml:space="preserve">A072 </w:t>
      </w:r>
      <w:r w:rsidR="00B51362">
        <w:rPr>
          <w:rFonts w:eastAsia="Calibri"/>
          <w:i/>
        </w:rPr>
        <w:t>Pernis apivoru</w:t>
      </w:r>
      <w:r w:rsidRPr="0013790C">
        <w:rPr>
          <w:rFonts w:eastAsia="Calibri"/>
          <w:i/>
        </w:rPr>
        <w:t xml:space="preserve">s </w:t>
      </w:r>
      <w:r w:rsidRPr="0013790C">
        <w:rPr>
          <w:rFonts w:eastAsia="Calibri"/>
        </w:rPr>
        <w:t>(</w:t>
      </w:r>
      <w:r w:rsidR="00AA61C8">
        <w:rPr>
          <w:rFonts w:eastAsia="Calibri"/>
          <w:lang w:val="bg-BG"/>
        </w:rPr>
        <w:t>о</w:t>
      </w:r>
      <w:r w:rsidRPr="0013790C">
        <w:rPr>
          <w:rFonts w:eastAsia="Calibri"/>
          <w:lang w:val="bg-BG"/>
        </w:rPr>
        <w:t>сояд</w:t>
      </w:r>
      <w:r w:rsidRPr="0013790C">
        <w:rPr>
          <w:rFonts w:eastAsia="Calibri"/>
        </w:rPr>
        <w:t>)</w:t>
      </w:r>
      <w:bookmarkEnd w:id="57"/>
    </w:p>
    <w:p w14:paraId="5224496D" w14:textId="77777777" w:rsidR="0093274D" w:rsidRPr="0093274D" w:rsidRDefault="0093274D" w:rsidP="00B51362">
      <w:pPr>
        <w:spacing w:after="120"/>
        <w:jc w:val="both"/>
        <w:rPr>
          <w:rFonts w:eastAsia="Calibri"/>
          <w:lang w:val="bg-BG"/>
        </w:rPr>
      </w:pPr>
    </w:p>
    <w:p w14:paraId="04E12D4F" w14:textId="4B3883C7" w:rsidR="0093274D" w:rsidRPr="0013790C" w:rsidRDefault="0093274D" w:rsidP="00B51362">
      <w:pPr>
        <w:spacing w:after="120"/>
        <w:jc w:val="both"/>
        <w:rPr>
          <w:rFonts w:eastAsia="Calibri"/>
          <w:b/>
          <w:lang w:val="bg-BG"/>
        </w:rPr>
      </w:pPr>
      <w:r w:rsidRPr="0013790C">
        <w:rPr>
          <w:rFonts w:eastAsia="Calibri"/>
          <w:b/>
          <w:lang w:val="bg-BG"/>
        </w:rPr>
        <w:t>Кратка характеристика на вида</w:t>
      </w:r>
    </w:p>
    <w:p w14:paraId="4D93E965" w14:textId="562A65F4" w:rsidR="0093274D" w:rsidRPr="0013790C" w:rsidRDefault="00B51362" w:rsidP="00B51362">
      <w:pPr>
        <w:spacing w:after="120"/>
        <w:jc w:val="both"/>
        <w:rPr>
          <w:rFonts w:eastAsia="Calibri"/>
          <w:lang w:val="bg-BG"/>
        </w:rPr>
      </w:pPr>
      <w:r>
        <w:rPr>
          <w:rFonts w:eastAsia="Calibri"/>
          <w:lang w:val="bg-BG"/>
        </w:rPr>
        <w:t>Дължина на тялото: 55-60 cm., размах на крилата: 135-145 cm</w:t>
      </w:r>
      <w:r w:rsidR="0093274D" w:rsidRPr="0013790C">
        <w:rPr>
          <w:rFonts w:eastAsia="Calibri"/>
          <w:lang w:val="bg-BG"/>
        </w:rPr>
        <w:t>. Полиморфен вид, характерен със значителна индивидуална вариация на окраската. Челото и юздичката покрити с дребни люсповидни пера. Главата сиво-пепелява до сиво-кафява. Горната страна на тялото кафява с тъмни до черни надлъжни резки. Окраската на долната страна на тялото разнообразна: бяла с кафяви препаски, червено-кафява или тъмнокафява с многобройни или редки бели петна. Опашката сиво-кафява с 2-3 черни препаски - в основата, средата и края. Клюнът черен, восковицата тъмносива, краката жълти</w:t>
      </w:r>
      <w:r w:rsidR="0093274D" w:rsidRPr="0013790C">
        <w:rPr>
          <w:rFonts w:eastAsia="Calibri"/>
        </w:rPr>
        <w:t xml:space="preserve"> (</w:t>
      </w:r>
      <w:r w:rsidR="0093274D" w:rsidRPr="0013790C">
        <w:rPr>
          <w:rFonts w:eastAsia="Calibri"/>
          <w:lang w:val="bg-BG"/>
        </w:rPr>
        <w:t>Симеонов и др., 1990</w:t>
      </w:r>
      <w:r w:rsidR="0093274D" w:rsidRPr="0013790C">
        <w:rPr>
          <w:rFonts w:eastAsia="Calibri"/>
        </w:rPr>
        <w:t>)</w:t>
      </w:r>
      <w:r w:rsidR="0093274D" w:rsidRPr="0013790C">
        <w:rPr>
          <w:rFonts w:eastAsia="Calibri"/>
          <w:lang w:val="bg-BG"/>
        </w:rPr>
        <w:t>.</w:t>
      </w:r>
    </w:p>
    <w:p w14:paraId="3E6D9C49" w14:textId="77777777" w:rsidR="0093274D" w:rsidRPr="0013790C" w:rsidRDefault="0093274D" w:rsidP="00B51362">
      <w:pPr>
        <w:spacing w:after="120"/>
        <w:jc w:val="both"/>
        <w:rPr>
          <w:rFonts w:eastAsia="Calibri"/>
          <w:i/>
          <w:lang w:val="bg-BG"/>
        </w:rPr>
      </w:pPr>
      <w:r w:rsidRPr="0013790C">
        <w:rPr>
          <w:rFonts w:eastAsia="Calibri"/>
          <w:i/>
          <w:lang w:val="bg-BG"/>
        </w:rPr>
        <w:t>Характер на пребиваване</w:t>
      </w:r>
    </w:p>
    <w:p w14:paraId="0E117922" w14:textId="5EBAB56B" w:rsidR="0093274D" w:rsidRPr="0013790C" w:rsidRDefault="0093274D" w:rsidP="00B51362">
      <w:pPr>
        <w:spacing w:after="120"/>
        <w:jc w:val="both"/>
        <w:rPr>
          <w:rFonts w:eastAsia="Calibri"/>
          <w:lang w:val="bg-BG"/>
        </w:rPr>
      </w:pPr>
      <w:r w:rsidRPr="0013790C">
        <w:rPr>
          <w:rFonts w:eastAsia="Calibri"/>
          <w:lang w:val="bg-BG"/>
        </w:rPr>
        <w:t>В България видът е гнездящо-прелетен. Пролетният прелет започва от средата на март до края на април, есенният започва в началото на август и продължава до края на октомври. Многоброен по време на миграции по Черноморското крайбрежие, особено в края на август и началото на септември</w:t>
      </w:r>
      <w:r w:rsidRPr="0013790C">
        <w:rPr>
          <w:rFonts w:eastAsia="Calibri"/>
        </w:rPr>
        <w:t>.</w:t>
      </w:r>
      <w:r w:rsidRPr="0013790C">
        <w:rPr>
          <w:rFonts w:eastAsia="Calibri"/>
          <w:lang w:val="bg-BG"/>
        </w:rPr>
        <w:t xml:space="preserve"> </w:t>
      </w:r>
    </w:p>
    <w:p w14:paraId="4F60D44F" w14:textId="77777777" w:rsidR="0093274D" w:rsidRPr="0013790C" w:rsidRDefault="0093274D" w:rsidP="00B51362">
      <w:pPr>
        <w:spacing w:after="120"/>
        <w:jc w:val="both"/>
        <w:rPr>
          <w:rFonts w:eastAsia="Calibri"/>
          <w:i/>
        </w:rPr>
      </w:pPr>
      <w:r w:rsidRPr="0013790C">
        <w:rPr>
          <w:rFonts w:eastAsia="Calibri"/>
          <w:i/>
          <w:lang w:val="bg-BG"/>
        </w:rPr>
        <w:t>Характеристика на местообитанието</w:t>
      </w:r>
    </w:p>
    <w:p w14:paraId="50BDB510" w14:textId="0A920FB7" w:rsidR="0093274D" w:rsidRPr="0013790C" w:rsidRDefault="0093274D" w:rsidP="00B51362">
      <w:pPr>
        <w:spacing w:after="120"/>
        <w:jc w:val="both"/>
        <w:rPr>
          <w:rFonts w:eastAsia="Calibri"/>
          <w:lang w:val="en-GB"/>
        </w:rPr>
      </w:pPr>
      <w:r w:rsidRPr="0013790C">
        <w:rPr>
          <w:rFonts w:eastAsia="Calibri"/>
          <w:lang w:val="bg-BG"/>
        </w:rPr>
        <w:lastRenderedPageBreak/>
        <w:t xml:space="preserve">През размножителния период обитава обширни гори в равнини и планини (предимно букови), изпъстрени с полянки или в близост до ливади и пасища </w:t>
      </w:r>
      <w:r w:rsidRPr="0013790C">
        <w:rPr>
          <w:rFonts w:eastAsia="Calibri"/>
        </w:rPr>
        <w:t>(</w:t>
      </w:r>
      <w:r w:rsidRPr="0013790C">
        <w:rPr>
          <w:rFonts w:eastAsia="Calibri"/>
          <w:lang w:val="bg-BG"/>
        </w:rPr>
        <w:t>Симеонов и др., 1990</w:t>
      </w:r>
      <w:r w:rsidRPr="0013790C">
        <w:rPr>
          <w:rFonts w:eastAsia="Calibri"/>
        </w:rPr>
        <w:t>)</w:t>
      </w:r>
      <w:r w:rsidRPr="0013790C">
        <w:rPr>
          <w:rFonts w:eastAsia="Calibri"/>
          <w:lang w:val="bg-BG"/>
        </w:rPr>
        <w:t xml:space="preserve">. Предпочита високостъблени широколистни гори, но гнезди и в смесени и иглолистни гори до 1600-1700 </w:t>
      </w:r>
      <w:r w:rsidRPr="0013790C">
        <w:rPr>
          <w:rFonts w:eastAsia="Calibri"/>
        </w:rPr>
        <w:t>m</w:t>
      </w:r>
      <w:r w:rsidR="00456ED8">
        <w:rPr>
          <w:rFonts w:eastAsia="Calibri"/>
          <w:lang w:val="bg-BG"/>
        </w:rPr>
        <w:t xml:space="preserve"> надм. в.</w:t>
      </w:r>
      <w:r w:rsidRPr="0013790C">
        <w:rPr>
          <w:rFonts w:eastAsia="Calibri"/>
          <w:lang w:val="bg-BG"/>
        </w:rPr>
        <w:t xml:space="preserve"> в близост до открити пространства. </w:t>
      </w:r>
      <w:r w:rsidR="00456ED8" w:rsidRPr="0013790C">
        <w:rPr>
          <w:rFonts w:eastAsia="Calibri"/>
          <w:lang w:val="bg-BG"/>
        </w:rPr>
        <w:t xml:space="preserve">Гнездото разположено само по дървета, в основата на странични клони на височина 10-22 </w:t>
      </w:r>
      <w:r w:rsidR="00456ED8" w:rsidRPr="0013790C">
        <w:rPr>
          <w:rFonts w:eastAsia="Calibri"/>
        </w:rPr>
        <w:t>m</w:t>
      </w:r>
      <w:r w:rsidR="00456ED8" w:rsidRPr="0013790C">
        <w:rPr>
          <w:rFonts w:eastAsia="Calibri"/>
          <w:lang w:val="bg-BG"/>
        </w:rPr>
        <w:t>. Понякога заема стари гнезда на други птици (сива врана, обикновен мишелов и др.). Пълното мътило най-често 2 яйца</w:t>
      </w:r>
      <w:r w:rsidR="00456ED8" w:rsidRPr="0013790C">
        <w:rPr>
          <w:rFonts w:eastAsia="Calibri"/>
        </w:rPr>
        <w:t xml:space="preserve"> (</w:t>
      </w:r>
      <w:r w:rsidR="00456ED8" w:rsidRPr="0013790C">
        <w:rPr>
          <w:rFonts w:eastAsia="Calibri"/>
          <w:lang w:val="bg-BG"/>
        </w:rPr>
        <w:t>Симеонов и др., 1990</w:t>
      </w:r>
      <w:r w:rsidR="00456ED8" w:rsidRPr="0013790C">
        <w:rPr>
          <w:rFonts w:eastAsia="Calibri"/>
        </w:rPr>
        <w:t>)</w:t>
      </w:r>
      <w:r w:rsidR="00456ED8" w:rsidRPr="0013790C">
        <w:rPr>
          <w:rFonts w:eastAsia="Calibri"/>
          <w:lang w:val="bg-BG"/>
        </w:rPr>
        <w:t>.</w:t>
      </w:r>
      <w:r w:rsidR="00456ED8" w:rsidRPr="0013790C">
        <w:rPr>
          <w:rFonts w:eastAsia="Calibri"/>
        </w:rPr>
        <w:t xml:space="preserve"> </w:t>
      </w:r>
      <w:r w:rsidRPr="0013790C">
        <w:rPr>
          <w:rFonts w:eastAsia="Calibri"/>
          <w:lang w:val="bg-BG"/>
        </w:rPr>
        <w:t xml:space="preserve">Гнездовия участък е над 1000 </w:t>
      </w:r>
      <w:r w:rsidRPr="0013790C">
        <w:rPr>
          <w:rFonts w:eastAsia="Calibri"/>
        </w:rPr>
        <w:t>ha</w:t>
      </w:r>
      <w:r w:rsidRPr="0013790C">
        <w:rPr>
          <w:rFonts w:eastAsia="Calibri"/>
          <w:lang w:val="bg-BG"/>
        </w:rPr>
        <w:t xml:space="preserve">, но търси храна до 7 </w:t>
      </w:r>
      <w:r w:rsidRPr="0013790C">
        <w:rPr>
          <w:rFonts w:eastAsia="Calibri"/>
        </w:rPr>
        <w:t>km</w:t>
      </w:r>
      <w:r w:rsidRPr="0013790C">
        <w:rPr>
          <w:rFonts w:eastAsia="Calibri"/>
          <w:lang w:val="bg-BG"/>
        </w:rPr>
        <w:t xml:space="preserve"> от гнездото.</w:t>
      </w:r>
      <w:r w:rsidRPr="0013790C">
        <w:rPr>
          <w:rFonts w:eastAsia="Calibri"/>
        </w:rPr>
        <w:t xml:space="preserve"> </w:t>
      </w:r>
      <w:r w:rsidRPr="0013790C">
        <w:rPr>
          <w:rFonts w:eastAsia="Calibri"/>
          <w:lang w:val="bg-BG"/>
        </w:rPr>
        <w:t>Проучване показва, че осояда има предпочитание към гората. Гнездовите територии варират между 13,5 и 25,8 km</w:t>
      </w:r>
      <w:r w:rsidRPr="0013790C">
        <w:rPr>
          <w:rFonts w:eastAsia="Calibri"/>
          <w:vertAlign w:val="superscript"/>
          <w:lang w:val="bg-BG"/>
        </w:rPr>
        <w:t>2</w:t>
      </w:r>
      <w:r w:rsidRPr="0013790C">
        <w:rPr>
          <w:rFonts w:eastAsia="Calibri"/>
        </w:rPr>
        <w:t xml:space="preserve"> </w:t>
      </w:r>
      <w:r w:rsidRPr="0013790C">
        <w:rPr>
          <w:rFonts w:eastAsia="Calibri"/>
          <w:lang w:val="bg-BG"/>
        </w:rPr>
        <w:t>(</w:t>
      </w:r>
      <w:r w:rsidRPr="0013790C">
        <w:rPr>
          <w:rFonts w:eastAsia="Calibri"/>
        </w:rPr>
        <w:t>Ziesemer, F. &amp; B.-U. Meyburg</w:t>
      </w:r>
      <w:r w:rsidRPr="0013790C">
        <w:rPr>
          <w:rFonts w:eastAsia="Calibri"/>
          <w:lang w:val="bg-BG"/>
        </w:rPr>
        <w:t xml:space="preserve">, </w:t>
      </w:r>
      <w:r w:rsidRPr="0013790C">
        <w:rPr>
          <w:rFonts w:eastAsia="Calibri"/>
        </w:rPr>
        <w:t>2015</w:t>
      </w:r>
      <w:r w:rsidRPr="0013790C">
        <w:rPr>
          <w:rFonts w:eastAsia="Calibri"/>
          <w:lang w:val="bg-BG"/>
        </w:rPr>
        <w:t xml:space="preserve">). Подходящи местообитания за гнездене са окрайнини на гори </w:t>
      </w:r>
      <w:r w:rsidRPr="0013790C">
        <w:rPr>
          <w:rFonts w:eastAsia="Calibri"/>
        </w:rPr>
        <w:t>(9110-91CA)</w:t>
      </w:r>
      <w:r w:rsidRPr="0013790C">
        <w:rPr>
          <w:rFonts w:eastAsia="Calibri"/>
          <w:lang w:val="bg-BG"/>
        </w:rPr>
        <w:t xml:space="preserve">, а за търсене на храна са открити пространства - ливади, пасища, обработваеми земи и вероятно повечето типове „Естествени и полуестествени тревни формации“ </w:t>
      </w:r>
      <w:r w:rsidRPr="0013790C">
        <w:rPr>
          <w:rFonts w:eastAsia="Calibri"/>
        </w:rPr>
        <w:t>(6110-6520)</w:t>
      </w:r>
      <w:r w:rsidRPr="0013790C">
        <w:rPr>
          <w:rFonts w:eastAsia="Calibri"/>
          <w:lang w:val="bg-BG"/>
        </w:rPr>
        <w:t xml:space="preserve"> според Директивата за хабитатите (Кавръкова и др. 2009).</w:t>
      </w:r>
    </w:p>
    <w:p w14:paraId="18D802E7" w14:textId="77777777" w:rsidR="0093274D" w:rsidRPr="0013790C" w:rsidRDefault="0093274D" w:rsidP="00B51362">
      <w:pPr>
        <w:spacing w:after="120"/>
        <w:jc w:val="both"/>
        <w:rPr>
          <w:rFonts w:eastAsia="Calibri"/>
          <w:i/>
          <w:lang w:val="bg-BG"/>
        </w:rPr>
      </w:pPr>
      <w:r w:rsidRPr="0013790C">
        <w:rPr>
          <w:rFonts w:eastAsia="Calibri"/>
          <w:i/>
          <w:lang w:val="bg-BG"/>
        </w:rPr>
        <w:t>Хранене</w:t>
      </w:r>
    </w:p>
    <w:p w14:paraId="31F41476" w14:textId="77777777" w:rsidR="0093274D" w:rsidRPr="0013790C" w:rsidRDefault="0093274D" w:rsidP="00B51362">
      <w:pPr>
        <w:spacing w:after="120"/>
        <w:jc w:val="both"/>
        <w:rPr>
          <w:rFonts w:eastAsia="Calibri"/>
          <w:lang w:val="bg-BG"/>
        </w:rPr>
      </w:pPr>
      <w:r w:rsidRPr="0013790C">
        <w:rPr>
          <w:rFonts w:eastAsia="Calibri"/>
          <w:lang w:val="bg-BG"/>
        </w:rPr>
        <w:t xml:space="preserve">Храни се с жилещи насекоми, техните яйца и ларви, гъсеници, едри бръмбари, рядко с гущери, дребни птици и гризачи </w:t>
      </w:r>
      <w:r w:rsidRPr="0013790C">
        <w:rPr>
          <w:rFonts w:eastAsia="Calibri"/>
        </w:rPr>
        <w:t>(</w:t>
      </w:r>
      <w:r w:rsidRPr="0013790C">
        <w:rPr>
          <w:rFonts w:eastAsia="Calibri"/>
          <w:lang w:val="bg-BG"/>
        </w:rPr>
        <w:t>Симеонов и др., 1990</w:t>
      </w:r>
      <w:r w:rsidRPr="0013790C">
        <w:rPr>
          <w:rFonts w:eastAsia="Calibri"/>
        </w:rPr>
        <w:t>)</w:t>
      </w:r>
      <w:r w:rsidRPr="0013790C">
        <w:rPr>
          <w:rFonts w:eastAsia="Calibri"/>
          <w:lang w:val="bg-BG"/>
        </w:rPr>
        <w:t>.</w:t>
      </w:r>
    </w:p>
    <w:p w14:paraId="7BC1C3B6" w14:textId="77777777" w:rsidR="0093274D" w:rsidRPr="0013790C" w:rsidRDefault="0093274D" w:rsidP="00B51362">
      <w:pPr>
        <w:spacing w:after="120"/>
        <w:jc w:val="both"/>
        <w:rPr>
          <w:rFonts w:eastAsia="Calibri"/>
          <w:b/>
          <w:lang w:val="bg-BG"/>
        </w:rPr>
      </w:pPr>
      <w:r w:rsidRPr="0013790C">
        <w:rPr>
          <w:rFonts w:eastAsia="Calibri"/>
          <w:b/>
          <w:lang w:val="bg-BG"/>
        </w:rPr>
        <w:t>Разпространение, природозащитно състояние и тенденции в популацията на вида на национално ниво</w:t>
      </w:r>
    </w:p>
    <w:p w14:paraId="537E1CF2" w14:textId="7E88BD53" w:rsidR="0093274D" w:rsidRPr="0013790C" w:rsidRDefault="0093274D" w:rsidP="00B51362">
      <w:pPr>
        <w:spacing w:after="120"/>
        <w:jc w:val="both"/>
        <w:rPr>
          <w:rFonts w:eastAsia="Calibri"/>
          <w:lang w:val="bg-BG"/>
        </w:rPr>
      </w:pPr>
      <w:r w:rsidRPr="0013790C">
        <w:rPr>
          <w:rFonts w:eastAsia="Calibri"/>
          <w:lang w:val="bg-BG"/>
        </w:rPr>
        <w:t>Разпространението в България е разпръснато на почти цялата територия на страната, най-плътно в ниските и средно високи райони с гори до 1600</w:t>
      </w:r>
      <w:r w:rsidRPr="0013790C">
        <w:rPr>
          <w:rFonts w:eastAsia="Calibri"/>
        </w:rPr>
        <w:t xml:space="preserve"> m </w:t>
      </w:r>
      <w:r w:rsidRPr="0013790C">
        <w:rPr>
          <w:rFonts w:eastAsia="Calibri"/>
          <w:lang w:val="bg-BG"/>
        </w:rPr>
        <w:t>надм. в.</w:t>
      </w:r>
      <w:r w:rsidRPr="0013790C">
        <w:rPr>
          <w:rFonts w:eastAsia="Calibri"/>
        </w:rPr>
        <w:t xml:space="preserve"> </w:t>
      </w:r>
      <w:r w:rsidRPr="0013790C">
        <w:rPr>
          <w:rFonts w:eastAsia="Calibri"/>
          <w:lang w:val="bg-BG"/>
        </w:rPr>
        <w:t>С най-висока плътност в Източни Родопи, Източна Стара планина и Странджа</w:t>
      </w:r>
      <w:r w:rsidRPr="0013790C">
        <w:rPr>
          <w:rFonts w:eastAsia="Calibri"/>
        </w:rPr>
        <w:t xml:space="preserve"> </w:t>
      </w:r>
      <w:r w:rsidRPr="0013790C">
        <w:rPr>
          <w:rFonts w:eastAsia="Calibri"/>
          <w:lang w:val="bg-BG"/>
        </w:rPr>
        <w:t>(Янков отг. ред., 2007)</w:t>
      </w:r>
      <w:r w:rsidRPr="0013790C">
        <w:rPr>
          <w:rFonts w:eastAsia="Calibri"/>
        </w:rPr>
        <w:t>.</w:t>
      </w:r>
      <w:r w:rsidR="00456ED8">
        <w:rPr>
          <w:rFonts w:eastAsia="Calibri"/>
        </w:rPr>
        <w:t xml:space="preserve"> </w:t>
      </w:r>
      <w:r w:rsidR="00456ED8" w:rsidRPr="0013790C">
        <w:rPr>
          <w:rFonts w:eastAsia="Calibri"/>
          <w:lang w:val="bg-BG"/>
        </w:rPr>
        <w:t>При плътност 1 двойка на 50–100 km</w:t>
      </w:r>
      <w:r w:rsidR="00456ED8" w:rsidRPr="0013790C">
        <w:rPr>
          <w:rFonts w:eastAsia="Calibri"/>
          <w:vertAlign w:val="superscript"/>
          <w:lang w:val="bg-BG"/>
        </w:rPr>
        <w:t xml:space="preserve">2 </w:t>
      </w:r>
      <w:r w:rsidR="00456ED8" w:rsidRPr="0013790C">
        <w:rPr>
          <w:rFonts w:eastAsia="Calibri"/>
          <w:lang w:val="bg-BG"/>
        </w:rPr>
        <w:t xml:space="preserve">числеността в страната най-вероятно е 300-400 гнездещи двойки. Уязвим вид VU </w:t>
      </w:r>
      <w:r w:rsidR="00456ED8" w:rsidRPr="0013790C">
        <w:rPr>
          <w:rFonts w:eastAsia="Calibri"/>
        </w:rPr>
        <w:t>(</w:t>
      </w:r>
      <w:r w:rsidR="00456ED8" w:rsidRPr="0013790C">
        <w:rPr>
          <w:rFonts w:eastAsia="Calibri"/>
          <w:lang w:val="bg-BG"/>
        </w:rPr>
        <w:t>Домусчиев и Спиридонов в Червена книга, 2015</w:t>
      </w:r>
      <w:r w:rsidR="00456ED8" w:rsidRPr="0013790C">
        <w:rPr>
          <w:rFonts w:eastAsia="Calibri"/>
        </w:rPr>
        <w:t>)</w:t>
      </w:r>
      <w:r w:rsidR="00456ED8" w:rsidRPr="0013790C">
        <w:rPr>
          <w:rFonts w:eastAsia="Calibri"/>
          <w:lang w:val="bg-BG"/>
        </w:rPr>
        <w:t>.</w:t>
      </w:r>
    </w:p>
    <w:p w14:paraId="28294542" w14:textId="2A7CD849" w:rsidR="0093274D" w:rsidRPr="0013790C" w:rsidRDefault="0093274D" w:rsidP="00B51362">
      <w:pPr>
        <w:spacing w:after="120"/>
        <w:jc w:val="both"/>
        <w:rPr>
          <w:rFonts w:eastAsia="Calibri"/>
          <w:lang w:val="bg-BG"/>
        </w:rPr>
      </w:pPr>
      <w:r w:rsidRPr="0013790C">
        <w:rPr>
          <w:rFonts w:eastAsia="Calibri"/>
          <w:lang w:val="bg-BG"/>
        </w:rPr>
        <w:t>Включен в</w:t>
      </w:r>
      <w:r w:rsidR="00456ED8">
        <w:rPr>
          <w:rFonts w:eastAsia="Calibri"/>
        </w:rPr>
        <w:t xml:space="preserve"> </w:t>
      </w:r>
      <w:r w:rsidR="00456ED8" w:rsidRPr="0013790C">
        <w:rPr>
          <w:rFonts w:eastAsia="Calibri"/>
          <w:lang w:val="bg-BG"/>
        </w:rPr>
        <w:t>Приложение 1 на Директивата за птиците</w:t>
      </w:r>
      <w:r w:rsidR="00456ED8">
        <w:rPr>
          <w:rFonts w:eastAsia="Calibri"/>
        </w:rPr>
        <w:t xml:space="preserve"> </w:t>
      </w:r>
      <w:r w:rsidR="00456ED8">
        <w:rPr>
          <w:rFonts w:eastAsia="Calibri"/>
          <w:lang w:val="bg-BG"/>
        </w:rPr>
        <w:t>и Приложение 2 и 3 на ЗБР</w:t>
      </w:r>
      <w:r w:rsidRPr="0013790C">
        <w:rPr>
          <w:rFonts w:eastAsia="Calibri"/>
          <w:lang w:val="bg-BG"/>
        </w:rPr>
        <w:t xml:space="preserve">. Според </w:t>
      </w:r>
      <w:r w:rsidRPr="0013790C">
        <w:rPr>
          <w:rFonts w:eastAsia="Calibri"/>
          <w:lang w:val="en-GB"/>
        </w:rPr>
        <w:t xml:space="preserve">IUCN </w:t>
      </w:r>
      <w:r w:rsidRPr="0013790C">
        <w:rPr>
          <w:rFonts w:eastAsia="Calibri"/>
          <w:lang w:val="bg-BG"/>
        </w:rPr>
        <w:t>в Европа видът е в категория</w:t>
      </w:r>
      <w:r w:rsidRPr="0013790C">
        <w:rPr>
          <w:rFonts w:eastAsia="Calibri"/>
          <w:lang w:val="en-GB"/>
        </w:rPr>
        <w:t xml:space="preserve"> LC</w:t>
      </w:r>
      <w:r w:rsidRPr="0013790C">
        <w:rPr>
          <w:rFonts w:eastAsia="Calibri"/>
          <w:lang w:val="bg-BG"/>
        </w:rPr>
        <w:t xml:space="preserve"> (</w:t>
      </w:r>
      <w:r w:rsidRPr="0013790C">
        <w:rPr>
          <w:rFonts w:eastAsia="Calibri"/>
          <w:lang w:val="en-GB"/>
        </w:rPr>
        <w:t>Least Concern</w:t>
      </w:r>
      <w:r w:rsidRPr="0013790C">
        <w:rPr>
          <w:rFonts w:eastAsia="Calibri"/>
          <w:lang w:val="bg-BG"/>
        </w:rPr>
        <w:t>)</w:t>
      </w:r>
      <w:r w:rsidRPr="0013790C">
        <w:rPr>
          <w:rFonts w:eastAsia="Calibri"/>
          <w:lang w:val="en-GB"/>
        </w:rPr>
        <w:t xml:space="preserve"> – </w:t>
      </w:r>
      <w:r w:rsidRPr="0013790C">
        <w:rPr>
          <w:rFonts w:eastAsia="Calibri"/>
          <w:lang w:val="bg-BG"/>
        </w:rPr>
        <w:t>„слабо засегнат“</w:t>
      </w:r>
      <w:r w:rsidRPr="0013790C">
        <w:rPr>
          <w:rFonts w:eastAsia="Calibri"/>
          <w:lang w:val="en-GB"/>
        </w:rPr>
        <w:t xml:space="preserve">. </w:t>
      </w:r>
      <w:r w:rsidRPr="0013790C">
        <w:rPr>
          <w:rFonts w:eastAsia="Calibri"/>
          <w:lang w:val="bg-BG"/>
        </w:rPr>
        <w:t xml:space="preserve">Включен е в Червената книга на България в категория „уязвим“ </w:t>
      </w:r>
      <w:r w:rsidRPr="0013790C">
        <w:rPr>
          <w:rFonts w:eastAsia="Calibri"/>
        </w:rPr>
        <w:t>(VU - vulnerable)</w:t>
      </w:r>
      <w:r w:rsidRPr="0013790C">
        <w:rPr>
          <w:rFonts w:eastAsia="Calibri"/>
          <w:lang w:val="bg-BG"/>
        </w:rPr>
        <w:t>. Видът е включен също в приложението към Резолюция № 6 (1998) на Постоянния комитет на Бернската конвенция.</w:t>
      </w:r>
    </w:p>
    <w:p w14:paraId="5252CA8B" w14:textId="2A252EC2" w:rsidR="0093274D" w:rsidRPr="0013790C" w:rsidRDefault="00827FFA" w:rsidP="00B51362">
      <w:pPr>
        <w:spacing w:after="120"/>
        <w:jc w:val="both"/>
        <w:rPr>
          <w:rFonts w:eastAsia="Calibri"/>
        </w:rPr>
      </w:pPr>
      <w:r>
        <w:rPr>
          <w:rFonts w:eastAsia="Calibri"/>
          <w:lang w:val="bg-BG"/>
        </w:rPr>
        <w:t xml:space="preserve">Съгласно </w:t>
      </w:r>
      <w:r w:rsidR="00D90B11">
        <w:rPr>
          <w:rFonts w:eastAsia="Calibri"/>
          <w:lang w:val="bg-BG"/>
        </w:rPr>
        <w:t>Докладването</w:t>
      </w:r>
      <w:r w:rsidR="0093274D" w:rsidRPr="0013790C">
        <w:rPr>
          <w:rFonts w:eastAsia="Calibri"/>
          <w:lang w:val="bg-BG"/>
        </w:rPr>
        <w:t xml:space="preserve"> през 2019 г. </w:t>
      </w:r>
      <w:r w:rsidR="0093274D" w:rsidRPr="0013790C">
        <w:rPr>
          <w:rFonts w:eastAsia="Calibri"/>
        </w:rPr>
        <w:t>(</w:t>
      </w:r>
      <w:r w:rsidR="0093274D" w:rsidRPr="0013790C">
        <w:rPr>
          <w:rFonts w:eastAsia="Calibri"/>
          <w:lang w:val="bg-BG"/>
        </w:rPr>
        <w:t>за периода 20</w:t>
      </w:r>
      <w:r w:rsidR="0093274D" w:rsidRPr="0013790C">
        <w:rPr>
          <w:rFonts w:eastAsia="Calibri"/>
        </w:rPr>
        <w:t>05</w:t>
      </w:r>
      <w:r w:rsidR="0093274D" w:rsidRPr="0013790C">
        <w:rPr>
          <w:rFonts w:eastAsia="Calibri"/>
          <w:lang w:val="bg-BG"/>
        </w:rPr>
        <w:t>-201</w:t>
      </w:r>
      <w:r w:rsidR="0093274D" w:rsidRPr="0013790C">
        <w:rPr>
          <w:rFonts w:eastAsia="Calibri"/>
        </w:rPr>
        <w:t>8</w:t>
      </w:r>
      <w:r w:rsidR="0093274D" w:rsidRPr="0013790C">
        <w:rPr>
          <w:rFonts w:eastAsia="Calibri"/>
          <w:lang w:val="bg-BG"/>
        </w:rPr>
        <w:t xml:space="preserve"> г.</w:t>
      </w:r>
      <w:r w:rsidR="0093274D" w:rsidRPr="0013790C">
        <w:rPr>
          <w:rFonts w:eastAsia="Calibri"/>
        </w:rPr>
        <w:t>)</w:t>
      </w:r>
      <w:r w:rsidR="0093274D" w:rsidRPr="0013790C">
        <w:rPr>
          <w:rFonts w:eastAsia="Calibri"/>
          <w:lang w:val="bg-BG"/>
        </w:rPr>
        <w:t xml:space="preserve">, видът се опазва като </w:t>
      </w:r>
      <w:r w:rsidR="0093274D" w:rsidRPr="0013790C">
        <w:rPr>
          <w:rFonts w:eastAsia="Calibri"/>
          <w:b/>
          <w:lang w:val="bg-BG"/>
        </w:rPr>
        <w:t>гнездящ</w:t>
      </w:r>
      <w:r w:rsidR="0093274D" w:rsidRPr="0013790C">
        <w:rPr>
          <w:rFonts w:eastAsia="Calibri"/>
          <w:lang w:val="bg-BG"/>
        </w:rPr>
        <w:t xml:space="preserve"> с популация между 400 и 800 двойки. Краткосрочната популационна тенденция </w:t>
      </w:r>
      <w:r w:rsidR="0093274D" w:rsidRPr="0013790C">
        <w:rPr>
          <w:rFonts w:eastAsia="Calibri"/>
        </w:rPr>
        <w:t>(</w:t>
      </w:r>
      <w:r w:rsidR="0093274D" w:rsidRPr="0013790C">
        <w:rPr>
          <w:rFonts w:eastAsia="Calibri"/>
          <w:lang w:val="bg-BG"/>
        </w:rPr>
        <w:t>2001-2018 г.</w:t>
      </w:r>
      <w:r w:rsidR="0093274D" w:rsidRPr="0013790C">
        <w:rPr>
          <w:rFonts w:eastAsia="Calibri"/>
        </w:rPr>
        <w:t>)</w:t>
      </w:r>
      <w:r w:rsidR="0093274D" w:rsidRPr="0013790C">
        <w:rPr>
          <w:rFonts w:eastAsia="Calibri"/>
          <w:lang w:val="bg-BG"/>
        </w:rPr>
        <w:t xml:space="preserve"> е стабилна, а дългосрочната </w:t>
      </w:r>
      <w:r w:rsidR="0093274D" w:rsidRPr="0013790C">
        <w:rPr>
          <w:rFonts w:eastAsia="Calibri"/>
        </w:rPr>
        <w:t>(</w:t>
      </w:r>
      <w:r w:rsidR="0093274D" w:rsidRPr="0013790C">
        <w:rPr>
          <w:rFonts w:eastAsia="Calibri"/>
          <w:lang w:val="bg-BG"/>
        </w:rPr>
        <w:t>1980-2018 г.</w:t>
      </w:r>
      <w:r w:rsidR="0093274D" w:rsidRPr="0013790C">
        <w:rPr>
          <w:rFonts w:eastAsia="Calibri"/>
        </w:rPr>
        <w:t>)</w:t>
      </w:r>
      <w:r w:rsidR="0093274D" w:rsidRPr="0013790C">
        <w:rPr>
          <w:rFonts w:eastAsia="Calibri"/>
          <w:lang w:val="bg-BG"/>
        </w:rPr>
        <w:t xml:space="preserve"> е увеличаваща се. Посочени са следните заплахи: </w:t>
      </w:r>
      <w:r w:rsidR="0093274D" w:rsidRPr="0013790C">
        <w:rPr>
          <w:rFonts w:eastAsia="Calibri"/>
        </w:rPr>
        <w:t>A02, A07, A08, B02, D02, F03, G01, D06.</w:t>
      </w:r>
    </w:p>
    <w:p w14:paraId="4D3120F8" w14:textId="33F9A01F" w:rsidR="0093274D" w:rsidRPr="0013790C" w:rsidRDefault="0093274D" w:rsidP="00B51362">
      <w:pPr>
        <w:spacing w:after="120"/>
        <w:jc w:val="both"/>
        <w:rPr>
          <w:rFonts w:eastAsia="Calibri"/>
          <w:lang w:val="bg-BG"/>
        </w:rPr>
      </w:pPr>
      <w:r>
        <w:rPr>
          <w:rFonts w:eastAsia="Calibri"/>
          <w:lang w:val="bg-BG"/>
        </w:rPr>
        <w:t>Осоядът</w:t>
      </w:r>
      <w:r w:rsidRPr="0013790C">
        <w:rPr>
          <w:rFonts w:eastAsia="Calibri"/>
          <w:lang w:val="bg-BG"/>
        </w:rPr>
        <w:t xml:space="preserve"> се опазва също така и като </w:t>
      </w:r>
      <w:r w:rsidRPr="0013790C">
        <w:rPr>
          <w:rFonts w:eastAsia="Calibri"/>
          <w:b/>
          <w:lang w:val="bg-BG"/>
        </w:rPr>
        <w:t>мигриращ вид</w:t>
      </w:r>
      <w:r w:rsidR="000A65DC">
        <w:rPr>
          <w:rFonts w:eastAsia="Calibri"/>
          <w:lang w:val="bg-BG"/>
        </w:rPr>
        <w:t xml:space="preserve"> с численост 15</w:t>
      </w:r>
      <w:r w:rsidRPr="0013790C">
        <w:rPr>
          <w:rFonts w:eastAsia="Calibri"/>
          <w:lang w:val="bg-BG"/>
        </w:rPr>
        <w:t>000</w:t>
      </w:r>
      <w:r w:rsidR="000A65DC">
        <w:rPr>
          <w:rFonts w:eastAsia="Calibri"/>
          <w:lang w:val="bg-BG"/>
        </w:rPr>
        <w:t xml:space="preserve"> – </w:t>
      </w:r>
      <w:r w:rsidRPr="0013790C">
        <w:rPr>
          <w:rFonts w:eastAsia="Calibri"/>
          <w:lang w:val="bg-BG"/>
        </w:rPr>
        <w:t>25000</w:t>
      </w:r>
      <w:r w:rsidR="000A65DC">
        <w:rPr>
          <w:rFonts w:eastAsia="Calibri"/>
          <w:lang w:val="bg-BG"/>
        </w:rPr>
        <w:t xml:space="preserve"> </w:t>
      </w:r>
      <w:r w:rsidRPr="0013790C">
        <w:rPr>
          <w:rFonts w:eastAsia="Calibri"/>
          <w:lang w:val="bg-BG"/>
        </w:rPr>
        <w:t xml:space="preserve">индивида. Краткосрочната популационна тенденция </w:t>
      </w:r>
      <w:r w:rsidRPr="0013790C">
        <w:rPr>
          <w:rFonts w:eastAsia="Calibri"/>
        </w:rPr>
        <w:t>(</w:t>
      </w:r>
      <w:r w:rsidRPr="0013790C">
        <w:rPr>
          <w:rFonts w:eastAsia="Calibri"/>
          <w:lang w:val="bg-BG"/>
        </w:rPr>
        <w:t>2007-2018 г.</w:t>
      </w:r>
      <w:r w:rsidRPr="0013790C">
        <w:rPr>
          <w:rFonts w:eastAsia="Calibri"/>
        </w:rPr>
        <w:t>)</w:t>
      </w:r>
      <w:r w:rsidRPr="0013790C">
        <w:rPr>
          <w:rFonts w:eastAsia="Calibri"/>
          <w:lang w:val="bg-BG"/>
        </w:rPr>
        <w:t xml:space="preserve"> е увеличаваща се, а дългосрочната не е посочена. Посочени са следните заплахи: </w:t>
      </w:r>
      <w:r w:rsidRPr="0013790C">
        <w:rPr>
          <w:rFonts w:eastAsia="Calibri"/>
        </w:rPr>
        <w:t>A02, A07, B02, F03, D06.</w:t>
      </w:r>
    </w:p>
    <w:p w14:paraId="70CAA833" w14:textId="77777777" w:rsidR="0093274D" w:rsidRPr="0013790C" w:rsidRDefault="0093274D" w:rsidP="00B51362">
      <w:pPr>
        <w:spacing w:after="120"/>
        <w:jc w:val="both"/>
        <w:rPr>
          <w:rFonts w:eastAsia="Calibri"/>
          <w:lang w:val="bg-BG"/>
        </w:rPr>
      </w:pPr>
      <w:r w:rsidRPr="0013790C">
        <w:rPr>
          <w:rFonts w:eastAsia="Calibri"/>
          <w:lang w:val="bg-BG"/>
        </w:rPr>
        <w:t>В Червената книга (2015) е посочено като заплаха масовото изсичане на старите гори и безпокойството, бракониерството, използването на пестициди в земеделието.</w:t>
      </w:r>
    </w:p>
    <w:p w14:paraId="29A3B220" w14:textId="031C9D5B" w:rsidR="0093274D" w:rsidRDefault="0093274D" w:rsidP="00B51362">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07F54A5F" w14:textId="1C62FBAF" w:rsidR="0093274D" w:rsidRDefault="0093274D" w:rsidP="00B51362">
      <w:pPr>
        <w:spacing w:after="120"/>
        <w:jc w:val="both"/>
        <w:rPr>
          <w:lang w:val="bg-BG"/>
        </w:rPr>
      </w:pPr>
      <w:r>
        <w:rPr>
          <w:lang w:val="bg-BG"/>
        </w:rPr>
        <w:t xml:space="preserve">Съгласно СФД на зоната видът е гнездящ и мигриращ. </w:t>
      </w:r>
      <w:r w:rsidRPr="00D77604">
        <w:rPr>
          <w:lang w:val="bg-BG"/>
        </w:rPr>
        <w:t>Гнездящата популация</w:t>
      </w:r>
      <w:r>
        <w:rPr>
          <w:lang w:val="bg-BG"/>
        </w:rPr>
        <w:t xml:space="preserve"> на осояда</w:t>
      </w:r>
      <w:r w:rsidRPr="00D77604">
        <w:rPr>
          <w:lang w:val="bg-BG"/>
        </w:rPr>
        <w:t xml:space="preserve"> се оценява на </w:t>
      </w:r>
      <w:r>
        <w:rPr>
          <w:b/>
          <w:lang w:val="bg-BG"/>
        </w:rPr>
        <w:t>1 двойка</w:t>
      </w:r>
      <w:r w:rsidRPr="00D77604">
        <w:rPr>
          <w:lang w:val="bg-BG"/>
        </w:rPr>
        <w:t>, което представлява</w:t>
      </w:r>
      <w:r w:rsidR="00DB3C50">
        <w:rPr>
          <w:lang w:val="bg-BG"/>
        </w:rPr>
        <w:t xml:space="preserve"> около</w:t>
      </w:r>
      <w:r w:rsidRPr="00D77604">
        <w:rPr>
          <w:lang w:val="bg-BG"/>
        </w:rPr>
        <w:t xml:space="preserve"> </w:t>
      </w:r>
      <w:r>
        <w:rPr>
          <w:b/>
          <w:lang w:val="bg-BG"/>
        </w:rPr>
        <w:t xml:space="preserve">0,17 </w:t>
      </w:r>
      <w:r w:rsidRPr="00D77604">
        <w:rPr>
          <w:b/>
          <w:lang w:val="bg-BG"/>
        </w:rPr>
        <w:t>%</w:t>
      </w:r>
      <w:r w:rsidRPr="00D77604">
        <w:rPr>
          <w:lang w:val="bg-BG"/>
        </w:rPr>
        <w:t xml:space="preserve"> от националната гнездяща популация (оценка „</w:t>
      </w:r>
      <w:r>
        <w:rPr>
          <w:lang w:val="bg-BG"/>
        </w:rPr>
        <w:t>С</w:t>
      </w:r>
      <w:r w:rsidRPr="00D77604">
        <w:rPr>
          <w:lang w:val="bg-BG"/>
        </w:rPr>
        <w:t xml:space="preserve">“). Опазването на вида е </w:t>
      </w:r>
      <w:r>
        <w:rPr>
          <w:lang w:val="bg-BG"/>
        </w:rPr>
        <w:t>добро</w:t>
      </w:r>
      <w:r w:rsidRPr="00D77604">
        <w:rPr>
          <w:lang w:val="bg-BG"/>
        </w:rPr>
        <w:t xml:space="preserve"> (оценка „</w:t>
      </w:r>
      <w:r>
        <w:rPr>
          <w:lang w:val="bg-BG"/>
        </w:rPr>
        <w:t>В</w:t>
      </w:r>
      <w:r w:rsidRPr="00D77604">
        <w:rPr>
          <w:lang w:val="bg-BG"/>
        </w:rPr>
        <w:t>“), популацията не е изолирана в рамките на разширен ареал (оценка „</w:t>
      </w:r>
      <w:r>
        <w:rPr>
          <w:lang w:val="bg-BG"/>
        </w:rPr>
        <w:t>С</w:t>
      </w:r>
      <w:r w:rsidRPr="00D77604">
        <w:rPr>
          <w:lang w:val="bg-BG"/>
        </w:rPr>
        <w:t>“). Общата оценка на стойността на зоната за съхранение на вида е „</w:t>
      </w:r>
      <w:r>
        <w:rPr>
          <w:lang w:val="bg-BG"/>
        </w:rPr>
        <w:t>С</w:t>
      </w:r>
      <w:r w:rsidRPr="00D77604">
        <w:rPr>
          <w:lang w:val="bg-BG"/>
        </w:rPr>
        <w:t xml:space="preserve">“ – </w:t>
      </w:r>
      <w:r>
        <w:rPr>
          <w:lang w:val="bg-BG"/>
        </w:rPr>
        <w:t>значима</w:t>
      </w:r>
      <w:r w:rsidRPr="00D77604">
        <w:rPr>
          <w:lang w:val="bg-BG"/>
        </w:rPr>
        <w:t xml:space="preserve"> стойност.</w:t>
      </w:r>
    </w:p>
    <w:p w14:paraId="6832E2B2" w14:textId="77777777" w:rsidR="0093274D" w:rsidRPr="00FC4CFC" w:rsidRDefault="0093274D" w:rsidP="00B51362">
      <w:pPr>
        <w:spacing w:after="120"/>
        <w:jc w:val="both"/>
        <w:rPr>
          <w:lang w:val="en-GB"/>
        </w:rPr>
      </w:pPr>
      <w:r>
        <w:rPr>
          <w:lang w:val="bg-BG"/>
        </w:rPr>
        <w:t xml:space="preserve">Според СФД мигриращата популация на осояда се оценява на </w:t>
      </w:r>
      <w:r>
        <w:rPr>
          <w:b/>
          <w:lang w:val="bg-BG"/>
        </w:rPr>
        <w:t>81 - 130 индивида</w:t>
      </w:r>
      <w:r>
        <w:rPr>
          <w:lang w:val="bg-BG"/>
        </w:rPr>
        <w:t>, което е</w:t>
      </w:r>
      <w:r>
        <w:rPr>
          <w:b/>
          <w:lang w:val="bg-BG"/>
        </w:rPr>
        <w:t xml:space="preserve"> 0,52 – 0,54 </w:t>
      </w:r>
      <w:r w:rsidRPr="0076031E">
        <w:rPr>
          <w:b/>
          <w:lang w:val="bg-BG"/>
        </w:rPr>
        <w:t xml:space="preserve">% от националната </w:t>
      </w:r>
      <w:r>
        <w:rPr>
          <w:b/>
          <w:lang w:val="bg-BG"/>
        </w:rPr>
        <w:t>мигрираща</w:t>
      </w:r>
      <w:r>
        <w:rPr>
          <w:lang w:val="bg-BG"/>
        </w:rPr>
        <w:t xml:space="preserve"> популация (оценка „С“).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w:t>
      </w:r>
      <w:r>
        <w:rPr>
          <w:lang w:val="bg-BG"/>
        </w:rPr>
        <w:lastRenderedPageBreak/>
        <w:t xml:space="preserve">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 стойност</w:t>
      </w:r>
      <w:r w:rsidRPr="00BC4F6A">
        <w:rPr>
          <w:lang w:val="bg-BG"/>
        </w:rPr>
        <w:t>.</w:t>
      </w:r>
    </w:p>
    <w:p w14:paraId="032FABBF" w14:textId="77777777" w:rsidR="0093274D" w:rsidRDefault="0093274D" w:rsidP="00B51362">
      <w:pPr>
        <w:spacing w:after="120"/>
        <w:jc w:val="both"/>
        <w:rPr>
          <w:lang w:val="bg-BG"/>
        </w:rPr>
      </w:pPr>
      <w:r w:rsidRPr="005657D0">
        <w:rPr>
          <w:i/>
          <w:lang w:val="bg-BG"/>
        </w:rPr>
        <w:t>Анализ на наличната информация</w:t>
      </w:r>
      <w:r w:rsidRPr="001556D5">
        <w:rPr>
          <w:lang w:val="bg-BG"/>
        </w:rPr>
        <w:t xml:space="preserve"> </w:t>
      </w:r>
    </w:p>
    <w:p w14:paraId="4CA8CAAF" w14:textId="47FD1E5D" w:rsidR="00A603FC" w:rsidRDefault="0093274D" w:rsidP="00B51362">
      <w:pPr>
        <w:spacing w:after="120"/>
        <w:jc w:val="both"/>
        <w:rPr>
          <w:color w:val="000000" w:themeColor="text1"/>
          <w:lang w:val="bg-BG"/>
        </w:rPr>
      </w:pPr>
      <w:r>
        <w:rPr>
          <w:color w:val="000000" w:themeColor="text1"/>
          <w:lang w:val="bg-BG"/>
        </w:rPr>
        <w:t xml:space="preserve">Осоядът е рядък гнездящ и чест мигриращ вид по поречието на река Дунав. Видът гнезди нередовно в СЗЗ „Комплекс Беленски острови“ </w:t>
      </w:r>
      <w:r>
        <w:rPr>
          <w:color w:val="000000" w:themeColor="text1"/>
          <w:lang w:val="en-GB"/>
        </w:rPr>
        <w:t>(Cheshmedzhiev et al., 2019)</w:t>
      </w:r>
      <w:r>
        <w:rPr>
          <w:color w:val="000000" w:themeColor="text1"/>
          <w:lang w:val="bg-BG"/>
        </w:rPr>
        <w:t>. По време на те</w:t>
      </w:r>
      <w:r w:rsidR="00FD4C24">
        <w:rPr>
          <w:color w:val="000000" w:themeColor="text1"/>
          <w:lang w:val="bg-BG"/>
        </w:rPr>
        <w:t>ренните проучвания през юни 2021 г., вида</w:t>
      </w:r>
      <w:r>
        <w:rPr>
          <w:color w:val="000000" w:themeColor="text1"/>
          <w:lang w:val="bg-BG"/>
        </w:rPr>
        <w:t xml:space="preserve"> беше установен</w:t>
      </w:r>
      <w:r w:rsidR="00FD4C24">
        <w:rPr>
          <w:color w:val="000000" w:themeColor="text1"/>
          <w:lang w:val="bg-BG"/>
        </w:rPr>
        <w:t xml:space="preserve"> с три наблюдения в различни дни по 1 индивид в подходящо гнезово местообиение (Персин изток)</w:t>
      </w:r>
      <w:r>
        <w:rPr>
          <w:color w:val="000000" w:themeColor="text1"/>
          <w:lang w:val="bg-BG"/>
        </w:rPr>
        <w:t xml:space="preserve">. </w:t>
      </w:r>
      <w:r w:rsidR="00FD4C24">
        <w:rPr>
          <w:color w:val="000000" w:themeColor="text1"/>
          <w:lang w:val="bg-BG"/>
        </w:rPr>
        <w:t xml:space="preserve">По всяка вероятност вида е гнездил успешно с </w:t>
      </w:r>
      <w:r w:rsidR="00FD4C24" w:rsidRPr="00FD4C24">
        <w:rPr>
          <w:b/>
          <w:color w:val="000000" w:themeColor="text1"/>
          <w:lang w:val="bg-BG"/>
        </w:rPr>
        <w:t>поне 1 дв.</w:t>
      </w:r>
      <w:r w:rsidR="00A603FC">
        <w:rPr>
          <w:color w:val="000000" w:themeColor="text1"/>
          <w:lang w:val="bg-BG"/>
        </w:rPr>
        <w:t xml:space="preserve"> в СЗЗ.</w:t>
      </w:r>
    </w:p>
    <w:p w14:paraId="56DC7323" w14:textId="3FF796C6" w:rsidR="0093274D" w:rsidRDefault="0093274D" w:rsidP="00B51362">
      <w:pPr>
        <w:spacing w:after="120"/>
        <w:jc w:val="both"/>
        <w:rPr>
          <w:color w:val="000000" w:themeColor="text1"/>
          <w:lang w:val="bg-BG"/>
        </w:rPr>
      </w:pPr>
      <w:r>
        <w:rPr>
          <w:color w:val="000000" w:themeColor="text1"/>
          <w:lang w:val="bg-BG"/>
        </w:rPr>
        <w:t xml:space="preserve">В рамките на целеви проучвания върху есенната миграция на рееещи се птици в района на </w:t>
      </w:r>
      <w:r w:rsidR="00A02014">
        <w:rPr>
          <w:color w:val="000000" w:themeColor="text1"/>
          <w:lang w:val="bg-BG"/>
        </w:rPr>
        <w:t>Писченско блато</w:t>
      </w:r>
      <w:r>
        <w:rPr>
          <w:color w:val="000000" w:themeColor="text1"/>
          <w:lang w:val="bg-BG"/>
        </w:rPr>
        <w:t xml:space="preserve"> през 2008 и 2009 г. са установени съответно 81 и 132 индивида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По – голямата част от мигриращите птици преминават без да се задържат в района. </w:t>
      </w:r>
    </w:p>
    <w:p w14:paraId="6239DAC2" w14:textId="353FBF88" w:rsidR="0093274D" w:rsidRDefault="0093274D" w:rsidP="00B51362">
      <w:pPr>
        <w:spacing w:after="120"/>
        <w:jc w:val="both"/>
        <w:rPr>
          <w:color w:val="000000" w:themeColor="text1"/>
          <w:lang w:val="bg-BG"/>
        </w:rPr>
      </w:pPr>
      <w:r>
        <w:rPr>
          <w:color w:val="000000" w:themeColor="text1"/>
          <w:lang w:val="bg-BG"/>
        </w:rPr>
        <w:t xml:space="preserve">Основните заплахи за осояда са безпокойството и провеждането на горско-стопанските дейности и практики, най-вече по време на размножителния сезон. </w:t>
      </w:r>
      <w:r w:rsidR="00A603FC">
        <w:rPr>
          <w:color w:val="000000" w:themeColor="text1"/>
          <w:lang w:val="bg-BG"/>
        </w:rPr>
        <w:t>По врем ан теренното проучване през 2021 г. е констатирано незаконно изсичане на едроразмерни брястове в югоизточната част на о. Персин. Това е сериозна предпоставка за увреждане на гнездовото местообитание на вида в СЗЗ „Комплекс Беленски острови“.</w:t>
      </w:r>
    </w:p>
    <w:p w14:paraId="608A3B89" w14:textId="77777777" w:rsidR="0093274D" w:rsidRPr="001556D5" w:rsidRDefault="0093274D" w:rsidP="00B51362">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72"/>
        <w:gridCol w:w="1278"/>
        <w:gridCol w:w="2660"/>
        <w:gridCol w:w="3513"/>
      </w:tblGrid>
      <w:tr w:rsidR="0093274D" w:rsidRPr="00A3285A" w14:paraId="1FA66A44" w14:textId="77777777" w:rsidTr="00276804">
        <w:trPr>
          <w:tblHeader/>
          <w:jc w:val="center"/>
        </w:trPr>
        <w:tc>
          <w:tcPr>
            <w:tcW w:w="0" w:type="auto"/>
            <w:shd w:val="clear" w:color="auto" w:fill="B6DDE8"/>
            <w:vAlign w:val="center"/>
          </w:tcPr>
          <w:p w14:paraId="321AE8A9" w14:textId="77777777" w:rsidR="0093274D" w:rsidRPr="00A3285A" w:rsidRDefault="0093274D" w:rsidP="00276804">
            <w:pPr>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4D5C78D4" w14:textId="77777777" w:rsidR="0093274D" w:rsidRPr="00A3285A" w:rsidRDefault="0093274D" w:rsidP="00276804">
            <w:pPr>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6F944A42" w14:textId="77777777" w:rsidR="0093274D" w:rsidRPr="00A3285A" w:rsidRDefault="0093274D" w:rsidP="00276804">
            <w:pPr>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26F1BFBD" w14:textId="77777777" w:rsidR="0093274D" w:rsidRPr="00A3285A" w:rsidRDefault="0093274D" w:rsidP="00276804">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23556F95" w14:textId="77777777" w:rsidR="0093274D" w:rsidRPr="00A3285A" w:rsidRDefault="0093274D" w:rsidP="00276804">
            <w:pPr>
              <w:jc w:val="center"/>
              <w:rPr>
                <w:b/>
                <w:bCs/>
                <w:sz w:val="22"/>
                <w:szCs w:val="22"/>
                <w:lang w:val="bg-BG"/>
              </w:rPr>
            </w:pPr>
            <w:r w:rsidRPr="00A3285A">
              <w:rPr>
                <w:b/>
                <w:bCs/>
                <w:sz w:val="22"/>
                <w:szCs w:val="22"/>
                <w:lang w:val="bg-BG"/>
              </w:rPr>
              <w:t>Специфични за зоната цели</w:t>
            </w:r>
          </w:p>
        </w:tc>
      </w:tr>
      <w:tr w:rsidR="0093274D" w:rsidRPr="00A3285A" w14:paraId="7F27B1BC" w14:textId="77777777" w:rsidTr="00276804">
        <w:trPr>
          <w:jc w:val="center"/>
        </w:trPr>
        <w:tc>
          <w:tcPr>
            <w:tcW w:w="0" w:type="auto"/>
            <w:shd w:val="clear" w:color="auto" w:fill="auto"/>
          </w:tcPr>
          <w:p w14:paraId="4E4782F3" w14:textId="77777777" w:rsidR="0093274D" w:rsidRPr="00A3285A" w:rsidRDefault="0093274D"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гнездовата популация</w:t>
            </w:r>
          </w:p>
        </w:tc>
        <w:tc>
          <w:tcPr>
            <w:tcW w:w="0" w:type="auto"/>
            <w:shd w:val="clear" w:color="auto" w:fill="auto"/>
          </w:tcPr>
          <w:p w14:paraId="287792B9" w14:textId="77777777" w:rsidR="0093274D" w:rsidRPr="00A3285A" w:rsidRDefault="0093274D" w:rsidP="00276804">
            <w:pPr>
              <w:rPr>
                <w:sz w:val="22"/>
                <w:szCs w:val="22"/>
                <w:lang w:val="bg-BG"/>
              </w:rPr>
            </w:pPr>
            <w:r w:rsidRPr="00A3285A">
              <w:rPr>
                <w:sz w:val="22"/>
                <w:szCs w:val="22"/>
                <w:lang w:val="bg-BG"/>
              </w:rPr>
              <w:t>Брой гнездящи двойки</w:t>
            </w:r>
          </w:p>
        </w:tc>
        <w:tc>
          <w:tcPr>
            <w:tcW w:w="0" w:type="auto"/>
            <w:shd w:val="clear" w:color="auto" w:fill="auto"/>
          </w:tcPr>
          <w:p w14:paraId="0E449302" w14:textId="77777777" w:rsidR="0093274D" w:rsidRPr="00A3285A" w:rsidRDefault="0093274D" w:rsidP="00276804">
            <w:pPr>
              <w:rPr>
                <w:sz w:val="22"/>
                <w:szCs w:val="22"/>
                <w:lang w:val="bg-BG"/>
              </w:rPr>
            </w:pPr>
            <w:r w:rsidRPr="00A3285A">
              <w:rPr>
                <w:sz w:val="22"/>
                <w:szCs w:val="22"/>
                <w:lang w:val="bg-BG"/>
              </w:rPr>
              <w:t>0-1 дв.</w:t>
            </w:r>
          </w:p>
        </w:tc>
        <w:tc>
          <w:tcPr>
            <w:tcW w:w="0" w:type="auto"/>
            <w:shd w:val="clear" w:color="auto" w:fill="auto"/>
          </w:tcPr>
          <w:p w14:paraId="77C8785C" w14:textId="77777777" w:rsidR="0093274D" w:rsidRPr="00A3285A" w:rsidRDefault="0093274D" w:rsidP="00276804">
            <w:pPr>
              <w:rPr>
                <w:sz w:val="22"/>
                <w:szCs w:val="22"/>
                <w:lang w:val="bg-BG"/>
              </w:rPr>
            </w:pPr>
            <w:r w:rsidRPr="00A3285A">
              <w:rPr>
                <w:sz w:val="22"/>
                <w:szCs w:val="22"/>
                <w:lang w:val="bg-BG"/>
              </w:rPr>
              <w:t xml:space="preserve">Видът гнезди нередовно в СЗЗ. </w:t>
            </w:r>
          </w:p>
        </w:tc>
        <w:tc>
          <w:tcPr>
            <w:tcW w:w="0" w:type="auto"/>
          </w:tcPr>
          <w:p w14:paraId="60BE49F2" w14:textId="77777777" w:rsidR="0093274D" w:rsidRPr="00A3285A" w:rsidRDefault="0093274D" w:rsidP="00276804">
            <w:pPr>
              <w:rPr>
                <w:sz w:val="22"/>
                <w:szCs w:val="22"/>
                <w:lang w:val="bg-BG"/>
              </w:rPr>
            </w:pPr>
            <w:r w:rsidRPr="00A3285A">
              <w:rPr>
                <w:sz w:val="22"/>
                <w:szCs w:val="22"/>
                <w:lang w:val="bg-BG"/>
              </w:rPr>
              <w:t xml:space="preserve">Поддържане на популацията. Това е в пряка връзка със запазване/увеличаване на целевата стойност по параметър „Наличие на едроразмерни/ биотопни дървета в групи“. </w:t>
            </w:r>
          </w:p>
        </w:tc>
      </w:tr>
      <w:tr w:rsidR="0093274D" w:rsidRPr="00A3285A" w14:paraId="5AAB8AB9" w14:textId="77777777" w:rsidTr="00276804">
        <w:trPr>
          <w:jc w:val="center"/>
        </w:trPr>
        <w:tc>
          <w:tcPr>
            <w:tcW w:w="0" w:type="auto"/>
            <w:shd w:val="clear" w:color="auto" w:fill="auto"/>
          </w:tcPr>
          <w:p w14:paraId="30DA7DEC" w14:textId="77777777" w:rsidR="0093274D" w:rsidRPr="00A3285A" w:rsidRDefault="0093274D"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491D8DB1" w14:textId="77777777" w:rsidR="0093274D" w:rsidRPr="00A3285A" w:rsidRDefault="0093274D" w:rsidP="00276804">
            <w:pPr>
              <w:rPr>
                <w:sz w:val="22"/>
                <w:szCs w:val="22"/>
                <w:lang w:val="bg-BG"/>
              </w:rPr>
            </w:pPr>
            <w:r w:rsidRPr="00A3285A">
              <w:rPr>
                <w:sz w:val="22"/>
                <w:szCs w:val="22"/>
                <w:lang w:val="bg-BG"/>
              </w:rPr>
              <w:t>Брой индивиди</w:t>
            </w:r>
          </w:p>
        </w:tc>
        <w:tc>
          <w:tcPr>
            <w:tcW w:w="0" w:type="auto"/>
            <w:shd w:val="clear" w:color="auto" w:fill="auto"/>
          </w:tcPr>
          <w:p w14:paraId="0DD199AB" w14:textId="77777777" w:rsidR="0093274D" w:rsidRPr="00A3285A" w:rsidRDefault="0093274D" w:rsidP="00276804">
            <w:pPr>
              <w:rPr>
                <w:sz w:val="22"/>
                <w:szCs w:val="22"/>
                <w:lang w:val="bg-BG"/>
              </w:rPr>
            </w:pPr>
            <w:r w:rsidRPr="00A3285A">
              <w:rPr>
                <w:sz w:val="22"/>
                <w:szCs w:val="22"/>
                <w:lang w:val="bg-BG"/>
              </w:rPr>
              <w:t>Мин. 80 инд.</w:t>
            </w:r>
          </w:p>
        </w:tc>
        <w:tc>
          <w:tcPr>
            <w:tcW w:w="0" w:type="auto"/>
            <w:shd w:val="clear" w:color="auto" w:fill="auto"/>
          </w:tcPr>
          <w:p w14:paraId="3D00EAD8" w14:textId="77777777" w:rsidR="0093274D" w:rsidRPr="00A3285A" w:rsidRDefault="0093274D" w:rsidP="00276804">
            <w:pPr>
              <w:rPr>
                <w:sz w:val="22"/>
                <w:szCs w:val="22"/>
                <w:lang w:val="bg-BG"/>
              </w:rPr>
            </w:pPr>
            <w:r w:rsidRPr="00A3285A">
              <w:rPr>
                <w:sz w:val="22"/>
                <w:szCs w:val="22"/>
                <w:lang w:val="bg-BG"/>
              </w:rPr>
              <w:t>Доколкото зоната не се явява основен миграционен коридор за вида, тази численост изглежда оптимална.</w:t>
            </w:r>
          </w:p>
        </w:tc>
        <w:tc>
          <w:tcPr>
            <w:tcW w:w="0" w:type="auto"/>
          </w:tcPr>
          <w:p w14:paraId="673E435F" w14:textId="77777777" w:rsidR="0093274D" w:rsidRPr="00A3285A" w:rsidRDefault="0093274D" w:rsidP="00276804">
            <w:pPr>
              <w:rPr>
                <w:sz w:val="22"/>
                <w:szCs w:val="22"/>
                <w:lang w:val="en-GB"/>
              </w:rPr>
            </w:pPr>
            <w:r w:rsidRPr="00A3285A">
              <w:rPr>
                <w:sz w:val="22"/>
                <w:szCs w:val="22"/>
                <w:lang w:val="bg-BG"/>
              </w:rPr>
              <w:t xml:space="preserve">Поддържане на популацията – мин. 80 инд.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93274D" w:rsidRPr="00A3285A" w14:paraId="0D68CEC3" w14:textId="77777777" w:rsidTr="00276804">
        <w:trPr>
          <w:jc w:val="center"/>
        </w:trPr>
        <w:tc>
          <w:tcPr>
            <w:tcW w:w="0" w:type="auto"/>
            <w:shd w:val="clear" w:color="auto" w:fill="auto"/>
          </w:tcPr>
          <w:p w14:paraId="01F5B4AD" w14:textId="77777777" w:rsidR="0093274D" w:rsidRPr="00A3285A" w:rsidRDefault="0093274D"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гнездови местообитания на вида</w:t>
            </w:r>
          </w:p>
        </w:tc>
        <w:tc>
          <w:tcPr>
            <w:tcW w:w="0" w:type="auto"/>
            <w:shd w:val="clear" w:color="auto" w:fill="auto"/>
          </w:tcPr>
          <w:p w14:paraId="4A20FFAD" w14:textId="77777777" w:rsidR="0093274D" w:rsidRPr="00A3285A" w:rsidRDefault="0093274D" w:rsidP="00276804">
            <w:pPr>
              <w:rPr>
                <w:sz w:val="22"/>
                <w:szCs w:val="22"/>
              </w:rPr>
            </w:pPr>
            <w:r w:rsidRPr="00A3285A">
              <w:rPr>
                <w:sz w:val="22"/>
                <w:szCs w:val="22"/>
              </w:rPr>
              <w:t>ha</w:t>
            </w:r>
          </w:p>
        </w:tc>
        <w:tc>
          <w:tcPr>
            <w:tcW w:w="0" w:type="auto"/>
            <w:shd w:val="clear" w:color="auto" w:fill="auto"/>
          </w:tcPr>
          <w:p w14:paraId="6EFD7DD8" w14:textId="77777777" w:rsidR="0093274D" w:rsidRPr="00A3285A" w:rsidRDefault="0093274D" w:rsidP="00276804">
            <w:pPr>
              <w:rPr>
                <w:sz w:val="22"/>
                <w:szCs w:val="22"/>
                <w:lang w:val="bg-BG"/>
              </w:rPr>
            </w:pPr>
            <w:r w:rsidRPr="00A3285A">
              <w:rPr>
                <w:sz w:val="22"/>
                <w:szCs w:val="22"/>
                <w:lang w:val="bg-BG"/>
              </w:rPr>
              <w:t xml:space="preserve">Най-малко 500 </w:t>
            </w:r>
            <w:r w:rsidRPr="00A3285A">
              <w:rPr>
                <w:sz w:val="22"/>
                <w:szCs w:val="22"/>
                <w:lang w:val="en-GB"/>
              </w:rPr>
              <w:t>ha</w:t>
            </w:r>
          </w:p>
        </w:tc>
        <w:tc>
          <w:tcPr>
            <w:tcW w:w="0" w:type="auto"/>
            <w:shd w:val="clear" w:color="auto" w:fill="auto"/>
          </w:tcPr>
          <w:p w14:paraId="0DD1AAD4" w14:textId="77777777" w:rsidR="0093274D" w:rsidRPr="00A3285A" w:rsidRDefault="0093274D" w:rsidP="00276804">
            <w:pPr>
              <w:rPr>
                <w:sz w:val="22"/>
                <w:szCs w:val="22"/>
                <w:lang w:val="bg-BG"/>
              </w:rPr>
            </w:pPr>
            <w:r w:rsidRPr="00A3285A">
              <w:rPr>
                <w:sz w:val="22"/>
                <w:szCs w:val="22"/>
                <w:lang w:val="bg-BG"/>
              </w:rPr>
              <w:t>Включва площта на старите крайречни гори в ЗМ „Персин изток“, както и в териториите на Резерватите „Милка“ и „Китка“.</w:t>
            </w:r>
          </w:p>
        </w:tc>
        <w:tc>
          <w:tcPr>
            <w:tcW w:w="0" w:type="auto"/>
          </w:tcPr>
          <w:p w14:paraId="3F933519" w14:textId="77777777" w:rsidR="0093274D" w:rsidRPr="00A3285A" w:rsidRDefault="0093274D" w:rsidP="00276804">
            <w:pPr>
              <w:rPr>
                <w:sz w:val="22"/>
                <w:szCs w:val="22"/>
                <w:lang w:val="bg-BG"/>
              </w:rPr>
            </w:pPr>
            <w:r w:rsidRPr="00A3285A">
              <w:rPr>
                <w:sz w:val="22"/>
                <w:szCs w:val="22"/>
                <w:lang w:val="bg-BG"/>
              </w:rPr>
              <w:t>Поддържане на площта на подходящите гнездови местообитания на вида в защитената зона, в размер на най-малко 500 ha.</w:t>
            </w:r>
          </w:p>
        </w:tc>
      </w:tr>
      <w:tr w:rsidR="0093274D" w:rsidRPr="00A3285A" w14:paraId="50A83947" w14:textId="77777777" w:rsidTr="00276804">
        <w:trPr>
          <w:jc w:val="center"/>
        </w:trPr>
        <w:tc>
          <w:tcPr>
            <w:tcW w:w="0" w:type="auto"/>
            <w:shd w:val="clear" w:color="auto" w:fill="auto"/>
          </w:tcPr>
          <w:p w14:paraId="08D0B7AE" w14:textId="77777777" w:rsidR="0093274D" w:rsidRPr="00A3285A" w:rsidRDefault="0093274D"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4A234176" w14:textId="77777777" w:rsidR="0093274D" w:rsidRPr="00A3285A" w:rsidRDefault="0093274D" w:rsidP="00276804">
            <w:pPr>
              <w:rPr>
                <w:sz w:val="22"/>
                <w:szCs w:val="22"/>
              </w:rPr>
            </w:pPr>
            <w:r w:rsidRPr="00A3285A">
              <w:rPr>
                <w:sz w:val="22"/>
                <w:szCs w:val="22"/>
              </w:rPr>
              <w:t>ha</w:t>
            </w:r>
          </w:p>
        </w:tc>
        <w:tc>
          <w:tcPr>
            <w:tcW w:w="0" w:type="auto"/>
            <w:shd w:val="clear" w:color="auto" w:fill="auto"/>
          </w:tcPr>
          <w:p w14:paraId="45932EFF" w14:textId="77777777" w:rsidR="0093274D" w:rsidRPr="00A3285A" w:rsidRDefault="0093274D" w:rsidP="00276804">
            <w:pPr>
              <w:rPr>
                <w:sz w:val="22"/>
                <w:szCs w:val="22"/>
                <w:lang w:val="bg-BG"/>
              </w:rPr>
            </w:pPr>
            <w:r w:rsidRPr="00A3285A">
              <w:rPr>
                <w:sz w:val="22"/>
                <w:szCs w:val="22"/>
                <w:lang w:val="bg-BG"/>
              </w:rPr>
              <w:t xml:space="preserve">Най-малко 1500 </w:t>
            </w:r>
            <w:r w:rsidRPr="00A3285A">
              <w:rPr>
                <w:sz w:val="22"/>
                <w:szCs w:val="22"/>
                <w:lang w:val="en-GB"/>
              </w:rPr>
              <w:t>ha</w:t>
            </w:r>
          </w:p>
        </w:tc>
        <w:tc>
          <w:tcPr>
            <w:tcW w:w="0" w:type="auto"/>
            <w:shd w:val="clear" w:color="auto" w:fill="auto"/>
          </w:tcPr>
          <w:p w14:paraId="3A7ED264" w14:textId="77777777" w:rsidR="0093274D" w:rsidRPr="00A3285A" w:rsidRDefault="0093274D" w:rsidP="00276804">
            <w:pPr>
              <w:rPr>
                <w:sz w:val="22"/>
                <w:szCs w:val="22"/>
                <w:lang w:val="bg-BG"/>
              </w:rPr>
            </w:pPr>
            <w:r w:rsidRPr="00A3285A">
              <w:rPr>
                <w:sz w:val="22"/>
                <w:szCs w:val="22"/>
                <w:lang w:val="bg-BG"/>
              </w:rPr>
              <w:t>Площта включва подходящите хранителни местообитания на вида – откритите площи и обработваемите земи</w:t>
            </w:r>
          </w:p>
        </w:tc>
        <w:tc>
          <w:tcPr>
            <w:tcW w:w="0" w:type="auto"/>
          </w:tcPr>
          <w:p w14:paraId="2E5A136E" w14:textId="77777777" w:rsidR="0093274D" w:rsidRPr="00A3285A" w:rsidRDefault="0093274D" w:rsidP="00276804">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1500 ha</w:t>
            </w:r>
          </w:p>
        </w:tc>
      </w:tr>
      <w:tr w:rsidR="0093274D" w:rsidRPr="00A3285A" w14:paraId="05A28AC5" w14:textId="77777777" w:rsidTr="00276804">
        <w:trPr>
          <w:jc w:val="center"/>
        </w:trPr>
        <w:tc>
          <w:tcPr>
            <w:tcW w:w="0" w:type="auto"/>
            <w:shd w:val="clear" w:color="auto" w:fill="auto"/>
          </w:tcPr>
          <w:p w14:paraId="60AA3C39" w14:textId="77777777" w:rsidR="0093274D" w:rsidRPr="00A3285A" w:rsidRDefault="0093274D" w:rsidP="00276804">
            <w:pPr>
              <w:rPr>
                <w:b/>
                <w:sz w:val="22"/>
                <w:szCs w:val="22"/>
                <w:lang w:val="bg-BG"/>
              </w:rPr>
            </w:pPr>
            <w:r w:rsidRPr="00A3285A">
              <w:rPr>
                <w:b/>
                <w:sz w:val="22"/>
                <w:szCs w:val="22"/>
                <w:lang w:val="bg-BG"/>
              </w:rPr>
              <w:t xml:space="preserve">Местообитание на </w:t>
            </w:r>
            <w:r w:rsidRPr="00A3285A">
              <w:rPr>
                <w:b/>
                <w:sz w:val="22"/>
                <w:szCs w:val="22"/>
                <w:lang w:val="bg-BG"/>
              </w:rPr>
              <w:lastRenderedPageBreak/>
              <w:t>вида:</w:t>
            </w:r>
            <w:r w:rsidRPr="00A3285A">
              <w:rPr>
                <w:sz w:val="22"/>
                <w:szCs w:val="22"/>
                <w:lang w:val="bg-BG"/>
              </w:rPr>
              <w:t xml:space="preserve"> 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7DD531F7" w14:textId="77777777" w:rsidR="0093274D" w:rsidRPr="00A3285A" w:rsidRDefault="0093274D" w:rsidP="00276804">
            <w:pPr>
              <w:rPr>
                <w:sz w:val="22"/>
                <w:szCs w:val="22"/>
                <w:lang w:val="bg-BG"/>
              </w:rPr>
            </w:pPr>
            <w:r w:rsidRPr="00A3285A">
              <w:rPr>
                <w:sz w:val="22"/>
                <w:szCs w:val="22"/>
                <w:lang w:val="bg-BG"/>
              </w:rPr>
              <w:lastRenderedPageBreak/>
              <w:t xml:space="preserve">Брой </w:t>
            </w:r>
            <w:r w:rsidRPr="00A3285A">
              <w:rPr>
                <w:sz w:val="22"/>
                <w:szCs w:val="22"/>
                <w:lang w:val="bg-BG"/>
              </w:rPr>
              <w:lastRenderedPageBreak/>
              <w:t>дървета на ha, в група</w:t>
            </w:r>
          </w:p>
        </w:tc>
        <w:tc>
          <w:tcPr>
            <w:tcW w:w="0" w:type="auto"/>
            <w:shd w:val="clear" w:color="auto" w:fill="auto"/>
          </w:tcPr>
          <w:p w14:paraId="76EADA12" w14:textId="77777777" w:rsidR="0093274D" w:rsidRPr="00A3285A" w:rsidRDefault="0093274D" w:rsidP="00276804">
            <w:pPr>
              <w:rPr>
                <w:sz w:val="22"/>
                <w:szCs w:val="22"/>
                <w:lang w:val="bg-BG"/>
              </w:rPr>
            </w:pPr>
            <w:r w:rsidRPr="00A3285A">
              <w:rPr>
                <w:sz w:val="22"/>
                <w:szCs w:val="22"/>
                <w:lang w:val="bg-BG"/>
              </w:rPr>
              <w:lastRenderedPageBreak/>
              <w:t xml:space="preserve">Най-малко </w:t>
            </w:r>
            <w:r w:rsidRPr="00A3285A">
              <w:rPr>
                <w:sz w:val="22"/>
                <w:szCs w:val="22"/>
                <w:lang w:val="bg-BG"/>
              </w:rPr>
              <w:lastRenderedPageBreak/>
              <w:t>5 броя на ha, в група</w:t>
            </w:r>
          </w:p>
        </w:tc>
        <w:tc>
          <w:tcPr>
            <w:tcW w:w="0" w:type="auto"/>
            <w:shd w:val="clear" w:color="auto" w:fill="auto"/>
          </w:tcPr>
          <w:p w14:paraId="2ABCE2CB" w14:textId="77777777" w:rsidR="0093274D" w:rsidRPr="00A3285A" w:rsidRDefault="0093274D" w:rsidP="00276804">
            <w:pPr>
              <w:rPr>
                <w:sz w:val="22"/>
                <w:szCs w:val="22"/>
                <w:lang w:val="en-GB"/>
              </w:rPr>
            </w:pPr>
            <w:r w:rsidRPr="00A3285A">
              <w:rPr>
                <w:sz w:val="22"/>
                <w:szCs w:val="22"/>
                <w:lang w:val="en-GB"/>
              </w:rPr>
              <w:lastRenderedPageBreak/>
              <w:t xml:space="preserve">Целевата стойност на </w:t>
            </w:r>
            <w:r w:rsidRPr="00A3285A">
              <w:rPr>
                <w:sz w:val="22"/>
                <w:szCs w:val="22"/>
                <w:lang w:val="en-GB"/>
              </w:rPr>
              <w:lastRenderedPageBreak/>
              <w:t>показателя е съобразена с посочената в Наредба № 8 от 05.08.2011 г. за сечите в горите, обновена от 29.09.2020 г.</w:t>
            </w:r>
          </w:p>
        </w:tc>
        <w:tc>
          <w:tcPr>
            <w:tcW w:w="0" w:type="auto"/>
          </w:tcPr>
          <w:p w14:paraId="2B556222" w14:textId="77777777" w:rsidR="0093274D" w:rsidRPr="00A3285A" w:rsidRDefault="0093274D" w:rsidP="00276804">
            <w:pPr>
              <w:rPr>
                <w:sz w:val="22"/>
                <w:szCs w:val="22"/>
                <w:lang w:val="bg-BG"/>
              </w:rPr>
            </w:pPr>
            <w:r w:rsidRPr="00A3285A">
              <w:rPr>
                <w:sz w:val="22"/>
                <w:szCs w:val="22"/>
                <w:lang w:val="bg-BG"/>
              </w:rPr>
              <w:lastRenderedPageBreak/>
              <w:t xml:space="preserve">Поддържане на състоянието по </w:t>
            </w:r>
            <w:r w:rsidRPr="00A3285A">
              <w:rPr>
                <w:sz w:val="22"/>
                <w:szCs w:val="22"/>
                <w:lang w:val="bg-BG"/>
              </w:rPr>
              <w:lastRenderedPageBreak/>
              <w:t>този параметър. Редовен мониторинг.</w:t>
            </w:r>
          </w:p>
        </w:tc>
      </w:tr>
    </w:tbl>
    <w:p w14:paraId="47B267EE" w14:textId="77777777" w:rsidR="0093274D" w:rsidRDefault="0093274D" w:rsidP="0093274D">
      <w:pPr>
        <w:jc w:val="both"/>
        <w:rPr>
          <w:rFonts w:eastAsia="Calibri"/>
          <w:lang w:val="bg-BG"/>
        </w:rPr>
      </w:pPr>
    </w:p>
    <w:tbl>
      <w:tblPr>
        <w:tblpPr w:leftFromText="141" w:rightFromText="141" w:vertAnchor="text" w:tblpY="2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
        <w:gridCol w:w="705"/>
        <w:gridCol w:w="1384"/>
        <w:gridCol w:w="339"/>
        <w:gridCol w:w="510"/>
        <w:gridCol w:w="182"/>
        <w:gridCol w:w="182"/>
        <w:gridCol w:w="720"/>
        <w:gridCol w:w="763"/>
        <w:gridCol w:w="749"/>
        <w:gridCol w:w="727"/>
        <w:gridCol w:w="1067"/>
        <w:gridCol w:w="512"/>
        <w:gridCol w:w="512"/>
        <w:gridCol w:w="824"/>
        <w:gridCol w:w="688"/>
        <w:gridCol w:w="763"/>
      </w:tblGrid>
      <w:tr w:rsidR="00A3285A" w:rsidRPr="00A3285A" w14:paraId="33EAB21A" w14:textId="77777777" w:rsidTr="00A3285A">
        <w:tc>
          <w:tcPr>
            <w:tcW w:w="0" w:type="auto"/>
            <w:gridSpan w:val="6"/>
            <w:shd w:val="clear" w:color="auto" w:fill="D9D9D9" w:themeFill="background1" w:themeFillShade="D9"/>
            <w:vAlign w:val="center"/>
          </w:tcPr>
          <w:p w14:paraId="582599F5"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Species</w:t>
            </w:r>
          </w:p>
        </w:tc>
        <w:tc>
          <w:tcPr>
            <w:tcW w:w="4662" w:type="dxa"/>
            <w:gridSpan w:val="7"/>
            <w:shd w:val="clear" w:color="auto" w:fill="D9D9D9" w:themeFill="background1" w:themeFillShade="D9"/>
            <w:vAlign w:val="center"/>
          </w:tcPr>
          <w:p w14:paraId="3590373A"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Population in the site</w:t>
            </w:r>
          </w:p>
        </w:tc>
        <w:tc>
          <w:tcPr>
            <w:tcW w:w="2727" w:type="dxa"/>
            <w:gridSpan w:val="4"/>
            <w:shd w:val="clear" w:color="auto" w:fill="D9D9D9" w:themeFill="background1" w:themeFillShade="D9"/>
            <w:vAlign w:val="center"/>
          </w:tcPr>
          <w:p w14:paraId="78A38322"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Site assessment</w:t>
            </w:r>
          </w:p>
        </w:tc>
      </w:tr>
      <w:tr w:rsidR="00A3285A" w:rsidRPr="00A3285A" w14:paraId="1E594F06" w14:textId="77777777" w:rsidTr="00A3285A">
        <w:tc>
          <w:tcPr>
            <w:tcW w:w="0" w:type="auto"/>
            <w:vMerge w:val="restart"/>
            <w:shd w:val="clear" w:color="auto" w:fill="D9D9D9" w:themeFill="background1" w:themeFillShade="D9"/>
            <w:vAlign w:val="center"/>
          </w:tcPr>
          <w:p w14:paraId="4DBF67EF"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43032985"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6B5CAA28"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5CF8AE60"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4B467DA7"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6A4F5545"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00871D99" w14:textId="77777777" w:rsidR="00A3285A" w:rsidRPr="00A3285A" w:rsidRDefault="00A3285A" w:rsidP="00A3285A">
            <w:pPr>
              <w:spacing w:before="120" w:after="120" w:line="240" w:lineRule="auto"/>
              <w:jc w:val="center"/>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5A872EC7"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0F1A6AFA"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0386C03B"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D.qual.</w:t>
            </w:r>
          </w:p>
        </w:tc>
        <w:tc>
          <w:tcPr>
            <w:tcW w:w="0" w:type="auto"/>
            <w:gridSpan w:val="2"/>
            <w:shd w:val="clear" w:color="auto" w:fill="D9D9D9" w:themeFill="background1" w:themeFillShade="D9"/>
            <w:vAlign w:val="center"/>
          </w:tcPr>
          <w:p w14:paraId="63894EE1"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25A3F777"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w:t>
            </w:r>
          </w:p>
        </w:tc>
      </w:tr>
      <w:tr w:rsidR="00A3285A" w:rsidRPr="00A3285A" w14:paraId="11B9B480" w14:textId="77777777" w:rsidTr="00A3285A">
        <w:tc>
          <w:tcPr>
            <w:tcW w:w="0" w:type="auto"/>
            <w:vMerge/>
            <w:shd w:val="clear" w:color="auto" w:fill="D9D9D9" w:themeFill="background1" w:themeFillShade="D9"/>
            <w:vAlign w:val="center"/>
          </w:tcPr>
          <w:p w14:paraId="633954E5" w14:textId="77777777" w:rsidR="00A3285A" w:rsidRPr="00A3285A" w:rsidRDefault="00A3285A" w:rsidP="00A3285A">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97ACC7B" w14:textId="77777777" w:rsidR="00A3285A" w:rsidRPr="00A3285A" w:rsidRDefault="00A3285A" w:rsidP="00A3285A">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70344C0" w14:textId="77777777" w:rsidR="00A3285A" w:rsidRPr="00A3285A" w:rsidRDefault="00A3285A" w:rsidP="00A3285A">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03717131" w14:textId="77777777" w:rsidR="00A3285A" w:rsidRPr="00A3285A" w:rsidRDefault="00A3285A" w:rsidP="00A3285A">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32100672" w14:textId="77777777" w:rsidR="00A3285A" w:rsidRPr="00A3285A" w:rsidRDefault="00A3285A" w:rsidP="00A3285A">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2BD40C3F" w14:textId="77777777" w:rsidR="00A3285A" w:rsidRPr="00A3285A" w:rsidRDefault="00A3285A" w:rsidP="00A3285A">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00E695A5"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29079CBB"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241477D8" w14:textId="77777777" w:rsidR="00A3285A" w:rsidRPr="00A3285A" w:rsidRDefault="00A3285A" w:rsidP="00A3285A">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40466A81" w14:textId="77777777" w:rsidR="00A3285A" w:rsidRPr="00A3285A" w:rsidRDefault="00A3285A" w:rsidP="00A3285A">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6870AE91" w14:textId="77777777" w:rsidR="00A3285A" w:rsidRPr="00A3285A" w:rsidRDefault="00A3285A" w:rsidP="00A3285A">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45E5CEC9"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1C3AD442"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17ED9649"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10AB2BBD"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Glo.</w:t>
            </w:r>
          </w:p>
        </w:tc>
      </w:tr>
      <w:tr w:rsidR="00A3285A" w:rsidRPr="00A3285A" w14:paraId="7B82B851" w14:textId="77777777" w:rsidTr="00A3285A">
        <w:tc>
          <w:tcPr>
            <w:tcW w:w="0" w:type="auto"/>
            <w:shd w:val="clear" w:color="auto" w:fill="auto"/>
            <w:vAlign w:val="center"/>
          </w:tcPr>
          <w:p w14:paraId="1C4E46E1" w14:textId="77777777" w:rsidR="00A3285A" w:rsidRPr="00A3285A" w:rsidRDefault="00A3285A" w:rsidP="00A3285A">
            <w:pPr>
              <w:spacing w:before="120" w:after="120" w:line="240" w:lineRule="auto"/>
              <w:jc w:val="both"/>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tcPr>
          <w:p w14:paraId="0201D7F2" w14:textId="77777777" w:rsidR="00A3285A" w:rsidRPr="00A3285A" w:rsidRDefault="00A3285A" w:rsidP="00A3285A">
            <w:pPr>
              <w:spacing w:before="120" w:after="120" w:line="240" w:lineRule="auto"/>
              <w:jc w:val="both"/>
              <w:rPr>
                <w:rFonts w:eastAsia="Calibri"/>
                <w:sz w:val="22"/>
                <w:szCs w:val="22"/>
                <w:lang w:val="en-GB" w:eastAsia="en-GB"/>
              </w:rPr>
            </w:pPr>
            <w:r w:rsidRPr="00A3285A">
              <w:rPr>
                <w:sz w:val="22"/>
                <w:szCs w:val="22"/>
              </w:rPr>
              <w:t>А</w:t>
            </w:r>
            <w:r w:rsidRPr="00A3285A">
              <w:rPr>
                <w:sz w:val="22"/>
                <w:szCs w:val="22"/>
                <w:lang w:val="bg-BG"/>
              </w:rPr>
              <w:t>072</w:t>
            </w:r>
          </w:p>
        </w:tc>
        <w:tc>
          <w:tcPr>
            <w:tcW w:w="0" w:type="auto"/>
            <w:shd w:val="clear" w:color="auto" w:fill="auto"/>
          </w:tcPr>
          <w:p w14:paraId="1BC606DA" w14:textId="77777777" w:rsidR="00A3285A" w:rsidRPr="00A3285A" w:rsidRDefault="00A3285A" w:rsidP="00A3285A">
            <w:pPr>
              <w:spacing w:before="120" w:after="120" w:line="240" w:lineRule="auto"/>
              <w:jc w:val="both"/>
              <w:rPr>
                <w:rFonts w:eastAsia="Calibri"/>
                <w:i/>
                <w:sz w:val="22"/>
                <w:szCs w:val="22"/>
                <w:lang w:val="bg-BG" w:eastAsia="en-GB"/>
              </w:rPr>
            </w:pPr>
            <w:r w:rsidRPr="00A3285A">
              <w:rPr>
                <w:i/>
                <w:sz w:val="22"/>
                <w:szCs w:val="22"/>
              </w:rPr>
              <w:t>Pernis apivorus</w:t>
            </w:r>
          </w:p>
        </w:tc>
        <w:tc>
          <w:tcPr>
            <w:tcW w:w="0" w:type="auto"/>
            <w:shd w:val="clear" w:color="auto" w:fill="auto"/>
            <w:vAlign w:val="center"/>
          </w:tcPr>
          <w:p w14:paraId="1701ABEC" w14:textId="77777777" w:rsidR="00A3285A" w:rsidRPr="00A3285A" w:rsidRDefault="00A3285A" w:rsidP="00A3285A">
            <w:pPr>
              <w:spacing w:before="120" w:after="120" w:line="240" w:lineRule="auto"/>
              <w:jc w:val="both"/>
              <w:rPr>
                <w:rFonts w:eastAsia="Calibri"/>
                <w:sz w:val="22"/>
                <w:szCs w:val="22"/>
                <w:lang w:val="bg-BG" w:eastAsia="en-GB"/>
              </w:rPr>
            </w:pPr>
          </w:p>
        </w:tc>
        <w:tc>
          <w:tcPr>
            <w:tcW w:w="0" w:type="auto"/>
            <w:shd w:val="clear" w:color="auto" w:fill="auto"/>
            <w:vAlign w:val="center"/>
          </w:tcPr>
          <w:p w14:paraId="362D353B" w14:textId="77777777" w:rsidR="00A3285A" w:rsidRPr="00A3285A" w:rsidRDefault="00A3285A" w:rsidP="00A3285A">
            <w:pPr>
              <w:spacing w:before="120" w:after="120" w:line="240" w:lineRule="auto"/>
              <w:jc w:val="both"/>
              <w:rPr>
                <w:rFonts w:eastAsia="Calibri"/>
                <w:b/>
                <w:sz w:val="22"/>
                <w:szCs w:val="22"/>
                <w:lang w:val="bg-BG" w:eastAsia="en-GB"/>
              </w:rPr>
            </w:pPr>
          </w:p>
        </w:tc>
        <w:tc>
          <w:tcPr>
            <w:tcW w:w="0" w:type="auto"/>
            <w:gridSpan w:val="2"/>
            <w:shd w:val="clear" w:color="auto" w:fill="auto"/>
            <w:vAlign w:val="bottom"/>
          </w:tcPr>
          <w:p w14:paraId="7F5FF09F" w14:textId="77777777" w:rsidR="00A3285A" w:rsidRPr="00A3285A" w:rsidRDefault="00A3285A" w:rsidP="00A3285A">
            <w:pPr>
              <w:spacing w:before="120" w:after="120" w:line="240" w:lineRule="auto"/>
              <w:jc w:val="both"/>
              <w:rPr>
                <w:rFonts w:eastAsia="Calibri"/>
                <w:b/>
                <w:sz w:val="22"/>
                <w:szCs w:val="22"/>
                <w:lang w:eastAsia="en-GB"/>
              </w:rPr>
            </w:pPr>
            <w:r w:rsidRPr="00A3285A">
              <w:rPr>
                <w:sz w:val="22"/>
                <w:szCs w:val="22"/>
              </w:rPr>
              <w:t>r</w:t>
            </w:r>
          </w:p>
        </w:tc>
        <w:tc>
          <w:tcPr>
            <w:tcW w:w="0" w:type="auto"/>
            <w:shd w:val="clear" w:color="auto" w:fill="auto"/>
            <w:vAlign w:val="bottom"/>
          </w:tcPr>
          <w:p w14:paraId="1E9EFBF3" w14:textId="77777777" w:rsidR="00A3285A" w:rsidRPr="00A3285A" w:rsidRDefault="00A3285A" w:rsidP="00A3285A">
            <w:pPr>
              <w:spacing w:before="120" w:after="120" w:line="240" w:lineRule="auto"/>
              <w:jc w:val="center"/>
              <w:rPr>
                <w:rFonts w:eastAsia="Calibri"/>
                <w:b/>
                <w:sz w:val="22"/>
                <w:szCs w:val="22"/>
                <w:lang w:val="en-GB" w:eastAsia="en-GB"/>
              </w:rPr>
            </w:pPr>
            <w:r w:rsidRPr="00A3285A">
              <w:rPr>
                <w:color w:val="FF0000"/>
                <w:sz w:val="22"/>
                <w:szCs w:val="22"/>
                <w:lang w:val="en-GB"/>
              </w:rPr>
              <w:t>0</w:t>
            </w:r>
          </w:p>
        </w:tc>
        <w:tc>
          <w:tcPr>
            <w:tcW w:w="0" w:type="auto"/>
            <w:shd w:val="clear" w:color="auto" w:fill="auto"/>
            <w:vAlign w:val="bottom"/>
          </w:tcPr>
          <w:p w14:paraId="54345A3D" w14:textId="77777777" w:rsidR="00A3285A" w:rsidRPr="00A3285A" w:rsidRDefault="00A3285A" w:rsidP="00A3285A">
            <w:pPr>
              <w:spacing w:before="120" w:after="120" w:line="240" w:lineRule="auto"/>
              <w:jc w:val="center"/>
              <w:rPr>
                <w:rFonts w:eastAsia="Calibri"/>
                <w:b/>
                <w:sz w:val="22"/>
                <w:szCs w:val="22"/>
                <w:lang w:val="bg-BG" w:eastAsia="en-GB"/>
              </w:rPr>
            </w:pPr>
            <w:r w:rsidRPr="00A3285A">
              <w:rPr>
                <w:sz w:val="22"/>
                <w:szCs w:val="22"/>
              </w:rPr>
              <w:t>1</w:t>
            </w:r>
          </w:p>
        </w:tc>
        <w:tc>
          <w:tcPr>
            <w:tcW w:w="0" w:type="auto"/>
            <w:shd w:val="clear" w:color="auto" w:fill="auto"/>
            <w:vAlign w:val="bottom"/>
          </w:tcPr>
          <w:p w14:paraId="7776C281" w14:textId="77777777" w:rsidR="00A3285A" w:rsidRPr="00A3285A" w:rsidRDefault="00A3285A" w:rsidP="00A3285A">
            <w:pPr>
              <w:spacing w:before="120" w:after="120" w:line="240" w:lineRule="auto"/>
              <w:jc w:val="center"/>
              <w:rPr>
                <w:rFonts w:eastAsia="Calibri"/>
                <w:bCs/>
                <w:sz w:val="22"/>
                <w:szCs w:val="22"/>
                <w:lang w:eastAsia="en-GB"/>
              </w:rPr>
            </w:pPr>
            <w:r w:rsidRPr="00A3285A">
              <w:rPr>
                <w:sz w:val="22"/>
                <w:szCs w:val="22"/>
              </w:rPr>
              <w:t>p</w:t>
            </w:r>
          </w:p>
        </w:tc>
        <w:tc>
          <w:tcPr>
            <w:tcW w:w="0" w:type="auto"/>
            <w:shd w:val="clear" w:color="auto" w:fill="auto"/>
            <w:vAlign w:val="bottom"/>
          </w:tcPr>
          <w:p w14:paraId="2210C1BB" w14:textId="77777777" w:rsidR="00A3285A" w:rsidRPr="00A3285A" w:rsidRDefault="00A3285A" w:rsidP="00A3285A">
            <w:pPr>
              <w:spacing w:before="120" w:after="120" w:line="240" w:lineRule="auto"/>
              <w:jc w:val="both"/>
              <w:rPr>
                <w:rFonts w:eastAsia="Calibri"/>
                <w:b/>
                <w:sz w:val="22"/>
                <w:szCs w:val="22"/>
                <w:lang w:val="bg-BG" w:eastAsia="en-GB"/>
              </w:rPr>
            </w:pPr>
          </w:p>
        </w:tc>
        <w:tc>
          <w:tcPr>
            <w:tcW w:w="0" w:type="auto"/>
            <w:shd w:val="clear" w:color="auto" w:fill="auto"/>
            <w:vAlign w:val="bottom"/>
          </w:tcPr>
          <w:p w14:paraId="77E4E7F1"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sz w:val="22"/>
                <w:szCs w:val="22"/>
              </w:rPr>
              <w:t>G</w:t>
            </w:r>
          </w:p>
        </w:tc>
        <w:tc>
          <w:tcPr>
            <w:tcW w:w="0" w:type="auto"/>
            <w:gridSpan w:val="2"/>
            <w:shd w:val="clear" w:color="auto" w:fill="auto"/>
            <w:vAlign w:val="bottom"/>
          </w:tcPr>
          <w:p w14:paraId="23A2ED8E" w14:textId="77777777" w:rsidR="00A3285A" w:rsidRPr="00A3285A" w:rsidRDefault="00A3285A" w:rsidP="00A3285A">
            <w:pPr>
              <w:spacing w:before="120" w:after="120" w:line="240" w:lineRule="auto"/>
              <w:jc w:val="both"/>
              <w:rPr>
                <w:rFonts w:eastAsia="Calibri"/>
                <w:b/>
                <w:sz w:val="22"/>
                <w:szCs w:val="22"/>
                <w:lang w:val="en-GB" w:eastAsia="en-GB"/>
              </w:rPr>
            </w:pPr>
            <w:r w:rsidRPr="00A3285A">
              <w:rPr>
                <w:sz w:val="22"/>
                <w:szCs w:val="22"/>
                <w:lang w:val="en-GB"/>
              </w:rPr>
              <w:t>C</w:t>
            </w:r>
          </w:p>
        </w:tc>
        <w:tc>
          <w:tcPr>
            <w:tcW w:w="0" w:type="auto"/>
            <w:shd w:val="clear" w:color="auto" w:fill="auto"/>
            <w:vAlign w:val="bottom"/>
          </w:tcPr>
          <w:p w14:paraId="3C8034BB"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sz w:val="22"/>
                <w:szCs w:val="22"/>
              </w:rPr>
              <w:t>B</w:t>
            </w:r>
          </w:p>
        </w:tc>
        <w:tc>
          <w:tcPr>
            <w:tcW w:w="0" w:type="auto"/>
            <w:shd w:val="clear" w:color="auto" w:fill="auto"/>
            <w:vAlign w:val="bottom"/>
          </w:tcPr>
          <w:p w14:paraId="1D73C31A"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sz w:val="22"/>
                <w:szCs w:val="22"/>
              </w:rPr>
              <w:t>C</w:t>
            </w:r>
          </w:p>
        </w:tc>
        <w:tc>
          <w:tcPr>
            <w:tcW w:w="0" w:type="auto"/>
            <w:shd w:val="clear" w:color="auto" w:fill="auto"/>
            <w:vAlign w:val="bottom"/>
          </w:tcPr>
          <w:p w14:paraId="7D1075C3" w14:textId="77777777" w:rsidR="00A3285A" w:rsidRPr="00A3285A" w:rsidRDefault="00A3285A" w:rsidP="00A3285A">
            <w:pPr>
              <w:spacing w:before="120" w:after="120" w:line="240" w:lineRule="auto"/>
              <w:jc w:val="both"/>
              <w:rPr>
                <w:rFonts w:eastAsia="Calibri"/>
                <w:b/>
                <w:sz w:val="22"/>
                <w:szCs w:val="22"/>
                <w:lang w:val="bg-BG" w:eastAsia="en-GB"/>
              </w:rPr>
            </w:pPr>
            <w:r w:rsidRPr="00A3285A">
              <w:rPr>
                <w:sz w:val="22"/>
                <w:szCs w:val="22"/>
              </w:rPr>
              <w:t>C</w:t>
            </w:r>
          </w:p>
        </w:tc>
      </w:tr>
      <w:tr w:rsidR="00A3285A" w:rsidRPr="00A3285A" w14:paraId="4E6A8954" w14:textId="77777777" w:rsidTr="00A3285A">
        <w:tc>
          <w:tcPr>
            <w:tcW w:w="0" w:type="auto"/>
            <w:shd w:val="clear" w:color="auto" w:fill="auto"/>
            <w:vAlign w:val="center"/>
          </w:tcPr>
          <w:p w14:paraId="60E5ECA4" w14:textId="77777777" w:rsidR="00A3285A" w:rsidRPr="00A3285A" w:rsidRDefault="00A3285A" w:rsidP="00A3285A">
            <w:pPr>
              <w:spacing w:before="120" w:after="120" w:line="240" w:lineRule="auto"/>
              <w:jc w:val="both"/>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tcPr>
          <w:p w14:paraId="6FB43B19" w14:textId="77777777" w:rsidR="00A3285A" w:rsidRPr="00A3285A" w:rsidRDefault="00A3285A" w:rsidP="00A3285A">
            <w:pPr>
              <w:spacing w:before="120" w:after="120" w:line="240" w:lineRule="auto"/>
              <w:jc w:val="both"/>
              <w:rPr>
                <w:rFonts w:eastAsia="Calibri"/>
                <w:sz w:val="22"/>
                <w:szCs w:val="22"/>
                <w:lang w:val="bg-BG" w:eastAsia="en-GB"/>
              </w:rPr>
            </w:pPr>
            <w:r w:rsidRPr="00A3285A">
              <w:rPr>
                <w:sz w:val="22"/>
                <w:szCs w:val="22"/>
              </w:rPr>
              <w:t>A</w:t>
            </w:r>
            <w:r w:rsidRPr="00A3285A">
              <w:rPr>
                <w:sz w:val="22"/>
                <w:szCs w:val="22"/>
                <w:lang w:val="en-GB"/>
              </w:rPr>
              <w:t>0</w:t>
            </w:r>
            <w:r w:rsidRPr="00A3285A">
              <w:rPr>
                <w:sz w:val="22"/>
                <w:szCs w:val="22"/>
                <w:lang w:val="bg-BG"/>
              </w:rPr>
              <w:t>72</w:t>
            </w:r>
          </w:p>
        </w:tc>
        <w:tc>
          <w:tcPr>
            <w:tcW w:w="0" w:type="auto"/>
            <w:shd w:val="clear" w:color="auto" w:fill="auto"/>
          </w:tcPr>
          <w:p w14:paraId="704C2105" w14:textId="77777777" w:rsidR="00A3285A" w:rsidRPr="00A3285A" w:rsidRDefault="00A3285A" w:rsidP="00A3285A">
            <w:pPr>
              <w:spacing w:before="120" w:after="120" w:line="240" w:lineRule="auto"/>
              <w:jc w:val="both"/>
              <w:rPr>
                <w:rFonts w:eastAsia="Calibri"/>
                <w:i/>
                <w:sz w:val="22"/>
                <w:szCs w:val="22"/>
                <w:lang w:eastAsia="en-GB"/>
              </w:rPr>
            </w:pPr>
            <w:r w:rsidRPr="00A3285A">
              <w:rPr>
                <w:i/>
                <w:sz w:val="22"/>
                <w:szCs w:val="22"/>
              </w:rPr>
              <w:t>Pernis apivorus</w:t>
            </w:r>
          </w:p>
        </w:tc>
        <w:tc>
          <w:tcPr>
            <w:tcW w:w="0" w:type="auto"/>
            <w:shd w:val="clear" w:color="auto" w:fill="auto"/>
            <w:vAlign w:val="center"/>
          </w:tcPr>
          <w:p w14:paraId="339BAF15" w14:textId="77777777" w:rsidR="00A3285A" w:rsidRPr="00A3285A" w:rsidRDefault="00A3285A" w:rsidP="00A3285A">
            <w:pPr>
              <w:spacing w:before="120" w:after="120" w:line="240" w:lineRule="auto"/>
              <w:jc w:val="both"/>
              <w:rPr>
                <w:rFonts w:eastAsia="Calibri"/>
                <w:sz w:val="22"/>
                <w:szCs w:val="22"/>
                <w:lang w:val="bg-BG" w:eastAsia="en-GB"/>
              </w:rPr>
            </w:pPr>
          </w:p>
        </w:tc>
        <w:tc>
          <w:tcPr>
            <w:tcW w:w="0" w:type="auto"/>
            <w:shd w:val="clear" w:color="auto" w:fill="auto"/>
            <w:vAlign w:val="center"/>
          </w:tcPr>
          <w:p w14:paraId="7698929D" w14:textId="77777777" w:rsidR="00A3285A" w:rsidRPr="00A3285A" w:rsidRDefault="00A3285A" w:rsidP="00A3285A">
            <w:pPr>
              <w:spacing w:before="120" w:after="120" w:line="240" w:lineRule="auto"/>
              <w:jc w:val="both"/>
              <w:rPr>
                <w:rFonts w:eastAsia="Calibri"/>
                <w:sz w:val="22"/>
                <w:szCs w:val="22"/>
                <w:lang w:val="bg-BG" w:eastAsia="en-GB"/>
              </w:rPr>
            </w:pPr>
          </w:p>
        </w:tc>
        <w:tc>
          <w:tcPr>
            <w:tcW w:w="0" w:type="auto"/>
            <w:gridSpan w:val="2"/>
            <w:shd w:val="clear" w:color="auto" w:fill="auto"/>
            <w:vAlign w:val="bottom"/>
          </w:tcPr>
          <w:p w14:paraId="563D9702" w14:textId="77777777" w:rsidR="00A3285A" w:rsidRPr="00A3285A" w:rsidRDefault="00A3285A" w:rsidP="00A3285A">
            <w:pPr>
              <w:spacing w:before="120" w:after="120" w:line="240" w:lineRule="auto"/>
              <w:jc w:val="both"/>
              <w:rPr>
                <w:rFonts w:eastAsia="Calibri"/>
                <w:sz w:val="22"/>
                <w:szCs w:val="22"/>
                <w:lang w:val="bg-BG" w:eastAsia="en-GB"/>
              </w:rPr>
            </w:pPr>
            <w:r w:rsidRPr="00A3285A">
              <w:rPr>
                <w:color w:val="000000"/>
                <w:sz w:val="22"/>
                <w:szCs w:val="22"/>
              </w:rPr>
              <w:t>c</w:t>
            </w:r>
          </w:p>
        </w:tc>
        <w:tc>
          <w:tcPr>
            <w:tcW w:w="0" w:type="auto"/>
            <w:shd w:val="clear" w:color="auto" w:fill="auto"/>
            <w:vAlign w:val="bottom"/>
          </w:tcPr>
          <w:p w14:paraId="13D6F8E0" w14:textId="77777777" w:rsidR="00A3285A" w:rsidRPr="00A3285A" w:rsidRDefault="00A3285A" w:rsidP="00A3285A">
            <w:pPr>
              <w:spacing w:before="120" w:after="120" w:line="240" w:lineRule="auto"/>
              <w:jc w:val="center"/>
              <w:rPr>
                <w:rFonts w:eastAsia="Calibri"/>
                <w:color w:val="FF0000"/>
                <w:sz w:val="22"/>
                <w:szCs w:val="22"/>
                <w:lang w:eastAsia="en-GB"/>
              </w:rPr>
            </w:pPr>
            <w:r w:rsidRPr="00A3285A">
              <w:rPr>
                <w:color w:val="000000"/>
                <w:sz w:val="22"/>
                <w:szCs w:val="22"/>
              </w:rPr>
              <w:t>81</w:t>
            </w:r>
          </w:p>
        </w:tc>
        <w:tc>
          <w:tcPr>
            <w:tcW w:w="0" w:type="auto"/>
            <w:shd w:val="clear" w:color="auto" w:fill="auto"/>
            <w:vAlign w:val="bottom"/>
          </w:tcPr>
          <w:p w14:paraId="3916785A" w14:textId="77777777" w:rsidR="00A3285A" w:rsidRPr="00A3285A" w:rsidRDefault="00A3285A" w:rsidP="00A3285A">
            <w:pPr>
              <w:spacing w:before="120" w:after="120" w:line="240" w:lineRule="auto"/>
              <w:jc w:val="center"/>
              <w:rPr>
                <w:rFonts w:eastAsia="Calibri"/>
                <w:color w:val="FF0000"/>
                <w:sz w:val="22"/>
                <w:szCs w:val="22"/>
                <w:lang w:eastAsia="en-GB"/>
              </w:rPr>
            </w:pPr>
            <w:r w:rsidRPr="00A3285A">
              <w:rPr>
                <w:color w:val="000000"/>
                <w:sz w:val="22"/>
                <w:szCs w:val="22"/>
              </w:rPr>
              <w:t>130</w:t>
            </w:r>
          </w:p>
        </w:tc>
        <w:tc>
          <w:tcPr>
            <w:tcW w:w="0" w:type="auto"/>
            <w:shd w:val="clear" w:color="auto" w:fill="auto"/>
            <w:vAlign w:val="bottom"/>
          </w:tcPr>
          <w:p w14:paraId="2E13D968" w14:textId="77777777" w:rsidR="00A3285A" w:rsidRPr="00A3285A" w:rsidRDefault="00A3285A" w:rsidP="00A3285A">
            <w:pPr>
              <w:spacing w:before="120" w:after="120" w:line="240" w:lineRule="auto"/>
              <w:jc w:val="center"/>
              <w:rPr>
                <w:rFonts w:eastAsia="Calibri"/>
                <w:sz w:val="22"/>
                <w:szCs w:val="22"/>
                <w:lang w:eastAsia="en-GB"/>
              </w:rPr>
            </w:pPr>
            <w:r w:rsidRPr="00A3285A">
              <w:rPr>
                <w:color w:val="000000"/>
                <w:sz w:val="22"/>
                <w:szCs w:val="22"/>
              </w:rPr>
              <w:t>i</w:t>
            </w:r>
          </w:p>
        </w:tc>
        <w:tc>
          <w:tcPr>
            <w:tcW w:w="0" w:type="auto"/>
            <w:shd w:val="clear" w:color="auto" w:fill="auto"/>
            <w:vAlign w:val="bottom"/>
          </w:tcPr>
          <w:p w14:paraId="4A8833E9" w14:textId="77777777" w:rsidR="00A3285A" w:rsidRPr="00A3285A" w:rsidRDefault="00A3285A" w:rsidP="00A3285A">
            <w:pPr>
              <w:spacing w:before="120" w:after="120" w:line="240" w:lineRule="auto"/>
              <w:jc w:val="both"/>
              <w:rPr>
                <w:rFonts w:eastAsia="Calibri"/>
                <w:sz w:val="22"/>
                <w:szCs w:val="22"/>
                <w:lang w:eastAsia="en-GB"/>
              </w:rPr>
            </w:pPr>
          </w:p>
        </w:tc>
        <w:tc>
          <w:tcPr>
            <w:tcW w:w="0" w:type="auto"/>
            <w:shd w:val="clear" w:color="auto" w:fill="auto"/>
            <w:vAlign w:val="bottom"/>
          </w:tcPr>
          <w:p w14:paraId="663C5645" w14:textId="77777777" w:rsidR="00A3285A" w:rsidRPr="00A3285A" w:rsidRDefault="00A3285A" w:rsidP="00A3285A">
            <w:pPr>
              <w:spacing w:before="120" w:after="120" w:line="240" w:lineRule="auto"/>
              <w:jc w:val="both"/>
              <w:rPr>
                <w:rFonts w:eastAsia="Calibri"/>
                <w:sz w:val="22"/>
                <w:szCs w:val="22"/>
                <w:lang w:eastAsia="en-GB"/>
              </w:rPr>
            </w:pPr>
            <w:r w:rsidRPr="00A3285A">
              <w:rPr>
                <w:sz w:val="22"/>
                <w:szCs w:val="22"/>
              </w:rPr>
              <w:t>G</w:t>
            </w:r>
          </w:p>
        </w:tc>
        <w:tc>
          <w:tcPr>
            <w:tcW w:w="0" w:type="auto"/>
            <w:gridSpan w:val="2"/>
            <w:shd w:val="clear" w:color="auto" w:fill="auto"/>
            <w:vAlign w:val="bottom"/>
          </w:tcPr>
          <w:p w14:paraId="33C69319" w14:textId="77777777" w:rsidR="00A3285A" w:rsidRPr="00A3285A" w:rsidRDefault="00A3285A" w:rsidP="00A3285A">
            <w:pPr>
              <w:spacing w:before="120" w:after="120" w:line="240" w:lineRule="auto"/>
              <w:jc w:val="both"/>
              <w:rPr>
                <w:rFonts w:eastAsia="Calibri"/>
                <w:sz w:val="22"/>
                <w:szCs w:val="22"/>
                <w:lang w:val="bg-BG" w:eastAsia="en-GB"/>
              </w:rPr>
            </w:pPr>
            <w:r w:rsidRPr="00A3285A">
              <w:rPr>
                <w:color w:val="000000"/>
                <w:sz w:val="22"/>
                <w:szCs w:val="22"/>
              </w:rPr>
              <w:t>C</w:t>
            </w:r>
          </w:p>
        </w:tc>
        <w:tc>
          <w:tcPr>
            <w:tcW w:w="0" w:type="auto"/>
            <w:shd w:val="clear" w:color="auto" w:fill="auto"/>
            <w:vAlign w:val="bottom"/>
          </w:tcPr>
          <w:p w14:paraId="6405ED7D" w14:textId="77777777" w:rsidR="00A3285A" w:rsidRPr="00A3285A" w:rsidRDefault="00A3285A" w:rsidP="00A3285A">
            <w:pPr>
              <w:spacing w:before="120" w:after="120" w:line="240" w:lineRule="auto"/>
              <w:jc w:val="both"/>
              <w:rPr>
                <w:rFonts w:eastAsia="Calibri"/>
                <w:sz w:val="22"/>
                <w:szCs w:val="22"/>
                <w:lang w:eastAsia="en-GB"/>
              </w:rPr>
            </w:pPr>
            <w:r w:rsidRPr="00A3285A">
              <w:rPr>
                <w:color w:val="000000"/>
                <w:sz w:val="22"/>
                <w:szCs w:val="22"/>
              </w:rPr>
              <w:t>B</w:t>
            </w:r>
          </w:p>
        </w:tc>
        <w:tc>
          <w:tcPr>
            <w:tcW w:w="0" w:type="auto"/>
            <w:shd w:val="clear" w:color="auto" w:fill="auto"/>
            <w:vAlign w:val="bottom"/>
          </w:tcPr>
          <w:p w14:paraId="5274B238" w14:textId="77777777" w:rsidR="00A3285A" w:rsidRPr="00A3285A" w:rsidRDefault="00A3285A" w:rsidP="00A3285A">
            <w:pPr>
              <w:spacing w:before="120" w:after="120" w:line="240" w:lineRule="auto"/>
              <w:jc w:val="both"/>
              <w:rPr>
                <w:rFonts w:eastAsia="Calibri"/>
                <w:sz w:val="22"/>
                <w:szCs w:val="22"/>
                <w:lang w:val="bg-BG" w:eastAsia="en-GB"/>
              </w:rPr>
            </w:pPr>
            <w:r w:rsidRPr="00A3285A">
              <w:rPr>
                <w:color w:val="000000"/>
                <w:sz w:val="22"/>
                <w:szCs w:val="22"/>
              </w:rPr>
              <w:t>C</w:t>
            </w:r>
          </w:p>
        </w:tc>
        <w:tc>
          <w:tcPr>
            <w:tcW w:w="0" w:type="auto"/>
            <w:shd w:val="clear" w:color="auto" w:fill="auto"/>
            <w:vAlign w:val="bottom"/>
          </w:tcPr>
          <w:p w14:paraId="61E5F811" w14:textId="77777777" w:rsidR="00A3285A" w:rsidRPr="00A3285A" w:rsidRDefault="00A3285A" w:rsidP="00A3285A">
            <w:pPr>
              <w:spacing w:before="120" w:after="120" w:line="240" w:lineRule="auto"/>
              <w:jc w:val="both"/>
              <w:rPr>
                <w:rFonts w:eastAsia="Calibri"/>
                <w:sz w:val="22"/>
                <w:szCs w:val="22"/>
                <w:lang w:val="bg-BG" w:eastAsia="en-GB"/>
              </w:rPr>
            </w:pPr>
            <w:r w:rsidRPr="00A3285A">
              <w:rPr>
                <w:color w:val="000000"/>
                <w:sz w:val="22"/>
                <w:szCs w:val="22"/>
              </w:rPr>
              <w:t>C</w:t>
            </w:r>
          </w:p>
        </w:tc>
      </w:tr>
    </w:tbl>
    <w:p w14:paraId="2249F06D" w14:textId="77777777" w:rsidR="0093274D" w:rsidRPr="009C3B14" w:rsidRDefault="0093274D" w:rsidP="0093274D">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09994CB5" w14:textId="77777777" w:rsidR="0093274D" w:rsidRDefault="0093274D" w:rsidP="0093274D">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w:t>
      </w:r>
      <w:r>
        <w:rPr>
          <w:rFonts w:eastAsia="Calibri"/>
          <w:lang w:val="bg-BG"/>
        </w:rPr>
        <w:t xml:space="preserve">гнездяща и </w:t>
      </w:r>
      <w:r w:rsidRPr="0071656E">
        <w:rPr>
          <w:rFonts w:eastAsia="Calibri"/>
          <w:lang w:val="bg-BG"/>
        </w:rPr>
        <w:t>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е необходима актуализация на СФД</w:t>
      </w:r>
      <w:r>
        <w:rPr>
          <w:rFonts w:eastAsia="Calibri"/>
          <w:lang w:val="bg-BG"/>
        </w:rPr>
        <w:t xml:space="preserve"> в частта за гнездящата популация:</w:t>
      </w:r>
    </w:p>
    <w:p w14:paraId="4D2C32BE" w14:textId="48744A03" w:rsidR="008E0E2A" w:rsidRDefault="008E0E2A" w:rsidP="004A4D89">
      <w:pPr>
        <w:spacing w:before="120" w:after="120" w:line="240" w:lineRule="auto"/>
        <w:jc w:val="both"/>
        <w:rPr>
          <w:lang w:val="bg-BG"/>
        </w:rPr>
      </w:pPr>
    </w:p>
    <w:p w14:paraId="7301BC62" w14:textId="2508FC8F" w:rsidR="00AA6914" w:rsidRDefault="00AA6914" w:rsidP="00AA6914">
      <w:pPr>
        <w:pStyle w:val="Heading1"/>
        <w:jc w:val="center"/>
        <w:rPr>
          <w:lang w:val="bg-BG"/>
        </w:rPr>
      </w:pPr>
      <w:bookmarkStart w:id="58" w:name="_Toc87487791"/>
      <w:r>
        <w:rPr>
          <w:lang w:val="bg-BG"/>
        </w:rPr>
        <w:t xml:space="preserve">Специфични цели за А073 </w:t>
      </w:r>
      <w:r>
        <w:rPr>
          <w:i/>
          <w:lang w:val="en-GB"/>
        </w:rPr>
        <w:t>Milvus migrans</w:t>
      </w:r>
      <w:r>
        <w:rPr>
          <w:lang w:val="bg-BG"/>
        </w:rPr>
        <w:t xml:space="preserve"> (черна каня)</w:t>
      </w:r>
      <w:bookmarkEnd w:id="58"/>
    </w:p>
    <w:p w14:paraId="140FA9D1" w14:textId="77777777" w:rsidR="00AA6914" w:rsidRPr="00AA6914" w:rsidRDefault="00AA6914" w:rsidP="00AA6914">
      <w:pPr>
        <w:spacing w:after="120"/>
        <w:jc w:val="both"/>
        <w:rPr>
          <w:rFonts w:eastAsia="Calibri"/>
          <w:lang w:val="bg-BG"/>
        </w:rPr>
      </w:pPr>
    </w:p>
    <w:p w14:paraId="24A50087" w14:textId="190947AE" w:rsidR="00AA6914" w:rsidRPr="00107D50" w:rsidRDefault="00AA6914" w:rsidP="00AA6914">
      <w:pPr>
        <w:spacing w:after="120"/>
        <w:jc w:val="both"/>
        <w:rPr>
          <w:rFonts w:eastAsia="Calibri"/>
          <w:b/>
          <w:lang w:val="bg-BG"/>
        </w:rPr>
      </w:pPr>
      <w:r w:rsidRPr="00107D50">
        <w:rPr>
          <w:rFonts w:eastAsia="Calibri"/>
          <w:b/>
          <w:lang w:val="bg-BG"/>
        </w:rPr>
        <w:t>Кратка характеристика на вида</w:t>
      </w:r>
    </w:p>
    <w:p w14:paraId="6911F782" w14:textId="77777777" w:rsidR="00AA6914" w:rsidRPr="00107D50" w:rsidRDefault="00AA6914" w:rsidP="00AA6914">
      <w:pPr>
        <w:spacing w:after="120"/>
        <w:jc w:val="both"/>
        <w:rPr>
          <w:rFonts w:eastAsia="Calibri"/>
          <w:lang w:val="bg-BG"/>
        </w:rPr>
      </w:pPr>
      <w:r w:rsidRPr="00107D50">
        <w:rPr>
          <w:rFonts w:eastAsia="Calibri"/>
          <w:lang w:val="bg-BG"/>
        </w:rPr>
        <w:t>Дължина на тялото: 55-60 с</w:t>
      </w:r>
      <w:r w:rsidRPr="00107D50">
        <w:rPr>
          <w:rFonts w:eastAsia="Calibri"/>
        </w:rPr>
        <w:t>m</w:t>
      </w:r>
      <w:r w:rsidRPr="00107D50">
        <w:rPr>
          <w:rFonts w:eastAsia="Calibri"/>
          <w:lang w:val="bg-BG"/>
        </w:rPr>
        <w:t>, размах на крилата: 165-175 с</w:t>
      </w:r>
      <w:r w:rsidRPr="00107D50">
        <w:rPr>
          <w:rFonts w:eastAsia="Calibri"/>
        </w:rPr>
        <w:t>m</w:t>
      </w:r>
      <w:r w:rsidRPr="00107D50">
        <w:rPr>
          <w:rFonts w:eastAsia="Calibri"/>
          <w:lang w:val="bg-BG"/>
        </w:rPr>
        <w:t xml:space="preserve">. Тъмнокафява, средно голяма птица с дълги тесни крила и дълга, слабо врязана опашка. Главата е белезникаво-сива, гърлото е белезникаво, а клюнът е черен.  Восковицата и краката са жълти. Когато опашката е широко разперена врязването не се забелязва. Лети с плавни махове. Често се рее и прави широки кръгове </w:t>
      </w:r>
      <w:r w:rsidRPr="00107D50">
        <w:rPr>
          <w:rFonts w:eastAsia="Calibri"/>
        </w:rPr>
        <w:t>(</w:t>
      </w:r>
      <w:r w:rsidRPr="00107D50">
        <w:rPr>
          <w:rFonts w:eastAsia="Calibri"/>
          <w:lang w:val="bg-BG"/>
        </w:rPr>
        <w:t>Симеонов и др., 1990</w:t>
      </w:r>
      <w:r w:rsidRPr="00107D50">
        <w:rPr>
          <w:rFonts w:eastAsia="Calibri"/>
        </w:rPr>
        <w:t>)</w:t>
      </w:r>
      <w:r w:rsidRPr="00107D50">
        <w:rPr>
          <w:rFonts w:eastAsia="Calibri"/>
          <w:lang w:val="bg-BG"/>
        </w:rPr>
        <w:t>.</w:t>
      </w:r>
    </w:p>
    <w:p w14:paraId="71512677" w14:textId="77777777" w:rsidR="00AA6914" w:rsidRPr="00107D50" w:rsidRDefault="00AA6914" w:rsidP="00AA6914">
      <w:pPr>
        <w:spacing w:after="120"/>
        <w:jc w:val="both"/>
        <w:rPr>
          <w:rFonts w:eastAsia="Calibri"/>
          <w:i/>
          <w:lang w:val="bg-BG"/>
        </w:rPr>
      </w:pPr>
      <w:r w:rsidRPr="00107D50">
        <w:rPr>
          <w:rFonts w:eastAsia="Calibri"/>
          <w:i/>
          <w:lang w:val="bg-BG"/>
        </w:rPr>
        <w:t>Характер на пребиваване в страната</w:t>
      </w:r>
    </w:p>
    <w:p w14:paraId="513DA72E" w14:textId="65A013CB" w:rsidR="00AA6914" w:rsidRPr="00107D50" w:rsidRDefault="00AA6914" w:rsidP="00AA6914">
      <w:pPr>
        <w:spacing w:after="120"/>
        <w:jc w:val="both"/>
        <w:rPr>
          <w:rFonts w:eastAsia="Calibri"/>
          <w:lang w:val="bg-BG"/>
        </w:rPr>
      </w:pPr>
      <w:r w:rsidRPr="00107D50">
        <w:rPr>
          <w:rFonts w:eastAsia="Calibri"/>
          <w:lang w:val="bg-BG"/>
        </w:rPr>
        <w:t xml:space="preserve">Гнездещо-прелетнен,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w:t>
      </w:r>
      <w:r w:rsidRPr="00107D50">
        <w:rPr>
          <w:rFonts w:eastAsia="Calibri"/>
        </w:rPr>
        <w:t>(</w:t>
      </w:r>
      <w:r w:rsidRPr="00107D50">
        <w:rPr>
          <w:rFonts w:eastAsia="Calibri"/>
          <w:lang w:val="bg-BG"/>
        </w:rPr>
        <w:t>Симеонов и др., 1990</w:t>
      </w:r>
      <w:r w:rsidRPr="00107D50">
        <w:rPr>
          <w:rFonts w:eastAsia="Calibri"/>
        </w:rPr>
        <w:t>)</w:t>
      </w:r>
      <w:r w:rsidRPr="00107D50">
        <w:rPr>
          <w:rFonts w:eastAsia="Calibri"/>
          <w:lang w:val="bg-BG"/>
        </w:rPr>
        <w:t xml:space="preserve">. </w:t>
      </w:r>
    </w:p>
    <w:p w14:paraId="4543649B" w14:textId="77777777" w:rsidR="00AA6914" w:rsidRPr="00107D50" w:rsidRDefault="00AA6914" w:rsidP="00AA6914">
      <w:pPr>
        <w:spacing w:after="120"/>
        <w:jc w:val="both"/>
        <w:rPr>
          <w:rFonts w:eastAsia="Calibri"/>
          <w:i/>
          <w:lang w:val="bg-BG"/>
        </w:rPr>
      </w:pPr>
      <w:r w:rsidRPr="00107D50">
        <w:rPr>
          <w:rFonts w:eastAsia="Calibri"/>
          <w:i/>
          <w:lang w:val="bg-BG"/>
        </w:rPr>
        <w:t>Характерно местообитание</w:t>
      </w:r>
    </w:p>
    <w:p w14:paraId="4577606E" w14:textId="77777777" w:rsidR="00AA6914" w:rsidRPr="00107D50" w:rsidRDefault="00AA6914" w:rsidP="00AA6914">
      <w:pPr>
        <w:spacing w:after="120"/>
        <w:jc w:val="both"/>
        <w:rPr>
          <w:rFonts w:eastAsia="Calibri"/>
        </w:rPr>
      </w:pPr>
      <w:r w:rsidRPr="00107D50">
        <w:rPr>
          <w:rFonts w:eastAsia="Calibri"/>
          <w:lang w:val="bg-BG"/>
        </w:rPr>
        <w:t xml:space="preserve">Обитава гори и групи дървета в големи речни долини, по Черноморската крайбрежие и край изкуствени водоеми. През зимата се среща и в открити пространства в равнини </w:t>
      </w:r>
      <w:r w:rsidRPr="00107D50">
        <w:rPr>
          <w:rFonts w:eastAsia="Calibri"/>
        </w:rPr>
        <w:t>(</w:t>
      </w:r>
      <w:r w:rsidRPr="00107D50">
        <w:rPr>
          <w:rFonts w:eastAsia="Calibri"/>
          <w:lang w:val="bg-BG"/>
        </w:rPr>
        <w:t>Симеонов и др., 1990</w:t>
      </w:r>
      <w:r w:rsidRPr="00107D50">
        <w:rPr>
          <w:rFonts w:eastAsia="Calibri"/>
        </w:rPr>
        <w:t>)</w:t>
      </w:r>
      <w:r w:rsidRPr="00107D50">
        <w:rPr>
          <w:rFonts w:eastAsia="Calibri"/>
          <w:lang w:val="bg-BG"/>
        </w:rPr>
        <w:t xml:space="preserve">. Според Стойчев и др. </w:t>
      </w:r>
      <w:r w:rsidRPr="00107D50">
        <w:rPr>
          <w:rFonts w:eastAsia="Calibri"/>
        </w:rPr>
        <w:t>(</w:t>
      </w:r>
      <w:r w:rsidRPr="00107D50">
        <w:rPr>
          <w:rFonts w:eastAsia="Calibri"/>
          <w:lang w:val="bg-BG"/>
        </w:rPr>
        <w:t>в Янков, отг. ред., 2007</w:t>
      </w:r>
      <w:r w:rsidRPr="00107D50">
        <w:rPr>
          <w:rFonts w:eastAsia="Calibri"/>
        </w:rPr>
        <w:t>)</w:t>
      </w:r>
      <w:r w:rsidRPr="00107D50">
        <w:rPr>
          <w:rFonts w:eastAsia="Calibri"/>
          <w:lang w:val="bg-BG"/>
        </w:rPr>
        <w:t xml:space="preserve"> гнезди в алувиални и много влажни гори и храсталаци и </w:t>
      </w:r>
      <w:r w:rsidRPr="00107D50">
        <w:rPr>
          <w:rFonts w:eastAsia="Calibri"/>
          <w:lang w:val="bg-BG"/>
        </w:rPr>
        <w:lastRenderedPageBreak/>
        <w:t>широколистни листопадни гори, по-рядко – в ивици дървета, храсти и мозайки от тях, обикновено в близост до по-големи реки и други влажни зони.</w:t>
      </w:r>
    </w:p>
    <w:p w14:paraId="0FBB38CD" w14:textId="77777777" w:rsidR="00AA6914" w:rsidRPr="00107D50" w:rsidRDefault="00AA6914" w:rsidP="00AA6914">
      <w:pPr>
        <w:spacing w:after="120"/>
        <w:jc w:val="both"/>
        <w:rPr>
          <w:rFonts w:eastAsia="Calibri"/>
          <w:lang w:val="en-GB"/>
        </w:rPr>
      </w:pPr>
      <w:r w:rsidRPr="00107D50">
        <w:rPr>
          <w:rFonts w:eastAsia="Calibri"/>
          <w:lang w:val="bg-BG"/>
        </w:rPr>
        <w:t xml:space="preserve">Средната гнездова плътност на вида варира между 1 и 20 дв./100 </w:t>
      </w:r>
      <w:r w:rsidRPr="00107D50">
        <w:rPr>
          <w:rFonts w:eastAsia="Calibri"/>
        </w:rPr>
        <w:t>km</w:t>
      </w:r>
      <w:r w:rsidRPr="00107D50">
        <w:rPr>
          <w:rFonts w:eastAsia="Calibri"/>
          <w:vertAlign w:val="superscript"/>
        </w:rPr>
        <w:t>2</w:t>
      </w:r>
      <w:r w:rsidRPr="00107D50">
        <w:rPr>
          <w:rFonts w:eastAsia="Calibri"/>
          <w:lang w:val="bg-BG"/>
        </w:rPr>
        <w:t xml:space="preserve"> </w:t>
      </w:r>
      <w:r w:rsidRPr="00107D50">
        <w:rPr>
          <w:rFonts w:eastAsia="Calibri"/>
        </w:rPr>
        <w:t xml:space="preserve">(Maciorowski et al., 2021). </w:t>
      </w:r>
      <w:r w:rsidRPr="00107D50">
        <w:rPr>
          <w:rFonts w:eastAsia="Calibri"/>
          <w:lang w:val="bg-BG"/>
        </w:rPr>
        <w:t xml:space="preserve">Според едно изследване в южна Испания </w:t>
      </w:r>
      <w:r w:rsidRPr="00107D50">
        <w:rPr>
          <w:rFonts w:eastAsia="Calibri"/>
        </w:rPr>
        <w:t xml:space="preserve">(Tanferna et al., 2013) </w:t>
      </w:r>
      <w:r w:rsidRPr="00107D50">
        <w:rPr>
          <w:rFonts w:eastAsia="Calibri"/>
          <w:lang w:val="bg-BG"/>
        </w:rPr>
        <w:t xml:space="preserve">средната територия на отделните индивиди е 153.3 </w:t>
      </w:r>
      <w:r w:rsidRPr="00107D50">
        <w:rPr>
          <w:rFonts w:eastAsia="Calibri"/>
        </w:rPr>
        <w:t>km</w:t>
      </w:r>
      <w:r w:rsidRPr="00107D50">
        <w:rPr>
          <w:rFonts w:eastAsia="Calibri"/>
          <w:vertAlign w:val="superscript"/>
        </w:rPr>
        <w:t>2</w:t>
      </w:r>
      <w:r w:rsidRPr="00107D50">
        <w:rPr>
          <w:rFonts w:eastAsia="Calibri"/>
          <w:lang w:val="bg-BG"/>
        </w:rPr>
        <w:t xml:space="preserve">. Гнездящите мъжки и женски индивиди предпочитат влажни зони, горско-земеделски местообитания </w:t>
      </w:r>
      <w:r w:rsidRPr="00107D50">
        <w:rPr>
          <w:rFonts w:eastAsia="Calibri"/>
        </w:rPr>
        <w:t xml:space="preserve">(dehesa) </w:t>
      </w:r>
      <w:r w:rsidRPr="00107D50">
        <w:rPr>
          <w:rFonts w:eastAsia="Calibri"/>
          <w:lang w:val="bg-BG"/>
        </w:rPr>
        <w:t xml:space="preserve">и храсталаци. Подходящи местообитания за гнездене вероятно са </w:t>
      </w:r>
      <w:r w:rsidRPr="00107D50">
        <w:rPr>
          <w:rFonts w:eastAsia="Calibri"/>
        </w:rPr>
        <w:t>91D0, 91E0, 91F0 (</w:t>
      </w:r>
      <w:r w:rsidRPr="00107D50">
        <w:rPr>
          <w:rFonts w:eastAsia="Calibri"/>
          <w:lang w:val="bg-BG"/>
        </w:rPr>
        <w:t>може би и други широколистни гори</w:t>
      </w:r>
      <w:r w:rsidRPr="00107D50">
        <w:rPr>
          <w:rFonts w:eastAsia="Calibri"/>
        </w:rPr>
        <w:t>)</w:t>
      </w:r>
      <w:r w:rsidRPr="00107D50">
        <w:rPr>
          <w:rFonts w:eastAsia="Calibri"/>
          <w:lang w:val="bg-BG"/>
        </w:rPr>
        <w:t>; открити местообитания за търсене на храна – естествени и полуестествени тревни формации</w:t>
      </w:r>
      <w:r w:rsidRPr="00107D50">
        <w:rPr>
          <w:rFonts w:eastAsia="Calibri"/>
        </w:rPr>
        <w:t>(6110-6520)</w:t>
      </w:r>
      <w:r w:rsidRPr="00107D50">
        <w:rPr>
          <w:rFonts w:eastAsia="Calibri"/>
          <w:lang w:val="bg-BG"/>
        </w:rPr>
        <w:t xml:space="preserve"> според Директивата за хабитатите (Кавръкова и др. 2009).</w:t>
      </w:r>
    </w:p>
    <w:p w14:paraId="1C7EC5F9" w14:textId="77777777" w:rsidR="00AA6914" w:rsidRPr="00107D50" w:rsidRDefault="00AA6914" w:rsidP="00AA6914">
      <w:pPr>
        <w:spacing w:after="120"/>
        <w:jc w:val="both"/>
        <w:rPr>
          <w:rFonts w:eastAsia="Calibri"/>
          <w:i/>
          <w:lang w:val="bg-BG"/>
        </w:rPr>
      </w:pPr>
      <w:r w:rsidRPr="00107D50">
        <w:rPr>
          <w:rFonts w:eastAsia="Calibri"/>
          <w:i/>
          <w:lang w:val="bg-BG"/>
        </w:rPr>
        <w:t>Хранене</w:t>
      </w:r>
    </w:p>
    <w:p w14:paraId="467DAF75" w14:textId="77777777" w:rsidR="00AA6914" w:rsidRPr="00107D50" w:rsidRDefault="00AA6914" w:rsidP="00AA6914">
      <w:pPr>
        <w:spacing w:after="120"/>
        <w:jc w:val="both"/>
        <w:rPr>
          <w:rFonts w:eastAsia="Calibri"/>
          <w:lang w:val="bg-BG"/>
        </w:rPr>
      </w:pPr>
      <w:r w:rsidRPr="00107D50">
        <w:rPr>
          <w:rFonts w:eastAsia="Calibri"/>
          <w:lang w:val="bg-BG"/>
        </w:rPr>
        <w:t xml:space="preserve">Полифаг, храни се с мърша, често отнема плячката на други птици, лови насекоми и дребни гръбначни животни </w:t>
      </w:r>
      <w:r w:rsidRPr="00107D50">
        <w:rPr>
          <w:rFonts w:eastAsia="Calibri"/>
        </w:rPr>
        <w:t>(</w:t>
      </w:r>
      <w:r w:rsidRPr="00107D50">
        <w:rPr>
          <w:rFonts w:eastAsia="Calibri"/>
          <w:lang w:val="bg-BG"/>
        </w:rPr>
        <w:t>Марин и др., в Червена книга на Р България, 2015</w:t>
      </w:r>
      <w:r w:rsidRPr="00107D50">
        <w:rPr>
          <w:rFonts w:eastAsia="Calibri"/>
        </w:rPr>
        <w:t>)</w:t>
      </w:r>
      <w:r w:rsidRPr="00107D50">
        <w:rPr>
          <w:rFonts w:eastAsia="Calibri"/>
          <w:lang w:val="bg-BG"/>
        </w:rPr>
        <w:t>.</w:t>
      </w:r>
      <w:r w:rsidRPr="00107D50">
        <w:rPr>
          <w:rFonts w:eastAsia="Calibri"/>
        </w:rPr>
        <w:t xml:space="preserve"> </w:t>
      </w:r>
      <w:r w:rsidRPr="00107D50">
        <w:rPr>
          <w:rFonts w:eastAsia="Calibri"/>
          <w:lang w:val="bg-BG"/>
        </w:rPr>
        <w:t xml:space="preserve">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w:t>
      </w:r>
      <w:r w:rsidRPr="00107D50">
        <w:rPr>
          <w:rFonts w:eastAsia="Calibri"/>
        </w:rPr>
        <w:t>(</w:t>
      </w:r>
      <w:r w:rsidRPr="00107D50">
        <w:rPr>
          <w:rFonts w:eastAsia="Calibri"/>
          <w:lang w:val="bg-BG"/>
        </w:rPr>
        <w:t>Симеонов и др., 1990</w:t>
      </w:r>
      <w:r w:rsidRPr="00107D50">
        <w:rPr>
          <w:rFonts w:eastAsia="Calibri"/>
        </w:rPr>
        <w:t>)</w:t>
      </w:r>
      <w:r w:rsidRPr="00107D50">
        <w:rPr>
          <w:rFonts w:eastAsia="Calibri"/>
          <w:lang w:val="bg-BG"/>
        </w:rPr>
        <w:t xml:space="preserve">. </w:t>
      </w:r>
    </w:p>
    <w:p w14:paraId="5EC0F8B7" w14:textId="77777777" w:rsidR="00AA6914" w:rsidRPr="00107D50" w:rsidRDefault="00AA6914" w:rsidP="00AA6914">
      <w:pPr>
        <w:spacing w:after="120"/>
        <w:jc w:val="both"/>
        <w:rPr>
          <w:rFonts w:eastAsia="Calibri"/>
          <w:b/>
          <w:lang w:val="bg-BG"/>
        </w:rPr>
      </w:pPr>
      <w:r w:rsidRPr="00107D50">
        <w:rPr>
          <w:rFonts w:eastAsia="Calibri"/>
          <w:lang w:val="bg-BG"/>
        </w:rPr>
        <w:t xml:space="preserve"> </w:t>
      </w:r>
      <w:r w:rsidRPr="00107D50">
        <w:rPr>
          <w:rFonts w:eastAsia="Calibri"/>
          <w:b/>
          <w:lang w:val="bg-BG"/>
        </w:rPr>
        <w:t>Разпространение, природозащитно състояние и тенденции в популацията на вида на национално ниво</w:t>
      </w:r>
    </w:p>
    <w:p w14:paraId="2C125CD3" w14:textId="0E812921" w:rsidR="00AA6914" w:rsidRPr="00107D50" w:rsidRDefault="00AA6914" w:rsidP="00AA6914">
      <w:pPr>
        <w:spacing w:after="120"/>
        <w:jc w:val="both"/>
        <w:rPr>
          <w:rFonts w:eastAsia="Calibri"/>
          <w:lang w:val="bg-BG"/>
        </w:rPr>
      </w:pPr>
      <w:r w:rsidRPr="00107D50">
        <w:rPr>
          <w:rFonts w:eastAsia="Calibri"/>
          <w:lang w:val="bg-BG"/>
        </w:rPr>
        <w:t>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съществуването на по-големи реки е съчетано с наличието на над 1000 микроязовира, няколко язовира и други водоеми. Почти напълно отсъства от Западна България и Черноморското крайбрежие (Янков отг. ред., 2007).</w:t>
      </w:r>
      <w:r>
        <w:rPr>
          <w:rFonts w:eastAsia="Calibri"/>
          <w:lang w:val="bg-BG"/>
        </w:rPr>
        <w:t xml:space="preserve"> </w:t>
      </w:r>
      <w:r w:rsidRPr="00107D50">
        <w:rPr>
          <w:rFonts w:eastAsia="Calibri"/>
          <w:lang w:val="bg-BG"/>
        </w:rPr>
        <w:t>През размножителния сезон е най-често по р. Дунав и притоците му, поречието на реките Марица, Тунджа и техните притоци, Сакар, Дервентски възвишения. По време на скитания и миграции е навсякъде из страната, но по-значима е миграцията по Черноморското крайбрежие.</w:t>
      </w:r>
      <w:r w:rsidRPr="00107D50">
        <w:rPr>
          <w:rFonts w:eastAsia="Calibri"/>
        </w:rPr>
        <w:t xml:space="preserve"> </w:t>
      </w:r>
      <w:r w:rsidRPr="00107D50">
        <w:rPr>
          <w:rFonts w:eastAsia="Calibri"/>
          <w:lang w:val="bg-BG"/>
        </w:rPr>
        <w:t xml:space="preserve">Гнезди поединично или в разредени колонии до 30 двойки. Събира се на групи по време на хранене, скитане, почивка и миграция </w:t>
      </w:r>
      <w:r w:rsidRPr="00107D50">
        <w:rPr>
          <w:rFonts w:eastAsia="Calibri"/>
        </w:rPr>
        <w:t>(</w:t>
      </w:r>
      <w:r w:rsidRPr="00107D50">
        <w:rPr>
          <w:rFonts w:eastAsia="Calibri"/>
          <w:lang w:val="bg-BG"/>
        </w:rPr>
        <w:t>Марин и др., в Червена книга на Р България, 2015</w:t>
      </w:r>
      <w:r w:rsidRPr="00107D50">
        <w:rPr>
          <w:rFonts w:eastAsia="Calibri"/>
        </w:rPr>
        <w:t>)</w:t>
      </w:r>
      <w:r w:rsidRPr="00107D50">
        <w:rPr>
          <w:rFonts w:eastAsia="Calibri"/>
          <w:lang w:val="bg-BG"/>
        </w:rPr>
        <w:t>.</w:t>
      </w:r>
    </w:p>
    <w:p w14:paraId="577FC40C" w14:textId="4DE2C813" w:rsidR="00AA6914" w:rsidRPr="00107D50" w:rsidRDefault="00AA6914" w:rsidP="00AA6914">
      <w:pPr>
        <w:spacing w:after="120"/>
        <w:jc w:val="both"/>
        <w:rPr>
          <w:rFonts w:eastAsia="Calibri"/>
          <w:lang w:val="bg-BG"/>
        </w:rPr>
      </w:pPr>
      <w:r w:rsidRPr="00107D50">
        <w:rPr>
          <w:rFonts w:eastAsia="Calibri"/>
          <w:lang w:val="bg-BG"/>
        </w:rPr>
        <w:t xml:space="preserve">Включен в </w:t>
      </w:r>
      <w:r w:rsidR="00126A8D" w:rsidRPr="00107D50">
        <w:rPr>
          <w:rFonts w:eastAsia="Calibri"/>
          <w:lang w:val="bg-BG"/>
        </w:rPr>
        <w:t xml:space="preserve">Приложение 1 на Директивата за птиците </w:t>
      </w:r>
      <w:r w:rsidR="00126A8D">
        <w:rPr>
          <w:rFonts w:eastAsia="Calibri"/>
          <w:lang w:val="bg-BG"/>
        </w:rPr>
        <w:t xml:space="preserve">и </w:t>
      </w:r>
      <w:r w:rsidRPr="00107D50">
        <w:rPr>
          <w:rFonts w:eastAsia="Calibri"/>
          <w:lang w:val="bg-BG"/>
        </w:rPr>
        <w:t>Приложение 2 и 3</w:t>
      </w:r>
      <w:r w:rsidRPr="00107D50">
        <w:rPr>
          <w:rFonts w:eastAsia="Calibri"/>
        </w:rPr>
        <w:t xml:space="preserve"> </w:t>
      </w:r>
      <w:r w:rsidRPr="00107D50">
        <w:rPr>
          <w:rFonts w:eastAsia="Calibri"/>
          <w:lang w:val="bg-BG"/>
        </w:rPr>
        <w:t xml:space="preserve">на ЗБР. Според </w:t>
      </w:r>
      <w:r w:rsidRPr="00107D50">
        <w:rPr>
          <w:rFonts w:eastAsia="Calibri"/>
          <w:lang w:val="en-GB"/>
        </w:rPr>
        <w:t xml:space="preserve">IUCN </w:t>
      </w:r>
      <w:r w:rsidRPr="00107D50">
        <w:rPr>
          <w:rFonts w:eastAsia="Calibri"/>
          <w:lang w:val="bg-BG"/>
        </w:rPr>
        <w:t>за територията на континентална Европа</w:t>
      </w:r>
      <w:r w:rsidRPr="00107D50">
        <w:rPr>
          <w:rFonts w:eastAsia="Calibri"/>
        </w:rPr>
        <w:t xml:space="preserve"> </w:t>
      </w:r>
      <w:r w:rsidRPr="00107D50">
        <w:rPr>
          <w:rFonts w:eastAsia="Calibri"/>
          <w:lang w:val="bg-BG"/>
        </w:rPr>
        <w:t xml:space="preserve">видът е в категория </w:t>
      </w:r>
      <w:r w:rsidRPr="00107D50">
        <w:rPr>
          <w:rFonts w:eastAsia="Calibri"/>
          <w:lang w:val="en-GB"/>
        </w:rPr>
        <w:t>LC</w:t>
      </w:r>
      <w:r w:rsidRPr="00107D50">
        <w:rPr>
          <w:rFonts w:eastAsia="Calibri"/>
          <w:lang w:val="bg-BG"/>
        </w:rPr>
        <w:t xml:space="preserve"> (</w:t>
      </w:r>
      <w:r w:rsidRPr="00107D50">
        <w:rPr>
          <w:rFonts w:eastAsia="Calibri"/>
          <w:lang w:val="en-GB"/>
        </w:rPr>
        <w:t>Least Concern</w:t>
      </w:r>
      <w:r w:rsidRPr="00107D50">
        <w:rPr>
          <w:rFonts w:eastAsia="Calibri"/>
          <w:lang w:val="bg-BG"/>
        </w:rPr>
        <w:t>) – „слабо засегнат“</w:t>
      </w:r>
      <w:r w:rsidRPr="00107D50">
        <w:rPr>
          <w:rFonts w:eastAsia="Calibri"/>
          <w:lang w:val="en-GB"/>
        </w:rPr>
        <w:t xml:space="preserve">. </w:t>
      </w:r>
      <w:r w:rsidRPr="00107D50">
        <w:rPr>
          <w:rFonts w:eastAsia="Calibri"/>
          <w:lang w:val="bg-BG"/>
        </w:rPr>
        <w:t xml:space="preserve">Включен в </w:t>
      </w:r>
      <w:r w:rsidRPr="00107D50">
        <w:rPr>
          <w:rFonts w:eastAsia="Calibri"/>
          <w:lang w:val="en-GB"/>
        </w:rPr>
        <w:t>SPEC</w:t>
      </w:r>
      <w:r w:rsidRPr="00107D50">
        <w:rPr>
          <w:rFonts w:eastAsia="Calibri"/>
          <w:lang w:val="bg-BG"/>
        </w:rPr>
        <w:t xml:space="preserve"> 3 Уязвим. Включен в Червената книга на България в категория „уязвим“ </w:t>
      </w:r>
      <w:r w:rsidRPr="00107D50">
        <w:rPr>
          <w:rFonts w:eastAsia="Calibri"/>
        </w:rPr>
        <w:t>(VU – vulnerable)</w:t>
      </w:r>
      <w:r w:rsidRPr="00107D50">
        <w:rPr>
          <w:rFonts w:eastAsia="Calibri"/>
          <w:lang w:val="bg-BG"/>
        </w:rPr>
        <w:t xml:space="preserve">. </w:t>
      </w:r>
    </w:p>
    <w:p w14:paraId="5B90DF71" w14:textId="0D01A06E" w:rsidR="00AA6914" w:rsidRPr="00107D50" w:rsidRDefault="00AA6914" w:rsidP="00AA6914">
      <w:pPr>
        <w:spacing w:after="120"/>
        <w:jc w:val="both"/>
        <w:rPr>
          <w:rFonts w:eastAsia="Calibri"/>
        </w:rPr>
      </w:pPr>
      <w:r w:rsidRPr="00107D50">
        <w:rPr>
          <w:rFonts w:eastAsia="Calibri"/>
          <w:lang w:val="bg-BG"/>
        </w:rPr>
        <w:t xml:space="preserve">Съгласно </w:t>
      </w:r>
      <w:r w:rsidR="00D90B11">
        <w:rPr>
          <w:rFonts w:eastAsia="Calibri"/>
          <w:lang w:val="bg-BG"/>
        </w:rPr>
        <w:t>Докладването</w:t>
      </w:r>
      <w:r w:rsidRPr="00107D50">
        <w:rPr>
          <w:rFonts w:eastAsia="Calibri"/>
          <w:lang w:val="bg-BG"/>
        </w:rPr>
        <w:t xml:space="preserve"> от 2019 г. (за периода 2005 – 2018 г.) националната гнездяща популация на вида се оценя на 1</w:t>
      </w:r>
      <w:r w:rsidRPr="00107D50">
        <w:rPr>
          <w:rFonts w:eastAsia="Calibri"/>
        </w:rPr>
        <w:t>40</w:t>
      </w:r>
      <w:r w:rsidRPr="00107D50">
        <w:rPr>
          <w:rFonts w:eastAsia="Calibri"/>
          <w:lang w:val="bg-BG"/>
        </w:rPr>
        <w:t xml:space="preserve"> – </w:t>
      </w:r>
      <w:r w:rsidRPr="00107D50">
        <w:rPr>
          <w:rFonts w:eastAsia="Calibri"/>
        </w:rPr>
        <w:t>170</w:t>
      </w:r>
      <w:r w:rsidRPr="00107D50">
        <w:rPr>
          <w:rFonts w:eastAsia="Calibri"/>
          <w:lang w:val="bg-BG"/>
        </w:rPr>
        <w:t xml:space="preserve"> двойки. Краткосрочната тенденция на популацията (за периода 200</w:t>
      </w:r>
      <w:r w:rsidRPr="00107D50">
        <w:rPr>
          <w:rFonts w:eastAsia="Calibri"/>
        </w:rPr>
        <w:t>1</w:t>
      </w:r>
      <w:r w:rsidRPr="00107D50">
        <w:rPr>
          <w:rFonts w:eastAsia="Calibri"/>
          <w:lang w:val="bg-BG"/>
        </w:rPr>
        <w:t xml:space="preserve"> – 2018 г.) е стабилна, а дългосрочната (за периода 1980 – 2018 г.) е намаляваща. Посочени са следните заплахи и влияния: </w:t>
      </w:r>
      <w:r w:rsidRPr="00107D50">
        <w:rPr>
          <w:rFonts w:eastAsia="Calibri"/>
        </w:rPr>
        <w:t>A02, A04, D02, F03, G01, D06.</w:t>
      </w:r>
    </w:p>
    <w:p w14:paraId="5FD8DF25" w14:textId="77777777" w:rsidR="00AA6914" w:rsidRPr="00107D50" w:rsidRDefault="00AA6914" w:rsidP="00AA6914">
      <w:pPr>
        <w:spacing w:after="120"/>
        <w:jc w:val="both"/>
        <w:rPr>
          <w:rFonts w:eastAsia="Calibri"/>
        </w:rPr>
      </w:pPr>
      <w:r w:rsidRPr="00107D50">
        <w:rPr>
          <w:rFonts w:eastAsia="Calibri"/>
          <w:lang w:val="bg-BG"/>
        </w:rPr>
        <w:t xml:space="preserve">Мигриращата национална популация е оценена на </w:t>
      </w:r>
      <w:r w:rsidRPr="00107D50">
        <w:rPr>
          <w:rFonts w:eastAsia="Calibri"/>
        </w:rPr>
        <w:t>800</w:t>
      </w:r>
      <w:r w:rsidRPr="00107D50">
        <w:rPr>
          <w:rFonts w:eastAsia="Calibri"/>
          <w:lang w:val="bg-BG"/>
        </w:rPr>
        <w:t xml:space="preserve"> – </w:t>
      </w:r>
      <w:r w:rsidRPr="00107D50">
        <w:rPr>
          <w:rFonts w:eastAsia="Calibri"/>
        </w:rPr>
        <w:t>900</w:t>
      </w:r>
      <w:r w:rsidRPr="00107D50">
        <w:rPr>
          <w:rFonts w:eastAsia="Calibri"/>
          <w:lang w:val="bg-BG"/>
        </w:rPr>
        <w:t xml:space="preserve"> индивида. Краткосрочната тенденция на популацията в рамките на Натура 2000 е намаляваща. Посочени са следните заплахи и влияния: </w:t>
      </w:r>
      <w:r w:rsidRPr="00107D50">
        <w:rPr>
          <w:rFonts w:eastAsia="Calibri"/>
        </w:rPr>
        <w:t>A02, B02, F03, F26, D06.</w:t>
      </w:r>
    </w:p>
    <w:p w14:paraId="1DF57A44" w14:textId="107167A9" w:rsidR="00AA6914" w:rsidRDefault="00AA6914" w:rsidP="00AA6914">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6D6044CA" w14:textId="1650A429" w:rsidR="00AA6914" w:rsidRDefault="00AA6914" w:rsidP="00AA6914">
      <w:pPr>
        <w:spacing w:after="120"/>
        <w:jc w:val="both"/>
        <w:rPr>
          <w:lang w:val="bg-BG"/>
        </w:rPr>
      </w:pPr>
      <w:r>
        <w:rPr>
          <w:lang w:val="bg-BG"/>
        </w:rPr>
        <w:t>Съгласно СФД на зоната</w:t>
      </w:r>
      <w:r w:rsidR="00640C3A">
        <w:rPr>
          <w:lang w:val="bg-BG"/>
        </w:rPr>
        <w:t>,</w:t>
      </w:r>
      <w:r>
        <w:rPr>
          <w:lang w:val="bg-BG"/>
        </w:rPr>
        <w:t xml:space="preserve"> видът е гнездящ и концентриращ/мигриращ. </w:t>
      </w:r>
      <w:r w:rsidRPr="00D77604">
        <w:rPr>
          <w:lang w:val="bg-BG"/>
        </w:rPr>
        <w:t>Гнездящата популация</w:t>
      </w:r>
      <w:r>
        <w:rPr>
          <w:lang w:val="bg-BG"/>
        </w:rPr>
        <w:t xml:space="preserve"> на черната каня</w:t>
      </w:r>
      <w:r w:rsidRPr="00D77604">
        <w:rPr>
          <w:lang w:val="bg-BG"/>
        </w:rPr>
        <w:t xml:space="preserve"> се оценява на </w:t>
      </w:r>
      <w:r>
        <w:rPr>
          <w:b/>
          <w:lang w:val="bg-BG"/>
        </w:rPr>
        <w:t>1 двойка</w:t>
      </w:r>
      <w:r w:rsidRPr="00D77604">
        <w:rPr>
          <w:lang w:val="bg-BG"/>
        </w:rPr>
        <w:t xml:space="preserve">, което представлява </w:t>
      </w:r>
      <w:r>
        <w:rPr>
          <w:b/>
          <w:lang w:val="bg-BG"/>
        </w:rPr>
        <w:t xml:space="preserve">0,6 </w:t>
      </w:r>
      <w:r w:rsidRPr="00D77604">
        <w:rPr>
          <w:b/>
          <w:lang w:val="bg-BG"/>
        </w:rPr>
        <w:t>%</w:t>
      </w:r>
      <w:r w:rsidRPr="00D77604">
        <w:rPr>
          <w:lang w:val="bg-BG"/>
        </w:rPr>
        <w:t xml:space="preserve"> от националната гнездяща популация (оценка „</w:t>
      </w:r>
      <w:r>
        <w:rPr>
          <w:lang w:val="bg-BG"/>
        </w:rPr>
        <w:t>С</w:t>
      </w:r>
      <w:r w:rsidRPr="00D77604">
        <w:rPr>
          <w:lang w:val="bg-BG"/>
        </w:rPr>
        <w:t xml:space="preserve">“). Опазването на вида е </w:t>
      </w:r>
      <w:r>
        <w:rPr>
          <w:lang w:val="bg-BG"/>
        </w:rPr>
        <w:t>отлично</w:t>
      </w:r>
      <w:r w:rsidRPr="00D77604">
        <w:rPr>
          <w:lang w:val="bg-BG"/>
        </w:rPr>
        <w:t xml:space="preserve"> (оценка „</w:t>
      </w:r>
      <w:r>
        <w:rPr>
          <w:lang w:val="bg-BG"/>
        </w:rPr>
        <w:t>А</w:t>
      </w:r>
      <w:r w:rsidRPr="00D77604">
        <w:rPr>
          <w:lang w:val="bg-BG"/>
        </w:rPr>
        <w:t>“), популацията не е изолирана в рамките на разширен ареал (оценка „</w:t>
      </w:r>
      <w:r>
        <w:rPr>
          <w:lang w:val="bg-BG"/>
        </w:rPr>
        <w:t>С</w:t>
      </w:r>
      <w:r w:rsidRPr="00D77604">
        <w:rPr>
          <w:lang w:val="bg-BG"/>
        </w:rPr>
        <w:t>“). Общата оценка на стойността на зоната за съхранение на вида е „</w:t>
      </w:r>
      <w:r>
        <w:rPr>
          <w:lang w:val="bg-BG"/>
        </w:rPr>
        <w:t>С</w:t>
      </w:r>
      <w:r w:rsidRPr="00D77604">
        <w:rPr>
          <w:lang w:val="bg-BG"/>
        </w:rPr>
        <w:t xml:space="preserve">“ – </w:t>
      </w:r>
      <w:r>
        <w:rPr>
          <w:lang w:val="bg-BG"/>
        </w:rPr>
        <w:t>значима</w:t>
      </w:r>
      <w:r w:rsidRPr="00D77604">
        <w:rPr>
          <w:lang w:val="bg-BG"/>
        </w:rPr>
        <w:t xml:space="preserve"> стойност.</w:t>
      </w:r>
    </w:p>
    <w:p w14:paraId="213BDB2B" w14:textId="77777777" w:rsidR="00AA6914" w:rsidRDefault="00AA6914" w:rsidP="00AA6914">
      <w:pPr>
        <w:spacing w:after="120"/>
        <w:jc w:val="both"/>
        <w:rPr>
          <w:lang w:val="bg-BG"/>
        </w:rPr>
      </w:pPr>
      <w:r>
        <w:rPr>
          <w:lang w:val="bg-BG"/>
        </w:rPr>
        <w:lastRenderedPageBreak/>
        <w:t xml:space="preserve">Според СФД мигриращата популация на черната каня се оценява на </w:t>
      </w:r>
      <w:r>
        <w:rPr>
          <w:b/>
          <w:lang w:val="bg-BG"/>
        </w:rPr>
        <w:t>1 индивид</w:t>
      </w:r>
      <w:r>
        <w:rPr>
          <w:lang w:val="bg-BG"/>
        </w:rPr>
        <w:t>, което е</w:t>
      </w:r>
      <w:r>
        <w:rPr>
          <w:b/>
          <w:lang w:val="bg-BG"/>
        </w:rPr>
        <w:t xml:space="preserve"> 0,1 </w:t>
      </w:r>
      <w:r w:rsidRPr="0076031E">
        <w:rPr>
          <w:b/>
          <w:lang w:val="bg-BG"/>
        </w:rPr>
        <w:t xml:space="preserve">% от националната </w:t>
      </w:r>
      <w:r>
        <w:rPr>
          <w:b/>
          <w:lang w:val="bg-BG"/>
        </w:rPr>
        <w:t>мигрираща</w:t>
      </w:r>
      <w:r>
        <w:rPr>
          <w:lang w:val="bg-BG"/>
        </w:rPr>
        <w:t xml:space="preserve"> популация (оценка „С“). Опазването</w:t>
      </w:r>
      <w:r w:rsidRPr="00BC4F6A">
        <w:rPr>
          <w:lang w:val="bg-BG"/>
        </w:rPr>
        <w:t xml:space="preserve"> на вида е </w:t>
      </w:r>
      <w:r>
        <w:rPr>
          <w:lang w:val="bg-BG"/>
        </w:rPr>
        <w:t>отлично</w:t>
      </w:r>
      <w:r w:rsidRPr="00BC4F6A">
        <w:rPr>
          <w:lang w:val="bg-BG"/>
        </w:rPr>
        <w:t xml:space="preserve"> (оценк</w:t>
      </w:r>
      <w:r>
        <w:rPr>
          <w:lang w:val="bg-BG"/>
        </w:rPr>
        <w:t xml:space="preserve">а „А“),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 стойност</w:t>
      </w:r>
      <w:r w:rsidRPr="00BC4F6A">
        <w:rPr>
          <w:lang w:val="bg-BG"/>
        </w:rPr>
        <w:t>.</w:t>
      </w:r>
    </w:p>
    <w:p w14:paraId="1053B5C0" w14:textId="77777777" w:rsidR="00AA6914" w:rsidRDefault="00AA6914" w:rsidP="00AA6914">
      <w:pPr>
        <w:spacing w:after="120"/>
        <w:jc w:val="both"/>
        <w:rPr>
          <w:lang w:val="bg-BG"/>
        </w:rPr>
      </w:pPr>
      <w:r w:rsidRPr="005657D0">
        <w:rPr>
          <w:i/>
          <w:lang w:val="bg-BG"/>
        </w:rPr>
        <w:t>Анализ на наличната информация</w:t>
      </w:r>
      <w:r w:rsidRPr="001556D5">
        <w:rPr>
          <w:lang w:val="bg-BG"/>
        </w:rPr>
        <w:t xml:space="preserve"> </w:t>
      </w:r>
    </w:p>
    <w:p w14:paraId="1119FD46" w14:textId="77777777" w:rsidR="00A02014" w:rsidRDefault="00AA6914" w:rsidP="00AA6914">
      <w:pPr>
        <w:spacing w:after="120"/>
        <w:jc w:val="both"/>
        <w:rPr>
          <w:color w:val="000000" w:themeColor="text1"/>
          <w:lang w:val="bg-BG"/>
        </w:rPr>
      </w:pPr>
      <w:r>
        <w:rPr>
          <w:color w:val="000000" w:themeColor="text1"/>
          <w:lang w:val="bg-BG"/>
        </w:rPr>
        <w:t>Черната каня е изключително рядък гнездящ и м</w:t>
      </w:r>
      <w:r w:rsidR="00CB5DBB">
        <w:rPr>
          <w:color w:val="000000" w:themeColor="text1"/>
          <w:lang w:val="bg-BG"/>
        </w:rPr>
        <w:t>игриращ вид по поречието на р.</w:t>
      </w:r>
      <w:r>
        <w:rPr>
          <w:color w:val="000000" w:themeColor="text1"/>
          <w:lang w:val="bg-BG"/>
        </w:rPr>
        <w:t xml:space="preserve"> Дунав и в СЗЗ „Комплекс Беленски острови“ </w:t>
      </w:r>
      <w:r>
        <w:rPr>
          <w:color w:val="000000" w:themeColor="text1"/>
          <w:lang w:val="en-GB"/>
        </w:rPr>
        <w:t>(Cheshmedzhiev et al., 2019)</w:t>
      </w:r>
      <w:r>
        <w:rPr>
          <w:color w:val="000000" w:themeColor="text1"/>
          <w:lang w:val="bg-BG"/>
        </w:rPr>
        <w:t xml:space="preserve">. По време на теренните проучвания през 2021 г. видът не беше установен. Последните 10 години липсва информация за гнездене на вида в СЗЗ „Комплекс Беленски острови“, въпреки наличието на подходящи гнездови местообитания. </w:t>
      </w:r>
    </w:p>
    <w:p w14:paraId="767031E8" w14:textId="3CE92BAB" w:rsidR="00AA6914" w:rsidRDefault="00AA6914" w:rsidP="00AA6914">
      <w:pPr>
        <w:spacing w:after="120"/>
        <w:jc w:val="both"/>
        <w:rPr>
          <w:color w:val="000000" w:themeColor="text1"/>
          <w:lang w:val="bg-BG"/>
        </w:rPr>
      </w:pPr>
      <w:r>
        <w:rPr>
          <w:color w:val="000000" w:themeColor="text1"/>
          <w:lang w:val="bg-BG"/>
        </w:rPr>
        <w:t xml:space="preserve">В рамките на целеви проучвания върху есенната миграция на рееещи се птици в района на </w:t>
      </w:r>
      <w:r w:rsidR="00A02014">
        <w:rPr>
          <w:color w:val="000000" w:themeColor="text1"/>
          <w:lang w:val="bg-BG"/>
        </w:rPr>
        <w:t>Писченско блато</w:t>
      </w:r>
      <w:r>
        <w:rPr>
          <w:color w:val="000000" w:themeColor="text1"/>
          <w:lang w:val="bg-BG"/>
        </w:rPr>
        <w:t xml:space="preserve"> през 2008 и 2009 г. са установени съответно по 1 индивид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Установените мигриращи птици преминават без да се задържат в района</w:t>
      </w:r>
      <w:r w:rsidR="00A02014">
        <w:rPr>
          <w:color w:val="000000" w:themeColor="text1"/>
          <w:lang w:val="bg-BG"/>
        </w:rPr>
        <w:t>.</w:t>
      </w:r>
    </w:p>
    <w:p w14:paraId="49378319" w14:textId="77777777" w:rsidR="00AA6914" w:rsidRDefault="00AA6914" w:rsidP="00AA6914">
      <w:pPr>
        <w:spacing w:after="120"/>
        <w:jc w:val="both"/>
        <w:rPr>
          <w:color w:val="000000" w:themeColor="text1"/>
          <w:lang w:val="bg-BG"/>
        </w:rPr>
      </w:pPr>
      <w:r>
        <w:rPr>
          <w:color w:val="000000" w:themeColor="text1"/>
          <w:lang w:val="bg-BG"/>
        </w:rPr>
        <w:t>Поради ниската численост на черната каня в СЗЗ „Комплекс Беленски острови“ не могат да се посочат детайлни заплахи за вида.</w:t>
      </w:r>
    </w:p>
    <w:p w14:paraId="71AD2C9F" w14:textId="77777777" w:rsidR="00AA6914" w:rsidRPr="001556D5" w:rsidRDefault="00AA6914" w:rsidP="00AA6914">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72"/>
        <w:gridCol w:w="1278"/>
        <w:gridCol w:w="2660"/>
        <w:gridCol w:w="3513"/>
      </w:tblGrid>
      <w:tr w:rsidR="00AA6914" w:rsidRPr="00A3285A" w14:paraId="57F91E3C" w14:textId="77777777" w:rsidTr="00276804">
        <w:trPr>
          <w:tblHeader/>
          <w:jc w:val="center"/>
        </w:trPr>
        <w:tc>
          <w:tcPr>
            <w:tcW w:w="0" w:type="auto"/>
            <w:shd w:val="clear" w:color="auto" w:fill="B6DDE8"/>
            <w:vAlign w:val="center"/>
          </w:tcPr>
          <w:p w14:paraId="1B95C819" w14:textId="77777777" w:rsidR="00AA6914" w:rsidRPr="00A3285A" w:rsidRDefault="00AA6914" w:rsidP="00276804">
            <w:pPr>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5C2A3621" w14:textId="77777777" w:rsidR="00AA6914" w:rsidRPr="00A3285A" w:rsidRDefault="00AA6914" w:rsidP="00276804">
            <w:pPr>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5A6B8207" w14:textId="77777777" w:rsidR="00AA6914" w:rsidRPr="00A3285A" w:rsidRDefault="00AA6914" w:rsidP="00276804">
            <w:pPr>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696831EA" w14:textId="77777777" w:rsidR="00AA6914" w:rsidRPr="00A3285A" w:rsidRDefault="00AA6914" w:rsidP="00276804">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5D4FC302" w14:textId="77777777" w:rsidR="00AA6914" w:rsidRPr="00A3285A" w:rsidRDefault="00AA6914" w:rsidP="00276804">
            <w:pPr>
              <w:jc w:val="center"/>
              <w:rPr>
                <w:b/>
                <w:bCs/>
                <w:sz w:val="22"/>
                <w:szCs w:val="22"/>
                <w:lang w:val="bg-BG"/>
              </w:rPr>
            </w:pPr>
            <w:r w:rsidRPr="00A3285A">
              <w:rPr>
                <w:b/>
                <w:bCs/>
                <w:sz w:val="22"/>
                <w:szCs w:val="22"/>
                <w:lang w:val="bg-BG"/>
              </w:rPr>
              <w:t>Специфични за зоната цели</w:t>
            </w:r>
          </w:p>
        </w:tc>
      </w:tr>
      <w:tr w:rsidR="00AA6914" w:rsidRPr="00A3285A" w14:paraId="78D8BEB1" w14:textId="77777777" w:rsidTr="00276804">
        <w:trPr>
          <w:jc w:val="center"/>
        </w:trPr>
        <w:tc>
          <w:tcPr>
            <w:tcW w:w="0" w:type="auto"/>
            <w:shd w:val="clear" w:color="auto" w:fill="auto"/>
          </w:tcPr>
          <w:p w14:paraId="0B09BCF7" w14:textId="77777777" w:rsidR="00AA6914" w:rsidRPr="00A3285A" w:rsidRDefault="00AA6914"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гнездовата популация</w:t>
            </w:r>
          </w:p>
        </w:tc>
        <w:tc>
          <w:tcPr>
            <w:tcW w:w="0" w:type="auto"/>
            <w:shd w:val="clear" w:color="auto" w:fill="auto"/>
          </w:tcPr>
          <w:p w14:paraId="0FA3090E" w14:textId="77777777" w:rsidR="00AA6914" w:rsidRPr="00A3285A" w:rsidRDefault="00AA6914" w:rsidP="00276804">
            <w:pPr>
              <w:rPr>
                <w:sz w:val="22"/>
                <w:szCs w:val="22"/>
                <w:lang w:val="bg-BG"/>
              </w:rPr>
            </w:pPr>
            <w:r w:rsidRPr="00A3285A">
              <w:rPr>
                <w:sz w:val="22"/>
                <w:szCs w:val="22"/>
                <w:lang w:val="bg-BG"/>
              </w:rPr>
              <w:t>Брой гнездящи двойки</w:t>
            </w:r>
          </w:p>
        </w:tc>
        <w:tc>
          <w:tcPr>
            <w:tcW w:w="0" w:type="auto"/>
            <w:shd w:val="clear" w:color="auto" w:fill="auto"/>
          </w:tcPr>
          <w:p w14:paraId="7C9F0FD6" w14:textId="77777777" w:rsidR="00AA6914" w:rsidRPr="00A3285A" w:rsidRDefault="00AA6914" w:rsidP="00276804">
            <w:pPr>
              <w:rPr>
                <w:sz w:val="22"/>
                <w:szCs w:val="22"/>
                <w:lang w:val="bg-BG"/>
              </w:rPr>
            </w:pPr>
            <w:r w:rsidRPr="00A3285A">
              <w:rPr>
                <w:sz w:val="22"/>
                <w:szCs w:val="22"/>
                <w:lang w:val="bg-BG"/>
              </w:rPr>
              <w:t>0-1 дв.</w:t>
            </w:r>
          </w:p>
        </w:tc>
        <w:tc>
          <w:tcPr>
            <w:tcW w:w="0" w:type="auto"/>
            <w:shd w:val="clear" w:color="auto" w:fill="auto"/>
          </w:tcPr>
          <w:p w14:paraId="7D2F75F5" w14:textId="77777777" w:rsidR="00AA6914" w:rsidRPr="00A3285A" w:rsidRDefault="00AA6914" w:rsidP="00276804">
            <w:pPr>
              <w:rPr>
                <w:sz w:val="22"/>
                <w:szCs w:val="22"/>
                <w:lang w:val="bg-BG"/>
              </w:rPr>
            </w:pPr>
            <w:r w:rsidRPr="00A3285A">
              <w:rPr>
                <w:sz w:val="22"/>
                <w:szCs w:val="22"/>
                <w:lang w:val="bg-BG"/>
              </w:rPr>
              <w:t xml:space="preserve">Последните 10 години видът не гнезди в СЗЗ. </w:t>
            </w:r>
          </w:p>
        </w:tc>
        <w:tc>
          <w:tcPr>
            <w:tcW w:w="0" w:type="auto"/>
          </w:tcPr>
          <w:p w14:paraId="20CD2387" w14:textId="77777777" w:rsidR="00AA6914" w:rsidRPr="00A3285A" w:rsidRDefault="00AA6914" w:rsidP="00276804">
            <w:pPr>
              <w:rPr>
                <w:sz w:val="22"/>
                <w:szCs w:val="22"/>
                <w:lang w:val="bg-BG"/>
              </w:rPr>
            </w:pPr>
            <w:r w:rsidRPr="00A3285A">
              <w:rPr>
                <w:sz w:val="22"/>
                <w:szCs w:val="22"/>
                <w:lang w:val="bg-BG"/>
              </w:rPr>
              <w:t xml:space="preserve">Поддържане на популацията. Това е в пряка връзка със запазване/увеличаване на целевата стойност по параметър „Наличие на едроразмерни/ биотопни дървета в групи“. </w:t>
            </w:r>
          </w:p>
        </w:tc>
      </w:tr>
      <w:tr w:rsidR="00AA6914" w:rsidRPr="00A3285A" w14:paraId="6E9DD898" w14:textId="77777777" w:rsidTr="00276804">
        <w:trPr>
          <w:jc w:val="center"/>
        </w:trPr>
        <w:tc>
          <w:tcPr>
            <w:tcW w:w="0" w:type="auto"/>
            <w:shd w:val="clear" w:color="auto" w:fill="auto"/>
          </w:tcPr>
          <w:p w14:paraId="2E188589" w14:textId="77777777" w:rsidR="00AA6914" w:rsidRPr="00A3285A" w:rsidRDefault="00AA6914"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7DC7AEB5" w14:textId="77777777" w:rsidR="00AA6914" w:rsidRPr="00A3285A" w:rsidRDefault="00AA6914" w:rsidP="00276804">
            <w:pPr>
              <w:rPr>
                <w:sz w:val="22"/>
                <w:szCs w:val="22"/>
                <w:lang w:val="bg-BG"/>
              </w:rPr>
            </w:pPr>
            <w:r w:rsidRPr="00A3285A">
              <w:rPr>
                <w:sz w:val="22"/>
                <w:szCs w:val="22"/>
                <w:lang w:val="bg-BG"/>
              </w:rPr>
              <w:t>Брой индивиди</w:t>
            </w:r>
          </w:p>
        </w:tc>
        <w:tc>
          <w:tcPr>
            <w:tcW w:w="0" w:type="auto"/>
            <w:shd w:val="clear" w:color="auto" w:fill="auto"/>
          </w:tcPr>
          <w:p w14:paraId="70866311" w14:textId="77777777" w:rsidR="00AA6914" w:rsidRPr="00A3285A" w:rsidRDefault="00AA6914" w:rsidP="00276804">
            <w:pPr>
              <w:rPr>
                <w:sz w:val="22"/>
                <w:szCs w:val="22"/>
                <w:lang w:val="bg-BG"/>
              </w:rPr>
            </w:pPr>
            <w:r w:rsidRPr="00A3285A">
              <w:rPr>
                <w:sz w:val="22"/>
                <w:szCs w:val="22"/>
                <w:lang w:val="bg-BG"/>
              </w:rPr>
              <w:t>Мин. 1 инд.</w:t>
            </w:r>
          </w:p>
        </w:tc>
        <w:tc>
          <w:tcPr>
            <w:tcW w:w="0" w:type="auto"/>
            <w:shd w:val="clear" w:color="auto" w:fill="auto"/>
          </w:tcPr>
          <w:p w14:paraId="6E937331" w14:textId="77777777" w:rsidR="00AA6914" w:rsidRPr="00A3285A" w:rsidRDefault="00AA6914" w:rsidP="00276804">
            <w:pPr>
              <w:rPr>
                <w:sz w:val="22"/>
                <w:szCs w:val="22"/>
                <w:lang w:val="bg-BG"/>
              </w:rPr>
            </w:pPr>
            <w:r w:rsidRPr="00A3285A">
              <w:rPr>
                <w:sz w:val="22"/>
                <w:szCs w:val="22"/>
                <w:lang w:val="bg-BG"/>
              </w:rPr>
              <w:t>Доколкото зоната не се явява основен миграционен коридор за вида, тази численост изглежда оптимална.</w:t>
            </w:r>
          </w:p>
        </w:tc>
        <w:tc>
          <w:tcPr>
            <w:tcW w:w="0" w:type="auto"/>
          </w:tcPr>
          <w:p w14:paraId="29B70DEC" w14:textId="13875EB7" w:rsidR="00AA6914" w:rsidRPr="00A3285A" w:rsidRDefault="00AA6914" w:rsidP="00276804">
            <w:pPr>
              <w:rPr>
                <w:sz w:val="22"/>
                <w:szCs w:val="22"/>
                <w:lang w:val="en-GB"/>
              </w:rPr>
            </w:pPr>
            <w:r w:rsidRPr="00A3285A">
              <w:rPr>
                <w:sz w:val="22"/>
                <w:szCs w:val="22"/>
                <w:lang w:val="bg-BG"/>
              </w:rPr>
              <w:t>Поддържане на популацията – мин. 1 инд. Извършване на редовен мониторинг на пролетната и есеннната ми</w:t>
            </w:r>
            <w:r w:rsidR="00CB5DBB" w:rsidRPr="00A3285A">
              <w:rPr>
                <w:sz w:val="22"/>
                <w:szCs w:val="22"/>
                <w:lang w:val="bg-BG"/>
              </w:rPr>
              <w:t>грация на реещи се птици в СЗЗ.</w:t>
            </w:r>
          </w:p>
        </w:tc>
      </w:tr>
      <w:tr w:rsidR="00AA6914" w:rsidRPr="00A3285A" w14:paraId="206A53C9" w14:textId="77777777" w:rsidTr="00276804">
        <w:trPr>
          <w:jc w:val="center"/>
        </w:trPr>
        <w:tc>
          <w:tcPr>
            <w:tcW w:w="0" w:type="auto"/>
            <w:shd w:val="clear" w:color="auto" w:fill="auto"/>
          </w:tcPr>
          <w:p w14:paraId="388B3276" w14:textId="77777777" w:rsidR="00AA6914" w:rsidRPr="00A3285A" w:rsidRDefault="00AA6914"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гнездови местообитания на вида</w:t>
            </w:r>
          </w:p>
        </w:tc>
        <w:tc>
          <w:tcPr>
            <w:tcW w:w="0" w:type="auto"/>
            <w:shd w:val="clear" w:color="auto" w:fill="auto"/>
          </w:tcPr>
          <w:p w14:paraId="4F1B9A6E" w14:textId="77777777" w:rsidR="00AA6914" w:rsidRPr="00A3285A" w:rsidRDefault="00AA6914" w:rsidP="00276804">
            <w:pPr>
              <w:rPr>
                <w:sz w:val="22"/>
                <w:szCs w:val="22"/>
              </w:rPr>
            </w:pPr>
            <w:r w:rsidRPr="00A3285A">
              <w:rPr>
                <w:sz w:val="22"/>
                <w:szCs w:val="22"/>
              </w:rPr>
              <w:t>ha</w:t>
            </w:r>
          </w:p>
        </w:tc>
        <w:tc>
          <w:tcPr>
            <w:tcW w:w="0" w:type="auto"/>
            <w:shd w:val="clear" w:color="auto" w:fill="auto"/>
          </w:tcPr>
          <w:p w14:paraId="71004553" w14:textId="77777777" w:rsidR="00AA6914" w:rsidRPr="00A3285A" w:rsidRDefault="00AA6914" w:rsidP="00276804">
            <w:pPr>
              <w:rPr>
                <w:sz w:val="22"/>
                <w:szCs w:val="22"/>
                <w:lang w:val="bg-BG"/>
              </w:rPr>
            </w:pPr>
            <w:r w:rsidRPr="00A3285A">
              <w:rPr>
                <w:sz w:val="22"/>
                <w:szCs w:val="22"/>
                <w:lang w:val="bg-BG"/>
              </w:rPr>
              <w:t xml:space="preserve">Най-малко 500 </w:t>
            </w:r>
            <w:r w:rsidRPr="00A3285A">
              <w:rPr>
                <w:sz w:val="22"/>
                <w:szCs w:val="22"/>
                <w:lang w:val="en-GB"/>
              </w:rPr>
              <w:t>ha</w:t>
            </w:r>
          </w:p>
        </w:tc>
        <w:tc>
          <w:tcPr>
            <w:tcW w:w="0" w:type="auto"/>
            <w:shd w:val="clear" w:color="auto" w:fill="auto"/>
          </w:tcPr>
          <w:p w14:paraId="3270796A" w14:textId="77777777" w:rsidR="00AA6914" w:rsidRPr="00A3285A" w:rsidRDefault="00AA6914" w:rsidP="00276804">
            <w:pPr>
              <w:rPr>
                <w:sz w:val="22"/>
                <w:szCs w:val="22"/>
                <w:lang w:val="bg-BG"/>
              </w:rPr>
            </w:pPr>
            <w:r w:rsidRPr="00A3285A">
              <w:rPr>
                <w:sz w:val="22"/>
                <w:szCs w:val="22"/>
                <w:lang w:val="bg-BG"/>
              </w:rPr>
              <w:t>Включва площта на старите крайречни гори в ЗМ „Персин изток“, както и в териториите на Резерватите „Милка“ и „Китка“.</w:t>
            </w:r>
          </w:p>
        </w:tc>
        <w:tc>
          <w:tcPr>
            <w:tcW w:w="0" w:type="auto"/>
          </w:tcPr>
          <w:p w14:paraId="1FEE9F84" w14:textId="77777777" w:rsidR="00AA6914" w:rsidRPr="00A3285A" w:rsidRDefault="00AA6914" w:rsidP="00276804">
            <w:pPr>
              <w:rPr>
                <w:sz w:val="22"/>
                <w:szCs w:val="22"/>
                <w:lang w:val="bg-BG"/>
              </w:rPr>
            </w:pPr>
            <w:r w:rsidRPr="00A3285A">
              <w:rPr>
                <w:sz w:val="22"/>
                <w:szCs w:val="22"/>
                <w:lang w:val="bg-BG"/>
              </w:rPr>
              <w:t>Поддържане на площта на подходящите гнездови местообитания на вида в защитената зона, в размер на най-малко 500 ha.</w:t>
            </w:r>
          </w:p>
        </w:tc>
      </w:tr>
      <w:tr w:rsidR="00AA6914" w:rsidRPr="00A3285A" w14:paraId="462C6D02" w14:textId="77777777" w:rsidTr="00276804">
        <w:trPr>
          <w:jc w:val="center"/>
        </w:trPr>
        <w:tc>
          <w:tcPr>
            <w:tcW w:w="0" w:type="auto"/>
            <w:shd w:val="clear" w:color="auto" w:fill="auto"/>
          </w:tcPr>
          <w:p w14:paraId="2A1D0EC7" w14:textId="77777777" w:rsidR="00AA6914" w:rsidRPr="00A3285A" w:rsidRDefault="00AA6914"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37CCAA15" w14:textId="77777777" w:rsidR="00AA6914" w:rsidRPr="00A3285A" w:rsidRDefault="00AA6914" w:rsidP="00276804">
            <w:pPr>
              <w:rPr>
                <w:sz w:val="22"/>
                <w:szCs w:val="22"/>
              </w:rPr>
            </w:pPr>
            <w:r w:rsidRPr="00A3285A">
              <w:rPr>
                <w:sz w:val="22"/>
                <w:szCs w:val="22"/>
              </w:rPr>
              <w:t>ha</w:t>
            </w:r>
          </w:p>
        </w:tc>
        <w:tc>
          <w:tcPr>
            <w:tcW w:w="0" w:type="auto"/>
            <w:shd w:val="clear" w:color="auto" w:fill="auto"/>
          </w:tcPr>
          <w:p w14:paraId="41A5AD8A" w14:textId="77777777" w:rsidR="00AA6914" w:rsidRPr="00A3285A" w:rsidRDefault="00AA6914" w:rsidP="00276804">
            <w:pPr>
              <w:rPr>
                <w:sz w:val="22"/>
                <w:szCs w:val="22"/>
                <w:lang w:val="bg-BG"/>
              </w:rPr>
            </w:pPr>
            <w:r w:rsidRPr="00A3285A">
              <w:rPr>
                <w:sz w:val="22"/>
                <w:szCs w:val="22"/>
                <w:lang w:val="bg-BG"/>
              </w:rPr>
              <w:t xml:space="preserve">Най-малко 2000 </w:t>
            </w:r>
            <w:r w:rsidRPr="00A3285A">
              <w:rPr>
                <w:sz w:val="22"/>
                <w:szCs w:val="22"/>
                <w:lang w:val="en-GB"/>
              </w:rPr>
              <w:t>ha</w:t>
            </w:r>
          </w:p>
        </w:tc>
        <w:tc>
          <w:tcPr>
            <w:tcW w:w="0" w:type="auto"/>
            <w:shd w:val="clear" w:color="auto" w:fill="auto"/>
          </w:tcPr>
          <w:p w14:paraId="0BFF4CAB" w14:textId="77777777" w:rsidR="00AA6914" w:rsidRPr="00A3285A" w:rsidRDefault="00AA6914" w:rsidP="00276804">
            <w:pPr>
              <w:rPr>
                <w:sz w:val="22"/>
                <w:szCs w:val="22"/>
                <w:lang w:val="bg-BG"/>
              </w:rPr>
            </w:pPr>
            <w:r w:rsidRPr="00A3285A">
              <w:rPr>
                <w:sz w:val="22"/>
                <w:szCs w:val="22"/>
                <w:lang w:val="bg-BG"/>
              </w:rPr>
              <w:t>Площта включва подходящите хранителни местообитания на вида – блатата на остров Персин, както и обработваемите площи</w:t>
            </w:r>
          </w:p>
        </w:tc>
        <w:tc>
          <w:tcPr>
            <w:tcW w:w="0" w:type="auto"/>
          </w:tcPr>
          <w:p w14:paraId="5C2D052D" w14:textId="77777777" w:rsidR="00AA6914" w:rsidRPr="00A3285A" w:rsidRDefault="00AA6914" w:rsidP="00276804">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2000 ha</w:t>
            </w:r>
          </w:p>
        </w:tc>
      </w:tr>
      <w:tr w:rsidR="00AA6914" w:rsidRPr="00A3285A" w14:paraId="06B2ACD1" w14:textId="77777777" w:rsidTr="00276804">
        <w:trPr>
          <w:jc w:val="center"/>
        </w:trPr>
        <w:tc>
          <w:tcPr>
            <w:tcW w:w="0" w:type="auto"/>
            <w:shd w:val="clear" w:color="auto" w:fill="auto"/>
          </w:tcPr>
          <w:p w14:paraId="315EC184" w14:textId="77777777" w:rsidR="00AA6914" w:rsidRPr="00A3285A" w:rsidRDefault="00AA6914" w:rsidP="00276804">
            <w:pPr>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w:t>
            </w:r>
            <w:r w:rsidRPr="00A3285A">
              <w:rPr>
                <w:sz w:val="22"/>
                <w:szCs w:val="22"/>
                <w:lang w:val="bg-BG"/>
              </w:rPr>
              <w:lastRenderedPageBreak/>
              <w:t>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1B32ABFD" w14:textId="77777777" w:rsidR="00AA6914" w:rsidRPr="00A3285A" w:rsidRDefault="00AA6914" w:rsidP="00276804">
            <w:pPr>
              <w:rPr>
                <w:sz w:val="22"/>
                <w:szCs w:val="22"/>
                <w:lang w:val="bg-BG"/>
              </w:rPr>
            </w:pPr>
            <w:r w:rsidRPr="00A3285A">
              <w:rPr>
                <w:sz w:val="22"/>
                <w:szCs w:val="22"/>
                <w:lang w:val="bg-BG"/>
              </w:rPr>
              <w:lastRenderedPageBreak/>
              <w:t xml:space="preserve">Брой дървета на </w:t>
            </w:r>
            <w:r w:rsidRPr="00A3285A">
              <w:rPr>
                <w:sz w:val="22"/>
                <w:szCs w:val="22"/>
                <w:lang w:val="bg-BG"/>
              </w:rPr>
              <w:lastRenderedPageBreak/>
              <w:t>ha, в група</w:t>
            </w:r>
          </w:p>
        </w:tc>
        <w:tc>
          <w:tcPr>
            <w:tcW w:w="0" w:type="auto"/>
            <w:shd w:val="clear" w:color="auto" w:fill="auto"/>
          </w:tcPr>
          <w:p w14:paraId="01FCC3E2" w14:textId="77777777" w:rsidR="00AA6914" w:rsidRPr="00A3285A" w:rsidRDefault="00AA6914" w:rsidP="00276804">
            <w:pPr>
              <w:rPr>
                <w:sz w:val="22"/>
                <w:szCs w:val="22"/>
                <w:lang w:val="bg-BG"/>
              </w:rPr>
            </w:pPr>
            <w:r w:rsidRPr="00A3285A">
              <w:rPr>
                <w:sz w:val="22"/>
                <w:szCs w:val="22"/>
                <w:lang w:val="bg-BG"/>
              </w:rPr>
              <w:lastRenderedPageBreak/>
              <w:t xml:space="preserve">Най-малко 5 броя на </w:t>
            </w:r>
            <w:r w:rsidRPr="00A3285A">
              <w:rPr>
                <w:sz w:val="22"/>
                <w:szCs w:val="22"/>
                <w:lang w:val="bg-BG"/>
              </w:rPr>
              <w:lastRenderedPageBreak/>
              <w:t>ha, в група</w:t>
            </w:r>
          </w:p>
        </w:tc>
        <w:tc>
          <w:tcPr>
            <w:tcW w:w="0" w:type="auto"/>
            <w:shd w:val="clear" w:color="auto" w:fill="auto"/>
          </w:tcPr>
          <w:p w14:paraId="58F366B4" w14:textId="77777777" w:rsidR="00AA6914" w:rsidRPr="00A3285A" w:rsidRDefault="00AA6914" w:rsidP="00276804">
            <w:pPr>
              <w:rPr>
                <w:sz w:val="22"/>
                <w:szCs w:val="22"/>
                <w:lang w:val="en-GB"/>
              </w:rPr>
            </w:pPr>
            <w:r w:rsidRPr="00A3285A">
              <w:rPr>
                <w:sz w:val="22"/>
                <w:szCs w:val="22"/>
                <w:lang w:val="en-GB"/>
              </w:rPr>
              <w:lastRenderedPageBreak/>
              <w:t xml:space="preserve">Целевата стойност на показателя е съобразена с </w:t>
            </w:r>
            <w:r w:rsidRPr="00A3285A">
              <w:rPr>
                <w:sz w:val="22"/>
                <w:szCs w:val="22"/>
                <w:lang w:val="en-GB"/>
              </w:rPr>
              <w:lastRenderedPageBreak/>
              <w:t>посочената в Наредба № 8 от 05.08.2011 г. за сечите в горите, обновена от 29.09.2020 г.</w:t>
            </w:r>
          </w:p>
        </w:tc>
        <w:tc>
          <w:tcPr>
            <w:tcW w:w="0" w:type="auto"/>
          </w:tcPr>
          <w:p w14:paraId="0CB7EAAD" w14:textId="77777777" w:rsidR="00AA6914" w:rsidRPr="00A3285A" w:rsidRDefault="00AA6914" w:rsidP="00276804">
            <w:pPr>
              <w:rPr>
                <w:sz w:val="22"/>
                <w:szCs w:val="22"/>
                <w:lang w:val="bg-BG"/>
              </w:rPr>
            </w:pPr>
            <w:r w:rsidRPr="00A3285A">
              <w:rPr>
                <w:sz w:val="22"/>
                <w:szCs w:val="22"/>
                <w:lang w:val="bg-BG"/>
              </w:rPr>
              <w:lastRenderedPageBreak/>
              <w:t xml:space="preserve">Поддържане на състоянието по този параметър. Редовен </w:t>
            </w:r>
            <w:r w:rsidRPr="00A3285A">
              <w:rPr>
                <w:sz w:val="22"/>
                <w:szCs w:val="22"/>
                <w:lang w:val="bg-BG"/>
              </w:rPr>
              <w:lastRenderedPageBreak/>
              <w:t>мониторинг.</w:t>
            </w:r>
          </w:p>
        </w:tc>
      </w:tr>
    </w:tbl>
    <w:p w14:paraId="0F9C89B9" w14:textId="77777777" w:rsidR="00AA6914" w:rsidRDefault="00AA6914" w:rsidP="00AA6914">
      <w:pPr>
        <w:jc w:val="both"/>
        <w:rPr>
          <w:color w:val="000000" w:themeColor="text1"/>
          <w:lang w:val="bg-BG"/>
        </w:rPr>
      </w:pPr>
    </w:p>
    <w:p w14:paraId="035C2FBD" w14:textId="77777777" w:rsidR="00AA6914" w:rsidRPr="009C3B14" w:rsidRDefault="00AA6914" w:rsidP="00AA6914">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02A01B9D" w14:textId="77777777" w:rsidR="00AA6914" w:rsidRDefault="00AA6914" w:rsidP="00AA6914">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w:t>
      </w:r>
      <w:r>
        <w:rPr>
          <w:rFonts w:eastAsia="Calibri"/>
          <w:lang w:val="bg-BG"/>
        </w:rPr>
        <w:t xml:space="preserve">гнездяща и </w:t>
      </w:r>
      <w:r w:rsidRPr="0071656E">
        <w:rPr>
          <w:rFonts w:eastAsia="Calibri"/>
          <w:lang w:val="bg-BG"/>
        </w:rPr>
        <w:t>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е необходима актуализация на СФД</w:t>
      </w:r>
      <w:r>
        <w:rPr>
          <w:rFonts w:eastAsia="Calibri"/>
          <w:lang w:val="bg-BG"/>
        </w:rPr>
        <w:t xml:space="preserve"> в частта за гнездящата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750"/>
        <w:gridCol w:w="1399"/>
        <w:gridCol w:w="350"/>
        <w:gridCol w:w="536"/>
        <w:gridCol w:w="189"/>
        <w:gridCol w:w="189"/>
        <w:gridCol w:w="699"/>
        <w:gridCol w:w="743"/>
        <w:gridCol w:w="728"/>
        <w:gridCol w:w="707"/>
        <w:gridCol w:w="1047"/>
        <w:gridCol w:w="549"/>
        <w:gridCol w:w="549"/>
        <w:gridCol w:w="791"/>
        <w:gridCol w:w="656"/>
        <w:gridCol w:w="731"/>
      </w:tblGrid>
      <w:tr w:rsidR="00AA6914" w:rsidRPr="00107A7A" w14:paraId="0B3424C0" w14:textId="77777777" w:rsidTr="00A3285A">
        <w:trPr>
          <w:jc w:val="center"/>
        </w:trPr>
        <w:tc>
          <w:tcPr>
            <w:tcW w:w="0" w:type="auto"/>
            <w:gridSpan w:val="6"/>
            <w:shd w:val="clear" w:color="auto" w:fill="D9D9D9" w:themeFill="background1" w:themeFillShade="D9"/>
            <w:vAlign w:val="center"/>
          </w:tcPr>
          <w:p w14:paraId="5350011E"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Species</w:t>
            </w:r>
          </w:p>
        </w:tc>
        <w:tc>
          <w:tcPr>
            <w:tcW w:w="4484" w:type="dxa"/>
            <w:gridSpan w:val="7"/>
            <w:shd w:val="clear" w:color="auto" w:fill="D9D9D9" w:themeFill="background1" w:themeFillShade="D9"/>
            <w:vAlign w:val="center"/>
          </w:tcPr>
          <w:p w14:paraId="3F47C6C0"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Population in the site</w:t>
            </w:r>
          </w:p>
        </w:tc>
        <w:tc>
          <w:tcPr>
            <w:tcW w:w="2612" w:type="dxa"/>
            <w:gridSpan w:val="4"/>
            <w:shd w:val="clear" w:color="auto" w:fill="D9D9D9" w:themeFill="background1" w:themeFillShade="D9"/>
            <w:vAlign w:val="center"/>
          </w:tcPr>
          <w:p w14:paraId="3FA07EFA"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Site assessment</w:t>
            </w:r>
          </w:p>
        </w:tc>
      </w:tr>
      <w:tr w:rsidR="00AA6914" w:rsidRPr="00107A7A" w14:paraId="4F6476F0" w14:textId="77777777" w:rsidTr="00A3285A">
        <w:trPr>
          <w:jc w:val="center"/>
        </w:trPr>
        <w:tc>
          <w:tcPr>
            <w:tcW w:w="0" w:type="auto"/>
            <w:vMerge w:val="restart"/>
            <w:shd w:val="clear" w:color="auto" w:fill="D9D9D9" w:themeFill="background1" w:themeFillShade="D9"/>
            <w:vAlign w:val="center"/>
          </w:tcPr>
          <w:p w14:paraId="6A728AC0"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G</w:t>
            </w:r>
          </w:p>
        </w:tc>
        <w:tc>
          <w:tcPr>
            <w:tcW w:w="0" w:type="auto"/>
            <w:vMerge w:val="restart"/>
            <w:shd w:val="clear" w:color="auto" w:fill="D9D9D9" w:themeFill="background1" w:themeFillShade="D9"/>
            <w:vAlign w:val="center"/>
          </w:tcPr>
          <w:p w14:paraId="4741E003"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Code</w:t>
            </w:r>
          </w:p>
        </w:tc>
        <w:tc>
          <w:tcPr>
            <w:tcW w:w="0" w:type="auto"/>
            <w:vMerge w:val="restart"/>
            <w:shd w:val="clear" w:color="auto" w:fill="D9D9D9" w:themeFill="background1" w:themeFillShade="D9"/>
            <w:vAlign w:val="center"/>
          </w:tcPr>
          <w:p w14:paraId="453B9B05"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Scientific Name</w:t>
            </w:r>
          </w:p>
        </w:tc>
        <w:tc>
          <w:tcPr>
            <w:tcW w:w="0" w:type="auto"/>
            <w:vMerge w:val="restart"/>
            <w:shd w:val="clear" w:color="auto" w:fill="D9D9D9" w:themeFill="background1" w:themeFillShade="D9"/>
            <w:vAlign w:val="center"/>
          </w:tcPr>
          <w:p w14:paraId="1AB6F70B"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S</w:t>
            </w:r>
          </w:p>
        </w:tc>
        <w:tc>
          <w:tcPr>
            <w:tcW w:w="0" w:type="auto"/>
            <w:vMerge w:val="restart"/>
            <w:shd w:val="clear" w:color="auto" w:fill="D9D9D9" w:themeFill="background1" w:themeFillShade="D9"/>
            <w:vAlign w:val="center"/>
          </w:tcPr>
          <w:p w14:paraId="78302DDF"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NP</w:t>
            </w:r>
          </w:p>
        </w:tc>
        <w:tc>
          <w:tcPr>
            <w:tcW w:w="0" w:type="auto"/>
            <w:gridSpan w:val="2"/>
            <w:vMerge w:val="restart"/>
            <w:shd w:val="clear" w:color="auto" w:fill="D9D9D9" w:themeFill="background1" w:themeFillShade="D9"/>
            <w:vAlign w:val="center"/>
          </w:tcPr>
          <w:p w14:paraId="6B5CABC9"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T</w:t>
            </w:r>
          </w:p>
        </w:tc>
        <w:tc>
          <w:tcPr>
            <w:tcW w:w="0" w:type="auto"/>
            <w:gridSpan w:val="2"/>
            <w:shd w:val="clear" w:color="auto" w:fill="D9D9D9" w:themeFill="background1" w:themeFillShade="D9"/>
            <w:vAlign w:val="center"/>
          </w:tcPr>
          <w:p w14:paraId="5D372DE3" w14:textId="77777777" w:rsidR="00AA6914" w:rsidRPr="00107A7A" w:rsidRDefault="00AA6914" w:rsidP="00276804">
            <w:pPr>
              <w:spacing w:before="120" w:after="120" w:line="240" w:lineRule="auto"/>
              <w:jc w:val="center"/>
              <w:rPr>
                <w:rFonts w:eastAsia="Calibri"/>
                <w:b/>
                <w:lang w:val="bg-BG" w:eastAsia="en-GB"/>
              </w:rPr>
            </w:pPr>
            <w:r w:rsidRPr="00107A7A">
              <w:rPr>
                <w:rFonts w:eastAsia="Calibri"/>
                <w:b/>
                <w:lang w:val="bg-BG" w:eastAsia="en-GB"/>
              </w:rPr>
              <w:t>Size</w:t>
            </w:r>
          </w:p>
        </w:tc>
        <w:tc>
          <w:tcPr>
            <w:tcW w:w="0" w:type="auto"/>
            <w:vMerge w:val="restart"/>
            <w:shd w:val="clear" w:color="auto" w:fill="D9D9D9" w:themeFill="background1" w:themeFillShade="D9"/>
            <w:vAlign w:val="center"/>
          </w:tcPr>
          <w:p w14:paraId="28E83EA6"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Unit</w:t>
            </w:r>
          </w:p>
        </w:tc>
        <w:tc>
          <w:tcPr>
            <w:tcW w:w="0" w:type="auto"/>
            <w:vMerge w:val="restart"/>
            <w:shd w:val="clear" w:color="auto" w:fill="D9D9D9" w:themeFill="background1" w:themeFillShade="D9"/>
            <w:vAlign w:val="center"/>
          </w:tcPr>
          <w:p w14:paraId="70B83055"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Cat.</w:t>
            </w:r>
          </w:p>
        </w:tc>
        <w:tc>
          <w:tcPr>
            <w:tcW w:w="0" w:type="auto"/>
            <w:vMerge w:val="restart"/>
            <w:shd w:val="clear" w:color="auto" w:fill="D9D9D9" w:themeFill="background1" w:themeFillShade="D9"/>
            <w:vAlign w:val="center"/>
          </w:tcPr>
          <w:p w14:paraId="65231866"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D.qual.</w:t>
            </w:r>
          </w:p>
        </w:tc>
        <w:tc>
          <w:tcPr>
            <w:tcW w:w="0" w:type="auto"/>
            <w:gridSpan w:val="2"/>
            <w:shd w:val="clear" w:color="auto" w:fill="D9D9D9" w:themeFill="background1" w:themeFillShade="D9"/>
            <w:vAlign w:val="center"/>
          </w:tcPr>
          <w:p w14:paraId="0E6BF413"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A/B/C/D</w:t>
            </w:r>
          </w:p>
        </w:tc>
        <w:tc>
          <w:tcPr>
            <w:tcW w:w="0" w:type="auto"/>
            <w:gridSpan w:val="3"/>
            <w:shd w:val="clear" w:color="auto" w:fill="D9D9D9" w:themeFill="background1" w:themeFillShade="D9"/>
            <w:vAlign w:val="center"/>
          </w:tcPr>
          <w:p w14:paraId="5E7F2969"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A/B/C</w:t>
            </w:r>
          </w:p>
        </w:tc>
      </w:tr>
      <w:tr w:rsidR="00AA6914" w:rsidRPr="00107A7A" w14:paraId="7F74727E" w14:textId="77777777" w:rsidTr="00A3285A">
        <w:trPr>
          <w:jc w:val="center"/>
        </w:trPr>
        <w:tc>
          <w:tcPr>
            <w:tcW w:w="0" w:type="auto"/>
            <w:vMerge/>
            <w:shd w:val="clear" w:color="auto" w:fill="D9D9D9" w:themeFill="background1" w:themeFillShade="D9"/>
            <w:vAlign w:val="center"/>
          </w:tcPr>
          <w:p w14:paraId="5C33AE33" w14:textId="77777777" w:rsidR="00AA6914" w:rsidRPr="00107A7A" w:rsidRDefault="00AA6914" w:rsidP="00276804">
            <w:pPr>
              <w:spacing w:before="120" w:after="120" w:line="240" w:lineRule="auto"/>
              <w:jc w:val="both"/>
              <w:rPr>
                <w:rFonts w:eastAsia="Calibri"/>
                <w:lang w:val="bg-BG" w:eastAsia="en-GB"/>
              </w:rPr>
            </w:pPr>
          </w:p>
        </w:tc>
        <w:tc>
          <w:tcPr>
            <w:tcW w:w="0" w:type="auto"/>
            <w:vMerge/>
            <w:shd w:val="clear" w:color="auto" w:fill="D9D9D9" w:themeFill="background1" w:themeFillShade="D9"/>
            <w:vAlign w:val="center"/>
          </w:tcPr>
          <w:p w14:paraId="45AED2A3" w14:textId="77777777" w:rsidR="00AA6914" w:rsidRPr="00107A7A" w:rsidRDefault="00AA6914" w:rsidP="00276804">
            <w:pPr>
              <w:spacing w:before="120" w:after="120" w:line="240" w:lineRule="auto"/>
              <w:jc w:val="both"/>
              <w:rPr>
                <w:rFonts w:eastAsia="Calibri"/>
                <w:lang w:val="bg-BG" w:eastAsia="en-GB"/>
              </w:rPr>
            </w:pPr>
          </w:p>
        </w:tc>
        <w:tc>
          <w:tcPr>
            <w:tcW w:w="0" w:type="auto"/>
            <w:vMerge/>
            <w:shd w:val="clear" w:color="auto" w:fill="D9D9D9" w:themeFill="background1" w:themeFillShade="D9"/>
            <w:vAlign w:val="center"/>
          </w:tcPr>
          <w:p w14:paraId="5ED39792" w14:textId="77777777" w:rsidR="00AA6914" w:rsidRPr="00107A7A" w:rsidRDefault="00AA6914" w:rsidP="00276804">
            <w:pPr>
              <w:spacing w:before="120" w:after="120" w:line="240" w:lineRule="auto"/>
              <w:jc w:val="both"/>
              <w:rPr>
                <w:rFonts w:eastAsia="Calibri"/>
                <w:lang w:val="bg-BG" w:eastAsia="en-GB"/>
              </w:rPr>
            </w:pPr>
          </w:p>
        </w:tc>
        <w:tc>
          <w:tcPr>
            <w:tcW w:w="0" w:type="auto"/>
            <w:vMerge/>
            <w:shd w:val="clear" w:color="auto" w:fill="D9D9D9" w:themeFill="background1" w:themeFillShade="D9"/>
            <w:vAlign w:val="center"/>
          </w:tcPr>
          <w:p w14:paraId="766AAC81" w14:textId="77777777" w:rsidR="00AA6914" w:rsidRPr="00107A7A" w:rsidRDefault="00AA6914" w:rsidP="00276804">
            <w:pPr>
              <w:spacing w:before="120" w:after="120" w:line="240" w:lineRule="auto"/>
              <w:jc w:val="both"/>
              <w:rPr>
                <w:rFonts w:eastAsia="Calibri"/>
                <w:lang w:val="bg-BG" w:eastAsia="en-GB"/>
              </w:rPr>
            </w:pPr>
          </w:p>
        </w:tc>
        <w:tc>
          <w:tcPr>
            <w:tcW w:w="0" w:type="auto"/>
            <w:vMerge/>
            <w:shd w:val="clear" w:color="auto" w:fill="D9D9D9" w:themeFill="background1" w:themeFillShade="D9"/>
            <w:vAlign w:val="center"/>
          </w:tcPr>
          <w:p w14:paraId="7568C35A" w14:textId="77777777" w:rsidR="00AA6914" w:rsidRPr="00107A7A" w:rsidRDefault="00AA6914" w:rsidP="00276804">
            <w:pPr>
              <w:spacing w:before="120" w:after="120" w:line="240" w:lineRule="auto"/>
              <w:jc w:val="both"/>
              <w:rPr>
                <w:rFonts w:eastAsia="Calibri"/>
                <w:b/>
                <w:lang w:val="bg-BG" w:eastAsia="en-GB"/>
              </w:rPr>
            </w:pPr>
          </w:p>
        </w:tc>
        <w:tc>
          <w:tcPr>
            <w:tcW w:w="0" w:type="auto"/>
            <w:gridSpan w:val="2"/>
            <w:vMerge/>
            <w:shd w:val="clear" w:color="auto" w:fill="D9D9D9" w:themeFill="background1" w:themeFillShade="D9"/>
            <w:vAlign w:val="center"/>
          </w:tcPr>
          <w:p w14:paraId="4F1B4283" w14:textId="77777777" w:rsidR="00AA6914" w:rsidRPr="00107A7A" w:rsidRDefault="00AA6914" w:rsidP="00276804">
            <w:pPr>
              <w:spacing w:before="120" w:after="120" w:line="240" w:lineRule="auto"/>
              <w:jc w:val="both"/>
              <w:rPr>
                <w:rFonts w:eastAsia="Calibri"/>
                <w:b/>
                <w:lang w:val="bg-BG" w:eastAsia="en-GB"/>
              </w:rPr>
            </w:pPr>
          </w:p>
        </w:tc>
        <w:tc>
          <w:tcPr>
            <w:tcW w:w="0" w:type="auto"/>
            <w:shd w:val="clear" w:color="auto" w:fill="D9D9D9" w:themeFill="background1" w:themeFillShade="D9"/>
            <w:vAlign w:val="center"/>
          </w:tcPr>
          <w:p w14:paraId="63D38E4E"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Min</w:t>
            </w:r>
          </w:p>
        </w:tc>
        <w:tc>
          <w:tcPr>
            <w:tcW w:w="0" w:type="auto"/>
            <w:shd w:val="clear" w:color="auto" w:fill="D9D9D9" w:themeFill="background1" w:themeFillShade="D9"/>
            <w:vAlign w:val="center"/>
          </w:tcPr>
          <w:p w14:paraId="460723B2"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Max</w:t>
            </w:r>
          </w:p>
        </w:tc>
        <w:tc>
          <w:tcPr>
            <w:tcW w:w="0" w:type="auto"/>
            <w:vMerge/>
            <w:shd w:val="clear" w:color="auto" w:fill="D9D9D9" w:themeFill="background1" w:themeFillShade="D9"/>
            <w:vAlign w:val="center"/>
          </w:tcPr>
          <w:p w14:paraId="1AF149F2" w14:textId="77777777" w:rsidR="00AA6914" w:rsidRPr="00107A7A" w:rsidRDefault="00AA6914" w:rsidP="00276804">
            <w:pPr>
              <w:spacing w:before="120" w:after="120" w:line="240" w:lineRule="auto"/>
              <w:jc w:val="both"/>
              <w:rPr>
                <w:rFonts w:eastAsia="Calibri"/>
                <w:b/>
                <w:lang w:val="bg-BG" w:eastAsia="en-GB"/>
              </w:rPr>
            </w:pPr>
          </w:p>
        </w:tc>
        <w:tc>
          <w:tcPr>
            <w:tcW w:w="0" w:type="auto"/>
            <w:vMerge/>
            <w:shd w:val="clear" w:color="auto" w:fill="D9D9D9" w:themeFill="background1" w:themeFillShade="D9"/>
            <w:vAlign w:val="center"/>
          </w:tcPr>
          <w:p w14:paraId="35AE7A11" w14:textId="77777777" w:rsidR="00AA6914" w:rsidRPr="00107A7A" w:rsidRDefault="00AA6914" w:rsidP="00276804">
            <w:pPr>
              <w:spacing w:before="120" w:after="120" w:line="240" w:lineRule="auto"/>
              <w:jc w:val="both"/>
              <w:rPr>
                <w:rFonts w:eastAsia="Calibri"/>
                <w:b/>
                <w:lang w:val="bg-BG" w:eastAsia="en-GB"/>
              </w:rPr>
            </w:pPr>
          </w:p>
        </w:tc>
        <w:tc>
          <w:tcPr>
            <w:tcW w:w="0" w:type="auto"/>
            <w:vMerge/>
            <w:shd w:val="clear" w:color="auto" w:fill="D9D9D9" w:themeFill="background1" w:themeFillShade="D9"/>
            <w:vAlign w:val="center"/>
          </w:tcPr>
          <w:p w14:paraId="018DBE03" w14:textId="77777777" w:rsidR="00AA6914" w:rsidRPr="00107A7A" w:rsidRDefault="00AA6914" w:rsidP="00276804">
            <w:pPr>
              <w:spacing w:before="120" w:after="120" w:line="240" w:lineRule="auto"/>
              <w:jc w:val="both"/>
              <w:rPr>
                <w:rFonts w:eastAsia="Calibri"/>
                <w:b/>
                <w:lang w:val="bg-BG" w:eastAsia="en-GB"/>
              </w:rPr>
            </w:pPr>
          </w:p>
        </w:tc>
        <w:tc>
          <w:tcPr>
            <w:tcW w:w="0" w:type="auto"/>
            <w:gridSpan w:val="2"/>
            <w:shd w:val="clear" w:color="auto" w:fill="D9D9D9" w:themeFill="background1" w:themeFillShade="D9"/>
            <w:vAlign w:val="center"/>
          </w:tcPr>
          <w:p w14:paraId="35BF38C8"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Pop.</w:t>
            </w:r>
          </w:p>
        </w:tc>
        <w:tc>
          <w:tcPr>
            <w:tcW w:w="0" w:type="auto"/>
            <w:shd w:val="clear" w:color="auto" w:fill="D9D9D9" w:themeFill="background1" w:themeFillShade="D9"/>
            <w:vAlign w:val="center"/>
          </w:tcPr>
          <w:p w14:paraId="03F21346"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Con.</w:t>
            </w:r>
          </w:p>
        </w:tc>
        <w:tc>
          <w:tcPr>
            <w:tcW w:w="0" w:type="auto"/>
            <w:shd w:val="clear" w:color="auto" w:fill="D9D9D9" w:themeFill="background1" w:themeFillShade="D9"/>
            <w:vAlign w:val="center"/>
          </w:tcPr>
          <w:p w14:paraId="78DA0F5C"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Iso.</w:t>
            </w:r>
          </w:p>
        </w:tc>
        <w:tc>
          <w:tcPr>
            <w:tcW w:w="0" w:type="auto"/>
            <w:shd w:val="clear" w:color="auto" w:fill="D9D9D9" w:themeFill="background1" w:themeFillShade="D9"/>
            <w:vAlign w:val="center"/>
          </w:tcPr>
          <w:p w14:paraId="608C3FB2" w14:textId="77777777" w:rsidR="00AA6914" w:rsidRPr="00107A7A" w:rsidRDefault="00AA6914" w:rsidP="00276804">
            <w:pPr>
              <w:spacing w:before="120" w:after="120" w:line="240" w:lineRule="auto"/>
              <w:jc w:val="both"/>
              <w:rPr>
                <w:rFonts w:eastAsia="Calibri"/>
                <w:b/>
                <w:lang w:val="bg-BG" w:eastAsia="en-GB"/>
              </w:rPr>
            </w:pPr>
            <w:r w:rsidRPr="00107A7A">
              <w:rPr>
                <w:rFonts w:eastAsia="Calibri"/>
                <w:b/>
                <w:lang w:val="bg-BG" w:eastAsia="en-GB"/>
              </w:rPr>
              <w:t>Glo.</w:t>
            </w:r>
          </w:p>
        </w:tc>
      </w:tr>
      <w:tr w:rsidR="00AA6914" w:rsidRPr="00CE359D" w14:paraId="05D59D21" w14:textId="77777777" w:rsidTr="00EF37DE">
        <w:trPr>
          <w:jc w:val="center"/>
        </w:trPr>
        <w:tc>
          <w:tcPr>
            <w:tcW w:w="0" w:type="auto"/>
            <w:shd w:val="clear" w:color="auto" w:fill="auto"/>
            <w:vAlign w:val="center"/>
          </w:tcPr>
          <w:p w14:paraId="31593C04" w14:textId="77777777" w:rsidR="00AA6914" w:rsidRPr="00CE359D" w:rsidRDefault="00AA6914" w:rsidP="00EF37DE">
            <w:pPr>
              <w:spacing w:before="120" w:after="120" w:line="240" w:lineRule="auto"/>
              <w:rPr>
                <w:rFonts w:eastAsia="Calibri"/>
                <w:lang w:val="bg-BG" w:eastAsia="en-GB"/>
              </w:rPr>
            </w:pPr>
            <w:r w:rsidRPr="00CE359D">
              <w:rPr>
                <w:rFonts w:eastAsia="Calibri"/>
                <w:lang w:val="bg-BG" w:eastAsia="en-GB"/>
              </w:rPr>
              <w:t>В</w:t>
            </w:r>
          </w:p>
        </w:tc>
        <w:tc>
          <w:tcPr>
            <w:tcW w:w="0" w:type="auto"/>
            <w:shd w:val="clear" w:color="auto" w:fill="auto"/>
            <w:vAlign w:val="center"/>
          </w:tcPr>
          <w:p w14:paraId="47604330" w14:textId="77777777" w:rsidR="00AA6914" w:rsidRPr="00047BC4" w:rsidRDefault="00AA6914" w:rsidP="00EF37DE">
            <w:pPr>
              <w:spacing w:before="120" w:after="120" w:line="240" w:lineRule="auto"/>
              <w:rPr>
                <w:rFonts w:eastAsia="Calibri"/>
                <w:lang w:val="bg-BG" w:eastAsia="en-GB"/>
              </w:rPr>
            </w:pPr>
            <w:r w:rsidRPr="00CE359D">
              <w:t>А</w:t>
            </w:r>
            <w:r>
              <w:rPr>
                <w:lang w:val="bg-BG"/>
              </w:rPr>
              <w:t>073</w:t>
            </w:r>
          </w:p>
        </w:tc>
        <w:tc>
          <w:tcPr>
            <w:tcW w:w="0" w:type="auto"/>
            <w:shd w:val="clear" w:color="auto" w:fill="auto"/>
            <w:vAlign w:val="center"/>
          </w:tcPr>
          <w:p w14:paraId="52FE6B31" w14:textId="77777777" w:rsidR="00AA6914" w:rsidRPr="00CE359D" w:rsidRDefault="00AA6914" w:rsidP="00EF37DE">
            <w:pPr>
              <w:spacing w:before="120" w:after="120" w:line="240" w:lineRule="auto"/>
              <w:rPr>
                <w:rFonts w:eastAsia="Calibri"/>
                <w:i/>
                <w:lang w:val="bg-BG" w:eastAsia="en-GB"/>
              </w:rPr>
            </w:pPr>
            <w:r>
              <w:rPr>
                <w:i/>
              </w:rPr>
              <w:t>Milvus migrans</w:t>
            </w:r>
          </w:p>
        </w:tc>
        <w:tc>
          <w:tcPr>
            <w:tcW w:w="0" w:type="auto"/>
            <w:shd w:val="clear" w:color="auto" w:fill="auto"/>
            <w:vAlign w:val="center"/>
          </w:tcPr>
          <w:p w14:paraId="05632014" w14:textId="77777777" w:rsidR="00AA6914" w:rsidRPr="00CE359D" w:rsidRDefault="00AA6914" w:rsidP="00EF37DE">
            <w:pPr>
              <w:spacing w:before="120" w:after="120" w:line="240" w:lineRule="auto"/>
              <w:rPr>
                <w:rFonts w:eastAsia="Calibri"/>
                <w:lang w:val="bg-BG" w:eastAsia="en-GB"/>
              </w:rPr>
            </w:pPr>
          </w:p>
        </w:tc>
        <w:tc>
          <w:tcPr>
            <w:tcW w:w="0" w:type="auto"/>
            <w:shd w:val="clear" w:color="auto" w:fill="auto"/>
            <w:vAlign w:val="center"/>
          </w:tcPr>
          <w:p w14:paraId="46D25A9C" w14:textId="77777777" w:rsidR="00AA6914" w:rsidRPr="00CE359D" w:rsidRDefault="00AA6914" w:rsidP="00EF37DE">
            <w:pPr>
              <w:spacing w:before="120" w:after="120" w:line="240" w:lineRule="auto"/>
              <w:rPr>
                <w:rFonts w:eastAsia="Calibri"/>
                <w:b/>
                <w:lang w:val="bg-BG" w:eastAsia="en-GB"/>
              </w:rPr>
            </w:pPr>
          </w:p>
        </w:tc>
        <w:tc>
          <w:tcPr>
            <w:tcW w:w="0" w:type="auto"/>
            <w:gridSpan w:val="2"/>
            <w:shd w:val="clear" w:color="auto" w:fill="auto"/>
            <w:vAlign w:val="center"/>
          </w:tcPr>
          <w:p w14:paraId="0EEAE71F" w14:textId="77777777" w:rsidR="00AA6914" w:rsidRPr="00CE359D" w:rsidRDefault="00AA6914" w:rsidP="00EF37DE">
            <w:pPr>
              <w:spacing w:before="120" w:after="120" w:line="240" w:lineRule="auto"/>
              <w:rPr>
                <w:rFonts w:eastAsia="Calibri"/>
                <w:b/>
                <w:lang w:eastAsia="en-GB"/>
              </w:rPr>
            </w:pPr>
            <w:r>
              <w:t>r</w:t>
            </w:r>
          </w:p>
        </w:tc>
        <w:tc>
          <w:tcPr>
            <w:tcW w:w="0" w:type="auto"/>
            <w:shd w:val="clear" w:color="auto" w:fill="auto"/>
            <w:vAlign w:val="center"/>
          </w:tcPr>
          <w:p w14:paraId="64B13892" w14:textId="77777777" w:rsidR="00AA6914" w:rsidRPr="00CE359D" w:rsidRDefault="00AA6914" w:rsidP="00EF37DE">
            <w:pPr>
              <w:spacing w:before="120" w:after="120" w:line="240" w:lineRule="auto"/>
              <w:rPr>
                <w:rFonts w:eastAsia="Calibri"/>
                <w:b/>
                <w:lang w:val="en-GB" w:eastAsia="en-GB"/>
              </w:rPr>
            </w:pPr>
            <w:r w:rsidRPr="009A41B4">
              <w:rPr>
                <w:color w:val="FF0000"/>
                <w:lang w:val="en-GB"/>
              </w:rPr>
              <w:t>0</w:t>
            </w:r>
          </w:p>
        </w:tc>
        <w:tc>
          <w:tcPr>
            <w:tcW w:w="0" w:type="auto"/>
            <w:shd w:val="clear" w:color="auto" w:fill="auto"/>
            <w:vAlign w:val="center"/>
          </w:tcPr>
          <w:p w14:paraId="7DD42E99" w14:textId="77777777" w:rsidR="00AA6914" w:rsidRPr="00CE359D" w:rsidRDefault="00AA6914" w:rsidP="00EF37DE">
            <w:pPr>
              <w:spacing w:before="120" w:after="120" w:line="240" w:lineRule="auto"/>
              <w:rPr>
                <w:rFonts w:eastAsia="Calibri"/>
                <w:b/>
                <w:lang w:val="bg-BG" w:eastAsia="en-GB"/>
              </w:rPr>
            </w:pPr>
            <w:r>
              <w:t>1</w:t>
            </w:r>
          </w:p>
        </w:tc>
        <w:tc>
          <w:tcPr>
            <w:tcW w:w="0" w:type="auto"/>
            <w:shd w:val="clear" w:color="auto" w:fill="auto"/>
            <w:vAlign w:val="center"/>
          </w:tcPr>
          <w:p w14:paraId="500CA38F" w14:textId="77777777" w:rsidR="00AA6914" w:rsidRPr="00CE359D" w:rsidRDefault="00AA6914" w:rsidP="00EF37DE">
            <w:pPr>
              <w:spacing w:before="120" w:after="120" w:line="240" w:lineRule="auto"/>
              <w:rPr>
                <w:rFonts w:eastAsia="Calibri"/>
                <w:bCs/>
                <w:lang w:eastAsia="en-GB"/>
              </w:rPr>
            </w:pPr>
            <w:r w:rsidRPr="00CE359D">
              <w:t>p</w:t>
            </w:r>
          </w:p>
        </w:tc>
        <w:tc>
          <w:tcPr>
            <w:tcW w:w="0" w:type="auto"/>
            <w:shd w:val="clear" w:color="auto" w:fill="auto"/>
            <w:vAlign w:val="center"/>
          </w:tcPr>
          <w:p w14:paraId="0FEB8815" w14:textId="77777777" w:rsidR="00AA6914" w:rsidRPr="00CE359D" w:rsidRDefault="00AA6914" w:rsidP="00EF37DE">
            <w:pPr>
              <w:spacing w:before="120" w:after="120" w:line="240" w:lineRule="auto"/>
              <w:rPr>
                <w:rFonts w:eastAsia="Calibri"/>
                <w:b/>
                <w:lang w:val="bg-BG" w:eastAsia="en-GB"/>
              </w:rPr>
            </w:pPr>
          </w:p>
        </w:tc>
        <w:tc>
          <w:tcPr>
            <w:tcW w:w="0" w:type="auto"/>
            <w:shd w:val="clear" w:color="auto" w:fill="auto"/>
            <w:vAlign w:val="center"/>
          </w:tcPr>
          <w:p w14:paraId="59D04D04" w14:textId="77777777" w:rsidR="00AA6914" w:rsidRPr="00CE359D" w:rsidRDefault="00AA6914" w:rsidP="00EF37DE">
            <w:pPr>
              <w:spacing w:before="120" w:after="120" w:line="240" w:lineRule="auto"/>
              <w:rPr>
                <w:rFonts w:eastAsia="Calibri"/>
                <w:b/>
                <w:lang w:val="bg-BG" w:eastAsia="en-GB"/>
              </w:rPr>
            </w:pPr>
            <w:r w:rsidRPr="00CE359D">
              <w:t>G</w:t>
            </w:r>
          </w:p>
        </w:tc>
        <w:tc>
          <w:tcPr>
            <w:tcW w:w="0" w:type="auto"/>
            <w:gridSpan w:val="2"/>
            <w:shd w:val="clear" w:color="auto" w:fill="auto"/>
            <w:vAlign w:val="center"/>
          </w:tcPr>
          <w:p w14:paraId="272785EB" w14:textId="77777777" w:rsidR="00AA6914" w:rsidRPr="00CE359D" w:rsidRDefault="00AA6914" w:rsidP="00EF37DE">
            <w:pPr>
              <w:spacing w:before="120" w:after="120" w:line="240" w:lineRule="auto"/>
              <w:rPr>
                <w:rFonts w:eastAsia="Calibri"/>
                <w:b/>
                <w:lang w:val="en-GB" w:eastAsia="en-GB"/>
              </w:rPr>
            </w:pPr>
            <w:r w:rsidRPr="00CE359D">
              <w:rPr>
                <w:lang w:val="en-GB"/>
              </w:rPr>
              <w:t>C</w:t>
            </w:r>
          </w:p>
        </w:tc>
        <w:tc>
          <w:tcPr>
            <w:tcW w:w="0" w:type="auto"/>
            <w:shd w:val="clear" w:color="auto" w:fill="auto"/>
            <w:vAlign w:val="center"/>
          </w:tcPr>
          <w:p w14:paraId="32495EB1" w14:textId="77777777" w:rsidR="00AA6914" w:rsidRPr="00CE359D" w:rsidRDefault="00AA6914" w:rsidP="00EF37DE">
            <w:pPr>
              <w:spacing w:before="120" w:after="120" w:line="240" w:lineRule="auto"/>
              <w:rPr>
                <w:rFonts w:eastAsia="Calibri"/>
                <w:b/>
                <w:lang w:val="bg-BG" w:eastAsia="en-GB"/>
              </w:rPr>
            </w:pPr>
            <w:r>
              <w:t>A</w:t>
            </w:r>
          </w:p>
        </w:tc>
        <w:tc>
          <w:tcPr>
            <w:tcW w:w="0" w:type="auto"/>
            <w:shd w:val="clear" w:color="auto" w:fill="auto"/>
            <w:vAlign w:val="center"/>
          </w:tcPr>
          <w:p w14:paraId="43C2695E" w14:textId="77777777" w:rsidR="00AA6914" w:rsidRPr="00CE359D" w:rsidRDefault="00AA6914" w:rsidP="00EF37DE">
            <w:pPr>
              <w:spacing w:before="120" w:after="120" w:line="240" w:lineRule="auto"/>
              <w:rPr>
                <w:rFonts w:eastAsia="Calibri"/>
                <w:b/>
                <w:lang w:val="bg-BG" w:eastAsia="en-GB"/>
              </w:rPr>
            </w:pPr>
            <w:r w:rsidRPr="00CE359D">
              <w:t>C</w:t>
            </w:r>
          </w:p>
        </w:tc>
        <w:tc>
          <w:tcPr>
            <w:tcW w:w="0" w:type="auto"/>
            <w:shd w:val="clear" w:color="auto" w:fill="auto"/>
            <w:vAlign w:val="center"/>
          </w:tcPr>
          <w:p w14:paraId="1451166A" w14:textId="77777777" w:rsidR="00AA6914" w:rsidRPr="00CE359D" w:rsidRDefault="00AA6914" w:rsidP="00EF37DE">
            <w:pPr>
              <w:spacing w:before="120" w:after="120" w:line="240" w:lineRule="auto"/>
              <w:rPr>
                <w:rFonts w:eastAsia="Calibri"/>
                <w:b/>
                <w:lang w:val="bg-BG" w:eastAsia="en-GB"/>
              </w:rPr>
            </w:pPr>
            <w:r w:rsidRPr="00CE359D">
              <w:t>C</w:t>
            </w:r>
          </w:p>
        </w:tc>
      </w:tr>
      <w:tr w:rsidR="00AA6914" w:rsidRPr="00107A7A" w14:paraId="1C197E26" w14:textId="77777777" w:rsidTr="00EF37DE">
        <w:trPr>
          <w:jc w:val="center"/>
        </w:trPr>
        <w:tc>
          <w:tcPr>
            <w:tcW w:w="0" w:type="auto"/>
            <w:shd w:val="clear" w:color="auto" w:fill="auto"/>
            <w:vAlign w:val="center"/>
          </w:tcPr>
          <w:p w14:paraId="6EF9AC70" w14:textId="77777777" w:rsidR="00AA6914" w:rsidRPr="00107A7A" w:rsidRDefault="00AA6914" w:rsidP="00EF37DE">
            <w:pPr>
              <w:spacing w:before="120" w:after="120" w:line="240" w:lineRule="auto"/>
              <w:rPr>
                <w:rFonts w:eastAsia="Calibri"/>
                <w:lang w:val="bg-BG" w:eastAsia="en-GB"/>
              </w:rPr>
            </w:pPr>
            <w:r w:rsidRPr="00107A7A">
              <w:rPr>
                <w:rFonts w:eastAsia="Calibri"/>
                <w:lang w:val="bg-BG" w:eastAsia="en-GB"/>
              </w:rPr>
              <w:t>В</w:t>
            </w:r>
          </w:p>
        </w:tc>
        <w:tc>
          <w:tcPr>
            <w:tcW w:w="0" w:type="auto"/>
            <w:shd w:val="clear" w:color="auto" w:fill="auto"/>
            <w:vAlign w:val="center"/>
          </w:tcPr>
          <w:p w14:paraId="7B594064" w14:textId="77777777" w:rsidR="00AA6914" w:rsidRPr="00047BC4" w:rsidRDefault="00AA6914" w:rsidP="00EF37DE">
            <w:pPr>
              <w:spacing w:before="120" w:after="120" w:line="240" w:lineRule="auto"/>
              <w:rPr>
                <w:rFonts w:eastAsia="Calibri"/>
                <w:lang w:val="bg-BG" w:eastAsia="en-GB"/>
              </w:rPr>
            </w:pPr>
            <w:r>
              <w:t>A</w:t>
            </w:r>
            <w:r>
              <w:rPr>
                <w:lang w:val="en-GB"/>
              </w:rPr>
              <w:t>0</w:t>
            </w:r>
            <w:r>
              <w:rPr>
                <w:lang w:val="bg-BG"/>
              </w:rPr>
              <w:t>73</w:t>
            </w:r>
          </w:p>
        </w:tc>
        <w:tc>
          <w:tcPr>
            <w:tcW w:w="0" w:type="auto"/>
            <w:shd w:val="clear" w:color="auto" w:fill="auto"/>
            <w:vAlign w:val="center"/>
          </w:tcPr>
          <w:p w14:paraId="2A083856" w14:textId="77777777" w:rsidR="00AA6914" w:rsidRPr="00107A7A" w:rsidRDefault="00AA6914" w:rsidP="00EF37DE">
            <w:pPr>
              <w:spacing w:before="120" w:after="120" w:line="240" w:lineRule="auto"/>
              <w:rPr>
                <w:rFonts w:eastAsia="Calibri"/>
                <w:i/>
                <w:lang w:eastAsia="en-GB"/>
              </w:rPr>
            </w:pPr>
            <w:r>
              <w:rPr>
                <w:i/>
              </w:rPr>
              <w:t>Milvus migrans</w:t>
            </w:r>
          </w:p>
        </w:tc>
        <w:tc>
          <w:tcPr>
            <w:tcW w:w="0" w:type="auto"/>
            <w:shd w:val="clear" w:color="auto" w:fill="auto"/>
            <w:vAlign w:val="center"/>
          </w:tcPr>
          <w:p w14:paraId="18660666" w14:textId="77777777" w:rsidR="00AA6914" w:rsidRPr="00107A7A" w:rsidRDefault="00AA6914" w:rsidP="00EF37DE">
            <w:pPr>
              <w:spacing w:before="120" w:after="120" w:line="240" w:lineRule="auto"/>
              <w:rPr>
                <w:rFonts w:eastAsia="Calibri"/>
                <w:lang w:val="bg-BG" w:eastAsia="en-GB"/>
              </w:rPr>
            </w:pPr>
          </w:p>
        </w:tc>
        <w:tc>
          <w:tcPr>
            <w:tcW w:w="0" w:type="auto"/>
            <w:shd w:val="clear" w:color="auto" w:fill="auto"/>
            <w:vAlign w:val="center"/>
          </w:tcPr>
          <w:p w14:paraId="1D1031A7" w14:textId="77777777" w:rsidR="00AA6914" w:rsidRPr="00107A7A" w:rsidRDefault="00AA6914" w:rsidP="00EF37DE">
            <w:pPr>
              <w:spacing w:before="120" w:after="120" w:line="240" w:lineRule="auto"/>
              <w:rPr>
                <w:rFonts w:eastAsia="Calibri"/>
                <w:lang w:val="bg-BG" w:eastAsia="en-GB"/>
              </w:rPr>
            </w:pPr>
          </w:p>
        </w:tc>
        <w:tc>
          <w:tcPr>
            <w:tcW w:w="0" w:type="auto"/>
            <w:gridSpan w:val="2"/>
            <w:shd w:val="clear" w:color="auto" w:fill="auto"/>
            <w:vAlign w:val="center"/>
          </w:tcPr>
          <w:p w14:paraId="114D88CC" w14:textId="77777777" w:rsidR="00AA6914" w:rsidRPr="00107A7A" w:rsidRDefault="00AA6914" w:rsidP="00EF37DE">
            <w:pPr>
              <w:spacing w:before="120" w:after="120" w:line="240" w:lineRule="auto"/>
              <w:rPr>
                <w:rFonts w:eastAsia="Calibri"/>
                <w:lang w:val="bg-BG" w:eastAsia="en-GB"/>
              </w:rPr>
            </w:pPr>
            <w:r w:rsidRPr="00107A7A">
              <w:rPr>
                <w:color w:val="000000"/>
              </w:rPr>
              <w:t>c</w:t>
            </w:r>
          </w:p>
        </w:tc>
        <w:tc>
          <w:tcPr>
            <w:tcW w:w="0" w:type="auto"/>
            <w:shd w:val="clear" w:color="auto" w:fill="auto"/>
            <w:vAlign w:val="center"/>
          </w:tcPr>
          <w:p w14:paraId="6685A544" w14:textId="77777777" w:rsidR="00AA6914" w:rsidRPr="00107A7A" w:rsidRDefault="00AA6914" w:rsidP="00EF37DE">
            <w:pPr>
              <w:spacing w:before="120" w:after="120" w:line="240" w:lineRule="auto"/>
              <w:rPr>
                <w:rFonts w:eastAsia="Calibri"/>
                <w:color w:val="FF0000"/>
                <w:lang w:eastAsia="en-GB"/>
              </w:rPr>
            </w:pPr>
            <w:r>
              <w:rPr>
                <w:color w:val="000000"/>
              </w:rPr>
              <w:t>1</w:t>
            </w:r>
          </w:p>
        </w:tc>
        <w:tc>
          <w:tcPr>
            <w:tcW w:w="0" w:type="auto"/>
            <w:shd w:val="clear" w:color="auto" w:fill="auto"/>
            <w:vAlign w:val="center"/>
          </w:tcPr>
          <w:p w14:paraId="30221385" w14:textId="77777777" w:rsidR="00AA6914" w:rsidRPr="00107A7A" w:rsidRDefault="00AA6914" w:rsidP="00EF37DE">
            <w:pPr>
              <w:spacing w:before="120" w:after="120" w:line="240" w:lineRule="auto"/>
              <w:rPr>
                <w:rFonts w:eastAsia="Calibri"/>
                <w:color w:val="FF0000"/>
                <w:lang w:eastAsia="en-GB"/>
              </w:rPr>
            </w:pPr>
            <w:r>
              <w:rPr>
                <w:color w:val="000000"/>
              </w:rPr>
              <w:t>1</w:t>
            </w:r>
          </w:p>
        </w:tc>
        <w:tc>
          <w:tcPr>
            <w:tcW w:w="0" w:type="auto"/>
            <w:shd w:val="clear" w:color="auto" w:fill="auto"/>
            <w:vAlign w:val="center"/>
          </w:tcPr>
          <w:p w14:paraId="2653ABC9" w14:textId="77777777" w:rsidR="00AA6914" w:rsidRPr="00107A7A" w:rsidRDefault="00AA6914" w:rsidP="00EF37DE">
            <w:pPr>
              <w:spacing w:before="120" w:after="120" w:line="240" w:lineRule="auto"/>
              <w:rPr>
                <w:rFonts w:eastAsia="Calibri"/>
                <w:lang w:eastAsia="en-GB"/>
              </w:rPr>
            </w:pPr>
            <w:r w:rsidRPr="00107A7A">
              <w:rPr>
                <w:color w:val="000000"/>
              </w:rPr>
              <w:t>i</w:t>
            </w:r>
          </w:p>
        </w:tc>
        <w:tc>
          <w:tcPr>
            <w:tcW w:w="0" w:type="auto"/>
            <w:shd w:val="clear" w:color="auto" w:fill="auto"/>
            <w:vAlign w:val="center"/>
          </w:tcPr>
          <w:p w14:paraId="72F20905" w14:textId="77777777" w:rsidR="00AA6914" w:rsidRPr="00107A7A" w:rsidRDefault="00AA6914" w:rsidP="00EF37DE">
            <w:pPr>
              <w:spacing w:before="120" w:after="120" w:line="240" w:lineRule="auto"/>
              <w:rPr>
                <w:rFonts w:eastAsia="Calibri"/>
                <w:lang w:eastAsia="en-GB"/>
              </w:rPr>
            </w:pPr>
          </w:p>
        </w:tc>
        <w:tc>
          <w:tcPr>
            <w:tcW w:w="0" w:type="auto"/>
            <w:shd w:val="clear" w:color="auto" w:fill="auto"/>
            <w:vAlign w:val="center"/>
          </w:tcPr>
          <w:p w14:paraId="4A50FE33" w14:textId="77777777" w:rsidR="00AA6914" w:rsidRPr="00107A7A" w:rsidRDefault="00AA6914" w:rsidP="00EF37DE">
            <w:pPr>
              <w:spacing w:before="120" w:after="120" w:line="240" w:lineRule="auto"/>
              <w:rPr>
                <w:rFonts w:eastAsia="Calibri"/>
                <w:lang w:eastAsia="en-GB"/>
              </w:rPr>
            </w:pPr>
            <w:r w:rsidRPr="00CE359D">
              <w:t>G</w:t>
            </w:r>
          </w:p>
        </w:tc>
        <w:tc>
          <w:tcPr>
            <w:tcW w:w="0" w:type="auto"/>
            <w:gridSpan w:val="2"/>
            <w:shd w:val="clear" w:color="auto" w:fill="auto"/>
            <w:vAlign w:val="center"/>
          </w:tcPr>
          <w:p w14:paraId="2034CE42" w14:textId="77777777" w:rsidR="00AA6914" w:rsidRPr="00107A7A" w:rsidRDefault="00AA6914" w:rsidP="00EF37DE">
            <w:pPr>
              <w:spacing w:before="120" w:after="120" w:line="240" w:lineRule="auto"/>
              <w:rPr>
                <w:rFonts w:eastAsia="Calibri"/>
                <w:lang w:val="bg-BG" w:eastAsia="en-GB"/>
              </w:rPr>
            </w:pPr>
            <w:r>
              <w:rPr>
                <w:color w:val="000000"/>
              </w:rPr>
              <w:t>C</w:t>
            </w:r>
          </w:p>
        </w:tc>
        <w:tc>
          <w:tcPr>
            <w:tcW w:w="0" w:type="auto"/>
            <w:shd w:val="clear" w:color="auto" w:fill="auto"/>
            <w:vAlign w:val="center"/>
          </w:tcPr>
          <w:p w14:paraId="24D98AC0" w14:textId="77777777" w:rsidR="00AA6914" w:rsidRPr="00107A7A" w:rsidRDefault="00AA6914" w:rsidP="00EF37DE">
            <w:pPr>
              <w:spacing w:before="120" w:after="120" w:line="240" w:lineRule="auto"/>
              <w:rPr>
                <w:rFonts w:eastAsia="Calibri"/>
                <w:lang w:eastAsia="en-GB"/>
              </w:rPr>
            </w:pPr>
            <w:r>
              <w:rPr>
                <w:color w:val="000000"/>
              </w:rPr>
              <w:t>A</w:t>
            </w:r>
          </w:p>
        </w:tc>
        <w:tc>
          <w:tcPr>
            <w:tcW w:w="0" w:type="auto"/>
            <w:shd w:val="clear" w:color="auto" w:fill="auto"/>
            <w:vAlign w:val="center"/>
          </w:tcPr>
          <w:p w14:paraId="48ACBA3F" w14:textId="77777777" w:rsidR="00AA6914" w:rsidRPr="00107A7A" w:rsidRDefault="00AA6914" w:rsidP="00EF37DE">
            <w:pPr>
              <w:spacing w:before="120" w:after="120" w:line="240" w:lineRule="auto"/>
              <w:rPr>
                <w:rFonts w:eastAsia="Calibri"/>
                <w:lang w:val="bg-BG" w:eastAsia="en-GB"/>
              </w:rPr>
            </w:pPr>
            <w:r w:rsidRPr="00107A7A">
              <w:rPr>
                <w:color w:val="000000"/>
              </w:rPr>
              <w:t>C</w:t>
            </w:r>
          </w:p>
        </w:tc>
        <w:tc>
          <w:tcPr>
            <w:tcW w:w="0" w:type="auto"/>
            <w:shd w:val="clear" w:color="auto" w:fill="auto"/>
            <w:vAlign w:val="center"/>
          </w:tcPr>
          <w:p w14:paraId="2571DC34" w14:textId="77777777" w:rsidR="00AA6914" w:rsidRPr="00107A7A" w:rsidRDefault="00AA6914" w:rsidP="00EF37DE">
            <w:pPr>
              <w:spacing w:before="120" w:after="120" w:line="240" w:lineRule="auto"/>
              <w:rPr>
                <w:rFonts w:eastAsia="Calibri"/>
                <w:lang w:val="bg-BG" w:eastAsia="en-GB"/>
              </w:rPr>
            </w:pPr>
            <w:r>
              <w:rPr>
                <w:color w:val="000000"/>
              </w:rPr>
              <w:t>C</w:t>
            </w:r>
          </w:p>
        </w:tc>
      </w:tr>
    </w:tbl>
    <w:p w14:paraId="304842F0" w14:textId="5D7FB5A0" w:rsidR="00AA6914" w:rsidRDefault="00AA6914" w:rsidP="004A4D89">
      <w:pPr>
        <w:spacing w:before="120" w:after="120" w:line="240" w:lineRule="auto"/>
        <w:jc w:val="both"/>
        <w:rPr>
          <w:lang w:val="bg-BG"/>
        </w:rPr>
      </w:pPr>
    </w:p>
    <w:p w14:paraId="2E571C0C" w14:textId="255513B7" w:rsidR="00E078A9" w:rsidRDefault="00E078A9" w:rsidP="00E078A9">
      <w:pPr>
        <w:pStyle w:val="Heading1"/>
        <w:jc w:val="center"/>
        <w:rPr>
          <w:lang w:val="bg-BG"/>
        </w:rPr>
      </w:pPr>
      <w:bookmarkStart w:id="59" w:name="_Toc87487792"/>
      <w:r>
        <w:rPr>
          <w:lang w:val="bg-BG"/>
        </w:rPr>
        <w:t xml:space="preserve">Специфични цели за А075 </w:t>
      </w:r>
      <w:r>
        <w:rPr>
          <w:i/>
          <w:lang w:val="en-GB"/>
        </w:rPr>
        <w:t>Haliaeetus albicilla</w:t>
      </w:r>
      <w:r w:rsidR="002C6CC2">
        <w:rPr>
          <w:lang w:val="bg-BG"/>
        </w:rPr>
        <w:t xml:space="preserve"> (м</w:t>
      </w:r>
      <w:r>
        <w:rPr>
          <w:lang w:val="bg-BG"/>
        </w:rPr>
        <w:t>орски орел)</w:t>
      </w:r>
      <w:bookmarkEnd w:id="59"/>
    </w:p>
    <w:p w14:paraId="5EDBC2FD" w14:textId="77777777" w:rsidR="00E078A9" w:rsidRPr="008A21AF" w:rsidRDefault="00E078A9" w:rsidP="00866B39">
      <w:pPr>
        <w:spacing w:after="120"/>
        <w:rPr>
          <w:lang w:val="bg-BG"/>
        </w:rPr>
      </w:pPr>
    </w:p>
    <w:p w14:paraId="2FD43A74" w14:textId="77777777" w:rsidR="00E078A9" w:rsidRPr="008A21AF" w:rsidRDefault="00E078A9" w:rsidP="00866B39">
      <w:pPr>
        <w:spacing w:after="120"/>
        <w:rPr>
          <w:b/>
          <w:color w:val="000000" w:themeColor="text1"/>
          <w:lang w:val="bg-BG"/>
        </w:rPr>
      </w:pPr>
      <w:r w:rsidRPr="008A21AF">
        <w:rPr>
          <w:b/>
          <w:color w:val="000000" w:themeColor="text1"/>
          <w:lang w:val="bg-BG"/>
        </w:rPr>
        <w:t>Кратка характеристика на вида</w:t>
      </w:r>
    </w:p>
    <w:p w14:paraId="7BD3461C" w14:textId="77777777" w:rsidR="00E078A9" w:rsidRPr="008A21AF" w:rsidRDefault="00E078A9" w:rsidP="00A3285A">
      <w:pPr>
        <w:spacing w:after="120"/>
        <w:jc w:val="both"/>
        <w:rPr>
          <w:color w:val="000000" w:themeColor="text1"/>
          <w:lang w:val="bg-BG"/>
        </w:rPr>
      </w:pPr>
      <w:r w:rsidRPr="008A21AF">
        <w:rPr>
          <w:color w:val="000000" w:themeColor="text1"/>
          <w:lang w:val="bg-BG"/>
        </w:rPr>
        <w:t>Дължината на тялото:</w:t>
      </w:r>
      <w:r w:rsidRPr="008A21AF">
        <w:rPr>
          <w:color w:val="000000" w:themeColor="text1"/>
        </w:rPr>
        <w:t xml:space="preserve"> </w:t>
      </w:r>
      <w:r w:rsidRPr="008A21AF">
        <w:rPr>
          <w:color w:val="000000" w:themeColor="text1"/>
          <w:lang w:val="bg-BG"/>
        </w:rPr>
        <w:t xml:space="preserve">80-85 </w:t>
      </w:r>
      <w:r w:rsidRPr="008A21AF">
        <w:rPr>
          <w:color w:val="000000" w:themeColor="text1"/>
        </w:rPr>
        <w:t xml:space="preserve">cm. </w:t>
      </w:r>
      <w:r w:rsidRPr="008A21AF">
        <w:rPr>
          <w:color w:val="000000" w:themeColor="text1"/>
          <w:lang w:val="bg-BG"/>
        </w:rPr>
        <w:t xml:space="preserve">и размах на крилата – 215-225 </w:t>
      </w:r>
      <w:r w:rsidRPr="008A21AF">
        <w:rPr>
          <w:color w:val="000000" w:themeColor="text1"/>
        </w:rPr>
        <w:t>cm</w:t>
      </w:r>
      <w:r w:rsidRPr="008A21AF">
        <w:rPr>
          <w:color w:val="000000" w:themeColor="text1"/>
          <w:lang w:val="bg-BG"/>
        </w:rPr>
        <w:t xml:space="preserve">.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w:t>
      </w:r>
      <w:r w:rsidRPr="008A21AF">
        <w:rPr>
          <w:color w:val="000000" w:themeColor="text1"/>
        </w:rPr>
        <w:t>(</w:t>
      </w:r>
      <w:r w:rsidRPr="008A21AF">
        <w:rPr>
          <w:color w:val="000000" w:themeColor="text1"/>
          <w:lang w:val="bg-BG"/>
        </w:rPr>
        <w:t>Симеонов и др., 1990</w:t>
      </w:r>
      <w:r w:rsidRPr="008A21AF">
        <w:rPr>
          <w:color w:val="000000" w:themeColor="text1"/>
        </w:rPr>
        <w:t>)</w:t>
      </w:r>
      <w:r w:rsidRPr="008A21AF">
        <w:rPr>
          <w:color w:val="000000" w:themeColor="text1"/>
          <w:lang w:val="bg-BG"/>
        </w:rPr>
        <w:t>.</w:t>
      </w:r>
    </w:p>
    <w:p w14:paraId="7335956F" w14:textId="77777777" w:rsidR="00E078A9" w:rsidRPr="008A21AF" w:rsidRDefault="00E078A9" w:rsidP="00A3285A">
      <w:pPr>
        <w:spacing w:after="120"/>
        <w:jc w:val="both"/>
        <w:rPr>
          <w:i/>
          <w:color w:val="000000" w:themeColor="text1"/>
          <w:lang w:val="bg-BG"/>
        </w:rPr>
      </w:pPr>
      <w:r w:rsidRPr="008A21AF">
        <w:rPr>
          <w:i/>
          <w:color w:val="000000" w:themeColor="text1"/>
          <w:lang w:val="bg-BG"/>
        </w:rPr>
        <w:t>Характер на пребиваване в страната</w:t>
      </w:r>
    </w:p>
    <w:p w14:paraId="69B2A780" w14:textId="77777777" w:rsidR="00E078A9" w:rsidRPr="008A21AF" w:rsidRDefault="00E078A9" w:rsidP="00A3285A">
      <w:pPr>
        <w:spacing w:after="120"/>
        <w:jc w:val="both"/>
        <w:rPr>
          <w:color w:val="000000" w:themeColor="text1"/>
        </w:rPr>
      </w:pPr>
      <w:r w:rsidRPr="008A21AF">
        <w:rPr>
          <w:color w:val="000000" w:themeColor="text1"/>
          <w:lang w:val="bg-BG"/>
        </w:rPr>
        <w:t xml:space="preserve">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w:t>
      </w:r>
      <w:r w:rsidRPr="008A21AF">
        <w:rPr>
          <w:color w:val="000000" w:themeColor="text1"/>
        </w:rPr>
        <w:t>(</w:t>
      </w:r>
      <w:r w:rsidRPr="008A21AF">
        <w:rPr>
          <w:color w:val="000000" w:themeColor="text1"/>
          <w:lang w:val="bg-BG"/>
        </w:rPr>
        <w:t>Иванов и др. в Червена книга на Р България, 2015</w:t>
      </w:r>
      <w:r w:rsidRPr="008A21AF">
        <w:rPr>
          <w:color w:val="000000" w:themeColor="text1"/>
        </w:rPr>
        <w:t>)</w:t>
      </w:r>
      <w:r w:rsidRPr="008A21AF">
        <w:rPr>
          <w:color w:val="000000" w:themeColor="text1"/>
          <w:lang w:val="bg-BG"/>
        </w:rPr>
        <w:t xml:space="preserve">. Общата численост на гнездящите и потенциално гнездещи двойки е </w:t>
      </w:r>
      <w:r w:rsidRPr="008A21AF">
        <w:rPr>
          <w:color w:val="000000" w:themeColor="text1"/>
        </w:rPr>
        <w:t>23</w:t>
      </w:r>
      <w:r w:rsidRPr="008A21AF">
        <w:rPr>
          <w:color w:val="000000" w:themeColor="text1"/>
          <w:lang w:val="bg-BG"/>
        </w:rPr>
        <w:t xml:space="preserve">, като по Дунавското крайбрежие са 11 дв., а в Тракия и Източните Родопи – 9 дв. </w:t>
      </w:r>
      <w:r w:rsidRPr="008A21AF">
        <w:rPr>
          <w:color w:val="000000" w:themeColor="text1"/>
        </w:rPr>
        <w:t>(Todorov et al., 2015)</w:t>
      </w:r>
      <w:r w:rsidRPr="008A21AF">
        <w:rPr>
          <w:color w:val="000000" w:themeColor="text1"/>
          <w:lang w:val="bg-BG"/>
        </w:rPr>
        <w:t>.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w:t>
      </w:r>
      <w:r w:rsidRPr="008A21AF">
        <w:rPr>
          <w:color w:val="000000" w:themeColor="text1"/>
        </w:rPr>
        <w:t xml:space="preserve"> </w:t>
      </w:r>
      <w:r w:rsidRPr="008A21AF">
        <w:rPr>
          <w:color w:val="000000" w:themeColor="text1"/>
          <w:lang w:val="bg-BG"/>
        </w:rPr>
        <w:lastRenderedPageBreak/>
        <w:t xml:space="preserve">Двойката има няколко гнезда, построени главно на бяла топола, които сменя през отделните години </w:t>
      </w:r>
      <w:r w:rsidRPr="008A21AF">
        <w:rPr>
          <w:color w:val="000000" w:themeColor="text1"/>
        </w:rPr>
        <w:t>(</w:t>
      </w:r>
      <w:r w:rsidRPr="008A21AF">
        <w:rPr>
          <w:color w:val="000000" w:themeColor="text1"/>
          <w:lang w:val="bg-BG"/>
        </w:rPr>
        <w:t>Иванов и др. в Червена книга на Р България, 2015</w:t>
      </w:r>
      <w:r w:rsidRPr="008A21AF">
        <w:rPr>
          <w:color w:val="000000" w:themeColor="text1"/>
        </w:rPr>
        <w:t>)</w:t>
      </w:r>
      <w:r w:rsidRPr="008A21AF">
        <w:rPr>
          <w:color w:val="000000" w:themeColor="text1"/>
          <w:lang w:val="bg-BG"/>
        </w:rPr>
        <w:t>.</w:t>
      </w:r>
      <w:r w:rsidRPr="008A21AF">
        <w:rPr>
          <w:color w:val="000000" w:themeColor="text1"/>
        </w:rPr>
        <w:t xml:space="preserve"> </w:t>
      </w:r>
      <w:r w:rsidRPr="008A21AF">
        <w:rPr>
          <w:color w:val="000000" w:themeColor="text1"/>
          <w:lang w:val="bg-BG"/>
        </w:rPr>
        <w:t xml:space="preserve">В Дунавската делта </w:t>
      </w:r>
      <w:r w:rsidRPr="008A21AF">
        <w:rPr>
          <w:color w:val="000000" w:themeColor="text1"/>
        </w:rPr>
        <w:t>(Sándor et al., 2014)</w:t>
      </w:r>
      <w:r w:rsidRPr="008A21AF">
        <w:rPr>
          <w:color w:val="000000" w:themeColor="text1"/>
          <w:lang w:val="bg-BG"/>
        </w:rPr>
        <w:t xml:space="preserve"> е установена гнездова плътност от 0,048 дв./к</w:t>
      </w:r>
      <w:r w:rsidRPr="008A21AF">
        <w:rPr>
          <w:color w:val="000000" w:themeColor="text1"/>
        </w:rPr>
        <w:t>m</w:t>
      </w:r>
      <w:r w:rsidRPr="008A21AF">
        <w:rPr>
          <w:color w:val="000000" w:themeColor="text1"/>
          <w:vertAlign w:val="superscript"/>
        </w:rPr>
        <w:t>2</w:t>
      </w:r>
      <w:r w:rsidRPr="008A21AF">
        <w:rPr>
          <w:color w:val="000000" w:themeColor="text1"/>
        </w:rPr>
        <w:t xml:space="preserve">. </w:t>
      </w:r>
      <w:r w:rsidRPr="008A21AF">
        <w:rPr>
          <w:color w:val="000000" w:themeColor="text1"/>
          <w:lang w:val="bg-BG"/>
        </w:rPr>
        <w:t xml:space="preserve">В Германия териториите на птиците варират между 2,7 и 669,7 </w:t>
      </w:r>
      <w:r w:rsidRPr="008A21AF">
        <w:rPr>
          <w:color w:val="000000" w:themeColor="text1"/>
        </w:rPr>
        <w:t>km</w:t>
      </w:r>
      <w:r w:rsidRPr="008A21AF">
        <w:rPr>
          <w:color w:val="000000" w:themeColor="text1"/>
          <w:vertAlign w:val="superscript"/>
        </w:rPr>
        <w:t>2</w:t>
      </w:r>
      <w:r w:rsidRPr="008A21AF">
        <w:rPr>
          <w:color w:val="000000" w:themeColor="text1"/>
        </w:rPr>
        <w:t xml:space="preserve"> (Krone and Treu, 2018).</w:t>
      </w:r>
    </w:p>
    <w:p w14:paraId="05D0D429" w14:textId="77777777" w:rsidR="00E078A9" w:rsidRPr="008A21AF" w:rsidRDefault="00E078A9" w:rsidP="00A3285A">
      <w:pPr>
        <w:spacing w:after="120"/>
        <w:jc w:val="both"/>
        <w:rPr>
          <w:i/>
          <w:color w:val="000000" w:themeColor="text1"/>
          <w:lang w:val="bg-BG"/>
        </w:rPr>
      </w:pPr>
      <w:r w:rsidRPr="008A21AF">
        <w:rPr>
          <w:i/>
          <w:color w:val="000000" w:themeColor="text1"/>
          <w:lang w:val="bg-BG"/>
        </w:rPr>
        <w:t>Характерно местообитание</w:t>
      </w:r>
    </w:p>
    <w:p w14:paraId="3767E9A2" w14:textId="782F4327" w:rsidR="00E078A9" w:rsidRPr="008A21AF" w:rsidRDefault="00E078A9" w:rsidP="00A3285A">
      <w:pPr>
        <w:spacing w:after="120"/>
        <w:jc w:val="both"/>
        <w:rPr>
          <w:color w:val="000000" w:themeColor="text1"/>
          <w:lang w:val="bg-BG"/>
        </w:rPr>
      </w:pPr>
      <w:r w:rsidRPr="008A21AF">
        <w:rPr>
          <w:color w:val="000000" w:themeColor="text1"/>
          <w:lang w:val="bg-BG"/>
        </w:rPr>
        <w:t>Крайбрежия на морета, реки и езера, богати на риба и водоплаващи птици, с високи и удобни за гнездене дървета</w:t>
      </w:r>
      <w:r w:rsidRPr="008A21AF">
        <w:rPr>
          <w:color w:val="000000" w:themeColor="text1"/>
        </w:rPr>
        <w:t xml:space="preserve"> </w:t>
      </w:r>
      <w:r w:rsidRPr="008A21AF">
        <w:rPr>
          <w:color w:val="000000" w:themeColor="text1"/>
          <w:lang w:val="bg-BG"/>
        </w:rPr>
        <w:t>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w:t>
      </w:r>
      <w:r w:rsidRPr="008A21AF">
        <w:rPr>
          <w:color w:val="000000" w:themeColor="text1"/>
        </w:rPr>
        <w:t>D0, 91E0, 91F0, 92A0</w:t>
      </w:r>
      <w:r w:rsidRPr="008A21AF">
        <w:rPr>
          <w:color w:val="000000" w:themeColor="text1"/>
          <w:lang w:val="bg-BG"/>
        </w:rPr>
        <w:t>, а за търсене на храна – 3130, 3140, 3150, 3160, 1110, 1130, 1150 според Директивата за хабитатите (Кавръкова и др.</w:t>
      </w:r>
      <w:r w:rsidR="007360BB">
        <w:rPr>
          <w:color w:val="000000" w:themeColor="text1"/>
        </w:rPr>
        <w:t>,</w:t>
      </w:r>
      <w:r w:rsidRPr="008A21AF">
        <w:rPr>
          <w:color w:val="000000" w:themeColor="text1"/>
          <w:lang w:val="bg-BG"/>
        </w:rPr>
        <w:t xml:space="preserve"> 2009).</w:t>
      </w:r>
    </w:p>
    <w:p w14:paraId="287AC34B" w14:textId="77777777" w:rsidR="00E078A9" w:rsidRPr="008A21AF" w:rsidRDefault="00E078A9" w:rsidP="00A3285A">
      <w:pPr>
        <w:spacing w:after="120"/>
        <w:jc w:val="both"/>
        <w:rPr>
          <w:i/>
          <w:color w:val="000000" w:themeColor="text1"/>
          <w:lang w:val="bg-BG"/>
        </w:rPr>
      </w:pPr>
      <w:r w:rsidRPr="008A21AF">
        <w:rPr>
          <w:i/>
          <w:color w:val="000000" w:themeColor="text1"/>
          <w:lang w:val="bg-BG"/>
        </w:rPr>
        <w:t>Хранене</w:t>
      </w:r>
    </w:p>
    <w:p w14:paraId="08A2ED1D" w14:textId="77777777" w:rsidR="00E078A9" w:rsidRPr="008A21AF" w:rsidRDefault="00E078A9" w:rsidP="00A3285A">
      <w:pPr>
        <w:spacing w:after="120"/>
        <w:jc w:val="both"/>
        <w:rPr>
          <w:color w:val="000000" w:themeColor="text1"/>
          <w:lang w:val="bg-BG"/>
        </w:rPr>
      </w:pPr>
      <w:r w:rsidRPr="008A21AF">
        <w:rPr>
          <w:color w:val="000000" w:themeColor="text1"/>
          <w:lang w:val="bg-BG"/>
        </w:rPr>
        <w:t>Храни се с риба, водоплаващи птици, дребни бозайници и др.</w:t>
      </w:r>
    </w:p>
    <w:p w14:paraId="6D6F3558" w14:textId="77777777" w:rsidR="00E078A9" w:rsidRPr="008A21AF" w:rsidRDefault="00E078A9" w:rsidP="00A3285A">
      <w:pPr>
        <w:spacing w:after="120"/>
        <w:jc w:val="both"/>
        <w:rPr>
          <w:b/>
          <w:color w:val="000000" w:themeColor="text1"/>
          <w:lang w:val="bg-BG"/>
        </w:rPr>
      </w:pPr>
      <w:r w:rsidRPr="008A21AF">
        <w:rPr>
          <w:b/>
          <w:color w:val="000000" w:themeColor="text1"/>
          <w:lang w:val="bg-BG"/>
        </w:rPr>
        <w:t>Разпространение, природозащитно състояние и тенденции в популацията на вида на национално ниво</w:t>
      </w:r>
    </w:p>
    <w:p w14:paraId="5E5E5991" w14:textId="5CF15FAF" w:rsidR="00E078A9" w:rsidRPr="008A21AF" w:rsidRDefault="00E078A9" w:rsidP="00A3285A">
      <w:pPr>
        <w:spacing w:after="120"/>
        <w:jc w:val="both"/>
        <w:rPr>
          <w:color w:val="000000" w:themeColor="text1"/>
          <w:lang w:val="bg-BG"/>
        </w:rPr>
      </w:pPr>
      <w:r w:rsidRPr="008A21AF">
        <w:rPr>
          <w:color w:val="000000" w:themeColor="text1"/>
          <w:lang w:val="bg-BG"/>
        </w:rPr>
        <w:t xml:space="preserve">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w:t>
      </w:r>
      <w:r w:rsidRPr="008A21AF">
        <w:rPr>
          <w:color w:val="000000" w:themeColor="text1"/>
        </w:rPr>
        <w:t>(</w:t>
      </w:r>
      <w:r w:rsidRPr="008A21AF">
        <w:rPr>
          <w:color w:val="000000" w:themeColor="text1"/>
          <w:lang w:val="bg-BG"/>
        </w:rPr>
        <w:t>Янков отг. ред., 2007</w:t>
      </w:r>
      <w:r w:rsidRPr="008A21AF">
        <w:rPr>
          <w:color w:val="000000" w:themeColor="text1"/>
        </w:rPr>
        <w:t>)</w:t>
      </w:r>
      <w:r w:rsidRPr="008A21AF">
        <w:rPr>
          <w:color w:val="000000" w:themeColor="text1"/>
          <w:lang w:val="bg-BG"/>
        </w:rPr>
        <w:t>.</w:t>
      </w:r>
    </w:p>
    <w:p w14:paraId="649EFF64" w14:textId="1A852429" w:rsidR="00E078A9" w:rsidRPr="008A21AF" w:rsidRDefault="00E078A9" w:rsidP="00A3285A">
      <w:pPr>
        <w:spacing w:after="120"/>
        <w:jc w:val="both"/>
        <w:rPr>
          <w:color w:val="000000" w:themeColor="text1"/>
          <w:lang w:val="bg-BG"/>
        </w:rPr>
      </w:pPr>
      <w:r w:rsidRPr="008A21AF">
        <w:rPr>
          <w:color w:val="000000" w:themeColor="text1"/>
          <w:lang w:val="bg-BG"/>
        </w:rPr>
        <w:t xml:space="preserve">Включен в </w:t>
      </w:r>
      <w:r w:rsidR="007360BB" w:rsidRPr="008A21AF">
        <w:rPr>
          <w:color w:val="000000" w:themeColor="text1"/>
          <w:lang w:val="bg-BG"/>
        </w:rPr>
        <w:t xml:space="preserve">Приложение 1 на Директивата за птиците </w:t>
      </w:r>
      <w:r w:rsidR="007360BB">
        <w:rPr>
          <w:color w:val="000000" w:themeColor="text1"/>
          <w:lang w:val="bg-BG"/>
        </w:rPr>
        <w:t>и в Приложение 2 и 3 на ЗБР</w:t>
      </w:r>
      <w:r w:rsidRPr="008A21AF">
        <w:rPr>
          <w:color w:val="000000" w:themeColor="text1"/>
          <w:lang w:val="bg-BG"/>
        </w:rPr>
        <w:t xml:space="preserve">. Видът е включен също в приложението към Резолюция № 6 (1998) на Постоянния комитет на Бернската конвенция. Според </w:t>
      </w:r>
      <w:r w:rsidRPr="008A21AF">
        <w:rPr>
          <w:color w:val="000000" w:themeColor="text1"/>
          <w:lang w:val="en-GB"/>
        </w:rPr>
        <w:t xml:space="preserve">IUCN </w:t>
      </w:r>
      <w:r w:rsidRPr="008A21AF">
        <w:rPr>
          <w:color w:val="000000" w:themeColor="text1"/>
          <w:lang w:val="bg-BG"/>
        </w:rPr>
        <w:t xml:space="preserve">видът е с категория „слабо засегнат“ - </w:t>
      </w:r>
      <w:r w:rsidRPr="008A21AF">
        <w:rPr>
          <w:color w:val="000000" w:themeColor="text1"/>
          <w:lang w:val="en-GB"/>
        </w:rPr>
        <w:t>LC</w:t>
      </w:r>
      <w:r w:rsidRPr="008A21AF">
        <w:rPr>
          <w:color w:val="000000" w:themeColor="text1"/>
          <w:lang w:val="bg-BG"/>
        </w:rPr>
        <w:t xml:space="preserve"> (</w:t>
      </w:r>
      <w:r w:rsidRPr="008A21AF">
        <w:rPr>
          <w:color w:val="000000" w:themeColor="text1"/>
          <w:lang w:val="en-GB"/>
        </w:rPr>
        <w:t>Least Concern</w:t>
      </w:r>
      <w:r w:rsidRPr="008A21AF">
        <w:rPr>
          <w:color w:val="000000" w:themeColor="text1"/>
          <w:lang w:val="bg-BG"/>
        </w:rPr>
        <w:t xml:space="preserve">) за територията на континентална Европа и за света. Включен в </w:t>
      </w:r>
      <w:r w:rsidRPr="008A21AF">
        <w:rPr>
          <w:color w:val="000000" w:themeColor="text1"/>
          <w:lang w:val="en-GB"/>
        </w:rPr>
        <w:t>SPEC</w:t>
      </w:r>
      <w:r w:rsidRPr="008A21AF">
        <w:rPr>
          <w:color w:val="000000" w:themeColor="text1"/>
          <w:lang w:val="bg-BG"/>
        </w:rPr>
        <w:t xml:space="preserve"> 1</w:t>
      </w:r>
      <w:r w:rsidRPr="008A21AF">
        <w:rPr>
          <w:color w:val="000000" w:themeColor="text1"/>
        </w:rPr>
        <w:t xml:space="preserve"> </w:t>
      </w:r>
      <w:r w:rsidRPr="008A21AF">
        <w:rPr>
          <w:color w:val="000000" w:themeColor="text1"/>
          <w:lang w:val="bg-BG"/>
        </w:rPr>
        <w:t xml:space="preserve">Рядък. Включен в Червената книга на Р България със статус „застрашен“ </w:t>
      </w:r>
      <w:r w:rsidRPr="008A21AF">
        <w:rPr>
          <w:color w:val="000000" w:themeColor="text1"/>
        </w:rPr>
        <w:t>VU (Vulnerable)</w:t>
      </w:r>
      <w:r w:rsidRPr="008A21AF">
        <w:rPr>
          <w:color w:val="000000" w:themeColor="text1"/>
          <w:lang w:val="bg-BG"/>
        </w:rPr>
        <w:t>.</w:t>
      </w:r>
    </w:p>
    <w:p w14:paraId="42B898DD" w14:textId="154BB404" w:rsidR="00E078A9" w:rsidRPr="008A21AF" w:rsidRDefault="00E078A9" w:rsidP="00A3285A">
      <w:pPr>
        <w:spacing w:after="120"/>
        <w:jc w:val="both"/>
        <w:rPr>
          <w:color w:val="000000" w:themeColor="text1"/>
        </w:rPr>
      </w:pPr>
      <w:r w:rsidRPr="008A21AF">
        <w:rPr>
          <w:color w:val="000000" w:themeColor="text1"/>
          <w:lang w:val="bg-BG"/>
        </w:rPr>
        <w:t xml:space="preserve">Съгласно </w:t>
      </w:r>
      <w:r w:rsidR="00D90B11">
        <w:rPr>
          <w:color w:val="000000" w:themeColor="text1"/>
          <w:lang w:val="bg-BG"/>
        </w:rPr>
        <w:t>Докладването</w:t>
      </w:r>
      <w:r w:rsidRPr="008A21AF">
        <w:rPr>
          <w:color w:val="000000" w:themeColor="text1"/>
          <w:lang w:val="bg-BG"/>
        </w:rPr>
        <w:t xml:space="preserve"> от 2019 г. (за периода 20</w:t>
      </w:r>
      <w:r w:rsidRPr="008A21AF">
        <w:rPr>
          <w:color w:val="000000" w:themeColor="text1"/>
        </w:rPr>
        <w:t>13</w:t>
      </w:r>
      <w:r w:rsidRPr="008A21AF">
        <w:rPr>
          <w:color w:val="000000" w:themeColor="text1"/>
          <w:lang w:val="bg-BG"/>
        </w:rPr>
        <w:t xml:space="preserve"> – 2018 г.) националната гнездяща популация на вида се оценя на </w:t>
      </w:r>
      <w:r w:rsidRPr="008A21AF">
        <w:rPr>
          <w:color w:val="000000" w:themeColor="text1"/>
        </w:rPr>
        <w:t>23</w:t>
      </w:r>
      <w:r w:rsidRPr="008A21AF">
        <w:rPr>
          <w:color w:val="000000" w:themeColor="text1"/>
          <w:lang w:val="bg-BG"/>
        </w:rPr>
        <w:t xml:space="preserve"> – </w:t>
      </w:r>
      <w:r w:rsidRPr="008A21AF">
        <w:rPr>
          <w:color w:val="000000" w:themeColor="text1"/>
        </w:rPr>
        <w:t>45</w:t>
      </w:r>
      <w:r w:rsidRPr="008A21AF">
        <w:rPr>
          <w:color w:val="000000" w:themeColor="text1"/>
          <w:lang w:val="bg-BG"/>
        </w:rPr>
        <w:t xml:space="preserve"> двойки. Краткосрочната тенденция на популацията (за периода 2000 – 2018 г.) е увеличаваща се, а дългосрочната (за периода 1980 – 2018 г.) с</w:t>
      </w:r>
      <w:r w:rsidR="00DF3D85">
        <w:rPr>
          <w:color w:val="000000" w:themeColor="text1"/>
          <w:lang w:val="bg-BG"/>
        </w:rPr>
        <w:t>ъщо е увеличаваща се. Посочени</w:t>
      </w:r>
      <w:r w:rsidRPr="008A21AF">
        <w:rPr>
          <w:color w:val="000000" w:themeColor="text1"/>
          <w:lang w:val="bg-BG"/>
        </w:rPr>
        <w:t xml:space="preserve"> са следните заплахи и влияния: </w:t>
      </w:r>
      <w:r w:rsidRPr="008A21AF">
        <w:rPr>
          <w:color w:val="000000" w:themeColor="text1"/>
        </w:rPr>
        <w:t>A02, B02, B03, C03, D02, E01, F03, H01, J03, L07.</w:t>
      </w:r>
    </w:p>
    <w:p w14:paraId="3ECD2197" w14:textId="77777777" w:rsidR="00E078A9" w:rsidRPr="008A21AF" w:rsidRDefault="00E078A9" w:rsidP="00A3285A">
      <w:pPr>
        <w:spacing w:after="120"/>
        <w:jc w:val="both"/>
        <w:rPr>
          <w:color w:val="000000" w:themeColor="text1"/>
          <w:lang w:val="bg-BG"/>
        </w:rPr>
      </w:pPr>
      <w:r w:rsidRPr="008A21AF">
        <w:rPr>
          <w:color w:val="000000" w:themeColor="text1"/>
          <w:lang w:val="bg-BG"/>
        </w:rPr>
        <w:t xml:space="preserve">Зимуващата популация е оценена на </w:t>
      </w:r>
      <w:r w:rsidRPr="008A21AF">
        <w:rPr>
          <w:color w:val="000000" w:themeColor="text1"/>
        </w:rPr>
        <w:t>20</w:t>
      </w:r>
      <w:r w:rsidRPr="008A21AF">
        <w:rPr>
          <w:color w:val="000000" w:themeColor="text1"/>
          <w:lang w:val="bg-BG"/>
        </w:rPr>
        <w:t xml:space="preserve"> – </w:t>
      </w:r>
      <w:r w:rsidRPr="008A21AF">
        <w:rPr>
          <w:color w:val="000000" w:themeColor="text1"/>
        </w:rPr>
        <w:t>35</w:t>
      </w:r>
      <w:r w:rsidRPr="008A21AF">
        <w:rPr>
          <w:color w:val="000000" w:themeColor="text1"/>
          <w:lang w:val="bg-BG"/>
        </w:rPr>
        <w:t xml:space="preserve"> индивида </w:t>
      </w:r>
      <w:r w:rsidRPr="008A21AF">
        <w:rPr>
          <w:color w:val="000000" w:themeColor="text1"/>
        </w:rPr>
        <w:t>(</w:t>
      </w:r>
      <w:r w:rsidRPr="008A21AF">
        <w:rPr>
          <w:color w:val="000000" w:themeColor="text1"/>
          <w:lang w:val="bg-BG"/>
        </w:rPr>
        <w:t>за периода 2013-2018 г.</w:t>
      </w:r>
      <w:r w:rsidRPr="008A21AF">
        <w:rPr>
          <w:color w:val="000000" w:themeColor="text1"/>
        </w:rPr>
        <w:t>)</w:t>
      </w:r>
      <w:r w:rsidRPr="008A21AF">
        <w:rPr>
          <w:color w:val="000000" w:themeColor="text1"/>
          <w:lang w:val="bg-BG"/>
        </w:rPr>
        <w:t>.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14:paraId="5E8E6662" w14:textId="77777777" w:rsidR="00E078A9" w:rsidRDefault="00E078A9" w:rsidP="00A3285A">
      <w:pPr>
        <w:spacing w:after="120"/>
        <w:jc w:val="both"/>
        <w:rPr>
          <w:color w:val="000000" w:themeColor="text1"/>
          <w:lang w:val="bg-BG"/>
        </w:rPr>
      </w:pPr>
      <w:r w:rsidRPr="008A21AF">
        <w:rPr>
          <w:color w:val="000000" w:themeColor="text1"/>
          <w:lang w:val="bg-BG"/>
        </w:rPr>
        <w:t xml:space="preserve">Мигриращата национална популация е оценена на 10 – 40 индивида </w:t>
      </w:r>
      <w:r w:rsidRPr="008A21AF">
        <w:rPr>
          <w:color w:val="000000" w:themeColor="text1"/>
        </w:rPr>
        <w:t>(</w:t>
      </w:r>
      <w:r w:rsidRPr="008A21AF">
        <w:rPr>
          <w:color w:val="000000" w:themeColor="text1"/>
          <w:lang w:val="bg-BG"/>
        </w:rPr>
        <w:t>за периода 2001-2018 г.</w:t>
      </w:r>
      <w:r w:rsidRPr="008A21AF">
        <w:rPr>
          <w:color w:val="000000" w:themeColor="text1"/>
        </w:rPr>
        <w:t>)</w:t>
      </w:r>
      <w:r w:rsidRPr="008A21AF">
        <w:rPr>
          <w:color w:val="000000" w:themeColor="text1"/>
          <w:lang w:val="bg-BG"/>
        </w:rPr>
        <w:t xml:space="preserve">. Не са посочени тенденции в развитието на популацията. Посочени са следните заплахи: </w:t>
      </w:r>
      <w:r w:rsidRPr="008A21AF">
        <w:rPr>
          <w:color w:val="000000" w:themeColor="text1"/>
        </w:rPr>
        <w:t>C03, D02, E01, F03, D06.</w:t>
      </w:r>
    </w:p>
    <w:p w14:paraId="17FAB737" w14:textId="6FFC9934" w:rsidR="00E078A9" w:rsidRDefault="00E078A9" w:rsidP="00A3285A">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085364E4" w14:textId="0C9E6D3A" w:rsidR="00E078A9" w:rsidRDefault="00E078A9" w:rsidP="00A3285A">
      <w:pPr>
        <w:spacing w:after="120"/>
        <w:jc w:val="both"/>
        <w:rPr>
          <w:lang w:val="bg-BG"/>
        </w:rPr>
      </w:pPr>
      <w:r>
        <w:rPr>
          <w:lang w:val="bg-BG"/>
        </w:rPr>
        <w:t>Съгласно СФД</w:t>
      </w:r>
      <w:r w:rsidR="00C35E1E">
        <w:rPr>
          <w:lang w:val="en-GB"/>
        </w:rPr>
        <w:t xml:space="preserve"> </w:t>
      </w:r>
      <w:r>
        <w:rPr>
          <w:lang w:val="bg-BG"/>
        </w:rPr>
        <w:t>на зоната</w:t>
      </w:r>
      <w:r w:rsidR="00020762">
        <w:rPr>
          <w:lang w:val="bg-BG"/>
        </w:rPr>
        <w:t>,</w:t>
      </w:r>
      <w:r>
        <w:rPr>
          <w:lang w:val="bg-BG"/>
        </w:rPr>
        <w:t xml:space="preserve"> видът е гнездящ, концентриращ/мигриращ и зимуващ. </w:t>
      </w:r>
      <w:r w:rsidRPr="00D77604">
        <w:rPr>
          <w:lang w:val="bg-BG"/>
        </w:rPr>
        <w:t>Гнездящата популация</w:t>
      </w:r>
      <w:r>
        <w:rPr>
          <w:lang w:val="bg-BG"/>
        </w:rPr>
        <w:t xml:space="preserve"> на морския орел</w:t>
      </w:r>
      <w:r w:rsidRPr="00D77604">
        <w:rPr>
          <w:lang w:val="bg-BG"/>
        </w:rPr>
        <w:t xml:space="preserve"> се оценява на </w:t>
      </w:r>
      <w:r>
        <w:rPr>
          <w:b/>
          <w:lang w:val="bg-BG"/>
        </w:rPr>
        <w:t>1-2 двойки</w:t>
      </w:r>
      <w:r w:rsidRPr="00D77604">
        <w:rPr>
          <w:lang w:val="bg-BG"/>
        </w:rPr>
        <w:t xml:space="preserve">, което представлява </w:t>
      </w:r>
      <w:r>
        <w:rPr>
          <w:b/>
          <w:lang w:val="bg-BG"/>
        </w:rPr>
        <w:t xml:space="preserve">4,3 – 4,4 </w:t>
      </w:r>
      <w:r w:rsidRPr="00D77604">
        <w:rPr>
          <w:b/>
          <w:lang w:val="bg-BG"/>
        </w:rPr>
        <w:t>%</w:t>
      </w:r>
      <w:r w:rsidRPr="00D77604">
        <w:rPr>
          <w:lang w:val="bg-BG"/>
        </w:rPr>
        <w:t xml:space="preserve"> от националната гнездяща популация (оценка „</w:t>
      </w:r>
      <w:r>
        <w:rPr>
          <w:lang w:val="bg-BG"/>
        </w:rPr>
        <w:t>В</w:t>
      </w:r>
      <w:r w:rsidRPr="00D77604">
        <w:rPr>
          <w:lang w:val="bg-BG"/>
        </w:rPr>
        <w:t xml:space="preserve">“). Опазването на вида е </w:t>
      </w:r>
      <w:r>
        <w:rPr>
          <w:lang w:val="bg-BG"/>
        </w:rPr>
        <w:t>отлично</w:t>
      </w:r>
      <w:r w:rsidRPr="00D77604">
        <w:rPr>
          <w:lang w:val="bg-BG"/>
        </w:rPr>
        <w:t xml:space="preserve"> (оценка „</w:t>
      </w:r>
      <w:r>
        <w:rPr>
          <w:lang w:val="bg-BG"/>
        </w:rPr>
        <w:t>А</w:t>
      </w:r>
      <w:r w:rsidRPr="00D77604">
        <w:rPr>
          <w:lang w:val="bg-BG"/>
        </w:rPr>
        <w:t>“), популацията не е изолирана в рамките на разширен ареал (оценка „</w:t>
      </w:r>
      <w:r>
        <w:rPr>
          <w:lang w:val="bg-BG"/>
        </w:rPr>
        <w:t>С</w:t>
      </w:r>
      <w:r w:rsidRPr="00D77604">
        <w:rPr>
          <w:lang w:val="bg-BG"/>
        </w:rPr>
        <w:t>“). Общата оценка на стойността на зоната за съхранение на вида е „</w:t>
      </w:r>
      <w:r>
        <w:rPr>
          <w:lang w:val="bg-BG"/>
        </w:rPr>
        <w:t>А</w:t>
      </w:r>
      <w:r w:rsidRPr="00D77604">
        <w:rPr>
          <w:lang w:val="bg-BG"/>
        </w:rPr>
        <w:t xml:space="preserve">“ – </w:t>
      </w:r>
      <w:r>
        <w:rPr>
          <w:lang w:val="bg-BG"/>
        </w:rPr>
        <w:t>отлична</w:t>
      </w:r>
      <w:r w:rsidRPr="00D77604">
        <w:rPr>
          <w:lang w:val="bg-BG"/>
        </w:rPr>
        <w:t xml:space="preserve"> стойност.</w:t>
      </w:r>
    </w:p>
    <w:p w14:paraId="0252433E" w14:textId="6670B361" w:rsidR="00E078A9" w:rsidRDefault="00E078A9" w:rsidP="00A3285A">
      <w:pPr>
        <w:spacing w:after="120"/>
        <w:jc w:val="both"/>
        <w:rPr>
          <w:lang w:val="bg-BG"/>
        </w:rPr>
      </w:pPr>
      <w:r>
        <w:rPr>
          <w:lang w:val="bg-BG"/>
        </w:rPr>
        <w:t>Според СФД</w:t>
      </w:r>
      <w:r w:rsidR="00020762">
        <w:rPr>
          <w:lang w:val="bg-BG"/>
        </w:rPr>
        <w:t>.</w:t>
      </w:r>
      <w:r>
        <w:rPr>
          <w:lang w:val="bg-BG"/>
        </w:rPr>
        <w:t xml:space="preserve"> мигриращата популация на морския орел се оценява на </w:t>
      </w:r>
      <w:r>
        <w:rPr>
          <w:b/>
          <w:lang w:val="bg-BG"/>
        </w:rPr>
        <w:t>4-5</w:t>
      </w:r>
      <w:r w:rsidRPr="00EF7E79">
        <w:rPr>
          <w:b/>
          <w:lang w:val="bg-BG"/>
        </w:rPr>
        <w:t xml:space="preserve"> индивида</w:t>
      </w:r>
      <w:r>
        <w:rPr>
          <w:lang w:val="bg-BG"/>
        </w:rPr>
        <w:t>, което е</w:t>
      </w:r>
      <w:r>
        <w:rPr>
          <w:b/>
          <w:lang w:val="bg-BG"/>
        </w:rPr>
        <w:t xml:space="preserve"> 12,5 – 40 </w:t>
      </w:r>
      <w:r w:rsidRPr="0076031E">
        <w:rPr>
          <w:b/>
          <w:lang w:val="bg-BG"/>
        </w:rPr>
        <w:t xml:space="preserve">% от националната </w:t>
      </w:r>
      <w:r>
        <w:rPr>
          <w:b/>
          <w:lang w:val="bg-BG"/>
        </w:rPr>
        <w:t>мигрираща</w:t>
      </w:r>
      <w:r>
        <w:rPr>
          <w:lang w:val="bg-BG"/>
        </w:rPr>
        <w:t xml:space="preserve"> популация (оценка „В“). Опазването</w:t>
      </w:r>
      <w:r w:rsidRPr="00BC4F6A">
        <w:rPr>
          <w:lang w:val="bg-BG"/>
        </w:rPr>
        <w:t xml:space="preserve"> на вида е </w:t>
      </w:r>
      <w:r>
        <w:rPr>
          <w:lang w:val="bg-BG"/>
        </w:rPr>
        <w:t>отлично</w:t>
      </w:r>
      <w:r w:rsidRPr="00BC4F6A">
        <w:rPr>
          <w:lang w:val="bg-BG"/>
        </w:rPr>
        <w:t xml:space="preserve"> (оценк</w:t>
      </w:r>
      <w:r>
        <w:rPr>
          <w:lang w:val="bg-BG"/>
        </w:rPr>
        <w:t xml:space="preserve">а „А“), </w:t>
      </w:r>
      <w:r>
        <w:rPr>
          <w:lang w:val="bg-BG"/>
        </w:rPr>
        <w:lastRenderedPageBreak/>
        <w:t xml:space="preserve">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А</w:t>
      </w:r>
      <w:r w:rsidRPr="00BC4F6A">
        <w:rPr>
          <w:lang w:val="bg-BG"/>
        </w:rPr>
        <w:t xml:space="preserve">“ – </w:t>
      </w:r>
      <w:r>
        <w:rPr>
          <w:lang w:val="bg-BG"/>
        </w:rPr>
        <w:t>отлична стойност</w:t>
      </w:r>
      <w:r w:rsidRPr="00BC4F6A">
        <w:rPr>
          <w:lang w:val="bg-BG"/>
        </w:rPr>
        <w:t>.</w:t>
      </w:r>
    </w:p>
    <w:p w14:paraId="28EA4EC8" w14:textId="1569980F" w:rsidR="00E078A9" w:rsidRDefault="00E078A9" w:rsidP="00A3285A">
      <w:pPr>
        <w:spacing w:after="120"/>
        <w:jc w:val="both"/>
        <w:rPr>
          <w:lang w:val="bg-BG"/>
        </w:rPr>
      </w:pPr>
      <w:r>
        <w:rPr>
          <w:lang w:val="bg-BG"/>
        </w:rPr>
        <w:t>Според СФД</w:t>
      </w:r>
      <w:r w:rsidR="00B13D65">
        <w:rPr>
          <w:lang w:val="bg-BG"/>
        </w:rPr>
        <w:t>,</w:t>
      </w:r>
      <w:r>
        <w:rPr>
          <w:lang w:val="bg-BG"/>
        </w:rPr>
        <w:t xml:space="preserve"> зимуващата популация на морския орел се оценява на </w:t>
      </w:r>
      <w:r>
        <w:rPr>
          <w:b/>
          <w:lang w:val="bg-BG"/>
        </w:rPr>
        <w:t>6-12</w:t>
      </w:r>
      <w:r w:rsidRPr="00EF7E79">
        <w:rPr>
          <w:b/>
          <w:lang w:val="bg-BG"/>
        </w:rPr>
        <w:t xml:space="preserve"> индивида</w:t>
      </w:r>
      <w:r>
        <w:rPr>
          <w:lang w:val="bg-BG"/>
        </w:rPr>
        <w:t xml:space="preserve">, което е </w:t>
      </w:r>
      <w:r>
        <w:rPr>
          <w:b/>
          <w:lang w:val="bg-BG"/>
        </w:rPr>
        <w:t>30 – 34 %</w:t>
      </w:r>
      <w:r>
        <w:rPr>
          <w:lang w:val="bg-BG"/>
        </w:rPr>
        <w:t xml:space="preserve"> (оценка „В“). Опазването</w:t>
      </w:r>
      <w:r w:rsidRPr="00BC4F6A">
        <w:rPr>
          <w:lang w:val="bg-BG"/>
        </w:rPr>
        <w:t xml:space="preserve"> на вида е </w:t>
      </w:r>
      <w:r>
        <w:rPr>
          <w:lang w:val="bg-BG"/>
        </w:rPr>
        <w:t>отлично</w:t>
      </w:r>
      <w:r w:rsidRPr="00BC4F6A">
        <w:rPr>
          <w:lang w:val="bg-BG"/>
        </w:rPr>
        <w:t xml:space="preserve"> (оценк</w:t>
      </w:r>
      <w:r>
        <w:rPr>
          <w:lang w:val="bg-BG"/>
        </w:rPr>
        <w:t xml:space="preserve">а „А“),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А</w:t>
      </w:r>
      <w:r w:rsidRPr="00BC4F6A">
        <w:rPr>
          <w:lang w:val="bg-BG"/>
        </w:rPr>
        <w:t xml:space="preserve">“ – </w:t>
      </w:r>
      <w:r>
        <w:rPr>
          <w:lang w:val="bg-BG"/>
        </w:rPr>
        <w:t>отлична стойност</w:t>
      </w:r>
      <w:r w:rsidRPr="00BC4F6A">
        <w:rPr>
          <w:lang w:val="bg-BG"/>
        </w:rPr>
        <w:t>.</w:t>
      </w:r>
    </w:p>
    <w:p w14:paraId="3FDD1D69" w14:textId="77777777" w:rsidR="00E078A9" w:rsidRDefault="00E078A9" w:rsidP="00A3285A">
      <w:pPr>
        <w:spacing w:after="120"/>
        <w:jc w:val="both"/>
        <w:rPr>
          <w:lang w:val="bg-BG"/>
        </w:rPr>
      </w:pPr>
      <w:r w:rsidRPr="005657D0">
        <w:rPr>
          <w:i/>
          <w:lang w:val="bg-BG"/>
        </w:rPr>
        <w:t>Анализ на наличната информация</w:t>
      </w:r>
      <w:r w:rsidRPr="001556D5">
        <w:rPr>
          <w:lang w:val="bg-BG"/>
        </w:rPr>
        <w:t xml:space="preserve"> </w:t>
      </w:r>
    </w:p>
    <w:p w14:paraId="20BE0BF4" w14:textId="157D4D11" w:rsidR="00E078A9" w:rsidRDefault="00E078A9" w:rsidP="00A3285A">
      <w:pPr>
        <w:spacing w:after="120"/>
        <w:jc w:val="both"/>
        <w:rPr>
          <w:color w:val="000000" w:themeColor="text1"/>
          <w:lang w:val="bg-BG"/>
        </w:rPr>
      </w:pPr>
      <w:r>
        <w:rPr>
          <w:color w:val="000000" w:themeColor="text1"/>
          <w:lang w:val="bg-BG"/>
        </w:rPr>
        <w:t xml:space="preserve">Морският орел е гнездящ, преминаващ, зимуващ и постоянен вид в СЗЗ „Комплекс Беленски острови“. Видът гнезди на остров Персин и на остров Милка, които са част от СЗЗ (Cheshmedzhiev et al. 2019). По време на теренното проучване през 2021 г. беше установена 1 гнездяща двойка. Активното гнездо е открито през </w:t>
      </w:r>
      <w:r>
        <w:rPr>
          <w:color w:val="000000" w:themeColor="text1"/>
          <w:lang w:val="en-GB"/>
        </w:rPr>
        <w:t xml:space="preserve">2019 </w:t>
      </w:r>
      <w:r>
        <w:rPr>
          <w:color w:val="000000" w:themeColor="text1"/>
          <w:lang w:val="bg-BG"/>
        </w:rPr>
        <w:t xml:space="preserve">г. </w:t>
      </w:r>
      <w:r>
        <w:rPr>
          <w:color w:val="000000" w:themeColor="text1"/>
          <w:lang w:val="en-GB"/>
        </w:rPr>
        <w:t>(</w:t>
      </w:r>
      <w:r>
        <w:rPr>
          <w:color w:val="000000" w:themeColor="text1"/>
          <w:lang w:val="bg-BG"/>
        </w:rPr>
        <w:t>Чешмеджиев, непубл. данни</w:t>
      </w:r>
      <w:r>
        <w:rPr>
          <w:color w:val="000000" w:themeColor="text1"/>
          <w:lang w:val="en-GB"/>
        </w:rPr>
        <w:t>)</w:t>
      </w:r>
      <w:r>
        <w:rPr>
          <w:color w:val="000000" w:themeColor="text1"/>
          <w:lang w:val="bg-BG"/>
        </w:rPr>
        <w:t xml:space="preserve">. Гнездене на остров Милка не беше потвърдено през 2021 г., за разлика от 2020 г., когато орелът успешно зае гнездото на острова </w:t>
      </w:r>
      <w:r>
        <w:rPr>
          <w:color w:val="000000" w:themeColor="text1"/>
          <w:lang w:val="en-GB"/>
        </w:rPr>
        <w:t>(</w:t>
      </w:r>
      <w:r>
        <w:rPr>
          <w:color w:val="000000" w:themeColor="text1"/>
          <w:lang w:val="bg-BG"/>
        </w:rPr>
        <w:t>Чешмеджиев, непуб. данни</w:t>
      </w:r>
      <w:r>
        <w:rPr>
          <w:color w:val="000000" w:themeColor="text1"/>
          <w:lang w:val="en-GB"/>
        </w:rPr>
        <w:t>)</w:t>
      </w:r>
      <w:r>
        <w:rPr>
          <w:color w:val="000000" w:themeColor="text1"/>
          <w:lang w:val="bg-BG"/>
        </w:rPr>
        <w:t xml:space="preserve">. По време на миграции видът е редовно установяван в района. В рамките на целеви проучвания върху есенната миграция на рееещи се птици, в района на </w:t>
      </w:r>
      <w:r w:rsidR="00911606">
        <w:rPr>
          <w:color w:val="000000" w:themeColor="text1"/>
          <w:lang w:val="bg-BG"/>
        </w:rPr>
        <w:t>Писченско блато</w:t>
      </w:r>
      <w:r>
        <w:rPr>
          <w:color w:val="000000" w:themeColor="text1"/>
          <w:lang w:val="bg-BG"/>
        </w:rPr>
        <w:t xml:space="preserve">през 2008 и 2009 г., са установени съответно по 5 индивида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Морският орел се среща редовно през зимните месеци с численост до 14 индивида </w:t>
      </w:r>
      <w:r w:rsidRPr="00A51653">
        <w:rPr>
          <w:color w:val="000000" w:themeColor="text1"/>
          <w:lang w:val="bg-BG"/>
        </w:rPr>
        <w:t>(Cheshmedzhiev et al. 2019)</w:t>
      </w:r>
      <w:r>
        <w:rPr>
          <w:color w:val="000000" w:themeColor="text1"/>
          <w:lang w:val="bg-BG"/>
        </w:rPr>
        <w:t xml:space="preserve">. Единични птици са наблюдавани в СЗЗ и по време на Среднозимните преброявания на водолюбивите видове птици. </w:t>
      </w:r>
    </w:p>
    <w:p w14:paraId="35DD5C12" w14:textId="09F8EB51" w:rsidR="00E078A9" w:rsidRPr="001637F6" w:rsidRDefault="00E078A9" w:rsidP="00A3285A">
      <w:pPr>
        <w:spacing w:after="120"/>
        <w:jc w:val="both"/>
        <w:rPr>
          <w:color w:val="000000" w:themeColor="text1"/>
          <w:lang w:val="en-GB"/>
        </w:rPr>
      </w:pPr>
      <w:r>
        <w:rPr>
          <w:color w:val="000000" w:themeColor="text1"/>
          <w:lang w:val="bg-BG"/>
        </w:rPr>
        <w:t>Основните заплахи за морския орел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r w:rsidR="001637F6">
        <w:rPr>
          <w:color w:val="000000" w:themeColor="text1"/>
          <w:lang w:val="en-GB"/>
        </w:rPr>
        <w:t xml:space="preserve"> </w:t>
      </w:r>
      <w:r w:rsidR="001637F6">
        <w:rPr>
          <w:color w:val="000000" w:themeColor="text1"/>
          <w:lang w:val="bg-BG"/>
        </w:rPr>
        <w:t>По врем ан теренното проучване през 2021 г. е констатирано незаконно изсичане на едроразмерни брястове в югоизточната част на о. Персин. Това е сериозна предпоставка за увреждане на гнездовото местообитание на вида в СЗЗ „Комплекс Беленски острови“.</w:t>
      </w:r>
    </w:p>
    <w:p w14:paraId="0821DC82" w14:textId="77777777" w:rsidR="00E078A9" w:rsidRPr="001556D5" w:rsidRDefault="00E078A9" w:rsidP="00866B39">
      <w:pPr>
        <w:spacing w:after="120"/>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1243"/>
        <w:gridCol w:w="1240"/>
        <w:gridCol w:w="3091"/>
        <w:gridCol w:w="3264"/>
      </w:tblGrid>
      <w:tr w:rsidR="00E078A9" w:rsidRPr="00A3285A" w14:paraId="0D30F744" w14:textId="77777777" w:rsidTr="00276804">
        <w:trPr>
          <w:tblHeader/>
          <w:jc w:val="center"/>
        </w:trPr>
        <w:tc>
          <w:tcPr>
            <w:tcW w:w="0" w:type="auto"/>
            <w:shd w:val="clear" w:color="auto" w:fill="B6DDE8"/>
            <w:vAlign w:val="center"/>
          </w:tcPr>
          <w:p w14:paraId="16152306" w14:textId="77777777" w:rsidR="00E078A9" w:rsidRPr="00A3285A" w:rsidRDefault="00E078A9" w:rsidP="00276804">
            <w:pPr>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43ED4EB5" w14:textId="77777777" w:rsidR="00E078A9" w:rsidRPr="00A3285A" w:rsidRDefault="00E078A9" w:rsidP="00276804">
            <w:pPr>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01F15212" w14:textId="77777777" w:rsidR="00E078A9" w:rsidRPr="00A3285A" w:rsidRDefault="00E078A9" w:rsidP="00276804">
            <w:pPr>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21E627A0" w14:textId="77777777" w:rsidR="00E078A9" w:rsidRPr="00A3285A" w:rsidRDefault="00E078A9" w:rsidP="00276804">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158AE99D" w14:textId="77777777" w:rsidR="00E078A9" w:rsidRPr="00A3285A" w:rsidRDefault="00E078A9" w:rsidP="00276804">
            <w:pPr>
              <w:jc w:val="center"/>
              <w:rPr>
                <w:b/>
                <w:bCs/>
                <w:sz w:val="22"/>
                <w:szCs w:val="22"/>
                <w:lang w:val="bg-BG"/>
              </w:rPr>
            </w:pPr>
            <w:r w:rsidRPr="00A3285A">
              <w:rPr>
                <w:b/>
                <w:bCs/>
                <w:sz w:val="22"/>
                <w:szCs w:val="22"/>
                <w:lang w:val="bg-BG"/>
              </w:rPr>
              <w:t>Специфични за зоната цели</w:t>
            </w:r>
          </w:p>
        </w:tc>
      </w:tr>
      <w:tr w:rsidR="00E078A9" w:rsidRPr="00A3285A" w14:paraId="16F43D01" w14:textId="77777777" w:rsidTr="00276804">
        <w:trPr>
          <w:jc w:val="center"/>
        </w:trPr>
        <w:tc>
          <w:tcPr>
            <w:tcW w:w="0" w:type="auto"/>
            <w:shd w:val="clear" w:color="auto" w:fill="auto"/>
          </w:tcPr>
          <w:p w14:paraId="2A8AAD44" w14:textId="77777777" w:rsidR="00E078A9" w:rsidRPr="00A3285A" w:rsidRDefault="00E078A9"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гнездовата популация</w:t>
            </w:r>
          </w:p>
        </w:tc>
        <w:tc>
          <w:tcPr>
            <w:tcW w:w="0" w:type="auto"/>
            <w:shd w:val="clear" w:color="auto" w:fill="auto"/>
          </w:tcPr>
          <w:p w14:paraId="2525E112" w14:textId="77777777" w:rsidR="00E078A9" w:rsidRPr="00A3285A" w:rsidRDefault="00E078A9" w:rsidP="00276804">
            <w:pPr>
              <w:rPr>
                <w:sz w:val="22"/>
                <w:szCs w:val="22"/>
                <w:lang w:val="bg-BG"/>
              </w:rPr>
            </w:pPr>
            <w:r w:rsidRPr="00A3285A">
              <w:rPr>
                <w:sz w:val="22"/>
                <w:szCs w:val="22"/>
                <w:lang w:val="bg-BG"/>
              </w:rPr>
              <w:t>Брой гнездящи двойки</w:t>
            </w:r>
          </w:p>
        </w:tc>
        <w:tc>
          <w:tcPr>
            <w:tcW w:w="0" w:type="auto"/>
            <w:shd w:val="clear" w:color="auto" w:fill="auto"/>
          </w:tcPr>
          <w:p w14:paraId="39384170" w14:textId="77777777" w:rsidR="00E078A9" w:rsidRPr="00A3285A" w:rsidRDefault="00E078A9" w:rsidP="00276804">
            <w:pPr>
              <w:rPr>
                <w:sz w:val="22"/>
                <w:szCs w:val="22"/>
                <w:lang w:val="bg-BG"/>
              </w:rPr>
            </w:pPr>
            <w:r w:rsidRPr="00A3285A">
              <w:rPr>
                <w:sz w:val="22"/>
                <w:szCs w:val="22"/>
                <w:lang w:val="bg-BG"/>
              </w:rPr>
              <w:t>Най-малко 2 дв.</w:t>
            </w:r>
          </w:p>
        </w:tc>
        <w:tc>
          <w:tcPr>
            <w:tcW w:w="0" w:type="auto"/>
            <w:shd w:val="clear" w:color="auto" w:fill="auto"/>
          </w:tcPr>
          <w:p w14:paraId="3E332D9E" w14:textId="77777777" w:rsidR="00E078A9" w:rsidRPr="00A3285A" w:rsidRDefault="00E078A9" w:rsidP="00276804">
            <w:pPr>
              <w:rPr>
                <w:sz w:val="22"/>
                <w:szCs w:val="22"/>
                <w:lang w:val="bg-BG"/>
              </w:rPr>
            </w:pPr>
            <w:r w:rsidRPr="00A3285A">
              <w:rPr>
                <w:sz w:val="22"/>
                <w:szCs w:val="22"/>
                <w:lang w:val="bg-BG"/>
              </w:rPr>
              <w:t xml:space="preserve">Оценката на гнездящата популация е 1-2 дв. </w:t>
            </w:r>
          </w:p>
        </w:tc>
        <w:tc>
          <w:tcPr>
            <w:tcW w:w="0" w:type="auto"/>
          </w:tcPr>
          <w:p w14:paraId="4C69EEA0" w14:textId="77777777" w:rsidR="00E078A9" w:rsidRPr="00A3285A" w:rsidRDefault="00E078A9" w:rsidP="00276804">
            <w:pPr>
              <w:rPr>
                <w:sz w:val="22"/>
                <w:szCs w:val="22"/>
                <w:lang w:val="bg-BG"/>
              </w:rPr>
            </w:pPr>
            <w:r w:rsidRPr="00A3285A">
              <w:rPr>
                <w:sz w:val="22"/>
                <w:szCs w:val="22"/>
                <w:lang w:val="bg-BG"/>
              </w:rPr>
              <w:t xml:space="preserve">Поддържане на популацията. Това е в пряка връзка със запазване/увеличаване на целевата стойност по параметър „Наличие на едроразмерни/ биотопни дървета в групи“. </w:t>
            </w:r>
          </w:p>
        </w:tc>
      </w:tr>
      <w:tr w:rsidR="00E078A9" w:rsidRPr="00A3285A" w14:paraId="7A19D662" w14:textId="77777777" w:rsidTr="00276804">
        <w:trPr>
          <w:jc w:val="center"/>
        </w:trPr>
        <w:tc>
          <w:tcPr>
            <w:tcW w:w="0" w:type="auto"/>
            <w:shd w:val="clear" w:color="auto" w:fill="auto"/>
          </w:tcPr>
          <w:p w14:paraId="32D510C7" w14:textId="77777777" w:rsidR="00E078A9" w:rsidRPr="00A3285A" w:rsidRDefault="00E078A9"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32F16BB9" w14:textId="77777777" w:rsidR="00E078A9" w:rsidRPr="00A3285A" w:rsidRDefault="00E078A9" w:rsidP="00276804">
            <w:pPr>
              <w:rPr>
                <w:sz w:val="22"/>
                <w:szCs w:val="22"/>
                <w:lang w:val="bg-BG"/>
              </w:rPr>
            </w:pPr>
            <w:r w:rsidRPr="00A3285A">
              <w:rPr>
                <w:sz w:val="22"/>
                <w:szCs w:val="22"/>
                <w:lang w:val="bg-BG"/>
              </w:rPr>
              <w:t>Брой индивиди</w:t>
            </w:r>
          </w:p>
        </w:tc>
        <w:tc>
          <w:tcPr>
            <w:tcW w:w="0" w:type="auto"/>
            <w:shd w:val="clear" w:color="auto" w:fill="auto"/>
          </w:tcPr>
          <w:p w14:paraId="72BE7258" w14:textId="77777777" w:rsidR="00E078A9" w:rsidRPr="00A3285A" w:rsidRDefault="00E078A9" w:rsidP="00276804">
            <w:pPr>
              <w:rPr>
                <w:sz w:val="22"/>
                <w:szCs w:val="22"/>
                <w:lang w:val="bg-BG"/>
              </w:rPr>
            </w:pPr>
            <w:r w:rsidRPr="00A3285A">
              <w:rPr>
                <w:sz w:val="22"/>
                <w:szCs w:val="22"/>
                <w:lang w:val="bg-BG"/>
              </w:rPr>
              <w:t>Мин. 5 инд.</w:t>
            </w:r>
          </w:p>
        </w:tc>
        <w:tc>
          <w:tcPr>
            <w:tcW w:w="0" w:type="auto"/>
            <w:shd w:val="clear" w:color="auto" w:fill="auto"/>
          </w:tcPr>
          <w:p w14:paraId="0F358784" w14:textId="77777777" w:rsidR="00E078A9" w:rsidRPr="00A3285A" w:rsidRDefault="00E078A9" w:rsidP="00276804">
            <w:pPr>
              <w:rPr>
                <w:sz w:val="22"/>
                <w:szCs w:val="22"/>
                <w:lang w:val="bg-BG"/>
              </w:rPr>
            </w:pPr>
            <w:r w:rsidRPr="00A3285A">
              <w:rPr>
                <w:sz w:val="22"/>
                <w:szCs w:val="22"/>
                <w:lang w:val="bg-BG"/>
              </w:rPr>
              <w:t xml:space="preserve">Количеството на концентриращите се птици силно ще зависи от състоянието на подходящите местообитания, както и наличието на воден стълб в блатата на остров Персин, които са основната ловна територия. </w:t>
            </w:r>
          </w:p>
        </w:tc>
        <w:tc>
          <w:tcPr>
            <w:tcW w:w="0" w:type="auto"/>
          </w:tcPr>
          <w:p w14:paraId="139C9C03" w14:textId="77777777" w:rsidR="00E078A9" w:rsidRPr="00A3285A" w:rsidRDefault="00E078A9" w:rsidP="00276804">
            <w:pPr>
              <w:rPr>
                <w:sz w:val="22"/>
                <w:szCs w:val="22"/>
                <w:lang w:val="en-GB"/>
              </w:rPr>
            </w:pPr>
            <w:r w:rsidRPr="00A3285A">
              <w:rPr>
                <w:sz w:val="22"/>
                <w:szCs w:val="22"/>
                <w:lang w:val="bg-BG"/>
              </w:rPr>
              <w:t xml:space="preserve">Поддържане на популацията – мин. 5 инд.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E078A9" w:rsidRPr="00A3285A" w14:paraId="108687A8" w14:textId="77777777" w:rsidTr="00276804">
        <w:trPr>
          <w:jc w:val="center"/>
        </w:trPr>
        <w:tc>
          <w:tcPr>
            <w:tcW w:w="0" w:type="auto"/>
            <w:shd w:val="clear" w:color="auto" w:fill="auto"/>
          </w:tcPr>
          <w:p w14:paraId="4C426FC0" w14:textId="77777777" w:rsidR="00E078A9" w:rsidRPr="00A3285A" w:rsidRDefault="00E078A9" w:rsidP="00276804">
            <w:pPr>
              <w:rPr>
                <w:b/>
                <w:sz w:val="22"/>
                <w:szCs w:val="22"/>
                <w:lang w:val="bg-BG"/>
              </w:rPr>
            </w:pPr>
            <w:r w:rsidRPr="00A3285A">
              <w:rPr>
                <w:b/>
                <w:sz w:val="22"/>
                <w:szCs w:val="22"/>
                <w:lang w:val="bg-BG"/>
              </w:rPr>
              <w:t xml:space="preserve">Популация: </w:t>
            </w:r>
            <w:r w:rsidRPr="00A3285A">
              <w:rPr>
                <w:bCs/>
                <w:sz w:val="22"/>
                <w:szCs w:val="22"/>
                <w:lang w:val="bg-BG"/>
              </w:rPr>
              <w:t xml:space="preserve">Размер на зимуващата </w:t>
            </w:r>
            <w:r w:rsidRPr="00A3285A">
              <w:rPr>
                <w:bCs/>
                <w:sz w:val="22"/>
                <w:szCs w:val="22"/>
                <w:lang w:val="bg-BG"/>
              </w:rPr>
              <w:lastRenderedPageBreak/>
              <w:t>популация</w:t>
            </w:r>
          </w:p>
        </w:tc>
        <w:tc>
          <w:tcPr>
            <w:tcW w:w="0" w:type="auto"/>
            <w:shd w:val="clear" w:color="auto" w:fill="auto"/>
          </w:tcPr>
          <w:p w14:paraId="2BC60639" w14:textId="77777777" w:rsidR="00E078A9" w:rsidRPr="00A3285A" w:rsidRDefault="00E078A9" w:rsidP="00276804">
            <w:pPr>
              <w:rPr>
                <w:sz w:val="22"/>
                <w:szCs w:val="22"/>
                <w:lang w:val="bg-BG"/>
              </w:rPr>
            </w:pPr>
            <w:r w:rsidRPr="00A3285A">
              <w:rPr>
                <w:sz w:val="22"/>
                <w:szCs w:val="22"/>
                <w:lang w:val="bg-BG"/>
              </w:rPr>
              <w:lastRenderedPageBreak/>
              <w:t>Брой индивиди</w:t>
            </w:r>
          </w:p>
        </w:tc>
        <w:tc>
          <w:tcPr>
            <w:tcW w:w="0" w:type="auto"/>
            <w:shd w:val="clear" w:color="auto" w:fill="auto"/>
          </w:tcPr>
          <w:p w14:paraId="66E97AA4" w14:textId="77777777" w:rsidR="00E078A9" w:rsidRPr="00A3285A" w:rsidRDefault="00E078A9" w:rsidP="00276804">
            <w:pPr>
              <w:rPr>
                <w:sz w:val="22"/>
                <w:szCs w:val="22"/>
                <w:lang w:val="bg-BG"/>
              </w:rPr>
            </w:pPr>
            <w:r w:rsidRPr="00A3285A">
              <w:rPr>
                <w:sz w:val="22"/>
                <w:szCs w:val="22"/>
                <w:lang w:val="bg-BG"/>
              </w:rPr>
              <w:t>Мин. 5 инд.</w:t>
            </w:r>
          </w:p>
        </w:tc>
        <w:tc>
          <w:tcPr>
            <w:tcW w:w="0" w:type="auto"/>
            <w:shd w:val="clear" w:color="auto" w:fill="auto"/>
          </w:tcPr>
          <w:p w14:paraId="2612DFCA" w14:textId="77777777" w:rsidR="00E078A9" w:rsidRPr="00A3285A" w:rsidRDefault="00E078A9" w:rsidP="00276804">
            <w:pPr>
              <w:rPr>
                <w:sz w:val="22"/>
                <w:szCs w:val="22"/>
                <w:lang w:val="bg-BG"/>
              </w:rPr>
            </w:pPr>
            <w:r w:rsidRPr="00A3285A">
              <w:rPr>
                <w:sz w:val="22"/>
                <w:szCs w:val="22"/>
                <w:lang w:val="bg-BG"/>
              </w:rPr>
              <w:t xml:space="preserve">Количеството на зимуващите птици силно ще зависи от състоянието на подходящите </w:t>
            </w:r>
            <w:r w:rsidRPr="00A3285A">
              <w:rPr>
                <w:sz w:val="22"/>
                <w:szCs w:val="22"/>
                <w:lang w:val="bg-BG"/>
              </w:rPr>
              <w:lastRenderedPageBreak/>
              <w:t>хранителни местообитания – най-вече наличие на воден стълб в блатата на остров Персин.</w:t>
            </w:r>
          </w:p>
        </w:tc>
        <w:tc>
          <w:tcPr>
            <w:tcW w:w="0" w:type="auto"/>
          </w:tcPr>
          <w:p w14:paraId="3D2005AD" w14:textId="77777777" w:rsidR="00E078A9" w:rsidRPr="00A3285A" w:rsidRDefault="00E078A9" w:rsidP="00276804">
            <w:pPr>
              <w:rPr>
                <w:sz w:val="22"/>
                <w:szCs w:val="22"/>
                <w:lang w:val="en-GB"/>
              </w:rPr>
            </w:pPr>
            <w:r w:rsidRPr="00A3285A">
              <w:rPr>
                <w:sz w:val="22"/>
                <w:szCs w:val="22"/>
                <w:lang w:val="bg-BG"/>
              </w:rPr>
              <w:lastRenderedPageBreak/>
              <w:t xml:space="preserve">Поддържане на популацията – мин. 5 инд. Извършване на редовен мониторинг на </w:t>
            </w:r>
            <w:r w:rsidRPr="00A3285A">
              <w:rPr>
                <w:sz w:val="22"/>
                <w:szCs w:val="22"/>
                <w:lang w:val="bg-BG"/>
              </w:rPr>
              <w:lastRenderedPageBreak/>
              <w:t xml:space="preserve">зимуващите птици в  СЗЗ. </w:t>
            </w:r>
            <w:r w:rsidRPr="00A3285A">
              <w:rPr>
                <w:sz w:val="22"/>
                <w:szCs w:val="22"/>
                <w:lang w:val="en-GB"/>
              </w:rPr>
              <w:t xml:space="preserve"> </w:t>
            </w:r>
          </w:p>
        </w:tc>
      </w:tr>
      <w:tr w:rsidR="00E078A9" w:rsidRPr="00A3285A" w14:paraId="4F4E3761" w14:textId="77777777" w:rsidTr="00276804">
        <w:trPr>
          <w:jc w:val="center"/>
        </w:trPr>
        <w:tc>
          <w:tcPr>
            <w:tcW w:w="0" w:type="auto"/>
            <w:shd w:val="clear" w:color="auto" w:fill="auto"/>
          </w:tcPr>
          <w:p w14:paraId="140EE84A" w14:textId="77777777" w:rsidR="00E078A9" w:rsidRPr="00A3285A" w:rsidRDefault="00E078A9" w:rsidP="00276804">
            <w:pPr>
              <w:rPr>
                <w:b/>
                <w:sz w:val="22"/>
                <w:szCs w:val="22"/>
                <w:lang w:val="bg-BG"/>
              </w:rPr>
            </w:pPr>
            <w:r w:rsidRPr="00A3285A">
              <w:rPr>
                <w:b/>
                <w:sz w:val="22"/>
                <w:szCs w:val="22"/>
                <w:lang w:val="bg-BG"/>
              </w:rPr>
              <w:lastRenderedPageBreak/>
              <w:t xml:space="preserve">Местообитание на вида: </w:t>
            </w:r>
            <w:r w:rsidRPr="00A3285A">
              <w:rPr>
                <w:bCs/>
                <w:sz w:val="22"/>
                <w:szCs w:val="22"/>
                <w:lang w:val="bg-BG"/>
              </w:rPr>
              <w:t>Площ на подходящите гнездови местообитания на вида</w:t>
            </w:r>
          </w:p>
        </w:tc>
        <w:tc>
          <w:tcPr>
            <w:tcW w:w="0" w:type="auto"/>
            <w:shd w:val="clear" w:color="auto" w:fill="auto"/>
          </w:tcPr>
          <w:p w14:paraId="1AF21176" w14:textId="77777777" w:rsidR="00E078A9" w:rsidRPr="00A3285A" w:rsidRDefault="00E078A9" w:rsidP="00276804">
            <w:pPr>
              <w:rPr>
                <w:sz w:val="22"/>
                <w:szCs w:val="22"/>
              </w:rPr>
            </w:pPr>
            <w:r w:rsidRPr="00A3285A">
              <w:rPr>
                <w:sz w:val="22"/>
                <w:szCs w:val="22"/>
              </w:rPr>
              <w:t>ha</w:t>
            </w:r>
          </w:p>
        </w:tc>
        <w:tc>
          <w:tcPr>
            <w:tcW w:w="0" w:type="auto"/>
            <w:shd w:val="clear" w:color="auto" w:fill="auto"/>
          </w:tcPr>
          <w:p w14:paraId="5394A6A5" w14:textId="77777777" w:rsidR="00E078A9" w:rsidRPr="00A3285A" w:rsidRDefault="00E078A9" w:rsidP="00276804">
            <w:pPr>
              <w:rPr>
                <w:sz w:val="22"/>
                <w:szCs w:val="22"/>
                <w:lang w:val="bg-BG"/>
              </w:rPr>
            </w:pPr>
            <w:r w:rsidRPr="00A3285A">
              <w:rPr>
                <w:sz w:val="22"/>
                <w:szCs w:val="22"/>
                <w:lang w:val="bg-BG"/>
              </w:rPr>
              <w:t xml:space="preserve">Най-малко 500 </w:t>
            </w:r>
            <w:r w:rsidRPr="00A3285A">
              <w:rPr>
                <w:sz w:val="22"/>
                <w:szCs w:val="22"/>
                <w:lang w:val="en-GB"/>
              </w:rPr>
              <w:t>ha</w:t>
            </w:r>
          </w:p>
        </w:tc>
        <w:tc>
          <w:tcPr>
            <w:tcW w:w="0" w:type="auto"/>
            <w:shd w:val="clear" w:color="auto" w:fill="auto"/>
          </w:tcPr>
          <w:p w14:paraId="08C9EC6D" w14:textId="77777777" w:rsidR="00E078A9" w:rsidRPr="00A3285A" w:rsidRDefault="00E078A9" w:rsidP="00276804">
            <w:pPr>
              <w:rPr>
                <w:sz w:val="22"/>
                <w:szCs w:val="22"/>
                <w:lang w:val="bg-BG"/>
              </w:rPr>
            </w:pPr>
            <w:r w:rsidRPr="00A3285A">
              <w:rPr>
                <w:sz w:val="22"/>
                <w:szCs w:val="22"/>
                <w:lang w:val="bg-BG"/>
              </w:rPr>
              <w:t>Включва площта на старите крайречни гори в ЗМ „Персин изток“, както и в териториите на Резерватите „Милка“ и „Китка“.</w:t>
            </w:r>
          </w:p>
        </w:tc>
        <w:tc>
          <w:tcPr>
            <w:tcW w:w="0" w:type="auto"/>
          </w:tcPr>
          <w:p w14:paraId="457FB4F7" w14:textId="77777777" w:rsidR="00E078A9" w:rsidRPr="00A3285A" w:rsidRDefault="00E078A9" w:rsidP="00276804">
            <w:pPr>
              <w:rPr>
                <w:sz w:val="22"/>
                <w:szCs w:val="22"/>
                <w:lang w:val="bg-BG"/>
              </w:rPr>
            </w:pPr>
            <w:r w:rsidRPr="00A3285A">
              <w:rPr>
                <w:sz w:val="22"/>
                <w:szCs w:val="22"/>
                <w:lang w:val="bg-BG"/>
              </w:rPr>
              <w:t>Поддържане на площта на подходящите гнездови местообитания на вида в защитената зона, в размер на най-малко 500 ha.</w:t>
            </w:r>
          </w:p>
        </w:tc>
      </w:tr>
      <w:tr w:rsidR="00E078A9" w:rsidRPr="00A3285A" w14:paraId="0591FA81" w14:textId="77777777" w:rsidTr="00276804">
        <w:trPr>
          <w:jc w:val="center"/>
        </w:trPr>
        <w:tc>
          <w:tcPr>
            <w:tcW w:w="0" w:type="auto"/>
            <w:shd w:val="clear" w:color="auto" w:fill="auto"/>
          </w:tcPr>
          <w:p w14:paraId="06AF614E" w14:textId="77777777" w:rsidR="00E078A9" w:rsidRPr="00A3285A" w:rsidRDefault="00E078A9"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11349161" w14:textId="77777777" w:rsidR="00E078A9" w:rsidRPr="00A3285A" w:rsidRDefault="00E078A9" w:rsidP="00276804">
            <w:pPr>
              <w:rPr>
                <w:sz w:val="22"/>
                <w:szCs w:val="22"/>
              </w:rPr>
            </w:pPr>
            <w:r w:rsidRPr="00A3285A">
              <w:rPr>
                <w:sz w:val="22"/>
                <w:szCs w:val="22"/>
              </w:rPr>
              <w:t>ha</w:t>
            </w:r>
          </w:p>
        </w:tc>
        <w:tc>
          <w:tcPr>
            <w:tcW w:w="0" w:type="auto"/>
            <w:shd w:val="clear" w:color="auto" w:fill="auto"/>
          </w:tcPr>
          <w:p w14:paraId="28B9F7E1" w14:textId="77777777" w:rsidR="00E078A9" w:rsidRPr="00A3285A" w:rsidRDefault="00E078A9" w:rsidP="00276804">
            <w:pPr>
              <w:rPr>
                <w:sz w:val="22"/>
                <w:szCs w:val="22"/>
                <w:lang w:val="bg-BG"/>
              </w:rPr>
            </w:pPr>
            <w:r w:rsidRPr="00A3285A">
              <w:rPr>
                <w:sz w:val="22"/>
                <w:szCs w:val="22"/>
                <w:lang w:val="bg-BG"/>
              </w:rPr>
              <w:t xml:space="preserve">Най-малко 2000 </w:t>
            </w:r>
            <w:r w:rsidRPr="00A3285A">
              <w:rPr>
                <w:sz w:val="22"/>
                <w:szCs w:val="22"/>
                <w:lang w:val="en-GB"/>
              </w:rPr>
              <w:t>ha</w:t>
            </w:r>
          </w:p>
        </w:tc>
        <w:tc>
          <w:tcPr>
            <w:tcW w:w="0" w:type="auto"/>
            <w:shd w:val="clear" w:color="auto" w:fill="auto"/>
          </w:tcPr>
          <w:p w14:paraId="01672AB7" w14:textId="77777777" w:rsidR="00E078A9" w:rsidRPr="00A3285A" w:rsidRDefault="00E078A9" w:rsidP="00276804">
            <w:pPr>
              <w:rPr>
                <w:sz w:val="22"/>
                <w:szCs w:val="22"/>
                <w:lang w:val="bg-BG"/>
              </w:rPr>
            </w:pPr>
            <w:r w:rsidRPr="00A3285A">
              <w:rPr>
                <w:sz w:val="22"/>
                <w:szCs w:val="22"/>
                <w:lang w:val="bg-BG"/>
              </w:rPr>
              <w:t>Площта включва подходящите хранителни местообитания на вида – блатата на остров Персин, както и обработваемите площи</w:t>
            </w:r>
          </w:p>
        </w:tc>
        <w:tc>
          <w:tcPr>
            <w:tcW w:w="0" w:type="auto"/>
          </w:tcPr>
          <w:p w14:paraId="6DDE55E4" w14:textId="77777777" w:rsidR="00E078A9" w:rsidRPr="00A3285A" w:rsidRDefault="00E078A9" w:rsidP="00276804">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2000 ha</w:t>
            </w:r>
          </w:p>
        </w:tc>
      </w:tr>
      <w:tr w:rsidR="00E078A9" w:rsidRPr="00A3285A" w14:paraId="55F79362" w14:textId="77777777" w:rsidTr="00276804">
        <w:trPr>
          <w:jc w:val="center"/>
        </w:trPr>
        <w:tc>
          <w:tcPr>
            <w:tcW w:w="0" w:type="auto"/>
            <w:shd w:val="clear" w:color="auto" w:fill="auto"/>
          </w:tcPr>
          <w:p w14:paraId="4C43CA74" w14:textId="77777777" w:rsidR="00E078A9" w:rsidRPr="00A3285A" w:rsidRDefault="00E078A9" w:rsidP="00276804">
            <w:pPr>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5FBAA8B1" w14:textId="77777777" w:rsidR="00E078A9" w:rsidRPr="00A3285A" w:rsidRDefault="00E078A9" w:rsidP="00276804">
            <w:pPr>
              <w:rPr>
                <w:sz w:val="22"/>
                <w:szCs w:val="22"/>
                <w:lang w:val="bg-BG"/>
              </w:rPr>
            </w:pPr>
            <w:r w:rsidRPr="00A3285A">
              <w:rPr>
                <w:sz w:val="22"/>
                <w:szCs w:val="22"/>
                <w:lang w:val="bg-BG"/>
              </w:rPr>
              <w:t>Брой дървета на ha, в група</w:t>
            </w:r>
          </w:p>
        </w:tc>
        <w:tc>
          <w:tcPr>
            <w:tcW w:w="0" w:type="auto"/>
            <w:shd w:val="clear" w:color="auto" w:fill="auto"/>
          </w:tcPr>
          <w:p w14:paraId="16E6855D" w14:textId="77777777" w:rsidR="00E078A9" w:rsidRPr="00A3285A" w:rsidRDefault="00E078A9" w:rsidP="00276804">
            <w:pPr>
              <w:rPr>
                <w:sz w:val="22"/>
                <w:szCs w:val="22"/>
                <w:lang w:val="bg-BG"/>
              </w:rPr>
            </w:pPr>
            <w:r w:rsidRPr="00A3285A">
              <w:rPr>
                <w:sz w:val="22"/>
                <w:szCs w:val="22"/>
                <w:lang w:val="bg-BG"/>
              </w:rPr>
              <w:t>Най-малко 5 броя на ha, в група</w:t>
            </w:r>
          </w:p>
        </w:tc>
        <w:tc>
          <w:tcPr>
            <w:tcW w:w="0" w:type="auto"/>
            <w:shd w:val="clear" w:color="auto" w:fill="auto"/>
          </w:tcPr>
          <w:p w14:paraId="24970C51" w14:textId="77777777" w:rsidR="00E078A9" w:rsidRPr="00A3285A" w:rsidRDefault="00E078A9" w:rsidP="00276804">
            <w:pPr>
              <w:rPr>
                <w:sz w:val="22"/>
                <w:szCs w:val="22"/>
                <w:lang w:val="en-GB"/>
              </w:rPr>
            </w:pPr>
            <w:r w:rsidRPr="00A3285A">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51C0367F" w14:textId="77777777" w:rsidR="00E078A9" w:rsidRPr="00A3285A" w:rsidRDefault="00E078A9" w:rsidP="00276804">
            <w:pPr>
              <w:rPr>
                <w:sz w:val="22"/>
                <w:szCs w:val="22"/>
                <w:lang w:val="bg-BG"/>
              </w:rPr>
            </w:pPr>
            <w:r w:rsidRPr="00A3285A">
              <w:rPr>
                <w:sz w:val="22"/>
                <w:szCs w:val="22"/>
                <w:lang w:val="bg-BG"/>
              </w:rPr>
              <w:t>Поддържане на състоянието по този параметър. Редовен мониторинг.</w:t>
            </w:r>
          </w:p>
        </w:tc>
      </w:tr>
    </w:tbl>
    <w:p w14:paraId="15DDEA00" w14:textId="77777777" w:rsidR="00E078A9" w:rsidRDefault="00E078A9" w:rsidP="00E078A9">
      <w:pPr>
        <w:jc w:val="both"/>
        <w:rPr>
          <w:color w:val="000000" w:themeColor="text1"/>
          <w:lang w:val="bg-BG"/>
        </w:rPr>
      </w:pPr>
    </w:p>
    <w:p w14:paraId="7D66BBD7" w14:textId="77777777" w:rsidR="00E078A9" w:rsidRPr="009C3B14" w:rsidRDefault="00E078A9" w:rsidP="00E078A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69412FFF" w14:textId="04D15901" w:rsidR="00E078A9" w:rsidRDefault="00E078A9" w:rsidP="00E078A9">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w:t>
      </w:r>
      <w:r>
        <w:rPr>
          <w:rFonts w:eastAsia="Calibri"/>
          <w:lang w:val="bg-BG"/>
        </w:rPr>
        <w:t xml:space="preserve">гнездяща и </w:t>
      </w:r>
      <w:r w:rsidRPr="0071656E">
        <w:rPr>
          <w:rFonts w:eastAsia="Calibri"/>
          <w:lang w:val="bg-BG"/>
        </w:rPr>
        <w:t>концентрираща се численост на вида в защитената зона по време на миграция</w:t>
      </w:r>
      <w:r>
        <w:rPr>
          <w:rFonts w:eastAsia="Calibri"/>
          <w:lang w:val="bg-BG"/>
        </w:rPr>
        <w:t xml:space="preserve"> и зимуване</w:t>
      </w:r>
      <w:r w:rsidRPr="0071656E">
        <w:rPr>
          <w:rFonts w:eastAsia="Calibri"/>
          <w:lang w:val="bg-BG"/>
        </w:rPr>
        <w:t xml:space="preserve"> не е необходима актуализация на СФД.</w:t>
      </w:r>
    </w:p>
    <w:p w14:paraId="6E503BE0" w14:textId="5B8AC435" w:rsidR="00866B39" w:rsidRDefault="00866B39" w:rsidP="00EF5A78">
      <w:pPr>
        <w:rPr>
          <w:rFonts w:eastAsia="Calibri"/>
          <w:lang w:val="bg-BG"/>
        </w:rPr>
      </w:pPr>
    </w:p>
    <w:p w14:paraId="582AD85C" w14:textId="671D20A3" w:rsidR="00EF5A78" w:rsidRPr="00B535E7" w:rsidRDefault="00EF5A78" w:rsidP="00EF5A78">
      <w:pPr>
        <w:jc w:val="center"/>
        <w:rPr>
          <w:b/>
          <w:lang w:val="bg-BG"/>
        </w:rPr>
      </w:pPr>
      <w:r w:rsidRPr="00444C90">
        <w:rPr>
          <w:rFonts w:asciiTheme="majorHAnsi" w:eastAsiaTheme="majorEastAsia" w:hAnsiTheme="majorHAnsi" w:cstheme="majorBidi"/>
          <w:color w:val="2E74B5" w:themeColor="accent1" w:themeShade="BF"/>
          <w:sz w:val="32"/>
          <w:szCs w:val="32"/>
          <w:lang w:val="bg-BG"/>
        </w:rPr>
        <w:t>Специфични цели за A0</w:t>
      </w:r>
      <w:r>
        <w:rPr>
          <w:rFonts w:asciiTheme="majorHAnsi" w:eastAsiaTheme="majorEastAsia" w:hAnsiTheme="majorHAnsi" w:cstheme="majorBidi"/>
          <w:color w:val="2E74B5" w:themeColor="accent1" w:themeShade="BF"/>
          <w:sz w:val="32"/>
          <w:szCs w:val="32"/>
          <w:lang w:val="bg-BG"/>
        </w:rPr>
        <w:t>80</w:t>
      </w:r>
      <w:r w:rsidRPr="00444C90">
        <w:rPr>
          <w:rFonts w:asciiTheme="majorHAnsi" w:eastAsiaTheme="majorEastAsia" w:hAnsiTheme="majorHAnsi" w:cstheme="majorBidi"/>
          <w:color w:val="2E74B5" w:themeColor="accent1" w:themeShade="BF"/>
          <w:sz w:val="32"/>
          <w:szCs w:val="32"/>
          <w:lang w:val="bg-BG"/>
        </w:rPr>
        <w:t xml:space="preserve"> </w:t>
      </w:r>
      <w:r>
        <w:rPr>
          <w:rFonts w:asciiTheme="majorHAnsi" w:eastAsiaTheme="majorEastAsia" w:hAnsiTheme="majorHAnsi" w:cstheme="majorBidi"/>
          <w:i/>
          <w:color w:val="2E74B5" w:themeColor="accent1" w:themeShade="BF"/>
          <w:sz w:val="32"/>
          <w:szCs w:val="32"/>
          <w:lang w:val="en-GB"/>
        </w:rPr>
        <w:t>Circaetus gallicus</w:t>
      </w:r>
      <w:r w:rsidRPr="00444C90">
        <w:rPr>
          <w:rFonts w:asciiTheme="majorHAnsi" w:eastAsiaTheme="majorEastAsia" w:hAnsiTheme="majorHAnsi" w:cstheme="majorBidi"/>
          <w:color w:val="2E74B5" w:themeColor="accent1" w:themeShade="BF"/>
          <w:sz w:val="32"/>
          <w:szCs w:val="32"/>
          <w:lang w:val="bg-BG"/>
        </w:rPr>
        <w:t xml:space="preserve"> (</w:t>
      </w:r>
      <w:r>
        <w:rPr>
          <w:rFonts w:asciiTheme="majorHAnsi" w:eastAsiaTheme="majorEastAsia" w:hAnsiTheme="majorHAnsi" w:cstheme="majorBidi"/>
          <w:color w:val="2E74B5" w:themeColor="accent1" w:themeShade="BF"/>
          <w:sz w:val="32"/>
          <w:szCs w:val="32"/>
          <w:lang w:val="bg-BG"/>
        </w:rPr>
        <w:t>орел змияр</w:t>
      </w:r>
      <w:r w:rsidRPr="00444C90">
        <w:rPr>
          <w:rFonts w:asciiTheme="majorHAnsi" w:eastAsiaTheme="majorEastAsia" w:hAnsiTheme="majorHAnsi" w:cstheme="majorBidi"/>
          <w:color w:val="2E74B5" w:themeColor="accent1" w:themeShade="BF"/>
          <w:sz w:val="32"/>
          <w:szCs w:val="32"/>
          <w:lang w:val="bg-BG"/>
        </w:rPr>
        <w:t>)</w:t>
      </w:r>
    </w:p>
    <w:p w14:paraId="71906392" w14:textId="77777777" w:rsidR="00EF5A78" w:rsidRPr="00EF5A78" w:rsidRDefault="00EF5A78" w:rsidP="00400974">
      <w:pPr>
        <w:spacing w:after="120"/>
        <w:rPr>
          <w:lang w:val="bg-BG"/>
        </w:rPr>
      </w:pPr>
    </w:p>
    <w:p w14:paraId="7EBB1E1B" w14:textId="115B2B14" w:rsidR="00EF5A78" w:rsidRPr="00B94A06" w:rsidRDefault="00EF5A78" w:rsidP="00400974">
      <w:pPr>
        <w:spacing w:after="120"/>
        <w:rPr>
          <w:b/>
          <w:lang w:val="bg-BG"/>
        </w:rPr>
      </w:pPr>
      <w:r w:rsidRPr="00B94A06">
        <w:rPr>
          <w:b/>
          <w:lang w:val="bg-BG"/>
        </w:rPr>
        <w:t>Кратка характеристика на вида</w:t>
      </w:r>
    </w:p>
    <w:p w14:paraId="6B7EE618" w14:textId="77777777" w:rsidR="00EF5A78" w:rsidRPr="00B94A06" w:rsidRDefault="00EF5A78" w:rsidP="00A3285A">
      <w:pPr>
        <w:spacing w:after="120"/>
        <w:jc w:val="both"/>
        <w:rPr>
          <w:lang w:val="bg-BG"/>
        </w:rPr>
      </w:pPr>
      <w:r w:rsidRPr="00B94A06">
        <w:rPr>
          <w:lang w:val="bg-BG"/>
        </w:rPr>
        <w:t>Дължина на тялото: 62 – 68 см. Размах на крилата: 185 – 195 см. Едра граблива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поради което изглеждат изцяло бели. Среща се по единично или на двойки. При ловуване често „увисва“ във въздуха (Симеонов и др., 1990).</w:t>
      </w:r>
    </w:p>
    <w:p w14:paraId="7E4E2352" w14:textId="77777777" w:rsidR="00EF5A78" w:rsidRPr="00B94A06" w:rsidRDefault="00EF5A78" w:rsidP="00A3285A">
      <w:pPr>
        <w:spacing w:after="120"/>
        <w:jc w:val="both"/>
        <w:rPr>
          <w:i/>
          <w:lang w:val="bg-BG"/>
        </w:rPr>
      </w:pPr>
      <w:r w:rsidRPr="00B94A06">
        <w:rPr>
          <w:i/>
          <w:lang w:val="bg-BG"/>
        </w:rPr>
        <w:t>Характер на пребиваване в страната</w:t>
      </w:r>
    </w:p>
    <w:p w14:paraId="16AE03B1" w14:textId="22886B48" w:rsidR="00EF5A78" w:rsidRPr="00B94A06" w:rsidRDefault="00EF5A78" w:rsidP="00A3285A">
      <w:pPr>
        <w:spacing w:after="120"/>
        <w:jc w:val="both"/>
        <w:rPr>
          <w:lang w:val="bg-BG"/>
        </w:rPr>
      </w:pPr>
      <w:r w:rsidRPr="00B94A06">
        <w:rPr>
          <w:lang w:val="bg-BG"/>
        </w:rPr>
        <w:t xml:space="preserve">За България видът е гнездящо-прелетен и преминаващ. Числеността му е оценена на 50–100 двойки, което вероятно е занижена оценка предвид откритите голям брой нови находища след 1990 г. Числеността му се оценява на 300–360 двойки. Гнезди по дървета, основно широколистни </w:t>
      </w:r>
      <w:r w:rsidRPr="00B94A06">
        <w:t>(</w:t>
      </w:r>
      <w:r w:rsidRPr="00B94A06">
        <w:rPr>
          <w:lang w:val="bg-BG"/>
        </w:rPr>
        <w:t xml:space="preserve">Стойчев и </w:t>
      </w:r>
      <w:r w:rsidRPr="00B94A06">
        <w:rPr>
          <w:lang w:val="bg-BG"/>
        </w:rPr>
        <w:lastRenderedPageBreak/>
        <w:t>др., в Червена книга на Р България, 2015; Симеонов и др., 1990</w:t>
      </w:r>
      <w:r w:rsidRPr="00B94A06">
        <w:t>).</w:t>
      </w:r>
      <w:r w:rsidRPr="00B94A06">
        <w:rPr>
          <w:lang w:val="bg-BG"/>
        </w:rPr>
        <w:t xml:space="preserve"> Орелът змияр е прелетен вид с разтеглена във времето миграция, но с най-голям брой прелитащи индивиди през септември и април. Пролетната </w:t>
      </w:r>
      <w:r>
        <w:rPr>
          <w:lang w:val="bg-BG"/>
        </w:rPr>
        <w:t xml:space="preserve">миграция започва от средата на </w:t>
      </w:r>
      <w:r w:rsidRPr="00B94A06">
        <w:rPr>
          <w:lang w:val="bg-BG"/>
        </w:rPr>
        <w:t xml:space="preserve">март и продължава до средата на май, а есенната – от втората половина на август до края на октомври. </w:t>
      </w:r>
    </w:p>
    <w:p w14:paraId="2CD05D5E" w14:textId="77777777" w:rsidR="00EF5A78" w:rsidRPr="00B94A06" w:rsidRDefault="00EF5A78" w:rsidP="00A3285A">
      <w:pPr>
        <w:spacing w:after="120"/>
        <w:jc w:val="both"/>
        <w:rPr>
          <w:i/>
          <w:lang w:val="bg-BG"/>
        </w:rPr>
      </w:pPr>
      <w:r w:rsidRPr="00B94A06">
        <w:rPr>
          <w:i/>
          <w:lang w:val="bg-BG"/>
        </w:rPr>
        <w:t>Характерно местообитание</w:t>
      </w:r>
    </w:p>
    <w:p w14:paraId="509A9E3D" w14:textId="77777777" w:rsidR="00EF5A78" w:rsidRPr="00B94A06" w:rsidRDefault="00EF5A78" w:rsidP="00A3285A">
      <w:pPr>
        <w:spacing w:after="120"/>
        <w:jc w:val="both"/>
        <w:rPr>
          <w:lang w:val="bg-BG"/>
        </w:rPr>
      </w:pPr>
      <w:r w:rsidRPr="00B94A06">
        <w:rPr>
          <w:lang w:val="bg-BG"/>
        </w:rPr>
        <w:t xml:space="preserve">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w:t>
      </w:r>
      <w:r w:rsidRPr="00B94A06">
        <w:t>(</w:t>
      </w:r>
      <w:r w:rsidRPr="00B94A06">
        <w:rPr>
          <w:lang w:val="bg-BG"/>
        </w:rPr>
        <w:t xml:space="preserve">Симеонов и др., 1990). </w:t>
      </w:r>
    </w:p>
    <w:p w14:paraId="0773E98E" w14:textId="76F398CC" w:rsidR="00EF5A78" w:rsidRPr="00B94A06" w:rsidRDefault="00EF5A78" w:rsidP="00A3285A">
      <w:pPr>
        <w:spacing w:after="120"/>
        <w:jc w:val="both"/>
        <w:rPr>
          <w:lang w:val="bg-BG"/>
        </w:rPr>
      </w:pPr>
      <w:r w:rsidRPr="00B94A06">
        <w:rPr>
          <w:b/>
          <w:lang w:val="bg-BG"/>
        </w:rPr>
        <w:t>Характеристики на мястото за хранене</w:t>
      </w:r>
      <w:r w:rsidRPr="00B94A06">
        <w:rPr>
          <w:lang w:val="bg-BG"/>
        </w:rPr>
        <w:t>: открити местообитания – сухи тревисти места, пасища, обработва</w:t>
      </w:r>
      <w:r w:rsidR="00962016">
        <w:rPr>
          <w:lang w:val="bg-BG"/>
        </w:rPr>
        <w:t xml:space="preserve">еми земи с площ повече от 0,5 </w:t>
      </w:r>
      <w:r w:rsidR="00962016">
        <w:rPr>
          <w:lang w:val="en-GB"/>
        </w:rPr>
        <w:t>ha</w:t>
      </w:r>
      <w:r w:rsidRPr="00B94A06">
        <w:rPr>
          <w:lang w:val="bg-BG"/>
        </w:rPr>
        <w:t>, където видът ловува влечуги, с които се изхранва</w:t>
      </w:r>
      <w:r w:rsidRPr="00B94A06">
        <w:t xml:space="preserve"> (</w:t>
      </w:r>
      <w:r w:rsidRPr="00B94A06">
        <w:rPr>
          <w:lang w:val="bg-BG"/>
        </w:rPr>
        <w:t>Barrientos and Arroyo</w:t>
      </w:r>
      <w:r w:rsidRPr="00B94A06">
        <w:t>,</w:t>
      </w:r>
      <w:r w:rsidRPr="00B94A06">
        <w:rPr>
          <w:lang w:val="bg-BG"/>
        </w:rPr>
        <w:t xml:space="preserve"> 2014</w:t>
      </w:r>
      <w:r w:rsidRPr="00B94A06">
        <w:t>; Cauli et al., 2021)</w:t>
      </w:r>
      <w:r w:rsidRPr="00B94A06">
        <w:rPr>
          <w:lang w:val="bg-BG"/>
        </w:rPr>
        <w:t xml:space="preserve">. </w:t>
      </w:r>
    </w:p>
    <w:p w14:paraId="04D3A828" w14:textId="77777777" w:rsidR="00EF5A78" w:rsidRPr="00B94A06" w:rsidRDefault="00EF5A78" w:rsidP="00400974">
      <w:pPr>
        <w:spacing w:after="120"/>
        <w:rPr>
          <w:i/>
          <w:lang w:val="bg-BG"/>
        </w:rPr>
      </w:pPr>
      <w:r w:rsidRPr="00B94A06">
        <w:rPr>
          <w:i/>
          <w:lang w:val="bg-BG"/>
        </w:rPr>
        <w:t>Хранене</w:t>
      </w:r>
    </w:p>
    <w:p w14:paraId="46E6C984" w14:textId="77777777" w:rsidR="00EF5A78" w:rsidRPr="00B94A06" w:rsidRDefault="00EF5A78" w:rsidP="00400974">
      <w:pPr>
        <w:spacing w:after="120"/>
      </w:pPr>
      <w:r w:rsidRPr="00B94A06">
        <w:rPr>
          <w:lang w:val="bg-BG"/>
        </w:rPr>
        <w:t xml:space="preserve">Храни се предимно със змии, гущери и жаби, по-рядко с дребни бозайници и насекоми </w:t>
      </w:r>
      <w:r w:rsidRPr="00B94A06">
        <w:t>(</w:t>
      </w:r>
      <w:r w:rsidRPr="00B94A06">
        <w:rPr>
          <w:lang w:val="bg-BG"/>
        </w:rPr>
        <w:t>Симеонов и др., 1990</w:t>
      </w:r>
      <w:r w:rsidRPr="00B94A06">
        <w:t>).</w:t>
      </w:r>
      <w:r w:rsidRPr="00B94A06">
        <w:rPr>
          <w:lang w:val="bg-BG"/>
        </w:rPr>
        <w:t xml:space="preserve"> </w:t>
      </w:r>
    </w:p>
    <w:p w14:paraId="1ECDB5A1" w14:textId="77777777" w:rsidR="00EF5A78" w:rsidRPr="00B94A06" w:rsidRDefault="00EF5A78" w:rsidP="00400974">
      <w:pPr>
        <w:spacing w:after="120"/>
        <w:rPr>
          <w:b/>
          <w:lang w:val="bg-BG"/>
        </w:rPr>
      </w:pPr>
      <w:r w:rsidRPr="00B94A06">
        <w:rPr>
          <w:b/>
          <w:lang w:val="bg-BG"/>
        </w:rPr>
        <w:t>Разпространение, природозащитно състояние и тенденции в популацията на вида на национално ниво</w:t>
      </w:r>
    </w:p>
    <w:p w14:paraId="54BDB1CF" w14:textId="6BC945D5" w:rsidR="00EF5A78" w:rsidRPr="00962016" w:rsidRDefault="00EF5A78" w:rsidP="00A3285A">
      <w:pPr>
        <w:spacing w:after="120"/>
        <w:jc w:val="both"/>
        <w:rPr>
          <w:lang w:val="en-GB"/>
        </w:rPr>
      </w:pPr>
      <w:r w:rsidRPr="00B94A06">
        <w:t>Разпръснато и групово в цялата страна, по-плътно в откритите, сухи</w:t>
      </w:r>
      <w:r w:rsidRPr="00B94A06">
        <w:rPr>
          <w:lang w:val="bg-BG"/>
        </w:rPr>
        <w:t xml:space="preserve"> </w:t>
      </w:r>
      <w:r w:rsidRPr="00B94A06">
        <w:t>и богати на влечуги райони</w:t>
      </w:r>
      <w:r w:rsidRPr="00B94A06">
        <w:rPr>
          <w:lang w:val="bg-BG"/>
        </w:rPr>
        <w:t>.</w:t>
      </w:r>
      <w:r w:rsidRPr="00B94A06">
        <w:t xml:space="preserve"> </w:t>
      </w:r>
      <w:r w:rsidRPr="00B94A06">
        <w:rPr>
          <w:lang w:val="bg-BG"/>
        </w:rPr>
        <w:t xml:space="preserve">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w:t>
      </w:r>
      <w:r w:rsidRPr="00B94A06">
        <w:t>(</w:t>
      </w:r>
      <w:r w:rsidR="004D4130">
        <w:rPr>
          <w:lang w:val="bg-BG"/>
        </w:rPr>
        <w:t>Янков</w:t>
      </w:r>
      <w:r w:rsidRPr="00B94A06">
        <w:rPr>
          <w:lang w:val="bg-BG"/>
        </w:rPr>
        <w:t xml:space="preserve"> отг. ред., 2007; </w:t>
      </w:r>
      <w:r w:rsidR="00962016">
        <w:rPr>
          <w:lang w:val="bg-BG"/>
        </w:rPr>
        <w:t>Големански гл. ред.</w:t>
      </w:r>
      <w:r w:rsidRPr="00B94A06">
        <w:rPr>
          <w:lang w:val="bg-BG"/>
        </w:rPr>
        <w:t>, 2015</w:t>
      </w:r>
      <w:r w:rsidRPr="00B94A06">
        <w:t>)</w:t>
      </w:r>
      <w:r w:rsidRPr="00B94A06">
        <w:rPr>
          <w:lang w:val="bg-BG"/>
        </w:rPr>
        <w:t>.</w:t>
      </w:r>
      <w:r w:rsidR="00962016">
        <w:rPr>
          <w:lang w:val="en-GB"/>
        </w:rPr>
        <w:t xml:space="preserve"> </w:t>
      </w:r>
      <w:r w:rsidR="00962016" w:rsidRPr="00B94A06">
        <w:rPr>
          <w:lang w:val="bg-BG"/>
        </w:rPr>
        <w:t xml:space="preserve">Като се има в предвид, че видът мигрира през територията на цялата страна, то общият брой на прелетниците по време на пролетна миграция може да се оцени на около 600 индивида. По време на есенна миграция през България са установени да прелитат поне 1100 орли змияри (2012 г.), от които 250 – при Атанасовско езеро </w:t>
      </w:r>
      <w:r w:rsidR="00962016" w:rsidRPr="00B94A06">
        <w:t>(</w:t>
      </w:r>
      <w:r w:rsidR="00962016" w:rsidRPr="00B94A06">
        <w:rPr>
          <w:lang w:val="bg-BG"/>
        </w:rPr>
        <w:t>Матеева, 2013</w:t>
      </w:r>
      <w:r w:rsidR="00962016" w:rsidRPr="00B94A06">
        <w:t>).</w:t>
      </w:r>
    </w:p>
    <w:p w14:paraId="0C5B479E" w14:textId="01B09C4D" w:rsidR="00EF5A78" w:rsidRPr="00B94A06" w:rsidRDefault="00EF5A78" w:rsidP="00A3285A">
      <w:pPr>
        <w:spacing w:after="120"/>
        <w:jc w:val="both"/>
        <w:rPr>
          <w:lang w:val="bg-BG"/>
        </w:rPr>
      </w:pPr>
      <w:r w:rsidRPr="00B94A06">
        <w:rPr>
          <w:lang w:val="bg-BG"/>
        </w:rPr>
        <w:t xml:space="preserve">Включен в </w:t>
      </w:r>
      <w:r w:rsidR="004D4130" w:rsidRPr="00B94A06">
        <w:rPr>
          <w:lang w:val="bg-BG"/>
        </w:rPr>
        <w:t xml:space="preserve">Приложение 1 на Директивата за птиците </w:t>
      </w:r>
      <w:r w:rsidR="004D4130">
        <w:rPr>
          <w:lang w:val="bg-BG"/>
        </w:rPr>
        <w:t>и Приложение 2 и 3 на ЗБР</w:t>
      </w:r>
      <w:r w:rsidRPr="00B94A06">
        <w:rPr>
          <w:lang w:val="bg-BG"/>
        </w:rPr>
        <w:t xml:space="preserve">. Видът е включен също в приложението към Резолюция № 6 (1998) на Постоянния комитет на Бернската конвенция. Според </w:t>
      </w:r>
      <w:r w:rsidRPr="00B94A06">
        <w:rPr>
          <w:lang w:val="en-GB"/>
        </w:rPr>
        <w:t xml:space="preserve">IUCN </w:t>
      </w:r>
      <w:r w:rsidRPr="00B94A06">
        <w:rPr>
          <w:lang w:val="bg-BG"/>
        </w:rPr>
        <w:t xml:space="preserve">за територията на континентална Европа както и за света видът е „слабо засегнат“ </w:t>
      </w:r>
      <w:r w:rsidRPr="00B94A06">
        <w:t>– LC (</w:t>
      </w:r>
      <w:r w:rsidRPr="00B94A06">
        <w:rPr>
          <w:lang w:val="en-GB"/>
        </w:rPr>
        <w:t>Least Concern</w:t>
      </w:r>
      <w:r w:rsidRPr="00B94A06">
        <w:t>)</w:t>
      </w:r>
      <w:r w:rsidRPr="00B94A06">
        <w:rPr>
          <w:lang w:val="bg-BG"/>
        </w:rPr>
        <w:t xml:space="preserve">. Включен в Червената книга на Р България със статус „застрашен“ </w:t>
      </w:r>
      <w:r w:rsidRPr="00B94A06">
        <w:t>VU (Vulnerable)</w:t>
      </w:r>
      <w:r w:rsidRPr="00B94A06">
        <w:rPr>
          <w:lang w:val="bg-BG"/>
        </w:rPr>
        <w:t>.</w:t>
      </w:r>
      <w:r w:rsidRPr="00B94A06">
        <w:t xml:space="preserve"> </w:t>
      </w:r>
      <w:r w:rsidRPr="00B94A06">
        <w:rPr>
          <w:lang w:val="bg-BG"/>
        </w:rPr>
        <w:t xml:space="preserve"> </w:t>
      </w:r>
    </w:p>
    <w:p w14:paraId="24D71DB7" w14:textId="503FB087" w:rsidR="00EF5A78" w:rsidRPr="00B94A06" w:rsidRDefault="00324023" w:rsidP="00A3285A">
      <w:pPr>
        <w:spacing w:after="120"/>
        <w:jc w:val="both"/>
      </w:pPr>
      <w:r>
        <w:t xml:space="preserve">Съгласно </w:t>
      </w:r>
      <w:r w:rsidR="00D90B11">
        <w:t>Докладването</w:t>
      </w:r>
      <w:r w:rsidR="00EF5A78" w:rsidRPr="00B94A06">
        <w:t xml:space="preserve"> през 2019 г. (за периода 2013-2018 г.), видът се опазва като </w:t>
      </w:r>
      <w:r w:rsidR="00EF5A78" w:rsidRPr="00B94A06">
        <w:rPr>
          <w:b/>
        </w:rPr>
        <w:t>гнездящ</w:t>
      </w:r>
      <w:r w:rsidR="00EF5A78" w:rsidRPr="00B94A06">
        <w:t xml:space="preserve"> с популация между 300 и 450 двойки. Краткосрочната (2000-2018 г.)</w:t>
      </w:r>
      <w:r w:rsidR="00EF5A78" w:rsidRPr="00B94A06">
        <w:rPr>
          <w:lang w:val="bg-BG"/>
        </w:rPr>
        <w:t xml:space="preserve"> и </w:t>
      </w:r>
      <w:r w:rsidR="00EF5A78" w:rsidRPr="00B94A06">
        <w:t>дългосрочната (1980-2018 г.)</w:t>
      </w:r>
      <w:r w:rsidR="00EF5A78" w:rsidRPr="00B94A06">
        <w:rPr>
          <w:lang w:val="bg-BG"/>
        </w:rPr>
        <w:t xml:space="preserve"> популационни тенденции са увеличаващи се.</w:t>
      </w:r>
      <w:r w:rsidR="00EF5A78" w:rsidRPr="00B94A06">
        <w:t xml:space="preserve"> Посочени са следните заплахи:</w:t>
      </w:r>
      <w:r w:rsidR="00EF5A78" w:rsidRPr="00B94A06">
        <w:rPr>
          <w:lang w:val="bg-BG"/>
        </w:rPr>
        <w:t xml:space="preserve"> B02</w:t>
      </w:r>
      <w:r w:rsidR="00EF5A78" w:rsidRPr="00B94A06">
        <w:t>, G05.</w:t>
      </w:r>
    </w:p>
    <w:p w14:paraId="6B9BBA7D" w14:textId="77777777" w:rsidR="00EF5A78" w:rsidRPr="00B94A06" w:rsidRDefault="00EF5A78" w:rsidP="00A3285A">
      <w:pPr>
        <w:spacing w:after="120"/>
        <w:jc w:val="both"/>
        <w:rPr>
          <w:lang w:val="bg-BG"/>
        </w:rPr>
      </w:pPr>
      <w:r w:rsidRPr="00B94A06">
        <w:rPr>
          <w:lang w:val="bg-BG"/>
        </w:rPr>
        <w:t xml:space="preserve">Мигриращата популация е оценена на </w:t>
      </w:r>
      <w:r w:rsidRPr="00B94A06">
        <w:t>6</w:t>
      </w:r>
      <w:r w:rsidRPr="00B94A06">
        <w:rPr>
          <w:lang w:val="bg-BG"/>
        </w:rPr>
        <w:t>00 – 1</w:t>
      </w:r>
      <w:r w:rsidRPr="00B94A06">
        <w:t>500</w:t>
      </w:r>
      <w:r w:rsidRPr="00B94A06">
        <w:rPr>
          <w:lang w:val="bg-BG"/>
        </w:rPr>
        <w:t xml:space="preserve"> индивида. Не са посочени тенденции в развитието на популацията. Посочени са следните заплахи: </w:t>
      </w:r>
      <w:r w:rsidRPr="00B94A06">
        <w:t>F03,</w:t>
      </w:r>
      <w:r w:rsidRPr="00B94A06">
        <w:rPr>
          <w:lang w:val="bg-BG"/>
        </w:rPr>
        <w:t xml:space="preserve"> </w:t>
      </w:r>
      <w:r w:rsidRPr="00B94A06">
        <w:t>B02, D0</w:t>
      </w:r>
      <w:r w:rsidRPr="00B94A06">
        <w:rPr>
          <w:lang w:val="bg-BG"/>
        </w:rPr>
        <w:t>6</w:t>
      </w:r>
      <w:r w:rsidRPr="00B94A06">
        <w:t>.</w:t>
      </w:r>
    </w:p>
    <w:p w14:paraId="504E326A" w14:textId="77777777" w:rsidR="00EF5A78" w:rsidRDefault="00EF5A78" w:rsidP="00A3285A">
      <w:pPr>
        <w:spacing w:after="120"/>
        <w:jc w:val="both"/>
      </w:pPr>
      <w:r w:rsidRPr="00B94A06">
        <w:rPr>
          <w:lang w:val="bg-BG"/>
        </w:rPr>
        <w:t xml:space="preserve">В Червената книга </w:t>
      </w:r>
      <w:r w:rsidRPr="00B94A06">
        <w:t>(201</w:t>
      </w:r>
      <w:r w:rsidRPr="00B94A06">
        <w:rPr>
          <w:lang w:val="bg-BG"/>
        </w:rPr>
        <w:t>5</w:t>
      </w:r>
      <w:r w:rsidRPr="00B94A06">
        <w:t xml:space="preserve">) </w:t>
      </w:r>
      <w:r w:rsidRPr="00B94A06">
        <w:rPr>
          <w:lang w:val="bg-BG"/>
        </w:rPr>
        <w:t>като о</w:t>
      </w:r>
      <w:r w:rsidRPr="00B94A06">
        <w:t>трицателно действащи фактори</w:t>
      </w:r>
      <w:r w:rsidRPr="00B94A06">
        <w:rPr>
          <w:lang w:val="bg-BG"/>
        </w:rPr>
        <w:t xml:space="preserve"> са посочени е</w:t>
      </w:r>
      <w:r w:rsidRPr="00B94A06">
        <w:t xml:space="preserve">дромащабното залесяване, голата сеч и пожарите; </w:t>
      </w:r>
      <w:r w:rsidRPr="00B94A06">
        <w:rPr>
          <w:lang w:val="bg-BG"/>
        </w:rPr>
        <w:t>д</w:t>
      </w:r>
      <w:r w:rsidRPr="00B94A06">
        <w:t xml:space="preserve">обиване на птици за изготвяне на препарати; </w:t>
      </w:r>
      <w:r w:rsidRPr="00B94A06">
        <w:rPr>
          <w:lang w:val="bg-BG"/>
        </w:rPr>
        <w:t>с</w:t>
      </w:r>
      <w:r w:rsidRPr="00B94A06">
        <w:t>мъртност, причинена от сблъскване с електрически стълбове и електропроводи, пряко преследване, безпокойство.</w:t>
      </w:r>
    </w:p>
    <w:p w14:paraId="62F0E0A7" w14:textId="34D75033" w:rsidR="00EF5A78" w:rsidRPr="004B1974" w:rsidRDefault="00EF5A78" w:rsidP="00A3285A">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4DE73FD5" w14:textId="2FF9EA15" w:rsidR="00EF5A78" w:rsidRDefault="00EF5A78" w:rsidP="00A3285A">
      <w:pPr>
        <w:spacing w:after="120"/>
        <w:jc w:val="both"/>
        <w:rPr>
          <w:lang w:val="bg-BG"/>
        </w:rPr>
      </w:pPr>
      <w:r>
        <w:rPr>
          <w:lang w:val="bg-BG"/>
        </w:rPr>
        <w:t>Съгласно СФД на зоната</w:t>
      </w:r>
      <w:r w:rsidR="00400974">
        <w:rPr>
          <w:lang w:val="bg-BG"/>
        </w:rPr>
        <w:t>,</w:t>
      </w:r>
      <w:r>
        <w:rPr>
          <w:lang w:val="bg-BG"/>
        </w:rPr>
        <w:t xml:space="preserve"> видът е концентриращ/мигриращ. Според СФД мигриращата популация на орела змияр се оценява на </w:t>
      </w:r>
      <w:r>
        <w:rPr>
          <w:b/>
          <w:lang w:val="bg-BG"/>
        </w:rPr>
        <w:t>6-10</w:t>
      </w:r>
      <w:r w:rsidRPr="00EF7E79">
        <w:rPr>
          <w:b/>
          <w:lang w:val="bg-BG"/>
        </w:rPr>
        <w:t xml:space="preserve"> индивида</w:t>
      </w:r>
      <w:r>
        <w:rPr>
          <w:lang w:val="bg-BG"/>
        </w:rPr>
        <w:t xml:space="preserve">, което е </w:t>
      </w:r>
      <w:r>
        <w:rPr>
          <w:b/>
          <w:lang w:val="bg-BG"/>
        </w:rPr>
        <w:t xml:space="preserve">0,6 – 1 </w:t>
      </w:r>
      <w:r w:rsidRPr="0076031E">
        <w:rPr>
          <w:b/>
          <w:lang w:val="bg-BG"/>
        </w:rPr>
        <w:t xml:space="preserve">% от националната </w:t>
      </w:r>
      <w:r>
        <w:rPr>
          <w:b/>
          <w:lang w:val="bg-BG"/>
        </w:rPr>
        <w:t>мигрираща</w:t>
      </w:r>
      <w:r>
        <w:rPr>
          <w:lang w:val="bg-BG"/>
        </w:rPr>
        <w:t xml:space="preserve"> популация </w:t>
      </w:r>
      <w:r>
        <w:rPr>
          <w:lang w:val="bg-BG"/>
        </w:rPr>
        <w:lastRenderedPageBreak/>
        <w:t>(оценка „С“).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w:t>
      </w:r>
      <w:r w:rsidRPr="00BC4F6A">
        <w:rPr>
          <w:lang w:val="bg-BG"/>
        </w:rPr>
        <w:t>.</w:t>
      </w:r>
    </w:p>
    <w:p w14:paraId="3B88AE10" w14:textId="77777777" w:rsidR="00EF5A78" w:rsidRDefault="00EF5A78" w:rsidP="00A3285A">
      <w:pPr>
        <w:spacing w:after="120"/>
        <w:jc w:val="both"/>
        <w:rPr>
          <w:lang w:val="bg-BG"/>
        </w:rPr>
      </w:pPr>
      <w:r w:rsidRPr="005657D0">
        <w:rPr>
          <w:i/>
          <w:lang w:val="bg-BG"/>
        </w:rPr>
        <w:t>Анализ на наличната информация</w:t>
      </w:r>
      <w:r w:rsidRPr="001556D5">
        <w:rPr>
          <w:lang w:val="bg-BG"/>
        </w:rPr>
        <w:t xml:space="preserve"> </w:t>
      </w:r>
    </w:p>
    <w:p w14:paraId="058A73EF" w14:textId="59B8A800" w:rsidR="00EF5A78" w:rsidRDefault="00EF5A78" w:rsidP="00A3285A">
      <w:pPr>
        <w:spacing w:after="120"/>
        <w:jc w:val="both"/>
        <w:rPr>
          <w:color w:val="000000" w:themeColor="text1"/>
          <w:lang w:val="bg-BG"/>
        </w:rPr>
      </w:pPr>
      <w:r>
        <w:rPr>
          <w:color w:val="000000" w:themeColor="text1"/>
          <w:lang w:val="bg-BG"/>
        </w:rPr>
        <w:t xml:space="preserve">Орелът змияр е мигриращ вид в СЗЗ „Комплекс Беленски острови“. Видът не е наблюдаван по време на теренните проучвания през 2021 г. В рамките на целеви проучвания върху есенната миграция на рееещи се птици в района на </w:t>
      </w:r>
      <w:r w:rsidR="00400974">
        <w:rPr>
          <w:color w:val="000000" w:themeColor="text1"/>
          <w:lang w:val="bg-BG"/>
        </w:rPr>
        <w:t>Писченско блато</w:t>
      </w:r>
      <w:r>
        <w:rPr>
          <w:color w:val="000000" w:themeColor="text1"/>
          <w:lang w:val="bg-BG"/>
        </w:rPr>
        <w:t xml:space="preserve"> през 2008 и 2009 г. са установени съответно 7 и 6 индивида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Понякога мигриращите птици се задържат няколко дни в района на зоната. </w:t>
      </w:r>
    </w:p>
    <w:p w14:paraId="2B8E3C51" w14:textId="27C8A53B" w:rsidR="00EF5A78" w:rsidRDefault="00EF5A78" w:rsidP="00A3285A">
      <w:pPr>
        <w:spacing w:after="120"/>
        <w:jc w:val="both"/>
        <w:rPr>
          <w:color w:val="000000" w:themeColor="text1"/>
          <w:lang w:val="bg-BG"/>
        </w:rPr>
      </w:pPr>
      <w:r>
        <w:rPr>
          <w:color w:val="000000" w:themeColor="text1"/>
          <w:lang w:val="bg-BG"/>
        </w:rPr>
        <w:t>Поради ниската численост на орела змияр в СЗЗ „Комплекс Беленски острови“ не могат да се посочат детайлни заплахи за вида</w:t>
      </w:r>
      <w:r w:rsidR="00400974">
        <w:rPr>
          <w:color w:val="000000" w:themeColor="text1"/>
          <w:lang w:val="bg-BG"/>
        </w:rPr>
        <w:t>.</w:t>
      </w:r>
    </w:p>
    <w:p w14:paraId="0AACB483" w14:textId="77777777" w:rsidR="00EF5A78" w:rsidRPr="001556D5" w:rsidRDefault="00EF5A78" w:rsidP="00400974">
      <w:pPr>
        <w:spacing w:after="120"/>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1236"/>
        <w:gridCol w:w="1231"/>
        <w:gridCol w:w="2613"/>
        <w:gridCol w:w="3785"/>
      </w:tblGrid>
      <w:tr w:rsidR="00EF5A78" w:rsidRPr="00A3285A" w14:paraId="1B606EFF" w14:textId="77777777" w:rsidTr="00276804">
        <w:trPr>
          <w:tblHeader/>
          <w:jc w:val="center"/>
        </w:trPr>
        <w:tc>
          <w:tcPr>
            <w:tcW w:w="0" w:type="auto"/>
            <w:shd w:val="clear" w:color="auto" w:fill="B6DDE8"/>
            <w:vAlign w:val="center"/>
          </w:tcPr>
          <w:p w14:paraId="1E95CB33" w14:textId="77777777" w:rsidR="00EF5A78" w:rsidRPr="00A3285A" w:rsidRDefault="00EF5A78" w:rsidP="00276804">
            <w:pPr>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73A1338C" w14:textId="77777777" w:rsidR="00EF5A78" w:rsidRPr="00A3285A" w:rsidRDefault="00EF5A78" w:rsidP="00276804">
            <w:pPr>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0A4381C4" w14:textId="77777777" w:rsidR="00EF5A78" w:rsidRPr="00A3285A" w:rsidRDefault="00EF5A78" w:rsidP="00276804">
            <w:pPr>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5AD5F213" w14:textId="77777777" w:rsidR="00EF5A78" w:rsidRPr="00A3285A" w:rsidRDefault="00EF5A78" w:rsidP="00276804">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5CB4B3BE" w14:textId="77777777" w:rsidR="00EF5A78" w:rsidRPr="00A3285A" w:rsidRDefault="00EF5A78" w:rsidP="00276804">
            <w:pPr>
              <w:jc w:val="center"/>
              <w:rPr>
                <w:b/>
                <w:bCs/>
                <w:sz w:val="22"/>
                <w:szCs w:val="22"/>
                <w:lang w:val="bg-BG"/>
              </w:rPr>
            </w:pPr>
            <w:r w:rsidRPr="00A3285A">
              <w:rPr>
                <w:b/>
                <w:bCs/>
                <w:sz w:val="22"/>
                <w:szCs w:val="22"/>
                <w:lang w:val="bg-BG"/>
              </w:rPr>
              <w:t>Специфични за зоната цели</w:t>
            </w:r>
          </w:p>
        </w:tc>
      </w:tr>
      <w:tr w:rsidR="00EF5A78" w:rsidRPr="00A3285A" w14:paraId="01EC0A63" w14:textId="77777777" w:rsidTr="00276804">
        <w:trPr>
          <w:jc w:val="center"/>
        </w:trPr>
        <w:tc>
          <w:tcPr>
            <w:tcW w:w="0" w:type="auto"/>
            <w:shd w:val="clear" w:color="auto" w:fill="auto"/>
          </w:tcPr>
          <w:p w14:paraId="5D8EE07C" w14:textId="77777777" w:rsidR="00EF5A78" w:rsidRPr="00A3285A" w:rsidRDefault="00EF5A78"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4D46E98F" w14:textId="77777777" w:rsidR="00EF5A78" w:rsidRPr="00A3285A" w:rsidRDefault="00EF5A78" w:rsidP="00276804">
            <w:pPr>
              <w:rPr>
                <w:sz w:val="22"/>
                <w:szCs w:val="22"/>
                <w:lang w:val="bg-BG"/>
              </w:rPr>
            </w:pPr>
            <w:r w:rsidRPr="00A3285A">
              <w:rPr>
                <w:sz w:val="22"/>
                <w:szCs w:val="22"/>
                <w:lang w:val="bg-BG"/>
              </w:rPr>
              <w:t>Брой индивиди</w:t>
            </w:r>
          </w:p>
        </w:tc>
        <w:tc>
          <w:tcPr>
            <w:tcW w:w="0" w:type="auto"/>
            <w:shd w:val="clear" w:color="auto" w:fill="auto"/>
          </w:tcPr>
          <w:p w14:paraId="347AFE19" w14:textId="77777777" w:rsidR="00EF5A78" w:rsidRPr="00A3285A" w:rsidRDefault="00EF5A78" w:rsidP="00276804">
            <w:pPr>
              <w:rPr>
                <w:sz w:val="22"/>
                <w:szCs w:val="22"/>
                <w:lang w:val="bg-BG"/>
              </w:rPr>
            </w:pPr>
            <w:r w:rsidRPr="00A3285A">
              <w:rPr>
                <w:sz w:val="22"/>
                <w:szCs w:val="22"/>
                <w:lang w:val="bg-BG"/>
              </w:rPr>
              <w:t>Мин. 5 инд.</w:t>
            </w:r>
          </w:p>
        </w:tc>
        <w:tc>
          <w:tcPr>
            <w:tcW w:w="0" w:type="auto"/>
            <w:shd w:val="clear" w:color="auto" w:fill="auto"/>
          </w:tcPr>
          <w:p w14:paraId="6D72D52E" w14:textId="77777777" w:rsidR="00EF5A78" w:rsidRPr="00A3285A" w:rsidRDefault="00EF5A78" w:rsidP="00276804">
            <w:pPr>
              <w:rPr>
                <w:sz w:val="22"/>
                <w:szCs w:val="22"/>
                <w:lang w:val="bg-BG"/>
              </w:rPr>
            </w:pPr>
            <w:r w:rsidRPr="00A3285A">
              <w:rPr>
                <w:sz w:val="22"/>
                <w:szCs w:val="22"/>
                <w:lang w:val="bg-BG"/>
              </w:rPr>
              <w:t xml:space="preserve">Количеството на концентриращите се птици силно ще зависи от състоянието на подходящите местообитания. </w:t>
            </w:r>
          </w:p>
        </w:tc>
        <w:tc>
          <w:tcPr>
            <w:tcW w:w="0" w:type="auto"/>
          </w:tcPr>
          <w:p w14:paraId="69692637" w14:textId="77777777" w:rsidR="00EF5A78" w:rsidRPr="00A3285A" w:rsidRDefault="00EF5A78" w:rsidP="00276804">
            <w:pPr>
              <w:rPr>
                <w:sz w:val="22"/>
                <w:szCs w:val="22"/>
                <w:lang w:val="en-GB"/>
              </w:rPr>
            </w:pPr>
            <w:r w:rsidRPr="00A3285A">
              <w:rPr>
                <w:sz w:val="22"/>
                <w:szCs w:val="22"/>
                <w:lang w:val="bg-BG"/>
              </w:rPr>
              <w:t xml:space="preserve">Поддържане на популацията. Това е в пряка връзка със запазване/увеличаване на целевата стойност по параметър „Наличие на едроразмерни/ биотопни дървета в групи“.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EF5A78" w:rsidRPr="00A3285A" w14:paraId="58C39360" w14:textId="77777777" w:rsidTr="00276804">
        <w:trPr>
          <w:jc w:val="center"/>
        </w:trPr>
        <w:tc>
          <w:tcPr>
            <w:tcW w:w="0" w:type="auto"/>
            <w:shd w:val="clear" w:color="auto" w:fill="auto"/>
          </w:tcPr>
          <w:p w14:paraId="57573BD9" w14:textId="77777777" w:rsidR="00EF5A78" w:rsidRPr="00A3285A" w:rsidRDefault="00EF5A78"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489FE367" w14:textId="77777777" w:rsidR="00EF5A78" w:rsidRPr="00A3285A" w:rsidRDefault="00EF5A78" w:rsidP="00276804">
            <w:pPr>
              <w:rPr>
                <w:sz w:val="22"/>
                <w:szCs w:val="22"/>
              </w:rPr>
            </w:pPr>
            <w:r w:rsidRPr="00A3285A">
              <w:rPr>
                <w:sz w:val="22"/>
                <w:szCs w:val="22"/>
              </w:rPr>
              <w:t>ha</w:t>
            </w:r>
          </w:p>
        </w:tc>
        <w:tc>
          <w:tcPr>
            <w:tcW w:w="0" w:type="auto"/>
            <w:shd w:val="clear" w:color="auto" w:fill="auto"/>
          </w:tcPr>
          <w:p w14:paraId="38E3C2A8" w14:textId="77777777" w:rsidR="00EF5A78" w:rsidRPr="00A3285A" w:rsidRDefault="00EF5A78" w:rsidP="00276804">
            <w:pPr>
              <w:rPr>
                <w:sz w:val="22"/>
                <w:szCs w:val="22"/>
                <w:lang w:val="bg-BG"/>
              </w:rPr>
            </w:pPr>
            <w:r w:rsidRPr="00A3285A">
              <w:rPr>
                <w:sz w:val="22"/>
                <w:szCs w:val="22"/>
                <w:lang w:val="bg-BG"/>
              </w:rPr>
              <w:t xml:space="preserve">Най-малко 1000 </w:t>
            </w:r>
            <w:r w:rsidRPr="00A3285A">
              <w:rPr>
                <w:sz w:val="22"/>
                <w:szCs w:val="22"/>
                <w:lang w:val="en-GB"/>
              </w:rPr>
              <w:t>ha</w:t>
            </w:r>
          </w:p>
        </w:tc>
        <w:tc>
          <w:tcPr>
            <w:tcW w:w="0" w:type="auto"/>
            <w:shd w:val="clear" w:color="auto" w:fill="auto"/>
          </w:tcPr>
          <w:p w14:paraId="14AF7183" w14:textId="77777777" w:rsidR="00EF5A78" w:rsidRPr="00A3285A" w:rsidRDefault="00EF5A78" w:rsidP="00276804">
            <w:pPr>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и териториите около границите на влажните зони</w:t>
            </w:r>
          </w:p>
        </w:tc>
        <w:tc>
          <w:tcPr>
            <w:tcW w:w="0" w:type="auto"/>
          </w:tcPr>
          <w:p w14:paraId="29A27732" w14:textId="77777777" w:rsidR="00EF5A78" w:rsidRPr="00A3285A" w:rsidRDefault="00EF5A78" w:rsidP="00276804">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1000 ha</w:t>
            </w:r>
          </w:p>
        </w:tc>
      </w:tr>
      <w:tr w:rsidR="00EF5A78" w:rsidRPr="00A3285A" w14:paraId="5149F41D" w14:textId="77777777" w:rsidTr="00276804">
        <w:trPr>
          <w:jc w:val="center"/>
        </w:trPr>
        <w:tc>
          <w:tcPr>
            <w:tcW w:w="0" w:type="auto"/>
            <w:shd w:val="clear" w:color="auto" w:fill="auto"/>
          </w:tcPr>
          <w:p w14:paraId="61F9BE63" w14:textId="77777777" w:rsidR="00EF5A78" w:rsidRPr="00A3285A" w:rsidRDefault="00EF5A78" w:rsidP="00276804">
            <w:pPr>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4509C71D" w14:textId="77777777" w:rsidR="00EF5A78" w:rsidRPr="00A3285A" w:rsidRDefault="00EF5A78" w:rsidP="00276804">
            <w:pPr>
              <w:rPr>
                <w:sz w:val="22"/>
                <w:szCs w:val="22"/>
                <w:lang w:val="bg-BG"/>
              </w:rPr>
            </w:pPr>
            <w:r w:rsidRPr="00A3285A">
              <w:rPr>
                <w:sz w:val="22"/>
                <w:szCs w:val="22"/>
                <w:lang w:val="bg-BG"/>
              </w:rPr>
              <w:t>Брой дървета на ha, в група</w:t>
            </w:r>
          </w:p>
        </w:tc>
        <w:tc>
          <w:tcPr>
            <w:tcW w:w="0" w:type="auto"/>
            <w:shd w:val="clear" w:color="auto" w:fill="auto"/>
          </w:tcPr>
          <w:p w14:paraId="232873A3" w14:textId="77777777" w:rsidR="00EF5A78" w:rsidRPr="00A3285A" w:rsidRDefault="00EF5A78" w:rsidP="00276804">
            <w:pPr>
              <w:rPr>
                <w:sz w:val="22"/>
                <w:szCs w:val="22"/>
                <w:lang w:val="bg-BG"/>
              </w:rPr>
            </w:pPr>
            <w:r w:rsidRPr="00A3285A">
              <w:rPr>
                <w:sz w:val="22"/>
                <w:szCs w:val="22"/>
                <w:lang w:val="bg-BG"/>
              </w:rPr>
              <w:t>Най-малко 5 броя на ha, в група</w:t>
            </w:r>
          </w:p>
        </w:tc>
        <w:tc>
          <w:tcPr>
            <w:tcW w:w="0" w:type="auto"/>
            <w:shd w:val="clear" w:color="auto" w:fill="auto"/>
          </w:tcPr>
          <w:p w14:paraId="61E8EE5C" w14:textId="77777777" w:rsidR="00EF5A78" w:rsidRPr="00A3285A" w:rsidRDefault="00EF5A78" w:rsidP="00276804">
            <w:pPr>
              <w:rPr>
                <w:sz w:val="22"/>
                <w:szCs w:val="22"/>
                <w:lang w:val="en-GB"/>
              </w:rPr>
            </w:pPr>
            <w:r w:rsidRPr="00A3285A">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400D1777" w14:textId="77777777" w:rsidR="00EF5A78" w:rsidRPr="00A3285A" w:rsidRDefault="00EF5A78" w:rsidP="00276804">
            <w:pPr>
              <w:rPr>
                <w:sz w:val="22"/>
                <w:szCs w:val="22"/>
                <w:lang w:val="bg-BG"/>
              </w:rPr>
            </w:pPr>
            <w:r w:rsidRPr="00A3285A">
              <w:rPr>
                <w:sz w:val="22"/>
                <w:szCs w:val="22"/>
                <w:lang w:val="bg-BG"/>
              </w:rPr>
              <w:t>Поддържане на състоянието по този параметър. Редовен мониторинг.</w:t>
            </w:r>
          </w:p>
        </w:tc>
      </w:tr>
    </w:tbl>
    <w:p w14:paraId="1D26EC1B" w14:textId="77777777" w:rsidR="00EF5A78" w:rsidRDefault="00EF5A78" w:rsidP="00EF5A78">
      <w:pPr>
        <w:jc w:val="both"/>
      </w:pPr>
    </w:p>
    <w:p w14:paraId="793C8D0A" w14:textId="77777777" w:rsidR="00EF5A78" w:rsidRPr="009C3B14" w:rsidRDefault="00EF5A78" w:rsidP="00EF5A78">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22FBB28B" w14:textId="77777777" w:rsidR="00EF5A78" w:rsidRDefault="00EF5A78" w:rsidP="00EF5A78">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не е необходима актуализация на СФД.</w:t>
      </w:r>
    </w:p>
    <w:p w14:paraId="75961738" w14:textId="5F7DF315" w:rsidR="00EF5A78" w:rsidRDefault="00EF5A78" w:rsidP="00E078A9">
      <w:pPr>
        <w:jc w:val="both"/>
        <w:rPr>
          <w:rFonts w:eastAsia="Calibri"/>
          <w:lang w:val="bg-BG"/>
        </w:rPr>
      </w:pPr>
    </w:p>
    <w:p w14:paraId="29F0280A" w14:textId="1CA971C8" w:rsidR="00317CF2" w:rsidRPr="00011889" w:rsidRDefault="00317CF2" w:rsidP="00317CF2">
      <w:pPr>
        <w:pStyle w:val="Heading1"/>
        <w:jc w:val="center"/>
        <w:rPr>
          <w:b/>
          <w:sz w:val="24"/>
          <w:szCs w:val="24"/>
          <w:lang w:val="bg-BG"/>
        </w:rPr>
      </w:pPr>
      <w:bookmarkStart w:id="60" w:name="_Toc87487793"/>
      <w:r w:rsidRPr="00444C90">
        <w:rPr>
          <w:lang w:val="bg-BG"/>
        </w:rPr>
        <w:t>Специфични цели за A0</w:t>
      </w:r>
      <w:r>
        <w:rPr>
          <w:lang w:val="bg-BG"/>
        </w:rPr>
        <w:t>81</w:t>
      </w:r>
      <w:r w:rsidRPr="00444C90">
        <w:rPr>
          <w:lang w:val="bg-BG"/>
        </w:rPr>
        <w:t xml:space="preserve"> </w:t>
      </w:r>
      <w:r>
        <w:rPr>
          <w:i/>
          <w:lang w:val="en-GB"/>
        </w:rPr>
        <w:t>Circus aeruginosus</w:t>
      </w:r>
      <w:r w:rsidRPr="00444C90">
        <w:rPr>
          <w:lang w:val="bg-BG"/>
        </w:rPr>
        <w:t xml:space="preserve"> (</w:t>
      </w:r>
      <w:r>
        <w:rPr>
          <w:lang w:val="bg-BG"/>
        </w:rPr>
        <w:t>тръстиков блатар</w:t>
      </w:r>
      <w:r w:rsidRPr="00444C90">
        <w:rPr>
          <w:lang w:val="bg-BG"/>
        </w:rPr>
        <w:t>)</w:t>
      </w:r>
      <w:bookmarkEnd w:id="60"/>
    </w:p>
    <w:p w14:paraId="6C03CB04" w14:textId="77777777" w:rsidR="00317CF2" w:rsidRPr="00317CF2" w:rsidRDefault="00317CF2" w:rsidP="00317CF2">
      <w:pPr>
        <w:spacing w:after="120"/>
        <w:rPr>
          <w:rFonts w:eastAsia="Calibri"/>
          <w:lang w:val="bg-BG"/>
        </w:rPr>
      </w:pPr>
    </w:p>
    <w:p w14:paraId="7D3CD1E2" w14:textId="60DBD192" w:rsidR="00317CF2" w:rsidRPr="00011889" w:rsidRDefault="00317CF2" w:rsidP="00317CF2">
      <w:pPr>
        <w:spacing w:after="120"/>
        <w:rPr>
          <w:rFonts w:eastAsia="Calibri"/>
          <w:b/>
          <w:lang w:val="bg-BG"/>
        </w:rPr>
      </w:pPr>
      <w:r w:rsidRPr="00011889">
        <w:rPr>
          <w:rFonts w:eastAsia="Calibri"/>
          <w:b/>
          <w:lang w:val="bg-BG"/>
        </w:rPr>
        <w:t>Кратка характеристика на вида</w:t>
      </w:r>
    </w:p>
    <w:p w14:paraId="214CCB88" w14:textId="7B09DA52" w:rsidR="00317CF2" w:rsidRPr="00011889" w:rsidRDefault="00317CF2" w:rsidP="00A3285A">
      <w:pPr>
        <w:spacing w:after="120"/>
        <w:jc w:val="both"/>
        <w:rPr>
          <w:rFonts w:eastAsia="Calibri"/>
          <w:lang w:val="bg-BG"/>
        </w:rPr>
      </w:pPr>
      <w:r w:rsidRPr="00011889">
        <w:rPr>
          <w:rFonts w:eastAsia="Calibri"/>
          <w:lang w:val="bg-BG"/>
        </w:rPr>
        <w:t>Дължина на тялото: 50</w:t>
      </w:r>
      <w:r w:rsidRPr="00011889">
        <w:rPr>
          <w:rFonts w:eastAsia="Calibri"/>
        </w:rPr>
        <w:t>-</w:t>
      </w:r>
      <w:r w:rsidRPr="00011889">
        <w:rPr>
          <w:rFonts w:eastAsia="Calibri"/>
          <w:lang w:val="bg-BG"/>
        </w:rPr>
        <w:t>55</w:t>
      </w:r>
      <w:r w:rsidRPr="00011889">
        <w:rPr>
          <w:rFonts w:eastAsia="Calibri"/>
        </w:rPr>
        <w:t xml:space="preserve"> </w:t>
      </w:r>
      <w:r>
        <w:rPr>
          <w:rFonts w:eastAsia="Calibri"/>
          <w:lang w:val="en-GB"/>
        </w:rPr>
        <w:t>cm</w:t>
      </w:r>
      <w:r>
        <w:rPr>
          <w:rFonts w:eastAsia="Calibri"/>
          <w:lang w:val="bg-BG"/>
        </w:rPr>
        <w:t>., размах на крилата: 120-130 cm</w:t>
      </w:r>
      <w:r w:rsidRPr="00011889">
        <w:rPr>
          <w:rFonts w:eastAsia="Calibri"/>
          <w:lang w:val="bg-BG"/>
        </w:rPr>
        <w:t xml:space="preserve">. Най-едрият блатар. Има полов и възрастов диморфизъм. Женската и младото са едноцветни, тъмни, със светла глава, а мъжкият отгоре кафяв със сива опашка и тъмни върхове на крилата. Лети с бавен, плавен махов полет, понякога планира </w:t>
      </w:r>
      <w:r w:rsidRPr="00011889">
        <w:rPr>
          <w:rFonts w:eastAsia="Calibri"/>
        </w:rPr>
        <w:t>(</w:t>
      </w:r>
      <w:r w:rsidRPr="00011889">
        <w:rPr>
          <w:rFonts w:eastAsia="Calibri"/>
          <w:lang w:val="bg-BG"/>
        </w:rPr>
        <w:t>Симеонов и др., 1990</w:t>
      </w:r>
      <w:r w:rsidRPr="00011889">
        <w:rPr>
          <w:rFonts w:eastAsia="Calibri"/>
        </w:rPr>
        <w:t>).</w:t>
      </w:r>
    </w:p>
    <w:p w14:paraId="1A28E0C6" w14:textId="77777777" w:rsidR="00317CF2" w:rsidRPr="00011889" w:rsidRDefault="00317CF2" w:rsidP="00A3285A">
      <w:pPr>
        <w:spacing w:after="120"/>
        <w:jc w:val="both"/>
        <w:rPr>
          <w:rFonts w:eastAsia="Calibri"/>
          <w:i/>
          <w:lang w:val="bg-BG"/>
        </w:rPr>
      </w:pPr>
      <w:r w:rsidRPr="00011889">
        <w:rPr>
          <w:rFonts w:eastAsia="Calibri"/>
          <w:i/>
          <w:lang w:val="bg-BG"/>
        </w:rPr>
        <w:t>Характер на пребиваване в страната</w:t>
      </w:r>
    </w:p>
    <w:p w14:paraId="2D43C088" w14:textId="2A86093A" w:rsidR="00317CF2" w:rsidRPr="00011889" w:rsidRDefault="00317CF2" w:rsidP="00A3285A">
      <w:pPr>
        <w:spacing w:after="120"/>
        <w:jc w:val="both"/>
        <w:rPr>
          <w:rFonts w:eastAsia="Calibri"/>
          <w:lang w:val="bg-BG"/>
        </w:rPr>
      </w:pPr>
      <w:r w:rsidRPr="00011889">
        <w:rPr>
          <w:rFonts w:eastAsia="Calibri"/>
          <w:lang w:val="bg-BG"/>
        </w:rPr>
        <w:t>За България видът е гнездящо-прелетен, преминаващ и зимуващ. С петнисто и разпръснато разпространение в ниските части на по-голямата част от страната, по-концентрирано в централната част на Тракийската низина, поречието на р. Тунджа, Бургаската низина, на места по Черноморското и Дунавското крайбрежия и прилежащите им райони и в Софийското поле. Отделни изолирани находища и на други места в страната. През периода след 1985 г. националната популация показва постепенно възстановяване. Преобладават единично гнездещите двойки, но са познати и малки гнездови колонии. Гнездото е трудно достъпно, разположено ниско сред гъста блатна растителност</w:t>
      </w:r>
      <w:r w:rsidRPr="00011889">
        <w:rPr>
          <w:rFonts w:eastAsia="Calibri"/>
        </w:rPr>
        <w:t xml:space="preserve"> (</w:t>
      </w:r>
      <w:r>
        <w:rPr>
          <w:rFonts w:eastAsia="Calibri"/>
          <w:lang w:val="bg-BG"/>
        </w:rPr>
        <w:t>Големански гл. ред.</w:t>
      </w:r>
      <w:r w:rsidRPr="00011889">
        <w:rPr>
          <w:rFonts w:eastAsia="Calibri"/>
          <w:lang w:val="bg-BG"/>
        </w:rPr>
        <w:t>, 2015</w:t>
      </w:r>
      <w:r w:rsidRPr="00011889">
        <w:rPr>
          <w:rFonts w:eastAsia="Calibri"/>
        </w:rPr>
        <w:t>)</w:t>
      </w:r>
      <w:r w:rsidRPr="00011889">
        <w:rPr>
          <w:rFonts w:eastAsia="Calibri"/>
          <w:lang w:val="bg-BG"/>
        </w:rPr>
        <w:t>. Според Янков, отг.ред.</w:t>
      </w:r>
      <w:r w:rsidRPr="00011889">
        <w:rPr>
          <w:rFonts w:eastAsia="Calibri"/>
        </w:rPr>
        <w:t xml:space="preserve"> (200</w:t>
      </w:r>
      <w:r w:rsidRPr="00011889">
        <w:rPr>
          <w:rFonts w:eastAsia="Calibri"/>
          <w:lang w:val="bg-BG"/>
        </w:rPr>
        <w:t>7</w:t>
      </w:r>
      <w:r w:rsidRPr="00011889">
        <w:rPr>
          <w:rFonts w:eastAsia="Calibri"/>
        </w:rPr>
        <w:t>)</w:t>
      </w:r>
      <w:r w:rsidRPr="00011889">
        <w:rPr>
          <w:rFonts w:eastAsia="Calibri"/>
          <w:lang w:val="bg-BG"/>
        </w:rPr>
        <w:t xml:space="preserve"> видът наброява </w:t>
      </w:r>
      <w:r w:rsidRPr="00011889">
        <w:rPr>
          <w:rFonts w:eastAsia="Calibri"/>
        </w:rPr>
        <w:t xml:space="preserve">220-240 </w:t>
      </w:r>
      <w:r w:rsidRPr="00011889">
        <w:rPr>
          <w:rFonts w:eastAsia="Calibri"/>
          <w:lang w:val="bg-BG"/>
        </w:rPr>
        <w:t xml:space="preserve">двойки. </w:t>
      </w:r>
    </w:p>
    <w:p w14:paraId="7A39EBAB" w14:textId="77777777" w:rsidR="00317CF2" w:rsidRPr="0091018E" w:rsidRDefault="00317CF2" w:rsidP="00A3285A">
      <w:pPr>
        <w:spacing w:after="120"/>
        <w:jc w:val="both"/>
        <w:rPr>
          <w:rFonts w:eastAsia="Calibri"/>
          <w:i/>
          <w:lang w:val="bg-BG"/>
        </w:rPr>
      </w:pPr>
      <w:r w:rsidRPr="0091018E">
        <w:rPr>
          <w:rFonts w:eastAsia="Calibri"/>
          <w:i/>
          <w:lang w:val="bg-BG"/>
        </w:rPr>
        <w:t>Характеристика на местообитанието</w:t>
      </w:r>
    </w:p>
    <w:p w14:paraId="1B130924" w14:textId="77777777" w:rsidR="00317CF2" w:rsidRPr="00011889" w:rsidRDefault="00317CF2" w:rsidP="00A3285A">
      <w:pPr>
        <w:spacing w:after="120"/>
        <w:jc w:val="both"/>
        <w:rPr>
          <w:rFonts w:eastAsia="Calibri"/>
          <w:lang w:val="bg-BG"/>
        </w:rPr>
      </w:pPr>
      <w:r w:rsidRPr="00011889">
        <w:rPr>
          <w:rFonts w:eastAsia="Calibri"/>
          <w:lang w:val="bg-BG"/>
        </w:rPr>
        <w:t>В България гнезди в блата, в растителност по периферията на водоеми и крайречни и приизворни мочурища, а през последните години наблюдаван и в посеви и други (едногодишни) тревни култури. Установен да гнезди както в приморски, крайречни и вътрешни естествени влажни зони, така и в изкуствени водоеми, като рибарници, микроязовири и язовири. Гнездата си разполага предимно в тръстикови масиви. Разпространен на надморска височина до 600 м. По време на миграции и зимуване обитава различни естествени и изкуствени влажни зони в ниските части на страната.</w:t>
      </w:r>
    </w:p>
    <w:p w14:paraId="44527408" w14:textId="04816588" w:rsidR="00317CF2" w:rsidRDefault="00317CF2" w:rsidP="00A3285A">
      <w:pPr>
        <w:spacing w:after="120"/>
        <w:jc w:val="both"/>
        <w:rPr>
          <w:rFonts w:eastAsia="Calibri"/>
        </w:rPr>
      </w:pPr>
      <w:r w:rsidRPr="00011889">
        <w:rPr>
          <w:rFonts w:eastAsia="Calibri"/>
          <w:lang w:val="bg-BG"/>
        </w:rPr>
        <w:t xml:space="preserve">Проучване в Португалия разкрива, че важно местообитание са тръстиковите масиви, в които се случва гнезденето и изхранването. Факторите, допринасящи за качеството на местообитанието са сезонните наводнения, които предпазват гнездата от сухоземни хищници; гъстотата и височината на тръстиката, предпазваща от вятър; наличие на храна </w:t>
      </w:r>
      <w:r w:rsidRPr="00011889">
        <w:rPr>
          <w:rFonts w:eastAsia="Calibri"/>
        </w:rPr>
        <w:t>(</w:t>
      </w:r>
      <w:r w:rsidRPr="00011889">
        <w:rPr>
          <w:rFonts w:eastAsia="Calibri"/>
          <w:lang w:val="bg-BG"/>
        </w:rPr>
        <w:t>дребни бозайници и птици</w:t>
      </w:r>
      <w:r w:rsidRPr="00011889">
        <w:rPr>
          <w:rFonts w:eastAsia="Calibri"/>
        </w:rPr>
        <w:t xml:space="preserve">). </w:t>
      </w:r>
      <w:r w:rsidRPr="00011889">
        <w:rPr>
          <w:rFonts w:eastAsia="Calibri"/>
          <w:lang w:val="bg-BG"/>
        </w:rPr>
        <w:t xml:space="preserve">През неразмножителния период предпочитани места за хранене са оризовите полета </w:t>
      </w:r>
      <w:r w:rsidRPr="00011889">
        <w:rPr>
          <w:rFonts w:eastAsia="Calibri"/>
        </w:rPr>
        <w:t>(Alves et al., 2014).</w:t>
      </w:r>
      <w:r w:rsidRPr="00011889">
        <w:rPr>
          <w:rFonts w:eastAsia="Calibri"/>
          <w:lang w:val="bg-BG"/>
        </w:rPr>
        <w:t xml:space="preserve"> </w:t>
      </w:r>
      <w:r w:rsidRPr="00011889">
        <w:rPr>
          <w:rFonts w:eastAsia="Calibri"/>
        </w:rPr>
        <w:t>Изследване в Испания показва че интензификацията на селското стопанство е довела до промени в състава и изобилието на плячката в земеделските земи. Тръстиковите блатари в райони с интензивно земеделие консумират основно дребни бозайници и имат по-бедна диета в сравнение с тези в райони с традиционно земеделие (Cardador et al., 2012).</w:t>
      </w:r>
    </w:p>
    <w:p w14:paraId="4C5F94BF" w14:textId="77777777" w:rsidR="0091018E" w:rsidRPr="00011889" w:rsidRDefault="0091018E" w:rsidP="00A3285A">
      <w:pPr>
        <w:spacing w:after="120"/>
        <w:jc w:val="both"/>
        <w:rPr>
          <w:rFonts w:eastAsia="Calibri"/>
          <w:i/>
          <w:lang w:val="bg-BG"/>
        </w:rPr>
      </w:pPr>
      <w:r w:rsidRPr="00011889">
        <w:rPr>
          <w:rFonts w:eastAsia="Calibri"/>
          <w:i/>
          <w:lang w:val="bg-BG"/>
        </w:rPr>
        <w:t>Хранене</w:t>
      </w:r>
    </w:p>
    <w:p w14:paraId="09DA3D3B" w14:textId="77777777" w:rsidR="0091018E" w:rsidRPr="00011889" w:rsidRDefault="0091018E" w:rsidP="00A3285A">
      <w:pPr>
        <w:spacing w:after="120"/>
        <w:jc w:val="both"/>
        <w:rPr>
          <w:rFonts w:eastAsia="Calibri"/>
          <w:lang w:val="bg-BG"/>
        </w:rPr>
      </w:pPr>
      <w:r w:rsidRPr="00011889">
        <w:rPr>
          <w:rFonts w:eastAsia="Calibri"/>
          <w:lang w:val="bg-BG"/>
        </w:rPr>
        <w:t xml:space="preserve">Предпочитана храна са водоплаващи и блатни птици </w:t>
      </w:r>
      <w:r w:rsidRPr="00011889">
        <w:rPr>
          <w:rFonts w:eastAsia="Calibri"/>
        </w:rPr>
        <w:t>(</w:t>
      </w:r>
      <w:r w:rsidRPr="00011889">
        <w:rPr>
          <w:rFonts w:eastAsia="Calibri"/>
          <w:lang w:val="bg-BG"/>
        </w:rPr>
        <w:t>белочела водна кокошка, зимно бърне, зеленоглава патица, калугерица, малък червеноног водобегач</w:t>
      </w:r>
      <w:r w:rsidRPr="00011889">
        <w:rPr>
          <w:rFonts w:eastAsia="Calibri"/>
        </w:rPr>
        <w:t>)</w:t>
      </w:r>
      <w:r w:rsidRPr="00011889">
        <w:rPr>
          <w:rFonts w:eastAsia="Calibri"/>
          <w:lang w:val="bg-BG"/>
        </w:rPr>
        <w:t xml:space="preserve">, бозайници </w:t>
      </w:r>
      <w:r w:rsidRPr="00011889">
        <w:rPr>
          <w:rFonts w:eastAsia="Calibri"/>
        </w:rPr>
        <w:t>(</w:t>
      </w:r>
      <w:r w:rsidRPr="00011889">
        <w:rPr>
          <w:rFonts w:eastAsia="Calibri"/>
          <w:lang w:val="bg-BG"/>
        </w:rPr>
        <w:t>воден плъх</w:t>
      </w:r>
      <w:r w:rsidRPr="00011889">
        <w:rPr>
          <w:rFonts w:eastAsia="Calibri"/>
        </w:rPr>
        <w:t>)</w:t>
      </w:r>
      <w:r w:rsidRPr="00011889">
        <w:rPr>
          <w:rFonts w:eastAsia="Calibri"/>
          <w:lang w:val="bg-BG"/>
        </w:rPr>
        <w:t xml:space="preserve">, земноводни и влечуги </w:t>
      </w:r>
      <w:r w:rsidRPr="00011889">
        <w:rPr>
          <w:rFonts w:eastAsia="Calibri"/>
        </w:rPr>
        <w:t>(</w:t>
      </w:r>
      <w:r w:rsidRPr="00011889">
        <w:rPr>
          <w:rFonts w:eastAsia="Calibri"/>
          <w:lang w:val="bg-BG"/>
        </w:rPr>
        <w:t>водна жаба, обикновена водна змия</w:t>
      </w:r>
      <w:r w:rsidRPr="00011889">
        <w:rPr>
          <w:rFonts w:eastAsia="Calibri"/>
        </w:rPr>
        <w:t>) (</w:t>
      </w:r>
      <w:r w:rsidRPr="00011889">
        <w:rPr>
          <w:rFonts w:eastAsia="Calibri"/>
          <w:lang w:val="bg-BG"/>
        </w:rPr>
        <w:t>Симеонов и др., 1990</w:t>
      </w:r>
      <w:r w:rsidRPr="00011889">
        <w:rPr>
          <w:rFonts w:eastAsia="Calibri"/>
        </w:rPr>
        <w:t>).</w:t>
      </w:r>
      <w:r w:rsidRPr="00011889">
        <w:rPr>
          <w:rFonts w:eastAsia="Calibri"/>
          <w:lang w:val="bg-BG"/>
        </w:rPr>
        <w:t xml:space="preserve"> </w:t>
      </w:r>
    </w:p>
    <w:p w14:paraId="2A3A3B76" w14:textId="4F39B9E5" w:rsidR="00317CF2" w:rsidRPr="00011889" w:rsidRDefault="00317CF2" w:rsidP="00A3285A">
      <w:pPr>
        <w:spacing w:after="120"/>
        <w:jc w:val="both"/>
        <w:rPr>
          <w:rFonts w:eastAsia="Calibri"/>
          <w:b/>
          <w:lang w:val="bg-BG"/>
        </w:rPr>
      </w:pPr>
      <w:r w:rsidRPr="00011889">
        <w:rPr>
          <w:rFonts w:eastAsia="Calibri"/>
          <w:b/>
          <w:lang w:val="bg-BG"/>
        </w:rPr>
        <w:t>Разпространение, природозащитно състояние и тенденции в популацията на вида на национално ниво</w:t>
      </w:r>
    </w:p>
    <w:p w14:paraId="1707EE91" w14:textId="7FEA5C59" w:rsidR="00317CF2" w:rsidRPr="00011889" w:rsidRDefault="00317CF2" w:rsidP="00A3285A">
      <w:pPr>
        <w:spacing w:after="120"/>
        <w:jc w:val="both"/>
        <w:rPr>
          <w:rFonts w:eastAsia="Calibri"/>
        </w:rPr>
      </w:pPr>
      <w:r w:rsidRPr="00011889">
        <w:rPr>
          <w:rFonts w:eastAsia="Calibri"/>
        </w:rPr>
        <w:lastRenderedPageBreak/>
        <w:t>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концентрирана в Тракийската низина, по Дунавското и Черноморското крайбрежие, в Дунавската равнина, Софийското поле и по долините на по-големите реки (</w:t>
      </w:r>
      <w:r w:rsidR="0054248C">
        <w:rPr>
          <w:rFonts w:eastAsia="Calibri"/>
          <w:lang w:val="bg-BG"/>
        </w:rPr>
        <w:t>Янков</w:t>
      </w:r>
      <w:r w:rsidRPr="00011889">
        <w:rPr>
          <w:rFonts w:eastAsia="Calibri"/>
          <w:lang w:val="bg-BG"/>
        </w:rPr>
        <w:t xml:space="preserve"> </w:t>
      </w:r>
      <w:r>
        <w:rPr>
          <w:rFonts w:eastAsia="Calibri"/>
          <w:lang w:val="bg-BG"/>
        </w:rPr>
        <w:t>отг.ред</w:t>
      </w:r>
      <w:r w:rsidRPr="00011889">
        <w:rPr>
          <w:rFonts w:eastAsia="Calibri"/>
        </w:rPr>
        <w:t>, 200</w:t>
      </w:r>
      <w:r w:rsidRPr="00011889">
        <w:rPr>
          <w:rFonts w:eastAsia="Calibri"/>
          <w:lang w:val="bg-BG"/>
        </w:rPr>
        <w:t>7</w:t>
      </w:r>
      <w:r w:rsidRPr="00011889">
        <w:rPr>
          <w:rFonts w:eastAsia="Calibri"/>
        </w:rPr>
        <w:t>).</w:t>
      </w:r>
    </w:p>
    <w:p w14:paraId="2657FC35" w14:textId="49D541C9" w:rsidR="00317CF2" w:rsidRPr="00011889" w:rsidRDefault="00317CF2" w:rsidP="00A3285A">
      <w:pPr>
        <w:spacing w:after="120"/>
        <w:jc w:val="both"/>
        <w:rPr>
          <w:rFonts w:eastAsia="Calibri"/>
          <w:lang w:val="bg-BG"/>
        </w:rPr>
      </w:pPr>
      <w:r w:rsidRPr="00011889">
        <w:rPr>
          <w:rFonts w:eastAsia="Calibri"/>
          <w:lang w:val="bg-BG"/>
        </w:rPr>
        <w:t xml:space="preserve">Включен в </w:t>
      </w:r>
      <w:r w:rsidR="0054248C" w:rsidRPr="00011889">
        <w:rPr>
          <w:rFonts w:eastAsia="Calibri"/>
          <w:lang w:val="bg-BG"/>
        </w:rPr>
        <w:t xml:space="preserve">Приложение 1 на Директивата за птиците </w:t>
      </w:r>
      <w:r w:rsidR="0054248C">
        <w:rPr>
          <w:rFonts w:eastAsia="Calibri"/>
          <w:lang w:val="bg-BG"/>
        </w:rPr>
        <w:t xml:space="preserve">и в </w:t>
      </w:r>
      <w:r w:rsidRPr="00011889">
        <w:rPr>
          <w:rFonts w:eastAsia="Calibri"/>
          <w:lang w:val="bg-BG"/>
        </w:rPr>
        <w:t xml:space="preserve">Приложение 2 и 3 на ЗБР. Видът е включен също в приложението към Резолюция № 6 (1998) на Постоянния комитет на Бернската конвенция. Според </w:t>
      </w:r>
      <w:r w:rsidRPr="00011889">
        <w:rPr>
          <w:rFonts w:eastAsia="Calibri"/>
          <w:lang w:val="en-GB"/>
        </w:rPr>
        <w:t xml:space="preserve">IUCN </w:t>
      </w:r>
      <w:r w:rsidRPr="00011889">
        <w:rPr>
          <w:rFonts w:eastAsia="Calibri"/>
          <w:lang w:val="bg-BG"/>
        </w:rPr>
        <w:t xml:space="preserve">за територията на континентална Европа както и за света видът е „слабо засегнат“ </w:t>
      </w:r>
      <w:r w:rsidRPr="00011889">
        <w:rPr>
          <w:rFonts w:eastAsia="Calibri"/>
        </w:rPr>
        <w:t>– LC (</w:t>
      </w:r>
      <w:r w:rsidRPr="00011889">
        <w:rPr>
          <w:rFonts w:eastAsia="Calibri"/>
          <w:lang w:val="en-GB"/>
        </w:rPr>
        <w:t>Least Concern</w:t>
      </w:r>
      <w:r w:rsidRPr="00011889">
        <w:rPr>
          <w:rFonts w:eastAsia="Calibri"/>
        </w:rPr>
        <w:t>)</w:t>
      </w:r>
      <w:r w:rsidRPr="00011889">
        <w:rPr>
          <w:rFonts w:eastAsia="Calibri"/>
          <w:lang w:val="bg-BG"/>
        </w:rPr>
        <w:t>. Включен е в Червената книга на Р България</w:t>
      </w:r>
      <w:r w:rsidRPr="00011889">
        <w:rPr>
          <w:rFonts w:eastAsia="Calibri"/>
        </w:rPr>
        <w:t xml:space="preserve"> (2011)</w:t>
      </w:r>
      <w:r w:rsidRPr="00011889">
        <w:rPr>
          <w:rFonts w:eastAsia="Calibri"/>
          <w:lang w:val="bg-BG"/>
        </w:rPr>
        <w:t xml:space="preserve"> в категория „застрашен“.</w:t>
      </w:r>
    </w:p>
    <w:p w14:paraId="18733454" w14:textId="39CAF95B" w:rsidR="00317CF2" w:rsidRPr="00011889" w:rsidRDefault="00B8462A" w:rsidP="00A3285A">
      <w:pPr>
        <w:spacing w:after="120"/>
        <w:jc w:val="both"/>
        <w:rPr>
          <w:rFonts w:eastAsia="Calibri"/>
          <w:lang w:val="bg-BG"/>
        </w:rPr>
      </w:pPr>
      <w:r>
        <w:rPr>
          <w:rFonts w:eastAsia="Calibri"/>
          <w:lang w:val="bg-BG"/>
        </w:rPr>
        <w:t xml:space="preserve">Съгласно </w:t>
      </w:r>
      <w:r w:rsidR="00D90B11">
        <w:rPr>
          <w:rFonts w:eastAsia="Calibri"/>
          <w:lang w:val="bg-BG"/>
        </w:rPr>
        <w:t>Докладването</w:t>
      </w:r>
      <w:r w:rsidR="00317CF2" w:rsidRPr="00011889">
        <w:rPr>
          <w:rFonts w:eastAsia="Calibri"/>
          <w:lang w:val="bg-BG"/>
        </w:rPr>
        <w:t xml:space="preserve"> през 2019 г. </w:t>
      </w:r>
      <w:r w:rsidR="00317CF2" w:rsidRPr="00011889">
        <w:rPr>
          <w:rFonts w:eastAsia="Calibri"/>
        </w:rPr>
        <w:t>(</w:t>
      </w:r>
      <w:r w:rsidR="00317CF2" w:rsidRPr="00011889">
        <w:rPr>
          <w:rFonts w:eastAsia="Calibri"/>
          <w:lang w:val="bg-BG"/>
        </w:rPr>
        <w:t>за периода 2013-2019 г.</w:t>
      </w:r>
      <w:r w:rsidR="00317CF2" w:rsidRPr="00011889">
        <w:rPr>
          <w:rFonts w:eastAsia="Calibri"/>
        </w:rPr>
        <w:t>)</w:t>
      </w:r>
      <w:r w:rsidR="00317CF2" w:rsidRPr="00011889">
        <w:rPr>
          <w:rFonts w:eastAsia="Calibri"/>
          <w:lang w:val="bg-BG"/>
        </w:rPr>
        <w:t xml:space="preserve">, видът се опазва като </w:t>
      </w:r>
      <w:r w:rsidR="00317CF2" w:rsidRPr="00011889">
        <w:rPr>
          <w:rFonts w:eastAsia="Calibri"/>
          <w:b/>
          <w:lang w:val="bg-BG"/>
        </w:rPr>
        <w:t>гнездящ</w:t>
      </w:r>
      <w:r w:rsidR="00317CF2" w:rsidRPr="00011889">
        <w:rPr>
          <w:rFonts w:eastAsia="Calibri"/>
          <w:lang w:val="bg-BG"/>
        </w:rPr>
        <w:t xml:space="preserve"> с популация между 220 и 260 двойки. Краткосрочната популационна тенденция (2000-2018 г.) е стабилна, а дългосрочната (1980-2018 г.) е увеличаваща се. Посочени са следните заплахи: A02</w:t>
      </w:r>
      <w:r w:rsidR="00317CF2" w:rsidRPr="00011889">
        <w:rPr>
          <w:rFonts w:eastAsia="Calibri"/>
        </w:rPr>
        <w:t>,</w:t>
      </w:r>
      <w:r w:rsidR="00317CF2" w:rsidRPr="00011889">
        <w:rPr>
          <w:rFonts w:eastAsia="Calibri"/>
          <w:lang w:val="bg-BG"/>
        </w:rPr>
        <w:t xml:space="preserve"> A03</w:t>
      </w:r>
      <w:r w:rsidR="00317CF2" w:rsidRPr="00011889">
        <w:rPr>
          <w:rFonts w:eastAsia="Calibri"/>
        </w:rPr>
        <w:t>,</w:t>
      </w:r>
      <w:r w:rsidR="00317CF2" w:rsidRPr="00011889">
        <w:rPr>
          <w:rFonts w:eastAsia="Calibri"/>
          <w:lang w:val="bg-BG"/>
        </w:rPr>
        <w:t xml:space="preserve"> A04</w:t>
      </w:r>
      <w:r w:rsidR="00317CF2" w:rsidRPr="00011889">
        <w:rPr>
          <w:rFonts w:eastAsia="Calibri"/>
        </w:rPr>
        <w:t>,</w:t>
      </w:r>
      <w:r w:rsidR="00317CF2" w:rsidRPr="00011889">
        <w:rPr>
          <w:rFonts w:eastAsia="Calibri"/>
          <w:lang w:val="bg-BG"/>
        </w:rPr>
        <w:t xml:space="preserve"> C03</w:t>
      </w:r>
      <w:r w:rsidR="00317CF2" w:rsidRPr="00011889">
        <w:rPr>
          <w:rFonts w:eastAsia="Calibri"/>
        </w:rPr>
        <w:t>,</w:t>
      </w:r>
      <w:r w:rsidR="00317CF2" w:rsidRPr="00011889">
        <w:rPr>
          <w:rFonts w:eastAsia="Calibri"/>
          <w:lang w:val="bg-BG"/>
        </w:rPr>
        <w:t xml:space="preserve"> D02</w:t>
      </w:r>
      <w:r w:rsidR="00317CF2" w:rsidRPr="00011889">
        <w:rPr>
          <w:rFonts w:eastAsia="Calibri"/>
        </w:rPr>
        <w:t>,</w:t>
      </w:r>
      <w:r w:rsidR="00317CF2" w:rsidRPr="00011889">
        <w:rPr>
          <w:rFonts w:eastAsia="Calibri"/>
          <w:lang w:val="bg-BG"/>
        </w:rPr>
        <w:t xml:space="preserve"> F03</w:t>
      </w:r>
      <w:r w:rsidR="00317CF2" w:rsidRPr="00011889">
        <w:rPr>
          <w:rFonts w:eastAsia="Calibri"/>
        </w:rPr>
        <w:t>,</w:t>
      </w:r>
      <w:r w:rsidR="00317CF2" w:rsidRPr="00011889">
        <w:rPr>
          <w:rFonts w:eastAsia="Calibri"/>
          <w:lang w:val="bg-BG"/>
        </w:rPr>
        <w:t xml:space="preserve"> J01</w:t>
      </w:r>
      <w:r w:rsidR="00317CF2" w:rsidRPr="00011889">
        <w:rPr>
          <w:rFonts w:eastAsia="Calibri"/>
        </w:rPr>
        <w:t>,</w:t>
      </w:r>
      <w:r w:rsidR="00317CF2" w:rsidRPr="00011889">
        <w:rPr>
          <w:rFonts w:eastAsia="Calibri"/>
          <w:lang w:val="bg-BG"/>
        </w:rPr>
        <w:t xml:space="preserve"> J02</w:t>
      </w:r>
      <w:r w:rsidR="00317CF2" w:rsidRPr="00011889">
        <w:rPr>
          <w:rFonts w:eastAsia="Calibri"/>
        </w:rPr>
        <w:t>,</w:t>
      </w:r>
      <w:r w:rsidR="00317CF2" w:rsidRPr="00011889">
        <w:rPr>
          <w:rFonts w:eastAsia="Calibri"/>
          <w:lang w:val="bg-BG"/>
        </w:rPr>
        <w:t xml:space="preserve"> J03</w:t>
      </w:r>
      <w:r w:rsidR="00317CF2" w:rsidRPr="00011889">
        <w:rPr>
          <w:rFonts w:eastAsia="Calibri"/>
        </w:rPr>
        <w:t>,</w:t>
      </w:r>
      <w:r w:rsidR="00317CF2" w:rsidRPr="00011889">
        <w:rPr>
          <w:rFonts w:eastAsia="Calibri"/>
          <w:lang w:val="bg-BG"/>
        </w:rPr>
        <w:t xml:space="preserve"> M07.</w:t>
      </w:r>
    </w:p>
    <w:p w14:paraId="16AB4167" w14:textId="61FEA685" w:rsidR="00317CF2" w:rsidRPr="00011889" w:rsidRDefault="00B8462A" w:rsidP="00A3285A">
      <w:pPr>
        <w:spacing w:after="120"/>
        <w:jc w:val="both"/>
        <w:rPr>
          <w:rFonts w:eastAsia="Calibri"/>
          <w:lang w:val="bg-BG"/>
        </w:rPr>
      </w:pPr>
      <w:r>
        <w:rPr>
          <w:rFonts w:eastAsia="Calibri"/>
          <w:lang w:val="bg-BG"/>
        </w:rPr>
        <w:t xml:space="preserve">Съгласно </w:t>
      </w:r>
      <w:r w:rsidR="00D90B11">
        <w:rPr>
          <w:rFonts w:eastAsia="Calibri"/>
          <w:lang w:val="bg-BG"/>
        </w:rPr>
        <w:t>Докладването</w:t>
      </w:r>
      <w:r w:rsidR="00317CF2" w:rsidRPr="00011889">
        <w:rPr>
          <w:rFonts w:eastAsia="Calibri"/>
          <w:lang w:val="bg-BG"/>
        </w:rPr>
        <w:t xml:space="preserve"> през 2019 г. </w:t>
      </w:r>
      <w:r w:rsidR="00317CF2" w:rsidRPr="00011889">
        <w:rPr>
          <w:rFonts w:eastAsia="Calibri"/>
        </w:rPr>
        <w:t>(</w:t>
      </w:r>
      <w:r w:rsidR="00317CF2" w:rsidRPr="00011889">
        <w:rPr>
          <w:rFonts w:eastAsia="Calibri"/>
          <w:lang w:val="bg-BG"/>
        </w:rPr>
        <w:t>за периода 2013-2019 г.</w:t>
      </w:r>
      <w:r w:rsidR="00317CF2" w:rsidRPr="00011889">
        <w:rPr>
          <w:rFonts w:eastAsia="Calibri"/>
        </w:rPr>
        <w:t>)</w:t>
      </w:r>
      <w:r w:rsidR="00317CF2" w:rsidRPr="00011889">
        <w:rPr>
          <w:rFonts w:eastAsia="Calibri"/>
          <w:lang w:val="bg-BG"/>
        </w:rPr>
        <w:t xml:space="preserve">, видът се опазва и като </w:t>
      </w:r>
      <w:r w:rsidR="00317CF2" w:rsidRPr="00011889">
        <w:rPr>
          <w:rFonts w:eastAsia="Calibri"/>
          <w:b/>
          <w:lang w:val="bg-BG"/>
        </w:rPr>
        <w:t>мигриращ</w:t>
      </w:r>
      <w:r w:rsidR="00317CF2" w:rsidRPr="00011889">
        <w:rPr>
          <w:rFonts w:eastAsia="Calibri"/>
          <w:lang w:val="bg-BG"/>
        </w:rPr>
        <w:t xml:space="preserve"> с численост 3300 – 5000 индивида. Не са посочени краткосрочна и дългосрочна тенденции в развитието на популацията.</w:t>
      </w:r>
      <w:r w:rsidR="00317CF2" w:rsidRPr="00011889">
        <w:rPr>
          <w:rFonts w:eastAsia="Calibri"/>
        </w:rPr>
        <w:t xml:space="preserve"> </w:t>
      </w:r>
      <w:r w:rsidR="00317CF2" w:rsidRPr="00011889">
        <w:rPr>
          <w:rFonts w:eastAsia="Calibri"/>
          <w:lang w:val="bg-BG"/>
        </w:rPr>
        <w:t>Посочени са следните заплахи:</w:t>
      </w:r>
      <w:r w:rsidR="00317CF2" w:rsidRPr="00011889">
        <w:rPr>
          <w:rFonts w:eastAsia="Calibri"/>
        </w:rPr>
        <w:t xml:space="preserve"> </w:t>
      </w:r>
      <w:r w:rsidR="00317CF2" w:rsidRPr="00011889">
        <w:rPr>
          <w:rFonts w:eastAsia="Calibri"/>
          <w:lang w:val="bg-BG"/>
        </w:rPr>
        <w:t>A02</w:t>
      </w:r>
      <w:r w:rsidR="00317CF2" w:rsidRPr="00011889">
        <w:rPr>
          <w:rFonts w:eastAsia="Calibri"/>
        </w:rPr>
        <w:t>,</w:t>
      </w:r>
      <w:r w:rsidR="00317CF2" w:rsidRPr="00011889">
        <w:rPr>
          <w:rFonts w:eastAsia="Calibri"/>
          <w:lang w:val="bg-BG"/>
        </w:rPr>
        <w:t xml:space="preserve"> </w:t>
      </w:r>
      <w:r w:rsidR="00317CF2" w:rsidRPr="00011889">
        <w:rPr>
          <w:rFonts w:eastAsia="Calibri"/>
        </w:rPr>
        <w:t>A03, A04, </w:t>
      </w:r>
      <w:r w:rsidR="00317CF2" w:rsidRPr="00011889">
        <w:rPr>
          <w:rFonts w:eastAsia="Calibri"/>
          <w:lang w:val="bg-BG"/>
        </w:rPr>
        <w:t>F03</w:t>
      </w:r>
      <w:r w:rsidR="00317CF2" w:rsidRPr="00011889">
        <w:rPr>
          <w:rFonts w:eastAsia="Calibri"/>
        </w:rPr>
        <w:t>, F26, D06</w:t>
      </w:r>
      <w:r w:rsidR="00317CF2" w:rsidRPr="00011889">
        <w:rPr>
          <w:rFonts w:eastAsia="Calibri"/>
          <w:lang w:val="bg-BG"/>
        </w:rPr>
        <w:t>.</w:t>
      </w:r>
    </w:p>
    <w:p w14:paraId="42F8B973" w14:textId="77777777" w:rsidR="00317CF2" w:rsidRDefault="00317CF2" w:rsidP="00A3285A">
      <w:pPr>
        <w:spacing w:after="120"/>
        <w:jc w:val="both"/>
        <w:rPr>
          <w:rFonts w:eastAsia="Calibri"/>
          <w:lang w:val="bg-BG"/>
        </w:rPr>
      </w:pPr>
      <w:r w:rsidRPr="00011889">
        <w:rPr>
          <w:rFonts w:eastAsia="Calibri"/>
          <w:lang w:val="bg-BG"/>
        </w:rPr>
        <w:t xml:space="preserve">В Червената книга </w:t>
      </w:r>
      <w:r w:rsidRPr="00011889">
        <w:rPr>
          <w:rFonts w:eastAsia="Calibri"/>
        </w:rPr>
        <w:t>(201</w:t>
      </w:r>
      <w:r w:rsidRPr="00011889">
        <w:rPr>
          <w:rFonts w:eastAsia="Calibri"/>
          <w:lang w:val="bg-BG"/>
        </w:rPr>
        <w:t>5</w:t>
      </w:r>
      <w:r w:rsidRPr="00011889">
        <w:rPr>
          <w:rFonts w:eastAsia="Calibri"/>
        </w:rPr>
        <w:t xml:space="preserve">) </w:t>
      </w:r>
      <w:r w:rsidRPr="00011889">
        <w:rPr>
          <w:rFonts w:eastAsia="Calibri"/>
          <w:lang w:val="bg-BG"/>
        </w:rPr>
        <w:t>основните посочени заплахи за вида са пресушаване и деградация на естествените влажни зони със стоящи води. Използването на отрови за борба срещу гризачи; безпокойство от рибари.</w:t>
      </w:r>
    </w:p>
    <w:p w14:paraId="5AEF50FC" w14:textId="083ADE04" w:rsidR="00317CF2" w:rsidRDefault="00317CF2" w:rsidP="00A3285A">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2A02B614" w14:textId="76241B98" w:rsidR="00317CF2" w:rsidRDefault="00317CF2" w:rsidP="00A3285A">
      <w:pPr>
        <w:spacing w:after="120"/>
        <w:jc w:val="both"/>
        <w:rPr>
          <w:lang w:val="bg-BG"/>
        </w:rPr>
      </w:pPr>
      <w:r>
        <w:rPr>
          <w:lang w:val="bg-BG"/>
        </w:rPr>
        <w:t>Съгласно СФД на зоната</w:t>
      </w:r>
      <w:r w:rsidR="00DA7994">
        <w:rPr>
          <w:lang w:val="bg-BG"/>
        </w:rPr>
        <w:t>,</w:t>
      </w:r>
      <w:r>
        <w:rPr>
          <w:lang w:val="bg-BG"/>
        </w:rPr>
        <w:t xml:space="preserve"> видът е гнездящ и концентриращ/мигриращ. </w:t>
      </w:r>
      <w:r w:rsidRPr="00D77604">
        <w:rPr>
          <w:lang w:val="bg-BG"/>
        </w:rPr>
        <w:t>Гнездящата популация</w:t>
      </w:r>
      <w:r>
        <w:rPr>
          <w:lang w:val="bg-BG"/>
        </w:rPr>
        <w:t xml:space="preserve"> на тръстиковия блатар</w:t>
      </w:r>
      <w:r w:rsidRPr="00D77604">
        <w:rPr>
          <w:lang w:val="bg-BG"/>
        </w:rPr>
        <w:t xml:space="preserve"> се оценява на </w:t>
      </w:r>
      <w:r>
        <w:rPr>
          <w:b/>
          <w:lang w:val="bg-BG"/>
        </w:rPr>
        <w:t>1-2 двойки</w:t>
      </w:r>
      <w:r w:rsidRPr="00D77604">
        <w:rPr>
          <w:lang w:val="bg-BG"/>
        </w:rPr>
        <w:t xml:space="preserve">, което представлява </w:t>
      </w:r>
      <w:r w:rsidRPr="00D77604">
        <w:rPr>
          <w:b/>
          <w:lang w:val="bg-BG"/>
        </w:rPr>
        <w:t>0,</w:t>
      </w:r>
      <w:r w:rsidR="000B76BF">
        <w:rPr>
          <w:b/>
          <w:lang w:val="bg-BG"/>
        </w:rPr>
        <w:t xml:space="preserve">45 - </w:t>
      </w:r>
      <w:r>
        <w:rPr>
          <w:b/>
          <w:lang w:val="bg-BG"/>
        </w:rPr>
        <w:t xml:space="preserve">0,77 </w:t>
      </w:r>
      <w:r w:rsidRPr="00D77604">
        <w:rPr>
          <w:b/>
          <w:lang w:val="bg-BG"/>
        </w:rPr>
        <w:t>%</w:t>
      </w:r>
      <w:r w:rsidRPr="00D77604">
        <w:rPr>
          <w:lang w:val="bg-BG"/>
        </w:rPr>
        <w:t xml:space="preserve"> от националната гнездяща популация (оценка „</w:t>
      </w:r>
      <w:r>
        <w:rPr>
          <w:lang w:val="bg-BG"/>
        </w:rPr>
        <w:t>С</w:t>
      </w:r>
      <w:r w:rsidRPr="00D77604">
        <w:rPr>
          <w:lang w:val="bg-BG"/>
        </w:rPr>
        <w:t xml:space="preserve">“). Опазването на вида е </w:t>
      </w:r>
      <w:r>
        <w:rPr>
          <w:lang w:val="bg-BG"/>
        </w:rPr>
        <w:t>отлично</w:t>
      </w:r>
      <w:r w:rsidRPr="00D77604">
        <w:rPr>
          <w:lang w:val="bg-BG"/>
        </w:rPr>
        <w:t xml:space="preserve"> (оценка „</w:t>
      </w:r>
      <w:r>
        <w:rPr>
          <w:lang w:val="bg-BG"/>
        </w:rPr>
        <w:t>А</w:t>
      </w:r>
      <w:r w:rsidRPr="00D77604">
        <w:rPr>
          <w:lang w:val="bg-BG"/>
        </w:rPr>
        <w:t>“), популацията не е изолирана в рамките на разширен ареал (оценка „</w:t>
      </w:r>
      <w:r>
        <w:rPr>
          <w:lang w:val="bg-BG"/>
        </w:rPr>
        <w:t>С</w:t>
      </w:r>
      <w:r w:rsidRPr="00D77604">
        <w:rPr>
          <w:lang w:val="bg-BG"/>
        </w:rPr>
        <w:t>“). Общата оценка на стойността на зоната за съхранение на вида е „</w:t>
      </w:r>
      <w:r>
        <w:rPr>
          <w:lang w:val="bg-BG"/>
        </w:rPr>
        <w:t>С</w:t>
      </w:r>
      <w:r w:rsidRPr="00D77604">
        <w:rPr>
          <w:lang w:val="bg-BG"/>
        </w:rPr>
        <w:t xml:space="preserve">“ – </w:t>
      </w:r>
      <w:r>
        <w:rPr>
          <w:lang w:val="bg-BG"/>
        </w:rPr>
        <w:t>значима</w:t>
      </w:r>
      <w:r w:rsidRPr="00D77604">
        <w:rPr>
          <w:lang w:val="bg-BG"/>
        </w:rPr>
        <w:t xml:space="preserve"> стойност.</w:t>
      </w:r>
    </w:p>
    <w:p w14:paraId="450FF1A3" w14:textId="62438CFA" w:rsidR="00317CF2" w:rsidRDefault="00317CF2" w:rsidP="00A3285A">
      <w:pPr>
        <w:spacing w:after="120"/>
        <w:jc w:val="both"/>
        <w:rPr>
          <w:lang w:val="bg-BG"/>
        </w:rPr>
      </w:pPr>
      <w:r>
        <w:rPr>
          <w:lang w:val="bg-BG"/>
        </w:rPr>
        <w:t>Според СФД</w:t>
      </w:r>
      <w:r w:rsidR="00DA7994">
        <w:rPr>
          <w:lang w:val="bg-BG"/>
        </w:rPr>
        <w:t>,</w:t>
      </w:r>
      <w:r>
        <w:rPr>
          <w:lang w:val="bg-BG"/>
        </w:rPr>
        <w:t xml:space="preserve"> мигриращата популация на тръстиковия блатар се оценява на </w:t>
      </w:r>
      <w:r>
        <w:rPr>
          <w:b/>
          <w:lang w:val="bg-BG"/>
        </w:rPr>
        <w:t>189 – 208</w:t>
      </w:r>
      <w:r w:rsidRPr="00EF7E79">
        <w:rPr>
          <w:b/>
          <w:lang w:val="bg-BG"/>
        </w:rPr>
        <w:t xml:space="preserve"> индивида</w:t>
      </w:r>
      <w:r>
        <w:rPr>
          <w:lang w:val="bg-BG"/>
        </w:rPr>
        <w:t>, което е</w:t>
      </w:r>
      <w:r>
        <w:rPr>
          <w:b/>
          <w:lang w:val="bg-BG"/>
        </w:rPr>
        <w:t xml:space="preserve"> 4,2 - 5,7 </w:t>
      </w:r>
      <w:r w:rsidRPr="0076031E">
        <w:rPr>
          <w:b/>
          <w:lang w:val="bg-BG"/>
        </w:rPr>
        <w:t xml:space="preserve">% от националната </w:t>
      </w:r>
      <w:r>
        <w:rPr>
          <w:b/>
          <w:lang w:val="bg-BG"/>
        </w:rPr>
        <w:t>мигрираща</w:t>
      </w:r>
      <w:r>
        <w:rPr>
          <w:lang w:val="bg-BG"/>
        </w:rPr>
        <w:t xml:space="preserve"> популация (оценка „В“).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w:t>
      </w:r>
      <w:r w:rsidRPr="00BC4F6A">
        <w:rPr>
          <w:lang w:val="bg-BG"/>
        </w:rPr>
        <w:t>.</w:t>
      </w:r>
    </w:p>
    <w:p w14:paraId="0FB5C1ED" w14:textId="77777777" w:rsidR="00317CF2" w:rsidRDefault="00317CF2" w:rsidP="00A3285A">
      <w:pPr>
        <w:spacing w:after="120"/>
        <w:jc w:val="both"/>
        <w:rPr>
          <w:lang w:val="bg-BG"/>
        </w:rPr>
      </w:pPr>
      <w:r w:rsidRPr="005657D0">
        <w:rPr>
          <w:i/>
          <w:lang w:val="bg-BG"/>
        </w:rPr>
        <w:t>Анализ на наличната информация</w:t>
      </w:r>
      <w:r w:rsidRPr="001556D5">
        <w:rPr>
          <w:lang w:val="bg-BG"/>
        </w:rPr>
        <w:t xml:space="preserve"> </w:t>
      </w:r>
    </w:p>
    <w:p w14:paraId="3EA8AEDF" w14:textId="77777777" w:rsidR="00DA7994" w:rsidRDefault="00317CF2" w:rsidP="00A3285A">
      <w:pPr>
        <w:spacing w:after="120"/>
        <w:jc w:val="both"/>
        <w:rPr>
          <w:lang w:val="bg-BG"/>
        </w:rPr>
      </w:pPr>
      <w:r>
        <w:rPr>
          <w:color w:val="000000" w:themeColor="text1"/>
          <w:lang w:val="bg-BG"/>
        </w:rPr>
        <w:t xml:space="preserve">Тръстиковият блатар е гнездящ, мигриращ и зимуващ вид в СЗЗ „Комплекс Беленски острови“. Видът е редовно установяван в района по време на размножителния сезон. Тръстиковият блатар беше наблюдаван и по време на теренното проучване през 2021 г. Гнездящата популация на вида е оценена на 2-3 двойки (Cheshmedzhiev et al. 2019). </w:t>
      </w:r>
      <w:r>
        <w:rPr>
          <w:lang w:val="bg-BG"/>
        </w:rPr>
        <w:t>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Pr>
          <w:lang w:val="en-GB"/>
        </w:rPr>
        <w:t xml:space="preserve"> </w:t>
      </w:r>
      <w:r>
        <w:rPr>
          <w:lang w:val="bg-BG"/>
        </w:rPr>
        <w:t xml:space="preserve">Персинските блата в рамките на поддържан резерват „Персински блата“ имат обща площ от 385,2 </w:t>
      </w:r>
      <w:r>
        <w:rPr>
          <w:lang w:val="en-GB"/>
        </w:rPr>
        <w:t>ha</w:t>
      </w:r>
      <w:r w:rsidRPr="005D0B6B">
        <w:rPr>
          <w:lang w:val="bg-BG"/>
        </w:rPr>
        <w:t xml:space="preserve"> и включва</w:t>
      </w:r>
      <w:r>
        <w:rPr>
          <w:lang w:val="bg-BG"/>
        </w:rPr>
        <w:t>т</w:t>
      </w:r>
      <w:r w:rsidRPr="005D0B6B">
        <w:rPr>
          <w:lang w:val="bg-BG"/>
        </w:rPr>
        <w:t xml:space="preserve"> следните територии:</w:t>
      </w:r>
      <w:r w:rsidR="00DA7994">
        <w:rPr>
          <w:lang w:val="bg-BG"/>
        </w:rPr>
        <w:t xml:space="preserve"> „Писченско блато“</w:t>
      </w:r>
      <w:r>
        <w:rPr>
          <w:lang w:val="bg-BG"/>
        </w:rPr>
        <w:t xml:space="preserve"> с площ 182 ha</w:t>
      </w:r>
      <w:r w:rsidRPr="005D0B6B">
        <w:rPr>
          <w:lang w:val="bg-BG"/>
        </w:rPr>
        <w:t xml:space="preserve">, </w:t>
      </w:r>
      <w:r w:rsidR="00DA7994">
        <w:rPr>
          <w:lang w:val="bg-BG"/>
        </w:rPr>
        <w:t>„</w:t>
      </w:r>
      <w:r>
        <w:rPr>
          <w:lang w:val="bg-BG"/>
        </w:rPr>
        <w:t>Мъртвото блато</w:t>
      </w:r>
      <w:r w:rsidR="00DA7994">
        <w:rPr>
          <w:lang w:val="bg-BG"/>
        </w:rPr>
        <w:t>“</w:t>
      </w:r>
      <w:r>
        <w:rPr>
          <w:lang w:val="bg-BG"/>
        </w:rPr>
        <w:t xml:space="preserve"> с площ 122,6 ha</w:t>
      </w:r>
      <w:r w:rsidR="00DA7994">
        <w:rPr>
          <w:lang w:val="bg-BG"/>
        </w:rPr>
        <w:t xml:space="preserve"> и „</w:t>
      </w:r>
      <w:r w:rsidRPr="005D0B6B">
        <w:rPr>
          <w:lang w:val="bg-BG"/>
        </w:rPr>
        <w:t>Старото блато</w:t>
      </w:r>
      <w:r w:rsidR="00DA7994">
        <w:rPr>
          <w:lang w:val="bg-BG"/>
        </w:rPr>
        <w:t>“</w:t>
      </w:r>
      <w:r w:rsidRPr="005D0B6B">
        <w:rPr>
          <w:lang w:val="bg-BG"/>
        </w:rPr>
        <w:t xml:space="preserve"> с </w:t>
      </w:r>
      <w:r w:rsidR="00DA7994">
        <w:rPr>
          <w:lang w:val="bg-BG"/>
        </w:rPr>
        <w:t>„</w:t>
      </w:r>
      <w:r w:rsidRPr="005D0B6B">
        <w:rPr>
          <w:lang w:val="bg-BG"/>
        </w:rPr>
        <w:t>Дульова бара</w:t>
      </w:r>
      <w:r w:rsidR="00DA7994">
        <w:rPr>
          <w:lang w:val="bg-BG"/>
        </w:rPr>
        <w:t>“</w:t>
      </w:r>
      <w:r w:rsidRPr="005D0B6B">
        <w:rPr>
          <w:lang w:val="bg-BG"/>
        </w:rPr>
        <w:t xml:space="preserve"> </w:t>
      </w:r>
      <w:r>
        <w:rPr>
          <w:lang w:val="bg-BG"/>
        </w:rPr>
        <w:t xml:space="preserve">с площ 80,6 ha. </w:t>
      </w:r>
    </w:p>
    <w:p w14:paraId="4ADD4E0E" w14:textId="0A188FC1" w:rsidR="00317CF2" w:rsidRDefault="00317CF2" w:rsidP="00A3285A">
      <w:pPr>
        <w:spacing w:after="120"/>
        <w:jc w:val="both"/>
        <w:rPr>
          <w:color w:val="000000" w:themeColor="text1"/>
          <w:lang w:val="bg-BG"/>
        </w:rPr>
      </w:pPr>
      <w:r>
        <w:rPr>
          <w:color w:val="000000" w:themeColor="text1"/>
          <w:lang w:val="bg-BG"/>
        </w:rPr>
        <w:t xml:space="preserve">По време на миграции видът е редовно установяван в района. В рамките на целеви проучвания върху есенната миграция на рееещи се птици, в района на </w:t>
      </w:r>
      <w:r w:rsidR="00911606">
        <w:rPr>
          <w:color w:val="000000" w:themeColor="text1"/>
          <w:lang w:val="bg-BG"/>
        </w:rPr>
        <w:t>Писченско блато</w:t>
      </w:r>
      <w:r>
        <w:rPr>
          <w:color w:val="000000" w:themeColor="text1"/>
          <w:lang w:val="bg-BG"/>
        </w:rPr>
        <w:t xml:space="preserve">през 2008 и 2009 г., са установени съответно 208 и 189 индивида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Част от мигриращите птици се задържат в района до няколко дни. Тръстиковият блатар е сравнително често срещан в района и през </w:t>
      </w:r>
      <w:r>
        <w:rPr>
          <w:color w:val="000000" w:themeColor="text1"/>
          <w:lang w:val="bg-BG"/>
        </w:rPr>
        <w:lastRenderedPageBreak/>
        <w:t xml:space="preserve">зимните месеци, когато е регистриран тук с численост до 5 инд. </w:t>
      </w:r>
      <w:r w:rsidRPr="00A51653">
        <w:rPr>
          <w:color w:val="000000" w:themeColor="text1"/>
          <w:lang w:val="bg-BG"/>
        </w:rPr>
        <w:t>(Cheshmedzhiev et al. 2019)</w:t>
      </w:r>
      <w:r>
        <w:rPr>
          <w:color w:val="000000" w:themeColor="text1"/>
          <w:lang w:val="bg-BG"/>
        </w:rPr>
        <w:t xml:space="preserve">. Единични птици са наблюдавани в СЗЗ и по време на Среднозимните преброявания на водолюбивите видове птици. </w:t>
      </w:r>
    </w:p>
    <w:p w14:paraId="27084854" w14:textId="77777777" w:rsidR="00317CF2" w:rsidRDefault="00317CF2" w:rsidP="00A3285A">
      <w:pPr>
        <w:spacing w:after="120"/>
        <w:jc w:val="both"/>
        <w:rPr>
          <w:color w:val="000000" w:themeColor="text1"/>
          <w:lang w:val="bg-BG"/>
        </w:rPr>
      </w:pPr>
      <w:r w:rsidRPr="006421B8">
        <w:rPr>
          <w:color w:val="000000" w:themeColor="text1"/>
          <w:lang w:val="bg-BG"/>
        </w:rPr>
        <w:t>Основна заплаха за вида, установена по време на теренните проучвания през 2021 г.</w:t>
      </w:r>
      <w:r>
        <w:rPr>
          <w:color w:val="000000" w:themeColor="text1"/>
          <w:lang w:val="bg-BG"/>
        </w:rPr>
        <w:t>,</w:t>
      </w:r>
      <w:r w:rsidRPr="006421B8">
        <w:rPr>
          <w:color w:val="000000" w:themeColor="text1"/>
          <w:lang w:val="bg-BG"/>
        </w:rPr>
        <w:t xml:space="preserve"> е активното разпространение на инвазивния вид храстовидна аморфа (</w:t>
      </w:r>
      <w:r w:rsidRPr="006421B8">
        <w:rPr>
          <w:i/>
          <w:color w:val="000000" w:themeColor="text1"/>
          <w:lang w:val="bg-BG"/>
        </w:rPr>
        <w:t>Amorpha fruticose</w:t>
      </w:r>
      <w:r w:rsidRPr="006421B8">
        <w:rPr>
          <w:color w:val="000000" w:themeColor="text1"/>
          <w:lang w:val="bg-BG"/>
        </w:rPr>
        <w:t xml:space="preserve">) по крайбрежието на водоемите на о. Персин, в резултат на което се наблюдава загуба на подходящи гнездови </w:t>
      </w:r>
      <w:r>
        <w:rPr>
          <w:color w:val="000000" w:themeColor="text1"/>
          <w:lang w:val="bg-BG"/>
        </w:rPr>
        <w:t xml:space="preserve">и хранителни </w:t>
      </w:r>
      <w:r w:rsidRPr="006421B8">
        <w:rPr>
          <w:color w:val="000000" w:themeColor="text1"/>
          <w:lang w:val="bg-BG"/>
        </w:rPr>
        <w:t>местообитания за вида.</w:t>
      </w:r>
    </w:p>
    <w:p w14:paraId="03CB7ECF" w14:textId="77777777" w:rsidR="00317CF2" w:rsidRPr="001556D5" w:rsidRDefault="00317CF2" w:rsidP="00317CF2">
      <w:pPr>
        <w:spacing w:after="120"/>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1216"/>
        <w:gridCol w:w="1182"/>
        <w:gridCol w:w="3928"/>
        <w:gridCol w:w="2290"/>
      </w:tblGrid>
      <w:tr w:rsidR="00317CF2" w:rsidRPr="00A3285A" w14:paraId="2F21E477" w14:textId="77777777" w:rsidTr="00DA7994">
        <w:trPr>
          <w:tblHeader/>
          <w:jc w:val="center"/>
        </w:trPr>
        <w:tc>
          <w:tcPr>
            <w:tcW w:w="0" w:type="auto"/>
            <w:shd w:val="clear" w:color="auto" w:fill="B6DDE8"/>
            <w:vAlign w:val="center"/>
          </w:tcPr>
          <w:p w14:paraId="30CC78D5" w14:textId="77777777" w:rsidR="00317CF2" w:rsidRPr="00A3285A" w:rsidRDefault="00317CF2" w:rsidP="00276804">
            <w:pPr>
              <w:jc w:val="center"/>
              <w:rPr>
                <w:b/>
                <w:bCs/>
                <w:sz w:val="22"/>
                <w:szCs w:val="22"/>
                <w:lang w:val="bg-BG"/>
              </w:rPr>
            </w:pPr>
            <w:r w:rsidRPr="00A3285A">
              <w:rPr>
                <w:b/>
                <w:bCs/>
                <w:sz w:val="22"/>
                <w:szCs w:val="22"/>
                <w:lang w:val="bg-BG"/>
              </w:rPr>
              <w:t>Параметър</w:t>
            </w:r>
          </w:p>
        </w:tc>
        <w:tc>
          <w:tcPr>
            <w:tcW w:w="1216" w:type="dxa"/>
            <w:shd w:val="clear" w:color="auto" w:fill="B6DDE8"/>
            <w:vAlign w:val="center"/>
          </w:tcPr>
          <w:p w14:paraId="2F444E9C" w14:textId="77777777" w:rsidR="00317CF2" w:rsidRPr="00A3285A" w:rsidRDefault="00317CF2" w:rsidP="00276804">
            <w:pPr>
              <w:jc w:val="center"/>
              <w:rPr>
                <w:b/>
                <w:bCs/>
                <w:sz w:val="22"/>
                <w:szCs w:val="22"/>
                <w:lang w:val="bg-BG"/>
              </w:rPr>
            </w:pPr>
            <w:r w:rsidRPr="00A3285A">
              <w:rPr>
                <w:b/>
                <w:bCs/>
                <w:sz w:val="22"/>
                <w:szCs w:val="22"/>
                <w:lang w:val="bg-BG"/>
              </w:rPr>
              <w:t>Мерна единица</w:t>
            </w:r>
          </w:p>
        </w:tc>
        <w:tc>
          <w:tcPr>
            <w:tcW w:w="1182" w:type="dxa"/>
            <w:shd w:val="clear" w:color="auto" w:fill="B6DDE8"/>
            <w:vAlign w:val="center"/>
          </w:tcPr>
          <w:p w14:paraId="6A88783B" w14:textId="77777777" w:rsidR="00317CF2" w:rsidRPr="00A3285A" w:rsidRDefault="00317CF2" w:rsidP="00276804">
            <w:pPr>
              <w:jc w:val="center"/>
              <w:rPr>
                <w:b/>
                <w:bCs/>
                <w:sz w:val="22"/>
                <w:szCs w:val="22"/>
                <w:lang w:val="bg-BG"/>
              </w:rPr>
            </w:pPr>
            <w:r w:rsidRPr="00A3285A">
              <w:rPr>
                <w:b/>
                <w:bCs/>
                <w:sz w:val="22"/>
                <w:szCs w:val="22"/>
                <w:lang w:val="bg-BG"/>
              </w:rPr>
              <w:t>Целева стойност</w:t>
            </w:r>
          </w:p>
        </w:tc>
        <w:tc>
          <w:tcPr>
            <w:tcW w:w="3928" w:type="dxa"/>
            <w:shd w:val="clear" w:color="auto" w:fill="B6DDE8"/>
            <w:vAlign w:val="center"/>
          </w:tcPr>
          <w:p w14:paraId="10796D2B" w14:textId="77777777" w:rsidR="00317CF2" w:rsidRPr="00A3285A" w:rsidRDefault="00317CF2" w:rsidP="00276804">
            <w:pPr>
              <w:jc w:val="center"/>
              <w:rPr>
                <w:b/>
                <w:bCs/>
                <w:sz w:val="22"/>
                <w:szCs w:val="22"/>
                <w:lang w:val="bg-BG"/>
              </w:rPr>
            </w:pPr>
            <w:r w:rsidRPr="00A3285A">
              <w:rPr>
                <w:b/>
                <w:bCs/>
                <w:sz w:val="22"/>
                <w:szCs w:val="22"/>
                <w:lang w:val="bg-BG"/>
              </w:rPr>
              <w:t>Допълнителна информация</w:t>
            </w:r>
          </w:p>
        </w:tc>
        <w:tc>
          <w:tcPr>
            <w:tcW w:w="2290" w:type="dxa"/>
            <w:shd w:val="clear" w:color="auto" w:fill="B6DDE8"/>
            <w:vAlign w:val="center"/>
          </w:tcPr>
          <w:p w14:paraId="1D5DB628" w14:textId="77777777" w:rsidR="00317CF2" w:rsidRPr="00A3285A" w:rsidRDefault="00317CF2" w:rsidP="00276804">
            <w:pPr>
              <w:jc w:val="center"/>
              <w:rPr>
                <w:b/>
                <w:bCs/>
                <w:sz w:val="22"/>
                <w:szCs w:val="22"/>
                <w:lang w:val="bg-BG"/>
              </w:rPr>
            </w:pPr>
            <w:r w:rsidRPr="00A3285A">
              <w:rPr>
                <w:b/>
                <w:bCs/>
                <w:sz w:val="22"/>
                <w:szCs w:val="22"/>
                <w:lang w:val="bg-BG"/>
              </w:rPr>
              <w:t>Специфични за зоната цели</w:t>
            </w:r>
          </w:p>
        </w:tc>
      </w:tr>
      <w:tr w:rsidR="00317CF2" w:rsidRPr="00A3285A" w14:paraId="294CE2AF" w14:textId="77777777" w:rsidTr="00DA7994">
        <w:trPr>
          <w:jc w:val="center"/>
        </w:trPr>
        <w:tc>
          <w:tcPr>
            <w:tcW w:w="0" w:type="auto"/>
            <w:shd w:val="clear" w:color="auto" w:fill="auto"/>
          </w:tcPr>
          <w:p w14:paraId="42466B18" w14:textId="77777777" w:rsidR="00317CF2" w:rsidRPr="00A3285A" w:rsidRDefault="00317CF2"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гнездовата популация</w:t>
            </w:r>
          </w:p>
        </w:tc>
        <w:tc>
          <w:tcPr>
            <w:tcW w:w="1216" w:type="dxa"/>
            <w:shd w:val="clear" w:color="auto" w:fill="auto"/>
          </w:tcPr>
          <w:p w14:paraId="22874499" w14:textId="77777777" w:rsidR="00317CF2" w:rsidRPr="00A3285A" w:rsidRDefault="00317CF2" w:rsidP="00276804">
            <w:pPr>
              <w:rPr>
                <w:sz w:val="22"/>
                <w:szCs w:val="22"/>
                <w:lang w:val="bg-BG"/>
              </w:rPr>
            </w:pPr>
            <w:r w:rsidRPr="00A3285A">
              <w:rPr>
                <w:sz w:val="22"/>
                <w:szCs w:val="22"/>
                <w:lang w:val="bg-BG"/>
              </w:rPr>
              <w:t>Брой гнездящи двойки</w:t>
            </w:r>
          </w:p>
        </w:tc>
        <w:tc>
          <w:tcPr>
            <w:tcW w:w="1182" w:type="dxa"/>
            <w:shd w:val="clear" w:color="auto" w:fill="auto"/>
          </w:tcPr>
          <w:p w14:paraId="3A5F62FF" w14:textId="77777777" w:rsidR="00317CF2" w:rsidRPr="00A3285A" w:rsidRDefault="00317CF2" w:rsidP="00276804">
            <w:pPr>
              <w:rPr>
                <w:sz w:val="22"/>
                <w:szCs w:val="22"/>
                <w:lang w:val="bg-BG"/>
              </w:rPr>
            </w:pPr>
            <w:r w:rsidRPr="00A3285A">
              <w:rPr>
                <w:sz w:val="22"/>
                <w:szCs w:val="22"/>
                <w:lang w:val="bg-BG"/>
              </w:rPr>
              <w:t>Най-малко 2 дв.</w:t>
            </w:r>
          </w:p>
        </w:tc>
        <w:tc>
          <w:tcPr>
            <w:tcW w:w="3928" w:type="dxa"/>
            <w:shd w:val="clear" w:color="auto" w:fill="auto"/>
          </w:tcPr>
          <w:p w14:paraId="78659A10" w14:textId="77777777" w:rsidR="00317CF2" w:rsidRPr="00A3285A" w:rsidRDefault="00317CF2" w:rsidP="00276804">
            <w:pPr>
              <w:rPr>
                <w:sz w:val="22"/>
                <w:szCs w:val="22"/>
                <w:lang w:val="bg-BG"/>
              </w:rPr>
            </w:pPr>
            <w:r w:rsidRPr="00A3285A">
              <w:rPr>
                <w:sz w:val="22"/>
                <w:szCs w:val="22"/>
                <w:lang w:val="bg-BG"/>
              </w:rPr>
              <w:t>Оценката на гнездящата популация е 2-3 двойки. Според СФД – 1-2 дв. Сред гнездящите птици в зоната често се наблюдава бигамия – един мъжки с два женски екз., което следва да се има предвид при мониторинг на вида (тази размножителна стратегия е нерядко срещана при тръстиковия блатар). В периода на изхранване на малките възрастните птици облитат райони до около 1-5 км. западно и южно от блатата, ловувайки в открити тревисти райони и обработваеми площи.</w:t>
            </w:r>
          </w:p>
        </w:tc>
        <w:tc>
          <w:tcPr>
            <w:tcW w:w="2290" w:type="dxa"/>
          </w:tcPr>
          <w:p w14:paraId="6CD45850" w14:textId="77777777" w:rsidR="00317CF2" w:rsidRPr="00A3285A" w:rsidRDefault="00317CF2" w:rsidP="00276804">
            <w:pPr>
              <w:rPr>
                <w:sz w:val="22"/>
                <w:szCs w:val="22"/>
                <w:lang w:val="bg-BG"/>
              </w:rPr>
            </w:pPr>
            <w:r w:rsidRPr="00A3285A">
              <w:rPr>
                <w:sz w:val="22"/>
                <w:szCs w:val="22"/>
                <w:lang w:val="bg-BG"/>
              </w:rPr>
              <w:t xml:space="preserve">Поддържане на популацията. </w:t>
            </w:r>
          </w:p>
        </w:tc>
      </w:tr>
      <w:tr w:rsidR="00317CF2" w:rsidRPr="00A3285A" w14:paraId="643E587C" w14:textId="77777777" w:rsidTr="00DA7994">
        <w:trPr>
          <w:jc w:val="center"/>
        </w:trPr>
        <w:tc>
          <w:tcPr>
            <w:tcW w:w="0" w:type="auto"/>
            <w:shd w:val="clear" w:color="auto" w:fill="auto"/>
          </w:tcPr>
          <w:p w14:paraId="05A12387" w14:textId="77777777" w:rsidR="00317CF2" w:rsidRPr="00A3285A" w:rsidRDefault="00317CF2"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1216" w:type="dxa"/>
            <w:shd w:val="clear" w:color="auto" w:fill="auto"/>
          </w:tcPr>
          <w:p w14:paraId="11DC9E41" w14:textId="77777777" w:rsidR="00317CF2" w:rsidRPr="00A3285A" w:rsidRDefault="00317CF2" w:rsidP="00276804">
            <w:pPr>
              <w:rPr>
                <w:sz w:val="22"/>
                <w:szCs w:val="22"/>
                <w:lang w:val="bg-BG"/>
              </w:rPr>
            </w:pPr>
            <w:r w:rsidRPr="00A3285A">
              <w:rPr>
                <w:sz w:val="22"/>
                <w:szCs w:val="22"/>
                <w:lang w:val="bg-BG"/>
              </w:rPr>
              <w:t>Брой индивиди</w:t>
            </w:r>
          </w:p>
        </w:tc>
        <w:tc>
          <w:tcPr>
            <w:tcW w:w="1182" w:type="dxa"/>
            <w:shd w:val="clear" w:color="auto" w:fill="auto"/>
          </w:tcPr>
          <w:p w14:paraId="57AFDD88" w14:textId="77777777" w:rsidR="00317CF2" w:rsidRPr="00A3285A" w:rsidRDefault="00317CF2" w:rsidP="00276804">
            <w:pPr>
              <w:rPr>
                <w:sz w:val="22"/>
                <w:szCs w:val="22"/>
                <w:lang w:val="bg-BG"/>
              </w:rPr>
            </w:pPr>
            <w:r w:rsidRPr="00A3285A">
              <w:rPr>
                <w:sz w:val="22"/>
                <w:szCs w:val="22"/>
                <w:lang w:val="bg-BG"/>
              </w:rPr>
              <w:t>Мин. 180 инд.</w:t>
            </w:r>
          </w:p>
        </w:tc>
        <w:tc>
          <w:tcPr>
            <w:tcW w:w="3928" w:type="dxa"/>
            <w:shd w:val="clear" w:color="auto" w:fill="auto"/>
          </w:tcPr>
          <w:p w14:paraId="10D293E9" w14:textId="7564AEB9" w:rsidR="00317CF2" w:rsidRPr="00A3285A" w:rsidRDefault="00317CF2" w:rsidP="00DA7994">
            <w:pPr>
              <w:rPr>
                <w:sz w:val="22"/>
                <w:szCs w:val="22"/>
                <w:lang w:val="bg-BG"/>
              </w:rPr>
            </w:pPr>
            <w:r w:rsidRPr="00A3285A">
              <w:rPr>
                <w:sz w:val="22"/>
                <w:szCs w:val="22"/>
                <w:lang w:val="bg-BG"/>
              </w:rPr>
              <w:t xml:space="preserve">Количеството на концентриращите се птици силно ще зависи от състоянието на подходящите местообитания, най-вече от наличието на воден </w:t>
            </w:r>
            <w:r w:rsidR="00DA7994" w:rsidRPr="00A3285A">
              <w:rPr>
                <w:sz w:val="22"/>
                <w:szCs w:val="22"/>
                <w:lang w:val="bg-BG"/>
              </w:rPr>
              <w:t>стълб</w:t>
            </w:r>
            <w:r w:rsidRPr="00A3285A">
              <w:rPr>
                <w:sz w:val="22"/>
                <w:szCs w:val="22"/>
                <w:lang w:val="bg-BG"/>
              </w:rPr>
              <w:t xml:space="preserve"> в ПР „Персински блата“.  </w:t>
            </w:r>
          </w:p>
        </w:tc>
        <w:tc>
          <w:tcPr>
            <w:tcW w:w="2290" w:type="dxa"/>
          </w:tcPr>
          <w:p w14:paraId="7980FB87" w14:textId="77777777" w:rsidR="00317CF2" w:rsidRPr="00A3285A" w:rsidRDefault="00317CF2" w:rsidP="00276804">
            <w:pPr>
              <w:rPr>
                <w:sz w:val="22"/>
                <w:szCs w:val="22"/>
                <w:lang w:val="en-GB"/>
              </w:rPr>
            </w:pPr>
            <w:r w:rsidRPr="00A3285A">
              <w:rPr>
                <w:sz w:val="22"/>
                <w:szCs w:val="22"/>
                <w:lang w:val="bg-BG"/>
              </w:rPr>
              <w:t xml:space="preserve">Поддържане на популацията – мин. 180 инд.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317CF2" w:rsidRPr="00A3285A" w14:paraId="3190399B" w14:textId="77777777" w:rsidTr="00DA7994">
        <w:trPr>
          <w:jc w:val="center"/>
        </w:trPr>
        <w:tc>
          <w:tcPr>
            <w:tcW w:w="0" w:type="auto"/>
            <w:shd w:val="clear" w:color="auto" w:fill="auto"/>
          </w:tcPr>
          <w:p w14:paraId="46D5835C" w14:textId="77777777" w:rsidR="00317CF2" w:rsidRPr="00A3285A" w:rsidRDefault="00317CF2"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гнездови местообитания на вида</w:t>
            </w:r>
          </w:p>
        </w:tc>
        <w:tc>
          <w:tcPr>
            <w:tcW w:w="1216" w:type="dxa"/>
            <w:shd w:val="clear" w:color="auto" w:fill="auto"/>
          </w:tcPr>
          <w:p w14:paraId="081D32FF" w14:textId="77777777" w:rsidR="00317CF2" w:rsidRPr="00A3285A" w:rsidRDefault="00317CF2" w:rsidP="00276804">
            <w:pPr>
              <w:rPr>
                <w:sz w:val="22"/>
                <w:szCs w:val="22"/>
              </w:rPr>
            </w:pPr>
            <w:r w:rsidRPr="00A3285A">
              <w:rPr>
                <w:sz w:val="22"/>
                <w:szCs w:val="22"/>
              </w:rPr>
              <w:t>ha</w:t>
            </w:r>
          </w:p>
        </w:tc>
        <w:tc>
          <w:tcPr>
            <w:tcW w:w="1182" w:type="dxa"/>
            <w:shd w:val="clear" w:color="auto" w:fill="auto"/>
          </w:tcPr>
          <w:p w14:paraId="633A1A8E" w14:textId="77777777" w:rsidR="00317CF2" w:rsidRPr="00A3285A" w:rsidRDefault="00317CF2" w:rsidP="00276804">
            <w:pPr>
              <w:rPr>
                <w:sz w:val="22"/>
                <w:szCs w:val="22"/>
                <w:lang w:val="bg-BG"/>
              </w:rPr>
            </w:pPr>
            <w:r w:rsidRPr="00A3285A">
              <w:rPr>
                <w:sz w:val="22"/>
                <w:szCs w:val="22"/>
                <w:lang w:val="bg-BG"/>
              </w:rPr>
              <w:t xml:space="preserve">Най-малко 725 </w:t>
            </w:r>
            <w:r w:rsidRPr="00A3285A">
              <w:rPr>
                <w:sz w:val="22"/>
                <w:szCs w:val="22"/>
                <w:lang w:val="en-GB"/>
              </w:rPr>
              <w:t>ha</w:t>
            </w:r>
          </w:p>
        </w:tc>
        <w:tc>
          <w:tcPr>
            <w:tcW w:w="3928" w:type="dxa"/>
            <w:shd w:val="clear" w:color="auto" w:fill="auto"/>
          </w:tcPr>
          <w:p w14:paraId="4719A316" w14:textId="77777777" w:rsidR="00317CF2" w:rsidRPr="00A3285A" w:rsidRDefault="00317CF2" w:rsidP="00276804">
            <w:pPr>
              <w:rPr>
                <w:sz w:val="22"/>
                <w:szCs w:val="22"/>
                <w:lang w:val="bg-BG"/>
              </w:rPr>
            </w:pPr>
            <w:r w:rsidRPr="00A3285A">
              <w:rPr>
                <w:sz w:val="22"/>
                <w:szCs w:val="22"/>
                <w:lang w:val="bg-BG"/>
              </w:rPr>
              <w:t>Включва крайбрежните участъците от влажните зони, обрасли с водолюбива растителност. Площта на подходящото местообитание за гнездене силно зависи от нивото на р. Дунав и захранването с вода на Персинските блата. При нива над 400 cm се очаква целевата стойност да бъде изпълнена.</w:t>
            </w:r>
          </w:p>
        </w:tc>
        <w:tc>
          <w:tcPr>
            <w:tcW w:w="2290" w:type="dxa"/>
          </w:tcPr>
          <w:p w14:paraId="3D92533E" w14:textId="77777777" w:rsidR="00317CF2" w:rsidRPr="00A3285A" w:rsidRDefault="00317CF2" w:rsidP="00276804">
            <w:pPr>
              <w:rPr>
                <w:sz w:val="22"/>
                <w:szCs w:val="22"/>
                <w:lang w:val="bg-BG"/>
              </w:rPr>
            </w:pPr>
            <w:r w:rsidRPr="00A3285A">
              <w:rPr>
                <w:sz w:val="22"/>
                <w:szCs w:val="22"/>
                <w:lang w:val="bg-BG"/>
              </w:rPr>
              <w:t>Поддържане на площта на подходящите гнездови местообитания на вида в защитената зона, в размер на най-малко 725 ha.</w:t>
            </w:r>
          </w:p>
        </w:tc>
      </w:tr>
      <w:tr w:rsidR="00317CF2" w:rsidRPr="00A3285A" w14:paraId="1146CF77" w14:textId="77777777" w:rsidTr="00DA7994">
        <w:trPr>
          <w:jc w:val="center"/>
        </w:trPr>
        <w:tc>
          <w:tcPr>
            <w:tcW w:w="0" w:type="auto"/>
            <w:shd w:val="clear" w:color="auto" w:fill="auto"/>
          </w:tcPr>
          <w:p w14:paraId="04FEBF1C" w14:textId="77777777" w:rsidR="00317CF2" w:rsidRPr="00A3285A" w:rsidRDefault="00317CF2"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 xml:space="preserve">Площ на подходящите хранителни </w:t>
            </w:r>
            <w:r w:rsidRPr="00A3285A">
              <w:rPr>
                <w:bCs/>
                <w:sz w:val="22"/>
                <w:szCs w:val="22"/>
                <w:lang w:val="bg-BG"/>
              </w:rPr>
              <w:lastRenderedPageBreak/>
              <w:t>местообитания на вида</w:t>
            </w:r>
            <w:r w:rsidRPr="00A3285A">
              <w:rPr>
                <w:b/>
                <w:sz w:val="22"/>
                <w:szCs w:val="22"/>
                <w:lang w:val="bg-BG"/>
              </w:rPr>
              <w:t xml:space="preserve"> </w:t>
            </w:r>
          </w:p>
        </w:tc>
        <w:tc>
          <w:tcPr>
            <w:tcW w:w="1216" w:type="dxa"/>
            <w:shd w:val="clear" w:color="auto" w:fill="auto"/>
          </w:tcPr>
          <w:p w14:paraId="3BF659CF" w14:textId="77777777" w:rsidR="00317CF2" w:rsidRPr="00A3285A" w:rsidRDefault="00317CF2" w:rsidP="00276804">
            <w:pPr>
              <w:rPr>
                <w:sz w:val="22"/>
                <w:szCs w:val="22"/>
              </w:rPr>
            </w:pPr>
            <w:r w:rsidRPr="00A3285A">
              <w:rPr>
                <w:sz w:val="22"/>
                <w:szCs w:val="22"/>
              </w:rPr>
              <w:lastRenderedPageBreak/>
              <w:t>ha</w:t>
            </w:r>
          </w:p>
        </w:tc>
        <w:tc>
          <w:tcPr>
            <w:tcW w:w="1182" w:type="dxa"/>
            <w:shd w:val="clear" w:color="auto" w:fill="auto"/>
          </w:tcPr>
          <w:p w14:paraId="74E01C5C" w14:textId="77777777" w:rsidR="00317CF2" w:rsidRPr="00A3285A" w:rsidRDefault="00317CF2" w:rsidP="00276804">
            <w:pPr>
              <w:rPr>
                <w:sz w:val="22"/>
                <w:szCs w:val="22"/>
                <w:lang w:val="bg-BG"/>
              </w:rPr>
            </w:pPr>
            <w:r w:rsidRPr="00A3285A">
              <w:rPr>
                <w:sz w:val="22"/>
                <w:szCs w:val="22"/>
                <w:lang w:val="bg-BG"/>
              </w:rPr>
              <w:t xml:space="preserve">Най-малко 2000 </w:t>
            </w:r>
            <w:r w:rsidRPr="00A3285A">
              <w:rPr>
                <w:sz w:val="22"/>
                <w:szCs w:val="22"/>
                <w:lang w:val="en-GB"/>
              </w:rPr>
              <w:t>ha</w:t>
            </w:r>
          </w:p>
        </w:tc>
        <w:tc>
          <w:tcPr>
            <w:tcW w:w="3928" w:type="dxa"/>
            <w:shd w:val="clear" w:color="auto" w:fill="auto"/>
          </w:tcPr>
          <w:p w14:paraId="54ACDE2C" w14:textId="77777777" w:rsidR="00317CF2" w:rsidRPr="00A3285A" w:rsidRDefault="00317CF2" w:rsidP="00276804">
            <w:pPr>
              <w:rPr>
                <w:sz w:val="22"/>
                <w:szCs w:val="22"/>
                <w:lang w:val="bg-BG"/>
              </w:rPr>
            </w:pPr>
            <w:r w:rsidRPr="00A3285A">
              <w:rPr>
                <w:sz w:val="22"/>
                <w:szCs w:val="22"/>
                <w:lang w:val="bg-BG"/>
              </w:rPr>
              <w:t xml:space="preserve">Включва гнездовото местообитание и откритите водни площи на о. Персин. Изчислена на база GIS анализ на подходящите местообитания и данни от теренните проучвания през 2021 г. </w:t>
            </w:r>
            <w:r w:rsidRPr="00A3285A">
              <w:rPr>
                <w:sz w:val="22"/>
                <w:szCs w:val="22"/>
                <w:lang w:val="bg-BG"/>
              </w:rPr>
              <w:lastRenderedPageBreak/>
              <w:t>Обхваща всички блата и канали на о. Персин. Площта включва и открити пространства и обработваеми площи на остров Персин</w:t>
            </w:r>
          </w:p>
        </w:tc>
        <w:tc>
          <w:tcPr>
            <w:tcW w:w="2290" w:type="dxa"/>
          </w:tcPr>
          <w:p w14:paraId="06D4156E" w14:textId="77777777" w:rsidR="00317CF2" w:rsidRPr="00A3285A" w:rsidRDefault="00317CF2" w:rsidP="00276804">
            <w:pPr>
              <w:rPr>
                <w:sz w:val="22"/>
                <w:szCs w:val="22"/>
                <w:lang w:val="bg-BG"/>
              </w:rPr>
            </w:pPr>
            <w:r w:rsidRPr="00A3285A">
              <w:rPr>
                <w:sz w:val="22"/>
                <w:szCs w:val="22"/>
                <w:lang w:val="bg-BG"/>
              </w:rPr>
              <w:lastRenderedPageBreak/>
              <w:t xml:space="preserve">Поддържане на площта на подходящите хранителни местообитания на </w:t>
            </w:r>
            <w:r w:rsidRPr="00A3285A">
              <w:rPr>
                <w:sz w:val="22"/>
                <w:szCs w:val="22"/>
                <w:lang w:val="bg-BG"/>
              </w:rPr>
              <w:lastRenderedPageBreak/>
              <w:t>вида в размер най-малко 2000 ha</w:t>
            </w:r>
          </w:p>
        </w:tc>
      </w:tr>
      <w:tr w:rsidR="00DA7994" w:rsidRPr="00A3285A" w14:paraId="40DDD879" w14:textId="77777777" w:rsidTr="00DA7994">
        <w:trPr>
          <w:jc w:val="center"/>
        </w:trPr>
        <w:tc>
          <w:tcPr>
            <w:tcW w:w="0" w:type="auto"/>
            <w:shd w:val="clear" w:color="auto" w:fill="auto"/>
          </w:tcPr>
          <w:p w14:paraId="6491CC0A" w14:textId="552D3358" w:rsidR="00DA7994" w:rsidRPr="00A3285A" w:rsidRDefault="00DA7994" w:rsidP="00DA7994">
            <w:pPr>
              <w:rPr>
                <w:b/>
                <w:sz w:val="22"/>
                <w:szCs w:val="22"/>
                <w:lang w:val="bg-BG"/>
              </w:rPr>
            </w:pPr>
            <w:r w:rsidRPr="00A3285A">
              <w:rPr>
                <w:b/>
                <w:sz w:val="22"/>
                <w:szCs w:val="22"/>
                <w:lang w:val="bg-BG"/>
              </w:rPr>
              <w:lastRenderedPageBreak/>
              <w:t xml:space="preserve">Местообитание на вида: </w:t>
            </w:r>
            <w:r w:rsidRPr="00A3285A">
              <w:rPr>
                <w:sz w:val="22"/>
                <w:szCs w:val="22"/>
                <w:lang w:val="bg-BG"/>
              </w:rPr>
              <w:t>Екологично състояние на водните тела с местообитания на вида, по биологичен елемент макрофити (JDS4-</w:t>
            </w:r>
            <w:r w:rsidRPr="00A3285A">
              <w:rPr>
                <w:sz w:val="22"/>
                <w:szCs w:val="22"/>
                <w:lang w:val="en-GB"/>
              </w:rPr>
              <w:t>Macrophytes</w:t>
            </w:r>
            <w:r w:rsidRPr="00A3285A">
              <w:rPr>
                <w:sz w:val="22"/>
                <w:szCs w:val="22"/>
                <w:lang w:val="bg-BG"/>
              </w:rPr>
              <w:t>)</w:t>
            </w:r>
          </w:p>
        </w:tc>
        <w:tc>
          <w:tcPr>
            <w:tcW w:w="1216" w:type="dxa"/>
            <w:shd w:val="clear" w:color="auto" w:fill="auto"/>
          </w:tcPr>
          <w:p w14:paraId="484D843C" w14:textId="20068540" w:rsidR="00DA7994" w:rsidRPr="00A3285A" w:rsidRDefault="00DA7994" w:rsidP="00DA7994">
            <w:pPr>
              <w:rPr>
                <w:sz w:val="22"/>
                <w:szCs w:val="22"/>
                <w:lang w:val="bg-BG"/>
              </w:rPr>
            </w:pPr>
            <w:r w:rsidRPr="00A3285A">
              <w:rPr>
                <w:sz w:val="22"/>
                <w:szCs w:val="22"/>
                <w:lang w:val="bg-BG"/>
              </w:rPr>
              <w:t>5 степенна скала</w:t>
            </w:r>
          </w:p>
        </w:tc>
        <w:tc>
          <w:tcPr>
            <w:tcW w:w="1182" w:type="dxa"/>
            <w:shd w:val="clear" w:color="auto" w:fill="auto"/>
          </w:tcPr>
          <w:p w14:paraId="60D6BB26" w14:textId="71E33C5C" w:rsidR="00DA7994" w:rsidRPr="00A3285A" w:rsidRDefault="00DA7994" w:rsidP="00DA7994">
            <w:pPr>
              <w:rPr>
                <w:sz w:val="22"/>
                <w:szCs w:val="22"/>
                <w:lang w:val="bg-BG"/>
              </w:rPr>
            </w:pPr>
            <w:r w:rsidRPr="00A3285A">
              <w:rPr>
                <w:sz w:val="22"/>
                <w:szCs w:val="22"/>
                <w:lang w:val="bg-BG"/>
              </w:rPr>
              <w:t>2-Добро или 1-Отлично</w:t>
            </w:r>
          </w:p>
        </w:tc>
        <w:tc>
          <w:tcPr>
            <w:tcW w:w="3928" w:type="dxa"/>
            <w:shd w:val="clear" w:color="auto" w:fill="auto"/>
          </w:tcPr>
          <w:tbl>
            <w:tblPr>
              <w:tblW w:w="2820" w:type="dxa"/>
              <w:jc w:val="center"/>
              <w:tblCellMar>
                <w:left w:w="70" w:type="dxa"/>
                <w:right w:w="70" w:type="dxa"/>
              </w:tblCellMar>
              <w:tblLook w:val="04A0" w:firstRow="1" w:lastRow="0" w:firstColumn="1" w:lastColumn="0" w:noHBand="0" w:noVBand="1"/>
            </w:tblPr>
            <w:tblGrid>
              <w:gridCol w:w="2820"/>
            </w:tblGrid>
            <w:tr w:rsidR="00DA7994" w:rsidRPr="00A3285A" w14:paraId="7669647D" w14:textId="77777777" w:rsidTr="00DA7994">
              <w:trPr>
                <w:trHeight w:val="300"/>
                <w:jc w:val="center"/>
              </w:trPr>
              <w:tc>
                <w:tcPr>
                  <w:tcW w:w="2820" w:type="dxa"/>
                  <w:tcBorders>
                    <w:top w:val="single" w:sz="4" w:space="0" w:color="auto"/>
                    <w:left w:val="single" w:sz="4" w:space="0" w:color="auto"/>
                    <w:bottom w:val="single" w:sz="4" w:space="0" w:color="auto"/>
                    <w:right w:val="nil"/>
                  </w:tcBorders>
                  <w:shd w:val="clear" w:color="000000" w:fill="BFBFBF"/>
                  <w:noWrap/>
                  <w:vAlign w:val="bottom"/>
                  <w:hideMark/>
                </w:tcPr>
                <w:p w14:paraId="5F12FC64" w14:textId="77777777" w:rsidR="00DA7994" w:rsidRPr="00A3285A" w:rsidRDefault="00DA7994" w:rsidP="00DA7994">
                  <w:pPr>
                    <w:spacing w:after="120"/>
                    <w:rPr>
                      <w:b/>
                      <w:bCs/>
                      <w:sz w:val="22"/>
                      <w:szCs w:val="22"/>
                      <w:lang w:val="bg-BG"/>
                    </w:rPr>
                  </w:pPr>
                  <w:r w:rsidRPr="00A3285A">
                    <w:rPr>
                      <w:b/>
                      <w:bCs/>
                      <w:sz w:val="22"/>
                      <w:szCs w:val="22"/>
                      <w:lang w:val="bg-BG"/>
                    </w:rPr>
                    <w:t>Екологично състояние</w:t>
                  </w:r>
                </w:p>
              </w:tc>
            </w:tr>
            <w:tr w:rsidR="00DA7994" w:rsidRPr="00A3285A" w14:paraId="0BA83253" w14:textId="77777777" w:rsidTr="00DA7994">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440F949" w14:textId="77777777" w:rsidR="00DA7994" w:rsidRPr="00A3285A" w:rsidRDefault="00DA7994" w:rsidP="00DA7994">
                  <w:pPr>
                    <w:spacing w:after="120"/>
                    <w:rPr>
                      <w:sz w:val="22"/>
                      <w:szCs w:val="22"/>
                      <w:lang w:val="bg-BG"/>
                    </w:rPr>
                  </w:pPr>
                  <w:r w:rsidRPr="00A3285A">
                    <w:rPr>
                      <w:sz w:val="22"/>
                      <w:szCs w:val="22"/>
                      <w:lang w:val="bg-BG"/>
                    </w:rPr>
                    <w:t>1-Отлично – High</w:t>
                  </w:r>
                </w:p>
              </w:tc>
            </w:tr>
            <w:tr w:rsidR="00DA7994" w:rsidRPr="00A3285A" w14:paraId="517D3F22" w14:textId="77777777" w:rsidTr="00DA7994">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E9F5499" w14:textId="77777777" w:rsidR="00DA7994" w:rsidRPr="00A3285A" w:rsidRDefault="00DA7994" w:rsidP="00DA7994">
                  <w:pPr>
                    <w:spacing w:after="120"/>
                    <w:rPr>
                      <w:sz w:val="22"/>
                      <w:szCs w:val="22"/>
                      <w:lang w:val="bg-BG"/>
                    </w:rPr>
                  </w:pPr>
                  <w:r w:rsidRPr="00A3285A">
                    <w:rPr>
                      <w:sz w:val="22"/>
                      <w:szCs w:val="22"/>
                      <w:lang w:val="bg-BG"/>
                    </w:rPr>
                    <w:t>2-Добро – Good</w:t>
                  </w:r>
                </w:p>
              </w:tc>
            </w:tr>
            <w:tr w:rsidR="00DA7994" w:rsidRPr="00A3285A" w14:paraId="0E5BAA9B" w14:textId="77777777" w:rsidTr="00DA7994">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CEBD51D" w14:textId="77777777" w:rsidR="00DA7994" w:rsidRPr="00A3285A" w:rsidRDefault="00DA7994" w:rsidP="00DA7994">
                  <w:pPr>
                    <w:spacing w:after="120"/>
                    <w:rPr>
                      <w:sz w:val="22"/>
                      <w:szCs w:val="22"/>
                      <w:lang w:val="bg-BG"/>
                    </w:rPr>
                  </w:pPr>
                  <w:r w:rsidRPr="00A3285A">
                    <w:rPr>
                      <w:sz w:val="22"/>
                      <w:szCs w:val="22"/>
                      <w:lang w:val="bg-BG"/>
                    </w:rPr>
                    <w:t>3-Умерено – Moderate</w:t>
                  </w:r>
                </w:p>
              </w:tc>
            </w:tr>
            <w:tr w:rsidR="00DA7994" w:rsidRPr="00A3285A" w14:paraId="156D5D5B" w14:textId="77777777" w:rsidTr="00DA7994">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DACB374" w14:textId="77777777" w:rsidR="00DA7994" w:rsidRPr="00A3285A" w:rsidRDefault="00DA7994" w:rsidP="00DA7994">
                  <w:pPr>
                    <w:spacing w:after="120"/>
                    <w:rPr>
                      <w:sz w:val="22"/>
                      <w:szCs w:val="22"/>
                      <w:lang w:val="bg-BG"/>
                    </w:rPr>
                  </w:pPr>
                  <w:r w:rsidRPr="00A3285A">
                    <w:rPr>
                      <w:sz w:val="22"/>
                      <w:szCs w:val="22"/>
                      <w:lang w:val="bg-BG"/>
                    </w:rPr>
                    <w:t>4-Лошо – Poor</w:t>
                  </w:r>
                </w:p>
              </w:tc>
            </w:tr>
            <w:tr w:rsidR="00DA7994" w:rsidRPr="00A3285A" w14:paraId="542AEC55" w14:textId="77777777" w:rsidTr="00DA7994">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FA33B69" w14:textId="77777777" w:rsidR="00DA7994" w:rsidRPr="00A3285A" w:rsidRDefault="00DA7994" w:rsidP="00DA7994">
                  <w:pPr>
                    <w:spacing w:after="120"/>
                    <w:rPr>
                      <w:sz w:val="22"/>
                      <w:szCs w:val="22"/>
                      <w:lang w:val="bg-BG"/>
                    </w:rPr>
                  </w:pPr>
                  <w:r w:rsidRPr="00A3285A">
                    <w:rPr>
                      <w:sz w:val="22"/>
                      <w:szCs w:val="22"/>
                      <w:lang w:val="bg-BG"/>
                    </w:rPr>
                    <w:t>5-Много лошо – Bad</w:t>
                  </w:r>
                </w:p>
              </w:tc>
            </w:tr>
          </w:tbl>
          <w:p w14:paraId="4E2D147E" w14:textId="0DB953C5" w:rsidR="00DA7994" w:rsidRPr="00A3285A" w:rsidRDefault="00DA7994" w:rsidP="00DA7994">
            <w:pPr>
              <w:rPr>
                <w:sz w:val="22"/>
                <w:szCs w:val="22"/>
                <w:lang w:val="en-GB"/>
              </w:rPr>
            </w:pPr>
            <w:r w:rsidRPr="00A3285A">
              <w:rPr>
                <w:sz w:val="22"/>
                <w:szCs w:val="22"/>
                <w:lang w:val="bg-BG"/>
              </w:rPr>
              <w:t xml:space="preserve">Екологичното състояние на водите по р. Дунав по показател водолюбиви растения - макрофити (пункт Русе) е оценено на </w:t>
            </w:r>
            <w:r w:rsidRPr="00A3285A">
              <w:rPr>
                <w:b/>
                <w:sz w:val="22"/>
                <w:szCs w:val="22"/>
                <w:lang w:val="bg-BG"/>
              </w:rPr>
              <w:t xml:space="preserve">добро (2) </w:t>
            </w:r>
            <w:r w:rsidRPr="00A3285A">
              <w:rPr>
                <w:sz w:val="22"/>
                <w:szCs w:val="22"/>
                <w:lang w:val="bg-BG"/>
              </w:rPr>
              <w:t>според доклада на JDS4 (2019-2020, Fig</w:t>
            </w:r>
            <w:r w:rsidRPr="00A3285A">
              <w:rPr>
                <w:sz w:val="22"/>
                <w:szCs w:val="22"/>
                <w:lang w:val="en-GB"/>
              </w:rPr>
              <w:t>.</w:t>
            </w:r>
            <w:r w:rsidRPr="00A3285A">
              <w:rPr>
                <w:sz w:val="22"/>
                <w:szCs w:val="22"/>
                <w:lang w:val="bg-BG"/>
              </w:rPr>
              <w:t xml:space="preserve"> 5, стр. 90).</w:t>
            </w:r>
          </w:p>
        </w:tc>
        <w:tc>
          <w:tcPr>
            <w:tcW w:w="2290" w:type="dxa"/>
          </w:tcPr>
          <w:p w14:paraId="3278017D" w14:textId="458A21D0" w:rsidR="00DA7994" w:rsidRPr="00A3285A" w:rsidRDefault="00DA7994" w:rsidP="00DA7994">
            <w:pPr>
              <w:rPr>
                <w:sz w:val="22"/>
                <w:szCs w:val="22"/>
                <w:lang w:val="bg-BG"/>
              </w:rPr>
            </w:pPr>
            <w:r w:rsidRPr="00A3285A">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19C67F6A" w14:textId="77777777" w:rsidR="00317CF2" w:rsidRDefault="00317CF2" w:rsidP="00317CF2">
      <w:pPr>
        <w:jc w:val="both"/>
        <w:rPr>
          <w:color w:val="000000" w:themeColor="text1"/>
          <w:lang w:val="bg-BG"/>
        </w:rPr>
      </w:pPr>
    </w:p>
    <w:p w14:paraId="6F12B6BC" w14:textId="77777777" w:rsidR="00317CF2" w:rsidRPr="009C3B14" w:rsidRDefault="00317CF2" w:rsidP="00317CF2">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2F2951E0" w14:textId="77777777" w:rsidR="00366007" w:rsidRDefault="00317CF2" w:rsidP="00366007">
      <w:pPr>
        <w:spacing w:after="120"/>
        <w:jc w:val="both"/>
        <w:rPr>
          <w:rFonts w:eastAsia="Calibri"/>
          <w:lang w:val="en-GB"/>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w:t>
      </w:r>
      <w:r>
        <w:rPr>
          <w:rFonts w:eastAsia="Calibri"/>
          <w:lang w:val="bg-BG"/>
        </w:rPr>
        <w:t xml:space="preserve">гнездяща и </w:t>
      </w:r>
      <w:r w:rsidRPr="0071656E">
        <w:rPr>
          <w:rFonts w:eastAsia="Calibri"/>
          <w:lang w:val="bg-BG"/>
        </w:rPr>
        <w:t>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е необходима актуализация на СФД</w:t>
      </w:r>
      <w:r w:rsidR="00366007">
        <w:rPr>
          <w:rFonts w:eastAsia="Calibri"/>
          <w:lang w:val="en-GB"/>
        </w:rPr>
        <w:t>:</w:t>
      </w:r>
    </w:p>
    <w:p w14:paraId="02DA11B3" w14:textId="34AED7D5" w:rsidR="00366007" w:rsidRDefault="00366007" w:rsidP="00366007">
      <w:pPr>
        <w:pStyle w:val="ListParagraph"/>
        <w:numPr>
          <w:ilvl w:val="0"/>
          <w:numId w:val="13"/>
        </w:numPr>
        <w:jc w:val="both"/>
        <w:rPr>
          <w:rFonts w:eastAsia="Calibri"/>
          <w:lang w:val="bg-BG"/>
        </w:rPr>
      </w:pPr>
      <w:r>
        <w:rPr>
          <w:rFonts w:eastAsia="Calibri"/>
          <w:lang w:val="bg-BG"/>
        </w:rPr>
        <w:t xml:space="preserve">Увеличаване на максималната гнездова численост </w:t>
      </w:r>
      <w:r w:rsidR="00317CF2" w:rsidRPr="00366007">
        <w:rPr>
          <w:rFonts w:eastAsia="Calibri"/>
          <w:lang w:val="bg-BG"/>
        </w:rPr>
        <w:t>в частта за гнездящата популация</w:t>
      </w:r>
      <w:r>
        <w:rPr>
          <w:rFonts w:eastAsia="Calibri"/>
          <w:lang w:val="bg-BG"/>
        </w:rPr>
        <w:t xml:space="preserve"> от 2 на 3 двойки</w:t>
      </w:r>
      <w:r w:rsidR="004E6B1F">
        <w:rPr>
          <w:rFonts w:eastAsia="Calibri"/>
          <w:lang w:val="bg-BG"/>
        </w:rPr>
        <w:t xml:space="preserve"> (в червено)</w:t>
      </w:r>
      <w:r>
        <w:rPr>
          <w:rFonts w:eastAsia="Calibri"/>
          <w:lang w:val="bg-BG"/>
        </w:rPr>
        <w:t>;</w:t>
      </w:r>
    </w:p>
    <w:p w14:paraId="3BF93119" w14:textId="102DBFB6" w:rsidR="00317CF2" w:rsidRPr="00366007" w:rsidRDefault="009B634E" w:rsidP="00366007">
      <w:pPr>
        <w:pStyle w:val="ListParagraph"/>
        <w:numPr>
          <w:ilvl w:val="0"/>
          <w:numId w:val="13"/>
        </w:numPr>
        <w:jc w:val="both"/>
        <w:rPr>
          <w:rFonts w:eastAsia="Calibri"/>
          <w:lang w:val="bg-BG"/>
        </w:rPr>
      </w:pPr>
      <w:r>
        <w:rPr>
          <w:rFonts w:eastAsia="Calibri"/>
          <w:lang w:val="bg-BG"/>
        </w:rPr>
        <w:t>Предвид редовната регистрация н зимуващи птици от вида, е необходимо добавяне на параметри за нея в</w:t>
      </w:r>
      <w:r w:rsidR="00317CF2" w:rsidRPr="00366007">
        <w:rPr>
          <w:rFonts w:eastAsia="Calibri"/>
          <w:lang w:val="bg-BG"/>
        </w:rPr>
        <w:t xml:space="preserve"> СФД</w:t>
      </w:r>
      <w:r>
        <w:rPr>
          <w:rFonts w:eastAsia="Calibri"/>
          <w:lang w:val="bg-BG"/>
        </w:rPr>
        <w:t xml:space="preserve"> (в червено);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934"/>
        <w:gridCol w:w="339"/>
        <w:gridCol w:w="510"/>
        <w:gridCol w:w="188"/>
        <w:gridCol w:w="188"/>
        <w:gridCol w:w="608"/>
        <w:gridCol w:w="644"/>
        <w:gridCol w:w="632"/>
        <w:gridCol w:w="614"/>
        <w:gridCol w:w="901"/>
        <w:gridCol w:w="512"/>
        <w:gridCol w:w="512"/>
        <w:gridCol w:w="663"/>
        <w:gridCol w:w="553"/>
        <w:gridCol w:w="614"/>
      </w:tblGrid>
      <w:tr w:rsidR="00317CF2" w:rsidRPr="00A3285A" w14:paraId="2CD66F1C" w14:textId="77777777" w:rsidTr="00A3285A">
        <w:trPr>
          <w:jc w:val="center"/>
        </w:trPr>
        <w:tc>
          <w:tcPr>
            <w:tcW w:w="0" w:type="auto"/>
            <w:gridSpan w:val="6"/>
            <w:shd w:val="clear" w:color="auto" w:fill="D9D9D9" w:themeFill="background1" w:themeFillShade="D9"/>
            <w:vAlign w:val="center"/>
          </w:tcPr>
          <w:p w14:paraId="61DD6E03"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Species</w:t>
            </w:r>
          </w:p>
        </w:tc>
        <w:tc>
          <w:tcPr>
            <w:tcW w:w="0" w:type="auto"/>
            <w:gridSpan w:val="7"/>
            <w:shd w:val="clear" w:color="auto" w:fill="D9D9D9" w:themeFill="background1" w:themeFillShade="D9"/>
            <w:vAlign w:val="center"/>
          </w:tcPr>
          <w:p w14:paraId="06D25271"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4DB17B5D"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Site assessment</w:t>
            </w:r>
          </w:p>
        </w:tc>
      </w:tr>
      <w:tr w:rsidR="00317CF2" w:rsidRPr="00A3285A" w14:paraId="05B1CAA0" w14:textId="77777777" w:rsidTr="00A3285A">
        <w:trPr>
          <w:jc w:val="center"/>
        </w:trPr>
        <w:tc>
          <w:tcPr>
            <w:tcW w:w="0" w:type="auto"/>
            <w:vMerge w:val="restart"/>
            <w:shd w:val="clear" w:color="auto" w:fill="D9D9D9" w:themeFill="background1" w:themeFillShade="D9"/>
            <w:vAlign w:val="center"/>
          </w:tcPr>
          <w:p w14:paraId="39715439"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4BB8DA62"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0D9ECCFA"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202A5176"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1283F004"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6A9B7C41"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69FAA94B" w14:textId="77777777" w:rsidR="00317CF2" w:rsidRPr="00A3285A" w:rsidRDefault="00317CF2" w:rsidP="00276804">
            <w:pPr>
              <w:spacing w:before="120" w:after="120" w:line="240" w:lineRule="auto"/>
              <w:jc w:val="center"/>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503DA0B9"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674BCA6C"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61A17CAE"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D.qual.</w:t>
            </w:r>
          </w:p>
        </w:tc>
        <w:tc>
          <w:tcPr>
            <w:tcW w:w="0" w:type="auto"/>
            <w:gridSpan w:val="2"/>
            <w:shd w:val="clear" w:color="auto" w:fill="D9D9D9" w:themeFill="background1" w:themeFillShade="D9"/>
            <w:vAlign w:val="center"/>
          </w:tcPr>
          <w:p w14:paraId="0B390B30"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266EDA19"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w:t>
            </w:r>
          </w:p>
        </w:tc>
      </w:tr>
      <w:tr w:rsidR="00317CF2" w:rsidRPr="00A3285A" w14:paraId="74FB2F66" w14:textId="77777777" w:rsidTr="00A3285A">
        <w:trPr>
          <w:jc w:val="center"/>
        </w:trPr>
        <w:tc>
          <w:tcPr>
            <w:tcW w:w="0" w:type="auto"/>
            <w:vMerge/>
            <w:shd w:val="clear" w:color="auto" w:fill="D9D9D9" w:themeFill="background1" w:themeFillShade="D9"/>
            <w:vAlign w:val="center"/>
          </w:tcPr>
          <w:p w14:paraId="10B711ED" w14:textId="77777777" w:rsidR="00317CF2" w:rsidRPr="00A3285A" w:rsidRDefault="00317CF2" w:rsidP="00276804">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5A37749B" w14:textId="77777777" w:rsidR="00317CF2" w:rsidRPr="00A3285A" w:rsidRDefault="00317CF2" w:rsidP="00276804">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C815167" w14:textId="77777777" w:rsidR="00317CF2" w:rsidRPr="00A3285A" w:rsidRDefault="00317CF2" w:rsidP="00276804">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81C8FE5" w14:textId="77777777" w:rsidR="00317CF2" w:rsidRPr="00A3285A" w:rsidRDefault="00317CF2" w:rsidP="00276804">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AC915DC" w14:textId="77777777" w:rsidR="00317CF2" w:rsidRPr="00A3285A" w:rsidRDefault="00317CF2" w:rsidP="00276804">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3F5898AD" w14:textId="77777777" w:rsidR="00317CF2" w:rsidRPr="00A3285A" w:rsidRDefault="00317CF2" w:rsidP="00276804">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44E5F326"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44ADCB87"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5A65C1E6" w14:textId="77777777" w:rsidR="00317CF2" w:rsidRPr="00A3285A" w:rsidRDefault="00317CF2" w:rsidP="00276804">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0CCC75D1" w14:textId="77777777" w:rsidR="00317CF2" w:rsidRPr="00A3285A" w:rsidRDefault="00317CF2" w:rsidP="00276804">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1AD07D90" w14:textId="77777777" w:rsidR="00317CF2" w:rsidRPr="00A3285A" w:rsidRDefault="00317CF2" w:rsidP="00276804">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4B6DBE5A"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4C2C4FA5"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5AF85BAF"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04E23440" w14:textId="77777777" w:rsidR="00317CF2" w:rsidRPr="00A3285A" w:rsidRDefault="00317CF2"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Glo.</w:t>
            </w:r>
          </w:p>
        </w:tc>
      </w:tr>
      <w:tr w:rsidR="00317CF2" w:rsidRPr="00A3285A" w14:paraId="3B32E52B" w14:textId="77777777" w:rsidTr="00366007">
        <w:trPr>
          <w:jc w:val="center"/>
        </w:trPr>
        <w:tc>
          <w:tcPr>
            <w:tcW w:w="0" w:type="auto"/>
            <w:shd w:val="clear" w:color="auto" w:fill="auto"/>
            <w:vAlign w:val="center"/>
          </w:tcPr>
          <w:p w14:paraId="63564614" w14:textId="77777777" w:rsidR="00317CF2" w:rsidRPr="00A3285A" w:rsidRDefault="00317CF2" w:rsidP="00366007">
            <w:pPr>
              <w:spacing w:before="120" w:after="120" w:line="240" w:lineRule="auto"/>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vAlign w:val="center"/>
          </w:tcPr>
          <w:p w14:paraId="7FCB4800" w14:textId="77777777" w:rsidR="00317CF2" w:rsidRPr="00A3285A" w:rsidRDefault="00317CF2" w:rsidP="00366007">
            <w:pPr>
              <w:spacing w:before="120" w:after="120" w:line="240" w:lineRule="auto"/>
              <w:rPr>
                <w:rFonts w:eastAsia="Calibri"/>
                <w:sz w:val="22"/>
                <w:szCs w:val="22"/>
                <w:lang w:val="bg-BG" w:eastAsia="en-GB"/>
              </w:rPr>
            </w:pPr>
            <w:r w:rsidRPr="00A3285A">
              <w:rPr>
                <w:sz w:val="22"/>
                <w:szCs w:val="22"/>
              </w:rPr>
              <w:t>А081</w:t>
            </w:r>
          </w:p>
        </w:tc>
        <w:tc>
          <w:tcPr>
            <w:tcW w:w="0" w:type="auto"/>
            <w:shd w:val="clear" w:color="auto" w:fill="auto"/>
            <w:vAlign w:val="center"/>
          </w:tcPr>
          <w:p w14:paraId="349626EE" w14:textId="77777777" w:rsidR="00317CF2" w:rsidRPr="00A3285A" w:rsidRDefault="00317CF2" w:rsidP="00366007">
            <w:pPr>
              <w:spacing w:before="120" w:after="120" w:line="240" w:lineRule="auto"/>
              <w:rPr>
                <w:rFonts w:eastAsia="Calibri"/>
                <w:i/>
                <w:sz w:val="22"/>
                <w:szCs w:val="22"/>
                <w:lang w:val="bg-BG" w:eastAsia="en-GB"/>
              </w:rPr>
            </w:pPr>
            <w:r w:rsidRPr="00A3285A">
              <w:rPr>
                <w:i/>
                <w:sz w:val="22"/>
                <w:szCs w:val="22"/>
              </w:rPr>
              <w:t>Circus aeruginosus</w:t>
            </w:r>
          </w:p>
        </w:tc>
        <w:tc>
          <w:tcPr>
            <w:tcW w:w="0" w:type="auto"/>
            <w:shd w:val="clear" w:color="auto" w:fill="auto"/>
            <w:vAlign w:val="center"/>
          </w:tcPr>
          <w:p w14:paraId="7F6046E8" w14:textId="77777777" w:rsidR="00317CF2" w:rsidRPr="00A3285A" w:rsidRDefault="00317CF2" w:rsidP="00366007">
            <w:pPr>
              <w:spacing w:before="120" w:after="120" w:line="240" w:lineRule="auto"/>
              <w:rPr>
                <w:rFonts w:eastAsia="Calibri"/>
                <w:sz w:val="22"/>
                <w:szCs w:val="22"/>
                <w:lang w:val="bg-BG" w:eastAsia="en-GB"/>
              </w:rPr>
            </w:pPr>
          </w:p>
        </w:tc>
        <w:tc>
          <w:tcPr>
            <w:tcW w:w="0" w:type="auto"/>
            <w:shd w:val="clear" w:color="auto" w:fill="auto"/>
            <w:vAlign w:val="center"/>
          </w:tcPr>
          <w:p w14:paraId="2B8D394E" w14:textId="77777777" w:rsidR="00317CF2" w:rsidRPr="00A3285A" w:rsidRDefault="00317CF2" w:rsidP="00366007">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63DC2519" w14:textId="77777777" w:rsidR="00317CF2" w:rsidRPr="00A3285A" w:rsidRDefault="00317CF2" w:rsidP="00366007">
            <w:pPr>
              <w:spacing w:before="120" w:after="120" w:line="240" w:lineRule="auto"/>
              <w:rPr>
                <w:rFonts w:eastAsia="Calibri"/>
                <w:b/>
                <w:sz w:val="22"/>
                <w:szCs w:val="22"/>
                <w:lang w:eastAsia="en-GB"/>
              </w:rPr>
            </w:pPr>
            <w:r w:rsidRPr="00A3285A">
              <w:rPr>
                <w:sz w:val="22"/>
                <w:szCs w:val="22"/>
              </w:rPr>
              <w:t>p</w:t>
            </w:r>
          </w:p>
        </w:tc>
        <w:tc>
          <w:tcPr>
            <w:tcW w:w="0" w:type="auto"/>
            <w:shd w:val="clear" w:color="auto" w:fill="auto"/>
            <w:vAlign w:val="center"/>
          </w:tcPr>
          <w:p w14:paraId="0F882007" w14:textId="77777777" w:rsidR="00317CF2" w:rsidRPr="00A3285A" w:rsidRDefault="00317CF2" w:rsidP="00366007">
            <w:pPr>
              <w:spacing w:before="120" w:after="120" w:line="240" w:lineRule="auto"/>
              <w:rPr>
                <w:rFonts w:eastAsia="Calibri"/>
                <w:b/>
                <w:sz w:val="22"/>
                <w:szCs w:val="22"/>
                <w:lang w:val="en-GB" w:eastAsia="en-GB"/>
              </w:rPr>
            </w:pPr>
            <w:r w:rsidRPr="00A3285A">
              <w:rPr>
                <w:sz w:val="22"/>
                <w:szCs w:val="22"/>
                <w:lang w:val="en-GB"/>
              </w:rPr>
              <w:t>1</w:t>
            </w:r>
          </w:p>
        </w:tc>
        <w:tc>
          <w:tcPr>
            <w:tcW w:w="0" w:type="auto"/>
            <w:shd w:val="clear" w:color="auto" w:fill="auto"/>
            <w:vAlign w:val="center"/>
          </w:tcPr>
          <w:p w14:paraId="74416E41" w14:textId="77777777" w:rsidR="00317CF2" w:rsidRPr="00A3285A" w:rsidRDefault="00317CF2" w:rsidP="00366007">
            <w:pPr>
              <w:spacing w:before="120" w:after="120" w:line="240" w:lineRule="auto"/>
              <w:rPr>
                <w:rFonts w:eastAsia="Calibri"/>
                <w:b/>
                <w:sz w:val="22"/>
                <w:szCs w:val="22"/>
                <w:lang w:val="bg-BG" w:eastAsia="en-GB"/>
              </w:rPr>
            </w:pPr>
            <w:r w:rsidRPr="00A3285A">
              <w:rPr>
                <w:color w:val="FF0000"/>
                <w:sz w:val="22"/>
                <w:szCs w:val="22"/>
              </w:rPr>
              <w:t>3</w:t>
            </w:r>
          </w:p>
        </w:tc>
        <w:tc>
          <w:tcPr>
            <w:tcW w:w="0" w:type="auto"/>
            <w:shd w:val="clear" w:color="auto" w:fill="auto"/>
            <w:vAlign w:val="center"/>
          </w:tcPr>
          <w:p w14:paraId="0D2F98EB" w14:textId="77777777" w:rsidR="00317CF2" w:rsidRPr="00A3285A" w:rsidRDefault="00317CF2" w:rsidP="00366007">
            <w:pPr>
              <w:spacing w:before="120" w:after="120" w:line="240" w:lineRule="auto"/>
              <w:rPr>
                <w:rFonts w:eastAsia="Calibri"/>
                <w:bCs/>
                <w:sz w:val="22"/>
                <w:szCs w:val="22"/>
                <w:lang w:eastAsia="en-GB"/>
              </w:rPr>
            </w:pPr>
            <w:r w:rsidRPr="00A3285A">
              <w:rPr>
                <w:sz w:val="22"/>
                <w:szCs w:val="22"/>
              </w:rPr>
              <w:t>p</w:t>
            </w:r>
          </w:p>
        </w:tc>
        <w:tc>
          <w:tcPr>
            <w:tcW w:w="0" w:type="auto"/>
            <w:shd w:val="clear" w:color="auto" w:fill="auto"/>
            <w:vAlign w:val="center"/>
          </w:tcPr>
          <w:p w14:paraId="760A3906" w14:textId="77777777" w:rsidR="00317CF2" w:rsidRPr="00A3285A" w:rsidRDefault="00317CF2" w:rsidP="00366007">
            <w:pPr>
              <w:spacing w:before="120" w:after="120" w:line="240" w:lineRule="auto"/>
              <w:rPr>
                <w:rFonts w:eastAsia="Calibri"/>
                <w:b/>
                <w:sz w:val="22"/>
                <w:szCs w:val="22"/>
                <w:lang w:val="bg-BG" w:eastAsia="en-GB"/>
              </w:rPr>
            </w:pPr>
          </w:p>
        </w:tc>
        <w:tc>
          <w:tcPr>
            <w:tcW w:w="0" w:type="auto"/>
            <w:shd w:val="clear" w:color="auto" w:fill="auto"/>
            <w:vAlign w:val="center"/>
          </w:tcPr>
          <w:p w14:paraId="013A8A3A" w14:textId="77777777" w:rsidR="00317CF2" w:rsidRPr="00A3285A" w:rsidRDefault="00317CF2" w:rsidP="00366007">
            <w:pPr>
              <w:spacing w:before="120" w:after="120" w:line="240" w:lineRule="auto"/>
              <w:rPr>
                <w:rFonts w:eastAsia="Calibri"/>
                <w:b/>
                <w:sz w:val="22"/>
                <w:szCs w:val="22"/>
                <w:lang w:val="bg-BG" w:eastAsia="en-GB"/>
              </w:rPr>
            </w:pPr>
            <w:r w:rsidRPr="00A3285A">
              <w:rPr>
                <w:sz w:val="22"/>
                <w:szCs w:val="22"/>
              </w:rPr>
              <w:t>G</w:t>
            </w:r>
          </w:p>
        </w:tc>
        <w:tc>
          <w:tcPr>
            <w:tcW w:w="0" w:type="auto"/>
            <w:gridSpan w:val="2"/>
            <w:shd w:val="clear" w:color="auto" w:fill="auto"/>
            <w:vAlign w:val="center"/>
          </w:tcPr>
          <w:p w14:paraId="3DD58E0A" w14:textId="77777777" w:rsidR="00317CF2" w:rsidRPr="00A3285A" w:rsidRDefault="00317CF2" w:rsidP="00366007">
            <w:pPr>
              <w:spacing w:before="120" w:after="120" w:line="240" w:lineRule="auto"/>
              <w:rPr>
                <w:rFonts w:eastAsia="Calibri"/>
                <w:b/>
                <w:sz w:val="22"/>
                <w:szCs w:val="22"/>
                <w:lang w:val="en-GB" w:eastAsia="en-GB"/>
              </w:rPr>
            </w:pPr>
            <w:r w:rsidRPr="00A3285A">
              <w:rPr>
                <w:sz w:val="22"/>
                <w:szCs w:val="22"/>
                <w:lang w:val="en-GB"/>
              </w:rPr>
              <w:t>C</w:t>
            </w:r>
          </w:p>
        </w:tc>
        <w:tc>
          <w:tcPr>
            <w:tcW w:w="0" w:type="auto"/>
            <w:shd w:val="clear" w:color="auto" w:fill="auto"/>
            <w:vAlign w:val="center"/>
          </w:tcPr>
          <w:p w14:paraId="44B6ED9A" w14:textId="77777777" w:rsidR="00317CF2" w:rsidRPr="00A3285A" w:rsidRDefault="00317CF2" w:rsidP="00366007">
            <w:pPr>
              <w:spacing w:before="120" w:after="120" w:line="240" w:lineRule="auto"/>
              <w:rPr>
                <w:rFonts w:eastAsia="Calibri"/>
                <w:b/>
                <w:sz w:val="22"/>
                <w:szCs w:val="22"/>
                <w:lang w:val="bg-BG" w:eastAsia="en-GB"/>
              </w:rPr>
            </w:pPr>
            <w:r w:rsidRPr="00A3285A">
              <w:rPr>
                <w:sz w:val="22"/>
                <w:szCs w:val="22"/>
              </w:rPr>
              <w:t>A</w:t>
            </w:r>
          </w:p>
        </w:tc>
        <w:tc>
          <w:tcPr>
            <w:tcW w:w="0" w:type="auto"/>
            <w:shd w:val="clear" w:color="auto" w:fill="auto"/>
            <w:vAlign w:val="center"/>
          </w:tcPr>
          <w:p w14:paraId="38C5F554" w14:textId="77777777" w:rsidR="00317CF2" w:rsidRPr="00A3285A" w:rsidRDefault="00317CF2" w:rsidP="00366007">
            <w:pPr>
              <w:spacing w:before="120" w:after="120" w:line="240" w:lineRule="auto"/>
              <w:rPr>
                <w:rFonts w:eastAsia="Calibri"/>
                <w:b/>
                <w:sz w:val="22"/>
                <w:szCs w:val="22"/>
                <w:lang w:val="bg-BG" w:eastAsia="en-GB"/>
              </w:rPr>
            </w:pPr>
            <w:r w:rsidRPr="00A3285A">
              <w:rPr>
                <w:sz w:val="22"/>
                <w:szCs w:val="22"/>
              </w:rPr>
              <w:t>C</w:t>
            </w:r>
          </w:p>
        </w:tc>
        <w:tc>
          <w:tcPr>
            <w:tcW w:w="0" w:type="auto"/>
            <w:shd w:val="clear" w:color="auto" w:fill="auto"/>
            <w:vAlign w:val="center"/>
          </w:tcPr>
          <w:p w14:paraId="1D615CD4" w14:textId="77777777" w:rsidR="00317CF2" w:rsidRPr="00A3285A" w:rsidRDefault="00317CF2" w:rsidP="00366007">
            <w:pPr>
              <w:spacing w:before="120" w:after="120" w:line="240" w:lineRule="auto"/>
              <w:rPr>
                <w:rFonts w:eastAsia="Calibri"/>
                <w:b/>
                <w:sz w:val="22"/>
                <w:szCs w:val="22"/>
                <w:lang w:val="bg-BG" w:eastAsia="en-GB"/>
              </w:rPr>
            </w:pPr>
            <w:r w:rsidRPr="00A3285A">
              <w:rPr>
                <w:sz w:val="22"/>
                <w:szCs w:val="22"/>
              </w:rPr>
              <w:t>C</w:t>
            </w:r>
          </w:p>
        </w:tc>
      </w:tr>
      <w:tr w:rsidR="00317CF2" w:rsidRPr="00A3285A" w14:paraId="537F51F0" w14:textId="77777777" w:rsidTr="00366007">
        <w:trPr>
          <w:jc w:val="center"/>
        </w:trPr>
        <w:tc>
          <w:tcPr>
            <w:tcW w:w="0" w:type="auto"/>
            <w:shd w:val="clear" w:color="auto" w:fill="auto"/>
            <w:vAlign w:val="center"/>
          </w:tcPr>
          <w:p w14:paraId="2A8E6648" w14:textId="77777777" w:rsidR="00317CF2" w:rsidRPr="00A3285A" w:rsidRDefault="00317CF2" w:rsidP="00366007">
            <w:pPr>
              <w:spacing w:before="120" w:after="120" w:line="240" w:lineRule="auto"/>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vAlign w:val="center"/>
          </w:tcPr>
          <w:p w14:paraId="33F6B2D2" w14:textId="77777777" w:rsidR="00317CF2" w:rsidRPr="00A3285A" w:rsidRDefault="00317CF2" w:rsidP="00366007">
            <w:pPr>
              <w:spacing w:before="120" w:after="120" w:line="240" w:lineRule="auto"/>
              <w:rPr>
                <w:rFonts w:eastAsia="Calibri"/>
                <w:sz w:val="22"/>
                <w:szCs w:val="22"/>
                <w:lang w:val="en-GB" w:eastAsia="en-GB"/>
              </w:rPr>
            </w:pPr>
            <w:r w:rsidRPr="00A3285A">
              <w:rPr>
                <w:sz w:val="22"/>
                <w:szCs w:val="22"/>
              </w:rPr>
              <w:t>A</w:t>
            </w:r>
            <w:r w:rsidRPr="00A3285A">
              <w:rPr>
                <w:sz w:val="22"/>
                <w:szCs w:val="22"/>
                <w:lang w:val="en-GB"/>
              </w:rPr>
              <w:t>081</w:t>
            </w:r>
          </w:p>
        </w:tc>
        <w:tc>
          <w:tcPr>
            <w:tcW w:w="0" w:type="auto"/>
            <w:shd w:val="clear" w:color="auto" w:fill="auto"/>
            <w:vAlign w:val="center"/>
          </w:tcPr>
          <w:p w14:paraId="1A36F3E3" w14:textId="77777777" w:rsidR="00317CF2" w:rsidRPr="00A3285A" w:rsidRDefault="00317CF2" w:rsidP="00366007">
            <w:pPr>
              <w:spacing w:before="120" w:after="120" w:line="240" w:lineRule="auto"/>
              <w:rPr>
                <w:rFonts w:eastAsia="Calibri"/>
                <w:i/>
                <w:sz w:val="22"/>
                <w:szCs w:val="22"/>
                <w:lang w:eastAsia="en-GB"/>
              </w:rPr>
            </w:pPr>
            <w:r w:rsidRPr="00A3285A">
              <w:rPr>
                <w:i/>
                <w:sz w:val="22"/>
                <w:szCs w:val="22"/>
              </w:rPr>
              <w:t>Circus aeruginosus</w:t>
            </w:r>
          </w:p>
        </w:tc>
        <w:tc>
          <w:tcPr>
            <w:tcW w:w="0" w:type="auto"/>
            <w:shd w:val="clear" w:color="auto" w:fill="auto"/>
            <w:vAlign w:val="center"/>
          </w:tcPr>
          <w:p w14:paraId="49371DE3" w14:textId="77777777" w:rsidR="00317CF2" w:rsidRPr="00A3285A" w:rsidRDefault="00317CF2" w:rsidP="00366007">
            <w:pPr>
              <w:spacing w:before="120" w:after="120" w:line="240" w:lineRule="auto"/>
              <w:rPr>
                <w:rFonts w:eastAsia="Calibri"/>
                <w:sz w:val="22"/>
                <w:szCs w:val="22"/>
                <w:lang w:val="bg-BG" w:eastAsia="en-GB"/>
              </w:rPr>
            </w:pPr>
          </w:p>
        </w:tc>
        <w:tc>
          <w:tcPr>
            <w:tcW w:w="0" w:type="auto"/>
            <w:shd w:val="clear" w:color="auto" w:fill="auto"/>
            <w:vAlign w:val="center"/>
          </w:tcPr>
          <w:p w14:paraId="62825FCF" w14:textId="77777777" w:rsidR="00317CF2" w:rsidRPr="00A3285A" w:rsidRDefault="00317CF2" w:rsidP="00366007">
            <w:pPr>
              <w:spacing w:before="120" w:after="120" w:line="240" w:lineRule="auto"/>
              <w:rPr>
                <w:rFonts w:eastAsia="Calibri"/>
                <w:sz w:val="22"/>
                <w:szCs w:val="22"/>
                <w:lang w:val="bg-BG" w:eastAsia="en-GB"/>
              </w:rPr>
            </w:pPr>
          </w:p>
        </w:tc>
        <w:tc>
          <w:tcPr>
            <w:tcW w:w="0" w:type="auto"/>
            <w:gridSpan w:val="2"/>
            <w:shd w:val="clear" w:color="auto" w:fill="auto"/>
            <w:vAlign w:val="center"/>
          </w:tcPr>
          <w:p w14:paraId="3EA279F1" w14:textId="77777777" w:rsidR="00317CF2" w:rsidRPr="00A3285A" w:rsidRDefault="00317CF2" w:rsidP="00366007">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center"/>
          </w:tcPr>
          <w:p w14:paraId="7A2CE20C" w14:textId="77777777" w:rsidR="00317CF2" w:rsidRPr="00A3285A" w:rsidRDefault="00317CF2" w:rsidP="00366007">
            <w:pPr>
              <w:spacing w:before="120" w:after="120" w:line="240" w:lineRule="auto"/>
              <w:rPr>
                <w:rFonts w:eastAsia="Calibri"/>
                <w:color w:val="FF0000"/>
                <w:sz w:val="22"/>
                <w:szCs w:val="22"/>
                <w:lang w:eastAsia="en-GB"/>
              </w:rPr>
            </w:pPr>
            <w:r w:rsidRPr="00A3285A">
              <w:rPr>
                <w:color w:val="000000"/>
                <w:sz w:val="22"/>
                <w:szCs w:val="22"/>
              </w:rPr>
              <w:t>189</w:t>
            </w:r>
          </w:p>
        </w:tc>
        <w:tc>
          <w:tcPr>
            <w:tcW w:w="0" w:type="auto"/>
            <w:shd w:val="clear" w:color="auto" w:fill="auto"/>
            <w:vAlign w:val="center"/>
          </w:tcPr>
          <w:p w14:paraId="26E8DBD9" w14:textId="77777777" w:rsidR="00317CF2" w:rsidRPr="00A3285A" w:rsidRDefault="00317CF2" w:rsidP="00366007">
            <w:pPr>
              <w:spacing w:before="120" w:after="120" w:line="240" w:lineRule="auto"/>
              <w:rPr>
                <w:rFonts w:eastAsia="Calibri"/>
                <w:color w:val="FF0000"/>
                <w:sz w:val="22"/>
                <w:szCs w:val="22"/>
                <w:lang w:eastAsia="en-GB"/>
              </w:rPr>
            </w:pPr>
            <w:r w:rsidRPr="00A3285A">
              <w:rPr>
                <w:color w:val="000000"/>
                <w:sz w:val="22"/>
                <w:szCs w:val="22"/>
              </w:rPr>
              <w:t>208</w:t>
            </w:r>
          </w:p>
        </w:tc>
        <w:tc>
          <w:tcPr>
            <w:tcW w:w="0" w:type="auto"/>
            <w:shd w:val="clear" w:color="auto" w:fill="auto"/>
            <w:vAlign w:val="center"/>
          </w:tcPr>
          <w:p w14:paraId="4E46E67A" w14:textId="77777777" w:rsidR="00317CF2" w:rsidRPr="00A3285A" w:rsidRDefault="00317CF2" w:rsidP="00366007">
            <w:pPr>
              <w:spacing w:before="120" w:after="120" w:line="240" w:lineRule="auto"/>
              <w:rPr>
                <w:rFonts w:eastAsia="Calibri"/>
                <w:sz w:val="22"/>
                <w:szCs w:val="22"/>
                <w:lang w:eastAsia="en-GB"/>
              </w:rPr>
            </w:pPr>
            <w:r w:rsidRPr="00A3285A">
              <w:rPr>
                <w:color w:val="000000"/>
                <w:sz w:val="22"/>
                <w:szCs w:val="22"/>
              </w:rPr>
              <w:t>i</w:t>
            </w:r>
          </w:p>
        </w:tc>
        <w:tc>
          <w:tcPr>
            <w:tcW w:w="0" w:type="auto"/>
            <w:shd w:val="clear" w:color="auto" w:fill="auto"/>
            <w:vAlign w:val="center"/>
          </w:tcPr>
          <w:p w14:paraId="1104BD93" w14:textId="77777777" w:rsidR="00317CF2" w:rsidRPr="00A3285A" w:rsidRDefault="00317CF2" w:rsidP="00366007">
            <w:pPr>
              <w:spacing w:before="120" w:after="120" w:line="240" w:lineRule="auto"/>
              <w:rPr>
                <w:rFonts w:eastAsia="Calibri"/>
                <w:sz w:val="22"/>
                <w:szCs w:val="22"/>
                <w:lang w:eastAsia="en-GB"/>
              </w:rPr>
            </w:pPr>
          </w:p>
        </w:tc>
        <w:tc>
          <w:tcPr>
            <w:tcW w:w="0" w:type="auto"/>
            <w:shd w:val="clear" w:color="auto" w:fill="auto"/>
            <w:vAlign w:val="center"/>
          </w:tcPr>
          <w:p w14:paraId="7DE96F6A" w14:textId="77777777" w:rsidR="00317CF2" w:rsidRPr="00A3285A" w:rsidRDefault="00317CF2" w:rsidP="00366007">
            <w:pPr>
              <w:spacing w:before="120" w:after="120" w:line="240" w:lineRule="auto"/>
              <w:rPr>
                <w:rFonts w:eastAsia="Calibri"/>
                <w:sz w:val="22"/>
                <w:szCs w:val="22"/>
                <w:lang w:eastAsia="en-GB"/>
              </w:rPr>
            </w:pPr>
            <w:r w:rsidRPr="00A3285A">
              <w:rPr>
                <w:sz w:val="22"/>
                <w:szCs w:val="22"/>
              </w:rPr>
              <w:t>G</w:t>
            </w:r>
          </w:p>
        </w:tc>
        <w:tc>
          <w:tcPr>
            <w:tcW w:w="0" w:type="auto"/>
            <w:gridSpan w:val="2"/>
            <w:shd w:val="clear" w:color="auto" w:fill="auto"/>
            <w:vAlign w:val="center"/>
          </w:tcPr>
          <w:p w14:paraId="7F642C7E" w14:textId="77777777" w:rsidR="00317CF2" w:rsidRPr="00A3285A" w:rsidRDefault="00317CF2" w:rsidP="00366007">
            <w:pPr>
              <w:spacing w:before="120" w:after="120" w:line="240" w:lineRule="auto"/>
              <w:rPr>
                <w:rFonts w:eastAsia="Calibri"/>
                <w:sz w:val="22"/>
                <w:szCs w:val="22"/>
                <w:lang w:val="bg-BG" w:eastAsia="en-GB"/>
              </w:rPr>
            </w:pPr>
            <w:r w:rsidRPr="00A3285A">
              <w:rPr>
                <w:color w:val="000000"/>
                <w:sz w:val="22"/>
                <w:szCs w:val="22"/>
              </w:rPr>
              <w:t>B</w:t>
            </w:r>
          </w:p>
        </w:tc>
        <w:tc>
          <w:tcPr>
            <w:tcW w:w="0" w:type="auto"/>
            <w:shd w:val="clear" w:color="auto" w:fill="auto"/>
            <w:vAlign w:val="center"/>
          </w:tcPr>
          <w:p w14:paraId="410BC8B2" w14:textId="77777777" w:rsidR="00317CF2" w:rsidRPr="00A3285A" w:rsidRDefault="00317CF2" w:rsidP="00366007">
            <w:pPr>
              <w:spacing w:before="120" w:after="120" w:line="240" w:lineRule="auto"/>
              <w:rPr>
                <w:rFonts w:eastAsia="Calibri"/>
                <w:sz w:val="22"/>
                <w:szCs w:val="22"/>
                <w:lang w:eastAsia="en-GB"/>
              </w:rPr>
            </w:pPr>
            <w:r w:rsidRPr="00A3285A">
              <w:rPr>
                <w:color w:val="000000"/>
                <w:sz w:val="22"/>
                <w:szCs w:val="22"/>
              </w:rPr>
              <w:t>B</w:t>
            </w:r>
          </w:p>
        </w:tc>
        <w:tc>
          <w:tcPr>
            <w:tcW w:w="0" w:type="auto"/>
            <w:shd w:val="clear" w:color="auto" w:fill="auto"/>
            <w:vAlign w:val="center"/>
          </w:tcPr>
          <w:p w14:paraId="7C1F364B" w14:textId="77777777" w:rsidR="00317CF2" w:rsidRPr="00A3285A" w:rsidRDefault="00317CF2" w:rsidP="00366007">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center"/>
          </w:tcPr>
          <w:p w14:paraId="5472CF16" w14:textId="77777777" w:rsidR="00317CF2" w:rsidRPr="00A3285A" w:rsidRDefault="00317CF2" w:rsidP="00366007">
            <w:pPr>
              <w:spacing w:before="120" w:after="120" w:line="240" w:lineRule="auto"/>
              <w:rPr>
                <w:rFonts w:eastAsia="Calibri"/>
                <w:sz w:val="22"/>
                <w:szCs w:val="22"/>
                <w:lang w:val="bg-BG" w:eastAsia="en-GB"/>
              </w:rPr>
            </w:pPr>
            <w:r w:rsidRPr="00A3285A">
              <w:rPr>
                <w:color w:val="000000"/>
                <w:sz w:val="22"/>
                <w:szCs w:val="22"/>
              </w:rPr>
              <w:t>C</w:t>
            </w:r>
          </w:p>
        </w:tc>
      </w:tr>
      <w:tr w:rsidR="00317CF2" w:rsidRPr="00A3285A" w14:paraId="23E98FDD" w14:textId="77777777" w:rsidTr="00366007">
        <w:trPr>
          <w:jc w:val="center"/>
        </w:trPr>
        <w:tc>
          <w:tcPr>
            <w:tcW w:w="0" w:type="auto"/>
            <w:shd w:val="clear" w:color="auto" w:fill="auto"/>
            <w:vAlign w:val="center"/>
          </w:tcPr>
          <w:p w14:paraId="567740F3" w14:textId="77777777" w:rsidR="00317CF2" w:rsidRPr="00A3285A" w:rsidRDefault="00317CF2" w:rsidP="00366007">
            <w:pPr>
              <w:spacing w:before="120" w:after="120" w:line="240" w:lineRule="auto"/>
              <w:rPr>
                <w:rFonts w:eastAsia="Calibri"/>
                <w:color w:val="FF0000"/>
                <w:sz w:val="22"/>
                <w:szCs w:val="22"/>
                <w:lang w:val="en-GB" w:eastAsia="en-GB"/>
              </w:rPr>
            </w:pPr>
            <w:r w:rsidRPr="00A3285A">
              <w:rPr>
                <w:rFonts w:eastAsia="Calibri"/>
                <w:color w:val="FF0000"/>
                <w:sz w:val="22"/>
                <w:szCs w:val="22"/>
                <w:lang w:val="en-GB" w:eastAsia="en-GB"/>
              </w:rPr>
              <w:t>B</w:t>
            </w:r>
          </w:p>
        </w:tc>
        <w:tc>
          <w:tcPr>
            <w:tcW w:w="0" w:type="auto"/>
            <w:shd w:val="clear" w:color="auto" w:fill="auto"/>
            <w:vAlign w:val="center"/>
          </w:tcPr>
          <w:p w14:paraId="38037F2C" w14:textId="77777777" w:rsidR="00317CF2" w:rsidRPr="00A3285A" w:rsidRDefault="00317CF2" w:rsidP="00366007">
            <w:pPr>
              <w:spacing w:before="120" w:after="120" w:line="240" w:lineRule="auto"/>
              <w:rPr>
                <w:rFonts w:eastAsia="Calibri"/>
                <w:i/>
                <w:iCs/>
                <w:color w:val="FF0000"/>
                <w:sz w:val="22"/>
                <w:szCs w:val="22"/>
                <w:lang w:val="en-GB" w:eastAsia="en-GB"/>
              </w:rPr>
            </w:pPr>
            <w:r w:rsidRPr="00A3285A">
              <w:rPr>
                <w:color w:val="FF0000"/>
                <w:sz w:val="22"/>
                <w:szCs w:val="22"/>
              </w:rPr>
              <w:t>A</w:t>
            </w:r>
            <w:r w:rsidRPr="00A3285A">
              <w:rPr>
                <w:color w:val="FF0000"/>
                <w:sz w:val="22"/>
                <w:szCs w:val="22"/>
                <w:lang w:val="en-GB"/>
              </w:rPr>
              <w:t>081</w:t>
            </w:r>
          </w:p>
        </w:tc>
        <w:tc>
          <w:tcPr>
            <w:tcW w:w="0" w:type="auto"/>
            <w:shd w:val="clear" w:color="auto" w:fill="auto"/>
            <w:vAlign w:val="center"/>
          </w:tcPr>
          <w:p w14:paraId="79328D1A" w14:textId="77777777" w:rsidR="00317CF2" w:rsidRPr="00A3285A" w:rsidRDefault="00317CF2" w:rsidP="00366007">
            <w:pPr>
              <w:spacing w:before="120" w:after="120" w:line="240" w:lineRule="auto"/>
              <w:rPr>
                <w:rFonts w:eastAsia="Calibri"/>
                <w:i/>
                <w:iCs/>
                <w:color w:val="FF0000"/>
                <w:sz w:val="22"/>
                <w:szCs w:val="22"/>
                <w:lang w:val="bg-BG" w:eastAsia="en-GB"/>
              </w:rPr>
            </w:pPr>
            <w:r w:rsidRPr="00A3285A">
              <w:rPr>
                <w:i/>
                <w:color w:val="FF0000"/>
                <w:sz w:val="22"/>
                <w:szCs w:val="22"/>
              </w:rPr>
              <w:t>Circus aeruginosus</w:t>
            </w:r>
          </w:p>
        </w:tc>
        <w:tc>
          <w:tcPr>
            <w:tcW w:w="0" w:type="auto"/>
            <w:shd w:val="clear" w:color="auto" w:fill="auto"/>
            <w:vAlign w:val="center"/>
          </w:tcPr>
          <w:p w14:paraId="235C21A6" w14:textId="77777777" w:rsidR="00317CF2" w:rsidRPr="00A3285A" w:rsidRDefault="00317CF2" w:rsidP="00366007">
            <w:pPr>
              <w:spacing w:before="120" w:after="120" w:line="240" w:lineRule="auto"/>
              <w:rPr>
                <w:rFonts w:eastAsia="Calibri"/>
                <w:color w:val="FF0000"/>
                <w:sz w:val="22"/>
                <w:szCs w:val="22"/>
                <w:lang w:val="bg-BG" w:eastAsia="en-GB"/>
              </w:rPr>
            </w:pPr>
          </w:p>
        </w:tc>
        <w:tc>
          <w:tcPr>
            <w:tcW w:w="0" w:type="auto"/>
            <w:shd w:val="clear" w:color="auto" w:fill="auto"/>
            <w:vAlign w:val="center"/>
          </w:tcPr>
          <w:p w14:paraId="208392E1" w14:textId="77777777" w:rsidR="00317CF2" w:rsidRPr="00A3285A" w:rsidRDefault="00317CF2" w:rsidP="00366007">
            <w:pPr>
              <w:spacing w:before="120" w:after="120" w:line="240" w:lineRule="auto"/>
              <w:rPr>
                <w:rFonts w:eastAsia="Calibri"/>
                <w:color w:val="FF0000"/>
                <w:sz w:val="22"/>
                <w:szCs w:val="22"/>
                <w:lang w:val="bg-BG" w:eastAsia="en-GB"/>
              </w:rPr>
            </w:pPr>
          </w:p>
        </w:tc>
        <w:tc>
          <w:tcPr>
            <w:tcW w:w="0" w:type="auto"/>
            <w:gridSpan w:val="2"/>
            <w:shd w:val="clear" w:color="auto" w:fill="auto"/>
            <w:vAlign w:val="center"/>
          </w:tcPr>
          <w:p w14:paraId="72A696B4" w14:textId="77777777" w:rsidR="00317CF2" w:rsidRPr="00A3285A" w:rsidRDefault="00317CF2" w:rsidP="00366007">
            <w:pPr>
              <w:spacing w:before="120" w:after="120" w:line="240" w:lineRule="auto"/>
              <w:rPr>
                <w:rFonts w:eastAsia="Calibri"/>
                <w:color w:val="FF0000"/>
                <w:sz w:val="22"/>
                <w:szCs w:val="22"/>
                <w:lang w:val="bg-BG" w:eastAsia="en-GB"/>
              </w:rPr>
            </w:pPr>
            <w:r w:rsidRPr="00A3285A">
              <w:rPr>
                <w:color w:val="FF0000"/>
                <w:sz w:val="22"/>
                <w:szCs w:val="22"/>
              </w:rPr>
              <w:t>w</w:t>
            </w:r>
          </w:p>
        </w:tc>
        <w:tc>
          <w:tcPr>
            <w:tcW w:w="0" w:type="auto"/>
            <w:shd w:val="clear" w:color="auto" w:fill="auto"/>
            <w:vAlign w:val="center"/>
          </w:tcPr>
          <w:p w14:paraId="7BF076D7" w14:textId="77777777" w:rsidR="00317CF2" w:rsidRPr="00A3285A" w:rsidRDefault="00317CF2" w:rsidP="00366007">
            <w:pPr>
              <w:spacing w:before="120" w:after="120" w:line="240" w:lineRule="auto"/>
              <w:rPr>
                <w:rFonts w:eastAsia="Calibri"/>
                <w:color w:val="FF0000"/>
                <w:sz w:val="22"/>
                <w:szCs w:val="22"/>
                <w:lang w:val="bg-BG" w:eastAsia="en-GB"/>
              </w:rPr>
            </w:pPr>
            <w:r w:rsidRPr="00A3285A">
              <w:rPr>
                <w:rFonts w:eastAsia="Calibri"/>
                <w:color w:val="FF0000"/>
                <w:sz w:val="22"/>
                <w:szCs w:val="22"/>
                <w:lang w:val="bg-BG" w:eastAsia="en-GB"/>
              </w:rPr>
              <w:t>1</w:t>
            </w:r>
          </w:p>
        </w:tc>
        <w:tc>
          <w:tcPr>
            <w:tcW w:w="0" w:type="auto"/>
            <w:shd w:val="clear" w:color="auto" w:fill="auto"/>
            <w:vAlign w:val="center"/>
          </w:tcPr>
          <w:p w14:paraId="530C1542" w14:textId="77777777" w:rsidR="00317CF2" w:rsidRPr="00A3285A" w:rsidRDefault="00317CF2" w:rsidP="00366007">
            <w:pPr>
              <w:spacing w:before="120" w:after="120" w:line="240" w:lineRule="auto"/>
              <w:rPr>
                <w:rFonts w:eastAsia="Calibri"/>
                <w:color w:val="FF0000"/>
                <w:sz w:val="22"/>
                <w:szCs w:val="22"/>
                <w:lang w:eastAsia="en-GB"/>
              </w:rPr>
            </w:pPr>
            <w:r w:rsidRPr="00A3285A">
              <w:rPr>
                <w:color w:val="FF0000"/>
                <w:sz w:val="22"/>
                <w:szCs w:val="22"/>
              </w:rPr>
              <w:t>5</w:t>
            </w:r>
          </w:p>
        </w:tc>
        <w:tc>
          <w:tcPr>
            <w:tcW w:w="0" w:type="auto"/>
            <w:shd w:val="clear" w:color="auto" w:fill="auto"/>
            <w:vAlign w:val="center"/>
          </w:tcPr>
          <w:p w14:paraId="11986842" w14:textId="77777777" w:rsidR="00317CF2" w:rsidRPr="00A3285A" w:rsidRDefault="00317CF2" w:rsidP="00366007">
            <w:pPr>
              <w:spacing w:before="120" w:after="120" w:line="240" w:lineRule="auto"/>
              <w:rPr>
                <w:rFonts w:eastAsia="Calibri"/>
                <w:color w:val="FF0000"/>
                <w:sz w:val="22"/>
                <w:szCs w:val="22"/>
                <w:lang w:eastAsia="en-GB"/>
              </w:rPr>
            </w:pPr>
            <w:r w:rsidRPr="00A3285A">
              <w:rPr>
                <w:color w:val="FF0000"/>
                <w:sz w:val="22"/>
                <w:szCs w:val="22"/>
              </w:rPr>
              <w:t>i</w:t>
            </w:r>
          </w:p>
        </w:tc>
        <w:tc>
          <w:tcPr>
            <w:tcW w:w="0" w:type="auto"/>
            <w:shd w:val="clear" w:color="auto" w:fill="auto"/>
            <w:vAlign w:val="center"/>
          </w:tcPr>
          <w:p w14:paraId="1EE4794E" w14:textId="77777777" w:rsidR="00317CF2" w:rsidRPr="00A3285A" w:rsidRDefault="00317CF2" w:rsidP="00366007">
            <w:pPr>
              <w:spacing w:before="120" w:after="120" w:line="240" w:lineRule="auto"/>
              <w:rPr>
                <w:rFonts w:eastAsia="Calibri"/>
                <w:color w:val="FF0000"/>
                <w:sz w:val="22"/>
                <w:szCs w:val="22"/>
                <w:lang w:eastAsia="en-GB"/>
              </w:rPr>
            </w:pPr>
          </w:p>
        </w:tc>
        <w:tc>
          <w:tcPr>
            <w:tcW w:w="0" w:type="auto"/>
            <w:shd w:val="clear" w:color="auto" w:fill="auto"/>
            <w:vAlign w:val="center"/>
          </w:tcPr>
          <w:p w14:paraId="3E0E6A32" w14:textId="77777777" w:rsidR="00317CF2" w:rsidRPr="00A3285A" w:rsidRDefault="00317CF2" w:rsidP="00366007">
            <w:pPr>
              <w:spacing w:before="120" w:after="120" w:line="240" w:lineRule="auto"/>
              <w:rPr>
                <w:rFonts w:eastAsia="Calibri"/>
                <w:color w:val="FF0000"/>
                <w:sz w:val="22"/>
                <w:szCs w:val="22"/>
                <w:lang w:eastAsia="en-GB"/>
              </w:rPr>
            </w:pPr>
            <w:r w:rsidRPr="00A3285A">
              <w:rPr>
                <w:color w:val="FF0000"/>
                <w:sz w:val="22"/>
                <w:szCs w:val="22"/>
              </w:rPr>
              <w:t>G</w:t>
            </w:r>
          </w:p>
        </w:tc>
        <w:tc>
          <w:tcPr>
            <w:tcW w:w="0" w:type="auto"/>
            <w:gridSpan w:val="2"/>
            <w:shd w:val="clear" w:color="auto" w:fill="auto"/>
            <w:vAlign w:val="center"/>
          </w:tcPr>
          <w:p w14:paraId="4A0CD73B" w14:textId="77777777" w:rsidR="00317CF2" w:rsidRPr="00A3285A" w:rsidRDefault="00317CF2" w:rsidP="00366007">
            <w:pPr>
              <w:spacing w:before="120" w:after="120" w:line="240" w:lineRule="auto"/>
              <w:rPr>
                <w:rFonts w:eastAsia="Calibri"/>
                <w:color w:val="FF0000"/>
                <w:sz w:val="22"/>
                <w:szCs w:val="22"/>
                <w:lang w:val="bg-BG" w:eastAsia="en-GB"/>
              </w:rPr>
            </w:pPr>
            <w:r w:rsidRPr="00A3285A">
              <w:rPr>
                <w:color w:val="FF0000"/>
                <w:sz w:val="22"/>
                <w:szCs w:val="22"/>
              </w:rPr>
              <w:t>B</w:t>
            </w:r>
          </w:p>
        </w:tc>
        <w:tc>
          <w:tcPr>
            <w:tcW w:w="0" w:type="auto"/>
            <w:shd w:val="clear" w:color="auto" w:fill="auto"/>
            <w:vAlign w:val="center"/>
          </w:tcPr>
          <w:p w14:paraId="69A9CED1" w14:textId="77777777" w:rsidR="00317CF2" w:rsidRPr="00A3285A" w:rsidRDefault="00317CF2" w:rsidP="00366007">
            <w:pPr>
              <w:spacing w:before="120" w:after="120" w:line="240" w:lineRule="auto"/>
              <w:rPr>
                <w:rFonts w:eastAsia="Calibri"/>
                <w:color w:val="FF0000"/>
                <w:sz w:val="22"/>
                <w:szCs w:val="22"/>
                <w:lang w:eastAsia="en-GB"/>
              </w:rPr>
            </w:pPr>
            <w:r w:rsidRPr="00A3285A">
              <w:rPr>
                <w:color w:val="FF0000"/>
                <w:sz w:val="22"/>
                <w:szCs w:val="22"/>
              </w:rPr>
              <w:t>B</w:t>
            </w:r>
          </w:p>
        </w:tc>
        <w:tc>
          <w:tcPr>
            <w:tcW w:w="0" w:type="auto"/>
            <w:shd w:val="clear" w:color="auto" w:fill="auto"/>
            <w:vAlign w:val="center"/>
          </w:tcPr>
          <w:p w14:paraId="327026B5" w14:textId="77777777" w:rsidR="00317CF2" w:rsidRPr="00A3285A" w:rsidRDefault="00317CF2" w:rsidP="00366007">
            <w:pPr>
              <w:spacing w:before="120" w:after="120" w:line="240" w:lineRule="auto"/>
              <w:rPr>
                <w:rFonts w:eastAsia="Calibri"/>
                <w:color w:val="FF0000"/>
                <w:sz w:val="22"/>
                <w:szCs w:val="22"/>
                <w:lang w:val="bg-BG" w:eastAsia="en-GB"/>
              </w:rPr>
            </w:pPr>
            <w:r w:rsidRPr="00A3285A">
              <w:rPr>
                <w:color w:val="FF0000"/>
                <w:sz w:val="22"/>
                <w:szCs w:val="22"/>
              </w:rPr>
              <w:t>C</w:t>
            </w:r>
          </w:p>
        </w:tc>
        <w:tc>
          <w:tcPr>
            <w:tcW w:w="0" w:type="auto"/>
            <w:shd w:val="clear" w:color="auto" w:fill="auto"/>
            <w:vAlign w:val="center"/>
          </w:tcPr>
          <w:p w14:paraId="1389AE1F" w14:textId="77777777" w:rsidR="00317CF2" w:rsidRPr="00A3285A" w:rsidRDefault="00317CF2" w:rsidP="00366007">
            <w:pPr>
              <w:spacing w:before="120" w:after="120" w:line="240" w:lineRule="auto"/>
              <w:rPr>
                <w:rFonts w:eastAsia="Calibri"/>
                <w:color w:val="FF0000"/>
                <w:sz w:val="22"/>
                <w:szCs w:val="22"/>
                <w:lang w:val="bg-BG" w:eastAsia="en-GB"/>
              </w:rPr>
            </w:pPr>
            <w:r w:rsidRPr="00A3285A">
              <w:rPr>
                <w:color w:val="FF0000"/>
                <w:sz w:val="22"/>
                <w:szCs w:val="22"/>
              </w:rPr>
              <w:t>C</w:t>
            </w:r>
          </w:p>
        </w:tc>
      </w:tr>
    </w:tbl>
    <w:p w14:paraId="6567BF82" w14:textId="6A4864F2" w:rsidR="00EF5A78" w:rsidRDefault="00EF5A78" w:rsidP="00E078A9">
      <w:pPr>
        <w:jc w:val="both"/>
        <w:rPr>
          <w:rFonts w:eastAsia="Calibri"/>
          <w:lang w:val="bg-BG"/>
        </w:rPr>
      </w:pPr>
    </w:p>
    <w:p w14:paraId="429E94F6" w14:textId="22F663FD" w:rsidR="007C64CF" w:rsidRPr="00011889" w:rsidRDefault="007C64CF" w:rsidP="007C64CF">
      <w:pPr>
        <w:pStyle w:val="Heading1"/>
        <w:jc w:val="center"/>
        <w:rPr>
          <w:b/>
          <w:sz w:val="24"/>
          <w:szCs w:val="24"/>
          <w:lang w:val="bg-BG"/>
        </w:rPr>
      </w:pPr>
      <w:bookmarkStart w:id="61" w:name="_Toc87487794"/>
      <w:r w:rsidRPr="00444C90">
        <w:rPr>
          <w:lang w:val="bg-BG"/>
        </w:rPr>
        <w:t>Специфични цели за A0</w:t>
      </w:r>
      <w:r>
        <w:rPr>
          <w:lang w:val="bg-BG"/>
        </w:rPr>
        <w:t>82</w:t>
      </w:r>
      <w:r w:rsidRPr="00444C90">
        <w:rPr>
          <w:lang w:val="bg-BG"/>
        </w:rPr>
        <w:t xml:space="preserve"> </w:t>
      </w:r>
      <w:r>
        <w:rPr>
          <w:i/>
          <w:lang w:val="en-GB"/>
        </w:rPr>
        <w:t>Circus cyaneus</w:t>
      </w:r>
      <w:r w:rsidRPr="00444C90">
        <w:rPr>
          <w:lang w:val="bg-BG"/>
        </w:rPr>
        <w:t xml:space="preserve"> (</w:t>
      </w:r>
      <w:r w:rsidR="009B63A0">
        <w:rPr>
          <w:lang w:val="bg-BG"/>
        </w:rPr>
        <w:t>п</w:t>
      </w:r>
      <w:r>
        <w:rPr>
          <w:lang w:val="bg-BG"/>
        </w:rPr>
        <w:t>олски блатар</w:t>
      </w:r>
      <w:r w:rsidRPr="00444C90">
        <w:rPr>
          <w:lang w:val="bg-BG"/>
        </w:rPr>
        <w:t>)</w:t>
      </w:r>
      <w:bookmarkEnd w:id="61"/>
    </w:p>
    <w:p w14:paraId="09D4F65F" w14:textId="77777777" w:rsidR="007C64CF" w:rsidRPr="007C64CF" w:rsidRDefault="007C64CF" w:rsidP="00047A65">
      <w:pPr>
        <w:spacing w:after="120"/>
        <w:rPr>
          <w:rFonts w:eastAsia="Calibri"/>
          <w:lang w:val="bg-BG"/>
        </w:rPr>
      </w:pPr>
    </w:p>
    <w:p w14:paraId="58C56B05" w14:textId="52F13040" w:rsidR="007C64CF" w:rsidRPr="00DC675F" w:rsidRDefault="007C64CF" w:rsidP="00047A65">
      <w:pPr>
        <w:spacing w:after="120"/>
        <w:rPr>
          <w:rFonts w:eastAsia="Calibri"/>
          <w:b/>
          <w:lang w:val="bg-BG"/>
        </w:rPr>
      </w:pPr>
      <w:r w:rsidRPr="00DC675F">
        <w:rPr>
          <w:rFonts w:eastAsia="Calibri"/>
          <w:b/>
          <w:lang w:val="bg-BG"/>
        </w:rPr>
        <w:t>Кратка характеристика на вида</w:t>
      </w:r>
    </w:p>
    <w:p w14:paraId="28A78DDD" w14:textId="77777777" w:rsidR="007C64CF" w:rsidRPr="00DC675F" w:rsidRDefault="007C64CF" w:rsidP="00A3285A">
      <w:pPr>
        <w:spacing w:after="120"/>
        <w:jc w:val="both"/>
        <w:rPr>
          <w:rFonts w:eastAsia="Calibri"/>
        </w:rPr>
      </w:pPr>
      <w:r w:rsidRPr="00DC675F">
        <w:rPr>
          <w:rFonts w:eastAsia="Calibri"/>
          <w:lang w:val="bg-BG"/>
        </w:rPr>
        <w:lastRenderedPageBreak/>
        <w:t xml:space="preserve">Дължината на тялото: 45-50 </w:t>
      </w:r>
      <w:r w:rsidRPr="00DC675F">
        <w:rPr>
          <w:rFonts w:eastAsia="Calibri"/>
        </w:rPr>
        <w:t xml:space="preserve">cm, </w:t>
      </w:r>
      <w:r w:rsidRPr="00DC675F">
        <w:rPr>
          <w:rFonts w:eastAsia="Calibri"/>
          <w:lang w:val="bg-BG"/>
        </w:rPr>
        <w:t xml:space="preserve">размах на крилата – </w:t>
      </w:r>
      <w:r w:rsidRPr="00DC675F">
        <w:rPr>
          <w:rFonts w:eastAsia="Calibri"/>
        </w:rPr>
        <w:t>110-120 cm.</w:t>
      </w:r>
      <w:r w:rsidRPr="00DC675F">
        <w:rPr>
          <w:rFonts w:eastAsia="Calibri"/>
          <w:lang w:val="bg-BG"/>
        </w:rPr>
        <w:t xml:space="preserve"> Средно голяма граблива птица с дребно тяло, дълги тесни крила и дълга, права опашка. Полетът е плавен с бавни махове на крилата. Често лети ниско над земята, увисва във въздуха, като слабо размахва повдигнати нагоре крила. Мъжкият се отличава от останалите блатари по широката ивица на надопашката. Женската и младото са трудно различими от другите видове – бялата ивица на надопашката е малко по-широка и добре очертана и размерите на тялото са по-големи </w:t>
      </w:r>
      <w:r w:rsidRPr="00DC675F">
        <w:rPr>
          <w:rFonts w:eastAsia="Calibri"/>
        </w:rPr>
        <w:t>(</w:t>
      </w:r>
      <w:r w:rsidRPr="00DC675F">
        <w:rPr>
          <w:rFonts w:eastAsia="Calibri"/>
          <w:lang w:val="bg-BG"/>
        </w:rPr>
        <w:t>Симеонов и др., 1990</w:t>
      </w:r>
      <w:r w:rsidRPr="00DC675F">
        <w:rPr>
          <w:rFonts w:eastAsia="Calibri"/>
        </w:rPr>
        <w:t>).</w:t>
      </w:r>
    </w:p>
    <w:p w14:paraId="3EFA121B" w14:textId="3AE6A2A4" w:rsidR="007C64CF" w:rsidRPr="00DC675F" w:rsidRDefault="007C64CF" w:rsidP="00A3285A">
      <w:pPr>
        <w:spacing w:after="120"/>
        <w:jc w:val="both"/>
        <w:rPr>
          <w:rFonts w:eastAsia="Calibri"/>
          <w:i/>
          <w:lang w:val="bg-BG"/>
        </w:rPr>
      </w:pPr>
      <w:r w:rsidRPr="00DC675F">
        <w:rPr>
          <w:rFonts w:eastAsia="Calibri"/>
          <w:i/>
          <w:lang w:val="bg-BG"/>
        </w:rPr>
        <w:t>Характер на пребиваване в страната</w:t>
      </w:r>
    </w:p>
    <w:p w14:paraId="1A955FD7" w14:textId="4FE5058F" w:rsidR="007C64CF" w:rsidRPr="00DC675F" w:rsidRDefault="007C64CF" w:rsidP="00A3285A">
      <w:pPr>
        <w:spacing w:after="120"/>
        <w:jc w:val="both"/>
        <w:rPr>
          <w:rFonts w:eastAsia="Calibri"/>
          <w:lang w:val="bg-BG"/>
        </w:rPr>
      </w:pPr>
      <w:r w:rsidRPr="00DC675F">
        <w:rPr>
          <w:rFonts w:eastAsia="Calibri"/>
          <w:lang w:val="bg-BG"/>
        </w:rPr>
        <w:t>Преминаващ, зимуващ и вероятно гнездящ вид.</w:t>
      </w:r>
      <w:r w:rsidRPr="00DC675F">
        <w:rPr>
          <w:rFonts w:eastAsia="Calibri"/>
        </w:rPr>
        <w:t xml:space="preserve"> </w:t>
      </w:r>
      <w:r w:rsidRPr="00DC675F">
        <w:rPr>
          <w:rFonts w:eastAsia="Calibri"/>
          <w:lang w:val="bg-BG"/>
        </w:rPr>
        <w:t xml:space="preserve">Пролетния прелет е от началото на март до средата на април, а есенният – от началото на август до края на ноември. Сега през размножителния период има наблюдения в Горнотракийската низина, Дунавската равнина и Добруджа, но без доказателства за гнездене. Възможната гнездова популация в страната се оценява на 0–6 двойки. Броят на зимуващите в България индивиди през отделните години варира от няколко десетки до няколко стотици. Гнездото е на земята, сред гъста тревна или блатна растителност, храсталаци, житни култури </w:t>
      </w:r>
      <w:r w:rsidRPr="00DC675F">
        <w:rPr>
          <w:rFonts w:eastAsia="Calibri"/>
        </w:rPr>
        <w:t>(</w:t>
      </w:r>
      <w:r w:rsidRPr="00DC675F">
        <w:rPr>
          <w:rFonts w:eastAsia="Calibri"/>
          <w:lang w:val="bg-BG"/>
        </w:rPr>
        <w:t>Симеонов и др., 1990</w:t>
      </w:r>
      <w:r w:rsidR="00047A65">
        <w:rPr>
          <w:rFonts w:eastAsia="Calibri"/>
          <w:lang w:val="bg-BG"/>
        </w:rPr>
        <w:t>; Големански гл. ред., 2015</w:t>
      </w:r>
      <w:r w:rsidRPr="00DC675F">
        <w:rPr>
          <w:rFonts w:eastAsia="Calibri"/>
        </w:rPr>
        <w:t>)</w:t>
      </w:r>
      <w:r w:rsidRPr="00DC675F">
        <w:rPr>
          <w:rFonts w:eastAsia="Calibri"/>
          <w:lang w:val="bg-BG"/>
        </w:rPr>
        <w:t>.</w:t>
      </w:r>
    </w:p>
    <w:p w14:paraId="6F8A8043" w14:textId="77777777" w:rsidR="007C64CF" w:rsidRPr="00DC675F" w:rsidRDefault="007C64CF" w:rsidP="00A3285A">
      <w:pPr>
        <w:spacing w:after="120"/>
        <w:jc w:val="both"/>
        <w:rPr>
          <w:rFonts w:eastAsia="Calibri"/>
          <w:i/>
          <w:lang w:val="bg-BG"/>
        </w:rPr>
      </w:pPr>
      <w:r w:rsidRPr="00DC675F">
        <w:rPr>
          <w:rFonts w:eastAsia="Calibri"/>
          <w:i/>
          <w:lang w:val="bg-BG"/>
        </w:rPr>
        <w:t>Характерно местообитание</w:t>
      </w:r>
    </w:p>
    <w:p w14:paraId="2F677D48" w14:textId="3827207E" w:rsidR="007C64CF" w:rsidRPr="00DC675F" w:rsidRDefault="007C64CF" w:rsidP="00A3285A">
      <w:pPr>
        <w:spacing w:after="120"/>
        <w:jc w:val="both"/>
        <w:rPr>
          <w:rFonts w:eastAsia="Calibri"/>
          <w:lang w:val="en-GB"/>
        </w:rPr>
      </w:pPr>
      <w:r w:rsidRPr="00DC675F">
        <w:rPr>
          <w:rFonts w:eastAsia="Calibri"/>
          <w:lang w:val="bg-BG"/>
        </w:rPr>
        <w:t xml:space="preserve">Тревни съобщества – ливади, пасища, обработваеми земи, стоящи сладководни водоеми с постоянен или сезонен характер, широки речни долини </w:t>
      </w:r>
      <w:r w:rsidR="000255AC" w:rsidRPr="00DC675F">
        <w:rPr>
          <w:rFonts w:eastAsia="Calibri"/>
        </w:rPr>
        <w:t>(</w:t>
      </w:r>
      <w:r w:rsidR="000255AC" w:rsidRPr="00DC675F">
        <w:rPr>
          <w:rFonts w:eastAsia="Calibri"/>
          <w:lang w:val="bg-BG"/>
        </w:rPr>
        <w:t>Симеонов и др., 1990</w:t>
      </w:r>
      <w:r w:rsidR="000255AC">
        <w:rPr>
          <w:rFonts w:eastAsia="Calibri"/>
          <w:lang w:val="bg-BG"/>
        </w:rPr>
        <w:t>; Големански гл. ред., 2015).</w:t>
      </w:r>
      <w:r w:rsidRPr="00DC675F">
        <w:rPr>
          <w:rFonts w:eastAsia="Calibri"/>
        </w:rPr>
        <w:t xml:space="preserve"> </w:t>
      </w:r>
      <w:r w:rsidRPr="00DC675F">
        <w:rPr>
          <w:rFonts w:eastAsia="Calibri"/>
          <w:lang w:val="bg-BG"/>
        </w:rPr>
        <w:t xml:space="preserve">Подходящи местообитания са ливади, пасища, обработваеми земи и вероятно повечето типове „Естествени и полуестествени тревни формации“ </w:t>
      </w:r>
      <w:r w:rsidRPr="00DC675F">
        <w:rPr>
          <w:rFonts w:eastAsia="Calibri"/>
        </w:rPr>
        <w:t>(6110-6520)</w:t>
      </w:r>
      <w:r w:rsidRPr="00DC675F">
        <w:rPr>
          <w:rFonts w:eastAsia="Calibri"/>
          <w:lang w:val="bg-BG"/>
        </w:rPr>
        <w:t xml:space="preserve">, а може би и някои от „Преовлажнени тресавища, калища и мочурища“ </w:t>
      </w:r>
      <w:r w:rsidRPr="00DC675F">
        <w:rPr>
          <w:rFonts w:eastAsia="Calibri"/>
        </w:rPr>
        <w:t>(7140-7230)</w:t>
      </w:r>
      <w:r w:rsidRPr="00DC675F">
        <w:rPr>
          <w:rFonts w:eastAsia="Calibri"/>
          <w:lang w:val="bg-BG"/>
        </w:rPr>
        <w:t xml:space="preserve"> според Директивата за хабитатите (Кавръкова и др.</w:t>
      </w:r>
      <w:r w:rsidR="000255AC">
        <w:rPr>
          <w:rFonts w:eastAsia="Calibri"/>
          <w:lang w:val="bg-BG"/>
        </w:rPr>
        <w:t>,</w:t>
      </w:r>
      <w:r w:rsidRPr="00DC675F">
        <w:rPr>
          <w:rFonts w:eastAsia="Calibri"/>
          <w:lang w:val="bg-BG"/>
        </w:rPr>
        <w:t xml:space="preserve"> 2009).</w:t>
      </w:r>
    </w:p>
    <w:p w14:paraId="303DFF36" w14:textId="77777777" w:rsidR="007C64CF" w:rsidRPr="00DC675F" w:rsidRDefault="007C64CF" w:rsidP="00A3285A">
      <w:pPr>
        <w:spacing w:after="120"/>
        <w:jc w:val="both"/>
        <w:rPr>
          <w:rFonts w:eastAsia="Calibri"/>
          <w:i/>
          <w:lang w:val="bg-BG"/>
        </w:rPr>
      </w:pPr>
      <w:r w:rsidRPr="00DC675F">
        <w:rPr>
          <w:rFonts w:eastAsia="Calibri"/>
          <w:i/>
          <w:lang w:val="bg-BG"/>
        </w:rPr>
        <w:t>Хранене</w:t>
      </w:r>
    </w:p>
    <w:p w14:paraId="55747C1B" w14:textId="415711E1" w:rsidR="007C64CF" w:rsidRPr="00DC675F" w:rsidRDefault="007C64CF" w:rsidP="00A3285A">
      <w:pPr>
        <w:spacing w:after="120"/>
        <w:jc w:val="both"/>
        <w:rPr>
          <w:rFonts w:eastAsia="Calibri"/>
          <w:lang w:val="bg-BG"/>
        </w:rPr>
      </w:pPr>
      <w:r w:rsidRPr="00DC675F">
        <w:rPr>
          <w:rFonts w:eastAsia="Calibri"/>
          <w:lang w:val="bg-BG"/>
        </w:rPr>
        <w:t xml:space="preserve">През размножителния период се храни основно с дребни бозайници (полевки, мишки) и птици, в по-малка степен с насекоми (скакалци), влечуги и земноводни, през зимата и с мърша </w:t>
      </w:r>
      <w:r w:rsidRPr="00DC675F">
        <w:rPr>
          <w:rFonts w:eastAsia="Calibri"/>
        </w:rPr>
        <w:t>(</w:t>
      </w:r>
      <w:r w:rsidRPr="00DC675F">
        <w:rPr>
          <w:rFonts w:eastAsia="Calibri"/>
          <w:lang w:val="bg-BG"/>
        </w:rPr>
        <w:t>Симеонов и др., 1990</w:t>
      </w:r>
      <w:r w:rsidR="009B63A0">
        <w:rPr>
          <w:rFonts w:eastAsia="Calibri"/>
          <w:lang w:val="bg-BG"/>
        </w:rPr>
        <w:t>; Гоеламански гл. ред., 2015</w:t>
      </w:r>
      <w:r w:rsidRPr="00DC675F">
        <w:rPr>
          <w:rFonts w:eastAsia="Calibri"/>
        </w:rPr>
        <w:t>)</w:t>
      </w:r>
      <w:r w:rsidRPr="00DC675F">
        <w:rPr>
          <w:rFonts w:eastAsia="Calibri"/>
          <w:lang w:val="bg-BG"/>
        </w:rPr>
        <w:t>.</w:t>
      </w:r>
    </w:p>
    <w:p w14:paraId="70C9E834" w14:textId="77777777" w:rsidR="007C64CF" w:rsidRPr="00DC675F" w:rsidRDefault="007C64CF" w:rsidP="00A3285A">
      <w:pPr>
        <w:spacing w:after="120"/>
        <w:jc w:val="both"/>
        <w:rPr>
          <w:rFonts w:eastAsia="Calibri"/>
          <w:b/>
          <w:lang w:val="bg-BG"/>
        </w:rPr>
      </w:pPr>
      <w:r w:rsidRPr="00DC675F">
        <w:rPr>
          <w:rFonts w:eastAsia="Calibri"/>
          <w:b/>
          <w:lang w:val="bg-BG"/>
        </w:rPr>
        <w:t>Разпространение, природозащитно състояние и тенденции в популацията на вида на национално ниво</w:t>
      </w:r>
    </w:p>
    <w:p w14:paraId="0CDE0F46" w14:textId="097C6903" w:rsidR="007C64CF" w:rsidRPr="00DC675F" w:rsidRDefault="007C64CF" w:rsidP="00A3285A">
      <w:pPr>
        <w:spacing w:after="120"/>
        <w:jc w:val="both"/>
        <w:rPr>
          <w:rFonts w:eastAsia="Calibri"/>
          <w:lang w:val="bg-BG"/>
        </w:rPr>
      </w:pPr>
      <w:r w:rsidRPr="00DC675F">
        <w:rPr>
          <w:rFonts w:eastAsia="Calibri"/>
          <w:lang w:val="bg-BG"/>
        </w:rPr>
        <w:t>Установен в Тракийската низина, района на бившето Стралджанско блато, Северното Черноморско крайбрежие и Дунавската равнина. Отделни индивиди и двойка са наблюдавани неколкократно през периода 1994–1996 г. между селата Къшин, Къртожабене и Търнене, Плевенско. Брачни игри при 2 двойки са регистрирани на 09.06.1997 г. до с. Оризово, Пловдивско.</w:t>
      </w:r>
      <w:r w:rsidRPr="00DC675F">
        <w:rPr>
          <w:rFonts w:eastAsia="Calibri"/>
        </w:rPr>
        <w:t xml:space="preserve"> </w:t>
      </w:r>
      <w:r w:rsidRPr="00DC675F">
        <w:rPr>
          <w:rFonts w:eastAsia="Calibri"/>
          <w:lang w:val="bg-BG"/>
        </w:rPr>
        <w:t xml:space="preserve">На 31.05.2002 г. са наблюдавани 2 отделни птици, съответно до гр. Раковски и до с. Момино село, Пловдивско </w:t>
      </w:r>
      <w:r w:rsidRPr="00DC675F">
        <w:rPr>
          <w:rFonts w:eastAsia="Calibri"/>
        </w:rPr>
        <w:t>(</w:t>
      </w:r>
      <w:r w:rsidRPr="00DC675F">
        <w:rPr>
          <w:rFonts w:eastAsia="Calibri"/>
          <w:lang w:val="bg-BG"/>
        </w:rPr>
        <w:t>Янков отг. ред., 2007</w:t>
      </w:r>
      <w:r w:rsidRPr="00DC675F">
        <w:rPr>
          <w:rFonts w:eastAsia="Calibri"/>
        </w:rPr>
        <w:t>)</w:t>
      </w:r>
      <w:r w:rsidRPr="00DC675F">
        <w:rPr>
          <w:rFonts w:eastAsia="Calibri"/>
          <w:lang w:val="bg-BG"/>
        </w:rPr>
        <w:t xml:space="preserve">. </w:t>
      </w:r>
    </w:p>
    <w:p w14:paraId="3DFCB7FD" w14:textId="05DC1F90" w:rsidR="007C64CF" w:rsidRPr="00DC675F" w:rsidRDefault="007C64CF" w:rsidP="00A3285A">
      <w:pPr>
        <w:spacing w:after="120"/>
        <w:jc w:val="both"/>
        <w:rPr>
          <w:rFonts w:eastAsia="Calibri"/>
          <w:lang w:val="bg-BG"/>
        </w:rPr>
      </w:pPr>
      <w:r w:rsidRPr="00DC675F">
        <w:rPr>
          <w:rFonts w:eastAsia="Calibri"/>
          <w:lang w:val="bg-BG"/>
        </w:rPr>
        <w:t>Включен в</w:t>
      </w:r>
      <w:r w:rsidR="000255AC" w:rsidRPr="000255AC">
        <w:rPr>
          <w:rFonts w:eastAsia="Calibri"/>
          <w:lang w:val="bg-BG"/>
        </w:rPr>
        <w:t xml:space="preserve"> </w:t>
      </w:r>
      <w:r w:rsidR="000255AC" w:rsidRPr="00DC675F">
        <w:rPr>
          <w:rFonts w:eastAsia="Calibri"/>
          <w:lang w:val="bg-BG"/>
        </w:rPr>
        <w:t>Приложение 1 на Директивата за птиците</w:t>
      </w:r>
      <w:r w:rsidR="000255AC">
        <w:rPr>
          <w:rFonts w:eastAsia="Calibri"/>
          <w:lang w:val="bg-BG"/>
        </w:rPr>
        <w:t xml:space="preserve"> и в Приложение 2 и 3 на ЗБР</w:t>
      </w:r>
      <w:r w:rsidRPr="00DC675F">
        <w:rPr>
          <w:rFonts w:eastAsia="Calibri"/>
          <w:lang w:val="bg-BG"/>
        </w:rPr>
        <w:t xml:space="preserve">. Видът е включен също в приложението към Резолюция № 6 (1998) на Постоянния комитет на Бернската конвенция. Според </w:t>
      </w:r>
      <w:r w:rsidRPr="00DC675F">
        <w:rPr>
          <w:rFonts w:eastAsia="Calibri"/>
          <w:lang w:val="en-GB"/>
        </w:rPr>
        <w:t xml:space="preserve">IUCN </w:t>
      </w:r>
      <w:r w:rsidRPr="00DC675F">
        <w:rPr>
          <w:rFonts w:eastAsia="Calibri"/>
          <w:lang w:val="bg-BG"/>
        </w:rPr>
        <w:t>за територията на континентална Европа видът е „почти застрашен“ -</w:t>
      </w:r>
      <w:r w:rsidRPr="00DC675F">
        <w:rPr>
          <w:rFonts w:eastAsia="Calibri"/>
          <w:lang w:val="en-GB"/>
        </w:rPr>
        <w:t xml:space="preserve"> NT (Near Threatened), а в </w:t>
      </w:r>
      <w:r w:rsidRPr="00DC675F">
        <w:rPr>
          <w:rFonts w:eastAsia="Calibri"/>
          <w:lang w:val="bg-BG"/>
        </w:rPr>
        <w:t xml:space="preserve">света е „слабо засегнат“ </w:t>
      </w:r>
      <w:r w:rsidRPr="00DC675F">
        <w:rPr>
          <w:rFonts w:eastAsia="Calibri"/>
        </w:rPr>
        <w:t>– LC (</w:t>
      </w:r>
      <w:r w:rsidRPr="00DC675F">
        <w:rPr>
          <w:rFonts w:eastAsia="Calibri"/>
          <w:lang w:val="en-GB"/>
        </w:rPr>
        <w:t>Least Concern</w:t>
      </w:r>
      <w:r w:rsidRPr="00DC675F">
        <w:rPr>
          <w:rFonts w:eastAsia="Calibri"/>
        </w:rPr>
        <w:t>)</w:t>
      </w:r>
      <w:r w:rsidRPr="00DC675F">
        <w:rPr>
          <w:rFonts w:eastAsia="Calibri"/>
          <w:lang w:val="bg-BG"/>
        </w:rPr>
        <w:t xml:space="preserve">. Включен в </w:t>
      </w:r>
      <w:r w:rsidRPr="00DC675F">
        <w:rPr>
          <w:rFonts w:eastAsia="Calibri"/>
          <w:lang w:val="en-GB"/>
        </w:rPr>
        <w:t>SPEC</w:t>
      </w:r>
      <w:r w:rsidRPr="00DC675F">
        <w:rPr>
          <w:rFonts w:eastAsia="Calibri"/>
          <w:lang w:val="bg-BG"/>
        </w:rPr>
        <w:t xml:space="preserve"> 3</w:t>
      </w:r>
      <w:r w:rsidRPr="00DC675F">
        <w:rPr>
          <w:rFonts w:eastAsia="Calibri"/>
        </w:rPr>
        <w:t xml:space="preserve"> </w:t>
      </w:r>
      <w:r w:rsidRPr="00DC675F">
        <w:rPr>
          <w:rFonts w:eastAsia="Calibri"/>
          <w:lang w:val="bg-BG"/>
        </w:rPr>
        <w:t xml:space="preserve">Изтощен. Включен в Червената книга на Р България със статус „критично застрашен“ </w:t>
      </w:r>
      <w:r w:rsidRPr="00DC675F">
        <w:rPr>
          <w:rFonts w:eastAsia="Calibri"/>
        </w:rPr>
        <w:t>CR (Critically Endangered)</w:t>
      </w:r>
      <w:r w:rsidRPr="00DC675F">
        <w:rPr>
          <w:rFonts w:eastAsia="Calibri"/>
          <w:lang w:val="bg-BG"/>
        </w:rPr>
        <w:t xml:space="preserve">. </w:t>
      </w:r>
    </w:p>
    <w:p w14:paraId="232B2A4C" w14:textId="222C2B8C" w:rsidR="007C64CF" w:rsidRPr="00DC675F" w:rsidRDefault="007C64CF" w:rsidP="00A3285A">
      <w:pPr>
        <w:spacing w:after="120"/>
        <w:jc w:val="both"/>
        <w:rPr>
          <w:rFonts w:eastAsia="Calibri"/>
        </w:rPr>
      </w:pPr>
      <w:r w:rsidRPr="00DC675F">
        <w:rPr>
          <w:rFonts w:eastAsia="Calibri"/>
          <w:lang w:val="bg-BG"/>
        </w:rPr>
        <w:t xml:space="preserve">Съгласно </w:t>
      </w:r>
      <w:r w:rsidR="00D90B11">
        <w:rPr>
          <w:rFonts w:eastAsia="Calibri"/>
          <w:lang w:val="bg-BG"/>
        </w:rPr>
        <w:t>Докладването</w:t>
      </w:r>
      <w:r w:rsidRPr="00DC675F">
        <w:rPr>
          <w:rFonts w:eastAsia="Calibri"/>
          <w:lang w:val="bg-BG"/>
        </w:rPr>
        <w:t xml:space="preserve"> от 2019 г. (за периода 2005 – 2018 г.) националната мигрираща популация на вида се оценя на 480 – 700 индивиди. Не са посочени краткосрочна и дългосрочна тенденции в развитието на популацията. Посочени са следните заплахи: </w:t>
      </w:r>
      <w:r w:rsidRPr="00DC675F">
        <w:rPr>
          <w:rFonts w:eastAsia="Calibri"/>
        </w:rPr>
        <w:t>A01, A02, D02, F03, D06.</w:t>
      </w:r>
    </w:p>
    <w:p w14:paraId="4A0260BA" w14:textId="77777777" w:rsidR="007C64CF" w:rsidRPr="00DC675F" w:rsidRDefault="007C64CF" w:rsidP="00A3285A">
      <w:pPr>
        <w:spacing w:after="120"/>
        <w:jc w:val="both"/>
        <w:rPr>
          <w:rFonts w:eastAsia="Calibri"/>
          <w:lang w:val="bg-BG"/>
        </w:rPr>
      </w:pPr>
      <w:r w:rsidRPr="00DC675F">
        <w:rPr>
          <w:rFonts w:eastAsia="Calibri"/>
          <w:lang w:val="bg-BG"/>
        </w:rPr>
        <w:t xml:space="preserve">Зимуващата популация е оценена на </w:t>
      </w:r>
      <w:r w:rsidRPr="00DC675F">
        <w:rPr>
          <w:rFonts w:eastAsia="Calibri"/>
        </w:rPr>
        <w:t>250</w:t>
      </w:r>
      <w:r w:rsidRPr="00DC675F">
        <w:rPr>
          <w:rFonts w:eastAsia="Calibri"/>
          <w:lang w:val="bg-BG"/>
        </w:rPr>
        <w:t xml:space="preserve"> – </w:t>
      </w:r>
      <w:r w:rsidRPr="00DC675F">
        <w:rPr>
          <w:rFonts w:eastAsia="Calibri"/>
        </w:rPr>
        <w:t>400</w:t>
      </w:r>
      <w:r w:rsidRPr="00DC675F">
        <w:rPr>
          <w:rFonts w:eastAsia="Calibri"/>
          <w:lang w:val="bg-BG"/>
        </w:rPr>
        <w:t xml:space="preserve"> индивида. Краткосрочната тенденция на популацията (за периода 2000 – 2018 г.) е стабилна, а дългосрочната (за периода 1980 – 2018 г.) е увеличаваща се. Посочени са следните заплахи: </w:t>
      </w:r>
      <w:r w:rsidRPr="00DC675F">
        <w:rPr>
          <w:rFonts w:eastAsia="Calibri"/>
        </w:rPr>
        <w:t>A01, A02</w:t>
      </w:r>
      <w:r w:rsidRPr="00DC675F">
        <w:rPr>
          <w:rFonts w:eastAsia="Calibri"/>
          <w:lang w:val="bg-BG"/>
        </w:rPr>
        <w:t xml:space="preserve">р </w:t>
      </w:r>
      <w:r w:rsidRPr="00DC675F">
        <w:rPr>
          <w:rFonts w:eastAsia="Calibri"/>
        </w:rPr>
        <w:t>C03, D02.</w:t>
      </w:r>
    </w:p>
    <w:p w14:paraId="5845A579" w14:textId="386F4889" w:rsidR="007C64CF" w:rsidRDefault="007C64CF" w:rsidP="00A3285A">
      <w:pPr>
        <w:spacing w:after="120"/>
        <w:jc w:val="both"/>
        <w:rPr>
          <w:lang w:val="bg-BG"/>
        </w:rPr>
      </w:pPr>
      <w:r>
        <w:rPr>
          <w:b/>
          <w:lang w:val="bg-BG"/>
        </w:rPr>
        <w:lastRenderedPageBreak/>
        <w:t xml:space="preserve">Състояние в СЗЗ </w:t>
      </w:r>
      <w:r w:rsidRPr="009F4CA1">
        <w:rPr>
          <w:b/>
          <w:lang w:val="bg-BG"/>
        </w:rPr>
        <w:t xml:space="preserve">BG0002017 </w:t>
      </w:r>
      <w:r>
        <w:rPr>
          <w:b/>
          <w:lang w:val="bg-BG"/>
        </w:rPr>
        <w:t>„Комплекс Беленски острови“</w:t>
      </w:r>
    </w:p>
    <w:p w14:paraId="02E9EE00" w14:textId="7263DAF6" w:rsidR="007C64CF" w:rsidRDefault="007C64CF" w:rsidP="00A3285A">
      <w:pPr>
        <w:spacing w:after="120"/>
        <w:jc w:val="both"/>
        <w:rPr>
          <w:lang w:val="bg-BG"/>
        </w:rPr>
      </w:pPr>
      <w:r>
        <w:rPr>
          <w:lang w:val="bg-BG"/>
        </w:rPr>
        <w:t>Съгласно СФД на зоната</w:t>
      </w:r>
      <w:r w:rsidR="003B6B5B">
        <w:rPr>
          <w:lang w:val="bg-BG"/>
        </w:rPr>
        <w:t>,</w:t>
      </w:r>
      <w:r>
        <w:rPr>
          <w:lang w:val="bg-BG"/>
        </w:rPr>
        <w:t xml:space="preserve"> видът е концентриращ/мигриращ. Според СФД концентиращата се/мигриращата популация на полския блатар се оценява на </w:t>
      </w:r>
      <w:r>
        <w:rPr>
          <w:b/>
          <w:lang w:val="bg-BG"/>
        </w:rPr>
        <w:t>1-4</w:t>
      </w:r>
      <w:r w:rsidRPr="00EF7E79">
        <w:rPr>
          <w:b/>
          <w:lang w:val="bg-BG"/>
        </w:rPr>
        <w:t xml:space="preserve"> индивида</w:t>
      </w:r>
      <w:r>
        <w:rPr>
          <w:lang w:val="bg-BG"/>
        </w:rPr>
        <w:t xml:space="preserve">, което е </w:t>
      </w:r>
      <w:r w:rsidRPr="000A1292">
        <w:rPr>
          <w:b/>
          <w:lang w:val="bg-BG"/>
        </w:rPr>
        <w:t>0</w:t>
      </w:r>
      <w:r>
        <w:rPr>
          <w:lang w:val="bg-BG"/>
        </w:rPr>
        <w:t>,</w:t>
      </w:r>
      <w:r>
        <w:rPr>
          <w:b/>
          <w:lang w:val="bg-BG"/>
        </w:rPr>
        <w:t xml:space="preserve">2 – 0,6 </w:t>
      </w:r>
      <w:r w:rsidRPr="0076031E">
        <w:rPr>
          <w:b/>
          <w:lang w:val="bg-BG"/>
        </w:rPr>
        <w:t xml:space="preserve">% от националната </w:t>
      </w:r>
      <w:r>
        <w:rPr>
          <w:b/>
          <w:lang w:val="bg-BG"/>
        </w:rPr>
        <w:t>мигрираща</w:t>
      </w:r>
      <w:r>
        <w:rPr>
          <w:lang w:val="bg-BG"/>
        </w:rPr>
        <w:t xml:space="preserve"> популация (оценка „С“).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w:t>
      </w:r>
      <w:r w:rsidRPr="00BC4F6A">
        <w:rPr>
          <w:lang w:val="bg-BG"/>
        </w:rPr>
        <w:t>.</w:t>
      </w:r>
    </w:p>
    <w:p w14:paraId="635C1DB6" w14:textId="77777777" w:rsidR="007C64CF" w:rsidRDefault="007C64CF" w:rsidP="00A3285A">
      <w:pPr>
        <w:spacing w:after="120"/>
        <w:jc w:val="both"/>
        <w:rPr>
          <w:lang w:val="bg-BG"/>
        </w:rPr>
      </w:pPr>
      <w:r w:rsidRPr="005657D0">
        <w:rPr>
          <w:i/>
          <w:lang w:val="bg-BG"/>
        </w:rPr>
        <w:t>Анализ на наличната информация</w:t>
      </w:r>
      <w:r w:rsidRPr="001556D5">
        <w:rPr>
          <w:lang w:val="bg-BG"/>
        </w:rPr>
        <w:t xml:space="preserve"> </w:t>
      </w:r>
    </w:p>
    <w:p w14:paraId="5FECB34C" w14:textId="663ED8F3" w:rsidR="007C64CF" w:rsidRDefault="007C64CF" w:rsidP="00A3285A">
      <w:pPr>
        <w:spacing w:after="120"/>
        <w:jc w:val="both"/>
        <w:rPr>
          <w:color w:val="000000" w:themeColor="text1"/>
          <w:lang w:val="bg-BG"/>
        </w:rPr>
      </w:pPr>
      <w:r>
        <w:rPr>
          <w:color w:val="000000" w:themeColor="text1"/>
          <w:lang w:val="bg-BG"/>
        </w:rPr>
        <w:t xml:space="preserve">Полският блатар се среща редовно в района на СЗЗ „Комплекс Беленски острови“ по време на миграция и зимуване. </w:t>
      </w:r>
      <w:r w:rsidRPr="00173FF7">
        <w:rPr>
          <w:color w:val="000000" w:themeColor="text1"/>
          <w:lang w:val="bg-BG"/>
        </w:rPr>
        <w:t xml:space="preserve">По време на миграции видът е редовно установяван в района. В рамките на целеви проучвания върху есенната миграция на рееещи се птици, в района на </w:t>
      </w:r>
      <w:r w:rsidR="00911606">
        <w:rPr>
          <w:color w:val="000000" w:themeColor="text1"/>
          <w:lang w:val="bg-BG"/>
        </w:rPr>
        <w:t>Писченско блато</w:t>
      </w:r>
      <w:r w:rsidRPr="00173FF7">
        <w:rPr>
          <w:color w:val="000000" w:themeColor="text1"/>
          <w:lang w:val="bg-BG"/>
        </w:rPr>
        <w:t xml:space="preserve">през 2008 и 2009 г., са установени съответно </w:t>
      </w:r>
      <w:r>
        <w:rPr>
          <w:color w:val="000000" w:themeColor="text1"/>
          <w:lang w:val="bg-BG"/>
        </w:rPr>
        <w:t>1 и 4</w:t>
      </w:r>
      <w:r w:rsidRPr="00173FF7">
        <w:rPr>
          <w:color w:val="000000" w:themeColor="text1"/>
          <w:lang w:val="bg-BG"/>
        </w:rPr>
        <w:t xml:space="preserve"> индивида (Чешмеджиев, 2008; Чешмеджиев, 2009). Част от мигриращите птици се з</w:t>
      </w:r>
      <w:r>
        <w:rPr>
          <w:color w:val="000000" w:themeColor="text1"/>
          <w:lang w:val="bg-BG"/>
        </w:rPr>
        <w:t>адържат в района до няколко дни, като активно ловуват в обработ</w:t>
      </w:r>
      <w:r w:rsidR="003D7068">
        <w:rPr>
          <w:color w:val="000000" w:themeColor="text1"/>
          <w:lang w:val="bg-BG"/>
        </w:rPr>
        <w:t>ваемите площи на остров Персин.</w:t>
      </w:r>
      <w:r w:rsidRPr="00173FF7">
        <w:rPr>
          <w:color w:val="000000" w:themeColor="text1"/>
          <w:lang w:val="bg-BG"/>
        </w:rPr>
        <w:t xml:space="preserve"> </w:t>
      </w:r>
      <w:r>
        <w:rPr>
          <w:color w:val="000000" w:themeColor="text1"/>
          <w:lang w:val="bg-BG"/>
        </w:rPr>
        <w:t>Полският</w:t>
      </w:r>
      <w:r w:rsidRPr="00173FF7">
        <w:rPr>
          <w:color w:val="000000" w:themeColor="text1"/>
          <w:lang w:val="bg-BG"/>
        </w:rPr>
        <w:t xml:space="preserve"> блатар е сравнително често срещан в района и през зимните месеци, когато е регистриран тук с численост </w:t>
      </w:r>
      <w:r>
        <w:rPr>
          <w:color w:val="000000" w:themeColor="text1"/>
          <w:lang w:val="bg-BG"/>
        </w:rPr>
        <w:t>1-3</w:t>
      </w:r>
      <w:r w:rsidRPr="00173FF7">
        <w:rPr>
          <w:color w:val="000000" w:themeColor="text1"/>
          <w:lang w:val="bg-BG"/>
        </w:rPr>
        <w:t xml:space="preserve"> инд. (Cheshmedzhiev et al. 2019). Единични птици са наблюдавани в СЗЗ</w:t>
      </w:r>
      <w:r>
        <w:rPr>
          <w:color w:val="000000" w:themeColor="text1"/>
          <w:lang w:val="bg-BG"/>
        </w:rPr>
        <w:t xml:space="preserve"> „Комплекс Беленски острови“</w:t>
      </w:r>
      <w:r w:rsidRPr="00173FF7">
        <w:rPr>
          <w:color w:val="000000" w:themeColor="text1"/>
          <w:lang w:val="bg-BG"/>
        </w:rPr>
        <w:t xml:space="preserve"> и по време на Среднозимните преброявания на водолюбивите видове птици. </w:t>
      </w:r>
    </w:p>
    <w:p w14:paraId="16A755D6" w14:textId="77777777" w:rsidR="007C64CF" w:rsidRPr="00A10D58" w:rsidRDefault="007C64CF" w:rsidP="00047A65">
      <w:pPr>
        <w:spacing w:after="120"/>
        <w:rPr>
          <w:color w:val="000000" w:themeColor="text1"/>
          <w:lang w:val="bg-BG"/>
        </w:rPr>
      </w:pPr>
      <w:r>
        <w:rPr>
          <w:color w:val="000000" w:themeColor="text1"/>
          <w:lang w:val="bg-BG"/>
        </w:rPr>
        <w:t>Основната заплаха за полския блатар в СЗЗ „Комплекс Беленски острови“ е химизацията в селското стопанство.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5"/>
        <w:gridCol w:w="1202"/>
        <w:gridCol w:w="1197"/>
        <w:gridCol w:w="3371"/>
        <w:gridCol w:w="2791"/>
      </w:tblGrid>
      <w:tr w:rsidR="006E04D0" w:rsidRPr="00A3285A" w14:paraId="08534B77" w14:textId="77777777" w:rsidTr="00276804">
        <w:trPr>
          <w:tblHeader/>
          <w:jc w:val="center"/>
        </w:trPr>
        <w:tc>
          <w:tcPr>
            <w:tcW w:w="0" w:type="auto"/>
            <w:shd w:val="clear" w:color="auto" w:fill="B6DDE8"/>
            <w:vAlign w:val="center"/>
          </w:tcPr>
          <w:p w14:paraId="2C94A372" w14:textId="77777777" w:rsidR="007C64CF" w:rsidRPr="00A3285A" w:rsidRDefault="007C64CF" w:rsidP="00047A65">
            <w:pPr>
              <w:spacing w:after="120"/>
              <w:rPr>
                <w:b/>
                <w:bCs/>
                <w:sz w:val="22"/>
                <w:szCs w:val="22"/>
                <w:lang w:val="bg-BG"/>
              </w:rPr>
            </w:pPr>
            <w:r w:rsidRPr="00A3285A">
              <w:rPr>
                <w:b/>
                <w:bCs/>
                <w:sz w:val="22"/>
                <w:szCs w:val="22"/>
                <w:lang w:val="bg-BG"/>
              </w:rPr>
              <w:t>Параметър</w:t>
            </w:r>
          </w:p>
        </w:tc>
        <w:tc>
          <w:tcPr>
            <w:tcW w:w="0" w:type="auto"/>
            <w:shd w:val="clear" w:color="auto" w:fill="B6DDE8"/>
            <w:vAlign w:val="center"/>
          </w:tcPr>
          <w:p w14:paraId="5D4F28CD" w14:textId="77777777" w:rsidR="007C64CF" w:rsidRPr="00A3285A" w:rsidRDefault="007C64CF" w:rsidP="00047A65">
            <w:pPr>
              <w:spacing w:after="120"/>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40DD18E3" w14:textId="77777777" w:rsidR="007C64CF" w:rsidRPr="00A3285A" w:rsidRDefault="007C64CF" w:rsidP="00047A65">
            <w:pPr>
              <w:spacing w:after="120"/>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7D10A330" w14:textId="77777777" w:rsidR="007C64CF" w:rsidRPr="00A3285A" w:rsidRDefault="007C64CF" w:rsidP="00047A65">
            <w:pPr>
              <w:spacing w:after="120"/>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025169C5" w14:textId="77777777" w:rsidR="007C64CF" w:rsidRPr="00A3285A" w:rsidRDefault="007C64CF" w:rsidP="00047A65">
            <w:pPr>
              <w:spacing w:after="120"/>
              <w:rPr>
                <w:b/>
                <w:bCs/>
                <w:sz w:val="22"/>
                <w:szCs w:val="22"/>
                <w:lang w:val="bg-BG"/>
              </w:rPr>
            </w:pPr>
            <w:r w:rsidRPr="00A3285A">
              <w:rPr>
                <w:b/>
                <w:bCs/>
                <w:sz w:val="22"/>
                <w:szCs w:val="22"/>
                <w:lang w:val="bg-BG"/>
              </w:rPr>
              <w:t>Специфични за зоната цели</w:t>
            </w:r>
          </w:p>
        </w:tc>
      </w:tr>
      <w:tr w:rsidR="006E04D0" w:rsidRPr="00A3285A" w14:paraId="31B07878" w14:textId="77777777" w:rsidTr="00276804">
        <w:trPr>
          <w:jc w:val="center"/>
        </w:trPr>
        <w:tc>
          <w:tcPr>
            <w:tcW w:w="0" w:type="auto"/>
            <w:shd w:val="clear" w:color="auto" w:fill="auto"/>
          </w:tcPr>
          <w:p w14:paraId="7E82BDBD" w14:textId="77777777" w:rsidR="007C64CF" w:rsidRPr="00A3285A" w:rsidRDefault="007C64CF" w:rsidP="00047A65">
            <w:pPr>
              <w:spacing w:after="120"/>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78B6049E" w14:textId="77777777" w:rsidR="007C64CF" w:rsidRPr="00A3285A" w:rsidRDefault="007C64CF" w:rsidP="00047A65">
            <w:pPr>
              <w:spacing w:after="120"/>
              <w:rPr>
                <w:sz w:val="22"/>
                <w:szCs w:val="22"/>
                <w:lang w:val="bg-BG"/>
              </w:rPr>
            </w:pPr>
            <w:r w:rsidRPr="00A3285A">
              <w:rPr>
                <w:sz w:val="22"/>
                <w:szCs w:val="22"/>
                <w:lang w:val="bg-BG"/>
              </w:rPr>
              <w:t>Брой индивиди</w:t>
            </w:r>
          </w:p>
        </w:tc>
        <w:tc>
          <w:tcPr>
            <w:tcW w:w="0" w:type="auto"/>
            <w:shd w:val="clear" w:color="auto" w:fill="auto"/>
          </w:tcPr>
          <w:p w14:paraId="79DC13F6" w14:textId="2CC02E6A" w:rsidR="007C64CF" w:rsidRPr="00A3285A" w:rsidRDefault="006E04D0" w:rsidP="00047A65">
            <w:pPr>
              <w:spacing w:after="120"/>
              <w:rPr>
                <w:sz w:val="22"/>
                <w:szCs w:val="22"/>
                <w:lang w:val="bg-BG"/>
              </w:rPr>
            </w:pPr>
            <w:r w:rsidRPr="00A3285A">
              <w:rPr>
                <w:sz w:val="22"/>
                <w:szCs w:val="22"/>
                <w:lang w:val="bg-BG"/>
              </w:rPr>
              <w:t>Най малко</w:t>
            </w:r>
            <w:r w:rsidR="007C64CF" w:rsidRPr="00A3285A">
              <w:rPr>
                <w:sz w:val="22"/>
                <w:szCs w:val="22"/>
                <w:lang w:val="bg-BG"/>
              </w:rPr>
              <w:t xml:space="preserve"> 1 инд.</w:t>
            </w:r>
          </w:p>
        </w:tc>
        <w:tc>
          <w:tcPr>
            <w:tcW w:w="0" w:type="auto"/>
            <w:shd w:val="clear" w:color="auto" w:fill="auto"/>
          </w:tcPr>
          <w:p w14:paraId="0AF6BA3C" w14:textId="47F8C3CB" w:rsidR="007C64CF" w:rsidRPr="00A3285A" w:rsidRDefault="006E04D0" w:rsidP="00047A65">
            <w:pPr>
              <w:spacing w:after="120"/>
              <w:rPr>
                <w:sz w:val="22"/>
                <w:szCs w:val="22"/>
                <w:lang w:val="bg-BG"/>
              </w:rPr>
            </w:pPr>
            <w:r w:rsidRPr="00A3285A">
              <w:rPr>
                <w:sz w:val="22"/>
                <w:szCs w:val="22"/>
                <w:lang w:val="bg-BG"/>
              </w:rPr>
              <w:t xml:space="preserve">Определена на база СФД. </w:t>
            </w:r>
            <w:r w:rsidR="007C64CF" w:rsidRPr="00A3285A">
              <w:rPr>
                <w:sz w:val="22"/>
                <w:szCs w:val="22"/>
                <w:lang w:val="bg-BG"/>
              </w:rPr>
              <w:t>Скитащи/преминаващи индивиди</w:t>
            </w:r>
            <w:r w:rsidRPr="00A3285A">
              <w:rPr>
                <w:sz w:val="22"/>
                <w:szCs w:val="22"/>
                <w:lang w:val="bg-BG"/>
              </w:rPr>
              <w:t>.</w:t>
            </w:r>
            <w:r w:rsidR="007C64CF" w:rsidRPr="00A3285A">
              <w:rPr>
                <w:sz w:val="22"/>
                <w:szCs w:val="22"/>
                <w:lang w:val="bg-BG"/>
              </w:rPr>
              <w:t xml:space="preserve"> </w:t>
            </w:r>
          </w:p>
        </w:tc>
        <w:tc>
          <w:tcPr>
            <w:tcW w:w="0" w:type="auto"/>
          </w:tcPr>
          <w:p w14:paraId="365338A2" w14:textId="77777777" w:rsidR="007C64CF" w:rsidRPr="00A3285A" w:rsidRDefault="007C64CF" w:rsidP="00047A65">
            <w:pPr>
              <w:spacing w:after="120"/>
              <w:rPr>
                <w:sz w:val="22"/>
                <w:szCs w:val="22"/>
                <w:lang w:val="bg-BG"/>
              </w:rPr>
            </w:pPr>
            <w:r w:rsidRPr="00A3285A">
              <w:rPr>
                <w:sz w:val="22"/>
                <w:szCs w:val="22"/>
                <w:lang w:val="bg-BG"/>
              </w:rPr>
              <w:t xml:space="preserve">Поддържане на популацията. Проучване и редовен мониторинг на пролетната и есенната миграция на реещите се птици. </w:t>
            </w:r>
          </w:p>
        </w:tc>
      </w:tr>
      <w:tr w:rsidR="006E04D0" w:rsidRPr="00A3285A" w14:paraId="661AB8B5" w14:textId="77777777" w:rsidTr="00276804">
        <w:trPr>
          <w:jc w:val="center"/>
        </w:trPr>
        <w:tc>
          <w:tcPr>
            <w:tcW w:w="0" w:type="auto"/>
            <w:shd w:val="clear" w:color="auto" w:fill="auto"/>
          </w:tcPr>
          <w:p w14:paraId="54F072D3" w14:textId="4264C8EC" w:rsidR="006E04D0" w:rsidRPr="00A3285A" w:rsidRDefault="006E04D0" w:rsidP="00047A65">
            <w:pPr>
              <w:spacing w:after="120"/>
              <w:rPr>
                <w:sz w:val="22"/>
                <w:szCs w:val="22"/>
                <w:lang w:val="bg-BG"/>
              </w:rPr>
            </w:pPr>
            <w:r w:rsidRPr="00A3285A">
              <w:rPr>
                <w:b/>
                <w:sz w:val="22"/>
                <w:szCs w:val="22"/>
                <w:lang w:val="bg-BG"/>
              </w:rPr>
              <w:t xml:space="preserve">Популация: </w:t>
            </w:r>
            <w:r w:rsidRPr="00A3285A">
              <w:rPr>
                <w:sz w:val="22"/>
                <w:szCs w:val="22"/>
                <w:lang w:val="bg-BG"/>
              </w:rPr>
              <w:t>Размер на зимуващата популация</w:t>
            </w:r>
          </w:p>
        </w:tc>
        <w:tc>
          <w:tcPr>
            <w:tcW w:w="0" w:type="auto"/>
            <w:shd w:val="clear" w:color="auto" w:fill="auto"/>
          </w:tcPr>
          <w:p w14:paraId="2771E0B2" w14:textId="7FC6226F" w:rsidR="006E04D0" w:rsidRPr="00A3285A" w:rsidRDefault="006E04D0" w:rsidP="00047A65">
            <w:pPr>
              <w:spacing w:after="120"/>
              <w:rPr>
                <w:sz w:val="22"/>
                <w:szCs w:val="22"/>
                <w:lang w:val="bg-BG"/>
              </w:rPr>
            </w:pPr>
            <w:r w:rsidRPr="00A3285A">
              <w:rPr>
                <w:sz w:val="22"/>
                <w:szCs w:val="22"/>
                <w:lang w:val="bg-BG"/>
              </w:rPr>
              <w:t>Брой индивиди</w:t>
            </w:r>
          </w:p>
        </w:tc>
        <w:tc>
          <w:tcPr>
            <w:tcW w:w="0" w:type="auto"/>
            <w:shd w:val="clear" w:color="auto" w:fill="auto"/>
          </w:tcPr>
          <w:p w14:paraId="56C5D08C" w14:textId="3D017168" w:rsidR="006E04D0" w:rsidRPr="00A3285A" w:rsidRDefault="006E04D0" w:rsidP="00047A65">
            <w:pPr>
              <w:spacing w:after="120"/>
              <w:rPr>
                <w:sz w:val="22"/>
                <w:szCs w:val="22"/>
                <w:lang w:val="bg-BG"/>
              </w:rPr>
            </w:pPr>
            <w:r w:rsidRPr="00A3285A">
              <w:rPr>
                <w:sz w:val="22"/>
                <w:szCs w:val="22"/>
                <w:lang w:val="bg-BG"/>
              </w:rPr>
              <w:t>Най-малко 1 инд.</w:t>
            </w:r>
          </w:p>
        </w:tc>
        <w:tc>
          <w:tcPr>
            <w:tcW w:w="0" w:type="auto"/>
            <w:shd w:val="clear" w:color="auto" w:fill="auto"/>
          </w:tcPr>
          <w:p w14:paraId="7DDE7A6D" w14:textId="3CC009BC" w:rsidR="006E04D0" w:rsidRPr="00A3285A" w:rsidRDefault="006E04D0" w:rsidP="00047A65">
            <w:pPr>
              <w:spacing w:after="120"/>
              <w:rPr>
                <w:sz w:val="22"/>
                <w:szCs w:val="22"/>
                <w:lang w:val="bg-BG"/>
              </w:rPr>
            </w:pPr>
            <w:r w:rsidRPr="00A3285A">
              <w:rPr>
                <w:sz w:val="22"/>
                <w:szCs w:val="22"/>
                <w:lang w:val="bg-BG"/>
              </w:rPr>
              <w:t xml:space="preserve">На база публикувани данни за зимуването на вида в зоната. </w:t>
            </w:r>
          </w:p>
        </w:tc>
        <w:tc>
          <w:tcPr>
            <w:tcW w:w="0" w:type="auto"/>
          </w:tcPr>
          <w:p w14:paraId="5B0B9331" w14:textId="14109E3E" w:rsidR="006E04D0" w:rsidRPr="00A3285A" w:rsidRDefault="006E04D0" w:rsidP="00047A65">
            <w:pPr>
              <w:spacing w:after="120"/>
              <w:rPr>
                <w:sz w:val="22"/>
                <w:szCs w:val="22"/>
                <w:lang w:val="bg-BG"/>
              </w:rPr>
            </w:pPr>
            <w:r w:rsidRPr="00A3285A">
              <w:rPr>
                <w:sz w:val="22"/>
                <w:szCs w:val="22"/>
                <w:lang w:val="bg-BG"/>
              </w:rPr>
              <w:t>Поддържане на популацията в размер най-малко 1 инд. Мониторинг през годините за установяване на тенденция в числеността.</w:t>
            </w:r>
          </w:p>
        </w:tc>
      </w:tr>
      <w:tr w:rsidR="006E04D0" w:rsidRPr="00A3285A" w14:paraId="36D56111" w14:textId="77777777" w:rsidTr="00276804">
        <w:trPr>
          <w:jc w:val="center"/>
        </w:trPr>
        <w:tc>
          <w:tcPr>
            <w:tcW w:w="0" w:type="auto"/>
            <w:shd w:val="clear" w:color="auto" w:fill="auto"/>
          </w:tcPr>
          <w:p w14:paraId="5A0A505C" w14:textId="77777777" w:rsidR="007C64CF" w:rsidRPr="00A3285A" w:rsidRDefault="007C64CF" w:rsidP="00047A65">
            <w:pPr>
              <w:spacing w:after="120"/>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58B9BF2C" w14:textId="77777777" w:rsidR="007C64CF" w:rsidRPr="00A3285A" w:rsidRDefault="007C64CF" w:rsidP="00047A65">
            <w:pPr>
              <w:spacing w:after="120"/>
              <w:rPr>
                <w:sz w:val="22"/>
                <w:szCs w:val="22"/>
              </w:rPr>
            </w:pPr>
            <w:r w:rsidRPr="00A3285A">
              <w:rPr>
                <w:sz w:val="22"/>
                <w:szCs w:val="22"/>
              </w:rPr>
              <w:t>ha</w:t>
            </w:r>
          </w:p>
        </w:tc>
        <w:tc>
          <w:tcPr>
            <w:tcW w:w="0" w:type="auto"/>
            <w:shd w:val="clear" w:color="auto" w:fill="auto"/>
          </w:tcPr>
          <w:p w14:paraId="68E7EE72" w14:textId="77777777" w:rsidR="007C64CF" w:rsidRPr="00A3285A" w:rsidRDefault="007C64CF" w:rsidP="00047A65">
            <w:pPr>
              <w:spacing w:after="120"/>
              <w:rPr>
                <w:sz w:val="22"/>
                <w:szCs w:val="22"/>
                <w:lang w:val="bg-BG"/>
              </w:rPr>
            </w:pPr>
            <w:r w:rsidRPr="00A3285A">
              <w:rPr>
                <w:sz w:val="22"/>
                <w:szCs w:val="22"/>
                <w:lang w:val="bg-BG"/>
              </w:rPr>
              <w:t xml:space="preserve">Най-малко 1500 </w:t>
            </w:r>
            <w:r w:rsidRPr="00A3285A">
              <w:rPr>
                <w:sz w:val="22"/>
                <w:szCs w:val="22"/>
                <w:lang w:val="en-GB"/>
              </w:rPr>
              <w:t>ha</w:t>
            </w:r>
          </w:p>
        </w:tc>
        <w:tc>
          <w:tcPr>
            <w:tcW w:w="0" w:type="auto"/>
            <w:shd w:val="clear" w:color="auto" w:fill="auto"/>
          </w:tcPr>
          <w:p w14:paraId="24B38819" w14:textId="77777777" w:rsidR="007C64CF" w:rsidRPr="00A3285A" w:rsidRDefault="007C64CF" w:rsidP="00047A65">
            <w:pPr>
              <w:spacing w:after="120"/>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и обработваемите площи</w:t>
            </w:r>
          </w:p>
        </w:tc>
        <w:tc>
          <w:tcPr>
            <w:tcW w:w="0" w:type="auto"/>
          </w:tcPr>
          <w:p w14:paraId="1678E427" w14:textId="77777777" w:rsidR="007C64CF" w:rsidRPr="00A3285A" w:rsidRDefault="007C64CF" w:rsidP="00047A65">
            <w:pPr>
              <w:spacing w:after="120"/>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1500 ha</w:t>
            </w:r>
          </w:p>
        </w:tc>
      </w:tr>
    </w:tbl>
    <w:p w14:paraId="03A1A65B" w14:textId="77777777" w:rsidR="007C64CF" w:rsidRDefault="007C64CF" w:rsidP="00047A65">
      <w:pPr>
        <w:spacing w:after="120"/>
      </w:pPr>
    </w:p>
    <w:p w14:paraId="6B779B3E" w14:textId="77777777" w:rsidR="007C64CF" w:rsidRPr="009C3B14" w:rsidRDefault="007C64CF" w:rsidP="00047A65">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668B7D7A" w14:textId="0D234273" w:rsidR="007C64CF" w:rsidRDefault="007C64CF" w:rsidP="00047A65">
      <w:pPr>
        <w:spacing w:after="120"/>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концентрираща се численост на вида в защитената зона</w:t>
      </w:r>
      <w:r w:rsidR="00E5359C">
        <w:rPr>
          <w:rFonts w:eastAsia="Calibri"/>
          <w:lang w:val="bg-BG"/>
        </w:rPr>
        <w:t xml:space="preserve"> по време на зимуване е необходимо залагането на параметри в</w:t>
      </w:r>
      <w:r w:rsidRPr="0071656E">
        <w:rPr>
          <w:rFonts w:eastAsia="Calibri"/>
          <w:lang w:val="bg-BG"/>
        </w:rPr>
        <w:t xml:space="preserve"> СФД</w:t>
      </w:r>
      <w:r>
        <w:rPr>
          <w:rFonts w:eastAsia="Calibri"/>
          <w:lang w:val="bg-BG"/>
        </w:rPr>
        <w:t xml:space="preserve"> за зимуващата популация</w:t>
      </w:r>
      <w:r w:rsidR="00E5359C">
        <w:rPr>
          <w:rFonts w:eastAsia="Calibri"/>
          <w:lang w:val="bg-BG"/>
        </w:rPr>
        <w:t xml:space="preserve"> на вида (в червено)</w:t>
      </w:r>
      <w:r>
        <w:rPr>
          <w:rFonts w:eastAsia="Calibri"/>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8"/>
        <w:gridCol w:w="188"/>
        <w:gridCol w:w="608"/>
        <w:gridCol w:w="644"/>
        <w:gridCol w:w="632"/>
        <w:gridCol w:w="614"/>
        <w:gridCol w:w="901"/>
        <w:gridCol w:w="512"/>
        <w:gridCol w:w="512"/>
        <w:gridCol w:w="663"/>
        <w:gridCol w:w="553"/>
        <w:gridCol w:w="614"/>
      </w:tblGrid>
      <w:tr w:rsidR="007C64CF" w:rsidRPr="00A3285A" w14:paraId="4B221BD8" w14:textId="77777777" w:rsidTr="00A3285A">
        <w:trPr>
          <w:jc w:val="center"/>
        </w:trPr>
        <w:tc>
          <w:tcPr>
            <w:tcW w:w="0" w:type="auto"/>
            <w:gridSpan w:val="6"/>
            <w:shd w:val="clear" w:color="auto" w:fill="D9D9D9" w:themeFill="background1" w:themeFillShade="D9"/>
            <w:vAlign w:val="center"/>
          </w:tcPr>
          <w:p w14:paraId="10599727"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lastRenderedPageBreak/>
              <w:t>Species</w:t>
            </w:r>
          </w:p>
        </w:tc>
        <w:tc>
          <w:tcPr>
            <w:tcW w:w="0" w:type="auto"/>
            <w:gridSpan w:val="7"/>
            <w:shd w:val="clear" w:color="auto" w:fill="D9D9D9" w:themeFill="background1" w:themeFillShade="D9"/>
            <w:vAlign w:val="center"/>
          </w:tcPr>
          <w:p w14:paraId="580860E0"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54794392"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Site assessment</w:t>
            </w:r>
          </w:p>
        </w:tc>
      </w:tr>
      <w:tr w:rsidR="007C64CF" w:rsidRPr="00A3285A" w14:paraId="062C1641" w14:textId="77777777" w:rsidTr="00A3285A">
        <w:trPr>
          <w:jc w:val="center"/>
        </w:trPr>
        <w:tc>
          <w:tcPr>
            <w:tcW w:w="0" w:type="auto"/>
            <w:vMerge w:val="restart"/>
            <w:shd w:val="clear" w:color="auto" w:fill="D9D9D9" w:themeFill="background1" w:themeFillShade="D9"/>
            <w:vAlign w:val="center"/>
          </w:tcPr>
          <w:p w14:paraId="76930535"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013BB6FF"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6AE8081C"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628C1235"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32A3602F"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40ADB840"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63824C89"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18BF0315"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72E5F1E6"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7A7E0A60"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D.qual.</w:t>
            </w:r>
          </w:p>
        </w:tc>
        <w:tc>
          <w:tcPr>
            <w:tcW w:w="0" w:type="auto"/>
            <w:gridSpan w:val="2"/>
            <w:shd w:val="clear" w:color="auto" w:fill="D9D9D9" w:themeFill="background1" w:themeFillShade="D9"/>
            <w:vAlign w:val="center"/>
          </w:tcPr>
          <w:p w14:paraId="5060EE99"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31AE48D0"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A/B/C</w:t>
            </w:r>
          </w:p>
        </w:tc>
      </w:tr>
      <w:tr w:rsidR="007C64CF" w:rsidRPr="00A3285A" w14:paraId="7A732F4C" w14:textId="77777777" w:rsidTr="00A3285A">
        <w:trPr>
          <w:jc w:val="center"/>
        </w:trPr>
        <w:tc>
          <w:tcPr>
            <w:tcW w:w="0" w:type="auto"/>
            <w:vMerge/>
            <w:shd w:val="clear" w:color="auto" w:fill="D9D9D9" w:themeFill="background1" w:themeFillShade="D9"/>
            <w:vAlign w:val="center"/>
          </w:tcPr>
          <w:p w14:paraId="645E620D" w14:textId="77777777" w:rsidR="007C64CF" w:rsidRPr="00A3285A" w:rsidRDefault="007C64CF" w:rsidP="00047A65">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13E46D88" w14:textId="77777777" w:rsidR="007C64CF" w:rsidRPr="00A3285A" w:rsidRDefault="007C64CF" w:rsidP="00047A65">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3D4AC7F5" w14:textId="77777777" w:rsidR="007C64CF" w:rsidRPr="00A3285A" w:rsidRDefault="007C64CF" w:rsidP="00047A65">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78E5DBC4" w14:textId="77777777" w:rsidR="007C64CF" w:rsidRPr="00A3285A" w:rsidRDefault="007C64CF" w:rsidP="00047A65">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252CDF46" w14:textId="77777777" w:rsidR="007C64CF" w:rsidRPr="00A3285A" w:rsidRDefault="007C64CF" w:rsidP="00047A65">
            <w:pPr>
              <w:spacing w:before="120" w:after="120" w:line="240" w:lineRule="auto"/>
              <w:rPr>
                <w:rFonts w:eastAsia="Calibri"/>
                <w:b/>
                <w:sz w:val="22"/>
                <w:szCs w:val="22"/>
                <w:lang w:val="bg-BG" w:eastAsia="en-GB"/>
              </w:rPr>
            </w:pPr>
          </w:p>
        </w:tc>
        <w:tc>
          <w:tcPr>
            <w:tcW w:w="0" w:type="auto"/>
            <w:gridSpan w:val="2"/>
            <w:vMerge/>
            <w:shd w:val="clear" w:color="auto" w:fill="D9D9D9" w:themeFill="background1" w:themeFillShade="D9"/>
            <w:vAlign w:val="center"/>
          </w:tcPr>
          <w:p w14:paraId="457E37A7" w14:textId="77777777" w:rsidR="007C64CF" w:rsidRPr="00A3285A" w:rsidRDefault="007C64CF" w:rsidP="00047A65">
            <w:pPr>
              <w:spacing w:before="120" w:after="120" w:line="240" w:lineRule="auto"/>
              <w:rPr>
                <w:rFonts w:eastAsia="Calibri"/>
                <w:b/>
                <w:sz w:val="22"/>
                <w:szCs w:val="22"/>
                <w:lang w:val="bg-BG" w:eastAsia="en-GB"/>
              </w:rPr>
            </w:pPr>
          </w:p>
        </w:tc>
        <w:tc>
          <w:tcPr>
            <w:tcW w:w="0" w:type="auto"/>
            <w:shd w:val="clear" w:color="auto" w:fill="D9D9D9" w:themeFill="background1" w:themeFillShade="D9"/>
            <w:vAlign w:val="center"/>
          </w:tcPr>
          <w:p w14:paraId="1629D67D"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5E164490"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17512946" w14:textId="77777777" w:rsidR="007C64CF" w:rsidRPr="00A3285A" w:rsidRDefault="007C64CF" w:rsidP="00047A65">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1FA9178E" w14:textId="77777777" w:rsidR="007C64CF" w:rsidRPr="00A3285A" w:rsidRDefault="007C64CF" w:rsidP="00047A65">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34F9741C" w14:textId="77777777" w:rsidR="007C64CF" w:rsidRPr="00A3285A" w:rsidRDefault="007C64CF" w:rsidP="00047A65">
            <w:pPr>
              <w:spacing w:before="120" w:after="120" w:line="240" w:lineRule="auto"/>
              <w:rPr>
                <w:rFonts w:eastAsia="Calibri"/>
                <w:b/>
                <w:sz w:val="22"/>
                <w:szCs w:val="22"/>
                <w:lang w:val="bg-BG" w:eastAsia="en-GB"/>
              </w:rPr>
            </w:pPr>
          </w:p>
        </w:tc>
        <w:tc>
          <w:tcPr>
            <w:tcW w:w="0" w:type="auto"/>
            <w:gridSpan w:val="2"/>
            <w:shd w:val="clear" w:color="auto" w:fill="D9D9D9" w:themeFill="background1" w:themeFillShade="D9"/>
            <w:vAlign w:val="center"/>
          </w:tcPr>
          <w:p w14:paraId="60E8219F"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445ECD98"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04020B3A"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5D755CBA" w14:textId="77777777" w:rsidR="007C64CF" w:rsidRPr="00A3285A" w:rsidRDefault="007C64CF" w:rsidP="00047A65">
            <w:pPr>
              <w:spacing w:before="120" w:after="120" w:line="240" w:lineRule="auto"/>
              <w:rPr>
                <w:rFonts w:eastAsia="Calibri"/>
                <w:b/>
                <w:sz w:val="22"/>
                <w:szCs w:val="22"/>
                <w:lang w:val="bg-BG" w:eastAsia="en-GB"/>
              </w:rPr>
            </w:pPr>
            <w:r w:rsidRPr="00A3285A">
              <w:rPr>
                <w:rFonts w:eastAsia="Calibri"/>
                <w:b/>
                <w:sz w:val="22"/>
                <w:szCs w:val="22"/>
                <w:lang w:val="bg-BG" w:eastAsia="en-GB"/>
              </w:rPr>
              <w:t>Glo.</w:t>
            </w:r>
          </w:p>
        </w:tc>
      </w:tr>
      <w:tr w:rsidR="007C64CF" w:rsidRPr="00A3285A" w14:paraId="4AD49628" w14:textId="77777777" w:rsidTr="00276804">
        <w:trPr>
          <w:jc w:val="center"/>
        </w:trPr>
        <w:tc>
          <w:tcPr>
            <w:tcW w:w="0" w:type="auto"/>
            <w:shd w:val="clear" w:color="auto" w:fill="auto"/>
            <w:vAlign w:val="center"/>
          </w:tcPr>
          <w:p w14:paraId="2FEA6DBF" w14:textId="77777777" w:rsidR="007C64CF" w:rsidRPr="00A3285A" w:rsidRDefault="007C64CF" w:rsidP="00047A65">
            <w:pPr>
              <w:spacing w:before="120" w:after="120" w:line="240" w:lineRule="auto"/>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tcPr>
          <w:p w14:paraId="4F810B08" w14:textId="77777777" w:rsidR="007C64CF" w:rsidRPr="00A3285A" w:rsidRDefault="007C64CF" w:rsidP="00047A65">
            <w:pPr>
              <w:spacing w:before="120" w:after="120" w:line="240" w:lineRule="auto"/>
              <w:rPr>
                <w:rFonts w:eastAsia="Calibri"/>
                <w:sz w:val="22"/>
                <w:szCs w:val="22"/>
                <w:lang w:val="en-GB" w:eastAsia="en-GB"/>
              </w:rPr>
            </w:pPr>
            <w:r w:rsidRPr="00A3285A">
              <w:rPr>
                <w:sz w:val="22"/>
                <w:szCs w:val="22"/>
              </w:rPr>
              <w:t>A</w:t>
            </w:r>
            <w:r w:rsidRPr="00A3285A">
              <w:rPr>
                <w:sz w:val="22"/>
                <w:szCs w:val="22"/>
                <w:lang w:val="en-GB"/>
              </w:rPr>
              <w:t>082</w:t>
            </w:r>
          </w:p>
        </w:tc>
        <w:tc>
          <w:tcPr>
            <w:tcW w:w="0" w:type="auto"/>
            <w:shd w:val="clear" w:color="auto" w:fill="auto"/>
          </w:tcPr>
          <w:p w14:paraId="24911929" w14:textId="77777777" w:rsidR="007C64CF" w:rsidRPr="00A3285A" w:rsidRDefault="007C64CF" w:rsidP="00047A65">
            <w:pPr>
              <w:spacing w:before="120" w:after="120" w:line="240" w:lineRule="auto"/>
              <w:rPr>
                <w:rFonts w:eastAsia="Calibri"/>
                <w:i/>
                <w:sz w:val="22"/>
                <w:szCs w:val="22"/>
                <w:lang w:eastAsia="en-GB"/>
              </w:rPr>
            </w:pPr>
            <w:r w:rsidRPr="00A3285A">
              <w:rPr>
                <w:i/>
                <w:sz w:val="22"/>
                <w:szCs w:val="22"/>
              </w:rPr>
              <w:t>Circus cyaneus</w:t>
            </w:r>
          </w:p>
        </w:tc>
        <w:tc>
          <w:tcPr>
            <w:tcW w:w="0" w:type="auto"/>
            <w:shd w:val="clear" w:color="auto" w:fill="auto"/>
            <w:vAlign w:val="center"/>
          </w:tcPr>
          <w:p w14:paraId="6D7EF8E8" w14:textId="77777777" w:rsidR="007C64CF" w:rsidRPr="00A3285A" w:rsidRDefault="007C64CF" w:rsidP="00047A65">
            <w:pPr>
              <w:spacing w:before="120" w:after="120" w:line="240" w:lineRule="auto"/>
              <w:rPr>
                <w:rFonts w:eastAsia="Calibri"/>
                <w:sz w:val="22"/>
                <w:szCs w:val="22"/>
                <w:lang w:val="bg-BG" w:eastAsia="en-GB"/>
              </w:rPr>
            </w:pPr>
          </w:p>
        </w:tc>
        <w:tc>
          <w:tcPr>
            <w:tcW w:w="0" w:type="auto"/>
            <w:shd w:val="clear" w:color="auto" w:fill="auto"/>
            <w:vAlign w:val="center"/>
          </w:tcPr>
          <w:p w14:paraId="3B1FD345" w14:textId="77777777" w:rsidR="007C64CF" w:rsidRPr="00A3285A" w:rsidRDefault="007C64CF" w:rsidP="00047A65">
            <w:pPr>
              <w:spacing w:before="120" w:after="120" w:line="240" w:lineRule="auto"/>
              <w:rPr>
                <w:rFonts w:eastAsia="Calibri"/>
                <w:sz w:val="22"/>
                <w:szCs w:val="22"/>
                <w:lang w:val="bg-BG" w:eastAsia="en-GB"/>
              </w:rPr>
            </w:pPr>
          </w:p>
        </w:tc>
        <w:tc>
          <w:tcPr>
            <w:tcW w:w="0" w:type="auto"/>
            <w:gridSpan w:val="2"/>
            <w:shd w:val="clear" w:color="auto" w:fill="auto"/>
            <w:vAlign w:val="bottom"/>
          </w:tcPr>
          <w:p w14:paraId="4EF8C2A0" w14:textId="77777777" w:rsidR="007C64CF" w:rsidRPr="00A3285A" w:rsidRDefault="007C64CF" w:rsidP="00047A65">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bottom"/>
          </w:tcPr>
          <w:p w14:paraId="384F55AF" w14:textId="77777777" w:rsidR="007C64CF" w:rsidRPr="00A3285A" w:rsidRDefault="007C64CF" w:rsidP="00047A65">
            <w:pPr>
              <w:spacing w:before="120" w:after="120" w:line="240" w:lineRule="auto"/>
              <w:rPr>
                <w:rFonts w:eastAsia="Calibri"/>
                <w:color w:val="FF0000"/>
                <w:sz w:val="22"/>
                <w:szCs w:val="22"/>
                <w:lang w:eastAsia="en-GB"/>
              </w:rPr>
            </w:pPr>
            <w:r w:rsidRPr="00A3285A">
              <w:rPr>
                <w:color w:val="000000"/>
                <w:sz w:val="22"/>
                <w:szCs w:val="22"/>
              </w:rPr>
              <w:t>1</w:t>
            </w:r>
          </w:p>
        </w:tc>
        <w:tc>
          <w:tcPr>
            <w:tcW w:w="0" w:type="auto"/>
            <w:shd w:val="clear" w:color="auto" w:fill="auto"/>
            <w:vAlign w:val="bottom"/>
          </w:tcPr>
          <w:p w14:paraId="5696E115" w14:textId="77777777" w:rsidR="007C64CF" w:rsidRPr="00A3285A" w:rsidRDefault="007C64CF" w:rsidP="00047A65">
            <w:pPr>
              <w:spacing w:before="120" w:after="120" w:line="240" w:lineRule="auto"/>
              <w:rPr>
                <w:rFonts w:eastAsia="Calibri"/>
                <w:color w:val="FF0000"/>
                <w:sz w:val="22"/>
                <w:szCs w:val="22"/>
                <w:lang w:eastAsia="en-GB"/>
              </w:rPr>
            </w:pPr>
            <w:r w:rsidRPr="00A3285A">
              <w:rPr>
                <w:color w:val="000000"/>
                <w:sz w:val="22"/>
                <w:szCs w:val="22"/>
              </w:rPr>
              <w:t>4</w:t>
            </w:r>
          </w:p>
        </w:tc>
        <w:tc>
          <w:tcPr>
            <w:tcW w:w="0" w:type="auto"/>
            <w:shd w:val="clear" w:color="auto" w:fill="auto"/>
            <w:vAlign w:val="bottom"/>
          </w:tcPr>
          <w:p w14:paraId="7545B98B" w14:textId="77777777" w:rsidR="007C64CF" w:rsidRPr="00A3285A" w:rsidRDefault="007C64CF" w:rsidP="00047A65">
            <w:pPr>
              <w:spacing w:before="120" w:after="120" w:line="240" w:lineRule="auto"/>
              <w:rPr>
                <w:rFonts w:eastAsia="Calibri"/>
                <w:sz w:val="22"/>
                <w:szCs w:val="22"/>
                <w:lang w:eastAsia="en-GB"/>
              </w:rPr>
            </w:pPr>
            <w:r w:rsidRPr="00A3285A">
              <w:rPr>
                <w:color w:val="000000"/>
                <w:sz w:val="22"/>
                <w:szCs w:val="22"/>
              </w:rPr>
              <w:t>i</w:t>
            </w:r>
          </w:p>
        </w:tc>
        <w:tc>
          <w:tcPr>
            <w:tcW w:w="0" w:type="auto"/>
            <w:shd w:val="clear" w:color="auto" w:fill="auto"/>
            <w:vAlign w:val="bottom"/>
          </w:tcPr>
          <w:p w14:paraId="0EEBFE50" w14:textId="77777777" w:rsidR="007C64CF" w:rsidRPr="00A3285A" w:rsidRDefault="007C64CF" w:rsidP="00047A65">
            <w:pPr>
              <w:spacing w:before="120" w:after="120" w:line="240" w:lineRule="auto"/>
              <w:rPr>
                <w:rFonts w:eastAsia="Calibri"/>
                <w:sz w:val="22"/>
                <w:szCs w:val="22"/>
                <w:lang w:eastAsia="en-GB"/>
              </w:rPr>
            </w:pPr>
          </w:p>
        </w:tc>
        <w:tc>
          <w:tcPr>
            <w:tcW w:w="0" w:type="auto"/>
            <w:shd w:val="clear" w:color="auto" w:fill="auto"/>
            <w:vAlign w:val="bottom"/>
          </w:tcPr>
          <w:p w14:paraId="0E87FD6F" w14:textId="77777777" w:rsidR="007C64CF" w:rsidRPr="00A3285A" w:rsidRDefault="007C64CF" w:rsidP="00047A65">
            <w:pPr>
              <w:spacing w:before="120" w:after="120" w:line="240" w:lineRule="auto"/>
              <w:rPr>
                <w:rFonts w:eastAsia="Calibri"/>
                <w:sz w:val="22"/>
                <w:szCs w:val="22"/>
                <w:lang w:eastAsia="en-GB"/>
              </w:rPr>
            </w:pPr>
            <w:r w:rsidRPr="00A3285A">
              <w:rPr>
                <w:sz w:val="22"/>
                <w:szCs w:val="22"/>
              </w:rPr>
              <w:t>G</w:t>
            </w:r>
          </w:p>
        </w:tc>
        <w:tc>
          <w:tcPr>
            <w:tcW w:w="0" w:type="auto"/>
            <w:gridSpan w:val="2"/>
            <w:shd w:val="clear" w:color="auto" w:fill="auto"/>
            <w:vAlign w:val="bottom"/>
          </w:tcPr>
          <w:p w14:paraId="121251E9" w14:textId="77777777" w:rsidR="007C64CF" w:rsidRPr="00A3285A" w:rsidRDefault="007C64CF" w:rsidP="00047A65">
            <w:pPr>
              <w:spacing w:before="120" w:after="120" w:line="240" w:lineRule="auto"/>
              <w:rPr>
                <w:rFonts w:eastAsia="Calibri"/>
                <w:sz w:val="22"/>
                <w:szCs w:val="22"/>
                <w:lang w:val="bg-BG" w:eastAsia="en-GB"/>
              </w:rPr>
            </w:pPr>
            <w:r w:rsidRPr="00A3285A">
              <w:rPr>
                <w:color w:val="000000"/>
                <w:sz w:val="22"/>
                <w:szCs w:val="22"/>
                <w:lang w:val="bg-BG"/>
              </w:rPr>
              <w:t>С</w:t>
            </w:r>
          </w:p>
        </w:tc>
        <w:tc>
          <w:tcPr>
            <w:tcW w:w="0" w:type="auto"/>
            <w:shd w:val="clear" w:color="auto" w:fill="auto"/>
            <w:vAlign w:val="bottom"/>
          </w:tcPr>
          <w:p w14:paraId="63DD0F2A" w14:textId="77777777" w:rsidR="007C64CF" w:rsidRPr="00A3285A" w:rsidRDefault="007C64CF" w:rsidP="00047A65">
            <w:pPr>
              <w:spacing w:before="120" w:after="120" w:line="240" w:lineRule="auto"/>
              <w:rPr>
                <w:rFonts w:eastAsia="Calibri"/>
                <w:sz w:val="22"/>
                <w:szCs w:val="22"/>
                <w:lang w:eastAsia="en-GB"/>
              </w:rPr>
            </w:pPr>
            <w:r w:rsidRPr="00A3285A">
              <w:rPr>
                <w:color w:val="000000"/>
                <w:sz w:val="22"/>
                <w:szCs w:val="22"/>
              </w:rPr>
              <w:t>B</w:t>
            </w:r>
          </w:p>
        </w:tc>
        <w:tc>
          <w:tcPr>
            <w:tcW w:w="0" w:type="auto"/>
            <w:shd w:val="clear" w:color="auto" w:fill="auto"/>
            <w:vAlign w:val="bottom"/>
          </w:tcPr>
          <w:p w14:paraId="329BAEF3" w14:textId="77777777" w:rsidR="007C64CF" w:rsidRPr="00A3285A" w:rsidRDefault="007C64CF" w:rsidP="00047A65">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bottom"/>
          </w:tcPr>
          <w:p w14:paraId="19938150" w14:textId="77777777" w:rsidR="007C64CF" w:rsidRPr="00A3285A" w:rsidRDefault="007C64CF" w:rsidP="00047A65">
            <w:pPr>
              <w:spacing w:before="120" w:after="120" w:line="240" w:lineRule="auto"/>
              <w:rPr>
                <w:rFonts w:eastAsia="Calibri"/>
                <w:sz w:val="22"/>
                <w:szCs w:val="22"/>
                <w:lang w:val="bg-BG" w:eastAsia="en-GB"/>
              </w:rPr>
            </w:pPr>
            <w:r w:rsidRPr="00A3285A">
              <w:rPr>
                <w:color w:val="000000"/>
                <w:sz w:val="22"/>
                <w:szCs w:val="22"/>
              </w:rPr>
              <w:t>C</w:t>
            </w:r>
          </w:p>
        </w:tc>
      </w:tr>
      <w:tr w:rsidR="007C64CF" w:rsidRPr="00A3285A" w14:paraId="60C7521E" w14:textId="77777777" w:rsidTr="00276804">
        <w:trPr>
          <w:jc w:val="center"/>
        </w:trPr>
        <w:tc>
          <w:tcPr>
            <w:tcW w:w="0" w:type="auto"/>
            <w:shd w:val="clear" w:color="auto" w:fill="auto"/>
            <w:vAlign w:val="center"/>
          </w:tcPr>
          <w:p w14:paraId="589149EE" w14:textId="77777777" w:rsidR="007C64CF" w:rsidRPr="00A3285A" w:rsidRDefault="007C64CF" w:rsidP="00047A65">
            <w:pPr>
              <w:spacing w:before="120" w:after="120" w:line="240" w:lineRule="auto"/>
              <w:rPr>
                <w:rFonts w:eastAsia="Calibri"/>
                <w:color w:val="FF0000"/>
                <w:sz w:val="22"/>
                <w:szCs w:val="22"/>
                <w:lang w:val="en-GB" w:eastAsia="en-GB"/>
              </w:rPr>
            </w:pPr>
            <w:r w:rsidRPr="00A3285A">
              <w:rPr>
                <w:rFonts w:eastAsia="Calibri"/>
                <w:color w:val="FF0000"/>
                <w:sz w:val="22"/>
                <w:szCs w:val="22"/>
                <w:lang w:val="en-GB" w:eastAsia="en-GB"/>
              </w:rPr>
              <w:t>B</w:t>
            </w:r>
          </w:p>
        </w:tc>
        <w:tc>
          <w:tcPr>
            <w:tcW w:w="0" w:type="auto"/>
            <w:shd w:val="clear" w:color="auto" w:fill="auto"/>
          </w:tcPr>
          <w:p w14:paraId="58CE21A7" w14:textId="77777777" w:rsidR="007C64CF" w:rsidRPr="00A3285A" w:rsidRDefault="007C64CF" w:rsidP="00047A65">
            <w:pPr>
              <w:spacing w:before="120" w:after="120" w:line="240" w:lineRule="auto"/>
              <w:rPr>
                <w:rFonts w:eastAsia="Calibri"/>
                <w:i/>
                <w:iCs/>
                <w:color w:val="FF0000"/>
                <w:sz w:val="22"/>
                <w:szCs w:val="22"/>
                <w:lang w:val="en-GB" w:eastAsia="en-GB"/>
              </w:rPr>
            </w:pPr>
            <w:r w:rsidRPr="00A3285A">
              <w:rPr>
                <w:color w:val="FF0000"/>
                <w:sz w:val="22"/>
                <w:szCs w:val="22"/>
              </w:rPr>
              <w:t>A</w:t>
            </w:r>
            <w:r w:rsidRPr="00A3285A">
              <w:rPr>
                <w:color w:val="FF0000"/>
                <w:sz w:val="22"/>
                <w:szCs w:val="22"/>
                <w:lang w:val="en-GB"/>
              </w:rPr>
              <w:t>082</w:t>
            </w:r>
          </w:p>
        </w:tc>
        <w:tc>
          <w:tcPr>
            <w:tcW w:w="0" w:type="auto"/>
            <w:shd w:val="clear" w:color="auto" w:fill="auto"/>
          </w:tcPr>
          <w:p w14:paraId="76EDD69C" w14:textId="77777777" w:rsidR="007C64CF" w:rsidRPr="00A3285A" w:rsidRDefault="007C64CF" w:rsidP="00047A65">
            <w:pPr>
              <w:spacing w:before="120" w:after="120" w:line="240" w:lineRule="auto"/>
              <w:rPr>
                <w:rFonts w:eastAsia="Calibri"/>
                <w:i/>
                <w:iCs/>
                <w:color w:val="FF0000"/>
                <w:sz w:val="22"/>
                <w:szCs w:val="22"/>
                <w:lang w:val="bg-BG" w:eastAsia="en-GB"/>
              </w:rPr>
            </w:pPr>
            <w:r w:rsidRPr="00A3285A">
              <w:rPr>
                <w:i/>
                <w:color w:val="FF0000"/>
                <w:sz w:val="22"/>
                <w:szCs w:val="22"/>
              </w:rPr>
              <w:t>Circus cyaneus</w:t>
            </w:r>
          </w:p>
        </w:tc>
        <w:tc>
          <w:tcPr>
            <w:tcW w:w="0" w:type="auto"/>
            <w:shd w:val="clear" w:color="auto" w:fill="auto"/>
            <w:vAlign w:val="center"/>
          </w:tcPr>
          <w:p w14:paraId="1D4F21CD" w14:textId="77777777" w:rsidR="007C64CF" w:rsidRPr="00A3285A" w:rsidRDefault="007C64CF" w:rsidP="00047A65">
            <w:pPr>
              <w:spacing w:before="120" w:after="120" w:line="240" w:lineRule="auto"/>
              <w:rPr>
                <w:rFonts w:eastAsia="Calibri"/>
                <w:color w:val="FF0000"/>
                <w:sz w:val="22"/>
                <w:szCs w:val="22"/>
                <w:lang w:val="bg-BG" w:eastAsia="en-GB"/>
              </w:rPr>
            </w:pPr>
          </w:p>
        </w:tc>
        <w:tc>
          <w:tcPr>
            <w:tcW w:w="0" w:type="auto"/>
            <w:shd w:val="clear" w:color="auto" w:fill="auto"/>
            <w:vAlign w:val="center"/>
          </w:tcPr>
          <w:p w14:paraId="7FD06426" w14:textId="77777777" w:rsidR="007C64CF" w:rsidRPr="00A3285A" w:rsidRDefault="007C64CF" w:rsidP="00047A65">
            <w:pPr>
              <w:spacing w:before="120" w:after="120" w:line="240" w:lineRule="auto"/>
              <w:rPr>
                <w:rFonts w:eastAsia="Calibri"/>
                <w:color w:val="FF0000"/>
                <w:sz w:val="22"/>
                <w:szCs w:val="22"/>
                <w:lang w:val="bg-BG" w:eastAsia="en-GB"/>
              </w:rPr>
            </w:pPr>
          </w:p>
        </w:tc>
        <w:tc>
          <w:tcPr>
            <w:tcW w:w="0" w:type="auto"/>
            <w:gridSpan w:val="2"/>
            <w:shd w:val="clear" w:color="auto" w:fill="auto"/>
            <w:vAlign w:val="bottom"/>
          </w:tcPr>
          <w:p w14:paraId="789F0C39" w14:textId="77777777" w:rsidR="007C64CF" w:rsidRPr="00A3285A" w:rsidRDefault="007C64CF" w:rsidP="00047A65">
            <w:pPr>
              <w:spacing w:before="120" w:after="120" w:line="240" w:lineRule="auto"/>
              <w:rPr>
                <w:rFonts w:eastAsia="Calibri"/>
                <w:color w:val="FF0000"/>
                <w:sz w:val="22"/>
                <w:szCs w:val="22"/>
                <w:lang w:val="bg-BG" w:eastAsia="en-GB"/>
              </w:rPr>
            </w:pPr>
            <w:r w:rsidRPr="00A3285A">
              <w:rPr>
                <w:color w:val="FF0000"/>
                <w:sz w:val="22"/>
                <w:szCs w:val="22"/>
              </w:rPr>
              <w:t>w</w:t>
            </w:r>
          </w:p>
        </w:tc>
        <w:tc>
          <w:tcPr>
            <w:tcW w:w="0" w:type="auto"/>
            <w:shd w:val="clear" w:color="auto" w:fill="auto"/>
            <w:vAlign w:val="bottom"/>
          </w:tcPr>
          <w:p w14:paraId="08A4E1D1" w14:textId="77777777" w:rsidR="007C64CF" w:rsidRPr="00A3285A" w:rsidRDefault="007C64CF" w:rsidP="00047A65">
            <w:pPr>
              <w:spacing w:before="120" w:after="120" w:line="240" w:lineRule="auto"/>
              <w:rPr>
                <w:rFonts w:eastAsia="Calibri"/>
                <w:color w:val="FF0000"/>
                <w:sz w:val="22"/>
                <w:szCs w:val="22"/>
                <w:lang w:val="bg-BG" w:eastAsia="en-GB"/>
              </w:rPr>
            </w:pPr>
            <w:r w:rsidRPr="00A3285A">
              <w:rPr>
                <w:rFonts w:eastAsia="Calibri"/>
                <w:color w:val="FF0000"/>
                <w:sz w:val="22"/>
                <w:szCs w:val="22"/>
                <w:lang w:val="bg-BG" w:eastAsia="en-GB"/>
              </w:rPr>
              <w:t>1</w:t>
            </w:r>
          </w:p>
        </w:tc>
        <w:tc>
          <w:tcPr>
            <w:tcW w:w="0" w:type="auto"/>
            <w:shd w:val="clear" w:color="auto" w:fill="auto"/>
            <w:vAlign w:val="bottom"/>
          </w:tcPr>
          <w:p w14:paraId="3877D330" w14:textId="77777777" w:rsidR="007C64CF" w:rsidRPr="00A3285A" w:rsidRDefault="007C64CF" w:rsidP="00047A65">
            <w:pPr>
              <w:spacing w:before="120" w:after="120" w:line="240" w:lineRule="auto"/>
              <w:rPr>
                <w:rFonts w:eastAsia="Calibri"/>
                <w:color w:val="FF0000"/>
                <w:sz w:val="22"/>
                <w:szCs w:val="22"/>
                <w:lang w:eastAsia="en-GB"/>
              </w:rPr>
            </w:pPr>
            <w:r w:rsidRPr="00A3285A">
              <w:rPr>
                <w:color w:val="FF0000"/>
                <w:sz w:val="22"/>
                <w:szCs w:val="22"/>
              </w:rPr>
              <w:t>3</w:t>
            </w:r>
          </w:p>
        </w:tc>
        <w:tc>
          <w:tcPr>
            <w:tcW w:w="0" w:type="auto"/>
            <w:shd w:val="clear" w:color="auto" w:fill="auto"/>
            <w:vAlign w:val="bottom"/>
          </w:tcPr>
          <w:p w14:paraId="67ED9E1E" w14:textId="77777777" w:rsidR="007C64CF" w:rsidRPr="00A3285A" w:rsidRDefault="007C64CF" w:rsidP="00047A65">
            <w:pPr>
              <w:spacing w:before="120" w:after="120" w:line="240" w:lineRule="auto"/>
              <w:rPr>
                <w:rFonts w:eastAsia="Calibri"/>
                <w:color w:val="FF0000"/>
                <w:sz w:val="22"/>
                <w:szCs w:val="22"/>
                <w:lang w:eastAsia="en-GB"/>
              </w:rPr>
            </w:pPr>
            <w:r w:rsidRPr="00A3285A">
              <w:rPr>
                <w:color w:val="FF0000"/>
                <w:sz w:val="22"/>
                <w:szCs w:val="22"/>
              </w:rPr>
              <w:t>i</w:t>
            </w:r>
          </w:p>
        </w:tc>
        <w:tc>
          <w:tcPr>
            <w:tcW w:w="0" w:type="auto"/>
            <w:shd w:val="clear" w:color="auto" w:fill="auto"/>
            <w:vAlign w:val="bottom"/>
          </w:tcPr>
          <w:p w14:paraId="21D7E241" w14:textId="77777777" w:rsidR="007C64CF" w:rsidRPr="00A3285A" w:rsidRDefault="007C64CF" w:rsidP="00047A65">
            <w:pPr>
              <w:spacing w:before="120" w:after="120" w:line="240" w:lineRule="auto"/>
              <w:rPr>
                <w:rFonts w:eastAsia="Calibri"/>
                <w:color w:val="FF0000"/>
                <w:sz w:val="22"/>
                <w:szCs w:val="22"/>
                <w:lang w:eastAsia="en-GB"/>
              </w:rPr>
            </w:pPr>
          </w:p>
        </w:tc>
        <w:tc>
          <w:tcPr>
            <w:tcW w:w="0" w:type="auto"/>
            <w:shd w:val="clear" w:color="auto" w:fill="auto"/>
            <w:vAlign w:val="bottom"/>
          </w:tcPr>
          <w:p w14:paraId="720FAD07" w14:textId="77777777" w:rsidR="007C64CF" w:rsidRPr="00A3285A" w:rsidRDefault="007C64CF" w:rsidP="00047A65">
            <w:pPr>
              <w:spacing w:before="120" w:after="120" w:line="240" w:lineRule="auto"/>
              <w:rPr>
                <w:rFonts w:eastAsia="Calibri"/>
                <w:color w:val="FF0000"/>
                <w:sz w:val="22"/>
                <w:szCs w:val="22"/>
                <w:lang w:eastAsia="en-GB"/>
              </w:rPr>
            </w:pPr>
            <w:r w:rsidRPr="00A3285A">
              <w:rPr>
                <w:color w:val="FF0000"/>
                <w:sz w:val="22"/>
                <w:szCs w:val="22"/>
              </w:rPr>
              <w:t>G</w:t>
            </w:r>
          </w:p>
        </w:tc>
        <w:tc>
          <w:tcPr>
            <w:tcW w:w="0" w:type="auto"/>
            <w:gridSpan w:val="2"/>
            <w:shd w:val="clear" w:color="auto" w:fill="auto"/>
            <w:vAlign w:val="bottom"/>
          </w:tcPr>
          <w:p w14:paraId="5E6DE871" w14:textId="77777777" w:rsidR="007C64CF" w:rsidRPr="00A3285A" w:rsidRDefault="007C64CF" w:rsidP="00047A65">
            <w:pPr>
              <w:spacing w:before="120" w:after="120" w:line="240" w:lineRule="auto"/>
              <w:rPr>
                <w:rFonts w:eastAsia="Calibri"/>
                <w:color w:val="FF0000"/>
                <w:sz w:val="22"/>
                <w:szCs w:val="22"/>
                <w:lang w:val="bg-BG" w:eastAsia="en-GB"/>
              </w:rPr>
            </w:pPr>
            <w:r w:rsidRPr="00A3285A">
              <w:rPr>
                <w:color w:val="FF0000"/>
                <w:sz w:val="22"/>
                <w:szCs w:val="22"/>
              </w:rPr>
              <w:t>C</w:t>
            </w:r>
          </w:p>
        </w:tc>
        <w:tc>
          <w:tcPr>
            <w:tcW w:w="0" w:type="auto"/>
            <w:shd w:val="clear" w:color="auto" w:fill="auto"/>
            <w:vAlign w:val="bottom"/>
          </w:tcPr>
          <w:p w14:paraId="397B1D7A" w14:textId="77777777" w:rsidR="007C64CF" w:rsidRPr="00A3285A" w:rsidRDefault="007C64CF" w:rsidP="00047A65">
            <w:pPr>
              <w:spacing w:before="120" w:after="120" w:line="240" w:lineRule="auto"/>
              <w:rPr>
                <w:rFonts w:eastAsia="Calibri"/>
                <w:color w:val="FF0000"/>
                <w:sz w:val="22"/>
                <w:szCs w:val="22"/>
                <w:lang w:eastAsia="en-GB"/>
              </w:rPr>
            </w:pPr>
            <w:r w:rsidRPr="00A3285A">
              <w:rPr>
                <w:color w:val="FF0000"/>
                <w:sz w:val="22"/>
                <w:szCs w:val="22"/>
              </w:rPr>
              <w:t>B</w:t>
            </w:r>
          </w:p>
        </w:tc>
        <w:tc>
          <w:tcPr>
            <w:tcW w:w="0" w:type="auto"/>
            <w:shd w:val="clear" w:color="auto" w:fill="auto"/>
            <w:vAlign w:val="bottom"/>
          </w:tcPr>
          <w:p w14:paraId="4326B6C6" w14:textId="77777777" w:rsidR="007C64CF" w:rsidRPr="00A3285A" w:rsidRDefault="007C64CF" w:rsidP="00047A65">
            <w:pPr>
              <w:spacing w:before="120" w:after="120" w:line="240" w:lineRule="auto"/>
              <w:rPr>
                <w:rFonts w:eastAsia="Calibri"/>
                <w:color w:val="FF0000"/>
                <w:sz w:val="22"/>
                <w:szCs w:val="22"/>
                <w:lang w:val="bg-BG" w:eastAsia="en-GB"/>
              </w:rPr>
            </w:pPr>
            <w:r w:rsidRPr="00A3285A">
              <w:rPr>
                <w:color w:val="FF0000"/>
                <w:sz w:val="22"/>
                <w:szCs w:val="22"/>
              </w:rPr>
              <w:t>C</w:t>
            </w:r>
          </w:p>
        </w:tc>
        <w:tc>
          <w:tcPr>
            <w:tcW w:w="0" w:type="auto"/>
            <w:shd w:val="clear" w:color="auto" w:fill="auto"/>
            <w:vAlign w:val="bottom"/>
          </w:tcPr>
          <w:p w14:paraId="3F3EA185" w14:textId="77777777" w:rsidR="007C64CF" w:rsidRPr="00A3285A" w:rsidRDefault="007C64CF" w:rsidP="00047A65">
            <w:pPr>
              <w:spacing w:before="120" w:after="120" w:line="240" w:lineRule="auto"/>
              <w:rPr>
                <w:rFonts w:eastAsia="Calibri"/>
                <w:color w:val="FF0000"/>
                <w:sz w:val="22"/>
                <w:szCs w:val="22"/>
                <w:lang w:val="bg-BG" w:eastAsia="en-GB"/>
              </w:rPr>
            </w:pPr>
            <w:r w:rsidRPr="00A3285A">
              <w:rPr>
                <w:color w:val="FF0000"/>
                <w:sz w:val="22"/>
                <w:szCs w:val="22"/>
              </w:rPr>
              <w:t>C</w:t>
            </w:r>
          </w:p>
        </w:tc>
      </w:tr>
    </w:tbl>
    <w:p w14:paraId="59A62AD4" w14:textId="77777777" w:rsidR="007C64CF" w:rsidRDefault="007C64CF" w:rsidP="00047A65">
      <w:pPr>
        <w:spacing w:after="120"/>
        <w:rPr>
          <w:rFonts w:eastAsia="Calibri"/>
          <w:lang w:val="bg-BG"/>
        </w:rPr>
      </w:pPr>
    </w:p>
    <w:p w14:paraId="56C5F05D" w14:textId="68121688" w:rsidR="007C64CF" w:rsidRPr="00011889" w:rsidRDefault="007C64CF" w:rsidP="007C64CF">
      <w:pPr>
        <w:spacing w:after="120"/>
        <w:jc w:val="center"/>
        <w:rPr>
          <w:b/>
          <w:lang w:val="bg-BG"/>
        </w:rPr>
      </w:pPr>
      <w:r w:rsidRPr="00444C90">
        <w:rPr>
          <w:rFonts w:asciiTheme="majorHAnsi" w:eastAsiaTheme="majorEastAsia" w:hAnsiTheme="majorHAnsi" w:cstheme="majorBidi"/>
          <w:color w:val="2E74B5" w:themeColor="accent1" w:themeShade="BF"/>
          <w:sz w:val="32"/>
          <w:szCs w:val="32"/>
          <w:lang w:val="bg-BG"/>
        </w:rPr>
        <w:t>Специфични цели за A0</w:t>
      </w:r>
      <w:r>
        <w:rPr>
          <w:rFonts w:asciiTheme="majorHAnsi" w:eastAsiaTheme="majorEastAsia" w:hAnsiTheme="majorHAnsi" w:cstheme="majorBidi"/>
          <w:color w:val="2E74B5" w:themeColor="accent1" w:themeShade="BF"/>
          <w:sz w:val="32"/>
          <w:szCs w:val="32"/>
          <w:lang w:val="bg-BG"/>
        </w:rPr>
        <w:t>83</w:t>
      </w:r>
      <w:r w:rsidRPr="00444C90">
        <w:rPr>
          <w:rFonts w:asciiTheme="majorHAnsi" w:eastAsiaTheme="majorEastAsia" w:hAnsiTheme="majorHAnsi" w:cstheme="majorBidi"/>
          <w:color w:val="2E74B5" w:themeColor="accent1" w:themeShade="BF"/>
          <w:sz w:val="32"/>
          <w:szCs w:val="32"/>
          <w:lang w:val="bg-BG"/>
        </w:rPr>
        <w:t xml:space="preserve"> </w:t>
      </w:r>
      <w:r>
        <w:rPr>
          <w:rFonts w:asciiTheme="majorHAnsi" w:eastAsiaTheme="majorEastAsia" w:hAnsiTheme="majorHAnsi" w:cstheme="majorBidi"/>
          <w:i/>
          <w:color w:val="2E74B5" w:themeColor="accent1" w:themeShade="BF"/>
          <w:sz w:val="32"/>
          <w:szCs w:val="32"/>
          <w:lang w:val="en-GB"/>
        </w:rPr>
        <w:t>Circus macrourus</w:t>
      </w:r>
      <w:r w:rsidRPr="00444C90">
        <w:rPr>
          <w:rFonts w:asciiTheme="majorHAnsi" w:eastAsiaTheme="majorEastAsia" w:hAnsiTheme="majorHAnsi" w:cstheme="majorBidi"/>
          <w:color w:val="2E74B5" w:themeColor="accent1" w:themeShade="BF"/>
          <w:sz w:val="32"/>
          <w:szCs w:val="32"/>
          <w:lang w:val="bg-BG"/>
        </w:rPr>
        <w:t xml:space="preserve"> (</w:t>
      </w:r>
      <w:r w:rsidR="004E5DD8">
        <w:rPr>
          <w:rFonts w:asciiTheme="majorHAnsi" w:eastAsiaTheme="majorEastAsia" w:hAnsiTheme="majorHAnsi" w:cstheme="majorBidi"/>
          <w:color w:val="2E74B5" w:themeColor="accent1" w:themeShade="BF"/>
          <w:sz w:val="32"/>
          <w:szCs w:val="32"/>
          <w:lang w:val="bg-BG"/>
        </w:rPr>
        <w:t>с</w:t>
      </w:r>
      <w:r>
        <w:rPr>
          <w:rFonts w:asciiTheme="majorHAnsi" w:eastAsiaTheme="majorEastAsia" w:hAnsiTheme="majorHAnsi" w:cstheme="majorBidi"/>
          <w:color w:val="2E74B5" w:themeColor="accent1" w:themeShade="BF"/>
          <w:sz w:val="32"/>
          <w:szCs w:val="32"/>
          <w:lang w:val="bg-BG"/>
        </w:rPr>
        <w:t>тепен блатар</w:t>
      </w:r>
      <w:r w:rsidRPr="00444C90">
        <w:rPr>
          <w:rFonts w:asciiTheme="majorHAnsi" w:eastAsiaTheme="majorEastAsia" w:hAnsiTheme="majorHAnsi" w:cstheme="majorBidi"/>
          <w:color w:val="2E74B5" w:themeColor="accent1" w:themeShade="BF"/>
          <w:sz w:val="32"/>
          <w:szCs w:val="32"/>
          <w:lang w:val="bg-BG"/>
        </w:rPr>
        <w:t>)</w:t>
      </w:r>
    </w:p>
    <w:p w14:paraId="1BA0E49A" w14:textId="77777777" w:rsidR="004E5DD8" w:rsidRPr="004E5DD8" w:rsidRDefault="004E5DD8" w:rsidP="004E5DD8">
      <w:pPr>
        <w:spacing w:after="120"/>
        <w:jc w:val="both"/>
        <w:rPr>
          <w:lang w:val="bg-BG"/>
        </w:rPr>
      </w:pPr>
    </w:p>
    <w:p w14:paraId="02A30877" w14:textId="5F24A37D" w:rsidR="007C64CF" w:rsidRPr="00274D8E" w:rsidRDefault="007C64CF" w:rsidP="004A4368">
      <w:pPr>
        <w:spacing w:after="120"/>
        <w:rPr>
          <w:b/>
          <w:lang w:val="bg-BG"/>
        </w:rPr>
      </w:pPr>
      <w:r w:rsidRPr="00274D8E">
        <w:rPr>
          <w:b/>
          <w:lang w:val="bg-BG"/>
        </w:rPr>
        <w:t>Кратка характеристика на вида</w:t>
      </w:r>
    </w:p>
    <w:p w14:paraId="43886731" w14:textId="77777777" w:rsidR="007C64CF" w:rsidRPr="00274D8E" w:rsidRDefault="007C64CF" w:rsidP="00A3285A">
      <w:pPr>
        <w:spacing w:after="120"/>
        <w:jc w:val="both"/>
        <w:rPr>
          <w:lang w:val="bg-BG"/>
        </w:rPr>
      </w:pPr>
      <w:r w:rsidRPr="00274D8E">
        <w:rPr>
          <w:lang w:val="bg-BG"/>
        </w:rPr>
        <w:t xml:space="preserve">Дължината на тялото: 42-46 </w:t>
      </w:r>
      <w:r w:rsidRPr="00274D8E">
        <w:t>cm</w:t>
      </w:r>
      <w:r w:rsidRPr="00274D8E">
        <w:rPr>
          <w:lang w:val="bg-BG"/>
        </w:rPr>
        <w:t xml:space="preserve">, размах на крилата: 105-110 </w:t>
      </w:r>
      <w:r w:rsidRPr="00274D8E">
        <w:t>cm</w:t>
      </w:r>
      <w:r w:rsidRPr="00274D8E">
        <w:rPr>
          <w:lang w:val="bg-BG"/>
        </w:rPr>
        <w:t xml:space="preserve">. Дребен, по-малък от полския блатар, със значително по-тесни и остри крила. Горната страна на тялото при мъжкия е светлосива, а долната бяла. Върховете на първостепенните махови пера са черни. Надопашката по-светла, но неясно очертана и нечисто бяла. При полет отдалеч изглежда бял и наподобява чайка. Женската и младото трудно се различават от другите видове блатари </w:t>
      </w:r>
      <w:r w:rsidRPr="00274D8E">
        <w:t>(</w:t>
      </w:r>
      <w:r w:rsidRPr="00274D8E">
        <w:rPr>
          <w:lang w:val="bg-BG"/>
        </w:rPr>
        <w:t>Симеонов и др., 1990</w:t>
      </w:r>
      <w:r w:rsidRPr="00274D8E">
        <w:t>)</w:t>
      </w:r>
      <w:r w:rsidRPr="00274D8E">
        <w:rPr>
          <w:lang w:val="bg-BG"/>
        </w:rPr>
        <w:t>.</w:t>
      </w:r>
    </w:p>
    <w:p w14:paraId="62EB91DA" w14:textId="77777777" w:rsidR="007C64CF" w:rsidRPr="00274D8E" w:rsidRDefault="007C64CF" w:rsidP="00A3285A">
      <w:pPr>
        <w:spacing w:after="120"/>
        <w:jc w:val="both"/>
        <w:rPr>
          <w:i/>
          <w:lang w:val="bg-BG"/>
        </w:rPr>
      </w:pPr>
      <w:r w:rsidRPr="00274D8E">
        <w:rPr>
          <w:i/>
          <w:lang w:val="bg-BG"/>
        </w:rPr>
        <w:t>Характер на пребиваване в страната</w:t>
      </w:r>
    </w:p>
    <w:p w14:paraId="02473AE1" w14:textId="2F425503" w:rsidR="007C64CF" w:rsidRPr="00274D8E" w:rsidRDefault="007C64CF" w:rsidP="00A3285A">
      <w:pPr>
        <w:spacing w:after="120"/>
        <w:jc w:val="both"/>
        <w:rPr>
          <w:lang w:val="bg-BG"/>
        </w:rPr>
      </w:pPr>
      <w:r w:rsidRPr="00274D8E">
        <w:rPr>
          <w:lang w:val="bg-BG"/>
        </w:rPr>
        <w:t>Сега е преминаващ и отчасти зимуващ, в миналото е гнездил в Добруджа, в околностите на Ихтиман и Пазарджик, както и при с. Дъбравино, Варненско. През територията на страната преминава южната граница на ареала му. През последните десетилетия е регистриран само по време на миграция.</w:t>
      </w:r>
      <w:r w:rsidRPr="00274D8E">
        <w:t xml:space="preserve"> </w:t>
      </w:r>
      <w:r w:rsidRPr="00274D8E">
        <w:rPr>
          <w:lang w:val="bg-BG"/>
        </w:rPr>
        <w:t xml:space="preserve">Подходящите местообитания, както и районите на миналото му разпространение напоследък са сравнително добре проучени в орнитологично отношение и резултатите сочат, че най-вероятно </w:t>
      </w:r>
      <w:r w:rsidRPr="00274D8E">
        <w:rPr>
          <w:b/>
          <w:lang w:val="bg-BG"/>
        </w:rPr>
        <w:t>не гнезди на територията на страната</w:t>
      </w:r>
      <w:r w:rsidRPr="00274D8E">
        <w:t xml:space="preserve"> (</w:t>
      </w:r>
      <w:r w:rsidR="00574A65">
        <w:rPr>
          <w:lang w:val="bg-BG"/>
        </w:rPr>
        <w:t>Големански гл. ред.</w:t>
      </w:r>
      <w:r w:rsidRPr="00274D8E">
        <w:rPr>
          <w:lang w:val="bg-BG"/>
        </w:rPr>
        <w:t>, 2015</w:t>
      </w:r>
      <w:r w:rsidRPr="00274D8E">
        <w:t>)</w:t>
      </w:r>
      <w:r w:rsidRPr="00274D8E">
        <w:rPr>
          <w:lang w:val="bg-BG"/>
        </w:rPr>
        <w:t xml:space="preserve">. Пролетния прелет е през март-април. Есенният прелет започва последната десетдневка на август и продължава до края на октомври. По-многобройни са миграциите по Черноморското крайбрежие. През зимата е много рядък </w:t>
      </w:r>
      <w:r w:rsidRPr="00274D8E">
        <w:t>(</w:t>
      </w:r>
      <w:r w:rsidRPr="00274D8E">
        <w:rPr>
          <w:lang w:val="bg-BG"/>
        </w:rPr>
        <w:t>Симеонов и др., 1990</w:t>
      </w:r>
      <w:r w:rsidRPr="00274D8E">
        <w:t>)</w:t>
      </w:r>
      <w:r w:rsidRPr="00274D8E">
        <w:rPr>
          <w:lang w:val="bg-BG"/>
        </w:rPr>
        <w:t>.</w:t>
      </w:r>
    </w:p>
    <w:p w14:paraId="01AA85AF" w14:textId="77777777" w:rsidR="007C64CF" w:rsidRPr="00274D8E" w:rsidRDefault="007C64CF" w:rsidP="00A3285A">
      <w:pPr>
        <w:spacing w:after="120"/>
        <w:jc w:val="both"/>
        <w:rPr>
          <w:i/>
          <w:lang w:val="bg-BG"/>
        </w:rPr>
      </w:pPr>
      <w:r w:rsidRPr="00274D8E">
        <w:rPr>
          <w:i/>
          <w:lang w:val="bg-BG"/>
        </w:rPr>
        <w:t>Характерно местообитание</w:t>
      </w:r>
    </w:p>
    <w:p w14:paraId="05D74A0B" w14:textId="2AF321D9" w:rsidR="007C64CF" w:rsidRPr="00274D8E" w:rsidRDefault="007C64CF" w:rsidP="00A3285A">
      <w:pPr>
        <w:spacing w:after="120"/>
        <w:jc w:val="both"/>
        <w:rPr>
          <w:lang w:val="en-GB"/>
        </w:rPr>
      </w:pPr>
      <w:r w:rsidRPr="00274D8E">
        <w:rPr>
          <w:lang w:val="bg-BG"/>
        </w:rPr>
        <w:t>Среща се в открити местности, степи, ливади, пустеещи земи, заблатени понижения, често в близост до вода, напоследък установен в житни култури. Гнезди поединично или в малобройни колонии (3–5 двойки) на земята в естествени тревни съобщества (ливади, пасища), по изключение в земеде</w:t>
      </w:r>
      <w:r w:rsidR="00255BB8">
        <w:rPr>
          <w:lang w:val="bg-BG"/>
        </w:rPr>
        <w:t>лски житни култури (</w:t>
      </w:r>
      <w:r w:rsidRPr="00274D8E">
        <w:rPr>
          <w:lang w:val="bg-BG"/>
        </w:rPr>
        <w:t>Симеонов и др., 1990</w:t>
      </w:r>
      <w:r w:rsidR="00255BB8">
        <w:rPr>
          <w:lang w:val="bg-BG"/>
        </w:rPr>
        <w:t>; Големански гл. ред.</w:t>
      </w:r>
      <w:r w:rsidR="00255BB8" w:rsidRPr="00274D8E">
        <w:rPr>
          <w:lang w:val="bg-BG"/>
        </w:rPr>
        <w:t>, 2015</w:t>
      </w:r>
      <w:r w:rsidRPr="00274D8E">
        <w:rPr>
          <w:lang w:val="bg-BG"/>
        </w:rPr>
        <w:t xml:space="preserve">). Подходящи местообитания са ливади, пасища, открити местности в близост до вода и вероятно повечето типове „Естествени и полуестествени тревни формации“ </w:t>
      </w:r>
      <w:r w:rsidRPr="00274D8E">
        <w:t>(6110-6520)</w:t>
      </w:r>
      <w:r w:rsidRPr="00274D8E">
        <w:rPr>
          <w:lang w:val="bg-BG"/>
        </w:rPr>
        <w:t xml:space="preserve">, а може би и някои от „Преовлажнени тресавища, калища и мочурища“ </w:t>
      </w:r>
      <w:r w:rsidRPr="00274D8E">
        <w:t>(7140-7230)</w:t>
      </w:r>
      <w:r w:rsidRPr="00274D8E">
        <w:rPr>
          <w:lang w:val="bg-BG"/>
        </w:rPr>
        <w:t xml:space="preserve"> според Директивата за хабитатите (Кавръкова и др. 2009).</w:t>
      </w:r>
    </w:p>
    <w:p w14:paraId="2F404CB4" w14:textId="77777777" w:rsidR="007C64CF" w:rsidRPr="00274D8E" w:rsidRDefault="007C64CF" w:rsidP="00A3285A">
      <w:pPr>
        <w:spacing w:after="120"/>
        <w:jc w:val="both"/>
        <w:rPr>
          <w:i/>
          <w:lang w:val="bg-BG"/>
        </w:rPr>
      </w:pPr>
      <w:r w:rsidRPr="00274D8E">
        <w:rPr>
          <w:i/>
          <w:lang w:val="bg-BG"/>
        </w:rPr>
        <w:t>Хранене</w:t>
      </w:r>
    </w:p>
    <w:p w14:paraId="50CB56E4" w14:textId="77777777" w:rsidR="007C64CF" w:rsidRPr="00274D8E" w:rsidRDefault="007C64CF" w:rsidP="00A3285A">
      <w:pPr>
        <w:spacing w:after="120"/>
        <w:jc w:val="both"/>
        <w:rPr>
          <w:lang w:val="bg-BG"/>
        </w:rPr>
      </w:pPr>
      <w:r w:rsidRPr="00274D8E">
        <w:rPr>
          <w:lang w:val="bg-BG"/>
        </w:rPr>
        <w:t>Храни се главно с дребни гризачи (мишки и полевки), гущери, дребни видове птици (предимно наземно гнездящи видове от разред Passeriformes), твърдокрили насекоми.</w:t>
      </w:r>
    </w:p>
    <w:p w14:paraId="23D1501E" w14:textId="77777777" w:rsidR="007C64CF" w:rsidRPr="00274D8E" w:rsidRDefault="007C64CF" w:rsidP="004A4368">
      <w:pPr>
        <w:spacing w:after="120"/>
        <w:rPr>
          <w:b/>
          <w:lang w:val="bg-BG"/>
        </w:rPr>
      </w:pPr>
      <w:r w:rsidRPr="00274D8E">
        <w:rPr>
          <w:b/>
          <w:lang w:val="bg-BG"/>
        </w:rPr>
        <w:t>Разпространение, природозащитно състояние и тенденции в популацията на вида на национално ниво</w:t>
      </w:r>
    </w:p>
    <w:p w14:paraId="2FFB649E" w14:textId="6ABEE3AF" w:rsidR="007C64CF" w:rsidRPr="00274D8E" w:rsidRDefault="007C64CF" w:rsidP="00A3285A">
      <w:pPr>
        <w:spacing w:after="120"/>
        <w:jc w:val="both"/>
        <w:rPr>
          <w:lang w:val="bg-BG"/>
        </w:rPr>
      </w:pPr>
      <w:r w:rsidRPr="00274D8E">
        <w:rPr>
          <w:lang w:val="bg-BG"/>
        </w:rPr>
        <w:lastRenderedPageBreak/>
        <w:t>През</w:t>
      </w:r>
      <w:r w:rsidRPr="00274D8E">
        <w:t xml:space="preserve"> </w:t>
      </w:r>
      <w:r w:rsidRPr="00274D8E">
        <w:rPr>
          <w:lang w:val="bg-BG"/>
        </w:rPr>
        <w:t xml:space="preserve">ХХ в. степният блатар се е размножавал в България през отделни години и кратки периоди, като след 1970 г. няма индикации дори за епизодично гнездене. Изчезнал като гнездящ от страната. Редовно преминава при миграция </w:t>
      </w:r>
      <w:r w:rsidRPr="00274D8E">
        <w:t>(</w:t>
      </w:r>
      <w:r w:rsidRPr="00274D8E">
        <w:rPr>
          <w:lang w:val="bg-BG"/>
        </w:rPr>
        <w:t>Янков отг. ред., 2007</w:t>
      </w:r>
      <w:r w:rsidRPr="00274D8E">
        <w:t>)</w:t>
      </w:r>
      <w:r w:rsidRPr="00274D8E">
        <w:rPr>
          <w:lang w:val="bg-BG"/>
        </w:rPr>
        <w:t>.</w:t>
      </w:r>
    </w:p>
    <w:p w14:paraId="5A4FD372" w14:textId="6B7DD15C" w:rsidR="007C64CF" w:rsidRPr="00274D8E" w:rsidRDefault="007C64CF" w:rsidP="00A3285A">
      <w:pPr>
        <w:spacing w:after="120"/>
        <w:jc w:val="both"/>
        <w:rPr>
          <w:lang w:val="bg-BG"/>
        </w:rPr>
      </w:pPr>
      <w:r w:rsidRPr="00274D8E">
        <w:rPr>
          <w:lang w:val="bg-BG"/>
        </w:rPr>
        <w:t xml:space="preserve">Включен в </w:t>
      </w:r>
      <w:r w:rsidR="00A950E9" w:rsidRPr="00274D8E">
        <w:rPr>
          <w:lang w:val="bg-BG"/>
        </w:rPr>
        <w:t xml:space="preserve">Приложение 1 на Директивата за птиците </w:t>
      </w:r>
      <w:r w:rsidR="00A950E9">
        <w:rPr>
          <w:lang w:val="bg-BG"/>
        </w:rPr>
        <w:t xml:space="preserve">и в </w:t>
      </w:r>
      <w:r w:rsidRPr="00274D8E">
        <w:rPr>
          <w:lang w:val="bg-BG"/>
        </w:rPr>
        <w:t xml:space="preserve">Приложение 2 и 3 на ЗБР. Видът е включен също в приложението към Резолюция № 6 (1998) на Постоянния комитет на Бернската конвенция. Според </w:t>
      </w:r>
      <w:r w:rsidRPr="00274D8E">
        <w:rPr>
          <w:lang w:val="en-GB"/>
        </w:rPr>
        <w:t xml:space="preserve">IUCN </w:t>
      </w:r>
      <w:r w:rsidRPr="00274D8E">
        <w:rPr>
          <w:lang w:val="bg-BG"/>
        </w:rPr>
        <w:t>за територията на континентална Европа, а също и за света</w:t>
      </w:r>
      <w:r w:rsidRPr="00274D8E">
        <w:t xml:space="preserve"> </w:t>
      </w:r>
      <w:r w:rsidRPr="00274D8E">
        <w:rPr>
          <w:lang w:val="bg-BG"/>
        </w:rPr>
        <w:t xml:space="preserve"> видът е „почти застрашен“ -</w:t>
      </w:r>
      <w:r w:rsidRPr="00274D8E">
        <w:rPr>
          <w:lang w:val="en-GB"/>
        </w:rPr>
        <w:t xml:space="preserve"> NT (Near Threatened)</w:t>
      </w:r>
      <w:r w:rsidRPr="00274D8E">
        <w:rPr>
          <w:lang w:val="bg-BG"/>
        </w:rPr>
        <w:t xml:space="preserve">. Включен в </w:t>
      </w:r>
      <w:r w:rsidRPr="00274D8E">
        <w:rPr>
          <w:lang w:val="en-GB"/>
        </w:rPr>
        <w:t>SPEC</w:t>
      </w:r>
      <w:r w:rsidRPr="00274D8E">
        <w:rPr>
          <w:lang w:val="bg-BG"/>
        </w:rPr>
        <w:t xml:space="preserve"> 1</w:t>
      </w:r>
      <w:r w:rsidRPr="00274D8E">
        <w:t xml:space="preserve"> </w:t>
      </w:r>
      <w:r w:rsidRPr="00274D8E">
        <w:rPr>
          <w:lang w:val="bg-BG"/>
        </w:rPr>
        <w:t xml:space="preserve">Застрашен. Включен в Червената книга на Р България със статус „изчезнал“ </w:t>
      </w:r>
      <w:r w:rsidRPr="00274D8E">
        <w:t>EX (Extinct)</w:t>
      </w:r>
      <w:r w:rsidRPr="00274D8E">
        <w:rPr>
          <w:lang w:val="bg-BG"/>
        </w:rPr>
        <w:t xml:space="preserve">. </w:t>
      </w:r>
    </w:p>
    <w:p w14:paraId="436F9248" w14:textId="7CBBEC39" w:rsidR="007C64CF" w:rsidRPr="00274D8E" w:rsidRDefault="007C64CF" w:rsidP="00A3285A">
      <w:pPr>
        <w:spacing w:after="120"/>
        <w:jc w:val="both"/>
      </w:pPr>
      <w:r w:rsidRPr="00274D8E">
        <w:rPr>
          <w:lang w:val="bg-BG"/>
        </w:rPr>
        <w:t xml:space="preserve">Съгласно </w:t>
      </w:r>
      <w:r w:rsidR="00D90B11">
        <w:rPr>
          <w:lang w:val="bg-BG"/>
        </w:rPr>
        <w:t>Докладването</w:t>
      </w:r>
      <w:r w:rsidRPr="00274D8E">
        <w:rPr>
          <w:lang w:val="bg-BG"/>
        </w:rPr>
        <w:t xml:space="preserve"> от 2019 г. (за периода 2001 – 2018 г.) националната мигрираща популация на вида се оценя на 80 – 150 индивиди. Не са посочени краткосрочна и дългосрочна тенденции в развитието на популацията. Посочени са следните заплахи:</w:t>
      </w:r>
      <w:r w:rsidRPr="00274D8E">
        <w:t xml:space="preserve"> A02, D02, F03, D06.</w:t>
      </w:r>
    </w:p>
    <w:p w14:paraId="2A4BB424" w14:textId="63F02F5A" w:rsidR="007C64CF" w:rsidRDefault="007C64CF" w:rsidP="00A3285A">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354A96B4" w14:textId="20D6F956" w:rsidR="007C64CF" w:rsidRDefault="007C64CF" w:rsidP="00A3285A">
      <w:pPr>
        <w:spacing w:after="120"/>
        <w:jc w:val="both"/>
        <w:rPr>
          <w:lang w:val="bg-BG"/>
        </w:rPr>
      </w:pPr>
      <w:r>
        <w:rPr>
          <w:lang w:val="bg-BG"/>
        </w:rPr>
        <w:t>Съгласно СФД на зоната</w:t>
      </w:r>
      <w:r w:rsidR="004A4368">
        <w:rPr>
          <w:lang w:val="bg-BG"/>
        </w:rPr>
        <w:t xml:space="preserve">, </w:t>
      </w:r>
      <w:r>
        <w:rPr>
          <w:lang w:val="bg-BG"/>
        </w:rPr>
        <w:t xml:space="preserve">видът е концентриращ/мигриращ. Според СФД концентиращата се/мигриращата популация на степния блатар се оценява на </w:t>
      </w:r>
      <w:r>
        <w:rPr>
          <w:b/>
          <w:lang w:val="bg-BG"/>
        </w:rPr>
        <w:t>0-2</w:t>
      </w:r>
      <w:r w:rsidRPr="00EF7E79">
        <w:rPr>
          <w:b/>
          <w:lang w:val="bg-BG"/>
        </w:rPr>
        <w:t xml:space="preserve"> индивида</w:t>
      </w:r>
      <w:r>
        <w:rPr>
          <w:lang w:val="bg-BG"/>
        </w:rPr>
        <w:t xml:space="preserve">, което е </w:t>
      </w:r>
      <w:r>
        <w:rPr>
          <w:b/>
          <w:lang w:val="bg-BG"/>
        </w:rPr>
        <w:t xml:space="preserve">0 – 1,3 </w:t>
      </w:r>
      <w:r w:rsidRPr="0076031E">
        <w:rPr>
          <w:b/>
          <w:lang w:val="bg-BG"/>
        </w:rPr>
        <w:t xml:space="preserve">% от националната </w:t>
      </w:r>
      <w:r>
        <w:rPr>
          <w:b/>
          <w:lang w:val="bg-BG"/>
        </w:rPr>
        <w:t>мигрираща</w:t>
      </w:r>
      <w:r>
        <w:rPr>
          <w:lang w:val="bg-BG"/>
        </w:rPr>
        <w:t xml:space="preserve"> популация (оценка „В“). Опазването</w:t>
      </w:r>
      <w:r w:rsidRPr="00BC4F6A">
        <w:rPr>
          <w:lang w:val="bg-BG"/>
        </w:rPr>
        <w:t xml:space="preserve"> на вида е </w:t>
      </w:r>
      <w:r>
        <w:rPr>
          <w:lang w:val="bg-BG"/>
        </w:rPr>
        <w:t>отлично</w:t>
      </w:r>
      <w:r w:rsidRPr="00BC4F6A">
        <w:rPr>
          <w:lang w:val="bg-BG"/>
        </w:rPr>
        <w:t xml:space="preserve"> (оценк</w:t>
      </w:r>
      <w:r>
        <w:rPr>
          <w:lang w:val="bg-BG"/>
        </w:rPr>
        <w:t xml:space="preserve">а „А“),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В</w:t>
      </w:r>
      <w:r w:rsidRPr="00BC4F6A">
        <w:rPr>
          <w:lang w:val="bg-BG"/>
        </w:rPr>
        <w:t xml:space="preserve">“ – </w:t>
      </w:r>
      <w:r>
        <w:rPr>
          <w:lang w:val="bg-BG"/>
        </w:rPr>
        <w:t>добро</w:t>
      </w:r>
      <w:r w:rsidRPr="00BC4F6A">
        <w:rPr>
          <w:lang w:val="bg-BG"/>
        </w:rPr>
        <w:t>.</w:t>
      </w:r>
    </w:p>
    <w:p w14:paraId="09845820" w14:textId="77777777" w:rsidR="007C64CF" w:rsidRDefault="007C64CF" w:rsidP="00A3285A">
      <w:pPr>
        <w:spacing w:after="120"/>
        <w:jc w:val="both"/>
        <w:rPr>
          <w:lang w:val="bg-BG"/>
        </w:rPr>
      </w:pPr>
      <w:r w:rsidRPr="005657D0">
        <w:rPr>
          <w:i/>
          <w:lang w:val="bg-BG"/>
        </w:rPr>
        <w:t>Анализ на наличната информация</w:t>
      </w:r>
      <w:r w:rsidRPr="001556D5">
        <w:rPr>
          <w:lang w:val="bg-BG"/>
        </w:rPr>
        <w:t xml:space="preserve"> </w:t>
      </w:r>
    </w:p>
    <w:p w14:paraId="35358A35" w14:textId="25DAE327" w:rsidR="007C64CF" w:rsidRDefault="007C64CF" w:rsidP="00A3285A">
      <w:pPr>
        <w:spacing w:after="120"/>
        <w:jc w:val="both"/>
        <w:rPr>
          <w:color w:val="000000" w:themeColor="text1"/>
          <w:lang w:val="bg-BG"/>
        </w:rPr>
      </w:pPr>
      <w:r>
        <w:rPr>
          <w:color w:val="000000" w:themeColor="text1"/>
          <w:lang w:val="bg-BG"/>
        </w:rPr>
        <w:t>Степният блатар е изключително рядък вид в района на СЗЗ „Комплекс Беленски острови“. Единични наблюдения на вида се регистрирани основно по време на есенната миграция</w:t>
      </w:r>
      <w:r>
        <w:rPr>
          <w:color w:val="000000" w:themeColor="text1"/>
          <w:lang w:val="en-GB"/>
        </w:rPr>
        <w:t xml:space="preserve"> (Cheshmedzhiev et al., 2019)</w:t>
      </w:r>
      <w:r>
        <w:rPr>
          <w:color w:val="000000" w:themeColor="text1"/>
          <w:lang w:val="bg-BG"/>
        </w:rPr>
        <w:t xml:space="preserve">. </w:t>
      </w:r>
      <w:r w:rsidRPr="00173FF7">
        <w:rPr>
          <w:color w:val="000000" w:themeColor="text1"/>
          <w:lang w:val="bg-BG"/>
        </w:rPr>
        <w:t xml:space="preserve">В рамките на целеви проучвания върху есенната миграция на рееещи се птици, в района на </w:t>
      </w:r>
      <w:r w:rsidR="00911606">
        <w:rPr>
          <w:color w:val="000000" w:themeColor="text1"/>
          <w:lang w:val="bg-BG"/>
        </w:rPr>
        <w:t>Писченско блато</w:t>
      </w:r>
      <w:r w:rsidRPr="00173FF7">
        <w:rPr>
          <w:color w:val="000000" w:themeColor="text1"/>
          <w:lang w:val="bg-BG"/>
        </w:rPr>
        <w:t xml:space="preserve">през 2008 и 2009 г., са установени съответно </w:t>
      </w:r>
      <w:r>
        <w:rPr>
          <w:color w:val="000000" w:themeColor="text1"/>
          <w:lang w:val="bg-BG"/>
        </w:rPr>
        <w:t>2 и 0</w:t>
      </w:r>
      <w:r w:rsidRPr="00173FF7">
        <w:rPr>
          <w:color w:val="000000" w:themeColor="text1"/>
          <w:lang w:val="bg-BG"/>
        </w:rPr>
        <w:t xml:space="preserve"> индивида (Чешмеджиев, 2008; Чешмеджиев, 2009). </w:t>
      </w:r>
      <w:r>
        <w:rPr>
          <w:color w:val="000000" w:themeColor="text1"/>
          <w:lang w:val="bg-BG"/>
        </w:rPr>
        <w:t>Наблюдаваните мигриращи птици не се задържат в района</w:t>
      </w:r>
      <w:r w:rsidR="004A4368">
        <w:rPr>
          <w:color w:val="000000" w:themeColor="text1"/>
          <w:lang w:val="bg-BG"/>
        </w:rPr>
        <w:t>.</w:t>
      </w:r>
    </w:p>
    <w:p w14:paraId="6203F123" w14:textId="77777777" w:rsidR="007C64CF" w:rsidRPr="00A10D58" w:rsidRDefault="007C64CF" w:rsidP="00A3285A">
      <w:pPr>
        <w:spacing w:after="120"/>
        <w:jc w:val="both"/>
        <w:rPr>
          <w:color w:val="000000" w:themeColor="text1"/>
          <w:lang w:val="bg-BG"/>
        </w:rPr>
      </w:pPr>
      <w:r>
        <w:rPr>
          <w:color w:val="000000" w:themeColor="text1"/>
          <w:lang w:val="bg-BG"/>
        </w:rPr>
        <w:t>Поради ниската численост на степния блатар в СЗЗ „Комплекс Беленски острови“ не могат да се посочат конкретни и детайлни заплахи за вида в изследвания район.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1211"/>
        <w:gridCol w:w="1211"/>
        <w:gridCol w:w="2888"/>
        <w:gridCol w:w="2866"/>
      </w:tblGrid>
      <w:tr w:rsidR="007C64CF" w:rsidRPr="00A3285A" w14:paraId="32B137EE" w14:textId="77777777" w:rsidTr="00276804">
        <w:trPr>
          <w:tblHeader/>
          <w:jc w:val="center"/>
        </w:trPr>
        <w:tc>
          <w:tcPr>
            <w:tcW w:w="0" w:type="auto"/>
            <w:shd w:val="clear" w:color="auto" w:fill="B6DDE8"/>
            <w:vAlign w:val="center"/>
          </w:tcPr>
          <w:p w14:paraId="4C46BC68" w14:textId="77777777" w:rsidR="007C64CF" w:rsidRPr="00A3285A" w:rsidRDefault="007C64CF" w:rsidP="004A4368">
            <w:pPr>
              <w:spacing w:after="120"/>
              <w:rPr>
                <w:b/>
                <w:bCs/>
                <w:sz w:val="22"/>
                <w:szCs w:val="22"/>
                <w:lang w:val="bg-BG"/>
              </w:rPr>
            </w:pPr>
            <w:r w:rsidRPr="00A3285A">
              <w:rPr>
                <w:b/>
                <w:bCs/>
                <w:sz w:val="22"/>
                <w:szCs w:val="22"/>
                <w:lang w:val="bg-BG"/>
              </w:rPr>
              <w:t>Параметър</w:t>
            </w:r>
          </w:p>
        </w:tc>
        <w:tc>
          <w:tcPr>
            <w:tcW w:w="0" w:type="auto"/>
            <w:shd w:val="clear" w:color="auto" w:fill="B6DDE8"/>
            <w:vAlign w:val="center"/>
          </w:tcPr>
          <w:p w14:paraId="50B6C2D0" w14:textId="77777777" w:rsidR="007C64CF" w:rsidRPr="00A3285A" w:rsidRDefault="007C64CF" w:rsidP="004A4368">
            <w:pPr>
              <w:spacing w:after="120"/>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0E5C8806" w14:textId="77777777" w:rsidR="007C64CF" w:rsidRPr="00A3285A" w:rsidRDefault="007C64CF" w:rsidP="004A4368">
            <w:pPr>
              <w:spacing w:after="120"/>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0EDAF538" w14:textId="77777777" w:rsidR="007C64CF" w:rsidRPr="00A3285A" w:rsidRDefault="007C64CF" w:rsidP="004A4368">
            <w:pPr>
              <w:spacing w:after="120"/>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00FE312D" w14:textId="77777777" w:rsidR="007C64CF" w:rsidRPr="00A3285A" w:rsidRDefault="007C64CF" w:rsidP="004A4368">
            <w:pPr>
              <w:spacing w:after="120"/>
              <w:rPr>
                <w:b/>
                <w:bCs/>
                <w:sz w:val="22"/>
                <w:szCs w:val="22"/>
                <w:lang w:val="bg-BG"/>
              </w:rPr>
            </w:pPr>
            <w:r w:rsidRPr="00A3285A">
              <w:rPr>
                <w:b/>
                <w:bCs/>
                <w:sz w:val="22"/>
                <w:szCs w:val="22"/>
                <w:lang w:val="bg-BG"/>
              </w:rPr>
              <w:t>Специфични за зоната цели</w:t>
            </w:r>
          </w:p>
        </w:tc>
      </w:tr>
      <w:tr w:rsidR="007C64CF" w:rsidRPr="00A3285A" w14:paraId="696ED7E2" w14:textId="77777777" w:rsidTr="00276804">
        <w:trPr>
          <w:jc w:val="center"/>
        </w:trPr>
        <w:tc>
          <w:tcPr>
            <w:tcW w:w="0" w:type="auto"/>
            <w:shd w:val="clear" w:color="auto" w:fill="auto"/>
          </w:tcPr>
          <w:p w14:paraId="53BB8239" w14:textId="77777777" w:rsidR="007C64CF" w:rsidRPr="00A3285A" w:rsidRDefault="007C64CF" w:rsidP="004A4368">
            <w:pPr>
              <w:spacing w:after="120"/>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5B7FA51A" w14:textId="77777777" w:rsidR="007C64CF" w:rsidRPr="00A3285A" w:rsidRDefault="007C64CF" w:rsidP="004A4368">
            <w:pPr>
              <w:spacing w:after="120"/>
              <w:rPr>
                <w:sz w:val="22"/>
                <w:szCs w:val="22"/>
                <w:lang w:val="bg-BG"/>
              </w:rPr>
            </w:pPr>
            <w:r w:rsidRPr="00A3285A">
              <w:rPr>
                <w:sz w:val="22"/>
                <w:szCs w:val="22"/>
                <w:lang w:val="bg-BG"/>
              </w:rPr>
              <w:t>Брой индивиди</w:t>
            </w:r>
          </w:p>
        </w:tc>
        <w:tc>
          <w:tcPr>
            <w:tcW w:w="0" w:type="auto"/>
            <w:shd w:val="clear" w:color="auto" w:fill="auto"/>
          </w:tcPr>
          <w:p w14:paraId="4AEDB741" w14:textId="77777777" w:rsidR="007C64CF" w:rsidRPr="00A3285A" w:rsidRDefault="007C64CF" w:rsidP="004A4368">
            <w:pPr>
              <w:spacing w:after="120"/>
              <w:rPr>
                <w:sz w:val="22"/>
                <w:szCs w:val="22"/>
                <w:lang w:val="bg-BG"/>
              </w:rPr>
            </w:pPr>
            <w:r w:rsidRPr="00A3285A">
              <w:rPr>
                <w:sz w:val="22"/>
                <w:szCs w:val="22"/>
                <w:lang w:val="bg-BG"/>
              </w:rPr>
              <w:t>Мин. 1 инд.</w:t>
            </w:r>
          </w:p>
        </w:tc>
        <w:tc>
          <w:tcPr>
            <w:tcW w:w="0" w:type="auto"/>
            <w:shd w:val="clear" w:color="auto" w:fill="auto"/>
          </w:tcPr>
          <w:p w14:paraId="1C9C062B" w14:textId="77777777" w:rsidR="007C64CF" w:rsidRPr="00A3285A" w:rsidRDefault="007C64CF" w:rsidP="004A4368">
            <w:pPr>
              <w:spacing w:after="120"/>
              <w:rPr>
                <w:sz w:val="22"/>
                <w:szCs w:val="22"/>
                <w:lang w:val="bg-BG"/>
              </w:rPr>
            </w:pPr>
            <w:r w:rsidRPr="00A3285A">
              <w:rPr>
                <w:sz w:val="22"/>
                <w:szCs w:val="22"/>
                <w:lang w:val="bg-BG"/>
              </w:rPr>
              <w:t>Доколкото зоната не се явява основен миграционен коридор за вида, тази численост изглежда оптимална.</w:t>
            </w:r>
          </w:p>
        </w:tc>
        <w:tc>
          <w:tcPr>
            <w:tcW w:w="0" w:type="auto"/>
          </w:tcPr>
          <w:p w14:paraId="28A55306" w14:textId="77777777" w:rsidR="007C64CF" w:rsidRPr="00A3285A" w:rsidRDefault="007C64CF" w:rsidP="004A4368">
            <w:pPr>
              <w:spacing w:after="120"/>
              <w:rPr>
                <w:sz w:val="22"/>
                <w:szCs w:val="22"/>
                <w:lang w:val="bg-BG"/>
              </w:rPr>
            </w:pPr>
            <w:r w:rsidRPr="00A3285A">
              <w:rPr>
                <w:sz w:val="22"/>
                <w:szCs w:val="22"/>
                <w:lang w:val="bg-BG"/>
              </w:rPr>
              <w:t xml:space="preserve">Поддържане на популацията. Проучване и редовен мониторинг на пролетната и есенната миграция на реещите се птици. </w:t>
            </w:r>
          </w:p>
        </w:tc>
      </w:tr>
      <w:tr w:rsidR="007C64CF" w:rsidRPr="00A3285A" w14:paraId="5321DC77" w14:textId="77777777" w:rsidTr="00276804">
        <w:trPr>
          <w:jc w:val="center"/>
        </w:trPr>
        <w:tc>
          <w:tcPr>
            <w:tcW w:w="0" w:type="auto"/>
            <w:shd w:val="clear" w:color="auto" w:fill="auto"/>
          </w:tcPr>
          <w:p w14:paraId="5C5CD69C" w14:textId="77777777" w:rsidR="007C64CF" w:rsidRPr="00A3285A" w:rsidRDefault="007C64CF" w:rsidP="004A4368">
            <w:pPr>
              <w:spacing w:after="120"/>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70A212E2" w14:textId="77777777" w:rsidR="007C64CF" w:rsidRPr="00A3285A" w:rsidRDefault="007C64CF" w:rsidP="004A4368">
            <w:pPr>
              <w:spacing w:after="120"/>
              <w:rPr>
                <w:sz w:val="22"/>
                <w:szCs w:val="22"/>
              </w:rPr>
            </w:pPr>
            <w:r w:rsidRPr="00A3285A">
              <w:rPr>
                <w:sz w:val="22"/>
                <w:szCs w:val="22"/>
              </w:rPr>
              <w:t>ha</w:t>
            </w:r>
          </w:p>
        </w:tc>
        <w:tc>
          <w:tcPr>
            <w:tcW w:w="0" w:type="auto"/>
            <w:shd w:val="clear" w:color="auto" w:fill="auto"/>
          </w:tcPr>
          <w:p w14:paraId="14BB5DBE" w14:textId="77777777" w:rsidR="007C64CF" w:rsidRPr="00A3285A" w:rsidRDefault="007C64CF" w:rsidP="004A4368">
            <w:pPr>
              <w:spacing w:after="120"/>
              <w:rPr>
                <w:sz w:val="22"/>
                <w:szCs w:val="22"/>
                <w:lang w:val="bg-BG"/>
              </w:rPr>
            </w:pPr>
            <w:r w:rsidRPr="00A3285A">
              <w:rPr>
                <w:sz w:val="22"/>
                <w:szCs w:val="22"/>
                <w:lang w:val="bg-BG"/>
              </w:rPr>
              <w:t xml:space="preserve">Най-малко 1500 </w:t>
            </w:r>
            <w:r w:rsidRPr="00A3285A">
              <w:rPr>
                <w:sz w:val="22"/>
                <w:szCs w:val="22"/>
                <w:lang w:val="en-GB"/>
              </w:rPr>
              <w:t>ha</w:t>
            </w:r>
          </w:p>
        </w:tc>
        <w:tc>
          <w:tcPr>
            <w:tcW w:w="0" w:type="auto"/>
            <w:shd w:val="clear" w:color="auto" w:fill="auto"/>
          </w:tcPr>
          <w:p w14:paraId="7307FC64" w14:textId="77777777" w:rsidR="007C64CF" w:rsidRPr="00A3285A" w:rsidRDefault="007C64CF" w:rsidP="004A4368">
            <w:pPr>
              <w:spacing w:after="120"/>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и обработваемите площи</w:t>
            </w:r>
          </w:p>
        </w:tc>
        <w:tc>
          <w:tcPr>
            <w:tcW w:w="0" w:type="auto"/>
          </w:tcPr>
          <w:p w14:paraId="146A7547" w14:textId="77777777" w:rsidR="007C64CF" w:rsidRPr="00A3285A" w:rsidRDefault="007C64CF" w:rsidP="004A4368">
            <w:pPr>
              <w:spacing w:after="120"/>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1500 ha</w:t>
            </w:r>
          </w:p>
        </w:tc>
      </w:tr>
      <w:tr w:rsidR="007C64CF" w:rsidRPr="00A3285A" w14:paraId="0E3C3FA3" w14:textId="77777777" w:rsidTr="00276804">
        <w:trPr>
          <w:jc w:val="center"/>
        </w:trPr>
        <w:tc>
          <w:tcPr>
            <w:tcW w:w="0" w:type="auto"/>
            <w:shd w:val="clear" w:color="auto" w:fill="auto"/>
          </w:tcPr>
          <w:p w14:paraId="5513997F" w14:textId="77777777" w:rsidR="007C64CF" w:rsidRPr="00A3285A" w:rsidRDefault="007C64CF" w:rsidP="004A4368">
            <w:pPr>
              <w:spacing w:after="120"/>
              <w:rPr>
                <w:b/>
                <w:sz w:val="22"/>
                <w:szCs w:val="22"/>
                <w:lang w:val="bg-BG"/>
              </w:rPr>
            </w:pPr>
            <w:r w:rsidRPr="00A3285A">
              <w:rPr>
                <w:b/>
                <w:sz w:val="22"/>
                <w:szCs w:val="22"/>
                <w:lang w:val="bg-BG"/>
              </w:rPr>
              <w:t>Местообитание на вида:</w:t>
            </w:r>
            <w:r w:rsidRPr="00A3285A">
              <w:rPr>
                <w:sz w:val="22"/>
                <w:szCs w:val="22"/>
                <w:lang w:val="bg-BG"/>
              </w:rPr>
              <w:t xml:space="preserve"> Запазване на площта на съществуващите в зоната ливади и обработваеми площи</w:t>
            </w:r>
          </w:p>
        </w:tc>
        <w:tc>
          <w:tcPr>
            <w:tcW w:w="0" w:type="auto"/>
            <w:shd w:val="clear" w:color="auto" w:fill="auto"/>
          </w:tcPr>
          <w:p w14:paraId="6BF475ED" w14:textId="77777777" w:rsidR="007C64CF" w:rsidRPr="00A3285A" w:rsidRDefault="007C64CF" w:rsidP="004A4368">
            <w:pPr>
              <w:spacing w:after="120"/>
              <w:rPr>
                <w:sz w:val="22"/>
                <w:szCs w:val="22"/>
                <w:lang w:val="bg-BG"/>
              </w:rPr>
            </w:pPr>
            <w:r w:rsidRPr="00A3285A">
              <w:rPr>
                <w:sz w:val="22"/>
                <w:szCs w:val="22"/>
                <w:lang w:val="bg-BG"/>
              </w:rPr>
              <w:t>ha</w:t>
            </w:r>
          </w:p>
        </w:tc>
        <w:tc>
          <w:tcPr>
            <w:tcW w:w="0" w:type="auto"/>
            <w:shd w:val="clear" w:color="auto" w:fill="auto"/>
          </w:tcPr>
          <w:p w14:paraId="1C5CE84E" w14:textId="77777777" w:rsidR="007C64CF" w:rsidRPr="00A3285A" w:rsidRDefault="007C64CF" w:rsidP="004A4368">
            <w:pPr>
              <w:spacing w:after="120"/>
              <w:rPr>
                <w:sz w:val="22"/>
                <w:szCs w:val="22"/>
                <w:lang w:val="bg-BG"/>
              </w:rPr>
            </w:pPr>
            <w:r w:rsidRPr="00A3285A">
              <w:rPr>
                <w:sz w:val="22"/>
                <w:szCs w:val="22"/>
                <w:lang w:val="bg-BG"/>
              </w:rPr>
              <w:t>Най-малко 1000 ha</w:t>
            </w:r>
          </w:p>
        </w:tc>
        <w:tc>
          <w:tcPr>
            <w:tcW w:w="0" w:type="auto"/>
            <w:shd w:val="clear" w:color="auto" w:fill="auto"/>
          </w:tcPr>
          <w:p w14:paraId="3348BEB2" w14:textId="77777777" w:rsidR="007C64CF" w:rsidRPr="00A3285A" w:rsidRDefault="007C64CF" w:rsidP="004A4368">
            <w:pPr>
              <w:spacing w:after="120"/>
              <w:rPr>
                <w:sz w:val="22"/>
                <w:szCs w:val="22"/>
                <w:lang w:val="bg-BG"/>
              </w:rPr>
            </w:pPr>
            <w:r w:rsidRPr="00A3285A">
              <w:rPr>
                <w:sz w:val="22"/>
                <w:szCs w:val="22"/>
                <w:lang w:val="bg-BG"/>
              </w:rPr>
              <w:t>Площта се отнася основно за хранителните местообитания на вида</w:t>
            </w:r>
          </w:p>
        </w:tc>
        <w:tc>
          <w:tcPr>
            <w:tcW w:w="0" w:type="auto"/>
          </w:tcPr>
          <w:p w14:paraId="08C87BA6" w14:textId="77777777" w:rsidR="007C64CF" w:rsidRPr="00A3285A" w:rsidRDefault="007C64CF" w:rsidP="004A4368">
            <w:pPr>
              <w:spacing w:after="120"/>
              <w:rPr>
                <w:sz w:val="22"/>
                <w:szCs w:val="22"/>
                <w:lang w:val="bg-BG"/>
              </w:rPr>
            </w:pPr>
            <w:r w:rsidRPr="00A3285A">
              <w:rPr>
                <w:sz w:val="22"/>
                <w:szCs w:val="22"/>
                <w:lang w:val="bg-BG"/>
              </w:rPr>
              <w:t>Поддържане на състоянието по този параметър. Редовен мониторинг.</w:t>
            </w:r>
          </w:p>
        </w:tc>
      </w:tr>
    </w:tbl>
    <w:p w14:paraId="386209C3" w14:textId="77777777" w:rsidR="007C64CF" w:rsidRDefault="007C64CF" w:rsidP="004A4368">
      <w:pPr>
        <w:spacing w:after="120"/>
      </w:pPr>
    </w:p>
    <w:p w14:paraId="241D4480" w14:textId="77777777" w:rsidR="007C64CF" w:rsidRPr="009C3B14" w:rsidRDefault="007C64CF" w:rsidP="004A4368">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11D9A0FE" w14:textId="3994F438" w:rsidR="007C64CF" w:rsidRDefault="007C64CF" w:rsidP="004A4368">
      <w:pPr>
        <w:spacing w:after="120"/>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не е необходима актуализация на СФД.</w:t>
      </w:r>
    </w:p>
    <w:p w14:paraId="2269D1ED" w14:textId="77777777" w:rsidR="00090396" w:rsidRDefault="00090396" w:rsidP="004A4368">
      <w:pPr>
        <w:spacing w:after="120"/>
        <w:rPr>
          <w:rFonts w:eastAsia="Calibri"/>
          <w:lang w:val="bg-BG"/>
        </w:rPr>
      </w:pPr>
    </w:p>
    <w:p w14:paraId="6501F67B" w14:textId="6703432D" w:rsidR="007C64CF" w:rsidRPr="00011889" w:rsidRDefault="007C64CF" w:rsidP="007C64CF">
      <w:pPr>
        <w:spacing w:after="120"/>
        <w:jc w:val="center"/>
        <w:rPr>
          <w:b/>
          <w:lang w:val="bg-BG"/>
        </w:rPr>
      </w:pPr>
      <w:r w:rsidRPr="00444C90">
        <w:rPr>
          <w:rFonts w:asciiTheme="majorHAnsi" w:eastAsiaTheme="majorEastAsia" w:hAnsiTheme="majorHAnsi" w:cstheme="majorBidi"/>
          <w:color w:val="2E74B5" w:themeColor="accent1" w:themeShade="BF"/>
          <w:sz w:val="32"/>
          <w:szCs w:val="32"/>
          <w:lang w:val="bg-BG"/>
        </w:rPr>
        <w:t>Специфични цели за A0</w:t>
      </w:r>
      <w:r>
        <w:rPr>
          <w:rFonts w:asciiTheme="majorHAnsi" w:eastAsiaTheme="majorEastAsia" w:hAnsiTheme="majorHAnsi" w:cstheme="majorBidi"/>
          <w:color w:val="2E74B5" w:themeColor="accent1" w:themeShade="BF"/>
          <w:sz w:val="32"/>
          <w:szCs w:val="32"/>
          <w:lang w:val="bg-BG"/>
        </w:rPr>
        <w:t>84</w:t>
      </w:r>
      <w:r w:rsidRPr="00444C90">
        <w:rPr>
          <w:rFonts w:asciiTheme="majorHAnsi" w:eastAsiaTheme="majorEastAsia" w:hAnsiTheme="majorHAnsi" w:cstheme="majorBidi"/>
          <w:color w:val="2E74B5" w:themeColor="accent1" w:themeShade="BF"/>
          <w:sz w:val="32"/>
          <w:szCs w:val="32"/>
          <w:lang w:val="bg-BG"/>
        </w:rPr>
        <w:t xml:space="preserve"> </w:t>
      </w:r>
      <w:r>
        <w:rPr>
          <w:rFonts w:asciiTheme="majorHAnsi" w:eastAsiaTheme="majorEastAsia" w:hAnsiTheme="majorHAnsi" w:cstheme="majorBidi"/>
          <w:i/>
          <w:color w:val="2E74B5" w:themeColor="accent1" w:themeShade="BF"/>
          <w:sz w:val="32"/>
          <w:szCs w:val="32"/>
          <w:lang w:val="en-GB"/>
        </w:rPr>
        <w:t>Circus pygargus</w:t>
      </w:r>
      <w:r w:rsidRPr="00444C90">
        <w:rPr>
          <w:rFonts w:asciiTheme="majorHAnsi" w:eastAsiaTheme="majorEastAsia" w:hAnsiTheme="majorHAnsi" w:cstheme="majorBidi"/>
          <w:color w:val="2E74B5" w:themeColor="accent1" w:themeShade="BF"/>
          <w:sz w:val="32"/>
          <w:szCs w:val="32"/>
          <w:lang w:val="bg-BG"/>
        </w:rPr>
        <w:t xml:space="preserve"> (</w:t>
      </w:r>
      <w:r w:rsidR="00797788">
        <w:rPr>
          <w:rFonts w:asciiTheme="majorHAnsi" w:eastAsiaTheme="majorEastAsia" w:hAnsiTheme="majorHAnsi" w:cstheme="majorBidi"/>
          <w:color w:val="2E74B5" w:themeColor="accent1" w:themeShade="BF"/>
          <w:sz w:val="32"/>
          <w:szCs w:val="32"/>
          <w:lang w:val="bg-BG"/>
        </w:rPr>
        <w:t>л</w:t>
      </w:r>
      <w:r>
        <w:rPr>
          <w:rFonts w:asciiTheme="majorHAnsi" w:eastAsiaTheme="majorEastAsia" w:hAnsiTheme="majorHAnsi" w:cstheme="majorBidi"/>
          <w:color w:val="2E74B5" w:themeColor="accent1" w:themeShade="BF"/>
          <w:sz w:val="32"/>
          <w:szCs w:val="32"/>
          <w:lang w:val="bg-BG"/>
        </w:rPr>
        <w:t>иваден блатар</w:t>
      </w:r>
      <w:r w:rsidRPr="00444C90">
        <w:rPr>
          <w:rFonts w:asciiTheme="majorHAnsi" w:eastAsiaTheme="majorEastAsia" w:hAnsiTheme="majorHAnsi" w:cstheme="majorBidi"/>
          <w:color w:val="2E74B5" w:themeColor="accent1" w:themeShade="BF"/>
          <w:sz w:val="32"/>
          <w:szCs w:val="32"/>
          <w:lang w:val="bg-BG"/>
        </w:rPr>
        <w:t>)</w:t>
      </w:r>
    </w:p>
    <w:p w14:paraId="39551481" w14:textId="77777777" w:rsidR="00090396" w:rsidRDefault="00090396" w:rsidP="007C64CF">
      <w:pPr>
        <w:spacing w:after="120"/>
        <w:jc w:val="both"/>
        <w:rPr>
          <w:b/>
          <w:lang w:val="bg-BG"/>
        </w:rPr>
      </w:pPr>
    </w:p>
    <w:p w14:paraId="1759AE18" w14:textId="50A732CF" w:rsidR="007C64CF" w:rsidRPr="00E57D62" w:rsidRDefault="007C64CF" w:rsidP="007C64CF">
      <w:pPr>
        <w:spacing w:after="120"/>
        <w:jc w:val="both"/>
        <w:rPr>
          <w:b/>
          <w:lang w:val="bg-BG"/>
        </w:rPr>
      </w:pPr>
      <w:r w:rsidRPr="00E57D62">
        <w:rPr>
          <w:b/>
          <w:lang w:val="bg-BG"/>
        </w:rPr>
        <w:t>Кратка характеристика на вида</w:t>
      </w:r>
    </w:p>
    <w:p w14:paraId="6678874A" w14:textId="77777777" w:rsidR="007C64CF" w:rsidRPr="00E57D62" w:rsidRDefault="007C64CF" w:rsidP="007C64CF">
      <w:pPr>
        <w:spacing w:after="120"/>
        <w:jc w:val="both"/>
        <w:rPr>
          <w:lang w:val="bg-BG"/>
        </w:rPr>
      </w:pPr>
      <w:r w:rsidRPr="00E57D62">
        <w:rPr>
          <w:lang w:val="bg-BG"/>
        </w:rPr>
        <w:t xml:space="preserve">Дължината на тялото: 42-47 </w:t>
      </w:r>
      <w:r w:rsidRPr="00E57D62">
        <w:t xml:space="preserve">cm, </w:t>
      </w:r>
      <w:r w:rsidRPr="00E57D62">
        <w:rPr>
          <w:lang w:val="bg-BG"/>
        </w:rPr>
        <w:t xml:space="preserve">размах на крилата – </w:t>
      </w:r>
      <w:r w:rsidRPr="00E57D62">
        <w:t>110-1</w:t>
      </w:r>
      <w:r w:rsidRPr="00E57D62">
        <w:rPr>
          <w:lang w:val="bg-BG"/>
        </w:rPr>
        <w:t>15</w:t>
      </w:r>
      <w:r w:rsidRPr="00E57D62">
        <w:t xml:space="preserve"> cm.</w:t>
      </w:r>
      <w:r w:rsidRPr="00E57D62">
        <w:rPr>
          <w:lang w:val="bg-BG"/>
        </w:rPr>
        <w:t xml:space="preserve"> Мъжкият наподобява полски блатар, но горната страна на тялото е по-тъмна, коремът е с надлъжни ръждиви шарки. Крилото отгоре с черна ивица и върховете на първостепенните махови пера са черни, а отдолу изглежда раирано. Женската и младото при полет практически не се различават от степния блатар. Почива като останалите блатари на земята </w:t>
      </w:r>
      <w:r w:rsidRPr="00E57D62">
        <w:t>(</w:t>
      </w:r>
      <w:r w:rsidRPr="00E57D62">
        <w:rPr>
          <w:lang w:val="bg-BG"/>
        </w:rPr>
        <w:t>Симеонов и др., 1990</w:t>
      </w:r>
      <w:r w:rsidRPr="00E57D62">
        <w:t>)</w:t>
      </w:r>
      <w:r w:rsidRPr="00E57D62">
        <w:rPr>
          <w:lang w:val="bg-BG"/>
        </w:rPr>
        <w:t>.</w:t>
      </w:r>
    </w:p>
    <w:p w14:paraId="38EB010B" w14:textId="77777777" w:rsidR="007C64CF" w:rsidRPr="00E57D62" w:rsidRDefault="007C64CF" w:rsidP="007C64CF">
      <w:pPr>
        <w:spacing w:after="120"/>
        <w:jc w:val="both"/>
        <w:rPr>
          <w:i/>
          <w:lang w:val="bg-BG"/>
        </w:rPr>
      </w:pPr>
      <w:r w:rsidRPr="00E57D62">
        <w:rPr>
          <w:i/>
          <w:lang w:val="bg-BG"/>
        </w:rPr>
        <w:t>Характер на пребиваване в страната</w:t>
      </w:r>
    </w:p>
    <w:p w14:paraId="2A93D0B3" w14:textId="4B6D7305" w:rsidR="007C64CF" w:rsidRPr="00E57D62" w:rsidRDefault="007C64CF" w:rsidP="007C64CF">
      <w:pPr>
        <w:spacing w:after="120"/>
        <w:jc w:val="both"/>
        <w:rPr>
          <w:lang w:val="bg-BG"/>
        </w:rPr>
      </w:pPr>
      <w:r w:rsidRPr="00E57D62">
        <w:rPr>
          <w:lang w:val="bg-BG"/>
        </w:rPr>
        <w:t xml:space="preserve">Гнездящо-прелетен, преминаващ и зимуващ вид. Сега гнезденето е доказано за редица райони от Западна България (включително Софийското поле), долината на Марица и Югоизточна България. Територии с най-висока гнездова плътност са Дервентските възвишения, районът на яз. „Малко Шарково“, Ямболското и Старозагорското поле. По време на прелет се среща из цялата страна, по-често по Черноморското крайбрежие. През зимата са наблюдавани рядко единични индивиди. Пролетния прелет е от средата на март до края на април, а есенният от средата на август до края на октомври </w:t>
      </w:r>
      <w:r w:rsidRPr="00E57D62">
        <w:t>(</w:t>
      </w:r>
      <w:r w:rsidRPr="00E57D62">
        <w:rPr>
          <w:lang w:val="bg-BG"/>
        </w:rPr>
        <w:t>Симеонов и др., 1990</w:t>
      </w:r>
      <w:r w:rsidR="004220DD">
        <w:rPr>
          <w:lang w:val="bg-BG"/>
        </w:rPr>
        <w:t>; Големански гл. ред., 2015</w:t>
      </w:r>
      <w:r w:rsidRPr="00E57D62">
        <w:t>)</w:t>
      </w:r>
      <w:r w:rsidRPr="00E57D62">
        <w:rPr>
          <w:lang w:val="bg-BG"/>
        </w:rPr>
        <w:t>.</w:t>
      </w:r>
    </w:p>
    <w:p w14:paraId="03BA245E" w14:textId="77777777" w:rsidR="007C64CF" w:rsidRPr="00E57D62" w:rsidRDefault="007C64CF" w:rsidP="007C64CF">
      <w:pPr>
        <w:spacing w:after="120"/>
        <w:jc w:val="both"/>
        <w:rPr>
          <w:i/>
          <w:lang w:val="bg-BG"/>
        </w:rPr>
      </w:pPr>
      <w:r w:rsidRPr="00E57D62">
        <w:rPr>
          <w:i/>
          <w:lang w:val="bg-BG"/>
        </w:rPr>
        <w:t>Характерно местообитание</w:t>
      </w:r>
    </w:p>
    <w:p w14:paraId="1711EC9D" w14:textId="7A332CD1" w:rsidR="007C64CF" w:rsidRPr="00E57D62" w:rsidRDefault="007C64CF" w:rsidP="007C64CF">
      <w:pPr>
        <w:spacing w:after="120"/>
        <w:jc w:val="both"/>
        <w:rPr>
          <w:lang w:val="bg-BG"/>
        </w:rPr>
      </w:pPr>
      <w:r w:rsidRPr="00E57D62">
        <w:rPr>
          <w:lang w:val="bg-BG"/>
        </w:rPr>
        <w:t>Разнообразни влажни зони (включително влажни ливади, блата, торфища), към които проявява силно изразена привързаност. В България често гнезди в обработваеми площи, най-често засети с пшеница. Извън размножителния сезон връзката с влажните зони значително отслабва.</w:t>
      </w:r>
      <w:r w:rsidRPr="00E57D62">
        <w:t xml:space="preserve"> </w:t>
      </w:r>
      <w:r w:rsidRPr="00E57D62">
        <w:rPr>
          <w:lang w:val="bg-BG"/>
        </w:rPr>
        <w:t>Гнезди поединично или в разредени колонии. Мигрира поединично или по двойки, особено през есента, понякога фор</w:t>
      </w:r>
      <w:r w:rsidR="00BE1CA5">
        <w:rPr>
          <w:lang w:val="bg-BG"/>
        </w:rPr>
        <w:t>мира малки ята с други хищни</w:t>
      </w:r>
      <w:r w:rsidRPr="00E57D62">
        <w:rPr>
          <w:lang w:val="bg-BG"/>
        </w:rPr>
        <w:t xml:space="preserve"> птици при пресичане на големи водни площи (</w:t>
      </w:r>
      <w:r w:rsidR="00BE1CA5">
        <w:rPr>
          <w:lang w:val="bg-BG"/>
        </w:rPr>
        <w:t>Големански гл. ред.</w:t>
      </w:r>
      <w:r w:rsidRPr="00E57D62">
        <w:rPr>
          <w:lang w:val="bg-BG"/>
        </w:rPr>
        <w:t>, 2015</w:t>
      </w:r>
      <w:r w:rsidRPr="00E57D62">
        <w:t>)</w:t>
      </w:r>
      <w:r w:rsidRPr="00E57D62">
        <w:rPr>
          <w:lang w:val="bg-BG"/>
        </w:rPr>
        <w:t xml:space="preserve">. Подходящи местообитания за гнездене са обработваеми земи със зимна пшеница, а по време на миграция също селскостопански площи с житни култури и вероятно повечето типове „Естествени и полуестествени тревни формации“ </w:t>
      </w:r>
      <w:r w:rsidRPr="00E57D62">
        <w:t>(6110-6520)</w:t>
      </w:r>
      <w:r w:rsidRPr="00E57D62">
        <w:rPr>
          <w:lang w:val="bg-BG"/>
        </w:rPr>
        <w:t xml:space="preserve">, а може би и някои от „Преовлажнени тресавища, калища и мочурища“ </w:t>
      </w:r>
      <w:r w:rsidRPr="00E57D62">
        <w:t>(7140-7230)</w:t>
      </w:r>
      <w:r w:rsidRPr="00E57D62">
        <w:rPr>
          <w:lang w:val="bg-BG"/>
        </w:rPr>
        <w:t xml:space="preserve"> според Директивата за хабитатите (Кавръкова и др.</w:t>
      </w:r>
      <w:r w:rsidR="00997FEB">
        <w:rPr>
          <w:lang w:val="bg-BG"/>
        </w:rPr>
        <w:t>,</w:t>
      </w:r>
      <w:r w:rsidRPr="00E57D62">
        <w:rPr>
          <w:lang w:val="bg-BG"/>
        </w:rPr>
        <w:t xml:space="preserve"> 2009).</w:t>
      </w:r>
    </w:p>
    <w:p w14:paraId="25AEFAEF" w14:textId="77777777" w:rsidR="007C64CF" w:rsidRPr="00E57D62" w:rsidRDefault="007C64CF" w:rsidP="007C64CF">
      <w:pPr>
        <w:spacing w:after="120"/>
        <w:jc w:val="both"/>
        <w:rPr>
          <w:i/>
          <w:lang w:val="bg-BG"/>
        </w:rPr>
      </w:pPr>
      <w:r w:rsidRPr="00E57D62">
        <w:rPr>
          <w:i/>
          <w:lang w:val="bg-BG"/>
        </w:rPr>
        <w:t>Хранене</w:t>
      </w:r>
    </w:p>
    <w:p w14:paraId="44DD69A2" w14:textId="184B382D" w:rsidR="007C64CF" w:rsidRPr="00E57D62" w:rsidRDefault="007C64CF" w:rsidP="007C64CF">
      <w:pPr>
        <w:spacing w:after="120"/>
        <w:jc w:val="both"/>
        <w:rPr>
          <w:lang w:val="bg-BG"/>
        </w:rPr>
      </w:pPr>
      <w:r w:rsidRPr="00E57D62">
        <w:rPr>
          <w:lang w:val="bg-BG"/>
        </w:rPr>
        <w:t>Храни се с яйца и малки на наземно гнездящи птици, гризачи, малки зайци, гущери, едри насекоми (Симеонов и др., 1990</w:t>
      </w:r>
      <w:r w:rsidRPr="00E57D62">
        <w:t>)</w:t>
      </w:r>
      <w:r w:rsidRPr="00E57D62">
        <w:rPr>
          <w:lang w:val="bg-BG"/>
        </w:rPr>
        <w:t>.</w:t>
      </w:r>
    </w:p>
    <w:p w14:paraId="7D2A3846" w14:textId="77777777" w:rsidR="007C64CF" w:rsidRPr="00604000" w:rsidRDefault="007C64CF" w:rsidP="007C64CF">
      <w:pPr>
        <w:spacing w:after="120"/>
        <w:jc w:val="both"/>
        <w:rPr>
          <w:b/>
          <w:lang w:val="bg-BG"/>
        </w:rPr>
      </w:pPr>
      <w:r w:rsidRPr="00E57D62">
        <w:rPr>
          <w:b/>
          <w:lang w:val="bg-BG"/>
        </w:rPr>
        <w:t>Разпространение, природозащитно състояние и тенденции в популацията на вида на национално ниво</w:t>
      </w:r>
    </w:p>
    <w:p w14:paraId="57BDE01F" w14:textId="1BFEC54F" w:rsidR="007C64CF" w:rsidRPr="00E57D62" w:rsidRDefault="007C64CF" w:rsidP="007C64CF">
      <w:pPr>
        <w:spacing w:after="120"/>
        <w:jc w:val="both"/>
        <w:rPr>
          <w:lang w:val="bg-BG"/>
        </w:rPr>
      </w:pPr>
      <w:r w:rsidRPr="00E57D62">
        <w:rPr>
          <w:lang w:val="bg-BG"/>
        </w:rPr>
        <w:t>С петнисто и разпръснато ра</w:t>
      </w:r>
      <w:r w:rsidR="00FD289F">
        <w:rPr>
          <w:lang w:val="bg-BG"/>
        </w:rPr>
        <w:t>зпространение в цялата страна. П</w:t>
      </w:r>
      <w:r w:rsidRPr="00E57D62">
        <w:rPr>
          <w:lang w:val="bg-BG"/>
        </w:rPr>
        <w:t>о-плътно заета почти цялата територия на Югоизточна България между Сакар и Източна Стара планина, с изключение на гористия район на Странджа. Разпръснато в Добруджа, Софийското поле и други места.</w:t>
      </w:r>
      <w:r w:rsidRPr="00E57D62">
        <w:t xml:space="preserve"> </w:t>
      </w:r>
      <w:r w:rsidRPr="00E57D62">
        <w:rPr>
          <w:lang w:val="bg-BG"/>
        </w:rPr>
        <w:t xml:space="preserve">Равномерно ниска на по-голямата част от заетата територия (по-малко от 10 дв./кв.). С най-висока плътност в района между р. Тунджа и </w:t>
      </w:r>
      <w:r w:rsidRPr="00E57D62">
        <w:rPr>
          <w:lang w:val="bg-BG"/>
        </w:rPr>
        <w:lastRenderedPageBreak/>
        <w:t xml:space="preserve">Бургаската низина, където в някои квадрати гнездят повече от 10–15 дв. Там се размножава в рехави колонии </w:t>
      </w:r>
      <w:r w:rsidRPr="00E57D62">
        <w:t>(</w:t>
      </w:r>
      <w:r w:rsidRPr="00E57D62">
        <w:rPr>
          <w:lang w:val="bg-BG"/>
        </w:rPr>
        <w:t>Янков отг. ред., 2007</w:t>
      </w:r>
      <w:r w:rsidRPr="00E57D62">
        <w:t>)</w:t>
      </w:r>
      <w:r w:rsidRPr="00E57D62">
        <w:rPr>
          <w:lang w:val="bg-BG"/>
        </w:rPr>
        <w:t>.</w:t>
      </w:r>
    </w:p>
    <w:p w14:paraId="2A4BE77F" w14:textId="34034FCC" w:rsidR="007C64CF" w:rsidRPr="00E57D62" w:rsidRDefault="007C64CF" w:rsidP="007C64CF">
      <w:pPr>
        <w:spacing w:after="120"/>
        <w:jc w:val="both"/>
        <w:rPr>
          <w:lang w:val="bg-BG"/>
        </w:rPr>
      </w:pPr>
      <w:r w:rsidRPr="00E57D62">
        <w:rPr>
          <w:lang w:val="bg-BG"/>
        </w:rPr>
        <w:t xml:space="preserve">Включен в </w:t>
      </w:r>
      <w:r w:rsidR="00395172" w:rsidRPr="00E57D62">
        <w:rPr>
          <w:lang w:val="bg-BG"/>
        </w:rPr>
        <w:t xml:space="preserve">Приложение 1 на Директивата за птиците </w:t>
      </w:r>
      <w:r w:rsidR="00395172">
        <w:rPr>
          <w:lang w:val="bg-BG"/>
        </w:rPr>
        <w:t>и Приложение 2 и 3 на ЗБР</w:t>
      </w:r>
      <w:r w:rsidRPr="00E57D62">
        <w:rPr>
          <w:lang w:val="bg-BG"/>
        </w:rPr>
        <w:t xml:space="preserve">. Видът е включен също в приложението към Резолюция № 6 (1998) на Постоянния комитет на Бернската конвенция. Според </w:t>
      </w:r>
      <w:r w:rsidRPr="00E57D62">
        <w:rPr>
          <w:lang w:val="en-GB"/>
        </w:rPr>
        <w:t xml:space="preserve">IUCN </w:t>
      </w:r>
      <w:r w:rsidRPr="00E57D62">
        <w:rPr>
          <w:lang w:val="bg-BG"/>
        </w:rPr>
        <w:t xml:space="preserve">за територията на континентална Европа както и за света видът е „слабо засегнат“ </w:t>
      </w:r>
      <w:r w:rsidRPr="00E57D62">
        <w:t>– LC (</w:t>
      </w:r>
      <w:r w:rsidRPr="00E57D62">
        <w:rPr>
          <w:lang w:val="en-GB"/>
        </w:rPr>
        <w:t>Least Concern</w:t>
      </w:r>
      <w:r w:rsidRPr="00E57D62">
        <w:t>)</w:t>
      </w:r>
      <w:r w:rsidRPr="00E57D62">
        <w:rPr>
          <w:lang w:val="bg-BG"/>
        </w:rPr>
        <w:t xml:space="preserve">. Включен в Червената книга на Р България със статус „застрашен“ </w:t>
      </w:r>
      <w:r w:rsidRPr="00E57D62">
        <w:t>VU (Vulnerable)</w:t>
      </w:r>
      <w:r w:rsidRPr="00E57D62">
        <w:rPr>
          <w:lang w:val="bg-BG"/>
        </w:rPr>
        <w:t>.</w:t>
      </w:r>
      <w:r w:rsidRPr="00E57D62">
        <w:t xml:space="preserve"> </w:t>
      </w:r>
      <w:r w:rsidRPr="00E57D62">
        <w:rPr>
          <w:lang w:val="bg-BG"/>
        </w:rPr>
        <w:t xml:space="preserve"> </w:t>
      </w:r>
    </w:p>
    <w:p w14:paraId="3CFCABA2" w14:textId="61E7614A" w:rsidR="007C64CF" w:rsidRPr="00E57D62" w:rsidRDefault="007C64CF" w:rsidP="007C64CF">
      <w:pPr>
        <w:spacing w:after="120"/>
        <w:jc w:val="both"/>
      </w:pPr>
      <w:r w:rsidRPr="00E57D62">
        <w:rPr>
          <w:lang w:val="bg-BG"/>
        </w:rPr>
        <w:t xml:space="preserve">Съгласно </w:t>
      </w:r>
      <w:r w:rsidR="00D90B11">
        <w:rPr>
          <w:lang w:val="bg-BG"/>
        </w:rPr>
        <w:t>Докладването</w:t>
      </w:r>
      <w:r w:rsidRPr="00E57D62">
        <w:rPr>
          <w:lang w:val="bg-BG"/>
        </w:rPr>
        <w:t xml:space="preserve"> от 2019 г. (за периода 2013 – 2018 г.) националната гнездова популация на вида се оценя на 300 – 350 двойки. Краткосрочната тенденция на популацията (за периода 2000 – 2018 г.) е неизвестна, а дългосрочната (за периода 1980 – 2018 г.) е увеличаваща се. Посочените са следните заплахи и влияния: </w:t>
      </w:r>
      <w:r w:rsidRPr="00E57D62">
        <w:t>A02, A03, A04, A06, D02, C03, F03, J01, K03.</w:t>
      </w:r>
    </w:p>
    <w:p w14:paraId="44513E0B" w14:textId="77777777" w:rsidR="007C64CF" w:rsidRDefault="007C64CF" w:rsidP="007C64CF">
      <w:pPr>
        <w:spacing w:after="120"/>
        <w:jc w:val="both"/>
      </w:pPr>
      <w:r w:rsidRPr="00E57D62">
        <w:rPr>
          <w:lang w:val="bg-BG"/>
        </w:rPr>
        <w:t xml:space="preserve">Мигриращата популация е оценена на 500 – 1100 индивида. Не са посочени тенденции в развитието на популацията. Посочени са следните заплахи: </w:t>
      </w:r>
      <w:r w:rsidRPr="00E57D62">
        <w:t>A0</w:t>
      </w:r>
      <w:r w:rsidRPr="00E57D62">
        <w:rPr>
          <w:lang w:val="bg-BG"/>
        </w:rPr>
        <w:t>2</w:t>
      </w:r>
      <w:r w:rsidRPr="00E57D62">
        <w:t>,</w:t>
      </w:r>
      <w:r w:rsidRPr="00E57D62">
        <w:rPr>
          <w:lang w:val="bg-BG"/>
        </w:rPr>
        <w:t xml:space="preserve"> </w:t>
      </w:r>
      <w:r w:rsidRPr="00E57D62">
        <w:t>D0</w:t>
      </w:r>
      <w:r w:rsidRPr="00E57D62">
        <w:rPr>
          <w:lang w:val="bg-BG"/>
        </w:rPr>
        <w:t>6</w:t>
      </w:r>
      <w:r w:rsidRPr="00E57D62">
        <w:t>.</w:t>
      </w:r>
    </w:p>
    <w:p w14:paraId="7BC5FDD1" w14:textId="77777777" w:rsidR="007C64CF" w:rsidRDefault="007C64CF" w:rsidP="007C64CF">
      <w:pPr>
        <w:spacing w:after="120"/>
        <w:jc w:val="both"/>
        <w:rPr>
          <w:lang w:val="bg-BG"/>
        </w:rPr>
      </w:pPr>
      <w:r>
        <w:rPr>
          <w:b/>
          <w:lang w:val="bg-BG"/>
        </w:rPr>
        <w:t>Състояние в специална</w:t>
      </w:r>
      <w:r w:rsidRPr="00EA03C4">
        <w:rPr>
          <w:b/>
          <w:lang w:val="bg-BG"/>
        </w:rPr>
        <w:t xml:space="preserve"> защитена зона</w:t>
      </w:r>
      <w:r>
        <w:rPr>
          <w:b/>
          <w:lang w:val="bg-BG"/>
        </w:rPr>
        <w:t xml:space="preserve"> (СЗЗ) </w:t>
      </w:r>
      <w:r w:rsidRPr="009F4CA1">
        <w:rPr>
          <w:b/>
          <w:lang w:val="bg-BG"/>
        </w:rPr>
        <w:t xml:space="preserve">BG0002017 </w:t>
      </w:r>
      <w:r>
        <w:rPr>
          <w:b/>
          <w:lang w:val="bg-BG"/>
        </w:rPr>
        <w:t>„Комплекс Беленски острови“</w:t>
      </w:r>
    </w:p>
    <w:p w14:paraId="75A72240" w14:textId="77777777" w:rsidR="007C64CF" w:rsidRDefault="007C64CF" w:rsidP="007C64CF">
      <w:pPr>
        <w:spacing w:after="120"/>
        <w:jc w:val="both"/>
        <w:rPr>
          <w:lang w:val="bg-BG"/>
        </w:rPr>
      </w:pPr>
      <w:r>
        <w:rPr>
          <w:lang w:val="bg-BG"/>
        </w:rPr>
        <w:t>Съгласно с</w:t>
      </w:r>
      <w:r w:rsidRPr="009F4CA1">
        <w:rPr>
          <w:lang w:val="bg-BG"/>
        </w:rPr>
        <w:t>тандартния формуляр за данни</w:t>
      </w:r>
      <w:r>
        <w:rPr>
          <w:lang w:val="bg-BG"/>
        </w:rPr>
        <w:t xml:space="preserve"> </w:t>
      </w:r>
      <w:r>
        <w:rPr>
          <w:lang w:val="en-GB"/>
        </w:rPr>
        <w:t>(</w:t>
      </w:r>
      <w:r>
        <w:rPr>
          <w:lang w:val="bg-BG"/>
        </w:rPr>
        <w:t>СФД</w:t>
      </w:r>
      <w:r>
        <w:rPr>
          <w:lang w:val="en-GB"/>
        </w:rPr>
        <w:t>)</w:t>
      </w:r>
      <w:r>
        <w:rPr>
          <w:lang w:val="bg-BG"/>
        </w:rPr>
        <w:t xml:space="preserve"> на зоната видът е концентриращ/мигриращ. Според СФД концентиращата се/мигриращата популация на ливадния блатар се оценява на </w:t>
      </w:r>
      <w:r>
        <w:rPr>
          <w:b/>
          <w:lang w:val="bg-BG"/>
        </w:rPr>
        <w:t>14-15</w:t>
      </w:r>
      <w:r w:rsidRPr="00EF7E79">
        <w:rPr>
          <w:b/>
          <w:lang w:val="bg-BG"/>
        </w:rPr>
        <w:t xml:space="preserve"> индивида</w:t>
      </w:r>
      <w:r>
        <w:rPr>
          <w:lang w:val="bg-BG"/>
        </w:rPr>
        <w:t xml:space="preserve">, което е </w:t>
      </w:r>
      <w:r>
        <w:rPr>
          <w:b/>
          <w:lang w:val="bg-BG"/>
        </w:rPr>
        <w:t xml:space="preserve">1,4 – 2,8 </w:t>
      </w:r>
      <w:r w:rsidRPr="0076031E">
        <w:rPr>
          <w:b/>
          <w:lang w:val="bg-BG"/>
        </w:rPr>
        <w:t xml:space="preserve">% от националната </w:t>
      </w:r>
      <w:r>
        <w:rPr>
          <w:b/>
          <w:lang w:val="bg-BG"/>
        </w:rPr>
        <w:t>мигрираща</w:t>
      </w:r>
      <w:r>
        <w:rPr>
          <w:lang w:val="bg-BG"/>
        </w:rPr>
        <w:t xml:space="preserve"> популация (оценка „С“).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В</w:t>
      </w:r>
      <w:r w:rsidRPr="00BC4F6A">
        <w:rPr>
          <w:lang w:val="bg-BG"/>
        </w:rPr>
        <w:t xml:space="preserve">“ – </w:t>
      </w:r>
      <w:r>
        <w:rPr>
          <w:lang w:val="bg-BG"/>
        </w:rPr>
        <w:t>добро</w:t>
      </w:r>
      <w:r w:rsidRPr="00BC4F6A">
        <w:rPr>
          <w:lang w:val="bg-BG"/>
        </w:rPr>
        <w:t>.</w:t>
      </w:r>
    </w:p>
    <w:p w14:paraId="27D9DDAC" w14:textId="77777777" w:rsidR="007C64CF" w:rsidRDefault="007C64CF" w:rsidP="007C64CF">
      <w:pPr>
        <w:spacing w:after="120"/>
        <w:jc w:val="both"/>
        <w:rPr>
          <w:lang w:val="bg-BG"/>
        </w:rPr>
      </w:pPr>
      <w:r w:rsidRPr="005657D0">
        <w:rPr>
          <w:i/>
          <w:lang w:val="bg-BG"/>
        </w:rPr>
        <w:t>Анализ на наличната информация</w:t>
      </w:r>
      <w:r w:rsidRPr="001556D5">
        <w:rPr>
          <w:lang w:val="bg-BG"/>
        </w:rPr>
        <w:t xml:space="preserve"> </w:t>
      </w:r>
    </w:p>
    <w:p w14:paraId="6C19E307" w14:textId="59490DE2" w:rsidR="007C64CF" w:rsidRDefault="007C64CF" w:rsidP="007C64CF">
      <w:pPr>
        <w:spacing w:after="120"/>
        <w:jc w:val="both"/>
        <w:rPr>
          <w:color w:val="000000" w:themeColor="text1"/>
          <w:lang w:val="bg-BG"/>
        </w:rPr>
      </w:pPr>
      <w:r>
        <w:rPr>
          <w:color w:val="000000" w:themeColor="text1"/>
          <w:lang w:val="bg-BG"/>
        </w:rPr>
        <w:t xml:space="preserve">Ливадният блатар е рядък вид в района на СЗЗ „Комплекс Беленски острови“. Единични наблюдения на вида се регистрирани основно по време на есенната миграция </w:t>
      </w:r>
      <w:r>
        <w:rPr>
          <w:color w:val="000000" w:themeColor="text1"/>
          <w:lang w:val="en-GB"/>
        </w:rPr>
        <w:t>(Cheshmedzhiev et al., 2019)</w:t>
      </w:r>
      <w:r>
        <w:rPr>
          <w:color w:val="000000" w:themeColor="text1"/>
          <w:lang w:val="bg-BG"/>
        </w:rPr>
        <w:t xml:space="preserve">. </w:t>
      </w:r>
      <w:r w:rsidRPr="00173FF7">
        <w:rPr>
          <w:color w:val="000000" w:themeColor="text1"/>
          <w:lang w:val="bg-BG"/>
        </w:rPr>
        <w:t xml:space="preserve">В рамките на целеви проучвания върху есенната миграция на рееещи се птици, в района на </w:t>
      </w:r>
      <w:r w:rsidR="00911606">
        <w:rPr>
          <w:color w:val="000000" w:themeColor="text1"/>
          <w:lang w:val="bg-BG"/>
        </w:rPr>
        <w:t xml:space="preserve">Писченско блато </w:t>
      </w:r>
      <w:r w:rsidRPr="00173FF7">
        <w:rPr>
          <w:color w:val="000000" w:themeColor="text1"/>
          <w:lang w:val="bg-BG"/>
        </w:rPr>
        <w:t xml:space="preserve">през 2008 и 2009 г., са установени съответно </w:t>
      </w:r>
      <w:r>
        <w:rPr>
          <w:color w:val="000000" w:themeColor="text1"/>
          <w:lang w:val="bg-BG"/>
        </w:rPr>
        <w:t>15 и 14</w:t>
      </w:r>
      <w:r w:rsidRPr="00173FF7">
        <w:rPr>
          <w:color w:val="000000" w:themeColor="text1"/>
          <w:lang w:val="bg-BG"/>
        </w:rPr>
        <w:t xml:space="preserve"> индивида (Чешмеджиев, 2008; Чешмеджиев, 2009). </w:t>
      </w:r>
      <w:r>
        <w:rPr>
          <w:color w:val="000000" w:themeColor="text1"/>
          <w:lang w:val="bg-BG"/>
        </w:rPr>
        <w:t xml:space="preserve">Наблюдаваните мигриращи птици не се задържат в района. Те са преминаващи. </w:t>
      </w:r>
      <w:r w:rsidRPr="00173FF7">
        <w:rPr>
          <w:color w:val="000000" w:themeColor="text1"/>
          <w:lang w:val="bg-BG"/>
        </w:rPr>
        <w:t xml:space="preserve"> </w:t>
      </w:r>
    </w:p>
    <w:p w14:paraId="382771B0" w14:textId="77777777" w:rsidR="007C64CF" w:rsidRDefault="007C64CF" w:rsidP="007C64CF">
      <w:pPr>
        <w:spacing w:after="120"/>
        <w:jc w:val="both"/>
        <w:rPr>
          <w:color w:val="000000" w:themeColor="text1"/>
          <w:lang w:val="bg-BG"/>
        </w:rPr>
      </w:pPr>
      <w:r>
        <w:rPr>
          <w:color w:val="000000" w:themeColor="text1"/>
          <w:lang w:val="bg-BG"/>
        </w:rPr>
        <w:t>Поради ниската численост на ливадния блатар в СЗЗ „Комплекс Беленски острови“ не могат да се посочат конкретни и детайлни заплахи за вида в изследвания район.</w:t>
      </w:r>
    </w:p>
    <w:p w14:paraId="5C414760" w14:textId="77777777" w:rsidR="007C64CF" w:rsidRPr="00A10D58" w:rsidRDefault="007C64CF" w:rsidP="007C64CF">
      <w:pPr>
        <w:spacing w:after="120"/>
        <w:jc w:val="both"/>
        <w:rPr>
          <w:color w:val="000000" w:themeColor="text1"/>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1196"/>
        <w:gridCol w:w="1189"/>
        <w:gridCol w:w="3369"/>
        <w:gridCol w:w="2626"/>
      </w:tblGrid>
      <w:tr w:rsidR="007C64CF" w:rsidRPr="00A3285A" w14:paraId="69BDA2EA" w14:textId="77777777" w:rsidTr="00276804">
        <w:trPr>
          <w:tblHeader/>
          <w:jc w:val="center"/>
        </w:trPr>
        <w:tc>
          <w:tcPr>
            <w:tcW w:w="0" w:type="auto"/>
            <w:shd w:val="clear" w:color="auto" w:fill="B6DDE8"/>
            <w:vAlign w:val="center"/>
          </w:tcPr>
          <w:p w14:paraId="4F5C10EE" w14:textId="77777777" w:rsidR="007C64CF" w:rsidRPr="00A3285A" w:rsidRDefault="007C64CF" w:rsidP="007C64CF">
            <w:pPr>
              <w:spacing w:after="120"/>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1A02593F" w14:textId="77777777" w:rsidR="007C64CF" w:rsidRPr="00A3285A" w:rsidRDefault="007C64CF" w:rsidP="007C64CF">
            <w:pPr>
              <w:spacing w:after="120"/>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6726971B" w14:textId="77777777" w:rsidR="007C64CF" w:rsidRPr="00A3285A" w:rsidRDefault="007C64CF" w:rsidP="007C64CF">
            <w:pPr>
              <w:spacing w:after="120"/>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4E7FE31D" w14:textId="77777777" w:rsidR="007C64CF" w:rsidRPr="00A3285A" w:rsidRDefault="007C64CF" w:rsidP="007C64CF">
            <w:pPr>
              <w:spacing w:after="120"/>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1B38B67D" w14:textId="77777777" w:rsidR="007C64CF" w:rsidRPr="00A3285A" w:rsidRDefault="007C64CF" w:rsidP="007C64CF">
            <w:pPr>
              <w:spacing w:after="120"/>
              <w:jc w:val="center"/>
              <w:rPr>
                <w:b/>
                <w:bCs/>
                <w:sz w:val="22"/>
                <w:szCs w:val="22"/>
                <w:lang w:val="bg-BG"/>
              </w:rPr>
            </w:pPr>
            <w:r w:rsidRPr="00A3285A">
              <w:rPr>
                <w:b/>
                <w:bCs/>
                <w:sz w:val="22"/>
                <w:szCs w:val="22"/>
                <w:lang w:val="bg-BG"/>
              </w:rPr>
              <w:t>Специфични за зоната цели</w:t>
            </w:r>
          </w:p>
        </w:tc>
      </w:tr>
      <w:tr w:rsidR="007C64CF" w:rsidRPr="00A3285A" w14:paraId="4E1EBB9B" w14:textId="77777777" w:rsidTr="00276804">
        <w:trPr>
          <w:jc w:val="center"/>
        </w:trPr>
        <w:tc>
          <w:tcPr>
            <w:tcW w:w="0" w:type="auto"/>
            <w:shd w:val="clear" w:color="auto" w:fill="auto"/>
          </w:tcPr>
          <w:p w14:paraId="2B1FCC1E" w14:textId="77777777" w:rsidR="007C64CF" w:rsidRPr="00A3285A" w:rsidRDefault="007C64CF" w:rsidP="007C64CF">
            <w:pPr>
              <w:spacing w:after="120"/>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7DE65DF5" w14:textId="77777777" w:rsidR="007C64CF" w:rsidRPr="00A3285A" w:rsidRDefault="007C64CF" w:rsidP="007C64CF">
            <w:pPr>
              <w:spacing w:after="120"/>
              <w:rPr>
                <w:sz w:val="22"/>
                <w:szCs w:val="22"/>
                <w:lang w:val="bg-BG"/>
              </w:rPr>
            </w:pPr>
            <w:r w:rsidRPr="00A3285A">
              <w:rPr>
                <w:sz w:val="22"/>
                <w:szCs w:val="22"/>
                <w:lang w:val="bg-BG"/>
              </w:rPr>
              <w:t>Брой индивиди</w:t>
            </w:r>
          </w:p>
        </w:tc>
        <w:tc>
          <w:tcPr>
            <w:tcW w:w="0" w:type="auto"/>
            <w:shd w:val="clear" w:color="auto" w:fill="auto"/>
          </w:tcPr>
          <w:p w14:paraId="09AF6FA7" w14:textId="77777777" w:rsidR="007C64CF" w:rsidRPr="00A3285A" w:rsidRDefault="007C64CF" w:rsidP="007C64CF">
            <w:pPr>
              <w:spacing w:after="120"/>
              <w:rPr>
                <w:sz w:val="22"/>
                <w:szCs w:val="22"/>
                <w:lang w:val="bg-BG"/>
              </w:rPr>
            </w:pPr>
            <w:r w:rsidRPr="00A3285A">
              <w:rPr>
                <w:sz w:val="22"/>
                <w:szCs w:val="22"/>
                <w:lang w:val="bg-BG"/>
              </w:rPr>
              <w:t>Мин. 14 инд.</w:t>
            </w:r>
          </w:p>
        </w:tc>
        <w:tc>
          <w:tcPr>
            <w:tcW w:w="0" w:type="auto"/>
            <w:shd w:val="clear" w:color="auto" w:fill="auto"/>
          </w:tcPr>
          <w:p w14:paraId="2A5AFFA9" w14:textId="77777777" w:rsidR="007C64CF" w:rsidRPr="00A3285A" w:rsidRDefault="007C64CF" w:rsidP="007C64CF">
            <w:pPr>
              <w:spacing w:after="120"/>
              <w:rPr>
                <w:sz w:val="22"/>
                <w:szCs w:val="22"/>
                <w:lang w:val="bg-BG"/>
              </w:rPr>
            </w:pPr>
            <w:r w:rsidRPr="00A3285A">
              <w:rPr>
                <w:sz w:val="22"/>
                <w:szCs w:val="22"/>
                <w:lang w:val="bg-BG"/>
              </w:rPr>
              <w:t xml:space="preserve">Скитащи/преминаващи индивиди </w:t>
            </w:r>
          </w:p>
        </w:tc>
        <w:tc>
          <w:tcPr>
            <w:tcW w:w="0" w:type="auto"/>
          </w:tcPr>
          <w:p w14:paraId="000EAD65" w14:textId="77777777" w:rsidR="007C64CF" w:rsidRPr="00A3285A" w:rsidRDefault="007C64CF" w:rsidP="007C64CF">
            <w:pPr>
              <w:spacing w:after="120"/>
              <w:rPr>
                <w:sz w:val="22"/>
                <w:szCs w:val="22"/>
                <w:lang w:val="bg-BG"/>
              </w:rPr>
            </w:pPr>
            <w:r w:rsidRPr="00A3285A">
              <w:rPr>
                <w:sz w:val="22"/>
                <w:szCs w:val="22"/>
                <w:lang w:val="bg-BG"/>
              </w:rPr>
              <w:t xml:space="preserve">Поддържане на популацията. Проучване и редовен мониторинг на пролетната и есенната миграция на реещите се птици. </w:t>
            </w:r>
          </w:p>
        </w:tc>
      </w:tr>
      <w:tr w:rsidR="007C64CF" w:rsidRPr="00A3285A" w14:paraId="0649CA65" w14:textId="77777777" w:rsidTr="00276804">
        <w:trPr>
          <w:jc w:val="center"/>
        </w:trPr>
        <w:tc>
          <w:tcPr>
            <w:tcW w:w="0" w:type="auto"/>
            <w:shd w:val="clear" w:color="auto" w:fill="auto"/>
          </w:tcPr>
          <w:p w14:paraId="0C1000D4" w14:textId="77777777" w:rsidR="007C64CF" w:rsidRPr="00A3285A" w:rsidRDefault="007C64CF" w:rsidP="007C64CF">
            <w:pPr>
              <w:spacing w:after="120"/>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5CFC8C1F" w14:textId="77777777" w:rsidR="007C64CF" w:rsidRPr="00A3285A" w:rsidRDefault="007C64CF" w:rsidP="007C64CF">
            <w:pPr>
              <w:spacing w:after="120"/>
              <w:rPr>
                <w:sz w:val="22"/>
                <w:szCs w:val="22"/>
              </w:rPr>
            </w:pPr>
            <w:r w:rsidRPr="00A3285A">
              <w:rPr>
                <w:sz w:val="22"/>
                <w:szCs w:val="22"/>
              </w:rPr>
              <w:t>ha</w:t>
            </w:r>
          </w:p>
        </w:tc>
        <w:tc>
          <w:tcPr>
            <w:tcW w:w="0" w:type="auto"/>
            <w:shd w:val="clear" w:color="auto" w:fill="auto"/>
          </w:tcPr>
          <w:p w14:paraId="5F98698F" w14:textId="77777777" w:rsidR="007C64CF" w:rsidRPr="00A3285A" w:rsidRDefault="007C64CF" w:rsidP="007C64CF">
            <w:pPr>
              <w:spacing w:after="120"/>
              <w:rPr>
                <w:sz w:val="22"/>
                <w:szCs w:val="22"/>
                <w:lang w:val="bg-BG"/>
              </w:rPr>
            </w:pPr>
            <w:r w:rsidRPr="00A3285A">
              <w:rPr>
                <w:sz w:val="22"/>
                <w:szCs w:val="22"/>
                <w:lang w:val="bg-BG"/>
              </w:rPr>
              <w:t xml:space="preserve">Най-малко 1600 </w:t>
            </w:r>
            <w:r w:rsidRPr="00A3285A">
              <w:rPr>
                <w:sz w:val="22"/>
                <w:szCs w:val="22"/>
                <w:lang w:val="en-GB"/>
              </w:rPr>
              <w:t>ha</w:t>
            </w:r>
          </w:p>
        </w:tc>
        <w:tc>
          <w:tcPr>
            <w:tcW w:w="0" w:type="auto"/>
            <w:shd w:val="clear" w:color="auto" w:fill="auto"/>
          </w:tcPr>
          <w:p w14:paraId="75168D28" w14:textId="77777777" w:rsidR="007C64CF" w:rsidRPr="00A3285A" w:rsidRDefault="007C64CF" w:rsidP="007C64CF">
            <w:pPr>
              <w:spacing w:after="120"/>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ливади и обработваемите площи</w:t>
            </w:r>
          </w:p>
        </w:tc>
        <w:tc>
          <w:tcPr>
            <w:tcW w:w="0" w:type="auto"/>
          </w:tcPr>
          <w:p w14:paraId="7D321B2F" w14:textId="77777777" w:rsidR="007C64CF" w:rsidRPr="00A3285A" w:rsidRDefault="007C64CF" w:rsidP="007C64CF">
            <w:pPr>
              <w:spacing w:after="120"/>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1600 ha</w:t>
            </w:r>
          </w:p>
        </w:tc>
      </w:tr>
      <w:tr w:rsidR="007C64CF" w:rsidRPr="00A3285A" w14:paraId="207D2B58" w14:textId="77777777" w:rsidTr="00276804">
        <w:trPr>
          <w:jc w:val="center"/>
        </w:trPr>
        <w:tc>
          <w:tcPr>
            <w:tcW w:w="0" w:type="auto"/>
            <w:shd w:val="clear" w:color="auto" w:fill="auto"/>
          </w:tcPr>
          <w:p w14:paraId="57E642F5" w14:textId="77777777" w:rsidR="007C64CF" w:rsidRPr="00A3285A" w:rsidRDefault="007C64CF" w:rsidP="007C64CF">
            <w:pPr>
              <w:spacing w:after="120"/>
              <w:rPr>
                <w:b/>
                <w:sz w:val="22"/>
                <w:szCs w:val="22"/>
                <w:lang w:val="bg-BG"/>
              </w:rPr>
            </w:pPr>
            <w:r w:rsidRPr="00A3285A">
              <w:rPr>
                <w:b/>
                <w:sz w:val="22"/>
                <w:szCs w:val="22"/>
                <w:lang w:val="bg-BG"/>
              </w:rPr>
              <w:lastRenderedPageBreak/>
              <w:t>Местообитание на вида:</w:t>
            </w:r>
            <w:r w:rsidRPr="00A3285A">
              <w:rPr>
                <w:sz w:val="22"/>
                <w:szCs w:val="22"/>
                <w:lang w:val="bg-BG"/>
              </w:rPr>
              <w:t xml:space="preserve"> Запазване на площта на съществуващите в зоната ливади и обработваеми площи</w:t>
            </w:r>
          </w:p>
        </w:tc>
        <w:tc>
          <w:tcPr>
            <w:tcW w:w="0" w:type="auto"/>
            <w:shd w:val="clear" w:color="auto" w:fill="auto"/>
          </w:tcPr>
          <w:p w14:paraId="37A388AC" w14:textId="77777777" w:rsidR="007C64CF" w:rsidRPr="00A3285A" w:rsidRDefault="007C64CF" w:rsidP="007C64CF">
            <w:pPr>
              <w:spacing w:after="120"/>
              <w:rPr>
                <w:sz w:val="22"/>
                <w:szCs w:val="22"/>
                <w:lang w:val="bg-BG"/>
              </w:rPr>
            </w:pPr>
            <w:r w:rsidRPr="00A3285A">
              <w:rPr>
                <w:sz w:val="22"/>
                <w:szCs w:val="22"/>
                <w:lang w:val="bg-BG"/>
              </w:rPr>
              <w:t>ha</w:t>
            </w:r>
          </w:p>
        </w:tc>
        <w:tc>
          <w:tcPr>
            <w:tcW w:w="0" w:type="auto"/>
            <w:shd w:val="clear" w:color="auto" w:fill="auto"/>
          </w:tcPr>
          <w:p w14:paraId="17BEF5E5" w14:textId="77777777" w:rsidR="007C64CF" w:rsidRPr="00A3285A" w:rsidRDefault="007C64CF" w:rsidP="007C64CF">
            <w:pPr>
              <w:spacing w:after="120"/>
              <w:rPr>
                <w:sz w:val="22"/>
                <w:szCs w:val="22"/>
                <w:lang w:val="bg-BG"/>
              </w:rPr>
            </w:pPr>
            <w:r w:rsidRPr="00A3285A">
              <w:rPr>
                <w:sz w:val="22"/>
                <w:szCs w:val="22"/>
                <w:lang w:val="bg-BG"/>
              </w:rPr>
              <w:t>Най-малко 1000 ha</w:t>
            </w:r>
          </w:p>
        </w:tc>
        <w:tc>
          <w:tcPr>
            <w:tcW w:w="0" w:type="auto"/>
            <w:shd w:val="clear" w:color="auto" w:fill="auto"/>
          </w:tcPr>
          <w:p w14:paraId="13EC09A4" w14:textId="77777777" w:rsidR="007C64CF" w:rsidRPr="00A3285A" w:rsidRDefault="007C64CF" w:rsidP="007C64CF">
            <w:pPr>
              <w:spacing w:after="120"/>
              <w:rPr>
                <w:sz w:val="22"/>
                <w:szCs w:val="22"/>
                <w:lang w:val="bg-BG"/>
              </w:rPr>
            </w:pPr>
            <w:r w:rsidRPr="00A3285A">
              <w:rPr>
                <w:sz w:val="22"/>
                <w:szCs w:val="22"/>
                <w:lang w:val="bg-BG"/>
              </w:rPr>
              <w:t>Площта се отнася основно за хранителните местообитания на вида</w:t>
            </w:r>
          </w:p>
        </w:tc>
        <w:tc>
          <w:tcPr>
            <w:tcW w:w="0" w:type="auto"/>
          </w:tcPr>
          <w:p w14:paraId="613A9BF0" w14:textId="77777777" w:rsidR="007C64CF" w:rsidRPr="00A3285A" w:rsidRDefault="007C64CF" w:rsidP="007C64CF">
            <w:pPr>
              <w:spacing w:after="120"/>
              <w:rPr>
                <w:sz w:val="22"/>
                <w:szCs w:val="22"/>
                <w:lang w:val="bg-BG"/>
              </w:rPr>
            </w:pPr>
            <w:r w:rsidRPr="00A3285A">
              <w:rPr>
                <w:sz w:val="22"/>
                <w:szCs w:val="22"/>
                <w:lang w:val="bg-BG"/>
              </w:rPr>
              <w:t>Поддържане на състоянието по този параметър. Редовен мониторинг.</w:t>
            </w:r>
          </w:p>
        </w:tc>
      </w:tr>
    </w:tbl>
    <w:p w14:paraId="7CF48AAF" w14:textId="77777777" w:rsidR="007C64CF" w:rsidRDefault="007C64CF" w:rsidP="007C64CF">
      <w:pPr>
        <w:spacing w:after="120"/>
        <w:jc w:val="both"/>
      </w:pPr>
    </w:p>
    <w:p w14:paraId="4C7952DC" w14:textId="77777777" w:rsidR="007C64CF" w:rsidRPr="009C3B14" w:rsidRDefault="007C64CF" w:rsidP="007C64CF">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656CA25A" w14:textId="77777777" w:rsidR="007C64CF" w:rsidRDefault="007C64CF" w:rsidP="007C64CF">
      <w:pPr>
        <w:spacing w:after="120"/>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не е необходима актуализация на СФД.</w:t>
      </w:r>
    </w:p>
    <w:p w14:paraId="7DB923C7" w14:textId="02B1681F" w:rsidR="007C64CF" w:rsidRDefault="007C64CF" w:rsidP="00E078A9">
      <w:pPr>
        <w:jc w:val="both"/>
        <w:rPr>
          <w:rFonts w:eastAsia="Calibri"/>
          <w:lang w:val="bg-BG"/>
        </w:rPr>
      </w:pPr>
    </w:p>
    <w:p w14:paraId="21A7CA56" w14:textId="7E31BC3B" w:rsidR="002C79E2" w:rsidRDefault="002C79E2" w:rsidP="002C79E2">
      <w:pPr>
        <w:pStyle w:val="Heading1"/>
        <w:jc w:val="center"/>
        <w:rPr>
          <w:lang w:val="bg-BG"/>
        </w:rPr>
      </w:pPr>
      <w:bookmarkStart w:id="62" w:name="_Toc87487795"/>
      <w:r>
        <w:rPr>
          <w:lang w:val="bg-BG"/>
        </w:rPr>
        <w:t xml:space="preserve">Специфични цели за А899 </w:t>
      </w:r>
      <w:r>
        <w:rPr>
          <w:i/>
          <w:lang w:val="en-GB"/>
        </w:rPr>
        <w:t>Accipiter gentilis</w:t>
      </w:r>
      <w:r>
        <w:rPr>
          <w:lang w:val="bg-BG"/>
        </w:rPr>
        <w:t xml:space="preserve"> (голям ястреб)</w:t>
      </w:r>
      <w:bookmarkEnd w:id="62"/>
    </w:p>
    <w:p w14:paraId="3D0A0FA6" w14:textId="77777777" w:rsidR="002C79E2" w:rsidRPr="002C79E2" w:rsidRDefault="002C79E2" w:rsidP="002C79E2">
      <w:pPr>
        <w:spacing w:after="120"/>
      </w:pPr>
    </w:p>
    <w:p w14:paraId="460714F1" w14:textId="77777777" w:rsidR="002C79E2" w:rsidRPr="00185F38" w:rsidRDefault="002C79E2" w:rsidP="002C79E2">
      <w:pPr>
        <w:spacing w:after="120"/>
        <w:rPr>
          <w:b/>
          <w:lang w:val="bg-BG"/>
        </w:rPr>
      </w:pPr>
      <w:r w:rsidRPr="00185F38">
        <w:rPr>
          <w:b/>
          <w:lang w:val="bg-BG"/>
        </w:rPr>
        <w:t>Кратка характеристика на вида</w:t>
      </w:r>
    </w:p>
    <w:p w14:paraId="18BB3FE3" w14:textId="77777777" w:rsidR="002C79E2" w:rsidRPr="00185F38" w:rsidRDefault="002C79E2" w:rsidP="00A3285A">
      <w:pPr>
        <w:spacing w:after="120"/>
        <w:jc w:val="both"/>
        <w:rPr>
          <w:lang w:val="bg-BG"/>
        </w:rPr>
      </w:pPr>
      <w:r w:rsidRPr="00185F38">
        <w:rPr>
          <w:lang w:val="bg-BG"/>
        </w:rPr>
        <w:t xml:space="preserve">Дължината на тялото: </w:t>
      </w:r>
      <w:r w:rsidRPr="00185F38">
        <w:t>50</w:t>
      </w:r>
      <w:r w:rsidRPr="00185F38">
        <w:rPr>
          <w:lang w:val="bg-BG"/>
        </w:rPr>
        <w:t>-5</w:t>
      </w:r>
      <w:r w:rsidRPr="00185F38">
        <w:t>5</w:t>
      </w:r>
      <w:r w:rsidRPr="00185F38">
        <w:rPr>
          <w:lang w:val="bg-BG"/>
        </w:rPr>
        <w:t xml:space="preserve"> </w:t>
      </w:r>
      <w:r w:rsidRPr="00185F38">
        <w:t xml:space="preserve">cm, </w:t>
      </w:r>
      <w:r w:rsidRPr="00185F38">
        <w:rPr>
          <w:lang w:val="bg-BG"/>
        </w:rPr>
        <w:t xml:space="preserve">размах на крилата – </w:t>
      </w:r>
      <w:r w:rsidRPr="00185F38">
        <w:t xml:space="preserve">150-160 cm. </w:t>
      </w:r>
      <w:r w:rsidRPr="00185F38">
        <w:rPr>
          <w:lang w:val="bg-BG"/>
        </w:rPr>
        <w:t xml:space="preserve">Средно голяма дневна граблива птица. Женската е с размери на каня, а мъжкият – на полска врана. Лети с маневрен махов полет. Възрастните отгоре са сиво-кафяви, отдолу белезникави с тъмни напречни препаски. Крилата са къси и широки. Първостепенните махови пера разтворени като пръсти. Опашката е дълга, а подопашката – бяла. Когато е кацнал изглежда гърбав </w:t>
      </w:r>
      <w:r w:rsidRPr="00185F38">
        <w:t>(</w:t>
      </w:r>
      <w:r w:rsidRPr="00185F38">
        <w:rPr>
          <w:lang w:val="bg-BG"/>
        </w:rPr>
        <w:t>Симеонов и др., 1990</w:t>
      </w:r>
      <w:r w:rsidRPr="00185F38">
        <w:t>)</w:t>
      </w:r>
      <w:r w:rsidRPr="00185F38">
        <w:rPr>
          <w:lang w:val="bg-BG"/>
        </w:rPr>
        <w:t>.</w:t>
      </w:r>
    </w:p>
    <w:p w14:paraId="628EB53D" w14:textId="77777777" w:rsidR="002C79E2" w:rsidRPr="00185F38" w:rsidRDefault="002C79E2" w:rsidP="00A3285A">
      <w:pPr>
        <w:spacing w:after="120"/>
        <w:jc w:val="both"/>
        <w:rPr>
          <w:i/>
          <w:lang w:val="bg-BG"/>
        </w:rPr>
      </w:pPr>
      <w:r w:rsidRPr="00185F38">
        <w:rPr>
          <w:i/>
          <w:lang w:val="bg-BG"/>
        </w:rPr>
        <w:t>Характер на пребиваване в страната</w:t>
      </w:r>
    </w:p>
    <w:p w14:paraId="17CBD3D5" w14:textId="38D8226A" w:rsidR="002C79E2" w:rsidRPr="00185F38" w:rsidRDefault="002C79E2" w:rsidP="00A3285A">
      <w:pPr>
        <w:spacing w:after="120"/>
        <w:jc w:val="both"/>
        <w:rPr>
          <w:lang w:val="bg-BG"/>
        </w:rPr>
      </w:pPr>
      <w:r w:rsidRPr="00185F38">
        <w:rPr>
          <w:lang w:val="bg-BG"/>
        </w:rPr>
        <w:t xml:space="preserve">Гнездящо-прелетен, преминаващ и зимуващ вид. През есенно-зимния период се среща до горната граница на гората. След 1985 г. е „твърде рядък“ с численост не по-голяма от 100 двойки </w:t>
      </w:r>
      <w:r w:rsidRPr="00185F38">
        <w:t>(</w:t>
      </w:r>
      <w:r w:rsidRPr="00185F38">
        <w:rPr>
          <w:lang w:val="bg-BG"/>
        </w:rPr>
        <w:t>Симеонов и др., 1990</w:t>
      </w:r>
      <w:r w:rsidRPr="00185F38">
        <w:t>)</w:t>
      </w:r>
      <w:r w:rsidRPr="00185F38">
        <w:rPr>
          <w:lang w:val="bg-BG"/>
        </w:rPr>
        <w:t>, но според други автори – между 1700–2100 дво</w:t>
      </w:r>
      <w:r>
        <w:rPr>
          <w:lang w:val="bg-BG"/>
        </w:rPr>
        <w:t xml:space="preserve">йки с тенденция към увеличение </w:t>
      </w:r>
      <w:r w:rsidRPr="00185F38">
        <w:t>(</w:t>
      </w:r>
      <w:r w:rsidRPr="00185F38">
        <w:rPr>
          <w:lang w:val="bg-BG"/>
        </w:rPr>
        <w:t>Нанкинов и др., 2004</w:t>
      </w:r>
      <w:r w:rsidRPr="00185F38">
        <w:t>)</w:t>
      </w:r>
      <w:r w:rsidRPr="00185F38">
        <w:rPr>
          <w:lang w:val="bg-BG"/>
        </w:rPr>
        <w:t xml:space="preserve">. Сега числеността му е около 1200–1500 двойки. В много райони се наблюдава намаляване на броя на гнездящите двойки. Размножителният период започва през март – началото на април. Строи големи гнезда, но използва и стари гнезда на други хищни или на вранови птици. Обикновено всяка двойка има по 2–3 гнезда в гнездовата си територия, които птиците използват през различни години </w:t>
      </w:r>
      <w:r w:rsidRPr="00185F38">
        <w:t>(</w:t>
      </w:r>
      <w:r>
        <w:rPr>
          <w:lang w:val="bg-BG"/>
        </w:rPr>
        <w:t>Големански гл. ред.</w:t>
      </w:r>
      <w:r w:rsidRPr="00185F38">
        <w:rPr>
          <w:lang w:val="bg-BG"/>
        </w:rPr>
        <w:t>, 2015).</w:t>
      </w:r>
    </w:p>
    <w:p w14:paraId="018A50B9" w14:textId="77777777" w:rsidR="002C79E2" w:rsidRPr="00185F38" w:rsidRDefault="002C79E2" w:rsidP="00A3285A">
      <w:pPr>
        <w:spacing w:after="120"/>
        <w:jc w:val="both"/>
        <w:rPr>
          <w:i/>
          <w:lang w:val="bg-BG"/>
        </w:rPr>
      </w:pPr>
      <w:r w:rsidRPr="00185F38">
        <w:rPr>
          <w:i/>
          <w:lang w:val="bg-BG"/>
        </w:rPr>
        <w:t>Характерно местообитание</w:t>
      </w:r>
    </w:p>
    <w:p w14:paraId="3247817B" w14:textId="37E3572A" w:rsidR="002C79E2" w:rsidRPr="00185F38" w:rsidRDefault="002C79E2" w:rsidP="00A3285A">
      <w:pPr>
        <w:spacing w:after="120"/>
        <w:jc w:val="both"/>
        <w:rPr>
          <w:lang w:val="bg-BG"/>
        </w:rPr>
      </w:pPr>
      <w:r w:rsidRPr="00185F38">
        <w:rPr>
          <w:lang w:val="bg-BG"/>
        </w:rPr>
        <w:t xml:space="preserve">Високостъблени гори в планините и равнините, крайречни гори; стари паркове в градската и крайградската зона. В много райони на България гнезди в иглолистни култури, които сега са едно от типичните размножителни местообитания на вида. Нерядко гнездата се намират близо до селища </w:t>
      </w:r>
      <w:r w:rsidRPr="00185F38">
        <w:t>(</w:t>
      </w:r>
      <w:r w:rsidR="00F9133F">
        <w:rPr>
          <w:lang w:val="bg-BG"/>
        </w:rPr>
        <w:t>Големански гл. ред.</w:t>
      </w:r>
      <w:r w:rsidR="00F9133F" w:rsidRPr="00185F38">
        <w:rPr>
          <w:lang w:val="bg-BG"/>
        </w:rPr>
        <w:t>, 2015</w:t>
      </w:r>
      <w:r w:rsidRPr="00185F38">
        <w:rPr>
          <w:lang w:val="bg-BG"/>
        </w:rPr>
        <w:t xml:space="preserve">). Според Симеонов и др. </w:t>
      </w:r>
      <w:r w:rsidRPr="00185F38">
        <w:t>(</w:t>
      </w:r>
      <w:r w:rsidRPr="00185F38">
        <w:rPr>
          <w:lang w:val="bg-BG"/>
        </w:rPr>
        <w:t>1990</w:t>
      </w:r>
      <w:r w:rsidRPr="00185F38">
        <w:t>)</w:t>
      </w:r>
      <w:r w:rsidRPr="00185F38">
        <w:rPr>
          <w:lang w:val="bg-BG"/>
        </w:rPr>
        <w:t xml:space="preserve"> видът обитава разредени широколистни, смесени и иглолистни гори, изпъстрени с обширни поляни в съседство с обработваеми площи и пустеещи земи и други открити пространства предимно в предпланини и планини. През есента и зимата се среща в културния ландшафт в равнини, обширни паркове, групи дървета и покрайнини на селища. Подходящи местообитания за гнездене на вида са вероятно 9110, 9130, 9150, 9180, 91Е0, 91</w:t>
      </w:r>
      <w:r w:rsidRPr="00185F38">
        <w:t>F</w:t>
      </w:r>
      <w:r w:rsidRPr="00185F38">
        <w:rPr>
          <w:lang w:val="bg-BG"/>
        </w:rPr>
        <w:t>0, 91</w:t>
      </w:r>
      <w:r w:rsidRPr="00185F38">
        <w:t xml:space="preserve">S0, 91W0, 95A0 </w:t>
      </w:r>
      <w:r w:rsidRPr="00185F38">
        <w:rPr>
          <w:lang w:val="bg-BG"/>
        </w:rPr>
        <w:t xml:space="preserve">и др., за търсене на храна – открити и пустеещи земи и повечето типове „Естествени и </w:t>
      </w:r>
      <w:r w:rsidRPr="00185F38">
        <w:rPr>
          <w:lang w:val="bg-BG"/>
        </w:rPr>
        <w:lastRenderedPageBreak/>
        <w:t xml:space="preserve">полуестествени тревни формации“ </w:t>
      </w:r>
      <w:r w:rsidRPr="00185F38">
        <w:t>(6110-6520)</w:t>
      </w:r>
      <w:r w:rsidRPr="00185F38">
        <w:rPr>
          <w:lang w:val="bg-BG"/>
        </w:rPr>
        <w:t xml:space="preserve"> според Директивата за хабитатите (Кавръкова и др. 2009), а също градски и крайградски зони, покрайнини на села.</w:t>
      </w:r>
    </w:p>
    <w:p w14:paraId="7C3F0EF8" w14:textId="77777777" w:rsidR="002C79E2" w:rsidRPr="00185F38" w:rsidRDefault="002C79E2" w:rsidP="00A3285A">
      <w:pPr>
        <w:spacing w:after="120"/>
        <w:jc w:val="both"/>
        <w:rPr>
          <w:i/>
          <w:lang w:val="bg-BG"/>
        </w:rPr>
      </w:pPr>
      <w:r w:rsidRPr="00185F38">
        <w:rPr>
          <w:i/>
          <w:lang w:val="bg-BG"/>
        </w:rPr>
        <w:t>Хранене</w:t>
      </w:r>
    </w:p>
    <w:p w14:paraId="1A2E29C8" w14:textId="77777777" w:rsidR="002C79E2" w:rsidRPr="00185F38" w:rsidRDefault="002C79E2" w:rsidP="00A3285A">
      <w:pPr>
        <w:spacing w:after="120"/>
        <w:jc w:val="both"/>
        <w:rPr>
          <w:lang w:val="bg-BG"/>
        </w:rPr>
      </w:pPr>
      <w:r w:rsidRPr="00185F38">
        <w:rPr>
          <w:lang w:val="bg-BG"/>
        </w:rPr>
        <w:t xml:space="preserve">В България в хранителни остатъци са установени 42 компонента, като бозайниците са представени от 8 вида – див заек, катерица, лалугер. Птиците са основна храна, като ловни обекти са 5 вида – гълъб, яребица, фазан, пъдпъдък, зимно бърне. Идентифицирани са също и домашни кокошки </w:t>
      </w:r>
      <w:r w:rsidRPr="00185F38">
        <w:t>(</w:t>
      </w:r>
      <w:r w:rsidRPr="00185F38">
        <w:rPr>
          <w:lang w:val="bg-BG"/>
        </w:rPr>
        <w:t>Симеонов и др., 1990</w:t>
      </w:r>
      <w:r w:rsidRPr="00185F38">
        <w:t>)</w:t>
      </w:r>
      <w:r w:rsidRPr="00185F38">
        <w:rPr>
          <w:lang w:val="bg-BG"/>
        </w:rPr>
        <w:t>.</w:t>
      </w:r>
    </w:p>
    <w:p w14:paraId="7805AC41" w14:textId="77777777" w:rsidR="002C79E2" w:rsidRPr="00185F38" w:rsidRDefault="002C79E2" w:rsidP="00A3285A">
      <w:pPr>
        <w:spacing w:after="120"/>
        <w:jc w:val="both"/>
        <w:rPr>
          <w:b/>
          <w:lang w:val="bg-BG"/>
        </w:rPr>
      </w:pPr>
      <w:r w:rsidRPr="00185F38">
        <w:rPr>
          <w:b/>
          <w:lang w:val="bg-BG"/>
        </w:rPr>
        <w:t>Разпространение, природозащитно състояние и тенденции в популацията на вида на национално ниво</w:t>
      </w:r>
    </w:p>
    <w:p w14:paraId="0CAE2836" w14:textId="08A5917B" w:rsidR="002C79E2" w:rsidRPr="00185F38" w:rsidRDefault="002C79E2" w:rsidP="00A3285A">
      <w:pPr>
        <w:spacing w:after="120"/>
        <w:jc w:val="both"/>
        <w:rPr>
          <w:lang w:val="bg-BG"/>
        </w:rPr>
      </w:pPr>
      <w:r w:rsidRPr="00185F38">
        <w:rPr>
          <w:lang w:val="bg-BG"/>
        </w:rPr>
        <w:t>Широко разпространен с разпръснати единични гнездовища, по-групирани предимно в гористите планински и полупланински райони, също</w:t>
      </w:r>
      <w:r w:rsidRPr="00185F38">
        <w:t xml:space="preserve"> </w:t>
      </w:r>
      <w:r w:rsidRPr="00185F38">
        <w:rPr>
          <w:lang w:val="bg-BG"/>
        </w:rPr>
        <w:t>и в хълмистите равнини. Отсъства от някои равнинни райони с обширни земеделски площи поради липсата на подходящи горски местообитания</w:t>
      </w:r>
      <w:r w:rsidRPr="00185F38">
        <w:t xml:space="preserve"> (</w:t>
      </w:r>
      <w:r w:rsidR="00721814">
        <w:rPr>
          <w:lang w:val="bg-BG"/>
        </w:rPr>
        <w:t>Янков</w:t>
      </w:r>
      <w:r w:rsidRPr="00185F38">
        <w:rPr>
          <w:lang w:val="bg-BG"/>
        </w:rPr>
        <w:t xml:space="preserve"> отг. ред., 2007</w:t>
      </w:r>
      <w:r w:rsidRPr="00185F38">
        <w:t>)</w:t>
      </w:r>
      <w:r w:rsidRPr="00185F38">
        <w:rPr>
          <w:lang w:val="bg-BG"/>
        </w:rPr>
        <w:t>.</w:t>
      </w:r>
    </w:p>
    <w:p w14:paraId="104956FE" w14:textId="77777777" w:rsidR="002C79E2" w:rsidRPr="00185F38" w:rsidRDefault="002C79E2" w:rsidP="00A3285A">
      <w:pPr>
        <w:spacing w:after="120"/>
        <w:jc w:val="both"/>
        <w:rPr>
          <w:color w:val="000000" w:themeColor="text1"/>
          <w:lang w:val="bg-BG"/>
        </w:rPr>
      </w:pPr>
      <w:r w:rsidRPr="00185F38">
        <w:rPr>
          <w:color w:val="000000" w:themeColor="text1"/>
          <w:lang w:val="bg-BG"/>
        </w:rPr>
        <w:t xml:space="preserve">Включен в Приложение 3 на ЗБР. Според </w:t>
      </w:r>
      <w:r w:rsidRPr="00185F38">
        <w:rPr>
          <w:color w:val="000000" w:themeColor="text1"/>
          <w:lang w:val="en-GB"/>
        </w:rPr>
        <w:t xml:space="preserve">IUCN </w:t>
      </w:r>
      <w:r w:rsidRPr="00185F38">
        <w:rPr>
          <w:color w:val="000000" w:themeColor="text1"/>
          <w:lang w:val="bg-BG"/>
        </w:rPr>
        <w:t xml:space="preserve">за територията на континентална Европа, а и за целия свят видът е „слабо засегнат“ </w:t>
      </w:r>
      <w:r w:rsidRPr="00185F38">
        <w:rPr>
          <w:color w:val="000000" w:themeColor="text1"/>
        </w:rPr>
        <w:t>– LC (</w:t>
      </w:r>
      <w:r w:rsidRPr="00185F38">
        <w:rPr>
          <w:color w:val="000000" w:themeColor="text1"/>
          <w:lang w:val="en-GB"/>
        </w:rPr>
        <w:t>Least Concern</w:t>
      </w:r>
      <w:r w:rsidRPr="00185F38">
        <w:rPr>
          <w:color w:val="000000" w:themeColor="text1"/>
        </w:rPr>
        <w:t>)</w:t>
      </w:r>
      <w:r w:rsidRPr="00185F38">
        <w:rPr>
          <w:color w:val="000000" w:themeColor="text1"/>
          <w:lang w:val="bg-BG"/>
        </w:rPr>
        <w:t xml:space="preserve">. Няма </w:t>
      </w:r>
      <w:r w:rsidRPr="00185F38">
        <w:rPr>
          <w:color w:val="000000" w:themeColor="text1"/>
          <w:lang w:val="en-GB"/>
        </w:rPr>
        <w:t>SPEC</w:t>
      </w:r>
      <w:r w:rsidRPr="00185F38">
        <w:rPr>
          <w:color w:val="000000" w:themeColor="text1"/>
          <w:lang w:val="bg-BG"/>
        </w:rPr>
        <w:t xml:space="preserve"> категория. Включен в Червената книга на Р България със статус „застрашен“ Е</w:t>
      </w:r>
      <w:r w:rsidRPr="00185F38">
        <w:rPr>
          <w:color w:val="000000" w:themeColor="text1"/>
        </w:rPr>
        <w:t>N (Endangered)</w:t>
      </w:r>
      <w:r w:rsidRPr="00185F38">
        <w:rPr>
          <w:color w:val="000000" w:themeColor="text1"/>
          <w:lang w:val="bg-BG"/>
        </w:rPr>
        <w:t xml:space="preserve">. </w:t>
      </w:r>
    </w:p>
    <w:p w14:paraId="689B0AAA" w14:textId="13DF200F" w:rsidR="002C79E2" w:rsidRPr="00185F38" w:rsidRDefault="002C79E2" w:rsidP="00A3285A">
      <w:pPr>
        <w:spacing w:after="120"/>
        <w:jc w:val="both"/>
        <w:rPr>
          <w:lang w:val="bg-BG"/>
        </w:rPr>
      </w:pPr>
      <w:r w:rsidRPr="00185F38">
        <w:rPr>
          <w:lang w:val="bg-BG"/>
        </w:rPr>
        <w:t xml:space="preserve">Съгласно </w:t>
      </w:r>
      <w:r w:rsidR="00D90B11">
        <w:rPr>
          <w:lang w:val="bg-BG"/>
        </w:rPr>
        <w:t>Докладването</w:t>
      </w:r>
      <w:r w:rsidRPr="00185F38">
        <w:rPr>
          <w:lang w:val="bg-BG"/>
        </w:rPr>
        <w:t xml:space="preserve"> от 2019 г. (за периода 20</w:t>
      </w:r>
      <w:r w:rsidRPr="00185F38">
        <w:t>05</w:t>
      </w:r>
      <w:r w:rsidRPr="00185F38">
        <w:rPr>
          <w:lang w:val="bg-BG"/>
        </w:rPr>
        <w:t xml:space="preserve"> – 2018 г.) националната гнездяща популация на вида се оценя на </w:t>
      </w:r>
      <w:r w:rsidRPr="00185F38">
        <w:t>560</w:t>
      </w:r>
      <w:r w:rsidRPr="00185F38">
        <w:rPr>
          <w:lang w:val="bg-BG"/>
        </w:rPr>
        <w:t xml:space="preserve"> – </w:t>
      </w:r>
      <w:r w:rsidRPr="00185F38">
        <w:t>970</w:t>
      </w:r>
      <w:r w:rsidRPr="00185F38">
        <w:rPr>
          <w:lang w:val="bg-BG"/>
        </w:rPr>
        <w:t xml:space="preserve"> двойки. Краткосрочната тенденция на популацията (за периода 200</w:t>
      </w:r>
      <w:r w:rsidRPr="00185F38">
        <w:t>1</w:t>
      </w:r>
      <w:r w:rsidRPr="00185F38">
        <w:rPr>
          <w:lang w:val="bg-BG"/>
        </w:rPr>
        <w:t xml:space="preserve"> – 2018 г.) е стабилна, а дългосрочната (за периода 1980 – 2018 г.) с</w:t>
      </w:r>
      <w:r w:rsidR="00721814">
        <w:rPr>
          <w:lang w:val="bg-BG"/>
        </w:rPr>
        <w:t xml:space="preserve">ъщо е стабилна. Не са посочени </w:t>
      </w:r>
      <w:r w:rsidRPr="00185F38">
        <w:rPr>
          <w:lang w:val="bg-BG"/>
        </w:rPr>
        <w:t>заплахи и влияния.</w:t>
      </w:r>
    </w:p>
    <w:p w14:paraId="1EF50509" w14:textId="436A2DCE" w:rsidR="002C79E2" w:rsidRPr="00185F38" w:rsidRDefault="002C79E2" w:rsidP="00A3285A">
      <w:pPr>
        <w:spacing w:after="120"/>
        <w:jc w:val="both"/>
        <w:rPr>
          <w:rFonts w:eastAsia="Calibri"/>
          <w:lang w:val="bg-BG"/>
        </w:rPr>
      </w:pPr>
      <w:r w:rsidRPr="00185F38">
        <w:rPr>
          <w:lang w:val="bg-BG"/>
        </w:rPr>
        <w:t xml:space="preserve">Мигриращата национална популация е оценена на 5000 – 6000 индивида </w:t>
      </w:r>
      <w:r w:rsidRPr="00185F38">
        <w:t>(</w:t>
      </w:r>
      <w:r w:rsidRPr="00185F38">
        <w:rPr>
          <w:lang w:val="bg-BG"/>
        </w:rPr>
        <w:t>за периода 2005-2018 г.</w:t>
      </w:r>
      <w:r w:rsidRPr="00185F38">
        <w:t>)</w:t>
      </w:r>
      <w:r w:rsidRPr="00185F38">
        <w:rPr>
          <w:lang w:val="bg-BG"/>
        </w:rPr>
        <w:t>. Не са посочени тенденции в развитието на популацията. Краткосрочната и дългосрочната тенденции в развитието на популация</w:t>
      </w:r>
      <w:r w:rsidR="00721814">
        <w:rPr>
          <w:lang w:val="bg-BG"/>
        </w:rPr>
        <w:t xml:space="preserve">та са стабилни. Не са посочени </w:t>
      </w:r>
      <w:r w:rsidRPr="00185F38">
        <w:rPr>
          <w:lang w:val="bg-BG"/>
        </w:rPr>
        <w:t>заплахи и влияния.</w:t>
      </w:r>
    </w:p>
    <w:p w14:paraId="38CEE59D" w14:textId="5A371F4E" w:rsidR="002C79E2" w:rsidRDefault="002C79E2" w:rsidP="00A3285A">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744B8C7A" w14:textId="4213CCF5" w:rsidR="002C79E2" w:rsidRDefault="002C79E2" w:rsidP="00A3285A">
      <w:pPr>
        <w:spacing w:after="120"/>
        <w:jc w:val="both"/>
        <w:rPr>
          <w:lang w:val="bg-BG"/>
        </w:rPr>
      </w:pPr>
      <w:r>
        <w:rPr>
          <w:lang w:val="bg-BG"/>
        </w:rPr>
        <w:t xml:space="preserve">Съгласно СФД на зоната видът е концентриращ/мигриращ. Според СФД мигриращата популация на големият ястреб се оценява на </w:t>
      </w:r>
      <w:r>
        <w:rPr>
          <w:b/>
          <w:lang w:val="bg-BG"/>
        </w:rPr>
        <w:t>2-3</w:t>
      </w:r>
      <w:r w:rsidRPr="00EF7E79">
        <w:rPr>
          <w:b/>
          <w:lang w:val="bg-BG"/>
        </w:rPr>
        <w:t xml:space="preserve"> индивида</w:t>
      </w:r>
      <w:r>
        <w:rPr>
          <w:lang w:val="bg-BG"/>
        </w:rPr>
        <w:t xml:space="preserve">, което е </w:t>
      </w:r>
      <w:r>
        <w:rPr>
          <w:b/>
          <w:lang w:val="bg-BG"/>
        </w:rPr>
        <w:t xml:space="preserve">0,04 – 0,05 </w:t>
      </w:r>
      <w:r w:rsidRPr="0076031E">
        <w:rPr>
          <w:b/>
          <w:lang w:val="bg-BG"/>
        </w:rPr>
        <w:t xml:space="preserve">% от националната </w:t>
      </w:r>
      <w:r>
        <w:rPr>
          <w:b/>
          <w:lang w:val="bg-BG"/>
        </w:rPr>
        <w:t>мигрираща</w:t>
      </w:r>
      <w:r>
        <w:rPr>
          <w:lang w:val="bg-BG"/>
        </w:rPr>
        <w:t xml:space="preserve"> популация (оценка „В“).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А</w:t>
      </w:r>
      <w:r w:rsidRPr="00BC4F6A">
        <w:rPr>
          <w:lang w:val="bg-BG"/>
        </w:rPr>
        <w:t xml:space="preserve">“ – </w:t>
      </w:r>
      <w:r>
        <w:rPr>
          <w:lang w:val="bg-BG"/>
        </w:rPr>
        <w:t>отлична</w:t>
      </w:r>
      <w:r w:rsidRPr="00BC4F6A">
        <w:rPr>
          <w:lang w:val="bg-BG"/>
        </w:rPr>
        <w:t>.</w:t>
      </w:r>
    </w:p>
    <w:p w14:paraId="1159195D" w14:textId="77777777" w:rsidR="002C79E2" w:rsidRDefault="002C79E2" w:rsidP="00A3285A">
      <w:pPr>
        <w:spacing w:after="120"/>
        <w:jc w:val="both"/>
        <w:rPr>
          <w:lang w:val="bg-BG"/>
        </w:rPr>
      </w:pPr>
      <w:r w:rsidRPr="005657D0">
        <w:rPr>
          <w:i/>
          <w:lang w:val="bg-BG"/>
        </w:rPr>
        <w:t>Анализ на наличната информация</w:t>
      </w:r>
      <w:r w:rsidRPr="001556D5">
        <w:rPr>
          <w:lang w:val="bg-BG"/>
        </w:rPr>
        <w:t xml:space="preserve"> </w:t>
      </w:r>
    </w:p>
    <w:p w14:paraId="222EADC6" w14:textId="18C4602B" w:rsidR="002C79E2" w:rsidRDefault="002C79E2" w:rsidP="00A3285A">
      <w:pPr>
        <w:spacing w:after="120"/>
        <w:jc w:val="both"/>
        <w:rPr>
          <w:color w:val="000000" w:themeColor="text1"/>
          <w:lang w:val="bg-BG"/>
        </w:rPr>
      </w:pPr>
      <w:r>
        <w:rPr>
          <w:color w:val="000000" w:themeColor="text1"/>
          <w:lang w:val="bg-BG"/>
        </w:rPr>
        <w:t xml:space="preserve">Големият ястреб се среща в района на СЗЗ основно по време на пролетната и есенната миграция. По време на целеви проучвания върху есенната миграция на рееещи се птици в района на </w:t>
      </w:r>
      <w:r w:rsidR="00CB3693">
        <w:rPr>
          <w:color w:val="000000" w:themeColor="text1"/>
          <w:lang w:val="bg-BG"/>
        </w:rPr>
        <w:t>Писченско блато</w:t>
      </w:r>
      <w:r>
        <w:rPr>
          <w:color w:val="000000" w:themeColor="text1"/>
          <w:lang w:val="bg-BG"/>
        </w:rPr>
        <w:t xml:space="preserve"> през 2008 и 2009 г. са установени съответно 3 </w:t>
      </w:r>
      <w:r>
        <w:rPr>
          <w:color w:val="000000" w:themeColor="text1"/>
          <w:lang w:val="en-GB"/>
        </w:rPr>
        <w:t>(</w:t>
      </w:r>
      <w:r>
        <w:rPr>
          <w:color w:val="000000" w:themeColor="text1"/>
          <w:lang w:val="bg-BG"/>
        </w:rPr>
        <w:t>наблюдавани септември 2008 г.</w:t>
      </w:r>
      <w:r>
        <w:rPr>
          <w:color w:val="000000" w:themeColor="text1"/>
          <w:lang w:val="en-GB"/>
        </w:rPr>
        <w:t>)</w:t>
      </w:r>
      <w:r>
        <w:rPr>
          <w:color w:val="000000" w:themeColor="text1"/>
          <w:lang w:val="bg-BG"/>
        </w:rPr>
        <w:t xml:space="preserve"> и 2 индивида </w:t>
      </w:r>
      <w:r>
        <w:rPr>
          <w:color w:val="000000" w:themeColor="text1"/>
          <w:lang w:val="en-GB"/>
        </w:rPr>
        <w:t>(</w:t>
      </w:r>
      <w:r>
        <w:rPr>
          <w:color w:val="000000" w:themeColor="text1"/>
          <w:lang w:val="bg-BG"/>
        </w:rPr>
        <w:t>наблюдавани октомври 2009 г.</w:t>
      </w:r>
      <w:r>
        <w:rPr>
          <w:color w:val="000000" w:themeColor="text1"/>
          <w:lang w:val="en-GB"/>
        </w:rPr>
        <w:t>)</w:t>
      </w:r>
      <w:r>
        <w:rPr>
          <w:color w:val="000000" w:themeColor="text1"/>
          <w:lang w:val="bg-BG"/>
        </w:rPr>
        <w:t xml:space="preserve">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По време на теренното проучване през 2021 г. не беше установено гнездене на голям ястреб в СЗЗ. Видът е наблюдаван неколкократно по време на размножителния сезон в изследваната СЗЗ, но гнездо не е намерено. Твърде вероятно е гнезденето му района </w:t>
      </w:r>
      <w:r>
        <w:rPr>
          <w:color w:val="000000" w:themeColor="text1"/>
          <w:lang w:val="en-GB"/>
        </w:rPr>
        <w:t>(Cheshmedzhiev et al. 2019)</w:t>
      </w:r>
      <w:r>
        <w:rPr>
          <w:color w:val="000000" w:themeColor="text1"/>
          <w:lang w:val="bg-BG"/>
        </w:rPr>
        <w:t xml:space="preserve">. </w:t>
      </w:r>
    </w:p>
    <w:p w14:paraId="73CD461D" w14:textId="231CBF3A" w:rsidR="002C79E2" w:rsidRPr="001637F6" w:rsidRDefault="002C79E2" w:rsidP="00A3285A">
      <w:pPr>
        <w:spacing w:after="120"/>
        <w:jc w:val="both"/>
        <w:rPr>
          <w:color w:val="000000" w:themeColor="text1"/>
          <w:lang w:val="en-GB"/>
        </w:rPr>
      </w:pPr>
      <w:r>
        <w:rPr>
          <w:color w:val="000000" w:themeColor="text1"/>
          <w:lang w:val="bg-BG"/>
        </w:rPr>
        <w:t xml:space="preserve">Основните заплахи за големия ястреб са безпокойството и провеждането на горско-стопанските дейности и практики, най-вече по време </w:t>
      </w:r>
      <w:r w:rsidR="004E4F5E">
        <w:rPr>
          <w:color w:val="000000" w:themeColor="text1"/>
          <w:lang w:val="bg-BG"/>
        </w:rPr>
        <w:t>на размножителния сезон.</w:t>
      </w:r>
      <w:r w:rsidR="001637F6">
        <w:rPr>
          <w:color w:val="000000" w:themeColor="text1"/>
          <w:lang w:val="en-GB"/>
        </w:rPr>
        <w:t xml:space="preserve"> </w:t>
      </w:r>
      <w:r w:rsidR="001637F6">
        <w:rPr>
          <w:color w:val="000000" w:themeColor="text1"/>
          <w:lang w:val="bg-BG"/>
        </w:rPr>
        <w:t xml:space="preserve">По врем ан теренното проучване през 2021 г. е констатирано незаконно изсичане на едроразмерни брястове в югоизточната част на о. Персин. </w:t>
      </w:r>
      <w:r w:rsidR="001637F6">
        <w:rPr>
          <w:color w:val="000000" w:themeColor="text1"/>
          <w:lang w:val="bg-BG"/>
        </w:rPr>
        <w:lastRenderedPageBreak/>
        <w:t>Това е сериозна предпоставка за увреждане на гнездовото местообитание на вида в СЗЗ „Комплекс Беленски острови“.</w:t>
      </w:r>
    </w:p>
    <w:p w14:paraId="2507C7CA" w14:textId="77777777" w:rsidR="002C79E2" w:rsidRPr="001556D5" w:rsidRDefault="002C79E2" w:rsidP="002C79E2">
      <w:pPr>
        <w:spacing w:after="120"/>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1297"/>
        <w:gridCol w:w="1309"/>
        <w:gridCol w:w="3392"/>
        <w:gridCol w:w="2630"/>
      </w:tblGrid>
      <w:tr w:rsidR="002C79E2" w:rsidRPr="00A3285A" w14:paraId="7AC8C5C5" w14:textId="77777777" w:rsidTr="00276804">
        <w:trPr>
          <w:tblHeader/>
          <w:jc w:val="center"/>
        </w:trPr>
        <w:tc>
          <w:tcPr>
            <w:tcW w:w="0" w:type="auto"/>
            <w:shd w:val="clear" w:color="auto" w:fill="B6DDE8"/>
            <w:vAlign w:val="center"/>
          </w:tcPr>
          <w:p w14:paraId="36885099" w14:textId="77777777" w:rsidR="002C79E2" w:rsidRPr="00A3285A" w:rsidRDefault="002C79E2" w:rsidP="002C79E2">
            <w:pPr>
              <w:spacing w:after="120"/>
              <w:rPr>
                <w:b/>
                <w:bCs/>
                <w:sz w:val="22"/>
                <w:szCs w:val="22"/>
                <w:lang w:val="bg-BG"/>
              </w:rPr>
            </w:pPr>
            <w:r w:rsidRPr="00A3285A">
              <w:rPr>
                <w:b/>
                <w:bCs/>
                <w:sz w:val="22"/>
                <w:szCs w:val="22"/>
                <w:lang w:val="bg-BG"/>
              </w:rPr>
              <w:t>Параметър</w:t>
            </w:r>
          </w:p>
        </w:tc>
        <w:tc>
          <w:tcPr>
            <w:tcW w:w="0" w:type="auto"/>
            <w:shd w:val="clear" w:color="auto" w:fill="B6DDE8"/>
            <w:vAlign w:val="center"/>
          </w:tcPr>
          <w:p w14:paraId="2688CA9C" w14:textId="77777777" w:rsidR="002C79E2" w:rsidRPr="00A3285A" w:rsidRDefault="002C79E2" w:rsidP="002C79E2">
            <w:pPr>
              <w:spacing w:after="120"/>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68D19205" w14:textId="77777777" w:rsidR="002C79E2" w:rsidRPr="00A3285A" w:rsidRDefault="002C79E2" w:rsidP="002C79E2">
            <w:pPr>
              <w:spacing w:after="120"/>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4ADBB15E" w14:textId="77777777" w:rsidR="002C79E2" w:rsidRPr="00A3285A" w:rsidRDefault="002C79E2" w:rsidP="002C79E2">
            <w:pPr>
              <w:spacing w:after="120"/>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69303E09" w14:textId="77777777" w:rsidR="002C79E2" w:rsidRPr="00A3285A" w:rsidRDefault="002C79E2" w:rsidP="002C79E2">
            <w:pPr>
              <w:spacing w:after="120"/>
              <w:rPr>
                <w:b/>
                <w:bCs/>
                <w:sz w:val="22"/>
                <w:szCs w:val="22"/>
                <w:lang w:val="bg-BG"/>
              </w:rPr>
            </w:pPr>
            <w:r w:rsidRPr="00A3285A">
              <w:rPr>
                <w:b/>
                <w:bCs/>
                <w:sz w:val="22"/>
                <w:szCs w:val="22"/>
                <w:lang w:val="bg-BG"/>
              </w:rPr>
              <w:t>Специфични за зоната цели</w:t>
            </w:r>
          </w:p>
        </w:tc>
      </w:tr>
      <w:tr w:rsidR="002C79E2" w:rsidRPr="00A3285A" w14:paraId="02B38D75" w14:textId="77777777" w:rsidTr="00276804">
        <w:trPr>
          <w:jc w:val="center"/>
        </w:trPr>
        <w:tc>
          <w:tcPr>
            <w:tcW w:w="0" w:type="auto"/>
            <w:shd w:val="clear" w:color="auto" w:fill="auto"/>
          </w:tcPr>
          <w:p w14:paraId="035802FE" w14:textId="77777777" w:rsidR="002C79E2" w:rsidRPr="00A3285A" w:rsidRDefault="002C79E2" w:rsidP="002C79E2">
            <w:pPr>
              <w:spacing w:after="120"/>
              <w:rPr>
                <w:b/>
                <w:sz w:val="22"/>
                <w:szCs w:val="22"/>
                <w:lang w:val="bg-BG"/>
              </w:rPr>
            </w:pPr>
            <w:r w:rsidRPr="00A3285A">
              <w:rPr>
                <w:b/>
                <w:sz w:val="22"/>
                <w:szCs w:val="22"/>
                <w:lang w:val="bg-BG"/>
              </w:rPr>
              <w:t xml:space="preserve">Популация: </w:t>
            </w:r>
            <w:r w:rsidRPr="00A3285A">
              <w:rPr>
                <w:bCs/>
                <w:sz w:val="22"/>
                <w:szCs w:val="22"/>
                <w:lang w:val="bg-BG"/>
              </w:rPr>
              <w:t>Размер на гнездовата популация</w:t>
            </w:r>
          </w:p>
        </w:tc>
        <w:tc>
          <w:tcPr>
            <w:tcW w:w="0" w:type="auto"/>
            <w:shd w:val="clear" w:color="auto" w:fill="auto"/>
          </w:tcPr>
          <w:p w14:paraId="62777774" w14:textId="77777777" w:rsidR="002C79E2" w:rsidRPr="00A3285A" w:rsidRDefault="002C79E2" w:rsidP="002C79E2">
            <w:pPr>
              <w:spacing w:after="120"/>
              <w:rPr>
                <w:sz w:val="22"/>
                <w:szCs w:val="22"/>
                <w:lang w:val="bg-BG"/>
              </w:rPr>
            </w:pPr>
            <w:r w:rsidRPr="00A3285A">
              <w:rPr>
                <w:sz w:val="22"/>
                <w:szCs w:val="22"/>
                <w:lang w:val="bg-BG"/>
              </w:rPr>
              <w:t>Брой гнездящи двойки</w:t>
            </w:r>
          </w:p>
        </w:tc>
        <w:tc>
          <w:tcPr>
            <w:tcW w:w="0" w:type="auto"/>
            <w:shd w:val="clear" w:color="auto" w:fill="auto"/>
          </w:tcPr>
          <w:p w14:paraId="1C2E8B4A" w14:textId="77777777" w:rsidR="002C79E2" w:rsidRPr="00A3285A" w:rsidRDefault="002C79E2" w:rsidP="002C79E2">
            <w:pPr>
              <w:spacing w:after="120"/>
              <w:rPr>
                <w:sz w:val="22"/>
                <w:szCs w:val="22"/>
                <w:lang w:val="bg-BG"/>
              </w:rPr>
            </w:pPr>
            <w:r w:rsidRPr="00A3285A">
              <w:rPr>
                <w:sz w:val="22"/>
                <w:szCs w:val="22"/>
                <w:lang w:val="bg-BG"/>
              </w:rPr>
              <w:t>Най-малко 1 дв.</w:t>
            </w:r>
          </w:p>
        </w:tc>
        <w:tc>
          <w:tcPr>
            <w:tcW w:w="0" w:type="auto"/>
            <w:shd w:val="clear" w:color="auto" w:fill="auto"/>
          </w:tcPr>
          <w:p w14:paraId="40A249CF" w14:textId="77777777" w:rsidR="002C79E2" w:rsidRPr="00A3285A" w:rsidRDefault="002C79E2" w:rsidP="002C79E2">
            <w:pPr>
              <w:spacing w:after="120"/>
              <w:rPr>
                <w:sz w:val="22"/>
                <w:szCs w:val="22"/>
                <w:lang w:val="bg-BG"/>
              </w:rPr>
            </w:pPr>
            <w:r w:rsidRPr="00A3285A">
              <w:rPr>
                <w:sz w:val="22"/>
                <w:szCs w:val="22"/>
                <w:lang w:val="bg-BG"/>
              </w:rPr>
              <w:t>Размера на гнездовата популация силно ще зависи от наличието на Наличие на едроразмерни/ биотопни дървета в групи и</w:t>
            </w:r>
            <w:r w:rsidRPr="00A3285A">
              <w:rPr>
                <w:sz w:val="22"/>
                <w:szCs w:val="22"/>
              </w:rPr>
              <w:t xml:space="preserve"> </w:t>
            </w:r>
            <w:r w:rsidRPr="00A3285A">
              <w:rPr>
                <w:sz w:val="22"/>
                <w:szCs w:val="22"/>
                <w:lang w:val="bg-BG"/>
              </w:rPr>
              <w:t>поддържането на подходящи местообитания</w:t>
            </w:r>
            <w:r w:rsidRPr="00A3285A">
              <w:rPr>
                <w:sz w:val="22"/>
                <w:szCs w:val="22"/>
                <w:lang w:val="en-GB"/>
              </w:rPr>
              <w:t>.</w:t>
            </w:r>
          </w:p>
        </w:tc>
        <w:tc>
          <w:tcPr>
            <w:tcW w:w="0" w:type="auto"/>
          </w:tcPr>
          <w:p w14:paraId="2CF65F52" w14:textId="77777777" w:rsidR="002C79E2" w:rsidRPr="00A3285A" w:rsidRDefault="002C79E2" w:rsidP="002C79E2">
            <w:pPr>
              <w:spacing w:after="120"/>
              <w:rPr>
                <w:sz w:val="22"/>
                <w:szCs w:val="22"/>
                <w:lang w:val="bg-BG"/>
              </w:rPr>
            </w:pPr>
            <w:r w:rsidRPr="00A3285A">
              <w:rPr>
                <w:sz w:val="22"/>
                <w:szCs w:val="22"/>
                <w:lang w:val="bg-BG"/>
              </w:rPr>
              <w:t>Поддържане на популацията на вида в зоната в размер от най-малко 1 гнездяща дв.</w:t>
            </w:r>
          </w:p>
        </w:tc>
      </w:tr>
      <w:tr w:rsidR="002C79E2" w:rsidRPr="00A3285A" w14:paraId="2DAE1852" w14:textId="77777777" w:rsidTr="00276804">
        <w:trPr>
          <w:jc w:val="center"/>
        </w:trPr>
        <w:tc>
          <w:tcPr>
            <w:tcW w:w="0" w:type="auto"/>
            <w:shd w:val="clear" w:color="auto" w:fill="auto"/>
          </w:tcPr>
          <w:p w14:paraId="3D466B9D" w14:textId="77777777" w:rsidR="002C79E2" w:rsidRPr="00A3285A" w:rsidRDefault="002C79E2" w:rsidP="002C79E2">
            <w:pPr>
              <w:spacing w:after="120"/>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519B4306" w14:textId="77777777" w:rsidR="002C79E2" w:rsidRPr="00A3285A" w:rsidRDefault="002C79E2" w:rsidP="002C79E2">
            <w:pPr>
              <w:spacing w:after="120"/>
              <w:rPr>
                <w:sz w:val="22"/>
                <w:szCs w:val="22"/>
                <w:lang w:val="bg-BG"/>
              </w:rPr>
            </w:pPr>
            <w:r w:rsidRPr="00A3285A">
              <w:rPr>
                <w:sz w:val="22"/>
                <w:szCs w:val="22"/>
                <w:lang w:val="bg-BG"/>
              </w:rPr>
              <w:t>Брой индивиди</w:t>
            </w:r>
          </w:p>
        </w:tc>
        <w:tc>
          <w:tcPr>
            <w:tcW w:w="0" w:type="auto"/>
            <w:shd w:val="clear" w:color="auto" w:fill="auto"/>
          </w:tcPr>
          <w:p w14:paraId="4C67179E" w14:textId="77777777" w:rsidR="002C79E2" w:rsidRPr="00A3285A" w:rsidRDefault="002C79E2" w:rsidP="002C79E2">
            <w:pPr>
              <w:spacing w:after="120"/>
              <w:rPr>
                <w:sz w:val="22"/>
                <w:szCs w:val="22"/>
                <w:lang w:val="bg-BG"/>
              </w:rPr>
            </w:pPr>
            <w:r w:rsidRPr="00A3285A">
              <w:rPr>
                <w:sz w:val="22"/>
                <w:szCs w:val="22"/>
                <w:lang w:val="bg-BG"/>
              </w:rPr>
              <w:t>2-3 инд.</w:t>
            </w:r>
          </w:p>
        </w:tc>
        <w:tc>
          <w:tcPr>
            <w:tcW w:w="0" w:type="auto"/>
            <w:shd w:val="clear" w:color="auto" w:fill="auto"/>
          </w:tcPr>
          <w:p w14:paraId="2A01EB75" w14:textId="77777777" w:rsidR="002C79E2" w:rsidRPr="00A3285A" w:rsidRDefault="002C79E2" w:rsidP="002C79E2">
            <w:pPr>
              <w:spacing w:after="120"/>
              <w:rPr>
                <w:sz w:val="22"/>
                <w:szCs w:val="22"/>
                <w:lang w:val="bg-BG"/>
              </w:rPr>
            </w:pPr>
            <w:r w:rsidRPr="00A3285A">
              <w:rPr>
                <w:sz w:val="22"/>
                <w:szCs w:val="22"/>
                <w:lang w:val="bg-BG"/>
              </w:rPr>
              <w:t xml:space="preserve">Количеството на концентриращите се птици силно ще зависи от състоянието на подходящите местообитания. </w:t>
            </w:r>
          </w:p>
        </w:tc>
        <w:tc>
          <w:tcPr>
            <w:tcW w:w="0" w:type="auto"/>
          </w:tcPr>
          <w:p w14:paraId="26B29FED" w14:textId="77777777" w:rsidR="002C79E2" w:rsidRPr="00A3285A" w:rsidRDefault="002C79E2" w:rsidP="002C79E2">
            <w:pPr>
              <w:spacing w:after="120"/>
              <w:rPr>
                <w:sz w:val="22"/>
                <w:szCs w:val="22"/>
                <w:lang w:val="en-GB"/>
              </w:rPr>
            </w:pPr>
            <w:r w:rsidRPr="00A3285A">
              <w:rPr>
                <w:sz w:val="22"/>
                <w:szCs w:val="22"/>
                <w:lang w:val="bg-BG"/>
              </w:rPr>
              <w:t>При наличие едроразмерни/ биотопни дървета в групи -  поддържане на популацията – мин. 1 инд.</w:t>
            </w:r>
            <w:r w:rsidRPr="00A3285A">
              <w:rPr>
                <w:sz w:val="22"/>
                <w:szCs w:val="22"/>
                <w:lang w:val="en-GB"/>
              </w:rPr>
              <w:t xml:space="preserve"> </w:t>
            </w:r>
          </w:p>
        </w:tc>
      </w:tr>
      <w:tr w:rsidR="002C79E2" w:rsidRPr="00A3285A" w14:paraId="1D3B57D0" w14:textId="77777777" w:rsidTr="00276804">
        <w:trPr>
          <w:jc w:val="center"/>
        </w:trPr>
        <w:tc>
          <w:tcPr>
            <w:tcW w:w="0" w:type="auto"/>
            <w:shd w:val="clear" w:color="auto" w:fill="auto"/>
          </w:tcPr>
          <w:p w14:paraId="0AE7D7BC" w14:textId="77777777" w:rsidR="002C79E2" w:rsidRPr="00A3285A" w:rsidRDefault="002C79E2" w:rsidP="002C79E2">
            <w:pPr>
              <w:spacing w:after="120"/>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гнездови местообитания на вида</w:t>
            </w:r>
          </w:p>
        </w:tc>
        <w:tc>
          <w:tcPr>
            <w:tcW w:w="0" w:type="auto"/>
            <w:shd w:val="clear" w:color="auto" w:fill="auto"/>
          </w:tcPr>
          <w:p w14:paraId="7B4C07E2" w14:textId="77777777" w:rsidR="002C79E2" w:rsidRPr="00A3285A" w:rsidRDefault="002C79E2" w:rsidP="002C79E2">
            <w:pPr>
              <w:spacing w:after="120"/>
              <w:rPr>
                <w:sz w:val="22"/>
                <w:szCs w:val="22"/>
              </w:rPr>
            </w:pPr>
            <w:r w:rsidRPr="00A3285A">
              <w:rPr>
                <w:sz w:val="22"/>
                <w:szCs w:val="22"/>
              </w:rPr>
              <w:t>ha</w:t>
            </w:r>
          </w:p>
        </w:tc>
        <w:tc>
          <w:tcPr>
            <w:tcW w:w="0" w:type="auto"/>
            <w:shd w:val="clear" w:color="auto" w:fill="auto"/>
          </w:tcPr>
          <w:p w14:paraId="2ED758F9" w14:textId="77777777" w:rsidR="002C79E2" w:rsidRPr="00A3285A" w:rsidRDefault="002C79E2" w:rsidP="002C79E2">
            <w:pPr>
              <w:spacing w:after="120"/>
              <w:rPr>
                <w:sz w:val="22"/>
                <w:szCs w:val="22"/>
                <w:lang w:val="bg-BG"/>
              </w:rPr>
            </w:pPr>
            <w:r w:rsidRPr="00A3285A">
              <w:rPr>
                <w:sz w:val="22"/>
                <w:szCs w:val="22"/>
                <w:lang w:val="bg-BG"/>
              </w:rPr>
              <w:t xml:space="preserve">Най-малко 783 </w:t>
            </w:r>
            <w:r w:rsidRPr="00A3285A">
              <w:rPr>
                <w:sz w:val="22"/>
                <w:szCs w:val="22"/>
                <w:lang w:val="en-GB"/>
              </w:rPr>
              <w:t>ha</w:t>
            </w:r>
          </w:p>
        </w:tc>
        <w:tc>
          <w:tcPr>
            <w:tcW w:w="0" w:type="auto"/>
            <w:shd w:val="clear" w:color="auto" w:fill="auto"/>
          </w:tcPr>
          <w:p w14:paraId="167D0347" w14:textId="77777777" w:rsidR="002C79E2" w:rsidRPr="00A3285A" w:rsidRDefault="002C79E2" w:rsidP="002C79E2">
            <w:pPr>
              <w:spacing w:after="120"/>
              <w:rPr>
                <w:sz w:val="22"/>
                <w:szCs w:val="22"/>
                <w:lang w:val="bg-BG"/>
              </w:rPr>
            </w:pPr>
            <w:r w:rsidRPr="00A3285A">
              <w:rPr>
                <w:sz w:val="22"/>
                <w:szCs w:val="22"/>
                <w:lang w:val="bg-BG"/>
              </w:rPr>
              <w:t xml:space="preserve">Включва площта на старите крайречни гори в ЗМ „Персин изток“, както и в Резерватите „Милка“ и Китка“. </w:t>
            </w:r>
          </w:p>
        </w:tc>
        <w:tc>
          <w:tcPr>
            <w:tcW w:w="0" w:type="auto"/>
          </w:tcPr>
          <w:p w14:paraId="54F384D2" w14:textId="77777777" w:rsidR="002C79E2" w:rsidRPr="00A3285A" w:rsidRDefault="002C79E2" w:rsidP="002C79E2">
            <w:pPr>
              <w:spacing w:after="120"/>
              <w:rPr>
                <w:sz w:val="22"/>
                <w:szCs w:val="22"/>
                <w:lang w:val="bg-BG"/>
              </w:rPr>
            </w:pPr>
            <w:r w:rsidRPr="00A3285A">
              <w:rPr>
                <w:sz w:val="22"/>
                <w:szCs w:val="22"/>
                <w:lang w:val="bg-BG"/>
              </w:rPr>
              <w:t>Поддържане на площта на подходящите гнездови местообитания на вида в защитената зона, в размер на най-малко 783 ha.</w:t>
            </w:r>
          </w:p>
        </w:tc>
      </w:tr>
      <w:tr w:rsidR="002C79E2" w:rsidRPr="00A3285A" w14:paraId="61DDD5EB" w14:textId="77777777" w:rsidTr="00276804">
        <w:trPr>
          <w:jc w:val="center"/>
        </w:trPr>
        <w:tc>
          <w:tcPr>
            <w:tcW w:w="0" w:type="auto"/>
            <w:shd w:val="clear" w:color="auto" w:fill="auto"/>
          </w:tcPr>
          <w:p w14:paraId="08A49325" w14:textId="77777777" w:rsidR="002C79E2" w:rsidRPr="00A3285A" w:rsidRDefault="002C79E2" w:rsidP="002C79E2">
            <w:pPr>
              <w:spacing w:after="120"/>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2CAD97FB" w14:textId="77777777" w:rsidR="002C79E2" w:rsidRPr="00A3285A" w:rsidRDefault="002C79E2" w:rsidP="002C79E2">
            <w:pPr>
              <w:spacing w:after="120"/>
              <w:rPr>
                <w:sz w:val="22"/>
                <w:szCs w:val="22"/>
              </w:rPr>
            </w:pPr>
            <w:r w:rsidRPr="00A3285A">
              <w:rPr>
                <w:sz w:val="22"/>
                <w:szCs w:val="22"/>
              </w:rPr>
              <w:t>ha</w:t>
            </w:r>
          </w:p>
        </w:tc>
        <w:tc>
          <w:tcPr>
            <w:tcW w:w="0" w:type="auto"/>
            <w:shd w:val="clear" w:color="auto" w:fill="auto"/>
          </w:tcPr>
          <w:p w14:paraId="1AAC521A" w14:textId="77777777" w:rsidR="002C79E2" w:rsidRPr="00A3285A" w:rsidRDefault="002C79E2" w:rsidP="002C79E2">
            <w:pPr>
              <w:spacing w:after="120"/>
              <w:rPr>
                <w:sz w:val="22"/>
                <w:szCs w:val="22"/>
                <w:lang w:val="bg-BG"/>
              </w:rPr>
            </w:pPr>
            <w:r w:rsidRPr="00A3285A">
              <w:rPr>
                <w:sz w:val="22"/>
                <w:szCs w:val="22"/>
                <w:lang w:val="bg-BG"/>
              </w:rPr>
              <w:t xml:space="preserve">Най-малко </w:t>
            </w:r>
            <w:r w:rsidRPr="00A3285A">
              <w:rPr>
                <w:sz w:val="22"/>
                <w:szCs w:val="22"/>
                <w:lang w:val="en-GB"/>
              </w:rPr>
              <w:t>2000</w:t>
            </w:r>
            <w:r w:rsidRPr="00A3285A">
              <w:rPr>
                <w:sz w:val="22"/>
                <w:szCs w:val="22"/>
                <w:lang w:val="bg-BG"/>
              </w:rPr>
              <w:t xml:space="preserve"> </w:t>
            </w:r>
            <w:r w:rsidRPr="00A3285A">
              <w:rPr>
                <w:sz w:val="22"/>
                <w:szCs w:val="22"/>
                <w:lang w:val="en-GB"/>
              </w:rPr>
              <w:t>ha</w:t>
            </w:r>
          </w:p>
        </w:tc>
        <w:tc>
          <w:tcPr>
            <w:tcW w:w="0" w:type="auto"/>
            <w:shd w:val="clear" w:color="auto" w:fill="auto"/>
          </w:tcPr>
          <w:p w14:paraId="5FD661B8" w14:textId="77777777" w:rsidR="002C79E2" w:rsidRPr="00A3285A" w:rsidRDefault="002C79E2" w:rsidP="002C79E2">
            <w:pPr>
              <w:spacing w:after="120"/>
              <w:rPr>
                <w:sz w:val="22"/>
                <w:szCs w:val="22"/>
                <w:lang w:val="bg-BG"/>
              </w:rPr>
            </w:pPr>
            <w:r w:rsidRPr="00A3285A">
              <w:rPr>
                <w:sz w:val="22"/>
                <w:szCs w:val="22"/>
                <w:lang w:val="bg-BG"/>
              </w:rPr>
              <w:t>Площта включва подходящите хранителни местообитания на вида – обработваеми площи, открити пространства, алувиални гори, както и пространството над блатата и каналите.</w:t>
            </w:r>
          </w:p>
        </w:tc>
        <w:tc>
          <w:tcPr>
            <w:tcW w:w="0" w:type="auto"/>
          </w:tcPr>
          <w:p w14:paraId="3E6FCB7A" w14:textId="77777777" w:rsidR="002C79E2" w:rsidRPr="00A3285A" w:rsidRDefault="002C79E2" w:rsidP="002C79E2">
            <w:pPr>
              <w:spacing w:after="120"/>
              <w:rPr>
                <w:sz w:val="22"/>
                <w:szCs w:val="22"/>
                <w:lang w:val="bg-BG"/>
              </w:rPr>
            </w:pPr>
            <w:r w:rsidRPr="00A3285A">
              <w:rPr>
                <w:sz w:val="22"/>
                <w:szCs w:val="22"/>
                <w:lang w:val="bg-BG"/>
              </w:rPr>
              <w:t xml:space="preserve">Поддържане на площта на подходящите хранителни местообитания на вида в размер най-малко </w:t>
            </w:r>
            <w:r w:rsidRPr="00A3285A">
              <w:rPr>
                <w:sz w:val="22"/>
                <w:szCs w:val="22"/>
                <w:lang w:val="en-GB"/>
              </w:rPr>
              <w:t>2000</w:t>
            </w:r>
            <w:r w:rsidRPr="00A3285A">
              <w:rPr>
                <w:sz w:val="22"/>
                <w:szCs w:val="22"/>
                <w:lang w:val="bg-BG"/>
              </w:rPr>
              <w:t xml:space="preserve"> ha</w:t>
            </w:r>
          </w:p>
        </w:tc>
      </w:tr>
      <w:tr w:rsidR="002C79E2" w:rsidRPr="00A3285A" w14:paraId="0993BE16" w14:textId="77777777" w:rsidTr="00276804">
        <w:trPr>
          <w:jc w:val="center"/>
        </w:trPr>
        <w:tc>
          <w:tcPr>
            <w:tcW w:w="0" w:type="auto"/>
            <w:shd w:val="clear" w:color="auto" w:fill="auto"/>
          </w:tcPr>
          <w:p w14:paraId="166486F8" w14:textId="77777777" w:rsidR="002C79E2" w:rsidRPr="00A3285A" w:rsidRDefault="002C79E2" w:rsidP="002C79E2">
            <w:pPr>
              <w:spacing w:after="120"/>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299A8F78" w14:textId="77777777" w:rsidR="002C79E2" w:rsidRPr="00A3285A" w:rsidRDefault="002C79E2" w:rsidP="002C79E2">
            <w:pPr>
              <w:spacing w:after="120"/>
              <w:rPr>
                <w:sz w:val="22"/>
                <w:szCs w:val="22"/>
                <w:lang w:val="bg-BG"/>
              </w:rPr>
            </w:pPr>
            <w:r w:rsidRPr="00A3285A">
              <w:rPr>
                <w:sz w:val="22"/>
                <w:szCs w:val="22"/>
                <w:lang w:val="bg-BG"/>
              </w:rPr>
              <w:t>Брой дървета на ha, в група</w:t>
            </w:r>
          </w:p>
        </w:tc>
        <w:tc>
          <w:tcPr>
            <w:tcW w:w="0" w:type="auto"/>
            <w:shd w:val="clear" w:color="auto" w:fill="auto"/>
          </w:tcPr>
          <w:p w14:paraId="297EAAFD" w14:textId="77777777" w:rsidR="002C79E2" w:rsidRPr="00A3285A" w:rsidRDefault="002C79E2" w:rsidP="002C79E2">
            <w:pPr>
              <w:spacing w:after="120"/>
              <w:rPr>
                <w:sz w:val="22"/>
                <w:szCs w:val="22"/>
                <w:lang w:val="bg-BG"/>
              </w:rPr>
            </w:pPr>
            <w:r w:rsidRPr="00A3285A">
              <w:rPr>
                <w:sz w:val="22"/>
                <w:szCs w:val="22"/>
                <w:lang w:val="bg-BG"/>
              </w:rPr>
              <w:t>Най-малко 5 броя на ha, в група</w:t>
            </w:r>
          </w:p>
        </w:tc>
        <w:tc>
          <w:tcPr>
            <w:tcW w:w="0" w:type="auto"/>
            <w:shd w:val="clear" w:color="auto" w:fill="auto"/>
          </w:tcPr>
          <w:p w14:paraId="7B726ED1" w14:textId="77777777" w:rsidR="002C79E2" w:rsidRPr="00A3285A" w:rsidRDefault="002C79E2" w:rsidP="002C79E2">
            <w:pPr>
              <w:spacing w:after="120"/>
              <w:rPr>
                <w:sz w:val="22"/>
                <w:szCs w:val="22"/>
                <w:lang w:val="en-GB"/>
              </w:rPr>
            </w:pPr>
            <w:r w:rsidRPr="00A3285A">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70124FFE" w14:textId="77777777" w:rsidR="002C79E2" w:rsidRPr="00A3285A" w:rsidRDefault="002C79E2" w:rsidP="002C79E2">
            <w:pPr>
              <w:spacing w:after="120"/>
              <w:rPr>
                <w:sz w:val="22"/>
                <w:szCs w:val="22"/>
                <w:lang w:val="bg-BG"/>
              </w:rPr>
            </w:pPr>
            <w:r w:rsidRPr="00A3285A">
              <w:rPr>
                <w:sz w:val="22"/>
                <w:szCs w:val="22"/>
                <w:lang w:val="bg-BG"/>
              </w:rPr>
              <w:t>Поддържане на състоянието по този параметър. Мониторинг.</w:t>
            </w:r>
          </w:p>
        </w:tc>
      </w:tr>
    </w:tbl>
    <w:p w14:paraId="03EFFA62" w14:textId="77777777" w:rsidR="002C79E2" w:rsidRDefault="002C79E2" w:rsidP="002C79E2">
      <w:pPr>
        <w:spacing w:after="120"/>
      </w:pPr>
    </w:p>
    <w:p w14:paraId="28653168" w14:textId="77777777" w:rsidR="002C79E2" w:rsidRPr="009C3B14" w:rsidRDefault="002C79E2" w:rsidP="002C79E2">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4D253846" w14:textId="6D78CA9E" w:rsidR="002C79E2" w:rsidRDefault="004D0078" w:rsidP="002C79E2">
      <w:pPr>
        <w:spacing w:before="120" w:after="120" w:line="240" w:lineRule="auto"/>
        <w:rPr>
          <w:rFonts w:eastAsia="Calibri"/>
          <w:lang w:val="bg-BG"/>
        </w:rPr>
      </w:pPr>
      <w:r>
        <w:rPr>
          <w:rFonts w:eastAsia="Calibri"/>
          <w:lang w:val="bg-BG"/>
        </w:rPr>
        <w:t>Предвид наличната информация за вероятното гнездене на вида в СЗЗ е необходимо</w:t>
      </w:r>
      <w:r w:rsidR="002C79E2">
        <w:rPr>
          <w:rFonts w:eastAsia="Calibri"/>
          <w:lang w:val="bg-BG"/>
        </w:rPr>
        <w:t xml:space="preserve"> </w:t>
      </w:r>
      <w:r>
        <w:rPr>
          <w:rFonts w:eastAsia="Calibri"/>
          <w:lang w:val="bg-BG"/>
        </w:rPr>
        <w:t>залагането на параметри за гнездяща популация в</w:t>
      </w:r>
      <w:r w:rsidR="002C79E2">
        <w:rPr>
          <w:rFonts w:eastAsia="Calibri"/>
          <w:lang w:val="bg-BG"/>
        </w:rPr>
        <w:t xml:space="preserve"> </w:t>
      </w:r>
      <w:r w:rsidR="00950405">
        <w:rPr>
          <w:rFonts w:eastAsia="Calibri"/>
          <w:lang w:val="bg-BG"/>
        </w:rPr>
        <w:t>СФД</w:t>
      </w:r>
      <w:r>
        <w:rPr>
          <w:rFonts w:eastAsia="Calibri"/>
          <w:lang w:val="bg-BG"/>
        </w:rPr>
        <w:t>, както следва (маркирано в червено):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726"/>
        <w:gridCol w:w="339"/>
        <w:gridCol w:w="510"/>
        <w:gridCol w:w="182"/>
        <w:gridCol w:w="182"/>
        <w:gridCol w:w="608"/>
        <w:gridCol w:w="644"/>
        <w:gridCol w:w="632"/>
        <w:gridCol w:w="614"/>
        <w:gridCol w:w="901"/>
        <w:gridCol w:w="512"/>
        <w:gridCol w:w="512"/>
        <w:gridCol w:w="663"/>
        <w:gridCol w:w="553"/>
        <w:gridCol w:w="614"/>
      </w:tblGrid>
      <w:tr w:rsidR="002C79E2" w:rsidRPr="00A3285A" w14:paraId="620DFA1A" w14:textId="77777777" w:rsidTr="00A3285A">
        <w:trPr>
          <w:jc w:val="center"/>
        </w:trPr>
        <w:tc>
          <w:tcPr>
            <w:tcW w:w="0" w:type="auto"/>
            <w:gridSpan w:val="6"/>
            <w:shd w:val="clear" w:color="auto" w:fill="D9D9D9" w:themeFill="background1" w:themeFillShade="D9"/>
            <w:vAlign w:val="center"/>
          </w:tcPr>
          <w:p w14:paraId="27ECB8F0"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Species</w:t>
            </w:r>
          </w:p>
        </w:tc>
        <w:tc>
          <w:tcPr>
            <w:tcW w:w="0" w:type="auto"/>
            <w:gridSpan w:val="7"/>
            <w:shd w:val="clear" w:color="auto" w:fill="D9D9D9" w:themeFill="background1" w:themeFillShade="D9"/>
            <w:vAlign w:val="center"/>
          </w:tcPr>
          <w:p w14:paraId="3F7F8B0E"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1B0676F3"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Site assessment</w:t>
            </w:r>
          </w:p>
        </w:tc>
      </w:tr>
      <w:tr w:rsidR="002C79E2" w:rsidRPr="00A3285A" w14:paraId="18DDFE23" w14:textId="77777777" w:rsidTr="00A3285A">
        <w:trPr>
          <w:jc w:val="center"/>
        </w:trPr>
        <w:tc>
          <w:tcPr>
            <w:tcW w:w="0" w:type="auto"/>
            <w:vMerge w:val="restart"/>
            <w:shd w:val="clear" w:color="auto" w:fill="D9D9D9" w:themeFill="background1" w:themeFillShade="D9"/>
            <w:vAlign w:val="center"/>
          </w:tcPr>
          <w:p w14:paraId="4D40AFA1"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459E9AD0"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70A609E8"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2CD6FC26"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4E9402D0"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1F3CCA91"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7A33F0D1"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35AA8174"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69351EF9"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35F21C83"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D.qual.</w:t>
            </w:r>
          </w:p>
        </w:tc>
        <w:tc>
          <w:tcPr>
            <w:tcW w:w="0" w:type="auto"/>
            <w:gridSpan w:val="2"/>
            <w:shd w:val="clear" w:color="auto" w:fill="D9D9D9" w:themeFill="background1" w:themeFillShade="D9"/>
            <w:vAlign w:val="center"/>
          </w:tcPr>
          <w:p w14:paraId="243C9034"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4274E0B9"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A/B/C</w:t>
            </w:r>
          </w:p>
        </w:tc>
      </w:tr>
      <w:tr w:rsidR="002C79E2" w:rsidRPr="00A3285A" w14:paraId="3A852D90" w14:textId="77777777" w:rsidTr="00A3285A">
        <w:trPr>
          <w:jc w:val="center"/>
        </w:trPr>
        <w:tc>
          <w:tcPr>
            <w:tcW w:w="0" w:type="auto"/>
            <w:vMerge/>
            <w:shd w:val="clear" w:color="auto" w:fill="D9D9D9" w:themeFill="background1" w:themeFillShade="D9"/>
            <w:vAlign w:val="center"/>
          </w:tcPr>
          <w:p w14:paraId="176B51E5" w14:textId="77777777" w:rsidR="002C79E2" w:rsidRPr="00A3285A" w:rsidRDefault="002C79E2" w:rsidP="002C79E2">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0B31751E" w14:textId="77777777" w:rsidR="002C79E2" w:rsidRPr="00A3285A" w:rsidRDefault="002C79E2" w:rsidP="002C79E2">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0366B8D9" w14:textId="77777777" w:rsidR="002C79E2" w:rsidRPr="00A3285A" w:rsidRDefault="002C79E2" w:rsidP="002C79E2">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16CE121C" w14:textId="77777777" w:rsidR="002C79E2" w:rsidRPr="00A3285A" w:rsidRDefault="002C79E2" w:rsidP="002C79E2">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7A997544" w14:textId="77777777" w:rsidR="002C79E2" w:rsidRPr="00A3285A" w:rsidRDefault="002C79E2" w:rsidP="002C79E2">
            <w:pPr>
              <w:spacing w:before="120" w:after="120" w:line="240" w:lineRule="auto"/>
              <w:rPr>
                <w:rFonts w:eastAsia="Calibri"/>
                <w:b/>
                <w:sz w:val="22"/>
                <w:szCs w:val="22"/>
                <w:lang w:val="bg-BG" w:eastAsia="en-GB"/>
              </w:rPr>
            </w:pPr>
          </w:p>
        </w:tc>
        <w:tc>
          <w:tcPr>
            <w:tcW w:w="0" w:type="auto"/>
            <w:gridSpan w:val="2"/>
            <w:vMerge/>
            <w:shd w:val="clear" w:color="auto" w:fill="D9D9D9" w:themeFill="background1" w:themeFillShade="D9"/>
            <w:vAlign w:val="center"/>
          </w:tcPr>
          <w:p w14:paraId="6C349B46" w14:textId="77777777" w:rsidR="002C79E2" w:rsidRPr="00A3285A" w:rsidRDefault="002C79E2" w:rsidP="002C79E2">
            <w:pPr>
              <w:spacing w:before="120" w:after="120" w:line="240" w:lineRule="auto"/>
              <w:rPr>
                <w:rFonts w:eastAsia="Calibri"/>
                <w:b/>
                <w:sz w:val="22"/>
                <w:szCs w:val="22"/>
                <w:lang w:val="bg-BG" w:eastAsia="en-GB"/>
              </w:rPr>
            </w:pPr>
          </w:p>
        </w:tc>
        <w:tc>
          <w:tcPr>
            <w:tcW w:w="0" w:type="auto"/>
            <w:shd w:val="clear" w:color="auto" w:fill="D9D9D9" w:themeFill="background1" w:themeFillShade="D9"/>
            <w:vAlign w:val="center"/>
          </w:tcPr>
          <w:p w14:paraId="3935CA16"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5F9678FE"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2AACA1A9" w14:textId="77777777" w:rsidR="002C79E2" w:rsidRPr="00A3285A" w:rsidRDefault="002C79E2" w:rsidP="002C79E2">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3BC28DC3" w14:textId="77777777" w:rsidR="002C79E2" w:rsidRPr="00A3285A" w:rsidRDefault="002C79E2" w:rsidP="002C79E2">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31C5429D" w14:textId="77777777" w:rsidR="002C79E2" w:rsidRPr="00A3285A" w:rsidRDefault="002C79E2" w:rsidP="002C79E2">
            <w:pPr>
              <w:spacing w:before="120" w:after="120" w:line="240" w:lineRule="auto"/>
              <w:rPr>
                <w:rFonts w:eastAsia="Calibri"/>
                <w:b/>
                <w:sz w:val="22"/>
                <w:szCs w:val="22"/>
                <w:lang w:val="bg-BG" w:eastAsia="en-GB"/>
              </w:rPr>
            </w:pPr>
          </w:p>
        </w:tc>
        <w:tc>
          <w:tcPr>
            <w:tcW w:w="0" w:type="auto"/>
            <w:gridSpan w:val="2"/>
            <w:shd w:val="clear" w:color="auto" w:fill="D9D9D9" w:themeFill="background1" w:themeFillShade="D9"/>
            <w:vAlign w:val="center"/>
          </w:tcPr>
          <w:p w14:paraId="77995387"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502661B8"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6B7FBD76"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1E944E1B" w14:textId="77777777" w:rsidR="002C79E2" w:rsidRPr="00A3285A" w:rsidRDefault="002C79E2" w:rsidP="002C79E2">
            <w:pPr>
              <w:spacing w:before="120" w:after="120" w:line="240" w:lineRule="auto"/>
              <w:rPr>
                <w:rFonts w:eastAsia="Calibri"/>
                <w:b/>
                <w:sz w:val="22"/>
                <w:szCs w:val="22"/>
                <w:lang w:val="bg-BG" w:eastAsia="en-GB"/>
              </w:rPr>
            </w:pPr>
            <w:r w:rsidRPr="00A3285A">
              <w:rPr>
                <w:rFonts w:eastAsia="Calibri"/>
                <w:b/>
                <w:sz w:val="22"/>
                <w:szCs w:val="22"/>
                <w:lang w:val="bg-BG" w:eastAsia="en-GB"/>
              </w:rPr>
              <w:t>Glo.</w:t>
            </w:r>
          </w:p>
        </w:tc>
      </w:tr>
      <w:tr w:rsidR="009D2892" w:rsidRPr="00A3285A" w14:paraId="610DD077" w14:textId="77777777" w:rsidTr="009D2892">
        <w:trPr>
          <w:jc w:val="center"/>
        </w:trPr>
        <w:tc>
          <w:tcPr>
            <w:tcW w:w="0" w:type="auto"/>
            <w:shd w:val="clear" w:color="auto" w:fill="auto"/>
            <w:vAlign w:val="center"/>
          </w:tcPr>
          <w:p w14:paraId="724DAB15" w14:textId="16FFB80C" w:rsidR="009D2892" w:rsidRPr="00A3285A" w:rsidRDefault="009D2892" w:rsidP="009D2892">
            <w:pPr>
              <w:spacing w:before="120" w:after="120" w:line="240" w:lineRule="auto"/>
              <w:rPr>
                <w:rFonts w:eastAsia="Calibri"/>
                <w:sz w:val="22"/>
                <w:szCs w:val="22"/>
                <w:lang w:val="bg-BG" w:eastAsia="en-GB"/>
              </w:rPr>
            </w:pPr>
            <w:r w:rsidRPr="00A3285A">
              <w:rPr>
                <w:rFonts w:eastAsia="Calibri"/>
                <w:sz w:val="22"/>
                <w:szCs w:val="22"/>
                <w:lang w:val="bg-BG" w:eastAsia="en-GB"/>
              </w:rPr>
              <w:lastRenderedPageBreak/>
              <w:t>В</w:t>
            </w:r>
          </w:p>
        </w:tc>
        <w:tc>
          <w:tcPr>
            <w:tcW w:w="0" w:type="auto"/>
            <w:shd w:val="clear" w:color="auto" w:fill="auto"/>
            <w:vAlign w:val="center"/>
          </w:tcPr>
          <w:p w14:paraId="28A945A8" w14:textId="6B444FBE" w:rsidR="009D2892" w:rsidRPr="00A3285A" w:rsidRDefault="009D2892" w:rsidP="009D2892">
            <w:pPr>
              <w:spacing w:before="120" w:after="120" w:line="240" w:lineRule="auto"/>
              <w:rPr>
                <w:sz w:val="22"/>
                <w:szCs w:val="22"/>
              </w:rPr>
            </w:pPr>
            <w:r w:rsidRPr="00A3285A">
              <w:rPr>
                <w:sz w:val="22"/>
                <w:szCs w:val="22"/>
              </w:rPr>
              <w:t>A</w:t>
            </w:r>
            <w:r w:rsidRPr="00A3285A">
              <w:rPr>
                <w:sz w:val="22"/>
                <w:szCs w:val="22"/>
                <w:lang w:val="bg-BG"/>
              </w:rPr>
              <w:t>899</w:t>
            </w:r>
          </w:p>
        </w:tc>
        <w:tc>
          <w:tcPr>
            <w:tcW w:w="0" w:type="auto"/>
            <w:shd w:val="clear" w:color="auto" w:fill="auto"/>
            <w:vAlign w:val="center"/>
          </w:tcPr>
          <w:p w14:paraId="00E20FC8" w14:textId="36B40C62" w:rsidR="009D2892" w:rsidRPr="00A3285A" w:rsidRDefault="009D2892" w:rsidP="009D2892">
            <w:pPr>
              <w:spacing w:before="120" w:after="120" w:line="240" w:lineRule="auto"/>
              <w:rPr>
                <w:i/>
                <w:sz w:val="22"/>
                <w:szCs w:val="22"/>
              </w:rPr>
            </w:pPr>
            <w:r w:rsidRPr="00A3285A">
              <w:rPr>
                <w:i/>
                <w:sz w:val="22"/>
                <w:szCs w:val="22"/>
              </w:rPr>
              <w:t>Accipiter gentilis</w:t>
            </w:r>
          </w:p>
        </w:tc>
        <w:tc>
          <w:tcPr>
            <w:tcW w:w="0" w:type="auto"/>
            <w:shd w:val="clear" w:color="auto" w:fill="auto"/>
            <w:vAlign w:val="center"/>
          </w:tcPr>
          <w:p w14:paraId="7B8425A6" w14:textId="77777777" w:rsidR="009D2892" w:rsidRPr="00A3285A" w:rsidRDefault="009D2892" w:rsidP="009D2892">
            <w:pPr>
              <w:spacing w:before="120" w:after="120" w:line="240" w:lineRule="auto"/>
              <w:rPr>
                <w:rFonts w:eastAsia="Calibri"/>
                <w:sz w:val="22"/>
                <w:szCs w:val="22"/>
                <w:lang w:val="bg-BG" w:eastAsia="en-GB"/>
              </w:rPr>
            </w:pPr>
          </w:p>
        </w:tc>
        <w:tc>
          <w:tcPr>
            <w:tcW w:w="0" w:type="auto"/>
            <w:shd w:val="clear" w:color="auto" w:fill="auto"/>
            <w:vAlign w:val="center"/>
          </w:tcPr>
          <w:p w14:paraId="17A541C7" w14:textId="77777777" w:rsidR="009D2892" w:rsidRPr="00A3285A" w:rsidRDefault="009D2892" w:rsidP="009D2892">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39D920AC" w14:textId="6460F8FB" w:rsidR="009D2892" w:rsidRPr="00A3285A" w:rsidRDefault="009D2892" w:rsidP="009D2892">
            <w:pPr>
              <w:spacing w:before="120" w:after="120" w:line="240" w:lineRule="auto"/>
              <w:rPr>
                <w:sz w:val="22"/>
                <w:szCs w:val="22"/>
              </w:rPr>
            </w:pPr>
            <w:r w:rsidRPr="00A3285A">
              <w:rPr>
                <w:sz w:val="22"/>
                <w:szCs w:val="22"/>
              </w:rPr>
              <w:t>c</w:t>
            </w:r>
          </w:p>
        </w:tc>
        <w:tc>
          <w:tcPr>
            <w:tcW w:w="0" w:type="auto"/>
            <w:shd w:val="clear" w:color="auto" w:fill="auto"/>
            <w:vAlign w:val="center"/>
          </w:tcPr>
          <w:p w14:paraId="59C734DC" w14:textId="773CABF1" w:rsidR="009D2892" w:rsidRPr="00A3285A" w:rsidRDefault="009D2892" w:rsidP="009D2892">
            <w:pPr>
              <w:spacing w:before="120" w:after="120" w:line="240" w:lineRule="auto"/>
              <w:rPr>
                <w:sz w:val="22"/>
                <w:szCs w:val="22"/>
              </w:rPr>
            </w:pPr>
            <w:r w:rsidRPr="00A3285A">
              <w:rPr>
                <w:sz w:val="22"/>
                <w:szCs w:val="22"/>
              </w:rPr>
              <w:t>2</w:t>
            </w:r>
          </w:p>
        </w:tc>
        <w:tc>
          <w:tcPr>
            <w:tcW w:w="0" w:type="auto"/>
            <w:shd w:val="clear" w:color="auto" w:fill="auto"/>
            <w:vAlign w:val="center"/>
          </w:tcPr>
          <w:p w14:paraId="4A43B59C" w14:textId="6D9D38EE" w:rsidR="009D2892" w:rsidRPr="00A3285A" w:rsidRDefault="009D2892" w:rsidP="009D2892">
            <w:pPr>
              <w:spacing w:before="120" w:after="120" w:line="240" w:lineRule="auto"/>
              <w:rPr>
                <w:sz w:val="22"/>
                <w:szCs w:val="22"/>
              </w:rPr>
            </w:pPr>
            <w:r w:rsidRPr="00A3285A">
              <w:rPr>
                <w:sz w:val="22"/>
                <w:szCs w:val="22"/>
              </w:rPr>
              <w:t>3</w:t>
            </w:r>
          </w:p>
        </w:tc>
        <w:tc>
          <w:tcPr>
            <w:tcW w:w="0" w:type="auto"/>
            <w:shd w:val="clear" w:color="auto" w:fill="auto"/>
            <w:vAlign w:val="center"/>
          </w:tcPr>
          <w:p w14:paraId="229B0BC6" w14:textId="439DF061" w:rsidR="009D2892" w:rsidRPr="00A3285A" w:rsidRDefault="009D2892" w:rsidP="009D2892">
            <w:pPr>
              <w:spacing w:before="120" w:after="120" w:line="240" w:lineRule="auto"/>
              <w:rPr>
                <w:sz w:val="22"/>
                <w:szCs w:val="22"/>
              </w:rPr>
            </w:pPr>
            <w:r w:rsidRPr="00A3285A">
              <w:rPr>
                <w:sz w:val="22"/>
                <w:szCs w:val="22"/>
              </w:rPr>
              <w:t>i</w:t>
            </w:r>
          </w:p>
        </w:tc>
        <w:tc>
          <w:tcPr>
            <w:tcW w:w="0" w:type="auto"/>
            <w:shd w:val="clear" w:color="auto" w:fill="auto"/>
            <w:vAlign w:val="center"/>
          </w:tcPr>
          <w:p w14:paraId="311F6633" w14:textId="77777777" w:rsidR="009D2892" w:rsidRPr="00A3285A" w:rsidRDefault="009D2892" w:rsidP="009D2892">
            <w:pPr>
              <w:spacing w:before="120" w:after="120" w:line="240" w:lineRule="auto"/>
              <w:rPr>
                <w:rFonts w:eastAsia="Calibri"/>
                <w:b/>
                <w:sz w:val="22"/>
                <w:szCs w:val="22"/>
                <w:lang w:val="bg-BG" w:eastAsia="en-GB"/>
              </w:rPr>
            </w:pPr>
          </w:p>
        </w:tc>
        <w:tc>
          <w:tcPr>
            <w:tcW w:w="0" w:type="auto"/>
            <w:shd w:val="clear" w:color="auto" w:fill="auto"/>
            <w:vAlign w:val="center"/>
          </w:tcPr>
          <w:p w14:paraId="1CA08001" w14:textId="1D1BA510" w:rsidR="009D2892" w:rsidRPr="00A3285A" w:rsidRDefault="009D2892" w:rsidP="009D2892">
            <w:pPr>
              <w:spacing w:before="120" w:after="120" w:line="240" w:lineRule="auto"/>
              <w:rPr>
                <w:sz w:val="22"/>
                <w:szCs w:val="22"/>
                <w:lang w:val="en-GB"/>
              </w:rPr>
            </w:pPr>
            <w:r w:rsidRPr="00A3285A">
              <w:rPr>
                <w:sz w:val="22"/>
                <w:szCs w:val="22"/>
              </w:rPr>
              <w:t>G</w:t>
            </w:r>
          </w:p>
        </w:tc>
        <w:tc>
          <w:tcPr>
            <w:tcW w:w="0" w:type="auto"/>
            <w:gridSpan w:val="2"/>
            <w:shd w:val="clear" w:color="auto" w:fill="auto"/>
            <w:vAlign w:val="center"/>
          </w:tcPr>
          <w:p w14:paraId="545B7928" w14:textId="489818E6" w:rsidR="009D2892" w:rsidRPr="00A3285A" w:rsidRDefault="009D2892" w:rsidP="009D2892">
            <w:pPr>
              <w:spacing w:before="120" w:after="120" w:line="240" w:lineRule="auto"/>
              <w:rPr>
                <w:sz w:val="22"/>
                <w:szCs w:val="22"/>
              </w:rPr>
            </w:pPr>
            <w:r w:rsidRPr="00A3285A">
              <w:rPr>
                <w:sz w:val="22"/>
                <w:szCs w:val="22"/>
              </w:rPr>
              <w:t>B</w:t>
            </w:r>
          </w:p>
        </w:tc>
        <w:tc>
          <w:tcPr>
            <w:tcW w:w="0" w:type="auto"/>
            <w:shd w:val="clear" w:color="auto" w:fill="auto"/>
            <w:vAlign w:val="center"/>
          </w:tcPr>
          <w:p w14:paraId="5443E8B8" w14:textId="0E001157" w:rsidR="009D2892" w:rsidRPr="00A3285A" w:rsidRDefault="009D2892" w:rsidP="009D2892">
            <w:pPr>
              <w:spacing w:before="120" w:after="120" w:line="240" w:lineRule="auto"/>
              <w:rPr>
                <w:sz w:val="22"/>
                <w:szCs w:val="22"/>
              </w:rPr>
            </w:pPr>
            <w:r w:rsidRPr="00A3285A">
              <w:rPr>
                <w:sz w:val="22"/>
                <w:szCs w:val="22"/>
              </w:rPr>
              <w:t>B</w:t>
            </w:r>
          </w:p>
        </w:tc>
        <w:tc>
          <w:tcPr>
            <w:tcW w:w="0" w:type="auto"/>
            <w:shd w:val="clear" w:color="auto" w:fill="auto"/>
            <w:vAlign w:val="center"/>
          </w:tcPr>
          <w:p w14:paraId="4C43B7FB" w14:textId="33A5EBA8" w:rsidR="009D2892" w:rsidRPr="00A3285A" w:rsidRDefault="009D2892" w:rsidP="009D2892">
            <w:pPr>
              <w:spacing w:before="120" w:after="120" w:line="240" w:lineRule="auto"/>
              <w:rPr>
                <w:sz w:val="22"/>
                <w:szCs w:val="22"/>
              </w:rPr>
            </w:pPr>
            <w:r w:rsidRPr="00A3285A">
              <w:rPr>
                <w:sz w:val="22"/>
                <w:szCs w:val="22"/>
              </w:rPr>
              <w:t>C</w:t>
            </w:r>
          </w:p>
        </w:tc>
        <w:tc>
          <w:tcPr>
            <w:tcW w:w="0" w:type="auto"/>
            <w:shd w:val="clear" w:color="auto" w:fill="auto"/>
            <w:vAlign w:val="center"/>
          </w:tcPr>
          <w:p w14:paraId="5CF5E98E" w14:textId="7F4E5695" w:rsidR="009D2892" w:rsidRPr="00A3285A" w:rsidRDefault="009D2892" w:rsidP="009D2892">
            <w:pPr>
              <w:spacing w:before="120" w:after="120" w:line="240" w:lineRule="auto"/>
              <w:rPr>
                <w:sz w:val="22"/>
                <w:szCs w:val="22"/>
              </w:rPr>
            </w:pPr>
            <w:r w:rsidRPr="00A3285A">
              <w:rPr>
                <w:sz w:val="22"/>
                <w:szCs w:val="22"/>
              </w:rPr>
              <w:t>A</w:t>
            </w:r>
          </w:p>
        </w:tc>
      </w:tr>
      <w:tr w:rsidR="009D2892" w:rsidRPr="00A3285A" w14:paraId="22C6685E" w14:textId="77777777" w:rsidTr="009D2892">
        <w:trPr>
          <w:jc w:val="center"/>
        </w:trPr>
        <w:tc>
          <w:tcPr>
            <w:tcW w:w="0" w:type="auto"/>
            <w:shd w:val="clear" w:color="auto" w:fill="auto"/>
            <w:vAlign w:val="center"/>
          </w:tcPr>
          <w:p w14:paraId="2231B94B" w14:textId="77777777" w:rsidR="009D2892" w:rsidRPr="00A3285A" w:rsidRDefault="009D2892" w:rsidP="009D2892">
            <w:pPr>
              <w:spacing w:before="120" w:after="120" w:line="240" w:lineRule="auto"/>
              <w:rPr>
                <w:rFonts w:eastAsia="Calibri"/>
                <w:color w:val="FF0000"/>
                <w:sz w:val="22"/>
                <w:szCs w:val="22"/>
                <w:lang w:val="bg-BG" w:eastAsia="en-GB"/>
              </w:rPr>
            </w:pPr>
            <w:r w:rsidRPr="00A3285A">
              <w:rPr>
                <w:rFonts w:eastAsia="Calibri"/>
                <w:color w:val="FF0000"/>
                <w:sz w:val="22"/>
                <w:szCs w:val="22"/>
                <w:lang w:val="bg-BG" w:eastAsia="en-GB"/>
              </w:rPr>
              <w:t>В</w:t>
            </w:r>
          </w:p>
        </w:tc>
        <w:tc>
          <w:tcPr>
            <w:tcW w:w="0" w:type="auto"/>
            <w:shd w:val="clear" w:color="auto" w:fill="auto"/>
            <w:vAlign w:val="center"/>
          </w:tcPr>
          <w:p w14:paraId="689E2CC3" w14:textId="77777777" w:rsidR="009D2892" w:rsidRPr="00A3285A" w:rsidRDefault="009D2892" w:rsidP="009D2892">
            <w:pPr>
              <w:spacing w:before="120" w:after="120" w:line="240" w:lineRule="auto"/>
              <w:rPr>
                <w:rFonts w:eastAsia="Calibri"/>
                <w:color w:val="FF0000"/>
                <w:sz w:val="22"/>
                <w:szCs w:val="22"/>
                <w:lang w:val="bg-BG" w:eastAsia="en-GB"/>
              </w:rPr>
            </w:pPr>
            <w:r w:rsidRPr="00A3285A">
              <w:rPr>
                <w:color w:val="FF0000"/>
                <w:sz w:val="22"/>
                <w:szCs w:val="22"/>
              </w:rPr>
              <w:t>A</w:t>
            </w:r>
            <w:r w:rsidRPr="00A3285A">
              <w:rPr>
                <w:color w:val="FF0000"/>
                <w:sz w:val="22"/>
                <w:szCs w:val="22"/>
                <w:lang w:val="bg-BG"/>
              </w:rPr>
              <w:t>899</w:t>
            </w:r>
          </w:p>
        </w:tc>
        <w:tc>
          <w:tcPr>
            <w:tcW w:w="0" w:type="auto"/>
            <w:shd w:val="clear" w:color="auto" w:fill="auto"/>
            <w:vAlign w:val="center"/>
          </w:tcPr>
          <w:p w14:paraId="17282FBA" w14:textId="77777777" w:rsidR="009D2892" w:rsidRPr="00A3285A" w:rsidRDefault="009D2892" w:rsidP="009D2892">
            <w:pPr>
              <w:spacing w:before="120" w:after="120" w:line="240" w:lineRule="auto"/>
              <w:rPr>
                <w:rFonts w:eastAsia="Calibri"/>
                <w:i/>
                <w:color w:val="FF0000"/>
                <w:sz w:val="22"/>
                <w:szCs w:val="22"/>
                <w:lang w:val="bg-BG" w:eastAsia="en-GB"/>
              </w:rPr>
            </w:pPr>
            <w:r w:rsidRPr="00A3285A">
              <w:rPr>
                <w:i/>
                <w:color w:val="FF0000"/>
                <w:sz w:val="22"/>
                <w:szCs w:val="22"/>
              </w:rPr>
              <w:t>Accipiter gentilis</w:t>
            </w:r>
          </w:p>
        </w:tc>
        <w:tc>
          <w:tcPr>
            <w:tcW w:w="0" w:type="auto"/>
            <w:shd w:val="clear" w:color="auto" w:fill="auto"/>
            <w:vAlign w:val="center"/>
          </w:tcPr>
          <w:p w14:paraId="7BBBA1D9" w14:textId="77777777" w:rsidR="009D2892" w:rsidRPr="00A3285A" w:rsidRDefault="009D2892" w:rsidP="009D2892">
            <w:pPr>
              <w:spacing w:before="120" w:after="120" w:line="240" w:lineRule="auto"/>
              <w:rPr>
                <w:rFonts w:eastAsia="Calibri"/>
                <w:color w:val="FF0000"/>
                <w:sz w:val="22"/>
                <w:szCs w:val="22"/>
                <w:lang w:val="bg-BG" w:eastAsia="en-GB"/>
              </w:rPr>
            </w:pPr>
          </w:p>
        </w:tc>
        <w:tc>
          <w:tcPr>
            <w:tcW w:w="0" w:type="auto"/>
            <w:shd w:val="clear" w:color="auto" w:fill="auto"/>
            <w:vAlign w:val="center"/>
          </w:tcPr>
          <w:p w14:paraId="683CF345" w14:textId="77777777" w:rsidR="009D2892" w:rsidRPr="00A3285A" w:rsidRDefault="009D2892" w:rsidP="009D2892">
            <w:pPr>
              <w:spacing w:before="120" w:after="120" w:line="240" w:lineRule="auto"/>
              <w:rPr>
                <w:rFonts w:eastAsia="Calibri"/>
                <w:b/>
                <w:color w:val="FF0000"/>
                <w:sz w:val="22"/>
                <w:szCs w:val="22"/>
                <w:lang w:val="bg-BG" w:eastAsia="en-GB"/>
              </w:rPr>
            </w:pPr>
          </w:p>
        </w:tc>
        <w:tc>
          <w:tcPr>
            <w:tcW w:w="0" w:type="auto"/>
            <w:gridSpan w:val="2"/>
            <w:shd w:val="clear" w:color="auto" w:fill="auto"/>
            <w:vAlign w:val="center"/>
          </w:tcPr>
          <w:p w14:paraId="054D9E93" w14:textId="77777777" w:rsidR="009D2892" w:rsidRPr="00A3285A" w:rsidRDefault="009D2892" w:rsidP="009D2892">
            <w:pPr>
              <w:spacing w:before="120" w:after="120" w:line="240" w:lineRule="auto"/>
              <w:rPr>
                <w:rFonts w:eastAsia="Calibri"/>
                <w:b/>
                <w:color w:val="FF0000"/>
                <w:sz w:val="22"/>
                <w:szCs w:val="22"/>
                <w:lang w:eastAsia="en-GB"/>
              </w:rPr>
            </w:pPr>
            <w:r w:rsidRPr="00A3285A">
              <w:rPr>
                <w:color w:val="FF0000"/>
                <w:sz w:val="22"/>
                <w:szCs w:val="22"/>
              </w:rPr>
              <w:t>p</w:t>
            </w:r>
          </w:p>
        </w:tc>
        <w:tc>
          <w:tcPr>
            <w:tcW w:w="0" w:type="auto"/>
            <w:shd w:val="clear" w:color="auto" w:fill="auto"/>
            <w:vAlign w:val="center"/>
          </w:tcPr>
          <w:p w14:paraId="0DC90E39" w14:textId="77777777" w:rsidR="009D2892" w:rsidRPr="00A3285A" w:rsidRDefault="009D2892" w:rsidP="009D2892">
            <w:pPr>
              <w:spacing w:before="120" w:after="120" w:line="240" w:lineRule="auto"/>
              <w:rPr>
                <w:rFonts w:eastAsia="Calibri"/>
                <w:b/>
                <w:color w:val="FF0000"/>
                <w:sz w:val="22"/>
                <w:szCs w:val="22"/>
                <w:lang w:val="bg-BG" w:eastAsia="en-GB"/>
              </w:rPr>
            </w:pPr>
            <w:r w:rsidRPr="00A3285A">
              <w:rPr>
                <w:color w:val="FF0000"/>
                <w:sz w:val="22"/>
                <w:szCs w:val="22"/>
              </w:rPr>
              <w:t>0</w:t>
            </w:r>
          </w:p>
        </w:tc>
        <w:tc>
          <w:tcPr>
            <w:tcW w:w="0" w:type="auto"/>
            <w:shd w:val="clear" w:color="auto" w:fill="auto"/>
            <w:vAlign w:val="center"/>
          </w:tcPr>
          <w:p w14:paraId="7533699C" w14:textId="77777777" w:rsidR="009D2892" w:rsidRPr="00A3285A" w:rsidRDefault="009D2892" w:rsidP="009D2892">
            <w:pPr>
              <w:spacing w:before="120" w:after="120" w:line="240" w:lineRule="auto"/>
              <w:rPr>
                <w:rFonts w:eastAsia="Calibri"/>
                <w:b/>
                <w:color w:val="FF0000"/>
                <w:sz w:val="22"/>
                <w:szCs w:val="22"/>
                <w:lang w:val="bg-BG" w:eastAsia="en-GB"/>
              </w:rPr>
            </w:pPr>
            <w:r w:rsidRPr="00A3285A">
              <w:rPr>
                <w:color w:val="FF0000"/>
                <w:sz w:val="22"/>
                <w:szCs w:val="22"/>
              </w:rPr>
              <w:t>1</w:t>
            </w:r>
          </w:p>
        </w:tc>
        <w:tc>
          <w:tcPr>
            <w:tcW w:w="0" w:type="auto"/>
            <w:shd w:val="clear" w:color="auto" w:fill="auto"/>
            <w:vAlign w:val="center"/>
          </w:tcPr>
          <w:p w14:paraId="50677BC2" w14:textId="77777777" w:rsidR="009D2892" w:rsidRPr="00A3285A" w:rsidRDefault="009D2892" w:rsidP="009D2892">
            <w:pPr>
              <w:spacing w:before="120" w:after="120" w:line="240" w:lineRule="auto"/>
              <w:rPr>
                <w:rFonts w:eastAsia="Calibri"/>
                <w:bCs/>
                <w:color w:val="FF0000"/>
                <w:sz w:val="22"/>
                <w:szCs w:val="22"/>
                <w:lang w:eastAsia="en-GB"/>
              </w:rPr>
            </w:pPr>
            <w:r w:rsidRPr="00A3285A">
              <w:rPr>
                <w:color w:val="FF0000"/>
                <w:sz w:val="22"/>
                <w:szCs w:val="22"/>
              </w:rPr>
              <w:t>p</w:t>
            </w:r>
          </w:p>
        </w:tc>
        <w:tc>
          <w:tcPr>
            <w:tcW w:w="0" w:type="auto"/>
            <w:shd w:val="clear" w:color="auto" w:fill="auto"/>
            <w:vAlign w:val="center"/>
          </w:tcPr>
          <w:p w14:paraId="2D03A582" w14:textId="77777777" w:rsidR="009D2892" w:rsidRPr="00A3285A" w:rsidRDefault="009D2892" w:rsidP="009D2892">
            <w:pPr>
              <w:spacing w:before="120" w:after="120" w:line="240" w:lineRule="auto"/>
              <w:rPr>
                <w:rFonts w:eastAsia="Calibri"/>
                <w:b/>
                <w:color w:val="FF0000"/>
                <w:sz w:val="22"/>
                <w:szCs w:val="22"/>
                <w:lang w:val="bg-BG" w:eastAsia="en-GB"/>
              </w:rPr>
            </w:pPr>
          </w:p>
        </w:tc>
        <w:tc>
          <w:tcPr>
            <w:tcW w:w="0" w:type="auto"/>
            <w:shd w:val="clear" w:color="auto" w:fill="auto"/>
            <w:vAlign w:val="center"/>
          </w:tcPr>
          <w:p w14:paraId="7FF13281" w14:textId="1246E8D2" w:rsidR="009D2892" w:rsidRPr="00A3285A" w:rsidRDefault="004D0078" w:rsidP="009D2892">
            <w:pPr>
              <w:spacing w:before="120" w:after="120" w:line="240" w:lineRule="auto"/>
              <w:rPr>
                <w:rFonts w:eastAsia="Calibri"/>
                <w:b/>
                <w:color w:val="FF0000"/>
                <w:sz w:val="22"/>
                <w:szCs w:val="22"/>
                <w:lang w:val="en-GB" w:eastAsia="en-GB"/>
              </w:rPr>
            </w:pPr>
            <w:r w:rsidRPr="00A3285A">
              <w:rPr>
                <w:color w:val="FF0000"/>
                <w:sz w:val="22"/>
                <w:szCs w:val="22"/>
                <w:lang w:val="en-GB"/>
              </w:rPr>
              <w:t>М</w:t>
            </w:r>
          </w:p>
        </w:tc>
        <w:tc>
          <w:tcPr>
            <w:tcW w:w="0" w:type="auto"/>
            <w:gridSpan w:val="2"/>
            <w:shd w:val="clear" w:color="auto" w:fill="auto"/>
            <w:vAlign w:val="center"/>
          </w:tcPr>
          <w:p w14:paraId="632B8D9A" w14:textId="77777777" w:rsidR="009D2892" w:rsidRPr="00A3285A" w:rsidRDefault="009D2892" w:rsidP="009D2892">
            <w:pPr>
              <w:spacing w:before="120" w:after="120" w:line="240" w:lineRule="auto"/>
              <w:rPr>
                <w:rFonts w:eastAsia="Calibri"/>
                <w:b/>
                <w:color w:val="FF0000"/>
                <w:sz w:val="22"/>
                <w:szCs w:val="22"/>
                <w:lang w:val="bg-BG" w:eastAsia="en-GB"/>
              </w:rPr>
            </w:pPr>
            <w:r w:rsidRPr="00A3285A">
              <w:rPr>
                <w:color w:val="FF0000"/>
                <w:sz w:val="22"/>
                <w:szCs w:val="22"/>
              </w:rPr>
              <w:t>B</w:t>
            </w:r>
          </w:p>
        </w:tc>
        <w:tc>
          <w:tcPr>
            <w:tcW w:w="0" w:type="auto"/>
            <w:shd w:val="clear" w:color="auto" w:fill="auto"/>
            <w:vAlign w:val="center"/>
          </w:tcPr>
          <w:p w14:paraId="18E427D6" w14:textId="77777777" w:rsidR="009D2892" w:rsidRPr="00A3285A" w:rsidRDefault="009D2892" w:rsidP="009D2892">
            <w:pPr>
              <w:spacing w:before="120" w:after="120" w:line="240" w:lineRule="auto"/>
              <w:rPr>
                <w:rFonts w:eastAsia="Calibri"/>
                <w:b/>
                <w:color w:val="FF0000"/>
                <w:sz w:val="22"/>
                <w:szCs w:val="22"/>
                <w:lang w:val="bg-BG" w:eastAsia="en-GB"/>
              </w:rPr>
            </w:pPr>
            <w:r w:rsidRPr="00A3285A">
              <w:rPr>
                <w:color w:val="FF0000"/>
                <w:sz w:val="22"/>
                <w:szCs w:val="22"/>
              </w:rPr>
              <w:t>B</w:t>
            </w:r>
          </w:p>
        </w:tc>
        <w:tc>
          <w:tcPr>
            <w:tcW w:w="0" w:type="auto"/>
            <w:shd w:val="clear" w:color="auto" w:fill="auto"/>
            <w:vAlign w:val="center"/>
          </w:tcPr>
          <w:p w14:paraId="03D8FCE3" w14:textId="77777777" w:rsidR="009D2892" w:rsidRPr="00A3285A" w:rsidRDefault="009D2892" w:rsidP="009D2892">
            <w:pPr>
              <w:spacing w:before="120" w:after="120" w:line="240" w:lineRule="auto"/>
              <w:rPr>
                <w:rFonts w:eastAsia="Calibri"/>
                <w:b/>
                <w:color w:val="FF0000"/>
                <w:sz w:val="22"/>
                <w:szCs w:val="22"/>
                <w:lang w:val="bg-BG" w:eastAsia="en-GB"/>
              </w:rPr>
            </w:pPr>
            <w:r w:rsidRPr="00A3285A">
              <w:rPr>
                <w:color w:val="FF0000"/>
                <w:sz w:val="22"/>
                <w:szCs w:val="22"/>
              </w:rPr>
              <w:t>C</w:t>
            </w:r>
          </w:p>
        </w:tc>
        <w:tc>
          <w:tcPr>
            <w:tcW w:w="0" w:type="auto"/>
            <w:shd w:val="clear" w:color="auto" w:fill="auto"/>
            <w:vAlign w:val="center"/>
          </w:tcPr>
          <w:p w14:paraId="366A3029" w14:textId="77777777" w:rsidR="009D2892" w:rsidRPr="00A3285A" w:rsidRDefault="009D2892" w:rsidP="009D2892">
            <w:pPr>
              <w:spacing w:before="120" w:after="120" w:line="240" w:lineRule="auto"/>
              <w:rPr>
                <w:rFonts w:eastAsia="Calibri"/>
                <w:b/>
                <w:color w:val="FF0000"/>
                <w:sz w:val="22"/>
                <w:szCs w:val="22"/>
                <w:lang w:val="bg-BG" w:eastAsia="en-GB"/>
              </w:rPr>
            </w:pPr>
            <w:r w:rsidRPr="00A3285A">
              <w:rPr>
                <w:color w:val="FF0000"/>
                <w:sz w:val="22"/>
                <w:szCs w:val="22"/>
              </w:rPr>
              <w:t>A</w:t>
            </w:r>
          </w:p>
        </w:tc>
      </w:tr>
    </w:tbl>
    <w:p w14:paraId="4DA081FE" w14:textId="5BD23822" w:rsidR="002C79E2" w:rsidRDefault="002C79E2" w:rsidP="00E078A9">
      <w:pPr>
        <w:jc w:val="both"/>
        <w:rPr>
          <w:rFonts w:eastAsia="Calibri"/>
          <w:lang w:val="bg-BG"/>
        </w:rPr>
      </w:pPr>
    </w:p>
    <w:p w14:paraId="490AD55C" w14:textId="13497567" w:rsidR="007060E7" w:rsidRDefault="007060E7" w:rsidP="007060E7">
      <w:pPr>
        <w:pStyle w:val="Heading1"/>
        <w:jc w:val="center"/>
        <w:rPr>
          <w:lang w:val="bg-BG"/>
        </w:rPr>
      </w:pPr>
      <w:bookmarkStart w:id="63" w:name="_Toc87487796"/>
      <w:bookmarkStart w:id="64" w:name="_Hlk77854255"/>
      <w:r>
        <w:rPr>
          <w:lang w:val="bg-BG"/>
        </w:rPr>
        <w:t xml:space="preserve">Специфични цели за А898 </w:t>
      </w:r>
      <w:r>
        <w:rPr>
          <w:i/>
          <w:lang w:val="en-GB"/>
        </w:rPr>
        <w:t>Accipiter nisus</w:t>
      </w:r>
      <w:r w:rsidR="00B20377">
        <w:rPr>
          <w:lang w:val="bg-BG"/>
        </w:rPr>
        <w:t xml:space="preserve"> (м</w:t>
      </w:r>
      <w:r>
        <w:rPr>
          <w:lang w:val="bg-BG"/>
        </w:rPr>
        <w:t>алък ястреб)</w:t>
      </w:r>
      <w:bookmarkEnd w:id="63"/>
    </w:p>
    <w:p w14:paraId="5EBB71AB" w14:textId="77777777" w:rsidR="007060E7" w:rsidRPr="007060E7" w:rsidRDefault="007060E7" w:rsidP="007060E7">
      <w:pPr>
        <w:spacing w:before="120" w:after="120" w:line="240" w:lineRule="auto"/>
        <w:jc w:val="both"/>
        <w:rPr>
          <w:lang w:val="bg-BG"/>
        </w:rPr>
      </w:pPr>
    </w:p>
    <w:p w14:paraId="3FA801A4" w14:textId="4BE175B9" w:rsidR="007060E7" w:rsidRPr="00883864" w:rsidRDefault="007060E7" w:rsidP="007060E7">
      <w:pPr>
        <w:spacing w:before="120" w:after="120" w:line="240" w:lineRule="auto"/>
        <w:jc w:val="both"/>
        <w:rPr>
          <w:b/>
          <w:lang w:val="bg-BG"/>
        </w:rPr>
      </w:pPr>
      <w:r w:rsidRPr="00185F38">
        <w:rPr>
          <w:b/>
          <w:lang w:val="bg-BG"/>
        </w:rPr>
        <w:t>Кратка характеристика на вида</w:t>
      </w:r>
    </w:p>
    <w:p w14:paraId="2B53B48A" w14:textId="77777777" w:rsidR="007060E7" w:rsidRPr="00883864" w:rsidRDefault="007060E7" w:rsidP="007060E7">
      <w:pPr>
        <w:spacing w:before="120" w:after="120" w:line="240" w:lineRule="auto"/>
        <w:jc w:val="both"/>
        <w:rPr>
          <w:lang w:val="bg-BG"/>
        </w:rPr>
      </w:pPr>
      <w:r w:rsidRPr="00883864">
        <w:rPr>
          <w:lang w:val="bg-BG"/>
        </w:rPr>
        <w:t xml:space="preserve">Дължина на тялото: 35-37 </w:t>
      </w:r>
      <w:r w:rsidRPr="00883864">
        <w:t>cm</w:t>
      </w:r>
      <w:r w:rsidRPr="00883864">
        <w:rPr>
          <w:lang w:val="bg-BG"/>
        </w:rPr>
        <w:t xml:space="preserve">., размах на крилата: 60-65 </w:t>
      </w:r>
      <w:r w:rsidRPr="00883864">
        <w:t>cm</w:t>
      </w:r>
      <w:r w:rsidRPr="00883864">
        <w:rPr>
          <w:lang w:val="bg-BG"/>
        </w:rPr>
        <w:t xml:space="preserve">. </w:t>
      </w:r>
      <w:r w:rsidRPr="00883864">
        <w:rPr>
          <w:i/>
          <w:lang w:val="bg-BG"/>
        </w:rPr>
        <w:t>Мъжки</w:t>
      </w:r>
      <w:r w:rsidRPr="00883864">
        <w:rPr>
          <w:lang w:val="bg-BG"/>
        </w:rPr>
        <w:t>. Горната страна на тялото тъмносива, по тила бели основи на перата, ушите и страните на гушата ръждиви. Гърдите, корема и гащите изпъстрени с ръждиви напречни препаски.</w:t>
      </w:r>
      <w:r w:rsidRPr="00883864">
        <w:rPr>
          <w:i/>
          <w:lang w:val="bg-BG"/>
        </w:rPr>
        <w:t xml:space="preserve"> Женски. </w:t>
      </w:r>
      <w:r w:rsidRPr="00883864">
        <w:rPr>
          <w:lang w:val="bg-BG"/>
        </w:rPr>
        <w:t xml:space="preserve">Горната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И при двата пола клюна е тъмносив с черен връх. Восковицата и краката светложълти. Ирисът е тъмножълт </w:t>
      </w:r>
      <w:r w:rsidRPr="00883864">
        <w:t>(</w:t>
      </w:r>
      <w:r w:rsidRPr="00883864">
        <w:rPr>
          <w:lang w:val="bg-BG"/>
        </w:rPr>
        <w:t>Симеонов и др., 1990</w:t>
      </w:r>
      <w:r w:rsidRPr="00883864">
        <w:t>)</w:t>
      </w:r>
      <w:r w:rsidRPr="00883864">
        <w:rPr>
          <w:lang w:val="bg-BG"/>
        </w:rPr>
        <w:t>.</w:t>
      </w:r>
    </w:p>
    <w:p w14:paraId="4541E24E" w14:textId="77777777" w:rsidR="007060E7" w:rsidRPr="00883864" w:rsidRDefault="007060E7" w:rsidP="007060E7">
      <w:pPr>
        <w:spacing w:before="120" w:after="120" w:line="240" w:lineRule="auto"/>
        <w:jc w:val="both"/>
        <w:rPr>
          <w:i/>
          <w:lang w:val="bg-BG"/>
        </w:rPr>
      </w:pPr>
      <w:r w:rsidRPr="00883864">
        <w:rPr>
          <w:i/>
          <w:lang w:val="bg-BG"/>
        </w:rPr>
        <w:t>Характер на пребиваване в страната</w:t>
      </w:r>
    </w:p>
    <w:p w14:paraId="0B93B1D1" w14:textId="0D4B5A9E" w:rsidR="007060E7" w:rsidRPr="00883864" w:rsidRDefault="007060E7" w:rsidP="007060E7">
      <w:pPr>
        <w:spacing w:before="120" w:after="120" w:line="240" w:lineRule="auto"/>
        <w:jc w:val="both"/>
        <w:rPr>
          <w:lang w:val="bg-BG"/>
        </w:rPr>
      </w:pPr>
      <w:r w:rsidRPr="00883864">
        <w:rPr>
          <w:lang w:val="bg-BG"/>
        </w:rPr>
        <w:t xml:space="preserve">В България видът е постоянен, прелетен и зимуващ. Понастоящем през гнездовия период се среща почти в цялата страна; с най-висока численост в планините и предпланините (Стара планина, Пирин, Славянка, Витоша) и Черноморското крайбрежие. По-рядък е в равнините и низините. Числеността на гнездящата популация в България нараства, като оценките на различните автори са разнообразни. Зимуващата популация се оценява на 2000–5000 птици </w:t>
      </w:r>
      <w:r w:rsidRPr="00883864">
        <w:t>(</w:t>
      </w:r>
      <w:r w:rsidR="007C6F49">
        <w:rPr>
          <w:lang w:val="bg-BG"/>
        </w:rPr>
        <w:t>Големански гл. ред.</w:t>
      </w:r>
      <w:r w:rsidRPr="00883864">
        <w:rPr>
          <w:lang w:val="bg-BG"/>
        </w:rPr>
        <w:t>, 2015</w:t>
      </w:r>
      <w:r w:rsidRPr="00883864">
        <w:t>)</w:t>
      </w:r>
      <w:r w:rsidRPr="00883864">
        <w:rPr>
          <w:lang w:val="bg-BG"/>
        </w:rPr>
        <w:t>.</w:t>
      </w:r>
      <w:r w:rsidRPr="00883864">
        <w:t xml:space="preserve"> </w:t>
      </w:r>
      <w:r w:rsidRPr="00883864">
        <w:rPr>
          <w:lang w:val="bg-BG"/>
        </w:rPr>
        <w:t xml:space="preserve">Гнездовия период започва в края на април и началото на май. Гнездото си прави по единични дървета в открити пространства, покрайнини на гори, групи дървета в сухи дерета и край обработваеми площи </w:t>
      </w:r>
      <w:r w:rsidRPr="00883864">
        <w:t>(</w:t>
      </w:r>
      <w:r w:rsidRPr="00883864">
        <w:rPr>
          <w:lang w:val="bg-BG"/>
        </w:rPr>
        <w:t>Симеонов и др., 1990</w:t>
      </w:r>
      <w:r w:rsidRPr="00883864">
        <w:t>)</w:t>
      </w:r>
      <w:r w:rsidR="007C6F49">
        <w:rPr>
          <w:lang w:val="bg-BG"/>
        </w:rPr>
        <w:t>.</w:t>
      </w:r>
    </w:p>
    <w:p w14:paraId="3C194C7C" w14:textId="77777777" w:rsidR="007060E7" w:rsidRPr="00883864" w:rsidRDefault="007060E7" w:rsidP="007060E7">
      <w:pPr>
        <w:spacing w:before="120" w:after="120" w:line="240" w:lineRule="auto"/>
        <w:jc w:val="both"/>
        <w:rPr>
          <w:i/>
          <w:lang w:val="bg-BG"/>
        </w:rPr>
      </w:pPr>
      <w:r w:rsidRPr="00883864">
        <w:rPr>
          <w:i/>
          <w:lang w:val="bg-BG"/>
        </w:rPr>
        <w:t>Характерно местообитание</w:t>
      </w:r>
    </w:p>
    <w:p w14:paraId="3197F54F" w14:textId="0429A087" w:rsidR="007060E7" w:rsidRPr="00883864" w:rsidRDefault="007060E7" w:rsidP="007060E7">
      <w:pPr>
        <w:spacing w:before="120" w:after="120" w:line="240" w:lineRule="auto"/>
        <w:jc w:val="both"/>
        <w:rPr>
          <w:lang w:val="bg-BG"/>
        </w:rPr>
      </w:pPr>
      <w:r w:rsidRPr="00883864">
        <w:rPr>
          <w:lang w:val="bg-BG"/>
        </w:rPr>
        <w:t>През размножителния период обитава основно широколистни, смесени и иглолистни гори, алувиални и много влажни гори и храсталаци, по-рядко – ивици дървета, храсти и мозайки от тях, 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w:t>
      </w:r>
      <w:r w:rsidR="00B20377">
        <w:rPr>
          <w:lang w:val="bg-BG"/>
        </w:rPr>
        <w:t>ща (Симеонов и др., 1990; Янков</w:t>
      </w:r>
      <w:r w:rsidRPr="00883864">
        <w:rPr>
          <w:lang w:val="bg-BG"/>
        </w:rPr>
        <w:t xml:space="preserve"> отг. ред., 2007). </w:t>
      </w:r>
    </w:p>
    <w:p w14:paraId="2DAA9D62" w14:textId="77777777" w:rsidR="007060E7" w:rsidRPr="00883864" w:rsidRDefault="007060E7" w:rsidP="007060E7">
      <w:pPr>
        <w:spacing w:before="120" w:after="120" w:line="240" w:lineRule="auto"/>
        <w:jc w:val="both"/>
        <w:rPr>
          <w:i/>
          <w:lang w:val="bg-BG"/>
        </w:rPr>
      </w:pPr>
      <w:r w:rsidRPr="00883864">
        <w:rPr>
          <w:i/>
          <w:lang w:val="bg-BG"/>
        </w:rPr>
        <w:t>Хранене</w:t>
      </w:r>
    </w:p>
    <w:p w14:paraId="05648F99" w14:textId="77777777" w:rsidR="007060E7" w:rsidRPr="00883864" w:rsidRDefault="007060E7" w:rsidP="007060E7">
      <w:pPr>
        <w:spacing w:before="120" w:after="120" w:line="240" w:lineRule="auto"/>
        <w:jc w:val="both"/>
        <w:rPr>
          <w:lang w:val="bg-BG"/>
        </w:rPr>
      </w:pPr>
      <w:r w:rsidRPr="00883864">
        <w:rPr>
          <w:lang w:val="bg-BG"/>
        </w:rPr>
        <w:t xml:space="preserve">Предимно орнитофаг. Ловува дребни птици до 120 </w:t>
      </w:r>
      <w:r w:rsidRPr="00883864">
        <w:t>g</w:t>
      </w:r>
      <w:r w:rsidRPr="00883864">
        <w:rPr>
          <w:lang w:val="bg-BG"/>
        </w:rPr>
        <w:t xml:space="preserve">, обикновено до 7 </w:t>
      </w:r>
      <w:r w:rsidRPr="00883864">
        <w:t>km</w:t>
      </w:r>
      <w:r w:rsidRPr="00883864">
        <w:rPr>
          <w:lang w:val="bg-BG"/>
        </w:rPr>
        <w:t xml:space="preserve"> от гнездото.</w:t>
      </w:r>
      <w:r w:rsidRPr="00883864">
        <w:t xml:space="preserve"> </w:t>
      </w:r>
      <w:r w:rsidRPr="00883864">
        <w:rPr>
          <w:lang w:val="bg-BG"/>
        </w:rPr>
        <w:t>Малкия ястреб не извършва селекция при ловуване, преобладават жертвите, които имат най-висока плътност</w:t>
      </w:r>
      <w:r w:rsidRPr="00883864">
        <w:t xml:space="preserve"> (</w:t>
      </w:r>
      <w:r w:rsidRPr="00883864">
        <w:rPr>
          <w:lang w:val="bg-BG"/>
        </w:rPr>
        <w:t>Симеонов и др., 1990</w:t>
      </w:r>
      <w:r w:rsidRPr="00883864">
        <w:t>)</w:t>
      </w:r>
      <w:r w:rsidRPr="00883864">
        <w:rPr>
          <w:lang w:val="bg-BG"/>
        </w:rPr>
        <w:t xml:space="preserve">. </w:t>
      </w:r>
    </w:p>
    <w:p w14:paraId="7DE58FA2" w14:textId="77777777" w:rsidR="007060E7" w:rsidRPr="00883864" w:rsidRDefault="007060E7" w:rsidP="007060E7">
      <w:pPr>
        <w:spacing w:before="120" w:after="120" w:line="240" w:lineRule="auto"/>
        <w:jc w:val="both"/>
        <w:rPr>
          <w:b/>
          <w:lang w:val="bg-BG"/>
        </w:rPr>
      </w:pPr>
      <w:r w:rsidRPr="00883864">
        <w:rPr>
          <w:b/>
          <w:lang w:val="bg-BG"/>
        </w:rPr>
        <w:t>Разпространение, природозащитно състояние и тенденции в популацията на вида на национално ниво</w:t>
      </w:r>
    </w:p>
    <w:p w14:paraId="6AC43CC0" w14:textId="4BFFFFAF" w:rsidR="007060E7" w:rsidRPr="00883864" w:rsidRDefault="007060E7" w:rsidP="007060E7">
      <w:pPr>
        <w:spacing w:before="120" w:after="120" w:line="240" w:lineRule="auto"/>
        <w:jc w:val="both"/>
        <w:rPr>
          <w:lang w:val="bg-BG"/>
        </w:rPr>
      </w:pPr>
      <w:r w:rsidRPr="00883864">
        <w:rPr>
          <w:lang w:val="bg-BG"/>
        </w:rPr>
        <w:t xml:space="preserve">Разпръснато и групово на почти цялата територия на страната с изключение на някои земеделски райони.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разпространен по Дунавското крайбрежие и поречията на някои от големите реки, където вероятно е заместен от </w:t>
      </w:r>
      <w:r w:rsidRPr="00883864">
        <w:rPr>
          <w:i/>
          <w:lang w:val="bg-BG"/>
        </w:rPr>
        <w:t>Accipiter brevipes</w:t>
      </w:r>
      <w:r w:rsidRPr="00883864">
        <w:rPr>
          <w:lang w:val="bg-BG"/>
        </w:rPr>
        <w:t>.</w:t>
      </w:r>
      <w:r w:rsidRPr="00883864">
        <w:t xml:space="preserve"> </w:t>
      </w:r>
      <w:r w:rsidRPr="00883864">
        <w:rPr>
          <w:lang w:val="bg-BG"/>
        </w:rPr>
        <w:t>Като цяло плътността по-висока в планинските и полупланинските райони на Рила, Пирин, Родопите, Стара планина и Предбалкана</w:t>
      </w:r>
      <w:r w:rsidRPr="00883864">
        <w:t xml:space="preserve"> (</w:t>
      </w:r>
      <w:r w:rsidRPr="00883864">
        <w:rPr>
          <w:lang w:val="bg-BG"/>
        </w:rPr>
        <w:t>Янков отг. ред., 2007).</w:t>
      </w:r>
    </w:p>
    <w:p w14:paraId="055B782E" w14:textId="77777777" w:rsidR="007060E7" w:rsidRPr="00883864" w:rsidRDefault="007060E7" w:rsidP="007060E7">
      <w:pPr>
        <w:spacing w:before="120" w:after="120" w:line="240" w:lineRule="auto"/>
        <w:jc w:val="both"/>
        <w:rPr>
          <w:lang w:val="bg-BG"/>
        </w:rPr>
      </w:pPr>
      <w:r w:rsidRPr="00883864">
        <w:rPr>
          <w:lang w:val="bg-BG"/>
        </w:rPr>
        <w:lastRenderedPageBreak/>
        <w:t xml:space="preserve">Включен в Приложение 3 на ЗБР. Според </w:t>
      </w:r>
      <w:r w:rsidRPr="00883864">
        <w:rPr>
          <w:lang w:val="en-GB"/>
        </w:rPr>
        <w:t xml:space="preserve">IUCN </w:t>
      </w:r>
      <w:r w:rsidRPr="00883864">
        <w:rPr>
          <w:lang w:val="bg-BG"/>
        </w:rPr>
        <w:t xml:space="preserve">за територията на континентална Европа, а и за целия свят видът е „слабо засегнат“ </w:t>
      </w:r>
      <w:r w:rsidRPr="00883864">
        <w:t>– LC (</w:t>
      </w:r>
      <w:r w:rsidRPr="00883864">
        <w:rPr>
          <w:lang w:val="en-GB"/>
        </w:rPr>
        <w:t>Least Concern</w:t>
      </w:r>
      <w:r w:rsidRPr="00883864">
        <w:t>)</w:t>
      </w:r>
      <w:r w:rsidRPr="00883864">
        <w:rPr>
          <w:lang w:val="bg-BG"/>
        </w:rPr>
        <w:t xml:space="preserve">. Няма </w:t>
      </w:r>
      <w:r w:rsidRPr="00883864">
        <w:rPr>
          <w:lang w:val="en-GB"/>
        </w:rPr>
        <w:t>SPEC</w:t>
      </w:r>
      <w:r w:rsidRPr="00883864">
        <w:rPr>
          <w:lang w:val="bg-BG"/>
        </w:rPr>
        <w:t xml:space="preserve"> категория. Включен в Червената книга на Р България със статус „застрашен“ Е</w:t>
      </w:r>
      <w:r w:rsidRPr="00883864">
        <w:t>N (Endangered)</w:t>
      </w:r>
      <w:r w:rsidRPr="00883864">
        <w:rPr>
          <w:lang w:val="bg-BG"/>
        </w:rPr>
        <w:t xml:space="preserve">. </w:t>
      </w:r>
    </w:p>
    <w:p w14:paraId="211E3BE1" w14:textId="5DB07061" w:rsidR="007060E7" w:rsidRPr="00883864" w:rsidRDefault="00B20377" w:rsidP="007060E7">
      <w:pPr>
        <w:spacing w:before="120" w:after="120" w:line="240" w:lineRule="auto"/>
        <w:jc w:val="both"/>
        <w:rPr>
          <w:lang w:val="bg-BG"/>
        </w:rPr>
      </w:pPr>
      <w:r>
        <w:rPr>
          <w:lang w:val="bg-BG"/>
        </w:rPr>
        <w:t xml:space="preserve">Съгласно </w:t>
      </w:r>
      <w:r w:rsidR="00D90B11">
        <w:rPr>
          <w:lang w:val="bg-BG"/>
        </w:rPr>
        <w:t>Докладването</w:t>
      </w:r>
      <w:r w:rsidR="007060E7" w:rsidRPr="00883864">
        <w:rPr>
          <w:lang w:val="bg-BG"/>
        </w:rPr>
        <w:t xml:space="preserve"> през 2019 г. (за периода 20</w:t>
      </w:r>
      <w:r w:rsidR="007060E7" w:rsidRPr="00883864">
        <w:t>05</w:t>
      </w:r>
      <w:r w:rsidR="007060E7" w:rsidRPr="00883864">
        <w:rPr>
          <w:lang w:val="bg-BG"/>
        </w:rPr>
        <w:t>-201</w:t>
      </w:r>
      <w:r w:rsidR="007060E7" w:rsidRPr="00883864">
        <w:t>8</w:t>
      </w:r>
      <w:r w:rsidR="007060E7" w:rsidRPr="00883864">
        <w:rPr>
          <w:lang w:val="bg-BG"/>
        </w:rPr>
        <w:t xml:space="preserve"> г.), видът се опазва като гнездящ с популация между 1000 и 2300 двойки. Краткосрочната популационна тенденция (2001-2018 г.) е стабилна, а дългосрочната (1980-2018 г.) е увеличаваща се. Не са посочени заплахи</w:t>
      </w:r>
      <w:r w:rsidR="007060E7" w:rsidRPr="00883864">
        <w:t xml:space="preserve"> </w:t>
      </w:r>
      <w:r w:rsidR="007060E7" w:rsidRPr="00883864">
        <w:rPr>
          <w:lang w:val="bg-BG"/>
        </w:rPr>
        <w:t>и влияния.</w:t>
      </w:r>
    </w:p>
    <w:p w14:paraId="1FEBDEF0" w14:textId="77777777" w:rsidR="007060E7" w:rsidRPr="00883864" w:rsidRDefault="007060E7" w:rsidP="007060E7">
      <w:pPr>
        <w:spacing w:before="120" w:after="120" w:line="240" w:lineRule="auto"/>
        <w:jc w:val="both"/>
      </w:pPr>
      <w:r w:rsidRPr="00883864">
        <w:rPr>
          <w:lang w:val="bg-BG"/>
        </w:rPr>
        <w:t xml:space="preserve">Малкият ястреб се опазва също така и като мигриращ вид с численост 1000-2200 индивида. Не са посочени краткосрочни и дългосрочни тенденции в развитието на популацията. Посочени са следните заплахи: </w:t>
      </w:r>
      <w:r w:rsidRPr="00883864">
        <w:t>A02, B02, F03, D02.</w:t>
      </w:r>
    </w:p>
    <w:bookmarkEnd w:id="64"/>
    <w:p w14:paraId="36D45981" w14:textId="686152A8" w:rsidR="007060E7" w:rsidRDefault="007060E7" w:rsidP="007060E7">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0B7A8C2C" w14:textId="2EF2AF3E" w:rsidR="007060E7" w:rsidRDefault="007060E7" w:rsidP="007060E7">
      <w:pPr>
        <w:jc w:val="both"/>
        <w:rPr>
          <w:lang w:val="bg-BG"/>
        </w:rPr>
      </w:pPr>
      <w:r>
        <w:rPr>
          <w:lang w:val="bg-BG"/>
        </w:rPr>
        <w:t>Съгласно СФД на зоната видът е кон</w:t>
      </w:r>
      <w:r w:rsidR="00695F6E">
        <w:rPr>
          <w:lang w:val="bg-BG"/>
        </w:rPr>
        <w:t>центриращ/мигриращ. М</w:t>
      </w:r>
      <w:r>
        <w:rPr>
          <w:lang w:val="bg-BG"/>
        </w:rPr>
        <w:t xml:space="preserve">игриращата популация на малкият ястреб се оценява на </w:t>
      </w:r>
      <w:r>
        <w:rPr>
          <w:b/>
          <w:lang w:val="bg-BG"/>
        </w:rPr>
        <w:t>35-54</w:t>
      </w:r>
      <w:r w:rsidRPr="00EF7E79">
        <w:rPr>
          <w:b/>
          <w:lang w:val="bg-BG"/>
        </w:rPr>
        <w:t xml:space="preserve"> индивида</w:t>
      </w:r>
      <w:r>
        <w:rPr>
          <w:lang w:val="bg-BG"/>
        </w:rPr>
        <w:t xml:space="preserve">, което е </w:t>
      </w:r>
      <w:r>
        <w:rPr>
          <w:b/>
          <w:lang w:val="bg-BG"/>
        </w:rPr>
        <w:t xml:space="preserve">2,45 – 3,5 </w:t>
      </w:r>
      <w:r w:rsidRPr="0076031E">
        <w:rPr>
          <w:b/>
          <w:lang w:val="bg-BG"/>
        </w:rPr>
        <w:t xml:space="preserve">% от националната </w:t>
      </w:r>
      <w:r>
        <w:rPr>
          <w:b/>
          <w:lang w:val="bg-BG"/>
        </w:rPr>
        <w:t>мигрираща</w:t>
      </w:r>
      <w:r>
        <w:rPr>
          <w:lang w:val="bg-BG"/>
        </w:rPr>
        <w:t xml:space="preserve"> популация (оценка „С“).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w:t>
      </w:r>
      <w:r w:rsidRPr="00BC4F6A">
        <w:rPr>
          <w:lang w:val="bg-BG"/>
        </w:rPr>
        <w:t>.</w:t>
      </w:r>
    </w:p>
    <w:p w14:paraId="77603372" w14:textId="77777777" w:rsidR="007060E7" w:rsidRDefault="007060E7" w:rsidP="007060E7">
      <w:pPr>
        <w:jc w:val="both"/>
        <w:rPr>
          <w:lang w:val="bg-BG"/>
        </w:rPr>
      </w:pPr>
      <w:r w:rsidRPr="005657D0">
        <w:rPr>
          <w:i/>
          <w:lang w:val="bg-BG"/>
        </w:rPr>
        <w:t>Анализ на наличната информация</w:t>
      </w:r>
      <w:r w:rsidRPr="001556D5">
        <w:rPr>
          <w:lang w:val="bg-BG"/>
        </w:rPr>
        <w:t xml:space="preserve"> </w:t>
      </w:r>
    </w:p>
    <w:p w14:paraId="40A296D9" w14:textId="54C92ACE" w:rsidR="007060E7" w:rsidRDefault="007060E7" w:rsidP="007060E7">
      <w:pPr>
        <w:jc w:val="both"/>
        <w:rPr>
          <w:color w:val="000000" w:themeColor="text1"/>
          <w:lang w:val="bg-BG"/>
        </w:rPr>
      </w:pPr>
      <w:r>
        <w:rPr>
          <w:color w:val="000000" w:themeColor="text1"/>
          <w:lang w:val="bg-BG"/>
        </w:rPr>
        <w:t xml:space="preserve">Малкият ястреб е гнездящ, мигриращ и зимуващ вид в СЗЗ. Единични двойки гнездят на остров Персин (Cheshmedzhiev et al. 2019). По време на целеви проучвания върху есенната миграция на рееещи се птици в района на </w:t>
      </w:r>
      <w:r w:rsidR="00CB3693">
        <w:rPr>
          <w:color w:val="000000" w:themeColor="text1"/>
          <w:lang w:val="bg-BG"/>
        </w:rPr>
        <w:t>Писченско блато</w:t>
      </w:r>
      <w:r>
        <w:rPr>
          <w:color w:val="000000" w:themeColor="text1"/>
          <w:lang w:val="bg-BG"/>
        </w:rPr>
        <w:t xml:space="preserve"> през 2008 и 2009 г. са установени съответно 54 и 35 индивида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w:t>
      </w:r>
      <w:r w:rsidR="00695F6E">
        <w:rPr>
          <w:color w:val="000000" w:themeColor="text1"/>
          <w:lang w:val="bg-BG"/>
        </w:rPr>
        <w:t>През зимните месеци също с</w:t>
      </w:r>
      <w:r>
        <w:rPr>
          <w:color w:val="000000" w:themeColor="text1"/>
          <w:lang w:val="bg-BG"/>
        </w:rPr>
        <w:t xml:space="preserve">а наблюдавани единични птици, ловуващи в района на СЗЗ. </w:t>
      </w:r>
    </w:p>
    <w:p w14:paraId="3881D52E" w14:textId="79B3B1AD" w:rsidR="007060E7" w:rsidRPr="001637F6" w:rsidRDefault="007060E7" w:rsidP="001637F6">
      <w:pPr>
        <w:spacing w:after="120"/>
        <w:jc w:val="both"/>
        <w:rPr>
          <w:color w:val="000000" w:themeColor="text1"/>
          <w:lang w:val="en-GB"/>
        </w:rPr>
      </w:pPr>
      <w:r>
        <w:rPr>
          <w:color w:val="000000" w:themeColor="text1"/>
          <w:lang w:val="bg-BG"/>
        </w:rPr>
        <w:t>Основните заплахи за малкия ястреб са безпокойството и провеждането на горско-стопанските дейности и практики, най-вече по време на размножителния сезон.</w:t>
      </w:r>
      <w:r w:rsidR="001637F6">
        <w:rPr>
          <w:color w:val="000000" w:themeColor="text1"/>
          <w:lang w:val="en-GB"/>
        </w:rPr>
        <w:t xml:space="preserve"> </w:t>
      </w:r>
      <w:r w:rsidR="001637F6">
        <w:rPr>
          <w:color w:val="000000" w:themeColor="text1"/>
          <w:lang w:val="bg-BG"/>
        </w:rPr>
        <w:t>По врем ан теренното проучване през 2021 г. е констатирано незаконно изсичане на едроразмерни брястове в югоизточната част на о. Персин. Това е сериозна предпоставка за увреждане на гнездовото местообитание на вида в СЗЗ „Комплекс Беленски острови“.</w:t>
      </w:r>
    </w:p>
    <w:p w14:paraId="67DC1116" w14:textId="77777777" w:rsidR="007060E7" w:rsidRPr="001556D5" w:rsidRDefault="007060E7" w:rsidP="007060E7">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1215"/>
        <w:gridCol w:w="1205"/>
        <w:gridCol w:w="3049"/>
        <w:gridCol w:w="3479"/>
      </w:tblGrid>
      <w:tr w:rsidR="007060E7" w:rsidRPr="00A3285A" w14:paraId="3ECABD6F" w14:textId="77777777" w:rsidTr="00276804">
        <w:trPr>
          <w:tblHeader/>
          <w:jc w:val="center"/>
        </w:trPr>
        <w:tc>
          <w:tcPr>
            <w:tcW w:w="0" w:type="auto"/>
            <w:shd w:val="clear" w:color="auto" w:fill="B6DDE8"/>
            <w:vAlign w:val="center"/>
          </w:tcPr>
          <w:p w14:paraId="00886EDC" w14:textId="77777777" w:rsidR="007060E7" w:rsidRPr="00A3285A" w:rsidRDefault="007060E7" w:rsidP="00276804">
            <w:pPr>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0D1196B0" w14:textId="77777777" w:rsidR="007060E7" w:rsidRPr="00A3285A" w:rsidRDefault="007060E7" w:rsidP="00276804">
            <w:pPr>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76CE8A38" w14:textId="77777777" w:rsidR="007060E7" w:rsidRPr="00A3285A" w:rsidRDefault="007060E7" w:rsidP="00276804">
            <w:pPr>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6C997918" w14:textId="77777777" w:rsidR="007060E7" w:rsidRPr="00A3285A" w:rsidRDefault="007060E7" w:rsidP="00276804">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56C781C8" w14:textId="77777777" w:rsidR="007060E7" w:rsidRPr="00A3285A" w:rsidRDefault="007060E7" w:rsidP="00276804">
            <w:pPr>
              <w:jc w:val="center"/>
              <w:rPr>
                <w:b/>
                <w:bCs/>
                <w:sz w:val="22"/>
                <w:szCs w:val="22"/>
                <w:lang w:val="bg-BG"/>
              </w:rPr>
            </w:pPr>
            <w:r w:rsidRPr="00A3285A">
              <w:rPr>
                <w:b/>
                <w:bCs/>
                <w:sz w:val="22"/>
                <w:szCs w:val="22"/>
                <w:lang w:val="bg-BG"/>
              </w:rPr>
              <w:t>Специфични за зоната цели</w:t>
            </w:r>
          </w:p>
        </w:tc>
      </w:tr>
      <w:tr w:rsidR="007060E7" w:rsidRPr="00A3285A" w14:paraId="08B4F4D0" w14:textId="77777777" w:rsidTr="00276804">
        <w:trPr>
          <w:jc w:val="center"/>
        </w:trPr>
        <w:tc>
          <w:tcPr>
            <w:tcW w:w="0" w:type="auto"/>
            <w:shd w:val="clear" w:color="auto" w:fill="auto"/>
          </w:tcPr>
          <w:p w14:paraId="02D214C2" w14:textId="77777777" w:rsidR="007060E7" w:rsidRPr="00A3285A" w:rsidRDefault="007060E7"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гнездовата популация</w:t>
            </w:r>
          </w:p>
        </w:tc>
        <w:tc>
          <w:tcPr>
            <w:tcW w:w="0" w:type="auto"/>
            <w:shd w:val="clear" w:color="auto" w:fill="auto"/>
          </w:tcPr>
          <w:p w14:paraId="50730A40" w14:textId="77777777" w:rsidR="007060E7" w:rsidRPr="00A3285A" w:rsidRDefault="007060E7" w:rsidP="00276804">
            <w:pPr>
              <w:rPr>
                <w:sz w:val="22"/>
                <w:szCs w:val="22"/>
                <w:lang w:val="bg-BG"/>
              </w:rPr>
            </w:pPr>
            <w:r w:rsidRPr="00A3285A">
              <w:rPr>
                <w:sz w:val="22"/>
                <w:szCs w:val="22"/>
                <w:lang w:val="bg-BG"/>
              </w:rPr>
              <w:t>Брой гнездящи двойки</w:t>
            </w:r>
          </w:p>
        </w:tc>
        <w:tc>
          <w:tcPr>
            <w:tcW w:w="0" w:type="auto"/>
            <w:shd w:val="clear" w:color="auto" w:fill="auto"/>
          </w:tcPr>
          <w:p w14:paraId="685D26CC" w14:textId="77777777" w:rsidR="007060E7" w:rsidRPr="00A3285A" w:rsidRDefault="007060E7" w:rsidP="00276804">
            <w:pPr>
              <w:rPr>
                <w:sz w:val="22"/>
                <w:szCs w:val="22"/>
                <w:lang w:val="bg-BG"/>
              </w:rPr>
            </w:pPr>
            <w:r w:rsidRPr="00A3285A">
              <w:rPr>
                <w:sz w:val="22"/>
                <w:szCs w:val="22"/>
                <w:lang w:val="bg-BG"/>
              </w:rPr>
              <w:t>Най-малко 3 дв.</w:t>
            </w:r>
          </w:p>
        </w:tc>
        <w:tc>
          <w:tcPr>
            <w:tcW w:w="0" w:type="auto"/>
            <w:shd w:val="clear" w:color="auto" w:fill="auto"/>
          </w:tcPr>
          <w:p w14:paraId="58A64004" w14:textId="77777777" w:rsidR="007060E7" w:rsidRPr="00A3285A" w:rsidRDefault="007060E7" w:rsidP="00276804">
            <w:pPr>
              <w:rPr>
                <w:sz w:val="22"/>
                <w:szCs w:val="22"/>
                <w:lang w:val="bg-BG"/>
              </w:rPr>
            </w:pPr>
            <w:r w:rsidRPr="00A3285A">
              <w:rPr>
                <w:sz w:val="22"/>
                <w:szCs w:val="22"/>
                <w:lang w:val="bg-BG"/>
              </w:rPr>
              <w:t>Оценката на гнездящата популация на вида в СЗЗ е 3-5 двойки. Това е 0,2-0,3 % от националната популация. Размерът на гнездовата популация силно ще зависи от наличието на едроразмерни/ биотопни дървета в групи и</w:t>
            </w:r>
            <w:r w:rsidRPr="00A3285A">
              <w:rPr>
                <w:sz w:val="22"/>
                <w:szCs w:val="22"/>
              </w:rPr>
              <w:t xml:space="preserve"> </w:t>
            </w:r>
            <w:r w:rsidRPr="00A3285A">
              <w:rPr>
                <w:sz w:val="22"/>
                <w:szCs w:val="22"/>
                <w:lang w:val="bg-BG"/>
              </w:rPr>
              <w:t>поддържането на подходящи местообитания</w:t>
            </w:r>
            <w:r w:rsidRPr="00A3285A">
              <w:rPr>
                <w:sz w:val="22"/>
                <w:szCs w:val="22"/>
                <w:lang w:val="en-GB"/>
              </w:rPr>
              <w:t>.</w:t>
            </w:r>
          </w:p>
        </w:tc>
        <w:tc>
          <w:tcPr>
            <w:tcW w:w="0" w:type="auto"/>
          </w:tcPr>
          <w:p w14:paraId="7CF2C678" w14:textId="77777777" w:rsidR="007060E7" w:rsidRPr="00A3285A" w:rsidRDefault="007060E7" w:rsidP="00276804">
            <w:pPr>
              <w:rPr>
                <w:sz w:val="22"/>
                <w:szCs w:val="22"/>
                <w:lang w:val="bg-BG"/>
              </w:rPr>
            </w:pPr>
            <w:r w:rsidRPr="00A3285A">
              <w:rPr>
                <w:sz w:val="22"/>
                <w:szCs w:val="22"/>
                <w:lang w:val="bg-BG"/>
              </w:rPr>
              <w:t>Поддържане на популацията. Това е в пряка връзка със запазване/увеличаване на целевата стойност по параметър „Наличие на едроразмерни/ биотопни дървета в групи“ (видът е адаптивен и използва разнообразна по вид, тип и разположение дървесна растителност).</w:t>
            </w:r>
          </w:p>
        </w:tc>
      </w:tr>
      <w:tr w:rsidR="007060E7" w:rsidRPr="00A3285A" w14:paraId="366CE394" w14:textId="77777777" w:rsidTr="00276804">
        <w:trPr>
          <w:jc w:val="center"/>
        </w:trPr>
        <w:tc>
          <w:tcPr>
            <w:tcW w:w="0" w:type="auto"/>
            <w:shd w:val="clear" w:color="auto" w:fill="auto"/>
          </w:tcPr>
          <w:p w14:paraId="212095EC" w14:textId="77777777" w:rsidR="007060E7" w:rsidRPr="00A3285A" w:rsidRDefault="007060E7" w:rsidP="00276804">
            <w:pPr>
              <w:rPr>
                <w:b/>
                <w:sz w:val="22"/>
                <w:szCs w:val="22"/>
                <w:lang w:val="bg-BG"/>
              </w:rPr>
            </w:pPr>
            <w:r w:rsidRPr="00A3285A">
              <w:rPr>
                <w:b/>
                <w:sz w:val="22"/>
                <w:szCs w:val="22"/>
                <w:lang w:val="bg-BG"/>
              </w:rPr>
              <w:t xml:space="preserve">Популация: </w:t>
            </w:r>
            <w:r w:rsidRPr="00A3285A">
              <w:rPr>
                <w:bCs/>
                <w:sz w:val="22"/>
                <w:szCs w:val="22"/>
                <w:lang w:val="bg-BG"/>
              </w:rPr>
              <w:t xml:space="preserve">Размер на мигриращата </w:t>
            </w:r>
            <w:r w:rsidRPr="00A3285A">
              <w:rPr>
                <w:bCs/>
                <w:sz w:val="22"/>
                <w:szCs w:val="22"/>
                <w:lang w:val="bg-BG"/>
              </w:rPr>
              <w:lastRenderedPageBreak/>
              <w:t>популация</w:t>
            </w:r>
          </w:p>
        </w:tc>
        <w:tc>
          <w:tcPr>
            <w:tcW w:w="0" w:type="auto"/>
            <w:shd w:val="clear" w:color="auto" w:fill="auto"/>
          </w:tcPr>
          <w:p w14:paraId="7A2447B6" w14:textId="77777777" w:rsidR="007060E7" w:rsidRPr="00A3285A" w:rsidRDefault="007060E7" w:rsidP="00276804">
            <w:pPr>
              <w:rPr>
                <w:sz w:val="22"/>
                <w:szCs w:val="22"/>
                <w:lang w:val="bg-BG"/>
              </w:rPr>
            </w:pPr>
            <w:r w:rsidRPr="00A3285A">
              <w:rPr>
                <w:sz w:val="22"/>
                <w:szCs w:val="22"/>
                <w:lang w:val="bg-BG"/>
              </w:rPr>
              <w:lastRenderedPageBreak/>
              <w:t>Брой индивиди</w:t>
            </w:r>
          </w:p>
        </w:tc>
        <w:tc>
          <w:tcPr>
            <w:tcW w:w="0" w:type="auto"/>
            <w:shd w:val="clear" w:color="auto" w:fill="auto"/>
          </w:tcPr>
          <w:p w14:paraId="5CE00E2C" w14:textId="77777777" w:rsidR="007060E7" w:rsidRPr="00A3285A" w:rsidRDefault="007060E7" w:rsidP="00276804">
            <w:pPr>
              <w:rPr>
                <w:sz w:val="22"/>
                <w:szCs w:val="22"/>
                <w:lang w:val="bg-BG"/>
              </w:rPr>
            </w:pPr>
            <w:r w:rsidRPr="00A3285A">
              <w:rPr>
                <w:sz w:val="22"/>
                <w:szCs w:val="22"/>
                <w:lang w:val="bg-BG"/>
              </w:rPr>
              <w:t>Мин. 30 инд.</w:t>
            </w:r>
          </w:p>
        </w:tc>
        <w:tc>
          <w:tcPr>
            <w:tcW w:w="0" w:type="auto"/>
            <w:shd w:val="clear" w:color="auto" w:fill="auto"/>
          </w:tcPr>
          <w:p w14:paraId="1A8C8DF8" w14:textId="77777777" w:rsidR="007060E7" w:rsidRPr="00A3285A" w:rsidRDefault="007060E7" w:rsidP="00276804">
            <w:pPr>
              <w:rPr>
                <w:sz w:val="22"/>
                <w:szCs w:val="22"/>
                <w:lang w:val="bg-BG"/>
              </w:rPr>
            </w:pPr>
            <w:r w:rsidRPr="00A3285A">
              <w:rPr>
                <w:sz w:val="22"/>
                <w:szCs w:val="22"/>
                <w:lang w:val="bg-BG"/>
              </w:rPr>
              <w:t xml:space="preserve">Количеството на концентриращите се птици силно ще зависи от </w:t>
            </w:r>
            <w:r w:rsidRPr="00A3285A">
              <w:rPr>
                <w:sz w:val="22"/>
                <w:szCs w:val="22"/>
                <w:lang w:val="bg-BG"/>
              </w:rPr>
              <w:lastRenderedPageBreak/>
              <w:t xml:space="preserve">състоянието на подходящите местообитания. </w:t>
            </w:r>
          </w:p>
        </w:tc>
        <w:tc>
          <w:tcPr>
            <w:tcW w:w="0" w:type="auto"/>
          </w:tcPr>
          <w:p w14:paraId="1D2F30B9" w14:textId="77777777" w:rsidR="007060E7" w:rsidRPr="00A3285A" w:rsidRDefault="007060E7" w:rsidP="00276804">
            <w:pPr>
              <w:rPr>
                <w:sz w:val="22"/>
                <w:szCs w:val="22"/>
                <w:lang w:val="en-GB"/>
              </w:rPr>
            </w:pPr>
            <w:r w:rsidRPr="00A3285A">
              <w:rPr>
                <w:sz w:val="22"/>
                <w:szCs w:val="22"/>
                <w:lang w:val="bg-BG"/>
              </w:rPr>
              <w:lastRenderedPageBreak/>
              <w:t xml:space="preserve">Поддържане на популацията. Извършване на редовен мониторинг на пролетната и </w:t>
            </w:r>
            <w:r w:rsidRPr="00A3285A">
              <w:rPr>
                <w:sz w:val="22"/>
                <w:szCs w:val="22"/>
                <w:lang w:val="bg-BG"/>
              </w:rPr>
              <w:lastRenderedPageBreak/>
              <w:t xml:space="preserve">есеннната миграция на реещи се птици в СЗЗ. </w:t>
            </w:r>
            <w:r w:rsidRPr="00A3285A">
              <w:rPr>
                <w:sz w:val="22"/>
                <w:szCs w:val="22"/>
                <w:lang w:val="en-GB"/>
              </w:rPr>
              <w:t xml:space="preserve"> </w:t>
            </w:r>
          </w:p>
        </w:tc>
      </w:tr>
      <w:tr w:rsidR="007060E7" w:rsidRPr="00A3285A" w14:paraId="4622D38C" w14:textId="77777777" w:rsidTr="00276804">
        <w:trPr>
          <w:jc w:val="center"/>
        </w:trPr>
        <w:tc>
          <w:tcPr>
            <w:tcW w:w="0" w:type="auto"/>
            <w:shd w:val="clear" w:color="auto" w:fill="auto"/>
          </w:tcPr>
          <w:p w14:paraId="0A636B5A" w14:textId="77777777" w:rsidR="007060E7" w:rsidRPr="00A3285A" w:rsidRDefault="007060E7" w:rsidP="00276804">
            <w:pPr>
              <w:rPr>
                <w:b/>
                <w:sz w:val="22"/>
                <w:szCs w:val="22"/>
                <w:lang w:val="bg-BG"/>
              </w:rPr>
            </w:pPr>
            <w:r w:rsidRPr="00A3285A">
              <w:rPr>
                <w:b/>
                <w:sz w:val="22"/>
                <w:szCs w:val="22"/>
                <w:lang w:val="bg-BG"/>
              </w:rPr>
              <w:lastRenderedPageBreak/>
              <w:t xml:space="preserve">Местообитание на вида: </w:t>
            </w:r>
            <w:r w:rsidRPr="00A3285A">
              <w:rPr>
                <w:bCs/>
                <w:sz w:val="22"/>
                <w:szCs w:val="22"/>
                <w:lang w:val="bg-BG"/>
              </w:rPr>
              <w:t>Площ на подходящите гнездови местообитания на вида</w:t>
            </w:r>
          </w:p>
        </w:tc>
        <w:tc>
          <w:tcPr>
            <w:tcW w:w="0" w:type="auto"/>
            <w:shd w:val="clear" w:color="auto" w:fill="auto"/>
          </w:tcPr>
          <w:p w14:paraId="231A1338" w14:textId="77777777" w:rsidR="007060E7" w:rsidRPr="00A3285A" w:rsidRDefault="007060E7" w:rsidP="00276804">
            <w:pPr>
              <w:rPr>
                <w:sz w:val="22"/>
                <w:szCs w:val="22"/>
              </w:rPr>
            </w:pPr>
            <w:r w:rsidRPr="00A3285A">
              <w:rPr>
                <w:sz w:val="22"/>
                <w:szCs w:val="22"/>
              </w:rPr>
              <w:t>ha</w:t>
            </w:r>
          </w:p>
        </w:tc>
        <w:tc>
          <w:tcPr>
            <w:tcW w:w="0" w:type="auto"/>
            <w:shd w:val="clear" w:color="auto" w:fill="auto"/>
          </w:tcPr>
          <w:p w14:paraId="3A6015AC" w14:textId="77777777" w:rsidR="007060E7" w:rsidRPr="00A3285A" w:rsidRDefault="007060E7" w:rsidP="00276804">
            <w:pPr>
              <w:rPr>
                <w:sz w:val="22"/>
                <w:szCs w:val="22"/>
                <w:lang w:val="bg-BG"/>
              </w:rPr>
            </w:pPr>
            <w:r w:rsidRPr="00A3285A">
              <w:rPr>
                <w:sz w:val="22"/>
                <w:szCs w:val="22"/>
                <w:lang w:val="bg-BG"/>
              </w:rPr>
              <w:t xml:space="preserve">Най-малко 1000 </w:t>
            </w:r>
            <w:r w:rsidRPr="00A3285A">
              <w:rPr>
                <w:sz w:val="22"/>
                <w:szCs w:val="22"/>
                <w:lang w:val="en-GB"/>
              </w:rPr>
              <w:t>ha</w:t>
            </w:r>
          </w:p>
        </w:tc>
        <w:tc>
          <w:tcPr>
            <w:tcW w:w="0" w:type="auto"/>
            <w:shd w:val="clear" w:color="auto" w:fill="auto"/>
          </w:tcPr>
          <w:p w14:paraId="132C4885" w14:textId="77777777" w:rsidR="007060E7" w:rsidRPr="00A3285A" w:rsidRDefault="007060E7" w:rsidP="00276804">
            <w:pPr>
              <w:rPr>
                <w:sz w:val="22"/>
                <w:szCs w:val="22"/>
                <w:lang w:val="bg-BG"/>
              </w:rPr>
            </w:pPr>
            <w:r w:rsidRPr="00A3285A">
              <w:rPr>
                <w:sz w:val="22"/>
                <w:szCs w:val="22"/>
                <w:lang w:val="bg-BG"/>
              </w:rPr>
              <w:t>Включва площта на старите крайречни гори, както и на плантациите с хибридна топола</w:t>
            </w:r>
          </w:p>
        </w:tc>
        <w:tc>
          <w:tcPr>
            <w:tcW w:w="0" w:type="auto"/>
          </w:tcPr>
          <w:p w14:paraId="24E6D269" w14:textId="77777777" w:rsidR="007060E7" w:rsidRPr="00A3285A" w:rsidRDefault="007060E7" w:rsidP="00276804">
            <w:pPr>
              <w:rPr>
                <w:sz w:val="22"/>
                <w:szCs w:val="22"/>
                <w:lang w:val="bg-BG"/>
              </w:rPr>
            </w:pPr>
            <w:r w:rsidRPr="00A3285A">
              <w:rPr>
                <w:sz w:val="22"/>
                <w:szCs w:val="22"/>
                <w:lang w:val="bg-BG"/>
              </w:rPr>
              <w:t>Поддържане на площта на подходящите гнездови местообитания на вида в защитената зона, в размер на най-малко 1000 ha.</w:t>
            </w:r>
          </w:p>
        </w:tc>
      </w:tr>
      <w:tr w:rsidR="007060E7" w:rsidRPr="00A3285A" w14:paraId="39AF0E37" w14:textId="77777777" w:rsidTr="00276804">
        <w:trPr>
          <w:jc w:val="center"/>
        </w:trPr>
        <w:tc>
          <w:tcPr>
            <w:tcW w:w="0" w:type="auto"/>
            <w:shd w:val="clear" w:color="auto" w:fill="auto"/>
          </w:tcPr>
          <w:p w14:paraId="411A6DB0" w14:textId="77777777" w:rsidR="007060E7" w:rsidRPr="00A3285A" w:rsidRDefault="007060E7"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2DEECBE2" w14:textId="77777777" w:rsidR="007060E7" w:rsidRPr="00A3285A" w:rsidRDefault="007060E7" w:rsidP="00276804">
            <w:pPr>
              <w:rPr>
                <w:sz w:val="22"/>
                <w:szCs w:val="22"/>
              </w:rPr>
            </w:pPr>
            <w:r w:rsidRPr="00A3285A">
              <w:rPr>
                <w:sz w:val="22"/>
                <w:szCs w:val="22"/>
              </w:rPr>
              <w:t>ha</w:t>
            </w:r>
          </w:p>
        </w:tc>
        <w:tc>
          <w:tcPr>
            <w:tcW w:w="0" w:type="auto"/>
            <w:shd w:val="clear" w:color="auto" w:fill="auto"/>
          </w:tcPr>
          <w:p w14:paraId="3D1079DD" w14:textId="77777777" w:rsidR="007060E7" w:rsidRPr="00A3285A" w:rsidRDefault="007060E7" w:rsidP="00276804">
            <w:pPr>
              <w:rPr>
                <w:sz w:val="22"/>
                <w:szCs w:val="22"/>
                <w:lang w:val="bg-BG"/>
              </w:rPr>
            </w:pPr>
            <w:r w:rsidRPr="00A3285A">
              <w:rPr>
                <w:sz w:val="22"/>
                <w:szCs w:val="22"/>
                <w:lang w:val="bg-BG"/>
              </w:rPr>
              <w:t xml:space="preserve">Най-малко 1500 </w:t>
            </w:r>
            <w:r w:rsidRPr="00A3285A">
              <w:rPr>
                <w:sz w:val="22"/>
                <w:szCs w:val="22"/>
                <w:lang w:val="en-GB"/>
              </w:rPr>
              <w:t>ha</w:t>
            </w:r>
          </w:p>
        </w:tc>
        <w:tc>
          <w:tcPr>
            <w:tcW w:w="0" w:type="auto"/>
            <w:shd w:val="clear" w:color="auto" w:fill="auto"/>
          </w:tcPr>
          <w:p w14:paraId="3C1FE82E" w14:textId="77777777" w:rsidR="007060E7" w:rsidRPr="00A3285A" w:rsidRDefault="007060E7" w:rsidP="00276804">
            <w:pPr>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храсти, алувиални гори, плантации с хибридна топола.</w:t>
            </w:r>
          </w:p>
        </w:tc>
        <w:tc>
          <w:tcPr>
            <w:tcW w:w="0" w:type="auto"/>
          </w:tcPr>
          <w:p w14:paraId="2F1AFED5" w14:textId="77777777" w:rsidR="007060E7" w:rsidRPr="00A3285A" w:rsidRDefault="007060E7" w:rsidP="00276804">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1500 ha</w:t>
            </w:r>
          </w:p>
        </w:tc>
      </w:tr>
      <w:tr w:rsidR="007060E7" w:rsidRPr="00A3285A" w14:paraId="365EA70B" w14:textId="77777777" w:rsidTr="00276804">
        <w:trPr>
          <w:jc w:val="center"/>
        </w:trPr>
        <w:tc>
          <w:tcPr>
            <w:tcW w:w="0" w:type="auto"/>
            <w:shd w:val="clear" w:color="auto" w:fill="auto"/>
          </w:tcPr>
          <w:p w14:paraId="0BC12FD9" w14:textId="77777777" w:rsidR="007060E7" w:rsidRPr="00A3285A" w:rsidRDefault="007060E7" w:rsidP="00276804">
            <w:pPr>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0D553F79" w14:textId="77777777" w:rsidR="007060E7" w:rsidRPr="00A3285A" w:rsidRDefault="007060E7" w:rsidP="00276804">
            <w:pPr>
              <w:rPr>
                <w:sz w:val="22"/>
                <w:szCs w:val="22"/>
                <w:lang w:val="bg-BG"/>
              </w:rPr>
            </w:pPr>
            <w:r w:rsidRPr="00A3285A">
              <w:rPr>
                <w:sz w:val="22"/>
                <w:szCs w:val="22"/>
                <w:lang w:val="bg-BG"/>
              </w:rPr>
              <w:t>Брой дървета на ha, в група</w:t>
            </w:r>
          </w:p>
        </w:tc>
        <w:tc>
          <w:tcPr>
            <w:tcW w:w="0" w:type="auto"/>
            <w:shd w:val="clear" w:color="auto" w:fill="auto"/>
          </w:tcPr>
          <w:p w14:paraId="1A70BBCF" w14:textId="77777777" w:rsidR="007060E7" w:rsidRPr="00A3285A" w:rsidRDefault="007060E7" w:rsidP="00276804">
            <w:pPr>
              <w:rPr>
                <w:sz w:val="22"/>
                <w:szCs w:val="22"/>
                <w:lang w:val="bg-BG"/>
              </w:rPr>
            </w:pPr>
            <w:r w:rsidRPr="00A3285A">
              <w:rPr>
                <w:sz w:val="22"/>
                <w:szCs w:val="22"/>
                <w:lang w:val="bg-BG"/>
              </w:rPr>
              <w:t>Най-малко 5 броя на ha, в група</w:t>
            </w:r>
          </w:p>
        </w:tc>
        <w:tc>
          <w:tcPr>
            <w:tcW w:w="0" w:type="auto"/>
            <w:shd w:val="clear" w:color="auto" w:fill="auto"/>
          </w:tcPr>
          <w:p w14:paraId="71E1A62C" w14:textId="77777777" w:rsidR="007060E7" w:rsidRPr="00A3285A" w:rsidRDefault="007060E7" w:rsidP="00276804">
            <w:pPr>
              <w:rPr>
                <w:sz w:val="22"/>
                <w:szCs w:val="22"/>
                <w:lang w:val="en-GB"/>
              </w:rPr>
            </w:pPr>
            <w:r w:rsidRPr="00A3285A">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78B0EC1A" w14:textId="77777777" w:rsidR="007060E7" w:rsidRPr="00A3285A" w:rsidRDefault="007060E7" w:rsidP="00276804">
            <w:pPr>
              <w:rPr>
                <w:sz w:val="22"/>
                <w:szCs w:val="22"/>
                <w:lang w:val="bg-BG"/>
              </w:rPr>
            </w:pPr>
            <w:r w:rsidRPr="00A3285A">
              <w:rPr>
                <w:sz w:val="22"/>
                <w:szCs w:val="22"/>
                <w:lang w:val="bg-BG"/>
              </w:rPr>
              <w:t>Поддържане на състоянието по този параметър. Редовен мониторинг.</w:t>
            </w:r>
          </w:p>
        </w:tc>
      </w:tr>
    </w:tbl>
    <w:p w14:paraId="683B25BD" w14:textId="77777777" w:rsidR="007060E7" w:rsidRPr="00883864" w:rsidRDefault="007060E7" w:rsidP="007060E7">
      <w:pPr>
        <w:jc w:val="both"/>
        <w:rPr>
          <w:color w:val="000000" w:themeColor="text1"/>
          <w:lang w:val="bg-BG"/>
        </w:rPr>
      </w:pPr>
    </w:p>
    <w:p w14:paraId="4023AE35" w14:textId="77777777" w:rsidR="007060E7" w:rsidRPr="009C3B14" w:rsidRDefault="007060E7" w:rsidP="007060E7">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0EE8F3FF" w14:textId="1191526B" w:rsidR="007060E7" w:rsidRPr="00020C34" w:rsidRDefault="007060E7" w:rsidP="00020C34">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е</w:t>
      </w:r>
      <w:r w:rsidRPr="009C3B14">
        <w:rPr>
          <w:rFonts w:eastAsia="Calibri"/>
          <w:lang w:val="bg-BG"/>
        </w:rPr>
        <w:t xml:space="preserve"> необходима актуализация на СФД</w:t>
      </w:r>
      <w:r>
        <w:rPr>
          <w:rFonts w:eastAsia="Calibri"/>
          <w:lang w:val="bg-BG"/>
        </w:rPr>
        <w:t>, а именно добавяне на данни за гнездящата и зимуващата популация на вида</w:t>
      </w:r>
      <w:r w:rsidR="00020C34">
        <w:rPr>
          <w:rFonts w:eastAsia="Calibri"/>
          <w:lang w:val="en-GB"/>
        </w:rPr>
        <w:t xml:space="preserve"> (</w:t>
      </w:r>
      <w:r w:rsidR="00020C34">
        <w:rPr>
          <w:rFonts w:eastAsia="Calibri"/>
          <w:lang w:val="bg-BG"/>
        </w:rPr>
        <w:t>в червено)</w:t>
      </w:r>
      <w:r>
        <w:rPr>
          <w:rFonts w:eastAsia="Calibri"/>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8"/>
        <w:gridCol w:w="188"/>
        <w:gridCol w:w="608"/>
        <w:gridCol w:w="644"/>
        <w:gridCol w:w="632"/>
        <w:gridCol w:w="614"/>
        <w:gridCol w:w="901"/>
        <w:gridCol w:w="512"/>
        <w:gridCol w:w="512"/>
        <w:gridCol w:w="663"/>
        <w:gridCol w:w="553"/>
        <w:gridCol w:w="614"/>
      </w:tblGrid>
      <w:tr w:rsidR="007060E7" w:rsidRPr="00A3285A" w14:paraId="69D8CC30" w14:textId="77777777" w:rsidTr="00A3285A">
        <w:trPr>
          <w:jc w:val="center"/>
        </w:trPr>
        <w:tc>
          <w:tcPr>
            <w:tcW w:w="0" w:type="auto"/>
            <w:gridSpan w:val="6"/>
            <w:shd w:val="clear" w:color="auto" w:fill="D9D9D9" w:themeFill="background1" w:themeFillShade="D9"/>
            <w:vAlign w:val="center"/>
          </w:tcPr>
          <w:p w14:paraId="19E52C52"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Species</w:t>
            </w:r>
          </w:p>
        </w:tc>
        <w:tc>
          <w:tcPr>
            <w:tcW w:w="0" w:type="auto"/>
            <w:gridSpan w:val="7"/>
            <w:shd w:val="clear" w:color="auto" w:fill="D9D9D9" w:themeFill="background1" w:themeFillShade="D9"/>
            <w:vAlign w:val="center"/>
          </w:tcPr>
          <w:p w14:paraId="07E1FF7D"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04130CA5"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Site assessment</w:t>
            </w:r>
          </w:p>
        </w:tc>
      </w:tr>
      <w:tr w:rsidR="007060E7" w:rsidRPr="00A3285A" w14:paraId="59BB8147" w14:textId="77777777" w:rsidTr="00A3285A">
        <w:trPr>
          <w:jc w:val="center"/>
        </w:trPr>
        <w:tc>
          <w:tcPr>
            <w:tcW w:w="0" w:type="auto"/>
            <w:vMerge w:val="restart"/>
            <w:shd w:val="clear" w:color="auto" w:fill="D9D9D9" w:themeFill="background1" w:themeFillShade="D9"/>
            <w:vAlign w:val="center"/>
          </w:tcPr>
          <w:p w14:paraId="3D1E3AC2"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4BC0FED7"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45FD5A31"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2379ECB5"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177AAC9B"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583C6969"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20A4B657" w14:textId="77777777" w:rsidR="007060E7" w:rsidRPr="00A3285A" w:rsidRDefault="007060E7" w:rsidP="00276804">
            <w:pPr>
              <w:spacing w:before="120" w:after="120" w:line="240" w:lineRule="auto"/>
              <w:jc w:val="center"/>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69F3EF3C"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4E2DC383"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4CB255F3"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D.qual.</w:t>
            </w:r>
          </w:p>
        </w:tc>
        <w:tc>
          <w:tcPr>
            <w:tcW w:w="0" w:type="auto"/>
            <w:gridSpan w:val="2"/>
            <w:shd w:val="clear" w:color="auto" w:fill="D9D9D9" w:themeFill="background1" w:themeFillShade="D9"/>
            <w:vAlign w:val="center"/>
          </w:tcPr>
          <w:p w14:paraId="7098318D"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19B1EC1B"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A/B/C</w:t>
            </w:r>
          </w:p>
        </w:tc>
      </w:tr>
      <w:tr w:rsidR="007060E7" w:rsidRPr="00A3285A" w14:paraId="0229E545" w14:textId="77777777" w:rsidTr="00A3285A">
        <w:trPr>
          <w:jc w:val="center"/>
        </w:trPr>
        <w:tc>
          <w:tcPr>
            <w:tcW w:w="0" w:type="auto"/>
            <w:vMerge/>
            <w:shd w:val="clear" w:color="auto" w:fill="D9D9D9" w:themeFill="background1" w:themeFillShade="D9"/>
            <w:vAlign w:val="center"/>
          </w:tcPr>
          <w:p w14:paraId="095B66D9" w14:textId="77777777" w:rsidR="007060E7" w:rsidRPr="00A3285A" w:rsidRDefault="007060E7" w:rsidP="00276804">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2855572" w14:textId="77777777" w:rsidR="007060E7" w:rsidRPr="00A3285A" w:rsidRDefault="007060E7" w:rsidP="00276804">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02BBC40" w14:textId="77777777" w:rsidR="007060E7" w:rsidRPr="00A3285A" w:rsidRDefault="007060E7" w:rsidP="00276804">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48E1A1D1" w14:textId="77777777" w:rsidR="007060E7" w:rsidRPr="00A3285A" w:rsidRDefault="007060E7" w:rsidP="00276804">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3099C1B" w14:textId="77777777" w:rsidR="007060E7" w:rsidRPr="00A3285A" w:rsidRDefault="007060E7" w:rsidP="00276804">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72B66EBA" w14:textId="77777777" w:rsidR="007060E7" w:rsidRPr="00A3285A" w:rsidRDefault="007060E7" w:rsidP="00276804">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5BC2DB3E"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5D61B529"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086FC55B" w14:textId="77777777" w:rsidR="007060E7" w:rsidRPr="00A3285A" w:rsidRDefault="007060E7" w:rsidP="00276804">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42F2F745" w14:textId="77777777" w:rsidR="007060E7" w:rsidRPr="00A3285A" w:rsidRDefault="007060E7" w:rsidP="00276804">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7E04E948" w14:textId="77777777" w:rsidR="007060E7" w:rsidRPr="00A3285A" w:rsidRDefault="007060E7" w:rsidP="00276804">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1D76597B"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605393EE"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015EFFE9"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348C3715" w14:textId="77777777" w:rsidR="007060E7" w:rsidRPr="00A3285A" w:rsidRDefault="007060E7" w:rsidP="00276804">
            <w:pPr>
              <w:spacing w:before="120" w:after="120" w:line="240" w:lineRule="auto"/>
              <w:jc w:val="both"/>
              <w:rPr>
                <w:rFonts w:eastAsia="Calibri"/>
                <w:b/>
                <w:sz w:val="22"/>
                <w:szCs w:val="22"/>
                <w:lang w:val="bg-BG" w:eastAsia="en-GB"/>
              </w:rPr>
            </w:pPr>
            <w:r w:rsidRPr="00A3285A">
              <w:rPr>
                <w:rFonts w:eastAsia="Calibri"/>
                <w:b/>
                <w:sz w:val="22"/>
                <w:szCs w:val="22"/>
                <w:lang w:val="bg-BG" w:eastAsia="en-GB"/>
              </w:rPr>
              <w:t>Glo.</w:t>
            </w:r>
          </w:p>
        </w:tc>
      </w:tr>
      <w:tr w:rsidR="007060E7" w:rsidRPr="00A3285A" w14:paraId="112B059F" w14:textId="77777777" w:rsidTr="00276804">
        <w:trPr>
          <w:jc w:val="center"/>
        </w:trPr>
        <w:tc>
          <w:tcPr>
            <w:tcW w:w="0" w:type="auto"/>
            <w:shd w:val="clear" w:color="auto" w:fill="auto"/>
            <w:vAlign w:val="center"/>
          </w:tcPr>
          <w:p w14:paraId="1C4D2F5E" w14:textId="77777777" w:rsidR="007060E7" w:rsidRPr="00A3285A" w:rsidRDefault="007060E7" w:rsidP="00276804">
            <w:pPr>
              <w:spacing w:before="120" w:after="120" w:line="240" w:lineRule="auto"/>
              <w:jc w:val="both"/>
              <w:rPr>
                <w:rFonts w:eastAsia="Calibri"/>
                <w:color w:val="FF0000"/>
                <w:sz w:val="22"/>
                <w:szCs w:val="22"/>
                <w:lang w:val="bg-BG" w:eastAsia="en-GB"/>
              </w:rPr>
            </w:pPr>
            <w:r w:rsidRPr="00A3285A">
              <w:rPr>
                <w:rFonts w:eastAsia="Calibri"/>
                <w:color w:val="FF0000"/>
                <w:sz w:val="22"/>
                <w:szCs w:val="22"/>
                <w:lang w:val="bg-BG" w:eastAsia="en-GB"/>
              </w:rPr>
              <w:t>В</w:t>
            </w:r>
          </w:p>
        </w:tc>
        <w:tc>
          <w:tcPr>
            <w:tcW w:w="0" w:type="auto"/>
            <w:shd w:val="clear" w:color="auto" w:fill="auto"/>
          </w:tcPr>
          <w:p w14:paraId="581EFA2F" w14:textId="77777777" w:rsidR="007060E7" w:rsidRPr="00A3285A" w:rsidRDefault="007060E7" w:rsidP="00276804">
            <w:pPr>
              <w:spacing w:before="120" w:after="120" w:line="240" w:lineRule="auto"/>
              <w:jc w:val="both"/>
              <w:rPr>
                <w:rFonts w:eastAsia="Calibri"/>
                <w:color w:val="FF0000"/>
                <w:sz w:val="22"/>
                <w:szCs w:val="22"/>
                <w:lang w:val="bg-BG" w:eastAsia="en-GB"/>
              </w:rPr>
            </w:pPr>
            <w:r w:rsidRPr="00A3285A">
              <w:rPr>
                <w:color w:val="FF0000"/>
                <w:sz w:val="22"/>
                <w:szCs w:val="22"/>
              </w:rPr>
              <w:t>А898</w:t>
            </w:r>
          </w:p>
        </w:tc>
        <w:tc>
          <w:tcPr>
            <w:tcW w:w="0" w:type="auto"/>
            <w:shd w:val="clear" w:color="auto" w:fill="auto"/>
          </w:tcPr>
          <w:p w14:paraId="3770CBC8" w14:textId="77777777" w:rsidR="007060E7" w:rsidRPr="00A3285A" w:rsidRDefault="007060E7" w:rsidP="00276804">
            <w:pPr>
              <w:spacing w:before="120" w:after="120" w:line="240" w:lineRule="auto"/>
              <w:jc w:val="both"/>
              <w:rPr>
                <w:rFonts w:eastAsia="Calibri"/>
                <w:i/>
                <w:color w:val="FF0000"/>
                <w:sz w:val="22"/>
                <w:szCs w:val="22"/>
                <w:lang w:val="bg-BG" w:eastAsia="en-GB"/>
              </w:rPr>
            </w:pPr>
            <w:r w:rsidRPr="00A3285A">
              <w:rPr>
                <w:i/>
                <w:color w:val="FF0000"/>
                <w:sz w:val="22"/>
                <w:szCs w:val="22"/>
              </w:rPr>
              <w:t>Accipiter nisus</w:t>
            </w:r>
          </w:p>
        </w:tc>
        <w:tc>
          <w:tcPr>
            <w:tcW w:w="0" w:type="auto"/>
            <w:shd w:val="clear" w:color="auto" w:fill="auto"/>
            <w:vAlign w:val="center"/>
          </w:tcPr>
          <w:p w14:paraId="7D468C9F" w14:textId="77777777" w:rsidR="007060E7" w:rsidRPr="00A3285A" w:rsidRDefault="007060E7" w:rsidP="00276804">
            <w:pPr>
              <w:spacing w:before="120" w:after="120" w:line="240" w:lineRule="auto"/>
              <w:jc w:val="both"/>
              <w:rPr>
                <w:rFonts w:eastAsia="Calibri"/>
                <w:color w:val="FF0000"/>
                <w:sz w:val="22"/>
                <w:szCs w:val="22"/>
                <w:lang w:val="bg-BG" w:eastAsia="en-GB"/>
              </w:rPr>
            </w:pPr>
          </w:p>
        </w:tc>
        <w:tc>
          <w:tcPr>
            <w:tcW w:w="0" w:type="auto"/>
            <w:shd w:val="clear" w:color="auto" w:fill="auto"/>
            <w:vAlign w:val="center"/>
          </w:tcPr>
          <w:p w14:paraId="168DAF38" w14:textId="77777777" w:rsidR="007060E7" w:rsidRPr="00A3285A" w:rsidRDefault="007060E7" w:rsidP="00276804">
            <w:pPr>
              <w:spacing w:before="120" w:after="120" w:line="240" w:lineRule="auto"/>
              <w:jc w:val="both"/>
              <w:rPr>
                <w:rFonts w:eastAsia="Calibri"/>
                <w:b/>
                <w:color w:val="FF0000"/>
                <w:sz w:val="22"/>
                <w:szCs w:val="22"/>
                <w:lang w:val="bg-BG" w:eastAsia="en-GB"/>
              </w:rPr>
            </w:pPr>
          </w:p>
        </w:tc>
        <w:tc>
          <w:tcPr>
            <w:tcW w:w="0" w:type="auto"/>
            <w:gridSpan w:val="2"/>
            <w:shd w:val="clear" w:color="auto" w:fill="auto"/>
            <w:vAlign w:val="bottom"/>
          </w:tcPr>
          <w:p w14:paraId="5487A9C5" w14:textId="25E43208" w:rsidR="007060E7" w:rsidRPr="00A3285A" w:rsidRDefault="00020C34" w:rsidP="00276804">
            <w:pPr>
              <w:spacing w:before="120" w:after="120" w:line="240" w:lineRule="auto"/>
              <w:jc w:val="both"/>
              <w:rPr>
                <w:rFonts w:eastAsia="Calibri"/>
                <w:b/>
                <w:color w:val="FF0000"/>
                <w:sz w:val="22"/>
                <w:szCs w:val="22"/>
                <w:lang w:val="en-GB" w:eastAsia="en-GB"/>
              </w:rPr>
            </w:pPr>
            <w:r w:rsidRPr="00A3285A">
              <w:rPr>
                <w:color w:val="FF0000"/>
                <w:sz w:val="22"/>
                <w:szCs w:val="22"/>
                <w:lang w:val="en-GB"/>
              </w:rPr>
              <w:t>r</w:t>
            </w:r>
          </w:p>
        </w:tc>
        <w:tc>
          <w:tcPr>
            <w:tcW w:w="0" w:type="auto"/>
            <w:shd w:val="clear" w:color="auto" w:fill="auto"/>
            <w:vAlign w:val="bottom"/>
          </w:tcPr>
          <w:p w14:paraId="7388CDC5" w14:textId="77777777" w:rsidR="007060E7" w:rsidRPr="00A3285A" w:rsidRDefault="007060E7" w:rsidP="00276804">
            <w:pPr>
              <w:spacing w:before="120" w:after="120" w:line="240" w:lineRule="auto"/>
              <w:jc w:val="center"/>
              <w:rPr>
                <w:rFonts w:eastAsia="Calibri"/>
                <w:b/>
                <w:color w:val="FF0000"/>
                <w:sz w:val="22"/>
                <w:szCs w:val="22"/>
                <w:lang w:val="bg-BG" w:eastAsia="en-GB"/>
              </w:rPr>
            </w:pPr>
            <w:r w:rsidRPr="00A3285A">
              <w:rPr>
                <w:color w:val="FF0000"/>
                <w:sz w:val="22"/>
                <w:szCs w:val="22"/>
                <w:lang w:val="bg-BG"/>
              </w:rPr>
              <w:t>3</w:t>
            </w:r>
          </w:p>
        </w:tc>
        <w:tc>
          <w:tcPr>
            <w:tcW w:w="0" w:type="auto"/>
            <w:shd w:val="clear" w:color="auto" w:fill="auto"/>
            <w:vAlign w:val="bottom"/>
          </w:tcPr>
          <w:p w14:paraId="624AEB49" w14:textId="77777777" w:rsidR="007060E7" w:rsidRPr="00A3285A" w:rsidRDefault="007060E7" w:rsidP="00276804">
            <w:pPr>
              <w:spacing w:before="120" w:after="120" w:line="240" w:lineRule="auto"/>
              <w:jc w:val="center"/>
              <w:rPr>
                <w:rFonts w:eastAsia="Calibri"/>
                <w:b/>
                <w:color w:val="FF0000"/>
                <w:sz w:val="22"/>
                <w:szCs w:val="22"/>
                <w:lang w:val="bg-BG" w:eastAsia="en-GB"/>
              </w:rPr>
            </w:pPr>
            <w:r w:rsidRPr="00A3285A">
              <w:rPr>
                <w:color w:val="FF0000"/>
                <w:sz w:val="22"/>
                <w:szCs w:val="22"/>
              </w:rPr>
              <w:t>5</w:t>
            </w:r>
          </w:p>
        </w:tc>
        <w:tc>
          <w:tcPr>
            <w:tcW w:w="0" w:type="auto"/>
            <w:shd w:val="clear" w:color="auto" w:fill="auto"/>
            <w:vAlign w:val="bottom"/>
          </w:tcPr>
          <w:p w14:paraId="6F313EEF" w14:textId="77777777" w:rsidR="007060E7" w:rsidRPr="00A3285A" w:rsidRDefault="007060E7" w:rsidP="00276804">
            <w:pPr>
              <w:spacing w:before="120" w:after="120" w:line="240" w:lineRule="auto"/>
              <w:jc w:val="center"/>
              <w:rPr>
                <w:rFonts w:eastAsia="Calibri"/>
                <w:bCs/>
                <w:color w:val="FF0000"/>
                <w:sz w:val="22"/>
                <w:szCs w:val="22"/>
                <w:lang w:eastAsia="en-GB"/>
              </w:rPr>
            </w:pPr>
            <w:r w:rsidRPr="00A3285A">
              <w:rPr>
                <w:color w:val="FF0000"/>
                <w:sz w:val="22"/>
                <w:szCs w:val="22"/>
              </w:rPr>
              <w:t>p</w:t>
            </w:r>
          </w:p>
        </w:tc>
        <w:tc>
          <w:tcPr>
            <w:tcW w:w="0" w:type="auto"/>
            <w:shd w:val="clear" w:color="auto" w:fill="auto"/>
            <w:vAlign w:val="bottom"/>
          </w:tcPr>
          <w:p w14:paraId="4F485AD9" w14:textId="77777777" w:rsidR="007060E7" w:rsidRPr="00A3285A" w:rsidRDefault="007060E7" w:rsidP="00276804">
            <w:pPr>
              <w:spacing w:before="120" w:after="120" w:line="240" w:lineRule="auto"/>
              <w:jc w:val="both"/>
              <w:rPr>
                <w:rFonts w:eastAsia="Calibri"/>
                <w:b/>
                <w:color w:val="FF0000"/>
                <w:sz w:val="22"/>
                <w:szCs w:val="22"/>
                <w:lang w:val="bg-BG" w:eastAsia="en-GB"/>
              </w:rPr>
            </w:pPr>
          </w:p>
        </w:tc>
        <w:tc>
          <w:tcPr>
            <w:tcW w:w="0" w:type="auto"/>
            <w:shd w:val="clear" w:color="auto" w:fill="auto"/>
            <w:vAlign w:val="bottom"/>
          </w:tcPr>
          <w:p w14:paraId="25D212C5" w14:textId="77777777" w:rsidR="007060E7" w:rsidRPr="00A3285A" w:rsidRDefault="007060E7" w:rsidP="00276804">
            <w:pPr>
              <w:spacing w:before="120" w:after="120" w:line="240" w:lineRule="auto"/>
              <w:jc w:val="both"/>
              <w:rPr>
                <w:rFonts w:eastAsia="Calibri"/>
                <w:b/>
                <w:color w:val="FF0000"/>
                <w:sz w:val="22"/>
                <w:szCs w:val="22"/>
                <w:lang w:val="bg-BG" w:eastAsia="en-GB"/>
              </w:rPr>
            </w:pPr>
            <w:r w:rsidRPr="00A3285A">
              <w:rPr>
                <w:color w:val="FF0000"/>
                <w:sz w:val="22"/>
                <w:szCs w:val="22"/>
              </w:rPr>
              <w:t>G</w:t>
            </w:r>
          </w:p>
        </w:tc>
        <w:tc>
          <w:tcPr>
            <w:tcW w:w="0" w:type="auto"/>
            <w:gridSpan w:val="2"/>
            <w:shd w:val="clear" w:color="auto" w:fill="auto"/>
            <w:vAlign w:val="bottom"/>
          </w:tcPr>
          <w:p w14:paraId="0726E48A" w14:textId="77777777" w:rsidR="007060E7" w:rsidRPr="00A3285A" w:rsidRDefault="007060E7" w:rsidP="00276804">
            <w:pPr>
              <w:spacing w:before="120" w:after="120" w:line="240" w:lineRule="auto"/>
              <w:jc w:val="both"/>
              <w:rPr>
                <w:rFonts w:eastAsia="Calibri"/>
                <w:b/>
                <w:color w:val="FF0000"/>
                <w:sz w:val="22"/>
                <w:szCs w:val="22"/>
                <w:lang w:val="en-GB" w:eastAsia="en-GB"/>
              </w:rPr>
            </w:pPr>
            <w:r w:rsidRPr="00A3285A">
              <w:rPr>
                <w:color w:val="FF0000"/>
                <w:sz w:val="22"/>
                <w:szCs w:val="22"/>
                <w:lang w:val="en-GB"/>
              </w:rPr>
              <w:t>C</w:t>
            </w:r>
          </w:p>
        </w:tc>
        <w:tc>
          <w:tcPr>
            <w:tcW w:w="0" w:type="auto"/>
            <w:shd w:val="clear" w:color="auto" w:fill="auto"/>
            <w:vAlign w:val="bottom"/>
          </w:tcPr>
          <w:p w14:paraId="7A1A34DB" w14:textId="77777777" w:rsidR="007060E7" w:rsidRPr="00A3285A" w:rsidRDefault="007060E7" w:rsidP="00276804">
            <w:pPr>
              <w:spacing w:before="120" w:after="120" w:line="240" w:lineRule="auto"/>
              <w:jc w:val="both"/>
              <w:rPr>
                <w:rFonts w:eastAsia="Calibri"/>
                <w:b/>
                <w:color w:val="FF0000"/>
                <w:sz w:val="22"/>
                <w:szCs w:val="22"/>
                <w:lang w:val="bg-BG" w:eastAsia="en-GB"/>
              </w:rPr>
            </w:pPr>
            <w:r w:rsidRPr="00A3285A">
              <w:rPr>
                <w:color w:val="FF0000"/>
                <w:sz w:val="22"/>
                <w:szCs w:val="22"/>
              </w:rPr>
              <w:t>B</w:t>
            </w:r>
          </w:p>
        </w:tc>
        <w:tc>
          <w:tcPr>
            <w:tcW w:w="0" w:type="auto"/>
            <w:shd w:val="clear" w:color="auto" w:fill="auto"/>
            <w:vAlign w:val="bottom"/>
          </w:tcPr>
          <w:p w14:paraId="5A6AB4A3" w14:textId="77777777" w:rsidR="007060E7" w:rsidRPr="00A3285A" w:rsidRDefault="007060E7" w:rsidP="00276804">
            <w:pPr>
              <w:spacing w:before="120" w:after="120" w:line="240" w:lineRule="auto"/>
              <w:jc w:val="both"/>
              <w:rPr>
                <w:rFonts w:eastAsia="Calibri"/>
                <w:b/>
                <w:color w:val="FF0000"/>
                <w:sz w:val="22"/>
                <w:szCs w:val="22"/>
                <w:lang w:val="bg-BG" w:eastAsia="en-GB"/>
              </w:rPr>
            </w:pPr>
            <w:r w:rsidRPr="00A3285A">
              <w:rPr>
                <w:color w:val="FF0000"/>
                <w:sz w:val="22"/>
                <w:szCs w:val="22"/>
              </w:rPr>
              <w:t>C</w:t>
            </w:r>
          </w:p>
        </w:tc>
        <w:tc>
          <w:tcPr>
            <w:tcW w:w="0" w:type="auto"/>
            <w:shd w:val="clear" w:color="auto" w:fill="auto"/>
            <w:vAlign w:val="bottom"/>
          </w:tcPr>
          <w:p w14:paraId="4AA0AD74" w14:textId="77777777" w:rsidR="007060E7" w:rsidRPr="00A3285A" w:rsidRDefault="007060E7" w:rsidP="00276804">
            <w:pPr>
              <w:spacing w:before="120" w:after="120" w:line="240" w:lineRule="auto"/>
              <w:jc w:val="both"/>
              <w:rPr>
                <w:rFonts w:eastAsia="Calibri"/>
                <w:b/>
                <w:color w:val="FF0000"/>
                <w:sz w:val="22"/>
                <w:szCs w:val="22"/>
                <w:lang w:val="bg-BG" w:eastAsia="en-GB"/>
              </w:rPr>
            </w:pPr>
            <w:r w:rsidRPr="00A3285A">
              <w:rPr>
                <w:color w:val="FF0000"/>
                <w:sz w:val="22"/>
                <w:szCs w:val="22"/>
              </w:rPr>
              <w:t>C</w:t>
            </w:r>
          </w:p>
        </w:tc>
      </w:tr>
      <w:tr w:rsidR="00020C34" w:rsidRPr="00A3285A" w14:paraId="7A0E97FA" w14:textId="77777777" w:rsidTr="00276804">
        <w:trPr>
          <w:jc w:val="center"/>
        </w:trPr>
        <w:tc>
          <w:tcPr>
            <w:tcW w:w="0" w:type="auto"/>
            <w:shd w:val="clear" w:color="auto" w:fill="auto"/>
            <w:vAlign w:val="center"/>
          </w:tcPr>
          <w:p w14:paraId="3A836D5E" w14:textId="77777777" w:rsidR="007060E7" w:rsidRPr="00A3285A" w:rsidRDefault="007060E7" w:rsidP="00276804">
            <w:pPr>
              <w:spacing w:before="120" w:after="120" w:line="240" w:lineRule="auto"/>
              <w:jc w:val="both"/>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tcPr>
          <w:p w14:paraId="5F07895C" w14:textId="77777777" w:rsidR="007060E7" w:rsidRPr="00A3285A" w:rsidRDefault="007060E7" w:rsidP="00276804">
            <w:pPr>
              <w:spacing w:before="120" w:after="120" w:line="240" w:lineRule="auto"/>
              <w:jc w:val="both"/>
              <w:rPr>
                <w:rFonts w:eastAsia="Calibri"/>
                <w:sz w:val="22"/>
                <w:szCs w:val="22"/>
                <w:lang w:val="bg-BG" w:eastAsia="en-GB"/>
              </w:rPr>
            </w:pPr>
            <w:r w:rsidRPr="00A3285A">
              <w:rPr>
                <w:sz w:val="22"/>
                <w:szCs w:val="22"/>
              </w:rPr>
              <w:t>A</w:t>
            </w:r>
            <w:r w:rsidRPr="00A3285A">
              <w:rPr>
                <w:sz w:val="22"/>
                <w:szCs w:val="22"/>
                <w:lang w:val="bg-BG"/>
              </w:rPr>
              <w:t>898</w:t>
            </w:r>
          </w:p>
        </w:tc>
        <w:tc>
          <w:tcPr>
            <w:tcW w:w="0" w:type="auto"/>
            <w:shd w:val="clear" w:color="auto" w:fill="auto"/>
          </w:tcPr>
          <w:p w14:paraId="3F2D82F0" w14:textId="77777777" w:rsidR="007060E7" w:rsidRPr="00A3285A" w:rsidRDefault="007060E7" w:rsidP="00276804">
            <w:pPr>
              <w:spacing w:before="120" w:after="120" w:line="240" w:lineRule="auto"/>
              <w:jc w:val="both"/>
              <w:rPr>
                <w:rFonts w:eastAsia="Calibri"/>
                <w:i/>
                <w:sz w:val="22"/>
                <w:szCs w:val="22"/>
                <w:lang w:eastAsia="en-GB"/>
              </w:rPr>
            </w:pPr>
            <w:r w:rsidRPr="00A3285A">
              <w:rPr>
                <w:i/>
                <w:sz w:val="22"/>
                <w:szCs w:val="22"/>
              </w:rPr>
              <w:t>Accipiter nisus</w:t>
            </w:r>
          </w:p>
        </w:tc>
        <w:tc>
          <w:tcPr>
            <w:tcW w:w="0" w:type="auto"/>
            <w:shd w:val="clear" w:color="auto" w:fill="auto"/>
            <w:vAlign w:val="center"/>
          </w:tcPr>
          <w:p w14:paraId="5004F5F9" w14:textId="77777777" w:rsidR="007060E7" w:rsidRPr="00A3285A" w:rsidRDefault="007060E7" w:rsidP="00276804">
            <w:pPr>
              <w:spacing w:before="120" w:after="120" w:line="240" w:lineRule="auto"/>
              <w:jc w:val="both"/>
              <w:rPr>
                <w:rFonts w:eastAsia="Calibri"/>
                <w:sz w:val="22"/>
                <w:szCs w:val="22"/>
                <w:lang w:val="bg-BG" w:eastAsia="en-GB"/>
              </w:rPr>
            </w:pPr>
          </w:p>
        </w:tc>
        <w:tc>
          <w:tcPr>
            <w:tcW w:w="0" w:type="auto"/>
            <w:shd w:val="clear" w:color="auto" w:fill="auto"/>
            <w:vAlign w:val="center"/>
          </w:tcPr>
          <w:p w14:paraId="695D218E" w14:textId="77777777" w:rsidR="007060E7" w:rsidRPr="00A3285A" w:rsidRDefault="007060E7" w:rsidP="00276804">
            <w:pPr>
              <w:spacing w:before="120" w:after="120" w:line="240" w:lineRule="auto"/>
              <w:jc w:val="both"/>
              <w:rPr>
                <w:rFonts w:eastAsia="Calibri"/>
                <w:sz w:val="22"/>
                <w:szCs w:val="22"/>
                <w:lang w:val="bg-BG" w:eastAsia="en-GB"/>
              </w:rPr>
            </w:pPr>
          </w:p>
        </w:tc>
        <w:tc>
          <w:tcPr>
            <w:tcW w:w="0" w:type="auto"/>
            <w:gridSpan w:val="2"/>
            <w:shd w:val="clear" w:color="auto" w:fill="auto"/>
            <w:vAlign w:val="bottom"/>
          </w:tcPr>
          <w:p w14:paraId="34DD2518" w14:textId="77777777" w:rsidR="007060E7" w:rsidRPr="00A3285A" w:rsidRDefault="007060E7" w:rsidP="00276804">
            <w:pPr>
              <w:spacing w:before="120" w:after="120" w:line="240" w:lineRule="auto"/>
              <w:jc w:val="both"/>
              <w:rPr>
                <w:rFonts w:eastAsia="Calibri"/>
                <w:sz w:val="22"/>
                <w:szCs w:val="22"/>
                <w:lang w:val="bg-BG" w:eastAsia="en-GB"/>
              </w:rPr>
            </w:pPr>
            <w:r w:rsidRPr="00A3285A">
              <w:rPr>
                <w:sz w:val="22"/>
                <w:szCs w:val="22"/>
              </w:rPr>
              <w:t>c</w:t>
            </w:r>
          </w:p>
        </w:tc>
        <w:tc>
          <w:tcPr>
            <w:tcW w:w="0" w:type="auto"/>
            <w:shd w:val="clear" w:color="auto" w:fill="auto"/>
            <w:vAlign w:val="bottom"/>
          </w:tcPr>
          <w:p w14:paraId="22E4E1C3" w14:textId="77777777" w:rsidR="007060E7" w:rsidRPr="00A3285A" w:rsidRDefault="007060E7" w:rsidP="00276804">
            <w:pPr>
              <w:spacing w:before="120" w:after="120" w:line="240" w:lineRule="auto"/>
              <w:jc w:val="center"/>
              <w:rPr>
                <w:rFonts w:eastAsia="Calibri"/>
                <w:sz w:val="22"/>
                <w:szCs w:val="22"/>
                <w:lang w:eastAsia="en-GB"/>
              </w:rPr>
            </w:pPr>
            <w:r w:rsidRPr="00A3285A">
              <w:rPr>
                <w:sz w:val="22"/>
                <w:szCs w:val="22"/>
              </w:rPr>
              <w:t>35</w:t>
            </w:r>
          </w:p>
        </w:tc>
        <w:tc>
          <w:tcPr>
            <w:tcW w:w="0" w:type="auto"/>
            <w:shd w:val="clear" w:color="auto" w:fill="auto"/>
            <w:vAlign w:val="bottom"/>
          </w:tcPr>
          <w:p w14:paraId="41B5B9BA" w14:textId="77777777" w:rsidR="007060E7" w:rsidRPr="00A3285A" w:rsidRDefault="007060E7" w:rsidP="00276804">
            <w:pPr>
              <w:spacing w:before="120" w:after="120" w:line="240" w:lineRule="auto"/>
              <w:jc w:val="center"/>
              <w:rPr>
                <w:rFonts w:eastAsia="Calibri"/>
                <w:sz w:val="22"/>
                <w:szCs w:val="22"/>
                <w:lang w:eastAsia="en-GB"/>
              </w:rPr>
            </w:pPr>
            <w:r w:rsidRPr="00A3285A">
              <w:rPr>
                <w:sz w:val="22"/>
                <w:szCs w:val="22"/>
              </w:rPr>
              <w:t>54</w:t>
            </w:r>
          </w:p>
        </w:tc>
        <w:tc>
          <w:tcPr>
            <w:tcW w:w="0" w:type="auto"/>
            <w:shd w:val="clear" w:color="auto" w:fill="auto"/>
            <w:vAlign w:val="bottom"/>
          </w:tcPr>
          <w:p w14:paraId="73A2DDC6" w14:textId="77777777" w:rsidR="007060E7" w:rsidRPr="00A3285A" w:rsidRDefault="007060E7" w:rsidP="00276804">
            <w:pPr>
              <w:spacing w:before="120" w:after="120" w:line="240" w:lineRule="auto"/>
              <w:jc w:val="center"/>
              <w:rPr>
                <w:rFonts w:eastAsia="Calibri"/>
                <w:sz w:val="22"/>
                <w:szCs w:val="22"/>
                <w:lang w:eastAsia="en-GB"/>
              </w:rPr>
            </w:pPr>
            <w:r w:rsidRPr="00A3285A">
              <w:rPr>
                <w:sz w:val="22"/>
                <w:szCs w:val="22"/>
              </w:rPr>
              <w:t>i</w:t>
            </w:r>
          </w:p>
        </w:tc>
        <w:tc>
          <w:tcPr>
            <w:tcW w:w="0" w:type="auto"/>
            <w:shd w:val="clear" w:color="auto" w:fill="auto"/>
            <w:vAlign w:val="bottom"/>
          </w:tcPr>
          <w:p w14:paraId="4A22E087" w14:textId="77777777" w:rsidR="007060E7" w:rsidRPr="00A3285A" w:rsidRDefault="007060E7" w:rsidP="00276804">
            <w:pPr>
              <w:spacing w:before="120" w:after="120" w:line="240" w:lineRule="auto"/>
              <w:jc w:val="both"/>
              <w:rPr>
                <w:rFonts w:eastAsia="Calibri"/>
                <w:sz w:val="22"/>
                <w:szCs w:val="22"/>
                <w:lang w:eastAsia="en-GB"/>
              </w:rPr>
            </w:pPr>
          </w:p>
        </w:tc>
        <w:tc>
          <w:tcPr>
            <w:tcW w:w="0" w:type="auto"/>
            <w:shd w:val="clear" w:color="auto" w:fill="auto"/>
            <w:vAlign w:val="bottom"/>
          </w:tcPr>
          <w:p w14:paraId="370C6E97" w14:textId="07A062EC" w:rsidR="007060E7" w:rsidRPr="00A3285A" w:rsidRDefault="00020C34" w:rsidP="00276804">
            <w:pPr>
              <w:spacing w:before="120" w:after="120" w:line="240" w:lineRule="auto"/>
              <w:jc w:val="both"/>
              <w:rPr>
                <w:rFonts w:eastAsia="Calibri"/>
                <w:sz w:val="22"/>
                <w:szCs w:val="22"/>
                <w:lang w:eastAsia="en-GB"/>
              </w:rPr>
            </w:pPr>
            <w:r w:rsidRPr="00A3285A">
              <w:rPr>
                <w:sz w:val="22"/>
                <w:szCs w:val="22"/>
              </w:rPr>
              <w:t>G</w:t>
            </w:r>
          </w:p>
        </w:tc>
        <w:tc>
          <w:tcPr>
            <w:tcW w:w="0" w:type="auto"/>
            <w:gridSpan w:val="2"/>
            <w:shd w:val="clear" w:color="auto" w:fill="auto"/>
            <w:vAlign w:val="bottom"/>
          </w:tcPr>
          <w:p w14:paraId="72FB5EA2" w14:textId="77777777" w:rsidR="007060E7" w:rsidRPr="00A3285A" w:rsidRDefault="007060E7" w:rsidP="00276804">
            <w:pPr>
              <w:spacing w:before="120" w:after="120" w:line="240" w:lineRule="auto"/>
              <w:jc w:val="both"/>
              <w:rPr>
                <w:rFonts w:eastAsia="Calibri"/>
                <w:sz w:val="22"/>
                <w:szCs w:val="22"/>
                <w:lang w:val="bg-BG" w:eastAsia="en-GB"/>
              </w:rPr>
            </w:pPr>
            <w:r w:rsidRPr="00A3285A">
              <w:rPr>
                <w:sz w:val="22"/>
                <w:szCs w:val="22"/>
              </w:rPr>
              <w:t>C</w:t>
            </w:r>
          </w:p>
        </w:tc>
        <w:tc>
          <w:tcPr>
            <w:tcW w:w="0" w:type="auto"/>
            <w:shd w:val="clear" w:color="auto" w:fill="auto"/>
            <w:vAlign w:val="bottom"/>
          </w:tcPr>
          <w:p w14:paraId="306A6D81" w14:textId="77777777" w:rsidR="007060E7" w:rsidRPr="00A3285A" w:rsidRDefault="007060E7" w:rsidP="00276804">
            <w:pPr>
              <w:spacing w:before="120" w:after="120" w:line="240" w:lineRule="auto"/>
              <w:jc w:val="both"/>
              <w:rPr>
                <w:rFonts w:eastAsia="Calibri"/>
                <w:sz w:val="22"/>
                <w:szCs w:val="22"/>
                <w:lang w:eastAsia="en-GB"/>
              </w:rPr>
            </w:pPr>
            <w:r w:rsidRPr="00A3285A">
              <w:rPr>
                <w:sz w:val="22"/>
                <w:szCs w:val="22"/>
              </w:rPr>
              <w:t>B</w:t>
            </w:r>
          </w:p>
        </w:tc>
        <w:tc>
          <w:tcPr>
            <w:tcW w:w="0" w:type="auto"/>
            <w:shd w:val="clear" w:color="auto" w:fill="auto"/>
            <w:vAlign w:val="bottom"/>
          </w:tcPr>
          <w:p w14:paraId="7DF7C30E" w14:textId="77777777" w:rsidR="007060E7" w:rsidRPr="00A3285A" w:rsidRDefault="007060E7" w:rsidP="00276804">
            <w:pPr>
              <w:spacing w:before="120" w:after="120" w:line="240" w:lineRule="auto"/>
              <w:jc w:val="both"/>
              <w:rPr>
                <w:rFonts w:eastAsia="Calibri"/>
                <w:sz w:val="22"/>
                <w:szCs w:val="22"/>
                <w:lang w:val="bg-BG" w:eastAsia="en-GB"/>
              </w:rPr>
            </w:pPr>
            <w:r w:rsidRPr="00A3285A">
              <w:rPr>
                <w:sz w:val="22"/>
                <w:szCs w:val="22"/>
              </w:rPr>
              <w:t>C</w:t>
            </w:r>
          </w:p>
        </w:tc>
        <w:tc>
          <w:tcPr>
            <w:tcW w:w="0" w:type="auto"/>
            <w:shd w:val="clear" w:color="auto" w:fill="auto"/>
            <w:vAlign w:val="bottom"/>
          </w:tcPr>
          <w:p w14:paraId="2502DE15" w14:textId="77777777" w:rsidR="007060E7" w:rsidRPr="00A3285A" w:rsidRDefault="007060E7" w:rsidP="00276804">
            <w:pPr>
              <w:spacing w:before="120" w:after="120" w:line="240" w:lineRule="auto"/>
              <w:jc w:val="both"/>
              <w:rPr>
                <w:rFonts w:eastAsia="Calibri"/>
                <w:sz w:val="22"/>
                <w:szCs w:val="22"/>
                <w:lang w:val="bg-BG" w:eastAsia="en-GB"/>
              </w:rPr>
            </w:pPr>
            <w:r w:rsidRPr="00A3285A">
              <w:rPr>
                <w:sz w:val="22"/>
                <w:szCs w:val="22"/>
              </w:rPr>
              <w:t>C</w:t>
            </w:r>
          </w:p>
        </w:tc>
      </w:tr>
      <w:tr w:rsidR="007060E7" w:rsidRPr="00A3285A" w14:paraId="30946B03" w14:textId="77777777" w:rsidTr="00276804">
        <w:trPr>
          <w:jc w:val="center"/>
        </w:trPr>
        <w:tc>
          <w:tcPr>
            <w:tcW w:w="0" w:type="auto"/>
            <w:shd w:val="clear" w:color="auto" w:fill="auto"/>
            <w:vAlign w:val="center"/>
          </w:tcPr>
          <w:p w14:paraId="1CE9558C" w14:textId="77777777" w:rsidR="007060E7" w:rsidRPr="00A3285A" w:rsidRDefault="007060E7" w:rsidP="00276804">
            <w:pPr>
              <w:spacing w:before="120" w:after="120" w:line="240" w:lineRule="auto"/>
              <w:jc w:val="both"/>
              <w:rPr>
                <w:rFonts w:eastAsia="Calibri"/>
                <w:color w:val="FF0000"/>
                <w:sz w:val="22"/>
                <w:szCs w:val="22"/>
                <w:lang w:val="en-GB" w:eastAsia="en-GB"/>
              </w:rPr>
            </w:pPr>
            <w:r w:rsidRPr="00A3285A">
              <w:rPr>
                <w:rFonts w:eastAsia="Calibri"/>
                <w:color w:val="FF0000"/>
                <w:sz w:val="22"/>
                <w:szCs w:val="22"/>
                <w:lang w:val="en-GB" w:eastAsia="en-GB"/>
              </w:rPr>
              <w:t>B</w:t>
            </w:r>
          </w:p>
        </w:tc>
        <w:tc>
          <w:tcPr>
            <w:tcW w:w="0" w:type="auto"/>
            <w:shd w:val="clear" w:color="auto" w:fill="auto"/>
          </w:tcPr>
          <w:p w14:paraId="3E839BEC" w14:textId="77777777" w:rsidR="007060E7" w:rsidRPr="00A3285A" w:rsidRDefault="007060E7" w:rsidP="00276804">
            <w:pPr>
              <w:spacing w:before="120" w:after="120" w:line="240" w:lineRule="auto"/>
              <w:jc w:val="both"/>
              <w:rPr>
                <w:rFonts w:eastAsia="Calibri"/>
                <w:i/>
                <w:iCs/>
                <w:color w:val="FF0000"/>
                <w:sz w:val="22"/>
                <w:szCs w:val="22"/>
                <w:lang w:val="bg-BG" w:eastAsia="en-GB"/>
              </w:rPr>
            </w:pPr>
            <w:r w:rsidRPr="00A3285A">
              <w:rPr>
                <w:color w:val="FF0000"/>
                <w:sz w:val="22"/>
                <w:szCs w:val="22"/>
              </w:rPr>
              <w:t>A</w:t>
            </w:r>
            <w:r w:rsidRPr="00A3285A">
              <w:rPr>
                <w:color w:val="FF0000"/>
                <w:sz w:val="22"/>
                <w:szCs w:val="22"/>
                <w:lang w:val="bg-BG"/>
              </w:rPr>
              <w:t>898</w:t>
            </w:r>
          </w:p>
        </w:tc>
        <w:tc>
          <w:tcPr>
            <w:tcW w:w="0" w:type="auto"/>
            <w:shd w:val="clear" w:color="auto" w:fill="auto"/>
          </w:tcPr>
          <w:p w14:paraId="5A019230" w14:textId="77777777" w:rsidR="007060E7" w:rsidRPr="00A3285A" w:rsidRDefault="007060E7" w:rsidP="00276804">
            <w:pPr>
              <w:spacing w:before="120" w:after="120" w:line="240" w:lineRule="auto"/>
              <w:jc w:val="both"/>
              <w:rPr>
                <w:rFonts w:eastAsia="Calibri"/>
                <w:i/>
                <w:iCs/>
                <w:color w:val="FF0000"/>
                <w:sz w:val="22"/>
                <w:szCs w:val="22"/>
                <w:lang w:val="bg-BG" w:eastAsia="en-GB"/>
              </w:rPr>
            </w:pPr>
            <w:r w:rsidRPr="00A3285A">
              <w:rPr>
                <w:i/>
                <w:color w:val="FF0000"/>
                <w:sz w:val="22"/>
                <w:szCs w:val="22"/>
              </w:rPr>
              <w:t>Accipiter nisus</w:t>
            </w:r>
          </w:p>
        </w:tc>
        <w:tc>
          <w:tcPr>
            <w:tcW w:w="0" w:type="auto"/>
            <w:shd w:val="clear" w:color="auto" w:fill="auto"/>
            <w:vAlign w:val="center"/>
          </w:tcPr>
          <w:p w14:paraId="09521308" w14:textId="77777777" w:rsidR="007060E7" w:rsidRPr="00A3285A" w:rsidRDefault="007060E7" w:rsidP="00276804">
            <w:pPr>
              <w:spacing w:before="120" w:after="120" w:line="240" w:lineRule="auto"/>
              <w:jc w:val="both"/>
              <w:rPr>
                <w:rFonts w:eastAsia="Calibri"/>
                <w:color w:val="FF0000"/>
                <w:sz w:val="22"/>
                <w:szCs w:val="22"/>
                <w:lang w:val="bg-BG" w:eastAsia="en-GB"/>
              </w:rPr>
            </w:pPr>
          </w:p>
        </w:tc>
        <w:tc>
          <w:tcPr>
            <w:tcW w:w="0" w:type="auto"/>
            <w:shd w:val="clear" w:color="auto" w:fill="auto"/>
            <w:vAlign w:val="center"/>
          </w:tcPr>
          <w:p w14:paraId="2CB0DA59" w14:textId="77777777" w:rsidR="007060E7" w:rsidRPr="00A3285A" w:rsidRDefault="007060E7" w:rsidP="00276804">
            <w:pPr>
              <w:spacing w:before="120" w:after="120" w:line="240" w:lineRule="auto"/>
              <w:jc w:val="both"/>
              <w:rPr>
                <w:rFonts w:eastAsia="Calibri"/>
                <w:color w:val="FF0000"/>
                <w:sz w:val="22"/>
                <w:szCs w:val="22"/>
                <w:lang w:val="bg-BG" w:eastAsia="en-GB"/>
              </w:rPr>
            </w:pPr>
          </w:p>
        </w:tc>
        <w:tc>
          <w:tcPr>
            <w:tcW w:w="0" w:type="auto"/>
            <w:gridSpan w:val="2"/>
            <w:shd w:val="clear" w:color="auto" w:fill="auto"/>
            <w:vAlign w:val="bottom"/>
          </w:tcPr>
          <w:p w14:paraId="17B543E7" w14:textId="77777777" w:rsidR="007060E7" w:rsidRPr="00A3285A" w:rsidRDefault="007060E7" w:rsidP="00276804">
            <w:pPr>
              <w:spacing w:before="120" w:after="120" w:line="240" w:lineRule="auto"/>
              <w:jc w:val="both"/>
              <w:rPr>
                <w:rFonts w:eastAsia="Calibri"/>
                <w:color w:val="FF0000"/>
                <w:sz w:val="22"/>
                <w:szCs w:val="22"/>
                <w:lang w:val="bg-BG" w:eastAsia="en-GB"/>
              </w:rPr>
            </w:pPr>
            <w:r w:rsidRPr="00A3285A">
              <w:rPr>
                <w:color w:val="FF0000"/>
                <w:sz w:val="22"/>
                <w:szCs w:val="22"/>
              </w:rPr>
              <w:t>w</w:t>
            </w:r>
          </w:p>
        </w:tc>
        <w:tc>
          <w:tcPr>
            <w:tcW w:w="0" w:type="auto"/>
            <w:shd w:val="clear" w:color="auto" w:fill="auto"/>
            <w:vAlign w:val="bottom"/>
          </w:tcPr>
          <w:p w14:paraId="1FFAB7E8" w14:textId="77777777" w:rsidR="007060E7" w:rsidRPr="00A3285A" w:rsidRDefault="007060E7" w:rsidP="00276804">
            <w:pPr>
              <w:spacing w:before="120" w:after="120" w:line="240" w:lineRule="auto"/>
              <w:jc w:val="center"/>
              <w:rPr>
                <w:rFonts w:eastAsia="Calibri"/>
                <w:color w:val="FF0000"/>
                <w:sz w:val="22"/>
                <w:szCs w:val="22"/>
                <w:lang w:val="bg-BG" w:eastAsia="en-GB"/>
              </w:rPr>
            </w:pPr>
            <w:r w:rsidRPr="00A3285A">
              <w:rPr>
                <w:rFonts w:eastAsia="Calibri"/>
                <w:color w:val="FF0000"/>
                <w:sz w:val="22"/>
                <w:szCs w:val="22"/>
                <w:lang w:val="bg-BG" w:eastAsia="en-GB"/>
              </w:rPr>
              <w:t>1</w:t>
            </w:r>
          </w:p>
        </w:tc>
        <w:tc>
          <w:tcPr>
            <w:tcW w:w="0" w:type="auto"/>
            <w:shd w:val="clear" w:color="auto" w:fill="auto"/>
            <w:vAlign w:val="bottom"/>
          </w:tcPr>
          <w:p w14:paraId="706E0197" w14:textId="77777777" w:rsidR="007060E7" w:rsidRPr="00A3285A" w:rsidRDefault="007060E7" w:rsidP="00276804">
            <w:pPr>
              <w:spacing w:before="120" w:after="120" w:line="240" w:lineRule="auto"/>
              <w:jc w:val="center"/>
              <w:rPr>
                <w:rFonts w:eastAsia="Calibri"/>
                <w:color w:val="FF0000"/>
                <w:sz w:val="22"/>
                <w:szCs w:val="22"/>
                <w:lang w:eastAsia="en-GB"/>
              </w:rPr>
            </w:pPr>
            <w:r w:rsidRPr="00A3285A">
              <w:rPr>
                <w:color w:val="FF0000"/>
                <w:sz w:val="22"/>
                <w:szCs w:val="22"/>
              </w:rPr>
              <w:t>5</w:t>
            </w:r>
          </w:p>
        </w:tc>
        <w:tc>
          <w:tcPr>
            <w:tcW w:w="0" w:type="auto"/>
            <w:shd w:val="clear" w:color="auto" w:fill="auto"/>
            <w:vAlign w:val="bottom"/>
          </w:tcPr>
          <w:p w14:paraId="473FF48B" w14:textId="77777777" w:rsidR="007060E7" w:rsidRPr="00A3285A" w:rsidRDefault="007060E7" w:rsidP="00276804">
            <w:pPr>
              <w:spacing w:before="120" w:after="120" w:line="240" w:lineRule="auto"/>
              <w:jc w:val="center"/>
              <w:rPr>
                <w:rFonts w:eastAsia="Calibri"/>
                <w:color w:val="FF0000"/>
                <w:sz w:val="22"/>
                <w:szCs w:val="22"/>
                <w:lang w:eastAsia="en-GB"/>
              </w:rPr>
            </w:pPr>
            <w:r w:rsidRPr="00A3285A">
              <w:rPr>
                <w:color w:val="FF0000"/>
                <w:sz w:val="22"/>
                <w:szCs w:val="22"/>
              </w:rPr>
              <w:t>i</w:t>
            </w:r>
          </w:p>
        </w:tc>
        <w:tc>
          <w:tcPr>
            <w:tcW w:w="0" w:type="auto"/>
            <w:shd w:val="clear" w:color="auto" w:fill="auto"/>
            <w:vAlign w:val="bottom"/>
          </w:tcPr>
          <w:p w14:paraId="7B95478B" w14:textId="77777777" w:rsidR="007060E7" w:rsidRPr="00A3285A" w:rsidRDefault="007060E7" w:rsidP="00276804">
            <w:pPr>
              <w:spacing w:before="120" w:after="120" w:line="240" w:lineRule="auto"/>
              <w:jc w:val="both"/>
              <w:rPr>
                <w:rFonts w:eastAsia="Calibri"/>
                <w:color w:val="FF0000"/>
                <w:sz w:val="22"/>
                <w:szCs w:val="22"/>
                <w:lang w:eastAsia="en-GB"/>
              </w:rPr>
            </w:pPr>
          </w:p>
        </w:tc>
        <w:tc>
          <w:tcPr>
            <w:tcW w:w="0" w:type="auto"/>
            <w:shd w:val="clear" w:color="auto" w:fill="auto"/>
            <w:vAlign w:val="bottom"/>
          </w:tcPr>
          <w:p w14:paraId="28E6918A" w14:textId="21B6E406" w:rsidR="007060E7" w:rsidRPr="00A3285A" w:rsidRDefault="00020C34" w:rsidP="00276804">
            <w:pPr>
              <w:spacing w:before="120" w:after="120" w:line="240" w:lineRule="auto"/>
              <w:jc w:val="both"/>
              <w:rPr>
                <w:rFonts w:eastAsia="Calibri"/>
                <w:color w:val="FF0000"/>
                <w:sz w:val="22"/>
                <w:szCs w:val="22"/>
                <w:lang w:eastAsia="en-GB"/>
              </w:rPr>
            </w:pPr>
            <w:r w:rsidRPr="00A3285A">
              <w:rPr>
                <w:color w:val="FF0000"/>
                <w:sz w:val="22"/>
                <w:szCs w:val="22"/>
              </w:rPr>
              <w:t>G</w:t>
            </w:r>
          </w:p>
        </w:tc>
        <w:tc>
          <w:tcPr>
            <w:tcW w:w="0" w:type="auto"/>
            <w:gridSpan w:val="2"/>
            <w:shd w:val="clear" w:color="auto" w:fill="auto"/>
            <w:vAlign w:val="bottom"/>
          </w:tcPr>
          <w:p w14:paraId="306A204B" w14:textId="77777777" w:rsidR="007060E7" w:rsidRPr="00A3285A" w:rsidRDefault="007060E7" w:rsidP="00276804">
            <w:pPr>
              <w:spacing w:before="120" w:after="120" w:line="240" w:lineRule="auto"/>
              <w:jc w:val="both"/>
              <w:rPr>
                <w:rFonts w:eastAsia="Calibri"/>
                <w:color w:val="FF0000"/>
                <w:sz w:val="22"/>
                <w:szCs w:val="22"/>
                <w:lang w:val="bg-BG" w:eastAsia="en-GB"/>
              </w:rPr>
            </w:pPr>
            <w:r w:rsidRPr="00A3285A">
              <w:rPr>
                <w:color w:val="FF0000"/>
                <w:sz w:val="22"/>
                <w:szCs w:val="22"/>
              </w:rPr>
              <w:t>C</w:t>
            </w:r>
          </w:p>
        </w:tc>
        <w:tc>
          <w:tcPr>
            <w:tcW w:w="0" w:type="auto"/>
            <w:shd w:val="clear" w:color="auto" w:fill="auto"/>
            <w:vAlign w:val="bottom"/>
          </w:tcPr>
          <w:p w14:paraId="7265A9D2" w14:textId="77777777" w:rsidR="007060E7" w:rsidRPr="00A3285A" w:rsidRDefault="007060E7" w:rsidP="00276804">
            <w:pPr>
              <w:spacing w:before="120" w:after="120" w:line="240" w:lineRule="auto"/>
              <w:jc w:val="both"/>
              <w:rPr>
                <w:rFonts w:eastAsia="Calibri"/>
                <w:color w:val="FF0000"/>
                <w:sz w:val="22"/>
                <w:szCs w:val="22"/>
                <w:lang w:eastAsia="en-GB"/>
              </w:rPr>
            </w:pPr>
            <w:r w:rsidRPr="00A3285A">
              <w:rPr>
                <w:color w:val="FF0000"/>
                <w:sz w:val="22"/>
                <w:szCs w:val="22"/>
              </w:rPr>
              <w:t>B</w:t>
            </w:r>
          </w:p>
        </w:tc>
        <w:tc>
          <w:tcPr>
            <w:tcW w:w="0" w:type="auto"/>
            <w:shd w:val="clear" w:color="auto" w:fill="auto"/>
            <w:vAlign w:val="bottom"/>
          </w:tcPr>
          <w:p w14:paraId="4130CF8E" w14:textId="77777777" w:rsidR="007060E7" w:rsidRPr="00A3285A" w:rsidRDefault="007060E7" w:rsidP="00276804">
            <w:pPr>
              <w:spacing w:before="120" w:after="120" w:line="240" w:lineRule="auto"/>
              <w:jc w:val="both"/>
              <w:rPr>
                <w:rFonts w:eastAsia="Calibri"/>
                <w:color w:val="FF0000"/>
                <w:sz w:val="22"/>
                <w:szCs w:val="22"/>
                <w:lang w:val="bg-BG" w:eastAsia="en-GB"/>
              </w:rPr>
            </w:pPr>
            <w:r w:rsidRPr="00A3285A">
              <w:rPr>
                <w:color w:val="FF0000"/>
                <w:sz w:val="22"/>
                <w:szCs w:val="22"/>
              </w:rPr>
              <w:t>C</w:t>
            </w:r>
          </w:p>
        </w:tc>
        <w:tc>
          <w:tcPr>
            <w:tcW w:w="0" w:type="auto"/>
            <w:shd w:val="clear" w:color="auto" w:fill="auto"/>
            <w:vAlign w:val="bottom"/>
          </w:tcPr>
          <w:p w14:paraId="08975494" w14:textId="77777777" w:rsidR="007060E7" w:rsidRPr="00A3285A" w:rsidRDefault="007060E7" w:rsidP="00276804">
            <w:pPr>
              <w:spacing w:before="120" w:after="120" w:line="240" w:lineRule="auto"/>
              <w:jc w:val="both"/>
              <w:rPr>
                <w:rFonts w:eastAsia="Calibri"/>
                <w:color w:val="FF0000"/>
                <w:sz w:val="22"/>
                <w:szCs w:val="22"/>
                <w:lang w:val="bg-BG" w:eastAsia="en-GB"/>
              </w:rPr>
            </w:pPr>
            <w:r w:rsidRPr="00A3285A">
              <w:rPr>
                <w:color w:val="FF0000"/>
                <w:sz w:val="22"/>
                <w:szCs w:val="22"/>
              </w:rPr>
              <w:t>C</w:t>
            </w:r>
          </w:p>
        </w:tc>
      </w:tr>
    </w:tbl>
    <w:p w14:paraId="2AC04FA9" w14:textId="2EBCE209" w:rsidR="007060E7" w:rsidRDefault="007060E7" w:rsidP="00E078A9">
      <w:pPr>
        <w:jc w:val="both"/>
        <w:rPr>
          <w:rFonts w:eastAsia="Calibri"/>
          <w:lang w:val="bg-BG"/>
        </w:rPr>
      </w:pPr>
    </w:p>
    <w:p w14:paraId="79A29B0F" w14:textId="0862B6A8" w:rsidR="00C31774" w:rsidRDefault="00C31774" w:rsidP="00C31774">
      <w:pPr>
        <w:pStyle w:val="Heading1"/>
        <w:jc w:val="center"/>
        <w:rPr>
          <w:lang w:val="bg-BG"/>
        </w:rPr>
      </w:pPr>
      <w:bookmarkStart w:id="65" w:name="_Toc87487797"/>
      <w:r>
        <w:rPr>
          <w:lang w:val="bg-BG"/>
        </w:rPr>
        <w:t>Специфични цели за А</w:t>
      </w:r>
      <w:r>
        <w:rPr>
          <w:lang w:val="en-GB"/>
        </w:rPr>
        <w:t>402</w:t>
      </w:r>
      <w:r>
        <w:rPr>
          <w:lang w:val="bg-BG"/>
        </w:rPr>
        <w:t xml:space="preserve"> </w:t>
      </w:r>
      <w:r>
        <w:rPr>
          <w:i/>
          <w:lang w:val="en-GB"/>
        </w:rPr>
        <w:t>Accipiter brevipes</w:t>
      </w:r>
      <w:r>
        <w:rPr>
          <w:lang w:val="bg-BG"/>
        </w:rPr>
        <w:t xml:space="preserve"> (късопръст ястреб)</w:t>
      </w:r>
      <w:bookmarkEnd w:id="65"/>
    </w:p>
    <w:p w14:paraId="6E2379F8" w14:textId="77777777" w:rsidR="00C31774" w:rsidRPr="00142870" w:rsidRDefault="00C31774" w:rsidP="00C31774">
      <w:pPr>
        <w:rPr>
          <w:lang w:val="bg-BG"/>
        </w:rPr>
      </w:pPr>
    </w:p>
    <w:p w14:paraId="620B121B" w14:textId="77777777" w:rsidR="00C31774" w:rsidRDefault="00C31774" w:rsidP="00C31774">
      <w:pPr>
        <w:spacing w:line="240" w:lineRule="auto"/>
        <w:jc w:val="both"/>
        <w:rPr>
          <w:b/>
          <w:lang w:val="bg-BG"/>
        </w:rPr>
      </w:pPr>
      <w:r w:rsidRPr="0053743A">
        <w:rPr>
          <w:b/>
          <w:lang w:val="bg-BG"/>
        </w:rPr>
        <w:t xml:space="preserve">Кратка характеристика на </w:t>
      </w:r>
      <w:r>
        <w:rPr>
          <w:b/>
          <w:lang w:val="bg-BG"/>
        </w:rPr>
        <w:t>вида</w:t>
      </w:r>
    </w:p>
    <w:p w14:paraId="0BF94EAA" w14:textId="08318F5A" w:rsidR="00C31774" w:rsidRDefault="00C31774" w:rsidP="00C31774">
      <w:pPr>
        <w:spacing w:line="240" w:lineRule="auto"/>
        <w:jc w:val="both"/>
        <w:rPr>
          <w:lang w:val="bg-BG"/>
        </w:rPr>
      </w:pPr>
      <w:r w:rsidRPr="00F7629A">
        <w:rPr>
          <w:lang w:val="bg-BG"/>
        </w:rPr>
        <w:lastRenderedPageBreak/>
        <w:t>Дължина на тялото: 30 – 37 см. Размах на крилата: 63 – 76 см</w:t>
      </w:r>
      <w:r>
        <w:rPr>
          <w:lang w:val="bg-BG"/>
        </w:rPr>
        <w:t>.</w:t>
      </w:r>
      <w:r w:rsidR="00F3513F">
        <w:rPr>
          <w:lang w:val="bg-BG"/>
        </w:rPr>
        <w:t xml:space="preserve"> </w:t>
      </w:r>
      <w:r w:rsidRPr="00F7629A">
        <w:rPr>
          <w:lang w:val="bg-BG"/>
        </w:rPr>
        <w:t>Подобен на малкия ястреб, но за разлика от него има черни върхове на крилата, които го правят лесен за определяне. Ирисът е тъмен. Бузите също.</w:t>
      </w:r>
      <w:r>
        <w:rPr>
          <w:lang w:val="bg-BG"/>
        </w:rPr>
        <w:t xml:space="preserve"> Има полов и възрастов диморфизъм. Младите са тъмнокафяви отгоре с леко по-тъмни върхове на крилата. Отдолу са с надлъжни капковидни ивици и петна по страните на тялото и отдолу по крилото. С ясна вертикална ивица на гърлото.</w:t>
      </w:r>
    </w:p>
    <w:p w14:paraId="764B7E49" w14:textId="77777777" w:rsidR="00C31774" w:rsidRPr="002005E4" w:rsidRDefault="00C31774" w:rsidP="00C31774">
      <w:pPr>
        <w:spacing w:line="240" w:lineRule="auto"/>
        <w:jc w:val="both"/>
        <w:rPr>
          <w:i/>
          <w:lang w:val="bg-BG"/>
        </w:rPr>
      </w:pPr>
      <w:r w:rsidRPr="002005E4">
        <w:rPr>
          <w:i/>
          <w:lang w:val="bg-BG"/>
        </w:rPr>
        <w:t>Характер на пребиваване в страната</w:t>
      </w:r>
    </w:p>
    <w:p w14:paraId="4938AF01" w14:textId="7055299D" w:rsidR="00C31774" w:rsidRDefault="00C31774" w:rsidP="00C31774">
      <w:pPr>
        <w:spacing w:line="240" w:lineRule="auto"/>
        <w:jc w:val="both"/>
        <w:rPr>
          <w:lang w:val="bg-BG"/>
        </w:rPr>
      </w:pPr>
      <w:r w:rsidRPr="00B77A7F">
        <w:rPr>
          <w:lang w:val="bg-BG"/>
        </w:rPr>
        <w:t xml:space="preserve">В България </w:t>
      </w:r>
      <w:r>
        <w:rPr>
          <w:lang w:val="bg-BG"/>
        </w:rPr>
        <w:t xml:space="preserve">късопръстият ястреб е гнездещо-прелетен вид </w:t>
      </w:r>
      <w:r w:rsidRPr="005319DB">
        <w:rPr>
          <w:lang w:val="bg-BG"/>
        </w:rPr>
        <w:t>(Симеонов и др.</w:t>
      </w:r>
      <w:r w:rsidR="00F3513F">
        <w:rPr>
          <w:lang w:val="bg-BG"/>
        </w:rPr>
        <w:t>,</w:t>
      </w:r>
      <w:r w:rsidRPr="005319DB">
        <w:rPr>
          <w:lang w:val="bg-BG"/>
        </w:rPr>
        <w:t xml:space="preserve"> 1990)</w:t>
      </w:r>
      <w:r>
        <w:rPr>
          <w:lang w:val="bg-BG"/>
        </w:rPr>
        <w:t xml:space="preserve">. </w:t>
      </w:r>
      <w:r w:rsidRPr="00550166">
        <w:rPr>
          <w:lang w:val="bg-BG"/>
        </w:rPr>
        <w:t>Пролетната миграция е през април-май, а есенната – през август-септември.</w:t>
      </w:r>
      <w:r>
        <w:rPr>
          <w:lang w:val="bg-BG"/>
        </w:rPr>
        <w:t xml:space="preserve"> Зимува в Африка.</w:t>
      </w:r>
    </w:p>
    <w:p w14:paraId="1E9E9634" w14:textId="77777777" w:rsidR="00C31774" w:rsidRPr="00B77A7F" w:rsidRDefault="00C31774" w:rsidP="00C31774">
      <w:pPr>
        <w:spacing w:line="240" w:lineRule="auto"/>
        <w:jc w:val="both"/>
        <w:rPr>
          <w:lang w:val="bg-BG"/>
        </w:rPr>
      </w:pPr>
      <w:r w:rsidRPr="000A6047">
        <w:rPr>
          <w:i/>
          <w:lang w:val="bg-BG"/>
        </w:rPr>
        <w:t>Характерно местообитание</w:t>
      </w:r>
    </w:p>
    <w:p w14:paraId="44F4FE64" w14:textId="09203905" w:rsidR="00C31774" w:rsidRPr="005E6B9E" w:rsidRDefault="00C31774" w:rsidP="00C31774">
      <w:pPr>
        <w:jc w:val="both"/>
        <w:rPr>
          <w:lang w:val="bg-BG"/>
        </w:rPr>
      </w:pPr>
      <w:r>
        <w:rPr>
          <w:lang w:val="bg-BG"/>
        </w:rPr>
        <w:t xml:space="preserve">Късопръстият ястреб се среща в разредени широколистни гори, зелесени речни долини, групи дървета сред открити пространства </w:t>
      </w:r>
      <w:r w:rsidRPr="001C5E90">
        <w:rPr>
          <w:lang w:val="bg-BG"/>
        </w:rPr>
        <w:t>(Симеонов и др.</w:t>
      </w:r>
      <w:r w:rsidR="00F3513F">
        <w:rPr>
          <w:lang w:val="bg-BG"/>
        </w:rPr>
        <w:t>,</w:t>
      </w:r>
      <w:r w:rsidRPr="001C5E90">
        <w:rPr>
          <w:lang w:val="bg-BG"/>
        </w:rPr>
        <w:t xml:space="preserve"> 1990)</w:t>
      </w:r>
      <w:r>
        <w:rPr>
          <w:lang w:val="bg-BG"/>
        </w:rPr>
        <w:t xml:space="preserve">. </w:t>
      </w:r>
      <w:r w:rsidRPr="001C5E90">
        <w:rPr>
          <w:lang w:val="bg-BG"/>
        </w:rPr>
        <w:t xml:space="preserve">Гнезди по дървета. Снася 2 – 5 яйца, </w:t>
      </w:r>
      <w:r>
        <w:rPr>
          <w:lang w:val="bg-BG"/>
        </w:rPr>
        <w:t xml:space="preserve">като </w:t>
      </w:r>
      <w:r w:rsidRPr="001C5E90">
        <w:rPr>
          <w:lang w:val="bg-BG"/>
        </w:rPr>
        <w:t>има едно поколение годишно през периода май-юли.</w:t>
      </w:r>
      <w:r>
        <w:rPr>
          <w:lang w:val="bg-BG"/>
        </w:rPr>
        <w:t xml:space="preserve"> Някои от предпочитаните местообитания са 91Е0, 91</w:t>
      </w:r>
      <w:r>
        <w:rPr>
          <w:lang w:val="en-GB"/>
        </w:rPr>
        <w:t>F</w:t>
      </w:r>
      <w:r>
        <w:rPr>
          <w:lang w:val="bg-BG"/>
        </w:rPr>
        <w:t>0 според Директивата за хабитатите (Кавръкова и др.</w:t>
      </w:r>
      <w:r w:rsidR="00F3513F">
        <w:rPr>
          <w:lang w:val="bg-BG"/>
        </w:rPr>
        <w:t>,</w:t>
      </w:r>
      <w:r>
        <w:rPr>
          <w:lang w:val="bg-BG"/>
        </w:rPr>
        <w:t xml:space="preserve"> 2009)</w:t>
      </w:r>
      <w:r w:rsidRPr="00AF2F41">
        <w:rPr>
          <w:lang w:val="bg-BG"/>
        </w:rPr>
        <w:t>.</w:t>
      </w:r>
    </w:p>
    <w:p w14:paraId="05D01055" w14:textId="77777777" w:rsidR="00C31774" w:rsidRPr="0024100B" w:rsidRDefault="00C31774" w:rsidP="00C31774">
      <w:pPr>
        <w:spacing w:line="240" w:lineRule="auto"/>
        <w:jc w:val="both"/>
        <w:rPr>
          <w:i/>
          <w:lang w:val="bg-BG"/>
        </w:rPr>
      </w:pPr>
      <w:r w:rsidRPr="0024100B">
        <w:rPr>
          <w:i/>
          <w:lang w:val="bg-BG"/>
        </w:rPr>
        <w:t>Хранене</w:t>
      </w:r>
    </w:p>
    <w:p w14:paraId="1A0F43BB" w14:textId="77777777" w:rsidR="00C31774" w:rsidRPr="000D4DFE" w:rsidRDefault="00C31774" w:rsidP="00C31774">
      <w:pPr>
        <w:jc w:val="both"/>
        <w:rPr>
          <w:lang w:val="bg-BG"/>
        </w:rPr>
      </w:pPr>
      <w:r w:rsidRPr="006F435E">
        <w:rPr>
          <w:lang w:val="bg-BG"/>
        </w:rPr>
        <w:t>Храни се с дребни пойни птици (основно врабчета), мишевидни гризачи, гущери и насекоми.</w:t>
      </w:r>
      <w:r>
        <w:rPr>
          <w:lang w:val="bg-BG"/>
        </w:rPr>
        <w:t xml:space="preserve"> </w:t>
      </w:r>
    </w:p>
    <w:p w14:paraId="56A60EE9" w14:textId="77777777" w:rsidR="00C31774" w:rsidRDefault="00C31774" w:rsidP="00C31774">
      <w:pPr>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3B96E067" w14:textId="77777777" w:rsidR="00C31774" w:rsidRDefault="00C31774" w:rsidP="00C31774">
      <w:pPr>
        <w:jc w:val="both"/>
        <w:rPr>
          <w:lang w:val="bg-BG"/>
        </w:rPr>
      </w:pPr>
      <w:r>
        <w:rPr>
          <w:lang w:val="bg-BG"/>
        </w:rPr>
        <w:t xml:space="preserve">Видът е с ясно изразена привързаност към речни долини, която определя цялостното му разпространение в страната </w:t>
      </w:r>
      <w:r w:rsidRPr="00DD6FDC">
        <w:rPr>
          <w:lang w:val="bg-BG"/>
        </w:rPr>
        <w:t>(Янков отг. ред., 2007)</w:t>
      </w:r>
      <w:r>
        <w:rPr>
          <w:lang w:val="bg-BG"/>
        </w:rPr>
        <w:t xml:space="preserve">. </w:t>
      </w:r>
      <w:r w:rsidRPr="00DB49C2">
        <w:rPr>
          <w:lang w:val="bg-BG"/>
        </w:rPr>
        <w:t>У нас се среща основно по поречията на големите реки Арда, Марица, Тунджа, Струма, Дунав, техните притоци и по Черноморието.</w:t>
      </w:r>
    </w:p>
    <w:p w14:paraId="262BAE81" w14:textId="7F8BC4D2" w:rsidR="00C31774" w:rsidRPr="00401DA8" w:rsidRDefault="00F3513F" w:rsidP="00C31774">
      <w:pPr>
        <w:jc w:val="both"/>
        <w:rPr>
          <w:lang w:val="bg-BG"/>
        </w:rPr>
      </w:pPr>
      <w:r>
        <w:rPr>
          <w:lang w:val="bg-BG"/>
        </w:rPr>
        <w:t xml:space="preserve">Включен е в Приложение 1 на Директивата за птиците, както и в Приложения 2 и 3 на ЗБР. </w:t>
      </w:r>
      <w:r w:rsidR="00C31774">
        <w:rPr>
          <w:lang w:val="bg-BG"/>
        </w:rPr>
        <w:t xml:space="preserve">Природозащитният статус на късопръстият ястреб според </w:t>
      </w:r>
      <w:r w:rsidR="00C31774">
        <w:rPr>
          <w:lang w:val="en-GB"/>
        </w:rPr>
        <w:t xml:space="preserve">IUCN </w:t>
      </w:r>
      <w:r w:rsidR="00C31774">
        <w:rPr>
          <w:lang w:val="bg-BG"/>
        </w:rPr>
        <w:t>е</w:t>
      </w:r>
      <w:r w:rsidR="00C31774">
        <w:rPr>
          <w:lang w:val="en-GB"/>
        </w:rPr>
        <w:t xml:space="preserve"> LC</w:t>
      </w:r>
      <w:r w:rsidR="00C31774">
        <w:rPr>
          <w:lang w:val="bg-BG"/>
        </w:rPr>
        <w:t xml:space="preserve"> (</w:t>
      </w:r>
      <w:r w:rsidR="00C31774">
        <w:rPr>
          <w:lang w:val="en-GB"/>
        </w:rPr>
        <w:t>Least Concern)</w:t>
      </w:r>
      <w:r w:rsidR="00C31774">
        <w:rPr>
          <w:lang w:val="bg-BG"/>
        </w:rPr>
        <w:t xml:space="preserve">. Видът е включен в </w:t>
      </w:r>
      <w:r w:rsidR="00C31774">
        <w:rPr>
          <w:lang w:val="en-GB"/>
        </w:rPr>
        <w:t>SPEC 2</w:t>
      </w:r>
      <w:r w:rsidR="00C31774">
        <w:rPr>
          <w:lang w:val="bg-BG"/>
        </w:rPr>
        <w:t xml:space="preserve">. Включен е в Червената книга на Р България в категория „Уязвим“. </w:t>
      </w:r>
    </w:p>
    <w:p w14:paraId="74D25198" w14:textId="681D6A3A" w:rsidR="00C31774" w:rsidRPr="0008196E" w:rsidRDefault="00C31774" w:rsidP="00C31774">
      <w:pPr>
        <w:jc w:val="both"/>
        <w:rPr>
          <w:lang w:val="bg-BG"/>
        </w:rPr>
      </w:pPr>
      <w:r w:rsidRPr="0008196E">
        <w:rPr>
          <w:lang w:val="bg-BG"/>
        </w:rPr>
        <w:t xml:space="preserve">Съгласно </w:t>
      </w:r>
      <w:r w:rsidR="00D90B11">
        <w:rPr>
          <w:lang w:val="bg-BG"/>
        </w:rPr>
        <w:t>Докладването</w:t>
      </w:r>
      <w:r w:rsidRPr="0008196E">
        <w:rPr>
          <w:lang w:val="bg-BG"/>
        </w:rPr>
        <w:t xml:space="preserve"> от 2019 г. (за периода 20</w:t>
      </w:r>
      <w:r>
        <w:rPr>
          <w:lang w:val="bg-BG"/>
        </w:rPr>
        <w:t>05</w:t>
      </w:r>
      <w:r w:rsidRPr="0008196E">
        <w:rPr>
          <w:lang w:val="bg-BG"/>
        </w:rPr>
        <w:t xml:space="preserve"> – 2018 г.) националната гнездяща популация на вида се оценя на </w:t>
      </w:r>
      <w:r>
        <w:rPr>
          <w:lang w:val="bg-BG"/>
        </w:rPr>
        <w:t>190 – 470</w:t>
      </w:r>
      <w:r w:rsidRPr="0008196E">
        <w:rPr>
          <w:lang w:val="bg-BG"/>
        </w:rPr>
        <w:t xml:space="preserve"> двойки. Краткосрочната тенденция на популацият</w:t>
      </w:r>
      <w:r>
        <w:rPr>
          <w:lang w:val="bg-BG"/>
        </w:rPr>
        <w:t>а (за периода 2001 – 2018 г.) е стабилна</w:t>
      </w:r>
      <w:r w:rsidRPr="0008196E">
        <w:rPr>
          <w:lang w:val="bg-BG"/>
        </w:rPr>
        <w:t xml:space="preserve">, а дългосрочната (за периода 1980 – 2018 г.) – </w:t>
      </w:r>
      <w:r>
        <w:rPr>
          <w:lang w:val="bg-BG"/>
        </w:rPr>
        <w:t>нарастваща</w:t>
      </w:r>
      <w:r w:rsidRPr="0008196E">
        <w:rPr>
          <w:lang w:val="bg-BG"/>
        </w:rPr>
        <w:t xml:space="preserve">. Краткосрочната тенденция на популацията в рамките на Натура 2000 е </w:t>
      </w:r>
      <w:r>
        <w:rPr>
          <w:lang w:val="bg-BG"/>
        </w:rPr>
        <w:t>стабилна</w:t>
      </w:r>
      <w:r w:rsidRPr="0008196E">
        <w:rPr>
          <w:lang w:val="bg-BG"/>
        </w:rPr>
        <w:t>.</w:t>
      </w:r>
    </w:p>
    <w:p w14:paraId="4391200A" w14:textId="77777777" w:rsidR="00C31774" w:rsidRPr="0008196E" w:rsidRDefault="00C31774" w:rsidP="00C31774">
      <w:pPr>
        <w:jc w:val="both"/>
        <w:rPr>
          <w:lang w:val="bg-BG"/>
        </w:rPr>
      </w:pPr>
      <w:r w:rsidRPr="0008196E">
        <w:rPr>
          <w:lang w:val="bg-BG"/>
        </w:rPr>
        <w:t>Мигриращата национална популация (за периода 20</w:t>
      </w:r>
      <w:r>
        <w:rPr>
          <w:lang w:val="bg-BG"/>
        </w:rPr>
        <w:t>01</w:t>
      </w:r>
      <w:r w:rsidRPr="0008196E">
        <w:rPr>
          <w:lang w:val="bg-BG"/>
        </w:rPr>
        <w:t xml:space="preserve"> – 2018 г.) е оценена на </w:t>
      </w:r>
      <w:r>
        <w:rPr>
          <w:lang w:val="bg-BG"/>
        </w:rPr>
        <w:t>1100</w:t>
      </w:r>
      <w:r w:rsidRPr="0008196E">
        <w:rPr>
          <w:lang w:val="bg-BG"/>
        </w:rPr>
        <w:t xml:space="preserve"> – </w:t>
      </w:r>
      <w:r>
        <w:rPr>
          <w:lang w:val="bg-BG"/>
        </w:rPr>
        <w:t>1200</w:t>
      </w:r>
      <w:r w:rsidRPr="0008196E">
        <w:rPr>
          <w:lang w:val="bg-BG"/>
        </w:rPr>
        <w:t xml:space="preserve"> индивида. </w:t>
      </w:r>
    </w:p>
    <w:p w14:paraId="31870829" w14:textId="77777777" w:rsidR="00C31774" w:rsidRDefault="00C31774" w:rsidP="00C31774">
      <w:pPr>
        <w:jc w:val="both"/>
        <w:rPr>
          <w:lang w:val="bg-BG"/>
        </w:rPr>
      </w:pPr>
      <w:r w:rsidRPr="0008196E">
        <w:rPr>
          <w:lang w:val="bg-BG"/>
        </w:rPr>
        <w:t>За гне</w:t>
      </w:r>
      <w:r>
        <w:rPr>
          <w:lang w:val="bg-BG"/>
        </w:rPr>
        <w:t xml:space="preserve">здящата и </w:t>
      </w:r>
      <w:r w:rsidRPr="0008196E">
        <w:rPr>
          <w:lang w:val="bg-BG"/>
        </w:rPr>
        <w:t>мигриращата</w:t>
      </w:r>
      <w:r>
        <w:rPr>
          <w:lang w:val="bg-BG"/>
        </w:rPr>
        <w:t xml:space="preserve"> </w:t>
      </w:r>
      <w:r w:rsidRPr="0008196E">
        <w:rPr>
          <w:lang w:val="bg-BG"/>
        </w:rPr>
        <w:t xml:space="preserve">популация са посочени следните заплахи и влияния: </w:t>
      </w:r>
      <w:r w:rsidRPr="0012175F">
        <w:rPr>
          <w:lang w:val="bg-BG"/>
        </w:rPr>
        <w:t>A02</w:t>
      </w:r>
      <w:r>
        <w:rPr>
          <w:lang w:val="bg-BG"/>
        </w:rPr>
        <w:t xml:space="preserve">, </w:t>
      </w:r>
      <w:r w:rsidRPr="0012175F">
        <w:rPr>
          <w:lang w:val="bg-BG"/>
        </w:rPr>
        <w:t>B02</w:t>
      </w:r>
      <w:r>
        <w:rPr>
          <w:lang w:val="bg-BG"/>
        </w:rPr>
        <w:t xml:space="preserve">, </w:t>
      </w:r>
      <w:r w:rsidRPr="0012175F">
        <w:rPr>
          <w:lang w:val="bg-BG"/>
        </w:rPr>
        <w:t>F03</w:t>
      </w:r>
      <w:r>
        <w:rPr>
          <w:lang w:val="bg-BG"/>
        </w:rPr>
        <w:t xml:space="preserve">, </w:t>
      </w:r>
      <w:r w:rsidRPr="0012175F">
        <w:rPr>
          <w:lang w:val="bg-BG"/>
        </w:rPr>
        <w:t>D02</w:t>
      </w:r>
      <w:r>
        <w:rPr>
          <w:lang w:val="bg-BG"/>
        </w:rPr>
        <w:t xml:space="preserve"> и </w:t>
      </w:r>
      <w:r w:rsidRPr="0012175F">
        <w:rPr>
          <w:lang w:val="bg-BG"/>
        </w:rPr>
        <w:t>A08</w:t>
      </w:r>
      <w:r>
        <w:rPr>
          <w:lang w:val="bg-BG"/>
        </w:rPr>
        <w:t>.</w:t>
      </w:r>
    </w:p>
    <w:p w14:paraId="2450CF48" w14:textId="26C435DC" w:rsidR="00C31774" w:rsidRDefault="00C31774" w:rsidP="00C31774">
      <w:pPr>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4B2CD473" w14:textId="2205EDA1" w:rsidR="00C31774" w:rsidRDefault="00C31774" w:rsidP="00C31774">
      <w:pPr>
        <w:jc w:val="both"/>
        <w:rPr>
          <w:lang w:val="bg-BG"/>
        </w:rPr>
      </w:pPr>
      <w:r>
        <w:rPr>
          <w:lang w:val="bg-BG"/>
        </w:rPr>
        <w:t>Съгласно СФД на зоната</w:t>
      </w:r>
      <w:r w:rsidR="00262077">
        <w:rPr>
          <w:lang w:val="bg-BG"/>
        </w:rPr>
        <w:t>,</w:t>
      </w:r>
      <w:r>
        <w:rPr>
          <w:lang w:val="bg-BG"/>
        </w:rPr>
        <w:t xml:space="preserve"> видът е кон</w:t>
      </w:r>
      <w:r w:rsidR="00262077">
        <w:rPr>
          <w:lang w:val="bg-BG"/>
        </w:rPr>
        <w:t>центриращ/мигриращ. М</w:t>
      </w:r>
      <w:r>
        <w:rPr>
          <w:lang w:val="bg-BG"/>
        </w:rPr>
        <w:t xml:space="preserve">игриращата популация на късопръстия ястреб се оценява на </w:t>
      </w:r>
      <w:r>
        <w:rPr>
          <w:b/>
          <w:lang w:val="bg-BG"/>
        </w:rPr>
        <w:t>7-10</w:t>
      </w:r>
      <w:r w:rsidRPr="00EF7E79">
        <w:rPr>
          <w:b/>
          <w:lang w:val="bg-BG"/>
        </w:rPr>
        <w:t xml:space="preserve"> индивида</w:t>
      </w:r>
      <w:r>
        <w:rPr>
          <w:lang w:val="bg-BG"/>
        </w:rPr>
        <w:t xml:space="preserve">, което е </w:t>
      </w:r>
      <w:r>
        <w:rPr>
          <w:b/>
          <w:lang w:val="bg-BG"/>
        </w:rPr>
        <w:t xml:space="preserve">0,6 – 0,8 </w:t>
      </w:r>
      <w:r w:rsidRPr="0076031E">
        <w:rPr>
          <w:b/>
          <w:lang w:val="bg-BG"/>
        </w:rPr>
        <w:t xml:space="preserve">% от националната </w:t>
      </w:r>
      <w:r>
        <w:rPr>
          <w:b/>
          <w:lang w:val="bg-BG"/>
        </w:rPr>
        <w:t>мигрираща</w:t>
      </w:r>
      <w:r>
        <w:rPr>
          <w:lang w:val="bg-BG"/>
        </w:rPr>
        <w:t xml:space="preserve"> популация (оценка „С“).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w:t>
      </w:r>
      <w:r w:rsidRPr="00BC4F6A">
        <w:rPr>
          <w:lang w:val="bg-BG"/>
        </w:rPr>
        <w:t>.</w:t>
      </w:r>
    </w:p>
    <w:p w14:paraId="11DF0AB5" w14:textId="77777777" w:rsidR="00C31774" w:rsidRDefault="00C31774" w:rsidP="00C31774">
      <w:pPr>
        <w:jc w:val="both"/>
        <w:rPr>
          <w:lang w:val="bg-BG"/>
        </w:rPr>
      </w:pPr>
      <w:r w:rsidRPr="005657D0">
        <w:rPr>
          <w:i/>
          <w:lang w:val="bg-BG"/>
        </w:rPr>
        <w:t>Анализ на наличната информация</w:t>
      </w:r>
      <w:r w:rsidRPr="001556D5">
        <w:rPr>
          <w:lang w:val="bg-BG"/>
        </w:rPr>
        <w:t xml:space="preserve"> </w:t>
      </w:r>
    </w:p>
    <w:p w14:paraId="34AA8DCF" w14:textId="4EB50E3C" w:rsidR="00C31774" w:rsidRPr="004D4F7A" w:rsidRDefault="00C31774" w:rsidP="00C31774">
      <w:pPr>
        <w:jc w:val="both"/>
        <w:rPr>
          <w:color w:val="000000" w:themeColor="text1"/>
          <w:lang w:val="bg-BG"/>
        </w:rPr>
      </w:pPr>
      <w:r>
        <w:rPr>
          <w:color w:val="000000" w:themeColor="text1"/>
          <w:lang w:val="bg-BG"/>
        </w:rPr>
        <w:lastRenderedPageBreak/>
        <w:t xml:space="preserve">Късопръстият ястреб се среща в района на СЗЗ основно по време на пролетната и есенната миграция. По време на целеви проучвания върху есенната миграция на рееещи се птици в района на </w:t>
      </w:r>
      <w:r w:rsidR="00CB3693">
        <w:rPr>
          <w:color w:val="000000" w:themeColor="text1"/>
          <w:lang w:val="bg-BG"/>
        </w:rPr>
        <w:t>Писченско блато</w:t>
      </w:r>
      <w:r>
        <w:rPr>
          <w:color w:val="000000" w:themeColor="text1"/>
          <w:lang w:val="bg-BG"/>
        </w:rPr>
        <w:t xml:space="preserve"> през 2008 и 2009 г. са установени съответно по 7 индивида, наблюдавани през септември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По време на теренното проучване през 2021 г. не беше установено гнездене на късопръст ястреб в СЗЗ. Най-близките гнездовища на вида са в СЗЗ „Свищовско-Беленска низина“ и в територията на гр. Свищов. </w:t>
      </w:r>
    </w:p>
    <w:p w14:paraId="396189F0" w14:textId="77777777" w:rsidR="00C31774" w:rsidRPr="001556D5" w:rsidRDefault="00C31774" w:rsidP="00C31774">
      <w:pPr>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84"/>
        <w:gridCol w:w="1293"/>
        <w:gridCol w:w="3085"/>
        <w:gridCol w:w="3014"/>
      </w:tblGrid>
      <w:tr w:rsidR="00C31774" w:rsidRPr="00A3285A" w14:paraId="373D4475" w14:textId="77777777" w:rsidTr="00276804">
        <w:trPr>
          <w:tblHeader/>
          <w:jc w:val="center"/>
        </w:trPr>
        <w:tc>
          <w:tcPr>
            <w:tcW w:w="0" w:type="auto"/>
            <w:shd w:val="clear" w:color="auto" w:fill="B6DDE8"/>
            <w:vAlign w:val="center"/>
          </w:tcPr>
          <w:p w14:paraId="6DF59DD1" w14:textId="77777777" w:rsidR="00C31774" w:rsidRPr="00A3285A" w:rsidRDefault="00C31774" w:rsidP="00276804">
            <w:pPr>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02B44EC5" w14:textId="77777777" w:rsidR="00C31774" w:rsidRPr="00A3285A" w:rsidRDefault="00C31774" w:rsidP="00276804">
            <w:pPr>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5A3E8826" w14:textId="77777777" w:rsidR="00C31774" w:rsidRPr="00A3285A" w:rsidRDefault="00C31774" w:rsidP="00276804">
            <w:pPr>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2BF9F692" w14:textId="77777777" w:rsidR="00C31774" w:rsidRPr="00A3285A" w:rsidRDefault="00C31774" w:rsidP="00276804">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2F750493" w14:textId="77777777" w:rsidR="00C31774" w:rsidRPr="00A3285A" w:rsidRDefault="00C31774" w:rsidP="00276804">
            <w:pPr>
              <w:jc w:val="center"/>
              <w:rPr>
                <w:b/>
                <w:bCs/>
                <w:sz w:val="22"/>
                <w:szCs w:val="22"/>
                <w:lang w:val="bg-BG"/>
              </w:rPr>
            </w:pPr>
            <w:r w:rsidRPr="00A3285A">
              <w:rPr>
                <w:b/>
                <w:bCs/>
                <w:sz w:val="22"/>
                <w:szCs w:val="22"/>
                <w:lang w:val="bg-BG"/>
              </w:rPr>
              <w:t>Специфични за зоната цели</w:t>
            </w:r>
          </w:p>
        </w:tc>
      </w:tr>
      <w:tr w:rsidR="00C31774" w:rsidRPr="00A3285A" w14:paraId="652098B3" w14:textId="77777777" w:rsidTr="00276804">
        <w:trPr>
          <w:jc w:val="center"/>
        </w:trPr>
        <w:tc>
          <w:tcPr>
            <w:tcW w:w="0" w:type="auto"/>
            <w:shd w:val="clear" w:color="auto" w:fill="auto"/>
          </w:tcPr>
          <w:p w14:paraId="44781A2A" w14:textId="77777777" w:rsidR="00C31774" w:rsidRPr="00A3285A" w:rsidRDefault="00C31774"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4E90990B" w14:textId="77777777" w:rsidR="00C31774" w:rsidRPr="00A3285A" w:rsidRDefault="00C31774" w:rsidP="00276804">
            <w:pPr>
              <w:rPr>
                <w:sz w:val="22"/>
                <w:szCs w:val="22"/>
                <w:lang w:val="bg-BG"/>
              </w:rPr>
            </w:pPr>
            <w:r w:rsidRPr="00A3285A">
              <w:rPr>
                <w:sz w:val="22"/>
                <w:szCs w:val="22"/>
                <w:lang w:val="bg-BG"/>
              </w:rPr>
              <w:t>Брой индивиди</w:t>
            </w:r>
          </w:p>
        </w:tc>
        <w:tc>
          <w:tcPr>
            <w:tcW w:w="0" w:type="auto"/>
            <w:shd w:val="clear" w:color="auto" w:fill="auto"/>
          </w:tcPr>
          <w:p w14:paraId="1C4C2865" w14:textId="77777777" w:rsidR="00C31774" w:rsidRPr="00A3285A" w:rsidRDefault="00C31774" w:rsidP="00276804">
            <w:pPr>
              <w:rPr>
                <w:sz w:val="22"/>
                <w:szCs w:val="22"/>
                <w:lang w:val="bg-BG"/>
              </w:rPr>
            </w:pPr>
            <w:r w:rsidRPr="00A3285A">
              <w:rPr>
                <w:sz w:val="22"/>
                <w:szCs w:val="22"/>
                <w:lang w:val="bg-BG"/>
              </w:rPr>
              <w:t>7-10 инд.</w:t>
            </w:r>
          </w:p>
        </w:tc>
        <w:tc>
          <w:tcPr>
            <w:tcW w:w="0" w:type="auto"/>
            <w:shd w:val="clear" w:color="auto" w:fill="auto"/>
          </w:tcPr>
          <w:p w14:paraId="30B665A9" w14:textId="77777777" w:rsidR="00C31774" w:rsidRPr="00A3285A" w:rsidRDefault="00C31774" w:rsidP="00276804">
            <w:pPr>
              <w:rPr>
                <w:sz w:val="22"/>
                <w:szCs w:val="22"/>
                <w:lang w:val="bg-BG"/>
              </w:rPr>
            </w:pPr>
            <w:r w:rsidRPr="00A3285A">
              <w:rPr>
                <w:sz w:val="22"/>
                <w:szCs w:val="22"/>
                <w:lang w:val="bg-BG"/>
              </w:rPr>
              <w:t>Доколкото зоната не се явява основен миграционен коридор за вида, тази численост изглежда оптимална.</w:t>
            </w:r>
          </w:p>
        </w:tc>
        <w:tc>
          <w:tcPr>
            <w:tcW w:w="0" w:type="auto"/>
          </w:tcPr>
          <w:p w14:paraId="6066DC5C" w14:textId="77777777" w:rsidR="00C31774" w:rsidRPr="00A3285A" w:rsidRDefault="00C31774" w:rsidP="00276804">
            <w:pPr>
              <w:rPr>
                <w:sz w:val="22"/>
                <w:szCs w:val="22"/>
                <w:lang w:val="bg-BG"/>
              </w:rPr>
            </w:pPr>
            <w:r w:rsidRPr="00A3285A">
              <w:rPr>
                <w:sz w:val="22"/>
                <w:szCs w:val="22"/>
                <w:lang w:val="bg-BG"/>
              </w:rPr>
              <w:t>Поддържане на мигриращата популацията на вида в зоната в размер от най-малко 7 индивида.</w:t>
            </w:r>
            <w:r w:rsidRPr="00A3285A">
              <w:rPr>
                <w:sz w:val="22"/>
                <w:szCs w:val="22"/>
                <w:lang w:val="en-GB"/>
              </w:rPr>
              <w:t xml:space="preserve"> </w:t>
            </w:r>
            <w:r w:rsidRPr="00A3285A">
              <w:rPr>
                <w:sz w:val="22"/>
                <w:szCs w:val="22"/>
                <w:lang w:val="bg-BG"/>
              </w:rPr>
              <w:t xml:space="preserve">Редовен мониторниг върху пролетната и есенната миграция на реещите се птици. </w:t>
            </w:r>
          </w:p>
        </w:tc>
      </w:tr>
      <w:tr w:rsidR="00C31774" w:rsidRPr="00A3285A" w14:paraId="0008B738" w14:textId="77777777" w:rsidTr="00276804">
        <w:trPr>
          <w:jc w:val="center"/>
        </w:trPr>
        <w:tc>
          <w:tcPr>
            <w:tcW w:w="0" w:type="auto"/>
            <w:shd w:val="clear" w:color="auto" w:fill="auto"/>
          </w:tcPr>
          <w:p w14:paraId="2E8EFEB8" w14:textId="77777777" w:rsidR="00C31774" w:rsidRPr="00A3285A" w:rsidRDefault="00C31774"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3ECE9DB4" w14:textId="77777777" w:rsidR="00C31774" w:rsidRPr="00A3285A" w:rsidRDefault="00C31774" w:rsidP="00276804">
            <w:pPr>
              <w:rPr>
                <w:sz w:val="22"/>
                <w:szCs w:val="22"/>
              </w:rPr>
            </w:pPr>
            <w:r w:rsidRPr="00A3285A">
              <w:rPr>
                <w:sz w:val="22"/>
                <w:szCs w:val="22"/>
              </w:rPr>
              <w:t>ha</w:t>
            </w:r>
          </w:p>
        </w:tc>
        <w:tc>
          <w:tcPr>
            <w:tcW w:w="0" w:type="auto"/>
            <w:shd w:val="clear" w:color="auto" w:fill="auto"/>
          </w:tcPr>
          <w:p w14:paraId="1784D976" w14:textId="77777777" w:rsidR="00C31774" w:rsidRPr="00A3285A" w:rsidRDefault="00C31774" w:rsidP="00276804">
            <w:pPr>
              <w:rPr>
                <w:sz w:val="22"/>
                <w:szCs w:val="22"/>
                <w:lang w:val="bg-BG"/>
              </w:rPr>
            </w:pPr>
            <w:r w:rsidRPr="00A3285A">
              <w:rPr>
                <w:sz w:val="22"/>
                <w:szCs w:val="22"/>
                <w:lang w:val="bg-BG"/>
              </w:rPr>
              <w:t xml:space="preserve">Най-малко 2000 </w:t>
            </w:r>
            <w:r w:rsidRPr="00A3285A">
              <w:rPr>
                <w:sz w:val="22"/>
                <w:szCs w:val="22"/>
                <w:lang w:val="en-GB"/>
              </w:rPr>
              <w:t>ha</w:t>
            </w:r>
          </w:p>
        </w:tc>
        <w:tc>
          <w:tcPr>
            <w:tcW w:w="0" w:type="auto"/>
            <w:shd w:val="clear" w:color="auto" w:fill="auto"/>
          </w:tcPr>
          <w:p w14:paraId="5E9739E4" w14:textId="77777777" w:rsidR="00C31774" w:rsidRPr="00A3285A" w:rsidRDefault="00C31774" w:rsidP="00276804">
            <w:pPr>
              <w:rPr>
                <w:sz w:val="22"/>
                <w:szCs w:val="22"/>
                <w:lang w:val="bg-BG"/>
              </w:rPr>
            </w:pPr>
            <w:r w:rsidRPr="00A3285A">
              <w:rPr>
                <w:sz w:val="22"/>
                <w:szCs w:val="22"/>
                <w:lang w:val="bg-BG"/>
              </w:rPr>
              <w:t xml:space="preserve">Видът се храни с дребни пойни птици (основно врабчета), мишевидни гризачи, гущери и насекоми. </w:t>
            </w:r>
          </w:p>
          <w:p w14:paraId="6A94B83E" w14:textId="77777777" w:rsidR="00C31774" w:rsidRPr="00A3285A" w:rsidRDefault="00C31774" w:rsidP="00276804">
            <w:pPr>
              <w:rPr>
                <w:sz w:val="22"/>
                <w:szCs w:val="22"/>
                <w:lang w:val="bg-BG"/>
              </w:rPr>
            </w:pPr>
            <w:r w:rsidRPr="00A3285A">
              <w:rPr>
                <w:sz w:val="22"/>
                <w:szCs w:val="22"/>
                <w:lang w:val="bg-BG"/>
              </w:rPr>
              <w:t xml:space="preserve">Площта включва подходящите хранителни местообитания на вида – обработваеми площи, открити пространства, алувиални гори, както и пространството над блатата и каналите. </w:t>
            </w:r>
          </w:p>
        </w:tc>
        <w:tc>
          <w:tcPr>
            <w:tcW w:w="0" w:type="auto"/>
          </w:tcPr>
          <w:p w14:paraId="666D0940" w14:textId="77777777" w:rsidR="00C31774" w:rsidRPr="00A3285A" w:rsidRDefault="00C31774" w:rsidP="00276804">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2000 ha</w:t>
            </w:r>
          </w:p>
        </w:tc>
      </w:tr>
      <w:tr w:rsidR="00C31774" w:rsidRPr="00A3285A" w14:paraId="3D0AC7B6" w14:textId="77777777" w:rsidTr="00276804">
        <w:trPr>
          <w:jc w:val="center"/>
        </w:trPr>
        <w:tc>
          <w:tcPr>
            <w:tcW w:w="0" w:type="auto"/>
            <w:shd w:val="clear" w:color="auto" w:fill="auto"/>
          </w:tcPr>
          <w:p w14:paraId="69698016" w14:textId="77777777" w:rsidR="00C31774" w:rsidRPr="00A3285A" w:rsidRDefault="00C31774" w:rsidP="00276804">
            <w:pPr>
              <w:rPr>
                <w:b/>
                <w:sz w:val="22"/>
                <w:szCs w:val="22"/>
                <w:lang w:val="bg-BG"/>
              </w:rPr>
            </w:pPr>
            <w:r w:rsidRPr="00A3285A">
              <w:rPr>
                <w:b/>
                <w:sz w:val="22"/>
                <w:szCs w:val="22"/>
                <w:lang w:val="bg-BG"/>
              </w:rPr>
              <w:t xml:space="preserve">Местообитание на вида: </w:t>
            </w:r>
            <w:r w:rsidRPr="00A3285A">
              <w:rPr>
                <w:sz w:val="22"/>
                <w:szCs w:val="22"/>
                <w:lang w:val="bg-BG"/>
              </w:rPr>
              <w:t>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0F63B44C" w14:textId="77777777" w:rsidR="00C31774" w:rsidRPr="00A3285A" w:rsidRDefault="00C31774" w:rsidP="00276804">
            <w:pPr>
              <w:rPr>
                <w:sz w:val="22"/>
                <w:szCs w:val="22"/>
                <w:lang w:val="bg-BG"/>
              </w:rPr>
            </w:pPr>
            <w:r w:rsidRPr="00A3285A">
              <w:rPr>
                <w:sz w:val="22"/>
                <w:szCs w:val="22"/>
                <w:lang w:val="bg-BG"/>
              </w:rPr>
              <w:t>Брой дървета на ha, в група</w:t>
            </w:r>
          </w:p>
        </w:tc>
        <w:tc>
          <w:tcPr>
            <w:tcW w:w="0" w:type="auto"/>
            <w:shd w:val="clear" w:color="auto" w:fill="auto"/>
          </w:tcPr>
          <w:p w14:paraId="7F0882B9" w14:textId="77777777" w:rsidR="00C31774" w:rsidRPr="00A3285A" w:rsidRDefault="00C31774" w:rsidP="00276804">
            <w:pPr>
              <w:rPr>
                <w:sz w:val="22"/>
                <w:szCs w:val="22"/>
                <w:lang w:val="bg-BG"/>
              </w:rPr>
            </w:pPr>
            <w:r w:rsidRPr="00A3285A">
              <w:rPr>
                <w:sz w:val="22"/>
                <w:szCs w:val="22"/>
                <w:lang w:val="bg-BG"/>
              </w:rPr>
              <w:t>Най-малко 5 броя на ha, в група</w:t>
            </w:r>
          </w:p>
        </w:tc>
        <w:tc>
          <w:tcPr>
            <w:tcW w:w="0" w:type="auto"/>
            <w:shd w:val="clear" w:color="auto" w:fill="auto"/>
          </w:tcPr>
          <w:p w14:paraId="048BFF7A" w14:textId="77777777" w:rsidR="00C31774" w:rsidRPr="00A3285A" w:rsidRDefault="00C31774" w:rsidP="00276804">
            <w:pPr>
              <w:rPr>
                <w:sz w:val="22"/>
                <w:szCs w:val="22"/>
                <w:lang w:val="en-GB"/>
              </w:rPr>
            </w:pPr>
            <w:r w:rsidRPr="00A3285A">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09D4A000" w14:textId="77777777" w:rsidR="00C31774" w:rsidRPr="00A3285A" w:rsidRDefault="00C31774" w:rsidP="00276804">
            <w:pPr>
              <w:rPr>
                <w:sz w:val="22"/>
                <w:szCs w:val="22"/>
                <w:lang w:val="bg-BG"/>
              </w:rPr>
            </w:pPr>
            <w:r w:rsidRPr="00A3285A">
              <w:rPr>
                <w:sz w:val="22"/>
                <w:szCs w:val="22"/>
                <w:lang w:val="bg-BG"/>
              </w:rPr>
              <w:t>Поддържане на състоянието по този параметър. Редовен мониторинг.</w:t>
            </w:r>
          </w:p>
        </w:tc>
      </w:tr>
    </w:tbl>
    <w:p w14:paraId="619C754B" w14:textId="77777777" w:rsidR="00C31774" w:rsidRDefault="00C31774" w:rsidP="00C31774"/>
    <w:p w14:paraId="4A4CB8D4" w14:textId="77777777" w:rsidR="00C31774" w:rsidRPr="009C3B14" w:rsidRDefault="00C31774" w:rsidP="00C31774">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7C5B7D25" w14:textId="77777777" w:rsidR="00C31774" w:rsidRDefault="00C31774" w:rsidP="00C31774">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концентрираща се численост на вида в защитената зона по време на миграция не е необходима актуализация на СФД.</w:t>
      </w:r>
    </w:p>
    <w:p w14:paraId="1F382C5E" w14:textId="7EA85F31" w:rsidR="007060E7" w:rsidRDefault="007060E7" w:rsidP="00E078A9">
      <w:pPr>
        <w:jc w:val="both"/>
        <w:rPr>
          <w:rFonts w:eastAsia="Calibri"/>
          <w:lang w:val="bg-BG"/>
        </w:rPr>
      </w:pPr>
    </w:p>
    <w:p w14:paraId="2A369CDA" w14:textId="48415D2B" w:rsidR="00B220DF" w:rsidRPr="008B3938" w:rsidRDefault="00B220DF" w:rsidP="00B220DF">
      <w:pPr>
        <w:jc w:val="center"/>
        <w:rPr>
          <w:rFonts w:eastAsia="Calibri"/>
          <w:b/>
          <w:lang w:val="bg-BG"/>
        </w:rPr>
      </w:pPr>
      <w:r w:rsidRPr="00444C90">
        <w:rPr>
          <w:rFonts w:asciiTheme="majorHAnsi" w:eastAsiaTheme="majorEastAsia" w:hAnsiTheme="majorHAnsi" w:cstheme="majorBidi"/>
          <w:color w:val="2E74B5" w:themeColor="accent1" w:themeShade="BF"/>
          <w:sz w:val="32"/>
          <w:szCs w:val="32"/>
          <w:lang w:val="bg-BG"/>
        </w:rPr>
        <w:t>Специфични цели за A0</w:t>
      </w:r>
      <w:r>
        <w:rPr>
          <w:rFonts w:asciiTheme="majorHAnsi" w:eastAsiaTheme="majorEastAsia" w:hAnsiTheme="majorHAnsi" w:cstheme="majorBidi"/>
          <w:color w:val="2E74B5" w:themeColor="accent1" w:themeShade="BF"/>
          <w:sz w:val="32"/>
          <w:szCs w:val="32"/>
          <w:lang w:val="bg-BG"/>
        </w:rPr>
        <w:t>8</w:t>
      </w:r>
      <w:r>
        <w:rPr>
          <w:rFonts w:asciiTheme="majorHAnsi" w:eastAsiaTheme="majorEastAsia" w:hAnsiTheme="majorHAnsi" w:cstheme="majorBidi"/>
          <w:color w:val="2E74B5" w:themeColor="accent1" w:themeShade="BF"/>
          <w:sz w:val="32"/>
          <w:szCs w:val="32"/>
          <w:lang w:val="en-GB"/>
        </w:rPr>
        <w:t>7</w:t>
      </w:r>
      <w:r w:rsidRPr="00444C90">
        <w:rPr>
          <w:rFonts w:asciiTheme="majorHAnsi" w:eastAsiaTheme="majorEastAsia" w:hAnsiTheme="majorHAnsi" w:cstheme="majorBidi"/>
          <w:color w:val="2E74B5" w:themeColor="accent1" w:themeShade="BF"/>
          <w:sz w:val="32"/>
          <w:szCs w:val="32"/>
          <w:lang w:val="bg-BG"/>
        </w:rPr>
        <w:t xml:space="preserve"> </w:t>
      </w:r>
      <w:r>
        <w:rPr>
          <w:rFonts w:asciiTheme="majorHAnsi" w:eastAsiaTheme="majorEastAsia" w:hAnsiTheme="majorHAnsi" w:cstheme="majorBidi"/>
          <w:i/>
          <w:color w:val="2E74B5" w:themeColor="accent1" w:themeShade="BF"/>
          <w:sz w:val="32"/>
          <w:szCs w:val="32"/>
          <w:lang w:val="en-GB"/>
        </w:rPr>
        <w:t>Buteo buteo</w:t>
      </w:r>
      <w:r w:rsidRPr="00444C90">
        <w:rPr>
          <w:rFonts w:asciiTheme="majorHAnsi" w:eastAsiaTheme="majorEastAsia" w:hAnsiTheme="majorHAnsi" w:cstheme="majorBidi"/>
          <w:color w:val="2E74B5" w:themeColor="accent1" w:themeShade="BF"/>
          <w:sz w:val="32"/>
          <w:szCs w:val="32"/>
          <w:lang w:val="bg-BG"/>
        </w:rPr>
        <w:t xml:space="preserve"> (</w:t>
      </w:r>
      <w:r w:rsidR="003B0116">
        <w:rPr>
          <w:rFonts w:asciiTheme="majorHAnsi" w:eastAsiaTheme="majorEastAsia" w:hAnsiTheme="majorHAnsi" w:cstheme="majorBidi"/>
          <w:color w:val="2E74B5" w:themeColor="accent1" w:themeShade="BF"/>
          <w:sz w:val="32"/>
          <w:szCs w:val="32"/>
          <w:lang w:val="bg-BG"/>
        </w:rPr>
        <w:t>o</w:t>
      </w:r>
      <w:r>
        <w:rPr>
          <w:rFonts w:asciiTheme="majorHAnsi" w:eastAsiaTheme="majorEastAsia" w:hAnsiTheme="majorHAnsi" w:cstheme="majorBidi"/>
          <w:color w:val="2E74B5" w:themeColor="accent1" w:themeShade="BF"/>
          <w:sz w:val="32"/>
          <w:szCs w:val="32"/>
          <w:lang w:val="bg-BG"/>
        </w:rPr>
        <w:t>бикновен мишелов</w:t>
      </w:r>
      <w:r w:rsidRPr="00444C90">
        <w:rPr>
          <w:rFonts w:asciiTheme="majorHAnsi" w:eastAsiaTheme="majorEastAsia" w:hAnsiTheme="majorHAnsi" w:cstheme="majorBidi"/>
          <w:color w:val="2E74B5" w:themeColor="accent1" w:themeShade="BF"/>
          <w:sz w:val="32"/>
          <w:szCs w:val="32"/>
          <w:lang w:val="bg-BG"/>
        </w:rPr>
        <w:t>)</w:t>
      </w:r>
    </w:p>
    <w:p w14:paraId="20FBC11A" w14:textId="77777777" w:rsidR="00B220DF" w:rsidRPr="003B0116" w:rsidRDefault="00B220DF" w:rsidP="003B0116">
      <w:pPr>
        <w:spacing w:after="120"/>
        <w:jc w:val="both"/>
        <w:rPr>
          <w:rFonts w:eastAsia="Calibri"/>
          <w:lang w:val="bg-BG"/>
        </w:rPr>
      </w:pPr>
    </w:p>
    <w:p w14:paraId="0C2C1C48" w14:textId="25CF68FF" w:rsidR="00B220DF" w:rsidRPr="008B3938" w:rsidRDefault="00B220DF" w:rsidP="003B0116">
      <w:pPr>
        <w:spacing w:after="120"/>
        <w:jc w:val="both"/>
        <w:rPr>
          <w:rFonts w:eastAsia="Calibri"/>
          <w:b/>
          <w:lang w:val="bg-BG"/>
        </w:rPr>
      </w:pPr>
      <w:r w:rsidRPr="008B3938">
        <w:rPr>
          <w:rFonts w:eastAsia="Calibri"/>
          <w:b/>
          <w:lang w:val="bg-BG"/>
        </w:rPr>
        <w:lastRenderedPageBreak/>
        <w:t>Кратка характеристика на вида</w:t>
      </w:r>
    </w:p>
    <w:p w14:paraId="1345BBC5" w14:textId="3B1E8B65" w:rsidR="00B220DF" w:rsidRPr="008B3938" w:rsidRDefault="00960023" w:rsidP="003B0116">
      <w:pPr>
        <w:spacing w:after="120"/>
        <w:jc w:val="both"/>
        <w:rPr>
          <w:rFonts w:eastAsia="Calibri"/>
        </w:rPr>
      </w:pPr>
      <w:r>
        <w:rPr>
          <w:rFonts w:eastAsia="Calibri"/>
          <w:lang w:val="bg-BG"/>
        </w:rPr>
        <w:t xml:space="preserve">Дължина на тялото: 55 – 58 </w:t>
      </w:r>
      <w:r>
        <w:rPr>
          <w:rFonts w:eastAsia="Calibri"/>
          <w:lang w:val="en-GB"/>
        </w:rPr>
        <w:t>cm</w:t>
      </w:r>
      <w:r w:rsidR="00B220DF" w:rsidRPr="008B3938">
        <w:rPr>
          <w:rFonts w:eastAsia="Calibri"/>
          <w:lang w:val="bg-BG"/>
        </w:rPr>
        <w:t xml:space="preserve">. Размах на крилата: 120 – 130 </w:t>
      </w:r>
      <w:r>
        <w:rPr>
          <w:rFonts w:eastAsia="Calibri"/>
          <w:lang w:val="en-GB"/>
        </w:rPr>
        <w:t>cm</w:t>
      </w:r>
      <w:r w:rsidR="00B220DF" w:rsidRPr="008B3938">
        <w:rPr>
          <w:rFonts w:eastAsia="Calibri"/>
          <w:lang w:val="bg-BG"/>
        </w:rPr>
        <w:t xml:space="preserve">. Средно голяма граблива птица с широки, къси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се среща подвидът </w:t>
      </w:r>
      <w:r w:rsidR="00B220DF" w:rsidRPr="008B3938">
        <w:rPr>
          <w:rFonts w:eastAsia="Calibri"/>
          <w:i/>
        </w:rPr>
        <w:t>Buteo buteo vulpinus</w:t>
      </w:r>
      <w:r w:rsidR="00B220DF" w:rsidRPr="008B3938">
        <w:rPr>
          <w:rFonts w:eastAsia="Calibri"/>
          <w:i/>
          <w:lang w:val="bg-BG"/>
        </w:rPr>
        <w:t xml:space="preserve"> </w:t>
      </w:r>
      <w:r w:rsidR="00B220DF" w:rsidRPr="008B3938">
        <w:rPr>
          <w:rFonts w:eastAsia="Calibri"/>
        </w:rPr>
        <w:t>(</w:t>
      </w:r>
      <w:r w:rsidR="00B220DF" w:rsidRPr="008B3938">
        <w:rPr>
          <w:rFonts w:eastAsia="Calibri"/>
          <w:lang w:val="bg-BG"/>
        </w:rPr>
        <w:t>обикновен ръждив мишелов</w:t>
      </w:r>
      <w:r w:rsidR="00B220DF" w:rsidRPr="008B3938">
        <w:rPr>
          <w:rFonts w:eastAsia="Calibri"/>
        </w:rPr>
        <w:t>)</w:t>
      </w:r>
      <w:r w:rsidR="00B220DF" w:rsidRPr="008B3938">
        <w:rPr>
          <w:rFonts w:eastAsia="Calibri"/>
          <w:lang w:val="bg-BG"/>
        </w:rPr>
        <w:t xml:space="preserve"> </w:t>
      </w:r>
      <w:r w:rsidR="00B220DF" w:rsidRPr="008B3938">
        <w:rPr>
          <w:rFonts w:eastAsia="Calibri"/>
        </w:rPr>
        <w:t>(</w:t>
      </w:r>
      <w:r w:rsidR="00B220DF" w:rsidRPr="008B3938">
        <w:rPr>
          <w:rFonts w:eastAsia="Calibri"/>
          <w:lang w:val="bg-BG"/>
        </w:rPr>
        <w:t>Симеонов и др., 1990</w:t>
      </w:r>
      <w:r w:rsidR="00B220DF" w:rsidRPr="008B3938">
        <w:rPr>
          <w:rFonts w:eastAsia="Calibri"/>
        </w:rPr>
        <w:t xml:space="preserve">). </w:t>
      </w:r>
    </w:p>
    <w:p w14:paraId="75411E39" w14:textId="77777777" w:rsidR="00B220DF" w:rsidRPr="008B3938" w:rsidRDefault="00B220DF" w:rsidP="003B0116">
      <w:pPr>
        <w:spacing w:after="120"/>
        <w:jc w:val="both"/>
        <w:rPr>
          <w:rFonts w:eastAsia="Calibri"/>
          <w:i/>
          <w:lang w:val="bg-BG"/>
        </w:rPr>
      </w:pPr>
      <w:r w:rsidRPr="008B3938">
        <w:rPr>
          <w:rFonts w:eastAsia="Calibri"/>
          <w:i/>
          <w:lang w:val="bg-BG"/>
        </w:rPr>
        <w:t>Характер на пребиваване в страната</w:t>
      </w:r>
    </w:p>
    <w:p w14:paraId="5E31709C" w14:textId="11D3D6D4" w:rsidR="00B220DF" w:rsidRPr="008B3938" w:rsidRDefault="00B220DF" w:rsidP="003B0116">
      <w:pPr>
        <w:spacing w:after="120"/>
        <w:jc w:val="both"/>
        <w:rPr>
          <w:rFonts w:eastAsia="Calibri"/>
          <w:lang w:val="bg-BG"/>
        </w:rPr>
      </w:pPr>
      <w:r w:rsidRPr="008B3938">
        <w:rPr>
          <w:rFonts w:eastAsia="Calibri"/>
          <w:lang w:val="bg-BG"/>
        </w:rPr>
        <w:t>За България видът е постоянен и прелетен. Един от най-многобройните и широко разпространени видове хищни птици в страната. Размножителния период започва през април. Гнездото си строи по широколистни и иглолистни дървета на височина 6-20 м. Според Янков от</w:t>
      </w:r>
      <w:r w:rsidR="009F7195">
        <w:rPr>
          <w:rFonts w:eastAsia="Calibri"/>
          <w:lang w:val="bg-BG"/>
        </w:rPr>
        <w:t>г. ред.</w:t>
      </w:r>
      <w:r w:rsidRPr="008B3938">
        <w:rPr>
          <w:rFonts w:eastAsia="Calibri"/>
          <w:lang w:val="bg-BG"/>
        </w:rPr>
        <w:t xml:space="preserve"> </w:t>
      </w:r>
      <w:r w:rsidR="009F7195">
        <w:rPr>
          <w:rFonts w:eastAsia="Calibri"/>
          <w:lang w:val="bg-BG"/>
        </w:rPr>
        <w:t>(</w:t>
      </w:r>
      <w:r w:rsidRPr="008B3938">
        <w:rPr>
          <w:rFonts w:eastAsia="Calibri"/>
          <w:lang w:val="bg-BG"/>
        </w:rPr>
        <w:t>2007</w:t>
      </w:r>
      <w:r w:rsidRPr="008B3938">
        <w:rPr>
          <w:rFonts w:eastAsia="Calibri"/>
        </w:rPr>
        <w:t>)</w:t>
      </w:r>
      <w:r w:rsidRPr="008B3938">
        <w:rPr>
          <w:rFonts w:eastAsia="Calibri"/>
          <w:lang w:val="bg-BG"/>
        </w:rPr>
        <w:t xml:space="preserve"> българската популация наброява 2500-4000 двойки, а според Нанкинов и др. </w:t>
      </w:r>
      <w:r w:rsidRPr="008B3938">
        <w:rPr>
          <w:rFonts w:eastAsia="Calibri"/>
        </w:rPr>
        <w:t>(</w:t>
      </w:r>
      <w:r w:rsidRPr="008B3938">
        <w:rPr>
          <w:rFonts w:eastAsia="Calibri"/>
          <w:lang w:val="bg-BG"/>
        </w:rPr>
        <w:t>2004</w:t>
      </w:r>
      <w:r w:rsidRPr="008B3938">
        <w:rPr>
          <w:rFonts w:eastAsia="Calibri"/>
        </w:rPr>
        <w:t>)</w:t>
      </w:r>
      <w:r w:rsidRPr="008B3938">
        <w:rPr>
          <w:rFonts w:eastAsia="Calibri"/>
          <w:lang w:val="bg-BG"/>
        </w:rPr>
        <w:t xml:space="preserve"> – от 7000 до 11 000 дв. Видът е известен като далечен мигрант </w:t>
      </w:r>
      <w:r w:rsidRPr="008B3938">
        <w:rPr>
          <w:rFonts w:eastAsia="Calibri"/>
        </w:rPr>
        <w:t>(</w:t>
      </w:r>
      <w:r w:rsidRPr="008B3938">
        <w:rPr>
          <w:rFonts w:eastAsia="Calibri"/>
          <w:lang w:val="bg-BG"/>
        </w:rPr>
        <w:t xml:space="preserve">главно подвидът </w:t>
      </w:r>
      <w:r w:rsidRPr="008B3938">
        <w:rPr>
          <w:rFonts w:eastAsia="Calibri"/>
          <w:i/>
        </w:rPr>
        <w:t>vulpinus</w:t>
      </w:r>
      <w:r w:rsidRPr="008B3938">
        <w:rPr>
          <w:rFonts w:eastAsia="Calibri"/>
        </w:rPr>
        <w:t xml:space="preserve">) </w:t>
      </w:r>
      <w:r w:rsidRPr="008B3938">
        <w:rPr>
          <w:rFonts w:eastAsia="Calibri"/>
          <w:lang w:val="bg-BG"/>
        </w:rPr>
        <w:t xml:space="preserve">и мигрант на къси разстояние, но на широк фронт, отчасти зимува в България </w:t>
      </w:r>
      <w:r w:rsidRPr="008B3938">
        <w:rPr>
          <w:rFonts w:eastAsia="Calibri"/>
        </w:rPr>
        <w:t>(</w:t>
      </w:r>
      <w:r w:rsidRPr="008B3938">
        <w:rPr>
          <w:rFonts w:eastAsia="Calibri"/>
          <w:lang w:val="bg-BG"/>
        </w:rPr>
        <w:t xml:space="preserve">подвидът </w:t>
      </w:r>
      <w:r w:rsidRPr="008B3938">
        <w:rPr>
          <w:rFonts w:eastAsia="Calibri"/>
          <w:i/>
        </w:rPr>
        <w:t>buteo</w:t>
      </w:r>
      <w:r w:rsidRPr="008B3938">
        <w:rPr>
          <w:rFonts w:eastAsia="Calibri"/>
        </w:rPr>
        <w:t>)</w:t>
      </w:r>
      <w:r w:rsidRPr="008B3938">
        <w:rPr>
          <w:rFonts w:eastAsia="Calibri"/>
          <w:lang w:val="bg-BG"/>
        </w:rPr>
        <w:t xml:space="preserve">. Мишеловът е най-многобройният мигрант сред грабливите птици през периода 1979-2003 г. в Бургаския залив. Общата му численост варира между 7963 и 31 746 инд. </w:t>
      </w:r>
      <w:r w:rsidRPr="008B3938">
        <w:rPr>
          <w:rFonts w:eastAsia="Calibri"/>
        </w:rPr>
        <w:t>(</w:t>
      </w:r>
      <w:r w:rsidRPr="008B3938">
        <w:rPr>
          <w:rFonts w:eastAsia="Calibri"/>
          <w:lang w:val="bg-BG"/>
        </w:rPr>
        <w:t>средно – 17 739</w:t>
      </w:r>
      <w:r w:rsidRPr="008B3938">
        <w:rPr>
          <w:rFonts w:eastAsia="Calibri"/>
        </w:rPr>
        <w:t>)</w:t>
      </w:r>
      <w:r w:rsidRPr="008B3938">
        <w:rPr>
          <w:rFonts w:eastAsia="Calibri"/>
          <w:lang w:val="bg-BG"/>
        </w:rPr>
        <w:t xml:space="preserve"> </w:t>
      </w:r>
      <w:r w:rsidRPr="008B3938">
        <w:rPr>
          <w:rFonts w:eastAsia="Calibri"/>
        </w:rPr>
        <w:t>(Michev et al., 2018)</w:t>
      </w:r>
      <w:r w:rsidRPr="008B3938">
        <w:rPr>
          <w:rFonts w:eastAsia="Calibri"/>
          <w:lang w:val="bg-BG"/>
        </w:rPr>
        <w:t>.</w:t>
      </w:r>
      <w:r w:rsidRPr="008B3938">
        <w:rPr>
          <w:rFonts w:eastAsia="Calibri"/>
        </w:rPr>
        <w:t xml:space="preserve"> </w:t>
      </w:r>
      <w:r w:rsidRPr="008B3938">
        <w:rPr>
          <w:rFonts w:eastAsia="Calibri"/>
          <w:lang w:val="bg-BG"/>
        </w:rPr>
        <w:t>Пролетната</w:t>
      </w:r>
      <w:r w:rsidRPr="008B3938">
        <w:rPr>
          <w:rFonts w:eastAsia="Calibri"/>
        </w:rPr>
        <w:t xml:space="preserve"> </w:t>
      </w:r>
      <w:r w:rsidRPr="008B3938">
        <w:rPr>
          <w:rFonts w:eastAsia="Calibri"/>
          <w:lang w:val="bg-BG"/>
        </w:rPr>
        <w:t>миграция интензивна през март, а есенната през втората половина на октомври. Образува сравнително многочислени ята (300-400), всред които може да присъстват и други единични видове (тръстиков блатар, черна каня).</w:t>
      </w:r>
      <w:r w:rsidRPr="008B3938">
        <w:rPr>
          <w:rFonts w:eastAsia="Calibri"/>
        </w:rPr>
        <w:t xml:space="preserve"> </w:t>
      </w:r>
      <w:r w:rsidRPr="008B3938">
        <w:rPr>
          <w:rFonts w:eastAsia="Calibri"/>
          <w:lang w:val="bg-BG"/>
        </w:rPr>
        <w:t>Общо проучванията през 2011 и 2012 г. показват, че макар обикновения мишелов да прелита над цялата страна, основната част от прелитащите птици се концентрират в източната част</w:t>
      </w:r>
      <w:r w:rsidRPr="008B3938">
        <w:rPr>
          <w:rFonts w:eastAsia="Calibri"/>
        </w:rPr>
        <w:t xml:space="preserve"> (</w:t>
      </w:r>
      <w:r w:rsidR="009D5DFE">
        <w:rPr>
          <w:rFonts w:eastAsia="Calibri"/>
          <w:lang w:val="bg-BG"/>
        </w:rPr>
        <w:t>Матеева и</w:t>
      </w:r>
      <w:r w:rsidRPr="008B3938">
        <w:rPr>
          <w:rFonts w:eastAsia="Calibri"/>
          <w:lang w:val="bg-BG"/>
        </w:rPr>
        <w:t xml:space="preserve"> Янков, 2013</w:t>
      </w:r>
      <w:r w:rsidRPr="008B3938">
        <w:rPr>
          <w:rFonts w:eastAsia="Calibri"/>
        </w:rPr>
        <w:t>)</w:t>
      </w:r>
      <w:r w:rsidRPr="008B3938">
        <w:rPr>
          <w:rFonts w:eastAsia="Calibri"/>
          <w:lang w:val="bg-BG"/>
        </w:rPr>
        <w:t>.</w:t>
      </w:r>
    </w:p>
    <w:p w14:paraId="29B9ECE9" w14:textId="77777777" w:rsidR="00B220DF" w:rsidRPr="008B3938" w:rsidRDefault="00B220DF" w:rsidP="003B0116">
      <w:pPr>
        <w:spacing w:after="120"/>
        <w:jc w:val="both"/>
        <w:rPr>
          <w:rFonts w:eastAsia="Calibri"/>
          <w:i/>
          <w:lang w:val="bg-BG"/>
        </w:rPr>
      </w:pPr>
      <w:r w:rsidRPr="008B3938">
        <w:rPr>
          <w:rFonts w:eastAsia="Calibri"/>
          <w:i/>
          <w:lang w:val="bg-BG"/>
        </w:rPr>
        <w:t>Характерно местообитание</w:t>
      </w:r>
    </w:p>
    <w:p w14:paraId="5CC2711F" w14:textId="19A4B37C" w:rsidR="00B220DF" w:rsidRPr="008B3938" w:rsidRDefault="00B220DF" w:rsidP="003B0116">
      <w:pPr>
        <w:spacing w:after="120"/>
        <w:jc w:val="both"/>
        <w:rPr>
          <w:rFonts w:eastAsia="Calibri"/>
          <w:lang w:val="bg-BG"/>
        </w:rPr>
      </w:pPr>
      <w:r w:rsidRPr="008B3938">
        <w:rPr>
          <w:rFonts w:eastAsia="Calibri"/>
          <w:lang w:val="bg-BG"/>
        </w:rPr>
        <w:t>Обитава окрайнини на широколистни, смесени и иглолистни гори с поляни, групи дървета сред открити пространства. Среща</w:t>
      </w:r>
      <w:r w:rsidR="00553E8F">
        <w:rPr>
          <w:rFonts w:eastAsia="Calibri"/>
          <w:lang w:val="bg-BG"/>
        </w:rPr>
        <w:t xml:space="preserve"> се</w:t>
      </w:r>
      <w:r w:rsidRPr="008B3938">
        <w:rPr>
          <w:rFonts w:eastAsia="Calibri"/>
          <w:lang w:val="bg-BG"/>
        </w:rPr>
        <w:t xml:space="preserve"> до 1500 м. - 1977 м надморска височина (Симеонов и др., 1990; Янков отг. ред., 2007</w:t>
      </w:r>
      <w:r w:rsidRPr="008B3938">
        <w:rPr>
          <w:rFonts w:eastAsia="Calibri"/>
        </w:rPr>
        <w:t>)</w:t>
      </w:r>
      <w:r w:rsidRPr="008B3938">
        <w:rPr>
          <w:rFonts w:eastAsia="Calibri"/>
          <w:lang w:val="bg-BG"/>
        </w:rPr>
        <w:t xml:space="preserve">. Вида избира горски местообитания, които са отдалечени от асфалтирани пътища </w:t>
      </w:r>
      <w:r w:rsidRPr="008B3938">
        <w:rPr>
          <w:rFonts w:eastAsia="Calibri"/>
        </w:rPr>
        <w:t xml:space="preserve">(1500 </w:t>
      </w:r>
      <w:r w:rsidRPr="008B3938">
        <w:rPr>
          <w:rFonts w:eastAsia="Calibri"/>
          <w:lang w:val="bg-BG"/>
        </w:rPr>
        <w:t>м</w:t>
      </w:r>
      <w:r w:rsidRPr="008B3938">
        <w:rPr>
          <w:rFonts w:eastAsia="Calibri"/>
        </w:rPr>
        <w:t>)</w:t>
      </w:r>
      <w:r w:rsidRPr="008B3938">
        <w:rPr>
          <w:rFonts w:eastAsia="Calibri"/>
          <w:lang w:val="bg-BG"/>
        </w:rPr>
        <w:t xml:space="preserve">, но пък са в близост до долини в пресечени ландшафти. Също така предпочитат гнездата да са разположени в окрайнините на горите, за да има поглед над заобикалящия ландшафт </w:t>
      </w:r>
      <w:r w:rsidR="00B70D9E">
        <w:rPr>
          <w:rFonts w:eastAsia="Calibri"/>
        </w:rPr>
        <w:t>(Penteriani &amp;</w:t>
      </w:r>
      <w:r w:rsidR="00B70D9E" w:rsidRPr="00B70D9E">
        <w:rPr>
          <w:lang w:val="bg-BG"/>
        </w:rPr>
        <w:t xml:space="preserve"> </w:t>
      </w:r>
      <w:r w:rsidR="00B70D9E" w:rsidRPr="00F45E2F">
        <w:rPr>
          <w:lang w:val="bg-BG"/>
        </w:rPr>
        <w:t>Faivre</w:t>
      </w:r>
      <w:r w:rsidR="00B70D9E">
        <w:rPr>
          <w:lang w:val="en-GB"/>
        </w:rPr>
        <w:t>,</w:t>
      </w:r>
      <w:r w:rsidRPr="008B3938">
        <w:rPr>
          <w:rFonts w:eastAsia="Calibri"/>
        </w:rPr>
        <w:t xml:space="preserve"> 1997).</w:t>
      </w:r>
      <w:r w:rsidRPr="008B3938">
        <w:rPr>
          <w:rFonts w:eastAsia="Calibri"/>
          <w:lang w:val="bg-BG"/>
        </w:rPr>
        <w:t xml:space="preserve"> </w:t>
      </w:r>
    </w:p>
    <w:p w14:paraId="2A7AA13B" w14:textId="2E880860" w:rsidR="00B220DF" w:rsidRPr="00E00C2F" w:rsidRDefault="00B220DF" w:rsidP="003B0116">
      <w:pPr>
        <w:spacing w:after="120"/>
        <w:jc w:val="both"/>
        <w:rPr>
          <w:rFonts w:eastAsia="Calibri"/>
          <w:lang w:val="en-GB"/>
        </w:rPr>
      </w:pPr>
      <w:r w:rsidRPr="008B3938">
        <w:rPr>
          <w:rFonts w:eastAsia="Calibri"/>
          <w:lang w:val="bg-BG"/>
        </w:rPr>
        <w:t xml:space="preserve">Подходящи местообитания за гнездене са окрайнини на гори </w:t>
      </w:r>
      <w:r w:rsidRPr="008B3938">
        <w:rPr>
          <w:rFonts w:eastAsia="Calibri"/>
        </w:rPr>
        <w:t>(9110-91CA)</w:t>
      </w:r>
      <w:r w:rsidRPr="008B3938">
        <w:rPr>
          <w:rFonts w:eastAsia="Calibri"/>
          <w:lang w:val="bg-BG"/>
        </w:rPr>
        <w:t xml:space="preserve">, а за търсене на храна са открити пространства - ливади, пасища, обработваеми земи и вероятно повечето типове „Естествени и полуестествени тревни формации“ </w:t>
      </w:r>
      <w:r w:rsidRPr="008B3938">
        <w:rPr>
          <w:rFonts w:eastAsia="Calibri"/>
        </w:rPr>
        <w:t>(6110-6520)</w:t>
      </w:r>
      <w:r w:rsidRPr="008B3938">
        <w:rPr>
          <w:rFonts w:eastAsia="Calibri"/>
          <w:lang w:val="bg-BG"/>
        </w:rPr>
        <w:t xml:space="preserve"> според Директивата за хабитатите (Кавръкова и др.</w:t>
      </w:r>
      <w:r w:rsidR="00DA08AE">
        <w:rPr>
          <w:rFonts w:eastAsia="Calibri"/>
          <w:lang w:val="en-GB"/>
        </w:rPr>
        <w:t>,</w:t>
      </w:r>
      <w:r w:rsidRPr="008B3938">
        <w:rPr>
          <w:rFonts w:eastAsia="Calibri"/>
          <w:lang w:val="bg-BG"/>
        </w:rPr>
        <w:t xml:space="preserve"> 2009).</w:t>
      </w:r>
    </w:p>
    <w:p w14:paraId="3D882EA6" w14:textId="77777777" w:rsidR="00B220DF" w:rsidRPr="008B3938" w:rsidRDefault="00B220DF" w:rsidP="003B0116">
      <w:pPr>
        <w:spacing w:after="120"/>
        <w:jc w:val="both"/>
        <w:rPr>
          <w:rFonts w:eastAsia="Calibri"/>
          <w:i/>
          <w:lang w:val="bg-BG"/>
        </w:rPr>
      </w:pPr>
      <w:r w:rsidRPr="008B3938">
        <w:rPr>
          <w:rFonts w:eastAsia="Calibri"/>
          <w:i/>
          <w:lang w:val="bg-BG"/>
        </w:rPr>
        <w:t>Хранене</w:t>
      </w:r>
    </w:p>
    <w:p w14:paraId="2C726475" w14:textId="77777777" w:rsidR="00B220DF" w:rsidRPr="008B3938" w:rsidRDefault="00B220DF" w:rsidP="003B0116">
      <w:pPr>
        <w:spacing w:after="120"/>
        <w:jc w:val="both"/>
        <w:rPr>
          <w:rFonts w:eastAsia="Calibri"/>
          <w:lang w:val="bg-BG"/>
        </w:rPr>
      </w:pPr>
      <w:r w:rsidRPr="008B3938">
        <w:rPr>
          <w:rFonts w:eastAsia="Calibri"/>
          <w:lang w:val="bg-BG"/>
        </w:rPr>
        <w:t xml:space="preserve">Основно се храни с бозайници </w:t>
      </w:r>
      <w:r w:rsidRPr="008B3938">
        <w:rPr>
          <w:rFonts w:eastAsia="Calibri"/>
        </w:rPr>
        <w:t>(</w:t>
      </w:r>
      <w:r w:rsidRPr="008B3938">
        <w:rPr>
          <w:rFonts w:eastAsia="Calibri"/>
          <w:lang w:val="bg-BG"/>
        </w:rPr>
        <w:t>15 вида</w:t>
      </w:r>
      <w:r w:rsidRPr="008B3938">
        <w:rPr>
          <w:rFonts w:eastAsia="Calibri"/>
        </w:rPr>
        <w:t>)</w:t>
      </w:r>
      <w:r w:rsidRPr="008B3938">
        <w:rPr>
          <w:rFonts w:eastAsia="Calibri"/>
          <w:lang w:val="bg-BG"/>
        </w:rPr>
        <w:t>, като доминират дребните гризачи – обикновена полевка, лалугер, горска полевка, горска мишка и др.</w:t>
      </w:r>
      <w:r w:rsidRPr="008B3938">
        <w:rPr>
          <w:rFonts w:eastAsia="Calibri"/>
        </w:rPr>
        <w:t xml:space="preserve">). </w:t>
      </w:r>
      <w:r w:rsidRPr="008B3938">
        <w:rPr>
          <w:rFonts w:eastAsia="Calibri"/>
          <w:lang w:val="bg-BG"/>
        </w:rPr>
        <w:t xml:space="preserve">От птиците </w:t>
      </w:r>
      <w:r w:rsidRPr="008B3938">
        <w:rPr>
          <w:rFonts w:eastAsia="Calibri"/>
        </w:rPr>
        <w:t>(</w:t>
      </w:r>
      <w:r w:rsidRPr="008B3938">
        <w:rPr>
          <w:rFonts w:eastAsia="Calibri"/>
          <w:lang w:val="bg-BG"/>
        </w:rPr>
        <w:t>17 вида</w:t>
      </w:r>
      <w:r w:rsidRPr="008B3938">
        <w:rPr>
          <w:rFonts w:eastAsia="Calibri"/>
        </w:rPr>
        <w:t>)</w:t>
      </w:r>
      <w:r w:rsidRPr="008B3938">
        <w:rPr>
          <w:rFonts w:eastAsia="Calibri"/>
          <w:lang w:val="bg-BG"/>
        </w:rPr>
        <w:t xml:space="preserve"> най-често ловува обикновен скорец.</w:t>
      </w:r>
    </w:p>
    <w:p w14:paraId="3B84A14A" w14:textId="77777777" w:rsidR="00B220DF" w:rsidRPr="008B3938" w:rsidRDefault="00B220DF" w:rsidP="003B0116">
      <w:pPr>
        <w:spacing w:after="120"/>
        <w:jc w:val="both"/>
        <w:rPr>
          <w:rFonts w:eastAsia="Calibri"/>
          <w:b/>
          <w:lang w:val="bg-BG"/>
        </w:rPr>
      </w:pPr>
      <w:r w:rsidRPr="008B3938">
        <w:rPr>
          <w:rFonts w:eastAsia="Calibri"/>
          <w:b/>
          <w:lang w:val="bg-BG"/>
        </w:rPr>
        <w:t>Разпространение, природозащитно състояние и тенденции в популацията на вида на национално ниво</w:t>
      </w:r>
    </w:p>
    <w:p w14:paraId="6A2C63FB" w14:textId="4009AB7A" w:rsidR="00B220DF" w:rsidRPr="008B3938" w:rsidRDefault="00B220DF" w:rsidP="003B0116">
      <w:pPr>
        <w:spacing w:after="120"/>
        <w:jc w:val="both"/>
        <w:rPr>
          <w:rFonts w:eastAsia="Calibri"/>
          <w:lang w:val="bg-BG"/>
        </w:rPr>
      </w:pPr>
      <w:r w:rsidRPr="008B3938">
        <w:rPr>
          <w:rFonts w:eastAsia="Calibri"/>
          <w:lang w:val="bg-BG"/>
        </w:rPr>
        <w:t xml:space="preserve">Повсеместно разпространен на цялата територия на страната.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w:t>
      </w:r>
      <w:r w:rsidRPr="008B3938">
        <w:rPr>
          <w:rFonts w:eastAsia="Calibri"/>
        </w:rPr>
        <w:t>(</w:t>
      </w:r>
      <w:r w:rsidR="00D90B11">
        <w:rPr>
          <w:rFonts w:eastAsia="Calibri"/>
          <w:lang w:val="bg-BG"/>
        </w:rPr>
        <w:t>Янков</w:t>
      </w:r>
      <w:r w:rsidRPr="008B3938">
        <w:rPr>
          <w:rFonts w:eastAsia="Calibri"/>
          <w:lang w:val="bg-BG"/>
        </w:rPr>
        <w:t xml:space="preserve"> отг. ред., 2007</w:t>
      </w:r>
      <w:r w:rsidRPr="008B3938">
        <w:rPr>
          <w:rFonts w:eastAsia="Calibri"/>
        </w:rPr>
        <w:t>)</w:t>
      </w:r>
      <w:r w:rsidRPr="008B3938">
        <w:rPr>
          <w:rFonts w:eastAsia="Calibri"/>
          <w:lang w:val="bg-BG"/>
        </w:rPr>
        <w:t>.</w:t>
      </w:r>
    </w:p>
    <w:p w14:paraId="440474B1" w14:textId="77777777" w:rsidR="00B220DF" w:rsidRPr="008B3938" w:rsidRDefault="00B220DF" w:rsidP="003B0116">
      <w:pPr>
        <w:spacing w:after="120"/>
        <w:jc w:val="both"/>
        <w:rPr>
          <w:rFonts w:eastAsia="Calibri"/>
          <w:lang w:val="bg-BG"/>
        </w:rPr>
      </w:pPr>
      <w:r w:rsidRPr="008B3938">
        <w:rPr>
          <w:rFonts w:eastAsia="Calibri"/>
          <w:lang w:val="bg-BG"/>
        </w:rPr>
        <w:t xml:space="preserve">Включен в Приложение 3 на ЗБР. Според </w:t>
      </w:r>
      <w:r w:rsidRPr="008B3938">
        <w:rPr>
          <w:rFonts w:eastAsia="Calibri"/>
          <w:lang w:val="en-GB"/>
        </w:rPr>
        <w:t xml:space="preserve">IUCN </w:t>
      </w:r>
      <w:r w:rsidRPr="008B3938">
        <w:rPr>
          <w:rFonts w:eastAsia="Calibri"/>
          <w:lang w:val="bg-BG"/>
        </w:rPr>
        <w:t xml:space="preserve">видът е с категория „слабо засегнат“ - </w:t>
      </w:r>
      <w:r w:rsidRPr="008B3938">
        <w:rPr>
          <w:rFonts w:eastAsia="Calibri"/>
          <w:lang w:val="en-GB"/>
        </w:rPr>
        <w:t>LC</w:t>
      </w:r>
      <w:r w:rsidRPr="008B3938">
        <w:rPr>
          <w:rFonts w:eastAsia="Calibri"/>
          <w:lang w:val="bg-BG"/>
        </w:rPr>
        <w:t xml:space="preserve"> (</w:t>
      </w:r>
      <w:r w:rsidRPr="008B3938">
        <w:rPr>
          <w:rFonts w:eastAsia="Calibri"/>
          <w:lang w:val="en-GB"/>
        </w:rPr>
        <w:t>Least Concern</w:t>
      </w:r>
      <w:r w:rsidRPr="008B3938">
        <w:rPr>
          <w:rFonts w:eastAsia="Calibri"/>
          <w:lang w:val="bg-BG"/>
        </w:rPr>
        <w:t xml:space="preserve">) за територията на континентална Европа, също и за света. Няма </w:t>
      </w:r>
      <w:r w:rsidRPr="008B3938">
        <w:rPr>
          <w:rFonts w:eastAsia="Calibri"/>
          <w:lang w:val="en-GB"/>
        </w:rPr>
        <w:t>SPEC</w:t>
      </w:r>
      <w:r w:rsidRPr="008B3938">
        <w:rPr>
          <w:rFonts w:eastAsia="Calibri"/>
          <w:lang w:val="bg-BG"/>
        </w:rPr>
        <w:t xml:space="preserve"> категория. Не е включен в Червената книга на Р България.</w:t>
      </w:r>
    </w:p>
    <w:p w14:paraId="79FD8257" w14:textId="021E1008" w:rsidR="00B220DF" w:rsidRPr="008B3938" w:rsidRDefault="00D90B11" w:rsidP="003B0116">
      <w:pPr>
        <w:spacing w:after="120"/>
        <w:jc w:val="both"/>
        <w:rPr>
          <w:rFonts w:eastAsia="Calibri"/>
          <w:lang w:val="bg-BG"/>
        </w:rPr>
      </w:pPr>
      <w:r>
        <w:rPr>
          <w:rFonts w:eastAsia="Calibri"/>
          <w:lang w:val="bg-BG"/>
        </w:rPr>
        <w:lastRenderedPageBreak/>
        <w:t>Съгласно Докладването</w:t>
      </w:r>
      <w:r w:rsidR="00B220DF" w:rsidRPr="008B3938">
        <w:rPr>
          <w:rFonts w:eastAsia="Calibri"/>
          <w:lang w:val="bg-BG"/>
        </w:rPr>
        <w:t xml:space="preserve"> през 2019 г. (за периода 20</w:t>
      </w:r>
      <w:r w:rsidR="00B220DF" w:rsidRPr="008B3938">
        <w:rPr>
          <w:rFonts w:eastAsia="Calibri"/>
        </w:rPr>
        <w:t>05</w:t>
      </w:r>
      <w:r w:rsidR="00B220DF" w:rsidRPr="008B3938">
        <w:rPr>
          <w:rFonts w:eastAsia="Calibri"/>
          <w:lang w:val="bg-BG"/>
        </w:rPr>
        <w:t xml:space="preserve">-2018 г.), видът се опазва като гнездящ с популация между </w:t>
      </w:r>
      <w:r w:rsidR="00B220DF" w:rsidRPr="008B3938">
        <w:rPr>
          <w:rFonts w:eastAsia="Calibri"/>
        </w:rPr>
        <w:t>2400</w:t>
      </w:r>
      <w:r w:rsidR="00B220DF" w:rsidRPr="008B3938">
        <w:rPr>
          <w:rFonts w:eastAsia="Calibri"/>
          <w:lang w:val="bg-BG"/>
        </w:rPr>
        <w:t xml:space="preserve"> и </w:t>
      </w:r>
      <w:r w:rsidR="00B220DF" w:rsidRPr="008B3938">
        <w:rPr>
          <w:rFonts w:eastAsia="Calibri"/>
        </w:rPr>
        <w:t>4200</w:t>
      </w:r>
      <w:r w:rsidR="00B220DF" w:rsidRPr="008B3938">
        <w:rPr>
          <w:rFonts w:eastAsia="Calibri"/>
          <w:lang w:val="bg-BG"/>
        </w:rPr>
        <w:t xml:space="preserve"> двойки. Краткосрочната (200</w:t>
      </w:r>
      <w:r w:rsidR="00B220DF" w:rsidRPr="008B3938">
        <w:rPr>
          <w:rFonts w:eastAsia="Calibri"/>
        </w:rPr>
        <w:t>1</w:t>
      </w:r>
      <w:r w:rsidR="00B220DF" w:rsidRPr="008B3938">
        <w:rPr>
          <w:rFonts w:eastAsia="Calibri"/>
          <w:lang w:val="bg-BG"/>
        </w:rPr>
        <w:t>-2018 г.) популационна тенденция е стабилна, а дългосрочната (1980-2018 г.) е неизвестна. Не са посочени заплахи</w:t>
      </w:r>
      <w:r w:rsidR="00B220DF" w:rsidRPr="008B3938">
        <w:rPr>
          <w:rFonts w:eastAsia="Calibri"/>
        </w:rPr>
        <w:t xml:space="preserve"> </w:t>
      </w:r>
      <w:r w:rsidR="00B220DF" w:rsidRPr="008B3938">
        <w:rPr>
          <w:rFonts w:eastAsia="Calibri"/>
          <w:lang w:val="bg-BG"/>
        </w:rPr>
        <w:t>и влияния.</w:t>
      </w:r>
    </w:p>
    <w:p w14:paraId="0D7E2DDB" w14:textId="48D3B501" w:rsidR="00B220DF" w:rsidRPr="008B3938" w:rsidRDefault="00B220DF" w:rsidP="003B0116">
      <w:pPr>
        <w:spacing w:after="120"/>
        <w:jc w:val="both"/>
        <w:rPr>
          <w:rFonts w:eastAsia="Calibri"/>
          <w:lang w:val="en-GB"/>
        </w:rPr>
      </w:pPr>
      <w:r w:rsidRPr="008B3938">
        <w:rPr>
          <w:rFonts w:eastAsia="Calibri"/>
          <w:lang w:val="bg-BG"/>
        </w:rPr>
        <w:t xml:space="preserve">Съгласно </w:t>
      </w:r>
      <w:r w:rsidR="00D90B11">
        <w:rPr>
          <w:rFonts w:eastAsia="Calibri"/>
          <w:lang w:val="bg-BG"/>
        </w:rPr>
        <w:t>Докладването</w:t>
      </w:r>
      <w:r w:rsidRPr="008B3938">
        <w:rPr>
          <w:rFonts w:eastAsia="Calibri"/>
          <w:lang w:val="bg-BG"/>
        </w:rPr>
        <w:t xml:space="preserve"> през 2019 г. (за периода 2001-2018 г.), видът се опазва и като мигриращ с численост между 36 000 и 40 000 индивиди. Не са посочени тенденции в миграционната численост. Не са посочени и заплахи.</w:t>
      </w:r>
    </w:p>
    <w:p w14:paraId="3CB1F3EA" w14:textId="344E707C" w:rsidR="00B220DF" w:rsidRDefault="00B220DF" w:rsidP="003B0116">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11E72B2E" w14:textId="6F572646" w:rsidR="00B220DF" w:rsidRDefault="00B220DF" w:rsidP="003B0116">
      <w:pPr>
        <w:spacing w:after="120"/>
        <w:jc w:val="both"/>
        <w:rPr>
          <w:lang w:val="bg-BG"/>
        </w:rPr>
      </w:pPr>
      <w:r>
        <w:rPr>
          <w:lang w:val="bg-BG"/>
        </w:rPr>
        <w:t xml:space="preserve">Съгласно СФД на зоната видът е гнездящ, концентриращ/мигриращ и зимуващ. </w:t>
      </w:r>
      <w:r w:rsidRPr="00D77604">
        <w:rPr>
          <w:lang w:val="bg-BG"/>
        </w:rPr>
        <w:t>Гнездящата популация</w:t>
      </w:r>
      <w:r>
        <w:rPr>
          <w:lang w:val="bg-BG"/>
        </w:rPr>
        <w:t xml:space="preserve"> на обикновения мишелов</w:t>
      </w:r>
      <w:r w:rsidRPr="00D77604">
        <w:rPr>
          <w:lang w:val="bg-BG"/>
        </w:rPr>
        <w:t xml:space="preserve"> се оценява на </w:t>
      </w:r>
      <w:r>
        <w:rPr>
          <w:b/>
          <w:lang w:val="bg-BG"/>
        </w:rPr>
        <w:t>1 двойка</w:t>
      </w:r>
      <w:r w:rsidRPr="00D77604">
        <w:rPr>
          <w:lang w:val="bg-BG"/>
        </w:rPr>
        <w:t xml:space="preserve">, което представлява </w:t>
      </w:r>
      <w:r w:rsidRPr="00D77604">
        <w:rPr>
          <w:b/>
          <w:lang w:val="bg-BG"/>
        </w:rPr>
        <w:t>0,</w:t>
      </w:r>
      <w:r>
        <w:rPr>
          <w:b/>
          <w:lang w:val="bg-BG"/>
        </w:rPr>
        <w:t xml:space="preserve">03 </w:t>
      </w:r>
      <w:r w:rsidRPr="00D77604">
        <w:rPr>
          <w:b/>
          <w:lang w:val="bg-BG"/>
        </w:rPr>
        <w:t>%</w:t>
      </w:r>
      <w:r w:rsidRPr="00D77604">
        <w:rPr>
          <w:lang w:val="bg-BG"/>
        </w:rPr>
        <w:t xml:space="preserve"> от националната гнездяща популация (оценка „</w:t>
      </w:r>
      <w:r>
        <w:rPr>
          <w:lang w:val="bg-BG"/>
        </w:rPr>
        <w:t>С</w:t>
      </w:r>
      <w:r w:rsidRPr="00D77604">
        <w:rPr>
          <w:lang w:val="bg-BG"/>
        </w:rPr>
        <w:t xml:space="preserve">“). Опазването на вида е </w:t>
      </w:r>
      <w:r>
        <w:rPr>
          <w:lang w:val="bg-BG"/>
        </w:rPr>
        <w:t>добро</w:t>
      </w:r>
      <w:r w:rsidRPr="00D77604">
        <w:rPr>
          <w:lang w:val="bg-BG"/>
        </w:rPr>
        <w:t xml:space="preserve"> (оценка „</w:t>
      </w:r>
      <w:r>
        <w:rPr>
          <w:lang w:val="bg-BG"/>
        </w:rPr>
        <w:t>В</w:t>
      </w:r>
      <w:r w:rsidRPr="00D77604">
        <w:rPr>
          <w:lang w:val="bg-BG"/>
        </w:rPr>
        <w:t>“), популацията не е изолирана в рамките на разширен ареал (оценка „</w:t>
      </w:r>
      <w:r>
        <w:rPr>
          <w:lang w:val="bg-BG"/>
        </w:rPr>
        <w:t>С</w:t>
      </w:r>
      <w:r w:rsidRPr="00D77604">
        <w:rPr>
          <w:lang w:val="bg-BG"/>
        </w:rPr>
        <w:t>“). Общата оценка на стойността на зоната за съхранение на вида е „</w:t>
      </w:r>
      <w:r>
        <w:rPr>
          <w:lang w:val="bg-BG"/>
        </w:rPr>
        <w:t>С</w:t>
      </w:r>
      <w:r w:rsidRPr="00D77604">
        <w:rPr>
          <w:lang w:val="bg-BG"/>
        </w:rPr>
        <w:t xml:space="preserve">“ – </w:t>
      </w:r>
      <w:r>
        <w:rPr>
          <w:lang w:val="bg-BG"/>
        </w:rPr>
        <w:t>значима</w:t>
      </w:r>
      <w:r w:rsidRPr="00D77604">
        <w:rPr>
          <w:lang w:val="bg-BG"/>
        </w:rPr>
        <w:t xml:space="preserve"> стойност.</w:t>
      </w:r>
    </w:p>
    <w:p w14:paraId="6C704F03" w14:textId="77777777" w:rsidR="00B220DF" w:rsidRDefault="00B220DF" w:rsidP="003B0116">
      <w:pPr>
        <w:spacing w:after="120"/>
        <w:jc w:val="both"/>
        <w:rPr>
          <w:lang w:val="bg-BG"/>
        </w:rPr>
      </w:pPr>
      <w:r>
        <w:rPr>
          <w:lang w:val="bg-BG"/>
        </w:rPr>
        <w:t xml:space="preserve">Според СФД мигриращата популация на обикновения мишелов се оценява на </w:t>
      </w:r>
      <w:r>
        <w:rPr>
          <w:b/>
          <w:lang w:val="bg-BG"/>
        </w:rPr>
        <w:t>51-128</w:t>
      </w:r>
      <w:r w:rsidRPr="00EF7E79">
        <w:rPr>
          <w:b/>
          <w:lang w:val="bg-BG"/>
        </w:rPr>
        <w:t xml:space="preserve"> индивида</w:t>
      </w:r>
      <w:r>
        <w:rPr>
          <w:lang w:val="bg-BG"/>
        </w:rPr>
        <w:t>, което е</w:t>
      </w:r>
      <w:r>
        <w:rPr>
          <w:b/>
          <w:lang w:val="bg-BG"/>
        </w:rPr>
        <w:t xml:space="preserve"> 0,14-0,32 </w:t>
      </w:r>
      <w:r w:rsidRPr="0076031E">
        <w:rPr>
          <w:b/>
          <w:lang w:val="bg-BG"/>
        </w:rPr>
        <w:t xml:space="preserve">% от националната </w:t>
      </w:r>
      <w:r>
        <w:rPr>
          <w:b/>
          <w:lang w:val="bg-BG"/>
        </w:rPr>
        <w:t>мигрираща</w:t>
      </w:r>
      <w:r>
        <w:rPr>
          <w:lang w:val="bg-BG"/>
        </w:rPr>
        <w:t xml:space="preserve"> популация (оценка „С“).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w:t>
      </w:r>
      <w:r w:rsidRPr="00BC4F6A">
        <w:rPr>
          <w:lang w:val="bg-BG"/>
        </w:rPr>
        <w:t>.</w:t>
      </w:r>
    </w:p>
    <w:p w14:paraId="2B9414FC" w14:textId="77777777" w:rsidR="00B220DF" w:rsidRDefault="00B220DF" w:rsidP="003B0116">
      <w:pPr>
        <w:spacing w:after="120"/>
        <w:jc w:val="both"/>
        <w:rPr>
          <w:lang w:val="bg-BG"/>
        </w:rPr>
      </w:pPr>
      <w:r>
        <w:rPr>
          <w:lang w:val="bg-BG"/>
        </w:rPr>
        <w:t xml:space="preserve">Според СФД зимуващата популация на обикновения мишелов се оценява на </w:t>
      </w:r>
      <w:r>
        <w:rPr>
          <w:b/>
          <w:lang w:val="bg-BG"/>
        </w:rPr>
        <w:t>1-20</w:t>
      </w:r>
      <w:r w:rsidRPr="00EF7E79">
        <w:rPr>
          <w:b/>
          <w:lang w:val="bg-BG"/>
        </w:rPr>
        <w:t xml:space="preserve"> индивида</w:t>
      </w:r>
      <w:r>
        <w:rPr>
          <w:lang w:val="bg-BG"/>
        </w:rPr>
        <w:t xml:space="preserve"> (оценка „С“).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w:t>
      </w:r>
      <w:r w:rsidRPr="00BC4F6A">
        <w:rPr>
          <w:lang w:val="bg-BG"/>
        </w:rPr>
        <w:t>.</w:t>
      </w:r>
    </w:p>
    <w:p w14:paraId="6AF5DACA" w14:textId="77777777" w:rsidR="00B220DF" w:rsidRDefault="00B220DF" w:rsidP="003B0116">
      <w:pPr>
        <w:spacing w:after="120"/>
        <w:jc w:val="both"/>
        <w:rPr>
          <w:lang w:val="bg-BG"/>
        </w:rPr>
      </w:pPr>
      <w:r w:rsidRPr="005657D0">
        <w:rPr>
          <w:i/>
          <w:lang w:val="bg-BG"/>
        </w:rPr>
        <w:t>Анализ на наличната информация</w:t>
      </w:r>
      <w:r w:rsidRPr="001556D5">
        <w:rPr>
          <w:lang w:val="bg-BG"/>
        </w:rPr>
        <w:t xml:space="preserve"> </w:t>
      </w:r>
    </w:p>
    <w:p w14:paraId="74D77004" w14:textId="1CE46221" w:rsidR="00B220DF" w:rsidRDefault="00B220DF" w:rsidP="003B0116">
      <w:pPr>
        <w:spacing w:after="120"/>
        <w:jc w:val="both"/>
        <w:rPr>
          <w:color w:val="000000" w:themeColor="text1"/>
          <w:lang w:val="bg-BG"/>
        </w:rPr>
      </w:pPr>
      <w:r>
        <w:rPr>
          <w:color w:val="000000" w:themeColor="text1"/>
          <w:lang w:val="bg-BG"/>
        </w:rPr>
        <w:t>Обикновеният мишелов е гнездящ, мигриращ и зимуващ вид в СЗЗ „Комплекс Беленски острови“. Видът е редовно установяван в района по време на размножителния сезон. Обикновеният мишелов беше наблюдаван и по време на теренното проучване през 2021 г. Гнездящата популация на вида е оценена на 1-3 двойки (Cheshmedzhiev et al.</w:t>
      </w:r>
      <w:r w:rsidR="002A4FD0">
        <w:rPr>
          <w:color w:val="000000" w:themeColor="text1"/>
        </w:rPr>
        <w:t>,</w:t>
      </w:r>
      <w:r>
        <w:rPr>
          <w:color w:val="000000" w:themeColor="text1"/>
          <w:lang w:val="bg-BG"/>
        </w:rPr>
        <w:t xml:space="preserve"> 2019). По време на миграции видът е редовно установяван в района. В рамките на целеви проучвания върху есенната миграция на рееещи се птици, в района на </w:t>
      </w:r>
      <w:r w:rsidR="00412E65">
        <w:rPr>
          <w:color w:val="000000" w:themeColor="text1"/>
          <w:lang w:val="bg-BG"/>
        </w:rPr>
        <w:t>Писченско блато</w:t>
      </w:r>
      <w:r>
        <w:rPr>
          <w:color w:val="000000" w:themeColor="text1"/>
          <w:lang w:val="bg-BG"/>
        </w:rPr>
        <w:t xml:space="preserve">през 2008 и 2009 г., са установени съответно 51 и 128 индивида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Обикновеният мишелов е сравнително често срещан в района и през зимните месеци, когато е регистриран тук с численост до 10 инд. </w:t>
      </w:r>
      <w:r w:rsidRPr="00A51653">
        <w:rPr>
          <w:color w:val="000000" w:themeColor="text1"/>
          <w:lang w:val="bg-BG"/>
        </w:rPr>
        <w:t>(Cheshmedzhiev et al.</w:t>
      </w:r>
      <w:r w:rsidR="00D45150">
        <w:rPr>
          <w:color w:val="000000" w:themeColor="text1"/>
        </w:rPr>
        <w:t>,</w:t>
      </w:r>
      <w:r w:rsidRPr="00A51653">
        <w:rPr>
          <w:color w:val="000000" w:themeColor="text1"/>
          <w:lang w:val="bg-BG"/>
        </w:rPr>
        <w:t xml:space="preserve"> 2019)</w:t>
      </w:r>
      <w:r>
        <w:rPr>
          <w:color w:val="000000" w:themeColor="text1"/>
          <w:lang w:val="bg-BG"/>
        </w:rPr>
        <w:t xml:space="preserve">. Единични птици са наблюдавани в СЗЗ и по време на Среднозимните преброявания на водолюбивите видове птици. </w:t>
      </w:r>
    </w:p>
    <w:p w14:paraId="07F13461" w14:textId="3FD73548" w:rsidR="00B220DF" w:rsidRPr="00B802D6" w:rsidRDefault="00B220DF" w:rsidP="003B0116">
      <w:pPr>
        <w:spacing w:after="120"/>
        <w:jc w:val="both"/>
        <w:rPr>
          <w:color w:val="000000" w:themeColor="text1"/>
          <w:lang w:val="en-GB"/>
        </w:rPr>
      </w:pPr>
      <w:r>
        <w:rPr>
          <w:color w:val="000000" w:themeColor="text1"/>
          <w:lang w:val="bg-BG"/>
        </w:rPr>
        <w:t>Основните заплахи за обикновения мишелов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r w:rsidR="00B802D6">
        <w:rPr>
          <w:color w:val="000000" w:themeColor="text1"/>
          <w:lang w:val="en-GB"/>
        </w:rPr>
        <w:t xml:space="preserve"> </w:t>
      </w:r>
      <w:r w:rsidR="00B802D6">
        <w:rPr>
          <w:color w:val="000000" w:themeColor="text1"/>
          <w:lang w:val="bg-BG"/>
        </w:rPr>
        <w:t>По врем ан теренното проучване през 2021 г. е констатирано незаконно изсичане на едроразмерни брястове в югоизточната част на о. Персин. Това е сериозна предпоставка за увреждане на гнездовото местообитание на вида в СЗЗ „Комплекс Беленски острови“.</w:t>
      </w:r>
    </w:p>
    <w:p w14:paraId="4B732882" w14:textId="77777777" w:rsidR="00B220DF" w:rsidRPr="001556D5" w:rsidRDefault="00B220DF" w:rsidP="003B0116">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1232"/>
        <w:gridCol w:w="1226"/>
        <w:gridCol w:w="2702"/>
        <w:gridCol w:w="3719"/>
      </w:tblGrid>
      <w:tr w:rsidR="00B220DF" w:rsidRPr="00A3285A" w14:paraId="6826FA2E" w14:textId="77777777" w:rsidTr="00276804">
        <w:trPr>
          <w:tblHeader/>
          <w:jc w:val="center"/>
        </w:trPr>
        <w:tc>
          <w:tcPr>
            <w:tcW w:w="0" w:type="auto"/>
            <w:shd w:val="clear" w:color="auto" w:fill="B6DDE8"/>
            <w:vAlign w:val="center"/>
          </w:tcPr>
          <w:p w14:paraId="1BE5D0B4" w14:textId="77777777" w:rsidR="00B220DF" w:rsidRPr="00A3285A" w:rsidRDefault="00B220DF" w:rsidP="00276804">
            <w:pPr>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5A845C2F" w14:textId="77777777" w:rsidR="00B220DF" w:rsidRPr="00A3285A" w:rsidRDefault="00B220DF" w:rsidP="00276804">
            <w:pPr>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22D16C44" w14:textId="77777777" w:rsidR="00B220DF" w:rsidRPr="00A3285A" w:rsidRDefault="00B220DF" w:rsidP="00276804">
            <w:pPr>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5733237A" w14:textId="77777777" w:rsidR="00B220DF" w:rsidRPr="00A3285A" w:rsidRDefault="00B220DF" w:rsidP="00276804">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5FE4D0B1" w14:textId="77777777" w:rsidR="00B220DF" w:rsidRPr="00A3285A" w:rsidRDefault="00B220DF" w:rsidP="00276804">
            <w:pPr>
              <w:jc w:val="center"/>
              <w:rPr>
                <w:b/>
                <w:bCs/>
                <w:sz w:val="22"/>
                <w:szCs w:val="22"/>
                <w:lang w:val="bg-BG"/>
              </w:rPr>
            </w:pPr>
            <w:r w:rsidRPr="00A3285A">
              <w:rPr>
                <w:b/>
                <w:bCs/>
                <w:sz w:val="22"/>
                <w:szCs w:val="22"/>
                <w:lang w:val="bg-BG"/>
              </w:rPr>
              <w:t>Специфични за зоната цели</w:t>
            </w:r>
          </w:p>
        </w:tc>
      </w:tr>
      <w:tr w:rsidR="00B220DF" w:rsidRPr="00A3285A" w14:paraId="36DB243E" w14:textId="77777777" w:rsidTr="00276804">
        <w:trPr>
          <w:jc w:val="center"/>
        </w:trPr>
        <w:tc>
          <w:tcPr>
            <w:tcW w:w="0" w:type="auto"/>
            <w:shd w:val="clear" w:color="auto" w:fill="auto"/>
          </w:tcPr>
          <w:p w14:paraId="3A58956C" w14:textId="77777777" w:rsidR="00B220DF" w:rsidRPr="00A3285A" w:rsidRDefault="00B220DF"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гнездовата популация</w:t>
            </w:r>
          </w:p>
        </w:tc>
        <w:tc>
          <w:tcPr>
            <w:tcW w:w="0" w:type="auto"/>
            <w:shd w:val="clear" w:color="auto" w:fill="auto"/>
          </w:tcPr>
          <w:p w14:paraId="73691A7C" w14:textId="77777777" w:rsidR="00B220DF" w:rsidRPr="00A3285A" w:rsidRDefault="00B220DF" w:rsidP="00276804">
            <w:pPr>
              <w:rPr>
                <w:sz w:val="22"/>
                <w:szCs w:val="22"/>
                <w:lang w:val="bg-BG"/>
              </w:rPr>
            </w:pPr>
            <w:r w:rsidRPr="00A3285A">
              <w:rPr>
                <w:sz w:val="22"/>
                <w:szCs w:val="22"/>
                <w:lang w:val="bg-BG"/>
              </w:rPr>
              <w:t>Брой гнездящи двойки</w:t>
            </w:r>
          </w:p>
        </w:tc>
        <w:tc>
          <w:tcPr>
            <w:tcW w:w="0" w:type="auto"/>
            <w:shd w:val="clear" w:color="auto" w:fill="auto"/>
          </w:tcPr>
          <w:p w14:paraId="222A077A" w14:textId="77777777" w:rsidR="00B220DF" w:rsidRPr="00A3285A" w:rsidRDefault="00B220DF" w:rsidP="00276804">
            <w:pPr>
              <w:rPr>
                <w:sz w:val="22"/>
                <w:szCs w:val="22"/>
                <w:lang w:val="bg-BG"/>
              </w:rPr>
            </w:pPr>
            <w:r w:rsidRPr="00A3285A">
              <w:rPr>
                <w:sz w:val="22"/>
                <w:szCs w:val="22"/>
                <w:lang w:val="bg-BG"/>
              </w:rPr>
              <w:t>Най-малко 2 дв.</w:t>
            </w:r>
          </w:p>
        </w:tc>
        <w:tc>
          <w:tcPr>
            <w:tcW w:w="0" w:type="auto"/>
            <w:shd w:val="clear" w:color="auto" w:fill="auto"/>
          </w:tcPr>
          <w:p w14:paraId="416D93AF" w14:textId="77777777" w:rsidR="00B220DF" w:rsidRPr="00A3285A" w:rsidRDefault="00B220DF" w:rsidP="00276804">
            <w:pPr>
              <w:rPr>
                <w:sz w:val="22"/>
                <w:szCs w:val="22"/>
                <w:lang w:val="bg-BG"/>
              </w:rPr>
            </w:pPr>
            <w:r w:rsidRPr="00A3285A">
              <w:rPr>
                <w:sz w:val="22"/>
                <w:szCs w:val="22"/>
                <w:lang w:val="bg-BG"/>
              </w:rPr>
              <w:t xml:space="preserve">Оценката на гнездящата популация е 1-3 двойки. Според СФД – 1 дв. </w:t>
            </w:r>
          </w:p>
        </w:tc>
        <w:tc>
          <w:tcPr>
            <w:tcW w:w="0" w:type="auto"/>
          </w:tcPr>
          <w:p w14:paraId="23C77B8A" w14:textId="77777777" w:rsidR="00B220DF" w:rsidRPr="00A3285A" w:rsidRDefault="00B220DF" w:rsidP="00276804">
            <w:pPr>
              <w:rPr>
                <w:sz w:val="22"/>
                <w:szCs w:val="22"/>
                <w:lang w:val="bg-BG"/>
              </w:rPr>
            </w:pPr>
            <w:r w:rsidRPr="00A3285A">
              <w:rPr>
                <w:sz w:val="22"/>
                <w:szCs w:val="22"/>
                <w:lang w:val="bg-BG"/>
              </w:rPr>
              <w:t xml:space="preserve">Поддържане на популацията. Това е в пряка връзка със запазване/увеличаване на целевата стойност по параметър „Наличие на </w:t>
            </w:r>
            <w:r w:rsidRPr="00A3285A">
              <w:rPr>
                <w:sz w:val="22"/>
                <w:szCs w:val="22"/>
                <w:lang w:val="bg-BG"/>
              </w:rPr>
              <w:lastRenderedPageBreak/>
              <w:t>едроразмерни/ биотопни дървета в групи“ (видът е адаптивен и използва разнообразна по вид, тип и разположение дървесна растителност).</w:t>
            </w:r>
          </w:p>
        </w:tc>
      </w:tr>
      <w:tr w:rsidR="00B220DF" w:rsidRPr="00A3285A" w14:paraId="498EC399" w14:textId="77777777" w:rsidTr="00276804">
        <w:trPr>
          <w:jc w:val="center"/>
        </w:trPr>
        <w:tc>
          <w:tcPr>
            <w:tcW w:w="0" w:type="auto"/>
            <w:shd w:val="clear" w:color="auto" w:fill="auto"/>
          </w:tcPr>
          <w:p w14:paraId="100A2077" w14:textId="77777777" w:rsidR="00B220DF" w:rsidRPr="00A3285A" w:rsidRDefault="00B220DF" w:rsidP="00276804">
            <w:pPr>
              <w:rPr>
                <w:b/>
                <w:sz w:val="22"/>
                <w:szCs w:val="22"/>
                <w:lang w:val="bg-BG"/>
              </w:rPr>
            </w:pPr>
            <w:r w:rsidRPr="00A3285A">
              <w:rPr>
                <w:b/>
                <w:sz w:val="22"/>
                <w:szCs w:val="22"/>
                <w:lang w:val="bg-BG"/>
              </w:rPr>
              <w:lastRenderedPageBreak/>
              <w:t xml:space="preserve">Популация: </w:t>
            </w:r>
            <w:r w:rsidRPr="00A3285A">
              <w:rPr>
                <w:bCs/>
                <w:sz w:val="22"/>
                <w:szCs w:val="22"/>
                <w:lang w:val="bg-BG"/>
              </w:rPr>
              <w:t>Размер на мигриращата популация</w:t>
            </w:r>
          </w:p>
        </w:tc>
        <w:tc>
          <w:tcPr>
            <w:tcW w:w="0" w:type="auto"/>
            <w:shd w:val="clear" w:color="auto" w:fill="auto"/>
          </w:tcPr>
          <w:p w14:paraId="6F8C22B6" w14:textId="77777777" w:rsidR="00B220DF" w:rsidRPr="00A3285A" w:rsidRDefault="00B220DF" w:rsidP="00276804">
            <w:pPr>
              <w:rPr>
                <w:sz w:val="22"/>
                <w:szCs w:val="22"/>
                <w:lang w:val="bg-BG"/>
              </w:rPr>
            </w:pPr>
            <w:r w:rsidRPr="00A3285A">
              <w:rPr>
                <w:sz w:val="22"/>
                <w:szCs w:val="22"/>
                <w:lang w:val="bg-BG"/>
              </w:rPr>
              <w:t>Брой индивиди</w:t>
            </w:r>
          </w:p>
        </w:tc>
        <w:tc>
          <w:tcPr>
            <w:tcW w:w="0" w:type="auto"/>
            <w:shd w:val="clear" w:color="auto" w:fill="auto"/>
          </w:tcPr>
          <w:p w14:paraId="6E1C83C5" w14:textId="77777777" w:rsidR="00B220DF" w:rsidRPr="00A3285A" w:rsidRDefault="00B220DF" w:rsidP="00276804">
            <w:pPr>
              <w:rPr>
                <w:sz w:val="22"/>
                <w:szCs w:val="22"/>
                <w:lang w:val="bg-BG"/>
              </w:rPr>
            </w:pPr>
            <w:r w:rsidRPr="00A3285A">
              <w:rPr>
                <w:sz w:val="22"/>
                <w:szCs w:val="22"/>
                <w:lang w:val="bg-BG"/>
              </w:rPr>
              <w:t>Мин. 50 инд.</w:t>
            </w:r>
          </w:p>
        </w:tc>
        <w:tc>
          <w:tcPr>
            <w:tcW w:w="0" w:type="auto"/>
            <w:shd w:val="clear" w:color="auto" w:fill="auto"/>
          </w:tcPr>
          <w:p w14:paraId="56F80CE2" w14:textId="77777777" w:rsidR="00B220DF" w:rsidRPr="00A3285A" w:rsidRDefault="00B220DF" w:rsidP="00276804">
            <w:pPr>
              <w:rPr>
                <w:sz w:val="22"/>
                <w:szCs w:val="22"/>
                <w:lang w:val="bg-BG"/>
              </w:rPr>
            </w:pPr>
            <w:r w:rsidRPr="00A3285A">
              <w:rPr>
                <w:sz w:val="22"/>
                <w:szCs w:val="22"/>
                <w:lang w:val="bg-BG"/>
              </w:rPr>
              <w:t xml:space="preserve">Количеството на концентриращите се птици силно ще зависи от състоянието на подходящите местообитания. </w:t>
            </w:r>
          </w:p>
        </w:tc>
        <w:tc>
          <w:tcPr>
            <w:tcW w:w="0" w:type="auto"/>
          </w:tcPr>
          <w:p w14:paraId="05131EBC" w14:textId="77777777" w:rsidR="00B220DF" w:rsidRPr="00A3285A" w:rsidRDefault="00B220DF" w:rsidP="00276804">
            <w:pPr>
              <w:rPr>
                <w:sz w:val="22"/>
                <w:szCs w:val="22"/>
                <w:lang w:val="en-GB"/>
              </w:rPr>
            </w:pPr>
            <w:r w:rsidRPr="00A3285A">
              <w:rPr>
                <w:sz w:val="22"/>
                <w:szCs w:val="22"/>
                <w:lang w:val="bg-BG"/>
              </w:rPr>
              <w:t xml:space="preserve">Поддържане на популацията – мин. 50 инд.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B220DF" w:rsidRPr="00A3285A" w14:paraId="603FDDFE" w14:textId="77777777" w:rsidTr="00276804">
        <w:trPr>
          <w:jc w:val="center"/>
        </w:trPr>
        <w:tc>
          <w:tcPr>
            <w:tcW w:w="0" w:type="auto"/>
            <w:shd w:val="clear" w:color="auto" w:fill="auto"/>
          </w:tcPr>
          <w:p w14:paraId="04F2B25B" w14:textId="77777777" w:rsidR="00B220DF" w:rsidRPr="00A3285A" w:rsidRDefault="00B220DF"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зимуващата популация</w:t>
            </w:r>
          </w:p>
        </w:tc>
        <w:tc>
          <w:tcPr>
            <w:tcW w:w="0" w:type="auto"/>
            <w:shd w:val="clear" w:color="auto" w:fill="auto"/>
          </w:tcPr>
          <w:p w14:paraId="6DB10481" w14:textId="77777777" w:rsidR="00B220DF" w:rsidRPr="00A3285A" w:rsidRDefault="00B220DF" w:rsidP="00276804">
            <w:pPr>
              <w:rPr>
                <w:sz w:val="22"/>
                <w:szCs w:val="22"/>
                <w:lang w:val="bg-BG"/>
              </w:rPr>
            </w:pPr>
            <w:r w:rsidRPr="00A3285A">
              <w:rPr>
                <w:sz w:val="22"/>
                <w:szCs w:val="22"/>
                <w:lang w:val="bg-BG"/>
              </w:rPr>
              <w:t>Брой индивиди</w:t>
            </w:r>
          </w:p>
        </w:tc>
        <w:tc>
          <w:tcPr>
            <w:tcW w:w="0" w:type="auto"/>
            <w:shd w:val="clear" w:color="auto" w:fill="auto"/>
          </w:tcPr>
          <w:p w14:paraId="3B06B296" w14:textId="77777777" w:rsidR="00B220DF" w:rsidRPr="00A3285A" w:rsidRDefault="00B220DF" w:rsidP="00276804">
            <w:pPr>
              <w:rPr>
                <w:sz w:val="22"/>
                <w:szCs w:val="22"/>
                <w:lang w:val="bg-BG"/>
              </w:rPr>
            </w:pPr>
            <w:r w:rsidRPr="00A3285A">
              <w:rPr>
                <w:sz w:val="22"/>
                <w:szCs w:val="22"/>
                <w:lang w:val="bg-BG"/>
              </w:rPr>
              <w:t>Мин. 5 инд.</w:t>
            </w:r>
          </w:p>
        </w:tc>
        <w:tc>
          <w:tcPr>
            <w:tcW w:w="0" w:type="auto"/>
            <w:shd w:val="clear" w:color="auto" w:fill="auto"/>
          </w:tcPr>
          <w:p w14:paraId="0AFE09B9" w14:textId="77777777" w:rsidR="00B220DF" w:rsidRPr="00A3285A" w:rsidRDefault="00B220DF" w:rsidP="00276804">
            <w:pPr>
              <w:rPr>
                <w:sz w:val="22"/>
                <w:szCs w:val="22"/>
                <w:lang w:val="bg-BG"/>
              </w:rPr>
            </w:pPr>
            <w:r w:rsidRPr="00A3285A">
              <w:rPr>
                <w:sz w:val="22"/>
                <w:szCs w:val="22"/>
                <w:lang w:val="bg-BG"/>
              </w:rPr>
              <w:t>Количеството на зимуващите птици силно ще зависи от състоянието на подходящите хранителни местообитания – обработваеми площи и открити пространства.</w:t>
            </w:r>
          </w:p>
        </w:tc>
        <w:tc>
          <w:tcPr>
            <w:tcW w:w="0" w:type="auto"/>
          </w:tcPr>
          <w:p w14:paraId="4EC7C0E5" w14:textId="77777777" w:rsidR="00B220DF" w:rsidRPr="00A3285A" w:rsidRDefault="00B220DF" w:rsidP="00276804">
            <w:pPr>
              <w:rPr>
                <w:sz w:val="22"/>
                <w:szCs w:val="22"/>
                <w:lang w:val="en-GB"/>
              </w:rPr>
            </w:pPr>
            <w:r w:rsidRPr="00A3285A">
              <w:rPr>
                <w:sz w:val="22"/>
                <w:szCs w:val="22"/>
                <w:lang w:val="bg-BG"/>
              </w:rPr>
              <w:t xml:space="preserve">Поддържане на популацията – мин. 5 инд. Извършване на редовен мониторинг на зимуващите птици в  СЗЗ. </w:t>
            </w:r>
            <w:r w:rsidRPr="00A3285A">
              <w:rPr>
                <w:sz w:val="22"/>
                <w:szCs w:val="22"/>
                <w:lang w:val="en-GB"/>
              </w:rPr>
              <w:t xml:space="preserve"> </w:t>
            </w:r>
          </w:p>
        </w:tc>
      </w:tr>
      <w:tr w:rsidR="00B220DF" w:rsidRPr="00A3285A" w14:paraId="5414ECA7" w14:textId="77777777" w:rsidTr="00276804">
        <w:trPr>
          <w:jc w:val="center"/>
        </w:trPr>
        <w:tc>
          <w:tcPr>
            <w:tcW w:w="0" w:type="auto"/>
            <w:shd w:val="clear" w:color="auto" w:fill="auto"/>
          </w:tcPr>
          <w:p w14:paraId="0D343A16" w14:textId="77777777" w:rsidR="00B220DF" w:rsidRPr="00A3285A" w:rsidRDefault="00B220DF"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гнездови местообитания на вида</w:t>
            </w:r>
          </w:p>
        </w:tc>
        <w:tc>
          <w:tcPr>
            <w:tcW w:w="0" w:type="auto"/>
            <w:shd w:val="clear" w:color="auto" w:fill="auto"/>
          </w:tcPr>
          <w:p w14:paraId="27A5052E" w14:textId="77777777" w:rsidR="00B220DF" w:rsidRPr="00A3285A" w:rsidRDefault="00B220DF" w:rsidP="00276804">
            <w:pPr>
              <w:rPr>
                <w:sz w:val="22"/>
                <w:szCs w:val="22"/>
              </w:rPr>
            </w:pPr>
            <w:r w:rsidRPr="00A3285A">
              <w:rPr>
                <w:sz w:val="22"/>
                <w:szCs w:val="22"/>
              </w:rPr>
              <w:t>ha</w:t>
            </w:r>
          </w:p>
        </w:tc>
        <w:tc>
          <w:tcPr>
            <w:tcW w:w="0" w:type="auto"/>
            <w:shd w:val="clear" w:color="auto" w:fill="auto"/>
          </w:tcPr>
          <w:p w14:paraId="00C48F7B" w14:textId="77777777" w:rsidR="00B220DF" w:rsidRPr="00A3285A" w:rsidRDefault="00B220DF" w:rsidP="00276804">
            <w:pPr>
              <w:rPr>
                <w:sz w:val="22"/>
                <w:szCs w:val="22"/>
                <w:lang w:val="bg-BG"/>
              </w:rPr>
            </w:pPr>
            <w:r w:rsidRPr="00A3285A">
              <w:rPr>
                <w:sz w:val="22"/>
                <w:szCs w:val="22"/>
                <w:lang w:val="bg-BG"/>
              </w:rPr>
              <w:t xml:space="preserve">Най-малко 1000 </w:t>
            </w:r>
            <w:r w:rsidRPr="00A3285A">
              <w:rPr>
                <w:sz w:val="22"/>
                <w:szCs w:val="22"/>
                <w:lang w:val="en-GB"/>
              </w:rPr>
              <w:t>ha</w:t>
            </w:r>
          </w:p>
        </w:tc>
        <w:tc>
          <w:tcPr>
            <w:tcW w:w="0" w:type="auto"/>
            <w:shd w:val="clear" w:color="auto" w:fill="auto"/>
          </w:tcPr>
          <w:p w14:paraId="0FC10607" w14:textId="77777777" w:rsidR="00B220DF" w:rsidRPr="00A3285A" w:rsidRDefault="00B220DF" w:rsidP="00276804">
            <w:pPr>
              <w:rPr>
                <w:sz w:val="22"/>
                <w:szCs w:val="22"/>
                <w:lang w:val="bg-BG"/>
              </w:rPr>
            </w:pPr>
            <w:r w:rsidRPr="00A3285A">
              <w:rPr>
                <w:sz w:val="22"/>
                <w:szCs w:val="22"/>
                <w:lang w:val="bg-BG"/>
              </w:rPr>
              <w:t>Включва площта на старите крайречни гори, както и единичните и групи дървета в близост до открити пространства.</w:t>
            </w:r>
          </w:p>
        </w:tc>
        <w:tc>
          <w:tcPr>
            <w:tcW w:w="0" w:type="auto"/>
          </w:tcPr>
          <w:p w14:paraId="7B10F1B0" w14:textId="77777777" w:rsidR="00B220DF" w:rsidRPr="00A3285A" w:rsidRDefault="00B220DF" w:rsidP="00276804">
            <w:pPr>
              <w:rPr>
                <w:sz w:val="22"/>
                <w:szCs w:val="22"/>
                <w:lang w:val="bg-BG"/>
              </w:rPr>
            </w:pPr>
            <w:r w:rsidRPr="00A3285A">
              <w:rPr>
                <w:sz w:val="22"/>
                <w:szCs w:val="22"/>
                <w:lang w:val="bg-BG"/>
              </w:rPr>
              <w:t>Поддържане на площта на подходящите гнездови местообитания на вида в защитената зона, в размер на най-малко 1000 ha.</w:t>
            </w:r>
          </w:p>
        </w:tc>
      </w:tr>
      <w:tr w:rsidR="00B220DF" w:rsidRPr="00A3285A" w14:paraId="12D1F41F" w14:textId="77777777" w:rsidTr="00276804">
        <w:trPr>
          <w:jc w:val="center"/>
        </w:trPr>
        <w:tc>
          <w:tcPr>
            <w:tcW w:w="0" w:type="auto"/>
            <w:shd w:val="clear" w:color="auto" w:fill="auto"/>
          </w:tcPr>
          <w:p w14:paraId="41C7A0B4" w14:textId="77777777" w:rsidR="00B220DF" w:rsidRPr="00A3285A" w:rsidRDefault="00B220DF"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226CF1A9" w14:textId="77777777" w:rsidR="00B220DF" w:rsidRPr="00A3285A" w:rsidRDefault="00B220DF" w:rsidP="00276804">
            <w:pPr>
              <w:rPr>
                <w:sz w:val="22"/>
                <w:szCs w:val="22"/>
              </w:rPr>
            </w:pPr>
            <w:r w:rsidRPr="00A3285A">
              <w:rPr>
                <w:sz w:val="22"/>
                <w:szCs w:val="22"/>
              </w:rPr>
              <w:t>ha</w:t>
            </w:r>
          </w:p>
        </w:tc>
        <w:tc>
          <w:tcPr>
            <w:tcW w:w="0" w:type="auto"/>
            <w:shd w:val="clear" w:color="auto" w:fill="auto"/>
          </w:tcPr>
          <w:p w14:paraId="487F92D2" w14:textId="77777777" w:rsidR="00B220DF" w:rsidRPr="00A3285A" w:rsidRDefault="00B220DF" w:rsidP="00276804">
            <w:pPr>
              <w:rPr>
                <w:sz w:val="22"/>
                <w:szCs w:val="22"/>
                <w:lang w:val="bg-BG"/>
              </w:rPr>
            </w:pPr>
            <w:r w:rsidRPr="00A3285A">
              <w:rPr>
                <w:sz w:val="22"/>
                <w:szCs w:val="22"/>
                <w:lang w:val="bg-BG"/>
              </w:rPr>
              <w:t xml:space="preserve">Най-малко 2000 </w:t>
            </w:r>
            <w:r w:rsidRPr="00A3285A">
              <w:rPr>
                <w:sz w:val="22"/>
                <w:szCs w:val="22"/>
                <w:lang w:val="en-GB"/>
              </w:rPr>
              <w:t>ha</w:t>
            </w:r>
          </w:p>
        </w:tc>
        <w:tc>
          <w:tcPr>
            <w:tcW w:w="0" w:type="auto"/>
            <w:shd w:val="clear" w:color="auto" w:fill="auto"/>
          </w:tcPr>
          <w:p w14:paraId="6130657E" w14:textId="77777777" w:rsidR="00B220DF" w:rsidRPr="00A3285A" w:rsidRDefault="00B220DF" w:rsidP="00276804">
            <w:pPr>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обработваеми площи</w:t>
            </w:r>
          </w:p>
        </w:tc>
        <w:tc>
          <w:tcPr>
            <w:tcW w:w="0" w:type="auto"/>
          </w:tcPr>
          <w:p w14:paraId="18B27F7F" w14:textId="77777777" w:rsidR="00B220DF" w:rsidRPr="00A3285A" w:rsidRDefault="00B220DF" w:rsidP="00276804">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2000 ha</w:t>
            </w:r>
          </w:p>
        </w:tc>
      </w:tr>
      <w:tr w:rsidR="00B220DF" w:rsidRPr="00A3285A" w14:paraId="4705C1E8" w14:textId="77777777" w:rsidTr="00276804">
        <w:trPr>
          <w:jc w:val="center"/>
        </w:trPr>
        <w:tc>
          <w:tcPr>
            <w:tcW w:w="0" w:type="auto"/>
            <w:shd w:val="clear" w:color="auto" w:fill="auto"/>
          </w:tcPr>
          <w:p w14:paraId="1B8EF998" w14:textId="77777777" w:rsidR="00B220DF" w:rsidRPr="00A3285A" w:rsidRDefault="00B220DF" w:rsidP="00276804">
            <w:pPr>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5709F5C3" w14:textId="77777777" w:rsidR="00B220DF" w:rsidRPr="00A3285A" w:rsidRDefault="00B220DF" w:rsidP="00276804">
            <w:pPr>
              <w:rPr>
                <w:sz w:val="22"/>
                <w:szCs w:val="22"/>
                <w:lang w:val="bg-BG"/>
              </w:rPr>
            </w:pPr>
            <w:r w:rsidRPr="00A3285A">
              <w:rPr>
                <w:sz w:val="22"/>
                <w:szCs w:val="22"/>
                <w:lang w:val="bg-BG"/>
              </w:rPr>
              <w:t>Брой дървета на ha, в група</w:t>
            </w:r>
          </w:p>
        </w:tc>
        <w:tc>
          <w:tcPr>
            <w:tcW w:w="0" w:type="auto"/>
            <w:shd w:val="clear" w:color="auto" w:fill="auto"/>
          </w:tcPr>
          <w:p w14:paraId="342626DD" w14:textId="77777777" w:rsidR="00B220DF" w:rsidRPr="00A3285A" w:rsidRDefault="00B220DF" w:rsidP="00276804">
            <w:pPr>
              <w:rPr>
                <w:sz w:val="22"/>
                <w:szCs w:val="22"/>
                <w:lang w:val="bg-BG"/>
              </w:rPr>
            </w:pPr>
            <w:r w:rsidRPr="00A3285A">
              <w:rPr>
                <w:sz w:val="22"/>
                <w:szCs w:val="22"/>
                <w:lang w:val="bg-BG"/>
              </w:rPr>
              <w:t>Най-малко 5 броя на ha, в група</w:t>
            </w:r>
          </w:p>
        </w:tc>
        <w:tc>
          <w:tcPr>
            <w:tcW w:w="0" w:type="auto"/>
            <w:shd w:val="clear" w:color="auto" w:fill="auto"/>
          </w:tcPr>
          <w:p w14:paraId="36ADAAC7" w14:textId="77777777" w:rsidR="00B220DF" w:rsidRPr="00A3285A" w:rsidRDefault="00B220DF" w:rsidP="00276804">
            <w:pPr>
              <w:rPr>
                <w:sz w:val="22"/>
                <w:szCs w:val="22"/>
                <w:lang w:val="en-GB"/>
              </w:rPr>
            </w:pPr>
            <w:r w:rsidRPr="00A3285A">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3F7D5A80" w14:textId="77777777" w:rsidR="00B220DF" w:rsidRPr="00A3285A" w:rsidRDefault="00B220DF" w:rsidP="00276804">
            <w:pPr>
              <w:rPr>
                <w:sz w:val="22"/>
                <w:szCs w:val="22"/>
                <w:lang w:val="bg-BG"/>
              </w:rPr>
            </w:pPr>
            <w:r w:rsidRPr="00A3285A">
              <w:rPr>
                <w:sz w:val="22"/>
                <w:szCs w:val="22"/>
                <w:lang w:val="bg-BG"/>
              </w:rPr>
              <w:t>Поддържане на състоянието по този параметър. Редовен мониторинг.</w:t>
            </w:r>
          </w:p>
        </w:tc>
      </w:tr>
    </w:tbl>
    <w:p w14:paraId="42ECC037" w14:textId="77777777" w:rsidR="00B220DF" w:rsidRDefault="00B220DF" w:rsidP="00B220DF">
      <w:pPr>
        <w:jc w:val="both"/>
        <w:rPr>
          <w:color w:val="000000" w:themeColor="text1"/>
          <w:lang w:val="bg-BG"/>
        </w:rPr>
      </w:pPr>
    </w:p>
    <w:p w14:paraId="0F96DD25" w14:textId="77777777" w:rsidR="00B220DF" w:rsidRPr="009C3B14" w:rsidRDefault="00B220DF" w:rsidP="00B220DF">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29AE7BC8" w14:textId="77777777" w:rsidR="00B220DF" w:rsidRDefault="00B220DF" w:rsidP="00B220DF">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w:t>
      </w:r>
      <w:r>
        <w:rPr>
          <w:rFonts w:eastAsia="Calibri"/>
          <w:lang w:val="bg-BG"/>
        </w:rPr>
        <w:t xml:space="preserve">гнездяща и </w:t>
      </w:r>
      <w:r w:rsidRPr="0071656E">
        <w:rPr>
          <w:rFonts w:eastAsia="Calibri"/>
          <w:lang w:val="bg-BG"/>
        </w:rPr>
        <w:t>концентрираща се численост на вида в защитената зона по време на миграция</w:t>
      </w:r>
      <w:r>
        <w:rPr>
          <w:rFonts w:eastAsia="Calibri"/>
          <w:lang w:val="bg-BG"/>
        </w:rPr>
        <w:t xml:space="preserve"> и зимуване</w:t>
      </w:r>
      <w:r w:rsidRPr="0071656E">
        <w:rPr>
          <w:rFonts w:eastAsia="Calibri"/>
          <w:lang w:val="bg-BG"/>
        </w:rPr>
        <w:t xml:space="preserve"> не е необходима актуализация на СФД.</w:t>
      </w:r>
    </w:p>
    <w:p w14:paraId="1C58D66F" w14:textId="23AE4926" w:rsidR="00B963CD" w:rsidRDefault="00B963CD" w:rsidP="00E078A9">
      <w:pPr>
        <w:jc w:val="both"/>
        <w:rPr>
          <w:rFonts w:eastAsia="Calibri"/>
          <w:lang w:val="bg-BG"/>
        </w:rPr>
      </w:pPr>
    </w:p>
    <w:p w14:paraId="2CA4BC8D" w14:textId="51DB3CBF" w:rsidR="00886796" w:rsidRPr="00C111BC" w:rsidRDefault="00886796" w:rsidP="00886796">
      <w:pPr>
        <w:pStyle w:val="Heading1"/>
        <w:jc w:val="center"/>
        <w:rPr>
          <w:rFonts w:eastAsia="Calibri"/>
          <w:lang w:val="bg-BG"/>
        </w:rPr>
      </w:pPr>
      <w:bookmarkStart w:id="66" w:name="_Toc87487798"/>
      <w:r w:rsidRPr="00C111BC">
        <w:rPr>
          <w:rFonts w:eastAsia="Calibri"/>
          <w:lang w:val="bg-BG"/>
        </w:rPr>
        <w:lastRenderedPageBreak/>
        <w:t xml:space="preserve">Специфични цели за А403 </w:t>
      </w:r>
      <w:r w:rsidRPr="00886796">
        <w:rPr>
          <w:rFonts w:eastAsia="Calibri"/>
          <w:i/>
          <w:lang w:val="en-GB"/>
        </w:rPr>
        <w:t>Buteo rufinus</w:t>
      </w:r>
      <w:r w:rsidRPr="00C111BC">
        <w:rPr>
          <w:rFonts w:eastAsia="Calibri"/>
          <w:lang w:val="bg-BG"/>
        </w:rPr>
        <w:t xml:space="preserve"> (</w:t>
      </w:r>
      <w:r>
        <w:rPr>
          <w:rFonts w:eastAsia="Calibri"/>
          <w:lang w:val="bg-BG"/>
        </w:rPr>
        <w:t>б</w:t>
      </w:r>
      <w:r w:rsidRPr="00C111BC">
        <w:rPr>
          <w:rFonts w:eastAsia="Calibri"/>
          <w:lang w:val="bg-BG"/>
        </w:rPr>
        <w:t>елоопашат мишелов)</w:t>
      </w:r>
      <w:bookmarkEnd w:id="66"/>
    </w:p>
    <w:p w14:paraId="378726A5" w14:textId="77777777" w:rsidR="00886796" w:rsidRDefault="00886796" w:rsidP="00886796">
      <w:pPr>
        <w:spacing w:after="120" w:line="240" w:lineRule="auto"/>
        <w:rPr>
          <w:b/>
          <w:lang w:val="bg-BG"/>
        </w:rPr>
      </w:pPr>
    </w:p>
    <w:p w14:paraId="46E234A1" w14:textId="53351C2F" w:rsidR="00886796" w:rsidRPr="00BE1DAD" w:rsidRDefault="00886796" w:rsidP="00886796">
      <w:pPr>
        <w:spacing w:after="120" w:line="240" w:lineRule="auto"/>
        <w:rPr>
          <w:b/>
          <w:lang w:val="bg-BG"/>
        </w:rPr>
      </w:pPr>
      <w:r w:rsidRPr="00BE1DAD">
        <w:rPr>
          <w:b/>
          <w:lang w:val="bg-BG"/>
        </w:rPr>
        <w:t>Кратка характеристика на вида</w:t>
      </w:r>
    </w:p>
    <w:p w14:paraId="6F09E24C" w14:textId="1CC1C20A" w:rsidR="00886796" w:rsidRPr="00BE1DAD" w:rsidRDefault="00886796" w:rsidP="00A3285A">
      <w:pPr>
        <w:spacing w:after="120" w:line="240" w:lineRule="auto"/>
        <w:jc w:val="both"/>
        <w:rPr>
          <w:highlight w:val="yellow"/>
          <w:lang w:val="bg-BG"/>
        </w:rPr>
      </w:pPr>
      <w:r w:rsidRPr="00BE1DAD">
        <w:rPr>
          <w:lang w:val="bg-BG"/>
        </w:rPr>
        <w:t>Дължината на тя</w:t>
      </w:r>
      <w:r>
        <w:rPr>
          <w:lang w:val="bg-BG"/>
        </w:rPr>
        <w:t xml:space="preserve">лото 50-65 cm, тегло 590-1760 </w:t>
      </w:r>
      <w:r>
        <w:rPr>
          <w:lang w:val="en-GB"/>
        </w:rPr>
        <w:t>g</w:t>
      </w:r>
      <w:r w:rsidRPr="00BE1DAD">
        <w:rPr>
          <w:lang w:val="bg-BG"/>
        </w:rPr>
        <w:t>, размах на крилата – 126 – 155 cm. (</w:t>
      </w:r>
      <w:r w:rsidR="00CB6580">
        <w:rPr>
          <w:lang w:val="bg-BG"/>
        </w:rPr>
        <w:t>BWPi, 2006</w:t>
      </w:r>
      <w:r w:rsidRPr="00BE1DAD">
        <w:rPr>
          <w:lang w:val="bg-BG"/>
        </w:rPr>
        <w:t>). Има три цветови фази на оперението –тъмна,</w:t>
      </w:r>
      <w:r>
        <w:rPr>
          <w:lang w:val="bg-BG"/>
        </w:rPr>
        <w:t xml:space="preserve"> </w:t>
      </w:r>
      <w:r w:rsidRPr="00BE1DAD">
        <w:rPr>
          <w:lang w:val="bg-BG"/>
        </w:rPr>
        <w:t xml:space="preserve">светла и ръждива.Последните две са застъпени у нас. Птиците от светлата фаза имат светложълто до жълтеникаворъждиво оперение. Ръждивите птици са по-тъмноръждивокафяви. При всички опашката е светложълта, белезникава, едноцветна. “Гащите“ са тъмнокафяви до черни. Профилът на крилата в полет е V-образен. Краката са жълти. </w:t>
      </w:r>
    </w:p>
    <w:p w14:paraId="26F80D1C" w14:textId="77777777" w:rsidR="00886796" w:rsidRPr="00BE1DAD" w:rsidRDefault="00886796" w:rsidP="00A3285A">
      <w:pPr>
        <w:spacing w:after="120" w:line="240" w:lineRule="auto"/>
        <w:jc w:val="both"/>
        <w:rPr>
          <w:i/>
          <w:lang w:val="bg-BG"/>
        </w:rPr>
      </w:pPr>
      <w:r w:rsidRPr="00BE1DAD">
        <w:rPr>
          <w:i/>
          <w:lang w:val="bg-BG"/>
        </w:rPr>
        <w:t>Характер на пребиваване в страната</w:t>
      </w:r>
    </w:p>
    <w:p w14:paraId="151BADDC" w14:textId="77777777" w:rsidR="00886796" w:rsidRPr="00C111BC" w:rsidRDefault="00886796" w:rsidP="00A3285A">
      <w:pPr>
        <w:spacing w:before="120" w:after="120" w:line="240" w:lineRule="auto"/>
        <w:jc w:val="both"/>
        <w:rPr>
          <w:highlight w:val="yellow"/>
          <w:lang w:val="bg-BG"/>
        </w:rPr>
      </w:pPr>
      <w:r w:rsidRPr="00BE1DAD">
        <w:rPr>
          <w:lang w:val="bg-BG"/>
        </w:rPr>
        <w:t>Постоянен,</w:t>
      </w:r>
      <w:r>
        <w:rPr>
          <w:lang w:val="bg-BG"/>
        </w:rPr>
        <w:t xml:space="preserve"> </w:t>
      </w:r>
      <w:r w:rsidRPr="00BE1DAD">
        <w:rPr>
          <w:lang w:val="bg-BG"/>
        </w:rPr>
        <w:t>но младите извършват значителни скитания. При по-студени зими вероятно и възрастните мигрират на къси разстояния</w:t>
      </w:r>
      <w:r w:rsidRPr="00BE1DAD">
        <w:rPr>
          <w:highlight w:val="yellow"/>
          <w:lang w:val="bg-BG"/>
        </w:rPr>
        <w:t xml:space="preserve"> </w:t>
      </w:r>
    </w:p>
    <w:p w14:paraId="61E99DB9" w14:textId="77777777" w:rsidR="00886796" w:rsidRPr="00BE1DAD" w:rsidRDefault="00886796" w:rsidP="00A3285A">
      <w:pPr>
        <w:spacing w:after="120" w:line="240" w:lineRule="auto"/>
        <w:jc w:val="both"/>
        <w:rPr>
          <w:i/>
          <w:lang w:val="bg-BG"/>
        </w:rPr>
      </w:pPr>
      <w:r w:rsidRPr="00BE1DAD">
        <w:rPr>
          <w:i/>
          <w:lang w:val="bg-BG"/>
        </w:rPr>
        <w:t>Характерно местообитание</w:t>
      </w:r>
    </w:p>
    <w:p w14:paraId="5F9808A6" w14:textId="597D6B03" w:rsidR="00CB6580" w:rsidRPr="00C111BC" w:rsidRDefault="00886796" w:rsidP="00A3285A">
      <w:pPr>
        <w:spacing w:after="120" w:line="240" w:lineRule="auto"/>
        <w:jc w:val="both"/>
        <w:rPr>
          <w:lang w:val="bg-BG"/>
        </w:rPr>
      </w:pPr>
      <w:r w:rsidRPr="00BE1DAD">
        <w:rPr>
          <w:lang w:val="bg-BG"/>
        </w:rPr>
        <w:t>Гнезди в открити местообитания -  степи, ливади, ниви с единични или групи дървета и храсти пръснати сред  тях. Често пъти в хълмисти области с мозаично пръснати храсти и единични дървета. Обича степни и ливадни местообитания вблизост до скалисти речни каньони, скални венци,суходолия и др скални форми където устройва гнездата си. Понякога гнезди в каменни кариери.  Избягва гъсти и компактни горски комплекси или ако се среща там е винаги в периферията им. Среща се както в низините така и в хълмисти и предпланински райони,</w:t>
      </w:r>
      <w:r w:rsidR="00CB6580">
        <w:rPr>
          <w:lang w:val="en-GB"/>
        </w:rPr>
        <w:t xml:space="preserve"> </w:t>
      </w:r>
      <w:r w:rsidRPr="00BE1DAD">
        <w:rPr>
          <w:lang w:val="bg-BG"/>
        </w:rPr>
        <w:t>до около 900 м.н.в.</w:t>
      </w:r>
      <w:r w:rsidR="00CB6580" w:rsidRPr="00CB6580">
        <w:rPr>
          <w:lang w:val="bg-BG"/>
        </w:rPr>
        <w:t xml:space="preserve"> </w:t>
      </w:r>
      <w:r w:rsidR="00CB6580" w:rsidRPr="00BE1DAD">
        <w:rPr>
          <w:lang w:val="bg-BG"/>
        </w:rPr>
        <w:t xml:space="preserve">Гнезди на скали и на дървета, по-рядко </w:t>
      </w:r>
      <w:r w:rsidR="00CB6580">
        <w:rPr>
          <w:lang w:val="bg-BG"/>
        </w:rPr>
        <w:t>и на стълбове на далекопроводи (метални)</w:t>
      </w:r>
      <w:r w:rsidR="00CB6580" w:rsidRPr="00BE1DAD">
        <w:rPr>
          <w:lang w:val="bg-BG"/>
        </w:rPr>
        <w:t xml:space="preserve">. Гнездата на дървета са на единични или ивици дървета сред полето, най-често са на тополи. </w:t>
      </w:r>
    </w:p>
    <w:p w14:paraId="7BFE9E00" w14:textId="06DFFE9C" w:rsidR="00886796" w:rsidRPr="00C111BC" w:rsidRDefault="00886796" w:rsidP="00A3285A">
      <w:pPr>
        <w:spacing w:after="120"/>
        <w:jc w:val="both"/>
        <w:rPr>
          <w:lang w:val="bg-BG"/>
        </w:rPr>
      </w:pPr>
      <w:r w:rsidRPr="00BE1DAD">
        <w:rPr>
          <w:lang w:val="bg-BG"/>
        </w:rPr>
        <w:t>По време на миграция,</w:t>
      </w:r>
      <w:r w:rsidR="00CB6580">
        <w:rPr>
          <w:lang w:val="en-GB"/>
        </w:rPr>
        <w:t xml:space="preserve"> </w:t>
      </w:r>
      <w:r w:rsidR="00CB6580">
        <w:rPr>
          <w:lang w:val="bg-BG"/>
        </w:rPr>
        <w:t xml:space="preserve">скитане </w:t>
      </w:r>
      <w:r w:rsidRPr="00BE1DAD">
        <w:rPr>
          <w:lang w:val="bg-BG"/>
        </w:rPr>
        <w:t>и зимуване се среща във всякакви типове открити местообитания,</w:t>
      </w:r>
      <w:r w:rsidR="009E3BD7">
        <w:rPr>
          <w:lang w:val="en-GB"/>
        </w:rPr>
        <w:t xml:space="preserve"> </w:t>
      </w:r>
      <w:r w:rsidRPr="00BE1DAD">
        <w:rPr>
          <w:lang w:val="bg-BG"/>
        </w:rPr>
        <w:t>често недалеч от гнездото си.</w:t>
      </w:r>
    </w:p>
    <w:p w14:paraId="72006620" w14:textId="77777777" w:rsidR="00886796" w:rsidRPr="00BE1DAD" w:rsidRDefault="00886796" w:rsidP="00A3285A">
      <w:pPr>
        <w:spacing w:after="120" w:line="240" w:lineRule="auto"/>
        <w:jc w:val="both"/>
        <w:rPr>
          <w:i/>
          <w:lang w:val="bg-BG"/>
        </w:rPr>
      </w:pPr>
      <w:r w:rsidRPr="00BE1DAD">
        <w:rPr>
          <w:i/>
          <w:lang w:val="bg-BG"/>
        </w:rPr>
        <w:t>Хранене</w:t>
      </w:r>
    </w:p>
    <w:p w14:paraId="145ACAD8" w14:textId="2B1EA583" w:rsidR="00886796" w:rsidRPr="00C24A7A" w:rsidRDefault="00886796" w:rsidP="00A3285A">
      <w:pPr>
        <w:spacing w:after="120"/>
        <w:jc w:val="both"/>
      </w:pPr>
      <w:r w:rsidRPr="00BE1DAD">
        <w:rPr>
          <w:lang w:val="bg-BG"/>
        </w:rPr>
        <w:t>Белоопашатият мишелов има твърде широк хранителен спектър. Храни се с дребни бозайници – лалугери,</w:t>
      </w:r>
      <w:r>
        <w:rPr>
          <w:lang w:val="bg-BG"/>
        </w:rPr>
        <w:t xml:space="preserve"> </w:t>
      </w:r>
      <w:r w:rsidRPr="00BE1DAD">
        <w:rPr>
          <w:lang w:val="bg-BG"/>
        </w:rPr>
        <w:t>хомяци, полевки,</w:t>
      </w:r>
      <w:r w:rsidR="00FB4645">
        <w:rPr>
          <w:lang w:val="en-GB"/>
        </w:rPr>
        <w:t xml:space="preserve"> </w:t>
      </w:r>
      <w:r w:rsidRPr="00BE1DAD">
        <w:rPr>
          <w:lang w:val="bg-BG"/>
        </w:rPr>
        <w:t>слепи кучета, къртици и др., с влечуги –змии и гущери, с различни видове врабчо</w:t>
      </w:r>
      <w:r w:rsidR="00FB4645">
        <w:rPr>
          <w:lang w:val="bg-BG"/>
        </w:rPr>
        <w:t xml:space="preserve">подобни птици, жаби, </w:t>
      </w:r>
      <w:r w:rsidRPr="00BE1DAD">
        <w:rPr>
          <w:lang w:val="bg-BG"/>
        </w:rPr>
        <w:t>едри нас</w:t>
      </w:r>
      <w:r w:rsidR="00FB4645">
        <w:rPr>
          <w:lang w:val="bg-BG"/>
        </w:rPr>
        <w:t>екоми (</w:t>
      </w:r>
      <w:r w:rsidRPr="00BE1DAD">
        <w:rPr>
          <w:lang w:val="bg-BG"/>
        </w:rPr>
        <w:t>Симеонов и др.</w:t>
      </w:r>
      <w:r w:rsidR="00FB4645">
        <w:rPr>
          <w:lang w:val="en-GB"/>
        </w:rPr>
        <w:t>,</w:t>
      </w:r>
      <w:r w:rsidRPr="00BE1DAD">
        <w:rPr>
          <w:lang w:val="bg-BG"/>
        </w:rPr>
        <w:t xml:space="preserve"> 1990).</w:t>
      </w:r>
    </w:p>
    <w:p w14:paraId="7A2485A0" w14:textId="77777777" w:rsidR="00886796" w:rsidRPr="00BE1DAD" w:rsidRDefault="00886796" w:rsidP="00A3285A">
      <w:pPr>
        <w:spacing w:after="120"/>
        <w:jc w:val="both"/>
        <w:rPr>
          <w:b/>
          <w:lang w:val="bg-BG"/>
        </w:rPr>
      </w:pPr>
      <w:r w:rsidRPr="00BE1DAD">
        <w:rPr>
          <w:b/>
          <w:lang w:val="bg-BG"/>
        </w:rPr>
        <w:t>Разпространение, природозащитно състояние и тенденции в популацията на вида на национално ниво</w:t>
      </w:r>
    </w:p>
    <w:p w14:paraId="64C9809B" w14:textId="5A974C6A" w:rsidR="00A42358" w:rsidRDefault="00886796" w:rsidP="00A3285A">
      <w:pPr>
        <w:spacing w:before="120" w:after="120" w:line="240" w:lineRule="auto"/>
        <w:jc w:val="both"/>
        <w:rPr>
          <w:lang w:val="bg-BG"/>
        </w:rPr>
      </w:pPr>
      <w:r w:rsidRPr="00BE1DAD">
        <w:rPr>
          <w:lang w:val="bg-BG"/>
        </w:rPr>
        <w:t>Белоопашатият мишелов гнезди в цялата страна,</w:t>
      </w:r>
      <w:r w:rsidR="00631B6B">
        <w:rPr>
          <w:lang w:val="en-GB"/>
        </w:rPr>
        <w:t xml:space="preserve"> </w:t>
      </w:r>
      <w:r w:rsidRPr="00BE1DAD">
        <w:rPr>
          <w:lang w:val="bg-BG"/>
        </w:rPr>
        <w:t xml:space="preserve">с изключение на високопланинските райони и на обширните компактни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Източните Родопи (Шурулинков и др. 2005, Янков </w:t>
      </w:r>
      <w:r w:rsidR="00276804">
        <w:rPr>
          <w:lang w:val="bg-BG"/>
        </w:rPr>
        <w:t xml:space="preserve">отг. </w:t>
      </w:r>
      <w:r w:rsidRPr="00BE1DAD">
        <w:rPr>
          <w:lang w:val="bg-BG"/>
        </w:rPr>
        <w:t>ред.</w:t>
      </w:r>
      <w:r w:rsidR="00276804">
        <w:rPr>
          <w:lang w:val="bg-BG"/>
        </w:rPr>
        <w:t>,</w:t>
      </w:r>
      <w:r w:rsidR="00175D0B">
        <w:rPr>
          <w:lang w:val="bg-BG"/>
        </w:rPr>
        <w:t xml:space="preserve"> 2007,</w:t>
      </w:r>
      <w:r w:rsidRPr="00BE1DAD">
        <w:rPr>
          <w:lang w:val="bg-BG"/>
        </w:rPr>
        <w:t xml:space="preserve"> Даскалова и др.</w:t>
      </w:r>
      <w:r w:rsidR="00AF7EF9">
        <w:rPr>
          <w:lang w:val="bg-BG"/>
        </w:rPr>
        <w:t>,</w:t>
      </w:r>
      <w:r w:rsidRPr="00BE1DAD">
        <w:rPr>
          <w:lang w:val="bg-BG"/>
        </w:rPr>
        <w:t xml:space="preserve"> 2020). Според Червената книга на България у нас гнездят 800-1000 двойки (</w:t>
      </w:r>
      <w:r w:rsidR="00A42358">
        <w:rPr>
          <w:lang w:val="bg-BG"/>
        </w:rPr>
        <w:t>Големански гл. ред.</w:t>
      </w:r>
      <w:r w:rsidR="00276804">
        <w:rPr>
          <w:lang w:val="bg-BG"/>
        </w:rPr>
        <w:t xml:space="preserve">, </w:t>
      </w:r>
      <w:r w:rsidRPr="00BE1DAD">
        <w:rPr>
          <w:lang w:val="bg-BG"/>
        </w:rPr>
        <w:t xml:space="preserve">2015). Тази оценка е направена през 2011 г. и се отнася за периода 2005-2010 г. </w:t>
      </w:r>
    </w:p>
    <w:p w14:paraId="66273E10" w14:textId="0C8ECC3B" w:rsidR="00886796" w:rsidRPr="00BE1DAD" w:rsidRDefault="00AF7EF9" w:rsidP="00A3285A">
      <w:pPr>
        <w:spacing w:before="120" w:after="120" w:line="240" w:lineRule="auto"/>
        <w:jc w:val="both"/>
        <w:rPr>
          <w:lang w:val="bg-BG"/>
        </w:rPr>
      </w:pPr>
      <w:r>
        <w:rPr>
          <w:lang w:val="bg-BG"/>
        </w:rPr>
        <w:t>Според Д</w:t>
      </w:r>
      <w:r w:rsidR="00886796" w:rsidRPr="00BE1DAD">
        <w:rPr>
          <w:lang w:val="bg-BG"/>
        </w:rPr>
        <w:t>окладването по чл.12 от 2019 г.</w:t>
      </w:r>
      <w:r>
        <w:rPr>
          <w:lang w:val="bg-BG"/>
        </w:rPr>
        <w:t>,</w:t>
      </w:r>
      <w:r w:rsidR="00886796" w:rsidRPr="00BE1DAD">
        <w:rPr>
          <w:lang w:val="bg-BG"/>
        </w:rPr>
        <w:t xml:space="preserve"> гне</w:t>
      </w:r>
      <w:r w:rsidR="00A42358">
        <w:rPr>
          <w:lang w:val="bg-BG"/>
        </w:rPr>
        <w:t>здовата популация се оценява на</w:t>
      </w:r>
      <w:r w:rsidR="00886796" w:rsidRPr="00BE1DAD">
        <w:rPr>
          <w:lang w:val="bg-BG"/>
        </w:rPr>
        <w:t xml:space="preserve"> 500-600 двойки, а краткосрочната тенденция е на намаление. Дългосрочната тенденция обаче е на значително увеличение. Действително през последните 10-15 години е налице тенденция на намаление на вида в редица райони,</w:t>
      </w:r>
      <w:r w:rsidR="00886796">
        <w:rPr>
          <w:lang w:val="bg-BG"/>
        </w:rPr>
        <w:t xml:space="preserve"> </w:t>
      </w:r>
      <w:r w:rsidR="00886796" w:rsidRPr="00BE1DAD">
        <w:rPr>
          <w:lang w:val="bg-BG"/>
        </w:rPr>
        <w:t>особено в Северна и Западна България.</w:t>
      </w:r>
    </w:p>
    <w:p w14:paraId="0A84DE3B" w14:textId="067717BD" w:rsidR="00886796" w:rsidRPr="00BE1DAD" w:rsidRDefault="00886796" w:rsidP="00A3285A">
      <w:pPr>
        <w:spacing w:before="120" w:after="120" w:line="240" w:lineRule="auto"/>
        <w:jc w:val="both"/>
        <w:rPr>
          <w:lang w:val="bg-BG"/>
        </w:rPr>
      </w:pPr>
      <w:r w:rsidRPr="00BE1DAD">
        <w:rPr>
          <w:lang w:val="bg-BG"/>
        </w:rPr>
        <w:t>Мигриращите белоопашати мишелови</w:t>
      </w:r>
      <w:r w:rsidR="007F2E84">
        <w:rPr>
          <w:lang w:val="bg-BG"/>
        </w:rPr>
        <w:t xml:space="preserve">, </w:t>
      </w:r>
      <w:r w:rsidR="007F2E84" w:rsidRPr="00BE1DAD">
        <w:rPr>
          <w:lang w:val="bg-BG"/>
        </w:rPr>
        <w:t xml:space="preserve">според </w:t>
      </w:r>
      <w:r w:rsidR="007F2E84">
        <w:rPr>
          <w:lang w:val="bg-BG"/>
        </w:rPr>
        <w:t>Д</w:t>
      </w:r>
      <w:r w:rsidR="007F2E84" w:rsidRPr="00BE1DAD">
        <w:rPr>
          <w:lang w:val="bg-BG"/>
        </w:rPr>
        <w:t>окладването по чл.12</w:t>
      </w:r>
      <w:r w:rsidRPr="00BE1DAD">
        <w:rPr>
          <w:lang w:val="bg-BG"/>
        </w:rPr>
        <w:t xml:space="preserve"> се оценяват на 850-900 екз. Числеността на зимуващите у нас птици от този вид не е проучена и зимуващата у нас популация не е о</w:t>
      </w:r>
      <w:r w:rsidR="007F2E84">
        <w:rPr>
          <w:lang w:val="bg-BG"/>
        </w:rPr>
        <w:t>бект на докладването по чл.12.</w:t>
      </w:r>
    </w:p>
    <w:p w14:paraId="264E3EEC" w14:textId="1EF17A48" w:rsidR="00886796" w:rsidRDefault="00886796" w:rsidP="00A3285A">
      <w:pPr>
        <w:spacing w:before="120" w:after="120" w:line="240" w:lineRule="auto"/>
        <w:jc w:val="both"/>
        <w:rPr>
          <w:lang w:val="bg-BG"/>
        </w:rPr>
      </w:pPr>
      <w:r w:rsidRPr="00BE1DAD">
        <w:rPr>
          <w:lang w:val="bg-BG"/>
        </w:rPr>
        <w:t>В Червената книга на България (</w:t>
      </w:r>
      <w:r w:rsidR="007F2E84">
        <w:rPr>
          <w:lang w:val="bg-BG"/>
        </w:rPr>
        <w:t>Големански гл. ред.,</w:t>
      </w:r>
      <w:r w:rsidRPr="00BE1DAD">
        <w:rPr>
          <w:lang w:val="bg-BG"/>
        </w:rPr>
        <w:t xml:space="preserve"> 2015) като заплахи за белоопашатия мишелов са посочени деградацията на биотопите, залесяването</w:t>
      </w:r>
      <w:r w:rsidR="007F2E84">
        <w:rPr>
          <w:lang w:val="bg-BG"/>
        </w:rPr>
        <w:t xml:space="preserve"> на големи площи</w:t>
      </w:r>
      <w:r w:rsidRPr="00BE1DAD">
        <w:rPr>
          <w:lang w:val="bg-BG"/>
        </w:rPr>
        <w:t xml:space="preserve">, смъртност от далекопроводи, </w:t>
      </w:r>
      <w:r w:rsidRPr="00BE1DAD">
        <w:rPr>
          <w:lang w:val="bg-BG"/>
        </w:rPr>
        <w:lastRenderedPageBreak/>
        <w:t>употреба на препарати</w:t>
      </w:r>
      <w:r w:rsidR="007F2E84">
        <w:rPr>
          <w:lang w:val="bg-BG"/>
        </w:rPr>
        <w:t>. При Д</w:t>
      </w:r>
      <w:r w:rsidRPr="00BE1DAD">
        <w:rPr>
          <w:lang w:val="bg-BG"/>
        </w:rPr>
        <w:t>окладването по чл.12 са посочени голям брой заплахи свързани с промяна на предназначение на земите,</w:t>
      </w:r>
      <w:r>
        <w:rPr>
          <w:lang w:val="bg-BG"/>
        </w:rPr>
        <w:t xml:space="preserve"> </w:t>
      </w:r>
      <w:r w:rsidRPr="00BE1DAD">
        <w:rPr>
          <w:lang w:val="bg-BG"/>
        </w:rPr>
        <w:t>превръщането на пасищата в гори, изоставянето на пасищата и обрастването им, преустановяване на пашата, хидроенергийното строителство, развитието на спортно-туристическа инфраструктура, застрояване. Освен това следва да добавим и заплахи като незаконния отстрел, загиването на птици от сблъсъци с автомобили, отравянето с отрови за борба с наземни хищници и др.</w:t>
      </w:r>
    </w:p>
    <w:p w14:paraId="22D0B422" w14:textId="784C0CFE" w:rsidR="00886796" w:rsidRDefault="00886796" w:rsidP="00A3285A">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3B9B525F" w14:textId="4D55C146" w:rsidR="00886796" w:rsidRDefault="00886796" w:rsidP="00A3285A">
      <w:pPr>
        <w:spacing w:after="120"/>
        <w:jc w:val="both"/>
        <w:rPr>
          <w:lang w:val="bg-BG"/>
        </w:rPr>
      </w:pPr>
      <w:r>
        <w:rPr>
          <w:lang w:val="bg-BG"/>
        </w:rPr>
        <w:t>Съгласно СФД на зоната видът е кон</w:t>
      </w:r>
      <w:r w:rsidR="007F2E84">
        <w:rPr>
          <w:lang w:val="bg-BG"/>
        </w:rPr>
        <w:t>центриращ/мигриращ. М</w:t>
      </w:r>
      <w:r>
        <w:rPr>
          <w:lang w:val="bg-BG"/>
        </w:rPr>
        <w:t xml:space="preserve">игриращата популация на белоопашатия мишелов се оценява на </w:t>
      </w:r>
      <w:r>
        <w:rPr>
          <w:b/>
          <w:lang w:val="bg-BG"/>
        </w:rPr>
        <w:t>5-14</w:t>
      </w:r>
      <w:r w:rsidRPr="00EF7E79">
        <w:rPr>
          <w:b/>
          <w:lang w:val="bg-BG"/>
        </w:rPr>
        <w:t xml:space="preserve"> индивида</w:t>
      </w:r>
      <w:r>
        <w:rPr>
          <w:lang w:val="bg-BG"/>
        </w:rPr>
        <w:t xml:space="preserve">, което е </w:t>
      </w:r>
      <w:r>
        <w:rPr>
          <w:b/>
          <w:lang w:val="bg-BG"/>
        </w:rPr>
        <w:t xml:space="preserve">0,6 – 1,6 </w:t>
      </w:r>
      <w:r w:rsidRPr="0076031E">
        <w:rPr>
          <w:b/>
          <w:lang w:val="bg-BG"/>
        </w:rPr>
        <w:t xml:space="preserve">% от националната </w:t>
      </w:r>
      <w:r>
        <w:rPr>
          <w:b/>
          <w:lang w:val="bg-BG"/>
        </w:rPr>
        <w:t>мигрираща</w:t>
      </w:r>
      <w:r>
        <w:rPr>
          <w:lang w:val="bg-BG"/>
        </w:rPr>
        <w:t xml:space="preserve"> популация (оценка „В“).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В</w:t>
      </w:r>
      <w:r w:rsidRPr="00BC4F6A">
        <w:rPr>
          <w:lang w:val="bg-BG"/>
        </w:rPr>
        <w:t xml:space="preserve">“ – </w:t>
      </w:r>
      <w:r>
        <w:rPr>
          <w:lang w:val="bg-BG"/>
        </w:rPr>
        <w:t>добра</w:t>
      </w:r>
      <w:r w:rsidRPr="00BC4F6A">
        <w:rPr>
          <w:lang w:val="bg-BG"/>
        </w:rPr>
        <w:t>.</w:t>
      </w:r>
    </w:p>
    <w:p w14:paraId="50B3CE11" w14:textId="77777777" w:rsidR="00886796" w:rsidRDefault="00886796" w:rsidP="00A3285A">
      <w:pPr>
        <w:spacing w:after="120"/>
        <w:jc w:val="both"/>
        <w:rPr>
          <w:lang w:val="bg-BG"/>
        </w:rPr>
      </w:pPr>
      <w:r w:rsidRPr="005657D0">
        <w:rPr>
          <w:i/>
          <w:lang w:val="bg-BG"/>
        </w:rPr>
        <w:t>Анализ на наличната информация</w:t>
      </w:r>
      <w:r w:rsidRPr="001556D5">
        <w:rPr>
          <w:lang w:val="bg-BG"/>
        </w:rPr>
        <w:t xml:space="preserve"> </w:t>
      </w:r>
    </w:p>
    <w:p w14:paraId="1CF54DED" w14:textId="0F3C64DA" w:rsidR="00886796" w:rsidRDefault="00886796" w:rsidP="00A3285A">
      <w:pPr>
        <w:spacing w:after="120"/>
        <w:jc w:val="both"/>
        <w:rPr>
          <w:color w:val="000000" w:themeColor="text1"/>
          <w:lang w:val="bg-BG"/>
        </w:rPr>
      </w:pPr>
      <w:r>
        <w:rPr>
          <w:color w:val="000000" w:themeColor="text1"/>
          <w:lang w:val="bg-BG"/>
        </w:rPr>
        <w:t xml:space="preserve">Белоопашатият мишелов е мигриращ вид в СЗЗ „Комплекс Беленски острови“. Видът не е наблюдаван по време на теренните проучвания през 2021 г. В рамките на целеви проучвания върху есенната миграция на рееещи се птици в района на </w:t>
      </w:r>
      <w:r w:rsidR="00412E65">
        <w:rPr>
          <w:color w:val="000000" w:themeColor="text1"/>
          <w:lang w:val="bg-BG"/>
        </w:rPr>
        <w:t xml:space="preserve">Писченско блато </w:t>
      </w:r>
      <w:r>
        <w:rPr>
          <w:color w:val="000000" w:themeColor="text1"/>
          <w:lang w:val="bg-BG"/>
        </w:rPr>
        <w:t xml:space="preserve">през 2008 и 2009 г. са установени съответно 5 и 14 индивида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Понякога мигриращите птици се задържат няколко дни в района на зоната. През зимните месеци белоопашатият мишелов не е регистриран в района на СЗЗ. </w:t>
      </w:r>
    </w:p>
    <w:p w14:paraId="1AF5A5C9" w14:textId="5CE5D866" w:rsidR="004C5D99" w:rsidRDefault="004C5D99" w:rsidP="00A3285A">
      <w:pPr>
        <w:spacing w:after="120"/>
        <w:jc w:val="both"/>
        <w:rPr>
          <w:color w:val="000000" w:themeColor="text1"/>
          <w:lang w:val="bg-BG"/>
        </w:rPr>
      </w:pPr>
      <w:r>
        <w:rPr>
          <w:color w:val="000000" w:themeColor="text1"/>
          <w:lang w:val="bg-BG"/>
        </w:rPr>
        <w:t>По врем ан теренното проучване през 2021 г. е констатирано незаконно изсичане на едроразмерни брястове в югоизточната част на о. Персин. Това е сериозна предпоставка за увреждане на гнездовото местообитание на вида в СЗЗ „Комплекс Беленски острови“.</w:t>
      </w:r>
    </w:p>
    <w:p w14:paraId="09BB3838" w14:textId="77777777" w:rsidR="00886796" w:rsidRPr="001556D5" w:rsidRDefault="00886796" w:rsidP="00886796">
      <w:pPr>
        <w:spacing w:after="120"/>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237"/>
        <w:gridCol w:w="1233"/>
        <w:gridCol w:w="2590"/>
        <w:gridCol w:w="3801"/>
      </w:tblGrid>
      <w:tr w:rsidR="00886796" w:rsidRPr="00A3285A" w14:paraId="24822D90" w14:textId="77777777" w:rsidTr="00276804">
        <w:trPr>
          <w:tblHeader/>
          <w:jc w:val="center"/>
        </w:trPr>
        <w:tc>
          <w:tcPr>
            <w:tcW w:w="0" w:type="auto"/>
            <w:shd w:val="clear" w:color="auto" w:fill="B6DDE8"/>
            <w:vAlign w:val="center"/>
          </w:tcPr>
          <w:p w14:paraId="6E687BE1" w14:textId="77777777" w:rsidR="00886796" w:rsidRPr="00A3285A" w:rsidRDefault="00886796" w:rsidP="00276804">
            <w:pPr>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39656824" w14:textId="77777777" w:rsidR="00886796" w:rsidRPr="00A3285A" w:rsidRDefault="00886796" w:rsidP="00276804">
            <w:pPr>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0258FB3C" w14:textId="77777777" w:rsidR="00886796" w:rsidRPr="00A3285A" w:rsidRDefault="00886796" w:rsidP="00276804">
            <w:pPr>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2AAACB38" w14:textId="77777777" w:rsidR="00886796" w:rsidRPr="00A3285A" w:rsidRDefault="00886796" w:rsidP="00276804">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7542F371" w14:textId="77777777" w:rsidR="00886796" w:rsidRPr="00A3285A" w:rsidRDefault="00886796" w:rsidP="00276804">
            <w:pPr>
              <w:jc w:val="center"/>
              <w:rPr>
                <w:b/>
                <w:bCs/>
                <w:sz w:val="22"/>
                <w:szCs w:val="22"/>
                <w:lang w:val="bg-BG"/>
              </w:rPr>
            </w:pPr>
            <w:r w:rsidRPr="00A3285A">
              <w:rPr>
                <w:b/>
                <w:bCs/>
                <w:sz w:val="22"/>
                <w:szCs w:val="22"/>
                <w:lang w:val="bg-BG"/>
              </w:rPr>
              <w:t>Специфични за зоната цели</w:t>
            </w:r>
          </w:p>
        </w:tc>
      </w:tr>
      <w:tr w:rsidR="00886796" w:rsidRPr="00A3285A" w14:paraId="07635596" w14:textId="77777777" w:rsidTr="00276804">
        <w:trPr>
          <w:jc w:val="center"/>
        </w:trPr>
        <w:tc>
          <w:tcPr>
            <w:tcW w:w="0" w:type="auto"/>
            <w:shd w:val="clear" w:color="auto" w:fill="auto"/>
          </w:tcPr>
          <w:p w14:paraId="311ABC5D" w14:textId="77777777" w:rsidR="00886796" w:rsidRPr="00A3285A" w:rsidRDefault="00886796"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69B90776" w14:textId="77777777" w:rsidR="00886796" w:rsidRPr="00A3285A" w:rsidRDefault="00886796" w:rsidP="00276804">
            <w:pPr>
              <w:rPr>
                <w:sz w:val="22"/>
                <w:szCs w:val="22"/>
                <w:lang w:val="bg-BG"/>
              </w:rPr>
            </w:pPr>
            <w:r w:rsidRPr="00A3285A">
              <w:rPr>
                <w:sz w:val="22"/>
                <w:szCs w:val="22"/>
                <w:lang w:val="bg-BG"/>
              </w:rPr>
              <w:t>Брой индивиди</w:t>
            </w:r>
          </w:p>
        </w:tc>
        <w:tc>
          <w:tcPr>
            <w:tcW w:w="0" w:type="auto"/>
            <w:shd w:val="clear" w:color="auto" w:fill="auto"/>
          </w:tcPr>
          <w:p w14:paraId="7A60253C" w14:textId="77777777" w:rsidR="00886796" w:rsidRPr="00A3285A" w:rsidRDefault="00886796" w:rsidP="00276804">
            <w:pPr>
              <w:rPr>
                <w:sz w:val="22"/>
                <w:szCs w:val="22"/>
                <w:lang w:val="bg-BG"/>
              </w:rPr>
            </w:pPr>
            <w:r w:rsidRPr="00A3285A">
              <w:rPr>
                <w:sz w:val="22"/>
                <w:szCs w:val="22"/>
                <w:lang w:val="bg-BG"/>
              </w:rPr>
              <w:t>Мин. 5 инд.</w:t>
            </w:r>
          </w:p>
        </w:tc>
        <w:tc>
          <w:tcPr>
            <w:tcW w:w="0" w:type="auto"/>
            <w:shd w:val="clear" w:color="auto" w:fill="auto"/>
          </w:tcPr>
          <w:p w14:paraId="55817A2A" w14:textId="77777777" w:rsidR="00886796" w:rsidRPr="00A3285A" w:rsidRDefault="00886796" w:rsidP="00276804">
            <w:pPr>
              <w:rPr>
                <w:sz w:val="22"/>
                <w:szCs w:val="22"/>
                <w:lang w:val="bg-BG"/>
              </w:rPr>
            </w:pPr>
            <w:r w:rsidRPr="00A3285A">
              <w:rPr>
                <w:sz w:val="22"/>
                <w:szCs w:val="22"/>
                <w:lang w:val="bg-BG"/>
              </w:rPr>
              <w:t xml:space="preserve">Количеството на концентриращите се птици силно ще зависи от състоянието на подходящите местообитания. </w:t>
            </w:r>
          </w:p>
        </w:tc>
        <w:tc>
          <w:tcPr>
            <w:tcW w:w="0" w:type="auto"/>
          </w:tcPr>
          <w:p w14:paraId="63387167" w14:textId="77777777" w:rsidR="00886796" w:rsidRPr="00A3285A" w:rsidRDefault="00886796" w:rsidP="00276804">
            <w:pPr>
              <w:rPr>
                <w:sz w:val="22"/>
                <w:szCs w:val="22"/>
                <w:lang w:val="en-GB"/>
              </w:rPr>
            </w:pPr>
            <w:r w:rsidRPr="00A3285A">
              <w:rPr>
                <w:sz w:val="22"/>
                <w:szCs w:val="22"/>
                <w:lang w:val="bg-BG"/>
              </w:rPr>
              <w:t xml:space="preserve">Поддържане на популацията. Това е в пряка връзка със запазване/увеличаване на целевата стойност по параметър „Наличие на едроразмерни/ биотопни дървета в групи“.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886796" w:rsidRPr="00A3285A" w14:paraId="2F2B5361" w14:textId="77777777" w:rsidTr="00276804">
        <w:trPr>
          <w:jc w:val="center"/>
        </w:trPr>
        <w:tc>
          <w:tcPr>
            <w:tcW w:w="0" w:type="auto"/>
            <w:shd w:val="clear" w:color="auto" w:fill="auto"/>
          </w:tcPr>
          <w:p w14:paraId="08D714D1" w14:textId="77777777" w:rsidR="00886796" w:rsidRPr="00A3285A" w:rsidRDefault="00886796"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3E4647AE" w14:textId="77777777" w:rsidR="00886796" w:rsidRPr="00A3285A" w:rsidRDefault="00886796" w:rsidP="00276804">
            <w:pPr>
              <w:rPr>
                <w:sz w:val="22"/>
                <w:szCs w:val="22"/>
              </w:rPr>
            </w:pPr>
            <w:r w:rsidRPr="00A3285A">
              <w:rPr>
                <w:sz w:val="22"/>
                <w:szCs w:val="22"/>
              </w:rPr>
              <w:t>ha</w:t>
            </w:r>
          </w:p>
        </w:tc>
        <w:tc>
          <w:tcPr>
            <w:tcW w:w="0" w:type="auto"/>
            <w:shd w:val="clear" w:color="auto" w:fill="auto"/>
          </w:tcPr>
          <w:p w14:paraId="2938A911" w14:textId="77777777" w:rsidR="00886796" w:rsidRPr="00A3285A" w:rsidRDefault="00886796" w:rsidP="00276804">
            <w:pPr>
              <w:rPr>
                <w:sz w:val="22"/>
                <w:szCs w:val="22"/>
                <w:lang w:val="bg-BG"/>
              </w:rPr>
            </w:pPr>
            <w:r w:rsidRPr="00A3285A">
              <w:rPr>
                <w:sz w:val="22"/>
                <w:szCs w:val="22"/>
                <w:lang w:val="bg-BG"/>
              </w:rPr>
              <w:t xml:space="preserve">Най-малко 2000 </w:t>
            </w:r>
            <w:r w:rsidRPr="00A3285A">
              <w:rPr>
                <w:sz w:val="22"/>
                <w:szCs w:val="22"/>
                <w:lang w:val="en-GB"/>
              </w:rPr>
              <w:t>ha</w:t>
            </w:r>
          </w:p>
        </w:tc>
        <w:tc>
          <w:tcPr>
            <w:tcW w:w="0" w:type="auto"/>
            <w:shd w:val="clear" w:color="auto" w:fill="auto"/>
          </w:tcPr>
          <w:p w14:paraId="7DBAB642" w14:textId="77777777" w:rsidR="00886796" w:rsidRPr="00A3285A" w:rsidRDefault="00886796" w:rsidP="00276804">
            <w:pPr>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обработваеми площи</w:t>
            </w:r>
          </w:p>
        </w:tc>
        <w:tc>
          <w:tcPr>
            <w:tcW w:w="0" w:type="auto"/>
          </w:tcPr>
          <w:p w14:paraId="7EEEEDF2" w14:textId="77777777" w:rsidR="00886796" w:rsidRPr="00A3285A" w:rsidRDefault="00886796" w:rsidP="00276804">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2000 ha</w:t>
            </w:r>
          </w:p>
        </w:tc>
      </w:tr>
      <w:tr w:rsidR="00886796" w:rsidRPr="00A3285A" w14:paraId="017098E6" w14:textId="77777777" w:rsidTr="00276804">
        <w:trPr>
          <w:jc w:val="center"/>
        </w:trPr>
        <w:tc>
          <w:tcPr>
            <w:tcW w:w="0" w:type="auto"/>
            <w:shd w:val="clear" w:color="auto" w:fill="auto"/>
          </w:tcPr>
          <w:p w14:paraId="2C2A6A76" w14:textId="77777777" w:rsidR="00886796" w:rsidRPr="00A3285A" w:rsidRDefault="00886796" w:rsidP="00276804">
            <w:pPr>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едроразмерни/ </w:t>
            </w:r>
            <w:r w:rsidRPr="00A3285A">
              <w:rPr>
                <w:sz w:val="22"/>
                <w:szCs w:val="22"/>
                <w:lang w:val="bg-BG"/>
              </w:rPr>
              <w:lastRenderedPageBreak/>
              <w:t>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7242E983" w14:textId="77777777" w:rsidR="00886796" w:rsidRPr="00A3285A" w:rsidRDefault="00886796" w:rsidP="00276804">
            <w:pPr>
              <w:rPr>
                <w:sz w:val="22"/>
                <w:szCs w:val="22"/>
                <w:lang w:val="bg-BG"/>
              </w:rPr>
            </w:pPr>
            <w:r w:rsidRPr="00A3285A">
              <w:rPr>
                <w:sz w:val="22"/>
                <w:szCs w:val="22"/>
                <w:lang w:val="bg-BG"/>
              </w:rPr>
              <w:lastRenderedPageBreak/>
              <w:t xml:space="preserve">Брой дървета на </w:t>
            </w:r>
            <w:r w:rsidRPr="00A3285A">
              <w:rPr>
                <w:sz w:val="22"/>
                <w:szCs w:val="22"/>
                <w:lang w:val="bg-BG"/>
              </w:rPr>
              <w:lastRenderedPageBreak/>
              <w:t>ha, в група</w:t>
            </w:r>
          </w:p>
        </w:tc>
        <w:tc>
          <w:tcPr>
            <w:tcW w:w="0" w:type="auto"/>
            <w:shd w:val="clear" w:color="auto" w:fill="auto"/>
          </w:tcPr>
          <w:p w14:paraId="0C052CB8" w14:textId="77777777" w:rsidR="00886796" w:rsidRPr="00A3285A" w:rsidRDefault="00886796" w:rsidP="00276804">
            <w:pPr>
              <w:rPr>
                <w:sz w:val="22"/>
                <w:szCs w:val="22"/>
                <w:lang w:val="bg-BG"/>
              </w:rPr>
            </w:pPr>
            <w:r w:rsidRPr="00A3285A">
              <w:rPr>
                <w:sz w:val="22"/>
                <w:szCs w:val="22"/>
                <w:lang w:val="bg-BG"/>
              </w:rPr>
              <w:lastRenderedPageBreak/>
              <w:t xml:space="preserve">Най-малко 5 броя на </w:t>
            </w:r>
            <w:r w:rsidRPr="00A3285A">
              <w:rPr>
                <w:sz w:val="22"/>
                <w:szCs w:val="22"/>
                <w:lang w:val="bg-BG"/>
              </w:rPr>
              <w:lastRenderedPageBreak/>
              <w:t>ha, в група</w:t>
            </w:r>
          </w:p>
        </w:tc>
        <w:tc>
          <w:tcPr>
            <w:tcW w:w="0" w:type="auto"/>
            <w:shd w:val="clear" w:color="auto" w:fill="auto"/>
          </w:tcPr>
          <w:p w14:paraId="3D915880" w14:textId="77777777" w:rsidR="00886796" w:rsidRPr="00A3285A" w:rsidRDefault="00886796" w:rsidP="00276804">
            <w:pPr>
              <w:rPr>
                <w:sz w:val="22"/>
                <w:szCs w:val="22"/>
                <w:lang w:val="en-GB"/>
              </w:rPr>
            </w:pPr>
            <w:r w:rsidRPr="00A3285A">
              <w:rPr>
                <w:sz w:val="22"/>
                <w:szCs w:val="22"/>
                <w:lang w:val="en-GB"/>
              </w:rPr>
              <w:lastRenderedPageBreak/>
              <w:t xml:space="preserve">Целевата стойност на показателя е съобразена с посочената в Наредба </w:t>
            </w:r>
            <w:r w:rsidRPr="00A3285A">
              <w:rPr>
                <w:sz w:val="22"/>
                <w:szCs w:val="22"/>
                <w:lang w:val="en-GB"/>
              </w:rPr>
              <w:lastRenderedPageBreak/>
              <w:t>№ 8 от 05.08.2011 г. за сечите в горите, обновена от 29.09.2020 г.</w:t>
            </w:r>
          </w:p>
        </w:tc>
        <w:tc>
          <w:tcPr>
            <w:tcW w:w="0" w:type="auto"/>
          </w:tcPr>
          <w:p w14:paraId="0BFCEF2F" w14:textId="77777777" w:rsidR="00886796" w:rsidRPr="00A3285A" w:rsidRDefault="00886796" w:rsidP="00276804">
            <w:pPr>
              <w:rPr>
                <w:sz w:val="22"/>
                <w:szCs w:val="22"/>
                <w:lang w:val="bg-BG"/>
              </w:rPr>
            </w:pPr>
            <w:r w:rsidRPr="00A3285A">
              <w:rPr>
                <w:sz w:val="22"/>
                <w:szCs w:val="22"/>
                <w:lang w:val="bg-BG"/>
              </w:rPr>
              <w:lastRenderedPageBreak/>
              <w:t>Поддържане на състоянието по този параметър. Редовен мониторинг.</w:t>
            </w:r>
          </w:p>
        </w:tc>
      </w:tr>
    </w:tbl>
    <w:p w14:paraId="57A65338" w14:textId="77777777" w:rsidR="00886796" w:rsidRDefault="00886796" w:rsidP="00886796">
      <w:pPr>
        <w:jc w:val="both"/>
      </w:pPr>
    </w:p>
    <w:p w14:paraId="22D376DE" w14:textId="77777777" w:rsidR="00886796" w:rsidRPr="009C3B14" w:rsidRDefault="00886796" w:rsidP="00886796">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2583FAB1" w14:textId="77777777" w:rsidR="00886796" w:rsidRDefault="00886796" w:rsidP="00886796">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не е необходима актуализация на СФД.</w:t>
      </w:r>
    </w:p>
    <w:p w14:paraId="70390A6C" w14:textId="00E74D2C" w:rsidR="00AF45ED" w:rsidRDefault="00AF45ED" w:rsidP="00E078A9">
      <w:pPr>
        <w:jc w:val="both"/>
        <w:rPr>
          <w:rFonts w:eastAsia="Calibri"/>
          <w:lang w:val="bg-BG"/>
        </w:rPr>
      </w:pPr>
    </w:p>
    <w:p w14:paraId="075F4743" w14:textId="70AA5EEB" w:rsidR="006A3FE1" w:rsidRPr="002819A1" w:rsidRDefault="00BD58A6" w:rsidP="006A3FE1">
      <w:pPr>
        <w:jc w:val="center"/>
        <w:rPr>
          <w:b/>
          <w:color w:val="C00000"/>
          <w:lang w:val="bg-BG"/>
        </w:rPr>
      </w:pPr>
      <w:r>
        <w:rPr>
          <w:rFonts w:asciiTheme="majorHAnsi" w:eastAsiaTheme="majorEastAsia" w:hAnsiTheme="majorHAnsi" w:cstheme="majorBidi"/>
          <w:color w:val="2E74B5" w:themeColor="accent1" w:themeShade="BF"/>
          <w:sz w:val="32"/>
          <w:szCs w:val="32"/>
          <w:lang w:val="bg-BG"/>
        </w:rPr>
        <w:t>Специфични цели за A858</w:t>
      </w:r>
      <w:r w:rsidR="006A3FE1" w:rsidRPr="00444C90">
        <w:rPr>
          <w:rFonts w:asciiTheme="majorHAnsi" w:eastAsiaTheme="majorEastAsia" w:hAnsiTheme="majorHAnsi" w:cstheme="majorBidi"/>
          <w:color w:val="2E74B5" w:themeColor="accent1" w:themeShade="BF"/>
          <w:sz w:val="32"/>
          <w:szCs w:val="32"/>
          <w:lang w:val="bg-BG"/>
        </w:rPr>
        <w:t xml:space="preserve"> </w:t>
      </w:r>
      <w:r w:rsidR="006A3FE1">
        <w:rPr>
          <w:rFonts w:asciiTheme="majorHAnsi" w:eastAsiaTheme="majorEastAsia" w:hAnsiTheme="majorHAnsi" w:cstheme="majorBidi"/>
          <w:i/>
          <w:color w:val="2E74B5" w:themeColor="accent1" w:themeShade="BF"/>
          <w:sz w:val="32"/>
          <w:szCs w:val="32"/>
          <w:lang w:val="en-GB"/>
        </w:rPr>
        <w:t>Clanga</w:t>
      </w:r>
      <w:r w:rsidR="006A3FE1" w:rsidRPr="00444C90">
        <w:rPr>
          <w:rFonts w:asciiTheme="majorHAnsi" w:eastAsiaTheme="majorEastAsia" w:hAnsiTheme="majorHAnsi" w:cstheme="majorBidi"/>
          <w:i/>
          <w:color w:val="2E74B5" w:themeColor="accent1" w:themeShade="BF"/>
          <w:sz w:val="32"/>
          <w:szCs w:val="32"/>
          <w:lang w:val="bg-BG"/>
        </w:rPr>
        <w:t xml:space="preserve"> </w:t>
      </w:r>
      <w:r w:rsidR="006A3FE1">
        <w:rPr>
          <w:rFonts w:asciiTheme="majorHAnsi" w:eastAsiaTheme="majorEastAsia" w:hAnsiTheme="majorHAnsi" w:cstheme="majorBidi"/>
          <w:i/>
          <w:color w:val="2E74B5" w:themeColor="accent1" w:themeShade="BF"/>
          <w:sz w:val="32"/>
          <w:szCs w:val="32"/>
          <w:lang w:val="en-GB"/>
        </w:rPr>
        <w:t>pomarina</w:t>
      </w:r>
      <w:r w:rsidR="006A3FE1" w:rsidRPr="00444C90">
        <w:rPr>
          <w:rFonts w:asciiTheme="majorHAnsi" w:eastAsiaTheme="majorEastAsia" w:hAnsiTheme="majorHAnsi" w:cstheme="majorBidi"/>
          <w:color w:val="2E74B5" w:themeColor="accent1" w:themeShade="BF"/>
          <w:sz w:val="32"/>
          <w:szCs w:val="32"/>
          <w:lang w:val="bg-BG"/>
        </w:rPr>
        <w:t xml:space="preserve"> (</w:t>
      </w:r>
      <w:r w:rsidR="006A3FE1">
        <w:rPr>
          <w:rFonts w:asciiTheme="majorHAnsi" w:eastAsiaTheme="majorEastAsia" w:hAnsiTheme="majorHAnsi" w:cstheme="majorBidi"/>
          <w:color w:val="2E74B5" w:themeColor="accent1" w:themeShade="BF"/>
          <w:sz w:val="32"/>
          <w:szCs w:val="32"/>
          <w:lang w:val="bg-BG"/>
        </w:rPr>
        <w:t>малък креслив орел</w:t>
      </w:r>
      <w:r w:rsidR="006A3FE1" w:rsidRPr="00444C90">
        <w:rPr>
          <w:rFonts w:asciiTheme="majorHAnsi" w:eastAsiaTheme="majorEastAsia" w:hAnsiTheme="majorHAnsi" w:cstheme="majorBidi"/>
          <w:color w:val="2E74B5" w:themeColor="accent1" w:themeShade="BF"/>
          <w:sz w:val="32"/>
          <w:szCs w:val="32"/>
          <w:lang w:val="bg-BG"/>
        </w:rPr>
        <w:t>)</w:t>
      </w:r>
    </w:p>
    <w:p w14:paraId="4F641694" w14:textId="77777777" w:rsidR="006A3FE1" w:rsidRPr="006A3FE1" w:rsidRDefault="006A3FE1" w:rsidP="0047751D">
      <w:pPr>
        <w:spacing w:after="120"/>
        <w:rPr>
          <w:lang w:val="bg-BG"/>
        </w:rPr>
      </w:pPr>
    </w:p>
    <w:p w14:paraId="6D3D8178" w14:textId="1C99B291" w:rsidR="006A3FE1" w:rsidRPr="0047751D" w:rsidRDefault="006A3FE1" w:rsidP="00A3285A">
      <w:pPr>
        <w:jc w:val="both"/>
        <w:rPr>
          <w:b/>
          <w:lang w:val="bg-BG"/>
        </w:rPr>
      </w:pPr>
      <w:r w:rsidRPr="0047751D">
        <w:rPr>
          <w:b/>
          <w:lang w:val="bg-BG"/>
        </w:rPr>
        <w:t>Кратка характеристика на вида</w:t>
      </w:r>
    </w:p>
    <w:p w14:paraId="6B9CD845" w14:textId="6216855C" w:rsidR="006A3FE1" w:rsidRPr="002819A1" w:rsidRDefault="006A3FE1" w:rsidP="00A3285A">
      <w:pPr>
        <w:spacing w:after="120" w:line="240" w:lineRule="auto"/>
        <w:jc w:val="both"/>
        <w:rPr>
          <w:lang w:val="bg-BG"/>
        </w:rPr>
      </w:pPr>
      <w:r>
        <w:rPr>
          <w:lang w:val="bg-BG"/>
        </w:rPr>
        <w:t xml:space="preserve">Дължината на тялото 60-65 </w:t>
      </w:r>
      <w:r>
        <w:rPr>
          <w:lang w:val="en-GB"/>
        </w:rPr>
        <w:t>cm</w:t>
      </w:r>
      <w:r>
        <w:rPr>
          <w:lang w:val="bg-BG"/>
        </w:rPr>
        <w:t>., размах на крилата: 140-150 cm</w:t>
      </w:r>
      <w:r w:rsidRPr="002819A1">
        <w:rPr>
          <w:lang w:val="bg-BG"/>
        </w:rPr>
        <w:t>.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Младите са кафяви с добре оформено жълто петно на тила; надкрилията са с два реда бели петна (младите на големия креслив орел имат повече такива редове); тялото отдолу е изпъстрено със светли щрихи (Симеоно</w:t>
      </w:r>
      <w:r>
        <w:rPr>
          <w:lang w:val="bg-BG"/>
        </w:rPr>
        <w:t>в и др., 1990).</w:t>
      </w:r>
    </w:p>
    <w:p w14:paraId="7B21BCAF" w14:textId="77777777" w:rsidR="006A3FE1" w:rsidRPr="0047751D" w:rsidRDefault="006A3FE1" w:rsidP="00A3285A">
      <w:pPr>
        <w:jc w:val="both"/>
        <w:rPr>
          <w:i/>
          <w:lang w:val="bg-BG"/>
        </w:rPr>
      </w:pPr>
      <w:r w:rsidRPr="0047751D">
        <w:rPr>
          <w:i/>
          <w:lang w:val="bg-BG"/>
        </w:rPr>
        <w:t>Характер на пребиваване в страната</w:t>
      </w:r>
    </w:p>
    <w:p w14:paraId="58507BE3" w14:textId="113873C1" w:rsidR="006A3FE1" w:rsidRPr="002819A1" w:rsidRDefault="006A3FE1" w:rsidP="00A3285A">
      <w:pPr>
        <w:spacing w:after="120" w:line="240" w:lineRule="auto"/>
        <w:jc w:val="both"/>
        <w:rPr>
          <w:lang w:val="bg-BG"/>
        </w:rPr>
      </w:pPr>
      <w:r w:rsidRPr="002819A1">
        <w:rPr>
          <w:lang w:val="bg-BG"/>
        </w:rPr>
        <w:t>Гнездещо-прелетен,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w:t>
      </w:r>
      <w:r>
        <w:rPr>
          <w:lang w:val="bg-BG"/>
        </w:rPr>
        <w:t>,</w:t>
      </w:r>
      <w:r w:rsidRPr="002819A1">
        <w:rPr>
          <w:lang w:val="bg-BG"/>
        </w:rPr>
        <w:t xml:space="preserve"> 1990</w:t>
      </w:r>
      <w:r>
        <w:rPr>
          <w:lang w:val="bg-BG"/>
        </w:rPr>
        <w:t>;</w:t>
      </w:r>
      <w:r w:rsidRPr="002819A1">
        <w:rPr>
          <w:lang w:val="bg-BG"/>
        </w:rPr>
        <w:t xml:space="preserve"> </w:t>
      </w:r>
      <w:r>
        <w:rPr>
          <w:lang w:val="bg-BG"/>
        </w:rPr>
        <w:t>Големански гл. ред.,</w:t>
      </w:r>
      <w:r w:rsidRPr="002819A1">
        <w:rPr>
          <w:lang w:val="bg-BG"/>
        </w:rPr>
        <w:t xml:space="preserve"> 2015).</w:t>
      </w:r>
    </w:p>
    <w:p w14:paraId="22AD861D" w14:textId="77777777" w:rsidR="006A3FE1" w:rsidRPr="009B277F" w:rsidRDefault="006A3FE1" w:rsidP="00A3285A">
      <w:pPr>
        <w:jc w:val="both"/>
        <w:rPr>
          <w:i/>
          <w:lang w:val="bg-BG"/>
        </w:rPr>
      </w:pPr>
      <w:r w:rsidRPr="009B277F">
        <w:rPr>
          <w:i/>
          <w:lang w:val="bg-BG"/>
        </w:rPr>
        <w:t>Характерно местообитание</w:t>
      </w:r>
    </w:p>
    <w:p w14:paraId="75FEC76C" w14:textId="5DF67BF4" w:rsidR="006A3FE1" w:rsidRPr="002819A1" w:rsidRDefault="006A3FE1" w:rsidP="00A3285A">
      <w:pPr>
        <w:spacing w:after="120"/>
        <w:jc w:val="both"/>
        <w:rPr>
          <w:lang w:val="bg-BG"/>
        </w:rPr>
      </w:pPr>
      <w:r w:rsidRPr="002819A1">
        <w:rPr>
          <w:lang w:val="bg-BG"/>
        </w:rPr>
        <w:t>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По време на миграции повсеместно из страната в открити пространства и до горната граница н</w:t>
      </w:r>
      <w:r>
        <w:rPr>
          <w:lang w:val="bg-BG"/>
        </w:rPr>
        <w:t>а гората. (Симеонов и др., 1990;</w:t>
      </w:r>
      <w:r w:rsidRPr="002819A1">
        <w:rPr>
          <w:lang w:val="bg-BG"/>
        </w:rPr>
        <w:t xml:space="preserve"> </w:t>
      </w:r>
      <w:r>
        <w:rPr>
          <w:lang w:val="bg-BG"/>
        </w:rPr>
        <w:t>Големански гл. ред.,</w:t>
      </w:r>
      <w:r w:rsidRPr="002819A1">
        <w:rPr>
          <w:lang w:val="bg-BG"/>
        </w:rPr>
        <w:t xml:space="preserve"> 2015).</w:t>
      </w:r>
    </w:p>
    <w:p w14:paraId="7CA1DABB" w14:textId="77777777" w:rsidR="006A3FE1" w:rsidRPr="009B277F" w:rsidRDefault="006A3FE1" w:rsidP="00A3285A">
      <w:pPr>
        <w:jc w:val="both"/>
        <w:rPr>
          <w:i/>
          <w:lang w:val="bg-BG"/>
        </w:rPr>
      </w:pPr>
      <w:r w:rsidRPr="009B277F">
        <w:rPr>
          <w:i/>
          <w:lang w:val="bg-BG"/>
        </w:rPr>
        <w:t>Хранене</w:t>
      </w:r>
    </w:p>
    <w:p w14:paraId="685129D3" w14:textId="77777777" w:rsidR="006A3FE1" w:rsidRPr="002819A1" w:rsidRDefault="006A3FE1" w:rsidP="00A3285A">
      <w:pPr>
        <w:spacing w:after="120"/>
        <w:jc w:val="both"/>
        <w:rPr>
          <w:lang w:val="bg-BG"/>
        </w:rPr>
      </w:pPr>
      <w:r w:rsidRPr="002819A1">
        <w:rPr>
          <w:lang w:val="bg-BG"/>
        </w:rPr>
        <w:t>Хранят се с малки бозайници, малки птици, земноводни, влечуги, полевки и от време на време насекоми. (Симеонов и др., 1990, Червена книга на Р България 2015).</w:t>
      </w:r>
    </w:p>
    <w:p w14:paraId="0CBE6117" w14:textId="77777777" w:rsidR="006A3FE1" w:rsidRPr="009B277F" w:rsidRDefault="006A3FE1" w:rsidP="00A3285A">
      <w:pPr>
        <w:jc w:val="both"/>
        <w:rPr>
          <w:b/>
          <w:lang w:val="bg-BG"/>
        </w:rPr>
      </w:pPr>
      <w:r w:rsidRPr="009B277F">
        <w:rPr>
          <w:b/>
          <w:lang w:val="bg-BG"/>
        </w:rPr>
        <w:t>Разпространение, природозащитно състояние и тенденции в популацията на вида на национално ниво</w:t>
      </w:r>
    </w:p>
    <w:p w14:paraId="7E9F763C" w14:textId="77777777" w:rsidR="006A3FE1" w:rsidRPr="002819A1" w:rsidRDefault="006A3FE1" w:rsidP="00A3285A">
      <w:pPr>
        <w:autoSpaceDE w:val="0"/>
        <w:autoSpaceDN w:val="0"/>
        <w:adjustRightInd w:val="0"/>
        <w:spacing w:after="120" w:line="240" w:lineRule="auto"/>
        <w:jc w:val="both"/>
        <w:rPr>
          <w:rFonts w:eastAsia="GroteskHSBg-Light"/>
          <w:lang w:val="bg-BG"/>
        </w:rPr>
      </w:pPr>
      <w:r w:rsidRPr="002819A1">
        <w:rPr>
          <w:rFonts w:eastAsia="GroteskHSBg-Light"/>
          <w:lang w:val="bg-BG"/>
        </w:rPr>
        <w:t xml:space="preserve">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разпръснати в </w:t>
      </w:r>
      <w:r w:rsidRPr="002819A1">
        <w:rPr>
          <w:rFonts w:eastAsia="GroteskHSBg-Light"/>
          <w:lang w:val="bg-BG"/>
        </w:rPr>
        <w:lastRenderedPageBreak/>
        <w:t>почти цялата страна, главно в по-ниските й части. Отсъства или слабо представен в Северозападна България, Западните погранични планини, южната част на Дунавската</w:t>
      </w:r>
    </w:p>
    <w:p w14:paraId="4687D58E" w14:textId="77777777" w:rsidR="006A3FE1" w:rsidRPr="002819A1" w:rsidRDefault="006A3FE1" w:rsidP="00A3285A">
      <w:pPr>
        <w:autoSpaceDE w:val="0"/>
        <w:autoSpaceDN w:val="0"/>
        <w:adjustRightInd w:val="0"/>
        <w:spacing w:after="120" w:line="240" w:lineRule="auto"/>
        <w:jc w:val="both"/>
        <w:rPr>
          <w:rFonts w:eastAsia="GroteskHSBg-Light"/>
          <w:lang w:val="bg-BG"/>
        </w:rPr>
      </w:pPr>
      <w:r w:rsidRPr="002819A1">
        <w:rPr>
          <w:rFonts w:eastAsia="GroteskHSBg-Light"/>
          <w:lang w:val="bg-BG"/>
        </w:rPr>
        <w:t xml:space="preserve">равнина и Предбалкана, долините на реките Струма и Места и др. Избягва високите планини като Рила, Пирин и Западните Родопи. </w:t>
      </w:r>
      <w:r w:rsidRPr="002819A1">
        <w:rPr>
          <w:lang w:val="bg-BG"/>
        </w:rPr>
        <w:t>(Янков отг. ред., 2007).</w:t>
      </w:r>
    </w:p>
    <w:p w14:paraId="641888DE" w14:textId="77777777" w:rsidR="006A3FE1" w:rsidRPr="002819A1" w:rsidRDefault="006A3FE1" w:rsidP="00A3285A">
      <w:pPr>
        <w:spacing w:after="120"/>
        <w:jc w:val="both"/>
        <w:rPr>
          <w:lang w:val="bg-BG"/>
        </w:rPr>
      </w:pPr>
      <w:r w:rsidRPr="002819A1">
        <w:rPr>
          <w:lang w:val="bg-BG"/>
        </w:rPr>
        <w:t>Включен в Приложение 1 на Директивата за птиците и Приложение 2 и 3 на ЗБР.</w:t>
      </w:r>
      <w:r w:rsidRPr="002819A1">
        <w:rPr>
          <w:color w:val="C00000"/>
          <w:lang w:val="bg-BG"/>
        </w:rPr>
        <w:t xml:space="preserve"> </w:t>
      </w:r>
      <w:r w:rsidRPr="002819A1">
        <w:rPr>
          <w:lang w:val="bg-BG"/>
        </w:rPr>
        <w:t xml:space="preserve">Включен в SPEC 2. Включен е в Червената книга на България със статус- уязвим </w:t>
      </w:r>
      <w:r w:rsidRPr="002819A1">
        <w:t>VU</w:t>
      </w:r>
      <w:r w:rsidRPr="002819A1">
        <w:rPr>
          <w:lang w:val="bg-BG"/>
        </w:rPr>
        <w:t xml:space="preserve">. Според IUCN – </w:t>
      </w:r>
      <w:r w:rsidRPr="002819A1">
        <w:t>LC</w:t>
      </w:r>
      <w:r w:rsidRPr="002819A1">
        <w:rPr>
          <w:lang w:val="bg-BG"/>
        </w:rPr>
        <w:t xml:space="preserve"> (Least Concern), за територията на континентална Европа.</w:t>
      </w:r>
    </w:p>
    <w:p w14:paraId="1C479626" w14:textId="77777777" w:rsidR="006A3FE1" w:rsidRPr="002819A1" w:rsidRDefault="006A3FE1" w:rsidP="00A3285A">
      <w:pPr>
        <w:spacing w:after="120"/>
        <w:jc w:val="both"/>
        <w:rPr>
          <w:lang w:val="bg-BG"/>
        </w:rPr>
      </w:pPr>
      <w:r w:rsidRPr="002819A1">
        <w:rPr>
          <w:lang w:val="bg-BG"/>
        </w:rPr>
        <w:t>Съгласно Докладването от 2019 г. (за периода 2005 – 2018 г.) националната гнездяща популация на вида се оценява на 460-600 двойки. Краткосрочната (2000-2018) и дългосрочна (1980-2018) популационна тенденция са нарастващи.</w:t>
      </w:r>
    </w:p>
    <w:p w14:paraId="0158000F" w14:textId="77777777" w:rsidR="006A3FE1" w:rsidRDefault="006A3FE1" w:rsidP="00A3285A">
      <w:pPr>
        <w:spacing w:after="120"/>
        <w:jc w:val="both"/>
        <w:rPr>
          <w:lang w:val="bg-BG"/>
        </w:rPr>
      </w:pPr>
      <w:r w:rsidRPr="002819A1">
        <w:rPr>
          <w:lang w:val="bg-BG"/>
        </w:rPr>
        <w:t xml:space="preserve">За гнездящата популация са посочени следните заплахи и влияния: А02, A03, </w:t>
      </w:r>
      <w:r w:rsidRPr="002819A1">
        <w:t>B</w:t>
      </w:r>
      <w:r w:rsidRPr="002819A1">
        <w:rPr>
          <w:lang w:val="bg-BG"/>
        </w:rPr>
        <w:t xml:space="preserve">01, </w:t>
      </w:r>
      <w:r w:rsidRPr="002819A1">
        <w:t>B</w:t>
      </w:r>
      <w:r w:rsidRPr="002819A1">
        <w:rPr>
          <w:lang w:val="bg-BG"/>
        </w:rPr>
        <w:t xml:space="preserve">03, </w:t>
      </w:r>
      <w:r w:rsidRPr="002819A1">
        <w:t>B</w:t>
      </w:r>
      <w:r w:rsidRPr="002819A1">
        <w:rPr>
          <w:lang w:val="bg-BG"/>
        </w:rPr>
        <w:t xml:space="preserve">06, </w:t>
      </w:r>
      <w:r w:rsidRPr="002819A1">
        <w:t>C</w:t>
      </w:r>
      <w:r w:rsidRPr="002819A1">
        <w:rPr>
          <w:lang w:val="bg-BG"/>
        </w:rPr>
        <w:t>03, D02, F03.</w:t>
      </w:r>
    </w:p>
    <w:p w14:paraId="2806E12B" w14:textId="54C5DF52" w:rsidR="006A3FE1" w:rsidRDefault="006A3FE1" w:rsidP="00A3285A">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2AF8FE6C" w14:textId="77777777" w:rsidR="006A3FE1" w:rsidRDefault="006A3FE1" w:rsidP="00A3285A">
      <w:pPr>
        <w:spacing w:after="120"/>
        <w:jc w:val="both"/>
        <w:rPr>
          <w:lang w:val="bg-BG"/>
        </w:rPr>
      </w:pPr>
      <w:r>
        <w:rPr>
          <w:lang w:val="bg-BG"/>
        </w:rPr>
        <w:t>Съгласно с</w:t>
      </w:r>
      <w:r w:rsidRPr="009F4CA1">
        <w:rPr>
          <w:lang w:val="bg-BG"/>
        </w:rPr>
        <w:t>тандартния формуляр за данни</w:t>
      </w:r>
      <w:r>
        <w:rPr>
          <w:lang w:val="bg-BG"/>
        </w:rPr>
        <w:t xml:space="preserve"> </w:t>
      </w:r>
      <w:r>
        <w:rPr>
          <w:lang w:val="en-GB"/>
        </w:rPr>
        <w:t>(</w:t>
      </w:r>
      <w:r>
        <w:rPr>
          <w:lang w:val="bg-BG"/>
        </w:rPr>
        <w:t>СФД</w:t>
      </w:r>
      <w:r>
        <w:rPr>
          <w:lang w:val="en-GB"/>
        </w:rPr>
        <w:t>)</w:t>
      </w:r>
      <w:r>
        <w:rPr>
          <w:lang w:val="bg-BG"/>
        </w:rPr>
        <w:t xml:space="preserve"> на зоната видът е гнездящ и концентриращ/мигриращ. </w:t>
      </w:r>
      <w:r w:rsidRPr="00D77604">
        <w:rPr>
          <w:lang w:val="bg-BG"/>
        </w:rPr>
        <w:t>Гнездящата популация</w:t>
      </w:r>
      <w:r>
        <w:rPr>
          <w:lang w:val="bg-BG"/>
        </w:rPr>
        <w:t xml:space="preserve"> на малкия креслив орел</w:t>
      </w:r>
      <w:r w:rsidRPr="00D77604">
        <w:rPr>
          <w:lang w:val="bg-BG"/>
        </w:rPr>
        <w:t xml:space="preserve"> се оценява на </w:t>
      </w:r>
      <w:r w:rsidRPr="00D77604">
        <w:rPr>
          <w:b/>
          <w:lang w:val="bg-BG"/>
        </w:rPr>
        <w:t>2 двойки</w:t>
      </w:r>
      <w:r w:rsidRPr="00D77604">
        <w:rPr>
          <w:lang w:val="bg-BG"/>
        </w:rPr>
        <w:t xml:space="preserve">, което представлява </w:t>
      </w:r>
      <w:r w:rsidRPr="00D77604">
        <w:rPr>
          <w:b/>
          <w:lang w:val="bg-BG"/>
        </w:rPr>
        <w:t>0,3 – 0,4 %</w:t>
      </w:r>
      <w:r w:rsidRPr="00D77604">
        <w:rPr>
          <w:lang w:val="bg-BG"/>
        </w:rPr>
        <w:t xml:space="preserve"> от националната гнездяща популация (оценка „</w:t>
      </w:r>
      <w:r>
        <w:rPr>
          <w:lang w:val="bg-BG"/>
        </w:rPr>
        <w:t>С</w:t>
      </w:r>
      <w:r w:rsidRPr="00D77604">
        <w:rPr>
          <w:lang w:val="bg-BG"/>
        </w:rPr>
        <w:t xml:space="preserve">“). Опазването на вида е </w:t>
      </w:r>
      <w:r>
        <w:rPr>
          <w:lang w:val="bg-BG"/>
        </w:rPr>
        <w:t>добро</w:t>
      </w:r>
      <w:r w:rsidRPr="00D77604">
        <w:rPr>
          <w:lang w:val="bg-BG"/>
        </w:rPr>
        <w:t xml:space="preserve"> (оценка „</w:t>
      </w:r>
      <w:r>
        <w:rPr>
          <w:lang w:val="bg-BG"/>
        </w:rPr>
        <w:t>В</w:t>
      </w:r>
      <w:r w:rsidRPr="00D77604">
        <w:rPr>
          <w:lang w:val="bg-BG"/>
        </w:rPr>
        <w:t>“), популацията не е изолирана в рамките на разширен ареал (оценка „</w:t>
      </w:r>
      <w:r>
        <w:rPr>
          <w:lang w:val="bg-BG"/>
        </w:rPr>
        <w:t>С</w:t>
      </w:r>
      <w:r w:rsidRPr="00D77604">
        <w:rPr>
          <w:lang w:val="bg-BG"/>
        </w:rPr>
        <w:t>“). Общата оценка на стойността на зоната за съхранение на вида е „</w:t>
      </w:r>
      <w:r>
        <w:rPr>
          <w:lang w:val="bg-BG"/>
        </w:rPr>
        <w:t>С</w:t>
      </w:r>
      <w:r w:rsidRPr="00D77604">
        <w:rPr>
          <w:lang w:val="bg-BG"/>
        </w:rPr>
        <w:t xml:space="preserve">“ – </w:t>
      </w:r>
      <w:r>
        <w:rPr>
          <w:lang w:val="bg-BG"/>
        </w:rPr>
        <w:t>значима</w:t>
      </w:r>
      <w:r w:rsidRPr="00D77604">
        <w:rPr>
          <w:lang w:val="bg-BG"/>
        </w:rPr>
        <w:t xml:space="preserve"> стойност.</w:t>
      </w:r>
    </w:p>
    <w:p w14:paraId="2D45455F" w14:textId="77777777" w:rsidR="006A3FE1" w:rsidRDefault="006A3FE1" w:rsidP="00A3285A">
      <w:pPr>
        <w:spacing w:after="120"/>
        <w:jc w:val="both"/>
        <w:rPr>
          <w:lang w:val="bg-BG"/>
        </w:rPr>
      </w:pPr>
      <w:r>
        <w:rPr>
          <w:lang w:val="bg-BG"/>
        </w:rPr>
        <w:t xml:space="preserve">Според СФД мигриращата популация на малкия креслив орел се оценява на </w:t>
      </w:r>
      <w:r>
        <w:rPr>
          <w:b/>
          <w:lang w:val="bg-BG"/>
        </w:rPr>
        <w:t>41-65</w:t>
      </w:r>
      <w:r w:rsidRPr="00EF7E79">
        <w:rPr>
          <w:b/>
          <w:lang w:val="bg-BG"/>
        </w:rPr>
        <w:t xml:space="preserve"> индивида</w:t>
      </w:r>
      <w:r>
        <w:rPr>
          <w:lang w:val="bg-BG"/>
        </w:rPr>
        <w:t>, което е</w:t>
      </w:r>
      <w:r>
        <w:rPr>
          <w:b/>
          <w:lang w:val="bg-BG"/>
        </w:rPr>
        <w:t xml:space="preserve"> 0,14 </w:t>
      </w:r>
      <w:r w:rsidRPr="0076031E">
        <w:rPr>
          <w:b/>
          <w:lang w:val="bg-BG"/>
        </w:rPr>
        <w:t xml:space="preserve">% от националната </w:t>
      </w:r>
      <w:r>
        <w:rPr>
          <w:b/>
          <w:lang w:val="bg-BG"/>
        </w:rPr>
        <w:t>мигрираща</w:t>
      </w:r>
      <w:r>
        <w:rPr>
          <w:lang w:val="bg-BG"/>
        </w:rPr>
        <w:t xml:space="preserve"> популация (оценка „С“).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С</w:t>
      </w:r>
      <w:r w:rsidRPr="00BC4F6A">
        <w:rPr>
          <w:lang w:val="bg-BG"/>
        </w:rPr>
        <w:t xml:space="preserve">“ – </w:t>
      </w:r>
      <w:r>
        <w:rPr>
          <w:lang w:val="bg-BG"/>
        </w:rPr>
        <w:t>значима</w:t>
      </w:r>
      <w:r w:rsidRPr="00BC4F6A">
        <w:rPr>
          <w:lang w:val="bg-BG"/>
        </w:rPr>
        <w:t>.</w:t>
      </w:r>
    </w:p>
    <w:p w14:paraId="55831E52" w14:textId="77777777" w:rsidR="006A3FE1" w:rsidRDefault="006A3FE1" w:rsidP="00A3285A">
      <w:pPr>
        <w:spacing w:after="120"/>
        <w:jc w:val="both"/>
        <w:rPr>
          <w:lang w:val="bg-BG"/>
        </w:rPr>
      </w:pPr>
      <w:r w:rsidRPr="005657D0">
        <w:rPr>
          <w:i/>
          <w:lang w:val="bg-BG"/>
        </w:rPr>
        <w:t>Анализ на наличната информация</w:t>
      </w:r>
      <w:r w:rsidRPr="001556D5">
        <w:rPr>
          <w:lang w:val="bg-BG"/>
        </w:rPr>
        <w:t xml:space="preserve"> </w:t>
      </w:r>
    </w:p>
    <w:p w14:paraId="222F18F4" w14:textId="35E93ADB" w:rsidR="006A3FE1" w:rsidRDefault="006A3FE1" w:rsidP="00A3285A">
      <w:pPr>
        <w:spacing w:after="120"/>
        <w:jc w:val="both"/>
        <w:rPr>
          <w:color w:val="000000" w:themeColor="text1"/>
          <w:lang w:val="bg-BG"/>
        </w:rPr>
      </w:pPr>
      <w:r>
        <w:rPr>
          <w:color w:val="000000" w:themeColor="text1"/>
          <w:lang w:val="bg-BG"/>
        </w:rPr>
        <w:t>Малкият креслив орел е гнездящ и мигриращ вид в СЗЗ „Комплекс Беленски острови“. Видът е редовно установяван в района по време на размножителния сезон. Малкият креслив орел беше наблюдаван и по време на теренното проучване през 2021 г. Поне една двойка гнезди на остров Персин (Cheshmedzhiev et al.</w:t>
      </w:r>
      <w:r w:rsidR="00B4034A">
        <w:rPr>
          <w:color w:val="000000" w:themeColor="text1"/>
          <w:lang w:val="bg-BG"/>
        </w:rPr>
        <w:t>,</w:t>
      </w:r>
      <w:r>
        <w:rPr>
          <w:color w:val="000000" w:themeColor="text1"/>
          <w:lang w:val="bg-BG"/>
        </w:rPr>
        <w:t xml:space="preserve"> 2019). По време на миграции видът е редовно установяван в района с численост до няколко десетки птици. По време на целеви проучвания върху есенната миграция на рееещи се птици, в района на </w:t>
      </w:r>
      <w:r w:rsidR="00F32994">
        <w:rPr>
          <w:color w:val="000000" w:themeColor="text1"/>
          <w:lang w:val="bg-BG"/>
        </w:rPr>
        <w:t>Писченско блато</w:t>
      </w:r>
      <w:r>
        <w:rPr>
          <w:color w:val="000000" w:themeColor="text1"/>
          <w:lang w:val="bg-BG"/>
        </w:rPr>
        <w:t xml:space="preserve"> през 2008 и 2009 г., са установени съответно 65 и 41 индивида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w:t>
      </w:r>
    </w:p>
    <w:p w14:paraId="03DD0CAE" w14:textId="6258A41A" w:rsidR="006A3FE1" w:rsidRDefault="006A3FE1" w:rsidP="00A3285A">
      <w:pPr>
        <w:spacing w:after="120"/>
        <w:jc w:val="both"/>
        <w:rPr>
          <w:color w:val="000000" w:themeColor="text1"/>
          <w:lang w:val="bg-BG"/>
        </w:rPr>
      </w:pPr>
      <w:r>
        <w:rPr>
          <w:color w:val="000000" w:themeColor="text1"/>
          <w:lang w:val="bg-BG"/>
        </w:rPr>
        <w:t xml:space="preserve">Основните заплахи за малкия креслив орел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 </w:t>
      </w:r>
      <w:r w:rsidR="00B4034A">
        <w:rPr>
          <w:color w:val="000000" w:themeColor="text1"/>
          <w:lang w:val="bg-BG"/>
        </w:rPr>
        <w:t>По врем ан теренното проучване през 2021 г. е констатирано незаконно изсичане на едроразмерни брястове в югоизточната част на о. Персин. Това е сериозна предпоставка за увреждане на гнездовото местообитание на вида в СЗЗ „Комплекс Беленски острови“.</w:t>
      </w:r>
    </w:p>
    <w:p w14:paraId="523C1FFD" w14:textId="77777777" w:rsidR="006A3FE1" w:rsidRPr="001556D5" w:rsidRDefault="006A3FE1" w:rsidP="006A3FE1">
      <w:pPr>
        <w:spacing w:after="120"/>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1252"/>
        <w:gridCol w:w="1252"/>
        <w:gridCol w:w="2841"/>
        <w:gridCol w:w="3456"/>
      </w:tblGrid>
      <w:tr w:rsidR="006A3FE1" w:rsidRPr="00A3285A" w14:paraId="066665E0" w14:textId="77777777" w:rsidTr="00292FE2">
        <w:trPr>
          <w:tblHeader/>
          <w:jc w:val="center"/>
        </w:trPr>
        <w:tc>
          <w:tcPr>
            <w:tcW w:w="0" w:type="auto"/>
            <w:shd w:val="clear" w:color="auto" w:fill="B6DDE8"/>
            <w:vAlign w:val="center"/>
          </w:tcPr>
          <w:p w14:paraId="67A41043" w14:textId="77777777" w:rsidR="006A3FE1" w:rsidRPr="00A3285A" w:rsidRDefault="006A3FE1" w:rsidP="00292FE2">
            <w:pPr>
              <w:jc w:val="center"/>
              <w:rPr>
                <w:b/>
                <w:bCs/>
                <w:sz w:val="22"/>
                <w:szCs w:val="22"/>
                <w:lang w:val="bg-BG"/>
              </w:rPr>
            </w:pPr>
            <w:r w:rsidRPr="00A3285A">
              <w:rPr>
                <w:b/>
                <w:bCs/>
                <w:sz w:val="22"/>
                <w:szCs w:val="22"/>
                <w:lang w:val="bg-BG"/>
              </w:rPr>
              <w:t>Параметър</w:t>
            </w:r>
          </w:p>
        </w:tc>
        <w:tc>
          <w:tcPr>
            <w:tcW w:w="0" w:type="auto"/>
            <w:shd w:val="clear" w:color="auto" w:fill="B6DDE8"/>
            <w:vAlign w:val="center"/>
          </w:tcPr>
          <w:p w14:paraId="1C10D500" w14:textId="77777777" w:rsidR="006A3FE1" w:rsidRPr="00A3285A" w:rsidRDefault="006A3FE1" w:rsidP="00292FE2">
            <w:pPr>
              <w:jc w:val="center"/>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4CC821BD" w14:textId="77777777" w:rsidR="006A3FE1" w:rsidRPr="00A3285A" w:rsidRDefault="006A3FE1" w:rsidP="00292FE2">
            <w:pPr>
              <w:jc w:val="center"/>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34C3271A" w14:textId="77777777" w:rsidR="006A3FE1" w:rsidRPr="00A3285A" w:rsidRDefault="006A3FE1" w:rsidP="00292FE2">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3DBFE950" w14:textId="77777777" w:rsidR="006A3FE1" w:rsidRPr="00A3285A" w:rsidRDefault="006A3FE1" w:rsidP="00292FE2">
            <w:pPr>
              <w:jc w:val="center"/>
              <w:rPr>
                <w:b/>
                <w:bCs/>
                <w:sz w:val="22"/>
                <w:szCs w:val="22"/>
                <w:lang w:val="bg-BG"/>
              </w:rPr>
            </w:pPr>
            <w:r w:rsidRPr="00A3285A">
              <w:rPr>
                <w:b/>
                <w:bCs/>
                <w:sz w:val="22"/>
                <w:szCs w:val="22"/>
                <w:lang w:val="bg-BG"/>
              </w:rPr>
              <w:t>Специфични за зоната цели</w:t>
            </w:r>
          </w:p>
        </w:tc>
      </w:tr>
      <w:tr w:rsidR="006A3FE1" w:rsidRPr="00A3285A" w14:paraId="29AF2465" w14:textId="77777777" w:rsidTr="00292FE2">
        <w:trPr>
          <w:jc w:val="center"/>
        </w:trPr>
        <w:tc>
          <w:tcPr>
            <w:tcW w:w="0" w:type="auto"/>
            <w:shd w:val="clear" w:color="auto" w:fill="auto"/>
          </w:tcPr>
          <w:p w14:paraId="215F049D" w14:textId="77777777" w:rsidR="006A3FE1" w:rsidRPr="00A3285A" w:rsidRDefault="006A3FE1" w:rsidP="00292FE2">
            <w:pPr>
              <w:rPr>
                <w:b/>
                <w:sz w:val="22"/>
                <w:szCs w:val="22"/>
                <w:lang w:val="bg-BG"/>
              </w:rPr>
            </w:pPr>
            <w:r w:rsidRPr="00A3285A">
              <w:rPr>
                <w:b/>
                <w:sz w:val="22"/>
                <w:szCs w:val="22"/>
                <w:lang w:val="bg-BG"/>
              </w:rPr>
              <w:t xml:space="preserve">Популация: </w:t>
            </w:r>
            <w:r w:rsidRPr="00A3285A">
              <w:rPr>
                <w:bCs/>
                <w:sz w:val="22"/>
                <w:szCs w:val="22"/>
                <w:lang w:val="bg-BG"/>
              </w:rPr>
              <w:t xml:space="preserve">Размер на гнездовата </w:t>
            </w:r>
            <w:r w:rsidRPr="00A3285A">
              <w:rPr>
                <w:bCs/>
                <w:sz w:val="22"/>
                <w:szCs w:val="22"/>
                <w:lang w:val="bg-BG"/>
              </w:rPr>
              <w:lastRenderedPageBreak/>
              <w:t>популация</w:t>
            </w:r>
          </w:p>
        </w:tc>
        <w:tc>
          <w:tcPr>
            <w:tcW w:w="0" w:type="auto"/>
            <w:shd w:val="clear" w:color="auto" w:fill="auto"/>
          </w:tcPr>
          <w:p w14:paraId="5540C464" w14:textId="77777777" w:rsidR="006A3FE1" w:rsidRPr="00A3285A" w:rsidRDefault="006A3FE1" w:rsidP="00292FE2">
            <w:pPr>
              <w:rPr>
                <w:sz w:val="22"/>
                <w:szCs w:val="22"/>
                <w:lang w:val="bg-BG"/>
              </w:rPr>
            </w:pPr>
            <w:r w:rsidRPr="00A3285A">
              <w:rPr>
                <w:sz w:val="22"/>
                <w:szCs w:val="22"/>
                <w:lang w:val="bg-BG"/>
              </w:rPr>
              <w:lastRenderedPageBreak/>
              <w:t xml:space="preserve">Брой гнездящи </w:t>
            </w:r>
            <w:r w:rsidRPr="00A3285A">
              <w:rPr>
                <w:sz w:val="22"/>
                <w:szCs w:val="22"/>
                <w:lang w:val="bg-BG"/>
              </w:rPr>
              <w:lastRenderedPageBreak/>
              <w:t>двойки</w:t>
            </w:r>
          </w:p>
        </w:tc>
        <w:tc>
          <w:tcPr>
            <w:tcW w:w="0" w:type="auto"/>
            <w:shd w:val="clear" w:color="auto" w:fill="auto"/>
          </w:tcPr>
          <w:p w14:paraId="30BB0380" w14:textId="0206296E" w:rsidR="006A3FE1" w:rsidRPr="00A3285A" w:rsidRDefault="006A3FE1" w:rsidP="00292FE2">
            <w:pPr>
              <w:rPr>
                <w:sz w:val="22"/>
                <w:szCs w:val="22"/>
                <w:lang w:val="bg-BG"/>
              </w:rPr>
            </w:pPr>
            <w:r w:rsidRPr="00A3285A">
              <w:rPr>
                <w:sz w:val="22"/>
                <w:szCs w:val="22"/>
                <w:lang w:val="bg-BG"/>
              </w:rPr>
              <w:lastRenderedPageBreak/>
              <w:t xml:space="preserve">Най-малко </w:t>
            </w:r>
            <w:r w:rsidR="00BD58A6" w:rsidRPr="00A3285A">
              <w:rPr>
                <w:sz w:val="22"/>
                <w:szCs w:val="22"/>
                <w:lang w:val="bg-BG"/>
              </w:rPr>
              <w:t>2</w:t>
            </w:r>
            <w:r w:rsidRPr="00A3285A">
              <w:rPr>
                <w:sz w:val="22"/>
                <w:szCs w:val="22"/>
                <w:lang w:val="bg-BG"/>
              </w:rPr>
              <w:t xml:space="preserve"> дв.</w:t>
            </w:r>
          </w:p>
        </w:tc>
        <w:tc>
          <w:tcPr>
            <w:tcW w:w="0" w:type="auto"/>
            <w:shd w:val="clear" w:color="auto" w:fill="auto"/>
          </w:tcPr>
          <w:p w14:paraId="118210CE" w14:textId="77777777" w:rsidR="006A3FE1" w:rsidRPr="00A3285A" w:rsidRDefault="006A3FE1" w:rsidP="00292FE2">
            <w:pPr>
              <w:rPr>
                <w:sz w:val="22"/>
                <w:szCs w:val="22"/>
                <w:lang w:val="bg-BG"/>
              </w:rPr>
            </w:pPr>
            <w:r w:rsidRPr="00A3285A">
              <w:rPr>
                <w:sz w:val="22"/>
                <w:szCs w:val="22"/>
                <w:lang w:val="bg-BG"/>
              </w:rPr>
              <w:t xml:space="preserve">Размерът на гнездовата популация силно ще зависи </w:t>
            </w:r>
            <w:r w:rsidRPr="00A3285A">
              <w:rPr>
                <w:sz w:val="22"/>
                <w:szCs w:val="22"/>
                <w:lang w:val="bg-BG"/>
              </w:rPr>
              <w:lastRenderedPageBreak/>
              <w:t>от наличието на едроразмерни/ биотопни дървета в групи и</w:t>
            </w:r>
            <w:r w:rsidRPr="00A3285A">
              <w:rPr>
                <w:sz w:val="22"/>
                <w:szCs w:val="22"/>
              </w:rPr>
              <w:t xml:space="preserve"> </w:t>
            </w:r>
            <w:r w:rsidRPr="00A3285A">
              <w:rPr>
                <w:sz w:val="22"/>
                <w:szCs w:val="22"/>
                <w:lang w:val="bg-BG"/>
              </w:rPr>
              <w:t>поддържането на подходящи местообитания</w:t>
            </w:r>
            <w:r w:rsidRPr="00A3285A">
              <w:rPr>
                <w:sz w:val="22"/>
                <w:szCs w:val="22"/>
                <w:lang w:val="en-GB"/>
              </w:rPr>
              <w:t>.</w:t>
            </w:r>
          </w:p>
        </w:tc>
        <w:tc>
          <w:tcPr>
            <w:tcW w:w="0" w:type="auto"/>
          </w:tcPr>
          <w:p w14:paraId="45CB775E" w14:textId="763D518E" w:rsidR="006A3FE1" w:rsidRPr="00A3285A" w:rsidRDefault="006A3FE1" w:rsidP="00BD58A6">
            <w:pPr>
              <w:rPr>
                <w:sz w:val="22"/>
                <w:szCs w:val="22"/>
                <w:lang w:val="bg-BG"/>
              </w:rPr>
            </w:pPr>
            <w:r w:rsidRPr="00A3285A">
              <w:rPr>
                <w:sz w:val="22"/>
                <w:szCs w:val="22"/>
                <w:lang w:val="bg-BG"/>
              </w:rPr>
              <w:lastRenderedPageBreak/>
              <w:t>Поддържане на популацията</w:t>
            </w:r>
            <w:r w:rsidR="00BD58A6" w:rsidRPr="00A3285A">
              <w:rPr>
                <w:sz w:val="22"/>
                <w:szCs w:val="22"/>
                <w:lang w:val="bg-BG"/>
              </w:rPr>
              <w:t xml:space="preserve"> – мин. 2</w:t>
            </w:r>
            <w:r w:rsidRPr="00A3285A">
              <w:rPr>
                <w:sz w:val="22"/>
                <w:szCs w:val="22"/>
                <w:lang w:val="bg-BG"/>
              </w:rPr>
              <w:t xml:space="preserve"> двойк</w:t>
            </w:r>
            <w:r w:rsidR="00BD58A6" w:rsidRPr="00A3285A">
              <w:rPr>
                <w:sz w:val="22"/>
                <w:szCs w:val="22"/>
                <w:lang w:val="bg-BG"/>
              </w:rPr>
              <w:t>и</w:t>
            </w:r>
            <w:r w:rsidRPr="00A3285A">
              <w:rPr>
                <w:sz w:val="22"/>
                <w:szCs w:val="22"/>
                <w:lang w:val="bg-BG"/>
              </w:rPr>
              <w:t xml:space="preserve">. Това е в пряка </w:t>
            </w:r>
            <w:r w:rsidRPr="00A3285A">
              <w:rPr>
                <w:sz w:val="22"/>
                <w:szCs w:val="22"/>
                <w:lang w:val="bg-BG"/>
              </w:rPr>
              <w:lastRenderedPageBreak/>
              <w:t>връзка със запазване/увеличаване на целевата стойност по параметър „Наличие на едроразмерни/ биотопни дървета в групи“.</w:t>
            </w:r>
          </w:p>
        </w:tc>
      </w:tr>
      <w:tr w:rsidR="006A3FE1" w:rsidRPr="00A3285A" w14:paraId="332ABD83" w14:textId="77777777" w:rsidTr="00292FE2">
        <w:trPr>
          <w:jc w:val="center"/>
        </w:trPr>
        <w:tc>
          <w:tcPr>
            <w:tcW w:w="0" w:type="auto"/>
            <w:shd w:val="clear" w:color="auto" w:fill="auto"/>
          </w:tcPr>
          <w:p w14:paraId="3F1408F7" w14:textId="77777777" w:rsidR="006A3FE1" w:rsidRPr="00A3285A" w:rsidRDefault="006A3FE1" w:rsidP="00292FE2">
            <w:pPr>
              <w:rPr>
                <w:b/>
                <w:sz w:val="22"/>
                <w:szCs w:val="22"/>
                <w:lang w:val="bg-BG"/>
              </w:rPr>
            </w:pPr>
            <w:r w:rsidRPr="00A3285A">
              <w:rPr>
                <w:b/>
                <w:sz w:val="22"/>
                <w:szCs w:val="22"/>
                <w:lang w:val="bg-BG"/>
              </w:rPr>
              <w:lastRenderedPageBreak/>
              <w:t xml:space="preserve">Популация: </w:t>
            </w:r>
            <w:r w:rsidRPr="00A3285A">
              <w:rPr>
                <w:bCs/>
                <w:sz w:val="22"/>
                <w:szCs w:val="22"/>
                <w:lang w:val="bg-BG"/>
              </w:rPr>
              <w:t>Размер на мигриращата популация</w:t>
            </w:r>
          </w:p>
        </w:tc>
        <w:tc>
          <w:tcPr>
            <w:tcW w:w="0" w:type="auto"/>
            <w:shd w:val="clear" w:color="auto" w:fill="auto"/>
          </w:tcPr>
          <w:p w14:paraId="7EA8B023" w14:textId="77777777" w:rsidR="006A3FE1" w:rsidRPr="00A3285A" w:rsidRDefault="006A3FE1" w:rsidP="00292FE2">
            <w:pPr>
              <w:rPr>
                <w:sz w:val="22"/>
                <w:szCs w:val="22"/>
                <w:lang w:val="bg-BG"/>
              </w:rPr>
            </w:pPr>
            <w:r w:rsidRPr="00A3285A">
              <w:rPr>
                <w:sz w:val="22"/>
                <w:szCs w:val="22"/>
                <w:lang w:val="bg-BG"/>
              </w:rPr>
              <w:t>Брой индивиди</w:t>
            </w:r>
          </w:p>
        </w:tc>
        <w:tc>
          <w:tcPr>
            <w:tcW w:w="0" w:type="auto"/>
            <w:shd w:val="clear" w:color="auto" w:fill="auto"/>
          </w:tcPr>
          <w:p w14:paraId="287A28B3" w14:textId="77777777" w:rsidR="006A3FE1" w:rsidRPr="00A3285A" w:rsidRDefault="006A3FE1" w:rsidP="00292FE2">
            <w:pPr>
              <w:rPr>
                <w:sz w:val="22"/>
                <w:szCs w:val="22"/>
                <w:lang w:val="bg-BG"/>
              </w:rPr>
            </w:pPr>
            <w:r w:rsidRPr="00A3285A">
              <w:rPr>
                <w:sz w:val="22"/>
                <w:szCs w:val="22"/>
                <w:lang w:val="bg-BG"/>
              </w:rPr>
              <w:t>Мин. 40 инд.</w:t>
            </w:r>
          </w:p>
        </w:tc>
        <w:tc>
          <w:tcPr>
            <w:tcW w:w="0" w:type="auto"/>
            <w:shd w:val="clear" w:color="auto" w:fill="auto"/>
          </w:tcPr>
          <w:p w14:paraId="717829C6" w14:textId="77777777" w:rsidR="006A3FE1" w:rsidRPr="00A3285A" w:rsidRDefault="006A3FE1" w:rsidP="00292FE2">
            <w:pPr>
              <w:rPr>
                <w:sz w:val="22"/>
                <w:szCs w:val="22"/>
                <w:lang w:val="bg-BG"/>
              </w:rPr>
            </w:pPr>
            <w:r w:rsidRPr="00A3285A">
              <w:rPr>
                <w:sz w:val="22"/>
                <w:szCs w:val="22"/>
                <w:lang w:val="bg-BG"/>
              </w:rPr>
              <w:t xml:space="preserve">Количеството на концентриращите се птици силно ще зависи от състоянието на подходящите местообитания. </w:t>
            </w:r>
          </w:p>
        </w:tc>
        <w:tc>
          <w:tcPr>
            <w:tcW w:w="0" w:type="auto"/>
          </w:tcPr>
          <w:p w14:paraId="29E78D76" w14:textId="77777777" w:rsidR="006A3FE1" w:rsidRPr="00A3285A" w:rsidRDefault="006A3FE1" w:rsidP="00292FE2">
            <w:pPr>
              <w:rPr>
                <w:sz w:val="22"/>
                <w:szCs w:val="22"/>
                <w:lang w:val="en-GB"/>
              </w:rPr>
            </w:pPr>
            <w:r w:rsidRPr="00A3285A">
              <w:rPr>
                <w:sz w:val="22"/>
                <w:szCs w:val="22"/>
                <w:lang w:val="bg-BG"/>
              </w:rPr>
              <w:t xml:space="preserve">Поддържане на популацията – мин. 40 инд.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6A3FE1" w:rsidRPr="00A3285A" w14:paraId="5E547291" w14:textId="77777777" w:rsidTr="00292FE2">
        <w:trPr>
          <w:jc w:val="center"/>
        </w:trPr>
        <w:tc>
          <w:tcPr>
            <w:tcW w:w="0" w:type="auto"/>
            <w:shd w:val="clear" w:color="auto" w:fill="auto"/>
          </w:tcPr>
          <w:p w14:paraId="09B515AC" w14:textId="77777777" w:rsidR="006A3FE1" w:rsidRPr="00A3285A" w:rsidRDefault="006A3FE1" w:rsidP="00292FE2">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гнездови местообитания на вида</w:t>
            </w:r>
          </w:p>
        </w:tc>
        <w:tc>
          <w:tcPr>
            <w:tcW w:w="0" w:type="auto"/>
            <w:shd w:val="clear" w:color="auto" w:fill="auto"/>
          </w:tcPr>
          <w:p w14:paraId="030D1B1D" w14:textId="77777777" w:rsidR="006A3FE1" w:rsidRPr="00A3285A" w:rsidRDefault="006A3FE1" w:rsidP="00292FE2">
            <w:pPr>
              <w:rPr>
                <w:sz w:val="22"/>
                <w:szCs w:val="22"/>
              </w:rPr>
            </w:pPr>
            <w:r w:rsidRPr="00A3285A">
              <w:rPr>
                <w:sz w:val="22"/>
                <w:szCs w:val="22"/>
              </w:rPr>
              <w:t>ha</w:t>
            </w:r>
          </w:p>
        </w:tc>
        <w:tc>
          <w:tcPr>
            <w:tcW w:w="0" w:type="auto"/>
            <w:shd w:val="clear" w:color="auto" w:fill="auto"/>
          </w:tcPr>
          <w:p w14:paraId="28D5E0C8" w14:textId="77777777" w:rsidR="006A3FE1" w:rsidRPr="00A3285A" w:rsidRDefault="006A3FE1" w:rsidP="00292FE2">
            <w:pPr>
              <w:rPr>
                <w:sz w:val="22"/>
                <w:szCs w:val="22"/>
                <w:lang w:val="bg-BG"/>
              </w:rPr>
            </w:pPr>
            <w:r w:rsidRPr="00A3285A">
              <w:rPr>
                <w:sz w:val="22"/>
                <w:szCs w:val="22"/>
                <w:lang w:val="bg-BG"/>
              </w:rPr>
              <w:t xml:space="preserve">Най-малко 1000 </w:t>
            </w:r>
            <w:r w:rsidRPr="00A3285A">
              <w:rPr>
                <w:sz w:val="22"/>
                <w:szCs w:val="22"/>
                <w:lang w:val="en-GB"/>
              </w:rPr>
              <w:t>ha</w:t>
            </w:r>
          </w:p>
        </w:tc>
        <w:tc>
          <w:tcPr>
            <w:tcW w:w="0" w:type="auto"/>
            <w:shd w:val="clear" w:color="auto" w:fill="auto"/>
          </w:tcPr>
          <w:p w14:paraId="301D29CF" w14:textId="77777777" w:rsidR="006A3FE1" w:rsidRPr="00A3285A" w:rsidRDefault="006A3FE1" w:rsidP="00292FE2">
            <w:pPr>
              <w:rPr>
                <w:sz w:val="22"/>
                <w:szCs w:val="22"/>
                <w:lang w:val="bg-BG"/>
              </w:rPr>
            </w:pPr>
            <w:r w:rsidRPr="00A3285A">
              <w:rPr>
                <w:sz w:val="22"/>
                <w:szCs w:val="22"/>
                <w:lang w:val="bg-BG"/>
              </w:rPr>
              <w:t>Включва площта на старите крайречни гори, както и единичните и групи дървета в близост до открити пространства.</w:t>
            </w:r>
          </w:p>
        </w:tc>
        <w:tc>
          <w:tcPr>
            <w:tcW w:w="0" w:type="auto"/>
          </w:tcPr>
          <w:p w14:paraId="69D9A9D0" w14:textId="77777777" w:rsidR="006A3FE1" w:rsidRPr="00A3285A" w:rsidRDefault="006A3FE1" w:rsidP="00292FE2">
            <w:pPr>
              <w:rPr>
                <w:sz w:val="22"/>
                <w:szCs w:val="22"/>
                <w:lang w:val="bg-BG"/>
              </w:rPr>
            </w:pPr>
            <w:r w:rsidRPr="00A3285A">
              <w:rPr>
                <w:sz w:val="22"/>
                <w:szCs w:val="22"/>
                <w:lang w:val="bg-BG"/>
              </w:rPr>
              <w:t>Поддържане на площта на подходящите гнездови местообитания на вида в защитената зона, в размер на най-малко 1000 ha.</w:t>
            </w:r>
          </w:p>
        </w:tc>
      </w:tr>
      <w:tr w:rsidR="006A3FE1" w:rsidRPr="00A3285A" w14:paraId="3BDDED24" w14:textId="77777777" w:rsidTr="00292FE2">
        <w:trPr>
          <w:jc w:val="center"/>
        </w:trPr>
        <w:tc>
          <w:tcPr>
            <w:tcW w:w="0" w:type="auto"/>
            <w:shd w:val="clear" w:color="auto" w:fill="auto"/>
          </w:tcPr>
          <w:p w14:paraId="68BC14FE" w14:textId="77777777" w:rsidR="006A3FE1" w:rsidRPr="00A3285A" w:rsidRDefault="006A3FE1" w:rsidP="00292FE2">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127E38D5" w14:textId="77777777" w:rsidR="006A3FE1" w:rsidRPr="00A3285A" w:rsidRDefault="006A3FE1" w:rsidP="00292FE2">
            <w:pPr>
              <w:rPr>
                <w:sz w:val="22"/>
                <w:szCs w:val="22"/>
              </w:rPr>
            </w:pPr>
            <w:r w:rsidRPr="00A3285A">
              <w:rPr>
                <w:sz w:val="22"/>
                <w:szCs w:val="22"/>
              </w:rPr>
              <w:t>ha</w:t>
            </w:r>
          </w:p>
        </w:tc>
        <w:tc>
          <w:tcPr>
            <w:tcW w:w="0" w:type="auto"/>
            <w:shd w:val="clear" w:color="auto" w:fill="auto"/>
          </w:tcPr>
          <w:p w14:paraId="0F56EDB7" w14:textId="77777777" w:rsidR="006A3FE1" w:rsidRPr="00A3285A" w:rsidRDefault="006A3FE1" w:rsidP="00292FE2">
            <w:pPr>
              <w:rPr>
                <w:sz w:val="22"/>
                <w:szCs w:val="22"/>
                <w:lang w:val="bg-BG"/>
              </w:rPr>
            </w:pPr>
            <w:r w:rsidRPr="00A3285A">
              <w:rPr>
                <w:sz w:val="22"/>
                <w:szCs w:val="22"/>
                <w:lang w:val="bg-BG"/>
              </w:rPr>
              <w:t xml:space="preserve">Най-малко 2000 </w:t>
            </w:r>
            <w:r w:rsidRPr="00A3285A">
              <w:rPr>
                <w:sz w:val="22"/>
                <w:szCs w:val="22"/>
                <w:lang w:val="en-GB"/>
              </w:rPr>
              <w:t>ha</w:t>
            </w:r>
          </w:p>
        </w:tc>
        <w:tc>
          <w:tcPr>
            <w:tcW w:w="0" w:type="auto"/>
            <w:shd w:val="clear" w:color="auto" w:fill="auto"/>
          </w:tcPr>
          <w:p w14:paraId="14EA5103" w14:textId="77777777" w:rsidR="006A3FE1" w:rsidRPr="00A3285A" w:rsidRDefault="006A3FE1" w:rsidP="00292FE2">
            <w:pPr>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обработваеми площи</w:t>
            </w:r>
          </w:p>
        </w:tc>
        <w:tc>
          <w:tcPr>
            <w:tcW w:w="0" w:type="auto"/>
          </w:tcPr>
          <w:p w14:paraId="7C329729" w14:textId="77777777" w:rsidR="006A3FE1" w:rsidRPr="00A3285A" w:rsidRDefault="006A3FE1" w:rsidP="00292FE2">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2000 ha</w:t>
            </w:r>
          </w:p>
        </w:tc>
      </w:tr>
      <w:tr w:rsidR="006A3FE1" w:rsidRPr="00A3285A" w14:paraId="4ADCF96C" w14:textId="77777777" w:rsidTr="00292FE2">
        <w:trPr>
          <w:jc w:val="center"/>
        </w:trPr>
        <w:tc>
          <w:tcPr>
            <w:tcW w:w="0" w:type="auto"/>
            <w:shd w:val="clear" w:color="auto" w:fill="auto"/>
          </w:tcPr>
          <w:p w14:paraId="4BDF519F" w14:textId="77777777" w:rsidR="006A3FE1" w:rsidRPr="00A3285A" w:rsidRDefault="006A3FE1" w:rsidP="00292FE2">
            <w:pPr>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514B2EE8" w14:textId="77777777" w:rsidR="006A3FE1" w:rsidRPr="00A3285A" w:rsidRDefault="006A3FE1" w:rsidP="00292FE2">
            <w:pPr>
              <w:rPr>
                <w:sz w:val="22"/>
                <w:szCs w:val="22"/>
                <w:lang w:val="bg-BG"/>
              </w:rPr>
            </w:pPr>
            <w:r w:rsidRPr="00A3285A">
              <w:rPr>
                <w:sz w:val="22"/>
                <w:szCs w:val="22"/>
                <w:lang w:val="bg-BG"/>
              </w:rPr>
              <w:t>Брой дървета на ha, в група</w:t>
            </w:r>
          </w:p>
        </w:tc>
        <w:tc>
          <w:tcPr>
            <w:tcW w:w="0" w:type="auto"/>
            <w:shd w:val="clear" w:color="auto" w:fill="auto"/>
          </w:tcPr>
          <w:p w14:paraId="4C535492" w14:textId="77777777" w:rsidR="006A3FE1" w:rsidRPr="00A3285A" w:rsidRDefault="006A3FE1" w:rsidP="00292FE2">
            <w:pPr>
              <w:rPr>
                <w:sz w:val="22"/>
                <w:szCs w:val="22"/>
                <w:lang w:val="bg-BG"/>
              </w:rPr>
            </w:pPr>
            <w:r w:rsidRPr="00A3285A">
              <w:rPr>
                <w:sz w:val="22"/>
                <w:szCs w:val="22"/>
                <w:lang w:val="bg-BG"/>
              </w:rPr>
              <w:t>Най-малко 5 броя на ha, в група</w:t>
            </w:r>
          </w:p>
        </w:tc>
        <w:tc>
          <w:tcPr>
            <w:tcW w:w="0" w:type="auto"/>
            <w:shd w:val="clear" w:color="auto" w:fill="auto"/>
          </w:tcPr>
          <w:p w14:paraId="33E03A29" w14:textId="77777777" w:rsidR="006A3FE1" w:rsidRPr="00A3285A" w:rsidRDefault="006A3FE1" w:rsidP="00292FE2">
            <w:pPr>
              <w:rPr>
                <w:sz w:val="22"/>
                <w:szCs w:val="22"/>
                <w:lang w:val="en-GB"/>
              </w:rPr>
            </w:pPr>
            <w:r w:rsidRPr="00A3285A">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3C23F78F" w14:textId="77777777" w:rsidR="006A3FE1" w:rsidRPr="00A3285A" w:rsidRDefault="006A3FE1" w:rsidP="00292FE2">
            <w:pPr>
              <w:rPr>
                <w:sz w:val="22"/>
                <w:szCs w:val="22"/>
                <w:lang w:val="bg-BG"/>
              </w:rPr>
            </w:pPr>
            <w:r w:rsidRPr="00A3285A">
              <w:rPr>
                <w:sz w:val="22"/>
                <w:szCs w:val="22"/>
                <w:lang w:val="bg-BG"/>
              </w:rPr>
              <w:t>Поддържане на състоянието по този параметър. Редовен мониторинг.</w:t>
            </w:r>
          </w:p>
        </w:tc>
      </w:tr>
    </w:tbl>
    <w:p w14:paraId="1A598139" w14:textId="77777777" w:rsidR="006A3FE1" w:rsidRDefault="006A3FE1" w:rsidP="006A3FE1">
      <w:pPr>
        <w:jc w:val="both"/>
        <w:rPr>
          <w:color w:val="000000" w:themeColor="text1"/>
          <w:lang w:val="bg-BG"/>
        </w:rPr>
      </w:pPr>
    </w:p>
    <w:p w14:paraId="76BF2B24" w14:textId="77777777" w:rsidR="006A3FE1" w:rsidRPr="009C3B14" w:rsidRDefault="006A3FE1" w:rsidP="006A3FE1">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1EE6F034" w14:textId="77777777" w:rsidR="006A3FE1" w:rsidRDefault="006A3FE1" w:rsidP="006A3FE1">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w:t>
      </w:r>
      <w:r>
        <w:rPr>
          <w:rFonts w:eastAsia="Calibri"/>
          <w:lang w:val="bg-BG"/>
        </w:rPr>
        <w:t xml:space="preserve">гнездяща и </w:t>
      </w:r>
      <w:r w:rsidRPr="0071656E">
        <w:rPr>
          <w:rFonts w:eastAsia="Calibri"/>
          <w:lang w:val="bg-BG"/>
        </w:rPr>
        <w:t>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не е необходима актуализация на СФД.</w:t>
      </w:r>
    </w:p>
    <w:p w14:paraId="448852C5" w14:textId="77777777" w:rsidR="004C5D99" w:rsidRDefault="004C5D99" w:rsidP="00E078A9">
      <w:pPr>
        <w:jc w:val="both"/>
        <w:rPr>
          <w:rFonts w:eastAsia="Calibri"/>
          <w:lang w:val="bg-BG"/>
        </w:rPr>
      </w:pPr>
    </w:p>
    <w:p w14:paraId="7A8EF3F4" w14:textId="46926FBC" w:rsidR="00D469A1" w:rsidRPr="00D469A1" w:rsidRDefault="00BA43BE" w:rsidP="00D469A1">
      <w:pPr>
        <w:pStyle w:val="Heading1"/>
        <w:jc w:val="center"/>
        <w:rPr>
          <w:rFonts w:eastAsia="Calibri"/>
          <w:b/>
          <w:lang w:val="bg-BG"/>
        </w:rPr>
      </w:pPr>
      <w:bookmarkStart w:id="67" w:name="_Toc87487799"/>
      <w:r>
        <w:rPr>
          <w:rFonts w:eastAsia="Calibri"/>
          <w:lang w:val="bg-BG"/>
        </w:rPr>
        <w:t>Специфични цели за A85</w:t>
      </w:r>
      <w:r w:rsidR="00D469A1" w:rsidRPr="00D469A1">
        <w:rPr>
          <w:rFonts w:eastAsia="Calibri"/>
          <w:lang w:val="bg-BG"/>
        </w:rPr>
        <w:t xml:space="preserve">9 </w:t>
      </w:r>
      <w:r w:rsidR="00D469A1" w:rsidRPr="00D469A1">
        <w:rPr>
          <w:rFonts w:eastAsia="Calibri"/>
          <w:i/>
          <w:lang w:val="en-GB"/>
        </w:rPr>
        <w:t>Clanga</w:t>
      </w:r>
      <w:r w:rsidR="00D469A1" w:rsidRPr="00D469A1">
        <w:rPr>
          <w:rFonts w:eastAsia="Calibri"/>
          <w:i/>
          <w:lang w:val="bg-BG"/>
        </w:rPr>
        <w:t xml:space="preserve"> </w:t>
      </w:r>
      <w:r w:rsidR="00D469A1" w:rsidRPr="00D469A1">
        <w:rPr>
          <w:rFonts w:eastAsia="Calibri"/>
          <w:i/>
          <w:lang w:val="en-GB"/>
        </w:rPr>
        <w:t>clanga</w:t>
      </w:r>
      <w:r w:rsidR="00D469A1" w:rsidRPr="00D469A1">
        <w:rPr>
          <w:rFonts w:eastAsia="Calibri"/>
          <w:lang w:val="bg-BG"/>
        </w:rPr>
        <w:t xml:space="preserve"> (</w:t>
      </w:r>
      <w:r w:rsidR="00D469A1">
        <w:rPr>
          <w:rFonts w:eastAsia="Calibri"/>
          <w:lang w:val="bg-BG"/>
        </w:rPr>
        <w:t>г</w:t>
      </w:r>
      <w:r w:rsidR="00D469A1" w:rsidRPr="00D469A1">
        <w:rPr>
          <w:rFonts w:eastAsia="Calibri"/>
          <w:lang w:val="bg-BG"/>
        </w:rPr>
        <w:t>олям креслив орел)</w:t>
      </w:r>
      <w:bookmarkEnd w:id="67"/>
    </w:p>
    <w:p w14:paraId="68326E66" w14:textId="77777777" w:rsidR="00D469A1" w:rsidRPr="00D469A1" w:rsidRDefault="00D469A1" w:rsidP="00D469A1">
      <w:pPr>
        <w:spacing w:after="120"/>
        <w:jc w:val="both"/>
        <w:rPr>
          <w:rFonts w:eastAsia="Calibri"/>
          <w:lang w:val="bg-BG"/>
        </w:rPr>
      </w:pPr>
    </w:p>
    <w:p w14:paraId="5931C20A" w14:textId="2D927F82" w:rsidR="00D469A1" w:rsidRPr="00D469A1" w:rsidRDefault="00D469A1" w:rsidP="00D469A1">
      <w:pPr>
        <w:spacing w:after="120"/>
        <w:jc w:val="both"/>
        <w:rPr>
          <w:rFonts w:eastAsia="Calibri"/>
          <w:b/>
          <w:lang w:val="bg-BG"/>
        </w:rPr>
      </w:pPr>
      <w:r w:rsidRPr="00D469A1">
        <w:rPr>
          <w:rFonts w:eastAsia="Calibri"/>
          <w:b/>
          <w:lang w:val="bg-BG"/>
        </w:rPr>
        <w:t>Кратка характеристика на вида</w:t>
      </w:r>
    </w:p>
    <w:p w14:paraId="64EDD0C6" w14:textId="0932D568" w:rsidR="00D469A1" w:rsidRPr="00D469A1" w:rsidRDefault="00D469A1" w:rsidP="00D469A1">
      <w:pPr>
        <w:spacing w:after="120"/>
        <w:jc w:val="both"/>
        <w:rPr>
          <w:rFonts w:eastAsia="Calibri"/>
          <w:lang w:val="bg-BG"/>
        </w:rPr>
      </w:pPr>
      <w:r>
        <w:rPr>
          <w:rFonts w:eastAsia="Calibri"/>
          <w:lang w:val="bg-BG"/>
        </w:rPr>
        <w:t>Дължината на тялото 65-70 cm., размах на крилата: 168-185 cm</w:t>
      </w:r>
      <w:r w:rsidRPr="00D469A1">
        <w:rPr>
          <w:rFonts w:eastAsia="Calibri"/>
          <w:lang w:val="bg-BG"/>
        </w:rPr>
        <w:t xml:space="preserve">. При възрастните окраската е тъмнокафява; рядко се срещат индивиди със светло оперение. Опашката е къса, а профилът при реене – „увиснал“. Ирисът е тъмнокафяв. Младите са чернокафяви; по гърба, плещите и надкрилията имат </w:t>
      </w:r>
      <w:r w:rsidRPr="00D469A1">
        <w:rPr>
          <w:rFonts w:eastAsia="Calibri"/>
          <w:lang w:val="bg-BG"/>
        </w:rPr>
        <w:lastRenderedPageBreak/>
        <w:t>светли петна, които образуват няколко реда белезникави ивици. От възрастния степен орел се отличава по бялото дъгообразно петно в основата на опашката и характерния „увиснал“ профил в реещ и планира</w:t>
      </w:r>
      <w:r>
        <w:rPr>
          <w:rFonts w:eastAsia="Calibri"/>
          <w:lang w:val="bg-BG"/>
        </w:rPr>
        <w:t>щ полет (Симеонов и др., 1990).</w:t>
      </w:r>
    </w:p>
    <w:p w14:paraId="126F1F4A" w14:textId="77777777" w:rsidR="00D469A1" w:rsidRPr="00D469A1" w:rsidRDefault="00D469A1" w:rsidP="00D469A1">
      <w:pPr>
        <w:spacing w:after="120"/>
        <w:jc w:val="both"/>
        <w:rPr>
          <w:rFonts w:eastAsia="Calibri"/>
          <w:bCs/>
          <w:i/>
          <w:lang w:val="bg-BG"/>
        </w:rPr>
      </w:pPr>
      <w:r w:rsidRPr="00D469A1">
        <w:rPr>
          <w:rFonts w:eastAsia="Calibri"/>
          <w:bCs/>
          <w:i/>
          <w:lang w:val="bg-BG"/>
        </w:rPr>
        <w:t>Характер на пребиваване в страната</w:t>
      </w:r>
    </w:p>
    <w:p w14:paraId="4C1007D0" w14:textId="0EA6228E" w:rsidR="00D469A1" w:rsidRPr="00D469A1" w:rsidRDefault="00D469A1" w:rsidP="00D469A1">
      <w:pPr>
        <w:spacing w:after="120"/>
        <w:jc w:val="both"/>
        <w:rPr>
          <w:rFonts w:eastAsia="Calibri"/>
          <w:lang w:val="bg-BG"/>
        </w:rPr>
      </w:pPr>
      <w:r w:rsidRPr="00D469A1">
        <w:rPr>
          <w:rFonts w:eastAsia="Calibri"/>
          <w:lang w:val="bg-BG"/>
        </w:rPr>
        <w:t>Преминаващ, з</w:t>
      </w:r>
      <w:r>
        <w:rPr>
          <w:rFonts w:eastAsia="Calibri"/>
          <w:lang w:val="bg-BG"/>
        </w:rPr>
        <w:t>имуващ и вероятно гнездещ вид.</w:t>
      </w:r>
      <w:r w:rsidRPr="00D469A1">
        <w:rPr>
          <w:rFonts w:eastAsia="Calibri"/>
          <w:lang w:val="bg-BG"/>
        </w:rPr>
        <w:t xml:space="preserve"> Мигрира и зимува предимно по морски крайбрежия и прилежащи влажни зони с надморска височина 200–500 m н.в. (Симеонов и др.</w:t>
      </w:r>
      <w:r>
        <w:rPr>
          <w:rFonts w:eastAsia="Calibri"/>
          <w:lang w:val="en-GB"/>
        </w:rPr>
        <w:t>,</w:t>
      </w:r>
      <w:r>
        <w:rPr>
          <w:rFonts w:eastAsia="Calibri"/>
          <w:lang w:val="bg-BG"/>
        </w:rPr>
        <w:t xml:space="preserve"> 1990</w:t>
      </w:r>
      <w:r w:rsidRPr="00D469A1">
        <w:rPr>
          <w:rFonts w:eastAsia="Calibri"/>
          <w:lang w:val="bg-BG"/>
        </w:rPr>
        <w:t>).</w:t>
      </w:r>
    </w:p>
    <w:p w14:paraId="1E089DAB" w14:textId="77777777" w:rsidR="00D469A1" w:rsidRPr="00D469A1" w:rsidRDefault="00D469A1" w:rsidP="00D469A1">
      <w:pPr>
        <w:spacing w:after="120"/>
        <w:jc w:val="both"/>
        <w:rPr>
          <w:rFonts w:eastAsia="Calibri"/>
          <w:bCs/>
          <w:i/>
          <w:lang w:val="bg-BG"/>
        </w:rPr>
      </w:pPr>
      <w:r w:rsidRPr="00D469A1">
        <w:rPr>
          <w:rFonts w:eastAsia="Calibri"/>
          <w:bCs/>
          <w:i/>
          <w:lang w:val="bg-BG"/>
        </w:rPr>
        <w:t>Характерно местообитание</w:t>
      </w:r>
    </w:p>
    <w:p w14:paraId="4B955A33" w14:textId="117736BA" w:rsidR="00D469A1" w:rsidRPr="00D469A1" w:rsidRDefault="00D469A1" w:rsidP="00D469A1">
      <w:pPr>
        <w:spacing w:after="120"/>
        <w:jc w:val="both"/>
        <w:rPr>
          <w:rFonts w:eastAsia="Calibri"/>
          <w:lang w:val="bg-BG"/>
        </w:rPr>
      </w:pPr>
      <w:r w:rsidRPr="00D469A1">
        <w:rPr>
          <w:rFonts w:eastAsia="Calibri"/>
          <w:lang w:val="bg-BG"/>
        </w:rPr>
        <w:t xml:space="preserve">На Балкански полуостров се среща в заливни, широколистни и смесени гори, изпъстрени с поляни и ливади, открити пространства с оазисни гори и групи дървета, речни долини, хълмисти склонове в близост до различни водоеми, брегове на водоеми (Симеонов и др., 1990, </w:t>
      </w:r>
      <w:r w:rsidR="00CE5425">
        <w:rPr>
          <w:rFonts w:eastAsia="Calibri"/>
          <w:lang w:val="bg-BG"/>
        </w:rPr>
        <w:t>Големански гл. ред., 2015</w:t>
      </w:r>
      <w:r w:rsidRPr="00D469A1">
        <w:rPr>
          <w:rFonts w:eastAsia="Calibri"/>
          <w:lang w:val="bg-BG"/>
        </w:rPr>
        <w:t xml:space="preserve">). </w:t>
      </w:r>
    </w:p>
    <w:p w14:paraId="3BB22F65" w14:textId="77777777" w:rsidR="00D469A1" w:rsidRPr="00D469A1" w:rsidRDefault="00D469A1" w:rsidP="00D469A1">
      <w:pPr>
        <w:spacing w:after="120"/>
        <w:jc w:val="both"/>
        <w:rPr>
          <w:rFonts w:eastAsia="Calibri"/>
          <w:bCs/>
          <w:i/>
          <w:lang w:val="bg-BG"/>
        </w:rPr>
      </w:pPr>
      <w:r w:rsidRPr="00D469A1">
        <w:rPr>
          <w:rFonts w:eastAsia="Calibri"/>
          <w:bCs/>
          <w:i/>
          <w:lang w:val="bg-BG"/>
        </w:rPr>
        <w:t>Хранене</w:t>
      </w:r>
    </w:p>
    <w:p w14:paraId="3DD0F981" w14:textId="2B08B9C0" w:rsidR="00D469A1" w:rsidRPr="00D469A1" w:rsidRDefault="00F372B6" w:rsidP="00D469A1">
      <w:pPr>
        <w:spacing w:after="120"/>
        <w:jc w:val="both"/>
        <w:rPr>
          <w:rFonts w:eastAsia="Calibri"/>
          <w:lang w:val="bg-BG"/>
        </w:rPr>
      </w:pPr>
      <w:r>
        <w:rPr>
          <w:rFonts w:eastAsia="Calibri"/>
          <w:lang w:val="bg-BG"/>
        </w:rPr>
        <w:t>Видът е месояден, яде</w:t>
      </w:r>
      <w:r w:rsidR="00D469A1" w:rsidRPr="00D469A1">
        <w:rPr>
          <w:rFonts w:eastAsia="Calibri"/>
          <w:lang w:val="bg-BG"/>
        </w:rPr>
        <w:t xml:space="preserve"> предимно малки бозайници, водни птици, жаби и змии. Бозайниците (особено </w:t>
      </w:r>
      <w:r w:rsidR="00D469A1" w:rsidRPr="00D469A1">
        <w:rPr>
          <w:rFonts w:eastAsia="Calibri"/>
          <w:i/>
          <w:lang w:val="bg-BG"/>
        </w:rPr>
        <w:t>Microtus arvalis</w:t>
      </w:r>
      <w:r w:rsidR="00D469A1" w:rsidRPr="00D469A1">
        <w:rPr>
          <w:rFonts w:eastAsia="Calibri"/>
          <w:lang w:val="bg-BG"/>
        </w:rPr>
        <w:t xml:space="preserve">) съставляват 53% от диетата в Русия и 58% в резервата Ока (Симеонов и др., 1990, "BirdLife International", 2006, </w:t>
      </w:r>
      <w:r>
        <w:rPr>
          <w:rFonts w:eastAsia="Calibri"/>
          <w:lang w:val="bg-BG"/>
        </w:rPr>
        <w:t xml:space="preserve">Големански гл. ред., </w:t>
      </w:r>
      <w:r w:rsidR="00D469A1" w:rsidRPr="00D469A1">
        <w:rPr>
          <w:rFonts w:eastAsia="Calibri"/>
          <w:lang w:val="bg-BG"/>
        </w:rPr>
        <w:t xml:space="preserve">2015). </w:t>
      </w:r>
    </w:p>
    <w:p w14:paraId="15008C1A" w14:textId="77777777" w:rsidR="00D469A1" w:rsidRPr="00D469A1" w:rsidRDefault="00D469A1" w:rsidP="00D469A1">
      <w:pPr>
        <w:spacing w:after="120"/>
        <w:jc w:val="both"/>
        <w:rPr>
          <w:rFonts w:eastAsia="Calibri"/>
          <w:b/>
          <w:lang w:val="bg-BG"/>
        </w:rPr>
      </w:pPr>
      <w:r w:rsidRPr="00D469A1">
        <w:rPr>
          <w:rFonts w:eastAsia="Calibri"/>
          <w:b/>
          <w:lang w:val="bg-BG"/>
        </w:rPr>
        <w:t>Разпространение, природозащитно състояние и тенденции в популацията на вида на национално ниво</w:t>
      </w:r>
    </w:p>
    <w:p w14:paraId="510B8ACD" w14:textId="6A7816B5" w:rsidR="00D469A1" w:rsidRPr="00D469A1" w:rsidRDefault="00D469A1" w:rsidP="00D469A1">
      <w:pPr>
        <w:spacing w:after="120"/>
        <w:jc w:val="both"/>
        <w:rPr>
          <w:rFonts w:eastAsia="Calibri"/>
          <w:lang w:val="bg-BG"/>
        </w:rPr>
      </w:pPr>
      <w:r w:rsidRPr="00D469A1">
        <w:rPr>
          <w:rFonts w:eastAsia="Calibri"/>
          <w:lang w:val="bg-BG"/>
        </w:rPr>
        <w:t>Единични наблюдения в Добруджа, Тракийската низина, Източните Родопи и Сакар. (Янков отг. ред., 2007).</w:t>
      </w:r>
      <w:r w:rsidR="00601704">
        <w:rPr>
          <w:rFonts w:eastAsia="Calibri"/>
          <w:lang w:val="bg-BG"/>
        </w:rPr>
        <w:t xml:space="preserve"> </w:t>
      </w:r>
      <w:r w:rsidR="00601704" w:rsidRPr="00601704">
        <w:rPr>
          <w:rFonts w:eastAsia="Calibri"/>
          <w:lang w:val="bg-BG"/>
        </w:rPr>
        <w:t>В миналото сведения за единични гнезда без доказано размножаване има за гара Синдел, Кричим, селата Ярлово, Бухово, Ел</w:t>
      </w:r>
      <w:r w:rsidR="00601704">
        <w:rPr>
          <w:rFonts w:eastAsia="Calibri"/>
          <w:lang w:val="bg-BG"/>
        </w:rPr>
        <w:t>ешница и Чурек, Софийско и Рила</w:t>
      </w:r>
      <w:r w:rsidR="00601704" w:rsidRPr="00601704">
        <w:rPr>
          <w:rFonts w:eastAsia="Calibri"/>
          <w:lang w:val="bg-BG"/>
        </w:rPr>
        <w:t>. Прелита по Черноморското крайбрежие, Пирин и Славя</w:t>
      </w:r>
      <w:r w:rsidR="00601704">
        <w:rPr>
          <w:rFonts w:eastAsia="Calibri"/>
          <w:lang w:val="bg-BG"/>
        </w:rPr>
        <w:t>нка, зимува в Камчийския лонгоз</w:t>
      </w:r>
      <w:r w:rsidR="00601704" w:rsidRPr="00601704">
        <w:rPr>
          <w:rFonts w:eastAsia="Calibri"/>
          <w:lang w:val="bg-BG"/>
        </w:rPr>
        <w:t>. След 1985 г.</w:t>
      </w:r>
      <w:r w:rsidR="00601704">
        <w:rPr>
          <w:rFonts w:eastAsia="Calibri"/>
          <w:lang w:val="bg-BG"/>
        </w:rPr>
        <w:t>,</w:t>
      </w:r>
      <w:r w:rsidR="00601704" w:rsidRPr="00601704">
        <w:rPr>
          <w:rFonts w:eastAsia="Calibri"/>
          <w:lang w:val="bg-BG"/>
        </w:rPr>
        <w:t xml:space="preserve"> през гнездовия период е регистриран по Черноморското крайбрежие, Странджа (възможно гнездене през 1989 г.), Тракийската низина, Доб</w:t>
      </w:r>
      <w:r w:rsidR="00601704">
        <w:rPr>
          <w:rFonts w:eastAsia="Calibri"/>
          <w:lang w:val="bg-BG"/>
        </w:rPr>
        <w:t>руджа, Източните Родопи и Сакар</w:t>
      </w:r>
      <w:r w:rsidR="00601704" w:rsidRPr="00601704">
        <w:rPr>
          <w:rFonts w:eastAsia="Calibri"/>
          <w:lang w:val="bg-BG"/>
        </w:rPr>
        <w:t>, без доказателства за размножаване. Мигрира редовно по Черноморието (Калиакра, Балчик, Албена, р. Камчия, Слънчев бряг, Атанасовско езеро, р. Ропотамо), при Котленска планина, Бяла река в Изт</w:t>
      </w:r>
      <w:r w:rsidR="00601704">
        <w:rPr>
          <w:rFonts w:eastAsia="Calibri"/>
          <w:lang w:val="bg-BG"/>
        </w:rPr>
        <w:t>очните Родопи и др</w:t>
      </w:r>
      <w:r w:rsidR="00601704" w:rsidRPr="00601704">
        <w:rPr>
          <w:rFonts w:eastAsia="Calibri"/>
          <w:lang w:val="bg-BG"/>
        </w:rPr>
        <w:t>. Зимува около Шабленското и Дуранкулашкото езеро, р. Ро</w:t>
      </w:r>
      <w:r w:rsidR="00601704">
        <w:rPr>
          <w:rFonts w:eastAsia="Calibri"/>
          <w:lang w:val="bg-BG"/>
        </w:rPr>
        <w:t>потамо, яз. "Овчарица" и др</w:t>
      </w:r>
      <w:r w:rsidR="00601704" w:rsidRPr="00601704">
        <w:rPr>
          <w:rFonts w:eastAsia="Calibri"/>
          <w:lang w:val="bg-BG"/>
        </w:rPr>
        <w:t>.</w:t>
      </w:r>
      <w:r w:rsidR="00601704">
        <w:rPr>
          <w:rFonts w:eastAsia="Calibri"/>
          <w:lang w:val="bg-BG"/>
        </w:rPr>
        <w:t xml:space="preserve"> (Големански гл. ред., 2015).</w:t>
      </w:r>
    </w:p>
    <w:p w14:paraId="42D8ADA5" w14:textId="77777777" w:rsidR="00D469A1" w:rsidRPr="00D469A1" w:rsidRDefault="00D469A1" w:rsidP="00D469A1">
      <w:pPr>
        <w:spacing w:after="120"/>
        <w:jc w:val="both"/>
        <w:rPr>
          <w:rFonts w:eastAsia="Calibri"/>
          <w:lang w:val="bg-BG"/>
        </w:rPr>
      </w:pPr>
      <w:r w:rsidRPr="00D469A1">
        <w:rPr>
          <w:rFonts w:eastAsia="Calibri"/>
          <w:lang w:val="bg-BG"/>
        </w:rPr>
        <w:t xml:space="preserve">Включен в Приложение 1 на Директивата за птиците и Приложение 2 и 3 на ЗБР. Включен в SPEC 1. Включен е в Червената книга на България със статус- критично застрашен CR. Според IUCN – </w:t>
      </w:r>
      <w:r w:rsidRPr="00D469A1">
        <w:rPr>
          <w:rFonts w:eastAsia="Calibri"/>
        </w:rPr>
        <w:t>VL</w:t>
      </w:r>
      <w:r w:rsidRPr="00D469A1">
        <w:rPr>
          <w:rFonts w:eastAsia="Calibri"/>
          <w:lang w:val="bg-BG"/>
        </w:rPr>
        <w:t xml:space="preserve"> (Vulnerable C2a(ii)), за територията на континентална Европа.</w:t>
      </w:r>
    </w:p>
    <w:p w14:paraId="0D8A5E3F" w14:textId="77777777" w:rsidR="00D469A1" w:rsidRPr="00D469A1" w:rsidRDefault="00D469A1" w:rsidP="00D469A1">
      <w:pPr>
        <w:spacing w:after="120"/>
        <w:jc w:val="both"/>
        <w:rPr>
          <w:rFonts w:eastAsia="Calibri"/>
          <w:lang w:val="bg-BG"/>
        </w:rPr>
      </w:pPr>
      <w:r w:rsidRPr="00D469A1">
        <w:rPr>
          <w:rFonts w:eastAsia="Calibri"/>
          <w:lang w:val="bg-BG"/>
        </w:rPr>
        <w:t>Съгласно Докладването от 2019 г. (за периода 2013 – 2018 г.) националната зимуваща популация на вида се оценява между 20 и 50 индивида. Краткосрочната (2000-2018) и дългосрочна (1980-2018) популационна тенденция са е неизвестни.</w:t>
      </w:r>
    </w:p>
    <w:p w14:paraId="104E5F6C" w14:textId="77777777" w:rsidR="00D469A1" w:rsidRPr="00D469A1" w:rsidRDefault="00D469A1" w:rsidP="00D469A1">
      <w:pPr>
        <w:spacing w:after="120"/>
        <w:jc w:val="both"/>
        <w:rPr>
          <w:rFonts w:eastAsia="Calibri"/>
          <w:lang w:val="bg-BG"/>
        </w:rPr>
      </w:pPr>
      <w:r w:rsidRPr="00D469A1">
        <w:rPr>
          <w:rFonts w:eastAsia="Calibri"/>
          <w:lang w:val="bg-BG"/>
        </w:rPr>
        <w:t>За зимуваща популация са посочени следните заплахи и влияния: А02.</w:t>
      </w:r>
    </w:p>
    <w:p w14:paraId="29AF5F1E" w14:textId="17163235" w:rsidR="00D469A1" w:rsidRPr="00D469A1" w:rsidRDefault="00D469A1" w:rsidP="00D469A1">
      <w:pPr>
        <w:spacing w:after="120"/>
        <w:jc w:val="both"/>
        <w:rPr>
          <w:rFonts w:eastAsia="Calibri"/>
          <w:lang w:val="bg-BG"/>
        </w:rPr>
      </w:pPr>
      <w:r w:rsidRPr="00D469A1">
        <w:rPr>
          <w:rFonts w:eastAsia="Calibri"/>
          <w:b/>
          <w:lang w:val="bg-BG"/>
        </w:rPr>
        <w:t>Състояние в СЗЗ BG0002017 „Комплекс Беленски острови“</w:t>
      </w:r>
    </w:p>
    <w:p w14:paraId="47E0D42B" w14:textId="77777777" w:rsidR="00D469A1" w:rsidRPr="00D469A1" w:rsidRDefault="00D469A1" w:rsidP="00D469A1">
      <w:pPr>
        <w:spacing w:after="120"/>
        <w:jc w:val="both"/>
        <w:rPr>
          <w:rFonts w:eastAsia="Calibri"/>
          <w:lang w:val="bg-BG"/>
        </w:rPr>
      </w:pPr>
      <w:r w:rsidRPr="00D469A1">
        <w:rPr>
          <w:rFonts w:eastAsia="Calibri"/>
          <w:lang w:val="bg-BG"/>
        </w:rPr>
        <w:t xml:space="preserve">Съгласно стандартния формуляр за данни </w:t>
      </w:r>
      <w:r w:rsidRPr="00D469A1">
        <w:rPr>
          <w:rFonts w:eastAsia="Calibri"/>
          <w:lang w:val="en-GB"/>
        </w:rPr>
        <w:t>(</w:t>
      </w:r>
      <w:r w:rsidRPr="00D469A1">
        <w:rPr>
          <w:rFonts w:eastAsia="Calibri"/>
          <w:lang w:val="bg-BG"/>
        </w:rPr>
        <w:t>СФД</w:t>
      </w:r>
      <w:r w:rsidRPr="00D469A1">
        <w:rPr>
          <w:rFonts w:eastAsia="Calibri"/>
          <w:lang w:val="en-GB"/>
        </w:rPr>
        <w:t>)</w:t>
      </w:r>
      <w:r w:rsidRPr="00D469A1">
        <w:rPr>
          <w:rFonts w:eastAsia="Calibri"/>
          <w:lang w:val="bg-BG"/>
        </w:rPr>
        <w:t xml:space="preserve"> на зоната видът е концентриращ/мигриращ и зимуващ. Според СФД концентиращата се/мигриращата популация на големия креслив орел се оценява на </w:t>
      </w:r>
      <w:r w:rsidRPr="00D469A1">
        <w:rPr>
          <w:rFonts w:eastAsia="Calibri"/>
          <w:b/>
          <w:lang w:val="bg-BG"/>
        </w:rPr>
        <w:t>0-1 индивида</w:t>
      </w:r>
      <w:r w:rsidRPr="00D469A1">
        <w:rPr>
          <w:rFonts w:eastAsia="Calibri"/>
          <w:lang w:val="bg-BG"/>
        </w:rPr>
        <w:t xml:space="preserve">, което е </w:t>
      </w:r>
      <w:r w:rsidRPr="00D469A1">
        <w:rPr>
          <w:rFonts w:eastAsia="Calibri"/>
          <w:b/>
          <w:lang w:val="bg-BG"/>
        </w:rPr>
        <w:t>2 % от националната зимуваща</w:t>
      </w:r>
      <w:r w:rsidRPr="00D469A1">
        <w:rPr>
          <w:rFonts w:eastAsia="Calibri"/>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14:paraId="17386066" w14:textId="77777777" w:rsidR="00D469A1" w:rsidRPr="00D469A1" w:rsidRDefault="00D469A1" w:rsidP="00D469A1">
      <w:pPr>
        <w:spacing w:after="120"/>
        <w:jc w:val="both"/>
        <w:rPr>
          <w:rFonts w:eastAsia="Calibri"/>
          <w:lang w:val="bg-BG"/>
        </w:rPr>
      </w:pPr>
      <w:r w:rsidRPr="00D469A1">
        <w:rPr>
          <w:rFonts w:eastAsia="Calibri"/>
          <w:lang w:val="bg-BG"/>
        </w:rPr>
        <w:t xml:space="preserve">Според СФД зимуващата популация на големия креслив орел се оценява на </w:t>
      </w:r>
      <w:r w:rsidRPr="00D469A1">
        <w:rPr>
          <w:rFonts w:eastAsia="Calibri"/>
          <w:b/>
          <w:lang w:val="bg-BG"/>
        </w:rPr>
        <w:t>0-1 индивида</w:t>
      </w:r>
      <w:r w:rsidRPr="00D469A1">
        <w:rPr>
          <w:rFonts w:eastAsia="Calibri"/>
          <w:lang w:val="bg-BG"/>
        </w:rPr>
        <w:t xml:space="preserve">, което е </w:t>
      </w:r>
      <w:r w:rsidRPr="00D469A1">
        <w:rPr>
          <w:rFonts w:eastAsia="Calibri"/>
          <w:b/>
          <w:lang w:val="bg-BG"/>
        </w:rPr>
        <w:t>2 % от националната зимуваща популация</w:t>
      </w:r>
      <w:r w:rsidRPr="00D469A1">
        <w:rPr>
          <w:rFonts w:eastAsia="Calibri"/>
          <w:lang w:val="bg-BG"/>
        </w:rPr>
        <w:t xml:space="preserve"> (оценка „В“). Опазването на вида е добро (оценка „В“), </w:t>
      </w:r>
      <w:r w:rsidRPr="00D469A1">
        <w:rPr>
          <w:rFonts w:eastAsia="Calibri"/>
          <w:lang w:val="bg-BG"/>
        </w:rPr>
        <w:lastRenderedPageBreak/>
        <w:t>популацията не е изолирана в рамките на разширен ареал (оценка „С“). Общата оценка на стойността на зоната за съхранение на вида е „С“ – значима.</w:t>
      </w:r>
    </w:p>
    <w:p w14:paraId="68D6D64F" w14:textId="77777777" w:rsidR="00D469A1" w:rsidRPr="00D469A1" w:rsidRDefault="00D469A1" w:rsidP="00D469A1">
      <w:pPr>
        <w:spacing w:after="120"/>
        <w:jc w:val="both"/>
        <w:rPr>
          <w:rFonts w:eastAsia="Calibri"/>
          <w:lang w:val="bg-BG"/>
        </w:rPr>
      </w:pPr>
      <w:r w:rsidRPr="00D469A1">
        <w:rPr>
          <w:rFonts w:eastAsia="Calibri"/>
          <w:i/>
          <w:lang w:val="bg-BG"/>
        </w:rPr>
        <w:t>Анализ на наличната информация</w:t>
      </w:r>
      <w:r w:rsidRPr="00D469A1">
        <w:rPr>
          <w:rFonts w:eastAsia="Calibri"/>
          <w:lang w:val="bg-BG"/>
        </w:rPr>
        <w:t xml:space="preserve"> </w:t>
      </w:r>
    </w:p>
    <w:p w14:paraId="14E889D1" w14:textId="0A2B7912" w:rsidR="00D469A1" w:rsidRPr="00D469A1" w:rsidRDefault="00D469A1" w:rsidP="00D469A1">
      <w:pPr>
        <w:spacing w:after="120"/>
        <w:jc w:val="both"/>
        <w:rPr>
          <w:rFonts w:eastAsia="Calibri"/>
          <w:lang w:val="bg-BG"/>
        </w:rPr>
      </w:pPr>
      <w:r w:rsidRPr="00D469A1">
        <w:rPr>
          <w:rFonts w:eastAsia="Calibri"/>
          <w:lang w:val="bg-BG"/>
        </w:rPr>
        <w:t xml:space="preserve">Големият креслив орел се среща редовно в района на СЗЗ „Комплекс Беленски острови“ по време на зимните месеци. В периода 2010 – 2018 г. видът зимува ежегодно в района на ПР „Персински блата“ </w:t>
      </w:r>
      <w:r w:rsidRPr="00D469A1">
        <w:rPr>
          <w:rFonts w:eastAsia="Calibri"/>
          <w:lang w:val="en-GB"/>
        </w:rPr>
        <w:t>(Cheshmedzhiev et al., 2019)</w:t>
      </w:r>
      <w:r w:rsidRPr="00D469A1">
        <w:rPr>
          <w:rFonts w:eastAsia="Calibri"/>
          <w:lang w:val="bg-BG"/>
        </w:rPr>
        <w:t xml:space="preserve">. По време на целеви проучвания върху есенната миграция на рееещи се птици в района на </w:t>
      </w:r>
      <w:r w:rsidR="00F32994">
        <w:rPr>
          <w:rFonts w:eastAsia="Calibri"/>
          <w:lang w:val="bg-BG"/>
        </w:rPr>
        <w:t>Писченско блато</w:t>
      </w:r>
      <w:r w:rsidRPr="00D469A1">
        <w:rPr>
          <w:rFonts w:eastAsia="Calibri"/>
          <w:lang w:val="bg-BG"/>
        </w:rPr>
        <w:t xml:space="preserve"> през 2009 г. е наблюдаван 1 инд. (Чешмеджиев, 2009). В района на ПР „Персински блата“</w:t>
      </w:r>
      <w:r w:rsidR="00F32994">
        <w:rPr>
          <w:rFonts w:eastAsia="Calibri"/>
          <w:lang w:val="bg-BG"/>
        </w:rPr>
        <w:t xml:space="preserve"> временно остават</w:t>
      </w:r>
      <w:r w:rsidRPr="00D469A1">
        <w:rPr>
          <w:rFonts w:eastAsia="Calibri"/>
          <w:lang w:val="bg-BG"/>
        </w:rPr>
        <w:t xml:space="preserve"> единични екземпляри с цел почивка и хранене. В периода от 6 до 9 март 2021 г. голям креслив орел, гнездящ в Беларус и маркиран със сателитен предавател, се задържал в района на СЗЗ </w:t>
      </w:r>
      <w:r w:rsidRPr="00D469A1">
        <w:rPr>
          <w:rFonts w:eastAsia="Calibri"/>
          <w:lang w:val="en-GB"/>
        </w:rPr>
        <w:t>(</w:t>
      </w:r>
      <w:hyperlink r:id="rId13" w:history="1">
        <w:r w:rsidRPr="00D469A1">
          <w:rPr>
            <w:rStyle w:val="Hyperlink"/>
            <w:rFonts w:eastAsia="Calibri"/>
            <w:lang w:val="en-GB"/>
          </w:rPr>
          <w:t>http://birdmap.5dvision.ee/EN</w:t>
        </w:r>
      </w:hyperlink>
      <w:r w:rsidRPr="00D469A1">
        <w:rPr>
          <w:rFonts w:eastAsia="Calibri"/>
          <w:lang w:val="en-GB"/>
        </w:rPr>
        <w:t>)</w:t>
      </w:r>
      <w:r w:rsidRPr="00D469A1">
        <w:rPr>
          <w:rFonts w:eastAsia="Calibri"/>
          <w:lang w:val="bg-BG"/>
        </w:rPr>
        <w:t xml:space="preserve">. По време на теренното проучване през 2021 г. видът не беше регистриран в СЗЗ. </w:t>
      </w:r>
    </w:p>
    <w:p w14:paraId="37FBC6BB" w14:textId="362B2917" w:rsidR="00D469A1" w:rsidRPr="00D469A1" w:rsidRDefault="00D469A1" w:rsidP="00D469A1">
      <w:pPr>
        <w:spacing w:after="120"/>
        <w:jc w:val="both"/>
        <w:rPr>
          <w:rFonts w:eastAsia="Calibri"/>
          <w:lang w:val="bg-BG"/>
        </w:rPr>
      </w:pPr>
      <w:r w:rsidRPr="00D469A1">
        <w:rPr>
          <w:rFonts w:eastAsia="Calibri"/>
          <w:lang w:val="bg-BG"/>
        </w:rPr>
        <w:t>Поради ниската численост на големия креслив орел в СЗЗ „Комплекс Беленски острови“ не могат да се посочат детайлни заплахи за вида, но вероятно безпокойството и химизацията в селското стопанство оказват най-голямо влияние на мигриращите/пре</w:t>
      </w:r>
      <w:r w:rsidR="00F32994">
        <w:rPr>
          <w:rFonts w:eastAsia="Calibri"/>
          <w:lang w:val="bg-BG"/>
        </w:rPr>
        <w:t>минаващите и зимуващите птици.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282"/>
        <w:gridCol w:w="1290"/>
        <w:gridCol w:w="3588"/>
        <w:gridCol w:w="2524"/>
      </w:tblGrid>
      <w:tr w:rsidR="00F32994" w:rsidRPr="00A3285A" w14:paraId="6467B4BC" w14:textId="77777777" w:rsidTr="00292FE2">
        <w:trPr>
          <w:tblHeader/>
          <w:jc w:val="center"/>
        </w:trPr>
        <w:tc>
          <w:tcPr>
            <w:tcW w:w="0" w:type="auto"/>
            <w:shd w:val="clear" w:color="auto" w:fill="B6DDE8"/>
            <w:vAlign w:val="center"/>
          </w:tcPr>
          <w:p w14:paraId="5103C96D" w14:textId="77777777" w:rsidR="00D469A1" w:rsidRPr="00A3285A" w:rsidRDefault="00D469A1" w:rsidP="00D469A1">
            <w:pPr>
              <w:jc w:val="both"/>
              <w:rPr>
                <w:rFonts w:eastAsia="Calibri"/>
                <w:b/>
                <w:bCs/>
                <w:sz w:val="22"/>
                <w:szCs w:val="22"/>
                <w:lang w:val="bg-BG"/>
              </w:rPr>
            </w:pPr>
            <w:r w:rsidRPr="00A3285A">
              <w:rPr>
                <w:rFonts w:eastAsia="Calibri"/>
                <w:b/>
                <w:bCs/>
                <w:sz w:val="22"/>
                <w:szCs w:val="22"/>
                <w:lang w:val="bg-BG"/>
              </w:rPr>
              <w:t>Параметър</w:t>
            </w:r>
          </w:p>
        </w:tc>
        <w:tc>
          <w:tcPr>
            <w:tcW w:w="0" w:type="auto"/>
            <w:shd w:val="clear" w:color="auto" w:fill="B6DDE8"/>
            <w:vAlign w:val="center"/>
          </w:tcPr>
          <w:p w14:paraId="19533E1B" w14:textId="77777777" w:rsidR="00D469A1" w:rsidRPr="00A3285A" w:rsidRDefault="00D469A1" w:rsidP="00D469A1">
            <w:pPr>
              <w:jc w:val="both"/>
              <w:rPr>
                <w:rFonts w:eastAsia="Calibri"/>
                <w:b/>
                <w:bCs/>
                <w:sz w:val="22"/>
                <w:szCs w:val="22"/>
                <w:lang w:val="bg-BG"/>
              </w:rPr>
            </w:pPr>
            <w:r w:rsidRPr="00A3285A">
              <w:rPr>
                <w:rFonts w:eastAsia="Calibri"/>
                <w:b/>
                <w:bCs/>
                <w:sz w:val="22"/>
                <w:szCs w:val="22"/>
                <w:lang w:val="bg-BG"/>
              </w:rPr>
              <w:t>Мерна единица</w:t>
            </w:r>
          </w:p>
        </w:tc>
        <w:tc>
          <w:tcPr>
            <w:tcW w:w="0" w:type="auto"/>
            <w:shd w:val="clear" w:color="auto" w:fill="B6DDE8"/>
            <w:vAlign w:val="center"/>
          </w:tcPr>
          <w:p w14:paraId="29824DAE" w14:textId="77777777" w:rsidR="00D469A1" w:rsidRPr="00A3285A" w:rsidRDefault="00D469A1" w:rsidP="00D469A1">
            <w:pPr>
              <w:jc w:val="both"/>
              <w:rPr>
                <w:rFonts w:eastAsia="Calibri"/>
                <w:b/>
                <w:bCs/>
                <w:sz w:val="22"/>
                <w:szCs w:val="22"/>
                <w:lang w:val="bg-BG"/>
              </w:rPr>
            </w:pPr>
            <w:r w:rsidRPr="00A3285A">
              <w:rPr>
                <w:rFonts w:eastAsia="Calibri"/>
                <w:b/>
                <w:bCs/>
                <w:sz w:val="22"/>
                <w:szCs w:val="22"/>
                <w:lang w:val="bg-BG"/>
              </w:rPr>
              <w:t>Целева стойност</w:t>
            </w:r>
          </w:p>
        </w:tc>
        <w:tc>
          <w:tcPr>
            <w:tcW w:w="0" w:type="auto"/>
            <w:shd w:val="clear" w:color="auto" w:fill="B6DDE8"/>
            <w:vAlign w:val="center"/>
          </w:tcPr>
          <w:p w14:paraId="06EAC4B6" w14:textId="77777777" w:rsidR="00D469A1" w:rsidRPr="00A3285A" w:rsidRDefault="00D469A1" w:rsidP="00D469A1">
            <w:pPr>
              <w:jc w:val="both"/>
              <w:rPr>
                <w:rFonts w:eastAsia="Calibri"/>
                <w:b/>
                <w:bCs/>
                <w:sz w:val="22"/>
                <w:szCs w:val="22"/>
                <w:lang w:val="bg-BG"/>
              </w:rPr>
            </w:pPr>
            <w:r w:rsidRPr="00A3285A">
              <w:rPr>
                <w:rFonts w:eastAsia="Calibri"/>
                <w:b/>
                <w:bCs/>
                <w:sz w:val="22"/>
                <w:szCs w:val="22"/>
                <w:lang w:val="bg-BG"/>
              </w:rPr>
              <w:t>Допълнителна информация</w:t>
            </w:r>
          </w:p>
        </w:tc>
        <w:tc>
          <w:tcPr>
            <w:tcW w:w="0" w:type="auto"/>
            <w:shd w:val="clear" w:color="auto" w:fill="B6DDE8"/>
            <w:vAlign w:val="center"/>
          </w:tcPr>
          <w:p w14:paraId="77892BF1" w14:textId="77777777" w:rsidR="00D469A1" w:rsidRPr="00A3285A" w:rsidRDefault="00D469A1" w:rsidP="00D469A1">
            <w:pPr>
              <w:jc w:val="both"/>
              <w:rPr>
                <w:rFonts w:eastAsia="Calibri"/>
                <w:b/>
                <w:bCs/>
                <w:sz w:val="22"/>
                <w:szCs w:val="22"/>
                <w:lang w:val="bg-BG"/>
              </w:rPr>
            </w:pPr>
            <w:r w:rsidRPr="00A3285A">
              <w:rPr>
                <w:rFonts w:eastAsia="Calibri"/>
                <w:b/>
                <w:bCs/>
                <w:sz w:val="22"/>
                <w:szCs w:val="22"/>
                <w:lang w:val="bg-BG"/>
              </w:rPr>
              <w:t>Специфични за зоната цели</w:t>
            </w:r>
          </w:p>
        </w:tc>
      </w:tr>
      <w:tr w:rsidR="00F32994" w:rsidRPr="00A3285A" w14:paraId="348296F9" w14:textId="77777777" w:rsidTr="00292FE2">
        <w:trPr>
          <w:jc w:val="center"/>
        </w:trPr>
        <w:tc>
          <w:tcPr>
            <w:tcW w:w="0" w:type="auto"/>
            <w:shd w:val="clear" w:color="auto" w:fill="auto"/>
          </w:tcPr>
          <w:p w14:paraId="798D779F" w14:textId="77777777" w:rsidR="00D469A1" w:rsidRPr="00A3285A" w:rsidRDefault="00D469A1" w:rsidP="00F32994">
            <w:pPr>
              <w:rPr>
                <w:rFonts w:eastAsia="Calibri"/>
                <w:b/>
                <w:sz w:val="22"/>
                <w:szCs w:val="22"/>
                <w:lang w:val="bg-BG"/>
              </w:rPr>
            </w:pPr>
            <w:r w:rsidRPr="00A3285A">
              <w:rPr>
                <w:rFonts w:eastAsia="Calibri"/>
                <w:b/>
                <w:sz w:val="22"/>
                <w:szCs w:val="22"/>
                <w:lang w:val="bg-BG"/>
              </w:rPr>
              <w:t xml:space="preserve">Популация: </w:t>
            </w:r>
            <w:r w:rsidRPr="00A3285A">
              <w:rPr>
                <w:rFonts w:eastAsia="Calibri"/>
                <w:bCs/>
                <w:sz w:val="22"/>
                <w:szCs w:val="22"/>
                <w:lang w:val="bg-BG"/>
              </w:rPr>
              <w:t>Размер на мигриращата популация</w:t>
            </w:r>
          </w:p>
        </w:tc>
        <w:tc>
          <w:tcPr>
            <w:tcW w:w="0" w:type="auto"/>
            <w:shd w:val="clear" w:color="auto" w:fill="auto"/>
          </w:tcPr>
          <w:p w14:paraId="4332FB1C" w14:textId="77777777" w:rsidR="00D469A1" w:rsidRPr="00A3285A" w:rsidRDefault="00D469A1" w:rsidP="00F32994">
            <w:pPr>
              <w:rPr>
                <w:rFonts w:eastAsia="Calibri"/>
                <w:sz w:val="22"/>
                <w:szCs w:val="22"/>
                <w:lang w:val="bg-BG"/>
              </w:rPr>
            </w:pPr>
            <w:r w:rsidRPr="00A3285A">
              <w:rPr>
                <w:rFonts w:eastAsia="Calibri"/>
                <w:sz w:val="22"/>
                <w:szCs w:val="22"/>
                <w:lang w:val="bg-BG"/>
              </w:rPr>
              <w:t>Брой индивиди</w:t>
            </w:r>
          </w:p>
        </w:tc>
        <w:tc>
          <w:tcPr>
            <w:tcW w:w="0" w:type="auto"/>
            <w:shd w:val="clear" w:color="auto" w:fill="auto"/>
          </w:tcPr>
          <w:p w14:paraId="15D82DD4" w14:textId="77777777" w:rsidR="00D469A1" w:rsidRPr="00A3285A" w:rsidRDefault="00D469A1" w:rsidP="00F32994">
            <w:pPr>
              <w:rPr>
                <w:rFonts w:eastAsia="Calibri"/>
                <w:sz w:val="22"/>
                <w:szCs w:val="22"/>
                <w:lang w:val="bg-BG"/>
              </w:rPr>
            </w:pPr>
            <w:r w:rsidRPr="00A3285A">
              <w:rPr>
                <w:rFonts w:eastAsia="Calibri"/>
                <w:sz w:val="22"/>
                <w:szCs w:val="22"/>
                <w:lang w:val="bg-BG"/>
              </w:rPr>
              <w:t>Мин. 1 инд.</w:t>
            </w:r>
          </w:p>
        </w:tc>
        <w:tc>
          <w:tcPr>
            <w:tcW w:w="0" w:type="auto"/>
            <w:shd w:val="clear" w:color="auto" w:fill="auto"/>
          </w:tcPr>
          <w:p w14:paraId="2162CA86" w14:textId="10C1F671" w:rsidR="00D469A1" w:rsidRPr="00A3285A" w:rsidRDefault="00F32994" w:rsidP="00F32994">
            <w:pPr>
              <w:rPr>
                <w:rFonts w:eastAsia="Calibri"/>
                <w:sz w:val="22"/>
                <w:szCs w:val="22"/>
                <w:lang w:val="bg-BG"/>
              </w:rPr>
            </w:pPr>
            <w:r w:rsidRPr="00A3285A">
              <w:rPr>
                <w:rFonts w:eastAsia="Calibri"/>
                <w:sz w:val="22"/>
                <w:szCs w:val="22"/>
                <w:lang w:val="bg-BG"/>
              </w:rPr>
              <w:t xml:space="preserve">Определена на база СФД. </w:t>
            </w:r>
            <w:r w:rsidR="00D469A1" w:rsidRPr="00A3285A">
              <w:rPr>
                <w:rFonts w:eastAsia="Calibri"/>
                <w:sz w:val="22"/>
                <w:szCs w:val="22"/>
                <w:lang w:val="bg-BG"/>
              </w:rPr>
              <w:t xml:space="preserve">Скитащи/преминаващи индивиди </w:t>
            </w:r>
          </w:p>
        </w:tc>
        <w:tc>
          <w:tcPr>
            <w:tcW w:w="0" w:type="auto"/>
          </w:tcPr>
          <w:p w14:paraId="66004C78" w14:textId="77777777" w:rsidR="00D469A1" w:rsidRPr="00A3285A" w:rsidRDefault="00D469A1" w:rsidP="00F32994">
            <w:pPr>
              <w:rPr>
                <w:rFonts w:eastAsia="Calibri"/>
                <w:sz w:val="22"/>
                <w:szCs w:val="22"/>
                <w:lang w:val="bg-BG"/>
              </w:rPr>
            </w:pPr>
            <w:r w:rsidRPr="00A3285A">
              <w:rPr>
                <w:rFonts w:eastAsia="Calibri"/>
                <w:sz w:val="22"/>
                <w:szCs w:val="22"/>
                <w:lang w:val="bg-BG"/>
              </w:rPr>
              <w:t xml:space="preserve">Поддържане на популацията. Проучване и редовен мониторинг на пролетната и есенната миграция на реещите се птици. </w:t>
            </w:r>
          </w:p>
        </w:tc>
      </w:tr>
      <w:tr w:rsidR="00F32994" w:rsidRPr="00A3285A" w14:paraId="794AA33A" w14:textId="77777777" w:rsidTr="00292FE2">
        <w:trPr>
          <w:jc w:val="center"/>
        </w:trPr>
        <w:tc>
          <w:tcPr>
            <w:tcW w:w="0" w:type="auto"/>
            <w:shd w:val="clear" w:color="auto" w:fill="auto"/>
          </w:tcPr>
          <w:p w14:paraId="10E6A035" w14:textId="77777777" w:rsidR="00D469A1" w:rsidRPr="00A3285A" w:rsidRDefault="00D469A1" w:rsidP="00F32994">
            <w:pPr>
              <w:rPr>
                <w:rFonts w:eastAsia="Calibri"/>
                <w:b/>
                <w:sz w:val="22"/>
                <w:szCs w:val="22"/>
                <w:lang w:val="bg-BG"/>
              </w:rPr>
            </w:pPr>
            <w:r w:rsidRPr="00A3285A">
              <w:rPr>
                <w:rFonts w:eastAsia="Calibri"/>
                <w:b/>
                <w:sz w:val="22"/>
                <w:szCs w:val="22"/>
                <w:lang w:val="bg-BG"/>
              </w:rPr>
              <w:t xml:space="preserve">Популация: </w:t>
            </w:r>
            <w:r w:rsidRPr="00A3285A">
              <w:rPr>
                <w:rFonts w:eastAsia="Calibri"/>
                <w:bCs/>
                <w:sz w:val="22"/>
                <w:szCs w:val="22"/>
                <w:lang w:val="bg-BG"/>
              </w:rPr>
              <w:t>Размер на зимуващата популация</w:t>
            </w:r>
          </w:p>
        </w:tc>
        <w:tc>
          <w:tcPr>
            <w:tcW w:w="0" w:type="auto"/>
            <w:shd w:val="clear" w:color="auto" w:fill="auto"/>
          </w:tcPr>
          <w:p w14:paraId="7A9CCB3F" w14:textId="77777777" w:rsidR="00D469A1" w:rsidRPr="00A3285A" w:rsidRDefault="00D469A1" w:rsidP="00F32994">
            <w:pPr>
              <w:rPr>
                <w:rFonts w:eastAsia="Calibri"/>
                <w:sz w:val="22"/>
                <w:szCs w:val="22"/>
              </w:rPr>
            </w:pPr>
            <w:r w:rsidRPr="00A3285A">
              <w:rPr>
                <w:rFonts w:eastAsia="Calibri"/>
                <w:sz w:val="22"/>
                <w:szCs w:val="22"/>
                <w:lang w:val="bg-BG"/>
              </w:rPr>
              <w:t>Брой индивиди</w:t>
            </w:r>
          </w:p>
        </w:tc>
        <w:tc>
          <w:tcPr>
            <w:tcW w:w="0" w:type="auto"/>
            <w:shd w:val="clear" w:color="auto" w:fill="auto"/>
          </w:tcPr>
          <w:p w14:paraId="6C2E205A" w14:textId="77777777" w:rsidR="00D469A1" w:rsidRPr="00A3285A" w:rsidRDefault="00D469A1" w:rsidP="00F32994">
            <w:pPr>
              <w:rPr>
                <w:rFonts w:eastAsia="Calibri"/>
                <w:sz w:val="22"/>
                <w:szCs w:val="22"/>
                <w:lang w:val="bg-BG"/>
              </w:rPr>
            </w:pPr>
            <w:r w:rsidRPr="00A3285A">
              <w:rPr>
                <w:rFonts w:eastAsia="Calibri"/>
                <w:sz w:val="22"/>
                <w:szCs w:val="22"/>
                <w:lang w:val="bg-BG"/>
              </w:rPr>
              <w:t>Мин. 1 инд.</w:t>
            </w:r>
          </w:p>
        </w:tc>
        <w:tc>
          <w:tcPr>
            <w:tcW w:w="0" w:type="auto"/>
            <w:shd w:val="clear" w:color="auto" w:fill="auto"/>
          </w:tcPr>
          <w:p w14:paraId="409C0F43" w14:textId="5B893FEE" w:rsidR="00D469A1" w:rsidRPr="00A3285A" w:rsidRDefault="00F32994" w:rsidP="00F32994">
            <w:pPr>
              <w:rPr>
                <w:rFonts w:eastAsia="Calibri"/>
                <w:sz w:val="22"/>
                <w:szCs w:val="22"/>
                <w:lang w:val="bg-BG"/>
              </w:rPr>
            </w:pPr>
            <w:r w:rsidRPr="00A3285A">
              <w:rPr>
                <w:rFonts w:eastAsia="Calibri"/>
                <w:sz w:val="22"/>
                <w:szCs w:val="22"/>
                <w:lang w:val="bg-BG"/>
              </w:rPr>
              <w:t xml:space="preserve">Определена на база СФД. </w:t>
            </w:r>
            <w:r w:rsidR="00D469A1" w:rsidRPr="00A3285A">
              <w:rPr>
                <w:rFonts w:eastAsia="Calibri"/>
                <w:sz w:val="22"/>
                <w:szCs w:val="22"/>
                <w:lang w:val="bg-BG"/>
              </w:rPr>
              <w:t xml:space="preserve">Зимуващи индивиди </w:t>
            </w:r>
          </w:p>
        </w:tc>
        <w:tc>
          <w:tcPr>
            <w:tcW w:w="0" w:type="auto"/>
          </w:tcPr>
          <w:p w14:paraId="3E024CD7" w14:textId="77777777" w:rsidR="00D469A1" w:rsidRPr="00A3285A" w:rsidRDefault="00D469A1" w:rsidP="00F32994">
            <w:pPr>
              <w:rPr>
                <w:rFonts w:eastAsia="Calibri"/>
                <w:sz w:val="22"/>
                <w:szCs w:val="22"/>
                <w:lang w:val="bg-BG"/>
              </w:rPr>
            </w:pPr>
            <w:r w:rsidRPr="00A3285A">
              <w:rPr>
                <w:rFonts w:eastAsia="Calibri"/>
                <w:sz w:val="22"/>
                <w:szCs w:val="22"/>
                <w:lang w:val="bg-BG"/>
              </w:rPr>
              <w:t xml:space="preserve">Поддържане на популацията. Редовен мониторинг. </w:t>
            </w:r>
          </w:p>
        </w:tc>
      </w:tr>
      <w:tr w:rsidR="00F32994" w:rsidRPr="00A3285A" w14:paraId="2E390608" w14:textId="77777777" w:rsidTr="00292FE2">
        <w:trPr>
          <w:jc w:val="center"/>
        </w:trPr>
        <w:tc>
          <w:tcPr>
            <w:tcW w:w="0" w:type="auto"/>
            <w:shd w:val="clear" w:color="auto" w:fill="auto"/>
          </w:tcPr>
          <w:p w14:paraId="3F64E114" w14:textId="77777777" w:rsidR="00D469A1" w:rsidRPr="00A3285A" w:rsidRDefault="00D469A1" w:rsidP="00F32994">
            <w:pPr>
              <w:rPr>
                <w:rFonts w:eastAsia="Calibri"/>
                <w:b/>
                <w:sz w:val="22"/>
                <w:szCs w:val="22"/>
                <w:lang w:val="bg-BG"/>
              </w:rPr>
            </w:pPr>
            <w:r w:rsidRPr="00A3285A">
              <w:rPr>
                <w:rFonts w:eastAsia="Calibri"/>
                <w:b/>
                <w:sz w:val="22"/>
                <w:szCs w:val="22"/>
                <w:lang w:val="bg-BG"/>
              </w:rPr>
              <w:t xml:space="preserve">Местообитание на вида: </w:t>
            </w:r>
            <w:r w:rsidRPr="00A3285A">
              <w:rPr>
                <w:rFonts w:eastAsia="Calibri"/>
                <w:bCs/>
                <w:sz w:val="22"/>
                <w:szCs w:val="22"/>
                <w:lang w:val="bg-BG"/>
              </w:rPr>
              <w:t>Площ на подходящите хранителни местообитания на вида</w:t>
            </w:r>
            <w:r w:rsidRPr="00A3285A">
              <w:rPr>
                <w:rFonts w:eastAsia="Calibri"/>
                <w:b/>
                <w:sz w:val="22"/>
                <w:szCs w:val="22"/>
                <w:lang w:val="bg-BG"/>
              </w:rPr>
              <w:t xml:space="preserve"> </w:t>
            </w:r>
          </w:p>
        </w:tc>
        <w:tc>
          <w:tcPr>
            <w:tcW w:w="0" w:type="auto"/>
            <w:shd w:val="clear" w:color="auto" w:fill="auto"/>
          </w:tcPr>
          <w:p w14:paraId="1C1BA398" w14:textId="77777777" w:rsidR="00D469A1" w:rsidRPr="00A3285A" w:rsidRDefault="00D469A1" w:rsidP="00F32994">
            <w:pPr>
              <w:rPr>
                <w:rFonts w:eastAsia="Calibri"/>
                <w:sz w:val="22"/>
                <w:szCs w:val="22"/>
              </w:rPr>
            </w:pPr>
            <w:r w:rsidRPr="00A3285A">
              <w:rPr>
                <w:rFonts w:eastAsia="Calibri"/>
                <w:sz w:val="22"/>
                <w:szCs w:val="22"/>
              </w:rPr>
              <w:t>ha</w:t>
            </w:r>
          </w:p>
        </w:tc>
        <w:tc>
          <w:tcPr>
            <w:tcW w:w="0" w:type="auto"/>
            <w:shd w:val="clear" w:color="auto" w:fill="auto"/>
          </w:tcPr>
          <w:p w14:paraId="6B5FC433" w14:textId="77777777" w:rsidR="00D469A1" w:rsidRPr="00A3285A" w:rsidRDefault="00D469A1" w:rsidP="00F32994">
            <w:pPr>
              <w:rPr>
                <w:rFonts w:eastAsia="Calibri"/>
                <w:sz w:val="22"/>
                <w:szCs w:val="22"/>
                <w:lang w:val="bg-BG"/>
              </w:rPr>
            </w:pPr>
            <w:r w:rsidRPr="00A3285A">
              <w:rPr>
                <w:rFonts w:eastAsia="Calibri"/>
                <w:sz w:val="22"/>
                <w:szCs w:val="22"/>
                <w:lang w:val="bg-BG"/>
              </w:rPr>
              <w:t xml:space="preserve">Най-малко 2000 </w:t>
            </w:r>
            <w:r w:rsidRPr="00A3285A">
              <w:rPr>
                <w:rFonts w:eastAsia="Calibri"/>
                <w:sz w:val="22"/>
                <w:szCs w:val="22"/>
                <w:lang w:val="en-GB"/>
              </w:rPr>
              <w:t>ha</w:t>
            </w:r>
          </w:p>
        </w:tc>
        <w:tc>
          <w:tcPr>
            <w:tcW w:w="0" w:type="auto"/>
            <w:shd w:val="clear" w:color="auto" w:fill="auto"/>
          </w:tcPr>
          <w:p w14:paraId="53F6CB64" w14:textId="77777777" w:rsidR="00D469A1" w:rsidRPr="00A3285A" w:rsidRDefault="00D469A1" w:rsidP="00F32994">
            <w:pPr>
              <w:rPr>
                <w:rFonts w:eastAsia="Calibri"/>
                <w:sz w:val="22"/>
                <w:szCs w:val="22"/>
                <w:lang w:val="bg-BG"/>
              </w:rPr>
            </w:pPr>
            <w:r w:rsidRPr="00A3285A">
              <w:rPr>
                <w:rFonts w:eastAsia="Calibri"/>
                <w:sz w:val="22"/>
                <w:szCs w:val="22"/>
                <w:lang w:val="bg-BG"/>
              </w:rPr>
              <w:t>Площта включва подходящите хранителни местообитания на вида – открити пространства, обработваеми площи, както и пространството над блатата и каналите.</w:t>
            </w:r>
          </w:p>
        </w:tc>
        <w:tc>
          <w:tcPr>
            <w:tcW w:w="0" w:type="auto"/>
          </w:tcPr>
          <w:p w14:paraId="3DE5A6B3" w14:textId="77777777" w:rsidR="00D469A1" w:rsidRPr="00A3285A" w:rsidRDefault="00D469A1" w:rsidP="00F32994">
            <w:pPr>
              <w:rPr>
                <w:rFonts w:eastAsia="Calibri"/>
                <w:sz w:val="22"/>
                <w:szCs w:val="22"/>
                <w:lang w:val="bg-BG"/>
              </w:rPr>
            </w:pPr>
            <w:r w:rsidRPr="00A3285A">
              <w:rPr>
                <w:rFonts w:eastAsia="Calibri"/>
                <w:sz w:val="22"/>
                <w:szCs w:val="22"/>
                <w:lang w:val="bg-BG"/>
              </w:rPr>
              <w:t>Поддържане на площта на подходящите хранителни местообитания на вида в размер най-малко 2000 ha</w:t>
            </w:r>
          </w:p>
        </w:tc>
      </w:tr>
      <w:tr w:rsidR="00F32994" w:rsidRPr="00A3285A" w14:paraId="5BA1BEF0" w14:textId="77777777" w:rsidTr="00292FE2">
        <w:trPr>
          <w:jc w:val="center"/>
        </w:trPr>
        <w:tc>
          <w:tcPr>
            <w:tcW w:w="0" w:type="auto"/>
            <w:shd w:val="clear" w:color="auto" w:fill="auto"/>
          </w:tcPr>
          <w:p w14:paraId="5CA9350D" w14:textId="77777777" w:rsidR="00D469A1" w:rsidRPr="00A3285A" w:rsidRDefault="00D469A1" w:rsidP="00F32994">
            <w:pPr>
              <w:rPr>
                <w:rFonts w:eastAsia="Calibri"/>
                <w:b/>
                <w:sz w:val="22"/>
                <w:szCs w:val="22"/>
                <w:lang w:val="bg-BG"/>
              </w:rPr>
            </w:pPr>
            <w:r w:rsidRPr="00A3285A">
              <w:rPr>
                <w:rFonts w:eastAsia="Calibri"/>
                <w:b/>
                <w:sz w:val="22"/>
                <w:szCs w:val="22"/>
                <w:lang w:val="bg-BG"/>
              </w:rPr>
              <w:t>Местообитание на вида:</w:t>
            </w:r>
            <w:r w:rsidRPr="00A3285A">
              <w:rPr>
                <w:rFonts w:eastAsia="Calibri"/>
                <w:sz w:val="22"/>
                <w:szCs w:val="22"/>
                <w:lang w:val="bg-BG"/>
              </w:rPr>
              <w:t xml:space="preserve"> Наличие на едроразмерни/ биотопни дървета,</w:t>
            </w:r>
            <w:r w:rsidRPr="00A3285A">
              <w:rPr>
                <w:rFonts w:eastAsia="Calibri"/>
                <w:sz w:val="22"/>
                <w:szCs w:val="22"/>
                <w:lang w:val="en-GB"/>
              </w:rPr>
              <w:t xml:space="preserve"> </w:t>
            </w:r>
            <w:r w:rsidRPr="00A3285A">
              <w:rPr>
                <w:rFonts w:eastAsia="Calibri"/>
                <w:sz w:val="22"/>
                <w:szCs w:val="22"/>
                <w:lang w:val="bg-BG"/>
              </w:rPr>
              <w:t>в групи</w:t>
            </w:r>
          </w:p>
        </w:tc>
        <w:tc>
          <w:tcPr>
            <w:tcW w:w="0" w:type="auto"/>
            <w:shd w:val="clear" w:color="auto" w:fill="auto"/>
          </w:tcPr>
          <w:p w14:paraId="62650CE3" w14:textId="77777777" w:rsidR="00D469A1" w:rsidRPr="00A3285A" w:rsidRDefault="00D469A1" w:rsidP="00F32994">
            <w:pPr>
              <w:rPr>
                <w:rFonts w:eastAsia="Calibri"/>
                <w:sz w:val="22"/>
                <w:szCs w:val="22"/>
                <w:lang w:val="bg-BG"/>
              </w:rPr>
            </w:pPr>
            <w:r w:rsidRPr="00A3285A">
              <w:rPr>
                <w:rFonts w:eastAsia="Calibri"/>
                <w:sz w:val="22"/>
                <w:szCs w:val="22"/>
                <w:lang w:val="bg-BG"/>
              </w:rPr>
              <w:t>Брой дървета на ha, в група</w:t>
            </w:r>
          </w:p>
        </w:tc>
        <w:tc>
          <w:tcPr>
            <w:tcW w:w="0" w:type="auto"/>
            <w:shd w:val="clear" w:color="auto" w:fill="auto"/>
          </w:tcPr>
          <w:p w14:paraId="59AC4026" w14:textId="77777777" w:rsidR="00D469A1" w:rsidRPr="00A3285A" w:rsidRDefault="00D469A1" w:rsidP="00F32994">
            <w:pPr>
              <w:rPr>
                <w:rFonts w:eastAsia="Calibri"/>
                <w:sz w:val="22"/>
                <w:szCs w:val="22"/>
                <w:lang w:val="bg-BG"/>
              </w:rPr>
            </w:pPr>
            <w:r w:rsidRPr="00A3285A">
              <w:rPr>
                <w:rFonts w:eastAsia="Calibri"/>
                <w:sz w:val="22"/>
                <w:szCs w:val="22"/>
                <w:lang w:val="bg-BG"/>
              </w:rPr>
              <w:t>Най-малко 5 броя на ha, в група</w:t>
            </w:r>
          </w:p>
        </w:tc>
        <w:tc>
          <w:tcPr>
            <w:tcW w:w="0" w:type="auto"/>
            <w:shd w:val="clear" w:color="auto" w:fill="auto"/>
          </w:tcPr>
          <w:p w14:paraId="4025C9EC" w14:textId="77777777" w:rsidR="00D469A1" w:rsidRPr="00A3285A" w:rsidRDefault="00D469A1" w:rsidP="00F32994">
            <w:pPr>
              <w:rPr>
                <w:rFonts w:eastAsia="Calibri"/>
                <w:sz w:val="22"/>
                <w:szCs w:val="22"/>
                <w:lang w:val="en-GB"/>
              </w:rPr>
            </w:pPr>
            <w:r w:rsidRPr="00A3285A">
              <w:rPr>
                <w:rFonts w:eastAsia="Calibri"/>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04C02D97" w14:textId="77777777" w:rsidR="00D469A1" w:rsidRPr="00A3285A" w:rsidRDefault="00D469A1" w:rsidP="00F32994">
            <w:pPr>
              <w:rPr>
                <w:rFonts w:eastAsia="Calibri"/>
                <w:sz w:val="22"/>
                <w:szCs w:val="22"/>
                <w:lang w:val="bg-BG"/>
              </w:rPr>
            </w:pPr>
            <w:r w:rsidRPr="00A3285A">
              <w:rPr>
                <w:rFonts w:eastAsia="Calibri"/>
                <w:sz w:val="22"/>
                <w:szCs w:val="22"/>
                <w:lang w:val="bg-BG"/>
              </w:rPr>
              <w:t>Поддържане на състоянието по този параметър. Редовен мониторинг.</w:t>
            </w:r>
          </w:p>
        </w:tc>
      </w:tr>
    </w:tbl>
    <w:p w14:paraId="6726E928" w14:textId="77777777" w:rsidR="00D469A1" w:rsidRPr="00D469A1" w:rsidRDefault="00D469A1" w:rsidP="00D469A1">
      <w:pPr>
        <w:jc w:val="both"/>
        <w:rPr>
          <w:rFonts w:eastAsia="Calibri"/>
        </w:rPr>
      </w:pPr>
    </w:p>
    <w:p w14:paraId="5ACB99EB" w14:textId="77777777" w:rsidR="00D469A1" w:rsidRPr="00D469A1" w:rsidRDefault="00D469A1" w:rsidP="00D469A1">
      <w:pPr>
        <w:jc w:val="both"/>
        <w:rPr>
          <w:rFonts w:eastAsia="Calibri"/>
          <w:b/>
          <w:bCs/>
          <w:lang w:val="bg-BG"/>
        </w:rPr>
      </w:pPr>
      <w:r w:rsidRPr="00D469A1">
        <w:rPr>
          <w:rFonts w:eastAsia="Calibri"/>
          <w:b/>
          <w:bCs/>
          <w:lang w:val="bg-BG"/>
        </w:rPr>
        <w:t xml:space="preserve">Необходимост от промени в СФД за СЗЗ </w:t>
      </w:r>
      <w:r w:rsidRPr="00D469A1">
        <w:rPr>
          <w:rFonts w:eastAsia="Calibri"/>
          <w:b/>
          <w:lang w:val="bg-BG"/>
        </w:rPr>
        <w:t>BG0002017 „Комплекс Беленски острови“</w:t>
      </w:r>
    </w:p>
    <w:p w14:paraId="3DCE8729" w14:textId="4FDCA5E9" w:rsidR="00662090" w:rsidRDefault="00D469A1" w:rsidP="00D469A1">
      <w:pPr>
        <w:jc w:val="both"/>
        <w:rPr>
          <w:rFonts w:eastAsia="Calibri"/>
          <w:lang w:val="bg-BG"/>
        </w:rPr>
      </w:pPr>
      <w:r w:rsidRPr="00D469A1">
        <w:rPr>
          <w:rFonts w:eastAsia="Calibri"/>
          <w:lang w:val="bg-BG"/>
        </w:rPr>
        <w:t>Предвид наличната информация за настоящата концентрираща се численост на вида в защитената зона по време на миграция и зимуване не е необходима актуализация на СФД.</w:t>
      </w:r>
    </w:p>
    <w:p w14:paraId="4C092A20" w14:textId="3B668353" w:rsidR="00D469A1" w:rsidRDefault="00D469A1" w:rsidP="00E078A9">
      <w:pPr>
        <w:jc w:val="both"/>
        <w:rPr>
          <w:rFonts w:eastAsia="Calibri"/>
          <w:lang w:val="bg-BG"/>
        </w:rPr>
      </w:pPr>
    </w:p>
    <w:p w14:paraId="52244D4C" w14:textId="3F4DAFD0" w:rsidR="00BA43BE" w:rsidRPr="00BA43BE" w:rsidRDefault="00BA43BE" w:rsidP="00BA43BE">
      <w:pPr>
        <w:pStyle w:val="Heading1"/>
        <w:jc w:val="center"/>
        <w:rPr>
          <w:rFonts w:eastAsia="Calibri"/>
          <w:lang w:val="bg-BG"/>
        </w:rPr>
      </w:pPr>
      <w:bookmarkStart w:id="68" w:name="_Toc87487800"/>
      <w:r w:rsidRPr="00BA43BE">
        <w:rPr>
          <w:rFonts w:eastAsia="Calibri"/>
          <w:lang w:val="bg-BG"/>
        </w:rPr>
        <w:lastRenderedPageBreak/>
        <w:t xml:space="preserve">Специфични цели за A091 </w:t>
      </w:r>
      <w:r w:rsidRPr="00BA43BE">
        <w:rPr>
          <w:rFonts w:eastAsia="Calibri"/>
          <w:i/>
          <w:lang w:val="bg-BG"/>
        </w:rPr>
        <w:t>Aquila chrysaetos</w:t>
      </w:r>
      <w:r>
        <w:rPr>
          <w:rFonts w:eastAsia="Calibri"/>
          <w:lang w:val="bg-BG"/>
        </w:rPr>
        <w:t xml:space="preserve"> (с</w:t>
      </w:r>
      <w:r w:rsidRPr="00BA43BE">
        <w:rPr>
          <w:rFonts w:eastAsia="Calibri"/>
          <w:lang w:val="bg-BG"/>
        </w:rPr>
        <w:t>кален орел)</w:t>
      </w:r>
      <w:bookmarkEnd w:id="68"/>
    </w:p>
    <w:p w14:paraId="30606D97" w14:textId="77777777" w:rsidR="00BA43BE" w:rsidRPr="00430C86" w:rsidRDefault="00BA43BE" w:rsidP="00430C86">
      <w:pPr>
        <w:spacing w:after="120"/>
        <w:jc w:val="both"/>
        <w:rPr>
          <w:rFonts w:eastAsia="Calibri"/>
          <w:lang w:val="bg-BG"/>
        </w:rPr>
      </w:pPr>
    </w:p>
    <w:p w14:paraId="55B62ECE" w14:textId="5C8D3613" w:rsidR="00BA43BE" w:rsidRPr="00BA43BE" w:rsidRDefault="00BA43BE" w:rsidP="00430C86">
      <w:pPr>
        <w:spacing w:after="120"/>
        <w:jc w:val="both"/>
        <w:rPr>
          <w:rFonts w:eastAsia="Calibri"/>
          <w:b/>
          <w:lang w:val="bg-BG"/>
        </w:rPr>
      </w:pPr>
      <w:r w:rsidRPr="00BA43BE">
        <w:rPr>
          <w:rFonts w:eastAsia="Calibri"/>
          <w:b/>
          <w:lang w:val="bg-BG"/>
        </w:rPr>
        <w:t>Кратка характеристика на вида</w:t>
      </w:r>
    </w:p>
    <w:p w14:paraId="492E78A4" w14:textId="1ECFA7C6" w:rsidR="00BA43BE" w:rsidRPr="00BA43BE" w:rsidRDefault="00430C86" w:rsidP="00430C86">
      <w:pPr>
        <w:spacing w:after="120"/>
        <w:jc w:val="both"/>
        <w:rPr>
          <w:rFonts w:eastAsia="Calibri"/>
          <w:lang w:val="bg-BG"/>
        </w:rPr>
      </w:pPr>
      <w:r>
        <w:rPr>
          <w:rFonts w:eastAsia="Calibri"/>
          <w:lang w:val="bg-BG"/>
        </w:rPr>
        <w:t xml:space="preserve">Дължината на тялото 80-90 </w:t>
      </w:r>
      <w:r>
        <w:rPr>
          <w:rFonts w:eastAsia="Calibri"/>
          <w:lang w:val="en-GB"/>
        </w:rPr>
        <w:t>cm</w:t>
      </w:r>
      <w:r>
        <w:rPr>
          <w:rFonts w:eastAsia="Calibri"/>
          <w:lang w:val="bg-BG"/>
        </w:rPr>
        <w:t>, размах на крилата: 210-220 cm</w:t>
      </w:r>
      <w:r w:rsidR="00BA43BE" w:rsidRPr="00BA43BE">
        <w:rPr>
          <w:rFonts w:eastAsia="Calibri"/>
          <w:lang w:val="bg-BG"/>
        </w:rPr>
        <w:t xml:space="preserve">. При възрастните главата и задната част на шията са жълтеникави със златист оттенък, перата им са заострени, копиевидни и образуват малка грива; останалото оперение е тъмнокафяво с широка неясно очертана черна ивица на края на опашката. Може да се отличи от царския и степния орел по V-образния профил при реене. Младите до 4-та година са тъмнокафяви с големи бели петна на крилата и в основата на опашката, с широка черна ивица на края ù (по нея се отличава от другите видове орли) (Симеонов и др., 1990, Мичев и др., 2012). </w:t>
      </w:r>
    </w:p>
    <w:p w14:paraId="16D70352" w14:textId="77777777" w:rsidR="00BA43BE" w:rsidRPr="00BA43BE" w:rsidRDefault="00BA43BE" w:rsidP="00430C86">
      <w:pPr>
        <w:spacing w:after="120"/>
        <w:jc w:val="both"/>
        <w:rPr>
          <w:rFonts w:eastAsia="Calibri"/>
          <w:bCs/>
          <w:i/>
          <w:lang w:val="bg-BG"/>
        </w:rPr>
      </w:pPr>
      <w:r w:rsidRPr="00BA43BE">
        <w:rPr>
          <w:rFonts w:eastAsia="Calibri"/>
          <w:bCs/>
          <w:i/>
          <w:lang w:val="bg-BG"/>
        </w:rPr>
        <w:t>Характер на пребиваване в страната</w:t>
      </w:r>
    </w:p>
    <w:p w14:paraId="51A72F2A" w14:textId="3AD9D1C0" w:rsidR="00BA43BE" w:rsidRPr="00BA43BE" w:rsidRDefault="00BA43BE" w:rsidP="00430C86">
      <w:pPr>
        <w:spacing w:after="120"/>
        <w:jc w:val="both"/>
        <w:rPr>
          <w:rFonts w:eastAsia="Calibri"/>
          <w:lang w:val="bg-BG"/>
        </w:rPr>
      </w:pPr>
      <w:r w:rsidRPr="00BA43BE">
        <w:rPr>
          <w:rFonts w:eastAsia="Calibri"/>
          <w:lang w:val="bg-BG"/>
        </w:rPr>
        <w:t>Постоянен и скитащ вид. Най-много двойки (46,7%) са установени в Стара планина и Предбалкана, следват тези в Родопите (22,9%), Среднотунджанско поречие (6,6%), Средногорие и Краище, Рила и Пирин (по 4,9%), Дунавска равнина (4,1%), Осогово–Беласишка планинска група и Черноморско крайбрежие (по 2,5%) (Симеонов и др.</w:t>
      </w:r>
      <w:r w:rsidR="00AE244D">
        <w:rPr>
          <w:rFonts w:eastAsia="Calibri"/>
          <w:lang w:val="en-GB"/>
        </w:rPr>
        <w:t>,</w:t>
      </w:r>
      <w:r w:rsidRPr="00BA43BE">
        <w:rPr>
          <w:rFonts w:eastAsia="Calibri"/>
          <w:lang w:val="bg-BG"/>
        </w:rPr>
        <w:t xml:space="preserve"> 1990</w:t>
      </w:r>
      <w:r w:rsidR="00AE244D">
        <w:rPr>
          <w:rFonts w:eastAsia="Calibri"/>
          <w:lang w:val="en-GB"/>
        </w:rPr>
        <w:t>;</w:t>
      </w:r>
      <w:r w:rsidRPr="00BA43BE">
        <w:rPr>
          <w:rFonts w:eastAsia="Calibri"/>
          <w:lang w:val="bg-BG"/>
        </w:rPr>
        <w:t xml:space="preserve"> </w:t>
      </w:r>
      <w:r w:rsidR="00AE244D">
        <w:rPr>
          <w:rFonts w:eastAsia="Calibri"/>
          <w:lang w:val="bg-BG"/>
        </w:rPr>
        <w:t xml:space="preserve">Големански гл. ред., </w:t>
      </w:r>
      <w:r w:rsidRPr="00BA43BE">
        <w:rPr>
          <w:rFonts w:eastAsia="Calibri"/>
          <w:lang w:val="bg-BG"/>
        </w:rPr>
        <w:t>2015).</w:t>
      </w:r>
    </w:p>
    <w:p w14:paraId="15C937F3" w14:textId="77777777" w:rsidR="00BA43BE" w:rsidRPr="00BA43BE" w:rsidRDefault="00BA43BE" w:rsidP="00430C86">
      <w:pPr>
        <w:spacing w:after="120"/>
        <w:jc w:val="both"/>
        <w:rPr>
          <w:rFonts w:eastAsia="Calibri"/>
          <w:bCs/>
          <w:i/>
          <w:lang w:val="bg-BG"/>
        </w:rPr>
      </w:pPr>
      <w:r w:rsidRPr="00BA43BE">
        <w:rPr>
          <w:rFonts w:eastAsia="Calibri"/>
          <w:bCs/>
          <w:i/>
          <w:lang w:val="bg-BG"/>
        </w:rPr>
        <w:t>Характерно местообитание</w:t>
      </w:r>
    </w:p>
    <w:p w14:paraId="63742903" w14:textId="28CDCC7D" w:rsidR="00BA43BE" w:rsidRPr="00BA43BE" w:rsidRDefault="00BA43BE" w:rsidP="00430C86">
      <w:pPr>
        <w:spacing w:after="120"/>
        <w:jc w:val="both"/>
        <w:rPr>
          <w:rFonts w:eastAsia="Calibri"/>
          <w:lang w:val="bg-BG"/>
        </w:rPr>
      </w:pPr>
      <w:r w:rsidRPr="00BA43BE">
        <w:rPr>
          <w:rFonts w:eastAsia="Calibri"/>
          <w:lang w:val="bg-BG"/>
        </w:rPr>
        <w:t>В България гнезди преимуществено по скали и скални стени (във вътрешността на страната), по-рядко върху високи стари дървета в широколистни листопадни гори. Сигурните гнездови находища са от 200 до 2400 м н. в. Почти всички гнездови находища са в долини, проломи или скални комплекси в близост до открити склонове, където птиците ловуват. През есента и зимата често и далеч от скални терени. Територията на една двойка се простира средно на около 100 кв. км. През размножителния период обитава проломи, дефилета, ждрела и други райони с високи скални стени и скални комплекси в близост до открити пространства. Гнездото е разположено на скална площадка под навес или в предверие на малка пещера по обширни, високи, недостъпни скални стени, както и по дълбоки, ерозирани или скалисти реч</w:t>
      </w:r>
      <w:r w:rsidR="00F4051E">
        <w:rPr>
          <w:rFonts w:eastAsia="Calibri"/>
          <w:lang w:val="bg-BG"/>
        </w:rPr>
        <w:t xml:space="preserve">ни долини </w:t>
      </w:r>
      <w:r w:rsidRPr="00BA43BE">
        <w:rPr>
          <w:rFonts w:eastAsia="Calibri"/>
          <w:lang w:val="bg-BG"/>
        </w:rPr>
        <w:t xml:space="preserve">(Симеонов и др., 1990). </w:t>
      </w:r>
    </w:p>
    <w:p w14:paraId="58F13BAF" w14:textId="77777777" w:rsidR="00BA43BE" w:rsidRPr="00BA43BE" w:rsidRDefault="00BA43BE" w:rsidP="00430C86">
      <w:pPr>
        <w:spacing w:after="120"/>
        <w:jc w:val="both"/>
        <w:rPr>
          <w:rFonts w:eastAsia="Calibri"/>
          <w:bCs/>
          <w:i/>
          <w:lang w:val="bg-BG"/>
        </w:rPr>
      </w:pPr>
      <w:r w:rsidRPr="00BA43BE">
        <w:rPr>
          <w:rFonts w:eastAsia="Calibri"/>
          <w:bCs/>
          <w:i/>
          <w:lang w:val="bg-BG"/>
        </w:rPr>
        <w:t>Хранене</w:t>
      </w:r>
    </w:p>
    <w:p w14:paraId="398B7B85" w14:textId="110568E5" w:rsidR="00BA43BE" w:rsidRPr="00BA43BE" w:rsidRDefault="00BA43BE" w:rsidP="00430C86">
      <w:pPr>
        <w:spacing w:after="120"/>
        <w:jc w:val="both"/>
        <w:rPr>
          <w:rFonts w:eastAsia="Calibri"/>
          <w:lang w:val="bg-BG"/>
        </w:rPr>
      </w:pPr>
      <w:r w:rsidRPr="00BA43BE">
        <w:rPr>
          <w:rFonts w:eastAsia="Calibri"/>
          <w:lang w:val="bg-BG"/>
        </w:rPr>
        <w:t xml:space="preserve">Мършояден вид. Храни се предимно със сухоземни костенурки, лалугери, лисици, зайци, птици, змии и гущери (Симеонов и др., 1990, Мичев и др., 2012, </w:t>
      </w:r>
      <w:r w:rsidR="00F4051E">
        <w:rPr>
          <w:rFonts w:eastAsia="Calibri"/>
          <w:lang w:val="bg-BG"/>
        </w:rPr>
        <w:t xml:space="preserve">Големански гл. ред., </w:t>
      </w:r>
      <w:r w:rsidR="00F4051E" w:rsidRPr="00BA43BE">
        <w:rPr>
          <w:rFonts w:eastAsia="Calibri"/>
          <w:lang w:val="bg-BG"/>
        </w:rPr>
        <w:t>2015</w:t>
      </w:r>
      <w:r w:rsidRPr="00BA43BE">
        <w:rPr>
          <w:rFonts w:eastAsia="Calibri"/>
          <w:lang w:val="bg-BG"/>
        </w:rPr>
        <w:t>).</w:t>
      </w:r>
    </w:p>
    <w:p w14:paraId="370E7A14" w14:textId="77777777" w:rsidR="00BA43BE" w:rsidRPr="00BA43BE" w:rsidRDefault="00BA43BE" w:rsidP="00430C86">
      <w:pPr>
        <w:spacing w:after="120"/>
        <w:jc w:val="both"/>
        <w:rPr>
          <w:rFonts w:eastAsia="Calibri"/>
          <w:b/>
          <w:lang w:val="bg-BG"/>
        </w:rPr>
      </w:pPr>
      <w:r w:rsidRPr="00BA43BE">
        <w:rPr>
          <w:rFonts w:eastAsia="Calibri"/>
          <w:b/>
          <w:lang w:val="bg-BG"/>
        </w:rPr>
        <w:t>Разпространение, природозащитно състояние и тенденции в популацията на вида на национално ниво</w:t>
      </w:r>
    </w:p>
    <w:p w14:paraId="416E2629" w14:textId="77777777" w:rsidR="00BA43BE" w:rsidRPr="00BA43BE" w:rsidRDefault="00BA43BE" w:rsidP="00430C86">
      <w:pPr>
        <w:spacing w:after="120"/>
        <w:jc w:val="both"/>
        <w:rPr>
          <w:rFonts w:eastAsia="Calibri"/>
          <w:lang w:val="bg-BG"/>
        </w:rPr>
      </w:pPr>
      <w:r w:rsidRPr="00BA43BE">
        <w:rPr>
          <w:rFonts w:eastAsia="Calibri"/>
          <w:lang w:val="bg-BG"/>
        </w:rPr>
        <w:t>Разпространен петнисто предимно в по-високите части на планините (основно в Централна и Западна Стара планина, Рила, Пирин, Родопите и някои от Западните погранични планини), но и в някои по-ниски планини и хълмисти райони (Странджа, Източна Стара планина, Източните Родопи, Сакар, Дервентските възвишения и др). През периода на настоящото картиране почти липсват гнездовища в равнинните части на страната. (Янков отг. ред., 2007).</w:t>
      </w:r>
    </w:p>
    <w:p w14:paraId="39BAC504" w14:textId="77777777" w:rsidR="00BA43BE" w:rsidRPr="00BA43BE" w:rsidRDefault="00BA43BE" w:rsidP="00430C86">
      <w:pPr>
        <w:spacing w:after="120"/>
        <w:jc w:val="both"/>
        <w:rPr>
          <w:rFonts w:eastAsia="Calibri"/>
          <w:lang w:val="bg-BG"/>
        </w:rPr>
      </w:pPr>
      <w:r w:rsidRPr="00BA43BE">
        <w:rPr>
          <w:rFonts w:eastAsia="Calibri"/>
          <w:lang w:val="bg-BG"/>
        </w:rPr>
        <w:t xml:space="preserve">Включен в Приложение 1 на Директивата за птиците и Приложение 2 и 3 на ЗБР. Включен в SPEC 3. Включен е в Червената книга на България със статус- уязвим </w:t>
      </w:r>
      <w:r w:rsidRPr="00BA43BE">
        <w:rPr>
          <w:rFonts w:eastAsia="Calibri"/>
        </w:rPr>
        <w:t>VU</w:t>
      </w:r>
      <w:r w:rsidRPr="00BA43BE">
        <w:rPr>
          <w:rFonts w:eastAsia="Calibri"/>
          <w:lang w:val="bg-BG"/>
        </w:rPr>
        <w:t xml:space="preserve">. Според IUCN – </w:t>
      </w:r>
      <w:r w:rsidRPr="00BA43BE">
        <w:rPr>
          <w:rFonts w:eastAsia="Calibri"/>
        </w:rPr>
        <w:t>LC</w:t>
      </w:r>
      <w:r w:rsidRPr="00BA43BE">
        <w:rPr>
          <w:rFonts w:eastAsia="Calibri"/>
          <w:lang w:val="bg-BG"/>
        </w:rPr>
        <w:t xml:space="preserve"> (Least Concern), за територията на континентална Европа.</w:t>
      </w:r>
    </w:p>
    <w:p w14:paraId="4D25074A" w14:textId="0DE182D9" w:rsidR="00BA43BE" w:rsidRPr="00BA43BE" w:rsidRDefault="00BA43BE" w:rsidP="00430C86">
      <w:pPr>
        <w:spacing w:after="120"/>
        <w:jc w:val="both"/>
        <w:rPr>
          <w:rFonts w:eastAsia="Calibri"/>
          <w:lang w:val="bg-BG"/>
        </w:rPr>
      </w:pPr>
      <w:r w:rsidRPr="00BA43BE">
        <w:rPr>
          <w:rFonts w:eastAsia="Calibri"/>
          <w:lang w:val="bg-BG"/>
        </w:rPr>
        <w:t>Съгласно Докладването от 2019 г. (за периода 2005 – 2018 г.) националната гнездяща популация на вида се оценява на 150</w:t>
      </w:r>
      <w:r w:rsidR="00F4051E">
        <w:rPr>
          <w:rFonts w:eastAsia="Calibri"/>
          <w:lang w:val="bg-BG"/>
        </w:rPr>
        <w:t xml:space="preserve"> – </w:t>
      </w:r>
      <w:r w:rsidRPr="00BA43BE">
        <w:rPr>
          <w:rFonts w:eastAsia="Calibri"/>
          <w:lang w:val="bg-BG"/>
        </w:rPr>
        <w:t>180 двойки. Краткосрочната (2001-2018) и дългосрочна (1980-2018) популационна тенденция са стабилни.</w:t>
      </w:r>
    </w:p>
    <w:p w14:paraId="20957DBF" w14:textId="77777777" w:rsidR="00BA43BE" w:rsidRPr="00BA43BE" w:rsidRDefault="00BA43BE" w:rsidP="00430C86">
      <w:pPr>
        <w:spacing w:after="120"/>
        <w:jc w:val="both"/>
        <w:rPr>
          <w:rFonts w:eastAsia="Calibri"/>
          <w:lang w:val="bg-BG"/>
        </w:rPr>
      </w:pPr>
      <w:r w:rsidRPr="00BA43BE">
        <w:rPr>
          <w:rFonts w:eastAsia="Calibri"/>
          <w:lang w:val="bg-BG"/>
        </w:rPr>
        <w:lastRenderedPageBreak/>
        <w:t>За гнездящата популация са посочени следните заплахи и влияния: А02, A04, D02, F03, G01, A07, A08, D06.</w:t>
      </w:r>
    </w:p>
    <w:p w14:paraId="2205D664" w14:textId="1DA7AEF6" w:rsidR="00BA43BE" w:rsidRPr="00BA43BE" w:rsidRDefault="00BA43BE" w:rsidP="00430C86">
      <w:pPr>
        <w:spacing w:after="120"/>
        <w:jc w:val="both"/>
        <w:rPr>
          <w:rFonts w:eastAsia="Calibri"/>
          <w:lang w:val="bg-BG"/>
        </w:rPr>
      </w:pPr>
      <w:r w:rsidRPr="00BA43BE">
        <w:rPr>
          <w:rFonts w:eastAsia="Calibri"/>
          <w:b/>
          <w:lang w:val="bg-BG"/>
        </w:rPr>
        <w:t xml:space="preserve">Състояние в </w:t>
      </w:r>
      <w:r w:rsidR="00F4051E">
        <w:rPr>
          <w:rFonts w:eastAsia="Calibri"/>
          <w:b/>
          <w:lang w:val="bg-BG"/>
        </w:rPr>
        <w:t>СЗЗ</w:t>
      </w:r>
      <w:r w:rsidRPr="00BA43BE">
        <w:rPr>
          <w:rFonts w:eastAsia="Calibri"/>
          <w:b/>
          <w:lang w:val="bg-BG"/>
        </w:rPr>
        <w:t xml:space="preserve"> BG0002017 „Комплекс Беленски острови“</w:t>
      </w:r>
    </w:p>
    <w:p w14:paraId="54FE712D" w14:textId="04F1FDB4" w:rsidR="00BA43BE" w:rsidRPr="00BA43BE" w:rsidRDefault="00BA43BE" w:rsidP="00430C86">
      <w:pPr>
        <w:spacing w:after="120"/>
        <w:jc w:val="both"/>
        <w:rPr>
          <w:rFonts w:eastAsia="Calibri"/>
          <w:lang w:val="bg-BG"/>
        </w:rPr>
      </w:pPr>
      <w:r w:rsidRPr="00BA43BE">
        <w:rPr>
          <w:rFonts w:eastAsia="Calibri"/>
          <w:lang w:val="bg-BG"/>
        </w:rPr>
        <w:t>Съгласно СФД на зоната видът е кон</w:t>
      </w:r>
      <w:r w:rsidR="00E4350B">
        <w:rPr>
          <w:rFonts w:eastAsia="Calibri"/>
          <w:lang w:val="bg-BG"/>
        </w:rPr>
        <w:t>центриращ/мигриращ. М</w:t>
      </w:r>
      <w:r w:rsidRPr="00BA43BE">
        <w:rPr>
          <w:rFonts w:eastAsia="Calibri"/>
          <w:lang w:val="bg-BG"/>
        </w:rPr>
        <w:t xml:space="preserve">игриращата популация на скалния орел се оценява на </w:t>
      </w:r>
      <w:r w:rsidRPr="00BA43BE">
        <w:rPr>
          <w:rFonts w:eastAsia="Calibri"/>
          <w:b/>
          <w:lang w:val="bg-BG"/>
        </w:rPr>
        <w:t>0-1 индивида</w:t>
      </w:r>
      <w:r w:rsidRPr="00BA43BE">
        <w:rPr>
          <w:rFonts w:eastAsia="Calibri"/>
          <w:lang w:val="bg-BG"/>
        </w:rPr>
        <w:t xml:space="preserve">, което е </w:t>
      </w:r>
      <w:r w:rsidRPr="00BA43BE">
        <w:rPr>
          <w:rFonts w:eastAsia="Calibri"/>
          <w:b/>
          <w:lang w:val="bg-BG"/>
        </w:rPr>
        <w:t>0,5 % от националната гнездяща</w:t>
      </w:r>
      <w:r w:rsidRPr="00BA43BE">
        <w:rPr>
          <w:rFonts w:eastAsia="Calibri"/>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14:paraId="4048A3B0" w14:textId="77777777" w:rsidR="00BA43BE" w:rsidRPr="00BA43BE" w:rsidRDefault="00BA43BE" w:rsidP="00430C86">
      <w:pPr>
        <w:spacing w:after="120"/>
        <w:jc w:val="both"/>
        <w:rPr>
          <w:rFonts w:eastAsia="Calibri"/>
          <w:lang w:val="bg-BG"/>
        </w:rPr>
      </w:pPr>
      <w:r w:rsidRPr="00BA43BE">
        <w:rPr>
          <w:rFonts w:eastAsia="Calibri"/>
          <w:i/>
          <w:lang w:val="bg-BG"/>
        </w:rPr>
        <w:t>Анализ на наличната информация</w:t>
      </w:r>
      <w:r w:rsidRPr="00BA43BE">
        <w:rPr>
          <w:rFonts w:eastAsia="Calibri"/>
          <w:lang w:val="bg-BG"/>
        </w:rPr>
        <w:t xml:space="preserve"> </w:t>
      </w:r>
    </w:p>
    <w:p w14:paraId="3DBC76B2" w14:textId="5ACED514" w:rsidR="00BA43BE" w:rsidRPr="00BA43BE" w:rsidRDefault="00BA43BE" w:rsidP="00430C86">
      <w:pPr>
        <w:spacing w:after="120"/>
        <w:jc w:val="both"/>
        <w:rPr>
          <w:rFonts w:eastAsia="Calibri"/>
          <w:lang w:val="bg-BG"/>
        </w:rPr>
      </w:pPr>
      <w:r w:rsidRPr="00BA43BE">
        <w:rPr>
          <w:rFonts w:eastAsia="Calibri"/>
          <w:lang w:val="bg-BG"/>
        </w:rPr>
        <w:t xml:space="preserve">Скалният орел се среща изключително рядко в района на СЗЗ, основно по време на пролетната и есенната миграция и по специално периодите на скитанията на младите птици. Млад </w:t>
      </w:r>
      <w:r w:rsidRPr="00BA43BE">
        <w:rPr>
          <w:rFonts w:eastAsia="Calibri"/>
          <w:lang w:val="en-GB"/>
        </w:rPr>
        <w:t>(</w:t>
      </w:r>
      <w:r w:rsidRPr="00BA43BE">
        <w:rPr>
          <w:rFonts w:eastAsia="Calibri"/>
          <w:lang w:val="bg-BG"/>
        </w:rPr>
        <w:t>1ва зима</w:t>
      </w:r>
      <w:r w:rsidRPr="00BA43BE">
        <w:rPr>
          <w:rFonts w:eastAsia="Calibri"/>
          <w:lang w:val="en-GB"/>
        </w:rPr>
        <w:t>)</w:t>
      </w:r>
      <w:r w:rsidRPr="00BA43BE">
        <w:rPr>
          <w:rFonts w:eastAsia="Calibri"/>
          <w:lang w:val="bg-BG"/>
        </w:rPr>
        <w:t xml:space="preserve"> скален орел е наблюдаван на 25.09.2009 г.</w:t>
      </w:r>
      <w:r w:rsidRPr="00BA43BE">
        <w:rPr>
          <w:rFonts w:eastAsia="Calibri"/>
          <w:lang w:val="en-GB"/>
        </w:rPr>
        <w:t xml:space="preserve"> </w:t>
      </w:r>
      <w:r w:rsidRPr="00BA43BE">
        <w:rPr>
          <w:rFonts w:eastAsia="Calibri"/>
          <w:lang w:val="bg-BG"/>
        </w:rPr>
        <w:t xml:space="preserve">и на 23.03.2011 г. в района на </w:t>
      </w:r>
      <w:r w:rsidR="00E4350B">
        <w:rPr>
          <w:rFonts w:eastAsia="Calibri"/>
          <w:lang w:val="bg-BG"/>
        </w:rPr>
        <w:t>Писченско блато</w:t>
      </w:r>
      <w:r w:rsidRPr="00BA43BE">
        <w:rPr>
          <w:rFonts w:eastAsia="Calibri"/>
          <w:lang w:val="bg-BG"/>
        </w:rPr>
        <w:t xml:space="preserve"> </w:t>
      </w:r>
      <w:r w:rsidRPr="00BA43BE">
        <w:rPr>
          <w:rFonts w:eastAsia="Calibri"/>
          <w:lang w:val="en-GB"/>
        </w:rPr>
        <w:t>(Cheshmedzhiev et al., 2019)</w:t>
      </w:r>
      <w:r w:rsidRPr="00BA43BE">
        <w:rPr>
          <w:rFonts w:eastAsia="Calibri"/>
          <w:lang w:val="bg-BG"/>
        </w:rPr>
        <w:t xml:space="preserve">. По време на теренното проучване през 2021 г. видът не беше регистриран в СЗЗ. </w:t>
      </w:r>
    </w:p>
    <w:p w14:paraId="022269C1" w14:textId="405AE8A8" w:rsidR="00BA43BE" w:rsidRDefault="00BA43BE" w:rsidP="00430C86">
      <w:pPr>
        <w:spacing w:after="120"/>
        <w:jc w:val="both"/>
        <w:rPr>
          <w:rFonts w:eastAsia="Calibri"/>
          <w:lang w:val="bg-BG"/>
        </w:rPr>
      </w:pPr>
      <w:r w:rsidRPr="00BA43BE">
        <w:rPr>
          <w:rFonts w:eastAsia="Calibri"/>
          <w:lang w:val="bg-BG"/>
        </w:rPr>
        <w:t xml:space="preserve">Поради изключително малко регистрирани наблюдение на вида в СЗЗ няма как да бъдат посочени основните заплахи за вида. </w:t>
      </w:r>
    </w:p>
    <w:p w14:paraId="7A9C5B01" w14:textId="7CB91F3F" w:rsidR="002F0E27" w:rsidRPr="00BA43BE" w:rsidRDefault="002F0E27" w:rsidP="002F0E27">
      <w:pPr>
        <w:spacing w:after="120"/>
        <w:rPr>
          <w:rFonts w:eastAsia="Calibri"/>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294"/>
        <w:gridCol w:w="1305"/>
        <w:gridCol w:w="3443"/>
        <w:gridCol w:w="2596"/>
      </w:tblGrid>
      <w:tr w:rsidR="00E4350B" w:rsidRPr="00A3285A" w14:paraId="720D61FA" w14:textId="77777777" w:rsidTr="00292FE2">
        <w:trPr>
          <w:tblHeader/>
          <w:jc w:val="center"/>
        </w:trPr>
        <w:tc>
          <w:tcPr>
            <w:tcW w:w="0" w:type="auto"/>
            <w:shd w:val="clear" w:color="auto" w:fill="B6DDE8"/>
            <w:vAlign w:val="center"/>
          </w:tcPr>
          <w:p w14:paraId="7D3FB17B" w14:textId="77777777" w:rsidR="00BA43BE" w:rsidRPr="00A3285A" w:rsidRDefault="00BA43BE" w:rsidP="00BA43BE">
            <w:pPr>
              <w:jc w:val="both"/>
              <w:rPr>
                <w:rFonts w:eastAsia="Calibri"/>
                <w:b/>
                <w:bCs/>
                <w:sz w:val="22"/>
                <w:szCs w:val="22"/>
                <w:lang w:val="bg-BG"/>
              </w:rPr>
            </w:pPr>
            <w:r w:rsidRPr="00A3285A">
              <w:rPr>
                <w:rFonts w:eastAsia="Calibri"/>
                <w:b/>
                <w:bCs/>
                <w:sz w:val="22"/>
                <w:szCs w:val="22"/>
                <w:lang w:val="bg-BG"/>
              </w:rPr>
              <w:t>Параметър</w:t>
            </w:r>
          </w:p>
        </w:tc>
        <w:tc>
          <w:tcPr>
            <w:tcW w:w="0" w:type="auto"/>
            <w:shd w:val="clear" w:color="auto" w:fill="B6DDE8"/>
            <w:vAlign w:val="center"/>
          </w:tcPr>
          <w:p w14:paraId="0F88A783" w14:textId="77777777" w:rsidR="00BA43BE" w:rsidRPr="00A3285A" w:rsidRDefault="00BA43BE" w:rsidP="00BA43BE">
            <w:pPr>
              <w:jc w:val="both"/>
              <w:rPr>
                <w:rFonts w:eastAsia="Calibri"/>
                <w:b/>
                <w:bCs/>
                <w:sz w:val="22"/>
                <w:szCs w:val="22"/>
                <w:lang w:val="bg-BG"/>
              </w:rPr>
            </w:pPr>
            <w:r w:rsidRPr="00A3285A">
              <w:rPr>
                <w:rFonts w:eastAsia="Calibri"/>
                <w:b/>
                <w:bCs/>
                <w:sz w:val="22"/>
                <w:szCs w:val="22"/>
                <w:lang w:val="bg-BG"/>
              </w:rPr>
              <w:t>Мерна единица</w:t>
            </w:r>
          </w:p>
        </w:tc>
        <w:tc>
          <w:tcPr>
            <w:tcW w:w="0" w:type="auto"/>
            <w:shd w:val="clear" w:color="auto" w:fill="B6DDE8"/>
            <w:vAlign w:val="center"/>
          </w:tcPr>
          <w:p w14:paraId="088EFF52" w14:textId="77777777" w:rsidR="00BA43BE" w:rsidRPr="00A3285A" w:rsidRDefault="00BA43BE" w:rsidP="00BA43BE">
            <w:pPr>
              <w:jc w:val="both"/>
              <w:rPr>
                <w:rFonts w:eastAsia="Calibri"/>
                <w:b/>
                <w:bCs/>
                <w:sz w:val="22"/>
                <w:szCs w:val="22"/>
                <w:lang w:val="bg-BG"/>
              </w:rPr>
            </w:pPr>
            <w:r w:rsidRPr="00A3285A">
              <w:rPr>
                <w:rFonts w:eastAsia="Calibri"/>
                <w:b/>
                <w:bCs/>
                <w:sz w:val="22"/>
                <w:szCs w:val="22"/>
                <w:lang w:val="bg-BG"/>
              </w:rPr>
              <w:t>Целева стойност</w:t>
            </w:r>
          </w:p>
        </w:tc>
        <w:tc>
          <w:tcPr>
            <w:tcW w:w="0" w:type="auto"/>
            <w:shd w:val="clear" w:color="auto" w:fill="B6DDE8"/>
            <w:vAlign w:val="center"/>
          </w:tcPr>
          <w:p w14:paraId="70E59F23" w14:textId="77777777" w:rsidR="00BA43BE" w:rsidRPr="00A3285A" w:rsidRDefault="00BA43BE" w:rsidP="00BA43BE">
            <w:pPr>
              <w:jc w:val="both"/>
              <w:rPr>
                <w:rFonts w:eastAsia="Calibri"/>
                <w:b/>
                <w:bCs/>
                <w:sz w:val="22"/>
                <w:szCs w:val="22"/>
                <w:lang w:val="bg-BG"/>
              </w:rPr>
            </w:pPr>
            <w:r w:rsidRPr="00A3285A">
              <w:rPr>
                <w:rFonts w:eastAsia="Calibri"/>
                <w:b/>
                <w:bCs/>
                <w:sz w:val="22"/>
                <w:szCs w:val="22"/>
                <w:lang w:val="bg-BG"/>
              </w:rPr>
              <w:t>Допълнителна информация</w:t>
            </w:r>
          </w:p>
        </w:tc>
        <w:tc>
          <w:tcPr>
            <w:tcW w:w="0" w:type="auto"/>
            <w:shd w:val="clear" w:color="auto" w:fill="B6DDE8"/>
            <w:vAlign w:val="center"/>
          </w:tcPr>
          <w:p w14:paraId="34170451" w14:textId="77777777" w:rsidR="00BA43BE" w:rsidRPr="00A3285A" w:rsidRDefault="00BA43BE" w:rsidP="00BA43BE">
            <w:pPr>
              <w:jc w:val="both"/>
              <w:rPr>
                <w:rFonts w:eastAsia="Calibri"/>
                <w:b/>
                <w:bCs/>
                <w:sz w:val="22"/>
                <w:szCs w:val="22"/>
                <w:lang w:val="bg-BG"/>
              </w:rPr>
            </w:pPr>
            <w:r w:rsidRPr="00A3285A">
              <w:rPr>
                <w:rFonts w:eastAsia="Calibri"/>
                <w:b/>
                <w:bCs/>
                <w:sz w:val="22"/>
                <w:szCs w:val="22"/>
                <w:lang w:val="bg-BG"/>
              </w:rPr>
              <w:t>Специфични за зоната цели</w:t>
            </w:r>
          </w:p>
        </w:tc>
      </w:tr>
      <w:tr w:rsidR="00E4350B" w:rsidRPr="00A3285A" w14:paraId="3C39C6FC" w14:textId="77777777" w:rsidTr="00292FE2">
        <w:trPr>
          <w:jc w:val="center"/>
        </w:trPr>
        <w:tc>
          <w:tcPr>
            <w:tcW w:w="0" w:type="auto"/>
            <w:shd w:val="clear" w:color="auto" w:fill="auto"/>
          </w:tcPr>
          <w:p w14:paraId="0674A9C3" w14:textId="77777777" w:rsidR="00BA43BE" w:rsidRPr="00A3285A" w:rsidRDefault="00BA43BE" w:rsidP="00E4350B">
            <w:pPr>
              <w:rPr>
                <w:rFonts w:eastAsia="Calibri"/>
                <w:b/>
                <w:sz w:val="22"/>
                <w:szCs w:val="22"/>
                <w:lang w:val="bg-BG"/>
              </w:rPr>
            </w:pPr>
            <w:r w:rsidRPr="00A3285A">
              <w:rPr>
                <w:rFonts w:eastAsia="Calibri"/>
                <w:b/>
                <w:sz w:val="22"/>
                <w:szCs w:val="22"/>
                <w:lang w:val="bg-BG"/>
              </w:rPr>
              <w:t xml:space="preserve">Популация: </w:t>
            </w:r>
            <w:r w:rsidRPr="00A3285A">
              <w:rPr>
                <w:rFonts w:eastAsia="Calibri"/>
                <w:bCs/>
                <w:sz w:val="22"/>
                <w:szCs w:val="22"/>
                <w:lang w:val="bg-BG"/>
              </w:rPr>
              <w:t>Размер на мигриращата популация</w:t>
            </w:r>
          </w:p>
        </w:tc>
        <w:tc>
          <w:tcPr>
            <w:tcW w:w="0" w:type="auto"/>
            <w:shd w:val="clear" w:color="auto" w:fill="auto"/>
          </w:tcPr>
          <w:p w14:paraId="44A14DB8" w14:textId="77777777" w:rsidR="00BA43BE" w:rsidRPr="00A3285A" w:rsidRDefault="00BA43BE" w:rsidP="00E4350B">
            <w:pPr>
              <w:rPr>
                <w:rFonts w:eastAsia="Calibri"/>
                <w:sz w:val="22"/>
                <w:szCs w:val="22"/>
                <w:lang w:val="bg-BG"/>
              </w:rPr>
            </w:pPr>
            <w:r w:rsidRPr="00A3285A">
              <w:rPr>
                <w:rFonts w:eastAsia="Calibri"/>
                <w:sz w:val="22"/>
                <w:szCs w:val="22"/>
                <w:lang w:val="bg-BG"/>
              </w:rPr>
              <w:t>Брой индивиди</w:t>
            </w:r>
          </w:p>
        </w:tc>
        <w:tc>
          <w:tcPr>
            <w:tcW w:w="0" w:type="auto"/>
            <w:shd w:val="clear" w:color="auto" w:fill="auto"/>
          </w:tcPr>
          <w:p w14:paraId="7B2F684D" w14:textId="77777777" w:rsidR="00BA43BE" w:rsidRPr="00A3285A" w:rsidRDefault="00BA43BE" w:rsidP="00E4350B">
            <w:pPr>
              <w:rPr>
                <w:rFonts w:eastAsia="Calibri"/>
                <w:sz w:val="22"/>
                <w:szCs w:val="22"/>
                <w:lang w:val="bg-BG"/>
              </w:rPr>
            </w:pPr>
            <w:r w:rsidRPr="00A3285A">
              <w:rPr>
                <w:rFonts w:eastAsia="Calibri"/>
                <w:sz w:val="22"/>
                <w:szCs w:val="22"/>
                <w:lang w:val="bg-BG"/>
              </w:rPr>
              <w:t>Мин. 1 инд.</w:t>
            </w:r>
          </w:p>
        </w:tc>
        <w:tc>
          <w:tcPr>
            <w:tcW w:w="0" w:type="auto"/>
            <w:shd w:val="clear" w:color="auto" w:fill="auto"/>
          </w:tcPr>
          <w:p w14:paraId="64C157B8" w14:textId="41093254" w:rsidR="00BA43BE" w:rsidRPr="00A3285A" w:rsidRDefault="00E4350B" w:rsidP="00E4350B">
            <w:pPr>
              <w:rPr>
                <w:rFonts w:eastAsia="Calibri"/>
                <w:sz w:val="22"/>
                <w:szCs w:val="22"/>
                <w:lang w:val="bg-BG"/>
              </w:rPr>
            </w:pPr>
            <w:r w:rsidRPr="00A3285A">
              <w:rPr>
                <w:rFonts w:eastAsia="Calibri"/>
                <w:sz w:val="22"/>
                <w:szCs w:val="22"/>
                <w:lang w:val="bg-BG"/>
              </w:rPr>
              <w:t xml:space="preserve">До 1 инд. според СФД за зоната. </w:t>
            </w:r>
            <w:r w:rsidR="00BA43BE" w:rsidRPr="00A3285A">
              <w:rPr>
                <w:rFonts w:eastAsia="Calibri"/>
                <w:sz w:val="22"/>
                <w:szCs w:val="22"/>
                <w:lang w:val="bg-BG"/>
              </w:rPr>
              <w:t xml:space="preserve">Скитащи/преминаващи индивиди </w:t>
            </w:r>
          </w:p>
        </w:tc>
        <w:tc>
          <w:tcPr>
            <w:tcW w:w="0" w:type="auto"/>
          </w:tcPr>
          <w:p w14:paraId="684F1086" w14:textId="77777777" w:rsidR="00BA43BE" w:rsidRPr="00A3285A" w:rsidRDefault="00BA43BE" w:rsidP="00E4350B">
            <w:pPr>
              <w:rPr>
                <w:rFonts w:eastAsia="Calibri"/>
                <w:sz w:val="22"/>
                <w:szCs w:val="22"/>
                <w:lang w:val="bg-BG"/>
              </w:rPr>
            </w:pPr>
            <w:r w:rsidRPr="00A3285A">
              <w:rPr>
                <w:rFonts w:eastAsia="Calibri"/>
                <w:sz w:val="22"/>
                <w:szCs w:val="22"/>
                <w:lang w:val="bg-BG"/>
              </w:rPr>
              <w:t xml:space="preserve">Поддържане на популацията. Проучване и редовен мониторинг на пролетната и есенната миграция на реещите се птици. </w:t>
            </w:r>
          </w:p>
        </w:tc>
      </w:tr>
      <w:tr w:rsidR="00E4350B" w:rsidRPr="00A3285A" w14:paraId="438484C3" w14:textId="77777777" w:rsidTr="00292FE2">
        <w:trPr>
          <w:jc w:val="center"/>
        </w:trPr>
        <w:tc>
          <w:tcPr>
            <w:tcW w:w="0" w:type="auto"/>
            <w:shd w:val="clear" w:color="auto" w:fill="auto"/>
          </w:tcPr>
          <w:p w14:paraId="0F939761" w14:textId="77777777" w:rsidR="00BA43BE" w:rsidRPr="00A3285A" w:rsidRDefault="00BA43BE" w:rsidP="00E4350B">
            <w:pPr>
              <w:rPr>
                <w:rFonts w:eastAsia="Calibri"/>
                <w:b/>
                <w:sz w:val="22"/>
                <w:szCs w:val="22"/>
                <w:lang w:val="bg-BG"/>
              </w:rPr>
            </w:pPr>
            <w:r w:rsidRPr="00A3285A">
              <w:rPr>
                <w:rFonts w:eastAsia="Calibri"/>
                <w:b/>
                <w:sz w:val="22"/>
                <w:szCs w:val="22"/>
                <w:lang w:val="bg-BG"/>
              </w:rPr>
              <w:t xml:space="preserve">Местообитание на вида: </w:t>
            </w:r>
            <w:r w:rsidRPr="00A3285A">
              <w:rPr>
                <w:rFonts w:eastAsia="Calibri"/>
                <w:bCs/>
                <w:sz w:val="22"/>
                <w:szCs w:val="22"/>
                <w:lang w:val="bg-BG"/>
              </w:rPr>
              <w:t>Площ на подходящите хранителни местообитания на вида</w:t>
            </w:r>
            <w:r w:rsidRPr="00A3285A">
              <w:rPr>
                <w:rFonts w:eastAsia="Calibri"/>
                <w:b/>
                <w:sz w:val="22"/>
                <w:szCs w:val="22"/>
                <w:lang w:val="bg-BG"/>
              </w:rPr>
              <w:t xml:space="preserve"> </w:t>
            </w:r>
          </w:p>
        </w:tc>
        <w:tc>
          <w:tcPr>
            <w:tcW w:w="0" w:type="auto"/>
            <w:shd w:val="clear" w:color="auto" w:fill="auto"/>
          </w:tcPr>
          <w:p w14:paraId="2C2311F2" w14:textId="77777777" w:rsidR="00BA43BE" w:rsidRPr="00A3285A" w:rsidRDefault="00BA43BE" w:rsidP="00E4350B">
            <w:pPr>
              <w:rPr>
                <w:rFonts w:eastAsia="Calibri"/>
                <w:sz w:val="22"/>
                <w:szCs w:val="22"/>
              </w:rPr>
            </w:pPr>
            <w:r w:rsidRPr="00A3285A">
              <w:rPr>
                <w:rFonts w:eastAsia="Calibri"/>
                <w:sz w:val="22"/>
                <w:szCs w:val="22"/>
              </w:rPr>
              <w:t>ha</w:t>
            </w:r>
          </w:p>
        </w:tc>
        <w:tc>
          <w:tcPr>
            <w:tcW w:w="0" w:type="auto"/>
            <w:shd w:val="clear" w:color="auto" w:fill="auto"/>
          </w:tcPr>
          <w:p w14:paraId="5874431C" w14:textId="77777777" w:rsidR="00BA43BE" w:rsidRPr="00A3285A" w:rsidRDefault="00BA43BE" w:rsidP="00E4350B">
            <w:pPr>
              <w:rPr>
                <w:rFonts w:eastAsia="Calibri"/>
                <w:sz w:val="22"/>
                <w:szCs w:val="22"/>
                <w:lang w:val="bg-BG"/>
              </w:rPr>
            </w:pPr>
            <w:r w:rsidRPr="00A3285A">
              <w:rPr>
                <w:rFonts w:eastAsia="Calibri"/>
                <w:sz w:val="22"/>
                <w:szCs w:val="22"/>
                <w:lang w:val="bg-BG"/>
              </w:rPr>
              <w:t xml:space="preserve">Най-малко 2000 </w:t>
            </w:r>
            <w:r w:rsidRPr="00A3285A">
              <w:rPr>
                <w:rFonts w:eastAsia="Calibri"/>
                <w:sz w:val="22"/>
                <w:szCs w:val="22"/>
                <w:lang w:val="en-GB"/>
              </w:rPr>
              <w:t>ha</w:t>
            </w:r>
          </w:p>
        </w:tc>
        <w:tc>
          <w:tcPr>
            <w:tcW w:w="0" w:type="auto"/>
            <w:shd w:val="clear" w:color="auto" w:fill="auto"/>
          </w:tcPr>
          <w:p w14:paraId="7F3F6CF9" w14:textId="77777777" w:rsidR="00BA43BE" w:rsidRPr="00A3285A" w:rsidRDefault="00BA43BE" w:rsidP="00E4350B">
            <w:pPr>
              <w:rPr>
                <w:rFonts w:eastAsia="Calibri"/>
                <w:sz w:val="22"/>
                <w:szCs w:val="22"/>
                <w:lang w:val="bg-BG"/>
              </w:rPr>
            </w:pPr>
            <w:r w:rsidRPr="00A3285A">
              <w:rPr>
                <w:rFonts w:eastAsia="Calibri"/>
                <w:sz w:val="22"/>
                <w:szCs w:val="22"/>
                <w:lang w:val="bg-BG"/>
              </w:rPr>
              <w:t>Площта включва подходящите хранителни местообитания на вида – открити пространства и обработваеми площи</w:t>
            </w:r>
          </w:p>
        </w:tc>
        <w:tc>
          <w:tcPr>
            <w:tcW w:w="0" w:type="auto"/>
          </w:tcPr>
          <w:p w14:paraId="3F448A90" w14:textId="77777777" w:rsidR="00BA43BE" w:rsidRPr="00A3285A" w:rsidRDefault="00BA43BE" w:rsidP="00E4350B">
            <w:pPr>
              <w:rPr>
                <w:rFonts w:eastAsia="Calibri"/>
                <w:sz w:val="22"/>
                <w:szCs w:val="22"/>
                <w:lang w:val="bg-BG"/>
              </w:rPr>
            </w:pPr>
            <w:r w:rsidRPr="00A3285A">
              <w:rPr>
                <w:rFonts w:eastAsia="Calibri"/>
                <w:sz w:val="22"/>
                <w:szCs w:val="22"/>
                <w:lang w:val="bg-BG"/>
              </w:rPr>
              <w:t>Поддържане на площта на подходящите хранителни местообитания на вида в размер най-малко 2000 ha</w:t>
            </w:r>
          </w:p>
        </w:tc>
      </w:tr>
      <w:tr w:rsidR="00E4350B" w:rsidRPr="00A3285A" w14:paraId="5CD5B493" w14:textId="77777777" w:rsidTr="00292FE2">
        <w:trPr>
          <w:jc w:val="center"/>
        </w:trPr>
        <w:tc>
          <w:tcPr>
            <w:tcW w:w="0" w:type="auto"/>
            <w:shd w:val="clear" w:color="auto" w:fill="auto"/>
          </w:tcPr>
          <w:p w14:paraId="4DE60D7F" w14:textId="77777777" w:rsidR="00BA43BE" w:rsidRPr="00A3285A" w:rsidRDefault="00BA43BE" w:rsidP="00E4350B">
            <w:pPr>
              <w:rPr>
                <w:rFonts w:eastAsia="Calibri"/>
                <w:b/>
                <w:sz w:val="22"/>
                <w:szCs w:val="22"/>
                <w:lang w:val="bg-BG"/>
              </w:rPr>
            </w:pPr>
            <w:r w:rsidRPr="00A3285A">
              <w:rPr>
                <w:rFonts w:eastAsia="Calibri"/>
                <w:b/>
                <w:sz w:val="22"/>
                <w:szCs w:val="22"/>
                <w:lang w:val="bg-BG"/>
              </w:rPr>
              <w:t>Местообитание на вида:</w:t>
            </w:r>
            <w:r w:rsidRPr="00A3285A">
              <w:rPr>
                <w:rFonts w:eastAsia="Calibri"/>
                <w:sz w:val="22"/>
                <w:szCs w:val="22"/>
                <w:lang w:val="bg-BG"/>
              </w:rPr>
              <w:t xml:space="preserve"> Наличие на едроразмерни/ биотопни дървета,</w:t>
            </w:r>
            <w:r w:rsidRPr="00A3285A">
              <w:rPr>
                <w:rFonts w:eastAsia="Calibri"/>
                <w:sz w:val="22"/>
                <w:szCs w:val="22"/>
                <w:lang w:val="en-GB"/>
              </w:rPr>
              <w:t xml:space="preserve"> </w:t>
            </w:r>
            <w:r w:rsidRPr="00A3285A">
              <w:rPr>
                <w:rFonts w:eastAsia="Calibri"/>
                <w:sz w:val="22"/>
                <w:szCs w:val="22"/>
                <w:lang w:val="bg-BG"/>
              </w:rPr>
              <w:t>в групи</w:t>
            </w:r>
          </w:p>
        </w:tc>
        <w:tc>
          <w:tcPr>
            <w:tcW w:w="0" w:type="auto"/>
            <w:shd w:val="clear" w:color="auto" w:fill="auto"/>
          </w:tcPr>
          <w:p w14:paraId="0DA0A71E" w14:textId="77777777" w:rsidR="00BA43BE" w:rsidRPr="00A3285A" w:rsidRDefault="00BA43BE" w:rsidP="00E4350B">
            <w:pPr>
              <w:rPr>
                <w:rFonts w:eastAsia="Calibri"/>
                <w:sz w:val="22"/>
                <w:szCs w:val="22"/>
                <w:lang w:val="bg-BG"/>
              </w:rPr>
            </w:pPr>
            <w:r w:rsidRPr="00A3285A">
              <w:rPr>
                <w:rFonts w:eastAsia="Calibri"/>
                <w:sz w:val="22"/>
                <w:szCs w:val="22"/>
                <w:lang w:val="bg-BG"/>
              </w:rPr>
              <w:t>Брой дървета на ha, в група</w:t>
            </w:r>
          </w:p>
        </w:tc>
        <w:tc>
          <w:tcPr>
            <w:tcW w:w="0" w:type="auto"/>
            <w:shd w:val="clear" w:color="auto" w:fill="auto"/>
          </w:tcPr>
          <w:p w14:paraId="6737E58A" w14:textId="77777777" w:rsidR="00BA43BE" w:rsidRPr="00A3285A" w:rsidRDefault="00BA43BE" w:rsidP="00E4350B">
            <w:pPr>
              <w:rPr>
                <w:rFonts w:eastAsia="Calibri"/>
                <w:sz w:val="22"/>
                <w:szCs w:val="22"/>
                <w:lang w:val="bg-BG"/>
              </w:rPr>
            </w:pPr>
            <w:r w:rsidRPr="00A3285A">
              <w:rPr>
                <w:rFonts w:eastAsia="Calibri"/>
                <w:sz w:val="22"/>
                <w:szCs w:val="22"/>
                <w:lang w:val="bg-BG"/>
              </w:rPr>
              <w:t>Най-малко 5 броя на ha, в група</w:t>
            </w:r>
          </w:p>
        </w:tc>
        <w:tc>
          <w:tcPr>
            <w:tcW w:w="0" w:type="auto"/>
            <w:shd w:val="clear" w:color="auto" w:fill="auto"/>
          </w:tcPr>
          <w:p w14:paraId="666DCF73" w14:textId="77777777" w:rsidR="00BA43BE" w:rsidRPr="00A3285A" w:rsidRDefault="00BA43BE" w:rsidP="00E4350B">
            <w:pPr>
              <w:rPr>
                <w:rFonts w:eastAsia="Calibri"/>
                <w:sz w:val="22"/>
                <w:szCs w:val="22"/>
                <w:lang w:val="en-GB"/>
              </w:rPr>
            </w:pPr>
            <w:r w:rsidRPr="00A3285A">
              <w:rPr>
                <w:rFonts w:eastAsia="Calibri"/>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1DBC5355" w14:textId="77777777" w:rsidR="00BA43BE" w:rsidRPr="00A3285A" w:rsidRDefault="00BA43BE" w:rsidP="00E4350B">
            <w:pPr>
              <w:rPr>
                <w:rFonts w:eastAsia="Calibri"/>
                <w:sz w:val="22"/>
                <w:szCs w:val="22"/>
                <w:lang w:val="bg-BG"/>
              </w:rPr>
            </w:pPr>
            <w:r w:rsidRPr="00A3285A">
              <w:rPr>
                <w:rFonts w:eastAsia="Calibri"/>
                <w:sz w:val="22"/>
                <w:szCs w:val="22"/>
                <w:lang w:val="bg-BG"/>
              </w:rPr>
              <w:t>Поддържане на състоянието по този параметър. Редовен мониторинг.</w:t>
            </w:r>
          </w:p>
        </w:tc>
      </w:tr>
    </w:tbl>
    <w:p w14:paraId="0D7D5D4C" w14:textId="77777777" w:rsidR="00BA43BE" w:rsidRPr="00BA43BE" w:rsidRDefault="00BA43BE" w:rsidP="00BA43BE">
      <w:pPr>
        <w:jc w:val="both"/>
        <w:rPr>
          <w:rFonts w:eastAsia="Calibri"/>
          <w:lang w:val="bg-BG"/>
        </w:rPr>
      </w:pPr>
    </w:p>
    <w:p w14:paraId="1D70E3AF" w14:textId="77777777" w:rsidR="00BA43BE" w:rsidRPr="00BA43BE" w:rsidRDefault="00BA43BE" w:rsidP="00BA43BE">
      <w:pPr>
        <w:jc w:val="both"/>
        <w:rPr>
          <w:rFonts w:eastAsia="Calibri"/>
          <w:b/>
          <w:bCs/>
          <w:lang w:val="bg-BG"/>
        </w:rPr>
      </w:pPr>
      <w:r w:rsidRPr="00BA43BE">
        <w:rPr>
          <w:rFonts w:eastAsia="Calibri"/>
          <w:b/>
          <w:bCs/>
          <w:lang w:val="bg-BG"/>
        </w:rPr>
        <w:t xml:space="preserve">Необходимост от промени в СФД за СЗЗ </w:t>
      </w:r>
      <w:r w:rsidRPr="00BA43BE">
        <w:rPr>
          <w:rFonts w:eastAsia="Calibri"/>
          <w:b/>
          <w:lang w:val="bg-BG"/>
        </w:rPr>
        <w:t>BG0002017 „Комплекс Беленски острови“</w:t>
      </w:r>
    </w:p>
    <w:p w14:paraId="0EDB7776" w14:textId="77777777" w:rsidR="00BA43BE" w:rsidRPr="00BA43BE" w:rsidRDefault="00BA43BE" w:rsidP="00BA43BE">
      <w:pPr>
        <w:jc w:val="both"/>
        <w:rPr>
          <w:rFonts w:eastAsia="Calibri"/>
          <w:lang w:val="bg-BG"/>
        </w:rPr>
      </w:pPr>
      <w:r w:rsidRPr="00BA43BE">
        <w:rPr>
          <w:rFonts w:eastAsia="Calibri"/>
          <w:lang w:val="bg-BG"/>
        </w:rPr>
        <w:t>Предвид наличната информация за настоящата концентрираща се численост на вида в защитената зона по време на миграция не е необходима актуализация на СФД.</w:t>
      </w:r>
    </w:p>
    <w:p w14:paraId="11D593F1" w14:textId="77777777" w:rsidR="00F32994" w:rsidRDefault="00F32994" w:rsidP="00E078A9">
      <w:pPr>
        <w:jc w:val="both"/>
        <w:rPr>
          <w:rFonts w:eastAsia="Calibri"/>
          <w:lang w:val="bg-BG"/>
        </w:rPr>
      </w:pPr>
    </w:p>
    <w:p w14:paraId="04DB4473" w14:textId="18B791B7" w:rsidR="00E078A9" w:rsidRDefault="00E078A9" w:rsidP="00E078A9">
      <w:pPr>
        <w:pStyle w:val="Heading1"/>
        <w:jc w:val="center"/>
        <w:rPr>
          <w:lang w:val="bg-BG"/>
        </w:rPr>
      </w:pPr>
      <w:bookmarkStart w:id="69" w:name="_Toc87487801"/>
      <w:r>
        <w:rPr>
          <w:lang w:val="bg-BG"/>
        </w:rPr>
        <w:lastRenderedPageBreak/>
        <w:t xml:space="preserve">Специфични цели за А092 </w:t>
      </w:r>
      <w:r w:rsidRPr="006D7A06">
        <w:rPr>
          <w:i/>
          <w:lang w:val="en-GB"/>
        </w:rPr>
        <w:t>Hieraaetus pennatus</w:t>
      </w:r>
      <w:r w:rsidR="00FD7E28">
        <w:rPr>
          <w:lang w:val="bg-BG"/>
        </w:rPr>
        <w:t xml:space="preserve"> (м</w:t>
      </w:r>
      <w:r>
        <w:rPr>
          <w:lang w:val="bg-BG"/>
        </w:rPr>
        <w:t>алък орел)</w:t>
      </w:r>
      <w:bookmarkEnd w:id="69"/>
    </w:p>
    <w:p w14:paraId="483A6F6C" w14:textId="77777777" w:rsidR="00866B39" w:rsidRPr="005739F9" w:rsidRDefault="00866B39" w:rsidP="006E0B77">
      <w:pPr>
        <w:rPr>
          <w:lang w:val="bg-BG"/>
        </w:rPr>
      </w:pPr>
    </w:p>
    <w:p w14:paraId="6ADD9816" w14:textId="34DAC814" w:rsidR="00E078A9" w:rsidRPr="006E0B77" w:rsidRDefault="00E078A9" w:rsidP="006E0B77">
      <w:pPr>
        <w:rPr>
          <w:b/>
          <w:lang w:val="bg-BG"/>
        </w:rPr>
      </w:pPr>
      <w:r w:rsidRPr="006E0B77">
        <w:rPr>
          <w:b/>
          <w:lang w:val="bg-BG"/>
        </w:rPr>
        <w:t>Кратка характеристика на вида</w:t>
      </w:r>
    </w:p>
    <w:p w14:paraId="5220798E" w14:textId="13F3282B" w:rsidR="00E078A9" w:rsidRPr="002405B4" w:rsidRDefault="00BD497F" w:rsidP="00A3285A">
      <w:pPr>
        <w:spacing w:after="120" w:line="240" w:lineRule="auto"/>
        <w:jc w:val="both"/>
        <w:rPr>
          <w:lang w:val="bg-BG"/>
        </w:rPr>
      </w:pPr>
      <w:r>
        <w:rPr>
          <w:lang w:val="bg-BG"/>
        </w:rPr>
        <w:t xml:space="preserve">Дължината на тялото 47 - 55 </w:t>
      </w:r>
      <w:r>
        <w:rPr>
          <w:lang w:val="en-GB"/>
        </w:rPr>
        <w:t>cm</w:t>
      </w:r>
      <w:r w:rsidR="00E078A9" w:rsidRPr="002405B4">
        <w:rPr>
          <w:lang w:val="bg-BG"/>
        </w:rPr>
        <w:t>,</w:t>
      </w:r>
      <w:r>
        <w:rPr>
          <w:lang w:val="bg-BG"/>
        </w:rPr>
        <w:t xml:space="preserve"> размах на крилата: 110 - 120 cm</w:t>
      </w:r>
      <w:r w:rsidR="00E078A9" w:rsidRPr="002405B4">
        <w:rPr>
          <w:lang w:val="bg-BG"/>
        </w:rPr>
        <w:t xml:space="preserve">. Възрастните имат две 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 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Мичев и др., 2012). </w:t>
      </w:r>
    </w:p>
    <w:p w14:paraId="42E41646" w14:textId="77777777" w:rsidR="00E078A9" w:rsidRPr="00BD497F" w:rsidRDefault="00E078A9" w:rsidP="00A3285A">
      <w:pPr>
        <w:jc w:val="both"/>
        <w:rPr>
          <w:i/>
          <w:lang w:val="bg-BG"/>
        </w:rPr>
      </w:pPr>
      <w:r w:rsidRPr="00BD497F">
        <w:rPr>
          <w:i/>
          <w:lang w:val="bg-BG"/>
        </w:rPr>
        <w:t>Характер на пребиваване в страната</w:t>
      </w:r>
    </w:p>
    <w:p w14:paraId="43376587" w14:textId="21F8D48F" w:rsidR="00E078A9" w:rsidRPr="002405B4" w:rsidRDefault="00E078A9" w:rsidP="00A3285A">
      <w:pPr>
        <w:spacing w:after="120" w:line="240" w:lineRule="auto"/>
        <w:jc w:val="both"/>
        <w:rPr>
          <w:lang w:val="bg-BG"/>
        </w:rPr>
      </w:pPr>
      <w:r w:rsidRPr="002405B4">
        <w:rPr>
          <w:lang w:val="bg-BG"/>
        </w:rPr>
        <w:t xml:space="preserve">Гнездещо-прелетен и преминаващ вид.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 1990, </w:t>
      </w:r>
      <w:r w:rsidR="00BD497F">
        <w:rPr>
          <w:lang w:val="bg-BG"/>
        </w:rPr>
        <w:t>Големански гл. ред.,</w:t>
      </w:r>
      <w:r w:rsidRPr="002405B4">
        <w:rPr>
          <w:lang w:val="bg-BG"/>
        </w:rPr>
        <w:t xml:space="preserve"> 2015).</w:t>
      </w:r>
    </w:p>
    <w:p w14:paraId="3F3ECDAD" w14:textId="77777777" w:rsidR="00E078A9" w:rsidRPr="00BD497F" w:rsidRDefault="00E078A9" w:rsidP="00A3285A">
      <w:pPr>
        <w:jc w:val="both"/>
        <w:rPr>
          <w:i/>
          <w:lang w:val="bg-BG"/>
        </w:rPr>
      </w:pPr>
      <w:r w:rsidRPr="00BD497F">
        <w:rPr>
          <w:i/>
          <w:lang w:val="bg-BG"/>
        </w:rPr>
        <w:t>Характерно местообитание</w:t>
      </w:r>
    </w:p>
    <w:p w14:paraId="306EC9F3" w14:textId="36DA36FF" w:rsidR="00E078A9" w:rsidRPr="002405B4" w:rsidRDefault="00E078A9" w:rsidP="00A3285A">
      <w:pPr>
        <w:spacing w:after="120"/>
        <w:jc w:val="both"/>
        <w:rPr>
          <w:color w:val="000000" w:themeColor="text1"/>
          <w:lang w:val="bg-BG"/>
        </w:rPr>
      </w:pPr>
      <w:r w:rsidRPr="002405B4">
        <w:rPr>
          <w:color w:val="000000" w:themeColor="text1"/>
          <w:lang w:val="bg-BG"/>
        </w:rPr>
        <w:t>Гнезди основно в Широколистни листопадни гори в полупланинските и хълмисти райони до около 2000 м н. в. и ниските части на по-високите планини и по-рядко в Смесени гори или в Алувиални и много влажни гори и храсталаци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грабли</w:t>
      </w:r>
      <w:r w:rsidR="00C82CF6">
        <w:rPr>
          <w:color w:val="000000" w:themeColor="text1"/>
          <w:lang w:val="bg-BG"/>
        </w:rPr>
        <w:t>ви птици. (Симеонов и др., 1990;</w:t>
      </w:r>
      <w:r w:rsidRPr="002405B4">
        <w:rPr>
          <w:color w:val="000000" w:themeColor="text1"/>
          <w:lang w:val="bg-BG"/>
        </w:rPr>
        <w:t xml:space="preserve"> </w:t>
      </w:r>
      <w:r w:rsidR="00C82CF6">
        <w:rPr>
          <w:color w:val="000000" w:themeColor="text1"/>
          <w:lang w:val="bg-BG"/>
        </w:rPr>
        <w:t>Янков отг.</w:t>
      </w:r>
      <w:r w:rsidR="00C82CF6" w:rsidRPr="002405B4">
        <w:rPr>
          <w:color w:val="000000" w:themeColor="text1"/>
          <w:lang w:val="bg-BG"/>
        </w:rPr>
        <w:t xml:space="preserve"> ред., 2007</w:t>
      </w:r>
      <w:r w:rsidR="00C82CF6">
        <w:rPr>
          <w:color w:val="000000" w:themeColor="text1"/>
          <w:lang w:val="bg-BG"/>
        </w:rPr>
        <w:t xml:space="preserve">; </w:t>
      </w:r>
      <w:r w:rsidR="00C82CF6">
        <w:rPr>
          <w:lang w:val="bg-BG"/>
        </w:rPr>
        <w:t>Големански гл. ред.,</w:t>
      </w:r>
      <w:r w:rsidR="00C82CF6" w:rsidRPr="002405B4">
        <w:rPr>
          <w:lang w:val="bg-BG"/>
        </w:rPr>
        <w:t xml:space="preserve"> 2015</w:t>
      </w:r>
      <w:r w:rsidRPr="002405B4">
        <w:rPr>
          <w:color w:val="000000" w:themeColor="text1"/>
          <w:lang w:val="bg-BG"/>
        </w:rPr>
        <w:t>).</w:t>
      </w:r>
      <w:r w:rsidR="00C82CF6">
        <w:rPr>
          <w:color w:val="000000" w:themeColor="text1"/>
          <w:lang w:val="bg-BG"/>
        </w:rPr>
        <w:t xml:space="preserve"> </w:t>
      </w:r>
    </w:p>
    <w:p w14:paraId="40940B61" w14:textId="77777777" w:rsidR="00E078A9" w:rsidRPr="00C82CF6" w:rsidRDefault="00E078A9" w:rsidP="00A3285A">
      <w:pPr>
        <w:jc w:val="both"/>
        <w:rPr>
          <w:i/>
          <w:lang w:val="bg-BG"/>
        </w:rPr>
      </w:pPr>
      <w:r w:rsidRPr="00C82CF6">
        <w:rPr>
          <w:i/>
          <w:lang w:val="bg-BG"/>
        </w:rPr>
        <w:t>Хранене</w:t>
      </w:r>
    </w:p>
    <w:p w14:paraId="0A8566F4" w14:textId="0DC6C0B4" w:rsidR="00E078A9" w:rsidRPr="002405B4" w:rsidRDefault="00E078A9" w:rsidP="00A3285A">
      <w:pPr>
        <w:jc w:val="both"/>
        <w:rPr>
          <w:lang w:val="bg-BG"/>
        </w:rPr>
      </w:pPr>
      <w:r w:rsidRPr="002405B4">
        <w:rPr>
          <w:lang w:val="bg-BG"/>
        </w:rPr>
        <w:t>Храни се с лалугери и други гризачи, птици (гълъби, дроздове, чучулиги, синигери), влечуги и др., които лови в гори и открити про</w:t>
      </w:r>
      <w:r w:rsidR="00C82CF6">
        <w:rPr>
          <w:lang w:val="bg-BG"/>
        </w:rPr>
        <w:t>странства (Симеонов и др., 1990; Големански гл. ред.,</w:t>
      </w:r>
      <w:r w:rsidR="00C82CF6" w:rsidRPr="002405B4">
        <w:rPr>
          <w:lang w:val="bg-BG"/>
        </w:rPr>
        <w:t xml:space="preserve"> 2015</w:t>
      </w:r>
      <w:r w:rsidRPr="002405B4">
        <w:rPr>
          <w:lang w:val="bg-BG"/>
        </w:rPr>
        <w:t>).</w:t>
      </w:r>
    </w:p>
    <w:p w14:paraId="3ACB4288" w14:textId="77777777" w:rsidR="00E078A9" w:rsidRPr="00C82CF6" w:rsidRDefault="00E078A9" w:rsidP="00A3285A">
      <w:pPr>
        <w:jc w:val="both"/>
        <w:rPr>
          <w:b/>
          <w:lang w:val="bg-BG"/>
        </w:rPr>
      </w:pPr>
      <w:r w:rsidRPr="00C82CF6">
        <w:rPr>
          <w:b/>
          <w:lang w:val="bg-BG"/>
        </w:rPr>
        <w:t>Разпространение, природозащитно състояние и тенденции в популацията на вида на национално ниво</w:t>
      </w:r>
    </w:p>
    <w:p w14:paraId="22C43579" w14:textId="77777777" w:rsidR="00E078A9" w:rsidRPr="002405B4" w:rsidRDefault="00E078A9" w:rsidP="00A3285A">
      <w:pPr>
        <w:autoSpaceDE w:val="0"/>
        <w:autoSpaceDN w:val="0"/>
        <w:adjustRightInd w:val="0"/>
        <w:spacing w:after="120" w:line="240" w:lineRule="auto"/>
        <w:jc w:val="both"/>
        <w:rPr>
          <w:rFonts w:eastAsia="GroteskHSBg-Light"/>
          <w:lang w:val="bg-BG"/>
        </w:rPr>
      </w:pPr>
      <w:r w:rsidRPr="002405B4">
        <w:rPr>
          <w:rFonts w:eastAsia="GroteskHSBg-Light"/>
          <w:lang w:val="bg-BG"/>
        </w:rPr>
        <w:t xml:space="preserve">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Гнездовища в съседни квадрати и в Средна гора, долината на р. Струма, Тракийската низина. В Западна България предимно с разпръснати единични находища. Почти отсъства от Дунавската равнина </w:t>
      </w:r>
      <w:r w:rsidRPr="002405B4">
        <w:rPr>
          <w:lang w:val="bg-BG"/>
        </w:rPr>
        <w:t>(Янков отг. ред., 2007).</w:t>
      </w:r>
    </w:p>
    <w:p w14:paraId="5C44232B" w14:textId="77777777" w:rsidR="00E078A9" w:rsidRPr="002405B4" w:rsidRDefault="00E078A9" w:rsidP="00A3285A">
      <w:pPr>
        <w:spacing w:after="120"/>
        <w:jc w:val="both"/>
        <w:rPr>
          <w:lang w:val="bg-BG"/>
        </w:rPr>
      </w:pPr>
      <w:r w:rsidRPr="002405B4">
        <w:rPr>
          <w:lang w:val="bg-BG"/>
        </w:rPr>
        <w:t xml:space="preserve">Включен в Приложение 1 на Директивата за птиците и Приложение 2 и 3 на ЗБР. Включен в SPEC 3. Включен е в Червената книга на България със статус- уязвим </w:t>
      </w:r>
      <w:r w:rsidRPr="002405B4">
        <w:t>VU</w:t>
      </w:r>
      <w:r w:rsidRPr="002405B4">
        <w:rPr>
          <w:lang w:val="bg-BG"/>
        </w:rPr>
        <w:t xml:space="preserve">. Според IUCN – </w:t>
      </w:r>
      <w:r w:rsidRPr="002405B4">
        <w:t>LC</w:t>
      </w:r>
      <w:r w:rsidRPr="002405B4">
        <w:rPr>
          <w:lang w:val="bg-BG"/>
        </w:rPr>
        <w:t xml:space="preserve"> (Least Concern), за територията на континентална Европа.</w:t>
      </w:r>
    </w:p>
    <w:p w14:paraId="3D061C03" w14:textId="608E31BF" w:rsidR="00E078A9" w:rsidRPr="002405B4" w:rsidRDefault="00E078A9" w:rsidP="00A3285A">
      <w:pPr>
        <w:spacing w:after="120"/>
        <w:jc w:val="both"/>
        <w:rPr>
          <w:lang w:val="bg-BG"/>
        </w:rPr>
      </w:pPr>
      <w:r w:rsidRPr="002405B4">
        <w:rPr>
          <w:lang w:val="bg-BG"/>
        </w:rPr>
        <w:t xml:space="preserve">Съгласно </w:t>
      </w:r>
      <w:r w:rsidR="00D90B11">
        <w:rPr>
          <w:lang w:val="bg-BG"/>
        </w:rPr>
        <w:t>Докладването</w:t>
      </w:r>
      <w:r w:rsidRPr="002405B4">
        <w:rPr>
          <w:lang w:val="bg-BG"/>
        </w:rPr>
        <w:t xml:space="preserve"> от 2019 г. (за периода 2005 – 2018 г.) националната гнездяща популация на вида се оценява на 240 и 250 двойки. Краткосрочната популационна тенденция (2000-2018) е нарастваща и дългосрочна (1980-2018) популационна тенденция е нарастваща.</w:t>
      </w:r>
    </w:p>
    <w:p w14:paraId="2E6D6E71" w14:textId="77777777" w:rsidR="00E078A9" w:rsidRDefault="00E078A9" w:rsidP="00A3285A">
      <w:pPr>
        <w:spacing w:after="120"/>
        <w:jc w:val="both"/>
        <w:rPr>
          <w:rFonts w:eastAsia="Calibri"/>
          <w:lang w:val="bg-BG"/>
        </w:rPr>
      </w:pPr>
      <w:r w:rsidRPr="002405B4">
        <w:rPr>
          <w:lang w:val="bg-BG"/>
        </w:rPr>
        <w:lastRenderedPageBreak/>
        <w:t xml:space="preserve">За гнездящата популация са посочени следните заплахи и влияния: А02, A04, </w:t>
      </w:r>
      <w:r w:rsidRPr="002405B4">
        <w:t>B</w:t>
      </w:r>
      <w:r w:rsidRPr="002405B4">
        <w:rPr>
          <w:lang w:val="bg-BG"/>
        </w:rPr>
        <w:t xml:space="preserve">01, </w:t>
      </w:r>
      <w:r w:rsidRPr="002405B4">
        <w:t>B</w:t>
      </w:r>
      <w:r w:rsidRPr="002405B4">
        <w:rPr>
          <w:lang w:val="bg-BG"/>
        </w:rPr>
        <w:t xml:space="preserve">02, </w:t>
      </w:r>
      <w:r w:rsidRPr="002405B4">
        <w:t>B</w:t>
      </w:r>
      <w:r w:rsidRPr="002405B4">
        <w:rPr>
          <w:lang w:val="bg-BG"/>
        </w:rPr>
        <w:t xml:space="preserve">03, </w:t>
      </w:r>
      <w:r w:rsidRPr="002405B4">
        <w:t>B</w:t>
      </w:r>
      <w:r w:rsidRPr="002405B4">
        <w:rPr>
          <w:lang w:val="bg-BG"/>
        </w:rPr>
        <w:t xml:space="preserve">06, </w:t>
      </w:r>
      <w:r w:rsidRPr="002405B4">
        <w:t>C</w:t>
      </w:r>
      <w:r w:rsidRPr="002405B4">
        <w:rPr>
          <w:lang w:val="bg-BG"/>
        </w:rPr>
        <w:t xml:space="preserve">03, D02, </w:t>
      </w:r>
      <w:r w:rsidRPr="002405B4">
        <w:t>E</w:t>
      </w:r>
      <w:r w:rsidRPr="002405B4">
        <w:rPr>
          <w:lang w:val="bg-BG"/>
        </w:rPr>
        <w:t>01,</w:t>
      </w:r>
      <w:r w:rsidRPr="002405B4">
        <w:t>F</w:t>
      </w:r>
      <w:r w:rsidRPr="002405B4">
        <w:rPr>
          <w:lang w:val="bg-BG"/>
        </w:rPr>
        <w:t>03.</w:t>
      </w:r>
    </w:p>
    <w:p w14:paraId="3732A63D" w14:textId="4AAAFDBD" w:rsidR="00E078A9" w:rsidRPr="004B1974" w:rsidRDefault="00E078A9" w:rsidP="00A3285A">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2D204D0D" w14:textId="62550A5F" w:rsidR="00E078A9" w:rsidRDefault="00E078A9" w:rsidP="00A3285A">
      <w:pPr>
        <w:spacing w:after="120"/>
        <w:jc w:val="both"/>
        <w:rPr>
          <w:lang w:val="bg-BG"/>
        </w:rPr>
      </w:pPr>
      <w:r>
        <w:rPr>
          <w:lang w:val="bg-BG"/>
        </w:rPr>
        <w:t xml:space="preserve">Съгласно СФД на зоната видът е концентриращ/мигриращ. Според СФД мигриращата популация на малкия орел се оценява на </w:t>
      </w:r>
      <w:r>
        <w:rPr>
          <w:b/>
          <w:lang w:val="bg-BG"/>
        </w:rPr>
        <w:t>1 индивид</w:t>
      </w:r>
      <w:r>
        <w:rPr>
          <w:lang w:val="bg-BG"/>
        </w:rPr>
        <w:t xml:space="preserve">, което е </w:t>
      </w:r>
      <w:r>
        <w:rPr>
          <w:b/>
          <w:lang w:val="bg-BG"/>
        </w:rPr>
        <w:t xml:space="preserve">0,09 </w:t>
      </w:r>
      <w:r w:rsidRPr="0076031E">
        <w:rPr>
          <w:b/>
          <w:lang w:val="bg-BG"/>
        </w:rPr>
        <w:t xml:space="preserve">% от националната </w:t>
      </w:r>
      <w:r>
        <w:rPr>
          <w:b/>
          <w:lang w:val="bg-BG"/>
        </w:rPr>
        <w:t>мигрираща</w:t>
      </w:r>
      <w:r>
        <w:rPr>
          <w:lang w:val="bg-BG"/>
        </w:rPr>
        <w:t xml:space="preserve"> популация (оценка „С“). Опазването</w:t>
      </w:r>
      <w:r w:rsidRPr="00BC4F6A">
        <w:rPr>
          <w:lang w:val="bg-BG"/>
        </w:rPr>
        <w:t xml:space="preserve"> на вида е </w:t>
      </w:r>
      <w:r>
        <w:rPr>
          <w:lang w:val="bg-BG"/>
        </w:rPr>
        <w:t>отлично</w:t>
      </w:r>
      <w:r w:rsidRPr="00BC4F6A">
        <w:rPr>
          <w:lang w:val="bg-BG"/>
        </w:rPr>
        <w:t xml:space="preserve"> (оценк</w:t>
      </w:r>
      <w:r>
        <w:rPr>
          <w:lang w:val="bg-BG"/>
        </w:rPr>
        <w:t xml:space="preserve">а „А“),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С</w:t>
      </w:r>
      <w:r w:rsidRPr="00BC4F6A">
        <w:rPr>
          <w:lang w:val="bg-BG"/>
        </w:rPr>
        <w:t>“). Общата оценка на стойността на зоната за съхранение на вида е „</w:t>
      </w:r>
      <w:r>
        <w:rPr>
          <w:lang w:val="bg-BG"/>
        </w:rPr>
        <w:t>А</w:t>
      </w:r>
      <w:r w:rsidRPr="00BC4F6A">
        <w:rPr>
          <w:lang w:val="bg-BG"/>
        </w:rPr>
        <w:t xml:space="preserve">“ – </w:t>
      </w:r>
      <w:r>
        <w:rPr>
          <w:lang w:val="bg-BG"/>
        </w:rPr>
        <w:t>отлична</w:t>
      </w:r>
      <w:r w:rsidRPr="00BC4F6A">
        <w:rPr>
          <w:lang w:val="bg-BG"/>
        </w:rPr>
        <w:t>.</w:t>
      </w:r>
    </w:p>
    <w:p w14:paraId="4B38ABDC" w14:textId="77777777" w:rsidR="00E078A9" w:rsidRDefault="00E078A9" w:rsidP="005739F9">
      <w:pPr>
        <w:spacing w:after="120"/>
        <w:rPr>
          <w:lang w:val="bg-BG"/>
        </w:rPr>
      </w:pPr>
      <w:r w:rsidRPr="005657D0">
        <w:rPr>
          <w:i/>
          <w:lang w:val="bg-BG"/>
        </w:rPr>
        <w:t>Анализ на наличната информация</w:t>
      </w:r>
      <w:r w:rsidRPr="001556D5">
        <w:rPr>
          <w:lang w:val="bg-BG"/>
        </w:rPr>
        <w:t xml:space="preserve"> </w:t>
      </w:r>
    </w:p>
    <w:p w14:paraId="58260358" w14:textId="2E0ECDD9" w:rsidR="00E078A9" w:rsidRDefault="00E078A9" w:rsidP="00A3285A">
      <w:pPr>
        <w:spacing w:after="120"/>
        <w:jc w:val="both"/>
        <w:rPr>
          <w:color w:val="000000" w:themeColor="text1"/>
          <w:lang w:val="bg-BG"/>
        </w:rPr>
      </w:pPr>
      <w:r>
        <w:rPr>
          <w:color w:val="000000" w:themeColor="text1"/>
          <w:lang w:val="bg-BG"/>
        </w:rPr>
        <w:t xml:space="preserve">Малкият орел е сравнително рядък мигриращ вид по поречието на река Дунав и в СЗЗ „Комплекс Беленски острови“ </w:t>
      </w:r>
      <w:r>
        <w:rPr>
          <w:color w:val="000000" w:themeColor="text1"/>
          <w:lang w:val="en-GB"/>
        </w:rPr>
        <w:t>(Cheshmedzhiev et al., 2019)</w:t>
      </w:r>
      <w:r>
        <w:rPr>
          <w:color w:val="000000" w:themeColor="text1"/>
          <w:lang w:val="bg-BG"/>
        </w:rPr>
        <w:t xml:space="preserve">. По време на теренните проучвания през 2021 г. видът беше наблюдаван на 08.06., но гнездене в СЗЗ не беше доказано. В рамките на целеви проучвания върху есенната миграция на рееещи се птици в района на </w:t>
      </w:r>
      <w:r w:rsidR="00911606">
        <w:rPr>
          <w:color w:val="000000" w:themeColor="text1"/>
          <w:lang w:val="bg-BG"/>
        </w:rPr>
        <w:t>Писченско блато</w:t>
      </w:r>
      <w:r w:rsidR="009C7423">
        <w:rPr>
          <w:color w:val="000000" w:themeColor="text1"/>
          <w:lang w:val="bg-BG"/>
        </w:rPr>
        <w:t xml:space="preserve"> </w:t>
      </w:r>
      <w:r>
        <w:rPr>
          <w:color w:val="000000" w:themeColor="text1"/>
          <w:lang w:val="bg-BG"/>
        </w:rPr>
        <w:t xml:space="preserve">през 2008 и 2009 г. са установени съответно по 1 индивид </w:t>
      </w:r>
      <w:r>
        <w:rPr>
          <w:color w:val="000000" w:themeColor="text1"/>
          <w:lang w:val="en-GB"/>
        </w:rPr>
        <w:t>(</w:t>
      </w:r>
      <w:r>
        <w:rPr>
          <w:color w:val="000000" w:themeColor="text1"/>
          <w:lang w:val="bg-BG"/>
        </w:rPr>
        <w:t>Чешмеджиев, 2008; Чешмеджиев, 2009</w:t>
      </w:r>
      <w:r>
        <w:rPr>
          <w:color w:val="000000" w:themeColor="text1"/>
          <w:lang w:val="en-GB"/>
        </w:rPr>
        <w:t>)</w:t>
      </w:r>
      <w:r>
        <w:rPr>
          <w:color w:val="000000" w:themeColor="text1"/>
          <w:lang w:val="bg-BG"/>
        </w:rPr>
        <w:t xml:space="preserve">. Установените мигриращи птици преминават без да се задържат в района. </w:t>
      </w:r>
    </w:p>
    <w:p w14:paraId="455B1A70" w14:textId="77777777" w:rsidR="00E078A9" w:rsidRDefault="00E078A9" w:rsidP="005739F9">
      <w:pPr>
        <w:spacing w:after="120"/>
        <w:rPr>
          <w:color w:val="000000" w:themeColor="text1"/>
          <w:lang w:val="bg-BG"/>
        </w:rPr>
      </w:pPr>
      <w:r>
        <w:rPr>
          <w:color w:val="000000" w:themeColor="text1"/>
          <w:lang w:val="bg-BG"/>
        </w:rPr>
        <w:t>Поради ниската численост на малкия орел в СЗЗ „Комплекс Беленски острови“ не могат да се посочат детайлни заплахи за вида.</w:t>
      </w:r>
    </w:p>
    <w:p w14:paraId="531221DD" w14:textId="77777777" w:rsidR="00E078A9" w:rsidRPr="001556D5" w:rsidRDefault="00E078A9" w:rsidP="005739F9">
      <w:pPr>
        <w:spacing w:after="120"/>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5"/>
        <w:gridCol w:w="1239"/>
        <w:gridCol w:w="1236"/>
        <w:gridCol w:w="2539"/>
        <w:gridCol w:w="3837"/>
      </w:tblGrid>
      <w:tr w:rsidR="00E078A9" w:rsidRPr="00A3285A" w14:paraId="4F21A520" w14:textId="77777777" w:rsidTr="009C7423">
        <w:trPr>
          <w:tblHeader/>
          <w:jc w:val="center"/>
        </w:trPr>
        <w:tc>
          <w:tcPr>
            <w:tcW w:w="0" w:type="auto"/>
            <w:tcBorders>
              <w:bottom w:val="single" w:sz="4" w:space="0" w:color="auto"/>
            </w:tcBorders>
            <w:shd w:val="clear" w:color="auto" w:fill="B6DDE8"/>
            <w:vAlign w:val="center"/>
          </w:tcPr>
          <w:p w14:paraId="79A9F9B1" w14:textId="77777777" w:rsidR="00E078A9" w:rsidRPr="00A3285A" w:rsidRDefault="00E078A9" w:rsidP="00276804">
            <w:pPr>
              <w:jc w:val="center"/>
              <w:rPr>
                <w:b/>
                <w:bCs/>
                <w:sz w:val="22"/>
                <w:szCs w:val="22"/>
                <w:lang w:val="bg-BG"/>
              </w:rPr>
            </w:pPr>
            <w:r w:rsidRPr="00A3285A">
              <w:rPr>
                <w:b/>
                <w:bCs/>
                <w:sz w:val="22"/>
                <w:szCs w:val="22"/>
                <w:lang w:val="bg-BG"/>
              </w:rPr>
              <w:t>Параметър</w:t>
            </w:r>
          </w:p>
        </w:tc>
        <w:tc>
          <w:tcPr>
            <w:tcW w:w="0" w:type="auto"/>
            <w:tcBorders>
              <w:bottom w:val="single" w:sz="4" w:space="0" w:color="auto"/>
            </w:tcBorders>
            <w:shd w:val="clear" w:color="auto" w:fill="B6DDE8"/>
            <w:vAlign w:val="center"/>
          </w:tcPr>
          <w:p w14:paraId="08DCF669" w14:textId="77777777" w:rsidR="00E078A9" w:rsidRPr="00A3285A" w:rsidRDefault="00E078A9" w:rsidP="00276804">
            <w:pPr>
              <w:jc w:val="center"/>
              <w:rPr>
                <w:b/>
                <w:bCs/>
                <w:sz w:val="22"/>
                <w:szCs w:val="22"/>
                <w:lang w:val="bg-BG"/>
              </w:rPr>
            </w:pPr>
            <w:r w:rsidRPr="00A3285A">
              <w:rPr>
                <w:b/>
                <w:bCs/>
                <w:sz w:val="22"/>
                <w:szCs w:val="22"/>
                <w:lang w:val="bg-BG"/>
              </w:rPr>
              <w:t>Мерна единица</w:t>
            </w:r>
          </w:p>
        </w:tc>
        <w:tc>
          <w:tcPr>
            <w:tcW w:w="0" w:type="auto"/>
            <w:tcBorders>
              <w:bottom w:val="single" w:sz="4" w:space="0" w:color="auto"/>
            </w:tcBorders>
            <w:shd w:val="clear" w:color="auto" w:fill="B6DDE8"/>
            <w:vAlign w:val="center"/>
          </w:tcPr>
          <w:p w14:paraId="1FE5DE68" w14:textId="77777777" w:rsidR="00E078A9" w:rsidRPr="00A3285A" w:rsidRDefault="00E078A9" w:rsidP="00276804">
            <w:pPr>
              <w:jc w:val="center"/>
              <w:rPr>
                <w:b/>
                <w:bCs/>
                <w:sz w:val="22"/>
                <w:szCs w:val="22"/>
                <w:lang w:val="bg-BG"/>
              </w:rPr>
            </w:pPr>
            <w:r w:rsidRPr="00A3285A">
              <w:rPr>
                <w:b/>
                <w:bCs/>
                <w:sz w:val="22"/>
                <w:szCs w:val="22"/>
                <w:lang w:val="bg-BG"/>
              </w:rPr>
              <w:t>Целева стойност</w:t>
            </w:r>
          </w:p>
        </w:tc>
        <w:tc>
          <w:tcPr>
            <w:tcW w:w="0" w:type="auto"/>
            <w:tcBorders>
              <w:bottom w:val="single" w:sz="4" w:space="0" w:color="auto"/>
            </w:tcBorders>
            <w:shd w:val="clear" w:color="auto" w:fill="B6DDE8"/>
            <w:vAlign w:val="center"/>
          </w:tcPr>
          <w:p w14:paraId="50920177" w14:textId="77777777" w:rsidR="00E078A9" w:rsidRPr="00A3285A" w:rsidRDefault="00E078A9" w:rsidP="00276804">
            <w:pPr>
              <w:jc w:val="center"/>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0C4F093A" w14:textId="77777777" w:rsidR="00E078A9" w:rsidRPr="00A3285A" w:rsidRDefault="00E078A9" w:rsidP="00276804">
            <w:pPr>
              <w:jc w:val="center"/>
              <w:rPr>
                <w:b/>
                <w:bCs/>
                <w:sz w:val="22"/>
                <w:szCs w:val="22"/>
                <w:lang w:val="bg-BG"/>
              </w:rPr>
            </w:pPr>
            <w:r w:rsidRPr="00A3285A">
              <w:rPr>
                <w:b/>
                <w:bCs/>
                <w:sz w:val="22"/>
                <w:szCs w:val="22"/>
                <w:lang w:val="bg-BG"/>
              </w:rPr>
              <w:t>Специфични за зоната цели</w:t>
            </w:r>
          </w:p>
        </w:tc>
      </w:tr>
      <w:tr w:rsidR="00E078A9" w:rsidRPr="00A3285A" w14:paraId="07D20DCF" w14:textId="77777777" w:rsidTr="009C7423">
        <w:trPr>
          <w:jc w:val="center"/>
        </w:trPr>
        <w:tc>
          <w:tcPr>
            <w:tcW w:w="0" w:type="auto"/>
            <w:tcBorders>
              <w:bottom w:val="single" w:sz="4" w:space="0" w:color="auto"/>
            </w:tcBorders>
            <w:shd w:val="clear" w:color="auto" w:fill="auto"/>
          </w:tcPr>
          <w:p w14:paraId="58C89929" w14:textId="77777777" w:rsidR="00E078A9" w:rsidRPr="00A3285A" w:rsidRDefault="00E078A9" w:rsidP="00276804">
            <w:pPr>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tcBorders>
              <w:bottom w:val="single" w:sz="4" w:space="0" w:color="auto"/>
            </w:tcBorders>
            <w:shd w:val="clear" w:color="auto" w:fill="auto"/>
          </w:tcPr>
          <w:p w14:paraId="22A8A040" w14:textId="77777777" w:rsidR="00E078A9" w:rsidRPr="00A3285A" w:rsidRDefault="00E078A9" w:rsidP="00276804">
            <w:pPr>
              <w:rPr>
                <w:sz w:val="22"/>
                <w:szCs w:val="22"/>
                <w:lang w:val="bg-BG"/>
              </w:rPr>
            </w:pPr>
            <w:r w:rsidRPr="00A3285A">
              <w:rPr>
                <w:sz w:val="22"/>
                <w:szCs w:val="22"/>
                <w:lang w:val="bg-BG"/>
              </w:rPr>
              <w:t>Брой индивиди</w:t>
            </w:r>
          </w:p>
        </w:tc>
        <w:tc>
          <w:tcPr>
            <w:tcW w:w="0" w:type="auto"/>
            <w:tcBorders>
              <w:bottom w:val="single" w:sz="4" w:space="0" w:color="auto"/>
            </w:tcBorders>
            <w:shd w:val="clear" w:color="auto" w:fill="auto"/>
          </w:tcPr>
          <w:p w14:paraId="3A186F5F" w14:textId="77777777" w:rsidR="00E078A9" w:rsidRPr="00A3285A" w:rsidRDefault="00E078A9" w:rsidP="00276804">
            <w:pPr>
              <w:rPr>
                <w:sz w:val="22"/>
                <w:szCs w:val="22"/>
                <w:lang w:val="bg-BG"/>
              </w:rPr>
            </w:pPr>
            <w:r w:rsidRPr="00A3285A">
              <w:rPr>
                <w:sz w:val="22"/>
                <w:szCs w:val="22"/>
                <w:lang w:val="bg-BG"/>
              </w:rPr>
              <w:t>Мин. 1 инд.</w:t>
            </w:r>
          </w:p>
        </w:tc>
        <w:tc>
          <w:tcPr>
            <w:tcW w:w="0" w:type="auto"/>
            <w:tcBorders>
              <w:bottom w:val="single" w:sz="4" w:space="0" w:color="auto"/>
            </w:tcBorders>
            <w:shd w:val="clear" w:color="auto" w:fill="auto"/>
          </w:tcPr>
          <w:p w14:paraId="56756B39" w14:textId="77777777" w:rsidR="00E078A9" w:rsidRPr="00A3285A" w:rsidRDefault="00E078A9" w:rsidP="00276804">
            <w:pPr>
              <w:rPr>
                <w:sz w:val="22"/>
                <w:szCs w:val="22"/>
                <w:lang w:val="bg-BG"/>
              </w:rPr>
            </w:pPr>
            <w:r w:rsidRPr="00A3285A">
              <w:rPr>
                <w:sz w:val="22"/>
                <w:szCs w:val="22"/>
                <w:lang w:val="bg-BG"/>
              </w:rPr>
              <w:t>Доколкото зоната не се явява основен миграционен коридор за вида, тази численост изглежда оптимална.</w:t>
            </w:r>
          </w:p>
        </w:tc>
        <w:tc>
          <w:tcPr>
            <w:tcW w:w="0" w:type="auto"/>
          </w:tcPr>
          <w:p w14:paraId="719F5022" w14:textId="77777777" w:rsidR="00E078A9" w:rsidRPr="00A3285A" w:rsidRDefault="00E078A9" w:rsidP="00276804">
            <w:pPr>
              <w:rPr>
                <w:sz w:val="22"/>
                <w:szCs w:val="22"/>
                <w:lang w:val="en-GB"/>
              </w:rPr>
            </w:pPr>
            <w:r w:rsidRPr="00A3285A">
              <w:rPr>
                <w:sz w:val="22"/>
                <w:szCs w:val="22"/>
                <w:lang w:val="bg-BG"/>
              </w:rPr>
              <w:t xml:space="preserve">Поддържане на популацията. Това е в пряка връзка със запазване/увеличаване на целевата стойност по параметър „Наличие на едроразмерни/ биотопни дървета в групи“.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E078A9" w:rsidRPr="00A3285A" w14:paraId="56EEECC9" w14:textId="77777777" w:rsidTr="009C7423">
        <w:trPr>
          <w:jc w:val="center"/>
        </w:trPr>
        <w:tc>
          <w:tcPr>
            <w:tcW w:w="0" w:type="auto"/>
            <w:tcBorders>
              <w:top w:val="single" w:sz="4" w:space="0" w:color="auto"/>
            </w:tcBorders>
            <w:shd w:val="clear" w:color="auto" w:fill="auto"/>
          </w:tcPr>
          <w:p w14:paraId="20686F94" w14:textId="77777777" w:rsidR="00E078A9" w:rsidRPr="00A3285A" w:rsidRDefault="00E078A9" w:rsidP="00276804">
            <w:pPr>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tcBorders>
              <w:top w:val="single" w:sz="4" w:space="0" w:color="auto"/>
            </w:tcBorders>
            <w:shd w:val="clear" w:color="auto" w:fill="auto"/>
          </w:tcPr>
          <w:p w14:paraId="618D4F24" w14:textId="77777777" w:rsidR="00E078A9" w:rsidRPr="00A3285A" w:rsidRDefault="00E078A9" w:rsidP="00276804">
            <w:pPr>
              <w:rPr>
                <w:sz w:val="22"/>
                <w:szCs w:val="22"/>
              </w:rPr>
            </w:pPr>
            <w:r w:rsidRPr="00A3285A">
              <w:rPr>
                <w:sz w:val="22"/>
                <w:szCs w:val="22"/>
              </w:rPr>
              <w:t>ha</w:t>
            </w:r>
          </w:p>
        </w:tc>
        <w:tc>
          <w:tcPr>
            <w:tcW w:w="0" w:type="auto"/>
            <w:tcBorders>
              <w:top w:val="single" w:sz="4" w:space="0" w:color="auto"/>
            </w:tcBorders>
            <w:shd w:val="clear" w:color="auto" w:fill="auto"/>
          </w:tcPr>
          <w:p w14:paraId="0521F1C5" w14:textId="77777777" w:rsidR="00E078A9" w:rsidRPr="00A3285A" w:rsidRDefault="00E078A9" w:rsidP="00276804">
            <w:pPr>
              <w:rPr>
                <w:sz w:val="22"/>
                <w:szCs w:val="22"/>
                <w:lang w:val="bg-BG"/>
              </w:rPr>
            </w:pPr>
            <w:r w:rsidRPr="00A3285A">
              <w:rPr>
                <w:sz w:val="22"/>
                <w:szCs w:val="22"/>
                <w:lang w:val="bg-BG"/>
              </w:rPr>
              <w:t xml:space="preserve">Най-малко 1500 </w:t>
            </w:r>
            <w:r w:rsidRPr="00A3285A">
              <w:rPr>
                <w:sz w:val="22"/>
                <w:szCs w:val="22"/>
                <w:lang w:val="en-GB"/>
              </w:rPr>
              <w:t>ha</w:t>
            </w:r>
          </w:p>
        </w:tc>
        <w:tc>
          <w:tcPr>
            <w:tcW w:w="0" w:type="auto"/>
            <w:tcBorders>
              <w:top w:val="single" w:sz="4" w:space="0" w:color="auto"/>
            </w:tcBorders>
            <w:shd w:val="clear" w:color="auto" w:fill="auto"/>
          </w:tcPr>
          <w:p w14:paraId="0244D64E" w14:textId="77777777" w:rsidR="00E078A9" w:rsidRPr="00A3285A" w:rsidRDefault="00E078A9" w:rsidP="00276804">
            <w:pPr>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и обработоваемите площи</w:t>
            </w:r>
          </w:p>
        </w:tc>
        <w:tc>
          <w:tcPr>
            <w:tcW w:w="0" w:type="auto"/>
          </w:tcPr>
          <w:p w14:paraId="25DE299B" w14:textId="77777777" w:rsidR="00E078A9" w:rsidRPr="00A3285A" w:rsidRDefault="00E078A9" w:rsidP="00276804">
            <w:pPr>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1500 ha</w:t>
            </w:r>
          </w:p>
        </w:tc>
      </w:tr>
      <w:tr w:rsidR="00E078A9" w:rsidRPr="00A3285A" w14:paraId="0A9B7F9F" w14:textId="77777777" w:rsidTr="00276804">
        <w:trPr>
          <w:jc w:val="center"/>
        </w:trPr>
        <w:tc>
          <w:tcPr>
            <w:tcW w:w="0" w:type="auto"/>
            <w:shd w:val="clear" w:color="auto" w:fill="auto"/>
          </w:tcPr>
          <w:p w14:paraId="26FEC4D2" w14:textId="77777777" w:rsidR="00E078A9" w:rsidRPr="00A3285A" w:rsidRDefault="00E078A9" w:rsidP="00276804">
            <w:pPr>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16D1720D" w14:textId="77777777" w:rsidR="00E078A9" w:rsidRPr="00A3285A" w:rsidRDefault="00E078A9" w:rsidP="00276804">
            <w:pPr>
              <w:rPr>
                <w:sz w:val="22"/>
                <w:szCs w:val="22"/>
                <w:lang w:val="bg-BG"/>
              </w:rPr>
            </w:pPr>
            <w:r w:rsidRPr="00A3285A">
              <w:rPr>
                <w:sz w:val="22"/>
                <w:szCs w:val="22"/>
                <w:lang w:val="bg-BG"/>
              </w:rPr>
              <w:t>Брой дървета на ha, в група</w:t>
            </w:r>
          </w:p>
        </w:tc>
        <w:tc>
          <w:tcPr>
            <w:tcW w:w="0" w:type="auto"/>
            <w:shd w:val="clear" w:color="auto" w:fill="auto"/>
          </w:tcPr>
          <w:p w14:paraId="7C111451" w14:textId="77777777" w:rsidR="00E078A9" w:rsidRPr="00A3285A" w:rsidRDefault="00E078A9" w:rsidP="00276804">
            <w:pPr>
              <w:rPr>
                <w:sz w:val="22"/>
                <w:szCs w:val="22"/>
                <w:lang w:val="bg-BG"/>
              </w:rPr>
            </w:pPr>
            <w:r w:rsidRPr="00A3285A">
              <w:rPr>
                <w:sz w:val="22"/>
                <w:szCs w:val="22"/>
                <w:lang w:val="bg-BG"/>
              </w:rPr>
              <w:t>Най-малко 5 броя на ha, в група</w:t>
            </w:r>
          </w:p>
        </w:tc>
        <w:tc>
          <w:tcPr>
            <w:tcW w:w="0" w:type="auto"/>
            <w:shd w:val="clear" w:color="auto" w:fill="auto"/>
          </w:tcPr>
          <w:p w14:paraId="36455F16" w14:textId="77777777" w:rsidR="00E078A9" w:rsidRPr="00A3285A" w:rsidRDefault="00E078A9" w:rsidP="00276804">
            <w:pPr>
              <w:rPr>
                <w:sz w:val="22"/>
                <w:szCs w:val="22"/>
                <w:lang w:val="en-GB"/>
              </w:rPr>
            </w:pPr>
            <w:r w:rsidRPr="00A3285A">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1E5DABFB" w14:textId="77777777" w:rsidR="00E078A9" w:rsidRPr="00A3285A" w:rsidRDefault="00E078A9" w:rsidP="00276804">
            <w:pPr>
              <w:rPr>
                <w:sz w:val="22"/>
                <w:szCs w:val="22"/>
                <w:lang w:val="bg-BG"/>
              </w:rPr>
            </w:pPr>
            <w:r w:rsidRPr="00A3285A">
              <w:rPr>
                <w:sz w:val="22"/>
                <w:szCs w:val="22"/>
                <w:lang w:val="bg-BG"/>
              </w:rPr>
              <w:t>Поддържане на състоянието по този параметър. Редовен мониторинг.</w:t>
            </w:r>
          </w:p>
        </w:tc>
      </w:tr>
    </w:tbl>
    <w:p w14:paraId="0A7BBC86" w14:textId="77777777" w:rsidR="00E078A9" w:rsidRDefault="00E078A9" w:rsidP="00E078A9">
      <w:pPr>
        <w:jc w:val="both"/>
      </w:pPr>
    </w:p>
    <w:p w14:paraId="47FC1847" w14:textId="77777777" w:rsidR="00E078A9" w:rsidRPr="009C3B14" w:rsidRDefault="00E078A9" w:rsidP="00E078A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2D3C2D17" w14:textId="77777777" w:rsidR="00E078A9" w:rsidRDefault="00E078A9" w:rsidP="00E078A9">
      <w:pPr>
        <w:jc w:val="both"/>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не е необходима актуализация на СФД.</w:t>
      </w:r>
    </w:p>
    <w:p w14:paraId="0767A5FA" w14:textId="67505F36" w:rsidR="00E078A9" w:rsidRDefault="00E078A9" w:rsidP="004A4D89">
      <w:pPr>
        <w:spacing w:before="120" w:after="120" w:line="240" w:lineRule="auto"/>
        <w:jc w:val="both"/>
        <w:rPr>
          <w:lang w:val="bg-BG"/>
        </w:rPr>
      </w:pPr>
    </w:p>
    <w:p w14:paraId="2879BF67" w14:textId="13867774" w:rsidR="00DF3A69" w:rsidRPr="00DF3A69" w:rsidRDefault="00DF3A69" w:rsidP="00DF3A69">
      <w:pPr>
        <w:pStyle w:val="Heading1"/>
        <w:jc w:val="center"/>
        <w:rPr>
          <w:lang w:val="bg-BG"/>
        </w:rPr>
      </w:pPr>
      <w:bookmarkStart w:id="70" w:name="_Toc87487802"/>
      <w:r w:rsidRPr="00DF3A69">
        <w:rPr>
          <w:lang w:val="bg-BG"/>
        </w:rPr>
        <w:t xml:space="preserve">Специфични цели за А094 </w:t>
      </w:r>
      <w:r w:rsidRPr="00DF3A69">
        <w:rPr>
          <w:i/>
          <w:lang w:val="bg-BG"/>
        </w:rPr>
        <w:t>Pandion haliaetus</w:t>
      </w:r>
      <w:r w:rsidR="008A619F">
        <w:rPr>
          <w:lang w:val="bg-BG"/>
        </w:rPr>
        <w:t xml:space="preserve"> (о</w:t>
      </w:r>
      <w:r w:rsidRPr="00DF3A69">
        <w:rPr>
          <w:lang w:val="bg-BG"/>
        </w:rPr>
        <w:t>рел рибар)</w:t>
      </w:r>
      <w:bookmarkEnd w:id="70"/>
    </w:p>
    <w:p w14:paraId="7FFBCD40" w14:textId="77777777" w:rsidR="00DF3A69" w:rsidRDefault="00DF3A69" w:rsidP="00DF3A69">
      <w:pPr>
        <w:spacing w:before="120" w:after="120" w:line="240" w:lineRule="auto"/>
        <w:jc w:val="both"/>
        <w:rPr>
          <w:b/>
          <w:lang w:val="bg-BG"/>
        </w:rPr>
      </w:pPr>
    </w:p>
    <w:p w14:paraId="61B08BE3" w14:textId="2ABBC185" w:rsidR="00DF3A69" w:rsidRPr="00DF3A69" w:rsidRDefault="00DF3A69" w:rsidP="00DF3A69">
      <w:pPr>
        <w:spacing w:before="120" w:after="120" w:line="240" w:lineRule="auto"/>
        <w:jc w:val="both"/>
        <w:rPr>
          <w:b/>
          <w:lang w:val="bg-BG"/>
        </w:rPr>
      </w:pPr>
      <w:r w:rsidRPr="00DF3A69">
        <w:rPr>
          <w:b/>
          <w:lang w:val="bg-BG"/>
        </w:rPr>
        <w:t>Кратка характеристика на вида</w:t>
      </w:r>
    </w:p>
    <w:p w14:paraId="4CF36984" w14:textId="77777777" w:rsidR="00DF3A69" w:rsidRPr="00DF3A69" w:rsidRDefault="00DF3A69" w:rsidP="00DF3A69">
      <w:pPr>
        <w:spacing w:before="120" w:after="120" w:line="240" w:lineRule="auto"/>
        <w:jc w:val="both"/>
        <w:rPr>
          <w:lang w:val="bg-BG"/>
        </w:rPr>
      </w:pPr>
      <w:r w:rsidRPr="00DF3A69">
        <w:rPr>
          <w:lang w:val="bg-BG"/>
        </w:rPr>
        <w:t xml:space="preserve">Дължината на тялото 55-60 cm, размахът на крилата – 155-165 cm., тегло 1200-2000 гр. При възрастните оперението отгоре е тъмнокафяво, с изкл. на бялото теме, а отдолу – белезникаво с черни петна в основата и по върховете на първостепенните махови пера; главата е с малка качулка. При младите върховете на перата по горната част на тялото са белезникави, а първостепенните махови пера отгоре – черни. В реещ и планиращ полет има характерен начупен профил (подобно на чайка), по който лесно може да се отличи от другите по-едри грабливи птици (Симеонов и др., 1990, Мичев и др., 2012). </w:t>
      </w:r>
    </w:p>
    <w:p w14:paraId="3123D5EE" w14:textId="77777777" w:rsidR="00DF3A69" w:rsidRPr="00DF3A69" w:rsidRDefault="00DF3A69" w:rsidP="00DF3A69">
      <w:pPr>
        <w:spacing w:before="120" w:after="120" w:line="240" w:lineRule="auto"/>
        <w:jc w:val="both"/>
        <w:rPr>
          <w:bCs/>
          <w:i/>
          <w:lang w:val="bg-BG"/>
        </w:rPr>
      </w:pPr>
      <w:r w:rsidRPr="00DF3A69">
        <w:rPr>
          <w:bCs/>
          <w:i/>
          <w:lang w:val="bg-BG"/>
        </w:rPr>
        <w:t>Характер на пребиваване в страната</w:t>
      </w:r>
    </w:p>
    <w:p w14:paraId="46D2D14B" w14:textId="77777777" w:rsidR="00DF3A69" w:rsidRPr="00DF3A69" w:rsidRDefault="00DF3A69" w:rsidP="00DF3A69">
      <w:pPr>
        <w:spacing w:before="120" w:after="120" w:line="240" w:lineRule="auto"/>
        <w:jc w:val="both"/>
        <w:rPr>
          <w:lang w:val="bg-BG"/>
        </w:rPr>
      </w:pPr>
      <w:r w:rsidRPr="00DF3A69">
        <w:rPr>
          <w:lang w:val="bg-BG"/>
        </w:rPr>
        <w:t xml:space="preserve">Гнездещо-прелетен и преминаващ вид. Пролетна миграция - февруари- април и есенна миграция - август- декември (Симеонов и др. 1990). </w:t>
      </w:r>
    </w:p>
    <w:p w14:paraId="20B40F2D" w14:textId="77777777" w:rsidR="00DF3A69" w:rsidRPr="00DF3A69" w:rsidRDefault="00DF3A69" w:rsidP="00DF3A69">
      <w:pPr>
        <w:spacing w:before="120" w:after="120" w:line="240" w:lineRule="auto"/>
        <w:jc w:val="both"/>
        <w:rPr>
          <w:bCs/>
          <w:i/>
          <w:lang w:val="bg-BG"/>
        </w:rPr>
      </w:pPr>
      <w:r w:rsidRPr="00DF3A69">
        <w:rPr>
          <w:bCs/>
          <w:i/>
          <w:lang w:val="bg-BG"/>
        </w:rPr>
        <w:t>Характерно местообитание</w:t>
      </w:r>
    </w:p>
    <w:p w14:paraId="36B6FE86" w14:textId="1B0F144A" w:rsidR="00DF3A69" w:rsidRPr="00DF3A69" w:rsidRDefault="00DF3A69" w:rsidP="00DF3A69">
      <w:pPr>
        <w:spacing w:before="120" w:after="120" w:line="240" w:lineRule="auto"/>
        <w:jc w:val="both"/>
        <w:rPr>
          <w:lang w:val="bg-BG"/>
        </w:rPr>
      </w:pPr>
      <w:r w:rsidRPr="00DF3A69">
        <w:rPr>
          <w:lang w:val="bg-BG"/>
        </w:rPr>
        <w:t xml:space="preserve">Разнообразни естествени и изкуствени влажни зони със стоящи или течащи води, предимно по блата и езера и много рядко край големи, богати на риба рибарници. Основно изискване към местообитанието е наличие на значителни хранителни ресурси (предимно риба) в съчетание с подходящи места за гнездене (стари дървета в заливни гори, стълбове на далекопроводи и др.). При търсене на храна се отдалечава до 10–20 km. (Симеонов и др., 1990, </w:t>
      </w:r>
      <w:r w:rsidR="008A619F">
        <w:rPr>
          <w:lang w:val="bg-BG"/>
        </w:rPr>
        <w:t>Големански гл. ред.,</w:t>
      </w:r>
      <w:r w:rsidRPr="00DF3A69">
        <w:rPr>
          <w:lang w:val="bg-BG"/>
        </w:rPr>
        <w:t xml:space="preserve"> 2015). Подходящи местообитания вероятно са 3150 и 3260 според Директивата за хабитатите (Кавръкова и др.</w:t>
      </w:r>
      <w:r w:rsidR="008A619F">
        <w:rPr>
          <w:lang w:val="bg-BG"/>
        </w:rPr>
        <w:t>,</w:t>
      </w:r>
      <w:r w:rsidRPr="00DF3A69">
        <w:rPr>
          <w:lang w:val="bg-BG"/>
        </w:rPr>
        <w:t xml:space="preserve"> 2009).</w:t>
      </w:r>
    </w:p>
    <w:p w14:paraId="254F37F8" w14:textId="77777777" w:rsidR="00DF3A69" w:rsidRPr="00DF3A69" w:rsidRDefault="00DF3A69" w:rsidP="00DF3A69">
      <w:pPr>
        <w:spacing w:before="120" w:after="120" w:line="240" w:lineRule="auto"/>
        <w:jc w:val="both"/>
        <w:rPr>
          <w:bCs/>
          <w:i/>
          <w:lang w:val="bg-BG"/>
        </w:rPr>
      </w:pPr>
      <w:r w:rsidRPr="00DF3A69">
        <w:rPr>
          <w:bCs/>
          <w:i/>
          <w:lang w:val="bg-BG"/>
        </w:rPr>
        <w:t>Хранене</w:t>
      </w:r>
    </w:p>
    <w:p w14:paraId="6B22DE09" w14:textId="5B0B175A" w:rsidR="00DF3A69" w:rsidRPr="00DF3A69" w:rsidRDefault="00DF3A69" w:rsidP="00DF3A69">
      <w:pPr>
        <w:spacing w:before="120" w:after="120" w:line="240" w:lineRule="auto"/>
        <w:jc w:val="both"/>
        <w:rPr>
          <w:lang w:val="bg-BG"/>
        </w:rPr>
      </w:pPr>
      <w:r w:rsidRPr="00DF3A69">
        <w:rPr>
          <w:lang w:val="bg-BG"/>
        </w:rPr>
        <w:t>Стенофаг. Храни се с риба (99% от диетата му) с тегло 150–300 гр. и дължина около 25–35 см. При мътна вода не може да си набавя храна и лови жаби, мишевидни гризачи, зайци, земноводни, други птици и малки влечуги. В България храната е изследвана от гушите и стомашното съдържание на 6 екз. Установени са остатъци от 4 шарана, 4 костура, 2 скобара, 1 червеноперка и 2 водни жаби (Симеонов и др.</w:t>
      </w:r>
      <w:r w:rsidR="00FD3148">
        <w:rPr>
          <w:lang w:val="bg-BG"/>
        </w:rPr>
        <w:t>,</w:t>
      </w:r>
      <w:r w:rsidRPr="00DF3A69">
        <w:rPr>
          <w:lang w:val="bg-BG"/>
        </w:rPr>
        <w:t xml:space="preserve"> 1990).</w:t>
      </w:r>
    </w:p>
    <w:p w14:paraId="33AD0145" w14:textId="77777777" w:rsidR="00DF3A69" w:rsidRPr="00DF3A69" w:rsidRDefault="00DF3A69" w:rsidP="00DF3A69">
      <w:pPr>
        <w:spacing w:before="120" w:after="120" w:line="240" w:lineRule="auto"/>
        <w:jc w:val="both"/>
        <w:rPr>
          <w:b/>
          <w:lang w:val="bg-BG"/>
        </w:rPr>
      </w:pPr>
      <w:r w:rsidRPr="00DF3A69">
        <w:rPr>
          <w:b/>
          <w:lang w:val="bg-BG"/>
        </w:rPr>
        <w:t>Разпространение, природозащитно състояние и тенденции в популацията на вида на национално ниво</w:t>
      </w:r>
    </w:p>
    <w:p w14:paraId="0F16939A" w14:textId="77777777" w:rsidR="00DF3A69" w:rsidRPr="00DF3A69" w:rsidRDefault="00DF3A69" w:rsidP="00DF3A69">
      <w:pPr>
        <w:spacing w:before="120" w:after="120" w:line="240" w:lineRule="auto"/>
        <w:jc w:val="both"/>
        <w:rPr>
          <w:lang w:val="bg-BG"/>
        </w:rPr>
      </w:pPr>
      <w:r w:rsidRPr="00DF3A69">
        <w:rPr>
          <w:lang w:val="bg-BG"/>
        </w:rPr>
        <w:t>С разпръснато разпространение покрай язовири и рибарници, главно в Тракийската низина, Източните Родопи, Западна и Източна Стара планина. Отделни находища с по-ниска степен на достоверност и по Дунавското крайбрежие (между о. Белене и ез. Сребърна) и долините на реките Струма и Места. (Янков отг. ред., 2007).</w:t>
      </w:r>
    </w:p>
    <w:p w14:paraId="7029451F" w14:textId="77777777" w:rsidR="00DF3A69" w:rsidRPr="00DF3A69" w:rsidRDefault="00DF3A69" w:rsidP="00DF3A69">
      <w:pPr>
        <w:spacing w:before="120" w:after="120" w:line="240" w:lineRule="auto"/>
        <w:jc w:val="both"/>
        <w:rPr>
          <w:lang w:val="bg-BG"/>
        </w:rPr>
      </w:pPr>
      <w:r w:rsidRPr="00DF3A69">
        <w:rPr>
          <w:lang w:val="bg-BG"/>
        </w:rPr>
        <w:t xml:space="preserve">Включен в Приложение 1 на Директивата за птиците и Приложение 2 и 3 на ЗБР. Включен в </w:t>
      </w:r>
      <w:r w:rsidRPr="00DF3A69">
        <w:rPr>
          <w:lang w:val="en-GB"/>
        </w:rPr>
        <w:t>SPEC</w:t>
      </w:r>
      <w:r w:rsidRPr="00DF3A69">
        <w:rPr>
          <w:lang w:val="bg-BG"/>
        </w:rPr>
        <w:t xml:space="preserve"> 3. Включен е в Червената книга на България със статус- критично застрашен CR. Според </w:t>
      </w:r>
      <w:r w:rsidRPr="00DF3A69">
        <w:rPr>
          <w:lang w:val="en-GB"/>
        </w:rPr>
        <w:t>IUCN</w:t>
      </w:r>
      <w:r w:rsidRPr="00DF3A69">
        <w:rPr>
          <w:lang w:val="bg-BG"/>
        </w:rPr>
        <w:t xml:space="preserve"> – </w:t>
      </w:r>
      <w:r w:rsidRPr="00DF3A69">
        <w:rPr>
          <w:lang w:val="en-GB"/>
        </w:rPr>
        <w:t>LC</w:t>
      </w:r>
      <w:r w:rsidRPr="00DF3A69">
        <w:rPr>
          <w:lang w:val="bg-BG"/>
        </w:rPr>
        <w:t xml:space="preserve"> (</w:t>
      </w:r>
      <w:r w:rsidRPr="00DF3A69">
        <w:rPr>
          <w:lang w:val="en-GB"/>
        </w:rPr>
        <w:t>Least</w:t>
      </w:r>
      <w:r w:rsidRPr="00DF3A69">
        <w:rPr>
          <w:lang w:val="bg-BG"/>
        </w:rPr>
        <w:t xml:space="preserve"> </w:t>
      </w:r>
      <w:r w:rsidRPr="00DF3A69">
        <w:rPr>
          <w:lang w:val="en-GB"/>
        </w:rPr>
        <w:t>Concern</w:t>
      </w:r>
      <w:r w:rsidRPr="00DF3A69">
        <w:rPr>
          <w:lang w:val="bg-BG"/>
        </w:rPr>
        <w:t>), за територията на континентална Европа.</w:t>
      </w:r>
    </w:p>
    <w:p w14:paraId="7A4DAFB8" w14:textId="77777777" w:rsidR="00DF3A69" w:rsidRPr="00DF3A69" w:rsidRDefault="00DF3A69" w:rsidP="00DF3A69">
      <w:pPr>
        <w:spacing w:before="120" w:after="120" w:line="240" w:lineRule="auto"/>
        <w:jc w:val="both"/>
        <w:rPr>
          <w:lang w:val="bg-BG"/>
        </w:rPr>
      </w:pPr>
      <w:r w:rsidRPr="00DF3A69">
        <w:rPr>
          <w:lang w:val="bg-BG"/>
        </w:rPr>
        <w:lastRenderedPageBreak/>
        <w:t xml:space="preserve">Съгласно Докладването от 2019 г. (за периода 2005 – 2018 г.) националната гнездяща популация на вида се оценява на 0 двойки. Краткосрочната тенденция на популацията (за периода 2000 – 2018 г.) е неизвестна, а дългосрочната (за периода 1980 – 2018 г.) намаляваща. </w:t>
      </w:r>
    </w:p>
    <w:p w14:paraId="115B109F" w14:textId="77777777" w:rsidR="00DF3A69" w:rsidRPr="00DF3A69" w:rsidRDefault="00DF3A69" w:rsidP="00DF3A69">
      <w:pPr>
        <w:spacing w:before="120" w:after="120" w:line="240" w:lineRule="auto"/>
        <w:jc w:val="both"/>
        <w:rPr>
          <w:lang w:val="bg-BG"/>
        </w:rPr>
      </w:pPr>
      <w:r w:rsidRPr="00DF3A69">
        <w:rPr>
          <w:lang w:val="bg-BG"/>
        </w:rPr>
        <w:t xml:space="preserve">За гнездящата популация са посочени следните заплахи и влияния: </w:t>
      </w:r>
      <w:r w:rsidRPr="00DF3A69">
        <w:rPr>
          <w:lang w:val="en-GB"/>
        </w:rPr>
        <w:t>A</w:t>
      </w:r>
      <w:r w:rsidRPr="00DF3A69">
        <w:rPr>
          <w:lang w:val="bg-BG"/>
        </w:rPr>
        <w:t xml:space="preserve">07, </w:t>
      </w:r>
      <w:r w:rsidRPr="00DF3A69">
        <w:rPr>
          <w:lang w:val="en-GB"/>
        </w:rPr>
        <w:t>A</w:t>
      </w:r>
      <w:r w:rsidRPr="00DF3A69">
        <w:rPr>
          <w:lang w:val="bg-BG"/>
        </w:rPr>
        <w:t xml:space="preserve">09, </w:t>
      </w:r>
      <w:r w:rsidRPr="00DF3A69">
        <w:rPr>
          <w:lang w:val="en-GB"/>
        </w:rPr>
        <w:t>B</w:t>
      </w:r>
      <w:r w:rsidRPr="00DF3A69">
        <w:rPr>
          <w:lang w:val="bg-BG"/>
        </w:rPr>
        <w:t xml:space="preserve">02, </w:t>
      </w:r>
      <w:r w:rsidRPr="00DF3A69">
        <w:rPr>
          <w:lang w:val="en-GB"/>
        </w:rPr>
        <w:t>D</w:t>
      </w:r>
      <w:r w:rsidRPr="00DF3A69">
        <w:rPr>
          <w:lang w:val="bg-BG"/>
        </w:rPr>
        <w:t xml:space="preserve">02, </w:t>
      </w:r>
      <w:r w:rsidRPr="00DF3A69">
        <w:rPr>
          <w:lang w:val="en-GB"/>
        </w:rPr>
        <w:t>F</w:t>
      </w:r>
      <w:r w:rsidRPr="00DF3A69">
        <w:rPr>
          <w:lang w:val="bg-BG"/>
        </w:rPr>
        <w:t xml:space="preserve">03, </w:t>
      </w:r>
      <w:r w:rsidRPr="00DF3A69">
        <w:rPr>
          <w:lang w:val="en-GB"/>
        </w:rPr>
        <w:t>G</w:t>
      </w:r>
      <w:r w:rsidRPr="00DF3A69">
        <w:rPr>
          <w:lang w:val="bg-BG"/>
        </w:rPr>
        <w:t xml:space="preserve">01, </w:t>
      </w:r>
      <w:r w:rsidRPr="00DF3A69">
        <w:rPr>
          <w:lang w:val="en-GB"/>
        </w:rPr>
        <w:t>H</w:t>
      </w:r>
      <w:r w:rsidRPr="00DF3A69">
        <w:rPr>
          <w:lang w:val="bg-BG"/>
        </w:rPr>
        <w:t xml:space="preserve">01, </w:t>
      </w:r>
      <w:r w:rsidRPr="00DF3A69">
        <w:rPr>
          <w:lang w:val="en-GB"/>
        </w:rPr>
        <w:t>A</w:t>
      </w:r>
      <w:r w:rsidRPr="00DF3A69">
        <w:rPr>
          <w:lang w:val="bg-BG"/>
        </w:rPr>
        <w:t xml:space="preserve">08 </w:t>
      </w:r>
    </w:p>
    <w:p w14:paraId="6D995117" w14:textId="77777777" w:rsidR="00DF3A69" w:rsidRPr="00DF3A69" w:rsidRDefault="00DF3A69" w:rsidP="00DF3A69">
      <w:pPr>
        <w:spacing w:before="120" w:after="120" w:line="240" w:lineRule="auto"/>
        <w:jc w:val="both"/>
        <w:rPr>
          <w:lang w:val="bg-BG"/>
        </w:rPr>
      </w:pPr>
      <w:r w:rsidRPr="00DF3A69">
        <w:rPr>
          <w:lang w:val="bg-BG"/>
        </w:rPr>
        <w:t>Мигриращата национална популация е оценена на 100 – 150 индивида. Краткосрочната тенденция на популацията в рамките на Натура 2000 е флуктуираща.</w:t>
      </w:r>
    </w:p>
    <w:p w14:paraId="2DC8DB70" w14:textId="77777777" w:rsidR="00DF3A69" w:rsidRPr="00DF3A69" w:rsidRDefault="00DF3A69" w:rsidP="00DF3A69">
      <w:pPr>
        <w:spacing w:before="120" w:after="120" w:line="240" w:lineRule="auto"/>
        <w:jc w:val="both"/>
        <w:rPr>
          <w:lang w:val="bg-BG"/>
        </w:rPr>
      </w:pPr>
      <w:r w:rsidRPr="00DF3A69">
        <w:rPr>
          <w:lang w:val="bg-BG"/>
        </w:rPr>
        <w:t xml:space="preserve">За мигриращата популация са посочени следните заплахи и влияния: D02, F03, </w:t>
      </w:r>
      <w:r w:rsidRPr="00DF3A69">
        <w:t>F</w:t>
      </w:r>
      <w:r w:rsidRPr="00DF3A69">
        <w:rPr>
          <w:lang w:val="bg-BG"/>
        </w:rPr>
        <w:t>26.</w:t>
      </w:r>
    </w:p>
    <w:p w14:paraId="0D9729BD" w14:textId="344B823B" w:rsidR="00DF3A69" w:rsidRPr="00DF3A69" w:rsidRDefault="00DF3A69" w:rsidP="00DF3A69">
      <w:pPr>
        <w:spacing w:before="120" w:after="120" w:line="240" w:lineRule="auto"/>
        <w:jc w:val="both"/>
        <w:rPr>
          <w:lang w:val="bg-BG"/>
        </w:rPr>
      </w:pPr>
      <w:r w:rsidRPr="00DF3A69">
        <w:rPr>
          <w:b/>
          <w:lang w:val="bg-BG"/>
        </w:rPr>
        <w:t>Състояние в СЗЗ BG0002017 „Комплекс Беленски острови“</w:t>
      </w:r>
    </w:p>
    <w:p w14:paraId="7B28E729" w14:textId="26E9C9DF" w:rsidR="00DF3A69" w:rsidRPr="00DF3A69" w:rsidRDefault="00DF3A69" w:rsidP="00DF3A69">
      <w:pPr>
        <w:spacing w:before="120" w:after="120" w:line="240" w:lineRule="auto"/>
        <w:jc w:val="both"/>
        <w:rPr>
          <w:lang w:val="bg-BG"/>
        </w:rPr>
      </w:pPr>
      <w:r w:rsidRPr="00DF3A69">
        <w:rPr>
          <w:lang w:val="bg-BG"/>
        </w:rPr>
        <w:t>Съгласно СФД на зоната</w:t>
      </w:r>
      <w:r w:rsidR="002F0E27">
        <w:rPr>
          <w:lang w:val="bg-BG"/>
        </w:rPr>
        <w:t>,</w:t>
      </w:r>
      <w:r w:rsidRPr="00DF3A69">
        <w:rPr>
          <w:lang w:val="bg-BG"/>
        </w:rPr>
        <w:t xml:space="preserve"> видът е концентриращ/мигриращ. </w:t>
      </w:r>
      <w:r w:rsidR="002F0E27">
        <w:rPr>
          <w:lang w:val="bg-BG"/>
        </w:rPr>
        <w:t>М</w:t>
      </w:r>
      <w:r w:rsidRPr="00DF3A69">
        <w:rPr>
          <w:lang w:val="bg-BG"/>
        </w:rPr>
        <w:t xml:space="preserve">игриращата популация на орела рибар се оценява на </w:t>
      </w:r>
      <w:r w:rsidRPr="00DF3A69">
        <w:rPr>
          <w:b/>
          <w:lang w:val="bg-BG"/>
        </w:rPr>
        <w:t>5 – 7 индивида</w:t>
      </w:r>
      <w:r w:rsidRPr="00DF3A69">
        <w:rPr>
          <w:lang w:val="bg-BG"/>
        </w:rPr>
        <w:t xml:space="preserve">, което е </w:t>
      </w:r>
      <w:r w:rsidRPr="00DF3A69">
        <w:rPr>
          <w:b/>
          <w:lang w:val="bg-BG"/>
        </w:rPr>
        <w:t>4,6 – 5 % от националната мигрираща</w:t>
      </w:r>
      <w:r w:rsidRPr="00DF3A69">
        <w:rPr>
          <w:lang w:val="bg-BG"/>
        </w:rPr>
        <w:t xml:space="preserve"> популация (оценка „С“). Опазването на вида е добро (оценка „В“), популацията не е изолирана в рамките на разширен ареал (оценка „В“). Общата оценка на стойността на зоната за съхранение на вида е „С“ – значима стойност.</w:t>
      </w:r>
    </w:p>
    <w:p w14:paraId="6B39163D" w14:textId="77777777" w:rsidR="00DF3A69" w:rsidRPr="00DF3A69" w:rsidRDefault="00DF3A69" w:rsidP="00DF3A69">
      <w:pPr>
        <w:spacing w:before="120" w:after="120" w:line="240" w:lineRule="auto"/>
        <w:jc w:val="both"/>
        <w:rPr>
          <w:lang w:val="bg-BG"/>
        </w:rPr>
      </w:pPr>
      <w:r w:rsidRPr="00DF3A69">
        <w:rPr>
          <w:i/>
          <w:lang w:val="bg-BG"/>
        </w:rPr>
        <w:t>Анализ на наличната информация</w:t>
      </w:r>
      <w:r w:rsidRPr="00DF3A69">
        <w:rPr>
          <w:lang w:val="bg-BG"/>
        </w:rPr>
        <w:t xml:space="preserve"> </w:t>
      </w:r>
    </w:p>
    <w:p w14:paraId="0817163A" w14:textId="233141BE" w:rsidR="00DF3A69" w:rsidRPr="00DF3A69" w:rsidRDefault="00DF3A69" w:rsidP="00DF3A69">
      <w:pPr>
        <w:spacing w:before="120" w:after="120" w:line="240" w:lineRule="auto"/>
        <w:jc w:val="both"/>
        <w:rPr>
          <w:lang w:val="bg-BG"/>
        </w:rPr>
      </w:pPr>
      <w:r w:rsidRPr="00DF3A69">
        <w:rPr>
          <w:lang w:val="bg-BG"/>
        </w:rPr>
        <w:t xml:space="preserve">Орелът рибар е мигриращ вид по поречието на река Дунав и в СЗЗ „Комплекс Беленски острови“ </w:t>
      </w:r>
      <w:r w:rsidRPr="00DF3A69">
        <w:rPr>
          <w:lang w:val="en-GB"/>
        </w:rPr>
        <w:t>(Cheshmedzhiev et al., 2019)</w:t>
      </w:r>
      <w:r w:rsidRPr="00DF3A69">
        <w:rPr>
          <w:lang w:val="bg-BG"/>
        </w:rPr>
        <w:t xml:space="preserve">. По време на теренните проучвания през 2021 г. видът не беше наблюдаван в зоната. Орелът рибар не гнезди в СЗЗ „Комплекс Беленски острови“. Гнездо на вида е открито на остров Персин през 1965 г. </w:t>
      </w:r>
      <w:r w:rsidRPr="00DF3A69">
        <w:rPr>
          <w:lang w:val="en-GB"/>
        </w:rPr>
        <w:t>(</w:t>
      </w:r>
      <w:r w:rsidRPr="00DF3A69">
        <w:rPr>
          <w:lang w:val="bg-BG"/>
        </w:rPr>
        <w:t>Янков</w:t>
      </w:r>
      <w:r w:rsidR="002F0E27">
        <w:rPr>
          <w:lang w:val="bg-BG"/>
        </w:rPr>
        <w:t xml:space="preserve"> отг. ред.</w:t>
      </w:r>
      <w:r w:rsidRPr="00DF3A69">
        <w:rPr>
          <w:lang w:val="bg-BG"/>
        </w:rPr>
        <w:t>, 2007</w:t>
      </w:r>
      <w:r w:rsidRPr="00DF3A69">
        <w:rPr>
          <w:lang w:val="en-GB"/>
        </w:rPr>
        <w:t>)</w:t>
      </w:r>
      <w:r w:rsidRPr="00DF3A69">
        <w:rPr>
          <w:lang w:val="bg-BG"/>
        </w:rPr>
        <w:t xml:space="preserve">. По време на пролетната и есенната миграция </w:t>
      </w:r>
      <w:r w:rsidRPr="00DF3A69">
        <w:rPr>
          <w:lang w:val="en-GB"/>
        </w:rPr>
        <w:t xml:space="preserve">(2005 – 2018 </w:t>
      </w:r>
      <w:r w:rsidRPr="00DF3A69">
        <w:rPr>
          <w:lang w:val="bg-BG"/>
        </w:rPr>
        <w:t>г.</w:t>
      </w:r>
      <w:r w:rsidRPr="00DF3A69">
        <w:rPr>
          <w:lang w:val="en-GB"/>
        </w:rPr>
        <w:t>)</w:t>
      </w:r>
      <w:r w:rsidRPr="00DF3A69">
        <w:rPr>
          <w:lang w:val="bg-BG"/>
        </w:rPr>
        <w:t xml:space="preserve"> орелът рибар е редовно регистриран в района на СЗЗ </w:t>
      </w:r>
      <w:r w:rsidRPr="00DF3A69">
        <w:rPr>
          <w:lang w:val="en-GB"/>
        </w:rPr>
        <w:t>(Cheshmedzhiev et al., 2019)</w:t>
      </w:r>
      <w:r w:rsidRPr="00DF3A69">
        <w:rPr>
          <w:lang w:val="bg-BG"/>
        </w:rPr>
        <w:t xml:space="preserve">. В рамките на целеви проучвания върху есенната миграция на рееещи се птици в района на </w:t>
      </w:r>
      <w:r w:rsidR="002F0E27">
        <w:rPr>
          <w:lang w:val="bg-BG"/>
        </w:rPr>
        <w:t>Писченско блато</w:t>
      </w:r>
      <w:r w:rsidRPr="00DF3A69">
        <w:rPr>
          <w:lang w:val="bg-BG"/>
        </w:rPr>
        <w:t xml:space="preserve"> през 2008 и 2009 г. са установени съответно по 5 и 8 индивида </w:t>
      </w:r>
      <w:r w:rsidRPr="00DF3A69">
        <w:rPr>
          <w:lang w:val="en-GB"/>
        </w:rPr>
        <w:t>(</w:t>
      </w:r>
      <w:r w:rsidRPr="00DF3A69">
        <w:rPr>
          <w:lang w:val="bg-BG"/>
        </w:rPr>
        <w:t>Чешмеджиев, 2008; Чешмеджиев, 2009</w:t>
      </w:r>
      <w:r w:rsidRPr="00DF3A69">
        <w:rPr>
          <w:lang w:val="en-GB"/>
        </w:rPr>
        <w:t>)</w:t>
      </w:r>
      <w:r w:rsidRPr="00DF3A69">
        <w:rPr>
          <w:lang w:val="bg-BG"/>
        </w:rPr>
        <w:t xml:space="preserve">. Мигриращите птици се задържат в района по няколко дни, само при наличие на водно ниво в блатата на остров Персин. </w:t>
      </w:r>
    </w:p>
    <w:p w14:paraId="78BC707B" w14:textId="77777777" w:rsidR="00DF3A69" w:rsidRPr="00DF3A69" w:rsidRDefault="00DF3A69" w:rsidP="00DF3A69">
      <w:pPr>
        <w:spacing w:before="120" w:after="120" w:line="240" w:lineRule="auto"/>
        <w:jc w:val="both"/>
        <w:rPr>
          <w:lang w:val="bg-BG"/>
        </w:rPr>
      </w:pPr>
      <w:r w:rsidRPr="00DF3A69">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1168"/>
        <w:gridCol w:w="1173"/>
        <w:gridCol w:w="3977"/>
        <w:gridCol w:w="2360"/>
      </w:tblGrid>
      <w:tr w:rsidR="00DF3A69" w:rsidRPr="00A3285A" w14:paraId="396654DA" w14:textId="77777777" w:rsidTr="00292FE2">
        <w:trPr>
          <w:tblHeader/>
          <w:jc w:val="center"/>
        </w:trPr>
        <w:tc>
          <w:tcPr>
            <w:tcW w:w="0" w:type="auto"/>
            <w:shd w:val="clear" w:color="auto" w:fill="B6DDE8"/>
            <w:vAlign w:val="center"/>
          </w:tcPr>
          <w:p w14:paraId="70340E79" w14:textId="77777777" w:rsidR="00DF3A69" w:rsidRPr="00A3285A" w:rsidRDefault="00DF3A69" w:rsidP="00DF3A69">
            <w:pPr>
              <w:spacing w:before="120" w:after="120" w:line="240" w:lineRule="auto"/>
              <w:jc w:val="both"/>
              <w:rPr>
                <w:b/>
                <w:bCs/>
                <w:sz w:val="22"/>
                <w:szCs w:val="22"/>
                <w:lang w:val="bg-BG"/>
              </w:rPr>
            </w:pPr>
            <w:r w:rsidRPr="00A3285A">
              <w:rPr>
                <w:b/>
                <w:bCs/>
                <w:sz w:val="22"/>
                <w:szCs w:val="22"/>
                <w:lang w:val="bg-BG"/>
              </w:rPr>
              <w:t>Параметър</w:t>
            </w:r>
          </w:p>
        </w:tc>
        <w:tc>
          <w:tcPr>
            <w:tcW w:w="0" w:type="auto"/>
            <w:shd w:val="clear" w:color="auto" w:fill="B6DDE8"/>
            <w:vAlign w:val="center"/>
          </w:tcPr>
          <w:p w14:paraId="181C3876" w14:textId="77777777" w:rsidR="00DF3A69" w:rsidRPr="00A3285A" w:rsidRDefault="00DF3A69" w:rsidP="00DF3A69">
            <w:pPr>
              <w:spacing w:before="120" w:after="120" w:line="240" w:lineRule="auto"/>
              <w:jc w:val="both"/>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0DAECE21" w14:textId="77777777" w:rsidR="00DF3A69" w:rsidRPr="00A3285A" w:rsidRDefault="00DF3A69" w:rsidP="00DF3A69">
            <w:pPr>
              <w:spacing w:before="120" w:after="120" w:line="240" w:lineRule="auto"/>
              <w:jc w:val="both"/>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06267181" w14:textId="77777777" w:rsidR="00DF3A69" w:rsidRPr="00A3285A" w:rsidRDefault="00DF3A69" w:rsidP="00DF3A69">
            <w:pPr>
              <w:spacing w:before="120" w:after="120" w:line="240" w:lineRule="auto"/>
              <w:jc w:val="both"/>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0BDD071B" w14:textId="77777777" w:rsidR="00DF3A69" w:rsidRPr="00A3285A" w:rsidRDefault="00DF3A69" w:rsidP="00DF3A69">
            <w:pPr>
              <w:spacing w:before="120" w:after="120" w:line="240" w:lineRule="auto"/>
              <w:jc w:val="both"/>
              <w:rPr>
                <w:b/>
                <w:bCs/>
                <w:sz w:val="22"/>
                <w:szCs w:val="22"/>
                <w:lang w:val="bg-BG"/>
              </w:rPr>
            </w:pPr>
            <w:r w:rsidRPr="00A3285A">
              <w:rPr>
                <w:b/>
                <w:bCs/>
                <w:sz w:val="22"/>
                <w:szCs w:val="22"/>
                <w:lang w:val="bg-BG"/>
              </w:rPr>
              <w:t>Специфични за зоната цели</w:t>
            </w:r>
          </w:p>
        </w:tc>
      </w:tr>
      <w:tr w:rsidR="00DF3A69" w:rsidRPr="00A3285A" w14:paraId="74F8E772" w14:textId="77777777" w:rsidTr="00292FE2">
        <w:trPr>
          <w:jc w:val="center"/>
        </w:trPr>
        <w:tc>
          <w:tcPr>
            <w:tcW w:w="0" w:type="auto"/>
            <w:shd w:val="clear" w:color="auto" w:fill="auto"/>
          </w:tcPr>
          <w:p w14:paraId="25D1F1F5" w14:textId="77777777" w:rsidR="00DF3A69" w:rsidRPr="00A3285A" w:rsidRDefault="00DF3A69" w:rsidP="00DF3A69">
            <w:pPr>
              <w:spacing w:before="120" w:after="120" w:line="240" w:lineRule="auto"/>
              <w:jc w:val="both"/>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023C17C7" w14:textId="77777777" w:rsidR="00DF3A69" w:rsidRPr="00A3285A" w:rsidRDefault="00DF3A69" w:rsidP="00DF3A69">
            <w:pPr>
              <w:spacing w:before="120" w:after="120" w:line="240" w:lineRule="auto"/>
              <w:jc w:val="both"/>
              <w:rPr>
                <w:sz w:val="22"/>
                <w:szCs w:val="22"/>
                <w:lang w:val="bg-BG"/>
              </w:rPr>
            </w:pPr>
            <w:r w:rsidRPr="00A3285A">
              <w:rPr>
                <w:sz w:val="22"/>
                <w:szCs w:val="22"/>
                <w:lang w:val="bg-BG"/>
              </w:rPr>
              <w:t>Брой индивиди</w:t>
            </w:r>
          </w:p>
        </w:tc>
        <w:tc>
          <w:tcPr>
            <w:tcW w:w="0" w:type="auto"/>
            <w:shd w:val="clear" w:color="auto" w:fill="auto"/>
          </w:tcPr>
          <w:p w14:paraId="5668E39D" w14:textId="77777777" w:rsidR="00DF3A69" w:rsidRPr="00A3285A" w:rsidRDefault="00DF3A69" w:rsidP="00DF3A69">
            <w:pPr>
              <w:spacing w:before="120" w:after="120" w:line="240" w:lineRule="auto"/>
              <w:jc w:val="both"/>
              <w:rPr>
                <w:sz w:val="22"/>
                <w:szCs w:val="22"/>
                <w:lang w:val="bg-BG"/>
              </w:rPr>
            </w:pPr>
            <w:r w:rsidRPr="00A3285A">
              <w:rPr>
                <w:sz w:val="22"/>
                <w:szCs w:val="22"/>
                <w:lang w:val="bg-BG"/>
              </w:rPr>
              <w:t>Мин. 5 инд.</w:t>
            </w:r>
          </w:p>
        </w:tc>
        <w:tc>
          <w:tcPr>
            <w:tcW w:w="0" w:type="auto"/>
            <w:shd w:val="clear" w:color="auto" w:fill="auto"/>
          </w:tcPr>
          <w:p w14:paraId="10F0F254" w14:textId="77777777" w:rsidR="00DF3A69" w:rsidRPr="00A3285A" w:rsidRDefault="00DF3A69" w:rsidP="00DF3A69">
            <w:pPr>
              <w:spacing w:before="120" w:after="120" w:line="240" w:lineRule="auto"/>
              <w:jc w:val="both"/>
              <w:rPr>
                <w:sz w:val="22"/>
                <w:szCs w:val="22"/>
                <w:lang w:val="bg-BG"/>
              </w:rPr>
            </w:pPr>
            <w:r w:rsidRPr="00A3285A">
              <w:rPr>
                <w:sz w:val="22"/>
                <w:szCs w:val="22"/>
                <w:lang w:val="bg-BG"/>
              </w:rPr>
              <w:t>Количеството на концентриращите се птици силно ще зависи от състоянието на подходящите местообитания - наличието на воден стълб в блатата на остров Персин, които са основната ловна територия.</w:t>
            </w:r>
          </w:p>
        </w:tc>
        <w:tc>
          <w:tcPr>
            <w:tcW w:w="0" w:type="auto"/>
          </w:tcPr>
          <w:p w14:paraId="068D4767" w14:textId="77777777" w:rsidR="00DF3A69" w:rsidRPr="00A3285A" w:rsidRDefault="00DF3A69" w:rsidP="00DF3A69">
            <w:pPr>
              <w:spacing w:before="120" w:after="120" w:line="240" w:lineRule="auto"/>
              <w:jc w:val="both"/>
              <w:rPr>
                <w:sz w:val="22"/>
                <w:szCs w:val="22"/>
                <w:lang w:val="en-GB"/>
              </w:rPr>
            </w:pPr>
            <w:r w:rsidRPr="00A3285A">
              <w:rPr>
                <w:sz w:val="22"/>
                <w:szCs w:val="22"/>
                <w:lang w:val="bg-BG"/>
              </w:rPr>
              <w:t xml:space="preserve">Поддържане на популацията.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DF3A69" w:rsidRPr="00A3285A" w14:paraId="146CC654" w14:textId="77777777" w:rsidTr="00292FE2">
        <w:trPr>
          <w:jc w:val="center"/>
        </w:trPr>
        <w:tc>
          <w:tcPr>
            <w:tcW w:w="0" w:type="auto"/>
            <w:shd w:val="clear" w:color="auto" w:fill="auto"/>
          </w:tcPr>
          <w:p w14:paraId="0BD406FD" w14:textId="77777777" w:rsidR="00DF3A69" w:rsidRPr="00A3285A" w:rsidRDefault="00DF3A69" w:rsidP="00DF3A69">
            <w:pPr>
              <w:spacing w:before="120" w:after="120" w:line="240" w:lineRule="auto"/>
              <w:jc w:val="both"/>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601CD413" w14:textId="77777777" w:rsidR="00DF3A69" w:rsidRPr="00A3285A" w:rsidRDefault="00DF3A69" w:rsidP="00DF3A69">
            <w:pPr>
              <w:spacing w:before="120" w:after="120" w:line="240" w:lineRule="auto"/>
              <w:jc w:val="both"/>
              <w:rPr>
                <w:sz w:val="22"/>
                <w:szCs w:val="22"/>
              </w:rPr>
            </w:pPr>
            <w:r w:rsidRPr="00A3285A">
              <w:rPr>
                <w:sz w:val="22"/>
                <w:szCs w:val="22"/>
              </w:rPr>
              <w:t>ha</w:t>
            </w:r>
          </w:p>
        </w:tc>
        <w:tc>
          <w:tcPr>
            <w:tcW w:w="0" w:type="auto"/>
            <w:shd w:val="clear" w:color="auto" w:fill="auto"/>
          </w:tcPr>
          <w:p w14:paraId="4D00D7A2" w14:textId="77777777" w:rsidR="00DF3A69" w:rsidRPr="00A3285A" w:rsidRDefault="00DF3A69" w:rsidP="00DF3A69">
            <w:pPr>
              <w:spacing w:before="120" w:after="120" w:line="240" w:lineRule="auto"/>
              <w:jc w:val="both"/>
              <w:rPr>
                <w:sz w:val="22"/>
                <w:szCs w:val="22"/>
                <w:lang w:val="bg-BG"/>
              </w:rPr>
            </w:pPr>
            <w:r w:rsidRPr="00A3285A">
              <w:rPr>
                <w:sz w:val="22"/>
                <w:szCs w:val="22"/>
                <w:lang w:val="bg-BG"/>
              </w:rPr>
              <w:t xml:space="preserve">Най-малко 385 </w:t>
            </w:r>
            <w:r w:rsidRPr="00A3285A">
              <w:rPr>
                <w:sz w:val="22"/>
                <w:szCs w:val="22"/>
                <w:lang w:val="en-GB"/>
              </w:rPr>
              <w:t>ha</w:t>
            </w:r>
          </w:p>
        </w:tc>
        <w:tc>
          <w:tcPr>
            <w:tcW w:w="0" w:type="auto"/>
            <w:shd w:val="clear" w:color="auto" w:fill="auto"/>
          </w:tcPr>
          <w:p w14:paraId="345D4FEC" w14:textId="77777777" w:rsidR="00DF3A69" w:rsidRPr="00A3285A" w:rsidRDefault="00DF3A69" w:rsidP="00DF3A69">
            <w:pPr>
              <w:spacing w:before="120" w:after="120" w:line="240" w:lineRule="auto"/>
              <w:jc w:val="both"/>
              <w:rPr>
                <w:sz w:val="22"/>
                <w:szCs w:val="22"/>
                <w:lang w:val="bg-BG"/>
              </w:rPr>
            </w:pPr>
            <w:r w:rsidRPr="00A3285A">
              <w:rPr>
                <w:sz w:val="22"/>
                <w:szCs w:val="22"/>
                <w:lang w:val="bg-BG"/>
              </w:rPr>
              <w:t>Площта включва подходящите хранителни местообитания на вида – блатата на остров Персин</w:t>
            </w:r>
          </w:p>
        </w:tc>
        <w:tc>
          <w:tcPr>
            <w:tcW w:w="0" w:type="auto"/>
          </w:tcPr>
          <w:p w14:paraId="7ACFE40D" w14:textId="77777777" w:rsidR="00DF3A69" w:rsidRPr="00A3285A" w:rsidRDefault="00DF3A69" w:rsidP="00DF3A69">
            <w:pPr>
              <w:spacing w:before="120" w:after="120" w:line="240" w:lineRule="auto"/>
              <w:jc w:val="both"/>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385 ha</w:t>
            </w:r>
          </w:p>
        </w:tc>
      </w:tr>
      <w:tr w:rsidR="005F553B" w:rsidRPr="00A3285A" w14:paraId="6C6FE93F" w14:textId="77777777" w:rsidTr="00292FE2">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C0144E1" w14:textId="540799BF" w:rsidR="005F553B" w:rsidRPr="00A3285A" w:rsidRDefault="005F553B" w:rsidP="005F553B">
            <w:pPr>
              <w:spacing w:before="120" w:after="120" w:line="240" w:lineRule="auto"/>
              <w:jc w:val="both"/>
              <w:rPr>
                <w:b/>
                <w:sz w:val="22"/>
                <w:szCs w:val="22"/>
                <w:lang w:val="bg-BG"/>
              </w:rPr>
            </w:pPr>
            <w:r w:rsidRPr="00A3285A">
              <w:rPr>
                <w:b/>
                <w:sz w:val="22"/>
                <w:szCs w:val="22"/>
                <w:lang w:val="bg-BG"/>
              </w:rPr>
              <w:t xml:space="preserve">Местообитание на вида: </w:t>
            </w:r>
            <w:r w:rsidRPr="00A3285A">
              <w:rPr>
                <w:sz w:val="22"/>
                <w:szCs w:val="22"/>
                <w:lang w:val="bg-BG"/>
              </w:rPr>
              <w:t xml:space="preserve">Екологично </w:t>
            </w:r>
            <w:r w:rsidRPr="00A3285A">
              <w:rPr>
                <w:sz w:val="22"/>
                <w:szCs w:val="22"/>
                <w:lang w:val="bg-BG"/>
              </w:rPr>
              <w:lastRenderedPageBreak/>
              <w:t>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BC46B3" w14:textId="5CCC66F7" w:rsidR="005F553B" w:rsidRPr="00A3285A" w:rsidRDefault="005F553B" w:rsidP="005F553B">
            <w:pPr>
              <w:spacing w:before="120" w:after="120" w:line="240" w:lineRule="auto"/>
              <w:jc w:val="both"/>
              <w:rPr>
                <w:sz w:val="22"/>
                <w:szCs w:val="22"/>
              </w:rPr>
            </w:pPr>
            <w:r w:rsidRPr="00A3285A">
              <w:rPr>
                <w:sz w:val="22"/>
                <w:szCs w:val="22"/>
                <w:lang w:val="bg-BG"/>
              </w:rPr>
              <w:lastRenderedPageBreak/>
              <w:t xml:space="preserve">5 степенна </w:t>
            </w:r>
            <w:r w:rsidRPr="00A3285A">
              <w:rPr>
                <w:sz w:val="22"/>
                <w:szCs w:val="22"/>
                <w:lang w:val="bg-BG"/>
              </w:rPr>
              <w:lastRenderedPageBreak/>
              <w:t>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F12E80" w14:textId="45785C6E" w:rsidR="005F553B" w:rsidRPr="00A3285A" w:rsidRDefault="005F553B" w:rsidP="005F553B">
            <w:pPr>
              <w:spacing w:before="120" w:after="120" w:line="240" w:lineRule="auto"/>
              <w:jc w:val="both"/>
              <w:rPr>
                <w:sz w:val="22"/>
                <w:szCs w:val="22"/>
                <w:lang w:val="bg-BG"/>
              </w:rPr>
            </w:pPr>
            <w:r w:rsidRPr="00A3285A">
              <w:rPr>
                <w:sz w:val="22"/>
                <w:szCs w:val="22"/>
                <w:lang w:val="bg-BG"/>
              </w:rPr>
              <w:lastRenderedPageBreak/>
              <w:t>2-Добро или 1-</w:t>
            </w:r>
            <w:r w:rsidRPr="00A3285A">
              <w:rPr>
                <w:sz w:val="22"/>
                <w:szCs w:val="22"/>
                <w:lang w:val="bg-BG"/>
              </w:rPr>
              <w:lastRenderedPageBreak/>
              <w:t>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2888" w:type="dxa"/>
              <w:jc w:val="center"/>
              <w:tblCellMar>
                <w:left w:w="70" w:type="dxa"/>
                <w:right w:w="70" w:type="dxa"/>
              </w:tblCellMar>
              <w:tblLook w:val="04A0" w:firstRow="1" w:lastRow="0" w:firstColumn="1" w:lastColumn="0" w:noHBand="0" w:noVBand="1"/>
            </w:tblPr>
            <w:tblGrid>
              <w:gridCol w:w="2888"/>
            </w:tblGrid>
            <w:tr w:rsidR="005F553B" w:rsidRPr="00A3285A" w14:paraId="126CFAEC" w14:textId="77777777" w:rsidTr="00292FE2">
              <w:trPr>
                <w:trHeight w:val="300"/>
                <w:jc w:val="center"/>
              </w:trPr>
              <w:tc>
                <w:tcPr>
                  <w:tcW w:w="2888" w:type="dxa"/>
                  <w:tcBorders>
                    <w:top w:val="single" w:sz="4" w:space="0" w:color="auto"/>
                    <w:left w:val="single" w:sz="4" w:space="0" w:color="auto"/>
                    <w:bottom w:val="single" w:sz="4" w:space="0" w:color="auto"/>
                    <w:right w:val="nil"/>
                  </w:tcBorders>
                  <w:shd w:val="clear" w:color="000000" w:fill="BFBFBF"/>
                  <w:noWrap/>
                  <w:vAlign w:val="bottom"/>
                  <w:hideMark/>
                </w:tcPr>
                <w:p w14:paraId="5950F8FE" w14:textId="77777777" w:rsidR="005F553B" w:rsidRPr="00A3285A" w:rsidRDefault="005F553B" w:rsidP="005F553B">
                  <w:pPr>
                    <w:spacing w:after="120"/>
                    <w:rPr>
                      <w:b/>
                      <w:bCs/>
                      <w:sz w:val="22"/>
                      <w:szCs w:val="22"/>
                      <w:lang w:val="bg-BG"/>
                    </w:rPr>
                  </w:pPr>
                  <w:r w:rsidRPr="00A3285A">
                    <w:rPr>
                      <w:b/>
                      <w:bCs/>
                      <w:sz w:val="22"/>
                      <w:szCs w:val="22"/>
                      <w:lang w:val="bg-BG"/>
                    </w:rPr>
                    <w:lastRenderedPageBreak/>
                    <w:t>Екологично състояние</w:t>
                  </w:r>
                </w:p>
              </w:tc>
            </w:tr>
            <w:tr w:rsidR="005F553B" w:rsidRPr="00A3285A" w14:paraId="1235E925" w14:textId="77777777" w:rsidTr="00292FE2">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9E2F09E" w14:textId="77777777" w:rsidR="005F553B" w:rsidRPr="00A3285A" w:rsidRDefault="005F553B" w:rsidP="005F553B">
                  <w:pPr>
                    <w:spacing w:after="120"/>
                    <w:rPr>
                      <w:sz w:val="22"/>
                      <w:szCs w:val="22"/>
                      <w:lang w:val="bg-BG"/>
                    </w:rPr>
                  </w:pPr>
                  <w:r w:rsidRPr="00A3285A">
                    <w:rPr>
                      <w:sz w:val="22"/>
                      <w:szCs w:val="22"/>
                      <w:lang w:val="bg-BG"/>
                    </w:rPr>
                    <w:lastRenderedPageBreak/>
                    <w:t>1-Отлично - High</w:t>
                  </w:r>
                </w:p>
              </w:tc>
            </w:tr>
            <w:tr w:rsidR="005F553B" w:rsidRPr="00A3285A" w14:paraId="14FECFD3" w14:textId="77777777" w:rsidTr="00292FE2">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93DDAC7" w14:textId="77777777" w:rsidR="005F553B" w:rsidRPr="00A3285A" w:rsidRDefault="005F553B" w:rsidP="005F553B">
                  <w:pPr>
                    <w:spacing w:after="120"/>
                    <w:rPr>
                      <w:sz w:val="22"/>
                      <w:szCs w:val="22"/>
                      <w:lang w:val="bg-BG"/>
                    </w:rPr>
                  </w:pPr>
                  <w:r w:rsidRPr="00A3285A">
                    <w:rPr>
                      <w:sz w:val="22"/>
                      <w:szCs w:val="22"/>
                      <w:lang w:val="bg-BG"/>
                    </w:rPr>
                    <w:t>2-Добро - Good</w:t>
                  </w:r>
                </w:p>
              </w:tc>
            </w:tr>
            <w:tr w:rsidR="005F553B" w:rsidRPr="00A3285A" w14:paraId="1AC50E74" w14:textId="77777777" w:rsidTr="00292FE2">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E7788BA" w14:textId="77777777" w:rsidR="005F553B" w:rsidRPr="00A3285A" w:rsidRDefault="005F553B" w:rsidP="005F553B">
                  <w:pPr>
                    <w:spacing w:after="120"/>
                    <w:rPr>
                      <w:sz w:val="22"/>
                      <w:szCs w:val="22"/>
                      <w:lang w:val="bg-BG"/>
                    </w:rPr>
                  </w:pPr>
                  <w:r w:rsidRPr="00A3285A">
                    <w:rPr>
                      <w:sz w:val="22"/>
                      <w:szCs w:val="22"/>
                      <w:lang w:val="bg-BG"/>
                    </w:rPr>
                    <w:t>3-Умерено - Moderate</w:t>
                  </w:r>
                </w:p>
              </w:tc>
            </w:tr>
            <w:tr w:rsidR="005F553B" w:rsidRPr="00A3285A" w14:paraId="6306A6FA" w14:textId="77777777" w:rsidTr="00292FE2">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4C84B8A" w14:textId="77777777" w:rsidR="005F553B" w:rsidRPr="00A3285A" w:rsidRDefault="005F553B" w:rsidP="005F553B">
                  <w:pPr>
                    <w:spacing w:after="120"/>
                    <w:rPr>
                      <w:sz w:val="22"/>
                      <w:szCs w:val="22"/>
                      <w:lang w:val="bg-BG"/>
                    </w:rPr>
                  </w:pPr>
                  <w:r w:rsidRPr="00A3285A">
                    <w:rPr>
                      <w:sz w:val="22"/>
                      <w:szCs w:val="22"/>
                      <w:lang w:val="bg-BG"/>
                    </w:rPr>
                    <w:t>4-Лошо - Poor</w:t>
                  </w:r>
                </w:p>
              </w:tc>
            </w:tr>
            <w:tr w:rsidR="005F553B" w:rsidRPr="00A3285A" w14:paraId="7860FC10" w14:textId="77777777" w:rsidTr="00292FE2">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140A75B" w14:textId="77777777" w:rsidR="005F553B" w:rsidRPr="00A3285A" w:rsidRDefault="005F553B" w:rsidP="005F553B">
                  <w:pPr>
                    <w:spacing w:after="120"/>
                    <w:rPr>
                      <w:sz w:val="22"/>
                      <w:szCs w:val="22"/>
                      <w:lang w:val="bg-BG"/>
                    </w:rPr>
                  </w:pPr>
                  <w:r w:rsidRPr="00A3285A">
                    <w:rPr>
                      <w:sz w:val="22"/>
                      <w:szCs w:val="22"/>
                      <w:lang w:val="bg-BG"/>
                    </w:rPr>
                    <w:t>5-Много лошо - Bad</w:t>
                  </w:r>
                </w:p>
              </w:tc>
            </w:tr>
          </w:tbl>
          <w:p w14:paraId="592C137F" w14:textId="3BB2DFE2" w:rsidR="005F553B" w:rsidRPr="00A3285A" w:rsidRDefault="005F553B" w:rsidP="005F553B">
            <w:pPr>
              <w:spacing w:before="120" w:after="120" w:line="240" w:lineRule="auto"/>
              <w:jc w:val="both"/>
              <w:rPr>
                <w:sz w:val="22"/>
                <w:szCs w:val="22"/>
                <w:lang w:val="bg-BG"/>
              </w:rPr>
            </w:pPr>
            <w:r w:rsidRPr="00A3285A">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A3285A">
              <w:rPr>
                <w:b/>
                <w:sz w:val="22"/>
                <w:szCs w:val="22"/>
                <w:lang w:val="bg-BG"/>
              </w:rPr>
              <w:t xml:space="preserve">добро (2) </w:t>
            </w:r>
            <w:r w:rsidRPr="00A3285A">
              <w:rPr>
                <w:sz w:val="22"/>
                <w:szCs w:val="22"/>
                <w:lang w:val="bg-BG"/>
              </w:rPr>
              <w:t>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14:paraId="0AF4CD2D" w14:textId="38704C58" w:rsidR="005F553B" w:rsidRPr="00A3285A" w:rsidRDefault="005F553B" w:rsidP="005F553B">
            <w:pPr>
              <w:spacing w:before="120" w:after="120" w:line="240" w:lineRule="auto"/>
              <w:jc w:val="both"/>
              <w:rPr>
                <w:sz w:val="22"/>
                <w:szCs w:val="22"/>
                <w:lang w:val="bg-BG"/>
              </w:rPr>
            </w:pPr>
            <w:r w:rsidRPr="00A3285A">
              <w:rPr>
                <w:sz w:val="22"/>
                <w:szCs w:val="22"/>
                <w:lang w:val="bg-BG"/>
              </w:rPr>
              <w:lastRenderedPageBreak/>
              <w:t xml:space="preserve">Поддържане или подобряване на </w:t>
            </w:r>
            <w:r w:rsidRPr="00A3285A">
              <w:rPr>
                <w:sz w:val="22"/>
                <w:szCs w:val="22"/>
                <w:lang w:val="bg-BG"/>
              </w:rPr>
              <w:lastRenderedPageBreak/>
              <w:t>екологичното състояние на водните тела с подходящи местообитания на вида, на стойности 2-Добро или 1-Отлично състояние</w:t>
            </w:r>
          </w:p>
        </w:tc>
      </w:tr>
    </w:tbl>
    <w:p w14:paraId="1C54150B" w14:textId="77777777" w:rsidR="00DF3A69" w:rsidRPr="00DF3A69" w:rsidRDefault="00DF3A69" w:rsidP="00DF3A69">
      <w:pPr>
        <w:spacing w:before="120" w:after="120" w:line="240" w:lineRule="auto"/>
        <w:jc w:val="both"/>
      </w:pPr>
    </w:p>
    <w:p w14:paraId="60B803E9" w14:textId="77777777" w:rsidR="00DF3A69" w:rsidRPr="00DF3A69" w:rsidRDefault="00DF3A69" w:rsidP="00DF3A69">
      <w:pPr>
        <w:spacing w:before="120" w:after="120" w:line="240" w:lineRule="auto"/>
        <w:jc w:val="both"/>
        <w:rPr>
          <w:b/>
          <w:bCs/>
          <w:lang w:val="bg-BG"/>
        </w:rPr>
      </w:pPr>
      <w:r w:rsidRPr="00DF3A69">
        <w:rPr>
          <w:b/>
          <w:bCs/>
          <w:lang w:val="bg-BG"/>
        </w:rPr>
        <w:t xml:space="preserve">Необходимост от промени в СФД за СЗЗ </w:t>
      </w:r>
      <w:r w:rsidRPr="00DF3A69">
        <w:rPr>
          <w:b/>
          <w:lang w:val="bg-BG"/>
        </w:rPr>
        <w:t>BG0002017 „Комплекс Беленски острови“</w:t>
      </w:r>
    </w:p>
    <w:p w14:paraId="0E7AF556" w14:textId="77777777" w:rsidR="00DF3A69" w:rsidRPr="00DF3A69" w:rsidRDefault="00DF3A69" w:rsidP="00DF3A69">
      <w:pPr>
        <w:spacing w:before="120" w:after="120" w:line="240" w:lineRule="auto"/>
        <w:jc w:val="both"/>
        <w:rPr>
          <w:lang w:val="bg-BG"/>
        </w:rPr>
      </w:pPr>
      <w:r w:rsidRPr="00DF3A69">
        <w:rPr>
          <w:lang w:val="bg-BG"/>
        </w:rPr>
        <w:t>Предвид наличната информация за настоящата концентрираща се численост на вида в защитената зона по време на миграция не е необходима актуализация на СФД.</w:t>
      </w:r>
    </w:p>
    <w:p w14:paraId="11617E80" w14:textId="35487E3D" w:rsidR="008C2D0F" w:rsidRDefault="008C2D0F" w:rsidP="004A4D89">
      <w:pPr>
        <w:spacing w:before="120" w:after="120" w:line="240" w:lineRule="auto"/>
        <w:jc w:val="both"/>
        <w:rPr>
          <w:lang w:val="bg-BG"/>
        </w:rPr>
      </w:pPr>
    </w:p>
    <w:p w14:paraId="3BC27DEE" w14:textId="77777777" w:rsidR="00815EA0" w:rsidRPr="00A9111D" w:rsidRDefault="00815EA0" w:rsidP="00815EA0">
      <w:pPr>
        <w:pStyle w:val="Heading1"/>
        <w:jc w:val="center"/>
        <w:rPr>
          <w:lang w:val="bg-BG"/>
        </w:rPr>
      </w:pPr>
      <w:bookmarkStart w:id="71" w:name="_Toc87487803"/>
      <w:r>
        <w:rPr>
          <w:lang w:val="bg-BG"/>
        </w:rPr>
        <w:t>Специфични цели за А</w:t>
      </w:r>
      <w:r>
        <w:rPr>
          <w:lang w:val="en-GB"/>
        </w:rPr>
        <w:t>511</w:t>
      </w:r>
      <w:r>
        <w:rPr>
          <w:lang w:val="bg-BG"/>
        </w:rPr>
        <w:t xml:space="preserve"> </w:t>
      </w:r>
      <w:r>
        <w:rPr>
          <w:i/>
          <w:lang w:val="en-GB"/>
        </w:rPr>
        <w:t>Falco cherrug</w:t>
      </w:r>
      <w:r>
        <w:rPr>
          <w:lang w:val="bg-BG"/>
        </w:rPr>
        <w:t xml:space="preserve"> (Ловен сокол)</w:t>
      </w:r>
      <w:bookmarkEnd w:id="71"/>
    </w:p>
    <w:p w14:paraId="2B5D40ED" w14:textId="77777777" w:rsidR="00815EA0" w:rsidRPr="00815EA0" w:rsidRDefault="00815EA0" w:rsidP="00815EA0">
      <w:pPr>
        <w:spacing w:after="120" w:line="240" w:lineRule="auto"/>
        <w:rPr>
          <w:lang w:val="bg-BG"/>
        </w:rPr>
      </w:pPr>
    </w:p>
    <w:p w14:paraId="2F65EBE1" w14:textId="30042DC9" w:rsidR="00815EA0" w:rsidRDefault="00815EA0" w:rsidP="00815EA0">
      <w:pPr>
        <w:spacing w:after="120" w:line="240" w:lineRule="auto"/>
        <w:rPr>
          <w:b/>
          <w:lang w:val="bg-BG"/>
        </w:rPr>
      </w:pPr>
      <w:r w:rsidRPr="0053743A">
        <w:rPr>
          <w:b/>
          <w:lang w:val="bg-BG"/>
        </w:rPr>
        <w:t xml:space="preserve">Кратка характеристика на </w:t>
      </w:r>
      <w:r>
        <w:rPr>
          <w:b/>
          <w:lang w:val="bg-BG"/>
        </w:rPr>
        <w:t>вида</w:t>
      </w:r>
    </w:p>
    <w:p w14:paraId="2B46DB69" w14:textId="3AB3A255" w:rsidR="00815EA0" w:rsidRDefault="00815EA0" w:rsidP="00A3285A">
      <w:pPr>
        <w:spacing w:after="120" w:line="240" w:lineRule="auto"/>
        <w:jc w:val="both"/>
        <w:rPr>
          <w:lang w:val="bg-BG"/>
        </w:rPr>
      </w:pPr>
      <w:r>
        <w:rPr>
          <w:lang w:val="bg-BG"/>
        </w:rPr>
        <w:t>Дължина на тялото: 47–55 cm.</w:t>
      </w:r>
      <w:r w:rsidRPr="005319DB">
        <w:rPr>
          <w:lang w:val="bg-BG"/>
        </w:rPr>
        <w:t xml:space="preserve"> Размах на крилата : 105–129 </w:t>
      </w:r>
      <w:r>
        <w:rPr>
          <w:lang w:val="en-GB"/>
        </w:rPr>
        <w:t>cm</w:t>
      </w:r>
      <w:r>
        <w:rPr>
          <w:lang w:val="bg-BG"/>
        </w:rPr>
        <w:t>.</w:t>
      </w:r>
      <w:r>
        <w:rPr>
          <w:lang w:val="en-GB"/>
        </w:rPr>
        <w:t xml:space="preserve"> </w:t>
      </w:r>
      <w:r w:rsidRPr="005319DB">
        <w:rPr>
          <w:lang w:val="bg-BG"/>
        </w:rPr>
        <w:t>Най-едрият сокол в България. Горната част на тялото и крилете са кафяви, гърдите и корема са светли с тъмни напетнявания, гащите са тъмни. Подкрилията са с по-светла предна част и по-тъмна задна, контрастираща с по-светлит</w:t>
      </w:r>
      <w:r>
        <w:rPr>
          <w:lang w:val="bg-BG"/>
        </w:rPr>
        <w:t xml:space="preserve">е махови пера. Главата е светла </w:t>
      </w:r>
      <w:r w:rsidRPr="005319DB">
        <w:rPr>
          <w:lang w:val="bg-BG"/>
        </w:rPr>
        <w:t>с ясно изразена по-светла вежда и тънък тъмен „мустак“. Младите са с по-тъмно оперение и по-силно напетнени отдолу.</w:t>
      </w:r>
    </w:p>
    <w:p w14:paraId="585C1266" w14:textId="77777777" w:rsidR="00815EA0" w:rsidRPr="002005E4" w:rsidRDefault="00815EA0" w:rsidP="00A3285A">
      <w:pPr>
        <w:spacing w:after="120" w:line="240" w:lineRule="auto"/>
        <w:jc w:val="both"/>
        <w:rPr>
          <w:i/>
          <w:lang w:val="bg-BG"/>
        </w:rPr>
      </w:pPr>
      <w:r w:rsidRPr="002005E4">
        <w:rPr>
          <w:i/>
          <w:lang w:val="bg-BG"/>
        </w:rPr>
        <w:t>Характер на пребиваване в страната</w:t>
      </w:r>
    </w:p>
    <w:p w14:paraId="5F3AC94A" w14:textId="18676961" w:rsidR="00815EA0" w:rsidRPr="00B77A7F" w:rsidRDefault="00815EA0" w:rsidP="00A3285A">
      <w:pPr>
        <w:spacing w:after="120" w:line="240" w:lineRule="auto"/>
        <w:jc w:val="both"/>
        <w:rPr>
          <w:lang w:val="en-GB"/>
        </w:rPr>
      </w:pPr>
      <w:r w:rsidRPr="00B77A7F">
        <w:rPr>
          <w:lang w:val="bg-BG"/>
        </w:rPr>
        <w:t xml:space="preserve">В България </w:t>
      </w:r>
      <w:r>
        <w:rPr>
          <w:lang w:val="bg-BG"/>
        </w:rPr>
        <w:t>ловният сокол</w:t>
      </w:r>
      <w:r w:rsidRPr="00B77A7F">
        <w:rPr>
          <w:lang w:val="bg-BG"/>
        </w:rPr>
        <w:t xml:space="preserve"> е гнездещо-прелетен, постоя</w:t>
      </w:r>
      <w:r>
        <w:rPr>
          <w:lang w:val="bg-BG"/>
        </w:rPr>
        <w:t xml:space="preserve">нен и преминаващ вид </w:t>
      </w:r>
      <w:r w:rsidRPr="005319DB">
        <w:rPr>
          <w:lang w:val="bg-BG"/>
        </w:rPr>
        <w:t>(Симеонов и др.</w:t>
      </w:r>
      <w:r>
        <w:rPr>
          <w:lang w:val="en-GB"/>
        </w:rPr>
        <w:t>,</w:t>
      </w:r>
      <w:r w:rsidRPr="005319DB">
        <w:rPr>
          <w:lang w:val="bg-BG"/>
        </w:rPr>
        <w:t xml:space="preserve"> 1990)</w:t>
      </w:r>
      <w:r>
        <w:rPr>
          <w:lang w:val="bg-BG"/>
        </w:rPr>
        <w:t xml:space="preserve">. </w:t>
      </w:r>
      <w:r w:rsidRPr="005319DB">
        <w:rPr>
          <w:lang w:val="bg-BG"/>
        </w:rPr>
        <w:t>У нас зимуват индивиди от по-северни европейски страни. Есенната миграция е най-ясно изразена през септември.</w:t>
      </w:r>
    </w:p>
    <w:p w14:paraId="6D490DD9" w14:textId="77777777" w:rsidR="00815EA0" w:rsidRPr="00B77A7F" w:rsidRDefault="00815EA0" w:rsidP="00A3285A">
      <w:pPr>
        <w:spacing w:after="120" w:line="240" w:lineRule="auto"/>
        <w:jc w:val="both"/>
        <w:rPr>
          <w:lang w:val="bg-BG"/>
        </w:rPr>
      </w:pPr>
      <w:r w:rsidRPr="000A6047">
        <w:rPr>
          <w:i/>
          <w:lang w:val="bg-BG"/>
        </w:rPr>
        <w:t>Характерно местообитание</w:t>
      </w:r>
    </w:p>
    <w:p w14:paraId="26A5223D" w14:textId="66A68353" w:rsidR="00815EA0" w:rsidRPr="005E6B9E" w:rsidRDefault="00815EA0" w:rsidP="00A3285A">
      <w:pPr>
        <w:spacing w:after="120"/>
        <w:jc w:val="both"/>
        <w:rPr>
          <w:lang w:val="bg-BG"/>
        </w:rPr>
      </w:pPr>
      <w:r>
        <w:rPr>
          <w:lang w:val="bg-BG"/>
        </w:rPr>
        <w:t xml:space="preserve">През размножителния период ловният сокол обитава обширни открити територии в хълмисти, нископланински </w:t>
      </w:r>
      <w:r w:rsidRPr="00B929B4">
        <w:rPr>
          <w:lang w:val="bg-BG"/>
        </w:rPr>
        <w:t>и равнинни местообитания с нал</w:t>
      </w:r>
      <w:r>
        <w:rPr>
          <w:lang w:val="bg-BG"/>
        </w:rPr>
        <w:t xml:space="preserve">ичие на скали, но също долини, </w:t>
      </w:r>
      <w:r w:rsidRPr="00B929B4">
        <w:rPr>
          <w:lang w:val="bg-BG"/>
        </w:rPr>
        <w:t>проломи, ждрела.</w:t>
      </w:r>
      <w:r>
        <w:rPr>
          <w:lang w:val="bg-BG"/>
        </w:rPr>
        <w:t xml:space="preserve"> Ловните </w:t>
      </w:r>
      <w:r w:rsidRPr="00B929B4">
        <w:rPr>
          <w:lang w:val="bg-BG"/>
        </w:rPr>
        <w:t>територии са открити пространства, вл</w:t>
      </w:r>
      <w:r>
        <w:rPr>
          <w:lang w:val="bg-BG"/>
        </w:rPr>
        <w:t>ажни зони, нискостъблени гори, храсталаци по открити  места с нисък тревостой и</w:t>
      </w:r>
      <w:r w:rsidRPr="00B929B4">
        <w:rPr>
          <w:lang w:val="bg-BG"/>
        </w:rPr>
        <w:t xml:space="preserve"> наличие</w:t>
      </w:r>
      <w:r>
        <w:rPr>
          <w:lang w:val="bg-BG"/>
        </w:rPr>
        <w:t xml:space="preserve"> на достатъчен брой дребни </w:t>
      </w:r>
      <w:r w:rsidRPr="00B929B4">
        <w:rPr>
          <w:lang w:val="bg-BG"/>
        </w:rPr>
        <w:t xml:space="preserve">гризачи (особено полевки </w:t>
      </w:r>
      <w:r w:rsidRPr="00B929B4">
        <w:rPr>
          <w:i/>
          <w:lang w:val="bg-BG"/>
        </w:rPr>
        <w:t>Microtus spp</w:t>
      </w:r>
      <w:r w:rsidRPr="00B929B4">
        <w:rPr>
          <w:lang w:val="bg-BG"/>
        </w:rPr>
        <w:t xml:space="preserve">. и лалугери </w:t>
      </w:r>
      <w:r w:rsidRPr="00B929B4">
        <w:rPr>
          <w:i/>
          <w:lang w:val="bg-BG"/>
        </w:rPr>
        <w:t>Spermophilus cilellus</w:t>
      </w:r>
      <w:r>
        <w:rPr>
          <w:lang w:val="bg-BG"/>
        </w:rPr>
        <w:t xml:space="preserve">) или птици </w:t>
      </w:r>
      <w:r w:rsidRPr="00B929B4">
        <w:rPr>
          <w:lang w:val="bg-BG"/>
        </w:rPr>
        <w:t>(обикновен</w:t>
      </w:r>
      <w:r>
        <w:rPr>
          <w:lang w:val="bg-BG"/>
        </w:rPr>
        <w:t xml:space="preserve">о с големина от скорец </w:t>
      </w:r>
      <w:r>
        <w:rPr>
          <w:i/>
          <w:lang w:val="bg-BG"/>
        </w:rPr>
        <w:t xml:space="preserve">Sturnus </w:t>
      </w:r>
      <w:r w:rsidRPr="00B929B4">
        <w:rPr>
          <w:i/>
          <w:lang w:val="bg-BG"/>
        </w:rPr>
        <w:t>vulgaris</w:t>
      </w:r>
      <w:r>
        <w:rPr>
          <w:lang w:val="bg-BG"/>
        </w:rPr>
        <w:t xml:space="preserve"> до яребица </w:t>
      </w:r>
      <w:r w:rsidRPr="00B929B4">
        <w:rPr>
          <w:i/>
          <w:lang w:val="bg-BG"/>
        </w:rPr>
        <w:t>Perdix perdix</w:t>
      </w:r>
      <w:r>
        <w:rPr>
          <w:lang w:val="bg-BG"/>
        </w:rPr>
        <w:t xml:space="preserve">). През зимата соколите </w:t>
      </w:r>
      <w:r w:rsidRPr="00B929B4">
        <w:rPr>
          <w:lang w:val="bg-BG"/>
        </w:rPr>
        <w:t>се срещат в места с висока концентрация на различ</w:t>
      </w:r>
      <w:r>
        <w:rPr>
          <w:lang w:val="bg-BG"/>
        </w:rPr>
        <w:t xml:space="preserve">ни видове птици, използвани за </w:t>
      </w:r>
      <w:r w:rsidRPr="00B929B4">
        <w:rPr>
          <w:lang w:val="bg-BG"/>
        </w:rPr>
        <w:t>храна – крайбрежия и други влажни зони, населени места, скла</w:t>
      </w:r>
      <w:r>
        <w:rPr>
          <w:lang w:val="bg-BG"/>
        </w:rPr>
        <w:t xml:space="preserve">дове и силози за зърно, където ловуват на  полудиви  гълъби </w:t>
      </w:r>
      <w:r>
        <w:rPr>
          <w:i/>
          <w:lang w:val="bg-BG"/>
        </w:rPr>
        <w:t>Columba livia f.</w:t>
      </w:r>
      <w:r w:rsidRPr="00B929B4">
        <w:rPr>
          <w:i/>
          <w:lang w:val="bg-BG"/>
        </w:rPr>
        <w:t xml:space="preserve"> Domestica</w:t>
      </w:r>
      <w:r>
        <w:rPr>
          <w:i/>
          <w:lang w:val="en-GB"/>
        </w:rPr>
        <w:t xml:space="preserve"> </w:t>
      </w:r>
      <w:r>
        <w:rPr>
          <w:lang w:val="en-GB"/>
        </w:rPr>
        <w:t>(</w:t>
      </w:r>
      <w:r w:rsidR="00581636">
        <w:rPr>
          <w:lang w:val="bg-BG"/>
        </w:rPr>
        <w:t>Янков и др</w:t>
      </w:r>
      <w:r>
        <w:rPr>
          <w:lang w:val="bg-BG"/>
        </w:rPr>
        <w:t>.</w:t>
      </w:r>
      <w:r>
        <w:rPr>
          <w:lang w:val="en-GB"/>
        </w:rPr>
        <w:t>,</w:t>
      </w:r>
      <w:r>
        <w:rPr>
          <w:lang w:val="bg-BG"/>
        </w:rPr>
        <w:t xml:space="preserve"> 2013</w:t>
      </w:r>
      <w:r>
        <w:rPr>
          <w:lang w:val="en-GB"/>
        </w:rPr>
        <w:t>)</w:t>
      </w:r>
      <w:r>
        <w:rPr>
          <w:lang w:val="bg-BG"/>
        </w:rPr>
        <w:t xml:space="preserve">. </w:t>
      </w:r>
      <w:r w:rsidRPr="006E6EC1">
        <w:rPr>
          <w:lang w:val="bg-BG"/>
        </w:rPr>
        <w:t xml:space="preserve">Гнезди в скални ниши и в стари гнезда на други птици на дървета. Снася 3-6 яйца, </w:t>
      </w:r>
      <w:r>
        <w:rPr>
          <w:lang w:val="bg-BG"/>
        </w:rPr>
        <w:t xml:space="preserve">като </w:t>
      </w:r>
      <w:r w:rsidRPr="006E6EC1">
        <w:rPr>
          <w:lang w:val="bg-BG"/>
        </w:rPr>
        <w:t xml:space="preserve">има едно поколение </w:t>
      </w:r>
      <w:r w:rsidRPr="006E6EC1">
        <w:rPr>
          <w:lang w:val="bg-BG"/>
        </w:rPr>
        <w:lastRenderedPageBreak/>
        <w:t>годишно в периода март-юли.</w:t>
      </w:r>
      <w:r>
        <w:rPr>
          <w:lang w:val="en-GB"/>
        </w:rPr>
        <w:t xml:space="preserve"> </w:t>
      </w:r>
      <w:r>
        <w:rPr>
          <w:lang w:val="bg-BG"/>
        </w:rPr>
        <w:t>Някои от предпочитаните местообитания са 91Е0, 91</w:t>
      </w:r>
      <w:r>
        <w:rPr>
          <w:lang w:val="en-GB"/>
        </w:rPr>
        <w:t>F</w:t>
      </w:r>
      <w:r>
        <w:rPr>
          <w:lang w:val="bg-BG"/>
        </w:rPr>
        <w:t xml:space="preserve">0, </w:t>
      </w:r>
      <w:r>
        <w:rPr>
          <w:lang w:val="en-GB"/>
        </w:rPr>
        <w:t>6110, 8120</w:t>
      </w:r>
      <w:r>
        <w:rPr>
          <w:lang w:val="bg-BG"/>
        </w:rPr>
        <w:t xml:space="preserve"> според Директивата за хабитатите (Кавръкова и др.</w:t>
      </w:r>
      <w:r>
        <w:rPr>
          <w:lang w:val="en-GB"/>
        </w:rPr>
        <w:t>,</w:t>
      </w:r>
      <w:r>
        <w:rPr>
          <w:lang w:val="bg-BG"/>
        </w:rPr>
        <w:t xml:space="preserve"> 2009)</w:t>
      </w:r>
      <w:r w:rsidRPr="00AF2F41">
        <w:rPr>
          <w:lang w:val="bg-BG"/>
        </w:rPr>
        <w:t>.</w:t>
      </w:r>
    </w:p>
    <w:p w14:paraId="281F40EC" w14:textId="77777777" w:rsidR="00815EA0" w:rsidRPr="0024100B" w:rsidRDefault="00815EA0" w:rsidP="00A3285A">
      <w:pPr>
        <w:spacing w:after="120" w:line="240" w:lineRule="auto"/>
        <w:jc w:val="both"/>
        <w:rPr>
          <w:i/>
          <w:lang w:val="bg-BG"/>
        </w:rPr>
      </w:pPr>
      <w:r w:rsidRPr="0024100B">
        <w:rPr>
          <w:i/>
          <w:lang w:val="bg-BG"/>
        </w:rPr>
        <w:t>Хранене</w:t>
      </w:r>
    </w:p>
    <w:p w14:paraId="520A7181" w14:textId="2BE26996" w:rsidR="00815EA0" w:rsidRPr="000D4DFE" w:rsidRDefault="00815EA0" w:rsidP="00A3285A">
      <w:pPr>
        <w:spacing w:after="120"/>
        <w:jc w:val="both"/>
        <w:rPr>
          <w:lang w:val="bg-BG"/>
        </w:rPr>
      </w:pPr>
      <w:r>
        <w:rPr>
          <w:lang w:val="bg-BG"/>
        </w:rPr>
        <w:t xml:space="preserve">В България хранителният спектър на ловния сокол е слабо </w:t>
      </w:r>
      <w:r w:rsidRPr="00F23C67">
        <w:rPr>
          <w:lang w:val="bg-BG"/>
        </w:rPr>
        <w:t>пр</w:t>
      </w:r>
      <w:r>
        <w:rPr>
          <w:lang w:val="bg-BG"/>
        </w:rPr>
        <w:t>оучен и данните се базират п</w:t>
      </w:r>
      <w:r w:rsidR="00581636">
        <w:rPr>
          <w:lang w:val="bg-BG"/>
        </w:rPr>
        <w:t xml:space="preserve">редимно на отделни наблюдения. </w:t>
      </w:r>
      <w:r>
        <w:rPr>
          <w:lang w:val="bg-BG"/>
        </w:rPr>
        <w:t xml:space="preserve">Съществуват сезонни, локални и индивидуални различия относно най-често използваната храна, освен това </w:t>
      </w:r>
      <w:r w:rsidRPr="00F23C67">
        <w:rPr>
          <w:lang w:val="bg-BG"/>
        </w:rPr>
        <w:t>видът има способността бързо да се адаптира към най-изобилната и лесно достъпна храна в даден момент</w:t>
      </w:r>
      <w:r>
        <w:rPr>
          <w:lang w:val="bg-BG"/>
        </w:rPr>
        <w:t xml:space="preserve"> </w:t>
      </w:r>
      <w:r w:rsidR="00581636">
        <w:rPr>
          <w:lang w:val="bg-BG"/>
        </w:rPr>
        <w:t>(Янков и др</w:t>
      </w:r>
      <w:r w:rsidRPr="00F23C67">
        <w:rPr>
          <w:lang w:val="bg-BG"/>
        </w:rPr>
        <w:t>.</w:t>
      </w:r>
      <w:r w:rsidR="00581636">
        <w:rPr>
          <w:lang w:val="bg-BG"/>
        </w:rPr>
        <w:t>,</w:t>
      </w:r>
      <w:r w:rsidRPr="00F23C67">
        <w:rPr>
          <w:lang w:val="bg-BG"/>
        </w:rPr>
        <w:t xml:space="preserve"> 2013).</w:t>
      </w:r>
      <w:r>
        <w:rPr>
          <w:lang w:val="bg-BG"/>
        </w:rPr>
        <w:t xml:space="preserve"> </w:t>
      </w:r>
      <w:r w:rsidRPr="00F23C67">
        <w:rPr>
          <w:lang w:val="bg-BG"/>
        </w:rPr>
        <w:t xml:space="preserve">Проучвания  </w:t>
      </w:r>
      <w:r>
        <w:rPr>
          <w:lang w:val="bg-BG"/>
        </w:rPr>
        <w:t>в края на ХХ в. показват, че лалугерът (</w:t>
      </w:r>
      <w:r w:rsidRPr="00F23C67">
        <w:rPr>
          <w:i/>
          <w:lang w:val="bg-BG"/>
        </w:rPr>
        <w:t>Spermophilus citellus</w:t>
      </w:r>
      <w:r>
        <w:rPr>
          <w:lang w:val="bg-BG"/>
        </w:rPr>
        <w:t xml:space="preserve">) </w:t>
      </w:r>
      <w:r w:rsidRPr="00F23C67">
        <w:rPr>
          <w:lang w:val="bg-BG"/>
        </w:rPr>
        <w:t xml:space="preserve">съставлява </w:t>
      </w:r>
      <w:r>
        <w:rPr>
          <w:lang w:val="bg-BG"/>
        </w:rPr>
        <w:t>около 90% от храната на ловния сокол в България  (</w:t>
      </w:r>
      <w:r w:rsidR="00577E65" w:rsidRPr="005319DB">
        <w:rPr>
          <w:lang w:val="bg-BG"/>
        </w:rPr>
        <w:t>Симеонов и др.</w:t>
      </w:r>
      <w:r w:rsidR="00577E65">
        <w:rPr>
          <w:lang w:val="en-GB"/>
        </w:rPr>
        <w:t>,</w:t>
      </w:r>
      <w:r w:rsidR="00577E65" w:rsidRPr="005319DB">
        <w:rPr>
          <w:lang w:val="bg-BG"/>
        </w:rPr>
        <w:t xml:space="preserve"> 1990</w:t>
      </w:r>
      <w:r w:rsidRPr="00F23C67">
        <w:rPr>
          <w:lang w:val="bg-BG"/>
        </w:rPr>
        <w:t>).</w:t>
      </w:r>
      <w:r>
        <w:rPr>
          <w:lang w:val="bg-BG"/>
        </w:rPr>
        <w:t xml:space="preserve"> Освен с лалугери, видът се храни и с различни видове мишки и полевки, както и с някои по-дребни видове птици </w:t>
      </w:r>
      <w:r w:rsidR="00577E65">
        <w:rPr>
          <w:lang w:val="bg-BG"/>
        </w:rPr>
        <w:t>(Янков и др</w:t>
      </w:r>
      <w:r w:rsidRPr="00F23C67">
        <w:rPr>
          <w:lang w:val="bg-BG"/>
        </w:rPr>
        <w:t>.</w:t>
      </w:r>
      <w:r w:rsidR="00577E65">
        <w:rPr>
          <w:lang w:val="bg-BG"/>
        </w:rPr>
        <w:t>,</w:t>
      </w:r>
      <w:r w:rsidRPr="00F23C67">
        <w:rPr>
          <w:lang w:val="bg-BG"/>
        </w:rPr>
        <w:t xml:space="preserve"> 2013)</w:t>
      </w:r>
      <w:r>
        <w:rPr>
          <w:lang w:val="bg-BG"/>
        </w:rPr>
        <w:t xml:space="preserve">. </w:t>
      </w:r>
    </w:p>
    <w:p w14:paraId="75B13E8C" w14:textId="77777777" w:rsidR="00815EA0" w:rsidRDefault="00815EA0" w:rsidP="00815EA0">
      <w:pPr>
        <w:spacing w:after="120"/>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2BB97526" w14:textId="77777777" w:rsidR="00815EA0" w:rsidRDefault="00815EA0" w:rsidP="00A3285A">
      <w:pPr>
        <w:spacing w:after="120"/>
        <w:jc w:val="both"/>
        <w:rPr>
          <w:lang w:val="bg-BG"/>
        </w:rPr>
      </w:pPr>
      <w:r>
        <w:rPr>
          <w:lang w:val="bg-BG"/>
        </w:rPr>
        <w:t xml:space="preserve">С разпръснати и изолирани находища предимно в скалистите части на Стара планина, планините на Западна България, Родопите, Сакар и Странджа. Наблюдаван е през гнездовия сезон и в някои равннини или хълмисти райони и в по-високи части на планините </w:t>
      </w:r>
      <w:r w:rsidRPr="00DD6FDC">
        <w:rPr>
          <w:lang w:val="bg-BG"/>
        </w:rPr>
        <w:t>(Янков отг. ред., 2007)</w:t>
      </w:r>
      <w:r>
        <w:rPr>
          <w:lang w:val="bg-BG"/>
        </w:rPr>
        <w:t xml:space="preserve">. През 2018 г. бе открито заето гнездо от вида в Южна България.  </w:t>
      </w:r>
    </w:p>
    <w:p w14:paraId="04D0090D" w14:textId="7ECEA096" w:rsidR="00815EA0" w:rsidRPr="00401DA8" w:rsidRDefault="0059453E" w:rsidP="00A3285A">
      <w:pPr>
        <w:spacing w:after="120"/>
        <w:jc w:val="both"/>
        <w:rPr>
          <w:lang w:val="bg-BG"/>
        </w:rPr>
      </w:pPr>
      <w:r>
        <w:rPr>
          <w:lang w:val="bg-BG"/>
        </w:rPr>
        <w:t xml:space="preserve">Включен е в Приложение 1 на Директивата за птиците, както и в Приложения 2 и 3 на ЗБР. </w:t>
      </w:r>
      <w:r w:rsidR="00815EA0">
        <w:rPr>
          <w:lang w:val="bg-BG"/>
        </w:rPr>
        <w:t xml:space="preserve">Природозащитният статус на ловният сокол според </w:t>
      </w:r>
      <w:r w:rsidR="00815EA0">
        <w:rPr>
          <w:lang w:val="en-GB"/>
        </w:rPr>
        <w:t xml:space="preserve">IUCN </w:t>
      </w:r>
      <w:r w:rsidR="00815EA0">
        <w:rPr>
          <w:lang w:val="bg-BG"/>
        </w:rPr>
        <w:t>е</w:t>
      </w:r>
      <w:r w:rsidR="00815EA0">
        <w:rPr>
          <w:lang w:val="en-GB"/>
        </w:rPr>
        <w:t xml:space="preserve"> EN</w:t>
      </w:r>
      <w:r w:rsidR="00815EA0">
        <w:rPr>
          <w:lang w:val="bg-BG"/>
        </w:rPr>
        <w:t xml:space="preserve"> (</w:t>
      </w:r>
      <w:r w:rsidR="00815EA0">
        <w:rPr>
          <w:lang w:val="en-GB"/>
        </w:rPr>
        <w:t>Endangered)</w:t>
      </w:r>
      <w:r w:rsidR="00815EA0">
        <w:rPr>
          <w:lang w:val="bg-BG"/>
        </w:rPr>
        <w:t xml:space="preserve">. Видът е включен в </w:t>
      </w:r>
      <w:r w:rsidR="00815EA0">
        <w:rPr>
          <w:lang w:val="en-GB"/>
        </w:rPr>
        <w:t>SPEC 1</w:t>
      </w:r>
      <w:r w:rsidR="00815EA0">
        <w:rPr>
          <w:lang w:val="bg-BG"/>
        </w:rPr>
        <w:t xml:space="preserve">. Включен е в Червената книга на Р България в категория „Критично застрашен“. </w:t>
      </w:r>
    </w:p>
    <w:p w14:paraId="3BF7EDD2" w14:textId="77777777" w:rsidR="00815EA0" w:rsidRPr="0008196E" w:rsidRDefault="00815EA0" w:rsidP="00A3285A">
      <w:pPr>
        <w:spacing w:after="120"/>
        <w:jc w:val="both"/>
        <w:rPr>
          <w:lang w:val="bg-BG"/>
        </w:rPr>
      </w:pPr>
      <w:r w:rsidRPr="0008196E">
        <w:rPr>
          <w:lang w:val="bg-BG"/>
        </w:rPr>
        <w:t>Съгласно Докладването от 2019 г. (за периода 20</w:t>
      </w:r>
      <w:r>
        <w:rPr>
          <w:lang w:val="en-GB"/>
        </w:rPr>
        <w:t>13</w:t>
      </w:r>
      <w:r w:rsidRPr="0008196E">
        <w:rPr>
          <w:lang w:val="bg-BG"/>
        </w:rPr>
        <w:t xml:space="preserve"> – 2018 г.) националната гнездяща популация на вида се оценя на </w:t>
      </w:r>
      <w:r>
        <w:rPr>
          <w:lang w:val="en-GB"/>
        </w:rPr>
        <w:t>0</w:t>
      </w:r>
      <w:r>
        <w:rPr>
          <w:lang w:val="bg-BG"/>
        </w:rPr>
        <w:t xml:space="preserve"> – 10</w:t>
      </w:r>
      <w:r w:rsidRPr="0008196E">
        <w:rPr>
          <w:lang w:val="bg-BG"/>
        </w:rPr>
        <w:t xml:space="preserve"> двойки. Краткосрочната тенденция на популацият</w:t>
      </w:r>
      <w:r>
        <w:rPr>
          <w:lang w:val="bg-BG"/>
        </w:rPr>
        <w:t>а (за периода 2000 – 2018 г.) е намаляваща</w:t>
      </w:r>
      <w:r w:rsidRPr="0008196E">
        <w:rPr>
          <w:lang w:val="bg-BG"/>
        </w:rPr>
        <w:t xml:space="preserve">, а дългосрочната (за периода 1980 – 2018 г.) – също </w:t>
      </w:r>
      <w:r>
        <w:rPr>
          <w:lang w:val="bg-BG"/>
        </w:rPr>
        <w:t>намаляваща</w:t>
      </w:r>
      <w:r w:rsidRPr="0008196E">
        <w:rPr>
          <w:lang w:val="bg-BG"/>
        </w:rPr>
        <w:t xml:space="preserve">. Краткосрочната тенденция на популацията в рамките на Натура 2000 е </w:t>
      </w:r>
      <w:r>
        <w:rPr>
          <w:lang w:val="bg-BG"/>
        </w:rPr>
        <w:t>неизвестна</w:t>
      </w:r>
      <w:r w:rsidRPr="0008196E">
        <w:rPr>
          <w:lang w:val="bg-BG"/>
        </w:rPr>
        <w:t>.</w:t>
      </w:r>
    </w:p>
    <w:p w14:paraId="316B70AD" w14:textId="77777777" w:rsidR="00815EA0" w:rsidRPr="0008196E" w:rsidRDefault="00815EA0" w:rsidP="00A3285A">
      <w:pPr>
        <w:spacing w:after="120"/>
        <w:jc w:val="both"/>
        <w:rPr>
          <w:lang w:val="bg-BG"/>
        </w:rPr>
      </w:pPr>
      <w:r w:rsidRPr="0008196E">
        <w:rPr>
          <w:lang w:val="bg-BG"/>
        </w:rPr>
        <w:t xml:space="preserve">Зимуващата популация (за периода 2013 – 2018 г.) е оценена на </w:t>
      </w:r>
      <w:r>
        <w:rPr>
          <w:lang w:val="bg-BG"/>
        </w:rPr>
        <w:t>5 – 10</w:t>
      </w:r>
      <w:r w:rsidRPr="0008196E">
        <w:rPr>
          <w:lang w:val="bg-BG"/>
        </w:rPr>
        <w:t xml:space="preserve"> индивида. Краткосрочната тенденция на популацията (за периода 20</w:t>
      </w:r>
      <w:r>
        <w:rPr>
          <w:lang w:val="bg-BG"/>
        </w:rPr>
        <w:t>07</w:t>
      </w:r>
      <w:r w:rsidRPr="0008196E">
        <w:rPr>
          <w:lang w:val="bg-BG"/>
        </w:rPr>
        <w:t xml:space="preserve"> – 2018 г.) е </w:t>
      </w:r>
      <w:r>
        <w:rPr>
          <w:lang w:val="bg-BG"/>
        </w:rPr>
        <w:t>неизвестна</w:t>
      </w:r>
      <w:r w:rsidRPr="0008196E">
        <w:rPr>
          <w:lang w:val="bg-BG"/>
        </w:rPr>
        <w:t xml:space="preserve">, а дългосрочната (за периода 1980 – 2018 г.) </w:t>
      </w:r>
      <w:r>
        <w:rPr>
          <w:lang w:val="bg-BG"/>
        </w:rPr>
        <w:t>–</w:t>
      </w:r>
      <w:r w:rsidRPr="0008196E">
        <w:rPr>
          <w:lang w:val="bg-BG"/>
        </w:rPr>
        <w:t xml:space="preserve"> </w:t>
      </w:r>
      <w:r>
        <w:rPr>
          <w:lang w:val="bg-BG"/>
        </w:rPr>
        <w:t>също неизвестна</w:t>
      </w:r>
      <w:r w:rsidRPr="0008196E">
        <w:rPr>
          <w:lang w:val="bg-BG"/>
        </w:rPr>
        <w:t xml:space="preserve">. </w:t>
      </w:r>
    </w:p>
    <w:p w14:paraId="01CE5918" w14:textId="77777777" w:rsidR="00815EA0" w:rsidRPr="0008196E" w:rsidRDefault="00815EA0" w:rsidP="00A3285A">
      <w:pPr>
        <w:spacing w:after="120"/>
        <w:jc w:val="both"/>
        <w:rPr>
          <w:lang w:val="bg-BG"/>
        </w:rPr>
      </w:pPr>
      <w:r w:rsidRPr="0008196E">
        <w:rPr>
          <w:lang w:val="bg-BG"/>
        </w:rPr>
        <w:t>Мигриращата национална популация (за периода 20</w:t>
      </w:r>
      <w:r>
        <w:rPr>
          <w:lang w:val="bg-BG"/>
        </w:rPr>
        <w:t>13</w:t>
      </w:r>
      <w:r w:rsidRPr="0008196E">
        <w:rPr>
          <w:lang w:val="bg-BG"/>
        </w:rPr>
        <w:t xml:space="preserve"> – 2018 г.) е оценена на </w:t>
      </w:r>
      <w:r>
        <w:rPr>
          <w:lang w:val="bg-BG"/>
        </w:rPr>
        <w:t>50</w:t>
      </w:r>
      <w:r w:rsidRPr="0008196E">
        <w:rPr>
          <w:lang w:val="bg-BG"/>
        </w:rPr>
        <w:t xml:space="preserve"> – </w:t>
      </w:r>
      <w:r>
        <w:rPr>
          <w:lang w:val="bg-BG"/>
        </w:rPr>
        <w:t>80</w:t>
      </w:r>
      <w:r w:rsidRPr="0008196E">
        <w:rPr>
          <w:lang w:val="bg-BG"/>
        </w:rPr>
        <w:t xml:space="preserve"> индивида. </w:t>
      </w:r>
    </w:p>
    <w:p w14:paraId="643CA2B1" w14:textId="77777777" w:rsidR="00815EA0" w:rsidRDefault="00815EA0" w:rsidP="00A3285A">
      <w:pPr>
        <w:spacing w:after="120"/>
        <w:jc w:val="both"/>
        <w:rPr>
          <w:lang w:val="bg-BG"/>
        </w:rPr>
      </w:pPr>
      <w:r w:rsidRPr="0008196E">
        <w:rPr>
          <w:lang w:val="bg-BG"/>
        </w:rPr>
        <w:t xml:space="preserve">За гнездящата, мигриращата и зимуващата популация са посочени следните заплахи и влияния: </w:t>
      </w:r>
      <w:r w:rsidRPr="00DB3FE6">
        <w:rPr>
          <w:lang w:val="bg-BG"/>
        </w:rPr>
        <w:t>A04</w:t>
      </w:r>
      <w:r>
        <w:rPr>
          <w:lang w:val="bg-BG"/>
        </w:rPr>
        <w:t xml:space="preserve">, </w:t>
      </w:r>
      <w:r w:rsidRPr="00DB3FE6">
        <w:rPr>
          <w:lang w:val="bg-BG"/>
        </w:rPr>
        <w:t>G05</w:t>
      </w:r>
      <w:r>
        <w:rPr>
          <w:lang w:val="bg-BG"/>
        </w:rPr>
        <w:t xml:space="preserve">, </w:t>
      </w:r>
      <w:r w:rsidRPr="00DB3FE6">
        <w:rPr>
          <w:lang w:val="bg-BG"/>
        </w:rPr>
        <w:t>F03</w:t>
      </w:r>
      <w:r>
        <w:rPr>
          <w:lang w:val="bg-BG"/>
        </w:rPr>
        <w:t xml:space="preserve">, </w:t>
      </w:r>
      <w:r w:rsidRPr="00DB3FE6">
        <w:rPr>
          <w:lang w:val="bg-BG"/>
        </w:rPr>
        <w:t>A02</w:t>
      </w:r>
      <w:r>
        <w:rPr>
          <w:lang w:val="bg-BG"/>
        </w:rPr>
        <w:t xml:space="preserve"> и </w:t>
      </w:r>
      <w:r w:rsidRPr="00DB3FE6">
        <w:rPr>
          <w:lang w:val="bg-BG"/>
        </w:rPr>
        <w:t>D06</w:t>
      </w:r>
      <w:r>
        <w:rPr>
          <w:lang w:val="bg-BG"/>
        </w:rPr>
        <w:t>.</w:t>
      </w:r>
    </w:p>
    <w:p w14:paraId="053A4A41" w14:textId="7E6B958C" w:rsidR="00815EA0" w:rsidRDefault="00815EA0" w:rsidP="00A3285A">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p>
    <w:p w14:paraId="283F63F3" w14:textId="406932BD" w:rsidR="00815EA0" w:rsidRDefault="00815EA0" w:rsidP="00A3285A">
      <w:pPr>
        <w:spacing w:after="120"/>
        <w:jc w:val="both"/>
        <w:rPr>
          <w:lang w:val="bg-BG"/>
        </w:rPr>
      </w:pPr>
      <w:r>
        <w:rPr>
          <w:lang w:val="bg-BG"/>
        </w:rPr>
        <w:t>Съгласно СФД на зоната</w:t>
      </w:r>
      <w:r w:rsidR="000D6002">
        <w:rPr>
          <w:lang w:val="bg-BG"/>
        </w:rPr>
        <w:t>,</w:t>
      </w:r>
      <w:r>
        <w:rPr>
          <w:lang w:val="bg-BG"/>
        </w:rPr>
        <w:t xml:space="preserve"> видът е гнездящ и концентриращ/мигриращ. </w:t>
      </w:r>
      <w:r w:rsidRPr="00D77604">
        <w:rPr>
          <w:lang w:val="bg-BG"/>
        </w:rPr>
        <w:t>Гнездящата популация</w:t>
      </w:r>
      <w:r>
        <w:rPr>
          <w:lang w:val="bg-BG"/>
        </w:rPr>
        <w:t xml:space="preserve"> на ловния сокол</w:t>
      </w:r>
      <w:r w:rsidRPr="00D77604">
        <w:rPr>
          <w:lang w:val="bg-BG"/>
        </w:rPr>
        <w:t xml:space="preserve"> се оценява на </w:t>
      </w:r>
      <w:r>
        <w:rPr>
          <w:b/>
          <w:lang w:val="bg-BG"/>
        </w:rPr>
        <w:t>0-1 двойки</w:t>
      </w:r>
      <w:r w:rsidRPr="00D77604">
        <w:rPr>
          <w:lang w:val="bg-BG"/>
        </w:rPr>
        <w:t xml:space="preserve">, което представлява </w:t>
      </w:r>
      <w:r w:rsidRPr="00D77604">
        <w:rPr>
          <w:b/>
          <w:lang w:val="bg-BG"/>
        </w:rPr>
        <w:t>0</w:t>
      </w:r>
      <w:r>
        <w:rPr>
          <w:b/>
          <w:lang w:val="bg-BG"/>
        </w:rPr>
        <w:t xml:space="preserve"> - 10 </w:t>
      </w:r>
      <w:r w:rsidRPr="00D77604">
        <w:rPr>
          <w:b/>
          <w:lang w:val="bg-BG"/>
        </w:rPr>
        <w:t>%</w:t>
      </w:r>
      <w:r w:rsidRPr="00D77604">
        <w:rPr>
          <w:lang w:val="bg-BG"/>
        </w:rPr>
        <w:t xml:space="preserve"> от националната гнездяща популация (оценка „</w:t>
      </w:r>
      <w:r>
        <w:rPr>
          <w:lang w:val="bg-BG"/>
        </w:rPr>
        <w:t>В</w:t>
      </w:r>
      <w:r w:rsidRPr="00D77604">
        <w:rPr>
          <w:lang w:val="bg-BG"/>
        </w:rPr>
        <w:t xml:space="preserve">“). Опазването на вида е </w:t>
      </w:r>
      <w:r>
        <w:rPr>
          <w:lang w:val="bg-BG"/>
        </w:rPr>
        <w:t>добро</w:t>
      </w:r>
      <w:r w:rsidRPr="00D77604">
        <w:rPr>
          <w:lang w:val="bg-BG"/>
        </w:rPr>
        <w:t xml:space="preserve"> (оценка „</w:t>
      </w:r>
      <w:r>
        <w:rPr>
          <w:lang w:val="bg-BG"/>
        </w:rPr>
        <w:t>В</w:t>
      </w:r>
      <w:r w:rsidRPr="00D77604">
        <w:rPr>
          <w:lang w:val="bg-BG"/>
        </w:rPr>
        <w:t>“), популацията не е изолирана в рамките на разширен ареал (оценка „</w:t>
      </w:r>
      <w:r>
        <w:rPr>
          <w:lang w:val="bg-BG"/>
        </w:rPr>
        <w:t>В</w:t>
      </w:r>
      <w:r w:rsidRPr="00D77604">
        <w:rPr>
          <w:lang w:val="bg-BG"/>
        </w:rPr>
        <w:t>“). Общата оценка на стойността на зоната за съхранение на вида е „</w:t>
      </w:r>
      <w:r>
        <w:rPr>
          <w:lang w:val="bg-BG"/>
        </w:rPr>
        <w:t>В</w:t>
      </w:r>
      <w:r w:rsidRPr="00D77604">
        <w:rPr>
          <w:lang w:val="bg-BG"/>
        </w:rPr>
        <w:t xml:space="preserve">“ – </w:t>
      </w:r>
      <w:r>
        <w:rPr>
          <w:lang w:val="bg-BG"/>
        </w:rPr>
        <w:t>добра</w:t>
      </w:r>
      <w:r w:rsidRPr="00D77604">
        <w:rPr>
          <w:lang w:val="bg-BG"/>
        </w:rPr>
        <w:t>.</w:t>
      </w:r>
    </w:p>
    <w:p w14:paraId="22EA2DEE" w14:textId="1ECC5873" w:rsidR="00815EA0" w:rsidRDefault="00815EA0" w:rsidP="00A3285A">
      <w:pPr>
        <w:spacing w:after="120"/>
        <w:jc w:val="both"/>
        <w:rPr>
          <w:lang w:val="en-GB"/>
        </w:rPr>
      </w:pPr>
      <w:r>
        <w:rPr>
          <w:lang w:val="bg-BG"/>
        </w:rPr>
        <w:t>Според СФД</w:t>
      </w:r>
      <w:r w:rsidR="000D6002">
        <w:rPr>
          <w:lang w:val="bg-BG"/>
        </w:rPr>
        <w:t>,</w:t>
      </w:r>
      <w:r>
        <w:rPr>
          <w:lang w:val="bg-BG"/>
        </w:rPr>
        <w:t xml:space="preserve"> мигриращата популация на ловния сокол се оценява на</w:t>
      </w:r>
      <w:r>
        <w:rPr>
          <w:b/>
          <w:lang w:val="bg-BG"/>
        </w:rPr>
        <w:t xml:space="preserve"> 1 индивид</w:t>
      </w:r>
      <w:r>
        <w:rPr>
          <w:lang w:val="bg-BG"/>
        </w:rPr>
        <w:t>, което е</w:t>
      </w:r>
      <w:r>
        <w:rPr>
          <w:b/>
          <w:lang w:val="bg-BG"/>
        </w:rPr>
        <w:t xml:space="preserve"> 1,5 </w:t>
      </w:r>
      <w:r w:rsidRPr="0076031E">
        <w:rPr>
          <w:b/>
          <w:lang w:val="bg-BG"/>
        </w:rPr>
        <w:t xml:space="preserve">% от националната </w:t>
      </w:r>
      <w:r>
        <w:rPr>
          <w:b/>
          <w:lang w:val="bg-BG"/>
        </w:rPr>
        <w:t>мигрираща</w:t>
      </w:r>
      <w:r>
        <w:rPr>
          <w:lang w:val="bg-BG"/>
        </w:rPr>
        <w:t xml:space="preserve"> популация (оценка „В“). Опазването</w:t>
      </w:r>
      <w:r w:rsidRPr="00BC4F6A">
        <w:rPr>
          <w:lang w:val="bg-BG"/>
        </w:rPr>
        <w:t xml:space="preserve"> на вида е </w:t>
      </w:r>
      <w:r>
        <w:rPr>
          <w:lang w:val="bg-BG"/>
        </w:rPr>
        <w:t>добро</w:t>
      </w:r>
      <w:r w:rsidRPr="00BC4F6A">
        <w:rPr>
          <w:lang w:val="bg-BG"/>
        </w:rPr>
        <w:t xml:space="preserve"> (оценк</w:t>
      </w:r>
      <w:r>
        <w:rPr>
          <w:lang w:val="bg-BG"/>
        </w:rPr>
        <w:t xml:space="preserve">а „В“), популацията </w:t>
      </w:r>
      <w:r w:rsidRPr="00BC4F6A">
        <w:rPr>
          <w:lang w:val="bg-BG"/>
        </w:rPr>
        <w:t>не</w:t>
      </w:r>
      <w:r>
        <w:rPr>
          <w:lang w:val="bg-BG"/>
        </w:rPr>
        <w:t xml:space="preserve"> е </w:t>
      </w:r>
      <w:r w:rsidRPr="00BC4F6A">
        <w:rPr>
          <w:lang w:val="bg-BG"/>
        </w:rPr>
        <w:t>изолирана в рамките на разширен ареал (оценка „</w:t>
      </w:r>
      <w:r>
        <w:rPr>
          <w:lang w:val="bg-BG"/>
        </w:rPr>
        <w:t>В</w:t>
      </w:r>
      <w:r w:rsidRPr="00BC4F6A">
        <w:rPr>
          <w:lang w:val="bg-BG"/>
        </w:rPr>
        <w:t>“). Общата оценка на стойността на зоната за съхранение на вида е „</w:t>
      </w:r>
      <w:r>
        <w:rPr>
          <w:lang w:val="bg-BG"/>
        </w:rPr>
        <w:t>В</w:t>
      </w:r>
      <w:r w:rsidRPr="00BC4F6A">
        <w:rPr>
          <w:lang w:val="bg-BG"/>
        </w:rPr>
        <w:t xml:space="preserve">“ – </w:t>
      </w:r>
      <w:r>
        <w:rPr>
          <w:lang w:val="bg-BG"/>
        </w:rPr>
        <w:t>добра</w:t>
      </w:r>
      <w:r w:rsidRPr="00BC4F6A">
        <w:rPr>
          <w:lang w:val="bg-BG"/>
        </w:rPr>
        <w:t>.</w:t>
      </w:r>
    </w:p>
    <w:p w14:paraId="0CF0D656" w14:textId="77777777" w:rsidR="00815EA0" w:rsidRDefault="00815EA0" w:rsidP="00A3285A">
      <w:pPr>
        <w:spacing w:after="120"/>
        <w:jc w:val="both"/>
        <w:rPr>
          <w:lang w:val="bg-BG"/>
        </w:rPr>
      </w:pPr>
      <w:r w:rsidRPr="005657D0">
        <w:rPr>
          <w:i/>
          <w:lang w:val="bg-BG"/>
        </w:rPr>
        <w:t>Анализ на наличната информация</w:t>
      </w:r>
      <w:r w:rsidRPr="001556D5">
        <w:rPr>
          <w:lang w:val="bg-BG"/>
        </w:rPr>
        <w:t xml:space="preserve"> </w:t>
      </w:r>
    </w:p>
    <w:p w14:paraId="0E5B50AD" w14:textId="69243C03" w:rsidR="00815EA0" w:rsidRPr="00AF18E2" w:rsidRDefault="00815EA0" w:rsidP="00A3285A">
      <w:pPr>
        <w:spacing w:after="120"/>
        <w:jc w:val="both"/>
        <w:rPr>
          <w:color w:val="000000" w:themeColor="text1"/>
          <w:lang w:val="bg-BG"/>
        </w:rPr>
      </w:pPr>
      <w:r>
        <w:rPr>
          <w:color w:val="000000" w:themeColor="text1"/>
          <w:lang w:val="bg-BG"/>
        </w:rPr>
        <w:lastRenderedPageBreak/>
        <w:t xml:space="preserve">Ловният сокол е изключително рядък вид в района на СЗЗ „Комплекс Беленски острови“. Последните десет години няма наблюдение на вида в СЗЗ. Ловният сокол не гнезди в СЗЗ „Комплекс Беленски отрови“. По време на теренното проучване през 2021 г. видът не беше установен. Единични птици са наблюдавани в района на река Дунав по време на миграции и скитане, но не в конкретната СЗЗ </w:t>
      </w:r>
      <w:r>
        <w:rPr>
          <w:color w:val="000000" w:themeColor="text1"/>
          <w:lang w:val="en-GB"/>
        </w:rPr>
        <w:t>(Cheshmedzhiev et al., 2019)</w:t>
      </w:r>
      <w:r>
        <w:rPr>
          <w:color w:val="000000" w:themeColor="text1"/>
          <w:lang w:val="bg-BG"/>
        </w:rPr>
        <w:t xml:space="preserve">. </w:t>
      </w:r>
      <w:r w:rsidRPr="00173FF7">
        <w:rPr>
          <w:color w:val="000000" w:themeColor="text1"/>
          <w:lang w:val="bg-BG"/>
        </w:rPr>
        <w:t xml:space="preserve">В рамките на целеви проучвания върху есенната миграция на рееещи се птици, в района на </w:t>
      </w:r>
      <w:r w:rsidR="00846841">
        <w:rPr>
          <w:color w:val="000000" w:themeColor="text1"/>
          <w:lang w:val="bg-BG"/>
        </w:rPr>
        <w:t>Писченско блато</w:t>
      </w:r>
      <w:r w:rsidRPr="00173FF7">
        <w:rPr>
          <w:color w:val="000000" w:themeColor="text1"/>
          <w:lang w:val="bg-BG"/>
        </w:rPr>
        <w:t xml:space="preserve"> през 2008 и 2009 г., </w:t>
      </w:r>
      <w:r>
        <w:rPr>
          <w:color w:val="000000" w:themeColor="text1"/>
          <w:lang w:val="bg-BG"/>
        </w:rPr>
        <w:t>не са установени ловни соколи</w:t>
      </w:r>
      <w:r w:rsidRPr="00173FF7">
        <w:rPr>
          <w:color w:val="000000" w:themeColor="text1"/>
          <w:lang w:val="bg-BG"/>
        </w:rPr>
        <w:t xml:space="preserve"> (Чешмеджиев, 2008; Чешмеджиев, 2009). </w:t>
      </w:r>
      <w:r w:rsidR="000D6002">
        <w:rPr>
          <w:color w:val="000000" w:themeColor="text1"/>
          <w:lang w:val="bg-BG"/>
        </w:rPr>
        <w:t xml:space="preserve">От </w:t>
      </w:r>
      <w:r w:rsidRPr="00AF18E2">
        <w:rPr>
          <w:color w:val="000000" w:themeColor="text1"/>
          <w:lang w:val="bg-BG"/>
        </w:rPr>
        <w:t>2008 г.</w:t>
      </w:r>
      <w:r w:rsidR="000D6002">
        <w:rPr>
          <w:color w:val="000000" w:themeColor="text1"/>
          <w:lang w:val="bg-BG"/>
        </w:rPr>
        <w:t xml:space="preserve"> насам се провеждат сателитни</w:t>
      </w:r>
      <w:r w:rsidRPr="00AF18E2">
        <w:rPr>
          <w:color w:val="000000" w:themeColor="text1"/>
          <w:lang w:val="bg-BG"/>
        </w:rPr>
        <w:t xml:space="preserve"> проследявания</w:t>
      </w:r>
      <w:r w:rsidR="000D6002">
        <w:rPr>
          <w:color w:val="000000" w:themeColor="text1"/>
          <w:lang w:val="bg-BG"/>
        </w:rPr>
        <w:t xml:space="preserve"> на млади ловни соколи </w:t>
      </w:r>
      <w:r>
        <w:rPr>
          <w:color w:val="000000" w:themeColor="text1"/>
          <w:lang w:val="bg-BG"/>
        </w:rPr>
        <w:t xml:space="preserve">от </w:t>
      </w:r>
      <w:r w:rsidRPr="00AF18E2">
        <w:rPr>
          <w:color w:val="000000" w:themeColor="text1"/>
          <w:lang w:val="bg-BG"/>
        </w:rPr>
        <w:t>Унгария, а по-късно и от Словакия и Украйна, като по</w:t>
      </w:r>
      <w:r>
        <w:rPr>
          <w:color w:val="000000" w:themeColor="text1"/>
          <w:lang w:val="bg-BG"/>
        </w:rPr>
        <w:t xml:space="preserve">не 9 птици са преминавали през </w:t>
      </w:r>
      <w:r w:rsidRPr="00AF18E2">
        <w:rPr>
          <w:color w:val="000000" w:themeColor="text1"/>
          <w:lang w:val="bg-BG"/>
        </w:rPr>
        <w:t>България</w:t>
      </w:r>
      <w:r>
        <w:rPr>
          <w:color w:val="000000" w:themeColor="text1"/>
          <w:lang w:val="bg-BG"/>
        </w:rPr>
        <w:t xml:space="preserve">, като 1 инд. е преминал над територията на СЗЗ </w:t>
      </w:r>
      <w:r>
        <w:rPr>
          <w:color w:val="000000" w:themeColor="text1"/>
          <w:lang w:val="en-GB"/>
        </w:rPr>
        <w:t>(</w:t>
      </w:r>
      <w:r w:rsidR="000D6002">
        <w:rPr>
          <w:color w:val="000000" w:themeColor="text1"/>
          <w:lang w:val="bg-BG"/>
        </w:rPr>
        <w:t>Матеева и Янков,</w:t>
      </w:r>
      <w:r>
        <w:rPr>
          <w:color w:val="000000" w:themeColor="text1"/>
          <w:lang w:val="bg-BG"/>
        </w:rPr>
        <w:t xml:space="preserve"> 2013</w:t>
      </w:r>
      <w:r>
        <w:rPr>
          <w:color w:val="000000" w:themeColor="text1"/>
          <w:lang w:val="en-GB"/>
        </w:rPr>
        <w:t>)</w:t>
      </w:r>
      <w:r>
        <w:rPr>
          <w:color w:val="000000" w:themeColor="text1"/>
          <w:lang w:val="bg-BG"/>
        </w:rPr>
        <w:t xml:space="preserve">. </w:t>
      </w:r>
    </w:p>
    <w:p w14:paraId="6032AF7F" w14:textId="0A727849" w:rsidR="00815EA0" w:rsidRDefault="00815EA0" w:rsidP="00815EA0">
      <w:pPr>
        <w:spacing w:after="120"/>
        <w:rPr>
          <w:color w:val="000000" w:themeColor="text1"/>
          <w:lang w:val="bg-BG"/>
        </w:rPr>
      </w:pPr>
      <w:r>
        <w:rPr>
          <w:color w:val="000000" w:themeColor="text1"/>
          <w:lang w:val="bg-BG"/>
        </w:rPr>
        <w:t xml:space="preserve">Поради липсата на наблюдения на ловен сокол в </w:t>
      </w:r>
      <w:r w:rsidR="00F55FC5">
        <w:rPr>
          <w:color w:val="000000" w:themeColor="text1"/>
          <w:lang w:val="bg-BG"/>
        </w:rPr>
        <w:t>СЗЗ „Комплекс Беленски острови“</w:t>
      </w:r>
      <w:r>
        <w:rPr>
          <w:color w:val="000000" w:themeColor="text1"/>
          <w:lang w:val="bg-BG"/>
        </w:rPr>
        <w:t xml:space="preserve"> последните поне 10 години, не могат да се посочат конкретни и детайлни заплахи за вида в изследвания район.</w:t>
      </w:r>
    </w:p>
    <w:p w14:paraId="13839340" w14:textId="77777777" w:rsidR="00815EA0" w:rsidRPr="001556D5" w:rsidRDefault="00815EA0" w:rsidP="00815EA0">
      <w:pPr>
        <w:spacing w:after="120"/>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288"/>
        <w:gridCol w:w="1297"/>
        <w:gridCol w:w="3357"/>
        <w:gridCol w:w="2721"/>
      </w:tblGrid>
      <w:tr w:rsidR="00331CD7" w:rsidRPr="00A3285A" w14:paraId="1D55D336" w14:textId="77777777" w:rsidTr="00292FE2">
        <w:trPr>
          <w:tblHeader/>
          <w:jc w:val="center"/>
        </w:trPr>
        <w:tc>
          <w:tcPr>
            <w:tcW w:w="0" w:type="auto"/>
            <w:shd w:val="clear" w:color="auto" w:fill="B6DDE8"/>
            <w:vAlign w:val="center"/>
          </w:tcPr>
          <w:p w14:paraId="39B4B83F" w14:textId="77777777" w:rsidR="00815EA0" w:rsidRPr="00A3285A" w:rsidRDefault="00815EA0" w:rsidP="00815EA0">
            <w:pPr>
              <w:spacing w:after="120"/>
              <w:rPr>
                <w:b/>
                <w:bCs/>
                <w:sz w:val="22"/>
                <w:szCs w:val="22"/>
                <w:lang w:val="bg-BG"/>
              </w:rPr>
            </w:pPr>
            <w:r w:rsidRPr="00A3285A">
              <w:rPr>
                <w:b/>
                <w:bCs/>
                <w:sz w:val="22"/>
                <w:szCs w:val="22"/>
                <w:lang w:val="bg-BG"/>
              </w:rPr>
              <w:t>Параметър</w:t>
            </w:r>
          </w:p>
        </w:tc>
        <w:tc>
          <w:tcPr>
            <w:tcW w:w="0" w:type="auto"/>
            <w:shd w:val="clear" w:color="auto" w:fill="B6DDE8"/>
            <w:vAlign w:val="center"/>
          </w:tcPr>
          <w:p w14:paraId="650D12FD" w14:textId="77777777" w:rsidR="00815EA0" w:rsidRPr="00A3285A" w:rsidRDefault="00815EA0" w:rsidP="00815EA0">
            <w:pPr>
              <w:spacing w:after="120"/>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419E6667" w14:textId="77777777" w:rsidR="00815EA0" w:rsidRPr="00A3285A" w:rsidRDefault="00815EA0" w:rsidP="00815EA0">
            <w:pPr>
              <w:spacing w:after="120"/>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74CB45DF" w14:textId="77777777" w:rsidR="00815EA0" w:rsidRPr="00A3285A" w:rsidRDefault="00815EA0" w:rsidP="00815EA0">
            <w:pPr>
              <w:spacing w:after="120"/>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35446EA7" w14:textId="77777777" w:rsidR="00815EA0" w:rsidRPr="00A3285A" w:rsidRDefault="00815EA0" w:rsidP="00815EA0">
            <w:pPr>
              <w:spacing w:after="120"/>
              <w:rPr>
                <w:b/>
                <w:bCs/>
                <w:sz w:val="22"/>
                <w:szCs w:val="22"/>
                <w:lang w:val="bg-BG"/>
              </w:rPr>
            </w:pPr>
            <w:r w:rsidRPr="00A3285A">
              <w:rPr>
                <w:b/>
                <w:bCs/>
                <w:sz w:val="22"/>
                <w:szCs w:val="22"/>
                <w:lang w:val="bg-BG"/>
              </w:rPr>
              <w:t>Специфични за зоната цели</w:t>
            </w:r>
          </w:p>
        </w:tc>
      </w:tr>
      <w:tr w:rsidR="00331CD7" w:rsidRPr="00A3285A" w14:paraId="118CDD6B" w14:textId="77777777" w:rsidTr="00292FE2">
        <w:trPr>
          <w:jc w:val="center"/>
        </w:trPr>
        <w:tc>
          <w:tcPr>
            <w:tcW w:w="0" w:type="auto"/>
            <w:shd w:val="clear" w:color="auto" w:fill="auto"/>
          </w:tcPr>
          <w:p w14:paraId="00949098" w14:textId="77777777" w:rsidR="00815EA0" w:rsidRPr="00A3285A" w:rsidRDefault="00815EA0" w:rsidP="00815EA0">
            <w:pPr>
              <w:spacing w:after="120"/>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5E7BBFC1" w14:textId="77777777" w:rsidR="00815EA0" w:rsidRPr="00A3285A" w:rsidRDefault="00815EA0" w:rsidP="00815EA0">
            <w:pPr>
              <w:spacing w:after="120"/>
              <w:rPr>
                <w:sz w:val="22"/>
                <w:szCs w:val="22"/>
                <w:lang w:val="bg-BG"/>
              </w:rPr>
            </w:pPr>
            <w:r w:rsidRPr="00A3285A">
              <w:rPr>
                <w:sz w:val="22"/>
                <w:szCs w:val="22"/>
                <w:lang w:val="bg-BG"/>
              </w:rPr>
              <w:t>Брой индивиди</w:t>
            </w:r>
          </w:p>
        </w:tc>
        <w:tc>
          <w:tcPr>
            <w:tcW w:w="0" w:type="auto"/>
            <w:shd w:val="clear" w:color="auto" w:fill="auto"/>
          </w:tcPr>
          <w:p w14:paraId="4C783338" w14:textId="05D5D7F9" w:rsidR="00815EA0" w:rsidRPr="00A3285A" w:rsidRDefault="00331CD7" w:rsidP="00331CD7">
            <w:pPr>
              <w:spacing w:after="120"/>
              <w:rPr>
                <w:sz w:val="22"/>
                <w:szCs w:val="22"/>
                <w:lang w:val="bg-BG"/>
              </w:rPr>
            </w:pPr>
            <w:r w:rsidRPr="00A3285A">
              <w:rPr>
                <w:sz w:val="22"/>
                <w:szCs w:val="22"/>
                <w:lang w:val="bg-BG"/>
              </w:rPr>
              <w:t>Най-малко 0 –</w:t>
            </w:r>
            <w:r w:rsidR="00815EA0" w:rsidRPr="00A3285A">
              <w:rPr>
                <w:sz w:val="22"/>
                <w:szCs w:val="22"/>
                <w:lang w:val="bg-BG"/>
              </w:rPr>
              <w:t xml:space="preserve"> 1</w:t>
            </w:r>
            <w:r w:rsidRPr="00A3285A">
              <w:rPr>
                <w:sz w:val="22"/>
                <w:szCs w:val="22"/>
                <w:lang w:val="bg-BG"/>
              </w:rPr>
              <w:t xml:space="preserve"> </w:t>
            </w:r>
            <w:r w:rsidR="00815EA0" w:rsidRPr="00A3285A">
              <w:rPr>
                <w:sz w:val="22"/>
                <w:szCs w:val="22"/>
                <w:lang w:val="bg-BG"/>
              </w:rPr>
              <w:t>инд.</w:t>
            </w:r>
          </w:p>
        </w:tc>
        <w:tc>
          <w:tcPr>
            <w:tcW w:w="0" w:type="auto"/>
            <w:shd w:val="clear" w:color="auto" w:fill="auto"/>
          </w:tcPr>
          <w:p w14:paraId="3A51C40F" w14:textId="20066BC4" w:rsidR="00815EA0" w:rsidRPr="00A3285A" w:rsidRDefault="00717D82" w:rsidP="00331CD7">
            <w:pPr>
              <w:spacing w:after="120"/>
              <w:rPr>
                <w:sz w:val="22"/>
                <w:szCs w:val="22"/>
                <w:lang w:val="bg-BG"/>
              </w:rPr>
            </w:pPr>
            <w:r w:rsidRPr="00A3285A">
              <w:rPr>
                <w:sz w:val="22"/>
                <w:szCs w:val="22"/>
                <w:lang w:val="bg-BG"/>
              </w:rPr>
              <w:t>Рядко срещ</w:t>
            </w:r>
            <w:r w:rsidR="00331CD7" w:rsidRPr="00A3285A">
              <w:rPr>
                <w:sz w:val="22"/>
                <w:szCs w:val="22"/>
                <w:lang w:val="bg-BG"/>
              </w:rPr>
              <w:t>ан по публикувани и лични данни в зонат. Не всяка година могат да бъдат наблюдавани с</w:t>
            </w:r>
            <w:r w:rsidR="00815EA0" w:rsidRPr="00A3285A">
              <w:rPr>
                <w:sz w:val="22"/>
                <w:szCs w:val="22"/>
                <w:lang w:val="bg-BG"/>
              </w:rPr>
              <w:t>китащи/преминаващи индивиди</w:t>
            </w:r>
          </w:p>
        </w:tc>
        <w:tc>
          <w:tcPr>
            <w:tcW w:w="0" w:type="auto"/>
          </w:tcPr>
          <w:p w14:paraId="6DDB4FAF" w14:textId="07D2D64F" w:rsidR="00815EA0" w:rsidRPr="00A3285A" w:rsidRDefault="00815EA0" w:rsidP="00331CD7">
            <w:pPr>
              <w:spacing w:after="120"/>
              <w:rPr>
                <w:sz w:val="22"/>
                <w:szCs w:val="22"/>
                <w:lang w:val="en-GB"/>
              </w:rPr>
            </w:pPr>
            <w:r w:rsidRPr="00A3285A">
              <w:rPr>
                <w:sz w:val="22"/>
                <w:szCs w:val="22"/>
                <w:lang w:val="bg-BG"/>
              </w:rPr>
              <w:t xml:space="preserve">Поддържане на популацията – </w:t>
            </w:r>
            <w:r w:rsidR="00331CD7" w:rsidRPr="00A3285A">
              <w:rPr>
                <w:sz w:val="22"/>
                <w:szCs w:val="22"/>
                <w:lang w:val="bg-BG"/>
              </w:rPr>
              <w:t>до</w:t>
            </w:r>
            <w:r w:rsidRPr="00A3285A">
              <w:rPr>
                <w:sz w:val="22"/>
                <w:szCs w:val="22"/>
                <w:lang w:val="bg-BG"/>
              </w:rPr>
              <w:t xml:space="preserve"> 1 инд. Извършване на редовен мониторинг на пролетната и есеннната ми</w:t>
            </w:r>
            <w:r w:rsidR="00331CD7" w:rsidRPr="00A3285A">
              <w:rPr>
                <w:sz w:val="22"/>
                <w:szCs w:val="22"/>
                <w:lang w:val="bg-BG"/>
              </w:rPr>
              <w:t>грация на реещи се птици в СЗЗ.</w:t>
            </w:r>
          </w:p>
        </w:tc>
      </w:tr>
      <w:tr w:rsidR="00331CD7" w:rsidRPr="00A3285A" w14:paraId="7B897DD3" w14:textId="77777777" w:rsidTr="00292FE2">
        <w:trPr>
          <w:jc w:val="center"/>
        </w:trPr>
        <w:tc>
          <w:tcPr>
            <w:tcW w:w="0" w:type="auto"/>
            <w:shd w:val="clear" w:color="auto" w:fill="auto"/>
          </w:tcPr>
          <w:p w14:paraId="64171AA0" w14:textId="77777777" w:rsidR="00815EA0" w:rsidRPr="00A3285A" w:rsidRDefault="00815EA0" w:rsidP="00815EA0">
            <w:pPr>
              <w:spacing w:after="120"/>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гнездови местообитания на вида</w:t>
            </w:r>
          </w:p>
        </w:tc>
        <w:tc>
          <w:tcPr>
            <w:tcW w:w="0" w:type="auto"/>
            <w:shd w:val="clear" w:color="auto" w:fill="auto"/>
          </w:tcPr>
          <w:p w14:paraId="65655446" w14:textId="77777777" w:rsidR="00815EA0" w:rsidRPr="00A3285A" w:rsidRDefault="00815EA0" w:rsidP="00815EA0">
            <w:pPr>
              <w:spacing w:after="120"/>
              <w:rPr>
                <w:sz w:val="22"/>
                <w:szCs w:val="22"/>
              </w:rPr>
            </w:pPr>
            <w:r w:rsidRPr="00A3285A">
              <w:rPr>
                <w:sz w:val="22"/>
                <w:szCs w:val="22"/>
              </w:rPr>
              <w:t>ha</w:t>
            </w:r>
          </w:p>
        </w:tc>
        <w:tc>
          <w:tcPr>
            <w:tcW w:w="0" w:type="auto"/>
            <w:shd w:val="clear" w:color="auto" w:fill="auto"/>
          </w:tcPr>
          <w:p w14:paraId="7B5EEDB3" w14:textId="77777777" w:rsidR="00815EA0" w:rsidRPr="00A3285A" w:rsidRDefault="00815EA0" w:rsidP="00815EA0">
            <w:pPr>
              <w:spacing w:after="120"/>
              <w:rPr>
                <w:sz w:val="22"/>
                <w:szCs w:val="22"/>
                <w:lang w:val="bg-BG"/>
              </w:rPr>
            </w:pPr>
            <w:r w:rsidRPr="00A3285A">
              <w:rPr>
                <w:sz w:val="22"/>
                <w:szCs w:val="22"/>
                <w:lang w:val="bg-BG"/>
              </w:rPr>
              <w:t xml:space="preserve">Най-малко 1000 </w:t>
            </w:r>
            <w:r w:rsidRPr="00A3285A">
              <w:rPr>
                <w:sz w:val="22"/>
                <w:szCs w:val="22"/>
                <w:lang w:val="en-GB"/>
              </w:rPr>
              <w:t>ha</w:t>
            </w:r>
          </w:p>
        </w:tc>
        <w:tc>
          <w:tcPr>
            <w:tcW w:w="0" w:type="auto"/>
            <w:shd w:val="clear" w:color="auto" w:fill="auto"/>
          </w:tcPr>
          <w:p w14:paraId="03D1D7EE" w14:textId="77777777" w:rsidR="00815EA0" w:rsidRPr="00A3285A" w:rsidRDefault="00815EA0" w:rsidP="00815EA0">
            <w:pPr>
              <w:spacing w:after="120"/>
              <w:rPr>
                <w:sz w:val="22"/>
                <w:szCs w:val="22"/>
                <w:lang w:val="bg-BG"/>
              </w:rPr>
            </w:pPr>
            <w:r w:rsidRPr="00A3285A">
              <w:rPr>
                <w:sz w:val="22"/>
                <w:szCs w:val="22"/>
                <w:lang w:val="bg-BG"/>
              </w:rPr>
              <w:t>Включва площта на старите крайречни гори, както и единичните и групи дървета в близост до открити пространства.</w:t>
            </w:r>
          </w:p>
        </w:tc>
        <w:tc>
          <w:tcPr>
            <w:tcW w:w="0" w:type="auto"/>
          </w:tcPr>
          <w:p w14:paraId="24556828" w14:textId="77777777" w:rsidR="00815EA0" w:rsidRPr="00A3285A" w:rsidRDefault="00815EA0" w:rsidP="00815EA0">
            <w:pPr>
              <w:spacing w:after="120"/>
              <w:rPr>
                <w:sz w:val="22"/>
                <w:szCs w:val="22"/>
                <w:lang w:val="bg-BG"/>
              </w:rPr>
            </w:pPr>
            <w:r w:rsidRPr="00A3285A">
              <w:rPr>
                <w:sz w:val="22"/>
                <w:szCs w:val="22"/>
                <w:lang w:val="bg-BG"/>
              </w:rPr>
              <w:t>Поддържане на площта на подходящите гнездови местообитания на вида в защитената зона, в размер на най-малко 1000 ha.</w:t>
            </w:r>
          </w:p>
        </w:tc>
      </w:tr>
      <w:tr w:rsidR="00331CD7" w:rsidRPr="00A3285A" w14:paraId="763191A1" w14:textId="77777777" w:rsidTr="00292FE2">
        <w:trPr>
          <w:jc w:val="center"/>
        </w:trPr>
        <w:tc>
          <w:tcPr>
            <w:tcW w:w="0" w:type="auto"/>
            <w:shd w:val="clear" w:color="auto" w:fill="auto"/>
          </w:tcPr>
          <w:p w14:paraId="64AD09CD" w14:textId="77777777" w:rsidR="00815EA0" w:rsidRPr="00A3285A" w:rsidRDefault="00815EA0" w:rsidP="00815EA0">
            <w:pPr>
              <w:spacing w:after="120"/>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5D5DEAF1" w14:textId="77777777" w:rsidR="00815EA0" w:rsidRPr="00A3285A" w:rsidRDefault="00815EA0" w:rsidP="00815EA0">
            <w:pPr>
              <w:spacing w:after="120"/>
              <w:rPr>
                <w:sz w:val="22"/>
                <w:szCs w:val="22"/>
              </w:rPr>
            </w:pPr>
            <w:r w:rsidRPr="00A3285A">
              <w:rPr>
                <w:sz w:val="22"/>
                <w:szCs w:val="22"/>
              </w:rPr>
              <w:t>ha</w:t>
            </w:r>
          </w:p>
        </w:tc>
        <w:tc>
          <w:tcPr>
            <w:tcW w:w="0" w:type="auto"/>
            <w:shd w:val="clear" w:color="auto" w:fill="auto"/>
          </w:tcPr>
          <w:p w14:paraId="770B07D9" w14:textId="77777777" w:rsidR="00815EA0" w:rsidRPr="00A3285A" w:rsidRDefault="00815EA0" w:rsidP="00815EA0">
            <w:pPr>
              <w:spacing w:after="120"/>
              <w:rPr>
                <w:sz w:val="22"/>
                <w:szCs w:val="22"/>
                <w:lang w:val="bg-BG"/>
              </w:rPr>
            </w:pPr>
            <w:r w:rsidRPr="00A3285A">
              <w:rPr>
                <w:sz w:val="22"/>
                <w:szCs w:val="22"/>
                <w:lang w:val="bg-BG"/>
              </w:rPr>
              <w:t xml:space="preserve">Най-малко 2000 </w:t>
            </w:r>
            <w:r w:rsidRPr="00A3285A">
              <w:rPr>
                <w:sz w:val="22"/>
                <w:szCs w:val="22"/>
                <w:lang w:val="en-GB"/>
              </w:rPr>
              <w:t>ha</w:t>
            </w:r>
          </w:p>
        </w:tc>
        <w:tc>
          <w:tcPr>
            <w:tcW w:w="0" w:type="auto"/>
            <w:shd w:val="clear" w:color="auto" w:fill="auto"/>
          </w:tcPr>
          <w:p w14:paraId="7D390A09" w14:textId="77777777" w:rsidR="00815EA0" w:rsidRPr="00A3285A" w:rsidRDefault="00815EA0" w:rsidP="00815EA0">
            <w:pPr>
              <w:spacing w:after="120"/>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обработваеми площи</w:t>
            </w:r>
          </w:p>
        </w:tc>
        <w:tc>
          <w:tcPr>
            <w:tcW w:w="0" w:type="auto"/>
          </w:tcPr>
          <w:p w14:paraId="1043055E" w14:textId="77777777" w:rsidR="00815EA0" w:rsidRPr="00A3285A" w:rsidRDefault="00815EA0" w:rsidP="00815EA0">
            <w:pPr>
              <w:spacing w:after="120"/>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2000 ha</w:t>
            </w:r>
          </w:p>
        </w:tc>
      </w:tr>
      <w:tr w:rsidR="00331CD7" w:rsidRPr="00A3285A" w14:paraId="34F4BE13" w14:textId="77777777" w:rsidTr="00292FE2">
        <w:trPr>
          <w:jc w:val="center"/>
        </w:trPr>
        <w:tc>
          <w:tcPr>
            <w:tcW w:w="0" w:type="auto"/>
            <w:shd w:val="clear" w:color="auto" w:fill="auto"/>
          </w:tcPr>
          <w:p w14:paraId="66ACCD50" w14:textId="77777777" w:rsidR="00815EA0" w:rsidRPr="00A3285A" w:rsidRDefault="00815EA0" w:rsidP="00815EA0">
            <w:pPr>
              <w:spacing w:after="120"/>
              <w:rPr>
                <w:b/>
                <w:sz w:val="22"/>
                <w:szCs w:val="22"/>
                <w:lang w:val="bg-BG"/>
              </w:rPr>
            </w:pPr>
            <w:r w:rsidRPr="00A3285A">
              <w:rPr>
                <w:b/>
                <w:sz w:val="22"/>
                <w:szCs w:val="22"/>
                <w:lang w:val="bg-BG"/>
              </w:rPr>
              <w:t>Местообитание на вида:</w:t>
            </w:r>
            <w:r w:rsidRPr="00A3285A">
              <w:rPr>
                <w:sz w:val="22"/>
                <w:szCs w:val="22"/>
                <w:lang w:val="bg-BG"/>
              </w:rPr>
              <w:t xml:space="preserve"> Наличие на едроразмерни/ биотопни дървета,</w:t>
            </w:r>
            <w:r w:rsidRPr="00A3285A">
              <w:rPr>
                <w:sz w:val="22"/>
                <w:szCs w:val="22"/>
                <w:lang w:val="en-GB"/>
              </w:rPr>
              <w:t xml:space="preserve"> </w:t>
            </w:r>
            <w:r w:rsidRPr="00A3285A">
              <w:rPr>
                <w:sz w:val="22"/>
                <w:szCs w:val="22"/>
                <w:lang w:val="bg-BG"/>
              </w:rPr>
              <w:t>в групи</w:t>
            </w:r>
          </w:p>
        </w:tc>
        <w:tc>
          <w:tcPr>
            <w:tcW w:w="0" w:type="auto"/>
            <w:shd w:val="clear" w:color="auto" w:fill="auto"/>
          </w:tcPr>
          <w:p w14:paraId="0E4D71C6" w14:textId="77777777" w:rsidR="00815EA0" w:rsidRPr="00A3285A" w:rsidRDefault="00815EA0" w:rsidP="00815EA0">
            <w:pPr>
              <w:spacing w:after="120"/>
              <w:rPr>
                <w:sz w:val="22"/>
                <w:szCs w:val="22"/>
                <w:lang w:val="bg-BG"/>
              </w:rPr>
            </w:pPr>
            <w:r w:rsidRPr="00A3285A">
              <w:rPr>
                <w:sz w:val="22"/>
                <w:szCs w:val="22"/>
                <w:lang w:val="bg-BG"/>
              </w:rPr>
              <w:t>Брой дървета на ha, в група</w:t>
            </w:r>
          </w:p>
        </w:tc>
        <w:tc>
          <w:tcPr>
            <w:tcW w:w="0" w:type="auto"/>
            <w:shd w:val="clear" w:color="auto" w:fill="auto"/>
          </w:tcPr>
          <w:p w14:paraId="4C126822" w14:textId="77777777" w:rsidR="00815EA0" w:rsidRPr="00A3285A" w:rsidRDefault="00815EA0" w:rsidP="00815EA0">
            <w:pPr>
              <w:spacing w:after="120"/>
              <w:rPr>
                <w:sz w:val="22"/>
                <w:szCs w:val="22"/>
                <w:lang w:val="bg-BG"/>
              </w:rPr>
            </w:pPr>
            <w:r w:rsidRPr="00A3285A">
              <w:rPr>
                <w:sz w:val="22"/>
                <w:szCs w:val="22"/>
                <w:lang w:val="bg-BG"/>
              </w:rPr>
              <w:t>Най-малко 5 броя на ha, в група</w:t>
            </w:r>
          </w:p>
        </w:tc>
        <w:tc>
          <w:tcPr>
            <w:tcW w:w="0" w:type="auto"/>
            <w:shd w:val="clear" w:color="auto" w:fill="auto"/>
          </w:tcPr>
          <w:p w14:paraId="7931CAD2" w14:textId="77777777" w:rsidR="00815EA0" w:rsidRPr="00A3285A" w:rsidRDefault="00815EA0" w:rsidP="00815EA0">
            <w:pPr>
              <w:spacing w:after="120"/>
              <w:rPr>
                <w:sz w:val="22"/>
                <w:szCs w:val="22"/>
                <w:lang w:val="en-GB"/>
              </w:rPr>
            </w:pPr>
            <w:r w:rsidRPr="00A3285A">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063EDEC4" w14:textId="77777777" w:rsidR="00815EA0" w:rsidRPr="00A3285A" w:rsidRDefault="00815EA0" w:rsidP="00815EA0">
            <w:pPr>
              <w:spacing w:after="120"/>
              <w:rPr>
                <w:sz w:val="22"/>
                <w:szCs w:val="22"/>
                <w:lang w:val="bg-BG"/>
              </w:rPr>
            </w:pPr>
            <w:r w:rsidRPr="00A3285A">
              <w:rPr>
                <w:sz w:val="22"/>
                <w:szCs w:val="22"/>
                <w:lang w:val="bg-BG"/>
              </w:rPr>
              <w:t>Поддържане на състоянието по този параметър. Редовен мониторинг.</w:t>
            </w:r>
          </w:p>
        </w:tc>
      </w:tr>
    </w:tbl>
    <w:p w14:paraId="2C2CB393" w14:textId="77777777" w:rsidR="00815EA0" w:rsidRDefault="00815EA0" w:rsidP="00815EA0">
      <w:pPr>
        <w:spacing w:after="120"/>
        <w:rPr>
          <w:color w:val="000000" w:themeColor="text1"/>
          <w:lang w:val="bg-BG"/>
        </w:rPr>
      </w:pPr>
    </w:p>
    <w:p w14:paraId="49F1CB9E" w14:textId="77777777" w:rsidR="00815EA0" w:rsidRPr="009C3B14" w:rsidRDefault="00815EA0" w:rsidP="00815EA0">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5C1D5599" w14:textId="298079F9" w:rsidR="00815EA0" w:rsidRDefault="00815EA0" w:rsidP="00815EA0">
      <w:pPr>
        <w:spacing w:after="120"/>
        <w:rPr>
          <w:rFonts w:eastAsia="Calibri"/>
          <w:lang w:val="bg-BG"/>
        </w:rPr>
      </w:pPr>
      <w:r w:rsidRPr="0071656E">
        <w:rPr>
          <w:rFonts w:eastAsia="Calibri"/>
          <w:lang w:val="bg-BG"/>
        </w:rPr>
        <w:t>Предвид наличната инф</w:t>
      </w:r>
      <w:r>
        <w:rPr>
          <w:rFonts w:eastAsia="Calibri"/>
          <w:lang w:val="bg-BG"/>
        </w:rPr>
        <w:t>ормация за настоящата</w:t>
      </w:r>
      <w:r w:rsidRPr="0071656E">
        <w:rPr>
          <w:rFonts w:eastAsia="Calibri"/>
          <w:lang w:val="bg-BG"/>
        </w:rPr>
        <w:t xml:space="preserve"> </w:t>
      </w:r>
      <w:r>
        <w:rPr>
          <w:rFonts w:eastAsia="Calibri"/>
          <w:lang w:val="bg-BG"/>
        </w:rPr>
        <w:t xml:space="preserve">гнездяща и </w:t>
      </w:r>
      <w:r w:rsidRPr="0071656E">
        <w:rPr>
          <w:rFonts w:eastAsia="Calibri"/>
          <w:lang w:val="bg-BG"/>
        </w:rPr>
        <w:t>концентрираща се численост на вида в защитената зона по време на миграция</w:t>
      </w:r>
      <w:r>
        <w:rPr>
          <w:rFonts w:eastAsia="Calibri"/>
          <w:lang w:val="bg-BG"/>
        </w:rPr>
        <w:t xml:space="preserve"> </w:t>
      </w:r>
      <w:r w:rsidRPr="0071656E">
        <w:rPr>
          <w:rFonts w:eastAsia="Calibri"/>
          <w:lang w:val="bg-BG"/>
        </w:rPr>
        <w:t xml:space="preserve">е необходима </w:t>
      </w:r>
      <w:r>
        <w:rPr>
          <w:rFonts w:eastAsia="Calibri"/>
          <w:lang w:val="bg-BG"/>
        </w:rPr>
        <w:t xml:space="preserve">следната актуализация на СФД: изключване на вида, като гнездящ и промяна в </w:t>
      </w:r>
      <w:r w:rsidR="006C3F67">
        <w:rPr>
          <w:rFonts w:eastAsia="Calibri"/>
          <w:lang w:val="bg-BG"/>
        </w:rPr>
        <w:t>миниланата стойност</w:t>
      </w:r>
      <w:r>
        <w:rPr>
          <w:rFonts w:eastAsia="Calibri"/>
          <w:lang w:val="bg-BG"/>
        </w:rPr>
        <w:t xml:space="preserve"> на концентрираща се популация</w:t>
      </w:r>
      <w:r w:rsidR="006C3F67">
        <w:rPr>
          <w:rFonts w:eastAsia="Calibri"/>
          <w:lang w:val="bg-BG"/>
        </w:rPr>
        <w:t xml:space="preserve"> от 1 на 0 инд</w:t>
      </w:r>
      <w:r>
        <w:rPr>
          <w:rFonts w:eastAsia="Calibri"/>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2"/>
        <w:gridCol w:w="182"/>
        <w:gridCol w:w="608"/>
        <w:gridCol w:w="644"/>
        <w:gridCol w:w="632"/>
        <w:gridCol w:w="614"/>
        <w:gridCol w:w="901"/>
        <w:gridCol w:w="512"/>
        <w:gridCol w:w="512"/>
        <w:gridCol w:w="663"/>
        <w:gridCol w:w="553"/>
        <w:gridCol w:w="614"/>
      </w:tblGrid>
      <w:tr w:rsidR="00815EA0" w:rsidRPr="00A3285A" w14:paraId="086F67E3" w14:textId="77777777" w:rsidTr="00A3285A">
        <w:trPr>
          <w:jc w:val="center"/>
        </w:trPr>
        <w:tc>
          <w:tcPr>
            <w:tcW w:w="0" w:type="auto"/>
            <w:gridSpan w:val="6"/>
            <w:shd w:val="clear" w:color="auto" w:fill="D9D9D9" w:themeFill="background1" w:themeFillShade="D9"/>
            <w:vAlign w:val="center"/>
          </w:tcPr>
          <w:p w14:paraId="6C69A951"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lastRenderedPageBreak/>
              <w:t>Species</w:t>
            </w:r>
          </w:p>
        </w:tc>
        <w:tc>
          <w:tcPr>
            <w:tcW w:w="0" w:type="auto"/>
            <w:gridSpan w:val="7"/>
            <w:shd w:val="clear" w:color="auto" w:fill="D9D9D9" w:themeFill="background1" w:themeFillShade="D9"/>
            <w:vAlign w:val="center"/>
          </w:tcPr>
          <w:p w14:paraId="2C91875B"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66027C82"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Site assessment</w:t>
            </w:r>
          </w:p>
        </w:tc>
      </w:tr>
      <w:tr w:rsidR="00815EA0" w:rsidRPr="00A3285A" w14:paraId="0C7F5C83" w14:textId="77777777" w:rsidTr="00A3285A">
        <w:trPr>
          <w:jc w:val="center"/>
        </w:trPr>
        <w:tc>
          <w:tcPr>
            <w:tcW w:w="0" w:type="auto"/>
            <w:vMerge w:val="restart"/>
            <w:shd w:val="clear" w:color="auto" w:fill="D9D9D9" w:themeFill="background1" w:themeFillShade="D9"/>
            <w:vAlign w:val="center"/>
          </w:tcPr>
          <w:p w14:paraId="34F12F14"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G</w:t>
            </w:r>
          </w:p>
        </w:tc>
        <w:tc>
          <w:tcPr>
            <w:tcW w:w="0" w:type="auto"/>
            <w:vMerge w:val="restart"/>
            <w:shd w:val="clear" w:color="auto" w:fill="D9D9D9" w:themeFill="background1" w:themeFillShade="D9"/>
            <w:vAlign w:val="center"/>
          </w:tcPr>
          <w:p w14:paraId="23A7F446"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Code</w:t>
            </w:r>
          </w:p>
        </w:tc>
        <w:tc>
          <w:tcPr>
            <w:tcW w:w="0" w:type="auto"/>
            <w:vMerge w:val="restart"/>
            <w:shd w:val="clear" w:color="auto" w:fill="D9D9D9" w:themeFill="background1" w:themeFillShade="D9"/>
            <w:vAlign w:val="center"/>
          </w:tcPr>
          <w:p w14:paraId="7D52EB61"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711CF327"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S</w:t>
            </w:r>
          </w:p>
        </w:tc>
        <w:tc>
          <w:tcPr>
            <w:tcW w:w="0" w:type="auto"/>
            <w:vMerge w:val="restart"/>
            <w:shd w:val="clear" w:color="auto" w:fill="D9D9D9" w:themeFill="background1" w:themeFillShade="D9"/>
            <w:vAlign w:val="center"/>
          </w:tcPr>
          <w:p w14:paraId="7EA91660"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37CC60C7"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T</w:t>
            </w:r>
          </w:p>
        </w:tc>
        <w:tc>
          <w:tcPr>
            <w:tcW w:w="0" w:type="auto"/>
            <w:gridSpan w:val="2"/>
            <w:shd w:val="clear" w:color="auto" w:fill="D9D9D9" w:themeFill="background1" w:themeFillShade="D9"/>
            <w:vAlign w:val="center"/>
          </w:tcPr>
          <w:p w14:paraId="36A98E88"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Size</w:t>
            </w:r>
          </w:p>
        </w:tc>
        <w:tc>
          <w:tcPr>
            <w:tcW w:w="0" w:type="auto"/>
            <w:vMerge w:val="restart"/>
            <w:shd w:val="clear" w:color="auto" w:fill="D9D9D9" w:themeFill="background1" w:themeFillShade="D9"/>
            <w:vAlign w:val="center"/>
          </w:tcPr>
          <w:p w14:paraId="21CDC1E3"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Unit</w:t>
            </w:r>
          </w:p>
        </w:tc>
        <w:tc>
          <w:tcPr>
            <w:tcW w:w="0" w:type="auto"/>
            <w:vMerge w:val="restart"/>
            <w:shd w:val="clear" w:color="auto" w:fill="D9D9D9" w:themeFill="background1" w:themeFillShade="D9"/>
            <w:vAlign w:val="center"/>
          </w:tcPr>
          <w:p w14:paraId="6D93EA11"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Cat.</w:t>
            </w:r>
          </w:p>
        </w:tc>
        <w:tc>
          <w:tcPr>
            <w:tcW w:w="0" w:type="auto"/>
            <w:vMerge w:val="restart"/>
            <w:shd w:val="clear" w:color="auto" w:fill="D9D9D9" w:themeFill="background1" w:themeFillShade="D9"/>
            <w:vAlign w:val="center"/>
          </w:tcPr>
          <w:p w14:paraId="5E878EC0"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D.qual.</w:t>
            </w:r>
          </w:p>
        </w:tc>
        <w:tc>
          <w:tcPr>
            <w:tcW w:w="0" w:type="auto"/>
            <w:gridSpan w:val="2"/>
            <w:shd w:val="clear" w:color="auto" w:fill="D9D9D9" w:themeFill="background1" w:themeFillShade="D9"/>
            <w:vAlign w:val="center"/>
          </w:tcPr>
          <w:p w14:paraId="117C5044"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A/B/C/D</w:t>
            </w:r>
          </w:p>
        </w:tc>
        <w:tc>
          <w:tcPr>
            <w:tcW w:w="0" w:type="auto"/>
            <w:gridSpan w:val="3"/>
            <w:shd w:val="clear" w:color="auto" w:fill="D9D9D9" w:themeFill="background1" w:themeFillShade="D9"/>
            <w:vAlign w:val="center"/>
          </w:tcPr>
          <w:p w14:paraId="6920057C"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A/B/C</w:t>
            </w:r>
          </w:p>
        </w:tc>
      </w:tr>
      <w:tr w:rsidR="00815EA0" w:rsidRPr="00A3285A" w14:paraId="1DE00C7A" w14:textId="77777777" w:rsidTr="00A3285A">
        <w:trPr>
          <w:jc w:val="center"/>
        </w:trPr>
        <w:tc>
          <w:tcPr>
            <w:tcW w:w="0" w:type="auto"/>
            <w:vMerge/>
            <w:shd w:val="clear" w:color="auto" w:fill="D9D9D9" w:themeFill="background1" w:themeFillShade="D9"/>
            <w:vAlign w:val="center"/>
          </w:tcPr>
          <w:p w14:paraId="0D0CC7BD" w14:textId="77777777" w:rsidR="00815EA0" w:rsidRPr="00A3285A" w:rsidRDefault="00815EA0" w:rsidP="00815EA0">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3E574F57" w14:textId="77777777" w:rsidR="00815EA0" w:rsidRPr="00A3285A" w:rsidRDefault="00815EA0" w:rsidP="00815EA0">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368B807E" w14:textId="77777777" w:rsidR="00815EA0" w:rsidRPr="00A3285A" w:rsidRDefault="00815EA0" w:rsidP="00815EA0">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20CD2AFB" w14:textId="77777777" w:rsidR="00815EA0" w:rsidRPr="00A3285A" w:rsidRDefault="00815EA0" w:rsidP="00815EA0">
            <w:pPr>
              <w:spacing w:before="120" w:after="120" w:line="240" w:lineRule="auto"/>
              <w:rPr>
                <w:rFonts w:eastAsia="Calibri"/>
                <w:sz w:val="22"/>
                <w:szCs w:val="22"/>
                <w:lang w:val="bg-BG" w:eastAsia="en-GB"/>
              </w:rPr>
            </w:pPr>
          </w:p>
        </w:tc>
        <w:tc>
          <w:tcPr>
            <w:tcW w:w="0" w:type="auto"/>
            <w:vMerge/>
            <w:shd w:val="clear" w:color="auto" w:fill="D9D9D9" w:themeFill="background1" w:themeFillShade="D9"/>
            <w:vAlign w:val="center"/>
          </w:tcPr>
          <w:p w14:paraId="79F6A46A" w14:textId="77777777" w:rsidR="00815EA0" w:rsidRPr="00A3285A" w:rsidRDefault="00815EA0" w:rsidP="00815EA0">
            <w:pPr>
              <w:spacing w:before="120" w:after="120" w:line="240" w:lineRule="auto"/>
              <w:rPr>
                <w:rFonts w:eastAsia="Calibri"/>
                <w:b/>
                <w:sz w:val="22"/>
                <w:szCs w:val="22"/>
                <w:lang w:val="bg-BG" w:eastAsia="en-GB"/>
              </w:rPr>
            </w:pPr>
          </w:p>
        </w:tc>
        <w:tc>
          <w:tcPr>
            <w:tcW w:w="0" w:type="auto"/>
            <w:gridSpan w:val="2"/>
            <w:vMerge/>
            <w:shd w:val="clear" w:color="auto" w:fill="D9D9D9" w:themeFill="background1" w:themeFillShade="D9"/>
            <w:vAlign w:val="center"/>
          </w:tcPr>
          <w:p w14:paraId="060E706C" w14:textId="77777777" w:rsidR="00815EA0" w:rsidRPr="00A3285A" w:rsidRDefault="00815EA0" w:rsidP="00815EA0">
            <w:pPr>
              <w:spacing w:before="120" w:after="120" w:line="240" w:lineRule="auto"/>
              <w:rPr>
                <w:rFonts w:eastAsia="Calibri"/>
                <w:b/>
                <w:sz w:val="22"/>
                <w:szCs w:val="22"/>
                <w:lang w:val="bg-BG" w:eastAsia="en-GB"/>
              </w:rPr>
            </w:pPr>
          </w:p>
        </w:tc>
        <w:tc>
          <w:tcPr>
            <w:tcW w:w="0" w:type="auto"/>
            <w:shd w:val="clear" w:color="auto" w:fill="D9D9D9" w:themeFill="background1" w:themeFillShade="D9"/>
            <w:vAlign w:val="center"/>
          </w:tcPr>
          <w:p w14:paraId="72FB80B9"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Min</w:t>
            </w:r>
          </w:p>
        </w:tc>
        <w:tc>
          <w:tcPr>
            <w:tcW w:w="0" w:type="auto"/>
            <w:shd w:val="clear" w:color="auto" w:fill="D9D9D9" w:themeFill="background1" w:themeFillShade="D9"/>
            <w:vAlign w:val="center"/>
          </w:tcPr>
          <w:p w14:paraId="358640D4"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Max</w:t>
            </w:r>
          </w:p>
        </w:tc>
        <w:tc>
          <w:tcPr>
            <w:tcW w:w="0" w:type="auto"/>
            <w:vMerge/>
            <w:shd w:val="clear" w:color="auto" w:fill="D9D9D9" w:themeFill="background1" w:themeFillShade="D9"/>
            <w:vAlign w:val="center"/>
          </w:tcPr>
          <w:p w14:paraId="7A71D629" w14:textId="77777777" w:rsidR="00815EA0" w:rsidRPr="00A3285A" w:rsidRDefault="00815EA0" w:rsidP="00815EA0">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7C31D83B" w14:textId="77777777" w:rsidR="00815EA0" w:rsidRPr="00A3285A" w:rsidRDefault="00815EA0" w:rsidP="00815EA0">
            <w:pPr>
              <w:spacing w:before="120" w:after="120" w:line="240" w:lineRule="auto"/>
              <w:rPr>
                <w:rFonts w:eastAsia="Calibri"/>
                <w:b/>
                <w:sz w:val="22"/>
                <w:szCs w:val="22"/>
                <w:lang w:val="bg-BG" w:eastAsia="en-GB"/>
              </w:rPr>
            </w:pPr>
          </w:p>
        </w:tc>
        <w:tc>
          <w:tcPr>
            <w:tcW w:w="0" w:type="auto"/>
            <w:vMerge/>
            <w:shd w:val="clear" w:color="auto" w:fill="D9D9D9" w:themeFill="background1" w:themeFillShade="D9"/>
            <w:vAlign w:val="center"/>
          </w:tcPr>
          <w:p w14:paraId="1F413AA9" w14:textId="77777777" w:rsidR="00815EA0" w:rsidRPr="00A3285A" w:rsidRDefault="00815EA0" w:rsidP="00815EA0">
            <w:pPr>
              <w:spacing w:before="120" w:after="120" w:line="240" w:lineRule="auto"/>
              <w:rPr>
                <w:rFonts w:eastAsia="Calibri"/>
                <w:b/>
                <w:sz w:val="22"/>
                <w:szCs w:val="22"/>
                <w:lang w:val="bg-BG" w:eastAsia="en-GB"/>
              </w:rPr>
            </w:pPr>
          </w:p>
        </w:tc>
        <w:tc>
          <w:tcPr>
            <w:tcW w:w="0" w:type="auto"/>
            <w:gridSpan w:val="2"/>
            <w:shd w:val="clear" w:color="auto" w:fill="D9D9D9" w:themeFill="background1" w:themeFillShade="D9"/>
            <w:vAlign w:val="center"/>
          </w:tcPr>
          <w:p w14:paraId="2474162D"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Pop.</w:t>
            </w:r>
          </w:p>
        </w:tc>
        <w:tc>
          <w:tcPr>
            <w:tcW w:w="0" w:type="auto"/>
            <w:shd w:val="clear" w:color="auto" w:fill="D9D9D9" w:themeFill="background1" w:themeFillShade="D9"/>
            <w:vAlign w:val="center"/>
          </w:tcPr>
          <w:p w14:paraId="14837958"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Con.</w:t>
            </w:r>
          </w:p>
        </w:tc>
        <w:tc>
          <w:tcPr>
            <w:tcW w:w="0" w:type="auto"/>
            <w:shd w:val="clear" w:color="auto" w:fill="D9D9D9" w:themeFill="background1" w:themeFillShade="D9"/>
            <w:vAlign w:val="center"/>
          </w:tcPr>
          <w:p w14:paraId="12D2D2E7"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Iso.</w:t>
            </w:r>
          </w:p>
        </w:tc>
        <w:tc>
          <w:tcPr>
            <w:tcW w:w="0" w:type="auto"/>
            <w:shd w:val="clear" w:color="auto" w:fill="D9D9D9" w:themeFill="background1" w:themeFillShade="D9"/>
            <w:vAlign w:val="center"/>
          </w:tcPr>
          <w:p w14:paraId="3CF1A8A8" w14:textId="77777777" w:rsidR="00815EA0" w:rsidRPr="00A3285A" w:rsidRDefault="00815EA0" w:rsidP="00815EA0">
            <w:pPr>
              <w:spacing w:before="120" w:after="120" w:line="240" w:lineRule="auto"/>
              <w:rPr>
                <w:rFonts w:eastAsia="Calibri"/>
                <w:b/>
                <w:sz w:val="22"/>
                <w:szCs w:val="22"/>
                <w:lang w:val="bg-BG" w:eastAsia="en-GB"/>
              </w:rPr>
            </w:pPr>
            <w:r w:rsidRPr="00A3285A">
              <w:rPr>
                <w:rFonts w:eastAsia="Calibri"/>
                <w:b/>
                <w:sz w:val="22"/>
                <w:szCs w:val="22"/>
                <w:lang w:val="bg-BG" w:eastAsia="en-GB"/>
              </w:rPr>
              <w:t>Glo.</w:t>
            </w:r>
          </w:p>
        </w:tc>
      </w:tr>
      <w:tr w:rsidR="00815EA0" w:rsidRPr="00A3285A" w14:paraId="3FB22362" w14:textId="77777777" w:rsidTr="00292FE2">
        <w:trPr>
          <w:jc w:val="center"/>
        </w:trPr>
        <w:tc>
          <w:tcPr>
            <w:tcW w:w="0" w:type="auto"/>
            <w:shd w:val="clear" w:color="auto" w:fill="auto"/>
            <w:vAlign w:val="center"/>
          </w:tcPr>
          <w:p w14:paraId="374B56D3" w14:textId="77777777" w:rsidR="00815EA0" w:rsidRPr="00A3285A" w:rsidRDefault="00815EA0" w:rsidP="00815EA0">
            <w:pPr>
              <w:spacing w:before="120" w:after="120" w:line="240" w:lineRule="auto"/>
              <w:rPr>
                <w:rFonts w:eastAsia="Calibri"/>
                <w:sz w:val="22"/>
                <w:szCs w:val="22"/>
                <w:lang w:val="bg-BG" w:eastAsia="en-GB"/>
              </w:rPr>
            </w:pPr>
            <w:r w:rsidRPr="00A3285A">
              <w:rPr>
                <w:rFonts w:eastAsia="Calibri"/>
                <w:sz w:val="22"/>
                <w:szCs w:val="22"/>
                <w:lang w:val="bg-BG" w:eastAsia="en-GB"/>
              </w:rPr>
              <w:t>В</w:t>
            </w:r>
          </w:p>
        </w:tc>
        <w:tc>
          <w:tcPr>
            <w:tcW w:w="0" w:type="auto"/>
            <w:shd w:val="clear" w:color="auto" w:fill="auto"/>
          </w:tcPr>
          <w:p w14:paraId="604EA076" w14:textId="77777777" w:rsidR="00815EA0" w:rsidRPr="00A3285A" w:rsidRDefault="00815EA0" w:rsidP="00815EA0">
            <w:pPr>
              <w:spacing w:before="120" w:after="120" w:line="240" w:lineRule="auto"/>
              <w:rPr>
                <w:rFonts w:eastAsia="Calibri"/>
                <w:sz w:val="22"/>
                <w:szCs w:val="22"/>
                <w:lang w:val="en-GB" w:eastAsia="en-GB"/>
              </w:rPr>
            </w:pPr>
            <w:r w:rsidRPr="00A3285A">
              <w:rPr>
                <w:sz w:val="22"/>
                <w:szCs w:val="22"/>
              </w:rPr>
              <w:t>A</w:t>
            </w:r>
            <w:r w:rsidRPr="00A3285A">
              <w:rPr>
                <w:sz w:val="22"/>
                <w:szCs w:val="22"/>
                <w:lang w:val="en-GB"/>
              </w:rPr>
              <w:t>511</w:t>
            </w:r>
          </w:p>
        </w:tc>
        <w:tc>
          <w:tcPr>
            <w:tcW w:w="0" w:type="auto"/>
            <w:shd w:val="clear" w:color="auto" w:fill="auto"/>
          </w:tcPr>
          <w:p w14:paraId="436EB778" w14:textId="77777777" w:rsidR="00815EA0" w:rsidRPr="00A3285A" w:rsidRDefault="00815EA0" w:rsidP="00815EA0">
            <w:pPr>
              <w:spacing w:before="120" w:after="120" w:line="240" w:lineRule="auto"/>
              <w:rPr>
                <w:rFonts w:eastAsia="Calibri"/>
                <w:i/>
                <w:sz w:val="22"/>
                <w:szCs w:val="22"/>
                <w:lang w:eastAsia="en-GB"/>
              </w:rPr>
            </w:pPr>
            <w:r w:rsidRPr="00A3285A">
              <w:rPr>
                <w:i/>
                <w:sz w:val="22"/>
                <w:szCs w:val="22"/>
              </w:rPr>
              <w:t>Falco cherrug</w:t>
            </w:r>
          </w:p>
        </w:tc>
        <w:tc>
          <w:tcPr>
            <w:tcW w:w="0" w:type="auto"/>
            <w:shd w:val="clear" w:color="auto" w:fill="auto"/>
            <w:vAlign w:val="center"/>
          </w:tcPr>
          <w:p w14:paraId="09813FF4" w14:textId="77777777" w:rsidR="00815EA0" w:rsidRPr="00A3285A" w:rsidRDefault="00815EA0" w:rsidP="00815EA0">
            <w:pPr>
              <w:spacing w:before="120" w:after="120" w:line="240" w:lineRule="auto"/>
              <w:rPr>
                <w:rFonts w:eastAsia="Calibri"/>
                <w:sz w:val="22"/>
                <w:szCs w:val="22"/>
                <w:lang w:val="bg-BG" w:eastAsia="en-GB"/>
              </w:rPr>
            </w:pPr>
          </w:p>
        </w:tc>
        <w:tc>
          <w:tcPr>
            <w:tcW w:w="0" w:type="auto"/>
            <w:shd w:val="clear" w:color="auto" w:fill="auto"/>
            <w:vAlign w:val="center"/>
          </w:tcPr>
          <w:p w14:paraId="3E7F2073" w14:textId="77777777" w:rsidR="00815EA0" w:rsidRPr="00A3285A" w:rsidRDefault="00815EA0" w:rsidP="00815EA0">
            <w:pPr>
              <w:spacing w:before="120" w:after="120" w:line="240" w:lineRule="auto"/>
              <w:rPr>
                <w:rFonts w:eastAsia="Calibri"/>
                <w:sz w:val="22"/>
                <w:szCs w:val="22"/>
                <w:lang w:val="bg-BG" w:eastAsia="en-GB"/>
              </w:rPr>
            </w:pPr>
          </w:p>
        </w:tc>
        <w:tc>
          <w:tcPr>
            <w:tcW w:w="0" w:type="auto"/>
            <w:gridSpan w:val="2"/>
            <w:shd w:val="clear" w:color="auto" w:fill="auto"/>
            <w:vAlign w:val="bottom"/>
          </w:tcPr>
          <w:p w14:paraId="2E0CA715" w14:textId="77777777" w:rsidR="00815EA0" w:rsidRPr="00A3285A" w:rsidRDefault="00815EA0" w:rsidP="00815EA0">
            <w:pPr>
              <w:spacing w:before="120" w:after="120" w:line="240" w:lineRule="auto"/>
              <w:rPr>
                <w:rFonts w:eastAsia="Calibri"/>
                <w:sz w:val="22"/>
                <w:szCs w:val="22"/>
                <w:lang w:val="bg-BG" w:eastAsia="en-GB"/>
              </w:rPr>
            </w:pPr>
            <w:r w:rsidRPr="00A3285A">
              <w:rPr>
                <w:color w:val="000000"/>
                <w:sz w:val="22"/>
                <w:szCs w:val="22"/>
              </w:rPr>
              <w:t>c</w:t>
            </w:r>
          </w:p>
        </w:tc>
        <w:tc>
          <w:tcPr>
            <w:tcW w:w="0" w:type="auto"/>
            <w:shd w:val="clear" w:color="auto" w:fill="auto"/>
            <w:vAlign w:val="bottom"/>
          </w:tcPr>
          <w:p w14:paraId="36729929" w14:textId="77777777" w:rsidR="00815EA0" w:rsidRPr="00A3285A" w:rsidRDefault="00815EA0" w:rsidP="00815EA0">
            <w:pPr>
              <w:spacing w:before="120" w:after="120" w:line="240" w:lineRule="auto"/>
              <w:rPr>
                <w:rFonts w:eastAsia="Calibri"/>
                <w:color w:val="FF0000"/>
                <w:sz w:val="22"/>
                <w:szCs w:val="22"/>
                <w:lang w:eastAsia="en-GB"/>
              </w:rPr>
            </w:pPr>
            <w:r w:rsidRPr="00A3285A">
              <w:rPr>
                <w:color w:val="FF0000"/>
                <w:sz w:val="22"/>
                <w:szCs w:val="22"/>
              </w:rPr>
              <w:t>0</w:t>
            </w:r>
          </w:p>
        </w:tc>
        <w:tc>
          <w:tcPr>
            <w:tcW w:w="0" w:type="auto"/>
            <w:shd w:val="clear" w:color="auto" w:fill="auto"/>
            <w:vAlign w:val="bottom"/>
          </w:tcPr>
          <w:p w14:paraId="656A8D23" w14:textId="77777777" w:rsidR="00815EA0" w:rsidRPr="00A3285A" w:rsidRDefault="00815EA0" w:rsidP="00815EA0">
            <w:pPr>
              <w:spacing w:before="120" w:after="120" w:line="240" w:lineRule="auto"/>
              <w:rPr>
                <w:rFonts w:eastAsia="Calibri"/>
                <w:color w:val="FF0000"/>
                <w:sz w:val="22"/>
                <w:szCs w:val="22"/>
                <w:lang w:eastAsia="en-GB"/>
              </w:rPr>
            </w:pPr>
            <w:r w:rsidRPr="00A3285A">
              <w:rPr>
                <w:color w:val="000000"/>
                <w:sz w:val="22"/>
                <w:szCs w:val="22"/>
              </w:rPr>
              <w:t>1</w:t>
            </w:r>
          </w:p>
        </w:tc>
        <w:tc>
          <w:tcPr>
            <w:tcW w:w="0" w:type="auto"/>
            <w:shd w:val="clear" w:color="auto" w:fill="auto"/>
            <w:vAlign w:val="bottom"/>
          </w:tcPr>
          <w:p w14:paraId="43B57059" w14:textId="77777777" w:rsidR="00815EA0" w:rsidRPr="00A3285A" w:rsidRDefault="00815EA0" w:rsidP="00815EA0">
            <w:pPr>
              <w:spacing w:before="120" w:after="120" w:line="240" w:lineRule="auto"/>
              <w:rPr>
                <w:rFonts w:eastAsia="Calibri"/>
                <w:sz w:val="22"/>
                <w:szCs w:val="22"/>
                <w:lang w:eastAsia="en-GB"/>
              </w:rPr>
            </w:pPr>
            <w:r w:rsidRPr="00A3285A">
              <w:rPr>
                <w:color w:val="000000"/>
                <w:sz w:val="22"/>
                <w:szCs w:val="22"/>
              </w:rPr>
              <w:t>i</w:t>
            </w:r>
          </w:p>
        </w:tc>
        <w:tc>
          <w:tcPr>
            <w:tcW w:w="0" w:type="auto"/>
            <w:shd w:val="clear" w:color="auto" w:fill="auto"/>
            <w:vAlign w:val="bottom"/>
          </w:tcPr>
          <w:p w14:paraId="22A3F11B" w14:textId="77777777" w:rsidR="00815EA0" w:rsidRPr="00A3285A" w:rsidRDefault="00815EA0" w:rsidP="00815EA0">
            <w:pPr>
              <w:spacing w:before="120" w:after="120" w:line="240" w:lineRule="auto"/>
              <w:rPr>
                <w:rFonts w:eastAsia="Calibri"/>
                <w:sz w:val="22"/>
                <w:szCs w:val="22"/>
                <w:lang w:eastAsia="en-GB"/>
              </w:rPr>
            </w:pPr>
          </w:p>
        </w:tc>
        <w:tc>
          <w:tcPr>
            <w:tcW w:w="0" w:type="auto"/>
            <w:shd w:val="clear" w:color="auto" w:fill="auto"/>
            <w:vAlign w:val="bottom"/>
          </w:tcPr>
          <w:p w14:paraId="06656C6F" w14:textId="77777777" w:rsidR="00815EA0" w:rsidRPr="00A3285A" w:rsidRDefault="00815EA0" w:rsidP="00815EA0">
            <w:pPr>
              <w:spacing w:before="120" w:after="120" w:line="240" w:lineRule="auto"/>
              <w:rPr>
                <w:rFonts w:eastAsia="Calibri"/>
                <w:sz w:val="22"/>
                <w:szCs w:val="22"/>
                <w:lang w:eastAsia="en-GB"/>
              </w:rPr>
            </w:pPr>
            <w:r w:rsidRPr="00A3285A">
              <w:rPr>
                <w:sz w:val="22"/>
                <w:szCs w:val="22"/>
              </w:rPr>
              <w:t>G</w:t>
            </w:r>
          </w:p>
        </w:tc>
        <w:tc>
          <w:tcPr>
            <w:tcW w:w="0" w:type="auto"/>
            <w:gridSpan w:val="2"/>
            <w:shd w:val="clear" w:color="auto" w:fill="auto"/>
            <w:vAlign w:val="bottom"/>
          </w:tcPr>
          <w:p w14:paraId="7BFD86B5" w14:textId="77777777" w:rsidR="00815EA0" w:rsidRPr="00A3285A" w:rsidRDefault="00815EA0" w:rsidP="00815EA0">
            <w:pPr>
              <w:spacing w:before="120" w:after="120" w:line="240" w:lineRule="auto"/>
              <w:rPr>
                <w:rFonts w:eastAsia="Calibri"/>
                <w:sz w:val="22"/>
                <w:szCs w:val="22"/>
                <w:lang w:val="en-GB" w:eastAsia="en-GB"/>
              </w:rPr>
            </w:pPr>
            <w:r w:rsidRPr="00A3285A">
              <w:rPr>
                <w:color w:val="000000"/>
                <w:sz w:val="22"/>
                <w:szCs w:val="22"/>
                <w:lang w:val="en-GB"/>
              </w:rPr>
              <w:t>B</w:t>
            </w:r>
          </w:p>
        </w:tc>
        <w:tc>
          <w:tcPr>
            <w:tcW w:w="0" w:type="auto"/>
            <w:shd w:val="clear" w:color="auto" w:fill="auto"/>
            <w:vAlign w:val="bottom"/>
          </w:tcPr>
          <w:p w14:paraId="4825CA49" w14:textId="77777777" w:rsidR="00815EA0" w:rsidRPr="00A3285A" w:rsidRDefault="00815EA0" w:rsidP="00815EA0">
            <w:pPr>
              <w:spacing w:before="120" w:after="120" w:line="240" w:lineRule="auto"/>
              <w:rPr>
                <w:rFonts w:eastAsia="Calibri"/>
                <w:sz w:val="22"/>
                <w:szCs w:val="22"/>
                <w:lang w:eastAsia="en-GB"/>
              </w:rPr>
            </w:pPr>
            <w:r w:rsidRPr="00A3285A">
              <w:rPr>
                <w:color w:val="000000"/>
                <w:sz w:val="22"/>
                <w:szCs w:val="22"/>
              </w:rPr>
              <w:t>B</w:t>
            </w:r>
          </w:p>
        </w:tc>
        <w:tc>
          <w:tcPr>
            <w:tcW w:w="0" w:type="auto"/>
            <w:shd w:val="clear" w:color="auto" w:fill="auto"/>
            <w:vAlign w:val="bottom"/>
          </w:tcPr>
          <w:p w14:paraId="6CCE2829" w14:textId="77777777" w:rsidR="00815EA0" w:rsidRPr="00A3285A" w:rsidRDefault="00815EA0" w:rsidP="00815EA0">
            <w:pPr>
              <w:spacing w:before="120" w:after="120" w:line="240" w:lineRule="auto"/>
              <w:rPr>
                <w:rFonts w:eastAsia="Calibri"/>
                <w:sz w:val="22"/>
                <w:szCs w:val="22"/>
                <w:lang w:val="bg-BG" w:eastAsia="en-GB"/>
              </w:rPr>
            </w:pPr>
            <w:r w:rsidRPr="00A3285A">
              <w:rPr>
                <w:color w:val="000000"/>
                <w:sz w:val="22"/>
                <w:szCs w:val="22"/>
              </w:rPr>
              <w:t>B</w:t>
            </w:r>
          </w:p>
        </w:tc>
        <w:tc>
          <w:tcPr>
            <w:tcW w:w="0" w:type="auto"/>
            <w:shd w:val="clear" w:color="auto" w:fill="auto"/>
            <w:vAlign w:val="bottom"/>
          </w:tcPr>
          <w:p w14:paraId="3BE79E56" w14:textId="77777777" w:rsidR="00815EA0" w:rsidRPr="00A3285A" w:rsidRDefault="00815EA0" w:rsidP="00815EA0">
            <w:pPr>
              <w:spacing w:before="120" w:after="120" w:line="240" w:lineRule="auto"/>
              <w:rPr>
                <w:rFonts w:eastAsia="Calibri"/>
                <w:sz w:val="22"/>
                <w:szCs w:val="22"/>
                <w:lang w:val="bg-BG" w:eastAsia="en-GB"/>
              </w:rPr>
            </w:pPr>
            <w:r w:rsidRPr="00A3285A">
              <w:rPr>
                <w:color w:val="000000"/>
                <w:sz w:val="22"/>
                <w:szCs w:val="22"/>
              </w:rPr>
              <w:t>B</w:t>
            </w:r>
          </w:p>
        </w:tc>
      </w:tr>
    </w:tbl>
    <w:p w14:paraId="391FC80C" w14:textId="2760F2C3" w:rsidR="00060B5A" w:rsidRDefault="00060B5A" w:rsidP="00815EA0">
      <w:pPr>
        <w:spacing w:before="120" w:after="120" w:line="240" w:lineRule="auto"/>
        <w:rPr>
          <w:lang w:val="bg-BG"/>
        </w:rPr>
      </w:pPr>
    </w:p>
    <w:p w14:paraId="5B0D3C27" w14:textId="4A7816F6" w:rsidR="00E74BBD" w:rsidRPr="00E74BBD" w:rsidRDefault="00E74BBD" w:rsidP="00E74BBD">
      <w:pPr>
        <w:pStyle w:val="Heading1"/>
        <w:jc w:val="center"/>
        <w:rPr>
          <w:lang w:val="bg-BG"/>
        </w:rPr>
      </w:pPr>
      <w:bookmarkStart w:id="72" w:name="_Toc87487804"/>
      <w:r w:rsidRPr="00E74BBD">
        <w:rPr>
          <w:lang w:val="bg-BG"/>
        </w:rPr>
        <w:t xml:space="preserve">Специфични цели за А095 </w:t>
      </w:r>
      <w:r w:rsidRPr="00E74BBD">
        <w:rPr>
          <w:i/>
          <w:lang w:val="en-GB"/>
        </w:rPr>
        <w:t>Falco naumanni</w:t>
      </w:r>
      <w:r>
        <w:rPr>
          <w:lang w:val="bg-BG"/>
        </w:rPr>
        <w:t xml:space="preserve"> (б</w:t>
      </w:r>
      <w:r w:rsidRPr="00E74BBD">
        <w:rPr>
          <w:lang w:val="bg-BG"/>
        </w:rPr>
        <w:t>елошипа ветрушка)</w:t>
      </w:r>
      <w:bookmarkEnd w:id="72"/>
    </w:p>
    <w:p w14:paraId="25C9917E" w14:textId="77777777" w:rsidR="00E74BBD" w:rsidRPr="00E74BBD" w:rsidRDefault="00E74BBD" w:rsidP="00E74BBD">
      <w:pPr>
        <w:spacing w:before="120" w:after="120" w:line="240" w:lineRule="auto"/>
        <w:rPr>
          <w:lang w:val="bg-BG"/>
        </w:rPr>
      </w:pPr>
    </w:p>
    <w:p w14:paraId="40DF42C6" w14:textId="77777777" w:rsidR="00E74BBD" w:rsidRPr="00E74BBD" w:rsidRDefault="00E74BBD" w:rsidP="00E74BBD">
      <w:pPr>
        <w:spacing w:before="120" w:after="120" w:line="240" w:lineRule="auto"/>
        <w:rPr>
          <w:b/>
          <w:lang w:val="bg-BG"/>
        </w:rPr>
      </w:pPr>
      <w:r w:rsidRPr="00E74BBD">
        <w:rPr>
          <w:b/>
          <w:lang w:val="bg-BG"/>
        </w:rPr>
        <w:t>Кратка характеристика на вида</w:t>
      </w:r>
    </w:p>
    <w:p w14:paraId="50118204" w14:textId="5ADF4526" w:rsidR="00E74BBD" w:rsidRPr="00E74BBD" w:rsidRDefault="00E74BBD" w:rsidP="00A3285A">
      <w:pPr>
        <w:spacing w:before="120" w:after="120" w:line="240" w:lineRule="auto"/>
        <w:jc w:val="both"/>
        <w:rPr>
          <w:lang w:val="bg-BG"/>
        </w:rPr>
      </w:pPr>
      <w:r w:rsidRPr="00E74BBD">
        <w:rPr>
          <w:lang w:val="bg-BG"/>
        </w:rPr>
        <w:t>Дължината на тялото 28-33 cm, р</w:t>
      </w:r>
      <w:r w:rsidR="0026462C">
        <w:rPr>
          <w:lang w:val="bg-BG"/>
        </w:rPr>
        <w:t xml:space="preserve">азмахът на крилата – 62-68 cm. </w:t>
      </w:r>
      <w:r w:rsidRPr="00E74BBD">
        <w:rPr>
          <w:lang w:val="bg-BG"/>
        </w:rPr>
        <w:t xml:space="preserve">Има полов диморфизъм. Възрастни птици. </w:t>
      </w:r>
      <w:r w:rsidRPr="00E74BBD">
        <w:rPr>
          <w:i/>
          <w:lang w:val="bg-BG"/>
        </w:rPr>
        <w:t>Мъжки</w:t>
      </w:r>
      <w:r w:rsidRPr="00E74BBD">
        <w:rPr>
          <w:lang w:val="bg-BG"/>
        </w:rPr>
        <w:t xml:space="preserve">. Главата сива, гърбът, плещите и надкрилията ръждиво-червени, а надопашката гълъбовосива. Първостепенните махови пера кафяви. Опашката сивопепелява с широка черна ивица към върха и тясно, бяло покраище. Гърлото жълтеникавобяло. Гушата, гърдите и коремът жълтеникавочервени с едри и дребни тъмнокафяви петна (рядко липсват). Подопашието светлокремаво. Клюнът тъмносив, към върха черен. Восковицата и краката жълти. Ноктите светлорогови до восъчножълти. Ирисът тъмнокафяв. </w:t>
      </w:r>
      <w:r w:rsidRPr="00E74BBD">
        <w:rPr>
          <w:i/>
          <w:lang w:val="bg-BG"/>
        </w:rPr>
        <w:t>Женски</w:t>
      </w:r>
      <w:r w:rsidRPr="00E74BBD">
        <w:rPr>
          <w:lang w:val="bg-BG"/>
        </w:rPr>
        <w:t>. Горната страна на тялото ръждиво-червена, главата с черни надлъжни резки, а гърбът с черни напречни препаски. Опашката с няколко тъмни, тесни препаски, На върха с широка тъмна ивица и тясно бяло окраище. Младежко оперение. Подобно на женската напетняването на долната страна на тялото по-гъсто и петната силно удължени. Пухово оперение. Първото бяло, а второто (след 14 дни) по гърба светлосиво, а по корема бяло (Симеонов и др.</w:t>
      </w:r>
      <w:r w:rsidR="00D21038">
        <w:rPr>
          <w:lang w:val="bg-BG"/>
        </w:rPr>
        <w:t>,</w:t>
      </w:r>
      <w:r w:rsidRPr="00E74BBD">
        <w:rPr>
          <w:lang w:val="bg-BG"/>
        </w:rPr>
        <w:t xml:space="preserve"> 1990).</w:t>
      </w:r>
    </w:p>
    <w:p w14:paraId="4AB5B65C" w14:textId="77777777" w:rsidR="00E74BBD" w:rsidRPr="00E74BBD" w:rsidRDefault="00E74BBD" w:rsidP="00A3285A">
      <w:pPr>
        <w:spacing w:before="120" w:after="120" w:line="240" w:lineRule="auto"/>
        <w:jc w:val="both"/>
        <w:rPr>
          <w:bCs/>
          <w:i/>
          <w:lang w:val="bg-BG"/>
        </w:rPr>
      </w:pPr>
      <w:r w:rsidRPr="00E74BBD">
        <w:rPr>
          <w:bCs/>
          <w:i/>
          <w:lang w:val="bg-BG"/>
        </w:rPr>
        <w:t>Характер на пребиваване в страната</w:t>
      </w:r>
    </w:p>
    <w:p w14:paraId="3821B845" w14:textId="51E042C0" w:rsidR="00E74BBD" w:rsidRPr="00E74BBD" w:rsidRDefault="00E74BBD" w:rsidP="00A3285A">
      <w:pPr>
        <w:spacing w:before="120" w:after="120" w:line="240" w:lineRule="auto"/>
        <w:jc w:val="both"/>
        <w:rPr>
          <w:lang w:val="bg-BG"/>
        </w:rPr>
      </w:pPr>
      <w:r w:rsidRPr="00E74BBD">
        <w:rPr>
          <w:lang w:val="bg-BG"/>
        </w:rPr>
        <w:t xml:space="preserve">Гнездещо-прелетен и преминаващ вид. Пролетният прелет е през април. Есенният прелет е от втората половина на август до началото на октомври. В миналото с многобройни колонии, предимно в селища в Южна България. Находищата са в равнини до около 500 м. надм. в. Числеността на гнездовите двойки през размножителния период не превишава 10—100. По време на миграции се среща рядко по Черноморското крайбрежие (Симеонов и др. 1990, </w:t>
      </w:r>
      <w:r w:rsidR="00D21038">
        <w:rPr>
          <w:lang w:val="bg-BG"/>
        </w:rPr>
        <w:t>Гоелемански гл. ред., 2015</w:t>
      </w:r>
      <w:r w:rsidRPr="00E74BBD">
        <w:rPr>
          <w:lang w:val="bg-BG"/>
        </w:rPr>
        <w:t>).</w:t>
      </w:r>
    </w:p>
    <w:p w14:paraId="00A70889" w14:textId="77777777" w:rsidR="00E74BBD" w:rsidRPr="00E74BBD" w:rsidRDefault="00E74BBD" w:rsidP="00A3285A">
      <w:pPr>
        <w:spacing w:before="120" w:after="120" w:line="240" w:lineRule="auto"/>
        <w:jc w:val="both"/>
        <w:rPr>
          <w:bCs/>
          <w:i/>
          <w:lang w:val="bg-BG"/>
        </w:rPr>
      </w:pPr>
      <w:r w:rsidRPr="00E74BBD">
        <w:rPr>
          <w:bCs/>
          <w:i/>
          <w:lang w:val="bg-BG"/>
        </w:rPr>
        <w:t>Характерно местообитание</w:t>
      </w:r>
    </w:p>
    <w:p w14:paraId="22FF1E9A" w14:textId="55242D8D" w:rsidR="00E74BBD" w:rsidRPr="00E74BBD" w:rsidRDefault="00E74BBD" w:rsidP="00A3285A">
      <w:pPr>
        <w:spacing w:before="120" w:after="120" w:line="240" w:lineRule="auto"/>
        <w:jc w:val="both"/>
        <w:rPr>
          <w:lang w:val="bg-BG"/>
        </w:rPr>
      </w:pPr>
      <w:r w:rsidRPr="00E74BBD">
        <w:rPr>
          <w:lang w:val="bg-BG"/>
        </w:rPr>
        <w:t>Скали и земни стени във вътрешността на страната. В миналото гнезди и под покриви на сгради. Днес обитава долини на реки с единични дървета и малки гори, южни предпланински райони с разредени гори, лесостепи, склонове, клисури, дълбоки дерета и други скалисти терени</w:t>
      </w:r>
      <w:r w:rsidR="005825A4">
        <w:rPr>
          <w:lang w:val="bg-BG"/>
        </w:rPr>
        <w:t>, с открити зони около себе си.</w:t>
      </w:r>
    </w:p>
    <w:p w14:paraId="3045C194" w14:textId="77777777" w:rsidR="00E74BBD" w:rsidRPr="00E74BBD" w:rsidRDefault="00E74BBD" w:rsidP="00A3285A">
      <w:pPr>
        <w:spacing w:before="120" w:after="120" w:line="240" w:lineRule="auto"/>
        <w:jc w:val="both"/>
        <w:rPr>
          <w:bCs/>
          <w:i/>
          <w:lang w:val="bg-BG"/>
        </w:rPr>
      </w:pPr>
      <w:r w:rsidRPr="00E74BBD">
        <w:rPr>
          <w:bCs/>
          <w:i/>
          <w:lang w:val="bg-BG"/>
        </w:rPr>
        <w:t>Хранене</w:t>
      </w:r>
    </w:p>
    <w:p w14:paraId="7F20229E" w14:textId="67F45136" w:rsidR="00E74BBD" w:rsidRPr="00E74BBD" w:rsidRDefault="00E74BBD" w:rsidP="00A3285A">
      <w:pPr>
        <w:spacing w:before="120" w:after="120" w:line="240" w:lineRule="auto"/>
        <w:jc w:val="both"/>
        <w:rPr>
          <w:lang w:val="bg-BG"/>
        </w:rPr>
      </w:pPr>
      <w:r w:rsidRPr="00E74BBD">
        <w:rPr>
          <w:lang w:val="bg-BG"/>
        </w:rPr>
        <w:t>Храни се с едри насекоми (скакалци, житни бегачи, майски бръмбари, скоклювци), многоножки, гущери, лалугери, полевки, мишки, земеровки, млади зайци, птици, малки прилепи, гущери, змии, жаби, насекоми, земни червеи, риби и раци (Симеонов и др.</w:t>
      </w:r>
      <w:r w:rsidR="005825A4">
        <w:rPr>
          <w:lang w:val="bg-BG"/>
        </w:rPr>
        <w:t>,</w:t>
      </w:r>
      <w:r w:rsidRPr="00E74BBD">
        <w:rPr>
          <w:lang w:val="bg-BG"/>
        </w:rPr>
        <w:t xml:space="preserve"> 1990).</w:t>
      </w:r>
    </w:p>
    <w:p w14:paraId="0EDCF369" w14:textId="77777777" w:rsidR="00E74BBD" w:rsidRPr="00E74BBD" w:rsidRDefault="00E74BBD" w:rsidP="00E74BBD">
      <w:pPr>
        <w:spacing w:before="120" w:after="120" w:line="240" w:lineRule="auto"/>
        <w:rPr>
          <w:b/>
          <w:lang w:val="bg-BG"/>
        </w:rPr>
      </w:pPr>
      <w:r w:rsidRPr="00E74BBD">
        <w:rPr>
          <w:b/>
          <w:lang w:val="bg-BG"/>
        </w:rPr>
        <w:t>Разпространение, природозащитно състояние и тенденции в популацията на вида на национално ниво</w:t>
      </w:r>
    </w:p>
    <w:p w14:paraId="4D72C382" w14:textId="77777777" w:rsidR="00E74BBD" w:rsidRPr="00E74BBD" w:rsidRDefault="00E74BBD" w:rsidP="00A3285A">
      <w:pPr>
        <w:spacing w:before="120" w:after="120" w:line="240" w:lineRule="auto"/>
        <w:jc w:val="both"/>
        <w:rPr>
          <w:lang w:val="bg-BG"/>
        </w:rPr>
      </w:pPr>
      <w:r w:rsidRPr="00E74BBD">
        <w:rPr>
          <w:lang w:val="bg-BG"/>
        </w:rPr>
        <w:t xml:space="preserve">С изолирани единични гнездовища. До към 1997 г. сигурно и твърде вероятно гнездене в Източните и Западните Родопи, Ломовете и Западна Стара планина. След 2000 г. – само твърде вероятно и възможно гнездене в Източните Родопи, Ломовете и района на Мелник. Последният е най-близо до Югоизточна </w:t>
      </w:r>
      <w:r w:rsidRPr="00E74BBD">
        <w:rPr>
          <w:lang w:val="bg-BG"/>
        </w:rPr>
        <w:lastRenderedPageBreak/>
        <w:t>Македония, където понастоящем има многобройни колонии в селищата. Колония в с. Левка в Южен Сакар (Янков отг. ред., 2007).</w:t>
      </w:r>
    </w:p>
    <w:p w14:paraId="46C32D30" w14:textId="77777777" w:rsidR="00E74BBD" w:rsidRPr="00E74BBD" w:rsidRDefault="00E74BBD" w:rsidP="00A3285A">
      <w:pPr>
        <w:spacing w:before="120" w:after="120" w:line="240" w:lineRule="auto"/>
        <w:jc w:val="both"/>
        <w:rPr>
          <w:lang w:val="bg-BG"/>
        </w:rPr>
      </w:pPr>
      <w:r w:rsidRPr="00E74BBD">
        <w:rPr>
          <w:lang w:val="bg-BG"/>
        </w:rPr>
        <w:t>Включен в Приложение 1 на Директивата за птиците и Приложение 2 и 3 на ЗБР. Включен в SPEC 1. Включен е в Червената книга на България със статус- критично застрашен CR. Според IUCN – LC (Least Concern), за територията на континентална Европа.</w:t>
      </w:r>
    </w:p>
    <w:p w14:paraId="48A977E8" w14:textId="77777777" w:rsidR="00E74BBD" w:rsidRPr="00E74BBD" w:rsidRDefault="00E74BBD" w:rsidP="00A3285A">
      <w:pPr>
        <w:spacing w:before="120" w:after="120" w:line="240" w:lineRule="auto"/>
        <w:jc w:val="both"/>
        <w:rPr>
          <w:lang w:val="bg-BG"/>
        </w:rPr>
      </w:pPr>
      <w:r w:rsidRPr="00E74BBD">
        <w:rPr>
          <w:lang w:val="bg-BG"/>
        </w:rPr>
        <w:t xml:space="preserve">Съгласно Докладването от 2019 г. (за периода 2013 – 2018 г.) националната гнездяща популация на вида се оценява на 150 – 300 двойки. Краткосрочната тенденция на популацията (за периода 2000 – 2018 г.) е неизвестна, а дългосрочната (за периода 1980 – 2018 г.) намаляваща. </w:t>
      </w:r>
    </w:p>
    <w:p w14:paraId="2869E795" w14:textId="77777777" w:rsidR="00E74BBD" w:rsidRPr="00E74BBD" w:rsidRDefault="00E74BBD" w:rsidP="00A3285A">
      <w:pPr>
        <w:spacing w:before="120" w:after="120" w:line="240" w:lineRule="auto"/>
        <w:jc w:val="both"/>
        <w:rPr>
          <w:lang w:val="bg-BG"/>
        </w:rPr>
      </w:pPr>
      <w:r w:rsidRPr="00E74BBD">
        <w:rPr>
          <w:lang w:val="bg-BG"/>
        </w:rPr>
        <w:t xml:space="preserve">За гнездящата популация са посочени следните заплахи и влияния: </w:t>
      </w:r>
      <w:r w:rsidRPr="00E74BBD">
        <w:rPr>
          <w:lang w:val="en-GB"/>
        </w:rPr>
        <w:t>A</w:t>
      </w:r>
      <w:r w:rsidRPr="00E74BBD">
        <w:rPr>
          <w:lang w:val="bg-BG"/>
        </w:rPr>
        <w:t xml:space="preserve">02, </w:t>
      </w:r>
      <w:r w:rsidRPr="00E74BBD">
        <w:rPr>
          <w:lang w:val="en-GB"/>
        </w:rPr>
        <w:t>A</w:t>
      </w:r>
      <w:r w:rsidRPr="00E74BBD">
        <w:rPr>
          <w:lang w:val="bg-BG"/>
        </w:rPr>
        <w:t xml:space="preserve">03, </w:t>
      </w:r>
      <w:r w:rsidRPr="00E74BBD">
        <w:rPr>
          <w:lang w:val="en-GB"/>
        </w:rPr>
        <w:t>A</w:t>
      </w:r>
      <w:r w:rsidRPr="00E74BBD">
        <w:rPr>
          <w:lang w:val="bg-BG"/>
        </w:rPr>
        <w:t xml:space="preserve">04, </w:t>
      </w:r>
      <w:r w:rsidRPr="00E74BBD">
        <w:rPr>
          <w:lang w:val="en-GB"/>
        </w:rPr>
        <w:t>A</w:t>
      </w:r>
      <w:r w:rsidRPr="00E74BBD">
        <w:rPr>
          <w:lang w:val="bg-BG"/>
        </w:rPr>
        <w:t xml:space="preserve">06, </w:t>
      </w:r>
      <w:r w:rsidRPr="00E74BBD">
        <w:rPr>
          <w:lang w:val="en-GB"/>
        </w:rPr>
        <w:t>B</w:t>
      </w:r>
      <w:r w:rsidRPr="00E74BBD">
        <w:rPr>
          <w:lang w:val="bg-BG"/>
        </w:rPr>
        <w:t xml:space="preserve">01, </w:t>
      </w:r>
      <w:r w:rsidRPr="00E74BBD">
        <w:rPr>
          <w:lang w:val="en-GB"/>
        </w:rPr>
        <w:t>C</w:t>
      </w:r>
      <w:r w:rsidRPr="00E74BBD">
        <w:rPr>
          <w:lang w:val="bg-BG"/>
        </w:rPr>
        <w:t xml:space="preserve">03, </w:t>
      </w:r>
      <w:r w:rsidRPr="00E74BBD">
        <w:rPr>
          <w:lang w:val="en-GB"/>
        </w:rPr>
        <w:t>D</w:t>
      </w:r>
      <w:r w:rsidRPr="00E74BBD">
        <w:rPr>
          <w:lang w:val="bg-BG"/>
        </w:rPr>
        <w:t xml:space="preserve">02, </w:t>
      </w:r>
      <w:r w:rsidRPr="00E74BBD">
        <w:rPr>
          <w:lang w:val="en-GB"/>
        </w:rPr>
        <w:t>F</w:t>
      </w:r>
      <w:r w:rsidRPr="00E74BBD">
        <w:rPr>
          <w:lang w:val="bg-BG"/>
        </w:rPr>
        <w:t xml:space="preserve">03, </w:t>
      </w:r>
      <w:r w:rsidRPr="00E74BBD">
        <w:rPr>
          <w:lang w:val="en-GB"/>
        </w:rPr>
        <w:t>J</w:t>
      </w:r>
      <w:r w:rsidRPr="00E74BBD">
        <w:rPr>
          <w:lang w:val="bg-BG"/>
        </w:rPr>
        <w:t xml:space="preserve">03, </w:t>
      </w:r>
      <w:r w:rsidRPr="00E74BBD">
        <w:rPr>
          <w:lang w:val="en-GB"/>
        </w:rPr>
        <w:t>D</w:t>
      </w:r>
      <w:r w:rsidRPr="00E74BBD">
        <w:rPr>
          <w:lang w:val="bg-BG"/>
        </w:rPr>
        <w:t xml:space="preserve">06. </w:t>
      </w:r>
    </w:p>
    <w:p w14:paraId="01E612FA" w14:textId="0036A598" w:rsidR="00E74BBD" w:rsidRPr="00E74BBD" w:rsidRDefault="00E74BBD" w:rsidP="00E74BBD">
      <w:pPr>
        <w:spacing w:before="120" w:after="120" w:line="240" w:lineRule="auto"/>
        <w:rPr>
          <w:lang w:val="bg-BG"/>
        </w:rPr>
      </w:pPr>
      <w:r w:rsidRPr="00E74BBD">
        <w:rPr>
          <w:b/>
          <w:lang w:val="bg-BG"/>
        </w:rPr>
        <w:t>Състояние в СЗЗ BG0002017 „Комплекс Беленски острови“</w:t>
      </w:r>
    </w:p>
    <w:p w14:paraId="7272BE1C" w14:textId="77777777" w:rsidR="00E74BBD" w:rsidRPr="00E74BBD" w:rsidRDefault="00E74BBD" w:rsidP="00A3285A">
      <w:pPr>
        <w:spacing w:before="120" w:after="120" w:line="240" w:lineRule="auto"/>
        <w:jc w:val="both"/>
        <w:rPr>
          <w:lang w:val="bg-BG"/>
        </w:rPr>
      </w:pPr>
      <w:r w:rsidRPr="00E74BBD">
        <w:rPr>
          <w:lang w:val="bg-BG"/>
        </w:rPr>
        <w:t xml:space="preserve">Съгласно стандартния формуляр за данни </w:t>
      </w:r>
      <w:r w:rsidRPr="00E74BBD">
        <w:rPr>
          <w:lang w:val="en-GB"/>
        </w:rPr>
        <w:t>(</w:t>
      </w:r>
      <w:r w:rsidRPr="00E74BBD">
        <w:rPr>
          <w:lang w:val="bg-BG"/>
        </w:rPr>
        <w:t>СФД</w:t>
      </w:r>
      <w:r w:rsidRPr="00E74BBD">
        <w:rPr>
          <w:lang w:val="en-GB"/>
        </w:rPr>
        <w:t>)</w:t>
      </w:r>
      <w:r w:rsidRPr="00E74BBD">
        <w:rPr>
          <w:lang w:val="bg-BG"/>
        </w:rPr>
        <w:t xml:space="preserve"> на зоната видът е гнездящ и концентриращ/мигриращ. Мигриращата популация на белошипата ветрушка се оценява на</w:t>
      </w:r>
      <w:r w:rsidRPr="00E74BBD">
        <w:rPr>
          <w:b/>
          <w:lang w:val="bg-BG"/>
        </w:rPr>
        <w:t xml:space="preserve"> 0 – 1 индивид</w:t>
      </w:r>
      <w:r w:rsidRPr="00E74BBD">
        <w:rPr>
          <w:lang w:val="bg-BG"/>
        </w:rPr>
        <w:t>, което е</w:t>
      </w:r>
      <w:r w:rsidRPr="00E74BBD">
        <w:rPr>
          <w:b/>
          <w:lang w:val="bg-BG"/>
        </w:rPr>
        <w:t xml:space="preserve"> 0 – 0,17 % от националната гнездяща</w:t>
      </w:r>
      <w:r w:rsidRPr="00E74BBD">
        <w:rPr>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w:t>
      </w:r>
    </w:p>
    <w:p w14:paraId="36F42858" w14:textId="77777777" w:rsidR="00E74BBD" w:rsidRPr="00E74BBD" w:rsidRDefault="00E74BBD" w:rsidP="00A3285A">
      <w:pPr>
        <w:spacing w:before="120" w:after="120" w:line="240" w:lineRule="auto"/>
        <w:jc w:val="both"/>
        <w:rPr>
          <w:lang w:val="bg-BG"/>
        </w:rPr>
      </w:pPr>
      <w:r w:rsidRPr="00E74BBD">
        <w:rPr>
          <w:i/>
          <w:lang w:val="bg-BG"/>
        </w:rPr>
        <w:t>Анализ на наличната информация</w:t>
      </w:r>
      <w:r w:rsidRPr="00E74BBD">
        <w:rPr>
          <w:lang w:val="bg-BG"/>
        </w:rPr>
        <w:t xml:space="preserve"> </w:t>
      </w:r>
    </w:p>
    <w:p w14:paraId="4FBC7F3A" w14:textId="7BE95EA9" w:rsidR="00E74BBD" w:rsidRPr="00E74BBD" w:rsidRDefault="00E74BBD" w:rsidP="00A3285A">
      <w:pPr>
        <w:spacing w:before="120" w:after="120" w:line="240" w:lineRule="auto"/>
        <w:jc w:val="both"/>
        <w:rPr>
          <w:lang w:val="bg-BG"/>
        </w:rPr>
      </w:pPr>
      <w:r w:rsidRPr="00E74BBD">
        <w:rPr>
          <w:lang w:val="bg-BG"/>
        </w:rPr>
        <w:t xml:space="preserve">Белошипата ветрушка е изключително рядък вид в района на СЗЗ „Комплекс Беленски острови“. Последните петнадесет години няма доказано наблюдение на вида в СЗЗ. По време на теренното проучване през 2021 г. видът не беше установен. </w:t>
      </w:r>
      <w:r w:rsidR="00717D82">
        <w:rPr>
          <w:lang w:val="bg-BG"/>
        </w:rPr>
        <w:t xml:space="preserve">В </w:t>
      </w:r>
      <w:r w:rsidRPr="00E74BBD">
        <w:rPr>
          <w:lang w:val="bg-BG"/>
        </w:rPr>
        <w:t xml:space="preserve">резултат на проучването на есенната и пролетната миграция в рамките на проект „Минимизиране на рисковете за дивите птици” в Северна България през 2011 г., не е </w:t>
      </w:r>
      <w:r w:rsidR="00717D82">
        <w:rPr>
          <w:lang w:val="bg-BG"/>
        </w:rPr>
        <w:t>наблюдавана белошипа</w:t>
      </w:r>
      <w:r w:rsidRPr="00E74BBD">
        <w:rPr>
          <w:lang w:val="bg-BG"/>
        </w:rPr>
        <w:t xml:space="preserve"> ветрушка </w:t>
      </w:r>
      <w:r w:rsidRPr="00E74BBD">
        <w:rPr>
          <w:lang w:val="en-GB"/>
        </w:rPr>
        <w:t>(</w:t>
      </w:r>
      <w:r w:rsidRPr="00E74BBD">
        <w:rPr>
          <w:lang w:val="bg-BG"/>
        </w:rPr>
        <w:t>Матеева</w:t>
      </w:r>
      <w:r w:rsidR="00717D82">
        <w:rPr>
          <w:lang w:val="bg-BG"/>
        </w:rPr>
        <w:t xml:space="preserve"> и Янков</w:t>
      </w:r>
      <w:r w:rsidRPr="00E74BBD">
        <w:rPr>
          <w:lang w:val="bg-BG"/>
        </w:rPr>
        <w:t>, 2013</w:t>
      </w:r>
      <w:r w:rsidRPr="00E74BBD">
        <w:rPr>
          <w:lang w:val="en-GB"/>
        </w:rPr>
        <w:t>)</w:t>
      </w:r>
      <w:r w:rsidRPr="00E74BBD">
        <w:rPr>
          <w:lang w:val="bg-BG"/>
        </w:rPr>
        <w:t xml:space="preserve">. Единични птици са наблюдавани в района на покрай река Дунав по време на миграции и скитане, но не в конкретната СЗЗ. В рамките на целеви проучвания върху есенната миграция на рееещи се птици, в района на </w:t>
      </w:r>
      <w:r w:rsidR="00846841">
        <w:rPr>
          <w:lang w:val="bg-BG"/>
        </w:rPr>
        <w:t>Писченско блато</w:t>
      </w:r>
      <w:r w:rsidRPr="00E74BBD">
        <w:rPr>
          <w:lang w:val="bg-BG"/>
        </w:rPr>
        <w:t xml:space="preserve"> през 2008 и 2009 г., не са установени белошипи ветрушки (Чешмеджиев, 2008; Чешмеджиев, 2009). </w:t>
      </w:r>
    </w:p>
    <w:p w14:paraId="0D69A3F3" w14:textId="12BA1654" w:rsidR="00E74BBD" w:rsidRDefault="00E74BBD" w:rsidP="00A3285A">
      <w:pPr>
        <w:spacing w:before="120" w:after="120" w:line="240" w:lineRule="auto"/>
        <w:jc w:val="both"/>
        <w:rPr>
          <w:lang w:val="bg-BG"/>
        </w:rPr>
      </w:pPr>
      <w:r w:rsidRPr="00E74BBD">
        <w:rPr>
          <w:lang w:val="bg-BG"/>
        </w:rPr>
        <w:t>Поради липсата на наблюдения на белошипа ветрушка в СЗЗ „Комплекс Беленски острови“  последните поне 10 години, не могат да се посочат конкретни и детайлни заплахи за вида в изследвания район.</w:t>
      </w:r>
    </w:p>
    <w:p w14:paraId="07F74539" w14:textId="63774B59" w:rsidR="00254139" w:rsidRPr="00E74BBD" w:rsidRDefault="00254139" w:rsidP="00E74BBD">
      <w:pPr>
        <w:spacing w:before="120" w:after="120" w:line="240" w:lineRule="auto"/>
        <w:rPr>
          <w:lang w:val="bg-BG"/>
        </w:rPr>
      </w:pPr>
      <w:r w:rsidRPr="00FC79DE">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1191"/>
        <w:gridCol w:w="1183"/>
        <w:gridCol w:w="3555"/>
        <w:gridCol w:w="2736"/>
      </w:tblGrid>
      <w:tr w:rsidR="00E74BBD" w:rsidRPr="00A3285A" w14:paraId="6CB77F74" w14:textId="77777777" w:rsidTr="00292FE2">
        <w:trPr>
          <w:tblHeader/>
          <w:jc w:val="center"/>
        </w:trPr>
        <w:tc>
          <w:tcPr>
            <w:tcW w:w="0" w:type="auto"/>
            <w:shd w:val="clear" w:color="auto" w:fill="B6DDE8"/>
            <w:vAlign w:val="center"/>
          </w:tcPr>
          <w:p w14:paraId="28C34685" w14:textId="77777777" w:rsidR="00E74BBD" w:rsidRPr="00A3285A" w:rsidRDefault="00E74BBD" w:rsidP="00E74BBD">
            <w:pPr>
              <w:spacing w:before="120" w:after="120" w:line="240" w:lineRule="auto"/>
              <w:rPr>
                <w:b/>
                <w:bCs/>
                <w:sz w:val="22"/>
                <w:szCs w:val="22"/>
                <w:lang w:val="bg-BG"/>
              </w:rPr>
            </w:pPr>
            <w:r w:rsidRPr="00A3285A">
              <w:rPr>
                <w:b/>
                <w:bCs/>
                <w:sz w:val="22"/>
                <w:szCs w:val="22"/>
                <w:lang w:val="bg-BG"/>
              </w:rPr>
              <w:t>Параметър</w:t>
            </w:r>
          </w:p>
        </w:tc>
        <w:tc>
          <w:tcPr>
            <w:tcW w:w="0" w:type="auto"/>
            <w:shd w:val="clear" w:color="auto" w:fill="B6DDE8"/>
            <w:vAlign w:val="center"/>
          </w:tcPr>
          <w:p w14:paraId="66751A5B" w14:textId="77777777" w:rsidR="00E74BBD" w:rsidRPr="00A3285A" w:rsidRDefault="00E74BBD" w:rsidP="00E74BBD">
            <w:pPr>
              <w:spacing w:before="120" w:after="120" w:line="240" w:lineRule="auto"/>
              <w:rPr>
                <w:b/>
                <w:bCs/>
                <w:sz w:val="22"/>
                <w:szCs w:val="22"/>
                <w:lang w:val="bg-BG"/>
              </w:rPr>
            </w:pPr>
            <w:r w:rsidRPr="00A3285A">
              <w:rPr>
                <w:b/>
                <w:bCs/>
                <w:sz w:val="22"/>
                <w:szCs w:val="22"/>
                <w:lang w:val="bg-BG"/>
              </w:rPr>
              <w:t>Мерна единица</w:t>
            </w:r>
          </w:p>
        </w:tc>
        <w:tc>
          <w:tcPr>
            <w:tcW w:w="0" w:type="auto"/>
            <w:shd w:val="clear" w:color="auto" w:fill="B6DDE8"/>
            <w:vAlign w:val="center"/>
          </w:tcPr>
          <w:p w14:paraId="3580FE2F" w14:textId="77777777" w:rsidR="00E74BBD" w:rsidRPr="00A3285A" w:rsidRDefault="00E74BBD" w:rsidP="00E74BBD">
            <w:pPr>
              <w:spacing w:before="120" w:after="120" w:line="240" w:lineRule="auto"/>
              <w:rPr>
                <w:b/>
                <w:bCs/>
                <w:sz w:val="22"/>
                <w:szCs w:val="22"/>
                <w:lang w:val="bg-BG"/>
              </w:rPr>
            </w:pPr>
            <w:r w:rsidRPr="00A3285A">
              <w:rPr>
                <w:b/>
                <w:bCs/>
                <w:sz w:val="22"/>
                <w:szCs w:val="22"/>
                <w:lang w:val="bg-BG"/>
              </w:rPr>
              <w:t>Целева стойност</w:t>
            </w:r>
          </w:p>
        </w:tc>
        <w:tc>
          <w:tcPr>
            <w:tcW w:w="0" w:type="auto"/>
            <w:shd w:val="clear" w:color="auto" w:fill="B6DDE8"/>
            <w:vAlign w:val="center"/>
          </w:tcPr>
          <w:p w14:paraId="30A424D8" w14:textId="77777777" w:rsidR="00E74BBD" w:rsidRPr="00A3285A" w:rsidRDefault="00E74BBD" w:rsidP="00E74BBD">
            <w:pPr>
              <w:spacing w:before="120" w:after="120" w:line="240" w:lineRule="auto"/>
              <w:rPr>
                <w:b/>
                <w:bCs/>
                <w:sz w:val="22"/>
                <w:szCs w:val="22"/>
                <w:lang w:val="bg-BG"/>
              </w:rPr>
            </w:pPr>
            <w:r w:rsidRPr="00A3285A">
              <w:rPr>
                <w:b/>
                <w:bCs/>
                <w:sz w:val="22"/>
                <w:szCs w:val="22"/>
                <w:lang w:val="bg-BG"/>
              </w:rPr>
              <w:t>Допълнителна информация</w:t>
            </w:r>
          </w:p>
        </w:tc>
        <w:tc>
          <w:tcPr>
            <w:tcW w:w="0" w:type="auto"/>
            <w:shd w:val="clear" w:color="auto" w:fill="B6DDE8"/>
            <w:vAlign w:val="center"/>
          </w:tcPr>
          <w:p w14:paraId="24264F28" w14:textId="77777777" w:rsidR="00E74BBD" w:rsidRPr="00A3285A" w:rsidRDefault="00E74BBD" w:rsidP="00E74BBD">
            <w:pPr>
              <w:spacing w:before="120" w:after="120" w:line="240" w:lineRule="auto"/>
              <w:rPr>
                <w:b/>
                <w:bCs/>
                <w:sz w:val="22"/>
                <w:szCs w:val="22"/>
                <w:lang w:val="bg-BG"/>
              </w:rPr>
            </w:pPr>
            <w:r w:rsidRPr="00A3285A">
              <w:rPr>
                <w:b/>
                <w:bCs/>
                <w:sz w:val="22"/>
                <w:szCs w:val="22"/>
                <w:lang w:val="bg-BG"/>
              </w:rPr>
              <w:t>Специфични за зоната цели</w:t>
            </w:r>
          </w:p>
        </w:tc>
      </w:tr>
      <w:tr w:rsidR="00E74BBD" w:rsidRPr="00A3285A" w14:paraId="1C155356" w14:textId="77777777" w:rsidTr="00292FE2">
        <w:trPr>
          <w:jc w:val="center"/>
        </w:trPr>
        <w:tc>
          <w:tcPr>
            <w:tcW w:w="0" w:type="auto"/>
            <w:shd w:val="clear" w:color="auto" w:fill="auto"/>
          </w:tcPr>
          <w:p w14:paraId="56A181BF" w14:textId="77777777" w:rsidR="00E74BBD" w:rsidRPr="00A3285A" w:rsidRDefault="00E74BBD" w:rsidP="00E74BBD">
            <w:pPr>
              <w:spacing w:before="120" w:after="120" w:line="240" w:lineRule="auto"/>
              <w:rPr>
                <w:b/>
                <w:sz w:val="22"/>
                <w:szCs w:val="22"/>
                <w:lang w:val="bg-BG"/>
              </w:rPr>
            </w:pPr>
            <w:r w:rsidRPr="00A3285A">
              <w:rPr>
                <w:b/>
                <w:sz w:val="22"/>
                <w:szCs w:val="22"/>
                <w:lang w:val="bg-BG"/>
              </w:rPr>
              <w:t xml:space="preserve">Популация: </w:t>
            </w:r>
            <w:r w:rsidRPr="00A3285A">
              <w:rPr>
                <w:bCs/>
                <w:sz w:val="22"/>
                <w:szCs w:val="22"/>
                <w:lang w:val="bg-BG"/>
              </w:rPr>
              <w:t>Размер на мигриращата популация</w:t>
            </w:r>
          </w:p>
        </w:tc>
        <w:tc>
          <w:tcPr>
            <w:tcW w:w="0" w:type="auto"/>
            <w:shd w:val="clear" w:color="auto" w:fill="auto"/>
          </w:tcPr>
          <w:p w14:paraId="0CFB58ED" w14:textId="77777777" w:rsidR="00E74BBD" w:rsidRPr="00A3285A" w:rsidRDefault="00E74BBD" w:rsidP="00E74BBD">
            <w:pPr>
              <w:spacing w:before="120" w:after="120" w:line="240" w:lineRule="auto"/>
              <w:rPr>
                <w:sz w:val="22"/>
                <w:szCs w:val="22"/>
                <w:lang w:val="bg-BG"/>
              </w:rPr>
            </w:pPr>
            <w:r w:rsidRPr="00A3285A">
              <w:rPr>
                <w:sz w:val="22"/>
                <w:szCs w:val="22"/>
                <w:lang w:val="bg-BG"/>
              </w:rPr>
              <w:t>Брой индивиди</w:t>
            </w:r>
          </w:p>
        </w:tc>
        <w:tc>
          <w:tcPr>
            <w:tcW w:w="0" w:type="auto"/>
            <w:shd w:val="clear" w:color="auto" w:fill="auto"/>
          </w:tcPr>
          <w:p w14:paraId="218F3C17" w14:textId="77777777" w:rsidR="00E74BBD" w:rsidRPr="00A3285A" w:rsidRDefault="00E74BBD" w:rsidP="00E74BBD">
            <w:pPr>
              <w:spacing w:before="120" w:after="120" w:line="240" w:lineRule="auto"/>
              <w:rPr>
                <w:sz w:val="22"/>
                <w:szCs w:val="22"/>
                <w:lang w:val="bg-BG"/>
              </w:rPr>
            </w:pPr>
            <w:r w:rsidRPr="00A3285A">
              <w:rPr>
                <w:sz w:val="22"/>
                <w:szCs w:val="22"/>
                <w:lang w:val="bg-BG"/>
              </w:rPr>
              <w:t>Мин. 1 инд.</w:t>
            </w:r>
          </w:p>
        </w:tc>
        <w:tc>
          <w:tcPr>
            <w:tcW w:w="0" w:type="auto"/>
            <w:shd w:val="clear" w:color="auto" w:fill="auto"/>
          </w:tcPr>
          <w:p w14:paraId="0F00F67B" w14:textId="5ED2A12A" w:rsidR="00E74BBD" w:rsidRPr="00A3285A" w:rsidRDefault="00E74BBD" w:rsidP="00E74BBD">
            <w:pPr>
              <w:spacing w:before="120" w:after="120" w:line="240" w:lineRule="auto"/>
              <w:rPr>
                <w:sz w:val="22"/>
                <w:szCs w:val="22"/>
                <w:lang w:val="bg-BG"/>
              </w:rPr>
            </w:pPr>
            <w:r w:rsidRPr="00A3285A">
              <w:rPr>
                <w:sz w:val="22"/>
                <w:szCs w:val="22"/>
                <w:lang w:val="bg-BG"/>
              </w:rPr>
              <w:t>Скитащи/преминаващи индивиди</w:t>
            </w:r>
            <w:r w:rsidR="00717D82" w:rsidRPr="00A3285A">
              <w:rPr>
                <w:sz w:val="22"/>
                <w:szCs w:val="22"/>
                <w:lang w:val="bg-BG"/>
              </w:rPr>
              <w:t>. Иключително рядък за зоната. Целевата стойност ще се постига спорадично.</w:t>
            </w:r>
          </w:p>
        </w:tc>
        <w:tc>
          <w:tcPr>
            <w:tcW w:w="0" w:type="auto"/>
          </w:tcPr>
          <w:p w14:paraId="32FC8209" w14:textId="77777777" w:rsidR="00E74BBD" w:rsidRPr="00A3285A" w:rsidRDefault="00E74BBD" w:rsidP="00E74BBD">
            <w:pPr>
              <w:spacing w:before="120" w:after="120" w:line="240" w:lineRule="auto"/>
              <w:rPr>
                <w:sz w:val="22"/>
                <w:szCs w:val="22"/>
                <w:lang w:val="en-GB"/>
              </w:rPr>
            </w:pPr>
            <w:r w:rsidRPr="00A3285A">
              <w:rPr>
                <w:sz w:val="22"/>
                <w:szCs w:val="22"/>
                <w:lang w:val="bg-BG"/>
              </w:rPr>
              <w:t xml:space="preserve">Поддържане на популацията – мин. 1 инд. Извършване на редовен мониторинг на пролетната и есеннната миграция на реещи се птици в СЗЗ. </w:t>
            </w:r>
            <w:r w:rsidRPr="00A3285A">
              <w:rPr>
                <w:sz w:val="22"/>
                <w:szCs w:val="22"/>
                <w:lang w:val="en-GB"/>
              </w:rPr>
              <w:t xml:space="preserve"> </w:t>
            </w:r>
          </w:p>
        </w:tc>
      </w:tr>
      <w:tr w:rsidR="00E74BBD" w:rsidRPr="00A3285A" w14:paraId="5FD0D4CF" w14:textId="77777777" w:rsidTr="00292FE2">
        <w:trPr>
          <w:jc w:val="center"/>
        </w:trPr>
        <w:tc>
          <w:tcPr>
            <w:tcW w:w="0" w:type="auto"/>
            <w:shd w:val="clear" w:color="auto" w:fill="auto"/>
          </w:tcPr>
          <w:p w14:paraId="792AC954" w14:textId="77777777" w:rsidR="00E74BBD" w:rsidRPr="00A3285A" w:rsidRDefault="00E74BBD" w:rsidP="00E74BBD">
            <w:pPr>
              <w:spacing w:before="120" w:after="120" w:line="240" w:lineRule="auto"/>
              <w:rPr>
                <w:b/>
                <w:sz w:val="22"/>
                <w:szCs w:val="22"/>
                <w:lang w:val="bg-BG"/>
              </w:rPr>
            </w:pPr>
            <w:r w:rsidRPr="00A3285A">
              <w:rPr>
                <w:b/>
                <w:sz w:val="22"/>
                <w:szCs w:val="22"/>
                <w:lang w:val="bg-BG"/>
              </w:rPr>
              <w:t xml:space="preserve">Местообитание на вида: </w:t>
            </w:r>
            <w:r w:rsidRPr="00A3285A">
              <w:rPr>
                <w:bCs/>
                <w:sz w:val="22"/>
                <w:szCs w:val="22"/>
                <w:lang w:val="bg-BG"/>
              </w:rPr>
              <w:t>Площ на подходящите хранителни местообитания на вида</w:t>
            </w:r>
            <w:r w:rsidRPr="00A3285A">
              <w:rPr>
                <w:b/>
                <w:sz w:val="22"/>
                <w:szCs w:val="22"/>
                <w:lang w:val="bg-BG"/>
              </w:rPr>
              <w:t xml:space="preserve"> </w:t>
            </w:r>
          </w:p>
        </w:tc>
        <w:tc>
          <w:tcPr>
            <w:tcW w:w="0" w:type="auto"/>
            <w:shd w:val="clear" w:color="auto" w:fill="auto"/>
          </w:tcPr>
          <w:p w14:paraId="797A9978" w14:textId="77777777" w:rsidR="00E74BBD" w:rsidRPr="00A3285A" w:rsidRDefault="00E74BBD" w:rsidP="00E74BBD">
            <w:pPr>
              <w:spacing w:before="120" w:after="120" w:line="240" w:lineRule="auto"/>
              <w:rPr>
                <w:sz w:val="22"/>
                <w:szCs w:val="22"/>
              </w:rPr>
            </w:pPr>
            <w:r w:rsidRPr="00A3285A">
              <w:rPr>
                <w:sz w:val="22"/>
                <w:szCs w:val="22"/>
              </w:rPr>
              <w:t>ha</w:t>
            </w:r>
          </w:p>
        </w:tc>
        <w:tc>
          <w:tcPr>
            <w:tcW w:w="0" w:type="auto"/>
            <w:shd w:val="clear" w:color="auto" w:fill="auto"/>
          </w:tcPr>
          <w:p w14:paraId="6F5E7778" w14:textId="77777777" w:rsidR="00E74BBD" w:rsidRPr="00A3285A" w:rsidRDefault="00E74BBD" w:rsidP="00E74BBD">
            <w:pPr>
              <w:spacing w:before="120" w:after="120" w:line="240" w:lineRule="auto"/>
              <w:rPr>
                <w:sz w:val="22"/>
                <w:szCs w:val="22"/>
                <w:lang w:val="bg-BG"/>
              </w:rPr>
            </w:pPr>
            <w:r w:rsidRPr="00A3285A">
              <w:rPr>
                <w:sz w:val="22"/>
                <w:szCs w:val="22"/>
                <w:lang w:val="bg-BG"/>
              </w:rPr>
              <w:t xml:space="preserve">Най-малко 2500 </w:t>
            </w:r>
            <w:r w:rsidRPr="00A3285A">
              <w:rPr>
                <w:sz w:val="22"/>
                <w:szCs w:val="22"/>
                <w:lang w:val="en-GB"/>
              </w:rPr>
              <w:t>ha</w:t>
            </w:r>
          </w:p>
        </w:tc>
        <w:tc>
          <w:tcPr>
            <w:tcW w:w="0" w:type="auto"/>
            <w:shd w:val="clear" w:color="auto" w:fill="auto"/>
          </w:tcPr>
          <w:p w14:paraId="161A1F92" w14:textId="77777777" w:rsidR="00E74BBD" w:rsidRPr="00A3285A" w:rsidRDefault="00E74BBD" w:rsidP="00E74BBD">
            <w:pPr>
              <w:spacing w:before="120" w:after="120" w:line="240" w:lineRule="auto"/>
              <w:rPr>
                <w:sz w:val="22"/>
                <w:szCs w:val="22"/>
                <w:lang w:val="bg-BG"/>
              </w:rPr>
            </w:pPr>
            <w:r w:rsidRPr="00A3285A">
              <w:rPr>
                <w:sz w:val="22"/>
                <w:szCs w:val="22"/>
                <w:lang w:val="bg-BG"/>
              </w:rPr>
              <w:t>Площта включва подходящите хранителни местообитания на вида – открити пространства, обработваеми площи, както и територията над влажните зони</w:t>
            </w:r>
          </w:p>
        </w:tc>
        <w:tc>
          <w:tcPr>
            <w:tcW w:w="0" w:type="auto"/>
          </w:tcPr>
          <w:p w14:paraId="0339E9F4" w14:textId="77777777" w:rsidR="00E74BBD" w:rsidRPr="00A3285A" w:rsidRDefault="00E74BBD" w:rsidP="00E74BBD">
            <w:pPr>
              <w:spacing w:before="120" w:after="120" w:line="240" w:lineRule="auto"/>
              <w:rPr>
                <w:sz w:val="22"/>
                <w:szCs w:val="22"/>
                <w:lang w:val="bg-BG"/>
              </w:rPr>
            </w:pPr>
            <w:r w:rsidRPr="00A3285A">
              <w:rPr>
                <w:sz w:val="22"/>
                <w:szCs w:val="22"/>
                <w:lang w:val="bg-BG"/>
              </w:rPr>
              <w:t>Поддържане на площта на подходящите хранителни местообитания на вида в размер най-малко 2500 ha</w:t>
            </w:r>
          </w:p>
        </w:tc>
      </w:tr>
    </w:tbl>
    <w:p w14:paraId="565426DF" w14:textId="77777777" w:rsidR="00E74BBD" w:rsidRPr="00E74BBD" w:rsidRDefault="00E74BBD" w:rsidP="00E74BBD">
      <w:pPr>
        <w:spacing w:before="120" w:after="120" w:line="240" w:lineRule="auto"/>
        <w:rPr>
          <w:lang w:val="bg-BG"/>
        </w:rPr>
      </w:pPr>
    </w:p>
    <w:p w14:paraId="75642CC6" w14:textId="77777777" w:rsidR="00E74BBD" w:rsidRPr="00E74BBD" w:rsidRDefault="00E74BBD" w:rsidP="00E74BBD">
      <w:pPr>
        <w:spacing w:before="120" w:after="120" w:line="240" w:lineRule="auto"/>
        <w:rPr>
          <w:b/>
          <w:bCs/>
          <w:lang w:val="bg-BG"/>
        </w:rPr>
      </w:pPr>
      <w:r w:rsidRPr="00E74BBD">
        <w:rPr>
          <w:b/>
          <w:bCs/>
          <w:lang w:val="bg-BG"/>
        </w:rPr>
        <w:t xml:space="preserve">Необходимост от промени в СФД за СЗЗ </w:t>
      </w:r>
      <w:r w:rsidRPr="00E74BBD">
        <w:rPr>
          <w:b/>
          <w:lang w:val="bg-BG"/>
        </w:rPr>
        <w:t>BG0002017 „Комплекс Беленски острови“</w:t>
      </w:r>
    </w:p>
    <w:p w14:paraId="1F169A1F" w14:textId="77777777" w:rsidR="00E74BBD" w:rsidRPr="00E74BBD" w:rsidRDefault="00E74BBD" w:rsidP="00E74BBD">
      <w:pPr>
        <w:spacing w:before="120" w:after="120" w:line="240" w:lineRule="auto"/>
        <w:rPr>
          <w:lang w:val="bg-BG"/>
        </w:rPr>
      </w:pPr>
      <w:r w:rsidRPr="00E74BBD">
        <w:rPr>
          <w:lang w:val="bg-BG"/>
        </w:rPr>
        <w:t>Предвид наличната информация за настоящата концентрираща се численост на вида в защитената зона по време на миграция не е необходима актуализация на СФД.</w:t>
      </w:r>
    </w:p>
    <w:p w14:paraId="4D4DE680" w14:textId="517DBDF8" w:rsidR="00CA7E9D" w:rsidRDefault="00CA7E9D" w:rsidP="00815EA0">
      <w:pPr>
        <w:spacing w:before="120" w:after="120" w:line="240" w:lineRule="auto"/>
        <w:rPr>
          <w:lang w:val="bg-BG"/>
        </w:rPr>
      </w:pPr>
    </w:p>
    <w:p w14:paraId="41457D80" w14:textId="2CAD78EA" w:rsidR="00FC79DE" w:rsidRPr="00FC79DE" w:rsidRDefault="00FC79DE" w:rsidP="00FC79DE">
      <w:pPr>
        <w:pStyle w:val="Heading1"/>
        <w:jc w:val="center"/>
        <w:rPr>
          <w:lang w:val="bg-BG"/>
        </w:rPr>
      </w:pPr>
      <w:bookmarkStart w:id="73" w:name="_Toc87487805"/>
      <w:r w:rsidRPr="00FC79DE">
        <w:rPr>
          <w:lang w:val="bg-BG"/>
        </w:rPr>
        <w:t>Специфични цели за А09</w:t>
      </w:r>
      <w:r w:rsidRPr="00FC79DE">
        <w:rPr>
          <w:lang w:val="en-GB"/>
        </w:rPr>
        <w:t>6</w:t>
      </w:r>
      <w:r w:rsidRPr="00FC79DE">
        <w:rPr>
          <w:lang w:val="bg-BG"/>
        </w:rPr>
        <w:t xml:space="preserve"> </w:t>
      </w:r>
      <w:r w:rsidRPr="00FC79DE">
        <w:rPr>
          <w:i/>
          <w:lang w:val="en-GB"/>
        </w:rPr>
        <w:t>Falco tinnunculus</w:t>
      </w:r>
      <w:r w:rsidR="00846841">
        <w:rPr>
          <w:lang w:val="bg-BG"/>
        </w:rPr>
        <w:t xml:space="preserve"> (ч</w:t>
      </w:r>
      <w:r w:rsidRPr="00FC79DE">
        <w:rPr>
          <w:lang w:val="bg-BG"/>
        </w:rPr>
        <w:t>ерношипа ветрушка)</w:t>
      </w:r>
      <w:bookmarkEnd w:id="73"/>
    </w:p>
    <w:p w14:paraId="21EC7C21" w14:textId="77777777" w:rsidR="00FC79DE" w:rsidRPr="00FC79DE" w:rsidRDefault="00FC79DE" w:rsidP="00FC79DE">
      <w:pPr>
        <w:spacing w:before="120" w:after="120" w:line="240" w:lineRule="auto"/>
        <w:rPr>
          <w:lang w:val="bg-BG"/>
        </w:rPr>
      </w:pPr>
    </w:p>
    <w:p w14:paraId="0862D5A8" w14:textId="77777777" w:rsidR="00FC79DE" w:rsidRPr="00FC79DE" w:rsidRDefault="00FC79DE" w:rsidP="00FC79DE">
      <w:pPr>
        <w:spacing w:before="120" w:after="120" w:line="240" w:lineRule="auto"/>
        <w:rPr>
          <w:b/>
          <w:lang w:val="bg-BG"/>
        </w:rPr>
      </w:pPr>
      <w:r w:rsidRPr="00FC79DE">
        <w:rPr>
          <w:b/>
          <w:lang w:val="bg-BG"/>
        </w:rPr>
        <w:t>Кратка характеристика на вида</w:t>
      </w:r>
    </w:p>
    <w:p w14:paraId="52AB5570" w14:textId="078E3F82" w:rsidR="00FC79DE" w:rsidRPr="00FC79DE" w:rsidRDefault="00F86B65" w:rsidP="00A3285A">
      <w:pPr>
        <w:spacing w:before="120" w:after="120" w:line="240" w:lineRule="auto"/>
        <w:jc w:val="both"/>
        <w:rPr>
          <w:lang w:val="bg-BG"/>
        </w:rPr>
      </w:pPr>
      <w:r>
        <w:rPr>
          <w:lang w:val="bg-BG"/>
        </w:rPr>
        <w:t>Дължината на тялото 30-35 cm., размах на крилата: 72-78 cm</w:t>
      </w:r>
      <w:r w:rsidR="00FC79DE" w:rsidRPr="00FC79DE">
        <w:rPr>
          <w:lang w:val="bg-BG"/>
        </w:rPr>
        <w:t xml:space="preserve">.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очертани бакенбарди. Младите наподобяват женските, но са по-светли с размити петна по тялото. При всички възрасти и полове опашката е дълга с черна ивица накрая, а ноктите – черни.  (Симеонов и др., 1990, Мичев и др., 2012). </w:t>
      </w:r>
    </w:p>
    <w:p w14:paraId="11F98780" w14:textId="77777777" w:rsidR="00FC79DE" w:rsidRPr="00FC79DE" w:rsidRDefault="00FC79DE" w:rsidP="00A3285A">
      <w:pPr>
        <w:spacing w:before="120" w:after="120" w:line="240" w:lineRule="auto"/>
        <w:jc w:val="both"/>
        <w:rPr>
          <w:bCs/>
          <w:i/>
          <w:lang w:val="bg-BG"/>
        </w:rPr>
      </w:pPr>
      <w:r w:rsidRPr="00FC79DE">
        <w:rPr>
          <w:bCs/>
          <w:i/>
          <w:lang w:val="bg-BG"/>
        </w:rPr>
        <w:t>Характер на пребиваване в страната</w:t>
      </w:r>
    </w:p>
    <w:p w14:paraId="2CCFFCDD" w14:textId="1EF933B9" w:rsidR="00FC79DE" w:rsidRPr="00FC79DE" w:rsidRDefault="00FC79DE" w:rsidP="00A3285A">
      <w:pPr>
        <w:spacing w:before="120" w:after="120" w:line="240" w:lineRule="auto"/>
        <w:jc w:val="both"/>
        <w:rPr>
          <w:lang w:val="bg-BG"/>
        </w:rPr>
      </w:pPr>
      <w:r w:rsidRPr="00FC79DE">
        <w:rPr>
          <w:lang w:val="bg-BG"/>
        </w:rPr>
        <w:t>Прелетен и постоянен. Пролетният прелет е през март, есенният - септември - октомври. През размножителния период е повсеместно разпространен вид в равнини и планини до най-високите алпийски терени. През зимата се среща рядко в равнини и планински склонове до около 1000 m надм. в. (Симеонов и др.</w:t>
      </w:r>
      <w:r w:rsidR="00E54322">
        <w:rPr>
          <w:lang w:val="en-GB"/>
        </w:rPr>
        <w:t>,</w:t>
      </w:r>
      <w:r w:rsidRPr="00FC79DE">
        <w:rPr>
          <w:lang w:val="bg-BG"/>
        </w:rPr>
        <w:t xml:space="preserve"> 1990).</w:t>
      </w:r>
    </w:p>
    <w:p w14:paraId="42246913" w14:textId="77777777" w:rsidR="00FC79DE" w:rsidRPr="00FC79DE" w:rsidRDefault="00FC79DE" w:rsidP="00A3285A">
      <w:pPr>
        <w:spacing w:before="120" w:after="120" w:line="240" w:lineRule="auto"/>
        <w:jc w:val="both"/>
        <w:rPr>
          <w:bCs/>
          <w:i/>
          <w:lang w:val="bg-BG"/>
        </w:rPr>
      </w:pPr>
      <w:r w:rsidRPr="00FC79DE">
        <w:rPr>
          <w:bCs/>
          <w:i/>
          <w:lang w:val="bg-BG"/>
        </w:rPr>
        <w:t>Характерно местообитание</w:t>
      </w:r>
    </w:p>
    <w:p w14:paraId="6CA09778" w14:textId="142F16D3" w:rsidR="00FC79DE" w:rsidRPr="00FC79DE" w:rsidRDefault="00FC79DE" w:rsidP="00A3285A">
      <w:pPr>
        <w:spacing w:before="120" w:after="120" w:line="240" w:lineRule="auto"/>
        <w:jc w:val="both"/>
        <w:rPr>
          <w:lang w:val="bg-BG"/>
        </w:rPr>
      </w:pPr>
      <w:r w:rsidRPr="00FC79DE">
        <w:rPr>
          <w:lang w:val="bg-BG"/>
        </w:rPr>
        <w:t>Скалисти и карстови терени, проломи, дефилета, ждрела, долини на реки с отвесни песъчливи, льосови брегове и оврази, лесостепни, окрайнинни на разредни гори, полета с единични стари дървета и оазисни гори (Симеонов и др.</w:t>
      </w:r>
      <w:r w:rsidR="00C86A5F">
        <w:rPr>
          <w:lang w:val="en-GB"/>
        </w:rPr>
        <w:t>,</w:t>
      </w:r>
      <w:r w:rsidRPr="00FC79DE">
        <w:rPr>
          <w:lang w:val="bg-BG"/>
        </w:rPr>
        <w:t xml:space="preserve"> 1990).</w:t>
      </w:r>
      <w:r w:rsidR="00C86A5F">
        <w:rPr>
          <w:lang w:val="en-GB"/>
        </w:rPr>
        <w:t xml:space="preserve"> </w:t>
      </w:r>
      <w:r w:rsidRPr="00FC79DE">
        <w:rPr>
          <w:lang w:val="bg-BG"/>
        </w:rPr>
        <w:t>Според Channing (2006) 1 двойка обитава територия около 2 до 10 км</w:t>
      </w:r>
      <w:r w:rsidRPr="00FC79DE">
        <w:rPr>
          <w:vertAlign w:val="superscript"/>
          <w:lang w:val="bg-BG"/>
        </w:rPr>
        <w:t>2</w:t>
      </w:r>
      <w:r w:rsidRPr="00FC79DE">
        <w:rPr>
          <w:lang w:val="bg-BG"/>
        </w:rPr>
        <w:t xml:space="preserve"> (20-100 хa), като среден размер на територията е 5 км</w:t>
      </w:r>
      <w:r w:rsidRPr="00FC79DE">
        <w:rPr>
          <w:vertAlign w:val="superscript"/>
          <w:lang w:val="bg-BG"/>
        </w:rPr>
        <w:t>2</w:t>
      </w:r>
      <w:r w:rsidRPr="00FC79DE">
        <w:rPr>
          <w:lang w:val="bg-BG"/>
        </w:rPr>
        <w:t xml:space="preserve"> (500 хa).</w:t>
      </w:r>
    </w:p>
    <w:p w14:paraId="0C7D58B2" w14:textId="77777777" w:rsidR="00FC79DE" w:rsidRPr="00FC79DE" w:rsidRDefault="00FC79DE" w:rsidP="00FC79DE">
      <w:pPr>
        <w:spacing w:before="120" w:after="120" w:line="240" w:lineRule="auto"/>
        <w:rPr>
          <w:bCs/>
          <w:i/>
          <w:lang w:val="bg-BG"/>
        </w:rPr>
      </w:pPr>
      <w:r w:rsidRPr="00FC79DE">
        <w:rPr>
          <w:bCs/>
          <w:i/>
          <w:lang w:val="bg-BG"/>
        </w:rPr>
        <w:t>Хранене</w:t>
      </w:r>
    </w:p>
    <w:p w14:paraId="3FC04D47" w14:textId="68F31D64" w:rsidR="00FC79DE" w:rsidRPr="00FC79DE" w:rsidRDefault="004E2266" w:rsidP="00A3285A">
      <w:pPr>
        <w:spacing w:before="120" w:after="120" w:line="240" w:lineRule="auto"/>
        <w:jc w:val="both"/>
        <w:rPr>
          <w:lang w:val="bg-BG"/>
        </w:rPr>
      </w:pPr>
      <w:r>
        <w:rPr>
          <w:lang w:val="bg-BG"/>
        </w:rPr>
        <w:t>Хранят се предимно с дребни</w:t>
      </w:r>
      <w:r w:rsidR="00FC79DE" w:rsidRPr="00FC79DE">
        <w:rPr>
          <w:lang w:val="bg-BG"/>
        </w:rPr>
        <w:t xml:space="preserve"> бозайници, включително полевки (Arvicoline ) и мишки (напр. </w:t>
      </w:r>
      <w:r w:rsidR="00FC79DE" w:rsidRPr="00FC79DE">
        <w:rPr>
          <w:i/>
          <w:lang w:val="bg-BG"/>
        </w:rPr>
        <w:t>Apodemus sylvaticus</w:t>
      </w:r>
      <w:r w:rsidR="00FC79DE" w:rsidRPr="00FC79DE">
        <w:rPr>
          <w:lang w:val="bg-BG"/>
        </w:rPr>
        <w:t xml:space="preserve"> ). Понякога се хранят със земноводни, влечуги и други птици. Ловуват, като се издигат на 10 до 20 м над земята и бързо се гмуркат върху плячката си. Те могат също да се наблюдават да ловят на земята дребни бозайници и насекоми, ходейки. В някои райони са ключови хищници за малки, тревопасни бозайници, включително полевки и мишки, и помагат за контролиране на популациите на гризачи и дребни бозайници. Въпреки че стават жертва на ястреби и други хищници, те не са основен източник на х</w:t>
      </w:r>
      <w:r>
        <w:rPr>
          <w:lang w:val="bg-BG"/>
        </w:rPr>
        <w:t>рана за хищниците (</w:t>
      </w:r>
      <w:r w:rsidR="00FC79DE" w:rsidRPr="00FC79DE">
        <w:rPr>
          <w:lang w:val="bg-BG"/>
        </w:rPr>
        <w:t>Channing, 2006 ).</w:t>
      </w:r>
    </w:p>
    <w:p w14:paraId="4F616180" w14:textId="77777777" w:rsidR="00FC79DE" w:rsidRPr="00FC79DE" w:rsidRDefault="00FC79DE" w:rsidP="00A3285A">
      <w:pPr>
        <w:spacing w:before="120" w:after="120" w:line="240" w:lineRule="auto"/>
        <w:jc w:val="both"/>
        <w:rPr>
          <w:b/>
          <w:lang w:val="bg-BG"/>
        </w:rPr>
      </w:pPr>
      <w:r w:rsidRPr="00FC79DE">
        <w:rPr>
          <w:b/>
          <w:lang w:val="bg-BG"/>
        </w:rPr>
        <w:t>Разпространение, природозащитно състояние и тенденции в популацията на вида на национално ниво</w:t>
      </w:r>
    </w:p>
    <w:p w14:paraId="65E65AFE" w14:textId="77777777" w:rsidR="00FC79DE" w:rsidRPr="00FC79DE" w:rsidRDefault="00FC79DE" w:rsidP="00A3285A">
      <w:pPr>
        <w:spacing w:before="120" w:after="120" w:line="240" w:lineRule="auto"/>
        <w:jc w:val="both"/>
        <w:rPr>
          <w:lang w:val="bg-BG"/>
        </w:rPr>
      </w:pPr>
      <w:r w:rsidRPr="00FC79DE">
        <w:rPr>
          <w:lang w:val="bg-BG"/>
        </w:rPr>
        <w:t>Повсеместно разпространен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отг. ред., 2007).</w:t>
      </w:r>
    </w:p>
    <w:p w14:paraId="513DA6E7" w14:textId="77777777" w:rsidR="00FC79DE" w:rsidRPr="00FC79DE" w:rsidRDefault="00FC79DE" w:rsidP="00A3285A">
      <w:pPr>
        <w:spacing w:before="120" w:after="120" w:line="240" w:lineRule="auto"/>
        <w:jc w:val="both"/>
        <w:rPr>
          <w:lang w:val="bg-BG"/>
        </w:rPr>
      </w:pPr>
      <w:r w:rsidRPr="00FC79DE">
        <w:rPr>
          <w:lang w:val="bg-BG"/>
        </w:rPr>
        <w:t xml:space="preserve">Включен в Приложение 3 на ЗБР. Включен в SPEC 3. Не е включен в Червената книга на България. Според IUCN – </w:t>
      </w:r>
      <w:r w:rsidRPr="00FC79DE">
        <w:t>LC</w:t>
      </w:r>
      <w:r w:rsidRPr="00FC79DE">
        <w:rPr>
          <w:lang w:val="bg-BG"/>
        </w:rPr>
        <w:t xml:space="preserve"> (Least Concern), за територията на континентална Европа.</w:t>
      </w:r>
    </w:p>
    <w:p w14:paraId="4538C396" w14:textId="77777777" w:rsidR="00FC79DE" w:rsidRPr="00FC79DE" w:rsidRDefault="00FC79DE" w:rsidP="00A3285A">
      <w:pPr>
        <w:spacing w:before="120" w:after="120" w:line="240" w:lineRule="auto"/>
        <w:jc w:val="both"/>
        <w:rPr>
          <w:lang w:val="bg-BG"/>
        </w:rPr>
      </w:pPr>
      <w:r w:rsidRPr="00FC79DE">
        <w:rPr>
          <w:lang w:val="bg-BG"/>
        </w:rPr>
        <w:lastRenderedPageBreak/>
        <w:t>Съгласно Докладването от 2019 г. (за периода 2013 – 2018 г.) видът се опазва като постоянен с популация между 4400 и 9600 двойки. Краткосрочната (2000-2018) е неизвестна, както и дългосрочната (1980-2018 г.) е неизвестна.</w:t>
      </w:r>
    </w:p>
    <w:p w14:paraId="2DB418E6" w14:textId="77777777" w:rsidR="00FC79DE" w:rsidRPr="00FC79DE" w:rsidRDefault="00FC79DE" w:rsidP="00A3285A">
      <w:pPr>
        <w:spacing w:before="120" w:after="120" w:line="240" w:lineRule="auto"/>
        <w:jc w:val="both"/>
        <w:rPr>
          <w:lang w:val="bg-BG"/>
        </w:rPr>
      </w:pPr>
      <w:r w:rsidRPr="00FC79DE">
        <w:rPr>
          <w:lang w:val="bg-BG"/>
        </w:rPr>
        <w:t xml:space="preserve">Посочени са следните заплахи и влияния: А02, A04, F03, D06. </w:t>
      </w:r>
    </w:p>
    <w:p w14:paraId="712C0D5D" w14:textId="2C8B4E72" w:rsidR="00FC79DE" w:rsidRPr="00FC79DE" w:rsidRDefault="00FC79DE" w:rsidP="00A3285A">
      <w:pPr>
        <w:spacing w:before="120" w:after="120" w:line="240" w:lineRule="auto"/>
        <w:jc w:val="both"/>
        <w:rPr>
          <w:lang w:val="bg-BG"/>
        </w:rPr>
      </w:pPr>
      <w:r w:rsidRPr="00FC79DE">
        <w:rPr>
          <w:b/>
          <w:lang w:val="bg-BG"/>
        </w:rPr>
        <w:t>Състояние в СЗЗ BG0002017 „Комплекс Беленски острови“</w:t>
      </w:r>
    </w:p>
    <w:p w14:paraId="42099282" w14:textId="4A2BDAE7" w:rsidR="00FC79DE" w:rsidRPr="00FC79DE" w:rsidRDefault="00FC79DE" w:rsidP="00A3285A">
      <w:pPr>
        <w:spacing w:before="120" w:after="120" w:line="240" w:lineRule="auto"/>
        <w:jc w:val="both"/>
        <w:rPr>
          <w:lang w:val="bg-BG"/>
        </w:rPr>
      </w:pPr>
      <w:r w:rsidRPr="00FC79DE">
        <w:rPr>
          <w:lang w:val="bg-BG"/>
        </w:rPr>
        <w:t>Съгласно СФД на зоната</w:t>
      </w:r>
      <w:r w:rsidR="00846841">
        <w:rPr>
          <w:lang w:val="bg-BG"/>
        </w:rPr>
        <w:t>,</w:t>
      </w:r>
      <w:r w:rsidRPr="00FC79DE">
        <w:rPr>
          <w:lang w:val="bg-BG"/>
        </w:rPr>
        <w:t xml:space="preserve"> видът е гнездящ и концентриращ/мигриращ. Гнездящата популация на черношипата ветрушка се оценява на </w:t>
      </w:r>
      <w:r w:rsidRPr="00FC79DE">
        <w:rPr>
          <w:b/>
          <w:lang w:val="bg-BG"/>
        </w:rPr>
        <w:t>1-2 двойки</w:t>
      </w:r>
      <w:r w:rsidRPr="00FC79DE">
        <w:rPr>
          <w:lang w:val="bg-BG"/>
        </w:rPr>
        <w:t xml:space="preserve">, което представлява </w:t>
      </w:r>
      <w:r w:rsidRPr="00FC79DE">
        <w:rPr>
          <w:b/>
          <w:lang w:val="bg-BG"/>
        </w:rPr>
        <w:t>0,02 %</w:t>
      </w:r>
      <w:r w:rsidRPr="00FC79DE">
        <w:rPr>
          <w:lang w:val="bg-BG"/>
        </w:rPr>
        <w:t xml:space="preserve">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14:paraId="04466A75" w14:textId="7042B522" w:rsidR="00FC79DE" w:rsidRPr="00FC79DE" w:rsidRDefault="00FC79DE" w:rsidP="00A3285A">
      <w:pPr>
        <w:spacing w:before="120" w:after="120" w:line="240" w:lineRule="auto"/>
        <w:jc w:val="both"/>
        <w:rPr>
          <w:lang w:val="bg-BG"/>
        </w:rPr>
      </w:pPr>
      <w:r w:rsidRPr="00FC79DE">
        <w:rPr>
          <w:lang w:val="bg-BG"/>
        </w:rPr>
        <w:t>Според СФД</w:t>
      </w:r>
      <w:r w:rsidR="00846841">
        <w:rPr>
          <w:lang w:val="bg-BG"/>
        </w:rPr>
        <w:t>,</w:t>
      </w:r>
      <w:r w:rsidRPr="00FC79DE">
        <w:rPr>
          <w:lang w:val="bg-BG"/>
        </w:rPr>
        <w:t xml:space="preserve"> мигриращата популация на черношипата ветрушка се оценява на</w:t>
      </w:r>
      <w:r w:rsidRPr="00FC79DE">
        <w:rPr>
          <w:b/>
          <w:lang w:val="bg-BG"/>
        </w:rPr>
        <w:t xml:space="preserve"> 6 - 7 индивида</w:t>
      </w:r>
      <w:r w:rsidRPr="00FC79DE">
        <w:rPr>
          <w:lang w:val="bg-BG"/>
        </w:rPr>
        <w:t>, което е</w:t>
      </w:r>
      <w:r w:rsidRPr="00FC79DE">
        <w:rPr>
          <w:b/>
          <w:lang w:val="bg-BG"/>
        </w:rPr>
        <w:t xml:space="preserve"> 0,7 – 0,75 % от националната мигрираща</w:t>
      </w:r>
      <w:r w:rsidRPr="00FC79DE">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w:t>
      </w:r>
    </w:p>
    <w:p w14:paraId="1C6ECD31" w14:textId="77777777" w:rsidR="00FC79DE" w:rsidRPr="00FC79DE" w:rsidRDefault="00FC79DE" w:rsidP="00A3285A">
      <w:pPr>
        <w:spacing w:before="120" w:after="120" w:line="240" w:lineRule="auto"/>
        <w:jc w:val="both"/>
        <w:rPr>
          <w:lang w:val="bg-BG"/>
        </w:rPr>
      </w:pPr>
      <w:r w:rsidRPr="00FC79DE">
        <w:rPr>
          <w:i/>
          <w:lang w:val="bg-BG"/>
        </w:rPr>
        <w:t>Анализ на наличната информация</w:t>
      </w:r>
      <w:r w:rsidRPr="00FC79DE">
        <w:rPr>
          <w:lang w:val="bg-BG"/>
        </w:rPr>
        <w:t xml:space="preserve"> </w:t>
      </w:r>
    </w:p>
    <w:p w14:paraId="61C29D9A" w14:textId="29806CCD" w:rsidR="00FC79DE" w:rsidRPr="00FC79DE" w:rsidRDefault="00FC79DE" w:rsidP="00A3285A">
      <w:pPr>
        <w:spacing w:before="120" w:after="120" w:line="240" w:lineRule="auto"/>
        <w:jc w:val="both"/>
        <w:rPr>
          <w:lang w:val="bg-BG"/>
        </w:rPr>
      </w:pPr>
      <w:r w:rsidRPr="00FC79DE">
        <w:rPr>
          <w:lang w:val="bg-BG"/>
        </w:rPr>
        <w:t xml:space="preserve">Черношипата ветрушка е гнездящ, мигриращ, зимуващ и постоянен вид в СЗЗ „Комплекс Беленски острови“. Видът е редовно установяван в района по време на размножителния сезон. Една двойка беше регистрирана и по време на теренното проучване през 2021 г. Видът гнезди на остров Персин (Cheshmedzhiev et al. 2019). По време на миграции черношипата ветрушка се среща редовно в района –единични птици. В рамките на целеви проучвания върху есенната миграция на рееещи се птици, в района на </w:t>
      </w:r>
      <w:r w:rsidR="00846841">
        <w:rPr>
          <w:lang w:val="bg-BG"/>
        </w:rPr>
        <w:t>Писченско блато</w:t>
      </w:r>
      <w:r w:rsidRPr="00FC79DE">
        <w:rPr>
          <w:lang w:val="bg-BG"/>
        </w:rPr>
        <w:t xml:space="preserve"> през 2008 и 2009 г., са установени съответно 6 и 7 индивида </w:t>
      </w:r>
      <w:r w:rsidRPr="00FC79DE">
        <w:rPr>
          <w:lang w:val="en-GB"/>
        </w:rPr>
        <w:t>(</w:t>
      </w:r>
      <w:r w:rsidRPr="00FC79DE">
        <w:rPr>
          <w:lang w:val="bg-BG"/>
        </w:rPr>
        <w:t>Чешмеджиев, 2008; Чешмеджиев, 2009</w:t>
      </w:r>
      <w:r w:rsidRPr="00FC79DE">
        <w:rPr>
          <w:lang w:val="en-GB"/>
        </w:rPr>
        <w:t>)</w:t>
      </w:r>
      <w:r w:rsidRPr="00FC79DE">
        <w:rPr>
          <w:lang w:val="bg-BG"/>
        </w:rPr>
        <w:t xml:space="preserve">. Част от мигриращите птици се задържат в района на СЗЗ няколко дни. Черношипата ветрушка е сравнително често срещан в района и през зимните месеци (Cheshmedzhiev et al. 2019). Единични птици са наблюдавани в СЗЗ и по време на Среднозимните преброявания на водолюбивите видове птици. </w:t>
      </w:r>
    </w:p>
    <w:p w14:paraId="0224FDC2" w14:textId="77777777" w:rsidR="00FC79DE" w:rsidRPr="00FC79DE" w:rsidRDefault="00FC79DE" w:rsidP="00A3285A">
      <w:pPr>
        <w:spacing w:before="120" w:after="120" w:line="240" w:lineRule="auto"/>
        <w:jc w:val="both"/>
        <w:rPr>
          <w:lang w:val="bg-BG"/>
        </w:rPr>
      </w:pPr>
      <w:r w:rsidRPr="00FC79DE">
        <w:rPr>
          <w:lang w:val="bg-BG"/>
        </w:rPr>
        <w:t>Основните заплахи за черношипата ветрушка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p>
    <w:p w14:paraId="6027A2AA" w14:textId="77777777" w:rsidR="00FC79DE" w:rsidRPr="00FC79DE" w:rsidRDefault="00FC79DE" w:rsidP="00FC79DE">
      <w:pPr>
        <w:spacing w:before="120" w:after="120" w:line="240" w:lineRule="auto"/>
        <w:rPr>
          <w:lang w:val="bg-BG"/>
        </w:rPr>
      </w:pPr>
      <w:r w:rsidRPr="00FC79DE">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1243"/>
        <w:gridCol w:w="1241"/>
        <w:gridCol w:w="2765"/>
        <w:gridCol w:w="3585"/>
      </w:tblGrid>
      <w:tr w:rsidR="00FC79DE" w:rsidRPr="00B35A17" w14:paraId="3C348B06" w14:textId="77777777" w:rsidTr="00292FE2">
        <w:trPr>
          <w:tblHeader/>
          <w:jc w:val="center"/>
        </w:trPr>
        <w:tc>
          <w:tcPr>
            <w:tcW w:w="0" w:type="auto"/>
            <w:shd w:val="clear" w:color="auto" w:fill="B6DDE8"/>
            <w:vAlign w:val="center"/>
          </w:tcPr>
          <w:p w14:paraId="6B982D86" w14:textId="77777777" w:rsidR="00FC79DE" w:rsidRPr="00B35A17" w:rsidRDefault="00FC79DE" w:rsidP="00FC79DE">
            <w:pPr>
              <w:spacing w:before="120" w:after="120" w:line="240" w:lineRule="auto"/>
              <w:rPr>
                <w:b/>
                <w:bCs/>
                <w:sz w:val="22"/>
                <w:szCs w:val="22"/>
                <w:lang w:val="bg-BG"/>
              </w:rPr>
            </w:pPr>
            <w:r w:rsidRPr="00B35A17">
              <w:rPr>
                <w:b/>
                <w:bCs/>
                <w:sz w:val="22"/>
                <w:szCs w:val="22"/>
                <w:lang w:val="bg-BG"/>
              </w:rPr>
              <w:t>Параметър</w:t>
            </w:r>
          </w:p>
        </w:tc>
        <w:tc>
          <w:tcPr>
            <w:tcW w:w="0" w:type="auto"/>
            <w:shd w:val="clear" w:color="auto" w:fill="B6DDE8"/>
            <w:vAlign w:val="center"/>
          </w:tcPr>
          <w:p w14:paraId="48174F63" w14:textId="77777777" w:rsidR="00FC79DE" w:rsidRPr="00B35A17" w:rsidRDefault="00FC79DE" w:rsidP="00FC79DE">
            <w:pPr>
              <w:spacing w:before="120" w:after="120" w:line="240" w:lineRule="auto"/>
              <w:rPr>
                <w:b/>
                <w:bCs/>
                <w:sz w:val="22"/>
                <w:szCs w:val="22"/>
                <w:lang w:val="bg-BG"/>
              </w:rPr>
            </w:pPr>
            <w:r w:rsidRPr="00B35A17">
              <w:rPr>
                <w:b/>
                <w:bCs/>
                <w:sz w:val="22"/>
                <w:szCs w:val="22"/>
                <w:lang w:val="bg-BG"/>
              </w:rPr>
              <w:t>Мерна единица</w:t>
            </w:r>
          </w:p>
        </w:tc>
        <w:tc>
          <w:tcPr>
            <w:tcW w:w="0" w:type="auto"/>
            <w:shd w:val="clear" w:color="auto" w:fill="B6DDE8"/>
            <w:vAlign w:val="center"/>
          </w:tcPr>
          <w:p w14:paraId="414D5D69" w14:textId="77777777" w:rsidR="00FC79DE" w:rsidRPr="00B35A17" w:rsidRDefault="00FC79DE" w:rsidP="00FC79DE">
            <w:pPr>
              <w:spacing w:before="120" w:after="120" w:line="240" w:lineRule="auto"/>
              <w:rPr>
                <w:b/>
                <w:bCs/>
                <w:sz w:val="22"/>
                <w:szCs w:val="22"/>
                <w:lang w:val="bg-BG"/>
              </w:rPr>
            </w:pPr>
            <w:r w:rsidRPr="00B35A17">
              <w:rPr>
                <w:b/>
                <w:bCs/>
                <w:sz w:val="22"/>
                <w:szCs w:val="22"/>
                <w:lang w:val="bg-BG"/>
              </w:rPr>
              <w:t>Целева стойност</w:t>
            </w:r>
          </w:p>
        </w:tc>
        <w:tc>
          <w:tcPr>
            <w:tcW w:w="0" w:type="auto"/>
            <w:shd w:val="clear" w:color="auto" w:fill="B6DDE8"/>
            <w:vAlign w:val="center"/>
          </w:tcPr>
          <w:p w14:paraId="500553D2" w14:textId="77777777" w:rsidR="00FC79DE" w:rsidRPr="00B35A17" w:rsidRDefault="00FC79DE" w:rsidP="00FC79DE">
            <w:pPr>
              <w:spacing w:before="120" w:after="120" w:line="240" w:lineRule="auto"/>
              <w:rPr>
                <w:b/>
                <w:bCs/>
                <w:sz w:val="22"/>
                <w:szCs w:val="22"/>
                <w:lang w:val="bg-BG"/>
              </w:rPr>
            </w:pPr>
            <w:r w:rsidRPr="00B35A17">
              <w:rPr>
                <w:b/>
                <w:bCs/>
                <w:sz w:val="22"/>
                <w:szCs w:val="22"/>
                <w:lang w:val="bg-BG"/>
              </w:rPr>
              <w:t>Допълнителна информация</w:t>
            </w:r>
          </w:p>
        </w:tc>
        <w:tc>
          <w:tcPr>
            <w:tcW w:w="0" w:type="auto"/>
            <w:shd w:val="clear" w:color="auto" w:fill="B6DDE8"/>
            <w:vAlign w:val="center"/>
          </w:tcPr>
          <w:p w14:paraId="776D6E7C" w14:textId="77777777" w:rsidR="00FC79DE" w:rsidRPr="00B35A17" w:rsidRDefault="00FC79DE" w:rsidP="00FC79DE">
            <w:pPr>
              <w:spacing w:before="120" w:after="120" w:line="240" w:lineRule="auto"/>
              <w:rPr>
                <w:b/>
                <w:bCs/>
                <w:sz w:val="22"/>
                <w:szCs w:val="22"/>
                <w:lang w:val="bg-BG"/>
              </w:rPr>
            </w:pPr>
            <w:r w:rsidRPr="00B35A17">
              <w:rPr>
                <w:b/>
                <w:bCs/>
                <w:sz w:val="22"/>
                <w:szCs w:val="22"/>
                <w:lang w:val="bg-BG"/>
              </w:rPr>
              <w:t>Специфични за зоната цели</w:t>
            </w:r>
          </w:p>
        </w:tc>
      </w:tr>
      <w:tr w:rsidR="00FC79DE" w:rsidRPr="00B35A17" w14:paraId="251A6109" w14:textId="77777777" w:rsidTr="00292FE2">
        <w:trPr>
          <w:jc w:val="center"/>
        </w:trPr>
        <w:tc>
          <w:tcPr>
            <w:tcW w:w="0" w:type="auto"/>
            <w:shd w:val="clear" w:color="auto" w:fill="auto"/>
          </w:tcPr>
          <w:p w14:paraId="46C6484F" w14:textId="77777777" w:rsidR="00FC79DE" w:rsidRPr="00B35A17" w:rsidRDefault="00FC79DE" w:rsidP="00FC79DE">
            <w:pPr>
              <w:spacing w:before="120" w:after="120" w:line="240" w:lineRule="auto"/>
              <w:rPr>
                <w:b/>
                <w:sz w:val="22"/>
                <w:szCs w:val="22"/>
                <w:lang w:val="bg-BG"/>
              </w:rPr>
            </w:pPr>
            <w:r w:rsidRPr="00B35A17">
              <w:rPr>
                <w:b/>
                <w:sz w:val="22"/>
                <w:szCs w:val="22"/>
                <w:lang w:val="bg-BG"/>
              </w:rPr>
              <w:t xml:space="preserve">Популация: </w:t>
            </w:r>
            <w:r w:rsidRPr="00B35A17">
              <w:rPr>
                <w:bCs/>
                <w:sz w:val="22"/>
                <w:szCs w:val="22"/>
                <w:lang w:val="bg-BG"/>
              </w:rPr>
              <w:t>Размер на гнездовата популация</w:t>
            </w:r>
          </w:p>
        </w:tc>
        <w:tc>
          <w:tcPr>
            <w:tcW w:w="0" w:type="auto"/>
            <w:shd w:val="clear" w:color="auto" w:fill="auto"/>
          </w:tcPr>
          <w:p w14:paraId="3FD0E474" w14:textId="77777777" w:rsidR="00FC79DE" w:rsidRPr="00B35A17" w:rsidRDefault="00FC79DE" w:rsidP="00FC79DE">
            <w:pPr>
              <w:spacing w:before="120" w:after="120" w:line="240" w:lineRule="auto"/>
              <w:rPr>
                <w:sz w:val="22"/>
                <w:szCs w:val="22"/>
                <w:lang w:val="bg-BG"/>
              </w:rPr>
            </w:pPr>
            <w:r w:rsidRPr="00B35A17">
              <w:rPr>
                <w:sz w:val="22"/>
                <w:szCs w:val="22"/>
                <w:lang w:val="bg-BG"/>
              </w:rPr>
              <w:t>Брой гнездящи двойки</w:t>
            </w:r>
          </w:p>
        </w:tc>
        <w:tc>
          <w:tcPr>
            <w:tcW w:w="0" w:type="auto"/>
            <w:shd w:val="clear" w:color="auto" w:fill="auto"/>
          </w:tcPr>
          <w:p w14:paraId="4BD9033E" w14:textId="77777777" w:rsidR="00FC79DE" w:rsidRPr="00B35A17" w:rsidRDefault="00FC79DE" w:rsidP="00FC79DE">
            <w:pPr>
              <w:spacing w:before="120" w:after="120" w:line="240" w:lineRule="auto"/>
              <w:rPr>
                <w:sz w:val="22"/>
                <w:szCs w:val="22"/>
                <w:lang w:val="bg-BG"/>
              </w:rPr>
            </w:pPr>
            <w:r w:rsidRPr="00B35A17">
              <w:rPr>
                <w:sz w:val="22"/>
                <w:szCs w:val="22"/>
                <w:lang w:val="bg-BG"/>
              </w:rPr>
              <w:t>Най-малко 1 дв.</w:t>
            </w:r>
          </w:p>
        </w:tc>
        <w:tc>
          <w:tcPr>
            <w:tcW w:w="0" w:type="auto"/>
            <w:shd w:val="clear" w:color="auto" w:fill="auto"/>
          </w:tcPr>
          <w:p w14:paraId="5F5E37D7" w14:textId="77777777" w:rsidR="00FC79DE" w:rsidRPr="00B35A17" w:rsidRDefault="00FC79DE" w:rsidP="00FC79DE">
            <w:pPr>
              <w:spacing w:before="120" w:after="120" w:line="240" w:lineRule="auto"/>
              <w:rPr>
                <w:sz w:val="22"/>
                <w:szCs w:val="22"/>
                <w:lang w:val="bg-BG"/>
              </w:rPr>
            </w:pPr>
            <w:r w:rsidRPr="00B35A17">
              <w:rPr>
                <w:sz w:val="22"/>
                <w:szCs w:val="22"/>
                <w:lang w:val="bg-BG"/>
              </w:rPr>
              <w:t>Оценката на гнездящата популация на вида в СФД е 1-2 дв.</w:t>
            </w:r>
          </w:p>
        </w:tc>
        <w:tc>
          <w:tcPr>
            <w:tcW w:w="0" w:type="auto"/>
          </w:tcPr>
          <w:p w14:paraId="3C911689" w14:textId="77777777" w:rsidR="00FC79DE" w:rsidRPr="00B35A17" w:rsidRDefault="00FC79DE" w:rsidP="00FC79DE">
            <w:pPr>
              <w:spacing w:before="120" w:after="120" w:line="240" w:lineRule="auto"/>
              <w:rPr>
                <w:sz w:val="22"/>
                <w:szCs w:val="22"/>
                <w:lang w:val="bg-BG"/>
              </w:rPr>
            </w:pPr>
            <w:r w:rsidRPr="00B35A17">
              <w:rPr>
                <w:sz w:val="22"/>
                <w:szCs w:val="22"/>
                <w:lang w:val="bg-BG"/>
              </w:rPr>
              <w:t>Поддържане на популацията. Това е в пряка връзка със запазване/увеличаване на целевата стойност по параметър „Наличие на едроразмерни/ биотопни дървета в групи“ (вкл. и такива със стари гнезда на вранови птици).</w:t>
            </w:r>
          </w:p>
        </w:tc>
      </w:tr>
      <w:tr w:rsidR="00FC79DE" w:rsidRPr="00B35A17" w14:paraId="586FA5E0" w14:textId="77777777" w:rsidTr="00292FE2">
        <w:trPr>
          <w:jc w:val="center"/>
        </w:trPr>
        <w:tc>
          <w:tcPr>
            <w:tcW w:w="0" w:type="auto"/>
            <w:shd w:val="clear" w:color="auto" w:fill="auto"/>
          </w:tcPr>
          <w:p w14:paraId="000952E4" w14:textId="77777777" w:rsidR="00FC79DE" w:rsidRPr="00B35A17" w:rsidRDefault="00FC79DE" w:rsidP="00FC79DE">
            <w:pPr>
              <w:spacing w:before="120" w:after="120" w:line="240" w:lineRule="auto"/>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0" w:type="auto"/>
            <w:shd w:val="clear" w:color="auto" w:fill="auto"/>
          </w:tcPr>
          <w:p w14:paraId="00BDA649" w14:textId="77777777" w:rsidR="00FC79DE" w:rsidRPr="00B35A17" w:rsidRDefault="00FC79DE" w:rsidP="00FC79DE">
            <w:pPr>
              <w:spacing w:before="120" w:after="120" w:line="240" w:lineRule="auto"/>
              <w:rPr>
                <w:sz w:val="22"/>
                <w:szCs w:val="22"/>
                <w:lang w:val="bg-BG"/>
              </w:rPr>
            </w:pPr>
            <w:r w:rsidRPr="00B35A17">
              <w:rPr>
                <w:sz w:val="22"/>
                <w:szCs w:val="22"/>
                <w:lang w:val="bg-BG"/>
              </w:rPr>
              <w:t>Брой индивиди</w:t>
            </w:r>
          </w:p>
        </w:tc>
        <w:tc>
          <w:tcPr>
            <w:tcW w:w="0" w:type="auto"/>
            <w:shd w:val="clear" w:color="auto" w:fill="auto"/>
          </w:tcPr>
          <w:p w14:paraId="06A0ED81" w14:textId="77777777" w:rsidR="00FC79DE" w:rsidRPr="00B35A17" w:rsidRDefault="00FC79DE" w:rsidP="00FC79DE">
            <w:pPr>
              <w:spacing w:before="120" w:after="120" w:line="240" w:lineRule="auto"/>
              <w:rPr>
                <w:sz w:val="22"/>
                <w:szCs w:val="22"/>
                <w:lang w:val="bg-BG"/>
              </w:rPr>
            </w:pPr>
            <w:r w:rsidRPr="00B35A17">
              <w:rPr>
                <w:sz w:val="22"/>
                <w:szCs w:val="22"/>
                <w:lang w:val="bg-BG"/>
              </w:rPr>
              <w:t>Мин. 6 инд.</w:t>
            </w:r>
          </w:p>
        </w:tc>
        <w:tc>
          <w:tcPr>
            <w:tcW w:w="0" w:type="auto"/>
            <w:shd w:val="clear" w:color="auto" w:fill="auto"/>
          </w:tcPr>
          <w:p w14:paraId="66C42AB9" w14:textId="77777777" w:rsidR="00FC79DE" w:rsidRPr="00B35A17" w:rsidRDefault="00FC79DE" w:rsidP="00FC79DE">
            <w:pPr>
              <w:spacing w:before="120" w:after="120" w:line="240" w:lineRule="auto"/>
              <w:rPr>
                <w:sz w:val="22"/>
                <w:szCs w:val="22"/>
                <w:lang w:val="bg-BG"/>
              </w:rPr>
            </w:pPr>
            <w:r w:rsidRPr="00B35A17">
              <w:rPr>
                <w:sz w:val="22"/>
                <w:szCs w:val="22"/>
                <w:lang w:val="bg-BG"/>
              </w:rPr>
              <w:t xml:space="preserve">Количеството на концентриращите се птици силно ще зависи от състоянието на подходящите </w:t>
            </w:r>
            <w:r w:rsidRPr="00B35A17">
              <w:rPr>
                <w:sz w:val="22"/>
                <w:szCs w:val="22"/>
                <w:lang w:val="bg-BG"/>
              </w:rPr>
              <w:lastRenderedPageBreak/>
              <w:t xml:space="preserve">местообитания. </w:t>
            </w:r>
          </w:p>
        </w:tc>
        <w:tc>
          <w:tcPr>
            <w:tcW w:w="0" w:type="auto"/>
          </w:tcPr>
          <w:p w14:paraId="0EA7DA55" w14:textId="77777777" w:rsidR="00FC79DE" w:rsidRPr="00B35A17" w:rsidRDefault="00FC79DE" w:rsidP="00FC79DE">
            <w:pPr>
              <w:spacing w:before="120" w:after="120" w:line="240" w:lineRule="auto"/>
              <w:rPr>
                <w:sz w:val="22"/>
                <w:szCs w:val="22"/>
                <w:lang w:val="en-GB"/>
              </w:rPr>
            </w:pPr>
            <w:r w:rsidRPr="00B35A17">
              <w:rPr>
                <w:sz w:val="22"/>
                <w:szCs w:val="22"/>
                <w:lang w:val="bg-BG"/>
              </w:rPr>
              <w:lastRenderedPageBreak/>
              <w:t xml:space="preserve">Поддържане на популацията – мин. 6 инд. Извършване на редовен мониторинг на пролетната и есеннната миграция на реещи се птици в СЗЗ. </w:t>
            </w:r>
            <w:r w:rsidRPr="00B35A17">
              <w:rPr>
                <w:sz w:val="22"/>
                <w:szCs w:val="22"/>
                <w:lang w:val="en-GB"/>
              </w:rPr>
              <w:t xml:space="preserve"> </w:t>
            </w:r>
          </w:p>
        </w:tc>
      </w:tr>
      <w:tr w:rsidR="00022E2C" w:rsidRPr="00B35A17" w14:paraId="6C2EE5C7" w14:textId="77777777" w:rsidTr="00292FE2">
        <w:trPr>
          <w:jc w:val="center"/>
        </w:trPr>
        <w:tc>
          <w:tcPr>
            <w:tcW w:w="0" w:type="auto"/>
            <w:shd w:val="clear" w:color="auto" w:fill="auto"/>
          </w:tcPr>
          <w:p w14:paraId="1875E448" w14:textId="5BDA4126" w:rsidR="00022E2C" w:rsidRPr="00B35A17" w:rsidRDefault="00022E2C" w:rsidP="00022E2C">
            <w:pPr>
              <w:spacing w:before="120" w:after="120" w:line="240" w:lineRule="auto"/>
              <w:rPr>
                <w:b/>
                <w:sz w:val="22"/>
                <w:szCs w:val="22"/>
                <w:lang w:val="bg-BG"/>
              </w:rPr>
            </w:pPr>
            <w:r w:rsidRPr="00B35A17">
              <w:rPr>
                <w:b/>
                <w:sz w:val="22"/>
                <w:szCs w:val="22"/>
                <w:lang w:val="bg-BG"/>
              </w:rPr>
              <w:lastRenderedPageBreak/>
              <w:t xml:space="preserve">Популация: </w:t>
            </w:r>
            <w:r w:rsidRPr="00B35A17">
              <w:rPr>
                <w:bCs/>
                <w:sz w:val="22"/>
                <w:szCs w:val="22"/>
                <w:lang w:val="bg-BG"/>
              </w:rPr>
              <w:t>Размер на зимуващата популация</w:t>
            </w:r>
          </w:p>
        </w:tc>
        <w:tc>
          <w:tcPr>
            <w:tcW w:w="0" w:type="auto"/>
            <w:shd w:val="clear" w:color="auto" w:fill="auto"/>
          </w:tcPr>
          <w:p w14:paraId="7DC35753" w14:textId="16658B8D" w:rsidR="00022E2C" w:rsidRPr="00B35A17" w:rsidRDefault="00022E2C" w:rsidP="00022E2C">
            <w:pPr>
              <w:spacing w:before="120" w:after="120" w:line="240" w:lineRule="auto"/>
              <w:rPr>
                <w:sz w:val="22"/>
                <w:szCs w:val="22"/>
                <w:lang w:val="bg-BG"/>
              </w:rPr>
            </w:pPr>
            <w:r w:rsidRPr="00B35A17">
              <w:rPr>
                <w:sz w:val="22"/>
                <w:szCs w:val="22"/>
                <w:lang w:val="bg-BG"/>
              </w:rPr>
              <w:t>Брой индивиди</w:t>
            </w:r>
          </w:p>
        </w:tc>
        <w:tc>
          <w:tcPr>
            <w:tcW w:w="0" w:type="auto"/>
            <w:shd w:val="clear" w:color="auto" w:fill="auto"/>
          </w:tcPr>
          <w:p w14:paraId="49F9FBB2" w14:textId="670FDEFE" w:rsidR="00022E2C" w:rsidRPr="00B35A17" w:rsidRDefault="00022E2C" w:rsidP="00022E2C">
            <w:pPr>
              <w:spacing w:before="120" w:after="120" w:line="240" w:lineRule="auto"/>
              <w:rPr>
                <w:sz w:val="22"/>
                <w:szCs w:val="22"/>
                <w:lang w:val="bg-BG"/>
              </w:rPr>
            </w:pPr>
            <w:r w:rsidRPr="00B35A17">
              <w:rPr>
                <w:sz w:val="22"/>
                <w:szCs w:val="22"/>
                <w:lang w:val="bg-BG"/>
              </w:rPr>
              <w:t>Мин. 1 инд.</w:t>
            </w:r>
          </w:p>
        </w:tc>
        <w:tc>
          <w:tcPr>
            <w:tcW w:w="0" w:type="auto"/>
            <w:shd w:val="clear" w:color="auto" w:fill="auto"/>
          </w:tcPr>
          <w:p w14:paraId="1639AEEA" w14:textId="4064F321" w:rsidR="00022E2C" w:rsidRPr="00B35A17" w:rsidRDefault="00022E2C" w:rsidP="00022E2C">
            <w:pPr>
              <w:spacing w:before="120" w:after="120" w:line="240" w:lineRule="auto"/>
              <w:rPr>
                <w:sz w:val="22"/>
                <w:szCs w:val="22"/>
                <w:lang w:val="bg-BG"/>
              </w:rPr>
            </w:pPr>
            <w:r w:rsidRPr="00B35A17">
              <w:rPr>
                <w:sz w:val="22"/>
                <w:szCs w:val="22"/>
                <w:lang w:val="bg-BG"/>
              </w:rPr>
              <w:t xml:space="preserve">Количеството на концентриращите се птици силно ще зависи от състоянието на подходящите местообитания. </w:t>
            </w:r>
          </w:p>
        </w:tc>
        <w:tc>
          <w:tcPr>
            <w:tcW w:w="0" w:type="auto"/>
          </w:tcPr>
          <w:p w14:paraId="3DF7F2EB" w14:textId="4985FB2A" w:rsidR="00022E2C" w:rsidRPr="00B35A17" w:rsidRDefault="00022E2C" w:rsidP="00022E2C">
            <w:pPr>
              <w:spacing w:before="120" w:after="120" w:line="240" w:lineRule="auto"/>
              <w:rPr>
                <w:sz w:val="22"/>
                <w:szCs w:val="22"/>
                <w:lang w:val="bg-BG"/>
              </w:rPr>
            </w:pPr>
            <w:r w:rsidRPr="00B35A17">
              <w:rPr>
                <w:sz w:val="22"/>
                <w:szCs w:val="22"/>
                <w:lang w:val="bg-BG"/>
              </w:rPr>
              <w:t xml:space="preserve">Поддържане на популацията – мин. 1 инд. Извършване на редовен мониторинг в периода декември - февруари в СЗЗ. </w:t>
            </w:r>
            <w:r w:rsidRPr="00B35A17">
              <w:rPr>
                <w:sz w:val="22"/>
                <w:szCs w:val="22"/>
                <w:lang w:val="en-GB"/>
              </w:rPr>
              <w:t xml:space="preserve"> </w:t>
            </w:r>
          </w:p>
        </w:tc>
      </w:tr>
      <w:tr w:rsidR="00022E2C" w:rsidRPr="00B35A17" w14:paraId="78BFDA34" w14:textId="77777777" w:rsidTr="00292FE2">
        <w:trPr>
          <w:jc w:val="center"/>
        </w:trPr>
        <w:tc>
          <w:tcPr>
            <w:tcW w:w="0" w:type="auto"/>
            <w:shd w:val="clear" w:color="auto" w:fill="auto"/>
          </w:tcPr>
          <w:p w14:paraId="4E3B68A7" w14:textId="77777777" w:rsidR="00022E2C" w:rsidRPr="00B35A17" w:rsidRDefault="00022E2C" w:rsidP="00022E2C">
            <w:pPr>
              <w:spacing w:before="120" w:after="120" w:line="240" w:lineRule="auto"/>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гнездови местообитания на вида</w:t>
            </w:r>
          </w:p>
        </w:tc>
        <w:tc>
          <w:tcPr>
            <w:tcW w:w="0" w:type="auto"/>
            <w:shd w:val="clear" w:color="auto" w:fill="auto"/>
          </w:tcPr>
          <w:p w14:paraId="582AA62F" w14:textId="77777777" w:rsidR="00022E2C" w:rsidRPr="00B35A17" w:rsidRDefault="00022E2C" w:rsidP="00022E2C">
            <w:pPr>
              <w:spacing w:before="120" w:after="120" w:line="240" w:lineRule="auto"/>
              <w:rPr>
                <w:sz w:val="22"/>
                <w:szCs w:val="22"/>
              </w:rPr>
            </w:pPr>
            <w:r w:rsidRPr="00B35A17">
              <w:rPr>
                <w:sz w:val="22"/>
                <w:szCs w:val="22"/>
              </w:rPr>
              <w:t>ha</w:t>
            </w:r>
          </w:p>
        </w:tc>
        <w:tc>
          <w:tcPr>
            <w:tcW w:w="0" w:type="auto"/>
            <w:shd w:val="clear" w:color="auto" w:fill="auto"/>
          </w:tcPr>
          <w:p w14:paraId="773638E8" w14:textId="77777777" w:rsidR="00022E2C" w:rsidRPr="00B35A17" w:rsidRDefault="00022E2C" w:rsidP="00022E2C">
            <w:pPr>
              <w:spacing w:before="120" w:after="120" w:line="240" w:lineRule="auto"/>
              <w:rPr>
                <w:sz w:val="22"/>
                <w:szCs w:val="22"/>
                <w:lang w:val="bg-BG"/>
              </w:rPr>
            </w:pPr>
            <w:r w:rsidRPr="00B35A17">
              <w:rPr>
                <w:sz w:val="22"/>
                <w:szCs w:val="22"/>
                <w:lang w:val="bg-BG"/>
              </w:rPr>
              <w:t xml:space="preserve">Най-малко 1000 </w:t>
            </w:r>
            <w:r w:rsidRPr="00B35A17">
              <w:rPr>
                <w:sz w:val="22"/>
                <w:szCs w:val="22"/>
                <w:lang w:val="en-GB"/>
              </w:rPr>
              <w:t>ha</w:t>
            </w:r>
          </w:p>
        </w:tc>
        <w:tc>
          <w:tcPr>
            <w:tcW w:w="0" w:type="auto"/>
            <w:shd w:val="clear" w:color="auto" w:fill="auto"/>
          </w:tcPr>
          <w:p w14:paraId="76320255" w14:textId="77777777" w:rsidR="00022E2C" w:rsidRPr="00B35A17" w:rsidRDefault="00022E2C" w:rsidP="00022E2C">
            <w:pPr>
              <w:spacing w:before="120" w:after="120" w:line="240" w:lineRule="auto"/>
              <w:rPr>
                <w:sz w:val="22"/>
                <w:szCs w:val="22"/>
                <w:lang w:val="bg-BG"/>
              </w:rPr>
            </w:pPr>
            <w:r w:rsidRPr="00B35A17">
              <w:rPr>
                <w:sz w:val="22"/>
                <w:szCs w:val="22"/>
                <w:lang w:val="bg-BG"/>
              </w:rPr>
              <w:t>Включва площта на старите крайречни гори, както и единичните и групи дървета в близост до открити пространства.</w:t>
            </w:r>
          </w:p>
        </w:tc>
        <w:tc>
          <w:tcPr>
            <w:tcW w:w="0" w:type="auto"/>
          </w:tcPr>
          <w:p w14:paraId="77906000" w14:textId="77777777" w:rsidR="00022E2C" w:rsidRPr="00B35A17" w:rsidRDefault="00022E2C" w:rsidP="00022E2C">
            <w:pPr>
              <w:spacing w:before="120" w:after="120" w:line="240" w:lineRule="auto"/>
              <w:rPr>
                <w:sz w:val="22"/>
                <w:szCs w:val="22"/>
                <w:lang w:val="bg-BG"/>
              </w:rPr>
            </w:pPr>
            <w:r w:rsidRPr="00B35A17">
              <w:rPr>
                <w:sz w:val="22"/>
                <w:szCs w:val="22"/>
                <w:lang w:val="bg-BG"/>
              </w:rPr>
              <w:t>Поддържане на площта на подходящите гнездови местообитания на вида в защитената зона, в размер на най-малко 1000 ha.</w:t>
            </w:r>
          </w:p>
        </w:tc>
      </w:tr>
      <w:tr w:rsidR="00022E2C" w:rsidRPr="00B35A17" w14:paraId="23958B73" w14:textId="77777777" w:rsidTr="00292FE2">
        <w:trPr>
          <w:jc w:val="center"/>
        </w:trPr>
        <w:tc>
          <w:tcPr>
            <w:tcW w:w="0" w:type="auto"/>
            <w:shd w:val="clear" w:color="auto" w:fill="auto"/>
          </w:tcPr>
          <w:p w14:paraId="732306FB" w14:textId="77777777" w:rsidR="00022E2C" w:rsidRPr="00B35A17" w:rsidRDefault="00022E2C" w:rsidP="00022E2C">
            <w:pPr>
              <w:spacing w:before="120" w:after="120" w:line="240" w:lineRule="auto"/>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0" w:type="auto"/>
            <w:shd w:val="clear" w:color="auto" w:fill="auto"/>
          </w:tcPr>
          <w:p w14:paraId="21CFC266" w14:textId="77777777" w:rsidR="00022E2C" w:rsidRPr="00B35A17" w:rsidRDefault="00022E2C" w:rsidP="00022E2C">
            <w:pPr>
              <w:spacing w:before="120" w:after="120" w:line="240" w:lineRule="auto"/>
              <w:rPr>
                <w:sz w:val="22"/>
                <w:szCs w:val="22"/>
              </w:rPr>
            </w:pPr>
            <w:r w:rsidRPr="00B35A17">
              <w:rPr>
                <w:sz w:val="22"/>
                <w:szCs w:val="22"/>
              </w:rPr>
              <w:t>ha</w:t>
            </w:r>
          </w:p>
        </w:tc>
        <w:tc>
          <w:tcPr>
            <w:tcW w:w="0" w:type="auto"/>
            <w:shd w:val="clear" w:color="auto" w:fill="auto"/>
          </w:tcPr>
          <w:p w14:paraId="3A61763B" w14:textId="77777777" w:rsidR="00022E2C" w:rsidRPr="00B35A17" w:rsidRDefault="00022E2C" w:rsidP="00022E2C">
            <w:pPr>
              <w:spacing w:before="120" w:after="120" w:line="240" w:lineRule="auto"/>
              <w:rPr>
                <w:sz w:val="22"/>
                <w:szCs w:val="22"/>
                <w:lang w:val="bg-BG"/>
              </w:rPr>
            </w:pPr>
            <w:r w:rsidRPr="00B35A17">
              <w:rPr>
                <w:sz w:val="22"/>
                <w:szCs w:val="22"/>
                <w:lang w:val="bg-BG"/>
              </w:rPr>
              <w:t xml:space="preserve">Най-малко 2000 </w:t>
            </w:r>
            <w:r w:rsidRPr="00B35A17">
              <w:rPr>
                <w:sz w:val="22"/>
                <w:szCs w:val="22"/>
                <w:lang w:val="en-GB"/>
              </w:rPr>
              <w:t>ha</w:t>
            </w:r>
          </w:p>
        </w:tc>
        <w:tc>
          <w:tcPr>
            <w:tcW w:w="0" w:type="auto"/>
            <w:shd w:val="clear" w:color="auto" w:fill="auto"/>
          </w:tcPr>
          <w:p w14:paraId="48019198" w14:textId="77777777" w:rsidR="00022E2C" w:rsidRPr="00B35A17" w:rsidRDefault="00022E2C" w:rsidP="00022E2C">
            <w:pPr>
              <w:spacing w:before="120" w:after="120" w:line="240" w:lineRule="auto"/>
              <w:rPr>
                <w:sz w:val="22"/>
                <w:szCs w:val="22"/>
                <w:lang w:val="bg-BG"/>
              </w:rPr>
            </w:pPr>
            <w:r w:rsidRPr="00B35A17">
              <w:rPr>
                <w:sz w:val="22"/>
                <w:szCs w:val="22"/>
                <w:lang w:val="bg-BG"/>
              </w:rPr>
              <w:t xml:space="preserve">Площта включва подходящите хранителни местообитания на вида – открити пространства, обработваеми площи, както и територията около водните площи </w:t>
            </w:r>
          </w:p>
        </w:tc>
        <w:tc>
          <w:tcPr>
            <w:tcW w:w="0" w:type="auto"/>
          </w:tcPr>
          <w:p w14:paraId="7F3B5E17" w14:textId="77777777" w:rsidR="00022E2C" w:rsidRPr="00B35A17" w:rsidRDefault="00022E2C" w:rsidP="00022E2C">
            <w:pPr>
              <w:spacing w:before="120" w:after="120" w:line="240" w:lineRule="auto"/>
              <w:rPr>
                <w:sz w:val="22"/>
                <w:szCs w:val="22"/>
                <w:lang w:val="bg-BG"/>
              </w:rPr>
            </w:pPr>
            <w:r w:rsidRPr="00B35A17">
              <w:rPr>
                <w:sz w:val="22"/>
                <w:szCs w:val="22"/>
                <w:lang w:val="bg-BG"/>
              </w:rPr>
              <w:t>Поддържане на площта на подходящите хранителни местообитания на вида в размер най-малко 2000 ha</w:t>
            </w:r>
          </w:p>
        </w:tc>
      </w:tr>
      <w:tr w:rsidR="00022E2C" w:rsidRPr="00B35A17" w14:paraId="32C52D12" w14:textId="77777777" w:rsidTr="00292FE2">
        <w:trPr>
          <w:jc w:val="center"/>
        </w:trPr>
        <w:tc>
          <w:tcPr>
            <w:tcW w:w="0" w:type="auto"/>
            <w:shd w:val="clear" w:color="auto" w:fill="auto"/>
          </w:tcPr>
          <w:p w14:paraId="3B136E41" w14:textId="77777777" w:rsidR="00022E2C" w:rsidRPr="00B35A17" w:rsidRDefault="00022E2C" w:rsidP="00022E2C">
            <w:pPr>
              <w:spacing w:before="120" w:after="120" w:line="240" w:lineRule="auto"/>
              <w:rPr>
                <w:b/>
                <w:sz w:val="22"/>
                <w:szCs w:val="22"/>
                <w:lang w:val="bg-BG"/>
              </w:rPr>
            </w:pPr>
            <w:r w:rsidRPr="00B35A17">
              <w:rPr>
                <w:b/>
                <w:sz w:val="22"/>
                <w:szCs w:val="22"/>
                <w:lang w:val="bg-BG"/>
              </w:rPr>
              <w:t>Местообитание на вида:</w:t>
            </w:r>
            <w:r w:rsidRPr="00B35A17">
              <w:rPr>
                <w:sz w:val="22"/>
                <w:szCs w:val="22"/>
                <w:lang w:val="bg-BG"/>
              </w:rPr>
              <w:t xml:space="preserve"> Наличие на едроразмерни/ биотопни дървета,</w:t>
            </w:r>
            <w:r w:rsidRPr="00B35A17">
              <w:rPr>
                <w:sz w:val="22"/>
                <w:szCs w:val="22"/>
                <w:lang w:val="en-GB"/>
              </w:rPr>
              <w:t xml:space="preserve"> </w:t>
            </w:r>
            <w:r w:rsidRPr="00B35A17">
              <w:rPr>
                <w:sz w:val="22"/>
                <w:szCs w:val="22"/>
                <w:lang w:val="bg-BG"/>
              </w:rPr>
              <w:t>в групи</w:t>
            </w:r>
          </w:p>
        </w:tc>
        <w:tc>
          <w:tcPr>
            <w:tcW w:w="0" w:type="auto"/>
            <w:shd w:val="clear" w:color="auto" w:fill="auto"/>
          </w:tcPr>
          <w:p w14:paraId="73798548" w14:textId="77777777" w:rsidR="00022E2C" w:rsidRPr="00B35A17" w:rsidRDefault="00022E2C" w:rsidP="00022E2C">
            <w:pPr>
              <w:spacing w:before="120" w:after="120" w:line="240" w:lineRule="auto"/>
              <w:rPr>
                <w:sz w:val="22"/>
                <w:szCs w:val="22"/>
                <w:lang w:val="bg-BG"/>
              </w:rPr>
            </w:pPr>
            <w:r w:rsidRPr="00B35A17">
              <w:rPr>
                <w:sz w:val="22"/>
                <w:szCs w:val="22"/>
                <w:lang w:val="bg-BG"/>
              </w:rPr>
              <w:t>Брой дървета на ha, в група</w:t>
            </w:r>
          </w:p>
        </w:tc>
        <w:tc>
          <w:tcPr>
            <w:tcW w:w="0" w:type="auto"/>
            <w:shd w:val="clear" w:color="auto" w:fill="auto"/>
          </w:tcPr>
          <w:p w14:paraId="17FB1AE9" w14:textId="77777777" w:rsidR="00022E2C" w:rsidRPr="00B35A17" w:rsidRDefault="00022E2C" w:rsidP="00022E2C">
            <w:pPr>
              <w:spacing w:before="120" w:after="120" w:line="240" w:lineRule="auto"/>
              <w:rPr>
                <w:sz w:val="22"/>
                <w:szCs w:val="22"/>
                <w:lang w:val="bg-BG"/>
              </w:rPr>
            </w:pPr>
            <w:r w:rsidRPr="00B35A17">
              <w:rPr>
                <w:sz w:val="22"/>
                <w:szCs w:val="22"/>
                <w:lang w:val="bg-BG"/>
              </w:rPr>
              <w:t>Най-малко 5 броя на ha, в група</w:t>
            </w:r>
          </w:p>
        </w:tc>
        <w:tc>
          <w:tcPr>
            <w:tcW w:w="0" w:type="auto"/>
            <w:shd w:val="clear" w:color="auto" w:fill="auto"/>
          </w:tcPr>
          <w:p w14:paraId="17442AF3" w14:textId="77777777" w:rsidR="00022E2C" w:rsidRPr="00B35A17" w:rsidRDefault="00022E2C" w:rsidP="00022E2C">
            <w:pPr>
              <w:spacing w:before="120" w:after="120" w:line="240" w:lineRule="auto"/>
              <w:rPr>
                <w:sz w:val="22"/>
                <w:szCs w:val="22"/>
                <w:lang w:val="en-GB"/>
              </w:rPr>
            </w:pPr>
            <w:r w:rsidRPr="00B35A17">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2D3058A3" w14:textId="77777777" w:rsidR="00022E2C" w:rsidRPr="00B35A17" w:rsidRDefault="00022E2C" w:rsidP="00022E2C">
            <w:pPr>
              <w:spacing w:before="120" w:after="120" w:line="240" w:lineRule="auto"/>
              <w:rPr>
                <w:sz w:val="22"/>
                <w:szCs w:val="22"/>
                <w:lang w:val="bg-BG"/>
              </w:rPr>
            </w:pPr>
            <w:r w:rsidRPr="00B35A17">
              <w:rPr>
                <w:sz w:val="22"/>
                <w:szCs w:val="22"/>
                <w:lang w:val="bg-BG"/>
              </w:rPr>
              <w:t>Поддържане на състоянието по този параметър. Редовен мониторинг.</w:t>
            </w:r>
          </w:p>
        </w:tc>
      </w:tr>
    </w:tbl>
    <w:p w14:paraId="515EECCC" w14:textId="77777777" w:rsidR="00FC79DE" w:rsidRPr="00FC79DE" w:rsidRDefault="00FC79DE" w:rsidP="00FC79DE">
      <w:pPr>
        <w:spacing w:before="120" w:after="120" w:line="240" w:lineRule="auto"/>
        <w:rPr>
          <w:lang w:val="bg-BG"/>
        </w:rPr>
      </w:pPr>
    </w:p>
    <w:p w14:paraId="41AF1F1B" w14:textId="77777777" w:rsidR="00FC79DE" w:rsidRPr="00FC79DE" w:rsidRDefault="00FC79DE" w:rsidP="00FC79DE">
      <w:pPr>
        <w:spacing w:before="120" w:after="120" w:line="240" w:lineRule="auto"/>
        <w:rPr>
          <w:b/>
          <w:bCs/>
          <w:lang w:val="bg-BG"/>
        </w:rPr>
      </w:pPr>
      <w:r w:rsidRPr="00FC79DE">
        <w:rPr>
          <w:b/>
          <w:bCs/>
          <w:lang w:val="bg-BG"/>
        </w:rPr>
        <w:t xml:space="preserve">Необходимост от промени в СФД за СЗЗ </w:t>
      </w:r>
      <w:r w:rsidRPr="00FC79DE">
        <w:rPr>
          <w:b/>
          <w:lang w:val="bg-BG"/>
        </w:rPr>
        <w:t>BG0002017 „Комплекс Беленски острови“</w:t>
      </w:r>
    </w:p>
    <w:p w14:paraId="76493635" w14:textId="77777777" w:rsidR="00FC79DE" w:rsidRPr="00FC79DE" w:rsidRDefault="00FC79DE" w:rsidP="00FC79DE">
      <w:pPr>
        <w:spacing w:before="120" w:after="120" w:line="240" w:lineRule="auto"/>
        <w:rPr>
          <w:lang w:val="bg-BG"/>
        </w:rPr>
      </w:pPr>
      <w:r w:rsidRPr="00FC79DE">
        <w:rPr>
          <w:lang w:val="bg-BG"/>
        </w:rPr>
        <w:t>Предвид наличната информация за настоящата гнездяща и концентрираща се численост на вида в защитената зона по време на миграция е необходима актуализация на СФД</w:t>
      </w:r>
      <w:r w:rsidRPr="00FC79DE">
        <w:rPr>
          <w:lang w:val="en-GB"/>
        </w:rPr>
        <w:t xml:space="preserve"> </w:t>
      </w:r>
      <w:r w:rsidRPr="00FC79DE">
        <w:rPr>
          <w:lang w:val="bg-BG"/>
        </w:rPr>
        <w:t>в частта за концентриращата се популация на черношипата ветрушка в СЗЗ по време на зимуване: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556"/>
        <w:gridCol w:w="339"/>
        <w:gridCol w:w="510"/>
        <w:gridCol w:w="188"/>
        <w:gridCol w:w="188"/>
        <w:gridCol w:w="694"/>
        <w:gridCol w:w="735"/>
        <w:gridCol w:w="721"/>
        <w:gridCol w:w="700"/>
        <w:gridCol w:w="1028"/>
        <w:gridCol w:w="512"/>
        <w:gridCol w:w="512"/>
        <w:gridCol w:w="812"/>
        <w:gridCol w:w="677"/>
        <w:gridCol w:w="751"/>
      </w:tblGrid>
      <w:tr w:rsidR="00FC79DE" w:rsidRPr="00B35A17" w14:paraId="372AD7C6" w14:textId="77777777" w:rsidTr="00B35A17">
        <w:trPr>
          <w:jc w:val="center"/>
        </w:trPr>
        <w:tc>
          <w:tcPr>
            <w:tcW w:w="0" w:type="auto"/>
            <w:gridSpan w:val="6"/>
            <w:shd w:val="clear" w:color="auto" w:fill="D9D9D9" w:themeFill="background1" w:themeFillShade="D9"/>
            <w:vAlign w:val="center"/>
          </w:tcPr>
          <w:p w14:paraId="71B18291" w14:textId="77777777" w:rsidR="00FC79DE" w:rsidRPr="00B35A17" w:rsidRDefault="00FC79DE" w:rsidP="00FC79DE">
            <w:pPr>
              <w:spacing w:before="120" w:after="120" w:line="240" w:lineRule="auto"/>
              <w:rPr>
                <w:b/>
                <w:sz w:val="22"/>
                <w:szCs w:val="22"/>
                <w:lang w:val="bg-BG"/>
              </w:rPr>
            </w:pPr>
            <w:r w:rsidRPr="00B35A17">
              <w:rPr>
                <w:b/>
                <w:sz w:val="22"/>
                <w:szCs w:val="22"/>
                <w:lang w:val="bg-BG"/>
              </w:rPr>
              <w:t>Species</w:t>
            </w:r>
          </w:p>
        </w:tc>
        <w:tc>
          <w:tcPr>
            <w:tcW w:w="4265" w:type="dxa"/>
            <w:gridSpan w:val="7"/>
            <w:shd w:val="clear" w:color="auto" w:fill="D9D9D9" w:themeFill="background1" w:themeFillShade="D9"/>
            <w:vAlign w:val="center"/>
          </w:tcPr>
          <w:p w14:paraId="41EAE37F" w14:textId="77777777" w:rsidR="00FC79DE" w:rsidRPr="00B35A17" w:rsidRDefault="00FC79DE" w:rsidP="00FC79DE">
            <w:pPr>
              <w:spacing w:before="120" w:after="120" w:line="240" w:lineRule="auto"/>
              <w:rPr>
                <w:b/>
                <w:sz w:val="22"/>
                <w:szCs w:val="22"/>
                <w:lang w:val="bg-BG"/>
              </w:rPr>
            </w:pPr>
            <w:r w:rsidRPr="00B35A17">
              <w:rPr>
                <w:b/>
                <w:sz w:val="22"/>
                <w:szCs w:val="22"/>
                <w:lang w:val="bg-BG"/>
              </w:rPr>
              <w:t>Population in the site</w:t>
            </w:r>
          </w:p>
        </w:tc>
        <w:tc>
          <w:tcPr>
            <w:tcW w:w="2573" w:type="dxa"/>
            <w:gridSpan w:val="4"/>
            <w:shd w:val="clear" w:color="auto" w:fill="D9D9D9" w:themeFill="background1" w:themeFillShade="D9"/>
            <w:vAlign w:val="center"/>
          </w:tcPr>
          <w:p w14:paraId="6B264B7D" w14:textId="77777777" w:rsidR="00FC79DE" w:rsidRPr="00B35A17" w:rsidRDefault="00FC79DE" w:rsidP="00FC79DE">
            <w:pPr>
              <w:spacing w:before="120" w:after="120" w:line="240" w:lineRule="auto"/>
              <w:rPr>
                <w:b/>
                <w:sz w:val="22"/>
                <w:szCs w:val="22"/>
                <w:lang w:val="bg-BG"/>
              </w:rPr>
            </w:pPr>
            <w:r w:rsidRPr="00B35A17">
              <w:rPr>
                <w:b/>
                <w:sz w:val="22"/>
                <w:szCs w:val="22"/>
                <w:lang w:val="bg-BG"/>
              </w:rPr>
              <w:t>Site assessment</w:t>
            </w:r>
          </w:p>
        </w:tc>
      </w:tr>
      <w:tr w:rsidR="00FC79DE" w:rsidRPr="00B35A17" w14:paraId="6D6DCADE" w14:textId="77777777" w:rsidTr="00B35A17">
        <w:trPr>
          <w:jc w:val="center"/>
        </w:trPr>
        <w:tc>
          <w:tcPr>
            <w:tcW w:w="0" w:type="auto"/>
            <w:vMerge w:val="restart"/>
            <w:shd w:val="clear" w:color="auto" w:fill="D9D9D9" w:themeFill="background1" w:themeFillShade="D9"/>
            <w:vAlign w:val="center"/>
          </w:tcPr>
          <w:p w14:paraId="01A486FF" w14:textId="77777777" w:rsidR="00FC79DE" w:rsidRPr="00B35A17" w:rsidRDefault="00FC79DE" w:rsidP="00FC79DE">
            <w:pPr>
              <w:spacing w:before="120" w:after="120" w:line="240" w:lineRule="auto"/>
              <w:rPr>
                <w:b/>
                <w:sz w:val="22"/>
                <w:szCs w:val="22"/>
                <w:lang w:val="bg-BG"/>
              </w:rPr>
            </w:pPr>
            <w:r w:rsidRPr="00B35A17">
              <w:rPr>
                <w:b/>
                <w:sz w:val="22"/>
                <w:szCs w:val="22"/>
                <w:lang w:val="bg-BG"/>
              </w:rPr>
              <w:t>G</w:t>
            </w:r>
          </w:p>
        </w:tc>
        <w:tc>
          <w:tcPr>
            <w:tcW w:w="0" w:type="auto"/>
            <w:vMerge w:val="restart"/>
            <w:shd w:val="clear" w:color="auto" w:fill="D9D9D9" w:themeFill="background1" w:themeFillShade="D9"/>
            <w:vAlign w:val="center"/>
          </w:tcPr>
          <w:p w14:paraId="1FDBA3BB" w14:textId="77777777" w:rsidR="00FC79DE" w:rsidRPr="00B35A17" w:rsidRDefault="00FC79DE" w:rsidP="00FC79DE">
            <w:pPr>
              <w:spacing w:before="120" w:after="120" w:line="240" w:lineRule="auto"/>
              <w:rPr>
                <w:b/>
                <w:sz w:val="22"/>
                <w:szCs w:val="22"/>
                <w:lang w:val="bg-BG"/>
              </w:rPr>
            </w:pPr>
            <w:r w:rsidRPr="00B35A17">
              <w:rPr>
                <w:b/>
                <w:sz w:val="22"/>
                <w:szCs w:val="22"/>
                <w:lang w:val="bg-BG"/>
              </w:rPr>
              <w:t>Code</w:t>
            </w:r>
          </w:p>
        </w:tc>
        <w:tc>
          <w:tcPr>
            <w:tcW w:w="0" w:type="auto"/>
            <w:vMerge w:val="restart"/>
            <w:shd w:val="clear" w:color="auto" w:fill="D9D9D9" w:themeFill="background1" w:themeFillShade="D9"/>
            <w:vAlign w:val="center"/>
          </w:tcPr>
          <w:p w14:paraId="4824EE2A" w14:textId="77777777" w:rsidR="00FC79DE" w:rsidRPr="00B35A17" w:rsidRDefault="00FC79DE" w:rsidP="00FC79DE">
            <w:pPr>
              <w:spacing w:before="120" w:after="120" w:line="240" w:lineRule="auto"/>
              <w:rPr>
                <w:b/>
                <w:sz w:val="22"/>
                <w:szCs w:val="22"/>
                <w:lang w:val="bg-BG"/>
              </w:rPr>
            </w:pPr>
            <w:r w:rsidRPr="00B35A17">
              <w:rPr>
                <w:b/>
                <w:sz w:val="22"/>
                <w:szCs w:val="22"/>
                <w:lang w:val="bg-BG"/>
              </w:rPr>
              <w:t>Scientific Name</w:t>
            </w:r>
          </w:p>
        </w:tc>
        <w:tc>
          <w:tcPr>
            <w:tcW w:w="0" w:type="auto"/>
            <w:vMerge w:val="restart"/>
            <w:shd w:val="clear" w:color="auto" w:fill="D9D9D9" w:themeFill="background1" w:themeFillShade="D9"/>
            <w:vAlign w:val="center"/>
          </w:tcPr>
          <w:p w14:paraId="4BD18D32" w14:textId="77777777" w:rsidR="00FC79DE" w:rsidRPr="00B35A17" w:rsidRDefault="00FC79DE" w:rsidP="00FC79DE">
            <w:pPr>
              <w:spacing w:before="120" w:after="120" w:line="240" w:lineRule="auto"/>
              <w:rPr>
                <w:b/>
                <w:sz w:val="22"/>
                <w:szCs w:val="22"/>
                <w:lang w:val="bg-BG"/>
              </w:rPr>
            </w:pPr>
            <w:r w:rsidRPr="00B35A17">
              <w:rPr>
                <w:b/>
                <w:sz w:val="22"/>
                <w:szCs w:val="22"/>
                <w:lang w:val="bg-BG"/>
              </w:rPr>
              <w:t>S</w:t>
            </w:r>
          </w:p>
        </w:tc>
        <w:tc>
          <w:tcPr>
            <w:tcW w:w="0" w:type="auto"/>
            <w:vMerge w:val="restart"/>
            <w:shd w:val="clear" w:color="auto" w:fill="D9D9D9" w:themeFill="background1" w:themeFillShade="D9"/>
            <w:vAlign w:val="center"/>
          </w:tcPr>
          <w:p w14:paraId="4122A7B5" w14:textId="77777777" w:rsidR="00FC79DE" w:rsidRPr="00B35A17" w:rsidRDefault="00FC79DE" w:rsidP="00FC79DE">
            <w:pPr>
              <w:spacing w:before="120" w:after="120" w:line="240" w:lineRule="auto"/>
              <w:rPr>
                <w:b/>
                <w:sz w:val="22"/>
                <w:szCs w:val="22"/>
                <w:lang w:val="bg-BG"/>
              </w:rPr>
            </w:pPr>
            <w:r w:rsidRPr="00B35A17">
              <w:rPr>
                <w:b/>
                <w:sz w:val="22"/>
                <w:szCs w:val="22"/>
                <w:lang w:val="bg-BG"/>
              </w:rPr>
              <w:t>NP</w:t>
            </w:r>
          </w:p>
        </w:tc>
        <w:tc>
          <w:tcPr>
            <w:tcW w:w="0" w:type="auto"/>
            <w:gridSpan w:val="2"/>
            <w:vMerge w:val="restart"/>
            <w:shd w:val="clear" w:color="auto" w:fill="D9D9D9" w:themeFill="background1" w:themeFillShade="D9"/>
            <w:vAlign w:val="center"/>
          </w:tcPr>
          <w:p w14:paraId="69889DD9" w14:textId="77777777" w:rsidR="00FC79DE" w:rsidRPr="00B35A17" w:rsidRDefault="00FC79DE" w:rsidP="00FC79DE">
            <w:pPr>
              <w:spacing w:before="120" w:after="120" w:line="240" w:lineRule="auto"/>
              <w:rPr>
                <w:b/>
                <w:sz w:val="22"/>
                <w:szCs w:val="22"/>
                <w:lang w:val="bg-BG"/>
              </w:rPr>
            </w:pPr>
            <w:r w:rsidRPr="00B35A17">
              <w:rPr>
                <w:b/>
                <w:sz w:val="22"/>
                <w:szCs w:val="22"/>
                <w:lang w:val="bg-BG"/>
              </w:rPr>
              <w:t>T</w:t>
            </w:r>
          </w:p>
        </w:tc>
        <w:tc>
          <w:tcPr>
            <w:tcW w:w="0" w:type="auto"/>
            <w:gridSpan w:val="2"/>
            <w:shd w:val="clear" w:color="auto" w:fill="D9D9D9" w:themeFill="background1" w:themeFillShade="D9"/>
            <w:vAlign w:val="center"/>
          </w:tcPr>
          <w:p w14:paraId="391C7888" w14:textId="77777777" w:rsidR="00FC79DE" w:rsidRPr="00B35A17" w:rsidRDefault="00FC79DE" w:rsidP="00FC79DE">
            <w:pPr>
              <w:spacing w:before="120" w:after="120" w:line="240" w:lineRule="auto"/>
              <w:rPr>
                <w:b/>
                <w:sz w:val="22"/>
                <w:szCs w:val="22"/>
                <w:lang w:val="bg-BG"/>
              </w:rPr>
            </w:pPr>
            <w:r w:rsidRPr="00B35A17">
              <w:rPr>
                <w:b/>
                <w:sz w:val="22"/>
                <w:szCs w:val="22"/>
                <w:lang w:val="bg-BG"/>
              </w:rPr>
              <w:t>Size</w:t>
            </w:r>
          </w:p>
        </w:tc>
        <w:tc>
          <w:tcPr>
            <w:tcW w:w="0" w:type="auto"/>
            <w:vMerge w:val="restart"/>
            <w:shd w:val="clear" w:color="auto" w:fill="D9D9D9" w:themeFill="background1" w:themeFillShade="D9"/>
            <w:vAlign w:val="center"/>
          </w:tcPr>
          <w:p w14:paraId="1448C610" w14:textId="77777777" w:rsidR="00FC79DE" w:rsidRPr="00B35A17" w:rsidRDefault="00FC79DE" w:rsidP="00FC79DE">
            <w:pPr>
              <w:spacing w:before="120" w:after="120" w:line="240" w:lineRule="auto"/>
              <w:rPr>
                <w:b/>
                <w:sz w:val="22"/>
                <w:szCs w:val="22"/>
                <w:lang w:val="bg-BG"/>
              </w:rPr>
            </w:pPr>
            <w:r w:rsidRPr="00B35A17">
              <w:rPr>
                <w:b/>
                <w:sz w:val="22"/>
                <w:szCs w:val="22"/>
                <w:lang w:val="bg-BG"/>
              </w:rPr>
              <w:t>Unit</w:t>
            </w:r>
          </w:p>
        </w:tc>
        <w:tc>
          <w:tcPr>
            <w:tcW w:w="0" w:type="auto"/>
            <w:vMerge w:val="restart"/>
            <w:shd w:val="clear" w:color="auto" w:fill="D9D9D9" w:themeFill="background1" w:themeFillShade="D9"/>
            <w:vAlign w:val="center"/>
          </w:tcPr>
          <w:p w14:paraId="46E30052" w14:textId="77777777" w:rsidR="00FC79DE" w:rsidRPr="00B35A17" w:rsidRDefault="00FC79DE" w:rsidP="00FC79DE">
            <w:pPr>
              <w:spacing w:before="120" w:after="120" w:line="240" w:lineRule="auto"/>
              <w:rPr>
                <w:b/>
                <w:sz w:val="22"/>
                <w:szCs w:val="22"/>
                <w:lang w:val="bg-BG"/>
              </w:rPr>
            </w:pPr>
            <w:r w:rsidRPr="00B35A17">
              <w:rPr>
                <w:b/>
                <w:sz w:val="22"/>
                <w:szCs w:val="22"/>
                <w:lang w:val="bg-BG"/>
              </w:rPr>
              <w:t>Cat.</w:t>
            </w:r>
          </w:p>
        </w:tc>
        <w:tc>
          <w:tcPr>
            <w:tcW w:w="0" w:type="auto"/>
            <w:vMerge w:val="restart"/>
            <w:shd w:val="clear" w:color="auto" w:fill="D9D9D9" w:themeFill="background1" w:themeFillShade="D9"/>
            <w:vAlign w:val="center"/>
          </w:tcPr>
          <w:p w14:paraId="0D901F96" w14:textId="77777777" w:rsidR="00FC79DE" w:rsidRPr="00B35A17" w:rsidRDefault="00FC79DE" w:rsidP="00FC79DE">
            <w:pPr>
              <w:spacing w:before="120" w:after="120" w:line="240" w:lineRule="auto"/>
              <w:rPr>
                <w:b/>
                <w:sz w:val="22"/>
                <w:szCs w:val="22"/>
                <w:lang w:val="bg-BG"/>
              </w:rPr>
            </w:pPr>
            <w:r w:rsidRPr="00B35A17">
              <w:rPr>
                <w:b/>
                <w:sz w:val="22"/>
                <w:szCs w:val="22"/>
                <w:lang w:val="bg-BG"/>
              </w:rPr>
              <w:t>D.qual.</w:t>
            </w:r>
          </w:p>
        </w:tc>
        <w:tc>
          <w:tcPr>
            <w:tcW w:w="0" w:type="auto"/>
            <w:gridSpan w:val="2"/>
            <w:shd w:val="clear" w:color="auto" w:fill="D9D9D9" w:themeFill="background1" w:themeFillShade="D9"/>
            <w:vAlign w:val="center"/>
          </w:tcPr>
          <w:p w14:paraId="6D187024" w14:textId="77777777" w:rsidR="00FC79DE" w:rsidRPr="00B35A17" w:rsidRDefault="00FC79DE" w:rsidP="00FC79DE">
            <w:pPr>
              <w:spacing w:before="120" w:after="120" w:line="240" w:lineRule="auto"/>
              <w:rPr>
                <w:b/>
                <w:sz w:val="22"/>
                <w:szCs w:val="22"/>
                <w:lang w:val="bg-BG"/>
              </w:rPr>
            </w:pPr>
            <w:r w:rsidRPr="00B35A17">
              <w:rPr>
                <w:b/>
                <w:sz w:val="22"/>
                <w:szCs w:val="22"/>
                <w:lang w:val="bg-BG"/>
              </w:rPr>
              <w:t>A/B/C/D</w:t>
            </w:r>
          </w:p>
        </w:tc>
        <w:tc>
          <w:tcPr>
            <w:tcW w:w="0" w:type="auto"/>
            <w:gridSpan w:val="3"/>
            <w:shd w:val="clear" w:color="auto" w:fill="D9D9D9" w:themeFill="background1" w:themeFillShade="D9"/>
            <w:vAlign w:val="center"/>
          </w:tcPr>
          <w:p w14:paraId="5D930D30" w14:textId="77777777" w:rsidR="00FC79DE" w:rsidRPr="00B35A17" w:rsidRDefault="00FC79DE" w:rsidP="00FC79DE">
            <w:pPr>
              <w:spacing w:before="120" w:after="120" w:line="240" w:lineRule="auto"/>
              <w:rPr>
                <w:b/>
                <w:sz w:val="22"/>
                <w:szCs w:val="22"/>
                <w:lang w:val="bg-BG"/>
              </w:rPr>
            </w:pPr>
            <w:r w:rsidRPr="00B35A17">
              <w:rPr>
                <w:b/>
                <w:sz w:val="22"/>
                <w:szCs w:val="22"/>
                <w:lang w:val="bg-BG"/>
              </w:rPr>
              <w:t>A/B/C</w:t>
            </w:r>
          </w:p>
        </w:tc>
      </w:tr>
      <w:tr w:rsidR="00FC79DE" w:rsidRPr="00B35A17" w14:paraId="17E9D84D" w14:textId="77777777" w:rsidTr="00B35A17">
        <w:trPr>
          <w:jc w:val="center"/>
        </w:trPr>
        <w:tc>
          <w:tcPr>
            <w:tcW w:w="0" w:type="auto"/>
            <w:vMerge/>
            <w:shd w:val="clear" w:color="auto" w:fill="D9D9D9" w:themeFill="background1" w:themeFillShade="D9"/>
            <w:vAlign w:val="center"/>
          </w:tcPr>
          <w:p w14:paraId="280C9E16" w14:textId="77777777" w:rsidR="00FC79DE" w:rsidRPr="00B35A17" w:rsidRDefault="00FC79DE" w:rsidP="00FC79DE">
            <w:pPr>
              <w:spacing w:before="120" w:after="120" w:line="240" w:lineRule="auto"/>
              <w:rPr>
                <w:sz w:val="22"/>
                <w:szCs w:val="22"/>
                <w:lang w:val="bg-BG"/>
              </w:rPr>
            </w:pPr>
          </w:p>
        </w:tc>
        <w:tc>
          <w:tcPr>
            <w:tcW w:w="0" w:type="auto"/>
            <w:vMerge/>
            <w:shd w:val="clear" w:color="auto" w:fill="D9D9D9" w:themeFill="background1" w:themeFillShade="D9"/>
            <w:vAlign w:val="center"/>
          </w:tcPr>
          <w:p w14:paraId="07197A27" w14:textId="77777777" w:rsidR="00FC79DE" w:rsidRPr="00B35A17" w:rsidRDefault="00FC79DE" w:rsidP="00FC79DE">
            <w:pPr>
              <w:spacing w:before="120" w:after="120" w:line="240" w:lineRule="auto"/>
              <w:rPr>
                <w:sz w:val="22"/>
                <w:szCs w:val="22"/>
                <w:lang w:val="bg-BG"/>
              </w:rPr>
            </w:pPr>
          </w:p>
        </w:tc>
        <w:tc>
          <w:tcPr>
            <w:tcW w:w="0" w:type="auto"/>
            <w:vMerge/>
            <w:shd w:val="clear" w:color="auto" w:fill="D9D9D9" w:themeFill="background1" w:themeFillShade="D9"/>
            <w:vAlign w:val="center"/>
          </w:tcPr>
          <w:p w14:paraId="776FDA92" w14:textId="77777777" w:rsidR="00FC79DE" w:rsidRPr="00B35A17" w:rsidRDefault="00FC79DE" w:rsidP="00FC79DE">
            <w:pPr>
              <w:spacing w:before="120" w:after="120" w:line="240" w:lineRule="auto"/>
              <w:rPr>
                <w:sz w:val="22"/>
                <w:szCs w:val="22"/>
                <w:lang w:val="bg-BG"/>
              </w:rPr>
            </w:pPr>
          </w:p>
        </w:tc>
        <w:tc>
          <w:tcPr>
            <w:tcW w:w="0" w:type="auto"/>
            <w:vMerge/>
            <w:shd w:val="clear" w:color="auto" w:fill="D9D9D9" w:themeFill="background1" w:themeFillShade="D9"/>
            <w:vAlign w:val="center"/>
          </w:tcPr>
          <w:p w14:paraId="1920F9EB" w14:textId="77777777" w:rsidR="00FC79DE" w:rsidRPr="00B35A17" w:rsidRDefault="00FC79DE" w:rsidP="00FC79DE">
            <w:pPr>
              <w:spacing w:before="120" w:after="120" w:line="240" w:lineRule="auto"/>
              <w:rPr>
                <w:sz w:val="22"/>
                <w:szCs w:val="22"/>
                <w:lang w:val="bg-BG"/>
              </w:rPr>
            </w:pPr>
          </w:p>
        </w:tc>
        <w:tc>
          <w:tcPr>
            <w:tcW w:w="0" w:type="auto"/>
            <w:vMerge/>
            <w:shd w:val="clear" w:color="auto" w:fill="D9D9D9" w:themeFill="background1" w:themeFillShade="D9"/>
            <w:vAlign w:val="center"/>
          </w:tcPr>
          <w:p w14:paraId="21206EFC" w14:textId="77777777" w:rsidR="00FC79DE" w:rsidRPr="00B35A17" w:rsidRDefault="00FC79DE" w:rsidP="00FC79DE">
            <w:pPr>
              <w:spacing w:before="120" w:after="120" w:line="240" w:lineRule="auto"/>
              <w:rPr>
                <w:b/>
                <w:sz w:val="22"/>
                <w:szCs w:val="22"/>
                <w:lang w:val="bg-BG"/>
              </w:rPr>
            </w:pPr>
          </w:p>
        </w:tc>
        <w:tc>
          <w:tcPr>
            <w:tcW w:w="0" w:type="auto"/>
            <w:gridSpan w:val="2"/>
            <w:vMerge/>
            <w:shd w:val="clear" w:color="auto" w:fill="D9D9D9" w:themeFill="background1" w:themeFillShade="D9"/>
            <w:vAlign w:val="center"/>
          </w:tcPr>
          <w:p w14:paraId="744E7F61" w14:textId="77777777" w:rsidR="00FC79DE" w:rsidRPr="00B35A17" w:rsidRDefault="00FC79DE" w:rsidP="00FC79DE">
            <w:pPr>
              <w:spacing w:before="120" w:after="120" w:line="240" w:lineRule="auto"/>
              <w:rPr>
                <w:b/>
                <w:sz w:val="22"/>
                <w:szCs w:val="22"/>
                <w:lang w:val="bg-BG"/>
              </w:rPr>
            </w:pPr>
          </w:p>
        </w:tc>
        <w:tc>
          <w:tcPr>
            <w:tcW w:w="0" w:type="auto"/>
            <w:shd w:val="clear" w:color="auto" w:fill="D9D9D9" w:themeFill="background1" w:themeFillShade="D9"/>
            <w:vAlign w:val="center"/>
          </w:tcPr>
          <w:p w14:paraId="0279912C" w14:textId="77777777" w:rsidR="00FC79DE" w:rsidRPr="00B35A17" w:rsidRDefault="00FC79DE" w:rsidP="00FC79DE">
            <w:pPr>
              <w:spacing w:before="120" w:after="120" w:line="240" w:lineRule="auto"/>
              <w:rPr>
                <w:b/>
                <w:sz w:val="22"/>
                <w:szCs w:val="22"/>
                <w:lang w:val="bg-BG"/>
              </w:rPr>
            </w:pPr>
            <w:r w:rsidRPr="00B35A17">
              <w:rPr>
                <w:b/>
                <w:sz w:val="22"/>
                <w:szCs w:val="22"/>
                <w:lang w:val="bg-BG"/>
              </w:rPr>
              <w:t>Min</w:t>
            </w:r>
          </w:p>
        </w:tc>
        <w:tc>
          <w:tcPr>
            <w:tcW w:w="0" w:type="auto"/>
            <w:shd w:val="clear" w:color="auto" w:fill="D9D9D9" w:themeFill="background1" w:themeFillShade="D9"/>
            <w:vAlign w:val="center"/>
          </w:tcPr>
          <w:p w14:paraId="0CC2EBE0" w14:textId="77777777" w:rsidR="00FC79DE" w:rsidRPr="00B35A17" w:rsidRDefault="00FC79DE" w:rsidP="00FC79DE">
            <w:pPr>
              <w:spacing w:before="120" w:after="120" w:line="240" w:lineRule="auto"/>
              <w:rPr>
                <w:b/>
                <w:sz w:val="22"/>
                <w:szCs w:val="22"/>
                <w:lang w:val="bg-BG"/>
              </w:rPr>
            </w:pPr>
            <w:r w:rsidRPr="00B35A17">
              <w:rPr>
                <w:b/>
                <w:sz w:val="22"/>
                <w:szCs w:val="22"/>
                <w:lang w:val="bg-BG"/>
              </w:rPr>
              <w:t>Max</w:t>
            </w:r>
          </w:p>
        </w:tc>
        <w:tc>
          <w:tcPr>
            <w:tcW w:w="0" w:type="auto"/>
            <w:vMerge/>
            <w:shd w:val="clear" w:color="auto" w:fill="D9D9D9" w:themeFill="background1" w:themeFillShade="D9"/>
            <w:vAlign w:val="center"/>
          </w:tcPr>
          <w:p w14:paraId="2CDFAE45" w14:textId="77777777" w:rsidR="00FC79DE" w:rsidRPr="00B35A17" w:rsidRDefault="00FC79DE" w:rsidP="00FC79DE">
            <w:pPr>
              <w:spacing w:before="120" w:after="120" w:line="240" w:lineRule="auto"/>
              <w:rPr>
                <w:b/>
                <w:sz w:val="22"/>
                <w:szCs w:val="22"/>
                <w:lang w:val="bg-BG"/>
              </w:rPr>
            </w:pPr>
          </w:p>
        </w:tc>
        <w:tc>
          <w:tcPr>
            <w:tcW w:w="0" w:type="auto"/>
            <w:vMerge/>
            <w:shd w:val="clear" w:color="auto" w:fill="D9D9D9" w:themeFill="background1" w:themeFillShade="D9"/>
            <w:vAlign w:val="center"/>
          </w:tcPr>
          <w:p w14:paraId="1C2D58E3" w14:textId="77777777" w:rsidR="00FC79DE" w:rsidRPr="00B35A17" w:rsidRDefault="00FC79DE" w:rsidP="00FC79DE">
            <w:pPr>
              <w:spacing w:before="120" w:after="120" w:line="240" w:lineRule="auto"/>
              <w:rPr>
                <w:b/>
                <w:sz w:val="22"/>
                <w:szCs w:val="22"/>
                <w:lang w:val="bg-BG"/>
              </w:rPr>
            </w:pPr>
          </w:p>
        </w:tc>
        <w:tc>
          <w:tcPr>
            <w:tcW w:w="0" w:type="auto"/>
            <w:vMerge/>
            <w:shd w:val="clear" w:color="auto" w:fill="D9D9D9" w:themeFill="background1" w:themeFillShade="D9"/>
            <w:vAlign w:val="center"/>
          </w:tcPr>
          <w:p w14:paraId="12B7C02A" w14:textId="77777777" w:rsidR="00FC79DE" w:rsidRPr="00B35A17" w:rsidRDefault="00FC79DE" w:rsidP="00FC79DE">
            <w:pPr>
              <w:spacing w:before="120" w:after="120" w:line="240" w:lineRule="auto"/>
              <w:rPr>
                <w:b/>
                <w:sz w:val="22"/>
                <w:szCs w:val="22"/>
                <w:lang w:val="bg-BG"/>
              </w:rPr>
            </w:pPr>
          </w:p>
        </w:tc>
        <w:tc>
          <w:tcPr>
            <w:tcW w:w="0" w:type="auto"/>
            <w:gridSpan w:val="2"/>
            <w:shd w:val="clear" w:color="auto" w:fill="D9D9D9" w:themeFill="background1" w:themeFillShade="D9"/>
            <w:vAlign w:val="center"/>
          </w:tcPr>
          <w:p w14:paraId="2E53D63A" w14:textId="77777777" w:rsidR="00FC79DE" w:rsidRPr="00B35A17" w:rsidRDefault="00FC79DE" w:rsidP="00FC79DE">
            <w:pPr>
              <w:spacing w:before="120" w:after="120" w:line="240" w:lineRule="auto"/>
              <w:rPr>
                <w:b/>
                <w:sz w:val="22"/>
                <w:szCs w:val="22"/>
                <w:lang w:val="bg-BG"/>
              </w:rPr>
            </w:pPr>
            <w:r w:rsidRPr="00B35A17">
              <w:rPr>
                <w:b/>
                <w:sz w:val="22"/>
                <w:szCs w:val="22"/>
                <w:lang w:val="bg-BG"/>
              </w:rPr>
              <w:t>Pop.</w:t>
            </w:r>
          </w:p>
        </w:tc>
        <w:tc>
          <w:tcPr>
            <w:tcW w:w="0" w:type="auto"/>
            <w:shd w:val="clear" w:color="auto" w:fill="D9D9D9" w:themeFill="background1" w:themeFillShade="D9"/>
            <w:vAlign w:val="center"/>
          </w:tcPr>
          <w:p w14:paraId="614E2B6C" w14:textId="77777777" w:rsidR="00FC79DE" w:rsidRPr="00B35A17" w:rsidRDefault="00FC79DE" w:rsidP="00FC79DE">
            <w:pPr>
              <w:spacing w:before="120" w:after="120" w:line="240" w:lineRule="auto"/>
              <w:rPr>
                <w:b/>
                <w:sz w:val="22"/>
                <w:szCs w:val="22"/>
                <w:lang w:val="bg-BG"/>
              </w:rPr>
            </w:pPr>
            <w:r w:rsidRPr="00B35A17">
              <w:rPr>
                <w:b/>
                <w:sz w:val="22"/>
                <w:szCs w:val="22"/>
                <w:lang w:val="bg-BG"/>
              </w:rPr>
              <w:t>Con.</w:t>
            </w:r>
          </w:p>
        </w:tc>
        <w:tc>
          <w:tcPr>
            <w:tcW w:w="0" w:type="auto"/>
            <w:shd w:val="clear" w:color="auto" w:fill="D9D9D9" w:themeFill="background1" w:themeFillShade="D9"/>
            <w:vAlign w:val="center"/>
          </w:tcPr>
          <w:p w14:paraId="0EE4C736" w14:textId="77777777" w:rsidR="00FC79DE" w:rsidRPr="00B35A17" w:rsidRDefault="00FC79DE" w:rsidP="00FC79DE">
            <w:pPr>
              <w:spacing w:before="120" w:after="120" w:line="240" w:lineRule="auto"/>
              <w:rPr>
                <w:b/>
                <w:sz w:val="22"/>
                <w:szCs w:val="22"/>
                <w:lang w:val="bg-BG"/>
              </w:rPr>
            </w:pPr>
            <w:r w:rsidRPr="00B35A17">
              <w:rPr>
                <w:b/>
                <w:sz w:val="22"/>
                <w:szCs w:val="22"/>
                <w:lang w:val="bg-BG"/>
              </w:rPr>
              <w:t>Iso.</w:t>
            </w:r>
          </w:p>
        </w:tc>
        <w:tc>
          <w:tcPr>
            <w:tcW w:w="0" w:type="auto"/>
            <w:shd w:val="clear" w:color="auto" w:fill="D9D9D9" w:themeFill="background1" w:themeFillShade="D9"/>
            <w:vAlign w:val="center"/>
          </w:tcPr>
          <w:p w14:paraId="79BB0CE0" w14:textId="77777777" w:rsidR="00FC79DE" w:rsidRPr="00B35A17" w:rsidRDefault="00FC79DE" w:rsidP="00FC79DE">
            <w:pPr>
              <w:spacing w:before="120" w:after="120" w:line="240" w:lineRule="auto"/>
              <w:rPr>
                <w:b/>
                <w:sz w:val="22"/>
                <w:szCs w:val="22"/>
                <w:lang w:val="bg-BG"/>
              </w:rPr>
            </w:pPr>
            <w:r w:rsidRPr="00B35A17">
              <w:rPr>
                <w:b/>
                <w:sz w:val="22"/>
                <w:szCs w:val="22"/>
                <w:lang w:val="bg-BG"/>
              </w:rPr>
              <w:t>Glo.</w:t>
            </w:r>
          </w:p>
        </w:tc>
      </w:tr>
      <w:tr w:rsidR="00FC79DE" w:rsidRPr="00B35A17" w14:paraId="52FB4BFF" w14:textId="77777777" w:rsidTr="00846841">
        <w:trPr>
          <w:jc w:val="center"/>
        </w:trPr>
        <w:tc>
          <w:tcPr>
            <w:tcW w:w="0" w:type="auto"/>
            <w:shd w:val="clear" w:color="auto" w:fill="auto"/>
            <w:vAlign w:val="center"/>
          </w:tcPr>
          <w:p w14:paraId="011BBD3F" w14:textId="77777777" w:rsidR="00FC79DE" w:rsidRPr="00B35A17" w:rsidRDefault="00FC79DE" w:rsidP="00846841">
            <w:pPr>
              <w:spacing w:before="120" w:after="120" w:line="240" w:lineRule="auto"/>
              <w:rPr>
                <w:sz w:val="22"/>
                <w:szCs w:val="22"/>
                <w:lang w:val="bg-BG"/>
              </w:rPr>
            </w:pPr>
            <w:r w:rsidRPr="00B35A17">
              <w:rPr>
                <w:sz w:val="22"/>
                <w:szCs w:val="22"/>
                <w:lang w:val="bg-BG"/>
              </w:rPr>
              <w:t>В</w:t>
            </w:r>
          </w:p>
        </w:tc>
        <w:tc>
          <w:tcPr>
            <w:tcW w:w="0" w:type="auto"/>
            <w:shd w:val="clear" w:color="auto" w:fill="auto"/>
            <w:vAlign w:val="center"/>
          </w:tcPr>
          <w:p w14:paraId="2037C100" w14:textId="77777777" w:rsidR="00FC79DE" w:rsidRPr="00B35A17" w:rsidRDefault="00FC79DE" w:rsidP="00846841">
            <w:pPr>
              <w:spacing w:before="120" w:after="120" w:line="240" w:lineRule="auto"/>
              <w:rPr>
                <w:sz w:val="22"/>
                <w:szCs w:val="22"/>
                <w:lang w:val="bg-BG"/>
              </w:rPr>
            </w:pPr>
            <w:r w:rsidRPr="00B35A17">
              <w:rPr>
                <w:sz w:val="22"/>
                <w:szCs w:val="22"/>
              </w:rPr>
              <w:t>А</w:t>
            </w:r>
            <w:r w:rsidRPr="00B35A17">
              <w:rPr>
                <w:sz w:val="22"/>
                <w:szCs w:val="22"/>
                <w:lang w:val="bg-BG"/>
              </w:rPr>
              <w:t>096</w:t>
            </w:r>
          </w:p>
        </w:tc>
        <w:tc>
          <w:tcPr>
            <w:tcW w:w="0" w:type="auto"/>
            <w:shd w:val="clear" w:color="auto" w:fill="auto"/>
            <w:vAlign w:val="center"/>
          </w:tcPr>
          <w:p w14:paraId="15F3EFCD" w14:textId="77777777" w:rsidR="00FC79DE" w:rsidRPr="00B35A17" w:rsidRDefault="00FC79DE" w:rsidP="00846841">
            <w:pPr>
              <w:spacing w:before="120" w:after="120" w:line="240" w:lineRule="auto"/>
              <w:rPr>
                <w:i/>
                <w:sz w:val="22"/>
                <w:szCs w:val="22"/>
                <w:lang w:val="bg-BG"/>
              </w:rPr>
            </w:pPr>
            <w:r w:rsidRPr="00B35A17">
              <w:rPr>
                <w:i/>
                <w:sz w:val="22"/>
                <w:szCs w:val="22"/>
              </w:rPr>
              <w:t>Falco tinnunculus</w:t>
            </w:r>
          </w:p>
        </w:tc>
        <w:tc>
          <w:tcPr>
            <w:tcW w:w="0" w:type="auto"/>
            <w:shd w:val="clear" w:color="auto" w:fill="auto"/>
            <w:vAlign w:val="center"/>
          </w:tcPr>
          <w:p w14:paraId="4A433F6F" w14:textId="77777777" w:rsidR="00FC79DE" w:rsidRPr="00B35A17" w:rsidRDefault="00FC79DE" w:rsidP="00846841">
            <w:pPr>
              <w:spacing w:before="120" w:after="120" w:line="240" w:lineRule="auto"/>
              <w:rPr>
                <w:sz w:val="22"/>
                <w:szCs w:val="22"/>
                <w:lang w:val="bg-BG"/>
              </w:rPr>
            </w:pPr>
          </w:p>
        </w:tc>
        <w:tc>
          <w:tcPr>
            <w:tcW w:w="0" w:type="auto"/>
            <w:shd w:val="clear" w:color="auto" w:fill="auto"/>
            <w:vAlign w:val="center"/>
          </w:tcPr>
          <w:p w14:paraId="10E5711D" w14:textId="77777777" w:rsidR="00FC79DE" w:rsidRPr="00B35A17" w:rsidRDefault="00FC79DE" w:rsidP="00846841">
            <w:pPr>
              <w:spacing w:before="120" w:after="120" w:line="240" w:lineRule="auto"/>
              <w:rPr>
                <w:b/>
                <w:sz w:val="22"/>
                <w:szCs w:val="22"/>
                <w:lang w:val="bg-BG"/>
              </w:rPr>
            </w:pPr>
          </w:p>
        </w:tc>
        <w:tc>
          <w:tcPr>
            <w:tcW w:w="0" w:type="auto"/>
            <w:gridSpan w:val="2"/>
            <w:shd w:val="clear" w:color="auto" w:fill="auto"/>
            <w:vAlign w:val="center"/>
          </w:tcPr>
          <w:p w14:paraId="4D3110FE" w14:textId="77777777" w:rsidR="00FC79DE" w:rsidRPr="00B35A17" w:rsidRDefault="00FC79DE" w:rsidP="00846841">
            <w:pPr>
              <w:spacing w:before="120" w:after="120" w:line="240" w:lineRule="auto"/>
              <w:rPr>
                <w:b/>
                <w:sz w:val="22"/>
                <w:szCs w:val="22"/>
              </w:rPr>
            </w:pPr>
            <w:r w:rsidRPr="00B35A17">
              <w:rPr>
                <w:sz w:val="22"/>
                <w:szCs w:val="22"/>
              </w:rPr>
              <w:t>p</w:t>
            </w:r>
          </w:p>
        </w:tc>
        <w:tc>
          <w:tcPr>
            <w:tcW w:w="0" w:type="auto"/>
            <w:shd w:val="clear" w:color="auto" w:fill="auto"/>
            <w:vAlign w:val="center"/>
          </w:tcPr>
          <w:p w14:paraId="6E65C799" w14:textId="77777777" w:rsidR="00FC79DE" w:rsidRPr="00B35A17" w:rsidRDefault="00FC79DE" w:rsidP="00846841">
            <w:pPr>
              <w:spacing w:before="120" w:after="120" w:line="240" w:lineRule="auto"/>
              <w:rPr>
                <w:b/>
                <w:sz w:val="22"/>
                <w:szCs w:val="22"/>
                <w:lang w:val="en-GB"/>
              </w:rPr>
            </w:pPr>
            <w:r w:rsidRPr="00B35A17">
              <w:rPr>
                <w:sz w:val="22"/>
                <w:szCs w:val="22"/>
                <w:lang w:val="en-GB"/>
              </w:rPr>
              <w:t>1</w:t>
            </w:r>
          </w:p>
        </w:tc>
        <w:tc>
          <w:tcPr>
            <w:tcW w:w="0" w:type="auto"/>
            <w:shd w:val="clear" w:color="auto" w:fill="auto"/>
            <w:vAlign w:val="center"/>
          </w:tcPr>
          <w:p w14:paraId="51A724ED" w14:textId="77777777" w:rsidR="00FC79DE" w:rsidRPr="00B35A17" w:rsidRDefault="00FC79DE" w:rsidP="00846841">
            <w:pPr>
              <w:spacing w:before="120" w:after="120" w:line="240" w:lineRule="auto"/>
              <w:rPr>
                <w:b/>
                <w:sz w:val="22"/>
                <w:szCs w:val="22"/>
                <w:lang w:val="bg-BG"/>
              </w:rPr>
            </w:pPr>
            <w:r w:rsidRPr="00B35A17">
              <w:rPr>
                <w:sz w:val="22"/>
                <w:szCs w:val="22"/>
              </w:rPr>
              <w:t>2</w:t>
            </w:r>
          </w:p>
        </w:tc>
        <w:tc>
          <w:tcPr>
            <w:tcW w:w="0" w:type="auto"/>
            <w:shd w:val="clear" w:color="auto" w:fill="auto"/>
            <w:vAlign w:val="center"/>
          </w:tcPr>
          <w:p w14:paraId="14408B1E" w14:textId="77777777" w:rsidR="00FC79DE" w:rsidRPr="00B35A17" w:rsidRDefault="00FC79DE" w:rsidP="00846841">
            <w:pPr>
              <w:spacing w:before="120" w:after="120" w:line="240" w:lineRule="auto"/>
              <w:rPr>
                <w:bCs/>
                <w:sz w:val="22"/>
                <w:szCs w:val="22"/>
              </w:rPr>
            </w:pPr>
            <w:r w:rsidRPr="00B35A17">
              <w:rPr>
                <w:sz w:val="22"/>
                <w:szCs w:val="22"/>
              </w:rPr>
              <w:t>p</w:t>
            </w:r>
          </w:p>
        </w:tc>
        <w:tc>
          <w:tcPr>
            <w:tcW w:w="0" w:type="auto"/>
            <w:shd w:val="clear" w:color="auto" w:fill="auto"/>
            <w:vAlign w:val="center"/>
          </w:tcPr>
          <w:p w14:paraId="0B25AA69" w14:textId="77777777" w:rsidR="00FC79DE" w:rsidRPr="00B35A17" w:rsidRDefault="00FC79DE" w:rsidP="00846841">
            <w:pPr>
              <w:spacing w:before="120" w:after="120" w:line="240" w:lineRule="auto"/>
              <w:rPr>
                <w:b/>
                <w:sz w:val="22"/>
                <w:szCs w:val="22"/>
                <w:lang w:val="bg-BG"/>
              </w:rPr>
            </w:pPr>
          </w:p>
        </w:tc>
        <w:tc>
          <w:tcPr>
            <w:tcW w:w="0" w:type="auto"/>
            <w:shd w:val="clear" w:color="auto" w:fill="auto"/>
            <w:vAlign w:val="center"/>
          </w:tcPr>
          <w:p w14:paraId="3F072D93" w14:textId="77777777" w:rsidR="00FC79DE" w:rsidRPr="00B35A17" w:rsidRDefault="00FC79DE" w:rsidP="00846841">
            <w:pPr>
              <w:spacing w:before="120" w:after="120" w:line="240" w:lineRule="auto"/>
              <w:rPr>
                <w:b/>
                <w:sz w:val="22"/>
                <w:szCs w:val="22"/>
                <w:lang w:val="bg-BG"/>
              </w:rPr>
            </w:pPr>
            <w:r w:rsidRPr="00B35A17">
              <w:rPr>
                <w:sz w:val="22"/>
                <w:szCs w:val="22"/>
              </w:rPr>
              <w:t>G</w:t>
            </w:r>
          </w:p>
        </w:tc>
        <w:tc>
          <w:tcPr>
            <w:tcW w:w="0" w:type="auto"/>
            <w:gridSpan w:val="2"/>
            <w:shd w:val="clear" w:color="auto" w:fill="auto"/>
            <w:vAlign w:val="center"/>
          </w:tcPr>
          <w:p w14:paraId="116C396C" w14:textId="77777777" w:rsidR="00FC79DE" w:rsidRPr="00B35A17" w:rsidRDefault="00FC79DE" w:rsidP="00846841">
            <w:pPr>
              <w:spacing w:before="120" w:after="120" w:line="240" w:lineRule="auto"/>
              <w:rPr>
                <w:b/>
                <w:sz w:val="22"/>
                <w:szCs w:val="22"/>
                <w:lang w:val="en-GB"/>
              </w:rPr>
            </w:pPr>
            <w:r w:rsidRPr="00B35A17">
              <w:rPr>
                <w:sz w:val="22"/>
                <w:szCs w:val="22"/>
                <w:lang w:val="en-GB"/>
              </w:rPr>
              <w:t>C</w:t>
            </w:r>
          </w:p>
        </w:tc>
        <w:tc>
          <w:tcPr>
            <w:tcW w:w="0" w:type="auto"/>
            <w:shd w:val="clear" w:color="auto" w:fill="auto"/>
            <w:vAlign w:val="center"/>
          </w:tcPr>
          <w:p w14:paraId="7FE38F9D" w14:textId="77777777" w:rsidR="00FC79DE" w:rsidRPr="00B35A17" w:rsidRDefault="00FC79DE" w:rsidP="00846841">
            <w:pPr>
              <w:spacing w:before="120" w:after="120" w:line="240" w:lineRule="auto"/>
              <w:rPr>
                <w:b/>
                <w:sz w:val="22"/>
                <w:szCs w:val="22"/>
                <w:lang w:val="bg-BG"/>
              </w:rPr>
            </w:pPr>
            <w:r w:rsidRPr="00B35A17">
              <w:rPr>
                <w:sz w:val="22"/>
                <w:szCs w:val="22"/>
              </w:rPr>
              <w:t>B</w:t>
            </w:r>
          </w:p>
        </w:tc>
        <w:tc>
          <w:tcPr>
            <w:tcW w:w="0" w:type="auto"/>
            <w:shd w:val="clear" w:color="auto" w:fill="auto"/>
            <w:vAlign w:val="center"/>
          </w:tcPr>
          <w:p w14:paraId="580980C1" w14:textId="77777777" w:rsidR="00FC79DE" w:rsidRPr="00B35A17" w:rsidRDefault="00FC79DE" w:rsidP="00846841">
            <w:pPr>
              <w:spacing w:before="120" w:after="120" w:line="240" w:lineRule="auto"/>
              <w:rPr>
                <w:b/>
                <w:sz w:val="22"/>
                <w:szCs w:val="22"/>
                <w:lang w:val="bg-BG"/>
              </w:rPr>
            </w:pPr>
            <w:r w:rsidRPr="00B35A17">
              <w:rPr>
                <w:sz w:val="22"/>
                <w:szCs w:val="22"/>
              </w:rPr>
              <w:t>C</w:t>
            </w:r>
          </w:p>
        </w:tc>
        <w:tc>
          <w:tcPr>
            <w:tcW w:w="0" w:type="auto"/>
            <w:shd w:val="clear" w:color="auto" w:fill="auto"/>
            <w:vAlign w:val="center"/>
          </w:tcPr>
          <w:p w14:paraId="7F9D5CBA" w14:textId="77777777" w:rsidR="00FC79DE" w:rsidRPr="00B35A17" w:rsidRDefault="00FC79DE" w:rsidP="00846841">
            <w:pPr>
              <w:spacing w:before="120" w:after="120" w:line="240" w:lineRule="auto"/>
              <w:rPr>
                <w:b/>
                <w:sz w:val="22"/>
                <w:szCs w:val="22"/>
                <w:lang w:val="bg-BG"/>
              </w:rPr>
            </w:pPr>
            <w:r w:rsidRPr="00B35A17">
              <w:rPr>
                <w:sz w:val="22"/>
                <w:szCs w:val="22"/>
              </w:rPr>
              <w:t>C</w:t>
            </w:r>
          </w:p>
        </w:tc>
      </w:tr>
      <w:tr w:rsidR="00FC79DE" w:rsidRPr="00B35A17" w14:paraId="507E03E4" w14:textId="77777777" w:rsidTr="00846841">
        <w:trPr>
          <w:jc w:val="center"/>
        </w:trPr>
        <w:tc>
          <w:tcPr>
            <w:tcW w:w="0" w:type="auto"/>
            <w:shd w:val="clear" w:color="auto" w:fill="auto"/>
            <w:vAlign w:val="center"/>
          </w:tcPr>
          <w:p w14:paraId="0D9F5C5E" w14:textId="77777777" w:rsidR="00FC79DE" w:rsidRPr="00B35A17" w:rsidRDefault="00FC79DE" w:rsidP="00846841">
            <w:pPr>
              <w:spacing w:before="120" w:after="120" w:line="240" w:lineRule="auto"/>
              <w:rPr>
                <w:sz w:val="22"/>
                <w:szCs w:val="22"/>
                <w:lang w:val="bg-BG"/>
              </w:rPr>
            </w:pPr>
            <w:r w:rsidRPr="00B35A17">
              <w:rPr>
                <w:sz w:val="22"/>
                <w:szCs w:val="22"/>
                <w:lang w:val="bg-BG"/>
              </w:rPr>
              <w:t>В</w:t>
            </w:r>
          </w:p>
        </w:tc>
        <w:tc>
          <w:tcPr>
            <w:tcW w:w="0" w:type="auto"/>
            <w:shd w:val="clear" w:color="auto" w:fill="auto"/>
            <w:vAlign w:val="center"/>
          </w:tcPr>
          <w:p w14:paraId="35A736C0" w14:textId="77777777" w:rsidR="00FC79DE" w:rsidRPr="00B35A17" w:rsidRDefault="00FC79DE" w:rsidP="00846841">
            <w:pPr>
              <w:spacing w:before="120" w:after="120" w:line="240" w:lineRule="auto"/>
              <w:rPr>
                <w:sz w:val="22"/>
                <w:szCs w:val="22"/>
                <w:lang w:val="bg-BG"/>
              </w:rPr>
            </w:pPr>
            <w:r w:rsidRPr="00B35A17">
              <w:rPr>
                <w:sz w:val="22"/>
                <w:szCs w:val="22"/>
              </w:rPr>
              <w:t>A</w:t>
            </w:r>
            <w:r w:rsidRPr="00B35A17">
              <w:rPr>
                <w:sz w:val="22"/>
                <w:szCs w:val="22"/>
                <w:lang w:val="en-GB"/>
              </w:rPr>
              <w:t>0</w:t>
            </w:r>
            <w:r w:rsidRPr="00B35A17">
              <w:rPr>
                <w:sz w:val="22"/>
                <w:szCs w:val="22"/>
                <w:lang w:val="bg-BG"/>
              </w:rPr>
              <w:t>96</w:t>
            </w:r>
          </w:p>
        </w:tc>
        <w:tc>
          <w:tcPr>
            <w:tcW w:w="0" w:type="auto"/>
            <w:shd w:val="clear" w:color="auto" w:fill="auto"/>
            <w:vAlign w:val="center"/>
          </w:tcPr>
          <w:p w14:paraId="6AEC2ADB" w14:textId="77777777" w:rsidR="00FC79DE" w:rsidRPr="00B35A17" w:rsidRDefault="00FC79DE" w:rsidP="00846841">
            <w:pPr>
              <w:spacing w:before="120" w:after="120" w:line="240" w:lineRule="auto"/>
              <w:rPr>
                <w:i/>
                <w:sz w:val="22"/>
                <w:szCs w:val="22"/>
              </w:rPr>
            </w:pPr>
            <w:r w:rsidRPr="00B35A17">
              <w:rPr>
                <w:i/>
                <w:sz w:val="22"/>
                <w:szCs w:val="22"/>
              </w:rPr>
              <w:t>Falco tinnunculus</w:t>
            </w:r>
          </w:p>
        </w:tc>
        <w:tc>
          <w:tcPr>
            <w:tcW w:w="0" w:type="auto"/>
            <w:shd w:val="clear" w:color="auto" w:fill="auto"/>
            <w:vAlign w:val="center"/>
          </w:tcPr>
          <w:p w14:paraId="0134FBDD" w14:textId="77777777" w:rsidR="00FC79DE" w:rsidRPr="00B35A17" w:rsidRDefault="00FC79DE" w:rsidP="00846841">
            <w:pPr>
              <w:spacing w:before="120" w:after="120" w:line="240" w:lineRule="auto"/>
              <w:rPr>
                <w:sz w:val="22"/>
                <w:szCs w:val="22"/>
                <w:lang w:val="bg-BG"/>
              </w:rPr>
            </w:pPr>
          </w:p>
        </w:tc>
        <w:tc>
          <w:tcPr>
            <w:tcW w:w="0" w:type="auto"/>
            <w:shd w:val="clear" w:color="auto" w:fill="auto"/>
            <w:vAlign w:val="center"/>
          </w:tcPr>
          <w:p w14:paraId="68AEFAC4" w14:textId="77777777" w:rsidR="00FC79DE" w:rsidRPr="00B35A17" w:rsidRDefault="00FC79DE" w:rsidP="00846841">
            <w:pPr>
              <w:spacing w:before="120" w:after="120" w:line="240" w:lineRule="auto"/>
              <w:rPr>
                <w:sz w:val="22"/>
                <w:szCs w:val="22"/>
                <w:lang w:val="bg-BG"/>
              </w:rPr>
            </w:pPr>
          </w:p>
        </w:tc>
        <w:tc>
          <w:tcPr>
            <w:tcW w:w="0" w:type="auto"/>
            <w:gridSpan w:val="2"/>
            <w:shd w:val="clear" w:color="auto" w:fill="auto"/>
            <w:vAlign w:val="center"/>
          </w:tcPr>
          <w:p w14:paraId="1BD714DD" w14:textId="77777777" w:rsidR="00FC79DE" w:rsidRPr="00B35A17" w:rsidRDefault="00FC79DE" w:rsidP="00846841">
            <w:pPr>
              <w:spacing w:before="120" w:after="120" w:line="240" w:lineRule="auto"/>
              <w:rPr>
                <w:sz w:val="22"/>
                <w:szCs w:val="22"/>
                <w:lang w:val="bg-BG"/>
              </w:rPr>
            </w:pPr>
            <w:r w:rsidRPr="00B35A17">
              <w:rPr>
                <w:sz w:val="22"/>
                <w:szCs w:val="22"/>
              </w:rPr>
              <w:t>c</w:t>
            </w:r>
          </w:p>
        </w:tc>
        <w:tc>
          <w:tcPr>
            <w:tcW w:w="0" w:type="auto"/>
            <w:shd w:val="clear" w:color="auto" w:fill="auto"/>
            <w:vAlign w:val="center"/>
          </w:tcPr>
          <w:p w14:paraId="25481131" w14:textId="77777777" w:rsidR="00FC79DE" w:rsidRPr="00B35A17" w:rsidRDefault="00FC79DE" w:rsidP="00846841">
            <w:pPr>
              <w:spacing w:before="120" w:after="120" w:line="240" w:lineRule="auto"/>
              <w:rPr>
                <w:sz w:val="22"/>
                <w:szCs w:val="22"/>
              </w:rPr>
            </w:pPr>
            <w:r w:rsidRPr="00B35A17">
              <w:rPr>
                <w:sz w:val="22"/>
                <w:szCs w:val="22"/>
              </w:rPr>
              <w:t>6</w:t>
            </w:r>
          </w:p>
        </w:tc>
        <w:tc>
          <w:tcPr>
            <w:tcW w:w="0" w:type="auto"/>
            <w:shd w:val="clear" w:color="auto" w:fill="auto"/>
            <w:vAlign w:val="center"/>
          </w:tcPr>
          <w:p w14:paraId="58C85366" w14:textId="77777777" w:rsidR="00FC79DE" w:rsidRPr="00B35A17" w:rsidRDefault="00FC79DE" w:rsidP="00846841">
            <w:pPr>
              <w:spacing w:before="120" w:after="120" w:line="240" w:lineRule="auto"/>
              <w:rPr>
                <w:sz w:val="22"/>
                <w:szCs w:val="22"/>
              </w:rPr>
            </w:pPr>
            <w:r w:rsidRPr="00B35A17">
              <w:rPr>
                <w:sz w:val="22"/>
                <w:szCs w:val="22"/>
              </w:rPr>
              <w:t>7</w:t>
            </w:r>
          </w:p>
        </w:tc>
        <w:tc>
          <w:tcPr>
            <w:tcW w:w="0" w:type="auto"/>
            <w:shd w:val="clear" w:color="auto" w:fill="auto"/>
            <w:vAlign w:val="center"/>
          </w:tcPr>
          <w:p w14:paraId="18345EA7" w14:textId="77777777" w:rsidR="00FC79DE" w:rsidRPr="00B35A17" w:rsidRDefault="00FC79DE" w:rsidP="00846841">
            <w:pPr>
              <w:spacing w:before="120" w:after="120" w:line="240" w:lineRule="auto"/>
              <w:rPr>
                <w:sz w:val="22"/>
                <w:szCs w:val="22"/>
              </w:rPr>
            </w:pPr>
            <w:r w:rsidRPr="00B35A17">
              <w:rPr>
                <w:sz w:val="22"/>
                <w:szCs w:val="22"/>
              </w:rPr>
              <w:t>i</w:t>
            </w:r>
          </w:p>
        </w:tc>
        <w:tc>
          <w:tcPr>
            <w:tcW w:w="0" w:type="auto"/>
            <w:shd w:val="clear" w:color="auto" w:fill="auto"/>
            <w:vAlign w:val="center"/>
          </w:tcPr>
          <w:p w14:paraId="2C1FE40B" w14:textId="77777777" w:rsidR="00FC79DE" w:rsidRPr="00B35A17" w:rsidRDefault="00FC79DE" w:rsidP="00846841">
            <w:pPr>
              <w:spacing w:before="120" w:after="120" w:line="240" w:lineRule="auto"/>
              <w:rPr>
                <w:sz w:val="22"/>
                <w:szCs w:val="22"/>
              </w:rPr>
            </w:pPr>
          </w:p>
        </w:tc>
        <w:tc>
          <w:tcPr>
            <w:tcW w:w="0" w:type="auto"/>
            <w:shd w:val="clear" w:color="auto" w:fill="auto"/>
            <w:vAlign w:val="center"/>
          </w:tcPr>
          <w:p w14:paraId="5E7C3663" w14:textId="77777777" w:rsidR="00FC79DE" w:rsidRPr="00B35A17" w:rsidRDefault="00FC79DE" w:rsidP="00846841">
            <w:pPr>
              <w:spacing w:before="120" w:after="120" w:line="240" w:lineRule="auto"/>
              <w:rPr>
                <w:sz w:val="22"/>
                <w:szCs w:val="22"/>
              </w:rPr>
            </w:pPr>
            <w:r w:rsidRPr="00B35A17">
              <w:rPr>
                <w:sz w:val="22"/>
                <w:szCs w:val="22"/>
              </w:rPr>
              <w:t>G</w:t>
            </w:r>
          </w:p>
        </w:tc>
        <w:tc>
          <w:tcPr>
            <w:tcW w:w="0" w:type="auto"/>
            <w:gridSpan w:val="2"/>
            <w:shd w:val="clear" w:color="auto" w:fill="auto"/>
            <w:vAlign w:val="center"/>
          </w:tcPr>
          <w:p w14:paraId="5E3F5D3D" w14:textId="77777777" w:rsidR="00FC79DE" w:rsidRPr="00B35A17" w:rsidRDefault="00FC79DE" w:rsidP="00846841">
            <w:pPr>
              <w:spacing w:before="120" w:after="120" w:line="240" w:lineRule="auto"/>
              <w:rPr>
                <w:sz w:val="22"/>
                <w:szCs w:val="22"/>
                <w:lang w:val="bg-BG"/>
              </w:rPr>
            </w:pPr>
            <w:r w:rsidRPr="00B35A17">
              <w:rPr>
                <w:sz w:val="22"/>
                <w:szCs w:val="22"/>
              </w:rPr>
              <w:t>C</w:t>
            </w:r>
          </w:p>
        </w:tc>
        <w:tc>
          <w:tcPr>
            <w:tcW w:w="0" w:type="auto"/>
            <w:shd w:val="clear" w:color="auto" w:fill="auto"/>
            <w:vAlign w:val="center"/>
          </w:tcPr>
          <w:p w14:paraId="3FE8CEDE" w14:textId="77777777" w:rsidR="00FC79DE" w:rsidRPr="00B35A17" w:rsidRDefault="00FC79DE" w:rsidP="00846841">
            <w:pPr>
              <w:spacing w:before="120" w:after="120" w:line="240" w:lineRule="auto"/>
              <w:rPr>
                <w:sz w:val="22"/>
                <w:szCs w:val="22"/>
              </w:rPr>
            </w:pPr>
            <w:r w:rsidRPr="00B35A17">
              <w:rPr>
                <w:sz w:val="22"/>
                <w:szCs w:val="22"/>
              </w:rPr>
              <w:t>A</w:t>
            </w:r>
          </w:p>
        </w:tc>
        <w:tc>
          <w:tcPr>
            <w:tcW w:w="0" w:type="auto"/>
            <w:shd w:val="clear" w:color="auto" w:fill="auto"/>
            <w:vAlign w:val="center"/>
          </w:tcPr>
          <w:p w14:paraId="6154EF17" w14:textId="77777777" w:rsidR="00FC79DE" w:rsidRPr="00B35A17" w:rsidRDefault="00FC79DE" w:rsidP="00846841">
            <w:pPr>
              <w:spacing w:before="120" w:after="120" w:line="240" w:lineRule="auto"/>
              <w:rPr>
                <w:sz w:val="22"/>
                <w:szCs w:val="22"/>
                <w:lang w:val="bg-BG"/>
              </w:rPr>
            </w:pPr>
            <w:r w:rsidRPr="00B35A17">
              <w:rPr>
                <w:sz w:val="22"/>
                <w:szCs w:val="22"/>
              </w:rPr>
              <w:t>C</w:t>
            </w:r>
          </w:p>
        </w:tc>
        <w:tc>
          <w:tcPr>
            <w:tcW w:w="0" w:type="auto"/>
            <w:shd w:val="clear" w:color="auto" w:fill="auto"/>
            <w:vAlign w:val="center"/>
          </w:tcPr>
          <w:p w14:paraId="12653A66" w14:textId="77777777" w:rsidR="00FC79DE" w:rsidRPr="00B35A17" w:rsidRDefault="00FC79DE" w:rsidP="00846841">
            <w:pPr>
              <w:spacing w:before="120" w:after="120" w:line="240" w:lineRule="auto"/>
              <w:rPr>
                <w:sz w:val="22"/>
                <w:szCs w:val="22"/>
                <w:lang w:val="bg-BG"/>
              </w:rPr>
            </w:pPr>
            <w:r w:rsidRPr="00B35A17">
              <w:rPr>
                <w:sz w:val="22"/>
                <w:szCs w:val="22"/>
              </w:rPr>
              <w:t>B</w:t>
            </w:r>
          </w:p>
        </w:tc>
      </w:tr>
      <w:tr w:rsidR="00846841" w:rsidRPr="00B35A17" w14:paraId="03ABFF18" w14:textId="77777777" w:rsidTr="00846841">
        <w:trPr>
          <w:jc w:val="center"/>
        </w:trPr>
        <w:tc>
          <w:tcPr>
            <w:tcW w:w="0" w:type="auto"/>
            <w:shd w:val="clear" w:color="auto" w:fill="auto"/>
            <w:vAlign w:val="center"/>
          </w:tcPr>
          <w:p w14:paraId="0D681B72" w14:textId="77777777" w:rsidR="00FC79DE" w:rsidRPr="00B35A17" w:rsidRDefault="00FC79DE" w:rsidP="00846841">
            <w:pPr>
              <w:spacing w:before="120" w:after="120" w:line="240" w:lineRule="auto"/>
              <w:rPr>
                <w:color w:val="FF0000"/>
                <w:sz w:val="22"/>
                <w:szCs w:val="22"/>
                <w:lang w:val="en-GB"/>
              </w:rPr>
            </w:pPr>
            <w:r w:rsidRPr="00B35A17">
              <w:rPr>
                <w:color w:val="FF0000"/>
                <w:sz w:val="22"/>
                <w:szCs w:val="22"/>
                <w:lang w:val="en-GB"/>
              </w:rPr>
              <w:lastRenderedPageBreak/>
              <w:t>B</w:t>
            </w:r>
          </w:p>
        </w:tc>
        <w:tc>
          <w:tcPr>
            <w:tcW w:w="0" w:type="auto"/>
            <w:shd w:val="clear" w:color="auto" w:fill="auto"/>
            <w:vAlign w:val="center"/>
          </w:tcPr>
          <w:p w14:paraId="6DF1A12E" w14:textId="77777777" w:rsidR="00FC79DE" w:rsidRPr="00B35A17" w:rsidRDefault="00FC79DE" w:rsidP="00846841">
            <w:pPr>
              <w:spacing w:before="120" w:after="120" w:line="240" w:lineRule="auto"/>
              <w:rPr>
                <w:i/>
                <w:iCs/>
                <w:color w:val="FF0000"/>
                <w:sz w:val="22"/>
                <w:szCs w:val="22"/>
                <w:lang w:val="bg-BG"/>
              </w:rPr>
            </w:pPr>
            <w:r w:rsidRPr="00B35A17">
              <w:rPr>
                <w:color w:val="FF0000"/>
                <w:sz w:val="22"/>
                <w:szCs w:val="22"/>
              </w:rPr>
              <w:t>A</w:t>
            </w:r>
            <w:r w:rsidRPr="00B35A17">
              <w:rPr>
                <w:color w:val="FF0000"/>
                <w:sz w:val="22"/>
                <w:szCs w:val="22"/>
                <w:lang w:val="en-GB"/>
              </w:rPr>
              <w:t>0</w:t>
            </w:r>
            <w:r w:rsidRPr="00B35A17">
              <w:rPr>
                <w:color w:val="FF0000"/>
                <w:sz w:val="22"/>
                <w:szCs w:val="22"/>
                <w:lang w:val="bg-BG"/>
              </w:rPr>
              <w:t>96</w:t>
            </w:r>
          </w:p>
        </w:tc>
        <w:tc>
          <w:tcPr>
            <w:tcW w:w="0" w:type="auto"/>
            <w:shd w:val="clear" w:color="auto" w:fill="auto"/>
            <w:vAlign w:val="center"/>
          </w:tcPr>
          <w:p w14:paraId="69C14776" w14:textId="77777777" w:rsidR="00FC79DE" w:rsidRPr="00B35A17" w:rsidRDefault="00FC79DE" w:rsidP="00846841">
            <w:pPr>
              <w:spacing w:before="120" w:after="120" w:line="240" w:lineRule="auto"/>
              <w:rPr>
                <w:i/>
                <w:iCs/>
                <w:color w:val="FF0000"/>
                <w:sz w:val="22"/>
                <w:szCs w:val="22"/>
                <w:lang w:val="bg-BG"/>
              </w:rPr>
            </w:pPr>
            <w:r w:rsidRPr="00B35A17">
              <w:rPr>
                <w:i/>
                <w:color w:val="FF0000"/>
                <w:sz w:val="22"/>
                <w:szCs w:val="22"/>
              </w:rPr>
              <w:t>Falco tinnunculus</w:t>
            </w:r>
          </w:p>
        </w:tc>
        <w:tc>
          <w:tcPr>
            <w:tcW w:w="0" w:type="auto"/>
            <w:shd w:val="clear" w:color="auto" w:fill="auto"/>
            <w:vAlign w:val="center"/>
          </w:tcPr>
          <w:p w14:paraId="36DF6D7C" w14:textId="77777777" w:rsidR="00FC79DE" w:rsidRPr="00B35A17" w:rsidRDefault="00FC79DE" w:rsidP="00846841">
            <w:pPr>
              <w:spacing w:before="120" w:after="120" w:line="240" w:lineRule="auto"/>
              <w:rPr>
                <w:color w:val="FF0000"/>
                <w:sz w:val="22"/>
                <w:szCs w:val="22"/>
                <w:lang w:val="bg-BG"/>
              </w:rPr>
            </w:pPr>
          </w:p>
        </w:tc>
        <w:tc>
          <w:tcPr>
            <w:tcW w:w="0" w:type="auto"/>
            <w:shd w:val="clear" w:color="auto" w:fill="auto"/>
            <w:vAlign w:val="center"/>
          </w:tcPr>
          <w:p w14:paraId="3477EBF0" w14:textId="77777777" w:rsidR="00FC79DE" w:rsidRPr="00B35A17" w:rsidRDefault="00FC79DE" w:rsidP="00846841">
            <w:pPr>
              <w:spacing w:before="120" w:after="120" w:line="240" w:lineRule="auto"/>
              <w:rPr>
                <w:color w:val="FF0000"/>
                <w:sz w:val="22"/>
                <w:szCs w:val="22"/>
                <w:lang w:val="bg-BG"/>
              </w:rPr>
            </w:pPr>
          </w:p>
        </w:tc>
        <w:tc>
          <w:tcPr>
            <w:tcW w:w="0" w:type="auto"/>
            <w:gridSpan w:val="2"/>
            <w:shd w:val="clear" w:color="auto" w:fill="auto"/>
            <w:vAlign w:val="center"/>
          </w:tcPr>
          <w:p w14:paraId="77A3315F" w14:textId="77777777" w:rsidR="00FC79DE" w:rsidRPr="00B35A17" w:rsidRDefault="00FC79DE" w:rsidP="00846841">
            <w:pPr>
              <w:spacing w:before="120" w:after="120" w:line="240" w:lineRule="auto"/>
              <w:rPr>
                <w:color w:val="FF0000"/>
                <w:sz w:val="22"/>
                <w:szCs w:val="22"/>
                <w:lang w:val="bg-BG"/>
              </w:rPr>
            </w:pPr>
            <w:r w:rsidRPr="00B35A17">
              <w:rPr>
                <w:color w:val="FF0000"/>
                <w:sz w:val="22"/>
                <w:szCs w:val="22"/>
              </w:rPr>
              <w:t>w</w:t>
            </w:r>
          </w:p>
        </w:tc>
        <w:tc>
          <w:tcPr>
            <w:tcW w:w="0" w:type="auto"/>
            <w:shd w:val="clear" w:color="auto" w:fill="auto"/>
            <w:vAlign w:val="center"/>
          </w:tcPr>
          <w:p w14:paraId="4AAA0BE3" w14:textId="77777777" w:rsidR="00FC79DE" w:rsidRPr="00B35A17" w:rsidRDefault="00FC79DE" w:rsidP="00846841">
            <w:pPr>
              <w:spacing w:before="120" w:after="120" w:line="240" w:lineRule="auto"/>
              <w:rPr>
                <w:color w:val="FF0000"/>
                <w:sz w:val="22"/>
                <w:szCs w:val="22"/>
                <w:lang w:val="bg-BG"/>
              </w:rPr>
            </w:pPr>
            <w:r w:rsidRPr="00B35A17">
              <w:rPr>
                <w:color w:val="FF0000"/>
                <w:sz w:val="22"/>
                <w:szCs w:val="22"/>
                <w:lang w:val="bg-BG"/>
              </w:rPr>
              <w:t>1</w:t>
            </w:r>
          </w:p>
        </w:tc>
        <w:tc>
          <w:tcPr>
            <w:tcW w:w="0" w:type="auto"/>
            <w:shd w:val="clear" w:color="auto" w:fill="auto"/>
            <w:vAlign w:val="center"/>
          </w:tcPr>
          <w:p w14:paraId="7896DF66" w14:textId="77777777" w:rsidR="00FC79DE" w:rsidRPr="00B35A17" w:rsidRDefault="00FC79DE" w:rsidP="00846841">
            <w:pPr>
              <w:spacing w:before="120" w:after="120" w:line="240" w:lineRule="auto"/>
              <w:rPr>
                <w:color w:val="FF0000"/>
                <w:sz w:val="22"/>
                <w:szCs w:val="22"/>
              </w:rPr>
            </w:pPr>
            <w:r w:rsidRPr="00B35A17">
              <w:rPr>
                <w:color w:val="FF0000"/>
                <w:sz w:val="22"/>
                <w:szCs w:val="22"/>
              </w:rPr>
              <w:t>2</w:t>
            </w:r>
          </w:p>
        </w:tc>
        <w:tc>
          <w:tcPr>
            <w:tcW w:w="0" w:type="auto"/>
            <w:shd w:val="clear" w:color="auto" w:fill="auto"/>
            <w:vAlign w:val="center"/>
          </w:tcPr>
          <w:p w14:paraId="4F054763" w14:textId="77777777" w:rsidR="00FC79DE" w:rsidRPr="00B35A17" w:rsidRDefault="00FC79DE" w:rsidP="00846841">
            <w:pPr>
              <w:spacing w:before="120" w:after="120" w:line="240" w:lineRule="auto"/>
              <w:rPr>
                <w:color w:val="FF0000"/>
                <w:sz w:val="22"/>
                <w:szCs w:val="22"/>
              </w:rPr>
            </w:pPr>
            <w:r w:rsidRPr="00B35A17">
              <w:rPr>
                <w:color w:val="FF0000"/>
                <w:sz w:val="22"/>
                <w:szCs w:val="22"/>
              </w:rPr>
              <w:t>i</w:t>
            </w:r>
          </w:p>
        </w:tc>
        <w:tc>
          <w:tcPr>
            <w:tcW w:w="0" w:type="auto"/>
            <w:shd w:val="clear" w:color="auto" w:fill="auto"/>
            <w:vAlign w:val="center"/>
          </w:tcPr>
          <w:p w14:paraId="18907A35" w14:textId="77777777" w:rsidR="00FC79DE" w:rsidRPr="00B35A17" w:rsidRDefault="00FC79DE" w:rsidP="00846841">
            <w:pPr>
              <w:spacing w:before="120" w:after="120" w:line="240" w:lineRule="auto"/>
              <w:rPr>
                <w:color w:val="FF0000"/>
                <w:sz w:val="22"/>
                <w:szCs w:val="22"/>
              </w:rPr>
            </w:pPr>
          </w:p>
        </w:tc>
        <w:tc>
          <w:tcPr>
            <w:tcW w:w="0" w:type="auto"/>
            <w:shd w:val="clear" w:color="auto" w:fill="auto"/>
            <w:vAlign w:val="center"/>
          </w:tcPr>
          <w:p w14:paraId="79AD038A" w14:textId="77777777" w:rsidR="00FC79DE" w:rsidRPr="00B35A17" w:rsidRDefault="00FC79DE" w:rsidP="00846841">
            <w:pPr>
              <w:spacing w:before="120" w:after="120" w:line="240" w:lineRule="auto"/>
              <w:rPr>
                <w:color w:val="FF0000"/>
                <w:sz w:val="22"/>
                <w:szCs w:val="22"/>
              </w:rPr>
            </w:pPr>
            <w:r w:rsidRPr="00B35A17">
              <w:rPr>
                <w:color w:val="FF0000"/>
                <w:sz w:val="22"/>
                <w:szCs w:val="22"/>
              </w:rPr>
              <w:t>G</w:t>
            </w:r>
          </w:p>
        </w:tc>
        <w:tc>
          <w:tcPr>
            <w:tcW w:w="0" w:type="auto"/>
            <w:gridSpan w:val="2"/>
            <w:shd w:val="clear" w:color="auto" w:fill="auto"/>
            <w:vAlign w:val="center"/>
          </w:tcPr>
          <w:p w14:paraId="7D6DBF7D" w14:textId="77777777" w:rsidR="00FC79DE" w:rsidRPr="00B35A17" w:rsidRDefault="00FC79DE" w:rsidP="00846841">
            <w:pPr>
              <w:spacing w:before="120" w:after="120" w:line="240" w:lineRule="auto"/>
              <w:rPr>
                <w:color w:val="FF0000"/>
                <w:sz w:val="22"/>
                <w:szCs w:val="22"/>
                <w:lang w:val="bg-BG"/>
              </w:rPr>
            </w:pPr>
            <w:r w:rsidRPr="00B35A17">
              <w:rPr>
                <w:color w:val="FF0000"/>
                <w:sz w:val="22"/>
                <w:szCs w:val="22"/>
              </w:rPr>
              <w:t>C</w:t>
            </w:r>
          </w:p>
        </w:tc>
        <w:tc>
          <w:tcPr>
            <w:tcW w:w="0" w:type="auto"/>
            <w:shd w:val="clear" w:color="auto" w:fill="auto"/>
            <w:vAlign w:val="center"/>
          </w:tcPr>
          <w:p w14:paraId="76581013" w14:textId="77777777" w:rsidR="00FC79DE" w:rsidRPr="00B35A17" w:rsidRDefault="00FC79DE" w:rsidP="00846841">
            <w:pPr>
              <w:spacing w:before="120" w:after="120" w:line="240" w:lineRule="auto"/>
              <w:rPr>
                <w:color w:val="FF0000"/>
                <w:sz w:val="22"/>
                <w:szCs w:val="22"/>
              </w:rPr>
            </w:pPr>
            <w:r w:rsidRPr="00B35A17">
              <w:rPr>
                <w:color w:val="FF0000"/>
                <w:sz w:val="22"/>
                <w:szCs w:val="22"/>
              </w:rPr>
              <w:t>B</w:t>
            </w:r>
          </w:p>
        </w:tc>
        <w:tc>
          <w:tcPr>
            <w:tcW w:w="0" w:type="auto"/>
            <w:shd w:val="clear" w:color="auto" w:fill="auto"/>
            <w:vAlign w:val="center"/>
          </w:tcPr>
          <w:p w14:paraId="2B6D97DF" w14:textId="77777777" w:rsidR="00FC79DE" w:rsidRPr="00B35A17" w:rsidRDefault="00FC79DE" w:rsidP="00846841">
            <w:pPr>
              <w:spacing w:before="120" w:after="120" w:line="240" w:lineRule="auto"/>
              <w:rPr>
                <w:color w:val="FF0000"/>
                <w:sz w:val="22"/>
                <w:szCs w:val="22"/>
                <w:lang w:val="bg-BG"/>
              </w:rPr>
            </w:pPr>
            <w:r w:rsidRPr="00B35A17">
              <w:rPr>
                <w:color w:val="FF0000"/>
                <w:sz w:val="22"/>
                <w:szCs w:val="22"/>
              </w:rPr>
              <w:t>C</w:t>
            </w:r>
          </w:p>
        </w:tc>
        <w:tc>
          <w:tcPr>
            <w:tcW w:w="0" w:type="auto"/>
            <w:shd w:val="clear" w:color="auto" w:fill="auto"/>
            <w:vAlign w:val="center"/>
          </w:tcPr>
          <w:p w14:paraId="2668204D" w14:textId="77777777" w:rsidR="00FC79DE" w:rsidRPr="00B35A17" w:rsidRDefault="00FC79DE" w:rsidP="00846841">
            <w:pPr>
              <w:spacing w:before="120" w:after="120" w:line="240" w:lineRule="auto"/>
              <w:rPr>
                <w:color w:val="FF0000"/>
                <w:sz w:val="22"/>
                <w:szCs w:val="22"/>
                <w:lang w:val="bg-BG"/>
              </w:rPr>
            </w:pPr>
            <w:r w:rsidRPr="00B35A17">
              <w:rPr>
                <w:color w:val="FF0000"/>
                <w:sz w:val="22"/>
                <w:szCs w:val="22"/>
              </w:rPr>
              <w:t>C</w:t>
            </w:r>
          </w:p>
        </w:tc>
      </w:tr>
    </w:tbl>
    <w:p w14:paraId="5FEDBAA5" w14:textId="40EAECB0" w:rsidR="00717D82" w:rsidRDefault="00717D82" w:rsidP="00815EA0">
      <w:pPr>
        <w:spacing w:before="120" w:after="120" w:line="240" w:lineRule="auto"/>
        <w:rPr>
          <w:lang w:val="bg-BG"/>
        </w:rPr>
      </w:pPr>
    </w:p>
    <w:p w14:paraId="465BC158" w14:textId="3A84FF3B" w:rsidR="00A32DA8" w:rsidRPr="00A32DA8" w:rsidRDefault="00A32DA8" w:rsidP="00A32DA8">
      <w:pPr>
        <w:pStyle w:val="Heading1"/>
        <w:jc w:val="center"/>
        <w:rPr>
          <w:lang w:val="bg-BG"/>
        </w:rPr>
      </w:pPr>
      <w:bookmarkStart w:id="74" w:name="_Toc87487806"/>
      <w:r w:rsidRPr="00A32DA8">
        <w:rPr>
          <w:lang w:val="bg-BG"/>
        </w:rPr>
        <w:t>Специфични цели за А09</w:t>
      </w:r>
      <w:r w:rsidRPr="00A32DA8">
        <w:rPr>
          <w:lang w:val="en-GB"/>
        </w:rPr>
        <w:t>7</w:t>
      </w:r>
      <w:r w:rsidRPr="00A32DA8">
        <w:rPr>
          <w:lang w:val="bg-BG"/>
        </w:rPr>
        <w:t xml:space="preserve"> </w:t>
      </w:r>
      <w:r w:rsidRPr="00A32DA8">
        <w:rPr>
          <w:i/>
          <w:lang w:val="en-GB"/>
        </w:rPr>
        <w:t>Falco vespertinus</w:t>
      </w:r>
      <w:r w:rsidR="00171B20">
        <w:rPr>
          <w:lang w:val="bg-BG"/>
        </w:rPr>
        <w:t xml:space="preserve"> (ч</w:t>
      </w:r>
      <w:r w:rsidRPr="00A32DA8">
        <w:rPr>
          <w:lang w:val="bg-BG"/>
        </w:rPr>
        <w:t>ервенонога ветрушка)</w:t>
      </w:r>
      <w:bookmarkEnd w:id="74"/>
    </w:p>
    <w:p w14:paraId="4915308C" w14:textId="77777777" w:rsidR="00A32DA8" w:rsidRPr="00A32DA8" w:rsidRDefault="00A32DA8" w:rsidP="00A32DA8">
      <w:pPr>
        <w:spacing w:before="120" w:after="120" w:line="240" w:lineRule="auto"/>
        <w:rPr>
          <w:lang w:val="bg-BG"/>
        </w:rPr>
      </w:pPr>
    </w:p>
    <w:p w14:paraId="4CF4540F" w14:textId="77777777" w:rsidR="00A32DA8" w:rsidRPr="00A32DA8" w:rsidRDefault="00A32DA8" w:rsidP="00A32DA8">
      <w:pPr>
        <w:spacing w:before="120" w:after="120" w:line="240" w:lineRule="auto"/>
        <w:rPr>
          <w:b/>
          <w:lang w:val="bg-BG"/>
        </w:rPr>
      </w:pPr>
      <w:r w:rsidRPr="00A32DA8">
        <w:rPr>
          <w:b/>
          <w:lang w:val="bg-BG"/>
        </w:rPr>
        <w:t>Кратка характеристика на вида</w:t>
      </w:r>
    </w:p>
    <w:p w14:paraId="54499E30" w14:textId="77777777" w:rsidR="00A32DA8" w:rsidRPr="00A32DA8" w:rsidRDefault="00A32DA8" w:rsidP="00B35A17">
      <w:pPr>
        <w:spacing w:before="120" w:after="120" w:line="240" w:lineRule="auto"/>
        <w:jc w:val="both"/>
        <w:rPr>
          <w:lang w:val="bg-BG"/>
        </w:rPr>
      </w:pPr>
      <w:r w:rsidRPr="00A32DA8">
        <w:rPr>
          <w:lang w:val="bg-BG"/>
        </w:rPr>
        <w:t xml:space="preserve">Дължината на тялото 27-33 cm, размахът на крилата - 70-74 cm. Дребна граблива птица с големина колкото обикновената ветрушка. Крилата дълги и остри. При възрастните краката са оранжеви или оранжево червени. Мъжкият е тъмносив до черен, с ръждивочервена задна част на корема и подопашката. При женските плещите и опашката са тъмносиви, а главата и тялото отдолу – ръждивокафяви. Младите женски отдолу са с много петна. Мъжкият се отличава от тъмната фаза на средиземноморския сокол по големина и червената подопашка (Симеонов и др., 1990, Мичев и др., 2012). </w:t>
      </w:r>
    </w:p>
    <w:p w14:paraId="27467001" w14:textId="77777777" w:rsidR="00A32DA8" w:rsidRPr="00A32DA8" w:rsidRDefault="00A32DA8" w:rsidP="00B35A17">
      <w:pPr>
        <w:spacing w:before="120" w:after="120" w:line="240" w:lineRule="auto"/>
        <w:jc w:val="both"/>
        <w:rPr>
          <w:bCs/>
          <w:i/>
          <w:lang w:val="bg-BG"/>
        </w:rPr>
      </w:pPr>
      <w:r w:rsidRPr="00A32DA8">
        <w:rPr>
          <w:bCs/>
          <w:i/>
          <w:lang w:val="bg-BG"/>
        </w:rPr>
        <w:t>Характер на пребиваване в страната</w:t>
      </w:r>
    </w:p>
    <w:p w14:paraId="5443A4AA" w14:textId="2F6576D0" w:rsidR="00A32DA8" w:rsidRPr="00A32DA8" w:rsidRDefault="00A32DA8" w:rsidP="00B35A17">
      <w:pPr>
        <w:spacing w:before="120" w:after="120" w:line="240" w:lineRule="auto"/>
        <w:jc w:val="both"/>
        <w:rPr>
          <w:lang w:val="bg-BG"/>
        </w:rPr>
      </w:pPr>
      <w:r w:rsidRPr="00A32DA8">
        <w:rPr>
          <w:lang w:val="bg-BG"/>
        </w:rPr>
        <w:t xml:space="preserve">Гнездещо-прелетен. Пролетният прелет е април—май, а есенният от края на август до октомври. По време на прелет образува и големи ята от 150—200 екз., най-значимото място за концентрация по време на есенната миграция в Европа е Атанасовското езеро, където са регистрирани до 3100 инд. По време на есенната миграция се среща по-често по Черноморското крайбрежие, нос Емине (223 инд.), курорта Албена, нос Калиакра, Ломовете, Луда Камчия, Кресна, Пловдив, </w:t>
      </w:r>
      <w:r w:rsidRPr="00A32DA8">
        <w:t>C</w:t>
      </w:r>
      <w:r w:rsidRPr="00A32DA8">
        <w:rPr>
          <w:lang w:val="bg-BG"/>
        </w:rPr>
        <w:t xml:space="preserve">офийската котловина, Мусала, Радовец, долното течение на река Арда, Котленска планина. Най-висока миграционна активност има през втората половина на септември (Симеонов и др. 1990, Мичев и др., 2012, </w:t>
      </w:r>
      <w:r w:rsidR="0046363B">
        <w:rPr>
          <w:lang w:val="bg-BG"/>
        </w:rPr>
        <w:t>Големански гл. ред.,</w:t>
      </w:r>
      <w:r w:rsidRPr="00A32DA8">
        <w:rPr>
          <w:lang w:val="bg-BG"/>
        </w:rPr>
        <w:t xml:space="preserve"> 2015).</w:t>
      </w:r>
    </w:p>
    <w:p w14:paraId="4210E07B" w14:textId="77777777" w:rsidR="00A32DA8" w:rsidRPr="00A32DA8" w:rsidRDefault="00A32DA8" w:rsidP="00B35A17">
      <w:pPr>
        <w:spacing w:before="120" w:after="120" w:line="240" w:lineRule="auto"/>
        <w:jc w:val="both"/>
        <w:rPr>
          <w:bCs/>
          <w:i/>
          <w:lang w:val="bg-BG"/>
        </w:rPr>
      </w:pPr>
      <w:r w:rsidRPr="00A32DA8">
        <w:rPr>
          <w:bCs/>
          <w:i/>
          <w:lang w:val="bg-BG"/>
        </w:rPr>
        <w:t>Характерно местообитание</w:t>
      </w:r>
    </w:p>
    <w:p w14:paraId="1C80968B" w14:textId="3A8E1792" w:rsidR="00A32DA8" w:rsidRPr="00A32DA8" w:rsidRDefault="00A32DA8" w:rsidP="00B35A17">
      <w:pPr>
        <w:spacing w:before="120" w:after="120" w:line="240" w:lineRule="auto"/>
        <w:jc w:val="both"/>
        <w:rPr>
          <w:lang w:val="bg-BG"/>
        </w:rPr>
      </w:pPr>
      <w:r w:rsidRPr="00A32DA8">
        <w:rPr>
          <w:lang w:val="bg-BG"/>
        </w:rPr>
        <w:t xml:space="preserve">Открити местообитания, оградени с малки гори, групи дървета и обработваеми площи с единични дървета и малки горички, разредени гори с обширни поляни, пасища, ливади, предимно с лесостепен характер, обширни земеделски местообитания, където предпочитат култивирани мозайки с наличие на угар, пасища или люцерна. Използва изградени гнезда на </w:t>
      </w:r>
      <w:r w:rsidR="00FF695D">
        <w:rPr>
          <w:lang w:val="bg-BG"/>
        </w:rPr>
        <w:t>вранови птици</w:t>
      </w:r>
      <w:r w:rsidRPr="00A32DA8">
        <w:rPr>
          <w:lang w:val="bg-BG"/>
        </w:rPr>
        <w:t xml:space="preserve"> </w:t>
      </w:r>
      <w:r w:rsidR="00FF695D">
        <w:rPr>
          <w:lang w:val="bg-BG"/>
        </w:rPr>
        <w:t>(</w:t>
      </w:r>
      <w:r w:rsidRPr="00A32DA8">
        <w:rPr>
          <w:lang w:val="bg-BG"/>
        </w:rPr>
        <w:t>Симеонов и</w:t>
      </w:r>
      <w:r w:rsidR="00FF695D">
        <w:rPr>
          <w:lang w:val="bg-BG"/>
        </w:rPr>
        <w:t xml:space="preserve"> др., 1990)</w:t>
      </w:r>
      <w:r w:rsidRPr="00A32DA8">
        <w:rPr>
          <w:lang w:val="bg-BG"/>
        </w:rPr>
        <w:t>. През размножителния период индивидуалната хранителна тер</w:t>
      </w:r>
      <w:r w:rsidR="00FF695D">
        <w:rPr>
          <w:lang w:val="bg-BG"/>
        </w:rPr>
        <w:t xml:space="preserve">итория при женските е 38 - 322 ha, а при мъжките - 310 - 3467 </w:t>
      </w:r>
      <w:r w:rsidR="00FF695D">
        <w:rPr>
          <w:lang w:val="en-GB"/>
        </w:rPr>
        <w:t>ha</w:t>
      </w:r>
      <w:r w:rsidR="00FF695D">
        <w:rPr>
          <w:lang w:val="bg-BG"/>
        </w:rPr>
        <w:t xml:space="preserve"> (Daskalova &amp;</w:t>
      </w:r>
      <w:r w:rsidRPr="00A32DA8">
        <w:rPr>
          <w:lang w:val="bg-BG"/>
        </w:rPr>
        <w:t xml:space="preserve"> Shurulinkov</w:t>
      </w:r>
      <w:r w:rsidR="00FF695D">
        <w:rPr>
          <w:lang w:val="en-GB"/>
        </w:rPr>
        <w:t>,</w:t>
      </w:r>
      <w:r w:rsidRPr="00A32DA8">
        <w:rPr>
          <w:lang w:val="bg-BG"/>
        </w:rPr>
        <w:t xml:space="preserve"> 2018).</w:t>
      </w:r>
    </w:p>
    <w:p w14:paraId="0C1C0D65" w14:textId="77777777" w:rsidR="00A32DA8" w:rsidRPr="00A32DA8" w:rsidRDefault="00A32DA8" w:rsidP="00B35A17">
      <w:pPr>
        <w:spacing w:before="120" w:after="120" w:line="240" w:lineRule="auto"/>
        <w:jc w:val="both"/>
        <w:rPr>
          <w:bCs/>
          <w:i/>
          <w:lang w:val="bg-BG"/>
        </w:rPr>
      </w:pPr>
      <w:r w:rsidRPr="00A32DA8">
        <w:rPr>
          <w:bCs/>
          <w:i/>
          <w:lang w:val="bg-BG"/>
        </w:rPr>
        <w:t>Хранене</w:t>
      </w:r>
    </w:p>
    <w:p w14:paraId="2B3A8654" w14:textId="073B4CA6" w:rsidR="00A32DA8" w:rsidRPr="00A32DA8" w:rsidRDefault="00A32DA8" w:rsidP="00B35A17">
      <w:pPr>
        <w:spacing w:before="120" w:after="120" w:line="240" w:lineRule="auto"/>
        <w:jc w:val="both"/>
        <w:rPr>
          <w:lang w:val="bg-BG"/>
        </w:rPr>
      </w:pPr>
      <w:r w:rsidRPr="00A32DA8">
        <w:rPr>
          <w:lang w:val="bg-BG"/>
        </w:rPr>
        <w:t>Вечерната ветрушка е универсален хищник, най-често срещаната му плячка са безгръбначни, земноводни и дребни бозайници. През размножителния пер</w:t>
      </w:r>
      <w:r w:rsidR="00171B20">
        <w:rPr>
          <w:lang w:val="bg-BG"/>
        </w:rPr>
        <w:t>иод, се храни със следните пропорции</w:t>
      </w:r>
      <w:r w:rsidRPr="00A32DA8">
        <w:rPr>
          <w:lang w:val="bg-BG"/>
        </w:rPr>
        <w:t xml:space="preserve"> - насекоми (10,2 % – 40 %), земноводни (3,8 %  – 23,2 %), влечуги (8,8 %  – 38 %), птици (9,4 %  – 12,2 %), бозайници </w:t>
      </w:r>
      <w:r w:rsidR="00C506CE">
        <w:rPr>
          <w:lang w:val="bg-BG"/>
        </w:rPr>
        <w:t>(7,6 %  – 61,5 %) (Zoltán &amp;</w:t>
      </w:r>
      <w:r w:rsidRPr="00A32DA8">
        <w:rPr>
          <w:lang w:val="bg-BG"/>
        </w:rPr>
        <w:t xml:space="preserve"> László</w:t>
      </w:r>
      <w:r w:rsidR="00C506CE">
        <w:rPr>
          <w:lang w:val="en-GB"/>
        </w:rPr>
        <w:t>,</w:t>
      </w:r>
      <w:r w:rsidRPr="00A32DA8">
        <w:rPr>
          <w:lang w:val="bg-BG"/>
        </w:rPr>
        <w:t xml:space="preserve"> 1988). По време на есенната миграция (Кипър) храненето е изключително с нас</w:t>
      </w:r>
      <w:r w:rsidR="00C506CE">
        <w:rPr>
          <w:lang w:val="bg-BG"/>
        </w:rPr>
        <w:t>екоми – 99,9% (Alivizatos &amp;</w:t>
      </w:r>
      <w:r w:rsidRPr="00A32DA8">
        <w:rPr>
          <w:lang w:val="bg-BG"/>
        </w:rPr>
        <w:t xml:space="preserve"> Kassinis 2021).</w:t>
      </w:r>
    </w:p>
    <w:p w14:paraId="7F40058D" w14:textId="77777777" w:rsidR="00A32DA8" w:rsidRPr="00A32DA8" w:rsidRDefault="00A32DA8" w:rsidP="00B35A17">
      <w:pPr>
        <w:spacing w:before="120" w:after="120" w:line="240" w:lineRule="auto"/>
        <w:jc w:val="both"/>
        <w:rPr>
          <w:b/>
          <w:lang w:val="bg-BG"/>
        </w:rPr>
      </w:pPr>
      <w:r w:rsidRPr="00A32DA8">
        <w:rPr>
          <w:b/>
          <w:lang w:val="bg-BG"/>
        </w:rPr>
        <w:t>Разпространение, природозащитно състояние и тенденции в популацията на вида на национално ниво</w:t>
      </w:r>
    </w:p>
    <w:p w14:paraId="5621E589" w14:textId="77777777" w:rsidR="00A32DA8" w:rsidRPr="00A32DA8" w:rsidRDefault="00A32DA8" w:rsidP="00B35A17">
      <w:pPr>
        <w:spacing w:before="120" w:after="120" w:line="240" w:lineRule="auto"/>
        <w:jc w:val="both"/>
        <w:rPr>
          <w:lang w:val="bg-BG"/>
        </w:rPr>
      </w:pPr>
      <w:r w:rsidRPr="00A32DA8">
        <w:rPr>
          <w:lang w:val="bg-BG"/>
        </w:rPr>
        <w:t>Предимно в откритите равнинни части на Северна и Източна България, по-групирано в Добруджа и в района на Златията. Разпръснати непостоянни единични гнездовища в ниските части на Южна България (Янков отг. ред., 2007).</w:t>
      </w:r>
    </w:p>
    <w:p w14:paraId="6D6FA796" w14:textId="77777777" w:rsidR="00A32DA8" w:rsidRPr="00A32DA8" w:rsidRDefault="00A32DA8" w:rsidP="00B35A17">
      <w:pPr>
        <w:spacing w:before="120" w:after="120" w:line="240" w:lineRule="auto"/>
        <w:jc w:val="both"/>
        <w:rPr>
          <w:lang w:val="bg-BG"/>
        </w:rPr>
      </w:pPr>
      <w:r w:rsidRPr="00A32DA8">
        <w:rPr>
          <w:lang w:val="bg-BG"/>
        </w:rPr>
        <w:lastRenderedPageBreak/>
        <w:t xml:space="preserve">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w:t>
      </w:r>
      <w:r w:rsidRPr="00A32DA8">
        <w:t>NT</w:t>
      </w:r>
      <w:r w:rsidRPr="00A32DA8">
        <w:rPr>
          <w:lang w:val="bg-BG"/>
        </w:rPr>
        <w:t xml:space="preserve"> (Near Threatened), за територията на континентална Европа.</w:t>
      </w:r>
    </w:p>
    <w:p w14:paraId="6F7D1821" w14:textId="77777777" w:rsidR="00A32DA8" w:rsidRPr="00A32DA8" w:rsidRDefault="00A32DA8" w:rsidP="00B35A17">
      <w:pPr>
        <w:spacing w:before="120" w:after="120" w:line="240" w:lineRule="auto"/>
        <w:jc w:val="both"/>
        <w:rPr>
          <w:lang w:val="bg-BG"/>
        </w:rPr>
      </w:pPr>
      <w:r w:rsidRPr="00A32DA8">
        <w:rPr>
          <w:lang w:val="bg-BG"/>
        </w:rPr>
        <w:t xml:space="preserve">Съгласно Докладването от 2019 г. (за периода 2013 – 2018 г.) националната гнездяща популация на вида се оценява на 0 – 15 двойки. Краткосрочната тенденция на популацията (за периода 2000 – 2018 г.) е намаляваща, а дългосрочната (за периода 1980 – 2018 г.) намаляваща. </w:t>
      </w:r>
    </w:p>
    <w:p w14:paraId="2D13A6E5" w14:textId="77777777" w:rsidR="00A32DA8" w:rsidRPr="00A32DA8" w:rsidRDefault="00A32DA8" w:rsidP="00B35A17">
      <w:pPr>
        <w:spacing w:before="120" w:after="120" w:line="240" w:lineRule="auto"/>
        <w:jc w:val="both"/>
        <w:rPr>
          <w:lang w:val="bg-BG"/>
        </w:rPr>
      </w:pPr>
      <w:r w:rsidRPr="00A32DA8">
        <w:rPr>
          <w:lang w:val="bg-BG"/>
        </w:rPr>
        <w:t>За гнездящата популация са посочени следните заплахи и влияния: A02, A03, A04, A07, C03, D02, F03, J01, D06.</w:t>
      </w:r>
    </w:p>
    <w:p w14:paraId="65F6713C" w14:textId="77777777" w:rsidR="00A32DA8" w:rsidRPr="00A32DA8" w:rsidRDefault="00A32DA8" w:rsidP="00B35A17">
      <w:pPr>
        <w:spacing w:before="120" w:after="120" w:line="240" w:lineRule="auto"/>
        <w:jc w:val="both"/>
        <w:rPr>
          <w:lang w:val="bg-BG"/>
        </w:rPr>
      </w:pPr>
      <w:r w:rsidRPr="00A32DA8">
        <w:rPr>
          <w:lang w:val="bg-BG"/>
        </w:rPr>
        <w:t xml:space="preserve">Мигриращата национална популация е оценена на 5000 – 16000 индивида. Краткосрочната тенденция на популацията (за периода 2000 – 2018 г.) е неизвестна, а дългосрочната (за периода 1980 – 2018 г.) също е неизвестна. </w:t>
      </w:r>
    </w:p>
    <w:p w14:paraId="3A630707" w14:textId="77777777" w:rsidR="00A32DA8" w:rsidRPr="00A32DA8" w:rsidRDefault="00A32DA8" w:rsidP="00B35A17">
      <w:pPr>
        <w:spacing w:before="120" w:after="120" w:line="240" w:lineRule="auto"/>
        <w:jc w:val="both"/>
        <w:rPr>
          <w:lang w:val="bg-BG"/>
        </w:rPr>
      </w:pPr>
      <w:r w:rsidRPr="00A32DA8">
        <w:rPr>
          <w:lang w:val="bg-BG"/>
        </w:rPr>
        <w:t>За мигриращата популация са посочени следните заплахи и влияния: A02, A03, A04, A07, F03, D06.</w:t>
      </w:r>
    </w:p>
    <w:p w14:paraId="04117788" w14:textId="668E8630" w:rsidR="00A32DA8" w:rsidRPr="00A32DA8" w:rsidRDefault="00A32DA8" w:rsidP="00A32DA8">
      <w:pPr>
        <w:spacing w:before="120" w:after="120" w:line="240" w:lineRule="auto"/>
        <w:rPr>
          <w:lang w:val="bg-BG"/>
        </w:rPr>
      </w:pPr>
      <w:r w:rsidRPr="00A32DA8">
        <w:rPr>
          <w:b/>
          <w:lang w:val="bg-BG"/>
        </w:rPr>
        <w:t>Състояние в СЗЗ BG0002017 „Комплекс Беленски острови“</w:t>
      </w:r>
    </w:p>
    <w:p w14:paraId="2D2343AC" w14:textId="4DCD453D" w:rsidR="00A32DA8" w:rsidRPr="00A32DA8" w:rsidRDefault="00A32DA8" w:rsidP="00B35A17">
      <w:pPr>
        <w:spacing w:before="120" w:after="120" w:line="240" w:lineRule="auto"/>
        <w:jc w:val="both"/>
        <w:rPr>
          <w:lang w:val="bg-BG"/>
        </w:rPr>
      </w:pPr>
      <w:r w:rsidRPr="00A32DA8">
        <w:rPr>
          <w:lang w:val="bg-BG"/>
        </w:rPr>
        <w:t>Съгласно СФД на зоната</w:t>
      </w:r>
      <w:r w:rsidR="004A3C52">
        <w:rPr>
          <w:lang w:val="en-GB"/>
        </w:rPr>
        <w:t>,</w:t>
      </w:r>
      <w:r w:rsidRPr="00A32DA8">
        <w:rPr>
          <w:lang w:val="bg-BG"/>
        </w:rPr>
        <w:t xml:space="preserve"> видът е концентриращ/мигриращ. Мигриращата популация на червеноногата ветрушка се оценява на </w:t>
      </w:r>
      <w:r w:rsidRPr="00A32DA8">
        <w:rPr>
          <w:b/>
          <w:lang w:val="bg-BG"/>
        </w:rPr>
        <w:t>0-5 индивиди</w:t>
      </w:r>
      <w:r w:rsidRPr="00A32DA8">
        <w:rPr>
          <w:lang w:val="bg-BG"/>
        </w:rPr>
        <w:t xml:space="preserve">, което представлява </w:t>
      </w:r>
      <w:r w:rsidRPr="00A32DA8">
        <w:rPr>
          <w:b/>
          <w:lang w:val="bg-BG"/>
        </w:rPr>
        <w:t>0 – 0,03 %</w:t>
      </w:r>
      <w:r w:rsidRPr="00A32DA8">
        <w:rPr>
          <w:lang w:val="bg-BG"/>
        </w:rPr>
        <w:t xml:space="preserve"> от националната мигрираща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w:t>
      </w:r>
      <w:r w:rsidR="00290692">
        <w:rPr>
          <w:lang w:val="en-GB"/>
        </w:rPr>
        <w:t xml:space="preserve"> </w:t>
      </w:r>
      <w:r w:rsidR="00290692">
        <w:rPr>
          <w:lang w:val="bg-BG"/>
        </w:rPr>
        <w:t>стойност</w:t>
      </w:r>
      <w:r w:rsidRPr="00A32DA8">
        <w:rPr>
          <w:lang w:val="bg-BG"/>
        </w:rPr>
        <w:t>.</w:t>
      </w:r>
    </w:p>
    <w:p w14:paraId="3CE7D7DB" w14:textId="77777777" w:rsidR="00A32DA8" w:rsidRPr="00A32DA8" w:rsidRDefault="00A32DA8" w:rsidP="00B35A17">
      <w:pPr>
        <w:spacing w:before="120" w:after="120" w:line="240" w:lineRule="auto"/>
        <w:jc w:val="both"/>
        <w:rPr>
          <w:lang w:val="bg-BG"/>
        </w:rPr>
      </w:pPr>
      <w:r w:rsidRPr="00A32DA8">
        <w:rPr>
          <w:i/>
          <w:lang w:val="bg-BG"/>
        </w:rPr>
        <w:t>Анализ на наличната информация</w:t>
      </w:r>
      <w:r w:rsidRPr="00A32DA8">
        <w:rPr>
          <w:lang w:val="bg-BG"/>
        </w:rPr>
        <w:t xml:space="preserve"> </w:t>
      </w:r>
    </w:p>
    <w:p w14:paraId="2550B325" w14:textId="669EF3A8" w:rsidR="00A32DA8" w:rsidRPr="00A32DA8" w:rsidRDefault="00A32DA8" w:rsidP="00B35A17">
      <w:pPr>
        <w:spacing w:before="120" w:after="120" w:line="240" w:lineRule="auto"/>
        <w:jc w:val="both"/>
        <w:rPr>
          <w:lang w:val="bg-BG"/>
        </w:rPr>
      </w:pPr>
      <w:r w:rsidRPr="00A32DA8">
        <w:rPr>
          <w:lang w:val="bg-BG"/>
        </w:rPr>
        <w:t>Червеноногата ветрушка е рядък мигриращ вид в СЗЗ „Комплекс Беленски острови“. По време на теренното проучване през 2021 г. видът беше установен</w:t>
      </w:r>
      <w:r w:rsidRPr="00A32DA8">
        <w:rPr>
          <w:lang w:val="en-GB"/>
        </w:rPr>
        <w:t xml:space="preserve"> </w:t>
      </w:r>
      <w:r w:rsidRPr="00A32DA8">
        <w:rPr>
          <w:lang w:val="bg-BG"/>
        </w:rPr>
        <w:t xml:space="preserve">на 29.04. – 7 индивида при </w:t>
      </w:r>
      <w:r w:rsidR="00290692">
        <w:rPr>
          <w:lang w:val="bg-BG"/>
        </w:rPr>
        <w:t>Писченско блато</w:t>
      </w:r>
      <w:r w:rsidRPr="00A32DA8">
        <w:rPr>
          <w:lang w:val="bg-BG"/>
        </w:rPr>
        <w:t xml:space="preserve">. В рамките на целеви проучвания върху есенната миграция на рееещи се птици, в района на блато Песчина през 2008 и 2009 г., са установени съответно 0 и 5 индивида </w:t>
      </w:r>
      <w:r w:rsidRPr="00A32DA8">
        <w:rPr>
          <w:lang w:val="en-GB"/>
        </w:rPr>
        <w:t>(</w:t>
      </w:r>
      <w:r w:rsidRPr="00A32DA8">
        <w:rPr>
          <w:lang w:val="bg-BG"/>
        </w:rPr>
        <w:t>Чешмеджиев, 2008; Чешмеджиев, 2009</w:t>
      </w:r>
      <w:r w:rsidRPr="00A32DA8">
        <w:rPr>
          <w:lang w:val="en-GB"/>
        </w:rPr>
        <w:t>)</w:t>
      </w:r>
      <w:r w:rsidRPr="00A32DA8">
        <w:rPr>
          <w:lang w:val="bg-BG"/>
        </w:rPr>
        <w:t xml:space="preserve">. Част от мигриращите птици се задържат в района на СЗЗ няколко дни.  </w:t>
      </w:r>
    </w:p>
    <w:p w14:paraId="23F549F7" w14:textId="77777777" w:rsidR="00A32DA8" w:rsidRPr="00A32DA8" w:rsidRDefault="00A32DA8" w:rsidP="00B35A17">
      <w:pPr>
        <w:spacing w:before="120" w:after="120" w:line="240" w:lineRule="auto"/>
        <w:jc w:val="both"/>
        <w:rPr>
          <w:lang w:val="bg-BG"/>
        </w:rPr>
      </w:pPr>
      <w:r w:rsidRPr="00A32DA8">
        <w:rPr>
          <w:lang w:val="bg-BG"/>
        </w:rPr>
        <w:t>Основните заплахи за червеноногата ветрушка са провеждането на горско-стопанските дейности и практики и химизацията в селското стопанство.</w:t>
      </w:r>
    </w:p>
    <w:p w14:paraId="14235310" w14:textId="77777777" w:rsidR="00A32DA8" w:rsidRPr="00A32DA8" w:rsidRDefault="00A32DA8" w:rsidP="00A32DA8">
      <w:pPr>
        <w:spacing w:before="120" w:after="120" w:line="240" w:lineRule="auto"/>
        <w:rPr>
          <w:lang w:val="bg-BG"/>
        </w:rPr>
      </w:pPr>
      <w:r w:rsidRPr="00A32DA8">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295"/>
        <w:gridCol w:w="1307"/>
        <w:gridCol w:w="3238"/>
        <w:gridCol w:w="2794"/>
      </w:tblGrid>
      <w:tr w:rsidR="00A32DA8" w:rsidRPr="00B35A17" w14:paraId="59B7526C" w14:textId="77777777" w:rsidTr="00292FE2">
        <w:trPr>
          <w:tblHeader/>
          <w:jc w:val="center"/>
        </w:trPr>
        <w:tc>
          <w:tcPr>
            <w:tcW w:w="0" w:type="auto"/>
            <w:shd w:val="clear" w:color="auto" w:fill="B6DDE8"/>
            <w:vAlign w:val="center"/>
          </w:tcPr>
          <w:p w14:paraId="2A36477C" w14:textId="77777777" w:rsidR="00A32DA8" w:rsidRPr="00B35A17" w:rsidRDefault="00A32DA8" w:rsidP="00A32DA8">
            <w:pPr>
              <w:spacing w:before="120" w:after="120" w:line="240" w:lineRule="auto"/>
              <w:rPr>
                <w:b/>
                <w:bCs/>
                <w:sz w:val="22"/>
                <w:szCs w:val="22"/>
                <w:lang w:val="bg-BG"/>
              </w:rPr>
            </w:pPr>
            <w:r w:rsidRPr="00B35A17">
              <w:rPr>
                <w:b/>
                <w:bCs/>
                <w:sz w:val="22"/>
                <w:szCs w:val="22"/>
                <w:lang w:val="bg-BG"/>
              </w:rPr>
              <w:t>Параметър</w:t>
            </w:r>
          </w:p>
        </w:tc>
        <w:tc>
          <w:tcPr>
            <w:tcW w:w="0" w:type="auto"/>
            <w:shd w:val="clear" w:color="auto" w:fill="B6DDE8"/>
            <w:vAlign w:val="center"/>
          </w:tcPr>
          <w:p w14:paraId="7F611C23" w14:textId="77777777" w:rsidR="00A32DA8" w:rsidRPr="00B35A17" w:rsidRDefault="00A32DA8" w:rsidP="00A32DA8">
            <w:pPr>
              <w:spacing w:before="120" w:after="120" w:line="240" w:lineRule="auto"/>
              <w:rPr>
                <w:b/>
                <w:bCs/>
                <w:sz w:val="22"/>
                <w:szCs w:val="22"/>
                <w:lang w:val="bg-BG"/>
              </w:rPr>
            </w:pPr>
            <w:r w:rsidRPr="00B35A17">
              <w:rPr>
                <w:b/>
                <w:bCs/>
                <w:sz w:val="22"/>
                <w:szCs w:val="22"/>
                <w:lang w:val="bg-BG"/>
              </w:rPr>
              <w:t>Мерна единица</w:t>
            </w:r>
          </w:p>
        </w:tc>
        <w:tc>
          <w:tcPr>
            <w:tcW w:w="0" w:type="auto"/>
            <w:shd w:val="clear" w:color="auto" w:fill="B6DDE8"/>
            <w:vAlign w:val="center"/>
          </w:tcPr>
          <w:p w14:paraId="4B815E7B" w14:textId="77777777" w:rsidR="00A32DA8" w:rsidRPr="00B35A17" w:rsidRDefault="00A32DA8" w:rsidP="00A32DA8">
            <w:pPr>
              <w:spacing w:before="120" w:after="120" w:line="240" w:lineRule="auto"/>
              <w:rPr>
                <w:b/>
                <w:bCs/>
                <w:sz w:val="22"/>
                <w:szCs w:val="22"/>
                <w:lang w:val="bg-BG"/>
              </w:rPr>
            </w:pPr>
            <w:r w:rsidRPr="00B35A17">
              <w:rPr>
                <w:b/>
                <w:bCs/>
                <w:sz w:val="22"/>
                <w:szCs w:val="22"/>
                <w:lang w:val="bg-BG"/>
              </w:rPr>
              <w:t>Целева стойност</w:t>
            </w:r>
          </w:p>
        </w:tc>
        <w:tc>
          <w:tcPr>
            <w:tcW w:w="0" w:type="auto"/>
            <w:shd w:val="clear" w:color="auto" w:fill="B6DDE8"/>
            <w:vAlign w:val="center"/>
          </w:tcPr>
          <w:p w14:paraId="3D126096" w14:textId="77777777" w:rsidR="00A32DA8" w:rsidRPr="00B35A17" w:rsidRDefault="00A32DA8" w:rsidP="00A32DA8">
            <w:pPr>
              <w:spacing w:before="120" w:after="120" w:line="240" w:lineRule="auto"/>
              <w:rPr>
                <w:b/>
                <w:bCs/>
                <w:sz w:val="22"/>
                <w:szCs w:val="22"/>
                <w:lang w:val="bg-BG"/>
              </w:rPr>
            </w:pPr>
            <w:r w:rsidRPr="00B35A17">
              <w:rPr>
                <w:b/>
                <w:bCs/>
                <w:sz w:val="22"/>
                <w:szCs w:val="22"/>
                <w:lang w:val="bg-BG"/>
              </w:rPr>
              <w:t>Допълнителна информация</w:t>
            </w:r>
          </w:p>
        </w:tc>
        <w:tc>
          <w:tcPr>
            <w:tcW w:w="0" w:type="auto"/>
            <w:shd w:val="clear" w:color="auto" w:fill="B6DDE8"/>
            <w:vAlign w:val="center"/>
          </w:tcPr>
          <w:p w14:paraId="05103469" w14:textId="77777777" w:rsidR="00A32DA8" w:rsidRPr="00B35A17" w:rsidRDefault="00A32DA8" w:rsidP="00A32DA8">
            <w:pPr>
              <w:spacing w:before="120" w:after="120" w:line="240" w:lineRule="auto"/>
              <w:rPr>
                <w:b/>
                <w:bCs/>
                <w:sz w:val="22"/>
                <w:szCs w:val="22"/>
                <w:lang w:val="bg-BG"/>
              </w:rPr>
            </w:pPr>
            <w:r w:rsidRPr="00B35A17">
              <w:rPr>
                <w:b/>
                <w:bCs/>
                <w:sz w:val="22"/>
                <w:szCs w:val="22"/>
                <w:lang w:val="bg-BG"/>
              </w:rPr>
              <w:t>Специфични за зоната цели</w:t>
            </w:r>
          </w:p>
        </w:tc>
      </w:tr>
      <w:tr w:rsidR="00A32DA8" w:rsidRPr="00B35A17" w14:paraId="56FD402C" w14:textId="77777777" w:rsidTr="00292FE2">
        <w:trPr>
          <w:jc w:val="center"/>
        </w:trPr>
        <w:tc>
          <w:tcPr>
            <w:tcW w:w="0" w:type="auto"/>
            <w:shd w:val="clear" w:color="auto" w:fill="auto"/>
          </w:tcPr>
          <w:p w14:paraId="68E1CE80" w14:textId="77777777" w:rsidR="00A32DA8" w:rsidRPr="00B35A17" w:rsidRDefault="00A32DA8" w:rsidP="00A32DA8">
            <w:pPr>
              <w:spacing w:before="120" w:after="120" w:line="240" w:lineRule="auto"/>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0" w:type="auto"/>
            <w:shd w:val="clear" w:color="auto" w:fill="auto"/>
          </w:tcPr>
          <w:p w14:paraId="39BBF977" w14:textId="77777777" w:rsidR="00A32DA8" w:rsidRPr="00B35A17" w:rsidRDefault="00A32DA8" w:rsidP="00A32DA8">
            <w:pPr>
              <w:spacing w:before="120" w:after="120" w:line="240" w:lineRule="auto"/>
              <w:rPr>
                <w:sz w:val="22"/>
                <w:szCs w:val="22"/>
                <w:lang w:val="bg-BG"/>
              </w:rPr>
            </w:pPr>
            <w:r w:rsidRPr="00B35A17">
              <w:rPr>
                <w:sz w:val="22"/>
                <w:szCs w:val="22"/>
                <w:lang w:val="bg-BG"/>
              </w:rPr>
              <w:t>Брой индивиди</w:t>
            </w:r>
          </w:p>
        </w:tc>
        <w:tc>
          <w:tcPr>
            <w:tcW w:w="0" w:type="auto"/>
            <w:shd w:val="clear" w:color="auto" w:fill="auto"/>
          </w:tcPr>
          <w:p w14:paraId="7B5E1275" w14:textId="77777777" w:rsidR="00A32DA8" w:rsidRPr="00B35A17" w:rsidRDefault="00A32DA8" w:rsidP="00A32DA8">
            <w:pPr>
              <w:spacing w:before="120" w:after="120" w:line="240" w:lineRule="auto"/>
              <w:rPr>
                <w:sz w:val="22"/>
                <w:szCs w:val="22"/>
                <w:lang w:val="bg-BG"/>
              </w:rPr>
            </w:pPr>
            <w:r w:rsidRPr="00B35A17">
              <w:rPr>
                <w:sz w:val="22"/>
                <w:szCs w:val="22"/>
                <w:lang w:val="bg-BG"/>
              </w:rPr>
              <w:t>Мин. 5 инд.</w:t>
            </w:r>
          </w:p>
        </w:tc>
        <w:tc>
          <w:tcPr>
            <w:tcW w:w="0" w:type="auto"/>
            <w:shd w:val="clear" w:color="auto" w:fill="auto"/>
          </w:tcPr>
          <w:p w14:paraId="62F7169A" w14:textId="77777777" w:rsidR="00A32DA8" w:rsidRPr="00B35A17" w:rsidRDefault="00A32DA8" w:rsidP="00A32DA8">
            <w:pPr>
              <w:spacing w:before="120" w:after="120" w:line="240" w:lineRule="auto"/>
              <w:rPr>
                <w:sz w:val="22"/>
                <w:szCs w:val="22"/>
                <w:lang w:val="bg-BG"/>
              </w:rPr>
            </w:pPr>
            <w:r w:rsidRPr="00B35A17">
              <w:rPr>
                <w:sz w:val="22"/>
                <w:szCs w:val="22"/>
                <w:lang w:val="bg-BG"/>
              </w:rPr>
              <w:t xml:space="preserve">Количеството на концентриращите се птици силно ще зависи от състоянието на подходящите местообитания. </w:t>
            </w:r>
          </w:p>
        </w:tc>
        <w:tc>
          <w:tcPr>
            <w:tcW w:w="0" w:type="auto"/>
          </w:tcPr>
          <w:p w14:paraId="3C2AF4C7" w14:textId="77777777" w:rsidR="00A32DA8" w:rsidRPr="00B35A17" w:rsidRDefault="00A32DA8" w:rsidP="00A32DA8">
            <w:pPr>
              <w:spacing w:before="120" w:after="120" w:line="240" w:lineRule="auto"/>
              <w:rPr>
                <w:sz w:val="22"/>
                <w:szCs w:val="22"/>
                <w:lang w:val="en-GB"/>
              </w:rPr>
            </w:pPr>
            <w:r w:rsidRPr="00B35A17">
              <w:rPr>
                <w:sz w:val="22"/>
                <w:szCs w:val="22"/>
                <w:lang w:val="bg-BG"/>
              </w:rPr>
              <w:t xml:space="preserve">Поддържане на популацията – мин. 5 инд. Извършване на редовен мониторинг на пролетната и есеннната миграция на реещи се птици в СЗЗ. </w:t>
            </w:r>
            <w:r w:rsidRPr="00B35A17">
              <w:rPr>
                <w:sz w:val="22"/>
                <w:szCs w:val="22"/>
                <w:lang w:val="en-GB"/>
              </w:rPr>
              <w:t xml:space="preserve"> </w:t>
            </w:r>
          </w:p>
        </w:tc>
      </w:tr>
      <w:tr w:rsidR="00A32DA8" w:rsidRPr="00B35A17" w14:paraId="4D119AAB" w14:textId="77777777" w:rsidTr="00292FE2">
        <w:trPr>
          <w:jc w:val="center"/>
        </w:trPr>
        <w:tc>
          <w:tcPr>
            <w:tcW w:w="0" w:type="auto"/>
            <w:shd w:val="clear" w:color="auto" w:fill="auto"/>
          </w:tcPr>
          <w:p w14:paraId="4C93B592" w14:textId="77777777" w:rsidR="00A32DA8" w:rsidRPr="00B35A17" w:rsidRDefault="00A32DA8" w:rsidP="00A32DA8">
            <w:pPr>
              <w:spacing w:before="120" w:after="120" w:line="240" w:lineRule="auto"/>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0" w:type="auto"/>
            <w:shd w:val="clear" w:color="auto" w:fill="auto"/>
          </w:tcPr>
          <w:p w14:paraId="59A976DB" w14:textId="77777777" w:rsidR="00A32DA8" w:rsidRPr="00B35A17" w:rsidRDefault="00A32DA8" w:rsidP="00A32DA8">
            <w:pPr>
              <w:spacing w:before="120" w:after="120" w:line="240" w:lineRule="auto"/>
              <w:rPr>
                <w:sz w:val="22"/>
                <w:szCs w:val="22"/>
              </w:rPr>
            </w:pPr>
            <w:r w:rsidRPr="00B35A17">
              <w:rPr>
                <w:sz w:val="22"/>
                <w:szCs w:val="22"/>
              </w:rPr>
              <w:t>ha</w:t>
            </w:r>
          </w:p>
        </w:tc>
        <w:tc>
          <w:tcPr>
            <w:tcW w:w="0" w:type="auto"/>
            <w:shd w:val="clear" w:color="auto" w:fill="auto"/>
          </w:tcPr>
          <w:p w14:paraId="5541A113" w14:textId="77777777" w:rsidR="00A32DA8" w:rsidRPr="00B35A17" w:rsidRDefault="00A32DA8" w:rsidP="00A32DA8">
            <w:pPr>
              <w:spacing w:before="120" w:after="120" w:line="240" w:lineRule="auto"/>
              <w:rPr>
                <w:sz w:val="22"/>
                <w:szCs w:val="22"/>
                <w:lang w:val="bg-BG"/>
              </w:rPr>
            </w:pPr>
            <w:r w:rsidRPr="00B35A17">
              <w:rPr>
                <w:sz w:val="22"/>
                <w:szCs w:val="22"/>
                <w:lang w:val="bg-BG"/>
              </w:rPr>
              <w:t xml:space="preserve">Най-малко 2500 </w:t>
            </w:r>
            <w:r w:rsidRPr="00B35A17">
              <w:rPr>
                <w:sz w:val="22"/>
                <w:szCs w:val="22"/>
                <w:lang w:val="en-GB"/>
              </w:rPr>
              <w:t>ha</w:t>
            </w:r>
          </w:p>
        </w:tc>
        <w:tc>
          <w:tcPr>
            <w:tcW w:w="0" w:type="auto"/>
            <w:shd w:val="clear" w:color="auto" w:fill="auto"/>
          </w:tcPr>
          <w:p w14:paraId="51CD36DC" w14:textId="77777777" w:rsidR="00A32DA8" w:rsidRPr="00B35A17" w:rsidRDefault="00A32DA8" w:rsidP="00A32DA8">
            <w:pPr>
              <w:spacing w:before="120" w:after="120" w:line="240" w:lineRule="auto"/>
              <w:rPr>
                <w:sz w:val="22"/>
                <w:szCs w:val="22"/>
                <w:lang w:val="bg-BG"/>
              </w:rPr>
            </w:pPr>
            <w:r w:rsidRPr="00B35A17">
              <w:rPr>
                <w:sz w:val="22"/>
                <w:szCs w:val="22"/>
                <w:lang w:val="bg-BG"/>
              </w:rPr>
              <w:t>Площта включва подходящите хранителни местообитания на вида – открити пространства, обработваеми площи, както и територията над водните площи и канали</w:t>
            </w:r>
          </w:p>
        </w:tc>
        <w:tc>
          <w:tcPr>
            <w:tcW w:w="0" w:type="auto"/>
          </w:tcPr>
          <w:p w14:paraId="48BE7169" w14:textId="77777777" w:rsidR="00A32DA8" w:rsidRPr="00B35A17" w:rsidRDefault="00A32DA8" w:rsidP="00A32DA8">
            <w:pPr>
              <w:spacing w:before="120" w:after="120" w:line="240" w:lineRule="auto"/>
              <w:rPr>
                <w:sz w:val="22"/>
                <w:szCs w:val="22"/>
                <w:lang w:val="bg-BG"/>
              </w:rPr>
            </w:pPr>
            <w:r w:rsidRPr="00B35A17">
              <w:rPr>
                <w:sz w:val="22"/>
                <w:szCs w:val="22"/>
                <w:lang w:val="bg-BG"/>
              </w:rPr>
              <w:t>Поддържане на площта на подходящите хранителни местообитания на вида в размер най-малко 2500 ha</w:t>
            </w:r>
          </w:p>
        </w:tc>
      </w:tr>
      <w:tr w:rsidR="00A32DA8" w:rsidRPr="00B35A17" w14:paraId="25E561B6" w14:textId="77777777" w:rsidTr="00292FE2">
        <w:trPr>
          <w:jc w:val="center"/>
        </w:trPr>
        <w:tc>
          <w:tcPr>
            <w:tcW w:w="0" w:type="auto"/>
            <w:shd w:val="clear" w:color="auto" w:fill="auto"/>
          </w:tcPr>
          <w:p w14:paraId="37675D93" w14:textId="77777777" w:rsidR="00A32DA8" w:rsidRPr="00B35A17" w:rsidRDefault="00A32DA8" w:rsidP="00A32DA8">
            <w:pPr>
              <w:spacing w:before="120" w:after="120" w:line="240" w:lineRule="auto"/>
              <w:rPr>
                <w:b/>
                <w:sz w:val="22"/>
                <w:szCs w:val="22"/>
                <w:lang w:val="bg-BG"/>
              </w:rPr>
            </w:pPr>
            <w:r w:rsidRPr="00B35A17">
              <w:rPr>
                <w:b/>
                <w:sz w:val="22"/>
                <w:szCs w:val="22"/>
                <w:lang w:val="bg-BG"/>
              </w:rPr>
              <w:t xml:space="preserve">Местообитание на </w:t>
            </w:r>
            <w:r w:rsidRPr="00B35A17">
              <w:rPr>
                <w:b/>
                <w:sz w:val="22"/>
                <w:szCs w:val="22"/>
                <w:lang w:val="bg-BG"/>
              </w:rPr>
              <w:lastRenderedPageBreak/>
              <w:t>вида:</w:t>
            </w:r>
            <w:r w:rsidRPr="00B35A17">
              <w:rPr>
                <w:sz w:val="22"/>
                <w:szCs w:val="22"/>
                <w:lang w:val="bg-BG"/>
              </w:rPr>
              <w:t xml:space="preserve"> Наличие на едроразмерни/ биотопни дървета,</w:t>
            </w:r>
            <w:r w:rsidRPr="00B35A17">
              <w:rPr>
                <w:sz w:val="22"/>
                <w:szCs w:val="22"/>
                <w:lang w:val="en-GB"/>
              </w:rPr>
              <w:t xml:space="preserve"> </w:t>
            </w:r>
            <w:r w:rsidRPr="00B35A17">
              <w:rPr>
                <w:sz w:val="22"/>
                <w:szCs w:val="22"/>
                <w:lang w:val="bg-BG"/>
              </w:rPr>
              <w:t>в групи</w:t>
            </w:r>
          </w:p>
        </w:tc>
        <w:tc>
          <w:tcPr>
            <w:tcW w:w="0" w:type="auto"/>
            <w:shd w:val="clear" w:color="auto" w:fill="auto"/>
          </w:tcPr>
          <w:p w14:paraId="137DA6DF" w14:textId="77777777" w:rsidR="00A32DA8" w:rsidRPr="00B35A17" w:rsidRDefault="00A32DA8" w:rsidP="00A32DA8">
            <w:pPr>
              <w:spacing w:before="120" w:after="120" w:line="240" w:lineRule="auto"/>
              <w:rPr>
                <w:sz w:val="22"/>
                <w:szCs w:val="22"/>
                <w:lang w:val="bg-BG"/>
              </w:rPr>
            </w:pPr>
            <w:r w:rsidRPr="00B35A17">
              <w:rPr>
                <w:sz w:val="22"/>
                <w:szCs w:val="22"/>
                <w:lang w:val="bg-BG"/>
              </w:rPr>
              <w:lastRenderedPageBreak/>
              <w:t xml:space="preserve">Брой </w:t>
            </w:r>
            <w:r w:rsidRPr="00B35A17">
              <w:rPr>
                <w:sz w:val="22"/>
                <w:szCs w:val="22"/>
                <w:lang w:val="bg-BG"/>
              </w:rPr>
              <w:lastRenderedPageBreak/>
              <w:t>дървета на ha, в група</w:t>
            </w:r>
          </w:p>
        </w:tc>
        <w:tc>
          <w:tcPr>
            <w:tcW w:w="0" w:type="auto"/>
            <w:shd w:val="clear" w:color="auto" w:fill="auto"/>
          </w:tcPr>
          <w:p w14:paraId="56778404" w14:textId="77777777" w:rsidR="00A32DA8" w:rsidRPr="00B35A17" w:rsidRDefault="00A32DA8" w:rsidP="00A32DA8">
            <w:pPr>
              <w:spacing w:before="120" w:after="120" w:line="240" w:lineRule="auto"/>
              <w:rPr>
                <w:sz w:val="22"/>
                <w:szCs w:val="22"/>
                <w:lang w:val="bg-BG"/>
              </w:rPr>
            </w:pPr>
            <w:r w:rsidRPr="00B35A17">
              <w:rPr>
                <w:sz w:val="22"/>
                <w:szCs w:val="22"/>
                <w:lang w:val="bg-BG"/>
              </w:rPr>
              <w:lastRenderedPageBreak/>
              <w:t xml:space="preserve">Най-малко </w:t>
            </w:r>
            <w:r w:rsidRPr="00B35A17">
              <w:rPr>
                <w:sz w:val="22"/>
                <w:szCs w:val="22"/>
                <w:lang w:val="bg-BG"/>
              </w:rPr>
              <w:lastRenderedPageBreak/>
              <w:t>5 броя на ha, в група</w:t>
            </w:r>
          </w:p>
        </w:tc>
        <w:tc>
          <w:tcPr>
            <w:tcW w:w="0" w:type="auto"/>
            <w:shd w:val="clear" w:color="auto" w:fill="auto"/>
          </w:tcPr>
          <w:p w14:paraId="42106079" w14:textId="77777777" w:rsidR="00A32DA8" w:rsidRPr="00B35A17" w:rsidRDefault="00A32DA8" w:rsidP="00A32DA8">
            <w:pPr>
              <w:spacing w:before="120" w:after="120" w:line="240" w:lineRule="auto"/>
              <w:rPr>
                <w:sz w:val="22"/>
                <w:szCs w:val="22"/>
                <w:lang w:val="en-GB"/>
              </w:rPr>
            </w:pPr>
            <w:r w:rsidRPr="00B35A17">
              <w:rPr>
                <w:sz w:val="22"/>
                <w:szCs w:val="22"/>
                <w:lang w:val="en-GB"/>
              </w:rPr>
              <w:lastRenderedPageBreak/>
              <w:t xml:space="preserve">Целевата стойност на </w:t>
            </w:r>
            <w:r w:rsidRPr="00B35A17">
              <w:rPr>
                <w:sz w:val="22"/>
                <w:szCs w:val="22"/>
                <w:lang w:val="en-GB"/>
              </w:rPr>
              <w:lastRenderedPageBreak/>
              <w:t>показателя е съобразена с посочената в Наредба № 8 от 05.08.2011 г. за сечите в горите, обновена от 29.09.2020 г.</w:t>
            </w:r>
          </w:p>
        </w:tc>
        <w:tc>
          <w:tcPr>
            <w:tcW w:w="0" w:type="auto"/>
          </w:tcPr>
          <w:p w14:paraId="0951E5B1" w14:textId="77777777" w:rsidR="00A32DA8" w:rsidRPr="00B35A17" w:rsidRDefault="00A32DA8" w:rsidP="00A32DA8">
            <w:pPr>
              <w:spacing w:before="120" w:after="120" w:line="240" w:lineRule="auto"/>
              <w:rPr>
                <w:sz w:val="22"/>
                <w:szCs w:val="22"/>
                <w:lang w:val="bg-BG"/>
              </w:rPr>
            </w:pPr>
            <w:r w:rsidRPr="00B35A17">
              <w:rPr>
                <w:sz w:val="22"/>
                <w:szCs w:val="22"/>
                <w:lang w:val="bg-BG"/>
              </w:rPr>
              <w:lastRenderedPageBreak/>
              <w:t xml:space="preserve">Поддържане на </w:t>
            </w:r>
            <w:r w:rsidRPr="00B35A17">
              <w:rPr>
                <w:sz w:val="22"/>
                <w:szCs w:val="22"/>
                <w:lang w:val="bg-BG"/>
              </w:rPr>
              <w:lastRenderedPageBreak/>
              <w:t>състоянието по този параметър. Редовен мониторинг.</w:t>
            </w:r>
          </w:p>
        </w:tc>
      </w:tr>
    </w:tbl>
    <w:p w14:paraId="6BE2559C" w14:textId="77777777" w:rsidR="00A32DA8" w:rsidRPr="00A32DA8" w:rsidRDefault="00A32DA8" w:rsidP="00A32DA8">
      <w:pPr>
        <w:spacing w:before="120" w:after="120" w:line="240" w:lineRule="auto"/>
        <w:rPr>
          <w:lang w:val="bg-BG"/>
        </w:rPr>
      </w:pPr>
    </w:p>
    <w:p w14:paraId="64FB4159" w14:textId="77777777" w:rsidR="00A32DA8" w:rsidRPr="00A32DA8" w:rsidRDefault="00A32DA8" w:rsidP="00A32DA8">
      <w:pPr>
        <w:spacing w:before="120" w:after="120" w:line="240" w:lineRule="auto"/>
        <w:rPr>
          <w:b/>
          <w:bCs/>
          <w:lang w:val="bg-BG"/>
        </w:rPr>
      </w:pPr>
      <w:r w:rsidRPr="00A32DA8">
        <w:rPr>
          <w:b/>
          <w:bCs/>
          <w:lang w:val="bg-BG"/>
        </w:rPr>
        <w:t xml:space="preserve">Необходимост от промени в СФД за СЗЗ </w:t>
      </w:r>
      <w:r w:rsidRPr="00A32DA8">
        <w:rPr>
          <w:b/>
          <w:lang w:val="bg-BG"/>
        </w:rPr>
        <w:t>BG0002017 „Комплекс Беленски острови“</w:t>
      </w:r>
    </w:p>
    <w:p w14:paraId="1606E0F4" w14:textId="77777777" w:rsidR="00A32DA8" w:rsidRPr="00A32DA8" w:rsidRDefault="00A32DA8" w:rsidP="00B35A17">
      <w:pPr>
        <w:spacing w:before="120" w:after="120" w:line="240" w:lineRule="auto"/>
        <w:jc w:val="both"/>
        <w:rPr>
          <w:lang w:val="bg-BG"/>
        </w:rPr>
      </w:pPr>
      <w:r w:rsidRPr="00A32DA8">
        <w:rPr>
          <w:lang w:val="bg-BG"/>
        </w:rPr>
        <w:t>Предвид наличната информация за настоящата концентрираща се численост на вида в защитената зона по време на миграция не е необходима актуализация на СФД.</w:t>
      </w:r>
    </w:p>
    <w:p w14:paraId="0F86E020" w14:textId="479C68BA" w:rsidR="00EA2608" w:rsidRDefault="00EA2608" w:rsidP="00815EA0">
      <w:pPr>
        <w:spacing w:before="120" w:after="120" w:line="240" w:lineRule="auto"/>
        <w:rPr>
          <w:lang w:val="bg-BG"/>
        </w:rPr>
      </w:pPr>
    </w:p>
    <w:p w14:paraId="77E29C8F" w14:textId="77777777" w:rsidR="00AC1330" w:rsidRPr="00AC1330" w:rsidRDefault="00AC1330" w:rsidP="00AC1330">
      <w:pPr>
        <w:pStyle w:val="Heading1"/>
        <w:jc w:val="center"/>
        <w:rPr>
          <w:lang w:val="bg-BG"/>
        </w:rPr>
      </w:pPr>
      <w:bookmarkStart w:id="75" w:name="_Toc87487807"/>
      <w:r w:rsidRPr="00AC1330">
        <w:rPr>
          <w:lang w:val="bg-BG"/>
        </w:rPr>
        <w:t xml:space="preserve">Специфични цели за А099 </w:t>
      </w:r>
      <w:r w:rsidRPr="00AC1330">
        <w:rPr>
          <w:i/>
          <w:lang w:val="en-GB"/>
        </w:rPr>
        <w:t>Falco subbuteo</w:t>
      </w:r>
      <w:r w:rsidRPr="00AC1330">
        <w:rPr>
          <w:lang w:val="bg-BG"/>
        </w:rPr>
        <w:t xml:space="preserve"> (Сокол орко)</w:t>
      </w:r>
      <w:bookmarkEnd w:id="75"/>
    </w:p>
    <w:p w14:paraId="4B9D2132" w14:textId="77777777" w:rsidR="00AC1330" w:rsidRPr="00AC1330" w:rsidRDefault="00AC1330" w:rsidP="00AC1330">
      <w:pPr>
        <w:spacing w:before="120" w:after="120" w:line="240" w:lineRule="auto"/>
        <w:rPr>
          <w:lang w:val="bg-BG"/>
        </w:rPr>
      </w:pPr>
    </w:p>
    <w:p w14:paraId="660F4FC2" w14:textId="77777777" w:rsidR="00AC1330" w:rsidRPr="00AC1330" w:rsidRDefault="00AC1330" w:rsidP="00AC1330">
      <w:pPr>
        <w:spacing w:before="120" w:after="120" w:line="240" w:lineRule="auto"/>
        <w:rPr>
          <w:b/>
          <w:lang w:val="bg-BG"/>
        </w:rPr>
      </w:pPr>
      <w:r w:rsidRPr="00AC1330">
        <w:rPr>
          <w:b/>
          <w:lang w:val="bg-BG"/>
        </w:rPr>
        <w:t>Кратка характеристика на вида</w:t>
      </w:r>
    </w:p>
    <w:p w14:paraId="7473A216" w14:textId="70383A20" w:rsidR="00AC1330" w:rsidRPr="00AC1330" w:rsidRDefault="0059178A" w:rsidP="00B35A17">
      <w:pPr>
        <w:spacing w:before="120" w:after="120" w:line="240" w:lineRule="auto"/>
        <w:jc w:val="both"/>
        <w:rPr>
          <w:lang w:val="bg-BG"/>
        </w:rPr>
      </w:pPr>
      <w:r>
        <w:rPr>
          <w:lang w:val="bg-BG"/>
        </w:rPr>
        <w:t>Дължината на тялото 30-35 cm., размах на крилата: 85-90 cm</w:t>
      </w:r>
      <w:r w:rsidR="00AC1330" w:rsidRPr="00AC1330">
        <w:rPr>
          <w:lang w:val="bg-BG"/>
        </w:rPr>
        <w:t>. Възрастните главата и тялото отгоре са синьосиви, а гърлото и главата отстрани са бели с добре забележими раздвоени бакенбарди; гърдите и коремът са светлокремави с добре изразени и многобройни черни стреловидни петна; подопашката при мъжките е ярко червена, а при женските – охриста. При младите окраската е по-светла с белезникави ръбове на перата. Лети с голяма скорост и акробатични изпълнения при преследване на плячката. Макар и трудно, може да се отличи от младата вечерна ветрушка по окраската, по-дългите крила и по-късата опашка, която отгоре е без</w:t>
      </w:r>
      <w:r>
        <w:rPr>
          <w:lang w:val="bg-BG"/>
        </w:rPr>
        <w:t xml:space="preserve"> препаски (Симеонов и др., 1990;</w:t>
      </w:r>
      <w:r w:rsidR="00AC1330" w:rsidRPr="00AC1330">
        <w:rPr>
          <w:lang w:val="bg-BG"/>
        </w:rPr>
        <w:t xml:space="preserve"> Мичев и др., 2012). </w:t>
      </w:r>
    </w:p>
    <w:p w14:paraId="131E1351" w14:textId="77777777" w:rsidR="00AC1330" w:rsidRPr="00AC1330" w:rsidRDefault="00AC1330" w:rsidP="00B35A17">
      <w:pPr>
        <w:spacing w:before="120" w:after="120" w:line="240" w:lineRule="auto"/>
        <w:jc w:val="both"/>
        <w:rPr>
          <w:bCs/>
          <w:i/>
          <w:lang w:val="bg-BG"/>
        </w:rPr>
      </w:pPr>
      <w:r w:rsidRPr="00AC1330">
        <w:rPr>
          <w:bCs/>
          <w:i/>
          <w:lang w:val="bg-BG"/>
        </w:rPr>
        <w:t>Характер на пребиваване в страната</w:t>
      </w:r>
    </w:p>
    <w:p w14:paraId="03D7BE81" w14:textId="5B722072" w:rsidR="00AC1330" w:rsidRPr="00AC1330" w:rsidRDefault="00AC1330" w:rsidP="00B35A17">
      <w:pPr>
        <w:spacing w:before="120" w:after="120" w:line="240" w:lineRule="auto"/>
        <w:jc w:val="both"/>
        <w:rPr>
          <w:lang w:val="bg-BG"/>
        </w:rPr>
      </w:pPr>
      <w:r w:rsidRPr="00AC1330">
        <w:rPr>
          <w:lang w:val="bg-BG"/>
        </w:rPr>
        <w:t xml:space="preserve">Гнездещо-прелетен. Пролетният прелет започва в началото на април и продължава до средата на май. Есенният прелет е от последната десетдневка на август до края на октомври. Най-интензивен е есенният прелет през септември, мигрира на широк фронт поединично или на малки ята (Симеонов и др. 1990, Мичев и др., 2012, </w:t>
      </w:r>
      <w:r w:rsidR="0035749A">
        <w:rPr>
          <w:lang w:val="bg-BG"/>
        </w:rPr>
        <w:t>Големански гл. ред.,</w:t>
      </w:r>
      <w:r w:rsidRPr="00AC1330">
        <w:rPr>
          <w:lang w:val="bg-BG"/>
        </w:rPr>
        <w:t xml:space="preserve"> 2015).</w:t>
      </w:r>
    </w:p>
    <w:p w14:paraId="06B4178F" w14:textId="77777777" w:rsidR="00AC1330" w:rsidRPr="00AC1330" w:rsidRDefault="00AC1330" w:rsidP="00B35A17">
      <w:pPr>
        <w:spacing w:before="120" w:after="120" w:line="240" w:lineRule="auto"/>
        <w:jc w:val="both"/>
        <w:rPr>
          <w:bCs/>
          <w:i/>
          <w:lang w:val="bg-BG"/>
        </w:rPr>
      </w:pPr>
      <w:r w:rsidRPr="00AC1330">
        <w:rPr>
          <w:bCs/>
          <w:i/>
          <w:lang w:val="bg-BG"/>
        </w:rPr>
        <w:t>Характерно местообитание</w:t>
      </w:r>
    </w:p>
    <w:p w14:paraId="6987EABB" w14:textId="55629E67" w:rsidR="00AC1330" w:rsidRPr="00AC1330" w:rsidRDefault="00AC1330" w:rsidP="00B35A17">
      <w:pPr>
        <w:spacing w:before="120" w:after="120" w:line="240" w:lineRule="auto"/>
        <w:jc w:val="both"/>
        <w:rPr>
          <w:lang w:val="bg-BG"/>
        </w:rPr>
      </w:pPr>
      <w:r w:rsidRPr="00AC1330">
        <w:rPr>
          <w:lang w:val="bg-BG"/>
        </w:rPr>
        <w:t>Обитава редки, просветливи широколистни листопадни гори, смесени и иглолистни гори с поляни и с ниска растителност. Малки оазисни гори и крайречни дървета алувиални и много влажни гори и храсталаци, също в ивици дървета, храсти и мозайки от тях, често покрай реки течащи води, в близост до пасища, ливади, обработваеми площи и други открити пространства. Обитава райони с надморска височина 0–2000 м н.в. (</w:t>
      </w:r>
      <w:r w:rsidR="00D736B2">
        <w:rPr>
          <w:lang w:val="bg-BG"/>
        </w:rPr>
        <w:t>Янков отг.</w:t>
      </w:r>
      <w:r w:rsidRPr="00AC1330">
        <w:rPr>
          <w:lang w:val="bg-BG"/>
        </w:rPr>
        <w:t xml:space="preserve"> ред., 2007</w:t>
      </w:r>
      <w:r w:rsidR="00D736B2">
        <w:rPr>
          <w:lang w:val="bg-BG"/>
        </w:rPr>
        <w:t>; Големански гл. ред.,</w:t>
      </w:r>
      <w:r w:rsidR="00D736B2" w:rsidRPr="00AC1330">
        <w:rPr>
          <w:lang w:val="bg-BG"/>
        </w:rPr>
        <w:t xml:space="preserve"> 2015</w:t>
      </w:r>
      <w:r w:rsidRPr="00AC1330">
        <w:rPr>
          <w:lang w:val="bg-BG"/>
        </w:rPr>
        <w:t>). Ловува предимно птици и насекоми в широк кръг от местообитания, обикновено под 400 м до 1100 м, понякога над 1700-1900 м. Основните местообитания включват интензивно или екстензивно управлявани земеделски земи, блата, реки, езера, тръстикови масиви, крайбрежни лагуни, блатни долини (Sergio et al.</w:t>
      </w:r>
      <w:r w:rsidR="00904705">
        <w:rPr>
          <w:lang w:val="bg-BG"/>
        </w:rPr>
        <w:t>,</w:t>
      </w:r>
      <w:r w:rsidRPr="00AC1330">
        <w:rPr>
          <w:lang w:val="bg-BG"/>
        </w:rPr>
        <w:t xml:space="preserve"> 2001).</w:t>
      </w:r>
      <w:r w:rsidR="00D55FB8">
        <w:rPr>
          <w:lang w:val="bg-BG"/>
        </w:rPr>
        <w:t xml:space="preserve"> </w:t>
      </w:r>
      <w:r w:rsidRPr="00AC1330">
        <w:rPr>
          <w:lang w:val="bg-BG"/>
        </w:rPr>
        <w:t>Според Sergio et al. 2001, в Англия, Франция, Нидерландия, Германия и Италия, 1-5 двойка обитават територия около 100 км</w:t>
      </w:r>
      <w:r w:rsidRPr="00AC1330">
        <w:rPr>
          <w:vertAlign w:val="superscript"/>
          <w:lang w:val="bg-BG"/>
        </w:rPr>
        <w:t>2</w:t>
      </w:r>
      <w:r w:rsidRPr="00AC1330">
        <w:rPr>
          <w:lang w:val="bg-BG"/>
        </w:rPr>
        <w:t xml:space="preserve"> (10000ha).</w:t>
      </w:r>
    </w:p>
    <w:p w14:paraId="1E45043E" w14:textId="77777777" w:rsidR="00AC1330" w:rsidRPr="00AC1330" w:rsidRDefault="00AC1330" w:rsidP="00B35A17">
      <w:pPr>
        <w:spacing w:before="120" w:after="120" w:line="240" w:lineRule="auto"/>
        <w:jc w:val="both"/>
        <w:rPr>
          <w:bCs/>
          <w:i/>
          <w:lang w:val="bg-BG"/>
        </w:rPr>
      </w:pPr>
      <w:r w:rsidRPr="00AC1330">
        <w:rPr>
          <w:bCs/>
          <w:i/>
          <w:lang w:val="bg-BG"/>
        </w:rPr>
        <w:t>Хранене</w:t>
      </w:r>
    </w:p>
    <w:p w14:paraId="58C07F1C" w14:textId="77777777" w:rsidR="00AC1330" w:rsidRPr="00AC1330" w:rsidRDefault="00AC1330" w:rsidP="00B35A17">
      <w:pPr>
        <w:spacing w:before="120" w:after="120" w:line="240" w:lineRule="auto"/>
        <w:jc w:val="both"/>
        <w:rPr>
          <w:lang w:val="bg-BG"/>
        </w:rPr>
      </w:pPr>
      <w:r w:rsidRPr="00AC1330">
        <w:rPr>
          <w:lang w:val="bg-BG"/>
        </w:rPr>
        <w:t>Храната си лови предимно във въздуха. Хранителният спектър се състои от насекоми и дребни птици, по-рядко с прилепи, малки наземни бозайници и влечуги (Симеонов и др., 1990, Червена книга на Р България 2015).</w:t>
      </w:r>
    </w:p>
    <w:p w14:paraId="6BD9450A" w14:textId="77777777" w:rsidR="00AC1330" w:rsidRPr="00AC1330" w:rsidRDefault="00AC1330" w:rsidP="00AC1330">
      <w:pPr>
        <w:spacing w:before="120" w:after="120" w:line="240" w:lineRule="auto"/>
        <w:rPr>
          <w:b/>
          <w:lang w:val="bg-BG"/>
        </w:rPr>
      </w:pPr>
      <w:r w:rsidRPr="00AC1330">
        <w:rPr>
          <w:b/>
          <w:lang w:val="bg-BG"/>
        </w:rPr>
        <w:lastRenderedPageBreak/>
        <w:t>Разпространение, природозащитно състояние и тенденции в популацията на вида на национално ниво</w:t>
      </w:r>
    </w:p>
    <w:p w14:paraId="093A71BE" w14:textId="77777777" w:rsidR="00AC1330" w:rsidRPr="00AC1330" w:rsidRDefault="00AC1330" w:rsidP="00B35A17">
      <w:pPr>
        <w:spacing w:before="120" w:after="120" w:line="240" w:lineRule="auto"/>
        <w:jc w:val="both"/>
        <w:rPr>
          <w:lang w:val="bg-BG"/>
        </w:rPr>
      </w:pPr>
      <w:r w:rsidRPr="00AC1330">
        <w:rPr>
          <w:lang w:val="bg-BG"/>
        </w:rPr>
        <w:t>Разпръснато на територията на цялата страна, както в равнини, така и високо в планините. Разпространението по-плътно по поречията на повечето по-големи реки, както и по цялото Северно Черноморско крайбрежие (включително Добруджа), в Източните Родопи, хълмистите райони около р. Тунджа, северната част на Дунавската равнина, Източна Стара планина и др. (Янков отг. ред., 2007).</w:t>
      </w:r>
    </w:p>
    <w:p w14:paraId="222A4916" w14:textId="77777777" w:rsidR="00AC1330" w:rsidRPr="00AC1330" w:rsidRDefault="00AC1330" w:rsidP="00B35A17">
      <w:pPr>
        <w:spacing w:before="120" w:after="120" w:line="240" w:lineRule="auto"/>
        <w:jc w:val="both"/>
        <w:rPr>
          <w:lang w:val="bg-BG"/>
        </w:rPr>
      </w:pPr>
      <w:r w:rsidRPr="00AC1330">
        <w:rPr>
          <w:lang w:val="bg-BG"/>
        </w:rPr>
        <w:t xml:space="preserve">Включен в Приложение 3 на ЗБР. Не е включен в SPEC. Включен е в Червената книга на България със статус- уязвим </w:t>
      </w:r>
      <w:r w:rsidRPr="00AC1330">
        <w:t>VU</w:t>
      </w:r>
      <w:r w:rsidRPr="00AC1330">
        <w:rPr>
          <w:lang w:val="bg-BG"/>
        </w:rPr>
        <w:t xml:space="preserve">. Според IUCN – </w:t>
      </w:r>
      <w:r w:rsidRPr="00AC1330">
        <w:t>LC</w:t>
      </w:r>
      <w:r w:rsidRPr="00AC1330">
        <w:rPr>
          <w:lang w:val="bg-BG"/>
        </w:rPr>
        <w:t xml:space="preserve"> (Least Concern), за територията на континентална Европа.</w:t>
      </w:r>
    </w:p>
    <w:p w14:paraId="4B429A46" w14:textId="5754FBFE" w:rsidR="00AC1330" w:rsidRPr="00AC1330" w:rsidRDefault="00AC1330" w:rsidP="00B35A17">
      <w:pPr>
        <w:spacing w:before="120" w:after="120" w:line="240" w:lineRule="auto"/>
        <w:jc w:val="both"/>
        <w:rPr>
          <w:lang w:val="bg-BG"/>
        </w:rPr>
      </w:pPr>
      <w:r w:rsidRPr="00AC1330">
        <w:rPr>
          <w:lang w:val="bg-BG"/>
        </w:rPr>
        <w:t>Съгласно Докладването от 2019 г. (за периода 2013 – 2018 г.) националната гнездяща популация на вида се оценява на 600-1100 двойки. Краткосрочната популационна тенд</w:t>
      </w:r>
      <w:r w:rsidR="00960404">
        <w:rPr>
          <w:lang w:val="bg-BG"/>
        </w:rPr>
        <w:t>енция (2000-2018) е неизвестна,</w:t>
      </w:r>
      <w:r w:rsidRPr="00AC1330">
        <w:rPr>
          <w:lang w:val="bg-BG"/>
        </w:rPr>
        <w:t xml:space="preserve"> а дългосрочната (1980-2018) популационна тенденция е увеличаваща се.</w:t>
      </w:r>
    </w:p>
    <w:p w14:paraId="55253BA1" w14:textId="77777777" w:rsidR="00AC1330" w:rsidRPr="00AC1330" w:rsidRDefault="00AC1330" w:rsidP="00B35A17">
      <w:pPr>
        <w:spacing w:before="120" w:after="120" w:line="240" w:lineRule="auto"/>
        <w:jc w:val="both"/>
        <w:rPr>
          <w:lang w:val="bg-BG"/>
        </w:rPr>
      </w:pPr>
      <w:r w:rsidRPr="00AC1330">
        <w:rPr>
          <w:lang w:val="bg-BG"/>
        </w:rPr>
        <w:t>За гнездящата популация не са посочени заплахи и влияния.</w:t>
      </w:r>
    </w:p>
    <w:p w14:paraId="106D8547" w14:textId="136EF199" w:rsidR="00AC1330" w:rsidRPr="00AC1330" w:rsidRDefault="00AC1330" w:rsidP="00B35A17">
      <w:pPr>
        <w:spacing w:before="120" w:after="120" w:line="240" w:lineRule="auto"/>
        <w:jc w:val="both"/>
        <w:rPr>
          <w:lang w:val="bg-BG"/>
        </w:rPr>
      </w:pPr>
      <w:r w:rsidRPr="00AC1330">
        <w:rPr>
          <w:b/>
          <w:lang w:val="bg-BG"/>
        </w:rPr>
        <w:t>Състояние в СЗЗ BG0002017 „Комплекс Беленски острови“</w:t>
      </w:r>
    </w:p>
    <w:p w14:paraId="549EBCF3" w14:textId="367C10F9" w:rsidR="00AC1330" w:rsidRPr="00AC1330" w:rsidRDefault="00AC1330" w:rsidP="00B35A17">
      <w:pPr>
        <w:spacing w:before="120" w:after="120" w:line="240" w:lineRule="auto"/>
        <w:jc w:val="both"/>
        <w:rPr>
          <w:lang w:val="bg-BG"/>
        </w:rPr>
      </w:pPr>
      <w:r w:rsidRPr="00AC1330">
        <w:rPr>
          <w:lang w:val="bg-BG"/>
        </w:rPr>
        <w:t>Съгласно СФД на зоната</w:t>
      </w:r>
      <w:r w:rsidR="008917E6">
        <w:rPr>
          <w:lang w:val="bg-BG"/>
        </w:rPr>
        <w:t>,</w:t>
      </w:r>
      <w:r w:rsidRPr="00AC1330">
        <w:rPr>
          <w:lang w:val="bg-BG"/>
        </w:rPr>
        <w:t xml:space="preserve"> видът е гнездящ и концентриращ/мигриращ. Гнездящата популация на сокола орко се оценява на </w:t>
      </w:r>
      <w:r w:rsidRPr="00AC1330">
        <w:rPr>
          <w:b/>
          <w:lang w:val="bg-BG"/>
        </w:rPr>
        <w:t>3-4 двойки</w:t>
      </w:r>
      <w:r w:rsidRPr="00AC1330">
        <w:rPr>
          <w:lang w:val="bg-BG"/>
        </w:rPr>
        <w:t xml:space="preserve">, което представлява </w:t>
      </w:r>
      <w:r w:rsidRPr="00AC1330">
        <w:rPr>
          <w:b/>
          <w:lang w:val="bg-BG"/>
        </w:rPr>
        <w:t>0,4 – 0,5 %</w:t>
      </w:r>
      <w:r w:rsidRPr="00AC1330">
        <w:rPr>
          <w:lang w:val="bg-BG"/>
        </w:rPr>
        <w:t xml:space="preserve">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14:paraId="68C38D0B" w14:textId="50A3EDB5" w:rsidR="00AC1330" w:rsidRPr="00AC1330" w:rsidRDefault="00AC1330" w:rsidP="00B35A17">
      <w:pPr>
        <w:spacing w:before="120" w:after="120" w:line="240" w:lineRule="auto"/>
        <w:jc w:val="both"/>
        <w:rPr>
          <w:lang w:val="bg-BG"/>
        </w:rPr>
      </w:pPr>
      <w:r w:rsidRPr="00AC1330">
        <w:rPr>
          <w:lang w:val="bg-BG"/>
        </w:rPr>
        <w:t>Според СФД</w:t>
      </w:r>
      <w:r w:rsidR="008917E6">
        <w:rPr>
          <w:lang w:val="bg-BG"/>
        </w:rPr>
        <w:t>,</w:t>
      </w:r>
      <w:r w:rsidRPr="00AC1330">
        <w:rPr>
          <w:lang w:val="bg-BG"/>
        </w:rPr>
        <w:t xml:space="preserve"> мигриращата популация на сокола орко се оценява на</w:t>
      </w:r>
      <w:r w:rsidRPr="00AC1330">
        <w:rPr>
          <w:b/>
          <w:lang w:val="bg-BG"/>
        </w:rPr>
        <w:t xml:space="preserve"> 13 - 42 индивида</w:t>
      </w:r>
      <w:r w:rsidRPr="00AC1330">
        <w:rPr>
          <w:lang w:val="bg-BG"/>
        </w:rPr>
        <w:t>, което е</w:t>
      </w:r>
      <w:r w:rsidRPr="00AC1330">
        <w:rPr>
          <w:b/>
          <w:lang w:val="bg-BG"/>
        </w:rPr>
        <w:t xml:space="preserve"> 1,4 – 4,2 % от националната мигрираща</w:t>
      </w:r>
      <w:r w:rsidRPr="00AC1330">
        <w:rPr>
          <w:lang w:val="bg-BG"/>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w:t>
      </w:r>
    </w:p>
    <w:p w14:paraId="3106C5E0" w14:textId="77777777" w:rsidR="00AC1330" w:rsidRPr="00AC1330" w:rsidRDefault="00AC1330" w:rsidP="00B35A17">
      <w:pPr>
        <w:spacing w:before="120" w:after="120" w:line="240" w:lineRule="auto"/>
        <w:jc w:val="both"/>
        <w:rPr>
          <w:lang w:val="bg-BG"/>
        </w:rPr>
      </w:pPr>
      <w:r w:rsidRPr="00AC1330">
        <w:rPr>
          <w:i/>
          <w:lang w:val="bg-BG"/>
        </w:rPr>
        <w:t>Анализ на наличната информация</w:t>
      </w:r>
      <w:r w:rsidRPr="00AC1330">
        <w:rPr>
          <w:lang w:val="bg-BG"/>
        </w:rPr>
        <w:t xml:space="preserve"> </w:t>
      </w:r>
    </w:p>
    <w:p w14:paraId="6BE1E4E9" w14:textId="5FDCB697" w:rsidR="00AC1330" w:rsidRPr="00AC1330" w:rsidRDefault="00AC1330" w:rsidP="00B35A17">
      <w:pPr>
        <w:spacing w:before="120" w:after="120" w:line="240" w:lineRule="auto"/>
        <w:jc w:val="both"/>
        <w:rPr>
          <w:lang w:val="bg-BG"/>
        </w:rPr>
      </w:pPr>
      <w:r w:rsidRPr="00AC1330">
        <w:rPr>
          <w:lang w:val="bg-BG"/>
        </w:rPr>
        <w:t>Соколът орко е гнездящ и мигриращ вид в СЗЗ „Комплекс Беленски острови“. Видът е редовно установяван в района по време на размножителния сезон. Соколът орко беше наблюдаван и по време на теренното проучване през 2021 г. Видът гнезди на остров Персин (Cheshmedzhiev et al.</w:t>
      </w:r>
      <w:r w:rsidR="008917E6">
        <w:rPr>
          <w:lang w:val="bg-BG"/>
        </w:rPr>
        <w:t>,</w:t>
      </w:r>
      <w:r w:rsidRPr="00AC1330">
        <w:rPr>
          <w:lang w:val="bg-BG"/>
        </w:rPr>
        <w:t xml:space="preserve"> 2019). По време на миграции соколът орко се среща редовно в района – както единични птици, така и малки групи до десетина индивида. В рамките на целеви проучвания върху есенната миграция на рееещи се птици, в района на </w:t>
      </w:r>
      <w:r w:rsidR="008917E6">
        <w:rPr>
          <w:lang w:val="bg-BG"/>
        </w:rPr>
        <w:t>Писченско блато</w:t>
      </w:r>
      <w:r w:rsidRPr="00AC1330">
        <w:rPr>
          <w:lang w:val="bg-BG"/>
        </w:rPr>
        <w:t xml:space="preserve"> през 2008 и 2009 г., са установени съответно 42 и 13 индивида </w:t>
      </w:r>
      <w:r w:rsidRPr="00AC1330">
        <w:rPr>
          <w:lang w:val="en-GB"/>
        </w:rPr>
        <w:t>(</w:t>
      </w:r>
      <w:r w:rsidRPr="00AC1330">
        <w:rPr>
          <w:lang w:val="bg-BG"/>
        </w:rPr>
        <w:t>Чешмеджиев, 2008; Чешмеджиев, 2009</w:t>
      </w:r>
      <w:r w:rsidRPr="00AC1330">
        <w:rPr>
          <w:lang w:val="en-GB"/>
        </w:rPr>
        <w:t>)</w:t>
      </w:r>
      <w:r w:rsidRPr="00AC1330">
        <w:rPr>
          <w:lang w:val="bg-BG"/>
        </w:rPr>
        <w:t>. Част от мигриращите птици се задържа</w:t>
      </w:r>
      <w:r w:rsidR="008917E6">
        <w:rPr>
          <w:lang w:val="bg-BG"/>
        </w:rPr>
        <w:t>т в района на СЗЗ няколко дни.</w:t>
      </w:r>
    </w:p>
    <w:p w14:paraId="5417A3DF" w14:textId="6FC44DF1" w:rsidR="00AC1330" w:rsidRPr="00AC1330" w:rsidRDefault="00AC1330" w:rsidP="00B35A17">
      <w:pPr>
        <w:spacing w:before="120" w:after="120" w:line="240" w:lineRule="auto"/>
        <w:jc w:val="both"/>
        <w:rPr>
          <w:lang w:val="bg-BG"/>
        </w:rPr>
      </w:pPr>
      <w:r w:rsidRPr="00AC1330">
        <w:rPr>
          <w:lang w:val="bg-BG"/>
        </w:rPr>
        <w:t>Основните заплахи за сокола орко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r w:rsidR="0098204B">
        <w:rPr>
          <w:lang w:val="bg-BG"/>
        </w:rPr>
        <w:t xml:space="preserve"> </w:t>
      </w:r>
      <w:r w:rsidR="0098204B">
        <w:rPr>
          <w:color w:val="000000" w:themeColor="text1"/>
          <w:lang w:val="bg-BG"/>
        </w:rPr>
        <w:t>По врем ан теренното проучване през 2021 г. е констатирано незаконно изсичане на едроразмерни брястове в югоизточната част на о. Персин. Това е сериозна предпоставка за увреждане на гнездовото местообитание на вида в СЗЗ „Комплекс Беленски острови“.</w:t>
      </w:r>
    </w:p>
    <w:p w14:paraId="29F68B23" w14:textId="77777777" w:rsidR="00AC1330" w:rsidRPr="00AC1330" w:rsidRDefault="00AC1330" w:rsidP="00AC1330">
      <w:pPr>
        <w:spacing w:before="120" w:after="120" w:line="240" w:lineRule="auto"/>
        <w:rPr>
          <w:lang w:val="bg-BG"/>
        </w:rPr>
      </w:pPr>
      <w:r w:rsidRPr="00AC1330">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4"/>
        <w:gridCol w:w="1242"/>
        <w:gridCol w:w="1239"/>
        <w:gridCol w:w="2795"/>
        <w:gridCol w:w="3566"/>
      </w:tblGrid>
      <w:tr w:rsidR="00AC1330" w:rsidRPr="00B35A17" w14:paraId="319DB03F" w14:textId="77777777" w:rsidTr="00292FE2">
        <w:trPr>
          <w:tblHeader/>
          <w:jc w:val="center"/>
        </w:trPr>
        <w:tc>
          <w:tcPr>
            <w:tcW w:w="0" w:type="auto"/>
            <w:shd w:val="clear" w:color="auto" w:fill="B6DDE8"/>
            <w:vAlign w:val="center"/>
          </w:tcPr>
          <w:p w14:paraId="7244917B" w14:textId="77777777" w:rsidR="00AC1330" w:rsidRPr="00B35A17" w:rsidRDefault="00AC1330" w:rsidP="00AC1330">
            <w:pPr>
              <w:spacing w:before="120" w:after="120" w:line="240" w:lineRule="auto"/>
              <w:rPr>
                <w:b/>
                <w:bCs/>
                <w:sz w:val="22"/>
                <w:szCs w:val="22"/>
                <w:lang w:val="bg-BG"/>
              </w:rPr>
            </w:pPr>
            <w:r w:rsidRPr="00B35A17">
              <w:rPr>
                <w:b/>
                <w:bCs/>
                <w:sz w:val="22"/>
                <w:szCs w:val="22"/>
                <w:lang w:val="bg-BG"/>
              </w:rPr>
              <w:t>Параметър</w:t>
            </w:r>
          </w:p>
        </w:tc>
        <w:tc>
          <w:tcPr>
            <w:tcW w:w="0" w:type="auto"/>
            <w:shd w:val="clear" w:color="auto" w:fill="B6DDE8"/>
            <w:vAlign w:val="center"/>
          </w:tcPr>
          <w:p w14:paraId="4B8E1EBC" w14:textId="77777777" w:rsidR="00AC1330" w:rsidRPr="00B35A17" w:rsidRDefault="00AC1330" w:rsidP="00AC1330">
            <w:pPr>
              <w:spacing w:before="120" w:after="120" w:line="240" w:lineRule="auto"/>
              <w:rPr>
                <w:b/>
                <w:bCs/>
                <w:sz w:val="22"/>
                <w:szCs w:val="22"/>
                <w:lang w:val="bg-BG"/>
              </w:rPr>
            </w:pPr>
            <w:r w:rsidRPr="00B35A17">
              <w:rPr>
                <w:b/>
                <w:bCs/>
                <w:sz w:val="22"/>
                <w:szCs w:val="22"/>
                <w:lang w:val="bg-BG"/>
              </w:rPr>
              <w:t>Мерна единица</w:t>
            </w:r>
          </w:p>
        </w:tc>
        <w:tc>
          <w:tcPr>
            <w:tcW w:w="0" w:type="auto"/>
            <w:shd w:val="clear" w:color="auto" w:fill="B6DDE8"/>
            <w:vAlign w:val="center"/>
          </w:tcPr>
          <w:p w14:paraId="263DE04D" w14:textId="77777777" w:rsidR="00AC1330" w:rsidRPr="00B35A17" w:rsidRDefault="00AC1330" w:rsidP="00AC1330">
            <w:pPr>
              <w:spacing w:before="120" w:after="120" w:line="240" w:lineRule="auto"/>
              <w:rPr>
                <w:b/>
                <w:bCs/>
                <w:sz w:val="22"/>
                <w:szCs w:val="22"/>
                <w:lang w:val="bg-BG"/>
              </w:rPr>
            </w:pPr>
            <w:r w:rsidRPr="00B35A17">
              <w:rPr>
                <w:b/>
                <w:bCs/>
                <w:sz w:val="22"/>
                <w:szCs w:val="22"/>
                <w:lang w:val="bg-BG"/>
              </w:rPr>
              <w:t>Целева стойност</w:t>
            </w:r>
          </w:p>
        </w:tc>
        <w:tc>
          <w:tcPr>
            <w:tcW w:w="0" w:type="auto"/>
            <w:shd w:val="clear" w:color="auto" w:fill="B6DDE8"/>
            <w:vAlign w:val="center"/>
          </w:tcPr>
          <w:p w14:paraId="2ED2A0D2" w14:textId="77777777" w:rsidR="00AC1330" w:rsidRPr="00B35A17" w:rsidRDefault="00AC1330" w:rsidP="00AC1330">
            <w:pPr>
              <w:spacing w:before="120" w:after="120" w:line="240" w:lineRule="auto"/>
              <w:rPr>
                <w:b/>
                <w:bCs/>
                <w:sz w:val="22"/>
                <w:szCs w:val="22"/>
                <w:lang w:val="bg-BG"/>
              </w:rPr>
            </w:pPr>
            <w:r w:rsidRPr="00B35A17">
              <w:rPr>
                <w:b/>
                <w:bCs/>
                <w:sz w:val="22"/>
                <w:szCs w:val="22"/>
                <w:lang w:val="bg-BG"/>
              </w:rPr>
              <w:t>Допълнителна информация</w:t>
            </w:r>
          </w:p>
        </w:tc>
        <w:tc>
          <w:tcPr>
            <w:tcW w:w="0" w:type="auto"/>
            <w:shd w:val="clear" w:color="auto" w:fill="B6DDE8"/>
            <w:vAlign w:val="center"/>
          </w:tcPr>
          <w:p w14:paraId="617070A1" w14:textId="77777777" w:rsidR="00AC1330" w:rsidRPr="00B35A17" w:rsidRDefault="00AC1330" w:rsidP="00AC1330">
            <w:pPr>
              <w:spacing w:before="120" w:after="120" w:line="240" w:lineRule="auto"/>
              <w:rPr>
                <w:b/>
                <w:bCs/>
                <w:sz w:val="22"/>
                <w:szCs w:val="22"/>
                <w:lang w:val="bg-BG"/>
              </w:rPr>
            </w:pPr>
            <w:r w:rsidRPr="00B35A17">
              <w:rPr>
                <w:b/>
                <w:bCs/>
                <w:sz w:val="22"/>
                <w:szCs w:val="22"/>
                <w:lang w:val="bg-BG"/>
              </w:rPr>
              <w:t>Специфични за зоната цели</w:t>
            </w:r>
          </w:p>
        </w:tc>
      </w:tr>
      <w:tr w:rsidR="00AC1330" w:rsidRPr="00B35A17" w14:paraId="75EEA0B0" w14:textId="77777777" w:rsidTr="00292FE2">
        <w:trPr>
          <w:jc w:val="center"/>
        </w:trPr>
        <w:tc>
          <w:tcPr>
            <w:tcW w:w="0" w:type="auto"/>
            <w:shd w:val="clear" w:color="auto" w:fill="auto"/>
          </w:tcPr>
          <w:p w14:paraId="097F3FF9" w14:textId="77777777" w:rsidR="00AC1330" w:rsidRPr="00B35A17" w:rsidRDefault="00AC1330" w:rsidP="00AC1330">
            <w:pPr>
              <w:spacing w:before="120" w:after="120" w:line="240" w:lineRule="auto"/>
              <w:rPr>
                <w:b/>
                <w:sz w:val="22"/>
                <w:szCs w:val="22"/>
                <w:lang w:val="bg-BG"/>
              </w:rPr>
            </w:pPr>
            <w:r w:rsidRPr="00B35A17">
              <w:rPr>
                <w:b/>
                <w:sz w:val="22"/>
                <w:szCs w:val="22"/>
                <w:lang w:val="bg-BG"/>
              </w:rPr>
              <w:t xml:space="preserve">Популация: </w:t>
            </w:r>
            <w:r w:rsidRPr="00B35A17">
              <w:rPr>
                <w:bCs/>
                <w:sz w:val="22"/>
                <w:szCs w:val="22"/>
                <w:lang w:val="bg-BG"/>
              </w:rPr>
              <w:t>Размер на гнездовата популация</w:t>
            </w:r>
          </w:p>
        </w:tc>
        <w:tc>
          <w:tcPr>
            <w:tcW w:w="0" w:type="auto"/>
            <w:shd w:val="clear" w:color="auto" w:fill="auto"/>
          </w:tcPr>
          <w:p w14:paraId="71C5FA30" w14:textId="77777777" w:rsidR="00AC1330" w:rsidRPr="00B35A17" w:rsidRDefault="00AC1330" w:rsidP="00AC1330">
            <w:pPr>
              <w:spacing w:before="120" w:after="120" w:line="240" w:lineRule="auto"/>
              <w:rPr>
                <w:sz w:val="22"/>
                <w:szCs w:val="22"/>
                <w:lang w:val="bg-BG"/>
              </w:rPr>
            </w:pPr>
            <w:r w:rsidRPr="00B35A17">
              <w:rPr>
                <w:sz w:val="22"/>
                <w:szCs w:val="22"/>
                <w:lang w:val="bg-BG"/>
              </w:rPr>
              <w:t>Брой гнездящи двойки</w:t>
            </w:r>
          </w:p>
        </w:tc>
        <w:tc>
          <w:tcPr>
            <w:tcW w:w="0" w:type="auto"/>
            <w:shd w:val="clear" w:color="auto" w:fill="auto"/>
          </w:tcPr>
          <w:p w14:paraId="531BEF42" w14:textId="77777777" w:rsidR="00AC1330" w:rsidRPr="00B35A17" w:rsidRDefault="00AC1330" w:rsidP="00AC1330">
            <w:pPr>
              <w:spacing w:before="120" w:after="120" w:line="240" w:lineRule="auto"/>
              <w:rPr>
                <w:sz w:val="22"/>
                <w:szCs w:val="22"/>
                <w:lang w:val="bg-BG"/>
              </w:rPr>
            </w:pPr>
            <w:r w:rsidRPr="00B35A17">
              <w:rPr>
                <w:sz w:val="22"/>
                <w:szCs w:val="22"/>
                <w:lang w:val="bg-BG"/>
              </w:rPr>
              <w:t>Най-малко 3 дв.</w:t>
            </w:r>
          </w:p>
        </w:tc>
        <w:tc>
          <w:tcPr>
            <w:tcW w:w="0" w:type="auto"/>
            <w:shd w:val="clear" w:color="auto" w:fill="auto"/>
          </w:tcPr>
          <w:p w14:paraId="71B69F80" w14:textId="77777777" w:rsidR="00AC1330" w:rsidRPr="00B35A17" w:rsidRDefault="00AC1330" w:rsidP="00AC1330">
            <w:pPr>
              <w:spacing w:before="120" w:after="120" w:line="240" w:lineRule="auto"/>
              <w:rPr>
                <w:sz w:val="22"/>
                <w:szCs w:val="22"/>
                <w:lang w:val="bg-BG"/>
              </w:rPr>
            </w:pPr>
            <w:r w:rsidRPr="00B35A17">
              <w:rPr>
                <w:sz w:val="22"/>
                <w:szCs w:val="22"/>
                <w:lang w:val="bg-BG"/>
              </w:rPr>
              <w:t>Оценката на гнездящата популация на вида в СФД е 3-4 дв.</w:t>
            </w:r>
          </w:p>
        </w:tc>
        <w:tc>
          <w:tcPr>
            <w:tcW w:w="0" w:type="auto"/>
          </w:tcPr>
          <w:p w14:paraId="0611DA41" w14:textId="77777777" w:rsidR="00AC1330" w:rsidRPr="00B35A17" w:rsidRDefault="00AC1330" w:rsidP="00AC1330">
            <w:pPr>
              <w:spacing w:before="120" w:after="120" w:line="240" w:lineRule="auto"/>
              <w:rPr>
                <w:sz w:val="22"/>
                <w:szCs w:val="22"/>
                <w:lang w:val="bg-BG"/>
              </w:rPr>
            </w:pPr>
            <w:r w:rsidRPr="00B35A17">
              <w:rPr>
                <w:sz w:val="22"/>
                <w:szCs w:val="22"/>
                <w:lang w:val="bg-BG"/>
              </w:rPr>
              <w:t xml:space="preserve">Поддържане на популацията. Това е в пряка връзка със запазване/увеличаване на целевата стойност по параметър „Наличие </w:t>
            </w:r>
            <w:r w:rsidRPr="00B35A17">
              <w:rPr>
                <w:sz w:val="22"/>
                <w:szCs w:val="22"/>
                <w:lang w:val="bg-BG"/>
              </w:rPr>
              <w:lastRenderedPageBreak/>
              <w:t>на едроразмерни/ биотопни дървета в групи“ (вкл. и такива със стари гнезда на вранови птици).</w:t>
            </w:r>
          </w:p>
        </w:tc>
      </w:tr>
      <w:tr w:rsidR="00AC1330" w:rsidRPr="00B35A17" w14:paraId="2ACD2312" w14:textId="77777777" w:rsidTr="00292FE2">
        <w:trPr>
          <w:jc w:val="center"/>
        </w:trPr>
        <w:tc>
          <w:tcPr>
            <w:tcW w:w="0" w:type="auto"/>
            <w:shd w:val="clear" w:color="auto" w:fill="auto"/>
          </w:tcPr>
          <w:p w14:paraId="5E977F2A" w14:textId="77777777" w:rsidR="00AC1330" w:rsidRPr="00B35A17" w:rsidRDefault="00AC1330" w:rsidP="00AC1330">
            <w:pPr>
              <w:spacing w:before="120" w:after="120" w:line="240" w:lineRule="auto"/>
              <w:rPr>
                <w:b/>
                <w:sz w:val="22"/>
                <w:szCs w:val="22"/>
                <w:lang w:val="bg-BG"/>
              </w:rPr>
            </w:pPr>
            <w:r w:rsidRPr="00B35A17">
              <w:rPr>
                <w:b/>
                <w:sz w:val="22"/>
                <w:szCs w:val="22"/>
                <w:lang w:val="bg-BG"/>
              </w:rPr>
              <w:lastRenderedPageBreak/>
              <w:t xml:space="preserve">Популация: </w:t>
            </w:r>
            <w:r w:rsidRPr="00B35A17">
              <w:rPr>
                <w:bCs/>
                <w:sz w:val="22"/>
                <w:szCs w:val="22"/>
                <w:lang w:val="bg-BG"/>
              </w:rPr>
              <w:t>Размер на мигриращата популация</w:t>
            </w:r>
          </w:p>
        </w:tc>
        <w:tc>
          <w:tcPr>
            <w:tcW w:w="0" w:type="auto"/>
            <w:shd w:val="clear" w:color="auto" w:fill="auto"/>
          </w:tcPr>
          <w:p w14:paraId="74F65894" w14:textId="77777777" w:rsidR="00AC1330" w:rsidRPr="00B35A17" w:rsidRDefault="00AC1330" w:rsidP="00AC1330">
            <w:pPr>
              <w:spacing w:before="120" w:after="120" w:line="240" w:lineRule="auto"/>
              <w:rPr>
                <w:sz w:val="22"/>
                <w:szCs w:val="22"/>
                <w:lang w:val="bg-BG"/>
              </w:rPr>
            </w:pPr>
            <w:r w:rsidRPr="00B35A17">
              <w:rPr>
                <w:sz w:val="22"/>
                <w:szCs w:val="22"/>
                <w:lang w:val="bg-BG"/>
              </w:rPr>
              <w:t>Брой индивиди</w:t>
            </w:r>
          </w:p>
        </w:tc>
        <w:tc>
          <w:tcPr>
            <w:tcW w:w="0" w:type="auto"/>
            <w:shd w:val="clear" w:color="auto" w:fill="auto"/>
          </w:tcPr>
          <w:p w14:paraId="29B11C4E" w14:textId="77777777" w:rsidR="00AC1330" w:rsidRPr="00B35A17" w:rsidRDefault="00AC1330" w:rsidP="00AC1330">
            <w:pPr>
              <w:spacing w:before="120" w:after="120" w:line="240" w:lineRule="auto"/>
              <w:rPr>
                <w:sz w:val="22"/>
                <w:szCs w:val="22"/>
                <w:lang w:val="bg-BG"/>
              </w:rPr>
            </w:pPr>
            <w:r w:rsidRPr="00B35A17">
              <w:rPr>
                <w:sz w:val="22"/>
                <w:szCs w:val="22"/>
                <w:lang w:val="bg-BG"/>
              </w:rPr>
              <w:t>Мин. 13 инд.</w:t>
            </w:r>
          </w:p>
        </w:tc>
        <w:tc>
          <w:tcPr>
            <w:tcW w:w="0" w:type="auto"/>
            <w:shd w:val="clear" w:color="auto" w:fill="auto"/>
          </w:tcPr>
          <w:p w14:paraId="0A979D9A" w14:textId="77777777" w:rsidR="00AC1330" w:rsidRPr="00B35A17" w:rsidRDefault="00AC1330" w:rsidP="00AC1330">
            <w:pPr>
              <w:spacing w:before="120" w:after="120" w:line="240" w:lineRule="auto"/>
              <w:rPr>
                <w:sz w:val="22"/>
                <w:szCs w:val="22"/>
                <w:lang w:val="bg-BG"/>
              </w:rPr>
            </w:pPr>
            <w:r w:rsidRPr="00B35A17">
              <w:rPr>
                <w:sz w:val="22"/>
                <w:szCs w:val="22"/>
                <w:lang w:val="bg-BG"/>
              </w:rPr>
              <w:t xml:space="preserve">Количеството на концентриращите се птици силно ще зависи от състоянието на подходящите местообитания. </w:t>
            </w:r>
          </w:p>
        </w:tc>
        <w:tc>
          <w:tcPr>
            <w:tcW w:w="0" w:type="auto"/>
          </w:tcPr>
          <w:p w14:paraId="7585D86F" w14:textId="74369B2C" w:rsidR="00AC1330" w:rsidRPr="00B35A17" w:rsidRDefault="00AC1330" w:rsidP="00AC1330">
            <w:pPr>
              <w:spacing w:before="120" w:after="120" w:line="240" w:lineRule="auto"/>
              <w:rPr>
                <w:sz w:val="22"/>
                <w:szCs w:val="22"/>
                <w:lang w:val="en-GB"/>
              </w:rPr>
            </w:pPr>
            <w:r w:rsidRPr="00B35A17">
              <w:rPr>
                <w:sz w:val="22"/>
                <w:szCs w:val="22"/>
                <w:lang w:val="bg-BG"/>
              </w:rPr>
              <w:t>Поддържане на популацията – мин. 13 инд. Извършване на редовен мониторинг на пролетната и есеннната ми</w:t>
            </w:r>
            <w:r w:rsidR="00684E5A" w:rsidRPr="00B35A17">
              <w:rPr>
                <w:sz w:val="22"/>
                <w:szCs w:val="22"/>
                <w:lang w:val="bg-BG"/>
              </w:rPr>
              <w:t>грация на реещи се птици в СЗЗ.</w:t>
            </w:r>
          </w:p>
        </w:tc>
      </w:tr>
      <w:tr w:rsidR="00AC1330" w:rsidRPr="00B35A17" w14:paraId="732F2F68" w14:textId="77777777" w:rsidTr="00292FE2">
        <w:trPr>
          <w:jc w:val="center"/>
        </w:trPr>
        <w:tc>
          <w:tcPr>
            <w:tcW w:w="0" w:type="auto"/>
            <w:shd w:val="clear" w:color="auto" w:fill="auto"/>
          </w:tcPr>
          <w:p w14:paraId="1AC7300D" w14:textId="77777777" w:rsidR="00AC1330" w:rsidRPr="00B35A17" w:rsidRDefault="00AC1330" w:rsidP="00AC1330">
            <w:pPr>
              <w:spacing w:before="120" w:after="120" w:line="240" w:lineRule="auto"/>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гнездови местообитания на вида</w:t>
            </w:r>
          </w:p>
        </w:tc>
        <w:tc>
          <w:tcPr>
            <w:tcW w:w="0" w:type="auto"/>
            <w:shd w:val="clear" w:color="auto" w:fill="auto"/>
          </w:tcPr>
          <w:p w14:paraId="668B1346" w14:textId="77777777" w:rsidR="00AC1330" w:rsidRPr="00B35A17" w:rsidRDefault="00AC1330" w:rsidP="00AC1330">
            <w:pPr>
              <w:spacing w:before="120" w:after="120" w:line="240" w:lineRule="auto"/>
              <w:rPr>
                <w:sz w:val="22"/>
                <w:szCs w:val="22"/>
              </w:rPr>
            </w:pPr>
            <w:r w:rsidRPr="00B35A17">
              <w:rPr>
                <w:sz w:val="22"/>
                <w:szCs w:val="22"/>
              </w:rPr>
              <w:t>ha</w:t>
            </w:r>
          </w:p>
        </w:tc>
        <w:tc>
          <w:tcPr>
            <w:tcW w:w="0" w:type="auto"/>
            <w:shd w:val="clear" w:color="auto" w:fill="auto"/>
          </w:tcPr>
          <w:p w14:paraId="006F593F" w14:textId="77777777" w:rsidR="00AC1330" w:rsidRPr="00B35A17" w:rsidRDefault="00AC1330" w:rsidP="00AC1330">
            <w:pPr>
              <w:spacing w:before="120" w:after="120" w:line="240" w:lineRule="auto"/>
              <w:rPr>
                <w:sz w:val="22"/>
                <w:szCs w:val="22"/>
                <w:lang w:val="bg-BG"/>
              </w:rPr>
            </w:pPr>
            <w:r w:rsidRPr="00B35A17">
              <w:rPr>
                <w:sz w:val="22"/>
                <w:szCs w:val="22"/>
                <w:lang w:val="bg-BG"/>
              </w:rPr>
              <w:t xml:space="preserve">Най-малко 1000 </w:t>
            </w:r>
            <w:r w:rsidRPr="00B35A17">
              <w:rPr>
                <w:sz w:val="22"/>
                <w:szCs w:val="22"/>
                <w:lang w:val="en-GB"/>
              </w:rPr>
              <w:t>ha</w:t>
            </w:r>
          </w:p>
        </w:tc>
        <w:tc>
          <w:tcPr>
            <w:tcW w:w="0" w:type="auto"/>
            <w:shd w:val="clear" w:color="auto" w:fill="auto"/>
          </w:tcPr>
          <w:p w14:paraId="4ABF802E" w14:textId="77777777" w:rsidR="00AC1330" w:rsidRPr="00B35A17" w:rsidRDefault="00AC1330" w:rsidP="00AC1330">
            <w:pPr>
              <w:spacing w:before="120" w:after="120" w:line="240" w:lineRule="auto"/>
              <w:rPr>
                <w:sz w:val="22"/>
                <w:szCs w:val="22"/>
                <w:lang w:val="bg-BG"/>
              </w:rPr>
            </w:pPr>
            <w:r w:rsidRPr="00B35A17">
              <w:rPr>
                <w:sz w:val="22"/>
                <w:szCs w:val="22"/>
                <w:lang w:val="bg-BG"/>
              </w:rPr>
              <w:t>Включва площта на старите крайречни гори, както и единичните и групи дървета в близост до открити пространства.</w:t>
            </w:r>
          </w:p>
        </w:tc>
        <w:tc>
          <w:tcPr>
            <w:tcW w:w="0" w:type="auto"/>
          </w:tcPr>
          <w:p w14:paraId="2FA54AB1" w14:textId="77777777" w:rsidR="00AC1330" w:rsidRPr="00B35A17" w:rsidRDefault="00AC1330" w:rsidP="00AC1330">
            <w:pPr>
              <w:spacing w:before="120" w:after="120" w:line="240" w:lineRule="auto"/>
              <w:rPr>
                <w:sz w:val="22"/>
                <w:szCs w:val="22"/>
                <w:lang w:val="bg-BG"/>
              </w:rPr>
            </w:pPr>
            <w:r w:rsidRPr="00B35A17">
              <w:rPr>
                <w:sz w:val="22"/>
                <w:szCs w:val="22"/>
                <w:lang w:val="bg-BG"/>
              </w:rPr>
              <w:t>Поддържане на площта на подходящите гнездови местообитания на вида в защитената зона, в размер на най-малко 1000 ha.</w:t>
            </w:r>
          </w:p>
        </w:tc>
      </w:tr>
      <w:tr w:rsidR="00AC1330" w:rsidRPr="00B35A17" w14:paraId="2EF0272B" w14:textId="77777777" w:rsidTr="00292FE2">
        <w:trPr>
          <w:jc w:val="center"/>
        </w:trPr>
        <w:tc>
          <w:tcPr>
            <w:tcW w:w="0" w:type="auto"/>
            <w:shd w:val="clear" w:color="auto" w:fill="auto"/>
          </w:tcPr>
          <w:p w14:paraId="743A9114" w14:textId="77777777" w:rsidR="00AC1330" w:rsidRPr="00B35A17" w:rsidRDefault="00AC1330" w:rsidP="00AC1330">
            <w:pPr>
              <w:spacing w:before="120" w:after="120" w:line="240" w:lineRule="auto"/>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0" w:type="auto"/>
            <w:shd w:val="clear" w:color="auto" w:fill="auto"/>
          </w:tcPr>
          <w:p w14:paraId="05DCA67A" w14:textId="77777777" w:rsidR="00AC1330" w:rsidRPr="00B35A17" w:rsidRDefault="00AC1330" w:rsidP="00AC1330">
            <w:pPr>
              <w:spacing w:before="120" w:after="120" w:line="240" w:lineRule="auto"/>
              <w:rPr>
                <w:sz w:val="22"/>
                <w:szCs w:val="22"/>
              </w:rPr>
            </w:pPr>
            <w:r w:rsidRPr="00B35A17">
              <w:rPr>
                <w:sz w:val="22"/>
                <w:szCs w:val="22"/>
              </w:rPr>
              <w:t>ha</w:t>
            </w:r>
          </w:p>
        </w:tc>
        <w:tc>
          <w:tcPr>
            <w:tcW w:w="0" w:type="auto"/>
            <w:shd w:val="clear" w:color="auto" w:fill="auto"/>
          </w:tcPr>
          <w:p w14:paraId="7CEB53AF" w14:textId="77777777" w:rsidR="00AC1330" w:rsidRPr="00B35A17" w:rsidRDefault="00AC1330" w:rsidP="00AC1330">
            <w:pPr>
              <w:spacing w:before="120" w:after="120" w:line="240" w:lineRule="auto"/>
              <w:rPr>
                <w:sz w:val="22"/>
                <w:szCs w:val="22"/>
                <w:lang w:val="bg-BG"/>
              </w:rPr>
            </w:pPr>
            <w:r w:rsidRPr="00B35A17">
              <w:rPr>
                <w:sz w:val="22"/>
                <w:szCs w:val="22"/>
                <w:lang w:val="bg-BG"/>
              </w:rPr>
              <w:t xml:space="preserve">Най-малко 2500 </w:t>
            </w:r>
            <w:r w:rsidRPr="00B35A17">
              <w:rPr>
                <w:sz w:val="22"/>
                <w:szCs w:val="22"/>
                <w:lang w:val="en-GB"/>
              </w:rPr>
              <w:t>ha</w:t>
            </w:r>
          </w:p>
        </w:tc>
        <w:tc>
          <w:tcPr>
            <w:tcW w:w="0" w:type="auto"/>
            <w:shd w:val="clear" w:color="auto" w:fill="auto"/>
          </w:tcPr>
          <w:p w14:paraId="6AF657B5" w14:textId="77777777" w:rsidR="00AC1330" w:rsidRPr="00B35A17" w:rsidRDefault="00AC1330" w:rsidP="00AC1330">
            <w:pPr>
              <w:spacing w:before="120" w:after="120" w:line="240" w:lineRule="auto"/>
              <w:rPr>
                <w:sz w:val="22"/>
                <w:szCs w:val="22"/>
                <w:lang w:val="bg-BG"/>
              </w:rPr>
            </w:pPr>
            <w:r w:rsidRPr="00B35A17">
              <w:rPr>
                <w:sz w:val="22"/>
                <w:szCs w:val="22"/>
                <w:lang w:val="bg-BG"/>
              </w:rPr>
              <w:t>Площта включва подходящите хранителни местообитания на вида – открити пространства, обработваеми площи, както и територията над водните площи и канали</w:t>
            </w:r>
          </w:p>
        </w:tc>
        <w:tc>
          <w:tcPr>
            <w:tcW w:w="0" w:type="auto"/>
          </w:tcPr>
          <w:p w14:paraId="078FB3C4" w14:textId="77777777" w:rsidR="00AC1330" w:rsidRPr="00B35A17" w:rsidRDefault="00AC1330" w:rsidP="00AC1330">
            <w:pPr>
              <w:spacing w:before="120" w:after="120" w:line="240" w:lineRule="auto"/>
              <w:rPr>
                <w:sz w:val="22"/>
                <w:szCs w:val="22"/>
                <w:lang w:val="bg-BG"/>
              </w:rPr>
            </w:pPr>
            <w:r w:rsidRPr="00B35A17">
              <w:rPr>
                <w:sz w:val="22"/>
                <w:szCs w:val="22"/>
                <w:lang w:val="bg-BG"/>
              </w:rPr>
              <w:t>Поддържане на площта на подходящите хранителни местообитания на вида в размер най-малко 2500 ha</w:t>
            </w:r>
          </w:p>
        </w:tc>
      </w:tr>
      <w:tr w:rsidR="00AC1330" w:rsidRPr="00B35A17" w14:paraId="6022E5E9" w14:textId="77777777" w:rsidTr="00292FE2">
        <w:trPr>
          <w:jc w:val="center"/>
        </w:trPr>
        <w:tc>
          <w:tcPr>
            <w:tcW w:w="0" w:type="auto"/>
            <w:shd w:val="clear" w:color="auto" w:fill="auto"/>
          </w:tcPr>
          <w:p w14:paraId="4E1B629B" w14:textId="77777777" w:rsidR="00AC1330" w:rsidRPr="00B35A17" w:rsidRDefault="00AC1330" w:rsidP="00AC1330">
            <w:pPr>
              <w:spacing w:before="120" w:after="120" w:line="240" w:lineRule="auto"/>
              <w:rPr>
                <w:b/>
                <w:sz w:val="22"/>
                <w:szCs w:val="22"/>
                <w:lang w:val="bg-BG"/>
              </w:rPr>
            </w:pPr>
            <w:r w:rsidRPr="00B35A17">
              <w:rPr>
                <w:b/>
                <w:sz w:val="22"/>
                <w:szCs w:val="22"/>
                <w:lang w:val="bg-BG"/>
              </w:rPr>
              <w:t>Местообитание на вида:</w:t>
            </w:r>
            <w:r w:rsidRPr="00B35A17">
              <w:rPr>
                <w:sz w:val="22"/>
                <w:szCs w:val="22"/>
                <w:lang w:val="bg-BG"/>
              </w:rPr>
              <w:t xml:space="preserve"> Наличие на едроразмерни/ биотопни дървета,</w:t>
            </w:r>
            <w:r w:rsidRPr="00B35A17">
              <w:rPr>
                <w:sz w:val="22"/>
                <w:szCs w:val="22"/>
                <w:lang w:val="en-GB"/>
              </w:rPr>
              <w:t xml:space="preserve"> </w:t>
            </w:r>
            <w:r w:rsidRPr="00B35A17">
              <w:rPr>
                <w:sz w:val="22"/>
                <w:szCs w:val="22"/>
                <w:lang w:val="bg-BG"/>
              </w:rPr>
              <w:t>в групи</w:t>
            </w:r>
          </w:p>
        </w:tc>
        <w:tc>
          <w:tcPr>
            <w:tcW w:w="0" w:type="auto"/>
            <w:shd w:val="clear" w:color="auto" w:fill="auto"/>
          </w:tcPr>
          <w:p w14:paraId="0BA2A0D0" w14:textId="77777777" w:rsidR="00AC1330" w:rsidRPr="00B35A17" w:rsidRDefault="00AC1330" w:rsidP="00AC1330">
            <w:pPr>
              <w:spacing w:before="120" w:after="120" w:line="240" w:lineRule="auto"/>
              <w:rPr>
                <w:sz w:val="22"/>
                <w:szCs w:val="22"/>
                <w:lang w:val="bg-BG"/>
              </w:rPr>
            </w:pPr>
            <w:r w:rsidRPr="00B35A17">
              <w:rPr>
                <w:sz w:val="22"/>
                <w:szCs w:val="22"/>
                <w:lang w:val="bg-BG"/>
              </w:rPr>
              <w:t>Брой дървета на ha, в група</w:t>
            </w:r>
          </w:p>
        </w:tc>
        <w:tc>
          <w:tcPr>
            <w:tcW w:w="0" w:type="auto"/>
            <w:shd w:val="clear" w:color="auto" w:fill="auto"/>
          </w:tcPr>
          <w:p w14:paraId="7900107E" w14:textId="77777777" w:rsidR="00AC1330" w:rsidRPr="00B35A17" w:rsidRDefault="00AC1330" w:rsidP="00AC1330">
            <w:pPr>
              <w:spacing w:before="120" w:after="120" w:line="240" w:lineRule="auto"/>
              <w:rPr>
                <w:sz w:val="22"/>
                <w:szCs w:val="22"/>
                <w:lang w:val="bg-BG"/>
              </w:rPr>
            </w:pPr>
            <w:r w:rsidRPr="00B35A17">
              <w:rPr>
                <w:sz w:val="22"/>
                <w:szCs w:val="22"/>
                <w:lang w:val="bg-BG"/>
              </w:rPr>
              <w:t>Най-малко 5 броя на ha, в група</w:t>
            </w:r>
          </w:p>
        </w:tc>
        <w:tc>
          <w:tcPr>
            <w:tcW w:w="0" w:type="auto"/>
            <w:shd w:val="clear" w:color="auto" w:fill="auto"/>
          </w:tcPr>
          <w:p w14:paraId="1285B62D" w14:textId="77777777" w:rsidR="00AC1330" w:rsidRPr="00B35A17" w:rsidRDefault="00AC1330" w:rsidP="00AC1330">
            <w:pPr>
              <w:spacing w:before="120" w:after="120" w:line="240" w:lineRule="auto"/>
              <w:rPr>
                <w:sz w:val="22"/>
                <w:szCs w:val="22"/>
                <w:lang w:val="en-GB"/>
              </w:rPr>
            </w:pPr>
            <w:r w:rsidRPr="00B35A17">
              <w:rPr>
                <w:sz w:val="22"/>
                <w:szCs w:val="22"/>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14:paraId="2EAA8E54" w14:textId="77777777" w:rsidR="00AC1330" w:rsidRPr="00B35A17" w:rsidRDefault="00AC1330" w:rsidP="00AC1330">
            <w:pPr>
              <w:spacing w:before="120" w:after="120" w:line="240" w:lineRule="auto"/>
              <w:rPr>
                <w:sz w:val="22"/>
                <w:szCs w:val="22"/>
                <w:lang w:val="bg-BG"/>
              </w:rPr>
            </w:pPr>
            <w:r w:rsidRPr="00B35A17">
              <w:rPr>
                <w:sz w:val="22"/>
                <w:szCs w:val="22"/>
                <w:lang w:val="bg-BG"/>
              </w:rPr>
              <w:t>Поддържане на състоянието по този параметър. Редовен мониторинг.</w:t>
            </w:r>
          </w:p>
        </w:tc>
      </w:tr>
    </w:tbl>
    <w:p w14:paraId="35DAFABB" w14:textId="77777777" w:rsidR="00AC1330" w:rsidRPr="00AC1330" w:rsidRDefault="00AC1330" w:rsidP="00AC1330">
      <w:pPr>
        <w:spacing w:before="120" w:after="120" w:line="240" w:lineRule="auto"/>
        <w:rPr>
          <w:lang w:val="bg-BG"/>
        </w:rPr>
      </w:pPr>
    </w:p>
    <w:p w14:paraId="2CD19EAB" w14:textId="77777777" w:rsidR="00AC1330" w:rsidRPr="00AC1330" w:rsidRDefault="00AC1330" w:rsidP="00AC1330">
      <w:pPr>
        <w:spacing w:before="120" w:after="120" w:line="240" w:lineRule="auto"/>
        <w:rPr>
          <w:b/>
          <w:bCs/>
          <w:lang w:val="bg-BG"/>
        </w:rPr>
      </w:pPr>
      <w:r w:rsidRPr="00AC1330">
        <w:rPr>
          <w:b/>
          <w:bCs/>
          <w:lang w:val="bg-BG"/>
        </w:rPr>
        <w:t xml:space="preserve">Необходимост от промени в СФД за СЗЗ </w:t>
      </w:r>
      <w:r w:rsidRPr="00AC1330">
        <w:rPr>
          <w:b/>
          <w:lang w:val="bg-BG"/>
        </w:rPr>
        <w:t>BG0002017 „Комплекс Беленски острови“</w:t>
      </w:r>
    </w:p>
    <w:p w14:paraId="00C0CB95" w14:textId="77777777" w:rsidR="00AC1330" w:rsidRPr="00AC1330" w:rsidRDefault="00AC1330" w:rsidP="00AC1330">
      <w:pPr>
        <w:spacing w:before="120" w:after="120" w:line="240" w:lineRule="auto"/>
        <w:rPr>
          <w:lang w:val="bg-BG"/>
        </w:rPr>
      </w:pPr>
      <w:r w:rsidRPr="00AC1330">
        <w:rPr>
          <w:lang w:val="bg-BG"/>
        </w:rPr>
        <w:t>Предвид наличната информация за настоящата гнездяща и концентрираща се численост на вида в защитената зона по време на миграция не е необходима актуализация на СФД.</w:t>
      </w:r>
    </w:p>
    <w:p w14:paraId="36298C8D" w14:textId="77777777" w:rsidR="00AA6914" w:rsidRDefault="00AA6914" w:rsidP="004A4D89">
      <w:pPr>
        <w:spacing w:before="120" w:after="120" w:line="240" w:lineRule="auto"/>
        <w:jc w:val="both"/>
        <w:rPr>
          <w:lang w:val="bg-BG"/>
        </w:rPr>
      </w:pPr>
    </w:p>
    <w:p w14:paraId="3205A535" w14:textId="77777777" w:rsidR="00644345" w:rsidRPr="00644345" w:rsidRDefault="00644345" w:rsidP="004A4D89">
      <w:pPr>
        <w:pStyle w:val="Heading1"/>
        <w:spacing w:after="120"/>
        <w:jc w:val="center"/>
        <w:rPr>
          <w:lang w:val="bg-BG"/>
        </w:rPr>
      </w:pPr>
      <w:bookmarkStart w:id="76" w:name="_Toc87487808"/>
      <w:r w:rsidRPr="00644345">
        <w:rPr>
          <w:lang w:val="bg-BG"/>
        </w:rPr>
        <w:t xml:space="preserve">Специфични цели за А123 </w:t>
      </w:r>
      <w:r w:rsidRPr="00252C85">
        <w:rPr>
          <w:i/>
          <w:lang w:val="bg-BG"/>
        </w:rPr>
        <w:t>Gallinula chloropus</w:t>
      </w:r>
      <w:r w:rsidRPr="00644345">
        <w:rPr>
          <w:lang w:val="bg-BG"/>
        </w:rPr>
        <w:t xml:space="preserve"> (зеленоножка)</w:t>
      </w:r>
      <w:bookmarkEnd w:id="76"/>
    </w:p>
    <w:p w14:paraId="1D9FAF35" w14:textId="77777777" w:rsidR="00644345" w:rsidRPr="00644345" w:rsidRDefault="00644345" w:rsidP="004A4D89">
      <w:pPr>
        <w:spacing w:before="120" w:after="120" w:line="240" w:lineRule="auto"/>
        <w:jc w:val="both"/>
        <w:rPr>
          <w:lang w:val="bg-BG"/>
        </w:rPr>
      </w:pPr>
    </w:p>
    <w:p w14:paraId="12114CA3" w14:textId="77777777" w:rsidR="00644345" w:rsidRPr="00644345" w:rsidRDefault="00644345" w:rsidP="004A4D89">
      <w:pPr>
        <w:spacing w:before="120" w:after="120" w:line="240" w:lineRule="auto"/>
        <w:jc w:val="both"/>
        <w:rPr>
          <w:b/>
          <w:lang w:val="bg-BG"/>
        </w:rPr>
      </w:pPr>
      <w:r w:rsidRPr="00644345">
        <w:rPr>
          <w:b/>
          <w:lang w:val="bg-BG"/>
        </w:rPr>
        <w:t>Кратка характеристика на вида</w:t>
      </w:r>
    </w:p>
    <w:p w14:paraId="3CB5CE86" w14:textId="77777777" w:rsidR="00644345" w:rsidRPr="00644345" w:rsidRDefault="00644345" w:rsidP="004A4D89">
      <w:pPr>
        <w:spacing w:before="120" w:after="120" w:line="240" w:lineRule="auto"/>
        <w:jc w:val="both"/>
        <w:rPr>
          <w:lang w:val="bg-BG"/>
        </w:rPr>
      </w:pPr>
      <w:r w:rsidRPr="00644345">
        <w:rPr>
          <w:lang w:val="bg-BG"/>
        </w:rPr>
        <w:t>Дължина на тялото 32-35 cm, размах на крилата: 50-55 cm. Главата, вратът, шията и гърдите са черно-сиви. Горната страна на тялото маслинено кафява. Коремът е тъмносив. Челната пластинка яркочервена. Краката са жълтеникаво зелени. Двата пола трудно различими един от друг. Плува, като в такт с движението на краката си поклаща главата. Подплашена бяга по водната повърхност като си помага с крилата.</w:t>
      </w:r>
    </w:p>
    <w:p w14:paraId="25C0C532" w14:textId="77777777" w:rsidR="00644345" w:rsidRPr="00644345" w:rsidRDefault="00644345" w:rsidP="004A4D89">
      <w:pPr>
        <w:spacing w:before="120" w:after="120" w:line="240" w:lineRule="auto"/>
        <w:jc w:val="both"/>
        <w:rPr>
          <w:i/>
          <w:lang w:val="bg-BG"/>
        </w:rPr>
      </w:pPr>
      <w:r w:rsidRPr="00644345">
        <w:rPr>
          <w:i/>
          <w:lang w:val="bg-BG"/>
        </w:rPr>
        <w:lastRenderedPageBreak/>
        <w:t>Характер на пребиваване в страната</w:t>
      </w:r>
    </w:p>
    <w:p w14:paraId="6F59D2D2" w14:textId="77777777" w:rsidR="00644345" w:rsidRPr="00644345" w:rsidRDefault="00644345" w:rsidP="004A4D89">
      <w:pPr>
        <w:spacing w:before="120" w:after="120" w:line="240" w:lineRule="auto"/>
        <w:jc w:val="both"/>
        <w:rPr>
          <w:lang w:val="bg-BG"/>
        </w:rPr>
      </w:pPr>
      <w:r w:rsidRPr="00644345">
        <w:rPr>
          <w:lang w:val="bg-BG"/>
        </w:rPr>
        <w:t>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септември-октомври. Размножителния период е от април до август. Снасянето на яйцата е в началото на април (ез. Сребърна) или в края на април (Симеонов и др., 1990).</w:t>
      </w:r>
    </w:p>
    <w:p w14:paraId="63F9C350" w14:textId="77777777" w:rsidR="00644345" w:rsidRPr="00644345" w:rsidRDefault="00644345" w:rsidP="004A4D89">
      <w:pPr>
        <w:spacing w:before="120" w:after="120" w:line="240" w:lineRule="auto"/>
        <w:jc w:val="both"/>
        <w:rPr>
          <w:i/>
          <w:lang w:val="bg-BG"/>
        </w:rPr>
      </w:pPr>
      <w:r w:rsidRPr="00644345">
        <w:rPr>
          <w:i/>
          <w:lang w:val="bg-BG"/>
        </w:rPr>
        <w:t>Характерно местообитание</w:t>
      </w:r>
    </w:p>
    <w:p w14:paraId="7FC6CC2B" w14:textId="636CBEC9" w:rsidR="00644345" w:rsidRPr="00644345" w:rsidRDefault="00644345" w:rsidP="004A4D89">
      <w:pPr>
        <w:spacing w:before="120" w:after="120" w:line="240" w:lineRule="auto"/>
        <w:jc w:val="both"/>
        <w:rPr>
          <w:lang w:val="bg-BG"/>
        </w:rPr>
      </w:pPr>
      <w:r w:rsidRPr="00644345">
        <w:rPr>
          <w:lang w:val="bg-BG"/>
        </w:rPr>
        <w:t>Както в миналото, така и сега е широкоразпространена гнездяща птица във влажни зони от всякакъв размер и характер. Гнездото е разположено сред папур или тръстика, изградено е от сухи стъбла на тръстика и листа от папур. (Симеонов и др., 1990). Най-предпочитаните от зеленоножката водоеми имат следните характеристики: имат малка площ и са плитки (5-100 cm); имат широка ивица от крайбрежна растителност, като в най-голямо количество трябва да е папура (Typha sp.) (Cempu</w:t>
      </w:r>
      <w:r>
        <w:rPr>
          <w:lang w:val="bg-BG"/>
        </w:rPr>
        <w:t>lik, 1993). В езерото Ери в САЩ,</w:t>
      </w:r>
      <w:r w:rsidRPr="00644345">
        <w:rPr>
          <w:lang w:val="bg-BG"/>
        </w:rPr>
        <w:t xml:space="preserve"> гнездовата плътност варира между 0,2 и 4,6 дв./1 ha. Плътността на гнездящите индивиди е най-голяма в полупостоянни наводнени влажни зони с теснолистна крайбрежна растителност, с изобилие от потопена водна растителност, като съотношението между откритите водни площи и тези с </w:t>
      </w:r>
      <w:r w:rsidR="00ED5BA2">
        <w:rPr>
          <w:lang w:val="bg-BG"/>
        </w:rPr>
        <w:t xml:space="preserve">растителност е 1:1 (Brackney </w:t>
      </w:r>
      <w:r w:rsidR="00ED5BA2">
        <w:rPr>
          <w:lang w:val="en-GB"/>
        </w:rPr>
        <w:t>&amp;</w:t>
      </w:r>
      <w:r w:rsidRPr="00644345">
        <w:rPr>
          <w:lang w:val="bg-BG"/>
        </w:rPr>
        <w:t xml:space="preserve"> Bookhout, 1982). Подходящи вероятно са местообитания с кодове 3130, 3140, 3150, 3160, 3260 и 3270 според Директивата за хабитатите (Кавръкова и др.</w:t>
      </w:r>
      <w:r w:rsidR="00770155">
        <w:rPr>
          <w:lang w:val="bg-BG"/>
        </w:rPr>
        <w:t>,</w:t>
      </w:r>
      <w:r w:rsidRPr="00644345">
        <w:rPr>
          <w:lang w:val="bg-BG"/>
        </w:rPr>
        <w:t xml:space="preserve"> 2009).</w:t>
      </w:r>
    </w:p>
    <w:p w14:paraId="08939459" w14:textId="77777777" w:rsidR="00644345" w:rsidRPr="00252C85" w:rsidRDefault="00644345" w:rsidP="004A4D89">
      <w:pPr>
        <w:spacing w:before="120" w:after="120" w:line="240" w:lineRule="auto"/>
        <w:jc w:val="both"/>
        <w:rPr>
          <w:i/>
          <w:lang w:val="bg-BG"/>
        </w:rPr>
      </w:pPr>
      <w:r w:rsidRPr="00252C85">
        <w:rPr>
          <w:i/>
          <w:lang w:val="bg-BG"/>
        </w:rPr>
        <w:t>Хранене</w:t>
      </w:r>
    </w:p>
    <w:p w14:paraId="20AEBE3A" w14:textId="77777777" w:rsidR="00644345" w:rsidRPr="00644345" w:rsidRDefault="00644345" w:rsidP="004A4D89">
      <w:pPr>
        <w:spacing w:before="120" w:after="120" w:line="240" w:lineRule="auto"/>
        <w:jc w:val="both"/>
        <w:rPr>
          <w:lang w:val="bg-BG"/>
        </w:rPr>
      </w:pPr>
      <w:r w:rsidRPr="00644345">
        <w:rPr>
          <w:lang w:val="bg-BG"/>
        </w:rPr>
        <w:t xml:space="preserve">В стомасите на 14 изследвани птици през декември и януари са намерени Coleoptera – ларви, Dytiscidae – ларви, Hydrophilidae, Cerambicidae, Chrysomelidae, </w:t>
      </w:r>
      <w:r w:rsidRPr="00770155">
        <w:rPr>
          <w:i/>
          <w:lang w:val="bg-BG"/>
        </w:rPr>
        <w:t>Zebrina detrita</w:t>
      </w:r>
      <w:r w:rsidRPr="00644345">
        <w:rPr>
          <w:lang w:val="bg-BG"/>
        </w:rPr>
        <w:t xml:space="preserve">, </w:t>
      </w:r>
      <w:r w:rsidRPr="00770155">
        <w:rPr>
          <w:i/>
          <w:lang w:val="bg-BG"/>
        </w:rPr>
        <w:t>Cyperus</w:t>
      </w:r>
      <w:r w:rsidRPr="00644345">
        <w:rPr>
          <w:lang w:val="bg-BG"/>
        </w:rPr>
        <w:t xml:space="preserve"> sp., </w:t>
      </w:r>
      <w:r w:rsidRPr="00770155">
        <w:rPr>
          <w:i/>
          <w:lang w:val="bg-BG"/>
        </w:rPr>
        <w:t>Bitomus</w:t>
      </w:r>
      <w:r w:rsidRPr="00644345">
        <w:rPr>
          <w:lang w:val="bg-BG"/>
        </w:rPr>
        <w:t xml:space="preserve"> sp., </w:t>
      </w:r>
      <w:r w:rsidRPr="00770155">
        <w:rPr>
          <w:i/>
          <w:lang w:val="bg-BG"/>
        </w:rPr>
        <w:t>Ceratophilum</w:t>
      </w:r>
      <w:r w:rsidRPr="00644345">
        <w:rPr>
          <w:lang w:val="bg-BG"/>
        </w:rPr>
        <w:t xml:space="preserve"> sp., </w:t>
      </w:r>
      <w:r w:rsidRPr="00770155">
        <w:rPr>
          <w:i/>
          <w:lang w:val="bg-BG"/>
        </w:rPr>
        <w:t>Sarganium</w:t>
      </w:r>
      <w:r w:rsidRPr="00644345">
        <w:rPr>
          <w:lang w:val="bg-BG"/>
        </w:rPr>
        <w:t xml:space="preserve"> sp. и др. (Симеонов и др., 1990).</w:t>
      </w:r>
    </w:p>
    <w:p w14:paraId="6AC46AC5" w14:textId="77777777" w:rsidR="00644345" w:rsidRPr="00252C85" w:rsidRDefault="00644345" w:rsidP="004A4D89">
      <w:pPr>
        <w:spacing w:before="120" w:after="120" w:line="240" w:lineRule="auto"/>
        <w:jc w:val="both"/>
        <w:rPr>
          <w:b/>
          <w:lang w:val="bg-BG"/>
        </w:rPr>
      </w:pPr>
      <w:r w:rsidRPr="00252C85">
        <w:rPr>
          <w:b/>
          <w:lang w:val="bg-BG"/>
        </w:rPr>
        <w:t>Разпространение, природозащитно състояние и тенденции в популацията на вида на национално ниво</w:t>
      </w:r>
    </w:p>
    <w:p w14:paraId="0C40EE26" w14:textId="1D54755D" w:rsidR="00644345" w:rsidRPr="00644345" w:rsidRDefault="00644345" w:rsidP="004A4D89">
      <w:pPr>
        <w:spacing w:before="120" w:after="120" w:line="240" w:lineRule="auto"/>
        <w:jc w:val="both"/>
        <w:rPr>
          <w:lang w:val="bg-BG"/>
        </w:rPr>
      </w:pPr>
      <w:r w:rsidRPr="00644345">
        <w:rPr>
          <w:lang w:val="bg-BG"/>
        </w:rPr>
        <w:t>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w:t>
      </w:r>
      <w:r w:rsidR="00C361EC">
        <w:rPr>
          <w:lang w:val="bg-BG"/>
        </w:rPr>
        <w:t>ни с блатна растителност (Янков</w:t>
      </w:r>
      <w:r w:rsidRPr="00644345">
        <w:rPr>
          <w:lang w:val="bg-BG"/>
        </w:rPr>
        <w:t xml:space="preserve"> отг. ред., 2007). В равнините и планините се среща до 1000 м надморска височина (Симеонов и др., 1990).</w:t>
      </w:r>
    </w:p>
    <w:p w14:paraId="31FCCE8B" w14:textId="31F01C72" w:rsidR="00644345" w:rsidRPr="00644345" w:rsidRDefault="00644345" w:rsidP="004A4D89">
      <w:pPr>
        <w:spacing w:before="120" w:after="120" w:line="240" w:lineRule="auto"/>
        <w:jc w:val="both"/>
        <w:rPr>
          <w:lang w:val="bg-BG"/>
        </w:rPr>
      </w:pPr>
      <w:r w:rsidRPr="00644345">
        <w:rPr>
          <w:lang w:val="bg-BG"/>
        </w:rPr>
        <w:t>Включен в Приложение 2Б на Директивата за птиците. Според IUCN – LC (Least Concern), за територията на континентална Европа – LC. Не е включен в SPEC категориите. Не е включен</w:t>
      </w:r>
      <w:r w:rsidR="00CF3A5F">
        <w:rPr>
          <w:lang w:val="bg-BG"/>
        </w:rPr>
        <w:t xml:space="preserve"> в Червената книга на България.</w:t>
      </w:r>
    </w:p>
    <w:p w14:paraId="4A8C80D0" w14:textId="153972EC" w:rsidR="00644345" w:rsidRPr="00EE7E52" w:rsidRDefault="00644345" w:rsidP="004A4D89">
      <w:pPr>
        <w:spacing w:before="120" w:after="120" w:line="240" w:lineRule="auto"/>
        <w:jc w:val="both"/>
        <w:rPr>
          <w:lang w:val="bg-BG"/>
        </w:rPr>
      </w:pPr>
      <w:r w:rsidRPr="00644345">
        <w:rPr>
          <w:lang w:val="bg-BG"/>
        </w:rPr>
        <w:t xml:space="preserve">Съгласно </w:t>
      </w:r>
      <w:r w:rsidR="00D90B11">
        <w:rPr>
          <w:lang w:val="bg-BG"/>
        </w:rPr>
        <w:t>Докладването</w:t>
      </w:r>
      <w:r w:rsidRPr="00644345">
        <w:rPr>
          <w:lang w:val="bg-BG"/>
        </w:rPr>
        <w:t xml:space="preserve"> от 2019 г. (за периода 2005 – 2018 г.) националната гнездяща популация на вида се оценя на </w:t>
      </w:r>
      <w:r w:rsidRPr="00252C85">
        <w:rPr>
          <w:b/>
          <w:lang w:val="bg-BG"/>
        </w:rPr>
        <w:t>5000 – 12 000 двойки</w:t>
      </w:r>
      <w:r w:rsidRPr="00644345">
        <w:rPr>
          <w:lang w:val="bg-BG"/>
        </w:rPr>
        <w:t xml:space="preserve">. Краткосрочната тенденция на популацията (за периода 2000 – 2018 г.) е </w:t>
      </w:r>
      <w:r w:rsidRPr="00252C85">
        <w:rPr>
          <w:b/>
          <w:lang w:val="bg-BG"/>
        </w:rPr>
        <w:t>стабилна</w:t>
      </w:r>
      <w:r w:rsidR="00252C85">
        <w:rPr>
          <w:lang w:val="bg-BG"/>
        </w:rPr>
        <w:t>, както и</w:t>
      </w:r>
      <w:r w:rsidRPr="00644345">
        <w:rPr>
          <w:lang w:val="bg-BG"/>
        </w:rPr>
        <w:t xml:space="preserve"> дългосрочната (за периода 1980 – 2018 г.)</w:t>
      </w:r>
      <w:r w:rsidR="00252C85">
        <w:rPr>
          <w:lang w:val="bg-BG"/>
        </w:rPr>
        <w:t>, която</w:t>
      </w:r>
      <w:r w:rsidRPr="00644345">
        <w:rPr>
          <w:lang w:val="bg-BG"/>
        </w:rPr>
        <w:t xml:space="preserve"> също е </w:t>
      </w:r>
      <w:r w:rsidRPr="00252C85">
        <w:rPr>
          <w:b/>
          <w:lang w:val="bg-BG"/>
        </w:rPr>
        <w:t>стабилна</w:t>
      </w:r>
      <w:r w:rsidRPr="00644345">
        <w:rPr>
          <w:lang w:val="bg-BG"/>
        </w:rPr>
        <w:t>.</w:t>
      </w:r>
      <w:r w:rsidR="00EE7E52">
        <w:t xml:space="preserve"> </w:t>
      </w:r>
      <w:r w:rsidR="00EE7E52">
        <w:rPr>
          <w:lang w:val="bg-BG"/>
        </w:rPr>
        <w:t xml:space="preserve">Не е направена оценка на мигриращата и зимуващата популация в </w:t>
      </w:r>
      <w:r w:rsidR="00D90B11">
        <w:rPr>
          <w:lang w:val="bg-BG"/>
        </w:rPr>
        <w:t>Докладването</w:t>
      </w:r>
      <w:r w:rsidR="00EE7E52">
        <w:rPr>
          <w:lang w:val="bg-BG"/>
        </w:rPr>
        <w:t xml:space="preserve"> от 2019 г.</w:t>
      </w:r>
    </w:p>
    <w:p w14:paraId="1483D639" w14:textId="0B368EFF" w:rsidR="00644345" w:rsidRDefault="00644345" w:rsidP="004A4D89">
      <w:pPr>
        <w:spacing w:before="120" w:after="120" w:line="240" w:lineRule="auto"/>
        <w:jc w:val="both"/>
        <w:rPr>
          <w:lang w:val="bg-BG"/>
        </w:rPr>
      </w:pPr>
      <w:r w:rsidRPr="00644345">
        <w:rPr>
          <w:lang w:val="bg-BG"/>
        </w:rPr>
        <w:t>За гнездящата популация не са посочени заплахи и влияния.</w:t>
      </w:r>
    </w:p>
    <w:p w14:paraId="35D36DFA" w14:textId="45A1437B" w:rsidR="00644345" w:rsidRDefault="00252C85" w:rsidP="004A4D89">
      <w:pPr>
        <w:spacing w:before="120" w:after="120" w:line="240" w:lineRule="auto"/>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210ED077" w14:textId="16844F11" w:rsidR="00252C85" w:rsidRDefault="00252C85" w:rsidP="004A4D89">
      <w:pPr>
        <w:spacing w:before="120" w:after="120" w:line="240" w:lineRule="auto"/>
        <w:jc w:val="both"/>
        <w:rPr>
          <w:lang w:val="bg-BG"/>
        </w:rPr>
      </w:pPr>
      <w:r>
        <w:rPr>
          <w:lang w:val="bg-BG"/>
        </w:rPr>
        <w:t>Според СФД</w:t>
      </w:r>
      <w:r w:rsidR="00BB6CE0">
        <w:rPr>
          <w:lang w:val="bg-BG"/>
        </w:rPr>
        <w:t>,</w:t>
      </w:r>
      <w:r>
        <w:rPr>
          <w:lang w:val="bg-BG"/>
        </w:rPr>
        <w:t xml:space="preserve"> </w:t>
      </w:r>
      <w:r w:rsidR="00EB6961">
        <w:rPr>
          <w:lang w:val="bg-BG"/>
        </w:rPr>
        <w:t xml:space="preserve">вида </w:t>
      </w:r>
      <w:r w:rsidR="00A0059B">
        <w:t>e</w:t>
      </w:r>
      <w:r w:rsidR="00EB6961">
        <w:rPr>
          <w:lang w:val="bg-BG"/>
        </w:rPr>
        <w:t xml:space="preserve"> гнездящ и с концентрации през миграционния период. Г</w:t>
      </w:r>
      <w:r>
        <w:rPr>
          <w:lang w:val="bg-BG"/>
        </w:rPr>
        <w:t xml:space="preserve">нездящата популация на вида в зоната е </w:t>
      </w:r>
      <w:r w:rsidR="00EB6961">
        <w:rPr>
          <w:lang w:val="bg-BG"/>
        </w:rPr>
        <w:t xml:space="preserve">оценена на </w:t>
      </w:r>
      <w:r w:rsidRPr="00096069">
        <w:rPr>
          <w:b/>
          <w:lang w:val="bg-BG"/>
        </w:rPr>
        <w:t>20 – 34 двойки</w:t>
      </w:r>
      <w:r>
        <w:rPr>
          <w:lang w:val="bg-BG"/>
        </w:rPr>
        <w:t xml:space="preserve">, което е </w:t>
      </w:r>
      <w:r w:rsidRPr="00096069">
        <w:rPr>
          <w:b/>
          <w:lang w:val="bg-BG"/>
        </w:rPr>
        <w:t>0,3 - 0,4 % от националната</w:t>
      </w:r>
      <w:r>
        <w:rPr>
          <w:lang w:val="bg-BG"/>
        </w:rPr>
        <w:t xml:space="preserve"> гнездяща популация (оценка „С</w:t>
      </w:r>
      <w:r w:rsidR="008353B0">
        <w:rPr>
          <w:lang w:val="bg-BG"/>
        </w:rPr>
        <w:t>”</w:t>
      </w:r>
      <w:r>
        <w:rPr>
          <w:lang w:val="bg-BG"/>
        </w:rPr>
        <w:t xml:space="preserve">). </w:t>
      </w:r>
      <w:r w:rsidR="00457468">
        <w:rPr>
          <w:lang w:val="bg-BG"/>
        </w:rPr>
        <w:t>Опазването на вида е отлично</w:t>
      </w:r>
      <w:r w:rsidR="00457468" w:rsidRPr="00BC4F6A">
        <w:rPr>
          <w:lang w:val="bg-BG"/>
        </w:rPr>
        <w:t xml:space="preserve"> (оценк</w:t>
      </w:r>
      <w:r w:rsidR="00457468">
        <w:rPr>
          <w:lang w:val="bg-BG"/>
        </w:rPr>
        <w:t>а „А</w:t>
      </w:r>
      <w:r w:rsidR="008353B0">
        <w:rPr>
          <w:lang w:val="bg-BG"/>
        </w:rPr>
        <w:t>”</w:t>
      </w:r>
      <w:r w:rsidR="00457468">
        <w:rPr>
          <w:lang w:val="bg-BG"/>
        </w:rPr>
        <w:t xml:space="preserve">), популацията </w:t>
      </w:r>
      <w:r w:rsidR="00457468" w:rsidRPr="00BC4F6A">
        <w:rPr>
          <w:lang w:val="bg-BG"/>
        </w:rPr>
        <w:t>не</w:t>
      </w:r>
      <w:r w:rsidR="00457468">
        <w:rPr>
          <w:lang w:val="bg-BG"/>
        </w:rPr>
        <w:t xml:space="preserve"> е </w:t>
      </w:r>
      <w:r w:rsidR="00457468" w:rsidRPr="00BC4F6A">
        <w:rPr>
          <w:lang w:val="bg-BG"/>
        </w:rPr>
        <w:t>изолирана в рамките на разширен ареал (оценка „С</w:t>
      </w:r>
      <w:r w:rsidR="008353B0">
        <w:rPr>
          <w:lang w:val="bg-BG"/>
        </w:rPr>
        <w:t>”</w:t>
      </w:r>
      <w:r w:rsidR="00457468" w:rsidRPr="00BC4F6A">
        <w:rPr>
          <w:lang w:val="bg-BG"/>
        </w:rPr>
        <w:t>). Общата оценка на стойността на зоната за съхранение на вида е „С</w:t>
      </w:r>
      <w:r w:rsidR="008353B0">
        <w:rPr>
          <w:lang w:val="bg-BG"/>
        </w:rPr>
        <w:t>”</w:t>
      </w:r>
      <w:r w:rsidR="00457468" w:rsidRPr="00BC4F6A">
        <w:rPr>
          <w:lang w:val="bg-BG"/>
        </w:rPr>
        <w:t xml:space="preserve"> – значима стойност.</w:t>
      </w:r>
    </w:p>
    <w:p w14:paraId="5B36F5C1" w14:textId="2F4EE390" w:rsidR="00252C85" w:rsidRDefault="007776AA" w:rsidP="004A4D89">
      <w:pPr>
        <w:spacing w:before="120" w:after="120" w:line="240" w:lineRule="auto"/>
        <w:jc w:val="both"/>
        <w:rPr>
          <w:lang w:val="bg-BG"/>
        </w:rPr>
      </w:pPr>
      <w:r>
        <w:rPr>
          <w:lang w:val="bg-BG"/>
        </w:rPr>
        <w:lastRenderedPageBreak/>
        <w:t xml:space="preserve">Концентриращата се популация по време на миграция е оценена </w:t>
      </w:r>
      <w:r w:rsidRPr="00FF358A">
        <w:rPr>
          <w:b/>
          <w:lang w:val="bg-BG"/>
        </w:rPr>
        <w:t>на 30 индивида</w:t>
      </w:r>
      <w:r w:rsidR="00A0059B">
        <w:t xml:space="preserve"> </w:t>
      </w:r>
      <w:r w:rsidR="00A0059B">
        <w:rPr>
          <w:lang w:val="bg-BG"/>
        </w:rPr>
        <w:t>(оценка „С</w:t>
      </w:r>
      <w:r w:rsidR="008353B0">
        <w:rPr>
          <w:lang w:val="bg-BG"/>
        </w:rPr>
        <w:t>”</w:t>
      </w:r>
      <w:r w:rsidR="00A0059B">
        <w:rPr>
          <w:lang w:val="bg-BG"/>
        </w:rPr>
        <w:t>). Опазването на вида е отлично</w:t>
      </w:r>
      <w:r w:rsidR="00A0059B" w:rsidRPr="00BC4F6A">
        <w:rPr>
          <w:lang w:val="bg-BG"/>
        </w:rPr>
        <w:t xml:space="preserve"> (оценк</w:t>
      </w:r>
      <w:r w:rsidR="00A0059B">
        <w:rPr>
          <w:lang w:val="bg-BG"/>
        </w:rPr>
        <w:t>а „А</w:t>
      </w:r>
      <w:r w:rsidR="008353B0">
        <w:rPr>
          <w:lang w:val="bg-BG"/>
        </w:rPr>
        <w:t>”</w:t>
      </w:r>
      <w:r w:rsidR="00A0059B">
        <w:rPr>
          <w:lang w:val="bg-BG"/>
        </w:rPr>
        <w:t xml:space="preserve">), популацията </w:t>
      </w:r>
      <w:r w:rsidR="00A0059B" w:rsidRPr="00BC4F6A">
        <w:rPr>
          <w:lang w:val="bg-BG"/>
        </w:rPr>
        <w:t>не</w:t>
      </w:r>
      <w:r w:rsidR="00A0059B">
        <w:rPr>
          <w:lang w:val="bg-BG"/>
        </w:rPr>
        <w:t xml:space="preserve"> е </w:t>
      </w:r>
      <w:r w:rsidR="00A0059B" w:rsidRPr="00BC4F6A">
        <w:rPr>
          <w:lang w:val="bg-BG"/>
        </w:rPr>
        <w:t>изолирана в рамките на разширен ареал (оценка „С</w:t>
      </w:r>
      <w:r w:rsidR="008353B0">
        <w:rPr>
          <w:lang w:val="bg-BG"/>
        </w:rPr>
        <w:t>”</w:t>
      </w:r>
      <w:r w:rsidR="00A0059B" w:rsidRPr="00BC4F6A">
        <w:rPr>
          <w:lang w:val="bg-BG"/>
        </w:rPr>
        <w:t>). Общата оценка на стойността на зоната за съхранение на вида е „С</w:t>
      </w:r>
      <w:r w:rsidR="008353B0">
        <w:rPr>
          <w:lang w:val="bg-BG"/>
        </w:rPr>
        <w:t>”</w:t>
      </w:r>
      <w:r w:rsidR="00A0059B" w:rsidRPr="00BC4F6A">
        <w:rPr>
          <w:lang w:val="bg-BG"/>
        </w:rPr>
        <w:t xml:space="preserve"> – значима стойност.</w:t>
      </w:r>
      <w:r>
        <w:rPr>
          <w:lang w:val="bg-BG"/>
        </w:rPr>
        <w:t>.</w:t>
      </w:r>
    </w:p>
    <w:p w14:paraId="363006B3" w14:textId="7234FDDF" w:rsidR="007776AA" w:rsidRDefault="00B30966" w:rsidP="004A4D89">
      <w:pPr>
        <w:spacing w:before="120" w:after="120" w:line="240" w:lineRule="auto"/>
        <w:jc w:val="both"/>
        <w:rPr>
          <w:lang w:val="bg-BG"/>
        </w:rPr>
      </w:pPr>
      <w:r w:rsidRPr="00B30966">
        <w:rPr>
          <w:i/>
          <w:lang w:val="bg-BG"/>
        </w:rPr>
        <w:t>Анализ на наличната информация</w:t>
      </w:r>
    </w:p>
    <w:p w14:paraId="4DC711E4" w14:textId="2BA94B1B" w:rsidR="00001658" w:rsidRPr="00422427" w:rsidRDefault="00B30966" w:rsidP="004A4D89">
      <w:pPr>
        <w:spacing w:after="120"/>
        <w:jc w:val="both"/>
        <w:rPr>
          <w:lang w:val="en-GB"/>
        </w:rPr>
      </w:pPr>
      <w:r>
        <w:rPr>
          <w:lang w:val="bg-BG"/>
        </w:rPr>
        <w:t>Зеленоножката е добре представена в СЗЗ „Комплекс Беленски острови</w:t>
      </w:r>
      <w:r w:rsidR="008353B0">
        <w:rPr>
          <w:lang w:val="bg-BG"/>
        </w:rPr>
        <w:t>”</w:t>
      </w:r>
      <w:r>
        <w:rPr>
          <w:lang w:val="bg-BG"/>
        </w:rPr>
        <w:t xml:space="preserve">. По данни от </w:t>
      </w:r>
      <w:r>
        <w:rPr>
          <w:lang w:val="en-GB"/>
        </w:rPr>
        <w:t>Shurulinkov et al. (2019a)</w:t>
      </w:r>
      <w:r w:rsidR="005B18D1">
        <w:rPr>
          <w:lang w:val="bg-BG"/>
        </w:rPr>
        <w:t>,</w:t>
      </w:r>
      <w:r w:rsidR="00AA189A">
        <w:rPr>
          <w:lang w:val="en-GB"/>
        </w:rPr>
        <w:t xml:space="preserve"> </w:t>
      </w:r>
      <w:r w:rsidR="00AA189A">
        <w:rPr>
          <w:lang w:val="bg-BG"/>
        </w:rPr>
        <w:t>Персинските блата поддържат най-многочислената гнездова популация по българското поречие на р Дунав</w:t>
      </w:r>
      <w:r>
        <w:rPr>
          <w:lang w:val="en-GB"/>
        </w:rPr>
        <w:t>.</w:t>
      </w:r>
      <w:r w:rsidR="00AA189A">
        <w:rPr>
          <w:lang w:val="bg-BG"/>
        </w:rPr>
        <w:t xml:space="preserve"> Не е направена оценка на гнездящите двойки само за о. Персин </w:t>
      </w:r>
      <w:r w:rsidR="00B261D7">
        <w:rPr>
          <w:lang w:val="bg-BG"/>
        </w:rPr>
        <w:t>поради пр</w:t>
      </w:r>
      <w:r w:rsidR="00B62490">
        <w:rPr>
          <w:lang w:val="bg-BG"/>
        </w:rPr>
        <w:t>икрития начин на живот на вида, обитаващ</w:t>
      </w:r>
      <w:r w:rsidR="00B261D7">
        <w:rPr>
          <w:lang w:val="bg-BG"/>
        </w:rPr>
        <w:t xml:space="preserve"> малки влажни зони с гъста растителност и голямата неточност при преброяването </w:t>
      </w:r>
      <w:r w:rsidR="00096069">
        <w:rPr>
          <w:lang w:val="bg-BG"/>
        </w:rPr>
        <w:t xml:space="preserve">му </w:t>
      </w:r>
      <w:r w:rsidR="00B261D7">
        <w:rPr>
          <w:lang w:val="bg-BG"/>
        </w:rPr>
        <w:t>(</w:t>
      </w:r>
      <w:r w:rsidR="006C6461">
        <w:rPr>
          <w:lang w:val="en-GB"/>
        </w:rPr>
        <w:t>Shurulinkov et al., 2019</w:t>
      </w:r>
      <w:r w:rsidR="00B261D7">
        <w:rPr>
          <w:lang w:val="en-GB"/>
        </w:rPr>
        <w:t>a</w:t>
      </w:r>
      <w:r w:rsidR="00B261D7">
        <w:rPr>
          <w:lang w:val="bg-BG"/>
        </w:rPr>
        <w:t>). Според Матеева и др. (2013) гнездящите двойки в „Комплекс Беленски острови</w:t>
      </w:r>
      <w:r w:rsidR="008353B0">
        <w:rPr>
          <w:lang w:val="bg-BG"/>
        </w:rPr>
        <w:t>”</w:t>
      </w:r>
      <w:r w:rsidR="00B261D7">
        <w:rPr>
          <w:lang w:val="bg-BG"/>
        </w:rPr>
        <w:t xml:space="preserve"> за периода 2009 – 2012 г. са 15 – 34 дв. </w:t>
      </w:r>
      <w:r w:rsidR="00B62490">
        <w:rPr>
          <w:lang w:val="bg-BG"/>
        </w:rPr>
        <w:t>По време на проучва</w:t>
      </w:r>
      <w:r w:rsidR="007C2EFA">
        <w:rPr>
          <w:lang w:val="bg-BG"/>
        </w:rPr>
        <w:t>нето през 2021 г. са отчетени 21</w:t>
      </w:r>
      <w:r w:rsidR="00B62490">
        <w:rPr>
          <w:lang w:val="bg-BG"/>
        </w:rPr>
        <w:t xml:space="preserve"> </w:t>
      </w:r>
      <w:r w:rsidR="007C2EFA">
        <w:rPr>
          <w:lang w:val="bg-BG"/>
        </w:rPr>
        <w:t xml:space="preserve">индивида в подходящо гнездово местообитание. По всяка вероятност тази численост е силно занижена и местообитанието в зоната може да поддържа над </w:t>
      </w:r>
      <w:r w:rsidR="005B18D1">
        <w:rPr>
          <w:lang w:val="bg-BG"/>
        </w:rPr>
        <w:t xml:space="preserve">160 двойки, изчислена на база характерно местообитание (833 </w:t>
      </w:r>
      <w:r w:rsidR="005B18D1">
        <w:rPr>
          <w:lang w:val="en-GB"/>
        </w:rPr>
        <w:t>ha</w:t>
      </w:r>
      <w:r w:rsidR="005B18D1">
        <w:rPr>
          <w:lang w:val="bg-BG"/>
        </w:rPr>
        <w:t>) и минимална гнездова плътност</w:t>
      </w:r>
      <w:r w:rsidR="005B18D1">
        <w:rPr>
          <w:lang w:val="en-GB"/>
        </w:rPr>
        <w:t xml:space="preserve"> (0,2 </w:t>
      </w:r>
      <w:r w:rsidR="005B18D1">
        <w:rPr>
          <w:lang w:val="bg-BG"/>
        </w:rPr>
        <w:t>дв./</w:t>
      </w:r>
      <w:r w:rsidR="005B18D1">
        <w:rPr>
          <w:lang w:val="en-GB"/>
        </w:rPr>
        <w:t>ha)</w:t>
      </w:r>
      <w:r w:rsidR="006C6461">
        <w:rPr>
          <w:lang w:val="bg-BG"/>
        </w:rPr>
        <w:t xml:space="preserve"> за вида</w:t>
      </w:r>
      <w:r w:rsidR="00001658">
        <w:rPr>
          <w:lang w:val="bg-BG"/>
        </w:rPr>
        <w:t>.</w:t>
      </w:r>
      <w:r w:rsidR="00001658">
        <w:rPr>
          <w:lang w:val="en-GB"/>
        </w:rPr>
        <w:t xml:space="preserve"> </w:t>
      </w:r>
      <w:r w:rsidR="00001658">
        <w:rPr>
          <w:lang w:val="bg-BG"/>
        </w:rPr>
        <w:t>По данни от проучване през 2020 г. (</w:t>
      </w:r>
      <w:r w:rsidR="008502BB">
        <w:rPr>
          <w:lang w:val="bg-BG"/>
        </w:rPr>
        <w:t>Чешмеджиев и Христов, 2020</w:t>
      </w:r>
      <w:r w:rsidR="00001658">
        <w:rPr>
          <w:lang w:val="bg-BG"/>
        </w:rPr>
        <w:t xml:space="preserve">), когато нивото на р. Днуав е било близо 200 </w:t>
      </w:r>
      <w:r w:rsidR="00001658">
        <w:rPr>
          <w:lang w:val="en-GB"/>
        </w:rPr>
        <w:t xml:space="preserve">cm </w:t>
      </w:r>
      <w:r w:rsidR="00001658" w:rsidRPr="00D23CDD">
        <w:rPr>
          <w:lang w:val="bg-BG"/>
        </w:rPr>
        <w:t>под</w:t>
      </w:r>
      <w:r w:rsidR="00001658">
        <w:rPr>
          <w:lang w:val="bg-BG"/>
        </w:rPr>
        <w:t xml:space="preserve"> обичайните за пролетния сезон нива, вода е имало единствено в „Писченско блато</w:t>
      </w:r>
      <w:r w:rsidR="008353B0">
        <w:rPr>
          <w:lang w:val="bg-BG"/>
        </w:rPr>
        <w:t>”</w:t>
      </w:r>
      <w:r w:rsidR="00001658">
        <w:rPr>
          <w:lang w:val="bg-BG"/>
        </w:rPr>
        <w:t xml:space="preserve"> (30-40 </w:t>
      </w:r>
      <w:r w:rsidR="00001658">
        <w:rPr>
          <w:lang w:val="en-GB"/>
        </w:rPr>
        <w:t>cm</w:t>
      </w:r>
      <w:r w:rsidR="00001658">
        <w:rPr>
          <w:lang w:val="bg-BG"/>
        </w:rPr>
        <w:t>) и тогава са установени само 2 инд. от вида в СЗЗ-на</w:t>
      </w:r>
      <w:r w:rsidR="00001658">
        <w:rPr>
          <w:lang w:val="en-GB"/>
        </w:rPr>
        <w:t>.</w:t>
      </w:r>
    </w:p>
    <w:p w14:paraId="75FC3ACF" w14:textId="2A45C6FC" w:rsidR="00B30966" w:rsidRDefault="00925BA7" w:rsidP="004A4D89">
      <w:pPr>
        <w:spacing w:before="120" w:after="120" w:line="240" w:lineRule="auto"/>
        <w:jc w:val="both"/>
        <w:rPr>
          <w:lang w:val="bg-BG"/>
        </w:rPr>
      </w:pPr>
      <w:r>
        <w:rPr>
          <w:lang w:val="bg-BG"/>
        </w:rPr>
        <w:t xml:space="preserve">Липсват публикувани данни за концентрацията на вида в зоната по време на миграция, поради което се налага </w:t>
      </w:r>
      <w:r w:rsidR="00096069">
        <w:rPr>
          <w:lang w:val="bg-BG"/>
        </w:rPr>
        <w:t>провеждане на</w:t>
      </w:r>
      <w:r>
        <w:rPr>
          <w:lang w:val="bg-BG"/>
        </w:rPr>
        <w:t xml:space="preserve"> мониторинг</w:t>
      </w:r>
      <w:r w:rsidR="00096069">
        <w:rPr>
          <w:lang w:val="bg-BG"/>
        </w:rPr>
        <w:t xml:space="preserve"> в периода септември - март</w:t>
      </w:r>
      <w:r>
        <w:rPr>
          <w:lang w:val="bg-BG"/>
        </w:rPr>
        <w:t>, който да изясни тази численост.</w:t>
      </w:r>
    </w:p>
    <w:p w14:paraId="33EEFAFD" w14:textId="77777777" w:rsidR="00096069" w:rsidRDefault="00096069" w:rsidP="004A4D89">
      <w:pPr>
        <w:spacing w:after="120"/>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 Персин, в резултат на което се наблюдава загуба на подходящи гнездови местообитания за вида.</w:t>
      </w:r>
    </w:p>
    <w:p w14:paraId="54307F2B" w14:textId="77777777" w:rsidR="00EB5D1C" w:rsidRPr="001556D5" w:rsidRDefault="00EB5D1C"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1157"/>
        <w:gridCol w:w="1128"/>
        <w:gridCol w:w="4589"/>
        <w:gridCol w:w="1864"/>
      </w:tblGrid>
      <w:tr w:rsidR="00EB5D1C" w:rsidRPr="00B35A17" w14:paraId="42E903AF" w14:textId="77777777" w:rsidTr="00451DF7">
        <w:trPr>
          <w:tblHeader/>
          <w:jc w:val="center"/>
        </w:trPr>
        <w:tc>
          <w:tcPr>
            <w:tcW w:w="0" w:type="auto"/>
            <w:shd w:val="clear" w:color="auto" w:fill="B6DDE8"/>
            <w:vAlign w:val="center"/>
          </w:tcPr>
          <w:p w14:paraId="638B8071" w14:textId="77777777" w:rsidR="00EB5D1C" w:rsidRPr="00B35A17" w:rsidRDefault="00EB5D1C" w:rsidP="004A4D89">
            <w:pPr>
              <w:spacing w:after="120"/>
              <w:jc w:val="center"/>
              <w:rPr>
                <w:b/>
                <w:bCs/>
                <w:sz w:val="22"/>
                <w:szCs w:val="22"/>
                <w:lang w:val="bg-BG"/>
              </w:rPr>
            </w:pPr>
            <w:r w:rsidRPr="00B35A17">
              <w:rPr>
                <w:b/>
                <w:bCs/>
                <w:sz w:val="22"/>
                <w:szCs w:val="22"/>
                <w:lang w:val="bg-BG"/>
              </w:rPr>
              <w:t>Параметър</w:t>
            </w:r>
          </w:p>
        </w:tc>
        <w:tc>
          <w:tcPr>
            <w:tcW w:w="0" w:type="auto"/>
            <w:shd w:val="clear" w:color="auto" w:fill="B6DDE8"/>
            <w:vAlign w:val="center"/>
          </w:tcPr>
          <w:p w14:paraId="79CB577F" w14:textId="77777777" w:rsidR="00EB5D1C" w:rsidRPr="00B35A17" w:rsidRDefault="00EB5D1C" w:rsidP="004A4D89">
            <w:pPr>
              <w:spacing w:after="120"/>
              <w:jc w:val="center"/>
              <w:rPr>
                <w:b/>
                <w:bCs/>
                <w:sz w:val="22"/>
                <w:szCs w:val="22"/>
                <w:lang w:val="bg-BG"/>
              </w:rPr>
            </w:pPr>
            <w:r w:rsidRPr="00B35A17">
              <w:rPr>
                <w:b/>
                <w:bCs/>
                <w:sz w:val="22"/>
                <w:szCs w:val="22"/>
                <w:lang w:val="bg-BG"/>
              </w:rPr>
              <w:t>Мерна единица</w:t>
            </w:r>
          </w:p>
        </w:tc>
        <w:tc>
          <w:tcPr>
            <w:tcW w:w="0" w:type="auto"/>
            <w:shd w:val="clear" w:color="auto" w:fill="B6DDE8"/>
            <w:vAlign w:val="center"/>
          </w:tcPr>
          <w:p w14:paraId="08E8AB49" w14:textId="77777777" w:rsidR="00EB5D1C" w:rsidRPr="00B35A17" w:rsidRDefault="00EB5D1C" w:rsidP="004A4D89">
            <w:pPr>
              <w:spacing w:after="120"/>
              <w:jc w:val="center"/>
              <w:rPr>
                <w:b/>
                <w:bCs/>
                <w:sz w:val="22"/>
                <w:szCs w:val="22"/>
                <w:lang w:val="bg-BG"/>
              </w:rPr>
            </w:pPr>
            <w:r w:rsidRPr="00B35A17">
              <w:rPr>
                <w:b/>
                <w:bCs/>
                <w:sz w:val="22"/>
                <w:szCs w:val="22"/>
                <w:lang w:val="bg-BG"/>
              </w:rPr>
              <w:t>Целева стойност</w:t>
            </w:r>
          </w:p>
        </w:tc>
        <w:tc>
          <w:tcPr>
            <w:tcW w:w="0" w:type="auto"/>
            <w:shd w:val="clear" w:color="auto" w:fill="B6DDE8"/>
            <w:vAlign w:val="center"/>
          </w:tcPr>
          <w:p w14:paraId="60FFC4A4" w14:textId="77777777" w:rsidR="00EB5D1C" w:rsidRPr="00B35A17" w:rsidRDefault="00EB5D1C" w:rsidP="004A4D89">
            <w:pPr>
              <w:spacing w:after="120"/>
              <w:jc w:val="center"/>
              <w:rPr>
                <w:b/>
                <w:bCs/>
                <w:sz w:val="22"/>
                <w:szCs w:val="22"/>
                <w:lang w:val="bg-BG"/>
              </w:rPr>
            </w:pPr>
            <w:r w:rsidRPr="00B35A17">
              <w:rPr>
                <w:b/>
                <w:bCs/>
                <w:sz w:val="22"/>
                <w:szCs w:val="22"/>
                <w:lang w:val="bg-BG"/>
              </w:rPr>
              <w:t>Допълнителна информация</w:t>
            </w:r>
          </w:p>
        </w:tc>
        <w:tc>
          <w:tcPr>
            <w:tcW w:w="0" w:type="auto"/>
            <w:shd w:val="clear" w:color="auto" w:fill="B6DDE8"/>
            <w:vAlign w:val="center"/>
          </w:tcPr>
          <w:p w14:paraId="4F27BF76" w14:textId="77777777" w:rsidR="00EB5D1C" w:rsidRPr="00B35A17" w:rsidRDefault="00EB5D1C" w:rsidP="004A4D89">
            <w:pPr>
              <w:spacing w:after="120"/>
              <w:jc w:val="center"/>
              <w:rPr>
                <w:b/>
                <w:bCs/>
                <w:sz w:val="22"/>
                <w:szCs w:val="22"/>
                <w:lang w:val="bg-BG"/>
              </w:rPr>
            </w:pPr>
            <w:r w:rsidRPr="00B35A17">
              <w:rPr>
                <w:b/>
                <w:bCs/>
                <w:sz w:val="22"/>
                <w:szCs w:val="22"/>
                <w:lang w:val="bg-BG"/>
              </w:rPr>
              <w:t>Специфични за зоната цели</w:t>
            </w:r>
          </w:p>
        </w:tc>
      </w:tr>
      <w:tr w:rsidR="00EB5D1C" w:rsidRPr="00B35A17" w14:paraId="184CD6DA" w14:textId="77777777" w:rsidTr="00EB5D1C">
        <w:trPr>
          <w:jc w:val="center"/>
        </w:trPr>
        <w:tc>
          <w:tcPr>
            <w:tcW w:w="0" w:type="auto"/>
            <w:shd w:val="clear" w:color="auto" w:fill="auto"/>
          </w:tcPr>
          <w:p w14:paraId="003F270C" w14:textId="77777777" w:rsidR="00EB5D1C" w:rsidRPr="00B35A17" w:rsidRDefault="00EB5D1C" w:rsidP="004A4D89">
            <w:pPr>
              <w:spacing w:after="120"/>
              <w:jc w:val="both"/>
              <w:rPr>
                <w:b/>
                <w:sz w:val="22"/>
                <w:szCs w:val="22"/>
                <w:lang w:val="bg-BG"/>
              </w:rPr>
            </w:pPr>
            <w:r w:rsidRPr="00B35A17">
              <w:rPr>
                <w:b/>
                <w:sz w:val="22"/>
                <w:szCs w:val="22"/>
                <w:lang w:val="bg-BG"/>
              </w:rPr>
              <w:t xml:space="preserve">Популация: </w:t>
            </w:r>
            <w:r w:rsidRPr="00B35A17">
              <w:rPr>
                <w:bCs/>
                <w:sz w:val="22"/>
                <w:szCs w:val="22"/>
                <w:lang w:val="bg-BG"/>
              </w:rPr>
              <w:t>Размер гнездовата популацията</w:t>
            </w:r>
          </w:p>
        </w:tc>
        <w:tc>
          <w:tcPr>
            <w:tcW w:w="0" w:type="auto"/>
            <w:shd w:val="clear" w:color="auto" w:fill="auto"/>
          </w:tcPr>
          <w:p w14:paraId="11C99C01" w14:textId="77777777" w:rsidR="00EB5D1C" w:rsidRPr="00B35A17" w:rsidRDefault="00EB5D1C" w:rsidP="004A4D89">
            <w:pPr>
              <w:spacing w:after="120"/>
              <w:jc w:val="both"/>
              <w:rPr>
                <w:sz w:val="22"/>
                <w:szCs w:val="22"/>
                <w:lang w:val="bg-BG"/>
              </w:rPr>
            </w:pPr>
            <w:r w:rsidRPr="00B35A17">
              <w:rPr>
                <w:sz w:val="22"/>
                <w:szCs w:val="22"/>
                <w:lang w:val="bg-BG"/>
              </w:rPr>
              <w:t>Брой гнездящи двойки</w:t>
            </w:r>
          </w:p>
        </w:tc>
        <w:tc>
          <w:tcPr>
            <w:tcW w:w="0" w:type="auto"/>
            <w:shd w:val="clear" w:color="auto" w:fill="auto"/>
          </w:tcPr>
          <w:p w14:paraId="7E727F05" w14:textId="7F3CB5B9" w:rsidR="00EB5D1C" w:rsidRPr="00B35A17" w:rsidRDefault="00EB5D1C" w:rsidP="004A4D89">
            <w:pPr>
              <w:spacing w:after="120"/>
              <w:jc w:val="both"/>
              <w:rPr>
                <w:sz w:val="22"/>
                <w:szCs w:val="22"/>
                <w:lang w:val="bg-BG"/>
              </w:rPr>
            </w:pPr>
            <w:r w:rsidRPr="00B35A17">
              <w:rPr>
                <w:sz w:val="22"/>
                <w:szCs w:val="22"/>
                <w:lang w:val="bg-BG"/>
              </w:rPr>
              <w:t xml:space="preserve">Най-малко 20 двойки </w:t>
            </w:r>
          </w:p>
        </w:tc>
        <w:tc>
          <w:tcPr>
            <w:tcW w:w="0" w:type="auto"/>
            <w:shd w:val="clear" w:color="auto" w:fill="auto"/>
          </w:tcPr>
          <w:p w14:paraId="097FD4EB" w14:textId="6CDA0FB9" w:rsidR="00EB5D1C" w:rsidRPr="00B35A17" w:rsidRDefault="00EB5D1C" w:rsidP="00BB6CE0">
            <w:pPr>
              <w:spacing w:after="120"/>
              <w:rPr>
                <w:sz w:val="22"/>
                <w:szCs w:val="22"/>
                <w:lang w:val="bg-BG"/>
              </w:rPr>
            </w:pPr>
            <w:r w:rsidRPr="00B35A17">
              <w:rPr>
                <w:sz w:val="22"/>
                <w:szCs w:val="22"/>
                <w:lang w:val="bg-BG"/>
              </w:rPr>
              <w:t>Определена от СФД. Размера на гнездовата популация силно ще зависи от нивото на р. Дунав и</w:t>
            </w:r>
            <w:r w:rsidRPr="00B35A17">
              <w:rPr>
                <w:sz w:val="22"/>
                <w:szCs w:val="22"/>
              </w:rPr>
              <w:t xml:space="preserve"> </w:t>
            </w:r>
            <w:r w:rsidRPr="00B35A17">
              <w:rPr>
                <w:sz w:val="22"/>
                <w:szCs w:val="22"/>
                <w:lang w:val="bg-BG"/>
              </w:rPr>
              <w:t>поддържането на подходящите местообитания в</w:t>
            </w:r>
            <w:r w:rsidRPr="00B35A17">
              <w:rPr>
                <w:sz w:val="22"/>
                <w:szCs w:val="22"/>
                <w:lang w:val="en-GB"/>
              </w:rPr>
              <w:t xml:space="preserve"> </w:t>
            </w:r>
            <w:r w:rsidRPr="00B35A17">
              <w:rPr>
                <w:sz w:val="22"/>
                <w:szCs w:val="22"/>
                <w:lang w:val="bg-BG"/>
              </w:rPr>
              <w:t>ПР „Персински блата</w:t>
            </w:r>
            <w:r w:rsidR="008353B0" w:rsidRPr="00B35A17">
              <w:rPr>
                <w:sz w:val="22"/>
                <w:szCs w:val="22"/>
                <w:lang w:val="bg-BG"/>
              </w:rPr>
              <w:t>”</w:t>
            </w:r>
            <w:r w:rsidRPr="00B35A17">
              <w:rPr>
                <w:sz w:val="22"/>
                <w:szCs w:val="22"/>
                <w:lang w:val="bg-BG"/>
              </w:rPr>
              <w:t xml:space="preserve">. </w:t>
            </w:r>
          </w:p>
        </w:tc>
        <w:tc>
          <w:tcPr>
            <w:tcW w:w="0" w:type="auto"/>
          </w:tcPr>
          <w:p w14:paraId="0817E8DB" w14:textId="24908BD3" w:rsidR="00EB5D1C" w:rsidRPr="00B35A17" w:rsidRDefault="00EB5D1C" w:rsidP="004A4D89">
            <w:pPr>
              <w:spacing w:after="120"/>
              <w:jc w:val="both"/>
              <w:rPr>
                <w:sz w:val="22"/>
                <w:szCs w:val="22"/>
                <w:lang w:val="bg-BG"/>
              </w:rPr>
            </w:pPr>
            <w:r w:rsidRPr="00B35A17">
              <w:rPr>
                <w:sz w:val="22"/>
                <w:szCs w:val="22"/>
                <w:lang w:val="bg-BG"/>
              </w:rPr>
              <w:t>Поддържане на популацията на вида в зоната в размер от най-малко 20 гнездящи двойки.</w:t>
            </w:r>
          </w:p>
        </w:tc>
      </w:tr>
      <w:tr w:rsidR="00EB5D1C" w:rsidRPr="00B35A17" w14:paraId="1F35B25C" w14:textId="77777777" w:rsidTr="00451DF7">
        <w:trPr>
          <w:jc w:val="center"/>
        </w:trPr>
        <w:tc>
          <w:tcPr>
            <w:tcW w:w="0" w:type="auto"/>
            <w:shd w:val="clear" w:color="auto" w:fill="auto"/>
          </w:tcPr>
          <w:p w14:paraId="56DB3300" w14:textId="77777777" w:rsidR="00EB5D1C" w:rsidRPr="00B35A17" w:rsidRDefault="00EB5D1C" w:rsidP="004A4D89">
            <w:pPr>
              <w:spacing w:after="120"/>
              <w:jc w:val="both"/>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0" w:type="auto"/>
            <w:shd w:val="clear" w:color="auto" w:fill="auto"/>
          </w:tcPr>
          <w:p w14:paraId="32405D9E" w14:textId="77777777" w:rsidR="00EB5D1C" w:rsidRPr="00B35A17" w:rsidRDefault="00EB5D1C" w:rsidP="004A4D89">
            <w:pPr>
              <w:spacing w:after="120"/>
              <w:jc w:val="both"/>
              <w:rPr>
                <w:sz w:val="22"/>
                <w:szCs w:val="22"/>
                <w:lang w:val="bg-BG"/>
              </w:rPr>
            </w:pPr>
            <w:r w:rsidRPr="00B35A17">
              <w:rPr>
                <w:sz w:val="22"/>
                <w:szCs w:val="22"/>
                <w:lang w:val="bg-BG"/>
              </w:rPr>
              <w:t>Брой индивиди</w:t>
            </w:r>
          </w:p>
        </w:tc>
        <w:tc>
          <w:tcPr>
            <w:tcW w:w="0" w:type="auto"/>
            <w:shd w:val="clear" w:color="auto" w:fill="auto"/>
          </w:tcPr>
          <w:p w14:paraId="6A544F56" w14:textId="0C7E1B60" w:rsidR="00EB5D1C" w:rsidRPr="00B35A17" w:rsidRDefault="00EB5D1C" w:rsidP="004A4D89">
            <w:pPr>
              <w:spacing w:after="120"/>
              <w:jc w:val="both"/>
              <w:rPr>
                <w:sz w:val="22"/>
                <w:szCs w:val="22"/>
                <w:lang w:val="bg-BG"/>
              </w:rPr>
            </w:pPr>
            <w:r w:rsidRPr="00B35A17">
              <w:rPr>
                <w:sz w:val="22"/>
                <w:szCs w:val="22"/>
                <w:lang w:val="bg-BG"/>
              </w:rPr>
              <w:t>Най-малко 30</w:t>
            </w:r>
          </w:p>
        </w:tc>
        <w:tc>
          <w:tcPr>
            <w:tcW w:w="0" w:type="auto"/>
            <w:shd w:val="clear" w:color="auto" w:fill="auto"/>
          </w:tcPr>
          <w:p w14:paraId="3F748762" w14:textId="77777777" w:rsidR="00EB5D1C" w:rsidRPr="00B35A17" w:rsidRDefault="00EB5D1C" w:rsidP="004A4D89">
            <w:pPr>
              <w:spacing w:after="120"/>
              <w:rPr>
                <w:sz w:val="22"/>
                <w:szCs w:val="22"/>
              </w:rPr>
            </w:pPr>
            <w:r w:rsidRPr="00B35A17">
              <w:rPr>
                <w:sz w:val="22"/>
                <w:szCs w:val="22"/>
                <w:lang w:val="bg-BG"/>
              </w:rPr>
              <w:t>Целевата стойност е определена от СФД. Тези данни се нуждаят от потвърждение в резултата на адекватен мониторинг в периода септември – февруари месец.</w:t>
            </w:r>
          </w:p>
        </w:tc>
        <w:tc>
          <w:tcPr>
            <w:tcW w:w="0" w:type="auto"/>
          </w:tcPr>
          <w:p w14:paraId="747A9F14" w14:textId="77777777" w:rsidR="00EB5D1C" w:rsidRPr="00B35A17" w:rsidRDefault="00EB5D1C" w:rsidP="004A4D89">
            <w:pPr>
              <w:spacing w:after="120"/>
              <w:rPr>
                <w:sz w:val="22"/>
                <w:szCs w:val="22"/>
                <w:lang w:val="bg-BG"/>
              </w:rPr>
            </w:pPr>
            <w:r w:rsidRPr="00B35A17">
              <w:rPr>
                <w:sz w:val="22"/>
                <w:szCs w:val="22"/>
                <w:lang w:val="bg-BG"/>
              </w:rPr>
              <w:t>Да се извърши целенасочен мониторинг за установяване на размера на мигриращата популация до 2025 г.</w:t>
            </w:r>
          </w:p>
        </w:tc>
      </w:tr>
      <w:tr w:rsidR="00EB5D1C" w:rsidRPr="00B35A17" w14:paraId="7B8B5409" w14:textId="77777777" w:rsidTr="00451DF7">
        <w:trPr>
          <w:jc w:val="center"/>
        </w:trPr>
        <w:tc>
          <w:tcPr>
            <w:tcW w:w="0" w:type="auto"/>
            <w:shd w:val="clear" w:color="auto" w:fill="auto"/>
          </w:tcPr>
          <w:p w14:paraId="6A34CEA7" w14:textId="77777777" w:rsidR="00EB5D1C" w:rsidRPr="00B35A17" w:rsidRDefault="00EB5D1C" w:rsidP="004A4D89">
            <w:pPr>
              <w:spacing w:after="120"/>
              <w:jc w:val="both"/>
              <w:rPr>
                <w:b/>
                <w:sz w:val="22"/>
                <w:szCs w:val="22"/>
                <w:lang w:val="bg-BG"/>
              </w:rPr>
            </w:pPr>
            <w:r w:rsidRPr="00B35A17">
              <w:rPr>
                <w:b/>
                <w:sz w:val="22"/>
                <w:szCs w:val="22"/>
                <w:lang w:val="bg-BG"/>
              </w:rPr>
              <w:t xml:space="preserve">Местообитание на вида: </w:t>
            </w:r>
            <w:r w:rsidRPr="00B35A17">
              <w:rPr>
                <w:bCs/>
                <w:sz w:val="22"/>
                <w:szCs w:val="22"/>
                <w:lang w:val="bg-BG"/>
              </w:rPr>
              <w:t xml:space="preserve">Площ на подходящите </w:t>
            </w:r>
            <w:r w:rsidRPr="00B35A17">
              <w:rPr>
                <w:bCs/>
                <w:sz w:val="22"/>
                <w:szCs w:val="22"/>
                <w:lang w:val="bg-BG"/>
              </w:rPr>
              <w:lastRenderedPageBreak/>
              <w:t>гнездови местообитания на вида</w:t>
            </w:r>
          </w:p>
        </w:tc>
        <w:tc>
          <w:tcPr>
            <w:tcW w:w="0" w:type="auto"/>
            <w:shd w:val="clear" w:color="auto" w:fill="auto"/>
          </w:tcPr>
          <w:p w14:paraId="06E8BD41" w14:textId="77777777" w:rsidR="00EB5D1C" w:rsidRPr="00B35A17" w:rsidRDefault="00EB5D1C" w:rsidP="004A4D89">
            <w:pPr>
              <w:spacing w:after="120"/>
              <w:jc w:val="both"/>
              <w:rPr>
                <w:sz w:val="22"/>
                <w:szCs w:val="22"/>
              </w:rPr>
            </w:pPr>
            <w:r w:rsidRPr="00B35A17">
              <w:rPr>
                <w:sz w:val="22"/>
                <w:szCs w:val="22"/>
              </w:rPr>
              <w:lastRenderedPageBreak/>
              <w:t>ha</w:t>
            </w:r>
          </w:p>
        </w:tc>
        <w:tc>
          <w:tcPr>
            <w:tcW w:w="0" w:type="auto"/>
            <w:shd w:val="clear" w:color="auto" w:fill="auto"/>
          </w:tcPr>
          <w:p w14:paraId="29B11F43" w14:textId="77777777" w:rsidR="00EB5D1C" w:rsidRPr="00B35A17" w:rsidRDefault="00EB5D1C" w:rsidP="004A4D89">
            <w:pPr>
              <w:spacing w:after="120"/>
              <w:jc w:val="both"/>
              <w:rPr>
                <w:sz w:val="22"/>
                <w:szCs w:val="22"/>
                <w:lang w:val="bg-BG"/>
              </w:rPr>
            </w:pPr>
            <w:r w:rsidRPr="00B35A17">
              <w:rPr>
                <w:sz w:val="22"/>
                <w:szCs w:val="22"/>
                <w:lang w:val="bg-BG"/>
              </w:rPr>
              <w:t xml:space="preserve">Най-малко 833 </w:t>
            </w:r>
            <w:r w:rsidRPr="00B35A17">
              <w:rPr>
                <w:sz w:val="22"/>
                <w:szCs w:val="22"/>
                <w:lang w:val="en-GB"/>
              </w:rPr>
              <w:t>ha</w:t>
            </w:r>
          </w:p>
        </w:tc>
        <w:tc>
          <w:tcPr>
            <w:tcW w:w="0" w:type="auto"/>
            <w:shd w:val="clear" w:color="auto" w:fill="auto"/>
          </w:tcPr>
          <w:p w14:paraId="0B090D1B" w14:textId="34792B7C" w:rsidR="00EB5D1C" w:rsidRPr="00B35A17" w:rsidRDefault="00EB5D1C" w:rsidP="00FF358A">
            <w:pPr>
              <w:spacing w:after="120"/>
              <w:rPr>
                <w:sz w:val="22"/>
                <w:szCs w:val="22"/>
                <w:lang w:val="bg-BG"/>
              </w:rPr>
            </w:pPr>
            <w:r w:rsidRPr="00B35A17">
              <w:rPr>
                <w:sz w:val="22"/>
                <w:szCs w:val="22"/>
                <w:lang w:val="bg-BG"/>
              </w:rPr>
              <w:t xml:space="preserve">Площта на подходящото местообитание за гнездене и хранене съвпадат. Зависи от нивото на р. Дунав и захранването с вода на </w:t>
            </w:r>
            <w:r w:rsidRPr="00B35A17">
              <w:rPr>
                <w:sz w:val="22"/>
                <w:szCs w:val="22"/>
                <w:lang w:val="bg-BG"/>
              </w:rPr>
              <w:lastRenderedPageBreak/>
              <w:t>ПР „Персински блата</w:t>
            </w:r>
            <w:r w:rsidR="008353B0" w:rsidRPr="00B35A17">
              <w:rPr>
                <w:sz w:val="22"/>
                <w:szCs w:val="22"/>
                <w:lang w:val="bg-BG"/>
              </w:rPr>
              <w:t>”</w:t>
            </w:r>
            <w:r w:rsidRPr="00B35A17">
              <w:rPr>
                <w:sz w:val="22"/>
                <w:szCs w:val="22"/>
                <w:lang w:val="bg-BG"/>
              </w:rPr>
              <w:t xml:space="preserve">. При нива на р. Дунав над </w:t>
            </w:r>
            <w:r w:rsidR="00FF358A" w:rsidRPr="00B35A17">
              <w:rPr>
                <w:sz w:val="22"/>
                <w:szCs w:val="22"/>
                <w:lang w:val="bg-BG"/>
              </w:rPr>
              <w:t xml:space="preserve">400 </w:t>
            </w:r>
            <w:r w:rsidRPr="00B35A17">
              <w:rPr>
                <w:sz w:val="22"/>
                <w:szCs w:val="22"/>
                <w:lang w:val="en-GB"/>
              </w:rPr>
              <w:t>cm</w:t>
            </w:r>
            <w:r w:rsidRPr="00B35A17">
              <w:rPr>
                <w:sz w:val="22"/>
                <w:szCs w:val="22"/>
                <w:lang w:val="bg-BG"/>
              </w:rPr>
              <w:t xml:space="preserve"> </w:t>
            </w:r>
            <w:r w:rsidR="00BB6CE0" w:rsidRPr="00B35A17">
              <w:rPr>
                <w:sz w:val="22"/>
                <w:szCs w:val="22"/>
                <w:lang w:val="bg-BG"/>
              </w:rPr>
              <w:t xml:space="preserve">по време на периода на пълноводие (март – май) </w:t>
            </w:r>
            <w:r w:rsidRPr="00B35A17">
              <w:rPr>
                <w:sz w:val="22"/>
                <w:szCs w:val="22"/>
                <w:lang w:val="bg-BG"/>
              </w:rPr>
              <w:t>се очаква целевата стойност да бъде изпълнена</w:t>
            </w:r>
            <w:r w:rsidRPr="00B35A17">
              <w:rPr>
                <w:sz w:val="22"/>
                <w:szCs w:val="22"/>
                <w:lang w:val="en-GB"/>
              </w:rPr>
              <w:t>.</w:t>
            </w:r>
          </w:p>
        </w:tc>
        <w:tc>
          <w:tcPr>
            <w:tcW w:w="0" w:type="auto"/>
          </w:tcPr>
          <w:p w14:paraId="75488E63" w14:textId="77777777" w:rsidR="00EB5D1C" w:rsidRPr="00B35A17" w:rsidRDefault="00EB5D1C" w:rsidP="004A4D89">
            <w:pPr>
              <w:spacing w:after="120"/>
              <w:rPr>
                <w:sz w:val="22"/>
                <w:szCs w:val="22"/>
                <w:lang w:val="bg-BG"/>
              </w:rPr>
            </w:pPr>
            <w:r w:rsidRPr="00B35A17">
              <w:rPr>
                <w:sz w:val="22"/>
                <w:szCs w:val="22"/>
                <w:lang w:val="bg-BG"/>
              </w:rPr>
              <w:lastRenderedPageBreak/>
              <w:t xml:space="preserve">Поддържане на площта на подходящите </w:t>
            </w:r>
            <w:r w:rsidRPr="00B35A17">
              <w:rPr>
                <w:sz w:val="22"/>
                <w:szCs w:val="22"/>
                <w:lang w:val="bg-BG"/>
              </w:rPr>
              <w:lastRenderedPageBreak/>
              <w:t>гнездови местообитания на вида в защитената зона, в размер на най-малко 833 ha.</w:t>
            </w:r>
          </w:p>
        </w:tc>
      </w:tr>
      <w:tr w:rsidR="00292FE2" w:rsidRPr="00B35A17" w14:paraId="01AB4F93" w14:textId="77777777" w:rsidTr="00451DF7">
        <w:trPr>
          <w:jc w:val="center"/>
        </w:trPr>
        <w:tc>
          <w:tcPr>
            <w:tcW w:w="0" w:type="auto"/>
            <w:shd w:val="clear" w:color="auto" w:fill="auto"/>
          </w:tcPr>
          <w:p w14:paraId="5504D3C1" w14:textId="4D2D38CF" w:rsidR="00292FE2" w:rsidRPr="00B35A17" w:rsidRDefault="00292FE2" w:rsidP="00292FE2">
            <w:pPr>
              <w:spacing w:after="120"/>
              <w:jc w:val="both"/>
              <w:rPr>
                <w:b/>
                <w:sz w:val="22"/>
                <w:szCs w:val="22"/>
                <w:lang w:val="bg-BG"/>
              </w:rPr>
            </w:pPr>
            <w:r w:rsidRPr="00B35A17">
              <w:rPr>
                <w:b/>
                <w:sz w:val="22"/>
                <w:szCs w:val="22"/>
                <w:lang w:val="bg-BG"/>
              </w:rPr>
              <w:lastRenderedPageBreak/>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0" w:type="auto"/>
            <w:shd w:val="clear" w:color="auto" w:fill="auto"/>
          </w:tcPr>
          <w:p w14:paraId="353C75A5" w14:textId="3E2E009C" w:rsidR="00292FE2" w:rsidRPr="00B35A17" w:rsidRDefault="00292FE2" w:rsidP="00292FE2">
            <w:pPr>
              <w:spacing w:after="120"/>
              <w:rPr>
                <w:sz w:val="22"/>
                <w:szCs w:val="22"/>
                <w:lang w:val="bg-BG"/>
              </w:rPr>
            </w:pPr>
            <w:r w:rsidRPr="00B35A17">
              <w:rPr>
                <w:sz w:val="22"/>
                <w:szCs w:val="22"/>
                <w:lang w:val="bg-BG"/>
              </w:rPr>
              <w:t>5 степенна скала</w:t>
            </w:r>
          </w:p>
        </w:tc>
        <w:tc>
          <w:tcPr>
            <w:tcW w:w="0" w:type="auto"/>
            <w:shd w:val="clear" w:color="auto" w:fill="auto"/>
          </w:tcPr>
          <w:p w14:paraId="6B7A0F4F" w14:textId="1F2BEEF7" w:rsidR="00292FE2" w:rsidRPr="00B35A17" w:rsidRDefault="00292FE2" w:rsidP="00292FE2">
            <w:pPr>
              <w:spacing w:after="120"/>
              <w:jc w:val="both"/>
              <w:rPr>
                <w:sz w:val="22"/>
                <w:szCs w:val="22"/>
                <w:lang w:val="bg-BG"/>
              </w:rPr>
            </w:pPr>
            <w:r w:rsidRPr="00B35A17">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292FE2" w:rsidRPr="00B35A17" w14:paraId="1DC9B00D" w14:textId="77777777" w:rsidTr="00292FE2">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57C438F3" w14:textId="77777777" w:rsidR="00292FE2" w:rsidRPr="00B35A17" w:rsidRDefault="00292FE2" w:rsidP="00292FE2">
                  <w:pPr>
                    <w:spacing w:after="120"/>
                    <w:rPr>
                      <w:b/>
                      <w:bCs/>
                      <w:sz w:val="22"/>
                      <w:szCs w:val="22"/>
                      <w:lang w:val="bg-BG"/>
                    </w:rPr>
                  </w:pPr>
                  <w:r w:rsidRPr="00B35A17">
                    <w:rPr>
                      <w:b/>
                      <w:bCs/>
                      <w:sz w:val="22"/>
                      <w:szCs w:val="22"/>
                      <w:lang w:val="bg-BG"/>
                    </w:rPr>
                    <w:t>Екологично състояние</w:t>
                  </w:r>
                </w:p>
              </w:tc>
            </w:tr>
            <w:tr w:rsidR="00292FE2" w:rsidRPr="00B35A17" w14:paraId="36EE4D59" w14:textId="77777777" w:rsidTr="00292FE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D739A2B" w14:textId="77777777" w:rsidR="00292FE2" w:rsidRPr="00B35A17" w:rsidRDefault="00292FE2" w:rsidP="00292FE2">
                  <w:pPr>
                    <w:spacing w:after="120"/>
                    <w:rPr>
                      <w:sz w:val="22"/>
                      <w:szCs w:val="22"/>
                      <w:lang w:val="bg-BG"/>
                    </w:rPr>
                  </w:pPr>
                  <w:r w:rsidRPr="00B35A17">
                    <w:rPr>
                      <w:sz w:val="22"/>
                      <w:szCs w:val="22"/>
                      <w:lang w:val="bg-BG"/>
                    </w:rPr>
                    <w:t>1-Отлично – High</w:t>
                  </w:r>
                </w:p>
              </w:tc>
            </w:tr>
            <w:tr w:rsidR="00292FE2" w:rsidRPr="00B35A17" w14:paraId="559C9D58" w14:textId="77777777" w:rsidTr="00292FE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F1A0E1F" w14:textId="77777777" w:rsidR="00292FE2" w:rsidRPr="00B35A17" w:rsidRDefault="00292FE2" w:rsidP="00292FE2">
                  <w:pPr>
                    <w:spacing w:after="120"/>
                    <w:rPr>
                      <w:sz w:val="22"/>
                      <w:szCs w:val="22"/>
                      <w:lang w:val="bg-BG"/>
                    </w:rPr>
                  </w:pPr>
                  <w:r w:rsidRPr="00B35A17">
                    <w:rPr>
                      <w:sz w:val="22"/>
                      <w:szCs w:val="22"/>
                      <w:lang w:val="bg-BG"/>
                    </w:rPr>
                    <w:t>2-Добро – Good</w:t>
                  </w:r>
                </w:p>
              </w:tc>
            </w:tr>
            <w:tr w:rsidR="00292FE2" w:rsidRPr="00B35A17" w14:paraId="4A843022" w14:textId="77777777" w:rsidTr="00292FE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44D09F7" w14:textId="77777777" w:rsidR="00292FE2" w:rsidRPr="00B35A17" w:rsidRDefault="00292FE2" w:rsidP="00292FE2">
                  <w:pPr>
                    <w:spacing w:after="120"/>
                    <w:rPr>
                      <w:sz w:val="22"/>
                      <w:szCs w:val="22"/>
                      <w:lang w:val="bg-BG"/>
                    </w:rPr>
                  </w:pPr>
                  <w:r w:rsidRPr="00B35A17">
                    <w:rPr>
                      <w:sz w:val="22"/>
                      <w:szCs w:val="22"/>
                      <w:lang w:val="bg-BG"/>
                    </w:rPr>
                    <w:t>3-Умерено – Moderate</w:t>
                  </w:r>
                </w:p>
              </w:tc>
            </w:tr>
            <w:tr w:rsidR="00292FE2" w:rsidRPr="00B35A17" w14:paraId="01D059B9" w14:textId="77777777" w:rsidTr="00292FE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C37554D" w14:textId="77777777" w:rsidR="00292FE2" w:rsidRPr="00B35A17" w:rsidRDefault="00292FE2" w:rsidP="00292FE2">
                  <w:pPr>
                    <w:spacing w:after="120"/>
                    <w:rPr>
                      <w:sz w:val="22"/>
                      <w:szCs w:val="22"/>
                      <w:lang w:val="bg-BG"/>
                    </w:rPr>
                  </w:pPr>
                  <w:r w:rsidRPr="00B35A17">
                    <w:rPr>
                      <w:sz w:val="22"/>
                      <w:szCs w:val="22"/>
                      <w:lang w:val="bg-BG"/>
                    </w:rPr>
                    <w:t>4-Лошо – Poor</w:t>
                  </w:r>
                </w:p>
              </w:tc>
            </w:tr>
            <w:tr w:rsidR="00292FE2" w:rsidRPr="00B35A17" w14:paraId="1B158BB0" w14:textId="77777777" w:rsidTr="00292FE2">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10EAD27" w14:textId="77777777" w:rsidR="00292FE2" w:rsidRPr="00B35A17" w:rsidRDefault="00292FE2" w:rsidP="00292FE2">
                  <w:pPr>
                    <w:spacing w:after="120"/>
                    <w:rPr>
                      <w:sz w:val="22"/>
                      <w:szCs w:val="22"/>
                      <w:lang w:val="bg-BG"/>
                    </w:rPr>
                  </w:pPr>
                  <w:r w:rsidRPr="00B35A17">
                    <w:rPr>
                      <w:sz w:val="22"/>
                      <w:szCs w:val="22"/>
                      <w:lang w:val="bg-BG"/>
                    </w:rPr>
                    <w:t>5-Много лошо – Bad</w:t>
                  </w:r>
                </w:p>
              </w:tc>
            </w:tr>
          </w:tbl>
          <w:p w14:paraId="3B9F945E" w14:textId="249C933D" w:rsidR="00292FE2" w:rsidRPr="00B35A17" w:rsidRDefault="00292FE2" w:rsidP="00292FE2">
            <w:pPr>
              <w:spacing w:after="120"/>
              <w:rPr>
                <w:sz w:val="22"/>
                <w:szCs w:val="22"/>
                <w:lang w:val="en-GB"/>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0" w:type="auto"/>
          </w:tcPr>
          <w:p w14:paraId="740BBF00" w14:textId="38F850E6" w:rsidR="00292FE2" w:rsidRPr="00B35A17" w:rsidRDefault="00292FE2" w:rsidP="00292FE2">
            <w:pPr>
              <w:spacing w:after="120"/>
              <w:rPr>
                <w:sz w:val="22"/>
                <w:szCs w:val="22"/>
                <w:lang w:val="bg-BG"/>
              </w:rPr>
            </w:pPr>
            <w:r w:rsidRPr="00B35A17">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24187586" w14:textId="77777777" w:rsidR="00EB5D1C" w:rsidRDefault="00EB5D1C" w:rsidP="004A4D89">
      <w:pPr>
        <w:spacing w:after="120"/>
      </w:pPr>
    </w:p>
    <w:p w14:paraId="59615538" w14:textId="79FF7554" w:rsidR="00EB5D1C" w:rsidRPr="009C3B14" w:rsidRDefault="00EB5D1C"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1B8E3E1C" w14:textId="58F51945" w:rsidR="00925BA7" w:rsidRDefault="00EB5D1C" w:rsidP="004A4D89">
      <w:pPr>
        <w:spacing w:before="120" w:after="120" w:line="240" w:lineRule="auto"/>
        <w:jc w:val="both"/>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w:t>
      </w:r>
      <w:r w:rsidR="00E829A2">
        <w:rPr>
          <w:rFonts w:eastAsia="Calibri"/>
          <w:lang w:val="bg-BG"/>
        </w:rPr>
        <w:t>н</w:t>
      </w:r>
      <w:r>
        <w:rPr>
          <w:rFonts w:eastAsia="Calibri"/>
          <w:lang w:val="bg-BG"/>
        </w:rPr>
        <w:t>е</w:t>
      </w:r>
      <w:r w:rsidRPr="009C3B14">
        <w:rPr>
          <w:rFonts w:eastAsia="Calibri"/>
          <w:lang w:val="bg-BG"/>
        </w:rPr>
        <w:t xml:space="preserve"> </w:t>
      </w:r>
      <w:r w:rsidR="00E829A2">
        <w:rPr>
          <w:rFonts w:eastAsia="Calibri"/>
          <w:lang w:val="bg-BG"/>
        </w:rPr>
        <w:t>може да бъде направена</w:t>
      </w:r>
      <w:r w:rsidRPr="009C3B14">
        <w:rPr>
          <w:rFonts w:eastAsia="Calibri"/>
          <w:lang w:val="bg-BG"/>
        </w:rPr>
        <w:t xml:space="preserve"> актуализация на СФД</w:t>
      </w:r>
      <w:r w:rsidR="00E829A2">
        <w:rPr>
          <w:rFonts w:eastAsia="Calibri"/>
          <w:lang w:val="bg-BG"/>
        </w:rPr>
        <w:t>.</w:t>
      </w:r>
    </w:p>
    <w:p w14:paraId="28893CD2" w14:textId="258646D8" w:rsidR="00096069" w:rsidRDefault="00096069" w:rsidP="004A4D89">
      <w:pPr>
        <w:spacing w:before="120" w:after="120" w:line="240" w:lineRule="auto"/>
        <w:jc w:val="both"/>
        <w:rPr>
          <w:lang w:val="bg-BG"/>
        </w:rPr>
      </w:pPr>
    </w:p>
    <w:p w14:paraId="63C18951" w14:textId="7D5EDD88" w:rsidR="007E2A04" w:rsidRDefault="007E2A04" w:rsidP="004A4D89">
      <w:pPr>
        <w:pStyle w:val="Heading1"/>
        <w:spacing w:after="120"/>
        <w:jc w:val="center"/>
        <w:rPr>
          <w:lang w:val="bg-BG"/>
        </w:rPr>
      </w:pPr>
      <w:bookmarkStart w:id="77" w:name="_Toc87487809"/>
      <w:r>
        <w:rPr>
          <w:lang w:val="bg-BG"/>
        </w:rPr>
        <w:t xml:space="preserve">Специфични цели за А125 </w:t>
      </w:r>
      <w:r w:rsidRPr="001556D5">
        <w:rPr>
          <w:i/>
          <w:lang w:val="bg-BG"/>
        </w:rPr>
        <w:t>Fulica atra</w:t>
      </w:r>
      <w:r>
        <w:rPr>
          <w:lang w:val="bg-BG"/>
        </w:rPr>
        <w:t xml:space="preserve"> (лиска)</w:t>
      </w:r>
      <w:bookmarkEnd w:id="77"/>
    </w:p>
    <w:p w14:paraId="12BDE45C" w14:textId="77777777" w:rsidR="007E2A04" w:rsidRDefault="007E2A04" w:rsidP="004A4D89">
      <w:pPr>
        <w:spacing w:after="120"/>
        <w:jc w:val="both"/>
        <w:rPr>
          <w:lang w:val="bg-BG"/>
        </w:rPr>
      </w:pPr>
    </w:p>
    <w:p w14:paraId="19EE6189" w14:textId="77777777" w:rsidR="007E2A04" w:rsidRDefault="007E2A04" w:rsidP="004A4D89">
      <w:pPr>
        <w:spacing w:after="120" w:line="240" w:lineRule="auto"/>
        <w:jc w:val="both"/>
        <w:rPr>
          <w:b/>
          <w:lang w:val="bg-BG"/>
        </w:rPr>
      </w:pPr>
      <w:r w:rsidRPr="0053743A">
        <w:rPr>
          <w:b/>
          <w:lang w:val="bg-BG"/>
        </w:rPr>
        <w:t xml:space="preserve">Кратка характеристика на </w:t>
      </w:r>
      <w:r>
        <w:rPr>
          <w:b/>
          <w:lang w:val="bg-BG"/>
        </w:rPr>
        <w:t>вида</w:t>
      </w:r>
    </w:p>
    <w:p w14:paraId="69207C84" w14:textId="76B2C1A5" w:rsidR="007E2A04" w:rsidRDefault="007E2A04" w:rsidP="004A4D89">
      <w:pPr>
        <w:spacing w:after="120" w:line="240" w:lineRule="auto"/>
        <w:jc w:val="both"/>
        <w:rPr>
          <w:lang w:val="bg-BG"/>
        </w:rPr>
      </w:pPr>
      <w:r w:rsidRPr="0053743A">
        <w:rPr>
          <w:lang w:val="bg-BG"/>
        </w:rPr>
        <w:t>Дължината на тялото 36-42 cm, тегло 0,6 - 1,2 kg, а размахът на крилата - 70-80 cm. Оперението е сивочерно, матово, със синкав оттенък по корема. На челото има бял, рогов израстък, вратът е сивочерен, а шията - черна. Няма полов диморфизъм, но се наблюдава възрастов. Младите индивиди са сиви или тъмно</w:t>
      </w:r>
      <w:r w:rsidR="00013471">
        <w:rPr>
          <w:lang w:val="bg-BG"/>
        </w:rPr>
        <w:t xml:space="preserve">кафяви </w:t>
      </w:r>
      <w:r w:rsidR="0066415F">
        <w:rPr>
          <w:lang w:val="bg-BG"/>
        </w:rPr>
        <w:t>и</w:t>
      </w:r>
      <w:r w:rsidRPr="0053743A">
        <w:rPr>
          <w:lang w:val="bg-BG"/>
        </w:rPr>
        <w:t xml:space="preserve"> бялото петно</w:t>
      </w:r>
      <w:r w:rsidR="0066415F">
        <w:rPr>
          <w:lang w:val="bg-BG"/>
        </w:rPr>
        <w:t xml:space="preserve"> на челото</w:t>
      </w:r>
      <w:r w:rsidRPr="0053743A">
        <w:rPr>
          <w:lang w:val="bg-BG"/>
        </w:rPr>
        <w:t xml:space="preserve"> липсва</w:t>
      </w:r>
      <w:r w:rsidR="0066415F">
        <w:rPr>
          <w:lang w:val="bg-BG"/>
        </w:rPr>
        <w:t>.</w:t>
      </w:r>
      <w:r w:rsidRPr="0053743A">
        <w:rPr>
          <w:lang w:val="bg-BG"/>
        </w:rPr>
        <w:t xml:space="preserve"> Клюнът при възрастните екземпл</w:t>
      </w:r>
      <w:r w:rsidR="00013471">
        <w:rPr>
          <w:lang w:val="bg-BG"/>
        </w:rPr>
        <w:t>яри е млечнобял, а при младите</w:t>
      </w:r>
      <w:r w:rsidRPr="0053743A">
        <w:rPr>
          <w:lang w:val="bg-BG"/>
        </w:rPr>
        <w:t xml:space="preserve"> тъмносив. </w:t>
      </w:r>
      <w:r w:rsidRPr="000A6047">
        <w:rPr>
          <w:lang w:val="bg-BG"/>
        </w:rPr>
        <w:t xml:space="preserve">От водата излита тежко, набирайки скорост с тичане по водната повърхност. </w:t>
      </w:r>
      <w:r>
        <w:rPr>
          <w:lang w:val="bg-BG"/>
        </w:rPr>
        <w:t>Често</w:t>
      </w:r>
      <w:r w:rsidRPr="000A6047">
        <w:rPr>
          <w:lang w:val="bg-BG"/>
        </w:rPr>
        <w:t xml:space="preserve"> излиза на брега. При миграция и зимуване образува големи самостоятелни ята.</w:t>
      </w:r>
    </w:p>
    <w:p w14:paraId="1E55B330" w14:textId="77777777" w:rsidR="007E2A04" w:rsidRPr="002005E4" w:rsidRDefault="007E2A04" w:rsidP="004A4D89">
      <w:pPr>
        <w:spacing w:after="120" w:line="240" w:lineRule="auto"/>
        <w:jc w:val="both"/>
        <w:rPr>
          <w:i/>
          <w:lang w:val="bg-BG"/>
        </w:rPr>
      </w:pPr>
      <w:r w:rsidRPr="002005E4">
        <w:rPr>
          <w:i/>
          <w:lang w:val="bg-BG"/>
        </w:rPr>
        <w:t>Характер на пребиваване в страната</w:t>
      </w:r>
    </w:p>
    <w:p w14:paraId="58C80D1B" w14:textId="6120F612" w:rsidR="007E2A04" w:rsidRDefault="007E2A04" w:rsidP="004A4D89">
      <w:pPr>
        <w:spacing w:after="120" w:line="240" w:lineRule="auto"/>
        <w:jc w:val="both"/>
        <w:rPr>
          <w:lang w:val="bg-BG"/>
        </w:rPr>
      </w:pPr>
      <w:r>
        <w:rPr>
          <w:lang w:val="bg-BG"/>
        </w:rPr>
        <w:t>Постоянен (за южна България), гнездещо-прелетен, преминаващ и зимуващ вид за страната (Симеонов и др.</w:t>
      </w:r>
      <w:r w:rsidR="00682E71">
        <w:rPr>
          <w:lang w:val="bg-BG"/>
        </w:rPr>
        <w:t>,</w:t>
      </w:r>
      <w:r>
        <w:rPr>
          <w:lang w:val="bg-BG"/>
        </w:rPr>
        <w:t xml:space="preserve"> 1990). </w:t>
      </w:r>
      <w:r w:rsidRPr="003B206E">
        <w:rPr>
          <w:lang w:val="bg-BG"/>
        </w:rPr>
        <w:t>По време на миграционния период ята от лиски</w:t>
      </w:r>
      <w:r>
        <w:rPr>
          <w:lang w:val="bg-BG"/>
        </w:rPr>
        <w:t xml:space="preserve"> могат да се срещнат по</w:t>
      </w:r>
      <w:r w:rsidRPr="003B206E">
        <w:rPr>
          <w:lang w:val="bg-BG"/>
        </w:rPr>
        <w:t xml:space="preserve"> всички водоеми в страната</w:t>
      </w:r>
      <w:r>
        <w:rPr>
          <w:lang w:val="bg-BG"/>
        </w:rPr>
        <w:t>, а по време на зимуването се концентрира предимно по крайбрежието на Черно море.</w:t>
      </w:r>
      <w:r w:rsidR="00DF0361">
        <w:rPr>
          <w:lang w:val="bg-BG"/>
        </w:rPr>
        <w:t xml:space="preserve"> Птиците напускат местата на гнездене през август и първата половина на септември, а на пролет пристигат края на февруари, началото на март месец. </w:t>
      </w:r>
      <w:r w:rsidR="009C0964">
        <w:rPr>
          <w:lang w:val="bg-BG"/>
        </w:rPr>
        <w:t>По Черноморието,</w:t>
      </w:r>
      <w:r w:rsidR="00DF7480">
        <w:rPr>
          <w:lang w:val="bg-BG"/>
        </w:rPr>
        <w:t xml:space="preserve"> зимуващи птици</w:t>
      </w:r>
      <w:r w:rsidR="009C0964">
        <w:rPr>
          <w:lang w:val="bg-BG"/>
        </w:rPr>
        <w:t xml:space="preserve"> се наблюдават от август до март (Симеонов и др.</w:t>
      </w:r>
      <w:r w:rsidR="00682E71">
        <w:rPr>
          <w:lang w:val="bg-BG"/>
        </w:rPr>
        <w:t>,</w:t>
      </w:r>
      <w:r w:rsidR="009C0964">
        <w:rPr>
          <w:lang w:val="bg-BG"/>
        </w:rPr>
        <w:t xml:space="preserve"> 1990).</w:t>
      </w:r>
    </w:p>
    <w:p w14:paraId="0DABA864" w14:textId="77777777" w:rsidR="007E2A04" w:rsidRPr="000A6047" w:rsidRDefault="007E2A04" w:rsidP="004A4D89">
      <w:pPr>
        <w:spacing w:after="120" w:line="240" w:lineRule="auto"/>
        <w:jc w:val="both"/>
        <w:rPr>
          <w:i/>
          <w:lang w:val="bg-BG"/>
        </w:rPr>
      </w:pPr>
      <w:r w:rsidRPr="000A6047">
        <w:rPr>
          <w:i/>
          <w:lang w:val="bg-BG"/>
        </w:rPr>
        <w:lastRenderedPageBreak/>
        <w:t>Характерно местообитание</w:t>
      </w:r>
    </w:p>
    <w:p w14:paraId="0D67C72B" w14:textId="488D0401" w:rsidR="007E2A04" w:rsidRPr="00F7427C" w:rsidRDefault="007E2A04" w:rsidP="004A4D89">
      <w:pPr>
        <w:spacing w:after="120"/>
        <w:jc w:val="both"/>
        <w:rPr>
          <w:lang w:val="en-GB"/>
        </w:rPr>
      </w:pPr>
      <w:r>
        <w:rPr>
          <w:lang w:val="bg-BG"/>
        </w:rPr>
        <w:t>Гнездовото местообитание е</w:t>
      </w:r>
      <w:r w:rsidRPr="00672C79">
        <w:rPr>
          <w:lang w:val="bg-BG"/>
        </w:rPr>
        <w:t xml:space="preserve"> </w:t>
      </w:r>
      <w:r>
        <w:rPr>
          <w:lang w:val="bg-BG"/>
        </w:rPr>
        <w:t>р</w:t>
      </w:r>
      <w:r w:rsidRPr="00672C79">
        <w:rPr>
          <w:lang w:val="bg-BG"/>
        </w:rPr>
        <w:t>астител</w:t>
      </w:r>
      <w:r>
        <w:rPr>
          <w:lang w:val="bg-BG"/>
        </w:rPr>
        <w:t>ност по периферията на водоеми,</w:t>
      </w:r>
      <w:r w:rsidRPr="00672C79">
        <w:rPr>
          <w:lang w:val="bg-BG"/>
        </w:rPr>
        <w:t xml:space="preserve"> различ</w:t>
      </w:r>
      <w:r>
        <w:rPr>
          <w:lang w:val="bg-BG"/>
        </w:rPr>
        <w:t>ни по характер и размери б</w:t>
      </w:r>
      <w:r w:rsidRPr="00672C79">
        <w:rPr>
          <w:lang w:val="bg-BG"/>
        </w:rPr>
        <w:t xml:space="preserve">лата, </w:t>
      </w:r>
      <w:r>
        <w:rPr>
          <w:lang w:val="bg-BG"/>
        </w:rPr>
        <w:t>с</w:t>
      </w:r>
      <w:r w:rsidRPr="00672C79">
        <w:rPr>
          <w:lang w:val="bg-BG"/>
        </w:rPr>
        <w:t>тоящи пресни води (обрасли с водолюбива растителност пли</w:t>
      </w:r>
      <w:r>
        <w:rPr>
          <w:lang w:val="bg-BG"/>
        </w:rPr>
        <w:t>тки части на язовири и микроязо</w:t>
      </w:r>
      <w:r w:rsidRPr="00672C79">
        <w:rPr>
          <w:lang w:val="bg-BG"/>
        </w:rPr>
        <w:t>вири, рибарници, водоеми в баласт</w:t>
      </w:r>
      <w:r>
        <w:rPr>
          <w:lang w:val="bg-BG"/>
        </w:rPr>
        <w:t>р</w:t>
      </w:r>
      <w:r w:rsidRPr="00672C79">
        <w:rPr>
          <w:lang w:val="bg-BG"/>
        </w:rPr>
        <w:t>иери, стари речни корита), както</w:t>
      </w:r>
      <w:r>
        <w:rPr>
          <w:lang w:val="bg-BG"/>
        </w:rPr>
        <w:t xml:space="preserve"> </w:t>
      </w:r>
      <w:r w:rsidRPr="00672C79">
        <w:rPr>
          <w:lang w:val="bg-BG"/>
        </w:rPr>
        <w:t xml:space="preserve">и в </w:t>
      </w:r>
      <w:r>
        <w:rPr>
          <w:lang w:val="bg-BG"/>
        </w:rPr>
        <w:t>л</w:t>
      </w:r>
      <w:r w:rsidRPr="00672C79">
        <w:rPr>
          <w:lang w:val="bg-BG"/>
        </w:rPr>
        <w:t xml:space="preserve">агуни, </w:t>
      </w:r>
      <w:r>
        <w:rPr>
          <w:lang w:val="bg-BG"/>
        </w:rPr>
        <w:t>с</w:t>
      </w:r>
      <w:r w:rsidRPr="00672C79">
        <w:rPr>
          <w:lang w:val="bg-BG"/>
        </w:rPr>
        <w:t>тоящи бракични води, по-рядко в крайбрежната</w:t>
      </w:r>
      <w:r>
        <w:rPr>
          <w:lang w:val="bg-BG"/>
        </w:rPr>
        <w:t xml:space="preserve"> </w:t>
      </w:r>
      <w:r w:rsidRPr="00672C79">
        <w:rPr>
          <w:lang w:val="bg-BG"/>
        </w:rPr>
        <w:t xml:space="preserve">растителност на </w:t>
      </w:r>
      <w:r>
        <w:rPr>
          <w:lang w:val="bg-BG"/>
        </w:rPr>
        <w:t>т</w:t>
      </w:r>
      <w:r w:rsidRPr="00672C79">
        <w:rPr>
          <w:lang w:val="bg-BG"/>
        </w:rPr>
        <w:t>ечащи води – предимно по-големи реки. Важно</w:t>
      </w:r>
      <w:r>
        <w:rPr>
          <w:lang w:val="bg-BG"/>
        </w:rPr>
        <w:t xml:space="preserve"> </w:t>
      </w:r>
      <w:r w:rsidRPr="00672C79">
        <w:rPr>
          <w:lang w:val="bg-BG"/>
        </w:rPr>
        <w:t>условие е наличието на открито водно огледало, избягва изцяло обраслите с блатна растителност водоеми.</w:t>
      </w:r>
      <w:r>
        <w:rPr>
          <w:lang w:val="bg-BG"/>
        </w:rPr>
        <w:t xml:space="preserve"> След 1990 г. все по-голямо зна</w:t>
      </w:r>
      <w:r w:rsidRPr="00672C79">
        <w:rPr>
          <w:lang w:val="bg-BG"/>
        </w:rPr>
        <w:t>чение за вида придобиват изкустве</w:t>
      </w:r>
      <w:r>
        <w:rPr>
          <w:lang w:val="bg-BG"/>
        </w:rPr>
        <w:t>ни водоеми – рибарници, баластр</w:t>
      </w:r>
      <w:r w:rsidRPr="00672C79">
        <w:rPr>
          <w:lang w:val="bg-BG"/>
        </w:rPr>
        <w:t>иери, язовири</w:t>
      </w:r>
      <w:r>
        <w:rPr>
          <w:lang w:val="bg-BG"/>
        </w:rPr>
        <w:t xml:space="preserve"> (Янков </w:t>
      </w:r>
      <w:r w:rsidR="00CC2EFA">
        <w:rPr>
          <w:lang w:val="bg-BG"/>
        </w:rPr>
        <w:t xml:space="preserve">отг. ред., </w:t>
      </w:r>
      <w:r>
        <w:rPr>
          <w:lang w:val="bg-BG"/>
        </w:rPr>
        <w:t>2007)</w:t>
      </w:r>
      <w:r w:rsidRPr="00672C79">
        <w:rPr>
          <w:lang w:val="bg-BG"/>
        </w:rPr>
        <w:t>.</w:t>
      </w:r>
      <w:r>
        <w:rPr>
          <w:lang w:val="bg-BG"/>
        </w:rPr>
        <w:t xml:space="preserve"> Подходящото гнездово и хранително местообитание са близко разположени. Обикновено територията е в рамките 0,1 – 0,5 </w:t>
      </w:r>
      <w:r>
        <w:rPr>
          <w:lang w:val="en-GB"/>
        </w:rPr>
        <w:t xml:space="preserve">ha </w:t>
      </w:r>
      <w:r>
        <w:rPr>
          <w:lang w:val="bg-BG"/>
        </w:rPr>
        <w:t xml:space="preserve">с крайбрежие от 40 – 50 </w:t>
      </w:r>
      <w:r>
        <w:rPr>
          <w:lang w:val="en-GB"/>
        </w:rPr>
        <w:t>m</w:t>
      </w:r>
      <w:r w:rsidR="003C36BE">
        <w:rPr>
          <w:lang w:val="bg-BG"/>
        </w:rPr>
        <w:t xml:space="preserve"> (</w:t>
      </w:r>
      <w:r w:rsidR="003C36BE">
        <w:rPr>
          <w:lang w:val="en-GB"/>
        </w:rPr>
        <w:t>BWPi</w:t>
      </w:r>
      <w:r w:rsidR="00F30F36">
        <w:rPr>
          <w:lang w:val="en-GB"/>
        </w:rPr>
        <w:t>, 2006</w:t>
      </w:r>
      <w:r w:rsidR="003C36BE">
        <w:rPr>
          <w:lang w:val="bg-BG"/>
        </w:rPr>
        <w:t>)</w:t>
      </w:r>
      <w:r>
        <w:rPr>
          <w:lang w:val="en-GB"/>
        </w:rPr>
        <w:t>.</w:t>
      </w:r>
      <w:r w:rsidR="003C36BE">
        <w:rPr>
          <w:lang w:val="bg-BG"/>
        </w:rPr>
        <w:t xml:space="preserve"> Разстоянието </w:t>
      </w:r>
      <w:r w:rsidR="00F30F36">
        <w:rPr>
          <w:lang w:val="bg-BG"/>
        </w:rPr>
        <w:t xml:space="preserve">между гнездата 30-50 </w:t>
      </w:r>
      <w:r w:rsidR="00F30F36">
        <w:rPr>
          <w:lang w:val="en-GB"/>
        </w:rPr>
        <w:t xml:space="preserve">m </w:t>
      </w:r>
      <w:r w:rsidR="00F30F36">
        <w:rPr>
          <w:lang w:val="bg-BG"/>
        </w:rPr>
        <w:t>(Симеонов и др.</w:t>
      </w:r>
      <w:r w:rsidR="00682E71">
        <w:rPr>
          <w:lang w:val="bg-BG"/>
        </w:rPr>
        <w:t>,</w:t>
      </w:r>
      <w:r w:rsidR="00F30F36">
        <w:rPr>
          <w:lang w:val="bg-BG"/>
        </w:rPr>
        <w:t xml:space="preserve"> 1990)</w:t>
      </w:r>
      <w:r w:rsidR="00261BF1">
        <w:t>.</w:t>
      </w:r>
      <w:r>
        <w:rPr>
          <w:lang w:val="en-GB"/>
        </w:rPr>
        <w:t xml:space="preserve"> </w:t>
      </w:r>
      <w:r>
        <w:rPr>
          <w:lang w:val="bg-BG"/>
        </w:rPr>
        <w:t>Подходящи местообитания</w:t>
      </w:r>
      <w:r w:rsidRPr="00AF2F41">
        <w:rPr>
          <w:lang w:val="bg-BG"/>
        </w:rPr>
        <w:t xml:space="preserve"> вероятно са 3150 и 3130</w:t>
      </w:r>
      <w:r>
        <w:rPr>
          <w:lang w:val="bg-BG"/>
        </w:rPr>
        <w:t xml:space="preserve"> според Директивата за хабитатите</w:t>
      </w:r>
      <w:r w:rsidR="00D605FA">
        <w:rPr>
          <w:lang w:val="bg-BG"/>
        </w:rPr>
        <w:t xml:space="preserve"> (Кавръкова и др. 2009)</w:t>
      </w:r>
      <w:r w:rsidRPr="00AF2F41">
        <w:rPr>
          <w:lang w:val="bg-BG"/>
        </w:rPr>
        <w:t>.</w:t>
      </w:r>
    </w:p>
    <w:p w14:paraId="615070FF" w14:textId="77777777" w:rsidR="007E2A04" w:rsidRPr="0024100B" w:rsidRDefault="007E2A04" w:rsidP="004A4D89">
      <w:pPr>
        <w:spacing w:after="120" w:line="240" w:lineRule="auto"/>
        <w:jc w:val="both"/>
        <w:rPr>
          <w:i/>
          <w:lang w:val="bg-BG"/>
        </w:rPr>
      </w:pPr>
      <w:r w:rsidRPr="0024100B">
        <w:rPr>
          <w:i/>
          <w:lang w:val="bg-BG"/>
        </w:rPr>
        <w:t>Хранене</w:t>
      </w:r>
    </w:p>
    <w:p w14:paraId="660BBF33" w14:textId="77777777" w:rsidR="007E2A04" w:rsidRDefault="007E2A04" w:rsidP="004A4D89">
      <w:pPr>
        <w:spacing w:after="120"/>
        <w:jc w:val="both"/>
        <w:rPr>
          <w:lang w:val="bg-BG"/>
        </w:rPr>
      </w:pPr>
      <w:r w:rsidRPr="00AF2F41">
        <w:rPr>
          <w:lang w:val="bg-BG"/>
        </w:rPr>
        <w:t xml:space="preserve">Храни се предимно с растителна храна </w:t>
      </w:r>
      <w:r w:rsidRPr="00AF2F41">
        <w:rPr>
          <w:i/>
          <w:lang w:val="bg-BG"/>
        </w:rPr>
        <w:t>Ceratophyllum</w:t>
      </w:r>
      <w:r w:rsidRPr="00AF2F41">
        <w:rPr>
          <w:lang w:val="bg-BG"/>
        </w:rPr>
        <w:t xml:space="preserve"> sp., </w:t>
      </w:r>
      <w:r w:rsidRPr="00AF2F41">
        <w:rPr>
          <w:i/>
          <w:lang w:val="bg-BG"/>
        </w:rPr>
        <w:t>Myriophyllum</w:t>
      </w:r>
      <w:r w:rsidRPr="00AF2F41">
        <w:rPr>
          <w:lang w:val="bg-BG"/>
        </w:rPr>
        <w:t xml:space="preserve"> sp., </w:t>
      </w:r>
      <w:r w:rsidRPr="00AF2F41">
        <w:rPr>
          <w:i/>
          <w:lang w:val="bg-BG"/>
        </w:rPr>
        <w:t>Nymphea</w:t>
      </w:r>
      <w:r w:rsidRPr="00AF2F41">
        <w:rPr>
          <w:lang w:val="bg-BG"/>
        </w:rPr>
        <w:t xml:space="preserve"> sp., водорасли (</w:t>
      </w:r>
      <w:r w:rsidRPr="00AF2F41">
        <w:rPr>
          <w:i/>
          <w:lang w:val="bg-BG"/>
        </w:rPr>
        <w:t>Enteromorpha</w:t>
      </w:r>
      <w:r w:rsidRPr="00AF2F41">
        <w:rPr>
          <w:lang w:val="bg-BG"/>
        </w:rPr>
        <w:t xml:space="preserve"> sp.), по-малко количество скар</w:t>
      </w:r>
      <w:r>
        <w:rPr>
          <w:lang w:val="bg-BG"/>
        </w:rPr>
        <w:t>иди, насекоми, дребни мекотели, червеи, пиявици, хайвер, жаби, много рядко с дребна риба, яйца и новоизлюпени птици.</w:t>
      </w:r>
    </w:p>
    <w:p w14:paraId="4C81B685" w14:textId="77777777" w:rsidR="007E2A04" w:rsidRDefault="007E2A04" w:rsidP="004A4D89">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75EF3B06" w14:textId="77777777" w:rsidR="007E2A04" w:rsidRDefault="007E2A04" w:rsidP="004A4D89">
      <w:pPr>
        <w:spacing w:after="120"/>
        <w:jc w:val="both"/>
        <w:rPr>
          <w:lang w:val="bg-BG"/>
        </w:rPr>
      </w:pPr>
      <w:r w:rsidRPr="00264535">
        <w:rPr>
          <w:lang w:val="bg-BG"/>
        </w:rPr>
        <w:t>С петнисто разпространение в равнинните и низинните части на</w:t>
      </w:r>
      <w:r>
        <w:rPr>
          <w:lang w:val="bg-BG"/>
        </w:rPr>
        <w:t xml:space="preserve"> страната. Н</w:t>
      </w:r>
      <w:r w:rsidRPr="00264535">
        <w:rPr>
          <w:lang w:val="bg-BG"/>
        </w:rPr>
        <w:t>ай-плътно гнезди в Дунавската равнина (особено покрай р.</w:t>
      </w:r>
      <w:r>
        <w:rPr>
          <w:lang w:val="bg-BG"/>
        </w:rPr>
        <w:t xml:space="preserve"> </w:t>
      </w:r>
      <w:r w:rsidRPr="00264535">
        <w:rPr>
          <w:lang w:val="bg-BG"/>
        </w:rPr>
        <w:t>Дунав и някои от по-големите острови, по поречията на по-големите</w:t>
      </w:r>
      <w:r>
        <w:rPr>
          <w:lang w:val="bg-BG"/>
        </w:rPr>
        <w:t xml:space="preserve"> </w:t>
      </w:r>
      <w:r w:rsidRPr="00264535">
        <w:rPr>
          <w:lang w:val="bg-BG"/>
        </w:rPr>
        <w:t>реки, в рибарници и язовири), в Тра</w:t>
      </w:r>
      <w:r>
        <w:rPr>
          <w:lang w:val="bg-BG"/>
        </w:rPr>
        <w:t>кийската низина (по реките Мари</w:t>
      </w:r>
      <w:r w:rsidRPr="00264535">
        <w:rPr>
          <w:lang w:val="bg-BG"/>
        </w:rPr>
        <w:t>ца, Тунджа и притоците им и в други влажни зони), по Черноморското</w:t>
      </w:r>
      <w:r>
        <w:rPr>
          <w:lang w:val="bg-BG"/>
        </w:rPr>
        <w:t xml:space="preserve"> </w:t>
      </w:r>
      <w:r w:rsidRPr="00264535">
        <w:rPr>
          <w:lang w:val="bg-BG"/>
        </w:rPr>
        <w:t xml:space="preserve">крайбрежие и в Софийското поле. Изолирани гнездовища и </w:t>
      </w:r>
      <w:r>
        <w:rPr>
          <w:lang w:val="bg-BG"/>
        </w:rPr>
        <w:t>в Лудогори</w:t>
      </w:r>
      <w:r w:rsidRPr="00264535">
        <w:rPr>
          <w:lang w:val="bg-BG"/>
        </w:rPr>
        <w:t>ето, по поречието на реките Стру</w:t>
      </w:r>
      <w:r>
        <w:rPr>
          <w:lang w:val="bg-BG"/>
        </w:rPr>
        <w:t>ма, Арда, Места, в Странджа, За</w:t>
      </w:r>
      <w:r w:rsidRPr="00264535">
        <w:rPr>
          <w:lang w:val="bg-BG"/>
        </w:rPr>
        <w:t>падните Родопи и др.</w:t>
      </w:r>
      <w:r>
        <w:rPr>
          <w:lang w:val="bg-BG"/>
        </w:rPr>
        <w:t xml:space="preserve"> (Янков отг. ред., 2007).</w:t>
      </w:r>
    </w:p>
    <w:p w14:paraId="75B84C8A" w14:textId="77777777" w:rsidR="007E2A04" w:rsidRPr="00401DA8" w:rsidRDefault="007E2A04" w:rsidP="004A4D89">
      <w:pPr>
        <w:spacing w:after="120"/>
        <w:jc w:val="both"/>
        <w:rPr>
          <w:lang w:val="bg-BG"/>
        </w:rPr>
      </w:pPr>
      <w:r>
        <w:rPr>
          <w:lang w:val="bg-BG"/>
        </w:rPr>
        <w:t xml:space="preserve">Включен в Приложение 2А и 3Б на Директивата за птиците. Според </w:t>
      </w:r>
      <w:r>
        <w:rPr>
          <w:lang w:val="en-GB"/>
        </w:rPr>
        <w:t>IUCN – LC</w:t>
      </w:r>
      <w:r>
        <w:rPr>
          <w:lang w:val="bg-BG"/>
        </w:rPr>
        <w:t xml:space="preserve"> (</w:t>
      </w:r>
      <w:r>
        <w:rPr>
          <w:lang w:val="en-GB"/>
        </w:rPr>
        <w:t>Least Concern</w:t>
      </w:r>
      <w:r>
        <w:rPr>
          <w:lang w:val="bg-BG"/>
        </w:rPr>
        <w:t>)</w:t>
      </w:r>
      <w:r>
        <w:rPr>
          <w:lang w:val="en-GB"/>
        </w:rPr>
        <w:t xml:space="preserve">, </w:t>
      </w:r>
      <w:r>
        <w:rPr>
          <w:lang w:val="bg-BG"/>
        </w:rPr>
        <w:t xml:space="preserve">за територията на континентална Европа – </w:t>
      </w:r>
      <w:r>
        <w:rPr>
          <w:lang w:val="en-GB"/>
        </w:rPr>
        <w:t xml:space="preserve">NT (Near Threatened). </w:t>
      </w:r>
      <w:r>
        <w:rPr>
          <w:lang w:val="bg-BG"/>
        </w:rPr>
        <w:t xml:space="preserve">Включен в </w:t>
      </w:r>
      <w:r>
        <w:rPr>
          <w:lang w:val="en-GB"/>
        </w:rPr>
        <w:t>SPEC</w:t>
      </w:r>
      <w:r>
        <w:rPr>
          <w:lang w:val="bg-BG"/>
        </w:rPr>
        <w:t xml:space="preserve"> 3. Не е включен в Червената книга на България. Обект на лов в страната, но не </w:t>
      </w:r>
      <w:r>
        <w:t xml:space="preserve">e </w:t>
      </w:r>
      <w:r>
        <w:rPr>
          <w:lang w:val="bg-BG"/>
        </w:rPr>
        <w:t>много популярен.</w:t>
      </w:r>
    </w:p>
    <w:p w14:paraId="3A5D319C" w14:textId="402A4EB8" w:rsidR="007E2A04" w:rsidRDefault="007E2A04" w:rsidP="004A4D89">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2005</w:t>
      </w:r>
      <w:r>
        <w:rPr>
          <w:lang w:val="bg-BG"/>
        </w:rPr>
        <w:t xml:space="preserve"> – </w:t>
      </w:r>
      <w:r w:rsidRPr="00D26DBE">
        <w:rPr>
          <w:lang w:val="bg-BG"/>
        </w:rPr>
        <w:t>2018</w:t>
      </w:r>
      <w:r>
        <w:rPr>
          <w:lang w:val="bg-BG"/>
        </w:rPr>
        <w:t xml:space="preserve"> г.) националната гнездяща популация на вида се оценя на </w:t>
      </w:r>
      <w:r w:rsidRPr="00A345F4">
        <w:rPr>
          <w:b/>
          <w:lang w:val="bg-BG"/>
        </w:rPr>
        <w:t>1700 – 3000 двойки</w:t>
      </w:r>
      <w:r>
        <w:rPr>
          <w:lang w:val="bg-BG"/>
        </w:rPr>
        <w:t xml:space="preserve">. Краткосрочната тенденция на популацията (за периода 2000 – 2018 г.) е </w:t>
      </w:r>
      <w:r w:rsidRPr="00A345F4">
        <w:rPr>
          <w:b/>
          <w:lang w:val="bg-BG"/>
        </w:rPr>
        <w:t>стабилна</w:t>
      </w:r>
      <w:r>
        <w:rPr>
          <w:lang w:val="bg-BG"/>
        </w:rPr>
        <w:t xml:space="preserve">, а дългосрочната (за периода 1980 – 2018 г.) </w:t>
      </w:r>
      <w:r w:rsidRPr="00A345F4">
        <w:rPr>
          <w:b/>
          <w:lang w:val="bg-BG"/>
        </w:rPr>
        <w:t>флуктуираща</w:t>
      </w:r>
      <w:r>
        <w:rPr>
          <w:lang w:val="bg-BG"/>
        </w:rPr>
        <w:t xml:space="preserve">. </w:t>
      </w:r>
    </w:p>
    <w:p w14:paraId="244501AB" w14:textId="77777777" w:rsidR="007E2A04" w:rsidRDefault="007E2A04" w:rsidP="004A4D89">
      <w:pPr>
        <w:spacing w:after="120"/>
        <w:jc w:val="both"/>
        <w:rPr>
          <w:lang w:val="bg-BG"/>
        </w:rPr>
      </w:pPr>
      <w:r>
        <w:rPr>
          <w:lang w:val="bg-BG"/>
        </w:rPr>
        <w:t xml:space="preserve">Зимуващата популация е оценена на </w:t>
      </w:r>
      <w:r w:rsidRPr="00A345F4">
        <w:rPr>
          <w:b/>
          <w:lang w:val="bg-BG"/>
        </w:rPr>
        <w:t>30 000 – 82 000 индивида</w:t>
      </w:r>
      <w:r>
        <w:rPr>
          <w:lang w:val="bg-BG"/>
        </w:rPr>
        <w:t xml:space="preserve">. Краткосрочната тенденция на популацията (за периода 2000 – 2018 г.) е </w:t>
      </w:r>
      <w:r w:rsidRPr="00A345F4">
        <w:rPr>
          <w:b/>
          <w:lang w:val="bg-BG"/>
        </w:rPr>
        <w:t>нарастваща</w:t>
      </w:r>
      <w:r>
        <w:rPr>
          <w:lang w:val="bg-BG"/>
        </w:rPr>
        <w:t xml:space="preserve">, а дългосрочната (за периода 1980 – 2018 г.) </w:t>
      </w:r>
      <w:r w:rsidRPr="00A345F4">
        <w:rPr>
          <w:b/>
          <w:lang w:val="bg-BG"/>
        </w:rPr>
        <w:t>намаляваща</w:t>
      </w:r>
      <w:r>
        <w:rPr>
          <w:lang w:val="bg-BG"/>
        </w:rPr>
        <w:t xml:space="preserve">. </w:t>
      </w:r>
    </w:p>
    <w:p w14:paraId="065DC85A" w14:textId="77777777" w:rsidR="007E2A04" w:rsidRDefault="007E2A04" w:rsidP="004A4D89">
      <w:pPr>
        <w:spacing w:after="120"/>
        <w:jc w:val="both"/>
        <w:rPr>
          <w:lang w:val="bg-BG"/>
        </w:rPr>
      </w:pPr>
      <w:r>
        <w:rPr>
          <w:lang w:val="bg-BG"/>
        </w:rPr>
        <w:t xml:space="preserve">Мигриращата национална популация е оценена на </w:t>
      </w:r>
      <w:r w:rsidRPr="00A345F4">
        <w:rPr>
          <w:b/>
          <w:lang w:val="bg-BG"/>
        </w:rPr>
        <w:t>10 000 – 50 000 индивида</w:t>
      </w:r>
      <w:r>
        <w:rPr>
          <w:lang w:val="bg-BG"/>
        </w:rPr>
        <w:t xml:space="preserve">. Краткосрочната тенденция на популацията в рамките на Натура 2000 е </w:t>
      </w:r>
      <w:r w:rsidRPr="00A345F4">
        <w:rPr>
          <w:b/>
          <w:lang w:val="bg-BG"/>
        </w:rPr>
        <w:t>флуктуираща</w:t>
      </w:r>
      <w:r>
        <w:rPr>
          <w:lang w:val="bg-BG"/>
        </w:rPr>
        <w:t>.</w:t>
      </w:r>
    </w:p>
    <w:p w14:paraId="779386DD" w14:textId="6244AB9B" w:rsidR="007E2A04" w:rsidRDefault="007E2A04" w:rsidP="004A4D89">
      <w:pPr>
        <w:spacing w:after="120"/>
        <w:jc w:val="both"/>
        <w:rPr>
          <w:lang w:val="bg-BG"/>
        </w:rPr>
      </w:pPr>
      <w:r>
        <w:rPr>
          <w:lang w:val="bg-BG"/>
        </w:rPr>
        <w:t>За гнездящата популация са посочени следните заплахи и влияния:</w:t>
      </w:r>
      <w:r w:rsidR="003369D3">
        <w:rPr>
          <w:lang w:val="bg-BG"/>
        </w:rPr>
        <w:t xml:space="preserve"> </w:t>
      </w:r>
      <w:r w:rsidRPr="003369D3">
        <w:rPr>
          <w:lang w:val="en-GB"/>
        </w:rPr>
        <w:t>F01</w:t>
      </w:r>
      <w:r w:rsidR="003369D3">
        <w:rPr>
          <w:lang w:val="bg-BG"/>
        </w:rPr>
        <w:t xml:space="preserve">, </w:t>
      </w:r>
      <w:r w:rsidR="003369D3">
        <w:rPr>
          <w:lang w:val="en-GB"/>
        </w:rPr>
        <w:t>F06</w:t>
      </w:r>
    </w:p>
    <w:p w14:paraId="1767A7FE" w14:textId="6EE2319F" w:rsidR="007E2A04" w:rsidRDefault="007E2A04" w:rsidP="004A4D89">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7EA48839" w14:textId="0C7F15F5" w:rsidR="007E2A04" w:rsidRDefault="007E2A04" w:rsidP="004A4D89">
      <w:pPr>
        <w:spacing w:after="120"/>
        <w:jc w:val="both"/>
        <w:rPr>
          <w:lang w:val="bg-BG"/>
        </w:rPr>
      </w:pPr>
      <w:r>
        <w:rPr>
          <w:lang w:val="bg-BG"/>
        </w:rPr>
        <w:t>Съгласно с</w:t>
      </w:r>
      <w:r w:rsidRPr="009F4CA1">
        <w:rPr>
          <w:lang w:val="bg-BG"/>
        </w:rPr>
        <w:t>тандартния формуляр за данни</w:t>
      </w:r>
      <w:r>
        <w:rPr>
          <w:lang w:val="bg-BG"/>
        </w:rPr>
        <w:t xml:space="preserve"> СФД на зоната вида е гнездящ, преминаващ и зимуващ. Гнездящата популация се оценява на </w:t>
      </w:r>
      <w:r w:rsidRPr="00011DCA">
        <w:rPr>
          <w:b/>
          <w:lang w:val="bg-BG"/>
        </w:rPr>
        <w:t>64 – 130 двойки</w:t>
      </w:r>
      <w:r>
        <w:rPr>
          <w:lang w:val="bg-BG"/>
        </w:rPr>
        <w:t>,</w:t>
      </w:r>
      <w:r w:rsidRPr="00BA2D73">
        <w:rPr>
          <w:lang w:val="bg-BG"/>
        </w:rPr>
        <w:t xml:space="preserve"> </w:t>
      </w:r>
      <w:r>
        <w:rPr>
          <w:lang w:val="bg-BG"/>
        </w:rPr>
        <w:t xml:space="preserve">което представлява </w:t>
      </w:r>
      <w:r w:rsidRPr="00011DCA">
        <w:rPr>
          <w:b/>
          <w:lang w:val="bg-BG"/>
        </w:rPr>
        <w:t>3,7 - 4,3 % от националната</w:t>
      </w:r>
      <w:r>
        <w:rPr>
          <w:lang w:val="bg-BG"/>
        </w:rPr>
        <w:t xml:space="preserve"> популация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090AE174" w14:textId="35D06129" w:rsidR="007E2A04" w:rsidRDefault="007E2A04" w:rsidP="004A4D89">
      <w:pPr>
        <w:spacing w:after="120"/>
        <w:jc w:val="both"/>
        <w:rPr>
          <w:lang w:val="bg-BG"/>
        </w:rPr>
      </w:pPr>
      <w:r>
        <w:rPr>
          <w:lang w:val="bg-BG"/>
        </w:rPr>
        <w:lastRenderedPageBreak/>
        <w:t xml:space="preserve">Съгласно СФД мигриращата популация се оценя на </w:t>
      </w:r>
      <w:r w:rsidRPr="00BE79F3">
        <w:rPr>
          <w:b/>
          <w:lang w:val="bg-BG"/>
        </w:rPr>
        <w:t>500 индивида</w:t>
      </w:r>
      <w:r>
        <w:rPr>
          <w:lang w:val="bg-BG"/>
        </w:rPr>
        <w:t xml:space="preserve">, което е </w:t>
      </w:r>
      <w:r w:rsidRPr="00EC2C3A">
        <w:rPr>
          <w:b/>
          <w:lang w:val="bg-BG"/>
        </w:rPr>
        <w:t>1 – 5 % от националната</w:t>
      </w:r>
      <w:r>
        <w:rPr>
          <w:lang w:val="bg-BG"/>
        </w:rPr>
        <w:t xml:space="preserve"> популация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0177E49A" w14:textId="1409FC22" w:rsidR="007E2A04" w:rsidRDefault="007E2A04" w:rsidP="004A4D89">
      <w:pPr>
        <w:spacing w:after="120"/>
        <w:jc w:val="both"/>
        <w:rPr>
          <w:lang w:val="bg-BG"/>
        </w:rPr>
      </w:pPr>
      <w:r>
        <w:rPr>
          <w:lang w:val="bg-BG"/>
        </w:rPr>
        <w:t xml:space="preserve">Според СФД зимуващата популация на вида се оценява на </w:t>
      </w:r>
      <w:r w:rsidRPr="00EF7E79">
        <w:rPr>
          <w:b/>
          <w:lang w:val="bg-BG"/>
        </w:rPr>
        <w:t>38 индивида</w:t>
      </w:r>
      <w:r>
        <w:rPr>
          <w:lang w:val="bg-BG"/>
        </w:rPr>
        <w:t xml:space="preserve">, което е </w:t>
      </w:r>
      <w:r w:rsidRPr="0076031E">
        <w:rPr>
          <w:b/>
          <w:lang w:val="bg-BG"/>
        </w:rPr>
        <w:t>0,04 – 0,1 % от националната зимуваща</w:t>
      </w:r>
      <w:r>
        <w:rPr>
          <w:lang w:val="bg-BG"/>
        </w:rPr>
        <w:t xml:space="preserve"> популация (оценка „</w:t>
      </w:r>
      <w:r>
        <w:rPr>
          <w:lang w:val="en-GB"/>
        </w:rPr>
        <w:t>B</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6F89AA08" w14:textId="77777777" w:rsidR="007E2A04" w:rsidRDefault="007E2A04" w:rsidP="004A4D89">
      <w:pPr>
        <w:spacing w:after="120"/>
        <w:jc w:val="both"/>
        <w:rPr>
          <w:lang w:val="bg-BG"/>
        </w:rPr>
      </w:pPr>
      <w:r w:rsidRPr="005657D0">
        <w:rPr>
          <w:i/>
          <w:lang w:val="bg-BG"/>
        </w:rPr>
        <w:t>Анализ на наличната информация</w:t>
      </w:r>
      <w:r w:rsidRPr="001556D5">
        <w:rPr>
          <w:lang w:val="bg-BG"/>
        </w:rPr>
        <w:t xml:space="preserve"> </w:t>
      </w:r>
    </w:p>
    <w:p w14:paraId="0F4CD6B1" w14:textId="28EE445F" w:rsidR="00D45CA5" w:rsidRPr="00422427" w:rsidRDefault="00D45CA5" w:rsidP="004A4D89">
      <w:pPr>
        <w:spacing w:after="120"/>
        <w:jc w:val="both"/>
        <w:rPr>
          <w:lang w:val="en-GB"/>
        </w:rPr>
      </w:pPr>
      <w:r>
        <w:rPr>
          <w:color w:val="000000" w:themeColor="text1"/>
          <w:lang w:val="bg-BG"/>
        </w:rPr>
        <w:t>Поради широкото си разпространение и ниския природозащитен статус лиската се оказва слабо проучен</w:t>
      </w:r>
      <w:r w:rsidR="00D605FA">
        <w:rPr>
          <w:color w:val="000000" w:themeColor="text1"/>
          <w:lang w:val="bg-BG"/>
        </w:rPr>
        <w:t xml:space="preserve"> вид за страната и в частност в</w:t>
      </w:r>
      <w:r>
        <w:rPr>
          <w:color w:val="000000" w:themeColor="text1"/>
          <w:lang w:val="bg-BG"/>
        </w:rPr>
        <w:t xml:space="preserve"> СЗЗ „Комплекс Беленски острови</w:t>
      </w:r>
      <w:r w:rsidR="008353B0">
        <w:rPr>
          <w:color w:val="000000" w:themeColor="text1"/>
          <w:lang w:val="bg-BG"/>
        </w:rPr>
        <w:t>”</w:t>
      </w:r>
      <w:r>
        <w:rPr>
          <w:color w:val="000000" w:themeColor="text1"/>
          <w:lang w:val="bg-BG"/>
        </w:rPr>
        <w:t>. Публикувана</w:t>
      </w:r>
      <w:r w:rsidR="0070486E">
        <w:rPr>
          <w:color w:val="000000" w:themeColor="text1"/>
          <w:lang w:val="bg-BG"/>
        </w:rPr>
        <w:t>та</w:t>
      </w:r>
      <w:r>
        <w:rPr>
          <w:color w:val="000000" w:themeColor="text1"/>
          <w:lang w:val="bg-BG"/>
        </w:rPr>
        <w:t xml:space="preserve"> информаци</w:t>
      </w:r>
      <w:r w:rsidR="008D5457">
        <w:rPr>
          <w:color w:val="000000" w:themeColor="text1"/>
          <w:lang w:val="bg-BG"/>
        </w:rPr>
        <w:t>я за гнезденето на вида в СЗЗ</w:t>
      </w:r>
      <w:r>
        <w:rPr>
          <w:color w:val="000000" w:themeColor="text1"/>
          <w:lang w:val="bg-BG"/>
        </w:rPr>
        <w:t xml:space="preserve"> </w:t>
      </w:r>
      <w:r w:rsidR="008D5457">
        <w:rPr>
          <w:color w:val="000000" w:themeColor="text1"/>
          <w:lang w:val="bg-BG"/>
        </w:rPr>
        <w:t xml:space="preserve">сочи 30 – 130 двойки  за 2006 и периода 2010 – 2013 г. според </w:t>
      </w:r>
      <w:r w:rsidR="00E04075">
        <w:rPr>
          <w:color w:val="000000" w:themeColor="text1"/>
          <w:lang w:val="en-GB"/>
        </w:rPr>
        <w:t xml:space="preserve">Shurilinkov et al. </w:t>
      </w:r>
      <w:r w:rsidR="008D5457">
        <w:rPr>
          <w:color w:val="000000" w:themeColor="text1"/>
          <w:lang w:val="bg-BG"/>
        </w:rPr>
        <w:t>(</w:t>
      </w:r>
      <w:r w:rsidR="00E04075">
        <w:rPr>
          <w:color w:val="000000" w:themeColor="text1"/>
          <w:lang w:val="en-GB"/>
        </w:rPr>
        <w:t>2019</w:t>
      </w:r>
      <w:r w:rsidR="00745624">
        <w:rPr>
          <w:color w:val="000000" w:themeColor="text1"/>
          <w:lang w:val="en-GB"/>
        </w:rPr>
        <w:t>a</w:t>
      </w:r>
      <w:r w:rsidR="00E04075">
        <w:rPr>
          <w:color w:val="000000" w:themeColor="text1"/>
          <w:lang w:val="en-GB"/>
        </w:rPr>
        <w:t>)</w:t>
      </w:r>
      <w:r>
        <w:rPr>
          <w:color w:val="000000" w:themeColor="text1"/>
          <w:lang w:val="bg-BG"/>
        </w:rPr>
        <w:t xml:space="preserve"> </w:t>
      </w:r>
      <w:r w:rsidR="00E04075">
        <w:rPr>
          <w:color w:val="000000" w:themeColor="text1"/>
          <w:lang w:val="bg-BG"/>
        </w:rPr>
        <w:t xml:space="preserve">и </w:t>
      </w:r>
      <w:r w:rsidR="008D5457">
        <w:rPr>
          <w:color w:val="000000" w:themeColor="text1"/>
          <w:lang w:val="bg-BG"/>
        </w:rPr>
        <w:t xml:space="preserve">50 – 128 двойки според </w:t>
      </w:r>
      <w:r w:rsidR="00E04075">
        <w:rPr>
          <w:color w:val="000000" w:themeColor="text1"/>
          <w:lang w:val="bg-BG"/>
        </w:rPr>
        <w:t xml:space="preserve">Матеева и др. (2013). </w:t>
      </w:r>
      <w:r w:rsidR="00287465" w:rsidRPr="002E3475">
        <w:rPr>
          <w:lang w:val="bg-BG"/>
        </w:rPr>
        <w:t>Дан</w:t>
      </w:r>
      <w:r w:rsidR="00287465">
        <w:rPr>
          <w:lang w:val="bg-BG"/>
        </w:rPr>
        <w:t>ните от eBird за 2021 г. (април</w:t>
      </w:r>
      <w:r w:rsidR="00287465" w:rsidRPr="002E3475">
        <w:rPr>
          <w:lang w:val="bg-BG"/>
        </w:rPr>
        <w:t xml:space="preserve">-юни) за района на </w:t>
      </w:r>
      <w:r w:rsidR="00287465">
        <w:rPr>
          <w:lang w:val="bg-BG"/>
        </w:rPr>
        <w:t>Персинските блата</w:t>
      </w:r>
      <w:r w:rsidR="00287465" w:rsidRPr="002E3475">
        <w:rPr>
          <w:lang w:val="bg-BG"/>
        </w:rPr>
        <w:t xml:space="preserve"> показват, че са установени </w:t>
      </w:r>
      <w:r w:rsidR="00287465">
        <w:rPr>
          <w:lang w:val="bg-BG"/>
        </w:rPr>
        <w:t>400-500</w:t>
      </w:r>
      <w:r w:rsidR="00287465" w:rsidRPr="002E3475">
        <w:rPr>
          <w:lang w:val="bg-BG"/>
        </w:rPr>
        <w:t xml:space="preserve"> индивида.</w:t>
      </w:r>
      <w:r w:rsidR="000C385D">
        <w:rPr>
          <w:lang w:val="bg-BG"/>
        </w:rPr>
        <w:t xml:space="preserve"> Теренното проучване през 2021 г. установи общо около 420 дв. от вида, които се концентрират основно в „Писченско блато</w:t>
      </w:r>
      <w:r w:rsidR="008353B0">
        <w:rPr>
          <w:lang w:val="bg-BG"/>
        </w:rPr>
        <w:t>”</w:t>
      </w:r>
      <w:r w:rsidR="000C385D">
        <w:rPr>
          <w:lang w:val="bg-BG"/>
        </w:rPr>
        <w:t xml:space="preserve"> и „Мъртво</w:t>
      </w:r>
      <w:r w:rsidR="00B56F79">
        <w:rPr>
          <w:lang w:val="bg-BG"/>
        </w:rPr>
        <w:t>то</w:t>
      </w:r>
      <w:r w:rsidR="000C385D">
        <w:rPr>
          <w:lang w:val="bg-BG"/>
        </w:rPr>
        <w:t xml:space="preserve"> блато</w:t>
      </w:r>
      <w:r w:rsidR="008353B0">
        <w:rPr>
          <w:lang w:val="bg-BG"/>
        </w:rPr>
        <w:t>”</w:t>
      </w:r>
      <w:r w:rsidR="000C385D">
        <w:rPr>
          <w:lang w:val="bg-BG"/>
        </w:rPr>
        <w:t>. Основен фактор за поддържане на подходящо местообитание на вида в зоната е правилното функциониране на системата от шлюзове и канал</w:t>
      </w:r>
      <w:r w:rsidR="00B56F79">
        <w:rPr>
          <w:lang w:val="bg-BG"/>
        </w:rPr>
        <w:t>и на о. Персин, която поддържа в</w:t>
      </w:r>
      <w:r w:rsidR="000C385D">
        <w:rPr>
          <w:lang w:val="bg-BG"/>
        </w:rPr>
        <w:t>лажните зони в източната част на острова.</w:t>
      </w:r>
      <w:r w:rsidR="00A634ED">
        <w:rPr>
          <w:lang w:val="bg-BG"/>
        </w:rPr>
        <w:t xml:space="preserve"> В момента системата се контролира от Дирекцията на ПП „Персина</w:t>
      </w:r>
      <w:r w:rsidR="008353B0">
        <w:rPr>
          <w:lang w:val="bg-BG"/>
        </w:rPr>
        <w:t>”</w:t>
      </w:r>
      <w:r w:rsidR="00A634ED">
        <w:rPr>
          <w:lang w:val="bg-BG"/>
        </w:rPr>
        <w:t>.</w:t>
      </w:r>
      <w:r w:rsidR="00422427">
        <w:rPr>
          <w:lang w:val="en-GB"/>
        </w:rPr>
        <w:t xml:space="preserve"> </w:t>
      </w:r>
      <w:r w:rsidR="00422427">
        <w:rPr>
          <w:lang w:val="bg-BG"/>
        </w:rPr>
        <w:t>По данни от проучване през 2020 г. (</w:t>
      </w:r>
      <w:r w:rsidR="008502BB">
        <w:rPr>
          <w:lang w:val="bg-BG"/>
        </w:rPr>
        <w:t>Чешмеджиев и Христов, 2020</w:t>
      </w:r>
      <w:r w:rsidR="00422427">
        <w:rPr>
          <w:lang w:val="bg-BG"/>
        </w:rPr>
        <w:t xml:space="preserve">), когато нивото на р. Днуав е било близо 200 </w:t>
      </w:r>
      <w:r w:rsidR="00422427">
        <w:rPr>
          <w:lang w:val="en-GB"/>
        </w:rPr>
        <w:t xml:space="preserve">cm </w:t>
      </w:r>
      <w:r w:rsidR="00D23CDD" w:rsidRPr="00D23CDD">
        <w:rPr>
          <w:lang w:val="bg-BG"/>
        </w:rPr>
        <w:t>под</w:t>
      </w:r>
      <w:r w:rsidR="00422427">
        <w:rPr>
          <w:lang w:val="bg-BG"/>
        </w:rPr>
        <w:t xml:space="preserve"> обичайните за пролетния сезон нива,</w:t>
      </w:r>
      <w:r w:rsidR="00A91E58">
        <w:rPr>
          <w:lang w:val="bg-BG"/>
        </w:rPr>
        <w:t xml:space="preserve"> вода е имало единствено</w:t>
      </w:r>
      <w:r w:rsidR="00422427">
        <w:rPr>
          <w:lang w:val="bg-BG"/>
        </w:rPr>
        <w:t xml:space="preserve"> в „</w:t>
      </w:r>
      <w:r w:rsidR="00A91E58">
        <w:rPr>
          <w:lang w:val="bg-BG"/>
        </w:rPr>
        <w:t>Писченско</w:t>
      </w:r>
      <w:r w:rsidR="00422427">
        <w:rPr>
          <w:lang w:val="bg-BG"/>
        </w:rPr>
        <w:t xml:space="preserve"> блато</w:t>
      </w:r>
      <w:r w:rsidR="008353B0">
        <w:rPr>
          <w:lang w:val="bg-BG"/>
        </w:rPr>
        <w:t>”</w:t>
      </w:r>
      <w:r w:rsidR="00422427">
        <w:rPr>
          <w:lang w:val="bg-BG"/>
        </w:rPr>
        <w:t xml:space="preserve"> (30-40 </w:t>
      </w:r>
      <w:r w:rsidR="00422427">
        <w:rPr>
          <w:lang w:val="en-GB"/>
        </w:rPr>
        <w:t>cm</w:t>
      </w:r>
      <w:r w:rsidR="00422427">
        <w:rPr>
          <w:lang w:val="bg-BG"/>
        </w:rPr>
        <w:t>) и тогава са установени само 72 инд. от вида в СЗЗ-на</w:t>
      </w:r>
      <w:r w:rsidR="00422427">
        <w:rPr>
          <w:lang w:val="en-GB"/>
        </w:rPr>
        <w:t>.</w:t>
      </w:r>
    </w:p>
    <w:p w14:paraId="11D504F8" w14:textId="443FB2CD" w:rsidR="0056432D" w:rsidRDefault="0056432D" w:rsidP="004A4D89">
      <w:pPr>
        <w:spacing w:after="120"/>
        <w:jc w:val="both"/>
        <w:rPr>
          <w:lang w:val="bg-BG"/>
        </w:rPr>
      </w:pPr>
      <w:r>
        <w:rPr>
          <w:lang w:val="bg-BG"/>
        </w:rPr>
        <w:t xml:space="preserve">Данните за зимуването на вида в зоната са от средно зимните преброявания през 2019 и 2020 г. </w:t>
      </w:r>
      <w:r w:rsidR="00EC341F">
        <w:rPr>
          <w:lang w:val="bg-BG"/>
        </w:rPr>
        <w:t>През есенно-зимния период Персинските блата често са замръзнали или пресушени и обикновено не се наблюдава концентрация на пт</w:t>
      </w:r>
      <w:r w:rsidR="00D77B68">
        <w:rPr>
          <w:lang w:val="bg-BG"/>
        </w:rPr>
        <w:t>ици от вида в района</w:t>
      </w:r>
      <w:r w:rsidR="00BF7873">
        <w:rPr>
          <w:lang w:val="en-GB"/>
        </w:rPr>
        <w:t xml:space="preserve"> (Michev &amp; Profirov, 2003)</w:t>
      </w:r>
      <w:r w:rsidR="00D77B68">
        <w:rPr>
          <w:lang w:val="bg-BG"/>
        </w:rPr>
        <w:t>. П</w:t>
      </w:r>
      <w:r w:rsidR="00EC341F">
        <w:rPr>
          <w:lang w:val="bg-BG"/>
        </w:rPr>
        <w:t>ри подходящи температури птици от вида могат да бъдат наблюдавани по поречието на р. Дунав в обхвата на СЗЗ „Комплекс Беленски острови</w:t>
      </w:r>
      <w:r w:rsidR="008353B0">
        <w:rPr>
          <w:lang w:val="bg-BG"/>
        </w:rPr>
        <w:t>”</w:t>
      </w:r>
      <w:r w:rsidR="00EC341F">
        <w:rPr>
          <w:lang w:val="bg-BG"/>
        </w:rPr>
        <w:t>, какъвто е случая през 2019 г.</w:t>
      </w:r>
    </w:p>
    <w:p w14:paraId="342C4834" w14:textId="06C797BD" w:rsidR="00EC341F" w:rsidRPr="00E04075" w:rsidRDefault="00EC341F" w:rsidP="004A4D89">
      <w:pPr>
        <w:spacing w:after="120"/>
        <w:jc w:val="both"/>
        <w:rPr>
          <w:color w:val="000000" w:themeColor="text1"/>
          <w:lang w:val="bg-BG"/>
        </w:rPr>
      </w:pPr>
      <w:r>
        <w:rPr>
          <w:lang w:val="bg-BG"/>
        </w:rPr>
        <w:t>Липсват публикувани данни за концентрацията на вида в зоната</w:t>
      </w:r>
      <w:r w:rsidR="00D77B68">
        <w:rPr>
          <w:lang w:val="bg-BG"/>
        </w:rPr>
        <w:t xml:space="preserve"> по време на миграция</w:t>
      </w:r>
      <w:r>
        <w:rPr>
          <w:lang w:val="bg-BG"/>
        </w:rPr>
        <w:t xml:space="preserve">, поради което се налага поставянето на междинна цел </w:t>
      </w:r>
      <w:r w:rsidR="00D77B68">
        <w:rPr>
          <w:lang w:val="bg-BG"/>
        </w:rPr>
        <w:t>до 2025</w:t>
      </w:r>
      <w:r w:rsidR="007D25EF">
        <w:rPr>
          <w:lang w:val="bg-BG"/>
        </w:rPr>
        <w:t xml:space="preserve"> г.</w:t>
      </w:r>
      <w:r w:rsidR="00D77B68">
        <w:rPr>
          <w:lang w:val="bg-BG"/>
        </w:rPr>
        <w:t xml:space="preserve"> да се проведе мониторинг, който да изясни тази численост.</w:t>
      </w:r>
      <w:r>
        <w:rPr>
          <w:lang w:val="bg-BG"/>
        </w:rPr>
        <w:t xml:space="preserve"> </w:t>
      </w:r>
      <w:r w:rsidR="007D25EF">
        <w:rPr>
          <w:lang w:val="bg-BG"/>
        </w:rPr>
        <w:t>Предвид честото пресъхване на Персинските блата през есенно-зимния период и съответно липсат</w:t>
      </w:r>
      <w:r w:rsidR="00927F46">
        <w:rPr>
          <w:lang w:val="bg-BG"/>
        </w:rPr>
        <w:t>а</w:t>
      </w:r>
      <w:r w:rsidR="007D25EF">
        <w:rPr>
          <w:lang w:val="bg-BG"/>
        </w:rPr>
        <w:t xml:space="preserve"> на подходящи местообитания за концентриране на вида по време на миграция, считаме, че стойностите в СФД от 500 инд. са силно завишени. </w:t>
      </w:r>
    </w:p>
    <w:p w14:paraId="6265AE2C" w14:textId="21F60DEE" w:rsidR="00582CDC" w:rsidRDefault="00B20696" w:rsidP="004A4D89">
      <w:pPr>
        <w:spacing w:after="120"/>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w:t>
      </w:r>
      <w:r w:rsidR="004F1016">
        <w:rPr>
          <w:lang w:val="bg-BG"/>
        </w:rPr>
        <w:t xml:space="preserve"> храстовидна аморфа</w:t>
      </w:r>
      <w:r>
        <w:rPr>
          <w:lang w:val="bg-BG"/>
        </w:rPr>
        <w:t xml:space="preserve"> </w:t>
      </w:r>
      <w:r w:rsidR="004F1016">
        <w:rPr>
          <w:lang w:val="bg-BG"/>
        </w:rPr>
        <w:t>(</w:t>
      </w:r>
      <w:r w:rsidRPr="00B20696">
        <w:rPr>
          <w:i/>
          <w:lang w:val="en-GB"/>
        </w:rPr>
        <w:t xml:space="preserve">Amorpha </w:t>
      </w:r>
      <w:r w:rsidR="004F1016">
        <w:rPr>
          <w:i/>
          <w:lang w:val="en-GB"/>
        </w:rPr>
        <w:t>fruticose</w:t>
      </w:r>
      <w:r w:rsidR="004F1016">
        <w:rPr>
          <w:lang w:val="bg-BG"/>
        </w:rPr>
        <w:t>) по крайбрежието на водоемите на о. Персин, в резултат на което се наблюдава загуба на подходящи гнездови местообитания</w:t>
      </w:r>
      <w:r w:rsidR="00582CDC">
        <w:rPr>
          <w:lang w:val="bg-BG"/>
        </w:rPr>
        <w:t xml:space="preserve"> за вида</w:t>
      </w:r>
      <w:r w:rsidR="004F1016">
        <w:rPr>
          <w:lang w:val="bg-BG"/>
        </w:rPr>
        <w:t>.</w:t>
      </w:r>
    </w:p>
    <w:p w14:paraId="71D7BA1A" w14:textId="77777777" w:rsidR="007E2A04" w:rsidRPr="001556D5" w:rsidRDefault="007E2A04"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1216"/>
        <w:gridCol w:w="1437"/>
        <w:gridCol w:w="3969"/>
        <w:gridCol w:w="2006"/>
      </w:tblGrid>
      <w:tr w:rsidR="007E2A04" w:rsidRPr="00B35A17" w14:paraId="3732007B" w14:textId="77777777" w:rsidTr="00A65094">
        <w:trPr>
          <w:tblHeader/>
          <w:jc w:val="center"/>
        </w:trPr>
        <w:tc>
          <w:tcPr>
            <w:tcW w:w="2162" w:type="dxa"/>
            <w:shd w:val="clear" w:color="auto" w:fill="B6DDE8"/>
            <w:vAlign w:val="center"/>
          </w:tcPr>
          <w:p w14:paraId="7C0B7BC4" w14:textId="77777777" w:rsidR="007E2A04" w:rsidRPr="00B35A17" w:rsidRDefault="007E2A04" w:rsidP="004A4D89">
            <w:pPr>
              <w:spacing w:after="120"/>
              <w:jc w:val="center"/>
              <w:rPr>
                <w:b/>
                <w:bCs/>
                <w:sz w:val="22"/>
                <w:szCs w:val="22"/>
                <w:lang w:val="bg-BG"/>
              </w:rPr>
            </w:pPr>
            <w:r w:rsidRPr="00B35A17">
              <w:rPr>
                <w:b/>
                <w:bCs/>
                <w:sz w:val="22"/>
                <w:szCs w:val="22"/>
                <w:lang w:val="bg-BG"/>
              </w:rPr>
              <w:t>Параметър</w:t>
            </w:r>
          </w:p>
        </w:tc>
        <w:tc>
          <w:tcPr>
            <w:tcW w:w="1216" w:type="dxa"/>
            <w:shd w:val="clear" w:color="auto" w:fill="B6DDE8"/>
            <w:vAlign w:val="center"/>
          </w:tcPr>
          <w:p w14:paraId="5F980603" w14:textId="77777777" w:rsidR="007E2A04" w:rsidRPr="00B35A17" w:rsidRDefault="007E2A04" w:rsidP="004A4D89">
            <w:pPr>
              <w:spacing w:after="120"/>
              <w:jc w:val="center"/>
              <w:rPr>
                <w:b/>
                <w:bCs/>
                <w:sz w:val="22"/>
                <w:szCs w:val="22"/>
                <w:lang w:val="bg-BG"/>
              </w:rPr>
            </w:pPr>
            <w:r w:rsidRPr="00B35A17">
              <w:rPr>
                <w:b/>
                <w:bCs/>
                <w:sz w:val="22"/>
                <w:szCs w:val="22"/>
                <w:lang w:val="bg-BG"/>
              </w:rPr>
              <w:t>Мерна единица</w:t>
            </w:r>
          </w:p>
        </w:tc>
        <w:tc>
          <w:tcPr>
            <w:tcW w:w="1437" w:type="dxa"/>
            <w:shd w:val="clear" w:color="auto" w:fill="B6DDE8"/>
            <w:vAlign w:val="center"/>
          </w:tcPr>
          <w:p w14:paraId="662B8C03" w14:textId="77777777" w:rsidR="007E2A04" w:rsidRPr="00B35A17" w:rsidRDefault="007E2A04" w:rsidP="004A4D89">
            <w:pPr>
              <w:spacing w:after="120"/>
              <w:jc w:val="center"/>
              <w:rPr>
                <w:b/>
                <w:bCs/>
                <w:sz w:val="22"/>
                <w:szCs w:val="22"/>
                <w:lang w:val="bg-BG"/>
              </w:rPr>
            </w:pPr>
            <w:r w:rsidRPr="00B35A17">
              <w:rPr>
                <w:b/>
                <w:bCs/>
                <w:sz w:val="22"/>
                <w:szCs w:val="22"/>
                <w:lang w:val="bg-BG"/>
              </w:rPr>
              <w:t>Целева стойност</w:t>
            </w:r>
          </w:p>
        </w:tc>
        <w:tc>
          <w:tcPr>
            <w:tcW w:w="3969" w:type="dxa"/>
            <w:shd w:val="clear" w:color="auto" w:fill="B6DDE8"/>
            <w:vAlign w:val="center"/>
          </w:tcPr>
          <w:p w14:paraId="2FA730A6" w14:textId="77777777" w:rsidR="007E2A04" w:rsidRPr="00B35A17" w:rsidRDefault="007E2A04" w:rsidP="004A4D89">
            <w:pPr>
              <w:spacing w:after="120"/>
              <w:jc w:val="center"/>
              <w:rPr>
                <w:b/>
                <w:bCs/>
                <w:sz w:val="22"/>
                <w:szCs w:val="22"/>
                <w:lang w:val="bg-BG"/>
              </w:rPr>
            </w:pPr>
            <w:r w:rsidRPr="00B35A17">
              <w:rPr>
                <w:b/>
                <w:bCs/>
                <w:sz w:val="22"/>
                <w:szCs w:val="22"/>
                <w:lang w:val="bg-BG"/>
              </w:rPr>
              <w:t>Допълнителна информация</w:t>
            </w:r>
          </w:p>
        </w:tc>
        <w:tc>
          <w:tcPr>
            <w:tcW w:w="2006" w:type="dxa"/>
            <w:shd w:val="clear" w:color="auto" w:fill="B6DDE8"/>
            <w:vAlign w:val="center"/>
          </w:tcPr>
          <w:p w14:paraId="3C0216D0" w14:textId="77777777" w:rsidR="007E2A04" w:rsidRPr="00B35A17" w:rsidRDefault="007E2A04" w:rsidP="004A4D89">
            <w:pPr>
              <w:spacing w:after="120"/>
              <w:jc w:val="center"/>
              <w:rPr>
                <w:b/>
                <w:bCs/>
                <w:sz w:val="22"/>
                <w:szCs w:val="22"/>
                <w:lang w:val="bg-BG"/>
              </w:rPr>
            </w:pPr>
            <w:r w:rsidRPr="00B35A17">
              <w:rPr>
                <w:b/>
                <w:bCs/>
                <w:sz w:val="22"/>
                <w:szCs w:val="22"/>
                <w:lang w:val="bg-BG"/>
              </w:rPr>
              <w:t>Специфични за зоната цели</w:t>
            </w:r>
          </w:p>
        </w:tc>
      </w:tr>
      <w:tr w:rsidR="00110B60" w:rsidRPr="00B35A17" w14:paraId="4AD2C748" w14:textId="77777777" w:rsidTr="00A65094">
        <w:trPr>
          <w:jc w:val="center"/>
        </w:trPr>
        <w:tc>
          <w:tcPr>
            <w:tcW w:w="2162" w:type="dxa"/>
            <w:shd w:val="clear" w:color="auto" w:fill="auto"/>
          </w:tcPr>
          <w:p w14:paraId="14493D23" w14:textId="77777777" w:rsidR="00110B60" w:rsidRPr="00B35A17" w:rsidRDefault="00110B60" w:rsidP="00B774B2">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гнездовата популацията</w:t>
            </w:r>
          </w:p>
        </w:tc>
        <w:tc>
          <w:tcPr>
            <w:tcW w:w="1216" w:type="dxa"/>
            <w:shd w:val="clear" w:color="auto" w:fill="auto"/>
          </w:tcPr>
          <w:p w14:paraId="58BB2202" w14:textId="77777777" w:rsidR="00110B60" w:rsidRPr="00B35A17" w:rsidRDefault="00110B60" w:rsidP="00B774B2">
            <w:pPr>
              <w:spacing w:after="120"/>
              <w:rPr>
                <w:sz w:val="22"/>
                <w:szCs w:val="22"/>
                <w:lang w:val="bg-BG"/>
              </w:rPr>
            </w:pPr>
            <w:r w:rsidRPr="00B35A17">
              <w:rPr>
                <w:sz w:val="22"/>
                <w:szCs w:val="22"/>
                <w:lang w:val="bg-BG"/>
              </w:rPr>
              <w:t>Брой гнездящи двойки</w:t>
            </w:r>
          </w:p>
        </w:tc>
        <w:tc>
          <w:tcPr>
            <w:tcW w:w="1437" w:type="dxa"/>
            <w:shd w:val="clear" w:color="auto" w:fill="auto"/>
          </w:tcPr>
          <w:p w14:paraId="1E148CB5" w14:textId="77777777" w:rsidR="00110B60" w:rsidRPr="00B35A17" w:rsidRDefault="00110B60" w:rsidP="00B774B2">
            <w:pPr>
              <w:spacing w:after="120"/>
              <w:rPr>
                <w:sz w:val="22"/>
                <w:szCs w:val="22"/>
                <w:lang w:val="bg-BG"/>
              </w:rPr>
            </w:pPr>
            <w:r w:rsidRPr="00B35A17">
              <w:rPr>
                <w:sz w:val="22"/>
                <w:szCs w:val="22"/>
                <w:lang w:val="bg-BG"/>
              </w:rPr>
              <w:t xml:space="preserve">Най-малко 64 двойки </w:t>
            </w:r>
          </w:p>
        </w:tc>
        <w:tc>
          <w:tcPr>
            <w:tcW w:w="3969" w:type="dxa"/>
            <w:shd w:val="clear" w:color="auto" w:fill="auto"/>
          </w:tcPr>
          <w:p w14:paraId="1566B766" w14:textId="0F889F0C" w:rsidR="00110B60" w:rsidRPr="00B35A17" w:rsidRDefault="00B774B2" w:rsidP="00B774B2">
            <w:pPr>
              <w:spacing w:after="120"/>
              <w:rPr>
                <w:sz w:val="22"/>
                <w:szCs w:val="22"/>
                <w:lang w:val="bg-BG"/>
              </w:rPr>
            </w:pPr>
            <w:r w:rsidRPr="00B35A17">
              <w:rPr>
                <w:sz w:val="22"/>
                <w:szCs w:val="22"/>
                <w:lang w:val="bg-BG"/>
              </w:rPr>
              <w:t xml:space="preserve">Определана на база мин. численост на гнездящата популация в СФД. </w:t>
            </w:r>
            <w:r w:rsidR="00110B60" w:rsidRPr="00B35A17">
              <w:rPr>
                <w:sz w:val="22"/>
                <w:szCs w:val="22"/>
                <w:lang w:val="bg-BG"/>
              </w:rPr>
              <w:t>Размера на гнездовата популация силно ще зависи от нивото на р. Дунав и</w:t>
            </w:r>
            <w:r w:rsidR="00110B60" w:rsidRPr="00B35A17">
              <w:rPr>
                <w:sz w:val="22"/>
                <w:szCs w:val="22"/>
              </w:rPr>
              <w:t xml:space="preserve"> </w:t>
            </w:r>
            <w:r w:rsidR="00110B60" w:rsidRPr="00B35A17">
              <w:rPr>
                <w:sz w:val="22"/>
                <w:szCs w:val="22"/>
                <w:lang w:val="bg-BG"/>
              </w:rPr>
              <w:lastRenderedPageBreak/>
              <w:t>поддържането на подходящите местообитания в</w:t>
            </w:r>
            <w:r w:rsidR="00110B60" w:rsidRPr="00B35A17">
              <w:rPr>
                <w:sz w:val="22"/>
                <w:szCs w:val="22"/>
                <w:lang w:val="en-GB"/>
              </w:rPr>
              <w:t xml:space="preserve"> </w:t>
            </w:r>
            <w:r w:rsidR="00110B60" w:rsidRPr="00B35A17">
              <w:rPr>
                <w:sz w:val="22"/>
                <w:szCs w:val="22"/>
                <w:lang w:val="bg-BG"/>
              </w:rPr>
              <w:t>ПР „Персински блата</w:t>
            </w:r>
            <w:r w:rsidR="008353B0" w:rsidRPr="00B35A17">
              <w:rPr>
                <w:sz w:val="22"/>
                <w:szCs w:val="22"/>
                <w:lang w:val="bg-BG"/>
              </w:rPr>
              <w:t>”</w:t>
            </w:r>
            <w:r w:rsidR="00463CBB" w:rsidRPr="00B35A17">
              <w:rPr>
                <w:sz w:val="22"/>
                <w:szCs w:val="22"/>
                <w:lang w:val="bg-BG"/>
              </w:rPr>
              <w:t>.</w:t>
            </w:r>
          </w:p>
        </w:tc>
        <w:tc>
          <w:tcPr>
            <w:tcW w:w="2006" w:type="dxa"/>
          </w:tcPr>
          <w:p w14:paraId="20968E03" w14:textId="13BE57E0" w:rsidR="00110B60" w:rsidRPr="00B35A17" w:rsidRDefault="00110B60" w:rsidP="00B774B2">
            <w:pPr>
              <w:spacing w:after="120"/>
              <w:rPr>
                <w:sz w:val="22"/>
                <w:szCs w:val="22"/>
                <w:lang w:val="bg-BG"/>
              </w:rPr>
            </w:pPr>
            <w:r w:rsidRPr="00B35A17">
              <w:rPr>
                <w:sz w:val="22"/>
                <w:szCs w:val="22"/>
                <w:lang w:val="bg-BG"/>
              </w:rPr>
              <w:lastRenderedPageBreak/>
              <w:t>Поддържане на популацията на вида в зоната в размер от най-</w:t>
            </w:r>
            <w:r w:rsidRPr="00B35A17">
              <w:rPr>
                <w:sz w:val="22"/>
                <w:szCs w:val="22"/>
                <w:lang w:val="bg-BG"/>
              </w:rPr>
              <w:lastRenderedPageBreak/>
              <w:t>малко 64 гнездящи двойки.</w:t>
            </w:r>
          </w:p>
        </w:tc>
      </w:tr>
      <w:tr w:rsidR="00110B60" w:rsidRPr="00B35A17" w14:paraId="778F583B" w14:textId="77777777" w:rsidTr="00A65094">
        <w:trPr>
          <w:jc w:val="center"/>
        </w:trPr>
        <w:tc>
          <w:tcPr>
            <w:tcW w:w="2162" w:type="dxa"/>
            <w:shd w:val="clear" w:color="auto" w:fill="auto"/>
          </w:tcPr>
          <w:p w14:paraId="1333E5DB" w14:textId="77777777" w:rsidR="00110B60" w:rsidRPr="00B35A17" w:rsidRDefault="00110B60" w:rsidP="00B774B2">
            <w:pPr>
              <w:spacing w:after="120"/>
              <w:rPr>
                <w:b/>
                <w:sz w:val="22"/>
                <w:szCs w:val="22"/>
                <w:lang w:val="bg-BG"/>
              </w:rPr>
            </w:pPr>
            <w:r w:rsidRPr="00B35A17">
              <w:rPr>
                <w:b/>
                <w:sz w:val="22"/>
                <w:szCs w:val="22"/>
                <w:lang w:val="bg-BG"/>
              </w:rPr>
              <w:lastRenderedPageBreak/>
              <w:t xml:space="preserve">Популация: </w:t>
            </w:r>
            <w:r w:rsidRPr="00B35A17">
              <w:rPr>
                <w:bCs/>
                <w:sz w:val="22"/>
                <w:szCs w:val="22"/>
                <w:lang w:val="bg-BG"/>
              </w:rPr>
              <w:t>Размер на мигриращата популация</w:t>
            </w:r>
          </w:p>
        </w:tc>
        <w:tc>
          <w:tcPr>
            <w:tcW w:w="1216" w:type="dxa"/>
            <w:shd w:val="clear" w:color="auto" w:fill="auto"/>
          </w:tcPr>
          <w:p w14:paraId="4905CE16" w14:textId="77777777" w:rsidR="00110B60" w:rsidRPr="00B35A17" w:rsidRDefault="00110B60" w:rsidP="00B774B2">
            <w:pPr>
              <w:spacing w:after="120"/>
              <w:rPr>
                <w:sz w:val="22"/>
                <w:szCs w:val="22"/>
                <w:lang w:val="bg-BG"/>
              </w:rPr>
            </w:pPr>
            <w:r w:rsidRPr="00B35A17">
              <w:rPr>
                <w:sz w:val="22"/>
                <w:szCs w:val="22"/>
                <w:lang w:val="bg-BG"/>
              </w:rPr>
              <w:t>Брой индивиди</w:t>
            </w:r>
          </w:p>
        </w:tc>
        <w:tc>
          <w:tcPr>
            <w:tcW w:w="1437" w:type="dxa"/>
            <w:shd w:val="clear" w:color="auto" w:fill="auto"/>
          </w:tcPr>
          <w:p w14:paraId="7EBFFF6D" w14:textId="4DBE4668" w:rsidR="00110B60" w:rsidRPr="00B35A17" w:rsidRDefault="00110B60" w:rsidP="00B774B2">
            <w:pPr>
              <w:spacing w:after="120"/>
              <w:rPr>
                <w:sz w:val="22"/>
                <w:szCs w:val="22"/>
                <w:lang w:val="bg-BG"/>
              </w:rPr>
            </w:pPr>
            <w:r w:rsidRPr="00B35A17">
              <w:rPr>
                <w:sz w:val="22"/>
                <w:szCs w:val="22"/>
                <w:lang w:val="bg-BG"/>
              </w:rPr>
              <w:t>Най-малко 500</w:t>
            </w:r>
          </w:p>
        </w:tc>
        <w:tc>
          <w:tcPr>
            <w:tcW w:w="3969" w:type="dxa"/>
            <w:shd w:val="clear" w:color="auto" w:fill="auto"/>
          </w:tcPr>
          <w:p w14:paraId="26B6E5D8" w14:textId="64C9D0D4" w:rsidR="00110B60" w:rsidRPr="00B35A17" w:rsidRDefault="00110B60" w:rsidP="00B774B2">
            <w:pPr>
              <w:spacing w:after="120"/>
              <w:rPr>
                <w:sz w:val="22"/>
                <w:szCs w:val="22"/>
              </w:rPr>
            </w:pPr>
            <w:r w:rsidRPr="00B35A17">
              <w:rPr>
                <w:sz w:val="22"/>
                <w:szCs w:val="22"/>
                <w:lang w:val="bg-BG"/>
              </w:rPr>
              <w:t>Целевата стойност е определена от СФД. Тези данни се нуждаят от потвърждение в резултата на адекватен мониторинг</w:t>
            </w:r>
            <w:r w:rsidR="00C75849" w:rsidRPr="00B35A17">
              <w:rPr>
                <w:sz w:val="22"/>
                <w:szCs w:val="22"/>
                <w:lang w:val="bg-BG"/>
              </w:rPr>
              <w:t xml:space="preserve"> в периода септември</w:t>
            </w:r>
            <w:r w:rsidRPr="00B35A17">
              <w:rPr>
                <w:sz w:val="22"/>
                <w:szCs w:val="22"/>
                <w:lang w:val="bg-BG"/>
              </w:rPr>
              <w:t xml:space="preserve"> – </w:t>
            </w:r>
            <w:r w:rsidR="00C75849" w:rsidRPr="00B35A17">
              <w:rPr>
                <w:sz w:val="22"/>
                <w:szCs w:val="22"/>
                <w:lang w:val="bg-BG"/>
              </w:rPr>
              <w:t>февруари</w:t>
            </w:r>
            <w:r w:rsidRPr="00B35A17">
              <w:rPr>
                <w:sz w:val="22"/>
                <w:szCs w:val="22"/>
                <w:lang w:val="bg-BG"/>
              </w:rPr>
              <w:t xml:space="preserve"> месец.</w:t>
            </w:r>
          </w:p>
        </w:tc>
        <w:tc>
          <w:tcPr>
            <w:tcW w:w="2006" w:type="dxa"/>
          </w:tcPr>
          <w:p w14:paraId="519C6303" w14:textId="1B606BA0" w:rsidR="00110B60" w:rsidRPr="00B35A17" w:rsidRDefault="00110B60" w:rsidP="00B774B2">
            <w:pPr>
              <w:spacing w:after="120"/>
              <w:rPr>
                <w:sz w:val="22"/>
                <w:szCs w:val="22"/>
                <w:lang w:val="bg-BG"/>
              </w:rPr>
            </w:pPr>
            <w:r w:rsidRPr="00B35A17">
              <w:rPr>
                <w:sz w:val="22"/>
                <w:szCs w:val="22"/>
                <w:lang w:val="bg-BG"/>
              </w:rPr>
              <w:t>Да се извърши целенасочен мониторинг за установяване на размера на мигриращата популация до 2025 г.</w:t>
            </w:r>
          </w:p>
        </w:tc>
      </w:tr>
      <w:tr w:rsidR="00C75849" w:rsidRPr="00B35A17" w14:paraId="04404BB8" w14:textId="77777777" w:rsidTr="00A65094">
        <w:trPr>
          <w:jc w:val="center"/>
        </w:trPr>
        <w:tc>
          <w:tcPr>
            <w:tcW w:w="2162" w:type="dxa"/>
            <w:shd w:val="clear" w:color="auto" w:fill="auto"/>
          </w:tcPr>
          <w:p w14:paraId="5138D016" w14:textId="77777777" w:rsidR="00C75849" w:rsidRPr="00B35A17" w:rsidRDefault="00C75849" w:rsidP="00B774B2">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зимуващата популация</w:t>
            </w:r>
          </w:p>
        </w:tc>
        <w:tc>
          <w:tcPr>
            <w:tcW w:w="1216" w:type="dxa"/>
            <w:shd w:val="clear" w:color="auto" w:fill="auto"/>
          </w:tcPr>
          <w:p w14:paraId="0B93B130" w14:textId="77777777" w:rsidR="00C75849" w:rsidRPr="00B35A17" w:rsidRDefault="00C75849" w:rsidP="00B774B2">
            <w:pPr>
              <w:spacing w:after="120"/>
              <w:rPr>
                <w:sz w:val="22"/>
                <w:szCs w:val="22"/>
                <w:lang w:val="bg-BG"/>
              </w:rPr>
            </w:pPr>
            <w:r w:rsidRPr="00B35A17">
              <w:rPr>
                <w:sz w:val="22"/>
                <w:szCs w:val="22"/>
                <w:lang w:val="bg-BG"/>
              </w:rPr>
              <w:t>Брой индивиди</w:t>
            </w:r>
          </w:p>
        </w:tc>
        <w:tc>
          <w:tcPr>
            <w:tcW w:w="1437" w:type="dxa"/>
            <w:shd w:val="clear" w:color="auto" w:fill="auto"/>
          </w:tcPr>
          <w:p w14:paraId="3C014612" w14:textId="77777777" w:rsidR="00C75849" w:rsidRPr="00B35A17" w:rsidRDefault="00C75849" w:rsidP="00B774B2">
            <w:pPr>
              <w:spacing w:after="120"/>
              <w:rPr>
                <w:sz w:val="22"/>
                <w:szCs w:val="22"/>
                <w:lang w:val="bg-BG"/>
              </w:rPr>
            </w:pPr>
            <w:r w:rsidRPr="00B35A17">
              <w:rPr>
                <w:sz w:val="22"/>
                <w:szCs w:val="22"/>
                <w:lang w:val="bg-BG"/>
              </w:rPr>
              <w:t>В зависимост от температурата 0 – 38</w:t>
            </w:r>
          </w:p>
        </w:tc>
        <w:tc>
          <w:tcPr>
            <w:tcW w:w="3969" w:type="dxa"/>
            <w:shd w:val="clear" w:color="auto" w:fill="auto"/>
          </w:tcPr>
          <w:p w14:paraId="17E9ECE5" w14:textId="5D23ADFC" w:rsidR="00C75849" w:rsidRPr="00B35A17" w:rsidRDefault="00C75849" w:rsidP="00B774B2">
            <w:pPr>
              <w:spacing w:after="120"/>
              <w:rPr>
                <w:sz w:val="22"/>
                <w:szCs w:val="22"/>
                <w:lang w:val="bg-BG"/>
              </w:rPr>
            </w:pPr>
            <w:r w:rsidRPr="00B35A17">
              <w:rPr>
                <w:sz w:val="22"/>
                <w:szCs w:val="22"/>
                <w:lang w:val="bg-BG"/>
              </w:rPr>
              <w:t>Количеството на зимуващите птици силно зависи от метеорологичните условия, най</w:t>
            </w:r>
            <w:r w:rsidRPr="00B35A17">
              <w:rPr>
                <w:sz w:val="22"/>
                <w:szCs w:val="22"/>
                <w:lang w:val="en-GB"/>
              </w:rPr>
              <w:t>-</w:t>
            </w:r>
            <w:r w:rsidRPr="00B35A17">
              <w:rPr>
                <w:sz w:val="22"/>
                <w:szCs w:val="22"/>
                <w:lang w:val="bg-BG"/>
              </w:rPr>
              <w:t>вече температурата. При средни температури през януари под 0° С</w:t>
            </w:r>
            <w:r w:rsidRPr="00B35A17">
              <w:rPr>
                <w:sz w:val="22"/>
                <w:szCs w:val="22"/>
              </w:rPr>
              <w:t>,</w:t>
            </w:r>
            <w:r w:rsidRPr="00B35A17">
              <w:rPr>
                <w:sz w:val="22"/>
                <w:szCs w:val="22"/>
                <w:lang w:val="bg-BG"/>
              </w:rPr>
              <w:t xml:space="preserve"> минималната стойност се очаква да е над 1 инд. от вида</w:t>
            </w:r>
            <w:r w:rsidRPr="00B35A17">
              <w:rPr>
                <w:sz w:val="22"/>
                <w:szCs w:val="22"/>
                <w:lang w:val="en-GB"/>
              </w:rPr>
              <w:t>.</w:t>
            </w:r>
          </w:p>
        </w:tc>
        <w:tc>
          <w:tcPr>
            <w:tcW w:w="2006" w:type="dxa"/>
          </w:tcPr>
          <w:p w14:paraId="0431C431" w14:textId="0DB3212C" w:rsidR="00C75849" w:rsidRPr="00B35A17" w:rsidRDefault="00C75849" w:rsidP="00B774B2">
            <w:pPr>
              <w:spacing w:after="120"/>
              <w:rPr>
                <w:sz w:val="22"/>
                <w:szCs w:val="22"/>
                <w:lang w:val="bg-BG"/>
              </w:rPr>
            </w:pPr>
            <w:r w:rsidRPr="00B35A17">
              <w:rPr>
                <w:sz w:val="22"/>
                <w:szCs w:val="22"/>
                <w:lang w:val="bg-BG"/>
              </w:rPr>
              <w:t>С понижаване на температурите &lt;0° С поддържане на популацията &gt;1 инд.</w:t>
            </w:r>
          </w:p>
        </w:tc>
      </w:tr>
      <w:tr w:rsidR="00C75849" w:rsidRPr="00B35A17" w14:paraId="0CDA7FD3" w14:textId="77777777" w:rsidTr="00A65094">
        <w:trPr>
          <w:jc w:val="center"/>
        </w:trPr>
        <w:tc>
          <w:tcPr>
            <w:tcW w:w="2162" w:type="dxa"/>
            <w:shd w:val="clear" w:color="auto" w:fill="auto"/>
          </w:tcPr>
          <w:p w14:paraId="31A582FF" w14:textId="77777777" w:rsidR="00C75849" w:rsidRPr="00B35A17" w:rsidRDefault="00C75849" w:rsidP="00B774B2">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гнездови местообитания на вида</w:t>
            </w:r>
          </w:p>
        </w:tc>
        <w:tc>
          <w:tcPr>
            <w:tcW w:w="1216" w:type="dxa"/>
            <w:shd w:val="clear" w:color="auto" w:fill="auto"/>
          </w:tcPr>
          <w:p w14:paraId="359F5079" w14:textId="77777777" w:rsidR="00C75849" w:rsidRPr="00B35A17" w:rsidRDefault="00C75849" w:rsidP="00B774B2">
            <w:pPr>
              <w:spacing w:after="120"/>
              <w:rPr>
                <w:sz w:val="22"/>
                <w:szCs w:val="22"/>
              </w:rPr>
            </w:pPr>
            <w:r w:rsidRPr="00B35A17">
              <w:rPr>
                <w:sz w:val="22"/>
                <w:szCs w:val="22"/>
              </w:rPr>
              <w:t>ha</w:t>
            </w:r>
          </w:p>
        </w:tc>
        <w:tc>
          <w:tcPr>
            <w:tcW w:w="1437" w:type="dxa"/>
            <w:shd w:val="clear" w:color="auto" w:fill="auto"/>
          </w:tcPr>
          <w:p w14:paraId="3BDEF1A6" w14:textId="2523B62F" w:rsidR="00C75849" w:rsidRPr="00B35A17" w:rsidRDefault="002E4250" w:rsidP="00B774B2">
            <w:pPr>
              <w:spacing w:after="120"/>
              <w:rPr>
                <w:sz w:val="22"/>
                <w:szCs w:val="22"/>
                <w:lang w:val="bg-BG"/>
              </w:rPr>
            </w:pPr>
            <w:r w:rsidRPr="00B35A17">
              <w:rPr>
                <w:sz w:val="22"/>
                <w:szCs w:val="22"/>
                <w:lang w:val="bg-BG"/>
              </w:rPr>
              <w:t xml:space="preserve">Най-малко 833 </w:t>
            </w:r>
            <w:r w:rsidRPr="00B35A17">
              <w:rPr>
                <w:sz w:val="22"/>
                <w:szCs w:val="22"/>
                <w:lang w:val="en-GB"/>
              </w:rPr>
              <w:t>ha</w:t>
            </w:r>
          </w:p>
        </w:tc>
        <w:tc>
          <w:tcPr>
            <w:tcW w:w="3969" w:type="dxa"/>
            <w:shd w:val="clear" w:color="auto" w:fill="auto"/>
          </w:tcPr>
          <w:p w14:paraId="72E92FEA" w14:textId="0E9BEB90" w:rsidR="00C75849" w:rsidRPr="00B35A17" w:rsidRDefault="00C75849" w:rsidP="00B774B2">
            <w:pPr>
              <w:spacing w:after="120"/>
              <w:rPr>
                <w:sz w:val="22"/>
                <w:szCs w:val="22"/>
                <w:lang w:val="bg-BG"/>
              </w:rPr>
            </w:pPr>
            <w:r w:rsidRPr="00B35A17">
              <w:rPr>
                <w:sz w:val="22"/>
                <w:szCs w:val="22"/>
                <w:lang w:val="bg-BG"/>
              </w:rPr>
              <w:t xml:space="preserve">Площта на подходящото местообитание на гнездене силно зависи от нивото на р. Дунав и захранването с вода на </w:t>
            </w:r>
            <w:r w:rsidR="005B18D1" w:rsidRPr="00B35A17">
              <w:rPr>
                <w:sz w:val="22"/>
                <w:szCs w:val="22"/>
                <w:lang w:val="bg-BG"/>
              </w:rPr>
              <w:t>ПР</w:t>
            </w:r>
            <w:r w:rsidRPr="00B35A17">
              <w:rPr>
                <w:sz w:val="22"/>
                <w:szCs w:val="22"/>
                <w:lang w:val="bg-BG"/>
              </w:rPr>
              <w:t xml:space="preserve"> „Персински блата</w:t>
            </w:r>
            <w:r w:rsidR="008353B0" w:rsidRPr="00B35A17">
              <w:rPr>
                <w:sz w:val="22"/>
                <w:szCs w:val="22"/>
                <w:lang w:val="bg-BG"/>
              </w:rPr>
              <w:t>”</w:t>
            </w:r>
            <w:r w:rsidRPr="00B35A17">
              <w:rPr>
                <w:sz w:val="22"/>
                <w:szCs w:val="22"/>
                <w:lang w:val="bg-BG"/>
              </w:rPr>
              <w:t xml:space="preserve">. При нива на р. Дунав над </w:t>
            </w:r>
            <w:r w:rsidR="00745624" w:rsidRPr="00B35A17">
              <w:rPr>
                <w:sz w:val="22"/>
                <w:szCs w:val="22"/>
                <w:lang w:val="bg-BG"/>
              </w:rPr>
              <w:t xml:space="preserve">400 </w:t>
            </w:r>
            <w:r w:rsidRPr="00B35A17">
              <w:rPr>
                <w:sz w:val="22"/>
                <w:szCs w:val="22"/>
                <w:lang w:val="en-GB"/>
              </w:rPr>
              <w:t>cm</w:t>
            </w:r>
            <w:r w:rsidR="00463CBB" w:rsidRPr="00B35A17">
              <w:rPr>
                <w:sz w:val="22"/>
                <w:szCs w:val="22"/>
                <w:lang w:val="en-GB"/>
              </w:rPr>
              <w:t xml:space="preserve"> </w:t>
            </w:r>
            <w:r w:rsidR="00463CBB" w:rsidRPr="00B35A17">
              <w:rPr>
                <w:sz w:val="22"/>
                <w:szCs w:val="22"/>
                <w:lang w:val="bg-BG"/>
              </w:rPr>
              <w:t>през период на пълноводие (март-май)</w:t>
            </w:r>
            <w:r w:rsidRPr="00B35A17">
              <w:rPr>
                <w:sz w:val="22"/>
                <w:szCs w:val="22"/>
                <w:lang w:val="bg-BG"/>
              </w:rPr>
              <w:t xml:space="preserve"> се очаква целевата стойност да бъде изпълнена</w:t>
            </w:r>
            <w:r w:rsidRPr="00B35A17">
              <w:rPr>
                <w:sz w:val="22"/>
                <w:szCs w:val="22"/>
                <w:lang w:val="en-GB"/>
              </w:rPr>
              <w:t>.</w:t>
            </w:r>
          </w:p>
        </w:tc>
        <w:tc>
          <w:tcPr>
            <w:tcW w:w="2006" w:type="dxa"/>
          </w:tcPr>
          <w:p w14:paraId="76E01034" w14:textId="6D1F307D" w:rsidR="00C75849" w:rsidRPr="00B35A17" w:rsidRDefault="00C75849" w:rsidP="00B774B2">
            <w:pPr>
              <w:spacing w:after="120"/>
              <w:rPr>
                <w:sz w:val="22"/>
                <w:szCs w:val="22"/>
                <w:lang w:val="bg-BG"/>
              </w:rPr>
            </w:pPr>
            <w:r w:rsidRPr="00B35A17">
              <w:rPr>
                <w:sz w:val="22"/>
                <w:szCs w:val="22"/>
                <w:lang w:val="bg-BG"/>
              </w:rPr>
              <w:t>Поддържане на площта на подходящите гнездови местообитания на вида в защитената з</w:t>
            </w:r>
            <w:r w:rsidR="002E4250" w:rsidRPr="00B35A17">
              <w:rPr>
                <w:sz w:val="22"/>
                <w:szCs w:val="22"/>
                <w:lang w:val="bg-BG"/>
              </w:rPr>
              <w:t>она, в размер на най-малко 833</w:t>
            </w:r>
            <w:r w:rsidRPr="00B35A17">
              <w:rPr>
                <w:sz w:val="22"/>
                <w:szCs w:val="22"/>
                <w:lang w:val="bg-BG"/>
              </w:rPr>
              <w:t xml:space="preserve"> ha.</w:t>
            </w:r>
          </w:p>
        </w:tc>
      </w:tr>
      <w:tr w:rsidR="00602436" w:rsidRPr="00B35A17" w14:paraId="058CB847" w14:textId="77777777" w:rsidTr="00A65094">
        <w:trPr>
          <w:jc w:val="center"/>
        </w:trPr>
        <w:tc>
          <w:tcPr>
            <w:tcW w:w="2162" w:type="dxa"/>
            <w:shd w:val="clear" w:color="auto" w:fill="auto"/>
          </w:tcPr>
          <w:p w14:paraId="3566688B" w14:textId="77777777" w:rsidR="00602436" w:rsidRPr="00B35A17" w:rsidRDefault="00602436" w:rsidP="00B774B2">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1216" w:type="dxa"/>
            <w:shd w:val="clear" w:color="auto" w:fill="auto"/>
          </w:tcPr>
          <w:p w14:paraId="34C55A63" w14:textId="77777777" w:rsidR="00602436" w:rsidRPr="00B35A17" w:rsidRDefault="00602436" w:rsidP="00B774B2">
            <w:pPr>
              <w:spacing w:after="120"/>
              <w:rPr>
                <w:sz w:val="22"/>
                <w:szCs w:val="22"/>
              </w:rPr>
            </w:pPr>
            <w:r w:rsidRPr="00B35A17">
              <w:rPr>
                <w:sz w:val="22"/>
                <w:szCs w:val="22"/>
              </w:rPr>
              <w:t>ha</w:t>
            </w:r>
          </w:p>
        </w:tc>
        <w:tc>
          <w:tcPr>
            <w:tcW w:w="1437" w:type="dxa"/>
            <w:shd w:val="clear" w:color="auto" w:fill="auto"/>
          </w:tcPr>
          <w:p w14:paraId="12296328" w14:textId="084FD4C1" w:rsidR="00602436" w:rsidRPr="00B35A17" w:rsidRDefault="00602436" w:rsidP="00B774B2">
            <w:pPr>
              <w:spacing w:after="120"/>
              <w:rPr>
                <w:sz w:val="22"/>
                <w:szCs w:val="22"/>
                <w:lang w:val="bg-BG"/>
              </w:rPr>
            </w:pPr>
            <w:r w:rsidRPr="00B35A17">
              <w:rPr>
                <w:sz w:val="22"/>
                <w:szCs w:val="22"/>
                <w:lang w:val="bg-BG"/>
              </w:rPr>
              <w:t xml:space="preserve">Най-малко </w:t>
            </w:r>
            <w:r w:rsidR="002E4250" w:rsidRPr="00B35A17">
              <w:rPr>
                <w:sz w:val="22"/>
                <w:szCs w:val="22"/>
                <w:lang w:val="bg-BG"/>
              </w:rPr>
              <w:t>1633</w:t>
            </w:r>
            <w:r w:rsidRPr="00B35A17">
              <w:rPr>
                <w:sz w:val="22"/>
                <w:szCs w:val="22"/>
                <w:lang w:val="en-GB"/>
              </w:rPr>
              <w:t xml:space="preserve"> ha</w:t>
            </w:r>
          </w:p>
        </w:tc>
        <w:tc>
          <w:tcPr>
            <w:tcW w:w="3969" w:type="dxa"/>
            <w:shd w:val="clear" w:color="auto" w:fill="auto"/>
          </w:tcPr>
          <w:p w14:paraId="58CDAB2E" w14:textId="1FE1A3DA" w:rsidR="00602436" w:rsidRPr="00B35A17" w:rsidRDefault="002E4250" w:rsidP="00B774B2">
            <w:pPr>
              <w:spacing w:after="120"/>
              <w:rPr>
                <w:sz w:val="22"/>
                <w:szCs w:val="22"/>
                <w:lang w:val="bg-BG"/>
              </w:rPr>
            </w:pPr>
            <w:r w:rsidRPr="00B35A17">
              <w:rPr>
                <w:sz w:val="22"/>
                <w:szCs w:val="22"/>
                <w:lang w:val="bg-BG"/>
              </w:rPr>
              <w:t>Включва всички блата, канали, както и участъка от р. Дунав в рамките на СЗЗ-на. Птиците се хранят предимно в плитките участъци на р. Дунав (есенно-зимния период), и в откритите водни площи на о. Персин (размножителния период).</w:t>
            </w:r>
          </w:p>
        </w:tc>
        <w:tc>
          <w:tcPr>
            <w:tcW w:w="2006" w:type="dxa"/>
          </w:tcPr>
          <w:p w14:paraId="652CDFA5" w14:textId="50CA7ED7" w:rsidR="00602436" w:rsidRPr="00B35A17" w:rsidRDefault="00602436" w:rsidP="00B774B2">
            <w:pPr>
              <w:spacing w:after="120"/>
              <w:rPr>
                <w:sz w:val="22"/>
                <w:szCs w:val="22"/>
                <w:lang w:val="bg-BG"/>
              </w:rPr>
            </w:pPr>
            <w:r w:rsidRPr="00B35A17">
              <w:rPr>
                <w:sz w:val="22"/>
                <w:szCs w:val="22"/>
                <w:lang w:val="bg-BG"/>
              </w:rPr>
              <w:t>Поддържане на площта на подходящите хранителни местообитания</w:t>
            </w:r>
            <w:r w:rsidR="002E4250" w:rsidRPr="00B35A17">
              <w:rPr>
                <w:sz w:val="22"/>
                <w:szCs w:val="22"/>
                <w:lang w:val="bg-BG"/>
              </w:rPr>
              <w:t xml:space="preserve"> на вида в размер най-малко 1633</w:t>
            </w:r>
            <w:r w:rsidRPr="00B35A17">
              <w:rPr>
                <w:sz w:val="22"/>
                <w:szCs w:val="22"/>
                <w:lang w:val="bg-BG"/>
              </w:rPr>
              <w:t xml:space="preserve"> ha</w:t>
            </w:r>
            <w:r w:rsidR="002E4250" w:rsidRPr="00B35A17">
              <w:rPr>
                <w:sz w:val="22"/>
                <w:szCs w:val="22"/>
                <w:lang w:val="bg-BG"/>
              </w:rPr>
              <w:t>.</w:t>
            </w:r>
          </w:p>
        </w:tc>
      </w:tr>
      <w:tr w:rsidR="00A65094" w:rsidRPr="00B35A17" w14:paraId="7D48989E" w14:textId="77777777" w:rsidTr="00A65094">
        <w:trPr>
          <w:jc w:val="center"/>
        </w:trPr>
        <w:tc>
          <w:tcPr>
            <w:tcW w:w="2162" w:type="dxa"/>
            <w:shd w:val="clear" w:color="auto" w:fill="auto"/>
          </w:tcPr>
          <w:p w14:paraId="02862E86" w14:textId="6C5B82AF" w:rsidR="00A65094" w:rsidRPr="00B35A17" w:rsidRDefault="00A65094" w:rsidP="00B774B2">
            <w:pPr>
              <w:spacing w:after="120"/>
              <w:rPr>
                <w:b/>
                <w:sz w:val="22"/>
                <w:szCs w:val="22"/>
                <w:lang w:val="bg-BG"/>
              </w:rPr>
            </w:pPr>
            <w:r w:rsidRPr="00B35A17">
              <w:rPr>
                <w:b/>
                <w:sz w:val="22"/>
                <w:szCs w:val="22"/>
                <w:lang w:val="bg-BG"/>
              </w:rPr>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16" w:type="dxa"/>
            <w:shd w:val="clear" w:color="auto" w:fill="auto"/>
          </w:tcPr>
          <w:p w14:paraId="70B37D07" w14:textId="67AB7964" w:rsidR="00A65094" w:rsidRPr="00B35A17" w:rsidRDefault="00A65094" w:rsidP="00B774B2">
            <w:pPr>
              <w:spacing w:after="120"/>
              <w:rPr>
                <w:sz w:val="22"/>
                <w:szCs w:val="22"/>
                <w:lang w:val="bg-BG"/>
              </w:rPr>
            </w:pPr>
            <w:r w:rsidRPr="00B35A17">
              <w:rPr>
                <w:sz w:val="22"/>
                <w:szCs w:val="22"/>
                <w:lang w:val="bg-BG"/>
              </w:rPr>
              <w:t>5 степенна скала</w:t>
            </w:r>
          </w:p>
        </w:tc>
        <w:tc>
          <w:tcPr>
            <w:tcW w:w="1437" w:type="dxa"/>
            <w:shd w:val="clear" w:color="auto" w:fill="auto"/>
          </w:tcPr>
          <w:p w14:paraId="30D07826" w14:textId="5E187DB1" w:rsidR="00A65094" w:rsidRPr="00B35A17" w:rsidRDefault="00A65094" w:rsidP="00B774B2">
            <w:pPr>
              <w:spacing w:after="120"/>
              <w:rPr>
                <w:sz w:val="22"/>
                <w:szCs w:val="22"/>
                <w:lang w:val="bg-BG"/>
              </w:rPr>
            </w:pPr>
            <w:r w:rsidRPr="00B35A17">
              <w:rPr>
                <w:sz w:val="22"/>
                <w:szCs w:val="22"/>
                <w:lang w:val="bg-BG"/>
              </w:rPr>
              <w:t>2-Добро или 1-Отлично</w:t>
            </w:r>
          </w:p>
        </w:tc>
        <w:tc>
          <w:tcPr>
            <w:tcW w:w="3969" w:type="dxa"/>
            <w:shd w:val="clear" w:color="auto" w:fill="auto"/>
          </w:tcPr>
          <w:tbl>
            <w:tblPr>
              <w:tblW w:w="2970" w:type="dxa"/>
              <w:jc w:val="center"/>
              <w:tblLayout w:type="fixed"/>
              <w:tblCellMar>
                <w:left w:w="70" w:type="dxa"/>
                <w:right w:w="70" w:type="dxa"/>
              </w:tblCellMar>
              <w:tblLook w:val="04A0" w:firstRow="1" w:lastRow="0" w:firstColumn="1" w:lastColumn="0" w:noHBand="0" w:noVBand="1"/>
            </w:tblPr>
            <w:tblGrid>
              <w:gridCol w:w="2970"/>
            </w:tblGrid>
            <w:tr w:rsidR="00A65094" w:rsidRPr="00B35A17" w14:paraId="50828F4E" w14:textId="77777777" w:rsidTr="00A65094">
              <w:trPr>
                <w:trHeight w:val="300"/>
                <w:jc w:val="center"/>
              </w:trPr>
              <w:tc>
                <w:tcPr>
                  <w:tcW w:w="2970" w:type="dxa"/>
                  <w:tcBorders>
                    <w:top w:val="single" w:sz="4" w:space="0" w:color="auto"/>
                    <w:left w:val="single" w:sz="4" w:space="0" w:color="auto"/>
                    <w:bottom w:val="single" w:sz="4" w:space="0" w:color="auto"/>
                    <w:right w:val="nil"/>
                  </w:tcBorders>
                  <w:shd w:val="clear" w:color="000000" w:fill="BFBFBF"/>
                  <w:noWrap/>
                  <w:vAlign w:val="bottom"/>
                  <w:hideMark/>
                </w:tcPr>
                <w:p w14:paraId="0C8474D4" w14:textId="77777777" w:rsidR="00A65094" w:rsidRPr="00B35A17" w:rsidRDefault="00A65094" w:rsidP="00B774B2">
                  <w:pPr>
                    <w:spacing w:after="120"/>
                    <w:rPr>
                      <w:b/>
                      <w:bCs/>
                      <w:sz w:val="22"/>
                      <w:szCs w:val="22"/>
                      <w:lang w:val="bg-BG"/>
                    </w:rPr>
                  </w:pPr>
                  <w:r w:rsidRPr="00B35A17">
                    <w:rPr>
                      <w:b/>
                      <w:bCs/>
                      <w:sz w:val="22"/>
                      <w:szCs w:val="22"/>
                      <w:lang w:val="bg-BG"/>
                    </w:rPr>
                    <w:t>Екологично състояние</w:t>
                  </w:r>
                </w:p>
              </w:tc>
            </w:tr>
            <w:tr w:rsidR="00A65094" w:rsidRPr="00B35A17" w14:paraId="6183A50C" w14:textId="77777777" w:rsidTr="00A65094">
              <w:trPr>
                <w:trHeight w:val="300"/>
                <w:jc w:val="center"/>
              </w:trPr>
              <w:tc>
                <w:tcPr>
                  <w:tcW w:w="297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BC07635" w14:textId="77777777" w:rsidR="00A65094" w:rsidRPr="00B35A17" w:rsidRDefault="00A65094" w:rsidP="00B774B2">
                  <w:pPr>
                    <w:spacing w:after="120"/>
                    <w:rPr>
                      <w:sz w:val="22"/>
                      <w:szCs w:val="22"/>
                      <w:lang w:val="bg-BG"/>
                    </w:rPr>
                  </w:pPr>
                  <w:r w:rsidRPr="00B35A17">
                    <w:rPr>
                      <w:sz w:val="22"/>
                      <w:szCs w:val="22"/>
                      <w:lang w:val="bg-BG"/>
                    </w:rPr>
                    <w:t>1-Отлично – High</w:t>
                  </w:r>
                </w:p>
              </w:tc>
            </w:tr>
            <w:tr w:rsidR="00A65094" w:rsidRPr="00B35A17" w14:paraId="7818B29E" w14:textId="77777777" w:rsidTr="00A65094">
              <w:trPr>
                <w:trHeight w:val="300"/>
                <w:jc w:val="center"/>
              </w:trPr>
              <w:tc>
                <w:tcPr>
                  <w:tcW w:w="297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25F9661" w14:textId="77777777" w:rsidR="00A65094" w:rsidRPr="00B35A17" w:rsidRDefault="00A65094" w:rsidP="00B774B2">
                  <w:pPr>
                    <w:spacing w:after="120"/>
                    <w:rPr>
                      <w:sz w:val="22"/>
                      <w:szCs w:val="22"/>
                      <w:lang w:val="bg-BG"/>
                    </w:rPr>
                  </w:pPr>
                  <w:r w:rsidRPr="00B35A17">
                    <w:rPr>
                      <w:sz w:val="22"/>
                      <w:szCs w:val="22"/>
                      <w:lang w:val="bg-BG"/>
                    </w:rPr>
                    <w:t>2-Добро – Good</w:t>
                  </w:r>
                </w:p>
              </w:tc>
            </w:tr>
            <w:tr w:rsidR="00A65094" w:rsidRPr="00B35A17" w14:paraId="3EEC9584" w14:textId="77777777" w:rsidTr="00A65094">
              <w:trPr>
                <w:trHeight w:val="300"/>
                <w:jc w:val="center"/>
              </w:trPr>
              <w:tc>
                <w:tcPr>
                  <w:tcW w:w="297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6895E1E" w14:textId="77777777" w:rsidR="00A65094" w:rsidRPr="00B35A17" w:rsidRDefault="00A65094" w:rsidP="00B774B2">
                  <w:pPr>
                    <w:spacing w:after="120"/>
                    <w:rPr>
                      <w:sz w:val="22"/>
                      <w:szCs w:val="22"/>
                      <w:lang w:val="bg-BG"/>
                    </w:rPr>
                  </w:pPr>
                  <w:r w:rsidRPr="00B35A17">
                    <w:rPr>
                      <w:sz w:val="22"/>
                      <w:szCs w:val="22"/>
                      <w:lang w:val="bg-BG"/>
                    </w:rPr>
                    <w:t>3-Умерено – Moderate</w:t>
                  </w:r>
                </w:p>
              </w:tc>
            </w:tr>
            <w:tr w:rsidR="00A65094" w:rsidRPr="00B35A17" w14:paraId="0AB65709" w14:textId="77777777" w:rsidTr="00A65094">
              <w:trPr>
                <w:trHeight w:val="300"/>
                <w:jc w:val="center"/>
              </w:trPr>
              <w:tc>
                <w:tcPr>
                  <w:tcW w:w="297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530C305" w14:textId="77777777" w:rsidR="00A65094" w:rsidRPr="00B35A17" w:rsidRDefault="00A65094" w:rsidP="00B774B2">
                  <w:pPr>
                    <w:spacing w:after="120"/>
                    <w:rPr>
                      <w:sz w:val="22"/>
                      <w:szCs w:val="22"/>
                      <w:lang w:val="bg-BG"/>
                    </w:rPr>
                  </w:pPr>
                  <w:r w:rsidRPr="00B35A17">
                    <w:rPr>
                      <w:sz w:val="22"/>
                      <w:szCs w:val="22"/>
                      <w:lang w:val="bg-BG"/>
                    </w:rPr>
                    <w:t>4-Лошо – Poor</w:t>
                  </w:r>
                </w:p>
              </w:tc>
            </w:tr>
            <w:tr w:rsidR="00A65094" w:rsidRPr="00B35A17" w14:paraId="7385922C" w14:textId="77777777" w:rsidTr="00A65094">
              <w:trPr>
                <w:trHeight w:val="300"/>
                <w:jc w:val="center"/>
              </w:trPr>
              <w:tc>
                <w:tcPr>
                  <w:tcW w:w="297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0359AF0" w14:textId="77777777" w:rsidR="00A65094" w:rsidRPr="00B35A17" w:rsidRDefault="00A65094" w:rsidP="00B774B2">
                  <w:pPr>
                    <w:spacing w:after="120"/>
                    <w:rPr>
                      <w:sz w:val="22"/>
                      <w:szCs w:val="22"/>
                      <w:lang w:val="bg-BG"/>
                    </w:rPr>
                  </w:pPr>
                  <w:r w:rsidRPr="00B35A17">
                    <w:rPr>
                      <w:sz w:val="22"/>
                      <w:szCs w:val="22"/>
                      <w:lang w:val="bg-BG"/>
                    </w:rPr>
                    <w:t>5-Много лошо – Bad</w:t>
                  </w:r>
                </w:p>
              </w:tc>
            </w:tr>
          </w:tbl>
          <w:p w14:paraId="53CB8927" w14:textId="66458989" w:rsidR="00A65094" w:rsidRPr="00B35A17" w:rsidRDefault="00A65094" w:rsidP="00B774B2">
            <w:pPr>
              <w:spacing w:after="120"/>
              <w:rPr>
                <w:sz w:val="22"/>
                <w:szCs w:val="22"/>
                <w:lang w:val="en-GB"/>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2006" w:type="dxa"/>
          </w:tcPr>
          <w:p w14:paraId="42597775" w14:textId="4495FE46" w:rsidR="00A65094" w:rsidRPr="00B35A17" w:rsidRDefault="00A65094" w:rsidP="00B774B2">
            <w:pPr>
              <w:spacing w:after="120"/>
              <w:rPr>
                <w:sz w:val="22"/>
                <w:szCs w:val="22"/>
                <w:lang w:val="bg-BG"/>
              </w:rPr>
            </w:pPr>
            <w:r w:rsidRPr="00B35A17">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6513F2C9" w14:textId="77777777" w:rsidR="006B77EA" w:rsidRDefault="006B77EA" w:rsidP="004A4D89">
      <w:pPr>
        <w:spacing w:after="120"/>
      </w:pPr>
    </w:p>
    <w:p w14:paraId="73B8B6C0" w14:textId="6BBB7C5C" w:rsidR="00315A61" w:rsidRPr="009C3B14" w:rsidRDefault="00315A61" w:rsidP="004A4D89">
      <w:pPr>
        <w:spacing w:before="120" w:after="120" w:line="240" w:lineRule="auto"/>
        <w:rPr>
          <w:rFonts w:eastAsia="Calibri"/>
          <w:b/>
          <w:bCs/>
          <w:lang w:val="bg-BG"/>
        </w:rPr>
      </w:pPr>
      <w:bookmarkStart w:id="78" w:name="_Toc68572058"/>
      <w:r w:rsidRPr="009C3B14">
        <w:rPr>
          <w:rFonts w:eastAsia="Calibri"/>
          <w:b/>
          <w:bCs/>
          <w:lang w:val="bg-BG"/>
        </w:rPr>
        <w:t xml:space="preserve">Необходимост от промени в СФД за </w:t>
      </w:r>
      <w:bookmarkEnd w:id="78"/>
      <w:r w:rsidR="00107A7A">
        <w:rPr>
          <w:rFonts w:eastAsia="Calibri"/>
          <w:b/>
          <w:bCs/>
          <w:lang w:val="bg-BG"/>
        </w:rPr>
        <w:t xml:space="preserve">СЗЗ </w:t>
      </w:r>
      <w:r w:rsidR="00107A7A" w:rsidRPr="009F4CA1">
        <w:rPr>
          <w:b/>
          <w:lang w:val="bg-BG"/>
        </w:rPr>
        <w:t xml:space="preserve">BG0002017 </w:t>
      </w:r>
      <w:r w:rsidR="00107A7A">
        <w:rPr>
          <w:b/>
          <w:lang w:val="bg-BG"/>
        </w:rPr>
        <w:t>„Комплекс Беленски острови</w:t>
      </w:r>
      <w:r w:rsidR="008353B0">
        <w:rPr>
          <w:b/>
          <w:lang w:val="bg-BG"/>
        </w:rPr>
        <w:t>”</w:t>
      </w:r>
    </w:p>
    <w:p w14:paraId="1047DEB6" w14:textId="599A7DDA" w:rsidR="00315A61" w:rsidRDefault="00315A61" w:rsidP="004A4D89">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sidR="00107A7A">
        <w:rPr>
          <w:rFonts w:eastAsia="Calibri"/>
          <w:lang w:val="bg-BG"/>
        </w:rPr>
        <w:t xml:space="preserve"> и зимуване е</w:t>
      </w:r>
      <w:r w:rsidRPr="009C3B14">
        <w:rPr>
          <w:rFonts w:eastAsia="Calibri"/>
          <w:lang w:val="bg-BG"/>
        </w:rPr>
        <w:t xml:space="preserve"> необходима актуализация на СФД</w:t>
      </w:r>
      <w:r>
        <w:rPr>
          <w:rFonts w:eastAsia="Calibri"/>
          <w:lang w:val="bg-BG"/>
        </w:rPr>
        <w:t>:</w:t>
      </w:r>
    </w:p>
    <w:p w14:paraId="2B2FCB10" w14:textId="50D4A5E3" w:rsidR="00315A61" w:rsidRPr="007F1E4F" w:rsidRDefault="00315A61" w:rsidP="004A4D89">
      <w:pPr>
        <w:pStyle w:val="ListParagraph"/>
        <w:numPr>
          <w:ilvl w:val="0"/>
          <w:numId w:val="3"/>
        </w:numPr>
        <w:spacing w:before="120" w:after="120" w:line="240" w:lineRule="auto"/>
        <w:jc w:val="both"/>
        <w:rPr>
          <w:rFonts w:eastAsia="Calibri"/>
          <w:lang w:val="bg-BG"/>
        </w:rPr>
      </w:pPr>
      <w:r w:rsidRPr="007F1E4F">
        <w:rPr>
          <w:rFonts w:eastAsia="Calibri"/>
          <w:lang w:val="bg-BG"/>
        </w:rPr>
        <w:t xml:space="preserve">По отношение на концентриращата се популация </w:t>
      </w:r>
      <w:r w:rsidR="0072239E" w:rsidRPr="007F1E4F">
        <w:rPr>
          <w:rFonts w:eastAsia="Calibri"/>
          <w:lang w:val="bg-BG"/>
        </w:rPr>
        <w:t xml:space="preserve">по </w:t>
      </w:r>
      <w:r w:rsidR="00BF7873" w:rsidRPr="007F1E4F">
        <w:rPr>
          <w:rFonts w:eastAsia="Calibri"/>
          <w:lang w:val="bg-BG"/>
        </w:rPr>
        <w:t>време на миграция</w:t>
      </w:r>
      <w:r w:rsidR="0072239E" w:rsidRPr="007F1E4F">
        <w:rPr>
          <w:rFonts w:eastAsia="Calibri"/>
          <w:lang w:val="bg-BG"/>
        </w:rPr>
        <w:t xml:space="preserve"> </w:t>
      </w:r>
      <w:r w:rsidR="00BF7873" w:rsidRPr="007F1E4F">
        <w:rPr>
          <w:rFonts w:eastAsia="Calibri"/>
          <w:lang w:val="bg-BG"/>
        </w:rPr>
        <w:t>следва да се промени</w:t>
      </w:r>
      <w:r w:rsidRPr="007F1E4F">
        <w:rPr>
          <w:rFonts w:eastAsia="Calibri"/>
          <w:lang w:val="bg-BG"/>
        </w:rPr>
        <w:t xml:space="preserve"> оценката за качеството на данните</w:t>
      </w:r>
      <w:r w:rsidR="00BF7873" w:rsidRPr="007F1E4F">
        <w:rPr>
          <w:rFonts w:eastAsia="Calibri"/>
          <w:lang w:val="bg-BG"/>
        </w:rPr>
        <w:t xml:space="preserve"> от </w:t>
      </w:r>
      <w:r w:rsidR="00BF7873" w:rsidRPr="007F1E4F">
        <w:rPr>
          <w:rFonts w:eastAsia="Calibri"/>
          <w:lang w:val="en-GB"/>
        </w:rPr>
        <w:t>G</w:t>
      </w:r>
      <w:r w:rsidR="0072239E" w:rsidRPr="007F1E4F">
        <w:rPr>
          <w:rFonts w:eastAsia="Calibri"/>
          <w:lang w:val="bg-BG"/>
        </w:rPr>
        <w:t xml:space="preserve"> (добро)</w:t>
      </w:r>
      <w:r w:rsidR="00BF7873" w:rsidRPr="007F1E4F">
        <w:rPr>
          <w:rFonts w:eastAsia="Calibri"/>
          <w:lang w:val="en-GB"/>
        </w:rPr>
        <w:t xml:space="preserve"> </w:t>
      </w:r>
      <w:r w:rsidR="00BF7873" w:rsidRPr="007F1E4F">
        <w:rPr>
          <w:rFonts w:eastAsia="Calibri"/>
          <w:lang w:val="bg-BG"/>
        </w:rPr>
        <w:t xml:space="preserve">на </w:t>
      </w:r>
      <w:r w:rsidR="00BF7873" w:rsidRPr="007F1E4F">
        <w:rPr>
          <w:rFonts w:eastAsia="Calibri"/>
          <w:lang w:val="en-GB"/>
        </w:rPr>
        <w:t>DD</w:t>
      </w:r>
      <w:r w:rsidR="0072239E" w:rsidRPr="007F1E4F">
        <w:rPr>
          <w:rFonts w:eastAsia="Calibri"/>
          <w:lang w:val="bg-BG"/>
        </w:rPr>
        <w:t xml:space="preserve"> (липсват данни)</w:t>
      </w:r>
      <w:r w:rsidRPr="007F1E4F">
        <w:rPr>
          <w:rFonts w:eastAsia="Calibri"/>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8"/>
        <w:gridCol w:w="188"/>
        <w:gridCol w:w="608"/>
        <w:gridCol w:w="644"/>
        <w:gridCol w:w="632"/>
        <w:gridCol w:w="614"/>
        <w:gridCol w:w="901"/>
        <w:gridCol w:w="512"/>
        <w:gridCol w:w="512"/>
        <w:gridCol w:w="663"/>
        <w:gridCol w:w="553"/>
        <w:gridCol w:w="614"/>
      </w:tblGrid>
      <w:tr w:rsidR="00315A61" w:rsidRPr="00B35A17" w14:paraId="61F9A3F5" w14:textId="77777777" w:rsidTr="00B35A17">
        <w:trPr>
          <w:jc w:val="center"/>
        </w:trPr>
        <w:tc>
          <w:tcPr>
            <w:tcW w:w="0" w:type="auto"/>
            <w:gridSpan w:val="6"/>
            <w:shd w:val="clear" w:color="auto" w:fill="D9D9D9" w:themeFill="background1" w:themeFillShade="D9"/>
            <w:vAlign w:val="center"/>
          </w:tcPr>
          <w:p w14:paraId="638E0146"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Species</w:t>
            </w:r>
          </w:p>
        </w:tc>
        <w:tc>
          <w:tcPr>
            <w:tcW w:w="0" w:type="auto"/>
            <w:gridSpan w:val="7"/>
            <w:shd w:val="clear" w:color="auto" w:fill="D9D9D9" w:themeFill="background1" w:themeFillShade="D9"/>
            <w:vAlign w:val="center"/>
          </w:tcPr>
          <w:p w14:paraId="59D3B9D0"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2A8C432B"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Site assessment</w:t>
            </w:r>
          </w:p>
        </w:tc>
      </w:tr>
      <w:tr w:rsidR="00315A61" w:rsidRPr="00B35A17" w14:paraId="32C26938" w14:textId="77777777" w:rsidTr="00B35A17">
        <w:trPr>
          <w:jc w:val="center"/>
        </w:trPr>
        <w:tc>
          <w:tcPr>
            <w:tcW w:w="0" w:type="auto"/>
            <w:vMerge w:val="restart"/>
            <w:shd w:val="clear" w:color="auto" w:fill="D9D9D9" w:themeFill="background1" w:themeFillShade="D9"/>
            <w:vAlign w:val="center"/>
          </w:tcPr>
          <w:p w14:paraId="4113D7F4"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G</w:t>
            </w:r>
          </w:p>
        </w:tc>
        <w:tc>
          <w:tcPr>
            <w:tcW w:w="0" w:type="auto"/>
            <w:vMerge w:val="restart"/>
            <w:shd w:val="clear" w:color="auto" w:fill="D9D9D9" w:themeFill="background1" w:themeFillShade="D9"/>
            <w:vAlign w:val="center"/>
          </w:tcPr>
          <w:p w14:paraId="31507F56"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Code</w:t>
            </w:r>
          </w:p>
        </w:tc>
        <w:tc>
          <w:tcPr>
            <w:tcW w:w="0" w:type="auto"/>
            <w:vMerge w:val="restart"/>
            <w:shd w:val="clear" w:color="auto" w:fill="D9D9D9" w:themeFill="background1" w:themeFillShade="D9"/>
            <w:vAlign w:val="center"/>
          </w:tcPr>
          <w:p w14:paraId="7831DBF5"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2BD03E6A"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w:t>
            </w:r>
          </w:p>
        </w:tc>
        <w:tc>
          <w:tcPr>
            <w:tcW w:w="0" w:type="auto"/>
            <w:vMerge w:val="restart"/>
            <w:shd w:val="clear" w:color="auto" w:fill="D9D9D9" w:themeFill="background1" w:themeFillShade="D9"/>
            <w:vAlign w:val="center"/>
          </w:tcPr>
          <w:p w14:paraId="6EF73E73"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1E23A8BB"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T</w:t>
            </w:r>
          </w:p>
        </w:tc>
        <w:tc>
          <w:tcPr>
            <w:tcW w:w="0" w:type="auto"/>
            <w:gridSpan w:val="2"/>
            <w:shd w:val="clear" w:color="auto" w:fill="D9D9D9" w:themeFill="background1" w:themeFillShade="D9"/>
            <w:vAlign w:val="center"/>
          </w:tcPr>
          <w:p w14:paraId="590CD796" w14:textId="77777777" w:rsidR="00315A61" w:rsidRPr="00B35A17" w:rsidRDefault="00315A61" w:rsidP="004A4D89">
            <w:pPr>
              <w:spacing w:before="120" w:after="120" w:line="240" w:lineRule="auto"/>
              <w:jc w:val="center"/>
              <w:rPr>
                <w:rFonts w:eastAsia="Calibri"/>
                <w:b/>
                <w:sz w:val="22"/>
                <w:szCs w:val="22"/>
                <w:lang w:val="bg-BG" w:eastAsia="en-GB"/>
              </w:rPr>
            </w:pPr>
            <w:r w:rsidRPr="00B35A17">
              <w:rPr>
                <w:rFonts w:eastAsia="Calibri"/>
                <w:b/>
                <w:sz w:val="22"/>
                <w:szCs w:val="22"/>
                <w:lang w:val="bg-BG" w:eastAsia="en-GB"/>
              </w:rPr>
              <w:t>Size</w:t>
            </w:r>
          </w:p>
        </w:tc>
        <w:tc>
          <w:tcPr>
            <w:tcW w:w="0" w:type="auto"/>
            <w:vMerge w:val="restart"/>
            <w:shd w:val="clear" w:color="auto" w:fill="D9D9D9" w:themeFill="background1" w:themeFillShade="D9"/>
            <w:vAlign w:val="center"/>
          </w:tcPr>
          <w:p w14:paraId="5CB78489"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Unit</w:t>
            </w:r>
          </w:p>
        </w:tc>
        <w:tc>
          <w:tcPr>
            <w:tcW w:w="0" w:type="auto"/>
            <w:vMerge w:val="restart"/>
            <w:shd w:val="clear" w:color="auto" w:fill="D9D9D9" w:themeFill="background1" w:themeFillShade="D9"/>
            <w:vAlign w:val="center"/>
          </w:tcPr>
          <w:p w14:paraId="07645CF5"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Cat.</w:t>
            </w:r>
          </w:p>
        </w:tc>
        <w:tc>
          <w:tcPr>
            <w:tcW w:w="0" w:type="auto"/>
            <w:vMerge w:val="restart"/>
            <w:shd w:val="clear" w:color="auto" w:fill="D9D9D9" w:themeFill="background1" w:themeFillShade="D9"/>
            <w:vAlign w:val="center"/>
          </w:tcPr>
          <w:p w14:paraId="304EC6AC"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D.qual.</w:t>
            </w:r>
          </w:p>
        </w:tc>
        <w:tc>
          <w:tcPr>
            <w:tcW w:w="0" w:type="auto"/>
            <w:gridSpan w:val="2"/>
            <w:shd w:val="clear" w:color="auto" w:fill="D9D9D9" w:themeFill="background1" w:themeFillShade="D9"/>
            <w:vAlign w:val="center"/>
          </w:tcPr>
          <w:p w14:paraId="592879A4"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A/B/C/D</w:t>
            </w:r>
          </w:p>
        </w:tc>
        <w:tc>
          <w:tcPr>
            <w:tcW w:w="0" w:type="auto"/>
            <w:gridSpan w:val="3"/>
            <w:shd w:val="clear" w:color="auto" w:fill="D9D9D9" w:themeFill="background1" w:themeFillShade="D9"/>
            <w:vAlign w:val="center"/>
          </w:tcPr>
          <w:p w14:paraId="00CF7B86"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A/B/C</w:t>
            </w:r>
          </w:p>
        </w:tc>
      </w:tr>
      <w:tr w:rsidR="00315A61" w:rsidRPr="00B35A17" w14:paraId="04F88F55" w14:textId="77777777" w:rsidTr="00B35A17">
        <w:trPr>
          <w:jc w:val="center"/>
        </w:trPr>
        <w:tc>
          <w:tcPr>
            <w:tcW w:w="0" w:type="auto"/>
            <w:vMerge/>
            <w:shd w:val="clear" w:color="auto" w:fill="D9D9D9" w:themeFill="background1" w:themeFillShade="D9"/>
            <w:vAlign w:val="center"/>
          </w:tcPr>
          <w:p w14:paraId="674B6342" w14:textId="77777777" w:rsidR="00315A61" w:rsidRPr="00B35A17" w:rsidRDefault="00315A61"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522BBF1E" w14:textId="77777777" w:rsidR="00315A61" w:rsidRPr="00B35A17" w:rsidRDefault="00315A61"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734FC5DA" w14:textId="77777777" w:rsidR="00315A61" w:rsidRPr="00B35A17" w:rsidRDefault="00315A61"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566621DF" w14:textId="77777777" w:rsidR="00315A61" w:rsidRPr="00B35A17" w:rsidRDefault="00315A61"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72E5496" w14:textId="77777777" w:rsidR="00315A61" w:rsidRPr="00B35A17" w:rsidRDefault="00315A61" w:rsidP="004A4D89">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376FB989" w14:textId="77777777" w:rsidR="00315A61" w:rsidRPr="00B35A17" w:rsidRDefault="00315A61" w:rsidP="004A4D89">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542D9BB4"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Min</w:t>
            </w:r>
          </w:p>
        </w:tc>
        <w:tc>
          <w:tcPr>
            <w:tcW w:w="0" w:type="auto"/>
            <w:shd w:val="clear" w:color="auto" w:fill="D9D9D9" w:themeFill="background1" w:themeFillShade="D9"/>
            <w:vAlign w:val="center"/>
          </w:tcPr>
          <w:p w14:paraId="74BB278C"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Max</w:t>
            </w:r>
          </w:p>
        </w:tc>
        <w:tc>
          <w:tcPr>
            <w:tcW w:w="0" w:type="auto"/>
            <w:vMerge/>
            <w:shd w:val="clear" w:color="auto" w:fill="D9D9D9" w:themeFill="background1" w:themeFillShade="D9"/>
            <w:vAlign w:val="center"/>
          </w:tcPr>
          <w:p w14:paraId="4AE919EC" w14:textId="77777777" w:rsidR="00315A61" w:rsidRPr="00B35A17" w:rsidRDefault="00315A61"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6B945A82" w14:textId="77777777" w:rsidR="00315A61" w:rsidRPr="00B35A17" w:rsidRDefault="00315A61"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35611D05" w14:textId="77777777" w:rsidR="00315A61" w:rsidRPr="00B35A17" w:rsidRDefault="00315A61" w:rsidP="004A4D89">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69A322F4"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Pop.</w:t>
            </w:r>
          </w:p>
        </w:tc>
        <w:tc>
          <w:tcPr>
            <w:tcW w:w="0" w:type="auto"/>
            <w:shd w:val="clear" w:color="auto" w:fill="D9D9D9" w:themeFill="background1" w:themeFillShade="D9"/>
            <w:vAlign w:val="center"/>
          </w:tcPr>
          <w:p w14:paraId="3280D830"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Con.</w:t>
            </w:r>
          </w:p>
        </w:tc>
        <w:tc>
          <w:tcPr>
            <w:tcW w:w="0" w:type="auto"/>
            <w:shd w:val="clear" w:color="auto" w:fill="D9D9D9" w:themeFill="background1" w:themeFillShade="D9"/>
            <w:vAlign w:val="center"/>
          </w:tcPr>
          <w:p w14:paraId="13F27259"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Iso.</w:t>
            </w:r>
          </w:p>
        </w:tc>
        <w:tc>
          <w:tcPr>
            <w:tcW w:w="0" w:type="auto"/>
            <w:shd w:val="clear" w:color="auto" w:fill="D9D9D9" w:themeFill="background1" w:themeFillShade="D9"/>
            <w:vAlign w:val="center"/>
          </w:tcPr>
          <w:p w14:paraId="571969B1" w14:textId="77777777" w:rsidR="00315A61" w:rsidRPr="00B35A17" w:rsidRDefault="00315A61"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Glo.</w:t>
            </w:r>
          </w:p>
        </w:tc>
      </w:tr>
      <w:tr w:rsidR="00107A7A" w:rsidRPr="00B35A17" w14:paraId="5E869303" w14:textId="77777777" w:rsidTr="00893D0C">
        <w:trPr>
          <w:jc w:val="center"/>
        </w:trPr>
        <w:tc>
          <w:tcPr>
            <w:tcW w:w="0" w:type="auto"/>
            <w:shd w:val="clear" w:color="auto" w:fill="auto"/>
            <w:vAlign w:val="center"/>
          </w:tcPr>
          <w:p w14:paraId="4E9F7629" w14:textId="77777777" w:rsidR="00107A7A" w:rsidRPr="00B35A17" w:rsidRDefault="00107A7A" w:rsidP="004A4D89">
            <w:pPr>
              <w:spacing w:before="120" w:after="120" w:line="240" w:lineRule="auto"/>
              <w:jc w:val="both"/>
              <w:rPr>
                <w:rFonts w:eastAsia="Calibri"/>
                <w:sz w:val="22"/>
                <w:szCs w:val="22"/>
                <w:lang w:val="bg-BG" w:eastAsia="en-GB"/>
              </w:rPr>
            </w:pPr>
            <w:r w:rsidRPr="00B35A17">
              <w:rPr>
                <w:rFonts w:eastAsia="Calibri"/>
                <w:sz w:val="22"/>
                <w:szCs w:val="22"/>
                <w:lang w:val="bg-BG" w:eastAsia="en-GB"/>
              </w:rPr>
              <w:t>В</w:t>
            </w:r>
          </w:p>
        </w:tc>
        <w:tc>
          <w:tcPr>
            <w:tcW w:w="0" w:type="auto"/>
            <w:shd w:val="clear" w:color="auto" w:fill="auto"/>
          </w:tcPr>
          <w:p w14:paraId="5684EB45" w14:textId="2D013AFA" w:rsidR="00107A7A" w:rsidRPr="00B35A17" w:rsidRDefault="00107A7A" w:rsidP="004A4D89">
            <w:pPr>
              <w:spacing w:before="120" w:after="120" w:line="240" w:lineRule="auto"/>
              <w:jc w:val="both"/>
              <w:rPr>
                <w:rFonts w:eastAsia="Calibri"/>
                <w:sz w:val="22"/>
                <w:szCs w:val="22"/>
                <w:lang w:val="bg-BG" w:eastAsia="en-GB"/>
              </w:rPr>
            </w:pPr>
            <w:r w:rsidRPr="00B35A17">
              <w:rPr>
                <w:sz w:val="22"/>
                <w:szCs w:val="22"/>
              </w:rPr>
              <w:t>A125</w:t>
            </w:r>
          </w:p>
        </w:tc>
        <w:tc>
          <w:tcPr>
            <w:tcW w:w="0" w:type="auto"/>
            <w:shd w:val="clear" w:color="auto" w:fill="auto"/>
          </w:tcPr>
          <w:p w14:paraId="444290E1" w14:textId="779464E2" w:rsidR="00107A7A" w:rsidRPr="00B35A17" w:rsidRDefault="00107A7A" w:rsidP="004A4D89">
            <w:pPr>
              <w:spacing w:before="120" w:after="120" w:line="240" w:lineRule="auto"/>
              <w:jc w:val="both"/>
              <w:rPr>
                <w:rFonts w:eastAsia="Calibri"/>
                <w:i/>
                <w:sz w:val="22"/>
                <w:szCs w:val="22"/>
                <w:lang w:val="bg-BG" w:eastAsia="en-GB"/>
              </w:rPr>
            </w:pPr>
            <w:r w:rsidRPr="00B35A17">
              <w:rPr>
                <w:i/>
                <w:sz w:val="22"/>
                <w:szCs w:val="22"/>
              </w:rPr>
              <w:t>Fulica atra</w:t>
            </w:r>
          </w:p>
        </w:tc>
        <w:tc>
          <w:tcPr>
            <w:tcW w:w="0" w:type="auto"/>
            <w:shd w:val="clear" w:color="auto" w:fill="auto"/>
            <w:vAlign w:val="center"/>
          </w:tcPr>
          <w:p w14:paraId="48BCE746" w14:textId="77777777" w:rsidR="00107A7A" w:rsidRPr="00B35A17" w:rsidRDefault="00107A7A" w:rsidP="004A4D89">
            <w:pPr>
              <w:spacing w:before="120" w:after="120" w:line="240" w:lineRule="auto"/>
              <w:jc w:val="both"/>
              <w:rPr>
                <w:rFonts w:eastAsia="Calibri"/>
                <w:sz w:val="22"/>
                <w:szCs w:val="22"/>
                <w:lang w:val="bg-BG" w:eastAsia="en-GB"/>
              </w:rPr>
            </w:pPr>
          </w:p>
        </w:tc>
        <w:tc>
          <w:tcPr>
            <w:tcW w:w="0" w:type="auto"/>
            <w:shd w:val="clear" w:color="auto" w:fill="auto"/>
            <w:vAlign w:val="center"/>
          </w:tcPr>
          <w:p w14:paraId="1201329D" w14:textId="77777777" w:rsidR="00107A7A" w:rsidRPr="00B35A17" w:rsidRDefault="00107A7A" w:rsidP="004A4D89">
            <w:pPr>
              <w:spacing w:before="120" w:after="120" w:line="240" w:lineRule="auto"/>
              <w:jc w:val="both"/>
              <w:rPr>
                <w:rFonts w:eastAsia="Calibri"/>
                <w:b/>
                <w:sz w:val="22"/>
                <w:szCs w:val="22"/>
                <w:lang w:val="bg-BG" w:eastAsia="en-GB"/>
              </w:rPr>
            </w:pPr>
          </w:p>
        </w:tc>
        <w:tc>
          <w:tcPr>
            <w:tcW w:w="0" w:type="auto"/>
            <w:gridSpan w:val="2"/>
            <w:shd w:val="clear" w:color="auto" w:fill="auto"/>
            <w:vAlign w:val="bottom"/>
          </w:tcPr>
          <w:p w14:paraId="52FF5DC4" w14:textId="0BB99779" w:rsidR="00107A7A" w:rsidRPr="00B35A17" w:rsidRDefault="00107A7A" w:rsidP="004A4D89">
            <w:pPr>
              <w:spacing w:before="120" w:after="120" w:line="240" w:lineRule="auto"/>
              <w:jc w:val="both"/>
              <w:rPr>
                <w:rFonts w:eastAsia="Calibri"/>
                <w:b/>
                <w:sz w:val="22"/>
                <w:szCs w:val="22"/>
                <w:lang w:eastAsia="en-GB"/>
              </w:rPr>
            </w:pPr>
            <w:r w:rsidRPr="00B35A17">
              <w:rPr>
                <w:color w:val="000000"/>
                <w:sz w:val="22"/>
                <w:szCs w:val="22"/>
              </w:rPr>
              <w:t>p</w:t>
            </w:r>
          </w:p>
        </w:tc>
        <w:tc>
          <w:tcPr>
            <w:tcW w:w="0" w:type="auto"/>
            <w:shd w:val="clear" w:color="auto" w:fill="auto"/>
            <w:vAlign w:val="bottom"/>
          </w:tcPr>
          <w:p w14:paraId="29BD12E7" w14:textId="6AAE692B" w:rsidR="00107A7A" w:rsidRPr="00B35A17" w:rsidRDefault="00107A7A" w:rsidP="004A4D89">
            <w:pPr>
              <w:spacing w:before="120" w:after="120" w:line="240" w:lineRule="auto"/>
              <w:jc w:val="center"/>
              <w:rPr>
                <w:rFonts w:eastAsia="Calibri"/>
                <w:b/>
                <w:sz w:val="22"/>
                <w:szCs w:val="22"/>
                <w:lang w:val="bg-BG" w:eastAsia="en-GB"/>
              </w:rPr>
            </w:pPr>
            <w:r w:rsidRPr="00B35A17">
              <w:rPr>
                <w:color w:val="000000"/>
                <w:sz w:val="22"/>
                <w:szCs w:val="22"/>
              </w:rPr>
              <w:t>64</w:t>
            </w:r>
          </w:p>
        </w:tc>
        <w:tc>
          <w:tcPr>
            <w:tcW w:w="0" w:type="auto"/>
            <w:shd w:val="clear" w:color="auto" w:fill="auto"/>
            <w:vAlign w:val="bottom"/>
          </w:tcPr>
          <w:p w14:paraId="558AF492" w14:textId="2D5BDDA9" w:rsidR="00107A7A" w:rsidRPr="00B35A17" w:rsidRDefault="00107A7A" w:rsidP="004A4D89">
            <w:pPr>
              <w:spacing w:before="120" w:after="120" w:line="240" w:lineRule="auto"/>
              <w:jc w:val="center"/>
              <w:rPr>
                <w:rFonts w:eastAsia="Calibri"/>
                <w:b/>
                <w:sz w:val="22"/>
                <w:szCs w:val="22"/>
                <w:lang w:val="bg-BG" w:eastAsia="en-GB"/>
              </w:rPr>
            </w:pPr>
            <w:r w:rsidRPr="00B35A17">
              <w:rPr>
                <w:color w:val="000000"/>
                <w:sz w:val="22"/>
                <w:szCs w:val="22"/>
              </w:rPr>
              <w:t>130</w:t>
            </w:r>
          </w:p>
        </w:tc>
        <w:tc>
          <w:tcPr>
            <w:tcW w:w="0" w:type="auto"/>
            <w:shd w:val="clear" w:color="auto" w:fill="auto"/>
            <w:vAlign w:val="bottom"/>
          </w:tcPr>
          <w:p w14:paraId="4ED557E9" w14:textId="70EC5B82" w:rsidR="00107A7A" w:rsidRPr="00B35A17" w:rsidRDefault="00107A7A" w:rsidP="004A4D89">
            <w:pPr>
              <w:spacing w:before="120" w:after="120" w:line="240" w:lineRule="auto"/>
              <w:jc w:val="center"/>
              <w:rPr>
                <w:rFonts w:eastAsia="Calibri"/>
                <w:bCs/>
                <w:sz w:val="22"/>
                <w:szCs w:val="22"/>
                <w:lang w:eastAsia="en-GB"/>
              </w:rPr>
            </w:pPr>
            <w:r w:rsidRPr="00B35A17">
              <w:rPr>
                <w:color w:val="000000"/>
                <w:sz w:val="22"/>
                <w:szCs w:val="22"/>
              </w:rPr>
              <w:t>p</w:t>
            </w:r>
          </w:p>
        </w:tc>
        <w:tc>
          <w:tcPr>
            <w:tcW w:w="0" w:type="auto"/>
            <w:shd w:val="clear" w:color="auto" w:fill="auto"/>
            <w:vAlign w:val="bottom"/>
          </w:tcPr>
          <w:p w14:paraId="699A5B6F" w14:textId="77777777" w:rsidR="00107A7A" w:rsidRPr="00B35A17" w:rsidRDefault="00107A7A" w:rsidP="004A4D89">
            <w:pPr>
              <w:spacing w:before="120" w:after="120" w:line="240" w:lineRule="auto"/>
              <w:jc w:val="both"/>
              <w:rPr>
                <w:rFonts w:eastAsia="Calibri"/>
                <w:b/>
                <w:sz w:val="22"/>
                <w:szCs w:val="22"/>
                <w:lang w:val="bg-BG" w:eastAsia="en-GB"/>
              </w:rPr>
            </w:pPr>
          </w:p>
        </w:tc>
        <w:tc>
          <w:tcPr>
            <w:tcW w:w="0" w:type="auto"/>
            <w:shd w:val="clear" w:color="auto" w:fill="auto"/>
            <w:vAlign w:val="bottom"/>
          </w:tcPr>
          <w:p w14:paraId="61B2B0B3" w14:textId="5181E2A9" w:rsidR="00107A7A" w:rsidRPr="00B35A17" w:rsidRDefault="00107A7A" w:rsidP="004A4D89">
            <w:pPr>
              <w:spacing w:before="120" w:after="120" w:line="240" w:lineRule="auto"/>
              <w:jc w:val="both"/>
              <w:rPr>
                <w:rFonts w:eastAsia="Calibri"/>
                <w:b/>
                <w:sz w:val="22"/>
                <w:szCs w:val="22"/>
                <w:lang w:val="bg-BG" w:eastAsia="en-GB"/>
              </w:rPr>
            </w:pPr>
            <w:r w:rsidRPr="00B35A17">
              <w:rPr>
                <w:color w:val="000000"/>
                <w:sz w:val="22"/>
                <w:szCs w:val="22"/>
              </w:rPr>
              <w:t>G</w:t>
            </w:r>
          </w:p>
        </w:tc>
        <w:tc>
          <w:tcPr>
            <w:tcW w:w="0" w:type="auto"/>
            <w:gridSpan w:val="2"/>
            <w:shd w:val="clear" w:color="auto" w:fill="auto"/>
            <w:vAlign w:val="bottom"/>
          </w:tcPr>
          <w:p w14:paraId="1F31BB24" w14:textId="5AC7901A" w:rsidR="00107A7A" w:rsidRPr="00B35A17" w:rsidRDefault="00895243" w:rsidP="004A4D89">
            <w:pPr>
              <w:spacing w:before="120" w:after="120" w:line="240" w:lineRule="auto"/>
              <w:jc w:val="both"/>
              <w:rPr>
                <w:rFonts w:eastAsia="Calibri"/>
                <w:b/>
                <w:color w:val="FF0000"/>
                <w:sz w:val="22"/>
                <w:szCs w:val="22"/>
                <w:lang w:val="bg-BG" w:eastAsia="en-GB"/>
              </w:rPr>
            </w:pPr>
            <w:r w:rsidRPr="00B35A17">
              <w:rPr>
                <w:sz w:val="22"/>
                <w:szCs w:val="22"/>
              </w:rPr>
              <w:t>В</w:t>
            </w:r>
          </w:p>
        </w:tc>
        <w:tc>
          <w:tcPr>
            <w:tcW w:w="0" w:type="auto"/>
            <w:shd w:val="clear" w:color="auto" w:fill="auto"/>
            <w:vAlign w:val="bottom"/>
          </w:tcPr>
          <w:p w14:paraId="51E50E12" w14:textId="191CA2F2" w:rsidR="00107A7A" w:rsidRPr="00B35A17" w:rsidRDefault="00107A7A" w:rsidP="004A4D89">
            <w:pPr>
              <w:spacing w:before="120" w:after="120" w:line="240" w:lineRule="auto"/>
              <w:jc w:val="both"/>
              <w:rPr>
                <w:rFonts w:eastAsia="Calibri"/>
                <w:b/>
                <w:sz w:val="22"/>
                <w:szCs w:val="22"/>
                <w:lang w:val="bg-BG" w:eastAsia="en-GB"/>
              </w:rPr>
            </w:pPr>
            <w:r w:rsidRPr="00B35A17">
              <w:rPr>
                <w:color w:val="000000"/>
                <w:sz w:val="22"/>
                <w:szCs w:val="22"/>
              </w:rPr>
              <w:t>B</w:t>
            </w:r>
          </w:p>
        </w:tc>
        <w:tc>
          <w:tcPr>
            <w:tcW w:w="0" w:type="auto"/>
            <w:shd w:val="clear" w:color="auto" w:fill="auto"/>
            <w:vAlign w:val="bottom"/>
          </w:tcPr>
          <w:p w14:paraId="5B59B901" w14:textId="7B5F6715" w:rsidR="00107A7A" w:rsidRPr="00B35A17" w:rsidRDefault="00107A7A" w:rsidP="004A4D89">
            <w:pPr>
              <w:spacing w:before="120" w:after="120" w:line="240" w:lineRule="auto"/>
              <w:jc w:val="both"/>
              <w:rPr>
                <w:rFonts w:eastAsia="Calibri"/>
                <w:b/>
                <w:sz w:val="22"/>
                <w:szCs w:val="22"/>
                <w:lang w:val="bg-BG" w:eastAsia="en-GB"/>
              </w:rPr>
            </w:pPr>
            <w:r w:rsidRPr="00B35A17">
              <w:rPr>
                <w:color w:val="000000"/>
                <w:sz w:val="22"/>
                <w:szCs w:val="22"/>
              </w:rPr>
              <w:t>C</w:t>
            </w:r>
          </w:p>
        </w:tc>
        <w:tc>
          <w:tcPr>
            <w:tcW w:w="0" w:type="auto"/>
            <w:shd w:val="clear" w:color="auto" w:fill="auto"/>
            <w:vAlign w:val="bottom"/>
          </w:tcPr>
          <w:p w14:paraId="1C1B4DDB" w14:textId="784AB1DA" w:rsidR="00107A7A" w:rsidRPr="00B35A17" w:rsidRDefault="00107A7A" w:rsidP="004A4D89">
            <w:pPr>
              <w:spacing w:before="120" w:after="120" w:line="240" w:lineRule="auto"/>
              <w:jc w:val="both"/>
              <w:rPr>
                <w:rFonts w:eastAsia="Calibri"/>
                <w:b/>
                <w:sz w:val="22"/>
                <w:szCs w:val="22"/>
                <w:lang w:val="bg-BG" w:eastAsia="en-GB"/>
              </w:rPr>
            </w:pPr>
            <w:r w:rsidRPr="00B35A17">
              <w:rPr>
                <w:color w:val="000000"/>
                <w:sz w:val="22"/>
                <w:szCs w:val="22"/>
              </w:rPr>
              <w:t>C</w:t>
            </w:r>
          </w:p>
        </w:tc>
      </w:tr>
      <w:tr w:rsidR="00107A7A" w:rsidRPr="00B35A17" w14:paraId="2DA3CD8D" w14:textId="77777777" w:rsidTr="00893D0C">
        <w:trPr>
          <w:jc w:val="center"/>
        </w:trPr>
        <w:tc>
          <w:tcPr>
            <w:tcW w:w="0" w:type="auto"/>
            <w:shd w:val="clear" w:color="auto" w:fill="auto"/>
            <w:vAlign w:val="center"/>
          </w:tcPr>
          <w:p w14:paraId="6BC2CCBA" w14:textId="77777777" w:rsidR="00107A7A" w:rsidRPr="00B35A17" w:rsidRDefault="00107A7A" w:rsidP="004A4D89">
            <w:pPr>
              <w:spacing w:before="120" w:after="120" w:line="240" w:lineRule="auto"/>
              <w:jc w:val="both"/>
              <w:rPr>
                <w:rFonts w:eastAsia="Calibri"/>
                <w:sz w:val="22"/>
                <w:szCs w:val="22"/>
                <w:lang w:val="bg-BG" w:eastAsia="en-GB"/>
              </w:rPr>
            </w:pPr>
            <w:r w:rsidRPr="00B35A17">
              <w:rPr>
                <w:rFonts w:eastAsia="Calibri"/>
                <w:sz w:val="22"/>
                <w:szCs w:val="22"/>
                <w:lang w:val="bg-BG" w:eastAsia="en-GB"/>
              </w:rPr>
              <w:t>В</w:t>
            </w:r>
          </w:p>
        </w:tc>
        <w:tc>
          <w:tcPr>
            <w:tcW w:w="0" w:type="auto"/>
            <w:shd w:val="clear" w:color="auto" w:fill="auto"/>
          </w:tcPr>
          <w:p w14:paraId="2B34F854" w14:textId="7C6417C6" w:rsidR="00107A7A" w:rsidRPr="00B35A17" w:rsidRDefault="00107A7A" w:rsidP="004A4D89">
            <w:pPr>
              <w:spacing w:before="120" w:after="120" w:line="240" w:lineRule="auto"/>
              <w:jc w:val="both"/>
              <w:rPr>
                <w:rFonts w:eastAsia="Calibri"/>
                <w:sz w:val="22"/>
                <w:szCs w:val="22"/>
                <w:lang w:val="bg-BG" w:eastAsia="en-GB"/>
              </w:rPr>
            </w:pPr>
            <w:r w:rsidRPr="00B35A17">
              <w:rPr>
                <w:sz w:val="22"/>
                <w:szCs w:val="22"/>
              </w:rPr>
              <w:t>A125</w:t>
            </w:r>
          </w:p>
        </w:tc>
        <w:tc>
          <w:tcPr>
            <w:tcW w:w="0" w:type="auto"/>
            <w:shd w:val="clear" w:color="auto" w:fill="auto"/>
          </w:tcPr>
          <w:p w14:paraId="2A2772A1" w14:textId="064FA4D3" w:rsidR="00107A7A" w:rsidRPr="00B35A17" w:rsidRDefault="00107A7A" w:rsidP="004A4D89">
            <w:pPr>
              <w:spacing w:before="120" w:after="120" w:line="240" w:lineRule="auto"/>
              <w:jc w:val="both"/>
              <w:rPr>
                <w:rFonts w:eastAsia="Calibri"/>
                <w:i/>
                <w:sz w:val="22"/>
                <w:szCs w:val="22"/>
                <w:lang w:eastAsia="en-GB"/>
              </w:rPr>
            </w:pPr>
            <w:r w:rsidRPr="00B35A17">
              <w:rPr>
                <w:i/>
                <w:sz w:val="22"/>
                <w:szCs w:val="22"/>
              </w:rPr>
              <w:t>Fulica atra</w:t>
            </w:r>
          </w:p>
        </w:tc>
        <w:tc>
          <w:tcPr>
            <w:tcW w:w="0" w:type="auto"/>
            <w:shd w:val="clear" w:color="auto" w:fill="auto"/>
            <w:vAlign w:val="center"/>
          </w:tcPr>
          <w:p w14:paraId="4665423C" w14:textId="77777777" w:rsidR="00107A7A" w:rsidRPr="00B35A17" w:rsidRDefault="00107A7A" w:rsidP="004A4D89">
            <w:pPr>
              <w:spacing w:before="120" w:after="120" w:line="240" w:lineRule="auto"/>
              <w:jc w:val="both"/>
              <w:rPr>
                <w:rFonts w:eastAsia="Calibri"/>
                <w:sz w:val="22"/>
                <w:szCs w:val="22"/>
                <w:lang w:val="bg-BG" w:eastAsia="en-GB"/>
              </w:rPr>
            </w:pPr>
          </w:p>
        </w:tc>
        <w:tc>
          <w:tcPr>
            <w:tcW w:w="0" w:type="auto"/>
            <w:shd w:val="clear" w:color="auto" w:fill="auto"/>
            <w:vAlign w:val="center"/>
          </w:tcPr>
          <w:p w14:paraId="35AAD708" w14:textId="77777777" w:rsidR="00107A7A" w:rsidRPr="00B35A17" w:rsidRDefault="00107A7A" w:rsidP="004A4D89">
            <w:pPr>
              <w:spacing w:before="120" w:after="120" w:line="240" w:lineRule="auto"/>
              <w:jc w:val="both"/>
              <w:rPr>
                <w:rFonts w:eastAsia="Calibri"/>
                <w:sz w:val="22"/>
                <w:szCs w:val="22"/>
                <w:lang w:val="bg-BG" w:eastAsia="en-GB"/>
              </w:rPr>
            </w:pPr>
          </w:p>
        </w:tc>
        <w:tc>
          <w:tcPr>
            <w:tcW w:w="0" w:type="auto"/>
            <w:gridSpan w:val="2"/>
            <w:shd w:val="clear" w:color="auto" w:fill="auto"/>
            <w:vAlign w:val="bottom"/>
          </w:tcPr>
          <w:p w14:paraId="76082292" w14:textId="668CE837" w:rsidR="00107A7A" w:rsidRPr="00B35A17" w:rsidRDefault="00107A7A" w:rsidP="004A4D89">
            <w:pPr>
              <w:spacing w:before="120" w:after="120" w:line="240" w:lineRule="auto"/>
              <w:jc w:val="both"/>
              <w:rPr>
                <w:rFonts w:eastAsia="Calibri"/>
                <w:sz w:val="22"/>
                <w:szCs w:val="22"/>
                <w:lang w:val="bg-BG" w:eastAsia="en-GB"/>
              </w:rPr>
            </w:pPr>
            <w:r w:rsidRPr="00B35A17">
              <w:rPr>
                <w:color w:val="000000"/>
                <w:sz w:val="22"/>
                <w:szCs w:val="22"/>
              </w:rPr>
              <w:t>c</w:t>
            </w:r>
          </w:p>
        </w:tc>
        <w:tc>
          <w:tcPr>
            <w:tcW w:w="0" w:type="auto"/>
            <w:shd w:val="clear" w:color="auto" w:fill="auto"/>
            <w:vAlign w:val="bottom"/>
          </w:tcPr>
          <w:p w14:paraId="312344FC" w14:textId="3799E7EB" w:rsidR="00107A7A" w:rsidRPr="00B35A17" w:rsidRDefault="00107A7A" w:rsidP="004A4D89">
            <w:pPr>
              <w:spacing w:before="120" w:after="120" w:line="240" w:lineRule="auto"/>
              <w:jc w:val="center"/>
              <w:rPr>
                <w:rFonts w:eastAsia="Calibri"/>
                <w:color w:val="FF0000"/>
                <w:sz w:val="22"/>
                <w:szCs w:val="22"/>
                <w:lang w:eastAsia="en-GB"/>
              </w:rPr>
            </w:pPr>
            <w:r w:rsidRPr="00B35A17">
              <w:rPr>
                <w:color w:val="000000"/>
                <w:sz w:val="22"/>
                <w:szCs w:val="22"/>
              </w:rPr>
              <w:t>500</w:t>
            </w:r>
          </w:p>
        </w:tc>
        <w:tc>
          <w:tcPr>
            <w:tcW w:w="0" w:type="auto"/>
            <w:shd w:val="clear" w:color="auto" w:fill="auto"/>
            <w:vAlign w:val="bottom"/>
          </w:tcPr>
          <w:p w14:paraId="311A3A76" w14:textId="3D4A629C" w:rsidR="00107A7A" w:rsidRPr="00B35A17" w:rsidRDefault="00107A7A" w:rsidP="004A4D89">
            <w:pPr>
              <w:spacing w:before="120" w:after="120" w:line="240" w:lineRule="auto"/>
              <w:jc w:val="center"/>
              <w:rPr>
                <w:rFonts w:eastAsia="Calibri"/>
                <w:color w:val="FF0000"/>
                <w:sz w:val="22"/>
                <w:szCs w:val="22"/>
                <w:lang w:eastAsia="en-GB"/>
              </w:rPr>
            </w:pPr>
            <w:r w:rsidRPr="00B35A17">
              <w:rPr>
                <w:color w:val="000000"/>
                <w:sz w:val="22"/>
                <w:szCs w:val="22"/>
              </w:rPr>
              <w:t>500</w:t>
            </w:r>
          </w:p>
        </w:tc>
        <w:tc>
          <w:tcPr>
            <w:tcW w:w="0" w:type="auto"/>
            <w:shd w:val="clear" w:color="auto" w:fill="auto"/>
            <w:vAlign w:val="bottom"/>
          </w:tcPr>
          <w:p w14:paraId="56417C36" w14:textId="7FF413C4" w:rsidR="00107A7A" w:rsidRPr="00B35A17" w:rsidRDefault="00107A7A" w:rsidP="004A4D89">
            <w:pPr>
              <w:spacing w:before="120" w:after="120" w:line="240" w:lineRule="auto"/>
              <w:jc w:val="center"/>
              <w:rPr>
                <w:rFonts w:eastAsia="Calibri"/>
                <w:sz w:val="22"/>
                <w:szCs w:val="22"/>
                <w:lang w:eastAsia="en-GB"/>
              </w:rPr>
            </w:pPr>
            <w:r w:rsidRPr="00B35A17">
              <w:rPr>
                <w:color w:val="000000"/>
                <w:sz w:val="22"/>
                <w:szCs w:val="22"/>
              </w:rPr>
              <w:t>i</w:t>
            </w:r>
          </w:p>
        </w:tc>
        <w:tc>
          <w:tcPr>
            <w:tcW w:w="0" w:type="auto"/>
            <w:shd w:val="clear" w:color="auto" w:fill="auto"/>
            <w:vAlign w:val="bottom"/>
          </w:tcPr>
          <w:p w14:paraId="2946F810" w14:textId="77777777" w:rsidR="00107A7A" w:rsidRPr="00B35A17" w:rsidRDefault="00107A7A" w:rsidP="004A4D89">
            <w:pPr>
              <w:spacing w:before="120" w:after="120" w:line="240" w:lineRule="auto"/>
              <w:jc w:val="both"/>
              <w:rPr>
                <w:rFonts w:eastAsia="Calibri"/>
                <w:sz w:val="22"/>
                <w:szCs w:val="22"/>
                <w:lang w:eastAsia="en-GB"/>
              </w:rPr>
            </w:pPr>
          </w:p>
        </w:tc>
        <w:tc>
          <w:tcPr>
            <w:tcW w:w="0" w:type="auto"/>
            <w:shd w:val="clear" w:color="auto" w:fill="auto"/>
            <w:vAlign w:val="bottom"/>
          </w:tcPr>
          <w:p w14:paraId="22A74C7D" w14:textId="3F810BB1" w:rsidR="00107A7A" w:rsidRPr="00B35A17" w:rsidRDefault="00107A7A" w:rsidP="004A4D89">
            <w:pPr>
              <w:spacing w:before="120" w:after="120" w:line="240" w:lineRule="auto"/>
              <w:jc w:val="both"/>
              <w:rPr>
                <w:rFonts w:eastAsia="Calibri"/>
                <w:sz w:val="22"/>
                <w:szCs w:val="22"/>
                <w:lang w:eastAsia="en-GB"/>
              </w:rPr>
            </w:pPr>
            <w:r w:rsidRPr="00B35A17">
              <w:rPr>
                <w:color w:val="FF0000"/>
                <w:sz w:val="22"/>
                <w:szCs w:val="22"/>
              </w:rPr>
              <w:t>DD</w:t>
            </w:r>
          </w:p>
        </w:tc>
        <w:tc>
          <w:tcPr>
            <w:tcW w:w="0" w:type="auto"/>
            <w:gridSpan w:val="2"/>
            <w:shd w:val="clear" w:color="auto" w:fill="auto"/>
            <w:vAlign w:val="bottom"/>
          </w:tcPr>
          <w:p w14:paraId="072E269D" w14:textId="1994F4C2" w:rsidR="00107A7A" w:rsidRPr="00B35A17" w:rsidRDefault="00107A7A" w:rsidP="004A4D89">
            <w:pPr>
              <w:spacing w:before="120" w:after="120" w:line="240" w:lineRule="auto"/>
              <w:jc w:val="both"/>
              <w:rPr>
                <w:rFonts w:eastAsia="Calibri"/>
                <w:sz w:val="22"/>
                <w:szCs w:val="22"/>
                <w:lang w:val="bg-BG" w:eastAsia="en-GB"/>
              </w:rPr>
            </w:pPr>
            <w:r w:rsidRPr="00B35A17">
              <w:rPr>
                <w:color w:val="000000"/>
                <w:sz w:val="22"/>
                <w:szCs w:val="22"/>
              </w:rPr>
              <w:t>B</w:t>
            </w:r>
          </w:p>
        </w:tc>
        <w:tc>
          <w:tcPr>
            <w:tcW w:w="0" w:type="auto"/>
            <w:shd w:val="clear" w:color="auto" w:fill="auto"/>
            <w:vAlign w:val="bottom"/>
          </w:tcPr>
          <w:p w14:paraId="108C084A" w14:textId="49964613" w:rsidR="00107A7A" w:rsidRPr="00B35A17" w:rsidRDefault="00107A7A" w:rsidP="004A4D89">
            <w:pPr>
              <w:spacing w:before="120" w:after="120" w:line="240" w:lineRule="auto"/>
              <w:jc w:val="both"/>
              <w:rPr>
                <w:rFonts w:eastAsia="Calibri"/>
                <w:sz w:val="22"/>
                <w:szCs w:val="22"/>
                <w:lang w:eastAsia="en-GB"/>
              </w:rPr>
            </w:pPr>
            <w:r w:rsidRPr="00B35A17">
              <w:rPr>
                <w:color w:val="000000"/>
                <w:sz w:val="22"/>
                <w:szCs w:val="22"/>
              </w:rPr>
              <w:t>B</w:t>
            </w:r>
          </w:p>
        </w:tc>
        <w:tc>
          <w:tcPr>
            <w:tcW w:w="0" w:type="auto"/>
            <w:shd w:val="clear" w:color="auto" w:fill="auto"/>
            <w:vAlign w:val="bottom"/>
          </w:tcPr>
          <w:p w14:paraId="6726BBA6" w14:textId="3924887B" w:rsidR="00107A7A" w:rsidRPr="00B35A17" w:rsidRDefault="00107A7A" w:rsidP="004A4D89">
            <w:pPr>
              <w:spacing w:before="120" w:after="120" w:line="240" w:lineRule="auto"/>
              <w:jc w:val="both"/>
              <w:rPr>
                <w:rFonts w:eastAsia="Calibri"/>
                <w:sz w:val="22"/>
                <w:szCs w:val="22"/>
                <w:lang w:val="bg-BG" w:eastAsia="en-GB"/>
              </w:rPr>
            </w:pPr>
            <w:r w:rsidRPr="00B35A17">
              <w:rPr>
                <w:color w:val="000000"/>
                <w:sz w:val="22"/>
                <w:szCs w:val="22"/>
              </w:rPr>
              <w:t>C</w:t>
            </w:r>
          </w:p>
        </w:tc>
        <w:tc>
          <w:tcPr>
            <w:tcW w:w="0" w:type="auto"/>
            <w:shd w:val="clear" w:color="auto" w:fill="auto"/>
            <w:vAlign w:val="bottom"/>
          </w:tcPr>
          <w:p w14:paraId="53F9B50E" w14:textId="67256348" w:rsidR="00107A7A" w:rsidRPr="00B35A17" w:rsidRDefault="00107A7A" w:rsidP="004A4D89">
            <w:pPr>
              <w:spacing w:before="120" w:after="120" w:line="240" w:lineRule="auto"/>
              <w:jc w:val="both"/>
              <w:rPr>
                <w:rFonts w:eastAsia="Calibri"/>
                <w:sz w:val="22"/>
                <w:szCs w:val="22"/>
                <w:lang w:val="bg-BG" w:eastAsia="en-GB"/>
              </w:rPr>
            </w:pPr>
            <w:r w:rsidRPr="00B35A17">
              <w:rPr>
                <w:color w:val="000000"/>
                <w:sz w:val="22"/>
                <w:szCs w:val="22"/>
              </w:rPr>
              <w:t>C</w:t>
            </w:r>
          </w:p>
        </w:tc>
      </w:tr>
      <w:tr w:rsidR="00107A7A" w:rsidRPr="00B35A17" w14:paraId="3A917F6A" w14:textId="77777777" w:rsidTr="00893D0C">
        <w:trPr>
          <w:jc w:val="center"/>
        </w:trPr>
        <w:tc>
          <w:tcPr>
            <w:tcW w:w="0" w:type="auto"/>
            <w:shd w:val="clear" w:color="auto" w:fill="auto"/>
            <w:vAlign w:val="center"/>
          </w:tcPr>
          <w:p w14:paraId="54B3F9FA" w14:textId="6ECCA436" w:rsidR="00107A7A" w:rsidRPr="00B35A17" w:rsidRDefault="00107A7A" w:rsidP="004A4D89">
            <w:pPr>
              <w:spacing w:before="120" w:after="120" w:line="240" w:lineRule="auto"/>
              <w:jc w:val="both"/>
              <w:rPr>
                <w:rFonts w:eastAsia="Calibri"/>
                <w:sz w:val="22"/>
                <w:szCs w:val="22"/>
                <w:lang w:val="en-GB" w:eastAsia="en-GB"/>
              </w:rPr>
            </w:pPr>
            <w:r w:rsidRPr="00B35A17">
              <w:rPr>
                <w:rFonts w:eastAsia="Calibri"/>
                <w:sz w:val="22"/>
                <w:szCs w:val="22"/>
                <w:lang w:val="en-GB" w:eastAsia="en-GB"/>
              </w:rPr>
              <w:t>B</w:t>
            </w:r>
          </w:p>
        </w:tc>
        <w:tc>
          <w:tcPr>
            <w:tcW w:w="0" w:type="auto"/>
            <w:shd w:val="clear" w:color="auto" w:fill="auto"/>
          </w:tcPr>
          <w:p w14:paraId="1789CCEE" w14:textId="3872F38B" w:rsidR="00107A7A" w:rsidRPr="00B35A17" w:rsidRDefault="00107A7A" w:rsidP="004A4D89">
            <w:pPr>
              <w:spacing w:before="120" w:after="120" w:line="240" w:lineRule="auto"/>
              <w:jc w:val="both"/>
              <w:rPr>
                <w:rFonts w:eastAsia="Calibri"/>
                <w:i/>
                <w:iCs/>
                <w:sz w:val="22"/>
                <w:szCs w:val="22"/>
                <w:lang w:val="bg-BG" w:eastAsia="en-GB"/>
              </w:rPr>
            </w:pPr>
            <w:r w:rsidRPr="00B35A17">
              <w:rPr>
                <w:sz w:val="22"/>
                <w:szCs w:val="22"/>
              </w:rPr>
              <w:t>A125</w:t>
            </w:r>
          </w:p>
        </w:tc>
        <w:tc>
          <w:tcPr>
            <w:tcW w:w="0" w:type="auto"/>
            <w:shd w:val="clear" w:color="auto" w:fill="auto"/>
          </w:tcPr>
          <w:p w14:paraId="1C878986" w14:textId="2CF5DA83" w:rsidR="00107A7A" w:rsidRPr="00B35A17" w:rsidRDefault="00107A7A" w:rsidP="004A4D89">
            <w:pPr>
              <w:spacing w:before="120" w:after="120" w:line="240" w:lineRule="auto"/>
              <w:jc w:val="both"/>
              <w:rPr>
                <w:rFonts w:eastAsia="Calibri"/>
                <w:i/>
                <w:iCs/>
                <w:sz w:val="22"/>
                <w:szCs w:val="22"/>
                <w:lang w:eastAsia="en-GB"/>
              </w:rPr>
            </w:pPr>
            <w:r w:rsidRPr="00B35A17">
              <w:rPr>
                <w:i/>
                <w:sz w:val="22"/>
                <w:szCs w:val="22"/>
              </w:rPr>
              <w:t>Fulica atra</w:t>
            </w:r>
          </w:p>
        </w:tc>
        <w:tc>
          <w:tcPr>
            <w:tcW w:w="0" w:type="auto"/>
            <w:shd w:val="clear" w:color="auto" w:fill="auto"/>
            <w:vAlign w:val="center"/>
          </w:tcPr>
          <w:p w14:paraId="16B3A2F6" w14:textId="77777777" w:rsidR="00107A7A" w:rsidRPr="00B35A17" w:rsidRDefault="00107A7A" w:rsidP="004A4D89">
            <w:pPr>
              <w:spacing w:before="120" w:after="120" w:line="240" w:lineRule="auto"/>
              <w:jc w:val="both"/>
              <w:rPr>
                <w:rFonts w:eastAsia="Calibri"/>
                <w:sz w:val="22"/>
                <w:szCs w:val="22"/>
                <w:lang w:val="bg-BG" w:eastAsia="en-GB"/>
              </w:rPr>
            </w:pPr>
          </w:p>
        </w:tc>
        <w:tc>
          <w:tcPr>
            <w:tcW w:w="0" w:type="auto"/>
            <w:shd w:val="clear" w:color="auto" w:fill="auto"/>
            <w:vAlign w:val="center"/>
          </w:tcPr>
          <w:p w14:paraId="047F8393" w14:textId="77777777" w:rsidR="00107A7A" w:rsidRPr="00B35A17" w:rsidRDefault="00107A7A" w:rsidP="004A4D89">
            <w:pPr>
              <w:spacing w:before="120" w:after="120" w:line="240" w:lineRule="auto"/>
              <w:jc w:val="both"/>
              <w:rPr>
                <w:rFonts w:eastAsia="Calibri"/>
                <w:sz w:val="22"/>
                <w:szCs w:val="22"/>
                <w:lang w:val="bg-BG" w:eastAsia="en-GB"/>
              </w:rPr>
            </w:pPr>
          </w:p>
        </w:tc>
        <w:tc>
          <w:tcPr>
            <w:tcW w:w="0" w:type="auto"/>
            <w:gridSpan w:val="2"/>
            <w:shd w:val="clear" w:color="auto" w:fill="auto"/>
            <w:vAlign w:val="bottom"/>
          </w:tcPr>
          <w:p w14:paraId="2AE74777" w14:textId="205EB705" w:rsidR="00107A7A" w:rsidRPr="00B35A17" w:rsidRDefault="00107A7A" w:rsidP="004A4D89">
            <w:pPr>
              <w:spacing w:before="120" w:after="120" w:line="240" w:lineRule="auto"/>
              <w:jc w:val="both"/>
              <w:rPr>
                <w:rFonts w:eastAsia="Calibri"/>
                <w:sz w:val="22"/>
                <w:szCs w:val="22"/>
                <w:lang w:val="bg-BG" w:eastAsia="en-GB"/>
              </w:rPr>
            </w:pPr>
            <w:r w:rsidRPr="00B35A17">
              <w:rPr>
                <w:color w:val="000000"/>
                <w:sz w:val="22"/>
                <w:szCs w:val="22"/>
              </w:rPr>
              <w:t>w</w:t>
            </w:r>
          </w:p>
        </w:tc>
        <w:tc>
          <w:tcPr>
            <w:tcW w:w="0" w:type="auto"/>
            <w:shd w:val="clear" w:color="auto" w:fill="auto"/>
            <w:vAlign w:val="bottom"/>
          </w:tcPr>
          <w:p w14:paraId="05AD6864" w14:textId="77777777" w:rsidR="00107A7A" w:rsidRPr="00B35A17" w:rsidRDefault="00107A7A" w:rsidP="004A4D89">
            <w:pPr>
              <w:spacing w:before="120" w:after="120" w:line="240" w:lineRule="auto"/>
              <w:jc w:val="center"/>
              <w:rPr>
                <w:rFonts w:eastAsia="Calibri"/>
                <w:color w:val="FF0000"/>
                <w:sz w:val="22"/>
                <w:szCs w:val="22"/>
                <w:lang w:eastAsia="en-GB"/>
              </w:rPr>
            </w:pPr>
          </w:p>
        </w:tc>
        <w:tc>
          <w:tcPr>
            <w:tcW w:w="0" w:type="auto"/>
            <w:shd w:val="clear" w:color="auto" w:fill="auto"/>
            <w:vAlign w:val="bottom"/>
          </w:tcPr>
          <w:p w14:paraId="688A74BB" w14:textId="6CA009F0" w:rsidR="00107A7A" w:rsidRPr="00B35A17" w:rsidRDefault="00107A7A" w:rsidP="004A4D89">
            <w:pPr>
              <w:spacing w:before="120" w:after="120" w:line="240" w:lineRule="auto"/>
              <w:jc w:val="center"/>
              <w:rPr>
                <w:rFonts w:eastAsia="Calibri"/>
                <w:color w:val="FF0000"/>
                <w:sz w:val="22"/>
                <w:szCs w:val="22"/>
                <w:lang w:eastAsia="en-GB"/>
              </w:rPr>
            </w:pPr>
            <w:r w:rsidRPr="00B35A17">
              <w:rPr>
                <w:color w:val="000000"/>
                <w:sz w:val="22"/>
                <w:szCs w:val="22"/>
              </w:rPr>
              <w:t>38</w:t>
            </w:r>
          </w:p>
        </w:tc>
        <w:tc>
          <w:tcPr>
            <w:tcW w:w="0" w:type="auto"/>
            <w:shd w:val="clear" w:color="auto" w:fill="auto"/>
            <w:vAlign w:val="bottom"/>
          </w:tcPr>
          <w:p w14:paraId="22AD10D0" w14:textId="52AA3532" w:rsidR="00107A7A" w:rsidRPr="00B35A17" w:rsidRDefault="00107A7A" w:rsidP="004A4D89">
            <w:pPr>
              <w:spacing w:before="120" w:after="120" w:line="240" w:lineRule="auto"/>
              <w:jc w:val="center"/>
              <w:rPr>
                <w:rFonts w:eastAsia="Calibri"/>
                <w:sz w:val="22"/>
                <w:szCs w:val="22"/>
                <w:lang w:eastAsia="en-GB"/>
              </w:rPr>
            </w:pPr>
            <w:r w:rsidRPr="00B35A17">
              <w:rPr>
                <w:color w:val="000000"/>
                <w:sz w:val="22"/>
                <w:szCs w:val="22"/>
              </w:rPr>
              <w:t>i</w:t>
            </w:r>
          </w:p>
        </w:tc>
        <w:tc>
          <w:tcPr>
            <w:tcW w:w="0" w:type="auto"/>
            <w:shd w:val="clear" w:color="auto" w:fill="auto"/>
            <w:vAlign w:val="bottom"/>
          </w:tcPr>
          <w:p w14:paraId="646ABE19" w14:textId="77777777" w:rsidR="00107A7A" w:rsidRPr="00B35A17" w:rsidRDefault="00107A7A" w:rsidP="004A4D89">
            <w:pPr>
              <w:spacing w:before="120" w:after="120" w:line="240" w:lineRule="auto"/>
              <w:jc w:val="both"/>
              <w:rPr>
                <w:rFonts w:eastAsia="Calibri"/>
                <w:sz w:val="22"/>
                <w:szCs w:val="22"/>
                <w:lang w:eastAsia="en-GB"/>
              </w:rPr>
            </w:pPr>
          </w:p>
        </w:tc>
        <w:tc>
          <w:tcPr>
            <w:tcW w:w="0" w:type="auto"/>
            <w:shd w:val="clear" w:color="auto" w:fill="auto"/>
            <w:vAlign w:val="bottom"/>
          </w:tcPr>
          <w:p w14:paraId="6E0BAA4F" w14:textId="66C7A67D" w:rsidR="00107A7A" w:rsidRPr="00B35A17" w:rsidRDefault="00107A7A" w:rsidP="004A4D89">
            <w:pPr>
              <w:spacing w:before="120" w:after="120" w:line="240" w:lineRule="auto"/>
              <w:jc w:val="both"/>
              <w:rPr>
                <w:rFonts w:eastAsia="Calibri"/>
                <w:color w:val="FF0000"/>
                <w:sz w:val="22"/>
                <w:szCs w:val="22"/>
                <w:lang w:eastAsia="en-GB"/>
              </w:rPr>
            </w:pPr>
            <w:r w:rsidRPr="00B35A17">
              <w:rPr>
                <w:color w:val="000000"/>
                <w:sz w:val="22"/>
                <w:szCs w:val="22"/>
              </w:rPr>
              <w:t>G</w:t>
            </w:r>
          </w:p>
        </w:tc>
        <w:tc>
          <w:tcPr>
            <w:tcW w:w="0" w:type="auto"/>
            <w:gridSpan w:val="2"/>
            <w:shd w:val="clear" w:color="auto" w:fill="auto"/>
            <w:vAlign w:val="bottom"/>
          </w:tcPr>
          <w:p w14:paraId="509181BF" w14:textId="144AF5C2" w:rsidR="00107A7A" w:rsidRPr="00B35A17" w:rsidRDefault="00107A7A" w:rsidP="004A4D89">
            <w:pPr>
              <w:spacing w:before="120" w:after="120" w:line="240" w:lineRule="auto"/>
              <w:jc w:val="both"/>
              <w:rPr>
                <w:rFonts w:eastAsia="Calibri"/>
                <w:sz w:val="22"/>
                <w:szCs w:val="22"/>
                <w:lang w:val="bg-BG" w:eastAsia="en-GB"/>
              </w:rPr>
            </w:pPr>
            <w:r w:rsidRPr="00B35A17">
              <w:rPr>
                <w:color w:val="000000"/>
                <w:sz w:val="22"/>
                <w:szCs w:val="22"/>
              </w:rPr>
              <w:t>B</w:t>
            </w:r>
          </w:p>
        </w:tc>
        <w:tc>
          <w:tcPr>
            <w:tcW w:w="0" w:type="auto"/>
            <w:shd w:val="clear" w:color="auto" w:fill="auto"/>
            <w:vAlign w:val="bottom"/>
          </w:tcPr>
          <w:p w14:paraId="792B6FB3" w14:textId="1AC2DFFB" w:rsidR="00107A7A" w:rsidRPr="00B35A17" w:rsidRDefault="00107A7A" w:rsidP="004A4D89">
            <w:pPr>
              <w:spacing w:before="120" w:after="120" w:line="240" w:lineRule="auto"/>
              <w:jc w:val="both"/>
              <w:rPr>
                <w:rFonts w:eastAsia="Calibri"/>
                <w:sz w:val="22"/>
                <w:szCs w:val="22"/>
                <w:lang w:eastAsia="en-GB"/>
              </w:rPr>
            </w:pPr>
            <w:r w:rsidRPr="00B35A17">
              <w:rPr>
                <w:color w:val="000000"/>
                <w:sz w:val="22"/>
                <w:szCs w:val="22"/>
              </w:rPr>
              <w:t>B</w:t>
            </w:r>
          </w:p>
        </w:tc>
        <w:tc>
          <w:tcPr>
            <w:tcW w:w="0" w:type="auto"/>
            <w:shd w:val="clear" w:color="auto" w:fill="auto"/>
            <w:vAlign w:val="bottom"/>
          </w:tcPr>
          <w:p w14:paraId="126914C6" w14:textId="4117651E" w:rsidR="00107A7A" w:rsidRPr="00B35A17" w:rsidRDefault="00107A7A" w:rsidP="004A4D89">
            <w:pPr>
              <w:spacing w:before="120" w:after="120" w:line="240" w:lineRule="auto"/>
              <w:jc w:val="both"/>
              <w:rPr>
                <w:rFonts w:eastAsia="Calibri"/>
                <w:sz w:val="22"/>
                <w:szCs w:val="22"/>
                <w:lang w:val="bg-BG" w:eastAsia="en-GB"/>
              </w:rPr>
            </w:pPr>
            <w:r w:rsidRPr="00B35A17">
              <w:rPr>
                <w:color w:val="000000"/>
                <w:sz w:val="22"/>
                <w:szCs w:val="22"/>
              </w:rPr>
              <w:t>C</w:t>
            </w:r>
          </w:p>
        </w:tc>
        <w:tc>
          <w:tcPr>
            <w:tcW w:w="0" w:type="auto"/>
            <w:shd w:val="clear" w:color="auto" w:fill="auto"/>
            <w:vAlign w:val="bottom"/>
          </w:tcPr>
          <w:p w14:paraId="644EB563" w14:textId="398F0DEF" w:rsidR="00107A7A" w:rsidRPr="00B35A17" w:rsidRDefault="00107A7A" w:rsidP="004A4D89">
            <w:pPr>
              <w:spacing w:before="120" w:after="120" w:line="240" w:lineRule="auto"/>
              <w:jc w:val="both"/>
              <w:rPr>
                <w:rFonts w:eastAsia="Calibri"/>
                <w:sz w:val="22"/>
                <w:szCs w:val="22"/>
                <w:lang w:val="bg-BG" w:eastAsia="en-GB"/>
              </w:rPr>
            </w:pPr>
            <w:r w:rsidRPr="00B35A17">
              <w:rPr>
                <w:color w:val="000000"/>
                <w:sz w:val="22"/>
                <w:szCs w:val="22"/>
              </w:rPr>
              <w:t>C</w:t>
            </w:r>
          </w:p>
        </w:tc>
      </w:tr>
    </w:tbl>
    <w:p w14:paraId="039C9531" w14:textId="2A5A668A" w:rsidR="00F61E1F" w:rsidRDefault="00F61E1F" w:rsidP="004A4D89">
      <w:pPr>
        <w:spacing w:after="120"/>
        <w:jc w:val="both"/>
        <w:rPr>
          <w:lang w:val="bg-BG"/>
        </w:rPr>
      </w:pPr>
    </w:p>
    <w:p w14:paraId="0D128276" w14:textId="77777777" w:rsidR="00E073DA" w:rsidRDefault="00E073DA" w:rsidP="004A4D89">
      <w:pPr>
        <w:pStyle w:val="Heading1"/>
        <w:spacing w:after="120"/>
        <w:jc w:val="center"/>
        <w:rPr>
          <w:lang w:val="bg-BG"/>
        </w:rPr>
      </w:pPr>
      <w:bookmarkStart w:id="79" w:name="_Toc87487810"/>
      <w:r>
        <w:rPr>
          <w:lang w:val="bg-BG"/>
        </w:rPr>
        <w:t xml:space="preserve">Специфични цели за А131 </w:t>
      </w:r>
      <w:r w:rsidRPr="00D4572B">
        <w:rPr>
          <w:i/>
        </w:rPr>
        <w:t>Himantopus himantopus</w:t>
      </w:r>
      <w:r>
        <w:rPr>
          <w:lang w:val="bg-BG"/>
        </w:rPr>
        <w:t xml:space="preserve"> (кокилобегач)</w:t>
      </w:r>
      <w:bookmarkEnd w:id="79"/>
    </w:p>
    <w:p w14:paraId="1A23ACAE" w14:textId="77777777" w:rsidR="00E073DA" w:rsidRDefault="00E073DA" w:rsidP="004A4D89">
      <w:pPr>
        <w:spacing w:after="120"/>
        <w:jc w:val="both"/>
        <w:rPr>
          <w:lang w:val="bg-BG"/>
        </w:rPr>
      </w:pPr>
    </w:p>
    <w:p w14:paraId="65A45172" w14:textId="77777777" w:rsidR="00E073DA" w:rsidRDefault="00E073DA" w:rsidP="004A4D89">
      <w:pPr>
        <w:spacing w:after="120" w:line="240" w:lineRule="auto"/>
        <w:jc w:val="both"/>
        <w:rPr>
          <w:b/>
          <w:lang w:val="bg-BG"/>
        </w:rPr>
      </w:pPr>
      <w:r w:rsidRPr="0053743A">
        <w:rPr>
          <w:b/>
          <w:lang w:val="bg-BG"/>
        </w:rPr>
        <w:t xml:space="preserve">Кратка характеристика на </w:t>
      </w:r>
      <w:r>
        <w:rPr>
          <w:b/>
          <w:lang w:val="bg-BG"/>
        </w:rPr>
        <w:t>вида</w:t>
      </w:r>
    </w:p>
    <w:p w14:paraId="6BD57221" w14:textId="77777777" w:rsidR="00E073DA" w:rsidRDefault="00E073DA" w:rsidP="004A4D89">
      <w:pPr>
        <w:spacing w:after="120" w:line="240" w:lineRule="auto"/>
        <w:jc w:val="both"/>
        <w:rPr>
          <w:lang w:val="bg-BG"/>
        </w:rPr>
      </w:pPr>
      <w:r>
        <w:rPr>
          <w:lang w:val="bg-BG"/>
        </w:rPr>
        <w:t>Дължина на тялото 35-40</w:t>
      </w:r>
      <w:r w:rsidRPr="00EE3A4E">
        <w:rPr>
          <w:lang w:val="bg-BG"/>
        </w:rPr>
        <w:t xml:space="preserve"> </w:t>
      </w:r>
      <w:r>
        <w:rPr>
          <w:lang w:val="en-GB"/>
        </w:rPr>
        <w:t>cm</w:t>
      </w:r>
      <w:r>
        <w:rPr>
          <w:lang w:val="bg-BG"/>
        </w:rPr>
        <w:t>, размах на крилата: 67-83</w:t>
      </w:r>
      <w:r w:rsidRPr="00EE3A4E">
        <w:rPr>
          <w:lang w:val="bg-BG"/>
        </w:rPr>
        <w:t xml:space="preserve"> </w:t>
      </w:r>
      <w:r>
        <w:rPr>
          <w:lang w:val="en-GB"/>
        </w:rPr>
        <w:t>cm.</w:t>
      </w:r>
      <w:r w:rsidRPr="00277818">
        <w:rPr>
          <w:lang w:val="bg-BG"/>
        </w:rPr>
        <w:t xml:space="preserve"> </w:t>
      </w:r>
      <w:r>
        <w:rPr>
          <w:lang w:val="bg-BG"/>
        </w:rPr>
        <w:t>Лесно забележима птица с изключително дълги крака. Оперението е основно бяло с черен гръб и криле. Червени крака и черен клюн. Кръста е бял с триъгълна форма. При младите гърба и крилете са сиви.</w:t>
      </w:r>
    </w:p>
    <w:p w14:paraId="76885585" w14:textId="77777777" w:rsidR="00E073DA" w:rsidRPr="002005E4" w:rsidRDefault="00E073DA" w:rsidP="004A4D89">
      <w:pPr>
        <w:spacing w:after="120" w:line="240" w:lineRule="auto"/>
        <w:jc w:val="both"/>
        <w:rPr>
          <w:i/>
          <w:lang w:val="bg-BG"/>
        </w:rPr>
      </w:pPr>
      <w:r w:rsidRPr="002005E4">
        <w:rPr>
          <w:i/>
          <w:lang w:val="bg-BG"/>
        </w:rPr>
        <w:t>Характер на пребиваване в страната</w:t>
      </w:r>
    </w:p>
    <w:p w14:paraId="6745C121" w14:textId="55784CAA" w:rsidR="00E073DA" w:rsidRDefault="00E073DA" w:rsidP="004A4D89">
      <w:pPr>
        <w:spacing w:after="120" w:line="240" w:lineRule="auto"/>
        <w:jc w:val="both"/>
        <w:rPr>
          <w:lang w:val="bg-BG"/>
        </w:rPr>
      </w:pPr>
      <w:r>
        <w:rPr>
          <w:lang w:val="bg-BG"/>
        </w:rPr>
        <w:t>Гнездящ и преминаващ вид за страната. В миналото по влажните зони по р. Дунав, в Софийското поле и Черно море. Понастоящем основно в Бургаските влажни зони, Дуранкулашко и Шабленско е</w:t>
      </w:r>
      <w:r w:rsidR="009D01E6">
        <w:rPr>
          <w:lang w:val="bg-BG"/>
        </w:rPr>
        <w:t>зеро. (Големански гл. ред., 2015</w:t>
      </w:r>
      <w:r>
        <w:rPr>
          <w:lang w:val="bg-BG"/>
        </w:rPr>
        <w:t>). Гнездовия сезон е май-юли. Есенната миграция септември, а пролетната от средата на март до края на април (</w:t>
      </w:r>
      <w:r>
        <w:rPr>
          <w:lang w:val="en-GB"/>
        </w:rPr>
        <w:t>BWPi, 2006)</w:t>
      </w:r>
      <w:r>
        <w:rPr>
          <w:lang w:val="bg-BG"/>
        </w:rPr>
        <w:t>.</w:t>
      </w:r>
    </w:p>
    <w:p w14:paraId="7A0F0BE4" w14:textId="77777777" w:rsidR="00E073DA" w:rsidRPr="000A6047" w:rsidRDefault="00E073DA" w:rsidP="004A4D89">
      <w:pPr>
        <w:spacing w:after="120" w:line="240" w:lineRule="auto"/>
        <w:jc w:val="both"/>
        <w:rPr>
          <w:i/>
          <w:lang w:val="bg-BG"/>
        </w:rPr>
      </w:pPr>
      <w:r w:rsidRPr="000A6047">
        <w:rPr>
          <w:i/>
          <w:lang w:val="bg-BG"/>
        </w:rPr>
        <w:t>Характерно местообитание</w:t>
      </w:r>
    </w:p>
    <w:p w14:paraId="2E48222A" w14:textId="77777777" w:rsidR="00E073DA" w:rsidRDefault="00E073DA" w:rsidP="004A4D89">
      <w:pPr>
        <w:spacing w:after="120"/>
        <w:jc w:val="both"/>
        <w:rPr>
          <w:lang w:val="bg-BG"/>
        </w:rPr>
      </w:pPr>
      <w:r w:rsidRPr="00B05777">
        <w:rPr>
          <w:lang w:val="bg-BG"/>
        </w:rPr>
        <w:t>Гнезди най-често в солници или кра</w:t>
      </w:r>
      <w:r>
        <w:rPr>
          <w:lang w:val="bg-BG"/>
        </w:rPr>
        <w:t>й други плитководни водоеми лагуни и з</w:t>
      </w:r>
      <w:r w:rsidRPr="00B05777">
        <w:rPr>
          <w:lang w:val="bg-BG"/>
        </w:rPr>
        <w:t xml:space="preserve">асолени терени с халофитна растителност, а в по-редки случаи </w:t>
      </w:r>
      <w:r>
        <w:rPr>
          <w:lang w:val="bg-BG"/>
        </w:rPr>
        <w:t>по бреговете на с</w:t>
      </w:r>
      <w:r w:rsidRPr="00B05777">
        <w:rPr>
          <w:lang w:val="bg-BG"/>
        </w:rPr>
        <w:t xml:space="preserve">тоящи бракични води и </w:t>
      </w:r>
      <w:r>
        <w:rPr>
          <w:lang w:val="bg-BG"/>
        </w:rPr>
        <w:t>с</w:t>
      </w:r>
      <w:r w:rsidRPr="00B05777">
        <w:rPr>
          <w:lang w:val="bg-BG"/>
        </w:rPr>
        <w:t>то</w:t>
      </w:r>
      <w:r>
        <w:rPr>
          <w:lang w:val="bg-BG"/>
        </w:rPr>
        <w:t>я</w:t>
      </w:r>
      <w:r w:rsidRPr="00B05777">
        <w:rPr>
          <w:lang w:val="bg-BG"/>
        </w:rPr>
        <w:t xml:space="preserve">щи пресни води, където устройва гнездата си в тревна </w:t>
      </w:r>
      <w:r>
        <w:rPr>
          <w:lang w:val="bg-BG"/>
        </w:rPr>
        <w:t>р</w:t>
      </w:r>
      <w:r w:rsidRPr="00B05777">
        <w:rPr>
          <w:lang w:val="bg-BG"/>
        </w:rPr>
        <w:t>астителност по периферията на водоеми</w:t>
      </w:r>
      <w:r>
        <w:rPr>
          <w:lang w:val="bg-BG"/>
        </w:rPr>
        <w:t xml:space="preserve"> с 0 – 200 </w:t>
      </w:r>
      <w:r>
        <w:rPr>
          <w:lang w:val="en-GB"/>
        </w:rPr>
        <w:t xml:space="preserve">m </w:t>
      </w:r>
      <w:r>
        <w:rPr>
          <w:lang w:val="bg-BG"/>
        </w:rPr>
        <w:t xml:space="preserve">н.в. (Янков отг. ред., 2007). Гнезди поединично или в малки колонии от по 10 - 40 двойки. Определящо е хидрологично състояние на влажните зони и числеността на популацията е силно флуктуираща през годините. Подходящите местообитания са разнообразни влажни зони, вероятно с кодове: 1110, 1130, 1140, 1150, 1160, </w:t>
      </w:r>
      <w:r>
        <w:rPr>
          <w:lang w:val="en-GB"/>
        </w:rPr>
        <w:t>1530</w:t>
      </w:r>
      <w:r>
        <w:rPr>
          <w:lang w:val="bg-BG"/>
        </w:rPr>
        <w:t xml:space="preserve"> и </w:t>
      </w:r>
      <w:r>
        <w:rPr>
          <w:lang w:val="en-GB"/>
        </w:rPr>
        <w:t xml:space="preserve">6440 </w:t>
      </w:r>
      <w:r>
        <w:rPr>
          <w:lang w:val="bg-BG"/>
        </w:rPr>
        <w:t>и др. влажни зони според Директивата за хабитатите (Кавръкова и др. 2009)</w:t>
      </w:r>
      <w:r w:rsidRPr="00AF2F41">
        <w:rPr>
          <w:lang w:val="bg-BG"/>
        </w:rPr>
        <w:t>.</w:t>
      </w:r>
    </w:p>
    <w:p w14:paraId="2053744F" w14:textId="77777777" w:rsidR="00E073DA" w:rsidRPr="0024100B" w:rsidRDefault="00E073DA" w:rsidP="004A4D89">
      <w:pPr>
        <w:spacing w:after="120" w:line="240" w:lineRule="auto"/>
        <w:jc w:val="both"/>
        <w:rPr>
          <w:i/>
          <w:lang w:val="bg-BG"/>
        </w:rPr>
      </w:pPr>
      <w:r w:rsidRPr="0024100B">
        <w:rPr>
          <w:i/>
          <w:lang w:val="bg-BG"/>
        </w:rPr>
        <w:t>Хранене</w:t>
      </w:r>
    </w:p>
    <w:p w14:paraId="3CA1C661" w14:textId="77777777" w:rsidR="00E073DA" w:rsidRPr="00FC6681" w:rsidRDefault="00E073DA" w:rsidP="004A4D89">
      <w:pPr>
        <w:spacing w:after="120"/>
        <w:jc w:val="both"/>
        <w:rPr>
          <w:lang w:val="bg-BG"/>
        </w:rPr>
      </w:pPr>
      <w:r>
        <w:rPr>
          <w:lang w:val="bg-BG"/>
        </w:rPr>
        <w:t>Основно възрастни и ларви на водни насекоми (</w:t>
      </w:r>
      <w:r w:rsidRPr="0012334A">
        <w:rPr>
          <w:lang w:val="bg-BG"/>
        </w:rPr>
        <w:t>Coleoptera, Ephemeroptera, Trichoptera, Hemiptera, Odonata, Diptera, Neuroptera and Lepidoptera)</w:t>
      </w:r>
      <w:r>
        <w:rPr>
          <w:lang w:val="bg-BG"/>
        </w:rPr>
        <w:t>,паяци, миди, ракообразни, червеи, хайвер на жаби и риби, попови лъжички и рядко семена и плодове на водолюбиви растения (</w:t>
      </w:r>
      <w:r>
        <w:rPr>
          <w:lang w:val="en-GB"/>
        </w:rPr>
        <w:t>BWPi, 2006</w:t>
      </w:r>
      <w:r>
        <w:rPr>
          <w:lang w:val="bg-BG"/>
        </w:rPr>
        <w:t xml:space="preserve">). </w:t>
      </w:r>
    </w:p>
    <w:p w14:paraId="25443C40" w14:textId="77777777" w:rsidR="00E073DA" w:rsidRDefault="00E073DA" w:rsidP="004A4D89">
      <w:pPr>
        <w:spacing w:after="120"/>
        <w:jc w:val="both"/>
        <w:rPr>
          <w:b/>
          <w:lang w:val="bg-BG"/>
        </w:rPr>
      </w:pPr>
      <w:r>
        <w:rPr>
          <w:b/>
          <w:lang w:val="bg-BG"/>
        </w:rPr>
        <w:lastRenderedPageBreak/>
        <w:t>Разпространение, природозащитно състояние и тенденции в</w:t>
      </w:r>
      <w:r w:rsidRPr="00C41B7A">
        <w:rPr>
          <w:b/>
          <w:lang w:val="bg-BG"/>
        </w:rPr>
        <w:t xml:space="preserve"> популацията на вида на национално ниво</w:t>
      </w:r>
    </w:p>
    <w:p w14:paraId="45C821E4" w14:textId="77777777" w:rsidR="00E073DA" w:rsidRDefault="00E073DA" w:rsidP="004A4D89">
      <w:pPr>
        <w:spacing w:after="120"/>
        <w:jc w:val="both"/>
        <w:rPr>
          <w:lang w:val="bg-BG"/>
        </w:rPr>
      </w:pPr>
      <w:r w:rsidRPr="000E5E78">
        <w:rPr>
          <w:lang w:val="bg-BG"/>
        </w:rPr>
        <w:t>С петнисто и разпръснато разпр</w:t>
      </w:r>
      <w:r>
        <w:rPr>
          <w:lang w:val="bg-BG"/>
        </w:rPr>
        <w:t>остранение, основно по Черномор</w:t>
      </w:r>
      <w:r w:rsidRPr="000E5E78">
        <w:rPr>
          <w:lang w:val="bg-BG"/>
        </w:rPr>
        <w:t>ското крайбрежие, в Тракийската низин</w:t>
      </w:r>
      <w:r>
        <w:rPr>
          <w:lang w:val="bg-BG"/>
        </w:rPr>
        <w:t>а, покрай р. Дунав и близко раз</w:t>
      </w:r>
      <w:r w:rsidRPr="000E5E78">
        <w:rPr>
          <w:lang w:val="bg-BG"/>
        </w:rPr>
        <w:t>положени водоеми в Дунавската рав</w:t>
      </w:r>
      <w:r>
        <w:rPr>
          <w:lang w:val="bg-BG"/>
        </w:rPr>
        <w:t>нина. Изолирани, вероятно епизо</w:t>
      </w:r>
      <w:r w:rsidRPr="000E5E78">
        <w:rPr>
          <w:lang w:val="bg-BG"/>
        </w:rPr>
        <w:t>дични гнездовища и в други части на страната.</w:t>
      </w:r>
      <w:r>
        <w:rPr>
          <w:lang w:val="bg-BG"/>
        </w:rPr>
        <w:t xml:space="preserve"> (Янков отг. ред., 2007)</w:t>
      </w:r>
      <w:r w:rsidRPr="00F54368">
        <w:rPr>
          <w:lang w:val="bg-BG"/>
        </w:rPr>
        <w:t>.</w:t>
      </w:r>
    </w:p>
    <w:p w14:paraId="29C8FBF9" w14:textId="77777777" w:rsidR="00E073DA" w:rsidRPr="00401DA8" w:rsidRDefault="00E073DA" w:rsidP="004A4D89">
      <w:pPr>
        <w:spacing w:after="120"/>
        <w:jc w:val="both"/>
        <w:rPr>
          <w:lang w:val="bg-BG"/>
        </w:rPr>
      </w:pPr>
      <w:r>
        <w:rPr>
          <w:lang w:val="bg-BG"/>
        </w:rPr>
        <w:t xml:space="preserve">Включен в </w:t>
      </w:r>
      <w:r w:rsidRPr="00BD5653">
        <w:rPr>
          <w:b/>
          <w:lang w:val="bg-BG"/>
        </w:rPr>
        <w:t xml:space="preserve">Приложение </w:t>
      </w:r>
      <w:r>
        <w:rPr>
          <w:b/>
          <w:lang w:val="en-GB"/>
        </w:rPr>
        <w:t>1</w:t>
      </w:r>
      <w:r>
        <w:rPr>
          <w:lang w:val="bg-BG"/>
        </w:rPr>
        <w:t xml:space="preserve"> на Директивата за птиците. Според </w:t>
      </w:r>
      <w:r>
        <w:rPr>
          <w:lang w:val="en-GB"/>
        </w:rPr>
        <w:t>IUCN – LC</w:t>
      </w:r>
      <w:r>
        <w:rPr>
          <w:lang w:val="bg-BG"/>
        </w:rPr>
        <w:t xml:space="preserve"> (</w:t>
      </w:r>
      <w:r>
        <w:rPr>
          <w:lang w:val="en-GB"/>
        </w:rPr>
        <w:t>Least Concern</w:t>
      </w:r>
      <w:r>
        <w:rPr>
          <w:lang w:val="bg-BG"/>
        </w:rPr>
        <w:t>)</w:t>
      </w:r>
      <w:r>
        <w:rPr>
          <w:lang w:val="en-GB"/>
        </w:rPr>
        <w:t xml:space="preserve">, </w:t>
      </w:r>
      <w:r>
        <w:rPr>
          <w:lang w:val="bg-BG"/>
        </w:rPr>
        <w:t xml:space="preserve">за територията на континентална Европа – </w:t>
      </w:r>
      <w:r>
        <w:rPr>
          <w:lang w:val="en-GB"/>
        </w:rPr>
        <w:t xml:space="preserve">LC. </w:t>
      </w:r>
      <w:r>
        <w:rPr>
          <w:lang w:val="bg-BG"/>
        </w:rPr>
        <w:t xml:space="preserve">Не е включен в </w:t>
      </w:r>
      <w:r>
        <w:rPr>
          <w:lang w:val="en-GB"/>
        </w:rPr>
        <w:t>SPEC</w:t>
      </w:r>
      <w:r>
        <w:rPr>
          <w:lang w:val="bg-BG"/>
        </w:rPr>
        <w:t xml:space="preserve"> категориите. Включен в Червената книга на България като </w:t>
      </w:r>
      <w:r w:rsidRPr="00A7278B">
        <w:rPr>
          <w:b/>
          <w:lang w:val="bg-BG"/>
        </w:rPr>
        <w:t>застрашен</w:t>
      </w:r>
      <w:r>
        <w:rPr>
          <w:lang w:val="bg-BG"/>
        </w:rPr>
        <w:t xml:space="preserve"> </w:t>
      </w:r>
      <w:r>
        <w:rPr>
          <w:b/>
          <w:lang w:val="en-GB"/>
        </w:rPr>
        <w:t>EN</w:t>
      </w:r>
      <w:r>
        <w:rPr>
          <w:lang w:val="bg-BG"/>
        </w:rPr>
        <w:t xml:space="preserve">. </w:t>
      </w:r>
    </w:p>
    <w:p w14:paraId="1E7758A0" w14:textId="47E502A9" w:rsidR="00E073DA" w:rsidRDefault="00E073DA" w:rsidP="004A4D89">
      <w:pPr>
        <w:spacing w:after="120"/>
        <w:jc w:val="both"/>
        <w:rPr>
          <w:lang w:val="en-GB"/>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2005</w:t>
      </w:r>
      <w:r>
        <w:rPr>
          <w:lang w:val="bg-BG"/>
        </w:rPr>
        <w:t xml:space="preserve"> – </w:t>
      </w:r>
      <w:r w:rsidRPr="00D26DBE">
        <w:rPr>
          <w:lang w:val="bg-BG"/>
        </w:rPr>
        <w:t>2018</w:t>
      </w:r>
      <w:r>
        <w:rPr>
          <w:lang w:val="bg-BG"/>
        </w:rPr>
        <w:t xml:space="preserve"> г.) националната гнездяща популация на вида се оценя на </w:t>
      </w:r>
      <w:r w:rsidRPr="00E073DA">
        <w:rPr>
          <w:b/>
          <w:lang w:val="bg-BG"/>
        </w:rPr>
        <w:t>30</w:t>
      </w:r>
      <w:r w:rsidRPr="00E073DA">
        <w:rPr>
          <w:b/>
          <w:lang w:val="en-GB"/>
        </w:rPr>
        <w:t>0</w:t>
      </w:r>
      <w:r w:rsidRPr="00E073DA">
        <w:rPr>
          <w:b/>
          <w:lang w:val="bg-BG"/>
        </w:rPr>
        <w:t xml:space="preserve"> – 400 двойки</w:t>
      </w:r>
      <w:r>
        <w:rPr>
          <w:lang w:val="bg-BG"/>
        </w:rPr>
        <w:t xml:space="preserve">. Краткосрочната тенденция (за периода 2001 – 2018) в популацията е </w:t>
      </w:r>
      <w:r>
        <w:rPr>
          <w:b/>
          <w:lang w:val="bg-BG"/>
        </w:rPr>
        <w:t>стабилна</w:t>
      </w:r>
      <w:r>
        <w:rPr>
          <w:lang w:val="bg-BG"/>
        </w:rPr>
        <w:t xml:space="preserve"> както и дългосрочната (за периода 1980 – 2018) също е </w:t>
      </w:r>
      <w:r>
        <w:rPr>
          <w:b/>
          <w:lang w:val="bg-BG"/>
        </w:rPr>
        <w:t>стабилна</w:t>
      </w:r>
      <w:r>
        <w:rPr>
          <w:lang w:val="bg-BG"/>
        </w:rPr>
        <w:t>.</w:t>
      </w:r>
    </w:p>
    <w:p w14:paraId="638FAB71" w14:textId="24FF0513" w:rsidR="00E073DA" w:rsidRPr="00AE0CF6" w:rsidRDefault="00E073DA" w:rsidP="004A4D89">
      <w:pPr>
        <w:spacing w:after="120"/>
        <w:jc w:val="both"/>
        <w:rPr>
          <w:lang w:val="bg-BG"/>
        </w:rPr>
      </w:pPr>
      <w:r>
        <w:rPr>
          <w:lang w:val="bg-BG"/>
        </w:rPr>
        <w:t xml:space="preserve">Преминаващата популация, според </w:t>
      </w:r>
      <w:r w:rsidR="00D90B11">
        <w:rPr>
          <w:lang w:val="bg-BG"/>
        </w:rPr>
        <w:t>Докладването</w:t>
      </w:r>
      <w:r>
        <w:rPr>
          <w:lang w:val="bg-BG"/>
        </w:rPr>
        <w:t xml:space="preserve"> от 2019 г. е оценена на </w:t>
      </w:r>
      <w:r w:rsidRPr="00E073DA">
        <w:rPr>
          <w:b/>
          <w:lang w:val="bg-BG"/>
        </w:rPr>
        <w:t>1000 – 2000 индивида</w:t>
      </w:r>
      <w:r>
        <w:rPr>
          <w:lang w:val="bg-BG"/>
        </w:rPr>
        <w:t xml:space="preserve">. </w:t>
      </w:r>
    </w:p>
    <w:p w14:paraId="19B10C88" w14:textId="77777777" w:rsidR="00E073DA" w:rsidRDefault="00E073DA" w:rsidP="004A4D89">
      <w:pPr>
        <w:spacing w:before="120" w:after="120" w:line="240" w:lineRule="auto"/>
        <w:jc w:val="both"/>
        <w:rPr>
          <w:lang w:val="bg-BG"/>
        </w:rPr>
      </w:pPr>
      <w:r>
        <w:rPr>
          <w:lang w:val="bg-BG"/>
        </w:rPr>
        <w:t>Посочени са следните заплахи и влияния</w:t>
      </w:r>
      <w:r>
        <w:rPr>
          <w:lang w:val="en-GB"/>
        </w:rPr>
        <w:t xml:space="preserve">: </w:t>
      </w:r>
      <w:r>
        <w:rPr>
          <w:lang w:val="bg-BG"/>
        </w:rPr>
        <w:t>K03</w:t>
      </w:r>
      <w:r>
        <w:rPr>
          <w:lang w:val="en-GB"/>
        </w:rPr>
        <w:t>, C01</w:t>
      </w:r>
      <w:r>
        <w:rPr>
          <w:lang w:val="bg-BG"/>
        </w:rPr>
        <w:t xml:space="preserve">, </w:t>
      </w:r>
      <w:r>
        <w:rPr>
          <w:lang w:val="en-GB"/>
        </w:rPr>
        <w:t>J02, F26, E01 (</w:t>
      </w:r>
      <w:r>
        <w:rPr>
          <w:lang w:val="bg-BG"/>
        </w:rPr>
        <w:t>само преминаващата популация)</w:t>
      </w:r>
      <w:r>
        <w:rPr>
          <w:lang w:val="en-GB"/>
        </w:rPr>
        <w:t>.</w:t>
      </w:r>
      <w:r>
        <w:rPr>
          <w:lang w:val="bg-BG"/>
        </w:rPr>
        <w:t xml:space="preserve"> Според Червената книга на България: загуба и деградация на подходящите местообитания, промяна на водните нива в солниците по време на гнезденето безпокойство от хората, убиване на новоизлюпените птици от хищници (Големански гл. ред., 2011).</w:t>
      </w:r>
    </w:p>
    <w:p w14:paraId="40869773" w14:textId="6DA5046D" w:rsidR="00E073DA" w:rsidRDefault="00E073DA" w:rsidP="004A4D89">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066CE502" w14:textId="72578AA8" w:rsidR="00E073DA" w:rsidRDefault="00E073DA" w:rsidP="004A4D89">
      <w:pPr>
        <w:spacing w:after="120"/>
        <w:jc w:val="both"/>
        <w:rPr>
          <w:lang w:val="bg-BG"/>
        </w:rPr>
      </w:pPr>
      <w:r>
        <w:rPr>
          <w:lang w:val="bg-BG"/>
        </w:rPr>
        <w:t xml:space="preserve">Съгласно СФД на зоната вида е гнездящ и преминаващ. Гнездящата популация се оценява на </w:t>
      </w:r>
      <w:r>
        <w:rPr>
          <w:b/>
          <w:lang w:val="bg-BG"/>
        </w:rPr>
        <w:t>1</w:t>
      </w:r>
      <w:r w:rsidRPr="00011DCA">
        <w:rPr>
          <w:b/>
          <w:lang w:val="bg-BG"/>
        </w:rPr>
        <w:t xml:space="preserve"> – </w:t>
      </w:r>
      <w:r w:rsidR="002F41DA">
        <w:rPr>
          <w:b/>
          <w:lang w:val="bg-BG"/>
        </w:rPr>
        <w:t>5</w:t>
      </w:r>
      <w:r w:rsidRPr="00011DCA">
        <w:rPr>
          <w:b/>
          <w:lang w:val="bg-BG"/>
        </w:rPr>
        <w:t xml:space="preserve"> двойки</w:t>
      </w:r>
      <w:r>
        <w:rPr>
          <w:lang w:val="bg-BG"/>
        </w:rPr>
        <w:t>,</w:t>
      </w:r>
      <w:r w:rsidRPr="00BA2D73">
        <w:rPr>
          <w:lang w:val="bg-BG"/>
        </w:rPr>
        <w:t xml:space="preserve"> </w:t>
      </w:r>
      <w:r>
        <w:rPr>
          <w:lang w:val="bg-BG"/>
        </w:rPr>
        <w:t xml:space="preserve">което представлява </w:t>
      </w:r>
      <w:r w:rsidR="002F41DA" w:rsidRPr="002F41DA">
        <w:rPr>
          <w:b/>
          <w:lang w:val="bg-BG"/>
        </w:rPr>
        <w:t>0,</w:t>
      </w:r>
      <w:r w:rsidRPr="002F41DA">
        <w:rPr>
          <w:b/>
          <w:lang w:val="bg-BG"/>
        </w:rPr>
        <w:t>3</w:t>
      </w:r>
      <w:r w:rsidR="002F41DA" w:rsidRPr="002F41DA">
        <w:rPr>
          <w:b/>
          <w:lang w:val="bg-BG"/>
        </w:rPr>
        <w:t xml:space="preserve"> - 1,5</w:t>
      </w:r>
      <w:r w:rsidRPr="00011DCA">
        <w:rPr>
          <w:b/>
          <w:lang w:val="bg-BG"/>
        </w:rPr>
        <w:t xml:space="preserve"> % от националната</w:t>
      </w:r>
      <w:r>
        <w:rPr>
          <w:lang w:val="bg-BG"/>
        </w:rPr>
        <w:t xml:space="preserve"> популация (оценка „</w:t>
      </w:r>
      <w:r w:rsidR="002F41DA">
        <w:rPr>
          <w:lang w:val="en-GB"/>
        </w:rPr>
        <w:t>С</w:t>
      </w:r>
      <w:r w:rsidR="008353B0">
        <w:rPr>
          <w:lang w:val="bg-BG"/>
        </w:rPr>
        <w:t>”</w:t>
      </w:r>
      <w:r>
        <w:rPr>
          <w:lang w:val="bg-BG"/>
        </w:rPr>
        <w:t>). Опазването</w:t>
      </w:r>
      <w:r w:rsidRPr="00BC4F6A">
        <w:rPr>
          <w:lang w:val="bg-BG"/>
        </w:rPr>
        <w:t xml:space="preserve"> на вида е </w:t>
      </w:r>
      <w:r w:rsidR="002F41DA">
        <w:rPr>
          <w:lang w:val="bg-BG"/>
        </w:rPr>
        <w:t>отлично</w:t>
      </w:r>
      <w:r w:rsidRPr="00BC4F6A">
        <w:rPr>
          <w:lang w:val="bg-BG"/>
        </w:rPr>
        <w:t xml:space="preserve"> (оценк</w:t>
      </w:r>
      <w:r>
        <w:rPr>
          <w:lang w:val="bg-BG"/>
        </w:rPr>
        <w:t>а „</w:t>
      </w:r>
      <w:r w:rsidR="002F41DA">
        <w:rPr>
          <w:lang w:val="bg-BG"/>
        </w:rPr>
        <w:t>А</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1A9A231E" w14:textId="709CE71C" w:rsidR="00E073DA" w:rsidRDefault="00E073DA" w:rsidP="004A4D89">
      <w:pPr>
        <w:spacing w:after="120"/>
        <w:jc w:val="both"/>
        <w:rPr>
          <w:lang w:val="bg-BG"/>
        </w:rPr>
      </w:pPr>
      <w:r>
        <w:rPr>
          <w:lang w:val="bg-BG"/>
        </w:rPr>
        <w:t xml:space="preserve">Съгласно СФД мигриращата популация се оценя на </w:t>
      </w:r>
      <w:r w:rsidR="002F41DA" w:rsidRPr="002F41DA">
        <w:rPr>
          <w:b/>
          <w:lang w:val="bg-BG"/>
        </w:rPr>
        <w:t>до 1 индивид</w:t>
      </w:r>
      <w:r>
        <w:rPr>
          <w:lang w:val="bg-BG"/>
        </w:rPr>
        <w:t xml:space="preserve">, което е </w:t>
      </w:r>
      <w:r w:rsidR="00034DDE">
        <w:rPr>
          <w:b/>
          <w:lang w:val="bg-BG"/>
        </w:rPr>
        <w:t>0,05 – 0,1</w:t>
      </w:r>
      <w:r w:rsidRPr="00EC2C3A">
        <w:rPr>
          <w:b/>
          <w:lang w:val="bg-BG"/>
        </w:rPr>
        <w:t xml:space="preserve"> % от националната</w:t>
      </w:r>
      <w:r>
        <w:rPr>
          <w:lang w:val="bg-BG"/>
        </w:rPr>
        <w:t xml:space="preserve"> популация (оценка „</w:t>
      </w:r>
      <w:r w:rsidR="002F41DA">
        <w:rPr>
          <w:lang w:val="en-GB"/>
        </w:rPr>
        <w:t>С</w:t>
      </w:r>
      <w:r w:rsidR="008353B0">
        <w:rPr>
          <w:lang w:val="bg-BG"/>
        </w:rPr>
        <w:t>”</w:t>
      </w:r>
      <w:r>
        <w:rPr>
          <w:lang w:val="bg-BG"/>
        </w:rPr>
        <w:t>). Опазването</w:t>
      </w:r>
      <w:r w:rsidRPr="00BC4F6A">
        <w:rPr>
          <w:lang w:val="bg-BG"/>
        </w:rPr>
        <w:t xml:space="preserve"> на вида е добро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4D4ECF42" w14:textId="77777777" w:rsidR="00E073DA" w:rsidRDefault="00E073DA" w:rsidP="004A4D89">
      <w:pPr>
        <w:spacing w:after="120"/>
        <w:jc w:val="both"/>
        <w:rPr>
          <w:lang w:val="bg-BG"/>
        </w:rPr>
      </w:pPr>
      <w:r w:rsidRPr="005657D0">
        <w:rPr>
          <w:i/>
          <w:lang w:val="bg-BG"/>
        </w:rPr>
        <w:t>Анализ на наличната информация</w:t>
      </w:r>
      <w:r w:rsidRPr="001556D5">
        <w:rPr>
          <w:lang w:val="bg-BG"/>
        </w:rPr>
        <w:t xml:space="preserve"> </w:t>
      </w:r>
    </w:p>
    <w:p w14:paraId="6371EB7E" w14:textId="406E5082" w:rsidR="00E073DA" w:rsidRPr="00422427" w:rsidRDefault="006419CA" w:rsidP="004A4D89">
      <w:pPr>
        <w:spacing w:after="120"/>
        <w:jc w:val="both"/>
        <w:rPr>
          <w:lang w:val="en-GB"/>
        </w:rPr>
      </w:pPr>
      <w:r>
        <w:rPr>
          <w:color w:val="000000" w:themeColor="text1"/>
          <w:lang w:val="bg-BG"/>
        </w:rPr>
        <w:t>Вида гнезди с флуктуираща численост по влажните зони по р. Дунав (</w:t>
      </w:r>
      <w:r w:rsidR="002E60F3">
        <w:rPr>
          <w:color w:val="000000" w:themeColor="text1"/>
          <w:lang w:val="en-GB"/>
        </w:rPr>
        <w:t>Shurulinkov et al., 2019</w:t>
      </w:r>
      <w:r>
        <w:rPr>
          <w:color w:val="000000" w:themeColor="text1"/>
          <w:lang w:val="en-GB"/>
        </w:rPr>
        <w:t>a</w:t>
      </w:r>
      <w:r>
        <w:rPr>
          <w:color w:val="000000" w:themeColor="text1"/>
          <w:lang w:val="bg-BG"/>
        </w:rPr>
        <w:t>)</w:t>
      </w:r>
      <w:r>
        <w:rPr>
          <w:color w:val="000000" w:themeColor="text1"/>
          <w:lang w:val="en-GB"/>
        </w:rPr>
        <w:t xml:space="preserve">. </w:t>
      </w:r>
      <w:r>
        <w:rPr>
          <w:color w:val="000000" w:themeColor="text1"/>
          <w:lang w:val="bg-BG"/>
        </w:rPr>
        <w:t xml:space="preserve">В рамките на Персинските блата в </w:t>
      </w:r>
      <w:r w:rsidR="00E073DA">
        <w:rPr>
          <w:color w:val="000000" w:themeColor="text1"/>
          <w:lang w:val="bg-BG"/>
        </w:rPr>
        <w:t>СЗЗ „Комплекс Беленски острови</w:t>
      </w:r>
      <w:r w:rsidR="008353B0">
        <w:rPr>
          <w:color w:val="000000" w:themeColor="text1"/>
          <w:lang w:val="bg-BG"/>
        </w:rPr>
        <w:t>”</w:t>
      </w:r>
      <w:r>
        <w:rPr>
          <w:color w:val="000000" w:themeColor="text1"/>
          <w:lang w:val="bg-BG"/>
        </w:rPr>
        <w:t xml:space="preserve"> за периода 2010 – 2013 г. са отчетени 1 – 5 двойки (</w:t>
      </w:r>
      <w:r w:rsidR="002E60F3">
        <w:rPr>
          <w:color w:val="000000" w:themeColor="text1"/>
          <w:lang w:val="en-GB"/>
        </w:rPr>
        <w:t>Shurulinkov et al., 2019</w:t>
      </w:r>
      <w:r>
        <w:rPr>
          <w:color w:val="000000" w:themeColor="text1"/>
          <w:lang w:val="en-GB"/>
        </w:rPr>
        <w:t>a</w:t>
      </w:r>
      <w:r>
        <w:rPr>
          <w:color w:val="000000" w:themeColor="text1"/>
          <w:lang w:val="bg-BG"/>
        </w:rPr>
        <w:t>)</w:t>
      </w:r>
      <w:r w:rsidR="00E073DA">
        <w:rPr>
          <w:color w:val="000000" w:themeColor="text1"/>
          <w:lang w:val="bg-BG"/>
        </w:rPr>
        <w:t xml:space="preserve">. </w:t>
      </w:r>
      <w:r>
        <w:rPr>
          <w:color w:val="000000" w:themeColor="text1"/>
          <w:lang w:val="bg-BG"/>
        </w:rPr>
        <w:t>С</w:t>
      </w:r>
      <w:r w:rsidR="00E073DA">
        <w:rPr>
          <w:color w:val="000000" w:themeColor="text1"/>
          <w:lang w:val="bg-BG"/>
        </w:rPr>
        <w:t>поред Матеева и др. (2013)</w:t>
      </w:r>
      <w:r>
        <w:rPr>
          <w:color w:val="000000" w:themeColor="text1"/>
          <w:lang w:val="bg-BG"/>
        </w:rPr>
        <w:t xml:space="preserve"> за периода 2009 – 2012 г. данните са гнездящата популация са сходни: 1 – 4 двойки</w:t>
      </w:r>
      <w:r w:rsidR="00E073DA">
        <w:rPr>
          <w:color w:val="000000" w:themeColor="text1"/>
          <w:lang w:val="bg-BG"/>
        </w:rPr>
        <w:t xml:space="preserve">. </w:t>
      </w:r>
      <w:r w:rsidR="00E073DA" w:rsidRPr="002E3475">
        <w:rPr>
          <w:lang w:val="bg-BG"/>
        </w:rPr>
        <w:t>Дан</w:t>
      </w:r>
      <w:r w:rsidR="00E073DA">
        <w:rPr>
          <w:lang w:val="bg-BG"/>
        </w:rPr>
        <w:t>ните от eBird за 2021 г. (април</w:t>
      </w:r>
      <w:r w:rsidR="00E073DA" w:rsidRPr="002E3475">
        <w:rPr>
          <w:lang w:val="bg-BG"/>
        </w:rPr>
        <w:t xml:space="preserve">) за района на </w:t>
      </w:r>
      <w:r w:rsidR="00E073DA">
        <w:rPr>
          <w:lang w:val="bg-BG"/>
        </w:rPr>
        <w:t>Персинските блата</w:t>
      </w:r>
      <w:r w:rsidR="00E073DA" w:rsidRPr="002E3475">
        <w:rPr>
          <w:lang w:val="bg-BG"/>
        </w:rPr>
        <w:t xml:space="preserve"> показват, че са установени </w:t>
      </w:r>
      <w:r>
        <w:rPr>
          <w:lang w:val="bg-BG"/>
        </w:rPr>
        <w:t>3 - 6</w:t>
      </w:r>
      <w:r w:rsidR="00E073DA" w:rsidRPr="002E3475">
        <w:rPr>
          <w:lang w:val="bg-BG"/>
        </w:rPr>
        <w:t xml:space="preserve"> индивида</w:t>
      </w:r>
      <w:r>
        <w:rPr>
          <w:lang w:val="bg-BG"/>
        </w:rPr>
        <w:t xml:space="preserve"> в подходящо гнездово местообитание (</w:t>
      </w:r>
      <w:r>
        <w:rPr>
          <w:lang w:val="en-GB"/>
        </w:rPr>
        <w:t>S. Velkov, I. Tonev, L. Profirov</w:t>
      </w:r>
      <w:r>
        <w:rPr>
          <w:lang w:val="bg-BG"/>
        </w:rPr>
        <w:t>)</w:t>
      </w:r>
      <w:r w:rsidR="00E073DA" w:rsidRPr="002E3475">
        <w:rPr>
          <w:lang w:val="bg-BG"/>
        </w:rPr>
        <w:t>.</w:t>
      </w:r>
      <w:r w:rsidR="00E073DA">
        <w:rPr>
          <w:lang w:val="bg-BG"/>
        </w:rPr>
        <w:t xml:space="preserve"> Теренното проучване </w:t>
      </w:r>
      <w:r w:rsidR="008D4BD3">
        <w:rPr>
          <w:lang w:val="bg-BG"/>
        </w:rPr>
        <w:t>през 2021 г. установи общо</w:t>
      </w:r>
      <w:r w:rsidR="00E073DA">
        <w:rPr>
          <w:lang w:val="bg-BG"/>
        </w:rPr>
        <w:t xml:space="preserve"> 4 дв. от вида, които се концентрират основно в</w:t>
      </w:r>
      <w:r w:rsidR="008D4BD3">
        <w:rPr>
          <w:lang w:val="en-GB"/>
        </w:rPr>
        <w:t xml:space="preserve"> </w:t>
      </w:r>
      <w:r w:rsidR="008D4BD3">
        <w:rPr>
          <w:lang w:val="bg-BG"/>
        </w:rPr>
        <w:t>заблатените покрайнини</w:t>
      </w:r>
      <w:r w:rsidR="00E073DA">
        <w:rPr>
          <w:lang w:val="bg-BG"/>
        </w:rPr>
        <w:t xml:space="preserve"> </w:t>
      </w:r>
      <w:r w:rsidR="008D4BD3">
        <w:rPr>
          <w:lang w:val="bg-BG"/>
        </w:rPr>
        <w:t xml:space="preserve">на </w:t>
      </w:r>
      <w:r w:rsidR="00E073DA">
        <w:rPr>
          <w:lang w:val="bg-BG"/>
        </w:rPr>
        <w:t>Писченско блато</w:t>
      </w:r>
      <w:r w:rsidR="008D4BD3">
        <w:rPr>
          <w:lang w:val="bg-BG"/>
        </w:rPr>
        <w:t xml:space="preserve"> (североизточно от кравефермата)</w:t>
      </w:r>
      <w:r w:rsidR="00E073DA">
        <w:rPr>
          <w:lang w:val="bg-BG"/>
        </w:rPr>
        <w:t>. Основен фактор за поддържане на подходящо местообитание на вида в зоната е правилното функциониране на системата от шлюзове и канали на о. Персин, която поддържа влажните зони в източната част на острова. В момента системата се контролира от Дирекцията на ПП „Персина</w:t>
      </w:r>
      <w:r w:rsidR="008353B0">
        <w:rPr>
          <w:lang w:val="bg-BG"/>
        </w:rPr>
        <w:t>”</w:t>
      </w:r>
      <w:r w:rsidR="00E073DA">
        <w:rPr>
          <w:lang w:val="bg-BG"/>
        </w:rPr>
        <w:t>.</w:t>
      </w:r>
      <w:r w:rsidR="00E073DA">
        <w:rPr>
          <w:lang w:val="en-GB"/>
        </w:rPr>
        <w:t xml:space="preserve"> </w:t>
      </w:r>
      <w:r w:rsidR="00E073DA">
        <w:rPr>
          <w:lang w:val="bg-BG"/>
        </w:rPr>
        <w:t>По данни от проучване през 2020 г. (</w:t>
      </w:r>
      <w:r w:rsidR="008502BB">
        <w:rPr>
          <w:lang w:val="bg-BG"/>
        </w:rPr>
        <w:t>Чешмеджиев и Христов, 2020</w:t>
      </w:r>
      <w:r w:rsidR="00E073DA">
        <w:rPr>
          <w:lang w:val="bg-BG"/>
        </w:rPr>
        <w:t xml:space="preserve">), когато нивото на р. Днуав е било близо 200 </w:t>
      </w:r>
      <w:r w:rsidR="00E073DA">
        <w:rPr>
          <w:lang w:val="en-GB"/>
        </w:rPr>
        <w:t xml:space="preserve">cm </w:t>
      </w:r>
      <w:r w:rsidR="00E073DA" w:rsidRPr="00D23CDD">
        <w:rPr>
          <w:lang w:val="bg-BG"/>
        </w:rPr>
        <w:t>под</w:t>
      </w:r>
      <w:r w:rsidR="00E073DA">
        <w:rPr>
          <w:lang w:val="bg-BG"/>
        </w:rPr>
        <w:t xml:space="preserve"> обичайните за пролетния сезон н</w:t>
      </w:r>
      <w:r w:rsidR="008502BB">
        <w:rPr>
          <w:lang w:val="bg-BG"/>
        </w:rPr>
        <w:t xml:space="preserve">ива, вода е имало единствено в </w:t>
      </w:r>
      <w:r w:rsidR="00E073DA">
        <w:rPr>
          <w:lang w:val="bg-BG"/>
        </w:rPr>
        <w:t xml:space="preserve">Писченско блато (30-40 </w:t>
      </w:r>
      <w:r w:rsidR="00E073DA">
        <w:rPr>
          <w:lang w:val="en-GB"/>
        </w:rPr>
        <w:t>cm</w:t>
      </w:r>
      <w:r w:rsidR="00E073DA">
        <w:rPr>
          <w:lang w:val="bg-BG"/>
        </w:rPr>
        <w:t>) и тогава вида</w:t>
      </w:r>
      <w:r w:rsidR="008D4BD3">
        <w:rPr>
          <w:lang w:val="bg-BG"/>
        </w:rPr>
        <w:t xml:space="preserve"> не е бил установен</w:t>
      </w:r>
      <w:r w:rsidR="00E073DA">
        <w:rPr>
          <w:lang w:val="bg-BG"/>
        </w:rPr>
        <w:t xml:space="preserve"> в СЗЗ-на</w:t>
      </w:r>
      <w:r w:rsidR="00E073DA">
        <w:rPr>
          <w:lang w:val="en-GB"/>
        </w:rPr>
        <w:t>.</w:t>
      </w:r>
    </w:p>
    <w:p w14:paraId="347C8FBC" w14:textId="66D58423" w:rsidR="00E073DA" w:rsidRPr="00E04075" w:rsidRDefault="00E073DA" w:rsidP="004A4D89">
      <w:pPr>
        <w:spacing w:after="120"/>
        <w:jc w:val="both"/>
        <w:rPr>
          <w:color w:val="000000" w:themeColor="text1"/>
          <w:lang w:val="bg-BG"/>
        </w:rPr>
      </w:pPr>
      <w:r>
        <w:rPr>
          <w:lang w:val="bg-BG"/>
        </w:rPr>
        <w:t xml:space="preserve">Липсват публикувани данни за концентрацията на вида в зоната по време на миграция, поради което се налага </w:t>
      </w:r>
      <w:r w:rsidR="00366A57">
        <w:rPr>
          <w:lang w:val="bg-BG"/>
        </w:rPr>
        <w:t>провеждането на</w:t>
      </w:r>
      <w:r>
        <w:rPr>
          <w:lang w:val="bg-BG"/>
        </w:rPr>
        <w:t xml:space="preserve"> мониторинг</w:t>
      </w:r>
      <w:r w:rsidR="00366A57">
        <w:rPr>
          <w:lang w:val="bg-BG"/>
        </w:rPr>
        <w:t xml:space="preserve"> през септември и март – април</w:t>
      </w:r>
      <w:r w:rsidR="00A75801">
        <w:rPr>
          <w:lang w:val="bg-BG"/>
        </w:rPr>
        <w:t>, кой</w:t>
      </w:r>
      <w:r>
        <w:rPr>
          <w:lang w:val="bg-BG"/>
        </w:rPr>
        <w:t>то да изясни тази численост.</w:t>
      </w:r>
    </w:p>
    <w:p w14:paraId="510FD9CD" w14:textId="4238D697" w:rsidR="00D713EB" w:rsidRDefault="00D713EB" w:rsidP="004A4D89">
      <w:pPr>
        <w:spacing w:after="120"/>
        <w:jc w:val="both"/>
        <w:rPr>
          <w:lang w:val="bg-BG"/>
        </w:rPr>
      </w:pPr>
      <w:r>
        <w:rPr>
          <w:lang w:val="bg-BG"/>
        </w:rPr>
        <w:t>Вероятна заплаха за вида е уни</w:t>
      </w:r>
      <w:r w:rsidR="00A413C9">
        <w:rPr>
          <w:lang w:val="bg-BG"/>
        </w:rPr>
        <w:t>щожаване на гнездата в резултат</w:t>
      </w:r>
      <w:r>
        <w:rPr>
          <w:lang w:val="bg-BG"/>
        </w:rPr>
        <w:t xml:space="preserve"> на пашата на добитък в района. </w:t>
      </w:r>
    </w:p>
    <w:p w14:paraId="29A2F94A" w14:textId="5DCB0872" w:rsidR="00E073DA" w:rsidRDefault="00D713EB" w:rsidP="004A4D89">
      <w:pPr>
        <w:spacing w:after="120"/>
        <w:jc w:val="both"/>
        <w:rPr>
          <w:lang w:val="bg-BG"/>
        </w:rPr>
      </w:pPr>
      <w:r>
        <w:rPr>
          <w:lang w:val="bg-BG"/>
        </w:rPr>
        <w:lastRenderedPageBreak/>
        <w:t>Друга</w:t>
      </w:r>
      <w:r w:rsidR="00E073DA">
        <w:rPr>
          <w:lang w:val="bg-BG"/>
        </w:rPr>
        <w:t xml:space="preserve"> заплаха за вида, установена по време на теренните проучвания през 2021 г. е активното разпространение на инвазивния вид храстовидна аморфа (</w:t>
      </w:r>
      <w:r w:rsidR="00E073DA" w:rsidRPr="00B20696">
        <w:rPr>
          <w:i/>
          <w:lang w:val="en-GB"/>
        </w:rPr>
        <w:t xml:space="preserve">Amorpha </w:t>
      </w:r>
      <w:r w:rsidR="00E073DA">
        <w:rPr>
          <w:i/>
          <w:lang w:val="en-GB"/>
        </w:rPr>
        <w:t>fruticose</w:t>
      </w:r>
      <w:r w:rsidR="00E073DA">
        <w:rPr>
          <w:lang w:val="bg-BG"/>
        </w:rPr>
        <w:t>) по крайбрежието на водоемите на о. Персин, в резултат на което се наблюдава загуба на подходящи гнездови местообитания за вида.</w:t>
      </w:r>
    </w:p>
    <w:p w14:paraId="75A0F329" w14:textId="77777777" w:rsidR="00CA0F14" w:rsidRPr="001556D5" w:rsidRDefault="00CA0F14"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1173"/>
        <w:gridCol w:w="1145"/>
        <w:gridCol w:w="4213"/>
        <w:gridCol w:w="2021"/>
      </w:tblGrid>
      <w:tr w:rsidR="00291A19" w:rsidRPr="00B35A17" w14:paraId="6083E231" w14:textId="77777777" w:rsidTr="00451DF7">
        <w:trPr>
          <w:tblHeader/>
          <w:jc w:val="center"/>
        </w:trPr>
        <w:tc>
          <w:tcPr>
            <w:tcW w:w="0" w:type="auto"/>
            <w:shd w:val="clear" w:color="auto" w:fill="B6DDE8"/>
            <w:vAlign w:val="center"/>
          </w:tcPr>
          <w:p w14:paraId="3A9D5039" w14:textId="77777777" w:rsidR="00CA0F14" w:rsidRPr="00B35A17" w:rsidRDefault="00CA0F14" w:rsidP="004A4D89">
            <w:pPr>
              <w:spacing w:after="120"/>
              <w:jc w:val="center"/>
              <w:rPr>
                <w:b/>
                <w:bCs/>
                <w:sz w:val="22"/>
                <w:szCs w:val="22"/>
                <w:lang w:val="bg-BG"/>
              </w:rPr>
            </w:pPr>
            <w:r w:rsidRPr="00B35A17">
              <w:rPr>
                <w:b/>
                <w:bCs/>
                <w:sz w:val="22"/>
                <w:szCs w:val="22"/>
                <w:lang w:val="bg-BG"/>
              </w:rPr>
              <w:t>Параметър</w:t>
            </w:r>
          </w:p>
        </w:tc>
        <w:tc>
          <w:tcPr>
            <w:tcW w:w="0" w:type="auto"/>
            <w:shd w:val="clear" w:color="auto" w:fill="B6DDE8"/>
            <w:vAlign w:val="center"/>
          </w:tcPr>
          <w:p w14:paraId="401B7CF0" w14:textId="77777777" w:rsidR="00CA0F14" w:rsidRPr="00B35A17" w:rsidRDefault="00CA0F14" w:rsidP="004A4D89">
            <w:pPr>
              <w:spacing w:after="120"/>
              <w:jc w:val="center"/>
              <w:rPr>
                <w:b/>
                <w:bCs/>
                <w:sz w:val="22"/>
                <w:szCs w:val="22"/>
                <w:lang w:val="bg-BG"/>
              </w:rPr>
            </w:pPr>
            <w:r w:rsidRPr="00B35A17">
              <w:rPr>
                <w:b/>
                <w:bCs/>
                <w:sz w:val="22"/>
                <w:szCs w:val="22"/>
                <w:lang w:val="bg-BG"/>
              </w:rPr>
              <w:t>Мерна единица</w:t>
            </w:r>
          </w:p>
        </w:tc>
        <w:tc>
          <w:tcPr>
            <w:tcW w:w="0" w:type="auto"/>
            <w:shd w:val="clear" w:color="auto" w:fill="B6DDE8"/>
            <w:vAlign w:val="center"/>
          </w:tcPr>
          <w:p w14:paraId="7994E20B" w14:textId="77777777" w:rsidR="00CA0F14" w:rsidRPr="00B35A17" w:rsidRDefault="00CA0F14" w:rsidP="004A4D89">
            <w:pPr>
              <w:spacing w:after="120"/>
              <w:jc w:val="center"/>
              <w:rPr>
                <w:b/>
                <w:bCs/>
                <w:sz w:val="22"/>
                <w:szCs w:val="22"/>
                <w:lang w:val="bg-BG"/>
              </w:rPr>
            </w:pPr>
            <w:r w:rsidRPr="00B35A17">
              <w:rPr>
                <w:b/>
                <w:bCs/>
                <w:sz w:val="22"/>
                <w:szCs w:val="22"/>
                <w:lang w:val="bg-BG"/>
              </w:rPr>
              <w:t>Целева стойност</w:t>
            </w:r>
          </w:p>
        </w:tc>
        <w:tc>
          <w:tcPr>
            <w:tcW w:w="0" w:type="auto"/>
            <w:shd w:val="clear" w:color="auto" w:fill="B6DDE8"/>
            <w:vAlign w:val="center"/>
          </w:tcPr>
          <w:p w14:paraId="5FB0BE8C" w14:textId="77777777" w:rsidR="00CA0F14" w:rsidRPr="00B35A17" w:rsidRDefault="00CA0F14" w:rsidP="004A4D89">
            <w:pPr>
              <w:spacing w:after="120"/>
              <w:jc w:val="center"/>
              <w:rPr>
                <w:b/>
                <w:bCs/>
                <w:sz w:val="22"/>
                <w:szCs w:val="22"/>
                <w:lang w:val="bg-BG"/>
              </w:rPr>
            </w:pPr>
            <w:r w:rsidRPr="00B35A17">
              <w:rPr>
                <w:b/>
                <w:bCs/>
                <w:sz w:val="22"/>
                <w:szCs w:val="22"/>
                <w:lang w:val="bg-BG"/>
              </w:rPr>
              <w:t>Допълнителна информация</w:t>
            </w:r>
          </w:p>
        </w:tc>
        <w:tc>
          <w:tcPr>
            <w:tcW w:w="0" w:type="auto"/>
            <w:shd w:val="clear" w:color="auto" w:fill="B6DDE8"/>
            <w:vAlign w:val="center"/>
          </w:tcPr>
          <w:p w14:paraId="1A8AF91F" w14:textId="77777777" w:rsidR="00CA0F14" w:rsidRPr="00B35A17" w:rsidRDefault="00CA0F14" w:rsidP="004A4D89">
            <w:pPr>
              <w:spacing w:after="120"/>
              <w:jc w:val="center"/>
              <w:rPr>
                <w:b/>
                <w:bCs/>
                <w:sz w:val="22"/>
                <w:szCs w:val="22"/>
                <w:lang w:val="bg-BG"/>
              </w:rPr>
            </w:pPr>
            <w:r w:rsidRPr="00B35A17">
              <w:rPr>
                <w:b/>
                <w:bCs/>
                <w:sz w:val="22"/>
                <w:szCs w:val="22"/>
                <w:lang w:val="bg-BG"/>
              </w:rPr>
              <w:t>Специфични за зоната цели</w:t>
            </w:r>
          </w:p>
        </w:tc>
      </w:tr>
      <w:tr w:rsidR="00291A19" w:rsidRPr="00B35A17" w14:paraId="702D99DE" w14:textId="77777777" w:rsidTr="00451DF7">
        <w:trPr>
          <w:jc w:val="center"/>
        </w:trPr>
        <w:tc>
          <w:tcPr>
            <w:tcW w:w="0" w:type="auto"/>
            <w:shd w:val="clear" w:color="auto" w:fill="auto"/>
          </w:tcPr>
          <w:p w14:paraId="3E895A07" w14:textId="77777777" w:rsidR="00CA0F14" w:rsidRPr="00B35A17" w:rsidRDefault="00CA0F14" w:rsidP="001E4946">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гнездовата популацията</w:t>
            </w:r>
          </w:p>
        </w:tc>
        <w:tc>
          <w:tcPr>
            <w:tcW w:w="0" w:type="auto"/>
            <w:shd w:val="clear" w:color="auto" w:fill="auto"/>
          </w:tcPr>
          <w:p w14:paraId="364F8B6C" w14:textId="77777777" w:rsidR="00CA0F14" w:rsidRPr="00B35A17" w:rsidRDefault="00CA0F14" w:rsidP="001E4946">
            <w:pPr>
              <w:spacing w:after="120"/>
              <w:rPr>
                <w:sz w:val="22"/>
                <w:szCs w:val="22"/>
                <w:lang w:val="bg-BG"/>
              </w:rPr>
            </w:pPr>
            <w:r w:rsidRPr="00B35A17">
              <w:rPr>
                <w:sz w:val="22"/>
                <w:szCs w:val="22"/>
                <w:lang w:val="bg-BG"/>
              </w:rPr>
              <w:t>Брой гнездящи двойки</w:t>
            </w:r>
          </w:p>
        </w:tc>
        <w:tc>
          <w:tcPr>
            <w:tcW w:w="0" w:type="auto"/>
            <w:shd w:val="clear" w:color="auto" w:fill="auto"/>
          </w:tcPr>
          <w:p w14:paraId="24A46FA6" w14:textId="1EB9DF71" w:rsidR="00CA0F14" w:rsidRPr="00B35A17" w:rsidRDefault="00CA0F14" w:rsidP="001E4946">
            <w:pPr>
              <w:spacing w:after="120"/>
              <w:rPr>
                <w:sz w:val="22"/>
                <w:szCs w:val="22"/>
                <w:lang w:val="bg-BG"/>
              </w:rPr>
            </w:pPr>
            <w:r w:rsidRPr="00B35A17">
              <w:rPr>
                <w:sz w:val="22"/>
                <w:szCs w:val="22"/>
                <w:lang w:val="bg-BG"/>
              </w:rPr>
              <w:t>Най-малко 1</w:t>
            </w:r>
            <w:r w:rsidR="001E4946" w:rsidRPr="00B35A17">
              <w:rPr>
                <w:sz w:val="22"/>
                <w:szCs w:val="22"/>
                <w:lang w:val="bg-BG"/>
              </w:rPr>
              <w:t xml:space="preserve"> двойкa</w:t>
            </w:r>
            <w:r w:rsidRPr="00B35A17">
              <w:rPr>
                <w:sz w:val="22"/>
                <w:szCs w:val="22"/>
                <w:lang w:val="bg-BG"/>
              </w:rPr>
              <w:t xml:space="preserve"> </w:t>
            </w:r>
          </w:p>
        </w:tc>
        <w:tc>
          <w:tcPr>
            <w:tcW w:w="0" w:type="auto"/>
            <w:shd w:val="clear" w:color="auto" w:fill="auto"/>
          </w:tcPr>
          <w:p w14:paraId="535BFCBC" w14:textId="0F42570E" w:rsidR="00CA0F14" w:rsidRPr="00B35A17" w:rsidRDefault="001E4946" w:rsidP="001E4946">
            <w:pPr>
              <w:spacing w:after="120"/>
              <w:rPr>
                <w:sz w:val="22"/>
                <w:szCs w:val="22"/>
                <w:lang w:val="bg-BG"/>
              </w:rPr>
            </w:pPr>
            <w:r w:rsidRPr="00B35A17">
              <w:rPr>
                <w:sz w:val="22"/>
                <w:szCs w:val="22"/>
                <w:lang w:val="bg-BG"/>
              </w:rPr>
              <w:t xml:space="preserve">На база публикувана информация, данните от теренните проучвание и СФД. </w:t>
            </w:r>
            <w:r w:rsidR="00CA0F14" w:rsidRPr="00B35A17">
              <w:rPr>
                <w:sz w:val="22"/>
                <w:szCs w:val="22"/>
                <w:lang w:val="bg-BG"/>
              </w:rPr>
              <w:t>Размера на гнездовата популация силно ще зависи от нивото на р. Дунав и</w:t>
            </w:r>
            <w:r w:rsidR="00CA0F14" w:rsidRPr="00B35A17">
              <w:rPr>
                <w:sz w:val="22"/>
                <w:szCs w:val="22"/>
              </w:rPr>
              <w:t xml:space="preserve"> </w:t>
            </w:r>
            <w:r w:rsidR="00CA0F14" w:rsidRPr="00B35A17">
              <w:rPr>
                <w:sz w:val="22"/>
                <w:szCs w:val="22"/>
                <w:lang w:val="bg-BG"/>
              </w:rPr>
              <w:t>поддържането на подходящите местообитания в</w:t>
            </w:r>
            <w:r w:rsidR="00CA0F14" w:rsidRPr="00B35A17">
              <w:rPr>
                <w:sz w:val="22"/>
                <w:szCs w:val="22"/>
                <w:lang w:val="en-GB"/>
              </w:rPr>
              <w:t xml:space="preserve"> </w:t>
            </w:r>
            <w:r w:rsidR="00CA0F14" w:rsidRPr="00B35A17">
              <w:rPr>
                <w:sz w:val="22"/>
                <w:szCs w:val="22"/>
                <w:lang w:val="bg-BG"/>
              </w:rPr>
              <w:t>ПР „Персински блата</w:t>
            </w:r>
          </w:p>
        </w:tc>
        <w:tc>
          <w:tcPr>
            <w:tcW w:w="0" w:type="auto"/>
          </w:tcPr>
          <w:p w14:paraId="0AFB9270" w14:textId="2DD0B3D4" w:rsidR="00CA0F14" w:rsidRPr="00B35A17" w:rsidRDefault="00CA0F14" w:rsidP="001E4946">
            <w:pPr>
              <w:spacing w:after="120"/>
              <w:rPr>
                <w:sz w:val="22"/>
                <w:szCs w:val="22"/>
                <w:lang w:val="bg-BG"/>
              </w:rPr>
            </w:pPr>
            <w:r w:rsidRPr="00B35A17">
              <w:rPr>
                <w:sz w:val="22"/>
                <w:szCs w:val="22"/>
                <w:lang w:val="bg-BG"/>
              </w:rPr>
              <w:t>Поддържане на популацията на вида в зоната в размер от най-малко 1 гнездящи двойки.</w:t>
            </w:r>
          </w:p>
        </w:tc>
      </w:tr>
      <w:tr w:rsidR="00291A19" w:rsidRPr="00B35A17" w14:paraId="420B8257" w14:textId="77777777" w:rsidTr="00451DF7">
        <w:trPr>
          <w:jc w:val="center"/>
        </w:trPr>
        <w:tc>
          <w:tcPr>
            <w:tcW w:w="0" w:type="auto"/>
            <w:shd w:val="clear" w:color="auto" w:fill="auto"/>
          </w:tcPr>
          <w:p w14:paraId="2074C8EB" w14:textId="77777777" w:rsidR="00CA0F14" w:rsidRPr="00B35A17" w:rsidRDefault="00CA0F14" w:rsidP="001E4946">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0" w:type="auto"/>
            <w:shd w:val="clear" w:color="auto" w:fill="auto"/>
          </w:tcPr>
          <w:p w14:paraId="3B4CAF2C" w14:textId="77777777" w:rsidR="00CA0F14" w:rsidRPr="00B35A17" w:rsidRDefault="00CA0F14" w:rsidP="001E4946">
            <w:pPr>
              <w:spacing w:after="120"/>
              <w:rPr>
                <w:sz w:val="22"/>
                <w:szCs w:val="22"/>
                <w:lang w:val="bg-BG"/>
              </w:rPr>
            </w:pPr>
            <w:r w:rsidRPr="00B35A17">
              <w:rPr>
                <w:sz w:val="22"/>
                <w:szCs w:val="22"/>
                <w:lang w:val="bg-BG"/>
              </w:rPr>
              <w:t>Брой индивиди</w:t>
            </w:r>
          </w:p>
        </w:tc>
        <w:tc>
          <w:tcPr>
            <w:tcW w:w="0" w:type="auto"/>
            <w:shd w:val="clear" w:color="auto" w:fill="auto"/>
          </w:tcPr>
          <w:p w14:paraId="07E8EF9F" w14:textId="0A447887" w:rsidR="00CA0F14" w:rsidRPr="00B35A17" w:rsidRDefault="00CA0F14" w:rsidP="001E4946">
            <w:pPr>
              <w:spacing w:after="120"/>
              <w:rPr>
                <w:sz w:val="22"/>
                <w:szCs w:val="22"/>
                <w:lang w:val="bg-BG"/>
              </w:rPr>
            </w:pPr>
            <w:r w:rsidRPr="00B35A17">
              <w:rPr>
                <w:sz w:val="22"/>
                <w:szCs w:val="22"/>
                <w:lang w:val="bg-BG"/>
              </w:rPr>
              <w:t>Най-малко 1</w:t>
            </w:r>
          </w:p>
        </w:tc>
        <w:tc>
          <w:tcPr>
            <w:tcW w:w="0" w:type="auto"/>
            <w:shd w:val="clear" w:color="auto" w:fill="auto"/>
          </w:tcPr>
          <w:p w14:paraId="0E3D68ED" w14:textId="77777777" w:rsidR="00CA0F14" w:rsidRPr="00B35A17" w:rsidRDefault="00CA0F14" w:rsidP="001E4946">
            <w:pPr>
              <w:spacing w:after="120"/>
              <w:rPr>
                <w:sz w:val="22"/>
                <w:szCs w:val="22"/>
              </w:rPr>
            </w:pPr>
            <w:r w:rsidRPr="00B35A17">
              <w:rPr>
                <w:sz w:val="22"/>
                <w:szCs w:val="22"/>
                <w:lang w:val="bg-BG"/>
              </w:rPr>
              <w:t>Целевата стойност е определена от СФД. Тези данни се нуждаят от потвърждение в резултата на адекватен мониторинг в периода септември – февруари месец.</w:t>
            </w:r>
          </w:p>
        </w:tc>
        <w:tc>
          <w:tcPr>
            <w:tcW w:w="0" w:type="auto"/>
          </w:tcPr>
          <w:p w14:paraId="64EF0E7B" w14:textId="77777777" w:rsidR="00CA0F14" w:rsidRPr="00B35A17" w:rsidRDefault="00CA0F14" w:rsidP="004A4D89">
            <w:pPr>
              <w:spacing w:after="120"/>
              <w:rPr>
                <w:sz w:val="22"/>
                <w:szCs w:val="22"/>
                <w:lang w:val="bg-BG"/>
              </w:rPr>
            </w:pPr>
            <w:r w:rsidRPr="00B35A17">
              <w:rPr>
                <w:sz w:val="22"/>
                <w:szCs w:val="22"/>
                <w:lang w:val="bg-BG"/>
              </w:rPr>
              <w:t>Да се извърши целенасочен мониторинг за установяване на размера на мигриращата популация до 2025 г.</w:t>
            </w:r>
          </w:p>
        </w:tc>
      </w:tr>
      <w:tr w:rsidR="00291A19" w:rsidRPr="00B35A17" w14:paraId="4C465490" w14:textId="77777777" w:rsidTr="00451DF7">
        <w:trPr>
          <w:jc w:val="center"/>
        </w:trPr>
        <w:tc>
          <w:tcPr>
            <w:tcW w:w="0" w:type="auto"/>
            <w:shd w:val="clear" w:color="auto" w:fill="auto"/>
          </w:tcPr>
          <w:p w14:paraId="274F29A5" w14:textId="77777777" w:rsidR="00CA0F14" w:rsidRPr="00B35A17" w:rsidRDefault="00CA0F14" w:rsidP="001E4946">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гнездови местообитания на вида</w:t>
            </w:r>
          </w:p>
        </w:tc>
        <w:tc>
          <w:tcPr>
            <w:tcW w:w="0" w:type="auto"/>
            <w:shd w:val="clear" w:color="auto" w:fill="auto"/>
          </w:tcPr>
          <w:p w14:paraId="22FD5A10" w14:textId="77777777" w:rsidR="00CA0F14" w:rsidRPr="00B35A17" w:rsidRDefault="00CA0F14" w:rsidP="001E4946">
            <w:pPr>
              <w:spacing w:after="120"/>
              <w:rPr>
                <w:sz w:val="22"/>
                <w:szCs w:val="22"/>
              </w:rPr>
            </w:pPr>
            <w:r w:rsidRPr="00B35A17">
              <w:rPr>
                <w:sz w:val="22"/>
                <w:szCs w:val="22"/>
              </w:rPr>
              <w:t>ha</w:t>
            </w:r>
          </w:p>
        </w:tc>
        <w:tc>
          <w:tcPr>
            <w:tcW w:w="0" w:type="auto"/>
            <w:shd w:val="clear" w:color="auto" w:fill="auto"/>
          </w:tcPr>
          <w:p w14:paraId="6C74D759" w14:textId="003F68E3" w:rsidR="00CA0F14" w:rsidRPr="00B35A17" w:rsidRDefault="00CA0F14" w:rsidP="001E4946">
            <w:pPr>
              <w:spacing w:after="120"/>
              <w:rPr>
                <w:sz w:val="22"/>
                <w:szCs w:val="22"/>
                <w:lang w:val="bg-BG"/>
              </w:rPr>
            </w:pPr>
            <w:r w:rsidRPr="00B35A17">
              <w:rPr>
                <w:sz w:val="22"/>
                <w:szCs w:val="22"/>
                <w:lang w:val="bg-BG"/>
              </w:rPr>
              <w:t>Най-малк</w:t>
            </w:r>
            <w:r w:rsidR="00996807" w:rsidRPr="00B35A17">
              <w:rPr>
                <w:sz w:val="22"/>
                <w:szCs w:val="22"/>
                <w:lang w:val="bg-BG"/>
              </w:rPr>
              <w:t xml:space="preserve">о </w:t>
            </w:r>
            <w:r w:rsidR="009D43F0" w:rsidRPr="00B35A17">
              <w:rPr>
                <w:sz w:val="22"/>
                <w:szCs w:val="22"/>
              </w:rPr>
              <w:t>4</w:t>
            </w:r>
            <w:r w:rsidR="00996807" w:rsidRPr="00B35A17">
              <w:rPr>
                <w:sz w:val="22"/>
                <w:szCs w:val="22"/>
                <w:lang w:val="bg-BG"/>
              </w:rPr>
              <w:t>0</w:t>
            </w:r>
            <w:r w:rsidRPr="00B35A17">
              <w:rPr>
                <w:sz w:val="22"/>
                <w:szCs w:val="22"/>
                <w:lang w:val="bg-BG"/>
              </w:rPr>
              <w:t xml:space="preserve"> </w:t>
            </w:r>
            <w:r w:rsidRPr="00B35A17">
              <w:rPr>
                <w:sz w:val="22"/>
                <w:szCs w:val="22"/>
                <w:lang w:val="en-GB"/>
              </w:rPr>
              <w:t>ha</w:t>
            </w:r>
          </w:p>
        </w:tc>
        <w:tc>
          <w:tcPr>
            <w:tcW w:w="0" w:type="auto"/>
            <w:shd w:val="clear" w:color="auto" w:fill="auto"/>
          </w:tcPr>
          <w:p w14:paraId="597672BB" w14:textId="441CAEAE" w:rsidR="00CA0F14" w:rsidRPr="00B35A17" w:rsidRDefault="009D43F0" w:rsidP="001E4946">
            <w:pPr>
              <w:spacing w:after="120"/>
              <w:rPr>
                <w:sz w:val="22"/>
                <w:szCs w:val="22"/>
                <w:lang w:val="bg-BG"/>
              </w:rPr>
            </w:pPr>
            <w:r w:rsidRPr="00B35A17">
              <w:rPr>
                <w:sz w:val="22"/>
                <w:szCs w:val="22"/>
                <w:lang w:val="bg-BG"/>
              </w:rPr>
              <w:t xml:space="preserve">Изчислена на база </w:t>
            </w:r>
            <w:r w:rsidRPr="00B35A17">
              <w:rPr>
                <w:sz w:val="22"/>
                <w:szCs w:val="22"/>
                <w:lang w:val="en-GB"/>
              </w:rPr>
              <w:t xml:space="preserve">GIS </w:t>
            </w:r>
            <w:r w:rsidRPr="00B35A17">
              <w:rPr>
                <w:sz w:val="22"/>
                <w:szCs w:val="22"/>
                <w:lang w:val="bg-BG"/>
              </w:rPr>
              <w:t xml:space="preserve">анализ и данни от теренното проучване 2021 г. </w:t>
            </w:r>
            <w:r w:rsidR="00CA0F14" w:rsidRPr="00B35A17">
              <w:rPr>
                <w:sz w:val="22"/>
                <w:szCs w:val="22"/>
                <w:lang w:val="bg-BG"/>
              </w:rPr>
              <w:t>Площта на подходящото местообитание на гнездене силно зависи от нивото на р. Дунав и захранването с вода на ПР „Персински блата</w:t>
            </w:r>
            <w:r w:rsidR="008353B0" w:rsidRPr="00B35A17">
              <w:rPr>
                <w:sz w:val="22"/>
                <w:szCs w:val="22"/>
                <w:lang w:val="bg-BG"/>
              </w:rPr>
              <w:t>”</w:t>
            </w:r>
            <w:r w:rsidR="00CA0F14" w:rsidRPr="00B35A17">
              <w:rPr>
                <w:sz w:val="22"/>
                <w:szCs w:val="22"/>
                <w:lang w:val="bg-BG"/>
              </w:rPr>
              <w:t xml:space="preserve">. </w:t>
            </w:r>
            <w:r w:rsidR="001E4946" w:rsidRPr="00B35A17">
              <w:rPr>
                <w:sz w:val="22"/>
                <w:szCs w:val="22"/>
                <w:lang w:val="bg-BG"/>
              </w:rPr>
              <w:t xml:space="preserve">При нива на р. Дунав над 400 </w:t>
            </w:r>
            <w:r w:rsidR="001E4946" w:rsidRPr="00B35A17">
              <w:rPr>
                <w:sz w:val="22"/>
                <w:szCs w:val="22"/>
                <w:lang w:val="en-GB"/>
              </w:rPr>
              <w:t xml:space="preserve">cm </w:t>
            </w:r>
            <w:r w:rsidR="001E4946" w:rsidRPr="00B35A17">
              <w:rPr>
                <w:sz w:val="22"/>
                <w:szCs w:val="22"/>
                <w:lang w:val="bg-BG"/>
              </w:rPr>
              <w:t>през период на пълноводие (март-май) се очаква целевата стойност да бъде изпълнена</w:t>
            </w:r>
            <w:r w:rsidR="001E4946" w:rsidRPr="00B35A17">
              <w:rPr>
                <w:sz w:val="22"/>
                <w:szCs w:val="22"/>
                <w:lang w:val="en-GB"/>
              </w:rPr>
              <w:t>.</w:t>
            </w:r>
          </w:p>
        </w:tc>
        <w:tc>
          <w:tcPr>
            <w:tcW w:w="0" w:type="auto"/>
          </w:tcPr>
          <w:p w14:paraId="301C6473" w14:textId="71CC1A3D" w:rsidR="00CA0F14" w:rsidRPr="00B35A17" w:rsidRDefault="00CA0F14" w:rsidP="004A4D89">
            <w:pPr>
              <w:spacing w:after="120"/>
              <w:rPr>
                <w:sz w:val="22"/>
                <w:szCs w:val="22"/>
                <w:lang w:val="bg-BG"/>
              </w:rPr>
            </w:pPr>
            <w:r w:rsidRPr="00B35A17">
              <w:rPr>
                <w:sz w:val="22"/>
                <w:szCs w:val="22"/>
                <w:lang w:val="bg-BG"/>
              </w:rPr>
              <w:t>Поддържане на площта на подходящите гнездови местообитания на вида в защитената з</w:t>
            </w:r>
            <w:r w:rsidR="009D43F0" w:rsidRPr="00B35A17">
              <w:rPr>
                <w:sz w:val="22"/>
                <w:szCs w:val="22"/>
                <w:lang w:val="bg-BG"/>
              </w:rPr>
              <w:t>она, в размер на най-малко 4</w:t>
            </w:r>
            <w:r w:rsidR="00996807" w:rsidRPr="00B35A17">
              <w:rPr>
                <w:sz w:val="22"/>
                <w:szCs w:val="22"/>
                <w:lang w:val="bg-BG"/>
              </w:rPr>
              <w:t>0</w:t>
            </w:r>
            <w:r w:rsidRPr="00B35A17">
              <w:rPr>
                <w:sz w:val="22"/>
                <w:szCs w:val="22"/>
                <w:lang w:val="bg-BG"/>
              </w:rPr>
              <w:t xml:space="preserve"> ha.</w:t>
            </w:r>
          </w:p>
        </w:tc>
      </w:tr>
      <w:tr w:rsidR="001E4946" w:rsidRPr="00B35A17" w14:paraId="0843E2F6" w14:textId="77777777" w:rsidTr="00451DF7">
        <w:trPr>
          <w:jc w:val="center"/>
        </w:trPr>
        <w:tc>
          <w:tcPr>
            <w:tcW w:w="0" w:type="auto"/>
            <w:shd w:val="clear" w:color="auto" w:fill="auto"/>
          </w:tcPr>
          <w:p w14:paraId="0F19C9FA" w14:textId="4812CB13" w:rsidR="001E4946" w:rsidRPr="00B35A17" w:rsidRDefault="001E4946" w:rsidP="001E4946">
            <w:pPr>
              <w:spacing w:after="120"/>
              <w:rPr>
                <w:b/>
                <w:sz w:val="22"/>
                <w:szCs w:val="22"/>
                <w:lang w:val="bg-BG"/>
              </w:rPr>
            </w:pPr>
            <w:r w:rsidRPr="00B35A17">
              <w:rPr>
                <w:b/>
                <w:sz w:val="22"/>
                <w:szCs w:val="22"/>
                <w:lang w:val="bg-BG"/>
              </w:rPr>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0" w:type="auto"/>
            <w:shd w:val="clear" w:color="auto" w:fill="auto"/>
          </w:tcPr>
          <w:p w14:paraId="6B66439A" w14:textId="30FA6B69" w:rsidR="001E4946" w:rsidRPr="00B35A17" w:rsidRDefault="001E4946" w:rsidP="001E4946">
            <w:pPr>
              <w:spacing w:after="120"/>
              <w:rPr>
                <w:sz w:val="22"/>
                <w:szCs w:val="22"/>
                <w:lang w:val="bg-BG"/>
              </w:rPr>
            </w:pPr>
            <w:r w:rsidRPr="00B35A17">
              <w:rPr>
                <w:sz w:val="22"/>
                <w:szCs w:val="22"/>
                <w:lang w:val="bg-BG"/>
              </w:rPr>
              <w:t>5 степенна скала</w:t>
            </w:r>
          </w:p>
        </w:tc>
        <w:tc>
          <w:tcPr>
            <w:tcW w:w="0" w:type="auto"/>
            <w:shd w:val="clear" w:color="auto" w:fill="auto"/>
          </w:tcPr>
          <w:p w14:paraId="4D3C5C3D" w14:textId="5C10A793" w:rsidR="001E4946" w:rsidRPr="00B35A17" w:rsidRDefault="001E4946" w:rsidP="001E4946">
            <w:pPr>
              <w:spacing w:after="120"/>
              <w:rPr>
                <w:sz w:val="22"/>
                <w:szCs w:val="22"/>
                <w:lang w:val="bg-BG"/>
              </w:rPr>
            </w:pPr>
            <w:r w:rsidRPr="00B35A17">
              <w:rPr>
                <w:sz w:val="22"/>
                <w:szCs w:val="22"/>
                <w:lang w:val="bg-BG"/>
              </w:rPr>
              <w:t>2-Добро или 1-Отлично</w:t>
            </w:r>
          </w:p>
        </w:tc>
        <w:tc>
          <w:tcPr>
            <w:tcW w:w="0" w:type="auto"/>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1E4946" w:rsidRPr="00B35A17" w14:paraId="392ED279" w14:textId="77777777" w:rsidTr="001E4946">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51049E04" w14:textId="77777777" w:rsidR="001E4946" w:rsidRPr="00B35A17" w:rsidRDefault="001E4946" w:rsidP="001E4946">
                  <w:pPr>
                    <w:spacing w:after="120"/>
                    <w:rPr>
                      <w:b/>
                      <w:bCs/>
                      <w:sz w:val="22"/>
                      <w:szCs w:val="22"/>
                      <w:lang w:val="bg-BG"/>
                    </w:rPr>
                  </w:pPr>
                  <w:r w:rsidRPr="00B35A17">
                    <w:rPr>
                      <w:b/>
                      <w:bCs/>
                      <w:sz w:val="22"/>
                      <w:szCs w:val="22"/>
                      <w:lang w:val="bg-BG"/>
                    </w:rPr>
                    <w:t>Екологично състояние</w:t>
                  </w:r>
                </w:p>
              </w:tc>
            </w:tr>
            <w:tr w:rsidR="001E4946" w:rsidRPr="00B35A17" w14:paraId="34F6E3B6" w14:textId="77777777" w:rsidTr="001E494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44D4FB0" w14:textId="77777777" w:rsidR="001E4946" w:rsidRPr="00B35A17" w:rsidRDefault="001E4946" w:rsidP="001E4946">
                  <w:pPr>
                    <w:spacing w:after="120"/>
                    <w:rPr>
                      <w:sz w:val="22"/>
                      <w:szCs w:val="22"/>
                      <w:lang w:val="bg-BG"/>
                    </w:rPr>
                  </w:pPr>
                  <w:r w:rsidRPr="00B35A17">
                    <w:rPr>
                      <w:sz w:val="22"/>
                      <w:szCs w:val="22"/>
                      <w:lang w:val="bg-BG"/>
                    </w:rPr>
                    <w:t>1-Отлично – High</w:t>
                  </w:r>
                </w:p>
              </w:tc>
            </w:tr>
            <w:tr w:rsidR="001E4946" w:rsidRPr="00B35A17" w14:paraId="24B4535A" w14:textId="77777777" w:rsidTr="001E494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E8A8F9C" w14:textId="77777777" w:rsidR="001E4946" w:rsidRPr="00B35A17" w:rsidRDefault="001E4946" w:rsidP="001E4946">
                  <w:pPr>
                    <w:spacing w:after="120"/>
                    <w:rPr>
                      <w:sz w:val="22"/>
                      <w:szCs w:val="22"/>
                      <w:lang w:val="bg-BG"/>
                    </w:rPr>
                  </w:pPr>
                  <w:r w:rsidRPr="00B35A17">
                    <w:rPr>
                      <w:sz w:val="22"/>
                      <w:szCs w:val="22"/>
                      <w:lang w:val="bg-BG"/>
                    </w:rPr>
                    <w:t>2-Добро – Good</w:t>
                  </w:r>
                </w:p>
              </w:tc>
            </w:tr>
            <w:tr w:rsidR="001E4946" w:rsidRPr="00B35A17" w14:paraId="3989E284" w14:textId="77777777" w:rsidTr="001E494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4EE6AF4" w14:textId="77777777" w:rsidR="001E4946" w:rsidRPr="00B35A17" w:rsidRDefault="001E4946" w:rsidP="001E4946">
                  <w:pPr>
                    <w:spacing w:after="120"/>
                    <w:rPr>
                      <w:sz w:val="22"/>
                      <w:szCs w:val="22"/>
                      <w:lang w:val="bg-BG"/>
                    </w:rPr>
                  </w:pPr>
                  <w:r w:rsidRPr="00B35A17">
                    <w:rPr>
                      <w:sz w:val="22"/>
                      <w:szCs w:val="22"/>
                      <w:lang w:val="bg-BG"/>
                    </w:rPr>
                    <w:t>3-Умерено – Moderate</w:t>
                  </w:r>
                </w:p>
              </w:tc>
            </w:tr>
            <w:tr w:rsidR="001E4946" w:rsidRPr="00B35A17" w14:paraId="62E604FD" w14:textId="77777777" w:rsidTr="001E494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9C3AD8D" w14:textId="77777777" w:rsidR="001E4946" w:rsidRPr="00B35A17" w:rsidRDefault="001E4946" w:rsidP="001E4946">
                  <w:pPr>
                    <w:spacing w:after="120"/>
                    <w:rPr>
                      <w:sz w:val="22"/>
                      <w:szCs w:val="22"/>
                      <w:lang w:val="bg-BG"/>
                    </w:rPr>
                  </w:pPr>
                  <w:r w:rsidRPr="00B35A17">
                    <w:rPr>
                      <w:sz w:val="22"/>
                      <w:szCs w:val="22"/>
                      <w:lang w:val="bg-BG"/>
                    </w:rPr>
                    <w:t>4-Лошо – Poor</w:t>
                  </w:r>
                </w:p>
              </w:tc>
            </w:tr>
            <w:tr w:rsidR="001E4946" w:rsidRPr="00B35A17" w14:paraId="7B63F809" w14:textId="77777777" w:rsidTr="001E494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D5A4709" w14:textId="77777777" w:rsidR="001E4946" w:rsidRPr="00B35A17" w:rsidRDefault="001E4946" w:rsidP="001E4946">
                  <w:pPr>
                    <w:spacing w:after="120"/>
                    <w:rPr>
                      <w:sz w:val="22"/>
                      <w:szCs w:val="22"/>
                      <w:lang w:val="bg-BG"/>
                    </w:rPr>
                  </w:pPr>
                  <w:r w:rsidRPr="00B35A17">
                    <w:rPr>
                      <w:sz w:val="22"/>
                      <w:szCs w:val="22"/>
                      <w:lang w:val="bg-BG"/>
                    </w:rPr>
                    <w:t>5-Много лошо – Bad</w:t>
                  </w:r>
                </w:p>
              </w:tc>
            </w:tr>
          </w:tbl>
          <w:p w14:paraId="188E5AE7" w14:textId="452F7452" w:rsidR="001E4946" w:rsidRPr="00B35A17" w:rsidRDefault="001E4946" w:rsidP="001E4946">
            <w:pPr>
              <w:spacing w:after="120"/>
              <w:rPr>
                <w:sz w:val="22"/>
                <w:szCs w:val="22"/>
                <w:lang w:val="en-GB"/>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0" w:type="auto"/>
          </w:tcPr>
          <w:p w14:paraId="28420844" w14:textId="13989199" w:rsidR="001E4946" w:rsidRPr="00B35A17" w:rsidRDefault="001E4946" w:rsidP="001E4946">
            <w:pPr>
              <w:spacing w:after="120"/>
              <w:rPr>
                <w:sz w:val="22"/>
                <w:szCs w:val="22"/>
                <w:lang w:val="bg-BG"/>
              </w:rPr>
            </w:pPr>
            <w:r w:rsidRPr="00B35A17">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691C906D" w14:textId="07DD8CB4" w:rsidR="00E073DA" w:rsidRDefault="00E073DA" w:rsidP="004A4D89">
      <w:pPr>
        <w:spacing w:after="120"/>
        <w:jc w:val="both"/>
        <w:rPr>
          <w:lang w:val="bg-BG"/>
        </w:rPr>
      </w:pPr>
    </w:p>
    <w:p w14:paraId="19713EEE" w14:textId="4E47F663" w:rsidR="000E1697" w:rsidRPr="009C3B14" w:rsidRDefault="000E1697" w:rsidP="004A4D89">
      <w:pPr>
        <w:spacing w:before="120" w:after="120" w:line="240" w:lineRule="auto"/>
        <w:rPr>
          <w:rFonts w:eastAsia="Calibri"/>
          <w:b/>
          <w:bCs/>
          <w:lang w:val="bg-BG"/>
        </w:rPr>
      </w:pPr>
      <w:r w:rsidRPr="009C3B14">
        <w:rPr>
          <w:rFonts w:eastAsia="Calibri"/>
          <w:b/>
          <w:bCs/>
          <w:lang w:val="bg-BG"/>
        </w:rPr>
        <w:lastRenderedPageBreak/>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596B8678" w14:textId="37CD6809" w:rsidR="00E073DA" w:rsidRDefault="000E1697" w:rsidP="004A4D89">
      <w:pPr>
        <w:spacing w:after="120"/>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не е</w:t>
      </w:r>
      <w:r w:rsidRPr="009C3B14">
        <w:rPr>
          <w:rFonts w:eastAsia="Calibri"/>
          <w:lang w:val="bg-BG"/>
        </w:rPr>
        <w:t xml:space="preserve"> необходима актуализация на СФД</w:t>
      </w:r>
      <w:r>
        <w:rPr>
          <w:rFonts w:eastAsia="Calibri"/>
          <w:lang w:val="bg-BG"/>
        </w:rPr>
        <w:t>.</w:t>
      </w:r>
    </w:p>
    <w:p w14:paraId="0AFC8DEF" w14:textId="156DC3B9" w:rsidR="000E1697" w:rsidRDefault="000E1697" w:rsidP="004A4D89">
      <w:pPr>
        <w:spacing w:after="120"/>
        <w:jc w:val="both"/>
        <w:rPr>
          <w:lang w:val="bg-BG"/>
        </w:rPr>
      </w:pPr>
    </w:p>
    <w:p w14:paraId="46E204B3" w14:textId="77777777" w:rsidR="00E27438" w:rsidRPr="00E27438" w:rsidRDefault="00E27438" w:rsidP="00CE6F3A">
      <w:pPr>
        <w:pStyle w:val="Heading1"/>
        <w:jc w:val="center"/>
        <w:rPr>
          <w:lang w:val="bg-BG"/>
        </w:rPr>
      </w:pPr>
      <w:bookmarkStart w:id="80" w:name="_Toc87487811"/>
      <w:r w:rsidRPr="00E27438">
        <w:rPr>
          <w:lang w:val="bg-BG"/>
        </w:rPr>
        <w:t xml:space="preserve">Специфични цели за А136 </w:t>
      </w:r>
      <w:r w:rsidRPr="00E27438">
        <w:rPr>
          <w:i/>
        </w:rPr>
        <w:t>Charadrius dubius</w:t>
      </w:r>
      <w:r w:rsidRPr="00E27438">
        <w:rPr>
          <w:lang w:val="bg-BG"/>
        </w:rPr>
        <w:t xml:space="preserve"> (речен дъждосвирец)</w:t>
      </w:r>
      <w:bookmarkEnd w:id="80"/>
    </w:p>
    <w:p w14:paraId="67DB3326" w14:textId="77777777" w:rsidR="00E27438" w:rsidRPr="00E27438" w:rsidRDefault="00E27438" w:rsidP="00CE6F3A">
      <w:pPr>
        <w:spacing w:after="120"/>
        <w:rPr>
          <w:lang w:val="bg-BG"/>
        </w:rPr>
      </w:pPr>
    </w:p>
    <w:p w14:paraId="5F4616C3" w14:textId="77777777" w:rsidR="00E27438" w:rsidRPr="00E27438" w:rsidRDefault="00E27438" w:rsidP="00CE6F3A">
      <w:pPr>
        <w:spacing w:after="120"/>
        <w:rPr>
          <w:b/>
          <w:lang w:val="bg-BG"/>
        </w:rPr>
      </w:pPr>
      <w:r w:rsidRPr="00E27438">
        <w:rPr>
          <w:b/>
          <w:lang w:val="bg-BG"/>
        </w:rPr>
        <w:t>Кратка характеристика на вида</w:t>
      </w:r>
    </w:p>
    <w:p w14:paraId="1EE42E81" w14:textId="77777777" w:rsidR="00E27438" w:rsidRPr="00E27438" w:rsidRDefault="00E27438" w:rsidP="00B35A17">
      <w:pPr>
        <w:spacing w:after="120"/>
        <w:jc w:val="both"/>
        <w:rPr>
          <w:lang w:val="bg-BG"/>
        </w:rPr>
      </w:pPr>
      <w:r w:rsidRPr="00E27438">
        <w:rPr>
          <w:lang w:val="bg-BG"/>
        </w:rPr>
        <w:t xml:space="preserve">Дължина на тялото: 15 – 18 </w:t>
      </w:r>
      <w:r w:rsidRPr="00E27438">
        <w:rPr>
          <w:lang w:val="en-GB"/>
        </w:rPr>
        <w:t>cm</w:t>
      </w:r>
      <w:r w:rsidRPr="00E27438">
        <w:rPr>
          <w:lang w:val="bg-BG"/>
        </w:rPr>
        <w:t>. Размах на крилата: 32 – 35 cm. С черна огърлица на врата и шията. Челото е бяло, характерен жълт пръстен около окото и изцяло черен клюн. Черното на бузата образува остър ъгъл, който е характерен за вида. Среща се по чакълести участъци в близост до водоеми.</w:t>
      </w:r>
    </w:p>
    <w:p w14:paraId="32D8C16A" w14:textId="77777777" w:rsidR="00E27438" w:rsidRPr="00E27438" w:rsidRDefault="00E27438" w:rsidP="00B35A17">
      <w:pPr>
        <w:spacing w:after="120"/>
        <w:jc w:val="both"/>
        <w:rPr>
          <w:i/>
          <w:lang w:val="bg-BG"/>
        </w:rPr>
      </w:pPr>
      <w:r w:rsidRPr="00E27438">
        <w:rPr>
          <w:i/>
          <w:lang w:val="bg-BG"/>
        </w:rPr>
        <w:t>Характер на пребиваване в страната</w:t>
      </w:r>
    </w:p>
    <w:p w14:paraId="4080BBFA" w14:textId="6413F036" w:rsidR="00E27438" w:rsidRPr="00E27438" w:rsidRDefault="00E27438" w:rsidP="00B35A17">
      <w:pPr>
        <w:spacing w:after="120"/>
        <w:jc w:val="both"/>
        <w:rPr>
          <w:lang w:val="bg-BG"/>
        </w:rPr>
      </w:pPr>
      <w:r w:rsidRPr="00E27438">
        <w:rPr>
          <w:lang w:val="bg-BG"/>
        </w:rPr>
        <w:t>В България е гнездящо-прелетен, преминаващ и много рядко и в малък брой - зимуващ вид. Долита през март и отлита през  октомври.</w:t>
      </w:r>
      <w:r w:rsidRPr="00E27438">
        <w:t xml:space="preserve"> </w:t>
      </w:r>
      <w:r w:rsidRPr="00E27438">
        <w:rPr>
          <w:lang w:val="bg-BG"/>
        </w:rPr>
        <w:t>В България се среща по Черноморието, като гнезди по всички плажове в близост до сладка вода,</w:t>
      </w:r>
      <w:r w:rsidR="00CE6F3A">
        <w:rPr>
          <w:lang w:val="bg-BG"/>
        </w:rPr>
        <w:t xml:space="preserve"> </w:t>
      </w:r>
      <w:r w:rsidRPr="00E27438">
        <w:rPr>
          <w:lang w:val="bg-BG"/>
        </w:rPr>
        <w:t>по р.</w:t>
      </w:r>
      <w:r w:rsidR="00CE6F3A">
        <w:rPr>
          <w:lang w:val="bg-BG"/>
        </w:rPr>
        <w:t xml:space="preserve"> </w:t>
      </w:r>
      <w:r w:rsidRPr="00E27438">
        <w:rPr>
          <w:lang w:val="bg-BG"/>
        </w:rPr>
        <w:t>Дунав, по повечето върешни реки и много пясъчни кариери. Гнездовите двойки се формират в края на март и началото на април. Веднага след това женската снася 4-5 яйца в ямка сред пясък или чакъл. Малките се излюпват след 22-26 дни в края на май и няколко часа по-късно напускат мястото на излюпване. Стават напълно самостоятелни и започват да летят на 20-дневна възраст (Големански гл. ред., 2011).</w:t>
      </w:r>
    </w:p>
    <w:p w14:paraId="25B82FB4" w14:textId="77777777" w:rsidR="00E27438" w:rsidRPr="00E27438" w:rsidRDefault="00E27438" w:rsidP="00CE6F3A">
      <w:pPr>
        <w:spacing w:after="120"/>
        <w:rPr>
          <w:i/>
          <w:lang w:val="bg-BG"/>
        </w:rPr>
      </w:pPr>
      <w:r w:rsidRPr="00E27438">
        <w:rPr>
          <w:i/>
          <w:lang w:val="bg-BG"/>
        </w:rPr>
        <w:t>Характерно местообитание</w:t>
      </w:r>
    </w:p>
    <w:p w14:paraId="260AC39D" w14:textId="7B76B18F" w:rsidR="00E27438" w:rsidRPr="00E27438" w:rsidRDefault="00E27438" w:rsidP="00B35A17">
      <w:pPr>
        <w:spacing w:after="120"/>
        <w:jc w:val="both"/>
        <w:rPr>
          <w:lang w:val="bg-BG"/>
        </w:rPr>
      </w:pPr>
      <w:r w:rsidRPr="00E27438">
        <w:rPr>
          <w:lang w:val="bg-BG"/>
        </w:rPr>
        <w:t>Гнезди по чакълести и пясъчни брегове, острови и коси в коритата на</w:t>
      </w:r>
      <w:r w:rsidRPr="00E27438">
        <w:t xml:space="preserve"> </w:t>
      </w:r>
      <w:r w:rsidRPr="00E27438">
        <w:rPr>
          <w:lang w:val="bg-BG"/>
        </w:rPr>
        <w:t>реки течащи води, по пясъчни крайбрежни (морски) плажове и пясъчни дюни, както и по чакълести морски брегове, понякога по бреговете на микроязовири, блата или други стоящи пресни води, по-рядко до стоящи бракични води и в лагуни. Заема и аналогични биотопи в пределите на градове, села и индустриални зони, а нерядко се размножава и в кариери за чакъл в близост до реки или други водоеми.</w:t>
      </w:r>
      <w:r w:rsidR="00CE6F3A">
        <w:rPr>
          <w:lang w:val="bg-BG"/>
        </w:rPr>
        <w:t xml:space="preserve"> (Янков</w:t>
      </w:r>
      <w:r w:rsidRPr="00E27438">
        <w:rPr>
          <w:lang w:val="bg-BG"/>
        </w:rPr>
        <w:t xml:space="preserve"> отг. ред., 2007). Подходящите местообитания вероятно са с кодове: 2110, 2120, 2130, 3130, 3140, 3260 и 3270</w:t>
      </w:r>
      <w:r w:rsidRPr="00E27438">
        <w:rPr>
          <w:lang w:val="en-GB"/>
        </w:rPr>
        <w:t xml:space="preserve"> </w:t>
      </w:r>
      <w:r w:rsidRPr="00E27438">
        <w:rPr>
          <w:lang w:val="bg-BG"/>
        </w:rPr>
        <w:t>според Директивата за хабитатите (Кавръкова и др.</w:t>
      </w:r>
      <w:r w:rsidR="00CE6F3A">
        <w:rPr>
          <w:lang w:val="bg-BG"/>
        </w:rPr>
        <w:t>,</w:t>
      </w:r>
      <w:r w:rsidRPr="00E27438">
        <w:rPr>
          <w:lang w:val="bg-BG"/>
        </w:rPr>
        <w:t xml:space="preserve"> 2009).</w:t>
      </w:r>
    </w:p>
    <w:p w14:paraId="05FF32DC" w14:textId="77777777" w:rsidR="00E27438" w:rsidRPr="00E27438" w:rsidRDefault="00E27438" w:rsidP="00B35A17">
      <w:pPr>
        <w:spacing w:after="120"/>
        <w:jc w:val="both"/>
        <w:rPr>
          <w:i/>
          <w:lang w:val="bg-BG"/>
        </w:rPr>
      </w:pPr>
      <w:r w:rsidRPr="00E27438">
        <w:rPr>
          <w:i/>
          <w:lang w:val="bg-BG"/>
        </w:rPr>
        <w:t>Хранене</w:t>
      </w:r>
    </w:p>
    <w:p w14:paraId="2A4EC6B7" w14:textId="77777777" w:rsidR="00E27438" w:rsidRPr="00E27438" w:rsidRDefault="00E27438" w:rsidP="00B35A17">
      <w:pPr>
        <w:spacing w:after="120"/>
        <w:jc w:val="both"/>
        <w:rPr>
          <w:lang w:val="bg-BG"/>
        </w:rPr>
      </w:pPr>
      <w:r w:rsidRPr="00E27438">
        <w:rPr>
          <w:lang w:val="bg-BG"/>
        </w:rPr>
        <w:t>Храни се с твърдокрили насекоми и ларвите им, ракообразни, охлюви, ларви на ручейници, червеи, дребни миди, семена и други дребни водни животни. Търси храната си по крайбрежията и в плитките разливи.</w:t>
      </w:r>
    </w:p>
    <w:p w14:paraId="2B2A1513" w14:textId="77777777" w:rsidR="00E27438" w:rsidRPr="00E27438" w:rsidRDefault="00E27438" w:rsidP="00B35A17">
      <w:pPr>
        <w:spacing w:after="120"/>
        <w:jc w:val="both"/>
        <w:rPr>
          <w:b/>
          <w:lang w:val="bg-BG"/>
        </w:rPr>
      </w:pPr>
      <w:r w:rsidRPr="00E27438">
        <w:rPr>
          <w:b/>
          <w:lang w:val="bg-BG"/>
        </w:rPr>
        <w:t>Разпространение, природозащитно състояние и тенденции в популацията на вида на национално ниво</w:t>
      </w:r>
    </w:p>
    <w:p w14:paraId="08775565" w14:textId="77777777" w:rsidR="00E27438" w:rsidRPr="00E27438" w:rsidRDefault="00E27438" w:rsidP="00B35A17">
      <w:pPr>
        <w:spacing w:after="120"/>
        <w:jc w:val="both"/>
        <w:rPr>
          <w:lang w:val="bg-BG"/>
        </w:rPr>
      </w:pPr>
      <w:r w:rsidRPr="00E27438">
        <w:rPr>
          <w:lang w:val="bg-BG"/>
        </w:rPr>
        <w:t>С линейно и петнисто разпространение в равнинните и нископланинските части на цялата страна, привързано към речната мрежа (средните и долните течения), Черноморското крайбрежие и отделни водоеми със стоящи води. Почти напълно отсъства от по-безводните</w:t>
      </w:r>
      <w:r w:rsidRPr="00E27438">
        <w:t xml:space="preserve"> </w:t>
      </w:r>
      <w:r w:rsidRPr="00E27438">
        <w:rPr>
          <w:lang w:val="bg-BG"/>
        </w:rPr>
        <w:t>и гористи равнинни части (Добруджа, Лудогорието и др.). (Янков отг. ред., 2007).</w:t>
      </w:r>
    </w:p>
    <w:p w14:paraId="6513AED9" w14:textId="77777777" w:rsidR="00E27438" w:rsidRPr="00E27438" w:rsidRDefault="00E27438" w:rsidP="00B35A17">
      <w:pPr>
        <w:spacing w:after="120"/>
        <w:jc w:val="both"/>
        <w:rPr>
          <w:lang w:val="bg-BG"/>
        </w:rPr>
      </w:pPr>
      <w:r w:rsidRPr="00E27438">
        <w:rPr>
          <w:lang w:val="bg-BG"/>
        </w:rPr>
        <w:t xml:space="preserve">Не е включен в приложенията на Директивата за птиците. Според </w:t>
      </w:r>
      <w:r w:rsidRPr="00E27438">
        <w:rPr>
          <w:lang w:val="en-GB"/>
        </w:rPr>
        <w:t>IUCN – LC</w:t>
      </w:r>
      <w:r w:rsidRPr="00E27438">
        <w:rPr>
          <w:lang w:val="bg-BG"/>
        </w:rPr>
        <w:t xml:space="preserve"> (</w:t>
      </w:r>
      <w:r w:rsidRPr="00E27438">
        <w:rPr>
          <w:lang w:val="en-GB"/>
        </w:rPr>
        <w:t>Least Concern</w:t>
      </w:r>
      <w:r w:rsidRPr="00E27438">
        <w:rPr>
          <w:lang w:val="bg-BG"/>
        </w:rPr>
        <w:t>)</w:t>
      </w:r>
      <w:r w:rsidRPr="00E27438">
        <w:rPr>
          <w:lang w:val="en-GB"/>
        </w:rPr>
        <w:t xml:space="preserve">, </w:t>
      </w:r>
      <w:r w:rsidRPr="00E27438">
        <w:rPr>
          <w:lang w:val="bg-BG"/>
        </w:rPr>
        <w:t xml:space="preserve">за територията на континентална Европа – </w:t>
      </w:r>
      <w:r w:rsidRPr="00E27438">
        <w:rPr>
          <w:lang w:val="en-GB"/>
        </w:rPr>
        <w:t xml:space="preserve">LC. </w:t>
      </w:r>
      <w:r w:rsidRPr="00E27438">
        <w:rPr>
          <w:lang w:val="bg-BG"/>
        </w:rPr>
        <w:t xml:space="preserve">Не е включен в </w:t>
      </w:r>
      <w:r w:rsidRPr="00E27438">
        <w:rPr>
          <w:lang w:val="en-GB"/>
        </w:rPr>
        <w:t>SPEC</w:t>
      </w:r>
      <w:r w:rsidRPr="00E27438">
        <w:rPr>
          <w:lang w:val="bg-BG"/>
        </w:rPr>
        <w:t xml:space="preserve"> категориите. Включен в Червената книга на България като </w:t>
      </w:r>
      <w:r w:rsidRPr="00E27438">
        <w:rPr>
          <w:b/>
          <w:lang w:val="bg-BG"/>
        </w:rPr>
        <w:t>уязвим</w:t>
      </w:r>
      <w:r w:rsidRPr="00E27438">
        <w:rPr>
          <w:lang w:val="bg-BG"/>
        </w:rPr>
        <w:t xml:space="preserve"> </w:t>
      </w:r>
      <w:r w:rsidRPr="00E27438">
        <w:rPr>
          <w:b/>
          <w:lang w:val="en-GB"/>
        </w:rPr>
        <w:t>VU</w:t>
      </w:r>
      <w:r w:rsidRPr="00E27438">
        <w:rPr>
          <w:lang w:val="bg-BG"/>
        </w:rPr>
        <w:t xml:space="preserve">. </w:t>
      </w:r>
    </w:p>
    <w:p w14:paraId="3F27ACA6" w14:textId="77777777" w:rsidR="00E27438" w:rsidRPr="00E27438" w:rsidRDefault="00E27438" w:rsidP="00B35A17">
      <w:pPr>
        <w:spacing w:after="120"/>
        <w:jc w:val="both"/>
        <w:rPr>
          <w:b/>
          <w:lang w:val="bg-BG"/>
        </w:rPr>
      </w:pPr>
      <w:r w:rsidRPr="00E27438">
        <w:rPr>
          <w:lang w:val="bg-BG"/>
        </w:rPr>
        <w:lastRenderedPageBreak/>
        <w:t xml:space="preserve">Съгласно Докладването от 2019 г. (за периода 2005 – 2018 г.) националната гнездяща популация на вида се оценя на 1400 – 2400 двойки. Краткосрочната тенденция (за периода 2001 – 2018) в популацията е </w:t>
      </w:r>
      <w:r w:rsidRPr="00E27438">
        <w:rPr>
          <w:b/>
          <w:lang w:val="bg-BG"/>
        </w:rPr>
        <w:t>неизвестна</w:t>
      </w:r>
      <w:r w:rsidRPr="00E27438">
        <w:rPr>
          <w:lang w:val="bg-BG"/>
        </w:rPr>
        <w:t xml:space="preserve">, а дългосрочната (за периода 1980 – 2018) е </w:t>
      </w:r>
      <w:r w:rsidRPr="00E27438">
        <w:rPr>
          <w:b/>
          <w:lang w:val="bg-BG"/>
        </w:rPr>
        <w:t>стабилна.</w:t>
      </w:r>
    </w:p>
    <w:p w14:paraId="701732C5" w14:textId="77777777" w:rsidR="00E27438" w:rsidRPr="00E27438" w:rsidRDefault="00E27438" w:rsidP="00B35A17">
      <w:pPr>
        <w:spacing w:after="120"/>
        <w:jc w:val="both"/>
        <w:rPr>
          <w:lang w:val="en-GB"/>
        </w:rPr>
      </w:pPr>
      <w:r w:rsidRPr="00E27438">
        <w:rPr>
          <w:lang w:val="bg-BG"/>
        </w:rPr>
        <w:t>По отношение на преминаващата популация, според Докладването от 2019 г. (за периода 2005 – 2018 г.) националната мигрираща популация на вида се оценя на 2500 – 5000 индивида.</w:t>
      </w:r>
    </w:p>
    <w:p w14:paraId="4503A0EF" w14:textId="77777777" w:rsidR="00E27438" w:rsidRPr="00E27438" w:rsidRDefault="00E27438" w:rsidP="00B35A17">
      <w:pPr>
        <w:spacing w:after="120"/>
        <w:jc w:val="both"/>
        <w:rPr>
          <w:lang w:val="bg-BG"/>
        </w:rPr>
      </w:pPr>
      <w:r w:rsidRPr="00E27438">
        <w:rPr>
          <w:lang w:val="bg-BG"/>
        </w:rPr>
        <w:t>Заплахи и влияния са посочени само за мигриращата популация</w:t>
      </w:r>
      <w:r w:rsidRPr="00E27438">
        <w:rPr>
          <w:lang w:val="en-GB"/>
        </w:rPr>
        <w:t xml:space="preserve">: </w:t>
      </w:r>
      <w:r w:rsidRPr="00E27438">
        <w:rPr>
          <w:lang w:val="bg-BG"/>
        </w:rPr>
        <w:t xml:space="preserve">К04 и </w:t>
      </w:r>
      <w:r w:rsidRPr="00E27438">
        <w:rPr>
          <w:lang w:val="en-GB"/>
        </w:rPr>
        <w:t>F26</w:t>
      </w:r>
      <w:r w:rsidRPr="00E27438">
        <w:rPr>
          <w:lang w:val="bg-BG"/>
        </w:rPr>
        <w:t>.</w:t>
      </w:r>
      <w:r w:rsidRPr="00E27438">
        <w:rPr>
          <w:lang w:val="en-GB"/>
        </w:rPr>
        <w:t xml:space="preserve"> </w:t>
      </w:r>
      <w:r w:rsidRPr="00E27438">
        <w:rPr>
          <w:lang w:val="bg-BG"/>
        </w:rPr>
        <w:t xml:space="preserve">Според Червената книга на България: загуба и деградация на местообитания, безпокойство, добив на инертни материали като чакъл и пясък, хищници, замърсяване на водите (Големански гл. ред., 2011). </w:t>
      </w:r>
    </w:p>
    <w:p w14:paraId="7105F911" w14:textId="7F2E6770" w:rsidR="00E27438" w:rsidRPr="00E27438" w:rsidRDefault="00E27438" w:rsidP="00B35A17">
      <w:pPr>
        <w:spacing w:after="120"/>
        <w:jc w:val="both"/>
        <w:rPr>
          <w:b/>
          <w:lang w:val="bg-BG"/>
        </w:rPr>
      </w:pPr>
      <w:r w:rsidRPr="00E27438">
        <w:rPr>
          <w:b/>
          <w:lang w:val="bg-BG"/>
        </w:rPr>
        <w:t xml:space="preserve">Състояние в СЗЗ </w:t>
      </w:r>
      <w:r>
        <w:rPr>
          <w:b/>
          <w:lang w:val="bg-BG"/>
        </w:rPr>
        <w:t>„</w:t>
      </w:r>
      <w:r w:rsidRPr="00E27438">
        <w:rPr>
          <w:b/>
          <w:lang w:val="bg-BG"/>
        </w:rPr>
        <w:t>Комплекс Беленски острови</w:t>
      </w:r>
      <w:r>
        <w:rPr>
          <w:b/>
          <w:lang w:val="bg-BG"/>
        </w:rPr>
        <w:t>“</w:t>
      </w:r>
    </w:p>
    <w:p w14:paraId="0D30F432" w14:textId="4903F0E0" w:rsidR="00E27438" w:rsidRPr="00E27438" w:rsidRDefault="00E27438" w:rsidP="00B35A17">
      <w:pPr>
        <w:spacing w:after="120"/>
        <w:jc w:val="both"/>
        <w:rPr>
          <w:lang w:val="bg-BG"/>
        </w:rPr>
      </w:pPr>
      <w:r w:rsidRPr="00CE6F3A">
        <w:rPr>
          <w:lang w:val="bg-BG"/>
        </w:rPr>
        <w:t>Съг</w:t>
      </w:r>
      <w:r w:rsidRPr="00E27438">
        <w:rPr>
          <w:lang w:val="bg-BG"/>
        </w:rPr>
        <w:t>ласно СФД на зоната вида е гнездящ,прелетен и мигриращ вид. Гнездовата популация в зоната е оценена на 3 двойки. Оценката за значимост на популацията е „С“, като в зоната се опазват 0,16% от националната популация, оценката за опазване е „А“, оценката за изолация е „С“ и общата оценка също е „С“.</w:t>
      </w:r>
    </w:p>
    <w:p w14:paraId="2A14CEC0" w14:textId="3B8B6D41" w:rsidR="00E27438" w:rsidRPr="00E27438" w:rsidRDefault="00E27438" w:rsidP="00B35A17">
      <w:pPr>
        <w:spacing w:after="120"/>
        <w:jc w:val="both"/>
        <w:rPr>
          <w:lang w:val="bg-BG"/>
        </w:rPr>
      </w:pPr>
      <w:r w:rsidRPr="00E27438">
        <w:rPr>
          <w:lang w:val="bg-BG"/>
        </w:rPr>
        <w:t xml:space="preserve">Като мигриращ вид според </w:t>
      </w:r>
      <w:r w:rsidR="00950405">
        <w:rPr>
          <w:lang w:val="bg-BG"/>
        </w:rPr>
        <w:t>СФД</w:t>
      </w:r>
      <w:r w:rsidRPr="00E27438">
        <w:rPr>
          <w:lang w:val="bg-BG"/>
        </w:rPr>
        <w:t xml:space="preserve"> числеността е 2-3 екз. Това е силно занижена численост,няма връзка с реалността. Оценката за значимост на популацията е „С“, като в зоната се опазват 0,08% от националната мигрираща популация, оценката за опазване е „В“, оценката за изолация е „С“ и общата оценка също е „С“.</w:t>
      </w:r>
    </w:p>
    <w:p w14:paraId="39F850B3" w14:textId="77777777" w:rsidR="00E27438" w:rsidRPr="00E27438" w:rsidRDefault="00E27438" w:rsidP="00B35A17">
      <w:pPr>
        <w:spacing w:after="120"/>
        <w:jc w:val="both"/>
        <w:rPr>
          <w:lang w:val="bg-BG"/>
        </w:rPr>
      </w:pPr>
      <w:r w:rsidRPr="00E27438">
        <w:rPr>
          <w:i/>
          <w:lang w:val="bg-BG"/>
        </w:rPr>
        <w:t>Анализ на наличната информация</w:t>
      </w:r>
      <w:r w:rsidRPr="00E27438">
        <w:rPr>
          <w:lang w:val="bg-BG"/>
        </w:rPr>
        <w:t xml:space="preserve"> </w:t>
      </w:r>
    </w:p>
    <w:p w14:paraId="063CB53A" w14:textId="074C5F8B" w:rsidR="00E27438" w:rsidRPr="00E27438" w:rsidRDefault="00CE6F3A" w:rsidP="00B35A17">
      <w:pPr>
        <w:spacing w:after="120"/>
        <w:jc w:val="both"/>
        <w:rPr>
          <w:lang w:val="bg-BG"/>
        </w:rPr>
      </w:pPr>
      <w:r>
        <w:rPr>
          <w:lang w:val="bg-BG"/>
        </w:rPr>
        <w:t>Пр</w:t>
      </w:r>
      <w:r w:rsidR="00E27438" w:rsidRPr="00E27438">
        <w:rPr>
          <w:lang w:val="bg-BG"/>
        </w:rPr>
        <w:t>ез гнездовия период на 2021 г. в района на о.</w:t>
      </w:r>
      <w:r>
        <w:rPr>
          <w:lang w:val="bg-BG"/>
        </w:rPr>
        <w:t xml:space="preserve"> </w:t>
      </w:r>
      <w:r w:rsidR="00E27438" w:rsidRPr="00E27438">
        <w:rPr>
          <w:lang w:val="bg-BG"/>
        </w:rPr>
        <w:t xml:space="preserve">Милка са наблюдавани 4 двойки речни дъждосвирци. През 2011 и 2013 г. общо са установени 9 двойки гнездещи по пясъчните брегове,коси и островчета при о.Магареца, Милка и североизточно от о.Персин </w:t>
      </w:r>
      <w:r w:rsidR="00E27438" w:rsidRPr="00E27438">
        <w:t>(Shurulinkov et al.</w:t>
      </w:r>
      <w:r>
        <w:rPr>
          <w:lang w:val="bg-BG"/>
        </w:rPr>
        <w:t xml:space="preserve">, </w:t>
      </w:r>
      <w:r w:rsidR="00E27438" w:rsidRPr="00E27438">
        <w:t>2016)</w:t>
      </w:r>
      <w:r w:rsidR="00E27438" w:rsidRPr="00E27438">
        <w:rPr>
          <w:lang w:val="bg-BG"/>
        </w:rPr>
        <w:t>.</w:t>
      </w:r>
      <w:r w:rsidR="00E27438" w:rsidRPr="00E27438">
        <w:t xml:space="preserve"> </w:t>
      </w:r>
      <w:r w:rsidR="00E27438" w:rsidRPr="00E27438">
        <w:rPr>
          <w:lang w:val="bg-BG"/>
        </w:rPr>
        <w:t>През юли 2021 г. установихме 7 екз. на рибарско селище Хисарлъка,</w:t>
      </w:r>
      <w:r w:rsidR="00950405">
        <w:rPr>
          <w:lang w:val="bg-BG"/>
        </w:rPr>
        <w:t xml:space="preserve"> </w:t>
      </w:r>
      <w:r w:rsidR="00E27438" w:rsidRPr="00E27438">
        <w:rPr>
          <w:lang w:val="bg-BG"/>
        </w:rPr>
        <w:t>до о.</w:t>
      </w:r>
      <w:r w:rsidR="00950405">
        <w:rPr>
          <w:lang w:val="bg-BG"/>
        </w:rPr>
        <w:t xml:space="preserve"> </w:t>
      </w:r>
      <w:r w:rsidR="00E27438" w:rsidRPr="00E27438">
        <w:rPr>
          <w:lang w:val="bg-BG"/>
        </w:rPr>
        <w:t>Магареца и под о.</w:t>
      </w:r>
      <w:r w:rsidR="00950405">
        <w:rPr>
          <w:lang w:val="bg-BG"/>
        </w:rPr>
        <w:t xml:space="preserve"> </w:t>
      </w:r>
      <w:r w:rsidR="00E27438" w:rsidRPr="00E27438">
        <w:rPr>
          <w:lang w:val="bg-BG"/>
        </w:rPr>
        <w:t xml:space="preserve">Милка. Тези данни показват че е нужно да се преразгледа гнездовата численост в </w:t>
      </w:r>
      <w:r w:rsidR="00950405">
        <w:rPr>
          <w:lang w:val="bg-BG"/>
        </w:rPr>
        <w:t>СФД</w:t>
      </w:r>
      <w:r w:rsidR="00E27438" w:rsidRPr="00E27438">
        <w:rPr>
          <w:lang w:val="bg-BG"/>
        </w:rPr>
        <w:t xml:space="preserve"> и да бъде увеличена на 4-9 двойки.</w:t>
      </w:r>
    </w:p>
    <w:p w14:paraId="62012F82" w14:textId="04B9630C" w:rsidR="00E27438" w:rsidRPr="00E27438" w:rsidRDefault="00E27438" w:rsidP="00B35A17">
      <w:pPr>
        <w:spacing w:after="120"/>
        <w:jc w:val="both"/>
        <w:rPr>
          <w:lang w:val="bg-BG"/>
        </w:rPr>
      </w:pPr>
      <w:r w:rsidRPr="00E27438">
        <w:rPr>
          <w:lang w:val="bg-BG"/>
        </w:rPr>
        <w:t>По време на миграция,</w:t>
      </w:r>
      <w:r w:rsidR="00950405">
        <w:rPr>
          <w:lang w:val="bg-BG"/>
        </w:rPr>
        <w:t xml:space="preserve"> </w:t>
      </w:r>
      <w:r w:rsidRPr="00E27438">
        <w:rPr>
          <w:lang w:val="bg-BG"/>
        </w:rPr>
        <w:t>през април 2021 в зоната са наблюдавани 4 речни дъждосвиреца. Видът не е рядък по време на миграция в зоната, като числеността му може да достигне 15-20 екз.</w:t>
      </w:r>
      <w:r w:rsidR="00950405">
        <w:rPr>
          <w:lang w:val="bg-BG"/>
        </w:rPr>
        <w:t xml:space="preserve"> </w:t>
      </w:r>
      <w:r w:rsidRPr="00E27438">
        <w:rPr>
          <w:lang w:val="bg-BG"/>
        </w:rPr>
        <w:t>Пролетната миграция е през март и април, а есенната от август до октомври.</w:t>
      </w:r>
      <w:r w:rsidR="00950405">
        <w:rPr>
          <w:lang w:val="bg-BG"/>
        </w:rPr>
        <w:t xml:space="preserve"> </w:t>
      </w:r>
      <w:r w:rsidRPr="00E27438">
        <w:rPr>
          <w:lang w:val="bg-BG"/>
        </w:rPr>
        <w:t>Считаме за необходимо миграционната численост да бъде коригирана от 2-3 екз на 10-20 екз.</w:t>
      </w:r>
    </w:p>
    <w:p w14:paraId="62888C54" w14:textId="77777777" w:rsidR="00E27438" w:rsidRPr="00E27438" w:rsidRDefault="00E27438" w:rsidP="00B35A17">
      <w:pPr>
        <w:spacing w:after="120"/>
        <w:jc w:val="both"/>
        <w:rPr>
          <w:lang w:val="bg-BG"/>
        </w:rPr>
      </w:pPr>
      <w:r w:rsidRPr="00E27438">
        <w:rPr>
          <w:lang w:val="bg-BG"/>
        </w:rPr>
        <w:t>Оптималните гнездови местообитания на вида включват пясъчните и чакълести брегове на р.Дунав,включително върху пясъчните коси и островчета, учатъците на опашките на по-големите острови където се натрупват много наноси.Площа на тези местообитания силно зависи от нивото на р.Дунав.При ниски нива на реката площа им е много по-голяма и възлиза на 363,4 ха.При много високи нива гнезденето на вида или се отлага за по-късно през лятото или въобще не се наблюдава. Обикновено гнезди поединично,но често всред колонии на рибарки и други дъждосвирцоподобни птици.</w:t>
      </w:r>
    </w:p>
    <w:p w14:paraId="6FC34CA9" w14:textId="77777777" w:rsidR="00E27438" w:rsidRPr="00E27438" w:rsidRDefault="00E27438" w:rsidP="00CE6F3A">
      <w:pPr>
        <w:spacing w:after="120"/>
        <w:rPr>
          <w:lang w:val="bg-BG"/>
        </w:rPr>
      </w:pPr>
      <w:r w:rsidRPr="00E2743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286"/>
        <w:gridCol w:w="1150"/>
        <w:gridCol w:w="3898"/>
        <w:gridCol w:w="2682"/>
      </w:tblGrid>
      <w:tr w:rsidR="00A75F16" w:rsidRPr="00B35A17" w14:paraId="5153B667" w14:textId="77777777" w:rsidTr="00950405">
        <w:trPr>
          <w:tblHeader/>
          <w:jc w:val="center"/>
        </w:trPr>
        <w:tc>
          <w:tcPr>
            <w:tcW w:w="820" w:type="pct"/>
            <w:shd w:val="clear" w:color="auto" w:fill="B6DDE8"/>
            <w:vAlign w:val="center"/>
          </w:tcPr>
          <w:p w14:paraId="3260E495" w14:textId="77777777" w:rsidR="00E27438" w:rsidRPr="00B35A17" w:rsidRDefault="00E27438" w:rsidP="00CE6F3A">
            <w:pPr>
              <w:spacing w:after="120"/>
              <w:rPr>
                <w:b/>
                <w:bCs/>
                <w:sz w:val="22"/>
                <w:szCs w:val="22"/>
                <w:lang w:val="bg-BG"/>
              </w:rPr>
            </w:pPr>
            <w:r w:rsidRPr="00B35A17">
              <w:rPr>
                <w:b/>
                <w:bCs/>
                <w:sz w:val="22"/>
                <w:szCs w:val="22"/>
                <w:lang w:val="bg-BG"/>
              </w:rPr>
              <w:t>Параметър</w:t>
            </w:r>
          </w:p>
        </w:tc>
        <w:tc>
          <w:tcPr>
            <w:tcW w:w="606" w:type="pct"/>
            <w:shd w:val="clear" w:color="auto" w:fill="B6DDE8"/>
            <w:vAlign w:val="center"/>
          </w:tcPr>
          <w:p w14:paraId="4A2E0544" w14:textId="77777777" w:rsidR="00E27438" w:rsidRPr="00B35A17" w:rsidRDefault="00E27438" w:rsidP="00CE6F3A">
            <w:pPr>
              <w:spacing w:after="120"/>
              <w:rPr>
                <w:b/>
                <w:bCs/>
                <w:sz w:val="22"/>
                <w:szCs w:val="22"/>
                <w:lang w:val="bg-BG"/>
              </w:rPr>
            </w:pPr>
            <w:r w:rsidRPr="00B35A17">
              <w:rPr>
                <w:b/>
                <w:bCs/>
                <w:sz w:val="22"/>
                <w:szCs w:val="22"/>
                <w:lang w:val="bg-BG"/>
              </w:rPr>
              <w:t>Мерна единица</w:t>
            </w:r>
          </w:p>
        </w:tc>
        <w:tc>
          <w:tcPr>
            <w:tcW w:w="544" w:type="pct"/>
            <w:shd w:val="clear" w:color="auto" w:fill="B6DDE8"/>
            <w:vAlign w:val="center"/>
          </w:tcPr>
          <w:p w14:paraId="628CD313" w14:textId="77777777" w:rsidR="00E27438" w:rsidRPr="00B35A17" w:rsidRDefault="00E27438" w:rsidP="00CE6F3A">
            <w:pPr>
              <w:spacing w:after="120"/>
              <w:rPr>
                <w:b/>
                <w:bCs/>
                <w:sz w:val="22"/>
                <w:szCs w:val="22"/>
                <w:lang w:val="bg-BG"/>
              </w:rPr>
            </w:pPr>
            <w:r w:rsidRPr="00B35A17">
              <w:rPr>
                <w:b/>
                <w:bCs/>
                <w:sz w:val="22"/>
                <w:szCs w:val="22"/>
                <w:lang w:val="bg-BG"/>
              </w:rPr>
              <w:t>Целева стойност</w:t>
            </w:r>
          </w:p>
        </w:tc>
        <w:tc>
          <w:tcPr>
            <w:tcW w:w="1791" w:type="pct"/>
            <w:shd w:val="clear" w:color="auto" w:fill="B6DDE8"/>
            <w:vAlign w:val="center"/>
          </w:tcPr>
          <w:p w14:paraId="4F8A63C8" w14:textId="77777777" w:rsidR="00E27438" w:rsidRPr="00B35A17" w:rsidRDefault="00E27438" w:rsidP="00CE6F3A">
            <w:pPr>
              <w:spacing w:after="120"/>
              <w:rPr>
                <w:b/>
                <w:bCs/>
                <w:sz w:val="22"/>
                <w:szCs w:val="22"/>
                <w:lang w:val="bg-BG"/>
              </w:rPr>
            </w:pPr>
            <w:r w:rsidRPr="00B35A17">
              <w:rPr>
                <w:b/>
                <w:bCs/>
                <w:sz w:val="22"/>
                <w:szCs w:val="22"/>
                <w:lang w:val="bg-BG"/>
              </w:rPr>
              <w:t>Допълнителна информация</w:t>
            </w:r>
          </w:p>
        </w:tc>
        <w:tc>
          <w:tcPr>
            <w:tcW w:w="1239" w:type="pct"/>
            <w:shd w:val="clear" w:color="auto" w:fill="B6DDE8"/>
            <w:vAlign w:val="center"/>
          </w:tcPr>
          <w:p w14:paraId="0B22CE5F" w14:textId="77777777" w:rsidR="00E27438" w:rsidRPr="00B35A17" w:rsidRDefault="00E27438" w:rsidP="00CE6F3A">
            <w:pPr>
              <w:spacing w:after="120"/>
              <w:rPr>
                <w:b/>
                <w:bCs/>
                <w:sz w:val="22"/>
                <w:szCs w:val="22"/>
                <w:lang w:val="bg-BG"/>
              </w:rPr>
            </w:pPr>
            <w:r w:rsidRPr="00B35A17">
              <w:rPr>
                <w:b/>
                <w:bCs/>
                <w:sz w:val="22"/>
                <w:szCs w:val="22"/>
                <w:lang w:val="bg-BG"/>
              </w:rPr>
              <w:t>Специфични за зоната цели</w:t>
            </w:r>
          </w:p>
        </w:tc>
      </w:tr>
      <w:tr w:rsidR="00A75F16" w:rsidRPr="00B35A17" w14:paraId="66ABFE27" w14:textId="77777777" w:rsidTr="00950405">
        <w:trPr>
          <w:jc w:val="center"/>
        </w:trPr>
        <w:tc>
          <w:tcPr>
            <w:tcW w:w="820" w:type="pct"/>
            <w:shd w:val="clear" w:color="auto" w:fill="auto"/>
          </w:tcPr>
          <w:p w14:paraId="1389677C" w14:textId="50228D0E" w:rsidR="00E27438" w:rsidRPr="00B35A17" w:rsidRDefault="00E27438" w:rsidP="00A75F16">
            <w:pPr>
              <w:spacing w:after="120"/>
              <w:rPr>
                <w:b/>
                <w:sz w:val="22"/>
                <w:szCs w:val="22"/>
                <w:lang w:val="bg-BG"/>
              </w:rPr>
            </w:pPr>
            <w:r w:rsidRPr="00B35A17">
              <w:rPr>
                <w:b/>
                <w:sz w:val="22"/>
                <w:szCs w:val="22"/>
                <w:lang w:val="bg-BG"/>
              </w:rPr>
              <w:t xml:space="preserve">Популация: </w:t>
            </w:r>
            <w:r w:rsidRPr="00B35A17">
              <w:rPr>
                <w:bCs/>
                <w:sz w:val="22"/>
                <w:szCs w:val="22"/>
                <w:lang w:val="bg-BG"/>
              </w:rPr>
              <w:t xml:space="preserve">Размер на </w:t>
            </w:r>
            <w:r w:rsidR="00A75F16" w:rsidRPr="00B35A17">
              <w:rPr>
                <w:bCs/>
                <w:sz w:val="22"/>
                <w:szCs w:val="22"/>
                <w:lang w:val="bg-BG"/>
              </w:rPr>
              <w:t xml:space="preserve"> гнездящата популация</w:t>
            </w:r>
            <w:r w:rsidRPr="00B35A17">
              <w:rPr>
                <w:bCs/>
                <w:sz w:val="22"/>
                <w:szCs w:val="22"/>
              </w:rPr>
              <w:t xml:space="preserve"> </w:t>
            </w:r>
          </w:p>
        </w:tc>
        <w:tc>
          <w:tcPr>
            <w:tcW w:w="606" w:type="pct"/>
            <w:shd w:val="clear" w:color="auto" w:fill="auto"/>
          </w:tcPr>
          <w:p w14:paraId="1953C043" w14:textId="0F761B25" w:rsidR="00E27438" w:rsidRPr="00B35A17" w:rsidRDefault="00A75F16" w:rsidP="00CE6F3A">
            <w:pPr>
              <w:spacing w:after="120"/>
              <w:rPr>
                <w:sz w:val="22"/>
                <w:szCs w:val="22"/>
              </w:rPr>
            </w:pPr>
            <w:r w:rsidRPr="00B35A17">
              <w:rPr>
                <w:bCs/>
                <w:sz w:val="22"/>
                <w:szCs w:val="22"/>
              </w:rPr>
              <w:t>Б</w:t>
            </w:r>
            <w:r w:rsidRPr="00B35A17">
              <w:rPr>
                <w:bCs/>
                <w:sz w:val="22"/>
                <w:szCs w:val="22"/>
                <w:lang w:val="bg-BG"/>
              </w:rPr>
              <w:t>рой гнездещи двойки</w:t>
            </w:r>
          </w:p>
        </w:tc>
        <w:tc>
          <w:tcPr>
            <w:tcW w:w="544" w:type="pct"/>
            <w:shd w:val="clear" w:color="auto" w:fill="auto"/>
          </w:tcPr>
          <w:p w14:paraId="3D03975E" w14:textId="77777777" w:rsidR="00E27438" w:rsidRPr="00B35A17" w:rsidRDefault="00E27438" w:rsidP="00CE6F3A">
            <w:pPr>
              <w:spacing w:after="120"/>
              <w:rPr>
                <w:sz w:val="22"/>
                <w:szCs w:val="22"/>
                <w:lang w:val="bg-BG"/>
              </w:rPr>
            </w:pPr>
            <w:r w:rsidRPr="00B35A17">
              <w:rPr>
                <w:sz w:val="22"/>
                <w:szCs w:val="22"/>
                <w:lang w:val="bg-BG"/>
              </w:rPr>
              <w:t>Най-малко</w:t>
            </w:r>
          </w:p>
          <w:p w14:paraId="4DD2C07F" w14:textId="1FC5F9C7" w:rsidR="00E27438" w:rsidRPr="00B35A17" w:rsidRDefault="00E27438" w:rsidP="00950405">
            <w:pPr>
              <w:spacing w:after="120"/>
              <w:rPr>
                <w:sz w:val="22"/>
                <w:szCs w:val="22"/>
                <w:lang w:val="bg-BG"/>
              </w:rPr>
            </w:pPr>
            <w:r w:rsidRPr="00B35A17">
              <w:rPr>
                <w:sz w:val="22"/>
                <w:szCs w:val="22"/>
                <w:lang w:val="bg-BG"/>
              </w:rPr>
              <w:t>7 дв</w:t>
            </w:r>
            <w:r w:rsidR="00950405" w:rsidRPr="00B35A17">
              <w:rPr>
                <w:sz w:val="22"/>
                <w:szCs w:val="22"/>
                <w:lang w:val="bg-BG"/>
              </w:rPr>
              <w:t>.</w:t>
            </w:r>
          </w:p>
        </w:tc>
        <w:tc>
          <w:tcPr>
            <w:tcW w:w="1791" w:type="pct"/>
            <w:shd w:val="clear" w:color="auto" w:fill="auto"/>
          </w:tcPr>
          <w:p w14:paraId="292FAFB0" w14:textId="220896E9" w:rsidR="00E27438" w:rsidRPr="00B35A17" w:rsidRDefault="00950405" w:rsidP="00CE6F3A">
            <w:pPr>
              <w:spacing w:after="120"/>
              <w:rPr>
                <w:sz w:val="22"/>
                <w:szCs w:val="22"/>
                <w:lang w:val="bg-BG"/>
              </w:rPr>
            </w:pPr>
            <w:r w:rsidRPr="00B35A17">
              <w:rPr>
                <w:sz w:val="22"/>
                <w:szCs w:val="22"/>
                <w:lang w:val="bg-BG"/>
              </w:rPr>
              <w:t xml:space="preserve">Определен ан абаза данни от литературата и теренното проучване. </w:t>
            </w:r>
            <w:r w:rsidR="00E27438" w:rsidRPr="00B35A17">
              <w:rPr>
                <w:sz w:val="22"/>
                <w:szCs w:val="22"/>
                <w:lang w:val="bg-BG"/>
              </w:rPr>
              <w:t>Гнезди поеднично на пясъчни и чакълести брегове</w:t>
            </w:r>
          </w:p>
        </w:tc>
        <w:tc>
          <w:tcPr>
            <w:tcW w:w="1239" w:type="pct"/>
          </w:tcPr>
          <w:p w14:paraId="2573CDD4" w14:textId="4AD39A51" w:rsidR="00E27438" w:rsidRPr="00B35A17" w:rsidRDefault="00E27438" w:rsidP="00CE6F3A">
            <w:pPr>
              <w:spacing w:after="120"/>
              <w:rPr>
                <w:sz w:val="22"/>
                <w:szCs w:val="22"/>
                <w:lang w:val="bg-BG"/>
              </w:rPr>
            </w:pPr>
            <w:r w:rsidRPr="00B35A17">
              <w:rPr>
                <w:sz w:val="22"/>
                <w:szCs w:val="22"/>
                <w:lang w:val="bg-BG"/>
              </w:rPr>
              <w:t>Поддържане на популацията на вида в зоната в размер от най-малко 7 гнездящи дв.</w:t>
            </w:r>
            <w:r w:rsidR="00950405" w:rsidRPr="00B35A17">
              <w:rPr>
                <w:sz w:val="22"/>
                <w:szCs w:val="22"/>
                <w:lang w:val="bg-BG"/>
              </w:rPr>
              <w:t xml:space="preserve"> </w:t>
            </w:r>
            <w:r w:rsidRPr="00B35A17">
              <w:rPr>
                <w:sz w:val="22"/>
                <w:szCs w:val="22"/>
                <w:lang w:val="bg-BG"/>
              </w:rPr>
              <w:t xml:space="preserve">Ежегоден мониторинг на </w:t>
            </w:r>
            <w:r w:rsidRPr="00B35A17">
              <w:rPr>
                <w:sz w:val="22"/>
                <w:szCs w:val="22"/>
                <w:lang w:val="bg-BG"/>
              </w:rPr>
              <w:lastRenderedPageBreak/>
              <w:t>броя на гнездовата популация.</w:t>
            </w:r>
          </w:p>
        </w:tc>
      </w:tr>
      <w:tr w:rsidR="00A75F16" w:rsidRPr="00B35A17" w14:paraId="5D2BB57C" w14:textId="77777777" w:rsidTr="00950405">
        <w:trPr>
          <w:jc w:val="center"/>
        </w:trPr>
        <w:tc>
          <w:tcPr>
            <w:tcW w:w="820" w:type="pct"/>
            <w:shd w:val="clear" w:color="auto" w:fill="auto"/>
          </w:tcPr>
          <w:p w14:paraId="6F420A96" w14:textId="42749FE4" w:rsidR="00E27438" w:rsidRPr="00B35A17" w:rsidRDefault="00E27438" w:rsidP="00A75F16">
            <w:pPr>
              <w:spacing w:after="120"/>
              <w:rPr>
                <w:b/>
                <w:sz w:val="22"/>
                <w:szCs w:val="22"/>
                <w:lang w:val="bg-BG"/>
              </w:rPr>
            </w:pPr>
            <w:r w:rsidRPr="00B35A17">
              <w:rPr>
                <w:b/>
                <w:sz w:val="22"/>
                <w:szCs w:val="22"/>
                <w:lang w:val="bg-BG"/>
              </w:rPr>
              <w:lastRenderedPageBreak/>
              <w:t xml:space="preserve">Популация: </w:t>
            </w:r>
            <w:r w:rsidRPr="00B35A17">
              <w:rPr>
                <w:bCs/>
                <w:sz w:val="22"/>
                <w:szCs w:val="22"/>
                <w:lang w:val="bg-BG"/>
              </w:rPr>
              <w:t xml:space="preserve">Размер на </w:t>
            </w:r>
            <w:r w:rsidR="00A75F16" w:rsidRPr="00B35A17">
              <w:rPr>
                <w:bCs/>
                <w:sz w:val="22"/>
                <w:szCs w:val="22"/>
                <w:lang w:val="bg-BG"/>
              </w:rPr>
              <w:t xml:space="preserve">мигриращата </w:t>
            </w:r>
            <w:r w:rsidRPr="00B35A17">
              <w:rPr>
                <w:bCs/>
                <w:sz w:val="22"/>
                <w:szCs w:val="22"/>
                <w:lang w:val="bg-BG"/>
              </w:rPr>
              <w:t>популация</w:t>
            </w:r>
          </w:p>
        </w:tc>
        <w:tc>
          <w:tcPr>
            <w:tcW w:w="606" w:type="pct"/>
            <w:shd w:val="clear" w:color="auto" w:fill="auto"/>
          </w:tcPr>
          <w:p w14:paraId="539D1653" w14:textId="6549EF33" w:rsidR="00E27438" w:rsidRPr="00B35A17" w:rsidRDefault="00A75F16" w:rsidP="00A75F16">
            <w:pPr>
              <w:spacing w:after="120"/>
              <w:rPr>
                <w:sz w:val="22"/>
                <w:szCs w:val="22"/>
              </w:rPr>
            </w:pPr>
            <w:r w:rsidRPr="00B35A17">
              <w:rPr>
                <w:bCs/>
                <w:sz w:val="22"/>
                <w:szCs w:val="22"/>
                <w:lang w:val="bg-BG"/>
              </w:rPr>
              <w:t>Брой индивиди</w:t>
            </w:r>
          </w:p>
        </w:tc>
        <w:tc>
          <w:tcPr>
            <w:tcW w:w="544" w:type="pct"/>
            <w:shd w:val="clear" w:color="auto" w:fill="auto"/>
          </w:tcPr>
          <w:p w14:paraId="3FD215AB" w14:textId="3E921D2B" w:rsidR="00E27438" w:rsidRPr="00B35A17" w:rsidRDefault="00E27438" w:rsidP="00950405">
            <w:pPr>
              <w:spacing w:after="120"/>
              <w:rPr>
                <w:sz w:val="22"/>
                <w:szCs w:val="22"/>
                <w:lang w:val="bg-BG"/>
              </w:rPr>
            </w:pPr>
            <w:r w:rsidRPr="00B35A17">
              <w:rPr>
                <w:sz w:val="22"/>
                <w:szCs w:val="22"/>
                <w:lang w:val="bg-BG"/>
              </w:rPr>
              <w:t>Най-малко 15 инд</w:t>
            </w:r>
            <w:r w:rsidR="00950405" w:rsidRPr="00B35A17">
              <w:rPr>
                <w:sz w:val="22"/>
                <w:szCs w:val="22"/>
                <w:lang w:val="bg-BG"/>
              </w:rPr>
              <w:t>.</w:t>
            </w:r>
          </w:p>
        </w:tc>
        <w:tc>
          <w:tcPr>
            <w:tcW w:w="1791" w:type="pct"/>
            <w:shd w:val="clear" w:color="auto" w:fill="auto"/>
          </w:tcPr>
          <w:p w14:paraId="79960D9F" w14:textId="7E636FF4" w:rsidR="00E27438" w:rsidRPr="00B35A17" w:rsidRDefault="00950405" w:rsidP="00CE6F3A">
            <w:pPr>
              <w:spacing w:after="120"/>
              <w:rPr>
                <w:sz w:val="22"/>
                <w:szCs w:val="22"/>
                <w:lang w:val="bg-BG"/>
              </w:rPr>
            </w:pPr>
            <w:r w:rsidRPr="00B35A17">
              <w:rPr>
                <w:sz w:val="22"/>
                <w:szCs w:val="22"/>
                <w:lang w:val="bg-BG"/>
              </w:rPr>
              <w:t xml:space="preserve">Определен ан абаза данни от литературата и теренното проучване. </w:t>
            </w:r>
            <w:r w:rsidR="00E27438" w:rsidRPr="00B35A17">
              <w:rPr>
                <w:sz w:val="22"/>
                <w:szCs w:val="22"/>
                <w:lang w:val="bg-BG"/>
              </w:rPr>
              <w:t>Мигрантите се концентри</w:t>
            </w:r>
            <w:r w:rsidRPr="00B35A17">
              <w:rPr>
                <w:sz w:val="22"/>
                <w:szCs w:val="22"/>
                <w:lang w:val="bg-BG"/>
              </w:rPr>
              <w:t xml:space="preserve">рат в плитководни брегове на р. </w:t>
            </w:r>
            <w:r w:rsidR="00E27438" w:rsidRPr="00B35A17">
              <w:rPr>
                <w:sz w:val="22"/>
                <w:szCs w:val="22"/>
                <w:lang w:val="bg-BG"/>
              </w:rPr>
              <w:t>Дунав и в участъци с пясъчни или чакълести наноси.</w:t>
            </w:r>
          </w:p>
        </w:tc>
        <w:tc>
          <w:tcPr>
            <w:tcW w:w="1239" w:type="pct"/>
          </w:tcPr>
          <w:p w14:paraId="0C957810" w14:textId="05236785" w:rsidR="00E27438" w:rsidRPr="00B35A17" w:rsidRDefault="00E27438" w:rsidP="00CE6F3A">
            <w:pPr>
              <w:spacing w:after="120"/>
              <w:rPr>
                <w:sz w:val="22"/>
                <w:szCs w:val="22"/>
                <w:lang w:val="bg-BG"/>
              </w:rPr>
            </w:pPr>
            <w:r w:rsidRPr="00B35A17">
              <w:rPr>
                <w:sz w:val="22"/>
                <w:szCs w:val="22"/>
                <w:lang w:val="bg-BG"/>
              </w:rPr>
              <w:t xml:space="preserve">Поддържане на популацията на вида в зоната в размер от най-малко 15 </w:t>
            </w:r>
            <w:r w:rsidR="00950405" w:rsidRPr="00B35A17">
              <w:rPr>
                <w:sz w:val="22"/>
                <w:szCs w:val="22"/>
                <w:lang w:val="bg-BG"/>
              </w:rPr>
              <w:t>инд.</w:t>
            </w:r>
            <w:r w:rsidRPr="00B35A17">
              <w:rPr>
                <w:sz w:val="22"/>
                <w:szCs w:val="22"/>
                <w:lang w:val="bg-BG"/>
              </w:rPr>
              <w:t xml:space="preserve"> по време на миграция.Ежегоден мониторинг на броя на мигриращите птици през пролетта и есента.</w:t>
            </w:r>
          </w:p>
        </w:tc>
      </w:tr>
      <w:tr w:rsidR="00A75F16" w:rsidRPr="00B35A17" w14:paraId="6B4D1968" w14:textId="77777777" w:rsidTr="00950405">
        <w:trPr>
          <w:jc w:val="center"/>
        </w:trPr>
        <w:tc>
          <w:tcPr>
            <w:tcW w:w="820" w:type="pct"/>
            <w:shd w:val="clear" w:color="auto" w:fill="auto"/>
          </w:tcPr>
          <w:p w14:paraId="70DE2E4F" w14:textId="77777777" w:rsidR="00E27438" w:rsidRPr="00B35A17" w:rsidRDefault="00E27438" w:rsidP="00CE6F3A">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гнездови местообитания на вида</w:t>
            </w:r>
          </w:p>
        </w:tc>
        <w:tc>
          <w:tcPr>
            <w:tcW w:w="606" w:type="pct"/>
            <w:shd w:val="clear" w:color="auto" w:fill="auto"/>
          </w:tcPr>
          <w:p w14:paraId="16A38BDB" w14:textId="77777777" w:rsidR="00E27438" w:rsidRPr="00B35A17" w:rsidRDefault="00E27438" w:rsidP="00CE6F3A">
            <w:pPr>
              <w:spacing w:after="120"/>
              <w:rPr>
                <w:sz w:val="22"/>
                <w:szCs w:val="22"/>
              </w:rPr>
            </w:pPr>
            <w:r w:rsidRPr="00B35A17">
              <w:rPr>
                <w:sz w:val="22"/>
                <w:szCs w:val="22"/>
              </w:rPr>
              <w:t>ha</w:t>
            </w:r>
          </w:p>
        </w:tc>
        <w:tc>
          <w:tcPr>
            <w:tcW w:w="544" w:type="pct"/>
            <w:shd w:val="clear" w:color="auto" w:fill="auto"/>
          </w:tcPr>
          <w:p w14:paraId="76C6CEA5" w14:textId="7BE5C085" w:rsidR="00E27438" w:rsidRPr="00B35A17" w:rsidRDefault="00E27438" w:rsidP="00CE6F3A">
            <w:pPr>
              <w:spacing w:after="120"/>
              <w:rPr>
                <w:sz w:val="22"/>
                <w:szCs w:val="22"/>
                <w:lang w:val="en-GB"/>
              </w:rPr>
            </w:pPr>
            <w:r w:rsidRPr="00B35A17">
              <w:rPr>
                <w:sz w:val="22"/>
                <w:szCs w:val="22"/>
                <w:lang w:val="bg-BG"/>
              </w:rPr>
              <w:t>Най-малко 363</w:t>
            </w:r>
            <w:r w:rsidR="00950405" w:rsidRPr="00B35A17">
              <w:rPr>
                <w:sz w:val="22"/>
                <w:szCs w:val="22"/>
                <w:lang w:val="en-GB"/>
              </w:rPr>
              <w:t xml:space="preserve"> ha</w:t>
            </w:r>
          </w:p>
        </w:tc>
        <w:tc>
          <w:tcPr>
            <w:tcW w:w="1791" w:type="pct"/>
            <w:shd w:val="clear" w:color="auto" w:fill="auto"/>
          </w:tcPr>
          <w:p w14:paraId="43F27B2A" w14:textId="77777777" w:rsidR="00E27438" w:rsidRPr="00B35A17" w:rsidRDefault="00E27438" w:rsidP="00CE6F3A">
            <w:pPr>
              <w:spacing w:after="120"/>
              <w:rPr>
                <w:sz w:val="22"/>
                <w:szCs w:val="22"/>
                <w:lang w:val="bg-BG"/>
              </w:rPr>
            </w:pPr>
            <w:r w:rsidRPr="00B35A17">
              <w:rPr>
                <w:sz w:val="22"/>
                <w:szCs w:val="22"/>
                <w:lang w:val="bg-BG"/>
              </w:rPr>
              <w:t>За определяне на площта и местоположението на подходящите гнездови местообитания за вида в зоната, експертният екип извърши GIS анализи на налични данни, на базата на горепосочените в текста критерии.</w:t>
            </w:r>
          </w:p>
        </w:tc>
        <w:tc>
          <w:tcPr>
            <w:tcW w:w="1239" w:type="pct"/>
          </w:tcPr>
          <w:p w14:paraId="486BD166" w14:textId="77777777" w:rsidR="00E27438" w:rsidRPr="00B35A17" w:rsidRDefault="00E27438" w:rsidP="00CE6F3A">
            <w:pPr>
              <w:spacing w:after="120"/>
              <w:rPr>
                <w:sz w:val="22"/>
                <w:szCs w:val="22"/>
                <w:lang w:val="bg-BG"/>
              </w:rPr>
            </w:pPr>
            <w:r w:rsidRPr="00B35A17">
              <w:rPr>
                <w:sz w:val="22"/>
                <w:szCs w:val="22"/>
                <w:lang w:val="bg-BG"/>
              </w:rPr>
              <w:t>Поддържане на площта на подходящите гнездови местообитания на вида в защитената зона, в размер на най-малко  363 ha.</w:t>
            </w:r>
          </w:p>
        </w:tc>
      </w:tr>
      <w:tr w:rsidR="00950405" w:rsidRPr="00B35A17" w14:paraId="1A20821B" w14:textId="77777777" w:rsidTr="00950405">
        <w:trPr>
          <w:jc w:val="center"/>
        </w:trPr>
        <w:tc>
          <w:tcPr>
            <w:tcW w:w="820" w:type="pct"/>
            <w:shd w:val="clear" w:color="auto" w:fill="auto"/>
          </w:tcPr>
          <w:p w14:paraId="07D4A571" w14:textId="51AF4939" w:rsidR="00950405" w:rsidRPr="00B35A17" w:rsidRDefault="00950405" w:rsidP="00950405">
            <w:pPr>
              <w:spacing w:after="120"/>
              <w:rPr>
                <w:b/>
                <w:sz w:val="22"/>
                <w:szCs w:val="22"/>
                <w:lang w:val="bg-BG"/>
              </w:rPr>
            </w:pPr>
            <w:r w:rsidRPr="00B35A17">
              <w:rPr>
                <w:b/>
                <w:sz w:val="22"/>
                <w:szCs w:val="22"/>
                <w:lang w:val="bg-BG"/>
              </w:rPr>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606" w:type="pct"/>
            <w:shd w:val="clear" w:color="auto" w:fill="auto"/>
          </w:tcPr>
          <w:p w14:paraId="03DBA0DE" w14:textId="24A88A7A" w:rsidR="00950405" w:rsidRPr="00B35A17" w:rsidRDefault="00950405" w:rsidP="00950405">
            <w:pPr>
              <w:spacing w:after="120"/>
              <w:rPr>
                <w:sz w:val="22"/>
                <w:szCs w:val="22"/>
                <w:lang w:val="bg-BG"/>
              </w:rPr>
            </w:pPr>
            <w:r w:rsidRPr="00B35A17">
              <w:rPr>
                <w:sz w:val="22"/>
                <w:szCs w:val="22"/>
                <w:lang w:val="bg-BG"/>
              </w:rPr>
              <w:t>5 степенна скала</w:t>
            </w:r>
          </w:p>
        </w:tc>
        <w:tc>
          <w:tcPr>
            <w:tcW w:w="544" w:type="pct"/>
            <w:shd w:val="clear" w:color="auto" w:fill="auto"/>
          </w:tcPr>
          <w:p w14:paraId="1BB71CB3" w14:textId="3E09C892" w:rsidR="00950405" w:rsidRPr="00B35A17" w:rsidRDefault="00950405" w:rsidP="00950405">
            <w:pPr>
              <w:spacing w:after="120"/>
              <w:rPr>
                <w:sz w:val="22"/>
                <w:szCs w:val="22"/>
                <w:lang w:val="bg-BG"/>
              </w:rPr>
            </w:pPr>
            <w:r w:rsidRPr="00B35A17">
              <w:rPr>
                <w:sz w:val="22"/>
                <w:szCs w:val="22"/>
                <w:lang w:val="bg-BG"/>
              </w:rPr>
              <w:t>2-Добро или 1-Отлично</w:t>
            </w:r>
          </w:p>
        </w:tc>
        <w:tc>
          <w:tcPr>
            <w:tcW w:w="1791" w:type="pct"/>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950405" w:rsidRPr="00B35A17" w14:paraId="59471958" w14:textId="77777777" w:rsidTr="000B4FCC">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443FA91A" w14:textId="77777777" w:rsidR="00950405" w:rsidRPr="00B35A17" w:rsidRDefault="00950405" w:rsidP="00950405">
                  <w:pPr>
                    <w:spacing w:after="120"/>
                    <w:rPr>
                      <w:b/>
                      <w:bCs/>
                      <w:sz w:val="22"/>
                      <w:szCs w:val="22"/>
                      <w:lang w:val="bg-BG"/>
                    </w:rPr>
                  </w:pPr>
                  <w:r w:rsidRPr="00B35A17">
                    <w:rPr>
                      <w:b/>
                      <w:bCs/>
                      <w:sz w:val="22"/>
                      <w:szCs w:val="22"/>
                      <w:lang w:val="bg-BG"/>
                    </w:rPr>
                    <w:t>Екологично състояние</w:t>
                  </w:r>
                </w:p>
              </w:tc>
            </w:tr>
            <w:tr w:rsidR="00950405" w:rsidRPr="00B35A17" w14:paraId="0FC88B28"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7A42913" w14:textId="77777777" w:rsidR="00950405" w:rsidRPr="00B35A17" w:rsidRDefault="00950405" w:rsidP="00950405">
                  <w:pPr>
                    <w:spacing w:after="120"/>
                    <w:rPr>
                      <w:sz w:val="22"/>
                      <w:szCs w:val="22"/>
                      <w:lang w:val="bg-BG"/>
                    </w:rPr>
                  </w:pPr>
                  <w:r w:rsidRPr="00B35A17">
                    <w:rPr>
                      <w:sz w:val="22"/>
                      <w:szCs w:val="22"/>
                      <w:lang w:val="bg-BG"/>
                    </w:rPr>
                    <w:t>1-Отлично – High</w:t>
                  </w:r>
                </w:p>
              </w:tc>
            </w:tr>
            <w:tr w:rsidR="00950405" w:rsidRPr="00B35A17" w14:paraId="60E7796C"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B8F3B6D" w14:textId="77777777" w:rsidR="00950405" w:rsidRPr="00B35A17" w:rsidRDefault="00950405" w:rsidP="00950405">
                  <w:pPr>
                    <w:spacing w:after="120"/>
                    <w:rPr>
                      <w:sz w:val="22"/>
                      <w:szCs w:val="22"/>
                      <w:lang w:val="bg-BG"/>
                    </w:rPr>
                  </w:pPr>
                  <w:r w:rsidRPr="00B35A17">
                    <w:rPr>
                      <w:sz w:val="22"/>
                      <w:szCs w:val="22"/>
                      <w:lang w:val="bg-BG"/>
                    </w:rPr>
                    <w:t>2-Добро – Good</w:t>
                  </w:r>
                </w:p>
              </w:tc>
            </w:tr>
            <w:tr w:rsidR="00950405" w:rsidRPr="00B35A17" w14:paraId="05584CD4"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B2A003F" w14:textId="77777777" w:rsidR="00950405" w:rsidRPr="00B35A17" w:rsidRDefault="00950405" w:rsidP="00950405">
                  <w:pPr>
                    <w:spacing w:after="120"/>
                    <w:rPr>
                      <w:sz w:val="22"/>
                      <w:szCs w:val="22"/>
                      <w:lang w:val="bg-BG"/>
                    </w:rPr>
                  </w:pPr>
                  <w:r w:rsidRPr="00B35A17">
                    <w:rPr>
                      <w:sz w:val="22"/>
                      <w:szCs w:val="22"/>
                      <w:lang w:val="bg-BG"/>
                    </w:rPr>
                    <w:t>3-Умерено – Moderate</w:t>
                  </w:r>
                </w:p>
              </w:tc>
            </w:tr>
            <w:tr w:rsidR="00950405" w:rsidRPr="00B35A17" w14:paraId="29CC1FDA"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7880F9F" w14:textId="77777777" w:rsidR="00950405" w:rsidRPr="00B35A17" w:rsidRDefault="00950405" w:rsidP="00950405">
                  <w:pPr>
                    <w:spacing w:after="120"/>
                    <w:rPr>
                      <w:sz w:val="22"/>
                      <w:szCs w:val="22"/>
                      <w:lang w:val="bg-BG"/>
                    </w:rPr>
                  </w:pPr>
                  <w:r w:rsidRPr="00B35A17">
                    <w:rPr>
                      <w:sz w:val="22"/>
                      <w:szCs w:val="22"/>
                      <w:lang w:val="bg-BG"/>
                    </w:rPr>
                    <w:t>4-Лошо – Poor</w:t>
                  </w:r>
                </w:p>
              </w:tc>
            </w:tr>
            <w:tr w:rsidR="00950405" w:rsidRPr="00B35A17" w14:paraId="6151B4E1"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6EEC6EA" w14:textId="77777777" w:rsidR="00950405" w:rsidRPr="00B35A17" w:rsidRDefault="00950405" w:rsidP="00950405">
                  <w:pPr>
                    <w:spacing w:after="120"/>
                    <w:rPr>
                      <w:sz w:val="22"/>
                      <w:szCs w:val="22"/>
                      <w:lang w:val="bg-BG"/>
                    </w:rPr>
                  </w:pPr>
                  <w:r w:rsidRPr="00B35A17">
                    <w:rPr>
                      <w:sz w:val="22"/>
                      <w:szCs w:val="22"/>
                      <w:lang w:val="bg-BG"/>
                    </w:rPr>
                    <w:t>5-Много лошо – Bad</w:t>
                  </w:r>
                </w:p>
              </w:tc>
            </w:tr>
          </w:tbl>
          <w:p w14:paraId="2E94D128" w14:textId="16950C95" w:rsidR="00950405" w:rsidRPr="00B35A17" w:rsidRDefault="00950405" w:rsidP="00950405">
            <w:pPr>
              <w:spacing w:after="120"/>
              <w:rPr>
                <w:sz w:val="22"/>
                <w:szCs w:val="22"/>
                <w:lang w:val="bg-BG"/>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1239" w:type="pct"/>
            <w:shd w:val="clear" w:color="auto" w:fill="auto"/>
          </w:tcPr>
          <w:p w14:paraId="1E28B124" w14:textId="65F49E82" w:rsidR="00950405" w:rsidRPr="00B35A17" w:rsidRDefault="00950405" w:rsidP="00950405">
            <w:pPr>
              <w:spacing w:after="120"/>
              <w:rPr>
                <w:sz w:val="22"/>
                <w:szCs w:val="22"/>
                <w:lang w:val="bg-BG"/>
              </w:rPr>
            </w:pPr>
            <w:r w:rsidRPr="00B35A17">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6C2BF8FB" w14:textId="77777777" w:rsidR="00E27438" w:rsidRPr="00E27438" w:rsidRDefault="00E27438" w:rsidP="00CE6F3A">
      <w:pPr>
        <w:spacing w:after="120"/>
      </w:pPr>
    </w:p>
    <w:p w14:paraId="6DFBB7B5" w14:textId="3AB063A5" w:rsidR="00E27438" w:rsidRPr="00E27438" w:rsidRDefault="00E27438" w:rsidP="00CE6F3A">
      <w:pPr>
        <w:spacing w:after="120"/>
        <w:rPr>
          <w:b/>
          <w:bCs/>
          <w:lang w:val="bg-BG"/>
        </w:rPr>
      </w:pPr>
      <w:r w:rsidRPr="00E27438">
        <w:rPr>
          <w:b/>
          <w:bCs/>
          <w:lang w:val="bg-BG"/>
        </w:rPr>
        <w:t xml:space="preserve">Необходимост от промени в </w:t>
      </w:r>
      <w:r w:rsidR="00950405">
        <w:rPr>
          <w:b/>
          <w:bCs/>
          <w:lang w:val="bg-BG"/>
        </w:rPr>
        <w:t>СФД</w:t>
      </w:r>
      <w:r w:rsidRPr="00E27438">
        <w:rPr>
          <w:b/>
          <w:bCs/>
          <w:lang w:val="bg-BG"/>
        </w:rPr>
        <w:t xml:space="preserve"> за СЗЗ </w:t>
      </w:r>
      <w:r w:rsidR="00950405">
        <w:rPr>
          <w:b/>
          <w:bCs/>
          <w:lang w:val="bg-BG"/>
        </w:rPr>
        <w:t>„</w:t>
      </w:r>
      <w:r w:rsidRPr="00E27438">
        <w:rPr>
          <w:b/>
          <w:bCs/>
          <w:lang w:val="bg-BG"/>
        </w:rPr>
        <w:t>Компрекс Б</w:t>
      </w:r>
      <w:r w:rsidR="00950405">
        <w:rPr>
          <w:b/>
          <w:bCs/>
          <w:lang w:val="bg-BG"/>
        </w:rPr>
        <w:t>е</w:t>
      </w:r>
      <w:r w:rsidRPr="00E27438">
        <w:rPr>
          <w:b/>
          <w:bCs/>
          <w:lang w:val="bg-BG"/>
        </w:rPr>
        <w:t>ленски острови</w:t>
      </w:r>
      <w:r w:rsidR="00950405">
        <w:rPr>
          <w:b/>
          <w:bCs/>
          <w:lang w:val="bg-BG"/>
        </w:rPr>
        <w:t>“</w:t>
      </w:r>
    </w:p>
    <w:p w14:paraId="6CC384C6" w14:textId="6EAD0331" w:rsidR="00E27438" w:rsidRPr="00E27438" w:rsidRDefault="00E27438" w:rsidP="00CE6F3A">
      <w:pPr>
        <w:spacing w:after="120"/>
        <w:rPr>
          <w:lang w:val="bg-BG"/>
        </w:rPr>
      </w:pPr>
      <w:r w:rsidRPr="00E27438">
        <w:rPr>
          <w:lang w:val="bg-BG"/>
        </w:rPr>
        <w:t>Предвид наличната информация за настоящата гнездова и миграционна численост на вида в защитената зона</w:t>
      </w:r>
      <w:r w:rsidRPr="00E27438">
        <w:t xml:space="preserve"> </w:t>
      </w:r>
      <w:r w:rsidRPr="00E27438">
        <w:rPr>
          <w:lang w:val="bg-BG"/>
        </w:rPr>
        <w:t xml:space="preserve">е необходима актуализация на </w:t>
      </w:r>
      <w:r w:rsidR="00950405">
        <w:rPr>
          <w:lang w:val="bg-BG"/>
        </w:rPr>
        <w:t>СФД</w:t>
      </w:r>
      <w:r w:rsidRPr="00E27438">
        <w:rPr>
          <w:lang w:val="bg-BG"/>
        </w:rPr>
        <w:t>:</w:t>
      </w:r>
    </w:p>
    <w:p w14:paraId="23C9A108" w14:textId="7268C44F" w:rsidR="00E27438" w:rsidRPr="00E27438" w:rsidRDefault="00E27438" w:rsidP="00CE6F3A">
      <w:pPr>
        <w:numPr>
          <w:ilvl w:val="0"/>
          <w:numId w:val="3"/>
        </w:numPr>
        <w:spacing w:after="120"/>
        <w:rPr>
          <w:lang w:val="bg-BG"/>
        </w:rPr>
      </w:pPr>
      <w:r w:rsidRPr="00E27438">
        <w:rPr>
          <w:lang w:val="bg-BG"/>
        </w:rPr>
        <w:t>По отношение на гнездяща</w:t>
      </w:r>
      <w:r w:rsidR="00850D32">
        <w:rPr>
          <w:lang w:val="bg-BG"/>
        </w:rPr>
        <w:t xml:space="preserve">та популация предлагаме </w:t>
      </w:r>
      <w:r w:rsidRPr="00E27438">
        <w:rPr>
          <w:lang w:val="bg-BG"/>
        </w:rPr>
        <w:t>увеличаване на числеността на 4</w:t>
      </w:r>
      <w:r w:rsidR="00850D32">
        <w:rPr>
          <w:lang w:val="bg-BG"/>
        </w:rPr>
        <w:t xml:space="preserve"> </w:t>
      </w:r>
      <w:r w:rsidRPr="00E27438">
        <w:rPr>
          <w:lang w:val="bg-BG"/>
        </w:rPr>
        <w:t>-</w:t>
      </w:r>
      <w:r w:rsidR="00850D32">
        <w:rPr>
          <w:lang w:val="bg-BG"/>
        </w:rPr>
        <w:t xml:space="preserve"> </w:t>
      </w:r>
      <w:r w:rsidRPr="00E27438">
        <w:rPr>
          <w:lang w:val="bg-BG"/>
        </w:rPr>
        <w:t>9 двойки</w:t>
      </w:r>
      <w:r w:rsidR="00850D32">
        <w:rPr>
          <w:lang w:val="bg-BG"/>
        </w:rPr>
        <w:t>;</w:t>
      </w:r>
    </w:p>
    <w:p w14:paraId="190A3821" w14:textId="2E953663" w:rsidR="00E27438" w:rsidRPr="00E27438" w:rsidRDefault="00E27438" w:rsidP="00CE6F3A">
      <w:pPr>
        <w:numPr>
          <w:ilvl w:val="0"/>
          <w:numId w:val="3"/>
        </w:numPr>
        <w:spacing w:after="120"/>
        <w:rPr>
          <w:lang w:val="bg-BG"/>
        </w:rPr>
      </w:pPr>
      <w:r w:rsidRPr="00E27438">
        <w:rPr>
          <w:lang w:val="bg-BG"/>
        </w:rPr>
        <w:t>По отношение на мигриращата популация</w:t>
      </w:r>
      <w:r w:rsidR="00850D32">
        <w:rPr>
          <w:lang w:val="bg-BG"/>
        </w:rPr>
        <w:t xml:space="preserve">, предлагаме увеличаване на числеността на </w:t>
      </w:r>
      <w:r w:rsidRPr="00E27438">
        <w:rPr>
          <w:lang w:val="bg-BG"/>
        </w:rPr>
        <w:t>10</w:t>
      </w:r>
      <w:r w:rsidR="00850D32">
        <w:rPr>
          <w:lang w:val="bg-BG"/>
        </w:rPr>
        <w:t xml:space="preserve"> – </w:t>
      </w:r>
      <w:r w:rsidRPr="00E27438">
        <w:rPr>
          <w:lang w:val="bg-BG"/>
        </w:rPr>
        <w:t>20</w:t>
      </w:r>
      <w:r w:rsidR="00850D32">
        <w:rPr>
          <w:lang w:val="bg-BG"/>
        </w:rPr>
        <w:t xml:space="preserve"> двойки;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2320"/>
        <w:gridCol w:w="339"/>
        <w:gridCol w:w="510"/>
        <w:gridCol w:w="15"/>
        <w:gridCol w:w="348"/>
        <w:gridCol w:w="608"/>
        <w:gridCol w:w="644"/>
        <w:gridCol w:w="771"/>
        <w:gridCol w:w="614"/>
        <w:gridCol w:w="901"/>
        <w:gridCol w:w="17"/>
        <w:gridCol w:w="1006"/>
        <w:gridCol w:w="663"/>
        <w:gridCol w:w="553"/>
        <w:gridCol w:w="614"/>
      </w:tblGrid>
      <w:tr w:rsidR="00E27438" w:rsidRPr="00B35A17" w14:paraId="53A89053" w14:textId="77777777" w:rsidTr="00B35A17">
        <w:trPr>
          <w:jc w:val="center"/>
        </w:trPr>
        <w:tc>
          <w:tcPr>
            <w:tcW w:w="1978" w:type="pct"/>
            <w:gridSpan w:val="6"/>
            <w:shd w:val="clear" w:color="auto" w:fill="D9D9D9" w:themeFill="background1" w:themeFillShade="D9"/>
            <w:vAlign w:val="center"/>
          </w:tcPr>
          <w:p w14:paraId="38181897" w14:textId="77777777" w:rsidR="00E27438" w:rsidRPr="00B35A17" w:rsidRDefault="00E27438" w:rsidP="00CE6F3A">
            <w:pPr>
              <w:spacing w:after="120"/>
              <w:jc w:val="both"/>
              <w:rPr>
                <w:b/>
                <w:sz w:val="22"/>
                <w:szCs w:val="22"/>
                <w:lang w:val="bg-BG"/>
              </w:rPr>
            </w:pPr>
            <w:r w:rsidRPr="00B35A17">
              <w:rPr>
                <w:b/>
                <w:sz w:val="22"/>
                <w:szCs w:val="22"/>
                <w:lang w:val="bg-BG"/>
              </w:rPr>
              <w:t>Species</w:t>
            </w:r>
          </w:p>
        </w:tc>
        <w:tc>
          <w:tcPr>
            <w:tcW w:w="1789" w:type="pct"/>
            <w:gridSpan w:val="7"/>
            <w:shd w:val="clear" w:color="auto" w:fill="D9D9D9" w:themeFill="background1" w:themeFillShade="D9"/>
            <w:vAlign w:val="center"/>
          </w:tcPr>
          <w:p w14:paraId="0F742117" w14:textId="77777777" w:rsidR="00E27438" w:rsidRPr="00B35A17" w:rsidRDefault="00E27438" w:rsidP="00CE6F3A">
            <w:pPr>
              <w:spacing w:after="120"/>
              <w:jc w:val="both"/>
              <w:rPr>
                <w:b/>
                <w:sz w:val="22"/>
                <w:szCs w:val="22"/>
                <w:lang w:val="bg-BG"/>
              </w:rPr>
            </w:pPr>
            <w:r w:rsidRPr="00B35A17">
              <w:rPr>
                <w:b/>
                <w:sz w:val="22"/>
                <w:szCs w:val="22"/>
                <w:lang w:val="bg-BG"/>
              </w:rPr>
              <w:t>Population in the site</w:t>
            </w:r>
          </w:p>
        </w:tc>
        <w:tc>
          <w:tcPr>
            <w:tcW w:w="1233" w:type="pct"/>
            <w:gridSpan w:val="4"/>
            <w:shd w:val="clear" w:color="auto" w:fill="D9D9D9" w:themeFill="background1" w:themeFillShade="D9"/>
            <w:vAlign w:val="center"/>
          </w:tcPr>
          <w:p w14:paraId="752626B9" w14:textId="77777777" w:rsidR="00E27438" w:rsidRPr="00B35A17" w:rsidRDefault="00E27438" w:rsidP="00CE6F3A">
            <w:pPr>
              <w:spacing w:after="120"/>
              <w:jc w:val="both"/>
              <w:rPr>
                <w:b/>
                <w:sz w:val="22"/>
                <w:szCs w:val="22"/>
                <w:lang w:val="bg-BG"/>
              </w:rPr>
            </w:pPr>
            <w:r w:rsidRPr="00B35A17">
              <w:rPr>
                <w:b/>
                <w:sz w:val="22"/>
                <w:szCs w:val="22"/>
                <w:lang w:val="bg-BG"/>
              </w:rPr>
              <w:t>Site assessment</w:t>
            </w:r>
          </w:p>
        </w:tc>
      </w:tr>
      <w:tr w:rsidR="00E27438" w:rsidRPr="00B35A17" w14:paraId="29B8B426" w14:textId="77777777" w:rsidTr="00B35A17">
        <w:trPr>
          <w:jc w:val="center"/>
        </w:trPr>
        <w:tc>
          <w:tcPr>
            <w:tcW w:w="164" w:type="pct"/>
            <w:vMerge w:val="restart"/>
            <w:shd w:val="clear" w:color="auto" w:fill="D9D9D9" w:themeFill="background1" w:themeFillShade="D9"/>
            <w:vAlign w:val="center"/>
          </w:tcPr>
          <w:p w14:paraId="04B5A995" w14:textId="77777777" w:rsidR="00E27438" w:rsidRPr="00B35A17" w:rsidRDefault="00E27438" w:rsidP="00CE6F3A">
            <w:pPr>
              <w:spacing w:after="120"/>
              <w:jc w:val="both"/>
              <w:rPr>
                <w:b/>
                <w:sz w:val="22"/>
                <w:szCs w:val="22"/>
                <w:lang w:val="bg-BG"/>
              </w:rPr>
            </w:pPr>
            <w:r w:rsidRPr="00B35A17">
              <w:rPr>
                <w:b/>
                <w:sz w:val="22"/>
                <w:szCs w:val="22"/>
                <w:lang w:val="bg-BG"/>
              </w:rPr>
              <w:t>G</w:t>
            </w:r>
          </w:p>
        </w:tc>
        <w:tc>
          <w:tcPr>
            <w:tcW w:w="305" w:type="pct"/>
            <w:vMerge w:val="restart"/>
            <w:shd w:val="clear" w:color="auto" w:fill="D9D9D9" w:themeFill="background1" w:themeFillShade="D9"/>
            <w:vAlign w:val="center"/>
          </w:tcPr>
          <w:p w14:paraId="48375C0C" w14:textId="77777777" w:rsidR="00E27438" w:rsidRPr="00B35A17" w:rsidRDefault="00E27438" w:rsidP="00CE6F3A">
            <w:pPr>
              <w:spacing w:after="120"/>
              <w:jc w:val="both"/>
              <w:rPr>
                <w:b/>
                <w:sz w:val="22"/>
                <w:szCs w:val="22"/>
                <w:lang w:val="bg-BG"/>
              </w:rPr>
            </w:pPr>
            <w:r w:rsidRPr="00B35A17">
              <w:rPr>
                <w:b/>
                <w:sz w:val="22"/>
                <w:szCs w:val="22"/>
                <w:lang w:val="bg-BG"/>
              </w:rPr>
              <w:t>Code</w:t>
            </w:r>
          </w:p>
        </w:tc>
        <w:tc>
          <w:tcPr>
            <w:tcW w:w="1143" w:type="pct"/>
            <w:vMerge w:val="restart"/>
            <w:shd w:val="clear" w:color="auto" w:fill="D9D9D9" w:themeFill="background1" w:themeFillShade="D9"/>
            <w:vAlign w:val="center"/>
          </w:tcPr>
          <w:p w14:paraId="0ED30491" w14:textId="77777777" w:rsidR="00E27438" w:rsidRPr="00B35A17" w:rsidRDefault="00E27438" w:rsidP="00CE6F3A">
            <w:pPr>
              <w:spacing w:after="120"/>
              <w:jc w:val="both"/>
              <w:rPr>
                <w:b/>
                <w:sz w:val="22"/>
                <w:szCs w:val="22"/>
                <w:lang w:val="bg-BG"/>
              </w:rPr>
            </w:pPr>
            <w:r w:rsidRPr="00B35A17">
              <w:rPr>
                <w:b/>
                <w:sz w:val="22"/>
                <w:szCs w:val="22"/>
                <w:lang w:val="bg-BG"/>
              </w:rPr>
              <w:t>Scientific Name</w:t>
            </w:r>
          </w:p>
        </w:tc>
        <w:tc>
          <w:tcPr>
            <w:tcW w:w="142" w:type="pct"/>
            <w:vMerge w:val="restart"/>
            <w:shd w:val="clear" w:color="auto" w:fill="D9D9D9" w:themeFill="background1" w:themeFillShade="D9"/>
            <w:vAlign w:val="center"/>
          </w:tcPr>
          <w:p w14:paraId="5062D7BC" w14:textId="77777777" w:rsidR="00E27438" w:rsidRPr="00B35A17" w:rsidRDefault="00E27438" w:rsidP="00CE6F3A">
            <w:pPr>
              <w:spacing w:after="120"/>
              <w:jc w:val="both"/>
              <w:rPr>
                <w:b/>
                <w:sz w:val="22"/>
                <w:szCs w:val="22"/>
                <w:lang w:val="bg-BG"/>
              </w:rPr>
            </w:pPr>
            <w:r w:rsidRPr="00B35A17">
              <w:rPr>
                <w:b/>
                <w:sz w:val="22"/>
                <w:szCs w:val="22"/>
                <w:lang w:val="bg-BG"/>
              </w:rPr>
              <w:t>S</w:t>
            </w:r>
          </w:p>
        </w:tc>
        <w:tc>
          <w:tcPr>
            <w:tcW w:w="218" w:type="pct"/>
            <w:vMerge w:val="restart"/>
            <w:shd w:val="clear" w:color="auto" w:fill="D9D9D9" w:themeFill="background1" w:themeFillShade="D9"/>
            <w:vAlign w:val="center"/>
          </w:tcPr>
          <w:p w14:paraId="7AFB35D0" w14:textId="77777777" w:rsidR="00E27438" w:rsidRPr="00B35A17" w:rsidRDefault="00E27438" w:rsidP="00CE6F3A">
            <w:pPr>
              <w:spacing w:after="120"/>
              <w:jc w:val="both"/>
              <w:rPr>
                <w:b/>
                <w:sz w:val="22"/>
                <w:szCs w:val="22"/>
                <w:lang w:val="bg-BG"/>
              </w:rPr>
            </w:pPr>
            <w:r w:rsidRPr="00B35A17">
              <w:rPr>
                <w:b/>
                <w:sz w:val="22"/>
                <w:szCs w:val="22"/>
                <w:lang w:val="bg-BG"/>
              </w:rPr>
              <w:t>NP</w:t>
            </w:r>
          </w:p>
        </w:tc>
        <w:tc>
          <w:tcPr>
            <w:tcW w:w="153" w:type="pct"/>
            <w:gridSpan w:val="2"/>
            <w:vMerge w:val="restart"/>
            <w:shd w:val="clear" w:color="auto" w:fill="D9D9D9" w:themeFill="background1" w:themeFillShade="D9"/>
            <w:vAlign w:val="center"/>
          </w:tcPr>
          <w:p w14:paraId="124C69B2" w14:textId="77777777" w:rsidR="00E27438" w:rsidRPr="00B35A17" w:rsidRDefault="00E27438" w:rsidP="00CE6F3A">
            <w:pPr>
              <w:spacing w:after="120"/>
              <w:jc w:val="both"/>
              <w:rPr>
                <w:b/>
                <w:sz w:val="22"/>
                <w:szCs w:val="22"/>
                <w:lang w:val="bg-BG"/>
              </w:rPr>
            </w:pPr>
            <w:r w:rsidRPr="00B35A17">
              <w:rPr>
                <w:b/>
                <w:sz w:val="22"/>
                <w:szCs w:val="22"/>
                <w:lang w:val="bg-BG"/>
              </w:rPr>
              <w:t>T</w:t>
            </w:r>
          </w:p>
        </w:tc>
        <w:tc>
          <w:tcPr>
            <w:tcW w:w="539" w:type="pct"/>
            <w:gridSpan w:val="2"/>
            <w:shd w:val="clear" w:color="auto" w:fill="D9D9D9" w:themeFill="background1" w:themeFillShade="D9"/>
            <w:vAlign w:val="center"/>
          </w:tcPr>
          <w:p w14:paraId="187F9254" w14:textId="77777777" w:rsidR="00E27438" w:rsidRPr="00B35A17" w:rsidRDefault="00E27438" w:rsidP="00CE6F3A">
            <w:pPr>
              <w:spacing w:after="120"/>
              <w:jc w:val="both"/>
              <w:rPr>
                <w:b/>
                <w:sz w:val="22"/>
                <w:szCs w:val="22"/>
                <w:lang w:val="bg-BG"/>
              </w:rPr>
            </w:pPr>
            <w:r w:rsidRPr="00B35A17">
              <w:rPr>
                <w:b/>
                <w:sz w:val="22"/>
                <w:szCs w:val="22"/>
                <w:lang w:val="bg-BG"/>
              </w:rPr>
              <w:t>Size</w:t>
            </w:r>
          </w:p>
        </w:tc>
        <w:tc>
          <w:tcPr>
            <w:tcW w:w="440" w:type="pct"/>
            <w:vMerge w:val="restart"/>
            <w:shd w:val="clear" w:color="auto" w:fill="D9D9D9" w:themeFill="background1" w:themeFillShade="D9"/>
            <w:vAlign w:val="center"/>
          </w:tcPr>
          <w:p w14:paraId="711D70FC" w14:textId="77777777" w:rsidR="00E27438" w:rsidRPr="00B35A17" w:rsidRDefault="00E27438" w:rsidP="00CE6F3A">
            <w:pPr>
              <w:spacing w:after="120"/>
              <w:jc w:val="both"/>
              <w:rPr>
                <w:b/>
                <w:sz w:val="22"/>
                <w:szCs w:val="22"/>
                <w:lang w:val="bg-BG"/>
              </w:rPr>
            </w:pPr>
            <w:r w:rsidRPr="00B35A17">
              <w:rPr>
                <w:b/>
                <w:sz w:val="22"/>
                <w:szCs w:val="22"/>
                <w:lang w:val="bg-BG"/>
              </w:rPr>
              <w:t>Unit</w:t>
            </w:r>
          </w:p>
        </w:tc>
        <w:tc>
          <w:tcPr>
            <w:tcW w:w="264" w:type="pct"/>
            <w:vMerge w:val="restart"/>
            <w:shd w:val="clear" w:color="auto" w:fill="D9D9D9" w:themeFill="background1" w:themeFillShade="D9"/>
            <w:vAlign w:val="center"/>
          </w:tcPr>
          <w:p w14:paraId="118476E6" w14:textId="77777777" w:rsidR="00E27438" w:rsidRPr="00B35A17" w:rsidRDefault="00E27438" w:rsidP="00CE6F3A">
            <w:pPr>
              <w:spacing w:after="120"/>
              <w:jc w:val="both"/>
              <w:rPr>
                <w:b/>
                <w:sz w:val="22"/>
                <w:szCs w:val="22"/>
                <w:lang w:val="bg-BG"/>
              </w:rPr>
            </w:pPr>
            <w:r w:rsidRPr="00B35A17">
              <w:rPr>
                <w:b/>
                <w:sz w:val="22"/>
                <w:szCs w:val="22"/>
                <w:lang w:val="bg-BG"/>
              </w:rPr>
              <w:t>Cat.</w:t>
            </w:r>
          </w:p>
        </w:tc>
        <w:tc>
          <w:tcPr>
            <w:tcW w:w="392" w:type="pct"/>
            <w:vMerge w:val="restart"/>
            <w:shd w:val="clear" w:color="auto" w:fill="D9D9D9" w:themeFill="background1" w:themeFillShade="D9"/>
            <w:vAlign w:val="center"/>
          </w:tcPr>
          <w:p w14:paraId="21D21911" w14:textId="77777777" w:rsidR="00E27438" w:rsidRPr="00B35A17" w:rsidRDefault="00E27438" w:rsidP="00CE6F3A">
            <w:pPr>
              <w:spacing w:after="120"/>
              <w:jc w:val="both"/>
              <w:rPr>
                <w:b/>
                <w:sz w:val="22"/>
                <w:szCs w:val="22"/>
                <w:lang w:val="bg-BG"/>
              </w:rPr>
            </w:pPr>
            <w:r w:rsidRPr="00B35A17">
              <w:rPr>
                <w:b/>
                <w:sz w:val="22"/>
                <w:szCs w:val="22"/>
                <w:lang w:val="bg-BG"/>
              </w:rPr>
              <w:t>D.qual.</w:t>
            </w:r>
          </w:p>
        </w:tc>
        <w:tc>
          <w:tcPr>
            <w:tcW w:w="446" w:type="pct"/>
            <w:gridSpan w:val="2"/>
            <w:shd w:val="clear" w:color="auto" w:fill="D9D9D9" w:themeFill="background1" w:themeFillShade="D9"/>
            <w:vAlign w:val="center"/>
          </w:tcPr>
          <w:p w14:paraId="14186DE8" w14:textId="77777777" w:rsidR="00E27438" w:rsidRPr="00B35A17" w:rsidRDefault="00E27438" w:rsidP="00CE6F3A">
            <w:pPr>
              <w:spacing w:after="120"/>
              <w:jc w:val="both"/>
              <w:rPr>
                <w:b/>
                <w:sz w:val="22"/>
                <w:szCs w:val="22"/>
                <w:lang w:val="bg-BG"/>
              </w:rPr>
            </w:pPr>
            <w:r w:rsidRPr="00B35A17">
              <w:rPr>
                <w:b/>
                <w:sz w:val="22"/>
                <w:szCs w:val="22"/>
                <w:lang w:val="bg-BG"/>
              </w:rPr>
              <w:t>A/B/C/D</w:t>
            </w:r>
          </w:p>
        </w:tc>
        <w:tc>
          <w:tcPr>
            <w:tcW w:w="787" w:type="pct"/>
            <w:gridSpan w:val="3"/>
            <w:shd w:val="clear" w:color="auto" w:fill="D9D9D9" w:themeFill="background1" w:themeFillShade="D9"/>
            <w:vAlign w:val="center"/>
          </w:tcPr>
          <w:p w14:paraId="083D10C3" w14:textId="77777777" w:rsidR="00E27438" w:rsidRPr="00B35A17" w:rsidRDefault="00E27438" w:rsidP="00CE6F3A">
            <w:pPr>
              <w:spacing w:after="120"/>
              <w:jc w:val="both"/>
              <w:rPr>
                <w:b/>
                <w:sz w:val="22"/>
                <w:szCs w:val="22"/>
                <w:lang w:val="bg-BG"/>
              </w:rPr>
            </w:pPr>
            <w:r w:rsidRPr="00B35A17">
              <w:rPr>
                <w:b/>
                <w:sz w:val="22"/>
                <w:szCs w:val="22"/>
                <w:lang w:val="bg-BG"/>
              </w:rPr>
              <w:t>A/B/C</w:t>
            </w:r>
          </w:p>
        </w:tc>
      </w:tr>
      <w:tr w:rsidR="00E27438" w:rsidRPr="00B35A17" w14:paraId="0EB6EA7D" w14:textId="77777777" w:rsidTr="00B35A17">
        <w:trPr>
          <w:jc w:val="center"/>
        </w:trPr>
        <w:tc>
          <w:tcPr>
            <w:tcW w:w="164" w:type="pct"/>
            <w:vMerge/>
            <w:shd w:val="clear" w:color="auto" w:fill="D9D9D9" w:themeFill="background1" w:themeFillShade="D9"/>
            <w:vAlign w:val="center"/>
          </w:tcPr>
          <w:p w14:paraId="2DE3EF32" w14:textId="77777777" w:rsidR="00E27438" w:rsidRPr="00B35A17" w:rsidRDefault="00E27438" w:rsidP="00CE6F3A">
            <w:pPr>
              <w:spacing w:after="120"/>
              <w:jc w:val="both"/>
              <w:rPr>
                <w:sz w:val="22"/>
                <w:szCs w:val="22"/>
                <w:lang w:val="bg-BG"/>
              </w:rPr>
            </w:pPr>
          </w:p>
        </w:tc>
        <w:tc>
          <w:tcPr>
            <w:tcW w:w="305" w:type="pct"/>
            <w:vMerge/>
            <w:shd w:val="clear" w:color="auto" w:fill="D9D9D9" w:themeFill="background1" w:themeFillShade="D9"/>
            <w:vAlign w:val="center"/>
          </w:tcPr>
          <w:p w14:paraId="1C5C1F64" w14:textId="77777777" w:rsidR="00E27438" w:rsidRPr="00B35A17" w:rsidRDefault="00E27438" w:rsidP="00CE6F3A">
            <w:pPr>
              <w:spacing w:after="120"/>
              <w:jc w:val="both"/>
              <w:rPr>
                <w:sz w:val="22"/>
                <w:szCs w:val="22"/>
                <w:lang w:val="bg-BG"/>
              </w:rPr>
            </w:pPr>
          </w:p>
        </w:tc>
        <w:tc>
          <w:tcPr>
            <w:tcW w:w="1143" w:type="pct"/>
            <w:vMerge/>
            <w:shd w:val="clear" w:color="auto" w:fill="D9D9D9" w:themeFill="background1" w:themeFillShade="D9"/>
            <w:vAlign w:val="center"/>
          </w:tcPr>
          <w:p w14:paraId="152D0B15" w14:textId="77777777" w:rsidR="00E27438" w:rsidRPr="00B35A17" w:rsidRDefault="00E27438" w:rsidP="00CE6F3A">
            <w:pPr>
              <w:spacing w:after="120"/>
              <w:jc w:val="both"/>
              <w:rPr>
                <w:sz w:val="22"/>
                <w:szCs w:val="22"/>
                <w:lang w:val="bg-BG"/>
              </w:rPr>
            </w:pPr>
          </w:p>
        </w:tc>
        <w:tc>
          <w:tcPr>
            <w:tcW w:w="142" w:type="pct"/>
            <w:vMerge/>
            <w:shd w:val="clear" w:color="auto" w:fill="D9D9D9" w:themeFill="background1" w:themeFillShade="D9"/>
            <w:vAlign w:val="center"/>
          </w:tcPr>
          <w:p w14:paraId="7C0EF09A" w14:textId="77777777" w:rsidR="00E27438" w:rsidRPr="00B35A17" w:rsidRDefault="00E27438" w:rsidP="00CE6F3A">
            <w:pPr>
              <w:spacing w:after="120"/>
              <w:jc w:val="both"/>
              <w:rPr>
                <w:sz w:val="22"/>
                <w:szCs w:val="22"/>
                <w:lang w:val="bg-BG"/>
              </w:rPr>
            </w:pPr>
          </w:p>
        </w:tc>
        <w:tc>
          <w:tcPr>
            <w:tcW w:w="218" w:type="pct"/>
            <w:vMerge/>
            <w:shd w:val="clear" w:color="auto" w:fill="D9D9D9" w:themeFill="background1" w:themeFillShade="D9"/>
            <w:vAlign w:val="center"/>
          </w:tcPr>
          <w:p w14:paraId="64314B30" w14:textId="77777777" w:rsidR="00E27438" w:rsidRPr="00B35A17" w:rsidRDefault="00E27438" w:rsidP="00CE6F3A">
            <w:pPr>
              <w:spacing w:after="120"/>
              <w:jc w:val="both"/>
              <w:rPr>
                <w:b/>
                <w:sz w:val="22"/>
                <w:szCs w:val="22"/>
                <w:lang w:val="bg-BG"/>
              </w:rPr>
            </w:pPr>
          </w:p>
        </w:tc>
        <w:tc>
          <w:tcPr>
            <w:tcW w:w="153" w:type="pct"/>
            <w:gridSpan w:val="2"/>
            <w:vMerge/>
            <w:shd w:val="clear" w:color="auto" w:fill="D9D9D9" w:themeFill="background1" w:themeFillShade="D9"/>
            <w:vAlign w:val="center"/>
          </w:tcPr>
          <w:p w14:paraId="521E6B65" w14:textId="77777777" w:rsidR="00E27438" w:rsidRPr="00B35A17" w:rsidRDefault="00E27438" w:rsidP="00CE6F3A">
            <w:pPr>
              <w:spacing w:after="120"/>
              <w:jc w:val="both"/>
              <w:rPr>
                <w:b/>
                <w:sz w:val="22"/>
                <w:szCs w:val="22"/>
                <w:lang w:val="bg-BG"/>
              </w:rPr>
            </w:pPr>
          </w:p>
        </w:tc>
        <w:tc>
          <w:tcPr>
            <w:tcW w:w="261" w:type="pct"/>
            <w:shd w:val="clear" w:color="auto" w:fill="D9D9D9" w:themeFill="background1" w:themeFillShade="D9"/>
            <w:vAlign w:val="center"/>
          </w:tcPr>
          <w:p w14:paraId="740ADE4D" w14:textId="77777777" w:rsidR="00E27438" w:rsidRPr="00B35A17" w:rsidRDefault="00E27438" w:rsidP="00CE6F3A">
            <w:pPr>
              <w:spacing w:after="120"/>
              <w:jc w:val="both"/>
              <w:rPr>
                <w:b/>
                <w:sz w:val="22"/>
                <w:szCs w:val="22"/>
                <w:lang w:val="bg-BG"/>
              </w:rPr>
            </w:pPr>
            <w:r w:rsidRPr="00B35A17">
              <w:rPr>
                <w:b/>
                <w:sz w:val="22"/>
                <w:szCs w:val="22"/>
                <w:lang w:val="bg-BG"/>
              </w:rPr>
              <w:t>Min</w:t>
            </w:r>
          </w:p>
        </w:tc>
        <w:tc>
          <w:tcPr>
            <w:tcW w:w="278" w:type="pct"/>
            <w:shd w:val="clear" w:color="auto" w:fill="D9D9D9" w:themeFill="background1" w:themeFillShade="D9"/>
            <w:vAlign w:val="center"/>
          </w:tcPr>
          <w:p w14:paraId="5FFF1D4B" w14:textId="77777777" w:rsidR="00E27438" w:rsidRPr="00B35A17" w:rsidRDefault="00E27438" w:rsidP="00CE6F3A">
            <w:pPr>
              <w:spacing w:after="120"/>
              <w:jc w:val="both"/>
              <w:rPr>
                <w:b/>
                <w:sz w:val="22"/>
                <w:szCs w:val="22"/>
                <w:lang w:val="bg-BG"/>
              </w:rPr>
            </w:pPr>
            <w:r w:rsidRPr="00B35A17">
              <w:rPr>
                <w:b/>
                <w:sz w:val="22"/>
                <w:szCs w:val="22"/>
                <w:lang w:val="bg-BG"/>
              </w:rPr>
              <w:t>Max</w:t>
            </w:r>
          </w:p>
        </w:tc>
        <w:tc>
          <w:tcPr>
            <w:tcW w:w="440" w:type="pct"/>
            <w:vMerge/>
            <w:shd w:val="clear" w:color="auto" w:fill="D9D9D9" w:themeFill="background1" w:themeFillShade="D9"/>
            <w:vAlign w:val="center"/>
          </w:tcPr>
          <w:p w14:paraId="5913A0AF" w14:textId="77777777" w:rsidR="00E27438" w:rsidRPr="00B35A17" w:rsidRDefault="00E27438" w:rsidP="00CE6F3A">
            <w:pPr>
              <w:spacing w:after="120"/>
              <w:jc w:val="both"/>
              <w:rPr>
                <w:b/>
                <w:sz w:val="22"/>
                <w:szCs w:val="22"/>
                <w:lang w:val="bg-BG"/>
              </w:rPr>
            </w:pPr>
          </w:p>
        </w:tc>
        <w:tc>
          <w:tcPr>
            <w:tcW w:w="264" w:type="pct"/>
            <w:vMerge/>
            <w:shd w:val="clear" w:color="auto" w:fill="D9D9D9" w:themeFill="background1" w:themeFillShade="D9"/>
            <w:vAlign w:val="center"/>
          </w:tcPr>
          <w:p w14:paraId="61083CA1" w14:textId="77777777" w:rsidR="00E27438" w:rsidRPr="00B35A17" w:rsidRDefault="00E27438" w:rsidP="00CE6F3A">
            <w:pPr>
              <w:spacing w:after="120"/>
              <w:jc w:val="both"/>
              <w:rPr>
                <w:b/>
                <w:sz w:val="22"/>
                <w:szCs w:val="22"/>
                <w:lang w:val="bg-BG"/>
              </w:rPr>
            </w:pPr>
          </w:p>
        </w:tc>
        <w:tc>
          <w:tcPr>
            <w:tcW w:w="392" w:type="pct"/>
            <w:vMerge/>
            <w:shd w:val="clear" w:color="auto" w:fill="D9D9D9" w:themeFill="background1" w:themeFillShade="D9"/>
            <w:vAlign w:val="center"/>
          </w:tcPr>
          <w:p w14:paraId="140ACB47" w14:textId="77777777" w:rsidR="00E27438" w:rsidRPr="00B35A17" w:rsidRDefault="00E27438" w:rsidP="00CE6F3A">
            <w:pPr>
              <w:spacing w:after="120"/>
              <w:jc w:val="both"/>
              <w:rPr>
                <w:b/>
                <w:sz w:val="22"/>
                <w:szCs w:val="22"/>
                <w:lang w:val="bg-BG"/>
              </w:rPr>
            </w:pPr>
          </w:p>
        </w:tc>
        <w:tc>
          <w:tcPr>
            <w:tcW w:w="446" w:type="pct"/>
            <w:gridSpan w:val="2"/>
            <w:shd w:val="clear" w:color="auto" w:fill="D9D9D9" w:themeFill="background1" w:themeFillShade="D9"/>
            <w:vAlign w:val="center"/>
          </w:tcPr>
          <w:p w14:paraId="7D250DA6" w14:textId="77777777" w:rsidR="00E27438" w:rsidRPr="00B35A17" w:rsidRDefault="00E27438" w:rsidP="00CE6F3A">
            <w:pPr>
              <w:spacing w:after="120"/>
              <w:jc w:val="both"/>
              <w:rPr>
                <w:b/>
                <w:sz w:val="22"/>
                <w:szCs w:val="22"/>
                <w:lang w:val="bg-BG"/>
              </w:rPr>
            </w:pPr>
            <w:r w:rsidRPr="00B35A17">
              <w:rPr>
                <w:b/>
                <w:sz w:val="22"/>
                <w:szCs w:val="22"/>
                <w:lang w:val="bg-BG"/>
              </w:rPr>
              <w:t>Pop.</w:t>
            </w:r>
          </w:p>
        </w:tc>
        <w:tc>
          <w:tcPr>
            <w:tcW w:w="286" w:type="pct"/>
            <w:shd w:val="clear" w:color="auto" w:fill="D9D9D9" w:themeFill="background1" w:themeFillShade="D9"/>
            <w:vAlign w:val="center"/>
          </w:tcPr>
          <w:p w14:paraId="1189959D" w14:textId="77777777" w:rsidR="00E27438" w:rsidRPr="00B35A17" w:rsidRDefault="00E27438" w:rsidP="00CE6F3A">
            <w:pPr>
              <w:spacing w:after="120"/>
              <w:jc w:val="both"/>
              <w:rPr>
                <w:b/>
                <w:sz w:val="22"/>
                <w:szCs w:val="22"/>
                <w:lang w:val="bg-BG"/>
              </w:rPr>
            </w:pPr>
            <w:r w:rsidRPr="00B35A17">
              <w:rPr>
                <w:b/>
                <w:sz w:val="22"/>
                <w:szCs w:val="22"/>
                <w:lang w:val="bg-BG"/>
              </w:rPr>
              <w:t>Con.</w:t>
            </w:r>
          </w:p>
        </w:tc>
        <w:tc>
          <w:tcPr>
            <w:tcW w:w="237" w:type="pct"/>
            <w:shd w:val="clear" w:color="auto" w:fill="D9D9D9" w:themeFill="background1" w:themeFillShade="D9"/>
            <w:vAlign w:val="center"/>
          </w:tcPr>
          <w:p w14:paraId="663D68B2" w14:textId="77777777" w:rsidR="00E27438" w:rsidRPr="00B35A17" w:rsidRDefault="00E27438" w:rsidP="00CE6F3A">
            <w:pPr>
              <w:spacing w:after="120"/>
              <w:jc w:val="both"/>
              <w:rPr>
                <w:b/>
                <w:sz w:val="22"/>
                <w:szCs w:val="22"/>
                <w:lang w:val="bg-BG"/>
              </w:rPr>
            </w:pPr>
            <w:r w:rsidRPr="00B35A17">
              <w:rPr>
                <w:b/>
                <w:sz w:val="22"/>
                <w:szCs w:val="22"/>
                <w:lang w:val="bg-BG"/>
              </w:rPr>
              <w:t>Iso.</w:t>
            </w:r>
          </w:p>
        </w:tc>
        <w:tc>
          <w:tcPr>
            <w:tcW w:w="264" w:type="pct"/>
            <w:shd w:val="clear" w:color="auto" w:fill="D9D9D9" w:themeFill="background1" w:themeFillShade="D9"/>
            <w:vAlign w:val="center"/>
          </w:tcPr>
          <w:p w14:paraId="5CE66B80" w14:textId="77777777" w:rsidR="00E27438" w:rsidRPr="00B35A17" w:rsidRDefault="00E27438" w:rsidP="00CE6F3A">
            <w:pPr>
              <w:spacing w:after="120"/>
              <w:jc w:val="both"/>
              <w:rPr>
                <w:b/>
                <w:sz w:val="22"/>
                <w:szCs w:val="22"/>
                <w:lang w:val="bg-BG"/>
              </w:rPr>
            </w:pPr>
            <w:r w:rsidRPr="00B35A17">
              <w:rPr>
                <w:b/>
                <w:sz w:val="22"/>
                <w:szCs w:val="22"/>
                <w:lang w:val="bg-BG"/>
              </w:rPr>
              <w:t>Glo.</w:t>
            </w:r>
          </w:p>
        </w:tc>
      </w:tr>
      <w:tr w:rsidR="00E27438" w:rsidRPr="00B35A17" w14:paraId="6EC5EB3A" w14:textId="77777777" w:rsidTr="00850D32">
        <w:trPr>
          <w:jc w:val="center"/>
        </w:trPr>
        <w:tc>
          <w:tcPr>
            <w:tcW w:w="164" w:type="pct"/>
            <w:shd w:val="clear" w:color="auto" w:fill="auto"/>
            <w:vAlign w:val="center"/>
          </w:tcPr>
          <w:p w14:paraId="1A4E80D9" w14:textId="77777777" w:rsidR="00E27438" w:rsidRPr="00B35A17" w:rsidRDefault="00E27438" w:rsidP="00850D32">
            <w:pPr>
              <w:spacing w:after="120"/>
              <w:rPr>
                <w:sz w:val="22"/>
                <w:szCs w:val="22"/>
                <w:lang w:val="bg-BG"/>
              </w:rPr>
            </w:pPr>
          </w:p>
        </w:tc>
        <w:tc>
          <w:tcPr>
            <w:tcW w:w="305" w:type="pct"/>
            <w:shd w:val="clear" w:color="auto" w:fill="auto"/>
            <w:vAlign w:val="center"/>
          </w:tcPr>
          <w:p w14:paraId="50B1CA97" w14:textId="77777777" w:rsidR="00E27438" w:rsidRPr="00B35A17" w:rsidRDefault="00E27438" w:rsidP="00850D32">
            <w:pPr>
              <w:spacing w:after="120"/>
              <w:rPr>
                <w:sz w:val="22"/>
                <w:szCs w:val="22"/>
              </w:rPr>
            </w:pPr>
            <w:r w:rsidRPr="00B35A17">
              <w:rPr>
                <w:sz w:val="22"/>
                <w:szCs w:val="22"/>
              </w:rPr>
              <w:t>A136</w:t>
            </w:r>
          </w:p>
        </w:tc>
        <w:tc>
          <w:tcPr>
            <w:tcW w:w="1143" w:type="pct"/>
            <w:shd w:val="clear" w:color="auto" w:fill="auto"/>
            <w:vAlign w:val="center"/>
          </w:tcPr>
          <w:p w14:paraId="4FB5E0D1" w14:textId="77777777" w:rsidR="00E27438" w:rsidRPr="00B35A17" w:rsidRDefault="00E27438" w:rsidP="00850D32">
            <w:pPr>
              <w:spacing w:after="120"/>
              <w:rPr>
                <w:i/>
                <w:sz w:val="22"/>
                <w:szCs w:val="22"/>
              </w:rPr>
            </w:pPr>
            <w:r w:rsidRPr="00B35A17">
              <w:rPr>
                <w:i/>
                <w:sz w:val="22"/>
                <w:szCs w:val="22"/>
              </w:rPr>
              <w:t>Charadrius dubius</w:t>
            </w:r>
          </w:p>
        </w:tc>
        <w:tc>
          <w:tcPr>
            <w:tcW w:w="142" w:type="pct"/>
            <w:shd w:val="clear" w:color="auto" w:fill="auto"/>
            <w:vAlign w:val="center"/>
          </w:tcPr>
          <w:p w14:paraId="0F7E833A" w14:textId="77777777" w:rsidR="00E27438" w:rsidRPr="00B35A17" w:rsidRDefault="00E27438" w:rsidP="00850D32">
            <w:pPr>
              <w:spacing w:after="120"/>
              <w:rPr>
                <w:sz w:val="22"/>
                <w:szCs w:val="22"/>
                <w:lang w:val="bg-BG"/>
              </w:rPr>
            </w:pPr>
          </w:p>
        </w:tc>
        <w:tc>
          <w:tcPr>
            <w:tcW w:w="218" w:type="pct"/>
            <w:shd w:val="clear" w:color="auto" w:fill="auto"/>
            <w:vAlign w:val="center"/>
          </w:tcPr>
          <w:p w14:paraId="037CFE9F" w14:textId="77777777" w:rsidR="00E27438" w:rsidRPr="00B35A17" w:rsidRDefault="00E27438" w:rsidP="00850D32">
            <w:pPr>
              <w:spacing w:after="120"/>
              <w:rPr>
                <w:sz w:val="22"/>
                <w:szCs w:val="22"/>
                <w:lang w:val="bg-BG"/>
              </w:rPr>
            </w:pPr>
          </w:p>
        </w:tc>
        <w:tc>
          <w:tcPr>
            <w:tcW w:w="153" w:type="pct"/>
            <w:gridSpan w:val="2"/>
            <w:shd w:val="clear" w:color="auto" w:fill="auto"/>
            <w:vAlign w:val="center"/>
          </w:tcPr>
          <w:p w14:paraId="6D40D63A" w14:textId="77777777" w:rsidR="00E27438" w:rsidRPr="00B35A17" w:rsidRDefault="00E27438" w:rsidP="00850D32">
            <w:pPr>
              <w:spacing w:after="120"/>
              <w:rPr>
                <w:sz w:val="22"/>
                <w:szCs w:val="22"/>
              </w:rPr>
            </w:pPr>
            <w:r w:rsidRPr="00B35A17">
              <w:rPr>
                <w:sz w:val="22"/>
                <w:szCs w:val="22"/>
              </w:rPr>
              <w:t>r</w:t>
            </w:r>
          </w:p>
        </w:tc>
        <w:tc>
          <w:tcPr>
            <w:tcW w:w="261" w:type="pct"/>
            <w:shd w:val="clear" w:color="auto" w:fill="auto"/>
            <w:vAlign w:val="center"/>
          </w:tcPr>
          <w:p w14:paraId="6B675F50" w14:textId="77777777" w:rsidR="00E27438" w:rsidRPr="00B35A17" w:rsidRDefault="00E27438" w:rsidP="00850D32">
            <w:pPr>
              <w:spacing w:after="120"/>
              <w:rPr>
                <w:color w:val="FF0000"/>
                <w:sz w:val="22"/>
                <w:szCs w:val="22"/>
              </w:rPr>
            </w:pPr>
            <w:r w:rsidRPr="00B35A17">
              <w:rPr>
                <w:color w:val="FF0000"/>
                <w:sz w:val="22"/>
                <w:szCs w:val="22"/>
              </w:rPr>
              <w:t>4</w:t>
            </w:r>
          </w:p>
        </w:tc>
        <w:tc>
          <w:tcPr>
            <w:tcW w:w="278" w:type="pct"/>
            <w:shd w:val="clear" w:color="auto" w:fill="auto"/>
            <w:vAlign w:val="center"/>
          </w:tcPr>
          <w:p w14:paraId="77C05DCB" w14:textId="77777777" w:rsidR="00E27438" w:rsidRPr="00B35A17" w:rsidRDefault="00E27438" w:rsidP="00850D32">
            <w:pPr>
              <w:spacing w:after="120"/>
              <w:rPr>
                <w:color w:val="FF0000"/>
                <w:sz w:val="22"/>
                <w:szCs w:val="22"/>
              </w:rPr>
            </w:pPr>
            <w:r w:rsidRPr="00B35A17">
              <w:rPr>
                <w:color w:val="FF0000"/>
                <w:sz w:val="22"/>
                <w:szCs w:val="22"/>
              </w:rPr>
              <w:t>9</w:t>
            </w:r>
          </w:p>
        </w:tc>
        <w:tc>
          <w:tcPr>
            <w:tcW w:w="440" w:type="pct"/>
            <w:shd w:val="clear" w:color="auto" w:fill="auto"/>
            <w:vAlign w:val="center"/>
          </w:tcPr>
          <w:p w14:paraId="29DB3DF1" w14:textId="77777777" w:rsidR="00E27438" w:rsidRPr="00B35A17" w:rsidRDefault="00E27438" w:rsidP="00850D32">
            <w:pPr>
              <w:spacing w:after="120"/>
              <w:rPr>
                <w:bCs/>
                <w:sz w:val="22"/>
                <w:szCs w:val="22"/>
              </w:rPr>
            </w:pPr>
            <w:r w:rsidRPr="00B35A17">
              <w:rPr>
                <w:bCs/>
                <w:sz w:val="22"/>
                <w:szCs w:val="22"/>
              </w:rPr>
              <w:t>p</w:t>
            </w:r>
          </w:p>
        </w:tc>
        <w:tc>
          <w:tcPr>
            <w:tcW w:w="264" w:type="pct"/>
            <w:shd w:val="clear" w:color="auto" w:fill="auto"/>
            <w:vAlign w:val="center"/>
          </w:tcPr>
          <w:p w14:paraId="5AE41081" w14:textId="77777777" w:rsidR="00E27438" w:rsidRPr="00B35A17" w:rsidRDefault="00E27438" w:rsidP="00850D32">
            <w:pPr>
              <w:spacing w:after="120"/>
              <w:rPr>
                <w:sz w:val="22"/>
                <w:szCs w:val="22"/>
                <w:lang w:val="bg-BG"/>
              </w:rPr>
            </w:pPr>
          </w:p>
        </w:tc>
        <w:tc>
          <w:tcPr>
            <w:tcW w:w="392" w:type="pct"/>
            <w:shd w:val="clear" w:color="auto" w:fill="auto"/>
            <w:vAlign w:val="center"/>
          </w:tcPr>
          <w:p w14:paraId="7A5A096A" w14:textId="77777777" w:rsidR="00E27438" w:rsidRPr="00B35A17" w:rsidRDefault="00E27438" w:rsidP="00850D32">
            <w:pPr>
              <w:spacing w:after="120"/>
              <w:rPr>
                <w:sz w:val="22"/>
                <w:szCs w:val="22"/>
              </w:rPr>
            </w:pPr>
            <w:r w:rsidRPr="00B35A17">
              <w:rPr>
                <w:sz w:val="22"/>
                <w:szCs w:val="22"/>
              </w:rPr>
              <w:t>G</w:t>
            </w:r>
          </w:p>
        </w:tc>
        <w:tc>
          <w:tcPr>
            <w:tcW w:w="446" w:type="pct"/>
            <w:gridSpan w:val="2"/>
            <w:shd w:val="clear" w:color="auto" w:fill="auto"/>
            <w:vAlign w:val="center"/>
          </w:tcPr>
          <w:p w14:paraId="6B281E91" w14:textId="77777777" w:rsidR="00E27438" w:rsidRPr="00B35A17" w:rsidRDefault="00E27438" w:rsidP="00850D32">
            <w:pPr>
              <w:spacing w:after="120"/>
              <w:rPr>
                <w:sz w:val="22"/>
                <w:szCs w:val="22"/>
              </w:rPr>
            </w:pPr>
            <w:r w:rsidRPr="00B35A17">
              <w:rPr>
                <w:sz w:val="22"/>
                <w:szCs w:val="22"/>
              </w:rPr>
              <w:t>C</w:t>
            </w:r>
          </w:p>
        </w:tc>
        <w:tc>
          <w:tcPr>
            <w:tcW w:w="286" w:type="pct"/>
            <w:shd w:val="clear" w:color="auto" w:fill="auto"/>
            <w:vAlign w:val="center"/>
          </w:tcPr>
          <w:p w14:paraId="7D2992A3" w14:textId="77777777" w:rsidR="00E27438" w:rsidRPr="00B35A17" w:rsidRDefault="00E27438" w:rsidP="00850D32">
            <w:pPr>
              <w:spacing w:after="120"/>
              <w:rPr>
                <w:sz w:val="22"/>
                <w:szCs w:val="22"/>
              </w:rPr>
            </w:pPr>
            <w:r w:rsidRPr="00B35A17">
              <w:rPr>
                <w:sz w:val="22"/>
                <w:szCs w:val="22"/>
              </w:rPr>
              <w:t>A</w:t>
            </w:r>
          </w:p>
        </w:tc>
        <w:tc>
          <w:tcPr>
            <w:tcW w:w="237" w:type="pct"/>
            <w:shd w:val="clear" w:color="auto" w:fill="auto"/>
            <w:vAlign w:val="center"/>
          </w:tcPr>
          <w:p w14:paraId="3EEB820F" w14:textId="77777777" w:rsidR="00E27438" w:rsidRPr="00B35A17" w:rsidRDefault="00E27438" w:rsidP="00850D32">
            <w:pPr>
              <w:spacing w:after="120"/>
              <w:rPr>
                <w:sz w:val="22"/>
                <w:szCs w:val="22"/>
              </w:rPr>
            </w:pPr>
            <w:r w:rsidRPr="00B35A17">
              <w:rPr>
                <w:sz w:val="22"/>
                <w:szCs w:val="22"/>
              </w:rPr>
              <w:t>C</w:t>
            </w:r>
          </w:p>
        </w:tc>
        <w:tc>
          <w:tcPr>
            <w:tcW w:w="264" w:type="pct"/>
            <w:shd w:val="clear" w:color="auto" w:fill="auto"/>
            <w:vAlign w:val="center"/>
          </w:tcPr>
          <w:p w14:paraId="6BE94340" w14:textId="77777777" w:rsidR="00E27438" w:rsidRPr="00B35A17" w:rsidRDefault="00E27438" w:rsidP="00850D32">
            <w:pPr>
              <w:spacing w:after="120"/>
              <w:rPr>
                <w:sz w:val="22"/>
                <w:szCs w:val="22"/>
              </w:rPr>
            </w:pPr>
            <w:r w:rsidRPr="00B35A17">
              <w:rPr>
                <w:sz w:val="22"/>
                <w:szCs w:val="22"/>
              </w:rPr>
              <w:t>C</w:t>
            </w:r>
          </w:p>
        </w:tc>
      </w:tr>
      <w:tr w:rsidR="00E27438" w:rsidRPr="00B35A17" w14:paraId="4CB52B72" w14:textId="77777777" w:rsidTr="00850D32">
        <w:trPr>
          <w:jc w:val="center"/>
        </w:trPr>
        <w:tc>
          <w:tcPr>
            <w:tcW w:w="164" w:type="pct"/>
            <w:shd w:val="clear" w:color="auto" w:fill="auto"/>
            <w:vAlign w:val="center"/>
          </w:tcPr>
          <w:p w14:paraId="39DE0F60" w14:textId="77777777" w:rsidR="00E27438" w:rsidRPr="00B35A17" w:rsidRDefault="00E27438" w:rsidP="00850D32">
            <w:pPr>
              <w:spacing w:after="120"/>
              <w:rPr>
                <w:sz w:val="22"/>
                <w:szCs w:val="22"/>
                <w:lang w:val="bg-BG"/>
              </w:rPr>
            </w:pPr>
          </w:p>
        </w:tc>
        <w:tc>
          <w:tcPr>
            <w:tcW w:w="305" w:type="pct"/>
            <w:shd w:val="clear" w:color="auto" w:fill="auto"/>
            <w:vAlign w:val="center"/>
          </w:tcPr>
          <w:p w14:paraId="1700A0BB" w14:textId="77777777" w:rsidR="00E27438" w:rsidRPr="00B35A17" w:rsidRDefault="00E27438" w:rsidP="00850D32">
            <w:pPr>
              <w:spacing w:after="120"/>
              <w:rPr>
                <w:sz w:val="22"/>
                <w:szCs w:val="22"/>
              </w:rPr>
            </w:pPr>
            <w:r w:rsidRPr="00B35A17">
              <w:rPr>
                <w:sz w:val="22"/>
                <w:szCs w:val="22"/>
              </w:rPr>
              <w:t>A136</w:t>
            </w:r>
          </w:p>
        </w:tc>
        <w:tc>
          <w:tcPr>
            <w:tcW w:w="1143" w:type="pct"/>
            <w:shd w:val="clear" w:color="auto" w:fill="auto"/>
            <w:vAlign w:val="center"/>
          </w:tcPr>
          <w:p w14:paraId="0E22EB05" w14:textId="77777777" w:rsidR="00E27438" w:rsidRPr="00B35A17" w:rsidRDefault="00E27438" w:rsidP="00850D32">
            <w:pPr>
              <w:spacing w:after="120"/>
              <w:rPr>
                <w:i/>
                <w:sz w:val="22"/>
                <w:szCs w:val="22"/>
              </w:rPr>
            </w:pPr>
            <w:r w:rsidRPr="00B35A17">
              <w:rPr>
                <w:i/>
                <w:sz w:val="22"/>
                <w:szCs w:val="22"/>
              </w:rPr>
              <w:t>Charadrius dubius</w:t>
            </w:r>
          </w:p>
        </w:tc>
        <w:tc>
          <w:tcPr>
            <w:tcW w:w="142" w:type="pct"/>
            <w:shd w:val="clear" w:color="auto" w:fill="auto"/>
            <w:vAlign w:val="center"/>
          </w:tcPr>
          <w:p w14:paraId="6C9EE46C" w14:textId="77777777" w:rsidR="00E27438" w:rsidRPr="00B35A17" w:rsidRDefault="00E27438" w:rsidP="00850D32">
            <w:pPr>
              <w:spacing w:after="120"/>
              <w:rPr>
                <w:sz w:val="22"/>
                <w:szCs w:val="22"/>
                <w:lang w:val="bg-BG"/>
              </w:rPr>
            </w:pPr>
          </w:p>
        </w:tc>
        <w:tc>
          <w:tcPr>
            <w:tcW w:w="218" w:type="pct"/>
            <w:shd w:val="clear" w:color="auto" w:fill="auto"/>
            <w:vAlign w:val="center"/>
          </w:tcPr>
          <w:p w14:paraId="26ADF99F" w14:textId="77777777" w:rsidR="00E27438" w:rsidRPr="00B35A17" w:rsidRDefault="00E27438" w:rsidP="00850D32">
            <w:pPr>
              <w:spacing w:after="120"/>
              <w:rPr>
                <w:sz w:val="22"/>
                <w:szCs w:val="22"/>
                <w:lang w:val="bg-BG"/>
              </w:rPr>
            </w:pPr>
          </w:p>
        </w:tc>
        <w:tc>
          <w:tcPr>
            <w:tcW w:w="153" w:type="pct"/>
            <w:gridSpan w:val="2"/>
            <w:shd w:val="clear" w:color="auto" w:fill="auto"/>
            <w:vAlign w:val="center"/>
          </w:tcPr>
          <w:p w14:paraId="7B4E224C" w14:textId="77777777" w:rsidR="00E27438" w:rsidRPr="00B35A17" w:rsidRDefault="00E27438" w:rsidP="00850D32">
            <w:pPr>
              <w:spacing w:after="120"/>
              <w:rPr>
                <w:sz w:val="22"/>
                <w:szCs w:val="22"/>
              </w:rPr>
            </w:pPr>
            <w:r w:rsidRPr="00B35A17">
              <w:rPr>
                <w:sz w:val="22"/>
                <w:szCs w:val="22"/>
              </w:rPr>
              <w:t>c</w:t>
            </w:r>
          </w:p>
        </w:tc>
        <w:tc>
          <w:tcPr>
            <w:tcW w:w="261" w:type="pct"/>
            <w:shd w:val="clear" w:color="auto" w:fill="auto"/>
            <w:vAlign w:val="center"/>
          </w:tcPr>
          <w:p w14:paraId="7F86C022" w14:textId="77777777" w:rsidR="00E27438" w:rsidRPr="00B35A17" w:rsidRDefault="00E27438" w:rsidP="00850D32">
            <w:pPr>
              <w:spacing w:after="120"/>
              <w:rPr>
                <w:color w:val="FF0000"/>
                <w:sz w:val="22"/>
                <w:szCs w:val="22"/>
              </w:rPr>
            </w:pPr>
            <w:r w:rsidRPr="00B35A17">
              <w:rPr>
                <w:color w:val="FF0000"/>
                <w:sz w:val="22"/>
                <w:szCs w:val="22"/>
              </w:rPr>
              <w:t>10</w:t>
            </w:r>
          </w:p>
        </w:tc>
        <w:tc>
          <w:tcPr>
            <w:tcW w:w="278" w:type="pct"/>
            <w:shd w:val="clear" w:color="auto" w:fill="auto"/>
            <w:vAlign w:val="center"/>
          </w:tcPr>
          <w:p w14:paraId="6F85C25F" w14:textId="77777777" w:rsidR="00E27438" w:rsidRPr="00B35A17" w:rsidRDefault="00E27438" w:rsidP="00850D32">
            <w:pPr>
              <w:spacing w:after="120"/>
              <w:rPr>
                <w:color w:val="FF0000"/>
                <w:sz w:val="22"/>
                <w:szCs w:val="22"/>
              </w:rPr>
            </w:pPr>
            <w:r w:rsidRPr="00B35A17">
              <w:rPr>
                <w:color w:val="FF0000"/>
                <w:sz w:val="22"/>
                <w:szCs w:val="22"/>
              </w:rPr>
              <w:t>20</w:t>
            </w:r>
          </w:p>
        </w:tc>
        <w:tc>
          <w:tcPr>
            <w:tcW w:w="440" w:type="pct"/>
            <w:shd w:val="clear" w:color="auto" w:fill="auto"/>
            <w:vAlign w:val="center"/>
          </w:tcPr>
          <w:p w14:paraId="797EB79C" w14:textId="77777777" w:rsidR="00E27438" w:rsidRPr="00B35A17" w:rsidRDefault="00E27438" w:rsidP="00850D32">
            <w:pPr>
              <w:spacing w:after="120"/>
              <w:rPr>
                <w:sz w:val="22"/>
                <w:szCs w:val="22"/>
              </w:rPr>
            </w:pPr>
            <w:r w:rsidRPr="00B35A17">
              <w:rPr>
                <w:sz w:val="22"/>
                <w:szCs w:val="22"/>
              </w:rPr>
              <w:t>i</w:t>
            </w:r>
          </w:p>
        </w:tc>
        <w:tc>
          <w:tcPr>
            <w:tcW w:w="264" w:type="pct"/>
            <w:shd w:val="clear" w:color="auto" w:fill="auto"/>
            <w:vAlign w:val="center"/>
          </w:tcPr>
          <w:p w14:paraId="0D56DAAE" w14:textId="77777777" w:rsidR="00E27438" w:rsidRPr="00B35A17" w:rsidRDefault="00E27438" w:rsidP="00850D32">
            <w:pPr>
              <w:spacing w:after="120"/>
              <w:rPr>
                <w:sz w:val="22"/>
                <w:szCs w:val="22"/>
              </w:rPr>
            </w:pPr>
          </w:p>
        </w:tc>
        <w:tc>
          <w:tcPr>
            <w:tcW w:w="392" w:type="pct"/>
            <w:shd w:val="clear" w:color="auto" w:fill="auto"/>
            <w:vAlign w:val="center"/>
          </w:tcPr>
          <w:p w14:paraId="580FF431" w14:textId="77777777" w:rsidR="00E27438" w:rsidRPr="00B35A17" w:rsidRDefault="00E27438" w:rsidP="00850D32">
            <w:pPr>
              <w:spacing w:after="120"/>
              <w:rPr>
                <w:sz w:val="22"/>
                <w:szCs w:val="22"/>
              </w:rPr>
            </w:pPr>
            <w:r w:rsidRPr="00B35A17">
              <w:rPr>
                <w:sz w:val="22"/>
                <w:szCs w:val="22"/>
              </w:rPr>
              <w:t>G</w:t>
            </w:r>
          </w:p>
        </w:tc>
        <w:tc>
          <w:tcPr>
            <w:tcW w:w="446" w:type="pct"/>
            <w:gridSpan w:val="2"/>
            <w:shd w:val="clear" w:color="auto" w:fill="auto"/>
            <w:vAlign w:val="center"/>
          </w:tcPr>
          <w:p w14:paraId="7717D15E" w14:textId="77777777" w:rsidR="00E27438" w:rsidRPr="00B35A17" w:rsidRDefault="00E27438" w:rsidP="00850D32">
            <w:pPr>
              <w:spacing w:after="120"/>
              <w:rPr>
                <w:sz w:val="22"/>
                <w:szCs w:val="22"/>
              </w:rPr>
            </w:pPr>
            <w:r w:rsidRPr="00B35A17">
              <w:rPr>
                <w:sz w:val="22"/>
                <w:szCs w:val="22"/>
              </w:rPr>
              <w:t>C</w:t>
            </w:r>
          </w:p>
        </w:tc>
        <w:tc>
          <w:tcPr>
            <w:tcW w:w="286" w:type="pct"/>
            <w:shd w:val="clear" w:color="auto" w:fill="auto"/>
            <w:vAlign w:val="center"/>
          </w:tcPr>
          <w:p w14:paraId="67C7ED9F" w14:textId="77777777" w:rsidR="00E27438" w:rsidRPr="00B35A17" w:rsidRDefault="00E27438" w:rsidP="00850D32">
            <w:pPr>
              <w:spacing w:after="120"/>
              <w:rPr>
                <w:sz w:val="22"/>
                <w:szCs w:val="22"/>
              </w:rPr>
            </w:pPr>
            <w:r w:rsidRPr="00B35A17">
              <w:rPr>
                <w:sz w:val="22"/>
                <w:szCs w:val="22"/>
              </w:rPr>
              <w:t>A</w:t>
            </w:r>
          </w:p>
        </w:tc>
        <w:tc>
          <w:tcPr>
            <w:tcW w:w="237" w:type="pct"/>
            <w:shd w:val="clear" w:color="auto" w:fill="auto"/>
            <w:vAlign w:val="center"/>
          </w:tcPr>
          <w:p w14:paraId="7BF3CAF1" w14:textId="77777777" w:rsidR="00E27438" w:rsidRPr="00B35A17" w:rsidRDefault="00E27438" w:rsidP="00850D32">
            <w:pPr>
              <w:spacing w:after="120"/>
              <w:rPr>
                <w:sz w:val="22"/>
                <w:szCs w:val="22"/>
              </w:rPr>
            </w:pPr>
            <w:r w:rsidRPr="00B35A17">
              <w:rPr>
                <w:sz w:val="22"/>
                <w:szCs w:val="22"/>
              </w:rPr>
              <w:t>C</w:t>
            </w:r>
          </w:p>
        </w:tc>
        <w:tc>
          <w:tcPr>
            <w:tcW w:w="264" w:type="pct"/>
            <w:shd w:val="clear" w:color="auto" w:fill="auto"/>
            <w:vAlign w:val="center"/>
          </w:tcPr>
          <w:p w14:paraId="52BD8C1E" w14:textId="77777777" w:rsidR="00E27438" w:rsidRPr="00B35A17" w:rsidRDefault="00E27438" w:rsidP="00850D32">
            <w:pPr>
              <w:spacing w:after="120"/>
              <w:rPr>
                <w:sz w:val="22"/>
                <w:szCs w:val="22"/>
              </w:rPr>
            </w:pPr>
            <w:r w:rsidRPr="00B35A17">
              <w:rPr>
                <w:sz w:val="22"/>
                <w:szCs w:val="22"/>
              </w:rPr>
              <w:t>C</w:t>
            </w:r>
          </w:p>
        </w:tc>
      </w:tr>
    </w:tbl>
    <w:p w14:paraId="2EFA566B" w14:textId="54D201EA" w:rsidR="00E27438" w:rsidRDefault="00E27438" w:rsidP="004A4D89">
      <w:pPr>
        <w:spacing w:after="120"/>
        <w:jc w:val="both"/>
        <w:rPr>
          <w:lang w:val="bg-BG"/>
        </w:rPr>
      </w:pPr>
    </w:p>
    <w:p w14:paraId="798A912B" w14:textId="77777777" w:rsidR="00F47C88" w:rsidRPr="00F47C88" w:rsidRDefault="00F47C88" w:rsidP="00F47C88">
      <w:pPr>
        <w:pStyle w:val="Heading1"/>
        <w:jc w:val="center"/>
        <w:rPr>
          <w:lang w:val="bg-BG"/>
        </w:rPr>
      </w:pPr>
      <w:bookmarkStart w:id="81" w:name="_Toc87487812"/>
      <w:r w:rsidRPr="00F47C88">
        <w:rPr>
          <w:lang w:val="bg-BG"/>
        </w:rPr>
        <w:t xml:space="preserve">Специфични цели за А141 </w:t>
      </w:r>
      <w:r w:rsidRPr="00F47C88">
        <w:rPr>
          <w:i/>
        </w:rPr>
        <w:t>Pluvialis squatarola</w:t>
      </w:r>
      <w:r w:rsidRPr="00F47C88">
        <w:rPr>
          <w:lang w:val="bg-BG"/>
        </w:rPr>
        <w:t xml:space="preserve"> (сребриста булка)</w:t>
      </w:r>
      <w:bookmarkEnd w:id="81"/>
    </w:p>
    <w:p w14:paraId="53F022F2" w14:textId="77777777" w:rsidR="00F47C88" w:rsidRPr="00F47C88" w:rsidRDefault="00F47C88" w:rsidP="00F47C88">
      <w:pPr>
        <w:spacing w:after="120"/>
        <w:rPr>
          <w:lang w:val="bg-BG"/>
        </w:rPr>
      </w:pPr>
    </w:p>
    <w:p w14:paraId="3E796F5D" w14:textId="77777777" w:rsidR="00F47C88" w:rsidRPr="00F47C88" w:rsidRDefault="00F47C88" w:rsidP="00F47C88">
      <w:pPr>
        <w:spacing w:after="120"/>
        <w:rPr>
          <w:b/>
          <w:lang w:val="bg-BG"/>
        </w:rPr>
      </w:pPr>
      <w:r w:rsidRPr="00F47C88">
        <w:rPr>
          <w:b/>
          <w:lang w:val="bg-BG"/>
        </w:rPr>
        <w:t>Кратка характеристика на вида</w:t>
      </w:r>
    </w:p>
    <w:p w14:paraId="53B20745" w14:textId="77777777" w:rsidR="00F47C88" w:rsidRPr="00F47C88" w:rsidRDefault="00F47C88" w:rsidP="00B35A17">
      <w:pPr>
        <w:spacing w:after="120"/>
        <w:jc w:val="both"/>
        <w:rPr>
          <w:lang w:val="bg-BG"/>
        </w:rPr>
      </w:pPr>
      <w:r w:rsidRPr="00F47C88">
        <w:rPr>
          <w:lang w:val="bg-BG"/>
        </w:rPr>
        <w:t xml:space="preserve">Дължина на тялото: 26 – 29 cm. Размах на крилата: 56 – 63 </w:t>
      </w:r>
      <w:r w:rsidRPr="00F47C88">
        <w:rPr>
          <w:lang w:val="en-GB"/>
        </w:rPr>
        <w:t>cm</w:t>
      </w:r>
      <w:r w:rsidRPr="00F47C88">
        <w:rPr>
          <w:lang w:val="bg-BG"/>
        </w:rPr>
        <w:t>. По гърба и отстрани на тялото е сребристосива с черни петънца, преливащи в бяла ивица. Тя отделя тази окраска от черната по лицето, гърлото, гърдите и корема. Клюнът е къс и дебел, а краката са черни.</w:t>
      </w:r>
    </w:p>
    <w:p w14:paraId="6FCDBCA7" w14:textId="77777777" w:rsidR="00F47C88" w:rsidRPr="00F47C88" w:rsidRDefault="00F47C88" w:rsidP="00F47C88">
      <w:pPr>
        <w:spacing w:after="120"/>
        <w:rPr>
          <w:i/>
          <w:lang w:val="bg-BG"/>
        </w:rPr>
      </w:pPr>
      <w:r w:rsidRPr="00F47C88">
        <w:rPr>
          <w:i/>
          <w:lang w:val="bg-BG"/>
        </w:rPr>
        <w:t>Характер на пребиваване в страната</w:t>
      </w:r>
    </w:p>
    <w:p w14:paraId="42CB43A9" w14:textId="77777777" w:rsidR="00F47C88" w:rsidRPr="00F47C88" w:rsidRDefault="00F47C88" w:rsidP="00B35A17">
      <w:pPr>
        <w:spacing w:after="120"/>
        <w:jc w:val="both"/>
        <w:rPr>
          <w:lang w:val="bg-BG"/>
        </w:rPr>
      </w:pPr>
      <w:r w:rsidRPr="00F47C88">
        <w:rPr>
          <w:lang w:val="bg-BG"/>
        </w:rPr>
        <w:t>В България е преминаващ и зимуващ вид. Среща през есенно-зимния период (август - февруари) по Черноморското крайбрежие и прилежащите влажни зони (Поморийско езеро, Атанасовско езеро и др.) и равнинните райони на северна България.</w:t>
      </w:r>
    </w:p>
    <w:p w14:paraId="0AEF80F1" w14:textId="77777777" w:rsidR="00F47C88" w:rsidRPr="00F47C88" w:rsidRDefault="00F47C88" w:rsidP="00B35A17">
      <w:pPr>
        <w:spacing w:after="120"/>
        <w:jc w:val="both"/>
        <w:rPr>
          <w:i/>
          <w:lang w:val="bg-BG"/>
        </w:rPr>
      </w:pPr>
      <w:r w:rsidRPr="00F47C88">
        <w:rPr>
          <w:i/>
          <w:lang w:val="bg-BG"/>
        </w:rPr>
        <w:t>Характерно местообитание</w:t>
      </w:r>
    </w:p>
    <w:p w14:paraId="21324929" w14:textId="77777777" w:rsidR="00F47C88" w:rsidRPr="00F47C88" w:rsidRDefault="00F47C88" w:rsidP="00B35A17">
      <w:pPr>
        <w:spacing w:after="120"/>
        <w:jc w:val="both"/>
        <w:rPr>
          <w:lang w:val="bg-BG"/>
        </w:rPr>
      </w:pPr>
      <w:r w:rsidRPr="00F47C88">
        <w:rPr>
          <w:lang w:val="bg-BG"/>
        </w:rPr>
        <w:t>Извън размножителния период вида посещава плитководни солници, плажове по морското крайбрежие, заливи и устия на реки. По време на миграцията може да се намери и във вътрешността по различни водоеми, езера, язовири или пасища (</w:t>
      </w:r>
      <w:r w:rsidRPr="00F47C88">
        <w:rPr>
          <w:lang w:val="en-GB"/>
        </w:rPr>
        <w:t>BirdLife International, 2021</w:t>
      </w:r>
      <w:r w:rsidRPr="00F47C88">
        <w:rPr>
          <w:lang w:val="bg-BG"/>
        </w:rPr>
        <w:t>). Подходящите местообитания включват богат набор от влажни зони: 1110, 1140, 2110, 2120, 3260 и 3270</w:t>
      </w:r>
      <w:r w:rsidRPr="00F47C88">
        <w:rPr>
          <w:lang w:val="en-GB"/>
        </w:rPr>
        <w:t xml:space="preserve"> </w:t>
      </w:r>
      <w:r w:rsidRPr="00F47C88">
        <w:rPr>
          <w:lang w:val="bg-BG"/>
        </w:rPr>
        <w:t>според Директивата за хабитатите (Кавръкова и др. 2009).</w:t>
      </w:r>
    </w:p>
    <w:p w14:paraId="212D78CC" w14:textId="77777777" w:rsidR="00F47C88" w:rsidRPr="00F47C88" w:rsidRDefault="00F47C88" w:rsidP="00B35A17">
      <w:pPr>
        <w:spacing w:after="120"/>
        <w:jc w:val="both"/>
        <w:rPr>
          <w:i/>
          <w:lang w:val="bg-BG"/>
        </w:rPr>
      </w:pPr>
      <w:r w:rsidRPr="00F47C88">
        <w:rPr>
          <w:i/>
          <w:lang w:val="bg-BG"/>
        </w:rPr>
        <w:t>Хранене</w:t>
      </w:r>
    </w:p>
    <w:p w14:paraId="687FE7D9" w14:textId="77777777" w:rsidR="00F47C88" w:rsidRPr="00F47C88" w:rsidRDefault="00F47C88" w:rsidP="00B35A17">
      <w:pPr>
        <w:spacing w:after="120"/>
        <w:jc w:val="both"/>
        <w:rPr>
          <w:lang w:val="bg-BG"/>
        </w:rPr>
      </w:pPr>
      <w:r w:rsidRPr="00F47C88">
        <w:rPr>
          <w:lang w:val="bg-BG"/>
        </w:rPr>
        <w:t>В България е слабо проучено. Според Нанкинов и др. (2016) насекоми и техните ларви (</w:t>
      </w:r>
      <w:r w:rsidRPr="00F47C88">
        <w:rPr>
          <w:lang w:val="en-GB"/>
        </w:rPr>
        <w:t xml:space="preserve">Coleoptera), </w:t>
      </w:r>
      <w:r w:rsidRPr="00F47C88">
        <w:rPr>
          <w:lang w:val="bg-BG"/>
        </w:rPr>
        <w:t>миди, червеи, семена и дребни плодове. За Европа, основно червеи полихети, мекотели и ракообразни, понякога насекоми (напр. скакалци и бръмбари) или земни червеи (</w:t>
      </w:r>
      <w:r w:rsidRPr="00F47C88">
        <w:rPr>
          <w:lang w:val="en-GB"/>
        </w:rPr>
        <w:t>BirdLife International, 2021</w:t>
      </w:r>
      <w:r w:rsidRPr="00F47C88">
        <w:rPr>
          <w:lang w:val="bg-BG"/>
        </w:rPr>
        <w:t>).</w:t>
      </w:r>
    </w:p>
    <w:p w14:paraId="0DEE6373" w14:textId="77777777" w:rsidR="00F47C88" w:rsidRPr="00F47C88" w:rsidRDefault="00F47C88" w:rsidP="00B35A17">
      <w:pPr>
        <w:spacing w:after="120"/>
        <w:jc w:val="both"/>
        <w:rPr>
          <w:b/>
          <w:lang w:val="bg-BG"/>
        </w:rPr>
      </w:pPr>
      <w:r w:rsidRPr="00F47C88">
        <w:rPr>
          <w:b/>
          <w:lang w:val="bg-BG"/>
        </w:rPr>
        <w:t>Разпространение, природозащитно състояние и тенденции в популацията на вида на национално ниво</w:t>
      </w:r>
    </w:p>
    <w:p w14:paraId="0D69F0AC" w14:textId="5CB758D7" w:rsidR="00F47C88" w:rsidRPr="00F47C88" w:rsidRDefault="00F47C88" w:rsidP="00B35A17">
      <w:pPr>
        <w:spacing w:after="120"/>
        <w:jc w:val="both"/>
        <w:rPr>
          <w:lang w:val="bg-BG"/>
        </w:rPr>
      </w:pPr>
      <w:r w:rsidRPr="00F47C88">
        <w:rPr>
          <w:lang w:val="bg-BG"/>
        </w:rPr>
        <w:t>През есенно-зимния период най-често може да бъде наблюдавана по Черноморското крайбрежие, предимно Бургаските влажни зони, Дуранкулашко ез., Шабленско ез. и Шабленска тузла. Във вътрешността на страната по-рядко, поречието на р. Дунав, Софийското поле, яз. Искър, яз. Жребчево и яз</w:t>
      </w:r>
      <w:r w:rsidR="00B51BEB">
        <w:rPr>
          <w:lang w:val="bg-BG"/>
        </w:rPr>
        <w:t>.</w:t>
      </w:r>
      <w:r w:rsidRPr="00F47C88">
        <w:rPr>
          <w:lang w:val="bg-BG"/>
        </w:rPr>
        <w:t xml:space="preserve"> Пясъчник (</w:t>
      </w:r>
      <w:hyperlink r:id="rId14" w:history="1">
        <w:r w:rsidRPr="00F47C88">
          <w:rPr>
            <w:rStyle w:val="Hyperlink"/>
          </w:rPr>
          <w:t>(Pluvialis apricaria) - Species Map - eBird</w:t>
        </w:r>
      </w:hyperlink>
      <w:r w:rsidRPr="00F47C88">
        <w:rPr>
          <w:lang w:val="en-GB"/>
        </w:rPr>
        <w:t>)</w:t>
      </w:r>
      <w:r w:rsidRPr="00F47C88">
        <w:rPr>
          <w:lang w:val="bg-BG"/>
        </w:rPr>
        <w:t>.</w:t>
      </w:r>
    </w:p>
    <w:p w14:paraId="3442AB4F" w14:textId="77777777" w:rsidR="00F47C88" w:rsidRPr="00F47C88" w:rsidRDefault="00F47C88" w:rsidP="00B35A17">
      <w:pPr>
        <w:spacing w:after="120"/>
        <w:jc w:val="both"/>
        <w:rPr>
          <w:lang w:val="bg-BG"/>
        </w:rPr>
      </w:pPr>
      <w:r w:rsidRPr="00F47C88">
        <w:rPr>
          <w:lang w:val="bg-BG"/>
        </w:rPr>
        <w:t xml:space="preserve">Включен в </w:t>
      </w:r>
      <w:r w:rsidRPr="00F47C88">
        <w:rPr>
          <w:b/>
          <w:lang w:val="bg-BG"/>
        </w:rPr>
        <w:t>Приложение 2Б</w:t>
      </w:r>
      <w:r w:rsidRPr="00F47C88">
        <w:rPr>
          <w:lang w:val="bg-BG"/>
        </w:rPr>
        <w:t xml:space="preserve"> на Директивата за птиците. Според </w:t>
      </w:r>
      <w:r w:rsidRPr="00F47C88">
        <w:rPr>
          <w:lang w:val="en-GB"/>
        </w:rPr>
        <w:t>IUCN – LC</w:t>
      </w:r>
      <w:r w:rsidRPr="00F47C88">
        <w:rPr>
          <w:lang w:val="bg-BG"/>
        </w:rPr>
        <w:t xml:space="preserve"> (</w:t>
      </w:r>
      <w:r w:rsidRPr="00F47C88">
        <w:rPr>
          <w:lang w:val="en-GB"/>
        </w:rPr>
        <w:t>Least Concern</w:t>
      </w:r>
      <w:r w:rsidRPr="00F47C88">
        <w:rPr>
          <w:lang w:val="bg-BG"/>
        </w:rPr>
        <w:t>)</w:t>
      </w:r>
      <w:r w:rsidRPr="00F47C88">
        <w:rPr>
          <w:lang w:val="en-GB"/>
        </w:rPr>
        <w:t xml:space="preserve">, </w:t>
      </w:r>
      <w:r w:rsidRPr="00F47C88">
        <w:rPr>
          <w:lang w:val="bg-BG"/>
        </w:rPr>
        <w:t xml:space="preserve">за територията на континентална Европа – </w:t>
      </w:r>
      <w:r w:rsidRPr="00F47C88">
        <w:rPr>
          <w:lang w:val="en-GB"/>
        </w:rPr>
        <w:t xml:space="preserve">LC. </w:t>
      </w:r>
      <w:r w:rsidRPr="00F47C88">
        <w:rPr>
          <w:lang w:val="bg-BG"/>
        </w:rPr>
        <w:t xml:space="preserve">Не е включен в </w:t>
      </w:r>
      <w:r w:rsidRPr="00F47C88">
        <w:rPr>
          <w:lang w:val="en-GB"/>
        </w:rPr>
        <w:t>SPEC</w:t>
      </w:r>
      <w:r w:rsidRPr="00F47C88">
        <w:rPr>
          <w:lang w:val="bg-BG"/>
        </w:rPr>
        <w:t xml:space="preserve"> категориите. Не е включен в Червената книга на България.</w:t>
      </w:r>
    </w:p>
    <w:p w14:paraId="7CB2D1B5" w14:textId="7CB1872F" w:rsidR="00F47C88" w:rsidRPr="00F47C88" w:rsidRDefault="00F47C88" w:rsidP="00B35A17">
      <w:pPr>
        <w:spacing w:after="120"/>
        <w:jc w:val="both"/>
        <w:rPr>
          <w:b/>
          <w:lang w:val="bg-BG"/>
        </w:rPr>
      </w:pPr>
      <w:r w:rsidRPr="00F47C88">
        <w:rPr>
          <w:lang w:val="bg-BG"/>
        </w:rPr>
        <w:t>Съгласно Докладването от 2019 г. (за периода 2005 – 2018 г.)</w:t>
      </w:r>
      <w:r w:rsidR="00B51BEB">
        <w:rPr>
          <w:lang w:val="bg-BG"/>
        </w:rPr>
        <w:t>,</w:t>
      </w:r>
      <w:r w:rsidRPr="00F47C88">
        <w:rPr>
          <w:lang w:val="bg-BG"/>
        </w:rPr>
        <w:t xml:space="preserve"> националната зимуваща популация на вида се оценя на 10 – 30 индивида. Краткосрочната тенденция (за периода 2001 – 2018) в популацията е </w:t>
      </w:r>
      <w:r w:rsidRPr="00F47C88">
        <w:rPr>
          <w:b/>
          <w:lang w:val="bg-BG"/>
        </w:rPr>
        <w:t>неизвестна</w:t>
      </w:r>
      <w:r w:rsidRPr="00F47C88">
        <w:rPr>
          <w:lang w:val="bg-BG"/>
        </w:rPr>
        <w:t xml:space="preserve">, а дългосрочната (за периода 1980 – 2018) е </w:t>
      </w:r>
      <w:r w:rsidRPr="00F47C88">
        <w:rPr>
          <w:b/>
          <w:lang w:val="bg-BG"/>
        </w:rPr>
        <w:t>намаляваща.</w:t>
      </w:r>
    </w:p>
    <w:p w14:paraId="73240F0D" w14:textId="00D81530" w:rsidR="00F47C88" w:rsidRPr="00F47C88" w:rsidRDefault="00F47C88" w:rsidP="00B35A17">
      <w:pPr>
        <w:spacing w:after="120"/>
        <w:jc w:val="both"/>
        <w:rPr>
          <w:lang w:val="bg-BG"/>
        </w:rPr>
      </w:pPr>
      <w:r w:rsidRPr="00F47C88">
        <w:rPr>
          <w:lang w:val="bg-BG"/>
        </w:rPr>
        <w:t>Съгласно Докладването от 2019 г. (за периода 2005 – 2018 г.)</w:t>
      </w:r>
      <w:r w:rsidR="00B51BEB">
        <w:rPr>
          <w:lang w:val="bg-BG"/>
        </w:rPr>
        <w:t>,</w:t>
      </w:r>
      <w:r w:rsidRPr="00F47C88">
        <w:rPr>
          <w:lang w:val="bg-BG"/>
        </w:rPr>
        <w:t xml:space="preserve"> националната мигрираща популация на вида се оценя на 10 – 70 индивида.</w:t>
      </w:r>
    </w:p>
    <w:p w14:paraId="49626121" w14:textId="77777777" w:rsidR="00F47C88" w:rsidRPr="00F47C88" w:rsidRDefault="00F47C88" w:rsidP="00F47C88">
      <w:pPr>
        <w:spacing w:after="120"/>
        <w:rPr>
          <w:lang w:val="bg-BG"/>
        </w:rPr>
      </w:pPr>
      <w:r w:rsidRPr="00F47C88">
        <w:rPr>
          <w:lang w:val="bg-BG"/>
        </w:rPr>
        <w:lastRenderedPageBreak/>
        <w:t>Заплахи и влияния са посочени само за мигриращата популация</w:t>
      </w:r>
      <w:r w:rsidRPr="00F47C88">
        <w:rPr>
          <w:lang w:val="en-GB"/>
        </w:rPr>
        <w:t>: E01, J02, F03, F26</w:t>
      </w:r>
      <w:r w:rsidRPr="00F47C88">
        <w:rPr>
          <w:lang w:val="bg-BG"/>
        </w:rPr>
        <w:t>.</w:t>
      </w:r>
    </w:p>
    <w:p w14:paraId="3491F3D3" w14:textId="31B43310" w:rsidR="00F47C88" w:rsidRPr="00F47C88" w:rsidRDefault="00F47C88" w:rsidP="00F47C88">
      <w:pPr>
        <w:spacing w:after="120"/>
        <w:rPr>
          <w:lang w:val="en-GB"/>
        </w:rPr>
      </w:pPr>
      <w:r w:rsidRPr="00F47C88">
        <w:rPr>
          <w:b/>
          <w:lang w:val="bg-BG"/>
        </w:rPr>
        <w:t xml:space="preserve">Състояние в </w:t>
      </w:r>
      <w:r w:rsidR="00B51BEB">
        <w:rPr>
          <w:b/>
          <w:lang w:val="bg-BG"/>
        </w:rPr>
        <w:t>СЗЗ</w:t>
      </w:r>
      <w:r w:rsidRPr="00F47C88">
        <w:rPr>
          <w:b/>
          <w:lang w:val="bg-BG"/>
        </w:rPr>
        <w:t xml:space="preserve"> „Комплекс Беленски острови“</w:t>
      </w:r>
    </w:p>
    <w:p w14:paraId="5E43BE24" w14:textId="75F10FA7" w:rsidR="00F47C88" w:rsidRPr="00F47C88" w:rsidRDefault="00F47C88" w:rsidP="00B35A17">
      <w:pPr>
        <w:spacing w:after="120"/>
        <w:jc w:val="both"/>
        <w:rPr>
          <w:lang w:val="bg-BG"/>
        </w:rPr>
      </w:pPr>
      <w:r w:rsidRPr="00F47C88">
        <w:rPr>
          <w:lang w:val="bg-BG"/>
        </w:rPr>
        <w:t>Съгласно СФД на зоната</w:t>
      </w:r>
      <w:r w:rsidR="00B51BEB">
        <w:rPr>
          <w:lang w:val="bg-BG"/>
        </w:rPr>
        <w:t>,</w:t>
      </w:r>
      <w:r w:rsidRPr="00F47C88">
        <w:rPr>
          <w:lang w:val="bg-BG"/>
        </w:rPr>
        <w:t xml:space="preserve"> в</w:t>
      </w:r>
      <w:r w:rsidR="00B51BEB">
        <w:rPr>
          <w:lang w:val="bg-BG"/>
        </w:rPr>
        <w:t>ида е мигриращ с численост 2 инд</w:t>
      </w:r>
      <w:r w:rsidRPr="00F47C88">
        <w:rPr>
          <w:lang w:val="bg-BG"/>
        </w:rPr>
        <w:t>.</w:t>
      </w:r>
      <w:r w:rsidR="00B51BEB">
        <w:rPr>
          <w:lang w:val="bg-BG"/>
        </w:rPr>
        <w:t xml:space="preserve">, което е </w:t>
      </w:r>
      <w:r w:rsidR="00C86798">
        <w:rPr>
          <w:lang w:val="bg-BG"/>
        </w:rPr>
        <w:t xml:space="preserve">2,9 – </w:t>
      </w:r>
      <w:r w:rsidR="00B51BEB">
        <w:rPr>
          <w:lang w:val="bg-BG"/>
        </w:rPr>
        <w:t>20</w:t>
      </w:r>
      <w:r w:rsidR="00C86798">
        <w:rPr>
          <w:lang w:val="bg-BG"/>
        </w:rPr>
        <w:t xml:space="preserve"> </w:t>
      </w:r>
      <w:r w:rsidR="00B51BEB">
        <w:rPr>
          <w:lang w:val="bg-BG"/>
        </w:rPr>
        <w:t>% от националната мигрираща популация (оценка „С“).</w:t>
      </w:r>
      <w:r w:rsidRPr="00F47C88">
        <w:rPr>
          <w:lang w:val="bg-BG"/>
        </w:rPr>
        <w:t xml:space="preserve"> </w:t>
      </w:r>
      <w:r w:rsidR="00702906">
        <w:rPr>
          <w:lang w:val="bg-BG"/>
        </w:rPr>
        <w:t>Опазването</w:t>
      </w:r>
      <w:r w:rsidR="00702906" w:rsidRPr="00BC4F6A">
        <w:rPr>
          <w:lang w:val="bg-BG"/>
        </w:rPr>
        <w:t xml:space="preserve"> на вида е </w:t>
      </w:r>
      <w:r w:rsidR="00702906">
        <w:rPr>
          <w:lang w:val="bg-BG"/>
        </w:rPr>
        <w:t>добро</w:t>
      </w:r>
      <w:r w:rsidR="00702906" w:rsidRPr="00BC4F6A">
        <w:rPr>
          <w:lang w:val="bg-BG"/>
        </w:rPr>
        <w:t xml:space="preserve"> (оценк</w:t>
      </w:r>
      <w:r w:rsidR="00702906">
        <w:rPr>
          <w:lang w:val="bg-BG"/>
        </w:rPr>
        <w:t xml:space="preserve">а „В”), популацията </w:t>
      </w:r>
      <w:r w:rsidR="00702906" w:rsidRPr="00BC4F6A">
        <w:rPr>
          <w:lang w:val="bg-BG"/>
        </w:rPr>
        <w:t>не</w:t>
      </w:r>
      <w:r w:rsidR="00702906">
        <w:rPr>
          <w:lang w:val="bg-BG"/>
        </w:rPr>
        <w:t xml:space="preserve"> е </w:t>
      </w:r>
      <w:r w:rsidR="00702906" w:rsidRPr="00BC4F6A">
        <w:rPr>
          <w:lang w:val="bg-BG"/>
        </w:rPr>
        <w:t>изолирана в рамките на разширен ареал (оценка „С</w:t>
      </w:r>
      <w:r w:rsidR="00702906">
        <w:rPr>
          <w:lang w:val="bg-BG"/>
        </w:rPr>
        <w:t>”</w:t>
      </w:r>
      <w:r w:rsidR="00702906" w:rsidRPr="00BC4F6A">
        <w:rPr>
          <w:lang w:val="bg-BG"/>
        </w:rPr>
        <w:t>). Общата оценка на стойността на зоната за съхранение на вида е „С</w:t>
      </w:r>
      <w:r w:rsidR="00702906">
        <w:rPr>
          <w:lang w:val="bg-BG"/>
        </w:rPr>
        <w:t>”</w:t>
      </w:r>
      <w:r w:rsidR="00702906" w:rsidRPr="00BC4F6A">
        <w:rPr>
          <w:lang w:val="bg-BG"/>
        </w:rPr>
        <w:t xml:space="preserve"> – значима стойност.</w:t>
      </w:r>
    </w:p>
    <w:p w14:paraId="67E258C5" w14:textId="77777777" w:rsidR="00F47C88" w:rsidRPr="00F47C88" w:rsidRDefault="00F47C88" w:rsidP="00B35A17">
      <w:pPr>
        <w:spacing w:after="120"/>
        <w:jc w:val="both"/>
        <w:rPr>
          <w:lang w:val="bg-BG"/>
        </w:rPr>
      </w:pPr>
      <w:r w:rsidRPr="00F47C88">
        <w:rPr>
          <w:i/>
          <w:lang w:val="bg-BG"/>
        </w:rPr>
        <w:t>Анализ на наличната информация</w:t>
      </w:r>
      <w:r w:rsidRPr="00F47C88">
        <w:rPr>
          <w:lang w:val="bg-BG"/>
        </w:rPr>
        <w:t xml:space="preserve"> </w:t>
      </w:r>
    </w:p>
    <w:p w14:paraId="71747AC5" w14:textId="4F1D3A22" w:rsidR="00F47C88" w:rsidRPr="00F47C88" w:rsidRDefault="00C86798" w:rsidP="00B35A17">
      <w:pPr>
        <w:spacing w:after="120"/>
        <w:jc w:val="both"/>
        <w:rPr>
          <w:lang w:val="bg-BG"/>
        </w:rPr>
      </w:pPr>
      <w:r w:rsidRPr="00F47C88">
        <w:rPr>
          <w:lang w:val="bg-BG"/>
        </w:rPr>
        <w:t xml:space="preserve">Среща се </w:t>
      </w:r>
      <w:r>
        <w:rPr>
          <w:lang w:val="bg-BG"/>
        </w:rPr>
        <w:t xml:space="preserve">в зоната </w:t>
      </w:r>
      <w:r w:rsidRPr="00F47C88">
        <w:rPr>
          <w:lang w:val="bg-BG"/>
        </w:rPr>
        <w:t>главно от юл</w:t>
      </w:r>
      <w:r>
        <w:rPr>
          <w:lang w:val="bg-BG"/>
        </w:rPr>
        <w:t xml:space="preserve">и до ноември и през април-май. </w:t>
      </w:r>
      <w:r w:rsidRPr="00F47C88">
        <w:rPr>
          <w:lang w:val="bg-BG"/>
        </w:rPr>
        <w:t>Рядък и малоброен мигрант.</w:t>
      </w:r>
      <w:r>
        <w:rPr>
          <w:lang w:val="bg-BG"/>
        </w:rPr>
        <w:t xml:space="preserve"> </w:t>
      </w:r>
      <w:r w:rsidR="00F47C88" w:rsidRPr="00F47C88">
        <w:rPr>
          <w:lang w:val="bg-BG"/>
        </w:rPr>
        <w:t>По време на изследванията през 2021 г. видът не е регистриран в зоната.</w:t>
      </w:r>
      <w:r w:rsidR="00702906">
        <w:rPr>
          <w:lang w:val="bg-BG"/>
        </w:rPr>
        <w:t xml:space="preserve"> </w:t>
      </w:r>
      <w:r w:rsidR="00F47C88" w:rsidRPr="00F47C88">
        <w:rPr>
          <w:lang w:val="bg-BG"/>
        </w:rPr>
        <w:t xml:space="preserve">В предни години е регистриран и няма промяна в състоянието представено в </w:t>
      </w:r>
      <w:r w:rsidR="004C2B29">
        <w:rPr>
          <w:lang w:val="bg-BG"/>
        </w:rPr>
        <w:t>СФД</w:t>
      </w:r>
      <w:r w:rsidR="00F47C88" w:rsidRPr="00F47C88">
        <w:rPr>
          <w:lang w:val="bg-BG"/>
        </w:rPr>
        <w:t>.</w:t>
      </w:r>
    </w:p>
    <w:p w14:paraId="1C96C56A" w14:textId="40DCF341" w:rsidR="00F47C88" w:rsidRDefault="00F47C88" w:rsidP="00B35A17">
      <w:pPr>
        <w:spacing w:after="120"/>
        <w:jc w:val="both"/>
        <w:rPr>
          <w:lang w:val="bg-BG"/>
        </w:rPr>
      </w:pPr>
      <w:r w:rsidRPr="00F47C88">
        <w:rPr>
          <w:lang w:val="bg-BG"/>
        </w:rPr>
        <w:t>Видът спира,</w:t>
      </w:r>
      <w:r w:rsidR="00BA260B">
        <w:rPr>
          <w:lang w:val="bg-BG"/>
        </w:rPr>
        <w:t xml:space="preserve"> почива и се храни по</w:t>
      </w:r>
      <w:r w:rsidRPr="00F47C88">
        <w:rPr>
          <w:lang w:val="bg-BG"/>
        </w:rPr>
        <w:t xml:space="preserve"> плитководни брегове на р.Дунав, на пясъчните коси и островчета в Беленския архипелаг.Площа на тези местообитания при подходящи ниски нива на реката достига около 36</w:t>
      </w:r>
      <w:r w:rsidR="00702906">
        <w:rPr>
          <w:lang w:val="bg-BG"/>
        </w:rPr>
        <w:t xml:space="preserve">3 </w:t>
      </w:r>
      <w:r w:rsidR="00702906">
        <w:rPr>
          <w:lang w:val="en-GB"/>
        </w:rPr>
        <w:t>ha</w:t>
      </w:r>
      <w:r w:rsidRPr="00F47C88">
        <w:rPr>
          <w:lang w:val="bg-BG"/>
        </w:rPr>
        <w:t>,</w:t>
      </w:r>
      <w:r w:rsidR="00702906">
        <w:rPr>
          <w:lang w:val="en-GB"/>
        </w:rPr>
        <w:t xml:space="preserve"> </w:t>
      </w:r>
      <w:r w:rsidRPr="00F47C88">
        <w:rPr>
          <w:lang w:val="bg-BG"/>
        </w:rPr>
        <w:t>главно през есен</w:t>
      </w:r>
      <w:r w:rsidR="00702906">
        <w:rPr>
          <w:lang w:val="bg-BG"/>
        </w:rPr>
        <w:t>но-зимния период и късното лято</w:t>
      </w:r>
      <w:r w:rsidRPr="00F47C88">
        <w:rPr>
          <w:lang w:val="bg-BG"/>
        </w:rPr>
        <w:t>, когато са и повечето наблюдения на сребристата булка в района.</w:t>
      </w:r>
    </w:p>
    <w:p w14:paraId="712DD013" w14:textId="77777777" w:rsidR="00F47C88" w:rsidRPr="00F47C88" w:rsidRDefault="00F47C88" w:rsidP="00F47C88">
      <w:pPr>
        <w:spacing w:after="120"/>
        <w:rPr>
          <w:lang w:val="bg-BG"/>
        </w:rPr>
      </w:pPr>
      <w:r w:rsidRPr="00F47C8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261"/>
        <w:gridCol w:w="1304"/>
        <w:gridCol w:w="3904"/>
        <w:gridCol w:w="2338"/>
      </w:tblGrid>
      <w:tr w:rsidR="00BA260B" w:rsidRPr="00B35A17" w14:paraId="594BF411" w14:textId="77777777" w:rsidTr="00B055FB">
        <w:trPr>
          <w:tblHeader/>
          <w:jc w:val="center"/>
        </w:trPr>
        <w:tc>
          <w:tcPr>
            <w:tcW w:w="1002" w:type="pct"/>
            <w:shd w:val="clear" w:color="auto" w:fill="B6DDE8"/>
            <w:vAlign w:val="center"/>
          </w:tcPr>
          <w:p w14:paraId="05946C8E" w14:textId="77777777" w:rsidR="00F47C88" w:rsidRPr="00B35A17" w:rsidRDefault="00F47C88" w:rsidP="00F47C88">
            <w:pPr>
              <w:spacing w:after="120"/>
              <w:rPr>
                <w:b/>
                <w:bCs/>
                <w:sz w:val="22"/>
                <w:szCs w:val="22"/>
                <w:lang w:val="bg-BG"/>
              </w:rPr>
            </w:pPr>
            <w:r w:rsidRPr="00B35A17">
              <w:rPr>
                <w:b/>
                <w:bCs/>
                <w:sz w:val="22"/>
                <w:szCs w:val="22"/>
                <w:lang w:val="bg-BG"/>
              </w:rPr>
              <w:t>Параметър</w:t>
            </w:r>
          </w:p>
        </w:tc>
        <w:tc>
          <w:tcPr>
            <w:tcW w:w="572" w:type="pct"/>
            <w:shd w:val="clear" w:color="auto" w:fill="B6DDE8"/>
            <w:vAlign w:val="center"/>
          </w:tcPr>
          <w:p w14:paraId="2A153C9C" w14:textId="77777777" w:rsidR="00F47C88" w:rsidRPr="00B35A17" w:rsidRDefault="00F47C88" w:rsidP="00F47C88">
            <w:pPr>
              <w:spacing w:after="120"/>
              <w:rPr>
                <w:b/>
                <w:bCs/>
                <w:sz w:val="22"/>
                <w:szCs w:val="22"/>
                <w:lang w:val="bg-BG"/>
              </w:rPr>
            </w:pPr>
            <w:r w:rsidRPr="00B35A17">
              <w:rPr>
                <w:b/>
                <w:bCs/>
                <w:sz w:val="22"/>
                <w:szCs w:val="22"/>
                <w:lang w:val="bg-BG"/>
              </w:rPr>
              <w:t>Мерна единица</w:t>
            </w:r>
          </w:p>
        </w:tc>
        <w:tc>
          <w:tcPr>
            <w:tcW w:w="592" w:type="pct"/>
            <w:shd w:val="clear" w:color="auto" w:fill="B6DDE8"/>
            <w:vAlign w:val="center"/>
          </w:tcPr>
          <w:p w14:paraId="0BC2E8EB" w14:textId="77777777" w:rsidR="00F47C88" w:rsidRPr="00B35A17" w:rsidRDefault="00F47C88" w:rsidP="00F47C88">
            <w:pPr>
              <w:spacing w:after="120"/>
              <w:rPr>
                <w:b/>
                <w:bCs/>
                <w:sz w:val="22"/>
                <w:szCs w:val="22"/>
                <w:lang w:val="bg-BG"/>
              </w:rPr>
            </w:pPr>
            <w:r w:rsidRPr="00B35A17">
              <w:rPr>
                <w:b/>
                <w:bCs/>
                <w:sz w:val="22"/>
                <w:szCs w:val="22"/>
                <w:lang w:val="bg-BG"/>
              </w:rPr>
              <w:t>Целева стойност</w:t>
            </w:r>
          </w:p>
        </w:tc>
        <w:tc>
          <w:tcPr>
            <w:tcW w:w="1772" w:type="pct"/>
            <w:shd w:val="clear" w:color="auto" w:fill="B6DDE8"/>
            <w:vAlign w:val="center"/>
          </w:tcPr>
          <w:p w14:paraId="4F6E3458" w14:textId="77777777" w:rsidR="00F47C88" w:rsidRPr="00B35A17" w:rsidRDefault="00F47C88" w:rsidP="00F47C88">
            <w:pPr>
              <w:spacing w:after="120"/>
              <w:rPr>
                <w:b/>
                <w:bCs/>
                <w:sz w:val="22"/>
                <w:szCs w:val="22"/>
                <w:lang w:val="bg-BG"/>
              </w:rPr>
            </w:pPr>
            <w:r w:rsidRPr="00B35A17">
              <w:rPr>
                <w:b/>
                <w:bCs/>
                <w:sz w:val="22"/>
                <w:szCs w:val="22"/>
                <w:lang w:val="bg-BG"/>
              </w:rPr>
              <w:t>Допълнителна информация</w:t>
            </w:r>
          </w:p>
        </w:tc>
        <w:tc>
          <w:tcPr>
            <w:tcW w:w="1061" w:type="pct"/>
            <w:shd w:val="clear" w:color="auto" w:fill="B6DDE8"/>
            <w:vAlign w:val="center"/>
          </w:tcPr>
          <w:p w14:paraId="51DAFDEB" w14:textId="77777777" w:rsidR="00F47C88" w:rsidRPr="00B35A17" w:rsidRDefault="00F47C88" w:rsidP="00F47C88">
            <w:pPr>
              <w:spacing w:after="120"/>
              <w:rPr>
                <w:b/>
                <w:bCs/>
                <w:sz w:val="22"/>
                <w:szCs w:val="22"/>
                <w:lang w:val="bg-BG"/>
              </w:rPr>
            </w:pPr>
            <w:r w:rsidRPr="00B35A17">
              <w:rPr>
                <w:b/>
                <w:bCs/>
                <w:sz w:val="22"/>
                <w:szCs w:val="22"/>
                <w:lang w:val="bg-BG"/>
              </w:rPr>
              <w:t>Специфични за зоната цели</w:t>
            </w:r>
          </w:p>
        </w:tc>
      </w:tr>
      <w:tr w:rsidR="00BA260B" w:rsidRPr="00B35A17" w14:paraId="157F9ECA" w14:textId="77777777" w:rsidTr="00B055FB">
        <w:trPr>
          <w:jc w:val="center"/>
        </w:trPr>
        <w:tc>
          <w:tcPr>
            <w:tcW w:w="1002" w:type="pct"/>
            <w:shd w:val="clear" w:color="auto" w:fill="auto"/>
          </w:tcPr>
          <w:p w14:paraId="51DF05E5" w14:textId="77777777" w:rsidR="00F47C88" w:rsidRPr="00B35A17" w:rsidRDefault="00F47C88" w:rsidP="00F47C88">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популацията по време на миграция</w:t>
            </w:r>
          </w:p>
        </w:tc>
        <w:tc>
          <w:tcPr>
            <w:tcW w:w="572" w:type="pct"/>
            <w:shd w:val="clear" w:color="auto" w:fill="auto"/>
          </w:tcPr>
          <w:p w14:paraId="73F1F43C" w14:textId="2D278AEB" w:rsidR="00F47C88" w:rsidRPr="00B35A17" w:rsidRDefault="00F47C88" w:rsidP="00F47C88">
            <w:pPr>
              <w:spacing w:after="120"/>
              <w:rPr>
                <w:sz w:val="22"/>
                <w:szCs w:val="22"/>
                <w:lang w:val="bg-BG"/>
              </w:rPr>
            </w:pPr>
            <w:r w:rsidRPr="00B35A17">
              <w:rPr>
                <w:sz w:val="22"/>
                <w:szCs w:val="22"/>
                <w:lang w:val="bg-BG"/>
              </w:rPr>
              <w:t xml:space="preserve">Брой </w:t>
            </w:r>
            <w:r w:rsidR="00EA3242" w:rsidRPr="00B35A17">
              <w:rPr>
                <w:sz w:val="22"/>
                <w:szCs w:val="22"/>
                <w:lang w:val="bg-BG"/>
              </w:rPr>
              <w:t>индивиди</w:t>
            </w:r>
          </w:p>
        </w:tc>
        <w:tc>
          <w:tcPr>
            <w:tcW w:w="592" w:type="pct"/>
            <w:shd w:val="clear" w:color="auto" w:fill="auto"/>
          </w:tcPr>
          <w:p w14:paraId="24339E08" w14:textId="782C1AC5" w:rsidR="00F47C88" w:rsidRPr="00B35A17" w:rsidRDefault="00F47C88" w:rsidP="00F47C88">
            <w:pPr>
              <w:spacing w:after="120"/>
              <w:rPr>
                <w:sz w:val="22"/>
                <w:szCs w:val="22"/>
                <w:lang w:val="bg-BG"/>
              </w:rPr>
            </w:pPr>
            <w:r w:rsidRPr="00B35A17">
              <w:rPr>
                <w:sz w:val="22"/>
                <w:szCs w:val="22"/>
                <w:lang w:val="bg-BG"/>
              </w:rPr>
              <w:t>Най-малко</w:t>
            </w:r>
            <w:r w:rsidR="00EA3242" w:rsidRPr="00B35A17">
              <w:rPr>
                <w:sz w:val="22"/>
                <w:szCs w:val="22"/>
                <w:lang w:val="bg-BG"/>
              </w:rPr>
              <w:t xml:space="preserve"> 2 инд</w:t>
            </w:r>
            <w:r w:rsidRPr="00B35A17">
              <w:rPr>
                <w:sz w:val="22"/>
                <w:szCs w:val="22"/>
                <w:lang w:val="bg-BG"/>
              </w:rPr>
              <w:t xml:space="preserve">.  </w:t>
            </w:r>
          </w:p>
        </w:tc>
        <w:tc>
          <w:tcPr>
            <w:tcW w:w="1772" w:type="pct"/>
            <w:shd w:val="clear" w:color="auto" w:fill="auto"/>
          </w:tcPr>
          <w:p w14:paraId="6B4252AC" w14:textId="41791514" w:rsidR="00F47C88" w:rsidRPr="00B35A17" w:rsidRDefault="00EA3242" w:rsidP="00F47C88">
            <w:pPr>
              <w:spacing w:after="120"/>
              <w:rPr>
                <w:sz w:val="22"/>
                <w:szCs w:val="22"/>
                <w:lang w:val="bg-BG"/>
              </w:rPr>
            </w:pPr>
            <w:r w:rsidRPr="00B35A17">
              <w:rPr>
                <w:sz w:val="22"/>
                <w:szCs w:val="22"/>
                <w:lang w:val="bg-BG"/>
              </w:rPr>
              <w:t xml:space="preserve">Определена на база СФД. </w:t>
            </w:r>
            <w:r w:rsidR="00F47C88" w:rsidRPr="00B35A17">
              <w:rPr>
                <w:sz w:val="22"/>
                <w:szCs w:val="22"/>
                <w:lang w:val="bg-BG"/>
              </w:rPr>
              <w:t>Мигрантите се ср</w:t>
            </w:r>
            <w:r w:rsidRPr="00B35A17">
              <w:rPr>
                <w:sz w:val="22"/>
                <w:szCs w:val="22"/>
                <w:lang w:val="bg-BG"/>
              </w:rPr>
              <w:t>ещат в плитководни брегове на р</w:t>
            </w:r>
            <w:r w:rsidR="00F47C88" w:rsidRPr="00B35A17">
              <w:rPr>
                <w:sz w:val="22"/>
                <w:szCs w:val="22"/>
                <w:lang w:val="bg-BG"/>
              </w:rPr>
              <w:t>.</w:t>
            </w:r>
            <w:r w:rsidRPr="00B35A17">
              <w:rPr>
                <w:sz w:val="22"/>
                <w:szCs w:val="22"/>
                <w:lang w:val="bg-BG"/>
              </w:rPr>
              <w:t xml:space="preserve"> </w:t>
            </w:r>
            <w:r w:rsidR="00F47C88" w:rsidRPr="00B35A17">
              <w:rPr>
                <w:sz w:val="22"/>
                <w:szCs w:val="22"/>
                <w:lang w:val="bg-BG"/>
              </w:rPr>
              <w:t>Дунав и в участъци с пясъчни или чакълести наноси.</w:t>
            </w:r>
          </w:p>
        </w:tc>
        <w:tc>
          <w:tcPr>
            <w:tcW w:w="1061" w:type="pct"/>
          </w:tcPr>
          <w:p w14:paraId="6A6A9268" w14:textId="152CFA57" w:rsidR="00F47C88" w:rsidRPr="00B35A17" w:rsidRDefault="00F47C88" w:rsidP="00F47C88">
            <w:pPr>
              <w:spacing w:after="120"/>
              <w:rPr>
                <w:sz w:val="22"/>
                <w:szCs w:val="22"/>
                <w:lang w:val="bg-BG"/>
              </w:rPr>
            </w:pPr>
            <w:r w:rsidRPr="00B35A17">
              <w:rPr>
                <w:sz w:val="22"/>
                <w:szCs w:val="22"/>
                <w:lang w:val="bg-BG"/>
              </w:rPr>
              <w:t xml:space="preserve">Поддържане на популацията на вида в зоната в размер от най-малко </w:t>
            </w:r>
            <w:r w:rsidR="00EA3242" w:rsidRPr="00B35A17">
              <w:rPr>
                <w:sz w:val="22"/>
                <w:szCs w:val="22"/>
                <w:lang w:val="bg-BG"/>
              </w:rPr>
              <w:t>2</w:t>
            </w:r>
            <w:r w:rsidRPr="00B35A17">
              <w:rPr>
                <w:sz w:val="22"/>
                <w:szCs w:val="22"/>
                <w:lang w:val="bg-BG"/>
              </w:rPr>
              <w:t xml:space="preserve"> </w:t>
            </w:r>
            <w:r w:rsidR="00EA3242" w:rsidRPr="00B35A17">
              <w:rPr>
                <w:sz w:val="22"/>
                <w:szCs w:val="22"/>
                <w:lang w:val="bg-BG"/>
              </w:rPr>
              <w:t>инд.</w:t>
            </w:r>
            <w:r w:rsidRPr="00B35A17">
              <w:rPr>
                <w:sz w:val="22"/>
                <w:szCs w:val="22"/>
                <w:lang w:val="bg-BG"/>
              </w:rPr>
              <w:t xml:space="preserve"> по време на миграция.</w:t>
            </w:r>
            <w:r w:rsidR="00EA3242" w:rsidRPr="00B35A17">
              <w:rPr>
                <w:sz w:val="22"/>
                <w:szCs w:val="22"/>
                <w:lang w:val="bg-BG"/>
              </w:rPr>
              <w:t xml:space="preserve"> </w:t>
            </w:r>
            <w:r w:rsidRPr="00B35A17">
              <w:rPr>
                <w:sz w:val="22"/>
                <w:szCs w:val="22"/>
                <w:lang w:val="bg-BG"/>
              </w:rPr>
              <w:t>Ежегоден мониторинг на броя на мигриращите птици през пролетта и есента.</w:t>
            </w:r>
          </w:p>
        </w:tc>
      </w:tr>
      <w:tr w:rsidR="00BA260B" w:rsidRPr="00B35A17" w14:paraId="33E94541" w14:textId="77777777" w:rsidTr="00B055FB">
        <w:trPr>
          <w:jc w:val="center"/>
        </w:trPr>
        <w:tc>
          <w:tcPr>
            <w:tcW w:w="1002" w:type="pct"/>
            <w:shd w:val="clear" w:color="auto" w:fill="auto"/>
          </w:tcPr>
          <w:p w14:paraId="5BFB5A49" w14:textId="50FC44DD" w:rsidR="00F47C88" w:rsidRPr="00B35A17" w:rsidRDefault="00F47C88" w:rsidP="00BA260B">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 xml:space="preserve">Площ на подходящите </w:t>
            </w:r>
            <w:r w:rsidR="00BA260B" w:rsidRPr="00B35A17">
              <w:rPr>
                <w:bCs/>
                <w:sz w:val="22"/>
                <w:szCs w:val="22"/>
                <w:lang w:val="bg-BG"/>
              </w:rPr>
              <w:t>хранителни местообитания з</w:t>
            </w:r>
            <w:r w:rsidRPr="00B35A17">
              <w:rPr>
                <w:bCs/>
                <w:sz w:val="22"/>
                <w:szCs w:val="22"/>
                <w:lang w:val="bg-BG"/>
              </w:rPr>
              <w:t>а вида</w:t>
            </w:r>
          </w:p>
        </w:tc>
        <w:tc>
          <w:tcPr>
            <w:tcW w:w="572" w:type="pct"/>
            <w:shd w:val="clear" w:color="auto" w:fill="auto"/>
          </w:tcPr>
          <w:p w14:paraId="54C3977B" w14:textId="35A9C5DC" w:rsidR="00F47C88" w:rsidRPr="00B35A17" w:rsidRDefault="00EA3242" w:rsidP="00F47C88">
            <w:pPr>
              <w:spacing w:after="120"/>
              <w:rPr>
                <w:sz w:val="22"/>
                <w:szCs w:val="22"/>
              </w:rPr>
            </w:pPr>
            <w:r w:rsidRPr="00B35A17">
              <w:rPr>
                <w:sz w:val="22"/>
                <w:szCs w:val="22"/>
                <w:lang w:val="en-GB"/>
              </w:rPr>
              <w:t>h</w:t>
            </w:r>
            <w:r w:rsidR="00F47C88" w:rsidRPr="00B35A17">
              <w:rPr>
                <w:sz w:val="22"/>
                <w:szCs w:val="22"/>
              </w:rPr>
              <w:t>a</w:t>
            </w:r>
          </w:p>
        </w:tc>
        <w:tc>
          <w:tcPr>
            <w:tcW w:w="592" w:type="pct"/>
            <w:shd w:val="clear" w:color="auto" w:fill="auto"/>
          </w:tcPr>
          <w:p w14:paraId="6E973846" w14:textId="4482D5D3" w:rsidR="00F47C88" w:rsidRPr="00B35A17" w:rsidRDefault="00F47C88" w:rsidP="00F47C88">
            <w:pPr>
              <w:spacing w:after="120"/>
              <w:rPr>
                <w:sz w:val="22"/>
                <w:szCs w:val="22"/>
                <w:lang w:val="bg-BG"/>
              </w:rPr>
            </w:pPr>
            <w:r w:rsidRPr="00B35A17">
              <w:rPr>
                <w:sz w:val="22"/>
                <w:szCs w:val="22"/>
                <w:lang w:val="bg-BG"/>
              </w:rPr>
              <w:t xml:space="preserve">Най-малко </w:t>
            </w:r>
            <w:r w:rsidR="00EA3242" w:rsidRPr="00B35A17">
              <w:rPr>
                <w:sz w:val="22"/>
                <w:szCs w:val="22"/>
                <w:lang w:val="bg-BG"/>
              </w:rPr>
              <w:t>363 ha</w:t>
            </w:r>
          </w:p>
        </w:tc>
        <w:tc>
          <w:tcPr>
            <w:tcW w:w="1772" w:type="pct"/>
            <w:shd w:val="clear" w:color="auto" w:fill="auto"/>
          </w:tcPr>
          <w:p w14:paraId="3A56D987" w14:textId="5797CD9A" w:rsidR="00F47C88" w:rsidRPr="00B35A17" w:rsidRDefault="00F47C88" w:rsidP="00F71B6C">
            <w:pPr>
              <w:spacing w:after="120"/>
              <w:rPr>
                <w:sz w:val="22"/>
                <w:szCs w:val="22"/>
                <w:lang w:val="bg-BG"/>
              </w:rPr>
            </w:pPr>
            <w:r w:rsidRPr="00B35A17">
              <w:rPr>
                <w:sz w:val="22"/>
                <w:szCs w:val="22"/>
                <w:lang w:val="bg-BG"/>
              </w:rPr>
              <w:t>За определяне на площта и местоположението на подходящите местообитания за вида в зоната, експертният екип извърши GIS анализи на налични данни, на базата на горепосочените в текста критерии.</w:t>
            </w:r>
          </w:p>
        </w:tc>
        <w:tc>
          <w:tcPr>
            <w:tcW w:w="1061" w:type="pct"/>
          </w:tcPr>
          <w:p w14:paraId="30E3F2E0" w14:textId="776CCFC3" w:rsidR="00F47C88" w:rsidRPr="00B35A17" w:rsidRDefault="00F47C88" w:rsidP="00BA260B">
            <w:pPr>
              <w:spacing w:after="120"/>
              <w:rPr>
                <w:sz w:val="22"/>
                <w:szCs w:val="22"/>
                <w:lang w:val="bg-BG"/>
              </w:rPr>
            </w:pPr>
            <w:r w:rsidRPr="00B35A17">
              <w:rPr>
                <w:sz w:val="22"/>
                <w:szCs w:val="22"/>
                <w:lang w:val="bg-BG"/>
              </w:rPr>
              <w:t xml:space="preserve">Поддържане на площта на подходящите </w:t>
            </w:r>
            <w:r w:rsidR="00BA260B" w:rsidRPr="00B35A17">
              <w:rPr>
                <w:sz w:val="22"/>
                <w:szCs w:val="22"/>
                <w:lang w:val="bg-BG"/>
              </w:rPr>
              <w:t>хранителни</w:t>
            </w:r>
            <w:r w:rsidRPr="00B35A17">
              <w:rPr>
                <w:sz w:val="22"/>
                <w:szCs w:val="22"/>
                <w:lang w:val="bg-BG"/>
              </w:rPr>
              <w:t xml:space="preserve"> местообитания на вида в защитената зона, в размер на най-малко 363 ha.</w:t>
            </w:r>
          </w:p>
        </w:tc>
      </w:tr>
      <w:tr w:rsidR="00B055FB" w:rsidRPr="00B35A17" w14:paraId="7AE63E8A" w14:textId="77777777" w:rsidTr="00B055FB">
        <w:trPr>
          <w:jc w:val="center"/>
        </w:trPr>
        <w:tc>
          <w:tcPr>
            <w:tcW w:w="1002" w:type="pct"/>
            <w:shd w:val="clear" w:color="auto" w:fill="auto"/>
          </w:tcPr>
          <w:p w14:paraId="1712AC34" w14:textId="033B28CA" w:rsidR="00B055FB" w:rsidRPr="00B35A17" w:rsidRDefault="00B055FB" w:rsidP="00B055FB">
            <w:pPr>
              <w:spacing w:after="120"/>
              <w:rPr>
                <w:b/>
                <w:sz w:val="22"/>
                <w:szCs w:val="22"/>
                <w:lang w:val="bg-BG"/>
              </w:rPr>
            </w:pPr>
            <w:r w:rsidRPr="00B35A17">
              <w:rPr>
                <w:b/>
                <w:sz w:val="22"/>
                <w:szCs w:val="22"/>
                <w:lang w:val="bg-BG"/>
              </w:rPr>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w:t>
            </w:r>
            <w:r w:rsidRPr="00B35A17">
              <w:rPr>
                <w:sz w:val="22"/>
                <w:szCs w:val="22"/>
                <w:lang w:val="bg-BG"/>
              </w:rPr>
              <w:lastRenderedPageBreak/>
              <w:t>Aquatic Macroinvertebrates)</w:t>
            </w:r>
          </w:p>
        </w:tc>
        <w:tc>
          <w:tcPr>
            <w:tcW w:w="572" w:type="pct"/>
            <w:shd w:val="clear" w:color="auto" w:fill="auto"/>
          </w:tcPr>
          <w:p w14:paraId="4264F559" w14:textId="66EDBC9B" w:rsidR="00B055FB" w:rsidRPr="00B35A17" w:rsidRDefault="00B055FB" w:rsidP="00B055FB">
            <w:pPr>
              <w:spacing w:after="120"/>
              <w:rPr>
                <w:sz w:val="22"/>
                <w:szCs w:val="22"/>
                <w:lang w:val="bg-BG"/>
              </w:rPr>
            </w:pPr>
            <w:r w:rsidRPr="00B35A17">
              <w:rPr>
                <w:sz w:val="22"/>
                <w:szCs w:val="22"/>
                <w:lang w:val="bg-BG"/>
              </w:rPr>
              <w:lastRenderedPageBreak/>
              <w:t>5 степенна скала</w:t>
            </w:r>
          </w:p>
        </w:tc>
        <w:tc>
          <w:tcPr>
            <w:tcW w:w="592" w:type="pct"/>
            <w:shd w:val="clear" w:color="auto" w:fill="auto"/>
          </w:tcPr>
          <w:p w14:paraId="3625227C" w14:textId="6CC80A63" w:rsidR="00B055FB" w:rsidRPr="00B35A17" w:rsidRDefault="00B055FB" w:rsidP="00B055FB">
            <w:pPr>
              <w:spacing w:after="120"/>
              <w:rPr>
                <w:sz w:val="22"/>
                <w:szCs w:val="22"/>
                <w:lang w:val="bg-BG"/>
              </w:rPr>
            </w:pPr>
            <w:r w:rsidRPr="00B35A17">
              <w:rPr>
                <w:sz w:val="22"/>
                <w:szCs w:val="22"/>
                <w:lang w:val="bg-BG"/>
              </w:rPr>
              <w:t>2-Добро или 1-Отлично</w:t>
            </w:r>
          </w:p>
        </w:tc>
        <w:tc>
          <w:tcPr>
            <w:tcW w:w="1772" w:type="pct"/>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B055FB" w:rsidRPr="00B35A17" w14:paraId="22B12D2E" w14:textId="77777777" w:rsidTr="000B4FCC">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1F8093C2" w14:textId="77777777" w:rsidR="00B055FB" w:rsidRPr="00B35A17" w:rsidRDefault="00B055FB" w:rsidP="00B055FB">
                  <w:pPr>
                    <w:spacing w:after="120"/>
                    <w:rPr>
                      <w:b/>
                      <w:bCs/>
                      <w:sz w:val="22"/>
                      <w:szCs w:val="22"/>
                      <w:lang w:val="bg-BG"/>
                    </w:rPr>
                  </w:pPr>
                  <w:r w:rsidRPr="00B35A17">
                    <w:rPr>
                      <w:b/>
                      <w:bCs/>
                      <w:sz w:val="22"/>
                      <w:szCs w:val="22"/>
                      <w:lang w:val="bg-BG"/>
                    </w:rPr>
                    <w:t>Екологично състояние</w:t>
                  </w:r>
                </w:p>
              </w:tc>
            </w:tr>
            <w:tr w:rsidR="00B055FB" w:rsidRPr="00B35A17" w14:paraId="7A003A1F"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21EFDEE" w14:textId="77777777" w:rsidR="00B055FB" w:rsidRPr="00B35A17" w:rsidRDefault="00B055FB" w:rsidP="00B055FB">
                  <w:pPr>
                    <w:spacing w:after="120"/>
                    <w:rPr>
                      <w:sz w:val="22"/>
                      <w:szCs w:val="22"/>
                      <w:lang w:val="bg-BG"/>
                    </w:rPr>
                  </w:pPr>
                  <w:r w:rsidRPr="00B35A17">
                    <w:rPr>
                      <w:sz w:val="22"/>
                      <w:szCs w:val="22"/>
                      <w:lang w:val="bg-BG"/>
                    </w:rPr>
                    <w:t>1-Отлично – High</w:t>
                  </w:r>
                </w:p>
              </w:tc>
            </w:tr>
            <w:tr w:rsidR="00B055FB" w:rsidRPr="00B35A17" w14:paraId="4872CB03"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5C2ACF9" w14:textId="77777777" w:rsidR="00B055FB" w:rsidRPr="00B35A17" w:rsidRDefault="00B055FB" w:rsidP="00B055FB">
                  <w:pPr>
                    <w:spacing w:after="120"/>
                    <w:rPr>
                      <w:sz w:val="22"/>
                      <w:szCs w:val="22"/>
                      <w:lang w:val="bg-BG"/>
                    </w:rPr>
                  </w:pPr>
                  <w:r w:rsidRPr="00B35A17">
                    <w:rPr>
                      <w:sz w:val="22"/>
                      <w:szCs w:val="22"/>
                      <w:lang w:val="bg-BG"/>
                    </w:rPr>
                    <w:t>2-Добро – Good</w:t>
                  </w:r>
                </w:p>
              </w:tc>
            </w:tr>
            <w:tr w:rsidR="00B055FB" w:rsidRPr="00B35A17" w14:paraId="7E1CC8D6"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6E303FC" w14:textId="77777777" w:rsidR="00B055FB" w:rsidRPr="00B35A17" w:rsidRDefault="00B055FB" w:rsidP="00B055FB">
                  <w:pPr>
                    <w:spacing w:after="120"/>
                    <w:rPr>
                      <w:sz w:val="22"/>
                      <w:szCs w:val="22"/>
                      <w:lang w:val="bg-BG"/>
                    </w:rPr>
                  </w:pPr>
                  <w:r w:rsidRPr="00B35A17">
                    <w:rPr>
                      <w:sz w:val="22"/>
                      <w:szCs w:val="22"/>
                      <w:lang w:val="bg-BG"/>
                    </w:rPr>
                    <w:t>3-Умерено – Moderate</w:t>
                  </w:r>
                </w:p>
              </w:tc>
            </w:tr>
            <w:tr w:rsidR="00B055FB" w:rsidRPr="00B35A17" w14:paraId="297F31D5"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151C855" w14:textId="77777777" w:rsidR="00B055FB" w:rsidRPr="00B35A17" w:rsidRDefault="00B055FB" w:rsidP="00B055FB">
                  <w:pPr>
                    <w:spacing w:after="120"/>
                    <w:rPr>
                      <w:sz w:val="22"/>
                      <w:szCs w:val="22"/>
                      <w:lang w:val="bg-BG"/>
                    </w:rPr>
                  </w:pPr>
                  <w:r w:rsidRPr="00B35A17">
                    <w:rPr>
                      <w:sz w:val="22"/>
                      <w:szCs w:val="22"/>
                      <w:lang w:val="bg-BG"/>
                    </w:rPr>
                    <w:t>4-Лошо – Poor</w:t>
                  </w:r>
                </w:p>
              </w:tc>
            </w:tr>
            <w:tr w:rsidR="00B055FB" w:rsidRPr="00B35A17" w14:paraId="28037E26"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FA780C3" w14:textId="77777777" w:rsidR="00B055FB" w:rsidRPr="00B35A17" w:rsidRDefault="00B055FB" w:rsidP="00B055FB">
                  <w:pPr>
                    <w:spacing w:after="120"/>
                    <w:rPr>
                      <w:sz w:val="22"/>
                      <w:szCs w:val="22"/>
                      <w:lang w:val="bg-BG"/>
                    </w:rPr>
                  </w:pPr>
                  <w:r w:rsidRPr="00B35A17">
                    <w:rPr>
                      <w:sz w:val="22"/>
                      <w:szCs w:val="22"/>
                      <w:lang w:val="bg-BG"/>
                    </w:rPr>
                    <w:lastRenderedPageBreak/>
                    <w:t>5-Много лошо – Bad</w:t>
                  </w:r>
                </w:p>
              </w:tc>
            </w:tr>
          </w:tbl>
          <w:p w14:paraId="2A2ED1E0" w14:textId="290B5252" w:rsidR="00B055FB" w:rsidRPr="00B35A17" w:rsidRDefault="00B055FB" w:rsidP="00B055FB">
            <w:pPr>
              <w:spacing w:after="120"/>
              <w:rPr>
                <w:sz w:val="22"/>
                <w:szCs w:val="22"/>
                <w:lang w:val="bg-BG"/>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1061" w:type="pct"/>
            <w:shd w:val="clear" w:color="auto" w:fill="auto"/>
          </w:tcPr>
          <w:p w14:paraId="61364AF3" w14:textId="6E933170" w:rsidR="00B055FB" w:rsidRPr="00B35A17" w:rsidRDefault="00B055FB" w:rsidP="00B055FB">
            <w:pPr>
              <w:spacing w:after="120"/>
              <w:rPr>
                <w:sz w:val="22"/>
                <w:szCs w:val="22"/>
                <w:lang w:val="bg-BG"/>
              </w:rPr>
            </w:pPr>
            <w:r w:rsidRPr="00B35A17">
              <w:rPr>
                <w:sz w:val="22"/>
                <w:szCs w:val="22"/>
                <w:lang w:val="bg-BG"/>
              </w:rPr>
              <w:lastRenderedPageBreak/>
              <w:t>Поддържане на екологичното състояние на водните тела с подходящи местообитания на вида, на стойности 2-Добро или 1-Отлично състояние</w:t>
            </w:r>
          </w:p>
        </w:tc>
      </w:tr>
    </w:tbl>
    <w:p w14:paraId="6DFA3468" w14:textId="77777777" w:rsidR="00F47C88" w:rsidRPr="00F47C88" w:rsidRDefault="00F47C88" w:rsidP="00F47C88">
      <w:pPr>
        <w:spacing w:after="120"/>
      </w:pPr>
    </w:p>
    <w:p w14:paraId="32B978C9" w14:textId="37B896CF" w:rsidR="00F47C88" w:rsidRPr="00F47C88" w:rsidRDefault="00F47C88" w:rsidP="00F47C88">
      <w:pPr>
        <w:spacing w:after="120"/>
        <w:rPr>
          <w:b/>
          <w:bCs/>
          <w:lang w:val="bg-BG"/>
        </w:rPr>
      </w:pPr>
      <w:r w:rsidRPr="00F47C88">
        <w:rPr>
          <w:b/>
          <w:bCs/>
          <w:lang w:val="bg-BG"/>
        </w:rPr>
        <w:t xml:space="preserve">Необходимост от промени в СФД за СЗЗ </w:t>
      </w:r>
      <w:r w:rsidR="000A1484">
        <w:rPr>
          <w:b/>
          <w:bCs/>
          <w:lang w:val="bg-BG"/>
        </w:rPr>
        <w:t>„</w:t>
      </w:r>
      <w:r w:rsidRPr="00F47C88">
        <w:rPr>
          <w:b/>
          <w:bCs/>
          <w:lang w:val="bg-BG"/>
        </w:rPr>
        <w:t>Комплекс Беленски острови</w:t>
      </w:r>
      <w:r w:rsidR="000A1484">
        <w:rPr>
          <w:b/>
          <w:bCs/>
          <w:lang w:val="bg-BG"/>
        </w:rPr>
        <w:t>“</w:t>
      </w:r>
    </w:p>
    <w:p w14:paraId="105B8C5E" w14:textId="77777777" w:rsidR="00F47C88" w:rsidRPr="00F47C88" w:rsidRDefault="00F47C88" w:rsidP="00F47C88">
      <w:pPr>
        <w:spacing w:after="120"/>
        <w:rPr>
          <w:bCs/>
          <w:lang w:val="bg-BG"/>
        </w:rPr>
      </w:pPr>
      <w:r w:rsidRPr="00F47C88">
        <w:rPr>
          <w:bCs/>
          <w:lang w:val="bg-BG"/>
        </w:rPr>
        <w:t>Не се налагат промени за този вид.</w:t>
      </w:r>
    </w:p>
    <w:p w14:paraId="28781120" w14:textId="0EC645FD" w:rsidR="00F47C88" w:rsidRDefault="00F47C88" w:rsidP="004A4D89">
      <w:pPr>
        <w:spacing w:after="120"/>
        <w:jc w:val="both"/>
        <w:rPr>
          <w:lang w:val="bg-BG"/>
        </w:rPr>
      </w:pPr>
    </w:p>
    <w:p w14:paraId="6768DEA2" w14:textId="6C99CB2B" w:rsidR="00B55D34" w:rsidRPr="00B55D34" w:rsidRDefault="00B55D34" w:rsidP="00B55D34">
      <w:pPr>
        <w:pStyle w:val="Heading1"/>
        <w:jc w:val="center"/>
        <w:rPr>
          <w:lang w:val="bg-BG"/>
        </w:rPr>
      </w:pPr>
      <w:bookmarkStart w:id="82" w:name="_Toc87487813"/>
      <w:r w:rsidRPr="00B55D34">
        <w:rPr>
          <w:lang w:val="bg-BG"/>
        </w:rPr>
        <w:t xml:space="preserve">Специфични цели за А142 </w:t>
      </w:r>
      <w:r w:rsidRPr="00B55D34">
        <w:rPr>
          <w:i/>
        </w:rPr>
        <w:t>Vanellus vanellus</w:t>
      </w:r>
      <w:r>
        <w:rPr>
          <w:lang w:val="bg-BG"/>
        </w:rPr>
        <w:t xml:space="preserve"> (о</w:t>
      </w:r>
      <w:r w:rsidRPr="00B55D34">
        <w:rPr>
          <w:lang w:val="bg-BG"/>
        </w:rPr>
        <w:t>бикновена калугерица)</w:t>
      </w:r>
      <w:bookmarkEnd w:id="82"/>
    </w:p>
    <w:p w14:paraId="3D31E39D" w14:textId="77777777" w:rsidR="00B55D34" w:rsidRPr="00B55D34" w:rsidRDefault="00B55D34" w:rsidP="00B55D34">
      <w:pPr>
        <w:spacing w:after="120"/>
        <w:jc w:val="both"/>
        <w:rPr>
          <w:lang w:val="bg-BG"/>
        </w:rPr>
      </w:pPr>
    </w:p>
    <w:p w14:paraId="3DF5D40E" w14:textId="77777777" w:rsidR="00B55D34" w:rsidRPr="00B55D34" w:rsidRDefault="00B55D34" w:rsidP="00B55D34">
      <w:pPr>
        <w:spacing w:after="120"/>
        <w:jc w:val="both"/>
        <w:rPr>
          <w:b/>
          <w:lang w:val="bg-BG"/>
        </w:rPr>
      </w:pPr>
      <w:r w:rsidRPr="00B55D34">
        <w:rPr>
          <w:b/>
          <w:lang w:val="bg-BG"/>
        </w:rPr>
        <w:t>Кратка характеристика на вида</w:t>
      </w:r>
    </w:p>
    <w:p w14:paraId="1AD4E4A5" w14:textId="77777777" w:rsidR="00B55D34" w:rsidRPr="00B55D34" w:rsidRDefault="00B55D34" w:rsidP="00B55D34">
      <w:pPr>
        <w:spacing w:after="120"/>
        <w:jc w:val="both"/>
        <w:rPr>
          <w:lang w:val="bg-BG"/>
        </w:rPr>
      </w:pPr>
      <w:r w:rsidRPr="00B55D34">
        <w:rPr>
          <w:lang w:val="bg-BG"/>
        </w:rPr>
        <w:t xml:space="preserve">Дължина на тялото: 28 – 31 cm. Размах на крилата: 70 –76 </w:t>
      </w:r>
      <w:r w:rsidRPr="00B55D34">
        <w:rPr>
          <w:lang w:val="en-GB"/>
        </w:rPr>
        <w:t>cm</w:t>
      </w:r>
      <w:r w:rsidRPr="00B55D34">
        <w:rPr>
          <w:lang w:val="bg-BG"/>
        </w:rPr>
        <w:t>. С размерите на гълъб. Оперението по гърба е зеленикаво-черно с метален отблясък, коремът е бял, главата е с качулка. В полет прави впечатление контрастът между белите подкрилия и корем и черните махови пера. Обитава влажни ливади и обработваеми земи.</w:t>
      </w:r>
    </w:p>
    <w:p w14:paraId="74545352" w14:textId="77777777" w:rsidR="00B55D34" w:rsidRPr="00B55D34" w:rsidRDefault="00B55D34" w:rsidP="00B55D34">
      <w:pPr>
        <w:spacing w:after="120"/>
        <w:jc w:val="both"/>
        <w:rPr>
          <w:i/>
          <w:lang w:val="bg-BG"/>
        </w:rPr>
      </w:pPr>
      <w:r w:rsidRPr="00B55D34">
        <w:rPr>
          <w:i/>
          <w:lang w:val="bg-BG"/>
        </w:rPr>
        <w:t>Характер на пребиваване в страната</w:t>
      </w:r>
    </w:p>
    <w:p w14:paraId="620D78A2" w14:textId="77777777" w:rsidR="00B55D34" w:rsidRPr="00B55D34" w:rsidRDefault="00B55D34" w:rsidP="00B55D34">
      <w:pPr>
        <w:spacing w:after="120"/>
        <w:jc w:val="both"/>
        <w:rPr>
          <w:lang w:val="bg-BG"/>
        </w:rPr>
      </w:pPr>
      <w:r w:rsidRPr="00B55D34">
        <w:rPr>
          <w:lang w:val="bg-BG"/>
        </w:rPr>
        <w:t>В България е гнездящ, преминаващ и зимуващ вид. Гнезди на земята. Снася 3 – 4 яйца, има едно поколение годишно през периода април-юни. Зимува по Средиземноморието. Миграционния период е февруари – март и септември – октомври (</w:t>
      </w:r>
      <w:r w:rsidRPr="00B55D34">
        <w:rPr>
          <w:lang w:val="en-GB"/>
        </w:rPr>
        <w:t>BWPi, 2006</w:t>
      </w:r>
      <w:r w:rsidRPr="00B55D34">
        <w:rPr>
          <w:lang w:val="bg-BG"/>
        </w:rPr>
        <w:t xml:space="preserve">). </w:t>
      </w:r>
    </w:p>
    <w:p w14:paraId="39D9C4D4" w14:textId="77777777" w:rsidR="00B55D34" w:rsidRPr="00B55D34" w:rsidRDefault="00B55D34" w:rsidP="00B55D34">
      <w:pPr>
        <w:spacing w:after="120"/>
        <w:jc w:val="both"/>
        <w:rPr>
          <w:i/>
          <w:lang w:val="bg-BG"/>
        </w:rPr>
      </w:pPr>
      <w:r w:rsidRPr="00B55D34">
        <w:rPr>
          <w:i/>
          <w:lang w:val="bg-BG"/>
        </w:rPr>
        <w:t>Характерно местообитание</w:t>
      </w:r>
    </w:p>
    <w:p w14:paraId="7260DB05" w14:textId="77777777" w:rsidR="00B55D34" w:rsidRPr="00B55D34" w:rsidRDefault="00B55D34" w:rsidP="00B55D34">
      <w:pPr>
        <w:spacing w:after="120"/>
        <w:jc w:val="both"/>
        <w:rPr>
          <w:lang w:val="bg-BG"/>
        </w:rPr>
      </w:pPr>
      <w:r w:rsidRPr="00B55D34">
        <w:rPr>
          <w:lang w:val="bg-BG"/>
        </w:rPr>
        <w:t>Гнезди в тревни съобщества по влажни терени, по-рядко мезофилни тревни съобщества, често в близост до стоящи пресни води, стоящи бракични води или течащи води, както и около блата, растителност по периферията на водоеми, крайречни и приизворни мочурища. Много често и в селскостопански площи и изкуствени ландшафти, предпочита периферии на сезонно заливани терени, както и обработваеми площи с редки посеви и други (едногодишни) тревни култури, особено оризища или временно заливани житни ниви (Янков отг. ред., 2007). Подходящите местообитания включват богат набор от влажни зони: 1110, 1140, 2110, 2120, 3260 и 3270</w:t>
      </w:r>
      <w:r w:rsidRPr="00B55D34">
        <w:rPr>
          <w:lang w:val="en-GB"/>
        </w:rPr>
        <w:t xml:space="preserve"> </w:t>
      </w:r>
      <w:r w:rsidRPr="00B55D34">
        <w:rPr>
          <w:lang w:val="bg-BG"/>
        </w:rPr>
        <w:t>според Директивата за хабитатите (Кавръкова и др. 2009).</w:t>
      </w:r>
    </w:p>
    <w:p w14:paraId="08BF3F23" w14:textId="77777777" w:rsidR="00B55D34" w:rsidRPr="00B55D34" w:rsidRDefault="00B55D34" w:rsidP="00B55D34">
      <w:pPr>
        <w:spacing w:after="120"/>
        <w:jc w:val="both"/>
        <w:rPr>
          <w:i/>
          <w:lang w:val="bg-BG"/>
        </w:rPr>
      </w:pPr>
      <w:r w:rsidRPr="00B55D34">
        <w:rPr>
          <w:i/>
          <w:lang w:val="bg-BG"/>
        </w:rPr>
        <w:t>Хранене</w:t>
      </w:r>
    </w:p>
    <w:p w14:paraId="2BE5DFFB" w14:textId="77777777" w:rsidR="00B55D34" w:rsidRPr="00B55D34" w:rsidRDefault="00B55D34" w:rsidP="00B55D34">
      <w:pPr>
        <w:spacing w:after="120"/>
        <w:jc w:val="both"/>
        <w:rPr>
          <w:lang w:val="bg-BG"/>
        </w:rPr>
      </w:pPr>
      <w:r w:rsidRPr="00B55D34">
        <w:rPr>
          <w:lang w:val="bg-BG"/>
        </w:rPr>
        <w:t>Диетата му се състои от възрастни и ларви на насекоми (напр. бръмбари, мравки, щурци, скакалци, водни кончета, цикади и др.), паяци, охлюви, дъждовни червеи, жаби, дребни риби и семена или други части на растения (</w:t>
      </w:r>
      <w:r w:rsidRPr="00B55D34">
        <w:rPr>
          <w:lang w:val="en-GB"/>
        </w:rPr>
        <w:t>BirdLife International, 2021</w:t>
      </w:r>
      <w:r w:rsidRPr="00B55D34">
        <w:rPr>
          <w:lang w:val="bg-BG"/>
        </w:rPr>
        <w:t>).</w:t>
      </w:r>
    </w:p>
    <w:p w14:paraId="2CCE77DA" w14:textId="77777777" w:rsidR="00B55D34" w:rsidRPr="00B55D34" w:rsidRDefault="00B55D34" w:rsidP="00B55D34">
      <w:pPr>
        <w:spacing w:after="120"/>
        <w:jc w:val="both"/>
        <w:rPr>
          <w:b/>
          <w:lang w:val="bg-BG"/>
        </w:rPr>
      </w:pPr>
      <w:r w:rsidRPr="00B55D34">
        <w:rPr>
          <w:b/>
          <w:lang w:val="bg-BG"/>
        </w:rPr>
        <w:t>Разпространение, природозащитно състояние и тенденции в популацията на вида на национално ниво</w:t>
      </w:r>
    </w:p>
    <w:p w14:paraId="07D8AD9B" w14:textId="77777777" w:rsidR="00B55D34" w:rsidRPr="00B55D34" w:rsidRDefault="00B55D34" w:rsidP="00B55D34">
      <w:pPr>
        <w:spacing w:after="120"/>
        <w:jc w:val="both"/>
        <w:rPr>
          <w:lang w:val="bg-BG"/>
        </w:rPr>
      </w:pPr>
      <w:r w:rsidRPr="00B55D34">
        <w:rPr>
          <w:lang w:val="bg-BG"/>
        </w:rPr>
        <w:lastRenderedPageBreak/>
        <w:t>С петнисто и разпръснато разпространение в низинните и равнинни части на страната, най-плътно – в Тракийската низина, Софийското поле, поречието на р. Тунджа, Бургаската низина, Дунавското крайбрежие и понижения с влажни зони в Дунавската равнина, а с по-малко групирани находища – и в някои по-влажни части на Лудогорието, Добруджа, Предбалкана и дори около яз. Батак, където има традиционно гнездовище, известно от XIX в. Разпространението се мени през годините, поради гнезденето на редица места във временни пролетни разливи в нивите в рамките на 0 – 1110 м н.в</w:t>
      </w:r>
      <w:r w:rsidRPr="00B55D34">
        <w:rPr>
          <w:lang w:val="en-GB"/>
        </w:rPr>
        <w:t>.</w:t>
      </w:r>
      <w:r w:rsidRPr="00B55D34">
        <w:rPr>
          <w:lang w:val="bg-BG"/>
        </w:rPr>
        <w:t xml:space="preserve"> (Янков отг. ред., 2007).</w:t>
      </w:r>
    </w:p>
    <w:p w14:paraId="1E88CAC2" w14:textId="77777777" w:rsidR="00B55D34" w:rsidRPr="00B55D34" w:rsidRDefault="00B55D34" w:rsidP="00B55D34">
      <w:pPr>
        <w:spacing w:after="120"/>
        <w:jc w:val="both"/>
        <w:rPr>
          <w:lang w:val="bg-BG"/>
        </w:rPr>
      </w:pPr>
      <w:r w:rsidRPr="00B55D34">
        <w:rPr>
          <w:lang w:val="bg-BG"/>
        </w:rPr>
        <w:t xml:space="preserve">Включен в </w:t>
      </w:r>
      <w:r w:rsidRPr="00B55D34">
        <w:rPr>
          <w:b/>
          <w:lang w:val="bg-BG"/>
        </w:rPr>
        <w:t>Приложение 2Б</w:t>
      </w:r>
      <w:r w:rsidRPr="00B55D34">
        <w:rPr>
          <w:lang w:val="bg-BG"/>
        </w:rPr>
        <w:t xml:space="preserve"> на Директивата за птиците. Според </w:t>
      </w:r>
      <w:r w:rsidRPr="00B55D34">
        <w:rPr>
          <w:lang w:val="en-GB"/>
        </w:rPr>
        <w:t>IUCN – NT</w:t>
      </w:r>
      <w:r w:rsidRPr="00B55D34">
        <w:rPr>
          <w:lang w:val="bg-BG"/>
        </w:rPr>
        <w:t xml:space="preserve"> (</w:t>
      </w:r>
      <w:r w:rsidRPr="00B55D34">
        <w:rPr>
          <w:lang w:val="en-GB"/>
        </w:rPr>
        <w:t>Near Threatened</w:t>
      </w:r>
      <w:r w:rsidRPr="00B55D34">
        <w:rPr>
          <w:lang w:val="bg-BG"/>
        </w:rPr>
        <w:t>)</w:t>
      </w:r>
      <w:r w:rsidRPr="00B55D34">
        <w:rPr>
          <w:lang w:val="en-GB"/>
        </w:rPr>
        <w:t xml:space="preserve">, </w:t>
      </w:r>
      <w:r w:rsidRPr="00B55D34">
        <w:rPr>
          <w:lang w:val="bg-BG"/>
        </w:rPr>
        <w:t xml:space="preserve">за територията на континентална Европа – </w:t>
      </w:r>
      <w:r w:rsidRPr="00B55D34">
        <w:rPr>
          <w:lang w:val="en-GB"/>
        </w:rPr>
        <w:t xml:space="preserve">VU (Vulnerable). </w:t>
      </w:r>
      <w:r w:rsidRPr="00B55D34">
        <w:rPr>
          <w:lang w:val="bg-BG"/>
        </w:rPr>
        <w:t xml:space="preserve">Включен в </w:t>
      </w:r>
      <w:r w:rsidRPr="00B55D34">
        <w:rPr>
          <w:lang w:val="en-GB"/>
        </w:rPr>
        <w:t>SPEC</w:t>
      </w:r>
      <w:r w:rsidRPr="00B55D34">
        <w:rPr>
          <w:lang w:val="bg-BG"/>
        </w:rPr>
        <w:t>1 за България. Не е включен в Червената книга на България.</w:t>
      </w:r>
    </w:p>
    <w:p w14:paraId="00D737D7" w14:textId="77777777" w:rsidR="00B55D34" w:rsidRPr="00B55D34" w:rsidRDefault="00B55D34" w:rsidP="00B55D34">
      <w:pPr>
        <w:spacing w:after="120"/>
        <w:jc w:val="both"/>
        <w:rPr>
          <w:b/>
          <w:lang w:val="bg-BG"/>
        </w:rPr>
      </w:pPr>
      <w:r w:rsidRPr="00B55D34">
        <w:rPr>
          <w:lang w:val="bg-BG"/>
        </w:rPr>
        <w:t xml:space="preserve">Съгласно Докладването от 2019 г. (за периода 2005 – 2018 г.) националната гнездяща популация на вида се оценя на 800 – 1500 двойки. Краткосрочната тенденция (за периода 2001 – 2018) в популацията е </w:t>
      </w:r>
      <w:r w:rsidRPr="00B55D34">
        <w:rPr>
          <w:b/>
          <w:lang w:val="bg-BG"/>
        </w:rPr>
        <w:t>неизвестна</w:t>
      </w:r>
      <w:r w:rsidRPr="00B55D34">
        <w:rPr>
          <w:lang w:val="bg-BG"/>
        </w:rPr>
        <w:t xml:space="preserve">, а дългосрочната (за периода 1980 – 2018) е </w:t>
      </w:r>
      <w:r w:rsidRPr="00B55D34">
        <w:rPr>
          <w:b/>
          <w:lang w:val="bg-BG"/>
        </w:rPr>
        <w:t>намаляваща.</w:t>
      </w:r>
    </w:p>
    <w:p w14:paraId="5B85F1E5" w14:textId="77777777" w:rsidR="00B55D34" w:rsidRPr="00B55D34" w:rsidRDefault="00B55D34" w:rsidP="00B55D34">
      <w:pPr>
        <w:spacing w:after="120"/>
        <w:jc w:val="both"/>
        <w:rPr>
          <w:lang w:val="bg-BG"/>
        </w:rPr>
      </w:pPr>
      <w:r w:rsidRPr="00B55D34">
        <w:rPr>
          <w:lang w:val="bg-BG"/>
        </w:rPr>
        <w:t>Съгласно Докладването от 2019 г. (за периода 2005 – 2018 г.) националната мигрираща популация на вида се оценя на 250 – 1000 индивида.</w:t>
      </w:r>
    </w:p>
    <w:p w14:paraId="3C9DC046" w14:textId="77777777" w:rsidR="00B55D34" w:rsidRPr="00B55D34" w:rsidRDefault="00B55D34" w:rsidP="00B55D34">
      <w:pPr>
        <w:spacing w:after="120"/>
        <w:jc w:val="both"/>
        <w:rPr>
          <w:lang w:val="bg-BG"/>
        </w:rPr>
      </w:pPr>
      <w:r w:rsidRPr="00B55D34">
        <w:rPr>
          <w:lang w:val="bg-BG"/>
        </w:rPr>
        <w:t xml:space="preserve">Според Докладването от 2019 г. (за периода 2005 – 2018 г.) националната зимуваща популация е оценена на 5 – 320 индивида. Краткосрочната тенденция (за периода 2001 – 2018) в популацията е </w:t>
      </w:r>
      <w:r w:rsidRPr="00B55D34">
        <w:rPr>
          <w:b/>
          <w:lang w:val="bg-BG"/>
        </w:rPr>
        <w:t>флуктуираща</w:t>
      </w:r>
      <w:r w:rsidRPr="00B55D34">
        <w:rPr>
          <w:lang w:val="bg-BG"/>
        </w:rPr>
        <w:t xml:space="preserve"> както и дългосрочната (за периода 1980 – 2018), която също е </w:t>
      </w:r>
      <w:r w:rsidRPr="00B55D34">
        <w:rPr>
          <w:b/>
          <w:lang w:val="bg-BG"/>
        </w:rPr>
        <w:t>флуктуираща.</w:t>
      </w:r>
    </w:p>
    <w:p w14:paraId="0AE619D2" w14:textId="77777777" w:rsidR="00B55D34" w:rsidRPr="00B55D34" w:rsidRDefault="00B55D34" w:rsidP="00B55D34">
      <w:pPr>
        <w:spacing w:after="120"/>
        <w:jc w:val="both"/>
        <w:rPr>
          <w:lang w:val="bg-BG"/>
        </w:rPr>
      </w:pPr>
      <w:r w:rsidRPr="00B55D34">
        <w:rPr>
          <w:lang w:val="bg-BG"/>
        </w:rPr>
        <w:t>Заплахи и влияния са посочени само за мигриращата популация</w:t>
      </w:r>
      <w:r w:rsidRPr="00B55D34">
        <w:rPr>
          <w:lang w:val="en-GB"/>
        </w:rPr>
        <w:t>: J03, F03, G05</w:t>
      </w:r>
      <w:r w:rsidRPr="00B55D34">
        <w:rPr>
          <w:lang w:val="bg-BG"/>
        </w:rPr>
        <w:t>.</w:t>
      </w:r>
    </w:p>
    <w:p w14:paraId="38793F58" w14:textId="178B0D05" w:rsidR="00B55D34" w:rsidRPr="00B55D34" w:rsidRDefault="00B55D34" w:rsidP="00B55D34">
      <w:pPr>
        <w:spacing w:after="120"/>
        <w:jc w:val="both"/>
        <w:rPr>
          <w:lang w:val="bg-BG"/>
        </w:rPr>
      </w:pPr>
      <w:r w:rsidRPr="00B55D34">
        <w:rPr>
          <w:b/>
          <w:lang w:val="bg-BG"/>
        </w:rPr>
        <w:t>Състояние в СЗЗ BG0002017 „Комплекс Беленски острови“</w:t>
      </w:r>
    </w:p>
    <w:p w14:paraId="1E7FD356" w14:textId="77777777" w:rsidR="00B55D34" w:rsidRPr="00B55D34" w:rsidRDefault="00B55D34" w:rsidP="00B55D34">
      <w:pPr>
        <w:spacing w:after="120"/>
        <w:jc w:val="both"/>
        <w:rPr>
          <w:lang w:val="bg-BG"/>
        </w:rPr>
      </w:pPr>
      <w:r w:rsidRPr="00B55D34">
        <w:rPr>
          <w:lang w:val="bg-BG"/>
        </w:rPr>
        <w:t xml:space="preserve">Съгласно стандартния формуляр за данни СФД на зоната видът е гнездящ и мигриращ. Гнездящата популация на обикновената калугерица се оценява на </w:t>
      </w:r>
      <w:r w:rsidRPr="00B55D34">
        <w:rPr>
          <w:b/>
          <w:lang w:val="bg-BG"/>
        </w:rPr>
        <w:t>2 – 28 двойки</w:t>
      </w:r>
      <w:r w:rsidRPr="00B55D34">
        <w:rPr>
          <w:lang w:val="bg-BG"/>
        </w:rPr>
        <w:t xml:space="preserve">, което представлява </w:t>
      </w:r>
      <w:r w:rsidRPr="00B55D34">
        <w:rPr>
          <w:b/>
          <w:lang w:val="bg-BG"/>
        </w:rPr>
        <w:t>0,25 – 1,9 % от националната гнездяща</w:t>
      </w:r>
      <w:r w:rsidRPr="00B55D34">
        <w:rPr>
          <w:lang w:val="bg-BG"/>
        </w:rPr>
        <w:t xml:space="preserve"> популация (оценка „С“). Опазването на вида е добро </w:t>
      </w:r>
      <w:r w:rsidRPr="00B55D34">
        <w:rPr>
          <w:lang w:val="en-GB"/>
        </w:rPr>
        <w:t>(</w:t>
      </w:r>
      <w:r w:rsidRPr="00B55D34">
        <w:rPr>
          <w:lang w:val="bg-BG"/>
        </w:rPr>
        <w:t>оценка „В“</w:t>
      </w:r>
      <w:r w:rsidRPr="00B55D34">
        <w:rPr>
          <w:lang w:val="en-GB"/>
        </w:rPr>
        <w:t>)</w:t>
      </w:r>
      <w:r w:rsidRPr="00B55D34">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8DB3ED8" w14:textId="77777777" w:rsidR="00B55D34" w:rsidRPr="00B55D34" w:rsidRDefault="00B55D34" w:rsidP="00B55D34">
      <w:pPr>
        <w:spacing w:after="120"/>
        <w:jc w:val="both"/>
        <w:rPr>
          <w:lang w:val="bg-BG"/>
        </w:rPr>
      </w:pPr>
      <w:r w:rsidRPr="00B55D34">
        <w:rPr>
          <w:lang w:val="bg-BG"/>
        </w:rPr>
        <w:t xml:space="preserve">Мигриращата популация на обикновената калугерица се оценява на </w:t>
      </w:r>
      <w:r w:rsidRPr="00B55D34">
        <w:rPr>
          <w:b/>
          <w:lang w:val="bg-BG"/>
        </w:rPr>
        <w:t>18 – 200 индивида</w:t>
      </w:r>
      <w:r w:rsidRPr="00B55D34">
        <w:rPr>
          <w:lang w:val="bg-BG"/>
        </w:rPr>
        <w:t xml:space="preserve">, което представлява </w:t>
      </w:r>
      <w:r w:rsidRPr="00B55D34">
        <w:rPr>
          <w:b/>
          <w:lang w:val="bg-BG"/>
        </w:rPr>
        <w:t>7,2 – 20 % от националната мигрираща</w:t>
      </w:r>
      <w:r w:rsidRPr="00B55D34">
        <w:rPr>
          <w:lang w:val="bg-BG"/>
        </w:rPr>
        <w:t xml:space="preserve"> популация (оценка „С“). Опазването на вида е добро </w:t>
      </w:r>
      <w:r w:rsidRPr="00B55D34">
        <w:rPr>
          <w:lang w:val="en-GB"/>
        </w:rPr>
        <w:t>(</w:t>
      </w:r>
      <w:r w:rsidRPr="00B55D34">
        <w:rPr>
          <w:lang w:val="bg-BG"/>
        </w:rPr>
        <w:t>оценка „В“</w:t>
      </w:r>
      <w:r w:rsidRPr="00B55D34">
        <w:rPr>
          <w:lang w:val="en-GB"/>
        </w:rPr>
        <w:t>)</w:t>
      </w:r>
      <w:r w:rsidRPr="00B55D34">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E06AB92" w14:textId="77777777" w:rsidR="00B55D34" w:rsidRPr="00B55D34" w:rsidRDefault="00B55D34" w:rsidP="00B55D34">
      <w:pPr>
        <w:spacing w:after="120"/>
        <w:jc w:val="both"/>
        <w:rPr>
          <w:lang w:val="bg-BG"/>
        </w:rPr>
      </w:pPr>
      <w:r w:rsidRPr="00B55D34">
        <w:rPr>
          <w:i/>
          <w:lang w:val="bg-BG"/>
        </w:rPr>
        <w:t>Анализ на наличната информация</w:t>
      </w:r>
      <w:r w:rsidRPr="00B55D34">
        <w:rPr>
          <w:lang w:val="bg-BG"/>
        </w:rPr>
        <w:t xml:space="preserve"> </w:t>
      </w:r>
    </w:p>
    <w:p w14:paraId="60F10EB3" w14:textId="007A85BC" w:rsidR="00B55D34" w:rsidRPr="00B55D34" w:rsidRDefault="00B55D34" w:rsidP="00B55D34">
      <w:pPr>
        <w:spacing w:after="120"/>
        <w:jc w:val="both"/>
        <w:rPr>
          <w:lang w:val="bg-BG"/>
        </w:rPr>
      </w:pPr>
      <w:r>
        <w:rPr>
          <w:lang w:val="bg-BG"/>
        </w:rPr>
        <w:t>При високи нива на р.</w:t>
      </w:r>
      <w:r w:rsidRPr="00B55D34">
        <w:rPr>
          <w:lang w:val="bg-BG"/>
        </w:rPr>
        <w:t xml:space="preserve"> Дунав обикновената калугерица е добре представена в ПР „Персински блата“ на СЗЗ „Комплекс Беленски острови“ по време на размножителния период. Видът гнезди във влажните ливади и наводнените обработваеми площи на остров Персин. Публикуваната информация за гнезденето на вида в СЗЗ сочи 2 – 28 двойки  в периода 2010 – 2013 г. според </w:t>
      </w:r>
      <w:r w:rsidRPr="00B55D34">
        <w:rPr>
          <w:lang w:val="en-GB"/>
        </w:rPr>
        <w:t xml:space="preserve">Shurulinkov et al. </w:t>
      </w:r>
      <w:r w:rsidRPr="00B55D34">
        <w:rPr>
          <w:lang w:val="bg-BG"/>
        </w:rPr>
        <w:t>(</w:t>
      </w:r>
      <w:r w:rsidRPr="00B55D34">
        <w:rPr>
          <w:lang w:val="en-GB"/>
        </w:rPr>
        <w:t>2019</w:t>
      </w:r>
      <w:r w:rsidR="00E30EBA">
        <w:rPr>
          <w:lang w:val="bg-BG"/>
        </w:rPr>
        <w:t>а</w:t>
      </w:r>
      <w:r w:rsidRPr="00B55D34">
        <w:rPr>
          <w:lang w:val="en-GB"/>
        </w:rPr>
        <w:t>)</w:t>
      </w:r>
      <w:r w:rsidRPr="00B55D34">
        <w:rPr>
          <w:lang w:val="bg-BG"/>
        </w:rPr>
        <w:t xml:space="preserve"> и 2 – 24 двойки в периода 2009 – 2012 г. според Матеева и др. (2013). Числеността на гнездовата популация на обикновената калугерица в периода 2014 – 2018 г. е 0 – 13 двойки </w:t>
      </w:r>
      <w:r w:rsidRPr="00B55D34">
        <w:rPr>
          <w:lang w:val="en-GB"/>
        </w:rPr>
        <w:t>(</w:t>
      </w:r>
      <w:r w:rsidRPr="00B55D34">
        <w:rPr>
          <w:lang w:val="bg-BG"/>
        </w:rPr>
        <w:t>Чешмеджиев, 2018</w:t>
      </w:r>
      <w:r w:rsidRPr="00B55D34">
        <w:rPr>
          <w:lang w:val="en-GB"/>
        </w:rPr>
        <w:t>)</w:t>
      </w:r>
      <w:r w:rsidRPr="00B55D34">
        <w:rPr>
          <w:lang w:val="bg-BG"/>
        </w:rPr>
        <w:t>. Теренното проучване през 2021 г. установи общо 6 – 7 двойки от вида, които се концентрират основно в наводнените ливади в източния край на блато Песчина. Основен фактор за поддържане на подходящо местообитание на вида в зоната е правилното функциониране на системата от шлюзове и канали на остров Персин, която поддържа влажните зони в източната част на острова. В момента системата се контролира от Дирекцията на ПП „Персина“.</w:t>
      </w:r>
      <w:r w:rsidRPr="00B55D34">
        <w:rPr>
          <w:lang w:val="en-GB"/>
        </w:rPr>
        <w:t xml:space="preserve"> </w:t>
      </w:r>
      <w:r w:rsidRPr="00B55D34">
        <w:rPr>
          <w:lang w:val="bg-BG"/>
        </w:rPr>
        <w:t xml:space="preserve">Персинските блата в рамките на поддържан резерват „Персински блата“ имат обща площ от 385,2 </w:t>
      </w:r>
      <w:r w:rsidRPr="00B55D34">
        <w:rPr>
          <w:lang w:val="en-GB"/>
        </w:rPr>
        <w:t>ha</w:t>
      </w:r>
      <w:r w:rsidRPr="00B55D34">
        <w:rPr>
          <w:lang w:val="bg-BG"/>
        </w:rPr>
        <w:t xml:space="preserve"> и включват следните територии: "Писченско блато" с </w:t>
      </w:r>
      <w:r w:rsidRPr="00B55D34">
        <w:rPr>
          <w:lang w:val="bg-BG"/>
        </w:rPr>
        <w:lastRenderedPageBreak/>
        <w:t>площ 182 ha, "Мъртвото блато" с площ 122,6 ha и "Старото блато" с "Дульова бара" с площ 80,6 ha. По данни от проучване през 2020 г. (</w:t>
      </w:r>
      <w:r w:rsidR="00E30EBA">
        <w:rPr>
          <w:lang w:val="bg-BG"/>
        </w:rPr>
        <w:t>Чешмеджиев и Христов, 2020</w:t>
      </w:r>
      <w:r w:rsidRPr="00B55D34">
        <w:rPr>
          <w:lang w:val="bg-BG"/>
        </w:rPr>
        <w:t xml:space="preserve">), когато нивото на р. Дунав е било близо 200 </w:t>
      </w:r>
      <w:r w:rsidRPr="00B55D34">
        <w:rPr>
          <w:lang w:val="en-GB"/>
        </w:rPr>
        <w:t xml:space="preserve">cm </w:t>
      </w:r>
      <w:r w:rsidRPr="00B55D34">
        <w:rPr>
          <w:lang w:val="bg-BG"/>
        </w:rPr>
        <w:t xml:space="preserve">под обичайните за пролетния сезон нива, вода е имало единствено в блато Песчина (30-40 </w:t>
      </w:r>
      <w:r w:rsidRPr="00B55D34">
        <w:rPr>
          <w:lang w:val="en-GB"/>
        </w:rPr>
        <w:t>cm</w:t>
      </w:r>
      <w:r w:rsidRPr="00B55D34">
        <w:rPr>
          <w:lang w:val="bg-BG"/>
        </w:rPr>
        <w:t>) и тогава са установени само 2 инд. от вида в СЗЗ</w:t>
      </w:r>
      <w:r w:rsidRPr="00B55D34">
        <w:rPr>
          <w:lang w:val="en-GB"/>
        </w:rPr>
        <w:t>.</w:t>
      </w:r>
      <w:r w:rsidRPr="00B55D34">
        <w:rPr>
          <w:lang w:val="bg-BG"/>
        </w:rPr>
        <w:t xml:space="preserve"> При високи нива на р. Дунав, навлиза повече вода на остров Персин и съответно залива по-голяма част от ливадите и обработваемите площи, което е от ключово значение за гнезденето на обикновената калугерица в СЗЗ. </w:t>
      </w:r>
    </w:p>
    <w:p w14:paraId="1ACDE33D" w14:textId="77777777" w:rsidR="00B55D34" w:rsidRPr="00B55D34" w:rsidRDefault="00B55D34" w:rsidP="00B55D34">
      <w:pPr>
        <w:spacing w:after="120"/>
        <w:jc w:val="both"/>
        <w:rPr>
          <w:lang w:val="bg-BG"/>
        </w:rPr>
      </w:pPr>
      <w:r w:rsidRPr="00B55D34">
        <w:rPr>
          <w:lang w:val="bg-BG"/>
        </w:rPr>
        <w:t xml:space="preserve">Наличната информация за мигриращата популация на вида е единствено от СФД на зоната. Нужна е валидация и актуализиране на тези данни в резултат на адекватен мониторинг в периода август – април. Обикновено през есенно – зимния период видът е наблюдаван на пясъчни коси в р. Дунав, северно от остров Персин. </w:t>
      </w:r>
    </w:p>
    <w:p w14:paraId="67935873" w14:textId="77777777" w:rsidR="00B55D34" w:rsidRPr="00B55D34" w:rsidRDefault="00B55D34" w:rsidP="00B55D34">
      <w:pPr>
        <w:spacing w:after="120"/>
        <w:jc w:val="both"/>
        <w:rPr>
          <w:lang w:val="bg-BG"/>
        </w:rPr>
      </w:pPr>
      <w:r w:rsidRPr="00B55D34">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55D34">
        <w:rPr>
          <w:i/>
          <w:lang w:val="en-GB"/>
        </w:rPr>
        <w:t>Amorpha fruticose</w:t>
      </w:r>
      <w:r w:rsidRPr="00B55D34">
        <w:rPr>
          <w:lang w:val="bg-BG"/>
        </w:rPr>
        <w:t>) по крайбрежието на водоемите на остров Персин, в резултат на което се наблюдава загуба на подходящи гнездови местообитания за вида.</w:t>
      </w:r>
    </w:p>
    <w:p w14:paraId="1AB523F3" w14:textId="77777777" w:rsidR="00B55D34" w:rsidRPr="00B55D34" w:rsidRDefault="00B55D34" w:rsidP="00B55D34">
      <w:pPr>
        <w:spacing w:after="120"/>
        <w:jc w:val="both"/>
        <w:rPr>
          <w:lang w:val="bg-BG"/>
        </w:rPr>
      </w:pPr>
      <w:r w:rsidRPr="00B55D34">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76"/>
        <w:gridCol w:w="1182"/>
        <w:gridCol w:w="3779"/>
        <w:gridCol w:w="2290"/>
      </w:tblGrid>
      <w:tr w:rsidR="00B55D34" w:rsidRPr="00B35A17" w14:paraId="23CF6AB5" w14:textId="77777777" w:rsidTr="00FD4736">
        <w:trPr>
          <w:tblHeader/>
          <w:jc w:val="center"/>
        </w:trPr>
        <w:tc>
          <w:tcPr>
            <w:tcW w:w="2263" w:type="dxa"/>
            <w:shd w:val="clear" w:color="auto" w:fill="B6DDE8"/>
            <w:vAlign w:val="center"/>
          </w:tcPr>
          <w:p w14:paraId="3230D188" w14:textId="77777777" w:rsidR="00B55D34" w:rsidRPr="00B35A17" w:rsidRDefault="00B55D34" w:rsidP="00B55D34">
            <w:pPr>
              <w:spacing w:after="120"/>
              <w:jc w:val="both"/>
              <w:rPr>
                <w:b/>
                <w:bCs/>
                <w:sz w:val="22"/>
                <w:szCs w:val="22"/>
                <w:lang w:val="bg-BG"/>
              </w:rPr>
            </w:pPr>
            <w:r w:rsidRPr="00B35A17">
              <w:rPr>
                <w:b/>
                <w:bCs/>
                <w:sz w:val="22"/>
                <w:szCs w:val="22"/>
                <w:lang w:val="bg-BG"/>
              </w:rPr>
              <w:t>Параметър</w:t>
            </w:r>
          </w:p>
        </w:tc>
        <w:tc>
          <w:tcPr>
            <w:tcW w:w="1276" w:type="dxa"/>
            <w:shd w:val="clear" w:color="auto" w:fill="B6DDE8"/>
            <w:vAlign w:val="center"/>
          </w:tcPr>
          <w:p w14:paraId="15E32759" w14:textId="77777777" w:rsidR="00B55D34" w:rsidRPr="00B35A17" w:rsidRDefault="00B55D34" w:rsidP="00B55D34">
            <w:pPr>
              <w:spacing w:after="120"/>
              <w:jc w:val="both"/>
              <w:rPr>
                <w:b/>
                <w:bCs/>
                <w:sz w:val="22"/>
                <w:szCs w:val="22"/>
                <w:lang w:val="bg-BG"/>
              </w:rPr>
            </w:pPr>
            <w:r w:rsidRPr="00B35A17">
              <w:rPr>
                <w:b/>
                <w:bCs/>
                <w:sz w:val="22"/>
                <w:szCs w:val="22"/>
                <w:lang w:val="bg-BG"/>
              </w:rPr>
              <w:t>Мерна единица</w:t>
            </w:r>
          </w:p>
        </w:tc>
        <w:tc>
          <w:tcPr>
            <w:tcW w:w="1182" w:type="dxa"/>
            <w:shd w:val="clear" w:color="auto" w:fill="B6DDE8"/>
            <w:vAlign w:val="center"/>
          </w:tcPr>
          <w:p w14:paraId="46694C1C" w14:textId="77777777" w:rsidR="00B55D34" w:rsidRPr="00B35A17" w:rsidRDefault="00B55D34" w:rsidP="00B55D34">
            <w:pPr>
              <w:spacing w:after="120"/>
              <w:jc w:val="both"/>
              <w:rPr>
                <w:b/>
                <w:bCs/>
                <w:sz w:val="22"/>
                <w:szCs w:val="22"/>
                <w:lang w:val="bg-BG"/>
              </w:rPr>
            </w:pPr>
            <w:r w:rsidRPr="00B35A17">
              <w:rPr>
                <w:b/>
                <w:bCs/>
                <w:sz w:val="22"/>
                <w:szCs w:val="22"/>
                <w:lang w:val="bg-BG"/>
              </w:rPr>
              <w:t>Целева стойност</w:t>
            </w:r>
          </w:p>
        </w:tc>
        <w:tc>
          <w:tcPr>
            <w:tcW w:w="3779" w:type="dxa"/>
            <w:shd w:val="clear" w:color="auto" w:fill="B6DDE8"/>
            <w:vAlign w:val="center"/>
          </w:tcPr>
          <w:p w14:paraId="5099B2A6" w14:textId="77777777" w:rsidR="00B55D34" w:rsidRPr="00B35A17" w:rsidRDefault="00B55D34" w:rsidP="00B55D34">
            <w:pPr>
              <w:spacing w:after="120"/>
              <w:jc w:val="both"/>
              <w:rPr>
                <w:b/>
                <w:bCs/>
                <w:sz w:val="22"/>
                <w:szCs w:val="22"/>
                <w:lang w:val="bg-BG"/>
              </w:rPr>
            </w:pPr>
            <w:r w:rsidRPr="00B35A17">
              <w:rPr>
                <w:b/>
                <w:bCs/>
                <w:sz w:val="22"/>
                <w:szCs w:val="22"/>
                <w:lang w:val="bg-BG"/>
              </w:rPr>
              <w:t>Допълнителна информация</w:t>
            </w:r>
          </w:p>
        </w:tc>
        <w:tc>
          <w:tcPr>
            <w:tcW w:w="2290" w:type="dxa"/>
            <w:shd w:val="clear" w:color="auto" w:fill="B6DDE8"/>
            <w:vAlign w:val="center"/>
          </w:tcPr>
          <w:p w14:paraId="33677A66" w14:textId="77777777" w:rsidR="00B55D34" w:rsidRPr="00B35A17" w:rsidRDefault="00B55D34" w:rsidP="00B55D34">
            <w:pPr>
              <w:spacing w:after="120"/>
              <w:jc w:val="both"/>
              <w:rPr>
                <w:b/>
                <w:bCs/>
                <w:sz w:val="22"/>
                <w:szCs w:val="22"/>
                <w:lang w:val="bg-BG"/>
              </w:rPr>
            </w:pPr>
            <w:r w:rsidRPr="00B35A17">
              <w:rPr>
                <w:b/>
                <w:bCs/>
                <w:sz w:val="22"/>
                <w:szCs w:val="22"/>
                <w:lang w:val="bg-BG"/>
              </w:rPr>
              <w:t>Специфични за зоната цели</w:t>
            </w:r>
          </w:p>
        </w:tc>
      </w:tr>
      <w:tr w:rsidR="00B55D34" w:rsidRPr="00B35A17" w14:paraId="0E054D7A" w14:textId="77777777" w:rsidTr="00FD4736">
        <w:trPr>
          <w:jc w:val="center"/>
        </w:trPr>
        <w:tc>
          <w:tcPr>
            <w:tcW w:w="2263" w:type="dxa"/>
            <w:shd w:val="clear" w:color="auto" w:fill="auto"/>
          </w:tcPr>
          <w:p w14:paraId="673D5873" w14:textId="77777777" w:rsidR="00B55D34" w:rsidRPr="00B35A17" w:rsidRDefault="00B55D34" w:rsidP="00FD4736">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гнездовата популацията</w:t>
            </w:r>
          </w:p>
        </w:tc>
        <w:tc>
          <w:tcPr>
            <w:tcW w:w="1276" w:type="dxa"/>
            <w:shd w:val="clear" w:color="auto" w:fill="auto"/>
          </w:tcPr>
          <w:p w14:paraId="3777248C" w14:textId="77777777" w:rsidR="00B55D34" w:rsidRPr="00B35A17" w:rsidRDefault="00B55D34" w:rsidP="00FD4736">
            <w:pPr>
              <w:spacing w:after="120"/>
              <w:rPr>
                <w:sz w:val="22"/>
                <w:szCs w:val="22"/>
                <w:lang w:val="bg-BG"/>
              </w:rPr>
            </w:pPr>
            <w:r w:rsidRPr="00B35A17">
              <w:rPr>
                <w:sz w:val="22"/>
                <w:szCs w:val="22"/>
                <w:lang w:val="bg-BG"/>
              </w:rPr>
              <w:t>Брой гнездящи двойки</w:t>
            </w:r>
          </w:p>
        </w:tc>
        <w:tc>
          <w:tcPr>
            <w:tcW w:w="1182" w:type="dxa"/>
            <w:shd w:val="clear" w:color="auto" w:fill="auto"/>
          </w:tcPr>
          <w:p w14:paraId="70C1D07E" w14:textId="77777777" w:rsidR="00B55D34" w:rsidRPr="00B35A17" w:rsidRDefault="00B55D34" w:rsidP="00FD4736">
            <w:pPr>
              <w:spacing w:after="120"/>
              <w:rPr>
                <w:sz w:val="22"/>
                <w:szCs w:val="22"/>
                <w:lang w:val="bg-BG"/>
              </w:rPr>
            </w:pPr>
            <w:r w:rsidRPr="00B35A17">
              <w:rPr>
                <w:sz w:val="22"/>
                <w:szCs w:val="22"/>
                <w:lang w:val="bg-BG"/>
              </w:rPr>
              <w:t xml:space="preserve">Най-малко 5 дв. </w:t>
            </w:r>
          </w:p>
        </w:tc>
        <w:tc>
          <w:tcPr>
            <w:tcW w:w="3779" w:type="dxa"/>
            <w:shd w:val="clear" w:color="auto" w:fill="auto"/>
          </w:tcPr>
          <w:p w14:paraId="56687678" w14:textId="1EC247E0" w:rsidR="00B55D34" w:rsidRPr="00B35A17" w:rsidRDefault="00B55D34" w:rsidP="00FD4736">
            <w:pPr>
              <w:spacing w:after="120"/>
              <w:rPr>
                <w:sz w:val="22"/>
                <w:szCs w:val="22"/>
                <w:lang w:val="en-GB"/>
              </w:rPr>
            </w:pPr>
            <w:r w:rsidRPr="00B35A17">
              <w:rPr>
                <w:sz w:val="22"/>
                <w:szCs w:val="22"/>
                <w:lang w:val="bg-BG"/>
              </w:rPr>
              <w:t>Размера на гнездовата популация силно ще зависи от нивото на р. Дунав и</w:t>
            </w:r>
            <w:r w:rsidRPr="00B35A17">
              <w:rPr>
                <w:sz w:val="22"/>
                <w:szCs w:val="22"/>
              </w:rPr>
              <w:t xml:space="preserve"> </w:t>
            </w:r>
            <w:r w:rsidRPr="00B35A17">
              <w:rPr>
                <w:sz w:val="22"/>
                <w:szCs w:val="22"/>
                <w:lang w:val="bg-BG"/>
              </w:rPr>
              <w:t xml:space="preserve">поддържането на подходящите местообитания на остров Персин. </w:t>
            </w:r>
          </w:p>
        </w:tc>
        <w:tc>
          <w:tcPr>
            <w:tcW w:w="2290" w:type="dxa"/>
          </w:tcPr>
          <w:p w14:paraId="0095CDD0" w14:textId="77777777" w:rsidR="00B55D34" w:rsidRPr="00B35A17" w:rsidRDefault="00B55D34" w:rsidP="00FD4736">
            <w:pPr>
              <w:spacing w:after="120"/>
              <w:rPr>
                <w:sz w:val="22"/>
                <w:szCs w:val="22"/>
                <w:lang w:val="bg-BG"/>
              </w:rPr>
            </w:pPr>
            <w:r w:rsidRPr="00B35A17">
              <w:rPr>
                <w:sz w:val="22"/>
                <w:szCs w:val="22"/>
                <w:lang w:val="bg-BG"/>
              </w:rPr>
              <w:t>Поддържане на популацията на вида в зоната в размер от най-малко 5 гнездящи дв. Редовен мониторинг</w:t>
            </w:r>
          </w:p>
        </w:tc>
      </w:tr>
      <w:tr w:rsidR="00B55D34" w:rsidRPr="00B35A17" w14:paraId="7602B794" w14:textId="77777777" w:rsidTr="00FD4736">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7C79FB8A" w14:textId="77777777" w:rsidR="00B55D34" w:rsidRPr="00B35A17" w:rsidRDefault="00B55D34" w:rsidP="00FD4736">
            <w:pPr>
              <w:spacing w:after="120"/>
              <w:rPr>
                <w:b/>
                <w:sz w:val="22"/>
                <w:szCs w:val="22"/>
                <w:lang w:val="bg-BG"/>
              </w:rPr>
            </w:pPr>
            <w:r w:rsidRPr="00B35A17">
              <w:rPr>
                <w:b/>
                <w:sz w:val="22"/>
                <w:szCs w:val="22"/>
                <w:lang w:val="bg-BG"/>
              </w:rPr>
              <w:t xml:space="preserve">Популация: </w:t>
            </w:r>
            <w:r w:rsidRPr="00B35A17">
              <w:rPr>
                <w:sz w:val="22"/>
                <w:szCs w:val="22"/>
                <w:lang w:val="bg-BG"/>
              </w:rPr>
              <w:t>Размер на мигриращата популация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B3C7A4" w14:textId="77777777" w:rsidR="00B55D34" w:rsidRPr="00B35A17" w:rsidRDefault="00B55D34" w:rsidP="00FD4736">
            <w:pPr>
              <w:spacing w:after="120"/>
              <w:rPr>
                <w:sz w:val="22"/>
                <w:szCs w:val="22"/>
                <w:lang w:val="bg-BG"/>
              </w:rPr>
            </w:pPr>
            <w:r w:rsidRPr="00B35A17">
              <w:rPr>
                <w:sz w:val="22"/>
                <w:szCs w:val="22"/>
                <w:lang w:val="bg-BG"/>
              </w:rPr>
              <w:t>Брой индивиди</w:t>
            </w:r>
          </w:p>
        </w:tc>
        <w:tc>
          <w:tcPr>
            <w:tcW w:w="1182" w:type="dxa"/>
            <w:tcBorders>
              <w:top w:val="single" w:sz="4" w:space="0" w:color="auto"/>
              <w:left w:val="single" w:sz="4" w:space="0" w:color="auto"/>
              <w:bottom w:val="single" w:sz="4" w:space="0" w:color="auto"/>
              <w:right w:val="single" w:sz="4" w:space="0" w:color="auto"/>
            </w:tcBorders>
            <w:shd w:val="clear" w:color="auto" w:fill="auto"/>
          </w:tcPr>
          <w:p w14:paraId="01FED365" w14:textId="77777777" w:rsidR="00B55D34" w:rsidRPr="00B35A17" w:rsidRDefault="00B55D34" w:rsidP="00FD4736">
            <w:pPr>
              <w:spacing w:after="120"/>
              <w:rPr>
                <w:sz w:val="22"/>
                <w:szCs w:val="22"/>
                <w:lang w:val="bg-BG"/>
              </w:rPr>
            </w:pPr>
            <w:r w:rsidRPr="00B35A17">
              <w:rPr>
                <w:sz w:val="22"/>
                <w:szCs w:val="22"/>
                <w:lang w:val="bg-BG"/>
              </w:rPr>
              <w:t>мин. 20 инд.</w:t>
            </w:r>
          </w:p>
        </w:tc>
        <w:tc>
          <w:tcPr>
            <w:tcW w:w="3779" w:type="dxa"/>
            <w:tcBorders>
              <w:top w:val="single" w:sz="4" w:space="0" w:color="auto"/>
              <w:left w:val="single" w:sz="4" w:space="0" w:color="auto"/>
              <w:bottom w:val="single" w:sz="4" w:space="0" w:color="auto"/>
              <w:right w:val="single" w:sz="4" w:space="0" w:color="auto"/>
            </w:tcBorders>
            <w:shd w:val="clear" w:color="auto" w:fill="auto"/>
          </w:tcPr>
          <w:p w14:paraId="28008410" w14:textId="77777777" w:rsidR="00B55D34" w:rsidRPr="00B35A17" w:rsidRDefault="00B55D34" w:rsidP="00FD4736">
            <w:pPr>
              <w:spacing w:after="120"/>
              <w:rPr>
                <w:sz w:val="22"/>
                <w:szCs w:val="22"/>
                <w:lang w:val="bg-BG"/>
              </w:rPr>
            </w:pPr>
            <w:r w:rsidRPr="00B35A17">
              <w:rPr>
                <w:sz w:val="22"/>
                <w:szCs w:val="22"/>
                <w:lang w:val="bg-BG"/>
              </w:rPr>
              <w:t>Мигриращи индивиди</w:t>
            </w:r>
          </w:p>
        </w:tc>
        <w:tc>
          <w:tcPr>
            <w:tcW w:w="2290" w:type="dxa"/>
            <w:tcBorders>
              <w:top w:val="single" w:sz="4" w:space="0" w:color="auto"/>
              <w:left w:val="single" w:sz="4" w:space="0" w:color="auto"/>
              <w:bottom w:val="single" w:sz="4" w:space="0" w:color="auto"/>
              <w:right w:val="single" w:sz="4" w:space="0" w:color="auto"/>
            </w:tcBorders>
          </w:tcPr>
          <w:p w14:paraId="36D72066" w14:textId="77777777" w:rsidR="00B55D34" w:rsidRPr="00B35A17" w:rsidRDefault="00B55D34" w:rsidP="00FD4736">
            <w:pPr>
              <w:spacing w:after="120"/>
              <w:rPr>
                <w:sz w:val="22"/>
                <w:szCs w:val="22"/>
                <w:lang w:val="bg-BG"/>
              </w:rPr>
            </w:pPr>
            <w:r w:rsidRPr="00B35A17">
              <w:rPr>
                <w:sz w:val="22"/>
                <w:szCs w:val="22"/>
                <w:lang w:val="bg-BG"/>
              </w:rPr>
              <w:t>Поддържане на популацията на вида в СЗЗ в размер най-малко 20 инд. Редовен мониторинг.</w:t>
            </w:r>
          </w:p>
        </w:tc>
      </w:tr>
      <w:tr w:rsidR="00B55D34" w:rsidRPr="00B35A17" w14:paraId="1ACEA0A8" w14:textId="77777777" w:rsidTr="00FD4736">
        <w:trPr>
          <w:jc w:val="center"/>
        </w:trPr>
        <w:tc>
          <w:tcPr>
            <w:tcW w:w="2263" w:type="dxa"/>
            <w:shd w:val="clear" w:color="auto" w:fill="auto"/>
          </w:tcPr>
          <w:p w14:paraId="61499064" w14:textId="77777777" w:rsidR="00B55D34" w:rsidRPr="00B35A17" w:rsidRDefault="00B55D34" w:rsidP="00FD4736">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гнездови местообитания на вида</w:t>
            </w:r>
          </w:p>
        </w:tc>
        <w:tc>
          <w:tcPr>
            <w:tcW w:w="1276" w:type="dxa"/>
            <w:shd w:val="clear" w:color="auto" w:fill="auto"/>
          </w:tcPr>
          <w:p w14:paraId="5E352E42" w14:textId="77777777" w:rsidR="00B55D34" w:rsidRPr="00B35A17" w:rsidRDefault="00B55D34" w:rsidP="00FD4736">
            <w:pPr>
              <w:spacing w:after="120"/>
              <w:rPr>
                <w:sz w:val="22"/>
                <w:szCs w:val="22"/>
              </w:rPr>
            </w:pPr>
            <w:r w:rsidRPr="00B35A17">
              <w:rPr>
                <w:sz w:val="22"/>
                <w:szCs w:val="22"/>
              </w:rPr>
              <w:t>ha</w:t>
            </w:r>
          </w:p>
        </w:tc>
        <w:tc>
          <w:tcPr>
            <w:tcW w:w="1182" w:type="dxa"/>
            <w:shd w:val="clear" w:color="auto" w:fill="auto"/>
          </w:tcPr>
          <w:p w14:paraId="393C8354" w14:textId="77777777" w:rsidR="00B55D34" w:rsidRPr="00B35A17" w:rsidRDefault="00B55D34" w:rsidP="00FD4736">
            <w:pPr>
              <w:spacing w:after="120"/>
              <w:rPr>
                <w:sz w:val="22"/>
                <w:szCs w:val="22"/>
                <w:lang w:val="en-GB"/>
              </w:rPr>
            </w:pPr>
            <w:r w:rsidRPr="00B35A17">
              <w:rPr>
                <w:sz w:val="22"/>
                <w:szCs w:val="22"/>
                <w:lang w:val="bg-BG"/>
              </w:rPr>
              <w:t xml:space="preserve">Най-малко 125 </w:t>
            </w:r>
            <w:r w:rsidRPr="00B35A17">
              <w:rPr>
                <w:sz w:val="22"/>
                <w:szCs w:val="22"/>
                <w:lang w:val="en-GB"/>
              </w:rPr>
              <w:t>ha</w:t>
            </w:r>
          </w:p>
        </w:tc>
        <w:tc>
          <w:tcPr>
            <w:tcW w:w="3779" w:type="dxa"/>
            <w:shd w:val="clear" w:color="auto" w:fill="auto"/>
          </w:tcPr>
          <w:p w14:paraId="6186EFD3" w14:textId="0C952AE7" w:rsidR="00B55D34" w:rsidRPr="00B35A17" w:rsidRDefault="00B55D34" w:rsidP="00FD4736">
            <w:pPr>
              <w:spacing w:after="120"/>
              <w:rPr>
                <w:sz w:val="22"/>
                <w:szCs w:val="22"/>
                <w:lang w:val="bg-BG"/>
              </w:rPr>
            </w:pPr>
            <w:r w:rsidRPr="00B35A17">
              <w:rPr>
                <w:sz w:val="22"/>
                <w:szCs w:val="22"/>
                <w:lang w:val="bg-BG"/>
              </w:rPr>
              <w:t xml:space="preserve">Включва влажните ливади и наводнените обработваеми площи на о. Персин. Площта на подходящото местообитание за гнездене силно зависи от нивото на р. Дунав и захранването с вода на Персинските блата. </w:t>
            </w:r>
            <w:r w:rsidR="00693387" w:rsidRPr="00B35A17">
              <w:rPr>
                <w:sz w:val="22"/>
                <w:szCs w:val="22"/>
                <w:lang w:val="bg-BG"/>
              </w:rPr>
              <w:t xml:space="preserve">При нива над 400 </w:t>
            </w:r>
            <w:r w:rsidR="00693387" w:rsidRPr="00B35A17">
              <w:rPr>
                <w:sz w:val="22"/>
                <w:szCs w:val="22"/>
                <w:lang w:val="en-GB"/>
              </w:rPr>
              <w:t>cm</w:t>
            </w:r>
            <w:r w:rsidR="00693387" w:rsidRPr="00B35A17">
              <w:rPr>
                <w:sz w:val="22"/>
                <w:szCs w:val="22"/>
                <w:lang w:val="bg-BG"/>
              </w:rPr>
              <w:t xml:space="preserve"> в перриода на пълноводие (март-май) сезон се очаква целевата стойност да бъде изпълнена</w:t>
            </w:r>
            <w:r w:rsidR="00693387" w:rsidRPr="00B35A17">
              <w:rPr>
                <w:sz w:val="22"/>
                <w:szCs w:val="22"/>
                <w:lang w:val="en-GB"/>
              </w:rPr>
              <w:t>.</w:t>
            </w:r>
          </w:p>
        </w:tc>
        <w:tc>
          <w:tcPr>
            <w:tcW w:w="2290" w:type="dxa"/>
          </w:tcPr>
          <w:p w14:paraId="10AB6858" w14:textId="77777777" w:rsidR="00B55D34" w:rsidRPr="00B35A17" w:rsidRDefault="00B55D34" w:rsidP="00FD4736">
            <w:pPr>
              <w:spacing w:after="120"/>
              <w:rPr>
                <w:sz w:val="22"/>
                <w:szCs w:val="22"/>
                <w:lang w:val="bg-BG"/>
              </w:rPr>
            </w:pPr>
            <w:r w:rsidRPr="00B35A17">
              <w:rPr>
                <w:sz w:val="22"/>
                <w:szCs w:val="22"/>
                <w:lang w:val="bg-BG"/>
              </w:rPr>
              <w:t>Поддържане на площта на подходящите гнездови местообитания на вида в защитената зона, в размер на най-малко 1</w:t>
            </w:r>
            <w:r w:rsidRPr="00B35A17">
              <w:rPr>
                <w:sz w:val="22"/>
                <w:szCs w:val="22"/>
                <w:lang w:val="en-GB"/>
              </w:rPr>
              <w:t>2</w:t>
            </w:r>
            <w:r w:rsidRPr="00B35A17">
              <w:rPr>
                <w:sz w:val="22"/>
                <w:szCs w:val="22"/>
                <w:lang w:val="bg-BG"/>
              </w:rPr>
              <w:t>5 ha.</w:t>
            </w:r>
          </w:p>
        </w:tc>
      </w:tr>
      <w:tr w:rsidR="00B55D34" w:rsidRPr="00B35A17" w14:paraId="63DC5022" w14:textId="77777777" w:rsidTr="00FD4736">
        <w:trPr>
          <w:jc w:val="center"/>
        </w:trPr>
        <w:tc>
          <w:tcPr>
            <w:tcW w:w="2263" w:type="dxa"/>
            <w:shd w:val="clear" w:color="auto" w:fill="auto"/>
          </w:tcPr>
          <w:p w14:paraId="03F618B6" w14:textId="77777777" w:rsidR="00B55D34" w:rsidRPr="00B35A17" w:rsidRDefault="00B55D34" w:rsidP="00FD4736">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1276" w:type="dxa"/>
            <w:shd w:val="clear" w:color="auto" w:fill="auto"/>
          </w:tcPr>
          <w:p w14:paraId="131EC321" w14:textId="77777777" w:rsidR="00B55D34" w:rsidRPr="00B35A17" w:rsidRDefault="00B55D34" w:rsidP="00FD4736">
            <w:pPr>
              <w:spacing w:after="120"/>
              <w:rPr>
                <w:sz w:val="22"/>
                <w:szCs w:val="22"/>
              </w:rPr>
            </w:pPr>
            <w:r w:rsidRPr="00B35A17">
              <w:rPr>
                <w:sz w:val="22"/>
                <w:szCs w:val="22"/>
              </w:rPr>
              <w:t>ha</w:t>
            </w:r>
          </w:p>
        </w:tc>
        <w:tc>
          <w:tcPr>
            <w:tcW w:w="1182" w:type="dxa"/>
            <w:shd w:val="clear" w:color="auto" w:fill="auto"/>
          </w:tcPr>
          <w:p w14:paraId="1E3087A1" w14:textId="77777777" w:rsidR="00B55D34" w:rsidRPr="00B35A17" w:rsidRDefault="00B55D34" w:rsidP="00FD4736">
            <w:pPr>
              <w:spacing w:after="120"/>
              <w:rPr>
                <w:sz w:val="22"/>
                <w:szCs w:val="22"/>
                <w:lang w:val="en-GB"/>
              </w:rPr>
            </w:pPr>
            <w:r w:rsidRPr="00B35A17">
              <w:rPr>
                <w:sz w:val="22"/>
                <w:szCs w:val="22"/>
                <w:lang w:val="bg-BG"/>
              </w:rPr>
              <w:t xml:space="preserve">Най-малко 300 </w:t>
            </w:r>
            <w:r w:rsidRPr="00B35A17">
              <w:rPr>
                <w:sz w:val="22"/>
                <w:szCs w:val="22"/>
                <w:lang w:val="en-GB"/>
              </w:rPr>
              <w:t>ha</w:t>
            </w:r>
          </w:p>
        </w:tc>
        <w:tc>
          <w:tcPr>
            <w:tcW w:w="3779" w:type="dxa"/>
            <w:shd w:val="clear" w:color="auto" w:fill="auto"/>
          </w:tcPr>
          <w:p w14:paraId="46CFFFA2" w14:textId="77777777" w:rsidR="00B55D34" w:rsidRPr="00B35A17" w:rsidRDefault="00B55D34" w:rsidP="00FD4736">
            <w:pPr>
              <w:spacing w:after="120"/>
              <w:rPr>
                <w:sz w:val="22"/>
                <w:szCs w:val="22"/>
                <w:lang w:val="bg-BG"/>
              </w:rPr>
            </w:pPr>
            <w:r w:rsidRPr="00B35A17">
              <w:rPr>
                <w:sz w:val="22"/>
                <w:szCs w:val="22"/>
                <w:lang w:val="bg-BG"/>
              </w:rPr>
              <w:t>Включва гнездовото местообитание и площта на част от обработваемите площи на остров Персин</w:t>
            </w:r>
          </w:p>
        </w:tc>
        <w:tc>
          <w:tcPr>
            <w:tcW w:w="2290" w:type="dxa"/>
          </w:tcPr>
          <w:p w14:paraId="348EC304" w14:textId="77777777" w:rsidR="00B55D34" w:rsidRPr="00B35A17" w:rsidRDefault="00B55D34" w:rsidP="00FD4736">
            <w:pPr>
              <w:spacing w:after="120"/>
              <w:rPr>
                <w:sz w:val="22"/>
                <w:szCs w:val="22"/>
                <w:lang w:val="bg-BG"/>
              </w:rPr>
            </w:pPr>
            <w:r w:rsidRPr="00B35A17">
              <w:rPr>
                <w:sz w:val="22"/>
                <w:szCs w:val="22"/>
                <w:lang w:val="bg-BG"/>
              </w:rPr>
              <w:t>Поддържане на площта на подходящите хранителни местообитания на вида в размер най-</w:t>
            </w:r>
            <w:r w:rsidRPr="00B35A17">
              <w:rPr>
                <w:sz w:val="22"/>
                <w:szCs w:val="22"/>
                <w:lang w:val="bg-BG"/>
              </w:rPr>
              <w:lastRenderedPageBreak/>
              <w:t>малко 300 ha</w:t>
            </w:r>
          </w:p>
        </w:tc>
      </w:tr>
      <w:tr w:rsidR="00FD4736" w:rsidRPr="00B35A17" w14:paraId="71D3A400" w14:textId="77777777" w:rsidTr="00FD4736">
        <w:trPr>
          <w:jc w:val="center"/>
        </w:trPr>
        <w:tc>
          <w:tcPr>
            <w:tcW w:w="2263" w:type="dxa"/>
            <w:shd w:val="clear" w:color="auto" w:fill="auto"/>
          </w:tcPr>
          <w:p w14:paraId="15FB26D5" w14:textId="3141D66E" w:rsidR="00FD4736" w:rsidRPr="00B35A17" w:rsidRDefault="00FD4736" w:rsidP="00FD4736">
            <w:pPr>
              <w:spacing w:after="120"/>
              <w:rPr>
                <w:b/>
                <w:sz w:val="22"/>
                <w:szCs w:val="22"/>
                <w:lang w:val="bg-BG"/>
              </w:rPr>
            </w:pPr>
            <w:r w:rsidRPr="00B35A17">
              <w:rPr>
                <w:b/>
                <w:sz w:val="22"/>
                <w:szCs w:val="22"/>
                <w:lang w:val="bg-BG"/>
              </w:rPr>
              <w:lastRenderedPageBreak/>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76" w:type="dxa"/>
            <w:shd w:val="clear" w:color="auto" w:fill="auto"/>
          </w:tcPr>
          <w:p w14:paraId="5F0D843B" w14:textId="40CA3506" w:rsidR="00FD4736" w:rsidRPr="00B35A17" w:rsidRDefault="00FD4736" w:rsidP="00FD4736">
            <w:pPr>
              <w:spacing w:after="120"/>
              <w:rPr>
                <w:sz w:val="22"/>
                <w:szCs w:val="22"/>
                <w:lang w:val="bg-BG"/>
              </w:rPr>
            </w:pPr>
            <w:r w:rsidRPr="00B35A17">
              <w:rPr>
                <w:sz w:val="22"/>
                <w:szCs w:val="22"/>
                <w:lang w:val="bg-BG"/>
              </w:rPr>
              <w:t>5 степенна скала</w:t>
            </w:r>
          </w:p>
        </w:tc>
        <w:tc>
          <w:tcPr>
            <w:tcW w:w="1182" w:type="dxa"/>
            <w:shd w:val="clear" w:color="auto" w:fill="auto"/>
          </w:tcPr>
          <w:p w14:paraId="2496B6E2" w14:textId="2DA76086" w:rsidR="00FD4736" w:rsidRPr="00B35A17" w:rsidRDefault="00FD4736" w:rsidP="00FD4736">
            <w:pPr>
              <w:spacing w:after="120"/>
              <w:rPr>
                <w:sz w:val="22"/>
                <w:szCs w:val="22"/>
                <w:lang w:val="bg-BG"/>
              </w:rPr>
            </w:pPr>
            <w:r w:rsidRPr="00B35A17">
              <w:rPr>
                <w:sz w:val="22"/>
                <w:szCs w:val="22"/>
                <w:lang w:val="bg-BG"/>
              </w:rPr>
              <w:t>2-Добро или 1-Отлично</w:t>
            </w:r>
          </w:p>
        </w:tc>
        <w:tc>
          <w:tcPr>
            <w:tcW w:w="3779" w:type="dxa"/>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FD4736" w:rsidRPr="00B35A17" w14:paraId="05EA02A3" w14:textId="77777777" w:rsidTr="000B4FCC">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602EFE98" w14:textId="77777777" w:rsidR="00FD4736" w:rsidRPr="00B35A17" w:rsidRDefault="00FD4736" w:rsidP="00FD4736">
                  <w:pPr>
                    <w:spacing w:after="120"/>
                    <w:rPr>
                      <w:b/>
                      <w:bCs/>
                      <w:sz w:val="22"/>
                      <w:szCs w:val="22"/>
                      <w:lang w:val="bg-BG"/>
                    </w:rPr>
                  </w:pPr>
                  <w:r w:rsidRPr="00B35A17">
                    <w:rPr>
                      <w:b/>
                      <w:bCs/>
                      <w:sz w:val="22"/>
                      <w:szCs w:val="22"/>
                      <w:lang w:val="bg-BG"/>
                    </w:rPr>
                    <w:t>Екологично състояние</w:t>
                  </w:r>
                </w:p>
              </w:tc>
            </w:tr>
            <w:tr w:rsidR="00FD4736" w:rsidRPr="00B35A17" w14:paraId="5E7A426A"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D73CC87" w14:textId="77777777" w:rsidR="00FD4736" w:rsidRPr="00B35A17" w:rsidRDefault="00FD4736" w:rsidP="00FD4736">
                  <w:pPr>
                    <w:spacing w:after="120"/>
                    <w:rPr>
                      <w:sz w:val="22"/>
                      <w:szCs w:val="22"/>
                      <w:lang w:val="bg-BG"/>
                    </w:rPr>
                  </w:pPr>
                  <w:r w:rsidRPr="00B35A17">
                    <w:rPr>
                      <w:sz w:val="22"/>
                      <w:szCs w:val="22"/>
                      <w:lang w:val="bg-BG"/>
                    </w:rPr>
                    <w:t>1-Отлично – High</w:t>
                  </w:r>
                </w:p>
              </w:tc>
            </w:tr>
            <w:tr w:rsidR="00FD4736" w:rsidRPr="00B35A17" w14:paraId="68D9729A"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352C197" w14:textId="77777777" w:rsidR="00FD4736" w:rsidRPr="00B35A17" w:rsidRDefault="00FD4736" w:rsidP="00FD4736">
                  <w:pPr>
                    <w:spacing w:after="120"/>
                    <w:rPr>
                      <w:sz w:val="22"/>
                      <w:szCs w:val="22"/>
                      <w:lang w:val="bg-BG"/>
                    </w:rPr>
                  </w:pPr>
                  <w:r w:rsidRPr="00B35A17">
                    <w:rPr>
                      <w:sz w:val="22"/>
                      <w:szCs w:val="22"/>
                      <w:lang w:val="bg-BG"/>
                    </w:rPr>
                    <w:t>2-Добро – Good</w:t>
                  </w:r>
                </w:p>
              </w:tc>
            </w:tr>
            <w:tr w:rsidR="00FD4736" w:rsidRPr="00B35A17" w14:paraId="3B5251C1"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90E7959" w14:textId="77777777" w:rsidR="00FD4736" w:rsidRPr="00B35A17" w:rsidRDefault="00FD4736" w:rsidP="00FD4736">
                  <w:pPr>
                    <w:spacing w:after="120"/>
                    <w:rPr>
                      <w:sz w:val="22"/>
                      <w:szCs w:val="22"/>
                      <w:lang w:val="bg-BG"/>
                    </w:rPr>
                  </w:pPr>
                  <w:r w:rsidRPr="00B35A17">
                    <w:rPr>
                      <w:sz w:val="22"/>
                      <w:szCs w:val="22"/>
                      <w:lang w:val="bg-BG"/>
                    </w:rPr>
                    <w:t>3-Умерено – Moderate</w:t>
                  </w:r>
                </w:p>
              </w:tc>
            </w:tr>
            <w:tr w:rsidR="00FD4736" w:rsidRPr="00B35A17" w14:paraId="7447151B"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0172DDB" w14:textId="77777777" w:rsidR="00FD4736" w:rsidRPr="00B35A17" w:rsidRDefault="00FD4736" w:rsidP="00FD4736">
                  <w:pPr>
                    <w:spacing w:after="120"/>
                    <w:rPr>
                      <w:sz w:val="22"/>
                      <w:szCs w:val="22"/>
                      <w:lang w:val="bg-BG"/>
                    </w:rPr>
                  </w:pPr>
                  <w:r w:rsidRPr="00B35A17">
                    <w:rPr>
                      <w:sz w:val="22"/>
                      <w:szCs w:val="22"/>
                      <w:lang w:val="bg-BG"/>
                    </w:rPr>
                    <w:t>4-Лошо – Poor</w:t>
                  </w:r>
                </w:p>
              </w:tc>
            </w:tr>
            <w:tr w:rsidR="00FD4736" w:rsidRPr="00B35A17" w14:paraId="65468CA7"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60191E3" w14:textId="77777777" w:rsidR="00FD4736" w:rsidRPr="00B35A17" w:rsidRDefault="00FD4736" w:rsidP="00FD4736">
                  <w:pPr>
                    <w:spacing w:after="120"/>
                    <w:rPr>
                      <w:sz w:val="22"/>
                      <w:szCs w:val="22"/>
                      <w:lang w:val="bg-BG"/>
                    </w:rPr>
                  </w:pPr>
                  <w:r w:rsidRPr="00B35A17">
                    <w:rPr>
                      <w:sz w:val="22"/>
                      <w:szCs w:val="22"/>
                      <w:lang w:val="bg-BG"/>
                    </w:rPr>
                    <w:t>5-Много лошо – Bad</w:t>
                  </w:r>
                </w:p>
              </w:tc>
            </w:tr>
          </w:tbl>
          <w:p w14:paraId="64E92532" w14:textId="5E8EBEAE" w:rsidR="00FD4736" w:rsidRPr="00B35A17" w:rsidRDefault="00FD4736" w:rsidP="00FD4736">
            <w:pPr>
              <w:spacing w:after="120"/>
              <w:rPr>
                <w:sz w:val="22"/>
                <w:szCs w:val="22"/>
                <w:lang w:val="en-GB"/>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2290" w:type="dxa"/>
          </w:tcPr>
          <w:p w14:paraId="5F44EA0B" w14:textId="220A87C7" w:rsidR="00FD4736" w:rsidRPr="00B35A17" w:rsidRDefault="00FD4736" w:rsidP="00FD4736">
            <w:pPr>
              <w:spacing w:after="120"/>
              <w:rPr>
                <w:sz w:val="22"/>
                <w:szCs w:val="22"/>
                <w:lang w:val="bg-BG"/>
              </w:rPr>
            </w:pPr>
            <w:r w:rsidRPr="00B35A17">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5F478571" w14:textId="77777777" w:rsidR="00B55D34" w:rsidRPr="00B55D34" w:rsidRDefault="00B55D34" w:rsidP="00B55D34">
      <w:pPr>
        <w:spacing w:after="120"/>
        <w:jc w:val="both"/>
      </w:pPr>
    </w:p>
    <w:p w14:paraId="55D71A30" w14:textId="77777777" w:rsidR="00B55D34" w:rsidRPr="00B55D34" w:rsidRDefault="00B55D34" w:rsidP="00B55D34">
      <w:pPr>
        <w:spacing w:after="120"/>
        <w:jc w:val="both"/>
        <w:rPr>
          <w:b/>
          <w:bCs/>
          <w:lang w:val="bg-BG"/>
        </w:rPr>
      </w:pPr>
      <w:r w:rsidRPr="00B55D34">
        <w:rPr>
          <w:b/>
          <w:bCs/>
          <w:lang w:val="bg-BG"/>
        </w:rPr>
        <w:t xml:space="preserve">Необходимост от промени в СФД за СЗЗ </w:t>
      </w:r>
      <w:r w:rsidRPr="00B55D34">
        <w:rPr>
          <w:b/>
          <w:lang w:val="bg-BG"/>
        </w:rPr>
        <w:t>BG0002017 „Комплекс Беленски острови“</w:t>
      </w:r>
    </w:p>
    <w:p w14:paraId="381490FC" w14:textId="77777777" w:rsidR="00B55D34" w:rsidRPr="00B55D34" w:rsidRDefault="00B55D34" w:rsidP="00B55D34">
      <w:pPr>
        <w:spacing w:after="120"/>
        <w:jc w:val="both"/>
        <w:rPr>
          <w:lang w:val="bg-BG"/>
        </w:rPr>
      </w:pPr>
      <w:r w:rsidRPr="00B55D34">
        <w:rPr>
          <w:lang w:val="bg-BG"/>
        </w:rPr>
        <w:t>Предвид наличната информация за настоящата гнездова и концентрираща се численост на вида в защитената зона</w:t>
      </w:r>
      <w:r w:rsidRPr="00B55D34">
        <w:t xml:space="preserve"> </w:t>
      </w:r>
      <w:r w:rsidRPr="00B55D34">
        <w:rPr>
          <w:lang w:val="bg-BG"/>
        </w:rPr>
        <w:t>по време на миграция не е необходима актуализация на СФД.</w:t>
      </w:r>
    </w:p>
    <w:p w14:paraId="4D800762" w14:textId="77777777" w:rsidR="00BC5577" w:rsidRDefault="00BC5577" w:rsidP="004A4D89">
      <w:pPr>
        <w:spacing w:after="120"/>
        <w:jc w:val="both"/>
        <w:rPr>
          <w:lang w:val="bg-BG"/>
        </w:rPr>
      </w:pPr>
    </w:p>
    <w:p w14:paraId="0E40BF51" w14:textId="77777777" w:rsidR="00291A19" w:rsidRDefault="00291A19" w:rsidP="004A4D89">
      <w:pPr>
        <w:pStyle w:val="Heading1"/>
        <w:spacing w:after="120"/>
        <w:jc w:val="center"/>
        <w:rPr>
          <w:lang w:val="bg-BG"/>
        </w:rPr>
      </w:pPr>
      <w:bookmarkStart w:id="83" w:name="_Toc87487814"/>
      <w:r>
        <w:rPr>
          <w:lang w:val="bg-BG"/>
        </w:rPr>
        <w:t xml:space="preserve">Специфични цели за А143 </w:t>
      </w:r>
      <w:r w:rsidRPr="00536A6F">
        <w:rPr>
          <w:i/>
        </w:rPr>
        <w:t>Calidris canutus</w:t>
      </w:r>
      <w:r>
        <w:rPr>
          <w:lang w:val="bg-BG"/>
        </w:rPr>
        <w:t xml:space="preserve"> (г</w:t>
      </w:r>
      <w:r w:rsidRPr="00CF26D4">
        <w:rPr>
          <w:lang w:val="bg-BG"/>
        </w:rPr>
        <w:t>олям брегобегач</w:t>
      </w:r>
      <w:r>
        <w:rPr>
          <w:lang w:val="bg-BG"/>
        </w:rPr>
        <w:t>)</w:t>
      </w:r>
      <w:bookmarkEnd w:id="83"/>
    </w:p>
    <w:p w14:paraId="64F8516D" w14:textId="77777777" w:rsidR="00291A19" w:rsidRDefault="00291A19" w:rsidP="004A4D89">
      <w:pPr>
        <w:spacing w:after="120"/>
        <w:jc w:val="both"/>
        <w:rPr>
          <w:lang w:val="bg-BG"/>
        </w:rPr>
      </w:pPr>
    </w:p>
    <w:p w14:paraId="2558BBFC" w14:textId="77777777" w:rsidR="00291A19" w:rsidRDefault="00291A19" w:rsidP="004A4D89">
      <w:pPr>
        <w:spacing w:after="120" w:line="240" w:lineRule="auto"/>
        <w:jc w:val="both"/>
        <w:rPr>
          <w:b/>
          <w:lang w:val="bg-BG"/>
        </w:rPr>
      </w:pPr>
      <w:r w:rsidRPr="0053743A">
        <w:rPr>
          <w:b/>
          <w:lang w:val="bg-BG"/>
        </w:rPr>
        <w:t xml:space="preserve">Кратка характеристика на </w:t>
      </w:r>
      <w:r>
        <w:rPr>
          <w:b/>
          <w:lang w:val="bg-BG"/>
        </w:rPr>
        <w:t>вида</w:t>
      </w:r>
    </w:p>
    <w:p w14:paraId="58306FE9" w14:textId="77777777" w:rsidR="00291A19" w:rsidRPr="00CF6E32" w:rsidRDefault="00291A19" w:rsidP="004A4D89">
      <w:pPr>
        <w:spacing w:after="120" w:line="240" w:lineRule="auto"/>
        <w:jc w:val="both"/>
        <w:rPr>
          <w:lang w:val="bg-BG"/>
        </w:rPr>
      </w:pPr>
      <w:r>
        <w:rPr>
          <w:lang w:val="bg-BG"/>
        </w:rPr>
        <w:t xml:space="preserve">Дължина на тялото: 23 – 26 cm. Размах на крилата: 47 –53 </w:t>
      </w:r>
      <w:r>
        <w:rPr>
          <w:lang w:val="en-GB"/>
        </w:rPr>
        <w:t>cm</w:t>
      </w:r>
      <w:r>
        <w:rPr>
          <w:lang w:val="bg-BG"/>
        </w:rPr>
        <w:t xml:space="preserve">. </w:t>
      </w:r>
      <w:r w:rsidRPr="004B6411">
        <w:rPr>
          <w:lang w:val="bg-BG"/>
        </w:rPr>
        <w:t>Набита, средно голяма бр</w:t>
      </w:r>
      <w:r>
        <w:rPr>
          <w:lang w:val="bg-BG"/>
        </w:rPr>
        <w:t>егова птица със сравнително къс</w:t>
      </w:r>
      <w:r w:rsidRPr="004B6411">
        <w:rPr>
          <w:lang w:val="bg-BG"/>
        </w:rPr>
        <w:t xml:space="preserve"> </w:t>
      </w:r>
      <w:r>
        <w:rPr>
          <w:lang w:val="bg-BG"/>
        </w:rPr>
        <w:t>клюн</w:t>
      </w:r>
      <w:r w:rsidRPr="004B6411">
        <w:rPr>
          <w:lang w:val="bg-BG"/>
        </w:rPr>
        <w:t xml:space="preserve"> и </w:t>
      </w:r>
      <w:r>
        <w:rPr>
          <w:lang w:val="bg-BG"/>
        </w:rPr>
        <w:t xml:space="preserve">къси </w:t>
      </w:r>
      <w:r w:rsidRPr="004B6411">
        <w:rPr>
          <w:lang w:val="bg-BG"/>
        </w:rPr>
        <w:t xml:space="preserve">крака. </w:t>
      </w:r>
      <w:r>
        <w:rPr>
          <w:lang w:val="bg-BG"/>
        </w:rPr>
        <w:t>Кафяво-</w:t>
      </w:r>
      <w:r w:rsidRPr="004B6411">
        <w:rPr>
          <w:lang w:val="bg-BG"/>
        </w:rPr>
        <w:t xml:space="preserve">оранжеви </w:t>
      </w:r>
      <w:r>
        <w:rPr>
          <w:lang w:val="bg-BG"/>
        </w:rPr>
        <w:t>гърди</w:t>
      </w:r>
      <w:r w:rsidRPr="004B6411">
        <w:rPr>
          <w:lang w:val="bg-BG"/>
        </w:rPr>
        <w:t xml:space="preserve"> и</w:t>
      </w:r>
      <w:r>
        <w:rPr>
          <w:lang w:val="bg-BG"/>
        </w:rPr>
        <w:t xml:space="preserve"> корем, сребристи крила с тясна бяла ивица от горната страна</w:t>
      </w:r>
      <w:r w:rsidRPr="004B6411">
        <w:rPr>
          <w:lang w:val="bg-BG"/>
        </w:rPr>
        <w:t xml:space="preserve">. </w:t>
      </w:r>
      <w:r>
        <w:rPr>
          <w:lang w:val="bg-BG"/>
        </w:rPr>
        <w:t>Извън размножителния сезон оперението</w:t>
      </w:r>
      <w:r w:rsidRPr="004B6411">
        <w:rPr>
          <w:lang w:val="bg-BG"/>
        </w:rPr>
        <w:t xml:space="preserve"> е сиво с бледи долни части и бяла вежда. </w:t>
      </w:r>
      <w:r>
        <w:rPr>
          <w:lang w:val="bg-BG"/>
        </w:rPr>
        <w:t>Краката са</w:t>
      </w:r>
      <w:r w:rsidRPr="004B6411">
        <w:rPr>
          <w:lang w:val="bg-BG"/>
        </w:rPr>
        <w:t xml:space="preserve"> зеленикави или сиви.</w:t>
      </w:r>
    </w:p>
    <w:p w14:paraId="554234C8" w14:textId="77777777" w:rsidR="00291A19" w:rsidRPr="002005E4" w:rsidRDefault="00291A19" w:rsidP="004A4D89">
      <w:pPr>
        <w:spacing w:after="120" w:line="240" w:lineRule="auto"/>
        <w:jc w:val="both"/>
        <w:rPr>
          <w:i/>
          <w:lang w:val="bg-BG"/>
        </w:rPr>
      </w:pPr>
      <w:r w:rsidRPr="002005E4">
        <w:rPr>
          <w:i/>
          <w:lang w:val="bg-BG"/>
        </w:rPr>
        <w:t>Характер на пребиваване в страната</w:t>
      </w:r>
    </w:p>
    <w:p w14:paraId="67EFAF26" w14:textId="77777777" w:rsidR="00291A19" w:rsidRDefault="00291A19" w:rsidP="004A4D89">
      <w:pPr>
        <w:spacing w:after="120" w:line="240" w:lineRule="auto"/>
        <w:jc w:val="both"/>
        <w:rPr>
          <w:lang w:val="bg-BG"/>
        </w:rPr>
      </w:pPr>
      <w:r>
        <w:rPr>
          <w:lang w:val="bg-BG"/>
        </w:rPr>
        <w:t xml:space="preserve">В България е рядък </w:t>
      </w:r>
      <w:r w:rsidRPr="00F02CA6">
        <w:rPr>
          <w:lang w:val="bg-BG"/>
        </w:rPr>
        <w:t>преминаващ и зимуващ вид</w:t>
      </w:r>
      <w:r>
        <w:rPr>
          <w:lang w:val="bg-BG"/>
        </w:rPr>
        <w:t xml:space="preserve"> (</w:t>
      </w:r>
      <w:r>
        <w:rPr>
          <w:lang w:val="en-GB"/>
        </w:rPr>
        <w:t>Ivanov et al., 2014</w:t>
      </w:r>
      <w:r>
        <w:rPr>
          <w:lang w:val="bg-BG"/>
        </w:rPr>
        <w:t>)</w:t>
      </w:r>
      <w:r w:rsidRPr="00F02CA6">
        <w:rPr>
          <w:lang w:val="bg-BG"/>
        </w:rPr>
        <w:t xml:space="preserve">. </w:t>
      </w:r>
      <w:r w:rsidRPr="002A372C">
        <w:rPr>
          <w:lang w:val="bg-BG"/>
        </w:rPr>
        <w:t xml:space="preserve">Гнезди </w:t>
      </w:r>
      <w:r>
        <w:rPr>
          <w:lang w:val="bg-BG"/>
        </w:rPr>
        <w:t>в арктичната тундра</w:t>
      </w:r>
      <w:r w:rsidRPr="002A372C">
        <w:rPr>
          <w:lang w:val="bg-BG"/>
        </w:rPr>
        <w:t>. Снася 3 – 4 яйца</w:t>
      </w:r>
      <w:r>
        <w:rPr>
          <w:lang w:val="bg-BG"/>
        </w:rPr>
        <w:t xml:space="preserve"> през втората половина на юни</w:t>
      </w:r>
      <w:r w:rsidRPr="002A372C">
        <w:rPr>
          <w:lang w:val="bg-BG"/>
        </w:rPr>
        <w:t>, има едно поколение годишно</w:t>
      </w:r>
      <w:r>
        <w:rPr>
          <w:lang w:val="bg-BG"/>
        </w:rPr>
        <w:t xml:space="preserve"> (</w:t>
      </w:r>
      <w:r>
        <w:rPr>
          <w:lang w:val="en-GB"/>
        </w:rPr>
        <w:t>BWPi, 2006</w:t>
      </w:r>
      <w:r>
        <w:rPr>
          <w:lang w:val="bg-BG"/>
        </w:rPr>
        <w:t>)</w:t>
      </w:r>
      <w:r w:rsidRPr="002A372C">
        <w:rPr>
          <w:lang w:val="bg-BG"/>
        </w:rPr>
        <w:t>.</w:t>
      </w:r>
      <w:r>
        <w:rPr>
          <w:lang w:val="bg-BG"/>
        </w:rPr>
        <w:t xml:space="preserve"> Може да бъде наблюдавана по Черноморското крайбрежие в периода септември – февруари, предимно в района на Бургаските влажни зони, Дуранкулашко и Шабленско езеро. </w:t>
      </w:r>
    </w:p>
    <w:p w14:paraId="711F447B" w14:textId="77777777" w:rsidR="00291A19" w:rsidRPr="000A6047" w:rsidRDefault="00291A19" w:rsidP="004A4D89">
      <w:pPr>
        <w:spacing w:after="120" w:line="240" w:lineRule="auto"/>
        <w:jc w:val="both"/>
        <w:rPr>
          <w:i/>
          <w:lang w:val="bg-BG"/>
        </w:rPr>
      </w:pPr>
      <w:r w:rsidRPr="000A6047">
        <w:rPr>
          <w:i/>
          <w:lang w:val="bg-BG"/>
        </w:rPr>
        <w:t>Характерно местообитание</w:t>
      </w:r>
    </w:p>
    <w:p w14:paraId="5793104D" w14:textId="53CD6367" w:rsidR="00291A19" w:rsidRDefault="00291A19" w:rsidP="004A4D89">
      <w:pPr>
        <w:spacing w:after="120"/>
        <w:jc w:val="both"/>
        <w:rPr>
          <w:lang w:val="bg-BG"/>
        </w:rPr>
      </w:pPr>
      <w:r w:rsidRPr="000E7E74">
        <w:rPr>
          <w:lang w:val="bg-BG"/>
        </w:rPr>
        <w:t>Извън разм</w:t>
      </w:r>
      <w:r>
        <w:rPr>
          <w:lang w:val="bg-BG"/>
        </w:rPr>
        <w:t>ножителния период видът е привързан към морското крайбрежие</w:t>
      </w:r>
      <w:r w:rsidRPr="000E7E74">
        <w:rPr>
          <w:lang w:val="bg-BG"/>
        </w:rPr>
        <w:t>, като често</w:t>
      </w:r>
      <w:r>
        <w:rPr>
          <w:lang w:val="bg-BG"/>
        </w:rPr>
        <w:t xml:space="preserve"> се</w:t>
      </w:r>
      <w:r w:rsidRPr="000E7E74">
        <w:rPr>
          <w:lang w:val="bg-BG"/>
        </w:rPr>
        <w:t xml:space="preserve"> среща </w:t>
      </w:r>
      <w:r>
        <w:rPr>
          <w:lang w:val="bg-BG"/>
        </w:rPr>
        <w:t xml:space="preserve">по </w:t>
      </w:r>
      <w:r w:rsidRPr="000E7E74">
        <w:rPr>
          <w:lang w:val="bg-BG"/>
        </w:rPr>
        <w:t>плажове</w:t>
      </w:r>
      <w:r>
        <w:rPr>
          <w:lang w:val="bg-BG"/>
        </w:rPr>
        <w:t>,</w:t>
      </w:r>
      <w:r w:rsidRPr="000E7E74">
        <w:rPr>
          <w:lang w:val="bg-BG"/>
        </w:rPr>
        <w:t xml:space="preserve"> </w:t>
      </w:r>
      <w:r>
        <w:rPr>
          <w:lang w:val="bg-BG"/>
        </w:rPr>
        <w:t>буни и диги</w:t>
      </w:r>
      <w:r w:rsidRPr="000E7E74">
        <w:rPr>
          <w:lang w:val="bg-BG"/>
        </w:rPr>
        <w:t xml:space="preserve">, скалисти </w:t>
      </w:r>
      <w:r>
        <w:rPr>
          <w:lang w:val="bg-BG"/>
        </w:rPr>
        <w:t>места, заливи, лагуни, пристанища и солници (</w:t>
      </w:r>
      <w:r>
        <w:rPr>
          <w:lang w:val="en-GB"/>
        </w:rPr>
        <w:t>BirdLife International, 2021</w:t>
      </w:r>
      <w:r>
        <w:rPr>
          <w:lang w:val="bg-BG"/>
        </w:rPr>
        <w:t>)</w:t>
      </w:r>
      <w:r w:rsidRPr="000E7E74">
        <w:rPr>
          <w:lang w:val="bg-BG"/>
        </w:rPr>
        <w:t>.</w:t>
      </w:r>
      <w:r w:rsidRPr="004E0425">
        <w:rPr>
          <w:lang w:val="bg-BG"/>
        </w:rPr>
        <w:t xml:space="preserve"> Подходящите местооб</w:t>
      </w:r>
      <w:r>
        <w:rPr>
          <w:lang w:val="bg-BG"/>
        </w:rPr>
        <w:t>итания включват богат набор крайбрежни влажни зони: 1110, 1130, 1140, 1150, 1160, 2110 и 2120</w:t>
      </w:r>
      <w:r>
        <w:rPr>
          <w:lang w:val="en-GB"/>
        </w:rPr>
        <w:t xml:space="preserve"> </w:t>
      </w:r>
      <w:r>
        <w:rPr>
          <w:lang w:val="bg-BG"/>
        </w:rPr>
        <w:t>според Директивата за хабитатите (Кавръкова и др.</w:t>
      </w:r>
      <w:r w:rsidR="006C3C79">
        <w:t>,</w:t>
      </w:r>
      <w:r>
        <w:rPr>
          <w:lang w:val="bg-BG"/>
        </w:rPr>
        <w:t xml:space="preserve"> 2009)</w:t>
      </w:r>
      <w:r w:rsidRPr="00AF2F41">
        <w:rPr>
          <w:lang w:val="bg-BG"/>
        </w:rPr>
        <w:t>.</w:t>
      </w:r>
    </w:p>
    <w:p w14:paraId="3FE55049" w14:textId="77777777" w:rsidR="00291A19" w:rsidRPr="0024100B" w:rsidRDefault="00291A19" w:rsidP="004A4D89">
      <w:pPr>
        <w:spacing w:after="120" w:line="240" w:lineRule="auto"/>
        <w:jc w:val="both"/>
        <w:rPr>
          <w:i/>
          <w:lang w:val="bg-BG"/>
        </w:rPr>
      </w:pPr>
      <w:r w:rsidRPr="0024100B">
        <w:rPr>
          <w:i/>
          <w:lang w:val="bg-BG"/>
        </w:rPr>
        <w:t>Хранене</w:t>
      </w:r>
    </w:p>
    <w:p w14:paraId="5B45D317" w14:textId="77777777" w:rsidR="00291A19" w:rsidRPr="00FC6681" w:rsidRDefault="00291A19" w:rsidP="004A4D89">
      <w:pPr>
        <w:spacing w:after="120"/>
        <w:jc w:val="both"/>
        <w:rPr>
          <w:lang w:val="bg-BG"/>
        </w:rPr>
      </w:pPr>
      <w:r w:rsidRPr="009C5074">
        <w:rPr>
          <w:lang w:val="bg-BG"/>
        </w:rPr>
        <w:lastRenderedPageBreak/>
        <w:t xml:space="preserve">Извън размножителния период видът </w:t>
      </w:r>
      <w:r>
        <w:rPr>
          <w:lang w:val="bg-BG"/>
        </w:rPr>
        <w:t>се храни с миди</w:t>
      </w:r>
      <w:r w:rsidRPr="009C5074">
        <w:rPr>
          <w:lang w:val="bg-BG"/>
        </w:rPr>
        <w:t>, ракообразни</w:t>
      </w:r>
      <w:r>
        <w:rPr>
          <w:lang w:val="bg-BG"/>
        </w:rPr>
        <w:t>,</w:t>
      </w:r>
      <w:r w:rsidRPr="009C5074">
        <w:rPr>
          <w:lang w:val="bg-BG"/>
        </w:rPr>
        <w:t xml:space="preserve"> червеи и насекоми, ря</w:t>
      </w:r>
      <w:r>
        <w:rPr>
          <w:lang w:val="bg-BG"/>
        </w:rPr>
        <w:t>дко също прием на риба и семена.</w:t>
      </w:r>
      <w:r w:rsidRPr="009C5074">
        <w:rPr>
          <w:lang w:val="bg-BG"/>
        </w:rPr>
        <w:t xml:space="preserve"> </w:t>
      </w:r>
      <w:r>
        <w:rPr>
          <w:lang w:val="bg-BG"/>
        </w:rPr>
        <w:t xml:space="preserve">Поради далечните </w:t>
      </w:r>
      <w:r w:rsidRPr="009C5074">
        <w:rPr>
          <w:lang w:val="bg-BG"/>
        </w:rPr>
        <w:t xml:space="preserve">разстояния, </w:t>
      </w:r>
      <w:r>
        <w:rPr>
          <w:lang w:val="bg-BG"/>
        </w:rPr>
        <w:t>на кои</w:t>
      </w:r>
      <w:r w:rsidRPr="009C5074">
        <w:rPr>
          <w:lang w:val="bg-BG"/>
        </w:rPr>
        <w:t>то</w:t>
      </w:r>
      <w:r>
        <w:rPr>
          <w:lang w:val="bg-BG"/>
        </w:rPr>
        <w:t xml:space="preserve"> мигрира вида често използва едни и същи места за хранене и почивка (</w:t>
      </w:r>
      <w:r>
        <w:rPr>
          <w:lang w:val="en-GB"/>
        </w:rPr>
        <w:t>BirdLife International, 2021</w:t>
      </w:r>
      <w:r>
        <w:rPr>
          <w:lang w:val="bg-BG"/>
        </w:rPr>
        <w:t>)</w:t>
      </w:r>
      <w:r w:rsidRPr="00C3473C">
        <w:rPr>
          <w:lang w:val="bg-BG"/>
        </w:rPr>
        <w:t>.</w:t>
      </w:r>
    </w:p>
    <w:p w14:paraId="20BFF9A4" w14:textId="77777777" w:rsidR="00291A19" w:rsidRDefault="00291A19" w:rsidP="004A4D89">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7FD8CBB6" w14:textId="77777777" w:rsidR="00291A19" w:rsidRDefault="00291A19" w:rsidP="004A4D89">
      <w:pPr>
        <w:spacing w:after="120"/>
        <w:jc w:val="both"/>
        <w:rPr>
          <w:lang w:val="bg-BG"/>
        </w:rPr>
      </w:pPr>
      <w:r>
        <w:rPr>
          <w:lang w:val="bg-BG"/>
        </w:rPr>
        <w:t xml:space="preserve">Среща се изключително по Черноморието в района на Бургаските езера, Дуранкулашко ез. и Шабленско ез. по време на есенна миграция през септември. </w:t>
      </w:r>
    </w:p>
    <w:p w14:paraId="3B0BFBBB" w14:textId="77777777" w:rsidR="00291A19" w:rsidRPr="00401DA8" w:rsidRDefault="00291A19" w:rsidP="004A4D89">
      <w:pPr>
        <w:spacing w:after="120"/>
        <w:jc w:val="both"/>
        <w:rPr>
          <w:lang w:val="bg-BG"/>
        </w:rPr>
      </w:pPr>
      <w:r>
        <w:rPr>
          <w:lang w:val="bg-BG"/>
        </w:rPr>
        <w:t xml:space="preserve">Включен в </w:t>
      </w:r>
      <w:r w:rsidRPr="00787F75">
        <w:rPr>
          <w:b/>
          <w:lang w:val="bg-BG"/>
        </w:rPr>
        <w:t xml:space="preserve">Приложение </w:t>
      </w:r>
      <w:r>
        <w:rPr>
          <w:b/>
          <w:lang w:val="bg-BG"/>
        </w:rPr>
        <w:t>2Б</w:t>
      </w:r>
      <w:r>
        <w:rPr>
          <w:lang w:val="bg-BG"/>
        </w:rPr>
        <w:t xml:space="preserve"> на Директивата за птиците. Според </w:t>
      </w:r>
      <w:r>
        <w:rPr>
          <w:lang w:val="en-GB"/>
        </w:rPr>
        <w:t>IUCN – NT</w:t>
      </w:r>
      <w:r>
        <w:rPr>
          <w:lang w:val="bg-BG"/>
        </w:rPr>
        <w:t xml:space="preserve"> (</w:t>
      </w:r>
      <w:r>
        <w:rPr>
          <w:lang w:val="en-GB"/>
        </w:rPr>
        <w:t>Near Threatened</w:t>
      </w:r>
      <w:r>
        <w:rPr>
          <w:lang w:val="bg-BG"/>
        </w:rPr>
        <w:t>)</w:t>
      </w:r>
      <w:r>
        <w:rPr>
          <w:lang w:val="en-GB"/>
        </w:rPr>
        <w:t xml:space="preserve">, </w:t>
      </w:r>
      <w:r>
        <w:rPr>
          <w:lang w:val="bg-BG"/>
        </w:rPr>
        <w:t xml:space="preserve">за територията на континентална Европа – </w:t>
      </w:r>
      <w:r>
        <w:rPr>
          <w:lang w:val="en-GB"/>
        </w:rPr>
        <w:t xml:space="preserve">LC (Least Concern). </w:t>
      </w:r>
      <w:r>
        <w:rPr>
          <w:lang w:val="bg-BG"/>
        </w:rPr>
        <w:t xml:space="preserve">Включен в </w:t>
      </w:r>
      <w:r>
        <w:rPr>
          <w:lang w:val="en-GB"/>
        </w:rPr>
        <w:t>SPEC</w:t>
      </w:r>
      <w:r>
        <w:rPr>
          <w:lang w:val="bg-BG"/>
        </w:rPr>
        <w:t>1 за България. Не е включен в Червената книга на България.</w:t>
      </w:r>
    </w:p>
    <w:p w14:paraId="55C4FD17" w14:textId="5109EF25" w:rsidR="00291A19" w:rsidRDefault="00291A19" w:rsidP="004A4D89">
      <w:pPr>
        <w:spacing w:after="120"/>
        <w:jc w:val="both"/>
        <w:rPr>
          <w:b/>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2005</w:t>
      </w:r>
      <w:r>
        <w:rPr>
          <w:lang w:val="bg-BG"/>
        </w:rPr>
        <w:t xml:space="preserve"> – </w:t>
      </w:r>
      <w:r w:rsidRPr="00D26DBE">
        <w:rPr>
          <w:lang w:val="bg-BG"/>
        </w:rPr>
        <w:t>2018</w:t>
      </w:r>
      <w:r>
        <w:rPr>
          <w:lang w:val="bg-BG"/>
        </w:rPr>
        <w:t xml:space="preserve"> г.) националната зимуваща популация на вида се оценя на 1 – 13 индивида. Краткосрочната тенденция (за периода 2001 – 2018) в популацията е </w:t>
      </w:r>
      <w:r>
        <w:rPr>
          <w:b/>
          <w:lang w:val="bg-BG"/>
        </w:rPr>
        <w:t>неизвестна</w:t>
      </w:r>
      <w:r>
        <w:rPr>
          <w:lang w:val="bg-BG"/>
        </w:rPr>
        <w:t xml:space="preserve"> както и дългосрочната (за периода 1980 – 2018), която също е </w:t>
      </w:r>
      <w:r>
        <w:rPr>
          <w:b/>
          <w:lang w:val="bg-BG"/>
        </w:rPr>
        <w:t>неизвестна.</w:t>
      </w:r>
    </w:p>
    <w:p w14:paraId="012E3220" w14:textId="73EFA938" w:rsidR="00291A19" w:rsidRDefault="00291A19" w:rsidP="004A4D89">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w:t>
      </w:r>
      <w:r w:rsidRPr="00D26DBE">
        <w:rPr>
          <w:lang w:val="bg-BG"/>
        </w:rPr>
        <w:t>2005</w:t>
      </w:r>
      <w:r>
        <w:rPr>
          <w:lang w:val="bg-BG"/>
        </w:rPr>
        <w:t xml:space="preserve"> – </w:t>
      </w:r>
      <w:r w:rsidRPr="00D26DBE">
        <w:rPr>
          <w:lang w:val="bg-BG"/>
        </w:rPr>
        <w:t>2018</w:t>
      </w:r>
      <w:r>
        <w:rPr>
          <w:lang w:val="bg-BG"/>
        </w:rPr>
        <w:t xml:space="preserve"> г.) националната мигрираща популация на вида се оценя на </w:t>
      </w:r>
      <w:r w:rsidRPr="00E8759D">
        <w:rPr>
          <w:b/>
          <w:lang w:val="bg-BG"/>
        </w:rPr>
        <w:t>1 – 25 индивида</w:t>
      </w:r>
      <w:r>
        <w:rPr>
          <w:lang w:val="bg-BG"/>
        </w:rPr>
        <w:t>.</w:t>
      </w:r>
    </w:p>
    <w:p w14:paraId="22A24CB3" w14:textId="6445B623" w:rsidR="00291A19" w:rsidRDefault="00291A19" w:rsidP="004A4D89">
      <w:pPr>
        <w:spacing w:after="120"/>
        <w:jc w:val="both"/>
        <w:rPr>
          <w:lang w:val="bg-BG"/>
        </w:rPr>
      </w:pPr>
      <w:r>
        <w:rPr>
          <w:lang w:val="bg-BG"/>
        </w:rPr>
        <w:t>Посочени са следните заплахи и влияния</w:t>
      </w:r>
      <w:r>
        <w:rPr>
          <w:lang w:val="en-GB"/>
        </w:rPr>
        <w:t>: J02, F08, K04</w:t>
      </w:r>
      <w:r>
        <w:rPr>
          <w:lang w:val="bg-BG"/>
        </w:rPr>
        <w:t>.</w:t>
      </w:r>
    </w:p>
    <w:p w14:paraId="398EE7CB" w14:textId="32C258F5" w:rsidR="00E8759D" w:rsidRDefault="00E8759D" w:rsidP="004A4D89">
      <w:pPr>
        <w:spacing w:after="120"/>
        <w:jc w:val="both"/>
        <w:rPr>
          <w:lang w:val="bg-BG"/>
        </w:rPr>
      </w:pPr>
      <w:r>
        <w:rPr>
          <w:b/>
          <w:lang w:val="bg-BG"/>
        </w:rPr>
        <w:t xml:space="preserve">Състояние в СЗЗ </w:t>
      </w:r>
      <w:r w:rsidRPr="009F4CA1">
        <w:rPr>
          <w:b/>
          <w:lang w:val="bg-BG"/>
        </w:rPr>
        <w:t xml:space="preserve">BG0002017 </w:t>
      </w:r>
      <w:r>
        <w:rPr>
          <w:b/>
          <w:lang w:val="bg-BG"/>
        </w:rPr>
        <w:t>„Комплекс Беленски острови</w:t>
      </w:r>
      <w:r w:rsidR="008353B0">
        <w:rPr>
          <w:b/>
          <w:lang w:val="bg-BG"/>
        </w:rPr>
        <w:t>”</w:t>
      </w:r>
    </w:p>
    <w:p w14:paraId="3A5F2D10" w14:textId="0FE9FF44" w:rsidR="00E8759D" w:rsidRDefault="00E8759D" w:rsidP="004A4D89">
      <w:pPr>
        <w:spacing w:after="120"/>
        <w:jc w:val="both"/>
        <w:rPr>
          <w:lang w:val="bg-BG"/>
        </w:rPr>
      </w:pPr>
      <w:r>
        <w:rPr>
          <w:lang w:val="bg-BG"/>
        </w:rPr>
        <w:t xml:space="preserve">Съгласно СФД на зоната вида е само преминаващ. Популация се оценява на </w:t>
      </w:r>
      <w:r w:rsidRPr="00E8759D">
        <w:rPr>
          <w:b/>
          <w:lang w:val="bg-BG"/>
        </w:rPr>
        <w:t>до 6 индивида</w:t>
      </w:r>
      <w:r>
        <w:rPr>
          <w:lang w:val="bg-BG"/>
        </w:rPr>
        <w:t>,</w:t>
      </w:r>
      <w:r w:rsidRPr="00BA2D73">
        <w:rPr>
          <w:lang w:val="bg-BG"/>
        </w:rPr>
        <w:t xml:space="preserve"> </w:t>
      </w:r>
      <w:r w:rsidR="0058062E">
        <w:rPr>
          <w:lang w:val="bg-BG"/>
        </w:rPr>
        <w:t>което представлява</w:t>
      </w:r>
      <w:r>
        <w:rPr>
          <w:lang w:val="bg-BG"/>
        </w:rPr>
        <w:t xml:space="preserve"> </w:t>
      </w:r>
      <w:r>
        <w:rPr>
          <w:b/>
          <w:lang w:val="bg-BG"/>
        </w:rPr>
        <w:t>24</w:t>
      </w:r>
      <w:r w:rsidRPr="00011DCA">
        <w:rPr>
          <w:b/>
          <w:lang w:val="bg-BG"/>
        </w:rPr>
        <w:t xml:space="preserve"> % от националната</w:t>
      </w:r>
      <w:r>
        <w:rPr>
          <w:lang w:val="bg-BG"/>
        </w:rPr>
        <w:t xml:space="preserve"> популация (оценка „</w:t>
      </w:r>
      <w:r>
        <w:rPr>
          <w:lang w:val="en-GB"/>
        </w:rPr>
        <w:t>С</w:t>
      </w:r>
      <w:r w:rsidR="008353B0">
        <w:rPr>
          <w:lang w:val="bg-BG"/>
        </w:rPr>
        <w:t>”</w:t>
      </w:r>
      <w:r>
        <w:rPr>
          <w:lang w:val="bg-BG"/>
        </w:rPr>
        <w:t>). Опазването</w:t>
      </w:r>
      <w:r w:rsidRPr="00BC4F6A">
        <w:rPr>
          <w:lang w:val="bg-BG"/>
        </w:rPr>
        <w:t xml:space="preserve"> на вида е </w:t>
      </w:r>
      <w:r>
        <w:rPr>
          <w:lang w:val="bg-BG"/>
        </w:rPr>
        <w:t>добро</w:t>
      </w:r>
      <w:r w:rsidRPr="00BC4F6A">
        <w:rPr>
          <w:lang w:val="bg-BG"/>
        </w:rPr>
        <w:t xml:space="preserve">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126A2CAE" w14:textId="606CFFC9" w:rsidR="00291A19" w:rsidRDefault="00E8759D" w:rsidP="004A4D89">
      <w:pPr>
        <w:spacing w:after="120"/>
        <w:jc w:val="both"/>
        <w:rPr>
          <w:lang w:val="bg-BG"/>
        </w:rPr>
      </w:pPr>
      <w:r w:rsidRPr="005657D0">
        <w:rPr>
          <w:i/>
          <w:lang w:val="bg-BG"/>
        </w:rPr>
        <w:t>Анализ на наличната информация</w:t>
      </w:r>
    </w:p>
    <w:p w14:paraId="10F52B20" w14:textId="77777777" w:rsidR="003105C0" w:rsidRDefault="00A26C74" w:rsidP="004A4D89">
      <w:pPr>
        <w:spacing w:after="120"/>
        <w:jc w:val="both"/>
        <w:rPr>
          <w:lang w:val="bg-BG"/>
        </w:rPr>
      </w:pPr>
      <w:r>
        <w:rPr>
          <w:lang w:val="bg-BG"/>
        </w:rPr>
        <w:t>В литературата не е налична информация за концентрацията на вида по време на миграция на територията на СЗЗ „Комплекс Беленски острови</w:t>
      </w:r>
      <w:r w:rsidR="008353B0">
        <w:rPr>
          <w:lang w:val="bg-BG"/>
        </w:rPr>
        <w:t>”</w:t>
      </w:r>
      <w:r>
        <w:rPr>
          <w:lang w:val="bg-BG"/>
        </w:rPr>
        <w:t xml:space="preserve">. Изключително рядък вид в България, който се </w:t>
      </w:r>
      <w:r w:rsidR="00627E83">
        <w:rPr>
          <w:lang w:val="bg-BG"/>
        </w:rPr>
        <w:t>среща</w:t>
      </w:r>
      <w:r>
        <w:rPr>
          <w:lang w:val="bg-BG"/>
        </w:rPr>
        <w:t xml:space="preserve"> предимно по Черноморското крайбрежие по време на миграция (Нанкинов и др., 1997).</w:t>
      </w:r>
      <w:r w:rsidR="00627E83">
        <w:rPr>
          <w:lang w:val="bg-BG"/>
        </w:rPr>
        <w:t xml:space="preserve"> Данните от </w:t>
      </w:r>
      <w:r w:rsidR="00627E83">
        <w:rPr>
          <w:lang w:val="en-GB"/>
        </w:rPr>
        <w:t xml:space="preserve">eBird </w:t>
      </w:r>
      <w:r w:rsidR="00627E83">
        <w:rPr>
          <w:lang w:val="bg-BG"/>
        </w:rPr>
        <w:t xml:space="preserve">за територията на страната са за </w:t>
      </w:r>
      <w:r w:rsidR="009563C9">
        <w:rPr>
          <w:lang w:val="bg-BG"/>
        </w:rPr>
        <w:t>единични птици наблюдавани по Бургаските ез</w:t>
      </w:r>
      <w:r w:rsidR="005C52E3">
        <w:rPr>
          <w:lang w:val="bg-BG"/>
        </w:rPr>
        <w:t>ера, Дуранкулашко ез., Шабленско</w:t>
      </w:r>
      <w:r w:rsidR="009563C9">
        <w:rPr>
          <w:lang w:val="bg-BG"/>
        </w:rPr>
        <w:t xml:space="preserve"> ез. и Шабленска тузла. Във вътрешността на страната и по р. Дунав няма данни за наблюдения на вида.</w:t>
      </w:r>
    </w:p>
    <w:p w14:paraId="5C1F5864" w14:textId="288427B1" w:rsidR="00E8759D" w:rsidRDefault="00627E83" w:rsidP="004A4D89">
      <w:pPr>
        <w:spacing w:after="120"/>
        <w:jc w:val="both"/>
        <w:rPr>
          <w:lang w:val="bg-BG"/>
        </w:rPr>
      </w:pPr>
      <w:r>
        <w:rPr>
          <w:lang w:val="bg-BG"/>
        </w:rPr>
        <w:t>Предвид липсата на наблюдения вида в СЗЗ-на и публикувана информация за числеността му по врем на миграция, считаме че няма нужда от залагане на специфични консервационни цели</w:t>
      </w:r>
      <w:r w:rsidR="009563C9">
        <w:rPr>
          <w:lang w:val="bg-BG"/>
        </w:rPr>
        <w:t xml:space="preserve"> за него</w:t>
      </w:r>
      <w:r>
        <w:rPr>
          <w:lang w:val="bg-BG"/>
        </w:rPr>
        <w:t>.</w:t>
      </w:r>
    </w:p>
    <w:p w14:paraId="6A4B49FB" w14:textId="0FF940E7" w:rsidR="009563C9" w:rsidRPr="009C3B14" w:rsidRDefault="009563C9"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65620935" w14:textId="2BD774DF" w:rsidR="009563C9" w:rsidRDefault="009563C9" w:rsidP="004A4D89">
      <w:pPr>
        <w:spacing w:before="120" w:after="120" w:line="240" w:lineRule="auto"/>
        <w:jc w:val="both"/>
        <w:rPr>
          <w:rFonts w:eastAsia="Calibri"/>
          <w:lang w:val="bg-BG"/>
        </w:rPr>
      </w:pPr>
      <w:r w:rsidRPr="009C3B14">
        <w:rPr>
          <w:rFonts w:eastAsia="Calibri"/>
          <w:lang w:val="bg-BG"/>
        </w:rPr>
        <w:t xml:space="preserve">Предвид </w:t>
      </w:r>
      <w:r>
        <w:rPr>
          <w:rFonts w:eastAsia="Calibri"/>
          <w:lang w:val="bg-BG"/>
        </w:rPr>
        <w:t>липсата на</w:t>
      </w:r>
      <w:r w:rsidRPr="009C3B14">
        <w:rPr>
          <w:rFonts w:eastAsia="Calibri"/>
          <w:lang w:val="bg-BG"/>
        </w:rPr>
        <w:t xml:space="preserve">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е</w:t>
      </w:r>
      <w:r w:rsidRPr="009C3B14">
        <w:rPr>
          <w:rFonts w:eastAsia="Calibri"/>
          <w:lang w:val="bg-BG"/>
        </w:rPr>
        <w:t xml:space="preserve"> необходима актуализация на СФД</w:t>
      </w:r>
      <w:r>
        <w:rPr>
          <w:rFonts w:eastAsia="Calibri"/>
          <w:lang w:val="bg-BG"/>
        </w:rPr>
        <w:t>:</w:t>
      </w:r>
    </w:p>
    <w:p w14:paraId="7D082D16" w14:textId="1423D3B8" w:rsidR="009563C9" w:rsidRPr="007F1E4F" w:rsidRDefault="009563C9" w:rsidP="004A4D89">
      <w:pPr>
        <w:pStyle w:val="ListParagraph"/>
        <w:numPr>
          <w:ilvl w:val="0"/>
          <w:numId w:val="3"/>
        </w:numPr>
        <w:spacing w:before="120" w:after="120" w:line="240" w:lineRule="auto"/>
        <w:jc w:val="both"/>
        <w:rPr>
          <w:rFonts w:eastAsia="Calibri"/>
          <w:lang w:val="bg-BG"/>
        </w:rPr>
      </w:pPr>
      <w:r w:rsidRPr="007F1E4F">
        <w:rPr>
          <w:rFonts w:eastAsia="Calibri"/>
          <w:lang w:val="bg-BG"/>
        </w:rPr>
        <w:t xml:space="preserve">По отношение на концентриращата се популация по време на миграция следва да се промени оценката за </w:t>
      </w:r>
      <w:r>
        <w:rPr>
          <w:rFonts w:eastAsia="Calibri"/>
          <w:lang w:val="bg-BG"/>
        </w:rPr>
        <w:t>размера на популацията от „</w:t>
      </w:r>
      <w:r>
        <w:rPr>
          <w:rFonts w:eastAsia="Calibri"/>
          <w:lang w:val="en-GB"/>
        </w:rPr>
        <w:t>C</w:t>
      </w:r>
      <w:r w:rsidR="008353B0">
        <w:rPr>
          <w:rFonts w:eastAsia="Calibri"/>
          <w:lang w:val="bg-BG"/>
        </w:rPr>
        <w:t>”</w:t>
      </w:r>
      <w:r>
        <w:rPr>
          <w:rFonts w:eastAsia="Calibri"/>
          <w:lang w:val="en-GB"/>
        </w:rPr>
        <w:t xml:space="preserve"> </w:t>
      </w:r>
      <w:r>
        <w:rPr>
          <w:rFonts w:eastAsia="Calibri"/>
          <w:lang w:val="bg-BG"/>
        </w:rPr>
        <w:t xml:space="preserve">на </w:t>
      </w:r>
      <w:r w:rsidR="005C52E3">
        <w:rPr>
          <w:rFonts w:eastAsia="Calibri"/>
          <w:lang w:val="bg-BG"/>
        </w:rPr>
        <w:t>„</w:t>
      </w:r>
      <w:r w:rsidRPr="007F1E4F">
        <w:rPr>
          <w:rFonts w:eastAsia="Calibri"/>
          <w:lang w:val="en-GB"/>
        </w:rPr>
        <w:t>D</w:t>
      </w:r>
      <w:r w:rsidR="008353B0">
        <w:rPr>
          <w:rFonts w:eastAsia="Calibri"/>
          <w:lang w:val="bg-BG"/>
        </w:rPr>
        <w:t>”</w:t>
      </w:r>
      <w:r w:rsidR="005C52E3">
        <w:rPr>
          <w:rFonts w:eastAsia="Calibri"/>
          <w:lang w:val="en-GB"/>
        </w:rPr>
        <w:t xml:space="preserve"> </w:t>
      </w:r>
      <w:r w:rsidR="005C52E3">
        <w:rPr>
          <w:rFonts w:eastAsia="Calibri"/>
          <w:lang w:val="bg-BG"/>
        </w:rPr>
        <w:t>и вида да се премахне от СФД за зоната</w:t>
      </w:r>
      <w:r w:rsidRPr="007F1E4F">
        <w:rPr>
          <w:rFonts w:eastAsia="Calibri"/>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2"/>
        <w:gridCol w:w="182"/>
        <w:gridCol w:w="608"/>
        <w:gridCol w:w="644"/>
        <w:gridCol w:w="632"/>
        <w:gridCol w:w="614"/>
        <w:gridCol w:w="901"/>
        <w:gridCol w:w="512"/>
        <w:gridCol w:w="512"/>
        <w:gridCol w:w="663"/>
        <w:gridCol w:w="553"/>
        <w:gridCol w:w="614"/>
      </w:tblGrid>
      <w:tr w:rsidR="009563C9" w:rsidRPr="00B35A17" w14:paraId="34CF17FC" w14:textId="77777777" w:rsidTr="00B35A17">
        <w:trPr>
          <w:jc w:val="center"/>
        </w:trPr>
        <w:tc>
          <w:tcPr>
            <w:tcW w:w="0" w:type="auto"/>
            <w:gridSpan w:val="6"/>
            <w:shd w:val="clear" w:color="auto" w:fill="D9D9D9" w:themeFill="background1" w:themeFillShade="D9"/>
            <w:vAlign w:val="center"/>
          </w:tcPr>
          <w:p w14:paraId="3DB6A858"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Species</w:t>
            </w:r>
          </w:p>
        </w:tc>
        <w:tc>
          <w:tcPr>
            <w:tcW w:w="0" w:type="auto"/>
            <w:gridSpan w:val="7"/>
            <w:shd w:val="clear" w:color="auto" w:fill="D9D9D9" w:themeFill="background1" w:themeFillShade="D9"/>
            <w:vAlign w:val="center"/>
          </w:tcPr>
          <w:p w14:paraId="2364FB7B"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74106A68"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Site assessment</w:t>
            </w:r>
          </w:p>
        </w:tc>
      </w:tr>
      <w:tr w:rsidR="009563C9" w:rsidRPr="00B35A17" w14:paraId="4D0AB236" w14:textId="77777777" w:rsidTr="00B35A17">
        <w:trPr>
          <w:jc w:val="center"/>
        </w:trPr>
        <w:tc>
          <w:tcPr>
            <w:tcW w:w="0" w:type="auto"/>
            <w:vMerge w:val="restart"/>
            <w:shd w:val="clear" w:color="auto" w:fill="D9D9D9" w:themeFill="background1" w:themeFillShade="D9"/>
            <w:vAlign w:val="center"/>
          </w:tcPr>
          <w:p w14:paraId="07D7F04C"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G</w:t>
            </w:r>
          </w:p>
        </w:tc>
        <w:tc>
          <w:tcPr>
            <w:tcW w:w="0" w:type="auto"/>
            <w:vMerge w:val="restart"/>
            <w:shd w:val="clear" w:color="auto" w:fill="D9D9D9" w:themeFill="background1" w:themeFillShade="D9"/>
            <w:vAlign w:val="center"/>
          </w:tcPr>
          <w:p w14:paraId="022A4D9C"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Code</w:t>
            </w:r>
          </w:p>
        </w:tc>
        <w:tc>
          <w:tcPr>
            <w:tcW w:w="0" w:type="auto"/>
            <w:vMerge w:val="restart"/>
            <w:shd w:val="clear" w:color="auto" w:fill="D9D9D9" w:themeFill="background1" w:themeFillShade="D9"/>
            <w:vAlign w:val="center"/>
          </w:tcPr>
          <w:p w14:paraId="2BEFFD6A"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30D997A3"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w:t>
            </w:r>
          </w:p>
        </w:tc>
        <w:tc>
          <w:tcPr>
            <w:tcW w:w="0" w:type="auto"/>
            <w:vMerge w:val="restart"/>
            <w:shd w:val="clear" w:color="auto" w:fill="D9D9D9" w:themeFill="background1" w:themeFillShade="D9"/>
            <w:vAlign w:val="center"/>
          </w:tcPr>
          <w:p w14:paraId="269B27AD"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294DDB0F"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T</w:t>
            </w:r>
          </w:p>
        </w:tc>
        <w:tc>
          <w:tcPr>
            <w:tcW w:w="0" w:type="auto"/>
            <w:gridSpan w:val="2"/>
            <w:shd w:val="clear" w:color="auto" w:fill="D9D9D9" w:themeFill="background1" w:themeFillShade="D9"/>
            <w:vAlign w:val="center"/>
          </w:tcPr>
          <w:p w14:paraId="2AD9A5AB" w14:textId="77777777" w:rsidR="009563C9" w:rsidRPr="00B35A17" w:rsidRDefault="009563C9" w:rsidP="004A4D89">
            <w:pPr>
              <w:spacing w:before="120" w:after="120" w:line="240" w:lineRule="auto"/>
              <w:jc w:val="center"/>
              <w:rPr>
                <w:rFonts w:eastAsia="Calibri"/>
                <w:b/>
                <w:sz w:val="22"/>
                <w:szCs w:val="22"/>
                <w:lang w:val="bg-BG" w:eastAsia="en-GB"/>
              </w:rPr>
            </w:pPr>
            <w:r w:rsidRPr="00B35A17">
              <w:rPr>
                <w:rFonts w:eastAsia="Calibri"/>
                <w:b/>
                <w:sz w:val="22"/>
                <w:szCs w:val="22"/>
                <w:lang w:val="bg-BG" w:eastAsia="en-GB"/>
              </w:rPr>
              <w:t>Size</w:t>
            </w:r>
          </w:p>
        </w:tc>
        <w:tc>
          <w:tcPr>
            <w:tcW w:w="0" w:type="auto"/>
            <w:vMerge w:val="restart"/>
            <w:shd w:val="clear" w:color="auto" w:fill="D9D9D9" w:themeFill="background1" w:themeFillShade="D9"/>
            <w:vAlign w:val="center"/>
          </w:tcPr>
          <w:p w14:paraId="7AB55514"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Unit</w:t>
            </w:r>
          </w:p>
        </w:tc>
        <w:tc>
          <w:tcPr>
            <w:tcW w:w="0" w:type="auto"/>
            <w:vMerge w:val="restart"/>
            <w:shd w:val="clear" w:color="auto" w:fill="D9D9D9" w:themeFill="background1" w:themeFillShade="D9"/>
            <w:vAlign w:val="center"/>
          </w:tcPr>
          <w:p w14:paraId="198DD6CE"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Cat.</w:t>
            </w:r>
          </w:p>
        </w:tc>
        <w:tc>
          <w:tcPr>
            <w:tcW w:w="0" w:type="auto"/>
            <w:vMerge w:val="restart"/>
            <w:shd w:val="clear" w:color="auto" w:fill="D9D9D9" w:themeFill="background1" w:themeFillShade="D9"/>
            <w:vAlign w:val="center"/>
          </w:tcPr>
          <w:p w14:paraId="71765E19"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D.qual.</w:t>
            </w:r>
          </w:p>
        </w:tc>
        <w:tc>
          <w:tcPr>
            <w:tcW w:w="0" w:type="auto"/>
            <w:gridSpan w:val="2"/>
            <w:shd w:val="clear" w:color="auto" w:fill="D9D9D9" w:themeFill="background1" w:themeFillShade="D9"/>
            <w:vAlign w:val="center"/>
          </w:tcPr>
          <w:p w14:paraId="6504C6F0"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A/B/C/D</w:t>
            </w:r>
          </w:p>
        </w:tc>
        <w:tc>
          <w:tcPr>
            <w:tcW w:w="0" w:type="auto"/>
            <w:gridSpan w:val="3"/>
            <w:shd w:val="clear" w:color="auto" w:fill="D9D9D9" w:themeFill="background1" w:themeFillShade="D9"/>
            <w:vAlign w:val="center"/>
          </w:tcPr>
          <w:p w14:paraId="0350C7B9"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A/B/C</w:t>
            </w:r>
          </w:p>
        </w:tc>
      </w:tr>
      <w:tr w:rsidR="009563C9" w:rsidRPr="00B35A17" w14:paraId="5A6CE5BC" w14:textId="77777777" w:rsidTr="00B35A17">
        <w:trPr>
          <w:jc w:val="center"/>
        </w:trPr>
        <w:tc>
          <w:tcPr>
            <w:tcW w:w="0" w:type="auto"/>
            <w:vMerge/>
            <w:shd w:val="clear" w:color="auto" w:fill="D9D9D9" w:themeFill="background1" w:themeFillShade="D9"/>
            <w:vAlign w:val="center"/>
          </w:tcPr>
          <w:p w14:paraId="2E63AFB1" w14:textId="77777777" w:rsidR="009563C9" w:rsidRPr="00B35A17" w:rsidRDefault="009563C9"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4157DD43" w14:textId="77777777" w:rsidR="009563C9" w:rsidRPr="00B35A17" w:rsidRDefault="009563C9"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2D02383" w14:textId="77777777" w:rsidR="009563C9" w:rsidRPr="00B35A17" w:rsidRDefault="009563C9"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5EF4010" w14:textId="77777777" w:rsidR="009563C9" w:rsidRPr="00B35A17" w:rsidRDefault="009563C9"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679A019" w14:textId="77777777" w:rsidR="009563C9" w:rsidRPr="00B35A17" w:rsidRDefault="009563C9" w:rsidP="004A4D89">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22FFA358" w14:textId="77777777" w:rsidR="009563C9" w:rsidRPr="00B35A17" w:rsidRDefault="009563C9" w:rsidP="004A4D89">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442A2CA7"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Min</w:t>
            </w:r>
          </w:p>
        </w:tc>
        <w:tc>
          <w:tcPr>
            <w:tcW w:w="0" w:type="auto"/>
            <w:shd w:val="clear" w:color="auto" w:fill="D9D9D9" w:themeFill="background1" w:themeFillShade="D9"/>
            <w:vAlign w:val="center"/>
          </w:tcPr>
          <w:p w14:paraId="20FFD9A9"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Max</w:t>
            </w:r>
          </w:p>
        </w:tc>
        <w:tc>
          <w:tcPr>
            <w:tcW w:w="0" w:type="auto"/>
            <w:vMerge/>
            <w:shd w:val="clear" w:color="auto" w:fill="D9D9D9" w:themeFill="background1" w:themeFillShade="D9"/>
            <w:vAlign w:val="center"/>
          </w:tcPr>
          <w:p w14:paraId="124DFDD1" w14:textId="77777777" w:rsidR="009563C9" w:rsidRPr="00B35A17" w:rsidRDefault="009563C9"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550EF119" w14:textId="77777777" w:rsidR="009563C9" w:rsidRPr="00B35A17" w:rsidRDefault="009563C9"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3944326F" w14:textId="77777777" w:rsidR="009563C9" w:rsidRPr="00B35A17" w:rsidRDefault="009563C9" w:rsidP="004A4D89">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084FAAD0"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Pop.</w:t>
            </w:r>
          </w:p>
        </w:tc>
        <w:tc>
          <w:tcPr>
            <w:tcW w:w="0" w:type="auto"/>
            <w:shd w:val="clear" w:color="auto" w:fill="D9D9D9" w:themeFill="background1" w:themeFillShade="D9"/>
            <w:vAlign w:val="center"/>
          </w:tcPr>
          <w:p w14:paraId="7358A2E9"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Con.</w:t>
            </w:r>
          </w:p>
        </w:tc>
        <w:tc>
          <w:tcPr>
            <w:tcW w:w="0" w:type="auto"/>
            <w:shd w:val="clear" w:color="auto" w:fill="D9D9D9" w:themeFill="background1" w:themeFillShade="D9"/>
            <w:vAlign w:val="center"/>
          </w:tcPr>
          <w:p w14:paraId="2A6EAB13"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Iso.</w:t>
            </w:r>
          </w:p>
        </w:tc>
        <w:tc>
          <w:tcPr>
            <w:tcW w:w="0" w:type="auto"/>
            <w:shd w:val="clear" w:color="auto" w:fill="D9D9D9" w:themeFill="background1" w:themeFillShade="D9"/>
            <w:vAlign w:val="center"/>
          </w:tcPr>
          <w:p w14:paraId="72A5B710" w14:textId="77777777" w:rsidR="009563C9" w:rsidRPr="00B35A17" w:rsidRDefault="009563C9"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Glo.</w:t>
            </w:r>
          </w:p>
        </w:tc>
      </w:tr>
      <w:tr w:rsidR="009563C9" w:rsidRPr="00B35A17" w14:paraId="06E9A8EA" w14:textId="77777777" w:rsidTr="003105C0">
        <w:trPr>
          <w:jc w:val="center"/>
        </w:trPr>
        <w:tc>
          <w:tcPr>
            <w:tcW w:w="0" w:type="auto"/>
            <w:shd w:val="clear" w:color="auto" w:fill="auto"/>
            <w:vAlign w:val="center"/>
          </w:tcPr>
          <w:p w14:paraId="1EB64021" w14:textId="77777777" w:rsidR="009563C9" w:rsidRPr="00B35A17" w:rsidRDefault="009563C9" w:rsidP="003105C0">
            <w:pPr>
              <w:spacing w:before="120" w:after="120" w:line="240" w:lineRule="auto"/>
              <w:rPr>
                <w:rFonts w:eastAsia="Calibri"/>
                <w:sz w:val="22"/>
                <w:szCs w:val="22"/>
                <w:lang w:val="bg-BG" w:eastAsia="en-GB"/>
              </w:rPr>
            </w:pPr>
            <w:r w:rsidRPr="00B35A17">
              <w:rPr>
                <w:rFonts w:eastAsia="Calibri"/>
                <w:sz w:val="22"/>
                <w:szCs w:val="22"/>
                <w:lang w:val="bg-BG" w:eastAsia="en-GB"/>
              </w:rPr>
              <w:t>В</w:t>
            </w:r>
          </w:p>
        </w:tc>
        <w:tc>
          <w:tcPr>
            <w:tcW w:w="0" w:type="auto"/>
            <w:shd w:val="clear" w:color="auto" w:fill="auto"/>
            <w:vAlign w:val="center"/>
          </w:tcPr>
          <w:p w14:paraId="50C6FBDE" w14:textId="378C8350" w:rsidR="009563C9" w:rsidRPr="00B35A17" w:rsidRDefault="009563C9" w:rsidP="003105C0">
            <w:pPr>
              <w:spacing w:before="120" w:after="120" w:line="240" w:lineRule="auto"/>
              <w:rPr>
                <w:rFonts w:eastAsia="Calibri"/>
                <w:sz w:val="22"/>
                <w:szCs w:val="22"/>
                <w:lang w:val="bg-BG" w:eastAsia="en-GB"/>
              </w:rPr>
            </w:pPr>
            <w:r w:rsidRPr="00B35A17">
              <w:rPr>
                <w:sz w:val="22"/>
                <w:szCs w:val="22"/>
              </w:rPr>
              <w:t>A143</w:t>
            </w:r>
          </w:p>
        </w:tc>
        <w:tc>
          <w:tcPr>
            <w:tcW w:w="0" w:type="auto"/>
            <w:shd w:val="clear" w:color="auto" w:fill="auto"/>
            <w:vAlign w:val="center"/>
          </w:tcPr>
          <w:p w14:paraId="7CB9513B" w14:textId="70453931" w:rsidR="009563C9" w:rsidRPr="00B35A17" w:rsidRDefault="009563C9" w:rsidP="003105C0">
            <w:pPr>
              <w:spacing w:before="120" w:after="120" w:line="240" w:lineRule="auto"/>
              <w:rPr>
                <w:rFonts w:eastAsia="Calibri"/>
                <w:i/>
                <w:sz w:val="22"/>
                <w:szCs w:val="22"/>
                <w:lang w:val="bg-BG" w:eastAsia="en-GB"/>
              </w:rPr>
            </w:pPr>
            <w:r w:rsidRPr="00B35A17">
              <w:rPr>
                <w:i/>
                <w:sz w:val="22"/>
                <w:szCs w:val="22"/>
              </w:rPr>
              <w:t>Calidris canutus</w:t>
            </w:r>
          </w:p>
        </w:tc>
        <w:tc>
          <w:tcPr>
            <w:tcW w:w="0" w:type="auto"/>
            <w:shd w:val="clear" w:color="auto" w:fill="auto"/>
            <w:vAlign w:val="center"/>
          </w:tcPr>
          <w:p w14:paraId="6C6E3F9D" w14:textId="77777777" w:rsidR="009563C9" w:rsidRPr="00B35A17" w:rsidRDefault="009563C9" w:rsidP="003105C0">
            <w:pPr>
              <w:spacing w:before="120" w:after="120" w:line="240" w:lineRule="auto"/>
              <w:rPr>
                <w:rFonts w:eastAsia="Calibri"/>
                <w:sz w:val="22"/>
                <w:szCs w:val="22"/>
                <w:lang w:val="bg-BG" w:eastAsia="en-GB"/>
              </w:rPr>
            </w:pPr>
          </w:p>
        </w:tc>
        <w:tc>
          <w:tcPr>
            <w:tcW w:w="0" w:type="auto"/>
            <w:shd w:val="clear" w:color="auto" w:fill="auto"/>
            <w:vAlign w:val="center"/>
          </w:tcPr>
          <w:p w14:paraId="5C8B5B8D" w14:textId="77777777" w:rsidR="009563C9" w:rsidRPr="00B35A17" w:rsidRDefault="009563C9" w:rsidP="003105C0">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69441141" w14:textId="1C0FBA73" w:rsidR="009563C9" w:rsidRPr="00B35A17" w:rsidRDefault="009563C9" w:rsidP="003105C0">
            <w:pPr>
              <w:spacing w:before="120" w:after="120" w:line="240" w:lineRule="auto"/>
              <w:rPr>
                <w:rFonts w:eastAsia="Calibri"/>
                <w:b/>
                <w:sz w:val="22"/>
                <w:szCs w:val="22"/>
                <w:lang w:eastAsia="en-GB"/>
              </w:rPr>
            </w:pPr>
            <w:r w:rsidRPr="00B35A17">
              <w:rPr>
                <w:sz w:val="22"/>
                <w:szCs w:val="22"/>
              </w:rPr>
              <w:t>c</w:t>
            </w:r>
          </w:p>
        </w:tc>
        <w:tc>
          <w:tcPr>
            <w:tcW w:w="0" w:type="auto"/>
            <w:shd w:val="clear" w:color="auto" w:fill="auto"/>
            <w:vAlign w:val="center"/>
          </w:tcPr>
          <w:p w14:paraId="7356CD11" w14:textId="2270938A" w:rsidR="009563C9" w:rsidRPr="00B35A17" w:rsidRDefault="009563C9" w:rsidP="003105C0">
            <w:pPr>
              <w:spacing w:before="120" w:after="120" w:line="240" w:lineRule="auto"/>
              <w:rPr>
                <w:rFonts w:eastAsia="Calibri"/>
                <w:b/>
                <w:sz w:val="22"/>
                <w:szCs w:val="22"/>
                <w:lang w:val="bg-BG" w:eastAsia="en-GB"/>
              </w:rPr>
            </w:pPr>
          </w:p>
        </w:tc>
        <w:tc>
          <w:tcPr>
            <w:tcW w:w="0" w:type="auto"/>
            <w:shd w:val="clear" w:color="auto" w:fill="auto"/>
            <w:vAlign w:val="center"/>
          </w:tcPr>
          <w:p w14:paraId="6405F8F0" w14:textId="3F32F33B" w:rsidR="009563C9" w:rsidRPr="00B35A17" w:rsidRDefault="009563C9" w:rsidP="003105C0">
            <w:pPr>
              <w:spacing w:before="120" w:after="120" w:line="240" w:lineRule="auto"/>
              <w:rPr>
                <w:rFonts w:eastAsia="Calibri"/>
                <w:b/>
                <w:sz w:val="22"/>
                <w:szCs w:val="22"/>
                <w:lang w:val="bg-BG" w:eastAsia="en-GB"/>
              </w:rPr>
            </w:pPr>
            <w:r w:rsidRPr="00B35A17">
              <w:rPr>
                <w:sz w:val="22"/>
                <w:szCs w:val="22"/>
              </w:rPr>
              <w:t>6</w:t>
            </w:r>
          </w:p>
        </w:tc>
        <w:tc>
          <w:tcPr>
            <w:tcW w:w="0" w:type="auto"/>
            <w:shd w:val="clear" w:color="auto" w:fill="auto"/>
            <w:vAlign w:val="center"/>
          </w:tcPr>
          <w:p w14:paraId="542C0174" w14:textId="341C41CD" w:rsidR="009563C9" w:rsidRPr="00B35A17" w:rsidRDefault="009563C9" w:rsidP="003105C0">
            <w:pPr>
              <w:spacing w:before="120" w:after="120" w:line="240" w:lineRule="auto"/>
              <w:rPr>
                <w:rFonts w:eastAsia="Calibri"/>
                <w:bCs/>
                <w:sz w:val="22"/>
                <w:szCs w:val="22"/>
                <w:lang w:eastAsia="en-GB"/>
              </w:rPr>
            </w:pPr>
            <w:r w:rsidRPr="00B35A17">
              <w:rPr>
                <w:sz w:val="22"/>
                <w:szCs w:val="22"/>
              </w:rPr>
              <w:t>i</w:t>
            </w:r>
          </w:p>
        </w:tc>
        <w:tc>
          <w:tcPr>
            <w:tcW w:w="0" w:type="auto"/>
            <w:shd w:val="clear" w:color="auto" w:fill="auto"/>
            <w:vAlign w:val="center"/>
          </w:tcPr>
          <w:p w14:paraId="3740990E" w14:textId="77777777" w:rsidR="009563C9" w:rsidRPr="00B35A17" w:rsidRDefault="009563C9" w:rsidP="003105C0">
            <w:pPr>
              <w:spacing w:before="120" w:after="120" w:line="240" w:lineRule="auto"/>
              <w:rPr>
                <w:rFonts w:eastAsia="Calibri"/>
                <w:b/>
                <w:sz w:val="22"/>
                <w:szCs w:val="22"/>
                <w:lang w:val="bg-BG" w:eastAsia="en-GB"/>
              </w:rPr>
            </w:pPr>
          </w:p>
        </w:tc>
        <w:tc>
          <w:tcPr>
            <w:tcW w:w="0" w:type="auto"/>
            <w:shd w:val="clear" w:color="auto" w:fill="auto"/>
            <w:vAlign w:val="center"/>
          </w:tcPr>
          <w:p w14:paraId="443C86BA" w14:textId="34609D48" w:rsidR="009563C9" w:rsidRPr="00B35A17" w:rsidRDefault="009563C9" w:rsidP="003105C0">
            <w:pPr>
              <w:spacing w:before="120" w:after="120" w:line="240" w:lineRule="auto"/>
              <w:rPr>
                <w:rFonts w:eastAsia="Calibri"/>
                <w:b/>
                <w:sz w:val="22"/>
                <w:szCs w:val="22"/>
                <w:lang w:val="bg-BG" w:eastAsia="en-GB"/>
              </w:rPr>
            </w:pPr>
            <w:r w:rsidRPr="00B35A17">
              <w:rPr>
                <w:sz w:val="22"/>
                <w:szCs w:val="22"/>
              </w:rPr>
              <w:t>G</w:t>
            </w:r>
          </w:p>
        </w:tc>
        <w:tc>
          <w:tcPr>
            <w:tcW w:w="0" w:type="auto"/>
            <w:gridSpan w:val="2"/>
            <w:shd w:val="clear" w:color="auto" w:fill="auto"/>
            <w:vAlign w:val="center"/>
          </w:tcPr>
          <w:p w14:paraId="610962D6" w14:textId="31B39A06" w:rsidR="009563C9" w:rsidRPr="00B35A17" w:rsidRDefault="005C52E3" w:rsidP="003105C0">
            <w:pPr>
              <w:spacing w:before="120" w:after="120" w:line="240" w:lineRule="auto"/>
              <w:rPr>
                <w:rFonts w:eastAsia="Calibri"/>
                <w:b/>
                <w:color w:val="FF0000"/>
                <w:sz w:val="22"/>
                <w:szCs w:val="22"/>
                <w:lang w:val="bg-BG" w:eastAsia="en-GB"/>
              </w:rPr>
            </w:pPr>
            <w:r w:rsidRPr="00B35A17">
              <w:rPr>
                <w:color w:val="FF0000"/>
                <w:sz w:val="22"/>
                <w:szCs w:val="22"/>
              </w:rPr>
              <w:t>D</w:t>
            </w:r>
          </w:p>
        </w:tc>
        <w:tc>
          <w:tcPr>
            <w:tcW w:w="0" w:type="auto"/>
            <w:shd w:val="clear" w:color="auto" w:fill="auto"/>
            <w:vAlign w:val="center"/>
          </w:tcPr>
          <w:p w14:paraId="4021A0B5" w14:textId="5A04B6DD" w:rsidR="009563C9" w:rsidRPr="00B35A17" w:rsidRDefault="009563C9" w:rsidP="003105C0">
            <w:pPr>
              <w:spacing w:before="120" w:after="120" w:line="240" w:lineRule="auto"/>
              <w:rPr>
                <w:rFonts w:eastAsia="Calibri"/>
                <w:b/>
                <w:sz w:val="22"/>
                <w:szCs w:val="22"/>
                <w:lang w:val="bg-BG" w:eastAsia="en-GB"/>
              </w:rPr>
            </w:pPr>
            <w:r w:rsidRPr="00B35A17">
              <w:rPr>
                <w:sz w:val="22"/>
                <w:szCs w:val="22"/>
              </w:rPr>
              <w:t>B</w:t>
            </w:r>
          </w:p>
        </w:tc>
        <w:tc>
          <w:tcPr>
            <w:tcW w:w="0" w:type="auto"/>
            <w:shd w:val="clear" w:color="auto" w:fill="auto"/>
            <w:vAlign w:val="center"/>
          </w:tcPr>
          <w:p w14:paraId="651F07FC" w14:textId="438DEE4B" w:rsidR="009563C9" w:rsidRPr="00B35A17" w:rsidRDefault="009563C9" w:rsidP="003105C0">
            <w:pPr>
              <w:spacing w:before="120" w:after="120" w:line="240" w:lineRule="auto"/>
              <w:rPr>
                <w:rFonts w:eastAsia="Calibri"/>
                <w:b/>
                <w:sz w:val="22"/>
                <w:szCs w:val="22"/>
                <w:lang w:val="bg-BG" w:eastAsia="en-GB"/>
              </w:rPr>
            </w:pPr>
            <w:r w:rsidRPr="00B35A17">
              <w:rPr>
                <w:sz w:val="22"/>
                <w:szCs w:val="22"/>
              </w:rPr>
              <w:t>C</w:t>
            </w:r>
          </w:p>
        </w:tc>
        <w:tc>
          <w:tcPr>
            <w:tcW w:w="0" w:type="auto"/>
            <w:shd w:val="clear" w:color="auto" w:fill="auto"/>
            <w:vAlign w:val="center"/>
          </w:tcPr>
          <w:p w14:paraId="72822C48" w14:textId="691BC7CA" w:rsidR="009563C9" w:rsidRPr="00B35A17" w:rsidRDefault="009563C9" w:rsidP="003105C0">
            <w:pPr>
              <w:spacing w:before="120" w:after="120" w:line="240" w:lineRule="auto"/>
              <w:rPr>
                <w:rFonts w:eastAsia="Calibri"/>
                <w:b/>
                <w:sz w:val="22"/>
                <w:szCs w:val="22"/>
                <w:lang w:val="bg-BG" w:eastAsia="en-GB"/>
              </w:rPr>
            </w:pPr>
            <w:r w:rsidRPr="00B35A17">
              <w:rPr>
                <w:sz w:val="22"/>
                <w:szCs w:val="22"/>
              </w:rPr>
              <w:t>C</w:t>
            </w:r>
          </w:p>
        </w:tc>
      </w:tr>
    </w:tbl>
    <w:p w14:paraId="4EF7C213" w14:textId="340F3EBC" w:rsidR="0058062E" w:rsidRDefault="0058062E" w:rsidP="004A4D89">
      <w:pPr>
        <w:spacing w:after="120"/>
        <w:jc w:val="both"/>
        <w:rPr>
          <w:lang w:val="bg-BG"/>
        </w:rPr>
      </w:pPr>
    </w:p>
    <w:p w14:paraId="5D0C2C3D" w14:textId="597C0B4B" w:rsidR="004441D2" w:rsidRPr="004441D2" w:rsidRDefault="004441D2" w:rsidP="004441D2">
      <w:pPr>
        <w:pStyle w:val="Heading1"/>
        <w:jc w:val="center"/>
        <w:rPr>
          <w:lang w:val="bg-BG"/>
        </w:rPr>
      </w:pPr>
      <w:bookmarkStart w:id="84" w:name="_Toc87487815"/>
      <w:r w:rsidRPr="004441D2">
        <w:rPr>
          <w:lang w:val="bg-BG"/>
        </w:rPr>
        <w:t>Специфични цели за А15</w:t>
      </w:r>
      <w:r w:rsidRPr="004441D2">
        <w:rPr>
          <w:lang w:val="ru-RU"/>
        </w:rPr>
        <w:t>4</w:t>
      </w:r>
      <w:r w:rsidRPr="004441D2">
        <w:rPr>
          <w:lang w:val="bg-BG"/>
        </w:rPr>
        <w:t xml:space="preserve"> </w:t>
      </w:r>
      <w:r w:rsidRPr="004441D2">
        <w:rPr>
          <w:i/>
        </w:rPr>
        <w:t>Gallinago</w:t>
      </w:r>
      <w:r w:rsidRPr="004441D2">
        <w:rPr>
          <w:i/>
          <w:lang w:val="ru-RU"/>
        </w:rPr>
        <w:t xml:space="preserve"> </w:t>
      </w:r>
      <w:r w:rsidRPr="004441D2">
        <w:rPr>
          <w:i/>
        </w:rPr>
        <w:t>media</w:t>
      </w:r>
      <w:r w:rsidRPr="004441D2">
        <w:rPr>
          <w:i/>
          <w:lang w:val="ru-RU"/>
        </w:rPr>
        <w:t xml:space="preserve"> </w:t>
      </w:r>
      <w:r>
        <w:rPr>
          <w:lang w:val="bg-BG"/>
        </w:rPr>
        <w:t>(г</w:t>
      </w:r>
      <w:r w:rsidRPr="004441D2">
        <w:rPr>
          <w:lang w:val="bg-BG"/>
        </w:rPr>
        <w:t>оляма бекасина)</w:t>
      </w:r>
      <w:bookmarkEnd w:id="84"/>
    </w:p>
    <w:p w14:paraId="370A1A85" w14:textId="77777777" w:rsidR="004441D2" w:rsidRPr="004441D2" w:rsidRDefault="004441D2" w:rsidP="004441D2">
      <w:pPr>
        <w:spacing w:after="120"/>
        <w:jc w:val="both"/>
        <w:rPr>
          <w:lang w:val="bg-BG"/>
        </w:rPr>
      </w:pPr>
    </w:p>
    <w:p w14:paraId="19A82B8C" w14:textId="77777777" w:rsidR="004441D2" w:rsidRPr="004441D2" w:rsidRDefault="004441D2" w:rsidP="004441D2">
      <w:pPr>
        <w:spacing w:after="120"/>
        <w:jc w:val="both"/>
        <w:rPr>
          <w:b/>
          <w:lang w:val="bg-BG"/>
        </w:rPr>
      </w:pPr>
      <w:r w:rsidRPr="004441D2">
        <w:rPr>
          <w:b/>
          <w:lang w:val="bg-BG"/>
        </w:rPr>
        <w:t>Кратка характеристика на вида</w:t>
      </w:r>
    </w:p>
    <w:p w14:paraId="639B5B6B" w14:textId="77777777" w:rsidR="004441D2" w:rsidRPr="004441D2" w:rsidRDefault="004441D2" w:rsidP="004441D2">
      <w:pPr>
        <w:spacing w:after="120"/>
        <w:jc w:val="both"/>
        <w:rPr>
          <w:lang w:val="bg-BG"/>
        </w:rPr>
      </w:pPr>
      <w:r w:rsidRPr="004441D2">
        <w:rPr>
          <w:lang w:val="bg-BG"/>
        </w:rPr>
        <w:t xml:space="preserve">Дължина на тялото: </w:t>
      </w:r>
      <w:r w:rsidRPr="004441D2">
        <w:rPr>
          <w:lang w:val="ru-RU"/>
        </w:rPr>
        <w:t>27</w:t>
      </w:r>
      <w:r w:rsidRPr="004441D2">
        <w:rPr>
          <w:lang w:val="bg-BG"/>
        </w:rPr>
        <w:t xml:space="preserve"> – </w:t>
      </w:r>
      <w:r w:rsidRPr="004441D2">
        <w:rPr>
          <w:lang w:val="ru-RU"/>
        </w:rPr>
        <w:t>29</w:t>
      </w:r>
      <w:r w:rsidRPr="004441D2">
        <w:rPr>
          <w:lang w:val="bg-BG"/>
        </w:rPr>
        <w:t xml:space="preserve"> cm. Размах на крилата: </w:t>
      </w:r>
      <w:r w:rsidRPr="004441D2">
        <w:rPr>
          <w:lang w:val="ru-RU"/>
        </w:rPr>
        <w:t>47 – 50</w:t>
      </w:r>
      <w:r w:rsidRPr="004441D2">
        <w:rPr>
          <w:lang w:val="bg-BG"/>
        </w:rPr>
        <w:t xml:space="preserve"> </w:t>
      </w:r>
      <w:r w:rsidRPr="004441D2">
        <w:rPr>
          <w:lang w:val="en-GB"/>
        </w:rPr>
        <w:t>cm</w:t>
      </w:r>
      <w:r w:rsidRPr="004441D2">
        <w:rPr>
          <w:lang w:val="bg-BG"/>
        </w:rPr>
        <w:t xml:space="preserve">. Едър бекас, с карирани малки покривни пера; тъмен централен панел на крилото, ограден с бели ивици. Гърдите и хълбоците са раирани по-интензивно, отколкото при други бекаси, а райетата често се простират до корема. Диагностични бели външни опашни пера. Клюнът тъмнокафяв, с жълтеникав или зеленикаво-кафява основа; пропорционално по-къс от клюна при средната бекасина, често с лек ъгъл надолу по средата на надклюнието. Ирисът тъмно кафяв. Краката бледо сивкаво-зелени или мътно кафяво-жълти (Beaman &amp; Madge 1998, Hayman 1986, </w:t>
      </w:r>
      <w:r w:rsidRPr="004441D2">
        <w:rPr>
          <w:lang w:val="en-GB"/>
        </w:rPr>
        <w:t>Message</w:t>
      </w:r>
      <w:r w:rsidRPr="004441D2">
        <w:rPr>
          <w:lang w:val="bg-BG"/>
        </w:rPr>
        <w:t xml:space="preserve"> &amp; </w:t>
      </w:r>
      <w:r w:rsidRPr="004441D2">
        <w:rPr>
          <w:lang w:val="en-GB"/>
        </w:rPr>
        <w:t>Taylor</w:t>
      </w:r>
      <w:r w:rsidRPr="004441D2">
        <w:rPr>
          <w:lang w:val="bg-BG"/>
        </w:rPr>
        <w:t xml:space="preserve"> 2005).</w:t>
      </w:r>
    </w:p>
    <w:p w14:paraId="5A0F1599" w14:textId="77777777" w:rsidR="004441D2" w:rsidRPr="004441D2" w:rsidRDefault="004441D2" w:rsidP="004441D2">
      <w:pPr>
        <w:spacing w:after="120"/>
        <w:jc w:val="both"/>
        <w:rPr>
          <w:i/>
          <w:lang w:val="ru-RU"/>
        </w:rPr>
      </w:pPr>
      <w:r w:rsidRPr="004441D2">
        <w:rPr>
          <w:i/>
          <w:lang w:val="bg-BG"/>
        </w:rPr>
        <w:t>Характер на пребиваване в страната</w:t>
      </w:r>
    </w:p>
    <w:p w14:paraId="0FBC86D8" w14:textId="277E7787" w:rsidR="004441D2" w:rsidRPr="004441D2" w:rsidRDefault="004441D2" w:rsidP="004441D2">
      <w:pPr>
        <w:spacing w:after="120"/>
        <w:jc w:val="both"/>
        <w:rPr>
          <w:lang w:val="ru-RU"/>
        </w:rPr>
      </w:pPr>
      <w:r w:rsidRPr="004441D2">
        <w:rPr>
          <w:lang w:val="bg-BG"/>
        </w:rPr>
        <w:t>В България е прелетен</w:t>
      </w:r>
      <w:r w:rsidRPr="004441D2">
        <w:rPr>
          <w:lang w:val="ru-RU"/>
        </w:rPr>
        <w:t xml:space="preserve"> </w:t>
      </w:r>
      <w:r w:rsidRPr="004441D2">
        <w:rPr>
          <w:lang w:val="bg-BG"/>
        </w:rPr>
        <w:t>и зимуващ вид птица (</w:t>
      </w:r>
      <w:r w:rsidRPr="004441D2">
        <w:rPr>
          <w:lang w:val="en-GB"/>
        </w:rPr>
        <w:t>Ivanov</w:t>
      </w:r>
      <w:r w:rsidRPr="004441D2">
        <w:rPr>
          <w:lang w:val="bg-BG"/>
        </w:rPr>
        <w:t xml:space="preserve"> </w:t>
      </w:r>
      <w:r w:rsidRPr="004441D2">
        <w:rPr>
          <w:lang w:val="en-GB"/>
        </w:rPr>
        <w:t>et</w:t>
      </w:r>
      <w:r w:rsidRPr="004441D2">
        <w:rPr>
          <w:lang w:val="bg-BG"/>
        </w:rPr>
        <w:t xml:space="preserve"> </w:t>
      </w:r>
      <w:r w:rsidRPr="004441D2">
        <w:rPr>
          <w:lang w:val="en-GB"/>
        </w:rPr>
        <w:t>al</w:t>
      </w:r>
      <w:r w:rsidRPr="004441D2">
        <w:rPr>
          <w:lang w:val="bg-BG"/>
        </w:rPr>
        <w:t>., 2014</w:t>
      </w:r>
      <w:r>
        <w:rPr>
          <w:lang w:val="ru-RU"/>
        </w:rPr>
        <w:t>;</w:t>
      </w:r>
      <w:r w:rsidRPr="004441D2">
        <w:rPr>
          <w:lang w:val="ru-RU"/>
        </w:rPr>
        <w:t xml:space="preserve"> </w:t>
      </w:r>
      <w:r w:rsidRPr="004441D2">
        <w:rPr>
          <w:lang w:val="bg-BG"/>
        </w:rPr>
        <w:t>Нанкинов и др.</w:t>
      </w:r>
      <w:r>
        <w:rPr>
          <w:lang w:val="bg-BG"/>
        </w:rPr>
        <w:t>,</w:t>
      </w:r>
      <w:r w:rsidRPr="004441D2">
        <w:rPr>
          <w:lang w:val="bg-BG"/>
        </w:rPr>
        <w:t xml:space="preserve"> 1997). Палеарктичен</w:t>
      </w:r>
      <w:r w:rsidRPr="004441D2">
        <w:rPr>
          <w:lang w:val="ru-RU"/>
        </w:rPr>
        <w:t xml:space="preserve"> </w:t>
      </w:r>
      <w:r w:rsidRPr="004441D2">
        <w:rPr>
          <w:lang w:val="bg-BG"/>
        </w:rPr>
        <w:t>вид. Разпространен в Евразия от Норвегия на изток до долината на</w:t>
      </w:r>
      <w:r w:rsidRPr="004441D2">
        <w:rPr>
          <w:lang w:val="ru-RU"/>
        </w:rPr>
        <w:t xml:space="preserve"> </w:t>
      </w:r>
      <w:r w:rsidRPr="004441D2">
        <w:rPr>
          <w:lang w:val="bg-BG"/>
        </w:rPr>
        <w:t xml:space="preserve">р. Енисей. Размножава се в тревисти блата и влажни пасища, често заобиколени от храсти или гори; на места дори в доста сухи гори. По време на миграция предпочита влажни полета с ниска трева и падини, окрайнини на мочурища, ливади, блата с острица </w:t>
      </w:r>
      <w:r w:rsidRPr="004441D2">
        <w:rPr>
          <w:lang w:val="ru-RU"/>
        </w:rPr>
        <w:t>(</w:t>
      </w:r>
      <w:r w:rsidRPr="004441D2">
        <w:rPr>
          <w:lang w:val="bg-BG"/>
        </w:rPr>
        <w:t xml:space="preserve">Beaman </w:t>
      </w:r>
      <w:r w:rsidRPr="004441D2">
        <w:rPr>
          <w:lang w:val="ru-RU"/>
        </w:rPr>
        <w:t>&amp;</w:t>
      </w:r>
      <w:r>
        <w:rPr>
          <w:lang w:val="bg-BG"/>
        </w:rPr>
        <w:t xml:space="preserve"> Madge 1998;</w:t>
      </w:r>
      <w:r w:rsidRPr="004441D2">
        <w:rPr>
          <w:lang w:val="bg-BG"/>
        </w:rPr>
        <w:t xml:space="preserve"> </w:t>
      </w:r>
      <w:r>
        <w:rPr>
          <w:lang w:val="ru-RU"/>
        </w:rPr>
        <w:t>BirdLife International 2019;</w:t>
      </w:r>
      <w:r w:rsidRPr="004441D2">
        <w:rPr>
          <w:lang w:val="ru-RU"/>
        </w:rPr>
        <w:t xml:space="preserve"> </w:t>
      </w:r>
      <w:r w:rsidRPr="004441D2">
        <w:rPr>
          <w:lang w:val="bg-BG"/>
        </w:rPr>
        <w:t>Нанкинов и др. 1997). В края на XIX и началото на ХХ в. наблюдаван през гнездовия период по</w:t>
      </w:r>
      <w:r w:rsidRPr="004441D2">
        <w:rPr>
          <w:lang w:val="ru-RU"/>
        </w:rPr>
        <w:t xml:space="preserve"> </w:t>
      </w:r>
      <w:r w:rsidRPr="004441D2">
        <w:rPr>
          <w:lang w:val="bg-BG"/>
        </w:rPr>
        <w:t>някои дунавски острови, при Свищов</w:t>
      </w:r>
      <w:r w:rsidRPr="004441D2">
        <w:rPr>
          <w:lang w:val="ru-RU"/>
        </w:rPr>
        <w:t>,</w:t>
      </w:r>
      <w:r w:rsidRPr="004441D2">
        <w:rPr>
          <w:lang w:val="bg-BG"/>
        </w:rPr>
        <w:t xml:space="preserve"> до София, както и до Ловеч</w:t>
      </w:r>
      <w:r w:rsidRPr="004441D2">
        <w:rPr>
          <w:lang w:val="ru-RU"/>
        </w:rPr>
        <w:t>,</w:t>
      </w:r>
      <w:r w:rsidRPr="004441D2">
        <w:rPr>
          <w:lang w:val="bg-BG"/>
        </w:rPr>
        <w:t xml:space="preserve"> обаче липсват конкретни данни за размножаване</w:t>
      </w:r>
      <w:r>
        <w:rPr>
          <w:lang w:val="ru-RU"/>
        </w:rPr>
        <w:t xml:space="preserve"> (Нанкинов и др. 1997;</w:t>
      </w:r>
      <w:r w:rsidRPr="004441D2">
        <w:rPr>
          <w:lang w:val="ru-RU"/>
        </w:rPr>
        <w:t xml:space="preserve"> Янков </w:t>
      </w:r>
      <w:r>
        <w:rPr>
          <w:lang w:val="ru-RU"/>
        </w:rPr>
        <w:t>отг. ред</w:t>
      </w:r>
      <w:r w:rsidRPr="004441D2">
        <w:rPr>
          <w:lang w:val="ru-RU"/>
        </w:rPr>
        <w:t>.</w:t>
      </w:r>
      <w:r>
        <w:rPr>
          <w:lang w:val="ru-RU"/>
        </w:rPr>
        <w:t>,</w:t>
      </w:r>
      <w:r w:rsidRPr="004441D2">
        <w:rPr>
          <w:lang w:val="ru-RU"/>
        </w:rPr>
        <w:t xml:space="preserve"> 2007). </w:t>
      </w:r>
      <w:r w:rsidRPr="004441D2">
        <w:rPr>
          <w:lang w:val="bg-BG"/>
        </w:rPr>
        <w:t>По време на миграции и зимуване</w:t>
      </w:r>
      <w:r w:rsidRPr="004441D2">
        <w:rPr>
          <w:lang w:val="ru-RU"/>
        </w:rPr>
        <w:t xml:space="preserve"> </w:t>
      </w:r>
      <w:r w:rsidRPr="004441D2">
        <w:rPr>
          <w:lang w:val="bg-BG"/>
        </w:rPr>
        <w:t>– разнообразни влажни зони.</w:t>
      </w:r>
    </w:p>
    <w:p w14:paraId="4E8DD466" w14:textId="77777777" w:rsidR="004441D2" w:rsidRPr="004441D2" w:rsidRDefault="004441D2" w:rsidP="004441D2">
      <w:pPr>
        <w:spacing w:after="120"/>
        <w:jc w:val="both"/>
        <w:rPr>
          <w:i/>
          <w:lang w:val="ru-RU"/>
        </w:rPr>
      </w:pPr>
      <w:r w:rsidRPr="004441D2">
        <w:rPr>
          <w:i/>
          <w:lang w:val="bg-BG"/>
        </w:rPr>
        <w:t>Характерно местообитание</w:t>
      </w:r>
    </w:p>
    <w:p w14:paraId="321A3548" w14:textId="779F47C1" w:rsidR="004441D2" w:rsidRPr="004441D2" w:rsidRDefault="004441D2" w:rsidP="004441D2">
      <w:pPr>
        <w:spacing w:after="120"/>
        <w:jc w:val="both"/>
      </w:pPr>
      <w:r w:rsidRPr="004441D2">
        <w:rPr>
          <w:lang w:val="bg-BG"/>
        </w:rPr>
        <w:t>Предимно стари блата, обрасли с водна растителност, храсти и редки дървета. При миграция се спира по мокри ливади, мочурища, рибарници, старици на реки, тинести канали, плитки езера, овощни градини, полета (</w:t>
      </w:r>
      <w:r w:rsidRPr="004441D2">
        <w:rPr>
          <w:lang w:val="ru-RU"/>
        </w:rPr>
        <w:t>Нанкинов и др.</w:t>
      </w:r>
      <w:r w:rsidR="00BE04E4">
        <w:rPr>
          <w:lang w:val="ru-RU"/>
        </w:rPr>
        <w:t>,</w:t>
      </w:r>
      <w:r w:rsidRPr="004441D2">
        <w:rPr>
          <w:lang w:val="ru-RU"/>
        </w:rPr>
        <w:t xml:space="preserve"> 1997</w:t>
      </w:r>
      <w:r w:rsidRPr="004441D2">
        <w:rPr>
          <w:lang w:val="bg-BG"/>
        </w:rPr>
        <w:t>). Подходящите местообитания включват голям брой крайбрежни влажни зони: 1110, 1130, 1140, 1150, 1160; Сладководни местообитания: 3130, 3140, 3150, 3160, 3260 3270 и Естествени и полуестествени тревни формации 6440, съгласно Директивата за хабитатите (Кавръкова и др.</w:t>
      </w:r>
      <w:r w:rsidR="00BE04E4">
        <w:rPr>
          <w:lang w:val="bg-BG"/>
        </w:rPr>
        <w:t>,</w:t>
      </w:r>
      <w:r w:rsidRPr="004441D2">
        <w:rPr>
          <w:lang w:val="bg-BG"/>
        </w:rPr>
        <w:t xml:space="preserve"> 2009).</w:t>
      </w:r>
    </w:p>
    <w:p w14:paraId="327AD809" w14:textId="77777777" w:rsidR="004441D2" w:rsidRPr="004441D2" w:rsidRDefault="004441D2" w:rsidP="004441D2">
      <w:pPr>
        <w:spacing w:after="120"/>
        <w:jc w:val="both"/>
        <w:rPr>
          <w:i/>
          <w:lang w:val="ru-RU"/>
        </w:rPr>
      </w:pPr>
      <w:r w:rsidRPr="004441D2">
        <w:rPr>
          <w:i/>
          <w:lang w:val="bg-BG"/>
        </w:rPr>
        <w:t>Хранене</w:t>
      </w:r>
    </w:p>
    <w:p w14:paraId="2DBE92AF" w14:textId="6CA54A22" w:rsidR="004441D2" w:rsidRPr="004441D2" w:rsidRDefault="004441D2" w:rsidP="004441D2">
      <w:pPr>
        <w:spacing w:after="120"/>
        <w:jc w:val="both"/>
        <w:rPr>
          <w:lang w:val="bg-BG"/>
        </w:rPr>
      </w:pPr>
      <w:r w:rsidRPr="004441D2">
        <w:rPr>
          <w:lang w:val="bg-BG"/>
        </w:rPr>
        <w:t>Хранителният му спектър се състои от различни видове насекоми и техните ларви: бръмбари, ципокрили, двукрили, пеперуди, правокрили, а също паяци, дребни миди и охлюви, дъждовни червеи, тревни коренчета и семена от блатни растения (</w:t>
      </w:r>
      <w:r w:rsidRPr="004441D2">
        <w:rPr>
          <w:lang w:val="en-GB"/>
        </w:rPr>
        <w:t>BirdLife</w:t>
      </w:r>
      <w:r w:rsidRPr="004441D2">
        <w:rPr>
          <w:lang w:val="bg-BG"/>
        </w:rPr>
        <w:t xml:space="preserve"> </w:t>
      </w:r>
      <w:r w:rsidRPr="004441D2">
        <w:rPr>
          <w:lang w:val="en-GB"/>
        </w:rPr>
        <w:t>International</w:t>
      </w:r>
      <w:r w:rsidR="00395D1D">
        <w:rPr>
          <w:lang w:val="bg-BG"/>
        </w:rPr>
        <w:t xml:space="preserve"> 2019;</w:t>
      </w:r>
      <w:r w:rsidRPr="004441D2">
        <w:rPr>
          <w:lang w:val="bg-BG"/>
        </w:rPr>
        <w:t xml:space="preserve"> Нанкинов и др.</w:t>
      </w:r>
      <w:r w:rsidR="00395D1D">
        <w:rPr>
          <w:lang w:val="bg-BG"/>
        </w:rPr>
        <w:t>,</w:t>
      </w:r>
      <w:r w:rsidRPr="004441D2">
        <w:rPr>
          <w:lang w:val="bg-BG"/>
        </w:rPr>
        <w:t xml:space="preserve"> 1997).</w:t>
      </w:r>
    </w:p>
    <w:p w14:paraId="030E0D02" w14:textId="77777777" w:rsidR="004441D2" w:rsidRPr="004441D2" w:rsidRDefault="004441D2" w:rsidP="004441D2">
      <w:pPr>
        <w:spacing w:after="120"/>
        <w:jc w:val="both"/>
        <w:rPr>
          <w:b/>
          <w:lang w:val="bg-BG"/>
        </w:rPr>
      </w:pPr>
      <w:r w:rsidRPr="004441D2">
        <w:rPr>
          <w:b/>
          <w:lang w:val="bg-BG"/>
        </w:rPr>
        <w:t>Разпространение, природозащитно състояние и тенденции в популацията на вида на национално ниво</w:t>
      </w:r>
    </w:p>
    <w:p w14:paraId="4D15B980" w14:textId="77777777" w:rsidR="004441D2" w:rsidRPr="004441D2" w:rsidRDefault="004441D2" w:rsidP="004441D2">
      <w:pPr>
        <w:spacing w:after="120"/>
        <w:jc w:val="both"/>
        <w:rPr>
          <w:lang w:val="bg-BG"/>
        </w:rPr>
      </w:pPr>
      <w:r w:rsidRPr="004441D2">
        <w:rPr>
          <w:lang w:val="bg-BG"/>
        </w:rPr>
        <w:t>С ниска численост по време на миграция, наблюдаван в Южна България, по Дунавското и Черноморското крайбрежие – Атанасовско езеро, Шабленско езеро; рибарници Хаджи Димитрово, комплекс Калимок, рибарници Пловдив (Dimitrov et al. 2005, Костадинова</w:t>
      </w:r>
      <w:r w:rsidRPr="004441D2">
        <w:t xml:space="preserve"> &amp; </w:t>
      </w:r>
      <w:r w:rsidRPr="004441D2">
        <w:rPr>
          <w:lang w:val="bg-BG"/>
        </w:rPr>
        <w:t xml:space="preserve">Граматиков 2007). Рядък </w:t>
      </w:r>
      <w:r w:rsidRPr="004441D2">
        <w:rPr>
          <w:lang w:val="bg-BG"/>
        </w:rPr>
        <w:lastRenderedPageBreak/>
        <w:t>зимуващ вид, регистриран само няколко пъти през периода 1977 – 2001 около р. Дунав и изкуствени водоеми в страната (Michev &amp; Profirov 2003).</w:t>
      </w:r>
    </w:p>
    <w:p w14:paraId="557A510C" w14:textId="77777777" w:rsidR="004441D2" w:rsidRPr="004441D2" w:rsidRDefault="004441D2" w:rsidP="004441D2">
      <w:pPr>
        <w:spacing w:after="120"/>
        <w:jc w:val="both"/>
        <w:rPr>
          <w:lang w:val="bg-BG"/>
        </w:rPr>
      </w:pPr>
      <w:r w:rsidRPr="004441D2">
        <w:rPr>
          <w:lang w:val="bg-BG"/>
        </w:rPr>
        <w:t xml:space="preserve">Включен в Приложения </w:t>
      </w:r>
      <w:r w:rsidRPr="004441D2">
        <w:rPr>
          <w:lang w:val="ru-RU"/>
        </w:rPr>
        <w:t xml:space="preserve">1 </w:t>
      </w:r>
      <w:r w:rsidRPr="004441D2">
        <w:rPr>
          <w:lang w:val="bg-BG"/>
        </w:rPr>
        <w:t xml:space="preserve">на Директивата за птиците. Според </w:t>
      </w:r>
      <w:r w:rsidRPr="004441D2">
        <w:rPr>
          <w:lang w:val="en-GB"/>
        </w:rPr>
        <w:t>IUCN</w:t>
      </w:r>
      <w:r w:rsidRPr="004441D2">
        <w:rPr>
          <w:lang w:val="bg-BG"/>
        </w:rPr>
        <w:t xml:space="preserve"> видът </w:t>
      </w:r>
      <w:r w:rsidRPr="004441D2">
        <w:t>e</w:t>
      </w:r>
      <w:r w:rsidRPr="004441D2">
        <w:rPr>
          <w:lang w:val="bg-BG"/>
        </w:rPr>
        <w:t xml:space="preserve"> Почти застрашен </w:t>
      </w:r>
      <w:r w:rsidRPr="004441D2">
        <w:rPr>
          <w:lang w:val="en-GB"/>
        </w:rPr>
        <w:t>NT</w:t>
      </w:r>
      <w:r w:rsidRPr="004441D2">
        <w:rPr>
          <w:lang w:val="bg-BG"/>
        </w:rPr>
        <w:t xml:space="preserve"> (</w:t>
      </w:r>
      <w:r w:rsidRPr="004441D2">
        <w:rPr>
          <w:lang w:val="en-GB"/>
        </w:rPr>
        <w:t>Near</w:t>
      </w:r>
      <w:r w:rsidRPr="004441D2">
        <w:rPr>
          <w:lang w:val="bg-BG"/>
        </w:rPr>
        <w:t xml:space="preserve"> </w:t>
      </w:r>
      <w:r w:rsidRPr="004441D2">
        <w:rPr>
          <w:lang w:val="en-GB"/>
        </w:rPr>
        <w:t>Threatened</w:t>
      </w:r>
      <w:r w:rsidRPr="004441D2">
        <w:rPr>
          <w:lang w:val="bg-BG"/>
        </w:rPr>
        <w:t xml:space="preserve">), за територията на континентална Европа – </w:t>
      </w:r>
      <w:r w:rsidRPr="004441D2">
        <w:rPr>
          <w:lang w:val="en-GB"/>
        </w:rPr>
        <w:t>LC</w:t>
      </w:r>
      <w:r w:rsidRPr="004441D2">
        <w:rPr>
          <w:lang w:val="bg-BG"/>
        </w:rPr>
        <w:t xml:space="preserve"> (</w:t>
      </w:r>
      <w:r w:rsidRPr="004441D2">
        <w:rPr>
          <w:lang w:val="en-GB"/>
        </w:rPr>
        <w:t>Least</w:t>
      </w:r>
      <w:r w:rsidRPr="004441D2">
        <w:rPr>
          <w:lang w:val="bg-BG"/>
        </w:rPr>
        <w:t xml:space="preserve"> </w:t>
      </w:r>
      <w:r w:rsidRPr="004441D2">
        <w:rPr>
          <w:lang w:val="en-GB"/>
        </w:rPr>
        <w:t>Concern</w:t>
      </w:r>
      <w:r w:rsidRPr="004441D2">
        <w:rPr>
          <w:lang w:val="bg-BG"/>
        </w:rPr>
        <w:t>) (</w:t>
      </w:r>
      <w:r w:rsidRPr="004441D2">
        <w:rPr>
          <w:lang w:val="en-GB"/>
        </w:rPr>
        <w:t>BirdLife</w:t>
      </w:r>
      <w:r w:rsidRPr="004441D2">
        <w:rPr>
          <w:lang w:val="bg-BG"/>
        </w:rPr>
        <w:t xml:space="preserve"> </w:t>
      </w:r>
      <w:r w:rsidRPr="004441D2">
        <w:rPr>
          <w:lang w:val="en-GB"/>
        </w:rPr>
        <w:t>International</w:t>
      </w:r>
      <w:r w:rsidRPr="004441D2">
        <w:rPr>
          <w:lang w:val="bg-BG"/>
        </w:rPr>
        <w:t xml:space="preserve"> 2015). </w:t>
      </w:r>
      <w:r w:rsidRPr="004441D2">
        <w:rPr>
          <w:lang w:val="en-GB"/>
        </w:rPr>
        <w:t>SPEC</w:t>
      </w:r>
      <w:r w:rsidRPr="004441D2">
        <w:rPr>
          <w:lang w:val="bg-BG"/>
        </w:rPr>
        <w:t xml:space="preserve"> </w:t>
      </w:r>
      <w:r w:rsidRPr="004441D2">
        <w:rPr>
          <w:lang w:val="ru-RU"/>
        </w:rPr>
        <w:t>1</w:t>
      </w:r>
      <w:r w:rsidRPr="004441D2">
        <w:rPr>
          <w:lang w:val="bg-BG"/>
        </w:rPr>
        <w:t xml:space="preserve"> категория (BirdLife International 2017). Не е включен в Червената книга на България.</w:t>
      </w:r>
    </w:p>
    <w:p w14:paraId="50841944" w14:textId="77777777" w:rsidR="004441D2" w:rsidRPr="004441D2" w:rsidRDefault="004441D2" w:rsidP="004441D2">
      <w:pPr>
        <w:spacing w:after="120"/>
        <w:jc w:val="both"/>
        <w:rPr>
          <w:lang w:val="bg-BG"/>
        </w:rPr>
      </w:pPr>
      <w:r w:rsidRPr="004441D2">
        <w:rPr>
          <w:lang w:val="bg-BG"/>
        </w:rPr>
        <w:t>Съгласно Докладването от 2019 г. (за периода 200</w:t>
      </w:r>
      <w:r w:rsidRPr="004441D2">
        <w:rPr>
          <w:lang w:val="ru-RU"/>
        </w:rPr>
        <w:t>1</w:t>
      </w:r>
      <w:r w:rsidRPr="004441D2">
        <w:rPr>
          <w:lang w:val="bg-BG"/>
        </w:rPr>
        <w:t xml:space="preserve"> – 2018 г.) националната мигрираща популация на вида се оценя на </w:t>
      </w:r>
      <w:r w:rsidRPr="004441D2">
        <w:rPr>
          <w:lang w:val="ru-RU"/>
        </w:rPr>
        <w:t>1</w:t>
      </w:r>
      <w:r w:rsidRPr="004441D2">
        <w:rPr>
          <w:lang w:val="bg-BG"/>
        </w:rPr>
        <w:t xml:space="preserve"> – </w:t>
      </w:r>
      <w:r w:rsidRPr="004441D2">
        <w:rPr>
          <w:lang w:val="ru-RU"/>
        </w:rPr>
        <w:t>1</w:t>
      </w:r>
      <w:r w:rsidRPr="004441D2">
        <w:rPr>
          <w:lang w:val="bg-BG"/>
        </w:rPr>
        <w:t xml:space="preserve">0 индивида. Краткосрочната тенденция (за периода 2001 – 2018) в популацията е </w:t>
      </w:r>
      <w:r w:rsidRPr="004441D2">
        <w:rPr>
          <w:b/>
          <w:lang w:val="bg-BG"/>
        </w:rPr>
        <w:t>неизвестна</w:t>
      </w:r>
      <w:r w:rsidRPr="004441D2">
        <w:rPr>
          <w:lang w:val="bg-BG"/>
        </w:rPr>
        <w:t xml:space="preserve"> както и дългосрочната (за периода 1980 – 2018) също е </w:t>
      </w:r>
      <w:r w:rsidRPr="004441D2">
        <w:rPr>
          <w:b/>
          <w:lang w:val="bg-BG"/>
        </w:rPr>
        <w:t>неизвестна.</w:t>
      </w:r>
    </w:p>
    <w:p w14:paraId="76CA32B9" w14:textId="77777777" w:rsidR="004441D2" w:rsidRPr="004441D2" w:rsidRDefault="004441D2" w:rsidP="004441D2">
      <w:pPr>
        <w:spacing w:after="120"/>
        <w:jc w:val="both"/>
        <w:rPr>
          <w:lang w:val="ru-RU"/>
        </w:rPr>
      </w:pPr>
      <w:r w:rsidRPr="004441D2">
        <w:rPr>
          <w:lang w:val="bg-BG"/>
        </w:rPr>
        <w:t>Посочени са следните заплахи и влияния: F05, F26</w:t>
      </w:r>
      <w:r w:rsidRPr="004441D2">
        <w:rPr>
          <w:lang w:val="ru-RU"/>
        </w:rPr>
        <w:t>.</w:t>
      </w:r>
    </w:p>
    <w:p w14:paraId="4608C80F" w14:textId="77777777" w:rsidR="004441D2" w:rsidRPr="004441D2" w:rsidRDefault="004441D2" w:rsidP="004441D2">
      <w:pPr>
        <w:spacing w:after="120"/>
        <w:jc w:val="both"/>
        <w:rPr>
          <w:lang w:val="bg-BG"/>
        </w:rPr>
      </w:pPr>
      <w:r w:rsidRPr="004441D2">
        <w:rPr>
          <w:b/>
          <w:lang w:val="bg-BG"/>
        </w:rPr>
        <w:t>Състояние в специална защитена зона (СЗЗ) BG0002017 „Комплекс Беленски острови“</w:t>
      </w:r>
    </w:p>
    <w:p w14:paraId="59EFD42B" w14:textId="77CA50AB" w:rsidR="004441D2" w:rsidRPr="004441D2" w:rsidRDefault="004441D2" w:rsidP="004441D2">
      <w:pPr>
        <w:spacing w:after="120"/>
        <w:jc w:val="both"/>
        <w:rPr>
          <w:lang w:val="bg-BG"/>
        </w:rPr>
      </w:pPr>
      <w:r w:rsidRPr="004441D2">
        <w:rPr>
          <w:lang w:val="bg-BG"/>
        </w:rPr>
        <w:t xml:space="preserve">Съгласно стандартния формуляр за данни СФД на зоната видът е зимуващ. Зимуващата популация на голямата бекасина се оценява на </w:t>
      </w:r>
      <w:r w:rsidR="00395D1D" w:rsidRPr="00395D1D">
        <w:rPr>
          <w:b/>
          <w:lang w:val="bg-BG"/>
        </w:rPr>
        <w:t xml:space="preserve">до </w:t>
      </w:r>
      <w:r w:rsidRPr="004441D2">
        <w:rPr>
          <w:b/>
          <w:lang w:val="bg-BG"/>
        </w:rPr>
        <w:t>1 индивид</w:t>
      </w:r>
      <w:r w:rsidRPr="004441D2">
        <w:rPr>
          <w:lang w:val="bg-BG"/>
        </w:rPr>
        <w:t xml:space="preserve">, което представлява </w:t>
      </w:r>
      <w:r w:rsidRPr="004441D2">
        <w:rPr>
          <w:b/>
          <w:lang w:val="bg-BG"/>
        </w:rPr>
        <w:t>18,1 % от националната мигрираща</w:t>
      </w:r>
      <w:r w:rsidRPr="004441D2">
        <w:rPr>
          <w:lang w:val="bg-BG"/>
        </w:rPr>
        <w:t xml:space="preserve"> популация (оценка „С“). Опазването на вида е значимо </w:t>
      </w:r>
      <w:r w:rsidRPr="004441D2">
        <w:rPr>
          <w:lang w:val="en-GB"/>
        </w:rPr>
        <w:t>(</w:t>
      </w:r>
      <w:r w:rsidRPr="004441D2">
        <w:rPr>
          <w:lang w:val="bg-BG"/>
        </w:rPr>
        <w:t>оценка „С“</w:t>
      </w:r>
      <w:r w:rsidRPr="004441D2">
        <w:rPr>
          <w:lang w:val="en-GB"/>
        </w:rPr>
        <w:t>)</w:t>
      </w:r>
      <w:r w:rsidRPr="004441D2">
        <w:rPr>
          <w:lang w:val="bg-BG"/>
        </w:rPr>
        <w:t>, популацията не е изолирана в рамките на разширен ареал (оценка „С“). Общата оценка на стойността на зоната за съхранение на вида е „В“ – добра стойност.</w:t>
      </w:r>
    </w:p>
    <w:p w14:paraId="60AB64F6" w14:textId="77777777" w:rsidR="004441D2" w:rsidRPr="004441D2" w:rsidRDefault="004441D2" w:rsidP="004441D2">
      <w:pPr>
        <w:spacing w:after="120"/>
        <w:jc w:val="both"/>
        <w:rPr>
          <w:lang w:val="bg-BG"/>
        </w:rPr>
      </w:pPr>
      <w:r w:rsidRPr="004441D2">
        <w:rPr>
          <w:i/>
          <w:lang w:val="bg-BG"/>
        </w:rPr>
        <w:t>Анализ на наличната информация</w:t>
      </w:r>
      <w:r w:rsidRPr="004441D2">
        <w:rPr>
          <w:lang w:val="bg-BG"/>
        </w:rPr>
        <w:t xml:space="preserve"> </w:t>
      </w:r>
    </w:p>
    <w:p w14:paraId="2A4D2E6D" w14:textId="67F3179B" w:rsidR="004441D2" w:rsidRPr="004441D2" w:rsidRDefault="004441D2" w:rsidP="004441D2">
      <w:pPr>
        <w:spacing w:after="120"/>
        <w:jc w:val="both"/>
        <w:rPr>
          <w:lang w:val="en-GB"/>
        </w:rPr>
      </w:pPr>
      <w:r w:rsidRPr="004441D2">
        <w:rPr>
          <w:lang w:val="bg-BG"/>
        </w:rPr>
        <w:t xml:space="preserve">Голямата бекасина е изключително рядък мигриращ вид в СЗЗ „Комплекс Беленски острови“.  Единственото наблюдение на вида в СЗЗ е на 04.10.2021 г. – 3 инд. в </w:t>
      </w:r>
      <w:r w:rsidR="00A30F4F">
        <w:rPr>
          <w:lang w:val="bg-BG"/>
        </w:rPr>
        <w:t>Писченско блато</w:t>
      </w:r>
      <w:r w:rsidRPr="004441D2">
        <w:rPr>
          <w:lang w:val="bg-BG"/>
        </w:rPr>
        <w:t>. През зимните месеци голямата бекасина не е регистрирана в района. Основен фактор за поддържане на подходящо местообитание на вида в зоната е правилното функциониране на системата от шлюзове и канали на остров Персин, която поддържа влажните зони в източната част на острова. В момента системата се контролира от Дирекцията на ПП „Персина“.</w:t>
      </w:r>
      <w:r w:rsidRPr="004441D2">
        <w:rPr>
          <w:lang w:val="en-GB"/>
        </w:rPr>
        <w:t xml:space="preserve"> </w:t>
      </w:r>
      <w:r w:rsidRPr="004441D2">
        <w:rPr>
          <w:lang w:val="bg-BG"/>
        </w:rPr>
        <w:t xml:space="preserve">Персинските блата в рамките на поддържан резерват „Персински блата“ имат обща площ от 385,2 </w:t>
      </w:r>
      <w:r w:rsidRPr="004441D2">
        <w:rPr>
          <w:lang w:val="en-GB"/>
        </w:rPr>
        <w:t>ha</w:t>
      </w:r>
      <w:r w:rsidRPr="004441D2">
        <w:rPr>
          <w:lang w:val="bg-BG"/>
        </w:rPr>
        <w:t xml:space="preserve"> и включват следните територии: "Писченско блато" с площ 182 ha, "Мъртвото блато" с площ 122,6 ha и "Старото блато" с "Дульова бара" с площ 80,6 ha. </w:t>
      </w:r>
    </w:p>
    <w:p w14:paraId="6DFAC524" w14:textId="77F692F9" w:rsidR="004441D2" w:rsidRPr="004441D2" w:rsidRDefault="004441D2" w:rsidP="004441D2">
      <w:pPr>
        <w:spacing w:after="120"/>
        <w:jc w:val="both"/>
        <w:rPr>
          <w:lang w:val="bg-BG"/>
        </w:rPr>
      </w:pPr>
      <w:r w:rsidRPr="004441D2">
        <w:rPr>
          <w:lang w:val="bg-BG"/>
        </w:rPr>
        <w:t>През есенно-зимния период Персинските блата често са замръзнали или пресушени и не се наблюдава концентрация на птици от вида в района</w:t>
      </w:r>
      <w:r w:rsidRPr="004441D2">
        <w:rPr>
          <w:lang w:val="en-GB"/>
        </w:rPr>
        <w:t xml:space="preserve"> (Michev &amp; Profirov, 2003)</w:t>
      </w:r>
      <w:r w:rsidRPr="004441D2">
        <w:rPr>
          <w:lang w:val="bg-BG"/>
        </w:rPr>
        <w:t>. По данни от средно</w:t>
      </w:r>
      <w:r w:rsidR="00A30F4F">
        <w:rPr>
          <w:lang w:val="bg-BG"/>
        </w:rPr>
        <w:t xml:space="preserve"> зимните преброявания през 2019 и</w:t>
      </w:r>
      <w:r w:rsidRPr="004441D2">
        <w:rPr>
          <w:lang w:val="bg-BG"/>
        </w:rPr>
        <w:t xml:space="preserve"> 2020</w:t>
      </w:r>
      <w:r w:rsidR="00A30F4F">
        <w:rPr>
          <w:lang w:val="bg-BG"/>
        </w:rPr>
        <w:t xml:space="preserve"> г</w:t>
      </w:r>
      <w:r w:rsidRPr="004441D2">
        <w:rPr>
          <w:lang w:val="bg-BG"/>
        </w:rPr>
        <w:t>.</w:t>
      </w:r>
      <w:r w:rsidR="00A30F4F">
        <w:rPr>
          <w:lang w:val="bg-BG"/>
        </w:rPr>
        <w:t>,</w:t>
      </w:r>
      <w:r w:rsidRPr="004441D2">
        <w:rPr>
          <w:lang w:val="bg-BG"/>
        </w:rPr>
        <w:t xml:space="preserve"> по цялото българско поречие на р. Дунав не са наблюдавани птици от вида.</w:t>
      </w:r>
    </w:p>
    <w:p w14:paraId="4869E319" w14:textId="77777777" w:rsidR="004441D2" w:rsidRPr="004441D2" w:rsidRDefault="004441D2" w:rsidP="004441D2">
      <w:pPr>
        <w:spacing w:after="120"/>
        <w:jc w:val="both"/>
        <w:rPr>
          <w:lang w:val="bg-BG"/>
        </w:rPr>
      </w:pPr>
      <w:r w:rsidRPr="004441D2">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9"/>
        <w:gridCol w:w="1162"/>
        <w:gridCol w:w="1160"/>
        <w:gridCol w:w="3922"/>
        <w:gridCol w:w="2153"/>
      </w:tblGrid>
      <w:tr w:rsidR="004441D2" w:rsidRPr="00B35A17" w14:paraId="5D54B0B7" w14:textId="77777777" w:rsidTr="000B4FCC">
        <w:trPr>
          <w:tblHeader/>
          <w:jc w:val="center"/>
        </w:trPr>
        <w:tc>
          <w:tcPr>
            <w:tcW w:w="0" w:type="auto"/>
            <w:shd w:val="clear" w:color="auto" w:fill="B6DDE8"/>
            <w:vAlign w:val="center"/>
          </w:tcPr>
          <w:p w14:paraId="213A1B03" w14:textId="77777777" w:rsidR="004441D2" w:rsidRPr="00B35A17" w:rsidRDefault="004441D2" w:rsidP="004441D2">
            <w:pPr>
              <w:spacing w:after="120"/>
              <w:jc w:val="both"/>
              <w:rPr>
                <w:b/>
                <w:bCs/>
                <w:sz w:val="22"/>
                <w:szCs w:val="22"/>
                <w:lang w:val="bg-BG"/>
              </w:rPr>
            </w:pPr>
            <w:r w:rsidRPr="00B35A17">
              <w:rPr>
                <w:b/>
                <w:bCs/>
                <w:sz w:val="22"/>
                <w:szCs w:val="22"/>
                <w:lang w:val="bg-BG"/>
              </w:rPr>
              <w:t>Параметър</w:t>
            </w:r>
          </w:p>
        </w:tc>
        <w:tc>
          <w:tcPr>
            <w:tcW w:w="0" w:type="auto"/>
            <w:shd w:val="clear" w:color="auto" w:fill="B6DDE8"/>
            <w:vAlign w:val="center"/>
          </w:tcPr>
          <w:p w14:paraId="4D2B0F44" w14:textId="77777777" w:rsidR="004441D2" w:rsidRPr="00B35A17" w:rsidRDefault="004441D2" w:rsidP="004441D2">
            <w:pPr>
              <w:spacing w:after="120"/>
              <w:jc w:val="both"/>
              <w:rPr>
                <w:b/>
                <w:bCs/>
                <w:sz w:val="22"/>
                <w:szCs w:val="22"/>
                <w:lang w:val="bg-BG"/>
              </w:rPr>
            </w:pPr>
            <w:r w:rsidRPr="00B35A17">
              <w:rPr>
                <w:b/>
                <w:bCs/>
                <w:sz w:val="22"/>
                <w:szCs w:val="22"/>
                <w:lang w:val="bg-BG"/>
              </w:rPr>
              <w:t>Мерна единица</w:t>
            </w:r>
          </w:p>
        </w:tc>
        <w:tc>
          <w:tcPr>
            <w:tcW w:w="0" w:type="auto"/>
            <w:shd w:val="clear" w:color="auto" w:fill="B6DDE8"/>
            <w:vAlign w:val="center"/>
          </w:tcPr>
          <w:p w14:paraId="07F580FE" w14:textId="77777777" w:rsidR="004441D2" w:rsidRPr="00B35A17" w:rsidRDefault="004441D2" w:rsidP="004441D2">
            <w:pPr>
              <w:spacing w:after="120"/>
              <w:jc w:val="both"/>
              <w:rPr>
                <w:b/>
                <w:bCs/>
                <w:sz w:val="22"/>
                <w:szCs w:val="22"/>
                <w:lang w:val="bg-BG"/>
              </w:rPr>
            </w:pPr>
            <w:r w:rsidRPr="00B35A17">
              <w:rPr>
                <w:b/>
                <w:bCs/>
                <w:sz w:val="22"/>
                <w:szCs w:val="22"/>
                <w:lang w:val="bg-BG"/>
              </w:rPr>
              <w:t>Целева стойност</w:t>
            </w:r>
          </w:p>
        </w:tc>
        <w:tc>
          <w:tcPr>
            <w:tcW w:w="0" w:type="auto"/>
            <w:shd w:val="clear" w:color="auto" w:fill="B6DDE8"/>
            <w:vAlign w:val="center"/>
          </w:tcPr>
          <w:p w14:paraId="70624937" w14:textId="77777777" w:rsidR="004441D2" w:rsidRPr="00B35A17" w:rsidRDefault="004441D2" w:rsidP="004441D2">
            <w:pPr>
              <w:spacing w:after="120"/>
              <w:jc w:val="both"/>
              <w:rPr>
                <w:b/>
                <w:bCs/>
                <w:sz w:val="22"/>
                <w:szCs w:val="22"/>
                <w:lang w:val="bg-BG"/>
              </w:rPr>
            </w:pPr>
            <w:r w:rsidRPr="00B35A17">
              <w:rPr>
                <w:b/>
                <w:bCs/>
                <w:sz w:val="22"/>
                <w:szCs w:val="22"/>
                <w:lang w:val="bg-BG"/>
              </w:rPr>
              <w:t>Допълнителна информация</w:t>
            </w:r>
          </w:p>
        </w:tc>
        <w:tc>
          <w:tcPr>
            <w:tcW w:w="0" w:type="auto"/>
            <w:shd w:val="clear" w:color="auto" w:fill="B6DDE8"/>
            <w:vAlign w:val="center"/>
          </w:tcPr>
          <w:p w14:paraId="059FC4FC" w14:textId="77777777" w:rsidR="004441D2" w:rsidRPr="00B35A17" w:rsidRDefault="004441D2" w:rsidP="004441D2">
            <w:pPr>
              <w:spacing w:after="120"/>
              <w:jc w:val="both"/>
              <w:rPr>
                <w:b/>
                <w:bCs/>
                <w:sz w:val="22"/>
                <w:szCs w:val="22"/>
                <w:lang w:val="bg-BG"/>
              </w:rPr>
            </w:pPr>
            <w:r w:rsidRPr="00B35A17">
              <w:rPr>
                <w:b/>
                <w:bCs/>
                <w:sz w:val="22"/>
                <w:szCs w:val="22"/>
                <w:lang w:val="bg-BG"/>
              </w:rPr>
              <w:t>Специфични за зоната цели</w:t>
            </w:r>
          </w:p>
        </w:tc>
      </w:tr>
      <w:tr w:rsidR="004441D2" w:rsidRPr="00B35A17" w14:paraId="4053A792" w14:textId="77777777" w:rsidTr="000B4FCC">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150C4D07" w14:textId="77777777" w:rsidR="004441D2" w:rsidRPr="00B35A17" w:rsidRDefault="004441D2" w:rsidP="0074536D">
            <w:pPr>
              <w:spacing w:after="120"/>
              <w:rPr>
                <w:b/>
                <w:sz w:val="22"/>
                <w:szCs w:val="22"/>
                <w:lang w:val="bg-BG"/>
              </w:rPr>
            </w:pPr>
            <w:r w:rsidRPr="00B35A17">
              <w:rPr>
                <w:b/>
                <w:sz w:val="22"/>
                <w:szCs w:val="22"/>
                <w:lang w:val="bg-BG"/>
              </w:rPr>
              <w:t xml:space="preserve">Популация: </w:t>
            </w:r>
            <w:r w:rsidRPr="00B35A17">
              <w:rPr>
                <w:sz w:val="22"/>
                <w:szCs w:val="22"/>
                <w:lang w:val="bg-BG"/>
              </w:rPr>
              <w:t>Размер на мигриращата популация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3F3B247" w14:textId="77777777" w:rsidR="004441D2" w:rsidRPr="00B35A17" w:rsidRDefault="004441D2" w:rsidP="0074536D">
            <w:pPr>
              <w:spacing w:after="120"/>
              <w:rPr>
                <w:sz w:val="22"/>
                <w:szCs w:val="22"/>
                <w:lang w:val="bg-BG"/>
              </w:rPr>
            </w:pPr>
            <w:r w:rsidRPr="00B35A17">
              <w:rPr>
                <w:sz w:val="22"/>
                <w:szCs w:val="22"/>
                <w:lang w:val="bg-BG"/>
              </w:rPr>
              <w:t>Брой индивиди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0B1222" w14:textId="1DD15E84" w:rsidR="004441D2" w:rsidRPr="00B35A17" w:rsidRDefault="0074536D" w:rsidP="0074536D">
            <w:pPr>
              <w:spacing w:after="120"/>
              <w:rPr>
                <w:sz w:val="22"/>
                <w:szCs w:val="22"/>
                <w:lang w:val="bg-BG"/>
              </w:rPr>
            </w:pPr>
            <w:r w:rsidRPr="00B35A17">
              <w:rPr>
                <w:sz w:val="22"/>
                <w:szCs w:val="22"/>
                <w:lang w:val="bg-BG"/>
              </w:rPr>
              <w:t>Най-малко</w:t>
            </w:r>
            <w:r w:rsidR="004441D2" w:rsidRPr="00B35A17">
              <w:rPr>
                <w:sz w:val="22"/>
                <w:szCs w:val="22"/>
                <w:lang w:val="bg-BG"/>
              </w:rPr>
              <w:t xml:space="preserve"> 1 инд.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C348A4" w14:textId="6BDF4727" w:rsidR="004441D2" w:rsidRPr="00B35A17" w:rsidRDefault="0074536D" w:rsidP="0074536D">
            <w:pPr>
              <w:spacing w:after="120"/>
              <w:rPr>
                <w:sz w:val="22"/>
                <w:szCs w:val="22"/>
                <w:lang w:val="bg-BG"/>
              </w:rPr>
            </w:pPr>
            <w:r w:rsidRPr="00B35A17">
              <w:rPr>
                <w:sz w:val="22"/>
                <w:szCs w:val="22"/>
                <w:lang w:val="bg-BG"/>
              </w:rPr>
              <w:t xml:space="preserve">Целевата стойност няма да са покрива всяка година и ще зависи от водното ниво в Персинските блата. </w:t>
            </w:r>
            <w:r w:rsidR="004441D2" w:rsidRPr="00B35A17">
              <w:rPr>
                <w:sz w:val="22"/>
                <w:szCs w:val="22"/>
                <w:lang w:val="bg-BG"/>
              </w:rPr>
              <w:t xml:space="preserve">Единични мигриращи индивиди. </w:t>
            </w:r>
          </w:p>
        </w:tc>
        <w:tc>
          <w:tcPr>
            <w:tcW w:w="0" w:type="auto"/>
            <w:tcBorders>
              <w:top w:val="single" w:sz="4" w:space="0" w:color="auto"/>
              <w:left w:val="single" w:sz="4" w:space="0" w:color="auto"/>
              <w:bottom w:val="single" w:sz="4" w:space="0" w:color="auto"/>
              <w:right w:val="single" w:sz="4" w:space="0" w:color="auto"/>
            </w:tcBorders>
          </w:tcPr>
          <w:p w14:paraId="34C68E73" w14:textId="77777777" w:rsidR="004441D2" w:rsidRPr="00B35A17" w:rsidRDefault="004441D2" w:rsidP="0074536D">
            <w:pPr>
              <w:spacing w:after="120"/>
              <w:rPr>
                <w:sz w:val="22"/>
                <w:szCs w:val="22"/>
                <w:lang w:val="bg-BG"/>
              </w:rPr>
            </w:pPr>
            <w:r w:rsidRPr="00B35A17">
              <w:rPr>
                <w:sz w:val="22"/>
                <w:szCs w:val="22"/>
                <w:lang w:val="bg-BG"/>
              </w:rPr>
              <w:t>Поддържане на популацията на вида в СЗЗ в размер най-малко 1 инд. Редовен мониторинг.</w:t>
            </w:r>
          </w:p>
        </w:tc>
      </w:tr>
      <w:tr w:rsidR="008B4792" w:rsidRPr="00B35A17" w14:paraId="2D165191" w14:textId="77777777" w:rsidTr="000B4FCC">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08633AC" w14:textId="2891A265" w:rsidR="008B4792" w:rsidRPr="00B35A17" w:rsidRDefault="008B4792" w:rsidP="008B4792">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793BDB" w14:textId="760FD807" w:rsidR="008B4792" w:rsidRPr="00B35A17" w:rsidRDefault="008B4792" w:rsidP="008B4792">
            <w:pPr>
              <w:spacing w:after="120"/>
              <w:rPr>
                <w:sz w:val="22"/>
                <w:szCs w:val="22"/>
                <w:lang w:val="bg-BG"/>
              </w:rPr>
            </w:pPr>
            <w:r w:rsidRPr="00B35A17">
              <w:rPr>
                <w:sz w:val="22"/>
                <w:szCs w:val="22"/>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0FA0964" w14:textId="7903346C" w:rsidR="008B4792" w:rsidRPr="00B35A17" w:rsidRDefault="008B4792" w:rsidP="008B4792">
            <w:pPr>
              <w:spacing w:after="120"/>
              <w:rPr>
                <w:sz w:val="22"/>
                <w:szCs w:val="22"/>
                <w:lang w:val="bg-BG"/>
              </w:rPr>
            </w:pPr>
            <w:r w:rsidRPr="00B35A17">
              <w:rPr>
                <w:sz w:val="22"/>
                <w:szCs w:val="22"/>
                <w:lang w:val="bg-BG"/>
              </w:rPr>
              <w:t xml:space="preserve">Най-малко 385 </w:t>
            </w:r>
            <w:r w:rsidRPr="00B35A17">
              <w:rPr>
                <w:sz w:val="22"/>
                <w:szCs w:val="22"/>
                <w:lang w:val="en-GB"/>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3470A15" w14:textId="1E737511" w:rsidR="008B4792" w:rsidRPr="00B35A17" w:rsidRDefault="008B4792" w:rsidP="00D05B37">
            <w:pPr>
              <w:spacing w:after="120"/>
              <w:rPr>
                <w:sz w:val="22"/>
                <w:szCs w:val="22"/>
                <w:lang w:val="bg-BG"/>
              </w:rPr>
            </w:pPr>
            <w:r w:rsidRPr="00B35A17">
              <w:rPr>
                <w:sz w:val="22"/>
                <w:szCs w:val="22"/>
                <w:lang w:val="bg-BG"/>
              </w:rPr>
              <w:t xml:space="preserve">Включва площта на блатата на о. Персин, които през </w:t>
            </w:r>
            <w:r w:rsidR="00D05B37" w:rsidRPr="00B35A17">
              <w:rPr>
                <w:sz w:val="22"/>
                <w:szCs w:val="22"/>
                <w:lang w:val="bg-BG"/>
              </w:rPr>
              <w:t>миграционния период</w:t>
            </w:r>
            <w:r w:rsidRPr="00B35A17">
              <w:rPr>
                <w:sz w:val="22"/>
                <w:szCs w:val="22"/>
                <w:lang w:val="bg-BG"/>
              </w:rPr>
              <w:t xml:space="preserve"> се очаква да предоставят подходящи хранителни местообитания </w:t>
            </w:r>
            <w:r w:rsidRPr="00B35A17">
              <w:rPr>
                <w:sz w:val="22"/>
                <w:szCs w:val="22"/>
                <w:lang w:val="bg-BG"/>
              </w:rPr>
              <w:lastRenderedPageBreak/>
              <w:t>за вида.</w:t>
            </w:r>
          </w:p>
        </w:tc>
        <w:tc>
          <w:tcPr>
            <w:tcW w:w="0" w:type="auto"/>
            <w:tcBorders>
              <w:top w:val="single" w:sz="4" w:space="0" w:color="auto"/>
              <w:left w:val="single" w:sz="4" w:space="0" w:color="auto"/>
              <w:bottom w:val="single" w:sz="4" w:space="0" w:color="auto"/>
              <w:right w:val="single" w:sz="4" w:space="0" w:color="auto"/>
            </w:tcBorders>
          </w:tcPr>
          <w:p w14:paraId="375AAFC8" w14:textId="6581CE24" w:rsidR="008B4792" w:rsidRPr="00B35A17" w:rsidRDefault="008B4792" w:rsidP="008B4792">
            <w:pPr>
              <w:spacing w:after="120"/>
              <w:rPr>
                <w:sz w:val="22"/>
                <w:szCs w:val="22"/>
                <w:lang w:val="bg-BG"/>
              </w:rPr>
            </w:pPr>
            <w:r w:rsidRPr="00B35A17">
              <w:rPr>
                <w:sz w:val="22"/>
                <w:szCs w:val="22"/>
                <w:lang w:val="bg-BG"/>
              </w:rPr>
              <w:lastRenderedPageBreak/>
              <w:t xml:space="preserve">Поддържане на площта на подходящите хранителни </w:t>
            </w:r>
            <w:r w:rsidRPr="00B35A17">
              <w:rPr>
                <w:sz w:val="22"/>
                <w:szCs w:val="22"/>
                <w:lang w:val="bg-BG"/>
              </w:rPr>
              <w:lastRenderedPageBreak/>
              <w:t>местообитания на вида в размер най-малко 385 ha</w:t>
            </w:r>
          </w:p>
        </w:tc>
      </w:tr>
      <w:tr w:rsidR="00F71B6C" w:rsidRPr="00B35A17" w14:paraId="001E67FC" w14:textId="77777777" w:rsidTr="000B4FCC">
        <w:trPr>
          <w:jc w:val="center"/>
        </w:trPr>
        <w:tc>
          <w:tcPr>
            <w:tcW w:w="0" w:type="auto"/>
            <w:shd w:val="clear" w:color="auto" w:fill="auto"/>
          </w:tcPr>
          <w:p w14:paraId="6450650D" w14:textId="4F9ABB4A" w:rsidR="00F71B6C" w:rsidRPr="00B35A17" w:rsidRDefault="00F71B6C" w:rsidP="00F71B6C">
            <w:pPr>
              <w:spacing w:after="120"/>
              <w:rPr>
                <w:b/>
                <w:sz w:val="22"/>
                <w:szCs w:val="22"/>
                <w:lang w:val="bg-BG"/>
              </w:rPr>
            </w:pPr>
            <w:r w:rsidRPr="00B35A17">
              <w:rPr>
                <w:b/>
                <w:sz w:val="22"/>
                <w:szCs w:val="22"/>
                <w:lang w:val="bg-BG"/>
              </w:rPr>
              <w:lastRenderedPageBreak/>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0" w:type="auto"/>
            <w:shd w:val="clear" w:color="auto" w:fill="auto"/>
          </w:tcPr>
          <w:p w14:paraId="7B419BD4" w14:textId="435C9E7D" w:rsidR="00F71B6C" w:rsidRPr="00B35A17" w:rsidRDefault="00F71B6C" w:rsidP="00F71B6C">
            <w:pPr>
              <w:spacing w:after="120"/>
              <w:rPr>
                <w:sz w:val="22"/>
                <w:szCs w:val="22"/>
                <w:lang w:val="bg-BG"/>
              </w:rPr>
            </w:pPr>
            <w:r w:rsidRPr="00B35A17">
              <w:rPr>
                <w:sz w:val="22"/>
                <w:szCs w:val="22"/>
                <w:lang w:val="bg-BG"/>
              </w:rPr>
              <w:t>5 степенна скала</w:t>
            </w:r>
          </w:p>
        </w:tc>
        <w:tc>
          <w:tcPr>
            <w:tcW w:w="0" w:type="auto"/>
            <w:shd w:val="clear" w:color="auto" w:fill="auto"/>
          </w:tcPr>
          <w:p w14:paraId="1F041ABD" w14:textId="4D3C4A36" w:rsidR="00F71B6C" w:rsidRPr="00B35A17" w:rsidRDefault="00F71B6C" w:rsidP="00F71B6C">
            <w:pPr>
              <w:spacing w:after="120"/>
              <w:rPr>
                <w:sz w:val="22"/>
                <w:szCs w:val="22"/>
                <w:lang w:val="bg-BG"/>
              </w:rPr>
            </w:pPr>
            <w:r w:rsidRPr="00B35A17">
              <w:rPr>
                <w:sz w:val="22"/>
                <w:szCs w:val="22"/>
                <w:lang w:val="bg-BG"/>
              </w:rPr>
              <w:t>2-Добро или 1-Отлично</w:t>
            </w:r>
          </w:p>
        </w:tc>
        <w:tc>
          <w:tcPr>
            <w:tcW w:w="0" w:type="auto"/>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F71B6C" w:rsidRPr="00B35A17" w14:paraId="45895B10" w14:textId="77777777" w:rsidTr="000B4FCC">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6DED5957" w14:textId="77777777" w:rsidR="00F71B6C" w:rsidRPr="00B35A17" w:rsidRDefault="00F71B6C" w:rsidP="00F71B6C">
                  <w:pPr>
                    <w:spacing w:after="120"/>
                    <w:rPr>
                      <w:b/>
                      <w:bCs/>
                      <w:sz w:val="22"/>
                      <w:szCs w:val="22"/>
                      <w:lang w:val="bg-BG"/>
                    </w:rPr>
                  </w:pPr>
                  <w:r w:rsidRPr="00B35A17">
                    <w:rPr>
                      <w:b/>
                      <w:bCs/>
                      <w:sz w:val="22"/>
                      <w:szCs w:val="22"/>
                      <w:lang w:val="bg-BG"/>
                    </w:rPr>
                    <w:t>Екологично състояние</w:t>
                  </w:r>
                </w:p>
              </w:tc>
            </w:tr>
            <w:tr w:rsidR="00F71B6C" w:rsidRPr="00B35A17" w14:paraId="176201BE"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177436A" w14:textId="77777777" w:rsidR="00F71B6C" w:rsidRPr="00B35A17" w:rsidRDefault="00F71B6C" w:rsidP="00F71B6C">
                  <w:pPr>
                    <w:spacing w:after="120"/>
                    <w:rPr>
                      <w:sz w:val="22"/>
                      <w:szCs w:val="22"/>
                      <w:lang w:val="bg-BG"/>
                    </w:rPr>
                  </w:pPr>
                  <w:r w:rsidRPr="00B35A17">
                    <w:rPr>
                      <w:sz w:val="22"/>
                      <w:szCs w:val="22"/>
                      <w:lang w:val="bg-BG"/>
                    </w:rPr>
                    <w:t>1-Отлично – High</w:t>
                  </w:r>
                </w:p>
              </w:tc>
            </w:tr>
            <w:tr w:rsidR="00F71B6C" w:rsidRPr="00B35A17" w14:paraId="0BE23E73"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5E98D66" w14:textId="77777777" w:rsidR="00F71B6C" w:rsidRPr="00B35A17" w:rsidRDefault="00F71B6C" w:rsidP="00F71B6C">
                  <w:pPr>
                    <w:spacing w:after="120"/>
                    <w:rPr>
                      <w:sz w:val="22"/>
                      <w:szCs w:val="22"/>
                      <w:lang w:val="bg-BG"/>
                    </w:rPr>
                  </w:pPr>
                  <w:r w:rsidRPr="00B35A17">
                    <w:rPr>
                      <w:sz w:val="22"/>
                      <w:szCs w:val="22"/>
                      <w:lang w:val="bg-BG"/>
                    </w:rPr>
                    <w:t>2-Добро – Good</w:t>
                  </w:r>
                </w:p>
              </w:tc>
            </w:tr>
            <w:tr w:rsidR="00F71B6C" w:rsidRPr="00B35A17" w14:paraId="072935A6"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18284B1" w14:textId="77777777" w:rsidR="00F71B6C" w:rsidRPr="00B35A17" w:rsidRDefault="00F71B6C" w:rsidP="00F71B6C">
                  <w:pPr>
                    <w:spacing w:after="120"/>
                    <w:rPr>
                      <w:sz w:val="22"/>
                      <w:szCs w:val="22"/>
                      <w:lang w:val="bg-BG"/>
                    </w:rPr>
                  </w:pPr>
                  <w:r w:rsidRPr="00B35A17">
                    <w:rPr>
                      <w:sz w:val="22"/>
                      <w:szCs w:val="22"/>
                      <w:lang w:val="bg-BG"/>
                    </w:rPr>
                    <w:t>3-Умерено – Moderate</w:t>
                  </w:r>
                </w:p>
              </w:tc>
            </w:tr>
            <w:tr w:rsidR="00F71B6C" w:rsidRPr="00B35A17" w14:paraId="214FE325"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2FBCF63" w14:textId="77777777" w:rsidR="00F71B6C" w:rsidRPr="00B35A17" w:rsidRDefault="00F71B6C" w:rsidP="00F71B6C">
                  <w:pPr>
                    <w:spacing w:after="120"/>
                    <w:rPr>
                      <w:sz w:val="22"/>
                      <w:szCs w:val="22"/>
                      <w:lang w:val="bg-BG"/>
                    </w:rPr>
                  </w:pPr>
                  <w:r w:rsidRPr="00B35A17">
                    <w:rPr>
                      <w:sz w:val="22"/>
                      <w:szCs w:val="22"/>
                      <w:lang w:val="bg-BG"/>
                    </w:rPr>
                    <w:t>4-Лошо – Poor</w:t>
                  </w:r>
                </w:p>
              </w:tc>
            </w:tr>
            <w:tr w:rsidR="00F71B6C" w:rsidRPr="00B35A17" w14:paraId="25ED2331"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0C9B9E4" w14:textId="77777777" w:rsidR="00F71B6C" w:rsidRPr="00B35A17" w:rsidRDefault="00F71B6C" w:rsidP="00F71B6C">
                  <w:pPr>
                    <w:spacing w:after="120"/>
                    <w:rPr>
                      <w:sz w:val="22"/>
                      <w:szCs w:val="22"/>
                      <w:lang w:val="bg-BG"/>
                    </w:rPr>
                  </w:pPr>
                  <w:r w:rsidRPr="00B35A17">
                    <w:rPr>
                      <w:sz w:val="22"/>
                      <w:szCs w:val="22"/>
                      <w:lang w:val="bg-BG"/>
                    </w:rPr>
                    <w:t>5-Много лошо – Bad</w:t>
                  </w:r>
                </w:p>
              </w:tc>
            </w:tr>
          </w:tbl>
          <w:p w14:paraId="218663D5" w14:textId="156BCD98" w:rsidR="00F71B6C" w:rsidRPr="00B35A17" w:rsidRDefault="00F71B6C" w:rsidP="00F71B6C">
            <w:pPr>
              <w:spacing w:after="120"/>
              <w:rPr>
                <w:sz w:val="22"/>
                <w:szCs w:val="22"/>
                <w:lang w:val="en-GB"/>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0" w:type="auto"/>
          </w:tcPr>
          <w:p w14:paraId="3BB093AF" w14:textId="175FF71D" w:rsidR="00F71B6C" w:rsidRPr="00B35A17" w:rsidRDefault="00F71B6C" w:rsidP="00F71B6C">
            <w:pPr>
              <w:spacing w:after="120"/>
              <w:rPr>
                <w:sz w:val="22"/>
                <w:szCs w:val="22"/>
                <w:lang w:val="bg-BG"/>
              </w:rPr>
            </w:pPr>
            <w:r w:rsidRPr="00B35A17">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2987E5FF" w14:textId="77777777" w:rsidR="004441D2" w:rsidRPr="004441D2" w:rsidRDefault="004441D2" w:rsidP="004441D2">
      <w:pPr>
        <w:spacing w:after="120"/>
        <w:jc w:val="both"/>
      </w:pPr>
    </w:p>
    <w:p w14:paraId="5D8F2AFF" w14:textId="77777777" w:rsidR="004441D2" w:rsidRPr="004441D2" w:rsidRDefault="004441D2" w:rsidP="004441D2">
      <w:pPr>
        <w:spacing w:after="120"/>
        <w:jc w:val="both"/>
        <w:rPr>
          <w:b/>
          <w:bCs/>
          <w:lang w:val="bg-BG"/>
        </w:rPr>
      </w:pPr>
      <w:r w:rsidRPr="004441D2">
        <w:rPr>
          <w:b/>
          <w:bCs/>
          <w:lang w:val="bg-BG"/>
        </w:rPr>
        <w:t xml:space="preserve">Необходимост от промени в СФД за СЗЗ </w:t>
      </w:r>
      <w:r w:rsidRPr="004441D2">
        <w:rPr>
          <w:b/>
          <w:lang w:val="bg-BG"/>
        </w:rPr>
        <w:t>BG0002017 „Комплекс Беленски острови“</w:t>
      </w:r>
    </w:p>
    <w:p w14:paraId="58716C2D" w14:textId="26DA9BED" w:rsidR="004441D2" w:rsidRDefault="004441D2" w:rsidP="004441D2">
      <w:pPr>
        <w:spacing w:after="120"/>
        <w:jc w:val="both"/>
        <w:rPr>
          <w:lang w:val="bg-BG"/>
        </w:rPr>
      </w:pPr>
      <w:r w:rsidRPr="004441D2">
        <w:rPr>
          <w:lang w:val="bg-BG"/>
        </w:rPr>
        <w:t>Предвид наличната информация за настоящата концентрираща се численост на вида в защитената зона по време на зимуване е необходима следната актуализация на СФД:</w:t>
      </w:r>
    </w:p>
    <w:p w14:paraId="20B64694" w14:textId="02438FD9" w:rsidR="00D05B37" w:rsidRDefault="00D05B37" w:rsidP="00984CB9">
      <w:pPr>
        <w:pStyle w:val="ListParagraph"/>
        <w:numPr>
          <w:ilvl w:val="0"/>
          <w:numId w:val="14"/>
        </w:numPr>
        <w:spacing w:after="120"/>
        <w:jc w:val="both"/>
        <w:rPr>
          <w:lang w:val="bg-BG"/>
        </w:rPr>
      </w:pPr>
      <w:r>
        <w:rPr>
          <w:lang w:val="bg-BG"/>
        </w:rPr>
        <w:t>Промяна в типа на популацията на вида от зимуваща „</w:t>
      </w:r>
      <w:r>
        <w:rPr>
          <w:lang w:val="en-GB"/>
        </w:rPr>
        <w:t>w</w:t>
      </w:r>
      <w:r>
        <w:rPr>
          <w:lang w:val="bg-BG"/>
        </w:rPr>
        <w:t>“</w:t>
      </w:r>
      <w:r>
        <w:rPr>
          <w:lang w:val="en-GB"/>
        </w:rPr>
        <w:t xml:space="preserve"> </w:t>
      </w:r>
      <w:r>
        <w:rPr>
          <w:lang w:val="bg-BG"/>
        </w:rPr>
        <w:t>на концентрираща по време на миграция „</w:t>
      </w:r>
      <w:r>
        <w:rPr>
          <w:lang w:val="en-GB"/>
        </w:rPr>
        <w:t>c</w:t>
      </w:r>
      <w:r>
        <w:rPr>
          <w:lang w:val="bg-BG"/>
        </w:rPr>
        <w:t>“</w:t>
      </w:r>
      <w:r>
        <w:rPr>
          <w:lang w:val="en-GB"/>
        </w:rPr>
        <w:t>;</w:t>
      </w:r>
    </w:p>
    <w:p w14:paraId="18F7881E" w14:textId="2FFD3A67" w:rsidR="00984CB9" w:rsidRDefault="00984CB9" w:rsidP="00984CB9">
      <w:pPr>
        <w:pStyle w:val="ListParagraph"/>
        <w:numPr>
          <w:ilvl w:val="0"/>
          <w:numId w:val="14"/>
        </w:numPr>
        <w:spacing w:after="120"/>
        <w:jc w:val="both"/>
        <w:rPr>
          <w:lang w:val="bg-BG"/>
        </w:rPr>
      </w:pPr>
      <w:r>
        <w:rPr>
          <w:lang w:val="bg-BG"/>
        </w:rPr>
        <w:t>Промяна на максималната чиленост, която поддържа зоната по врем</w:t>
      </w:r>
      <w:r w:rsidR="006C42CC">
        <w:rPr>
          <w:lang w:val="bg-BG"/>
        </w:rPr>
        <w:t xml:space="preserve"> на миграция от 1 на 3 индивида;</w:t>
      </w:r>
    </w:p>
    <w:p w14:paraId="05805F99" w14:textId="093278AB" w:rsidR="006C42CC" w:rsidRPr="00984CB9" w:rsidRDefault="006C42CC" w:rsidP="00984CB9">
      <w:pPr>
        <w:pStyle w:val="ListParagraph"/>
        <w:numPr>
          <w:ilvl w:val="0"/>
          <w:numId w:val="14"/>
        </w:numPr>
        <w:spacing w:after="120"/>
        <w:jc w:val="both"/>
        <w:rPr>
          <w:lang w:val="bg-BG"/>
        </w:rPr>
      </w:pPr>
      <w:r>
        <w:rPr>
          <w:lang w:val="bg-BG"/>
        </w:rPr>
        <w:t>Промяна в качеството на данните от „</w:t>
      </w:r>
      <w:r>
        <w:rPr>
          <w:lang w:val="en-GB"/>
        </w:rPr>
        <w:t>G</w:t>
      </w:r>
      <w:r>
        <w:rPr>
          <w:lang w:val="bg-BG"/>
        </w:rPr>
        <w:t>“ – добро на „М“средно ниво;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96"/>
        <w:gridCol w:w="339"/>
        <w:gridCol w:w="510"/>
        <w:gridCol w:w="182"/>
        <w:gridCol w:w="182"/>
        <w:gridCol w:w="712"/>
        <w:gridCol w:w="754"/>
        <w:gridCol w:w="740"/>
        <w:gridCol w:w="719"/>
        <w:gridCol w:w="1055"/>
        <w:gridCol w:w="1088"/>
        <w:gridCol w:w="705"/>
        <w:gridCol w:w="588"/>
        <w:gridCol w:w="653"/>
      </w:tblGrid>
      <w:tr w:rsidR="004441D2" w:rsidRPr="00B35A17" w14:paraId="4AC849DD" w14:textId="77777777" w:rsidTr="00B35A17">
        <w:trPr>
          <w:jc w:val="center"/>
        </w:trPr>
        <w:tc>
          <w:tcPr>
            <w:tcW w:w="0" w:type="auto"/>
            <w:gridSpan w:val="6"/>
            <w:shd w:val="clear" w:color="auto" w:fill="D9D9D9" w:themeFill="background1" w:themeFillShade="D9"/>
            <w:vAlign w:val="center"/>
          </w:tcPr>
          <w:p w14:paraId="124FD7A3" w14:textId="77777777" w:rsidR="004441D2" w:rsidRPr="00B35A17" w:rsidRDefault="004441D2" w:rsidP="004441D2">
            <w:pPr>
              <w:spacing w:after="120"/>
              <w:jc w:val="both"/>
              <w:rPr>
                <w:b/>
                <w:sz w:val="22"/>
                <w:szCs w:val="22"/>
                <w:lang w:val="bg-BG"/>
              </w:rPr>
            </w:pPr>
            <w:r w:rsidRPr="00B35A17">
              <w:rPr>
                <w:b/>
                <w:sz w:val="22"/>
                <w:szCs w:val="22"/>
                <w:lang w:val="bg-BG"/>
              </w:rPr>
              <w:t>Species</w:t>
            </w:r>
          </w:p>
        </w:tc>
        <w:tc>
          <w:tcPr>
            <w:tcW w:w="3984" w:type="dxa"/>
            <w:gridSpan w:val="6"/>
            <w:shd w:val="clear" w:color="auto" w:fill="D9D9D9" w:themeFill="background1" w:themeFillShade="D9"/>
            <w:vAlign w:val="center"/>
          </w:tcPr>
          <w:p w14:paraId="1C10412A" w14:textId="77777777" w:rsidR="004441D2" w:rsidRPr="00B35A17" w:rsidRDefault="004441D2" w:rsidP="004441D2">
            <w:pPr>
              <w:spacing w:after="120"/>
              <w:jc w:val="both"/>
              <w:rPr>
                <w:b/>
                <w:sz w:val="22"/>
                <w:szCs w:val="22"/>
                <w:lang w:val="bg-BG"/>
              </w:rPr>
            </w:pPr>
            <w:r w:rsidRPr="00B35A17">
              <w:rPr>
                <w:b/>
                <w:sz w:val="22"/>
                <w:szCs w:val="22"/>
                <w:lang w:val="bg-BG"/>
              </w:rPr>
              <w:t>Population in the site</w:t>
            </w:r>
          </w:p>
        </w:tc>
        <w:tc>
          <w:tcPr>
            <w:tcW w:w="3033" w:type="dxa"/>
            <w:gridSpan w:val="4"/>
            <w:shd w:val="clear" w:color="auto" w:fill="D9D9D9" w:themeFill="background1" w:themeFillShade="D9"/>
            <w:vAlign w:val="center"/>
          </w:tcPr>
          <w:p w14:paraId="36A09D88" w14:textId="77777777" w:rsidR="004441D2" w:rsidRPr="00B35A17" w:rsidRDefault="004441D2" w:rsidP="004441D2">
            <w:pPr>
              <w:spacing w:after="120"/>
              <w:jc w:val="both"/>
              <w:rPr>
                <w:b/>
                <w:sz w:val="22"/>
                <w:szCs w:val="22"/>
                <w:lang w:val="bg-BG"/>
              </w:rPr>
            </w:pPr>
            <w:r w:rsidRPr="00B35A17">
              <w:rPr>
                <w:b/>
                <w:sz w:val="22"/>
                <w:szCs w:val="22"/>
                <w:lang w:val="bg-BG"/>
              </w:rPr>
              <w:t>Site assessment</w:t>
            </w:r>
          </w:p>
        </w:tc>
      </w:tr>
      <w:tr w:rsidR="004441D2" w:rsidRPr="00B35A17" w14:paraId="6AD075F7" w14:textId="77777777" w:rsidTr="00B35A17">
        <w:trPr>
          <w:jc w:val="center"/>
        </w:trPr>
        <w:tc>
          <w:tcPr>
            <w:tcW w:w="0" w:type="auto"/>
            <w:vMerge w:val="restart"/>
            <w:shd w:val="clear" w:color="auto" w:fill="D9D9D9" w:themeFill="background1" w:themeFillShade="D9"/>
            <w:vAlign w:val="center"/>
          </w:tcPr>
          <w:p w14:paraId="00C68CDD" w14:textId="77777777" w:rsidR="004441D2" w:rsidRPr="00B35A17" w:rsidRDefault="004441D2" w:rsidP="004441D2">
            <w:pPr>
              <w:spacing w:after="120"/>
              <w:jc w:val="both"/>
              <w:rPr>
                <w:b/>
                <w:sz w:val="22"/>
                <w:szCs w:val="22"/>
                <w:lang w:val="bg-BG"/>
              </w:rPr>
            </w:pPr>
            <w:r w:rsidRPr="00B35A17">
              <w:rPr>
                <w:b/>
                <w:sz w:val="22"/>
                <w:szCs w:val="22"/>
                <w:lang w:val="bg-BG"/>
              </w:rPr>
              <w:t>G</w:t>
            </w:r>
          </w:p>
        </w:tc>
        <w:tc>
          <w:tcPr>
            <w:tcW w:w="0" w:type="auto"/>
            <w:vMerge w:val="restart"/>
            <w:shd w:val="clear" w:color="auto" w:fill="D9D9D9" w:themeFill="background1" w:themeFillShade="D9"/>
            <w:vAlign w:val="center"/>
          </w:tcPr>
          <w:p w14:paraId="5C16AB23" w14:textId="77777777" w:rsidR="004441D2" w:rsidRPr="00B35A17" w:rsidRDefault="004441D2" w:rsidP="004441D2">
            <w:pPr>
              <w:spacing w:after="120"/>
              <w:jc w:val="both"/>
              <w:rPr>
                <w:b/>
                <w:sz w:val="22"/>
                <w:szCs w:val="22"/>
                <w:lang w:val="bg-BG"/>
              </w:rPr>
            </w:pPr>
            <w:r w:rsidRPr="00B35A17">
              <w:rPr>
                <w:b/>
                <w:sz w:val="22"/>
                <w:szCs w:val="22"/>
                <w:lang w:val="bg-BG"/>
              </w:rPr>
              <w:t>Code</w:t>
            </w:r>
          </w:p>
        </w:tc>
        <w:tc>
          <w:tcPr>
            <w:tcW w:w="0" w:type="auto"/>
            <w:vMerge w:val="restart"/>
            <w:shd w:val="clear" w:color="auto" w:fill="D9D9D9" w:themeFill="background1" w:themeFillShade="D9"/>
            <w:vAlign w:val="center"/>
          </w:tcPr>
          <w:p w14:paraId="6CB04809" w14:textId="77777777" w:rsidR="004441D2" w:rsidRPr="00B35A17" w:rsidRDefault="004441D2" w:rsidP="004441D2">
            <w:pPr>
              <w:spacing w:after="120"/>
              <w:jc w:val="both"/>
              <w:rPr>
                <w:b/>
                <w:sz w:val="22"/>
                <w:szCs w:val="22"/>
                <w:lang w:val="bg-BG"/>
              </w:rPr>
            </w:pPr>
            <w:r w:rsidRPr="00B35A17">
              <w:rPr>
                <w:b/>
                <w:sz w:val="22"/>
                <w:szCs w:val="22"/>
                <w:lang w:val="bg-BG"/>
              </w:rPr>
              <w:t>Scientific Name</w:t>
            </w:r>
          </w:p>
        </w:tc>
        <w:tc>
          <w:tcPr>
            <w:tcW w:w="0" w:type="auto"/>
            <w:vMerge w:val="restart"/>
            <w:shd w:val="clear" w:color="auto" w:fill="D9D9D9" w:themeFill="background1" w:themeFillShade="D9"/>
            <w:vAlign w:val="center"/>
          </w:tcPr>
          <w:p w14:paraId="41C88345" w14:textId="77777777" w:rsidR="004441D2" w:rsidRPr="00B35A17" w:rsidRDefault="004441D2" w:rsidP="004441D2">
            <w:pPr>
              <w:spacing w:after="120"/>
              <w:jc w:val="both"/>
              <w:rPr>
                <w:b/>
                <w:sz w:val="22"/>
                <w:szCs w:val="22"/>
                <w:lang w:val="bg-BG"/>
              </w:rPr>
            </w:pPr>
            <w:r w:rsidRPr="00B35A17">
              <w:rPr>
                <w:b/>
                <w:sz w:val="22"/>
                <w:szCs w:val="22"/>
                <w:lang w:val="bg-BG"/>
              </w:rPr>
              <w:t>S</w:t>
            </w:r>
          </w:p>
        </w:tc>
        <w:tc>
          <w:tcPr>
            <w:tcW w:w="0" w:type="auto"/>
            <w:vMerge w:val="restart"/>
            <w:shd w:val="clear" w:color="auto" w:fill="D9D9D9" w:themeFill="background1" w:themeFillShade="D9"/>
            <w:vAlign w:val="center"/>
          </w:tcPr>
          <w:p w14:paraId="4460CD9A" w14:textId="77777777" w:rsidR="004441D2" w:rsidRPr="00B35A17" w:rsidRDefault="004441D2" w:rsidP="004441D2">
            <w:pPr>
              <w:spacing w:after="120"/>
              <w:jc w:val="both"/>
              <w:rPr>
                <w:b/>
                <w:sz w:val="22"/>
                <w:szCs w:val="22"/>
                <w:lang w:val="bg-BG"/>
              </w:rPr>
            </w:pPr>
            <w:r w:rsidRPr="00B35A17">
              <w:rPr>
                <w:b/>
                <w:sz w:val="22"/>
                <w:szCs w:val="22"/>
                <w:lang w:val="bg-BG"/>
              </w:rPr>
              <w:t>NP</w:t>
            </w:r>
          </w:p>
        </w:tc>
        <w:tc>
          <w:tcPr>
            <w:tcW w:w="0" w:type="auto"/>
            <w:gridSpan w:val="2"/>
            <w:vMerge w:val="restart"/>
            <w:shd w:val="clear" w:color="auto" w:fill="D9D9D9" w:themeFill="background1" w:themeFillShade="D9"/>
            <w:vAlign w:val="center"/>
          </w:tcPr>
          <w:p w14:paraId="50BC5720" w14:textId="77777777" w:rsidR="004441D2" w:rsidRPr="00B35A17" w:rsidRDefault="004441D2" w:rsidP="004441D2">
            <w:pPr>
              <w:spacing w:after="120"/>
              <w:jc w:val="both"/>
              <w:rPr>
                <w:b/>
                <w:sz w:val="22"/>
                <w:szCs w:val="22"/>
                <w:lang w:val="bg-BG"/>
              </w:rPr>
            </w:pPr>
            <w:r w:rsidRPr="00B35A17">
              <w:rPr>
                <w:b/>
                <w:sz w:val="22"/>
                <w:szCs w:val="22"/>
                <w:lang w:val="bg-BG"/>
              </w:rPr>
              <w:t>T</w:t>
            </w:r>
          </w:p>
        </w:tc>
        <w:tc>
          <w:tcPr>
            <w:tcW w:w="0" w:type="auto"/>
            <w:gridSpan w:val="2"/>
            <w:shd w:val="clear" w:color="auto" w:fill="D9D9D9" w:themeFill="background1" w:themeFillShade="D9"/>
            <w:vAlign w:val="center"/>
          </w:tcPr>
          <w:p w14:paraId="646739B8" w14:textId="77777777" w:rsidR="004441D2" w:rsidRPr="00B35A17" w:rsidRDefault="004441D2" w:rsidP="004441D2">
            <w:pPr>
              <w:spacing w:after="120"/>
              <w:jc w:val="both"/>
              <w:rPr>
                <w:b/>
                <w:sz w:val="22"/>
                <w:szCs w:val="22"/>
                <w:lang w:val="bg-BG"/>
              </w:rPr>
            </w:pPr>
            <w:r w:rsidRPr="00B35A17">
              <w:rPr>
                <w:b/>
                <w:sz w:val="22"/>
                <w:szCs w:val="22"/>
                <w:lang w:val="bg-BG"/>
              </w:rPr>
              <w:t>Size</w:t>
            </w:r>
          </w:p>
        </w:tc>
        <w:tc>
          <w:tcPr>
            <w:tcW w:w="0" w:type="auto"/>
            <w:vMerge w:val="restart"/>
            <w:shd w:val="clear" w:color="auto" w:fill="D9D9D9" w:themeFill="background1" w:themeFillShade="D9"/>
            <w:vAlign w:val="center"/>
          </w:tcPr>
          <w:p w14:paraId="671E328A" w14:textId="77777777" w:rsidR="004441D2" w:rsidRPr="00B35A17" w:rsidRDefault="004441D2" w:rsidP="004441D2">
            <w:pPr>
              <w:spacing w:after="120"/>
              <w:jc w:val="both"/>
              <w:rPr>
                <w:b/>
                <w:sz w:val="22"/>
                <w:szCs w:val="22"/>
                <w:lang w:val="bg-BG"/>
              </w:rPr>
            </w:pPr>
            <w:r w:rsidRPr="00B35A17">
              <w:rPr>
                <w:b/>
                <w:sz w:val="22"/>
                <w:szCs w:val="22"/>
                <w:lang w:val="bg-BG"/>
              </w:rPr>
              <w:t>Unit</w:t>
            </w:r>
          </w:p>
        </w:tc>
        <w:tc>
          <w:tcPr>
            <w:tcW w:w="0" w:type="auto"/>
            <w:vMerge w:val="restart"/>
            <w:shd w:val="clear" w:color="auto" w:fill="D9D9D9" w:themeFill="background1" w:themeFillShade="D9"/>
            <w:vAlign w:val="center"/>
          </w:tcPr>
          <w:p w14:paraId="0C85CB27" w14:textId="77777777" w:rsidR="004441D2" w:rsidRPr="00B35A17" w:rsidRDefault="004441D2" w:rsidP="004441D2">
            <w:pPr>
              <w:spacing w:after="120"/>
              <w:jc w:val="both"/>
              <w:rPr>
                <w:b/>
                <w:sz w:val="22"/>
                <w:szCs w:val="22"/>
                <w:lang w:val="bg-BG"/>
              </w:rPr>
            </w:pPr>
            <w:r w:rsidRPr="00B35A17">
              <w:rPr>
                <w:b/>
                <w:sz w:val="22"/>
                <w:szCs w:val="22"/>
                <w:lang w:val="bg-BG"/>
              </w:rPr>
              <w:t>Cat.</w:t>
            </w:r>
          </w:p>
        </w:tc>
        <w:tc>
          <w:tcPr>
            <w:tcW w:w="0" w:type="auto"/>
            <w:vMerge w:val="restart"/>
            <w:shd w:val="clear" w:color="auto" w:fill="D9D9D9" w:themeFill="background1" w:themeFillShade="D9"/>
            <w:vAlign w:val="center"/>
          </w:tcPr>
          <w:p w14:paraId="03CF43AE" w14:textId="77777777" w:rsidR="004441D2" w:rsidRPr="00B35A17" w:rsidRDefault="004441D2" w:rsidP="004441D2">
            <w:pPr>
              <w:spacing w:after="120"/>
              <w:jc w:val="both"/>
              <w:rPr>
                <w:b/>
                <w:sz w:val="22"/>
                <w:szCs w:val="22"/>
                <w:lang w:val="bg-BG"/>
              </w:rPr>
            </w:pPr>
            <w:r w:rsidRPr="00B35A17">
              <w:rPr>
                <w:b/>
                <w:sz w:val="22"/>
                <w:szCs w:val="22"/>
                <w:lang w:val="bg-BG"/>
              </w:rPr>
              <w:t>D.qual.</w:t>
            </w:r>
          </w:p>
        </w:tc>
        <w:tc>
          <w:tcPr>
            <w:tcW w:w="0" w:type="auto"/>
            <w:shd w:val="clear" w:color="auto" w:fill="D9D9D9" w:themeFill="background1" w:themeFillShade="D9"/>
            <w:vAlign w:val="center"/>
          </w:tcPr>
          <w:p w14:paraId="416419A4" w14:textId="77777777" w:rsidR="004441D2" w:rsidRPr="00B35A17" w:rsidRDefault="004441D2" w:rsidP="004441D2">
            <w:pPr>
              <w:spacing w:after="120"/>
              <w:jc w:val="both"/>
              <w:rPr>
                <w:b/>
                <w:sz w:val="22"/>
                <w:szCs w:val="22"/>
                <w:lang w:val="bg-BG"/>
              </w:rPr>
            </w:pPr>
            <w:r w:rsidRPr="00B35A17">
              <w:rPr>
                <w:b/>
                <w:sz w:val="22"/>
                <w:szCs w:val="22"/>
                <w:lang w:val="bg-BG"/>
              </w:rPr>
              <w:t>A/B/C/D</w:t>
            </w:r>
          </w:p>
        </w:tc>
        <w:tc>
          <w:tcPr>
            <w:tcW w:w="0" w:type="auto"/>
            <w:gridSpan w:val="3"/>
            <w:shd w:val="clear" w:color="auto" w:fill="D9D9D9" w:themeFill="background1" w:themeFillShade="D9"/>
            <w:vAlign w:val="center"/>
          </w:tcPr>
          <w:p w14:paraId="38388198" w14:textId="77777777" w:rsidR="004441D2" w:rsidRPr="00B35A17" w:rsidRDefault="004441D2" w:rsidP="004441D2">
            <w:pPr>
              <w:spacing w:after="120"/>
              <w:jc w:val="both"/>
              <w:rPr>
                <w:b/>
                <w:sz w:val="22"/>
                <w:szCs w:val="22"/>
                <w:lang w:val="bg-BG"/>
              </w:rPr>
            </w:pPr>
            <w:r w:rsidRPr="00B35A17">
              <w:rPr>
                <w:b/>
                <w:sz w:val="22"/>
                <w:szCs w:val="22"/>
                <w:lang w:val="bg-BG"/>
              </w:rPr>
              <w:t>A/B/C</w:t>
            </w:r>
          </w:p>
        </w:tc>
      </w:tr>
      <w:tr w:rsidR="004441D2" w:rsidRPr="00B35A17" w14:paraId="7D068158" w14:textId="77777777" w:rsidTr="00B35A17">
        <w:trPr>
          <w:jc w:val="center"/>
        </w:trPr>
        <w:tc>
          <w:tcPr>
            <w:tcW w:w="0" w:type="auto"/>
            <w:vMerge/>
            <w:shd w:val="clear" w:color="auto" w:fill="D9D9D9" w:themeFill="background1" w:themeFillShade="D9"/>
            <w:vAlign w:val="center"/>
          </w:tcPr>
          <w:p w14:paraId="5A4A6516" w14:textId="77777777" w:rsidR="004441D2" w:rsidRPr="00B35A17" w:rsidRDefault="004441D2" w:rsidP="004441D2">
            <w:pPr>
              <w:spacing w:after="120"/>
              <w:jc w:val="both"/>
              <w:rPr>
                <w:sz w:val="22"/>
                <w:szCs w:val="22"/>
                <w:lang w:val="bg-BG"/>
              </w:rPr>
            </w:pPr>
          </w:p>
        </w:tc>
        <w:tc>
          <w:tcPr>
            <w:tcW w:w="0" w:type="auto"/>
            <w:vMerge/>
            <w:shd w:val="clear" w:color="auto" w:fill="D9D9D9" w:themeFill="background1" w:themeFillShade="D9"/>
            <w:vAlign w:val="center"/>
          </w:tcPr>
          <w:p w14:paraId="7314ED9B" w14:textId="77777777" w:rsidR="004441D2" w:rsidRPr="00B35A17" w:rsidRDefault="004441D2" w:rsidP="004441D2">
            <w:pPr>
              <w:spacing w:after="120"/>
              <w:jc w:val="both"/>
              <w:rPr>
                <w:sz w:val="22"/>
                <w:szCs w:val="22"/>
                <w:lang w:val="bg-BG"/>
              </w:rPr>
            </w:pPr>
          </w:p>
        </w:tc>
        <w:tc>
          <w:tcPr>
            <w:tcW w:w="0" w:type="auto"/>
            <w:vMerge/>
            <w:shd w:val="clear" w:color="auto" w:fill="D9D9D9" w:themeFill="background1" w:themeFillShade="D9"/>
            <w:vAlign w:val="center"/>
          </w:tcPr>
          <w:p w14:paraId="04EC53BD" w14:textId="77777777" w:rsidR="004441D2" w:rsidRPr="00B35A17" w:rsidRDefault="004441D2" w:rsidP="004441D2">
            <w:pPr>
              <w:spacing w:after="120"/>
              <w:jc w:val="both"/>
              <w:rPr>
                <w:sz w:val="22"/>
                <w:szCs w:val="22"/>
                <w:lang w:val="bg-BG"/>
              </w:rPr>
            </w:pPr>
          </w:p>
        </w:tc>
        <w:tc>
          <w:tcPr>
            <w:tcW w:w="0" w:type="auto"/>
            <w:vMerge/>
            <w:shd w:val="clear" w:color="auto" w:fill="D9D9D9" w:themeFill="background1" w:themeFillShade="D9"/>
            <w:vAlign w:val="center"/>
          </w:tcPr>
          <w:p w14:paraId="79553A05" w14:textId="77777777" w:rsidR="004441D2" w:rsidRPr="00B35A17" w:rsidRDefault="004441D2" w:rsidP="004441D2">
            <w:pPr>
              <w:spacing w:after="120"/>
              <w:jc w:val="both"/>
              <w:rPr>
                <w:sz w:val="22"/>
                <w:szCs w:val="22"/>
                <w:lang w:val="bg-BG"/>
              </w:rPr>
            </w:pPr>
          </w:p>
        </w:tc>
        <w:tc>
          <w:tcPr>
            <w:tcW w:w="0" w:type="auto"/>
            <w:vMerge/>
            <w:shd w:val="clear" w:color="auto" w:fill="D9D9D9" w:themeFill="background1" w:themeFillShade="D9"/>
            <w:vAlign w:val="center"/>
          </w:tcPr>
          <w:p w14:paraId="559FD324" w14:textId="77777777" w:rsidR="004441D2" w:rsidRPr="00B35A17" w:rsidRDefault="004441D2" w:rsidP="004441D2">
            <w:pPr>
              <w:spacing w:after="120"/>
              <w:jc w:val="both"/>
              <w:rPr>
                <w:b/>
                <w:sz w:val="22"/>
                <w:szCs w:val="22"/>
                <w:lang w:val="bg-BG"/>
              </w:rPr>
            </w:pPr>
          </w:p>
        </w:tc>
        <w:tc>
          <w:tcPr>
            <w:tcW w:w="0" w:type="auto"/>
            <w:gridSpan w:val="2"/>
            <w:vMerge/>
            <w:shd w:val="clear" w:color="auto" w:fill="D9D9D9" w:themeFill="background1" w:themeFillShade="D9"/>
            <w:vAlign w:val="center"/>
          </w:tcPr>
          <w:p w14:paraId="6F73F9B2" w14:textId="77777777" w:rsidR="004441D2" w:rsidRPr="00B35A17" w:rsidRDefault="004441D2" w:rsidP="004441D2">
            <w:pPr>
              <w:spacing w:after="120"/>
              <w:jc w:val="both"/>
              <w:rPr>
                <w:b/>
                <w:sz w:val="22"/>
                <w:szCs w:val="22"/>
                <w:lang w:val="bg-BG"/>
              </w:rPr>
            </w:pPr>
          </w:p>
        </w:tc>
        <w:tc>
          <w:tcPr>
            <w:tcW w:w="0" w:type="auto"/>
            <w:shd w:val="clear" w:color="auto" w:fill="D9D9D9" w:themeFill="background1" w:themeFillShade="D9"/>
            <w:vAlign w:val="center"/>
          </w:tcPr>
          <w:p w14:paraId="4F3F17E6" w14:textId="77777777" w:rsidR="004441D2" w:rsidRPr="00B35A17" w:rsidRDefault="004441D2" w:rsidP="004441D2">
            <w:pPr>
              <w:spacing w:after="120"/>
              <w:jc w:val="both"/>
              <w:rPr>
                <w:b/>
                <w:sz w:val="22"/>
                <w:szCs w:val="22"/>
                <w:lang w:val="bg-BG"/>
              </w:rPr>
            </w:pPr>
            <w:r w:rsidRPr="00B35A17">
              <w:rPr>
                <w:b/>
                <w:sz w:val="22"/>
                <w:szCs w:val="22"/>
                <w:lang w:val="bg-BG"/>
              </w:rPr>
              <w:t>Min</w:t>
            </w:r>
          </w:p>
        </w:tc>
        <w:tc>
          <w:tcPr>
            <w:tcW w:w="0" w:type="auto"/>
            <w:shd w:val="clear" w:color="auto" w:fill="D9D9D9" w:themeFill="background1" w:themeFillShade="D9"/>
            <w:vAlign w:val="center"/>
          </w:tcPr>
          <w:p w14:paraId="4284C4AC" w14:textId="77777777" w:rsidR="004441D2" w:rsidRPr="00B35A17" w:rsidRDefault="004441D2" w:rsidP="004441D2">
            <w:pPr>
              <w:spacing w:after="120"/>
              <w:jc w:val="both"/>
              <w:rPr>
                <w:b/>
                <w:sz w:val="22"/>
                <w:szCs w:val="22"/>
                <w:lang w:val="bg-BG"/>
              </w:rPr>
            </w:pPr>
            <w:r w:rsidRPr="00B35A17">
              <w:rPr>
                <w:b/>
                <w:sz w:val="22"/>
                <w:szCs w:val="22"/>
                <w:lang w:val="bg-BG"/>
              </w:rPr>
              <w:t>Max</w:t>
            </w:r>
          </w:p>
        </w:tc>
        <w:tc>
          <w:tcPr>
            <w:tcW w:w="0" w:type="auto"/>
            <w:vMerge/>
            <w:shd w:val="clear" w:color="auto" w:fill="D9D9D9" w:themeFill="background1" w:themeFillShade="D9"/>
            <w:vAlign w:val="center"/>
          </w:tcPr>
          <w:p w14:paraId="7A79C675" w14:textId="77777777" w:rsidR="004441D2" w:rsidRPr="00B35A17" w:rsidRDefault="004441D2" w:rsidP="004441D2">
            <w:pPr>
              <w:spacing w:after="120"/>
              <w:jc w:val="both"/>
              <w:rPr>
                <w:b/>
                <w:sz w:val="22"/>
                <w:szCs w:val="22"/>
                <w:lang w:val="bg-BG"/>
              </w:rPr>
            </w:pPr>
          </w:p>
        </w:tc>
        <w:tc>
          <w:tcPr>
            <w:tcW w:w="0" w:type="auto"/>
            <w:vMerge/>
            <w:shd w:val="clear" w:color="auto" w:fill="D9D9D9" w:themeFill="background1" w:themeFillShade="D9"/>
            <w:vAlign w:val="center"/>
          </w:tcPr>
          <w:p w14:paraId="2CBF7DC0" w14:textId="77777777" w:rsidR="004441D2" w:rsidRPr="00B35A17" w:rsidRDefault="004441D2" w:rsidP="004441D2">
            <w:pPr>
              <w:spacing w:after="120"/>
              <w:jc w:val="both"/>
              <w:rPr>
                <w:b/>
                <w:sz w:val="22"/>
                <w:szCs w:val="22"/>
                <w:lang w:val="bg-BG"/>
              </w:rPr>
            </w:pPr>
          </w:p>
        </w:tc>
        <w:tc>
          <w:tcPr>
            <w:tcW w:w="0" w:type="auto"/>
            <w:vMerge/>
            <w:shd w:val="clear" w:color="auto" w:fill="D9D9D9" w:themeFill="background1" w:themeFillShade="D9"/>
            <w:vAlign w:val="center"/>
          </w:tcPr>
          <w:p w14:paraId="49480358" w14:textId="77777777" w:rsidR="004441D2" w:rsidRPr="00B35A17" w:rsidRDefault="004441D2" w:rsidP="004441D2">
            <w:pPr>
              <w:spacing w:after="120"/>
              <w:jc w:val="both"/>
              <w:rPr>
                <w:b/>
                <w:sz w:val="22"/>
                <w:szCs w:val="22"/>
                <w:lang w:val="bg-BG"/>
              </w:rPr>
            </w:pPr>
          </w:p>
        </w:tc>
        <w:tc>
          <w:tcPr>
            <w:tcW w:w="0" w:type="auto"/>
            <w:shd w:val="clear" w:color="auto" w:fill="D9D9D9" w:themeFill="background1" w:themeFillShade="D9"/>
            <w:vAlign w:val="center"/>
          </w:tcPr>
          <w:p w14:paraId="6AB52394" w14:textId="77777777" w:rsidR="004441D2" w:rsidRPr="00B35A17" w:rsidRDefault="004441D2" w:rsidP="004441D2">
            <w:pPr>
              <w:spacing w:after="120"/>
              <w:jc w:val="both"/>
              <w:rPr>
                <w:b/>
                <w:sz w:val="22"/>
                <w:szCs w:val="22"/>
                <w:lang w:val="bg-BG"/>
              </w:rPr>
            </w:pPr>
            <w:r w:rsidRPr="00B35A17">
              <w:rPr>
                <w:b/>
                <w:sz w:val="22"/>
                <w:szCs w:val="22"/>
                <w:lang w:val="bg-BG"/>
              </w:rPr>
              <w:t>Pop.</w:t>
            </w:r>
          </w:p>
        </w:tc>
        <w:tc>
          <w:tcPr>
            <w:tcW w:w="0" w:type="auto"/>
            <w:shd w:val="clear" w:color="auto" w:fill="D9D9D9" w:themeFill="background1" w:themeFillShade="D9"/>
            <w:vAlign w:val="center"/>
          </w:tcPr>
          <w:p w14:paraId="4222D216" w14:textId="77777777" w:rsidR="004441D2" w:rsidRPr="00B35A17" w:rsidRDefault="004441D2" w:rsidP="004441D2">
            <w:pPr>
              <w:spacing w:after="120"/>
              <w:jc w:val="both"/>
              <w:rPr>
                <w:b/>
                <w:sz w:val="22"/>
                <w:szCs w:val="22"/>
                <w:lang w:val="bg-BG"/>
              </w:rPr>
            </w:pPr>
            <w:r w:rsidRPr="00B35A17">
              <w:rPr>
                <w:b/>
                <w:sz w:val="22"/>
                <w:szCs w:val="22"/>
                <w:lang w:val="bg-BG"/>
              </w:rPr>
              <w:t>Con.</w:t>
            </w:r>
          </w:p>
        </w:tc>
        <w:tc>
          <w:tcPr>
            <w:tcW w:w="0" w:type="auto"/>
            <w:shd w:val="clear" w:color="auto" w:fill="D9D9D9" w:themeFill="background1" w:themeFillShade="D9"/>
            <w:vAlign w:val="center"/>
          </w:tcPr>
          <w:p w14:paraId="4CE2705B" w14:textId="77777777" w:rsidR="004441D2" w:rsidRPr="00B35A17" w:rsidRDefault="004441D2" w:rsidP="004441D2">
            <w:pPr>
              <w:spacing w:after="120"/>
              <w:jc w:val="both"/>
              <w:rPr>
                <w:b/>
                <w:sz w:val="22"/>
                <w:szCs w:val="22"/>
                <w:lang w:val="bg-BG"/>
              </w:rPr>
            </w:pPr>
            <w:r w:rsidRPr="00B35A17">
              <w:rPr>
                <w:b/>
                <w:sz w:val="22"/>
                <w:szCs w:val="22"/>
                <w:lang w:val="bg-BG"/>
              </w:rPr>
              <w:t>Iso.</w:t>
            </w:r>
          </w:p>
        </w:tc>
        <w:tc>
          <w:tcPr>
            <w:tcW w:w="0" w:type="auto"/>
            <w:shd w:val="clear" w:color="auto" w:fill="D9D9D9" w:themeFill="background1" w:themeFillShade="D9"/>
            <w:vAlign w:val="center"/>
          </w:tcPr>
          <w:p w14:paraId="25FD2F26" w14:textId="77777777" w:rsidR="004441D2" w:rsidRPr="00B35A17" w:rsidRDefault="004441D2" w:rsidP="004441D2">
            <w:pPr>
              <w:spacing w:after="120"/>
              <w:jc w:val="both"/>
              <w:rPr>
                <w:b/>
                <w:sz w:val="22"/>
                <w:szCs w:val="22"/>
                <w:lang w:val="bg-BG"/>
              </w:rPr>
            </w:pPr>
            <w:r w:rsidRPr="00B35A17">
              <w:rPr>
                <w:b/>
                <w:sz w:val="22"/>
                <w:szCs w:val="22"/>
                <w:lang w:val="bg-BG"/>
              </w:rPr>
              <w:t>Glo.</w:t>
            </w:r>
          </w:p>
        </w:tc>
      </w:tr>
      <w:tr w:rsidR="004441D2" w:rsidRPr="00B35A17" w14:paraId="7DDB09FB" w14:textId="77777777" w:rsidTr="006C42CC">
        <w:trPr>
          <w:jc w:val="center"/>
        </w:trPr>
        <w:tc>
          <w:tcPr>
            <w:tcW w:w="0" w:type="auto"/>
            <w:shd w:val="clear" w:color="auto" w:fill="auto"/>
            <w:vAlign w:val="center"/>
          </w:tcPr>
          <w:p w14:paraId="7D9D042D" w14:textId="77777777" w:rsidR="004441D2" w:rsidRPr="00B35A17" w:rsidRDefault="004441D2" w:rsidP="006C42CC">
            <w:pPr>
              <w:spacing w:after="120"/>
              <w:rPr>
                <w:sz w:val="22"/>
                <w:szCs w:val="22"/>
                <w:lang w:val="bg-BG"/>
              </w:rPr>
            </w:pPr>
            <w:r w:rsidRPr="00B35A17">
              <w:rPr>
                <w:sz w:val="22"/>
                <w:szCs w:val="22"/>
                <w:lang w:val="bg-BG"/>
              </w:rPr>
              <w:t>В</w:t>
            </w:r>
          </w:p>
        </w:tc>
        <w:tc>
          <w:tcPr>
            <w:tcW w:w="0" w:type="auto"/>
            <w:shd w:val="clear" w:color="auto" w:fill="auto"/>
            <w:vAlign w:val="center"/>
          </w:tcPr>
          <w:p w14:paraId="0BB63241" w14:textId="77777777" w:rsidR="004441D2" w:rsidRPr="00B35A17" w:rsidRDefault="004441D2" w:rsidP="006C42CC">
            <w:pPr>
              <w:spacing w:after="120"/>
              <w:rPr>
                <w:sz w:val="22"/>
                <w:szCs w:val="22"/>
                <w:lang w:val="bg-BG"/>
              </w:rPr>
            </w:pPr>
            <w:r w:rsidRPr="00B35A17">
              <w:rPr>
                <w:sz w:val="22"/>
                <w:szCs w:val="22"/>
              </w:rPr>
              <w:t>A</w:t>
            </w:r>
            <w:r w:rsidRPr="00B35A17">
              <w:rPr>
                <w:sz w:val="22"/>
                <w:szCs w:val="22"/>
                <w:lang w:val="bg-BG"/>
              </w:rPr>
              <w:t>154</w:t>
            </w:r>
          </w:p>
        </w:tc>
        <w:tc>
          <w:tcPr>
            <w:tcW w:w="0" w:type="auto"/>
            <w:shd w:val="clear" w:color="auto" w:fill="auto"/>
            <w:vAlign w:val="center"/>
          </w:tcPr>
          <w:p w14:paraId="67B29D7C" w14:textId="77777777" w:rsidR="004441D2" w:rsidRPr="00B35A17" w:rsidRDefault="004441D2" w:rsidP="006C42CC">
            <w:pPr>
              <w:spacing w:after="120"/>
              <w:rPr>
                <w:i/>
                <w:sz w:val="22"/>
                <w:szCs w:val="22"/>
              </w:rPr>
            </w:pPr>
            <w:r w:rsidRPr="00B35A17">
              <w:rPr>
                <w:i/>
                <w:sz w:val="22"/>
                <w:szCs w:val="22"/>
              </w:rPr>
              <w:t>Gallinago media</w:t>
            </w:r>
          </w:p>
        </w:tc>
        <w:tc>
          <w:tcPr>
            <w:tcW w:w="0" w:type="auto"/>
            <w:shd w:val="clear" w:color="auto" w:fill="auto"/>
            <w:vAlign w:val="center"/>
          </w:tcPr>
          <w:p w14:paraId="4A508EE3" w14:textId="77777777" w:rsidR="004441D2" w:rsidRPr="00B35A17" w:rsidRDefault="004441D2" w:rsidP="006C42CC">
            <w:pPr>
              <w:spacing w:after="120"/>
              <w:rPr>
                <w:sz w:val="22"/>
                <w:szCs w:val="22"/>
                <w:lang w:val="bg-BG"/>
              </w:rPr>
            </w:pPr>
          </w:p>
        </w:tc>
        <w:tc>
          <w:tcPr>
            <w:tcW w:w="0" w:type="auto"/>
            <w:shd w:val="clear" w:color="auto" w:fill="auto"/>
            <w:vAlign w:val="center"/>
          </w:tcPr>
          <w:p w14:paraId="0F868970" w14:textId="77777777" w:rsidR="004441D2" w:rsidRPr="00B35A17" w:rsidRDefault="004441D2" w:rsidP="006C42CC">
            <w:pPr>
              <w:spacing w:after="120"/>
              <w:rPr>
                <w:sz w:val="22"/>
                <w:szCs w:val="22"/>
                <w:lang w:val="bg-BG"/>
              </w:rPr>
            </w:pPr>
          </w:p>
        </w:tc>
        <w:tc>
          <w:tcPr>
            <w:tcW w:w="0" w:type="auto"/>
            <w:gridSpan w:val="2"/>
            <w:shd w:val="clear" w:color="auto" w:fill="auto"/>
            <w:vAlign w:val="center"/>
          </w:tcPr>
          <w:p w14:paraId="3753418A" w14:textId="7147D043" w:rsidR="004441D2" w:rsidRPr="00B35A17" w:rsidRDefault="00D05B37" w:rsidP="006C42CC">
            <w:pPr>
              <w:spacing w:after="120"/>
              <w:rPr>
                <w:sz w:val="22"/>
                <w:szCs w:val="22"/>
                <w:lang w:val="en-GB"/>
              </w:rPr>
            </w:pPr>
            <w:r w:rsidRPr="00B35A17">
              <w:rPr>
                <w:color w:val="FF0000"/>
                <w:sz w:val="22"/>
                <w:szCs w:val="22"/>
                <w:lang w:val="en-GB"/>
              </w:rPr>
              <w:t>c</w:t>
            </w:r>
          </w:p>
        </w:tc>
        <w:tc>
          <w:tcPr>
            <w:tcW w:w="0" w:type="auto"/>
            <w:shd w:val="clear" w:color="auto" w:fill="auto"/>
            <w:vAlign w:val="center"/>
          </w:tcPr>
          <w:p w14:paraId="10061949" w14:textId="77777777" w:rsidR="004441D2" w:rsidRPr="00B35A17" w:rsidRDefault="004441D2" w:rsidP="006C42CC">
            <w:pPr>
              <w:spacing w:after="120"/>
              <w:rPr>
                <w:sz w:val="22"/>
                <w:szCs w:val="22"/>
              </w:rPr>
            </w:pPr>
          </w:p>
        </w:tc>
        <w:tc>
          <w:tcPr>
            <w:tcW w:w="0" w:type="auto"/>
            <w:shd w:val="clear" w:color="auto" w:fill="auto"/>
            <w:vAlign w:val="center"/>
          </w:tcPr>
          <w:p w14:paraId="5504CA4E" w14:textId="77777777" w:rsidR="004441D2" w:rsidRPr="00B35A17" w:rsidRDefault="004441D2" w:rsidP="006C42CC">
            <w:pPr>
              <w:spacing w:after="120"/>
              <w:rPr>
                <w:sz w:val="22"/>
                <w:szCs w:val="22"/>
              </w:rPr>
            </w:pPr>
            <w:r w:rsidRPr="00B35A17">
              <w:rPr>
                <w:color w:val="FF0000"/>
                <w:sz w:val="22"/>
                <w:szCs w:val="22"/>
              </w:rPr>
              <w:t>3</w:t>
            </w:r>
          </w:p>
        </w:tc>
        <w:tc>
          <w:tcPr>
            <w:tcW w:w="0" w:type="auto"/>
            <w:shd w:val="clear" w:color="auto" w:fill="auto"/>
            <w:vAlign w:val="center"/>
          </w:tcPr>
          <w:p w14:paraId="33D1E26F" w14:textId="77777777" w:rsidR="004441D2" w:rsidRPr="00B35A17" w:rsidRDefault="004441D2" w:rsidP="006C42CC">
            <w:pPr>
              <w:spacing w:after="120"/>
              <w:rPr>
                <w:sz w:val="22"/>
                <w:szCs w:val="22"/>
              </w:rPr>
            </w:pPr>
            <w:r w:rsidRPr="00B35A17">
              <w:rPr>
                <w:sz w:val="22"/>
                <w:szCs w:val="22"/>
              </w:rPr>
              <w:t>i</w:t>
            </w:r>
          </w:p>
        </w:tc>
        <w:tc>
          <w:tcPr>
            <w:tcW w:w="0" w:type="auto"/>
            <w:shd w:val="clear" w:color="auto" w:fill="auto"/>
            <w:vAlign w:val="center"/>
          </w:tcPr>
          <w:p w14:paraId="15E89CD6" w14:textId="77777777" w:rsidR="004441D2" w:rsidRPr="00B35A17" w:rsidRDefault="004441D2" w:rsidP="006C42CC">
            <w:pPr>
              <w:spacing w:after="120"/>
              <w:rPr>
                <w:sz w:val="22"/>
                <w:szCs w:val="22"/>
              </w:rPr>
            </w:pPr>
          </w:p>
        </w:tc>
        <w:tc>
          <w:tcPr>
            <w:tcW w:w="0" w:type="auto"/>
            <w:shd w:val="clear" w:color="auto" w:fill="auto"/>
            <w:vAlign w:val="center"/>
          </w:tcPr>
          <w:p w14:paraId="17D56F6C" w14:textId="447D8296" w:rsidR="004441D2" w:rsidRPr="00B35A17" w:rsidRDefault="006C42CC" w:rsidP="006C42CC">
            <w:pPr>
              <w:spacing w:after="120"/>
              <w:rPr>
                <w:sz w:val="22"/>
                <w:szCs w:val="22"/>
                <w:lang w:val="bg-BG"/>
              </w:rPr>
            </w:pPr>
            <w:r w:rsidRPr="00B35A17">
              <w:rPr>
                <w:color w:val="FF0000"/>
                <w:sz w:val="22"/>
                <w:szCs w:val="22"/>
                <w:lang w:val="bg-BG"/>
              </w:rPr>
              <w:t>М</w:t>
            </w:r>
          </w:p>
        </w:tc>
        <w:tc>
          <w:tcPr>
            <w:tcW w:w="0" w:type="auto"/>
            <w:shd w:val="clear" w:color="auto" w:fill="auto"/>
            <w:vAlign w:val="center"/>
          </w:tcPr>
          <w:p w14:paraId="7220461E" w14:textId="77777777" w:rsidR="004441D2" w:rsidRPr="00B35A17" w:rsidRDefault="004441D2" w:rsidP="006C42CC">
            <w:pPr>
              <w:spacing w:after="120"/>
              <w:rPr>
                <w:sz w:val="22"/>
                <w:szCs w:val="22"/>
                <w:lang w:val="bg-BG"/>
              </w:rPr>
            </w:pPr>
            <w:r w:rsidRPr="00B35A17">
              <w:rPr>
                <w:sz w:val="22"/>
                <w:szCs w:val="22"/>
              </w:rPr>
              <w:t>C</w:t>
            </w:r>
          </w:p>
        </w:tc>
        <w:tc>
          <w:tcPr>
            <w:tcW w:w="0" w:type="auto"/>
            <w:shd w:val="clear" w:color="auto" w:fill="auto"/>
            <w:vAlign w:val="center"/>
          </w:tcPr>
          <w:p w14:paraId="5B2EDC77" w14:textId="77777777" w:rsidR="004441D2" w:rsidRPr="00B35A17" w:rsidRDefault="004441D2" w:rsidP="006C42CC">
            <w:pPr>
              <w:spacing w:after="120"/>
              <w:rPr>
                <w:sz w:val="22"/>
                <w:szCs w:val="22"/>
              </w:rPr>
            </w:pPr>
            <w:r w:rsidRPr="00B35A17">
              <w:rPr>
                <w:sz w:val="22"/>
                <w:szCs w:val="22"/>
              </w:rPr>
              <w:t>C</w:t>
            </w:r>
          </w:p>
        </w:tc>
        <w:tc>
          <w:tcPr>
            <w:tcW w:w="0" w:type="auto"/>
            <w:shd w:val="clear" w:color="auto" w:fill="auto"/>
            <w:vAlign w:val="center"/>
          </w:tcPr>
          <w:p w14:paraId="2FCCACE7" w14:textId="77777777" w:rsidR="004441D2" w:rsidRPr="00B35A17" w:rsidRDefault="004441D2" w:rsidP="006C42CC">
            <w:pPr>
              <w:spacing w:after="120"/>
              <w:rPr>
                <w:sz w:val="22"/>
                <w:szCs w:val="22"/>
                <w:lang w:val="bg-BG"/>
              </w:rPr>
            </w:pPr>
            <w:r w:rsidRPr="00B35A17">
              <w:rPr>
                <w:sz w:val="22"/>
                <w:szCs w:val="22"/>
              </w:rPr>
              <w:t>C</w:t>
            </w:r>
          </w:p>
        </w:tc>
        <w:tc>
          <w:tcPr>
            <w:tcW w:w="0" w:type="auto"/>
            <w:shd w:val="clear" w:color="auto" w:fill="auto"/>
            <w:vAlign w:val="center"/>
          </w:tcPr>
          <w:p w14:paraId="5A11F46E" w14:textId="77777777" w:rsidR="004441D2" w:rsidRPr="00B35A17" w:rsidRDefault="004441D2" w:rsidP="006C42CC">
            <w:pPr>
              <w:spacing w:after="120"/>
              <w:rPr>
                <w:sz w:val="22"/>
                <w:szCs w:val="22"/>
                <w:lang w:val="bg-BG"/>
              </w:rPr>
            </w:pPr>
            <w:r w:rsidRPr="00B35A17">
              <w:rPr>
                <w:sz w:val="22"/>
                <w:szCs w:val="22"/>
              </w:rPr>
              <w:t>B</w:t>
            </w:r>
          </w:p>
        </w:tc>
      </w:tr>
    </w:tbl>
    <w:p w14:paraId="0BE63CE8" w14:textId="77777777" w:rsidR="004441D2" w:rsidRDefault="004441D2" w:rsidP="004A4D89">
      <w:pPr>
        <w:spacing w:after="120"/>
        <w:jc w:val="both"/>
        <w:rPr>
          <w:lang w:val="bg-BG"/>
        </w:rPr>
      </w:pPr>
    </w:p>
    <w:p w14:paraId="6073FFC9" w14:textId="77777777" w:rsidR="008060AB" w:rsidRDefault="008060AB" w:rsidP="004A4D89">
      <w:pPr>
        <w:pStyle w:val="Heading1"/>
        <w:spacing w:after="120"/>
        <w:jc w:val="center"/>
        <w:rPr>
          <w:lang w:val="bg-BG"/>
        </w:rPr>
      </w:pPr>
      <w:bookmarkStart w:id="85" w:name="_Toc87487816"/>
      <w:r>
        <w:rPr>
          <w:lang w:val="bg-BG"/>
        </w:rPr>
        <w:t>Специфични цели за А15</w:t>
      </w:r>
      <w:r>
        <w:rPr>
          <w:lang w:val="ru-RU"/>
        </w:rPr>
        <w:t>6</w:t>
      </w:r>
      <w:r>
        <w:rPr>
          <w:lang w:val="bg-BG"/>
        </w:rPr>
        <w:t xml:space="preserve"> </w:t>
      </w:r>
      <w:r>
        <w:rPr>
          <w:i/>
        </w:rPr>
        <w:t>Limosa</w:t>
      </w:r>
      <w:r>
        <w:rPr>
          <w:i/>
          <w:lang w:val="ru-RU"/>
        </w:rPr>
        <w:t xml:space="preserve"> </w:t>
      </w:r>
      <w:r>
        <w:rPr>
          <w:i/>
        </w:rPr>
        <w:t>limosa</w:t>
      </w:r>
      <w:r>
        <w:rPr>
          <w:lang w:val="bg-BG"/>
        </w:rPr>
        <w:t xml:space="preserve"> (черноопашат крайбрежен бекас)</w:t>
      </w:r>
      <w:bookmarkEnd w:id="85"/>
    </w:p>
    <w:p w14:paraId="5D28B58F" w14:textId="77777777" w:rsidR="008060AB" w:rsidRDefault="008060AB" w:rsidP="004A4D89">
      <w:pPr>
        <w:spacing w:after="120"/>
        <w:jc w:val="both"/>
        <w:rPr>
          <w:lang w:val="ru-RU"/>
        </w:rPr>
      </w:pPr>
    </w:p>
    <w:p w14:paraId="7DCA0C3B" w14:textId="77777777" w:rsidR="008060AB" w:rsidRDefault="008060AB" w:rsidP="004A4D89">
      <w:pPr>
        <w:spacing w:after="120" w:line="240" w:lineRule="auto"/>
        <w:jc w:val="both"/>
        <w:rPr>
          <w:b/>
          <w:lang w:val="bg-BG"/>
        </w:rPr>
      </w:pPr>
      <w:r>
        <w:rPr>
          <w:b/>
          <w:lang w:val="bg-BG"/>
        </w:rPr>
        <w:t>Кратка характеристика на вида</w:t>
      </w:r>
    </w:p>
    <w:p w14:paraId="4B44391B" w14:textId="03E89FE0" w:rsidR="008060AB" w:rsidRDefault="008060AB" w:rsidP="004A4D89">
      <w:pPr>
        <w:spacing w:after="120" w:line="240" w:lineRule="auto"/>
        <w:jc w:val="both"/>
        <w:rPr>
          <w:lang w:val="bg-BG"/>
        </w:rPr>
      </w:pPr>
      <w:r>
        <w:rPr>
          <w:lang w:val="bg-BG"/>
        </w:rPr>
        <w:t xml:space="preserve">Дължина на тялото: </w:t>
      </w:r>
      <w:r>
        <w:rPr>
          <w:lang w:val="ru-RU"/>
        </w:rPr>
        <w:t>40</w:t>
      </w:r>
      <w:r>
        <w:rPr>
          <w:lang w:val="bg-BG"/>
        </w:rPr>
        <w:t xml:space="preserve"> – </w:t>
      </w:r>
      <w:r>
        <w:rPr>
          <w:lang w:val="ru-RU"/>
        </w:rPr>
        <w:t>44</w:t>
      </w:r>
      <w:r>
        <w:rPr>
          <w:lang w:val="bg-BG"/>
        </w:rPr>
        <w:t xml:space="preserve"> cm. Размах на крилата: </w:t>
      </w:r>
      <w:r>
        <w:rPr>
          <w:lang w:val="ru-RU"/>
        </w:rPr>
        <w:t>70 – 82</w:t>
      </w:r>
      <w:r>
        <w:rPr>
          <w:lang w:val="bg-BG"/>
        </w:rPr>
        <w:t xml:space="preserve"> </w:t>
      </w:r>
      <w:r>
        <w:rPr>
          <w:lang w:val="en-GB"/>
        </w:rPr>
        <w:t>cm</w:t>
      </w:r>
      <w:r>
        <w:rPr>
          <w:lang w:val="bg-BG"/>
        </w:rPr>
        <w:t xml:space="preserve">. Едър, дългокрак бекас с дълъг, прав клюн. Отличава се във всички оперения от пъстроопашатия бекас по бялата лента по дължината на горното крило и черната опашка; тези характеристики, обаче, са лесно видими само по време на полет (или при разтягане на крилото). Други отличителни белези са относително по-дългите крака (особено </w:t>
      </w:r>
      <w:r>
        <w:rPr>
          <w:lang w:val="bg-BG"/>
        </w:rPr>
        <w:lastRenderedPageBreak/>
        <w:t>пищяла) и почти правият (а не леко извит) клюн</w:t>
      </w:r>
      <w:r>
        <w:rPr>
          <w:lang w:val="ru-RU"/>
        </w:rPr>
        <w:t>, в основата оранжев, към върха тъмнокафяв</w:t>
      </w:r>
      <w:r>
        <w:rPr>
          <w:lang w:val="bg-BG"/>
        </w:rPr>
        <w:t xml:space="preserve"> (Beaman &amp; Madge</w:t>
      </w:r>
      <w:r w:rsidR="006C3C79">
        <w:rPr>
          <w:lang w:val="en-GB"/>
        </w:rPr>
        <w:t>,</w:t>
      </w:r>
      <w:r>
        <w:rPr>
          <w:lang w:val="bg-BG"/>
        </w:rPr>
        <w:t xml:space="preserve"> 1998, Нанкинов и др. 1997).</w:t>
      </w:r>
    </w:p>
    <w:p w14:paraId="134F9C73" w14:textId="77777777" w:rsidR="008060AB" w:rsidRDefault="008060AB" w:rsidP="004A4D89">
      <w:pPr>
        <w:spacing w:after="120" w:line="240" w:lineRule="auto"/>
        <w:jc w:val="both"/>
        <w:rPr>
          <w:i/>
          <w:lang w:val="ru-RU"/>
        </w:rPr>
      </w:pPr>
      <w:r>
        <w:rPr>
          <w:i/>
          <w:lang w:val="bg-BG"/>
        </w:rPr>
        <w:t>Характер на пребиваване в страната</w:t>
      </w:r>
    </w:p>
    <w:p w14:paraId="7031A0DF" w14:textId="4DA15E67" w:rsidR="008060AB" w:rsidRDefault="008060AB" w:rsidP="004A4D89">
      <w:pPr>
        <w:spacing w:after="120" w:line="240" w:lineRule="auto"/>
        <w:jc w:val="both"/>
        <w:rPr>
          <w:lang w:val="ru-RU"/>
        </w:rPr>
      </w:pPr>
      <w:r>
        <w:rPr>
          <w:lang w:val="bg-BG"/>
        </w:rPr>
        <w:t>В България е прелетен</w:t>
      </w:r>
      <w:r>
        <w:rPr>
          <w:lang w:val="ru-RU"/>
        </w:rPr>
        <w:t xml:space="preserve"> </w:t>
      </w:r>
      <w:r>
        <w:rPr>
          <w:lang w:val="bg-BG"/>
        </w:rPr>
        <w:t>и зимуващ</w:t>
      </w:r>
      <w:r>
        <w:rPr>
          <w:lang w:val="ru-RU"/>
        </w:rPr>
        <w:t xml:space="preserve"> </w:t>
      </w:r>
      <w:r>
        <w:rPr>
          <w:lang w:val="bg-BG"/>
        </w:rPr>
        <w:t>вид (</w:t>
      </w:r>
      <w:r>
        <w:rPr>
          <w:lang w:val="en-GB"/>
        </w:rPr>
        <w:t>Ivanov</w:t>
      </w:r>
      <w:r>
        <w:rPr>
          <w:lang w:val="bg-BG"/>
        </w:rPr>
        <w:t xml:space="preserve"> </w:t>
      </w:r>
      <w:r>
        <w:rPr>
          <w:lang w:val="en-GB"/>
        </w:rPr>
        <w:t>et</w:t>
      </w:r>
      <w:r>
        <w:rPr>
          <w:lang w:val="bg-BG"/>
        </w:rPr>
        <w:t xml:space="preserve"> </w:t>
      </w:r>
      <w:r>
        <w:rPr>
          <w:lang w:val="en-GB"/>
        </w:rPr>
        <w:t>al</w:t>
      </w:r>
      <w:r>
        <w:rPr>
          <w:lang w:val="bg-BG"/>
        </w:rPr>
        <w:t>., 2014). Палеарктичен вид с разкъсан ареал. Разпространен в Исландия, Централна и Северна Европа, прибалти</w:t>
      </w:r>
      <w:r w:rsidR="006C3C79">
        <w:rPr>
          <w:lang w:val="bg-BG"/>
        </w:rPr>
        <w:t>йските държави, Белорусия, Украй</w:t>
      </w:r>
      <w:r>
        <w:rPr>
          <w:lang w:val="bg-BG"/>
        </w:rPr>
        <w:t>на, Русия, Централна и Северна Европа, Западна Азия, Източен Сибир, о-в Сахалин</w:t>
      </w:r>
      <w:r>
        <w:rPr>
          <w:lang w:val="ru-RU"/>
        </w:rPr>
        <w:t>,</w:t>
      </w:r>
      <w:r>
        <w:rPr>
          <w:lang w:val="bg-BG"/>
        </w:rPr>
        <w:t xml:space="preserve"> п-ов Камчатка, на изток до устието на р. Анадир. Размножава се от април до средата на юни в рехави, полуколониални групи. Птиците, които не се размножават, остават на ята, често в близост до гнездовите колонии </w:t>
      </w:r>
      <w:r>
        <w:rPr>
          <w:lang w:val="ru-RU"/>
        </w:rPr>
        <w:t>(BirdLife International</w:t>
      </w:r>
      <w:r w:rsidR="006C3C79">
        <w:rPr>
          <w:lang w:val="ru-RU"/>
        </w:rPr>
        <w:t>,</w:t>
      </w:r>
      <w:r>
        <w:rPr>
          <w:lang w:val="ru-RU"/>
        </w:rPr>
        <w:t xml:space="preserve"> 2021)</w:t>
      </w:r>
      <w:r>
        <w:rPr>
          <w:lang w:val="bg-BG"/>
        </w:rPr>
        <w:t>. Среща се през цялата година по</w:t>
      </w:r>
      <w:r>
        <w:rPr>
          <w:lang w:val="ru-RU"/>
        </w:rPr>
        <w:t xml:space="preserve"> </w:t>
      </w:r>
      <w:r>
        <w:rPr>
          <w:lang w:val="bg-BG"/>
        </w:rPr>
        <w:t>влажните зони на Черноморието, край р. Дунав, в Дунавската равнина и Добруджа,</w:t>
      </w:r>
      <w:r>
        <w:rPr>
          <w:lang w:val="ru-RU"/>
        </w:rPr>
        <w:t xml:space="preserve"> </w:t>
      </w:r>
      <w:r>
        <w:rPr>
          <w:lang w:val="bg-BG"/>
        </w:rPr>
        <w:t>в Софийско, Подбалканските полета, Горнотракийската низина и долините</w:t>
      </w:r>
      <w:r>
        <w:rPr>
          <w:lang w:val="ru-RU"/>
        </w:rPr>
        <w:t xml:space="preserve"> </w:t>
      </w:r>
      <w:r>
        <w:rPr>
          <w:lang w:val="bg-BG"/>
        </w:rPr>
        <w:t>на реките Струма и Места</w:t>
      </w:r>
      <w:r>
        <w:rPr>
          <w:lang w:val="ru-RU"/>
        </w:rPr>
        <w:t xml:space="preserve"> (</w:t>
      </w:r>
      <w:r>
        <w:rPr>
          <w:lang w:val="bg-BG"/>
        </w:rPr>
        <w:t>Нанкинов и др.</w:t>
      </w:r>
      <w:r w:rsidR="006C3C79">
        <w:rPr>
          <w:lang w:val="bg-BG"/>
        </w:rPr>
        <w:t>,</w:t>
      </w:r>
      <w:r>
        <w:rPr>
          <w:lang w:val="bg-BG"/>
        </w:rPr>
        <w:t xml:space="preserve"> 1997).</w:t>
      </w:r>
    </w:p>
    <w:p w14:paraId="3AF57496" w14:textId="77777777" w:rsidR="008060AB" w:rsidRDefault="008060AB" w:rsidP="004A4D89">
      <w:pPr>
        <w:spacing w:after="120" w:line="240" w:lineRule="auto"/>
        <w:jc w:val="both"/>
        <w:rPr>
          <w:i/>
          <w:lang w:val="ru-RU"/>
        </w:rPr>
      </w:pPr>
      <w:r>
        <w:rPr>
          <w:i/>
          <w:lang w:val="bg-BG"/>
        </w:rPr>
        <w:t>Характерно местообитание</w:t>
      </w:r>
    </w:p>
    <w:p w14:paraId="758675C8" w14:textId="1F1CFA62" w:rsidR="008060AB" w:rsidRPr="00A14D4F" w:rsidRDefault="008060AB" w:rsidP="004A4D89">
      <w:pPr>
        <w:spacing w:after="120"/>
        <w:jc w:val="both"/>
        <w:rPr>
          <w:lang w:val="bg-BG"/>
        </w:rPr>
      </w:pPr>
      <w:r>
        <w:rPr>
          <w:lang w:val="bg-BG"/>
        </w:rPr>
        <w:t>Размножава се в низинни оводн</w:t>
      </w:r>
      <w:r>
        <w:t>e</w:t>
      </w:r>
      <w:r>
        <w:rPr>
          <w:lang w:val="bg-BG"/>
        </w:rPr>
        <w:t>ни ливади, тревисти блата и влажни пасища. В извън</w:t>
      </w:r>
      <w:r w:rsidR="00E938DF">
        <w:rPr>
          <w:lang w:val="bg-BG"/>
        </w:rPr>
        <w:t xml:space="preserve"> </w:t>
      </w:r>
      <w:r>
        <w:rPr>
          <w:lang w:val="bg-BG"/>
        </w:rPr>
        <w:t>размножителния сезон предпочита приливни кални площи, сладководни или бракични езера и блата и наводнени па</w:t>
      </w:r>
      <w:r w:rsidR="00E938DF">
        <w:rPr>
          <w:lang w:val="bg-BG"/>
        </w:rPr>
        <w:t xml:space="preserve">сища, рибарници, крайбрежия на </w:t>
      </w:r>
      <w:r>
        <w:rPr>
          <w:lang w:val="bg-BG"/>
        </w:rPr>
        <w:t>язовири, ливади, разливи на реки (</w:t>
      </w:r>
      <w:bookmarkStart w:id="86" w:name="_Hlk84455172"/>
      <w:r>
        <w:rPr>
          <w:lang w:val="bg-BG"/>
        </w:rPr>
        <w:t xml:space="preserve">Beaman </w:t>
      </w:r>
      <w:r>
        <w:rPr>
          <w:lang w:val="ru-RU"/>
        </w:rPr>
        <w:t>&amp;</w:t>
      </w:r>
      <w:r>
        <w:rPr>
          <w:lang w:val="bg-BG"/>
        </w:rPr>
        <w:t xml:space="preserve"> Madge</w:t>
      </w:r>
      <w:r w:rsidR="006C3C79">
        <w:rPr>
          <w:lang w:val="en-GB"/>
        </w:rPr>
        <w:t>,</w:t>
      </w:r>
      <w:r>
        <w:rPr>
          <w:lang w:val="bg-BG"/>
        </w:rPr>
        <w:t xml:space="preserve"> 1998</w:t>
      </w:r>
      <w:r w:rsidR="006C3C79">
        <w:rPr>
          <w:lang w:val="ru-RU"/>
        </w:rPr>
        <w:t>;</w:t>
      </w:r>
      <w:r>
        <w:rPr>
          <w:lang w:val="ru-RU"/>
        </w:rPr>
        <w:t xml:space="preserve"> Нанкинов и др.</w:t>
      </w:r>
      <w:r w:rsidR="006C3C79">
        <w:rPr>
          <w:lang w:val="en-GB"/>
        </w:rPr>
        <w:t>,</w:t>
      </w:r>
      <w:r>
        <w:rPr>
          <w:lang w:val="ru-RU"/>
        </w:rPr>
        <w:t xml:space="preserve"> 1997</w:t>
      </w:r>
      <w:bookmarkEnd w:id="86"/>
      <w:r>
        <w:rPr>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w:t>
      </w:r>
      <w:r w:rsidR="006C3C79">
        <w:rPr>
          <w:lang w:val="bg-BG"/>
        </w:rPr>
        <w:t>,</w:t>
      </w:r>
      <w:r>
        <w:rPr>
          <w:lang w:val="bg-BG"/>
        </w:rPr>
        <w:t xml:space="preserve"> 2009).</w:t>
      </w:r>
    </w:p>
    <w:p w14:paraId="42616AF3" w14:textId="77777777" w:rsidR="008060AB" w:rsidRDefault="008060AB" w:rsidP="004A4D89">
      <w:pPr>
        <w:spacing w:after="120" w:line="240" w:lineRule="auto"/>
        <w:jc w:val="both"/>
        <w:rPr>
          <w:i/>
          <w:lang w:val="ru-RU"/>
        </w:rPr>
      </w:pPr>
      <w:r>
        <w:rPr>
          <w:i/>
          <w:lang w:val="bg-BG"/>
        </w:rPr>
        <w:t>Хранене</w:t>
      </w:r>
    </w:p>
    <w:p w14:paraId="2E50B855" w14:textId="35BE4F4E" w:rsidR="008060AB" w:rsidRDefault="008060AB" w:rsidP="004A4D89">
      <w:pPr>
        <w:spacing w:after="120"/>
        <w:jc w:val="both"/>
        <w:rPr>
          <w:lang w:val="bg-BG"/>
        </w:rPr>
      </w:pPr>
      <w:r>
        <w:rPr>
          <w:lang w:val="bg-BG"/>
        </w:rPr>
        <w:t>Събира храната си в плитките водни участъци (като често потапя във водата и главата, и шията), в тинята или по повърхността на земята. През лятото се хранят и по ливади, пасища, степни участъци и обработваеми полета. Хранят се с рачета, дребни миди, охлюви, червеи, водни насекоми и техните ларви, а също така наземни твърдокрили, скакалци, гъсеници на пеперуди, луковици и семена на растения (</w:t>
      </w:r>
      <w:r>
        <w:rPr>
          <w:lang w:val="ru-RU"/>
        </w:rPr>
        <w:t>Нанкинов и др.</w:t>
      </w:r>
      <w:r w:rsidR="006C3C79">
        <w:rPr>
          <w:lang w:val="en-GB"/>
        </w:rPr>
        <w:t>,</w:t>
      </w:r>
      <w:r>
        <w:rPr>
          <w:lang w:val="ru-RU"/>
        </w:rPr>
        <w:t xml:space="preserve"> 1997</w:t>
      </w:r>
      <w:r>
        <w:rPr>
          <w:lang w:val="bg-BG"/>
        </w:rPr>
        <w:t>).</w:t>
      </w:r>
    </w:p>
    <w:p w14:paraId="69BC565D" w14:textId="77777777" w:rsidR="008060AB" w:rsidRDefault="008060AB" w:rsidP="004A4D89">
      <w:pPr>
        <w:spacing w:after="120"/>
        <w:jc w:val="both"/>
        <w:rPr>
          <w:b/>
          <w:lang w:val="bg-BG"/>
        </w:rPr>
      </w:pPr>
      <w:r>
        <w:rPr>
          <w:b/>
          <w:lang w:val="bg-BG"/>
        </w:rPr>
        <w:t>Разпространение, природозащитно състояние и тенденции в популацията на вида на национално ниво</w:t>
      </w:r>
    </w:p>
    <w:p w14:paraId="794A248B" w14:textId="7F3EF6AD" w:rsidR="008060AB" w:rsidRDefault="008060AB" w:rsidP="004A4D89">
      <w:pPr>
        <w:spacing w:after="120"/>
        <w:jc w:val="both"/>
        <w:rPr>
          <w:lang w:val="bg-BG"/>
        </w:rPr>
      </w:pPr>
      <w:r>
        <w:rPr>
          <w:lang w:val="bg-BG"/>
        </w:rPr>
        <w:t>Среща се по време на миграция и зимуване, от средата</w:t>
      </w:r>
      <w:r>
        <w:rPr>
          <w:lang w:val="ru-RU"/>
        </w:rPr>
        <w:t xml:space="preserve"> </w:t>
      </w:r>
      <w:r>
        <w:rPr>
          <w:lang w:val="bg-BG"/>
        </w:rPr>
        <w:t>на февруари до май и от август до началото на ноември</w:t>
      </w:r>
      <w:r>
        <w:rPr>
          <w:lang w:val="ru-RU"/>
        </w:rPr>
        <w:t xml:space="preserve">, </w:t>
      </w:r>
      <w:r>
        <w:rPr>
          <w:lang w:val="bg-BG"/>
        </w:rPr>
        <w:t>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Pr>
          <w:lang w:val="ru-RU"/>
        </w:rPr>
        <w:t>; по Дунавското крайбрежие и около водоеми:</w:t>
      </w:r>
      <w:r>
        <w:rPr>
          <w:lang w:val="bg-BG"/>
        </w:rPr>
        <w:t xml:space="preserve"> рибарници Мечка,  комплекс Калимок, язовир Пясъчник, рибарници Челопечене </w:t>
      </w:r>
      <w:r>
        <w:rPr>
          <w:lang w:val="ru-RU"/>
        </w:rPr>
        <w:t xml:space="preserve">(Dimitrov </w:t>
      </w:r>
      <w:r>
        <w:t>et</w:t>
      </w:r>
      <w:r>
        <w:rPr>
          <w:lang w:val="ru-RU"/>
        </w:rPr>
        <w:t xml:space="preserve"> </w:t>
      </w:r>
      <w:r>
        <w:t>al</w:t>
      </w:r>
      <w:r>
        <w:rPr>
          <w:lang w:val="ru-RU"/>
        </w:rPr>
        <w:t>.</w:t>
      </w:r>
      <w:r w:rsidR="004035FE">
        <w:t>,</w:t>
      </w:r>
      <w:r>
        <w:rPr>
          <w:lang w:val="ru-RU"/>
        </w:rPr>
        <w:t xml:space="preserve"> 2005, </w:t>
      </w:r>
      <w:r w:rsidR="006C3C79">
        <w:rPr>
          <w:lang w:val="bg-BG"/>
        </w:rPr>
        <w:t xml:space="preserve">Костадинова </w:t>
      </w:r>
      <w:r w:rsidR="006C3C79">
        <w:rPr>
          <w:lang w:val="en-GB"/>
        </w:rPr>
        <w:t xml:space="preserve">&amp; </w:t>
      </w:r>
      <w:r>
        <w:rPr>
          <w:lang w:val="bg-BG"/>
        </w:rPr>
        <w:t>Граматиков</w:t>
      </w:r>
      <w:r w:rsidR="006C3C79">
        <w:rPr>
          <w:lang w:val="en-GB"/>
        </w:rPr>
        <w:t>,</w:t>
      </w:r>
      <w:r>
        <w:rPr>
          <w:lang w:val="ru-RU"/>
        </w:rPr>
        <w:t xml:space="preserve"> </w:t>
      </w:r>
      <w:r>
        <w:rPr>
          <w:lang w:val="bg-BG"/>
        </w:rPr>
        <w:t xml:space="preserve">2007, </w:t>
      </w:r>
      <w:r>
        <w:rPr>
          <w:lang w:val="ru-RU"/>
        </w:rPr>
        <w:t>Нанкинов и др.</w:t>
      </w:r>
      <w:r w:rsidR="006C3C79">
        <w:rPr>
          <w:lang w:val="en-GB"/>
        </w:rPr>
        <w:t>,</w:t>
      </w:r>
      <w:r>
        <w:rPr>
          <w:lang w:val="ru-RU"/>
        </w:rPr>
        <w:t xml:space="preserve"> 1997)</w:t>
      </w:r>
      <w:r>
        <w:rPr>
          <w:lang w:val="bg-BG"/>
        </w:rPr>
        <w:t>.</w:t>
      </w:r>
    </w:p>
    <w:p w14:paraId="2C68E4E1" w14:textId="77777777" w:rsidR="008060AB" w:rsidRDefault="008060AB" w:rsidP="004A4D89">
      <w:pPr>
        <w:spacing w:after="120"/>
        <w:jc w:val="both"/>
        <w:rPr>
          <w:lang w:val="bg-BG"/>
        </w:rPr>
      </w:pPr>
      <w:r>
        <w:rPr>
          <w:lang w:val="bg-BG"/>
        </w:rPr>
        <w:t>Включен в Приложения 2</w:t>
      </w:r>
      <w:r>
        <w:rPr>
          <w:lang w:val="ru-RU"/>
        </w:rPr>
        <w:t xml:space="preserve">Б </w:t>
      </w:r>
      <w:r>
        <w:rPr>
          <w:lang w:val="bg-BG"/>
        </w:rPr>
        <w:t xml:space="preserve">на Директивата за птиците. Според </w:t>
      </w:r>
      <w:r>
        <w:rPr>
          <w:lang w:val="en-GB"/>
        </w:rPr>
        <w:t>IUCN</w:t>
      </w:r>
      <w:r>
        <w:rPr>
          <w:lang w:val="bg-BG"/>
        </w:rPr>
        <w:t xml:space="preserve"> видът </w:t>
      </w:r>
      <w:r>
        <w:t>e</w:t>
      </w:r>
      <w:r>
        <w:rPr>
          <w:lang w:val="bg-BG"/>
        </w:rPr>
        <w:t xml:space="preserve"> Почти застрашен </w:t>
      </w:r>
      <w:r>
        <w:rPr>
          <w:lang w:val="en-GB"/>
        </w:rPr>
        <w:t>NT</w:t>
      </w:r>
      <w:r>
        <w:rPr>
          <w:lang w:val="bg-BG"/>
        </w:rPr>
        <w:t xml:space="preserve"> (</w:t>
      </w:r>
      <w:r>
        <w:rPr>
          <w:lang w:val="en-GB"/>
        </w:rPr>
        <w:t>Near</w:t>
      </w:r>
      <w:r>
        <w:rPr>
          <w:lang w:val="bg-BG"/>
        </w:rPr>
        <w:t xml:space="preserve"> </w:t>
      </w:r>
      <w:r>
        <w:rPr>
          <w:lang w:val="en-GB"/>
        </w:rPr>
        <w:t>Threatened</w:t>
      </w:r>
      <w:r>
        <w:rPr>
          <w:lang w:val="bg-BG"/>
        </w:rPr>
        <w:t xml:space="preserve">), за територията на континентална Европа – </w:t>
      </w:r>
      <w:r>
        <w:rPr>
          <w:lang w:val="en-GB"/>
        </w:rPr>
        <w:t>VU</w:t>
      </w:r>
      <w:r>
        <w:rPr>
          <w:lang w:val="bg-BG"/>
        </w:rPr>
        <w:t xml:space="preserve"> (</w:t>
      </w:r>
      <w:r>
        <w:rPr>
          <w:lang w:val="en-GB"/>
        </w:rPr>
        <w:t>Vulnerable</w:t>
      </w:r>
      <w:r>
        <w:rPr>
          <w:lang w:val="bg-BG"/>
        </w:rPr>
        <w:t>) (BirdLife International 2015). SPEC 1 категория (BirdLife International 2017). Не е включен в Червената книга на България.</w:t>
      </w:r>
    </w:p>
    <w:p w14:paraId="4F21534B" w14:textId="2DB845B6" w:rsidR="008060AB" w:rsidRDefault="008060AB" w:rsidP="004A4D89">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2013 – 2018 г.) националната зимуваща популация на вида се оценя на </w:t>
      </w:r>
      <w:r>
        <w:rPr>
          <w:lang w:val="ru-RU"/>
        </w:rPr>
        <w:t>0</w:t>
      </w:r>
      <w:r>
        <w:rPr>
          <w:lang w:val="bg-BG"/>
        </w:rPr>
        <w:t xml:space="preserve"> – </w:t>
      </w:r>
      <w:r>
        <w:rPr>
          <w:lang w:val="ru-RU"/>
        </w:rPr>
        <w:t>15</w:t>
      </w:r>
      <w:r>
        <w:rPr>
          <w:lang w:val="bg-BG"/>
        </w:rPr>
        <w:t xml:space="preserve"> индивида. Краткосрочната тенденция (за периода 2000 – 2018) за популацията е </w:t>
      </w:r>
      <w:r>
        <w:rPr>
          <w:b/>
          <w:lang w:val="bg-BG"/>
        </w:rPr>
        <w:t>намаляваща</w:t>
      </w:r>
      <w:r>
        <w:rPr>
          <w:lang w:val="bg-BG"/>
        </w:rPr>
        <w:t xml:space="preserve">, дългосрочната (за периода 1980 – 2018) също е </w:t>
      </w:r>
      <w:r>
        <w:rPr>
          <w:b/>
          <w:lang w:val="bg-BG"/>
        </w:rPr>
        <w:t>намаляваща</w:t>
      </w:r>
      <w:r>
        <w:rPr>
          <w:lang w:val="bg-BG"/>
        </w:rPr>
        <w:t>.</w:t>
      </w:r>
    </w:p>
    <w:p w14:paraId="4C854FFE" w14:textId="54E4C7E1" w:rsidR="008060AB" w:rsidRDefault="008060AB" w:rsidP="004A4D89">
      <w:pPr>
        <w:spacing w:after="120"/>
        <w:jc w:val="both"/>
        <w:rPr>
          <w:lang w:val="bg-BG"/>
        </w:rPr>
      </w:pPr>
      <w:r>
        <w:rPr>
          <w:lang w:val="bg-BG"/>
        </w:rPr>
        <w:t xml:space="preserve">Съгласно </w:t>
      </w:r>
      <w:r w:rsidR="00D90B11">
        <w:rPr>
          <w:lang w:val="bg-BG"/>
        </w:rPr>
        <w:t>Докладването</w:t>
      </w:r>
      <w:r>
        <w:rPr>
          <w:lang w:val="bg-BG"/>
        </w:rPr>
        <w:t xml:space="preserve"> от 2019 г. (за периода 2001 – 2018 г.) националната мигрираща популация на вида се оценя на 250 – 2700 индивида. Краткосрочната тенденция (за периода 2001 – 2018) в популацията е </w:t>
      </w:r>
      <w:r>
        <w:rPr>
          <w:b/>
          <w:bCs/>
          <w:lang w:val="bg-BG"/>
        </w:rPr>
        <w:t>неизвестна</w:t>
      </w:r>
      <w:r>
        <w:rPr>
          <w:lang w:val="bg-BG"/>
        </w:rPr>
        <w:t xml:space="preserve"> както и дългосрочната (за периода 1980 – 2018) също е </w:t>
      </w:r>
      <w:r>
        <w:rPr>
          <w:b/>
          <w:bCs/>
          <w:lang w:val="bg-BG"/>
        </w:rPr>
        <w:t>неизвестна</w:t>
      </w:r>
      <w:r>
        <w:rPr>
          <w:lang w:val="bg-BG"/>
        </w:rPr>
        <w:t>.</w:t>
      </w:r>
    </w:p>
    <w:p w14:paraId="315AA4C2" w14:textId="77777777" w:rsidR="008060AB" w:rsidRDefault="008060AB" w:rsidP="004A4D89">
      <w:pPr>
        <w:spacing w:after="120"/>
        <w:jc w:val="both"/>
      </w:pPr>
      <w:r>
        <w:rPr>
          <w:lang w:val="bg-BG"/>
        </w:rPr>
        <w:t xml:space="preserve">Посочени са следните заплахи и влияния: </w:t>
      </w:r>
      <w:r>
        <w:rPr>
          <w:lang w:val="ru-RU"/>
        </w:rPr>
        <w:t>J02, F08, F26.</w:t>
      </w:r>
    </w:p>
    <w:p w14:paraId="35A9827E" w14:textId="247623E9" w:rsidR="008060AB" w:rsidRDefault="008060AB" w:rsidP="004A4D89">
      <w:pPr>
        <w:spacing w:after="120"/>
        <w:jc w:val="both"/>
        <w:rPr>
          <w:lang w:val="ru-RU"/>
        </w:rPr>
      </w:pPr>
      <w:r>
        <w:rPr>
          <w:b/>
          <w:lang w:val="bg-BG"/>
        </w:rPr>
        <w:t>Състояние в СЗЗ „Комплекс Беленски острови</w:t>
      </w:r>
      <w:r w:rsidR="008353B0">
        <w:rPr>
          <w:b/>
          <w:lang w:val="bg-BG"/>
        </w:rPr>
        <w:t>”</w:t>
      </w:r>
    </w:p>
    <w:p w14:paraId="33239DAF" w14:textId="59702291" w:rsidR="00166BDA" w:rsidRDefault="008060AB" w:rsidP="004A4D89">
      <w:pPr>
        <w:spacing w:after="120"/>
        <w:jc w:val="both"/>
        <w:rPr>
          <w:lang w:val="bg-BG"/>
        </w:rPr>
      </w:pPr>
      <w:r>
        <w:rPr>
          <w:lang w:val="bg-BG"/>
        </w:rPr>
        <w:lastRenderedPageBreak/>
        <w:t xml:space="preserve">Съгласно СФД на зоната вида е мигриращ с численост до </w:t>
      </w:r>
      <w:r w:rsidRPr="00AF45CF">
        <w:rPr>
          <w:b/>
          <w:lang w:val="bg-BG"/>
        </w:rPr>
        <w:t>1 индивид</w:t>
      </w:r>
      <w:r>
        <w:rPr>
          <w:lang w:val="bg-BG"/>
        </w:rPr>
        <w:t xml:space="preserve">, което </w:t>
      </w:r>
      <w:r w:rsidR="00AF45CF">
        <w:rPr>
          <w:lang w:val="bg-BG"/>
        </w:rPr>
        <w:t>0,04 - 0,4 % от националната мигрираща популация (оценка „С</w:t>
      </w:r>
      <w:r w:rsidR="008353B0">
        <w:rPr>
          <w:lang w:val="bg-BG"/>
        </w:rPr>
        <w:t>”</w:t>
      </w:r>
      <w:r w:rsidR="00AF45CF">
        <w:rPr>
          <w:lang w:val="bg-BG"/>
        </w:rPr>
        <w:t>)</w:t>
      </w:r>
      <w:r>
        <w:rPr>
          <w:lang w:val="bg-BG"/>
        </w:rPr>
        <w:t>.</w:t>
      </w:r>
      <w:r w:rsidR="00AF45CF">
        <w:rPr>
          <w:lang w:val="bg-BG"/>
        </w:rPr>
        <w:t xml:space="preserve"> </w:t>
      </w:r>
      <w:r w:rsidR="00166BDA">
        <w:rPr>
          <w:lang w:val="bg-BG"/>
        </w:rPr>
        <w:t>Опазването</w:t>
      </w:r>
      <w:r w:rsidR="00166BDA" w:rsidRPr="00BC4F6A">
        <w:rPr>
          <w:lang w:val="bg-BG"/>
        </w:rPr>
        <w:t xml:space="preserve"> на вида е </w:t>
      </w:r>
      <w:r w:rsidR="00166BDA">
        <w:rPr>
          <w:lang w:val="bg-BG"/>
        </w:rPr>
        <w:t>добро</w:t>
      </w:r>
      <w:r w:rsidR="00166BDA" w:rsidRPr="00BC4F6A">
        <w:rPr>
          <w:lang w:val="bg-BG"/>
        </w:rPr>
        <w:t xml:space="preserve"> (оценк</w:t>
      </w:r>
      <w:r w:rsidR="00166BDA">
        <w:rPr>
          <w:lang w:val="bg-BG"/>
        </w:rPr>
        <w:t>а „В</w:t>
      </w:r>
      <w:r w:rsidR="008353B0">
        <w:rPr>
          <w:lang w:val="bg-BG"/>
        </w:rPr>
        <w:t>”</w:t>
      </w:r>
      <w:r w:rsidR="00166BDA">
        <w:rPr>
          <w:lang w:val="bg-BG"/>
        </w:rPr>
        <w:t xml:space="preserve">), популацията </w:t>
      </w:r>
      <w:r w:rsidR="00166BDA" w:rsidRPr="00BC4F6A">
        <w:rPr>
          <w:lang w:val="bg-BG"/>
        </w:rPr>
        <w:t>не</w:t>
      </w:r>
      <w:r w:rsidR="00166BDA">
        <w:rPr>
          <w:lang w:val="bg-BG"/>
        </w:rPr>
        <w:t xml:space="preserve"> е </w:t>
      </w:r>
      <w:r w:rsidR="00166BDA" w:rsidRPr="00BC4F6A">
        <w:rPr>
          <w:lang w:val="bg-BG"/>
        </w:rPr>
        <w:t>изолирана в рамките на разширен ареал (оценка „С</w:t>
      </w:r>
      <w:r w:rsidR="008353B0">
        <w:rPr>
          <w:lang w:val="bg-BG"/>
        </w:rPr>
        <w:t>”</w:t>
      </w:r>
      <w:r w:rsidR="00166BDA" w:rsidRPr="00BC4F6A">
        <w:rPr>
          <w:lang w:val="bg-BG"/>
        </w:rPr>
        <w:t>). Общата оценка на стойността на зоната за съхранение на вида е „С</w:t>
      </w:r>
      <w:r w:rsidR="008353B0">
        <w:rPr>
          <w:lang w:val="bg-BG"/>
        </w:rPr>
        <w:t>”</w:t>
      </w:r>
      <w:r w:rsidR="00166BDA" w:rsidRPr="00BC4F6A">
        <w:rPr>
          <w:lang w:val="bg-BG"/>
        </w:rPr>
        <w:t xml:space="preserve"> – значима стойност.</w:t>
      </w:r>
    </w:p>
    <w:p w14:paraId="6EBDEDE1" w14:textId="59EEA0F4" w:rsidR="008060AB" w:rsidRDefault="008060AB" w:rsidP="004A4D89">
      <w:pPr>
        <w:spacing w:after="120"/>
        <w:jc w:val="both"/>
        <w:rPr>
          <w:lang w:val="bg-BG"/>
        </w:rPr>
      </w:pPr>
      <w:r>
        <w:rPr>
          <w:i/>
          <w:lang w:val="bg-BG"/>
        </w:rPr>
        <w:t>Анализ на наличната информация</w:t>
      </w:r>
      <w:r>
        <w:rPr>
          <w:lang w:val="bg-BG"/>
        </w:rPr>
        <w:t xml:space="preserve"> </w:t>
      </w:r>
    </w:p>
    <w:p w14:paraId="38829FB9" w14:textId="63865918" w:rsidR="00451DF7" w:rsidRDefault="00366B55" w:rsidP="004A4D89">
      <w:pPr>
        <w:spacing w:after="120"/>
        <w:jc w:val="both"/>
        <w:rPr>
          <w:lang w:val="bg-BG"/>
        </w:rPr>
      </w:pPr>
      <w:r>
        <w:rPr>
          <w:lang w:val="bg-BG"/>
        </w:rPr>
        <w:t>Ч</w:t>
      </w:r>
      <w:r w:rsidR="00A44802">
        <w:rPr>
          <w:lang w:val="bg-BG"/>
        </w:rPr>
        <w:t>ерноопашатия крайбрежен бекас</w:t>
      </w:r>
      <w:r>
        <w:rPr>
          <w:lang w:val="bg-BG"/>
        </w:rPr>
        <w:t xml:space="preserve"> образува концентрации</w:t>
      </w:r>
      <w:r w:rsidR="00A44802">
        <w:rPr>
          <w:lang w:val="bg-BG"/>
        </w:rPr>
        <w:t xml:space="preserve"> основно по черноморското крайбрежие</w:t>
      </w:r>
      <w:r w:rsidR="00DE15E0">
        <w:rPr>
          <w:lang w:val="bg-BG"/>
        </w:rPr>
        <w:t xml:space="preserve"> (хиляди птици, Атансовско ез.)</w:t>
      </w:r>
      <w:r w:rsidR="00A44802">
        <w:rPr>
          <w:lang w:val="bg-BG"/>
        </w:rPr>
        <w:t>, но може да бъде наблюдаван и по р. Дунав и по влажни зони</w:t>
      </w:r>
      <w:r w:rsidR="00DE15E0">
        <w:rPr>
          <w:lang w:val="bg-BG"/>
        </w:rPr>
        <w:t>, речни разливи</w:t>
      </w:r>
      <w:r w:rsidR="002B6DFF">
        <w:rPr>
          <w:lang w:val="bg-BG"/>
        </w:rPr>
        <w:t xml:space="preserve"> и наводнени</w:t>
      </w:r>
      <w:r w:rsidR="00A44802">
        <w:rPr>
          <w:lang w:val="bg-BG"/>
        </w:rPr>
        <w:t xml:space="preserve"> ниви във вътрешността на страната</w:t>
      </w:r>
      <w:r w:rsidR="00DE15E0">
        <w:rPr>
          <w:lang w:val="bg-BG"/>
        </w:rPr>
        <w:t xml:space="preserve"> (Нанкинов и др., 1997)</w:t>
      </w:r>
      <w:r>
        <w:rPr>
          <w:lang w:val="bg-BG"/>
        </w:rPr>
        <w:t>. За СЗЗ „Комплекс Беленски острови</w:t>
      </w:r>
      <w:r w:rsidR="008353B0">
        <w:rPr>
          <w:lang w:val="bg-BG"/>
        </w:rPr>
        <w:t>”</w:t>
      </w:r>
      <w:r>
        <w:rPr>
          <w:lang w:val="bg-BG"/>
        </w:rPr>
        <w:t xml:space="preserve"> е упоменат от Петков и др. (2007), но оценката за популацията е „</w:t>
      </w:r>
      <w:r>
        <w:rPr>
          <w:lang w:val="en-GB"/>
        </w:rPr>
        <w:t>D</w:t>
      </w:r>
      <w:r w:rsidR="008353B0">
        <w:rPr>
          <w:lang w:val="en-GB"/>
        </w:rPr>
        <w:t>”</w:t>
      </w:r>
      <w:r w:rsidR="004D5FD0">
        <w:rPr>
          <w:lang w:val="en-GB"/>
        </w:rPr>
        <w:t xml:space="preserve"> </w:t>
      </w:r>
      <w:r w:rsidR="004D5FD0">
        <w:rPr>
          <w:lang w:val="bg-BG"/>
        </w:rPr>
        <w:t xml:space="preserve">и няма информация за опазването на вида в зоната, изолираността на популацията и обща оценка за значимостта на зоната. </w:t>
      </w:r>
      <w:r w:rsidR="00A44802">
        <w:rPr>
          <w:lang w:val="bg-BG"/>
        </w:rPr>
        <w:t xml:space="preserve">Понастоящем е включен в СФД на зоната </w:t>
      </w:r>
      <w:r w:rsidR="002E589E">
        <w:rPr>
          <w:lang w:val="bg-BG"/>
        </w:rPr>
        <w:t>с оценка „С</w:t>
      </w:r>
      <w:r w:rsidR="008353B0">
        <w:rPr>
          <w:lang w:val="bg-BG"/>
        </w:rPr>
        <w:t>”</w:t>
      </w:r>
      <w:r w:rsidR="00176CDD">
        <w:rPr>
          <w:lang w:val="bg-BG"/>
        </w:rPr>
        <w:t>. По време</w:t>
      </w:r>
      <w:r w:rsidR="004035FE">
        <w:t xml:space="preserve"> </w:t>
      </w:r>
      <w:r w:rsidR="00176CDD">
        <w:rPr>
          <w:lang w:val="bg-BG"/>
        </w:rPr>
        <w:t xml:space="preserve">на теренните проучвания през април 2021 г. са установени </w:t>
      </w:r>
      <w:r w:rsidR="00176CDD" w:rsidRPr="00176CDD">
        <w:rPr>
          <w:b/>
          <w:lang w:val="bg-BG"/>
        </w:rPr>
        <w:t>6 индивида</w:t>
      </w:r>
      <w:r w:rsidR="00176CDD">
        <w:rPr>
          <w:lang w:val="bg-BG"/>
        </w:rPr>
        <w:t xml:space="preserve"> да се хранят в заблатените ливади</w:t>
      </w:r>
      <w:r w:rsidR="00E1259D">
        <w:rPr>
          <w:lang w:val="bg-BG"/>
        </w:rPr>
        <w:t xml:space="preserve"> североизточно от кравефермата в </w:t>
      </w:r>
      <w:r w:rsidR="00176CDD">
        <w:rPr>
          <w:lang w:val="bg-BG"/>
        </w:rPr>
        <w:t>СЗЗ „Комплекс Беленски острови</w:t>
      </w:r>
      <w:r w:rsidR="008353B0">
        <w:rPr>
          <w:lang w:val="bg-BG"/>
        </w:rPr>
        <w:t>”</w:t>
      </w:r>
      <w:r w:rsidR="00E1259D">
        <w:rPr>
          <w:lang w:val="bg-BG"/>
        </w:rPr>
        <w:t>.</w:t>
      </w:r>
      <w:r w:rsidR="00B727A1">
        <w:rPr>
          <w:lang w:val="bg-BG"/>
        </w:rPr>
        <w:t xml:space="preserve"> Според данните от </w:t>
      </w:r>
      <w:r w:rsidR="00B727A1">
        <w:rPr>
          <w:lang w:val="en-GB"/>
        </w:rPr>
        <w:t xml:space="preserve">eBird </w:t>
      </w:r>
      <w:r w:rsidR="00B727A1">
        <w:rPr>
          <w:lang w:val="bg-BG"/>
        </w:rPr>
        <w:t>вида е наблюдава</w:t>
      </w:r>
      <w:r w:rsidR="00237B7D">
        <w:rPr>
          <w:lang w:val="bg-BG"/>
        </w:rPr>
        <w:t>н относително често</w:t>
      </w:r>
      <w:r w:rsidR="00117A7A">
        <w:rPr>
          <w:lang w:val="bg-BG"/>
        </w:rPr>
        <w:t xml:space="preserve"> в</w:t>
      </w:r>
      <w:r w:rsidR="00237B7D">
        <w:rPr>
          <w:lang w:val="bg-BG"/>
        </w:rPr>
        <w:t xml:space="preserve"> Дунав</w:t>
      </w:r>
      <w:r w:rsidR="00117A7A">
        <w:rPr>
          <w:lang w:val="bg-BG"/>
        </w:rPr>
        <w:t>ската равнина</w:t>
      </w:r>
      <w:r w:rsidR="00BA3DFE">
        <w:rPr>
          <w:lang w:val="bg-BG"/>
        </w:rPr>
        <w:t xml:space="preserve"> по време на миграция п</w:t>
      </w:r>
      <w:r w:rsidR="00237B7D">
        <w:rPr>
          <w:lang w:val="bg-BG"/>
        </w:rPr>
        <w:t>рез април – май и август</w:t>
      </w:r>
      <w:r w:rsidR="00B727A1">
        <w:rPr>
          <w:lang w:val="bg-BG"/>
        </w:rPr>
        <w:t>, с най-големи числености (163 екз.) в блатото „Карабоаз</w:t>
      </w:r>
      <w:r w:rsidR="008353B0">
        <w:rPr>
          <w:lang w:val="bg-BG"/>
        </w:rPr>
        <w:t>”</w:t>
      </w:r>
      <w:r w:rsidR="00B727A1">
        <w:rPr>
          <w:lang w:val="bg-BG"/>
        </w:rPr>
        <w:t xml:space="preserve"> (южно от Загражден) (</w:t>
      </w:r>
      <w:r w:rsidR="00B727A1">
        <w:rPr>
          <w:lang w:val="en-GB"/>
        </w:rPr>
        <w:t>I</w:t>
      </w:r>
      <w:r w:rsidR="00237B7D">
        <w:rPr>
          <w:lang w:val="bg-BG"/>
        </w:rPr>
        <w:t>о</w:t>
      </w:r>
      <w:r w:rsidR="00B727A1">
        <w:rPr>
          <w:lang w:val="en-GB"/>
        </w:rPr>
        <w:t>. Hristov</w:t>
      </w:r>
      <w:r w:rsidR="00B727A1">
        <w:rPr>
          <w:lang w:val="bg-BG"/>
        </w:rPr>
        <w:t>), по р. Дунав до Козлодуй</w:t>
      </w:r>
      <w:r w:rsidR="00B727A1">
        <w:rPr>
          <w:lang w:val="en-GB"/>
        </w:rPr>
        <w:t xml:space="preserve"> (R. Popov)</w:t>
      </w:r>
      <w:r w:rsidR="00B727A1">
        <w:rPr>
          <w:lang w:val="bg-BG"/>
        </w:rPr>
        <w:t xml:space="preserve">, до Тутракан </w:t>
      </w:r>
      <w:r w:rsidR="00B727A1">
        <w:rPr>
          <w:lang w:val="en-GB"/>
        </w:rPr>
        <w:t xml:space="preserve">(D. Mitev, S. Peev) </w:t>
      </w:r>
      <w:r w:rsidR="00B727A1">
        <w:rPr>
          <w:lang w:val="bg-BG"/>
        </w:rPr>
        <w:t xml:space="preserve">и в ез. Сребърна </w:t>
      </w:r>
      <w:r w:rsidR="00B727A1">
        <w:rPr>
          <w:lang w:val="en-GB"/>
        </w:rPr>
        <w:t>(D. Mitev)</w:t>
      </w:r>
      <w:r w:rsidR="00B727A1">
        <w:rPr>
          <w:lang w:val="bg-BG"/>
        </w:rPr>
        <w:t xml:space="preserve">. </w:t>
      </w:r>
      <w:r w:rsidR="00FB59DE">
        <w:rPr>
          <w:lang w:val="bg-BG"/>
        </w:rPr>
        <w:t xml:space="preserve">По врем на теренните проучвания през </w:t>
      </w:r>
      <w:r w:rsidR="007F3A26">
        <w:rPr>
          <w:lang w:val="bg-BG"/>
        </w:rPr>
        <w:t xml:space="preserve">юли </w:t>
      </w:r>
      <w:r w:rsidR="00FB59DE">
        <w:rPr>
          <w:lang w:val="bg-BG"/>
        </w:rPr>
        <w:t xml:space="preserve">2021 г. е наблюдавана една птица на пясъчните коси в източната част на о. </w:t>
      </w:r>
      <w:r w:rsidR="00117A7A">
        <w:rPr>
          <w:lang w:val="bg-BG"/>
        </w:rPr>
        <w:t>Голям Бръшлен</w:t>
      </w:r>
      <w:r w:rsidR="00FB59DE">
        <w:rPr>
          <w:lang w:val="bg-BG"/>
        </w:rPr>
        <w:t>, СЗЗ „Комплекс Калимок</w:t>
      </w:r>
      <w:r w:rsidR="008353B0">
        <w:rPr>
          <w:lang w:val="bg-BG"/>
        </w:rPr>
        <w:t>”</w:t>
      </w:r>
      <w:r w:rsidR="00FB59DE">
        <w:rPr>
          <w:lang w:val="bg-BG"/>
        </w:rPr>
        <w:t xml:space="preserve">. </w:t>
      </w:r>
      <w:r w:rsidR="00A166C4">
        <w:rPr>
          <w:lang w:val="bg-BG"/>
        </w:rPr>
        <w:t xml:space="preserve">През 2020 г. вида не е бил наблюдаван </w:t>
      </w:r>
      <w:r w:rsidR="00184FB0">
        <w:rPr>
          <w:lang w:val="bg-BG"/>
        </w:rPr>
        <w:t xml:space="preserve">по Дунав </w:t>
      </w:r>
      <w:r w:rsidR="00A166C4">
        <w:rPr>
          <w:lang w:val="bg-BG"/>
        </w:rPr>
        <w:t>(</w:t>
      </w:r>
      <w:r w:rsidR="008502BB">
        <w:rPr>
          <w:lang w:val="bg-BG"/>
        </w:rPr>
        <w:t>Чешмеджиев и Христов, 2020</w:t>
      </w:r>
      <w:r w:rsidR="00A166C4">
        <w:rPr>
          <w:lang w:val="bg-BG"/>
        </w:rPr>
        <w:t xml:space="preserve">). </w:t>
      </w:r>
    </w:p>
    <w:p w14:paraId="017951F6" w14:textId="77777777" w:rsidR="00A413C9" w:rsidRPr="001556D5" w:rsidRDefault="00A413C9"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661"/>
        <w:gridCol w:w="1275"/>
        <w:gridCol w:w="3402"/>
        <w:gridCol w:w="2290"/>
      </w:tblGrid>
      <w:tr w:rsidR="00A413C9" w:rsidRPr="00B35A17" w14:paraId="335DE55C" w14:textId="77777777" w:rsidTr="00992B18">
        <w:trPr>
          <w:tblHeader/>
          <w:jc w:val="center"/>
        </w:trPr>
        <w:tc>
          <w:tcPr>
            <w:tcW w:w="2162" w:type="dxa"/>
            <w:shd w:val="clear" w:color="auto" w:fill="B6DDE8"/>
            <w:vAlign w:val="center"/>
          </w:tcPr>
          <w:p w14:paraId="2649F261" w14:textId="77777777" w:rsidR="00A413C9" w:rsidRPr="00B35A17" w:rsidRDefault="00A413C9" w:rsidP="004A4D89">
            <w:pPr>
              <w:spacing w:after="120"/>
              <w:jc w:val="center"/>
              <w:rPr>
                <w:b/>
                <w:bCs/>
                <w:sz w:val="22"/>
                <w:szCs w:val="22"/>
                <w:lang w:val="bg-BG"/>
              </w:rPr>
            </w:pPr>
            <w:r w:rsidRPr="00B35A17">
              <w:rPr>
                <w:b/>
                <w:bCs/>
                <w:sz w:val="22"/>
                <w:szCs w:val="22"/>
                <w:lang w:val="bg-BG"/>
              </w:rPr>
              <w:t>Параметър</w:t>
            </w:r>
          </w:p>
        </w:tc>
        <w:tc>
          <w:tcPr>
            <w:tcW w:w="1661" w:type="dxa"/>
            <w:shd w:val="clear" w:color="auto" w:fill="B6DDE8"/>
            <w:vAlign w:val="center"/>
          </w:tcPr>
          <w:p w14:paraId="7DE44CED" w14:textId="77777777" w:rsidR="00A413C9" w:rsidRPr="00B35A17" w:rsidRDefault="00A413C9" w:rsidP="004A4D89">
            <w:pPr>
              <w:spacing w:after="120"/>
              <w:jc w:val="center"/>
              <w:rPr>
                <w:b/>
                <w:bCs/>
                <w:sz w:val="22"/>
                <w:szCs w:val="22"/>
                <w:lang w:val="bg-BG"/>
              </w:rPr>
            </w:pPr>
            <w:r w:rsidRPr="00B35A17">
              <w:rPr>
                <w:b/>
                <w:bCs/>
                <w:sz w:val="22"/>
                <w:szCs w:val="22"/>
                <w:lang w:val="bg-BG"/>
              </w:rPr>
              <w:t>Мерна единица</w:t>
            </w:r>
          </w:p>
        </w:tc>
        <w:tc>
          <w:tcPr>
            <w:tcW w:w="1275" w:type="dxa"/>
            <w:shd w:val="clear" w:color="auto" w:fill="B6DDE8"/>
            <w:vAlign w:val="center"/>
          </w:tcPr>
          <w:p w14:paraId="3A6815B3" w14:textId="77777777" w:rsidR="00A413C9" w:rsidRPr="00B35A17" w:rsidRDefault="00A413C9" w:rsidP="004A4D89">
            <w:pPr>
              <w:spacing w:after="120"/>
              <w:jc w:val="center"/>
              <w:rPr>
                <w:b/>
                <w:bCs/>
                <w:sz w:val="22"/>
                <w:szCs w:val="22"/>
                <w:lang w:val="bg-BG"/>
              </w:rPr>
            </w:pPr>
            <w:r w:rsidRPr="00B35A17">
              <w:rPr>
                <w:b/>
                <w:bCs/>
                <w:sz w:val="22"/>
                <w:szCs w:val="22"/>
                <w:lang w:val="bg-BG"/>
              </w:rPr>
              <w:t>Целева стойност</w:t>
            </w:r>
          </w:p>
        </w:tc>
        <w:tc>
          <w:tcPr>
            <w:tcW w:w="3402" w:type="dxa"/>
            <w:shd w:val="clear" w:color="auto" w:fill="B6DDE8"/>
            <w:vAlign w:val="center"/>
          </w:tcPr>
          <w:p w14:paraId="46153DFB" w14:textId="77777777" w:rsidR="00A413C9" w:rsidRPr="00B35A17" w:rsidRDefault="00A413C9" w:rsidP="004A4D89">
            <w:pPr>
              <w:spacing w:after="120"/>
              <w:jc w:val="center"/>
              <w:rPr>
                <w:b/>
                <w:bCs/>
                <w:sz w:val="22"/>
                <w:szCs w:val="22"/>
                <w:lang w:val="bg-BG"/>
              </w:rPr>
            </w:pPr>
            <w:r w:rsidRPr="00B35A17">
              <w:rPr>
                <w:b/>
                <w:bCs/>
                <w:sz w:val="22"/>
                <w:szCs w:val="22"/>
                <w:lang w:val="bg-BG"/>
              </w:rPr>
              <w:t>Допълнителна информация</w:t>
            </w:r>
          </w:p>
        </w:tc>
        <w:tc>
          <w:tcPr>
            <w:tcW w:w="2290" w:type="dxa"/>
            <w:shd w:val="clear" w:color="auto" w:fill="B6DDE8"/>
            <w:vAlign w:val="center"/>
          </w:tcPr>
          <w:p w14:paraId="37F7AABD" w14:textId="77777777" w:rsidR="00A413C9" w:rsidRPr="00B35A17" w:rsidRDefault="00A413C9" w:rsidP="004A4D89">
            <w:pPr>
              <w:spacing w:after="120"/>
              <w:jc w:val="center"/>
              <w:rPr>
                <w:b/>
                <w:bCs/>
                <w:sz w:val="22"/>
                <w:szCs w:val="22"/>
                <w:lang w:val="bg-BG"/>
              </w:rPr>
            </w:pPr>
            <w:r w:rsidRPr="00B35A17">
              <w:rPr>
                <w:b/>
                <w:bCs/>
                <w:sz w:val="22"/>
                <w:szCs w:val="22"/>
                <w:lang w:val="bg-BG"/>
              </w:rPr>
              <w:t>Специфични за зоната цели</w:t>
            </w:r>
          </w:p>
        </w:tc>
      </w:tr>
      <w:tr w:rsidR="00A413C9" w:rsidRPr="00B35A17" w14:paraId="1F0195F8" w14:textId="77777777" w:rsidTr="00992B18">
        <w:trPr>
          <w:jc w:val="center"/>
        </w:trPr>
        <w:tc>
          <w:tcPr>
            <w:tcW w:w="2162" w:type="dxa"/>
            <w:shd w:val="clear" w:color="auto" w:fill="auto"/>
          </w:tcPr>
          <w:p w14:paraId="07C5D54B" w14:textId="77777777" w:rsidR="00A413C9" w:rsidRPr="00B35A17" w:rsidRDefault="00A413C9" w:rsidP="004A4D89">
            <w:pPr>
              <w:spacing w:after="120"/>
              <w:jc w:val="both"/>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1661" w:type="dxa"/>
            <w:shd w:val="clear" w:color="auto" w:fill="auto"/>
          </w:tcPr>
          <w:p w14:paraId="4B944B0E" w14:textId="77777777" w:rsidR="00A413C9" w:rsidRPr="00B35A17" w:rsidRDefault="00A413C9" w:rsidP="004A4D89">
            <w:pPr>
              <w:spacing w:after="120"/>
              <w:jc w:val="both"/>
              <w:rPr>
                <w:sz w:val="22"/>
                <w:szCs w:val="22"/>
                <w:lang w:val="bg-BG"/>
              </w:rPr>
            </w:pPr>
            <w:r w:rsidRPr="00B35A17">
              <w:rPr>
                <w:sz w:val="22"/>
                <w:szCs w:val="22"/>
                <w:lang w:val="bg-BG"/>
              </w:rPr>
              <w:t>Брой индивиди</w:t>
            </w:r>
          </w:p>
        </w:tc>
        <w:tc>
          <w:tcPr>
            <w:tcW w:w="1275" w:type="dxa"/>
            <w:shd w:val="clear" w:color="auto" w:fill="auto"/>
          </w:tcPr>
          <w:p w14:paraId="13102364" w14:textId="26A0B63C" w:rsidR="00A413C9" w:rsidRPr="00B35A17" w:rsidRDefault="00A413C9" w:rsidP="004A4D89">
            <w:pPr>
              <w:spacing w:after="120"/>
              <w:jc w:val="both"/>
              <w:rPr>
                <w:sz w:val="22"/>
                <w:szCs w:val="22"/>
                <w:lang w:val="bg-BG"/>
              </w:rPr>
            </w:pPr>
            <w:r w:rsidRPr="00B35A17">
              <w:rPr>
                <w:sz w:val="22"/>
                <w:szCs w:val="22"/>
                <w:lang w:val="bg-BG"/>
              </w:rPr>
              <w:t xml:space="preserve">Най-малко </w:t>
            </w:r>
            <w:r w:rsidR="00A612F2" w:rsidRPr="00B35A17">
              <w:rPr>
                <w:sz w:val="22"/>
                <w:szCs w:val="22"/>
                <w:lang w:val="bg-BG"/>
              </w:rPr>
              <w:t>6</w:t>
            </w:r>
            <w:r w:rsidR="00154CD1" w:rsidRPr="00B35A17">
              <w:rPr>
                <w:sz w:val="22"/>
                <w:szCs w:val="22"/>
                <w:lang w:val="en-GB"/>
              </w:rPr>
              <w:t xml:space="preserve"> </w:t>
            </w:r>
            <w:r w:rsidR="00154CD1" w:rsidRPr="00B35A17">
              <w:rPr>
                <w:sz w:val="22"/>
                <w:szCs w:val="22"/>
                <w:lang w:val="bg-BG"/>
              </w:rPr>
              <w:t>инд.</w:t>
            </w:r>
          </w:p>
        </w:tc>
        <w:tc>
          <w:tcPr>
            <w:tcW w:w="3402" w:type="dxa"/>
            <w:shd w:val="clear" w:color="auto" w:fill="auto"/>
          </w:tcPr>
          <w:p w14:paraId="6D2A7BDB" w14:textId="126774C7" w:rsidR="00A413C9" w:rsidRPr="00B35A17" w:rsidRDefault="00A413C9" w:rsidP="00A612F2">
            <w:pPr>
              <w:spacing w:after="120"/>
              <w:rPr>
                <w:sz w:val="22"/>
                <w:szCs w:val="22"/>
              </w:rPr>
            </w:pPr>
            <w:r w:rsidRPr="00B35A17">
              <w:rPr>
                <w:sz w:val="22"/>
                <w:szCs w:val="22"/>
                <w:lang w:val="bg-BG"/>
              </w:rPr>
              <w:t xml:space="preserve">Целевата стойност е определена </w:t>
            </w:r>
            <w:r w:rsidR="00A612F2" w:rsidRPr="00B35A17">
              <w:rPr>
                <w:sz w:val="22"/>
                <w:szCs w:val="22"/>
                <w:lang w:val="bg-BG"/>
              </w:rPr>
              <w:t>на база теренните проучвания през 2021 г.</w:t>
            </w:r>
            <w:r w:rsidRPr="00B35A17">
              <w:rPr>
                <w:sz w:val="22"/>
                <w:szCs w:val="22"/>
                <w:lang w:val="bg-BG"/>
              </w:rPr>
              <w:t xml:space="preserve"> </w:t>
            </w:r>
            <w:r w:rsidR="00A612F2" w:rsidRPr="00B35A17">
              <w:rPr>
                <w:sz w:val="22"/>
                <w:szCs w:val="22"/>
                <w:lang w:val="bg-BG"/>
              </w:rPr>
              <w:t>Вида вероятно присъства в много по-голяма численост в зоната през пролетта.</w:t>
            </w:r>
            <w:r w:rsidR="002E112B" w:rsidRPr="00B35A17">
              <w:rPr>
                <w:sz w:val="22"/>
                <w:szCs w:val="22"/>
                <w:lang w:val="bg-BG"/>
              </w:rPr>
              <w:t xml:space="preserve"> </w:t>
            </w:r>
            <w:r w:rsidRPr="00B35A17">
              <w:rPr>
                <w:sz w:val="22"/>
                <w:szCs w:val="22"/>
                <w:lang w:val="bg-BG"/>
              </w:rPr>
              <w:t>Тези данни се нуж</w:t>
            </w:r>
            <w:r w:rsidR="002E112B" w:rsidRPr="00B35A17">
              <w:rPr>
                <w:sz w:val="22"/>
                <w:szCs w:val="22"/>
                <w:lang w:val="bg-BG"/>
              </w:rPr>
              <w:t>даят от потвърждение в резултат</w:t>
            </w:r>
            <w:r w:rsidRPr="00B35A17">
              <w:rPr>
                <w:sz w:val="22"/>
                <w:szCs w:val="22"/>
                <w:lang w:val="bg-BG"/>
              </w:rPr>
              <w:t xml:space="preserve"> на адекватен мониторинг в периода </w:t>
            </w:r>
            <w:r w:rsidR="002E112B" w:rsidRPr="00B35A17">
              <w:rPr>
                <w:sz w:val="22"/>
                <w:szCs w:val="22"/>
                <w:lang w:val="bg-BG"/>
              </w:rPr>
              <w:t>юли</w:t>
            </w:r>
            <w:r w:rsidRPr="00B35A17">
              <w:rPr>
                <w:sz w:val="22"/>
                <w:szCs w:val="22"/>
                <w:lang w:val="bg-BG"/>
              </w:rPr>
              <w:t xml:space="preserve"> – </w:t>
            </w:r>
            <w:r w:rsidR="002E112B" w:rsidRPr="00B35A17">
              <w:rPr>
                <w:sz w:val="22"/>
                <w:szCs w:val="22"/>
                <w:lang w:val="bg-BG"/>
              </w:rPr>
              <w:t>април</w:t>
            </w:r>
            <w:r w:rsidRPr="00B35A17">
              <w:rPr>
                <w:sz w:val="22"/>
                <w:szCs w:val="22"/>
                <w:lang w:val="bg-BG"/>
              </w:rPr>
              <w:t xml:space="preserve"> месец.</w:t>
            </w:r>
          </w:p>
        </w:tc>
        <w:tc>
          <w:tcPr>
            <w:tcW w:w="2290" w:type="dxa"/>
          </w:tcPr>
          <w:p w14:paraId="11DE7A2C" w14:textId="3F61950A" w:rsidR="00A413C9" w:rsidRPr="00B35A17" w:rsidRDefault="00154CD1" w:rsidP="004A4D89">
            <w:pPr>
              <w:spacing w:after="120"/>
              <w:rPr>
                <w:sz w:val="22"/>
                <w:szCs w:val="22"/>
                <w:lang w:val="bg-BG"/>
              </w:rPr>
            </w:pPr>
            <w:r w:rsidRPr="00B35A17">
              <w:rPr>
                <w:sz w:val="22"/>
                <w:szCs w:val="22"/>
                <w:lang w:val="bg-BG"/>
              </w:rPr>
              <w:t xml:space="preserve">Поддържане на популация в размер най-малко 6 инд. </w:t>
            </w:r>
            <w:r w:rsidR="00A413C9" w:rsidRPr="00B35A17">
              <w:rPr>
                <w:sz w:val="22"/>
                <w:szCs w:val="22"/>
                <w:lang w:val="bg-BG"/>
              </w:rPr>
              <w:t>Да се извърши целенасочен мониторинг за установяване на размера на мигриращата популация до 2025 г.</w:t>
            </w:r>
          </w:p>
        </w:tc>
      </w:tr>
      <w:tr w:rsidR="00A413C9" w:rsidRPr="00B35A17" w14:paraId="451E3979" w14:textId="77777777" w:rsidTr="00992B18">
        <w:trPr>
          <w:jc w:val="center"/>
        </w:trPr>
        <w:tc>
          <w:tcPr>
            <w:tcW w:w="2162" w:type="dxa"/>
            <w:shd w:val="clear" w:color="auto" w:fill="auto"/>
          </w:tcPr>
          <w:p w14:paraId="1AE31679" w14:textId="3CF0038B" w:rsidR="00A413C9" w:rsidRPr="00B35A17" w:rsidRDefault="00A413C9" w:rsidP="004A4D89">
            <w:pPr>
              <w:spacing w:after="120"/>
              <w:jc w:val="both"/>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подходящо хранително местообитание на вида</w:t>
            </w:r>
          </w:p>
        </w:tc>
        <w:tc>
          <w:tcPr>
            <w:tcW w:w="1661" w:type="dxa"/>
            <w:shd w:val="clear" w:color="auto" w:fill="auto"/>
          </w:tcPr>
          <w:p w14:paraId="14E1EF75" w14:textId="77777777" w:rsidR="00A413C9" w:rsidRPr="00B35A17" w:rsidRDefault="00A413C9" w:rsidP="004A4D89">
            <w:pPr>
              <w:spacing w:after="120"/>
              <w:jc w:val="both"/>
              <w:rPr>
                <w:sz w:val="22"/>
                <w:szCs w:val="22"/>
              </w:rPr>
            </w:pPr>
            <w:r w:rsidRPr="00B35A17">
              <w:rPr>
                <w:sz w:val="22"/>
                <w:szCs w:val="22"/>
              </w:rPr>
              <w:t>ha</w:t>
            </w:r>
          </w:p>
        </w:tc>
        <w:tc>
          <w:tcPr>
            <w:tcW w:w="1275" w:type="dxa"/>
            <w:shd w:val="clear" w:color="auto" w:fill="auto"/>
          </w:tcPr>
          <w:p w14:paraId="3AAC2AA1" w14:textId="77777777" w:rsidR="00A413C9" w:rsidRPr="00B35A17" w:rsidRDefault="00A413C9" w:rsidP="004A4D89">
            <w:pPr>
              <w:spacing w:after="120"/>
              <w:jc w:val="both"/>
              <w:rPr>
                <w:sz w:val="22"/>
                <w:szCs w:val="22"/>
                <w:lang w:val="bg-BG"/>
              </w:rPr>
            </w:pPr>
            <w:r w:rsidRPr="00B35A17">
              <w:rPr>
                <w:sz w:val="22"/>
                <w:szCs w:val="22"/>
                <w:lang w:val="bg-BG"/>
              </w:rPr>
              <w:t xml:space="preserve">Най-малко </w:t>
            </w:r>
            <w:r w:rsidRPr="00B35A17">
              <w:rPr>
                <w:sz w:val="22"/>
                <w:szCs w:val="22"/>
              </w:rPr>
              <w:t>4</w:t>
            </w:r>
            <w:r w:rsidRPr="00B35A17">
              <w:rPr>
                <w:sz w:val="22"/>
                <w:szCs w:val="22"/>
                <w:lang w:val="bg-BG"/>
              </w:rPr>
              <w:t xml:space="preserve">0 </w:t>
            </w:r>
            <w:r w:rsidRPr="00B35A17">
              <w:rPr>
                <w:sz w:val="22"/>
                <w:szCs w:val="22"/>
                <w:lang w:val="en-GB"/>
              </w:rPr>
              <w:t>ha</w:t>
            </w:r>
          </w:p>
        </w:tc>
        <w:tc>
          <w:tcPr>
            <w:tcW w:w="3402" w:type="dxa"/>
            <w:shd w:val="clear" w:color="auto" w:fill="auto"/>
          </w:tcPr>
          <w:p w14:paraId="79EC3522" w14:textId="2C4173FB" w:rsidR="00A413C9" w:rsidRPr="00B35A17" w:rsidRDefault="00A413C9" w:rsidP="004035FE">
            <w:pPr>
              <w:spacing w:after="120"/>
              <w:rPr>
                <w:sz w:val="22"/>
                <w:szCs w:val="22"/>
                <w:lang w:val="bg-BG"/>
              </w:rPr>
            </w:pPr>
            <w:r w:rsidRPr="00B35A17">
              <w:rPr>
                <w:sz w:val="22"/>
                <w:szCs w:val="22"/>
                <w:lang w:val="bg-BG"/>
              </w:rPr>
              <w:t xml:space="preserve">Изчислена на база </w:t>
            </w:r>
            <w:r w:rsidRPr="00B35A17">
              <w:rPr>
                <w:sz w:val="22"/>
                <w:szCs w:val="22"/>
                <w:lang w:val="en-GB"/>
              </w:rPr>
              <w:t xml:space="preserve">GIS </w:t>
            </w:r>
            <w:r w:rsidRPr="00B35A17">
              <w:rPr>
                <w:sz w:val="22"/>
                <w:szCs w:val="22"/>
                <w:lang w:val="bg-BG"/>
              </w:rPr>
              <w:t xml:space="preserve">анализ и данни от теренното проучване 2021 г. Площта на подходящото местообитание на </w:t>
            </w:r>
            <w:r w:rsidR="00647D26" w:rsidRPr="00B35A17">
              <w:rPr>
                <w:sz w:val="22"/>
                <w:szCs w:val="22"/>
                <w:lang w:val="bg-BG"/>
              </w:rPr>
              <w:t>хранене</w:t>
            </w:r>
            <w:r w:rsidRPr="00B35A17">
              <w:rPr>
                <w:sz w:val="22"/>
                <w:szCs w:val="22"/>
                <w:lang w:val="bg-BG"/>
              </w:rPr>
              <w:t xml:space="preserve"> силно зависи от нивото на р. Дунав и захранването с вода на ПР „Персински блата</w:t>
            </w:r>
            <w:r w:rsidR="008353B0" w:rsidRPr="00B35A17">
              <w:rPr>
                <w:sz w:val="22"/>
                <w:szCs w:val="22"/>
                <w:lang w:val="bg-BG"/>
              </w:rPr>
              <w:t>”</w:t>
            </w:r>
            <w:r w:rsidRPr="00B35A17">
              <w:rPr>
                <w:sz w:val="22"/>
                <w:szCs w:val="22"/>
                <w:lang w:val="bg-BG"/>
              </w:rPr>
              <w:t xml:space="preserve">. При нива на р. Дунав над </w:t>
            </w:r>
            <w:r w:rsidR="004035FE" w:rsidRPr="00B35A17">
              <w:rPr>
                <w:sz w:val="22"/>
                <w:szCs w:val="22"/>
                <w:lang w:val="bg-BG"/>
              </w:rPr>
              <w:t xml:space="preserve">400 </w:t>
            </w:r>
            <w:r w:rsidRPr="00B35A17">
              <w:rPr>
                <w:sz w:val="22"/>
                <w:szCs w:val="22"/>
                <w:lang w:val="en-GB"/>
              </w:rPr>
              <w:t>cm</w:t>
            </w:r>
            <w:r w:rsidRPr="00B35A17">
              <w:rPr>
                <w:sz w:val="22"/>
                <w:szCs w:val="22"/>
                <w:lang w:val="bg-BG"/>
              </w:rPr>
              <w:t xml:space="preserve"> </w:t>
            </w:r>
            <w:r w:rsidR="00A612F2" w:rsidRPr="00B35A17">
              <w:rPr>
                <w:sz w:val="22"/>
                <w:szCs w:val="22"/>
                <w:lang w:val="bg-BG"/>
              </w:rPr>
              <w:t>в пе</w:t>
            </w:r>
            <w:r w:rsidR="00992B18" w:rsidRPr="00B35A17">
              <w:rPr>
                <w:sz w:val="22"/>
                <w:szCs w:val="22"/>
                <w:lang w:val="bg-BG"/>
              </w:rPr>
              <w:t xml:space="preserve">риода на </w:t>
            </w:r>
            <w:r w:rsidR="00A612F2" w:rsidRPr="00B35A17">
              <w:rPr>
                <w:sz w:val="22"/>
                <w:szCs w:val="22"/>
                <w:lang w:val="bg-BG"/>
              </w:rPr>
              <w:t xml:space="preserve">пълноводие (март – май) </w:t>
            </w:r>
            <w:r w:rsidRPr="00B35A17">
              <w:rPr>
                <w:sz w:val="22"/>
                <w:szCs w:val="22"/>
                <w:lang w:val="bg-BG"/>
              </w:rPr>
              <w:t>се очаква целевата стойност да бъде изпълнена</w:t>
            </w:r>
            <w:r w:rsidRPr="00B35A17">
              <w:rPr>
                <w:sz w:val="22"/>
                <w:szCs w:val="22"/>
                <w:lang w:val="en-GB"/>
              </w:rPr>
              <w:t>.</w:t>
            </w:r>
          </w:p>
        </w:tc>
        <w:tc>
          <w:tcPr>
            <w:tcW w:w="2290" w:type="dxa"/>
          </w:tcPr>
          <w:p w14:paraId="75BF409A" w14:textId="77777777" w:rsidR="00A413C9" w:rsidRPr="00B35A17" w:rsidRDefault="00A413C9" w:rsidP="004A4D89">
            <w:pPr>
              <w:spacing w:after="120"/>
              <w:rPr>
                <w:sz w:val="22"/>
                <w:szCs w:val="22"/>
                <w:lang w:val="bg-BG"/>
              </w:rPr>
            </w:pPr>
            <w:r w:rsidRPr="00B35A17">
              <w:rPr>
                <w:sz w:val="22"/>
                <w:szCs w:val="22"/>
                <w:lang w:val="bg-BG"/>
              </w:rPr>
              <w:t>Поддържане на площта на подходящите гнездови местообитания на вида в защитената зона, в размер на най-малко 40 ha.</w:t>
            </w:r>
          </w:p>
        </w:tc>
      </w:tr>
      <w:tr w:rsidR="00992B18" w:rsidRPr="00B35A17" w14:paraId="3B649D9E" w14:textId="77777777" w:rsidTr="00992B18">
        <w:trPr>
          <w:jc w:val="center"/>
        </w:trPr>
        <w:tc>
          <w:tcPr>
            <w:tcW w:w="2162" w:type="dxa"/>
            <w:shd w:val="clear" w:color="auto" w:fill="auto"/>
          </w:tcPr>
          <w:p w14:paraId="338FB598" w14:textId="1B56DFF2" w:rsidR="00992B18" w:rsidRPr="00B35A17" w:rsidRDefault="00992B18" w:rsidP="00AD064B">
            <w:pPr>
              <w:spacing w:after="120"/>
              <w:rPr>
                <w:b/>
                <w:sz w:val="22"/>
                <w:szCs w:val="22"/>
                <w:lang w:val="bg-BG"/>
              </w:rPr>
            </w:pPr>
            <w:r w:rsidRPr="00B35A17">
              <w:rPr>
                <w:b/>
                <w:sz w:val="22"/>
                <w:szCs w:val="22"/>
                <w:lang w:val="bg-BG"/>
              </w:rPr>
              <w:t xml:space="preserve">Местообитание на </w:t>
            </w:r>
            <w:r w:rsidRPr="00B35A17">
              <w:rPr>
                <w:b/>
                <w:sz w:val="22"/>
                <w:szCs w:val="22"/>
                <w:lang w:val="bg-BG"/>
              </w:rPr>
              <w:lastRenderedPageBreak/>
              <w:t xml:space="preserve">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661" w:type="dxa"/>
            <w:shd w:val="clear" w:color="auto" w:fill="auto"/>
          </w:tcPr>
          <w:p w14:paraId="2B364B82" w14:textId="3ABE07A1" w:rsidR="00992B18" w:rsidRPr="00B35A17" w:rsidRDefault="00992B18" w:rsidP="00AD064B">
            <w:pPr>
              <w:spacing w:after="120"/>
              <w:rPr>
                <w:sz w:val="22"/>
                <w:szCs w:val="22"/>
                <w:lang w:val="bg-BG"/>
              </w:rPr>
            </w:pPr>
            <w:r w:rsidRPr="00B35A17">
              <w:rPr>
                <w:sz w:val="22"/>
                <w:szCs w:val="22"/>
                <w:lang w:val="bg-BG"/>
              </w:rPr>
              <w:lastRenderedPageBreak/>
              <w:t xml:space="preserve">5 степенна </w:t>
            </w:r>
            <w:r w:rsidRPr="00B35A17">
              <w:rPr>
                <w:sz w:val="22"/>
                <w:szCs w:val="22"/>
                <w:lang w:val="bg-BG"/>
              </w:rPr>
              <w:lastRenderedPageBreak/>
              <w:t>скала</w:t>
            </w:r>
          </w:p>
        </w:tc>
        <w:tc>
          <w:tcPr>
            <w:tcW w:w="1275" w:type="dxa"/>
            <w:shd w:val="clear" w:color="auto" w:fill="auto"/>
          </w:tcPr>
          <w:p w14:paraId="5CFB720C" w14:textId="19E5A377" w:rsidR="00992B18" w:rsidRPr="00B35A17" w:rsidRDefault="00992B18" w:rsidP="00AD064B">
            <w:pPr>
              <w:spacing w:after="120"/>
              <w:rPr>
                <w:sz w:val="22"/>
                <w:szCs w:val="22"/>
                <w:lang w:val="bg-BG"/>
              </w:rPr>
            </w:pPr>
            <w:r w:rsidRPr="00B35A17">
              <w:rPr>
                <w:sz w:val="22"/>
                <w:szCs w:val="22"/>
                <w:lang w:val="bg-BG"/>
              </w:rPr>
              <w:lastRenderedPageBreak/>
              <w:t xml:space="preserve">2-Добро </w:t>
            </w:r>
            <w:r w:rsidRPr="00B35A17">
              <w:rPr>
                <w:sz w:val="22"/>
                <w:szCs w:val="22"/>
                <w:lang w:val="bg-BG"/>
              </w:rPr>
              <w:lastRenderedPageBreak/>
              <w:t>или 1-Отлично</w:t>
            </w:r>
          </w:p>
        </w:tc>
        <w:tc>
          <w:tcPr>
            <w:tcW w:w="3402" w:type="dxa"/>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992B18" w:rsidRPr="00B35A17" w14:paraId="095A4A45" w14:textId="77777777" w:rsidTr="000B4FCC">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78BD184D" w14:textId="77777777" w:rsidR="00992B18" w:rsidRPr="00B35A17" w:rsidRDefault="00992B18" w:rsidP="00AD064B">
                  <w:pPr>
                    <w:spacing w:after="120"/>
                    <w:rPr>
                      <w:b/>
                      <w:bCs/>
                      <w:sz w:val="22"/>
                      <w:szCs w:val="22"/>
                      <w:lang w:val="bg-BG"/>
                    </w:rPr>
                  </w:pPr>
                  <w:r w:rsidRPr="00B35A17">
                    <w:rPr>
                      <w:b/>
                      <w:bCs/>
                      <w:sz w:val="22"/>
                      <w:szCs w:val="22"/>
                      <w:lang w:val="bg-BG"/>
                    </w:rPr>
                    <w:lastRenderedPageBreak/>
                    <w:t>Екологично състояние</w:t>
                  </w:r>
                </w:p>
              </w:tc>
            </w:tr>
            <w:tr w:rsidR="00992B18" w:rsidRPr="00B35A17" w14:paraId="16D84745"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7DFFC20" w14:textId="77777777" w:rsidR="00992B18" w:rsidRPr="00B35A17" w:rsidRDefault="00992B18" w:rsidP="00AD064B">
                  <w:pPr>
                    <w:spacing w:after="120"/>
                    <w:rPr>
                      <w:sz w:val="22"/>
                      <w:szCs w:val="22"/>
                      <w:lang w:val="bg-BG"/>
                    </w:rPr>
                  </w:pPr>
                  <w:r w:rsidRPr="00B35A17">
                    <w:rPr>
                      <w:sz w:val="22"/>
                      <w:szCs w:val="22"/>
                      <w:lang w:val="bg-BG"/>
                    </w:rPr>
                    <w:lastRenderedPageBreak/>
                    <w:t>1-Отлично – High</w:t>
                  </w:r>
                </w:p>
              </w:tc>
            </w:tr>
            <w:tr w:rsidR="00992B18" w:rsidRPr="00B35A17" w14:paraId="76EB9C7D"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232EE46" w14:textId="77777777" w:rsidR="00992B18" w:rsidRPr="00B35A17" w:rsidRDefault="00992B18" w:rsidP="00AD064B">
                  <w:pPr>
                    <w:spacing w:after="120"/>
                    <w:rPr>
                      <w:sz w:val="22"/>
                      <w:szCs w:val="22"/>
                      <w:lang w:val="bg-BG"/>
                    </w:rPr>
                  </w:pPr>
                  <w:r w:rsidRPr="00B35A17">
                    <w:rPr>
                      <w:sz w:val="22"/>
                      <w:szCs w:val="22"/>
                      <w:lang w:val="bg-BG"/>
                    </w:rPr>
                    <w:t>2-Добро – Good</w:t>
                  </w:r>
                </w:p>
              </w:tc>
            </w:tr>
            <w:tr w:rsidR="00992B18" w:rsidRPr="00B35A17" w14:paraId="5DF0793B"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7DF55EE" w14:textId="77777777" w:rsidR="00992B18" w:rsidRPr="00B35A17" w:rsidRDefault="00992B18" w:rsidP="00AD064B">
                  <w:pPr>
                    <w:spacing w:after="120"/>
                    <w:rPr>
                      <w:sz w:val="22"/>
                      <w:szCs w:val="22"/>
                      <w:lang w:val="bg-BG"/>
                    </w:rPr>
                  </w:pPr>
                  <w:r w:rsidRPr="00B35A17">
                    <w:rPr>
                      <w:sz w:val="22"/>
                      <w:szCs w:val="22"/>
                      <w:lang w:val="bg-BG"/>
                    </w:rPr>
                    <w:t>3-Умерено – Moderate</w:t>
                  </w:r>
                </w:p>
              </w:tc>
            </w:tr>
            <w:tr w:rsidR="00992B18" w:rsidRPr="00B35A17" w14:paraId="3CFAF63F"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D67AA3E" w14:textId="77777777" w:rsidR="00992B18" w:rsidRPr="00B35A17" w:rsidRDefault="00992B18" w:rsidP="00AD064B">
                  <w:pPr>
                    <w:spacing w:after="120"/>
                    <w:rPr>
                      <w:sz w:val="22"/>
                      <w:szCs w:val="22"/>
                      <w:lang w:val="bg-BG"/>
                    </w:rPr>
                  </w:pPr>
                  <w:r w:rsidRPr="00B35A17">
                    <w:rPr>
                      <w:sz w:val="22"/>
                      <w:szCs w:val="22"/>
                      <w:lang w:val="bg-BG"/>
                    </w:rPr>
                    <w:t>4-Лошо – Poor</w:t>
                  </w:r>
                </w:p>
              </w:tc>
            </w:tr>
            <w:tr w:rsidR="00992B18" w:rsidRPr="00B35A17" w14:paraId="759BA595"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2C5B41E" w14:textId="77777777" w:rsidR="00992B18" w:rsidRPr="00B35A17" w:rsidRDefault="00992B18" w:rsidP="00AD064B">
                  <w:pPr>
                    <w:spacing w:after="120"/>
                    <w:rPr>
                      <w:sz w:val="22"/>
                      <w:szCs w:val="22"/>
                      <w:lang w:val="bg-BG"/>
                    </w:rPr>
                  </w:pPr>
                  <w:r w:rsidRPr="00B35A17">
                    <w:rPr>
                      <w:sz w:val="22"/>
                      <w:szCs w:val="22"/>
                      <w:lang w:val="bg-BG"/>
                    </w:rPr>
                    <w:t>5-Много лошо – Bad</w:t>
                  </w:r>
                </w:p>
              </w:tc>
            </w:tr>
          </w:tbl>
          <w:p w14:paraId="71293AED" w14:textId="6F2C384B" w:rsidR="00992B18" w:rsidRPr="00B35A17" w:rsidRDefault="00992B18" w:rsidP="00AD064B">
            <w:pPr>
              <w:spacing w:after="120"/>
              <w:rPr>
                <w:sz w:val="22"/>
                <w:szCs w:val="22"/>
                <w:lang w:val="en-GB"/>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2290" w:type="dxa"/>
          </w:tcPr>
          <w:p w14:paraId="55C6818B" w14:textId="41C83D02" w:rsidR="00992B18" w:rsidRPr="00B35A17" w:rsidRDefault="00992B18" w:rsidP="00AD064B">
            <w:pPr>
              <w:spacing w:after="120"/>
              <w:rPr>
                <w:sz w:val="22"/>
                <w:szCs w:val="22"/>
                <w:lang w:val="bg-BG"/>
              </w:rPr>
            </w:pPr>
            <w:r w:rsidRPr="00B35A17">
              <w:rPr>
                <w:sz w:val="22"/>
                <w:szCs w:val="22"/>
                <w:lang w:val="bg-BG"/>
              </w:rPr>
              <w:lastRenderedPageBreak/>
              <w:t xml:space="preserve">Поддържане на </w:t>
            </w:r>
            <w:r w:rsidRPr="00B35A17">
              <w:rPr>
                <w:sz w:val="22"/>
                <w:szCs w:val="22"/>
                <w:lang w:val="bg-BG"/>
              </w:rPr>
              <w:lastRenderedPageBreak/>
              <w:t>екологичното състояние на водните тела с подходящи местообитания на вида, на стойности 2-Добро или 1-Отлично състояние</w:t>
            </w:r>
          </w:p>
        </w:tc>
      </w:tr>
    </w:tbl>
    <w:p w14:paraId="1DFF945C" w14:textId="77777777" w:rsidR="00A413C9" w:rsidRDefault="00A413C9" w:rsidP="004A4D89">
      <w:pPr>
        <w:spacing w:after="120"/>
        <w:jc w:val="both"/>
        <w:rPr>
          <w:lang w:val="bg-BG"/>
        </w:rPr>
      </w:pPr>
    </w:p>
    <w:p w14:paraId="70EB5EB7" w14:textId="2472D354" w:rsidR="00A413C9" w:rsidRPr="009C3B14" w:rsidRDefault="00A413C9"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10C7278C" w14:textId="1E924797" w:rsidR="00A413C9" w:rsidRDefault="00A413C9" w:rsidP="004A4D89">
      <w:pPr>
        <w:spacing w:after="120"/>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е</w:t>
      </w:r>
      <w:r w:rsidRPr="009C3B14">
        <w:rPr>
          <w:rFonts w:eastAsia="Calibri"/>
          <w:lang w:val="bg-BG"/>
        </w:rPr>
        <w:t xml:space="preserve"> необходима актуализация на СФД</w:t>
      </w:r>
      <w:r w:rsidR="00154CD1">
        <w:rPr>
          <w:rFonts w:eastAsia="Calibri"/>
          <w:lang w:val="bg-BG"/>
        </w:rPr>
        <w:t>, както следва: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387"/>
        <w:gridCol w:w="647"/>
        <w:gridCol w:w="685"/>
        <w:gridCol w:w="673"/>
        <w:gridCol w:w="653"/>
        <w:gridCol w:w="959"/>
        <w:gridCol w:w="1088"/>
        <w:gridCol w:w="705"/>
        <w:gridCol w:w="588"/>
        <w:gridCol w:w="653"/>
      </w:tblGrid>
      <w:tr w:rsidR="00154CD1" w:rsidRPr="00B35A17" w14:paraId="062161CB" w14:textId="77777777" w:rsidTr="00B35A17">
        <w:trPr>
          <w:jc w:val="center"/>
        </w:trPr>
        <w:tc>
          <w:tcPr>
            <w:tcW w:w="0" w:type="auto"/>
            <w:gridSpan w:val="5"/>
            <w:shd w:val="clear" w:color="auto" w:fill="D9D9D9" w:themeFill="background1" w:themeFillShade="D9"/>
            <w:vAlign w:val="center"/>
          </w:tcPr>
          <w:p w14:paraId="2981B0D9" w14:textId="77777777" w:rsidR="00154CD1" w:rsidRPr="00B35A17" w:rsidRDefault="00154CD1" w:rsidP="000B4FCC">
            <w:pPr>
              <w:spacing w:after="120"/>
              <w:jc w:val="both"/>
              <w:rPr>
                <w:b/>
                <w:sz w:val="22"/>
                <w:szCs w:val="22"/>
                <w:lang w:val="bg-BG"/>
              </w:rPr>
            </w:pPr>
            <w:r w:rsidRPr="00B35A17">
              <w:rPr>
                <w:b/>
                <w:sz w:val="22"/>
                <w:szCs w:val="22"/>
                <w:lang w:val="bg-BG"/>
              </w:rPr>
              <w:t>Species</w:t>
            </w:r>
          </w:p>
        </w:tc>
        <w:tc>
          <w:tcPr>
            <w:tcW w:w="4004" w:type="dxa"/>
            <w:gridSpan w:val="6"/>
            <w:shd w:val="clear" w:color="auto" w:fill="D9D9D9" w:themeFill="background1" w:themeFillShade="D9"/>
            <w:vAlign w:val="center"/>
          </w:tcPr>
          <w:p w14:paraId="6F6A4AB3" w14:textId="77777777" w:rsidR="00154CD1" w:rsidRPr="00B35A17" w:rsidRDefault="00154CD1" w:rsidP="000B4FCC">
            <w:pPr>
              <w:spacing w:after="120"/>
              <w:jc w:val="both"/>
              <w:rPr>
                <w:b/>
                <w:sz w:val="22"/>
                <w:szCs w:val="22"/>
                <w:lang w:val="bg-BG"/>
              </w:rPr>
            </w:pPr>
            <w:r w:rsidRPr="00B35A17">
              <w:rPr>
                <w:b/>
                <w:sz w:val="22"/>
                <w:szCs w:val="22"/>
                <w:lang w:val="bg-BG"/>
              </w:rPr>
              <w:t>Population in the site</w:t>
            </w:r>
          </w:p>
        </w:tc>
        <w:tc>
          <w:tcPr>
            <w:tcW w:w="3033" w:type="dxa"/>
            <w:gridSpan w:val="4"/>
            <w:shd w:val="clear" w:color="auto" w:fill="D9D9D9" w:themeFill="background1" w:themeFillShade="D9"/>
            <w:vAlign w:val="center"/>
          </w:tcPr>
          <w:p w14:paraId="5BC09502" w14:textId="77777777" w:rsidR="00154CD1" w:rsidRPr="00B35A17" w:rsidRDefault="00154CD1" w:rsidP="000B4FCC">
            <w:pPr>
              <w:spacing w:after="120"/>
              <w:jc w:val="both"/>
              <w:rPr>
                <w:b/>
                <w:sz w:val="22"/>
                <w:szCs w:val="22"/>
                <w:lang w:val="bg-BG"/>
              </w:rPr>
            </w:pPr>
            <w:r w:rsidRPr="00B35A17">
              <w:rPr>
                <w:b/>
                <w:sz w:val="22"/>
                <w:szCs w:val="22"/>
                <w:lang w:val="bg-BG"/>
              </w:rPr>
              <w:t>Site assessment</w:t>
            </w:r>
          </w:p>
        </w:tc>
      </w:tr>
      <w:tr w:rsidR="00154CD1" w:rsidRPr="00B35A17" w14:paraId="72CB394D" w14:textId="77777777" w:rsidTr="00B35A17">
        <w:trPr>
          <w:jc w:val="center"/>
        </w:trPr>
        <w:tc>
          <w:tcPr>
            <w:tcW w:w="0" w:type="auto"/>
            <w:vMerge w:val="restart"/>
            <w:shd w:val="clear" w:color="auto" w:fill="D9D9D9" w:themeFill="background1" w:themeFillShade="D9"/>
            <w:vAlign w:val="center"/>
          </w:tcPr>
          <w:p w14:paraId="49B16A15" w14:textId="77777777" w:rsidR="00154CD1" w:rsidRPr="00B35A17" w:rsidRDefault="00154CD1" w:rsidP="000B4FCC">
            <w:pPr>
              <w:spacing w:after="120"/>
              <w:jc w:val="both"/>
              <w:rPr>
                <w:b/>
                <w:sz w:val="22"/>
                <w:szCs w:val="22"/>
                <w:lang w:val="bg-BG"/>
              </w:rPr>
            </w:pPr>
            <w:r w:rsidRPr="00B35A17">
              <w:rPr>
                <w:b/>
                <w:sz w:val="22"/>
                <w:szCs w:val="22"/>
                <w:lang w:val="bg-BG"/>
              </w:rPr>
              <w:t>G</w:t>
            </w:r>
          </w:p>
        </w:tc>
        <w:tc>
          <w:tcPr>
            <w:tcW w:w="0" w:type="auto"/>
            <w:vMerge w:val="restart"/>
            <w:shd w:val="clear" w:color="auto" w:fill="D9D9D9" w:themeFill="background1" w:themeFillShade="D9"/>
            <w:vAlign w:val="center"/>
          </w:tcPr>
          <w:p w14:paraId="363F9074" w14:textId="77777777" w:rsidR="00154CD1" w:rsidRPr="00B35A17" w:rsidRDefault="00154CD1" w:rsidP="000B4FCC">
            <w:pPr>
              <w:spacing w:after="120"/>
              <w:jc w:val="both"/>
              <w:rPr>
                <w:b/>
                <w:sz w:val="22"/>
                <w:szCs w:val="22"/>
                <w:lang w:val="bg-BG"/>
              </w:rPr>
            </w:pPr>
            <w:r w:rsidRPr="00B35A17">
              <w:rPr>
                <w:b/>
                <w:sz w:val="22"/>
                <w:szCs w:val="22"/>
                <w:lang w:val="bg-BG"/>
              </w:rPr>
              <w:t>Code</w:t>
            </w:r>
          </w:p>
        </w:tc>
        <w:tc>
          <w:tcPr>
            <w:tcW w:w="0" w:type="auto"/>
            <w:vMerge w:val="restart"/>
            <w:shd w:val="clear" w:color="auto" w:fill="D9D9D9" w:themeFill="background1" w:themeFillShade="D9"/>
            <w:vAlign w:val="center"/>
          </w:tcPr>
          <w:p w14:paraId="3F959067" w14:textId="77777777" w:rsidR="00154CD1" w:rsidRPr="00B35A17" w:rsidRDefault="00154CD1" w:rsidP="000B4FCC">
            <w:pPr>
              <w:spacing w:after="120"/>
              <w:jc w:val="both"/>
              <w:rPr>
                <w:b/>
                <w:sz w:val="22"/>
                <w:szCs w:val="22"/>
                <w:lang w:val="bg-BG"/>
              </w:rPr>
            </w:pPr>
            <w:r w:rsidRPr="00B35A17">
              <w:rPr>
                <w:b/>
                <w:sz w:val="22"/>
                <w:szCs w:val="22"/>
                <w:lang w:val="bg-BG"/>
              </w:rPr>
              <w:t>Scientific Name</w:t>
            </w:r>
          </w:p>
        </w:tc>
        <w:tc>
          <w:tcPr>
            <w:tcW w:w="0" w:type="auto"/>
            <w:vMerge w:val="restart"/>
            <w:shd w:val="clear" w:color="auto" w:fill="D9D9D9" w:themeFill="background1" w:themeFillShade="D9"/>
            <w:vAlign w:val="center"/>
          </w:tcPr>
          <w:p w14:paraId="67D18639" w14:textId="77777777" w:rsidR="00154CD1" w:rsidRPr="00B35A17" w:rsidRDefault="00154CD1" w:rsidP="000B4FCC">
            <w:pPr>
              <w:spacing w:after="120"/>
              <w:jc w:val="both"/>
              <w:rPr>
                <w:b/>
                <w:sz w:val="22"/>
                <w:szCs w:val="22"/>
                <w:lang w:val="bg-BG"/>
              </w:rPr>
            </w:pPr>
            <w:r w:rsidRPr="00B35A17">
              <w:rPr>
                <w:b/>
                <w:sz w:val="22"/>
                <w:szCs w:val="22"/>
                <w:lang w:val="bg-BG"/>
              </w:rPr>
              <w:t>S</w:t>
            </w:r>
          </w:p>
        </w:tc>
        <w:tc>
          <w:tcPr>
            <w:tcW w:w="0" w:type="auto"/>
            <w:vMerge w:val="restart"/>
            <w:shd w:val="clear" w:color="auto" w:fill="D9D9D9" w:themeFill="background1" w:themeFillShade="D9"/>
            <w:vAlign w:val="center"/>
          </w:tcPr>
          <w:p w14:paraId="6C172B7F" w14:textId="77777777" w:rsidR="00154CD1" w:rsidRPr="00B35A17" w:rsidRDefault="00154CD1" w:rsidP="000B4FCC">
            <w:pPr>
              <w:spacing w:after="120"/>
              <w:jc w:val="both"/>
              <w:rPr>
                <w:b/>
                <w:sz w:val="22"/>
                <w:szCs w:val="22"/>
                <w:lang w:val="bg-BG"/>
              </w:rPr>
            </w:pPr>
            <w:r w:rsidRPr="00B35A17">
              <w:rPr>
                <w:b/>
                <w:sz w:val="22"/>
                <w:szCs w:val="22"/>
                <w:lang w:val="bg-BG"/>
              </w:rPr>
              <w:t>NP</w:t>
            </w:r>
          </w:p>
        </w:tc>
        <w:tc>
          <w:tcPr>
            <w:tcW w:w="0" w:type="auto"/>
            <w:vMerge w:val="restart"/>
            <w:shd w:val="clear" w:color="auto" w:fill="D9D9D9" w:themeFill="background1" w:themeFillShade="D9"/>
            <w:vAlign w:val="center"/>
          </w:tcPr>
          <w:p w14:paraId="4FEC8B77" w14:textId="77777777" w:rsidR="00154CD1" w:rsidRPr="00B35A17" w:rsidRDefault="00154CD1" w:rsidP="000B4FCC">
            <w:pPr>
              <w:spacing w:after="120"/>
              <w:jc w:val="both"/>
              <w:rPr>
                <w:b/>
                <w:sz w:val="22"/>
                <w:szCs w:val="22"/>
                <w:lang w:val="bg-BG"/>
              </w:rPr>
            </w:pPr>
            <w:r w:rsidRPr="00B35A17">
              <w:rPr>
                <w:b/>
                <w:sz w:val="22"/>
                <w:szCs w:val="22"/>
                <w:lang w:val="bg-BG"/>
              </w:rPr>
              <w:t>T</w:t>
            </w:r>
          </w:p>
        </w:tc>
        <w:tc>
          <w:tcPr>
            <w:tcW w:w="0" w:type="auto"/>
            <w:gridSpan w:val="2"/>
            <w:shd w:val="clear" w:color="auto" w:fill="D9D9D9" w:themeFill="background1" w:themeFillShade="D9"/>
            <w:vAlign w:val="center"/>
          </w:tcPr>
          <w:p w14:paraId="40AF3676" w14:textId="77777777" w:rsidR="00154CD1" w:rsidRPr="00B35A17" w:rsidRDefault="00154CD1" w:rsidP="000B4FCC">
            <w:pPr>
              <w:spacing w:after="120"/>
              <w:jc w:val="both"/>
              <w:rPr>
                <w:b/>
                <w:sz w:val="22"/>
                <w:szCs w:val="22"/>
                <w:lang w:val="bg-BG"/>
              </w:rPr>
            </w:pPr>
            <w:r w:rsidRPr="00B35A17">
              <w:rPr>
                <w:b/>
                <w:sz w:val="22"/>
                <w:szCs w:val="22"/>
                <w:lang w:val="bg-BG"/>
              </w:rPr>
              <w:t>Size</w:t>
            </w:r>
          </w:p>
        </w:tc>
        <w:tc>
          <w:tcPr>
            <w:tcW w:w="0" w:type="auto"/>
            <w:vMerge w:val="restart"/>
            <w:shd w:val="clear" w:color="auto" w:fill="D9D9D9" w:themeFill="background1" w:themeFillShade="D9"/>
            <w:vAlign w:val="center"/>
          </w:tcPr>
          <w:p w14:paraId="1CC92BBB" w14:textId="77777777" w:rsidR="00154CD1" w:rsidRPr="00B35A17" w:rsidRDefault="00154CD1" w:rsidP="000B4FCC">
            <w:pPr>
              <w:spacing w:after="120"/>
              <w:jc w:val="both"/>
              <w:rPr>
                <w:b/>
                <w:sz w:val="22"/>
                <w:szCs w:val="22"/>
                <w:lang w:val="bg-BG"/>
              </w:rPr>
            </w:pPr>
            <w:r w:rsidRPr="00B35A17">
              <w:rPr>
                <w:b/>
                <w:sz w:val="22"/>
                <w:szCs w:val="22"/>
                <w:lang w:val="bg-BG"/>
              </w:rPr>
              <w:t>Unit</w:t>
            </w:r>
          </w:p>
        </w:tc>
        <w:tc>
          <w:tcPr>
            <w:tcW w:w="0" w:type="auto"/>
            <w:vMerge w:val="restart"/>
            <w:shd w:val="clear" w:color="auto" w:fill="D9D9D9" w:themeFill="background1" w:themeFillShade="D9"/>
            <w:vAlign w:val="center"/>
          </w:tcPr>
          <w:p w14:paraId="6C9F56C2" w14:textId="77777777" w:rsidR="00154CD1" w:rsidRPr="00B35A17" w:rsidRDefault="00154CD1" w:rsidP="000B4FCC">
            <w:pPr>
              <w:spacing w:after="120"/>
              <w:jc w:val="both"/>
              <w:rPr>
                <w:b/>
                <w:sz w:val="22"/>
                <w:szCs w:val="22"/>
                <w:lang w:val="bg-BG"/>
              </w:rPr>
            </w:pPr>
            <w:r w:rsidRPr="00B35A17">
              <w:rPr>
                <w:b/>
                <w:sz w:val="22"/>
                <w:szCs w:val="22"/>
                <w:lang w:val="bg-BG"/>
              </w:rPr>
              <w:t>Cat.</w:t>
            </w:r>
          </w:p>
        </w:tc>
        <w:tc>
          <w:tcPr>
            <w:tcW w:w="0" w:type="auto"/>
            <w:vMerge w:val="restart"/>
            <w:shd w:val="clear" w:color="auto" w:fill="D9D9D9" w:themeFill="background1" w:themeFillShade="D9"/>
            <w:vAlign w:val="center"/>
          </w:tcPr>
          <w:p w14:paraId="37D048AA" w14:textId="77777777" w:rsidR="00154CD1" w:rsidRPr="00B35A17" w:rsidRDefault="00154CD1" w:rsidP="000B4FCC">
            <w:pPr>
              <w:spacing w:after="120"/>
              <w:jc w:val="both"/>
              <w:rPr>
                <w:b/>
                <w:sz w:val="22"/>
                <w:szCs w:val="22"/>
                <w:lang w:val="bg-BG"/>
              </w:rPr>
            </w:pPr>
            <w:r w:rsidRPr="00B35A17">
              <w:rPr>
                <w:b/>
                <w:sz w:val="22"/>
                <w:szCs w:val="22"/>
                <w:lang w:val="bg-BG"/>
              </w:rPr>
              <w:t>D.qual.</w:t>
            </w:r>
          </w:p>
        </w:tc>
        <w:tc>
          <w:tcPr>
            <w:tcW w:w="0" w:type="auto"/>
            <w:shd w:val="clear" w:color="auto" w:fill="D9D9D9" w:themeFill="background1" w:themeFillShade="D9"/>
            <w:vAlign w:val="center"/>
          </w:tcPr>
          <w:p w14:paraId="4C8062B8" w14:textId="77777777" w:rsidR="00154CD1" w:rsidRPr="00B35A17" w:rsidRDefault="00154CD1" w:rsidP="000B4FCC">
            <w:pPr>
              <w:spacing w:after="120"/>
              <w:jc w:val="both"/>
              <w:rPr>
                <w:b/>
                <w:sz w:val="22"/>
                <w:szCs w:val="22"/>
                <w:lang w:val="bg-BG"/>
              </w:rPr>
            </w:pPr>
            <w:r w:rsidRPr="00B35A17">
              <w:rPr>
                <w:b/>
                <w:sz w:val="22"/>
                <w:szCs w:val="22"/>
                <w:lang w:val="bg-BG"/>
              </w:rPr>
              <w:t>A/B/C/D</w:t>
            </w:r>
          </w:p>
        </w:tc>
        <w:tc>
          <w:tcPr>
            <w:tcW w:w="0" w:type="auto"/>
            <w:gridSpan w:val="3"/>
            <w:shd w:val="clear" w:color="auto" w:fill="D9D9D9" w:themeFill="background1" w:themeFillShade="D9"/>
            <w:vAlign w:val="center"/>
          </w:tcPr>
          <w:p w14:paraId="74581930" w14:textId="77777777" w:rsidR="00154CD1" w:rsidRPr="00B35A17" w:rsidRDefault="00154CD1" w:rsidP="000B4FCC">
            <w:pPr>
              <w:spacing w:after="120"/>
              <w:jc w:val="both"/>
              <w:rPr>
                <w:b/>
                <w:sz w:val="22"/>
                <w:szCs w:val="22"/>
                <w:lang w:val="bg-BG"/>
              </w:rPr>
            </w:pPr>
            <w:r w:rsidRPr="00B35A17">
              <w:rPr>
                <w:b/>
                <w:sz w:val="22"/>
                <w:szCs w:val="22"/>
                <w:lang w:val="bg-BG"/>
              </w:rPr>
              <w:t>A/B/C</w:t>
            </w:r>
          </w:p>
        </w:tc>
      </w:tr>
      <w:tr w:rsidR="00154CD1" w:rsidRPr="00B35A17" w14:paraId="27AC62C0" w14:textId="77777777" w:rsidTr="00B35A17">
        <w:trPr>
          <w:jc w:val="center"/>
        </w:trPr>
        <w:tc>
          <w:tcPr>
            <w:tcW w:w="0" w:type="auto"/>
            <w:vMerge/>
            <w:shd w:val="clear" w:color="auto" w:fill="D9D9D9" w:themeFill="background1" w:themeFillShade="D9"/>
            <w:vAlign w:val="center"/>
          </w:tcPr>
          <w:p w14:paraId="79622A57" w14:textId="77777777" w:rsidR="00154CD1" w:rsidRPr="00B35A17" w:rsidRDefault="00154CD1" w:rsidP="000B4FCC">
            <w:pPr>
              <w:spacing w:after="120"/>
              <w:jc w:val="both"/>
              <w:rPr>
                <w:sz w:val="22"/>
                <w:szCs w:val="22"/>
                <w:lang w:val="bg-BG"/>
              </w:rPr>
            </w:pPr>
          </w:p>
        </w:tc>
        <w:tc>
          <w:tcPr>
            <w:tcW w:w="0" w:type="auto"/>
            <w:vMerge/>
            <w:shd w:val="clear" w:color="auto" w:fill="D9D9D9" w:themeFill="background1" w:themeFillShade="D9"/>
            <w:vAlign w:val="center"/>
          </w:tcPr>
          <w:p w14:paraId="45FF570C" w14:textId="77777777" w:rsidR="00154CD1" w:rsidRPr="00B35A17" w:rsidRDefault="00154CD1" w:rsidP="000B4FCC">
            <w:pPr>
              <w:spacing w:after="120"/>
              <w:jc w:val="both"/>
              <w:rPr>
                <w:sz w:val="22"/>
                <w:szCs w:val="22"/>
                <w:lang w:val="bg-BG"/>
              </w:rPr>
            </w:pPr>
          </w:p>
        </w:tc>
        <w:tc>
          <w:tcPr>
            <w:tcW w:w="0" w:type="auto"/>
            <w:vMerge/>
            <w:shd w:val="clear" w:color="auto" w:fill="D9D9D9" w:themeFill="background1" w:themeFillShade="D9"/>
            <w:vAlign w:val="center"/>
          </w:tcPr>
          <w:p w14:paraId="6FBB428B" w14:textId="77777777" w:rsidR="00154CD1" w:rsidRPr="00B35A17" w:rsidRDefault="00154CD1" w:rsidP="000B4FCC">
            <w:pPr>
              <w:spacing w:after="120"/>
              <w:jc w:val="both"/>
              <w:rPr>
                <w:sz w:val="22"/>
                <w:szCs w:val="22"/>
                <w:lang w:val="bg-BG"/>
              </w:rPr>
            </w:pPr>
          </w:p>
        </w:tc>
        <w:tc>
          <w:tcPr>
            <w:tcW w:w="0" w:type="auto"/>
            <w:vMerge/>
            <w:shd w:val="clear" w:color="auto" w:fill="D9D9D9" w:themeFill="background1" w:themeFillShade="D9"/>
            <w:vAlign w:val="center"/>
          </w:tcPr>
          <w:p w14:paraId="7DF4D0DE" w14:textId="77777777" w:rsidR="00154CD1" w:rsidRPr="00B35A17" w:rsidRDefault="00154CD1" w:rsidP="000B4FCC">
            <w:pPr>
              <w:spacing w:after="120"/>
              <w:jc w:val="both"/>
              <w:rPr>
                <w:sz w:val="22"/>
                <w:szCs w:val="22"/>
                <w:lang w:val="bg-BG"/>
              </w:rPr>
            </w:pPr>
          </w:p>
        </w:tc>
        <w:tc>
          <w:tcPr>
            <w:tcW w:w="0" w:type="auto"/>
            <w:vMerge/>
            <w:shd w:val="clear" w:color="auto" w:fill="D9D9D9" w:themeFill="background1" w:themeFillShade="D9"/>
            <w:vAlign w:val="center"/>
          </w:tcPr>
          <w:p w14:paraId="33FDD6F3" w14:textId="77777777" w:rsidR="00154CD1" w:rsidRPr="00B35A17" w:rsidRDefault="00154CD1" w:rsidP="000B4FCC">
            <w:pPr>
              <w:spacing w:after="120"/>
              <w:jc w:val="both"/>
              <w:rPr>
                <w:b/>
                <w:sz w:val="22"/>
                <w:szCs w:val="22"/>
                <w:lang w:val="bg-BG"/>
              </w:rPr>
            </w:pPr>
          </w:p>
        </w:tc>
        <w:tc>
          <w:tcPr>
            <w:tcW w:w="0" w:type="auto"/>
            <w:vMerge/>
            <w:shd w:val="clear" w:color="auto" w:fill="D9D9D9" w:themeFill="background1" w:themeFillShade="D9"/>
            <w:vAlign w:val="center"/>
          </w:tcPr>
          <w:p w14:paraId="2C2BFD53" w14:textId="77777777" w:rsidR="00154CD1" w:rsidRPr="00B35A17" w:rsidRDefault="00154CD1" w:rsidP="000B4FCC">
            <w:pPr>
              <w:spacing w:after="120"/>
              <w:jc w:val="both"/>
              <w:rPr>
                <w:b/>
                <w:sz w:val="22"/>
                <w:szCs w:val="22"/>
                <w:lang w:val="bg-BG"/>
              </w:rPr>
            </w:pPr>
          </w:p>
        </w:tc>
        <w:tc>
          <w:tcPr>
            <w:tcW w:w="0" w:type="auto"/>
            <w:shd w:val="clear" w:color="auto" w:fill="D9D9D9" w:themeFill="background1" w:themeFillShade="D9"/>
            <w:vAlign w:val="center"/>
          </w:tcPr>
          <w:p w14:paraId="2EA212D9" w14:textId="77777777" w:rsidR="00154CD1" w:rsidRPr="00B35A17" w:rsidRDefault="00154CD1" w:rsidP="000B4FCC">
            <w:pPr>
              <w:spacing w:after="120"/>
              <w:jc w:val="both"/>
              <w:rPr>
                <w:b/>
                <w:sz w:val="22"/>
                <w:szCs w:val="22"/>
                <w:lang w:val="bg-BG"/>
              </w:rPr>
            </w:pPr>
            <w:r w:rsidRPr="00B35A17">
              <w:rPr>
                <w:b/>
                <w:sz w:val="22"/>
                <w:szCs w:val="22"/>
                <w:lang w:val="bg-BG"/>
              </w:rPr>
              <w:t>Min</w:t>
            </w:r>
          </w:p>
        </w:tc>
        <w:tc>
          <w:tcPr>
            <w:tcW w:w="0" w:type="auto"/>
            <w:shd w:val="clear" w:color="auto" w:fill="D9D9D9" w:themeFill="background1" w:themeFillShade="D9"/>
            <w:vAlign w:val="center"/>
          </w:tcPr>
          <w:p w14:paraId="1AB9E36E" w14:textId="77777777" w:rsidR="00154CD1" w:rsidRPr="00B35A17" w:rsidRDefault="00154CD1" w:rsidP="000B4FCC">
            <w:pPr>
              <w:spacing w:after="120"/>
              <w:jc w:val="both"/>
              <w:rPr>
                <w:b/>
                <w:sz w:val="22"/>
                <w:szCs w:val="22"/>
                <w:lang w:val="bg-BG"/>
              </w:rPr>
            </w:pPr>
            <w:r w:rsidRPr="00B35A17">
              <w:rPr>
                <w:b/>
                <w:sz w:val="22"/>
                <w:szCs w:val="22"/>
                <w:lang w:val="bg-BG"/>
              </w:rPr>
              <w:t>Max</w:t>
            </w:r>
          </w:p>
        </w:tc>
        <w:tc>
          <w:tcPr>
            <w:tcW w:w="0" w:type="auto"/>
            <w:vMerge/>
            <w:shd w:val="clear" w:color="auto" w:fill="D9D9D9" w:themeFill="background1" w:themeFillShade="D9"/>
            <w:vAlign w:val="center"/>
          </w:tcPr>
          <w:p w14:paraId="6856A935" w14:textId="77777777" w:rsidR="00154CD1" w:rsidRPr="00B35A17" w:rsidRDefault="00154CD1" w:rsidP="000B4FCC">
            <w:pPr>
              <w:spacing w:after="120"/>
              <w:jc w:val="both"/>
              <w:rPr>
                <w:b/>
                <w:sz w:val="22"/>
                <w:szCs w:val="22"/>
                <w:lang w:val="bg-BG"/>
              </w:rPr>
            </w:pPr>
          </w:p>
        </w:tc>
        <w:tc>
          <w:tcPr>
            <w:tcW w:w="0" w:type="auto"/>
            <w:vMerge/>
            <w:shd w:val="clear" w:color="auto" w:fill="D9D9D9" w:themeFill="background1" w:themeFillShade="D9"/>
            <w:vAlign w:val="center"/>
          </w:tcPr>
          <w:p w14:paraId="5FA64393" w14:textId="77777777" w:rsidR="00154CD1" w:rsidRPr="00B35A17" w:rsidRDefault="00154CD1" w:rsidP="000B4FCC">
            <w:pPr>
              <w:spacing w:after="120"/>
              <w:jc w:val="both"/>
              <w:rPr>
                <w:b/>
                <w:sz w:val="22"/>
                <w:szCs w:val="22"/>
                <w:lang w:val="bg-BG"/>
              </w:rPr>
            </w:pPr>
          </w:p>
        </w:tc>
        <w:tc>
          <w:tcPr>
            <w:tcW w:w="0" w:type="auto"/>
            <w:vMerge/>
            <w:shd w:val="clear" w:color="auto" w:fill="D9D9D9" w:themeFill="background1" w:themeFillShade="D9"/>
            <w:vAlign w:val="center"/>
          </w:tcPr>
          <w:p w14:paraId="087B38C5" w14:textId="77777777" w:rsidR="00154CD1" w:rsidRPr="00B35A17" w:rsidRDefault="00154CD1" w:rsidP="000B4FCC">
            <w:pPr>
              <w:spacing w:after="120"/>
              <w:jc w:val="both"/>
              <w:rPr>
                <w:b/>
                <w:sz w:val="22"/>
                <w:szCs w:val="22"/>
                <w:lang w:val="bg-BG"/>
              </w:rPr>
            </w:pPr>
          </w:p>
        </w:tc>
        <w:tc>
          <w:tcPr>
            <w:tcW w:w="0" w:type="auto"/>
            <w:shd w:val="clear" w:color="auto" w:fill="D9D9D9" w:themeFill="background1" w:themeFillShade="D9"/>
            <w:vAlign w:val="center"/>
          </w:tcPr>
          <w:p w14:paraId="7A3D9349" w14:textId="77777777" w:rsidR="00154CD1" w:rsidRPr="00B35A17" w:rsidRDefault="00154CD1" w:rsidP="000B4FCC">
            <w:pPr>
              <w:spacing w:after="120"/>
              <w:jc w:val="both"/>
              <w:rPr>
                <w:b/>
                <w:sz w:val="22"/>
                <w:szCs w:val="22"/>
                <w:lang w:val="bg-BG"/>
              </w:rPr>
            </w:pPr>
            <w:r w:rsidRPr="00B35A17">
              <w:rPr>
                <w:b/>
                <w:sz w:val="22"/>
                <w:szCs w:val="22"/>
                <w:lang w:val="bg-BG"/>
              </w:rPr>
              <w:t>Pop.</w:t>
            </w:r>
          </w:p>
        </w:tc>
        <w:tc>
          <w:tcPr>
            <w:tcW w:w="0" w:type="auto"/>
            <w:shd w:val="clear" w:color="auto" w:fill="D9D9D9" w:themeFill="background1" w:themeFillShade="D9"/>
            <w:vAlign w:val="center"/>
          </w:tcPr>
          <w:p w14:paraId="274860CA" w14:textId="77777777" w:rsidR="00154CD1" w:rsidRPr="00B35A17" w:rsidRDefault="00154CD1" w:rsidP="000B4FCC">
            <w:pPr>
              <w:spacing w:after="120"/>
              <w:jc w:val="both"/>
              <w:rPr>
                <w:b/>
                <w:sz w:val="22"/>
                <w:szCs w:val="22"/>
                <w:lang w:val="bg-BG"/>
              </w:rPr>
            </w:pPr>
            <w:r w:rsidRPr="00B35A17">
              <w:rPr>
                <w:b/>
                <w:sz w:val="22"/>
                <w:szCs w:val="22"/>
                <w:lang w:val="bg-BG"/>
              </w:rPr>
              <w:t>Con.</w:t>
            </w:r>
          </w:p>
        </w:tc>
        <w:tc>
          <w:tcPr>
            <w:tcW w:w="0" w:type="auto"/>
            <w:shd w:val="clear" w:color="auto" w:fill="D9D9D9" w:themeFill="background1" w:themeFillShade="D9"/>
            <w:vAlign w:val="center"/>
          </w:tcPr>
          <w:p w14:paraId="1EB5F63C" w14:textId="77777777" w:rsidR="00154CD1" w:rsidRPr="00B35A17" w:rsidRDefault="00154CD1" w:rsidP="000B4FCC">
            <w:pPr>
              <w:spacing w:after="120"/>
              <w:jc w:val="both"/>
              <w:rPr>
                <w:b/>
                <w:sz w:val="22"/>
                <w:szCs w:val="22"/>
                <w:lang w:val="bg-BG"/>
              </w:rPr>
            </w:pPr>
            <w:r w:rsidRPr="00B35A17">
              <w:rPr>
                <w:b/>
                <w:sz w:val="22"/>
                <w:szCs w:val="22"/>
                <w:lang w:val="bg-BG"/>
              </w:rPr>
              <w:t>Iso.</w:t>
            </w:r>
          </w:p>
        </w:tc>
        <w:tc>
          <w:tcPr>
            <w:tcW w:w="0" w:type="auto"/>
            <w:shd w:val="clear" w:color="auto" w:fill="D9D9D9" w:themeFill="background1" w:themeFillShade="D9"/>
            <w:vAlign w:val="center"/>
          </w:tcPr>
          <w:p w14:paraId="45B40EE6" w14:textId="77777777" w:rsidR="00154CD1" w:rsidRPr="00B35A17" w:rsidRDefault="00154CD1" w:rsidP="000B4FCC">
            <w:pPr>
              <w:spacing w:after="120"/>
              <w:jc w:val="both"/>
              <w:rPr>
                <w:b/>
                <w:sz w:val="22"/>
                <w:szCs w:val="22"/>
                <w:lang w:val="bg-BG"/>
              </w:rPr>
            </w:pPr>
            <w:r w:rsidRPr="00B35A17">
              <w:rPr>
                <w:b/>
                <w:sz w:val="22"/>
                <w:szCs w:val="22"/>
                <w:lang w:val="bg-BG"/>
              </w:rPr>
              <w:t>Glo.</w:t>
            </w:r>
          </w:p>
        </w:tc>
      </w:tr>
      <w:tr w:rsidR="00154CD1" w:rsidRPr="00B35A17" w14:paraId="70194617" w14:textId="77777777" w:rsidTr="00154CD1">
        <w:trPr>
          <w:jc w:val="center"/>
        </w:trPr>
        <w:tc>
          <w:tcPr>
            <w:tcW w:w="0" w:type="auto"/>
            <w:shd w:val="clear" w:color="auto" w:fill="auto"/>
            <w:vAlign w:val="center"/>
          </w:tcPr>
          <w:p w14:paraId="1B552762" w14:textId="77777777" w:rsidR="00154CD1" w:rsidRPr="00B35A17" w:rsidRDefault="00154CD1" w:rsidP="00154CD1">
            <w:pPr>
              <w:spacing w:after="120"/>
              <w:rPr>
                <w:sz w:val="22"/>
                <w:szCs w:val="22"/>
                <w:lang w:val="bg-BG"/>
              </w:rPr>
            </w:pPr>
            <w:r w:rsidRPr="00B35A17">
              <w:rPr>
                <w:sz w:val="22"/>
                <w:szCs w:val="22"/>
                <w:lang w:val="bg-BG"/>
              </w:rPr>
              <w:t>В</w:t>
            </w:r>
          </w:p>
        </w:tc>
        <w:tc>
          <w:tcPr>
            <w:tcW w:w="0" w:type="auto"/>
            <w:shd w:val="clear" w:color="auto" w:fill="auto"/>
            <w:vAlign w:val="center"/>
          </w:tcPr>
          <w:p w14:paraId="2CD4A6F4" w14:textId="6065FC44" w:rsidR="00154CD1" w:rsidRPr="00B35A17" w:rsidRDefault="00154CD1" w:rsidP="00154CD1">
            <w:pPr>
              <w:spacing w:after="120"/>
              <w:rPr>
                <w:sz w:val="22"/>
                <w:szCs w:val="22"/>
                <w:lang w:val="bg-BG"/>
              </w:rPr>
            </w:pPr>
            <w:r w:rsidRPr="00B35A17">
              <w:rPr>
                <w:sz w:val="22"/>
                <w:szCs w:val="22"/>
              </w:rPr>
              <w:t>A</w:t>
            </w:r>
            <w:r w:rsidRPr="00B35A17">
              <w:rPr>
                <w:sz w:val="22"/>
                <w:szCs w:val="22"/>
                <w:lang w:val="bg-BG"/>
              </w:rPr>
              <w:t>156</w:t>
            </w:r>
          </w:p>
        </w:tc>
        <w:tc>
          <w:tcPr>
            <w:tcW w:w="0" w:type="auto"/>
            <w:shd w:val="clear" w:color="auto" w:fill="auto"/>
            <w:vAlign w:val="center"/>
          </w:tcPr>
          <w:p w14:paraId="7515BC00" w14:textId="7A34FEC3" w:rsidR="00154CD1" w:rsidRPr="00B35A17" w:rsidRDefault="00154CD1" w:rsidP="00154CD1">
            <w:pPr>
              <w:spacing w:after="120"/>
              <w:rPr>
                <w:i/>
                <w:sz w:val="22"/>
                <w:szCs w:val="22"/>
              </w:rPr>
            </w:pPr>
            <w:r w:rsidRPr="00B35A17">
              <w:rPr>
                <w:i/>
                <w:sz w:val="22"/>
                <w:szCs w:val="22"/>
              </w:rPr>
              <w:t>Limosa limosa</w:t>
            </w:r>
          </w:p>
        </w:tc>
        <w:tc>
          <w:tcPr>
            <w:tcW w:w="0" w:type="auto"/>
            <w:shd w:val="clear" w:color="auto" w:fill="auto"/>
            <w:vAlign w:val="center"/>
          </w:tcPr>
          <w:p w14:paraId="5DDA3247" w14:textId="77777777" w:rsidR="00154CD1" w:rsidRPr="00B35A17" w:rsidRDefault="00154CD1" w:rsidP="00154CD1">
            <w:pPr>
              <w:spacing w:after="120"/>
              <w:rPr>
                <w:sz w:val="22"/>
                <w:szCs w:val="22"/>
                <w:lang w:val="bg-BG"/>
              </w:rPr>
            </w:pPr>
          </w:p>
        </w:tc>
        <w:tc>
          <w:tcPr>
            <w:tcW w:w="0" w:type="auto"/>
            <w:shd w:val="clear" w:color="auto" w:fill="auto"/>
            <w:vAlign w:val="center"/>
          </w:tcPr>
          <w:p w14:paraId="16C7A563" w14:textId="77777777" w:rsidR="00154CD1" w:rsidRPr="00B35A17" w:rsidRDefault="00154CD1" w:rsidP="00154CD1">
            <w:pPr>
              <w:spacing w:after="120"/>
              <w:rPr>
                <w:sz w:val="22"/>
                <w:szCs w:val="22"/>
                <w:lang w:val="bg-BG"/>
              </w:rPr>
            </w:pPr>
          </w:p>
        </w:tc>
        <w:tc>
          <w:tcPr>
            <w:tcW w:w="0" w:type="auto"/>
            <w:shd w:val="clear" w:color="auto" w:fill="auto"/>
            <w:vAlign w:val="center"/>
          </w:tcPr>
          <w:p w14:paraId="04208768" w14:textId="147648F2" w:rsidR="00154CD1" w:rsidRPr="00B35A17" w:rsidRDefault="00154CD1" w:rsidP="00154CD1">
            <w:pPr>
              <w:spacing w:after="120"/>
              <w:rPr>
                <w:sz w:val="22"/>
                <w:szCs w:val="22"/>
                <w:lang w:val="en-GB"/>
              </w:rPr>
            </w:pPr>
            <w:r w:rsidRPr="00B35A17">
              <w:rPr>
                <w:color w:val="000000"/>
                <w:sz w:val="22"/>
                <w:szCs w:val="22"/>
              </w:rPr>
              <w:t>c</w:t>
            </w:r>
          </w:p>
        </w:tc>
        <w:tc>
          <w:tcPr>
            <w:tcW w:w="0" w:type="auto"/>
            <w:shd w:val="clear" w:color="auto" w:fill="auto"/>
            <w:vAlign w:val="center"/>
          </w:tcPr>
          <w:p w14:paraId="6EF75C59" w14:textId="77777777" w:rsidR="00154CD1" w:rsidRPr="00B35A17" w:rsidRDefault="00154CD1" w:rsidP="00154CD1">
            <w:pPr>
              <w:spacing w:after="120"/>
              <w:rPr>
                <w:sz w:val="22"/>
                <w:szCs w:val="22"/>
              </w:rPr>
            </w:pPr>
          </w:p>
        </w:tc>
        <w:tc>
          <w:tcPr>
            <w:tcW w:w="0" w:type="auto"/>
            <w:shd w:val="clear" w:color="auto" w:fill="auto"/>
            <w:vAlign w:val="center"/>
          </w:tcPr>
          <w:p w14:paraId="229EABAF" w14:textId="738DBBD7" w:rsidR="00154CD1" w:rsidRPr="00B35A17" w:rsidRDefault="00154CD1" w:rsidP="00154CD1">
            <w:pPr>
              <w:spacing w:after="120"/>
              <w:rPr>
                <w:sz w:val="22"/>
                <w:szCs w:val="22"/>
              </w:rPr>
            </w:pPr>
            <w:r w:rsidRPr="00B35A17">
              <w:rPr>
                <w:color w:val="FF0000"/>
                <w:sz w:val="22"/>
                <w:szCs w:val="22"/>
              </w:rPr>
              <w:t>6</w:t>
            </w:r>
          </w:p>
        </w:tc>
        <w:tc>
          <w:tcPr>
            <w:tcW w:w="0" w:type="auto"/>
            <w:shd w:val="clear" w:color="auto" w:fill="auto"/>
            <w:vAlign w:val="center"/>
          </w:tcPr>
          <w:p w14:paraId="3C2D1B09" w14:textId="5339EC7B" w:rsidR="00154CD1" w:rsidRPr="00B35A17" w:rsidRDefault="00154CD1" w:rsidP="00154CD1">
            <w:pPr>
              <w:spacing w:after="120"/>
              <w:rPr>
                <w:sz w:val="22"/>
                <w:szCs w:val="22"/>
              </w:rPr>
            </w:pPr>
            <w:r w:rsidRPr="00B35A17">
              <w:rPr>
                <w:color w:val="000000"/>
                <w:sz w:val="22"/>
                <w:szCs w:val="22"/>
              </w:rPr>
              <w:t>i</w:t>
            </w:r>
          </w:p>
        </w:tc>
        <w:tc>
          <w:tcPr>
            <w:tcW w:w="0" w:type="auto"/>
            <w:shd w:val="clear" w:color="auto" w:fill="auto"/>
            <w:vAlign w:val="center"/>
          </w:tcPr>
          <w:p w14:paraId="29730688" w14:textId="77777777" w:rsidR="00154CD1" w:rsidRPr="00B35A17" w:rsidRDefault="00154CD1" w:rsidP="00154CD1">
            <w:pPr>
              <w:spacing w:after="120"/>
              <w:rPr>
                <w:sz w:val="22"/>
                <w:szCs w:val="22"/>
              </w:rPr>
            </w:pPr>
          </w:p>
        </w:tc>
        <w:tc>
          <w:tcPr>
            <w:tcW w:w="0" w:type="auto"/>
            <w:shd w:val="clear" w:color="auto" w:fill="auto"/>
            <w:vAlign w:val="center"/>
          </w:tcPr>
          <w:p w14:paraId="3CCE5637" w14:textId="4935023D" w:rsidR="00154CD1" w:rsidRPr="00B35A17" w:rsidRDefault="00154CD1" w:rsidP="00154CD1">
            <w:pPr>
              <w:spacing w:after="120"/>
              <w:rPr>
                <w:sz w:val="22"/>
                <w:szCs w:val="22"/>
                <w:lang w:val="bg-BG"/>
              </w:rPr>
            </w:pPr>
            <w:r w:rsidRPr="00B35A17">
              <w:rPr>
                <w:color w:val="000000"/>
                <w:sz w:val="22"/>
                <w:szCs w:val="22"/>
              </w:rPr>
              <w:t>G</w:t>
            </w:r>
          </w:p>
        </w:tc>
        <w:tc>
          <w:tcPr>
            <w:tcW w:w="0" w:type="auto"/>
            <w:shd w:val="clear" w:color="auto" w:fill="auto"/>
            <w:vAlign w:val="center"/>
          </w:tcPr>
          <w:p w14:paraId="52CE4868" w14:textId="53F5C5B8" w:rsidR="00154CD1" w:rsidRPr="00B35A17" w:rsidRDefault="00154CD1" w:rsidP="00154CD1">
            <w:pPr>
              <w:spacing w:after="120"/>
              <w:rPr>
                <w:sz w:val="22"/>
                <w:szCs w:val="22"/>
                <w:lang w:val="bg-BG"/>
              </w:rPr>
            </w:pPr>
            <w:r w:rsidRPr="00B35A17">
              <w:rPr>
                <w:color w:val="000000"/>
                <w:sz w:val="22"/>
                <w:szCs w:val="22"/>
              </w:rPr>
              <w:t>C</w:t>
            </w:r>
          </w:p>
        </w:tc>
        <w:tc>
          <w:tcPr>
            <w:tcW w:w="0" w:type="auto"/>
            <w:shd w:val="clear" w:color="auto" w:fill="auto"/>
            <w:vAlign w:val="center"/>
          </w:tcPr>
          <w:p w14:paraId="4EBCA21C" w14:textId="52FEEBF8" w:rsidR="00154CD1" w:rsidRPr="00B35A17" w:rsidRDefault="00154CD1" w:rsidP="00154CD1">
            <w:pPr>
              <w:spacing w:after="120"/>
              <w:rPr>
                <w:sz w:val="22"/>
                <w:szCs w:val="22"/>
              </w:rPr>
            </w:pPr>
            <w:r w:rsidRPr="00B35A17">
              <w:rPr>
                <w:color w:val="000000"/>
                <w:sz w:val="22"/>
                <w:szCs w:val="22"/>
              </w:rPr>
              <w:t>B</w:t>
            </w:r>
          </w:p>
        </w:tc>
        <w:tc>
          <w:tcPr>
            <w:tcW w:w="0" w:type="auto"/>
            <w:shd w:val="clear" w:color="auto" w:fill="auto"/>
            <w:vAlign w:val="center"/>
          </w:tcPr>
          <w:p w14:paraId="35A3EE54" w14:textId="1C19F4FF" w:rsidR="00154CD1" w:rsidRPr="00B35A17" w:rsidRDefault="00154CD1" w:rsidP="00154CD1">
            <w:pPr>
              <w:spacing w:after="120"/>
              <w:rPr>
                <w:sz w:val="22"/>
                <w:szCs w:val="22"/>
                <w:lang w:val="bg-BG"/>
              </w:rPr>
            </w:pPr>
            <w:r w:rsidRPr="00B35A17">
              <w:rPr>
                <w:color w:val="000000"/>
                <w:sz w:val="22"/>
                <w:szCs w:val="22"/>
              </w:rPr>
              <w:t>C</w:t>
            </w:r>
          </w:p>
        </w:tc>
        <w:tc>
          <w:tcPr>
            <w:tcW w:w="0" w:type="auto"/>
            <w:shd w:val="clear" w:color="auto" w:fill="auto"/>
            <w:vAlign w:val="center"/>
          </w:tcPr>
          <w:p w14:paraId="6CFAE467" w14:textId="552C0E07" w:rsidR="00154CD1" w:rsidRPr="00B35A17" w:rsidRDefault="00154CD1" w:rsidP="00154CD1">
            <w:pPr>
              <w:spacing w:after="120"/>
              <w:rPr>
                <w:sz w:val="22"/>
                <w:szCs w:val="22"/>
                <w:lang w:val="bg-BG"/>
              </w:rPr>
            </w:pPr>
            <w:r w:rsidRPr="00B35A17">
              <w:rPr>
                <w:color w:val="000000"/>
                <w:sz w:val="22"/>
                <w:szCs w:val="22"/>
              </w:rPr>
              <w:t>C</w:t>
            </w:r>
          </w:p>
        </w:tc>
      </w:tr>
    </w:tbl>
    <w:p w14:paraId="691F350C" w14:textId="77777777" w:rsidR="00126426" w:rsidRDefault="00126426" w:rsidP="004A4D89">
      <w:pPr>
        <w:spacing w:after="120"/>
        <w:jc w:val="both"/>
        <w:rPr>
          <w:lang w:val="bg-BG"/>
        </w:rPr>
      </w:pPr>
    </w:p>
    <w:p w14:paraId="570E3138" w14:textId="77777777" w:rsidR="00126426" w:rsidRPr="00126426" w:rsidRDefault="00126426" w:rsidP="004A4D89">
      <w:pPr>
        <w:pStyle w:val="Heading1"/>
        <w:spacing w:after="120"/>
        <w:jc w:val="center"/>
        <w:rPr>
          <w:lang w:val="bg-BG"/>
        </w:rPr>
      </w:pPr>
      <w:bookmarkStart w:id="87" w:name="_Toc87487817"/>
      <w:r w:rsidRPr="00126426">
        <w:rPr>
          <w:lang w:val="bg-BG"/>
        </w:rPr>
        <w:t>Специфични цели за А</w:t>
      </w:r>
      <w:r w:rsidRPr="00126426">
        <w:rPr>
          <w:lang w:val="ru-RU"/>
        </w:rPr>
        <w:t>768</w:t>
      </w:r>
      <w:r w:rsidRPr="00126426">
        <w:rPr>
          <w:lang w:val="bg-BG"/>
        </w:rPr>
        <w:t xml:space="preserve"> </w:t>
      </w:r>
      <w:r w:rsidRPr="00126426">
        <w:rPr>
          <w:i/>
        </w:rPr>
        <w:t>Numenius</w:t>
      </w:r>
      <w:r w:rsidRPr="00126426">
        <w:rPr>
          <w:i/>
          <w:lang w:val="ru-RU"/>
        </w:rPr>
        <w:t xml:space="preserve"> </w:t>
      </w:r>
      <w:r w:rsidRPr="00126426">
        <w:rPr>
          <w:i/>
        </w:rPr>
        <w:t>arquata</w:t>
      </w:r>
      <w:r w:rsidRPr="00126426">
        <w:rPr>
          <w:lang w:val="bg-BG"/>
        </w:rPr>
        <w:t xml:space="preserve"> (голям свирец)</w:t>
      </w:r>
      <w:bookmarkEnd w:id="87"/>
    </w:p>
    <w:p w14:paraId="568304E3" w14:textId="77777777" w:rsidR="00126426" w:rsidRPr="00126426" w:rsidRDefault="00126426" w:rsidP="004A4D89">
      <w:pPr>
        <w:spacing w:after="120"/>
        <w:jc w:val="both"/>
        <w:rPr>
          <w:lang w:val="bg-BG"/>
        </w:rPr>
      </w:pPr>
    </w:p>
    <w:p w14:paraId="7B5F669B" w14:textId="77777777" w:rsidR="00126426" w:rsidRPr="00126426" w:rsidRDefault="00126426" w:rsidP="004A4D89">
      <w:pPr>
        <w:spacing w:after="120"/>
        <w:jc w:val="both"/>
        <w:rPr>
          <w:b/>
          <w:lang w:val="bg-BG"/>
        </w:rPr>
      </w:pPr>
      <w:r w:rsidRPr="00126426">
        <w:rPr>
          <w:b/>
          <w:lang w:val="bg-BG"/>
        </w:rPr>
        <w:t>Кратка характеристика на вида</w:t>
      </w:r>
    </w:p>
    <w:p w14:paraId="15F048F7" w14:textId="454BA438" w:rsidR="00126426" w:rsidRPr="00126426" w:rsidRDefault="00126426" w:rsidP="004A4D89">
      <w:pPr>
        <w:spacing w:after="120"/>
        <w:jc w:val="both"/>
        <w:rPr>
          <w:lang w:val="bg-BG"/>
        </w:rPr>
      </w:pPr>
      <w:r w:rsidRPr="00126426">
        <w:rPr>
          <w:lang w:val="bg-BG"/>
        </w:rPr>
        <w:t xml:space="preserve">Дължина на тялото: </w:t>
      </w:r>
      <w:r w:rsidRPr="00126426">
        <w:rPr>
          <w:lang w:val="ru-RU"/>
        </w:rPr>
        <w:t xml:space="preserve">50 – 60 </w:t>
      </w:r>
      <w:r>
        <w:rPr>
          <w:lang w:val="ru-RU"/>
        </w:rPr>
        <w:t>cm.</w:t>
      </w:r>
      <w:r w:rsidRPr="00126426">
        <w:rPr>
          <w:lang w:val="ru-RU"/>
        </w:rPr>
        <w:t xml:space="preserve"> </w:t>
      </w:r>
      <w:r w:rsidRPr="00126426">
        <w:rPr>
          <w:lang w:val="bg-BG"/>
        </w:rPr>
        <w:t xml:space="preserve">Размах на крилата: </w:t>
      </w:r>
      <w:r w:rsidRPr="00126426">
        <w:rPr>
          <w:lang w:val="ru-RU"/>
        </w:rPr>
        <w:t xml:space="preserve">80–100 </w:t>
      </w:r>
      <w:r w:rsidRPr="00126426">
        <w:rPr>
          <w:lang w:val="en-GB"/>
        </w:rPr>
        <w:t>cm</w:t>
      </w:r>
      <w:r w:rsidRPr="00126426">
        <w:rPr>
          <w:lang w:val="bg-BG"/>
        </w:rPr>
        <w:t xml:space="preserve">. Най- едрият от свирците. Петнистото му и набраздено кафеникаво оперение и много дълъг извит надолу клюн понякога могат да бъдат сбърквани само с малкия свирец или с по-редкия тънкоклюн свирец. Надочната ивица е неясна, но има тъмно петно пред окото; перата на горната част на тялото са черно-кафяви, с неравни прорези и ресни. Гърдите, шията и горната част на хълбоците са жълто-бежови, с ясно очертани ивици, </w:t>
      </w:r>
      <w:r w:rsidRPr="00126426">
        <w:t>V</w:t>
      </w:r>
      <w:r w:rsidRPr="00126426">
        <w:rPr>
          <w:lang w:val="bg-BG"/>
        </w:rPr>
        <w:t>-образни по хълбоците; останалите долни части са бели. Храни се поединично по приливни площи или прилежащи земеделски земи, енергично сондирайки на дълбочина с дългия си клюн или кълвейки от повърхността на земята и калта (Beaman &amp; Madge</w:t>
      </w:r>
      <w:r w:rsidR="00FD738C">
        <w:t>,</w:t>
      </w:r>
      <w:r w:rsidR="00FD738C">
        <w:rPr>
          <w:lang w:val="bg-BG"/>
        </w:rPr>
        <w:t xml:space="preserve"> 1998;</w:t>
      </w:r>
      <w:r w:rsidRPr="00126426">
        <w:rPr>
          <w:lang w:val="bg-BG"/>
        </w:rPr>
        <w:t xml:space="preserve"> </w:t>
      </w:r>
      <w:r w:rsidRPr="00126426">
        <w:rPr>
          <w:lang w:val="en-GB"/>
        </w:rPr>
        <w:t>Message</w:t>
      </w:r>
      <w:r w:rsidRPr="00126426">
        <w:rPr>
          <w:lang w:val="bg-BG"/>
        </w:rPr>
        <w:t xml:space="preserve"> &amp; </w:t>
      </w:r>
      <w:r w:rsidRPr="00126426">
        <w:rPr>
          <w:lang w:val="en-GB"/>
        </w:rPr>
        <w:t>Taylor</w:t>
      </w:r>
      <w:r w:rsidR="00FD738C">
        <w:rPr>
          <w:lang w:val="en-GB"/>
        </w:rPr>
        <w:t>,</w:t>
      </w:r>
      <w:r w:rsidR="00FD738C">
        <w:rPr>
          <w:lang w:val="bg-BG"/>
        </w:rPr>
        <w:t xml:space="preserve"> 2005;</w:t>
      </w:r>
      <w:r w:rsidRPr="00126426">
        <w:rPr>
          <w:lang w:val="bg-BG"/>
        </w:rPr>
        <w:t xml:space="preserve"> Нанкинов и др.</w:t>
      </w:r>
      <w:r w:rsidR="00FD738C">
        <w:t>,</w:t>
      </w:r>
      <w:r w:rsidRPr="00126426">
        <w:rPr>
          <w:lang w:val="bg-BG"/>
        </w:rPr>
        <w:t xml:space="preserve"> 1997).</w:t>
      </w:r>
    </w:p>
    <w:p w14:paraId="3E2BDA90" w14:textId="77777777" w:rsidR="00126426" w:rsidRPr="00126426" w:rsidRDefault="00126426" w:rsidP="004A4D89">
      <w:pPr>
        <w:spacing w:after="120"/>
        <w:jc w:val="both"/>
        <w:rPr>
          <w:i/>
        </w:rPr>
      </w:pPr>
      <w:r w:rsidRPr="00126426">
        <w:rPr>
          <w:i/>
          <w:lang w:val="bg-BG"/>
        </w:rPr>
        <w:t>Характер на пребиваване в страната</w:t>
      </w:r>
    </w:p>
    <w:p w14:paraId="336C8DF2" w14:textId="78BDE51E" w:rsidR="00126426" w:rsidRPr="00126426" w:rsidRDefault="00126426" w:rsidP="004A4D89">
      <w:pPr>
        <w:spacing w:after="120"/>
        <w:jc w:val="both"/>
        <w:rPr>
          <w:lang w:val="ru-RU"/>
        </w:rPr>
      </w:pPr>
      <w:r w:rsidRPr="00126426">
        <w:rPr>
          <w:lang w:val="bg-BG"/>
        </w:rPr>
        <w:t>В България е прелетен</w:t>
      </w:r>
      <w:r w:rsidRPr="00126426">
        <w:rPr>
          <w:lang w:val="ru-RU"/>
        </w:rPr>
        <w:t xml:space="preserve"> </w:t>
      </w:r>
      <w:r w:rsidRPr="00126426">
        <w:rPr>
          <w:lang w:val="bg-BG"/>
        </w:rPr>
        <w:t>и зимуващ</w:t>
      </w:r>
      <w:r w:rsidRPr="00126426">
        <w:rPr>
          <w:lang w:val="ru-RU"/>
        </w:rPr>
        <w:t xml:space="preserve"> </w:t>
      </w:r>
      <w:r w:rsidRPr="00126426">
        <w:rPr>
          <w:lang w:val="bg-BG"/>
        </w:rPr>
        <w:t>вид (</w:t>
      </w:r>
      <w:r w:rsidRPr="00126426">
        <w:rPr>
          <w:lang w:val="en-GB"/>
        </w:rPr>
        <w:t>Ivanov</w:t>
      </w:r>
      <w:r w:rsidRPr="00126426">
        <w:rPr>
          <w:lang w:val="bg-BG"/>
        </w:rPr>
        <w:t xml:space="preserve"> </w:t>
      </w:r>
      <w:r w:rsidRPr="00126426">
        <w:rPr>
          <w:lang w:val="en-GB"/>
        </w:rPr>
        <w:t>et</w:t>
      </w:r>
      <w:r w:rsidRPr="00126426">
        <w:rPr>
          <w:lang w:val="bg-BG"/>
        </w:rPr>
        <w:t xml:space="preserve"> </w:t>
      </w:r>
      <w:r w:rsidRPr="00126426">
        <w:rPr>
          <w:lang w:val="en-GB"/>
        </w:rPr>
        <w:t>al</w:t>
      </w:r>
      <w:r w:rsidRPr="00126426">
        <w:rPr>
          <w:lang w:val="bg-BG"/>
        </w:rPr>
        <w:t>.</w:t>
      </w:r>
      <w:r w:rsidR="008E4CD9">
        <w:t>,</w:t>
      </w:r>
      <w:r w:rsidRPr="00126426">
        <w:rPr>
          <w:lang w:val="bg-BG"/>
        </w:rPr>
        <w:t xml:space="preserve"> 2014). Палеарктичен вид, разпространен в Евразия от Британските острови на изток</w:t>
      </w:r>
      <w:r w:rsidRPr="00126426">
        <w:rPr>
          <w:lang w:val="ru-RU"/>
        </w:rPr>
        <w:t xml:space="preserve"> </w:t>
      </w:r>
      <w:r w:rsidRPr="00126426">
        <w:rPr>
          <w:lang w:val="bg-BG"/>
        </w:rPr>
        <w:t>до Североизточен Китай</w:t>
      </w:r>
      <w:r w:rsidRPr="00126426">
        <w:rPr>
          <w:lang w:val="ru-RU"/>
        </w:rPr>
        <w:t>.</w:t>
      </w:r>
      <w:r w:rsidRPr="00126426">
        <w:rPr>
          <w:lang w:val="bg-BG"/>
        </w:rPr>
        <w:t xml:space="preserve"> Повечето популации от този вид са напълно мигриращи и се размножават от април до август в единични териториални двойки, като понякога също образуват малки колонии. След размножаване възрастните се събират по крайбрежията (от юли нататък) </w:t>
      </w:r>
      <w:r w:rsidRPr="00126426">
        <w:rPr>
          <w:lang w:val="bg-BG"/>
        </w:rPr>
        <w:lastRenderedPageBreak/>
        <w:t xml:space="preserve">за линеене, преди да мигрират на юг към местата за зимуване между юли и ноември </w:t>
      </w:r>
      <w:r w:rsidRPr="00126426">
        <w:rPr>
          <w:lang w:val="ru-RU"/>
        </w:rPr>
        <w:t>(BirdLife International</w:t>
      </w:r>
      <w:r w:rsidR="008E4CD9">
        <w:t>,</w:t>
      </w:r>
      <w:r w:rsidRPr="00126426">
        <w:rPr>
          <w:lang w:val="ru-RU"/>
        </w:rPr>
        <w:t xml:space="preserve"> 2017</w:t>
      </w:r>
      <w:r w:rsidR="008E4CD9">
        <w:t>;</w:t>
      </w:r>
      <w:r w:rsidRPr="00126426">
        <w:rPr>
          <w:lang w:val="ru-RU"/>
        </w:rPr>
        <w:t xml:space="preserve"> </w:t>
      </w:r>
      <w:r w:rsidRPr="00126426">
        <w:rPr>
          <w:lang w:val="bg-BG"/>
        </w:rPr>
        <w:t>Нанкинов и др.</w:t>
      </w:r>
      <w:r w:rsidR="008E4CD9">
        <w:t>,</w:t>
      </w:r>
      <w:r w:rsidRPr="00126426">
        <w:rPr>
          <w:lang w:val="bg-BG"/>
        </w:rPr>
        <w:t xml:space="preserve"> 1997).</w:t>
      </w:r>
      <w:r w:rsidRPr="00126426">
        <w:rPr>
          <w:lang w:val="ru-RU"/>
        </w:rPr>
        <w:t xml:space="preserve"> </w:t>
      </w:r>
      <w:r w:rsidRPr="00126426">
        <w:rPr>
          <w:lang w:val="bg-BG"/>
        </w:rPr>
        <w:t>Среща се по Черноморското и Дунавското крайбрежие.</w:t>
      </w:r>
    </w:p>
    <w:p w14:paraId="668E4944" w14:textId="77777777" w:rsidR="00126426" w:rsidRPr="00126426" w:rsidRDefault="00126426" w:rsidP="004A4D89">
      <w:pPr>
        <w:spacing w:after="120"/>
        <w:jc w:val="both"/>
        <w:rPr>
          <w:i/>
          <w:lang w:val="ru-RU"/>
        </w:rPr>
      </w:pPr>
      <w:r w:rsidRPr="00126426">
        <w:rPr>
          <w:i/>
          <w:lang w:val="bg-BG"/>
        </w:rPr>
        <w:t>Характерно местообитание</w:t>
      </w:r>
    </w:p>
    <w:p w14:paraId="7B9D930F" w14:textId="6395056F" w:rsidR="00126426" w:rsidRPr="00126426" w:rsidRDefault="00126426" w:rsidP="004A4D89">
      <w:pPr>
        <w:spacing w:after="120"/>
        <w:jc w:val="both"/>
        <w:rPr>
          <w:lang w:val="bg-BG"/>
        </w:rPr>
      </w:pPr>
      <w:r w:rsidRPr="00126426">
        <w:rPr>
          <w:lang w:val="bg-BG"/>
        </w:rPr>
        <w:t>Блата, езера и плитки крайбрежни участъци на реки, богати на храна и обрасли с рядка трева. Предпочита също така различни типове водоеми, разположени на открити места. Среща се и край морските заливи (</w:t>
      </w:r>
      <w:r w:rsidRPr="00126426">
        <w:rPr>
          <w:lang w:val="ru-RU"/>
        </w:rPr>
        <w:t>Нанкинов и др.</w:t>
      </w:r>
      <w:r w:rsidR="008E4CD9">
        <w:t>,</w:t>
      </w:r>
      <w:r w:rsidRPr="00126426">
        <w:rPr>
          <w:lang w:val="ru-RU"/>
        </w:rPr>
        <w:t xml:space="preserve"> 1997</w:t>
      </w:r>
      <w:r w:rsidRPr="00126426">
        <w:rPr>
          <w:lang w:val="bg-BG"/>
        </w:rPr>
        <w:t>). Подходящите местообитания включват голям брой крайбрежни влажни зони: 1110, 1130, 1140, 1150, 1160, съгласно Директивата за хабитатите (Кавръкова и др.</w:t>
      </w:r>
      <w:r w:rsidR="008E4CD9">
        <w:t>,</w:t>
      </w:r>
      <w:r w:rsidRPr="00126426">
        <w:rPr>
          <w:lang w:val="bg-BG"/>
        </w:rPr>
        <w:t xml:space="preserve"> 2009).</w:t>
      </w:r>
    </w:p>
    <w:p w14:paraId="671FB316" w14:textId="77777777" w:rsidR="00126426" w:rsidRPr="00126426" w:rsidRDefault="00126426" w:rsidP="004A4D89">
      <w:pPr>
        <w:spacing w:after="120"/>
        <w:jc w:val="both"/>
        <w:rPr>
          <w:i/>
          <w:lang w:val="ru-RU"/>
        </w:rPr>
      </w:pPr>
      <w:r w:rsidRPr="00126426">
        <w:rPr>
          <w:i/>
          <w:lang w:val="bg-BG"/>
        </w:rPr>
        <w:t>Хранене</w:t>
      </w:r>
    </w:p>
    <w:p w14:paraId="462650F2" w14:textId="768A6B3C" w:rsidR="00126426" w:rsidRPr="00126426" w:rsidRDefault="00126426" w:rsidP="004A4D89">
      <w:pPr>
        <w:spacing w:after="120"/>
        <w:jc w:val="both"/>
        <w:rPr>
          <w:lang w:val="bg-BG"/>
        </w:rPr>
      </w:pPr>
      <w:r w:rsidRPr="00126426">
        <w:rPr>
          <w:lang w:val="bg-BG"/>
        </w:rPr>
        <w:t>Разнообразно – насекоми и техните ларви, паяци, червеи, рачета, дребни миди, попови лъжички и малки жаби, а през есента плодчета и семена на растения (</w:t>
      </w:r>
      <w:r w:rsidRPr="00126426">
        <w:rPr>
          <w:lang w:val="ru-RU"/>
        </w:rPr>
        <w:t>Нанкинов и др.</w:t>
      </w:r>
      <w:r w:rsidR="00106639">
        <w:t>,</w:t>
      </w:r>
      <w:r w:rsidRPr="00126426">
        <w:rPr>
          <w:lang w:val="ru-RU"/>
        </w:rPr>
        <w:t xml:space="preserve"> 1997</w:t>
      </w:r>
      <w:r w:rsidRPr="00126426">
        <w:rPr>
          <w:lang w:val="bg-BG"/>
        </w:rPr>
        <w:t>).</w:t>
      </w:r>
    </w:p>
    <w:p w14:paraId="46FC3AB7" w14:textId="77777777" w:rsidR="00126426" w:rsidRPr="00126426" w:rsidRDefault="00126426" w:rsidP="004A4D89">
      <w:pPr>
        <w:spacing w:after="120"/>
        <w:jc w:val="both"/>
        <w:rPr>
          <w:b/>
          <w:lang w:val="bg-BG"/>
        </w:rPr>
      </w:pPr>
      <w:r w:rsidRPr="00126426">
        <w:rPr>
          <w:b/>
          <w:lang w:val="bg-BG"/>
        </w:rPr>
        <w:t>Разпространение, природозащитно състояние и тенденции в популацията на вида на национално ниво</w:t>
      </w:r>
    </w:p>
    <w:p w14:paraId="55656069" w14:textId="5C9B3F48" w:rsidR="00126426" w:rsidRPr="00126426" w:rsidRDefault="00126426" w:rsidP="004A4D89">
      <w:pPr>
        <w:spacing w:after="120"/>
        <w:jc w:val="both"/>
        <w:rPr>
          <w:lang w:val="bg-BG"/>
        </w:rPr>
      </w:pPr>
      <w:r w:rsidRPr="00126426">
        <w:rPr>
          <w:lang w:val="bg-BG"/>
        </w:rPr>
        <w:t xml:space="preserve">Среща се по Черноморието в района на Атанасовско езеро, Бургаско езеро, Комплекс Мандра-Пода, Поморийско езеро, Дуранкулашко и Шабленско езеро и по Дунавското крайбрежие по време на миграция, пролет – от февруари до май, и есен – от август до ноември </w:t>
      </w:r>
      <w:r w:rsidRPr="00126426">
        <w:rPr>
          <w:lang w:val="ru-RU"/>
        </w:rPr>
        <w:t xml:space="preserve">(Dimitrov </w:t>
      </w:r>
      <w:r w:rsidRPr="00126426">
        <w:t>et</w:t>
      </w:r>
      <w:r w:rsidRPr="00126426">
        <w:rPr>
          <w:lang w:val="ru-RU"/>
        </w:rPr>
        <w:t xml:space="preserve"> </w:t>
      </w:r>
      <w:r w:rsidRPr="00126426">
        <w:t>al</w:t>
      </w:r>
      <w:r w:rsidRPr="00126426">
        <w:rPr>
          <w:lang w:val="ru-RU"/>
        </w:rPr>
        <w:t>.</w:t>
      </w:r>
      <w:r w:rsidR="00E41275">
        <w:t>,</w:t>
      </w:r>
      <w:r w:rsidRPr="00126426">
        <w:rPr>
          <w:lang w:val="ru-RU"/>
        </w:rPr>
        <w:t xml:space="preserve"> 2005, </w:t>
      </w:r>
      <w:r w:rsidR="00E41275">
        <w:rPr>
          <w:lang w:val="bg-BG"/>
        </w:rPr>
        <w:t>Костадинова &amp;</w:t>
      </w:r>
      <w:r w:rsidRPr="00126426">
        <w:rPr>
          <w:lang w:val="bg-BG"/>
        </w:rPr>
        <w:t xml:space="preserve"> Граматиков</w:t>
      </w:r>
      <w:r w:rsidR="00E41275">
        <w:t>,</w:t>
      </w:r>
      <w:r w:rsidRPr="00126426">
        <w:rPr>
          <w:lang w:val="ru-RU"/>
        </w:rPr>
        <w:t xml:space="preserve"> </w:t>
      </w:r>
      <w:r w:rsidRPr="00126426">
        <w:rPr>
          <w:lang w:val="bg-BG"/>
        </w:rPr>
        <w:t>2007</w:t>
      </w:r>
      <w:r w:rsidR="00E41275">
        <w:t>;</w:t>
      </w:r>
      <w:r w:rsidRPr="00126426">
        <w:rPr>
          <w:lang w:val="bg-BG"/>
        </w:rPr>
        <w:t xml:space="preserve"> </w:t>
      </w:r>
      <w:r w:rsidRPr="00126426">
        <w:rPr>
          <w:lang w:val="ru-RU"/>
        </w:rPr>
        <w:t>Нанкинов и др.</w:t>
      </w:r>
      <w:r w:rsidR="00E41275">
        <w:t>,</w:t>
      </w:r>
      <w:r w:rsidRPr="00126426">
        <w:rPr>
          <w:lang w:val="ru-RU"/>
        </w:rPr>
        <w:t xml:space="preserve"> 1997) </w:t>
      </w:r>
      <w:r w:rsidRPr="00126426">
        <w:rPr>
          <w:lang w:val="bg-BG"/>
        </w:rPr>
        <w:t>и по време на зимуване (Michev</w:t>
      </w:r>
      <w:r w:rsidRPr="00126426">
        <w:rPr>
          <w:lang w:val="ru-RU"/>
        </w:rPr>
        <w:t xml:space="preserve"> &amp;</w:t>
      </w:r>
      <w:r w:rsidRPr="00126426">
        <w:rPr>
          <w:lang w:val="bg-BG"/>
        </w:rPr>
        <w:t xml:space="preserve"> Profirov </w:t>
      </w:r>
      <w:r w:rsidRPr="00126426">
        <w:rPr>
          <w:lang w:val="ru-RU"/>
        </w:rPr>
        <w:t>2003)</w:t>
      </w:r>
      <w:r w:rsidRPr="00126426">
        <w:rPr>
          <w:lang w:val="bg-BG"/>
        </w:rPr>
        <w:t>.</w:t>
      </w:r>
    </w:p>
    <w:p w14:paraId="2D30857F" w14:textId="77777777" w:rsidR="00126426" w:rsidRPr="00126426" w:rsidRDefault="00126426" w:rsidP="004A4D89">
      <w:pPr>
        <w:spacing w:after="120"/>
        <w:jc w:val="both"/>
        <w:rPr>
          <w:lang w:val="bg-BG"/>
        </w:rPr>
      </w:pPr>
      <w:r w:rsidRPr="00126426">
        <w:rPr>
          <w:lang w:val="bg-BG"/>
        </w:rPr>
        <w:t xml:space="preserve">Включен в Приложения </w:t>
      </w:r>
      <w:r w:rsidRPr="00126426">
        <w:rPr>
          <w:lang w:val="ru-RU"/>
        </w:rPr>
        <w:t>2</w:t>
      </w:r>
      <w:r w:rsidRPr="00126426">
        <w:rPr>
          <w:lang w:val="bg-BG"/>
        </w:rPr>
        <w:t xml:space="preserve">Б на Директивата за птиците. Според </w:t>
      </w:r>
      <w:r w:rsidRPr="00126426">
        <w:rPr>
          <w:lang w:val="en-GB"/>
        </w:rPr>
        <w:t>IUCN</w:t>
      </w:r>
      <w:r w:rsidRPr="00126426">
        <w:rPr>
          <w:lang w:val="bg-BG"/>
        </w:rPr>
        <w:t xml:space="preserve"> видът </w:t>
      </w:r>
      <w:r w:rsidRPr="00126426">
        <w:t>e</w:t>
      </w:r>
      <w:r w:rsidRPr="00126426">
        <w:rPr>
          <w:lang w:val="bg-BG"/>
        </w:rPr>
        <w:t xml:space="preserve"> Почти застрашен </w:t>
      </w:r>
      <w:r w:rsidRPr="00126426">
        <w:rPr>
          <w:lang w:val="en-GB"/>
        </w:rPr>
        <w:t>NT</w:t>
      </w:r>
      <w:r w:rsidRPr="00126426">
        <w:rPr>
          <w:lang w:val="bg-BG"/>
        </w:rPr>
        <w:t xml:space="preserve"> (</w:t>
      </w:r>
      <w:r w:rsidRPr="00126426">
        <w:rPr>
          <w:lang w:val="en-GB"/>
        </w:rPr>
        <w:t>Near</w:t>
      </w:r>
      <w:r w:rsidRPr="00126426">
        <w:rPr>
          <w:lang w:val="bg-BG"/>
        </w:rPr>
        <w:t xml:space="preserve"> </w:t>
      </w:r>
      <w:r w:rsidRPr="00126426">
        <w:rPr>
          <w:lang w:val="en-GB"/>
        </w:rPr>
        <w:t>Threatened</w:t>
      </w:r>
      <w:r w:rsidRPr="00126426">
        <w:rPr>
          <w:lang w:val="bg-BG"/>
        </w:rPr>
        <w:t xml:space="preserve">), за територията на континентална Европа – </w:t>
      </w:r>
      <w:r w:rsidRPr="00126426">
        <w:rPr>
          <w:lang w:val="en-GB"/>
        </w:rPr>
        <w:t>VU</w:t>
      </w:r>
      <w:r w:rsidRPr="00126426">
        <w:rPr>
          <w:lang w:val="bg-BG"/>
        </w:rPr>
        <w:t xml:space="preserve"> (</w:t>
      </w:r>
      <w:r w:rsidRPr="00126426">
        <w:rPr>
          <w:lang w:val="en-GB"/>
        </w:rPr>
        <w:t>Vulnerable</w:t>
      </w:r>
      <w:r w:rsidRPr="00126426">
        <w:rPr>
          <w:lang w:val="bg-BG"/>
        </w:rPr>
        <w:t xml:space="preserve">). </w:t>
      </w:r>
      <w:r w:rsidRPr="00126426">
        <w:rPr>
          <w:lang w:val="en-GB"/>
        </w:rPr>
        <w:t>SPEC</w:t>
      </w:r>
      <w:r w:rsidRPr="00126426">
        <w:rPr>
          <w:lang w:val="ru-RU"/>
        </w:rPr>
        <w:t xml:space="preserve"> </w:t>
      </w:r>
      <w:r w:rsidRPr="00126426">
        <w:t>1</w:t>
      </w:r>
      <w:r w:rsidRPr="00126426">
        <w:rPr>
          <w:lang w:val="bg-BG"/>
        </w:rPr>
        <w:t xml:space="preserve"> категория (BirdLife International 2017). Не е включен в Червената книга на България.</w:t>
      </w:r>
    </w:p>
    <w:p w14:paraId="397E1B73" w14:textId="6D413E60" w:rsidR="00126426" w:rsidRPr="00126426" w:rsidRDefault="00126426" w:rsidP="004A4D89">
      <w:pPr>
        <w:spacing w:after="120"/>
        <w:jc w:val="both"/>
      </w:pPr>
      <w:r w:rsidRPr="00126426">
        <w:rPr>
          <w:lang w:val="bg-BG"/>
        </w:rPr>
        <w:t xml:space="preserve">Съгласно </w:t>
      </w:r>
      <w:r w:rsidR="00D90B11">
        <w:rPr>
          <w:lang w:val="bg-BG"/>
        </w:rPr>
        <w:t>Докладването</w:t>
      </w:r>
      <w:r w:rsidRPr="00126426">
        <w:rPr>
          <w:lang w:val="bg-BG"/>
        </w:rPr>
        <w:t xml:space="preserve"> от 2019 г. (за периода 2013 – 2018 г.) националната зимуваща популация на вида се оценя на </w:t>
      </w:r>
      <w:r w:rsidRPr="001776AC">
        <w:rPr>
          <w:b/>
          <w:lang w:val="ru-RU"/>
        </w:rPr>
        <w:t>10</w:t>
      </w:r>
      <w:r w:rsidRPr="001776AC">
        <w:rPr>
          <w:b/>
          <w:lang w:val="bg-BG"/>
        </w:rPr>
        <w:t xml:space="preserve"> – 1</w:t>
      </w:r>
      <w:r w:rsidRPr="001776AC">
        <w:rPr>
          <w:b/>
          <w:lang w:val="ru-RU"/>
        </w:rPr>
        <w:t>80</w:t>
      </w:r>
      <w:r w:rsidRPr="001776AC">
        <w:rPr>
          <w:b/>
          <w:lang w:val="bg-BG"/>
        </w:rPr>
        <w:t xml:space="preserve"> индивида</w:t>
      </w:r>
      <w:r w:rsidRPr="00126426">
        <w:rPr>
          <w:lang w:val="bg-BG"/>
        </w:rPr>
        <w:t xml:space="preserve">. Краткосрочната тенденция (за периода 2000 – 2018) за популацията е </w:t>
      </w:r>
      <w:r w:rsidRPr="00126426">
        <w:rPr>
          <w:b/>
          <w:bCs/>
          <w:lang w:val="bg-BG"/>
        </w:rPr>
        <w:t>намаляваща</w:t>
      </w:r>
      <w:r w:rsidRPr="00126426">
        <w:rPr>
          <w:lang w:val="bg-BG"/>
        </w:rPr>
        <w:t xml:space="preserve">, дългосрочната (за периода 1980 – 2018) също е </w:t>
      </w:r>
      <w:r w:rsidRPr="00126426">
        <w:rPr>
          <w:b/>
          <w:bCs/>
          <w:lang w:val="bg-BG"/>
        </w:rPr>
        <w:t>намаляваща</w:t>
      </w:r>
      <w:r w:rsidRPr="00126426">
        <w:rPr>
          <w:lang w:val="bg-BG"/>
        </w:rPr>
        <w:t>.</w:t>
      </w:r>
    </w:p>
    <w:p w14:paraId="35EFDB1A" w14:textId="34C0CF1F" w:rsidR="00126426" w:rsidRPr="00126426" w:rsidRDefault="00126426" w:rsidP="004A4D89">
      <w:pPr>
        <w:spacing w:after="120"/>
        <w:jc w:val="both"/>
        <w:rPr>
          <w:lang w:val="bg-BG"/>
        </w:rPr>
      </w:pPr>
      <w:r w:rsidRPr="00126426">
        <w:rPr>
          <w:lang w:val="bg-BG"/>
        </w:rPr>
        <w:t xml:space="preserve">Съгласно </w:t>
      </w:r>
      <w:r w:rsidR="00D90B11">
        <w:rPr>
          <w:lang w:val="bg-BG"/>
        </w:rPr>
        <w:t>Докладването</w:t>
      </w:r>
      <w:r w:rsidRPr="00126426">
        <w:rPr>
          <w:lang w:val="bg-BG"/>
        </w:rPr>
        <w:t xml:space="preserve"> от 2019 г. (за периода 200</w:t>
      </w:r>
      <w:r w:rsidRPr="00126426">
        <w:rPr>
          <w:lang w:val="ru-RU"/>
        </w:rPr>
        <w:t>1</w:t>
      </w:r>
      <w:r w:rsidRPr="00126426">
        <w:rPr>
          <w:lang w:val="bg-BG"/>
        </w:rPr>
        <w:t xml:space="preserve"> – 2018 г.) националната мигрираща популация на вида се оценя на </w:t>
      </w:r>
      <w:r w:rsidRPr="001776AC">
        <w:rPr>
          <w:b/>
          <w:lang w:val="ru-RU"/>
        </w:rPr>
        <w:t>100</w:t>
      </w:r>
      <w:r w:rsidRPr="001776AC">
        <w:rPr>
          <w:b/>
          <w:lang w:val="bg-BG"/>
        </w:rPr>
        <w:t xml:space="preserve"> – </w:t>
      </w:r>
      <w:r w:rsidRPr="001776AC">
        <w:rPr>
          <w:b/>
          <w:lang w:val="ru-RU"/>
        </w:rPr>
        <w:t>3</w:t>
      </w:r>
      <w:r w:rsidRPr="001776AC">
        <w:rPr>
          <w:b/>
          <w:lang w:val="bg-BG"/>
        </w:rPr>
        <w:t>00 индивида</w:t>
      </w:r>
      <w:r w:rsidRPr="00126426">
        <w:rPr>
          <w:lang w:val="bg-BG"/>
        </w:rPr>
        <w:t xml:space="preserve">. Краткосрочната тенденция (за последните 12 г.)на популацията е </w:t>
      </w:r>
      <w:r w:rsidRPr="00126426">
        <w:rPr>
          <w:b/>
          <w:lang w:val="bg-BG"/>
        </w:rPr>
        <w:t>неизвестна,</w:t>
      </w:r>
      <w:r w:rsidRPr="00126426">
        <w:rPr>
          <w:lang w:val="bg-BG"/>
        </w:rPr>
        <w:t xml:space="preserve"> както и дългосрочната (за периода 1980 – 2018) също е </w:t>
      </w:r>
      <w:r w:rsidRPr="00126426">
        <w:rPr>
          <w:b/>
          <w:lang w:val="bg-BG"/>
        </w:rPr>
        <w:t>неизвестна.</w:t>
      </w:r>
    </w:p>
    <w:p w14:paraId="4DB5437F" w14:textId="77777777" w:rsidR="00126426" w:rsidRPr="00126426" w:rsidRDefault="00126426" w:rsidP="004A4D89">
      <w:pPr>
        <w:spacing w:after="120"/>
        <w:jc w:val="both"/>
        <w:rPr>
          <w:lang w:val="bg-BG"/>
        </w:rPr>
      </w:pPr>
      <w:r w:rsidRPr="00126426">
        <w:rPr>
          <w:lang w:val="bg-BG"/>
        </w:rPr>
        <w:t>Посочени са следните заплахи и влияния</w:t>
      </w:r>
      <w:r w:rsidRPr="00126426">
        <w:rPr>
          <w:lang w:val="ru-RU"/>
        </w:rPr>
        <w:t xml:space="preserve">: J02, </w:t>
      </w:r>
      <w:r w:rsidRPr="00126426">
        <w:rPr>
          <w:lang w:val="en-GB"/>
        </w:rPr>
        <w:t>F</w:t>
      </w:r>
      <w:r w:rsidRPr="00126426">
        <w:rPr>
          <w:lang w:val="ru-RU"/>
        </w:rPr>
        <w:t>02 и F26</w:t>
      </w:r>
      <w:r w:rsidRPr="00126426">
        <w:rPr>
          <w:lang w:val="bg-BG"/>
        </w:rPr>
        <w:t>.</w:t>
      </w:r>
    </w:p>
    <w:p w14:paraId="1AD0C131" w14:textId="07C7B3B0" w:rsidR="001776AC" w:rsidRDefault="001776AC" w:rsidP="004A4D89">
      <w:pPr>
        <w:spacing w:after="120"/>
        <w:jc w:val="both"/>
        <w:rPr>
          <w:lang w:val="ru-RU"/>
        </w:rPr>
      </w:pPr>
      <w:r>
        <w:rPr>
          <w:b/>
          <w:lang w:val="bg-BG"/>
        </w:rPr>
        <w:t>Състояние в СЗЗ „Комплекс Беленски острови</w:t>
      </w:r>
      <w:r w:rsidR="008353B0">
        <w:rPr>
          <w:b/>
          <w:lang w:val="bg-BG"/>
        </w:rPr>
        <w:t>”</w:t>
      </w:r>
    </w:p>
    <w:p w14:paraId="559022BB" w14:textId="166121D7" w:rsidR="001776AC" w:rsidRDefault="001776AC" w:rsidP="004A4D89">
      <w:pPr>
        <w:spacing w:after="120"/>
        <w:jc w:val="both"/>
        <w:rPr>
          <w:lang w:val="bg-BG"/>
        </w:rPr>
      </w:pPr>
      <w:r>
        <w:rPr>
          <w:lang w:val="bg-BG"/>
        </w:rPr>
        <w:t xml:space="preserve">Съгласно СФД на зоната вида е мигриращ с численост до </w:t>
      </w:r>
      <w:r w:rsidRPr="00AF45CF">
        <w:rPr>
          <w:b/>
          <w:lang w:val="bg-BG"/>
        </w:rPr>
        <w:t>1 индивид</w:t>
      </w:r>
      <w:r>
        <w:rPr>
          <w:lang w:val="bg-BG"/>
        </w:rPr>
        <w:t xml:space="preserve">, което </w:t>
      </w:r>
      <w:r w:rsidR="006242F0" w:rsidRPr="006242F0">
        <w:rPr>
          <w:b/>
          <w:lang w:val="bg-BG"/>
        </w:rPr>
        <w:t>0,3 – 1,0</w:t>
      </w:r>
      <w:r w:rsidRPr="006242F0">
        <w:rPr>
          <w:b/>
          <w:lang w:val="bg-BG"/>
        </w:rPr>
        <w:t xml:space="preserve"> % от националната</w:t>
      </w:r>
      <w:r>
        <w:rPr>
          <w:lang w:val="bg-BG"/>
        </w:rPr>
        <w:t xml:space="preserve"> мигрираща популация (оценка „С</w:t>
      </w:r>
      <w:r w:rsidR="008353B0">
        <w:rPr>
          <w:lang w:val="bg-BG"/>
        </w:rPr>
        <w:t>”</w:t>
      </w:r>
      <w:r>
        <w:rPr>
          <w:lang w:val="bg-BG"/>
        </w:rPr>
        <w:t>). Опазването</w:t>
      </w:r>
      <w:r w:rsidRPr="00BC4F6A">
        <w:rPr>
          <w:lang w:val="bg-BG"/>
        </w:rPr>
        <w:t xml:space="preserve"> на вида е </w:t>
      </w:r>
      <w:r>
        <w:rPr>
          <w:lang w:val="bg-BG"/>
        </w:rPr>
        <w:t>добро</w:t>
      </w:r>
      <w:r w:rsidRPr="00BC4F6A">
        <w:rPr>
          <w:lang w:val="bg-BG"/>
        </w:rPr>
        <w:t xml:space="preserve">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1591470A" w14:textId="77777777" w:rsidR="001776AC" w:rsidRDefault="001776AC" w:rsidP="004A4D89">
      <w:pPr>
        <w:spacing w:after="120"/>
        <w:jc w:val="both"/>
        <w:rPr>
          <w:lang w:val="bg-BG"/>
        </w:rPr>
      </w:pPr>
      <w:r>
        <w:rPr>
          <w:i/>
          <w:lang w:val="bg-BG"/>
        </w:rPr>
        <w:t>Анализ на наличната информация</w:t>
      </w:r>
      <w:r>
        <w:rPr>
          <w:lang w:val="bg-BG"/>
        </w:rPr>
        <w:t xml:space="preserve"> </w:t>
      </w:r>
    </w:p>
    <w:p w14:paraId="42A6A419" w14:textId="1CE222FE" w:rsidR="002B6DFF" w:rsidRDefault="006242F0" w:rsidP="004A4D89">
      <w:pPr>
        <w:spacing w:after="120"/>
        <w:jc w:val="both"/>
        <w:rPr>
          <w:lang w:val="bg-BG"/>
        </w:rPr>
      </w:pPr>
      <w:r>
        <w:rPr>
          <w:lang w:val="bg-BG"/>
        </w:rPr>
        <w:t>Големия свирец е наблюдаван редовно по р. Дунав, но предимно по разливите и плитките водоеми в южна Румъния</w:t>
      </w:r>
      <w:r w:rsidR="00F848C9">
        <w:rPr>
          <w:lang w:val="bg-BG"/>
        </w:rPr>
        <w:t xml:space="preserve"> (</w:t>
      </w:r>
      <w:hyperlink r:id="rId15" w:history="1">
        <w:r w:rsidR="00F848C9" w:rsidRPr="00F848C9">
          <w:rPr>
            <w:rStyle w:val="Hyperlink"/>
          </w:rPr>
          <w:t>Eurasian Curlew - Numenius arquata - Observation.org</w:t>
        </w:r>
      </w:hyperlink>
      <w:r w:rsidR="00F848C9">
        <w:rPr>
          <w:lang w:val="bg-BG"/>
        </w:rPr>
        <w:t>)</w:t>
      </w:r>
      <w:r>
        <w:rPr>
          <w:lang w:val="bg-BG"/>
        </w:rPr>
        <w:t xml:space="preserve">. </w:t>
      </w:r>
      <w:r w:rsidR="00F81133">
        <w:rPr>
          <w:lang w:val="bg-BG"/>
        </w:rPr>
        <w:t xml:space="preserve">По данни от </w:t>
      </w:r>
      <w:r w:rsidR="00F81133">
        <w:t>eBird</w:t>
      </w:r>
      <w:r w:rsidR="00F81133">
        <w:rPr>
          <w:lang w:val="bg-BG"/>
        </w:rPr>
        <w:t xml:space="preserve"> в Дунавската равнина</w:t>
      </w:r>
      <w:r w:rsidR="00F81133">
        <w:t xml:space="preserve">, </w:t>
      </w:r>
      <w:r w:rsidR="00F81133">
        <w:rPr>
          <w:lang w:val="bg-BG"/>
        </w:rPr>
        <w:t>вида е наблюдава</w:t>
      </w:r>
      <w:r w:rsidR="002135AB">
        <w:rPr>
          <w:lang w:val="bg-BG"/>
        </w:rPr>
        <w:t>н</w:t>
      </w:r>
      <w:r w:rsidR="00F81133">
        <w:rPr>
          <w:lang w:val="bg-BG"/>
        </w:rPr>
        <w:t xml:space="preserve"> по разливите на р. Осъм до Обнова и Българене (</w:t>
      </w:r>
      <w:r w:rsidR="00F81133">
        <w:rPr>
          <w:lang w:val="en-GB"/>
        </w:rPr>
        <w:t>Io. Hristov, S. Gigov</w:t>
      </w:r>
      <w:r w:rsidR="00F81133">
        <w:rPr>
          <w:lang w:val="bg-BG"/>
        </w:rPr>
        <w:t>), и по р. Дунав в Рибарници Изток на СЗЗ „Комплекс Калимок</w:t>
      </w:r>
      <w:r w:rsidR="008353B0">
        <w:rPr>
          <w:lang w:val="bg-BG"/>
        </w:rPr>
        <w:t>”</w:t>
      </w:r>
      <w:r w:rsidR="00F81133">
        <w:rPr>
          <w:lang w:val="bg-BG"/>
        </w:rPr>
        <w:t xml:space="preserve"> (</w:t>
      </w:r>
      <w:r w:rsidR="00F81133">
        <w:rPr>
          <w:lang w:val="en-GB"/>
        </w:rPr>
        <w:t>D. Mitev)</w:t>
      </w:r>
      <w:r w:rsidR="00F81133">
        <w:rPr>
          <w:lang w:val="bg-BG"/>
        </w:rPr>
        <w:t>, пясъчната коса при с. Попина (</w:t>
      </w:r>
      <w:r w:rsidR="00F81133">
        <w:rPr>
          <w:lang w:val="en-GB"/>
        </w:rPr>
        <w:t>M. Dimitrov)</w:t>
      </w:r>
      <w:r w:rsidR="00F81133">
        <w:rPr>
          <w:lang w:val="bg-BG"/>
        </w:rPr>
        <w:t xml:space="preserve"> и ез. Сребърна (</w:t>
      </w:r>
      <w:r w:rsidR="00F81133">
        <w:rPr>
          <w:lang w:val="en-GB"/>
        </w:rPr>
        <w:t xml:space="preserve">D. Mitev). </w:t>
      </w:r>
      <w:r w:rsidR="00A85E16">
        <w:rPr>
          <w:lang w:val="bg-BG"/>
        </w:rPr>
        <w:t>По време на теренното проучване през пролетта на 2021 г. вида не установен в СЗЗ „Ко</w:t>
      </w:r>
      <w:r w:rsidR="002135AB">
        <w:rPr>
          <w:lang w:val="bg-BG"/>
        </w:rPr>
        <w:t>мплекс Беленски острови</w:t>
      </w:r>
      <w:r w:rsidR="008353B0">
        <w:rPr>
          <w:lang w:val="bg-BG"/>
        </w:rPr>
        <w:t>”</w:t>
      </w:r>
      <w:r w:rsidR="002135AB">
        <w:rPr>
          <w:lang w:val="bg-BG"/>
        </w:rPr>
        <w:t>, а</w:t>
      </w:r>
      <w:r w:rsidR="00A85E16">
        <w:rPr>
          <w:lang w:val="bg-BG"/>
        </w:rPr>
        <w:t xml:space="preserve"> също</w:t>
      </w:r>
      <w:r w:rsidR="002135AB">
        <w:rPr>
          <w:lang w:val="bg-BG"/>
        </w:rPr>
        <w:t xml:space="preserve"> и</w:t>
      </w:r>
      <w:r w:rsidR="00A85E16">
        <w:rPr>
          <w:lang w:val="bg-BG"/>
        </w:rPr>
        <w:t xml:space="preserve"> по цялото българско поречие на р. Дунав. През предходната 2020 г. </w:t>
      </w:r>
      <w:r w:rsidR="002135AB">
        <w:rPr>
          <w:lang w:val="bg-BG"/>
        </w:rPr>
        <w:t xml:space="preserve">е установен </w:t>
      </w:r>
      <w:r w:rsidR="002135AB" w:rsidRPr="002135AB">
        <w:rPr>
          <w:b/>
          <w:lang w:val="bg-BG"/>
        </w:rPr>
        <w:t>1 индивид</w:t>
      </w:r>
      <w:r w:rsidR="002135AB">
        <w:rPr>
          <w:lang w:val="bg-BG"/>
        </w:rPr>
        <w:t xml:space="preserve"> в СЗЗ „Комплекс Беленски острови</w:t>
      </w:r>
      <w:r w:rsidR="008353B0">
        <w:rPr>
          <w:lang w:val="bg-BG"/>
        </w:rPr>
        <w:t>”</w:t>
      </w:r>
      <w:r w:rsidR="002135AB">
        <w:rPr>
          <w:lang w:val="bg-BG"/>
        </w:rPr>
        <w:t xml:space="preserve"> и 3 индивида северно от СЗЗ „Гарванско блато</w:t>
      </w:r>
      <w:r w:rsidR="008353B0">
        <w:rPr>
          <w:lang w:val="bg-BG"/>
        </w:rPr>
        <w:t>”</w:t>
      </w:r>
      <w:r w:rsidR="002135AB">
        <w:rPr>
          <w:lang w:val="bg-BG"/>
        </w:rPr>
        <w:t xml:space="preserve"> на пясъчна коса на румънска територия (</w:t>
      </w:r>
      <w:r w:rsidR="008502BB">
        <w:rPr>
          <w:lang w:val="bg-BG"/>
        </w:rPr>
        <w:t>Чешмеджиев и Христов, 2020</w:t>
      </w:r>
      <w:r w:rsidR="002135AB">
        <w:rPr>
          <w:lang w:val="bg-BG"/>
        </w:rPr>
        <w:t xml:space="preserve">). </w:t>
      </w:r>
      <w:r w:rsidR="00F051A7">
        <w:rPr>
          <w:lang w:val="bg-BG"/>
        </w:rPr>
        <w:t xml:space="preserve">Като </w:t>
      </w:r>
      <w:r w:rsidR="00F051A7">
        <w:rPr>
          <w:lang w:val="bg-BG"/>
        </w:rPr>
        <w:lastRenderedPageBreak/>
        <w:t>цяло</w:t>
      </w:r>
      <w:r w:rsidR="00882376">
        <w:rPr>
          <w:lang w:val="bg-BG"/>
        </w:rPr>
        <w:t>,</w:t>
      </w:r>
      <w:r w:rsidR="00F051A7">
        <w:rPr>
          <w:lang w:val="bg-BG"/>
        </w:rPr>
        <w:t xml:space="preserve"> в СЗЗ „Комплекс Беленски острови</w:t>
      </w:r>
      <w:r w:rsidR="008353B0">
        <w:rPr>
          <w:lang w:val="bg-BG"/>
        </w:rPr>
        <w:t>”</w:t>
      </w:r>
      <w:r w:rsidR="00882376">
        <w:rPr>
          <w:lang w:val="bg-BG"/>
        </w:rPr>
        <w:t xml:space="preserve"> няма много подходящи</w:t>
      </w:r>
      <w:r w:rsidR="00F051A7">
        <w:rPr>
          <w:lang w:val="bg-BG"/>
        </w:rPr>
        <w:t xml:space="preserve"> местообитания за вида и той може да бъде наблюдаван основно по пясъчните коси, които се образуват около островите по време на маловодие. </w:t>
      </w:r>
    </w:p>
    <w:p w14:paraId="6BF9808F" w14:textId="77777777" w:rsidR="00CC67C2" w:rsidRPr="001556D5" w:rsidRDefault="00CC67C2" w:rsidP="004A4D89">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16"/>
        <w:gridCol w:w="1194"/>
        <w:gridCol w:w="3686"/>
        <w:gridCol w:w="2431"/>
      </w:tblGrid>
      <w:tr w:rsidR="00CC67C2" w:rsidRPr="00B35A17" w14:paraId="0732D9DC" w14:textId="77777777" w:rsidTr="00AD064B">
        <w:trPr>
          <w:tblHeader/>
          <w:jc w:val="center"/>
        </w:trPr>
        <w:tc>
          <w:tcPr>
            <w:tcW w:w="2263" w:type="dxa"/>
            <w:shd w:val="clear" w:color="auto" w:fill="B6DDE8"/>
            <w:vAlign w:val="center"/>
          </w:tcPr>
          <w:p w14:paraId="5DC5D69F" w14:textId="77777777" w:rsidR="00CC67C2" w:rsidRPr="00B35A17" w:rsidRDefault="00CC67C2" w:rsidP="004A4D89">
            <w:pPr>
              <w:spacing w:after="120"/>
              <w:jc w:val="center"/>
              <w:rPr>
                <w:b/>
                <w:bCs/>
                <w:sz w:val="22"/>
                <w:szCs w:val="22"/>
                <w:lang w:val="bg-BG"/>
              </w:rPr>
            </w:pPr>
            <w:r w:rsidRPr="00B35A17">
              <w:rPr>
                <w:b/>
                <w:bCs/>
                <w:sz w:val="22"/>
                <w:szCs w:val="22"/>
                <w:lang w:val="bg-BG"/>
              </w:rPr>
              <w:t>Параметър</w:t>
            </w:r>
          </w:p>
        </w:tc>
        <w:tc>
          <w:tcPr>
            <w:tcW w:w="1216" w:type="dxa"/>
            <w:shd w:val="clear" w:color="auto" w:fill="B6DDE8"/>
            <w:vAlign w:val="center"/>
          </w:tcPr>
          <w:p w14:paraId="09C78887" w14:textId="77777777" w:rsidR="00CC67C2" w:rsidRPr="00B35A17" w:rsidRDefault="00CC67C2" w:rsidP="004A4D89">
            <w:pPr>
              <w:spacing w:after="120"/>
              <w:jc w:val="center"/>
              <w:rPr>
                <w:b/>
                <w:bCs/>
                <w:sz w:val="22"/>
                <w:szCs w:val="22"/>
                <w:lang w:val="bg-BG"/>
              </w:rPr>
            </w:pPr>
            <w:r w:rsidRPr="00B35A17">
              <w:rPr>
                <w:b/>
                <w:bCs/>
                <w:sz w:val="22"/>
                <w:szCs w:val="22"/>
                <w:lang w:val="bg-BG"/>
              </w:rPr>
              <w:t>Мерна единица</w:t>
            </w:r>
          </w:p>
        </w:tc>
        <w:tc>
          <w:tcPr>
            <w:tcW w:w="1194" w:type="dxa"/>
            <w:shd w:val="clear" w:color="auto" w:fill="B6DDE8"/>
            <w:vAlign w:val="center"/>
          </w:tcPr>
          <w:p w14:paraId="46CD52B3" w14:textId="77777777" w:rsidR="00CC67C2" w:rsidRPr="00B35A17" w:rsidRDefault="00CC67C2" w:rsidP="004A4D89">
            <w:pPr>
              <w:spacing w:after="120"/>
              <w:jc w:val="center"/>
              <w:rPr>
                <w:b/>
                <w:bCs/>
                <w:sz w:val="22"/>
                <w:szCs w:val="22"/>
                <w:lang w:val="bg-BG"/>
              </w:rPr>
            </w:pPr>
            <w:r w:rsidRPr="00B35A17">
              <w:rPr>
                <w:b/>
                <w:bCs/>
                <w:sz w:val="22"/>
                <w:szCs w:val="22"/>
                <w:lang w:val="bg-BG"/>
              </w:rPr>
              <w:t>Целева стойност</w:t>
            </w:r>
          </w:p>
        </w:tc>
        <w:tc>
          <w:tcPr>
            <w:tcW w:w="3686" w:type="dxa"/>
            <w:shd w:val="clear" w:color="auto" w:fill="B6DDE8"/>
            <w:vAlign w:val="center"/>
          </w:tcPr>
          <w:p w14:paraId="4DEA6495" w14:textId="77777777" w:rsidR="00CC67C2" w:rsidRPr="00B35A17" w:rsidRDefault="00CC67C2" w:rsidP="004A4D89">
            <w:pPr>
              <w:spacing w:after="120"/>
              <w:jc w:val="center"/>
              <w:rPr>
                <w:b/>
                <w:bCs/>
                <w:sz w:val="22"/>
                <w:szCs w:val="22"/>
                <w:lang w:val="bg-BG"/>
              </w:rPr>
            </w:pPr>
            <w:r w:rsidRPr="00B35A17">
              <w:rPr>
                <w:b/>
                <w:bCs/>
                <w:sz w:val="22"/>
                <w:szCs w:val="22"/>
                <w:lang w:val="bg-BG"/>
              </w:rPr>
              <w:t>Допълнителна информация</w:t>
            </w:r>
          </w:p>
        </w:tc>
        <w:tc>
          <w:tcPr>
            <w:tcW w:w="2431" w:type="dxa"/>
            <w:shd w:val="clear" w:color="auto" w:fill="B6DDE8"/>
            <w:vAlign w:val="center"/>
          </w:tcPr>
          <w:p w14:paraId="342193E0" w14:textId="77777777" w:rsidR="00CC67C2" w:rsidRPr="00B35A17" w:rsidRDefault="00CC67C2" w:rsidP="004A4D89">
            <w:pPr>
              <w:spacing w:after="120"/>
              <w:jc w:val="center"/>
              <w:rPr>
                <w:b/>
                <w:bCs/>
                <w:sz w:val="22"/>
                <w:szCs w:val="22"/>
                <w:lang w:val="bg-BG"/>
              </w:rPr>
            </w:pPr>
            <w:r w:rsidRPr="00B35A17">
              <w:rPr>
                <w:b/>
                <w:bCs/>
                <w:sz w:val="22"/>
                <w:szCs w:val="22"/>
                <w:lang w:val="bg-BG"/>
              </w:rPr>
              <w:t>Специфични за зоната цели</w:t>
            </w:r>
          </w:p>
        </w:tc>
      </w:tr>
      <w:tr w:rsidR="00CC67C2" w:rsidRPr="00B35A17" w14:paraId="3F6DCF5F" w14:textId="77777777" w:rsidTr="00AD064B">
        <w:trPr>
          <w:jc w:val="center"/>
        </w:trPr>
        <w:tc>
          <w:tcPr>
            <w:tcW w:w="2263" w:type="dxa"/>
            <w:shd w:val="clear" w:color="auto" w:fill="auto"/>
          </w:tcPr>
          <w:p w14:paraId="44DC8C76" w14:textId="77777777" w:rsidR="00CC67C2" w:rsidRPr="00B35A17" w:rsidRDefault="00CC67C2" w:rsidP="004A4D89">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1216" w:type="dxa"/>
            <w:shd w:val="clear" w:color="auto" w:fill="auto"/>
          </w:tcPr>
          <w:p w14:paraId="5C0565E7" w14:textId="77777777" w:rsidR="00CC67C2" w:rsidRPr="00B35A17" w:rsidRDefault="00CC67C2" w:rsidP="004A4D89">
            <w:pPr>
              <w:spacing w:after="120"/>
              <w:jc w:val="both"/>
              <w:rPr>
                <w:sz w:val="22"/>
                <w:szCs w:val="22"/>
                <w:lang w:val="bg-BG"/>
              </w:rPr>
            </w:pPr>
            <w:r w:rsidRPr="00B35A17">
              <w:rPr>
                <w:sz w:val="22"/>
                <w:szCs w:val="22"/>
                <w:lang w:val="bg-BG"/>
              </w:rPr>
              <w:t>Брой индивиди</w:t>
            </w:r>
          </w:p>
        </w:tc>
        <w:tc>
          <w:tcPr>
            <w:tcW w:w="1194" w:type="dxa"/>
            <w:shd w:val="clear" w:color="auto" w:fill="auto"/>
          </w:tcPr>
          <w:p w14:paraId="5623435B" w14:textId="77777777" w:rsidR="00CC67C2" w:rsidRPr="00B35A17" w:rsidRDefault="00CC67C2" w:rsidP="004A4D89">
            <w:pPr>
              <w:spacing w:after="120"/>
              <w:jc w:val="both"/>
              <w:rPr>
                <w:sz w:val="22"/>
                <w:szCs w:val="22"/>
                <w:lang w:val="bg-BG"/>
              </w:rPr>
            </w:pPr>
            <w:r w:rsidRPr="00B35A17">
              <w:rPr>
                <w:sz w:val="22"/>
                <w:szCs w:val="22"/>
                <w:lang w:val="bg-BG"/>
              </w:rPr>
              <w:t>Най-малко 1</w:t>
            </w:r>
          </w:p>
        </w:tc>
        <w:tc>
          <w:tcPr>
            <w:tcW w:w="3686" w:type="dxa"/>
            <w:shd w:val="clear" w:color="auto" w:fill="auto"/>
          </w:tcPr>
          <w:p w14:paraId="21DBDE3D" w14:textId="28F8534A" w:rsidR="00CC67C2" w:rsidRPr="00B35A17" w:rsidRDefault="00CC67C2" w:rsidP="004A4D89">
            <w:pPr>
              <w:spacing w:after="120"/>
              <w:rPr>
                <w:sz w:val="22"/>
                <w:szCs w:val="22"/>
              </w:rPr>
            </w:pPr>
            <w:r w:rsidRPr="00B35A17">
              <w:rPr>
                <w:sz w:val="22"/>
                <w:szCs w:val="22"/>
                <w:lang w:val="bg-BG"/>
              </w:rPr>
              <w:t>Целевата стойност е определена от СФД. Тези данни се нуждаят от потвърждение в резултат на адекватен мониторинг в периода юли – април месец.</w:t>
            </w:r>
          </w:p>
        </w:tc>
        <w:tc>
          <w:tcPr>
            <w:tcW w:w="2431" w:type="dxa"/>
          </w:tcPr>
          <w:p w14:paraId="0AE99E62" w14:textId="77777777" w:rsidR="00CC67C2" w:rsidRPr="00B35A17" w:rsidRDefault="00CC67C2" w:rsidP="004A4D89">
            <w:pPr>
              <w:spacing w:after="120"/>
              <w:rPr>
                <w:sz w:val="22"/>
                <w:szCs w:val="22"/>
                <w:lang w:val="bg-BG"/>
              </w:rPr>
            </w:pPr>
            <w:r w:rsidRPr="00B35A17">
              <w:rPr>
                <w:sz w:val="22"/>
                <w:szCs w:val="22"/>
                <w:lang w:val="bg-BG"/>
              </w:rPr>
              <w:t>Да се извърши целенасочен мониторинг за установяване на размера на мигриращата популация до 2025 г.</w:t>
            </w:r>
          </w:p>
        </w:tc>
      </w:tr>
      <w:tr w:rsidR="00CC67C2" w:rsidRPr="00B35A17" w14:paraId="5E6B4860" w14:textId="77777777" w:rsidTr="00AD064B">
        <w:trPr>
          <w:jc w:val="center"/>
        </w:trPr>
        <w:tc>
          <w:tcPr>
            <w:tcW w:w="2263" w:type="dxa"/>
            <w:shd w:val="clear" w:color="auto" w:fill="auto"/>
          </w:tcPr>
          <w:p w14:paraId="72B94B12" w14:textId="77777777" w:rsidR="00CC67C2" w:rsidRPr="00B35A17" w:rsidRDefault="00CC67C2" w:rsidP="004A4D89">
            <w:pPr>
              <w:spacing w:after="120"/>
              <w:jc w:val="both"/>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подходящо хранително местообитание на вида</w:t>
            </w:r>
          </w:p>
        </w:tc>
        <w:tc>
          <w:tcPr>
            <w:tcW w:w="1216" w:type="dxa"/>
            <w:shd w:val="clear" w:color="auto" w:fill="auto"/>
          </w:tcPr>
          <w:p w14:paraId="4981F064" w14:textId="77777777" w:rsidR="00CC67C2" w:rsidRPr="00B35A17" w:rsidRDefault="00CC67C2" w:rsidP="004A4D89">
            <w:pPr>
              <w:spacing w:after="120"/>
              <w:jc w:val="both"/>
              <w:rPr>
                <w:sz w:val="22"/>
                <w:szCs w:val="22"/>
              </w:rPr>
            </w:pPr>
            <w:r w:rsidRPr="00B35A17">
              <w:rPr>
                <w:sz w:val="22"/>
                <w:szCs w:val="22"/>
              </w:rPr>
              <w:t>ha</w:t>
            </w:r>
          </w:p>
        </w:tc>
        <w:tc>
          <w:tcPr>
            <w:tcW w:w="1194" w:type="dxa"/>
            <w:shd w:val="clear" w:color="auto" w:fill="auto"/>
          </w:tcPr>
          <w:p w14:paraId="18F01A1A" w14:textId="5951BF4F" w:rsidR="00CC67C2" w:rsidRPr="00B35A17" w:rsidRDefault="00CC67C2" w:rsidP="004A4D89">
            <w:pPr>
              <w:spacing w:after="120"/>
              <w:jc w:val="both"/>
              <w:rPr>
                <w:sz w:val="22"/>
                <w:szCs w:val="22"/>
                <w:lang w:val="bg-BG"/>
              </w:rPr>
            </w:pPr>
            <w:r w:rsidRPr="00B35A17">
              <w:rPr>
                <w:sz w:val="22"/>
                <w:szCs w:val="22"/>
                <w:lang w:val="bg-BG"/>
              </w:rPr>
              <w:t xml:space="preserve">Най-малко </w:t>
            </w:r>
            <w:r w:rsidR="00F051A7" w:rsidRPr="00B35A17">
              <w:rPr>
                <w:sz w:val="22"/>
                <w:szCs w:val="22"/>
                <w:lang w:val="bg-BG"/>
              </w:rPr>
              <w:t>1</w:t>
            </w:r>
            <w:r w:rsidRPr="00B35A17">
              <w:rPr>
                <w:sz w:val="22"/>
                <w:szCs w:val="22"/>
              </w:rPr>
              <w:t>4</w:t>
            </w:r>
            <w:r w:rsidRPr="00B35A17">
              <w:rPr>
                <w:sz w:val="22"/>
                <w:szCs w:val="22"/>
                <w:lang w:val="bg-BG"/>
              </w:rPr>
              <w:t xml:space="preserve">0 </w:t>
            </w:r>
            <w:r w:rsidRPr="00B35A17">
              <w:rPr>
                <w:sz w:val="22"/>
                <w:szCs w:val="22"/>
                <w:lang w:val="en-GB"/>
              </w:rPr>
              <w:t>ha</w:t>
            </w:r>
          </w:p>
        </w:tc>
        <w:tc>
          <w:tcPr>
            <w:tcW w:w="3686" w:type="dxa"/>
            <w:shd w:val="clear" w:color="auto" w:fill="auto"/>
          </w:tcPr>
          <w:p w14:paraId="4E260EE4" w14:textId="153C3732" w:rsidR="00CC67C2" w:rsidRPr="00B35A17" w:rsidRDefault="00CC67C2" w:rsidP="00AD064B">
            <w:pPr>
              <w:spacing w:after="120"/>
              <w:rPr>
                <w:sz w:val="22"/>
                <w:szCs w:val="22"/>
                <w:lang w:val="bg-BG"/>
              </w:rPr>
            </w:pPr>
            <w:r w:rsidRPr="00B35A17">
              <w:rPr>
                <w:sz w:val="22"/>
                <w:szCs w:val="22"/>
                <w:lang w:val="bg-BG"/>
              </w:rPr>
              <w:t xml:space="preserve">Изчислена на база </w:t>
            </w:r>
            <w:r w:rsidR="00882376" w:rsidRPr="00B35A17">
              <w:rPr>
                <w:sz w:val="22"/>
                <w:szCs w:val="22"/>
                <w:lang w:val="bg-BG"/>
              </w:rPr>
              <w:t>пясъчните коси източно от о. Милка и около о. Голяма Бързина.</w:t>
            </w:r>
            <w:r w:rsidRPr="00B35A17">
              <w:rPr>
                <w:sz w:val="22"/>
                <w:szCs w:val="22"/>
                <w:lang w:val="bg-BG"/>
              </w:rPr>
              <w:t xml:space="preserve"> Площт</w:t>
            </w:r>
            <w:r w:rsidR="00882376" w:rsidRPr="00B35A17">
              <w:rPr>
                <w:sz w:val="22"/>
                <w:szCs w:val="22"/>
                <w:lang w:val="bg-BG"/>
              </w:rPr>
              <w:t>а на подходящото местообитание з</w:t>
            </w:r>
            <w:r w:rsidRPr="00B35A17">
              <w:rPr>
                <w:sz w:val="22"/>
                <w:szCs w:val="22"/>
                <w:lang w:val="bg-BG"/>
              </w:rPr>
              <w:t>а хранене силно зависи от нивото на р. Дунав</w:t>
            </w:r>
            <w:r w:rsidR="00AD064B" w:rsidRPr="00B35A17">
              <w:rPr>
                <w:sz w:val="22"/>
                <w:szCs w:val="22"/>
                <w:lang w:val="bg-BG"/>
              </w:rPr>
              <w:t>.</w:t>
            </w:r>
          </w:p>
        </w:tc>
        <w:tc>
          <w:tcPr>
            <w:tcW w:w="2431" w:type="dxa"/>
          </w:tcPr>
          <w:p w14:paraId="25162A8E" w14:textId="30250CCC" w:rsidR="00CC67C2" w:rsidRPr="00B35A17" w:rsidRDefault="00CC67C2" w:rsidP="004A4D89">
            <w:pPr>
              <w:spacing w:after="120"/>
              <w:rPr>
                <w:sz w:val="22"/>
                <w:szCs w:val="22"/>
                <w:lang w:val="bg-BG"/>
              </w:rPr>
            </w:pPr>
            <w:r w:rsidRPr="00B35A17">
              <w:rPr>
                <w:sz w:val="22"/>
                <w:szCs w:val="22"/>
                <w:lang w:val="bg-BG"/>
              </w:rPr>
              <w:t xml:space="preserve">Поддържане на площта на подходящите гнездови местообитания на вида в защитената зона, в размер на най-малко </w:t>
            </w:r>
            <w:r w:rsidR="00F051A7" w:rsidRPr="00B35A17">
              <w:rPr>
                <w:sz w:val="22"/>
                <w:szCs w:val="22"/>
                <w:lang w:val="bg-BG"/>
              </w:rPr>
              <w:t>1</w:t>
            </w:r>
            <w:r w:rsidRPr="00B35A17">
              <w:rPr>
                <w:sz w:val="22"/>
                <w:szCs w:val="22"/>
                <w:lang w:val="bg-BG"/>
              </w:rPr>
              <w:t>40 ha.</w:t>
            </w:r>
          </w:p>
        </w:tc>
      </w:tr>
      <w:tr w:rsidR="00AD064B" w:rsidRPr="00B35A17" w14:paraId="3AC1DBCD" w14:textId="77777777" w:rsidTr="00AD064B">
        <w:trPr>
          <w:jc w:val="center"/>
        </w:trPr>
        <w:tc>
          <w:tcPr>
            <w:tcW w:w="2263" w:type="dxa"/>
            <w:shd w:val="clear" w:color="auto" w:fill="auto"/>
          </w:tcPr>
          <w:p w14:paraId="54C46CF5" w14:textId="14A0770E" w:rsidR="00AD064B" w:rsidRPr="00B35A17" w:rsidRDefault="00AD064B" w:rsidP="00AD064B">
            <w:pPr>
              <w:spacing w:after="120"/>
              <w:rPr>
                <w:b/>
                <w:sz w:val="22"/>
                <w:szCs w:val="22"/>
                <w:lang w:val="bg-BG"/>
              </w:rPr>
            </w:pPr>
            <w:r w:rsidRPr="00B35A17">
              <w:rPr>
                <w:b/>
                <w:sz w:val="22"/>
                <w:szCs w:val="22"/>
                <w:lang w:val="bg-BG"/>
              </w:rPr>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1216" w:type="dxa"/>
            <w:shd w:val="clear" w:color="auto" w:fill="auto"/>
          </w:tcPr>
          <w:p w14:paraId="0E94C3EE" w14:textId="13DF79C8" w:rsidR="00AD064B" w:rsidRPr="00B35A17" w:rsidRDefault="00AD064B" w:rsidP="00AD064B">
            <w:pPr>
              <w:spacing w:after="120"/>
              <w:rPr>
                <w:sz w:val="22"/>
                <w:szCs w:val="22"/>
                <w:lang w:val="bg-BG"/>
              </w:rPr>
            </w:pPr>
            <w:r w:rsidRPr="00B35A17">
              <w:rPr>
                <w:sz w:val="22"/>
                <w:szCs w:val="22"/>
                <w:lang w:val="bg-BG"/>
              </w:rPr>
              <w:t>5 степенна скала</w:t>
            </w:r>
          </w:p>
        </w:tc>
        <w:tc>
          <w:tcPr>
            <w:tcW w:w="1194" w:type="dxa"/>
            <w:shd w:val="clear" w:color="auto" w:fill="auto"/>
          </w:tcPr>
          <w:p w14:paraId="7C2D3B87" w14:textId="2E9A535E" w:rsidR="00AD064B" w:rsidRPr="00B35A17" w:rsidRDefault="00AD064B" w:rsidP="00AD064B">
            <w:pPr>
              <w:spacing w:after="120"/>
              <w:rPr>
                <w:sz w:val="22"/>
                <w:szCs w:val="22"/>
                <w:lang w:val="bg-BG"/>
              </w:rPr>
            </w:pPr>
            <w:r w:rsidRPr="00B35A17">
              <w:rPr>
                <w:sz w:val="22"/>
                <w:szCs w:val="22"/>
                <w:lang w:val="bg-BG"/>
              </w:rPr>
              <w:t>2-Добро или 1-Отлично</w:t>
            </w:r>
          </w:p>
        </w:tc>
        <w:tc>
          <w:tcPr>
            <w:tcW w:w="3686" w:type="dxa"/>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AD064B" w:rsidRPr="00B35A17" w14:paraId="4B783D79" w14:textId="77777777" w:rsidTr="000B4FCC">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64F94FD3" w14:textId="77777777" w:rsidR="00AD064B" w:rsidRPr="00B35A17" w:rsidRDefault="00AD064B" w:rsidP="00AD064B">
                  <w:pPr>
                    <w:spacing w:after="120"/>
                    <w:rPr>
                      <w:b/>
                      <w:bCs/>
                      <w:sz w:val="22"/>
                      <w:szCs w:val="22"/>
                      <w:lang w:val="bg-BG"/>
                    </w:rPr>
                  </w:pPr>
                  <w:r w:rsidRPr="00B35A17">
                    <w:rPr>
                      <w:b/>
                      <w:bCs/>
                      <w:sz w:val="22"/>
                      <w:szCs w:val="22"/>
                      <w:lang w:val="bg-BG"/>
                    </w:rPr>
                    <w:t>Екологично състояние</w:t>
                  </w:r>
                </w:p>
              </w:tc>
            </w:tr>
            <w:tr w:rsidR="00AD064B" w:rsidRPr="00B35A17" w14:paraId="1A4FFE91"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EDB3368" w14:textId="77777777" w:rsidR="00AD064B" w:rsidRPr="00B35A17" w:rsidRDefault="00AD064B" w:rsidP="00AD064B">
                  <w:pPr>
                    <w:spacing w:after="120"/>
                    <w:rPr>
                      <w:sz w:val="22"/>
                      <w:szCs w:val="22"/>
                      <w:lang w:val="bg-BG"/>
                    </w:rPr>
                  </w:pPr>
                  <w:r w:rsidRPr="00B35A17">
                    <w:rPr>
                      <w:sz w:val="22"/>
                      <w:szCs w:val="22"/>
                      <w:lang w:val="bg-BG"/>
                    </w:rPr>
                    <w:t>1-Отлично – High</w:t>
                  </w:r>
                </w:p>
              </w:tc>
            </w:tr>
            <w:tr w:rsidR="00AD064B" w:rsidRPr="00B35A17" w14:paraId="4C796B20"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9E5B5BB" w14:textId="77777777" w:rsidR="00AD064B" w:rsidRPr="00B35A17" w:rsidRDefault="00AD064B" w:rsidP="00AD064B">
                  <w:pPr>
                    <w:spacing w:after="120"/>
                    <w:rPr>
                      <w:sz w:val="22"/>
                      <w:szCs w:val="22"/>
                      <w:lang w:val="bg-BG"/>
                    </w:rPr>
                  </w:pPr>
                  <w:r w:rsidRPr="00B35A17">
                    <w:rPr>
                      <w:sz w:val="22"/>
                      <w:szCs w:val="22"/>
                      <w:lang w:val="bg-BG"/>
                    </w:rPr>
                    <w:t>2-Добро – Good</w:t>
                  </w:r>
                </w:p>
              </w:tc>
            </w:tr>
            <w:tr w:rsidR="00AD064B" w:rsidRPr="00B35A17" w14:paraId="11CFCCA0"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90F7A32" w14:textId="77777777" w:rsidR="00AD064B" w:rsidRPr="00B35A17" w:rsidRDefault="00AD064B" w:rsidP="00AD064B">
                  <w:pPr>
                    <w:spacing w:after="120"/>
                    <w:rPr>
                      <w:sz w:val="22"/>
                      <w:szCs w:val="22"/>
                      <w:lang w:val="bg-BG"/>
                    </w:rPr>
                  </w:pPr>
                  <w:r w:rsidRPr="00B35A17">
                    <w:rPr>
                      <w:sz w:val="22"/>
                      <w:szCs w:val="22"/>
                      <w:lang w:val="bg-BG"/>
                    </w:rPr>
                    <w:t>3-Умерено – Moderate</w:t>
                  </w:r>
                </w:p>
              </w:tc>
            </w:tr>
            <w:tr w:rsidR="00AD064B" w:rsidRPr="00B35A17" w14:paraId="0135DE26"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BE9BE49" w14:textId="77777777" w:rsidR="00AD064B" w:rsidRPr="00B35A17" w:rsidRDefault="00AD064B" w:rsidP="00AD064B">
                  <w:pPr>
                    <w:spacing w:after="120"/>
                    <w:rPr>
                      <w:sz w:val="22"/>
                      <w:szCs w:val="22"/>
                      <w:lang w:val="bg-BG"/>
                    </w:rPr>
                  </w:pPr>
                  <w:r w:rsidRPr="00B35A17">
                    <w:rPr>
                      <w:sz w:val="22"/>
                      <w:szCs w:val="22"/>
                      <w:lang w:val="bg-BG"/>
                    </w:rPr>
                    <w:t>4-Лошо – Poor</w:t>
                  </w:r>
                </w:p>
              </w:tc>
            </w:tr>
            <w:tr w:rsidR="00AD064B" w:rsidRPr="00B35A17" w14:paraId="072C0CDE"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A981360" w14:textId="77777777" w:rsidR="00AD064B" w:rsidRPr="00B35A17" w:rsidRDefault="00AD064B" w:rsidP="00AD064B">
                  <w:pPr>
                    <w:spacing w:after="120"/>
                    <w:rPr>
                      <w:sz w:val="22"/>
                      <w:szCs w:val="22"/>
                      <w:lang w:val="bg-BG"/>
                    </w:rPr>
                  </w:pPr>
                  <w:r w:rsidRPr="00B35A17">
                    <w:rPr>
                      <w:sz w:val="22"/>
                      <w:szCs w:val="22"/>
                      <w:lang w:val="bg-BG"/>
                    </w:rPr>
                    <w:t>5-Много лошо – Bad</w:t>
                  </w:r>
                </w:p>
              </w:tc>
            </w:tr>
          </w:tbl>
          <w:p w14:paraId="1A376AAA" w14:textId="3FF64819" w:rsidR="00AD064B" w:rsidRPr="00B35A17" w:rsidRDefault="00AD064B" w:rsidP="00AD064B">
            <w:pPr>
              <w:spacing w:after="120"/>
              <w:rPr>
                <w:sz w:val="22"/>
                <w:szCs w:val="22"/>
                <w:lang w:val="en-GB"/>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2431" w:type="dxa"/>
          </w:tcPr>
          <w:p w14:paraId="5B03C5A3" w14:textId="2B12D683" w:rsidR="00AD064B" w:rsidRPr="00B35A17" w:rsidRDefault="00AD064B" w:rsidP="00AD064B">
            <w:pPr>
              <w:spacing w:after="120"/>
              <w:rPr>
                <w:sz w:val="22"/>
                <w:szCs w:val="22"/>
                <w:lang w:val="bg-BG"/>
              </w:rPr>
            </w:pPr>
            <w:r w:rsidRPr="00B35A17">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3A1A1C4B" w14:textId="77777777" w:rsidR="00CC67C2" w:rsidRDefault="00CC67C2" w:rsidP="004A4D89">
      <w:pPr>
        <w:spacing w:after="120"/>
        <w:jc w:val="both"/>
        <w:rPr>
          <w:lang w:val="bg-BG"/>
        </w:rPr>
      </w:pPr>
    </w:p>
    <w:p w14:paraId="16BC3467" w14:textId="07A54580" w:rsidR="00CC67C2" w:rsidRPr="009C3B14" w:rsidRDefault="00CC67C2"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4D330E03" w14:textId="77777777" w:rsidR="00CC67C2" w:rsidRDefault="00CC67C2" w:rsidP="004A4D89">
      <w:pPr>
        <w:spacing w:after="120"/>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не е</w:t>
      </w:r>
      <w:r w:rsidRPr="009C3B14">
        <w:rPr>
          <w:rFonts w:eastAsia="Calibri"/>
          <w:lang w:val="bg-BG"/>
        </w:rPr>
        <w:t xml:space="preserve"> необходима актуализация на СФД</w:t>
      </w:r>
      <w:r>
        <w:rPr>
          <w:rFonts w:eastAsia="Calibri"/>
          <w:lang w:val="bg-BG"/>
        </w:rPr>
        <w:t>.</w:t>
      </w:r>
    </w:p>
    <w:p w14:paraId="22AC0B2F" w14:textId="125F252F" w:rsidR="00CC67C2" w:rsidRDefault="00CC67C2" w:rsidP="004A4D89">
      <w:pPr>
        <w:spacing w:after="120"/>
        <w:jc w:val="both"/>
        <w:rPr>
          <w:lang w:val="bg-BG"/>
        </w:rPr>
      </w:pPr>
    </w:p>
    <w:p w14:paraId="1E0D846C" w14:textId="5EB42AB5" w:rsidR="00D03DC0" w:rsidRPr="00D03DC0" w:rsidRDefault="00D03DC0" w:rsidP="00D03DC0">
      <w:pPr>
        <w:pStyle w:val="Heading1"/>
        <w:jc w:val="center"/>
        <w:rPr>
          <w:lang w:val="bg-BG"/>
        </w:rPr>
      </w:pPr>
      <w:bookmarkStart w:id="88" w:name="_Toc87487818"/>
      <w:r w:rsidRPr="00D03DC0">
        <w:rPr>
          <w:lang w:val="bg-BG"/>
        </w:rPr>
        <w:t>Специфични цели за А1</w:t>
      </w:r>
      <w:r w:rsidRPr="00D03DC0">
        <w:rPr>
          <w:lang w:val="ru-RU"/>
        </w:rPr>
        <w:t>62</w:t>
      </w:r>
      <w:r w:rsidRPr="00D03DC0">
        <w:rPr>
          <w:lang w:val="bg-BG"/>
        </w:rPr>
        <w:t xml:space="preserve"> </w:t>
      </w:r>
      <w:r w:rsidRPr="00D03DC0">
        <w:rPr>
          <w:i/>
        </w:rPr>
        <w:t>Tringa</w:t>
      </w:r>
      <w:r w:rsidRPr="00D03DC0">
        <w:rPr>
          <w:i/>
          <w:lang w:val="ru-RU"/>
        </w:rPr>
        <w:t xml:space="preserve"> </w:t>
      </w:r>
      <w:r w:rsidRPr="00D03DC0">
        <w:rPr>
          <w:i/>
        </w:rPr>
        <w:t>totanus</w:t>
      </w:r>
      <w:r>
        <w:rPr>
          <w:lang w:val="bg-BG"/>
        </w:rPr>
        <w:t xml:space="preserve"> (малък </w:t>
      </w:r>
      <w:r w:rsidRPr="00D03DC0">
        <w:rPr>
          <w:lang w:val="bg-BG"/>
        </w:rPr>
        <w:t>червеноног водобегач)</w:t>
      </w:r>
      <w:bookmarkEnd w:id="88"/>
    </w:p>
    <w:p w14:paraId="079DD7D6" w14:textId="77777777" w:rsidR="00D03DC0" w:rsidRPr="00D03DC0" w:rsidRDefault="00D03DC0" w:rsidP="00D03DC0">
      <w:pPr>
        <w:spacing w:after="120"/>
        <w:jc w:val="both"/>
        <w:rPr>
          <w:lang w:val="bg-BG"/>
        </w:rPr>
      </w:pPr>
    </w:p>
    <w:p w14:paraId="4D6DF3D9" w14:textId="77777777" w:rsidR="00D03DC0" w:rsidRPr="00D03DC0" w:rsidRDefault="00D03DC0" w:rsidP="00D03DC0">
      <w:pPr>
        <w:spacing w:after="120"/>
        <w:jc w:val="both"/>
        <w:rPr>
          <w:b/>
          <w:lang w:val="bg-BG"/>
        </w:rPr>
      </w:pPr>
      <w:r w:rsidRPr="00D03DC0">
        <w:rPr>
          <w:b/>
          <w:lang w:val="bg-BG"/>
        </w:rPr>
        <w:lastRenderedPageBreak/>
        <w:t>Кратка характеристика на вида</w:t>
      </w:r>
    </w:p>
    <w:p w14:paraId="0E30B423" w14:textId="77777777" w:rsidR="00D03DC0" w:rsidRPr="00D03DC0" w:rsidRDefault="00D03DC0" w:rsidP="00D03DC0">
      <w:pPr>
        <w:spacing w:after="120"/>
        <w:jc w:val="both"/>
        <w:rPr>
          <w:lang w:val="bg-BG"/>
        </w:rPr>
      </w:pPr>
      <w:r w:rsidRPr="00D03DC0">
        <w:rPr>
          <w:lang w:val="bg-BG"/>
        </w:rPr>
        <w:t xml:space="preserve">Дължина на тялото: </w:t>
      </w:r>
      <w:r w:rsidRPr="00D03DC0">
        <w:rPr>
          <w:lang w:val="ru-RU"/>
        </w:rPr>
        <w:t>27</w:t>
      </w:r>
      <w:r w:rsidRPr="00D03DC0">
        <w:rPr>
          <w:lang w:val="bg-BG"/>
        </w:rPr>
        <w:t xml:space="preserve"> – </w:t>
      </w:r>
      <w:r w:rsidRPr="00D03DC0">
        <w:rPr>
          <w:lang w:val="ru-RU"/>
        </w:rPr>
        <w:t>31</w:t>
      </w:r>
      <w:r w:rsidRPr="00D03DC0">
        <w:rPr>
          <w:lang w:val="bg-BG"/>
        </w:rPr>
        <w:t xml:space="preserve"> cm. Размах на крилата: </w:t>
      </w:r>
      <w:r w:rsidRPr="00D03DC0">
        <w:rPr>
          <w:lang w:val="ru-RU"/>
        </w:rPr>
        <w:t>51 – 60</w:t>
      </w:r>
      <w:r w:rsidRPr="00D03DC0">
        <w:rPr>
          <w:lang w:val="bg-BG"/>
        </w:rPr>
        <w:t xml:space="preserve"> </w:t>
      </w:r>
      <w:r w:rsidRPr="00D03DC0">
        <w:rPr>
          <w:lang w:val="en-GB"/>
        </w:rPr>
        <w:t>cm</w:t>
      </w:r>
      <w:r w:rsidRPr="00D03DC0">
        <w:rPr>
          <w:lang w:val="bg-BG"/>
        </w:rPr>
        <w:t>. Перата по темето,</w:t>
      </w:r>
      <w:r w:rsidRPr="00D03DC0">
        <w:rPr>
          <w:lang w:val="ru-RU"/>
        </w:rPr>
        <w:t xml:space="preserve"> </w:t>
      </w:r>
      <w:r w:rsidRPr="00D03DC0">
        <w:rPr>
          <w:lang w:val="bg-BG"/>
        </w:rPr>
        <w:t>тила, врата, горната част на гърба и надкрилията сивокафяви с тъмнокафяви</w:t>
      </w:r>
      <w:r w:rsidRPr="00D03DC0">
        <w:rPr>
          <w:lang w:val="ru-RU"/>
        </w:rPr>
        <w:t xml:space="preserve"> </w:t>
      </w:r>
      <w:r w:rsidRPr="00D03DC0">
        <w:rPr>
          <w:lang w:val="bg-BG"/>
        </w:rPr>
        <w:t>петна и светли кантове. Долната част на гърба бяла. Кръстът и надопашието</w:t>
      </w:r>
      <w:r w:rsidRPr="00D03DC0">
        <w:rPr>
          <w:lang w:val="ru-RU"/>
        </w:rPr>
        <w:t xml:space="preserve"> </w:t>
      </w:r>
      <w:r w:rsidRPr="00D03DC0">
        <w:rPr>
          <w:lang w:val="bg-BG"/>
        </w:rPr>
        <w:t>бели, понякога с дребни петна и напречни кафеникави препаски. Опашните пера</w:t>
      </w:r>
      <w:r w:rsidRPr="00D03DC0">
        <w:rPr>
          <w:lang w:val="ru-RU"/>
        </w:rPr>
        <w:t xml:space="preserve"> </w:t>
      </w:r>
      <w:r w:rsidRPr="00D03DC0">
        <w:rPr>
          <w:lang w:val="bg-BG"/>
        </w:rPr>
        <w:t>бели с черни напречни ивици. Перата</w:t>
      </w:r>
      <w:r w:rsidRPr="00D03DC0">
        <w:rPr>
          <w:lang w:val="ru-RU"/>
        </w:rPr>
        <w:t xml:space="preserve"> </w:t>
      </w:r>
      <w:r w:rsidRPr="00D03DC0">
        <w:rPr>
          <w:lang w:val="bg-BG"/>
        </w:rPr>
        <w:t>на плещите кафяви с тесни напречни черни петна. Страните на главата, гърлото, шията, гушата, гърдите и</w:t>
      </w:r>
      <w:r w:rsidRPr="00D03DC0">
        <w:rPr>
          <w:lang w:val="ru-RU"/>
        </w:rPr>
        <w:t xml:space="preserve"> </w:t>
      </w:r>
      <w:r w:rsidRPr="00D03DC0">
        <w:rPr>
          <w:lang w:val="bg-BG"/>
        </w:rPr>
        <w:t>коремът бели, изпъстрени с многобройни кафявосиви петна и резки. Клюнът</w:t>
      </w:r>
      <w:r w:rsidRPr="00D03DC0">
        <w:rPr>
          <w:lang w:val="ru-RU"/>
        </w:rPr>
        <w:t xml:space="preserve"> </w:t>
      </w:r>
      <w:r w:rsidRPr="00D03DC0">
        <w:rPr>
          <w:lang w:val="bg-BG"/>
        </w:rPr>
        <w:t>червен, към върха черен. Краката оранжевочервени. Ирисът кафяв (Нанкинов и др. 1997).</w:t>
      </w:r>
    </w:p>
    <w:p w14:paraId="7D7B5031" w14:textId="77777777" w:rsidR="00D03DC0" w:rsidRPr="00D03DC0" w:rsidRDefault="00D03DC0" w:rsidP="00D03DC0">
      <w:pPr>
        <w:spacing w:after="120"/>
        <w:jc w:val="both"/>
        <w:rPr>
          <w:i/>
          <w:lang w:val="ru-RU"/>
        </w:rPr>
      </w:pPr>
      <w:r w:rsidRPr="00D03DC0">
        <w:rPr>
          <w:i/>
          <w:lang w:val="bg-BG"/>
        </w:rPr>
        <w:t>Характер на пребиваване в страната</w:t>
      </w:r>
    </w:p>
    <w:p w14:paraId="7EC071D1" w14:textId="186DC460" w:rsidR="00D03DC0" w:rsidRPr="00D03DC0" w:rsidRDefault="00D03DC0" w:rsidP="00D03DC0">
      <w:pPr>
        <w:spacing w:after="120"/>
        <w:jc w:val="both"/>
        <w:rPr>
          <w:lang w:val="ru-RU"/>
        </w:rPr>
      </w:pPr>
      <w:r w:rsidRPr="00D03DC0">
        <w:rPr>
          <w:lang w:val="bg-BG"/>
        </w:rPr>
        <w:t>В България е гнездящ,прелетен</w:t>
      </w:r>
      <w:r w:rsidRPr="00D03DC0">
        <w:rPr>
          <w:lang w:val="ru-RU"/>
        </w:rPr>
        <w:t xml:space="preserve"> </w:t>
      </w:r>
      <w:r w:rsidRPr="00D03DC0">
        <w:rPr>
          <w:lang w:val="bg-BG"/>
        </w:rPr>
        <w:t>и зимуващ</w:t>
      </w:r>
      <w:r w:rsidRPr="00D03DC0">
        <w:rPr>
          <w:lang w:val="ru-RU"/>
        </w:rPr>
        <w:t xml:space="preserve"> </w:t>
      </w:r>
      <w:r w:rsidRPr="00D03DC0">
        <w:rPr>
          <w:lang w:val="bg-BG"/>
        </w:rPr>
        <w:t>вид (</w:t>
      </w:r>
      <w:r w:rsidRPr="00D03DC0">
        <w:rPr>
          <w:lang w:val="en-GB"/>
        </w:rPr>
        <w:t>Ivanov</w:t>
      </w:r>
      <w:r w:rsidRPr="00D03DC0">
        <w:rPr>
          <w:lang w:val="bg-BG"/>
        </w:rPr>
        <w:t xml:space="preserve"> </w:t>
      </w:r>
      <w:r w:rsidRPr="00D03DC0">
        <w:rPr>
          <w:lang w:val="en-GB"/>
        </w:rPr>
        <w:t>et</w:t>
      </w:r>
      <w:r w:rsidRPr="00D03DC0">
        <w:rPr>
          <w:lang w:val="bg-BG"/>
        </w:rPr>
        <w:t xml:space="preserve"> </w:t>
      </w:r>
      <w:r w:rsidRPr="00D03DC0">
        <w:rPr>
          <w:lang w:val="en-GB"/>
        </w:rPr>
        <w:t>al</w:t>
      </w:r>
      <w:r w:rsidRPr="00D03DC0">
        <w:rPr>
          <w:lang w:val="bg-BG"/>
        </w:rPr>
        <w:t>. 2014). Палеарктичен вид с обширен гнездови ареал и изолирани находища в Европа,</w:t>
      </w:r>
      <w:r w:rsidRPr="00D03DC0">
        <w:rPr>
          <w:lang w:val="ru-RU"/>
        </w:rPr>
        <w:t xml:space="preserve"> </w:t>
      </w:r>
      <w:r w:rsidRPr="00D03DC0">
        <w:rPr>
          <w:lang w:val="bg-BG"/>
        </w:rPr>
        <w:t>Азия и Северна Африка.</w:t>
      </w:r>
      <w:r w:rsidRPr="00D03DC0">
        <w:rPr>
          <w:lang w:val="ru-RU"/>
        </w:rPr>
        <w:t xml:space="preserve"> </w:t>
      </w:r>
      <w:r w:rsidRPr="00D03DC0">
        <w:rPr>
          <w:lang w:val="bg-BG"/>
        </w:rPr>
        <w:t xml:space="preserve">Гнезди в трапчинки всред туфи от тревиста растителност, поединично, или в близост или в колониите на други дъждосвирцови птици </w:t>
      </w:r>
      <w:r w:rsidRPr="00D03DC0">
        <w:rPr>
          <w:lang w:val="ru-RU"/>
        </w:rPr>
        <w:t>(Димитров &amp; Далакчиева 2011)</w:t>
      </w:r>
      <w:r w:rsidRPr="00D03DC0">
        <w:rPr>
          <w:lang w:val="bg-BG"/>
        </w:rPr>
        <w:t xml:space="preserve">. Среща се по време на миграция особено по Черноморието, а също в долините на големите реки </w:t>
      </w:r>
      <w:r w:rsidRPr="00D03DC0">
        <w:rPr>
          <w:lang w:val="ru-RU"/>
        </w:rPr>
        <w:t>(</w:t>
      </w:r>
      <w:r w:rsidRPr="00D03DC0">
        <w:rPr>
          <w:lang w:val="bg-BG"/>
        </w:rPr>
        <w:t>Нанкинов и др.</w:t>
      </w:r>
      <w:r w:rsidR="00A308E3">
        <w:rPr>
          <w:lang w:val="bg-BG"/>
        </w:rPr>
        <w:t>,</w:t>
      </w:r>
      <w:r w:rsidRPr="00D03DC0">
        <w:rPr>
          <w:lang w:val="bg-BG"/>
        </w:rPr>
        <w:t xml:space="preserve"> 1997).</w:t>
      </w:r>
    </w:p>
    <w:p w14:paraId="37DB4F3E" w14:textId="77777777" w:rsidR="00D03DC0" w:rsidRPr="00D03DC0" w:rsidRDefault="00D03DC0" w:rsidP="00D03DC0">
      <w:pPr>
        <w:spacing w:after="120"/>
        <w:jc w:val="both"/>
        <w:rPr>
          <w:i/>
          <w:lang w:val="ru-RU"/>
        </w:rPr>
      </w:pPr>
      <w:r w:rsidRPr="00D03DC0">
        <w:rPr>
          <w:i/>
          <w:lang w:val="bg-BG"/>
        </w:rPr>
        <w:t>Характерно местообитание</w:t>
      </w:r>
    </w:p>
    <w:p w14:paraId="737BE226" w14:textId="075C9B03" w:rsidR="00D03DC0" w:rsidRPr="00D03DC0" w:rsidRDefault="00D03DC0" w:rsidP="00D03DC0">
      <w:pPr>
        <w:spacing w:after="120"/>
        <w:jc w:val="both"/>
        <w:rPr>
          <w:lang w:val="bg-BG"/>
        </w:rPr>
      </w:pPr>
      <w:r w:rsidRPr="00D03DC0">
        <w:rPr>
          <w:lang w:val="bg-BG"/>
        </w:rPr>
        <w:t>Крайбрежни бракични, солени и</w:t>
      </w:r>
      <w:r w:rsidRPr="00D03DC0">
        <w:rPr>
          <w:lang w:val="ru-RU"/>
        </w:rPr>
        <w:t xml:space="preserve"> </w:t>
      </w:r>
      <w:r w:rsidRPr="00D03DC0">
        <w:rPr>
          <w:lang w:val="bg-BG"/>
        </w:rPr>
        <w:t>сладководни лагуни, морски заливи, пясъчни коси</w:t>
      </w:r>
      <w:r w:rsidRPr="00D03DC0">
        <w:rPr>
          <w:lang w:val="ru-RU"/>
        </w:rPr>
        <w:t xml:space="preserve"> </w:t>
      </w:r>
      <w:r w:rsidRPr="00D03DC0">
        <w:rPr>
          <w:lang w:val="bg-BG"/>
        </w:rPr>
        <w:t>и плитководия, блата, мочурища, влажни ливади и</w:t>
      </w:r>
      <w:r w:rsidRPr="00D03DC0">
        <w:rPr>
          <w:lang w:val="ru-RU"/>
        </w:rPr>
        <w:t xml:space="preserve"> </w:t>
      </w:r>
      <w:r w:rsidRPr="00D03DC0">
        <w:rPr>
          <w:lang w:val="bg-BG"/>
        </w:rPr>
        <w:t>сезонно заливаеми селскостопански земи, утайници,</w:t>
      </w:r>
      <w:r w:rsidRPr="00D03DC0">
        <w:rPr>
          <w:lang w:val="ru-RU"/>
        </w:rPr>
        <w:t xml:space="preserve"> </w:t>
      </w:r>
      <w:r w:rsidRPr="00D03DC0">
        <w:rPr>
          <w:lang w:val="bg-BG"/>
        </w:rPr>
        <w:t>рибарници, поливни площи и канали, речни брегове (</w:t>
      </w:r>
      <w:r w:rsidR="00A308E3">
        <w:rPr>
          <w:lang w:val="ru-RU"/>
        </w:rPr>
        <w:t>Димитров и</w:t>
      </w:r>
      <w:r w:rsidRPr="00D03DC0">
        <w:rPr>
          <w:lang w:val="ru-RU"/>
        </w:rPr>
        <w:t xml:space="preserve"> Далакчиева 2011</w:t>
      </w:r>
      <w:r w:rsidRPr="00D03DC0">
        <w:rPr>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729FC9D5" w14:textId="77777777" w:rsidR="00D03DC0" w:rsidRPr="00D03DC0" w:rsidRDefault="00D03DC0" w:rsidP="00D03DC0">
      <w:pPr>
        <w:spacing w:after="120"/>
        <w:jc w:val="both"/>
        <w:rPr>
          <w:i/>
          <w:lang w:val="ru-RU"/>
        </w:rPr>
      </w:pPr>
      <w:r w:rsidRPr="00D03DC0">
        <w:rPr>
          <w:i/>
          <w:lang w:val="bg-BG"/>
        </w:rPr>
        <w:t>Хранене</w:t>
      </w:r>
    </w:p>
    <w:p w14:paraId="770EDE4C" w14:textId="77777777" w:rsidR="00D03DC0" w:rsidRPr="00D03DC0" w:rsidRDefault="00D03DC0" w:rsidP="00D03DC0">
      <w:pPr>
        <w:spacing w:after="120"/>
        <w:jc w:val="both"/>
        <w:rPr>
          <w:lang w:val="bg-BG"/>
        </w:rPr>
      </w:pPr>
      <w:r w:rsidRPr="00D03DC0">
        <w:rPr>
          <w:lang w:val="bg-BG"/>
        </w:rPr>
        <w:t>Храни се основно с дребни водни безгръбначни (</w:t>
      </w:r>
      <w:r w:rsidRPr="00D03DC0">
        <w:rPr>
          <w:i/>
          <w:iCs/>
          <w:lang w:val="bg-BG"/>
        </w:rPr>
        <w:t>Hydrobia</w:t>
      </w:r>
      <w:r w:rsidRPr="00D03DC0">
        <w:rPr>
          <w:lang w:val="bg-BG"/>
        </w:rPr>
        <w:t xml:space="preserve">, </w:t>
      </w:r>
      <w:r w:rsidRPr="00D03DC0">
        <w:rPr>
          <w:i/>
          <w:iCs/>
          <w:lang w:val="bg-BG"/>
        </w:rPr>
        <w:t>Corophium</w:t>
      </w:r>
      <w:r w:rsidRPr="00D03DC0">
        <w:rPr>
          <w:lang w:val="bg-BG"/>
        </w:rPr>
        <w:t xml:space="preserve"> и др.), различни видове насекоми и техните ларви и сухоземни червеи; рачета, дребни миди и охлюви (</w:t>
      </w:r>
      <w:r w:rsidRPr="00D03DC0">
        <w:rPr>
          <w:lang w:val="ru-RU"/>
        </w:rPr>
        <w:t>Димитров &amp; Далакчиева 2011</w:t>
      </w:r>
      <w:r w:rsidRPr="00D03DC0">
        <w:rPr>
          <w:lang w:val="bg-BG"/>
        </w:rPr>
        <w:t xml:space="preserve">, </w:t>
      </w:r>
      <w:r w:rsidRPr="00D03DC0">
        <w:rPr>
          <w:lang w:val="ru-RU"/>
        </w:rPr>
        <w:t>Нанкинов и др. 1997</w:t>
      </w:r>
      <w:r w:rsidRPr="00D03DC0">
        <w:rPr>
          <w:lang w:val="bg-BG"/>
        </w:rPr>
        <w:t>).</w:t>
      </w:r>
    </w:p>
    <w:p w14:paraId="1072F56F" w14:textId="77777777" w:rsidR="00D03DC0" w:rsidRPr="00D03DC0" w:rsidRDefault="00D03DC0" w:rsidP="00D03DC0">
      <w:pPr>
        <w:spacing w:after="120"/>
        <w:jc w:val="both"/>
        <w:rPr>
          <w:b/>
          <w:lang w:val="bg-BG"/>
        </w:rPr>
      </w:pPr>
      <w:r w:rsidRPr="00D03DC0">
        <w:rPr>
          <w:b/>
          <w:lang w:val="bg-BG"/>
        </w:rPr>
        <w:t>Разпространение, природозащитно състояние и тенденции в популацията на вида на национално ниво</w:t>
      </w:r>
    </w:p>
    <w:p w14:paraId="253E657D" w14:textId="77777777" w:rsidR="00D03DC0" w:rsidRPr="00D03DC0" w:rsidRDefault="00D03DC0" w:rsidP="00D03DC0">
      <w:pPr>
        <w:spacing w:after="120"/>
        <w:jc w:val="both"/>
        <w:rPr>
          <w:lang w:val="bg-BG"/>
        </w:rPr>
      </w:pPr>
      <w:r w:rsidRPr="00D03DC0">
        <w:rPr>
          <w:lang w:val="bg-BG"/>
        </w:rPr>
        <w:t>Среща се по време на миграция и по-рядко по време на зимуване</w:t>
      </w:r>
      <w:r w:rsidRPr="00D03DC0">
        <w:rPr>
          <w:lang w:val="ru-RU"/>
        </w:rPr>
        <w:t xml:space="preserve"> </w:t>
      </w:r>
      <w:r w:rsidRPr="00D03DC0">
        <w:rPr>
          <w:lang w:val="bg-BG"/>
        </w:rPr>
        <w:t>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D03DC0">
        <w:rPr>
          <w:lang w:val="ru-RU"/>
        </w:rPr>
        <w:t xml:space="preserve"> (Dimitrov </w:t>
      </w:r>
      <w:r w:rsidRPr="00D03DC0">
        <w:t>et</w:t>
      </w:r>
      <w:r w:rsidRPr="00D03DC0">
        <w:rPr>
          <w:lang w:val="ru-RU"/>
        </w:rPr>
        <w:t xml:space="preserve"> </w:t>
      </w:r>
      <w:r w:rsidRPr="00D03DC0">
        <w:t>al</w:t>
      </w:r>
      <w:r w:rsidRPr="00D03DC0">
        <w:rPr>
          <w:lang w:val="ru-RU"/>
        </w:rPr>
        <w:t xml:space="preserve">. 2005, </w:t>
      </w:r>
      <w:r w:rsidRPr="00D03DC0">
        <w:rPr>
          <w:lang w:val="bg-BG"/>
        </w:rPr>
        <w:t>Michev</w:t>
      </w:r>
      <w:r w:rsidRPr="00D03DC0">
        <w:rPr>
          <w:lang w:val="ru-RU"/>
        </w:rPr>
        <w:t xml:space="preserve"> &amp;</w:t>
      </w:r>
      <w:r w:rsidRPr="00D03DC0">
        <w:rPr>
          <w:lang w:val="bg-BG"/>
        </w:rPr>
        <w:t xml:space="preserve"> Profirov </w:t>
      </w:r>
      <w:r w:rsidRPr="00D03DC0">
        <w:rPr>
          <w:lang w:val="ru-RU"/>
        </w:rPr>
        <w:t xml:space="preserve">2003, </w:t>
      </w:r>
      <w:r w:rsidRPr="00D03DC0">
        <w:rPr>
          <w:lang w:val="bg-BG"/>
        </w:rPr>
        <w:t>Костадинова, Граматиков</w:t>
      </w:r>
      <w:r w:rsidRPr="00D03DC0">
        <w:rPr>
          <w:lang w:val="ru-RU"/>
        </w:rPr>
        <w:t xml:space="preserve"> </w:t>
      </w:r>
      <w:r w:rsidRPr="00D03DC0">
        <w:rPr>
          <w:lang w:val="bg-BG"/>
        </w:rPr>
        <w:t xml:space="preserve">2007, </w:t>
      </w:r>
      <w:r w:rsidRPr="00D03DC0">
        <w:rPr>
          <w:lang w:val="ru-RU"/>
        </w:rPr>
        <w:t>Нанкинов и др. 1997)</w:t>
      </w:r>
      <w:r w:rsidRPr="00D03DC0">
        <w:rPr>
          <w:lang w:val="bg-BG"/>
        </w:rPr>
        <w:t>.</w:t>
      </w:r>
    </w:p>
    <w:p w14:paraId="65C82ECB" w14:textId="77777777" w:rsidR="00D03DC0" w:rsidRPr="00D03DC0" w:rsidRDefault="00D03DC0" w:rsidP="00D03DC0">
      <w:pPr>
        <w:spacing w:after="120"/>
        <w:jc w:val="both"/>
        <w:rPr>
          <w:lang w:val="ru-RU"/>
        </w:rPr>
      </w:pPr>
      <w:r w:rsidRPr="00D03DC0">
        <w:rPr>
          <w:lang w:val="bg-BG"/>
        </w:rPr>
        <w:t>Включен в Приложения 2</w:t>
      </w:r>
      <w:r w:rsidRPr="00D03DC0">
        <w:rPr>
          <w:lang w:val="ru-RU"/>
        </w:rPr>
        <w:t xml:space="preserve">Б </w:t>
      </w:r>
      <w:r w:rsidRPr="00D03DC0">
        <w:rPr>
          <w:lang w:val="bg-BG"/>
        </w:rPr>
        <w:t xml:space="preserve">на Директивата за птиците. Според </w:t>
      </w:r>
      <w:r w:rsidRPr="00D03DC0">
        <w:rPr>
          <w:lang w:val="en-GB"/>
        </w:rPr>
        <w:t>IUCN</w:t>
      </w:r>
      <w:r w:rsidRPr="00D03DC0">
        <w:rPr>
          <w:lang w:val="bg-BG"/>
        </w:rPr>
        <w:t xml:space="preserve"> видът </w:t>
      </w:r>
      <w:r w:rsidRPr="00D03DC0">
        <w:t>e</w:t>
      </w:r>
      <w:r w:rsidRPr="00D03DC0">
        <w:rPr>
          <w:lang w:val="bg-BG"/>
        </w:rPr>
        <w:t xml:space="preserve"> Незастрашен LC (Least Concern), за територията на континентална Европа – LC (Least Concern) (BirdLife International 2015). SPEC </w:t>
      </w:r>
      <w:r w:rsidRPr="00D03DC0">
        <w:rPr>
          <w:lang w:val="ru-RU"/>
        </w:rPr>
        <w:t>2</w:t>
      </w:r>
      <w:r w:rsidRPr="00D03DC0">
        <w:rPr>
          <w:lang w:val="bg-BG"/>
        </w:rPr>
        <w:t xml:space="preserve"> категория (BirdLife International 2017). Включен в Червената книга на България в категория критично застрашен CR.</w:t>
      </w:r>
    </w:p>
    <w:p w14:paraId="4BB81F67" w14:textId="77777777" w:rsidR="00D03DC0" w:rsidRPr="00D03DC0" w:rsidRDefault="00D03DC0" w:rsidP="00D03DC0">
      <w:pPr>
        <w:spacing w:after="120"/>
        <w:jc w:val="both"/>
        <w:rPr>
          <w:lang w:val="bg-BG"/>
        </w:rPr>
      </w:pPr>
      <w:r w:rsidRPr="00D03DC0">
        <w:rPr>
          <w:lang w:val="bg-BG"/>
        </w:rPr>
        <w:t>Съгласно Докладването от 2019 г. (за периода 2001 – 2018 г.) националната мигрираща популация на вида се оценя на 100</w:t>
      </w:r>
      <w:r w:rsidRPr="00D03DC0">
        <w:rPr>
          <w:lang w:val="ru-RU"/>
        </w:rPr>
        <w:t>0</w:t>
      </w:r>
      <w:r w:rsidRPr="00D03DC0">
        <w:rPr>
          <w:lang w:val="bg-BG"/>
        </w:rPr>
        <w:t xml:space="preserve"> – </w:t>
      </w:r>
      <w:r w:rsidRPr="00D03DC0">
        <w:rPr>
          <w:lang w:val="ru-RU"/>
        </w:rPr>
        <w:t>3</w:t>
      </w:r>
      <w:r w:rsidRPr="00D03DC0">
        <w:rPr>
          <w:lang w:val="bg-BG"/>
        </w:rPr>
        <w:t xml:space="preserve">000 индивида. Краткосрочната тенденция (за периода 2001 – 2018) в популацията е </w:t>
      </w:r>
      <w:r w:rsidRPr="00D03DC0">
        <w:rPr>
          <w:b/>
          <w:bCs/>
          <w:lang w:val="bg-BG"/>
        </w:rPr>
        <w:t>неизвестна</w:t>
      </w:r>
      <w:r w:rsidRPr="00D03DC0">
        <w:rPr>
          <w:lang w:val="bg-BG"/>
        </w:rPr>
        <w:t xml:space="preserve">, дългосрочната (за периода 1980 – 2018) също е </w:t>
      </w:r>
      <w:r w:rsidRPr="00D03DC0">
        <w:rPr>
          <w:b/>
          <w:bCs/>
          <w:lang w:val="bg-BG"/>
        </w:rPr>
        <w:t>неизвестна</w:t>
      </w:r>
      <w:r w:rsidRPr="00D03DC0">
        <w:rPr>
          <w:lang w:val="bg-BG"/>
        </w:rPr>
        <w:t>.</w:t>
      </w:r>
    </w:p>
    <w:p w14:paraId="71997D58" w14:textId="77777777" w:rsidR="00D03DC0" w:rsidRPr="00D03DC0" w:rsidRDefault="00D03DC0" w:rsidP="00D03DC0">
      <w:pPr>
        <w:spacing w:after="120"/>
        <w:jc w:val="both"/>
        <w:rPr>
          <w:lang w:val="bg-BG"/>
        </w:rPr>
      </w:pPr>
      <w:r w:rsidRPr="00D03DC0">
        <w:rPr>
          <w:lang w:val="bg-BG"/>
        </w:rPr>
        <w:t xml:space="preserve">Съгласно Докладването от 2019 г. (за периода 2005 – 2018 г.) националната гнездяща популация на вида се оценя на 20 – 45 двойки. Краткосрочната тенденция (за периода 2000 – 2018) за популацията е </w:t>
      </w:r>
      <w:r w:rsidRPr="00D03DC0">
        <w:rPr>
          <w:b/>
          <w:bCs/>
          <w:lang w:val="bg-BG"/>
        </w:rPr>
        <w:t>намаляваща</w:t>
      </w:r>
      <w:r w:rsidRPr="00D03DC0">
        <w:rPr>
          <w:lang w:val="bg-BG"/>
        </w:rPr>
        <w:t xml:space="preserve">, дългосрочната (за периода 1980 – 2018) също е </w:t>
      </w:r>
      <w:r w:rsidRPr="00D03DC0">
        <w:rPr>
          <w:b/>
          <w:bCs/>
          <w:lang w:val="bg-BG"/>
        </w:rPr>
        <w:t>намаляваща</w:t>
      </w:r>
      <w:r w:rsidRPr="00D03DC0">
        <w:rPr>
          <w:lang w:val="bg-BG"/>
        </w:rPr>
        <w:t>.</w:t>
      </w:r>
    </w:p>
    <w:p w14:paraId="286A8B63" w14:textId="77777777" w:rsidR="00D03DC0" w:rsidRPr="00D03DC0" w:rsidRDefault="00D03DC0" w:rsidP="00D03DC0">
      <w:pPr>
        <w:spacing w:after="120"/>
        <w:jc w:val="both"/>
      </w:pPr>
      <w:r w:rsidRPr="00D03DC0">
        <w:rPr>
          <w:lang w:val="bg-BG"/>
        </w:rPr>
        <w:lastRenderedPageBreak/>
        <w:t xml:space="preserve">Съгласно Докладването от 2019 г. (за периода 2013 – 2018 г.) националната зимуваща популация на вида се оценя на </w:t>
      </w:r>
      <w:r w:rsidRPr="00D03DC0">
        <w:rPr>
          <w:lang w:val="ru-RU"/>
        </w:rPr>
        <w:t>5</w:t>
      </w:r>
      <w:r w:rsidRPr="00D03DC0">
        <w:rPr>
          <w:lang w:val="bg-BG"/>
        </w:rPr>
        <w:t xml:space="preserve"> – </w:t>
      </w:r>
      <w:r w:rsidRPr="00D03DC0">
        <w:rPr>
          <w:lang w:val="ru-RU"/>
        </w:rPr>
        <w:t>25</w:t>
      </w:r>
      <w:r w:rsidRPr="00D03DC0">
        <w:rPr>
          <w:lang w:val="bg-BG"/>
        </w:rPr>
        <w:t xml:space="preserve"> индивида. Краткосрочната тенденция (за периода 1999 – 2018) за популацията е </w:t>
      </w:r>
      <w:r w:rsidRPr="00D03DC0">
        <w:rPr>
          <w:b/>
          <w:bCs/>
          <w:lang w:val="bg-BG"/>
        </w:rPr>
        <w:t>намаляваща</w:t>
      </w:r>
      <w:r w:rsidRPr="00D03DC0">
        <w:rPr>
          <w:lang w:val="bg-BG"/>
        </w:rPr>
        <w:t xml:space="preserve">, дългосрочната (за периода 1980 – 2018) също е </w:t>
      </w:r>
      <w:r w:rsidRPr="00D03DC0">
        <w:rPr>
          <w:b/>
          <w:bCs/>
          <w:lang w:val="bg-BG"/>
        </w:rPr>
        <w:t>намаляваща</w:t>
      </w:r>
      <w:r w:rsidRPr="00D03DC0">
        <w:rPr>
          <w:lang w:val="bg-BG"/>
        </w:rPr>
        <w:t>.</w:t>
      </w:r>
    </w:p>
    <w:p w14:paraId="1A721688" w14:textId="77777777" w:rsidR="00D03DC0" w:rsidRPr="00D03DC0" w:rsidRDefault="00D03DC0" w:rsidP="00D03DC0">
      <w:pPr>
        <w:spacing w:after="120"/>
        <w:jc w:val="both"/>
        <w:rPr>
          <w:lang w:val="bg-BG"/>
        </w:rPr>
      </w:pPr>
      <w:r w:rsidRPr="00D03DC0">
        <w:rPr>
          <w:lang w:val="bg-BG"/>
        </w:rPr>
        <w:t xml:space="preserve">Посочени са следните заплахи и влияния: за националната </w:t>
      </w:r>
      <w:r w:rsidRPr="00D03DC0">
        <w:rPr>
          <w:b/>
          <w:bCs/>
          <w:lang w:val="bg-BG"/>
        </w:rPr>
        <w:t>мигрираща</w:t>
      </w:r>
      <w:r w:rsidRPr="00D03DC0">
        <w:rPr>
          <w:lang w:val="bg-BG"/>
        </w:rPr>
        <w:t xml:space="preserve"> популация – </w:t>
      </w:r>
      <w:r w:rsidRPr="00D03DC0">
        <w:rPr>
          <w:lang w:val="ru-RU"/>
        </w:rPr>
        <w:t xml:space="preserve">K02, F05, F26; </w:t>
      </w:r>
      <w:r w:rsidRPr="00D03DC0">
        <w:rPr>
          <w:lang w:val="bg-BG"/>
        </w:rPr>
        <w:t xml:space="preserve">за националната </w:t>
      </w:r>
      <w:r w:rsidRPr="00D03DC0">
        <w:rPr>
          <w:b/>
          <w:bCs/>
          <w:lang w:val="bg-BG"/>
        </w:rPr>
        <w:t>гнездяща</w:t>
      </w:r>
      <w:r w:rsidRPr="00D03DC0">
        <w:rPr>
          <w:lang w:val="bg-BG"/>
        </w:rPr>
        <w:t xml:space="preserve"> популация – </w:t>
      </w:r>
      <w:r w:rsidRPr="00D03DC0">
        <w:t>J</w:t>
      </w:r>
      <w:r w:rsidRPr="00D03DC0">
        <w:rPr>
          <w:lang w:val="ru-RU"/>
        </w:rPr>
        <w:t xml:space="preserve">02, </w:t>
      </w:r>
      <w:r w:rsidRPr="00D03DC0">
        <w:t>K</w:t>
      </w:r>
      <w:r w:rsidRPr="00D03DC0">
        <w:rPr>
          <w:lang w:val="ru-RU"/>
        </w:rPr>
        <w:t xml:space="preserve">03, </w:t>
      </w:r>
      <w:r w:rsidRPr="00D03DC0">
        <w:t>J</w:t>
      </w:r>
      <w:r w:rsidRPr="00D03DC0">
        <w:rPr>
          <w:lang w:val="ru-RU"/>
        </w:rPr>
        <w:t xml:space="preserve">03; за националната </w:t>
      </w:r>
      <w:r w:rsidRPr="00D03DC0">
        <w:rPr>
          <w:b/>
          <w:bCs/>
          <w:lang w:val="ru-RU"/>
        </w:rPr>
        <w:t>зимуваща</w:t>
      </w:r>
      <w:r w:rsidRPr="00D03DC0">
        <w:rPr>
          <w:lang w:val="ru-RU"/>
        </w:rPr>
        <w:t xml:space="preserve"> популация – </w:t>
      </w:r>
      <w:r w:rsidRPr="00D03DC0">
        <w:t>K</w:t>
      </w:r>
      <w:r w:rsidRPr="00D03DC0">
        <w:rPr>
          <w:lang w:val="ru-RU"/>
        </w:rPr>
        <w:t xml:space="preserve">03, </w:t>
      </w:r>
      <w:r w:rsidRPr="00D03DC0">
        <w:t>J</w:t>
      </w:r>
      <w:r w:rsidRPr="00D03DC0">
        <w:rPr>
          <w:lang w:val="ru-RU"/>
        </w:rPr>
        <w:t>03.</w:t>
      </w:r>
    </w:p>
    <w:p w14:paraId="469D5E0B" w14:textId="3236BE43" w:rsidR="00D03DC0" w:rsidRPr="00D03DC0" w:rsidRDefault="00D03DC0" w:rsidP="00D03DC0">
      <w:pPr>
        <w:spacing w:after="120"/>
        <w:jc w:val="both"/>
        <w:rPr>
          <w:b/>
          <w:lang w:val="bg-BG"/>
        </w:rPr>
      </w:pPr>
      <w:r w:rsidRPr="00D03DC0">
        <w:rPr>
          <w:b/>
          <w:lang w:val="bg-BG"/>
        </w:rPr>
        <w:t xml:space="preserve">Състояние в </w:t>
      </w:r>
      <w:r w:rsidR="000B4FCC">
        <w:rPr>
          <w:rFonts w:eastAsia="Calibri"/>
          <w:b/>
          <w:bCs/>
          <w:lang w:val="bg-BG"/>
        </w:rPr>
        <w:t xml:space="preserve">СЗЗ </w:t>
      </w:r>
      <w:r w:rsidR="000B4FCC" w:rsidRPr="009F4CA1">
        <w:rPr>
          <w:b/>
          <w:lang w:val="bg-BG"/>
        </w:rPr>
        <w:t xml:space="preserve">BG0002017 </w:t>
      </w:r>
      <w:r w:rsidR="000B4FCC">
        <w:rPr>
          <w:b/>
          <w:lang w:val="bg-BG"/>
        </w:rPr>
        <w:t>„Комплекс Беленски острови”</w:t>
      </w:r>
    </w:p>
    <w:p w14:paraId="1E2D93EE" w14:textId="22EB420A" w:rsidR="00D03DC0" w:rsidRPr="00D03DC0" w:rsidRDefault="00D03DC0" w:rsidP="00D03DC0">
      <w:pPr>
        <w:spacing w:after="120"/>
        <w:jc w:val="both"/>
        <w:rPr>
          <w:lang w:val="bg-BG"/>
        </w:rPr>
      </w:pPr>
      <w:r w:rsidRPr="00D03DC0">
        <w:rPr>
          <w:lang w:val="bg-BG"/>
        </w:rPr>
        <w:t xml:space="preserve">Съгласно </w:t>
      </w:r>
      <w:r w:rsidR="00836178">
        <w:rPr>
          <w:lang w:val="bg-BG"/>
        </w:rPr>
        <w:t>СФД</w:t>
      </w:r>
      <w:r w:rsidRPr="00D03DC0">
        <w:rPr>
          <w:lang w:val="bg-BG"/>
        </w:rPr>
        <w:t xml:space="preserve"> на зоната</w:t>
      </w:r>
      <w:r w:rsidR="00836178">
        <w:rPr>
          <w:lang w:val="bg-BG"/>
        </w:rPr>
        <w:t>,</w:t>
      </w:r>
      <w:r w:rsidRPr="00D03DC0">
        <w:rPr>
          <w:lang w:val="bg-BG"/>
        </w:rPr>
        <w:t xml:space="preserve"> вида се среща в зоната по време на миграци</w:t>
      </w:r>
      <w:r w:rsidR="00836178">
        <w:rPr>
          <w:lang w:val="bg-BG"/>
        </w:rPr>
        <w:t>я</w:t>
      </w:r>
      <w:r w:rsidRPr="00D03DC0">
        <w:rPr>
          <w:lang w:val="bg-BG"/>
        </w:rPr>
        <w:t xml:space="preserve"> и зимуване. По време на миграцията числеността в зоната е 2 екз. Това представлява 0,1</w:t>
      </w:r>
      <w:r w:rsidR="00836178">
        <w:rPr>
          <w:lang w:val="bg-BG"/>
        </w:rPr>
        <w:t xml:space="preserve"> </w:t>
      </w:r>
      <w:r w:rsidRPr="00D03DC0">
        <w:rPr>
          <w:lang w:val="bg-BG"/>
        </w:rPr>
        <w:t>% от националната мигираща популация. Оценката за з</w:t>
      </w:r>
      <w:r w:rsidR="00836178">
        <w:rPr>
          <w:lang w:val="bg-BG"/>
        </w:rPr>
        <w:t xml:space="preserve">начимост на популацията е „С“, </w:t>
      </w:r>
      <w:r w:rsidRPr="00D03DC0">
        <w:rPr>
          <w:lang w:val="bg-BG"/>
        </w:rPr>
        <w:t>оценката за опазване е „В“, оценката за изолация е „С“ и общата оценка също е „С“.</w:t>
      </w:r>
    </w:p>
    <w:p w14:paraId="5590D352" w14:textId="77777777" w:rsidR="00D03DC0" w:rsidRPr="00D03DC0" w:rsidRDefault="00D03DC0" w:rsidP="00D03DC0">
      <w:pPr>
        <w:spacing w:after="120"/>
        <w:jc w:val="both"/>
        <w:rPr>
          <w:lang w:val="bg-BG"/>
        </w:rPr>
      </w:pPr>
      <w:r w:rsidRPr="00D03DC0">
        <w:rPr>
          <w:lang w:val="bg-BG"/>
        </w:rPr>
        <w:t xml:space="preserve">Зимуващата популация на вида в зоната е с численост 4 екз. Това би означавало че в зоната се опазва 26,7% от зимуващата популация на вида у нас. Оценката за значимост на популацията е „С“,  оценката за опазване е „В“, оценката за изолация е „С“ и общата оценка също е „С“. </w:t>
      </w:r>
    </w:p>
    <w:p w14:paraId="39C3C852" w14:textId="77777777" w:rsidR="00D03DC0" w:rsidRPr="00D03DC0" w:rsidRDefault="00D03DC0" w:rsidP="00D03DC0">
      <w:pPr>
        <w:spacing w:after="120"/>
        <w:jc w:val="both"/>
        <w:rPr>
          <w:lang w:val="bg-BG"/>
        </w:rPr>
      </w:pPr>
      <w:r w:rsidRPr="00D03DC0">
        <w:rPr>
          <w:i/>
          <w:lang w:val="bg-BG"/>
        </w:rPr>
        <w:t>Анализ на наличната информация</w:t>
      </w:r>
      <w:r w:rsidRPr="00D03DC0">
        <w:rPr>
          <w:lang w:val="bg-BG"/>
        </w:rPr>
        <w:t xml:space="preserve"> </w:t>
      </w:r>
    </w:p>
    <w:p w14:paraId="49632D7B" w14:textId="1091DB30" w:rsidR="00D03DC0" w:rsidRPr="00D03DC0" w:rsidRDefault="00D03DC0" w:rsidP="00D03DC0">
      <w:pPr>
        <w:spacing w:after="120"/>
        <w:jc w:val="both"/>
        <w:rPr>
          <w:lang w:val="bg-BG"/>
        </w:rPr>
      </w:pPr>
      <w:r w:rsidRPr="00D03DC0">
        <w:rPr>
          <w:lang w:val="bg-BG"/>
        </w:rPr>
        <w:t>По време на миграция малкия червеноног водобегач е рядък в зоната.</w:t>
      </w:r>
      <w:r w:rsidR="00836178">
        <w:rPr>
          <w:lang w:val="bg-BG"/>
        </w:rPr>
        <w:t xml:space="preserve"> </w:t>
      </w:r>
      <w:r w:rsidRPr="00D03DC0">
        <w:rPr>
          <w:lang w:val="bg-BG"/>
        </w:rPr>
        <w:t xml:space="preserve">При проучванията през 2021 г. видът беше регистриран на 6 април в разливите и влажни ливади западно от </w:t>
      </w:r>
      <w:r w:rsidR="00836178">
        <w:rPr>
          <w:lang w:val="bg-BG"/>
        </w:rPr>
        <w:t>Писчинско блато</w:t>
      </w:r>
      <w:r w:rsidRPr="00D03DC0">
        <w:rPr>
          <w:lang w:val="bg-BG"/>
        </w:rPr>
        <w:t xml:space="preserve"> -</w:t>
      </w:r>
      <w:r w:rsidR="00836178">
        <w:rPr>
          <w:lang w:val="bg-BG"/>
        </w:rPr>
        <w:t xml:space="preserve"> </w:t>
      </w:r>
      <w:r w:rsidRPr="00D03DC0">
        <w:rPr>
          <w:lang w:val="bg-BG"/>
        </w:rPr>
        <w:t>12 екз</w:t>
      </w:r>
      <w:r w:rsidR="00836178">
        <w:rPr>
          <w:lang w:val="bg-BG"/>
        </w:rPr>
        <w:t>.</w:t>
      </w:r>
      <w:r w:rsidRPr="00D03DC0">
        <w:rPr>
          <w:lang w:val="bg-BG"/>
        </w:rPr>
        <w:t>, и на 29 април –пак там -</w:t>
      </w:r>
      <w:r w:rsidR="00836178">
        <w:rPr>
          <w:lang w:val="bg-BG"/>
        </w:rPr>
        <w:t xml:space="preserve"> </w:t>
      </w:r>
      <w:r w:rsidRPr="00D03DC0">
        <w:rPr>
          <w:lang w:val="bg-BG"/>
        </w:rPr>
        <w:t>9 екз. Срещат се обикновено единични птици или малки ята до 10-15 екз.</w:t>
      </w:r>
      <w:r w:rsidR="00836178">
        <w:rPr>
          <w:lang w:val="bg-BG"/>
        </w:rPr>
        <w:t xml:space="preserve"> </w:t>
      </w:r>
      <w:r w:rsidRPr="00D03DC0">
        <w:rPr>
          <w:lang w:val="bg-BG"/>
        </w:rPr>
        <w:t xml:space="preserve">В този смисъл числеността от </w:t>
      </w:r>
      <w:r w:rsidR="008A60BD">
        <w:rPr>
          <w:lang w:val="bg-BG"/>
        </w:rPr>
        <w:t>2 екз. по време на миграция в С</w:t>
      </w:r>
      <w:r w:rsidRPr="00D03DC0">
        <w:rPr>
          <w:lang w:val="bg-BG"/>
        </w:rPr>
        <w:t>Ф</w:t>
      </w:r>
      <w:r w:rsidR="008A60BD">
        <w:rPr>
          <w:lang w:val="bg-BG"/>
        </w:rPr>
        <w:t>Д</w:t>
      </w:r>
      <w:r w:rsidRPr="00D03DC0">
        <w:rPr>
          <w:lang w:val="bg-BG"/>
        </w:rPr>
        <w:t xml:space="preserve"> е занижена и трябва да се коригира на база на съвременните данни на 5-12 екз.</w:t>
      </w:r>
    </w:p>
    <w:p w14:paraId="7CD4B53A" w14:textId="4692739D" w:rsidR="00D03DC0" w:rsidRPr="00D03DC0" w:rsidRDefault="00D03DC0" w:rsidP="00D03DC0">
      <w:pPr>
        <w:spacing w:after="120"/>
        <w:jc w:val="both"/>
        <w:rPr>
          <w:lang w:val="bg-BG"/>
        </w:rPr>
      </w:pPr>
      <w:r w:rsidRPr="00D03DC0">
        <w:rPr>
          <w:lang w:val="bg-BG"/>
        </w:rPr>
        <w:t>Няма никакви по-нови данни потвърждаващи зимуването на вида в зоната или въобще по р.</w:t>
      </w:r>
      <w:r w:rsidR="008A60BD">
        <w:rPr>
          <w:lang w:val="bg-BG"/>
        </w:rPr>
        <w:t xml:space="preserve"> </w:t>
      </w:r>
      <w:r w:rsidRPr="00D03DC0">
        <w:rPr>
          <w:lang w:val="bg-BG"/>
        </w:rPr>
        <w:t>Дунав.</w:t>
      </w:r>
    </w:p>
    <w:p w14:paraId="07396158" w14:textId="208F1415" w:rsidR="00D03DC0" w:rsidRPr="00D03DC0" w:rsidRDefault="00D03DC0" w:rsidP="00D03DC0">
      <w:pPr>
        <w:spacing w:after="120"/>
        <w:jc w:val="both"/>
        <w:rPr>
          <w:lang w:val="bg-BG"/>
        </w:rPr>
      </w:pPr>
      <w:r w:rsidRPr="00D03DC0">
        <w:rPr>
          <w:lang w:val="bg-BG"/>
        </w:rPr>
        <w:t>Подходящите гнездови местообитания на вида</w:t>
      </w:r>
      <w:r w:rsidR="008A60BD">
        <w:rPr>
          <w:lang w:val="bg-BG"/>
        </w:rPr>
        <w:t xml:space="preserve"> по време на миграция в зоната </w:t>
      </w:r>
      <w:r w:rsidRPr="00D03DC0">
        <w:rPr>
          <w:lang w:val="bg-BG"/>
        </w:rPr>
        <w:t>-</w:t>
      </w:r>
      <w:r w:rsidR="008A60BD">
        <w:rPr>
          <w:lang w:val="bg-BG"/>
        </w:rPr>
        <w:t xml:space="preserve"> </w:t>
      </w:r>
      <w:r w:rsidRPr="00D03DC0">
        <w:rPr>
          <w:lang w:val="bg-BG"/>
        </w:rPr>
        <w:t>влажн</w:t>
      </w:r>
      <w:r w:rsidR="008A60BD">
        <w:rPr>
          <w:lang w:val="bg-BG"/>
        </w:rPr>
        <w:t xml:space="preserve">и ливади и разливи и пясъчни и </w:t>
      </w:r>
      <w:r w:rsidRPr="00D03DC0">
        <w:rPr>
          <w:lang w:val="bg-BG"/>
        </w:rPr>
        <w:t>чакълести островч</w:t>
      </w:r>
      <w:r w:rsidR="008A60BD">
        <w:rPr>
          <w:lang w:val="bg-BG"/>
        </w:rPr>
        <w:t xml:space="preserve">ета и коси обхващат около 463 </w:t>
      </w:r>
      <w:r w:rsidR="008A60BD">
        <w:rPr>
          <w:lang w:val="en-GB"/>
        </w:rPr>
        <w:t>ha</w:t>
      </w:r>
      <w:r w:rsidRPr="00D03DC0">
        <w:rPr>
          <w:lang w:val="bg-BG"/>
        </w:rPr>
        <w:t>.</w:t>
      </w:r>
    </w:p>
    <w:p w14:paraId="3F581668" w14:textId="77777777" w:rsidR="00D03DC0" w:rsidRPr="00D03DC0" w:rsidRDefault="00D03DC0" w:rsidP="00D03DC0">
      <w:pPr>
        <w:spacing w:after="120"/>
        <w:jc w:val="both"/>
        <w:rPr>
          <w:lang w:val="bg-BG"/>
        </w:rPr>
      </w:pPr>
      <w:r w:rsidRPr="00D03DC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286"/>
        <w:gridCol w:w="1150"/>
        <w:gridCol w:w="3898"/>
        <w:gridCol w:w="2682"/>
      </w:tblGrid>
      <w:tr w:rsidR="008A60BD" w:rsidRPr="00B35A17" w14:paraId="3C283EAF" w14:textId="77777777" w:rsidTr="008A60BD">
        <w:trPr>
          <w:tblHeader/>
          <w:jc w:val="center"/>
        </w:trPr>
        <w:tc>
          <w:tcPr>
            <w:tcW w:w="820" w:type="pct"/>
            <w:shd w:val="clear" w:color="auto" w:fill="B6DDE8"/>
            <w:vAlign w:val="center"/>
          </w:tcPr>
          <w:p w14:paraId="3160586B" w14:textId="77777777" w:rsidR="00D03DC0" w:rsidRPr="00B35A17" w:rsidRDefault="00D03DC0" w:rsidP="008A60BD">
            <w:pPr>
              <w:spacing w:after="120"/>
              <w:jc w:val="center"/>
              <w:rPr>
                <w:b/>
                <w:bCs/>
                <w:sz w:val="22"/>
                <w:szCs w:val="22"/>
                <w:lang w:val="bg-BG"/>
              </w:rPr>
            </w:pPr>
            <w:r w:rsidRPr="00B35A17">
              <w:rPr>
                <w:b/>
                <w:bCs/>
                <w:sz w:val="22"/>
                <w:szCs w:val="22"/>
                <w:lang w:val="bg-BG"/>
              </w:rPr>
              <w:t>Параметър</w:t>
            </w:r>
          </w:p>
        </w:tc>
        <w:tc>
          <w:tcPr>
            <w:tcW w:w="606" w:type="pct"/>
            <w:shd w:val="clear" w:color="auto" w:fill="B6DDE8"/>
            <w:vAlign w:val="center"/>
          </w:tcPr>
          <w:p w14:paraId="582CC308" w14:textId="77777777" w:rsidR="00D03DC0" w:rsidRPr="00B35A17" w:rsidRDefault="00D03DC0" w:rsidP="008A60BD">
            <w:pPr>
              <w:spacing w:after="120"/>
              <w:jc w:val="center"/>
              <w:rPr>
                <w:b/>
                <w:bCs/>
                <w:sz w:val="22"/>
                <w:szCs w:val="22"/>
                <w:lang w:val="bg-BG"/>
              </w:rPr>
            </w:pPr>
            <w:r w:rsidRPr="00B35A17">
              <w:rPr>
                <w:b/>
                <w:bCs/>
                <w:sz w:val="22"/>
                <w:szCs w:val="22"/>
                <w:lang w:val="bg-BG"/>
              </w:rPr>
              <w:t>Мерна единица</w:t>
            </w:r>
          </w:p>
        </w:tc>
        <w:tc>
          <w:tcPr>
            <w:tcW w:w="544" w:type="pct"/>
            <w:shd w:val="clear" w:color="auto" w:fill="B6DDE8"/>
            <w:vAlign w:val="center"/>
          </w:tcPr>
          <w:p w14:paraId="4842F2A8" w14:textId="77777777" w:rsidR="00D03DC0" w:rsidRPr="00B35A17" w:rsidRDefault="00D03DC0" w:rsidP="008A60BD">
            <w:pPr>
              <w:spacing w:after="120"/>
              <w:jc w:val="center"/>
              <w:rPr>
                <w:b/>
                <w:bCs/>
                <w:sz w:val="22"/>
                <w:szCs w:val="22"/>
                <w:lang w:val="bg-BG"/>
              </w:rPr>
            </w:pPr>
            <w:r w:rsidRPr="00B35A17">
              <w:rPr>
                <w:b/>
                <w:bCs/>
                <w:sz w:val="22"/>
                <w:szCs w:val="22"/>
                <w:lang w:val="bg-BG"/>
              </w:rPr>
              <w:t>Целева стойност</w:t>
            </w:r>
          </w:p>
        </w:tc>
        <w:tc>
          <w:tcPr>
            <w:tcW w:w="1791" w:type="pct"/>
            <w:shd w:val="clear" w:color="auto" w:fill="B6DDE8"/>
            <w:vAlign w:val="center"/>
          </w:tcPr>
          <w:p w14:paraId="4B63EE53" w14:textId="77777777" w:rsidR="00D03DC0" w:rsidRPr="00B35A17" w:rsidRDefault="00D03DC0" w:rsidP="008A60BD">
            <w:pPr>
              <w:spacing w:after="120"/>
              <w:jc w:val="center"/>
              <w:rPr>
                <w:b/>
                <w:bCs/>
                <w:sz w:val="22"/>
                <w:szCs w:val="22"/>
                <w:lang w:val="bg-BG"/>
              </w:rPr>
            </w:pPr>
            <w:r w:rsidRPr="00B35A17">
              <w:rPr>
                <w:b/>
                <w:bCs/>
                <w:sz w:val="22"/>
                <w:szCs w:val="22"/>
                <w:lang w:val="bg-BG"/>
              </w:rPr>
              <w:t>Допълнителна информация</w:t>
            </w:r>
          </w:p>
        </w:tc>
        <w:tc>
          <w:tcPr>
            <w:tcW w:w="1239" w:type="pct"/>
            <w:shd w:val="clear" w:color="auto" w:fill="B6DDE8"/>
            <w:vAlign w:val="center"/>
          </w:tcPr>
          <w:p w14:paraId="53BAB114" w14:textId="77777777" w:rsidR="00D03DC0" w:rsidRPr="00B35A17" w:rsidRDefault="00D03DC0" w:rsidP="008A60BD">
            <w:pPr>
              <w:spacing w:after="120"/>
              <w:jc w:val="center"/>
              <w:rPr>
                <w:b/>
                <w:bCs/>
                <w:sz w:val="22"/>
                <w:szCs w:val="22"/>
                <w:lang w:val="bg-BG"/>
              </w:rPr>
            </w:pPr>
            <w:r w:rsidRPr="00B35A17">
              <w:rPr>
                <w:b/>
                <w:bCs/>
                <w:sz w:val="22"/>
                <w:szCs w:val="22"/>
                <w:lang w:val="bg-BG"/>
              </w:rPr>
              <w:t>Специфични за зоната цели</w:t>
            </w:r>
          </w:p>
        </w:tc>
      </w:tr>
      <w:tr w:rsidR="008A60BD" w:rsidRPr="00B35A17" w14:paraId="1EE49DA4" w14:textId="77777777" w:rsidTr="008A60BD">
        <w:trPr>
          <w:jc w:val="center"/>
        </w:trPr>
        <w:tc>
          <w:tcPr>
            <w:tcW w:w="820" w:type="pct"/>
            <w:shd w:val="clear" w:color="auto" w:fill="auto"/>
          </w:tcPr>
          <w:p w14:paraId="6EF9810F" w14:textId="0A364265" w:rsidR="00D03DC0" w:rsidRPr="00B35A17" w:rsidRDefault="008A60BD" w:rsidP="008A60BD">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606" w:type="pct"/>
            <w:shd w:val="clear" w:color="auto" w:fill="auto"/>
          </w:tcPr>
          <w:p w14:paraId="74D91335" w14:textId="5E9DC779" w:rsidR="00D03DC0" w:rsidRPr="00B35A17" w:rsidRDefault="00D03DC0" w:rsidP="008A60BD">
            <w:pPr>
              <w:spacing w:after="120"/>
              <w:rPr>
                <w:sz w:val="22"/>
                <w:szCs w:val="22"/>
                <w:lang w:val="bg-BG"/>
              </w:rPr>
            </w:pPr>
            <w:r w:rsidRPr="00B35A17">
              <w:rPr>
                <w:sz w:val="22"/>
                <w:szCs w:val="22"/>
              </w:rPr>
              <w:t xml:space="preserve">Брой </w:t>
            </w:r>
            <w:r w:rsidRPr="00B35A17">
              <w:rPr>
                <w:sz w:val="22"/>
                <w:szCs w:val="22"/>
                <w:lang w:val="bg-BG"/>
              </w:rPr>
              <w:t>индивиди</w:t>
            </w:r>
          </w:p>
        </w:tc>
        <w:tc>
          <w:tcPr>
            <w:tcW w:w="544" w:type="pct"/>
            <w:shd w:val="clear" w:color="auto" w:fill="auto"/>
          </w:tcPr>
          <w:p w14:paraId="46C2D4B6" w14:textId="77777777" w:rsidR="00D03DC0" w:rsidRPr="00B35A17" w:rsidRDefault="00D03DC0" w:rsidP="008A60BD">
            <w:pPr>
              <w:spacing w:after="120"/>
              <w:rPr>
                <w:sz w:val="22"/>
                <w:szCs w:val="22"/>
                <w:lang w:val="bg-BG"/>
              </w:rPr>
            </w:pPr>
            <w:r w:rsidRPr="00B35A17">
              <w:rPr>
                <w:sz w:val="22"/>
                <w:szCs w:val="22"/>
                <w:lang w:val="bg-BG"/>
              </w:rPr>
              <w:t xml:space="preserve">Най-малко 8 </w:t>
            </w:r>
          </w:p>
        </w:tc>
        <w:tc>
          <w:tcPr>
            <w:tcW w:w="1791" w:type="pct"/>
            <w:shd w:val="clear" w:color="auto" w:fill="auto"/>
          </w:tcPr>
          <w:p w14:paraId="3B6718B8" w14:textId="0D109853" w:rsidR="00D03DC0" w:rsidRPr="00B35A17" w:rsidRDefault="00D03DC0" w:rsidP="008A60BD">
            <w:pPr>
              <w:spacing w:after="120"/>
              <w:rPr>
                <w:sz w:val="22"/>
                <w:szCs w:val="22"/>
                <w:lang w:val="bg-BG"/>
              </w:rPr>
            </w:pPr>
            <w:r w:rsidRPr="00B35A17">
              <w:rPr>
                <w:sz w:val="22"/>
                <w:szCs w:val="22"/>
                <w:lang w:val="bg-BG"/>
              </w:rPr>
              <w:t>Мигрантите се концентрират в плитко</w:t>
            </w:r>
            <w:r w:rsidR="008A60BD" w:rsidRPr="00B35A17">
              <w:rPr>
                <w:sz w:val="22"/>
                <w:szCs w:val="22"/>
                <w:lang w:val="bg-BG"/>
              </w:rPr>
              <w:t xml:space="preserve">водни брегове на р. </w:t>
            </w:r>
            <w:r w:rsidRPr="00B35A17">
              <w:rPr>
                <w:sz w:val="22"/>
                <w:szCs w:val="22"/>
                <w:lang w:val="bg-BG"/>
              </w:rPr>
              <w:t>Дунав, в участъци с пясъчни наноси, във влажни ливади и разливи.</w:t>
            </w:r>
          </w:p>
        </w:tc>
        <w:tc>
          <w:tcPr>
            <w:tcW w:w="1239" w:type="pct"/>
          </w:tcPr>
          <w:p w14:paraId="7D2C1312" w14:textId="65FA624B" w:rsidR="00D03DC0" w:rsidRPr="00B35A17" w:rsidRDefault="00D03DC0" w:rsidP="008A60BD">
            <w:pPr>
              <w:spacing w:after="120"/>
              <w:rPr>
                <w:sz w:val="22"/>
                <w:szCs w:val="22"/>
                <w:lang w:val="bg-BG"/>
              </w:rPr>
            </w:pPr>
            <w:r w:rsidRPr="00B35A17">
              <w:rPr>
                <w:sz w:val="22"/>
                <w:szCs w:val="22"/>
                <w:lang w:val="bg-BG"/>
              </w:rPr>
              <w:t>Поддържане на популацията на вида в зоната в размер от най-малко 8 екз</w:t>
            </w:r>
            <w:r w:rsidR="008A60BD" w:rsidRPr="00B35A17">
              <w:rPr>
                <w:sz w:val="22"/>
                <w:szCs w:val="22"/>
                <w:lang w:val="en-GB"/>
              </w:rPr>
              <w:t>.</w:t>
            </w:r>
            <w:r w:rsidRPr="00B35A17">
              <w:rPr>
                <w:sz w:val="22"/>
                <w:szCs w:val="22"/>
                <w:lang w:val="bg-BG"/>
              </w:rPr>
              <w:t xml:space="preserve"> по време на миграция. Ежегоден мониторинг на броя на мигриращите птици през пролетта и есента.</w:t>
            </w:r>
          </w:p>
        </w:tc>
      </w:tr>
      <w:tr w:rsidR="008A60BD" w:rsidRPr="00B35A17" w14:paraId="75664C25" w14:textId="77777777" w:rsidTr="008A60BD">
        <w:trPr>
          <w:jc w:val="center"/>
        </w:trPr>
        <w:tc>
          <w:tcPr>
            <w:tcW w:w="820" w:type="pct"/>
            <w:shd w:val="clear" w:color="auto" w:fill="auto"/>
          </w:tcPr>
          <w:p w14:paraId="4380590C" w14:textId="77777777" w:rsidR="00D03DC0" w:rsidRPr="00B35A17" w:rsidRDefault="00D03DC0" w:rsidP="008A60BD">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местообитания на вида за хранене и почивка по време на миграция</w:t>
            </w:r>
          </w:p>
        </w:tc>
        <w:tc>
          <w:tcPr>
            <w:tcW w:w="606" w:type="pct"/>
            <w:shd w:val="clear" w:color="auto" w:fill="auto"/>
          </w:tcPr>
          <w:p w14:paraId="2DE4EB3D" w14:textId="77777777" w:rsidR="00D03DC0" w:rsidRPr="00B35A17" w:rsidRDefault="00D03DC0" w:rsidP="008A60BD">
            <w:pPr>
              <w:spacing w:after="120"/>
              <w:rPr>
                <w:sz w:val="22"/>
                <w:szCs w:val="22"/>
              </w:rPr>
            </w:pPr>
            <w:r w:rsidRPr="00B35A17">
              <w:rPr>
                <w:sz w:val="22"/>
                <w:szCs w:val="22"/>
              </w:rPr>
              <w:t>ha</w:t>
            </w:r>
          </w:p>
        </w:tc>
        <w:tc>
          <w:tcPr>
            <w:tcW w:w="544" w:type="pct"/>
            <w:shd w:val="clear" w:color="auto" w:fill="auto"/>
          </w:tcPr>
          <w:p w14:paraId="15895435" w14:textId="15174C96" w:rsidR="00D03DC0" w:rsidRPr="00B35A17" w:rsidRDefault="00D03DC0" w:rsidP="008A60BD">
            <w:pPr>
              <w:spacing w:after="120"/>
              <w:rPr>
                <w:sz w:val="22"/>
                <w:szCs w:val="22"/>
                <w:lang w:val="en-GB"/>
              </w:rPr>
            </w:pPr>
            <w:r w:rsidRPr="00B35A17">
              <w:rPr>
                <w:sz w:val="22"/>
                <w:szCs w:val="22"/>
                <w:lang w:val="bg-BG"/>
              </w:rPr>
              <w:t>Най-малко 463</w:t>
            </w:r>
            <w:r w:rsidR="008A60BD" w:rsidRPr="00B35A17">
              <w:rPr>
                <w:sz w:val="22"/>
                <w:szCs w:val="22"/>
                <w:lang w:val="en-GB"/>
              </w:rPr>
              <w:t xml:space="preserve"> ha</w:t>
            </w:r>
          </w:p>
        </w:tc>
        <w:tc>
          <w:tcPr>
            <w:tcW w:w="1791" w:type="pct"/>
            <w:shd w:val="clear" w:color="auto" w:fill="auto"/>
          </w:tcPr>
          <w:p w14:paraId="50704068" w14:textId="77777777" w:rsidR="00D03DC0" w:rsidRPr="00B35A17" w:rsidRDefault="00D03DC0" w:rsidP="008A60BD">
            <w:pPr>
              <w:spacing w:after="120"/>
              <w:rPr>
                <w:sz w:val="22"/>
                <w:szCs w:val="22"/>
                <w:lang w:val="bg-BG"/>
              </w:rPr>
            </w:pPr>
            <w:r w:rsidRPr="00B35A17">
              <w:rPr>
                <w:sz w:val="22"/>
                <w:szCs w:val="22"/>
                <w:lang w:val="bg-BG"/>
              </w:rPr>
              <w:t>Площа на подходящите местообитания варира при различни нива на р.Дунав.При по-високи нива и правилно поддържане на системата от блатата на о.Персин площа на подходящите местообитания е оптимална за вида.</w:t>
            </w:r>
          </w:p>
        </w:tc>
        <w:tc>
          <w:tcPr>
            <w:tcW w:w="1239" w:type="pct"/>
          </w:tcPr>
          <w:p w14:paraId="7D63B6BC" w14:textId="6164E3A5" w:rsidR="00D03DC0" w:rsidRPr="00B35A17" w:rsidRDefault="00D03DC0" w:rsidP="008A60BD">
            <w:pPr>
              <w:spacing w:after="120"/>
              <w:rPr>
                <w:sz w:val="22"/>
                <w:szCs w:val="22"/>
                <w:lang w:val="bg-BG"/>
              </w:rPr>
            </w:pPr>
            <w:r w:rsidRPr="00B35A17">
              <w:rPr>
                <w:sz w:val="22"/>
                <w:szCs w:val="22"/>
                <w:lang w:val="bg-BG"/>
              </w:rPr>
              <w:t>Поддържане на</w:t>
            </w:r>
            <w:r w:rsidR="008A60BD" w:rsidRPr="00B35A17">
              <w:rPr>
                <w:sz w:val="22"/>
                <w:szCs w:val="22"/>
                <w:lang w:val="bg-BG"/>
              </w:rPr>
              <w:t xml:space="preserve"> площта на подходящите хранителни </w:t>
            </w:r>
            <w:r w:rsidRPr="00B35A17">
              <w:rPr>
                <w:sz w:val="22"/>
                <w:szCs w:val="22"/>
                <w:lang w:val="bg-BG"/>
              </w:rPr>
              <w:t>местообитания на вида в защитен</w:t>
            </w:r>
            <w:r w:rsidR="008A60BD" w:rsidRPr="00B35A17">
              <w:rPr>
                <w:sz w:val="22"/>
                <w:szCs w:val="22"/>
                <w:lang w:val="bg-BG"/>
              </w:rPr>
              <w:t>ата зона, в размер на най-малко</w:t>
            </w:r>
            <w:r w:rsidRPr="00B35A17">
              <w:rPr>
                <w:sz w:val="22"/>
                <w:szCs w:val="22"/>
                <w:lang w:val="bg-BG"/>
              </w:rPr>
              <w:t xml:space="preserve"> 463 ha.</w:t>
            </w:r>
          </w:p>
        </w:tc>
      </w:tr>
      <w:tr w:rsidR="008A60BD" w:rsidRPr="00B35A17" w14:paraId="42A52367" w14:textId="77777777" w:rsidTr="008A60BD">
        <w:trPr>
          <w:jc w:val="center"/>
        </w:trPr>
        <w:tc>
          <w:tcPr>
            <w:tcW w:w="820" w:type="pct"/>
            <w:shd w:val="clear" w:color="auto" w:fill="auto"/>
          </w:tcPr>
          <w:p w14:paraId="70841F66" w14:textId="538B6E37" w:rsidR="008A60BD" w:rsidRPr="00B35A17" w:rsidRDefault="008A60BD" w:rsidP="008A60BD">
            <w:pPr>
              <w:spacing w:after="120"/>
              <w:rPr>
                <w:b/>
                <w:sz w:val="22"/>
                <w:szCs w:val="22"/>
                <w:lang w:val="bg-BG"/>
              </w:rPr>
            </w:pPr>
            <w:r w:rsidRPr="00B35A17">
              <w:rPr>
                <w:b/>
                <w:sz w:val="22"/>
                <w:szCs w:val="22"/>
                <w:lang w:val="bg-BG"/>
              </w:rPr>
              <w:t xml:space="preserve">Местообитание </w:t>
            </w:r>
            <w:r w:rsidRPr="00B35A17">
              <w:rPr>
                <w:b/>
                <w:sz w:val="22"/>
                <w:szCs w:val="22"/>
                <w:lang w:val="bg-BG"/>
              </w:rPr>
              <w:lastRenderedPageBreak/>
              <w:t xml:space="preserve">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606" w:type="pct"/>
            <w:shd w:val="clear" w:color="auto" w:fill="auto"/>
          </w:tcPr>
          <w:p w14:paraId="17B584EB" w14:textId="3019CA01" w:rsidR="008A60BD" w:rsidRPr="00B35A17" w:rsidRDefault="008A60BD" w:rsidP="008A60BD">
            <w:pPr>
              <w:spacing w:after="120"/>
              <w:rPr>
                <w:sz w:val="22"/>
                <w:szCs w:val="22"/>
                <w:lang w:val="bg-BG"/>
              </w:rPr>
            </w:pPr>
            <w:r w:rsidRPr="00B35A17">
              <w:rPr>
                <w:sz w:val="22"/>
                <w:szCs w:val="22"/>
                <w:lang w:val="bg-BG"/>
              </w:rPr>
              <w:lastRenderedPageBreak/>
              <w:t xml:space="preserve">5 степенна </w:t>
            </w:r>
            <w:r w:rsidRPr="00B35A17">
              <w:rPr>
                <w:sz w:val="22"/>
                <w:szCs w:val="22"/>
                <w:lang w:val="bg-BG"/>
              </w:rPr>
              <w:lastRenderedPageBreak/>
              <w:t>скала</w:t>
            </w:r>
          </w:p>
        </w:tc>
        <w:tc>
          <w:tcPr>
            <w:tcW w:w="544" w:type="pct"/>
            <w:shd w:val="clear" w:color="auto" w:fill="auto"/>
          </w:tcPr>
          <w:p w14:paraId="29B8DE66" w14:textId="5CE807D6" w:rsidR="008A60BD" w:rsidRPr="00B35A17" w:rsidRDefault="008A60BD" w:rsidP="008A60BD">
            <w:pPr>
              <w:spacing w:after="120"/>
              <w:rPr>
                <w:sz w:val="22"/>
                <w:szCs w:val="22"/>
                <w:lang w:val="bg-BG"/>
              </w:rPr>
            </w:pPr>
            <w:r w:rsidRPr="00B35A17">
              <w:rPr>
                <w:sz w:val="22"/>
                <w:szCs w:val="22"/>
                <w:lang w:val="bg-BG"/>
              </w:rPr>
              <w:lastRenderedPageBreak/>
              <w:t xml:space="preserve">2-Добро </w:t>
            </w:r>
            <w:r w:rsidRPr="00B35A17">
              <w:rPr>
                <w:sz w:val="22"/>
                <w:szCs w:val="22"/>
                <w:lang w:val="bg-BG"/>
              </w:rPr>
              <w:lastRenderedPageBreak/>
              <w:t>или 1-Отлично</w:t>
            </w:r>
          </w:p>
        </w:tc>
        <w:tc>
          <w:tcPr>
            <w:tcW w:w="1791" w:type="pct"/>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8A60BD" w:rsidRPr="00B35A17" w14:paraId="585DDF90" w14:textId="77777777" w:rsidTr="000B4FCC">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1D33695D" w14:textId="77777777" w:rsidR="008A60BD" w:rsidRPr="00B35A17" w:rsidRDefault="008A60BD" w:rsidP="008A60BD">
                  <w:pPr>
                    <w:spacing w:after="120"/>
                    <w:rPr>
                      <w:b/>
                      <w:bCs/>
                      <w:sz w:val="22"/>
                      <w:szCs w:val="22"/>
                      <w:lang w:val="bg-BG"/>
                    </w:rPr>
                  </w:pPr>
                  <w:r w:rsidRPr="00B35A17">
                    <w:rPr>
                      <w:b/>
                      <w:bCs/>
                      <w:sz w:val="22"/>
                      <w:szCs w:val="22"/>
                      <w:lang w:val="bg-BG"/>
                    </w:rPr>
                    <w:lastRenderedPageBreak/>
                    <w:t>Екологично състояние</w:t>
                  </w:r>
                </w:p>
              </w:tc>
            </w:tr>
            <w:tr w:rsidR="008A60BD" w:rsidRPr="00B35A17" w14:paraId="24D7E47A"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24567BCB" w14:textId="77777777" w:rsidR="008A60BD" w:rsidRPr="00B35A17" w:rsidRDefault="008A60BD" w:rsidP="008A60BD">
                  <w:pPr>
                    <w:spacing w:after="120"/>
                    <w:rPr>
                      <w:sz w:val="22"/>
                      <w:szCs w:val="22"/>
                      <w:lang w:val="bg-BG"/>
                    </w:rPr>
                  </w:pPr>
                  <w:r w:rsidRPr="00B35A17">
                    <w:rPr>
                      <w:sz w:val="22"/>
                      <w:szCs w:val="22"/>
                      <w:lang w:val="bg-BG"/>
                    </w:rPr>
                    <w:lastRenderedPageBreak/>
                    <w:t>1-Отлично – High</w:t>
                  </w:r>
                </w:p>
              </w:tc>
            </w:tr>
            <w:tr w:rsidR="008A60BD" w:rsidRPr="00B35A17" w14:paraId="7FBD6627"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964EBF9" w14:textId="77777777" w:rsidR="008A60BD" w:rsidRPr="00B35A17" w:rsidRDefault="008A60BD" w:rsidP="008A60BD">
                  <w:pPr>
                    <w:spacing w:after="120"/>
                    <w:rPr>
                      <w:sz w:val="22"/>
                      <w:szCs w:val="22"/>
                      <w:lang w:val="bg-BG"/>
                    </w:rPr>
                  </w:pPr>
                  <w:r w:rsidRPr="00B35A17">
                    <w:rPr>
                      <w:sz w:val="22"/>
                      <w:szCs w:val="22"/>
                      <w:lang w:val="bg-BG"/>
                    </w:rPr>
                    <w:t>2-Добро – Good</w:t>
                  </w:r>
                </w:p>
              </w:tc>
            </w:tr>
            <w:tr w:rsidR="008A60BD" w:rsidRPr="00B35A17" w14:paraId="74B676E6"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004D6F0" w14:textId="77777777" w:rsidR="008A60BD" w:rsidRPr="00B35A17" w:rsidRDefault="008A60BD" w:rsidP="008A60BD">
                  <w:pPr>
                    <w:spacing w:after="120"/>
                    <w:rPr>
                      <w:sz w:val="22"/>
                      <w:szCs w:val="22"/>
                      <w:lang w:val="bg-BG"/>
                    </w:rPr>
                  </w:pPr>
                  <w:r w:rsidRPr="00B35A17">
                    <w:rPr>
                      <w:sz w:val="22"/>
                      <w:szCs w:val="22"/>
                      <w:lang w:val="bg-BG"/>
                    </w:rPr>
                    <w:t>3-Умерено – Moderate</w:t>
                  </w:r>
                </w:p>
              </w:tc>
            </w:tr>
            <w:tr w:rsidR="008A60BD" w:rsidRPr="00B35A17" w14:paraId="656AD393"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6FC3ADC" w14:textId="77777777" w:rsidR="008A60BD" w:rsidRPr="00B35A17" w:rsidRDefault="008A60BD" w:rsidP="008A60BD">
                  <w:pPr>
                    <w:spacing w:after="120"/>
                    <w:rPr>
                      <w:sz w:val="22"/>
                      <w:szCs w:val="22"/>
                      <w:lang w:val="bg-BG"/>
                    </w:rPr>
                  </w:pPr>
                  <w:r w:rsidRPr="00B35A17">
                    <w:rPr>
                      <w:sz w:val="22"/>
                      <w:szCs w:val="22"/>
                      <w:lang w:val="bg-BG"/>
                    </w:rPr>
                    <w:t>4-Лошо – Poor</w:t>
                  </w:r>
                </w:p>
              </w:tc>
            </w:tr>
            <w:tr w:rsidR="008A60BD" w:rsidRPr="00B35A17" w14:paraId="12FBFF99"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E439D72" w14:textId="77777777" w:rsidR="008A60BD" w:rsidRPr="00B35A17" w:rsidRDefault="008A60BD" w:rsidP="008A60BD">
                  <w:pPr>
                    <w:spacing w:after="120"/>
                    <w:rPr>
                      <w:sz w:val="22"/>
                      <w:szCs w:val="22"/>
                      <w:lang w:val="bg-BG"/>
                    </w:rPr>
                  </w:pPr>
                  <w:r w:rsidRPr="00B35A17">
                    <w:rPr>
                      <w:sz w:val="22"/>
                      <w:szCs w:val="22"/>
                      <w:lang w:val="bg-BG"/>
                    </w:rPr>
                    <w:t>5-Много лошо – Bad</w:t>
                  </w:r>
                </w:p>
              </w:tc>
            </w:tr>
          </w:tbl>
          <w:p w14:paraId="3A024B63" w14:textId="68895A9C" w:rsidR="008A60BD" w:rsidRPr="00B35A17" w:rsidRDefault="008A60BD" w:rsidP="008A60BD">
            <w:pPr>
              <w:spacing w:after="120"/>
              <w:rPr>
                <w:sz w:val="22"/>
                <w:szCs w:val="22"/>
                <w:lang w:val="bg-BG"/>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1239" w:type="pct"/>
            <w:shd w:val="clear" w:color="auto" w:fill="auto"/>
          </w:tcPr>
          <w:p w14:paraId="0512F09B" w14:textId="7BD590BD" w:rsidR="008A60BD" w:rsidRPr="00B35A17" w:rsidRDefault="008A60BD" w:rsidP="008A60BD">
            <w:pPr>
              <w:spacing w:after="120"/>
              <w:rPr>
                <w:sz w:val="22"/>
                <w:szCs w:val="22"/>
                <w:lang w:val="bg-BG"/>
              </w:rPr>
            </w:pPr>
            <w:r w:rsidRPr="00B35A17">
              <w:rPr>
                <w:sz w:val="22"/>
                <w:szCs w:val="22"/>
                <w:lang w:val="bg-BG"/>
              </w:rPr>
              <w:lastRenderedPageBreak/>
              <w:t xml:space="preserve">Поддържане на </w:t>
            </w:r>
            <w:r w:rsidRPr="00B35A17">
              <w:rPr>
                <w:sz w:val="22"/>
                <w:szCs w:val="22"/>
                <w:lang w:val="bg-BG"/>
              </w:rPr>
              <w:lastRenderedPageBreak/>
              <w:t>екологичното състояние на водните тела с подходящи местообитания на вида, на стойности 2-Добро или 1-Отлично състояние</w:t>
            </w:r>
          </w:p>
        </w:tc>
      </w:tr>
    </w:tbl>
    <w:p w14:paraId="050E5A7E" w14:textId="77777777" w:rsidR="00D03DC0" w:rsidRPr="00D03DC0" w:rsidRDefault="00D03DC0" w:rsidP="00D03DC0">
      <w:pPr>
        <w:spacing w:after="120"/>
        <w:jc w:val="both"/>
        <w:rPr>
          <w:b/>
          <w:bCs/>
          <w:lang w:val="bg-BG"/>
        </w:rPr>
      </w:pPr>
    </w:p>
    <w:p w14:paraId="12B257BD" w14:textId="6D16EB13" w:rsidR="00D03DC0" w:rsidRPr="00D03DC0" w:rsidRDefault="00D03DC0" w:rsidP="00D03DC0">
      <w:pPr>
        <w:spacing w:after="120"/>
        <w:jc w:val="both"/>
        <w:rPr>
          <w:b/>
          <w:bCs/>
          <w:lang w:val="bg-BG"/>
        </w:rPr>
      </w:pPr>
      <w:r w:rsidRPr="00D03DC0">
        <w:rPr>
          <w:b/>
          <w:bCs/>
          <w:lang w:val="bg-BG"/>
        </w:rPr>
        <w:t xml:space="preserve">Необходимост от </w:t>
      </w:r>
      <w:r w:rsidR="008A52AD">
        <w:rPr>
          <w:b/>
          <w:bCs/>
          <w:lang w:val="bg-BG"/>
        </w:rPr>
        <w:t xml:space="preserve">промени в </w:t>
      </w:r>
      <w:r w:rsidR="004C2B29">
        <w:rPr>
          <w:b/>
          <w:bCs/>
          <w:lang w:val="bg-BG"/>
        </w:rPr>
        <w:t>СФД</w:t>
      </w:r>
      <w:r w:rsidR="008A52AD">
        <w:rPr>
          <w:b/>
          <w:bCs/>
          <w:lang w:val="bg-BG"/>
        </w:rPr>
        <w:t xml:space="preserve"> за </w:t>
      </w:r>
      <w:r w:rsidR="000B4FCC">
        <w:rPr>
          <w:rFonts w:eastAsia="Calibri"/>
          <w:b/>
          <w:bCs/>
          <w:lang w:val="bg-BG"/>
        </w:rPr>
        <w:t xml:space="preserve">СЗЗ </w:t>
      </w:r>
      <w:r w:rsidR="000B4FCC" w:rsidRPr="009F4CA1">
        <w:rPr>
          <w:b/>
          <w:lang w:val="bg-BG"/>
        </w:rPr>
        <w:t xml:space="preserve">BG0002017 </w:t>
      </w:r>
      <w:r w:rsidR="000B4FCC">
        <w:rPr>
          <w:b/>
          <w:lang w:val="bg-BG"/>
        </w:rPr>
        <w:t>„Комплекс Беленски острови”</w:t>
      </w:r>
    </w:p>
    <w:p w14:paraId="5EDC9778" w14:textId="17A012F0" w:rsidR="00D03DC0" w:rsidRPr="00D03DC0" w:rsidRDefault="00D03DC0" w:rsidP="00D03DC0">
      <w:pPr>
        <w:spacing w:after="120"/>
        <w:jc w:val="both"/>
        <w:rPr>
          <w:lang w:val="bg-BG"/>
        </w:rPr>
      </w:pPr>
      <w:r w:rsidRPr="00D03DC0">
        <w:rPr>
          <w:lang w:val="bg-BG"/>
        </w:rPr>
        <w:t>Предвид нали</w:t>
      </w:r>
      <w:r w:rsidR="00ED0B11">
        <w:rPr>
          <w:lang w:val="bg-BG"/>
        </w:rPr>
        <w:t xml:space="preserve">чната информация за настоящата </w:t>
      </w:r>
      <w:r w:rsidRPr="00D03DC0">
        <w:rPr>
          <w:lang w:val="bg-BG"/>
        </w:rPr>
        <w:t xml:space="preserve">миграционна численост на вида в </w:t>
      </w:r>
      <w:r w:rsidR="00ED0B11">
        <w:rPr>
          <w:lang w:val="bg-BG"/>
        </w:rPr>
        <w:t>СЗЗ</w:t>
      </w:r>
      <w:r w:rsidRPr="00D03DC0">
        <w:t xml:space="preserve"> </w:t>
      </w:r>
      <w:r w:rsidRPr="00D03DC0">
        <w:rPr>
          <w:lang w:val="bg-BG"/>
        </w:rPr>
        <w:t xml:space="preserve">е необходима актуализация на </w:t>
      </w:r>
      <w:r w:rsidR="004C2B29">
        <w:rPr>
          <w:lang w:val="bg-BG"/>
        </w:rPr>
        <w:t>СФД</w:t>
      </w:r>
      <w:r w:rsidRPr="00D03DC0">
        <w:rPr>
          <w:lang w:val="bg-BG"/>
        </w:rPr>
        <w:t>:</w:t>
      </w:r>
    </w:p>
    <w:p w14:paraId="0AA78C76" w14:textId="2DEC66B0" w:rsidR="00D03DC0" w:rsidRPr="007E2692" w:rsidRDefault="00D03DC0" w:rsidP="000B4FCC">
      <w:pPr>
        <w:numPr>
          <w:ilvl w:val="0"/>
          <w:numId w:val="3"/>
        </w:numPr>
        <w:spacing w:after="120"/>
        <w:jc w:val="both"/>
        <w:rPr>
          <w:lang w:val="ru-RU"/>
        </w:rPr>
      </w:pPr>
      <w:r w:rsidRPr="007E2692">
        <w:rPr>
          <w:lang w:val="bg-BG"/>
        </w:rPr>
        <w:t xml:space="preserve">По отношение на мигриращата </w:t>
      </w:r>
      <w:r w:rsidR="00ED0B11">
        <w:rPr>
          <w:lang w:val="bg-BG"/>
        </w:rPr>
        <w:t xml:space="preserve">популация предлагаме промяна </w:t>
      </w:r>
      <w:r w:rsidRPr="007E2692">
        <w:rPr>
          <w:lang w:val="bg-BG"/>
        </w:rPr>
        <w:t>-</w:t>
      </w:r>
      <w:r w:rsidR="00ED0B11">
        <w:rPr>
          <w:lang w:val="bg-BG"/>
        </w:rPr>
        <w:t xml:space="preserve"> </w:t>
      </w:r>
      <w:r w:rsidRPr="007E2692">
        <w:rPr>
          <w:lang w:val="bg-BG"/>
        </w:rPr>
        <w:t>увеличаване на числеността на 5-12 екз.</w:t>
      </w:r>
      <w:r w:rsidR="00ED0B11">
        <w:rPr>
          <w:lang w:val="bg-BG"/>
        </w:rPr>
        <w:t xml:space="preserve"> </w:t>
      </w:r>
      <w:r w:rsidRPr="007E2692">
        <w:rPr>
          <w:lang w:val="bg-BG"/>
        </w:rPr>
        <w:t>Оценките не се променят.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2320"/>
        <w:gridCol w:w="339"/>
        <w:gridCol w:w="510"/>
        <w:gridCol w:w="15"/>
        <w:gridCol w:w="348"/>
        <w:gridCol w:w="608"/>
        <w:gridCol w:w="644"/>
        <w:gridCol w:w="771"/>
        <w:gridCol w:w="614"/>
        <w:gridCol w:w="901"/>
        <w:gridCol w:w="17"/>
        <w:gridCol w:w="1006"/>
        <w:gridCol w:w="663"/>
        <w:gridCol w:w="553"/>
        <w:gridCol w:w="614"/>
      </w:tblGrid>
      <w:tr w:rsidR="00D03DC0" w:rsidRPr="00B35A17" w14:paraId="480560D0" w14:textId="77777777" w:rsidTr="00B35A17">
        <w:trPr>
          <w:jc w:val="center"/>
        </w:trPr>
        <w:tc>
          <w:tcPr>
            <w:tcW w:w="1978" w:type="pct"/>
            <w:gridSpan w:val="6"/>
            <w:shd w:val="clear" w:color="auto" w:fill="D9D9D9" w:themeFill="background1" w:themeFillShade="D9"/>
            <w:vAlign w:val="center"/>
          </w:tcPr>
          <w:p w14:paraId="58C44F20" w14:textId="77777777" w:rsidR="00D03DC0" w:rsidRPr="00B35A17" w:rsidRDefault="00D03DC0" w:rsidP="00D03DC0">
            <w:pPr>
              <w:spacing w:after="120"/>
              <w:jc w:val="both"/>
              <w:rPr>
                <w:b/>
                <w:sz w:val="22"/>
                <w:szCs w:val="22"/>
                <w:lang w:val="bg-BG"/>
              </w:rPr>
            </w:pPr>
            <w:r w:rsidRPr="00B35A17">
              <w:rPr>
                <w:b/>
                <w:sz w:val="22"/>
                <w:szCs w:val="22"/>
                <w:lang w:val="bg-BG"/>
              </w:rPr>
              <w:t>Species</w:t>
            </w:r>
          </w:p>
        </w:tc>
        <w:tc>
          <w:tcPr>
            <w:tcW w:w="1789" w:type="pct"/>
            <w:gridSpan w:val="7"/>
            <w:shd w:val="clear" w:color="auto" w:fill="D9D9D9" w:themeFill="background1" w:themeFillShade="D9"/>
            <w:vAlign w:val="center"/>
          </w:tcPr>
          <w:p w14:paraId="7E1C6AAB" w14:textId="77777777" w:rsidR="00D03DC0" w:rsidRPr="00B35A17" w:rsidRDefault="00D03DC0" w:rsidP="00D03DC0">
            <w:pPr>
              <w:spacing w:after="120"/>
              <w:jc w:val="both"/>
              <w:rPr>
                <w:b/>
                <w:sz w:val="22"/>
                <w:szCs w:val="22"/>
                <w:lang w:val="bg-BG"/>
              </w:rPr>
            </w:pPr>
            <w:r w:rsidRPr="00B35A17">
              <w:rPr>
                <w:b/>
                <w:sz w:val="22"/>
                <w:szCs w:val="22"/>
                <w:lang w:val="bg-BG"/>
              </w:rPr>
              <w:t>Population in the site</w:t>
            </w:r>
          </w:p>
        </w:tc>
        <w:tc>
          <w:tcPr>
            <w:tcW w:w="1233" w:type="pct"/>
            <w:gridSpan w:val="4"/>
            <w:shd w:val="clear" w:color="auto" w:fill="D9D9D9" w:themeFill="background1" w:themeFillShade="D9"/>
            <w:vAlign w:val="center"/>
          </w:tcPr>
          <w:p w14:paraId="23351F7A" w14:textId="77777777" w:rsidR="00D03DC0" w:rsidRPr="00B35A17" w:rsidRDefault="00D03DC0" w:rsidP="00D03DC0">
            <w:pPr>
              <w:spacing w:after="120"/>
              <w:jc w:val="both"/>
              <w:rPr>
                <w:b/>
                <w:sz w:val="22"/>
                <w:szCs w:val="22"/>
                <w:lang w:val="bg-BG"/>
              </w:rPr>
            </w:pPr>
            <w:r w:rsidRPr="00B35A17">
              <w:rPr>
                <w:b/>
                <w:sz w:val="22"/>
                <w:szCs w:val="22"/>
                <w:lang w:val="bg-BG"/>
              </w:rPr>
              <w:t>Site assessment</w:t>
            </w:r>
          </w:p>
        </w:tc>
      </w:tr>
      <w:tr w:rsidR="00D03DC0" w:rsidRPr="00B35A17" w14:paraId="296752D7" w14:textId="77777777" w:rsidTr="00B35A17">
        <w:trPr>
          <w:jc w:val="center"/>
        </w:trPr>
        <w:tc>
          <w:tcPr>
            <w:tcW w:w="164" w:type="pct"/>
            <w:vMerge w:val="restart"/>
            <w:shd w:val="clear" w:color="auto" w:fill="D9D9D9" w:themeFill="background1" w:themeFillShade="D9"/>
            <w:vAlign w:val="center"/>
          </w:tcPr>
          <w:p w14:paraId="115FEF12" w14:textId="77777777" w:rsidR="00D03DC0" w:rsidRPr="00B35A17" w:rsidRDefault="00D03DC0" w:rsidP="00D03DC0">
            <w:pPr>
              <w:spacing w:after="120"/>
              <w:jc w:val="both"/>
              <w:rPr>
                <w:b/>
                <w:sz w:val="22"/>
                <w:szCs w:val="22"/>
                <w:lang w:val="bg-BG"/>
              </w:rPr>
            </w:pPr>
            <w:r w:rsidRPr="00B35A17">
              <w:rPr>
                <w:b/>
                <w:sz w:val="22"/>
                <w:szCs w:val="22"/>
                <w:lang w:val="bg-BG"/>
              </w:rPr>
              <w:t>G</w:t>
            </w:r>
          </w:p>
        </w:tc>
        <w:tc>
          <w:tcPr>
            <w:tcW w:w="305" w:type="pct"/>
            <w:vMerge w:val="restart"/>
            <w:shd w:val="clear" w:color="auto" w:fill="D9D9D9" w:themeFill="background1" w:themeFillShade="D9"/>
            <w:vAlign w:val="center"/>
          </w:tcPr>
          <w:p w14:paraId="28634169" w14:textId="77777777" w:rsidR="00D03DC0" w:rsidRPr="00B35A17" w:rsidRDefault="00D03DC0" w:rsidP="00D03DC0">
            <w:pPr>
              <w:spacing w:after="120"/>
              <w:jc w:val="both"/>
              <w:rPr>
                <w:b/>
                <w:sz w:val="22"/>
                <w:szCs w:val="22"/>
                <w:lang w:val="bg-BG"/>
              </w:rPr>
            </w:pPr>
            <w:r w:rsidRPr="00B35A17">
              <w:rPr>
                <w:b/>
                <w:sz w:val="22"/>
                <w:szCs w:val="22"/>
                <w:lang w:val="bg-BG"/>
              </w:rPr>
              <w:t>Code</w:t>
            </w:r>
          </w:p>
        </w:tc>
        <w:tc>
          <w:tcPr>
            <w:tcW w:w="1143" w:type="pct"/>
            <w:vMerge w:val="restart"/>
            <w:shd w:val="clear" w:color="auto" w:fill="D9D9D9" w:themeFill="background1" w:themeFillShade="D9"/>
            <w:vAlign w:val="center"/>
          </w:tcPr>
          <w:p w14:paraId="02D111A5" w14:textId="77777777" w:rsidR="00D03DC0" w:rsidRPr="00B35A17" w:rsidRDefault="00D03DC0" w:rsidP="00D03DC0">
            <w:pPr>
              <w:spacing w:after="120"/>
              <w:jc w:val="both"/>
              <w:rPr>
                <w:b/>
                <w:sz w:val="22"/>
                <w:szCs w:val="22"/>
                <w:lang w:val="bg-BG"/>
              </w:rPr>
            </w:pPr>
            <w:r w:rsidRPr="00B35A17">
              <w:rPr>
                <w:b/>
                <w:sz w:val="22"/>
                <w:szCs w:val="22"/>
                <w:lang w:val="bg-BG"/>
              </w:rPr>
              <w:t>Scientific Name</w:t>
            </w:r>
          </w:p>
        </w:tc>
        <w:tc>
          <w:tcPr>
            <w:tcW w:w="142" w:type="pct"/>
            <w:vMerge w:val="restart"/>
            <w:shd w:val="clear" w:color="auto" w:fill="D9D9D9" w:themeFill="background1" w:themeFillShade="D9"/>
            <w:vAlign w:val="center"/>
          </w:tcPr>
          <w:p w14:paraId="299E98C5" w14:textId="77777777" w:rsidR="00D03DC0" w:rsidRPr="00B35A17" w:rsidRDefault="00D03DC0" w:rsidP="00D03DC0">
            <w:pPr>
              <w:spacing w:after="120"/>
              <w:jc w:val="both"/>
              <w:rPr>
                <w:b/>
                <w:sz w:val="22"/>
                <w:szCs w:val="22"/>
                <w:lang w:val="bg-BG"/>
              </w:rPr>
            </w:pPr>
            <w:r w:rsidRPr="00B35A17">
              <w:rPr>
                <w:b/>
                <w:sz w:val="22"/>
                <w:szCs w:val="22"/>
                <w:lang w:val="bg-BG"/>
              </w:rPr>
              <w:t>S</w:t>
            </w:r>
          </w:p>
        </w:tc>
        <w:tc>
          <w:tcPr>
            <w:tcW w:w="218" w:type="pct"/>
            <w:vMerge w:val="restart"/>
            <w:shd w:val="clear" w:color="auto" w:fill="D9D9D9" w:themeFill="background1" w:themeFillShade="D9"/>
            <w:vAlign w:val="center"/>
          </w:tcPr>
          <w:p w14:paraId="44578F64" w14:textId="77777777" w:rsidR="00D03DC0" w:rsidRPr="00B35A17" w:rsidRDefault="00D03DC0" w:rsidP="00D03DC0">
            <w:pPr>
              <w:spacing w:after="120"/>
              <w:jc w:val="both"/>
              <w:rPr>
                <w:b/>
                <w:sz w:val="22"/>
                <w:szCs w:val="22"/>
                <w:lang w:val="bg-BG"/>
              </w:rPr>
            </w:pPr>
            <w:r w:rsidRPr="00B35A17">
              <w:rPr>
                <w:b/>
                <w:sz w:val="22"/>
                <w:szCs w:val="22"/>
                <w:lang w:val="bg-BG"/>
              </w:rPr>
              <w:t>NP</w:t>
            </w:r>
          </w:p>
        </w:tc>
        <w:tc>
          <w:tcPr>
            <w:tcW w:w="153" w:type="pct"/>
            <w:gridSpan w:val="2"/>
            <w:vMerge w:val="restart"/>
            <w:shd w:val="clear" w:color="auto" w:fill="D9D9D9" w:themeFill="background1" w:themeFillShade="D9"/>
            <w:vAlign w:val="center"/>
          </w:tcPr>
          <w:p w14:paraId="6E24C74B" w14:textId="77777777" w:rsidR="00D03DC0" w:rsidRPr="00B35A17" w:rsidRDefault="00D03DC0" w:rsidP="00D03DC0">
            <w:pPr>
              <w:spacing w:after="120"/>
              <w:jc w:val="both"/>
              <w:rPr>
                <w:b/>
                <w:sz w:val="22"/>
                <w:szCs w:val="22"/>
                <w:lang w:val="bg-BG"/>
              </w:rPr>
            </w:pPr>
            <w:r w:rsidRPr="00B35A17">
              <w:rPr>
                <w:b/>
                <w:sz w:val="22"/>
                <w:szCs w:val="22"/>
                <w:lang w:val="bg-BG"/>
              </w:rPr>
              <w:t>T</w:t>
            </w:r>
          </w:p>
        </w:tc>
        <w:tc>
          <w:tcPr>
            <w:tcW w:w="539" w:type="pct"/>
            <w:gridSpan w:val="2"/>
            <w:shd w:val="clear" w:color="auto" w:fill="D9D9D9" w:themeFill="background1" w:themeFillShade="D9"/>
            <w:vAlign w:val="center"/>
          </w:tcPr>
          <w:p w14:paraId="13FE6B87" w14:textId="77777777" w:rsidR="00D03DC0" w:rsidRPr="00B35A17" w:rsidRDefault="00D03DC0" w:rsidP="00D03DC0">
            <w:pPr>
              <w:spacing w:after="120"/>
              <w:jc w:val="both"/>
              <w:rPr>
                <w:b/>
                <w:sz w:val="22"/>
                <w:szCs w:val="22"/>
                <w:lang w:val="bg-BG"/>
              </w:rPr>
            </w:pPr>
            <w:r w:rsidRPr="00B35A17">
              <w:rPr>
                <w:b/>
                <w:sz w:val="22"/>
                <w:szCs w:val="22"/>
                <w:lang w:val="bg-BG"/>
              </w:rPr>
              <w:t>Size</w:t>
            </w:r>
          </w:p>
        </w:tc>
        <w:tc>
          <w:tcPr>
            <w:tcW w:w="440" w:type="pct"/>
            <w:vMerge w:val="restart"/>
            <w:shd w:val="clear" w:color="auto" w:fill="D9D9D9" w:themeFill="background1" w:themeFillShade="D9"/>
            <w:vAlign w:val="center"/>
          </w:tcPr>
          <w:p w14:paraId="226FE772" w14:textId="77777777" w:rsidR="00D03DC0" w:rsidRPr="00B35A17" w:rsidRDefault="00D03DC0" w:rsidP="00D03DC0">
            <w:pPr>
              <w:spacing w:after="120"/>
              <w:jc w:val="both"/>
              <w:rPr>
                <w:b/>
                <w:sz w:val="22"/>
                <w:szCs w:val="22"/>
                <w:lang w:val="bg-BG"/>
              </w:rPr>
            </w:pPr>
            <w:r w:rsidRPr="00B35A17">
              <w:rPr>
                <w:b/>
                <w:sz w:val="22"/>
                <w:szCs w:val="22"/>
                <w:lang w:val="bg-BG"/>
              </w:rPr>
              <w:t>Unit</w:t>
            </w:r>
          </w:p>
        </w:tc>
        <w:tc>
          <w:tcPr>
            <w:tcW w:w="264" w:type="pct"/>
            <w:vMerge w:val="restart"/>
            <w:shd w:val="clear" w:color="auto" w:fill="D9D9D9" w:themeFill="background1" w:themeFillShade="D9"/>
            <w:vAlign w:val="center"/>
          </w:tcPr>
          <w:p w14:paraId="3A0ECC3E" w14:textId="77777777" w:rsidR="00D03DC0" w:rsidRPr="00B35A17" w:rsidRDefault="00D03DC0" w:rsidP="00D03DC0">
            <w:pPr>
              <w:spacing w:after="120"/>
              <w:jc w:val="both"/>
              <w:rPr>
                <w:b/>
                <w:sz w:val="22"/>
                <w:szCs w:val="22"/>
                <w:lang w:val="bg-BG"/>
              </w:rPr>
            </w:pPr>
            <w:r w:rsidRPr="00B35A17">
              <w:rPr>
                <w:b/>
                <w:sz w:val="22"/>
                <w:szCs w:val="22"/>
                <w:lang w:val="bg-BG"/>
              </w:rPr>
              <w:t>Cat.</w:t>
            </w:r>
          </w:p>
        </w:tc>
        <w:tc>
          <w:tcPr>
            <w:tcW w:w="392" w:type="pct"/>
            <w:vMerge w:val="restart"/>
            <w:shd w:val="clear" w:color="auto" w:fill="D9D9D9" w:themeFill="background1" w:themeFillShade="D9"/>
            <w:vAlign w:val="center"/>
          </w:tcPr>
          <w:p w14:paraId="64BE3978" w14:textId="77777777" w:rsidR="00D03DC0" w:rsidRPr="00B35A17" w:rsidRDefault="00D03DC0" w:rsidP="00D03DC0">
            <w:pPr>
              <w:spacing w:after="120"/>
              <w:jc w:val="both"/>
              <w:rPr>
                <w:b/>
                <w:sz w:val="22"/>
                <w:szCs w:val="22"/>
                <w:lang w:val="bg-BG"/>
              </w:rPr>
            </w:pPr>
            <w:r w:rsidRPr="00B35A17">
              <w:rPr>
                <w:b/>
                <w:sz w:val="22"/>
                <w:szCs w:val="22"/>
                <w:lang w:val="bg-BG"/>
              </w:rPr>
              <w:t>D.qual.</w:t>
            </w:r>
          </w:p>
        </w:tc>
        <w:tc>
          <w:tcPr>
            <w:tcW w:w="446" w:type="pct"/>
            <w:gridSpan w:val="2"/>
            <w:shd w:val="clear" w:color="auto" w:fill="D9D9D9" w:themeFill="background1" w:themeFillShade="D9"/>
            <w:vAlign w:val="center"/>
          </w:tcPr>
          <w:p w14:paraId="70AF8D5A" w14:textId="77777777" w:rsidR="00D03DC0" w:rsidRPr="00B35A17" w:rsidRDefault="00D03DC0" w:rsidP="00D03DC0">
            <w:pPr>
              <w:spacing w:after="120"/>
              <w:jc w:val="both"/>
              <w:rPr>
                <w:b/>
                <w:sz w:val="22"/>
                <w:szCs w:val="22"/>
                <w:lang w:val="bg-BG"/>
              </w:rPr>
            </w:pPr>
            <w:r w:rsidRPr="00B35A17">
              <w:rPr>
                <w:b/>
                <w:sz w:val="22"/>
                <w:szCs w:val="22"/>
                <w:lang w:val="bg-BG"/>
              </w:rPr>
              <w:t>A/B/C/D</w:t>
            </w:r>
          </w:p>
        </w:tc>
        <w:tc>
          <w:tcPr>
            <w:tcW w:w="787" w:type="pct"/>
            <w:gridSpan w:val="3"/>
            <w:shd w:val="clear" w:color="auto" w:fill="D9D9D9" w:themeFill="background1" w:themeFillShade="D9"/>
            <w:vAlign w:val="center"/>
          </w:tcPr>
          <w:p w14:paraId="19CEB0F4" w14:textId="77777777" w:rsidR="00D03DC0" w:rsidRPr="00B35A17" w:rsidRDefault="00D03DC0" w:rsidP="00D03DC0">
            <w:pPr>
              <w:spacing w:after="120"/>
              <w:jc w:val="both"/>
              <w:rPr>
                <w:b/>
                <w:sz w:val="22"/>
                <w:szCs w:val="22"/>
                <w:lang w:val="bg-BG"/>
              </w:rPr>
            </w:pPr>
            <w:r w:rsidRPr="00B35A17">
              <w:rPr>
                <w:b/>
                <w:sz w:val="22"/>
                <w:szCs w:val="22"/>
                <w:lang w:val="bg-BG"/>
              </w:rPr>
              <w:t>A/B/C</w:t>
            </w:r>
          </w:p>
        </w:tc>
      </w:tr>
      <w:tr w:rsidR="00D03DC0" w:rsidRPr="00B35A17" w14:paraId="2DBC28F4" w14:textId="77777777" w:rsidTr="00B35A17">
        <w:trPr>
          <w:jc w:val="center"/>
        </w:trPr>
        <w:tc>
          <w:tcPr>
            <w:tcW w:w="164" w:type="pct"/>
            <w:vMerge/>
            <w:shd w:val="clear" w:color="auto" w:fill="D9D9D9" w:themeFill="background1" w:themeFillShade="D9"/>
            <w:vAlign w:val="center"/>
          </w:tcPr>
          <w:p w14:paraId="7BE1BF8B" w14:textId="77777777" w:rsidR="00D03DC0" w:rsidRPr="00B35A17" w:rsidRDefault="00D03DC0" w:rsidP="00D03DC0">
            <w:pPr>
              <w:spacing w:after="120"/>
              <w:jc w:val="both"/>
              <w:rPr>
                <w:sz w:val="22"/>
                <w:szCs w:val="22"/>
                <w:lang w:val="bg-BG"/>
              </w:rPr>
            </w:pPr>
          </w:p>
        </w:tc>
        <w:tc>
          <w:tcPr>
            <w:tcW w:w="305" w:type="pct"/>
            <w:vMerge/>
            <w:shd w:val="clear" w:color="auto" w:fill="D9D9D9" w:themeFill="background1" w:themeFillShade="D9"/>
            <w:vAlign w:val="center"/>
          </w:tcPr>
          <w:p w14:paraId="1E7E359A" w14:textId="77777777" w:rsidR="00D03DC0" w:rsidRPr="00B35A17" w:rsidRDefault="00D03DC0" w:rsidP="00D03DC0">
            <w:pPr>
              <w:spacing w:after="120"/>
              <w:jc w:val="both"/>
              <w:rPr>
                <w:sz w:val="22"/>
                <w:szCs w:val="22"/>
                <w:lang w:val="bg-BG"/>
              </w:rPr>
            </w:pPr>
          </w:p>
        </w:tc>
        <w:tc>
          <w:tcPr>
            <w:tcW w:w="1143" w:type="pct"/>
            <w:vMerge/>
            <w:shd w:val="clear" w:color="auto" w:fill="D9D9D9" w:themeFill="background1" w:themeFillShade="D9"/>
            <w:vAlign w:val="center"/>
          </w:tcPr>
          <w:p w14:paraId="6ADB2365" w14:textId="77777777" w:rsidR="00D03DC0" w:rsidRPr="00B35A17" w:rsidRDefault="00D03DC0" w:rsidP="00D03DC0">
            <w:pPr>
              <w:spacing w:after="120"/>
              <w:jc w:val="both"/>
              <w:rPr>
                <w:sz w:val="22"/>
                <w:szCs w:val="22"/>
                <w:lang w:val="bg-BG"/>
              </w:rPr>
            </w:pPr>
          </w:p>
        </w:tc>
        <w:tc>
          <w:tcPr>
            <w:tcW w:w="142" w:type="pct"/>
            <w:vMerge/>
            <w:shd w:val="clear" w:color="auto" w:fill="D9D9D9" w:themeFill="background1" w:themeFillShade="D9"/>
            <w:vAlign w:val="center"/>
          </w:tcPr>
          <w:p w14:paraId="73E9BA59" w14:textId="77777777" w:rsidR="00D03DC0" w:rsidRPr="00B35A17" w:rsidRDefault="00D03DC0" w:rsidP="00D03DC0">
            <w:pPr>
              <w:spacing w:after="120"/>
              <w:jc w:val="both"/>
              <w:rPr>
                <w:sz w:val="22"/>
                <w:szCs w:val="22"/>
                <w:lang w:val="bg-BG"/>
              </w:rPr>
            </w:pPr>
          </w:p>
        </w:tc>
        <w:tc>
          <w:tcPr>
            <w:tcW w:w="218" w:type="pct"/>
            <w:vMerge/>
            <w:shd w:val="clear" w:color="auto" w:fill="D9D9D9" w:themeFill="background1" w:themeFillShade="D9"/>
            <w:vAlign w:val="center"/>
          </w:tcPr>
          <w:p w14:paraId="689ECE75" w14:textId="77777777" w:rsidR="00D03DC0" w:rsidRPr="00B35A17" w:rsidRDefault="00D03DC0" w:rsidP="00D03DC0">
            <w:pPr>
              <w:spacing w:after="120"/>
              <w:jc w:val="both"/>
              <w:rPr>
                <w:b/>
                <w:sz w:val="22"/>
                <w:szCs w:val="22"/>
                <w:lang w:val="bg-BG"/>
              </w:rPr>
            </w:pPr>
          </w:p>
        </w:tc>
        <w:tc>
          <w:tcPr>
            <w:tcW w:w="153" w:type="pct"/>
            <w:gridSpan w:val="2"/>
            <w:vMerge/>
            <w:shd w:val="clear" w:color="auto" w:fill="D9D9D9" w:themeFill="background1" w:themeFillShade="D9"/>
            <w:vAlign w:val="center"/>
          </w:tcPr>
          <w:p w14:paraId="2F634E86" w14:textId="77777777" w:rsidR="00D03DC0" w:rsidRPr="00B35A17" w:rsidRDefault="00D03DC0" w:rsidP="00D03DC0">
            <w:pPr>
              <w:spacing w:after="120"/>
              <w:jc w:val="both"/>
              <w:rPr>
                <w:b/>
                <w:sz w:val="22"/>
                <w:szCs w:val="22"/>
                <w:lang w:val="bg-BG"/>
              </w:rPr>
            </w:pPr>
          </w:p>
        </w:tc>
        <w:tc>
          <w:tcPr>
            <w:tcW w:w="261" w:type="pct"/>
            <w:shd w:val="clear" w:color="auto" w:fill="D9D9D9" w:themeFill="background1" w:themeFillShade="D9"/>
            <w:vAlign w:val="center"/>
          </w:tcPr>
          <w:p w14:paraId="0FC8335D" w14:textId="77777777" w:rsidR="00D03DC0" w:rsidRPr="00B35A17" w:rsidRDefault="00D03DC0" w:rsidP="00D03DC0">
            <w:pPr>
              <w:spacing w:after="120"/>
              <w:jc w:val="both"/>
              <w:rPr>
                <w:b/>
                <w:sz w:val="22"/>
                <w:szCs w:val="22"/>
                <w:lang w:val="bg-BG"/>
              </w:rPr>
            </w:pPr>
            <w:r w:rsidRPr="00B35A17">
              <w:rPr>
                <w:b/>
                <w:sz w:val="22"/>
                <w:szCs w:val="22"/>
                <w:lang w:val="bg-BG"/>
              </w:rPr>
              <w:t>Min</w:t>
            </w:r>
          </w:p>
        </w:tc>
        <w:tc>
          <w:tcPr>
            <w:tcW w:w="278" w:type="pct"/>
            <w:shd w:val="clear" w:color="auto" w:fill="D9D9D9" w:themeFill="background1" w:themeFillShade="D9"/>
            <w:vAlign w:val="center"/>
          </w:tcPr>
          <w:p w14:paraId="0E67319B" w14:textId="77777777" w:rsidR="00D03DC0" w:rsidRPr="00B35A17" w:rsidRDefault="00D03DC0" w:rsidP="00D03DC0">
            <w:pPr>
              <w:spacing w:after="120"/>
              <w:jc w:val="both"/>
              <w:rPr>
                <w:b/>
                <w:sz w:val="22"/>
                <w:szCs w:val="22"/>
                <w:lang w:val="bg-BG"/>
              </w:rPr>
            </w:pPr>
            <w:r w:rsidRPr="00B35A17">
              <w:rPr>
                <w:b/>
                <w:sz w:val="22"/>
                <w:szCs w:val="22"/>
                <w:lang w:val="bg-BG"/>
              </w:rPr>
              <w:t>Max</w:t>
            </w:r>
          </w:p>
        </w:tc>
        <w:tc>
          <w:tcPr>
            <w:tcW w:w="440" w:type="pct"/>
            <w:vMerge/>
            <w:shd w:val="clear" w:color="auto" w:fill="D9D9D9" w:themeFill="background1" w:themeFillShade="D9"/>
            <w:vAlign w:val="center"/>
          </w:tcPr>
          <w:p w14:paraId="27E6D157" w14:textId="77777777" w:rsidR="00D03DC0" w:rsidRPr="00B35A17" w:rsidRDefault="00D03DC0" w:rsidP="00D03DC0">
            <w:pPr>
              <w:spacing w:after="120"/>
              <w:jc w:val="both"/>
              <w:rPr>
                <w:b/>
                <w:sz w:val="22"/>
                <w:szCs w:val="22"/>
                <w:lang w:val="bg-BG"/>
              </w:rPr>
            </w:pPr>
          </w:p>
        </w:tc>
        <w:tc>
          <w:tcPr>
            <w:tcW w:w="264" w:type="pct"/>
            <w:vMerge/>
            <w:shd w:val="clear" w:color="auto" w:fill="D9D9D9" w:themeFill="background1" w:themeFillShade="D9"/>
            <w:vAlign w:val="center"/>
          </w:tcPr>
          <w:p w14:paraId="5CF9BBC3" w14:textId="77777777" w:rsidR="00D03DC0" w:rsidRPr="00B35A17" w:rsidRDefault="00D03DC0" w:rsidP="00D03DC0">
            <w:pPr>
              <w:spacing w:after="120"/>
              <w:jc w:val="both"/>
              <w:rPr>
                <w:b/>
                <w:sz w:val="22"/>
                <w:szCs w:val="22"/>
                <w:lang w:val="bg-BG"/>
              </w:rPr>
            </w:pPr>
          </w:p>
        </w:tc>
        <w:tc>
          <w:tcPr>
            <w:tcW w:w="392" w:type="pct"/>
            <w:vMerge/>
            <w:shd w:val="clear" w:color="auto" w:fill="D9D9D9" w:themeFill="background1" w:themeFillShade="D9"/>
            <w:vAlign w:val="center"/>
          </w:tcPr>
          <w:p w14:paraId="73A51AC7" w14:textId="77777777" w:rsidR="00D03DC0" w:rsidRPr="00B35A17" w:rsidRDefault="00D03DC0" w:rsidP="00D03DC0">
            <w:pPr>
              <w:spacing w:after="120"/>
              <w:jc w:val="both"/>
              <w:rPr>
                <w:b/>
                <w:sz w:val="22"/>
                <w:szCs w:val="22"/>
                <w:lang w:val="bg-BG"/>
              </w:rPr>
            </w:pPr>
          </w:p>
        </w:tc>
        <w:tc>
          <w:tcPr>
            <w:tcW w:w="446" w:type="pct"/>
            <w:gridSpan w:val="2"/>
            <w:shd w:val="clear" w:color="auto" w:fill="D9D9D9" w:themeFill="background1" w:themeFillShade="D9"/>
            <w:vAlign w:val="center"/>
          </w:tcPr>
          <w:p w14:paraId="20013690" w14:textId="77777777" w:rsidR="00D03DC0" w:rsidRPr="00B35A17" w:rsidRDefault="00D03DC0" w:rsidP="00D03DC0">
            <w:pPr>
              <w:spacing w:after="120"/>
              <w:jc w:val="both"/>
              <w:rPr>
                <w:b/>
                <w:sz w:val="22"/>
                <w:szCs w:val="22"/>
                <w:lang w:val="bg-BG"/>
              </w:rPr>
            </w:pPr>
            <w:r w:rsidRPr="00B35A17">
              <w:rPr>
                <w:b/>
                <w:sz w:val="22"/>
                <w:szCs w:val="22"/>
                <w:lang w:val="bg-BG"/>
              </w:rPr>
              <w:t>Pop.</w:t>
            </w:r>
          </w:p>
        </w:tc>
        <w:tc>
          <w:tcPr>
            <w:tcW w:w="286" w:type="pct"/>
            <w:shd w:val="clear" w:color="auto" w:fill="D9D9D9" w:themeFill="background1" w:themeFillShade="D9"/>
            <w:vAlign w:val="center"/>
          </w:tcPr>
          <w:p w14:paraId="6996E5F0" w14:textId="77777777" w:rsidR="00D03DC0" w:rsidRPr="00B35A17" w:rsidRDefault="00D03DC0" w:rsidP="00D03DC0">
            <w:pPr>
              <w:spacing w:after="120"/>
              <w:jc w:val="both"/>
              <w:rPr>
                <w:b/>
                <w:sz w:val="22"/>
                <w:szCs w:val="22"/>
                <w:lang w:val="bg-BG"/>
              </w:rPr>
            </w:pPr>
            <w:r w:rsidRPr="00B35A17">
              <w:rPr>
                <w:b/>
                <w:sz w:val="22"/>
                <w:szCs w:val="22"/>
                <w:lang w:val="bg-BG"/>
              </w:rPr>
              <w:t>Con.</w:t>
            </w:r>
          </w:p>
        </w:tc>
        <w:tc>
          <w:tcPr>
            <w:tcW w:w="237" w:type="pct"/>
            <w:shd w:val="clear" w:color="auto" w:fill="D9D9D9" w:themeFill="background1" w:themeFillShade="D9"/>
            <w:vAlign w:val="center"/>
          </w:tcPr>
          <w:p w14:paraId="5D0007CB" w14:textId="77777777" w:rsidR="00D03DC0" w:rsidRPr="00B35A17" w:rsidRDefault="00D03DC0" w:rsidP="00D03DC0">
            <w:pPr>
              <w:spacing w:after="120"/>
              <w:jc w:val="both"/>
              <w:rPr>
                <w:b/>
                <w:sz w:val="22"/>
                <w:szCs w:val="22"/>
                <w:lang w:val="bg-BG"/>
              </w:rPr>
            </w:pPr>
            <w:r w:rsidRPr="00B35A17">
              <w:rPr>
                <w:b/>
                <w:sz w:val="22"/>
                <w:szCs w:val="22"/>
                <w:lang w:val="bg-BG"/>
              </w:rPr>
              <w:t>Iso.</w:t>
            </w:r>
          </w:p>
        </w:tc>
        <w:tc>
          <w:tcPr>
            <w:tcW w:w="264" w:type="pct"/>
            <w:shd w:val="clear" w:color="auto" w:fill="D9D9D9" w:themeFill="background1" w:themeFillShade="D9"/>
            <w:vAlign w:val="center"/>
          </w:tcPr>
          <w:p w14:paraId="6537EE41" w14:textId="77777777" w:rsidR="00D03DC0" w:rsidRPr="00B35A17" w:rsidRDefault="00D03DC0" w:rsidP="00D03DC0">
            <w:pPr>
              <w:spacing w:after="120"/>
              <w:jc w:val="both"/>
              <w:rPr>
                <w:b/>
                <w:sz w:val="22"/>
                <w:szCs w:val="22"/>
                <w:lang w:val="bg-BG"/>
              </w:rPr>
            </w:pPr>
            <w:r w:rsidRPr="00B35A17">
              <w:rPr>
                <w:b/>
                <w:sz w:val="22"/>
                <w:szCs w:val="22"/>
                <w:lang w:val="bg-BG"/>
              </w:rPr>
              <w:t>Glo.</w:t>
            </w:r>
          </w:p>
        </w:tc>
      </w:tr>
      <w:tr w:rsidR="00D03DC0" w:rsidRPr="00B35A17" w14:paraId="1F68F610" w14:textId="77777777" w:rsidTr="00ED0B11">
        <w:trPr>
          <w:jc w:val="center"/>
        </w:trPr>
        <w:tc>
          <w:tcPr>
            <w:tcW w:w="164" w:type="pct"/>
            <w:shd w:val="clear" w:color="auto" w:fill="auto"/>
            <w:vAlign w:val="center"/>
          </w:tcPr>
          <w:p w14:paraId="267BDD5A" w14:textId="77777777" w:rsidR="00D03DC0" w:rsidRPr="00B35A17" w:rsidRDefault="00D03DC0" w:rsidP="00ED0B11">
            <w:pPr>
              <w:spacing w:after="120"/>
              <w:rPr>
                <w:sz w:val="22"/>
                <w:szCs w:val="22"/>
                <w:lang w:val="bg-BG"/>
              </w:rPr>
            </w:pPr>
          </w:p>
        </w:tc>
        <w:tc>
          <w:tcPr>
            <w:tcW w:w="305" w:type="pct"/>
            <w:shd w:val="clear" w:color="auto" w:fill="auto"/>
            <w:vAlign w:val="center"/>
          </w:tcPr>
          <w:p w14:paraId="78E78ED2" w14:textId="77777777" w:rsidR="00D03DC0" w:rsidRPr="00B35A17" w:rsidRDefault="00D03DC0" w:rsidP="00ED0B11">
            <w:pPr>
              <w:spacing w:after="120"/>
              <w:rPr>
                <w:sz w:val="22"/>
                <w:szCs w:val="22"/>
              </w:rPr>
            </w:pPr>
            <w:r w:rsidRPr="00B35A17">
              <w:rPr>
                <w:sz w:val="22"/>
                <w:szCs w:val="22"/>
              </w:rPr>
              <w:t>A162</w:t>
            </w:r>
          </w:p>
        </w:tc>
        <w:tc>
          <w:tcPr>
            <w:tcW w:w="1143" w:type="pct"/>
            <w:shd w:val="clear" w:color="auto" w:fill="auto"/>
            <w:vAlign w:val="center"/>
          </w:tcPr>
          <w:p w14:paraId="665F1947" w14:textId="77777777" w:rsidR="00D03DC0" w:rsidRPr="00B35A17" w:rsidRDefault="00D03DC0" w:rsidP="00ED0B11">
            <w:pPr>
              <w:spacing w:after="120"/>
              <w:rPr>
                <w:i/>
                <w:sz w:val="22"/>
                <w:szCs w:val="22"/>
              </w:rPr>
            </w:pPr>
            <w:r w:rsidRPr="00B35A17">
              <w:rPr>
                <w:i/>
                <w:sz w:val="22"/>
                <w:szCs w:val="22"/>
              </w:rPr>
              <w:t>Tringa totanus</w:t>
            </w:r>
          </w:p>
        </w:tc>
        <w:tc>
          <w:tcPr>
            <w:tcW w:w="142" w:type="pct"/>
            <w:shd w:val="clear" w:color="auto" w:fill="auto"/>
            <w:vAlign w:val="center"/>
          </w:tcPr>
          <w:p w14:paraId="6959B6E5" w14:textId="77777777" w:rsidR="00D03DC0" w:rsidRPr="00B35A17" w:rsidRDefault="00D03DC0" w:rsidP="00ED0B11">
            <w:pPr>
              <w:spacing w:after="120"/>
              <w:rPr>
                <w:sz w:val="22"/>
                <w:szCs w:val="22"/>
                <w:lang w:val="bg-BG"/>
              </w:rPr>
            </w:pPr>
          </w:p>
        </w:tc>
        <w:tc>
          <w:tcPr>
            <w:tcW w:w="218" w:type="pct"/>
            <w:shd w:val="clear" w:color="auto" w:fill="auto"/>
            <w:vAlign w:val="center"/>
          </w:tcPr>
          <w:p w14:paraId="31CA63EE" w14:textId="77777777" w:rsidR="00D03DC0" w:rsidRPr="00B35A17" w:rsidRDefault="00D03DC0" w:rsidP="00ED0B11">
            <w:pPr>
              <w:spacing w:after="120"/>
              <w:rPr>
                <w:sz w:val="22"/>
                <w:szCs w:val="22"/>
                <w:lang w:val="bg-BG"/>
              </w:rPr>
            </w:pPr>
          </w:p>
        </w:tc>
        <w:tc>
          <w:tcPr>
            <w:tcW w:w="153" w:type="pct"/>
            <w:gridSpan w:val="2"/>
            <w:shd w:val="clear" w:color="auto" w:fill="auto"/>
            <w:vAlign w:val="center"/>
          </w:tcPr>
          <w:p w14:paraId="3C687B27" w14:textId="77777777" w:rsidR="00D03DC0" w:rsidRPr="00B35A17" w:rsidRDefault="00D03DC0" w:rsidP="00ED0B11">
            <w:pPr>
              <w:spacing w:after="120"/>
              <w:rPr>
                <w:sz w:val="22"/>
                <w:szCs w:val="22"/>
                <w:lang w:val="bg-BG"/>
              </w:rPr>
            </w:pPr>
            <w:r w:rsidRPr="00B35A17">
              <w:rPr>
                <w:sz w:val="22"/>
                <w:szCs w:val="22"/>
                <w:lang w:val="bg-BG"/>
              </w:rPr>
              <w:t>с</w:t>
            </w:r>
          </w:p>
        </w:tc>
        <w:tc>
          <w:tcPr>
            <w:tcW w:w="261" w:type="pct"/>
            <w:shd w:val="clear" w:color="auto" w:fill="auto"/>
            <w:vAlign w:val="center"/>
          </w:tcPr>
          <w:p w14:paraId="0F494AE8" w14:textId="77777777" w:rsidR="00D03DC0" w:rsidRPr="00B35A17" w:rsidRDefault="00D03DC0" w:rsidP="00ED0B11">
            <w:pPr>
              <w:spacing w:after="120"/>
              <w:rPr>
                <w:color w:val="FF0000"/>
                <w:sz w:val="22"/>
                <w:szCs w:val="22"/>
              </w:rPr>
            </w:pPr>
            <w:r w:rsidRPr="00B35A17">
              <w:rPr>
                <w:color w:val="FF0000"/>
                <w:sz w:val="22"/>
                <w:szCs w:val="22"/>
              </w:rPr>
              <w:t>5</w:t>
            </w:r>
          </w:p>
        </w:tc>
        <w:tc>
          <w:tcPr>
            <w:tcW w:w="278" w:type="pct"/>
            <w:shd w:val="clear" w:color="auto" w:fill="auto"/>
            <w:vAlign w:val="center"/>
          </w:tcPr>
          <w:p w14:paraId="09CB618E" w14:textId="77777777" w:rsidR="00D03DC0" w:rsidRPr="00B35A17" w:rsidRDefault="00D03DC0" w:rsidP="00ED0B11">
            <w:pPr>
              <w:spacing w:after="120"/>
              <w:rPr>
                <w:color w:val="FF0000"/>
                <w:sz w:val="22"/>
                <w:szCs w:val="22"/>
              </w:rPr>
            </w:pPr>
            <w:r w:rsidRPr="00B35A17">
              <w:rPr>
                <w:color w:val="FF0000"/>
                <w:sz w:val="22"/>
                <w:szCs w:val="22"/>
              </w:rPr>
              <w:t>12</w:t>
            </w:r>
          </w:p>
        </w:tc>
        <w:tc>
          <w:tcPr>
            <w:tcW w:w="440" w:type="pct"/>
            <w:shd w:val="clear" w:color="auto" w:fill="auto"/>
            <w:vAlign w:val="center"/>
          </w:tcPr>
          <w:p w14:paraId="5A6A2BB2" w14:textId="77777777" w:rsidR="00D03DC0" w:rsidRPr="00B35A17" w:rsidRDefault="00D03DC0" w:rsidP="00ED0B11">
            <w:pPr>
              <w:spacing w:after="120"/>
              <w:rPr>
                <w:bCs/>
                <w:sz w:val="22"/>
                <w:szCs w:val="22"/>
              </w:rPr>
            </w:pPr>
            <w:r w:rsidRPr="00B35A17">
              <w:rPr>
                <w:bCs/>
                <w:sz w:val="22"/>
                <w:szCs w:val="22"/>
              </w:rPr>
              <w:t>i</w:t>
            </w:r>
          </w:p>
        </w:tc>
        <w:tc>
          <w:tcPr>
            <w:tcW w:w="264" w:type="pct"/>
            <w:shd w:val="clear" w:color="auto" w:fill="auto"/>
            <w:vAlign w:val="center"/>
          </w:tcPr>
          <w:p w14:paraId="361B44D3" w14:textId="77777777" w:rsidR="00D03DC0" w:rsidRPr="00B35A17" w:rsidRDefault="00D03DC0" w:rsidP="00ED0B11">
            <w:pPr>
              <w:spacing w:after="120"/>
              <w:rPr>
                <w:sz w:val="22"/>
                <w:szCs w:val="22"/>
                <w:lang w:val="bg-BG"/>
              </w:rPr>
            </w:pPr>
          </w:p>
        </w:tc>
        <w:tc>
          <w:tcPr>
            <w:tcW w:w="392" w:type="pct"/>
            <w:shd w:val="clear" w:color="auto" w:fill="auto"/>
            <w:vAlign w:val="center"/>
          </w:tcPr>
          <w:p w14:paraId="4F2C217A" w14:textId="77777777" w:rsidR="00D03DC0" w:rsidRPr="00B35A17" w:rsidRDefault="00D03DC0" w:rsidP="00ED0B11">
            <w:pPr>
              <w:spacing w:after="120"/>
              <w:rPr>
                <w:sz w:val="22"/>
                <w:szCs w:val="22"/>
              </w:rPr>
            </w:pPr>
            <w:r w:rsidRPr="00B35A17">
              <w:rPr>
                <w:sz w:val="22"/>
                <w:szCs w:val="22"/>
              </w:rPr>
              <w:t>G</w:t>
            </w:r>
          </w:p>
        </w:tc>
        <w:tc>
          <w:tcPr>
            <w:tcW w:w="446" w:type="pct"/>
            <w:gridSpan w:val="2"/>
            <w:shd w:val="clear" w:color="auto" w:fill="auto"/>
            <w:vAlign w:val="center"/>
          </w:tcPr>
          <w:p w14:paraId="6B0D2274" w14:textId="77777777" w:rsidR="00D03DC0" w:rsidRPr="00B35A17" w:rsidRDefault="00D03DC0" w:rsidP="00ED0B11">
            <w:pPr>
              <w:spacing w:after="120"/>
              <w:rPr>
                <w:sz w:val="22"/>
                <w:szCs w:val="22"/>
              </w:rPr>
            </w:pPr>
            <w:r w:rsidRPr="00B35A17">
              <w:rPr>
                <w:sz w:val="22"/>
                <w:szCs w:val="22"/>
              </w:rPr>
              <w:t>C</w:t>
            </w:r>
          </w:p>
        </w:tc>
        <w:tc>
          <w:tcPr>
            <w:tcW w:w="286" w:type="pct"/>
            <w:shd w:val="clear" w:color="auto" w:fill="auto"/>
            <w:vAlign w:val="center"/>
          </w:tcPr>
          <w:p w14:paraId="71EFB3E0" w14:textId="77777777" w:rsidR="00D03DC0" w:rsidRPr="00B35A17" w:rsidRDefault="00D03DC0" w:rsidP="00ED0B11">
            <w:pPr>
              <w:spacing w:after="120"/>
              <w:rPr>
                <w:sz w:val="22"/>
                <w:szCs w:val="22"/>
              </w:rPr>
            </w:pPr>
            <w:r w:rsidRPr="00B35A17">
              <w:rPr>
                <w:sz w:val="22"/>
                <w:szCs w:val="22"/>
              </w:rPr>
              <w:t>B</w:t>
            </w:r>
          </w:p>
        </w:tc>
        <w:tc>
          <w:tcPr>
            <w:tcW w:w="237" w:type="pct"/>
            <w:shd w:val="clear" w:color="auto" w:fill="auto"/>
            <w:vAlign w:val="center"/>
          </w:tcPr>
          <w:p w14:paraId="13D47C68" w14:textId="77777777" w:rsidR="00D03DC0" w:rsidRPr="00B35A17" w:rsidRDefault="00D03DC0" w:rsidP="00ED0B11">
            <w:pPr>
              <w:spacing w:after="120"/>
              <w:rPr>
                <w:sz w:val="22"/>
                <w:szCs w:val="22"/>
              </w:rPr>
            </w:pPr>
            <w:r w:rsidRPr="00B35A17">
              <w:rPr>
                <w:sz w:val="22"/>
                <w:szCs w:val="22"/>
              </w:rPr>
              <w:t>C</w:t>
            </w:r>
          </w:p>
        </w:tc>
        <w:tc>
          <w:tcPr>
            <w:tcW w:w="264" w:type="pct"/>
            <w:shd w:val="clear" w:color="auto" w:fill="auto"/>
            <w:vAlign w:val="center"/>
          </w:tcPr>
          <w:p w14:paraId="59B56823" w14:textId="77777777" w:rsidR="00D03DC0" w:rsidRPr="00B35A17" w:rsidRDefault="00D03DC0" w:rsidP="00ED0B11">
            <w:pPr>
              <w:spacing w:after="120"/>
              <w:rPr>
                <w:sz w:val="22"/>
                <w:szCs w:val="22"/>
              </w:rPr>
            </w:pPr>
            <w:r w:rsidRPr="00B35A17">
              <w:rPr>
                <w:sz w:val="22"/>
                <w:szCs w:val="22"/>
              </w:rPr>
              <w:t>C</w:t>
            </w:r>
          </w:p>
        </w:tc>
      </w:tr>
    </w:tbl>
    <w:p w14:paraId="67223BD6" w14:textId="275E70B0" w:rsidR="00E228FC" w:rsidRDefault="00E228FC" w:rsidP="004A4D89">
      <w:pPr>
        <w:spacing w:after="120"/>
        <w:jc w:val="both"/>
        <w:rPr>
          <w:lang w:val="bg-BG"/>
        </w:rPr>
      </w:pPr>
    </w:p>
    <w:p w14:paraId="716DE6E8" w14:textId="77777777" w:rsidR="0027623B" w:rsidRPr="0027623B" w:rsidRDefault="0027623B" w:rsidP="0027623B">
      <w:pPr>
        <w:pStyle w:val="Heading1"/>
        <w:jc w:val="center"/>
        <w:rPr>
          <w:lang w:val="bg-BG"/>
        </w:rPr>
      </w:pPr>
      <w:bookmarkStart w:id="89" w:name="_Toc87487819"/>
      <w:r w:rsidRPr="0027623B">
        <w:rPr>
          <w:lang w:val="bg-BG"/>
        </w:rPr>
        <w:t>Специфични цели за А1</w:t>
      </w:r>
      <w:r w:rsidRPr="0027623B">
        <w:rPr>
          <w:lang w:val="ru-RU"/>
        </w:rPr>
        <w:t>65</w:t>
      </w:r>
      <w:r w:rsidRPr="0027623B">
        <w:rPr>
          <w:lang w:val="bg-BG"/>
        </w:rPr>
        <w:t xml:space="preserve"> </w:t>
      </w:r>
      <w:r w:rsidRPr="0027623B">
        <w:rPr>
          <w:i/>
        </w:rPr>
        <w:t>Tringa</w:t>
      </w:r>
      <w:r w:rsidRPr="0027623B">
        <w:rPr>
          <w:i/>
          <w:lang w:val="ru-RU"/>
        </w:rPr>
        <w:t xml:space="preserve"> </w:t>
      </w:r>
      <w:r w:rsidRPr="0027623B">
        <w:rPr>
          <w:i/>
        </w:rPr>
        <w:t>ochropus</w:t>
      </w:r>
      <w:r w:rsidRPr="0027623B">
        <w:rPr>
          <w:lang w:val="bg-BG"/>
        </w:rPr>
        <w:t xml:space="preserve"> (голям горски </w:t>
      </w:r>
      <w:bookmarkStart w:id="90" w:name="_Hlk84971226"/>
      <w:r w:rsidRPr="0027623B">
        <w:rPr>
          <w:lang w:val="bg-BG"/>
        </w:rPr>
        <w:t>водобегач</w:t>
      </w:r>
      <w:bookmarkEnd w:id="90"/>
      <w:r w:rsidRPr="0027623B">
        <w:rPr>
          <w:lang w:val="bg-BG"/>
        </w:rPr>
        <w:t>)</w:t>
      </w:r>
      <w:bookmarkEnd w:id="89"/>
    </w:p>
    <w:p w14:paraId="20404F90" w14:textId="77777777" w:rsidR="0027623B" w:rsidRPr="0027623B" w:rsidRDefault="0027623B" w:rsidP="004C2B29">
      <w:pPr>
        <w:spacing w:after="120"/>
        <w:jc w:val="both"/>
        <w:rPr>
          <w:lang w:val="ru-RU"/>
        </w:rPr>
      </w:pPr>
    </w:p>
    <w:p w14:paraId="5E3915C3" w14:textId="77777777" w:rsidR="0027623B" w:rsidRPr="0027623B" w:rsidRDefault="0027623B" w:rsidP="004C2B29">
      <w:pPr>
        <w:spacing w:after="120"/>
        <w:jc w:val="both"/>
        <w:rPr>
          <w:b/>
          <w:lang w:val="bg-BG"/>
        </w:rPr>
      </w:pPr>
      <w:r w:rsidRPr="0027623B">
        <w:rPr>
          <w:b/>
          <w:lang w:val="bg-BG"/>
        </w:rPr>
        <w:t>Кратка характеристика на вида</w:t>
      </w:r>
    </w:p>
    <w:p w14:paraId="4F04BA7F" w14:textId="77777777" w:rsidR="0027623B" w:rsidRPr="0027623B" w:rsidRDefault="0027623B" w:rsidP="004C2B29">
      <w:pPr>
        <w:spacing w:after="120"/>
        <w:jc w:val="both"/>
        <w:rPr>
          <w:lang w:val="ru-RU"/>
        </w:rPr>
      </w:pPr>
      <w:r w:rsidRPr="0027623B">
        <w:rPr>
          <w:lang w:val="bg-BG"/>
        </w:rPr>
        <w:t xml:space="preserve">Дължина на тялото: </w:t>
      </w:r>
      <w:r w:rsidRPr="0027623B">
        <w:rPr>
          <w:lang w:val="ru-RU"/>
        </w:rPr>
        <w:t>21</w:t>
      </w:r>
      <w:r w:rsidRPr="0027623B">
        <w:rPr>
          <w:lang w:val="bg-BG"/>
        </w:rPr>
        <w:t xml:space="preserve"> – </w:t>
      </w:r>
      <w:r w:rsidRPr="0027623B">
        <w:rPr>
          <w:lang w:val="ru-RU"/>
        </w:rPr>
        <w:t>24</w:t>
      </w:r>
      <w:r w:rsidRPr="0027623B">
        <w:rPr>
          <w:lang w:val="bg-BG"/>
        </w:rPr>
        <w:t xml:space="preserve"> cm. Размах на крилата: </w:t>
      </w:r>
      <w:r w:rsidRPr="0027623B">
        <w:rPr>
          <w:lang w:val="ru-RU"/>
        </w:rPr>
        <w:t>57 – 61</w:t>
      </w:r>
      <w:r w:rsidRPr="0027623B">
        <w:rPr>
          <w:lang w:val="bg-BG"/>
        </w:rPr>
        <w:t xml:space="preserve"> </w:t>
      </w:r>
      <w:r w:rsidRPr="0027623B">
        <w:rPr>
          <w:lang w:val="en-GB"/>
        </w:rPr>
        <w:t>cm</w:t>
      </w:r>
      <w:r w:rsidRPr="0027623B">
        <w:rPr>
          <w:lang w:val="bg-BG"/>
        </w:rPr>
        <w:t>. Дребен водобегач със сравнително къси, сивкаво-зелени</w:t>
      </w:r>
      <w:r w:rsidRPr="0027623B">
        <w:rPr>
          <w:lang w:val="ru-RU"/>
        </w:rPr>
        <w:t xml:space="preserve"> </w:t>
      </w:r>
      <w:r w:rsidRPr="0027623B">
        <w:rPr>
          <w:lang w:val="bg-BG"/>
        </w:rPr>
        <w:t>крака, които изглеждат тъмни на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опашката. Прилича на малкия горски водобегач (</w:t>
      </w:r>
      <w:r w:rsidRPr="0027623B">
        <w:rPr>
          <w:i/>
          <w:iCs/>
          <w:lang w:val="bg-BG"/>
        </w:rPr>
        <w:t>Tringa glareola</w:t>
      </w:r>
      <w:r w:rsidRPr="0027623B">
        <w:rPr>
          <w:lang w:val="bg-BG"/>
        </w:rPr>
        <w:t xml:space="preserve">), но се отличава от него по чисто бялото надопашие, почти черния гръб и прибраните при полет крака (Beaman &amp; Madge 1998, Message </w:t>
      </w:r>
      <w:r w:rsidRPr="0027623B">
        <w:rPr>
          <w:lang w:val="ru-RU"/>
        </w:rPr>
        <w:t>&amp;</w:t>
      </w:r>
      <w:r w:rsidRPr="0027623B">
        <w:rPr>
          <w:lang w:val="bg-BG"/>
        </w:rPr>
        <w:t xml:space="preserve"> Taylor</w:t>
      </w:r>
      <w:r w:rsidRPr="0027623B">
        <w:rPr>
          <w:lang w:val="ru-RU"/>
        </w:rPr>
        <w:t xml:space="preserve"> </w:t>
      </w:r>
      <w:r w:rsidRPr="0027623B">
        <w:rPr>
          <w:lang w:val="bg-BG"/>
        </w:rPr>
        <w:t>2005</w:t>
      </w:r>
      <w:r w:rsidRPr="0027623B">
        <w:rPr>
          <w:lang w:val="ru-RU"/>
        </w:rPr>
        <w:t xml:space="preserve">, </w:t>
      </w:r>
      <w:r w:rsidRPr="0027623B">
        <w:rPr>
          <w:lang w:val="bg-BG"/>
        </w:rPr>
        <w:t>Нанкинов и др. 1997).</w:t>
      </w:r>
    </w:p>
    <w:p w14:paraId="0373801E" w14:textId="77777777" w:rsidR="0027623B" w:rsidRPr="0027623B" w:rsidRDefault="0027623B" w:rsidP="004C2B29">
      <w:pPr>
        <w:spacing w:after="120"/>
        <w:jc w:val="both"/>
        <w:rPr>
          <w:i/>
          <w:lang w:val="ru-RU"/>
        </w:rPr>
      </w:pPr>
      <w:r w:rsidRPr="0027623B">
        <w:rPr>
          <w:i/>
          <w:lang w:val="bg-BG"/>
        </w:rPr>
        <w:t>Характер на пребиваване в страната</w:t>
      </w:r>
    </w:p>
    <w:p w14:paraId="0106BA8C" w14:textId="77777777" w:rsidR="0027623B" w:rsidRPr="0027623B" w:rsidRDefault="0027623B" w:rsidP="004C2B29">
      <w:pPr>
        <w:spacing w:after="120"/>
        <w:jc w:val="both"/>
        <w:rPr>
          <w:lang w:val="ru-RU"/>
        </w:rPr>
      </w:pPr>
      <w:r w:rsidRPr="0027623B">
        <w:rPr>
          <w:lang w:val="bg-BG"/>
        </w:rPr>
        <w:t>В България е гнездящ, прелетен</w:t>
      </w:r>
      <w:r w:rsidRPr="0027623B">
        <w:rPr>
          <w:lang w:val="ru-RU"/>
        </w:rPr>
        <w:t xml:space="preserve"> </w:t>
      </w:r>
      <w:r w:rsidRPr="0027623B">
        <w:rPr>
          <w:lang w:val="bg-BG"/>
        </w:rPr>
        <w:t>и зимуващ</w:t>
      </w:r>
      <w:r w:rsidRPr="0027623B">
        <w:rPr>
          <w:lang w:val="ru-RU"/>
        </w:rPr>
        <w:t xml:space="preserve"> </w:t>
      </w:r>
      <w:r w:rsidRPr="0027623B">
        <w:rPr>
          <w:lang w:val="bg-BG"/>
        </w:rPr>
        <w:t>вид (</w:t>
      </w:r>
      <w:r w:rsidRPr="0027623B">
        <w:rPr>
          <w:lang w:val="en-GB"/>
        </w:rPr>
        <w:t>Ivanov</w:t>
      </w:r>
      <w:r w:rsidRPr="0027623B">
        <w:rPr>
          <w:lang w:val="bg-BG"/>
        </w:rPr>
        <w:t xml:space="preserve"> </w:t>
      </w:r>
      <w:r w:rsidRPr="0027623B">
        <w:rPr>
          <w:lang w:val="en-GB"/>
        </w:rPr>
        <w:t>et</w:t>
      </w:r>
      <w:r w:rsidRPr="0027623B">
        <w:rPr>
          <w:lang w:val="bg-BG"/>
        </w:rPr>
        <w:t xml:space="preserve"> </w:t>
      </w:r>
      <w:r w:rsidRPr="0027623B">
        <w:rPr>
          <w:lang w:val="en-GB"/>
        </w:rPr>
        <w:t>al</w:t>
      </w:r>
      <w:r w:rsidRPr="0027623B">
        <w:rPr>
          <w:lang w:val="bg-BG"/>
        </w:rPr>
        <w:t>. 2014, Шурулинков</w:t>
      </w:r>
      <w:r w:rsidRPr="0027623B">
        <w:rPr>
          <w:lang w:val="ru-RU"/>
        </w:rPr>
        <w:t xml:space="preserve"> 2011</w:t>
      </w:r>
      <w:r w:rsidRPr="0027623B">
        <w:rPr>
          <w:lang w:val="bg-BG"/>
        </w:rPr>
        <w:t xml:space="preserve">). Палеарктичен вид. В Европа гнезди на Скандинавския полуостров, в северната и централната част на Европейска Русия, в Прибалтика, Беларус, Полша, Украйна, Германия, Чехия и много рядко в Дания, Австрия, </w:t>
      </w:r>
      <w:r w:rsidRPr="0027623B">
        <w:rPr>
          <w:lang w:val="bg-BG"/>
        </w:rPr>
        <w:lastRenderedPageBreak/>
        <w:t xml:space="preserve">Словения, Хърватска, Словакия, Унгария, Румъния, България и Северна Македония. Среща се главно по реките Дунав, Искър, Вит, Осъм, Бели Лом и Черноморското крайбрежие </w:t>
      </w:r>
      <w:r w:rsidRPr="0027623B">
        <w:rPr>
          <w:lang w:val="ru-RU"/>
        </w:rPr>
        <w:t>(</w:t>
      </w:r>
      <w:bookmarkStart w:id="91" w:name="_Hlk84797499"/>
      <w:r w:rsidRPr="0027623B">
        <w:rPr>
          <w:lang w:val="bg-BG"/>
        </w:rPr>
        <w:t>Шурулинков</w:t>
      </w:r>
      <w:r w:rsidRPr="0027623B">
        <w:rPr>
          <w:lang w:val="ru-RU"/>
        </w:rPr>
        <w:t xml:space="preserve"> 201</w:t>
      </w:r>
      <w:bookmarkEnd w:id="91"/>
      <w:r w:rsidRPr="0027623B">
        <w:rPr>
          <w:lang w:val="ru-RU"/>
        </w:rPr>
        <w:t>1)</w:t>
      </w:r>
      <w:r w:rsidRPr="0027623B">
        <w:rPr>
          <w:lang w:val="bg-BG"/>
        </w:rPr>
        <w:t>.</w:t>
      </w:r>
    </w:p>
    <w:p w14:paraId="7A2F3072" w14:textId="77777777" w:rsidR="0027623B" w:rsidRPr="0027623B" w:rsidRDefault="0027623B" w:rsidP="004C2B29">
      <w:pPr>
        <w:spacing w:after="120"/>
        <w:jc w:val="both"/>
        <w:rPr>
          <w:i/>
          <w:lang w:val="ru-RU"/>
        </w:rPr>
      </w:pPr>
      <w:r w:rsidRPr="0027623B">
        <w:rPr>
          <w:i/>
          <w:lang w:val="bg-BG"/>
        </w:rPr>
        <w:t>Характерно местообитание</w:t>
      </w:r>
    </w:p>
    <w:p w14:paraId="7F629054" w14:textId="77777777" w:rsidR="0027623B" w:rsidRPr="0027623B" w:rsidRDefault="0027623B" w:rsidP="004C2B29">
      <w:pPr>
        <w:spacing w:after="120"/>
        <w:jc w:val="both"/>
        <w:rPr>
          <w:lang w:val="bg-BG"/>
        </w:rPr>
      </w:pPr>
      <w:r w:rsidRPr="0027623B">
        <w:rPr>
          <w:lang w:val="bg-BG"/>
        </w:rPr>
        <w:t>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бавнотечащи водоеми със спокойна водна повърхност. Избягва бързо течащите реки (</w:t>
      </w:r>
      <w:r w:rsidRPr="0027623B">
        <w:rPr>
          <w:lang w:val="ru-RU"/>
        </w:rPr>
        <w:t xml:space="preserve">Нанкинов и др. 1997, </w:t>
      </w:r>
      <w:r w:rsidRPr="0027623B">
        <w:rPr>
          <w:lang w:val="bg-BG"/>
        </w:rPr>
        <w:t>Шурулинков</w:t>
      </w:r>
      <w:r w:rsidRPr="0027623B">
        <w:rPr>
          <w:lang w:val="ru-RU"/>
        </w:rPr>
        <w:t xml:space="preserve"> 2011</w:t>
      </w:r>
      <w:r w:rsidRPr="0027623B">
        <w:rPr>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14:paraId="0347E91F" w14:textId="77777777" w:rsidR="0027623B" w:rsidRPr="0027623B" w:rsidRDefault="0027623B" w:rsidP="004C2B29">
      <w:pPr>
        <w:spacing w:after="120"/>
        <w:jc w:val="both"/>
        <w:rPr>
          <w:i/>
          <w:lang w:val="ru-RU"/>
        </w:rPr>
      </w:pPr>
      <w:r w:rsidRPr="0027623B">
        <w:rPr>
          <w:i/>
          <w:lang w:val="bg-BG"/>
        </w:rPr>
        <w:t>Хранене</w:t>
      </w:r>
    </w:p>
    <w:p w14:paraId="78C6EE73" w14:textId="77777777" w:rsidR="0027623B" w:rsidRPr="0027623B" w:rsidRDefault="0027623B" w:rsidP="004C2B29">
      <w:pPr>
        <w:spacing w:after="120"/>
        <w:jc w:val="both"/>
        <w:rPr>
          <w:lang w:val="bg-BG"/>
        </w:rPr>
      </w:pPr>
      <w:r w:rsidRPr="0027623B">
        <w:rPr>
          <w:lang w:val="bg-BG"/>
        </w:rPr>
        <w:t>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(дълrоножки, комари), водни кончета, а също паяци</w:t>
      </w:r>
      <w:r w:rsidRPr="0027623B">
        <w:rPr>
          <w:lang w:val="ru-RU"/>
        </w:rPr>
        <w:t xml:space="preserve"> </w:t>
      </w:r>
      <w:r w:rsidRPr="0027623B">
        <w:rPr>
          <w:lang w:val="bg-BG"/>
        </w:rPr>
        <w:t>и риби, както и растителни фрагменти  (BirdLife International 2016, Нанкинов и др. 1997, Шурулинков</w:t>
      </w:r>
      <w:r w:rsidRPr="0027623B">
        <w:rPr>
          <w:lang w:val="ru-RU"/>
        </w:rPr>
        <w:t xml:space="preserve"> 2011</w:t>
      </w:r>
      <w:r w:rsidRPr="0027623B">
        <w:rPr>
          <w:lang w:val="bg-BG"/>
        </w:rPr>
        <w:t>).</w:t>
      </w:r>
    </w:p>
    <w:p w14:paraId="02B6A7B9" w14:textId="77777777" w:rsidR="0027623B" w:rsidRPr="0027623B" w:rsidRDefault="0027623B" w:rsidP="004C2B29">
      <w:pPr>
        <w:spacing w:after="120"/>
        <w:jc w:val="both"/>
        <w:rPr>
          <w:b/>
          <w:lang w:val="bg-BG"/>
        </w:rPr>
      </w:pPr>
      <w:r w:rsidRPr="0027623B">
        <w:rPr>
          <w:b/>
          <w:lang w:val="bg-BG"/>
        </w:rPr>
        <w:t>Разпространение, природозащитно състояние и тенденции в популацията на вида на национално ниво</w:t>
      </w:r>
    </w:p>
    <w:p w14:paraId="344D04A7" w14:textId="77777777" w:rsidR="0027623B" w:rsidRPr="0027623B" w:rsidRDefault="0027623B" w:rsidP="004C2B29">
      <w:pPr>
        <w:spacing w:after="120"/>
        <w:jc w:val="both"/>
        <w:rPr>
          <w:lang w:val="bg-BG"/>
        </w:rPr>
      </w:pPr>
      <w:r w:rsidRPr="0027623B">
        <w:rPr>
          <w:lang w:val="bg-BG"/>
        </w:rPr>
        <w:t xml:space="preserve">Широко разпространен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Западните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(Митев </w:t>
      </w:r>
      <w:r w:rsidRPr="0027623B">
        <w:rPr>
          <w:lang w:val="ru-RU"/>
        </w:rPr>
        <w:t>&amp;</w:t>
      </w:r>
      <w:r w:rsidRPr="0027623B">
        <w:rPr>
          <w:lang w:val="bg-BG"/>
        </w:rPr>
        <w:t xml:space="preserve"> Димитров 2007). Съгласно ЧКБ, в повечето от старите гнездови находища не е потвърден през периода 2001 - 2011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(Шурулинков 2011).</w:t>
      </w:r>
    </w:p>
    <w:p w14:paraId="09B8471A" w14:textId="77777777" w:rsidR="0027623B" w:rsidRPr="0027623B" w:rsidRDefault="0027623B" w:rsidP="004C2B29">
      <w:pPr>
        <w:spacing w:after="120"/>
        <w:jc w:val="both"/>
        <w:rPr>
          <w:lang w:val="bg-BG"/>
        </w:rPr>
      </w:pPr>
      <w:r w:rsidRPr="0027623B">
        <w:rPr>
          <w:lang w:val="bg-BG"/>
        </w:rPr>
        <w:t>По време на миграция и зимуване</w:t>
      </w:r>
      <w:r w:rsidRPr="0027623B">
        <w:rPr>
          <w:lang w:val="ru-RU"/>
        </w:rPr>
        <w:t xml:space="preserve"> </w:t>
      </w:r>
      <w:r w:rsidRPr="0027623B">
        <w:rPr>
          <w:lang w:val="bg-BG"/>
        </w:rPr>
        <w:t>се среща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27623B">
        <w:rPr>
          <w:lang w:val="ru-RU"/>
        </w:rPr>
        <w:t xml:space="preserve"> (Dimitrov </w:t>
      </w:r>
      <w:r w:rsidRPr="0027623B">
        <w:t>et</w:t>
      </w:r>
      <w:r w:rsidRPr="0027623B">
        <w:rPr>
          <w:lang w:val="ru-RU"/>
        </w:rPr>
        <w:t xml:space="preserve"> </w:t>
      </w:r>
      <w:r w:rsidRPr="0027623B">
        <w:t>al</w:t>
      </w:r>
      <w:r w:rsidRPr="0027623B">
        <w:rPr>
          <w:lang w:val="ru-RU"/>
        </w:rPr>
        <w:t xml:space="preserve">. 2005, </w:t>
      </w:r>
      <w:r w:rsidRPr="0027623B">
        <w:rPr>
          <w:lang w:val="bg-BG"/>
        </w:rPr>
        <w:t>Michev</w:t>
      </w:r>
      <w:r w:rsidRPr="0027623B">
        <w:rPr>
          <w:lang w:val="ru-RU"/>
        </w:rPr>
        <w:t xml:space="preserve"> &amp;</w:t>
      </w:r>
      <w:r w:rsidRPr="0027623B">
        <w:rPr>
          <w:lang w:val="bg-BG"/>
        </w:rPr>
        <w:t xml:space="preserve"> Profirov </w:t>
      </w:r>
      <w:r w:rsidRPr="0027623B">
        <w:rPr>
          <w:lang w:val="ru-RU"/>
        </w:rPr>
        <w:t xml:space="preserve">2003, </w:t>
      </w:r>
      <w:r w:rsidRPr="0027623B">
        <w:rPr>
          <w:lang w:val="bg-BG"/>
        </w:rPr>
        <w:t>Костадинова, Граматиков</w:t>
      </w:r>
      <w:r w:rsidRPr="0027623B">
        <w:rPr>
          <w:lang w:val="ru-RU"/>
        </w:rPr>
        <w:t xml:space="preserve"> </w:t>
      </w:r>
      <w:r w:rsidRPr="0027623B">
        <w:rPr>
          <w:lang w:val="bg-BG"/>
        </w:rPr>
        <w:t xml:space="preserve">2007, </w:t>
      </w:r>
      <w:r w:rsidRPr="0027623B">
        <w:rPr>
          <w:lang w:val="ru-RU"/>
        </w:rPr>
        <w:t>Нанкинов и др. 1997)</w:t>
      </w:r>
      <w:r w:rsidRPr="0027623B">
        <w:rPr>
          <w:lang w:val="bg-BG"/>
        </w:rPr>
        <w:t>.</w:t>
      </w:r>
    </w:p>
    <w:p w14:paraId="7D8C5F0C" w14:textId="77777777" w:rsidR="0027623B" w:rsidRPr="0027623B" w:rsidRDefault="0027623B" w:rsidP="004C2B29">
      <w:pPr>
        <w:spacing w:after="120"/>
        <w:jc w:val="both"/>
        <w:rPr>
          <w:lang w:val="bg-BG"/>
        </w:rPr>
      </w:pPr>
      <w:r w:rsidRPr="0027623B">
        <w:rPr>
          <w:lang w:val="bg-BG"/>
        </w:rPr>
        <w:t xml:space="preserve">Не е включен в Директивата за птиците. Според </w:t>
      </w:r>
      <w:r w:rsidRPr="0027623B">
        <w:rPr>
          <w:lang w:val="en-GB"/>
        </w:rPr>
        <w:t>IUCN</w:t>
      </w:r>
      <w:r w:rsidRPr="0027623B">
        <w:rPr>
          <w:lang w:val="bg-BG"/>
        </w:rPr>
        <w:t xml:space="preserve"> видът </w:t>
      </w:r>
      <w:r w:rsidRPr="0027623B">
        <w:t>e</w:t>
      </w:r>
      <w:r w:rsidRPr="0027623B">
        <w:rPr>
          <w:lang w:val="bg-BG"/>
        </w:rPr>
        <w:t xml:space="preserve"> Незастрашен LC (Least Concern), за територията на континентална Европа – LC (Least Concern) (BirdLife International 2015). Няма SPEC категория (BirdLife International 2017). Включен е в Червената книга на България в категория застрашен вид ЕN.</w:t>
      </w:r>
    </w:p>
    <w:p w14:paraId="0D274ED1" w14:textId="77777777" w:rsidR="0027623B" w:rsidRPr="0027623B" w:rsidRDefault="0027623B" w:rsidP="004C2B29">
      <w:pPr>
        <w:spacing w:after="120"/>
        <w:jc w:val="both"/>
        <w:rPr>
          <w:lang w:val="bg-BG"/>
        </w:rPr>
      </w:pPr>
      <w:r w:rsidRPr="0027623B">
        <w:rPr>
          <w:lang w:val="bg-BG"/>
        </w:rPr>
        <w:t xml:space="preserve">Съгласно Докладването от 2019 г. (за периода 2005 – 2018 г.) националната гнездяща популация на вида се оценя на 40 – 90 двойки. Краткосрочната тенденция (за периода 2000 – 2018) за популацията е </w:t>
      </w:r>
      <w:r w:rsidRPr="0027623B">
        <w:rPr>
          <w:b/>
          <w:bCs/>
          <w:lang w:val="bg-BG"/>
        </w:rPr>
        <w:t>неизвестна</w:t>
      </w:r>
      <w:r w:rsidRPr="0027623B">
        <w:rPr>
          <w:lang w:val="bg-BG"/>
        </w:rPr>
        <w:t xml:space="preserve">, дългосрочната (за периода 1980 – 2018) също е </w:t>
      </w:r>
      <w:r w:rsidRPr="0027623B">
        <w:rPr>
          <w:b/>
          <w:bCs/>
          <w:lang w:val="bg-BG"/>
        </w:rPr>
        <w:t>неизвестна</w:t>
      </w:r>
      <w:r w:rsidRPr="0027623B">
        <w:rPr>
          <w:lang w:val="bg-BG"/>
        </w:rPr>
        <w:t>.</w:t>
      </w:r>
    </w:p>
    <w:p w14:paraId="38075A5A" w14:textId="77777777" w:rsidR="0027623B" w:rsidRPr="0027623B" w:rsidRDefault="0027623B" w:rsidP="004C2B29">
      <w:pPr>
        <w:spacing w:after="120"/>
        <w:jc w:val="both"/>
        <w:rPr>
          <w:lang w:val="bg-BG"/>
        </w:rPr>
      </w:pPr>
      <w:r w:rsidRPr="0027623B">
        <w:rPr>
          <w:lang w:val="bg-BG"/>
        </w:rPr>
        <w:t xml:space="preserve">Съгласно Докладването от 2019 г. (за периода 2013 – 2018 г.) националната зимуваща популация на вида се оценя на 50 – 150 индивида. Краткосрочната тенденция (за периода 1999 – 2018) за популацията е </w:t>
      </w:r>
      <w:r w:rsidRPr="0027623B">
        <w:rPr>
          <w:b/>
          <w:bCs/>
          <w:lang w:val="bg-BG"/>
        </w:rPr>
        <w:t>флуктуирща</w:t>
      </w:r>
      <w:r w:rsidRPr="0027623B">
        <w:rPr>
          <w:lang w:val="bg-BG"/>
        </w:rPr>
        <w:t xml:space="preserve">, дългосрочната (за периода 1980 – 2018) също е </w:t>
      </w:r>
      <w:r w:rsidRPr="0027623B">
        <w:rPr>
          <w:b/>
          <w:bCs/>
          <w:lang w:val="bg-BG"/>
        </w:rPr>
        <w:t>флуктуирща</w:t>
      </w:r>
      <w:r w:rsidRPr="0027623B">
        <w:rPr>
          <w:lang w:val="bg-BG"/>
        </w:rPr>
        <w:t>.</w:t>
      </w:r>
    </w:p>
    <w:p w14:paraId="0D2211E7" w14:textId="77777777" w:rsidR="0027623B" w:rsidRPr="0027623B" w:rsidRDefault="0027623B" w:rsidP="004C2B29">
      <w:pPr>
        <w:spacing w:after="120"/>
        <w:jc w:val="both"/>
        <w:rPr>
          <w:lang w:val="bg-BG"/>
        </w:rPr>
      </w:pPr>
      <w:r w:rsidRPr="0027623B">
        <w:rPr>
          <w:lang w:val="bg-BG"/>
        </w:rPr>
        <w:lastRenderedPageBreak/>
        <w:t xml:space="preserve">Съгласно Докладването от 2019 г. (за периода 2001 – 2018 г.) националната мигрираща популация на вида се оценя на 100 – 500 индивида. Краткосрочната тенденция (за периода 2001 – 2018) в популацията е </w:t>
      </w:r>
      <w:r w:rsidRPr="0027623B">
        <w:rPr>
          <w:b/>
          <w:bCs/>
          <w:lang w:val="bg-BG"/>
        </w:rPr>
        <w:t>неизвестна,</w:t>
      </w:r>
      <w:r w:rsidRPr="0027623B">
        <w:rPr>
          <w:lang w:val="bg-BG"/>
        </w:rPr>
        <w:t xml:space="preserve"> дългосрочната (за периода 1980 – 2018) също е </w:t>
      </w:r>
      <w:r w:rsidRPr="0027623B">
        <w:rPr>
          <w:b/>
          <w:bCs/>
          <w:lang w:val="bg-BG"/>
        </w:rPr>
        <w:t>неизвестна</w:t>
      </w:r>
      <w:r w:rsidRPr="0027623B">
        <w:rPr>
          <w:lang w:val="bg-BG"/>
        </w:rPr>
        <w:t>.</w:t>
      </w:r>
    </w:p>
    <w:p w14:paraId="6F159146" w14:textId="77777777" w:rsidR="0027623B" w:rsidRPr="0027623B" w:rsidRDefault="0027623B" w:rsidP="004C2B29">
      <w:pPr>
        <w:spacing w:after="120"/>
        <w:jc w:val="both"/>
        <w:rPr>
          <w:lang w:val="bg-BG"/>
        </w:rPr>
      </w:pPr>
      <w:r w:rsidRPr="0027623B">
        <w:rPr>
          <w:lang w:val="bg-BG"/>
        </w:rPr>
        <w:t xml:space="preserve">Посочени са следните заплахи и влияния: за националната гнездяща популация и зимуваща популация – не са посочени; за националната мигрираща популация – </w:t>
      </w:r>
      <w:r w:rsidRPr="0027623B">
        <w:rPr>
          <w:lang w:val="ru-RU"/>
        </w:rPr>
        <w:t>K</w:t>
      </w:r>
      <w:r w:rsidRPr="0027623B">
        <w:rPr>
          <w:lang w:val="bg-BG"/>
        </w:rPr>
        <w:t xml:space="preserve">02, </w:t>
      </w:r>
      <w:r w:rsidRPr="0027623B">
        <w:rPr>
          <w:lang w:val="ru-RU"/>
        </w:rPr>
        <w:t>K04, F</w:t>
      </w:r>
      <w:r w:rsidRPr="0027623B">
        <w:rPr>
          <w:lang w:val="bg-BG"/>
        </w:rPr>
        <w:t xml:space="preserve">05, </w:t>
      </w:r>
      <w:r w:rsidRPr="0027623B">
        <w:rPr>
          <w:lang w:val="ru-RU"/>
        </w:rPr>
        <w:t>F</w:t>
      </w:r>
      <w:r w:rsidRPr="0027623B">
        <w:rPr>
          <w:lang w:val="bg-BG"/>
        </w:rPr>
        <w:t>26.</w:t>
      </w:r>
    </w:p>
    <w:p w14:paraId="3FB097C6" w14:textId="0FE9C485" w:rsidR="0027623B" w:rsidRPr="0027623B" w:rsidRDefault="0027623B" w:rsidP="004C2B29">
      <w:pPr>
        <w:spacing w:after="120"/>
        <w:jc w:val="both"/>
        <w:rPr>
          <w:lang w:val="ru-RU"/>
        </w:rPr>
      </w:pPr>
      <w:r w:rsidRPr="0027623B">
        <w:rPr>
          <w:b/>
          <w:lang w:val="bg-BG"/>
        </w:rPr>
        <w:t xml:space="preserve">Състояние в </w:t>
      </w:r>
      <w:r w:rsidR="004C2B29">
        <w:rPr>
          <w:b/>
          <w:lang w:val="bg-BG"/>
        </w:rPr>
        <w:t>СЗЗ</w:t>
      </w:r>
      <w:r w:rsidRPr="0027623B">
        <w:rPr>
          <w:b/>
          <w:lang w:val="bg-BG"/>
        </w:rPr>
        <w:t xml:space="preserve"> „Комплекс Беленски острови“</w:t>
      </w:r>
    </w:p>
    <w:p w14:paraId="74BB4E69" w14:textId="42C43F96" w:rsidR="0027623B" w:rsidRPr="0027623B" w:rsidRDefault="0027623B" w:rsidP="004C2B29">
      <w:pPr>
        <w:spacing w:after="120"/>
        <w:jc w:val="both"/>
        <w:rPr>
          <w:lang w:val="bg-BG"/>
        </w:rPr>
      </w:pPr>
      <w:r w:rsidRPr="0027623B">
        <w:rPr>
          <w:lang w:val="bg-BG"/>
        </w:rPr>
        <w:t xml:space="preserve">Съгласно </w:t>
      </w:r>
      <w:r w:rsidR="004C2B29">
        <w:rPr>
          <w:lang w:val="bg-BG"/>
        </w:rPr>
        <w:t>СФД</w:t>
      </w:r>
      <w:r w:rsidRPr="0027623B">
        <w:rPr>
          <w:lang w:val="bg-BG"/>
        </w:rPr>
        <w:t xml:space="preserve"> на зоната вида е гнездящ,прелетен и концентриращ се по време на миграция. Гнездовата популация в зоната е определена на 2</w:t>
      </w:r>
      <w:r w:rsidR="004C2B29">
        <w:rPr>
          <w:lang w:val="bg-BG"/>
        </w:rPr>
        <w:t xml:space="preserve"> – </w:t>
      </w:r>
      <w:r w:rsidRPr="0027623B">
        <w:rPr>
          <w:lang w:val="bg-BG"/>
        </w:rPr>
        <w:t>4</w:t>
      </w:r>
      <w:r w:rsidR="004C2B29">
        <w:rPr>
          <w:lang w:val="bg-BG"/>
        </w:rPr>
        <w:t xml:space="preserve"> </w:t>
      </w:r>
      <w:r w:rsidRPr="0027623B">
        <w:rPr>
          <w:lang w:val="bg-BG"/>
        </w:rPr>
        <w:t>двойки. Това е 4,6</w:t>
      </w:r>
      <w:r w:rsidR="004C2B29">
        <w:rPr>
          <w:lang w:val="bg-BG"/>
        </w:rPr>
        <w:t xml:space="preserve"> </w:t>
      </w:r>
      <w:r w:rsidRPr="0027623B">
        <w:rPr>
          <w:lang w:val="bg-BG"/>
        </w:rPr>
        <w:t>% от националната популация.Значимостта на популацията в зоната е с оценка „В“, опазването е добро –</w:t>
      </w:r>
      <w:r w:rsidR="004C2B29">
        <w:rPr>
          <w:lang w:val="bg-BG"/>
        </w:rPr>
        <w:t xml:space="preserve"> </w:t>
      </w:r>
      <w:r w:rsidRPr="0027623B">
        <w:rPr>
          <w:lang w:val="bg-BG"/>
        </w:rPr>
        <w:t>оценка „В“, изолация</w:t>
      </w:r>
      <w:r w:rsidR="004C2B29">
        <w:rPr>
          <w:lang w:val="bg-BG"/>
        </w:rPr>
        <w:t xml:space="preserve"> </w:t>
      </w:r>
      <w:r w:rsidRPr="0027623B">
        <w:rPr>
          <w:lang w:val="bg-BG"/>
        </w:rPr>
        <w:t>- оценка „С“ и обща оценка- „В“.</w:t>
      </w:r>
    </w:p>
    <w:p w14:paraId="50BBF6EC" w14:textId="40F9DEA7" w:rsidR="0027623B" w:rsidRPr="0027623B" w:rsidRDefault="0027623B" w:rsidP="004C2B29">
      <w:pPr>
        <w:spacing w:after="120"/>
        <w:jc w:val="both"/>
        <w:rPr>
          <w:lang w:val="bg-BG"/>
        </w:rPr>
      </w:pPr>
      <w:r w:rsidRPr="0027623B">
        <w:rPr>
          <w:lang w:val="bg-BG"/>
        </w:rPr>
        <w:t>Миграционната численост в зоната е определена на 8 екз. Това представлява 2,6</w:t>
      </w:r>
      <w:r w:rsidR="00EA4B9C">
        <w:rPr>
          <w:lang w:val="bg-BG"/>
        </w:rPr>
        <w:t xml:space="preserve"> </w:t>
      </w:r>
      <w:r w:rsidRPr="0027623B">
        <w:rPr>
          <w:lang w:val="bg-BG"/>
        </w:rPr>
        <w:t>% от националната популация. Значимостта на популацията в зоната е с оценка „В“, опазването е добро –</w:t>
      </w:r>
      <w:r w:rsidR="00EA4B9C">
        <w:rPr>
          <w:lang w:val="bg-BG"/>
        </w:rPr>
        <w:t xml:space="preserve"> </w:t>
      </w:r>
      <w:r w:rsidRPr="0027623B">
        <w:rPr>
          <w:lang w:val="bg-BG"/>
        </w:rPr>
        <w:t>оценка „В“, изолация- оценка „С“ и обща оценка- „В“.</w:t>
      </w:r>
    </w:p>
    <w:p w14:paraId="57C925A4" w14:textId="77777777" w:rsidR="0027623B" w:rsidRPr="0027623B" w:rsidRDefault="0027623B" w:rsidP="004C2B29">
      <w:pPr>
        <w:spacing w:after="120"/>
        <w:jc w:val="both"/>
        <w:rPr>
          <w:lang w:val="bg-BG"/>
        </w:rPr>
      </w:pPr>
      <w:r w:rsidRPr="0027623B">
        <w:rPr>
          <w:i/>
          <w:lang w:val="bg-BG"/>
        </w:rPr>
        <w:t>Анализ на наличната информация</w:t>
      </w:r>
      <w:r w:rsidRPr="0027623B">
        <w:rPr>
          <w:lang w:val="bg-BG"/>
        </w:rPr>
        <w:t xml:space="preserve"> </w:t>
      </w:r>
    </w:p>
    <w:p w14:paraId="5AB5DF04" w14:textId="3555509A" w:rsidR="0027623B" w:rsidRPr="0027623B" w:rsidRDefault="0027623B" w:rsidP="004C2B29">
      <w:pPr>
        <w:spacing w:after="120"/>
        <w:jc w:val="both"/>
        <w:rPr>
          <w:lang w:val="bg-BG"/>
        </w:rPr>
      </w:pPr>
      <w:r w:rsidRPr="0027623B">
        <w:rPr>
          <w:lang w:val="bg-BG"/>
        </w:rPr>
        <w:t>През 2021 г. е наблюдаван на 21 юни в канала между о.</w:t>
      </w:r>
      <w:r w:rsidR="004C2B29">
        <w:rPr>
          <w:lang w:val="bg-BG"/>
        </w:rPr>
        <w:t xml:space="preserve"> </w:t>
      </w:r>
      <w:r w:rsidRPr="0027623B">
        <w:rPr>
          <w:lang w:val="bg-BG"/>
        </w:rPr>
        <w:t>Голяма Бързина и о.</w:t>
      </w:r>
      <w:r w:rsidR="004C2B29">
        <w:rPr>
          <w:lang w:val="bg-BG"/>
        </w:rPr>
        <w:t xml:space="preserve"> </w:t>
      </w:r>
      <w:r w:rsidRPr="0027623B">
        <w:rPr>
          <w:lang w:val="bg-BG"/>
        </w:rPr>
        <w:t xml:space="preserve">Персин – 1 екз. Двойка в гнездови хабитат е наблюдавана на 5.05.2021 г. в разливите западно от </w:t>
      </w:r>
      <w:r w:rsidR="00EA4B9C">
        <w:rPr>
          <w:lang w:val="bg-BG"/>
        </w:rPr>
        <w:t>Писченско блато</w:t>
      </w:r>
      <w:r w:rsidRPr="0027623B">
        <w:rPr>
          <w:lang w:val="bg-BG"/>
        </w:rPr>
        <w:t>. В същия район видът е наблюдаван и на 6 април. Единични птици или двойки се срещат в зоната сравнително често през лятото и периода на миграция.</w:t>
      </w:r>
    </w:p>
    <w:p w14:paraId="0E397F83" w14:textId="1D7B4855" w:rsidR="0027623B" w:rsidRPr="0027623B" w:rsidRDefault="0027623B" w:rsidP="004C2B29">
      <w:pPr>
        <w:spacing w:after="120"/>
        <w:jc w:val="both"/>
        <w:rPr>
          <w:lang w:val="bg-BG"/>
        </w:rPr>
      </w:pPr>
      <w:r w:rsidRPr="0027623B">
        <w:rPr>
          <w:lang w:val="bg-BG"/>
        </w:rPr>
        <w:t xml:space="preserve">Подходящите гнездови местообитания за </w:t>
      </w:r>
      <w:r w:rsidR="00EA4B9C">
        <w:rPr>
          <w:lang w:val="bg-BG"/>
        </w:rPr>
        <w:t xml:space="preserve">вида в зоната, като </w:t>
      </w:r>
      <w:r w:rsidRPr="0027623B">
        <w:rPr>
          <w:lang w:val="bg-BG"/>
        </w:rPr>
        <w:t>влажн</w:t>
      </w:r>
      <w:r w:rsidR="00EA4B9C">
        <w:rPr>
          <w:lang w:val="bg-BG"/>
        </w:rPr>
        <w:t>и ливади,</w:t>
      </w:r>
      <w:r w:rsidRPr="0027623B">
        <w:rPr>
          <w:lang w:val="bg-BG"/>
        </w:rPr>
        <w:t xml:space="preserve"> разливи и брегове на реки/канали обхващат около 130</w:t>
      </w:r>
      <w:r w:rsidR="00EA4B9C">
        <w:rPr>
          <w:lang w:val="bg-BG"/>
        </w:rPr>
        <w:t xml:space="preserve"> </w:t>
      </w:r>
      <w:r w:rsidRPr="0027623B">
        <w:rPr>
          <w:lang w:val="bg-BG"/>
        </w:rPr>
        <w:t>-</w:t>
      </w:r>
      <w:r w:rsidR="00EA4B9C">
        <w:rPr>
          <w:lang w:val="bg-BG"/>
        </w:rPr>
        <w:t xml:space="preserve"> </w:t>
      </w:r>
      <w:r w:rsidRPr="0027623B">
        <w:rPr>
          <w:lang w:val="bg-BG"/>
        </w:rPr>
        <w:t>140 ха.</w:t>
      </w:r>
    </w:p>
    <w:p w14:paraId="4EDD7D03" w14:textId="77777777" w:rsidR="0027623B" w:rsidRPr="0027623B" w:rsidRDefault="0027623B" w:rsidP="004C2B29">
      <w:pPr>
        <w:spacing w:after="120"/>
        <w:jc w:val="both"/>
        <w:rPr>
          <w:lang w:val="bg-BG"/>
        </w:rPr>
      </w:pPr>
      <w:r w:rsidRPr="0027623B">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286"/>
        <w:gridCol w:w="1150"/>
        <w:gridCol w:w="3898"/>
        <w:gridCol w:w="2682"/>
      </w:tblGrid>
      <w:tr w:rsidR="0027623B" w:rsidRPr="00B35A17" w14:paraId="7930332D" w14:textId="77777777" w:rsidTr="00200614">
        <w:trPr>
          <w:tblHeader/>
          <w:jc w:val="center"/>
        </w:trPr>
        <w:tc>
          <w:tcPr>
            <w:tcW w:w="820" w:type="pct"/>
            <w:shd w:val="clear" w:color="auto" w:fill="B6DDE8"/>
            <w:vAlign w:val="center"/>
          </w:tcPr>
          <w:p w14:paraId="2211AD50" w14:textId="77777777" w:rsidR="0027623B" w:rsidRPr="00B35A17" w:rsidRDefault="0027623B" w:rsidP="0027623B">
            <w:pPr>
              <w:spacing w:after="120"/>
              <w:jc w:val="both"/>
              <w:rPr>
                <w:b/>
                <w:bCs/>
                <w:sz w:val="22"/>
                <w:szCs w:val="22"/>
                <w:lang w:val="bg-BG"/>
              </w:rPr>
            </w:pPr>
            <w:r w:rsidRPr="00B35A17">
              <w:rPr>
                <w:b/>
                <w:bCs/>
                <w:sz w:val="22"/>
                <w:szCs w:val="22"/>
                <w:lang w:val="bg-BG"/>
              </w:rPr>
              <w:t>Параметър</w:t>
            </w:r>
          </w:p>
        </w:tc>
        <w:tc>
          <w:tcPr>
            <w:tcW w:w="606" w:type="pct"/>
            <w:shd w:val="clear" w:color="auto" w:fill="B6DDE8"/>
            <w:vAlign w:val="center"/>
          </w:tcPr>
          <w:p w14:paraId="1B32AC02" w14:textId="77777777" w:rsidR="0027623B" w:rsidRPr="00B35A17" w:rsidRDefault="0027623B" w:rsidP="0027623B">
            <w:pPr>
              <w:spacing w:after="120"/>
              <w:jc w:val="both"/>
              <w:rPr>
                <w:b/>
                <w:bCs/>
                <w:sz w:val="22"/>
                <w:szCs w:val="22"/>
                <w:lang w:val="bg-BG"/>
              </w:rPr>
            </w:pPr>
            <w:r w:rsidRPr="00B35A17">
              <w:rPr>
                <w:b/>
                <w:bCs/>
                <w:sz w:val="22"/>
                <w:szCs w:val="22"/>
                <w:lang w:val="bg-BG"/>
              </w:rPr>
              <w:t>Мерна единица</w:t>
            </w:r>
          </w:p>
        </w:tc>
        <w:tc>
          <w:tcPr>
            <w:tcW w:w="544" w:type="pct"/>
            <w:shd w:val="clear" w:color="auto" w:fill="B6DDE8"/>
            <w:vAlign w:val="center"/>
          </w:tcPr>
          <w:p w14:paraId="01FD8952" w14:textId="77777777" w:rsidR="0027623B" w:rsidRPr="00B35A17" w:rsidRDefault="0027623B" w:rsidP="0027623B">
            <w:pPr>
              <w:spacing w:after="120"/>
              <w:jc w:val="both"/>
              <w:rPr>
                <w:b/>
                <w:bCs/>
                <w:sz w:val="22"/>
                <w:szCs w:val="22"/>
                <w:lang w:val="bg-BG"/>
              </w:rPr>
            </w:pPr>
            <w:r w:rsidRPr="00B35A17">
              <w:rPr>
                <w:b/>
                <w:bCs/>
                <w:sz w:val="22"/>
                <w:szCs w:val="22"/>
                <w:lang w:val="bg-BG"/>
              </w:rPr>
              <w:t>Целева стойност</w:t>
            </w:r>
          </w:p>
        </w:tc>
        <w:tc>
          <w:tcPr>
            <w:tcW w:w="1791" w:type="pct"/>
            <w:shd w:val="clear" w:color="auto" w:fill="B6DDE8"/>
            <w:vAlign w:val="center"/>
          </w:tcPr>
          <w:p w14:paraId="7689B1ED" w14:textId="77777777" w:rsidR="0027623B" w:rsidRPr="00B35A17" w:rsidRDefault="0027623B" w:rsidP="0027623B">
            <w:pPr>
              <w:spacing w:after="120"/>
              <w:jc w:val="both"/>
              <w:rPr>
                <w:b/>
                <w:bCs/>
                <w:sz w:val="22"/>
                <w:szCs w:val="22"/>
                <w:lang w:val="bg-BG"/>
              </w:rPr>
            </w:pPr>
            <w:r w:rsidRPr="00B35A17">
              <w:rPr>
                <w:b/>
                <w:bCs/>
                <w:sz w:val="22"/>
                <w:szCs w:val="22"/>
                <w:lang w:val="bg-BG"/>
              </w:rPr>
              <w:t>Допълнителна информация</w:t>
            </w:r>
          </w:p>
        </w:tc>
        <w:tc>
          <w:tcPr>
            <w:tcW w:w="1239" w:type="pct"/>
            <w:shd w:val="clear" w:color="auto" w:fill="B6DDE8"/>
            <w:vAlign w:val="center"/>
          </w:tcPr>
          <w:p w14:paraId="1B7BD893" w14:textId="77777777" w:rsidR="0027623B" w:rsidRPr="00B35A17" w:rsidRDefault="0027623B" w:rsidP="0027623B">
            <w:pPr>
              <w:spacing w:after="120"/>
              <w:jc w:val="both"/>
              <w:rPr>
                <w:b/>
                <w:bCs/>
                <w:sz w:val="22"/>
                <w:szCs w:val="22"/>
                <w:lang w:val="bg-BG"/>
              </w:rPr>
            </w:pPr>
            <w:r w:rsidRPr="00B35A17">
              <w:rPr>
                <w:b/>
                <w:bCs/>
                <w:sz w:val="22"/>
                <w:szCs w:val="22"/>
                <w:lang w:val="bg-BG"/>
              </w:rPr>
              <w:t>Специфични за зоната цели</w:t>
            </w:r>
          </w:p>
        </w:tc>
      </w:tr>
      <w:tr w:rsidR="0027623B" w:rsidRPr="00B35A17" w14:paraId="5F587F93" w14:textId="77777777" w:rsidTr="00200614">
        <w:trPr>
          <w:jc w:val="center"/>
        </w:trPr>
        <w:tc>
          <w:tcPr>
            <w:tcW w:w="820" w:type="pct"/>
            <w:shd w:val="clear" w:color="auto" w:fill="auto"/>
          </w:tcPr>
          <w:p w14:paraId="492832E5" w14:textId="7E6E968A" w:rsidR="0027623B" w:rsidRPr="00B35A17" w:rsidRDefault="0027623B" w:rsidP="00165E1D">
            <w:pPr>
              <w:spacing w:after="120"/>
              <w:rPr>
                <w:b/>
                <w:sz w:val="22"/>
                <w:szCs w:val="22"/>
                <w:lang w:val="bg-BG"/>
              </w:rPr>
            </w:pPr>
            <w:r w:rsidRPr="00B35A17">
              <w:rPr>
                <w:b/>
                <w:sz w:val="22"/>
                <w:szCs w:val="22"/>
                <w:lang w:val="bg-BG"/>
              </w:rPr>
              <w:t xml:space="preserve">Популация: </w:t>
            </w:r>
            <w:r w:rsidRPr="00B35A17">
              <w:rPr>
                <w:bCs/>
                <w:sz w:val="22"/>
                <w:szCs w:val="22"/>
                <w:lang w:val="bg-BG"/>
              </w:rPr>
              <w:t xml:space="preserve">Размер на </w:t>
            </w:r>
            <w:r w:rsidR="00165E1D" w:rsidRPr="00B35A17">
              <w:rPr>
                <w:bCs/>
                <w:sz w:val="22"/>
                <w:szCs w:val="22"/>
                <w:lang w:val="bg-BG"/>
              </w:rPr>
              <w:t>гнездовата популация</w:t>
            </w:r>
          </w:p>
        </w:tc>
        <w:tc>
          <w:tcPr>
            <w:tcW w:w="606" w:type="pct"/>
            <w:shd w:val="clear" w:color="auto" w:fill="auto"/>
          </w:tcPr>
          <w:p w14:paraId="26354440" w14:textId="38A7EFE0" w:rsidR="0027623B" w:rsidRPr="00B35A17" w:rsidRDefault="0027623B" w:rsidP="00165E1D">
            <w:pPr>
              <w:spacing w:after="120"/>
              <w:rPr>
                <w:sz w:val="22"/>
                <w:szCs w:val="22"/>
                <w:lang w:val="bg-BG"/>
              </w:rPr>
            </w:pPr>
            <w:r w:rsidRPr="00B35A17">
              <w:rPr>
                <w:sz w:val="22"/>
                <w:szCs w:val="22"/>
                <w:lang w:val="bg-BG"/>
              </w:rPr>
              <w:t xml:space="preserve">Брой </w:t>
            </w:r>
            <w:r w:rsidR="00165E1D" w:rsidRPr="00B35A17">
              <w:rPr>
                <w:sz w:val="22"/>
                <w:szCs w:val="22"/>
                <w:lang w:val="bg-BG"/>
              </w:rPr>
              <w:t>гнездя</w:t>
            </w:r>
            <w:r w:rsidRPr="00B35A17">
              <w:rPr>
                <w:sz w:val="22"/>
                <w:szCs w:val="22"/>
                <w:lang w:val="bg-BG"/>
              </w:rPr>
              <w:t>щи двойки</w:t>
            </w:r>
          </w:p>
        </w:tc>
        <w:tc>
          <w:tcPr>
            <w:tcW w:w="544" w:type="pct"/>
            <w:shd w:val="clear" w:color="auto" w:fill="auto"/>
          </w:tcPr>
          <w:p w14:paraId="6488028C" w14:textId="77777777" w:rsidR="0027623B" w:rsidRPr="00B35A17" w:rsidRDefault="0027623B" w:rsidP="00165E1D">
            <w:pPr>
              <w:spacing w:after="120"/>
              <w:rPr>
                <w:sz w:val="22"/>
                <w:szCs w:val="22"/>
                <w:lang w:val="bg-BG"/>
              </w:rPr>
            </w:pPr>
            <w:r w:rsidRPr="00B35A17">
              <w:rPr>
                <w:sz w:val="22"/>
                <w:szCs w:val="22"/>
                <w:lang w:val="bg-BG"/>
              </w:rPr>
              <w:t>Най-малко 3</w:t>
            </w:r>
          </w:p>
        </w:tc>
        <w:tc>
          <w:tcPr>
            <w:tcW w:w="1791" w:type="pct"/>
            <w:shd w:val="clear" w:color="auto" w:fill="auto"/>
          </w:tcPr>
          <w:p w14:paraId="50D690A5" w14:textId="06F7A2C6" w:rsidR="0027623B" w:rsidRPr="00B35A17" w:rsidRDefault="00165E1D" w:rsidP="00165E1D">
            <w:pPr>
              <w:spacing w:after="120"/>
              <w:rPr>
                <w:sz w:val="22"/>
                <w:szCs w:val="22"/>
                <w:lang w:val="bg-BG"/>
              </w:rPr>
            </w:pPr>
            <w:r w:rsidRPr="00B35A17">
              <w:rPr>
                <w:sz w:val="22"/>
                <w:szCs w:val="22"/>
                <w:lang w:val="bg-BG"/>
              </w:rPr>
              <w:t xml:space="preserve">Определена на база СФД и данните от теренните проучвания. Гнезди </w:t>
            </w:r>
            <w:r w:rsidR="0027623B" w:rsidRPr="00B35A17">
              <w:rPr>
                <w:sz w:val="22"/>
                <w:szCs w:val="22"/>
                <w:lang w:val="bg-BG"/>
              </w:rPr>
              <w:t>в разливи,</w:t>
            </w:r>
            <w:r w:rsidRPr="00B35A17">
              <w:rPr>
                <w:sz w:val="22"/>
                <w:szCs w:val="22"/>
                <w:lang w:val="bg-BG"/>
              </w:rPr>
              <w:t xml:space="preserve"> </w:t>
            </w:r>
            <w:r w:rsidR="0027623B" w:rsidRPr="00B35A17">
              <w:rPr>
                <w:sz w:val="22"/>
                <w:szCs w:val="22"/>
                <w:lang w:val="bg-BG"/>
              </w:rPr>
              <w:t>влажни ливади и по кални брегове на канали на р.</w:t>
            </w:r>
            <w:r w:rsidRPr="00B35A17">
              <w:rPr>
                <w:sz w:val="22"/>
                <w:szCs w:val="22"/>
                <w:lang w:val="bg-BG"/>
              </w:rPr>
              <w:t xml:space="preserve"> </w:t>
            </w:r>
            <w:r w:rsidR="0027623B" w:rsidRPr="00B35A17">
              <w:rPr>
                <w:sz w:val="22"/>
                <w:szCs w:val="22"/>
                <w:lang w:val="bg-BG"/>
              </w:rPr>
              <w:t>Дунав.</w:t>
            </w:r>
            <w:r w:rsidRPr="00B35A17">
              <w:rPr>
                <w:sz w:val="22"/>
                <w:szCs w:val="22"/>
                <w:lang w:val="bg-BG"/>
              </w:rPr>
              <w:t xml:space="preserve"> </w:t>
            </w:r>
            <w:r w:rsidR="0027623B" w:rsidRPr="00B35A17">
              <w:rPr>
                <w:sz w:val="22"/>
                <w:szCs w:val="22"/>
                <w:lang w:val="bg-BG"/>
              </w:rPr>
              <w:t>Гнездовите места силно зависят от нивото на р.</w:t>
            </w:r>
            <w:r w:rsidRPr="00B35A17">
              <w:rPr>
                <w:sz w:val="22"/>
                <w:szCs w:val="22"/>
                <w:lang w:val="bg-BG"/>
              </w:rPr>
              <w:t xml:space="preserve"> </w:t>
            </w:r>
            <w:r w:rsidR="0027623B" w:rsidRPr="00B35A17">
              <w:rPr>
                <w:sz w:val="22"/>
                <w:szCs w:val="22"/>
                <w:lang w:val="bg-BG"/>
              </w:rPr>
              <w:t>Дунав.</w:t>
            </w:r>
          </w:p>
        </w:tc>
        <w:tc>
          <w:tcPr>
            <w:tcW w:w="1239" w:type="pct"/>
          </w:tcPr>
          <w:p w14:paraId="5277F756" w14:textId="6BFC63F4" w:rsidR="0027623B" w:rsidRPr="00B35A17" w:rsidRDefault="0027623B" w:rsidP="00165E1D">
            <w:pPr>
              <w:spacing w:after="120"/>
              <w:rPr>
                <w:sz w:val="22"/>
                <w:szCs w:val="22"/>
                <w:lang w:val="bg-BG"/>
              </w:rPr>
            </w:pPr>
            <w:r w:rsidRPr="00B35A17">
              <w:rPr>
                <w:sz w:val="22"/>
                <w:szCs w:val="22"/>
                <w:lang w:val="bg-BG"/>
              </w:rPr>
              <w:t xml:space="preserve">Поддържане на популацията на вида в зоната в размер от най-малко 3 гнездящи дв. </w:t>
            </w:r>
            <w:r w:rsidR="00165E1D" w:rsidRPr="00B35A17">
              <w:rPr>
                <w:sz w:val="22"/>
                <w:szCs w:val="22"/>
                <w:lang w:val="bg-BG"/>
              </w:rPr>
              <w:t>Ежегоден мониторинг на</w:t>
            </w:r>
            <w:r w:rsidRPr="00B35A17">
              <w:rPr>
                <w:sz w:val="22"/>
                <w:szCs w:val="22"/>
                <w:lang w:val="bg-BG"/>
              </w:rPr>
              <w:t xml:space="preserve"> гнездовата популация.</w:t>
            </w:r>
          </w:p>
        </w:tc>
      </w:tr>
      <w:tr w:rsidR="0027623B" w:rsidRPr="00B35A17" w14:paraId="100BE1BF" w14:textId="77777777" w:rsidTr="00200614">
        <w:trPr>
          <w:jc w:val="center"/>
        </w:trPr>
        <w:tc>
          <w:tcPr>
            <w:tcW w:w="820" w:type="pct"/>
            <w:shd w:val="clear" w:color="auto" w:fill="auto"/>
          </w:tcPr>
          <w:p w14:paraId="6123025E" w14:textId="25CAB1E6" w:rsidR="0027623B" w:rsidRPr="00B35A17" w:rsidRDefault="0027623B" w:rsidP="00165E1D">
            <w:pPr>
              <w:spacing w:after="120"/>
              <w:rPr>
                <w:b/>
                <w:sz w:val="22"/>
                <w:szCs w:val="22"/>
                <w:lang w:val="bg-BG"/>
              </w:rPr>
            </w:pPr>
            <w:r w:rsidRPr="00B35A17">
              <w:rPr>
                <w:b/>
                <w:sz w:val="22"/>
                <w:szCs w:val="22"/>
                <w:lang w:val="bg-BG"/>
              </w:rPr>
              <w:t xml:space="preserve">Популация: </w:t>
            </w:r>
            <w:r w:rsidR="00200614" w:rsidRPr="00B35A17">
              <w:rPr>
                <w:bCs/>
                <w:sz w:val="22"/>
                <w:szCs w:val="22"/>
                <w:lang w:val="bg-BG"/>
              </w:rPr>
              <w:t>Размер на мигриращата популация</w:t>
            </w:r>
          </w:p>
        </w:tc>
        <w:tc>
          <w:tcPr>
            <w:tcW w:w="606" w:type="pct"/>
            <w:shd w:val="clear" w:color="auto" w:fill="auto"/>
          </w:tcPr>
          <w:p w14:paraId="171EB36E" w14:textId="77777777" w:rsidR="0027623B" w:rsidRPr="00B35A17" w:rsidRDefault="0027623B" w:rsidP="00165E1D">
            <w:pPr>
              <w:spacing w:after="120"/>
              <w:rPr>
                <w:sz w:val="22"/>
                <w:szCs w:val="22"/>
                <w:lang w:val="bg-BG"/>
              </w:rPr>
            </w:pPr>
            <w:r w:rsidRPr="00B35A17">
              <w:rPr>
                <w:sz w:val="22"/>
                <w:szCs w:val="22"/>
              </w:rPr>
              <w:t xml:space="preserve">Брой </w:t>
            </w:r>
            <w:r w:rsidRPr="00B35A17">
              <w:rPr>
                <w:sz w:val="22"/>
                <w:szCs w:val="22"/>
                <w:lang w:val="bg-BG"/>
              </w:rPr>
              <w:t>мигриращи индивиди</w:t>
            </w:r>
          </w:p>
        </w:tc>
        <w:tc>
          <w:tcPr>
            <w:tcW w:w="544" w:type="pct"/>
            <w:shd w:val="clear" w:color="auto" w:fill="auto"/>
          </w:tcPr>
          <w:p w14:paraId="0FD6504A" w14:textId="77777777" w:rsidR="0027623B" w:rsidRPr="00B35A17" w:rsidRDefault="0027623B" w:rsidP="00165E1D">
            <w:pPr>
              <w:spacing w:after="120"/>
              <w:rPr>
                <w:sz w:val="22"/>
                <w:szCs w:val="22"/>
                <w:lang w:val="bg-BG"/>
              </w:rPr>
            </w:pPr>
            <w:r w:rsidRPr="00B35A17">
              <w:rPr>
                <w:sz w:val="22"/>
                <w:szCs w:val="22"/>
                <w:lang w:val="bg-BG"/>
              </w:rPr>
              <w:t xml:space="preserve">Най-малко 8 </w:t>
            </w:r>
          </w:p>
        </w:tc>
        <w:tc>
          <w:tcPr>
            <w:tcW w:w="1791" w:type="pct"/>
            <w:shd w:val="clear" w:color="auto" w:fill="auto"/>
          </w:tcPr>
          <w:p w14:paraId="2BD2EBBE" w14:textId="4F14D4E9" w:rsidR="0027623B" w:rsidRPr="00B35A17" w:rsidRDefault="0027623B" w:rsidP="00165E1D">
            <w:pPr>
              <w:spacing w:after="120"/>
              <w:rPr>
                <w:sz w:val="22"/>
                <w:szCs w:val="22"/>
                <w:lang w:val="bg-BG"/>
              </w:rPr>
            </w:pPr>
            <w:r w:rsidRPr="00B35A17">
              <w:rPr>
                <w:sz w:val="22"/>
                <w:szCs w:val="22"/>
                <w:lang w:val="bg-BG"/>
              </w:rPr>
              <w:t>Мигрантите се концентрират в плитко</w:t>
            </w:r>
            <w:r w:rsidR="00200614" w:rsidRPr="00B35A17">
              <w:rPr>
                <w:sz w:val="22"/>
                <w:szCs w:val="22"/>
                <w:lang w:val="bg-BG"/>
              </w:rPr>
              <w:t xml:space="preserve">водни брегове на р. </w:t>
            </w:r>
            <w:r w:rsidRPr="00B35A17">
              <w:rPr>
                <w:sz w:val="22"/>
                <w:szCs w:val="22"/>
                <w:lang w:val="bg-BG"/>
              </w:rPr>
              <w:t>Дунав, в участъци с пясъчни наноси, във влажни ливади и разливи.</w:t>
            </w:r>
          </w:p>
        </w:tc>
        <w:tc>
          <w:tcPr>
            <w:tcW w:w="1239" w:type="pct"/>
          </w:tcPr>
          <w:p w14:paraId="55AAAF17" w14:textId="77777777" w:rsidR="0027623B" w:rsidRPr="00B35A17" w:rsidRDefault="0027623B" w:rsidP="00165E1D">
            <w:pPr>
              <w:spacing w:after="120"/>
              <w:rPr>
                <w:sz w:val="22"/>
                <w:szCs w:val="22"/>
                <w:lang w:val="bg-BG"/>
              </w:rPr>
            </w:pPr>
            <w:r w:rsidRPr="00B35A17">
              <w:rPr>
                <w:sz w:val="22"/>
                <w:szCs w:val="22"/>
                <w:lang w:val="bg-BG"/>
              </w:rPr>
              <w:t>Поддържане на популацията на вида в зоната в размер от най-малко 8 екз по време на миграция. Ежегоден мониторинг на броя на мигриращите птици през пролетта и есента.</w:t>
            </w:r>
          </w:p>
        </w:tc>
      </w:tr>
      <w:tr w:rsidR="0027623B" w:rsidRPr="00B35A17" w14:paraId="67DEE1F7" w14:textId="77777777" w:rsidTr="00200614">
        <w:trPr>
          <w:jc w:val="center"/>
        </w:trPr>
        <w:tc>
          <w:tcPr>
            <w:tcW w:w="820" w:type="pct"/>
            <w:shd w:val="clear" w:color="auto" w:fill="auto"/>
          </w:tcPr>
          <w:p w14:paraId="32E00E71" w14:textId="77777777" w:rsidR="0027623B" w:rsidRPr="00B35A17" w:rsidRDefault="0027623B" w:rsidP="00165E1D">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 xml:space="preserve">Площ на подходящите гнездови местообитания на </w:t>
            </w:r>
            <w:r w:rsidRPr="00B35A17">
              <w:rPr>
                <w:bCs/>
                <w:sz w:val="22"/>
                <w:szCs w:val="22"/>
                <w:lang w:val="bg-BG"/>
              </w:rPr>
              <w:lastRenderedPageBreak/>
              <w:t>вида</w:t>
            </w:r>
          </w:p>
        </w:tc>
        <w:tc>
          <w:tcPr>
            <w:tcW w:w="606" w:type="pct"/>
            <w:shd w:val="clear" w:color="auto" w:fill="auto"/>
          </w:tcPr>
          <w:p w14:paraId="5896C56A" w14:textId="77777777" w:rsidR="0027623B" w:rsidRPr="00B35A17" w:rsidRDefault="0027623B" w:rsidP="00165E1D">
            <w:pPr>
              <w:spacing w:after="120"/>
              <w:rPr>
                <w:sz w:val="22"/>
                <w:szCs w:val="22"/>
              </w:rPr>
            </w:pPr>
            <w:r w:rsidRPr="00B35A17">
              <w:rPr>
                <w:sz w:val="22"/>
                <w:szCs w:val="22"/>
              </w:rPr>
              <w:lastRenderedPageBreak/>
              <w:t>ha</w:t>
            </w:r>
          </w:p>
        </w:tc>
        <w:tc>
          <w:tcPr>
            <w:tcW w:w="544" w:type="pct"/>
            <w:shd w:val="clear" w:color="auto" w:fill="auto"/>
          </w:tcPr>
          <w:p w14:paraId="116F3F11" w14:textId="38C8D3B1" w:rsidR="0027623B" w:rsidRPr="00B35A17" w:rsidRDefault="0027623B" w:rsidP="00200614">
            <w:pPr>
              <w:spacing w:after="120"/>
              <w:rPr>
                <w:sz w:val="22"/>
                <w:szCs w:val="22"/>
                <w:lang w:val="en-GB"/>
              </w:rPr>
            </w:pPr>
            <w:r w:rsidRPr="00B35A17">
              <w:rPr>
                <w:sz w:val="22"/>
                <w:szCs w:val="22"/>
                <w:lang w:val="bg-BG"/>
              </w:rPr>
              <w:t>Най-малко 130</w:t>
            </w:r>
            <w:r w:rsidR="00200614" w:rsidRPr="00B35A17">
              <w:rPr>
                <w:sz w:val="22"/>
                <w:szCs w:val="22"/>
                <w:lang w:val="bg-BG"/>
              </w:rPr>
              <w:t xml:space="preserve"> </w:t>
            </w:r>
            <w:r w:rsidR="00165E1D" w:rsidRPr="00B35A17">
              <w:rPr>
                <w:sz w:val="22"/>
                <w:szCs w:val="22"/>
                <w:lang w:val="en-GB"/>
              </w:rPr>
              <w:t>ha</w:t>
            </w:r>
          </w:p>
        </w:tc>
        <w:tc>
          <w:tcPr>
            <w:tcW w:w="1791" w:type="pct"/>
            <w:shd w:val="clear" w:color="auto" w:fill="auto"/>
          </w:tcPr>
          <w:p w14:paraId="73D3311C" w14:textId="77777777" w:rsidR="0027623B" w:rsidRPr="00B35A17" w:rsidRDefault="0027623B" w:rsidP="00165E1D">
            <w:pPr>
              <w:spacing w:after="120"/>
              <w:rPr>
                <w:sz w:val="22"/>
                <w:szCs w:val="22"/>
                <w:lang w:val="bg-BG"/>
              </w:rPr>
            </w:pPr>
            <w:r w:rsidRPr="00B35A17">
              <w:rPr>
                <w:sz w:val="22"/>
                <w:szCs w:val="22"/>
                <w:lang w:val="bg-BG"/>
              </w:rPr>
              <w:t xml:space="preserve">Площа на подходящите местообитания варира при различни нива на р.Дунав.При по-високи нива и правилно поддържане на системата от блатата на о.Персин площа на </w:t>
            </w:r>
            <w:r w:rsidRPr="00B35A17">
              <w:rPr>
                <w:sz w:val="22"/>
                <w:szCs w:val="22"/>
                <w:lang w:val="bg-BG"/>
              </w:rPr>
              <w:lastRenderedPageBreak/>
              <w:t>подходящите местообитания е оптимална за вида.</w:t>
            </w:r>
          </w:p>
        </w:tc>
        <w:tc>
          <w:tcPr>
            <w:tcW w:w="1239" w:type="pct"/>
          </w:tcPr>
          <w:p w14:paraId="080FF962" w14:textId="77777777" w:rsidR="0027623B" w:rsidRPr="00B35A17" w:rsidRDefault="0027623B" w:rsidP="00165E1D">
            <w:pPr>
              <w:spacing w:after="120"/>
              <w:rPr>
                <w:sz w:val="22"/>
                <w:szCs w:val="22"/>
                <w:lang w:val="bg-BG"/>
              </w:rPr>
            </w:pPr>
            <w:r w:rsidRPr="00B35A17">
              <w:rPr>
                <w:sz w:val="22"/>
                <w:szCs w:val="22"/>
                <w:lang w:val="bg-BG"/>
              </w:rPr>
              <w:lastRenderedPageBreak/>
              <w:t xml:space="preserve">Поддържане на площта на подходящите гнездови местообитания на вида в защитената зона, в размер </w:t>
            </w:r>
            <w:r w:rsidRPr="00B35A17">
              <w:rPr>
                <w:sz w:val="22"/>
                <w:szCs w:val="22"/>
                <w:lang w:val="bg-BG"/>
              </w:rPr>
              <w:lastRenderedPageBreak/>
              <w:t>на най-малко  130 ha.</w:t>
            </w:r>
          </w:p>
        </w:tc>
      </w:tr>
      <w:tr w:rsidR="00200614" w:rsidRPr="00B35A17" w14:paraId="34995FD1" w14:textId="77777777" w:rsidTr="00200614">
        <w:trPr>
          <w:jc w:val="center"/>
        </w:trPr>
        <w:tc>
          <w:tcPr>
            <w:tcW w:w="820" w:type="pct"/>
            <w:shd w:val="clear" w:color="auto" w:fill="auto"/>
          </w:tcPr>
          <w:p w14:paraId="6C8FB7DD" w14:textId="7FA7ACA4" w:rsidR="00200614" w:rsidRPr="00B35A17" w:rsidRDefault="00200614" w:rsidP="00200614">
            <w:pPr>
              <w:spacing w:after="120"/>
              <w:rPr>
                <w:b/>
                <w:sz w:val="22"/>
                <w:szCs w:val="22"/>
                <w:lang w:val="bg-BG"/>
              </w:rPr>
            </w:pPr>
            <w:r w:rsidRPr="00B35A17">
              <w:rPr>
                <w:b/>
                <w:sz w:val="22"/>
                <w:szCs w:val="22"/>
                <w:lang w:val="bg-BG"/>
              </w:rPr>
              <w:lastRenderedPageBreak/>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606" w:type="pct"/>
            <w:shd w:val="clear" w:color="auto" w:fill="auto"/>
          </w:tcPr>
          <w:p w14:paraId="608D9225" w14:textId="64B5586F" w:rsidR="00200614" w:rsidRPr="00B35A17" w:rsidRDefault="00200614" w:rsidP="00200614">
            <w:pPr>
              <w:spacing w:after="120"/>
              <w:rPr>
                <w:sz w:val="22"/>
                <w:szCs w:val="22"/>
                <w:lang w:val="bg-BG"/>
              </w:rPr>
            </w:pPr>
            <w:r w:rsidRPr="00B35A17">
              <w:rPr>
                <w:sz w:val="22"/>
                <w:szCs w:val="22"/>
                <w:lang w:val="bg-BG"/>
              </w:rPr>
              <w:t>5 степенна скала</w:t>
            </w:r>
          </w:p>
        </w:tc>
        <w:tc>
          <w:tcPr>
            <w:tcW w:w="544" w:type="pct"/>
            <w:shd w:val="clear" w:color="auto" w:fill="auto"/>
          </w:tcPr>
          <w:p w14:paraId="322C6ED5" w14:textId="7279D631" w:rsidR="00200614" w:rsidRPr="00B35A17" w:rsidRDefault="00200614" w:rsidP="00200614">
            <w:pPr>
              <w:spacing w:after="120"/>
              <w:rPr>
                <w:sz w:val="22"/>
                <w:szCs w:val="22"/>
                <w:lang w:val="bg-BG"/>
              </w:rPr>
            </w:pPr>
            <w:r w:rsidRPr="00B35A17">
              <w:rPr>
                <w:sz w:val="22"/>
                <w:szCs w:val="22"/>
                <w:lang w:val="bg-BG"/>
              </w:rPr>
              <w:t>2-Добро или 1-Отлично</w:t>
            </w:r>
          </w:p>
        </w:tc>
        <w:tc>
          <w:tcPr>
            <w:tcW w:w="1791" w:type="pct"/>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200614" w:rsidRPr="00B35A17" w14:paraId="0943DE9E" w14:textId="77777777" w:rsidTr="000B4FCC">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14:paraId="7592513F" w14:textId="77777777" w:rsidR="00200614" w:rsidRPr="00B35A17" w:rsidRDefault="00200614" w:rsidP="00200614">
                  <w:pPr>
                    <w:spacing w:after="120"/>
                    <w:rPr>
                      <w:b/>
                      <w:bCs/>
                      <w:sz w:val="22"/>
                      <w:szCs w:val="22"/>
                      <w:lang w:val="bg-BG"/>
                    </w:rPr>
                  </w:pPr>
                  <w:r w:rsidRPr="00B35A17">
                    <w:rPr>
                      <w:b/>
                      <w:bCs/>
                      <w:sz w:val="22"/>
                      <w:szCs w:val="22"/>
                      <w:lang w:val="bg-BG"/>
                    </w:rPr>
                    <w:t>Екологично състояние</w:t>
                  </w:r>
                </w:p>
              </w:tc>
            </w:tr>
            <w:tr w:rsidR="00200614" w:rsidRPr="00B35A17" w14:paraId="61308CE8"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BC00947" w14:textId="77777777" w:rsidR="00200614" w:rsidRPr="00B35A17" w:rsidRDefault="00200614" w:rsidP="00200614">
                  <w:pPr>
                    <w:spacing w:after="120"/>
                    <w:rPr>
                      <w:sz w:val="22"/>
                      <w:szCs w:val="22"/>
                      <w:lang w:val="bg-BG"/>
                    </w:rPr>
                  </w:pPr>
                  <w:r w:rsidRPr="00B35A17">
                    <w:rPr>
                      <w:sz w:val="22"/>
                      <w:szCs w:val="22"/>
                      <w:lang w:val="bg-BG"/>
                    </w:rPr>
                    <w:t>1-Отлично – High</w:t>
                  </w:r>
                </w:p>
              </w:tc>
            </w:tr>
            <w:tr w:rsidR="00200614" w:rsidRPr="00B35A17" w14:paraId="2A766477"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E9A8F41" w14:textId="77777777" w:rsidR="00200614" w:rsidRPr="00B35A17" w:rsidRDefault="00200614" w:rsidP="00200614">
                  <w:pPr>
                    <w:spacing w:after="120"/>
                    <w:rPr>
                      <w:sz w:val="22"/>
                      <w:szCs w:val="22"/>
                      <w:lang w:val="bg-BG"/>
                    </w:rPr>
                  </w:pPr>
                  <w:r w:rsidRPr="00B35A17">
                    <w:rPr>
                      <w:sz w:val="22"/>
                      <w:szCs w:val="22"/>
                      <w:lang w:val="bg-BG"/>
                    </w:rPr>
                    <w:t>2-Добро – Good</w:t>
                  </w:r>
                </w:p>
              </w:tc>
            </w:tr>
            <w:tr w:rsidR="00200614" w:rsidRPr="00B35A17" w14:paraId="5C372F62"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AF8F762" w14:textId="77777777" w:rsidR="00200614" w:rsidRPr="00B35A17" w:rsidRDefault="00200614" w:rsidP="00200614">
                  <w:pPr>
                    <w:spacing w:after="120"/>
                    <w:rPr>
                      <w:sz w:val="22"/>
                      <w:szCs w:val="22"/>
                      <w:lang w:val="bg-BG"/>
                    </w:rPr>
                  </w:pPr>
                  <w:r w:rsidRPr="00B35A17">
                    <w:rPr>
                      <w:sz w:val="22"/>
                      <w:szCs w:val="22"/>
                      <w:lang w:val="bg-BG"/>
                    </w:rPr>
                    <w:t>3-Умерено – Moderate</w:t>
                  </w:r>
                </w:p>
              </w:tc>
            </w:tr>
            <w:tr w:rsidR="00200614" w:rsidRPr="00B35A17" w14:paraId="44C57B52"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C21B910" w14:textId="77777777" w:rsidR="00200614" w:rsidRPr="00B35A17" w:rsidRDefault="00200614" w:rsidP="00200614">
                  <w:pPr>
                    <w:spacing w:after="120"/>
                    <w:rPr>
                      <w:sz w:val="22"/>
                      <w:szCs w:val="22"/>
                      <w:lang w:val="bg-BG"/>
                    </w:rPr>
                  </w:pPr>
                  <w:r w:rsidRPr="00B35A17">
                    <w:rPr>
                      <w:sz w:val="22"/>
                      <w:szCs w:val="22"/>
                      <w:lang w:val="bg-BG"/>
                    </w:rPr>
                    <w:t>4-Лошо – Poor</w:t>
                  </w:r>
                </w:p>
              </w:tc>
            </w:tr>
            <w:tr w:rsidR="00200614" w:rsidRPr="00B35A17" w14:paraId="3E103F44" w14:textId="77777777" w:rsidTr="000B4FCC">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718D0D4" w14:textId="77777777" w:rsidR="00200614" w:rsidRPr="00B35A17" w:rsidRDefault="00200614" w:rsidP="00200614">
                  <w:pPr>
                    <w:spacing w:after="120"/>
                    <w:rPr>
                      <w:sz w:val="22"/>
                      <w:szCs w:val="22"/>
                      <w:lang w:val="bg-BG"/>
                    </w:rPr>
                  </w:pPr>
                  <w:r w:rsidRPr="00B35A17">
                    <w:rPr>
                      <w:sz w:val="22"/>
                      <w:szCs w:val="22"/>
                      <w:lang w:val="bg-BG"/>
                    </w:rPr>
                    <w:t>5-Много лошо – Bad</w:t>
                  </w:r>
                </w:p>
              </w:tc>
            </w:tr>
          </w:tbl>
          <w:p w14:paraId="190637FA" w14:textId="1057DCE9" w:rsidR="00200614" w:rsidRPr="00B35A17" w:rsidRDefault="00200614" w:rsidP="00200614">
            <w:pPr>
              <w:spacing w:after="120"/>
              <w:rPr>
                <w:sz w:val="22"/>
                <w:szCs w:val="22"/>
                <w:lang w:val="bg-BG"/>
              </w:rPr>
            </w:pPr>
            <w:r w:rsidRPr="00B35A17">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B35A17">
              <w:rPr>
                <w:b/>
                <w:sz w:val="22"/>
                <w:szCs w:val="22"/>
                <w:lang w:val="bg-BG"/>
              </w:rPr>
              <w:t xml:space="preserve">добро (2) </w:t>
            </w:r>
            <w:r w:rsidRPr="00B35A17">
              <w:rPr>
                <w:sz w:val="22"/>
                <w:szCs w:val="22"/>
                <w:lang w:val="bg-BG"/>
              </w:rPr>
              <w:t>според доклада на JDS4 (2019-2020, Табл. 1, стр. 62).</w:t>
            </w:r>
          </w:p>
        </w:tc>
        <w:tc>
          <w:tcPr>
            <w:tcW w:w="1239" w:type="pct"/>
            <w:shd w:val="clear" w:color="auto" w:fill="auto"/>
          </w:tcPr>
          <w:p w14:paraId="1E9E290B" w14:textId="65E2DA48" w:rsidR="00200614" w:rsidRPr="00B35A17" w:rsidRDefault="00200614" w:rsidP="00200614">
            <w:pPr>
              <w:spacing w:after="120"/>
              <w:rPr>
                <w:sz w:val="22"/>
                <w:szCs w:val="22"/>
                <w:lang w:val="bg-BG"/>
              </w:rPr>
            </w:pPr>
            <w:r w:rsidRPr="00B35A17">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14:paraId="7AFDA013" w14:textId="77777777" w:rsidR="0027623B" w:rsidRPr="0027623B" w:rsidRDefault="0027623B" w:rsidP="0027623B">
      <w:pPr>
        <w:spacing w:after="120"/>
        <w:jc w:val="both"/>
        <w:rPr>
          <w:lang w:val="ru-RU"/>
        </w:rPr>
      </w:pPr>
    </w:p>
    <w:p w14:paraId="6EF30038" w14:textId="321BAED5" w:rsidR="0027623B" w:rsidRPr="0027623B" w:rsidRDefault="0027623B" w:rsidP="0027623B">
      <w:pPr>
        <w:spacing w:after="120"/>
        <w:jc w:val="both"/>
        <w:rPr>
          <w:b/>
          <w:bCs/>
          <w:lang w:val="bg-BG"/>
        </w:rPr>
      </w:pPr>
      <w:r w:rsidRPr="0027623B">
        <w:rPr>
          <w:b/>
          <w:bCs/>
          <w:lang w:val="bg-BG"/>
        </w:rPr>
        <w:t xml:space="preserve">Необходимост от промени в </w:t>
      </w:r>
      <w:r w:rsidR="004C2B29">
        <w:rPr>
          <w:b/>
          <w:bCs/>
          <w:lang w:val="bg-BG"/>
        </w:rPr>
        <w:t>СФД</w:t>
      </w:r>
      <w:r w:rsidRPr="0027623B">
        <w:rPr>
          <w:b/>
          <w:bCs/>
          <w:lang w:val="bg-BG"/>
        </w:rPr>
        <w:t xml:space="preserve"> за </w:t>
      </w:r>
      <w:r w:rsidR="000B4FCC">
        <w:rPr>
          <w:rFonts w:eastAsia="Calibri"/>
          <w:b/>
          <w:bCs/>
          <w:lang w:val="bg-BG"/>
        </w:rPr>
        <w:t xml:space="preserve">СЗЗ </w:t>
      </w:r>
      <w:r w:rsidR="000B4FCC" w:rsidRPr="009F4CA1">
        <w:rPr>
          <w:b/>
          <w:lang w:val="bg-BG"/>
        </w:rPr>
        <w:t xml:space="preserve">BG0002017 </w:t>
      </w:r>
      <w:r w:rsidR="000B4FCC">
        <w:rPr>
          <w:b/>
          <w:lang w:val="bg-BG"/>
        </w:rPr>
        <w:t>„Комплекс Беленски острови”</w:t>
      </w:r>
    </w:p>
    <w:p w14:paraId="7B5C6657" w14:textId="77777777" w:rsidR="0027623B" w:rsidRPr="0027623B" w:rsidRDefault="0027623B" w:rsidP="0027623B">
      <w:pPr>
        <w:spacing w:after="120"/>
        <w:jc w:val="both"/>
        <w:rPr>
          <w:lang w:val="bg-BG"/>
        </w:rPr>
      </w:pPr>
      <w:r w:rsidRPr="0027623B">
        <w:rPr>
          <w:bCs/>
          <w:lang w:val="bg-BG"/>
        </w:rPr>
        <w:t>Не са необходими промени за този вид.</w:t>
      </w:r>
    </w:p>
    <w:p w14:paraId="6D15D1A6" w14:textId="3109ADA6" w:rsidR="00E228FC" w:rsidRDefault="00E228FC" w:rsidP="004A4D89">
      <w:pPr>
        <w:spacing w:after="120"/>
        <w:jc w:val="both"/>
        <w:rPr>
          <w:lang w:val="bg-BG"/>
        </w:rPr>
      </w:pPr>
    </w:p>
    <w:p w14:paraId="586DA54E" w14:textId="77777777" w:rsidR="000B4FCC" w:rsidRPr="000B4FCC" w:rsidRDefault="000B4FCC" w:rsidP="000B4FCC">
      <w:pPr>
        <w:pStyle w:val="Heading1"/>
        <w:jc w:val="center"/>
        <w:rPr>
          <w:lang w:val="bg-BG"/>
        </w:rPr>
      </w:pPr>
      <w:bookmarkStart w:id="92" w:name="_Toc87115688"/>
      <w:bookmarkStart w:id="93" w:name="_Toc87487820"/>
      <w:r w:rsidRPr="000B4FCC">
        <w:rPr>
          <w:lang w:val="bg-BG"/>
        </w:rPr>
        <w:t xml:space="preserve">Специфични цели за А168 </w:t>
      </w:r>
      <w:r w:rsidRPr="000B4FCC">
        <w:rPr>
          <w:i/>
          <w:lang w:val="bg-BG"/>
        </w:rPr>
        <w:t>Actitis hypoleucos</w:t>
      </w:r>
      <w:r w:rsidRPr="000B4FCC">
        <w:rPr>
          <w:lang w:val="bg-BG"/>
        </w:rPr>
        <w:t xml:space="preserve"> (късокрил кюкавец)</w:t>
      </w:r>
      <w:bookmarkEnd w:id="92"/>
      <w:bookmarkEnd w:id="93"/>
    </w:p>
    <w:p w14:paraId="016B7569" w14:textId="77777777" w:rsidR="000B4FCC" w:rsidRPr="000B4FCC" w:rsidRDefault="000B4FCC" w:rsidP="000B4FCC">
      <w:pPr>
        <w:spacing w:after="120"/>
        <w:jc w:val="both"/>
        <w:rPr>
          <w:lang w:val="bg-BG"/>
        </w:rPr>
      </w:pPr>
    </w:p>
    <w:p w14:paraId="1283E8FB" w14:textId="77777777" w:rsidR="000B4FCC" w:rsidRPr="000B4FCC" w:rsidRDefault="000B4FCC" w:rsidP="000B4FCC">
      <w:pPr>
        <w:spacing w:after="120"/>
        <w:rPr>
          <w:b/>
          <w:lang w:val="bg-BG"/>
        </w:rPr>
      </w:pPr>
      <w:r w:rsidRPr="000B4FCC">
        <w:rPr>
          <w:b/>
          <w:lang w:val="bg-BG"/>
        </w:rPr>
        <w:t>Кратка хaрактеристика на вида</w:t>
      </w:r>
    </w:p>
    <w:p w14:paraId="698DA2A0" w14:textId="77777777" w:rsidR="000B4FCC" w:rsidRPr="000B4FCC" w:rsidRDefault="000B4FCC" w:rsidP="00B35A17">
      <w:pPr>
        <w:spacing w:after="120"/>
        <w:jc w:val="both"/>
        <w:rPr>
          <w:lang w:val="bg-BG"/>
        </w:rPr>
      </w:pPr>
      <w:r w:rsidRPr="000B4FCC">
        <w:rPr>
          <w:lang w:val="bg-BG"/>
        </w:rPr>
        <w:t>Дължина на тялото: 19,5-22 cm. Размах на крилата: 29,5-37 cm. Най-лесно се разпознава по поведението и по положението на тялото: често движи опашката си нагоре-надолу и тялото му е разположено хоризонтално. Възрастните през размножителния период отгоре са тъмнокафяви; гърдите и шията отстрани са светлокафяви, а останалата долна част на тялото е бяла. С Характерен полет – съчетания на маhaния на крилете и планиране. Лети ниско над водата. При полет се забелязва бялата ивица върху крилете.</w:t>
      </w:r>
    </w:p>
    <w:p w14:paraId="79A4B75D" w14:textId="77777777" w:rsidR="000B4FCC" w:rsidRPr="000B4FCC" w:rsidRDefault="000B4FCC" w:rsidP="00B35A17">
      <w:pPr>
        <w:spacing w:after="120"/>
        <w:jc w:val="both"/>
        <w:rPr>
          <w:i/>
          <w:lang w:val="bg-BG"/>
        </w:rPr>
      </w:pPr>
      <w:r w:rsidRPr="000B4FCC">
        <w:rPr>
          <w:i/>
          <w:lang w:val="bg-BG"/>
        </w:rPr>
        <w:t>Характер на пребиваване в страната</w:t>
      </w:r>
    </w:p>
    <w:p w14:paraId="3F1B6E36" w14:textId="77777777" w:rsidR="000B4FCC" w:rsidRPr="000B4FCC" w:rsidRDefault="000B4FCC" w:rsidP="00B35A17">
      <w:pPr>
        <w:spacing w:after="120"/>
        <w:jc w:val="both"/>
        <w:rPr>
          <w:lang w:val="bg-BG"/>
        </w:rPr>
      </w:pPr>
      <w:r w:rsidRPr="000B4FCC">
        <w:rPr>
          <w:lang w:val="bg-BG"/>
        </w:rPr>
        <w:t>Постоянен, гнездящ, мигрираща и рядко зимуваща вид за страната. Има едно поколение годишно през периода април-юли. Пролетната миграция е през март-април, а есенната – през август-септември. Обикновено се среща на двойки, а при миграция поединично, на двойки или малки ята (Нанкинов и др., 1997).</w:t>
      </w:r>
    </w:p>
    <w:p w14:paraId="1A5FD82C" w14:textId="77777777" w:rsidR="000B4FCC" w:rsidRPr="000B4FCC" w:rsidRDefault="000B4FCC" w:rsidP="00B35A17">
      <w:pPr>
        <w:spacing w:after="120"/>
        <w:jc w:val="both"/>
        <w:rPr>
          <w:i/>
          <w:lang w:val="bg-BG"/>
        </w:rPr>
      </w:pPr>
      <w:r w:rsidRPr="000B4FCC">
        <w:rPr>
          <w:i/>
          <w:lang w:val="bg-BG"/>
        </w:rPr>
        <w:t>Характерно местообитание</w:t>
      </w:r>
    </w:p>
    <w:p w14:paraId="69F4DF8E" w14:textId="62D673C3" w:rsidR="000B4FCC" w:rsidRPr="000B4FCC" w:rsidRDefault="000B4FCC" w:rsidP="00B35A17">
      <w:pPr>
        <w:spacing w:after="120"/>
        <w:jc w:val="both"/>
        <w:rPr>
          <w:lang w:val="bg-BG"/>
        </w:rPr>
      </w:pPr>
      <w:r w:rsidRPr="000B4FCC">
        <w:rPr>
          <w:lang w:val="bg-BG"/>
        </w:rPr>
        <w:t xml:space="preserve">Гнезди покрай пясъчни и каменисти брегове на реки и потоци, течащи води, обикновено в средните и горните им течения и в участъци с богата и гъста крайбрежна растителност, близка до алувиални и много влажни гори и храсталаци или сред широколистни листопадни гори, по-рядко сред смесени гори и иглолистни гори, понякога се среща около сладководни басейни с растителност (Янков отг. ред., </w:t>
      </w:r>
      <w:r w:rsidRPr="000B4FCC">
        <w:rPr>
          <w:lang w:val="bg-BG"/>
        </w:rPr>
        <w:lastRenderedPageBreak/>
        <w:t xml:space="preserve">2007). Видът предпочита да гнезди далече от селища и е по-изобилен в средните участъци на реките, където бреговете се </w:t>
      </w:r>
      <w:r>
        <w:rPr>
          <w:lang w:val="bg-BG"/>
        </w:rPr>
        <w:t>х</w:t>
      </w:r>
      <w:r w:rsidRPr="000B4FCC">
        <w:rPr>
          <w:lang w:val="bg-BG"/>
        </w:rPr>
        <w:t xml:space="preserve">арактеризират със </w:t>
      </w:r>
      <w:r>
        <w:rPr>
          <w:lang w:val="bg-BG"/>
        </w:rPr>
        <w:t>сме</w:t>
      </w:r>
      <w:r w:rsidRPr="000B4FCC">
        <w:rPr>
          <w:lang w:val="bg-BG"/>
        </w:rPr>
        <w:t>сица от крайбрежни горички и отворени чакълести или песъчливи брегове. Гнездовата плътност на вида е от 1,77 дв./1 км речно течение (Lengyel, 1998). Някои от индивидите търсят храна в съседни на речните участъци тревисти местообитания, но не се отдалечават на повече от 100 м. (Yalden, 1986). Средното разстояние между гнездата e 131,4 м. (Elas &amp; Meissner, 2019). Подходящи местообитания вероятно са 3260 и 3130 според Директивата за хaбитатите (Кавръкова и др., 2009).</w:t>
      </w:r>
    </w:p>
    <w:p w14:paraId="7231470A" w14:textId="77777777" w:rsidR="000B4FCC" w:rsidRPr="000B4FCC" w:rsidRDefault="000B4FCC" w:rsidP="00B35A17">
      <w:pPr>
        <w:spacing w:after="120"/>
        <w:jc w:val="both"/>
        <w:rPr>
          <w:i/>
          <w:lang w:val="bg-BG"/>
        </w:rPr>
      </w:pPr>
      <w:r w:rsidRPr="000B4FCC">
        <w:rPr>
          <w:i/>
          <w:lang w:val="bg-BG"/>
        </w:rPr>
        <w:t>Хранене</w:t>
      </w:r>
    </w:p>
    <w:p w14:paraId="677F3F85" w14:textId="77777777" w:rsidR="000B4FCC" w:rsidRPr="000B4FCC" w:rsidRDefault="000B4FCC" w:rsidP="00B35A17">
      <w:pPr>
        <w:spacing w:after="120"/>
        <w:jc w:val="both"/>
        <w:rPr>
          <w:lang w:val="bg-BG"/>
        </w:rPr>
      </w:pPr>
      <w:r w:rsidRPr="000B4FCC">
        <w:rPr>
          <w:lang w:val="bg-BG"/>
        </w:rPr>
        <w:t>Събира храна по земята, в тинята, под камъните и във водата. Различни видове насекоми и техните ларви (бръмбари, мухи), червеи, охлюви, миди, рачета, части от растения и изключително рядко дребна риба (Нанкинов и др., 1997).</w:t>
      </w:r>
    </w:p>
    <w:p w14:paraId="17B4B8F2" w14:textId="77777777" w:rsidR="000B4FCC" w:rsidRPr="000B4FCC" w:rsidRDefault="000B4FCC" w:rsidP="00B35A17">
      <w:pPr>
        <w:spacing w:after="120"/>
        <w:jc w:val="both"/>
        <w:rPr>
          <w:b/>
          <w:lang w:val="bg-BG"/>
        </w:rPr>
      </w:pPr>
      <w:r w:rsidRPr="000B4FCC">
        <w:rPr>
          <w:b/>
          <w:lang w:val="bg-BG"/>
        </w:rPr>
        <w:t>Разпространение, природозащитно състояние и тенденции в популацията на вида на национално ниво</w:t>
      </w:r>
    </w:p>
    <w:p w14:paraId="0B27D769" w14:textId="77777777" w:rsidR="000B4FCC" w:rsidRPr="000B4FCC" w:rsidRDefault="000B4FCC" w:rsidP="00B35A17">
      <w:pPr>
        <w:spacing w:after="120"/>
        <w:jc w:val="both"/>
        <w:rPr>
          <w:lang w:val="bg-BG"/>
        </w:rPr>
      </w:pPr>
      <w:r w:rsidRPr="000B4FCC">
        <w:rPr>
          <w:lang w:val="bg-BG"/>
        </w:rPr>
        <w:t>Среща се повсеместно из цялата страна, по-рядко в източната ѝ част (Черноморското крайбрежие и прилежащите му райони, Добруджа и Югоизточна България). Среща се предимно по поречията на големите реки в равнините, но на места и в планините, включително в по-високите им части до 2000 м. нмв. През гнездовия период отбелязан край р. Дунав, в Стара планина, Подбалканските полета, Добруджа, по Черноморското крайбрежие, в Софийско, Горнотракийската низина, по долините на реките Струма и Места, Рила, Пирин и Родопите (Нанкинов и др., 1997). Публикуваната информация за гнезденето на вида, сочи общата численост на гнездящите и потенциално гнездещи двойки за България е между 100-250. Обитава крайбрежия на сладководни водоеми в равнини и планини; по време на миграции е обикновен, а много рядък – през зимата (Янков отг. ред., 2007).</w:t>
      </w:r>
    </w:p>
    <w:p w14:paraId="127F932A" w14:textId="77777777" w:rsidR="000B4FCC" w:rsidRPr="000B4FCC" w:rsidRDefault="000B4FCC" w:rsidP="00B35A17">
      <w:pPr>
        <w:spacing w:after="120"/>
        <w:jc w:val="both"/>
        <w:rPr>
          <w:lang w:val="bg-BG"/>
        </w:rPr>
      </w:pPr>
      <w:r w:rsidRPr="000B4FCC">
        <w:rPr>
          <w:lang w:val="bg-BG"/>
        </w:rPr>
        <w:t>Защитен вид на територията на цялата страна (ЗБР, Приложение 3). Не е включен в Директивата за птиците. Според IUCN – LC (Least Concern), за територията на континентална Европа – LC (Least Concern). Включен в SPEC 3. Включен е в Червената книга на Р България (2015) в категория слабо засегнат (LC).</w:t>
      </w:r>
    </w:p>
    <w:p w14:paraId="433D78B1" w14:textId="77777777" w:rsidR="000B4FCC" w:rsidRPr="000B4FCC" w:rsidRDefault="000B4FCC" w:rsidP="00B35A17">
      <w:pPr>
        <w:spacing w:after="120"/>
        <w:jc w:val="both"/>
        <w:rPr>
          <w:lang w:val="bg-BG"/>
        </w:rPr>
      </w:pPr>
      <w:r w:rsidRPr="000B4FCC">
        <w:rPr>
          <w:lang w:val="bg-BG"/>
        </w:rPr>
        <w:t xml:space="preserve">Съгласно Докладването от 2019 г. (за периода 2005-2018 г.), националната гнездяща популация на вида се оценява на 120-220 двойки. Краткосрочната популационна тенденция (2000-2018 г.) е </w:t>
      </w:r>
      <w:r w:rsidRPr="000B4FCC">
        <w:rPr>
          <w:b/>
          <w:lang w:val="bg-BG"/>
        </w:rPr>
        <w:t>стабилна</w:t>
      </w:r>
      <w:r w:rsidRPr="000B4FCC">
        <w:rPr>
          <w:lang w:val="bg-BG"/>
        </w:rPr>
        <w:t xml:space="preserve">, а дългосрочната (1980-2018 г.) е </w:t>
      </w:r>
      <w:r w:rsidRPr="000B4FCC">
        <w:rPr>
          <w:b/>
          <w:lang w:val="bg-BG"/>
        </w:rPr>
        <w:t>неизвестна</w:t>
      </w:r>
      <w:r w:rsidRPr="000B4FCC">
        <w:rPr>
          <w:lang w:val="bg-BG"/>
        </w:rPr>
        <w:t xml:space="preserve">. Краткосрочната тенденция на гнездящата популацията в рамките на Натура 2000 е стабилна. Посочени са следните заплахи и влияния: J02 </w:t>
      </w:r>
    </w:p>
    <w:p w14:paraId="284BEE40" w14:textId="77777777" w:rsidR="000B4FCC" w:rsidRPr="000B4FCC" w:rsidRDefault="000B4FCC" w:rsidP="00B35A17">
      <w:pPr>
        <w:spacing w:after="120"/>
        <w:jc w:val="both"/>
        <w:rPr>
          <w:lang w:val="bg-BG"/>
        </w:rPr>
      </w:pPr>
      <w:r w:rsidRPr="000B4FCC">
        <w:rPr>
          <w:lang w:val="bg-BG"/>
        </w:rPr>
        <w:t xml:space="preserve">Мигриращата национална популация е оценена на </w:t>
      </w:r>
      <w:r w:rsidRPr="000B4FCC">
        <w:rPr>
          <w:b/>
          <w:lang w:val="bg-BG"/>
        </w:rPr>
        <w:t>200-400 индивида</w:t>
      </w:r>
      <w:r w:rsidRPr="000B4FCC">
        <w:rPr>
          <w:lang w:val="bg-BG"/>
        </w:rPr>
        <w:t>. Не са посочени краткосрочни и дългосрочни тенденции в числеността на преминаващите индивиди. Посочени са следните заплахи и влияния: K04.</w:t>
      </w:r>
    </w:p>
    <w:p w14:paraId="03FFDFD3" w14:textId="36642090" w:rsidR="000B4FCC" w:rsidRPr="000B4FCC" w:rsidRDefault="000B4FCC" w:rsidP="00B35A17">
      <w:pPr>
        <w:spacing w:after="120"/>
        <w:jc w:val="both"/>
        <w:rPr>
          <w:b/>
          <w:lang w:val="bg-BG"/>
        </w:rPr>
      </w:pPr>
      <w:r w:rsidRPr="000B4FCC">
        <w:rPr>
          <w:b/>
          <w:lang w:val="bg-BG"/>
        </w:rPr>
        <w:t xml:space="preserve">Състояние в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0A3A5B93" w14:textId="5B00B576" w:rsidR="000B4FCC" w:rsidRPr="000B4FCC" w:rsidRDefault="000B4FCC" w:rsidP="00B35A17">
      <w:pPr>
        <w:spacing w:after="120"/>
        <w:jc w:val="both"/>
        <w:rPr>
          <w:lang w:val="bg-BG"/>
        </w:rPr>
      </w:pPr>
      <w:r w:rsidRPr="000B4FCC">
        <w:rPr>
          <w:lang w:val="bg-BG"/>
        </w:rPr>
        <w:t>Съгласно СФД, видът се опазва в зоната само като мигриращ (концентриращ се) с численост</w:t>
      </w:r>
      <w:r>
        <w:rPr>
          <w:lang w:val="bg-BG"/>
        </w:rPr>
        <w:t xml:space="preserve"> до 2 индивида</w:t>
      </w:r>
      <w:r w:rsidR="002377C5">
        <w:rPr>
          <w:lang w:val="bg-BG"/>
        </w:rPr>
        <w:t>, което е 0,5 % от националната мигрираща популация</w:t>
      </w:r>
      <w:r w:rsidRPr="000B4FCC">
        <w:rPr>
          <w:lang w:val="bg-BG"/>
        </w:rPr>
        <w:t xml:space="preserve"> </w:t>
      </w:r>
      <w:r w:rsidR="002377C5">
        <w:rPr>
          <w:lang w:val="bg-BG"/>
        </w:rPr>
        <w:t>(</w:t>
      </w:r>
      <w:r w:rsidRPr="000B4FCC">
        <w:rPr>
          <w:lang w:val="bg-BG"/>
        </w:rPr>
        <w:t>оценка „С“</w:t>
      </w:r>
      <w:r w:rsidR="002377C5">
        <w:rPr>
          <w:lang w:val="bg-BG"/>
        </w:rPr>
        <w:t>)</w:t>
      </w:r>
      <w:r w:rsidRPr="000B4FCC">
        <w:rPr>
          <w:lang w:val="bg-BG"/>
        </w:rPr>
        <w:t>.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7BD7D989" w14:textId="77777777" w:rsidR="000B4FCC" w:rsidRPr="000B4FCC" w:rsidRDefault="000B4FCC" w:rsidP="000B4FCC">
      <w:pPr>
        <w:spacing w:after="120"/>
        <w:rPr>
          <w:i/>
          <w:lang w:val="bg-BG"/>
        </w:rPr>
      </w:pPr>
      <w:r w:rsidRPr="000B4FCC">
        <w:rPr>
          <w:i/>
          <w:lang w:val="bg-BG"/>
        </w:rPr>
        <w:t xml:space="preserve">Анализ на наличната информация </w:t>
      </w:r>
    </w:p>
    <w:p w14:paraId="22C15362" w14:textId="5E8AA1BF" w:rsidR="000B4FCC" w:rsidRPr="000B4FCC" w:rsidRDefault="000B4FCC" w:rsidP="00B35A17">
      <w:pPr>
        <w:spacing w:after="120"/>
        <w:jc w:val="both"/>
        <w:rPr>
          <w:lang w:val="bg-BG"/>
        </w:rPr>
      </w:pPr>
      <w:r w:rsidRPr="000B4FCC">
        <w:rPr>
          <w:lang w:val="bg-BG"/>
        </w:rPr>
        <w:t>Късокрилия кюкавец гнезди сравнително често по р. Дунав и притоците й. Двойки са установени през гнездовия период (20.05-31.07.) по р. Дунав – между Белене и Никопол – 12.07.2000 г. – 50 екз. на 50 двойки, при с. Сомов</w:t>
      </w:r>
      <w:r w:rsidR="003F1880">
        <w:rPr>
          <w:lang w:val="bg-BG"/>
        </w:rPr>
        <w:t>ит, устието на р. Вит, о. Персин</w:t>
      </w:r>
      <w:r w:rsidRPr="000B4FCC">
        <w:rPr>
          <w:lang w:val="bg-BG"/>
        </w:rPr>
        <w:t xml:space="preserve"> и с. Черковица (Шурулинков и др., 2005). През </w:t>
      </w:r>
      <w:r w:rsidRPr="000B4FCC">
        <w:rPr>
          <w:lang w:val="bg-BG"/>
        </w:rPr>
        <w:lastRenderedPageBreak/>
        <w:t>прелета обикновено се среща поединично или на малки групички до 5-7 екз. През зимата е установен еднократно на 5.12.2001 г. на р. Дунав над с. Загражден (Шурулинков и др., 2005). До колкото ни е известно към момента няма публикувана информация за концентрацията на вида в СЗЗ „</w:t>
      </w:r>
      <w:r w:rsidR="003F1880">
        <w:rPr>
          <w:lang w:val="bg-BG"/>
        </w:rPr>
        <w:t>Комплекс Беленски острови</w:t>
      </w:r>
      <w:r w:rsidRPr="000B4FCC">
        <w:rPr>
          <w:lang w:val="bg-BG"/>
        </w:rPr>
        <w:t xml:space="preserve">“ по врем на миграция. По време на теренното проучване на зоните по р. Дунав с през 2021 г., </w:t>
      </w:r>
      <w:r w:rsidR="003F1880">
        <w:rPr>
          <w:lang w:val="bg-BG"/>
        </w:rPr>
        <w:t xml:space="preserve">на територията на зоната са установени най-малко 2 гнездящи двойки. </w:t>
      </w:r>
      <w:r w:rsidRPr="000B4FCC">
        <w:rPr>
          <w:lang w:val="bg-BG"/>
        </w:rPr>
        <w:t xml:space="preserve">По данни от ebirds.org, вида е често срещан по р. Дунав с не големи концентрации (1-5 инд.) по време на пролетната и есенната миграция, </w:t>
      </w:r>
      <w:r w:rsidR="00C87E6B">
        <w:rPr>
          <w:lang w:val="bg-BG"/>
        </w:rPr>
        <w:t>като в зоната е наблюдаван края на април 2021 г. – 10 инд. (</w:t>
      </w:r>
      <w:r w:rsidR="00C87E6B">
        <w:rPr>
          <w:lang w:val="en-GB"/>
        </w:rPr>
        <w:t xml:space="preserve">L. Profirov, I. Tonev). </w:t>
      </w:r>
    </w:p>
    <w:p w14:paraId="78DF4F3E" w14:textId="77777777" w:rsidR="000B4FCC" w:rsidRPr="000B4FCC" w:rsidRDefault="000B4FCC" w:rsidP="000B4FCC">
      <w:pPr>
        <w:spacing w:after="120"/>
        <w:rPr>
          <w:b/>
          <w:lang w:val="bg-BG"/>
        </w:rPr>
      </w:pPr>
      <w:r w:rsidRPr="000B4FCC">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168"/>
        <w:gridCol w:w="1160"/>
        <w:gridCol w:w="4144"/>
        <w:gridCol w:w="2544"/>
      </w:tblGrid>
      <w:tr w:rsidR="000B4FCC" w:rsidRPr="00B35A17" w14:paraId="7A404CC8" w14:textId="77777777" w:rsidTr="000B4FCC">
        <w:trPr>
          <w:tblHeader/>
          <w:jc w:val="center"/>
        </w:trPr>
        <w:tc>
          <w:tcPr>
            <w:tcW w:w="810" w:type="pct"/>
            <w:shd w:val="clear" w:color="auto" w:fill="B6DDE8"/>
            <w:vAlign w:val="center"/>
          </w:tcPr>
          <w:p w14:paraId="29EFE48D" w14:textId="77777777" w:rsidR="000B4FCC" w:rsidRPr="00B35A17" w:rsidRDefault="000B4FCC" w:rsidP="000B4FCC">
            <w:pPr>
              <w:spacing w:after="120"/>
              <w:rPr>
                <w:b/>
                <w:bCs/>
                <w:sz w:val="22"/>
                <w:szCs w:val="22"/>
                <w:lang w:val="bg-BG"/>
              </w:rPr>
            </w:pPr>
            <w:r w:rsidRPr="00B35A17">
              <w:rPr>
                <w:b/>
                <w:bCs/>
                <w:sz w:val="22"/>
                <w:szCs w:val="22"/>
                <w:lang w:val="bg-BG"/>
              </w:rPr>
              <w:t>Параметър</w:t>
            </w:r>
          </w:p>
        </w:tc>
        <w:tc>
          <w:tcPr>
            <w:tcW w:w="600" w:type="pct"/>
            <w:shd w:val="clear" w:color="auto" w:fill="B6DDE8"/>
            <w:vAlign w:val="center"/>
          </w:tcPr>
          <w:p w14:paraId="731FC5C5" w14:textId="77777777" w:rsidR="000B4FCC" w:rsidRPr="00B35A17" w:rsidRDefault="000B4FCC" w:rsidP="000B4FCC">
            <w:pPr>
              <w:spacing w:after="120"/>
              <w:rPr>
                <w:b/>
                <w:bCs/>
                <w:sz w:val="22"/>
                <w:szCs w:val="22"/>
                <w:lang w:val="bg-BG"/>
              </w:rPr>
            </w:pPr>
            <w:r w:rsidRPr="00B35A17">
              <w:rPr>
                <w:b/>
                <w:bCs/>
                <w:sz w:val="22"/>
                <w:szCs w:val="22"/>
                <w:lang w:val="bg-BG"/>
              </w:rPr>
              <w:t>Мерна единица</w:t>
            </w:r>
          </w:p>
        </w:tc>
        <w:tc>
          <w:tcPr>
            <w:tcW w:w="596" w:type="pct"/>
            <w:shd w:val="clear" w:color="auto" w:fill="B6DDE8"/>
            <w:vAlign w:val="center"/>
          </w:tcPr>
          <w:p w14:paraId="24F2FA86" w14:textId="77777777" w:rsidR="000B4FCC" w:rsidRPr="00B35A17" w:rsidRDefault="000B4FCC" w:rsidP="000B4FCC">
            <w:pPr>
              <w:spacing w:after="120"/>
              <w:rPr>
                <w:b/>
                <w:bCs/>
                <w:sz w:val="22"/>
                <w:szCs w:val="22"/>
                <w:lang w:val="bg-BG"/>
              </w:rPr>
            </w:pPr>
            <w:r w:rsidRPr="00B35A17">
              <w:rPr>
                <w:b/>
                <w:bCs/>
                <w:sz w:val="22"/>
                <w:szCs w:val="22"/>
                <w:lang w:val="bg-BG"/>
              </w:rPr>
              <w:t>Целева стойност</w:t>
            </w:r>
          </w:p>
        </w:tc>
        <w:tc>
          <w:tcPr>
            <w:tcW w:w="1770" w:type="pct"/>
            <w:shd w:val="clear" w:color="auto" w:fill="B6DDE8"/>
            <w:vAlign w:val="center"/>
          </w:tcPr>
          <w:p w14:paraId="1881A626" w14:textId="77777777" w:rsidR="000B4FCC" w:rsidRPr="00B35A17" w:rsidRDefault="000B4FCC" w:rsidP="000B4FCC">
            <w:pPr>
              <w:spacing w:after="120"/>
              <w:rPr>
                <w:b/>
                <w:bCs/>
                <w:sz w:val="22"/>
                <w:szCs w:val="22"/>
                <w:lang w:val="bg-BG"/>
              </w:rPr>
            </w:pPr>
            <w:r w:rsidRPr="00B35A17">
              <w:rPr>
                <w:b/>
                <w:bCs/>
                <w:sz w:val="22"/>
                <w:szCs w:val="22"/>
                <w:lang w:val="bg-BG"/>
              </w:rPr>
              <w:t>Допълнителна информация</w:t>
            </w:r>
          </w:p>
        </w:tc>
        <w:tc>
          <w:tcPr>
            <w:tcW w:w="1224" w:type="pct"/>
            <w:shd w:val="clear" w:color="auto" w:fill="B6DDE8"/>
            <w:vAlign w:val="center"/>
          </w:tcPr>
          <w:p w14:paraId="40CFAD83" w14:textId="77777777" w:rsidR="000B4FCC" w:rsidRPr="00B35A17" w:rsidRDefault="000B4FCC" w:rsidP="000B4FCC">
            <w:pPr>
              <w:spacing w:after="120"/>
              <w:rPr>
                <w:b/>
                <w:bCs/>
                <w:sz w:val="22"/>
                <w:szCs w:val="22"/>
                <w:lang w:val="bg-BG"/>
              </w:rPr>
            </w:pPr>
            <w:r w:rsidRPr="00B35A17">
              <w:rPr>
                <w:b/>
                <w:bCs/>
                <w:sz w:val="22"/>
                <w:szCs w:val="22"/>
                <w:lang w:val="bg-BG"/>
              </w:rPr>
              <w:t>Специфични за зоната цели</w:t>
            </w:r>
          </w:p>
        </w:tc>
      </w:tr>
      <w:tr w:rsidR="004D4478" w:rsidRPr="00B35A17" w14:paraId="10D80B68" w14:textId="77777777" w:rsidTr="000B4FCC">
        <w:trPr>
          <w:jc w:val="center"/>
        </w:trPr>
        <w:tc>
          <w:tcPr>
            <w:tcW w:w="810" w:type="pct"/>
            <w:shd w:val="clear" w:color="auto" w:fill="auto"/>
          </w:tcPr>
          <w:p w14:paraId="1ACCE27A" w14:textId="6FC6C600" w:rsidR="004D4478" w:rsidRPr="00B35A17" w:rsidRDefault="004D4478" w:rsidP="000B4FCC">
            <w:pPr>
              <w:spacing w:after="120"/>
              <w:rPr>
                <w:sz w:val="22"/>
                <w:szCs w:val="22"/>
                <w:lang w:val="bg-BG"/>
              </w:rPr>
            </w:pPr>
            <w:r w:rsidRPr="00B35A17">
              <w:rPr>
                <w:b/>
                <w:sz w:val="22"/>
                <w:szCs w:val="22"/>
                <w:lang w:val="bg-BG"/>
              </w:rPr>
              <w:t xml:space="preserve">Популация: </w:t>
            </w:r>
            <w:r w:rsidRPr="00B35A17">
              <w:rPr>
                <w:sz w:val="22"/>
                <w:szCs w:val="22"/>
                <w:lang w:val="bg-BG"/>
              </w:rPr>
              <w:t>Размер на гнездяшата популация</w:t>
            </w:r>
          </w:p>
        </w:tc>
        <w:tc>
          <w:tcPr>
            <w:tcW w:w="600" w:type="pct"/>
            <w:shd w:val="clear" w:color="auto" w:fill="auto"/>
          </w:tcPr>
          <w:p w14:paraId="4119357E" w14:textId="4FA1A2D6" w:rsidR="004D4478" w:rsidRPr="00B35A17" w:rsidRDefault="004D4478" w:rsidP="000B4FCC">
            <w:pPr>
              <w:spacing w:after="120"/>
              <w:rPr>
                <w:sz w:val="22"/>
                <w:szCs w:val="22"/>
                <w:lang w:val="bg-BG"/>
              </w:rPr>
            </w:pPr>
            <w:r w:rsidRPr="00B35A17">
              <w:rPr>
                <w:sz w:val="22"/>
                <w:szCs w:val="22"/>
                <w:lang w:val="bg-BG"/>
              </w:rPr>
              <w:t>Брой двойки</w:t>
            </w:r>
          </w:p>
        </w:tc>
        <w:tc>
          <w:tcPr>
            <w:tcW w:w="596" w:type="pct"/>
            <w:shd w:val="clear" w:color="auto" w:fill="auto"/>
          </w:tcPr>
          <w:p w14:paraId="7F25EE13" w14:textId="57064850" w:rsidR="004D4478" w:rsidRPr="00B35A17" w:rsidRDefault="004D4478" w:rsidP="000B4FCC">
            <w:pPr>
              <w:spacing w:after="120"/>
              <w:rPr>
                <w:sz w:val="22"/>
                <w:szCs w:val="22"/>
                <w:lang w:val="bg-BG"/>
              </w:rPr>
            </w:pPr>
            <w:r w:rsidRPr="00B35A17">
              <w:rPr>
                <w:sz w:val="22"/>
                <w:szCs w:val="22"/>
                <w:lang w:val="bg-BG"/>
              </w:rPr>
              <w:t>Най-малко 2 дв.</w:t>
            </w:r>
          </w:p>
        </w:tc>
        <w:tc>
          <w:tcPr>
            <w:tcW w:w="1770" w:type="pct"/>
            <w:shd w:val="clear" w:color="auto" w:fill="auto"/>
          </w:tcPr>
          <w:p w14:paraId="6D2B3DCB" w14:textId="2A64FF37" w:rsidR="004D4478" w:rsidRPr="00B35A17" w:rsidRDefault="004D4478" w:rsidP="000B4FCC">
            <w:pPr>
              <w:spacing w:after="120"/>
              <w:rPr>
                <w:sz w:val="22"/>
                <w:szCs w:val="22"/>
                <w:lang w:val="bg-BG"/>
              </w:rPr>
            </w:pPr>
            <w:r w:rsidRPr="00B35A17">
              <w:rPr>
                <w:sz w:val="22"/>
                <w:szCs w:val="22"/>
                <w:lang w:val="bg-BG"/>
              </w:rPr>
              <w:t>Определена на база теренните проучвания през 2021 г.</w:t>
            </w:r>
          </w:p>
        </w:tc>
        <w:tc>
          <w:tcPr>
            <w:tcW w:w="1224" w:type="pct"/>
          </w:tcPr>
          <w:p w14:paraId="2EEE8E5B" w14:textId="23F5B4F4" w:rsidR="004D4478" w:rsidRPr="00B35A17" w:rsidRDefault="004D4478" w:rsidP="000B4FCC">
            <w:pPr>
              <w:spacing w:after="120"/>
              <w:rPr>
                <w:sz w:val="22"/>
                <w:szCs w:val="22"/>
                <w:lang w:val="bg-BG"/>
              </w:rPr>
            </w:pPr>
            <w:r w:rsidRPr="00B35A17">
              <w:rPr>
                <w:sz w:val="22"/>
                <w:szCs w:val="22"/>
                <w:lang w:val="bg-BG"/>
              </w:rPr>
              <w:t>Поддържане на гнездовата оополация в размер най-малко 2 дв.</w:t>
            </w:r>
          </w:p>
        </w:tc>
      </w:tr>
      <w:tr w:rsidR="000B4FCC" w:rsidRPr="00B35A17" w14:paraId="5B96173B" w14:textId="77777777" w:rsidTr="000B4FCC">
        <w:trPr>
          <w:jc w:val="center"/>
        </w:trPr>
        <w:tc>
          <w:tcPr>
            <w:tcW w:w="810" w:type="pct"/>
            <w:shd w:val="clear" w:color="auto" w:fill="auto"/>
          </w:tcPr>
          <w:p w14:paraId="0FCE9ED4" w14:textId="77777777" w:rsidR="000B4FCC" w:rsidRPr="00B35A17" w:rsidRDefault="000B4FCC" w:rsidP="000B4FCC">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600" w:type="pct"/>
            <w:shd w:val="clear" w:color="auto" w:fill="auto"/>
          </w:tcPr>
          <w:p w14:paraId="04AFDC66" w14:textId="77777777" w:rsidR="000B4FCC" w:rsidRPr="00B35A17" w:rsidRDefault="000B4FCC" w:rsidP="000B4FCC">
            <w:pPr>
              <w:spacing w:after="120"/>
              <w:rPr>
                <w:sz w:val="22"/>
                <w:szCs w:val="22"/>
                <w:lang w:val="bg-BG"/>
              </w:rPr>
            </w:pPr>
            <w:r w:rsidRPr="00B35A17">
              <w:rPr>
                <w:sz w:val="22"/>
                <w:szCs w:val="22"/>
                <w:lang w:val="bg-BG"/>
              </w:rPr>
              <w:t>Брой индивиди</w:t>
            </w:r>
          </w:p>
        </w:tc>
        <w:tc>
          <w:tcPr>
            <w:tcW w:w="596" w:type="pct"/>
            <w:shd w:val="clear" w:color="auto" w:fill="auto"/>
          </w:tcPr>
          <w:p w14:paraId="69A6DD10" w14:textId="3E47B705" w:rsidR="000B4FCC" w:rsidRPr="00B35A17" w:rsidRDefault="0008327F" w:rsidP="000B4FCC">
            <w:pPr>
              <w:spacing w:after="120"/>
              <w:rPr>
                <w:sz w:val="22"/>
                <w:szCs w:val="22"/>
                <w:lang w:val="bg-BG"/>
              </w:rPr>
            </w:pPr>
            <w:r w:rsidRPr="00B35A17">
              <w:rPr>
                <w:sz w:val="22"/>
                <w:szCs w:val="22"/>
                <w:lang w:val="bg-BG"/>
              </w:rPr>
              <w:t>Най-малко 6</w:t>
            </w:r>
          </w:p>
        </w:tc>
        <w:tc>
          <w:tcPr>
            <w:tcW w:w="1770" w:type="pct"/>
            <w:shd w:val="clear" w:color="auto" w:fill="auto"/>
          </w:tcPr>
          <w:p w14:paraId="417BAEDD" w14:textId="49314D81" w:rsidR="000B4FCC" w:rsidRPr="00B35A17" w:rsidRDefault="0008327F" w:rsidP="000B4FCC">
            <w:pPr>
              <w:spacing w:after="120"/>
              <w:rPr>
                <w:sz w:val="22"/>
                <w:szCs w:val="22"/>
                <w:lang w:val="bg-BG"/>
              </w:rPr>
            </w:pPr>
            <w:r w:rsidRPr="00B35A17">
              <w:rPr>
                <w:sz w:val="22"/>
                <w:szCs w:val="22"/>
                <w:lang w:val="bg-BG"/>
              </w:rPr>
              <w:t xml:space="preserve">Определан на база данните от </w:t>
            </w:r>
            <w:r w:rsidRPr="00B35A17">
              <w:rPr>
                <w:sz w:val="22"/>
                <w:szCs w:val="22"/>
                <w:lang w:val="en-GB"/>
              </w:rPr>
              <w:t xml:space="preserve">ebird.org </w:t>
            </w:r>
            <w:r w:rsidRPr="00B35A17">
              <w:rPr>
                <w:sz w:val="22"/>
                <w:szCs w:val="22"/>
                <w:lang w:val="bg-BG"/>
              </w:rPr>
              <w:t>през 2021 г. Вероятно в СФД числеността е знчително занижена.</w:t>
            </w:r>
            <w:r w:rsidR="000B4FCC" w:rsidRPr="00B35A17">
              <w:rPr>
                <w:sz w:val="22"/>
                <w:szCs w:val="22"/>
                <w:lang w:val="bg-BG"/>
              </w:rPr>
              <w:t xml:space="preserve"> Нужно е прилагане на систематизиран мониторинг в периодите март-април и през август-септември за установяване </w:t>
            </w:r>
            <w:r w:rsidRPr="00B35A17">
              <w:rPr>
                <w:sz w:val="22"/>
                <w:szCs w:val="22"/>
                <w:lang w:val="bg-BG"/>
              </w:rPr>
              <w:t>актуалната численост</w:t>
            </w:r>
            <w:r w:rsidR="000B4FCC" w:rsidRPr="00B35A17">
              <w:rPr>
                <w:sz w:val="22"/>
                <w:szCs w:val="22"/>
                <w:lang w:val="bg-BG"/>
              </w:rPr>
              <w:t xml:space="preserve"> на популацията</w:t>
            </w:r>
            <w:r w:rsidRPr="00B35A17">
              <w:rPr>
                <w:sz w:val="22"/>
                <w:szCs w:val="22"/>
                <w:lang w:val="bg-BG"/>
              </w:rPr>
              <w:t xml:space="preserve"> в зоната</w:t>
            </w:r>
          </w:p>
        </w:tc>
        <w:tc>
          <w:tcPr>
            <w:tcW w:w="1224" w:type="pct"/>
          </w:tcPr>
          <w:p w14:paraId="40F03E62" w14:textId="23419CCA" w:rsidR="000B4FCC" w:rsidRPr="00B35A17" w:rsidRDefault="0008327F" w:rsidP="000B4FCC">
            <w:pPr>
              <w:spacing w:after="120"/>
              <w:rPr>
                <w:sz w:val="22"/>
                <w:szCs w:val="22"/>
                <w:lang w:val="bg-BG"/>
              </w:rPr>
            </w:pPr>
            <w:r w:rsidRPr="00B35A17">
              <w:rPr>
                <w:sz w:val="22"/>
                <w:szCs w:val="22"/>
                <w:lang w:val="bg-BG"/>
              </w:rPr>
              <w:t xml:space="preserve">Поддържане на популацията в размер най-малко 6 инд. </w:t>
            </w:r>
            <w:r w:rsidR="000B4FCC" w:rsidRPr="00B35A17">
              <w:rPr>
                <w:sz w:val="22"/>
                <w:szCs w:val="22"/>
                <w:lang w:val="bg-BG"/>
              </w:rPr>
              <w:t>Да се извърши целенасочен мониторинг за установяване на размера на мигриращата популация до 2025 г.</w:t>
            </w:r>
          </w:p>
        </w:tc>
      </w:tr>
      <w:tr w:rsidR="000B4FCC" w:rsidRPr="00B35A17" w14:paraId="1C296A59" w14:textId="77777777" w:rsidTr="000B4FCC">
        <w:trPr>
          <w:jc w:val="center"/>
        </w:trPr>
        <w:tc>
          <w:tcPr>
            <w:tcW w:w="810" w:type="pct"/>
            <w:shd w:val="clear" w:color="auto" w:fill="auto"/>
          </w:tcPr>
          <w:p w14:paraId="28062646" w14:textId="77777777" w:rsidR="000B4FCC" w:rsidRPr="00B35A17" w:rsidRDefault="000B4FCC" w:rsidP="000B4FCC">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600" w:type="pct"/>
            <w:shd w:val="clear" w:color="auto" w:fill="auto"/>
          </w:tcPr>
          <w:p w14:paraId="0EF71E3B" w14:textId="77777777" w:rsidR="000B4FCC" w:rsidRPr="00B35A17" w:rsidRDefault="000B4FCC" w:rsidP="000B4FCC">
            <w:pPr>
              <w:spacing w:after="120"/>
              <w:rPr>
                <w:sz w:val="22"/>
                <w:szCs w:val="22"/>
                <w:lang w:val="bg-BG"/>
              </w:rPr>
            </w:pPr>
            <w:r w:rsidRPr="00B35A17">
              <w:rPr>
                <w:sz w:val="22"/>
                <w:szCs w:val="22"/>
                <w:lang w:val="bg-BG"/>
              </w:rPr>
              <w:t>ha</w:t>
            </w:r>
          </w:p>
        </w:tc>
        <w:tc>
          <w:tcPr>
            <w:tcW w:w="596" w:type="pct"/>
            <w:shd w:val="clear" w:color="auto" w:fill="auto"/>
          </w:tcPr>
          <w:p w14:paraId="394F65E5" w14:textId="191B6197" w:rsidR="000B4FCC" w:rsidRPr="00B35A17" w:rsidRDefault="00BE7092" w:rsidP="000B4FCC">
            <w:pPr>
              <w:spacing w:after="120"/>
              <w:rPr>
                <w:sz w:val="22"/>
                <w:szCs w:val="22"/>
                <w:lang w:val="bg-BG"/>
              </w:rPr>
            </w:pPr>
            <w:r w:rsidRPr="00B35A17">
              <w:rPr>
                <w:sz w:val="22"/>
                <w:szCs w:val="22"/>
                <w:lang w:val="bg-BG"/>
              </w:rPr>
              <w:t>Най-малко 803</w:t>
            </w:r>
            <w:r w:rsidR="000B4FCC" w:rsidRPr="00B35A17">
              <w:rPr>
                <w:sz w:val="22"/>
                <w:szCs w:val="22"/>
                <w:lang w:val="bg-BG"/>
              </w:rPr>
              <w:t xml:space="preserve"> ha.</w:t>
            </w:r>
          </w:p>
        </w:tc>
        <w:tc>
          <w:tcPr>
            <w:tcW w:w="1770" w:type="pct"/>
            <w:shd w:val="clear" w:color="auto" w:fill="auto"/>
          </w:tcPr>
          <w:p w14:paraId="3604DF54" w14:textId="703DA911" w:rsidR="000B4FCC" w:rsidRPr="00B35A17" w:rsidRDefault="000B4FCC" w:rsidP="00BE7092">
            <w:pPr>
              <w:spacing w:after="120"/>
              <w:rPr>
                <w:sz w:val="22"/>
                <w:szCs w:val="22"/>
                <w:lang w:val="bg-BG"/>
              </w:rPr>
            </w:pPr>
            <w:r w:rsidRPr="00B35A17">
              <w:rPr>
                <w:sz w:val="22"/>
                <w:szCs w:val="22"/>
                <w:lang w:val="bg-BG"/>
              </w:rPr>
              <w:t xml:space="preserve">Изчислена на база плитката част от р. Дунав на 1 m от брега на островите и сушата в рамките на зоната. Вида се храни както на брега на реката така и на </w:t>
            </w:r>
            <w:r w:rsidR="00BE7092" w:rsidRPr="00B35A17">
              <w:rPr>
                <w:sz w:val="22"/>
                <w:szCs w:val="22"/>
                <w:lang w:val="bg-BG"/>
              </w:rPr>
              <w:t>островите</w:t>
            </w:r>
            <w:r w:rsidRPr="00B35A17">
              <w:rPr>
                <w:sz w:val="22"/>
                <w:szCs w:val="22"/>
                <w:lang w:val="bg-BG"/>
              </w:rPr>
              <w:t>, когато нивото на реката е ниско и се образуват пясъчни коси, по които птиците търсят храна.</w:t>
            </w:r>
          </w:p>
        </w:tc>
        <w:tc>
          <w:tcPr>
            <w:tcW w:w="1224" w:type="pct"/>
          </w:tcPr>
          <w:p w14:paraId="73F86AE3" w14:textId="7D6A4218" w:rsidR="000B4FCC" w:rsidRPr="00B35A17" w:rsidRDefault="000B4FCC" w:rsidP="000B4FCC">
            <w:pPr>
              <w:spacing w:after="120"/>
              <w:rPr>
                <w:sz w:val="22"/>
                <w:szCs w:val="22"/>
                <w:lang w:val="bg-BG"/>
              </w:rPr>
            </w:pPr>
            <w:r w:rsidRPr="00B35A17">
              <w:rPr>
                <w:sz w:val="22"/>
                <w:szCs w:val="22"/>
                <w:lang w:val="bg-BG"/>
              </w:rPr>
              <w:t>Поддържане на площта на подходящите хранителни местообитани</w:t>
            </w:r>
            <w:r w:rsidR="00BE7092" w:rsidRPr="00B35A17">
              <w:rPr>
                <w:sz w:val="22"/>
                <w:szCs w:val="22"/>
                <w:lang w:val="bg-BG"/>
              </w:rPr>
              <w:t>я на вида в размер най-малко 803</w:t>
            </w:r>
            <w:r w:rsidRPr="00B35A17">
              <w:rPr>
                <w:sz w:val="22"/>
                <w:szCs w:val="22"/>
                <w:lang w:val="bg-BG"/>
              </w:rPr>
              <w:t xml:space="preserve"> ha.</w:t>
            </w:r>
          </w:p>
        </w:tc>
      </w:tr>
      <w:tr w:rsidR="000B4FCC" w:rsidRPr="00B35A17" w14:paraId="46F15419" w14:textId="77777777" w:rsidTr="000B4FCC">
        <w:trPr>
          <w:jc w:val="center"/>
        </w:trPr>
        <w:tc>
          <w:tcPr>
            <w:tcW w:w="810" w:type="pct"/>
            <w:shd w:val="clear" w:color="auto" w:fill="auto"/>
          </w:tcPr>
          <w:p w14:paraId="7BE190C0" w14:textId="77777777" w:rsidR="000B4FCC" w:rsidRPr="00B35A17" w:rsidRDefault="000B4FCC" w:rsidP="000B4FCC">
            <w:pPr>
              <w:spacing w:after="120"/>
              <w:rPr>
                <w:b/>
                <w:sz w:val="22"/>
                <w:szCs w:val="22"/>
                <w:lang w:val="bg-BG"/>
              </w:rPr>
            </w:pPr>
            <w:r w:rsidRPr="00B35A17">
              <w:rPr>
                <w:b/>
                <w:sz w:val="22"/>
                <w:szCs w:val="22"/>
                <w:lang w:val="bg-BG"/>
              </w:rPr>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600" w:type="pct"/>
            <w:shd w:val="clear" w:color="auto" w:fill="auto"/>
          </w:tcPr>
          <w:p w14:paraId="177B0D57" w14:textId="77777777" w:rsidR="000B4FCC" w:rsidRPr="00B35A17" w:rsidRDefault="000B4FCC" w:rsidP="000B4FCC">
            <w:pPr>
              <w:spacing w:after="120"/>
              <w:rPr>
                <w:sz w:val="22"/>
                <w:szCs w:val="22"/>
                <w:lang w:val="bg-BG"/>
              </w:rPr>
            </w:pPr>
            <w:r w:rsidRPr="00B35A17">
              <w:rPr>
                <w:sz w:val="22"/>
                <w:szCs w:val="22"/>
                <w:lang w:val="bg-BG"/>
              </w:rPr>
              <w:t>5 степенна скала</w:t>
            </w:r>
          </w:p>
        </w:tc>
        <w:tc>
          <w:tcPr>
            <w:tcW w:w="596" w:type="pct"/>
            <w:shd w:val="clear" w:color="auto" w:fill="auto"/>
          </w:tcPr>
          <w:p w14:paraId="66BB722F" w14:textId="77777777" w:rsidR="000B4FCC" w:rsidRPr="00B35A17" w:rsidRDefault="000B4FCC" w:rsidP="000B4FCC">
            <w:pPr>
              <w:spacing w:after="120"/>
              <w:rPr>
                <w:sz w:val="22"/>
                <w:szCs w:val="22"/>
                <w:lang w:val="bg-BG"/>
              </w:rPr>
            </w:pPr>
            <w:r w:rsidRPr="00B35A17">
              <w:rPr>
                <w:sz w:val="22"/>
                <w:szCs w:val="22"/>
                <w:lang w:val="bg-BG"/>
              </w:rPr>
              <w:t>2-Добро или 1-Отлично</w:t>
            </w:r>
          </w:p>
        </w:tc>
        <w:tc>
          <w:tcPr>
            <w:tcW w:w="177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B4FCC" w:rsidRPr="00B35A17" w14:paraId="018F420D" w14:textId="77777777" w:rsidTr="000B4FCC">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14:paraId="40185C07" w14:textId="77777777" w:rsidR="000B4FCC" w:rsidRPr="00B35A17" w:rsidRDefault="000B4FCC" w:rsidP="000B4FCC">
                  <w:pPr>
                    <w:spacing w:after="120"/>
                    <w:rPr>
                      <w:b/>
                      <w:bCs/>
                      <w:sz w:val="22"/>
                      <w:szCs w:val="22"/>
                      <w:lang w:val="bg-BG"/>
                    </w:rPr>
                  </w:pPr>
                  <w:r w:rsidRPr="00B35A17">
                    <w:rPr>
                      <w:b/>
                      <w:bCs/>
                      <w:sz w:val="22"/>
                      <w:szCs w:val="22"/>
                      <w:lang w:val="bg-BG"/>
                    </w:rPr>
                    <w:t>Екологично състояние</w:t>
                  </w:r>
                </w:p>
              </w:tc>
            </w:tr>
            <w:tr w:rsidR="000B4FCC" w:rsidRPr="00B35A17" w14:paraId="585669A8" w14:textId="77777777" w:rsidTr="000B4FC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FE5A777" w14:textId="77777777" w:rsidR="000B4FCC" w:rsidRPr="00B35A17" w:rsidRDefault="000B4FCC" w:rsidP="000B4FCC">
                  <w:pPr>
                    <w:spacing w:after="120"/>
                    <w:rPr>
                      <w:sz w:val="22"/>
                      <w:szCs w:val="22"/>
                      <w:lang w:val="bg-BG"/>
                    </w:rPr>
                  </w:pPr>
                  <w:r w:rsidRPr="00B35A17">
                    <w:rPr>
                      <w:sz w:val="22"/>
                      <w:szCs w:val="22"/>
                      <w:lang w:val="bg-BG"/>
                    </w:rPr>
                    <w:t>1-Отлично - High</w:t>
                  </w:r>
                </w:p>
              </w:tc>
            </w:tr>
            <w:tr w:rsidR="000B4FCC" w:rsidRPr="00B35A17" w14:paraId="1A822439" w14:textId="77777777" w:rsidTr="000B4FC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62026EE" w14:textId="77777777" w:rsidR="000B4FCC" w:rsidRPr="00B35A17" w:rsidRDefault="000B4FCC" w:rsidP="000B4FCC">
                  <w:pPr>
                    <w:spacing w:after="120"/>
                    <w:rPr>
                      <w:sz w:val="22"/>
                      <w:szCs w:val="22"/>
                      <w:lang w:val="bg-BG"/>
                    </w:rPr>
                  </w:pPr>
                  <w:r w:rsidRPr="00B35A17">
                    <w:rPr>
                      <w:sz w:val="22"/>
                      <w:szCs w:val="22"/>
                      <w:lang w:val="bg-BG"/>
                    </w:rPr>
                    <w:t>2-Добро - Good</w:t>
                  </w:r>
                </w:p>
              </w:tc>
            </w:tr>
            <w:tr w:rsidR="000B4FCC" w:rsidRPr="00B35A17" w14:paraId="5A34A192" w14:textId="77777777" w:rsidTr="000B4FC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DB4552F" w14:textId="77777777" w:rsidR="000B4FCC" w:rsidRPr="00B35A17" w:rsidRDefault="000B4FCC" w:rsidP="000B4FCC">
                  <w:pPr>
                    <w:spacing w:after="120"/>
                    <w:rPr>
                      <w:sz w:val="22"/>
                      <w:szCs w:val="22"/>
                      <w:lang w:val="bg-BG"/>
                    </w:rPr>
                  </w:pPr>
                  <w:r w:rsidRPr="00B35A17">
                    <w:rPr>
                      <w:sz w:val="22"/>
                      <w:szCs w:val="22"/>
                      <w:lang w:val="bg-BG"/>
                    </w:rPr>
                    <w:t>3-Умерено - Moderate</w:t>
                  </w:r>
                </w:p>
              </w:tc>
            </w:tr>
            <w:tr w:rsidR="000B4FCC" w:rsidRPr="00B35A17" w14:paraId="6F9116A0" w14:textId="77777777" w:rsidTr="000B4FC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0275267" w14:textId="77777777" w:rsidR="000B4FCC" w:rsidRPr="00B35A17" w:rsidRDefault="000B4FCC" w:rsidP="000B4FCC">
                  <w:pPr>
                    <w:spacing w:after="120"/>
                    <w:rPr>
                      <w:sz w:val="22"/>
                      <w:szCs w:val="22"/>
                      <w:lang w:val="bg-BG"/>
                    </w:rPr>
                  </w:pPr>
                  <w:r w:rsidRPr="00B35A17">
                    <w:rPr>
                      <w:sz w:val="22"/>
                      <w:szCs w:val="22"/>
                      <w:lang w:val="bg-BG"/>
                    </w:rPr>
                    <w:t>4-Лошо - Poor</w:t>
                  </w:r>
                </w:p>
              </w:tc>
            </w:tr>
            <w:tr w:rsidR="000B4FCC" w:rsidRPr="00B35A17" w14:paraId="149302DA" w14:textId="77777777" w:rsidTr="000B4FC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C1DF6D5" w14:textId="77777777" w:rsidR="000B4FCC" w:rsidRPr="00B35A17" w:rsidRDefault="000B4FCC" w:rsidP="000B4FCC">
                  <w:pPr>
                    <w:spacing w:after="120"/>
                    <w:rPr>
                      <w:sz w:val="22"/>
                      <w:szCs w:val="22"/>
                      <w:lang w:val="bg-BG"/>
                    </w:rPr>
                  </w:pPr>
                  <w:r w:rsidRPr="00B35A17">
                    <w:rPr>
                      <w:sz w:val="22"/>
                      <w:szCs w:val="22"/>
                      <w:lang w:val="bg-BG"/>
                    </w:rPr>
                    <w:t>5-Много лошо - Bad</w:t>
                  </w:r>
                </w:p>
              </w:tc>
            </w:tr>
          </w:tbl>
          <w:p w14:paraId="66E124E2" w14:textId="77777777" w:rsidR="000B4FCC" w:rsidRPr="00B35A17" w:rsidRDefault="000B4FCC" w:rsidP="000B4FCC">
            <w:pPr>
              <w:spacing w:after="120"/>
              <w:rPr>
                <w:sz w:val="22"/>
                <w:szCs w:val="22"/>
                <w:lang w:val="bg-BG"/>
              </w:rPr>
            </w:pPr>
            <w:r w:rsidRPr="00B35A17">
              <w:rPr>
                <w:sz w:val="22"/>
                <w:szCs w:val="22"/>
                <w:lang w:val="bg-BG"/>
              </w:rPr>
              <w:t xml:space="preserve">Екологичното състояние на водите по р. Дунав по показател водни безгръбначни на пункт Русе е </w:t>
            </w:r>
            <w:r w:rsidRPr="00B35A17">
              <w:rPr>
                <w:b/>
                <w:sz w:val="22"/>
                <w:szCs w:val="22"/>
                <w:lang w:val="bg-BG"/>
              </w:rPr>
              <w:t>добро (2)</w:t>
            </w:r>
            <w:r w:rsidRPr="00B35A17">
              <w:rPr>
                <w:sz w:val="22"/>
                <w:szCs w:val="22"/>
                <w:lang w:val="bg-BG"/>
              </w:rPr>
              <w:t xml:space="preserve">, а на пункт Силистра е оценено на </w:t>
            </w:r>
            <w:r w:rsidRPr="00B35A17">
              <w:rPr>
                <w:b/>
                <w:sz w:val="22"/>
                <w:szCs w:val="22"/>
                <w:lang w:val="bg-BG"/>
              </w:rPr>
              <w:t xml:space="preserve">умерено (3) </w:t>
            </w:r>
            <w:r w:rsidRPr="00B35A17">
              <w:rPr>
                <w:sz w:val="22"/>
                <w:szCs w:val="22"/>
                <w:lang w:val="bg-BG"/>
              </w:rPr>
              <w:t>според доклада на JDS4 (2019-2020, Табл. 1, стр. 62).</w:t>
            </w:r>
          </w:p>
        </w:tc>
        <w:tc>
          <w:tcPr>
            <w:tcW w:w="1224" w:type="pct"/>
          </w:tcPr>
          <w:p w14:paraId="6650DB13" w14:textId="77777777" w:rsidR="000B4FCC" w:rsidRPr="00B35A17" w:rsidRDefault="000B4FCC" w:rsidP="000B4FCC">
            <w:pPr>
              <w:spacing w:after="120"/>
              <w:rPr>
                <w:sz w:val="22"/>
                <w:szCs w:val="22"/>
                <w:lang w:val="bg-BG"/>
              </w:rPr>
            </w:pPr>
            <w:r w:rsidRPr="00B35A17">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33342803" w14:textId="77777777" w:rsidR="000B4FCC" w:rsidRPr="000B4FCC" w:rsidRDefault="000B4FCC" w:rsidP="000B4FCC">
      <w:pPr>
        <w:spacing w:after="120"/>
        <w:rPr>
          <w:b/>
          <w:lang w:val="bg-BG"/>
        </w:rPr>
      </w:pPr>
    </w:p>
    <w:p w14:paraId="72EFC843" w14:textId="12680861" w:rsidR="000B4FCC" w:rsidRPr="000B4FCC" w:rsidRDefault="000B4FCC" w:rsidP="000B4FCC">
      <w:pPr>
        <w:spacing w:after="120"/>
        <w:rPr>
          <w:b/>
          <w:lang w:val="bg-BG"/>
        </w:rPr>
      </w:pPr>
      <w:r w:rsidRPr="000B4FCC">
        <w:rPr>
          <w:b/>
          <w:lang w:val="bg-BG"/>
        </w:rPr>
        <w:lastRenderedPageBreak/>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73E2B5FC" w14:textId="74360FB4" w:rsidR="000B4FCC" w:rsidRDefault="00B36308" w:rsidP="000B4FCC">
      <w:pPr>
        <w:spacing w:after="120"/>
        <w:rPr>
          <w:lang w:val="bg-BG"/>
        </w:rPr>
      </w:pPr>
      <w:r>
        <w:rPr>
          <w:lang w:val="bg-BG"/>
        </w:rPr>
        <w:t>Предвид н</w:t>
      </w:r>
      <w:r w:rsidR="000B4FCC" w:rsidRPr="000B4FCC">
        <w:rPr>
          <w:lang w:val="bg-BG"/>
        </w:rPr>
        <w:t xml:space="preserve">аличната информация към момента </w:t>
      </w:r>
      <w:r>
        <w:rPr>
          <w:lang w:val="bg-BG"/>
        </w:rPr>
        <w:t xml:space="preserve">предлагаме </w:t>
      </w:r>
      <w:r w:rsidR="000B4FCC" w:rsidRPr="000B4FCC">
        <w:rPr>
          <w:lang w:val="bg-BG"/>
        </w:rPr>
        <w:t xml:space="preserve">да бъдат направени </w:t>
      </w:r>
      <w:r>
        <w:rPr>
          <w:lang w:val="bg-BG"/>
        </w:rPr>
        <w:t>следните</w:t>
      </w:r>
      <w:r w:rsidR="000B4FCC" w:rsidRPr="000B4FCC">
        <w:rPr>
          <w:lang w:val="bg-BG"/>
        </w:rPr>
        <w:t xml:space="preserve"> промени в СФД за зоната</w:t>
      </w:r>
      <w:r>
        <w:rPr>
          <w:lang w:val="bg-BG"/>
        </w:rPr>
        <w:t>:</w:t>
      </w:r>
    </w:p>
    <w:p w14:paraId="59055224" w14:textId="55590AD5" w:rsidR="00B36308" w:rsidRDefault="00B36308" w:rsidP="00B36308">
      <w:pPr>
        <w:pStyle w:val="ListParagraph"/>
        <w:numPr>
          <w:ilvl w:val="0"/>
          <w:numId w:val="15"/>
        </w:numPr>
        <w:spacing w:after="120"/>
        <w:rPr>
          <w:lang w:val="bg-BG"/>
        </w:rPr>
      </w:pPr>
      <w:r>
        <w:rPr>
          <w:lang w:val="bg-BG"/>
        </w:rPr>
        <w:t>Задаване на показатели и критерии за гнездова популация на вида в зоната;</w:t>
      </w:r>
    </w:p>
    <w:p w14:paraId="540173A8" w14:textId="4858EB56" w:rsidR="00B36308" w:rsidRPr="00B36308" w:rsidRDefault="00D90916" w:rsidP="00B36308">
      <w:pPr>
        <w:pStyle w:val="ListParagraph"/>
        <w:numPr>
          <w:ilvl w:val="0"/>
          <w:numId w:val="15"/>
        </w:numPr>
        <w:spacing w:after="120"/>
        <w:rPr>
          <w:lang w:val="bg-BG"/>
        </w:rPr>
      </w:pPr>
      <w:r>
        <w:rPr>
          <w:lang w:val="bg-BG"/>
        </w:rPr>
        <w:t>Увеличаване на максималната численост на популацията по врем на миграция на 10 инд.;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767"/>
        <w:gridCol w:w="1769"/>
        <w:gridCol w:w="357"/>
        <w:gridCol w:w="546"/>
        <w:gridCol w:w="11"/>
        <w:gridCol w:w="375"/>
        <w:gridCol w:w="657"/>
        <w:gridCol w:w="696"/>
        <w:gridCol w:w="683"/>
        <w:gridCol w:w="663"/>
        <w:gridCol w:w="983"/>
        <w:gridCol w:w="20"/>
        <w:gridCol w:w="1099"/>
        <w:gridCol w:w="718"/>
        <w:gridCol w:w="595"/>
        <w:gridCol w:w="665"/>
      </w:tblGrid>
      <w:tr w:rsidR="00326140" w:rsidRPr="00B35A17" w14:paraId="0B7C4532" w14:textId="77777777" w:rsidTr="00B35A17">
        <w:trPr>
          <w:jc w:val="center"/>
        </w:trPr>
        <w:tc>
          <w:tcPr>
            <w:tcW w:w="1753" w:type="pct"/>
            <w:gridSpan w:val="6"/>
            <w:shd w:val="clear" w:color="auto" w:fill="D9D9D9" w:themeFill="background1" w:themeFillShade="D9"/>
            <w:vAlign w:val="center"/>
          </w:tcPr>
          <w:p w14:paraId="302C8568" w14:textId="77777777" w:rsidR="00326140" w:rsidRPr="00B35A17" w:rsidRDefault="00326140" w:rsidP="00B36308">
            <w:pPr>
              <w:spacing w:after="120"/>
              <w:jc w:val="both"/>
              <w:rPr>
                <w:b/>
                <w:sz w:val="22"/>
                <w:szCs w:val="22"/>
                <w:lang w:val="bg-BG"/>
              </w:rPr>
            </w:pPr>
            <w:r w:rsidRPr="00B35A17">
              <w:rPr>
                <w:b/>
                <w:sz w:val="22"/>
                <w:szCs w:val="22"/>
                <w:lang w:val="bg-BG"/>
              </w:rPr>
              <w:t>Species</w:t>
            </w:r>
          </w:p>
        </w:tc>
        <w:tc>
          <w:tcPr>
            <w:tcW w:w="1850" w:type="pct"/>
            <w:gridSpan w:val="7"/>
            <w:shd w:val="clear" w:color="auto" w:fill="D9D9D9" w:themeFill="background1" w:themeFillShade="D9"/>
            <w:vAlign w:val="center"/>
          </w:tcPr>
          <w:p w14:paraId="3706B3F5" w14:textId="77777777" w:rsidR="00326140" w:rsidRPr="00B35A17" w:rsidRDefault="00326140" w:rsidP="00B36308">
            <w:pPr>
              <w:spacing w:after="120"/>
              <w:jc w:val="both"/>
              <w:rPr>
                <w:b/>
                <w:sz w:val="22"/>
                <w:szCs w:val="22"/>
                <w:lang w:val="bg-BG"/>
              </w:rPr>
            </w:pPr>
            <w:r w:rsidRPr="00B35A17">
              <w:rPr>
                <w:b/>
                <w:sz w:val="22"/>
                <w:szCs w:val="22"/>
                <w:lang w:val="bg-BG"/>
              </w:rPr>
              <w:t>Population in the site</w:t>
            </w:r>
          </w:p>
        </w:tc>
        <w:tc>
          <w:tcPr>
            <w:tcW w:w="1397" w:type="pct"/>
            <w:gridSpan w:val="4"/>
            <w:shd w:val="clear" w:color="auto" w:fill="D9D9D9" w:themeFill="background1" w:themeFillShade="D9"/>
            <w:vAlign w:val="center"/>
          </w:tcPr>
          <w:p w14:paraId="17329B4B" w14:textId="77777777" w:rsidR="00326140" w:rsidRPr="00B35A17" w:rsidRDefault="00326140" w:rsidP="00B36308">
            <w:pPr>
              <w:spacing w:after="120"/>
              <w:jc w:val="both"/>
              <w:rPr>
                <w:b/>
                <w:sz w:val="22"/>
                <w:szCs w:val="22"/>
                <w:lang w:val="bg-BG"/>
              </w:rPr>
            </w:pPr>
            <w:r w:rsidRPr="00B35A17">
              <w:rPr>
                <w:b/>
                <w:sz w:val="22"/>
                <w:szCs w:val="22"/>
                <w:lang w:val="bg-BG"/>
              </w:rPr>
              <w:t>Site assessment</w:t>
            </w:r>
          </w:p>
        </w:tc>
      </w:tr>
      <w:tr w:rsidR="00326140" w:rsidRPr="00B35A17" w14:paraId="29DE4529" w14:textId="77777777" w:rsidTr="00B35A17">
        <w:trPr>
          <w:jc w:val="center"/>
        </w:trPr>
        <w:tc>
          <w:tcPr>
            <w:tcW w:w="187" w:type="pct"/>
            <w:vMerge w:val="restart"/>
            <w:shd w:val="clear" w:color="auto" w:fill="D9D9D9" w:themeFill="background1" w:themeFillShade="D9"/>
            <w:vAlign w:val="center"/>
          </w:tcPr>
          <w:p w14:paraId="39774470" w14:textId="77777777" w:rsidR="00326140" w:rsidRPr="00B35A17" w:rsidRDefault="00326140" w:rsidP="00B36308">
            <w:pPr>
              <w:spacing w:after="120"/>
              <w:jc w:val="both"/>
              <w:rPr>
                <w:b/>
                <w:sz w:val="22"/>
                <w:szCs w:val="22"/>
                <w:lang w:val="bg-BG"/>
              </w:rPr>
            </w:pPr>
            <w:r w:rsidRPr="00B35A17">
              <w:rPr>
                <w:b/>
                <w:sz w:val="22"/>
                <w:szCs w:val="22"/>
                <w:lang w:val="bg-BG"/>
              </w:rPr>
              <w:t>G</w:t>
            </w:r>
          </w:p>
        </w:tc>
        <w:tc>
          <w:tcPr>
            <w:tcW w:w="348" w:type="pct"/>
            <w:vMerge w:val="restart"/>
            <w:shd w:val="clear" w:color="auto" w:fill="D9D9D9" w:themeFill="background1" w:themeFillShade="D9"/>
            <w:vAlign w:val="center"/>
          </w:tcPr>
          <w:p w14:paraId="2F895C26" w14:textId="77777777" w:rsidR="00326140" w:rsidRPr="00B35A17" w:rsidRDefault="00326140" w:rsidP="00B36308">
            <w:pPr>
              <w:spacing w:after="120"/>
              <w:jc w:val="both"/>
              <w:rPr>
                <w:b/>
                <w:sz w:val="22"/>
                <w:szCs w:val="22"/>
                <w:lang w:val="bg-BG"/>
              </w:rPr>
            </w:pPr>
            <w:r w:rsidRPr="00B35A17">
              <w:rPr>
                <w:b/>
                <w:sz w:val="22"/>
                <w:szCs w:val="22"/>
                <w:lang w:val="bg-BG"/>
              </w:rPr>
              <w:t>Code</w:t>
            </w:r>
          </w:p>
        </w:tc>
        <w:tc>
          <w:tcPr>
            <w:tcW w:w="803" w:type="pct"/>
            <w:vMerge w:val="restart"/>
            <w:shd w:val="clear" w:color="auto" w:fill="D9D9D9" w:themeFill="background1" w:themeFillShade="D9"/>
            <w:vAlign w:val="center"/>
          </w:tcPr>
          <w:p w14:paraId="43A0E104" w14:textId="77777777" w:rsidR="00326140" w:rsidRPr="00B35A17" w:rsidRDefault="00326140" w:rsidP="00B36308">
            <w:pPr>
              <w:spacing w:after="120"/>
              <w:jc w:val="both"/>
              <w:rPr>
                <w:b/>
                <w:sz w:val="22"/>
                <w:szCs w:val="22"/>
                <w:lang w:val="bg-BG"/>
              </w:rPr>
            </w:pPr>
            <w:r w:rsidRPr="00B35A17">
              <w:rPr>
                <w:b/>
                <w:sz w:val="22"/>
                <w:szCs w:val="22"/>
                <w:lang w:val="bg-BG"/>
              </w:rPr>
              <w:t>Scientific Name</w:t>
            </w:r>
          </w:p>
        </w:tc>
        <w:tc>
          <w:tcPr>
            <w:tcW w:w="162" w:type="pct"/>
            <w:vMerge w:val="restart"/>
            <w:shd w:val="clear" w:color="auto" w:fill="D9D9D9" w:themeFill="background1" w:themeFillShade="D9"/>
            <w:vAlign w:val="center"/>
          </w:tcPr>
          <w:p w14:paraId="0DE52DAC" w14:textId="77777777" w:rsidR="00326140" w:rsidRPr="00B35A17" w:rsidRDefault="00326140" w:rsidP="00B36308">
            <w:pPr>
              <w:spacing w:after="120"/>
              <w:jc w:val="both"/>
              <w:rPr>
                <w:b/>
                <w:sz w:val="22"/>
                <w:szCs w:val="22"/>
                <w:lang w:val="bg-BG"/>
              </w:rPr>
            </w:pPr>
            <w:r w:rsidRPr="00B35A17">
              <w:rPr>
                <w:b/>
                <w:sz w:val="22"/>
                <w:szCs w:val="22"/>
                <w:lang w:val="bg-BG"/>
              </w:rPr>
              <w:t>S</w:t>
            </w:r>
          </w:p>
        </w:tc>
        <w:tc>
          <w:tcPr>
            <w:tcW w:w="248" w:type="pct"/>
            <w:vMerge w:val="restart"/>
            <w:shd w:val="clear" w:color="auto" w:fill="D9D9D9" w:themeFill="background1" w:themeFillShade="D9"/>
            <w:vAlign w:val="center"/>
          </w:tcPr>
          <w:p w14:paraId="2C15E372" w14:textId="77777777" w:rsidR="00326140" w:rsidRPr="00B35A17" w:rsidRDefault="00326140" w:rsidP="00B36308">
            <w:pPr>
              <w:spacing w:after="120"/>
              <w:jc w:val="both"/>
              <w:rPr>
                <w:b/>
                <w:sz w:val="22"/>
                <w:szCs w:val="22"/>
                <w:lang w:val="bg-BG"/>
              </w:rPr>
            </w:pPr>
            <w:r w:rsidRPr="00B35A17">
              <w:rPr>
                <w:b/>
                <w:sz w:val="22"/>
                <w:szCs w:val="22"/>
                <w:lang w:val="bg-BG"/>
              </w:rPr>
              <w:t>NP</w:t>
            </w:r>
          </w:p>
        </w:tc>
        <w:tc>
          <w:tcPr>
            <w:tcW w:w="175" w:type="pct"/>
            <w:gridSpan w:val="2"/>
            <w:vMerge w:val="restart"/>
            <w:shd w:val="clear" w:color="auto" w:fill="D9D9D9" w:themeFill="background1" w:themeFillShade="D9"/>
            <w:vAlign w:val="center"/>
          </w:tcPr>
          <w:p w14:paraId="5EC35C96" w14:textId="77777777" w:rsidR="00326140" w:rsidRPr="00B35A17" w:rsidRDefault="00326140" w:rsidP="00B36308">
            <w:pPr>
              <w:spacing w:after="120"/>
              <w:jc w:val="both"/>
              <w:rPr>
                <w:b/>
                <w:sz w:val="22"/>
                <w:szCs w:val="22"/>
                <w:lang w:val="bg-BG"/>
              </w:rPr>
            </w:pPr>
            <w:r w:rsidRPr="00B35A17">
              <w:rPr>
                <w:b/>
                <w:sz w:val="22"/>
                <w:szCs w:val="22"/>
                <w:lang w:val="bg-BG"/>
              </w:rPr>
              <w:t>T</w:t>
            </w:r>
          </w:p>
        </w:tc>
        <w:tc>
          <w:tcPr>
            <w:tcW w:w="614" w:type="pct"/>
            <w:gridSpan w:val="2"/>
            <w:shd w:val="clear" w:color="auto" w:fill="D9D9D9" w:themeFill="background1" w:themeFillShade="D9"/>
            <w:vAlign w:val="center"/>
          </w:tcPr>
          <w:p w14:paraId="07C3CDF9" w14:textId="77777777" w:rsidR="00326140" w:rsidRPr="00B35A17" w:rsidRDefault="00326140" w:rsidP="00B36308">
            <w:pPr>
              <w:spacing w:after="120"/>
              <w:jc w:val="both"/>
              <w:rPr>
                <w:b/>
                <w:sz w:val="22"/>
                <w:szCs w:val="22"/>
                <w:lang w:val="bg-BG"/>
              </w:rPr>
            </w:pPr>
            <w:r w:rsidRPr="00B35A17">
              <w:rPr>
                <w:b/>
                <w:sz w:val="22"/>
                <w:szCs w:val="22"/>
                <w:lang w:val="bg-BG"/>
              </w:rPr>
              <w:t>Size</w:t>
            </w:r>
          </w:p>
        </w:tc>
        <w:tc>
          <w:tcPr>
            <w:tcW w:w="310" w:type="pct"/>
            <w:vMerge w:val="restart"/>
            <w:shd w:val="clear" w:color="auto" w:fill="D9D9D9" w:themeFill="background1" w:themeFillShade="D9"/>
            <w:vAlign w:val="center"/>
          </w:tcPr>
          <w:p w14:paraId="7DC17703" w14:textId="77777777" w:rsidR="00326140" w:rsidRPr="00B35A17" w:rsidRDefault="00326140" w:rsidP="00B36308">
            <w:pPr>
              <w:spacing w:after="120"/>
              <w:jc w:val="both"/>
              <w:rPr>
                <w:b/>
                <w:sz w:val="22"/>
                <w:szCs w:val="22"/>
                <w:lang w:val="bg-BG"/>
              </w:rPr>
            </w:pPr>
            <w:r w:rsidRPr="00B35A17">
              <w:rPr>
                <w:b/>
                <w:sz w:val="22"/>
                <w:szCs w:val="22"/>
                <w:lang w:val="bg-BG"/>
              </w:rPr>
              <w:t>Unit</w:t>
            </w:r>
          </w:p>
        </w:tc>
        <w:tc>
          <w:tcPr>
            <w:tcW w:w="301" w:type="pct"/>
            <w:vMerge w:val="restart"/>
            <w:shd w:val="clear" w:color="auto" w:fill="D9D9D9" w:themeFill="background1" w:themeFillShade="D9"/>
            <w:vAlign w:val="center"/>
          </w:tcPr>
          <w:p w14:paraId="01FF98B8" w14:textId="77777777" w:rsidR="00326140" w:rsidRPr="00B35A17" w:rsidRDefault="00326140" w:rsidP="00B36308">
            <w:pPr>
              <w:spacing w:after="120"/>
              <w:jc w:val="both"/>
              <w:rPr>
                <w:b/>
                <w:sz w:val="22"/>
                <w:szCs w:val="22"/>
                <w:lang w:val="bg-BG"/>
              </w:rPr>
            </w:pPr>
            <w:r w:rsidRPr="00B35A17">
              <w:rPr>
                <w:b/>
                <w:sz w:val="22"/>
                <w:szCs w:val="22"/>
                <w:lang w:val="bg-BG"/>
              </w:rPr>
              <w:t>Cat.</w:t>
            </w:r>
          </w:p>
        </w:tc>
        <w:tc>
          <w:tcPr>
            <w:tcW w:w="446" w:type="pct"/>
            <w:vMerge w:val="restart"/>
            <w:shd w:val="clear" w:color="auto" w:fill="D9D9D9" w:themeFill="background1" w:themeFillShade="D9"/>
            <w:vAlign w:val="center"/>
          </w:tcPr>
          <w:p w14:paraId="45926A3D" w14:textId="77777777" w:rsidR="00326140" w:rsidRPr="00B35A17" w:rsidRDefault="00326140" w:rsidP="00B36308">
            <w:pPr>
              <w:spacing w:after="120"/>
              <w:jc w:val="both"/>
              <w:rPr>
                <w:b/>
                <w:sz w:val="22"/>
                <w:szCs w:val="22"/>
                <w:lang w:val="bg-BG"/>
              </w:rPr>
            </w:pPr>
            <w:r w:rsidRPr="00B35A17">
              <w:rPr>
                <w:b/>
                <w:sz w:val="22"/>
                <w:szCs w:val="22"/>
                <w:lang w:val="bg-BG"/>
              </w:rPr>
              <w:t>D.qual.</w:t>
            </w:r>
          </w:p>
        </w:tc>
        <w:tc>
          <w:tcPr>
            <w:tcW w:w="508" w:type="pct"/>
            <w:gridSpan w:val="2"/>
            <w:shd w:val="clear" w:color="auto" w:fill="D9D9D9" w:themeFill="background1" w:themeFillShade="D9"/>
            <w:vAlign w:val="center"/>
          </w:tcPr>
          <w:p w14:paraId="1D028420" w14:textId="77777777" w:rsidR="00326140" w:rsidRPr="00B35A17" w:rsidRDefault="00326140" w:rsidP="00B36308">
            <w:pPr>
              <w:spacing w:after="120"/>
              <w:jc w:val="both"/>
              <w:rPr>
                <w:b/>
                <w:sz w:val="22"/>
                <w:szCs w:val="22"/>
                <w:lang w:val="bg-BG"/>
              </w:rPr>
            </w:pPr>
            <w:r w:rsidRPr="00B35A17">
              <w:rPr>
                <w:b/>
                <w:sz w:val="22"/>
                <w:szCs w:val="22"/>
                <w:lang w:val="bg-BG"/>
              </w:rPr>
              <w:t>A/B/C/D</w:t>
            </w:r>
          </w:p>
        </w:tc>
        <w:tc>
          <w:tcPr>
            <w:tcW w:w="897" w:type="pct"/>
            <w:gridSpan w:val="3"/>
            <w:shd w:val="clear" w:color="auto" w:fill="D9D9D9" w:themeFill="background1" w:themeFillShade="D9"/>
            <w:vAlign w:val="center"/>
          </w:tcPr>
          <w:p w14:paraId="04938191" w14:textId="77777777" w:rsidR="00326140" w:rsidRPr="00B35A17" w:rsidRDefault="00326140" w:rsidP="00B36308">
            <w:pPr>
              <w:spacing w:after="120"/>
              <w:jc w:val="both"/>
              <w:rPr>
                <w:b/>
                <w:sz w:val="22"/>
                <w:szCs w:val="22"/>
                <w:lang w:val="bg-BG"/>
              </w:rPr>
            </w:pPr>
            <w:r w:rsidRPr="00B35A17">
              <w:rPr>
                <w:b/>
                <w:sz w:val="22"/>
                <w:szCs w:val="22"/>
                <w:lang w:val="bg-BG"/>
              </w:rPr>
              <w:t>A/B/C</w:t>
            </w:r>
          </w:p>
        </w:tc>
      </w:tr>
      <w:tr w:rsidR="00326140" w:rsidRPr="00B35A17" w14:paraId="34BCF511" w14:textId="77777777" w:rsidTr="00B35A17">
        <w:trPr>
          <w:jc w:val="center"/>
        </w:trPr>
        <w:tc>
          <w:tcPr>
            <w:tcW w:w="187" w:type="pct"/>
            <w:vMerge/>
            <w:shd w:val="clear" w:color="auto" w:fill="D9D9D9" w:themeFill="background1" w:themeFillShade="D9"/>
            <w:vAlign w:val="center"/>
          </w:tcPr>
          <w:p w14:paraId="4F0FF32F" w14:textId="77777777" w:rsidR="00326140" w:rsidRPr="00B35A17" w:rsidRDefault="00326140" w:rsidP="00B36308">
            <w:pPr>
              <w:spacing w:after="120"/>
              <w:jc w:val="both"/>
              <w:rPr>
                <w:sz w:val="22"/>
                <w:szCs w:val="22"/>
                <w:lang w:val="bg-BG"/>
              </w:rPr>
            </w:pPr>
          </w:p>
        </w:tc>
        <w:tc>
          <w:tcPr>
            <w:tcW w:w="348" w:type="pct"/>
            <w:vMerge/>
            <w:shd w:val="clear" w:color="auto" w:fill="D9D9D9" w:themeFill="background1" w:themeFillShade="D9"/>
            <w:vAlign w:val="center"/>
          </w:tcPr>
          <w:p w14:paraId="31F1423E" w14:textId="77777777" w:rsidR="00326140" w:rsidRPr="00B35A17" w:rsidRDefault="00326140" w:rsidP="00B36308">
            <w:pPr>
              <w:spacing w:after="120"/>
              <w:jc w:val="both"/>
              <w:rPr>
                <w:sz w:val="22"/>
                <w:szCs w:val="22"/>
                <w:lang w:val="bg-BG"/>
              </w:rPr>
            </w:pPr>
          </w:p>
        </w:tc>
        <w:tc>
          <w:tcPr>
            <w:tcW w:w="803" w:type="pct"/>
            <w:vMerge/>
            <w:shd w:val="clear" w:color="auto" w:fill="D9D9D9" w:themeFill="background1" w:themeFillShade="D9"/>
            <w:vAlign w:val="center"/>
          </w:tcPr>
          <w:p w14:paraId="0F871B25" w14:textId="77777777" w:rsidR="00326140" w:rsidRPr="00B35A17" w:rsidRDefault="00326140" w:rsidP="00B36308">
            <w:pPr>
              <w:spacing w:after="120"/>
              <w:jc w:val="both"/>
              <w:rPr>
                <w:sz w:val="22"/>
                <w:szCs w:val="22"/>
                <w:lang w:val="bg-BG"/>
              </w:rPr>
            </w:pPr>
          </w:p>
        </w:tc>
        <w:tc>
          <w:tcPr>
            <w:tcW w:w="162" w:type="pct"/>
            <w:vMerge/>
            <w:shd w:val="clear" w:color="auto" w:fill="D9D9D9" w:themeFill="background1" w:themeFillShade="D9"/>
            <w:vAlign w:val="center"/>
          </w:tcPr>
          <w:p w14:paraId="4D290D04" w14:textId="77777777" w:rsidR="00326140" w:rsidRPr="00B35A17" w:rsidRDefault="00326140" w:rsidP="00B36308">
            <w:pPr>
              <w:spacing w:after="120"/>
              <w:jc w:val="both"/>
              <w:rPr>
                <w:sz w:val="22"/>
                <w:szCs w:val="22"/>
                <w:lang w:val="bg-BG"/>
              </w:rPr>
            </w:pPr>
          </w:p>
        </w:tc>
        <w:tc>
          <w:tcPr>
            <w:tcW w:w="248" w:type="pct"/>
            <w:vMerge/>
            <w:shd w:val="clear" w:color="auto" w:fill="D9D9D9" w:themeFill="background1" w:themeFillShade="D9"/>
            <w:vAlign w:val="center"/>
          </w:tcPr>
          <w:p w14:paraId="3AE54398" w14:textId="77777777" w:rsidR="00326140" w:rsidRPr="00B35A17" w:rsidRDefault="00326140" w:rsidP="00B36308">
            <w:pPr>
              <w:spacing w:after="120"/>
              <w:jc w:val="both"/>
              <w:rPr>
                <w:b/>
                <w:sz w:val="22"/>
                <w:szCs w:val="22"/>
                <w:lang w:val="bg-BG"/>
              </w:rPr>
            </w:pPr>
          </w:p>
        </w:tc>
        <w:tc>
          <w:tcPr>
            <w:tcW w:w="175" w:type="pct"/>
            <w:gridSpan w:val="2"/>
            <w:vMerge/>
            <w:shd w:val="clear" w:color="auto" w:fill="D9D9D9" w:themeFill="background1" w:themeFillShade="D9"/>
            <w:vAlign w:val="center"/>
          </w:tcPr>
          <w:p w14:paraId="085F02B4" w14:textId="77777777" w:rsidR="00326140" w:rsidRPr="00B35A17" w:rsidRDefault="00326140" w:rsidP="00B36308">
            <w:pPr>
              <w:spacing w:after="120"/>
              <w:jc w:val="both"/>
              <w:rPr>
                <w:b/>
                <w:sz w:val="22"/>
                <w:szCs w:val="22"/>
                <w:lang w:val="bg-BG"/>
              </w:rPr>
            </w:pPr>
          </w:p>
        </w:tc>
        <w:tc>
          <w:tcPr>
            <w:tcW w:w="298" w:type="pct"/>
            <w:shd w:val="clear" w:color="auto" w:fill="D9D9D9" w:themeFill="background1" w:themeFillShade="D9"/>
            <w:vAlign w:val="center"/>
          </w:tcPr>
          <w:p w14:paraId="3FF756C2" w14:textId="77777777" w:rsidR="00326140" w:rsidRPr="00B35A17" w:rsidRDefault="00326140" w:rsidP="00B36308">
            <w:pPr>
              <w:spacing w:after="120"/>
              <w:jc w:val="both"/>
              <w:rPr>
                <w:b/>
                <w:sz w:val="22"/>
                <w:szCs w:val="22"/>
                <w:lang w:val="bg-BG"/>
              </w:rPr>
            </w:pPr>
            <w:r w:rsidRPr="00B35A17">
              <w:rPr>
                <w:b/>
                <w:sz w:val="22"/>
                <w:szCs w:val="22"/>
                <w:lang w:val="bg-BG"/>
              </w:rPr>
              <w:t>Min</w:t>
            </w:r>
          </w:p>
        </w:tc>
        <w:tc>
          <w:tcPr>
            <w:tcW w:w="316" w:type="pct"/>
            <w:shd w:val="clear" w:color="auto" w:fill="D9D9D9" w:themeFill="background1" w:themeFillShade="D9"/>
            <w:vAlign w:val="center"/>
          </w:tcPr>
          <w:p w14:paraId="0EC82021" w14:textId="77777777" w:rsidR="00326140" w:rsidRPr="00B35A17" w:rsidRDefault="00326140" w:rsidP="00B36308">
            <w:pPr>
              <w:spacing w:after="120"/>
              <w:jc w:val="both"/>
              <w:rPr>
                <w:b/>
                <w:sz w:val="22"/>
                <w:szCs w:val="22"/>
                <w:lang w:val="bg-BG"/>
              </w:rPr>
            </w:pPr>
            <w:r w:rsidRPr="00B35A17">
              <w:rPr>
                <w:b/>
                <w:sz w:val="22"/>
                <w:szCs w:val="22"/>
                <w:lang w:val="bg-BG"/>
              </w:rPr>
              <w:t>Max</w:t>
            </w:r>
          </w:p>
        </w:tc>
        <w:tc>
          <w:tcPr>
            <w:tcW w:w="310" w:type="pct"/>
            <w:vMerge/>
            <w:shd w:val="clear" w:color="auto" w:fill="D9D9D9" w:themeFill="background1" w:themeFillShade="D9"/>
            <w:vAlign w:val="center"/>
          </w:tcPr>
          <w:p w14:paraId="2E8548B0" w14:textId="77777777" w:rsidR="00326140" w:rsidRPr="00B35A17" w:rsidRDefault="00326140" w:rsidP="00B36308">
            <w:pPr>
              <w:spacing w:after="120"/>
              <w:jc w:val="both"/>
              <w:rPr>
                <w:b/>
                <w:sz w:val="22"/>
                <w:szCs w:val="22"/>
                <w:lang w:val="bg-BG"/>
              </w:rPr>
            </w:pPr>
          </w:p>
        </w:tc>
        <w:tc>
          <w:tcPr>
            <w:tcW w:w="301" w:type="pct"/>
            <w:vMerge/>
            <w:shd w:val="clear" w:color="auto" w:fill="D9D9D9" w:themeFill="background1" w:themeFillShade="D9"/>
            <w:vAlign w:val="center"/>
          </w:tcPr>
          <w:p w14:paraId="4A425257" w14:textId="77777777" w:rsidR="00326140" w:rsidRPr="00B35A17" w:rsidRDefault="00326140" w:rsidP="00B36308">
            <w:pPr>
              <w:spacing w:after="120"/>
              <w:jc w:val="both"/>
              <w:rPr>
                <w:b/>
                <w:sz w:val="22"/>
                <w:szCs w:val="22"/>
                <w:lang w:val="bg-BG"/>
              </w:rPr>
            </w:pPr>
          </w:p>
        </w:tc>
        <w:tc>
          <w:tcPr>
            <w:tcW w:w="446" w:type="pct"/>
            <w:vMerge/>
            <w:shd w:val="clear" w:color="auto" w:fill="D9D9D9" w:themeFill="background1" w:themeFillShade="D9"/>
            <w:vAlign w:val="center"/>
          </w:tcPr>
          <w:p w14:paraId="6D5DBB9A" w14:textId="77777777" w:rsidR="00326140" w:rsidRPr="00B35A17" w:rsidRDefault="00326140" w:rsidP="00B36308">
            <w:pPr>
              <w:spacing w:after="120"/>
              <w:jc w:val="both"/>
              <w:rPr>
                <w:b/>
                <w:sz w:val="22"/>
                <w:szCs w:val="22"/>
                <w:lang w:val="bg-BG"/>
              </w:rPr>
            </w:pPr>
          </w:p>
        </w:tc>
        <w:tc>
          <w:tcPr>
            <w:tcW w:w="508" w:type="pct"/>
            <w:gridSpan w:val="2"/>
            <w:shd w:val="clear" w:color="auto" w:fill="D9D9D9" w:themeFill="background1" w:themeFillShade="D9"/>
            <w:vAlign w:val="center"/>
          </w:tcPr>
          <w:p w14:paraId="3FF307A5" w14:textId="77777777" w:rsidR="00326140" w:rsidRPr="00B35A17" w:rsidRDefault="00326140" w:rsidP="00B36308">
            <w:pPr>
              <w:spacing w:after="120"/>
              <w:jc w:val="both"/>
              <w:rPr>
                <w:b/>
                <w:sz w:val="22"/>
                <w:szCs w:val="22"/>
                <w:lang w:val="bg-BG"/>
              </w:rPr>
            </w:pPr>
            <w:r w:rsidRPr="00B35A17">
              <w:rPr>
                <w:b/>
                <w:sz w:val="22"/>
                <w:szCs w:val="22"/>
                <w:lang w:val="bg-BG"/>
              </w:rPr>
              <w:t>Pop.</w:t>
            </w:r>
          </w:p>
        </w:tc>
        <w:tc>
          <w:tcPr>
            <w:tcW w:w="326" w:type="pct"/>
            <w:shd w:val="clear" w:color="auto" w:fill="D9D9D9" w:themeFill="background1" w:themeFillShade="D9"/>
            <w:vAlign w:val="center"/>
          </w:tcPr>
          <w:p w14:paraId="697912CA" w14:textId="77777777" w:rsidR="00326140" w:rsidRPr="00B35A17" w:rsidRDefault="00326140" w:rsidP="00B36308">
            <w:pPr>
              <w:spacing w:after="120"/>
              <w:jc w:val="both"/>
              <w:rPr>
                <w:b/>
                <w:sz w:val="22"/>
                <w:szCs w:val="22"/>
                <w:lang w:val="bg-BG"/>
              </w:rPr>
            </w:pPr>
            <w:r w:rsidRPr="00B35A17">
              <w:rPr>
                <w:b/>
                <w:sz w:val="22"/>
                <w:szCs w:val="22"/>
                <w:lang w:val="bg-BG"/>
              </w:rPr>
              <w:t>Con.</w:t>
            </w:r>
          </w:p>
        </w:tc>
        <w:tc>
          <w:tcPr>
            <w:tcW w:w="270" w:type="pct"/>
            <w:shd w:val="clear" w:color="auto" w:fill="D9D9D9" w:themeFill="background1" w:themeFillShade="D9"/>
            <w:vAlign w:val="center"/>
          </w:tcPr>
          <w:p w14:paraId="64D2C505" w14:textId="77777777" w:rsidR="00326140" w:rsidRPr="00B35A17" w:rsidRDefault="00326140" w:rsidP="00B36308">
            <w:pPr>
              <w:spacing w:after="120"/>
              <w:jc w:val="both"/>
              <w:rPr>
                <w:b/>
                <w:sz w:val="22"/>
                <w:szCs w:val="22"/>
                <w:lang w:val="bg-BG"/>
              </w:rPr>
            </w:pPr>
            <w:r w:rsidRPr="00B35A17">
              <w:rPr>
                <w:b/>
                <w:sz w:val="22"/>
                <w:szCs w:val="22"/>
                <w:lang w:val="bg-BG"/>
              </w:rPr>
              <w:t>Iso.</w:t>
            </w:r>
          </w:p>
        </w:tc>
        <w:tc>
          <w:tcPr>
            <w:tcW w:w="301" w:type="pct"/>
            <w:shd w:val="clear" w:color="auto" w:fill="D9D9D9" w:themeFill="background1" w:themeFillShade="D9"/>
            <w:vAlign w:val="center"/>
          </w:tcPr>
          <w:p w14:paraId="04DD3167" w14:textId="77777777" w:rsidR="00326140" w:rsidRPr="00B35A17" w:rsidRDefault="00326140" w:rsidP="00B36308">
            <w:pPr>
              <w:spacing w:after="120"/>
              <w:jc w:val="both"/>
              <w:rPr>
                <w:b/>
                <w:sz w:val="22"/>
                <w:szCs w:val="22"/>
                <w:lang w:val="bg-BG"/>
              </w:rPr>
            </w:pPr>
            <w:r w:rsidRPr="00B35A17">
              <w:rPr>
                <w:b/>
                <w:sz w:val="22"/>
                <w:szCs w:val="22"/>
                <w:lang w:val="bg-BG"/>
              </w:rPr>
              <w:t>Glo.</w:t>
            </w:r>
          </w:p>
        </w:tc>
      </w:tr>
      <w:tr w:rsidR="00326140" w:rsidRPr="00B35A17" w14:paraId="351AA0F7" w14:textId="77777777" w:rsidTr="00326140">
        <w:trPr>
          <w:jc w:val="center"/>
        </w:trPr>
        <w:tc>
          <w:tcPr>
            <w:tcW w:w="187" w:type="pct"/>
            <w:shd w:val="clear" w:color="auto" w:fill="auto"/>
            <w:vAlign w:val="center"/>
          </w:tcPr>
          <w:p w14:paraId="62775F02" w14:textId="4D773572" w:rsidR="00326140" w:rsidRPr="00B35A17" w:rsidRDefault="00326140" w:rsidP="00326140">
            <w:pPr>
              <w:spacing w:after="120"/>
              <w:rPr>
                <w:color w:val="FF0000"/>
                <w:sz w:val="22"/>
                <w:szCs w:val="22"/>
                <w:lang w:val="en-GB"/>
              </w:rPr>
            </w:pPr>
            <w:r w:rsidRPr="00B35A17">
              <w:rPr>
                <w:color w:val="FF0000"/>
                <w:sz w:val="22"/>
                <w:szCs w:val="22"/>
                <w:lang w:val="en-GB"/>
              </w:rPr>
              <w:t>B</w:t>
            </w:r>
          </w:p>
        </w:tc>
        <w:tc>
          <w:tcPr>
            <w:tcW w:w="348" w:type="pct"/>
            <w:shd w:val="clear" w:color="auto" w:fill="auto"/>
            <w:vAlign w:val="center"/>
          </w:tcPr>
          <w:p w14:paraId="1884BDB9" w14:textId="714A2A42" w:rsidR="00326140" w:rsidRPr="00B35A17" w:rsidRDefault="00326140" w:rsidP="00326140">
            <w:pPr>
              <w:spacing w:after="120"/>
              <w:rPr>
                <w:color w:val="FF0000"/>
                <w:sz w:val="22"/>
                <w:szCs w:val="22"/>
              </w:rPr>
            </w:pPr>
            <w:r w:rsidRPr="00B35A17">
              <w:rPr>
                <w:color w:val="FF0000"/>
                <w:sz w:val="22"/>
                <w:szCs w:val="22"/>
              </w:rPr>
              <w:t>A168</w:t>
            </w:r>
          </w:p>
        </w:tc>
        <w:tc>
          <w:tcPr>
            <w:tcW w:w="803" w:type="pct"/>
            <w:shd w:val="clear" w:color="auto" w:fill="auto"/>
            <w:vAlign w:val="center"/>
          </w:tcPr>
          <w:p w14:paraId="376F2E8F" w14:textId="454409A2" w:rsidR="00326140" w:rsidRPr="00B35A17" w:rsidRDefault="00326140" w:rsidP="00326140">
            <w:pPr>
              <w:spacing w:after="120"/>
              <w:rPr>
                <w:i/>
                <w:color w:val="FF0000"/>
                <w:sz w:val="22"/>
                <w:szCs w:val="22"/>
              </w:rPr>
            </w:pPr>
            <w:r w:rsidRPr="00B35A17">
              <w:rPr>
                <w:i/>
                <w:color w:val="FF0000"/>
                <w:sz w:val="22"/>
                <w:szCs w:val="22"/>
              </w:rPr>
              <w:t>Actitis hypoleucos</w:t>
            </w:r>
          </w:p>
        </w:tc>
        <w:tc>
          <w:tcPr>
            <w:tcW w:w="162" w:type="pct"/>
            <w:shd w:val="clear" w:color="auto" w:fill="auto"/>
            <w:vAlign w:val="center"/>
          </w:tcPr>
          <w:p w14:paraId="3F5A014F" w14:textId="77777777" w:rsidR="00326140" w:rsidRPr="00B35A17" w:rsidRDefault="00326140" w:rsidP="00326140">
            <w:pPr>
              <w:spacing w:after="120"/>
              <w:rPr>
                <w:color w:val="FF0000"/>
                <w:sz w:val="22"/>
                <w:szCs w:val="22"/>
                <w:lang w:val="bg-BG"/>
              </w:rPr>
            </w:pPr>
          </w:p>
        </w:tc>
        <w:tc>
          <w:tcPr>
            <w:tcW w:w="248" w:type="pct"/>
            <w:shd w:val="clear" w:color="auto" w:fill="auto"/>
            <w:vAlign w:val="center"/>
          </w:tcPr>
          <w:p w14:paraId="7AF119F9" w14:textId="77777777" w:rsidR="00326140" w:rsidRPr="00B35A17" w:rsidRDefault="00326140" w:rsidP="00326140">
            <w:pPr>
              <w:spacing w:after="120"/>
              <w:rPr>
                <w:color w:val="FF0000"/>
                <w:sz w:val="22"/>
                <w:szCs w:val="22"/>
                <w:lang w:val="bg-BG"/>
              </w:rPr>
            </w:pPr>
          </w:p>
        </w:tc>
        <w:tc>
          <w:tcPr>
            <w:tcW w:w="175" w:type="pct"/>
            <w:gridSpan w:val="2"/>
            <w:shd w:val="clear" w:color="auto" w:fill="auto"/>
            <w:vAlign w:val="center"/>
          </w:tcPr>
          <w:p w14:paraId="0E7E6357" w14:textId="20AB61C8" w:rsidR="00326140" w:rsidRPr="00B35A17" w:rsidRDefault="00326140" w:rsidP="00326140">
            <w:pPr>
              <w:spacing w:after="120"/>
              <w:rPr>
                <w:color w:val="FF0000"/>
                <w:sz w:val="22"/>
                <w:szCs w:val="22"/>
              </w:rPr>
            </w:pPr>
            <w:r w:rsidRPr="00B35A17">
              <w:rPr>
                <w:color w:val="FF0000"/>
                <w:sz w:val="22"/>
                <w:szCs w:val="22"/>
              </w:rPr>
              <w:t>r</w:t>
            </w:r>
          </w:p>
        </w:tc>
        <w:tc>
          <w:tcPr>
            <w:tcW w:w="298" w:type="pct"/>
            <w:shd w:val="clear" w:color="auto" w:fill="auto"/>
            <w:vAlign w:val="center"/>
          </w:tcPr>
          <w:p w14:paraId="21B5BA14" w14:textId="77777777" w:rsidR="00326140" w:rsidRPr="00B35A17" w:rsidRDefault="00326140" w:rsidP="00326140">
            <w:pPr>
              <w:spacing w:after="120"/>
              <w:rPr>
                <w:color w:val="FF0000"/>
                <w:sz w:val="22"/>
                <w:szCs w:val="22"/>
              </w:rPr>
            </w:pPr>
          </w:p>
        </w:tc>
        <w:tc>
          <w:tcPr>
            <w:tcW w:w="316" w:type="pct"/>
            <w:shd w:val="clear" w:color="auto" w:fill="auto"/>
            <w:vAlign w:val="center"/>
          </w:tcPr>
          <w:p w14:paraId="53B050F4" w14:textId="4C12A464" w:rsidR="00326140" w:rsidRPr="00B35A17" w:rsidRDefault="00326140" w:rsidP="00326140">
            <w:pPr>
              <w:spacing w:after="120"/>
              <w:rPr>
                <w:color w:val="FF0000"/>
                <w:sz w:val="22"/>
                <w:szCs w:val="22"/>
              </w:rPr>
            </w:pPr>
            <w:r w:rsidRPr="00B35A17">
              <w:rPr>
                <w:color w:val="FF0000"/>
                <w:sz w:val="22"/>
                <w:szCs w:val="22"/>
              </w:rPr>
              <w:t>2</w:t>
            </w:r>
          </w:p>
        </w:tc>
        <w:tc>
          <w:tcPr>
            <w:tcW w:w="310" w:type="pct"/>
            <w:shd w:val="clear" w:color="auto" w:fill="auto"/>
            <w:vAlign w:val="center"/>
          </w:tcPr>
          <w:p w14:paraId="2E1E899E" w14:textId="02396108" w:rsidR="00326140" w:rsidRPr="00B35A17" w:rsidRDefault="00326140" w:rsidP="00326140">
            <w:pPr>
              <w:spacing w:after="120"/>
              <w:rPr>
                <w:color w:val="FF0000"/>
                <w:sz w:val="22"/>
                <w:szCs w:val="22"/>
              </w:rPr>
            </w:pPr>
            <w:r w:rsidRPr="00B35A17">
              <w:rPr>
                <w:color w:val="FF0000"/>
                <w:sz w:val="22"/>
                <w:szCs w:val="22"/>
              </w:rPr>
              <w:t>i</w:t>
            </w:r>
          </w:p>
        </w:tc>
        <w:tc>
          <w:tcPr>
            <w:tcW w:w="301" w:type="pct"/>
            <w:shd w:val="clear" w:color="auto" w:fill="auto"/>
            <w:vAlign w:val="center"/>
          </w:tcPr>
          <w:p w14:paraId="6492383B" w14:textId="77777777" w:rsidR="00326140" w:rsidRPr="00B35A17" w:rsidRDefault="00326140" w:rsidP="00326140">
            <w:pPr>
              <w:spacing w:after="120"/>
              <w:rPr>
                <w:color w:val="FF0000"/>
                <w:sz w:val="22"/>
                <w:szCs w:val="22"/>
                <w:lang w:val="bg-BG"/>
              </w:rPr>
            </w:pPr>
          </w:p>
        </w:tc>
        <w:tc>
          <w:tcPr>
            <w:tcW w:w="446" w:type="pct"/>
            <w:shd w:val="clear" w:color="auto" w:fill="auto"/>
            <w:vAlign w:val="center"/>
          </w:tcPr>
          <w:p w14:paraId="5884145C" w14:textId="6E4C1511" w:rsidR="00326140" w:rsidRPr="00B35A17" w:rsidRDefault="00326140" w:rsidP="00326140">
            <w:pPr>
              <w:spacing w:after="120"/>
              <w:rPr>
                <w:color w:val="FF0000"/>
                <w:sz w:val="22"/>
                <w:szCs w:val="22"/>
              </w:rPr>
            </w:pPr>
            <w:r w:rsidRPr="00B35A17">
              <w:rPr>
                <w:color w:val="FF0000"/>
                <w:sz w:val="22"/>
                <w:szCs w:val="22"/>
              </w:rPr>
              <w:t>G</w:t>
            </w:r>
          </w:p>
        </w:tc>
        <w:tc>
          <w:tcPr>
            <w:tcW w:w="508" w:type="pct"/>
            <w:gridSpan w:val="2"/>
            <w:shd w:val="clear" w:color="auto" w:fill="auto"/>
            <w:vAlign w:val="center"/>
          </w:tcPr>
          <w:p w14:paraId="5E0E00F6" w14:textId="77D130F9" w:rsidR="00326140" w:rsidRPr="00B35A17" w:rsidRDefault="00326140" w:rsidP="00326140">
            <w:pPr>
              <w:spacing w:after="120"/>
              <w:rPr>
                <w:color w:val="FF0000"/>
                <w:sz w:val="22"/>
                <w:szCs w:val="22"/>
              </w:rPr>
            </w:pPr>
            <w:r w:rsidRPr="00B35A17">
              <w:rPr>
                <w:color w:val="FF0000"/>
                <w:sz w:val="22"/>
                <w:szCs w:val="22"/>
              </w:rPr>
              <w:t>C</w:t>
            </w:r>
          </w:p>
        </w:tc>
        <w:tc>
          <w:tcPr>
            <w:tcW w:w="326" w:type="pct"/>
            <w:shd w:val="clear" w:color="auto" w:fill="auto"/>
            <w:vAlign w:val="center"/>
          </w:tcPr>
          <w:p w14:paraId="5A47BAA7" w14:textId="2F50C4B5" w:rsidR="00326140" w:rsidRPr="00B35A17" w:rsidRDefault="00326140" w:rsidP="00326140">
            <w:pPr>
              <w:spacing w:after="120"/>
              <w:rPr>
                <w:color w:val="FF0000"/>
                <w:sz w:val="22"/>
                <w:szCs w:val="22"/>
              </w:rPr>
            </w:pPr>
            <w:r w:rsidRPr="00B35A17">
              <w:rPr>
                <w:color w:val="FF0000"/>
                <w:sz w:val="22"/>
                <w:szCs w:val="22"/>
              </w:rPr>
              <w:t>B</w:t>
            </w:r>
          </w:p>
        </w:tc>
        <w:tc>
          <w:tcPr>
            <w:tcW w:w="270" w:type="pct"/>
            <w:shd w:val="clear" w:color="auto" w:fill="auto"/>
            <w:vAlign w:val="center"/>
          </w:tcPr>
          <w:p w14:paraId="0CD077FB" w14:textId="48971E28" w:rsidR="00326140" w:rsidRPr="00B35A17" w:rsidRDefault="00326140" w:rsidP="00326140">
            <w:pPr>
              <w:spacing w:after="120"/>
              <w:rPr>
                <w:color w:val="FF0000"/>
                <w:sz w:val="22"/>
                <w:szCs w:val="22"/>
              </w:rPr>
            </w:pPr>
            <w:r w:rsidRPr="00B35A17">
              <w:rPr>
                <w:color w:val="FF0000"/>
                <w:sz w:val="22"/>
                <w:szCs w:val="22"/>
              </w:rPr>
              <w:t>C</w:t>
            </w:r>
          </w:p>
        </w:tc>
        <w:tc>
          <w:tcPr>
            <w:tcW w:w="301" w:type="pct"/>
            <w:shd w:val="clear" w:color="auto" w:fill="auto"/>
            <w:vAlign w:val="center"/>
          </w:tcPr>
          <w:p w14:paraId="34978D75" w14:textId="686CCC88" w:rsidR="00326140" w:rsidRPr="00B35A17" w:rsidRDefault="00326140" w:rsidP="00326140">
            <w:pPr>
              <w:spacing w:after="120"/>
              <w:rPr>
                <w:color w:val="FF0000"/>
                <w:sz w:val="22"/>
                <w:szCs w:val="22"/>
              </w:rPr>
            </w:pPr>
            <w:r w:rsidRPr="00B35A17">
              <w:rPr>
                <w:color w:val="FF0000"/>
                <w:sz w:val="22"/>
                <w:szCs w:val="22"/>
              </w:rPr>
              <w:t>C</w:t>
            </w:r>
          </w:p>
        </w:tc>
      </w:tr>
      <w:tr w:rsidR="00326140" w:rsidRPr="00B35A17" w14:paraId="36049EF3" w14:textId="77777777" w:rsidTr="00326140">
        <w:trPr>
          <w:jc w:val="center"/>
        </w:trPr>
        <w:tc>
          <w:tcPr>
            <w:tcW w:w="187" w:type="pct"/>
            <w:shd w:val="clear" w:color="auto" w:fill="auto"/>
            <w:vAlign w:val="center"/>
          </w:tcPr>
          <w:p w14:paraId="50124CF0" w14:textId="6A52B1C2" w:rsidR="00326140" w:rsidRPr="00B35A17" w:rsidRDefault="00326140" w:rsidP="00326140">
            <w:pPr>
              <w:spacing w:after="120"/>
              <w:rPr>
                <w:sz w:val="22"/>
                <w:szCs w:val="22"/>
                <w:lang w:val="en-GB"/>
              </w:rPr>
            </w:pPr>
            <w:r w:rsidRPr="00B35A17">
              <w:rPr>
                <w:sz w:val="22"/>
                <w:szCs w:val="22"/>
                <w:lang w:val="en-GB"/>
              </w:rPr>
              <w:t>B</w:t>
            </w:r>
          </w:p>
        </w:tc>
        <w:tc>
          <w:tcPr>
            <w:tcW w:w="348" w:type="pct"/>
            <w:shd w:val="clear" w:color="auto" w:fill="auto"/>
            <w:vAlign w:val="center"/>
          </w:tcPr>
          <w:p w14:paraId="691E8321" w14:textId="460AC677" w:rsidR="00326140" w:rsidRPr="00B35A17" w:rsidRDefault="00326140" w:rsidP="00326140">
            <w:pPr>
              <w:spacing w:after="120"/>
              <w:rPr>
                <w:sz w:val="22"/>
                <w:szCs w:val="22"/>
              </w:rPr>
            </w:pPr>
            <w:r w:rsidRPr="00B35A17">
              <w:rPr>
                <w:sz w:val="22"/>
                <w:szCs w:val="22"/>
              </w:rPr>
              <w:t>A168</w:t>
            </w:r>
          </w:p>
        </w:tc>
        <w:tc>
          <w:tcPr>
            <w:tcW w:w="803" w:type="pct"/>
            <w:shd w:val="clear" w:color="auto" w:fill="auto"/>
            <w:vAlign w:val="center"/>
          </w:tcPr>
          <w:p w14:paraId="52997110" w14:textId="32732EF3" w:rsidR="00326140" w:rsidRPr="00B35A17" w:rsidRDefault="00326140" w:rsidP="00326140">
            <w:pPr>
              <w:spacing w:after="120"/>
              <w:rPr>
                <w:i/>
                <w:sz w:val="22"/>
                <w:szCs w:val="22"/>
              </w:rPr>
            </w:pPr>
            <w:r w:rsidRPr="00B35A17">
              <w:rPr>
                <w:i/>
                <w:sz w:val="22"/>
                <w:szCs w:val="22"/>
              </w:rPr>
              <w:t>Actitis hypoleucos</w:t>
            </w:r>
          </w:p>
        </w:tc>
        <w:tc>
          <w:tcPr>
            <w:tcW w:w="162" w:type="pct"/>
            <w:shd w:val="clear" w:color="auto" w:fill="auto"/>
            <w:vAlign w:val="center"/>
          </w:tcPr>
          <w:p w14:paraId="6393581D" w14:textId="77777777" w:rsidR="00326140" w:rsidRPr="00B35A17" w:rsidRDefault="00326140" w:rsidP="00326140">
            <w:pPr>
              <w:spacing w:after="120"/>
              <w:rPr>
                <w:sz w:val="22"/>
                <w:szCs w:val="22"/>
                <w:lang w:val="bg-BG"/>
              </w:rPr>
            </w:pPr>
          </w:p>
        </w:tc>
        <w:tc>
          <w:tcPr>
            <w:tcW w:w="248" w:type="pct"/>
            <w:shd w:val="clear" w:color="auto" w:fill="auto"/>
            <w:vAlign w:val="center"/>
          </w:tcPr>
          <w:p w14:paraId="26A8408E" w14:textId="77777777" w:rsidR="00326140" w:rsidRPr="00B35A17" w:rsidRDefault="00326140" w:rsidP="00326140">
            <w:pPr>
              <w:spacing w:after="120"/>
              <w:rPr>
                <w:sz w:val="22"/>
                <w:szCs w:val="22"/>
                <w:lang w:val="bg-BG"/>
              </w:rPr>
            </w:pPr>
          </w:p>
        </w:tc>
        <w:tc>
          <w:tcPr>
            <w:tcW w:w="175" w:type="pct"/>
            <w:gridSpan w:val="2"/>
            <w:shd w:val="clear" w:color="auto" w:fill="auto"/>
            <w:vAlign w:val="center"/>
          </w:tcPr>
          <w:p w14:paraId="1FC15045" w14:textId="20238E71" w:rsidR="00326140" w:rsidRPr="00B35A17" w:rsidRDefault="00326140" w:rsidP="00326140">
            <w:pPr>
              <w:spacing w:after="120"/>
              <w:rPr>
                <w:sz w:val="22"/>
                <w:szCs w:val="22"/>
                <w:lang w:val="bg-BG"/>
              </w:rPr>
            </w:pPr>
            <w:r w:rsidRPr="00B35A17">
              <w:rPr>
                <w:sz w:val="22"/>
                <w:szCs w:val="22"/>
              </w:rPr>
              <w:t>c</w:t>
            </w:r>
          </w:p>
        </w:tc>
        <w:tc>
          <w:tcPr>
            <w:tcW w:w="298" w:type="pct"/>
            <w:shd w:val="clear" w:color="auto" w:fill="auto"/>
            <w:vAlign w:val="center"/>
          </w:tcPr>
          <w:p w14:paraId="563121E2" w14:textId="0F1C5347" w:rsidR="00326140" w:rsidRPr="00B35A17" w:rsidRDefault="00326140" w:rsidP="00326140">
            <w:pPr>
              <w:spacing w:after="120"/>
              <w:rPr>
                <w:color w:val="FF0000"/>
                <w:sz w:val="22"/>
                <w:szCs w:val="22"/>
              </w:rPr>
            </w:pPr>
          </w:p>
        </w:tc>
        <w:tc>
          <w:tcPr>
            <w:tcW w:w="316" w:type="pct"/>
            <w:shd w:val="clear" w:color="auto" w:fill="auto"/>
            <w:vAlign w:val="center"/>
          </w:tcPr>
          <w:p w14:paraId="35EDCB7F" w14:textId="51DAA6EA" w:rsidR="00326140" w:rsidRPr="00B35A17" w:rsidRDefault="00326140" w:rsidP="00326140">
            <w:pPr>
              <w:spacing w:after="120"/>
              <w:rPr>
                <w:color w:val="FF0000"/>
                <w:sz w:val="22"/>
                <w:szCs w:val="22"/>
              </w:rPr>
            </w:pPr>
            <w:r w:rsidRPr="00B35A17">
              <w:rPr>
                <w:color w:val="FF0000"/>
                <w:sz w:val="22"/>
                <w:szCs w:val="22"/>
              </w:rPr>
              <w:t>10</w:t>
            </w:r>
          </w:p>
        </w:tc>
        <w:tc>
          <w:tcPr>
            <w:tcW w:w="310" w:type="pct"/>
            <w:shd w:val="clear" w:color="auto" w:fill="auto"/>
            <w:vAlign w:val="center"/>
          </w:tcPr>
          <w:p w14:paraId="7EA48C4B" w14:textId="0BC91CA6" w:rsidR="00326140" w:rsidRPr="00B35A17" w:rsidRDefault="00326140" w:rsidP="00326140">
            <w:pPr>
              <w:spacing w:after="120"/>
              <w:rPr>
                <w:bCs/>
                <w:sz w:val="22"/>
                <w:szCs w:val="22"/>
              </w:rPr>
            </w:pPr>
            <w:r w:rsidRPr="00B35A17">
              <w:rPr>
                <w:sz w:val="22"/>
                <w:szCs w:val="22"/>
              </w:rPr>
              <w:t>i</w:t>
            </w:r>
          </w:p>
        </w:tc>
        <w:tc>
          <w:tcPr>
            <w:tcW w:w="301" w:type="pct"/>
            <w:shd w:val="clear" w:color="auto" w:fill="auto"/>
            <w:vAlign w:val="center"/>
          </w:tcPr>
          <w:p w14:paraId="09A70C31" w14:textId="77777777" w:rsidR="00326140" w:rsidRPr="00B35A17" w:rsidRDefault="00326140" w:rsidP="00326140">
            <w:pPr>
              <w:spacing w:after="120"/>
              <w:rPr>
                <w:sz w:val="22"/>
                <w:szCs w:val="22"/>
                <w:lang w:val="bg-BG"/>
              </w:rPr>
            </w:pPr>
          </w:p>
        </w:tc>
        <w:tc>
          <w:tcPr>
            <w:tcW w:w="446" w:type="pct"/>
            <w:shd w:val="clear" w:color="auto" w:fill="auto"/>
            <w:vAlign w:val="center"/>
          </w:tcPr>
          <w:p w14:paraId="688B597D" w14:textId="29953492" w:rsidR="00326140" w:rsidRPr="00B35A17" w:rsidRDefault="00326140" w:rsidP="00326140">
            <w:pPr>
              <w:spacing w:after="120"/>
              <w:rPr>
                <w:sz w:val="22"/>
                <w:szCs w:val="22"/>
              </w:rPr>
            </w:pPr>
            <w:r w:rsidRPr="00B35A17">
              <w:rPr>
                <w:sz w:val="22"/>
                <w:szCs w:val="22"/>
              </w:rPr>
              <w:t>G</w:t>
            </w:r>
          </w:p>
        </w:tc>
        <w:tc>
          <w:tcPr>
            <w:tcW w:w="508" w:type="pct"/>
            <w:gridSpan w:val="2"/>
            <w:shd w:val="clear" w:color="auto" w:fill="auto"/>
            <w:vAlign w:val="center"/>
          </w:tcPr>
          <w:p w14:paraId="44F4F843" w14:textId="37F7AF27" w:rsidR="00326140" w:rsidRPr="00B35A17" w:rsidRDefault="00326140" w:rsidP="00326140">
            <w:pPr>
              <w:spacing w:after="120"/>
              <w:rPr>
                <w:sz w:val="22"/>
                <w:szCs w:val="22"/>
              </w:rPr>
            </w:pPr>
            <w:r w:rsidRPr="00B35A17">
              <w:rPr>
                <w:sz w:val="22"/>
                <w:szCs w:val="22"/>
              </w:rPr>
              <w:t>C</w:t>
            </w:r>
          </w:p>
        </w:tc>
        <w:tc>
          <w:tcPr>
            <w:tcW w:w="326" w:type="pct"/>
            <w:shd w:val="clear" w:color="auto" w:fill="auto"/>
            <w:vAlign w:val="center"/>
          </w:tcPr>
          <w:p w14:paraId="04E4F2BE" w14:textId="14A1BE67" w:rsidR="00326140" w:rsidRPr="00B35A17" w:rsidRDefault="00326140" w:rsidP="00326140">
            <w:pPr>
              <w:spacing w:after="120"/>
              <w:rPr>
                <w:sz w:val="22"/>
                <w:szCs w:val="22"/>
              </w:rPr>
            </w:pPr>
            <w:r w:rsidRPr="00B35A17">
              <w:rPr>
                <w:sz w:val="22"/>
                <w:szCs w:val="22"/>
              </w:rPr>
              <w:t>B</w:t>
            </w:r>
          </w:p>
        </w:tc>
        <w:tc>
          <w:tcPr>
            <w:tcW w:w="270" w:type="pct"/>
            <w:shd w:val="clear" w:color="auto" w:fill="auto"/>
            <w:vAlign w:val="center"/>
          </w:tcPr>
          <w:p w14:paraId="5E4112AD" w14:textId="024CCD1F" w:rsidR="00326140" w:rsidRPr="00B35A17" w:rsidRDefault="00326140" w:rsidP="00326140">
            <w:pPr>
              <w:spacing w:after="120"/>
              <w:rPr>
                <w:sz w:val="22"/>
                <w:szCs w:val="22"/>
              </w:rPr>
            </w:pPr>
            <w:r w:rsidRPr="00B35A17">
              <w:rPr>
                <w:sz w:val="22"/>
                <w:szCs w:val="22"/>
              </w:rPr>
              <w:t>C</w:t>
            </w:r>
          </w:p>
        </w:tc>
        <w:tc>
          <w:tcPr>
            <w:tcW w:w="301" w:type="pct"/>
            <w:shd w:val="clear" w:color="auto" w:fill="auto"/>
            <w:vAlign w:val="center"/>
          </w:tcPr>
          <w:p w14:paraId="017664C6" w14:textId="79C9FEB5" w:rsidR="00326140" w:rsidRPr="00B35A17" w:rsidRDefault="00326140" w:rsidP="00326140">
            <w:pPr>
              <w:spacing w:after="120"/>
              <w:rPr>
                <w:sz w:val="22"/>
                <w:szCs w:val="22"/>
              </w:rPr>
            </w:pPr>
            <w:r w:rsidRPr="00B35A17">
              <w:rPr>
                <w:sz w:val="22"/>
                <w:szCs w:val="22"/>
              </w:rPr>
              <w:t>C</w:t>
            </w:r>
          </w:p>
        </w:tc>
      </w:tr>
    </w:tbl>
    <w:p w14:paraId="5BAD9CE4" w14:textId="77777777" w:rsidR="00AF2A5F" w:rsidRDefault="00AF2A5F" w:rsidP="004A4D89">
      <w:pPr>
        <w:spacing w:after="120"/>
        <w:jc w:val="both"/>
        <w:rPr>
          <w:lang w:val="bg-BG"/>
        </w:rPr>
      </w:pPr>
    </w:p>
    <w:p w14:paraId="4D76F09A" w14:textId="1D7A637A" w:rsidR="00F93531" w:rsidRDefault="00F93531" w:rsidP="004A4D89">
      <w:pPr>
        <w:pStyle w:val="Heading1"/>
        <w:spacing w:after="120"/>
        <w:jc w:val="center"/>
        <w:rPr>
          <w:lang w:val="bg-BG"/>
        </w:rPr>
      </w:pPr>
      <w:bookmarkStart w:id="94" w:name="_Toc87487821"/>
      <w:r>
        <w:rPr>
          <w:lang w:val="bg-BG"/>
        </w:rPr>
        <w:t>Специфични цели за А</w:t>
      </w:r>
      <w:r>
        <w:rPr>
          <w:lang w:val="en-GB"/>
        </w:rPr>
        <w:t>459</w:t>
      </w:r>
      <w:r>
        <w:rPr>
          <w:lang w:val="bg-BG"/>
        </w:rPr>
        <w:t xml:space="preserve"> </w:t>
      </w:r>
      <w:r>
        <w:rPr>
          <w:i/>
          <w:lang w:val="en-GB"/>
        </w:rPr>
        <w:t>Larus cachin</w:t>
      </w:r>
      <w:r w:rsidR="00751F14">
        <w:rPr>
          <w:i/>
          <w:lang w:val="en-GB"/>
        </w:rPr>
        <w:t>n</w:t>
      </w:r>
      <w:r>
        <w:rPr>
          <w:i/>
          <w:lang w:val="en-GB"/>
        </w:rPr>
        <w:t>ans</w:t>
      </w:r>
      <w:r w:rsidR="00765977">
        <w:rPr>
          <w:lang w:val="bg-BG"/>
        </w:rPr>
        <w:t xml:space="preserve"> (к</w:t>
      </w:r>
      <w:r>
        <w:rPr>
          <w:lang w:val="bg-BG"/>
        </w:rPr>
        <w:t>аспийска чайка)</w:t>
      </w:r>
      <w:bookmarkEnd w:id="94"/>
    </w:p>
    <w:p w14:paraId="66F92460" w14:textId="77777777" w:rsidR="00F93531" w:rsidRDefault="00F93531" w:rsidP="004A4D89">
      <w:pPr>
        <w:spacing w:after="120"/>
        <w:jc w:val="both"/>
        <w:rPr>
          <w:lang w:val="bg-BG"/>
        </w:rPr>
      </w:pPr>
    </w:p>
    <w:p w14:paraId="7EF56E4F" w14:textId="77777777" w:rsidR="00F93531" w:rsidRDefault="00F93531" w:rsidP="004A4D89">
      <w:pPr>
        <w:spacing w:after="120" w:line="240" w:lineRule="auto"/>
        <w:jc w:val="both"/>
        <w:rPr>
          <w:b/>
          <w:lang w:val="bg-BG"/>
        </w:rPr>
      </w:pPr>
      <w:r w:rsidRPr="0053743A">
        <w:rPr>
          <w:b/>
          <w:lang w:val="bg-BG"/>
        </w:rPr>
        <w:t xml:space="preserve">Кратка характеристика на </w:t>
      </w:r>
      <w:r>
        <w:rPr>
          <w:b/>
          <w:lang w:val="bg-BG"/>
        </w:rPr>
        <w:t>вида</w:t>
      </w:r>
    </w:p>
    <w:p w14:paraId="13366A73" w14:textId="05C10996" w:rsidR="00F93531" w:rsidRDefault="00993CDC" w:rsidP="004A4D89">
      <w:pPr>
        <w:spacing w:after="120" w:line="240" w:lineRule="auto"/>
        <w:jc w:val="both"/>
        <w:rPr>
          <w:lang w:val="bg-BG"/>
        </w:rPr>
      </w:pPr>
      <w:r>
        <w:rPr>
          <w:lang w:val="bg-BG"/>
        </w:rPr>
        <w:t>Дължина на тялото: 55–60 cm. Размах на крилата: 138–147 cm</w:t>
      </w:r>
      <w:r>
        <w:t>.</w:t>
      </w:r>
      <w:r w:rsidR="00727E6D">
        <w:t xml:space="preserve"> </w:t>
      </w:r>
      <w:r w:rsidR="00F93531" w:rsidRPr="00291E9C">
        <w:rPr>
          <w:lang w:val="bg-BG"/>
        </w:rPr>
        <w:t xml:space="preserve">Трудно отличим от </w:t>
      </w:r>
      <w:r w:rsidR="00727E6D">
        <w:rPr>
          <w:lang w:val="bg-BG"/>
        </w:rPr>
        <w:t>жълтокраката</w:t>
      </w:r>
      <w:r w:rsidR="00F93531" w:rsidRPr="00291E9C">
        <w:rPr>
          <w:lang w:val="bg-BG"/>
        </w:rPr>
        <w:t xml:space="preserve"> чайка</w:t>
      </w:r>
      <w:r w:rsidR="00727E6D">
        <w:rPr>
          <w:lang w:val="bg-BG"/>
        </w:rPr>
        <w:t xml:space="preserve"> (</w:t>
      </w:r>
      <w:r w:rsidR="00727E6D" w:rsidRPr="00727E6D">
        <w:rPr>
          <w:i/>
          <w:lang w:val="en-GB"/>
        </w:rPr>
        <w:t>Larus michahel</w:t>
      </w:r>
      <w:r w:rsidR="00805867">
        <w:rPr>
          <w:i/>
          <w:lang w:val="en-GB"/>
        </w:rPr>
        <w:t>l</w:t>
      </w:r>
      <w:r w:rsidR="00727E6D" w:rsidRPr="00727E6D">
        <w:rPr>
          <w:i/>
          <w:lang w:val="en-GB"/>
        </w:rPr>
        <w:t>is</w:t>
      </w:r>
      <w:r w:rsidR="00727E6D">
        <w:rPr>
          <w:lang w:val="bg-BG"/>
        </w:rPr>
        <w:t>)</w:t>
      </w:r>
      <w:r w:rsidR="00F93531" w:rsidRPr="00291E9C">
        <w:rPr>
          <w:lang w:val="bg-BG"/>
        </w:rPr>
        <w:t>, с която доскоро бяха смятани за два подвида на един вид. Отличава се по по-дългите човка и крака, по-тъмните очи, черните петна на върха на крилата са по-малки, а бялото там – повече, при това както откъм тялото, така и откъм върха, краката са по-бледи, червеното петно на клюна е само върху долната получовка. Гърбът е сив, коремът и главата – бели. Младите са пъстро-кафяви и с възрастта постепенно придобиват оперението на възрастните.</w:t>
      </w:r>
    </w:p>
    <w:p w14:paraId="299E6724" w14:textId="77777777" w:rsidR="00F93531" w:rsidRPr="002005E4" w:rsidRDefault="00F93531" w:rsidP="004A4D89">
      <w:pPr>
        <w:spacing w:after="120" w:line="240" w:lineRule="auto"/>
        <w:jc w:val="both"/>
        <w:rPr>
          <w:i/>
          <w:lang w:val="bg-BG"/>
        </w:rPr>
      </w:pPr>
      <w:r w:rsidRPr="002005E4">
        <w:rPr>
          <w:i/>
          <w:lang w:val="bg-BG"/>
        </w:rPr>
        <w:t>Характер на пребиваване в страната</w:t>
      </w:r>
    </w:p>
    <w:p w14:paraId="3CE78DBF" w14:textId="77777777" w:rsidR="00F93531" w:rsidRDefault="00F93531" w:rsidP="004A4D89">
      <w:pPr>
        <w:spacing w:after="120" w:line="240" w:lineRule="auto"/>
        <w:jc w:val="both"/>
        <w:rPr>
          <w:lang w:val="bg-BG"/>
        </w:rPr>
      </w:pPr>
      <w:r>
        <w:rPr>
          <w:lang w:val="bg-BG"/>
        </w:rPr>
        <w:t xml:space="preserve">Каспийската чайка е гнездящ, преминаващ и зимуващ вид в България. </w:t>
      </w:r>
    </w:p>
    <w:p w14:paraId="1A359EAC" w14:textId="77777777" w:rsidR="00F93531" w:rsidRPr="000A6047" w:rsidRDefault="00F93531" w:rsidP="004A4D89">
      <w:pPr>
        <w:spacing w:after="120" w:line="240" w:lineRule="auto"/>
        <w:jc w:val="both"/>
        <w:rPr>
          <w:i/>
          <w:lang w:val="bg-BG"/>
        </w:rPr>
      </w:pPr>
      <w:r w:rsidRPr="000A6047">
        <w:rPr>
          <w:i/>
          <w:lang w:val="bg-BG"/>
        </w:rPr>
        <w:t>Характерно местообитание</w:t>
      </w:r>
    </w:p>
    <w:p w14:paraId="1614EE80" w14:textId="44702C4E" w:rsidR="00F93531" w:rsidRPr="005E6B9E" w:rsidRDefault="00F93531" w:rsidP="004A4D89">
      <w:pPr>
        <w:spacing w:after="120"/>
        <w:jc w:val="both"/>
        <w:rPr>
          <w:lang w:val="bg-BG"/>
        </w:rPr>
      </w:pPr>
      <w:r w:rsidRPr="00586568">
        <w:rPr>
          <w:lang w:val="bg-BG"/>
        </w:rPr>
        <w:t xml:space="preserve">Обитава морски крайбрежия и водоеми във </w:t>
      </w:r>
      <w:r>
        <w:rPr>
          <w:lang w:val="bg-BG"/>
        </w:rPr>
        <w:t xml:space="preserve">вътрешността на страната, както и градове, разположени в близост до големи реки </w:t>
      </w:r>
      <w:r w:rsidRPr="007810B3">
        <w:rPr>
          <w:lang w:val="bg-BG"/>
        </w:rPr>
        <w:t>(Нанкинов и др.</w:t>
      </w:r>
      <w:r w:rsidR="00353724">
        <w:t>,</w:t>
      </w:r>
      <w:r w:rsidRPr="007810B3">
        <w:rPr>
          <w:lang w:val="bg-BG"/>
        </w:rPr>
        <w:t xml:space="preserve"> 1997)</w:t>
      </w:r>
      <w:r>
        <w:rPr>
          <w:lang w:val="bg-BG"/>
        </w:rPr>
        <w:t>. През зимата може да се срещне в разнородни влажни зони. Предпочитаните местообитания са 1110, 1130, 1140, 1150, 1160, 3130, 3150 според Директивата за хабитатите (Кавръкова и др.</w:t>
      </w:r>
      <w:r w:rsidR="00353724">
        <w:t>,</w:t>
      </w:r>
      <w:r>
        <w:rPr>
          <w:lang w:val="bg-BG"/>
        </w:rPr>
        <w:t xml:space="preserve"> 2009)</w:t>
      </w:r>
      <w:r w:rsidRPr="00AF2F41">
        <w:rPr>
          <w:lang w:val="bg-BG"/>
        </w:rPr>
        <w:t>.</w:t>
      </w:r>
    </w:p>
    <w:p w14:paraId="3C0E58F3" w14:textId="77777777" w:rsidR="00F93531" w:rsidRPr="0024100B" w:rsidRDefault="00F93531" w:rsidP="004A4D89">
      <w:pPr>
        <w:spacing w:after="120" w:line="240" w:lineRule="auto"/>
        <w:jc w:val="both"/>
        <w:rPr>
          <w:i/>
          <w:lang w:val="bg-BG"/>
        </w:rPr>
      </w:pPr>
      <w:r w:rsidRPr="0024100B">
        <w:rPr>
          <w:i/>
          <w:lang w:val="bg-BG"/>
        </w:rPr>
        <w:t>Хранене</w:t>
      </w:r>
    </w:p>
    <w:p w14:paraId="0D7741D0" w14:textId="77777777" w:rsidR="00F93531" w:rsidRDefault="00F93531" w:rsidP="004A4D89">
      <w:pPr>
        <w:spacing w:after="120"/>
        <w:jc w:val="both"/>
        <w:rPr>
          <w:lang w:val="bg-BG"/>
        </w:rPr>
      </w:pPr>
      <w:r w:rsidRPr="000F7629">
        <w:rPr>
          <w:lang w:val="bg-BG"/>
        </w:rPr>
        <w:t>Храни се с разнообразни безгръбначни животни, риба, умрели животни и хранителни отпадъци, често се струпва около сметищата.</w:t>
      </w:r>
    </w:p>
    <w:p w14:paraId="332492BE" w14:textId="77777777" w:rsidR="00F93531" w:rsidRDefault="00F93531" w:rsidP="004A4D89">
      <w:pPr>
        <w:spacing w:after="120"/>
        <w:jc w:val="both"/>
        <w:rPr>
          <w:b/>
          <w:lang w:val="bg-BG"/>
        </w:rPr>
      </w:pPr>
      <w:r>
        <w:rPr>
          <w:b/>
          <w:lang w:val="bg-BG"/>
        </w:rPr>
        <w:t>Разпространение, природозащитно състояние и тенденции в</w:t>
      </w:r>
      <w:r w:rsidRPr="00C41B7A">
        <w:rPr>
          <w:b/>
          <w:lang w:val="bg-BG"/>
        </w:rPr>
        <w:t xml:space="preserve"> популацията на вида на национално ниво</w:t>
      </w:r>
    </w:p>
    <w:p w14:paraId="1D1E561F" w14:textId="5B535C8D" w:rsidR="00F93531" w:rsidRPr="00530480" w:rsidRDefault="00F93531" w:rsidP="004A4D89">
      <w:pPr>
        <w:spacing w:after="120"/>
        <w:jc w:val="both"/>
        <w:rPr>
          <w:lang w:val="bg-BG"/>
        </w:rPr>
      </w:pPr>
      <w:r>
        <w:rPr>
          <w:lang w:val="bg-BG"/>
        </w:rPr>
        <w:t xml:space="preserve">Каспийската чайка е доказана като гнездящ вид в България през 2014 и 2015 г. при улов на възрастни птици на покрива на сградата на Общинска администрация в гр. Русе </w:t>
      </w:r>
      <w:r>
        <w:rPr>
          <w:lang w:val="en-GB"/>
        </w:rPr>
        <w:t>(</w:t>
      </w:r>
      <w:r w:rsidR="00353724">
        <w:rPr>
          <w:lang w:val="en-GB"/>
        </w:rPr>
        <w:t>Ivanov et al., 2014</w:t>
      </w:r>
      <w:r>
        <w:rPr>
          <w:lang w:val="en-GB"/>
        </w:rPr>
        <w:t>)</w:t>
      </w:r>
      <w:r>
        <w:rPr>
          <w:lang w:val="bg-BG"/>
        </w:rPr>
        <w:t xml:space="preserve">. Възможно е видът </w:t>
      </w:r>
      <w:r w:rsidR="00281F8E">
        <w:rPr>
          <w:lang w:val="bg-BG"/>
        </w:rPr>
        <w:t xml:space="preserve">да </w:t>
      </w:r>
      <w:r>
        <w:rPr>
          <w:lang w:val="bg-BG"/>
        </w:rPr>
        <w:t>гнез</w:t>
      </w:r>
      <w:r w:rsidR="00281F8E">
        <w:rPr>
          <w:lang w:val="bg-BG"/>
        </w:rPr>
        <w:t>ди и на други места в страната.</w:t>
      </w:r>
    </w:p>
    <w:p w14:paraId="2FDAA799" w14:textId="3ADA879D" w:rsidR="00F93531" w:rsidRPr="00401DA8" w:rsidRDefault="00F93531" w:rsidP="004A4D89">
      <w:pPr>
        <w:spacing w:after="120"/>
        <w:jc w:val="both"/>
        <w:rPr>
          <w:lang w:val="bg-BG"/>
        </w:rPr>
      </w:pPr>
      <w:r>
        <w:rPr>
          <w:lang w:val="bg-BG"/>
        </w:rPr>
        <w:lastRenderedPageBreak/>
        <w:t xml:space="preserve">Включен е в Приложение 2 на Директивата за птиците. Природозащитният статус на каспийската чайка според </w:t>
      </w:r>
      <w:r>
        <w:rPr>
          <w:lang w:val="en-GB"/>
        </w:rPr>
        <w:t xml:space="preserve">IUCN </w:t>
      </w:r>
      <w:r>
        <w:rPr>
          <w:lang w:val="bg-BG"/>
        </w:rPr>
        <w:t>е</w:t>
      </w:r>
      <w:r>
        <w:rPr>
          <w:lang w:val="en-GB"/>
        </w:rPr>
        <w:t xml:space="preserve"> LC</w:t>
      </w:r>
      <w:r>
        <w:rPr>
          <w:lang w:val="bg-BG"/>
        </w:rPr>
        <w:t xml:space="preserve"> (</w:t>
      </w:r>
      <w:r>
        <w:rPr>
          <w:lang w:val="en-GB"/>
        </w:rPr>
        <w:t>Least Concern)</w:t>
      </w:r>
      <w:r>
        <w:rPr>
          <w:lang w:val="bg-BG"/>
        </w:rPr>
        <w:t>. Включен е в Приложение 2 на Директивата за птиците.</w:t>
      </w:r>
    </w:p>
    <w:p w14:paraId="44C35C5C" w14:textId="3A3529B9" w:rsidR="00C8593A" w:rsidRDefault="00F93531" w:rsidP="004A4D89">
      <w:pPr>
        <w:spacing w:after="120"/>
        <w:jc w:val="both"/>
        <w:rPr>
          <w:lang w:val="bg-BG"/>
        </w:rPr>
      </w:pPr>
      <w:r w:rsidRPr="002B7B66">
        <w:rPr>
          <w:lang w:val="bg-BG"/>
        </w:rPr>
        <w:t xml:space="preserve">Съгласно </w:t>
      </w:r>
      <w:r w:rsidR="00D90B11">
        <w:rPr>
          <w:lang w:val="bg-BG"/>
        </w:rPr>
        <w:t>Докладването</w:t>
      </w:r>
      <w:r w:rsidRPr="002B7B66">
        <w:rPr>
          <w:lang w:val="bg-BG"/>
        </w:rPr>
        <w:t xml:space="preserve"> от 2019 г. (за периода 2013 – </w:t>
      </w:r>
      <w:r w:rsidR="00F56245">
        <w:rPr>
          <w:lang w:val="bg-BG"/>
        </w:rPr>
        <w:t>2018 г.) националната зимуваща</w:t>
      </w:r>
      <w:r w:rsidRPr="002B7B66">
        <w:rPr>
          <w:lang w:val="bg-BG"/>
        </w:rPr>
        <w:t xml:space="preserve"> популация</w:t>
      </w:r>
      <w:r w:rsidR="00805867">
        <w:t xml:space="preserve"> </w:t>
      </w:r>
      <w:r w:rsidR="00805867">
        <w:rPr>
          <w:lang w:val="bg-BG"/>
        </w:rPr>
        <w:t xml:space="preserve">на </w:t>
      </w:r>
      <w:r w:rsidR="00805867" w:rsidRPr="00170F50">
        <w:rPr>
          <w:i/>
          <w:lang w:val="bg-BG"/>
        </w:rPr>
        <w:t>каспийската чайка</w:t>
      </w:r>
      <w:r w:rsidR="00805867">
        <w:rPr>
          <w:lang w:val="bg-BG"/>
        </w:rPr>
        <w:t xml:space="preserve"> </w:t>
      </w:r>
      <w:r w:rsidRPr="002B7B66">
        <w:rPr>
          <w:lang w:val="bg-BG"/>
        </w:rPr>
        <w:t xml:space="preserve">е оценена на </w:t>
      </w:r>
      <w:r w:rsidRPr="00F93531">
        <w:rPr>
          <w:b/>
          <w:lang w:val="bg-BG"/>
        </w:rPr>
        <w:t>10 – 120 индивида</w:t>
      </w:r>
      <w:r w:rsidRPr="002B7B66">
        <w:rPr>
          <w:lang w:val="bg-BG"/>
        </w:rPr>
        <w:t>. Краткосрочната тенденция на зимуващата поп</w:t>
      </w:r>
      <w:r w:rsidR="00F56245">
        <w:rPr>
          <w:lang w:val="bg-BG"/>
        </w:rPr>
        <w:t>улация</w:t>
      </w:r>
      <w:r w:rsidRPr="002B7B66">
        <w:rPr>
          <w:lang w:val="bg-BG"/>
        </w:rPr>
        <w:t xml:space="preserve"> (за периода 2000 – 2018 г.) е </w:t>
      </w:r>
      <w:r w:rsidRPr="00F93531">
        <w:rPr>
          <w:b/>
          <w:lang w:val="bg-BG"/>
        </w:rPr>
        <w:t>неизвестна</w:t>
      </w:r>
      <w:r w:rsidRPr="002B7B66">
        <w:rPr>
          <w:lang w:val="bg-BG"/>
        </w:rPr>
        <w:t xml:space="preserve">, а дългосрочната (за периода 1980 – 2018 г.) – също </w:t>
      </w:r>
      <w:r w:rsidRPr="00F93531">
        <w:rPr>
          <w:b/>
          <w:lang w:val="bg-BG"/>
        </w:rPr>
        <w:t>неизвестна</w:t>
      </w:r>
      <w:r w:rsidRPr="002B7B66">
        <w:rPr>
          <w:lang w:val="bg-BG"/>
        </w:rPr>
        <w:t xml:space="preserve">. </w:t>
      </w:r>
      <w:r w:rsidR="00C8593A">
        <w:rPr>
          <w:lang w:val="bg-BG"/>
        </w:rPr>
        <w:t xml:space="preserve">В </w:t>
      </w:r>
      <w:r w:rsidR="00D90B11">
        <w:rPr>
          <w:lang w:val="bg-BG"/>
        </w:rPr>
        <w:t>Докладването</w:t>
      </w:r>
      <w:r w:rsidR="00C8593A">
        <w:rPr>
          <w:lang w:val="bg-BG"/>
        </w:rPr>
        <w:t xml:space="preserve"> от 2019 г. не се прави оценка на гнездящата и мигриращата популация.</w:t>
      </w:r>
    </w:p>
    <w:p w14:paraId="31997829" w14:textId="75F03E4D" w:rsidR="00805867" w:rsidRPr="00805867" w:rsidRDefault="00805867" w:rsidP="004A4D89">
      <w:pPr>
        <w:spacing w:after="120"/>
        <w:jc w:val="both"/>
        <w:rPr>
          <w:lang w:val="bg-BG"/>
        </w:rPr>
      </w:pPr>
      <w:r>
        <w:rPr>
          <w:lang w:val="bg-BG"/>
        </w:rPr>
        <w:t xml:space="preserve">Популацията на размножаващите се </w:t>
      </w:r>
      <w:r w:rsidRPr="00170F50">
        <w:rPr>
          <w:i/>
          <w:lang w:val="bg-BG"/>
        </w:rPr>
        <w:t>жълтокраки чайки</w:t>
      </w:r>
      <w:r>
        <w:rPr>
          <w:lang w:val="bg-BG"/>
        </w:rPr>
        <w:t xml:space="preserve">, според </w:t>
      </w:r>
      <w:r w:rsidR="00D90B11">
        <w:rPr>
          <w:lang w:val="bg-BG"/>
        </w:rPr>
        <w:t>Докладването</w:t>
      </w:r>
      <w:r>
        <w:rPr>
          <w:lang w:val="bg-BG"/>
        </w:rPr>
        <w:t xml:space="preserve"> от 2019 г. </w:t>
      </w:r>
      <w:r w:rsidRPr="002B7B66">
        <w:rPr>
          <w:lang w:val="bg-BG"/>
        </w:rPr>
        <w:t xml:space="preserve">(за периода 2013 – </w:t>
      </w:r>
      <w:r>
        <w:rPr>
          <w:lang w:val="bg-BG"/>
        </w:rPr>
        <w:t xml:space="preserve">2018 г.) е </w:t>
      </w:r>
      <w:r w:rsidRPr="00805867">
        <w:rPr>
          <w:b/>
          <w:lang w:val="bg-BG"/>
        </w:rPr>
        <w:t>8000 – 20 000 двойки</w:t>
      </w:r>
      <w:r>
        <w:rPr>
          <w:lang w:val="bg-BG"/>
        </w:rPr>
        <w:t xml:space="preserve">. Краткосрочната тенденция (за периода 2000 – 2018 г.) е </w:t>
      </w:r>
      <w:r w:rsidRPr="00805867">
        <w:rPr>
          <w:b/>
          <w:lang w:val="bg-BG"/>
        </w:rPr>
        <w:t>увеличаваща се</w:t>
      </w:r>
      <w:r>
        <w:rPr>
          <w:lang w:val="bg-BG"/>
        </w:rPr>
        <w:t>, както</w:t>
      </w:r>
      <w:r w:rsidR="00EE0A8D">
        <w:rPr>
          <w:lang w:val="bg-BG"/>
        </w:rPr>
        <w:t xml:space="preserve"> и дългосрочната (за периода 19</w:t>
      </w:r>
      <w:r>
        <w:rPr>
          <w:lang w:val="bg-BG"/>
        </w:rPr>
        <w:t>8</w:t>
      </w:r>
      <w:r w:rsidR="00EE0A8D">
        <w:rPr>
          <w:lang w:val="bg-BG"/>
        </w:rPr>
        <w:t>0</w:t>
      </w:r>
      <w:r>
        <w:rPr>
          <w:lang w:val="bg-BG"/>
        </w:rPr>
        <w:t xml:space="preserve"> – 2018 г.), която също е </w:t>
      </w:r>
      <w:r w:rsidRPr="00805867">
        <w:rPr>
          <w:b/>
          <w:lang w:val="bg-BG"/>
        </w:rPr>
        <w:t>увеличаваща се.</w:t>
      </w:r>
      <w:r>
        <w:rPr>
          <w:lang w:val="bg-BG"/>
        </w:rPr>
        <w:t xml:space="preserve"> </w:t>
      </w:r>
      <w:r w:rsidR="00170F50">
        <w:rPr>
          <w:lang w:val="bg-BG"/>
        </w:rPr>
        <w:t xml:space="preserve">В </w:t>
      </w:r>
      <w:r w:rsidR="00D90B11">
        <w:rPr>
          <w:lang w:val="bg-BG"/>
        </w:rPr>
        <w:t>Докладването</w:t>
      </w:r>
      <w:r w:rsidR="00170F50">
        <w:rPr>
          <w:lang w:val="bg-BG"/>
        </w:rPr>
        <w:t xml:space="preserve"> от 2019 г. не се прави оценка на зимуващата и мигриращата популация.</w:t>
      </w:r>
    </w:p>
    <w:p w14:paraId="1ED78786" w14:textId="5DA481AB" w:rsidR="00F93531" w:rsidRPr="00A85E16" w:rsidRDefault="00F93531" w:rsidP="004A4D89">
      <w:pPr>
        <w:spacing w:after="120"/>
        <w:jc w:val="both"/>
        <w:rPr>
          <w:lang w:val="bg-BG"/>
        </w:rPr>
      </w:pPr>
      <w:r w:rsidRPr="002B7B66">
        <w:rPr>
          <w:lang w:val="bg-BG"/>
        </w:rPr>
        <w:t xml:space="preserve">За зимуващата популация са посочени следните </w:t>
      </w:r>
      <w:r>
        <w:rPr>
          <w:lang w:val="bg-BG"/>
        </w:rPr>
        <w:t xml:space="preserve">консервационни мерки: </w:t>
      </w:r>
      <w:r w:rsidRPr="000C39DD">
        <w:rPr>
          <w:lang w:val="bg-BG"/>
        </w:rPr>
        <w:t>CA07</w:t>
      </w:r>
      <w:r>
        <w:rPr>
          <w:lang w:val="bg-BG"/>
        </w:rPr>
        <w:t xml:space="preserve">, </w:t>
      </w:r>
      <w:r w:rsidRPr="000C39DD">
        <w:rPr>
          <w:lang w:val="bg-BG"/>
        </w:rPr>
        <w:t>CF04</w:t>
      </w:r>
      <w:r>
        <w:rPr>
          <w:lang w:val="bg-BG"/>
        </w:rPr>
        <w:t xml:space="preserve">, </w:t>
      </w:r>
      <w:r w:rsidRPr="000C39DD">
        <w:rPr>
          <w:lang w:val="bg-BG"/>
        </w:rPr>
        <w:t>CG02</w:t>
      </w:r>
      <w:r>
        <w:rPr>
          <w:lang w:val="bg-BG"/>
        </w:rPr>
        <w:t xml:space="preserve">, </w:t>
      </w:r>
      <w:r w:rsidRPr="000C39DD">
        <w:rPr>
          <w:lang w:val="bg-BG"/>
        </w:rPr>
        <w:t>CG11</w:t>
      </w:r>
      <w:r>
        <w:rPr>
          <w:lang w:val="bg-BG"/>
        </w:rPr>
        <w:t xml:space="preserve">, </w:t>
      </w:r>
      <w:r w:rsidRPr="000C39DD">
        <w:rPr>
          <w:lang w:val="bg-BG"/>
        </w:rPr>
        <w:t>CI05</w:t>
      </w:r>
      <w:r>
        <w:rPr>
          <w:lang w:val="bg-BG"/>
        </w:rPr>
        <w:t xml:space="preserve">, </w:t>
      </w:r>
      <w:r w:rsidRPr="000C39DD">
        <w:rPr>
          <w:lang w:val="bg-BG"/>
        </w:rPr>
        <w:t>CN01</w:t>
      </w:r>
      <w:r>
        <w:rPr>
          <w:lang w:val="bg-BG"/>
        </w:rPr>
        <w:t xml:space="preserve">, </w:t>
      </w:r>
      <w:r w:rsidRPr="000C39DD">
        <w:rPr>
          <w:lang w:val="bg-BG"/>
        </w:rPr>
        <w:t>CS01</w:t>
      </w:r>
      <w:r>
        <w:rPr>
          <w:lang w:val="bg-BG"/>
        </w:rPr>
        <w:t xml:space="preserve"> и </w:t>
      </w:r>
      <w:r w:rsidRPr="000C39DD">
        <w:rPr>
          <w:lang w:val="bg-BG"/>
        </w:rPr>
        <w:t>CS03</w:t>
      </w:r>
      <w:r>
        <w:rPr>
          <w:lang w:val="bg-BG"/>
        </w:rPr>
        <w:t>.</w:t>
      </w:r>
    </w:p>
    <w:p w14:paraId="1D825F54" w14:textId="2F90F000" w:rsidR="00D50211" w:rsidRDefault="00D50211" w:rsidP="004A4D89">
      <w:pPr>
        <w:spacing w:after="120"/>
        <w:jc w:val="both"/>
        <w:rPr>
          <w:lang w:val="ru-RU"/>
        </w:rPr>
      </w:pPr>
      <w:r>
        <w:rPr>
          <w:b/>
          <w:lang w:val="bg-BG"/>
        </w:rPr>
        <w:t>Състояние в СЗЗ „Комплекс Беленски острови</w:t>
      </w:r>
      <w:r w:rsidR="008353B0">
        <w:rPr>
          <w:b/>
          <w:lang w:val="bg-BG"/>
        </w:rPr>
        <w:t>”</w:t>
      </w:r>
    </w:p>
    <w:p w14:paraId="03EEAE04" w14:textId="5615CF3A" w:rsidR="00F56245" w:rsidRPr="005E3D21" w:rsidRDefault="00F56245" w:rsidP="004A4D89">
      <w:pPr>
        <w:spacing w:after="120"/>
        <w:jc w:val="both"/>
        <w:rPr>
          <w:lang w:val="bg-BG"/>
        </w:rPr>
      </w:pPr>
      <w:r>
        <w:rPr>
          <w:lang w:val="bg-BG"/>
        </w:rPr>
        <w:t xml:space="preserve">Данните за числеността на популацията в СФД за зоната </w:t>
      </w:r>
      <w:r w:rsidR="00751F14">
        <w:rPr>
          <w:lang w:val="bg-BG"/>
        </w:rPr>
        <w:t xml:space="preserve">разглежда </w:t>
      </w:r>
      <w:r w:rsidR="006E1FCE">
        <w:rPr>
          <w:lang w:val="bg-BG"/>
        </w:rPr>
        <w:t>каспийската чайка и</w:t>
      </w:r>
      <w:r>
        <w:rPr>
          <w:lang w:val="bg-BG"/>
        </w:rPr>
        <w:t xml:space="preserve"> жълтокраката чайка</w:t>
      </w:r>
      <w:r w:rsidR="00751F14">
        <w:rPr>
          <w:lang w:val="bg-BG"/>
        </w:rPr>
        <w:t xml:space="preserve"> като един вид – каспийска чайка (</w:t>
      </w:r>
      <w:r w:rsidR="00751F14" w:rsidRPr="00751F14">
        <w:rPr>
          <w:i/>
          <w:lang w:val="en-GB"/>
        </w:rPr>
        <w:t>Larus cachinnans</w:t>
      </w:r>
      <w:r w:rsidR="00751F14">
        <w:rPr>
          <w:lang w:val="bg-BG"/>
        </w:rPr>
        <w:t>)</w:t>
      </w:r>
      <w:r w:rsidR="00FE0C20">
        <w:rPr>
          <w:lang w:val="bg-BG"/>
        </w:rPr>
        <w:t>. В Атласа на гнездящите птици в България (Янков отг. ред., 2007), също двата вида са разгледани общо</w:t>
      </w:r>
      <w:r w:rsidR="006E1FCE">
        <w:rPr>
          <w:lang w:val="bg-BG"/>
        </w:rPr>
        <w:t xml:space="preserve">, като </w:t>
      </w:r>
      <w:r w:rsidR="00B957A0">
        <w:rPr>
          <w:lang w:val="bg-BG"/>
        </w:rPr>
        <w:t>понтийска жълтонога чайка (</w:t>
      </w:r>
      <w:r w:rsidR="006E1FCE" w:rsidRPr="006E1FCE">
        <w:rPr>
          <w:i/>
          <w:lang w:val="en-GB"/>
        </w:rPr>
        <w:t>Larus (cachinnans) michahellis</w:t>
      </w:r>
      <w:r w:rsidR="00EE0A8D">
        <w:rPr>
          <w:lang w:val="bg-BG"/>
        </w:rPr>
        <w:t>).</w:t>
      </w:r>
      <w:r w:rsidR="00FE0C20">
        <w:rPr>
          <w:lang w:val="bg-BG"/>
        </w:rPr>
        <w:t xml:space="preserve"> </w:t>
      </w:r>
      <w:r w:rsidR="00EE0A8D">
        <w:rPr>
          <w:lang w:val="bg-BG"/>
        </w:rPr>
        <w:t>П</w:t>
      </w:r>
      <w:r w:rsidR="00FE0C20">
        <w:rPr>
          <w:lang w:val="bg-BG"/>
        </w:rPr>
        <w:t xml:space="preserve">онастоящем няма актуална информация за числеността и разпространението на двата вида в България. Със сигурност каспийската чайка е </w:t>
      </w:r>
      <w:r w:rsidR="005E3D21">
        <w:rPr>
          <w:lang w:val="bg-BG"/>
        </w:rPr>
        <w:t>с доказано гнездене в гр. Русе 2014 и 2015 г. с около 10 двойки (</w:t>
      </w:r>
      <w:r w:rsidR="005E3D21">
        <w:rPr>
          <w:lang w:val="en-GB"/>
        </w:rPr>
        <w:t xml:space="preserve">S. Peev, BUNARCO). </w:t>
      </w:r>
      <w:r w:rsidR="005E3D21">
        <w:rPr>
          <w:lang w:val="bg-BG"/>
        </w:rPr>
        <w:t>Жълтокраката чайка също често може да бъде н</w:t>
      </w:r>
      <w:r w:rsidR="0052030A">
        <w:rPr>
          <w:lang w:val="bg-BG"/>
        </w:rPr>
        <w:t>аблюдавана</w:t>
      </w:r>
      <w:r w:rsidR="005E3D21">
        <w:rPr>
          <w:lang w:val="bg-BG"/>
        </w:rPr>
        <w:t xml:space="preserve"> </w:t>
      </w:r>
      <w:r w:rsidR="008A617E">
        <w:rPr>
          <w:lang w:val="bg-BG"/>
        </w:rPr>
        <w:t xml:space="preserve">по време на миграция и зимуване, а така също </w:t>
      </w:r>
      <w:r w:rsidR="005E3D21">
        <w:rPr>
          <w:lang w:val="bg-BG"/>
        </w:rPr>
        <w:t>и</w:t>
      </w:r>
      <w:r w:rsidR="008A617E">
        <w:rPr>
          <w:lang w:val="bg-BG"/>
        </w:rPr>
        <w:t xml:space="preserve"> да</w:t>
      </w:r>
      <w:r w:rsidR="005E3D21">
        <w:rPr>
          <w:lang w:val="bg-BG"/>
        </w:rPr>
        <w:t xml:space="preserve"> гнезди редовно по р. Дунав (Янков отг. ред., 2007). </w:t>
      </w:r>
      <w:r w:rsidR="00F418DC">
        <w:rPr>
          <w:lang w:val="bg-BG"/>
        </w:rPr>
        <w:t>В случая, двата вида ще бъдат разгледани без разделение предвид на това, че данните в С</w:t>
      </w:r>
      <w:r w:rsidR="00E455B2">
        <w:rPr>
          <w:lang w:val="bg-BG"/>
        </w:rPr>
        <w:t>ФД за зоните не правят разлика между двата вида.</w:t>
      </w:r>
    </w:p>
    <w:p w14:paraId="7697748C" w14:textId="0468D0BD" w:rsidR="008060AB" w:rsidRDefault="00D50211" w:rsidP="004A4D89">
      <w:pPr>
        <w:spacing w:after="120"/>
        <w:jc w:val="both"/>
        <w:rPr>
          <w:lang w:val="bg-BG"/>
        </w:rPr>
      </w:pPr>
      <w:r>
        <w:rPr>
          <w:lang w:val="bg-BG"/>
        </w:rPr>
        <w:t xml:space="preserve">Съгласно СФД на зоната вида е </w:t>
      </w:r>
      <w:r w:rsidR="00C8593A">
        <w:rPr>
          <w:lang w:val="bg-BG"/>
        </w:rPr>
        <w:t xml:space="preserve">размножаващ се, </w:t>
      </w:r>
      <w:r>
        <w:rPr>
          <w:lang w:val="bg-BG"/>
        </w:rPr>
        <w:t xml:space="preserve">мигриращ </w:t>
      </w:r>
      <w:r w:rsidR="00C8593A">
        <w:rPr>
          <w:lang w:val="bg-BG"/>
        </w:rPr>
        <w:t>и зимуващ. Ч</w:t>
      </w:r>
      <w:r>
        <w:rPr>
          <w:lang w:val="bg-BG"/>
        </w:rPr>
        <w:t>исленост</w:t>
      </w:r>
      <w:r w:rsidR="00C8593A">
        <w:rPr>
          <w:lang w:val="bg-BG"/>
        </w:rPr>
        <w:t xml:space="preserve">та на гнездящата популация е оценена на </w:t>
      </w:r>
      <w:r w:rsidRPr="00AF45CF">
        <w:rPr>
          <w:b/>
          <w:lang w:val="bg-BG"/>
        </w:rPr>
        <w:t>1</w:t>
      </w:r>
      <w:r w:rsidR="00C8593A">
        <w:rPr>
          <w:b/>
          <w:lang w:val="bg-BG"/>
        </w:rPr>
        <w:t xml:space="preserve">3 – 130 </w:t>
      </w:r>
      <w:r w:rsidRPr="00AF45CF">
        <w:rPr>
          <w:b/>
          <w:lang w:val="bg-BG"/>
        </w:rPr>
        <w:t>индивид</w:t>
      </w:r>
      <w:r>
        <w:rPr>
          <w:lang w:val="bg-BG"/>
        </w:rPr>
        <w:t xml:space="preserve">, което </w:t>
      </w:r>
      <w:r w:rsidRPr="006242F0">
        <w:rPr>
          <w:b/>
          <w:lang w:val="bg-BG"/>
        </w:rPr>
        <w:t>0,</w:t>
      </w:r>
      <w:r w:rsidR="00F56245">
        <w:rPr>
          <w:b/>
          <w:lang w:val="bg-BG"/>
        </w:rPr>
        <w:t>2 – 0,7</w:t>
      </w:r>
      <w:r w:rsidRPr="006242F0">
        <w:rPr>
          <w:b/>
          <w:lang w:val="bg-BG"/>
        </w:rPr>
        <w:t xml:space="preserve"> % от националната</w:t>
      </w:r>
      <w:r>
        <w:rPr>
          <w:lang w:val="bg-BG"/>
        </w:rPr>
        <w:t xml:space="preserve"> </w:t>
      </w:r>
      <w:r w:rsidR="00F56245">
        <w:rPr>
          <w:lang w:val="bg-BG"/>
        </w:rPr>
        <w:t>гнездяща</w:t>
      </w:r>
      <w:r>
        <w:rPr>
          <w:lang w:val="bg-BG"/>
        </w:rPr>
        <w:t xml:space="preserve"> популация</w:t>
      </w:r>
      <w:r w:rsidR="00F56245">
        <w:rPr>
          <w:lang w:val="bg-BG"/>
        </w:rPr>
        <w:t xml:space="preserve"> на жълтокраката чайка</w:t>
      </w:r>
      <w:r>
        <w:rPr>
          <w:lang w:val="bg-BG"/>
        </w:rPr>
        <w:t xml:space="preserve"> (оценка „С</w:t>
      </w:r>
      <w:r w:rsidR="008353B0">
        <w:rPr>
          <w:lang w:val="bg-BG"/>
        </w:rPr>
        <w:t>”</w:t>
      </w:r>
      <w:r>
        <w:rPr>
          <w:lang w:val="bg-BG"/>
        </w:rPr>
        <w:t>). Опазването</w:t>
      </w:r>
      <w:r w:rsidRPr="00BC4F6A">
        <w:rPr>
          <w:lang w:val="bg-BG"/>
        </w:rPr>
        <w:t xml:space="preserve"> на вида е </w:t>
      </w:r>
      <w:r>
        <w:rPr>
          <w:lang w:val="bg-BG"/>
        </w:rPr>
        <w:t>добро</w:t>
      </w:r>
      <w:r w:rsidRPr="00BC4F6A">
        <w:rPr>
          <w:lang w:val="bg-BG"/>
        </w:rPr>
        <w:t xml:space="preserve">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6C7EFFF4" w14:textId="6988E6D7" w:rsidR="00D50211" w:rsidRDefault="00AB1594" w:rsidP="004A4D89">
      <w:pPr>
        <w:spacing w:after="120"/>
        <w:jc w:val="both"/>
        <w:rPr>
          <w:lang w:val="bg-BG"/>
        </w:rPr>
      </w:pPr>
      <w:r>
        <w:rPr>
          <w:lang w:val="bg-BG"/>
        </w:rPr>
        <w:t xml:space="preserve">Мигриращата популация в СФД е оценена на </w:t>
      </w:r>
      <w:r w:rsidRPr="003245F3">
        <w:rPr>
          <w:b/>
          <w:lang w:val="bg-BG"/>
        </w:rPr>
        <w:t>30 – 122 индивида</w:t>
      </w:r>
      <w:r>
        <w:rPr>
          <w:lang w:val="bg-BG"/>
        </w:rPr>
        <w:t xml:space="preserve"> с оценка „С</w:t>
      </w:r>
      <w:r w:rsidR="008353B0">
        <w:rPr>
          <w:lang w:val="bg-BG"/>
        </w:rPr>
        <w:t>”</w:t>
      </w:r>
      <w:r>
        <w:rPr>
          <w:lang w:val="bg-BG"/>
        </w:rPr>
        <w:t>. Опазването</w:t>
      </w:r>
      <w:r w:rsidRPr="00BC4F6A">
        <w:rPr>
          <w:lang w:val="bg-BG"/>
        </w:rPr>
        <w:t xml:space="preserve"> на вида е </w:t>
      </w:r>
      <w:r>
        <w:rPr>
          <w:lang w:val="bg-BG"/>
        </w:rPr>
        <w:t>добро</w:t>
      </w:r>
      <w:r w:rsidRPr="00BC4F6A">
        <w:rPr>
          <w:lang w:val="bg-BG"/>
        </w:rPr>
        <w:t xml:space="preserve"> (оценк</w:t>
      </w:r>
      <w:r>
        <w:rPr>
          <w:lang w:val="bg-BG"/>
        </w:rPr>
        <w:t>а „В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зоната за съхранение на вида е „С</w:t>
      </w:r>
      <w:r w:rsidR="008353B0">
        <w:rPr>
          <w:lang w:val="bg-BG"/>
        </w:rPr>
        <w:t>”</w:t>
      </w:r>
      <w:r w:rsidRPr="00BC4F6A">
        <w:rPr>
          <w:lang w:val="bg-BG"/>
        </w:rPr>
        <w:t xml:space="preserve"> – значима стойност.</w:t>
      </w:r>
    </w:p>
    <w:p w14:paraId="603DAC51" w14:textId="776ABB7F" w:rsidR="00AB1594" w:rsidRPr="00AB1594" w:rsidRDefault="00AB1594" w:rsidP="004A4D89">
      <w:pPr>
        <w:spacing w:after="120"/>
        <w:jc w:val="both"/>
        <w:rPr>
          <w:lang w:val="en-GB"/>
        </w:rPr>
      </w:pPr>
      <w:r>
        <w:rPr>
          <w:lang w:val="bg-BG"/>
        </w:rPr>
        <w:t xml:space="preserve">Според СФД зимуващата популация на вида се оценя на </w:t>
      </w:r>
      <w:r w:rsidRPr="00AB1594">
        <w:rPr>
          <w:b/>
          <w:lang w:val="bg-BG"/>
        </w:rPr>
        <w:t>1 – 25 индивида</w:t>
      </w:r>
      <w:r>
        <w:rPr>
          <w:lang w:val="bg-BG"/>
        </w:rPr>
        <w:t xml:space="preserve">, което е </w:t>
      </w:r>
      <w:r w:rsidRPr="00AB1594">
        <w:rPr>
          <w:b/>
          <w:lang w:val="bg-BG"/>
        </w:rPr>
        <w:t xml:space="preserve">10 – 20,8 % </w:t>
      </w:r>
      <w:r>
        <w:rPr>
          <w:lang w:val="bg-BG"/>
        </w:rPr>
        <w:t>от националната зимуваща популация на каспийската чайка</w:t>
      </w:r>
      <w:r w:rsidR="00941C60">
        <w:rPr>
          <w:lang w:val="en-GB"/>
        </w:rPr>
        <w:t xml:space="preserve"> (</w:t>
      </w:r>
      <w:r w:rsidR="00941C60">
        <w:rPr>
          <w:lang w:val="bg-BG"/>
        </w:rPr>
        <w:t>оценка „С</w:t>
      </w:r>
      <w:r w:rsidR="008353B0">
        <w:rPr>
          <w:lang w:val="bg-BG"/>
        </w:rPr>
        <w:t>”</w:t>
      </w:r>
      <w:r w:rsidR="00941C60">
        <w:rPr>
          <w:lang w:val="bg-BG"/>
        </w:rPr>
        <w:t>). Опазването</w:t>
      </w:r>
      <w:r w:rsidR="00941C60" w:rsidRPr="00BC4F6A">
        <w:rPr>
          <w:lang w:val="bg-BG"/>
        </w:rPr>
        <w:t xml:space="preserve"> на вида е </w:t>
      </w:r>
      <w:r w:rsidR="00941C60">
        <w:rPr>
          <w:lang w:val="bg-BG"/>
        </w:rPr>
        <w:t>добро</w:t>
      </w:r>
      <w:r w:rsidR="00941C60" w:rsidRPr="00BC4F6A">
        <w:rPr>
          <w:lang w:val="bg-BG"/>
        </w:rPr>
        <w:t xml:space="preserve"> (оценк</w:t>
      </w:r>
      <w:r w:rsidR="00941C60">
        <w:rPr>
          <w:lang w:val="bg-BG"/>
        </w:rPr>
        <w:t>а „В</w:t>
      </w:r>
      <w:r w:rsidR="008353B0">
        <w:rPr>
          <w:lang w:val="bg-BG"/>
        </w:rPr>
        <w:t>”</w:t>
      </w:r>
      <w:r w:rsidR="00941C60">
        <w:rPr>
          <w:lang w:val="bg-BG"/>
        </w:rPr>
        <w:t xml:space="preserve">), популацията </w:t>
      </w:r>
      <w:r w:rsidR="00941C60" w:rsidRPr="00BC4F6A">
        <w:rPr>
          <w:lang w:val="bg-BG"/>
        </w:rPr>
        <w:t>не</w:t>
      </w:r>
      <w:r w:rsidR="00941C60">
        <w:rPr>
          <w:lang w:val="bg-BG"/>
        </w:rPr>
        <w:t xml:space="preserve"> е </w:t>
      </w:r>
      <w:r w:rsidR="00941C60" w:rsidRPr="00BC4F6A">
        <w:rPr>
          <w:lang w:val="bg-BG"/>
        </w:rPr>
        <w:t>изолирана в рамките на разширен ареал (оценка „С</w:t>
      </w:r>
      <w:r w:rsidR="008353B0">
        <w:rPr>
          <w:lang w:val="bg-BG"/>
        </w:rPr>
        <w:t>”</w:t>
      </w:r>
      <w:r w:rsidR="00941C60" w:rsidRPr="00BC4F6A">
        <w:rPr>
          <w:lang w:val="bg-BG"/>
        </w:rPr>
        <w:t>). Общата оценка на стойността на зоната за съхранение на вида е „С</w:t>
      </w:r>
      <w:r w:rsidR="008353B0">
        <w:rPr>
          <w:lang w:val="bg-BG"/>
        </w:rPr>
        <w:t>”</w:t>
      </w:r>
      <w:r w:rsidR="00941C60" w:rsidRPr="00BC4F6A">
        <w:rPr>
          <w:lang w:val="bg-BG"/>
        </w:rPr>
        <w:t xml:space="preserve"> – значима стойност.</w:t>
      </w:r>
    </w:p>
    <w:p w14:paraId="0A70B841" w14:textId="7D47B2E2" w:rsidR="00D50211" w:rsidRPr="003245F3" w:rsidRDefault="003245F3" w:rsidP="004A4D89">
      <w:pPr>
        <w:spacing w:after="120"/>
        <w:jc w:val="both"/>
        <w:rPr>
          <w:i/>
          <w:lang w:val="bg-BG"/>
        </w:rPr>
      </w:pPr>
      <w:r w:rsidRPr="003245F3">
        <w:rPr>
          <w:i/>
          <w:lang w:val="bg-BG"/>
        </w:rPr>
        <w:t>Анализ на наличната информация</w:t>
      </w:r>
    </w:p>
    <w:p w14:paraId="42A69617" w14:textId="146C0261" w:rsidR="003245F3" w:rsidRPr="00DD3B14" w:rsidRDefault="007834B4" w:rsidP="004A4D89">
      <w:pPr>
        <w:spacing w:after="120"/>
        <w:jc w:val="both"/>
        <w:rPr>
          <w:lang w:val="bg-BG"/>
        </w:rPr>
      </w:pPr>
      <w:r>
        <w:rPr>
          <w:lang w:val="bg-BG"/>
        </w:rPr>
        <w:t>Каспийската и жълтокраката чайка са относително слабо представени в СЗЗ „Комплекс беленски острови</w:t>
      </w:r>
      <w:r w:rsidR="008353B0">
        <w:rPr>
          <w:lang w:val="bg-BG"/>
        </w:rPr>
        <w:t>”</w:t>
      </w:r>
      <w:r>
        <w:rPr>
          <w:lang w:val="bg-BG"/>
        </w:rPr>
        <w:t xml:space="preserve">. Птиците използват територията на СЗЗ-на предимно за хранене и почивка. Концентрират се по р. Дунав и по пясъчните коси в рамките на зоната. </w:t>
      </w:r>
      <w:r w:rsidR="00820259">
        <w:rPr>
          <w:lang w:val="bg-BG"/>
        </w:rPr>
        <w:t>Вероятно повеч</w:t>
      </w:r>
      <w:r w:rsidR="0052030A">
        <w:rPr>
          <w:lang w:val="bg-BG"/>
        </w:rPr>
        <w:t>ето птици гнездят в близките по-</w:t>
      </w:r>
      <w:r w:rsidR="00820259">
        <w:rPr>
          <w:lang w:val="bg-BG"/>
        </w:rPr>
        <w:t>големи градове по кра</w:t>
      </w:r>
      <w:r w:rsidR="002B3BCE">
        <w:rPr>
          <w:lang w:val="bg-BG"/>
        </w:rPr>
        <w:t>йбрежието, като Свищов и</w:t>
      </w:r>
      <w:r w:rsidR="007B26CD">
        <w:rPr>
          <w:lang w:val="bg-BG"/>
        </w:rPr>
        <w:t xml:space="preserve"> Зимнич</w:t>
      </w:r>
      <w:r w:rsidR="00820259">
        <w:rPr>
          <w:lang w:val="bg-BG"/>
        </w:rPr>
        <w:t xml:space="preserve"> (Румъния)</w:t>
      </w:r>
      <w:r w:rsidR="008353B0">
        <w:rPr>
          <w:lang w:val="bg-BG"/>
        </w:rPr>
        <w:t>”</w:t>
      </w:r>
      <w:r w:rsidR="00820259">
        <w:rPr>
          <w:lang w:val="bg-BG"/>
        </w:rPr>
        <w:t xml:space="preserve">. </w:t>
      </w:r>
      <w:r w:rsidR="007D385A">
        <w:rPr>
          <w:lang w:val="bg-BG"/>
        </w:rPr>
        <w:t xml:space="preserve">По време на теренните проучвания през юни 2021 г. 23 жълтокраки чайки са наблюдавани в близост до о. Милка в полет, кацнали по пясъчните коси или хранещи се в реката. </w:t>
      </w:r>
      <w:r w:rsidR="00386E73">
        <w:rPr>
          <w:lang w:val="bg-BG"/>
        </w:rPr>
        <w:t xml:space="preserve">През юни 2020 г. са наблюдавани 12 жълтокраки чайки на пясъчна коса до о. Голяма Бързина на границата на СЗЗ-на. </w:t>
      </w:r>
      <w:r w:rsidR="00DD3B14">
        <w:rPr>
          <w:lang w:val="bg-BG"/>
        </w:rPr>
        <w:t xml:space="preserve">По данни от </w:t>
      </w:r>
      <w:r w:rsidR="00DD3B14">
        <w:rPr>
          <w:lang w:val="en-GB"/>
        </w:rPr>
        <w:t xml:space="preserve">eBird, 20 </w:t>
      </w:r>
      <w:r w:rsidR="00DD3B14">
        <w:rPr>
          <w:lang w:val="bg-BG"/>
        </w:rPr>
        <w:t xml:space="preserve">каспийски </w:t>
      </w:r>
      <w:r w:rsidR="00DD3B14">
        <w:rPr>
          <w:lang w:val="bg-BG"/>
        </w:rPr>
        <w:lastRenderedPageBreak/>
        <w:t>чайки са наблюдавани по р. Дунава западно от Свищов (</w:t>
      </w:r>
      <w:r w:rsidR="00DD3B14">
        <w:rPr>
          <w:lang w:val="en-GB"/>
        </w:rPr>
        <w:t>T. Stefanov</w:t>
      </w:r>
      <w:r w:rsidR="00DD3B14">
        <w:rPr>
          <w:lang w:val="bg-BG"/>
        </w:rPr>
        <w:t xml:space="preserve">), но извън територията на СЗЗ-на. </w:t>
      </w:r>
      <w:r w:rsidR="008A443B">
        <w:rPr>
          <w:lang w:val="bg-BG"/>
        </w:rPr>
        <w:t xml:space="preserve">Данните от </w:t>
      </w:r>
      <w:r w:rsidR="008A443B">
        <w:rPr>
          <w:lang w:val="en-GB"/>
        </w:rPr>
        <w:t xml:space="preserve">eBird </w:t>
      </w:r>
      <w:r w:rsidR="008A443B">
        <w:rPr>
          <w:lang w:val="bg-BG"/>
        </w:rPr>
        <w:t>за жълтокраките чайки са за 4 индивида в Персинските блата (</w:t>
      </w:r>
      <w:r w:rsidR="008A443B">
        <w:rPr>
          <w:lang w:val="en-GB"/>
        </w:rPr>
        <w:t>I. Tonev, L. Profirov)</w:t>
      </w:r>
      <w:r w:rsidR="008A443B">
        <w:rPr>
          <w:lang w:val="bg-BG"/>
        </w:rPr>
        <w:t xml:space="preserve"> и за 2 инд. в западната част на зоната в р. Дунав (</w:t>
      </w:r>
      <w:r w:rsidR="008A443B">
        <w:rPr>
          <w:lang w:val="en-GB"/>
        </w:rPr>
        <w:t>I. Tonev</w:t>
      </w:r>
      <w:r w:rsidR="008A443B">
        <w:rPr>
          <w:lang w:val="bg-BG"/>
        </w:rPr>
        <w:t>).</w:t>
      </w:r>
      <w:r w:rsidR="00DD3B14">
        <w:rPr>
          <w:lang w:val="bg-BG"/>
        </w:rPr>
        <w:t xml:space="preserve"> </w:t>
      </w:r>
    </w:p>
    <w:p w14:paraId="5D23062B" w14:textId="421D2916" w:rsidR="003D4E50" w:rsidRDefault="003D4E50" w:rsidP="004A4D89">
      <w:pPr>
        <w:spacing w:after="120"/>
        <w:jc w:val="both"/>
        <w:rPr>
          <w:lang w:val="bg-BG"/>
        </w:rPr>
      </w:pPr>
      <w:r>
        <w:rPr>
          <w:lang w:val="bg-BG"/>
        </w:rPr>
        <w:t>Установените зимуващи жълтокраки чайки в СЗЗ „Комплекс Беленски острови</w:t>
      </w:r>
      <w:r w:rsidR="008353B0">
        <w:rPr>
          <w:lang w:val="bg-BG"/>
        </w:rPr>
        <w:t>”</w:t>
      </w:r>
      <w:r>
        <w:rPr>
          <w:lang w:val="bg-BG"/>
        </w:rPr>
        <w:t xml:space="preserve"> по врем на СЗП през 2019 г. са 2 инд., а през 2020 г. 1 инд. Няма налични данни за мигриращите </w:t>
      </w:r>
      <w:r w:rsidR="0052030A">
        <w:rPr>
          <w:lang w:val="bg-BG"/>
        </w:rPr>
        <w:t>птици през периода</w:t>
      </w:r>
      <w:r w:rsidR="002F51EC">
        <w:t xml:space="preserve"> </w:t>
      </w:r>
      <w:r w:rsidR="00D84AD1">
        <w:rPr>
          <w:lang w:val="bg-BG"/>
        </w:rPr>
        <w:t xml:space="preserve">на </w:t>
      </w:r>
      <w:r w:rsidR="00F10723">
        <w:rPr>
          <w:lang w:val="bg-BG"/>
        </w:rPr>
        <w:t>есенна и пролетна миграция.</w:t>
      </w:r>
    </w:p>
    <w:p w14:paraId="168A97E9" w14:textId="5B25B0E5" w:rsidR="00F10723" w:rsidRPr="00F10723" w:rsidRDefault="00F10723" w:rsidP="004A4D89">
      <w:pPr>
        <w:spacing w:after="120"/>
        <w:jc w:val="both"/>
        <w:rPr>
          <w:lang w:val="bg-BG"/>
        </w:rPr>
      </w:pPr>
      <w:r>
        <w:rPr>
          <w:lang w:val="bg-BG"/>
        </w:rPr>
        <w:t>Въз основа на наличната към момента информация числеността на гнездящата, мигриращата и зимуващата популацията на каспийската чайка в СФД на СЗЗ-на са силно завишени и се нуждаят от преоценка и актуализация. Преди всичко, двата вида (каспийска и жълтокрака чайка) би следвало да бъдат оценени поотделно на базата на адекватен мониторинг през размножителния сезон и наблюдения върху концентрацията им по време на зимуване и миграция.</w:t>
      </w:r>
      <w:r>
        <w:rPr>
          <w:lang w:val="en-GB"/>
        </w:rPr>
        <w:t xml:space="preserve"> </w:t>
      </w:r>
      <w:r w:rsidR="00386E73">
        <w:rPr>
          <w:lang w:val="bg-BG"/>
        </w:rPr>
        <w:t>Последните наблюдения са предимно за жълтокраки чайки, които се хранят и почиват в акваторията на р. Дунава, попадаща в СЗЗ „Комплекс Беленски острови</w:t>
      </w:r>
      <w:r w:rsidR="008353B0">
        <w:rPr>
          <w:lang w:val="bg-BG"/>
        </w:rPr>
        <w:t>”</w:t>
      </w:r>
      <w:r w:rsidR="00386E73">
        <w:rPr>
          <w:lang w:val="bg-BG"/>
        </w:rPr>
        <w:t xml:space="preserve">. </w:t>
      </w:r>
      <w:r w:rsidR="00A772E6">
        <w:rPr>
          <w:lang w:val="bg-BG"/>
        </w:rPr>
        <w:t>Понастоящем</w:t>
      </w:r>
      <w:r>
        <w:rPr>
          <w:lang w:val="bg-BG"/>
        </w:rPr>
        <w:t xml:space="preserve">, </w:t>
      </w:r>
      <w:r w:rsidR="007B26CD">
        <w:rPr>
          <w:lang w:val="bg-BG"/>
        </w:rPr>
        <w:t xml:space="preserve">не </w:t>
      </w:r>
      <w:r w:rsidR="00A93700">
        <w:rPr>
          <w:lang w:val="bg-BG"/>
        </w:rPr>
        <w:t>могат да бъдат разработени специфични природозащитни цели</w:t>
      </w:r>
      <w:r w:rsidR="00386E73">
        <w:rPr>
          <w:lang w:val="bg-BG"/>
        </w:rPr>
        <w:t>,</w:t>
      </w:r>
      <w:r w:rsidR="00A93700">
        <w:rPr>
          <w:lang w:val="bg-BG"/>
        </w:rPr>
        <w:t xml:space="preserve"> тъй като няма достатъчно информация за</w:t>
      </w:r>
      <w:r w:rsidR="00323204">
        <w:rPr>
          <w:lang w:val="bg-BG"/>
        </w:rPr>
        <w:t xml:space="preserve"> </w:t>
      </w:r>
      <w:r w:rsidR="00386E73">
        <w:rPr>
          <w:lang w:val="bg-BG"/>
        </w:rPr>
        <w:t>числеността на двата вида поотделно и ли</w:t>
      </w:r>
      <w:r w:rsidR="002946E1">
        <w:rPr>
          <w:lang w:val="bg-BG"/>
        </w:rPr>
        <w:t>п</w:t>
      </w:r>
      <w:r w:rsidR="00386E73">
        <w:rPr>
          <w:lang w:val="bg-BG"/>
        </w:rPr>
        <w:t>сата на доказателства за гнезденето им в СЗЗ-на.</w:t>
      </w:r>
    </w:p>
    <w:p w14:paraId="31E81FDF" w14:textId="33C59DC8" w:rsidR="002C5BB8" w:rsidRPr="009C3B14" w:rsidRDefault="002C5BB8" w:rsidP="004A4D89">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532FE428" w14:textId="7EE6571B" w:rsidR="002F51EC" w:rsidRDefault="00F12EBE" w:rsidP="004A4D89">
      <w:pPr>
        <w:spacing w:after="120"/>
        <w:jc w:val="both"/>
        <w:rPr>
          <w:lang w:val="bg-BG"/>
        </w:rPr>
      </w:pPr>
      <w:r>
        <w:rPr>
          <w:lang w:val="bg-BG"/>
        </w:rPr>
        <w:t>Въпреки оскъдната информация считаме, че СЗЗ „Комплекс Беленски острови</w:t>
      </w:r>
      <w:r w:rsidR="008353B0">
        <w:rPr>
          <w:lang w:val="bg-BG"/>
        </w:rPr>
        <w:t>”</w:t>
      </w:r>
      <w:r>
        <w:rPr>
          <w:lang w:val="bg-BG"/>
        </w:rPr>
        <w:t xml:space="preserve"> не поддържа значителни количества от популацията на каспийската чайка</w:t>
      </w:r>
      <w:r w:rsidR="002C5BB8">
        <w:rPr>
          <w:lang w:val="bg-BG"/>
        </w:rPr>
        <w:t xml:space="preserve"> и </w:t>
      </w:r>
      <w:r w:rsidR="00F10723">
        <w:rPr>
          <w:lang w:val="bg-BG"/>
        </w:rPr>
        <w:t>пр</w:t>
      </w:r>
      <w:r w:rsidR="00965CB8">
        <w:rPr>
          <w:lang w:val="bg-BG"/>
        </w:rPr>
        <w:t>едлагаме следните промени е СФД</w:t>
      </w:r>
      <w:r w:rsidR="00CF1322">
        <w:rPr>
          <w:lang w:val="en-GB"/>
        </w:rPr>
        <w:t xml:space="preserve"> (</w:t>
      </w:r>
      <w:r w:rsidR="00CF1322">
        <w:rPr>
          <w:lang w:val="bg-BG"/>
        </w:rPr>
        <w:t>в червено</w:t>
      </w:r>
      <w:r w:rsidR="00CF1322">
        <w:rPr>
          <w:lang w:val="en-GB"/>
        </w:rPr>
        <w:t>)</w:t>
      </w:r>
      <w:r w:rsidR="00965CB8">
        <w:rPr>
          <w:lang w:val="bg-BG"/>
        </w:rPr>
        <w:t>:</w:t>
      </w:r>
    </w:p>
    <w:p w14:paraId="17BE8BD8" w14:textId="49BEE71B" w:rsidR="00965CB8" w:rsidRDefault="00965CB8" w:rsidP="004A4D89">
      <w:pPr>
        <w:pStyle w:val="ListParagraph"/>
        <w:numPr>
          <w:ilvl w:val="0"/>
          <w:numId w:val="4"/>
        </w:numPr>
        <w:spacing w:after="120"/>
        <w:jc w:val="both"/>
        <w:rPr>
          <w:lang w:val="bg-BG"/>
        </w:rPr>
      </w:pPr>
      <w:r>
        <w:rPr>
          <w:lang w:val="bg-BG"/>
        </w:rPr>
        <w:t xml:space="preserve">Промяна на </w:t>
      </w:r>
      <w:r w:rsidR="009032F3">
        <w:rPr>
          <w:lang w:val="bg-BG"/>
        </w:rPr>
        <w:t xml:space="preserve">кода и </w:t>
      </w:r>
      <w:r>
        <w:rPr>
          <w:lang w:val="bg-BG"/>
        </w:rPr>
        <w:t>вида</w:t>
      </w:r>
      <w:r w:rsidR="00CF1322">
        <w:rPr>
          <w:lang w:val="bg-BG"/>
        </w:rPr>
        <w:t xml:space="preserve"> (</w:t>
      </w:r>
      <w:r w:rsidR="00CF1322">
        <w:rPr>
          <w:lang w:val="en-GB"/>
        </w:rPr>
        <w:t>Code, Scientific Name</w:t>
      </w:r>
      <w:r w:rsidR="00CF1322">
        <w:rPr>
          <w:lang w:val="bg-BG"/>
        </w:rPr>
        <w:t xml:space="preserve">) </w:t>
      </w:r>
      <w:r>
        <w:rPr>
          <w:lang w:val="bg-BG"/>
        </w:rPr>
        <w:t xml:space="preserve">от каспийска </w:t>
      </w:r>
      <w:r w:rsidR="009032F3">
        <w:rPr>
          <w:lang w:val="bg-BG"/>
        </w:rPr>
        <w:t>(</w:t>
      </w:r>
      <w:r w:rsidR="009032F3" w:rsidRPr="00A60D3A">
        <w:rPr>
          <w:i/>
          <w:lang w:val="en-GB"/>
        </w:rPr>
        <w:t>Larus cachinnans</w:t>
      </w:r>
      <w:r w:rsidR="009032F3">
        <w:rPr>
          <w:lang w:val="bg-BG"/>
        </w:rPr>
        <w:t xml:space="preserve">) </w:t>
      </w:r>
      <w:r>
        <w:rPr>
          <w:lang w:val="bg-BG"/>
        </w:rPr>
        <w:t>на жълтокрака чайка</w:t>
      </w:r>
      <w:r w:rsidR="009032F3">
        <w:rPr>
          <w:lang w:val="en-GB"/>
        </w:rPr>
        <w:t xml:space="preserve"> (</w:t>
      </w:r>
      <w:r w:rsidR="009032F3" w:rsidRPr="009032F3">
        <w:rPr>
          <w:i/>
          <w:lang w:val="en-GB"/>
        </w:rPr>
        <w:t>Larus michahellis</w:t>
      </w:r>
      <w:r w:rsidR="009032F3">
        <w:rPr>
          <w:lang w:val="en-GB"/>
        </w:rPr>
        <w:t>)</w:t>
      </w:r>
      <w:r w:rsidR="00CF1322">
        <w:rPr>
          <w:lang w:val="bg-BG"/>
        </w:rPr>
        <w:t>, тъй като последните наблюдения сочат, че птиците, които пребивават в зоната са от този вид.</w:t>
      </w:r>
    </w:p>
    <w:p w14:paraId="67B20E6F" w14:textId="51604497" w:rsidR="00130C76" w:rsidRDefault="00CF1322" w:rsidP="004A4D89">
      <w:pPr>
        <w:pStyle w:val="ListParagraph"/>
        <w:numPr>
          <w:ilvl w:val="0"/>
          <w:numId w:val="4"/>
        </w:numPr>
        <w:spacing w:after="120"/>
        <w:jc w:val="both"/>
        <w:rPr>
          <w:lang w:val="bg-BG"/>
        </w:rPr>
      </w:pPr>
      <w:r>
        <w:rPr>
          <w:lang w:val="bg-BG"/>
        </w:rPr>
        <w:t>Понастоящем жълтокраката чайка не гнезди на територията на СЗЗ „Комплекс Беленски острови</w:t>
      </w:r>
      <w:r w:rsidR="008353B0">
        <w:rPr>
          <w:lang w:val="bg-BG"/>
        </w:rPr>
        <w:t>”</w:t>
      </w:r>
      <w:r>
        <w:rPr>
          <w:lang w:val="bg-BG"/>
        </w:rPr>
        <w:t xml:space="preserve"> потвърдено от теренните проучвания 2020 и 2021 г. </w:t>
      </w:r>
      <w:r w:rsidR="00130C76">
        <w:rPr>
          <w:lang w:val="bg-BG"/>
        </w:rPr>
        <w:t>Предлагаме промяна на оценката на гнездящата популация от „С</w:t>
      </w:r>
      <w:r w:rsidR="008353B0">
        <w:rPr>
          <w:lang w:val="bg-BG"/>
        </w:rPr>
        <w:t>”</w:t>
      </w:r>
      <w:r w:rsidR="00130C76">
        <w:rPr>
          <w:lang w:val="bg-BG"/>
        </w:rPr>
        <w:t xml:space="preserve"> на „</w:t>
      </w:r>
      <w:r w:rsidR="00130C76">
        <w:rPr>
          <w:lang w:val="en-GB"/>
        </w:rPr>
        <w:t>D</w:t>
      </w:r>
      <w:r w:rsidR="008353B0">
        <w:rPr>
          <w:lang w:val="bg-BG"/>
        </w:rPr>
        <w:t>”</w:t>
      </w:r>
      <w:r w:rsidR="00130C76">
        <w:rPr>
          <w:lang w:val="bg-BG"/>
        </w:rPr>
        <w:t xml:space="preserve"> на базата на ограничени данни (</w:t>
      </w:r>
      <w:r w:rsidR="00130C76">
        <w:rPr>
          <w:lang w:val="en-GB"/>
        </w:rPr>
        <w:t>moderate – M)</w:t>
      </w:r>
      <w:r w:rsidR="00130C76">
        <w:rPr>
          <w:lang w:val="bg-BG"/>
        </w:rPr>
        <w:t xml:space="preserve"> от теренните проучвания през 2020 и 2021 г.</w:t>
      </w:r>
    </w:p>
    <w:p w14:paraId="758EF70F" w14:textId="71CD07D8" w:rsidR="00CF1322" w:rsidRPr="00965CB8" w:rsidRDefault="00130C76" w:rsidP="004A4D89">
      <w:pPr>
        <w:pStyle w:val="ListParagraph"/>
        <w:numPr>
          <w:ilvl w:val="0"/>
          <w:numId w:val="4"/>
        </w:numPr>
        <w:spacing w:after="120"/>
        <w:jc w:val="both"/>
        <w:rPr>
          <w:lang w:val="bg-BG"/>
        </w:rPr>
      </w:pPr>
      <w:r>
        <w:rPr>
          <w:lang w:val="bg-BG"/>
        </w:rPr>
        <w:t>Промяна в количеството на концентриращата се популация на 10 – 30 инд., съобразени с данните от теренните проучвания през 2020 и 2021 г. Съответно и промяна на качеството на данните (</w:t>
      </w:r>
      <w:r>
        <w:rPr>
          <w:lang w:val="en-GB"/>
        </w:rPr>
        <w:t xml:space="preserve">D.qual.) </w:t>
      </w:r>
      <w:r>
        <w:rPr>
          <w:lang w:val="bg-BG"/>
        </w:rPr>
        <w:t xml:space="preserve">от </w:t>
      </w:r>
      <w:r>
        <w:rPr>
          <w:lang w:val="en-GB"/>
        </w:rPr>
        <w:t>G</w:t>
      </w:r>
      <w:r>
        <w:rPr>
          <w:lang w:val="bg-BG"/>
        </w:rPr>
        <w:t xml:space="preserve"> - </w:t>
      </w:r>
      <w:r>
        <w:rPr>
          <w:lang w:val="en-GB"/>
        </w:rPr>
        <w:t xml:space="preserve">good </w:t>
      </w:r>
      <w:r>
        <w:rPr>
          <w:lang w:val="bg-BG"/>
        </w:rPr>
        <w:t>на М</w:t>
      </w:r>
      <w:r>
        <w:rPr>
          <w:lang w:val="en-GB"/>
        </w:rPr>
        <w:t xml:space="preserve"> – moderate</w:t>
      </w:r>
      <w:r w:rsidR="00BC3FC0">
        <w:rPr>
          <w:lang w:val="bg-BG"/>
        </w:rPr>
        <w:t>, поради ограничения период на проучване</w:t>
      </w:r>
      <w:r>
        <w:rPr>
          <w:lang w:val="en-GB"/>
        </w:rPr>
        <w:t>.</w:t>
      </w:r>
      <w:r w:rsidR="00CE3E02">
        <w:rPr>
          <w:lang w:val="en-GB"/>
        </w:rPr>
        <w:t xml:space="preserve"> </w:t>
      </w:r>
      <w:r w:rsidR="00CE3E02">
        <w:rPr>
          <w:lang w:val="bg-BG"/>
        </w:rPr>
        <w:t>Птиците използват територията на СЗЗ „Комплекс Беленски острови</w:t>
      </w:r>
      <w:r w:rsidR="008353B0">
        <w:rPr>
          <w:lang w:val="bg-BG"/>
        </w:rPr>
        <w:t>”</w:t>
      </w:r>
      <w:r w:rsidR="00CE3E02">
        <w:rPr>
          <w:lang w:val="bg-BG"/>
        </w:rPr>
        <w:t xml:space="preserve"> основно за хранене и почивка, но гнездата им са извън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799"/>
        <w:gridCol w:w="339"/>
        <w:gridCol w:w="510"/>
        <w:gridCol w:w="188"/>
        <w:gridCol w:w="188"/>
        <w:gridCol w:w="608"/>
        <w:gridCol w:w="644"/>
        <w:gridCol w:w="632"/>
        <w:gridCol w:w="614"/>
        <w:gridCol w:w="901"/>
        <w:gridCol w:w="512"/>
        <w:gridCol w:w="512"/>
        <w:gridCol w:w="663"/>
        <w:gridCol w:w="553"/>
        <w:gridCol w:w="614"/>
      </w:tblGrid>
      <w:tr w:rsidR="00F10723" w:rsidRPr="00B35A17" w14:paraId="706BCF36" w14:textId="77777777" w:rsidTr="00B35A17">
        <w:trPr>
          <w:jc w:val="center"/>
        </w:trPr>
        <w:tc>
          <w:tcPr>
            <w:tcW w:w="0" w:type="auto"/>
            <w:gridSpan w:val="6"/>
            <w:shd w:val="clear" w:color="auto" w:fill="D9D9D9" w:themeFill="background1" w:themeFillShade="D9"/>
            <w:vAlign w:val="center"/>
          </w:tcPr>
          <w:p w14:paraId="20E6B12C"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Species</w:t>
            </w:r>
          </w:p>
        </w:tc>
        <w:tc>
          <w:tcPr>
            <w:tcW w:w="0" w:type="auto"/>
            <w:gridSpan w:val="7"/>
            <w:shd w:val="clear" w:color="auto" w:fill="D9D9D9" w:themeFill="background1" w:themeFillShade="D9"/>
            <w:vAlign w:val="center"/>
          </w:tcPr>
          <w:p w14:paraId="4D279E27"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03EB2EB7"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Site assessment</w:t>
            </w:r>
          </w:p>
        </w:tc>
      </w:tr>
      <w:tr w:rsidR="00F10723" w:rsidRPr="00B35A17" w14:paraId="637ADBF1" w14:textId="77777777" w:rsidTr="00B35A17">
        <w:trPr>
          <w:jc w:val="center"/>
        </w:trPr>
        <w:tc>
          <w:tcPr>
            <w:tcW w:w="0" w:type="auto"/>
            <w:vMerge w:val="restart"/>
            <w:shd w:val="clear" w:color="auto" w:fill="D9D9D9" w:themeFill="background1" w:themeFillShade="D9"/>
            <w:vAlign w:val="center"/>
          </w:tcPr>
          <w:p w14:paraId="72F93550"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G</w:t>
            </w:r>
          </w:p>
        </w:tc>
        <w:tc>
          <w:tcPr>
            <w:tcW w:w="0" w:type="auto"/>
            <w:vMerge w:val="restart"/>
            <w:shd w:val="clear" w:color="auto" w:fill="D9D9D9" w:themeFill="background1" w:themeFillShade="D9"/>
            <w:vAlign w:val="center"/>
          </w:tcPr>
          <w:p w14:paraId="5D7F3113"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Code</w:t>
            </w:r>
          </w:p>
        </w:tc>
        <w:tc>
          <w:tcPr>
            <w:tcW w:w="0" w:type="auto"/>
            <w:vMerge w:val="restart"/>
            <w:shd w:val="clear" w:color="auto" w:fill="D9D9D9" w:themeFill="background1" w:themeFillShade="D9"/>
            <w:vAlign w:val="center"/>
          </w:tcPr>
          <w:p w14:paraId="738A9F35"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280AB761"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w:t>
            </w:r>
          </w:p>
        </w:tc>
        <w:tc>
          <w:tcPr>
            <w:tcW w:w="0" w:type="auto"/>
            <w:vMerge w:val="restart"/>
            <w:shd w:val="clear" w:color="auto" w:fill="D9D9D9" w:themeFill="background1" w:themeFillShade="D9"/>
            <w:vAlign w:val="center"/>
          </w:tcPr>
          <w:p w14:paraId="3E29D948"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66817F36"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T</w:t>
            </w:r>
          </w:p>
        </w:tc>
        <w:tc>
          <w:tcPr>
            <w:tcW w:w="0" w:type="auto"/>
            <w:gridSpan w:val="2"/>
            <w:shd w:val="clear" w:color="auto" w:fill="D9D9D9" w:themeFill="background1" w:themeFillShade="D9"/>
            <w:vAlign w:val="center"/>
          </w:tcPr>
          <w:p w14:paraId="10FA3594" w14:textId="77777777" w:rsidR="00F10723" w:rsidRPr="00B35A17" w:rsidRDefault="00F10723" w:rsidP="004A4D89">
            <w:pPr>
              <w:spacing w:before="120" w:after="120" w:line="240" w:lineRule="auto"/>
              <w:jc w:val="center"/>
              <w:rPr>
                <w:rFonts w:eastAsia="Calibri"/>
                <w:b/>
                <w:sz w:val="22"/>
                <w:szCs w:val="22"/>
                <w:lang w:val="bg-BG" w:eastAsia="en-GB"/>
              </w:rPr>
            </w:pPr>
            <w:r w:rsidRPr="00B35A17">
              <w:rPr>
                <w:rFonts w:eastAsia="Calibri"/>
                <w:b/>
                <w:sz w:val="22"/>
                <w:szCs w:val="22"/>
                <w:lang w:val="bg-BG" w:eastAsia="en-GB"/>
              </w:rPr>
              <w:t>Size</w:t>
            </w:r>
          </w:p>
        </w:tc>
        <w:tc>
          <w:tcPr>
            <w:tcW w:w="0" w:type="auto"/>
            <w:vMerge w:val="restart"/>
            <w:shd w:val="clear" w:color="auto" w:fill="D9D9D9" w:themeFill="background1" w:themeFillShade="D9"/>
            <w:vAlign w:val="center"/>
          </w:tcPr>
          <w:p w14:paraId="69E62503"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Unit</w:t>
            </w:r>
          </w:p>
        </w:tc>
        <w:tc>
          <w:tcPr>
            <w:tcW w:w="0" w:type="auto"/>
            <w:vMerge w:val="restart"/>
            <w:shd w:val="clear" w:color="auto" w:fill="D9D9D9" w:themeFill="background1" w:themeFillShade="D9"/>
            <w:vAlign w:val="center"/>
          </w:tcPr>
          <w:p w14:paraId="3D26D169"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Cat.</w:t>
            </w:r>
          </w:p>
        </w:tc>
        <w:tc>
          <w:tcPr>
            <w:tcW w:w="0" w:type="auto"/>
            <w:vMerge w:val="restart"/>
            <w:shd w:val="clear" w:color="auto" w:fill="D9D9D9" w:themeFill="background1" w:themeFillShade="D9"/>
            <w:vAlign w:val="center"/>
          </w:tcPr>
          <w:p w14:paraId="153C8383"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D.qual.</w:t>
            </w:r>
          </w:p>
        </w:tc>
        <w:tc>
          <w:tcPr>
            <w:tcW w:w="0" w:type="auto"/>
            <w:gridSpan w:val="2"/>
            <w:shd w:val="clear" w:color="auto" w:fill="D9D9D9" w:themeFill="background1" w:themeFillShade="D9"/>
            <w:vAlign w:val="center"/>
          </w:tcPr>
          <w:p w14:paraId="4D8DEE50"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A/B/C/D</w:t>
            </w:r>
          </w:p>
        </w:tc>
        <w:tc>
          <w:tcPr>
            <w:tcW w:w="0" w:type="auto"/>
            <w:gridSpan w:val="3"/>
            <w:shd w:val="clear" w:color="auto" w:fill="D9D9D9" w:themeFill="background1" w:themeFillShade="D9"/>
            <w:vAlign w:val="center"/>
          </w:tcPr>
          <w:p w14:paraId="58FC55F7"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A/B/C</w:t>
            </w:r>
          </w:p>
        </w:tc>
      </w:tr>
      <w:tr w:rsidR="00F10723" w:rsidRPr="00B35A17" w14:paraId="7A0285AB" w14:textId="77777777" w:rsidTr="00B35A17">
        <w:trPr>
          <w:jc w:val="center"/>
        </w:trPr>
        <w:tc>
          <w:tcPr>
            <w:tcW w:w="0" w:type="auto"/>
            <w:vMerge/>
            <w:shd w:val="clear" w:color="auto" w:fill="D9D9D9" w:themeFill="background1" w:themeFillShade="D9"/>
            <w:vAlign w:val="center"/>
          </w:tcPr>
          <w:p w14:paraId="7B548603" w14:textId="77777777" w:rsidR="00F10723" w:rsidRPr="00B35A17" w:rsidRDefault="00F10723"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74A61CA5" w14:textId="77777777" w:rsidR="00F10723" w:rsidRPr="00B35A17" w:rsidRDefault="00F10723"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3A5D403" w14:textId="77777777" w:rsidR="00F10723" w:rsidRPr="00B35A17" w:rsidRDefault="00F10723"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BC34A7D" w14:textId="77777777" w:rsidR="00F10723" w:rsidRPr="00B35A17" w:rsidRDefault="00F10723" w:rsidP="004A4D89">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7E0D5740" w14:textId="77777777" w:rsidR="00F10723" w:rsidRPr="00B35A17" w:rsidRDefault="00F10723" w:rsidP="004A4D89">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60D93B24" w14:textId="77777777" w:rsidR="00F10723" w:rsidRPr="00B35A17" w:rsidRDefault="00F10723" w:rsidP="004A4D89">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08BECEE4"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Min</w:t>
            </w:r>
          </w:p>
        </w:tc>
        <w:tc>
          <w:tcPr>
            <w:tcW w:w="0" w:type="auto"/>
            <w:shd w:val="clear" w:color="auto" w:fill="D9D9D9" w:themeFill="background1" w:themeFillShade="D9"/>
            <w:vAlign w:val="center"/>
          </w:tcPr>
          <w:p w14:paraId="1B13A924"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Max</w:t>
            </w:r>
          </w:p>
        </w:tc>
        <w:tc>
          <w:tcPr>
            <w:tcW w:w="0" w:type="auto"/>
            <w:vMerge/>
            <w:shd w:val="clear" w:color="auto" w:fill="D9D9D9" w:themeFill="background1" w:themeFillShade="D9"/>
            <w:vAlign w:val="center"/>
          </w:tcPr>
          <w:p w14:paraId="5C4C9947" w14:textId="77777777" w:rsidR="00F10723" w:rsidRPr="00B35A17" w:rsidRDefault="00F10723"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01A11269" w14:textId="77777777" w:rsidR="00F10723" w:rsidRPr="00B35A17" w:rsidRDefault="00F10723" w:rsidP="004A4D89">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1B4C02EA" w14:textId="77777777" w:rsidR="00F10723" w:rsidRPr="00B35A17" w:rsidRDefault="00F10723" w:rsidP="004A4D89">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4E188A66"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Pop.</w:t>
            </w:r>
          </w:p>
        </w:tc>
        <w:tc>
          <w:tcPr>
            <w:tcW w:w="0" w:type="auto"/>
            <w:shd w:val="clear" w:color="auto" w:fill="D9D9D9" w:themeFill="background1" w:themeFillShade="D9"/>
            <w:vAlign w:val="center"/>
          </w:tcPr>
          <w:p w14:paraId="1E8243A9"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Con.</w:t>
            </w:r>
          </w:p>
        </w:tc>
        <w:tc>
          <w:tcPr>
            <w:tcW w:w="0" w:type="auto"/>
            <w:shd w:val="clear" w:color="auto" w:fill="D9D9D9" w:themeFill="background1" w:themeFillShade="D9"/>
            <w:vAlign w:val="center"/>
          </w:tcPr>
          <w:p w14:paraId="066A690A"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Iso.</w:t>
            </w:r>
          </w:p>
        </w:tc>
        <w:tc>
          <w:tcPr>
            <w:tcW w:w="0" w:type="auto"/>
            <w:shd w:val="clear" w:color="auto" w:fill="D9D9D9" w:themeFill="background1" w:themeFillShade="D9"/>
            <w:vAlign w:val="center"/>
          </w:tcPr>
          <w:p w14:paraId="3B4C526A" w14:textId="77777777" w:rsidR="00F10723" w:rsidRPr="00B35A17" w:rsidRDefault="00F10723" w:rsidP="004A4D89">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Glo.</w:t>
            </w:r>
          </w:p>
        </w:tc>
      </w:tr>
      <w:tr w:rsidR="00F10723" w:rsidRPr="00B35A17" w14:paraId="4334F0B9" w14:textId="77777777" w:rsidTr="00F10723">
        <w:trPr>
          <w:jc w:val="center"/>
        </w:trPr>
        <w:tc>
          <w:tcPr>
            <w:tcW w:w="0" w:type="auto"/>
            <w:shd w:val="clear" w:color="auto" w:fill="auto"/>
            <w:vAlign w:val="center"/>
          </w:tcPr>
          <w:p w14:paraId="4DCEF72B" w14:textId="77777777" w:rsidR="00F10723" w:rsidRPr="00B35A17" w:rsidRDefault="00F10723" w:rsidP="004A4D89">
            <w:pPr>
              <w:spacing w:before="120" w:after="120" w:line="240" w:lineRule="auto"/>
              <w:rPr>
                <w:rFonts w:eastAsia="Calibri"/>
                <w:sz w:val="22"/>
                <w:szCs w:val="22"/>
                <w:lang w:val="bg-BG" w:eastAsia="en-GB"/>
              </w:rPr>
            </w:pPr>
            <w:r w:rsidRPr="00B35A17">
              <w:rPr>
                <w:rFonts w:eastAsia="Calibri"/>
                <w:sz w:val="22"/>
                <w:szCs w:val="22"/>
                <w:lang w:val="bg-BG" w:eastAsia="en-GB"/>
              </w:rPr>
              <w:t>В</w:t>
            </w:r>
          </w:p>
        </w:tc>
        <w:tc>
          <w:tcPr>
            <w:tcW w:w="0" w:type="auto"/>
            <w:shd w:val="clear" w:color="auto" w:fill="auto"/>
            <w:vAlign w:val="center"/>
          </w:tcPr>
          <w:p w14:paraId="17ED04D1" w14:textId="432BE243" w:rsidR="00F10723" w:rsidRPr="00B35A17" w:rsidRDefault="002946E1" w:rsidP="004A4D89">
            <w:pPr>
              <w:spacing w:before="120" w:after="120" w:line="240" w:lineRule="auto"/>
              <w:rPr>
                <w:rFonts w:eastAsia="Calibri"/>
                <w:color w:val="FF0000"/>
                <w:sz w:val="22"/>
                <w:szCs w:val="22"/>
                <w:lang w:val="bg-BG" w:eastAsia="en-GB"/>
              </w:rPr>
            </w:pPr>
            <w:r w:rsidRPr="00B35A17">
              <w:rPr>
                <w:color w:val="FF0000"/>
                <w:sz w:val="22"/>
                <w:szCs w:val="22"/>
              </w:rPr>
              <w:t>A604</w:t>
            </w:r>
          </w:p>
        </w:tc>
        <w:tc>
          <w:tcPr>
            <w:tcW w:w="0" w:type="auto"/>
            <w:shd w:val="clear" w:color="auto" w:fill="auto"/>
            <w:vAlign w:val="center"/>
          </w:tcPr>
          <w:p w14:paraId="7ADE7162" w14:textId="0CD0FFA8" w:rsidR="00F10723" w:rsidRPr="00B35A17" w:rsidRDefault="00F10723" w:rsidP="004A4D89">
            <w:pPr>
              <w:spacing w:before="120" w:after="120" w:line="240" w:lineRule="auto"/>
              <w:rPr>
                <w:rFonts w:eastAsia="Calibri"/>
                <w:i/>
                <w:color w:val="FF0000"/>
                <w:sz w:val="22"/>
                <w:szCs w:val="22"/>
                <w:lang w:val="bg-BG" w:eastAsia="en-GB"/>
              </w:rPr>
            </w:pPr>
            <w:r w:rsidRPr="00B35A17">
              <w:rPr>
                <w:i/>
                <w:color w:val="FF0000"/>
                <w:sz w:val="22"/>
                <w:szCs w:val="22"/>
              </w:rPr>
              <w:t xml:space="preserve">Larus </w:t>
            </w:r>
            <w:r w:rsidR="002946E1" w:rsidRPr="00B35A17">
              <w:rPr>
                <w:i/>
                <w:color w:val="FF0000"/>
                <w:sz w:val="22"/>
                <w:szCs w:val="22"/>
              </w:rPr>
              <w:t>michahellis</w:t>
            </w:r>
          </w:p>
        </w:tc>
        <w:tc>
          <w:tcPr>
            <w:tcW w:w="0" w:type="auto"/>
            <w:shd w:val="clear" w:color="auto" w:fill="auto"/>
            <w:vAlign w:val="center"/>
          </w:tcPr>
          <w:p w14:paraId="42B0A3EE" w14:textId="77777777" w:rsidR="00F10723" w:rsidRPr="00B35A17" w:rsidRDefault="00F10723" w:rsidP="004A4D89">
            <w:pPr>
              <w:spacing w:before="120" w:after="120" w:line="240" w:lineRule="auto"/>
              <w:rPr>
                <w:rFonts w:eastAsia="Calibri"/>
                <w:sz w:val="22"/>
                <w:szCs w:val="22"/>
                <w:lang w:val="bg-BG" w:eastAsia="en-GB"/>
              </w:rPr>
            </w:pPr>
          </w:p>
        </w:tc>
        <w:tc>
          <w:tcPr>
            <w:tcW w:w="0" w:type="auto"/>
            <w:shd w:val="clear" w:color="auto" w:fill="auto"/>
            <w:vAlign w:val="center"/>
          </w:tcPr>
          <w:p w14:paraId="0D8DA786" w14:textId="77777777" w:rsidR="00F10723" w:rsidRPr="00B35A17" w:rsidRDefault="00F10723" w:rsidP="004A4D89">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0E606CCA" w14:textId="7C0B9C29" w:rsidR="00F10723" w:rsidRPr="00B35A17" w:rsidRDefault="00F10723" w:rsidP="004A4D89">
            <w:pPr>
              <w:spacing w:before="120" w:after="120" w:line="240" w:lineRule="auto"/>
              <w:rPr>
                <w:rFonts w:eastAsia="Calibri"/>
                <w:b/>
                <w:sz w:val="22"/>
                <w:szCs w:val="22"/>
                <w:lang w:eastAsia="en-GB"/>
              </w:rPr>
            </w:pPr>
            <w:r w:rsidRPr="00B35A17">
              <w:rPr>
                <w:sz w:val="22"/>
                <w:szCs w:val="22"/>
              </w:rPr>
              <w:t>r</w:t>
            </w:r>
          </w:p>
        </w:tc>
        <w:tc>
          <w:tcPr>
            <w:tcW w:w="0" w:type="auto"/>
            <w:shd w:val="clear" w:color="auto" w:fill="auto"/>
            <w:vAlign w:val="center"/>
          </w:tcPr>
          <w:p w14:paraId="243A4233" w14:textId="2F3DBB55" w:rsidR="00F10723" w:rsidRPr="00B35A17" w:rsidRDefault="00F10723" w:rsidP="004A4D89">
            <w:pPr>
              <w:spacing w:before="120" w:after="120" w:line="240" w:lineRule="auto"/>
              <w:rPr>
                <w:rFonts w:eastAsia="Calibri"/>
                <w:b/>
                <w:color w:val="FF0000"/>
                <w:sz w:val="22"/>
                <w:szCs w:val="22"/>
                <w:lang w:val="bg-BG" w:eastAsia="en-GB"/>
              </w:rPr>
            </w:pPr>
          </w:p>
        </w:tc>
        <w:tc>
          <w:tcPr>
            <w:tcW w:w="0" w:type="auto"/>
            <w:shd w:val="clear" w:color="auto" w:fill="auto"/>
            <w:vAlign w:val="center"/>
          </w:tcPr>
          <w:p w14:paraId="6A0A5692" w14:textId="10E987C0" w:rsidR="00F10723" w:rsidRPr="00B35A17" w:rsidRDefault="00F10723" w:rsidP="004A4D89">
            <w:pPr>
              <w:spacing w:before="120" w:after="120" w:line="240" w:lineRule="auto"/>
              <w:rPr>
                <w:rFonts w:eastAsia="Calibri"/>
                <w:b/>
                <w:color w:val="FF0000"/>
                <w:sz w:val="22"/>
                <w:szCs w:val="22"/>
                <w:lang w:val="bg-BG" w:eastAsia="en-GB"/>
              </w:rPr>
            </w:pPr>
          </w:p>
        </w:tc>
        <w:tc>
          <w:tcPr>
            <w:tcW w:w="0" w:type="auto"/>
            <w:shd w:val="clear" w:color="auto" w:fill="auto"/>
            <w:vAlign w:val="center"/>
          </w:tcPr>
          <w:p w14:paraId="29A81A26" w14:textId="1DA17A6F" w:rsidR="00F10723" w:rsidRPr="00B35A17" w:rsidRDefault="00F10723" w:rsidP="004A4D89">
            <w:pPr>
              <w:spacing w:before="120" w:after="120" w:line="240" w:lineRule="auto"/>
              <w:rPr>
                <w:rFonts w:eastAsia="Calibri"/>
                <w:bCs/>
                <w:sz w:val="22"/>
                <w:szCs w:val="22"/>
                <w:lang w:eastAsia="en-GB"/>
              </w:rPr>
            </w:pPr>
            <w:r w:rsidRPr="00B35A17">
              <w:rPr>
                <w:sz w:val="22"/>
                <w:szCs w:val="22"/>
              </w:rPr>
              <w:t>i</w:t>
            </w:r>
          </w:p>
        </w:tc>
        <w:tc>
          <w:tcPr>
            <w:tcW w:w="0" w:type="auto"/>
            <w:shd w:val="clear" w:color="auto" w:fill="auto"/>
            <w:vAlign w:val="center"/>
          </w:tcPr>
          <w:p w14:paraId="30FFE7FE" w14:textId="77777777" w:rsidR="00F10723" w:rsidRPr="00B35A17" w:rsidRDefault="00F10723" w:rsidP="004A4D89">
            <w:pPr>
              <w:spacing w:before="120" w:after="120" w:line="240" w:lineRule="auto"/>
              <w:rPr>
                <w:rFonts w:eastAsia="Calibri"/>
                <w:b/>
                <w:sz w:val="22"/>
                <w:szCs w:val="22"/>
                <w:lang w:val="bg-BG" w:eastAsia="en-GB"/>
              </w:rPr>
            </w:pPr>
          </w:p>
        </w:tc>
        <w:tc>
          <w:tcPr>
            <w:tcW w:w="0" w:type="auto"/>
            <w:shd w:val="clear" w:color="auto" w:fill="auto"/>
            <w:vAlign w:val="center"/>
          </w:tcPr>
          <w:p w14:paraId="6473B9FD" w14:textId="53B6E187" w:rsidR="00F10723" w:rsidRPr="00B35A17" w:rsidRDefault="00965CB8" w:rsidP="004A4D89">
            <w:pPr>
              <w:spacing w:before="120" w:after="120" w:line="240" w:lineRule="auto"/>
              <w:rPr>
                <w:rFonts w:eastAsia="Calibri"/>
                <w:b/>
                <w:sz w:val="22"/>
                <w:szCs w:val="22"/>
                <w:lang w:val="en-GB" w:eastAsia="en-GB"/>
              </w:rPr>
            </w:pPr>
            <w:r w:rsidRPr="00B35A17">
              <w:rPr>
                <w:color w:val="FF0000"/>
                <w:sz w:val="22"/>
                <w:szCs w:val="22"/>
                <w:lang w:val="en-GB"/>
              </w:rPr>
              <w:t>M</w:t>
            </w:r>
          </w:p>
        </w:tc>
        <w:tc>
          <w:tcPr>
            <w:tcW w:w="0" w:type="auto"/>
            <w:gridSpan w:val="2"/>
            <w:shd w:val="clear" w:color="auto" w:fill="auto"/>
            <w:vAlign w:val="center"/>
          </w:tcPr>
          <w:p w14:paraId="46B2FA06" w14:textId="058C51BC" w:rsidR="00F10723" w:rsidRPr="00B35A17" w:rsidRDefault="00F10723" w:rsidP="004A4D89">
            <w:pPr>
              <w:spacing w:before="120" w:after="120" w:line="240" w:lineRule="auto"/>
              <w:rPr>
                <w:rFonts w:eastAsia="Calibri"/>
                <w:b/>
                <w:color w:val="FF0000"/>
                <w:sz w:val="22"/>
                <w:szCs w:val="22"/>
                <w:lang w:val="bg-BG" w:eastAsia="en-GB"/>
              </w:rPr>
            </w:pPr>
            <w:r w:rsidRPr="00B35A17">
              <w:rPr>
                <w:color w:val="FF0000"/>
                <w:sz w:val="22"/>
                <w:szCs w:val="22"/>
              </w:rPr>
              <w:t>D</w:t>
            </w:r>
          </w:p>
        </w:tc>
        <w:tc>
          <w:tcPr>
            <w:tcW w:w="0" w:type="auto"/>
            <w:shd w:val="clear" w:color="auto" w:fill="auto"/>
            <w:vAlign w:val="center"/>
          </w:tcPr>
          <w:p w14:paraId="5B2E8D39" w14:textId="58F158BD" w:rsidR="00F10723" w:rsidRPr="00B35A17" w:rsidRDefault="00F10723" w:rsidP="004A4D89">
            <w:pPr>
              <w:spacing w:before="120" w:after="120" w:line="240" w:lineRule="auto"/>
              <w:rPr>
                <w:rFonts w:eastAsia="Calibri"/>
                <w:b/>
                <w:sz w:val="22"/>
                <w:szCs w:val="22"/>
                <w:lang w:val="bg-BG" w:eastAsia="en-GB"/>
              </w:rPr>
            </w:pPr>
            <w:r w:rsidRPr="00B35A17">
              <w:rPr>
                <w:sz w:val="22"/>
                <w:szCs w:val="22"/>
              </w:rPr>
              <w:t>B</w:t>
            </w:r>
          </w:p>
        </w:tc>
        <w:tc>
          <w:tcPr>
            <w:tcW w:w="0" w:type="auto"/>
            <w:shd w:val="clear" w:color="auto" w:fill="auto"/>
            <w:vAlign w:val="center"/>
          </w:tcPr>
          <w:p w14:paraId="23ECA3C4" w14:textId="440FB1C5" w:rsidR="00F10723" w:rsidRPr="00B35A17" w:rsidRDefault="00F10723" w:rsidP="004A4D89">
            <w:pPr>
              <w:spacing w:before="120" w:after="120" w:line="240" w:lineRule="auto"/>
              <w:rPr>
                <w:rFonts w:eastAsia="Calibri"/>
                <w:b/>
                <w:sz w:val="22"/>
                <w:szCs w:val="22"/>
                <w:lang w:val="bg-BG" w:eastAsia="en-GB"/>
              </w:rPr>
            </w:pPr>
            <w:r w:rsidRPr="00B35A17">
              <w:rPr>
                <w:sz w:val="22"/>
                <w:szCs w:val="22"/>
              </w:rPr>
              <w:t>C</w:t>
            </w:r>
          </w:p>
        </w:tc>
        <w:tc>
          <w:tcPr>
            <w:tcW w:w="0" w:type="auto"/>
            <w:shd w:val="clear" w:color="auto" w:fill="auto"/>
            <w:vAlign w:val="center"/>
          </w:tcPr>
          <w:p w14:paraId="48536ACC" w14:textId="5AFB4809" w:rsidR="00F10723" w:rsidRPr="00B35A17" w:rsidRDefault="00F10723" w:rsidP="004A4D89">
            <w:pPr>
              <w:spacing w:before="120" w:after="120" w:line="240" w:lineRule="auto"/>
              <w:rPr>
                <w:rFonts w:eastAsia="Calibri"/>
                <w:b/>
                <w:sz w:val="22"/>
                <w:szCs w:val="22"/>
                <w:lang w:val="bg-BG" w:eastAsia="en-GB"/>
              </w:rPr>
            </w:pPr>
            <w:r w:rsidRPr="00B35A17">
              <w:rPr>
                <w:sz w:val="22"/>
                <w:szCs w:val="22"/>
              </w:rPr>
              <w:t>C</w:t>
            </w:r>
          </w:p>
        </w:tc>
      </w:tr>
      <w:tr w:rsidR="002946E1" w:rsidRPr="00B35A17" w14:paraId="5CC09DCB" w14:textId="77777777" w:rsidTr="002946E1">
        <w:trPr>
          <w:jc w:val="center"/>
        </w:trPr>
        <w:tc>
          <w:tcPr>
            <w:tcW w:w="0" w:type="auto"/>
            <w:shd w:val="clear" w:color="auto" w:fill="auto"/>
            <w:vAlign w:val="center"/>
          </w:tcPr>
          <w:p w14:paraId="72A5EA84" w14:textId="2DBCEBD2" w:rsidR="002946E1" w:rsidRPr="00B35A17" w:rsidRDefault="002946E1" w:rsidP="004A4D89">
            <w:pPr>
              <w:spacing w:before="120" w:after="120" w:line="240" w:lineRule="auto"/>
              <w:rPr>
                <w:rFonts w:eastAsia="Calibri"/>
                <w:sz w:val="22"/>
                <w:szCs w:val="22"/>
                <w:lang w:val="bg-BG" w:eastAsia="en-GB"/>
              </w:rPr>
            </w:pPr>
            <w:r w:rsidRPr="00B35A17">
              <w:rPr>
                <w:rFonts w:eastAsia="Calibri"/>
                <w:sz w:val="22"/>
                <w:szCs w:val="22"/>
                <w:lang w:val="bg-BG" w:eastAsia="en-GB"/>
              </w:rPr>
              <w:t>В</w:t>
            </w:r>
          </w:p>
        </w:tc>
        <w:tc>
          <w:tcPr>
            <w:tcW w:w="0" w:type="auto"/>
            <w:shd w:val="clear" w:color="auto" w:fill="auto"/>
            <w:vAlign w:val="center"/>
          </w:tcPr>
          <w:p w14:paraId="6222CD00" w14:textId="091822ED" w:rsidR="002946E1" w:rsidRPr="00B35A17" w:rsidRDefault="002946E1" w:rsidP="004A4D89">
            <w:pPr>
              <w:spacing w:before="120" w:after="120" w:line="240" w:lineRule="auto"/>
              <w:rPr>
                <w:color w:val="FF0000"/>
                <w:sz w:val="22"/>
                <w:szCs w:val="22"/>
              </w:rPr>
            </w:pPr>
            <w:r w:rsidRPr="00B35A17">
              <w:rPr>
                <w:color w:val="FF0000"/>
                <w:sz w:val="22"/>
                <w:szCs w:val="22"/>
              </w:rPr>
              <w:t>A604</w:t>
            </w:r>
          </w:p>
        </w:tc>
        <w:tc>
          <w:tcPr>
            <w:tcW w:w="0" w:type="auto"/>
            <w:shd w:val="clear" w:color="auto" w:fill="auto"/>
            <w:vAlign w:val="center"/>
          </w:tcPr>
          <w:p w14:paraId="6C1F6D5C" w14:textId="017A63CE" w:rsidR="002946E1" w:rsidRPr="00B35A17" w:rsidRDefault="002946E1" w:rsidP="004A4D89">
            <w:pPr>
              <w:spacing w:before="120" w:after="120" w:line="240" w:lineRule="auto"/>
              <w:rPr>
                <w:i/>
                <w:color w:val="FF0000"/>
                <w:sz w:val="22"/>
                <w:szCs w:val="22"/>
              </w:rPr>
            </w:pPr>
            <w:r w:rsidRPr="00B35A17">
              <w:rPr>
                <w:i/>
                <w:color w:val="FF0000"/>
                <w:sz w:val="22"/>
                <w:szCs w:val="22"/>
              </w:rPr>
              <w:t>Larus michahellis</w:t>
            </w:r>
          </w:p>
        </w:tc>
        <w:tc>
          <w:tcPr>
            <w:tcW w:w="0" w:type="auto"/>
            <w:shd w:val="clear" w:color="auto" w:fill="auto"/>
            <w:vAlign w:val="center"/>
          </w:tcPr>
          <w:p w14:paraId="0CB36600" w14:textId="77777777" w:rsidR="002946E1" w:rsidRPr="00B35A17" w:rsidRDefault="002946E1" w:rsidP="004A4D89">
            <w:pPr>
              <w:spacing w:before="120" w:after="120" w:line="240" w:lineRule="auto"/>
              <w:rPr>
                <w:rFonts w:eastAsia="Calibri"/>
                <w:sz w:val="22"/>
                <w:szCs w:val="22"/>
                <w:lang w:val="bg-BG" w:eastAsia="en-GB"/>
              </w:rPr>
            </w:pPr>
          </w:p>
        </w:tc>
        <w:tc>
          <w:tcPr>
            <w:tcW w:w="0" w:type="auto"/>
            <w:shd w:val="clear" w:color="auto" w:fill="auto"/>
            <w:vAlign w:val="center"/>
          </w:tcPr>
          <w:p w14:paraId="595CBFFA" w14:textId="77777777" w:rsidR="002946E1" w:rsidRPr="00B35A17" w:rsidRDefault="002946E1" w:rsidP="004A4D89">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563DB994" w14:textId="75076359" w:rsidR="002946E1" w:rsidRPr="00B35A17" w:rsidRDefault="002946E1" w:rsidP="004A4D89">
            <w:pPr>
              <w:spacing w:before="120" w:after="120" w:line="240" w:lineRule="auto"/>
              <w:rPr>
                <w:sz w:val="22"/>
                <w:szCs w:val="22"/>
              </w:rPr>
            </w:pPr>
            <w:r w:rsidRPr="00B35A17">
              <w:rPr>
                <w:sz w:val="22"/>
                <w:szCs w:val="22"/>
              </w:rPr>
              <w:t>c</w:t>
            </w:r>
          </w:p>
        </w:tc>
        <w:tc>
          <w:tcPr>
            <w:tcW w:w="0" w:type="auto"/>
            <w:shd w:val="clear" w:color="auto" w:fill="auto"/>
            <w:vAlign w:val="center"/>
          </w:tcPr>
          <w:p w14:paraId="190541DA" w14:textId="5274A570" w:rsidR="002946E1" w:rsidRPr="00B35A17" w:rsidRDefault="00130C76" w:rsidP="004A4D89">
            <w:pPr>
              <w:spacing w:before="120" w:after="120" w:line="240" w:lineRule="auto"/>
              <w:rPr>
                <w:rFonts w:eastAsia="Calibri"/>
                <w:b/>
                <w:sz w:val="22"/>
                <w:szCs w:val="22"/>
                <w:lang w:val="bg-BG" w:eastAsia="en-GB"/>
              </w:rPr>
            </w:pPr>
            <w:r w:rsidRPr="00B35A17">
              <w:rPr>
                <w:color w:val="FF0000"/>
                <w:sz w:val="22"/>
                <w:szCs w:val="22"/>
                <w:lang w:val="bg-BG"/>
              </w:rPr>
              <w:t>10</w:t>
            </w:r>
          </w:p>
        </w:tc>
        <w:tc>
          <w:tcPr>
            <w:tcW w:w="0" w:type="auto"/>
            <w:shd w:val="clear" w:color="auto" w:fill="auto"/>
            <w:vAlign w:val="center"/>
          </w:tcPr>
          <w:p w14:paraId="79BC0EED" w14:textId="6B32BF53" w:rsidR="002946E1" w:rsidRPr="00B35A17" w:rsidRDefault="00130C76" w:rsidP="004A4D89">
            <w:pPr>
              <w:spacing w:before="120" w:after="120" w:line="240" w:lineRule="auto"/>
              <w:rPr>
                <w:sz w:val="22"/>
                <w:szCs w:val="22"/>
                <w:lang w:val="bg-BG"/>
              </w:rPr>
            </w:pPr>
            <w:r w:rsidRPr="00B35A17">
              <w:rPr>
                <w:color w:val="FF0000"/>
                <w:sz w:val="22"/>
                <w:szCs w:val="22"/>
                <w:lang w:val="bg-BG"/>
              </w:rPr>
              <w:t>30</w:t>
            </w:r>
          </w:p>
        </w:tc>
        <w:tc>
          <w:tcPr>
            <w:tcW w:w="0" w:type="auto"/>
            <w:shd w:val="clear" w:color="auto" w:fill="auto"/>
            <w:vAlign w:val="center"/>
          </w:tcPr>
          <w:p w14:paraId="3E9585EB" w14:textId="315E5974" w:rsidR="002946E1" w:rsidRPr="00B35A17" w:rsidRDefault="002946E1" w:rsidP="004A4D89">
            <w:pPr>
              <w:spacing w:before="120" w:after="120" w:line="240" w:lineRule="auto"/>
              <w:rPr>
                <w:sz w:val="22"/>
                <w:szCs w:val="22"/>
              </w:rPr>
            </w:pPr>
            <w:r w:rsidRPr="00B35A17">
              <w:rPr>
                <w:sz w:val="22"/>
                <w:szCs w:val="22"/>
              </w:rPr>
              <w:t>i</w:t>
            </w:r>
          </w:p>
        </w:tc>
        <w:tc>
          <w:tcPr>
            <w:tcW w:w="0" w:type="auto"/>
            <w:shd w:val="clear" w:color="auto" w:fill="auto"/>
            <w:vAlign w:val="center"/>
          </w:tcPr>
          <w:p w14:paraId="093F70E6" w14:textId="77777777" w:rsidR="002946E1" w:rsidRPr="00B35A17" w:rsidRDefault="002946E1" w:rsidP="004A4D89">
            <w:pPr>
              <w:spacing w:before="120" w:after="120" w:line="240" w:lineRule="auto"/>
              <w:rPr>
                <w:rFonts w:eastAsia="Calibri"/>
                <w:b/>
                <w:sz w:val="22"/>
                <w:szCs w:val="22"/>
                <w:lang w:val="bg-BG" w:eastAsia="en-GB"/>
              </w:rPr>
            </w:pPr>
          </w:p>
        </w:tc>
        <w:tc>
          <w:tcPr>
            <w:tcW w:w="0" w:type="auto"/>
            <w:shd w:val="clear" w:color="auto" w:fill="auto"/>
            <w:vAlign w:val="center"/>
          </w:tcPr>
          <w:p w14:paraId="61DAE9F0" w14:textId="70F3AFE1" w:rsidR="002946E1" w:rsidRPr="00B35A17" w:rsidRDefault="00CF1322" w:rsidP="004A4D89">
            <w:pPr>
              <w:spacing w:before="120" w:after="120" w:line="240" w:lineRule="auto"/>
              <w:rPr>
                <w:sz w:val="22"/>
                <w:szCs w:val="22"/>
                <w:lang w:val="en-GB"/>
              </w:rPr>
            </w:pPr>
            <w:r w:rsidRPr="00B35A17">
              <w:rPr>
                <w:color w:val="FF0000"/>
                <w:sz w:val="22"/>
                <w:szCs w:val="22"/>
                <w:lang w:val="en-GB"/>
              </w:rPr>
              <w:t>M</w:t>
            </w:r>
          </w:p>
        </w:tc>
        <w:tc>
          <w:tcPr>
            <w:tcW w:w="0" w:type="auto"/>
            <w:gridSpan w:val="2"/>
            <w:shd w:val="clear" w:color="auto" w:fill="auto"/>
            <w:vAlign w:val="center"/>
          </w:tcPr>
          <w:p w14:paraId="264D99D8" w14:textId="62A77CBC" w:rsidR="002946E1" w:rsidRPr="00B35A17" w:rsidRDefault="002946E1" w:rsidP="004A4D89">
            <w:pPr>
              <w:spacing w:before="120" w:after="120" w:line="240" w:lineRule="auto"/>
              <w:rPr>
                <w:sz w:val="22"/>
                <w:szCs w:val="22"/>
              </w:rPr>
            </w:pPr>
            <w:r w:rsidRPr="00B35A17">
              <w:rPr>
                <w:sz w:val="22"/>
                <w:szCs w:val="22"/>
              </w:rPr>
              <w:t>C</w:t>
            </w:r>
          </w:p>
        </w:tc>
        <w:tc>
          <w:tcPr>
            <w:tcW w:w="0" w:type="auto"/>
            <w:shd w:val="clear" w:color="auto" w:fill="auto"/>
            <w:vAlign w:val="center"/>
          </w:tcPr>
          <w:p w14:paraId="0A13BE67" w14:textId="1C083EF9" w:rsidR="002946E1" w:rsidRPr="00B35A17" w:rsidRDefault="002946E1" w:rsidP="004A4D89">
            <w:pPr>
              <w:spacing w:before="120" w:after="120" w:line="240" w:lineRule="auto"/>
              <w:rPr>
                <w:sz w:val="22"/>
                <w:szCs w:val="22"/>
              </w:rPr>
            </w:pPr>
            <w:r w:rsidRPr="00B35A17">
              <w:rPr>
                <w:sz w:val="22"/>
                <w:szCs w:val="22"/>
              </w:rPr>
              <w:t>B</w:t>
            </w:r>
          </w:p>
        </w:tc>
        <w:tc>
          <w:tcPr>
            <w:tcW w:w="0" w:type="auto"/>
            <w:shd w:val="clear" w:color="auto" w:fill="auto"/>
            <w:vAlign w:val="center"/>
          </w:tcPr>
          <w:p w14:paraId="327C1B1C" w14:textId="03649840" w:rsidR="002946E1" w:rsidRPr="00B35A17" w:rsidRDefault="002946E1" w:rsidP="004A4D89">
            <w:pPr>
              <w:spacing w:before="120" w:after="120" w:line="240" w:lineRule="auto"/>
              <w:rPr>
                <w:sz w:val="22"/>
                <w:szCs w:val="22"/>
              </w:rPr>
            </w:pPr>
            <w:r w:rsidRPr="00B35A17">
              <w:rPr>
                <w:sz w:val="22"/>
                <w:szCs w:val="22"/>
              </w:rPr>
              <w:t>C</w:t>
            </w:r>
          </w:p>
        </w:tc>
        <w:tc>
          <w:tcPr>
            <w:tcW w:w="0" w:type="auto"/>
            <w:shd w:val="clear" w:color="auto" w:fill="auto"/>
            <w:vAlign w:val="center"/>
          </w:tcPr>
          <w:p w14:paraId="5E28C2A8" w14:textId="45316ECB" w:rsidR="002946E1" w:rsidRPr="00B35A17" w:rsidRDefault="002946E1" w:rsidP="004A4D89">
            <w:pPr>
              <w:spacing w:before="120" w:after="120" w:line="240" w:lineRule="auto"/>
              <w:rPr>
                <w:sz w:val="22"/>
                <w:szCs w:val="22"/>
              </w:rPr>
            </w:pPr>
            <w:r w:rsidRPr="00B35A17">
              <w:rPr>
                <w:sz w:val="22"/>
                <w:szCs w:val="22"/>
              </w:rPr>
              <w:t>C</w:t>
            </w:r>
          </w:p>
        </w:tc>
      </w:tr>
      <w:tr w:rsidR="002946E1" w:rsidRPr="00B35A17" w14:paraId="25E00A8B" w14:textId="77777777" w:rsidTr="002946E1">
        <w:trPr>
          <w:jc w:val="center"/>
        </w:trPr>
        <w:tc>
          <w:tcPr>
            <w:tcW w:w="0" w:type="auto"/>
            <w:shd w:val="clear" w:color="auto" w:fill="auto"/>
            <w:vAlign w:val="center"/>
          </w:tcPr>
          <w:p w14:paraId="63C1D42B" w14:textId="60F198C8" w:rsidR="002946E1" w:rsidRPr="00B35A17" w:rsidRDefault="002946E1" w:rsidP="004A4D89">
            <w:pPr>
              <w:spacing w:before="120" w:after="120" w:line="240" w:lineRule="auto"/>
              <w:rPr>
                <w:rFonts w:eastAsia="Calibri"/>
                <w:sz w:val="22"/>
                <w:szCs w:val="22"/>
                <w:lang w:val="bg-BG" w:eastAsia="en-GB"/>
              </w:rPr>
            </w:pPr>
            <w:r w:rsidRPr="00B35A17">
              <w:rPr>
                <w:rFonts w:eastAsia="Calibri"/>
                <w:sz w:val="22"/>
                <w:szCs w:val="22"/>
                <w:lang w:val="bg-BG" w:eastAsia="en-GB"/>
              </w:rPr>
              <w:t>В</w:t>
            </w:r>
          </w:p>
        </w:tc>
        <w:tc>
          <w:tcPr>
            <w:tcW w:w="0" w:type="auto"/>
            <w:shd w:val="clear" w:color="auto" w:fill="auto"/>
            <w:vAlign w:val="center"/>
          </w:tcPr>
          <w:p w14:paraId="1DF54FE9" w14:textId="74C6DE20" w:rsidR="002946E1" w:rsidRPr="00B35A17" w:rsidRDefault="002946E1" w:rsidP="004A4D89">
            <w:pPr>
              <w:spacing w:before="120" w:after="120" w:line="240" w:lineRule="auto"/>
              <w:rPr>
                <w:color w:val="FF0000"/>
                <w:sz w:val="22"/>
                <w:szCs w:val="22"/>
              </w:rPr>
            </w:pPr>
            <w:r w:rsidRPr="00B35A17">
              <w:rPr>
                <w:color w:val="FF0000"/>
                <w:sz w:val="22"/>
                <w:szCs w:val="22"/>
              </w:rPr>
              <w:t>A604</w:t>
            </w:r>
          </w:p>
        </w:tc>
        <w:tc>
          <w:tcPr>
            <w:tcW w:w="0" w:type="auto"/>
            <w:shd w:val="clear" w:color="auto" w:fill="auto"/>
            <w:vAlign w:val="center"/>
          </w:tcPr>
          <w:p w14:paraId="670772C3" w14:textId="504C5051" w:rsidR="002946E1" w:rsidRPr="00B35A17" w:rsidRDefault="002946E1" w:rsidP="004A4D89">
            <w:pPr>
              <w:spacing w:before="120" w:after="120" w:line="240" w:lineRule="auto"/>
              <w:rPr>
                <w:i/>
                <w:color w:val="FF0000"/>
                <w:sz w:val="22"/>
                <w:szCs w:val="22"/>
              </w:rPr>
            </w:pPr>
            <w:r w:rsidRPr="00B35A17">
              <w:rPr>
                <w:i/>
                <w:color w:val="FF0000"/>
                <w:sz w:val="22"/>
                <w:szCs w:val="22"/>
              </w:rPr>
              <w:t>Larus michahellis</w:t>
            </w:r>
          </w:p>
        </w:tc>
        <w:tc>
          <w:tcPr>
            <w:tcW w:w="0" w:type="auto"/>
            <w:shd w:val="clear" w:color="auto" w:fill="auto"/>
            <w:vAlign w:val="center"/>
          </w:tcPr>
          <w:p w14:paraId="23CA89DE" w14:textId="77777777" w:rsidR="002946E1" w:rsidRPr="00B35A17" w:rsidRDefault="002946E1" w:rsidP="004A4D89">
            <w:pPr>
              <w:spacing w:before="120" w:after="120" w:line="240" w:lineRule="auto"/>
              <w:rPr>
                <w:rFonts w:eastAsia="Calibri"/>
                <w:sz w:val="22"/>
                <w:szCs w:val="22"/>
                <w:lang w:val="bg-BG" w:eastAsia="en-GB"/>
              </w:rPr>
            </w:pPr>
          </w:p>
        </w:tc>
        <w:tc>
          <w:tcPr>
            <w:tcW w:w="0" w:type="auto"/>
            <w:shd w:val="clear" w:color="auto" w:fill="auto"/>
            <w:vAlign w:val="center"/>
          </w:tcPr>
          <w:p w14:paraId="2C17DA1F" w14:textId="77777777" w:rsidR="002946E1" w:rsidRPr="00B35A17" w:rsidRDefault="002946E1" w:rsidP="004A4D89">
            <w:pPr>
              <w:spacing w:before="120" w:after="120" w:line="240" w:lineRule="auto"/>
              <w:rPr>
                <w:rFonts w:eastAsia="Calibri"/>
                <w:b/>
                <w:sz w:val="22"/>
                <w:szCs w:val="22"/>
                <w:lang w:val="bg-BG" w:eastAsia="en-GB"/>
              </w:rPr>
            </w:pPr>
          </w:p>
        </w:tc>
        <w:tc>
          <w:tcPr>
            <w:tcW w:w="0" w:type="auto"/>
            <w:gridSpan w:val="2"/>
            <w:shd w:val="clear" w:color="auto" w:fill="auto"/>
            <w:vAlign w:val="center"/>
          </w:tcPr>
          <w:p w14:paraId="2A17B440" w14:textId="14744DA5" w:rsidR="002946E1" w:rsidRPr="00B35A17" w:rsidRDefault="002946E1" w:rsidP="004A4D89">
            <w:pPr>
              <w:spacing w:before="120" w:after="120" w:line="240" w:lineRule="auto"/>
              <w:rPr>
                <w:sz w:val="22"/>
                <w:szCs w:val="22"/>
              </w:rPr>
            </w:pPr>
            <w:r w:rsidRPr="00B35A17">
              <w:rPr>
                <w:sz w:val="22"/>
                <w:szCs w:val="22"/>
              </w:rPr>
              <w:t>w</w:t>
            </w:r>
          </w:p>
        </w:tc>
        <w:tc>
          <w:tcPr>
            <w:tcW w:w="0" w:type="auto"/>
            <w:shd w:val="clear" w:color="auto" w:fill="auto"/>
            <w:vAlign w:val="center"/>
          </w:tcPr>
          <w:p w14:paraId="6A6ABEAF" w14:textId="4CD37BFF" w:rsidR="002946E1" w:rsidRPr="00B35A17" w:rsidRDefault="002946E1" w:rsidP="004A4D89">
            <w:pPr>
              <w:spacing w:before="120" w:after="120" w:line="240" w:lineRule="auto"/>
              <w:rPr>
                <w:rFonts w:eastAsia="Calibri"/>
                <w:b/>
                <w:sz w:val="22"/>
                <w:szCs w:val="22"/>
                <w:lang w:val="bg-BG" w:eastAsia="en-GB"/>
              </w:rPr>
            </w:pPr>
            <w:r w:rsidRPr="00B35A17">
              <w:rPr>
                <w:sz w:val="22"/>
                <w:szCs w:val="22"/>
              </w:rPr>
              <w:t>1</w:t>
            </w:r>
          </w:p>
        </w:tc>
        <w:tc>
          <w:tcPr>
            <w:tcW w:w="0" w:type="auto"/>
            <w:shd w:val="clear" w:color="auto" w:fill="auto"/>
            <w:vAlign w:val="center"/>
          </w:tcPr>
          <w:p w14:paraId="1C222BB3" w14:textId="6848C34C" w:rsidR="002946E1" w:rsidRPr="00B35A17" w:rsidRDefault="002946E1" w:rsidP="004A4D89">
            <w:pPr>
              <w:spacing w:before="120" w:after="120" w:line="240" w:lineRule="auto"/>
              <w:rPr>
                <w:sz w:val="22"/>
                <w:szCs w:val="22"/>
              </w:rPr>
            </w:pPr>
            <w:r w:rsidRPr="00B35A17">
              <w:rPr>
                <w:sz w:val="22"/>
                <w:szCs w:val="22"/>
              </w:rPr>
              <w:t>25</w:t>
            </w:r>
          </w:p>
        </w:tc>
        <w:tc>
          <w:tcPr>
            <w:tcW w:w="0" w:type="auto"/>
            <w:shd w:val="clear" w:color="auto" w:fill="auto"/>
            <w:vAlign w:val="center"/>
          </w:tcPr>
          <w:p w14:paraId="65F3299F" w14:textId="4A791665" w:rsidR="002946E1" w:rsidRPr="00B35A17" w:rsidRDefault="002946E1" w:rsidP="004A4D89">
            <w:pPr>
              <w:spacing w:before="120" w:after="120" w:line="240" w:lineRule="auto"/>
              <w:rPr>
                <w:sz w:val="22"/>
                <w:szCs w:val="22"/>
              </w:rPr>
            </w:pPr>
            <w:r w:rsidRPr="00B35A17">
              <w:rPr>
                <w:sz w:val="22"/>
                <w:szCs w:val="22"/>
              </w:rPr>
              <w:t>i</w:t>
            </w:r>
          </w:p>
        </w:tc>
        <w:tc>
          <w:tcPr>
            <w:tcW w:w="0" w:type="auto"/>
            <w:shd w:val="clear" w:color="auto" w:fill="auto"/>
            <w:vAlign w:val="center"/>
          </w:tcPr>
          <w:p w14:paraId="3C90B06C" w14:textId="77777777" w:rsidR="002946E1" w:rsidRPr="00B35A17" w:rsidRDefault="002946E1" w:rsidP="004A4D89">
            <w:pPr>
              <w:spacing w:before="120" w:after="120" w:line="240" w:lineRule="auto"/>
              <w:rPr>
                <w:rFonts w:eastAsia="Calibri"/>
                <w:b/>
                <w:sz w:val="22"/>
                <w:szCs w:val="22"/>
                <w:lang w:val="bg-BG" w:eastAsia="en-GB"/>
              </w:rPr>
            </w:pPr>
          </w:p>
        </w:tc>
        <w:tc>
          <w:tcPr>
            <w:tcW w:w="0" w:type="auto"/>
            <w:shd w:val="clear" w:color="auto" w:fill="auto"/>
            <w:vAlign w:val="center"/>
          </w:tcPr>
          <w:p w14:paraId="15CCFC26" w14:textId="01B05065" w:rsidR="002946E1" w:rsidRPr="00B35A17" w:rsidRDefault="00CF1322" w:rsidP="004A4D89">
            <w:pPr>
              <w:spacing w:before="120" w:after="120" w:line="240" w:lineRule="auto"/>
              <w:rPr>
                <w:sz w:val="22"/>
                <w:szCs w:val="22"/>
                <w:lang w:val="en-GB"/>
              </w:rPr>
            </w:pPr>
            <w:r w:rsidRPr="00B35A17">
              <w:rPr>
                <w:sz w:val="22"/>
                <w:szCs w:val="22"/>
                <w:lang w:val="en-GB"/>
              </w:rPr>
              <w:t>G</w:t>
            </w:r>
          </w:p>
        </w:tc>
        <w:tc>
          <w:tcPr>
            <w:tcW w:w="0" w:type="auto"/>
            <w:gridSpan w:val="2"/>
            <w:shd w:val="clear" w:color="auto" w:fill="auto"/>
            <w:vAlign w:val="center"/>
          </w:tcPr>
          <w:p w14:paraId="73F1FA45" w14:textId="32567E74" w:rsidR="002946E1" w:rsidRPr="00B35A17" w:rsidRDefault="002946E1" w:rsidP="004A4D89">
            <w:pPr>
              <w:spacing w:before="120" w:after="120" w:line="240" w:lineRule="auto"/>
              <w:rPr>
                <w:sz w:val="22"/>
                <w:szCs w:val="22"/>
              </w:rPr>
            </w:pPr>
            <w:r w:rsidRPr="00B35A17">
              <w:rPr>
                <w:sz w:val="22"/>
                <w:szCs w:val="22"/>
              </w:rPr>
              <w:t>C</w:t>
            </w:r>
          </w:p>
        </w:tc>
        <w:tc>
          <w:tcPr>
            <w:tcW w:w="0" w:type="auto"/>
            <w:shd w:val="clear" w:color="auto" w:fill="auto"/>
            <w:vAlign w:val="center"/>
          </w:tcPr>
          <w:p w14:paraId="251B1950" w14:textId="770D9F1D" w:rsidR="002946E1" w:rsidRPr="00B35A17" w:rsidRDefault="002946E1" w:rsidP="004A4D89">
            <w:pPr>
              <w:spacing w:before="120" w:after="120" w:line="240" w:lineRule="auto"/>
              <w:rPr>
                <w:sz w:val="22"/>
                <w:szCs w:val="22"/>
              </w:rPr>
            </w:pPr>
            <w:r w:rsidRPr="00B35A17">
              <w:rPr>
                <w:sz w:val="22"/>
                <w:szCs w:val="22"/>
              </w:rPr>
              <w:t>B</w:t>
            </w:r>
          </w:p>
        </w:tc>
        <w:tc>
          <w:tcPr>
            <w:tcW w:w="0" w:type="auto"/>
            <w:shd w:val="clear" w:color="auto" w:fill="auto"/>
            <w:vAlign w:val="center"/>
          </w:tcPr>
          <w:p w14:paraId="1BA6C970" w14:textId="609E252D" w:rsidR="002946E1" w:rsidRPr="00B35A17" w:rsidRDefault="002946E1" w:rsidP="004A4D89">
            <w:pPr>
              <w:spacing w:before="120" w:after="120" w:line="240" w:lineRule="auto"/>
              <w:rPr>
                <w:sz w:val="22"/>
                <w:szCs w:val="22"/>
              </w:rPr>
            </w:pPr>
            <w:r w:rsidRPr="00B35A17">
              <w:rPr>
                <w:sz w:val="22"/>
                <w:szCs w:val="22"/>
              </w:rPr>
              <w:t>C</w:t>
            </w:r>
          </w:p>
        </w:tc>
        <w:tc>
          <w:tcPr>
            <w:tcW w:w="0" w:type="auto"/>
            <w:shd w:val="clear" w:color="auto" w:fill="auto"/>
            <w:vAlign w:val="center"/>
          </w:tcPr>
          <w:p w14:paraId="688A8A14" w14:textId="2E05231D" w:rsidR="002946E1" w:rsidRPr="00B35A17" w:rsidRDefault="002946E1" w:rsidP="004A4D89">
            <w:pPr>
              <w:spacing w:before="120" w:after="120" w:line="240" w:lineRule="auto"/>
              <w:rPr>
                <w:sz w:val="22"/>
                <w:szCs w:val="22"/>
              </w:rPr>
            </w:pPr>
            <w:r w:rsidRPr="00B35A17">
              <w:rPr>
                <w:sz w:val="22"/>
                <w:szCs w:val="22"/>
              </w:rPr>
              <w:t>C</w:t>
            </w:r>
          </w:p>
        </w:tc>
      </w:tr>
    </w:tbl>
    <w:p w14:paraId="664B75A7" w14:textId="77ED72BD" w:rsidR="00F10723" w:rsidRDefault="00F10723" w:rsidP="004A4D89">
      <w:pPr>
        <w:spacing w:after="120"/>
        <w:jc w:val="both"/>
        <w:rPr>
          <w:lang w:val="bg-BG"/>
        </w:rPr>
      </w:pPr>
    </w:p>
    <w:p w14:paraId="1898051A" w14:textId="77777777" w:rsidR="00170EEC" w:rsidRPr="00973084" w:rsidRDefault="00170EEC" w:rsidP="004A4D89">
      <w:pPr>
        <w:spacing w:after="120"/>
        <w:jc w:val="center"/>
        <w:rPr>
          <w:rFonts w:asciiTheme="majorHAnsi" w:eastAsiaTheme="majorEastAsia" w:hAnsiTheme="majorHAnsi" w:cstheme="majorBidi"/>
          <w:color w:val="2E74B5" w:themeColor="accent1" w:themeShade="BF"/>
          <w:sz w:val="32"/>
          <w:szCs w:val="32"/>
          <w:lang w:val="bg-BG"/>
        </w:rPr>
      </w:pPr>
      <w:r w:rsidRPr="00973084">
        <w:rPr>
          <w:rFonts w:asciiTheme="majorHAnsi" w:eastAsiaTheme="majorEastAsia" w:hAnsiTheme="majorHAnsi" w:cstheme="majorBidi"/>
          <w:color w:val="2E74B5" w:themeColor="accent1" w:themeShade="BF"/>
          <w:sz w:val="32"/>
          <w:szCs w:val="32"/>
          <w:lang w:val="bg-BG"/>
        </w:rPr>
        <w:t xml:space="preserve">Специфични цели за А179 </w:t>
      </w:r>
      <w:r w:rsidRPr="00973084">
        <w:rPr>
          <w:rFonts w:asciiTheme="majorHAnsi" w:eastAsiaTheme="majorEastAsia" w:hAnsiTheme="majorHAnsi" w:cstheme="majorBidi"/>
          <w:i/>
          <w:color w:val="2E74B5" w:themeColor="accent1" w:themeShade="BF"/>
          <w:sz w:val="32"/>
          <w:szCs w:val="32"/>
          <w:lang w:val="bg-BG"/>
        </w:rPr>
        <w:t>Larus ridibundus</w:t>
      </w:r>
      <w:r w:rsidRPr="00973084">
        <w:rPr>
          <w:rFonts w:asciiTheme="majorHAnsi" w:eastAsiaTheme="majorEastAsia" w:hAnsiTheme="majorHAnsi" w:cstheme="majorBidi"/>
          <w:color w:val="2E74B5" w:themeColor="accent1" w:themeShade="BF"/>
          <w:sz w:val="32"/>
          <w:szCs w:val="32"/>
          <w:lang w:val="bg-BG"/>
        </w:rPr>
        <w:t xml:space="preserve"> (речна чайка)</w:t>
      </w:r>
    </w:p>
    <w:p w14:paraId="1B0882F3" w14:textId="77777777" w:rsidR="00170EEC" w:rsidRPr="00B958AF" w:rsidRDefault="00170EEC" w:rsidP="00B958AF">
      <w:pPr>
        <w:spacing w:after="120"/>
        <w:jc w:val="both"/>
      </w:pPr>
    </w:p>
    <w:p w14:paraId="30946936" w14:textId="77777777" w:rsidR="00170EEC" w:rsidRPr="00170EEC" w:rsidRDefault="00170EEC" w:rsidP="004A4D89">
      <w:pPr>
        <w:spacing w:after="120"/>
        <w:jc w:val="both"/>
        <w:rPr>
          <w:b/>
          <w:lang w:val="bg-BG"/>
        </w:rPr>
      </w:pPr>
      <w:r w:rsidRPr="00170EEC">
        <w:rPr>
          <w:b/>
          <w:lang w:val="bg-BG"/>
        </w:rPr>
        <w:t>Кратка характеристика на вида</w:t>
      </w:r>
    </w:p>
    <w:p w14:paraId="48951AA7" w14:textId="3A442E30" w:rsidR="00170EEC" w:rsidRPr="00170EEC" w:rsidRDefault="00170EEC" w:rsidP="004A4D89">
      <w:pPr>
        <w:spacing w:after="120"/>
        <w:jc w:val="both"/>
        <w:rPr>
          <w:lang w:val="bg-BG"/>
        </w:rPr>
      </w:pPr>
      <w:r>
        <w:rPr>
          <w:lang w:val="bg-BG"/>
        </w:rPr>
        <w:t xml:space="preserve">Дължина на тялото: 34-37 </w:t>
      </w:r>
      <w:r>
        <w:rPr>
          <w:lang w:val="en-GB"/>
        </w:rPr>
        <w:t>cm</w:t>
      </w:r>
      <w:r w:rsidRPr="00170EEC">
        <w:rPr>
          <w:lang w:val="bg-BG"/>
        </w:rPr>
        <w:t xml:space="preserve">. Размах на крилата: 100-110 </w:t>
      </w:r>
      <w:r>
        <w:rPr>
          <w:lang w:val="en-GB"/>
        </w:rPr>
        <w:t>cm</w:t>
      </w:r>
      <w:r w:rsidRPr="00170EEC">
        <w:rPr>
          <w:lang w:val="bg-BG"/>
        </w:rPr>
        <w:t>. Има сезонен и възрастов диморфизъм. Възрастните през размножителния период наподобяват тези на малката черноглава чайка, но темето е бяло и първостепенните махови пера отдолу са черни. Клюнът и краката червени. Възрастните през есенно-зимния период имат изцяло бяла глава с малко тъмно петно зад окото. Клюнът с черен или с кафяв връх. Краката забележимо по-светли. Младите имат пъстро кафяво</w:t>
      </w:r>
      <w:r w:rsidR="00DB4F98">
        <w:rPr>
          <w:lang w:val="bg-BG"/>
        </w:rPr>
        <w:t>-</w:t>
      </w:r>
      <w:r w:rsidRPr="00170EEC">
        <w:rPr>
          <w:lang w:val="bg-BG"/>
        </w:rPr>
        <w:t>сиво оперение, отдолу бели. Клюнът жълтеникав или оранжево</w:t>
      </w:r>
      <w:r w:rsidR="00DB4F98">
        <w:rPr>
          <w:lang w:val="bg-BG"/>
        </w:rPr>
        <w:t>-</w:t>
      </w:r>
      <w:r w:rsidRPr="00170EEC">
        <w:rPr>
          <w:lang w:val="bg-BG"/>
        </w:rPr>
        <w:t>жълт с черен връх. Краката жълтеникави или охристи. Опашката бяла с тясна черна ивица на върха.</w:t>
      </w:r>
    </w:p>
    <w:p w14:paraId="1B2C50F0" w14:textId="77777777" w:rsidR="00170EEC" w:rsidRPr="00170EEC" w:rsidRDefault="00170EEC" w:rsidP="004A4D89">
      <w:pPr>
        <w:spacing w:after="120"/>
        <w:jc w:val="both"/>
        <w:rPr>
          <w:i/>
          <w:lang w:val="bg-BG"/>
        </w:rPr>
      </w:pPr>
      <w:r w:rsidRPr="00170EEC">
        <w:rPr>
          <w:i/>
          <w:lang w:val="bg-BG"/>
        </w:rPr>
        <w:t>Характер на пребиваване в страната</w:t>
      </w:r>
    </w:p>
    <w:p w14:paraId="0E29B99E" w14:textId="77777777" w:rsidR="00170EEC" w:rsidRPr="00170EEC" w:rsidRDefault="00170EEC" w:rsidP="004A4D89">
      <w:pPr>
        <w:spacing w:after="120"/>
        <w:jc w:val="both"/>
        <w:rPr>
          <w:lang w:val="bg-BG"/>
        </w:rPr>
      </w:pPr>
      <w:r w:rsidRPr="00170EEC">
        <w:rPr>
          <w:lang w:val="bg-BG"/>
        </w:rPr>
        <w:t>Постоянен, преминаващ и зимуващ вид. Гнезди в самостоятелни или смесени колонии. Малките се излюпват в края на май и началото на юни. След края на гнездовия период младите и възрастните птици скитат на големи ята.</w:t>
      </w:r>
    </w:p>
    <w:p w14:paraId="71C29F3D" w14:textId="77777777" w:rsidR="00170EEC" w:rsidRPr="00170EEC" w:rsidRDefault="00170EEC" w:rsidP="004A4D89">
      <w:pPr>
        <w:spacing w:after="120"/>
        <w:jc w:val="both"/>
        <w:rPr>
          <w:i/>
          <w:lang w:val="bg-BG"/>
        </w:rPr>
      </w:pPr>
      <w:r w:rsidRPr="00170EEC">
        <w:rPr>
          <w:i/>
          <w:lang w:val="bg-BG"/>
        </w:rPr>
        <w:t>Характерно местообитание</w:t>
      </w:r>
    </w:p>
    <w:p w14:paraId="5263D3E1" w14:textId="27F4BAA5" w:rsidR="00170EEC" w:rsidRPr="00170EEC" w:rsidRDefault="00170EEC" w:rsidP="004A4D89">
      <w:pPr>
        <w:spacing w:after="120"/>
        <w:jc w:val="both"/>
        <w:rPr>
          <w:lang w:val="bg-BG"/>
        </w:rPr>
      </w:pPr>
      <w:r w:rsidRPr="00170EEC">
        <w:rPr>
          <w:lang w:val="bg-BG"/>
        </w:rPr>
        <w:t>През размножителния период обитава предимно сладководни езера и блата, обрасли с тръстика и папур, но и с наличие на открита водна площ, покрита с плаваща растителност; разливи на реки. По време на миграция и зимуване се среща в разнообразни влажни зони както по морски крайбрежия, така и навътре в сушата. Разстоянието ме</w:t>
      </w:r>
      <w:r w:rsidR="00DB4F98">
        <w:rPr>
          <w:lang w:val="bg-BG"/>
        </w:rPr>
        <w:t xml:space="preserve">жду гнездата е най-малко 1-1,5 </w:t>
      </w:r>
      <w:r w:rsidR="00DB4F98">
        <w:rPr>
          <w:lang w:val="en-GB"/>
        </w:rPr>
        <w:t>m</w:t>
      </w:r>
      <w:r w:rsidRPr="00170EEC">
        <w:rPr>
          <w:lang w:val="bg-BG"/>
        </w:rPr>
        <w:t>. Гнездата са разположени върху плаващи коренища на тръстика, листа от водна лилия (ез. Сребърна, Гарванското блато) и стърчащи от водата пънове (ПП „Персина</w:t>
      </w:r>
      <w:r w:rsidR="008353B0">
        <w:rPr>
          <w:lang w:val="bg-BG"/>
        </w:rPr>
        <w:t>”</w:t>
      </w:r>
      <w:r w:rsidR="00E7463E">
        <w:rPr>
          <w:lang w:val="bg-BG"/>
        </w:rPr>
        <w:t>) (Нанкинов и др., 1997; Янков отг.</w:t>
      </w:r>
      <w:r w:rsidRPr="00170EEC">
        <w:rPr>
          <w:lang w:val="bg-BG"/>
        </w:rPr>
        <w:t xml:space="preserve"> ред., 2007). Подходящи местообитания вероятно са 3150 и 3130 според Директивата за хабитатите (Кавръкова и др., 2009).</w:t>
      </w:r>
    </w:p>
    <w:p w14:paraId="5AC44E28" w14:textId="77777777" w:rsidR="00170EEC" w:rsidRPr="00170EEC" w:rsidRDefault="00170EEC" w:rsidP="004A4D89">
      <w:pPr>
        <w:spacing w:after="120"/>
        <w:jc w:val="both"/>
        <w:rPr>
          <w:i/>
          <w:lang w:val="bg-BG"/>
        </w:rPr>
      </w:pPr>
      <w:r w:rsidRPr="00170EEC">
        <w:rPr>
          <w:i/>
          <w:lang w:val="bg-BG"/>
        </w:rPr>
        <w:t>Хранене</w:t>
      </w:r>
    </w:p>
    <w:p w14:paraId="37F73231" w14:textId="77777777" w:rsidR="00170EEC" w:rsidRPr="00170EEC" w:rsidRDefault="00170EEC" w:rsidP="004A4D89">
      <w:pPr>
        <w:spacing w:after="120"/>
        <w:jc w:val="both"/>
        <w:rPr>
          <w:lang w:val="bg-BG"/>
        </w:rPr>
      </w:pPr>
      <w:r w:rsidRPr="00170EEC">
        <w:rPr>
          <w:lang w:val="bg-BG"/>
        </w:rPr>
        <w:t>Храни се с риба, скариди, насекоми (</w:t>
      </w:r>
      <w:r w:rsidRPr="00170EEC">
        <w:rPr>
          <w:i/>
          <w:lang w:val="bg-BG"/>
        </w:rPr>
        <w:t>Carabidae, Staphylinidae, Tenebrionidae, Orthoptera (Gryllus sp.)</w:t>
      </w:r>
      <w:r w:rsidRPr="00170EEC">
        <w:rPr>
          <w:lang w:val="bg-BG"/>
        </w:rPr>
        <w:t>).</w:t>
      </w:r>
    </w:p>
    <w:p w14:paraId="214D5D97" w14:textId="77777777" w:rsidR="00170EEC" w:rsidRPr="00170EEC" w:rsidRDefault="00170EEC" w:rsidP="004A4D89">
      <w:pPr>
        <w:spacing w:after="120"/>
        <w:jc w:val="both"/>
        <w:rPr>
          <w:b/>
          <w:lang w:val="bg-BG"/>
        </w:rPr>
      </w:pPr>
      <w:r w:rsidRPr="00170EEC">
        <w:rPr>
          <w:b/>
          <w:lang w:val="bg-BG"/>
        </w:rPr>
        <w:t>Разпространение, природозащитно състояние и тенденции в популацията на вида на национално ниво</w:t>
      </w:r>
    </w:p>
    <w:p w14:paraId="5EBC55CC" w14:textId="5E3AD9E7" w:rsidR="00170EEC" w:rsidRPr="00170EEC" w:rsidRDefault="00170EEC" w:rsidP="004A4D89">
      <w:pPr>
        <w:spacing w:after="120"/>
        <w:jc w:val="both"/>
        <w:rPr>
          <w:lang w:val="bg-BG"/>
        </w:rPr>
      </w:pPr>
      <w:r w:rsidRPr="00170EEC">
        <w:rPr>
          <w:lang w:val="bg-BG"/>
        </w:rPr>
        <w:t>Епизодични гнездови находища е имало в Атанасовското езеро и при с. Черноморец, Бургаско. Относително постоянни гнездови находища има само по Д</w:t>
      </w:r>
      <w:r w:rsidR="00432096">
        <w:rPr>
          <w:lang w:val="bg-BG"/>
        </w:rPr>
        <w:t>унавското крайбрежие – о. Персин</w:t>
      </w:r>
      <w:r w:rsidRPr="00170EEC">
        <w:rPr>
          <w:lang w:val="bg-BG"/>
        </w:rPr>
        <w:t xml:space="preserve">, </w:t>
      </w:r>
      <w:r w:rsidR="00734529">
        <w:rPr>
          <w:lang w:val="bg-BG"/>
        </w:rPr>
        <w:t xml:space="preserve">Гарванското </w:t>
      </w:r>
      <w:r w:rsidRPr="00170EEC">
        <w:rPr>
          <w:lang w:val="bg-BG"/>
        </w:rPr>
        <w:t>блатото</w:t>
      </w:r>
      <w:r w:rsidR="00734529">
        <w:rPr>
          <w:lang w:val="bg-BG"/>
        </w:rPr>
        <w:t>,</w:t>
      </w:r>
      <w:r w:rsidRPr="00170EEC">
        <w:rPr>
          <w:lang w:val="bg-BG"/>
        </w:rPr>
        <w:t xml:space="preserve"> и </w:t>
      </w:r>
      <w:r w:rsidR="00734529">
        <w:rPr>
          <w:lang w:val="bg-BG"/>
        </w:rPr>
        <w:t>ез.</w:t>
      </w:r>
      <w:r w:rsidRPr="00170EEC">
        <w:rPr>
          <w:lang w:val="bg-BG"/>
        </w:rPr>
        <w:t xml:space="preserve"> „Сребърна</w:t>
      </w:r>
      <w:r w:rsidR="008353B0">
        <w:rPr>
          <w:lang w:val="bg-BG"/>
        </w:rPr>
        <w:t>”</w:t>
      </w:r>
      <w:r w:rsidRPr="00170EEC">
        <w:rPr>
          <w:lang w:val="bg-BG"/>
        </w:rPr>
        <w:t>.</w:t>
      </w:r>
      <w:r w:rsidR="00D402DA">
        <w:rPr>
          <w:lang w:val="bg-BG"/>
        </w:rPr>
        <w:t xml:space="preserve"> </w:t>
      </w:r>
      <w:r w:rsidRPr="00170EEC">
        <w:rPr>
          <w:lang w:val="bg-BG"/>
        </w:rPr>
        <w:t>По време на миграции и зимуване е една от най-често срещаните и многобройни видове чайки в н</w:t>
      </w:r>
      <w:r w:rsidR="00E7463E">
        <w:rPr>
          <w:lang w:val="bg-BG"/>
        </w:rPr>
        <w:t>иските части на страната (Янков</w:t>
      </w:r>
      <w:r w:rsidRPr="00170EEC">
        <w:rPr>
          <w:lang w:val="bg-BG"/>
        </w:rPr>
        <w:t xml:space="preserve"> </w:t>
      </w:r>
      <w:r w:rsidR="006E2D3E">
        <w:rPr>
          <w:lang w:val="bg-BG"/>
        </w:rPr>
        <w:t xml:space="preserve">отг. </w:t>
      </w:r>
      <w:r w:rsidRPr="00170EEC">
        <w:rPr>
          <w:lang w:val="bg-BG"/>
        </w:rPr>
        <w:t>ред., 2007; Нанкинов и др., 1997).</w:t>
      </w:r>
    </w:p>
    <w:p w14:paraId="7A344B12" w14:textId="2D967F61" w:rsidR="00170EEC" w:rsidRPr="00170EEC" w:rsidRDefault="006E2D3E" w:rsidP="004A4D89">
      <w:pPr>
        <w:spacing w:after="120"/>
        <w:jc w:val="both"/>
        <w:rPr>
          <w:lang w:val="bg-BG"/>
        </w:rPr>
      </w:pPr>
      <w:r w:rsidRPr="00170EEC">
        <w:rPr>
          <w:lang w:val="bg-BG"/>
        </w:rPr>
        <w:t>Включен в Приложение 2Б на Директивата за птиците.</w:t>
      </w:r>
      <w:r>
        <w:rPr>
          <w:lang w:val="bg-BG"/>
        </w:rPr>
        <w:t xml:space="preserve"> </w:t>
      </w:r>
      <w:r w:rsidR="00170EEC" w:rsidRPr="00170EEC">
        <w:rPr>
          <w:lang w:val="bg-BG"/>
        </w:rPr>
        <w:t xml:space="preserve">Защитен вид на територията на цялата страна (ЗБР, Приложение 3). Включен е в Червената книга на Р България (2015) </w:t>
      </w:r>
      <w:r w:rsidR="00372FFE">
        <w:rPr>
          <w:lang w:val="bg-BG"/>
        </w:rPr>
        <w:t xml:space="preserve">в категория застрашен (EN). </w:t>
      </w:r>
      <w:r w:rsidR="00170EEC" w:rsidRPr="00170EEC">
        <w:rPr>
          <w:lang w:val="bg-BG"/>
        </w:rPr>
        <w:t xml:space="preserve">Според IUCN – LC (Least Concern), за територията на континентална Европа – LC (Least Concern). </w:t>
      </w:r>
    </w:p>
    <w:p w14:paraId="4330FB2F" w14:textId="501CE8E3" w:rsidR="00170EEC" w:rsidRDefault="00D402DA" w:rsidP="004A4D89">
      <w:pPr>
        <w:spacing w:after="120"/>
        <w:jc w:val="both"/>
        <w:rPr>
          <w:lang w:val="bg-BG"/>
        </w:rPr>
      </w:pPr>
      <w:r>
        <w:rPr>
          <w:lang w:val="bg-BG"/>
        </w:rPr>
        <w:t xml:space="preserve">Съгласно </w:t>
      </w:r>
      <w:r w:rsidR="00D90B11">
        <w:rPr>
          <w:lang w:val="bg-BG"/>
        </w:rPr>
        <w:t>Докладването</w:t>
      </w:r>
      <w:r w:rsidR="00170EEC" w:rsidRPr="00170EEC">
        <w:rPr>
          <w:lang w:val="bg-BG"/>
        </w:rPr>
        <w:t xml:space="preserve"> през 2019 г. (за периода 2005-2018 г.), националната </w:t>
      </w:r>
      <w:r w:rsidR="00170EEC" w:rsidRPr="00F356C5">
        <w:rPr>
          <w:lang w:val="bg-BG"/>
        </w:rPr>
        <w:t>гнездяща</w:t>
      </w:r>
      <w:r w:rsidR="00170EEC" w:rsidRPr="00170EEC">
        <w:rPr>
          <w:lang w:val="bg-BG"/>
        </w:rPr>
        <w:t xml:space="preserve"> популация на вида се оценява на </w:t>
      </w:r>
      <w:r w:rsidR="00170EEC" w:rsidRPr="00F356C5">
        <w:rPr>
          <w:b/>
          <w:lang w:val="bg-BG"/>
        </w:rPr>
        <w:t>180-300 двойки</w:t>
      </w:r>
      <w:r w:rsidR="00170EEC" w:rsidRPr="00170EEC">
        <w:rPr>
          <w:lang w:val="bg-BG"/>
        </w:rPr>
        <w:t xml:space="preserve">. Краткосрочната популационна тенденция (2001-2018 г.) е </w:t>
      </w:r>
      <w:r w:rsidR="00170EEC" w:rsidRPr="00F356C5">
        <w:rPr>
          <w:b/>
          <w:lang w:val="bg-BG"/>
        </w:rPr>
        <w:t>флуктуираща</w:t>
      </w:r>
      <w:r w:rsidR="00170EEC" w:rsidRPr="00170EEC">
        <w:rPr>
          <w:lang w:val="bg-BG"/>
        </w:rPr>
        <w:t xml:space="preserve">, а дългосрочната (1980-2018 г.) е </w:t>
      </w:r>
      <w:r w:rsidR="00170EEC" w:rsidRPr="00F356C5">
        <w:rPr>
          <w:b/>
          <w:lang w:val="bg-BG"/>
        </w:rPr>
        <w:t>намаляваща</w:t>
      </w:r>
      <w:r w:rsidR="00170EEC" w:rsidRPr="00170EEC">
        <w:rPr>
          <w:lang w:val="bg-BG"/>
        </w:rPr>
        <w:t xml:space="preserve">. Посочени са следните заплахи и влияния: </w:t>
      </w:r>
      <w:r w:rsidR="00170EEC" w:rsidRPr="00170EEC">
        <w:rPr>
          <w:i/>
          <w:lang w:val="bg-BG"/>
        </w:rPr>
        <w:t>J02</w:t>
      </w:r>
      <w:r w:rsidR="00170EEC" w:rsidRPr="00170EEC">
        <w:rPr>
          <w:lang w:val="bg-BG"/>
        </w:rPr>
        <w:t>.</w:t>
      </w:r>
    </w:p>
    <w:p w14:paraId="4921077A" w14:textId="77777777" w:rsidR="00170EEC" w:rsidRPr="00170EEC" w:rsidRDefault="00170EEC" w:rsidP="004A4D89">
      <w:pPr>
        <w:spacing w:after="120"/>
        <w:jc w:val="both"/>
        <w:rPr>
          <w:lang w:val="bg-BG"/>
        </w:rPr>
      </w:pPr>
      <w:r w:rsidRPr="00F356C5">
        <w:rPr>
          <w:lang w:val="bg-BG"/>
        </w:rPr>
        <w:t>Мигриращата</w:t>
      </w:r>
      <w:r w:rsidRPr="00170EEC">
        <w:rPr>
          <w:lang w:val="bg-BG"/>
        </w:rPr>
        <w:t xml:space="preserve"> национална популация (за периода 2013 – 2018 г.) е оценена на </w:t>
      </w:r>
      <w:r w:rsidRPr="00F356C5">
        <w:rPr>
          <w:b/>
          <w:lang w:val="bg-BG"/>
        </w:rPr>
        <w:t>1000-2000 индивида.</w:t>
      </w:r>
      <w:r w:rsidRPr="00170EEC">
        <w:rPr>
          <w:lang w:val="bg-BG"/>
        </w:rPr>
        <w:t xml:space="preserve"> Краткосрочната тенденция на популацията в рамките на Натура 2000 е </w:t>
      </w:r>
      <w:r w:rsidRPr="00F356C5">
        <w:rPr>
          <w:lang w:val="bg-BG"/>
        </w:rPr>
        <w:t>нарастваща</w:t>
      </w:r>
      <w:r w:rsidRPr="00170EEC">
        <w:rPr>
          <w:lang w:val="bg-BG"/>
        </w:rPr>
        <w:t xml:space="preserve">. Посочени са следните заплахи и влияния: </w:t>
      </w:r>
      <w:r w:rsidRPr="00170EEC">
        <w:rPr>
          <w:i/>
          <w:lang w:val="bg-BG"/>
        </w:rPr>
        <w:t>C03; F26</w:t>
      </w:r>
      <w:r w:rsidRPr="00170EEC">
        <w:rPr>
          <w:lang w:val="bg-BG"/>
        </w:rPr>
        <w:t>.</w:t>
      </w:r>
    </w:p>
    <w:p w14:paraId="13289F27" w14:textId="11A76847" w:rsidR="00170EEC" w:rsidRPr="00170EEC" w:rsidRDefault="00170EEC" w:rsidP="004A4D89">
      <w:pPr>
        <w:spacing w:after="120"/>
        <w:jc w:val="both"/>
        <w:rPr>
          <w:lang w:val="bg-BG"/>
        </w:rPr>
      </w:pPr>
      <w:r w:rsidRPr="00F356C5">
        <w:rPr>
          <w:lang w:val="bg-BG"/>
        </w:rPr>
        <w:lastRenderedPageBreak/>
        <w:t>Зимуващата</w:t>
      </w:r>
      <w:r w:rsidRPr="00170EEC">
        <w:rPr>
          <w:lang w:val="bg-BG"/>
        </w:rPr>
        <w:t xml:space="preserve"> популация е оценена на </w:t>
      </w:r>
      <w:r w:rsidRPr="00F356C5">
        <w:rPr>
          <w:b/>
          <w:lang w:val="bg-BG"/>
        </w:rPr>
        <w:t>2000-6500 индивида.</w:t>
      </w:r>
      <w:r w:rsidRPr="00170EEC">
        <w:rPr>
          <w:lang w:val="bg-BG"/>
        </w:rPr>
        <w:t xml:space="preserve"> Краткосрочната популационна тенденция (2000</w:t>
      </w:r>
      <w:r w:rsidR="00D704D4">
        <w:rPr>
          <w:lang w:val="bg-BG"/>
        </w:rPr>
        <w:t xml:space="preserve"> – </w:t>
      </w:r>
      <w:r w:rsidRPr="00170EEC">
        <w:rPr>
          <w:lang w:val="bg-BG"/>
        </w:rPr>
        <w:t>2018</w:t>
      </w:r>
      <w:r w:rsidR="00D704D4">
        <w:rPr>
          <w:lang w:val="bg-BG"/>
        </w:rPr>
        <w:t xml:space="preserve"> </w:t>
      </w:r>
      <w:r w:rsidRPr="00170EEC">
        <w:rPr>
          <w:lang w:val="bg-BG"/>
        </w:rPr>
        <w:t xml:space="preserve">г.) е </w:t>
      </w:r>
      <w:r w:rsidRPr="00F356C5">
        <w:rPr>
          <w:b/>
          <w:lang w:val="bg-BG"/>
        </w:rPr>
        <w:t>нарастваща</w:t>
      </w:r>
      <w:r w:rsidRPr="00170EEC">
        <w:rPr>
          <w:lang w:val="bg-BG"/>
        </w:rPr>
        <w:t>, а дългосрочната (1980</w:t>
      </w:r>
      <w:r w:rsidR="00D704D4">
        <w:rPr>
          <w:lang w:val="bg-BG"/>
        </w:rPr>
        <w:t xml:space="preserve"> – </w:t>
      </w:r>
      <w:r w:rsidRPr="00170EEC">
        <w:rPr>
          <w:lang w:val="bg-BG"/>
        </w:rPr>
        <w:t>2018</w:t>
      </w:r>
      <w:r w:rsidR="00D704D4">
        <w:rPr>
          <w:lang w:val="bg-BG"/>
        </w:rPr>
        <w:t xml:space="preserve"> </w:t>
      </w:r>
      <w:r w:rsidRPr="00170EEC">
        <w:rPr>
          <w:lang w:val="bg-BG"/>
        </w:rPr>
        <w:t xml:space="preserve">г.) е </w:t>
      </w:r>
      <w:r w:rsidRPr="00F356C5">
        <w:rPr>
          <w:b/>
          <w:lang w:val="bg-BG"/>
        </w:rPr>
        <w:t>флуктуираща</w:t>
      </w:r>
      <w:r w:rsidR="00D402DA">
        <w:rPr>
          <w:lang w:val="bg-BG"/>
        </w:rPr>
        <w:t xml:space="preserve">. </w:t>
      </w:r>
      <w:r w:rsidRPr="00170EEC">
        <w:rPr>
          <w:lang w:val="bg-BG"/>
        </w:rPr>
        <w:t xml:space="preserve">Посочени са следните заплахи и влияния: </w:t>
      </w:r>
      <w:r w:rsidRPr="00170EEC">
        <w:rPr>
          <w:i/>
          <w:lang w:val="bg-BG"/>
        </w:rPr>
        <w:t>C03; D02</w:t>
      </w:r>
      <w:r w:rsidRPr="00170EEC">
        <w:rPr>
          <w:lang w:val="bg-BG"/>
        </w:rPr>
        <w:t>.</w:t>
      </w:r>
    </w:p>
    <w:p w14:paraId="186E47C1" w14:textId="61218A9B" w:rsidR="00170EEC" w:rsidRDefault="00170EEC" w:rsidP="004A4D89">
      <w:pPr>
        <w:spacing w:after="120"/>
        <w:jc w:val="both"/>
      </w:pPr>
      <w:r w:rsidRPr="00170EEC">
        <w:rPr>
          <w:lang w:val="bg-BG"/>
        </w:rPr>
        <w:t>В Червената книга като вероятни заплахи са посочени промени на естествения воден режим в традиционни гнездови находища (ПП „Персина</w:t>
      </w:r>
      <w:r w:rsidR="008353B0">
        <w:rPr>
          <w:lang w:val="bg-BG"/>
        </w:rPr>
        <w:t>”</w:t>
      </w:r>
      <w:r w:rsidRPr="00170EEC">
        <w:rPr>
          <w:lang w:val="bg-BG"/>
        </w:rPr>
        <w:t>, Гарванското блато, ез. Сребърна).</w:t>
      </w:r>
    </w:p>
    <w:p w14:paraId="4C39FA0B" w14:textId="5153FF55" w:rsidR="00D97EC6" w:rsidRDefault="00432096" w:rsidP="004A4D89">
      <w:pPr>
        <w:spacing w:after="120"/>
        <w:jc w:val="both"/>
        <w:rPr>
          <w:lang w:val="bg-BG"/>
        </w:rPr>
      </w:pPr>
      <w:r>
        <w:rPr>
          <w:b/>
          <w:lang w:val="bg-BG"/>
        </w:rPr>
        <w:t>Състояние в СЗЗ „Комплекс Беленски острови</w:t>
      </w:r>
      <w:r w:rsidR="008353B0">
        <w:rPr>
          <w:b/>
          <w:lang w:val="bg-BG"/>
        </w:rPr>
        <w:t>”</w:t>
      </w:r>
    </w:p>
    <w:p w14:paraId="10ED2FA5" w14:textId="50859CA1" w:rsidR="00432096" w:rsidRDefault="00432096" w:rsidP="004A4D89">
      <w:pPr>
        <w:spacing w:after="120"/>
        <w:jc w:val="both"/>
        <w:rPr>
          <w:lang w:val="bg-BG"/>
        </w:rPr>
      </w:pPr>
      <w:r>
        <w:rPr>
          <w:lang w:val="bg-BG"/>
        </w:rPr>
        <w:t xml:space="preserve">Съгласно СФД гнездящата популация е оценена на </w:t>
      </w:r>
      <w:r w:rsidRPr="00D704D4">
        <w:rPr>
          <w:b/>
          <w:lang w:val="bg-BG"/>
        </w:rPr>
        <w:t>0 – 13 двойки</w:t>
      </w:r>
      <w:r>
        <w:rPr>
          <w:lang w:val="bg-BG"/>
        </w:rPr>
        <w:t xml:space="preserve">, което е </w:t>
      </w:r>
      <w:r w:rsidRPr="00D704D4">
        <w:rPr>
          <w:b/>
          <w:lang w:val="bg-BG"/>
        </w:rPr>
        <w:t>4,3 – 7,2 %</w:t>
      </w:r>
      <w:r>
        <w:rPr>
          <w:lang w:val="bg-BG"/>
        </w:rPr>
        <w:t xml:space="preserve"> от националната популация</w:t>
      </w:r>
      <w:r w:rsidR="00D704D4">
        <w:rPr>
          <w:lang w:val="bg-BG"/>
        </w:rPr>
        <w:t xml:space="preserve"> (оценка „</w:t>
      </w:r>
      <w:r w:rsidR="00D704D4">
        <w:rPr>
          <w:lang w:val="en-GB"/>
        </w:rPr>
        <w:t>B</w:t>
      </w:r>
      <w:r w:rsidR="008353B0">
        <w:rPr>
          <w:lang w:val="bg-BG"/>
        </w:rPr>
        <w:t>”</w:t>
      </w:r>
      <w:r w:rsidR="00D704D4">
        <w:rPr>
          <w:lang w:val="bg-BG"/>
        </w:rPr>
        <w:t>). Опазването на вида е отлично (оценка „</w:t>
      </w:r>
      <w:r w:rsidR="00D704D4">
        <w:rPr>
          <w:lang w:val="en-GB"/>
        </w:rPr>
        <w:t>A</w:t>
      </w:r>
      <w:r w:rsidR="008353B0">
        <w:rPr>
          <w:lang w:val="bg-BG"/>
        </w:rPr>
        <w:t>”</w:t>
      </w:r>
      <w:r w:rsidR="004319E6">
        <w:rPr>
          <w:lang w:val="bg-BG"/>
        </w:rPr>
        <w:t xml:space="preserve">), популацията </w:t>
      </w:r>
      <w:r w:rsidR="004319E6" w:rsidRPr="00BC4F6A">
        <w:rPr>
          <w:lang w:val="bg-BG"/>
        </w:rPr>
        <w:t>не</w:t>
      </w:r>
      <w:r w:rsidR="004319E6">
        <w:rPr>
          <w:lang w:val="bg-BG"/>
        </w:rPr>
        <w:t xml:space="preserve"> е </w:t>
      </w:r>
      <w:r w:rsidR="004319E6" w:rsidRPr="00BC4F6A">
        <w:rPr>
          <w:lang w:val="bg-BG"/>
        </w:rPr>
        <w:t>изолирана в рамките на разширен ареал (оценка „С</w:t>
      </w:r>
      <w:r w:rsidR="008353B0">
        <w:rPr>
          <w:lang w:val="bg-BG"/>
        </w:rPr>
        <w:t>”</w:t>
      </w:r>
      <w:r w:rsidR="004319E6" w:rsidRPr="00BC4F6A">
        <w:rPr>
          <w:lang w:val="bg-BG"/>
        </w:rPr>
        <w:t>). Общата оценка на стойността на з</w:t>
      </w:r>
      <w:r w:rsidR="004319E6">
        <w:rPr>
          <w:lang w:val="bg-BG"/>
        </w:rPr>
        <w:t>оната за съхранение на вида е „B</w:t>
      </w:r>
      <w:r w:rsidR="008353B0">
        <w:rPr>
          <w:lang w:val="bg-BG"/>
        </w:rPr>
        <w:t>”</w:t>
      </w:r>
      <w:r w:rsidR="004319E6" w:rsidRPr="00BC4F6A">
        <w:rPr>
          <w:lang w:val="bg-BG"/>
        </w:rPr>
        <w:t xml:space="preserve"> – </w:t>
      </w:r>
      <w:r w:rsidR="004319E6">
        <w:rPr>
          <w:lang w:val="bg-BG"/>
        </w:rPr>
        <w:t>добра</w:t>
      </w:r>
      <w:r w:rsidR="004319E6" w:rsidRPr="00BC4F6A">
        <w:rPr>
          <w:lang w:val="bg-BG"/>
        </w:rPr>
        <w:t xml:space="preserve"> стойност.</w:t>
      </w:r>
    </w:p>
    <w:p w14:paraId="769E1176" w14:textId="2BC5C825" w:rsidR="00995B5E" w:rsidRDefault="00995B5E" w:rsidP="004A4D89">
      <w:pPr>
        <w:spacing w:after="120"/>
        <w:jc w:val="both"/>
        <w:rPr>
          <w:lang w:val="bg-BG"/>
        </w:rPr>
      </w:pPr>
      <w:r>
        <w:rPr>
          <w:lang w:val="bg-BG"/>
        </w:rPr>
        <w:t xml:space="preserve">Според СФД вида се опазва като мигриращ с оценка от </w:t>
      </w:r>
      <w:r w:rsidRPr="00CE158A">
        <w:rPr>
          <w:b/>
          <w:lang w:val="bg-BG"/>
        </w:rPr>
        <w:t>256 – 540 индивида</w:t>
      </w:r>
      <w:r>
        <w:rPr>
          <w:lang w:val="bg-BG"/>
        </w:rPr>
        <w:t xml:space="preserve">, което е </w:t>
      </w:r>
      <w:r w:rsidRPr="00CE158A">
        <w:rPr>
          <w:b/>
          <w:lang w:val="bg-BG"/>
        </w:rPr>
        <w:t>25,6 – 27,0 %</w:t>
      </w:r>
      <w:r>
        <w:rPr>
          <w:lang w:val="bg-BG"/>
        </w:rPr>
        <w:t xml:space="preserve"> от националната популация (оценка „</w:t>
      </w:r>
      <w:r>
        <w:rPr>
          <w:lang w:val="en-GB"/>
        </w:rPr>
        <w:t>B</w:t>
      </w:r>
      <w:r w:rsidR="008353B0">
        <w:rPr>
          <w:lang w:val="bg-BG"/>
        </w:rPr>
        <w:t>”</w:t>
      </w:r>
      <w:r>
        <w:rPr>
          <w:lang w:val="bg-BG"/>
        </w:rPr>
        <w:t>). Опазването на вида е отлично (оценка „</w:t>
      </w:r>
      <w:r>
        <w:rPr>
          <w:lang w:val="en-GB"/>
        </w:rPr>
        <w:t>A</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w:t>
      </w:r>
      <w:r>
        <w:rPr>
          <w:lang w:val="bg-BG"/>
        </w:rPr>
        <w:t>оната за съхранение на вида е „B</w:t>
      </w:r>
      <w:r w:rsidR="008353B0">
        <w:rPr>
          <w:lang w:val="bg-BG"/>
        </w:rPr>
        <w:t>”</w:t>
      </w:r>
      <w:r w:rsidRPr="00BC4F6A">
        <w:rPr>
          <w:lang w:val="bg-BG"/>
        </w:rPr>
        <w:t xml:space="preserve"> – </w:t>
      </w:r>
      <w:r>
        <w:rPr>
          <w:lang w:val="bg-BG"/>
        </w:rPr>
        <w:t>добра</w:t>
      </w:r>
      <w:r w:rsidRPr="00BC4F6A">
        <w:rPr>
          <w:lang w:val="bg-BG"/>
        </w:rPr>
        <w:t xml:space="preserve"> стойност.</w:t>
      </w:r>
    </w:p>
    <w:p w14:paraId="213B1AED" w14:textId="654EC978" w:rsidR="007B0CB0" w:rsidRDefault="00CE158A" w:rsidP="004A4D89">
      <w:pPr>
        <w:spacing w:after="120"/>
        <w:jc w:val="both"/>
        <w:rPr>
          <w:lang w:val="bg-BG"/>
        </w:rPr>
      </w:pPr>
      <w:r>
        <w:rPr>
          <w:lang w:val="bg-BG"/>
        </w:rPr>
        <w:t xml:space="preserve">Вида се опазва и като зимуващ в зоната според СФД в численост </w:t>
      </w:r>
      <w:r w:rsidR="00A939F7" w:rsidRPr="00A939F7">
        <w:rPr>
          <w:b/>
          <w:lang w:val="bg-BG"/>
        </w:rPr>
        <w:t>0 – 41 екземпляра</w:t>
      </w:r>
      <w:r w:rsidR="00A939F7">
        <w:rPr>
          <w:lang w:val="bg-BG"/>
        </w:rPr>
        <w:t>, което е 0, 6 - 2,1 % от националната популация (оценка „</w:t>
      </w:r>
      <w:r w:rsidR="00A939F7">
        <w:rPr>
          <w:lang w:val="en-GB"/>
        </w:rPr>
        <w:t>B</w:t>
      </w:r>
      <w:r w:rsidR="008353B0">
        <w:rPr>
          <w:lang w:val="bg-BG"/>
        </w:rPr>
        <w:t>”</w:t>
      </w:r>
      <w:r w:rsidR="00A939F7">
        <w:rPr>
          <w:lang w:val="bg-BG"/>
        </w:rPr>
        <w:t>). Опазването на вида е отлично (оценка „</w:t>
      </w:r>
      <w:r w:rsidR="00A939F7">
        <w:rPr>
          <w:lang w:val="en-GB"/>
        </w:rPr>
        <w:t>A</w:t>
      </w:r>
      <w:r w:rsidR="008353B0">
        <w:rPr>
          <w:lang w:val="bg-BG"/>
        </w:rPr>
        <w:t>”</w:t>
      </w:r>
      <w:r w:rsidR="00A939F7">
        <w:rPr>
          <w:lang w:val="bg-BG"/>
        </w:rPr>
        <w:t xml:space="preserve">), популацията </w:t>
      </w:r>
      <w:r w:rsidR="00A939F7" w:rsidRPr="00BC4F6A">
        <w:rPr>
          <w:lang w:val="bg-BG"/>
        </w:rPr>
        <w:t>не</w:t>
      </w:r>
      <w:r w:rsidR="00A939F7">
        <w:rPr>
          <w:lang w:val="bg-BG"/>
        </w:rPr>
        <w:t xml:space="preserve"> е </w:t>
      </w:r>
      <w:r w:rsidR="00A939F7" w:rsidRPr="00BC4F6A">
        <w:rPr>
          <w:lang w:val="bg-BG"/>
        </w:rPr>
        <w:t>изолирана в рамките на разширен ареал (оценка „С</w:t>
      </w:r>
      <w:r w:rsidR="008353B0">
        <w:rPr>
          <w:lang w:val="bg-BG"/>
        </w:rPr>
        <w:t>”</w:t>
      </w:r>
      <w:r w:rsidR="00A939F7" w:rsidRPr="00BC4F6A">
        <w:rPr>
          <w:lang w:val="bg-BG"/>
        </w:rPr>
        <w:t>). Общата оценка на стойността на з</w:t>
      </w:r>
      <w:r w:rsidR="00A939F7">
        <w:rPr>
          <w:lang w:val="bg-BG"/>
        </w:rPr>
        <w:t>оната за съхранение на вида е „B</w:t>
      </w:r>
      <w:r w:rsidR="008353B0">
        <w:rPr>
          <w:lang w:val="bg-BG"/>
        </w:rPr>
        <w:t>”</w:t>
      </w:r>
      <w:r w:rsidR="00A939F7" w:rsidRPr="00BC4F6A">
        <w:rPr>
          <w:lang w:val="bg-BG"/>
        </w:rPr>
        <w:t xml:space="preserve"> – </w:t>
      </w:r>
      <w:r w:rsidR="00A939F7">
        <w:rPr>
          <w:lang w:val="bg-BG"/>
        </w:rPr>
        <w:t>добра</w:t>
      </w:r>
      <w:r w:rsidR="00A939F7" w:rsidRPr="00BC4F6A">
        <w:rPr>
          <w:lang w:val="bg-BG"/>
        </w:rPr>
        <w:t xml:space="preserve"> стойност.</w:t>
      </w:r>
    </w:p>
    <w:p w14:paraId="08B5BA61" w14:textId="04B9726D" w:rsidR="00973084" w:rsidRPr="00025B7C" w:rsidRDefault="00025B7C" w:rsidP="00973084">
      <w:pPr>
        <w:spacing w:after="120"/>
        <w:jc w:val="both"/>
        <w:rPr>
          <w:i/>
          <w:lang w:val="ru-RU"/>
        </w:rPr>
      </w:pPr>
      <w:r w:rsidRPr="00025B7C">
        <w:rPr>
          <w:i/>
          <w:lang w:val="bg-BG"/>
        </w:rPr>
        <w:t>Анализ на наличната информация</w:t>
      </w:r>
    </w:p>
    <w:p w14:paraId="1FE423F1" w14:textId="07F0555C" w:rsidR="002934A3" w:rsidRDefault="00073E38" w:rsidP="004A4D89">
      <w:pPr>
        <w:spacing w:after="120"/>
        <w:jc w:val="both"/>
        <w:rPr>
          <w:lang w:val="bg-BG"/>
        </w:rPr>
      </w:pPr>
      <w:r>
        <w:rPr>
          <w:lang w:val="bg-BG"/>
        </w:rPr>
        <w:t>По литературни данни, речната чайка</w:t>
      </w:r>
      <w:r w:rsidR="00C17E7D">
        <w:rPr>
          <w:lang w:val="bg-BG"/>
        </w:rPr>
        <w:t xml:space="preserve"> е гнездила на територията на СЗЗ „Комплекс Беленски острови</w:t>
      </w:r>
      <w:r w:rsidR="008353B0">
        <w:rPr>
          <w:lang w:val="bg-BG"/>
        </w:rPr>
        <w:t>”</w:t>
      </w:r>
      <w:r w:rsidR="00C17E7D">
        <w:rPr>
          <w:lang w:val="bg-BG"/>
        </w:rPr>
        <w:t xml:space="preserve"> през 2009 г. в численост 9 – 13 двойки</w:t>
      </w:r>
      <w:r>
        <w:rPr>
          <w:lang w:val="bg-BG"/>
        </w:rPr>
        <w:t>, а в периода 2010 – 2012 не е установено гнездене</w:t>
      </w:r>
      <w:r w:rsidR="00C17E7D">
        <w:rPr>
          <w:lang w:val="bg-BG"/>
        </w:rPr>
        <w:t xml:space="preserve"> (Матеева и др. 2013). </w:t>
      </w:r>
      <w:r>
        <w:rPr>
          <w:lang w:val="bg-BG"/>
        </w:rPr>
        <w:t xml:space="preserve">През последните години тенденцията се запазва флуктуираща: </w:t>
      </w:r>
      <w:r w:rsidR="0022611E">
        <w:rPr>
          <w:lang w:val="bg-BG"/>
        </w:rPr>
        <w:t>2020 – 0 дв., 2019 – 0 дв., 2018 – 8 дв., 2017 – 3 дв., 2016 – 3 дв., 2015 – 0 дв., 2014 – 7 дв., 2013 – 5 дв (непубликувани данни С. Чешмеджиев).</w:t>
      </w:r>
      <w:r>
        <w:rPr>
          <w:lang w:val="bg-BG"/>
        </w:rPr>
        <w:t xml:space="preserve"> </w:t>
      </w:r>
      <w:r w:rsidR="0004089C">
        <w:rPr>
          <w:lang w:val="bg-BG"/>
        </w:rPr>
        <w:t xml:space="preserve">В края на </w:t>
      </w:r>
      <w:r>
        <w:rPr>
          <w:lang w:val="bg-BG"/>
        </w:rPr>
        <w:t>май</w:t>
      </w:r>
      <w:r w:rsidR="0004089C">
        <w:rPr>
          <w:lang w:val="bg-BG"/>
        </w:rPr>
        <w:t xml:space="preserve"> и началото на юни</w:t>
      </w:r>
      <w:r w:rsidR="000A0872">
        <w:rPr>
          <w:lang w:val="bg-BG"/>
        </w:rPr>
        <w:t xml:space="preserve"> 2021 г.</w:t>
      </w:r>
      <w:r w:rsidR="0004089C">
        <w:rPr>
          <w:lang w:val="bg-BG"/>
        </w:rPr>
        <w:t xml:space="preserve"> са </w:t>
      </w:r>
      <w:r w:rsidR="000A0872">
        <w:rPr>
          <w:lang w:val="bg-BG"/>
        </w:rPr>
        <w:t xml:space="preserve">установени </w:t>
      </w:r>
      <w:r w:rsidR="009769AE" w:rsidRPr="00073E38">
        <w:rPr>
          <w:b/>
          <w:lang w:val="bg-BG"/>
        </w:rPr>
        <w:t>8</w:t>
      </w:r>
      <w:r w:rsidR="000A0872" w:rsidRPr="00073E38">
        <w:rPr>
          <w:b/>
          <w:lang w:val="bg-BG"/>
        </w:rPr>
        <w:t xml:space="preserve"> </w:t>
      </w:r>
      <w:r w:rsidR="009769AE" w:rsidRPr="00073E38">
        <w:rPr>
          <w:b/>
          <w:lang w:val="bg-BG"/>
        </w:rPr>
        <w:t>двойки</w:t>
      </w:r>
      <w:r w:rsidR="009769AE">
        <w:rPr>
          <w:lang w:val="bg-BG"/>
        </w:rPr>
        <w:t xml:space="preserve"> в района северно от водната кула в покрайнините на „Писченско блато</w:t>
      </w:r>
      <w:r w:rsidR="008353B0">
        <w:rPr>
          <w:lang w:val="bg-BG"/>
        </w:rPr>
        <w:t>”</w:t>
      </w:r>
      <w:r w:rsidR="0022611E" w:rsidRPr="0022611E">
        <w:rPr>
          <w:lang w:val="bg-BG"/>
        </w:rPr>
        <w:t xml:space="preserve"> </w:t>
      </w:r>
      <w:r w:rsidR="0022611E">
        <w:rPr>
          <w:lang w:val="bg-BG"/>
        </w:rPr>
        <w:t>(непубликувани данни С. Чешмеджиев)</w:t>
      </w:r>
      <w:r w:rsidR="000A0872">
        <w:rPr>
          <w:lang w:val="bg-BG"/>
        </w:rPr>
        <w:t>.</w:t>
      </w:r>
      <w:r w:rsidR="00677B81">
        <w:rPr>
          <w:lang w:val="bg-BG"/>
        </w:rPr>
        <w:t xml:space="preserve"> </w:t>
      </w:r>
      <w:r>
        <w:rPr>
          <w:lang w:val="bg-BG"/>
        </w:rPr>
        <w:t xml:space="preserve">По данни от </w:t>
      </w:r>
      <w:r>
        <w:rPr>
          <w:lang w:val="en-GB"/>
        </w:rPr>
        <w:t xml:space="preserve">eBird, </w:t>
      </w:r>
      <w:r>
        <w:rPr>
          <w:lang w:val="bg-BG"/>
        </w:rPr>
        <w:t>единични птици (2-5 инд.) са наблюдавани в ПР „Персински блата</w:t>
      </w:r>
      <w:r w:rsidR="008353B0">
        <w:rPr>
          <w:lang w:val="bg-BG"/>
        </w:rPr>
        <w:t>”</w:t>
      </w:r>
      <w:r>
        <w:rPr>
          <w:lang w:val="bg-BG"/>
        </w:rPr>
        <w:t xml:space="preserve"> през април 2021 г. </w:t>
      </w:r>
      <w:r w:rsidR="00677B81">
        <w:rPr>
          <w:lang w:val="bg-BG"/>
        </w:rPr>
        <w:t xml:space="preserve">По време на теренните проучвания през юни 2021 г. 65 индивида са установен на пясъчната коса източно от о. Милка. </w:t>
      </w:r>
      <w:r w:rsidR="0094659C">
        <w:rPr>
          <w:lang w:val="bg-BG"/>
        </w:rPr>
        <w:t>С напредването на лятото,</w:t>
      </w:r>
      <w:r w:rsidR="006261DB">
        <w:rPr>
          <w:lang w:val="bg-BG"/>
        </w:rPr>
        <w:t xml:space="preserve"> в</w:t>
      </w:r>
      <w:r w:rsidR="0094659C">
        <w:rPr>
          <w:lang w:val="bg-BG"/>
        </w:rPr>
        <w:t xml:space="preserve"> началото на юли 2021 г. са установени значително по големи числености</w:t>
      </w:r>
      <w:r w:rsidR="00B73CEF">
        <w:rPr>
          <w:lang w:val="bg-BG"/>
        </w:rPr>
        <w:t>, общо около 2860 птици</w:t>
      </w:r>
      <w:r w:rsidR="00677B81">
        <w:rPr>
          <w:lang w:val="bg-BG"/>
        </w:rPr>
        <w:t xml:space="preserve"> </w:t>
      </w:r>
      <w:r w:rsidR="00B73CEF">
        <w:rPr>
          <w:lang w:val="bg-BG"/>
        </w:rPr>
        <w:t>по пясъчните коси около островите в рамките на СЗЗ-на и в близост до нея.</w:t>
      </w:r>
      <w:r w:rsidR="002B2CC9">
        <w:rPr>
          <w:lang w:val="bg-BG"/>
        </w:rPr>
        <w:t xml:space="preserve"> Не са</w:t>
      </w:r>
      <w:r w:rsidR="003B4E1A">
        <w:rPr>
          <w:lang w:val="bg-BG"/>
        </w:rPr>
        <w:t xml:space="preserve"> установени размножаващи се птици</w:t>
      </w:r>
      <w:r w:rsidR="002B2CC9">
        <w:rPr>
          <w:lang w:val="bg-BG"/>
        </w:rPr>
        <w:t xml:space="preserve">, а само такива, които се хранят </w:t>
      </w:r>
      <w:r w:rsidR="006261DB">
        <w:rPr>
          <w:lang w:val="bg-BG"/>
        </w:rPr>
        <w:t>по</w:t>
      </w:r>
      <w:r w:rsidR="002B2CC9">
        <w:rPr>
          <w:lang w:val="bg-BG"/>
        </w:rPr>
        <w:t xml:space="preserve"> р. Дунав или почиват на пясъчните коси.</w:t>
      </w:r>
      <w:r w:rsidR="000D5BEA">
        <w:rPr>
          <w:lang w:val="bg-BG"/>
        </w:rPr>
        <w:t xml:space="preserve"> Най-големи количества (1500 инд.)</w:t>
      </w:r>
      <w:r w:rsidR="00D3691C">
        <w:rPr>
          <w:lang w:val="bg-BG"/>
        </w:rPr>
        <w:t xml:space="preserve"> са наблюдавани по пясъчните коси на </w:t>
      </w:r>
      <w:r w:rsidR="000D5BEA">
        <w:rPr>
          <w:lang w:val="bg-BG"/>
        </w:rPr>
        <w:t xml:space="preserve">малък остров </w:t>
      </w:r>
      <w:r w:rsidR="00D3691C">
        <w:rPr>
          <w:lang w:val="bg-BG"/>
        </w:rPr>
        <w:t>източно от о. Китка</w:t>
      </w:r>
      <w:r w:rsidR="00A330DA">
        <w:rPr>
          <w:lang w:val="bg-BG"/>
        </w:rPr>
        <w:t xml:space="preserve"> (р</w:t>
      </w:r>
      <w:r w:rsidR="00D3691C">
        <w:rPr>
          <w:lang w:val="bg-BG"/>
        </w:rPr>
        <w:t>умънска територия) на границата на СЗЗ-на.</w:t>
      </w:r>
      <w:r w:rsidR="002B2CC9">
        <w:rPr>
          <w:lang w:val="bg-BG"/>
        </w:rPr>
        <w:t xml:space="preserve"> </w:t>
      </w:r>
      <w:r w:rsidR="002934A3">
        <w:rPr>
          <w:lang w:val="bg-BG"/>
        </w:rPr>
        <w:t>През юни 2020 г. речните чайки са се концентрирали отново по пясъчните коси в р. Дунав с обща численост от 190 инд. за района на СЗЗ „Комплекс Беленски острови</w:t>
      </w:r>
      <w:r w:rsidR="008353B0">
        <w:rPr>
          <w:lang w:val="bg-BG"/>
        </w:rPr>
        <w:t>”</w:t>
      </w:r>
      <w:r w:rsidR="00A568B6">
        <w:rPr>
          <w:lang w:val="bg-BG"/>
        </w:rPr>
        <w:t xml:space="preserve"> (</w:t>
      </w:r>
      <w:r w:rsidR="008502BB">
        <w:rPr>
          <w:lang w:val="bg-BG"/>
        </w:rPr>
        <w:t>Чешмеджиев и Христов, 2020</w:t>
      </w:r>
      <w:r w:rsidR="00A568B6">
        <w:rPr>
          <w:lang w:val="bg-BG"/>
        </w:rPr>
        <w:t xml:space="preserve">). </w:t>
      </w:r>
    </w:p>
    <w:p w14:paraId="337EED69" w14:textId="2B14BE87" w:rsidR="00BF701A" w:rsidRDefault="006A0FC7" w:rsidP="004A4D89">
      <w:pPr>
        <w:spacing w:after="120"/>
        <w:jc w:val="both"/>
        <w:rPr>
          <w:lang w:val="bg-BG"/>
        </w:rPr>
      </w:pPr>
      <w:r>
        <w:rPr>
          <w:lang w:val="bg-BG"/>
        </w:rPr>
        <w:t xml:space="preserve">Един от най-често срещаните видове </w:t>
      </w:r>
      <w:r w:rsidR="00C4577A">
        <w:rPr>
          <w:lang w:val="bg-BG"/>
        </w:rPr>
        <w:t xml:space="preserve">по врем на зимуване </w:t>
      </w:r>
      <w:r>
        <w:rPr>
          <w:lang w:val="bg-BG"/>
        </w:rPr>
        <w:t xml:space="preserve">по поречието на р. Дунав между устието на р. Тимок и </w:t>
      </w:r>
      <w:r w:rsidR="00C4577A">
        <w:rPr>
          <w:lang w:val="bg-BG"/>
        </w:rPr>
        <w:t>Цибър, и от Свищов до Силистра</w:t>
      </w:r>
      <w:r>
        <w:rPr>
          <w:lang w:val="bg-BG"/>
        </w:rPr>
        <w:t xml:space="preserve"> (</w:t>
      </w:r>
      <w:r>
        <w:rPr>
          <w:lang w:val="en-GB"/>
        </w:rPr>
        <w:t>Michev &amp; Profirov, 2003</w:t>
      </w:r>
      <w:r>
        <w:rPr>
          <w:lang w:val="bg-BG"/>
        </w:rPr>
        <w:t>)</w:t>
      </w:r>
      <w:r>
        <w:rPr>
          <w:lang w:val="en-GB"/>
        </w:rPr>
        <w:t>.</w:t>
      </w:r>
      <w:r w:rsidR="00C4577A">
        <w:rPr>
          <w:lang w:val="bg-BG"/>
        </w:rPr>
        <w:t xml:space="preserve"> В участъка (Цибър – Свищов), където попада СЗЗ „Комплекс Беленски острови</w:t>
      </w:r>
      <w:r w:rsidR="008353B0">
        <w:rPr>
          <w:lang w:val="bg-BG"/>
        </w:rPr>
        <w:t>”</w:t>
      </w:r>
      <w:r w:rsidR="00C4577A">
        <w:rPr>
          <w:lang w:val="bg-BG"/>
        </w:rPr>
        <w:t xml:space="preserve"> вида не образува големи концентрации по врем на зимуване (</w:t>
      </w:r>
      <w:r w:rsidR="00C4577A">
        <w:rPr>
          <w:lang w:val="en-GB"/>
        </w:rPr>
        <w:t>Michev &amp; Profirov, 2003</w:t>
      </w:r>
      <w:r w:rsidR="00C4577A">
        <w:rPr>
          <w:lang w:val="bg-BG"/>
        </w:rPr>
        <w:t>).</w:t>
      </w:r>
      <w:r>
        <w:rPr>
          <w:lang w:val="en-GB"/>
        </w:rPr>
        <w:t xml:space="preserve"> </w:t>
      </w:r>
      <w:r>
        <w:rPr>
          <w:lang w:val="bg-BG"/>
        </w:rPr>
        <w:t>Данните</w:t>
      </w:r>
      <w:r>
        <w:rPr>
          <w:lang w:val="en-GB"/>
        </w:rPr>
        <w:t xml:space="preserve"> </w:t>
      </w:r>
      <w:r>
        <w:rPr>
          <w:lang w:val="bg-BG"/>
        </w:rPr>
        <w:t xml:space="preserve">за зимуващите птици от вида от СЗП през 2019 и 2020 </w:t>
      </w:r>
      <w:r w:rsidR="00C4577A">
        <w:rPr>
          <w:lang w:val="bg-BG"/>
        </w:rPr>
        <w:t>г. показват, че</w:t>
      </w:r>
      <w:r>
        <w:rPr>
          <w:lang w:val="bg-BG"/>
        </w:rPr>
        <w:t xml:space="preserve"> в района на СЗЗ „Комплекс Беленски острови</w:t>
      </w:r>
      <w:r w:rsidR="008353B0">
        <w:rPr>
          <w:lang w:val="bg-BG"/>
        </w:rPr>
        <w:t>”</w:t>
      </w:r>
      <w:r>
        <w:rPr>
          <w:lang w:val="bg-BG"/>
        </w:rPr>
        <w:t xml:space="preserve"> е имало 8 и 13 индивида съответно. </w:t>
      </w:r>
    </w:p>
    <w:p w14:paraId="13A99D73" w14:textId="41D76303" w:rsidR="00C4577A" w:rsidRDefault="00701ED0" w:rsidP="004A4D89">
      <w:pPr>
        <w:spacing w:after="120"/>
        <w:jc w:val="both"/>
        <w:rPr>
          <w:lang w:val="bg-BG"/>
        </w:rPr>
      </w:pPr>
      <w:r>
        <w:rPr>
          <w:lang w:val="bg-BG"/>
        </w:rPr>
        <w:t>Няма актуални литературни данни за миграцията на вида в района на СЗЗ „Комплекс Беленски острови</w:t>
      </w:r>
      <w:r w:rsidR="008353B0">
        <w:rPr>
          <w:lang w:val="bg-BG"/>
        </w:rPr>
        <w:t>”</w:t>
      </w:r>
      <w:r>
        <w:rPr>
          <w:lang w:val="bg-BG"/>
        </w:rPr>
        <w:t xml:space="preserve">, но птиците, които са наблюдавани април и юли месец през 2021 г. са преминаващи или летуващи </w:t>
      </w:r>
      <w:r w:rsidR="006B3188">
        <w:rPr>
          <w:lang w:val="bg-BG"/>
        </w:rPr>
        <w:t xml:space="preserve">индивиди, които </w:t>
      </w:r>
      <w:r>
        <w:rPr>
          <w:lang w:val="bg-BG"/>
        </w:rPr>
        <w:t>не размножава</w:t>
      </w:r>
      <w:r w:rsidR="006B3188">
        <w:rPr>
          <w:lang w:val="bg-BG"/>
        </w:rPr>
        <w:t>т, но</w:t>
      </w:r>
      <w:r>
        <w:rPr>
          <w:lang w:val="bg-BG"/>
        </w:rPr>
        <w:t xml:space="preserve"> образуват големи концентрации по пясъчните коси по р. </w:t>
      </w:r>
      <w:r>
        <w:rPr>
          <w:lang w:val="bg-BG"/>
        </w:rPr>
        <w:lastRenderedPageBreak/>
        <w:t xml:space="preserve">Дунав. Налага се планирането на адекватен мониторинг през периода август – октомври и март – април, за да се направи оценка на </w:t>
      </w:r>
      <w:r w:rsidR="0047613B">
        <w:rPr>
          <w:lang w:val="bg-BG"/>
        </w:rPr>
        <w:t>концентрацията</w:t>
      </w:r>
      <w:r>
        <w:rPr>
          <w:lang w:val="bg-BG"/>
        </w:rPr>
        <w:t xml:space="preserve"> на мигриращите птици</w:t>
      </w:r>
      <w:r w:rsidR="0047613B">
        <w:rPr>
          <w:lang w:val="bg-BG"/>
        </w:rPr>
        <w:t xml:space="preserve"> в зоната.</w:t>
      </w:r>
    </w:p>
    <w:p w14:paraId="49A95609" w14:textId="005675E8" w:rsidR="006B0CC9" w:rsidRPr="00677B81" w:rsidRDefault="006B0CC9" w:rsidP="004A4D89">
      <w:pPr>
        <w:spacing w:after="120"/>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 Персин, в резултат на което се наблюдава загуба на подходящи гнездови местообитания за вида.</w:t>
      </w:r>
    </w:p>
    <w:p w14:paraId="2513860D" w14:textId="77777777" w:rsidR="008562DE" w:rsidRPr="001556D5" w:rsidRDefault="008562DE" w:rsidP="008562DE">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1216"/>
        <w:gridCol w:w="1422"/>
        <w:gridCol w:w="4111"/>
        <w:gridCol w:w="2148"/>
      </w:tblGrid>
      <w:tr w:rsidR="008562DE" w:rsidRPr="00B35A17" w14:paraId="2E13056A" w14:textId="77777777" w:rsidTr="00A52D28">
        <w:trPr>
          <w:tblHeader/>
          <w:jc w:val="center"/>
        </w:trPr>
        <w:tc>
          <w:tcPr>
            <w:tcW w:w="1893" w:type="dxa"/>
            <w:shd w:val="clear" w:color="auto" w:fill="B6DDE8"/>
            <w:vAlign w:val="center"/>
          </w:tcPr>
          <w:p w14:paraId="790A75D7" w14:textId="77777777" w:rsidR="008562DE" w:rsidRPr="00B35A17" w:rsidRDefault="008562DE" w:rsidP="00D402DA">
            <w:pPr>
              <w:spacing w:after="120"/>
              <w:jc w:val="center"/>
              <w:rPr>
                <w:b/>
                <w:bCs/>
                <w:sz w:val="22"/>
                <w:szCs w:val="22"/>
                <w:lang w:val="bg-BG"/>
              </w:rPr>
            </w:pPr>
            <w:r w:rsidRPr="00B35A17">
              <w:rPr>
                <w:b/>
                <w:bCs/>
                <w:sz w:val="22"/>
                <w:szCs w:val="22"/>
                <w:lang w:val="bg-BG"/>
              </w:rPr>
              <w:t>Параметър</w:t>
            </w:r>
          </w:p>
        </w:tc>
        <w:tc>
          <w:tcPr>
            <w:tcW w:w="1216" w:type="dxa"/>
            <w:shd w:val="clear" w:color="auto" w:fill="B6DDE8"/>
            <w:vAlign w:val="center"/>
          </w:tcPr>
          <w:p w14:paraId="2157A022" w14:textId="77777777" w:rsidR="008562DE" w:rsidRPr="00B35A17" w:rsidRDefault="008562DE" w:rsidP="00D402DA">
            <w:pPr>
              <w:spacing w:after="120"/>
              <w:jc w:val="center"/>
              <w:rPr>
                <w:b/>
                <w:bCs/>
                <w:sz w:val="22"/>
                <w:szCs w:val="22"/>
                <w:lang w:val="bg-BG"/>
              </w:rPr>
            </w:pPr>
            <w:r w:rsidRPr="00B35A17">
              <w:rPr>
                <w:b/>
                <w:bCs/>
                <w:sz w:val="22"/>
                <w:szCs w:val="22"/>
                <w:lang w:val="bg-BG"/>
              </w:rPr>
              <w:t>Мерна единица</w:t>
            </w:r>
          </w:p>
        </w:tc>
        <w:tc>
          <w:tcPr>
            <w:tcW w:w="1422" w:type="dxa"/>
            <w:shd w:val="clear" w:color="auto" w:fill="B6DDE8"/>
            <w:vAlign w:val="center"/>
          </w:tcPr>
          <w:p w14:paraId="39A708E6" w14:textId="77777777" w:rsidR="008562DE" w:rsidRPr="00B35A17" w:rsidRDefault="008562DE" w:rsidP="00D402DA">
            <w:pPr>
              <w:spacing w:after="120"/>
              <w:jc w:val="center"/>
              <w:rPr>
                <w:b/>
                <w:bCs/>
                <w:sz w:val="22"/>
                <w:szCs w:val="22"/>
                <w:lang w:val="bg-BG"/>
              </w:rPr>
            </w:pPr>
            <w:r w:rsidRPr="00B35A17">
              <w:rPr>
                <w:b/>
                <w:bCs/>
                <w:sz w:val="22"/>
                <w:szCs w:val="22"/>
                <w:lang w:val="bg-BG"/>
              </w:rPr>
              <w:t>Целева стойност</w:t>
            </w:r>
          </w:p>
        </w:tc>
        <w:tc>
          <w:tcPr>
            <w:tcW w:w="4111" w:type="dxa"/>
            <w:shd w:val="clear" w:color="auto" w:fill="B6DDE8"/>
            <w:vAlign w:val="center"/>
          </w:tcPr>
          <w:p w14:paraId="580D4382" w14:textId="77777777" w:rsidR="008562DE" w:rsidRPr="00B35A17" w:rsidRDefault="008562DE" w:rsidP="00D402DA">
            <w:pPr>
              <w:spacing w:after="120"/>
              <w:jc w:val="center"/>
              <w:rPr>
                <w:b/>
                <w:bCs/>
                <w:sz w:val="22"/>
                <w:szCs w:val="22"/>
                <w:lang w:val="bg-BG"/>
              </w:rPr>
            </w:pPr>
            <w:r w:rsidRPr="00B35A17">
              <w:rPr>
                <w:b/>
                <w:bCs/>
                <w:sz w:val="22"/>
                <w:szCs w:val="22"/>
                <w:lang w:val="bg-BG"/>
              </w:rPr>
              <w:t>Допълнителна информация</w:t>
            </w:r>
          </w:p>
        </w:tc>
        <w:tc>
          <w:tcPr>
            <w:tcW w:w="2148" w:type="dxa"/>
            <w:shd w:val="clear" w:color="auto" w:fill="B6DDE8"/>
            <w:vAlign w:val="center"/>
          </w:tcPr>
          <w:p w14:paraId="0FE3B7E8" w14:textId="77777777" w:rsidR="008562DE" w:rsidRPr="00B35A17" w:rsidRDefault="008562DE" w:rsidP="00D402DA">
            <w:pPr>
              <w:spacing w:after="120"/>
              <w:jc w:val="center"/>
              <w:rPr>
                <w:b/>
                <w:bCs/>
                <w:sz w:val="22"/>
                <w:szCs w:val="22"/>
                <w:lang w:val="bg-BG"/>
              </w:rPr>
            </w:pPr>
            <w:r w:rsidRPr="00B35A17">
              <w:rPr>
                <w:b/>
                <w:bCs/>
                <w:sz w:val="22"/>
                <w:szCs w:val="22"/>
                <w:lang w:val="bg-BG"/>
              </w:rPr>
              <w:t>Специфични за зоната цели</w:t>
            </w:r>
          </w:p>
        </w:tc>
      </w:tr>
      <w:tr w:rsidR="008562DE" w:rsidRPr="00B35A17" w14:paraId="7EE343A6" w14:textId="77777777" w:rsidTr="00A52D28">
        <w:trPr>
          <w:jc w:val="center"/>
        </w:trPr>
        <w:tc>
          <w:tcPr>
            <w:tcW w:w="1893" w:type="dxa"/>
            <w:shd w:val="clear" w:color="auto" w:fill="auto"/>
          </w:tcPr>
          <w:p w14:paraId="2AC38DF3" w14:textId="77777777" w:rsidR="008562DE" w:rsidRPr="00B35A17" w:rsidRDefault="008562DE" w:rsidP="00836E0E">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гнездовата популацията</w:t>
            </w:r>
          </w:p>
        </w:tc>
        <w:tc>
          <w:tcPr>
            <w:tcW w:w="1216" w:type="dxa"/>
            <w:shd w:val="clear" w:color="auto" w:fill="auto"/>
          </w:tcPr>
          <w:p w14:paraId="2B295FF9" w14:textId="77777777" w:rsidR="008562DE" w:rsidRPr="00B35A17" w:rsidRDefault="008562DE" w:rsidP="00836E0E">
            <w:pPr>
              <w:spacing w:after="120"/>
              <w:rPr>
                <w:sz w:val="22"/>
                <w:szCs w:val="22"/>
                <w:lang w:val="bg-BG"/>
              </w:rPr>
            </w:pPr>
            <w:r w:rsidRPr="00B35A17">
              <w:rPr>
                <w:sz w:val="22"/>
                <w:szCs w:val="22"/>
                <w:lang w:val="bg-BG"/>
              </w:rPr>
              <w:t>Брой гнездящи двойки</w:t>
            </w:r>
          </w:p>
        </w:tc>
        <w:tc>
          <w:tcPr>
            <w:tcW w:w="1422" w:type="dxa"/>
            <w:shd w:val="clear" w:color="auto" w:fill="auto"/>
          </w:tcPr>
          <w:p w14:paraId="6D538BE0" w14:textId="385E9FCB" w:rsidR="008562DE" w:rsidRPr="00B35A17" w:rsidRDefault="00957C7F" w:rsidP="00836E0E">
            <w:pPr>
              <w:spacing w:after="120"/>
              <w:rPr>
                <w:sz w:val="22"/>
                <w:szCs w:val="22"/>
                <w:lang w:val="bg-BG"/>
              </w:rPr>
            </w:pPr>
            <w:r w:rsidRPr="00B35A17">
              <w:rPr>
                <w:sz w:val="22"/>
                <w:szCs w:val="22"/>
                <w:lang w:val="bg-BG"/>
              </w:rPr>
              <w:t>Най-малко 3 двойки</w:t>
            </w:r>
            <w:r w:rsidR="008562DE" w:rsidRPr="00B35A17">
              <w:rPr>
                <w:sz w:val="22"/>
                <w:szCs w:val="22"/>
                <w:lang w:val="bg-BG"/>
              </w:rPr>
              <w:t xml:space="preserve"> </w:t>
            </w:r>
          </w:p>
        </w:tc>
        <w:tc>
          <w:tcPr>
            <w:tcW w:w="4111" w:type="dxa"/>
            <w:shd w:val="clear" w:color="auto" w:fill="auto"/>
          </w:tcPr>
          <w:p w14:paraId="392A07F6" w14:textId="153668BF" w:rsidR="008562DE" w:rsidRPr="00B35A17" w:rsidRDefault="00957C7F" w:rsidP="00650A8A">
            <w:pPr>
              <w:spacing w:after="120"/>
              <w:rPr>
                <w:sz w:val="22"/>
                <w:szCs w:val="22"/>
                <w:lang w:val="bg-BG"/>
              </w:rPr>
            </w:pPr>
            <w:r w:rsidRPr="00B35A17">
              <w:rPr>
                <w:sz w:val="22"/>
                <w:szCs w:val="22"/>
                <w:lang w:val="bg-BG"/>
              </w:rPr>
              <w:t>Със силно флуктуираща численост през последните години 0 – 8 двойки. През сухите години не се размножава в зоната. Зависи от нивата на р. Дунав и функционирането на системата за поддържане на водното ниво в ПР „Персински блата</w:t>
            </w:r>
            <w:r w:rsidR="008353B0" w:rsidRPr="00B35A17">
              <w:rPr>
                <w:sz w:val="22"/>
                <w:szCs w:val="22"/>
                <w:lang w:val="bg-BG"/>
              </w:rPr>
              <w:t>”</w:t>
            </w:r>
            <w:r w:rsidRPr="00B35A17">
              <w:rPr>
                <w:sz w:val="22"/>
                <w:szCs w:val="22"/>
                <w:lang w:val="bg-BG"/>
              </w:rPr>
              <w:t>.</w:t>
            </w:r>
          </w:p>
        </w:tc>
        <w:tc>
          <w:tcPr>
            <w:tcW w:w="2148" w:type="dxa"/>
          </w:tcPr>
          <w:p w14:paraId="1C803E50" w14:textId="5E30B6ED" w:rsidR="008562DE" w:rsidRPr="00B35A17" w:rsidRDefault="00D84AD1" w:rsidP="00836E0E">
            <w:pPr>
              <w:spacing w:after="120"/>
              <w:rPr>
                <w:sz w:val="22"/>
                <w:szCs w:val="22"/>
                <w:lang w:val="bg-BG"/>
              </w:rPr>
            </w:pPr>
            <w:r w:rsidRPr="00B35A17">
              <w:rPr>
                <w:sz w:val="22"/>
                <w:szCs w:val="22"/>
                <w:lang w:val="bg-BG"/>
              </w:rPr>
              <w:t>Поддържане на популацията на вида в зоната в размер от най-малко 3 гнездящи двойки.</w:t>
            </w:r>
          </w:p>
        </w:tc>
      </w:tr>
      <w:tr w:rsidR="008562DE" w:rsidRPr="00B35A17" w14:paraId="1568769B" w14:textId="77777777" w:rsidTr="00A52D28">
        <w:trPr>
          <w:jc w:val="center"/>
        </w:trPr>
        <w:tc>
          <w:tcPr>
            <w:tcW w:w="1893" w:type="dxa"/>
            <w:shd w:val="clear" w:color="auto" w:fill="auto"/>
          </w:tcPr>
          <w:p w14:paraId="6FA7272C" w14:textId="77777777" w:rsidR="008562DE" w:rsidRPr="00B35A17" w:rsidRDefault="008562DE" w:rsidP="00836E0E">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1216" w:type="dxa"/>
            <w:shd w:val="clear" w:color="auto" w:fill="auto"/>
          </w:tcPr>
          <w:p w14:paraId="7A96A42A" w14:textId="77777777" w:rsidR="008562DE" w:rsidRPr="00B35A17" w:rsidRDefault="008562DE" w:rsidP="00836E0E">
            <w:pPr>
              <w:spacing w:after="120"/>
              <w:rPr>
                <w:sz w:val="22"/>
                <w:szCs w:val="22"/>
                <w:lang w:val="bg-BG"/>
              </w:rPr>
            </w:pPr>
            <w:r w:rsidRPr="00B35A17">
              <w:rPr>
                <w:sz w:val="22"/>
                <w:szCs w:val="22"/>
                <w:lang w:val="bg-BG"/>
              </w:rPr>
              <w:t>Брой индивиди</w:t>
            </w:r>
          </w:p>
        </w:tc>
        <w:tc>
          <w:tcPr>
            <w:tcW w:w="1422" w:type="dxa"/>
            <w:shd w:val="clear" w:color="auto" w:fill="auto"/>
          </w:tcPr>
          <w:p w14:paraId="0024CFBB" w14:textId="72E64A88" w:rsidR="008562DE" w:rsidRPr="00B35A17" w:rsidRDefault="008562DE" w:rsidP="00836E0E">
            <w:pPr>
              <w:spacing w:after="120"/>
              <w:rPr>
                <w:sz w:val="22"/>
                <w:szCs w:val="22"/>
                <w:lang w:val="bg-BG"/>
              </w:rPr>
            </w:pPr>
            <w:r w:rsidRPr="00B35A17">
              <w:rPr>
                <w:sz w:val="22"/>
                <w:szCs w:val="22"/>
                <w:lang w:val="bg-BG"/>
              </w:rPr>
              <w:t>Най-малко 256</w:t>
            </w:r>
          </w:p>
        </w:tc>
        <w:tc>
          <w:tcPr>
            <w:tcW w:w="4111" w:type="dxa"/>
            <w:shd w:val="clear" w:color="auto" w:fill="auto"/>
          </w:tcPr>
          <w:p w14:paraId="1F41DEC6" w14:textId="1F6E6C2D" w:rsidR="008562DE" w:rsidRPr="00B35A17" w:rsidRDefault="008562DE" w:rsidP="00836E0E">
            <w:pPr>
              <w:spacing w:after="120"/>
              <w:rPr>
                <w:sz w:val="22"/>
                <w:szCs w:val="22"/>
              </w:rPr>
            </w:pPr>
            <w:r w:rsidRPr="00B35A17">
              <w:rPr>
                <w:sz w:val="22"/>
                <w:szCs w:val="22"/>
                <w:lang w:val="bg-BG"/>
              </w:rPr>
              <w:t>Целевата стойност е определена от СФД. Тези данни се нуж</w:t>
            </w:r>
            <w:r w:rsidR="00F21824" w:rsidRPr="00B35A17">
              <w:rPr>
                <w:sz w:val="22"/>
                <w:szCs w:val="22"/>
                <w:lang w:val="bg-BG"/>
              </w:rPr>
              <w:t>даят от потвърждение в резултат</w:t>
            </w:r>
            <w:r w:rsidRPr="00B35A17">
              <w:rPr>
                <w:sz w:val="22"/>
                <w:szCs w:val="22"/>
                <w:lang w:val="bg-BG"/>
              </w:rPr>
              <w:t xml:space="preserve"> на адекватен мониторинг в периода август – октомври и март – април.</w:t>
            </w:r>
          </w:p>
        </w:tc>
        <w:tc>
          <w:tcPr>
            <w:tcW w:w="2148" w:type="dxa"/>
          </w:tcPr>
          <w:p w14:paraId="3D0C215B" w14:textId="77777777" w:rsidR="008562DE" w:rsidRPr="00B35A17" w:rsidRDefault="008562DE" w:rsidP="00836E0E">
            <w:pPr>
              <w:spacing w:after="120"/>
              <w:rPr>
                <w:sz w:val="22"/>
                <w:szCs w:val="22"/>
                <w:lang w:val="bg-BG"/>
              </w:rPr>
            </w:pPr>
            <w:r w:rsidRPr="00B35A17">
              <w:rPr>
                <w:sz w:val="22"/>
                <w:szCs w:val="22"/>
                <w:lang w:val="bg-BG"/>
              </w:rPr>
              <w:t>Да се извърши целенасочен мониторинг за установяване на размера на мигриращата популация до 2025 г.</w:t>
            </w:r>
          </w:p>
        </w:tc>
      </w:tr>
      <w:tr w:rsidR="008562DE" w:rsidRPr="00B35A17" w14:paraId="1AFEC8EA" w14:textId="77777777" w:rsidTr="00A52D28">
        <w:trPr>
          <w:jc w:val="center"/>
        </w:trPr>
        <w:tc>
          <w:tcPr>
            <w:tcW w:w="1893" w:type="dxa"/>
            <w:shd w:val="clear" w:color="auto" w:fill="auto"/>
          </w:tcPr>
          <w:p w14:paraId="639AC3EA" w14:textId="77777777" w:rsidR="008562DE" w:rsidRPr="00B35A17" w:rsidRDefault="008562DE" w:rsidP="00836E0E">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зимуващата популация</w:t>
            </w:r>
          </w:p>
        </w:tc>
        <w:tc>
          <w:tcPr>
            <w:tcW w:w="1216" w:type="dxa"/>
            <w:shd w:val="clear" w:color="auto" w:fill="auto"/>
          </w:tcPr>
          <w:p w14:paraId="435ADD45" w14:textId="77777777" w:rsidR="008562DE" w:rsidRPr="00B35A17" w:rsidRDefault="008562DE" w:rsidP="00836E0E">
            <w:pPr>
              <w:spacing w:after="120"/>
              <w:rPr>
                <w:sz w:val="22"/>
                <w:szCs w:val="22"/>
                <w:lang w:val="bg-BG"/>
              </w:rPr>
            </w:pPr>
            <w:r w:rsidRPr="00B35A17">
              <w:rPr>
                <w:sz w:val="22"/>
                <w:szCs w:val="22"/>
                <w:lang w:val="bg-BG"/>
              </w:rPr>
              <w:t>Брой индивиди</w:t>
            </w:r>
          </w:p>
        </w:tc>
        <w:tc>
          <w:tcPr>
            <w:tcW w:w="1422" w:type="dxa"/>
            <w:shd w:val="clear" w:color="auto" w:fill="auto"/>
          </w:tcPr>
          <w:p w14:paraId="0FE7842D" w14:textId="35BCDCE5" w:rsidR="008562DE" w:rsidRPr="00B35A17" w:rsidRDefault="008562DE" w:rsidP="00836E0E">
            <w:pPr>
              <w:spacing w:after="120"/>
              <w:rPr>
                <w:sz w:val="22"/>
                <w:szCs w:val="22"/>
                <w:lang w:val="bg-BG"/>
              </w:rPr>
            </w:pPr>
            <w:r w:rsidRPr="00B35A17">
              <w:rPr>
                <w:sz w:val="22"/>
                <w:szCs w:val="22"/>
                <w:lang w:val="bg-BG"/>
              </w:rPr>
              <w:t>В зависимост от температурата 0 – 41</w:t>
            </w:r>
          </w:p>
        </w:tc>
        <w:tc>
          <w:tcPr>
            <w:tcW w:w="4111" w:type="dxa"/>
            <w:shd w:val="clear" w:color="auto" w:fill="auto"/>
          </w:tcPr>
          <w:p w14:paraId="3FC6593C" w14:textId="77777777" w:rsidR="008562DE" w:rsidRPr="00B35A17" w:rsidRDefault="008562DE" w:rsidP="00836E0E">
            <w:pPr>
              <w:spacing w:after="120"/>
              <w:rPr>
                <w:sz w:val="22"/>
                <w:szCs w:val="22"/>
                <w:lang w:val="bg-BG"/>
              </w:rPr>
            </w:pPr>
            <w:r w:rsidRPr="00B35A17">
              <w:rPr>
                <w:sz w:val="22"/>
                <w:szCs w:val="22"/>
                <w:lang w:val="bg-BG"/>
              </w:rPr>
              <w:t>Количеството на зимуващите птици силно зависи от метеорологичните условия, най</w:t>
            </w:r>
            <w:r w:rsidRPr="00B35A17">
              <w:rPr>
                <w:sz w:val="22"/>
                <w:szCs w:val="22"/>
                <w:lang w:val="en-GB"/>
              </w:rPr>
              <w:t>-</w:t>
            </w:r>
            <w:r w:rsidRPr="00B35A17">
              <w:rPr>
                <w:sz w:val="22"/>
                <w:szCs w:val="22"/>
                <w:lang w:val="bg-BG"/>
              </w:rPr>
              <w:t>вече температурата. При средни температури през януари под 0° С</w:t>
            </w:r>
            <w:r w:rsidRPr="00B35A17">
              <w:rPr>
                <w:sz w:val="22"/>
                <w:szCs w:val="22"/>
              </w:rPr>
              <w:t>,</w:t>
            </w:r>
            <w:r w:rsidRPr="00B35A17">
              <w:rPr>
                <w:sz w:val="22"/>
                <w:szCs w:val="22"/>
                <w:lang w:val="bg-BG"/>
              </w:rPr>
              <w:t xml:space="preserve"> минималната стойност се очаква да е над 1 инд. от вида</w:t>
            </w:r>
            <w:r w:rsidRPr="00B35A17">
              <w:rPr>
                <w:sz w:val="22"/>
                <w:szCs w:val="22"/>
                <w:lang w:val="en-GB"/>
              </w:rPr>
              <w:t>.</w:t>
            </w:r>
          </w:p>
        </w:tc>
        <w:tc>
          <w:tcPr>
            <w:tcW w:w="2148" w:type="dxa"/>
          </w:tcPr>
          <w:p w14:paraId="375A370D" w14:textId="77777777" w:rsidR="008562DE" w:rsidRPr="00B35A17" w:rsidRDefault="008562DE" w:rsidP="00836E0E">
            <w:pPr>
              <w:spacing w:after="120"/>
              <w:rPr>
                <w:sz w:val="22"/>
                <w:szCs w:val="22"/>
                <w:lang w:val="bg-BG"/>
              </w:rPr>
            </w:pPr>
            <w:r w:rsidRPr="00B35A17">
              <w:rPr>
                <w:sz w:val="22"/>
                <w:szCs w:val="22"/>
                <w:lang w:val="bg-BG"/>
              </w:rPr>
              <w:t>С понижаване на температурите &lt;0° С поддържане на популацията &gt;1 инд.</w:t>
            </w:r>
          </w:p>
        </w:tc>
      </w:tr>
      <w:tr w:rsidR="008562DE" w:rsidRPr="00B35A17" w14:paraId="661F0816" w14:textId="77777777" w:rsidTr="00A52D28">
        <w:trPr>
          <w:jc w:val="center"/>
        </w:trPr>
        <w:tc>
          <w:tcPr>
            <w:tcW w:w="1893" w:type="dxa"/>
            <w:shd w:val="clear" w:color="auto" w:fill="auto"/>
          </w:tcPr>
          <w:p w14:paraId="3B6E6EA8" w14:textId="77777777" w:rsidR="008562DE" w:rsidRPr="00B35A17" w:rsidRDefault="008562DE" w:rsidP="00836E0E">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гнездови местообитания на вида</w:t>
            </w:r>
          </w:p>
        </w:tc>
        <w:tc>
          <w:tcPr>
            <w:tcW w:w="1216" w:type="dxa"/>
            <w:shd w:val="clear" w:color="auto" w:fill="auto"/>
          </w:tcPr>
          <w:p w14:paraId="1697FEF9" w14:textId="77777777" w:rsidR="008562DE" w:rsidRPr="00B35A17" w:rsidRDefault="008562DE" w:rsidP="00836E0E">
            <w:pPr>
              <w:spacing w:after="120"/>
              <w:rPr>
                <w:sz w:val="22"/>
                <w:szCs w:val="22"/>
              </w:rPr>
            </w:pPr>
            <w:r w:rsidRPr="00B35A17">
              <w:rPr>
                <w:sz w:val="22"/>
                <w:szCs w:val="22"/>
              </w:rPr>
              <w:t>ha</w:t>
            </w:r>
          </w:p>
        </w:tc>
        <w:tc>
          <w:tcPr>
            <w:tcW w:w="1422" w:type="dxa"/>
            <w:shd w:val="clear" w:color="auto" w:fill="auto"/>
          </w:tcPr>
          <w:p w14:paraId="601D4510" w14:textId="0593A090" w:rsidR="008562DE" w:rsidRPr="00B35A17" w:rsidRDefault="008562DE" w:rsidP="00B1652C">
            <w:pPr>
              <w:spacing w:after="120"/>
              <w:rPr>
                <w:sz w:val="22"/>
                <w:szCs w:val="22"/>
                <w:lang w:val="bg-BG"/>
              </w:rPr>
            </w:pPr>
            <w:r w:rsidRPr="00B35A17">
              <w:rPr>
                <w:sz w:val="22"/>
                <w:szCs w:val="22"/>
                <w:lang w:val="bg-BG"/>
              </w:rPr>
              <w:t xml:space="preserve">Най-малко </w:t>
            </w:r>
            <w:r w:rsidR="006B0CC9" w:rsidRPr="00B35A17">
              <w:rPr>
                <w:sz w:val="22"/>
                <w:szCs w:val="22"/>
                <w:lang w:val="bg-BG"/>
              </w:rPr>
              <w:t>45</w:t>
            </w:r>
            <w:r w:rsidRPr="00B35A17">
              <w:rPr>
                <w:sz w:val="22"/>
                <w:szCs w:val="22"/>
                <w:lang w:val="bg-BG"/>
              </w:rPr>
              <w:t xml:space="preserve"> </w:t>
            </w:r>
            <w:r w:rsidRPr="00B35A17">
              <w:rPr>
                <w:sz w:val="22"/>
                <w:szCs w:val="22"/>
                <w:lang w:val="en-GB"/>
              </w:rPr>
              <w:t>ha</w:t>
            </w:r>
          </w:p>
        </w:tc>
        <w:tc>
          <w:tcPr>
            <w:tcW w:w="4111" w:type="dxa"/>
            <w:shd w:val="clear" w:color="auto" w:fill="auto"/>
          </w:tcPr>
          <w:p w14:paraId="5DEF4FE7" w14:textId="4911F57F" w:rsidR="008562DE" w:rsidRPr="00B35A17" w:rsidRDefault="008562DE" w:rsidP="00E7463E">
            <w:pPr>
              <w:spacing w:after="120"/>
              <w:rPr>
                <w:sz w:val="22"/>
                <w:szCs w:val="22"/>
                <w:lang w:val="bg-BG"/>
              </w:rPr>
            </w:pPr>
            <w:r w:rsidRPr="00B35A17">
              <w:rPr>
                <w:sz w:val="22"/>
                <w:szCs w:val="22"/>
                <w:lang w:val="bg-BG"/>
              </w:rPr>
              <w:t>Площта на подход</w:t>
            </w:r>
            <w:r w:rsidR="00B1652C" w:rsidRPr="00B35A17">
              <w:rPr>
                <w:sz w:val="22"/>
                <w:szCs w:val="22"/>
                <w:lang w:val="bg-BG"/>
              </w:rPr>
              <w:t xml:space="preserve">ящото местообитание на гнездене обхваща </w:t>
            </w:r>
            <w:r w:rsidR="006B0CC9" w:rsidRPr="00B35A17">
              <w:rPr>
                <w:sz w:val="22"/>
                <w:szCs w:val="22"/>
                <w:lang w:val="bg-BG"/>
              </w:rPr>
              <w:t xml:space="preserve">плитката западна част на </w:t>
            </w:r>
            <w:r w:rsidR="00B1652C" w:rsidRPr="00B35A17">
              <w:rPr>
                <w:sz w:val="22"/>
                <w:szCs w:val="22"/>
                <w:lang w:val="bg-BG"/>
              </w:rPr>
              <w:t>„Писченско блато</w:t>
            </w:r>
            <w:r w:rsidR="008353B0" w:rsidRPr="00B35A17">
              <w:rPr>
                <w:sz w:val="22"/>
                <w:szCs w:val="22"/>
                <w:lang w:val="bg-BG"/>
              </w:rPr>
              <w:t>”</w:t>
            </w:r>
            <w:r w:rsidR="006B0CC9" w:rsidRPr="00B35A17">
              <w:rPr>
                <w:sz w:val="22"/>
                <w:szCs w:val="22"/>
                <w:lang w:val="bg-BG"/>
              </w:rPr>
              <w:t xml:space="preserve"> където вида е наблюдаван да гнезди последно</w:t>
            </w:r>
            <w:r w:rsidR="00B1652C" w:rsidRPr="00B35A17">
              <w:rPr>
                <w:sz w:val="22"/>
                <w:szCs w:val="22"/>
                <w:lang w:val="bg-BG"/>
              </w:rPr>
              <w:t>. З</w:t>
            </w:r>
            <w:r w:rsidRPr="00B35A17">
              <w:rPr>
                <w:sz w:val="22"/>
                <w:szCs w:val="22"/>
                <w:lang w:val="bg-BG"/>
              </w:rPr>
              <w:t>ависи от нивото на р. Дунав и захранването с вода на ПР „Персински блата</w:t>
            </w:r>
            <w:r w:rsidR="008353B0" w:rsidRPr="00B35A17">
              <w:rPr>
                <w:sz w:val="22"/>
                <w:szCs w:val="22"/>
                <w:lang w:val="bg-BG"/>
              </w:rPr>
              <w:t>”</w:t>
            </w:r>
            <w:r w:rsidRPr="00B35A17">
              <w:rPr>
                <w:sz w:val="22"/>
                <w:szCs w:val="22"/>
                <w:lang w:val="bg-BG"/>
              </w:rPr>
              <w:t xml:space="preserve">. При нива на р. Дунав над </w:t>
            </w:r>
            <w:r w:rsidR="00E7463E" w:rsidRPr="00B35A17">
              <w:rPr>
                <w:sz w:val="22"/>
                <w:szCs w:val="22"/>
                <w:lang w:val="bg-BG"/>
              </w:rPr>
              <w:t xml:space="preserve">400 </w:t>
            </w:r>
            <w:r w:rsidRPr="00B35A17">
              <w:rPr>
                <w:sz w:val="22"/>
                <w:szCs w:val="22"/>
                <w:lang w:val="en-GB"/>
              </w:rPr>
              <w:t>cm</w:t>
            </w:r>
            <w:r w:rsidRPr="00B35A17">
              <w:rPr>
                <w:sz w:val="22"/>
                <w:szCs w:val="22"/>
                <w:lang w:val="bg-BG"/>
              </w:rPr>
              <w:t xml:space="preserve"> </w:t>
            </w:r>
            <w:r w:rsidR="00650A8A" w:rsidRPr="00B35A17">
              <w:rPr>
                <w:sz w:val="22"/>
                <w:szCs w:val="22"/>
                <w:lang w:val="bg-BG"/>
              </w:rPr>
              <w:t xml:space="preserve">в периода на пълноводие (март – май) </w:t>
            </w:r>
            <w:r w:rsidRPr="00B35A17">
              <w:rPr>
                <w:sz w:val="22"/>
                <w:szCs w:val="22"/>
                <w:lang w:val="bg-BG"/>
              </w:rPr>
              <w:t>се очаква целевата стойност да бъде изпълнена</w:t>
            </w:r>
            <w:r w:rsidRPr="00B35A17">
              <w:rPr>
                <w:sz w:val="22"/>
                <w:szCs w:val="22"/>
                <w:lang w:val="en-GB"/>
              </w:rPr>
              <w:t>.</w:t>
            </w:r>
          </w:p>
        </w:tc>
        <w:tc>
          <w:tcPr>
            <w:tcW w:w="2148" w:type="dxa"/>
          </w:tcPr>
          <w:p w14:paraId="40D929A2" w14:textId="72B81767" w:rsidR="008562DE" w:rsidRPr="00B35A17" w:rsidRDefault="008562DE" w:rsidP="00836E0E">
            <w:pPr>
              <w:spacing w:after="120"/>
              <w:rPr>
                <w:sz w:val="22"/>
                <w:szCs w:val="22"/>
                <w:lang w:val="bg-BG"/>
              </w:rPr>
            </w:pPr>
            <w:r w:rsidRPr="00B35A17">
              <w:rPr>
                <w:sz w:val="22"/>
                <w:szCs w:val="22"/>
                <w:lang w:val="bg-BG"/>
              </w:rPr>
              <w:t>Поддържане на площта на подходящите гнездови местообитания на вида в защитената</w:t>
            </w:r>
            <w:r w:rsidR="00B1652C" w:rsidRPr="00B35A17">
              <w:rPr>
                <w:sz w:val="22"/>
                <w:szCs w:val="22"/>
                <w:lang w:val="bg-BG"/>
              </w:rPr>
              <w:t xml:space="preserve"> зона, в размер </w:t>
            </w:r>
            <w:r w:rsidR="006B0CC9" w:rsidRPr="00B35A17">
              <w:rPr>
                <w:sz w:val="22"/>
                <w:szCs w:val="22"/>
                <w:lang w:val="bg-BG"/>
              </w:rPr>
              <w:t>на най-малко 45</w:t>
            </w:r>
            <w:r w:rsidRPr="00B35A17">
              <w:rPr>
                <w:sz w:val="22"/>
                <w:szCs w:val="22"/>
                <w:lang w:val="bg-BG"/>
              </w:rPr>
              <w:t xml:space="preserve"> ha.</w:t>
            </w:r>
          </w:p>
        </w:tc>
      </w:tr>
      <w:tr w:rsidR="008562DE" w:rsidRPr="00B35A17" w14:paraId="3D0A4B6B" w14:textId="77777777" w:rsidTr="00A52D28">
        <w:trPr>
          <w:jc w:val="center"/>
        </w:trPr>
        <w:tc>
          <w:tcPr>
            <w:tcW w:w="1893" w:type="dxa"/>
            <w:shd w:val="clear" w:color="auto" w:fill="auto"/>
          </w:tcPr>
          <w:p w14:paraId="4F8624D5" w14:textId="77777777" w:rsidR="008562DE" w:rsidRPr="00B35A17" w:rsidRDefault="008562DE" w:rsidP="00836E0E">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 xml:space="preserve">Площ на подходящите хранителни местообитания </w:t>
            </w:r>
            <w:r w:rsidRPr="00B35A17">
              <w:rPr>
                <w:bCs/>
                <w:sz w:val="22"/>
                <w:szCs w:val="22"/>
                <w:lang w:val="bg-BG"/>
              </w:rPr>
              <w:lastRenderedPageBreak/>
              <w:t>на вида</w:t>
            </w:r>
            <w:r w:rsidRPr="00B35A17">
              <w:rPr>
                <w:b/>
                <w:sz w:val="22"/>
                <w:szCs w:val="22"/>
                <w:lang w:val="bg-BG"/>
              </w:rPr>
              <w:t xml:space="preserve"> </w:t>
            </w:r>
          </w:p>
        </w:tc>
        <w:tc>
          <w:tcPr>
            <w:tcW w:w="1216" w:type="dxa"/>
            <w:shd w:val="clear" w:color="auto" w:fill="auto"/>
          </w:tcPr>
          <w:p w14:paraId="683FEE58" w14:textId="77777777" w:rsidR="008562DE" w:rsidRPr="00B35A17" w:rsidRDefault="008562DE" w:rsidP="00836E0E">
            <w:pPr>
              <w:spacing w:after="120"/>
              <w:rPr>
                <w:sz w:val="22"/>
                <w:szCs w:val="22"/>
              </w:rPr>
            </w:pPr>
            <w:r w:rsidRPr="00B35A17">
              <w:rPr>
                <w:sz w:val="22"/>
                <w:szCs w:val="22"/>
              </w:rPr>
              <w:lastRenderedPageBreak/>
              <w:t>ha</w:t>
            </w:r>
          </w:p>
        </w:tc>
        <w:tc>
          <w:tcPr>
            <w:tcW w:w="1422" w:type="dxa"/>
            <w:shd w:val="clear" w:color="auto" w:fill="auto"/>
          </w:tcPr>
          <w:p w14:paraId="77A7A68B" w14:textId="398F79E7" w:rsidR="008562DE" w:rsidRPr="00B35A17" w:rsidRDefault="008562DE" w:rsidP="00836E0E">
            <w:pPr>
              <w:spacing w:after="120"/>
              <w:rPr>
                <w:sz w:val="22"/>
                <w:szCs w:val="22"/>
                <w:lang w:val="bg-BG"/>
              </w:rPr>
            </w:pPr>
            <w:r w:rsidRPr="00B35A17">
              <w:rPr>
                <w:sz w:val="22"/>
                <w:szCs w:val="22"/>
                <w:lang w:val="bg-BG"/>
              </w:rPr>
              <w:t xml:space="preserve">Най-малко </w:t>
            </w:r>
            <w:r w:rsidR="00EC74CD" w:rsidRPr="00B35A17">
              <w:rPr>
                <w:sz w:val="22"/>
                <w:szCs w:val="22"/>
                <w:lang w:val="bg-BG"/>
              </w:rPr>
              <w:t>1502</w:t>
            </w:r>
            <w:r w:rsidRPr="00B35A17">
              <w:rPr>
                <w:sz w:val="22"/>
                <w:szCs w:val="22"/>
                <w:lang w:val="en-GB"/>
              </w:rPr>
              <w:t xml:space="preserve"> ha</w:t>
            </w:r>
          </w:p>
        </w:tc>
        <w:tc>
          <w:tcPr>
            <w:tcW w:w="4111" w:type="dxa"/>
            <w:shd w:val="clear" w:color="auto" w:fill="auto"/>
          </w:tcPr>
          <w:p w14:paraId="75AD1702" w14:textId="6CBA41BD" w:rsidR="008562DE" w:rsidRPr="00B35A17" w:rsidRDefault="008562DE" w:rsidP="00836E0E">
            <w:pPr>
              <w:spacing w:after="120"/>
              <w:rPr>
                <w:sz w:val="22"/>
                <w:szCs w:val="22"/>
                <w:lang w:val="bg-BG"/>
              </w:rPr>
            </w:pPr>
            <w:r w:rsidRPr="00B35A17">
              <w:rPr>
                <w:sz w:val="22"/>
                <w:szCs w:val="22"/>
                <w:lang w:val="bg-BG"/>
              </w:rPr>
              <w:t xml:space="preserve">Включва участъка от р. Дунав в рамките на СЗЗ-на. </w:t>
            </w:r>
          </w:p>
        </w:tc>
        <w:tc>
          <w:tcPr>
            <w:tcW w:w="2148" w:type="dxa"/>
          </w:tcPr>
          <w:p w14:paraId="0C5892F4" w14:textId="1D944799" w:rsidR="008562DE" w:rsidRPr="00B35A17" w:rsidRDefault="008562DE" w:rsidP="00836E0E">
            <w:pPr>
              <w:spacing w:after="120"/>
              <w:rPr>
                <w:sz w:val="22"/>
                <w:szCs w:val="22"/>
                <w:lang w:val="bg-BG"/>
              </w:rPr>
            </w:pPr>
            <w:r w:rsidRPr="00B35A17">
              <w:rPr>
                <w:sz w:val="22"/>
                <w:szCs w:val="22"/>
                <w:lang w:val="bg-BG"/>
              </w:rPr>
              <w:t>Поддържане на площта на подходящите хранителни местообитания на вида в размер най-</w:t>
            </w:r>
            <w:r w:rsidRPr="00B35A17">
              <w:rPr>
                <w:sz w:val="22"/>
                <w:szCs w:val="22"/>
                <w:lang w:val="bg-BG"/>
              </w:rPr>
              <w:lastRenderedPageBreak/>
              <w:t>малко 1</w:t>
            </w:r>
            <w:r w:rsidR="001D3BB7" w:rsidRPr="00B35A17">
              <w:rPr>
                <w:sz w:val="22"/>
                <w:szCs w:val="22"/>
                <w:lang w:val="bg-BG"/>
              </w:rPr>
              <w:t>502</w:t>
            </w:r>
            <w:r w:rsidRPr="00B35A17">
              <w:rPr>
                <w:sz w:val="22"/>
                <w:szCs w:val="22"/>
                <w:lang w:val="bg-BG"/>
              </w:rPr>
              <w:t xml:space="preserve"> ha.</w:t>
            </w:r>
          </w:p>
        </w:tc>
      </w:tr>
      <w:tr w:rsidR="00A52D28" w:rsidRPr="00B35A17" w14:paraId="1EFF67D3" w14:textId="77777777" w:rsidTr="00A52D28">
        <w:trPr>
          <w:jc w:val="center"/>
        </w:trPr>
        <w:tc>
          <w:tcPr>
            <w:tcW w:w="1893" w:type="dxa"/>
            <w:shd w:val="clear" w:color="auto" w:fill="auto"/>
          </w:tcPr>
          <w:p w14:paraId="4EFC2B3A" w14:textId="286FFEB2" w:rsidR="00A52D28" w:rsidRPr="00B35A17" w:rsidRDefault="00A52D28" w:rsidP="00A52D28">
            <w:pPr>
              <w:spacing w:after="120"/>
              <w:rPr>
                <w:b/>
                <w:sz w:val="22"/>
                <w:szCs w:val="22"/>
                <w:lang w:val="bg-BG"/>
              </w:rPr>
            </w:pPr>
            <w:r w:rsidRPr="00B35A17">
              <w:rPr>
                <w:b/>
                <w:sz w:val="22"/>
                <w:szCs w:val="22"/>
                <w:lang w:val="bg-BG"/>
              </w:rPr>
              <w:lastRenderedPageBreak/>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риби (JDS4-Fish)</w:t>
            </w:r>
          </w:p>
        </w:tc>
        <w:tc>
          <w:tcPr>
            <w:tcW w:w="1216" w:type="dxa"/>
            <w:shd w:val="clear" w:color="auto" w:fill="auto"/>
          </w:tcPr>
          <w:p w14:paraId="3B13245E" w14:textId="467E066A" w:rsidR="00A52D28" w:rsidRPr="00B35A17" w:rsidRDefault="00A52D28" w:rsidP="00A52D28">
            <w:pPr>
              <w:spacing w:after="120"/>
              <w:rPr>
                <w:sz w:val="22"/>
                <w:szCs w:val="22"/>
                <w:lang w:val="bg-BG"/>
              </w:rPr>
            </w:pPr>
            <w:r w:rsidRPr="00B35A17">
              <w:rPr>
                <w:sz w:val="22"/>
                <w:szCs w:val="22"/>
                <w:lang w:val="bg-BG"/>
              </w:rPr>
              <w:t>5 степенна скала</w:t>
            </w:r>
          </w:p>
        </w:tc>
        <w:tc>
          <w:tcPr>
            <w:tcW w:w="1422" w:type="dxa"/>
            <w:shd w:val="clear" w:color="auto" w:fill="auto"/>
          </w:tcPr>
          <w:p w14:paraId="6866EAE2" w14:textId="17099C0A" w:rsidR="00A52D28" w:rsidRPr="00B35A17" w:rsidRDefault="00A52D28" w:rsidP="00A52D28">
            <w:pPr>
              <w:spacing w:after="120"/>
              <w:rPr>
                <w:sz w:val="22"/>
                <w:szCs w:val="22"/>
                <w:lang w:val="bg-BG"/>
              </w:rPr>
            </w:pPr>
            <w:r w:rsidRPr="00B35A17">
              <w:rPr>
                <w:sz w:val="22"/>
                <w:szCs w:val="22"/>
                <w:lang w:val="bg-BG"/>
              </w:rPr>
              <w:t>2-Добро или 1-Отлично</w:t>
            </w:r>
          </w:p>
        </w:tc>
        <w:tc>
          <w:tcPr>
            <w:tcW w:w="4111" w:type="dxa"/>
            <w:shd w:val="clear" w:color="auto" w:fill="auto"/>
          </w:tcPr>
          <w:tbl>
            <w:tblPr>
              <w:tblW w:w="3108" w:type="dxa"/>
              <w:jc w:val="center"/>
              <w:tblLayout w:type="fixed"/>
              <w:tblCellMar>
                <w:left w:w="70" w:type="dxa"/>
                <w:right w:w="70" w:type="dxa"/>
              </w:tblCellMar>
              <w:tblLook w:val="04A0" w:firstRow="1" w:lastRow="0" w:firstColumn="1" w:lastColumn="0" w:noHBand="0" w:noVBand="1"/>
            </w:tblPr>
            <w:tblGrid>
              <w:gridCol w:w="3108"/>
            </w:tblGrid>
            <w:tr w:rsidR="00A52D28" w:rsidRPr="00B35A17" w14:paraId="6DAD1FFD" w14:textId="77777777" w:rsidTr="00A52D28">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1FC1ECFB" w14:textId="77777777" w:rsidR="00A52D28" w:rsidRPr="00B35A17" w:rsidRDefault="00A52D28" w:rsidP="00A52D28">
                  <w:pPr>
                    <w:spacing w:after="120"/>
                    <w:rPr>
                      <w:b/>
                      <w:bCs/>
                      <w:sz w:val="22"/>
                      <w:szCs w:val="22"/>
                      <w:lang w:val="bg-BG"/>
                    </w:rPr>
                  </w:pPr>
                  <w:r w:rsidRPr="00B35A17">
                    <w:rPr>
                      <w:b/>
                      <w:bCs/>
                      <w:sz w:val="22"/>
                      <w:szCs w:val="22"/>
                      <w:lang w:val="bg-BG"/>
                    </w:rPr>
                    <w:t>Екологично състояние</w:t>
                  </w:r>
                </w:p>
              </w:tc>
            </w:tr>
            <w:tr w:rsidR="00A52D28" w:rsidRPr="00B35A17" w14:paraId="1719FA5C" w14:textId="77777777" w:rsidTr="00A52D2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25B11FB4" w14:textId="77777777" w:rsidR="00A52D28" w:rsidRPr="00B35A17" w:rsidRDefault="00A52D28" w:rsidP="00A52D28">
                  <w:pPr>
                    <w:spacing w:after="120"/>
                    <w:rPr>
                      <w:sz w:val="22"/>
                      <w:szCs w:val="22"/>
                      <w:lang w:val="bg-BG"/>
                    </w:rPr>
                  </w:pPr>
                  <w:r w:rsidRPr="00B35A17">
                    <w:rPr>
                      <w:sz w:val="22"/>
                      <w:szCs w:val="22"/>
                      <w:lang w:val="bg-BG"/>
                    </w:rPr>
                    <w:t>1-Отлично - High</w:t>
                  </w:r>
                </w:p>
              </w:tc>
            </w:tr>
            <w:tr w:rsidR="00A52D28" w:rsidRPr="00B35A17" w14:paraId="3A6CB0DF" w14:textId="77777777" w:rsidTr="00A52D2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AA65737" w14:textId="77777777" w:rsidR="00A52D28" w:rsidRPr="00B35A17" w:rsidRDefault="00A52D28" w:rsidP="00A52D28">
                  <w:pPr>
                    <w:spacing w:after="120"/>
                    <w:rPr>
                      <w:sz w:val="22"/>
                      <w:szCs w:val="22"/>
                      <w:lang w:val="bg-BG"/>
                    </w:rPr>
                  </w:pPr>
                  <w:r w:rsidRPr="00B35A17">
                    <w:rPr>
                      <w:sz w:val="22"/>
                      <w:szCs w:val="22"/>
                      <w:lang w:val="bg-BG"/>
                    </w:rPr>
                    <w:t>2-Добро - Good</w:t>
                  </w:r>
                </w:p>
              </w:tc>
            </w:tr>
            <w:tr w:rsidR="00A52D28" w:rsidRPr="00B35A17" w14:paraId="46B93C99" w14:textId="77777777" w:rsidTr="00A52D2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6CA3752" w14:textId="77777777" w:rsidR="00A52D28" w:rsidRPr="00B35A17" w:rsidRDefault="00A52D28" w:rsidP="00A52D28">
                  <w:pPr>
                    <w:spacing w:after="120"/>
                    <w:rPr>
                      <w:sz w:val="22"/>
                      <w:szCs w:val="22"/>
                      <w:lang w:val="bg-BG"/>
                    </w:rPr>
                  </w:pPr>
                  <w:r w:rsidRPr="00B35A17">
                    <w:rPr>
                      <w:sz w:val="22"/>
                      <w:szCs w:val="22"/>
                      <w:lang w:val="bg-BG"/>
                    </w:rPr>
                    <w:t>3-Умерено - Moderate</w:t>
                  </w:r>
                </w:p>
              </w:tc>
            </w:tr>
            <w:tr w:rsidR="00A52D28" w:rsidRPr="00B35A17" w14:paraId="55F1CA6B" w14:textId="77777777" w:rsidTr="00A52D2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B56A481" w14:textId="77777777" w:rsidR="00A52D28" w:rsidRPr="00B35A17" w:rsidRDefault="00A52D28" w:rsidP="00A52D28">
                  <w:pPr>
                    <w:spacing w:after="120"/>
                    <w:rPr>
                      <w:sz w:val="22"/>
                      <w:szCs w:val="22"/>
                      <w:lang w:val="bg-BG"/>
                    </w:rPr>
                  </w:pPr>
                  <w:r w:rsidRPr="00B35A17">
                    <w:rPr>
                      <w:sz w:val="22"/>
                      <w:szCs w:val="22"/>
                      <w:lang w:val="bg-BG"/>
                    </w:rPr>
                    <w:t>4-Лошо - Poor</w:t>
                  </w:r>
                </w:p>
              </w:tc>
            </w:tr>
            <w:tr w:rsidR="00A52D28" w:rsidRPr="00B35A17" w14:paraId="7405EAF0" w14:textId="77777777" w:rsidTr="00A52D2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7EF57BE" w14:textId="77777777" w:rsidR="00A52D28" w:rsidRPr="00B35A17" w:rsidRDefault="00A52D28" w:rsidP="00A52D28">
                  <w:pPr>
                    <w:spacing w:after="120"/>
                    <w:rPr>
                      <w:sz w:val="22"/>
                      <w:szCs w:val="22"/>
                      <w:lang w:val="bg-BG"/>
                    </w:rPr>
                  </w:pPr>
                  <w:r w:rsidRPr="00B35A17">
                    <w:rPr>
                      <w:sz w:val="22"/>
                      <w:szCs w:val="22"/>
                      <w:lang w:val="bg-BG"/>
                    </w:rPr>
                    <w:t>5-Много лошо - Bad</w:t>
                  </w:r>
                </w:p>
              </w:tc>
            </w:tr>
          </w:tbl>
          <w:p w14:paraId="4A1D316E" w14:textId="2212EE01" w:rsidR="00A52D28" w:rsidRPr="00B35A17" w:rsidRDefault="00A52D28" w:rsidP="00A52D28">
            <w:pPr>
              <w:spacing w:after="120"/>
              <w:rPr>
                <w:sz w:val="22"/>
                <w:szCs w:val="22"/>
                <w:lang w:val="en-GB"/>
              </w:rPr>
            </w:pPr>
            <w:r w:rsidRPr="00B35A17">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B35A17">
              <w:rPr>
                <w:b/>
                <w:sz w:val="22"/>
                <w:szCs w:val="22"/>
                <w:lang w:val="bg-BG"/>
              </w:rPr>
              <w:t xml:space="preserve">добро (2) </w:t>
            </w:r>
            <w:r w:rsidRPr="00B35A17">
              <w:rPr>
                <w:sz w:val="22"/>
                <w:szCs w:val="22"/>
                <w:lang w:val="bg-BG"/>
              </w:rPr>
              <w:t>според доклада на JDS4 (2019-2020, Табл. 5, стр. 51).</w:t>
            </w:r>
          </w:p>
        </w:tc>
        <w:tc>
          <w:tcPr>
            <w:tcW w:w="2148" w:type="dxa"/>
          </w:tcPr>
          <w:p w14:paraId="5CFE3335" w14:textId="24A930E2" w:rsidR="00A52D28" w:rsidRPr="00B35A17" w:rsidRDefault="00A52D28" w:rsidP="00A52D28">
            <w:pPr>
              <w:spacing w:after="120"/>
              <w:rPr>
                <w:sz w:val="22"/>
                <w:szCs w:val="22"/>
                <w:lang w:val="bg-BG"/>
              </w:rPr>
            </w:pPr>
            <w:r w:rsidRPr="00B35A17">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473ECEE3" w14:textId="77777777" w:rsidR="008562DE" w:rsidRDefault="008562DE" w:rsidP="008562DE">
      <w:pPr>
        <w:spacing w:after="120"/>
      </w:pPr>
    </w:p>
    <w:p w14:paraId="4F93AE02" w14:textId="5FB21316" w:rsidR="008562DE" w:rsidRPr="009C3B14" w:rsidRDefault="008562DE" w:rsidP="008562DE">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6F8770DE" w14:textId="29C262EC" w:rsidR="008562DE" w:rsidRDefault="008562DE" w:rsidP="008562DE">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и зимуване </w:t>
      </w:r>
      <w:r w:rsidR="00600311">
        <w:rPr>
          <w:rFonts w:eastAsia="Calibri"/>
          <w:lang w:val="bg-BG"/>
        </w:rPr>
        <w:t>не може да бъде направена</w:t>
      </w:r>
      <w:r w:rsidRPr="009C3B14">
        <w:rPr>
          <w:rFonts w:eastAsia="Calibri"/>
          <w:lang w:val="bg-BG"/>
        </w:rPr>
        <w:t xml:space="preserve"> актуализация на СФД</w:t>
      </w:r>
      <w:r w:rsidR="00600311">
        <w:rPr>
          <w:rFonts w:eastAsia="Calibri"/>
          <w:lang w:val="bg-BG"/>
        </w:rPr>
        <w:t>.</w:t>
      </w:r>
    </w:p>
    <w:p w14:paraId="2341332C" w14:textId="6E81DD85" w:rsidR="00CE158A" w:rsidRDefault="00CE158A" w:rsidP="004A4D89">
      <w:pPr>
        <w:spacing w:after="120"/>
        <w:jc w:val="both"/>
        <w:rPr>
          <w:lang w:val="bg-BG"/>
        </w:rPr>
      </w:pPr>
    </w:p>
    <w:p w14:paraId="3317ED98" w14:textId="77777777" w:rsidR="008250DB" w:rsidRPr="008250DB" w:rsidRDefault="008250DB" w:rsidP="008250DB">
      <w:pPr>
        <w:jc w:val="center"/>
        <w:rPr>
          <w:rFonts w:asciiTheme="majorHAnsi" w:eastAsiaTheme="majorEastAsia" w:hAnsiTheme="majorHAnsi" w:cstheme="majorBidi"/>
          <w:color w:val="2E74B5" w:themeColor="accent1" w:themeShade="BF"/>
          <w:sz w:val="32"/>
          <w:szCs w:val="32"/>
          <w:lang w:val="bg-BG"/>
        </w:rPr>
      </w:pPr>
      <w:r w:rsidRPr="008250DB">
        <w:rPr>
          <w:rFonts w:asciiTheme="majorHAnsi" w:eastAsiaTheme="majorEastAsia" w:hAnsiTheme="majorHAnsi" w:cstheme="majorBidi"/>
          <w:color w:val="2E74B5" w:themeColor="accent1" w:themeShade="BF"/>
          <w:sz w:val="32"/>
          <w:szCs w:val="32"/>
          <w:lang w:val="bg-BG"/>
        </w:rPr>
        <w:t xml:space="preserve">Специфични цели за А180 </w:t>
      </w:r>
      <w:r w:rsidRPr="008250DB">
        <w:rPr>
          <w:rFonts w:asciiTheme="majorHAnsi" w:eastAsiaTheme="majorEastAsia" w:hAnsiTheme="majorHAnsi" w:cstheme="majorBidi"/>
          <w:i/>
          <w:color w:val="2E74B5" w:themeColor="accent1" w:themeShade="BF"/>
          <w:sz w:val="32"/>
          <w:szCs w:val="32"/>
          <w:lang w:val="bg-BG"/>
        </w:rPr>
        <w:t xml:space="preserve">Larus genei </w:t>
      </w:r>
      <w:r w:rsidRPr="008250DB">
        <w:rPr>
          <w:rFonts w:asciiTheme="majorHAnsi" w:eastAsiaTheme="majorEastAsia" w:hAnsiTheme="majorHAnsi" w:cstheme="majorBidi"/>
          <w:color w:val="2E74B5" w:themeColor="accent1" w:themeShade="BF"/>
          <w:sz w:val="32"/>
          <w:szCs w:val="32"/>
          <w:lang w:val="bg-BG"/>
        </w:rPr>
        <w:t>(дългоклюна чайка)</w:t>
      </w:r>
    </w:p>
    <w:p w14:paraId="3802A5AE" w14:textId="77777777" w:rsidR="008250DB" w:rsidRPr="008250DB" w:rsidRDefault="008250DB" w:rsidP="008250DB">
      <w:pPr>
        <w:jc w:val="center"/>
        <w:rPr>
          <w:b/>
          <w:lang w:val="bg-BG"/>
        </w:rPr>
      </w:pPr>
    </w:p>
    <w:p w14:paraId="589AC64C" w14:textId="77777777" w:rsidR="008250DB" w:rsidRPr="008250DB" w:rsidRDefault="008250DB" w:rsidP="002A2F7A">
      <w:pPr>
        <w:spacing w:after="120"/>
        <w:jc w:val="both"/>
        <w:rPr>
          <w:b/>
          <w:lang w:val="bg-BG"/>
        </w:rPr>
      </w:pPr>
      <w:r w:rsidRPr="008250DB">
        <w:rPr>
          <w:b/>
          <w:lang w:val="bg-BG"/>
        </w:rPr>
        <w:t>Кратка характеристика на вида</w:t>
      </w:r>
    </w:p>
    <w:p w14:paraId="44B63364" w14:textId="48772196" w:rsidR="008250DB" w:rsidRPr="008250DB" w:rsidRDefault="008250DB" w:rsidP="002A2F7A">
      <w:pPr>
        <w:spacing w:after="120"/>
        <w:jc w:val="both"/>
        <w:rPr>
          <w:lang w:val="bg-BG"/>
        </w:rPr>
      </w:pPr>
      <w:r>
        <w:rPr>
          <w:lang w:val="bg-BG"/>
        </w:rPr>
        <w:t xml:space="preserve">Дължина на тялото: 42-44 </w:t>
      </w:r>
      <w:r>
        <w:rPr>
          <w:lang w:val="en-GB"/>
        </w:rPr>
        <w:t>cm</w:t>
      </w:r>
      <w:r>
        <w:rPr>
          <w:lang w:val="bg-BG"/>
        </w:rPr>
        <w:t>. Размах на крилата: 100-110 cm</w:t>
      </w:r>
      <w:r w:rsidRPr="008250DB">
        <w:rPr>
          <w:lang w:val="bg-BG"/>
        </w:rPr>
        <w:t>. Има възрастов диморфизъм и малки сезонни различия. Възрастните през лятото са със сиви крила с черни върхове; останалото оперение е бяло с розов оттенък по гърдите. През есенно-зимния период розовият оттенък липсва, а зад окото има тъмно петно. Младите са със сиво-бяло оперение с черни върхове на първостепенните махови пера. От другите видове чайки се отличава по дългия клюн.</w:t>
      </w:r>
    </w:p>
    <w:p w14:paraId="1CDE5EBE" w14:textId="77777777" w:rsidR="008250DB" w:rsidRPr="008250DB" w:rsidRDefault="008250DB" w:rsidP="002A2F7A">
      <w:pPr>
        <w:spacing w:after="120"/>
        <w:jc w:val="both"/>
        <w:rPr>
          <w:i/>
          <w:lang w:val="bg-BG"/>
        </w:rPr>
      </w:pPr>
      <w:r w:rsidRPr="008250DB">
        <w:rPr>
          <w:i/>
          <w:lang w:val="bg-BG"/>
        </w:rPr>
        <w:t>Характер на пребиваване в страната</w:t>
      </w:r>
    </w:p>
    <w:p w14:paraId="19E56994" w14:textId="77777777" w:rsidR="008250DB" w:rsidRPr="008250DB" w:rsidRDefault="008250DB" w:rsidP="002A2F7A">
      <w:pPr>
        <w:spacing w:after="120"/>
        <w:jc w:val="both"/>
        <w:rPr>
          <w:lang w:val="bg-BG"/>
        </w:rPr>
      </w:pPr>
      <w:r w:rsidRPr="008250DB">
        <w:rPr>
          <w:lang w:val="bg-BG"/>
        </w:rPr>
        <w:t>Преминаващ, зимуващ и скитащ вид. Среща се поединично или на малки групи до 15-20 екземпляра, много рядко на големи ята. Пролетната миграция започва от март до началото на май, понякога и до края на май, а есенната – от средата на август до края на октомври. Южната половина на Черноморското крайбрежие представлява важно зимовище за птиците, докато във вътрешността на страната зимуват отделни екземпляри (Нанкинов и др., 1997).</w:t>
      </w:r>
    </w:p>
    <w:p w14:paraId="11102258" w14:textId="77777777" w:rsidR="008250DB" w:rsidRPr="008250DB" w:rsidRDefault="008250DB" w:rsidP="002A2F7A">
      <w:pPr>
        <w:spacing w:after="120"/>
        <w:jc w:val="both"/>
        <w:rPr>
          <w:i/>
          <w:lang w:val="bg-BG"/>
        </w:rPr>
      </w:pPr>
      <w:r w:rsidRPr="008250DB">
        <w:rPr>
          <w:i/>
          <w:lang w:val="bg-BG"/>
        </w:rPr>
        <w:t>Характерно местообитание</w:t>
      </w:r>
    </w:p>
    <w:p w14:paraId="330239B3" w14:textId="57C1F249" w:rsidR="008250DB" w:rsidRPr="008250DB" w:rsidRDefault="008250DB" w:rsidP="002A2F7A">
      <w:pPr>
        <w:spacing w:after="120"/>
        <w:jc w:val="both"/>
        <w:rPr>
          <w:lang w:val="bg-BG"/>
        </w:rPr>
      </w:pPr>
      <w:r w:rsidRPr="008250DB">
        <w:rPr>
          <w:lang w:val="bg-BG"/>
        </w:rPr>
        <w:t>Гнезди в соленоводни или свръхсолени водоеми лагуни (по диги в солници със засолени терени с халофитна растителност), през гнездовия период се среща и ок</w:t>
      </w:r>
      <w:r w:rsidR="008F3B54">
        <w:rPr>
          <w:lang w:val="bg-BG"/>
        </w:rPr>
        <w:t>оло стоящи бракични води (Янков отг.</w:t>
      </w:r>
      <w:r w:rsidRPr="008250DB">
        <w:rPr>
          <w:lang w:val="bg-BG"/>
        </w:rPr>
        <w:t xml:space="preserve"> ред., 2007). За гнезденето са необходими изолирани от хищни бозайници островчета, а за храненето – плитки води. През есенно-зимния период се среща по морски крайбрежия и прилежащи влажни зони </w:t>
      </w:r>
      <w:r w:rsidRPr="008250DB">
        <w:rPr>
          <w:lang w:val="bg-BG"/>
        </w:rPr>
        <w:lastRenderedPageBreak/>
        <w:t>(Нанкинов и др., 1997). Подходящи местообитания вероятно са 1150 и 3130 според Директивата за хабитатите (Кавръкова и др., 2009).</w:t>
      </w:r>
    </w:p>
    <w:p w14:paraId="776C568D" w14:textId="77777777" w:rsidR="008250DB" w:rsidRPr="008250DB" w:rsidRDefault="008250DB" w:rsidP="002A2F7A">
      <w:pPr>
        <w:spacing w:after="120"/>
        <w:jc w:val="both"/>
        <w:rPr>
          <w:i/>
          <w:lang w:val="bg-BG"/>
        </w:rPr>
      </w:pPr>
      <w:r w:rsidRPr="008250DB">
        <w:rPr>
          <w:i/>
          <w:lang w:val="bg-BG"/>
        </w:rPr>
        <w:t>Хранене</w:t>
      </w:r>
    </w:p>
    <w:p w14:paraId="124146DA" w14:textId="17C1F12D" w:rsidR="008250DB" w:rsidRPr="008250DB" w:rsidRDefault="008250DB" w:rsidP="002A2F7A">
      <w:pPr>
        <w:spacing w:after="120"/>
        <w:jc w:val="both"/>
        <w:rPr>
          <w:lang w:val="bg-BG"/>
        </w:rPr>
      </w:pPr>
      <w:r w:rsidRPr="008250DB">
        <w:rPr>
          <w:lang w:val="bg-BG"/>
        </w:rPr>
        <w:t>Храни се със скариди и риб</w:t>
      </w:r>
      <w:r w:rsidR="008C76AE">
        <w:rPr>
          <w:lang w:val="bg-BG"/>
        </w:rPr>
        <w:t>а</w:t>
      </w:r>
      <w:r w:rsidRPr="008250DB">
        <w:rPr>
          <w:lang w:val="bg-BG"/>
        </w:rPr>
        <w:t>.</w:t>
      </w:r>
    </w:p>
    <w:p w14:paraId="6D47D4C3" w14:textId="77777777" w:rsidR="008250DB" w:rsidRPr="008250DB" w:rsidRDefault="008250DB" w:rsidP="002A2F7A">
      <w:pPr>
        <w:spacing w:after="120"/>
        <w:jc w:val="both"/>
        <w:rPr>
          <w:b/>
          <w:lang w:val="bg-BG"/>
        </w:rPr>
      </w:pPr>
      <w:r w:rsidRPr="008250DB">
        <w:rPr>
          <w:b/>
          <w:lang w:val="bg-BG"/>
        </w:rPr>
        <w:t>Разпространение, природозащитно състояние и тенденции в популацията на вида на национално ниво</w:t>
      </w:r>
    </w:p>
    <w:p w14:paraId="3B57E843" w14:textId="3E271E0E" w:rsidR="008250DB" w:rsidRPr="008250DB" w:rsidRDefault="008250DB" w:rsidP="002A2F7A">
      <w:pPr>
        <w:spacing w:after="120"/>
        <w:jc w:val="both"/>
        <w:rPr>
          <w:lang w:val="bg-BG"/>
        </w:rPr>
      </w:pPr>
      <w:r w:rsidRPr="008250DB">
        <w:rPr>
          <w:lang w:val="bg-BG"/>
        </w:rPr>
        <w:t>Като мигриращ, зимуващ и скитащ е установен по Черноморското крайбрежие. Гнезди в Атанасовско и Поморийско езеро, където остава през целия размножителен период, но не се размножава ежегодно и дори след пристъпване към гнездене не винаги успява да отгледа потомство. Отделни индивиди остават през размножителния период и в Дуранкулашкото езеро и Шабленската тузла, както и в блата по Дунавското крайбрежие. През есенно-зимния период е регистриран и в Софийско, около Пазарджик, Стара Загора и р. Арда (Янков, ред., 2007; Нанкинов и др., 1997).</w:t>
      </w:r>
    </w:p>
    <w:p w14:paraId="367630AD" w14:textId="77777777" w:rsidR="008250DB" w:rsidRPr="008250DB" w:rsidRDefault="008250DB" w:rsidP="002A2F7A">
      <w:pPr>
        <w:spacing w:after="120"/>
        <w:jc w:val="both"/>
        <w:rPr>
          <w:lang w:val="bg-BG"/>
        </w:rPr>
      </w:pPr>
    </w:p>
    <w:p w14:paraId="0C0E046F" w14:textId="329B7248" w:rsidR="008250DB" w:rsidRPr="008250DB" w:rsidRDefault="002A2F7A" w:rsidP="002A2F7A">
      <w:pPr>
        <w:spacing w:after="120"/>
        <w:jc w:val="both"/>
        <w:rPr>
          <w:lang w:val="bg-BG"/>
        </w:rPr>
      </w:pPr>
      <w:r w:rsidRPr="008250DB">
        <w:rPr>
          <w:lang w:val="bg-BG"/>
        </w:rPr>
        <w:t>Включен в Приложение 1 на Директивата за птиците.</w:t>
      </w:r>
      <w:r>
        <w:rPr>
          <w:lang w:val="bg-BG"/>
        </w:rPr>
        <w:t xml:space="preserve"> </w:t>
      </w:r>
      <w:r w:rsidR="008250DB" w:rsidRPr="008250DB">
        <w:rPr>
          <w:lang w:val="bg-BG"/>
        </w:rPr>
        <w:t xml:space="preserve">Защитен вид на територията на цялата страна (ЗБР, Приложение 3). Не е включен в Червената книга. Според IUCN – LC (Least Concern), за територията на континентална Европа – LC (Least Concern). </w:t>
      </w:r>
    </w:p>
    <w:p w14:paraId="10CCD4BE" w14:textId="48C7D095" w:rsidR="008250DB" w:rsidRPr="008250DB" w:rsidRDefault="008250DB" w:rsidP="002A2F7A">
      <w:pPr>
        <w:spacing w:after="120"/>
        <w:jc w:val="both"/>
        <w:rPr>
          <w:lang w:val="bg-BG"/>
        </w:rPr>
      </w:pPr>
      <w:r w:rsidRPr="008250DB">
        <w:rPr>
          <w:lang w:val="bg-BG"/>
        </w:rPr>
        <w:t xml:space="preserve">Съгласно </w:t>
      </w:r>
      <w:r w:rsidR="00D90B11">
        <w:rPr>
          <w:lang w:val="bg-BG"/>
        </w:rPr>
        <w:t>Докладването</w:t>
      </w:r>
      <w:r w:rsidRPr="008250DB">
        <w:rPr>
          <w:lang w:val="bg-BG"/>
        </w:rPr>
        <w:t xml:space="preserve"> през 2019 г. (за периода 2013-2018 г.), националната </w:t>
      </w:r>
      <w:r w:rsidRPr="008250DB">
        <w:rPr>
          <w:b/>
          <w:lang w:val="bg-BG"/>
        </w:rPr>
        <w:t>гнездяща</w:t>
      </w:r>
      <w:r w:rsidRPr="008250DB">
        <w:rPr>
          <w:lang w:val="bg-BG"/>
        </w:rPr>
        <w:t xml:space="preserve"> популация се оценява на </w:t>
      </w:r>
      <w:r w:rsidRPr="008250DB">
        <w:rPr>
          <w:b/>
          <w:lang w:val="bg-BG"/>
        </w:rPr>
        <w:t>0-6</w:t>
      </w:r>
      <w:r w:rsidRPr="008250DB">
        <w:rPr>
          <w:lang w:val="bg-BG"/>
        </w:rPr>
        <w:t xml:space="preserve"> двойки. Краткосрочната популационна тенденция (2001-2018 г.) е </w:t>
      </w:r>
      <w:r w:rsidRPr="002A2F7A">
        <w:rPr>
          <w:b/>
          <w:lang w:val="bg-BG"/>
        </w:rPr>
        <w:t>флуктуираща</w:t>
      </w:r>
      <w:r w:rsidRPr="008250DB">
        <w:rPr>
          <w:lang w:val="bg-BG"/>
        </w:rPr>
        <w:t xml:space="preserve">, а дългосрочната (1980-2018 г.) е </w:t>
      </w:r>
      <w:r w:rsidRPr="002A2F7A">
        <w:rPr>
          <w:b/>
          <w:lang w:val="bg-BG"/>
        </w:rPr>
        <w:t>намаляваща</w:t>
      </w:r>
      <w:r w:rsidRPr="008250DB">
        <w:rPr>
          <w:lang w:val="bg-BG"/>
        </w:rPr>
        <w:t xml:space="preserve">. Краткосрочната тенденция на гнездящата популация в рамките на Натура 2000 е флуктуираща. Посочени са следните заплахи и влияния: </w:t>
      </w:r>
      <w:r w:rsidRPr="008250DB">
        <w:rPr>
          <w:i/>
          <w:lang w:val="bg-BG"/>
        </w:rPr>
        <w:t>E01; J02</w:t>
      </w:r>
      <w:r w:rsidRPr="008250DB">
        <w:rPr>
          <w:lang w:val="bg-BG"/>
        </w:rPr>
        <w:t>.</w:t>
      </w:r>
    </w:p>
    <w:p w14:paraId="1D0A3C44" w14:textId="77777777" w:rsidR="008250DB" w:rsidRPr="008250DB" w:rsidRDefault="008250DB" w:rsidP="002A2F7A">
      <w:pPr>
        <w:spacing w:after="120"/>
        <w:jc w:val="both"/>
        <w:rPr>
          <w:lang w:val="bg-BG"/>
        </w:rPr>
      </w:pPr>
      <w:r w:rsidRPr="008250DB">
        <w:rPr>
          <w:b/>
          <w:lang w:val="bg-BG"/>
        </w:rPr>
        <w:t>Мигриращата</w:t>
      </w:r>
      <w:r w:rsidRPr="008250DB">
        <w:rPr>
          <w:lang w:val="bg-BG"/>
        </w:rPr>
        <w:t xml:space="preserve"> национална популация се оценява на </w:t>
      </w:r>
      <w:r w:rsidRPr="008250DB">
        <w:rPr>
          <w:b/>
          <w:lang w:val="bg-BG"/>
        </w:rPr>
        <w:t>350-1200</w:t>
      </w:r>
      <w:r w:rsidRPr="008250DB">
        <w:rPr>
          <w:lang w:val="bg-BG"/>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8250DB">
        <w:rPr>
          <w:i/>
          <w:lang w:val="bg-BG"/>
        </w:rPr>
        <w:t>D02; C03</w:t>
      </w:r>
      <w:r w:rsidRPr="008250DB">
        <w:rPr>
          <w:lang w:val="bg-BG"/>
        </w:rPr>
        <w:t>.</w:t>
      </w:r>
    </w:p>
    <w:p w14:paraId="071C1FD8" w14:textId="2CB6BBDF" w:rsidR="00836E0E" w:rsidRPr="008250DB" w:rsidRDefault="008250DB" w:rsidP="002A2F7A">
      <w:pPr>
        <w:spacing w:after="120"/>
        <w:jc w:val="both"/>
        <w:rPr>
          <w:lang w:val="bg-BG"/>
        </w:rPr>
      </w:pPr>
      <w:r w:rsidRPr="008250DB">
        <w:rPr>
          <w:b/>
          <w:lang w:val="bg-BG"/>
        </w:rPr>
        <w:t>Зимуващата</w:t>
      </w:r>
      <w:r w:rsidRPr="008250DB">
        <w:rPr>
          <w:lang w:val="bg-BG"/>
        </w:rPr>
        <w:t xml:space="preserve"> популация се оценява на </w:t>
      </w:r>
      <w:r w:rsidRPr="008250DB">
        <w:rPr>
          <w:b/>
          <w:lang w:val="bg-BG"/>
        </w:rPr>
        <w:t>70-130</w:t>
      </w:r>
      <w:r w:rsidRPr="008250DB">
        <w:rPr>
          <w:lang w:val="bg-BG"/>
        </w:rPr>
        <w:t xml:space="preserve"> индивида. Краткосрочната популационна тенденция (2007-2018 г.) е флуктуираща, а дългосрочната (1980-2018 г.) е неизвестна. Посочени са следните заплахи: </w:t>
      </w:r>
      <w:r w:rsidRPr="008250DB">
        <w:rPr>
          <w:i/>
          <w:lang w:val="bg-BG"/>
        </w:rPr>
        <w:t>K04</w:t>
      </w:r>
      <w:r w:rsidRPr="008250DB">
        <w:rPr>
          <w:lang w:val="bg-BG"/>
        </w:rPr>
        <w:t>.</w:t>
      </w:r>
    </w:p>
    <w:p w14:paraId="64B4342B" w14:textId="1E125109" w:rsidR="002A2F7A" w:rsidRDefault="002A2F7A" w:rsidP="002A2F7A">
      <w:pPr>
        <w:spacing w:after="120"/>
        <w:jc w:val="both"/>
        <w:rPr>
          <w:b/>
          <w:lang w:val="bg-BG"/>
        </w:rPr>
      </w:pPr>
      <w:r>
        <w:rPr>
          <w:b/>
          <w:lang w:val="bg-BG"/>
        </w:rPr>
        <w:t>Състояние в СЗЗ „Комплекс Беленски острови</w:t>
      </w:r>
      <w:r w:rsidR="008353B0">
        <w:rPr>
          <w:b/>
          <w:lang w:val="bg-BG"/>
        </w:rPr>
        <w:t>”</w:t>
      </w:r>
    </w:p>
    <w:p w14:paraId="264C7FB9" w14:textId="2B21EE53" w:rsidR="00836E0E" w:rsidRPr="002A2F7A" w:rsidRDefault="002A2F7A" w:rsidP="002A2F7A">
      <w:pPr>
        <w:spacing w:after="120"/>
        <w:jc w:val="both"/>
        <w:rPr>
          <w:lang w:val="bg-BG"/>
        </w:rPr>
      </w:pPr>
      <w:r>
        <w:rPr>
          <w:lang w:val="bg-BG"/>
        </w:rPr>
        <w:t>Според СФД на зоната</w:t>
      </w:r>
      <w:r w:rsidR="00C82A46">
        <w:rPr>
          <w:lang w:val="bg-BG"/>
        </w:rPr>
        <w:t xml:space="preserve"> вида се опазва</w:t>
      </w:r>
      <w:r>
        <w:rPr>
          <w:lang w:val="bg-BG"/>
        </w:rPr>
        <w:t xml:space="preserve"> с концентрация </w:t>
      </w:r>
      <w:r w:rsidRPr="002A2F7A">
        <w:rPr>
          <w:b/>
          <w:lang w:val="bg-BG"/>
        </w:rPr>
        <w:t>2 – 5 индивида</w:t>
      </w:r>
      <w:r>
        <w:rPr>
          <w:lang w:val="bg-BG"/>
        </w:rPr>
        <w:t xml:space="preserve"> по време на миграция/скитане, което е </w:t>
      </w:r>
      <w:r w:rsidRPr="002A2F7A">
        <w:rPr>
          <w:b/>
          <w:lang w:val="bg-BG"/>
        </w:rPr>
        <w:t>0,4 - 0,6 %</w:t>
      </w:r>
      <w:r>
        <w:rPr>
          <w:lang w:val="bg-BG"/>
        </w:rPr>
        <w:t xml:space="preserve"> от националната мигрираща популация</w:t>
      </w:r>
      <w:r w:rsidR="00241F8D">
        <w:rPr>
          <w:lang w:val="bg-BG"/>
        </w:rPr>
        <w:t xml:space="preserve"> (оценка „С</w:t>
      </w:r>
      <w:r w:rsidR="008353B0">
        <w:rPr>
          <w:lang w:val="bg-BG"/>
        </w:rPr>
        <w:t>”</w:t>
      </w:r>
      <w:r w:rsidR="00241F8D">
        <w:rPr>
          <w:lang w:val="bg-BG"/>
        </w:rPr>
        <w:t>)</w:t>
      </w:r>
      <w:r>
        <w:rPr>
          <w:lang w:val="bg-BG"/>
        </w:rPr>
        <w:t>.</w:t>
      </w:r>
      <w:r w:rsidR="00241F8D">
        <w:rPr>
          <w:lang w:val="bg-BG"/>
        </w:rPr>
        <w:t xml:space="preserve"> </w:t>
      </w:r>
      <w:r w:rsidR="00C82A46">
        <w:rPr>
          <w:lang w:val="bg-BG"/>
        </w:rPr>
        <w:t>Опазването на вида е отлично (оценка „</w:t>
      </w:r>
      <w:r w:rsidR="00C82A46">
        <w:rPr>
          <w:lang w:val="en-GB"/>
        </w:rPr>
        <w:t>A</w:t>
      </w:r>
      <w:r w:rsidR="008353B0">
        <w:rPr>
          <w:lang w:val="bg-BG"/>
        </w:rPr>
        <w:t>”</w:t>
      </w:r>
      <w:r w:rsidR="00C82A46">
        <w:rPr>
          <w:lang w:val="bg-BG"/>
        </w:rPr>
        <w:t xml:space="preserve">), популацията </w:t>
      </w:r>
      <w:r w:rsidR="00C82A46" w:rsidRPr="00BC4F6A">
        <w:rPr>
          <w:lang w:val="bg-BG"/>
        </w:rPr>
        <w:t>не</w:t>
      </w:r>
      <w:r w:rsidR="00C82A46">
        <w:rPr>
          <w:lang w:val="bg-BG"/>
        </w:rPr>
        <w:t xml:space="preserve"> е </w:t>
      </w:r>
      <w:r w:rsidR="00C82A46" w:rsidRPr="00BC4F6A">
        <w:rPr>
          <w:lang w:val="bg-BG"/>
        </w:rPr>
        <w:t>изолирана в рамките на разширен ареал (оценка „С</w:t>
      </w:r>
      <w:r w:rsidR="008353B0">
        <w:rPr>
          <w:lang w:val="bg-BG"/>
        </w:rPr>
        <w:t>”</w:t>
      </w:r>
      <w:r w:rsidR="00C82A46" w:rsidRPr="00BC4F6A">
        <w:rPr>
          <w:lang w:val="bg-BG"/>
        </w:rPr>
        <w:t>). Общата оценка на стойността на з</w:t>
      </w:r>
      <w:r w:rsidR="00C82A46">
        <w:rPr>
          <w:lang w:val="bg-BG"/>
        </w:rPr>
        <w:t>оната за съхранение на вида е „С</w:t>
      </w:r>
      <w:r w:rsidR="008353B0">
        <w:rPr>
          <w:lang w:val="bg-BG"/>
        </w:rPr>
        <w:t>”</w:t>
      </w:r>
      <w:r w:rsidR="00C82A46" w:rsidRPr="00BC4F6A">
        <w:rPr>
          <w:lang w:val="bg-BG"/>
        </w:rPr>
        <w:t xml:space="preserve"> – </w:t>
      </w:r>
      <w:r w:rsidR="00C82A46">
        <w:rPr>
          <w:lang w:val="bg-BG"/>
        </w:rPr>
        <w:t>значима</w:t>
      </w:r>
      <w:r w:rsidR="00C82A46" w:rsidRPr="00BC4F6A">
        <w:rPr>
          <w:lang w:val="bg-BG"/>
        </w:rPr>
        <w:t xml:space="preserve"> стойност.</w:t>
      </w:r>
    </w:p>
    <w:p w14:paraId="48969CE1" w14:textId="128DD29E" w:rsidR="00836E0E" w:rsidRPr="00716031" w:rsidRDefault="00716031" w:rsidP="002A2F7A">
      <w:pPr>
        <w:spacing w:after="120"/>
        <w:jc w:val="both"/>
        <w:rPr>
          <w:i/>
          <w:lang w:val="bg-BG"/>
        </w:rPr>
      </w:pPr>
      <w:r w:rsidRPr="00716031">
        <w:rPr>
          <w:i/>
          <w:lang w:val="bg-BG"/>
        </w:rPr>
        <w:t>Анализ на наличната информация</w:t>
      </w:r>
    </w:p>
    <w:p w14:paraId="79929654" w14:textId="353E8571" w:rsidR="00836E0E" w:rsidRDefault="008E6AD3" w:rsidP="004A4D89">
      <w:pPr>
        <w:spacing w:after="120"/>
        <w:jc w:val="both"/>
        <w:rPr>
          <w:lang w:val="bg-BG"/>
        </w:rPr>
      </w:pPr>
      <w:r>
        <w:rPr>
          <w:lang w:val="bg-BG"/>
        </w:rPr>
        <w:t>По стари данни, дългоклюната чайка не се среща в големи концентрации по българското поречие на р. Дунав (</w:t>
      </w:r>
      <w:r>
        <w:rPr>
          <w:lang w:val="en-GB"/>
        </w:rPr>
        <w:t>Nankinov, 1992</w:t>
      </w:r>
      <w:r>
        <w:rPr>
          <w:lang w:val="bg-BG"/>
        </w:rPr>
        <w:t xml:space="preserve">). Единични птици са наблюдавани по поречието на р. Вит и </w:t>
      </w:r>
      <w:r w:rsidR="00F835DE">
        <w:rPr>
          <w:lang w:val="bg-BG"/>
        </w:rPr>
        <w:t xml:space="preserve">в района на гр. Русе. </w:t>
      </w:r>
      <w:r w:rsidR="00104A63">
        <w:rPr>
          <w:lang w:val="bg-BG"/>
        </w:rPr>
        <w:t>Според Петков и др. (2007), ОВМ „Комплекс Беленски острови</w:t>
      </w:r>
      <w:r w:rsidR="008353B0">
        <w:rPr>
          <w:lang w:val="bg-BG"/>
        </w:rPr>
        <w:t>”</w:t>
      </w:r>
      <w:r w:rsidR="00104A63">
        <w:rPr>
          <w:lang w:val="bg-BG"/>
        </w:rPr>
        <w:t xml:space="preserve"> поддържа 0 – 5 индивида от вида по време на миграция. </w:t>
      </w:r>
      <w:r w:rsidR="00F835DE">
        <w:rPr>
          <w:lang w:val="bg-BG"/>
        </w:rPr>
        <w:t xml:space="preserve">По данни от </w:t>
      </w:r>
      <w:r w:rsidR="00F835DE">
        <w:rPr>
          <w:lang w:val="en-GB"/>
        </w:rPr>
        <w:t xml:space="preserve">eBird </w:t>
      </w:r>
      <w:r w:rsidR="00F835DE">
        <w:rPr>
          <w:lang w:val="bg-BG"/>
        </w:rPr>
        <w:t>птици от вида са наблюдавани през април месец по пясъчните коси северно от с</w:t>
      </w:r>
      <w:r w:rsidR="00530173">
        <w:rPr>
          <w:lang w:val="bg-BG"/>
        </w:rPr>
        <w:t>.</w:t>
      </w:r>
      <w:r w:rsidR="00F835DE">
        <w:rPr>
          <w:lang w:val="bg-BG"/>
        </w:rPr>
        <w:t xml:space="preserve"> Попина (</w:t>
      </w:r>
      <w:r w:rsidR="00F835DE">
        <w:rPr>
          <w:lang w:val="en-GB"/>
        </w:rPr>
        <w:t>D. Mitev</w:t>
      </w:r>
      <w:r w:rsidR="00DC4754">
        <w:rPr>
          <w:lang w:val="en-GB"/>
        </w:rPr>
        <w:t>, 2019</w:t>
      </w:r>
      <w:r w:rsidR="00F835DE">
        <w:rPr>
          <w:lang w:val="bg-BG"/>
        </w:rPr>
        <w:t>) и в ез. Сребърна (</w:t>
      </w:r>
      <w:r w:rsidR="00F835DE">
        <w:rPr>
          <w:lang w:val="en-GB"/>
        </w:rPr>
        <w:t>S. Mlodinow</w:t>
      </w:r>
      <w:r w:rsidR="00DC4754">
        <w:rPr>
          <w:lang w:val="en-GB"/>
        </w:rPr>
        <w:t>, 2006</w:t>
      </w:r>
      <w:r w:rsidR="00F835DE">
        <w:rPr>
          <w:lang w:val="bg-BG"/>
        </w:rPr>
        <w:t>)</w:t>
      </w:r>
      <w:r w:rsidR="00F835DE">
        <w:rPr>
          <w:lang w:val="en-GB"/>
        </w:rPr>
        <w:t xml:space="preserve">. </w:t>
      </w:r>
      <w:r w:rsidR="0048400B">
        <w:rPr>
          <w:lang w:val="bg-BG"/>
        </w:rPr>
        <w:t>Няма данни за наблюдения на вида през последните години</w:t>
      </w:r>
      <w:r w:rsidR="004353E3">
        <w:rPr>
          <w:lang w:val="bg-BG"/>
        </w:rPr>
        <w:t xml:space="preserve"> (2006 – до сега) на територията на СЗЗ „Комплекс Беленски острови</w:t>
      </w:r>
      <w:r w:rsidR="008353B0">
        <w:rPr>
          <w:lang w:val="bg-BG"/>
        </w:rPr>
        <w:t>”</w:t>
      </w:r>
      <w:r w:rsidR="004353E3">
        <w:rPr>
          <w:lang w:val="bg-BG"/>
        </w:rPr>
        <w:t xml:space="preserve"> (непубликувана информация С. Чешмеджиев)</w:t>
      </w:r>
      <w:r w:rsidR="0048400B">
        <w:rPr>
          <w:lang w:val="bg-BG"/>
        </w:rPr>
        <w:t>. По врем на теренните проучвания през 2021 и 202</w:t>
      </w:r>
      <w:r w:rsidR="004353E3">
        <w:rPr>
          <w:lang w:val="bg-BG"/>
        </w:rPr>
        <w:t>0 г. вида също не е наблюдаван.</w:t>
      </w:r>
    </w:p>
    <w:p w14:paraId="227781C0" w14:textId="67E012D7" w:rsidR="004353E3" w:rsidRDefault="004353E3" w:rsidP="004A4D89">
      <w:pPr>
        <w:spacing w:after="120"/>
        <w:jc w:val="both"/>
        <w:rPr>
          <w:lang w:val="bg-BG"/>
        </w:rPr>
      </w:pPr>
      <w:r>
        <w:rPr>
          <w:lang w:val="bg-BG"/>
        </w:rPr>
        <w:lastRenderedPageBreak/>
        <w:t>Считаме, че информацията за числеността на вида в СФД на СЗЗ „Комплекс Беленски острови</w:t>
      </w:r>
      <w:r w:rsidR="008353B0">
        <w:rPr>
          <w:lang w:val="bg-BG"/>
        </w:rPr>
        <w:t>”</w:t>
      </w:r>
      <w:r>
        <w:rPr>
          <w:lang w:val="bg-BG"/>
        </w:rPr>
        <w:t xml:space="preserve"> е силно преувеличена. Дори и да има възможност да бъде поддържан вида в зоната то присъствието му ще е много рядко, за да бъдат планирани специфични цели за опазването му. Поради тази причина считаме, че не е необходимо разработване на специфични природозащитни цели за вида в зоната.</w:t>
      </w:r>
    </w:p>
    <w:p w14:paraId="0E37BE46" w14:textId="6D7C51B2" w:rsidR="00D15FBE" w:rsidRPr="009C3B14" w:rsidRDefault="00D15FBE" w:rsidP="00D15FBE">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0B8B4824" w14:textId="7DDDB9A7" w:rsidR="00D15FBE" w:rsidRDefault="00D15FBE" w:rsidP="00D15FBE">
      <w:pPr>
        <w:spacing w:before="120" w:after="120" w:line="240" w:lineRule="auto"/>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предлагаме да бъде направена</w:t>
      </w:r>
      <w:r w:rsidRPr="009C3B14">
        <w:rPr>
          <w:rFonts w:eastAsia="Calibri"/>
          <w:lang w:val="bg-BG"/>
        </w:rPr>
        <w:t xml:space="preserve"> </w:t>
      </w:r>
      <w:r w:rsidR="00265B52">
        <w:rPr>
          <w:rFonts w:eastAsia="Calibri"/>
          <w:lang w:val="bg-BG"/>
        </w:rPr>
        <w:t xml:space="preserve">следната </w:t>
      </w:r>
      <w:r w:rsidRPr="009C3B14">
        <w:rPr>
          <w:rFonts w:eastAsia="Calibri"/>
          <w:lang w:val="bg-BG"/>
        </w:rPr>
        <w:t>актуализация на СФД</w:t>
      </w:r>
      <w:r w:rsidR="00265B52">
        <w:rPr>
          <w:rFonts w:eastAsia="Calibri"/>
          <w:lang w:val="bg-BG"/>
        </w:rPr>
        <w:t>:</w:t>
      </w:r>
    </w:p>
    <w:p w14:paraId="06B655F7" w14:textId="17598E92" w:rsidR="00265B52" w:rsidRDefault="007E1784" w:rsidP="007E1784">
      <w:pPr>
        <w:pStyle w:val="ListParagraph"/>
        <w:numPr>
          <w:ilvl w:val="0"/>
          <w:numId w:val="7"/>
        </w:numPr>
        <w:spacing w:before="120" w:after="120" w:line="240" w:lineRule="auto"/>
        <w:jc w:val="both"/>
        <w:rPr>
          <w:rFonts w:eastAsia="Calibri"/>
          <w:lang w:val="bg-BG"/>
        </w:rPr>
      </w:pPr>
      <w:r>
        <w:rPr>
          <w:rFonts w:eastAsia="Calibri"/>
          <w:lang w:val="bg-BG"/>
        </w:rPr>
        <w:t xml:space="preserve">Промяна на минималната численост от 2 на 0 и на максималната численост от 5 на 1 поради нулевото присъствие на вида в района предвид публикуваните и непубликувани данни. </w:t>
      </w:r>
      <w:r w:rsidR="0071470E">
        <w:rPr>
          <w:rFonts w:eastAsia="Calibri"/>
          <w:lang w:val="bg-BG"/>
        </w:rPr>
        <w:t>Ако изключим СФД, няма други доказателства за присъствието на вида в зоната.</w:t>
      </w:r>
    </w:p>
    <w:p w14:paraId="4FE07C89" w14:textId="36C23F4F" w:rsidR="007E1784" w:rsidRPr="007E1784" w:rsidRDefault="00265B52" w:rsidP="007E1784">
      <w:pPr>
        <w:pStyle w:val="ListParagraph"/>
        <w:numPr>
          <w:ilvl w:val="0"/>
          <w:numId w:val="7"/>
        </w:numPr>
        <w:spacing w:before="120" w:after="120" w:line="240" w:lineRule="auto"/>
        <w:jc w:val="both"/>
        <w:rPr>
          <w:rFonts w:eastAsia="Calibri"/>
          <w:lang w:val="bg-BG"/>
        </w:rPr>
      </w:pPr>
      <w:r>
        <w:rPr>
          <w:rFonts w:eastAsia="Calibri"/>
          <w:lang w:val="bg-BG"/>
        </w:rPr>
        <w:t xml:space="preserve">Промяна на категорията </w:t>
      </w:r>
      <w:r w:rsidR="00DB2A12">
        <w:rPr>
          <w:rFonts w:eastAsia="Calibri"/>
          <w:lang w:val="bg-BG"/>
        </w:rPr>
        <w:t xml:space="preserve">за оценка на популацията от </w:t>
      </w:r>
      <w:r w:rsidR="0071470E">
        <w:rPr>
          <w:rFonts w:eastAsia="Calibri"/>
          <w:lang w:val="bg-BG"/>
        </w:rPr>
        <w:t>значима „</w:t>
      </w:r>
      <w:r w:rsidR="00DB2A12">
        <w:rPr>
          <w:rFonts w:eastAsia="Calibri"/>
        </w:rPr>
        <w:t>C</w:t>
      </w:r>
      <w:r w:rsidR="008353B0">
        <w:rPr>
          <w:rFonts w:eastAsia="Calibri"/>
          <w:lang w:val="bg-BG"/>
        </w:rPr>
        <w:t>”</w:t>
      </w:r>
      <w:r w:rsidR="0071470E">
        <w:rPr>
          <w:rFonts w:eastAsia="Calibri"/>
          <w:lang w:val="bg-BG"/>
        </w:rPr>
        <w:t xml:space="preserve"> в незначима „</w:t>
      </w:r>
      <w:r w:rsidR="0071470E">
        <w:rPr>
          <w:rFonts w:eastAsia="Calibri"/>
          <w:lang w:val="en-GB"/>
        </w:rPr>
        <w:t>D</w:t>
      </w:r>
      <w:r w:rsidR="008353B0">
        <w:rPr>
          <w:rFonts w:eastAsia="Calibri"/>
          <w:lang w:val="bg-BG"/>
        </w:rPr>
        <w:t>”</w:t>
      </w:r>
      <w:r w:rsidR="0071470E">
        <w:rPr>
          <w:rFonts w:eastAsia="Calibri"/>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2"/>
        <w:gridCol w:w="182"/>
        <w:gridCol w:w="608"/>
        <w:gridCol w:w="644"/>
        <w:gridCol w:w="632"/>
        <w:gridCol w:w="614"/>
        <w:gridCol w:w="901"/>
        <w:gridCol w:w="512"/>
        <w:gridCol w:w="512"/>
        <w:gridCol w:w="663"/>
        <w:gridCol w:w="553"/>
        <w:gridCol w:w="614"/>
      </w:tblGrid>
      <w:tr w:rsidR="004353E3" w:rsidRPr="00B35A17" w14:paraId="66A80D82" w14:textId="77777777" w:rsidTr="00B35A17">
        <w:trPr>
          <w:jc w:val="center"/>
        </w:trPr>
        <w:tc>
          <w:tcPr>
            <w:tcW w:w="0" w:type="auto"/>
            <w:gridSpan w:val="6"/>
            <w:shd w:val="clear" w:color="auto" w:fill="D9D9D9" w:themeFill="background1" w:themeFillShade="D9"/>
            <w:vAlign w:val="center"/>
          </w:tcPr>
          <w:p w14:paraId="2D7100D1"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Species</w:t>
            </w:r>
          </w:p>
        </w:tc>
        <w:tc>
          <w:tcPr>
            <w:tcW w:w="0" w:type="auto"/>
            <w:gridSpan w:val="7"/>
            <w:shd w:val="clear" w:color="auto" w:fill="D9D9D9" w:themeFill="background1" w:themeFillShade="D9"/>
            <w:vAlign w:val="center"/>
          </w:tcPr>
          <w:p w14:paraId="633920F9"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Population in the site</w:t>
            </w:r>
          </w:p>
        </w:tc>
        <w:tc>
          <w:tcPr>
            <w:tcW w:w="0" w:type="auto"/>
            <w:gridSpan w:val="4"/>
            <w:shd w:val="clear" w:color="auto" w:fill="D9D9D9" w:themeFill="background1" w:themeFillShade="D9"/>
            <w:vAlign w:val="center"/>
          </w:tcPr>
          <w:p w14:paraId="21B2E280"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Site assessment</w:t>
            </w:r>
          </w:p>
        </w:tc>
      </w:tr>
      <w:tr w:rsidR="004353E3" w:rsidRPr="00B35A17" w14:paraId="24DF6851" w14:textId="77777777" w:rsidTr="00B35A17">
        <w:trPr>
          <w:jc w:val="center"/>
        </w:trPr>
        <w:tc>
          <w:tcPr>
            <w:tcW w:w="0" w:type="auto"/>
            <w:vMerge w:val="restart"/>
            <w:shd w:val="clear" w:color="auto" w:fill="D9D9D9" w:themeFill="background1" w:themeFillShade="D9"/>
            <w:vAlign w:val="center"/>
          </w:tcPr>
          <w:p w14:paraId="581B193B"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G</w:t>
            </w:r>
          </w:p>
        </w:tc>
        <w:tc>
          <w:tcPr>
            <w:tcW w:w="0" w:type="auto"/>
            <w:vMerge w:val="restart"/>
            <w:shd w:val="clear" w:color="auto" w:fill="D9D9D9" w:themeFill="background1" w:themeFillShade="D9"/>
            <w:vAlign w:val="center"/>
          </w:tcPr>
          <w:p w14:paraId="22A3C095"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Code</w:t>
            </w:r>
          </w:p>
        </w:tc>
        <w:tc>
          <w:tcPr>
            <w:tcW w:w="0" w:type="auto"/>
            <w:vMerge w:val="restart"/>
            <w:shd w:val="clear" w:color="auto" w:fill="D9D9D9" w:themeFill="background1" w:themeFillShade="D9"/>
            <w:vAlign w:val="center"/>
          </w:tcPr>
          <w:p w14:paraId="7F1FC6ED"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Scientific Name</w:t>
            </w:r>
          </w:p>
        </w:tc>
        <w:tc>
          <w:tcPr>
            <w:tcW w:w="0" w:type="auto"/>
            <w:vMerge w:val="restart"/>
            <w:shd w:val="clear" w:color="auto" w:fill="D9D9D9" w:themeFill="background1" w:themeFillShade="D9"/>
            <w:vAlign w:val="center"/>
          </w:tcPr>
          <w:p w14:paraId="011F7826"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S</w:t>
            </w:r>
          </w:p>
        </w:tc>
        <w:tc>
          <w:tcPr>
            <w:tcW w:w="0" w:type="auto"/>
            <w:vMerge w:val="restart"/>
            <w:shd w:val="clear" w:color="auto" w:fill="D9D9D9" w:themeFill="background1" w:themeFillShade="D9"/>
            <w:vAlign w:val="center"/>
          </w:tcPr>
          <w:p w14:paraId="2F50FBA2"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NP</w:t>
            </w:r>
          </w:p>
        </w:tc>
        <w:tc>
          <w:tcPr>
            <w:tcW w:w="0" w:type="auto"/>
            <w:gridSpan w:val="2"/>
            <w:vMerge w:val="restart"/>
            <w:shd w:val="clear" w:color="auto" w:fill="D9D9D9" w:themeFill="background1" w:themeFillShade="D9"/>
            <w:vAlign w:val="center"/>
          </w:tcPr>
          <w:p w14:paraId="50D247AC"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T</w:t>
            </w:r>
          </w:p>
        </w:tc>
        <w:tc>
          <w:tcPr>
            <w:tcW w:w="0" w:type="auto"/>
            <w:gridSpan w:val="2"/>
            <w:shd w:val="clear" w:color="auto" w:fill="D9D9D9" w:themeFill="background1" w:themeFillShade="D9"/>
            <w:vAlign w:val="center"/>
          </w:tcPr>
          <w:p w14:paraId="2E148450" w14:textId="77777777" w:rsidR="004353E3" w:rsidRPr="00B35A17" w:rsidRDefault="004353E3" w:rsidP="00FF7192">
            <w:pPr>
              <w:spacing w:before="120" w:after="120" w:line="240" w:lineRule="auto"/>
              <w:jc w:val="center"/>
              <w:rPr>
                <w:rFonts w:eastAsia="Calibri"/>
                <w:b/>
                <w:sz w:val="22"/>
                <w:szCs w:val="22"/>
                <w:lang w:val="bg-BG" w:eastAsia="en-GB"/>
              </w:rPr>
            </w:pPr>
            <w:r w:rsidRPr="00B35A17">
              <w:rPr>
                <w:rFonts w:eastAsia="Calibri"/>
                <w:b/>
                <w:sz w:val="22"/>
                <w:szCs w:val="22"/>
                <w:lang w:val="bg-BG" w:eastAsia="en-GB"/>
              </w:rPr>
              <w:t>Size</w:t>
            </w:r>
          </w:p>
        </w:tc>
        <w:tc>
          <w:tcPr>
            <w:tcW w:w="0" w:type="auto"/>
            <w:vMerge w:val="restart"/>
            <w:shd w:val="clear" w:color="auto" w:fill="D9D9D9" w:themeFill="background1" w:themeFillShade="D9"/>
            <w:vAlign w:val="center"/>
          </w:tcPr>
          <w:p w14:paraId="6424C5BB"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Unit</w:t>
            </w:r>
          </w:p>
        </w:tc>
        <w:tc>
          <w:tcPr>
            <w:tcW w:w="0" w:type="auto"/>
            <w:vMerge w:val="restart"/>
            <w:shd w:val="clear" w:color="auto" w:fill="D9D9D9" w:themeFill="background1" w:themeFillShade="D9"/>
            <w:vAlign w:val="center"/>
          </w:tcPr>
          <w:p w14:paraId="71C27A83"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Cat.</w:t>
            </w:r>
          </w:p>
        </w:tc>
        <w:tc>
          <w:tcPr>
            <w:tcW w:w="0" w:type="auto"/>
            <w:vMerge w:val="restart"/>
            <w:shd w:val="clear" w:color="auto" w:fill="D9D9D9" w:themeFill="background1" w:themeFillShade="D9"/>
            <w:vAlign w:val="center"/>
          </w:tcPr>
          <w:p w14:paraId="4CE2DCCA"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D.qual.</w:t>
            </w:r>
          </w:p>
        </w:tc>
        <w:tc>
          <w:tcPr>
            <w:tcW w:w="0" w:type="auto"/>
            <w:gridSpan w:val="2"/>
            <w:shd w:val="clear" w:color="auto" w:fill="D9D9D9" w:themeFill="background1" w:themeFillShade="D9"/>
            <w:vAlign w:val="center"/>
          </w:tcPr>
          <w:p w14:paraId="363D0C1F"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A/B/C/D</w:t>
            </w:r>
          </w:p>
        </w:tc>
        <w:tc>
          <w:tcPr>
            <w:tcW w:w="0" w:type="auto"/>
            <w:gridSpan w:val="3"/>
            <w:shd w:val="clear" w:color="auto" w:fill="D9D9D9" w:themeFill="background1" w:themeFillShade="D9"/>
            <w:vAlign w:val="center"/>
          </w:tcPr>
          <w:p w14:paraId="5F06D9D3"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A/B/C</w:t>
            </w:r>
          </w:p>
        </w:tc>
      </w:tr>
      <w:tr w:rsidR="004353E3" w:rsidRPr="00B35A17" w14:paraId="78F33C47" w14:textId="77777777" w:rsidTr="00B35A17">
        <w:trPr>
          <w:jc w:val="center"/>
        </w:trPr>
        <w:tc>
          <w:tcPr>
            <w:tcW w:w="0" w:type="auto"/>
            <w:vMerge/>
            <w:shd w:val="clear" w:color="auto" w:fill="D9D9D9" w:themeFill="background1" w:themeFillShade="D9"/>
            <w:vAlign w:val="center"/>
          </w:tcPr>
          <w:p w14:paraId="29B1BE26" w14:textId="77777777" w:rsidR="004353E3" w:rsidRPr="00B35A17" w:rsidRDefault="004353E3" w:rsidP="00FF719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22D87FAA" w14:textId="77777777" w:rsidR="004353E3" w:rsidRPr="00B35A17" w:rsidRDefault="004353E3" w:rsidP="00FF719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6A657A6" w14:textId="77777777" w:rsidR="004353E3" w:rsidRPr="00B35A17" w:rsidRDefault="004353E3" w:rsidP="00FF719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167D72AB" w14:textId="77777777" w:rsidR="004353E3" w:rsidRPr="00B35A17" w:rsidRDefault="004353E3" w:rsidP="00FF7192">
            <w:pPr>
              <w:spacing w:before="120" w:after="120" w:line="240" w:lineRule="auto"/>
              <w:jc w:val="both"/>
              <w:rPr>
                <w:rFonts w:eastAsia="Calibri"/>
                <w:sz w:val="22"/>
                <w:szCs w:val="22"/>
                <w:lang w:val="bg-BG" w:eastAsia="en-GB"/>
              </w:rPr>
            </w:pPr>
          </w:p>
        </w:tc>
        <w:tc>
          <w:tcPr>
            <w:tcW w:w="0" w:type="auto"/>
            <w:vMerge/>
            <w:shd w:val="clear" w:color="auto" w:fill="D9D9D9" w:themeFill="background1" w:themeFillShade="D9"/>
            <w:vAlign w:val="center"/>
          </w:tcPr>
          <w:p w14:paraId="65A4CB28" w14:textId="77777777" w:rsidR="004353E3" w:rsidRPr="00B35A17" w:rsidRDefault="004353E3" w:rsidP="00FF7192">
            <w:pPr>
              <w:spacing w:before="120" w:after="120" w:line="240" w:lineRule="auto"/>
              <w:jc w:val="both"/>
              <w:rPr>
                <w:rFonts w:eastAsia="Calibri"/>
                <w:b/>
                <w:sz w:val="22"/>
                <w:szCs w:val="22"/>
                <w:lang w:val="bg-BG" w:eastAsia="en-GB"/>
              </w:rPr>
            </w:pPr>
          </w:p>
        </w:tc>
        <w:tc>
          <w:tcPr>
            <w:tcW w:w="0" w:type="auto"/>
            <w:gridSpan w:val="2"/>
            <w:vMerge/>
            <w:shd w:val="clear" w:color="auto" w:fill="D9D9D9" w:themeFill="background1" w:themeFillShade="D9"/>
            <w:vAlign w:val="center"/>
          </w:tcPr>
          <w:p w14:paraId="7E12B0D8" w14:textId="77777777" w:rsidR="004353E3" w:rsidRPr="00B35A17" w:rsidRDefault="004353E3" w:rsidP="00FF7192">
            <w:pPr>
              <w:spacing w:before="120" w:after="120" w:line="240" w:lineRule="auto"/>
              <w:jc w:val="both"/>
              <w:rPr>
                <w:rFonts w:eastAsia="Calibri"/>
                <w:b/>
                <w:sz w:val="22"/>
                <w:szCs w:val="22"/>
                <w:lang w:val="bg-BG" w:eastAsia="en-GB"/>
              </w:rPr>
            </w:pPr>
          </w:p>
        </w:tc>
        <w:tc>
          <w:tcPr>
            <w:tcW w:w="0" w:type="auto"/>
            <w:shd w:val="clear" w:color="auto" w:fill="D9D9D9" w:themeFill="background1" w:themeFillShade="D9"/>
            <w:vAlign w:val="center"/>
          </w:tcPr>
          <w:p w14:paraId="2E173D37"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Min</w:t>
            </w:r>
          </w:p>
        </w:tc>
        <w:tc>
          <w:tcPr>
            <w:tcW w:w="0" w:type="auto"/>
            <w:shd w:val="clear" w:color="auto" w:fill="D9D9D9" w:themeFill="background1" w:themeFillShade="D9"/>
            <w:vAlign w:val="center"/>
          </w:tcPr>
          <w:p w14:paraId="4C942C70"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Max</w:t>
            </w:r>
          </w:p>
        </w:tc>
        <w:tc>
          <w:tcPr>
            <w:tcW w:w="0" w:type="auto"/>
            <w:vMerge/>
            <w:shd w:val="clear" w:color="auto" w:fill="D9D9D9" w:themeFill="background1" w:themeFillShade="D9"/>
            <w:vAlign w:val="center"/>
          </w:tcPr>
          <w:p w14:paraId="6B79AD23" w14:textId="77777777" w:rsidR="004353E3" w:rsidRPr="00B35A17" w:rsidRDefault="004353E3" w:rsidP="00FF719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35F3F97F" w14:textId="77777777" w:rsidR="004353E3" w:rsidRPr="00B35A17" w:rsidRDefault="004353E3" w:rsidP="00FF7192">
            <w:pPr>
              <w:spacing w:before="120" w:after="120" w:line="240" w:lineRule="auto"/>
              <w:jc w:val="both"/>
              <w:rPr>
                <w:rFonts w:eastAsia="Calibri"/>
                <w:b/>
                <w:sz w:val="22"/>
                <w:szCs w:val="22"/>
                <w:lang w:val="bg-BG" w:eastAsia="en-GB"/>
              </w:rPr>
            </w:pPr>
          </w:p>
        </w:tc>
        <w:tc>
          <w:tcPr>
            <w:tcW w:w="0" w:type="auto"/>
            <w:vMerge/>
            <w:shd w:val="clear" w:color="auto" w:fill="D9D9D9" w:themeFill="background1" w:themeFillShade="D9"/>
            <w:vAlign w:val="center"/>
          </w:tcPr>
          <w:p w14:paraId="6BB7589F" w14:textId="77777777" w:rsidR="004353E3" w:rsidRPr="00B35A17" w:rsidRDefault="004353E3" w:rsidP="00FF7192">
            <w:pPr>
              <w:spacing w:before="120" w:after="120" w:line="240" w:lineRule="auto"/>
              <w:jc w:val="both"/>
              <w:rPr>
                <w:rFonts w:eastAsia="Calibri"/>
                <w:b/>
                <w:sz w:val="22"/>
                <w:szCs w:val="22"/>
                <w:lang w:val="bg-BG" w:eastAsia="en-GB"/>
              </w:rPr>
            </w:pPr>
          </w:p>
        </w:tc>
        <w:tc>
          <w:tcPr>
            <w:tcW w:w="0" w:type="auto"/>
            <w:gridSpan w:val="2"/>
            <w:shd w:val="clear" w:color="auto" w:fill="D9D9D9" w:themeFill="background1" w:themeFillShade="D9"/>
            <w:vAlign w:val="center"/>
          </w:tcPr>
          <w:p w14:paraId="73CFC3A5"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Pop.</w:t>
            </w:r>
          </w:p>
        </w:tc>
        <w:tc>
          <w:tcPr>
            <w:tcW w:w="0" w:type="auto"/>
            <w:shd w:val="clear" w:color="auto" w:fill="D9D9D9" w:themeFill="background1" w:themeFillShade="D9"/>
            <w:vAlign w:val="center"/>
          </w:tcPr>
          <w:p w14:paraId="049182C3"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Con.</w:t>
            </w:r>
          </w:p>
        </w:tc>
        <w:tc>
          <w:tcPr>
            <w:tcW w:w="0" w:type="auto"/>
            <w:shd w:val="clear" w:color="auto" w:fill="D9D9D9" w:themeFill="background1" w:themeFillShade="D9"/>
            <w:vAlign w:val="center"/>
          </w:tcPr>
          <w:p w14:paraId="5D522304"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Iso.</w:t>
            </w:r>
          </w:p>
        </w:tc>
        <w:tc>
          <w:tcPr>
            <w:tcW w:w="0" w:type="auto"/>
            <w:shd w:val="clear" w:color="auto" w:fill="D9D9D9" w:themeFill="background1" w:themeFillShade="D9"/>
            <w:vAlign w:val="center"/>
          </w:tcPr>
          <w:p w14:paraId="331648CA" w14:textId="77777777" w:rsidR="004353E3" w:rsidRPr="00B35A17" w:rsidRDefault="004353E3" w:rsidP="00FF7192">
            <w:pPr>
              <w:spacing w:before="120" w:after="120" w:line="240" w:lineRule="auto"/>
              <w:jc w:val="both"/>
              <w:rPr>
                <w:rFonts w:eastAsia="Calibri"/>
                <w:b/>
                <w:sz w:val="22"/>
                <w:szCs w:val="22"/>
                <w:lang w:val="bg-BG" w:eastAsia="en-GB"/>
              </w:rPr>
            </w:pPr>
            <w:r w:rsidRPr="00B35A17">
              <w:rPr>
                <w:rFonts w:eastAsia="Calibri"/>
                <w:b/>
                <w:sz w:val="22"/>
                <w:szCs w:val="22"/>
                <w:lang w:val="bg-BG" w:eastAsia="en-GB"/>
              </w:rPr>
              <w:t>Glo.</w:t>
            </w:r>
          </w:p>
        </w:tc>
      </w:tr>
      <w:tr w:rsidR="00D15FBE" w:rsidRPr="00B35A17" w14:paraId="5648CA3C" w14:textId="77777777" w:rsidTr="00FF7192">
        <w:trPr>
          <w:jc w:val="center"/>
        </w:trPr>
        <w:tc>
          <w:tcPr>
            <w:tcW w:w="0" w:type="auto"/>
            <w:shd w:val="clear" w:color="auto" w:fill="auto"/>
            <w:vAlign w:val="center"/>
          </w:tcPr>
          <w:p w14:paraId="265C7A43" w14:textId="77777777" w:rsidR="00D15FBE" w:rsidRPr="00B35A17" w:rsidRDefault="00D15FBE" w:rsidP="00D15FBE">
            <w:pPr>
              <w:spacing w:before="120" w:after="120" w:line="240" w:lineRule="auto"/>
              <w:rPr>
                <w:rFonts w:eastAsia="Calibri"/>
                <w:sz w:val="22"/>
                <w:szCs w:val="22"/>
                <w:lang w:val="bg-BG" w:eastAsia="en-GB"/>
              </w:rPr>
            </w:pPr>
            <w:r w:rsidRPr="00B35A17">
              <w:rPr>
                <w:rFonts w:eastAsia="Calibri"/>
                <w:sz w:val="22"/>
                <w:szCs w:val="22"/>
                <w:lang w:val="bg-BG" w:eastAsia="en-GB"/>
              </w:rPr>
              <w:t>В</w:t>
            </w:r>
          </w:p>
        </w:tc>
        <w:tc>
          <w:tcPr>
            <w:tcW w:w="0" w:type="auto"/>
            <w:shd w:val="clear" w:color="auto" w:fill="auto"/>
            <w:vAlign w:val="center"/>
          </w:tcPr>
          <w:p w14:paraId="44CB2997" w14:textId="55037A1E" w:rsidR="00D15FBE" w:rsidRPr="00B35A17" w:rsidRDefault="00D15FBE" w:rsidP="00D15FBE">
            <w:pPr>
              <w:spacing w:before="120" w:after="120" w:line="240" w:lineRule="auto"/>
              <w:rPr>
                <w:rFonts w:eastAsia="Calibri"/>
                <w:sz w:val="22"/>
                <w:szCs w:val="22"/>
                <w:lang w:val="bg-BG" w:eastAsia="en-GB"/>
              </w:rPr>
            </w:pPr>
            <w:r w:rsidRPr="00B35A17">
              <w:rPr>
                <w:sz w:val="22"/>
                <w:szCs w:val="22"/>
              </w:rPr>
              <w:t>A180</w:t>
            </w:r>
          </w:p>
        </w:tc>
        <w:tc>
          <w:tcPr>
            <w:tcW w:w="0" w:type="auto"/>
            <w:shd w:val="clear" w:color="auto" w:fill="auto"/>
            <w:vAlign w:val="center"/>
          </w:tcPr>
          <w:p w14:paraId="41076A1C" w14:textId="6A90F721" w:rsidR="00D15FBE" w:rsidRPr="00B35A17" w:rsidRDefault="00D15FBE" w:rsidP="00D15FBE">
            <w:pPr>
              <w:spacing w:before="120" w:after="120" w:line="240" w:lineRule="auto"/>
              <w:rPr>
                <w:rFonts w:eastAsia="Calibri"/>
                <w:i/>
                <w:sz w:val="22"/>
                <w:szCs w:val="22"/>
                <w:lang w:val="en-GB" w:eastAsia="en-GB"/>
              </w:rPr>
            </w:pPr>
            <w:r w:rsidRPr="00B35A17">
              <w:rPr>
                <w:i/>
                <w:sz w:val="22"/>
                <w:szCs w:val="22"/>
              </w:rPr>
              <w:t xml:space="preserve">Larus </w:t>
            </w:r>
            <w:r w:rsidRPr="00B35A17">
              <w:rPr>
                <w:i/>
                <w:sz w:val="22"/>
                <w:szCs w:val="22"/>
                <w:lang w:val="en-GB"/>
              </w:rPr>
              <w:t>genei</w:t>
            </w:r>
          </w:p>
        </w:tc>
        <w:tc>
          <w:tcPr>
            <w:tcW w:w="0" w:type="auto"/>
            <w:shd w:val="clear" w:color="auto" w:fill="auto"/>
            <w:vAlign w:val="center"/>
          </w:tcPr>
          <w:p w14:paraId="547E8F5C" w14:textId="77777777" w:rsidR="00D15FBE" w:rsidRPr="00B35A17" w:rsidRDefault="00D15FBE" w:rsidP="00D15FBE">
            <w:pPr>
              <w:spacing w:before="120" w:after="120" w:line="240" w:lineRule="auto"/>
              <w:rPr>
                <w:rFonts w:eastAsia="Calibri"/>
                <w:sz w:val="22"/>
                <w:szCs w:val="22"/>
                <w:lang w:val="bg-BG" w:eastAsia="en-GB"/>
              </w:rPr>
            </w:pPr>
          </w:p>
        </w:tc>
        <w:tc>
          <w:tcPr>
            <w:tcW w:w="0" w:type="auto"/>
            <w:shd w:val="clear" w:color="auto" w:fill="auto"/>
            <w:vAlign w:val="center"/>
          </w:tcPr>
          <w:p w14:paraId="164E9870" w14:textId="77777777" w:rsidR="00D15FBE" w:rsidRPr="00B35A17" w:rsidRDefault="00D15FBE" w:rsidP="00D15FBE">
            <w:pPr>
              <w:spacing w:before="120" w:after="120" w:line="240" w:lineRule="auto"/>
              <w:rPr>
                <w:rFonts w:eastAsia="Calibri"/>
                <w:b/>
                <w:sz w:val="22"/>
                <w:szCs w:val="22"/>
                <w:lang w:val="bg-BG" w:eastAsia="en-GB"/>
              </w:rPr>
            </w:pPr>
          </w:p>
        </w:tc>
        <w:tc>
          <w:tcPr>
            <w:tcW w:w="0" w:type="auto"/>
            <w:gridSpan w:val="2"/>
            <w:shd w:val="clear" w:color="auto" w:fill="auto"/>
          </w:tcPr>
          <w:p w14:paraId="603AB642" w14:textId="079DA6A9" w:rsidR="00D15FBE" w:rsidRPr="00B35A17" w:rsidRDefault="00D15FBE" w:rsidP="00D15FBE">
            <w:pPr>
              <w:spacing w:before="120" w:after="120" w:line="240" w:lineRule="auto"/>
              <w:rPr>
                <w:rFonts w:eastAsia="Calibri"/>
                <w:b/>
                <w:sz w:val="22"/>
                <w:szCs w:val="22"/>
                <w:lang w:eastAsia="en-GB"/>
              </w:rPr>
            </w:pPr>
            <w:r w:rsidRPr="00B35A17">
              <w:rPr>
                <w:sz w:val="22"/>
                <w:szCs w:val="22"/>
              </w:rPr>
              <w:t>c</w:t>
            </w:r>
          </w:p>
        </w:tc>
        <w:tc>
          <w:tcPr>
            <w:tcW w:w="0" w:type="auto"/>
            <w:shd w:val="clear" w:color="auto" w:fill="auto"/>
          </w:tcPr>
          <w:p w14:paraId="476EFD4F" w14:textId="1450B0E3" w:rsidR="00D15FBE" w:rsidRPr="00B35A17" w:rsidRDefault="00D15FBE" w:rsidP="00D15FBE">
            <w:pPr>
              <w:spacing w:before="120" w:after="120" w:line="240" w:lineRule="auto"/>
              <w:rPr>
                <w:rFonts w:eastAsia="Calibri"/>
                <w:color w:val="FF0000"/>
                <w:sz w:val="22"/>
                <w:szCs w:val="22"/>
                <w:lang w:val="en-GB" w:eastAsia="en-GB"/>
              </w:rPr>
            </w:pPr>
            <w:r w:rsidRPr="00B35A17">
              <w:rPr>
                <w:rFonts w:eastAsia="Calibri"/>
                <w:color w:val="FF0000"/>
                <w:sz w:val="22"/>
                <w:szCs w:val="22"/>
                <w:lang w:val="en-GB" w:eastAsia="en-GB"/>
              </w:rPr>
              <w:t>0</w:t>
            </w:r>
          </w:p>
        </w:tc>
        <w:tc>
          <w:tcPr>
            <w:tcW w:w="0" w:type="auto"/>
            <w:shd w:val="clear" w:color="auto" w:fill="auto"/>
          </w:tcPr>
          <w:p w14:paraId="07F898CB" w14:textId="239C5795" w:rsidR="00D15FBE" w:rsidRPr="00B35A17" w:rsidRDefault="00D15FBE" w:rsidP="00D15FBE">
            <w:pPr>
              <w:spacing w:before="120" w:after="120" w:line="240" w:lineRule="auto"/>
              <w:rPr>
                <w:rFonts w:eastAsia="Calibri"/>
                <w:b/>
                <w:color w:val="FF0000"/>
                <w:sz w:val="22"/>
                <w:szCs w:val="22"/>
                <w:lang w:val="bg-BG" w:eastAsia="en-GB"/>
              </w:rPr>
            </w:pPr>
            <w:r w:rsidRPr="00B35A17">
              <w:rPr>
                <w:color w:val="FF0000"/>
                <w:sz w:val="22"/>
                <w:szCs w:val="22"/>
              </w:rPr>
              <w:t>1</w:t>
            </w:r>
          </w:p>
        </w:tc>
        <w:tc>
          <w:tcPr>
            <w:tcW w:w="0" w:type="auto"/>
            <w:shd w:val="clear" w:color="auto" w:fill="auto"/>
          </w:tcPr>
          <w:p w14:paraId="670A5619" w14:textId="06B7C2DA" w:rsidR="00D15FBE" w:rsidRPr="00B35A17" w:rsidRDefault="00D15FBE" w:rsidP="00D15FBE">
            <w:pPr>
              <w:spacing w:before="120" w:after="120" w:line="240" w:lineRule="auto"/>
              <w:rPr>
                <w:rFonts w:eastAsia="Calibri"/>
                <w:bCs/>
                <w:sz w:val="22"/>
                <w:szCs w:val="22"/>
                <w:lang w:eastAsia="en-GB"/>
              </w:rPr>
            </w:pPr>
            <w:r w:rsidRPr="00B35A17">
              <w:rPr>
                <w:sz w:val="22"/>
                <w:szCs w:val="22"/>
              </w:rPr>
              <w:t>i</w:t>
            </w:r>
          </w:p>
        </w:tc>
        <w:tc>
          <w:tcPr>
            <w:tcW w:w="0" w:type="auto"/>
            <w:shd w:val="clear" w:color="auto" w:fill="auto"/>
          </w:tcPr>
          <w:p w14:paraId="1295D952" w14:textId="77777777" w:rsidR="00D15FBE" w:rsidRPr="00B35A17" w:rsidRDefault="00D15FBE" w:rsidP="00D15FBE">
            <w:pPr>
              <w:spacing w:before="120" w:after="120" w:line="240" w:lineRule="auto"/>
              <w:rPr>
                <w:rFonts w:eastAsia="Calibri"/>
                <w:b/>
                <w:sz w:val="22"/>
                <w:szCs w:val="22"/>
                <w:lang w:val="bg-BG" w:eastAsia="en-GB"/>
              </w:rPr>
            </w:pPr>
          </w:p>
        </w:tc>
        <w:tc>
          <w:tcPr>
            <w:tcW w:w="0" w:type="auto"/>
            <w:shd w:val="clear" w:color="auto" w:fill="auto"/>
          </w:tcPr>
          <w:p w14:paraId="19BEE945" w14:textId="680DEE03" w:rsidR="00D15FBE" w:rsidRPr="00B35A17" w:rsidRDefault="00D15FBE" w:rsidP="00D15FBE">
            <w:pPr>
              <w:spacing w:before="120" w:after="120" w:line="240" w:lineRule="auto"/>
              <w:rPr>
                <w:rFonts w:eastAsia="Calibri"/>
                <w:b/>
                <w:sz w:val="22"/>
                <w:szCs w:val="22"/>
                <w:lang w:val="en-GB" w:eastAsia="en-GB"/>
              </w:rPr>
            </w:pPr>
            <w:r w:rsidRPr="00B35A17">
              <w:rPr>
                <w:sz w:val="22"/>
                <w:szCs w:val="22"/>
              </w:rPr>
              <w:t>G</w:t>
            </w:r>
          </w:p>
        </w:tc>
        <w:tc>
          <w:tcPr>
            <w:tcW w:w="0" w:type="auto"/>
            <w:gridSpan w:val="2"/>
            <w:shd w:val="clear" w:color="auto" w:fill="auto"/>
          </w:tcPr>
          <w:p w14:paraId="4C07C4AC" w14:textId="42F633AF" w:rsidR="00D15FBE" w:rsidRPr="00B35A17" w:rsidRDefault="00D15FBE" w:rsidP="00D15FBE">
            <w:pPr>
              <w:spacing w:before="120" w:after="120" w:line="240" w:lineRule="auto"/>
              <w:rPr>
                <w:rFonts w:eastAsia="Calibri"/>
                <w:b/>
                <w:color w:val="FF0000"/>
                <w:sz w:val="22"/>
                <w:szCs w:val="22"/>
                <w:lang w:val="bg-BG" w:eastAsia="en-GB"/>
              </w:rPr>
            </w:pPr>
            <w:r w:rsidRPr="00B35A17">
              <w:rPr>
                <w:color w:val="FF0000"/>
                <w:sz w:val="22"/>
                <w:szCs w:val="22"/>
              </w:rPr>
              <w:t>D</w:t>
            </w:r>
          </w:p>
        </w:tc>
        <w:tc>
          <w:tcPr>
            <w:tcW w:w="0" w:type="auto"/>
            <w:shd w:val="clear" w:color="auto" w:fill="auto"/>
          </w:tcPr>
          <w:p w14:paraId="6110D4B2" w14:textId="45D1DB9D" w:rsidR="00D15FBE" w:rsidRPr="00B35A17" w:rsidRDefault="00D15FBE" w:rsidP="00D15FBE">
            <w:pPr>
              <w:spacing w:before="120" w:after="120" w:line="240" w:lineRule="auto"/>
              <w:rPr>
                <w:rFonts w:eastAsia="Calibri"/>
                <w:b/>
                <w:sz w:val="22"/>
                <w:szCs w:val="22"/>
                <w:lang w:val="bg-BG" w:eastAsia="en-GB"/>
              </w:rPr>
            </w:pPr>
            <w:r w:rsidRPr="00B35A17">
              <w:rPr>
                <w:sz w:val="22"/>
                <w:szCs w:val="22"/>
              </w:rPr>
              <w:t>A</w:t>
            </w:r>
          </w:p>
        </w:tc>
        <w:tc>
          <w:tcPr>
            <w:tcW w:w="0" w:type="auto"/>
            <w:shd w:val="clear" w:color="auto" w:fill="auto"/>
          </w:tcPr>
          <w:p w14:paraId="5DBCA52D" w14:textId="0491C51C" w:rsidR="00D15FBE" w:rsidRPr="00B35A17" w:rsidRDefault="00D15FBE" w:rsidP="00D15FBE">
            <w:pPr>
              <w:spacing w:before="120" w:after="120" w:line="240" w:lineRule="auto"/>
              <w:rPr>
                <w:rFonts w:eastAsia="Calibri"/>
                <w:b/>
                <w:sz w:val="22"/>
                <w:szCs w:val="22"/>
                <w:lang w:val="bg-BG" w:eastAsia="en-GB"/>
              </w:rPr>
            </w:pPr>
            <w:r w:rsidRPr="00B35A17">
              <w:rPr>
                <w:sz w:val="22"/>
                <w:szCs w:val="22"/>
              </w:rPr>
              <w:t>C</w:t>
            </w:r>
          </w:p>
        </w:tc>
        <w:tc>
          <w:tcPr>
            <w:tcW w:w="0" w:type="auto"/>
            <w:shd w:val="clear" w:color="auto" w:fill="auto"/>
          </w:tcPr>
          <w:p w14:paraId="29199A7F" w14:textId="21AFF58A" w:rsidR="00D15FBE" w:rsidRPr="00B35A17" w:rsidRDefault="00D15FBE" w:rsidP="00D15FBE">
            <w:pPr>
              <w:spacing w:before="120" w:after="120" w:line="240" w:lineRule="auto"/>
              <w:rPr>
                <w:rFonts w:eastAsia="Calibri"/>
                <w:b/>
                <w:sz w:val="22"/>
                <w:szCs w:val="22"/>
                <w:lang w:val="bg-BG" w:eastAsia="en-GB"/>
              </w:rPr>
            </w:pPr>
            <w:r w:rsidRPr="00B35A17">
              <w:rPr>
                <w:sz w:val="22"/>
                <w:szCs w:val="22"/>
              </w:rPr>
              <w:t>C</w:t>
            </w:r>
          </w:p>
        </w:tc>
      </w:tr>
    </w:tbl>
    <w:p w14:paraId="0E39A403" w14:textId="77777777" w:rsidR="004353E3" w:rsidRDefault="004353E3" w:rsidP="004A4D89">
      <w:pPr>
        <w:spacing w:after="120"/>
        <w:jc w:val="both"/>
        <w:rPr>
          <w:lang w:val="bg-BG"/>
        </w:rPr>
      </w:pPr>
    </w:p>
    <w:p w14:paraId="68F0E37F" w14:textId="77777777" w:rsidR="00111F09" w:rsidRPr="00111F09" w:rsidRDefault="00111F09" w:rsidP="00FF7192">
      <w:pPr>
        <w:pStyle w:val="Heading1"/>
        <w:spacing w:after="120"/>
        <w:jc w:val="center"/>
        <w:rPr>
          <w:lang w:val="bg-BG"/>
        </w:rPr>
      </w:pPr>
      <w:bookmarkStart w:id="95" w:name="_Toc87487822"/>
      <w:r w:rsidRPr="00111F09">
        <w:rPr>
          <w:lang w:val="bg-BG"/>
        </w:rPr>
        <w:t xml:space="preserve">Специфични цели за А182 </w:t>
      </w:r>
      <w:r w:rsidRPr="00111F09">
        <w:rPr>
          <w:i/>
          <w:lang w:val="bg-BG"/>
        </w:rPr>
        <w:t>Larus canus</w:t>
      </w:r>
      <w:r w:rsidRPr="00111F09">
        <w:rPr>
          <w:lang w:val="bg-BG"/>
        </w:rPr>
        <w:t xml:space="preserve"> (чайка буревестница)</w:t>
      </w:r>
      <w:bookmarkEnd w:id="95"/>
    </w:p>
    <w:p w14:paraId="7C54760B" w14:textId="77777777" w:rsidR="00111F09" w:rsidRPr="00111F09" w:rsidRDefault="00111F09" w:rsidP="00A52D28">
      <w:pPr>
        <w:spacing w:after="120"/>
        <w:rPr>
          <w:b/>
          <w:lang w:val="bg-BG"/>
        </w:rPr>
      </w:pPr>
    </w:p>
    <w:p w14:paraId="4F418E50" w14:textId="77777777" w:rsidR="00111F09" w:rsidRPr="00111F09" w:rsidRDefault="00111F09" w:rsidP="00FF7192">
      <w:pPr>
        <w:spacing w:after="120" w:line="240" w:lineRule="auto"/>
        <w:jc w:val="both"/>
        <w:rPr>
          <w:b/>
          <w:lang w:val="bg-BG"/>
        </w:rPr>
      </w:pPr>
      <w:r w:rsidRPr="00111F09">
        <w:rPr>
          <w:b/>
          <w:lang w:val="bg-BG"/>
        </w:rPr>
        <w:t>Кратка характеристика на вида</w:t>
      </w:r>
    </w:p>
    <w:p w14:paraId="20FD78E4" w14:textId="0C2EAC12" w:rsidR="00111F09" w:rsidRPr="00111F09" w:rsidRDefault="00104A63" w:rsidP="00FF7192">
      <w:pPr>
        <w:spacing w:after="120" w:line="240" w:lineRule="auto"/>
        <w:jc w:val="both"/>
        <w:rPr>
          <w:lang w:val="bg-BG"/>
        </w:rPr>
      </w:pPr>
      <w:r>
        <w:rPr>
          <w:lang w:val="bg-BG"/>
        </w:rPr>
        <w:t>Дължина на тялото: 40-42 cm</w:t>
      </w:r>
      <w:r w:rsidR="00111F09" w:rsidRPr="00111F09">
        <w:rPr>
          <w:lang w:val="bg-BG"/>
        </w:rPr>
        <w:t>. Размах на крила</w:t>
      </w:r>
      <w:r>
        <w:rPr>
          <w:lang w:val="bg-BG"/>
        </w:rPr>
        <w:t>та: 110-130 cm</w:t>
      </w:r>
      <w:r w:rsidR="00111F09" w:rsidRPr="00111F09">
        <w:rPr>
          <w:lang w:val="bg-BG"/>
        </w:rPr>
        <w:t>. Има възрастов диморфизъм и малки сезонни различия. Възрастните през есенно-зимния период са със сиви гръб и крила и черни ръбове на първостепенните махови пера с бели петна по върховете; темето и тилът са на петна, а през лятото цялата глава е бяла. Младите са пъстрокафяви, като опашката е бяла с широка черна ивица накрая. От сребристата чайка се отличава по големина и по зеленикавите крака и едноцветния клюн.</w:t>
      </w:r>
    </w:p>
    <w:p w14:paraId="371396E6" w14:textId="77777777" w:rsidR="00111F09" w:rsidRPr="00111F09" w:rsidRDefault="00111F09" w:rsidP="00FF7192">
      <w:pPr>
        <w:spacing w:after="120" w:line="240" w:lineRule="auto"/>
        <w:jc w:val="both"/>
        <w:rPr>
          <w:i/>
          <w:lang w:val="bg-BG"/>
        </w:rPr>
      </w:pPr>
      <w:r w:rsidRPr="00111F09">
        <w:rPr>
          <w:i/>
          <w:lang w:val="bg-BG"/>
        </w:rPr>
        <w:t>Характер на пребиваване в страната</w:t>
      </w:r>
    </w:p>
    <w:p w14:paraId="0590C7C1" w14:textId="6EBEAE38" w:rsidR="00111F09" w:rsidRPr="00104A63" w:rsidRDefault="00111F09" w:rsidP="00FF7192">
      <w:pPr>
        <w:spacing w:after="120" w:line="240" w:lineRule="auto"/>
        <w:jc w:val="both"/>
        <w:rPr>
          <w:lang w:val="bg-BG"/>
        </w:rPr>
      </w:pPr>
      <w:r w:rsidRPr="00111F09">
        <w:rPr>
          <w:lang w:val="bg-BG"/>
        </w:rPr>
        <w:t xml:space="preserve">Преминаващ и зимуващ вид. </w:t>
      </w:r>
      <w:r w:rsidR="00104A63">
        <w:rPr>
          <w:lang w:val="bg-BG"/>
        </w:rPr>
        <w:t>В България се среща от декември до февруари (Нанкинов и др., 1997)</w:t>
      </w:r>
    </w:p>
    <w:p w14:paraId="1E4BF48F" w14:textId="77777777" w:rsidR="00111F09" w:rsidRPr="00111F09" w:rsidRDefault="00111F09" w:rsidP="00FF7192">
      <w:pPr>
        <w:spacing w:after="120" w:line="240" w:lineRule="auto"/>
        <w:jc w:val="both"/>
        <w:rPr>
          <w:i/>
          <w:lang w:val="bg-BG"/>
        </w:rPr>
      </w:pPr>
      <w:r w:rsidRPr="00111F09">
        <w:rPr>
          <w:i/>
          <w:lang w:val="bg-BG"/>
        </w:rPr>
        <w:t>Характерно местообитание</w:t>
      </w:r>
    </w:p>
    <w:p w14:paraId="62F1C353" w14:textId="52BB1919" w:rsidR="00111F09" w:rsidRPr="00111F09" w:rsidRDefault="00111F09" w:rsidP="00FF7192">
      <w:pPr>
        <w:spacing w:after="120" w:line="240" w:lineRule="auto"/>
        <w:jc w:val="both"/>
        <w:rPr>
          <w:lang w:val="bg-BG"/>
        </w:rPr>
      </w:pPr>
      <w:r w:rsidRPr="00111F09">
        <w:rPr>
          <w:lang w:val="bg-BG"/>
        </w:rPr>
        <w:t>По време на размножителния период обитава реки и гористи брегове и блата във вътрешността на сушата. По време на миграции и зимата се среща предимно по морски крайбрежия и прилежащи водоеми (Нанкинов и др</w:t>
      </w:r>
      <w:r w:rsidR="00104A63">
        <w:rPr>
          <w:lang w:val="bg-BG"/>
        </w:rPr>
        <w:t>.</w:t>
      </w:r>
      <w:r w:rsidRPr="00111F09">
        <w:rPr>
          <w:lang w:val="bg-BG"/>
        </w:rPr>
        <w:t>, 1997). Подходящи местообитания вероятно са 3130 и 3270 според Директивата за хабитатите (Кавръкова и др., 2009).</w:t>
      </w:r>
    </w:p>
    <w:p w14:paraId="6FDF3BE3" w14:textId="77777777" w:rsidR="00111F09" w:rsidRPr="00111F09" w:rsidRDefault="00111F09" w:rsidP="00FF7192">
      <w:pPr>
        <w:spacing w:after="120" w:line="240" w:lineRule="auto"/>
        <w:jc w:val="both"/>
        <w:rPr>
          <w:i/>
          <w:lang w:val="bg-BG"/>
        </w:rPr>
      </w:pPr>
      <w:r w:rsidRPr="00111F09">
        <w:rPr>
          <w:i/>
          <w:lang w:val="bg-BG"/>
        </w:rPr>
        <w:t>Хранене</w:t>
      </w:r>
    </w:p>
    <w:p w14:paraId="62097384" w14:textId="6444C0DE" w:rsidR="00111F09" w:rsidRPr="00111F09" w:rsidRDefault="00111F09" w:rsidP="00FF7192">
      <w:pPr>
        <w:spacing w:after="120" w:line="240" w:lineRule="auto"/>
        <w:jc w:val="both"/>
        <w:rPr>
          <w:lang w:val="bg-BG"/>
        </w:rPr>
      </w:pPr>
      <w:r>
        <w:rPr>
          <w:lang w:val="bg-BG"/>
        </w:rPr>
        <w:t>Храни се с риба</w:t>
      </w:r>
      <w:r w:rsidRPr="00111F09">
        <w:rPr>
          <w:lang w:val="bg-BG"/>
        </w:rPr>
        <w:t xml:space="preserve">, ракообразни, мекотели и насекоми. </w:t>
      </w:r>
      <w:r w:rsidR="00373B6D">
        <w:rPr>
          <w:lang w:val="bg-BG"/>
        </w:rPr>
        <w:t>Често се храни и по открити сметища.</w:t>
      </w:r>
    </w:p>
    <w:p w14:paraId="1FA17921" w14:textId="77777777" w:rsidR="00111F09" w:rsidRPr="00111F09" w:rsidRDefault="00111F09" w:rsidP="00FF7192">
      <w:pPr>
        <w:spacing w:after="120" w:line="240" w:lineRule="auto"/>
        <w:jc w:val="both"/>
        <w:rPr>
          <w:b/>
          <w:lang w:val="bg-BG"/>
        </w:rPr>
      </w:pPr>
      <w:r w:rsidRPr="00111F09">
        <w:rPr>
          <w:b/>
          <w:lang w:val="bg-BG"/>
        </w:rPr>
        <w:t>Разпространение, природозащитно състояние и тенденции в популацията на вида на национално ниво</w:t>
      </w:r>
    </w:p>
    <w:p w14:paraId="10B0A93A" w14:textId="45A7A42B" w:rsidR="00111F09" w:rsidRPr="00111F09" w:rsidRDefault="00111F09" w:rsidP="00FF7192">
      <w:pPr>
        <w:spacing w:after="120" w:line="240" w:lineRule="auto"/>
        <w:jc w:val="both"/>
        <w:rPr>
          <w:lang w:val="bg-BG"/>
        </w:rPr>
      </w:pPr>
      <w:r w:rsidRPr="00111F09">
        <w:rPr>
          <w:lang w:val="bg-BG"/>
        </w:rPr>
        <w:t>Установени само по време на миграции и през зимата, предимно по Дунавското и Черноморското крайбрежие (Нанкинов и др., 1997).</w:t>
      </w:r>
    </w:p>
    <w:p w14:paraId="6458DF6C" w14:textId="3828FA06" w:rsidR="00111F09" w:rsidRPr="00111F09" w:rsidRDefault="00FF7192" w:rsidP="00FF7192">
      <w:pPr>
        <w:spacing w:after="120" w:line="240" w:lineRule="auto"/>
        <w:jc w:val="both"/>
        <w:rPr>
          <w:lang w:val="bg-BG"/>
        </w:rPr>
      </w:pPr>
      <w:r w:rsidRPr="00111F09">
        <w:rPr>
          <w:lang w:val="bg-BG"/>
        </w:rPr>
        <w:lastRenderedPageBreak/>
        <w:t>Включен в Приложение 2Б на Директивата за птиците.</w:t>
      </w:r>
      <w:r>
        <w:t xml:space="preserve"> </w:t>
      </w:r>
      <w:r w:rsidR="00111F09" w:rsidRPr="00111F09">
        <w:rPr>
          <w:lang w:val="bg-BG"/>
        </w:rPr>
        <w:t>Защитен вид на територията на цялата страна (ЗБР, Приложение 3). Не е включен в Червената книга. Според IUCN – LC (Least Concern), за територията на континентална Европа – LC (Least Concern).</w:t>
      </w:r>
    </w:p>
    <w:p w14:paraId="40802BC5" w14:textId="08701AC9" w:rsidR="00111F09" w:rsidRPr="00111F09" w:rsidRDefault="00111F09" w:rsidP="00FF7192">
      <w:pPr>
        <w:spacing w:after="120" w:line="240" w:lineRule="auto"/>
        <w:jc w:val="both"/>
        <w:rPr>
          <w:lang w:val="bg-BG"/>
        </w:rPr>
      </w:pPr>
      <w:r w:rsidRPr="00111F09">
        <w:rPr>
          <w:lang w:val="bg-BG"/>
        </w:rPr>
        <w:t xml:space="preserve">Съгласно </w:t>
      </w:r>
      <w:r w:rsidR="00D90B11">
        <w:rPr>
          <w:lang w:val="bg-BG"/>
        </w:rPr>
        <w:t>Докладването</w:t>
      </w:r>
      <w:r w:rsidRPr="00111F09">
        <w:rPr>
          <w:lang w:val="bg-BG"/>
        </w:rPr>
        <w:t xml:space="preserve"> през 2019 г. (за периода 2013-2018 г.), </w:t>
      </w:r>
      <w:r w:rsidRPr="00111F09">
        <w:rPr>
          <w:b/>
          <w:lang w:val="bg-BG"/>
        </w:rPr>
        <w:t>мигриращата</w:t>
      </w:r>
      <w:r w:rsidRPr="00111F09">
        <w:rPr>
          <w:lang w:val="bg-BG"/>
        </w:rPr>
        <w:t xml:space="preserve"> национална популация се оценява на </w:t>
      </w:r>
      <w:r w:rsidRPr="00111F09">
        <w:rPr>
          <w:b/>
          <w:lang w:val="bg-BG"/>
        </w:rPr>
        <w:t>50-600</w:t>
      </w:r>
      <w:r w:rsidRPr="00111F09">
        <w:rPr>
          <w:lang w:val="bg-BG"/>
        </w:rPr>
        <w:t xml:space="preserve"> индивида. Краткосрочната тенденция на популацията в рамките на Натура 2000 е </w:t>
      </w:r>
      <w:r w:rsidRPr="00E15B3B">
        <w:rPr>
          <w:b/>
          <w:lang w:val="bg-BG"/>
        </w:rPr>
        <w:t>флуктуираща</w:t>
      </w:r>
      <w:r w:rsidRPr="00111F09">
        <w:rPr>
          <w:lang w:val="bg-BG"/>
        </w:rPr>
        <w:t xml:space="preserve">. Посочени са следните заплахи и влияния: </w:t>
      </w:r>
      <w:r w:rsidRPr="00111F09">
        <w:rPr>
          <w:i/>
          <w:lang w:val="bg-BG"/>
        </w:rPr>
        <w:t>C03; J02</w:t>
      </w:r>
      <w:r w:rsidRPr="00111F09">
        <w:rPr>
          <w:lang w:val="bg-BG"/>
        </w:rPr>
        <w:t xml:space="preserve">. </w:t>
      </w:r>
    </w:p>
    <w:p w14:paraId="101BEFDF" w14:textId="7482C29E" w:rsidR="00111F09" w:rsidRPr="00111F09" w:rsidRDefault="00111F09" w:rsidP="00FF7192">
      <w:pPr>
        <w:spacing w:after="120" w:line="240" w:lineRule="auto"/>
        <w:jc w:val="both"/>
        <w:rPr>
          <w:lang w:val="bg-BG"/>
        </w:rPr>
      </w:pPr>
      <w:r w:rsidRPr="00111F09">
        <w:rPr>
          <w:lang w:val="bg-BG"/>
        </w:rPr>
        <w:t xml:space="preserve">Зимуващата популация се оценява на </w:t>
      </w:r>
      <w:r w:rsidRPr="00111F09">
        <w:rPr>
          <w:b/>
          <w:lang w:val="bg-BG"/>
        </w:rPr>
        <w:t>70-1400</w:t>
      </w:r>
      <w:r w:rsidRPr="00111F09">
        <w:rPr>
          <w:lang w:val="bg-BG"/>
        </w:rPr>
        <w:t xml:space="preserve"> индивида. Краткосрочната (2000-2018 г.)</w:t>
      </w:r>
      <w:r w:rsidR="007B5767">
        <w:rPr>
          <w:lang w:val="bg-BG"/>
        </w:rPr>
        <w:t xml:space="preserve"> и дългосрочната (1980-2018 г.)</w:t>
      </w:r>
      <w:r w:rsidRPr="00111F09">
        <w:rPr>
          <w:lang w:val="bg-BG"/>
        </w:rPr>
        <w:t xml:space="preserve"> популационни тенденции са </w:t>
      </w:r>
      <w:r w:rsidRPr="00E15B3B">
        <w:rPr>
          <w:b/>
          <w:lang w:val="bg-BG"/>
        </w:rPr>
        <w:t>флуктуиращи</w:t>
      </w:r>
      <w:r w:rsidRPr="00111F09">
        <w:rPr>
          <w:lang w:val="bg-BG"/>
        </w:rPr>
        <w:t xml:space="preserve">. Посочени са следните заплахи и влияния: </w:t>
      </w:r>
      <w:r w:rsidRPr="00111F09">
        <w:rPr>
          <w:i/>
          <w:lang w:val="bg-BG"/>
        </w:rPr>
        <w:t>C03; D02</w:t>
      </w:r>
      <w:r w:rsidRPr="00111F09">
        <w:rPr>
          <w:lang w:val="bg-BG"/>
        </w:rPr>
        <w:t>.</w:t>
      </w:r>
    </w:p>
    <w:p w14:paraId="0E0ED1D8" w14:textId="012C75C1" w:rsidR="007B5767" w:rsidRDefault="007B5767" w:rsidP="007B5767">
      <w:pPr>
        <w:spacing w:after="120"/>
        <w:jc w:val="both"/>
        <w:rPr>
          <w:b/>
          <w:lang w:val="bg-BG"/>
        </w:rPr>
      </w:pPr>
      <w:r>
        <w:rPr>
          <w:b/>
          <w:lang w:val="bg-BG"/>
        </w:rPr>
        <w:t>Състояние в СЗЗ „Комплекс Беленски острови</w:t>
      </w:r>
      <w:r w:rsidR="008353B0">
        <w:rPr>
          <w:b/>
          <w:lang w:val="bg-BG"/>
        </w:rPr>
        <w:t>”</w:t>
      </w:r>
    </w:p>
    <w:p w14:paraId="69950DA1" w14:textId="5B31A4B9" w:rsidR="007B5767" w:rsidRDefault="007B5767" w:rsidP="007B5767">
      <w:pPr>
        <w:spacing w:after="120"/>
        <w:jc w:val="both"/>
        <w:rPr>
          <w:lang w:val="bg-BG"/>
        </w:rPr>
      </w:pPr>
      <w:r>
        <w:rPr>
          <w:lang w:val="bg-BG"/>
        </w:rPr>
        <w:t xml:space="preserve">Според СФД на зоната вида се опазва с концентрация </w:t>
      </w:r>
      <w:r>
        <w:rPr>
          <w:b/>
          <w:lang w:val="bg-BG"/>
        </w:rPr>
        <w:t>10 – 400</w:t>
      </w:r>
      <w:r w:rsidRPr="002A2F7A">
        <w:rPr>
          <w:b/>
          <w:lang w:val="bg-BG"/>
        </w:rPr>
        <w:t xml:space="preserve"> индивида</w:t>
      </w:r>
      <w:r>
        <w:rPr>
          <w:lang w:val="bg-BG"/>
        </w:rPr>
        <w:t xml:space="preserve"> по време на миграция, което е </w:t>
      </w:r>
      <w:r>
        <w:rPr>
          <w:b/>
          <w:lang w:val="bg-BG"/>
        </w:rPr>
        <w:t>20</w:t>
      </w:r>
      <w:r w:rsidR="00CD425D">
        <w:rPr>
          <w:b/>
          <w:lang w:val="bg-BG"/>
        </w:rPr>
        <w:t>,0 – 66,7</w:t>
      </w:r>
      <w:r w:rsidRPr="002A2F7A">
        <w:rPr>
          <w:b/>
          <w:lang w:val="bg-BG"/>
        </w:rPr>
        <w:t xml:space="preserve"> %</w:t>
      </w:r>
      <w:r>
        <w:rPr>
          <w:lang w:val="bg-BG"/>
        </w:rPr>
        <w:t xml:space="preserve"> от националната мигрираща популация</w:t>
      </w:r>
      <w:r w:rsidR="00CD425D">
        <w:rPr>
          <w:lang w:val="bg-BG"/>
        </w:rPr>
        <w:t xml:space="preserve"> (оценка „В</w:t>
      </w:r>
      <w:r w:rsidR="008353B0">
        <w:rPr>
          <w:lang w:val="bg-BG"/>
        </w:rPr>
        <w:t>”</w:t>
      </w:r>
      <w:r>
        <w:rPr>
          <w:lang w:val="bg-BG"/>
        </w:rPr>
        <w:t>). Опазването на вида е отлично (оценка „</w:t>
      </w:r>
      <w:r>
        <w:rPr>
          <w:lang w:val="en-GB"/>
        </w:rPr>
        <w:t>A</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w:t>
      </w:r>
      <w:r w:rsidR="00CD425D">
        <w:rPr>
          <w:lang w:val="bg-BG"/>
        </w:rPr>
        <w:t>оната за съхранение на вида е „В</w:t>
      </w:r>
      <w:r w:rsidR="008353B0">
        <w:rPr>
          <w:lang w:val="bg-BG"/>
        </w:rPr>
        <w:t>”</w:t>
      </w:r>
      <w:r w:rsidRPr="00BC4F6A">
        <w:rPr>
          <w:lang w:val="bg-BG"/>
        </w:rPr>
        <w:t xml:space="preserve"> – </w:t>
      </w:r>
      <w:r w:rsidR="00CD425D">
        <w:rPr>
          <w:lang w:val="bg-BG"/>
        </w:rPr>
        <w:t>добра</w:t>
      </w:r>
      <w:r w:rsidRPr="00BC4F6A">
        <w:rPr>
          <w:lang w:val="bg-BG"/>
        </w:rPr>
        <w:t xml:space="preserve"> стойност.</w:t>
      </w:r>
    </w:p>
    <w:p w14:paraId="791CEB8C" w14:textId="53386252" w:rsidR="004F0A54" w:rsidRPr="00B41856" w:rsidRDefault="00B41856" w:rsidP="007B5767">
      <w:pPr>
        <w:spacing w:after="120"/>
        <w:jc w:val="both"/>
        <w:rPr>
          <w:lang w:val="bg-BG"/>
        </w:rPr>
      </w:pPr>
      <w:r>
        <w:rPr>
          <w:lang w:val="bg-BG"/>
        </w:rPr>
        <w:t xml:space="preserve">Съгласно СФД вида се опазва и като зимуващ с численост </w:t>
      </w:r>
      <w:r w:rsidRPr="00B41856">
        <w:rPr>
          <w:b/>
          <w:lang w:val="bg-BG"/>
        </w:rPr>
        <w:t>до 100 индивида</w:t>
      </w:r>
      <w:r>
        <w:rPr>
          <w:lang w:val="bg-BG"/>
        </w:rPr>
        <w:t xml:space="preserve">, което е над </w:t>
      </w:r>
      <w:r w:rsidRPr="00B41856">
        <w:rPr>
          <w:b/>
          <w:lang w:val="bg-BG"/>
        </w:rPr>
        <w:t>7,1 %</w:t>
      </w:r>
      <w:r>
        <w:rPr>
          <w:b/>
          <w:lang w:val="bg-BG"/>
        </w:rPr>
        <w:t xml:space="preserve"> </w:t>
      </w:r>
      <w:r>
        <w:rPr>
          <w:lang w:val="bg-BG"/>
        </w:rPr>
        <w:t>от националната зимуваща популация на вида (оценка „В</w:t>
      </w:r>
      <w:r w:rsidR="008353B0">
        <w:rPr>
          <w:lang w:val="bg-BG"/>
        </w:rPr>
        <w:t>”</w:t>
      </w:r>
      <w:r>
        <w:rPr>
          <w:lang w:val="bg-BG"/>
        </w:rPr>
        <w:t>). Опазването на вида е отлично (оценка „</w:t>
      </w:r>
      <w:r>
        <w:rPr>
          <w:lang w:val="en-GB"/>
        </w:rPr>
        <w:t>A</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w:t>
      </w:r>
      <w:r>
        <w:rPr>
          <w:lang w:val="bg-BG"/>
        </w:rPr>
        <w:t>оната за съхранение на вида е „В</w:t>
      </w:r>
      <w:r w:rsidR="008353B0">
        <w:rPr>
          <w:lang w:val="bg-BG"/>
        </w:rPr>
        <w:t>”</w:t>
      </w:r>
      <w:r w:rsidRPr="00BC4F6A">
        <w:rPr>
          <w:lang w:val="bg-BG"/>
        </w:rPr>
        <w:t xml:space="preserve"> – </w:t>
      </w:r>
      <w:r>
        <w:rPr>
          <w:lang w:val="bg-BG"/>
        </w:rPr>
        <w:t>добра</w:t>
      </w:r>
      <w:r w:rsidRPr="00BC4F6A">
        <w:rPr>
          <w:lang w:val="bg-BG"/>
        </w:rPr>
        <w:t xml:space="preserve"> стойност.</w:t>
      </w:r>
    </w:p>
    <w:p w14:paraId="1638C23E" w14:textId="77777777" w:rsidR="007B5767" w:rsidRPr="00716031" w:rsidRDefault="007B5767" w:rsidP="007B5767">
      <w:pPr>
        <w:spacing w:after="120"/>
        <w:jc w:val="both"/>
        <w:rPr>
          <w:i/>
          <w:lang w:val="bg-BG"/>
        </w:rPr>
      </w:pPr>
      <w:r w:rsidRPr="00716031">
        <w:rPr>
          <w:i/>
          <w:lang w:val="bg-BG"/>
        </w:rPr>
        <w:t>Анализ на наличната информация</w:t>
      </w:r>
    </w:p>
    <w:p w14:paraId="1A807574" w14:textId="56D30EF7" w:rsidR="007B5767" w:rsidRDefault="008D20CF" w:rsidP="007B5767">
      <w:pPr>
        <w:spacing w:after="120"/>
        <w:jc w:val="both"/>
        <w:rPr>
          <w:lang w:val="bg-BG"/>
        </w:rPr>
      </w:pPr>
      <w:r>
        <w:rPr>
          <w:lang w:val="bg-BG"/>
        </w:rPr>
        <w:t>Чайката буревестница се среща сравнително редовно (средно 161 инд. на сезон) през зимата по р. Дунав (</w:t>
      </w:r>
      <w:r>
        <w:rPr>
          <w:lang w:val="en-GB"/>
        </w:rPr>
        <w:t>Michev &amp; Profirov, 2003</w:t>
      </w:r>
      <w:r>
        <w:rPr>
          <w:lang w:val="bg-BG"/>
        </w:rPr>
        <w:t>)</w:t>
      </w:r>
      <w:r>
        <w:rPr>
          <w:lang w:val="en-GB"/>
        </w:rPr>
        <w:t>.</w:t>
      </w:r>
      <w:r w:rsidR="007B5767">
        <w:rPr>
          <w:lang w:val="bg-BG"/>
        </w:rPr>
        <w:t xml:space="preserve"> </w:t>
      </w:r>
      <w:r w:rsidR="00E15B3B">
        <w:rPr>
          <w:lang w:val="bg-BG"/>
        </w:rPr>
        <w:t>За цялата страна зимуващата популация на вида за периода 1977 – 2001 г. е оценена на 3600 – 4400 индивида (</w:t>
      </w:r>
      <w:r w:rsidR="00E15B3B">
        <w:rPr>
          <w:lang w:val="en-GB"/>
        </w:rPr>
        <w:t>Michev &amp; Profirov, 2003</w:t>
      </w:r>
      <w:r w:rsidR="00E15B3B">
        <w:rPr>
          <w:lang w:val="bg-BG"/>
        </w:rPr>
        <w:t xml:space="preserve">), което е значително над </w:t>
      </w:r>
      <w:r w:rsidR="00FE5AA5">
        <w:rPr>
          <w:lang w:val="bg-BG"/>
        </w:rPr>
        <w:t xml:space="preserve">числеността от </w:t>
      </w:r>
      <w:r w:rsidR="00D90B11">
        <w:rPr>
          <w:lang w:val="bg-BG"/>
        </w:rPr>
        <w:t>Докладването</w:t>
      </w:r>
      <w:r w:rsidR="00FE5AA5">
        <w:rPr>
          <w:lang w:val="bg-BG"/>
        </w:rPr>
        <w:t xml:space="preserve"> 2019 г.</w:t>
      </w:r>
      <w:r w:rsidR="00081842">
        <w:rPr>
          <w:lang w:val="bg-BG"/>
        </w:rPr>
        <w:t xml:space="preserve"> (70 – 1400 инд.).</w:t>
      </w:r>
      <w:r w:rsidR="00856D13">
        <w:rPr>
          <w:lang w:val="bg-BG"/>
        </w:rPr>
        <w:t xml:space="preserve"> По всяка вероятност числеността в </w:t>
      </w:r>
      <w:r w:rsidR="00D90B11">
        <w:rPr>
          <w:lang w:val="bg-BG"/>
        </w:rPr>
        <w:t>Докладването</w:t>
      </w:r>
      <w:r w:rsidR="00856D13">
        <w:rPr>
          <w:lang w:val="bg-BG"/>
        </w:rPr>
        <w:t xml:space="preserve"> 2019 г е силно занижена </w:t>
      </w:r>
      <w:r w:rsidR="003E2DB3">
        <w:rPr>
          <w:lang w:val="bg-BG"/>
        </w:rPr>
        <w:t>и се нуждае от преоценка</w:t>
      </w:r>
      <w:r w:rsidR="00856D13">
        <w:rPr>
          <w:lang w:val="bg-BG"/>
        </w:rPr>
        <w:t xml:space="preserve">. </w:t>
      </w:r>
      <w:r w:rsidR="00373B6D">
        <w:rPr>
          <w:lang w:val="bg-BG"/>
        </w:rPr>
        <w:t xml:space="preserve">По данни от </w:t>
      </w:r>
      <w:r w:rsidR="00373B6D">
        <w:rPr>
          <w:lang w:val="en-GB"/>
        </w:rPr>
        <w:t xml:space="preserve">eBird </w:t>
      </w:r>
      <w:r w:rsidR="00373B6D">
        <w:rPr>
          <w:lang w:val="bg-BG"/>
        </w:rPr>
        <w:t xml:space="preserve">вида може да бъде наблюдаван често по р. Дунав в периода ноември </w:t>
      </w:r>
      <w:r w:rsidR="00520C45">
        <w:rPr>
          <w:lang w:val="bg-BG"/>
        </w:rPr>
        <w:t>– април. Най близко, до територията на СЗЗ</w:t>
      </w:r>
      <w:r w:rsidR="00425CA2">
        <w:rPr>
          <w:lang w:val="bg-BG"/>
        </w:rPr>
        <w:t>-на</w:t>
      </w:r>
      <w:r w:rsidR="00520C45">
        <w:rPr>
          <w:lang w:val="bg-BG"/>
        </w:rPr>
        <w:t xml:space="preserve"> наблюдение е от началото на ноември 2013 г., до гр. Свищов (</w:t>
      </w:r>
      <w:r w:rsidR="00520C45">
        <w:rPr>
          <w:lang w:val="en-GB"/>
        </w:rPr>
        <w:t>T. Stefanov</w:t>
      </w:r>
      <w:r w:rsidR="00520C45">
        <w:rPr>
          <w:lang w:val="bg-BG"/>
        </w:rPr>
        <w:t xml:space="preserve">). </w:t>
      </w:r>
      <w:r w:rsidR="00B01D18">
        <w:rPr>
          <w:lang w:val="bg-BG"/>
        </w:rPr>
        <w:t>По време на СЗП през 2019 и 2020 г. вида не е установен на територията на СЗЗ „Комплекс Беленски острови</w:t>
      </w:r>
      <w:r w:rsidR="008353B0">
        <w:rPr>
          <w:lang w:val="bg-BG"/>
        </w:rPr>
        <w:t>”</w:t>
      </w:r>
      <w:r w:rsidR="00425CA2">
        <w:rPr>
          <w:lang w:val="bg-BG"/>
        </w:rPr>
        <w:t>. За цялото българско поречие на реката по време на СЗП през 2019 г. са регистрирани 122 птици, а през 2020 г. само 1 птица.</w:t>
      </w:r>
    </w:p>
    <w:p w14:paraId="54C14699" w14:textId="0CFFC3E5" w:rsidR="00425CA2" w:rsidRPr="00B01D18" w:rsidRDefault="00425CA2" w:rsidP="007B5767">
      <w:pPr>
        <w:spacing w:after="120"/>
        <w:jc w:val="both"/>
        <w:rPr>
          <w:lang w:val="bg-BG"/>
        </w:rPr>
      </w:pPr>
      <w:r>
        <w:rPr>
          <w:lang w:val="bg-BG"/>
        </w:rPr>
        <w:t>За мигриращата популация на чайката бурев</w:t>
      </w:r>
      <w:r w:rsidR="00AB7EEB">
        <w:rPr>
          <w:lang w:val="bg-BG"/>
        </w:rPr>
        <w:t>естница няма публикувани данни, което налага залагането на междинна цел</w:t>
      </w:r>
      <w:r w:rsidR="00F8458A">
        <w:rPr>
          <w:lang w:val="bg-BG"/>
        </w:rPr>
        <w:t>. Д</w:t>
      </w:r>
      <w:r w:rsidR="00AB7EEB">
        <w:rPr>
          <w:lang w:val="bg-BG"/>
        </w:rPr>
        <w:t>а се изясни числеността на мигриращата популация, която се опазва в СЗЗ „Комплекс Беленски острови</w:t>
      </w:r>
      <w:r w:rsidR="008353B0">
        <w:rPr>
          <w:lang w:val="bg-BG"/>
        </w:rPr>
        <w:t>”</w:t>
      </w:r>
      <w:r w:rsidR="00C23958">
        <w:rPr>
          <w:lang w:val="bg-BG"/>
        </w:rPr>
        <w:t xml:space="preserve"> до 2025 г.</w:t>
      </w:r>
      <w:r w:rsidR="00AB7EEB">
        <w:rPr>
          <w:lang w:val="bg-BG"/>
        </w:rPr>
        <w:t>, в резултата на адекватен мониторинг в периода от ноември до април.</w:t>
      </w:r>
    </w:p>
    <w:p w14:paraId="5B6236E1" w14:textId="77777777" w:rsidR="00CD6E40" w:rsidRPr="001556D5" w:rsidRDefault="00CD6E40" w:rsidP="00CD6E40">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1157"/>
        <w:gridCol w:w="1663"/>
        <w:gridCol w:w="3929"/>
        <w:gridCol w:w="2121"/>
      </w:tblGrid>
      <w:tr w:rsidR="00CD6E40" w:rsidRPr="00B35A17" w14:paraId="19B02C3C" w14:textId="77777777" w:rsidTr="00D13540">
        <w:trPr>
          <w:tblHeader/>
          <w:jc w:val="center"/>
        </w:trPr>
        <w:tc>
          <w:tcPr>
            <w:tcW w:w="0" w:type="auto"/>
            <w:shd w:val="clear" w:color="auto" w:fill="B6DDE8"/>
            <w:vAlign w:val="center"/>
          </w:tcPr>
          <w:p w14:paraId="61E03352" w14:textId="77777777" w:rsidR="00CD6E40" w:rsidRPr="00B35A17" w:rsidRDefault="00CD6E40" w:rsidP="00D13540">
            <w:pPr>
              <w:spacing w:after="120"/>
              <w:jc w:val="center"/>
              <w:rPr>
                <w:b/>
                <w:bCs/>
                <w:sz w:val="22"/>
                <w:szCs w:val="22"/>
                <w:lang w:val="bg-BG"/>
              </w:rPr>
            </w:pPr>
            <w:r w:rsidRPr="00B35A17">
              <w:rPr>
                <w:b/>
                <w:bCs/>
                <w:sz w:val="22"/>
                <w:szCs w:val="22"/>
                <w:lang w:val="bg-BG"/>
              </w:rPr>
              <w:t>Параметър</w:t>
            </w:r>
          </w:p>
        </w:tc>
        <w:tc>
          <w:tcPr>
            <w:tcW w:w="0" w:type="auto"/>
            <w:shd w:val="clear" w:color="auto" w:fill="B6DDE8"/>
            <w:vAlign w:val="center"/>
          </w:tcPr>
          <w:p w14:paraId="711DCBF8" w14:textId="77777777" w:rsidR="00CD6E40" w:rsidRPr="00B35A17" w:rsidRDefault="00CD6E40" w:rsidP="00D13540">
            <w:pPr>
              <w:spacing w:after="120"/>
              <w:jc w:val="center"/>
              <w:rPr>
                <w:b/>
                <w:bCs/>
                <w:sz w:val="22"/>
                <w:szCs w:val="22"/>
                <w:lang w:val="bg-BG"/>
              </w:rPr>
            </w:pPr>
            <w:r w:rsidRPr="00B35A17">
              <w:rPr>
                <w:b/>
                <w:bCs/>
                <w:sz w:val="22"/>
                <w:szCs w:val="22"/>
                <w:lang w:val="bg-BG"/>
              </w:rPr>
              <w:t>Мерна единица</w:t>
            </w:r>
          </w:p>
        </w:tc>
        <w:tc>
          <w:tcPr>
            <w:tcW w:w="0" w:type="auto"/>
            <w:shd w:val="clear" w:color="auto" w:fill="B6DDE8"/>
            <w:vAlign w:val="center"/>
          </w:tcPr>
          <w:p w14:paraId="1F26DA9D" w14:textId="77777777" w:rsidR="00CD6E40" w:rsidRPr="00B35A17" w:rsidRDefault="00CD6E40" w:rsidP="00D13540">
            <w:pPr>
              <w:spacing w:after="120"/>
              <w:jc w:val="center"/>
              <w:rPr>
                <w:b/>
                <w:bCs/>
                <w:sz w:val="22"/>
                <w:szCs w:val="22"/>
                <w:lang w:val="bg-BG"/>
              </w:rPr>
            </w:pPr>
            <w:r w:rsidRPr="00B35A17">
              <w:rPr>
                <w:b/>
                <w:bCs/>
                <w:sz w:val="22"/>
                <w:szCs w:val="22"/>
                <w:lang w:val="bg-BG"/>
              </w:rPr>
              <w:t>Целева стойност</w:t>
            </w:r>
          </w:p>
        </w:tc>
        <w:tc>
          <w:tcPr>
            <w:tcW w:w="0" w:type="auto"/>
            <w:shd w:val="clear" w:color="auto" w:fill="B6DDE8"/>
            <w:vAlign w:val="center"/>
          </w:tcPr>
          <w:p w14:paraId="309D73B5" w14:textId="77777777" w:rsidR="00CD6E40" w:rsidRPr="00B35A17" w:rsidRDefault="00CD6E40" w:rsidP="00D13540">
            <w:pPr>
              <w:spacing w:after="120"/>
              <w:jc w:val="center"/>
              <w:rPr>
                <w:b/>
                <w:bCs/>
                <w:sz w:val="22"/>
                <w:szCs w:val="22"/>
                <w:lang w:val="bg-BG"/>
              </w:rPr>
            </w:pPr>
            <w:r w:rsidRPr="00B35A17">
              <w:rPr>
                <w:b/>
                <w:bCs/>
                <w:sz w:val="22"/>
                <w:szCs w:val="22"/>
                <w:lang w:val="bg-BG"/>
              </w:rPr>
              <w:t>Допълнителна информация</w:t>
            </w:r>
          </w:p>
        </w:tc>
        <w:tc>
          <w:tcPr>
            <w:tcW w:w="0" w:type="auto"/>
            <w:shd w:val="clear" w:color="auto" w:fill="B6DDE8"/>
            <w:vAlign w:val="center"/>
          </w:tcPr>
          <w:p w14:paraId="236CA2D9" w14:textId="77777777" w:rsidR="00CD6E40" w:rsidRPr="00B35A17" w:rsidRDefault="00CD6E40" w:rsidP="00D13540">
            <w:pPr>
              <w:spacing w:after="120"/>
              <w:jc w:val="center"/>
              <w:rPr>
                <w:b/>
                <w:bCs/>
                <w:sz w:val="22"/>
                <w:szCs w:val="22"/>
                <w:lang w:val="bg-BG"/>
              </w:rPr>
            </w:pPr>
            <w:r w:rsidRPr="00B35A17">
              <w:rPr>
                <w:b/>
                <w:bCs/>
                <w:sz w:val="22"/>
                <w:szCs w:val="22"/>
                <w:lang w:val="bg-BG"/>
              </w:rPr>
              <w:t>Специфични за зоната цели</w:t>
            </w:r>
          </w:p>
        </w:tc>
      </w:tr>
      <w:tr w:rsidR="00CD6E40" w:rsidRPr="00B35A17" w14:paraId="62F9F8CB" w14:textId="77777777" w:rsidTr="00D13540">
        <w:trPr>
          <w:jc w:val="center"/>
        </w:trPr>
        <w:tc>
          <w:tcPr>
            <w:tcW w:w="0" w:type="auto"/>
            <w:shd w:val="clear" w:color="auto" w:fill="auto"/>
          </w:tcPr>
          <w:p w14:paraId="0CB7C649" w14:textId="77777777" w:rsidR="00CD6E40" w:rsidRPr="00B35A17" w:rsidRDefault="00CD6E40" w:rsidP="00D13540">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0" w:type="auto"/>
            <w:shd w:val="clear" w:color="auto" w:fill="auto"/>
          </w:tcPr>
          <w:p w14:paraId="013E8629" w14:textId="77777777" w:rsidR="00CD6E40" w:rsidRPr="00B35A17" w:rsidRDefault="00CD6E40" w:rsidP="00D13540">
            <w:pPr>
              <w:spacing w:after="120"/>
              <w:rPr>
                <w:sz w:val="22"/>
                <w:szCs w:val="22"/>
                <w:lang w:val="bg-BG"/>
              </w:rPr>
            </w:pPr>
            <w:r w:rsidRPr="00B35A17">
              <w:rPr>
                <w:sz w:val="22"/>
                <w:szCs w:val="22"/>
                <w:lang w:val="bg-BG"/>
              </w:rPr>
              <w:t>Брой индивиди</w:t>
            </w:r>
          </w:p>
        </w:tc>
        <w:tc>
          <w:tcPr>
            <w:tcW w:w="0" w:type="auto"/>
            <w:shd w:val="clear" w:color="auto" w:fill="auto"/>
          </w:tcPr>
          <w:p w14:paraId="56AD89BE" w14:textId="50ABA9B3" w:rsidR="00CD6E40" w:rsidRPr="00B35A17" w:rsidRDefault="00CD6E40" w:rsidP="00D13540">
            <w:pPr>
              <w:spacing w:after="120"/>
              <w:rPr>
                <w:sz w:val="22"/>
                <w:szCs w:val="22"/>
                <w:lang w:val="bg-BG"/>
              </w:rPr>
            </w:pPr>
            <w:r w:rsidRPr="00B35A17">
              <w:rPr>
                <w:sz w:val="22"/>
                <w:szCs w:val="22"/>
                <w:lang w:val="bg-BG"/>
              </w:rPr>
              <w:t>Най-малко 10</w:t>
            </w:r>
          </w:p>
        </w:tc>
        <w:tc>
          <w:tcPr>
            <w:tcW w:w="0" w:type="auto"/>
            <w:shd w:val="clear" w:color="auto" w:fill="auto"/>
          </w:tcPr>
          <w:p w14:paraId="5A8A165D" w14:textId="09967080" w:rsidR="00CD6E40" w:rsidRPr="00B35A17" w:rsidRDefault="00CD6E40" w:rsidP="00CD6E40">
            <w:pPr>
              <w:spacing w:after="120"/>
              <w:rPr>
                <w:sz w:val="22"/>
                <w:szCs w:val="22"/>
              </w:rPr>
            </w:pPr>
            <w:r w:rsidRPr="00B35A17">
              <w:rPr>
                <w:sz w:val="22"/>
                <w:szCs w:val="22"/>
                <w:lang w:val="bg-BG"/>
              </w:rPr>
              <w:t>Целевата стойност е определена от СФД. Тези данни се нуждаят от потвърждение в резултат на адекватен мониторинг в периода ноември – април.</w:t>
            </w:r>
          </w:p>
        </w:tc>
        <w:tc>
          <w:tcPr>
            <w:tcW w:w="0" w:type="auto"/>
          </w:tcPr>
          <w:p w14:paraId="7E88D901" w14:textId="77777777" w:rsidR="00CD6E40" w:rsidRPr="00B35A17" w:rsidRDefault="00CD6E40" w:rsidP="00D13540">
            <w:pPr>
              <w:spacing w:after="120"/>
              <w:rPr>
                <w:sz w:val="22"/>
                <w:szCs w:val="22"/>
                <w:lang w:val="bg-BG"/>
              </w:rPr>
            </w:pPr>
            <w:r w:rsidRPr="00B35A17">
              <w:rPr>
                <w:sz w:val="22"/>
                <w:szCs w:val="22"/>
                <w:lang w:val="bg-BG"/>
              </w:rPr>
              <w:t xml:space="preserve">Да се извърши целенасочен мониторинг за установяване на размера на мигриращата популация до 2025 </w:t>
            </w:r>
            <w:r w:rsidRPr="00B35A17">
              <w:rPr>
                <w:sz w:val="22"/>
                <w:szCs w:val="22"/>
                <w:lang w:val="bg-BG"/>
              </w:rPr>
              <w:lastRenderedPageBreak/>
              <w:t>г.</w:t>
            </w:r>
          </w:p>
        </w:tc>
      </w:tr>
      <w:tr w:rsidR="00CD6E40" w:rsidRPr="00B35A17" w14:paraId="77C42980" w14:textId="77777777" w:rsidTr="00D13540">
        <w:trPr>
          <w:jc w:val="center"/>
        </w:trPr>
        <w:tc>
          <w:tcPr>
            <w:tcW w:w="0" w:type="auto"/>
            <w:shd w:val="clear" w:color="auto" w:fill="auto"/>
          </w:tcPr>
          <w:p w14:paraId="2ACA6049" w14:textId="77777777" w:rsidR="00CD6E40" w:rsidRPr="00B35A17" w:rsidRDefault="00CD6E40" w:rsidP="00D13540">
            <w:pPr>
              <w:spacing w:after="120"/>
              <w:rPr>
                <w:b/>
                <w:sz w:val="22"/>
                <w:szCs w:val="22"/>
                <w:lang w:val="bg-BG"/>
              </w:rPr>
            </w:pPr>
            <w:r w:rsidRPr="00B35A17">
              <w:rPr>
                <w:b/>
                <w:sz w:val="22"/>
                <w:szCs w:val="22"/>
                <w:lang w:val="bg-BG"/>
              </w:rPr>
              <w:lastRenderedPageBreak/>
              <w:t xml:space="preserve">Популация: </w:t>
            </w:r>
            <w:r w:rsidRPr="00B35A17">
              <w:rPr>
                <w:bCs/>
                <w:sz w:val="22"/>
                <w:szCs w:val="22"/>
                <w:lang w:val="bg-BG"/>
              </w:rPr>
              <w:t>Размер на зимуващата популация</w:t>
            </w:r>
          </w:p>
        </w:tc>
        <w:tc>
          <w:tcPr>
            <w:tcW w:w="0" w:type="auto"/>
            <w:shd w:val="clear" w:color="auto" w:fill="auto"/>
          </w:tcPr>
          <w:p w14:paraId="30DC9082" w14:textId="77777777" w:rsidR="00CD6E40" w:rsidRPr="00B35A17" w:rsidRDefault="00CD6E40" w:rsidP="00D13540">
            <w:pPr>
              <w:spacing w:after="120"/>
              <w:rPr>
                <w:sz w:val="22"/>
                <w:szCs w:val="22"/>
                <w:lang w:val="bg-BG"/>
              </w:rPr>
            </w:pPr>
            <w:r w:rsidRPr="00B35A17">
              <w:rPr>
                <w:sz w:val="22"/>
                <w:szCs w:val="22"/>
                <w:lang w:val="bg-BG"/>
              </w:rPr>
              <w:t>Брой индивиди</w:t>
            </w:r>
          </w:p>
        </w:tc>
        <w:tc>
          <w:tcPr>
            <w:tcW w:w="0" w:type="auto"/>
            <w:shd w:val="clear" w:color="auto" w:fill="auto"/>
          </w:tcPr>
          <w:p w14:paraId="18A0A9B7" w14:textId="4DE44DD0" w:rsidR="00CD6E40" w:rsidRPr="00B35A17" w:rsidRDefault="00CD6E40" w:rsidP="00D13540">
            <w:pPr>
              <w:spacing w:after="120"/>
              <w:rPr>
                <w:sz w:val="22"/>
                <w:szCs w:val="22"/>
                <w:lang w:val="bg-BG"/>
              </w:rPr>
            </w:pPr>
            <w:r w:rsidRPr="00B35A17">
              <w:rPr>
                <w:sz w:val="22"/>
                <w:szCs w:val="22"/>
                <w:lang w:val="bg-BG"/>
              </w:rPr>
              <w:t>В зависимост от температурата 0 – 100</w:t>
            </w:r>
          </w:p>
        </w:tc>
        <w:tc>
          <w:tcPr>
            <w:tcW w:w="0" w:type="auto"/>
            <w:shd w:val="clear" w:color="auto" w:fill="auto"/>
          </w:tcPr>
          <w:p w14:paraId="669B86D4" w14:textId="77777777" w:rsidR="00CD6E40" w:rsidRPr="00B35A17" w:rsidRDefault="00CD6E40" w:rsidP="00D13540">
            <w:pPr>
              <w:spacing w:after="120"/>
              <w:rPr>
                <w:sz w:val="22"/>
                <w:szCs w:val="22"/>
                <w:lang w:val="bg-BG"/>
              </w:rPr>
            </w:pPr>
            <w:r w:rsidRPr="00B35A17">
              <w:rPr>
                <w:sz w:val="22"/>
                <w:szCs w:val="22"/>
                <w:lang w:val="bg-BG"/>
              </w:rPr>
              <w:t>Количеството на зимуващите птици силно зависи от метеорологичните условия, най</w:t>
            </w:r>
            <w:r w:rsidRPr="00B35A17">
              <w:rPr>
                <w:sz w:val="22"/>
                <w:szCs w:val="22"/>
                <w:lang w:val="en-GB"/>
              </w:rPr>
              <w:t>-</w:t>
            </w:r>
            <w:r w:rsidRPr="00B35A17">
              <w:rPr>
                <w:sz w:val="22"/>
                <w:szCs w:val="22"/>
                <w:lang w:val="bg-BG"/>
              </w:rPr>
              <w:t>вече температурата. При средни температури през януари под 0° С</w:t>
            </w:r>
            <w:r w:rsidRPr="00B35A17">
              <w:rPr>
                <w:sz w:val="22"/>
                <w:szCs w:val="22"/>
              </w:rPr>
              <w:t>,</w:t>
            </w:r>
            <w:r w:rsidRPr="00B35A17">
              <w:rPr>
                <w:sz w:val="22"/>
                <w:szCs w:val="22"/>
                <w:lang w:val="bg-BG"/>
              </w:rPr>
              <w:t xml:space="preserve"> минималната стойност се очаква да е над 1 инд. от вида</w:t>
            </w:r>
            <w:r w:rsidRPr="00B35A17">
              <w:rPr>
                <w:sz w:val="22"/>
                <w:szCs w:val="22"/>
                <w:lang w:val="en-GB"/>
              </w:rPr>
              <w:t>.</w:t>
            </w:r>
          </w:p>
        </w:tc>
        <w:tc>
          <w:tcPr>
            <w:tcW w:w="0" w:type="auto"/>
          </w:tcPr>
          <w:p w14:paraId="77905971" w14:textId="77777777" w:rsidR="00CD6E40" w:rsidRPr="00B35A17" w:rsidRDefault="00CD6E40" w:rsidP="00D13540">
            <w:pPr>
              <w:spacing w:after="120"/>
              <w:rPr>
                <w:sz w:val="22"/>
                <w:szCs w:val="22"/>
                <w:lang w:val="bg-BG"/>
              </w:rPr>
            </w:pPr>
            <w:r w:rsidRPr="00B35A17">
              <w:rPr>
                <w:sz w:val="22"/>
                <w:szCs w:val="22"/>
                <w:lang w:val="bg-BG"/>
              </w:rPr>
              <w:t>С понижаване на температурите &lt;0° С поддържане на популацията &gt;1 инд.</w:t>
            </w:r>
          </w:p>
        </w:tc>
      </w:tr>
      <w:tr w:rsidR="00CD6E40" w:rsidRPr="00B35A17" w14:paraId="6D553CA3" w14:textId="77777777" w:rsidTr="00D13540">
        <w:trPr>
          <w:jc w:val="center"/>
        </w:trPr>
        <w:tc>
          <w:tcPr>
            <w:tcW w:w="0" w:type="auto"/>
            <w:shd w:val="clear" w:color="auto" w:fill="auto"/>
          </w:tcPr>
          <w:p w14:paraId="594D7367" w14:textId="77777777" w:rsidR="00CD6E40" w:rsidRPr="00B35A17" w:rsidRDefault="00CD6E40" w:rsidP="00D13540">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0" w:type="auto"/>
            <w:shd w:val="clear" w:color="auto" w:fill="auto"/>
          </w:tcPr>
          <w:p w14:paraId="0B512D7C" w14:textId="77777777" w:rsidR="00CD6E40" w:rsidRPr="00B35A17" w:rsidRDefault="00CD6E40" w:rsidP="00D13540">
            <w:pPr>
              <w:spacing w:after="120"/>
              <w:rPr>
                <w:sz w:val="22"/>
                <w:szCs w:val="22"/>
              </w:rPr>
            </w:pPr>
            <w:r w:rsidRPr="00B35A17">
              <w:rPr>
                <w:sz w:val="22"/>
                <w:szCs w:val="22"/>
              </w:rPr>
              <w:t>ha</w:t>
            </w:r>
          </w:p>
        </w:tc>
        <w:tc>
          <w:tcPr>
            <w:tcW w:w="0" w:type="auto"/>
            <w:shd w:val="clear" w:color="auto" w:fill="auto"/>
          </w:tcPr>
          <w:p w14:paraId="444A9336" w14:textId="77777777" w:rsidR="00CD6E40" w:rsidRPr="00B35A17" w:rsidRDefault="00CD6E40" w:rsidP="00D13540">
            <w:pPr>
              <w:spacing w:after="120"/>
              <w:rPr>
                <w:sz w:val="22"/>
                <w:szCs w:val="22"/>
                <w:lang w:val="bg-BG"/>
              </w:rPr>
            </w:pPr>
            <w:r w:rsidRPr="00B35A17">
              <w:rPr>
                <w:sz w:val="22"/>
                <w:szCs w:val="22"/>
                <w:lang w:val="bg-BG"/>
              </w:rPr>
              <w:t>Най-малко 1502</w:t>
            </w:r>
            <w:r w:rsidRPr="00B35A17">
              <w:rPr>
                <w:sz w:val="22"/>
                <w:szCs w:val="22"/>
                <w:lang w:val="en-GB"/>
              </w:rPr>
              <w:t xml:space="preserve"> ha</w:t>
            </w:r>
          </w:p>
        </w:tc>
        <w:tc>
          <w:tcPr>
            <w:tcW w:w="0" w:type="auto"/>
            <w:shd w:val="clear" w:color="auto" w:fill="auto"/>
          </w:tcPr>
          <w:p w14:paraId="7BFE5C0D" w14:textId="77777777" w:rsidR="00CD6E40" w:rsidRPr="00B35A17" w:rsidRDefault="00CD6E40" w:rsidP="00D13540">
            <w:pPr>
              <w:spacing w:after="120"/>
              <w:rPr>
                <w:sz w:val="22"/>
                <w:szCs w:val="22"/>
                <w:lang w:val="bg-BG"/>
              </w:rPr>
            </w:pPr>
            <w:r w:rsidRPr="00B35A17">
              <w:rPr>
                <w:sz w:val="22"/>
                <w:szCs w:val="22"/>
                <w:lang w:val="bg-BG"/>
              </w:rPr>
              <w:t xml:space="preserve">Включва участъка от р. Дунав в рамките на СЗЗ-на. </w:t>
            </w:r>
          </w:p>
        </w:tc>
        <w:tc>
          <w:tcPr>
            <w:tcW w:w="0" w:type="auto"/>
          </w:tcPr>
          <w:p w14:paraId="681E4BF7" w14:textId="77777777" w:rsidR="00CD6E40" w:rsidRPr="00B35A17" w:rsidRDefault="00CD6E40" w:rsidP="00D13540">
            <w:pPr>
              <w:spacing w:after="120"/>
              <w:rPr>
                <w:sz w:val="22"/>
                <w:szCs w:val="22"/>
                <w:lang w:val="bg-BG"/>
              </w:rPr>
            </w:pPr>
            <w:r w:rsidRPr="00B35A17">
              <w:rPr>
                <w:sz w:val="22"/>
                <w:szCs w:val="22"/>
                <w:lang w:val="bg-BG"/>
              </w:rPr>
              <w:t>Поддържане на площта на подходящите хранителни местообитания на вида в размер най-малко 1502 ha.</w:t>
            </w:r>
          </w:p>
        </w:tc>
      </w:tr>
      <w:tr w:rsidR="00AC760C" w:rsidRPr="00B35A17" w14:paraId="66F17E29" w14:textId="77777777" w:rsidTr="00D13540">
        <w:trPr>
          <w:jc w:val="center"/>
        </w:trPr>
        <w:tc>
          <w:tcPr>
            <w:tcW w:w="0" w:type="auto"/>
            <w:shd w:val="clear" w:color="auto" w:fill="auto"/>
          </w:tcPr>
          <w:p w14:paraId="7A04275B" w14:textId="75D5055F" w:rsidR="00AC760C" w:rsidRPr="00B35A17" w:rsidRDefault="00AC760C" w:rsidP="00AC760C">
            <w:pPr>
              <w:spacing w:after="120"/>
              <w:rPr>
                <w:b/>
                <w:sz w:val="22"/>
                <w:szCs w:val="22"/>
                <w:lang w:val="bg-BG"/>
              </w:rPr>
            </w:pPr>
            <w:r w:rsidRPr="00B35A17">
              <w:rPr>
                <w:b/>
                <w:sz w:val="22"/>
                <w:szCs w:val="22"/>
                <w:lang w:val="bg-BG"/>
              </w:rPr>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14:paraId="0C66CEDD" w14:textId="01F2A24D" w:rsidR="00AC760C" w:rsidRPr="00B35A17" w:rsidRDefault="00AC760C" w:rsidP="00AC760C">
            <w:pPr>
              <w:spacing w:after="120"/>
              <w:rPr>
                <w:sz w:val="22"/>
                <w:szCs w:val="22"/>
                <w:lang w:val="bg-BG"/>
              </w:rPr>
            </w:pPr>
            <w:r w:rsidRPr="00B35A17">
              <w:rPr>
                <w:sz w:val="22"/>
                <w:szCs w:val="22"/>
                <w:lang w:val="bg-BG"/>
              </w:rPr>
              <w:t>5 степенна скала</w:t>
            </w:r>
          </w:p>
        </w:tc>
        <w:tc>
          <w:tcPr>
            <w:tcW w:w="0" w:type="auto"/>
            <w:shd w:val="clear" w:color="auto" w:fill="auto"/>
          </w:tcPr>
          <w:p w14:paraId="5F1AB10D" w14:textId="101BAABA" w:rsidR="00AC760C" w:rsidRPr="00B35A17" w:rsidRDefault="00AC760C" w:rsidP="00AC760C">
            <w:pPr>
              <w:spacing w:after="120"/>
              <w:rPr>
                <w:sz w:val="22"/>
                <w:szCs w:val="22"/>
                <w:lang w:val="bg-BG"/>
              </w:rPr>
            </w:pPr>
            <w:r w:rsidRPr="00B35A17">
              <w:rPr>
                <w:sz w:val="22"/>
                <w:szCs w:val="22"/>
                <w:lang w:val="bg-BG"/>
              </w:rPr>
              <w:t>2-Добро или 1-Отлично</w:t>
            </w:r>
          </w:p>
        </w:tc>
        <w:tc>
          <w:tcPr>
            <w:tcW w:w="0" w:type="auto"/>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AC760C" w:rsidRPr="00B35A17" w14:paraId="2A41C43C" w14:textId="77777777" w:rsidTr="000C6513">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6728FB68" w14:textId="77777777" w:rsidR="00AC760C" w:rsidRPr="00B35A17" w:rsidRDefault="00AC760C" w:rsidP="00AC760C">
                  <w:pPr>
                    <w:spacing w:after="120"/>
                    <w:rPr>
                      <w:b/>
                      <w:bCs/>
                      <w:sz w:val="22"/>
                      <w:szCs w:val="22"/>
                      <w:lang w:val="bg-BG"/>
                    </w:rPr>
                  </w:pPr>
                  <w:r w:rsidRPr="00B35A17">
                    <w:rPr>
                      <w:b/>
                      <w:bCs/>
                      <w:sz w:val="22"/>
                      <w:szCs w:val="22"/>
                      <w:lang w:val="bg-BG"/>
                    </w:rPr>
                    <w:t>Екологично състояние</w:t>
                  </w:r>
                </w:p>
              </w:tc>
            </w:tr>
            <w:tr w:rsidR="00AC760C" w:rsidRPr="00B35A17" w14:paraId="272A1FD4"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8120A83" w14:textId="77777777" w:rsidR="00AC760C" w:rsidRPr="00B35A17" w:rsidRDefault="00AC760C" w:rsidP="00AC760C">
                  <w:pPr>
                    <w:spacing w:after="120"/>
                    <w:rPr>
                      <w:sz w:val="22"/>
                      <w:szCs w:val="22"/>
                      <w:lang w:val="bg-BG"/>
                    </w:rPr>
                  </w:pPr>
                  <w:r w:rsidRPr="00B35A17">
                    <w:rPr>
                      <w:sz w:val="22"/>
                      <w:szCs w:val="22"/>
                      <w:lang w:val="bg-BG"/>
                    </w:rPr>
                    <w:t>1-Отлично - High</w:t>
                  </w:r>
                </w:p>
              </w:tc>
            </w:tr>
            <w:tr w:rsidR="00AC760C" w:rsidRPr="00B35A17" w14:paraId="117F1ABF"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613D27F" w14:textId="77777777" w:rsidR="00AC760C" w:rsidRPr="00B35A17" w:rsidRDefault="00AC760C" w:rsidP="00AC760C">
                  <w:pPr>
                    <w:spacing w:after="120"/>
                    <w:rPr>
                      <w:sz w:val="22"/>
                      <w:szCs w:val="22"/>
                      <w:lang w:val="bg-BG"/>
                    </w:rPr>
                  </w:pPr>
                  <w:r w:rsidRPr="00B35A17">
                    <w:rPr>
                      <w:sz w:val="22"/>
                      <w:szCs w:val="22"/>
                      <w:lang w:val="bg-BG"/>
                    </w:rPr>
                    <w:t>2-Добро - Good</w:t>
                  </w:r>
                </w:p>
              </w:tc>
            </w:tr>
            <w:tr w:rsidR="00AC760C" w:rsidRPr="00B35A17" w14:paraId="14688350"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431C53C" w14:textId="77777777" w:rsidR="00AC760C" w:rsidRPr="00B35A17" w:rsidRDefault="00AC760C" w:rsidP="00AC760C">
                  <w:pPr>
                    <w:spacing w:after="120"/>
                    <w:rPr>
                      <w:sz w:val="22"/>
                      <w:szCs w:val="22"/>
                      <w:lang w:val="bg-BG"/>
                    </w:rPr>
                  </w:pPr>
                  <w:r w:rsidRPr="00B35A17">
                    <w:rPr>
                      <w:sz w:val="22"/>
                      <w:szCs w:val="22"/>
                      <w:lang w:val="bg-BG"/>
                    </w:rPr>
                    <w:t>3-Умерено - Moderate</w:t>
                  </w:r>
                </w:p>
              </w:tc>
            </w:tr>
            <w:tr w:rsidR="00AC760C" w:rsidRPr="00B35A17" w14:paraId="0B974CEF"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88258DA" w14:textId="77777777" w:rsidR="00AC760C" w:rsidRPr="00B35A17" w:rsidRDefault="00AC760C" w:rsidP="00AC760C">
                  <w:pPr>
                    <w:spacing w:after="120"/>
                    <w:rPr>
                      <w:sz w:val="22"/>
                      <w:szCs w:val="22"/>
                      <w:lang w:val="bg-BG"/>
                    </w:rPr>
                  </w:pPr>
                  <w:r w:rsidRPr="00B35A17">
                    <w:rPr>
                      <w:sz w:val="22"/>
                      <w:szCs w:val="22"/>
                      <w:lang w:val="bg-BG"/>
                    </w:rPr>
                    <w:t>4-Лошо - Poor</w:t>
                  </w:r>
                </w:p>
              </w:tc>
            </w:tr>
            <w:tr w:rsidR="00AC760C" w:rsidRPr="00B35A17" w14:paraId="3136D023"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66F26F8" w14:textId="77777777" w:rsidR="00AC760C" w:rsidRPr="00B35A17" w:rsidRDefault="00AC760C" w:rsidP="00AC760C">
                  <w:pPr>
                    <w:spacing w:after="120"/>
                    <w:rPr>
                      <w:sz w:val="22"/>
                      <w:szCs w:val="22"/>
                      <w:lang w:val="bg-BG"/>
                    </w:rPr>
                  </w:pPr>
                  <w:r w:rsidRPr="00B35A17">
                    <w:rPr>
                      <w:sz w:val="22"/>
                      <w:szCs w:val="22"/>
                      <w:lang w:val="bg-BG"/>
                    </w:rPr>
                    <w:t>5-Много лошо - Bad</w:t>
                  </w:r>
                </w:p>
              </w:tc>
            </w:tr>
          </w:tbl>
          <w:p w14:paraId="6AEAB3BE" w14:textId="1EDB929A" w:rsidR="00AC760C" w:rsidRPr="00B35A17" w:rsidRDefault="00AC760C" w:rsidP="00AC760C">
            <w:pPr>
              <w:spacing w:after="120"/>
              <w:rPr>
                <w:sz w:val="22"/>
                <w:szCs w:val="22"/>
                <w:lang w:val="en-GB"/>
              </w:rPr>
            </w:pPr>
            <w:r w:rsidRPr="00B35A17">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B35A17">
              <w:rPr>
                <w:b/>
                <w:sz w:val="22"/>
                <w:szCs w:val="22"/>
                <w:lang w:val="bg-BG"/>
              </w:rPr>
              <w:t xml:space="preserve">добро (2) </w:t>
            </w:r>
            <w:r w:rsidRPr="00B35A17">
              <w:rPr>
                <w:sz w:val="22"/>
                <w:szCs w:val="22"/>
                <w:lang w:val="bg-BG"/>
              </w:rPr>
              <w:t>според доклада на JDS4 (2019-2020, Табл. 5, стр. 51).</w:t>
            </w:r>
          </w:p>
        </w:tc>
        <w:tc>
          <w:tcPr>
            <w:tcW w:w="0" w:type="auto"/>
          </w:tcPr>
          <w:p w14:paraId="48FE82EC" w14:textId="0D178868" w:rsidR="00AC760C" w:rsidRPr="00B35A17" w:rsidRDefault="00AC760C" w:rsidP="00AC760C">
            <w:pPr>
              <w:spacing w:after="120"/>
              <w:rPr>
                <w:sz w:val="22"/>
                <w:szCs w:val="22"/>
                <w:lang w:val="bg-BG"/>
              </w:rPr>
            </w:pPr>
            <w:r w:rsidRPr="00B35A17">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7E054A9A" w14:textId="5B3DDDFA" w:rsidR="004353E3" w:rsidRDefault="004353E3" w:rsidP="00FF7192">
      <w:pPr>
        <w:spacing w:after="120"/>
        <w:jc w:val="both"/>
        <w:rPr>
          <w:lang w:val="bg-BG"/>
        </w:rPr>
      </w:pPr>
    </w:p>
    <w:p w14:paraId="72B5B269" w14:textId="7CC4C7D4" w:rsidR="002303B0" w:rsidRPr="009C3B14" w:rsidRDefault="002303B0" w:rsidP="002303B0">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6F7996E2" w14:textId="69EE5BE7" w:rsidR="00111F09" w:rsidRDefault="002303B0" w:rsidP="002303B0">
      <w:pPr>
        <w:spacing w:after="120"/>
        <w:jc w:val="both"/>
        <w:rPr>
          <w:lang w:val="bg-BG"/>
        </w:rPr>
      </w:pPr>
      <w:r w:rsidRPr="009C3B14">
        <w:rPr>
          <w:rFonts w:eastAsia="Calibri"/>
          <w:lang w:val="bg-BG"/>
        </w:rPr>
        <w:t xml:space="preserve">Предвид наличната информация за настоящата </w:t>
      </w:r>
      <w:r>
        <w:rPr>
          <w:rFonts w:eastAsia="Calibri"/>
          <w:lang w:val="bg-BG"/>
        </w:rPr>
        <w:t xml:space="preserve">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w:t>
      </w:r>
      <w:r w:rsidR="00E71BD6">
        <w:rPr>
          <w:rFonts w:eastAsia="Calibri"/>
          <w:lang w:val="bg-BG"/>
        </w:rPr>
        <w:t>и зимуване не може</w:t>
      </w:r>
      <w:r>
        <w:rPr>
          <w:rFonts w:eastAsia="Calibri"/>
          <w:lang w:val="bg-BG"/>
        </w:rPr>
        <w:t xml:space="preserve"> да бъде направена</w:t>
      </w:r>
      <w:r w:rsidRPr="009C3B14">
        <w:rPr>
          <w:rFonts w:eastAsia="Calibri"/>
          <w:lang w:val="bg-BG"/>
        </w:rPr>
        <w:t xml:space="preserve"> актуализация на СФД</w:t>
      </w:r>
      <w:r w:rsidR="00E71BD6">
        <w:rPr>
          <w:rFonts w:eastAsia="Calibri"/>
          <w:lang w:val="bg-BG"/>
        </w:rPr>
        <w:t>.</w:t>
      </w:r>
    </w:p>
    <w:p w14:paraId="24A9A9B0" w14:textId="6505D8E2" w:rsidR="00111F09" w:rsidRDefault="00111F09" w:rsidP="00A676B3">
      <w:pPr>
        <w:spacing w:after="120"/>
        <w:jc w:val="both"/>
        <w:rPr>
          <w:lang w:val="bg-BG"/>
        </w:rPr>
      </w:pPr>
    </w:p>
    <w:p w14:paraId="43E9B4EB" w14:textId="77777777" w:rsidR="00B51714" w:rsidRPr="00B51714" w:rsidRDefault="00B51714" w:rsidP="00B51714">
      <w:pPr>
        <w:pStyle w:val="Heading1"/>
        <w:jc w:val="center"/>
      </w:pPr>
      <w:bookmarkStart w:id="96" w:name="_Toc87487823"/>
      <w:r w:rsidRPr="00B51714">
        <w:t xml:space="preserve">Специфични цели за А193 </w:t>
      </w:r>
      <w:r w:rsidRPr="00B51714">
        <w:rPr>
          <w:i/>
        </w:rPr>
        <w:t>Sterna hirundo</w:t>
      </w:r>
      <w:r w:rsidRPr="00B51714">
        <w:t xml:space="preserve"> (речна рибарка)</w:t>
      </w:r>
      <w:bookmarkEnd w:id="96"/>
    </w:p>
    <w:p w14:paraId="77CE65FF" w14:textId="77777777" w:rsidR="00B51714" w:rsidRPr="00B51714" w:rsidRDefault="00B51714" w:rsidP="00B51714">
      <w:pPr>
        <w:spacing w:after="120"/>
        <w:jc w:val="both"/>
        <w:rPr>
          <w:b/>
        </w:rPr>
      </w:pPr>
    </w:p>
    <w:p w14:paraId="442BE48B" w14:textId="77777777" w:rsidR="00B51714" w:rsidRPr="00B51714" w:rsidRDefault="00B51714" w:rsidP="00B51714">
      <w:pPr>
        <w:spacing w:after="120"/>
        <w:jc w:val="both"/>
        <w:rPr>
          <w:b/>
        </w:rPr>
      </w:pPr>
      <w:r w:rsidRPr="00B51714">
        <w:rPr>
          <w:b/>
        </w:rPr>
        <w:t>Кратка характеристика на вида</w:t>
      </w:r>
    </w:p>
    <w:p w14:paraId="62EB7A8A" w14:textId="77777777" w:rsidR="00B51714" w:rsidRPr="00B51714" w:rsidRDefault="00B51714" w:rsidP="00B51714">
      <w:pPr>
        <w:spacing w:after="120"/>
        <w:jc w:val="both"/>
      </w:pPr>
      <w:r w:rsidRPr="00B51714">
        <w:t xml:space="preserve">Дължина на тялото: 31-35 см. Размах на крилата: 77-98 см. Има възрастов диморфизъм и малки сезонни различия. Възрастните през лятото отгоре са сиви, а отдолу — бели; главата отгоре е черна; клюнът е яркочервен с черен връх; краката са яркочервени. През есенно-зимния период челото е белезникаво, а клюнът и краката — черни. Младите са с черни плещи. От полярната рибарка се отличава по черните </w:t>
      </w:r>
      <w:r w:rsidRPr="00B51714">
        <w:lastRenderedPageBreak/>
        <w:t>външни махови пера и черния връх на клюна, а отблизо главата е по-слабо заоблена и коремът е по-светъл.</w:t>
      </w:r>
    </w:p>
    <w:p w14:paraId="7EC8FC5C" w14:textId="77777777" w:rsidR="00B51714" w:rsidRPr="00B51714" w:rsidRDefault="00B51714" w:rsidP="00B51714">
      <w:pPr>
        <w:spacing w:after="120"/>
        <w:jc w:val="both"/>
        <w:rPr>
          <w:i/>
        </w:rPr>
      </w:pPr>
      <w:r w:rsidRPr="00B51714">
        <w:rPr>
          <w:i/>
        </w:rPr>
        <w:t>Характер на пребиваване в страната</w:t>
      </w:r>
    </w:p>
    <w:p w14:paraId="7F865BC4" w14:textId="77777777" w:rsidR="00B51714" w:rsidRPr="00B51714" w:rsidRDefault="00B51714" w:rsidP="00B51714">
      <w:pPr>
        <w:spacing w:after="120"/>
        <w:jc w:val="both"/>
      </w:pPr>
      <w:r w:rsidRPr="00B51714">
        <w:rPr>
          <w:lang w:val="bg-BG"/>
        </w:rPr>
        <w:t>Гнездящ п</w:t>
      </w:r>
      <w:r w:rsidRPr="00B51714">
        <w:t xml:space="preserve">релетен и преминаващ вид. Среща се на малки групи. Гнезди колониално самостоятелно или с белочелата, белобузата и черната рибарка. Миграцията протича от средата на </w:t>
      </w:r>
      <w:r w:rsidRPr="00B51714">
        <w:rPr>
          <w:lang w:val="bg-BG"/>
        </w:rPr>
        <w:t>март</w:t>
      </w:r>
      <w:r w:rsidRPr="00B51714">
        <w:t xml:space="preserve"> до началото на май и от края на юли до началото на декември (Нанкинов и др., 1997).</w:t>
      </w:r>
    </w:p>
    <w:p w14:paraId="607B6244" w14:textId="77777777" w:rsidR="00B51714" w:rsidRPr="00B51714" w:rsidRDefault="00B51714" w:rsidP="00B51714">
      <w:pPr>
        <w:spacing w:after="120"/>
        <w:jc w:val="both"/>
        <w:rPr>
          <w:i/>
        </w:rPr>
      </w:pPr>
      <w:r w:rsidRPr="00B51714">
        <w:rPr>
          <w:i/>
        </w:rPr>
        <w:t>Характерно местообитание</w:t>
      </w:r>
    </w:p>
    <w:p w14:paraId="7875B27A" w14:textId="77777777" w:rsidR="00B51714" w:rsidRPr="00B51714" w:rsidRDefault="00B51714" w:rsidP="00B51714">
      <w:pPr>
        <w:spacing w:after="120"/>
        <w:jc w:val="both"/>
      </w:pPr>
      <w:r w:rsidRPr="00B51714">
        <w:t>Гнезди в лагуни (по разделителни диги и изкуствени острови в солници), в растителност по периферията на водоеми, в стоящи пресни води, стоящи бракични води, по острови в течащи води. При устието на р. Ропотамо гнезди на малки скални острови в морето (Янков, ред., 2007). По течението на р. Дунав на пясъчни коси и малки острови. През годините, когато нивото на водата е високо и пясъчните коси и острови са новоднени, гнезди в ез. Сребърна и Персински блата (Shurulinkov et al., 2019). Средното разстояние между гнездата е 0,99 м. (Нанкинов и др., 1997). Подходящи местообитания вероятно са 1150 и 3150 според Директивата за хабитатите (Кавръкова и др., 2009).</w:t>
      </w:r>
    </w:p>
    <w:p w14:paraId="564CE21D" w14:textId="77777777" w:rsidR="00B51714" w:rsidRPr="00B51714" w:rsidRDefault="00B51714" w:rsidP="00B51714">
      <w:pPr>
        <w:spacing w:after="120"/>
        <w:jc w:val="both"/>
        <w:rPr>
          <w:i/>
        </w:rPr>
      </w:pPr>
      <w:r w:rsidRPr="00B51714">
        <w:rPr>
          <w:i/>
        </w:rPr>
        <w:t>Хранене</w:t>
      </w:r>
    </w:p>
    <w:p w14:paraId="5E8B4CAC" w14:textId="77777777" w:rsidR="00B51714" w:rsidRPr="00B51714" w:rsidRDefault="00B51714" w:rsidP="00B51714">
      <w:pPr>
        <w:spacing w:after="120"/>
        <w:jc w:val="both"/>
      </w:pPr>
      <w:r w:rsidRPr="00B51714">
        <w:t>Храни се с риби, скариди, насекоми (</w:t>
      </w:r>
      <w:r w:rsidRPr="00B51714">
        <w:rPr>
          <w:i/>
        </w:rPr>
        <w:t>Odonata, Gerridae, Dytiscidae</w:t>
      </w:r>
      <w:r w:rsidRPr="00B51714">
        <w:t>).</w:t>
      </w:r>
    </w:p>
    <w:p w14:paraId="21095008" w14:textId="77777777" w:rsidR="00B51714" w:rsidRPr="00B51714" w:rsidRDefault="00B51714" w:rsidP="00B51714">
      <w:pPr>
        <w:spacing w:after="120"/>
        <w:jc w:val="both"/>
        <w:rPr>
          <w:b/>
        </w:rPr>
      </w:pPr>
      <w:r w:rsidRPr="00B51714">
        <w:rPr>
          <w:b/>
        </w:rPr>
        <w:t>Разпространение, природозащитно състояние и тенденции в популацията на вида на национално ниво</w:t>
      </w:r>
    </w:p>
    <w:p w14:paraId="7D500BCF" w14:textId="77777777" w:rsidR="00B51714" w:rsidRPr="00B51714" w:rsidRDefault="00B51714" w:rsidP="00B51714">
      <w:pPr>
        <w:spacing w:after="120"/>
        <w:jc w:val="both"/>
      </w:pPr>
      <w:r w:rsidRPr="00B51714">
        <w:t xml:space="preserve"> С разпръснато разпространение, по-групирано на места по Черноморското крайбрежие (главно Бургаски влажни зони) и покрай р. Дунав (покрайбрежни блата и острови, особено около о. Белене). С отделни гнездовища и по някои по-големи вътрешни реки – Марица, Арда, Струма, Огоста и др. Колониите по р. Дунав променят местоположението си поради непостоянството на гнездовия субстрат – пясъчните коси (Янков, ред. 2007).</w:t>
      </w:r>
    </w:p>
    <w:p w14:paraId="02E1FA4A" w14:textId="212F4380" w:rsidR="00B51714" w:rsidRPr="00B51714" w:rsidRDefault="00B51714" w:rsidP="00B51714">
      <w:pPr>
        <w:spacing w:after="120"/>
        <w:jc w:val="both"/>
      </w:pPr>
      <w:r w:rsidRPr="00B51714">
        <w:t>Включен в Приложение 1 на Директивата за птиците</w:t>
      </w:r>
      <w:r>
        <w:t>.</w:t>
      </w:r>
      <w:r w:rsidRPr="00B51714">
        <w:t xml:space="preserve"> Защитен вид по ЗБР (Приложения 2 и 3). Включен в Червената книга на Р България (201</w:t>
      </w:r>
      <w:r w:rsidR="00743418">
        <w:t xml:space="preserve">5) в категория застрашен (EN). </w:t>
      </w:r>
      <w:r w:rsidRPr="00B51714">
        <w:t>Според IUCN – LC (Least Concern), за територията на континентална Европа – LC (Least Concern).</w:t>
      </w:r>
    </w:p>
    <w:p w14:paraId="324BA68D" w14:textId="77777777" w:rsidR="00B51714" w:rsidRPr="00B51714" w:rsidRDefault="00B51714" w:rsidP="00B51714">
      <w:pPr>
        <w:spacing w:after="120"/>
        <w:jc w:val="both"/>
      </w:pPr>
      <w:r w:rsidRPr="00B51714">
        <w:t xml:space="preserve">Съгласно докладването през 2019 г. (за периода 2013-2018 г.), </w:t>
      </w:r>
      <w:r w:rsidRPr="00B51714">
        <w:rPr>
          <w:b/>
        </w:rPr>
        <w:t>гнездящата</w:t>
      </w:r>
      <w:r w:rsidRPr="00B51714">
        <w:t xml:space="preserve"> национална популация се оценява на </w:t>
      </w:r>
      <w:r w:rsidRPr="00B51714">
        <w:rPr>
          <w:b/>
        </w:rPr>
        <w:t>500-1500</w:t>
      </w:r>
      <w:r w:rsidRPr="00B51714">
        <w:t xml:space="preserve"> двойки. Краткосрочната (2000-2018 г.) и дългосрочната (1980-2018 г.) популационни тенденции са флуктуиращи. Посочени са следните заплахи и влияния: </w:t>
      </w:r>
      <w:r w:rsidRPr="00B51714">
        <w:rPr>
          <w:i/>
        </w:rPr>
        <w:t>H01; J02; K03</w:t>
      </w:r>
      <w:r w:rsidRPr="00B51714">
        <w:t xml:space="preserve">. </w:t>
      </w:r>
    </w:p>
    <w:p w14:paraId="1B413583" w14:textId="77777777" w:rsidR="00B51714" w:rsidRPr="00B51714" w:rsidRDefault="00B51714" w:rsidP="00B51714">
      <w:pPr>
        <w:spacing w:after="120"/>
        <w:jc w:val="both"/>
      </w:pPr>
      <w:r w:rsidRPr="00B51714">
        <w:rPr>
          <w:b/>
        </w:rPr>
        <w:t>Мигриращата</w:t>
      </w:r>
      <w:r w:rsidRPr="00B51714">
        <w:t xml:space="preserve"> национална популация се оценява на </w:t>
      </w:r>
      <w:r w:rsidRPr="00B51714">
        <w:rPr>
          <w:b/>
        </w:rPr>
        <w:t>3000-10000</w:t>
      </w:r>
      <w:r w:rsidRPr="00B51714">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B51714">
        <w:rPr>
          <w:i/>
        </w:rPr>
        <w:t>E01; H01</w:t>
      </w:r>
      <w:r w:rsidRPr="00B51714">
        <w:t>.</w:t>
      </w:r>
    </w:p>
    <w:p w14:paraId="2FAE953E" w14:textId="77777777" w:rsidR="00B51714" w:rsidRPr="00B51714" w:rsidRDefault="00B51714" w:rsidP="00B51714">
      <w:pPr>
        <w:spacing w:after="120"/>
        <w:jc w:val="both"/>
      </w:pPr>
      <w:r w:rsidRPr="00B51714">
        <w:t>В Червената книга (2015) като заплахи са посочени наводняване на гнездовите колонии, унищожаване на мътилата и люпилата от градушки и наземни хищници. Безпокойство, отстрел, разрушаване или прекомерно обрастване на гнездовите находища, замърсяване с нефтопродукти.</w:t>
      </w:r>
    </w:p>
    <w:p w14:paraId="65F46884" w14:textId="174AF20C" w:rsidR="00B51714" w:rsidRPr="00B51714" w:rsidRDefault="00B51714" w:rsidP="00B51714">
      <w:pPr>
        <w:spacing w:after="120"/>
        <w:jc w:val="both"/>
        <w:rPr>
          <w:b/>
          <w:lang w:val="bg-BG"/>
        </w:rPr>
      </w:pPr>
      <w:r w:rsidRPr="00B51714">
        <w:rPr>
          <w:b/>
          <w:lang w:val="bg-BG"/>
        </w:rPr>
        <w:t xml:space="preserve">Състояние в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6C5A7EC5" w14:textId="3C23653B" w:rsidR="00B51714" w:rsidRPr="00B51714" w:rsidRDefault="00B51714" w:rsidP="00B51714">
      <w:pPr>
        <w:spacing w:after="120"/>
        <w:jc w:val="both"/>
        <w:rPr>
          <w:lang w:val="bg-BG"/>
        </w:rPr>
      </w:pPr>
      <w:r w:rsidRPr="00743418">
        <w:rPr>
          <w:lang w:val="bg-BG"/>
        </w:rPr>
        <w:t>Съг</w:t>
      </w:r>
      <w:r w:rsidRPr="00B51714">
        <w:rPr>
          <w:lang w:val="bg-BG"/>
        </w:rPr>
        <w:t>ласно СФД на зоната</w:t>
      </w:r>
      <w:r w:rsidR="00743418">
        <w:rPr>
          <w:lang w:val="bg-BG"/>
        </w:rPr>
        <w:t>, вида е гнездящ</w:t>
      </w:r>
      <w:r w:rsidRPr="00B51714">
        <w:rPr>
          <w:lang w:val="bg-BG"/>
        </w:rPr>
        <w:t xml:space="preserve"> и мигриращ вид. Гнездовата популация в зоната е оценена на 2-50 двойки. Оценката за значимост на популацията е „С“, като в зоната се счита че се опазват 2,6</w:t>
      </w:r>
      <w:r w:rsidR="00743418">
        <w:rPr>
          <w:lang w:val="bg-BG"/>
        </w:rPr>
        <w:t xml:space="preserve"> </w:t>
      </w:r>
      <w:r w:rsidRPr="00B51714">
        <w:rPr>
          <w:lang w:val="bg-BG"/>
        </w:rPr>
        <w:t xml:space="preserve">% от националната популация, оценката за опазване е </w:t>
      </w:r>
      <w:r w:rsidR="00743418">
        <w:rPr>
          <w:lang w:val="bg-BG"/>
        </w:rPr>
        <w:t xml:space="preserve">отлично (оценка </w:t>
      </w:r>
      <w:r w:rsidRPr="00B51714">
        <w:rPr>
          <w:lang w:val="bg-BG"/>
        </w:rPr>
        <w:t>„А“</w:t>
      </w:r>
      <w:r w:rsidR="00743418">
        <w:rPr>
          <w:lang w:val="bg-BG"/>
        </w:rPr>
        <w:t>)</w:t>
      </w:r>
      <w:r w:rsidRPr="00B51714">
        <w:rPr>
          <w:lang w:val="bg-BG"/>
        </w:rPr>
        <w:t>, оценката за изолация е „С“ и общата оценка също е „С“.</w:t>
      </w:r>
    </w:p>
    <w:p w14:paraId="66BE49AB" w14:textId="7595A974" w:rsidR="00B51714" w:rsidRPr="00B51714" w:rsidRDefault="00B51714" w:rsidP="00B51714">
      <w:pPr>
        <w:spacing w:after="120"/>
        <w:jc w:val="both"/>
        <w:rPr>
          <w:lang w:val="bg-BG"/>
        </w:rPr>
      </w:pPr>
      <w:r w:rsidRPr="00B51714">
        <w:rPr>
          <w:lang w:val="bg-BG"/>
        </w:rPr>
        <w:lastRenderedPageBreak/>
        <w:t>Като мигрира</w:t>
      </w:r>
      <w:r w:rsidR="00743418">
        <w:rPr>
          <w:lang w:val="bg-BG"/>
        </w:rPr>
        <w:t>щ вид според С</w:t>
      </w:r>
      <w:r w:rsidRPr="00B51714">
        <w:rPr>
          <w:lang w:val="bg-BG"/>
        </w:rPr>
        <w:t>Ф</w:t>
      </w:r>
      <w:r w:rsidR="00743418">
        <w:rPr>
          <w:lang w:val="bg-BG"/>
        </w:rPr>
        <w:t>Д</w:t>
      </w:r>
      <w:r w:rsidRPr="00B51714">
        <w:rPr>
          <w:lang w:val="bg-BG"/>
        </w:rPr>
        <w:t xml:space="preserve"> числеността е 1-100 екз.  Оценката за значимост на популацията е „С“, като в зоната се опазват 0,7% от националната мигрираща популация, оценката за опазване е „В“, оценката за изолация е „С“ и общата оценка също е „С“. Пролетната миграция в зоната е от средата на април до края на май,а есенната –от втората половина на юли до началото на октомври.</w:t>
      </w:r>
    </w:p>
    <w:p w14:paraId="5078C67B" w14:textId="77777777" w:rsidR="00B51714" w:rsidRPr="00B51714" w:rsidRDefault="00B51714" w:rsidP="00B51714">
      <w:pPr>
        <w:spacing w:after="120"/>
        <w:jc w:val="both"/>
        <w:rPr>
          <w:lang w:val="bg-BG"/>
        </w:rPr>
      </w:pPr>
      <w:r w:rsidRPr="00B51714">
        <w:rPr>
          <w:i/>
          <w:lang w:val="bg-BG"/>
        </w:rPr>
        <w:t>Анализ на наличната информация</w:t>
      </w:r>
      <w:r w:rsidRPr="00B51714">
        <w:rPr>
          <w:lang w:val="bg-BG"/>
        </w:rPr>
        <w:t xml:space="preserve"> </w:t>
      </w:r>
    </w:p>
    <w:p w14:paraId="446342A9" w14:textId="43ACA7BA" w:rsidR="00B51714" w:rsidRPr="00B51714" w:rsidRDefault="00B51714" w:rsidP="00B51714">
      <w:pPr>
        <w:spacing w:after="120"/>
        <w:jc w:val="both"/>
        <w:rPr>
          <w:lang w:val="bg-BG"/>
        </w:rPr>
      </w:pPr>
      <w:r w:rsidRPr="00B51714">
        <w:rPr>
          <w:lang w:val="bg-BG"/>
        </w:rPr>
        <w:t>През гнездовия период на 2021 г. в зоната са установени 10 гнездещи двойки/ гнезда/ на речни рибарки в долния край на о.</w:t>
      </w:r>
      <w:r w:rsidR="003C4AC4">
        <w:rPr>
          <w:lang w:val="bg-BG"/>
        </w:rPr>
        <w:t xml:space="preserve"> </w:t>
      </w:r>
      <w:r w:rsidRPr="00B51714">
        <w:rPr>
          <w:lang w:val="bg-BG"/>
        </w:rPr>
        <w:t xml:space="preserve">Милка. През 2011 и 2013 г. са установени съответно 43 и 350 - 380 двойки гнездещи в две колонии по пясъчни коси и островчета в зоната </w:t>
      </w:r>
      <w:r w:rsidRPr="00B51714">
        <w:t>(Shurulinkov et al.</w:t>
      </w:r>
      <w:r w:rsidR="003C4AC4">
        <w:rPr>
          <w:lang w:val="bg-BG"/>
        </w:rPr>
        <w:t xml:space="preserve">, </w:t>
      </w:r>
      <w:r w:rsidRPr="00B51714">
        <w:t>2016)</w:t>
      </w:r>
      <w:r w:rsidRPr="00B51714">
        <w:rPr>
          <w:lang w:val="bg-BG"/>
        </w:rPr>
        <w:t>.</w:t>
      </w:r>
      <w:r w:rsidRPr="00B51714">
        <w:t xml:space="preserve"> </w:t>
      </w:r>
      <w:r w:rsidRPr="00B51714">
        <w:rPr>
          <w:lang w:val="bg-BG"/>
        </w:rPr>
        <w:t>На базата на тези данни считаме че трябва числеността през гнездовия период да се коригира на 10- 360 двойки.</w:t>
      </w:r>
      <w:r w:rsidR="003C4AC4">
        <w:rPr>
          <w:lang w:val="bg-BG"/>
        </w:rPr>
        <w:t xml:space="preserve"> Това </w:t>
      </w:r>
      <w:r w:rsidRPr="00B51714">
        <w:rPr>
          <w:lang w:val="bg-BG"/>
        </w:rPr>
        <w:t>увеличава значениеето на зоната за вида тъй като в нея всъщност гнездят до 17,5% от националната популация на вида.</w:t>
      </w:r>
      <w:r w:rsidR="003C4AC4">
        <w:rPr>
          <w:lang w:val="bg-BG"/>
        </w:rPr>
        <w:t xml:space="preserve"> </w:t>
      </w:r>
      <w:r w:rsidRPr="00B51714">
        <w:rPr>
          <w:lang w:val="bg-BG"/>
        </w:rPr>
        <w:t xml:space="preserve">Това следва да доведе и до корекция на оценките за популация в зоната, съответно и на общата оценка. </w:t>
      </w:r>
    </w:p>
    <w:p w14:paraId="2F012F67" w14:textId="36912951" w:rsidR="00B51714" w:rsidRPr="00B51714" w:rsidRDefault="00B51714" w:rsidP="00B51714">
      <w:pPr>
        <w:spacing w:after="120"/>
        <w:jc w:val="both"/>
        <w:rPr>
          <w:lang w:val="bg-BG"/>
        </w:rPr>
      </w:pPr>
      <w:r w:rsidRPr="00B51714">
        <w:rPr>
          <w:lang w:val="bg-BG"/>
        </w:rPr>
        <w:t>По време на миграция,</w:t>
      </w:r>
      <w:r w:rsidR="003C4AC4">
        <w:rPr>
          <w:lang w:val="bg-BG"/>
        </w:rPr>
        <w:t xml:space="preserve"> </w:t>
      </w:r>
      <w:r w:rsidRPr="00B51714">
        <w:rPr>
          <w:lang w:val="bg-BG"/>
        </w:rPr>
        <w:t>през април 2021 в зоната бяха наблюдавани 6 речни рибарки.</w:t>
      </w:r>
      <w:r w:rsidR="003C4AC4">
        <w:rPr>
          <w:lang w:val="bg-BG"/>
        </w:rPr>
        <w:t xml:space="preserve"> </w:t>
      </w:r>
      <w:r w:rsidRPr="00B51714">
        <w:rPr>
          <w:lang w:val="bg-BG"/>
        </w:rPr>
        <w:t>Редовно през последните години  са наблюдавани и по-големи ята от няколко десетки двойки. Видът не е рядък по време на миграция в зоната.</w:t>
      </w:r>
    </w:p>
    <w:p w14:paraId="5B844C5F" w14:textId="0F4420ED" w:rsidR="00B51714" w:rsidRPr="00B51714" w:rsidRDefault="00B51714" w:rsidP="00B51714">
      <w:pPr>
        <w:spacing w:after="120"/>
        <w:jc w:val="both"/>
        <w:rPr>
          <w:lang w:val="bg-BG"/>
        </w:rPr>
      </w:pPr>
      <w:r w:rsidRPr="00B51714">
        <w:rPr>
          <w:lang w:val="bg-BG"/>
        </w:rPr>
        <w:t>Оптималните гнездови местообитания на вида включват пясъчните и чакълести брегове на р</w:t>
      </w:r>
      <w:r w:rsidR="003C4AC4">
        <w:rPr>
          <w:lang w:val="bg-BG"/>
        </w:rPr>
        <w:t xml:space="preserve"> </w:t>
      </w:r>
      <w:r w:rsidRPr="00B51714">
        <w:rPr>
          <w:lang w:val="bg-BG"/>
        </w:rPr>
        <w:t>.Дунав,</w:t>
      </w:r>
      <w:r w:rsidR="003C4AC4">
        <w:rPr>
          <w:lang w:val="bg-BG"/>
        </w:rPr>
        <w:t xml:space="preserve"> </w:t>
      </w:r>
      <w:r w:rsidRPr="00B51714">
        <w:rPr>
          <w:lang w:val="bg-BG"/>
        </w:rPr>
        <w:t>включително върху пясъчните коси и островчета, учатъците на опашките на по-големите острови където се натрупват много наноси.Площа на тези местообитания силно зависи от нивото на р.Дунав.При ниски нива на реката площа им зоната е много по-голяма и достига</w:t>
      </w:r>
      <w:r w:rsidR="003C4AC4">
        <w:rPr>
          <w:lang w:val="bg-BG"/>
        </w:rPr>
        <w:t xml:space="preserve"> 363,4 </w:t>
      </w:r>
      <w:r w:rsidR="003C4AC4">
        <w:rPr>
          <w:lang w:val="en-GB"/>
        </w:rPr>
        <w:t>ha</w:t>
      </w:r>
      <w:r w:rsidRPr="00B51714">
        <w:rPr>
          <w:lang w:val="bg-BG"/>
        </w:rPr>
        <w:t>.При много високи нива гнезденето на вида или се отлага за по-късно /през юли/ през лятото или въобще не се наблюдава,поради това че всички пясъчни коси и острови са заляти.</w:t>
      </w:r>
    </w:p>
    <w:p w14:paraId="7D72BD10" w14:textId="77777777" w:rsidR="00B51714" w:rsidRPr="00B51714" w:rsidRDefault="00B51714" w:rsidP="00B51714">
      <w:pPr>
        <w:spacing w:after="120"/>
        <w:jc w:val="both"/>
        <w:rPr>
          <w:lang w:val="bg-BG"/>
        </w:rPr>
      </w:pPr>
      <w:r w:rsidRPr="00B51714">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335"/>
        <w:gridCol w:w="1199"/>
        <w:gridCol w:w="3946"/>
        <w:gridCol w:w="2730"/>
      </w:tblGrid>
      <w:tr w:rsidR="00731092" w:rsidRPr="00B35A17" w14:paraId="44ECA05D" w14:textId="77777777" w:rsidTr="00731092">
        <w:trPr>
          <w:tblHeader/>
          <w:jc w:val="center"/>
        </w:trPr>
        <w:tc>
          <w:tcPr>
            <w:tcW w:w="820" w:type="pct"/>
            <w:shd w:val="clear" w:color="auto" w:fill="B6DDE8"/>
            <w:vAlign w:val="center"/>
          </w:tcPr>
          <w:p w14:paraId="35CC05E0" w14:textId="77777777" w:rsidR="00B51714" w:rsidRPr="00B35A17" w:rsidRDefault="00B51714" w:rsidP="00B51714">
            <w:pPr>
              <w:spacing w:after="120"/>
              <w:jc w:val="both"/>
              <w:rPr>
                <w:b/>
                <w:bCs/>
                <w:sz w:val="22"/>
                <w:szCs w:val="22"/>
                <w:lang w:val="bg-BG"/>
              </w:rPr>
            </w:pPr>
            <w:r w:rsidRPr="00B35A17">
              <w:rPr>
                <w:b/>
                <w:bCs/>
                <w:sz w:val="22"/>
                <w:szCs w:val="22"/>
                <w:lang w:val="bg-BG"/>
              </w:rPr>
              <w:t>Параметър</w:t>
            </w:r>
          </w:p>
        </w:tc>
        <w:tc>
          <w:tcPr>
            <w:tcW w:w="606" w:type="pct"/>
            <w:shd w:val="clear" w:color="auto" w:fill="B6DDE8"/>
            <w:vAlign w:val="center"/>
          </w:tcPr>
          <w:p w14:paraId="6F0A2DFA" w14:textId="77777777" w:rsidR="00B51714" w:rsidRPr="00B35A17" w:rsidRDefault="00B51714" w:rsidP="00B51714">
            <w:pPr>
              <w:spacing w:after="120"/>
              <w:jc w:val="both"/>
              <w:rPr>
                <w:b/>
                <w:bCs/>
                <w:sz w:val="22"/>
                <w:szCs w:val="22"/>
                <w:lang w:val="bg-BG"/>
              </w:rPr>
            </w:pPr>
            <w:r w:rsidRPr="00B35A17">
              <w:rPr>
                <w:b/>
                <w:bCs/>
                <w:sz w:val="22"/>
                <w:szCs w:val="22"/>
                <w:lang w:val="bg-BG"/>
              </w:rPr>
              <w:t>Мерна единица</w:t>
            </w:r>
          </w:p>
        </w:tc>
        <w:tc>
          <w:tcPr>
            <w:tcW w:w="544" w:type="pct"/>
            <w:shd w:val="clear" w:color="auto" w:fill="B6DDE8"/>
            <w:vAlign w:val="center"/>
          </w:tcPr>
          <w:p w14:paraId="7492B439" w14:textId="77777777" w:rsidR="00B51714" w:rsidRPr="00B35A17" w:rsidRDefault="00B51714" w:rsidP="00B51714">
            <w:pPr>
              <w:spacing w:after="120"/>
              <w:jc w:val="both"/>
              <w:rPr>
                <w:b/>
                <w:bCs/>
                <w:sz w:val="22"/>
                <w:szCs w:val="22"/>
                <w:lang w:val="bg-BG"/>
              </w:rPr>
            </w:pPr>
            <w:r w:rsidRPr="00B35A17">
              <w:rPr>
                <w:b/>
                <w:bCs/>
                <w:sz w:val="22"/>
                <w:szCs w:val="22"/>
                <w:lang w:val="bg-BG"/>
              </w:rPr>
              <w:t>Целева стойност</w:t>
            </w:r>
          </w:p>
        </w:tc>
        <w:tc>
          <w:tcPr>
            <w:tcW w:w="1791" w:type="pct"/>
            <w:shd w:val="clear" w:color="auto" w:fill="B6DDE8"/>
            <w:vAlign w:val="center"/>
          </w:tcPr>
          <w:p w14:paraId="3B18D7D5" w14:textId="77777777" w:rsidR="00B51714" w:rsidRPr="00B35A17" w:rsidRDefault="00B51714" w:rsidP="00B51714">
            <w:pPr>
              <w:spacing w:after="120"/>
              <w:jc w:val="both"/>
              <w:rPr>
                <w:b/>
                <w:bCs/>
                <w:sz w:val="22"/>
                <w:szCs w:val="22"/>
                <w:lang w:val="bg-BG"/>
              </w:rPr>
            </w:pPr>
            <w:r w:rsidRPr="00B35A17">
              <w:rPr>
                <w:b/>
                <w:bCs/>
                <w:sz w:val="22"/>
                <w:szCs w:val="22"/>
                <w:lang w:val="bg-BG"/>
              </w:rPr>
              <w:t>Допълнителна информация</w:t>
            </w:r>
          </w:p>
        </w:tc>
        <w:tc>
          <w:tcPr>
            <w:tcW w:w="1239" w:type="pct"/>
            <w:shd w:val="clear" w:color="auto" w:fill="B6DDE8"/>
            <w:vAlign w:val="center"/>
          </w:tcPr>
          <w:p w14:paraId="431CDA39" w14:textId="77777777" w:rsidR="00B51714" w:rsidRPr="00B35A17" w:rsidRDefault="00B51714" w:rsidP="00B51714">
            <w:pPr>
              <w:spacing w:after="120"/>
              <w:jc w:val="both"/>
              <w:rPr>
                <w:b/>
                <w:bCs/>
                <w:sz w:val="22"/>
                <w:szCs w:val="22"/>
                <w:lang w:val="bg-BG"/>
              </w:rPr>
            </w:pPr>
            <w:r w:rsidRPr="00B35A17">
              <w:rPr>
                <w:b/>
                <w:bCs/>
                <w:sz w:val="22"/>
                <w:szCs w:val="22"/>
                <w:lang w:val="bg-BG"/>
              </w:rPr>
              <w:t>Специфични за зоната цели</w:t>
            </w:r>
          </w:p>
        </w:tc>
      </w:tr>
      <w:tr w:rsidR="00B51714" w:rsidRPr="00B35A17" w14:paraId="1ED337D2" w14:textId="77777777" w:rsidTr="00731092">
        <w:trPr>
          <w:jc w:val="center"/>
        </w:trPr>
        <w:tc>
          <w:tcPr>
            <w:tcW w:w="820" w:type="pct"/>
            <w:shd w:val="clear" w:color="auto" w:fill="auto"/>
          </w:tcPr>
          <w:p w14:paraId="44D0D997" w14:textId="38FA8608" w:rsidR="00B51714" w:rsidRPr="00B35A17" w:rsidRDefault="00B51714" w:rsidP="00731092">
            <w:pPr>
              <w:spacing w:after="120"/>
              <w:rPr>
                <w:b/>
                <w:sz w:val="22"/>
                <w:szCs w:val="22"/>
                <w:lang w:val="bg-BG"/>
              </w:rPr>
            </w:pPr>
            <w:r w:rsidRPr="00B35A17">
              <w:rPr>
                <w:b/>
                <w:sz w:val="22"/>
                <w:szCs w:val="22"/>
                <w:lang w:val="bg-BG"/>
              </w:rPr>
              <w:t xml:space="preserve">Популация: </w:t>
            </w:r>
            <w:r w:rsidRPr="00B35A17">
              <w:rPr>
                <w:bCs/>
                <w:sz w:val="22"/>
                <w:szCs w:val="22"/>
                <w:lang w:val="bg-BG"/>
              </w:rPr>
              <w:t xml:space="preserve">Размер на </w:t>
            </w:r>
            <w:r w:rsidR="00731092" w:rsidRPr="00B35A17">
              <w:rPr>
                <w:bCs/>
                <w:sz w:val="22"/>
                <w:szCs w:val="22"/>
                <w:lang w:val="bg-BG"/>
              </w:rPr>
              <w:t xml:space="preserve">гнездовата </w:t>
            </w:r>
            <w:r w:rsidRPr="00B35A17">
              <w:rPr>
                <w:bCs/>
                <w:sz w:val="22"/>
                <w:szCs w:val="22"/>
                <w:lang w:val="bg-BG"/>
              </w:rPr>
              <w:t>популация</w:t>
            </w:r>
          </w:p>
        </w:tc>
        <w:tc>
          <w:tcPr>
            <w:tcW w:w="606" w:type="pct"/>
            <w:shd w:val="clear" w:color="auto" w:fill="auto"/>
          </w:tcPr>
          <w:p w14:paraId="1B384C7A" w14:textId="57F084E5" w:rsidR="00B51714" w:rsidRPr="00B35A17" w:rsidRDefault="00731092" w:rsidP="00731092">
            <w:pPr>
              <w:spacing w:after="120"/>
              <w:rPr>
                <w:sz w:val="22"/>
                <w:szCs w:val="22"/>
              </w:rPr>
            </w:pPr>
            <w:r w:rsidRPr="00B35A17">
              <w:rPr>
                <w:bCs/>
                <w:sz w:val="22"/>
                <w:szCs w:val="22"/>
                <w:lang w:val="bg-BG"/>
              </w:rPr>
              <w:t>Bрой гнездящи двойки</w:t>
            </w:r>
          </w:p>
        </w:tc>
        <w:tc>
          <w:tcPr>
            <w:tcW w:w="544" w:type="pct"/>
            <w:shd w:val="clear" w:color="auto" w:fill="auto"/>
          </w:tcPr>
          <w:p w14:paraId="59DA96E5" w14:textId="77777777" w:rsidR="00B51714" w:rsidRPr="00B35A17" w:rsidRDefault="00B51714" w:rsidP="00731092">
            <w:pPr>
              <w:spacing w:after="120"/>
              <w:rPr>
                <w:sz w:val="22"/>
                <w:szCs w:val="22"/>
                <w:lang w:val="bg-BG"/>
              </w:rPr>
            </w:pPr>
            <w:r w:rsidRPr="00B35A17">
              <w:rPr>
                <w:sz w:val="22"/>
                <w:szCs w:val="22"/>
                <w:lang w:val="bg-BG"/>
              </w:rPr>
              <w:t>Най-малко</w:t>
            </w:r>
          </w:p>
          <w:p w14:paraId="31DBC056" w14:textId="77777777" w:rsidR="00B51714" w:rsidRPr="00B35A17" w:rsidRDefault="00B51714" w:rsidP="00731092">
            <w:pPr>
              <w:spacing w:after="120"/>
              <w:rPr>
                <w:sz w:val="22"/>
                <w:szCs w:val="22"/>
                <w:lang w:val="bg-BG"/>
              </w:rPr>
            </w:pPr>
            <w:r w:rsidRPr="00B35A17">
              <w:rPr>
                <w:sz w:val="22"/>
                <w:szCs w:val="22"/>
                <w:lang w:val="bg-BG"/>
              </w:rPr>
              <w:t>50 двойки</w:t>
            </w:r>
          </w:p>
        </w:tc>
        <w:tc>
          <w:tcPr>
            <w:tcW w:w="1791" w:type="pct"/>
            <w:shd w:val="clear" w:color="auto" w:fill="auto"/>
          </w:tcPr>
          <w:p w14:paraId="566E615B" w14:textId="77777777" w:rsidR="00B51714" w:rsidRPr="00B35A17" w:rsidRDefault="00B51714" w:rsidP="00731092">
            <w:pPr>
              <w:spacing w:after="120"/>
              <w:rPr>
                <w:sz w:val="22"/>
                <w:szCs w:val="22"/>
                <w:lang w:val="bg-BG"/>
              </w:rPr>
            </w:pPr>
            <w:r w:rsidRPr="00B35A17">
              <w:rPr>
                <w:sz w:val="22"/>
                <w:szCs w:val="22"/>
                <w:lang w:val="bg-BG"/>
              </w:rPr>
              <w:t>Гнезди  на колонии по пясъчни и чакълести брегове, на пясъчни коси и островчета.</w:t>
            </w:r>
          </w:p>
        </w:tc>
        <w:tc>
          <w:tcPr>
            <w:tcW w:w="1239" w:type="pct"/>
          </w:tcPr>
          <w:p w14:paraId="6399D026" w14:textId="7F702E08" w:rsidR="00B51714" w:rsidRPr="00B35A17" w:rsidRDefault="00B51714" w:rsidP="00731092">
            <w:pPr>
              <w:spacing w:after="120"/>
              <w:rPr>
                <w:sz w:val="22"/>
                <w:szCs w:val="22"/>
                <w:lang w:val="bg-BG"/>
              </w:rPr>
            </w:pPr>
            <w:r w:rsidRPr="00B35A17">
              <w:rPr>
                <w:sz w:val="22"/>
                <w:szCs w:val="22"/>
                <w:lang w:val="bg-BG"/>
              </w:rPr>
              <w:t>Поддържане на популацията на вида в зоната в размер от най-малко 50 гнездящи дв.</w:t>
            </w:r>
            <w:r w:rsidR="003C4AC4" w:rsidRPr="00B35A17">
              <w:rPr>
                <w:sz w:val="22"/>
                <w:szCs w:val="22"/>
                <w:lang w:val="bg-BG"/>
              </w:rPr>
              <w:t xml:space="preserve"> </w:t>
            </w:r>
            <w:r w:rsidRPr="00B35A17">
              <w:rPr>
                <w:sz w:val="22"/>
                <w:szCs w:val="22"/>
                <w:lang w:val="bg-BG"/>
              </w:rPr>
              <w:t>Ежегоден мониторинг на гнездовата популация.</w:t>
            </w:r>
          </w:p>
        </w:tc>
      </w:tr>
      <w:tr w:rsidR="00B51714" w:rsidRPr="00B35A17" w14:paraId="054F581B" w14:textId="77777777" w:rsidTr="00731092">
        <w:trPr>
          <w:jc w:val="center"/>
        </w:trPr>
        <w:tc>
          <w:tcPr>
            <w:tcW w:w="820" w:type="pct"/>
            <w:shd w:val="clear" w:color="auto" w:fill="auto"/>
          </w:tcPr>
          <w:p w14:paraId="281129FD" w14:textId="77777777" w:rsidR="00B51714" w:rsidRPr="00B35A17" w:rsidRDefault="00B51714" w:rsidP="00731092">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популацията</w:t>
            </w:r>
            <w:r w:rsidRPr="00B35A17">
              <w:rPr>
                <w:bCs/>
                <w:sz w:val="22"/>
                <w:szCs w:val="22"/>
              </w:rPr>
              <w:t xml:space="preserve"> -,</w:t>
            </w:r>
            <w:r w:rsidRPr="00B35A17">
              <w:rPr>
                <w:bCs/>
                <w:sz w:val="22"/>
                <w:szCs w:val="22"/>
                <w:lang w:val="bg-BG"/>
              </w:rPr>
              <w:t>брой мигриращи индивиди</w:t>
            </w:r>
          </w:p>
        </w:tc>
        <w:tc>
          <w:tcPr>
            <w:tcW w:w="606" w:type="pct"/>
            <w:shd w:val="clear" w:color="auto" w:fill="auto"/>
          </w:tcPr>
          <w:p w14:paraId="35849951" w14:textId="77777777" w:rsidR="00B51714" w:rsidRPr="00B35A17" w:rsidRDefault="00B51714" w:rsidP="00731092">
            <w:pPr>
              <w:spacing w:after="120"/>
              <w:rPr>
                <w:sz w:val="22"/>
                <w:szCs w:val="22"/>
              </w:rPr>
            </w:pPr>
            <w:r w:rsidRPr="00B35A17">
              <w:rPr>
                <w:sz w:val="22"/>
                <w:szCs w:val="22"/>
              </w:rPr>
              <w:t>ha</w:t>
            </w:r>
          </w:p>
        </w:tc>
        <w:tc>
          <w:tcPr>
            <w:tcW w:w="544" w:type="pct"/>
            <w:shd w:val="clear" w:color="auto" w:fill="auto"/>
          </w:tcPr>
          <w:p w14:paraId="3AFA7A10" w14:textId="77777777" w:rsidR="00B51714" w:rsidRPr="00B35A17" w:rsidRDefault="00B51714" w:rsidP="00731092">
            <w:pPr>
              <w:spacing w:after="120"/>
              <w:rPr>
                <w:sz w:val="22"/>
                <w:szCs w:val="22"/>
                <w:lang w:val="bg-BG"/>
              </w:rPr>
            </w:pPr>
            <w:r w:rsidRPr="00B35A17">
              <w:rPr>
                <w:sz w:val="22"/>
                <w:szCs w:val="22"/>
                <w:lang w:val="bg-BG"/>
              </w:rPr>
              <w:t xml:space="preserve">Най-малко </w:t>
            </w:r>
          </w:p>
          <w:p w14:paraId="36299626" w14:textId="77777777" w:rsidR="00B51714" w:rsidRPr="00B35A17" w:rsidRDefault="00B51714" w:rsidP="00731092">
            <w:pPr>
              <w:spacing w:after="120"/>
              <w:rPr>
                <w:sz w:val="22"/>
                <w:szCs w:val="22"/>
                <w:lang w:val="bg-BG"/>
              </w:rPr>
            </w:pPr>
            <w:r w:rsidRPr="00B35A17">
              <w:rPr>
                <w:sz w:val="22"/>
                <w:szCs w:val="22"/>
                <w:lang w:val="bg-BG"/>
              </w:rPr>
              <w:t>100 индивида</w:t>
            </w:r>
          </w:p>
        </w:tc>
        <w:tc>
          <w:tcPr>
            <w:tcW w:w="1791" w:type="pct"/>
            <w:shd w:val="clear" w:color="auto" w:fill="auto"/>
          </w:tcPr>
          <w:p w14:paraId="7471FD94" w14:textId="70A268DC" w:rsidR="00B51714" w:rsidRPr="00B35A17" w:rsidRDefault="00B51714" w:rsidP="00731092">
            <w:pPr>
              <w:spacing w:after="120"/>
              <w:rPr>
                <w:sz w:val="22"/>
                <w:szCs w:val="22"/>
                <w:lang w:val="bg-BG"/>
              </w:rPr>
            </w:pPr>
            <w:r w:rsidRPr="00B35A17">
              <w:rPr>
                <w:sz w:val="22"/>
                <w:szCs w:val="22"/>
                <w:lang w:val="bg-BG"/>
              </w:rPr>
              <w:t>Мигрантите се концентри</w:t>
            </w:r>
            <w:r w:rsidR="003C4AC4" w:rsidRPr="00B35A17">
              <w:rPr>
                <w:sz w:val="22"/>
                <w:szCs w:val="22"/>
                <w:lang w:val="bg-BG"/>
              </w:rPr>
              <w:t xml:space="preserve">рат в плитководни брегове на р. </w:t>
            </w:r>
            <w:r w:rsidRPr="00B35A17">
              <w:rPr>
                <w:sz w:val="22"/>
                <w:szCs w:val="22"/>
                <w:lang w:val="bg-BG"/>
              </w:rPr>
              <w:t>Дунав и в участъци с пясъчни или чакълести наноси.</w:t>
            </w:r>
          </w:p>
        </w:tc>
        <w:tc>
          <w:tcPr>
            <w:tcW w:w="1239" w:type="pct"/>
          </w:tcPr>
          <w:p w14:paraId="541A056F" w14:textId="77777777" w:rsidR="00B51714" w:rsidRPr="00B35A17" w:rsidRDefault="00B51714" w:rsidP="00731092">
            <w:pPr>
              <w:spacing w:after="120"/>
              <w:rPr>
                <w:sz w:val="22"/>
                <w:szCs w:val="22"/>
                <w:lang w:val="bg-BG"/>
              </w:rPr>
            </w:pPr>
            <w:r w:rsidRPr="00B35A17">
              <w:rPr>
                <w:sz w:val="22"/>
                <w:szCs w:val="22"/>
                <w:lang w:val="bg-BG"/>
              </w:rPr>
              <w:t>Поддържане на популацията на вида в зоната в размер от най-малко 100 екз по време на миграция. Ежегоден мониторинг на броя на мигриращите птици през пролетта и есента.</w:t>
            </w:r>
          </w:p>
        </w:tc>
      </w:tr>
      <w:tr w:rsidR="00B51714" w:rsidRPr="00B35A17" w14:paraId="603216B3" w14:textId="77777777" w:rsidTr="00731092">
        <w:trPr>
          <w:jc w:val="center"/>
        </w:trPr>
        <w:tc>
          <w:tcPr>
            <w:tcW w:w="820" w:type="pct"/>
            <w:shd w:val="clear" w:color="auto" w:fill="auto"/>
          </w:tcPr>
          <w:p w14:paraId="4FF3C30C" w14:textId="77777777" w:rsidR="00B51714" w:rsidRPr="00B35A17" w:rsidRDefault="00B51714" w:rsidP="00731092">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 xml:space="preserve">Площ на подходящите гнездови местообитания </w:t>
            </w:r>
            <w:r w:rsidRPr="00B35A17">
              <w:rPr>
                <w:bCs/>
                <w:sz w:val="22"/>
                <w:szCs w:val="22"/>
                <w:lang w:val="bg-BG"/>
              </w:rPr>
              <w:lastRenderedPageBreak/>
              <w:t>на вида</w:t>
            </w:r>
          </w:p>
        </w:tc>
        <w:tc>
          <w:tcPr>
            <w:tcW w:w="606" w:type="pct"/>
            <w:shd w:val="clear" w:color="auto" w:fill="auto"/>
          </w:tcPr>
          <w:p w14:paraId="558E88E3" w14:textId="77777777" w:rsidR="00B51714" w:rsidRPr="00B35A17" w:rsidRDefault="00B51714" w:rsidP="00731092">
            <w:pPr>
              <w:spacing w:after="120"/>
              <w:rPr>
                <w:sz w:val="22"/>
                <w:szCs w:val="22"/>
              </w:rPr>
            </w:pPr>
            <w:r w:rsidRPr="00B35A17">
              <w:rPr>
                <w:sz w:val="22"/>
                <w:szCs w:val="22"/>
              </w:rPr>
              <w:lastRenderedPageBreak/>
              <w:t>ha</w:t>
            </w:r>
          </w:p>
        </w:tc>
        <w:tc>
          <w:tcPr>
            <w:tcW w:w="544" w:type="pct"/>
            <w:shd w:val="clear" w:color="auto" w:fill="auto"/>
          </w:tcPr>
          <w:p w14:paraId="58264B06" w14:textId="77777777" w:rsidR="00B51714" w:rsidRPr="00B35A17" w:rsidRDefault="00B51714" w:rsidP="00731092">
            <w:pPr>
              <w:spacing w:after="120"/>
              <w:rPr>
                <w:sz w:val="22"/>
                <w:szCs w:val="22"/>
                <w:lang w:val="bg-BG"/>
              </w:rPr>
            </w:pPr>
            <w:r w:rsidRPr="00B35A17">
              <w:rPr>
                <w:sz w:val="22"/>
                <w:szCs w:val="22"/>
                <w:lang w:val="bg-BG"/>
              </w:rPr>
              <w:t>Най-малко 363</w:t>
            </w:r>
          </w:p>
          <w:p w14:paraId="501907DC" w14:textId="016D8D25" w:rsidR="00B51714" w:rsidRPr="00B35A17" w:rsidRDefault="00731092" w:rsidP="00731092">
            <w:pPr>
              <w:spacing w:after="120"/>
              <w:rPr>
                <w:sz w:val="22"/>
                <w:szCs w:val="22"/>
                <w:lang w:val="en-GB"/>
              </w:rPr>
            </w:pPr>
            <w:r w:rsidRPr="00B35A17">
              <w:rPr>
                <w:sz w:val="22"/>
                <w:szCs w:val="22"/>
                <w:lang w:val="en-GB"/>
              </w:rPr>
              <w:t>ha</w:t>
            </w:r>
          </w:p>
        </w:tc>
        <w:tc>
          <w:tcPr>
            <w:tcW w:w="1791" w:type="pct"/>
            <w:shd w:val="clear" w:color="auto" w:fill="auto"/>
          </w:tcPr>
          <w:p w14:paraId="6B4F653A" w14:textId="70ABB5C1" w:rsidR="00B51714" w:rsidRPr="00B35A17" w:rsidRDefault="00B51714" w:rsidP="00731092">
            <w:pPr>
              <w:spacing w:after="120"/>
              <w:rPr>
                <w:sz w:val="22"/>
                <w:szCs w:val="22"/>
                <w:lang w:val="en-GB"/>
              </w:rPr>
            </w:pPr>
            <w:r w:rsidRPr="00B35A17">
              <w:rPr>
                <w:sz w:val="22"/>
                <w:szCs w:val="22"/>
                <w:lang w:val="bg-BG"/>
              </w:rPr>
              <w:t xml:space="preserve">За определяне на площта и местоположението на подходящите гнездови местообитания за вида в зоната, експертният екип извърши GIS анализи на налични данни, на базата на </w:t>
            </w:r>
            <w:r w:rsidRPr="00B35A17">
              <w:rPr>
                <w:sz w:val="22"/>
                <w:szCs w:val="22"/>
                <w:lang w:val="bg-BG"/>
              </w:rPr>
              <w:lastRenderedPageBreak/>
              <w:t>горепосочените в текста критерии.</w:t>
            </w:r>
            <w:r w:rsidR="003C4AC4" w:rsidRPr="00B35A17">
              <w:rPr>
                <w:sz w:val="22"/>
                <w:szCs w:val="22"/>
                <w:lang w:val="en-GB"/>
              </w:rPr>
              <w:t xml:space="preserve"> </w:t>
            </w:r>
          </w:p>
        </w:tc>
        <w:tc>
          <w:tcPr>
            <w:tcW w:w="1239" w:type="pct"/>
          </w:tcPr>
          <w:p w14:paraId="5FEB47E5" w14:textId="77777777" w:rsidR="00B51714" w:rsidRPr="00B35A17" w:rsidRDefault="00B51714" w:rsidP="00731092">
            <w:pPr>
              <w:spacing w:after="120"/>
              <w:rPr>
                <w:sz w:val="22"/>
                <w:szCs w:val="22"/>
                <w:lang w:val="bg-BG"/>
              </w:rPr>
            </w:pPr>
            <w:r w:rsidRPr="00B35A17">
              <w:rPr>
                <w:sz w:val="22"/>
                <w:szCs w:val="22"/>
                <w:lang w:val="bg-BG"/>
              </w:rPr>
              <w:lastRenderedPageBreak/>
              <w:t>Поддържане на площта на подходящите гнездови местообитания на вида в защитената зона, в размер на най-малко  363 ha.</w:t>
            </w:r>
          </w:p>
        </w:tc>
      </w:tr>
      <w:tr w:rsidR="00731092" w:rsidRPr="00B35A17" w14:paraId="150E9491" w14:textId="77777777" w:rsidTr="00731092">
        <w:trPr>
          <w:jc w:val="center"/>
        </w:trPr>
        <w:tc>
          <w:tcPr>
            <w:tcW w:w="820" w:type="pct"/>
            <w:shd w:val="clear" w:color="auto" w:fill="auto"/>
          </w:tcPr>
          <w:p w14:paraId="7C9DAA30" w14:textId="6242C5E0" w:rsidR="00731092" w:rsidRPr="00B35A17" w:rsidRDefault="00731092" w:rsidP="00731092">
            <w:pPr>
              <w:spacing w:after="120"/>
              <w:rPr>
                <w:b/>
                <w:sz w:val="22"/>
                <w:szCs w:val="22"/>
                <w:lang w:val="bg-BG"/>
              </w:rPr>
            </w:pPr>
            <w:r w:rsidRPr="00B35A17">
              <w:rPr>
                <w:b/>
                <w:sz w:val="22"/>
                <w:szCs w:val="22"/>
                <w:lang w:val="bg-BG"/>
              </w:rPr>
              <w:lastRenderedPageBreak/>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риби (JDS4-Fish)</w:t>
            </w:r>
          </w:p>
        </w:tc>
        <w:tc>
          <w:tcPr>
            <w:tcW w:w="606" w:type="pct"/>
            <w:shd w:val="clear" w:color="auto" w:fill="auto"/>
          </w:tcPr>
          <w:p w14:paraId="4796F97C" w14:textId="4BE27974" w:rsidR="00731092" w:rsidRPr="00B35A17" w:rsidRDefault="00731092" w:rsidP="00731092">
            <w:pPr>
              <w:spacing w:after="120"/>
              <w:rPr>
                <w:sz w:val="22"/>
                <w:szCs w:val="22"/>
                <w:lang w:val="bg-BG"/>
              </w:rPr>
            </w:pPr>
            <w:r w:rsidRPr="00B35A17">
              <w:rPr>
                <w:sz w:val="22"/>
                <w:szCs w:val="22"/>
                <w:lang w:val="bg-BG"/>
              </w:rPr>
              <w:t>5 степенна скала</w:t>
            </w:r>
          </w:p>
        </w:tc>
        <w:tc>
          <w:tcPr>
            <w:tcW w:w="544" w:type="pct"/>
            <w:shd w:val="clear" w:color="auto" w:fill="auto"/>
          </w:tcPr>
          <w:p w14:paraId="05EDE23E" w14:textId="02047420" w:rsidR="00731092" w:rsidRPr="00B35A17" w:rsidRDefault="00731092" w:rsidP="00731092">
            <w:pPr>
              <w:spacing w:after="120"/>
              <w:rPr>
                <w:sz w:val="22"/>
                <w:szCs w:val="22"/>
                <w:lang w:val="bg-BG"/>
              </w:rPr>
            </w:pPr>
            <w:r w:rsidRPr="00B35A17">
              <w:rPr>
                <w:sz w:val="22"/>
                <w:szCs w:val="22"/>
                <w:lang w:val="bg-BG"/>
              </w:rPr>
              <w:t>2-Добро или 1-Отлично</w:t>
            </w:r>
          </w:p>
        </w:tc>
        <w:tc>
          <w:tcPr>
            <w:tcW w:w="1791" w:type="pct"/>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731092" w:rsidRPr="00B35A17" w14:paraId="68B1333E" w14:textId="77777777" w:rsidTr="000C6513">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74D34955" w14:textId="77777777" w:rsidR="00731092" w:rsidRPr="00B35A17" w:rsidRDefault="00731092" w:rsidP="00731092">
                  <w:pPr>
                    <w:spacing w:after="120"/>
                    <w:rPr>
                      <w:b/>
                      <w:bCs/>
                      <w:sz w:val="22"/>
                      <w:szCs w:val="22"/>
                      <w:lang w:val="bg-BG"/>
                    </w:rPr>
                  </w:pPr>
                  <w:r w:rsidRPr="00B35A17">
                    <w:rPr>
                      <w:b/>
                      <w:bCs/>
                      <w:sz w:val="22"/>
                      <w:szCs w:val="22"/>
                      <w:lang w:val="bg-BG"/>
                    </w:rPr>
                    <w:t>Екологично състояние</w:t>
                  </w:r>
                </w:p>
              </w:tc>
            </w:tr>
            <w:tr w:rsidR="00731092" w:rsidRPr="00B35A17" w14:paraId="5302E9E1"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107CAFB" w14:textId="77777777" w:rsidR="00731092" w:rsidRPr="00B35A17" w:rsidRDefault="00731092" w:rsidP="00731092">
                  <w:pPr>
                    <w:spacing w:after="120"/>
                    <w:rPr>
                      <w:sz w:val="22"/>
                      <w:szCs w:val="22"/>
                      <w:lang w:val="bg-BG"/>
                    </w:rPr>
                  </w:pPr>
                  <w:r w:rsidRPr="00B35A17">
                    <w:rPr>
                      <w:sz w:val="22"/>
                      <w:szCs w:val="22"/>
                      <w:lang w:val="bg-BG"/>
                    </w:rPr>
                    <w:t>1-Отлично - High</w:t>
                  </w:r>
                </w:p>
              </w:tc>
            </w:tr>
            <w:tr w:rsidR="00731092" w:rsidRPr="00B35A17" w14:paraId="12A771FD"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1D34FC1" w14:textId="77777777" w:rsidR="00731092" w:rsidRPr="00B35A17" w:rsidRDefault="00731092" w:rsidP="00731092">
                  <w:pPr>
                    <w:spacing w:after="120"/>
                    <w:rPr>
                      <w:sz w:val="22"/>
                      <w:szCs w:val="22"/>
                      <w:lang w:val="bg-BG"/>
                    </w:rPr>
                  </w:pPr>
                  <w:r w:rsidRPr="00B35A17">
                    <w:rPr>
                      <w:sz w:val="22"/>
                      <w:szCs w:val="22"/>
                      <w:lang w:val="bg-BG"/>
                    </w:rPr>
                    <w:t>2-Добро - Good</w:t>
                  </w:r>
                </w:p>
              </w:tc>
            </w:tr>
            <w:tr w:rsidR="00731092" w:rsidRPr="00B35A17" w14:paraId="121630A0"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CCCA657" w14:textId="77777777" w:rsidR="00731092" w:rsidRPr="00B35A17" w:rsidRDefault="00731092" w:rsidP="00731092">
                  <w:pPr>
                    <w:spacing w:after="120"/>
                    <w:rPr>
                      <w:sz w:val="22"/>
                      <w:szCs w:val="22"/>
                      <w:lang w:val="bg-BG"/>
                    </w:rPr>
                  </w:pPr>
                  <w:r w:rsidRPr="00B35A17">
                    <w:rPr>
                      <w:sz w:val="22"/>
                      <w:szCs w:val="22"/>
                      <w:lang w:val="bg-BG"/>
                    </w:rPr>
                    <w:t>3-Умерено - Moderate</w:t>
                  </w:r>
                </w:p>
              </w:tc>
            </w:tr>
            <w:tr w:rsidR="00731092" w:rsidRPr="00B35A17" w14:paraId="4CC9FC95"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8541581" w14:textId="77777777" w:rsidR="00731092" w:rsidRPr="00B35A17" w:rsidRDefault="00731092" w:rsidP="00731092">
                  <w:pPr>
                    <w:spacing w:after="120"/>
                    <w:rPr>
                      <w:sz w:val="22"/>
                      <w:szCs w:val="22"/>
                      <w:lang w:val="bg-BG"/>
                    </w:rPr>
                  </w:pPr>
                  <w:r w:rsidRPr="00B35A17">
                    <w:rPr>
                      <w:sz w:val="22"/>
                      <w:szCs w:val="22"/>
                      <w:lang w:val="bg-BG"/>
                    </w:rPr>
                    <w:t>4-Лошо - Poor</w:t>
                  </w:r>
                </w:p>
              </w:tc>
            </w:tr>
            <w:tr w:rsidR="00731092" w:rsidRPr="00B35A17" w14:paraId="20B40974"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7BEBD0BE" w14:textId="77777777" w:rsidR="00731092" w:rsidRPr="00B35A17" w:rsidRDefault="00731092" w:rsidP="00731092">
                  <w:pPr>
                    <w:spacing w:after="120"/>
                    <w:rPr>
                      <w:sz w:val="22"/>
                      <w:szCs w:val="22"/>
                      <w:lang w:val="bg-BG"/>
                    </w:rPr>
                  </w:pPr>
                  <w:r w:rsidRPr="00B35A17">
                    <w:rPr>
                      <w:sz w:val="22"/>
                      <w:szCs w:val="22"/>
                      <w:lang w:val="bg-BG"/>
                    </w:rPr>
                    <w:t>5-Много лошо - Bad</w:t>
                  </w:r>
                </w:p>
              </w:tc>
            </w:tr>
          </w:tbl>
          <w:p w14:paraId="39C6272C" w14:textId="35DB6781" w:rsidR="00731092" w:rsidRPr="00B35A17" w:rsidRDefault="00731092" w:rsidP="00731092">
            <w:pPr>
              <w:spacing w:after="120"/>
              <w:rPr>
                <w:sz w:val="22"/>
                <w:szCs w:val="22"/>
                <w:lang w:val="bg-BG"/>
              </w:rPr>
            </w:pPr>
            <w:r w:rsidRPr="00B35A17">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B35A17">
              <w:rPr>
                <w:b/>
                <w:sz w:val="22"/>
                <w:szCs w:val="22"/>
                <w:lang w:val="bg-BG"/>
              </w:rPr>
              <w:t xml:space="preserve">добро (2) </w:t>
            </w:r>
            <w:r w:rsidRPr="00B35A17">
              <w:rPr>
                <w:sz w:val="22"/>
                <w:szCs w:val="22"/>
                <w:lang w:val="bg-BG"/>
              </w:rPr>
              <w:t>според доклада на JDS4 (2019-2020, Табл. 5, стр. 51).</w:t>
            </w:r>
          </w:p>
        </w:tc>
        <w:tc>
          <w:tcPr>
            <w:tcW w:w="1239" w:type="pct"/>
            <w:shd w:val="clear" w:color="auto" w:fill="auto"/>
          </w:tcPr>
          <w:p w14:paraId="01D9A153" w14:textId="5A267E1F" w:rsidR="00731092" w:rsidRPr="00B35A17" w:rsidRDefault="00731092" w:rsidP="00731092">
            <w:pPr>
              <w:spacing w:after="120"/>
              <w:rPr>
                <w:sz w:val="22"/>
                <w:szCs w:val="22"/>
                <w:lang w:val="bg-BG"/>
              </w:rPr>
            </w:pPr>
            <w:r w:rsidRPr="00B35A17">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6B6646FB" w14:textId="77777777" w:rsidR="00B51714" w:rsidRPr="00B51714" w:rsidRDefault="00B51714" w:rsidP="00B51714">
      <w:pPr>
        <w:spacing w:after="120"/>
        <w:jc w:val="both"/>
      </w:pPr>
    </w:p>
    <w:p w14:paraId="4DBE06E4" w14:textId="08B4D27E" w:rsidR="00B51714" w:rsidRPr="00B51714" w:rsidRDefault="00D7133E" w:rsidP="00B51714">
      <w:pPr>
        <w:spacing w:after="120"/>
        <w:jc w:val="both"/>
        <w:rPr>
          <w:b/>
          <w:bCs/>
          <w:lang w:val="bg-BG"/>
        </w:rPr>
      </w:pPr>
      <w:r>
        <w:rPr>
          <w:b/>
          <w:bCs/>
          <w:lang w:val="bg-BG"/>
        </w:rPr>
        <w:t>Необходимост от промени в С</w:t>
      </w:r>
      <w:r w:rsidR="00B51714" w:rsidRPr="00B51714">
        <w:rPr>
          <w:b/>
          <w:bCs/>
          <w:lang w:val="bg-BG"/>
        </w:rPr>
        <w:t>Ф</w:t>
      </w:r>
      <w:r>
        <w:rPr>
          <w:b/>
          <w:bCs/>
          <w:lang w:val="bg-BG"/>
        </w:rPr>
        <w:t>Д</w:t>
      </w:r>
      <w:r w:rsidR="00B51714" w:rsidRPr="00B51714">
        <w:rPr>
          <w:b/>
          <w:bCs/>
          <w:lang w:val="bg-BG"/>
        </w:rPr>
        <w:t xml:space="preserve"> за </w:t>
      </w:r>
      <w:r w:rsidR="00B51714">
        <w:rPr>
          <w:rFonts w:eastAsia="Calibri"/>
          <w:b/>
          <w:bCs/>
          <w:lang w:val="bg-BG"/>
        </w:rPr>
        <w:t xml:space="preserve">СЗЗ </w:t>
      </w:r>
      <w:r w:rsidR="00B51714" w:rsidRPr="009F4CA1">
        <w:rPr>
          <w:b/>
          <w:lang w:val="bg-BG"/>
        </w:rPr>
        <w:t xml:space="preserve">BG0002017 </w:t>
      </w:r>
      <w:r w:rsidR="00B51714">
        <w:rPr>
          <w:b/>
          <w:lang w:val="bg-BG"/>
        </w:rPr>
        <w:t>„Комплекс Беленски острови”</w:t>
      </w:r>
    </w:p>
    <w:p w14:paraId="0E1B2E79" w14:textId="60A5BFD3" w:rsidR="00B51714" w:rsidRPr="00B51714" w:rsidRDefault="00B51714" w:rsidP="00D7133E">
      <w:pPr>
        <w:spacing w:after="120"/>
        <w:jc w:val="both"/>
        <w:rPr>
          <w:lang w:val="bg-BG"/>
        </w:rPr>
      </w:pPr>
      <w:r w:rsidRPr="00B51714">
        <w:rPr>
          <w:lang w:val="bg-BG"/>
        </w:rPr>
        <w:t>Предвид наличната информация за нас</w:t>
      </w:r>
      <w:r w:rsidR="00D7133E">
        <w:rPr>
          <w:lang w:val="bg-BG"/>
        </w:rPr>
        <w:t xml:space="preserve">тоящата гнездова и миграционна </w:t>
      </w:r>
      <w:r w:rsidRPr="00B51714">
        <w:rPr>
          <w:lang w:val="bg-BG"/>
        </w:rPr>
        <w:t>численост на вида в защитената зона</w:t>
      </w:r>
      <w:r w:rsidRPr="00B51714">
        <w:t xml:space="preserve"> </w:t>
      </w:r>
      <w:r w:rsidRPr="00B51714">
        <w:rPr>
          <w:lang w:val="bg-BG"/>
        </w:rPr>
        <w:t xml:space="preserve">е </w:t>
      </w:r>
      <w:r w:rsidR="00D7133E">
        <w:rPr>
          <w:lang w:val="bg-BG"/>
        </w:rPr>
        <w:t>необходима актуализация на С</w:t>
      </w:r>
      <w:r w:rsidRPr="00B51714">
        <w:rPr>
          <w:lang w:val="bg-BG"/>
        </w:rPr>
        <w:t>Ф</w:t>
      </w:r>
      <w:r w:rsidR="00D7133E">
        <w:rPr>
          <w:lang w:val="bg-BG"/>
        </w:rPr>
        <w:t>Д в частта за гнездящата популация</w:t>
      </w:r>
      <w:r w:rsidRPr="00B51714">
        <w:rPr>
          <w:lang w:val="bg-BG"/>
        </w:rPr>
        <w:t>:</w:t>
      </w:r>
    </w:p>
    <w:p w14:paraId="43D2A309" w14:textId="0D5E9471" w:rsidR="00B51714" w:rsidRPr="00B51714" w:rsidRDefault="00B51714" w:rsidP="00D7133E">
      <w:pPr>
        <w:numPr>
          <w:ilvl w:val="0"/>
          <w:numId w:val="3"/>
        </w:numPr>
        <w:spacing w:after="120"/>
        <w:ind w:left="993"/>
        <w:jc w:val="both"/>
        <w:rPr>
          <w:lang w:val="bg-BG"/>
        </w:rPr>
      </w:pPr>
      <w:r w:rsidRPr="00B51714">
        <w:rPr>
          <w:lang w:val="bg-BG"/>
        </w:rPr>
        <w:t>По отношение на гнездящат</w:t>
      </w:r>
      <w:r w:rsidR="00D7133E">
        <w:rPr>
          <w:lang w:val="bg-BG"/>
        </w:rPr>
        <w:t xml:space="preserve">а популация предлагаме промяна </w:t>
      </w:r>
      <w:r w:rsidRPr="00B51714">
        <w:rPr>
          <w:lang w:val="bg-BG"/>
        </w:rPr>
        <w:t>-</w:t>
      </w:r>
      <w:r w:rsidR="00D7133E">
        <w:rPr>
          <w:lang w:val="bg-BG"/>
        </w:rPr>
        <w:t xml:space="preserve"> </w:t>
      </w:r>
      <w:r w:rsidRPr="00B51714">
        <w:rPr>
          <w:lang w:val="bg-BG"/>
        </w:rPr>
        <w:t>увеличаване на числеността на 10-360 двойки.</w:t>
      </w:r>
      <w:r w:rsidR="00D7133E">
        <w:rPr>
          <w:lang w:val="bg-BG"/>
        </w:rPr>
        <w:t xml:space="preserve"> </w:t>
      </w:r>
      <w:r w:rsidRPr="00B51714">
        <w:rPr>
          <w:lang w:val="bg-BG"/>
        </w:rPr>
        <w:t>Съответно се променят и оценките за популация в зоната и общата оценка.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56"/>
        <w:gridCol w:w="357"/>
        <w:gridCol w:w="546"/>
        <w:gridCol w:w="20"/>
        <w:gridCol w:w="366"/>
        <w:gridCol w:w="657"/>
        <w:gridCol w:w="696"/>
        <w:gridCol w:w="683"/>
        <w:gridCol w:w="663"/>
        <w:gridCol w:w="983"/>
        <w:gridCol w:w="31"/>
        <w:gridCol w:w="1088"/>
        <w:gridCol w:w="718"/>
        <w:gridCol w:w="595"/>
        <w:gridCol w:w="679"/>
      </w:tblGrid>
      <w:tr w:rsidR="00B51714" w:rsidRPr="00B35A17" w14:paraId="7251432C" w14:textId="77777777" w:rsidTr="00B35A17">
        <w:trPr>
          <w:jc w:val="center"/>
        </w:trPr>
        <w:tc>
          <w:tcPr>
            <w:tcW w:w="1751" w:type="pct"/>
            <w:gridSpan w:val="6"/>
            <w:shd w:val="clear" w:color="auto" w:fill="D9D9D9" w:themeFill="background1" w:themeFillShade="D9"/>
            <w:vAlign w:val="center"/>
          </w:tcPr>
          <w:p w14:paraId="559C5CA4" w14:textId="77777777" w:rsidR="00B51714" w:rsidRPr="00B35A17" w:rsidRDefault="00B51714" w:rsidP="00B51714">
            <w:pPr>
              <w:spacing w:after="120"/>
              <w:jc w:val="both"/>
              <w:rPr>
                <w:b/>
                <w:sz w:val="22"/>
                <w:szCs w:val="22"/>
                <w:lang w:val="bg-BG"/>
              </w:rPr>
            </w:pPr>
            <w:r w:rsidRPr="00B35A17">
              <w:rPr>
                <w:b/>
                <w:sz w:val="22"/>
                <w:szCs w:val="22"/>
                <w:lang w:val="bg-BG"/>
              </w:rPr>
              <w:t>Species</w:t>
            </w:r>
          </w:p>
        </w:tc>
        <w:tc>
          <w:tcPr>
            <w:tcW w:w="1851" w:type="pct"/>
            <w:gridSpan w:val="7"/>
            <w:shd w:val="clear" w:color="auto" w:fill="D9D9D9" w:themeFill="background1" w:themeFillShade="D9"/>
            <w:vAlign w:val="center"/>
          </w:tcPr>
          <w:p w14:paraId="6A9AE58E" w14:textId="77777777" w:rsidR="00B51714" w:rsidRPr="00B35A17" w:rsidRDefault="00B51714" w:rsidP="00B51714">
            <w:pPr>
              <w:spacing w:after="120"/>
              <w:jc w:val="both"/>
              <w:rPr>
                <w:b/>
                <w:sz w:val="22"/>
                <w:szCs w:val="22"/>
                <w:lang w:val="bg-BG"/>
              </w:rPr>
            </w:pPr>
            <w:r w:rsidRPr="00B35A17">
              <w:rPr>
                <w:b/>
                <w:sz w:val="22"/>
                <w:szCs w:val="22"/>
                <w:lang w:val="bg-BG"/>
              </w:rPr>
              <w:t>Population in the site</w:t>
            </w:r>
          </w:p>
        </w:tc>
        <w:tc>
          <w:tcPr>
            <w:tcW w:w="1398" w:type="pct"/>
            <w:gridSpan w:val="4"/>
            <w:shd w:val="clear" w:color="auto" w:fill="D9D9D9" w:themeFill="background1" w:themeFillShade="D9"/>
            <w:vAlign w:val="center"/>
          </w:tcPr>
          <w:p w14:paraId="53655A97" w14:textId="77777777" w:rsidR="00B51714" w:rsidRPr="00B35A17" w:rsidRDefault="00B51714" w:rsidP="00B51714">
            <w:pPr>
              <w:spacing w:after="120"/>
              <w:jc w:val="both"/>
              <w:rPr>
                <w:b/>
                <w:sz w:val="22"/>
                <w:szCs w:val="22"/>
                <w:lang w:val="bg-BG"/>
              </w:rPr>
            </w:pPr>
            <w:r w:rsidRPr="00B35A17">
              <w:rPr>
                <w:b/>
                <w:sz w:val="22"/>
                <w:szCs w:val="22"/>
                <w:lang w:val="bg-BG"/>
              </w:rPr>
              <w:t>Site assessment</w:t>
            </w:r>
          </w:p>
        </w:tc>
      </w:tr>
      <w:tr w:rsidR="00B51714" w:rsidRPr="00B35A17" w14:paraId="37FE6A45" w14:textId="77777777" w:rsidTr="00B35A17">
        <w:trPr>
          <w:jc w:val="center"/>
        </w:trPr>
        <w:tc>
          <w:tcPr>
            <w:tcW w:w="187" w:type="pct"/>
            <w:vMerge w:val="restart"/>
            <w:shd w:val="clear" w:color="auto" w:fill="D9D9D9" w:themeFill="background1" w:themeFillShade="D9"/>
            <w:vAlign w:val="center"/>
          </w:tcPr>
          <w:p w14:paraId="328AD38A" w14:textId="77777777" w:rsidR="00B51714" w:rsidRPr="00B35A17" w:rsidRDefault="00B51714" w:rsidP="00B51714">
            <w:pPr>
              <w:spacing w:after="120"/>
              <w:jc w:val="both"/>
              <w:rPr>
                <w:b/>
                <w:sz w:val="22"/>
                <w:szCs w:val="22"/>
                <w:lang w:val="bg-BG"/>
              </w:rPr>
            </w:pPr>
            <w:r w:rsidRPr="00B35A17">
              <w:rPr>
                <w:b/>
                <w:sz w:val="22"/>
                <w:szCs w:val="22"/>
                <w:lang w:val="bg-BG"/>
              </w:rPr>
              <w:t>G</w:t>
            </w:r>
          </w:p>
        </w:tc>
        <w:tc>
          <w:tcPr>
            <w:tcW w:w="348" w:type="pct"/>
            <w:vMerge w:val="restart"/>
            <w:shd w:val="clear" w:color="auto" w:fill="D9D9D9" w:themeFill="background1" w:themeFillShade="D9"/>
            <w:vAlign w:val="center"/>
          </w:tcPr>
          <w:p w14:paraId="12E225FC" w14:textId="77777777" w:rsidR="00B51714" w:rsidRPr="00B35A17" w:rsidRDefault="00B51714" w:rsidP="00B51714">
            <w:pPr>
              <w:spacing w:after="120"/>
              <w:jc w:val="both"/>
              <w:rPr>
                <w:b/>
                <w:sz w:val="22"/>
                <w:szCs w:val="22"/>
                <w:lang w:val="bg-BG"/>
              </w:rPr>
            </w:pPr>
            <w:r w:rsidRPr="00B35A17">
              <w:rPr>
                <w:b/>
                <w:sz w:val="22"/>
                <w:szCs w:val="22"/>
                <w:lang w:val="bg-BG"/>
              </w:rPr>
              <w:t>Code</w:t>
            </w:r>
          </w:p>
        </w:tc>
        <w:tc>
          <w:tcPr>
            <w:tcW w:w="797" w:type="pct"/>
            <w:vMerge w:val="restart"/>
            <w:shd w:val="clear" w:color="auto" w:fill="D9D9D9" w:themeFill="background1" w:themeFillShade="D9"/>
            <w:vAlign w:val="center"/>
          </w:tcPr>
          <w:p w14:paraId="08D7E7A7" w14:textId="77777777" w:rsidR="00B51714" w:rsidRPr="00B35A17" w:rsidRDefault="00B51714" w:rsidP="00B51714">
            <w:pPr>
              <w:spacing w:after="120"/>
              <w:jc w:val="both"/>
              <w:rPr>
                <w:b/>
                <w:sz w:val="22"/>
                <w:szCs w:val="22"/>
                <w:lang w:val="bg-BG"/>
              </w:rPr>
            </w:pPr>
            <w:r w:rsidRPr="00B35A17">
              <w:rPr>
                <w:b/>
                <w:sz w:val="22"/>
                <w:szCs w:val="22"/>
                <w:lang w:val="bg-BG"/>
              </w:rPr>
              <w:t>Scientific Name</w:t>
            </w:r>
          </w:p>
        </w:tc>
        <w:tc>
          <w:tcPr>
            <w:tcW w:w="162" w:type="pct"/>
            <w:vMerge w:val="restart"/>
            <w:shd w:val="clear" w:color="auto" w:fill="D9D9D9" w:themeFill="background1" w:themeFillShade="D9"/>
            <w:vAlign w:val="center"/>
          </w:tcPr>
          <w:p w14:paraId="5DDEA07F" w14:textId="77777777" w:rsidR="00B51714" w:rsidRPr="00B35A17" w:rsidRDefault="00B51714" w:rsidP="00B51714">
            <w:pPr>
              <w:spacing w:after="120"/>
              <w:jc w:val="both"/>
              <w:rPr>
                <w:b/>
                <w:sz w:val="22"/>
                <w:szCs w:val="22"/>
                <w:lang w:val="bg-BG"/>
              </w:rPr>
            </w:pPr>
            <w:r w:rsidRPr="00B35A17">
              <w:rPr>
                <w:b/>
                <w:sz w:val="22"/>
                <w:szCs w:val="22"/>
                <w:lang w:val="bg-BG"/>
              </w:rPr>
              <w:t>S</w:t>
            </w:r>
          </w:p>
        </w:tc>
        <w:tc>
          <w:tcPr>
            <w:tcW w:w="248" w:type="pct"/>
            <w:vMerge w:val="restart"/>
            <w:shd w:val="clear" w:color="auto" w:fill="D9D9D9" w:themeFill="background1" w:themeFillShade="D9"/>
            <w:vAlign w:val="center"/>
          </w:tcPr>
          <w:p w14:paraId="40C01622" w14:textId="77777777" w:rsidR="00B51714" w:rsidRPr="00B35A17" w:rsidRDefault="00B51714" w:rsidP="00B51714">
            <w:pPr>
              <w:spacing w:after="120"/>
              <w:jc w:val="both"/>
              <w:rPr>
                <w:b/>
                <w:sz w:val="22"/>
                <w:szCs w:val="22"/>
                <w:lang w:val="bg-BG"/>
              </w:rPr>
            </w:pPr>
            <w:r w:rsidRPr="00B35A17">
              <w:rPr>
                <w:b/>
                <w:sz w:val="22"/>
                <w:szCs w:val="22"/>
                <w:lang w:val="bg-BG"/>
              </w:rPr>
              <w:t>NP</w:t>
            </w:r>
          </w:p>
        </w:tc>
        <w:tc>
          <w:tcPr>
            <w:tcW w:w="175" w:type="pct"/>
            <w:gridSpan w:val="2"/>
            <w:vMerge w:val="restart"/>
            <w:shd w:val="clear" w:color="auto" w:fill="D9D9D9" w:themeFill="background1" w:themeFillShade="D9"/>
            <w:vAlign w:val="center"/>
          </w:tcPr>
          <w:p w14:paraId="241DE2B5" w14:textId="77777777" w:rsidR="00B51714" w:rsidRPr="00B35A17" w:rsidRDefault="00B51714" w:rsidP="00B51714">
            <w:pPr>
              <w:spacing w:after="120"/>
              <w:jc w:val="both"/>
              <w:rPr>
                <w:b/>
                <w:sz w:val="22"/>
                <w:szCs w:val="22"/>
                <w:lang w:val="bg-BG"/>
              </w:rPr>
            </w:pPr>
            <w:r w:rsidRPr="00B35A17">
              <w:rPr>
                <w:b/>
                <w:sz w:val="22"/>
                <w:szCs w:val="22"/>
                <w:lang w:val="bg-BG"/>
              </w:rPr>
              <w:t>T</w:t>
            </w:r>
          </w:p>
        </w:tc>
        <w:tc>
          <w:tcPr>
            <w:tcW w:w="614" w:type="pct"/>
            <w:gridSpan w:val="2"/>
            <w:shd w:val="clear" w:color="auto" w:fill="D9D9D9" w:themeFill="background1" w:themeFillShade="D9"/>
            <w:vAlign w:val="center"/>
          </w:tcPr>
          <w:p w14:paraId="298EF0C1" w14:textId="77777777" w:rsidR="00B51714" w:rsidRPr="00B35A17" w:rsidRDefault="00B51714" w:rsidP="00B51714">
            <w:pPr>
              <w:spacing w:after="120"/>
              <w:jc w:val="both"/>
              <w:rPr>
                <w:b/>
                <w:sz w:val="22"/>
                <w:szCs w:val="22"/>
                <w:lang w:val="bg-BG"/>
              </w:rPr>
            </w:pPr>
            <w:r w:rsidRPr="00B35A17">
              <w:rPr>
                <w:b/>
                <w:sz w:val="22"/>
                <w:szCs w:val="22"/>
                <w:lang w:val="bg-BG"/>
              </w:rPr>
              <w:t>Size</w:t>
            </w:r>
          </w:p>
        </w:tc>
        <w:tc>
          <w:tcPr>
            <w:tcW w:w="310" w:type="pct"/>
            <w:vMerge w:val="restart"/>
            <w:shd w:val="clear" w:color="auto" w:fill="D9D9D9" w:themeFill="background1" w:themeFillShade="D9"/>
            <w:vAlign w:val="center"/>
          </w:tcPr>
          <w:p w14:paraId="6BB6DC06" w14:textId="77777777" w:rsidR="00B51714" w:rsidRPr="00B35A17" w:rsidRDefault="00B51714" w:rsidP="00B51714">
            <w:pPr>
              <w:spacing w:after="120"/>
              <w:jc w:val="both"/>
              <w:rPr>
                <w:b/>
                <w:sz w:val="22"/>
                <w:szCs w:val="22"/>
                <w:lang w:val="bg-BG"/>
              </w:rPr>
            </w:pPr>
            <w:r w:rsidRPr="00B35A17">
              <w:rPr>
                <w:b/>
                <w:sz w:val="22"/>
                <w:szCs w:val="22"/>
                <w:lang w:val="bg-BG"/>
              </w:rPr>
              <w:t>Unit</w:t>
            </w:r>
          </w:p>
        </w:tc>
        <w:tc>
          <w:tcPr>
            <w:tcW w:w="301" w:type="pct"/>
            <w:vMerge w:val="restart"/>
            <w:shd w:val="clear" w:color="auto" w:fill="D9D9D9" w:themeFill="background1" w:themeFillShade="D9"/>
            <w:vAlign w:val="center"/>
          </w:tcPr>
          <w:p w14:paraId="6123D00F" w14:textId="77777777" w:rsidR="00B51714" w:rsidRPr="00B35A17" w:rsidRDefault="00B51714" w:rsidP="00B51714">
            <w:pPr>
              <w:spacing w:after="120"/>
              <w:jc w:val="both"/>
              <w:rPr>
                <w:b/>
                <w:sz w:val="22"/>
                <w:szCs w:val="22"/>
                <w:lang w:val="bg-BG"/>
              </w:rPr>
            </w:pPr>
            <w:r w:rsidRPr="00B35A17">
              <w:rPr>
                <w:b/>
                <w:sz w:val="22"/>
                <w:szCs w:val="22"/>
                <w:lang w:val="bg-BG"/>
              </w:rPr>
              <w:t>Cat.</w:t>
            </w:r>
          </w:p>
        </w:tc>
        <w:tc>
          <w:tcPr>
            <w:tcW w:w="446" w:type="pct"/>
            <w:vMerge w:val="restart"/>
            <w:shd w:val="clear" w:color="auto" w:fill="D9D9D9" w:themeFill="background1" w:themeFillShade="D9"/>
            <w:vAlign w:val="center"/>
          </w:tcPr>
          <w:p w14:paraId="35F1AF49" w14:textId="77777777" w:rsidR="00B51714" w:rsidRPr="00B35A17" w:rsidRDefault="00B51714" w:rsidP="00B51714">
            <w:pPr>
              <w:spacing w:after="120"/>
              <w:jc w:val="both"/>
              <w:rPr>
                <w:b/>
                <w:sz w:val="22"/>
                <w:szCs w:val="22"/>
                <w:lang w:val="bg-BG"/>
              </w:rPr>
            </w:pPr>
            <w:r w:rsidRPr="00B35A17">
              <w:rPr>
                <w:b/>
                <w:sz w:val="22"/>
                <w:szCs w:val="22"/>
                <w:lang w:val="bg-BG"/>
              </w:rPr>
              <w:t>D.qual.</w:t>
            </w:r>
          </w:p>
        </w:tc>
        <w:tc>
          <w:tcPr>
            <w:tcW w:w="508" w:type="pct"/>
            <w:gridSpan w:val="2"/>
            <w:shd w:val="clear" w:color="auto" w:fill="D9D9D9" w:themeFill="background1" w:themeFillShade="D9"/>
            <w:vAlign w:val="center"/>
          </w:tcPr>
          <w:p w14:paraId="13DE4336" w14:textId="77777777" w:rsidR="00B51714" w:rsidRPr="00B35A17" w:rsidRDefault="00B51714" w:rsidP="00B51714">
            <w:pPr>
              <w:spacing w:after="120"/>
              <w:jc w:val="both"/>
              <w:rPr>
                <w:b/>
                <w:sz w:val="22"/>
                <w:szCs w:val="22"/>
                <w:lang w:val="bg-BG"/>
              </w:rPr>
            </w:pPr>
            <w:r w:rsidRPr="00B35A17">
              <w:rPr>
                <w:b/>
                <w:sz w:val="22"/>
                <w:szCs w:val="22"/>
                <w:lang w:val="bg-BG"/>
              </w:rPr>
              <w:t>A/B/C/D</w:t>
            </w:r>
          </w:p>
        </w:tc>
        <w:tc>
          <w:tcPr>
            <w:tcW w:w="903" w:type="pct"/>
            <w:gridSpan w:val="3"/>
            <w:shd w:val="clear" w:color="auto" w:fill="D9D9D9" w:themeFill="background1" w:themeFillShade="D9"/>
            <w:vAlign w:val="center"/>
          </w:tcPr>
          <w:p w14:paraId="50C5313A" w14:textId="77777777" w:rsidR="00B51714" w:rsidRPr="00B35A17" w:rsidRDefault="00B51714" w:rsidP="00B51714">
            <w:pPr>
              <w:spacing w:after="120"/>
              <w:jc w:val="both"/>
              <w:rPr>
                <w:b/>
                <w:sz w:val="22"/>
                <w:szCs w:val="22"/>
                <w:lang w:val="bg-BG"/>
              </w:rPr>
            </w:pPr>
            <w:r w:rsidRPr="00B35A17">
              <w:rPr>
                <w:b/>
                <w:sz w:val="22"/>
                <w:szCs w:val="22"/>
                <w:lang w:val="bg-BG"/>
              </w:rPr>
              <w:t>A/B/C</w:t>
            </w:r>
          </w:p>
        </w:tc>
      </w:tr>
      <w:tr w:rsidR="003C4AC4" w:rsidRPr="00B35A17" w14:paraId="62E25EF3" w14:textId="77777777" w:rsidTr="00B35A17">
        <w:trPr>
          <w:jc w:val="center"/>
        </w:trPr>
        <w:tc>
          <w:tcPr>
            <w:tcW w:w="187" w:type="pct"/>
            <w:vMerge/>
            <w:shd w:val="clear" w:color="auto" w:fill="D9D9D9" w:themeFill="background1" w:themeFillShade="D9"/>
            <w:vAlign w:val="center"/>
          </w:tcPr>
          <w:p w14:paraId="363F97A2" w14:textId="77777777" w:rsidR="00B51714" w:rsidRPr="00B35A17" w:rsidRDefault="00B51714" w:rsidP="00B51714">
            <w:pPr>
              <w:spacing w:after="120"/>
              <w:jc w:val="both"/>
              <w:rPr>
                <w:sz w:val="22"/>
                <w:szCs w:val="22"/>
                <w:lang w:val="bg-BG"/>
              </w:rPr>
            </w:pPr>
          </w:p>
        </w:tc>
        <w:tc>
          <w:tcPr>
            <w:tcW w:w="348" w:type="pct"/>
            <w:vMerge/>
            <w:shd w:val="clear" w:color="auto" w:fill="D9D9D9" w:themeFill="background1" w:themeFillShade="D9"/>
            <w:vAlign w:val="center"/>
          </w:tcPr>
          <w:p w14:paraId="40A8EF07" w14:textId="77777777" w:rsidR="00B51714" w:rsidRPr="00B35A17" w:rsidRDefault="00B51714" w:rsidP="00B51714">
            <w:pPr>
              <w:spacing w:after="120"/>
              <w:jc w:val="both"/>
              <w:rPr>
                <w:sz w:val="22"/>
                <w:szCs w:val="22"/>
                <w:lang w:val="bg-BG"/>
              </w:rPr>
            </w:pPr>
          </w:p>
        </w:tc>
        <w:tc>
          <w:tcPr>
            <w:tcW w:w="797" w:type="pct"/>
            <w:vMerge/>
            <w:shd w:val="clear" w:color="auto" w:fill="D9D9D9" w:themeFill="background1" w:themeFillShade="D9"/>
            <w:vAlign w:val="center"/>
          </w:tcPr>
          <w:p w14:paraId="2BE6BCD5" w14:textId="77777777" w:rsidR="00B51714" w:rsidRPr="00B35A17" w:rsidRDefault="00B51714" w:rsidP="00B51714">
            <w:pPr>
              <w:spacing w:after="120"/>
              <w:jc w:val="both"/>
              <w:rPr>
                <w:sz w:val="22"/>
                <w:szCs w:val="22"/>
                <w:lang w:val="bg-BG"/>
              </w:rPr>
            </w:pPr>
          </w:p>
        </w:tc>
        <w:tc>
          <w:tcPr>
            <w:tcW w:w="162" w:type="pct"/>
            <w:vMerge/>
            <w:shd w:val="clear" w:color="auto" w:fill="D9D9D9" w:themeFill="background1" w:themeFillShade="D9"/>
            <w:vAlign w:val="center"/>
          </w:tcPr>
          <w:p w14:paraId="4DE6F053" w14:textId="77777777" w:rsidR="00B51714" w:rsidRPr="00B35A17" w:rsidRDefault="00B51714" w:rsidP="00B51714">
            <w:pPr>
              <w:spacing w:after="120"/>
              <w:jc w:val="both"/>
              <w:rPr>
                <w:sz w:val="22"/>
                <w:szCs w:val="22"/>
                <w:lang w:val="bg-BG"/>
              </w:rPr>
            </w:pPr>
          </w:p>
        </w:tc>
        <w:tc>
          <w:tcPr>
            <w:tcW w:w="248" w:type="pct"/>
            <w:vMerge/>
            <w:shd w:val="clear" w:color="auto" w:fill="D9D9D9" w:themeFill="background1" w:themeFillShade="D9"/>
            <w:vAlign w:val="center"/>
          </w:tcPr>
          <w:p w14:paraId="2F9E7BCA" w14:textId="77777777" w:rsidR="00B51714" w:rsidRPr="00B35A17" w:rsidRDefault="00B51714" w:rsidP="00B51714">
            <w:pPr>
              <w:spacing w:after="120"/>
              <w:jc w:val="both"/>
              <w:rPr>
                <w:b/>
                <w:sz w:val="22"/>
                <w:szCs w:val="22"/>
                <w:lang w:val="bg-BG"/>
              </w:rPr>
            </w:pPr>
          </w:p>
        </w:tc>
        <w:tc>
          <w:tcPr>
            <w:tcW w:w="175" w:type="pct"/>
            <w:gridSpan w:val="2"/>
            <w:vMerge/>
            <w:shd w:val="clear" w:color="auto" w:fill="D9D9D9" w:themeFill="background1" w:themeFillShade="D9"/>
            <w:vAlign w:val="center"/>
          </w:tcPr>
          <w:p w14:paraId="6DFFD3D7" w14:textId="77777777" w:rsidR="00B51714" w:rsidRPr="00B35A17" w:rsidRDefault="00B51714" w:rsidP="00B51714">
            <w:pPr>
              <w:spacing w:after="120"/>
              <w:jc w:val="both"/>
              <w:rPr>
                <w:b/>
                <w:sz w:val="22"/>
                <w:szCs w:val="22"/>
                <w:lang w:val="bg-BG"/>
              </w:rPr>
            </w:pPr>
          </w:p>
        </w:tc>
        <w:tc>
          <w:tcPr>
            <w:tcW w:w="298" w:type="pct"/>
            <w:shd w:val="clear" w:color="auto" w:fill="D9D9D9" w:themeFill="background1" w:themeFillShade="D9"/>
            <w:vAlign w:val="center"/>
          </w:tcPr>
          <w:p w14:paraId="0A6EC8AF" w14:textId="77777777" w:rsidR="00B51714" w:rsidRPr="00B35A17" w:rsidRDefault="00B51714" w:rsidP="00B51714">
            <w:pPr>
              <w:spacing w:after="120"/>
              <w:jc w:val="both"/>
              <w:rPr>
                <w:b/>
                <w:sz w:val="22"/>
                <w:szCs w:val="22"/>
                <w:lang w:val="bg-BG"/>
              </w:rPr>
            </w:pPr>
            <w:r w:rsidRPr="00B35A17">
              <w:rPr>
                <w:b/>
                <w:sz w:val="22"/>
                <w:szCs w:val="22"/>
                <w:lang w:val="bg-BG"/>
              </w:rPr>
              <w:t>Min</w:t>
            </w:r>
          </w:p>
        </w:tc>
        <w:tc>
          <w:tcPr>
            <w:tcW w:w="316" w:type="pct"/>
            <w:shd w:val="clear" w:color="auto" w:fill="D9D9D9" w:themeFill="background1" w:themeFillShade="D9"/>
            <w:vAlign w:val="center"/>
          </w:tcPr>
          <w:p w14:paraId="57159280" w14:textId="77777777" w:rsidR="00B51714" w:rsidRPr="00B35A17" w:rsidRDefault="00B51714" w:rsidP="00B51714">
            <w:pPr>
              <w:spacing w:after="120"/>
              <w:jc w:val="both"/>
              <w:rPr>
                <w:b/>
                <w:sz w:val="22"/>
                <w:szCs w:val="22"/>
                <w:lang w:val="bg-BG"/>
              </w:rPr>
            </w:pPr>
            <w:r w:rsidRPr="00B35A17">
              <w:rPr>
                <w:b/>
                <w:sz w:val="22"/>
                <w:szCs w:val="22"/>
                <w:lang w:val="bg-BG"/>
              </w:rPr>
              <w:t>Max</w:t>
            </w:r>
          </w:p>
        </w:tc>
        <w:tc>
          <w:tcPr>
            <w:tcW w:w="310" w:type="pct"/>
            <w:vMerge/>
            <w:shd w:val="clear" w:color="auto" w:fill="D9D9D9" w:themeFill="background1" w:themeFillShade="D9"/>
            <w:vAlign w:val="center"/>
          </w:tcPr>
          <w:p w14:paraId="71A229CA" w14:textId="77777777" w:rsidR="00B51714" w:rsidRPr="00B35A17" w:rsidRDefault="00B51714" w:rsidP="00B51714">
            <w:pPr>
              <w:spacing w:after="120"/>
              <w:jc w:val="both"/>
              <w:rPr>
                <w:b/>
                <w:sz w:val="22"/>
                <w:szCs w:val="22"/>
                <w:lang w:val="bg-BG"/>
              </w:rPr>
            </w:pPr>
          </w:p>
        </w:tc>
        <w:tc>
          <w:tcPr>
            <w:tcW w:w="301" w:type="pct"/>
            <w:vMerge/>
            <w:shd w:val="clear" w:color="auto" w:fill="D9D9D9" w:themeFill="background1" w:themeFillShade="D9"/>
            <w:vAlign w:val="center"/>
          </w:tcPr>
          <w:p w14:paraId="752A1CCC" w14:textId="77777777" w:rsidR="00B51714" w:rsidRPr="00B35A17" w:rsidRDefault="00B51714" w:rsidP="00B51714">
            <w:pPr>
              <w:spacing w:after="120"/>
              <w:jc w:val="both"/>
              <w:rPr>
                <w:b/>
                <w:sz w:val="22"/>
                <w:szCs w:val="22"/>
                <w:lang w:val="bg-BG"/>
              </w:rPr>
            </w:pPr>
          </w:p>
        </w:tc>
        <w:tc>
          <w:tcPr>
            <w:tcW w:w="446" w:type="pct"/>
            <w:vMerge/>
            <w:shd w:val="clear" w:color="auto" w:fill="D9D9D9" w:themeFill="background1" w:themeFillShade="D9"/>
            <w:vAlign w:val="center"/>
          </w:tcPr>
          <w:p w14:paraId="6B9FA608" w14:textId="77777777" w:rsidR="00B51714" w:rsidRPr="00B35A17" w:rsidRDefault="00B51714" w:rsidP="00B51714">
            <w:pPr>
              <w:spacing w:after="120"/>
              <w:jc w:val="both"/>
              <w:rPr>
                <w:b/>
                <w:sz w:val="22"/>
                <w:szCs w:val="22"/>
                <w:lang w:val="bg-BG"/>
              </w:rPr>
            </w:pPr>
          </w:p>
        </w:tc>
        <w:tc>
          <w:tcPr>
            <w:tcW w:w="508" w:type="pct"/>
            <w:gridSpan w:val="2"/>
            <w:shd w:val="clear" w:color="auto" w:fill="D9D9D9" w:themeFill="background1" w:themeFillShade="D9"/>
            <w:vAlign w:val="center"/>
          </w:tcPr>
          <w:p w14:paraId="66B17EB5" w14:textId="77777777" w:rsidR="00B51714" w:rsidRPr="00B35A17" w:rsidRDefault="00B51714" w:rsidP="00B51714">
            <w:pPr>
              <w:spacing w:after="120"/>
              <w:jc w:val="both"/>
              <w:rPr>
                <w:b/>
                <w:sz w:val="22"/>
                <w:szCs w:val="22"/>
                <w:lang w:val="bg-BG"/>
              </w:rPr>
            </w:pPr>
            <w:r w:rsidRPr="00B35A17">
              <w:rPr>
                <w:b/>
                <w:sz w:val="22"/>
                <w:szCs w:val="22"/>
                <w:lang w:val="bg-BG"/>
              </w:rPr>
              <w:t>Pop.</w:t>
            </w:r>
          </w:p>
        </w:tc>
        <w:tc>
          <w:tcPr>
            <w:tcW w:w="326" w:type="pct"/>
            <w:shd w:val="clear" w:color="auto" w:fill="D9D9D9" w:themeFill="background1" w:themeFillShade="D9"/>
            <w:vAlign w:val="center"/>
          </w:tcPr>
          <w:p w14:paraId="4256E50F" w14:textId="77777777" w:rsidR="00B51714" w:rsidRPr="00B35A17" w:rsidRDefault="00B51714" w:rsidP="00B51714">
            <w:pPr>
              <w:spacing w:after="120"/>
              <w:jc w:val="both"/>
              <w:rPr>
                <w:b/>
                <w:sz w:val="22"/>
                <w:szCs w:val="22"/>
                <w:lang w:val="bg-BG"/>
              </w:rPr>
            </w:pPr>
            <w:r w:rsidRPr="00B35A17">
              <w:rPr>
                <w:b/>
                <w:sz w:val="22"/>
                <w:szCs w:val="22"/>
                <w:lang w:val="bg-BG"/>
              </w:rPr>
              <w:t>Con.</w:t>
            </w:r>
          </w:p>
        </w:tc>
        <w:tc>
          <w:tcPr>
            <w:tcW w:w="270" w:type="pct"/>
            <w:shd w:val="clear" w:color="auto" w:fill="D9D9D9" w:themeFill="background1" w:themeFillShade="D9"/>
            <w:vAlign w:val="center"/>
          </w:tcPr>
          <w:p w14:paraId="1A9E3B3B" w14:textId="77777777" w:rsidR="00B51714" w:rsidRPr="00B35A17" w:rsidRDefault="00B51714" w:rsidP="00B51714">
            <w:pPr>
              <w:spacing w:after="120"/>
              <w:jc w:val="both"/>
              <w:rPr>
                <w:b/>
                <w:sz w:val="22"/>
                <w:szCs w:val="22"/>
                <w:lang w:val="bg-BG"/>
              </w:rPr>
            </w:pPr>
            <w:r w:rsidRPr="00B35A17">
              <w:rPr>
                <w:b/>
                <w:sz w:val="22"/>
                <w:szCs w:val="22"/>
                <w:lang w:val="bg-BG"/>
              </w:rPr>
              <w:t>Iso.</w:t>
            </w:r>
          </w:p>
        </w:tc>
        <w:tc>
          <w:tcPr>
            <w:tcW w:w="307" w:type="pct"/>
            <w:shd w:val="clear" w:color="auto" w:fill="D9D9D9" w:themeFill="background1" w:themeFillShade="D9"/>
            <w:vAlign w:val="center"/>
          </w:tcPr>
          <w:p w14:paraId="4353048D" w14:textId="77777777" w:rsidR="00B51714" w:rsidRPr="00B35A17" w:rsidRDefault="00B51714" w:rsidP="00B51714">
            <w:pPr>
              <w:spacing w:after="120"/>
              <w:jc w:val="both"/>
              <w:rPr>
                <w:b/>
                <w:sz w:val="22"/>
                <w:szCs w:val="22"/>
                <w:lang w:val="bg-BG"/>
              </w:rPr>
            </w:pPr>
            <w:r w:rsidRPr="00B35A17">
              <w:rPr>
                <w:b/>
                <w:sz w:val="22"/>
                <w:szCs w:val="22"/>
                <w:lang w:val="bg-BG"/>
              </w:rPr>
              <w:t>Glo.</w:t>
            </w:r>
          </w:p>
        </w:tc>
      </w:tr>
      <w:tr w:rsidR="003C4AC4" w:rsidRPr="00B35A17" w14:paraId="24CDB860" w14:textId="77777777" w:rsidTr="00D7133E">
        <w:trPr>
          <w:jc w:val="center"/>
        </w:trPr>
        <w:tc>
          <w:tcPr>
            <w:tcW w:w="187" w:type="pct"/>
            <w:shd w:val="clear" w:color="auto" w:fill="auto"/>
            <w:vAlign w:val="center"/>
          </w:tcPr>
          <w:p w14:paraId="16630AF5" w14:textId="2F45B9A2" w:rsidR="003C4AC4" w:rsidRPr="00B35A17" w:rsidRDefault="003C4AC4" w:rsidP="003C4AC4">
            <w:pPr>
              <w:spacing w:after="120"/>
              <w:jc w:val="both"/>
              <w:rPr>
                <w:sz w:val="22"/>
                <w:szCs w:val="22"/>
                <w:lang w:val="en-GB"/>
              </w:rPr>
            </w:pPr>
            <w:r w:rsidRPr="00B35A17">
              <w:rPr>
                <w:sz w:val="22"/>
                <w:szCs w:val="22"/>
                <w:lang w:val="en-GB"/>
              </w:rPr>
              <w:t>B</w:t>
            </w:r>
          </w:p>
        </w:tc>
        <w:tc>
          <w:tcPr>
            <w:tcW w:w="348" w:type="pct"/>
            <w:shd w:val="clear" w:color="auto" w:fill="auto"/>
          </w:tcPr>
          <w:p w14:paraId="70A81B50" w14:textId="0A6DFBE6" w:rsidR="003C4AC4" w:rsidRPr="00B35A17" w:rsidRDefault="003C4AC4" w:rsidP="003C4AC4">
            <w:pPr>
              <w:spacing w:after="120"/>
              <w:jc w:val="both"/>
              <w:rPr>
                <w:sz w:val="22"/>
                <w:szCs w:val="22"/>
              </w:rPr>
            </w:pPr>
            <w:r w:rsidRPr="00B35A17">
              <w:rPr>
                <w:sz w:val="22"/>
                <w:szCs w:val="22"/>
              </w:rPr>
              <w:t>A193</w:t>
            </w:r>
          </w:p>
        </w:tc>
        <w:tc>
          <w:tcPr>
            <w:tcW w:w="797" w:type="pct"/>
            <w:shd w:val="clear" w:color="auto" w:fill="auto"/>
          </w:tcPr>
          <w:p w14:paraId="7C2CC2BF" w14:textId="3865523D" w:rsidR="003C4AC4" w:rsidRPr="00B35A17" w:rsidRDefault="003C4AC4" w:rsidP="003C4AC4">
            <w:pPr>
              <w:spacing w:after="120"/>
              <w:jc w:val="both"/>
              <w:rPr>
                <w:i/>
                <w:sz w:val="22"/>
                <w:szCs w:val="22"/>
              </w:rPr>
            </w:pPr>
            <w:r w:rsidRPr="00B35A17">
              <w:rPr>
                <w:i/>
                <w:sz w:val="22"/>
                <w:szCs w:val="22"/>
              </w:rPr>
              <w:t>Sterna hirundo</w:t>
            </w:r>
          </w:p>
        </w:tc>
        <w:tc>
          <w:tcPr>
            <w:tcW w:w="162" w:type="pct"/>
            <w:shd w:val="clear" w:color="auto" w:fill="auto"/>
            <w:vAlign w:val="center"/>
          </w:tcPr>
          <w:p w14:paraId="5C380ECC" w14:textId="77777777" w:rsidR="003C4AC4" w:rsidRPr="00B35A17" w:rsidRDefault="003C4AC4" w:rsidP="003C4AC4">
            <w:pPr>
              <w:spacing w:after="120"/>
              <w:jc w:val="both"/>
              <w:rPr>
                <w:sz w:val="22"/>
                <w:szCs w:val="22"/>
                <w:lang w:val="bg-BG"/>
              </w:rPr>
            </w:pPr>
          </w:p>
        </w:tc>
        <w:tc>
          <w:tcPr>
            <w:tcW w:w="248" w:type="pct"/>
            <w:shd w:val="clear" w:color="auto" w:fill="auto"/>
            <w:vAlign w:val="center"/>
          </w:tcPr>
          <w:p w14:paraId="6D9C9A39" w14:textId="77777777" w:rsidR="003C4AC4" w:rsidRPr="00B35A17" w:rsidRDefault="003C4AC4" w:rsidP="003C4AC4">
            <w:pPr>
              <w:spacing w:after="120"/>
              <w:jc w:val="both"/>
              <w:rPr>
                <w:sz w:val="22"/>
                <w:szCs w:val="22"/>
                <w:lang w:val="bg-BG"/>
              </w:rPr>
            </w:pPr>
          </w:p>
        </w:tc>
        <w:tc>
          <w:tcPr>
            <w:tcW w:w="175" w:type="pct"/>
            <w:gridSpan w:val="2"/>
            <w:shd w:val="clear" w:color="auto" w:fill="auto"/>
          </w:tcPr>
          <w:p w14:paraId="2BD56F0D" w14:textId="7D760ECA" w:rsidR="003C4AC4" w:rsidRPr="00B35A17" w:rsidRDefault="003C4AC4" w:rsidP="003C4AC4">
            <w:pPr>
              <w:spacing w:after="120"/>
              <w:jc w:val="both"/>
              <w:rPr>
                <w:sz w:val="22"/>
                <w:szCs w:val="22"/>
              </w:rPr>
            </w:pPr>
            <w:r w:rsidRPr="00B35A17">
              <w:rPr>
                <w:sz w:val="22"/>
                <w:szCs w:val="22"/>
              </w:rPr>
              <w:t>c</w:t>
            </w:r>
          </w:p>
        </w:tc>
        <w:tc>
          <w:tcPr>
            <w:tcW w:w="298" w:type="pct"/>
            <w:shd w:val="clear" w:color="auto" w:fill="auto"/>
          </w:tcPr>
          <w:p w14:paraId="36120064" w14:textId="352255BE" w:rsidR="003C4AC4" w:rsidRPr="00B35A17" w:rsidRDefault="003C4AC4" w:rsidP="003C4AC4">
            <w:pPr>
              <w:spacing w:after="120"/>
              <w:jc w:val="both"/>
              <w:rPr>
                <w:sz w:val="22"/>
                <w:szCs w:val="22"/>
              </w:rPr>
            </w:pPr>
            <w:r w:rsidRPr="00B35A17">
              <w:rPr>
                <w:sz w:val="22"/>
                <w:szCs w:val="22"/>
              </w:rPr>
              <w:t>50</w:t>
            </w:r>
          </w:p>
        </w:tc>
        <w:tc>
          <w:tcPr>
            <w:tcW w:w="316" w:type="pct"/>
            <w:shd w:val="clear" w:color="auto" w:fill="auto"/>
          </w:tcPr>
          <w:p w14:paraId="6BA5DEC8" w14:textId="01402555" w:rsidR="003C4AC4" w:rsidRPr="00B35A17" w:rsidRDefault="003C4AC4" w:rsidP="003C4AC4">
            <w:pPr>
              <w:spacing w:after="120"/>
              <w:jc w:val="both"/>
              <w:rPr>
                <w:sz w:val="22"/>
                <w:szCs w:val="22"/>
              </w:rPr>
            </w:pPr>
            <w:r w:rsidRPr="00B35A17">
              <w:rPr>
                <w:sz w:val="22"/>
                <w:szCs w:val="22"/>
              </w:rPr>
              <w:t>150</w:t>
            </w:r>
          </w:p>
        </w:tc>
        <w:tc>
          <w:tcPr>
            <w:tcW w:w="310" w:type="pct"/>
            <w:shd w:val="clear" w:color="auto" w:fill="auto"/>
          </w:tcPr>
          <w:p w14:paraId="5560926B" w14:textId="14E4D00D" w:rsidR="003C4AC4" w:rsidRPr="00B35A17" w:rsidRDefault="003C4AC4" w:rsidP="003C4AC4">
            <w:pPr>
              <w:spacing w:after="120"/>
              <w:jc w:val="both"/>
              <w:rPr>
                <w:bCs/>
                <w:sz w:val="22"/>
                <w:szCs w:val="22"/>
              </w:rPr>
            </w:pPr>
            <w:r w:rsidRPr="00B35A17">
              <w:rPr>
                <w:sz w:val="22"/>
                <w:szCs w:val="22"/>
              </w:rPr>
              <w:t>i</w:t>
            </w:r>
          </w:p>
        </w:tc>
        <w:tc>
          <w:tcPr>
            <w:tcW w:w="301" w:type="pct"/>
            <w:shd w:val="clear" w:color="auto" w:fill="auto"/>
          </w:tcPr>
          <w:p w14:paraId="74DE0522" w14:textId="77777777" w:rsidR="003C4AC4" w:rsidRPr="00B35A17" w:rsidRDefault="003C4AC4" w:rsidP="003C4AC4">
            <w:pPr>
              <w:spacing w:after="120"/>
              <w:jc w:val="both"/>
              <w:rPr>
                <w:sz w:val="22"/>
                <w:szCs w:val="22"/>
                <w:lang w:val="bg-BG"/>
              </w:rPr>
            </w:pPr>
          </w:p>
        </w:tc>
        <w:tc>
          <w:tcPr>
            <w:tcW w:w="446" w:type="pct"/>
            <w:shd w:val="clear" w:color="auto" w:fill="auto"/>
          </w:tcPr>
          <w:p w14:paraId="0477E9A2" w14:textId="290E2F9C" w:rsidR="003C4AC4" w:rsidRPr="00B35A17" w:rsidRDefault="003C4AC4" w:rsidP="003C4AC4">
            <w:pPr>
              <w:spacing w:after="120"/>
              <w:jc w:val="both"/>
              <w:rPr>
                <w:sz w:val="22"/>
                <w:szCs w:val="22"/>
              </w:rPr>
            </w:pPr>
            <w:r w:rsidRPr="00B35A17">
              <w:rPr>
                <w:sz w:val="22"/>
                <w:szCs w:val="22"/>
              </w:rPr>
              <w:t>G</w:t>
            </w:r>
          </w:p>
        </w:tc>
        <w:tc>
          <w:tcPr>
            <w:tcW w:w="508" w:type="pct"/>
            <w:gridSpan w:val="2"/>
            <w:shd w:val="clear" w:color="auto" w:fill="auto"/>
          </w:tcPr>
          <w:p w14:paraId="074A9E22" w14:textId="20452B15" w:rsidR="003C4AC4" w:rsidRPr="00B35A17" w:rsidRDefault="003C4AC4" w:rsidP="003C4AC4">
            <w:pPr>
              <w:spacing w:after="120"/>
              <w:jc w:val="both"/>
              <w:rPr>
                <w:sz w:val="22"/>
                <w:szCs w:val="22"/>
              </w:rPr>
            </w:pPr>
            <w:r w:rsidRPr="00B35A17">
              <w:rPr>
                <w:sz w:val="22"/>
                <w:szCs w:val="22"/>
              </w:rPr>
              <w:t>B</w:t>
            </w:r>
          </w:p>
        </w:tc>
        <w:tc>
          <w:tcPr>
            <w:tcW w:w="326" w:type="pct"/>
            <w:shd w:val="clear" w:color="auto" w:fill="auto"/>
          </w:tcPr>
          <w:p w14:paraId="54A12D41" w14:textId="189297B1" w:rsidR="003C4AC4" w:rsidRPr="00B35A17" w:rsidRDefault="003C4AC4" w:rsidP="003C4AC4">
            <w:pPr>
              <w:spacing w:after="120"/>
              <w:jc w:val="both"/>
              <w:rPr>
                <w:sz w:val="22"/>
                <w:szCs w:val="22"/>
              </w:rPr>
            </w:pPr>
            <w:r w:rsidRPr="00B35A17">
              <w:rPr>
                <w:sz w:val="22"/>
                <w:szCs w:val="22"/>
              </w:rPr>
              <w:t>A</w:t>
            </w:r>
          </w:p>
        </w:tc>
        <w:tc>
          <w:tcPr>
            <w:tcW w:w="270" w:type="pct"/>
            <w:shd w:val="clear" w:color="auto" w:fill="auto"/>
          </w:tcPr>
          <w:p w14:paraId="46520B94" w14:textId="4AD20EF8" w:rsidR="003C4AC4" w:rsidRPr="00B35A17" w:rsidRDefault="003C4AC4" w:rsidP="003C4AC4">
            <w:pPr>
              <w:spacing w:after="120"/>
              <w:jc w:val="both"/>
              <w:rPr>
                <w:sz w:val="22"/>
                <w:szCs w:val="22"/>
              </w:rPr>
            </w:pPr>
            <w:r w:rsidRPr="00B35A17">
              <w:rPr>
                <w:sz w:val="22"/>
                <w:szCs w:val="22"/>
              </w:rPr>
              <w:t>C</w:t>
            </w:r>
          </w:p>
        </w:tc>
        <w:tc>
          <w:tcPr>
            <w:tcW w:w="307" w:type="pct"/>
            <w:shd w:val="clear" w:color="auto" w:fill="auto"/>
          </w:tcPr>
          <w:p w14:paraId="5492F4FF" w14:textId="779521FC" w:rsidR="003C4AC4" w:rsidRPr="00B35A17" w:rsidRDefault="003C4AC4" w:rsidP="003C4AC4">
            <w:pPr>
              <w:spacing w:after="120"/>
              <w:jc w:val="both"/>
              <w:rPr>
                <w:sz w:val="22"/>
                <w:szCs w:val="22"/>
              </w:rPr>
            </w:pPr>
            <w:r w:rsidRPr="00B35A17">
              <w:rPr>
                <w:sz w:val="22"/>
                <w:szCs w:val="22"/>
              </w:rPr>
              <w:t>A</w:t>
            </w:r>
          </w:p>
        </w:tc>
      </w:tr>
      <w:tr w:rsidR="003C4AC4" w:rsidRPr="00B35A17" w14:paraId="52F29086" w14:textId="77777777" w:rsidTr="00D7133E">
        <w:trPr>
          <w:jc w:val="center"/>
        </w:trPr>
        <w:tc>
          <w:tcPr>
            <w:tcW w:w="187" w:type="pct"/>
            <w:shd w:val="clear" w:color="auto" w:fill="auto"/>
            <w:vAlign w:val="center"/>
          </w:tcPr>
          <w:p w14:paraId="2161864B" w14:textId="20EF43B6" w:rsidR="003C4AC4" w:rsidRPr="00B35A17" w:rsidRDefault="003C4AC4" w:rsidP="003C4AC4">
            <w:pPr>
              <w:spacing w:after="120"/>
              <w:jc w:val="both"/>
              <w:rPr>
                <w:sz w:val="22"/>
                <w:szCs w:val="22"/>
                <w:lang w:val="en-GB"/>
              </w:rPr>
            </w:pPr>
            <w:r w:rsidRPr="00B35A17">
              <w:rPr>
                <w:sz w:val="22"/>
                <w:szCs w:val="22"/>
                <w:lang w:val="en-GB"/>
              </w:rPr>
              <w:t>B</w:t>
            </w:r>
          </w:p>
        </w:tc>
        <w:tc>
          <w:tcPr>
            <w:tcW w:w="348" w:type="pct"/>
            <w:shd w:val="clear" w:color="auto" w:fill="auto"/>
          </w:tcPr>
          <w:p w14:paraId="3569A1F2" w14:textId="77777777" w:rsidR="003C4AC4" w:rsidRPr="00B35A17" w:rsidRDefault="003C4AC4" w:rsidP="003C4AC4">
            <w:pPr>
              <w:spacing w:after="120"/>
              <w:jc w:val="both"/>
              <w:rPr>
                <w:sz w:val="22"/>
                <w:szCs w:val="22"/>
              </w:rPr>
            </w:pPr>
            <w:r w:rsidRPr="00B35A17">
              <w:rPr>
                <w:sz w:val="22"/>
                <w:szCs w:val="22"/>
              </w:rPr>
              <w:t>A193</w:t>
            </w:r>
          </w:p>
        </w:tc>
        <w:tc>
          <w:tcPr>
            <w:tcW w:w="797" w:type="pct"/>
            <w:shd w:val="clear" w:color="auto" w:fill="auto"/>
          </w:tcPr>
          <w:p w14:paraId="30768B52" w14:textId="77777777" w:rsidR="003C4AC4" w:rsidRPr="00B35A17" w:rsidRDefault="003C4AC4" w:rsidP="003C4AC4">
            <w:pPr>
              <w:spacing w:after="120"/>
              <w:jc w:val="both"/>
              <w:rPr>
                <w:i/>
                <w:sz w:val="22"/>
                <w:szCs w:val="22"/>
              </w:rPr>
            </w:pPr>
            <w:r w:rsidRPr="00B35A17">
              <w:rPr>
                <w:i/>
                <w:sz w:val="22"/>
                <w:szCs w:val="22"/>
              </w:rPr>
              <w:t>Sterna hirundo</w:t>
            </w:r>
          </w:p>
        </w:tc>
        <w:tc>
          <w:tcPr>
            <w:tcW w:w="162" w:type="pct"/>
            <w:shd w:val="clear" w:color="auto" w:fill="auto"/>
            <w:vAlign w:val="center"/>
          </w:tcPr>
          <w:p w14:paraId="4ECB8A6D" w14:textId="77777777" w:rsidR="003C4AC4" w:rsidRPr="00B35A17" w:rsidRDefault="003C4AC4" w:rsidP="003C4AC4">
            <w:pPr>
              <w:spacing w:after="120"/>
              <w:jc w:val="both"/>
              <w:rPr>
                <w:sz w:val="22"/>
                <w:szCs w:val="22"/>
                <w:lang w:val="bg-BG"/>
              </w:rPr>
            </w:pPr>
          </w:p>
        </w:tc>
        <w:tc>
          <w:tcPr>
            <w:tcW w:w="248" w:type="pct"/>
            <w:shd w:val="clear" w:color="auto" w:fill="auto"/>
            <w:vAlign w:val="center"/>
          </w:tcPr>
          <w:p w14:paraId="718A55EE" w14:textId="77777777" w:rsidR="003C4AC4" w:rsidRPr="00B35A17" w:rsidRDefault="003C4AC4" w:rsidP="003C4AC4">
            <w:pPr>
              <w:spacing w:after="120"/>
              <w:jc w:val="both"/>
              <w:rPr>
                <w:sz w:val="22"/>
                <w:szCs w:val="22"/>
                <w:lang w:val="bg-BG"/>
              </w:rPr>
            </w:pPr>
          </w:p>
        </w:tc>
        <w:tc>
          <w:tcPr>
            <w:tcW w:w="175" w:type="pct"/>
            <w:gridSpan w:val="2"/>
            <w:shd w:val="clear" w:color="auto" w:fill="auto"/>
            <w:vAlign w:val="bottom"/>
          </w:tcPr>
          <w:p w14:paraId="630F7F99" w14:textId="77777777" w:rsidR="003C4AC4" w:rsidRPr="00B35A17" w:rsidRDefault="003C4AC4" w:rsidP="003C4AC4">
            <w:pPr>
              <w:spacing w:after="120"/>
              <w:jc w:val="both"/>
              <w:rPr>
                <w:sz w:val="22"/>
                <w:szCs w:val="22"/>
              </w:rPr>
            </w:pPr>
            <w:r w:rsidRPr="00B35A17">
              <w:rPr>
                <w:sz w:val="22"/>
                <w:szCs w:val="22"/>
              </w:rPr>
              <w:t>r</w:t>
            </w:r>
          </w:p>
        </w:tc>
        <w:tc>
          <w:tcPr>
            <w:tcW w:w="298" w:type="pct"/>
            <w:shd w:val="clear" w:color="auto" w:fill="auto"/>
            <w:vAlign w:val="bottom"/>
          </w:tcPr>
          <w:p w14:paraId="649EFF66" w14:textId="77777777" w:rsidR="003C4AC4" w:rsidRPr="00B35A17" w:rsidRDefault="003C4AC4" w:rsidP="003C4AC4">
            <w:pPr>
              <w:spacing w:after="120"/>
              <w:jc w:val="both"/>
              <w:rPr>
                <w:color w:val="FF0000"/>
                <w:sz w:val="22"/>
                <w:szCs w:val="22"/>
              </w:rPr>
            </w:pPr>
            <w:r w:rsidRPr="00B35A17">
              <w:rPr>
                <w:color w:val="FF0000"/>
                <w:sz w:val="22"/>
                <w:szCs w:val="22"/>
              </w:rPr>
              <w:t>10</w:t>
            </w:r>
          </w:p>
        </w:tc>
        <w:tc>
          <w:tcPr>
            <w:tcW w:w="316" w:type="pct"/>
            <w:shd w:val="clear" w:color="auto" w:fill="auto"/>
            <w:vAlign w:val="bottom"/>
          </w:tcPr>
          <w:p w14:paraId="42B8DEB2" w14:textId="77777777" w:rsidR="003C4AC4" w:rsidRPr="00B35A17" w:rsidRDefault="003C4AC4" w:rsidP="003C4AC4">
            <w:pPr>
              <w:spacing w:after="120"/>
              <w:jc w:val="both"/>
              <w:rPr>
                <w:color w:val="FF0000"/>
                <w:sz w:val="22"/>
                <w:szCs w:val="22"/>
              </w:rPr>
            </w:pPr>
            <w:r w:rsidRPr="00B35A17">
              <w:rPr>
                <w:color w:val="FF0000"/>
                <w:sz w:val="22"/>
                <w:szCs w:val="22"/>
              </w:rPr>
              <w:t>360</w:t>
            </w:r>
          </w:p>
        </w:tc>
        <w:tc>
          <w:tcPr>
            <w:tcW w:w="310" w:type="pct"/>
            <w:shd w:val="clear" w:color="auto" w:fill="auto"/>
            <w:vAlign w:val="bottom"/>
          </w:tcPr>
          <w:p w14:paraId="4944290E" w14:textId="783D2086" w:rsidR="003C4AC4" w:rsidRPr="00B35A17" w:rsidRDefault="003C4AC4" w:rsidP="003C4AC4">
            <w:pPr>
              <w:spacing w:after="120"/>
              <w:jc w:val="both"/>
              <w:rPr>
                <w:bCs/>
                <w:sz w:val="22"/>
                <w:szCs w:val="22"/>
              </w:rPr>
            </w:pPr>
            <w:r w:rsidRPr="00B35A17">
              <w:rPr>
                <w:bCs/>
                <w:sz w:val="22"/>
                <w:szCs w:val="22"/>
              </w:rPr>
              <w:t>p</w:t>
            </w:r>
          </w:p>
        </w:tc>
        <w:tc>
          <w:tcPr>
            <w:tcW w:w="301" w:type="pct"/>
            <w:shd w:val="clear" w:color="auto" w:fill="auto"/>
            <w:vAlign w:val="bottom"/>
          </w:tcPr>
          <w:p w14:paraId="56E7E87C" w14:textId="77777777" w:rsidR="003C4AC4" w:rsidRPr="00B35A17" w:rsidRDefault="003C4AC4" w:rsidP="003C4AC4">
            <w:pPr>
              <w:spacing w:after="120"/>
              <w:jc w:val="both"/>
              <w:rPr>
                <w:sz w:val="22"/>
                <w:szCs w:val="22"/>
                <w:lang w:val="bg-BG"/>
              </w:rPr>
            </w:pPr>
          </w:p>
        </w:tc>
        <w:tc>
          <w:tcPr>
            <w:tcW w:w="446" w:type="pct"/>
            <w:shd w:val="clear" w:color="auto" w:fill="auto"/>
            <w:vAlign w:val="bottom"/>
          </w:tcPr>
          <w:p w14:paraId="19CEB431" w14:textId="77777777" w:rsidR="003C4AC4" w:rsidRPr="00B35A17" w:rsidRDefault="003C4AC4" w:rsidP="003C4AC4">
            <w:pPr>
              <w:spacing w:after="120"/>
              <w:jc w:val="both"/>
              <w:rPr>
                <w:sz w:val="22"/>
                <w:szCs w:val="22"/>
              </w:rPr>
            </w:pPr>
            <w:r w:rsidRPr="00B35A17">
              <w:rPr>
                <w:sz w:val="22"/>
                <w:szCs w:val="22"/>
              </w:rPr>
              <w:t>G</w:t>
            </w:r>
          </w:p>
        </w:tc>
        <w:tc>
          <w:tcPr>
            <w:tcW w:w="508" w:type="pct"/>
            <w:gridSpan w:val="2"/>
            <w:shd w:val="clear" w:color="auto" w:fill="auto"/>
            <w:vAlign w:val="bottom"/>
          </w:tcPr>
          <w:p w14:paraId="29E378CB" w14:textId="77777777" w:rsidR="003C4AC4" w:rsidRPr="00B35A17" w:rsidRDefault="003C4AC4" w:rsidP="003C4AC4">
            <w:pPr>
              <w:spacing w:after="120"/>
              <w:jc w:val="both"/>
              <w:rPr>
                <w:sz w:val="22"/>
                <w:szCs w:val="22"/>
              </w:rPr>
            </w:pPr>
            <w:r w:rsidRPr="00B35A17">
              <w:rPr>
                <w:sz w:val="22"/>
                <w:szCs w:val="22"/>
              </w:rPr>
              <w:t>A</w:t>
            </w:r>
          </w:p>
        </w:tc>
        <w:tc>
          <w:tcPr>
            <w:tcW w:w="326" w:type="pct"/>
            <w:shd w:val="clear" w:color="auto" w:fill="auto"/>
            <w:vAlign w:val="bottom"/>
          </w:tcPr>
          <w:p w14:paraId="169DD80B" w14:textId="77777777" w:rsidR="003C4AC4" w:rsidRPr="00B35A17" w:rsidRDefault="003C4AC4" w:rsidP="003C4AC4">
            <w:pPr>
              <w:spacing w:after="120"/>
              <w:jc w:val="both"/>
              <w:rPr>
                <w:sz w:val="22"/>
                <w:szCs w:val="22"/>
              </w:rPr>
            </w:pPr>
            <w:r w:rsidRPr="00B35A17">
              <w:rPr>
                <w:sz w:val="22"/>
                <w:szCs w:val="22"/>
              </w:rPr>
              <w:t>A</w:t>
            </w:r>
          </w:p>
        </w:tc>
        <w:tc>
          <w:tcPr>
            <w:tcW w:w="270" w:type="pct"/>
            <w:shd w:val="clear" w:color="auto" w:fill="auto"/>
            <w:vAlign w:val="bottom"/>
          </w:tcPr>
          <w:p w14:paraId="4075DEBC" w14:textId="77777777" w:rsidR="003C4AC4" w:rsidRPr="00B35A17" w:rsidRDefault="003C4AC4" w:rsidP="003C4AC4">
            <w:pPr>
              <w:spacing w:after="120"/>
              <w:jc w:val="both"/>
              <w:rPr>
                <w:sz w:val="22"/>
                <w:szCs w:val="22"/>
              </w:rPr>
            </w:pPr>
            <w:r w:rsidRPr="00B35A17">
              <w:rPr>
                <w:sz w:val="22"/>
                <w:szCs w:val="22"/>
              </w:rPr>
              <w:t>C</w:t>
            </w:r>
          </w:p>
        </w:tc>
        <w:tc>
          <w:tcPr>
            <w:tcW w:w="307" w:type="pct"/>
            <w:shd w:val="clear" w:color="auto" w:fill="auto"/>
            <w:vAlign w:val="bottom"/>
          </w:tcPr>
          <w:p w14:paraId="04EEA9BE" w14:textId="77777777" w:rsidR="003C4AC4" w:rsidRPr="00B35A17" w:rsidRDefault="003C4AC4" w:rsidP="003C4AC4">
            <w:pPr>
              <w:spacing w:after="120"/>
              <w:jc w:val="both"/>
              <w:rPr>
                <w:sz w:val="22"/>
                <w:szCs w:val="22"/>
              </w:rPr>
            </w:pPr>
            <w:r w:rsidRPr="00B35A17">
              <w:rPr>
                <w:sz w:val="22"/>
                <w:szCs w:val="22"/>
              </w:rPr>
              <w:t>A</w:t>
            </w:r>
          </w:p>
        </w:tc>
      </w:tr>
    </w:tbl>
    <w:p w14:paraId="7BB63FD4" w14:textId="77777777" w:rsidR="00034D62" w:rsidRDefault="00034D62" w:rsidP="00A676B3">
      <w:pPr>
        <w:spacing w:after="120"/>
        <w:jc w:val="both"/>
        <w:rPr>
          <w:lang w:val="bg-BG"/>
        </w:rPr>
      </w:pPr>
    </w:p>
    <w:p w14:paraId="64FCEDA8" w14:textId="77777777" w:rsidR="00A676B3" w:rsidRPr="00A676B3" w:rsidRDefault="00A676B3" w:rsidP="00A676B3">
      <w:pPr>
        <w:spacing w:after="120"/>
        <w:jc w:val="center"/>
        <w:rPr>
          <w:rFonts w:asciiTheme="majorHAnsi" w:eastAsiaTheme="majorEastAsia" w:hAnsiTheme="majorHAnsi" w:cstheme="majorBidi"/>
          <w:color w:val="2E74B5" w:themeColor="accent1" w:themeShade="BF"/>
          <w:sz w:val="32"/>
          <w:szCs w:val="32"/>
          <w:lang w:val="bg-BG"/>
        </w:rPr>
      </w:pPr>
      <w:r w:rsidRPr="00A676B3">
        <w:rPr>
          <w:rFonts w:asciiTheme="majorHAnsi" w:eastAsiaTheme="majorEastAsia" w:hAnsiTheme="majorHAnsi" w:cstheme="majorBidi"/>
          <w:color w:val="2E74B5" w:themeColor="accent1" w:themeShade="BF"/>
          <w:sz w:val="32"/>
          <w:szCs w:val="32"/>
          <w:lang w:val="bg-BG"/>
        </w:rPr>
        <w:t xml:space="preserve">Специфични цели за А197 </w:t>
      </w:r>
      <w:r w:rsidRPr="00A676B3">
        <w:rPr>
          <w:rFonts w:asciiTheme="majorHAnsi" w:eastAsiaTheme="majorEastAsia" w:hAnsiTheme="majorHAnsi" w:cstheme="majorBidi"/>
          <w:i/>
          <w:color w:val="2E74B5" w:themeColor="accent1" w:themeShade="BF"/>
          <w:sz w:val="32"/>
          <w:szCs w:val="32"/>
          <w:lang w:val="bg-BG"/>
        </w:rPr>
        <w:t>Chlidonias niger</w:t>
      </w:r>
      <w:r w:rsidRPr="00A676B3">
        <w:rPr>
          <w:rFonts w:asciiTheme="majorHAnsi" w:eastAsiaTheme="majorEastAsia" w:hAnsiTheme="majorHAnsi" w:cstheme="majorBidi"/>
          <w:color w:val="2E74B5" w:themeColor="accent1" w:themeShade="BF"/>
          <w:sz w:val="32"/>
          <w:szCs w:val="32"/>
          <w:lang w:val="bg-BG"/>
        </w:rPr>
        <w:t xml:space="preserve"> (черна рибарка)</w:t>
      </w:r>
    </w:p>
    <w:p w14:paraId="4B567990" w14:textId="77777777" w:rsidR="00A676B3" w:rsidRDefault="00A676B3" w:rsidP="00A676B3">
      <w:pPr>
        <w:spacing w:after="120" w:line="240" w:lineRule="auto"/>
        <w:jc w:val="both"/>
        <w:rPr>
          <w:b/>
          <w:lang w:val="bg-BG"/>
        </w:rPr>
      </w:pPr>
    </w:p>
    <w:p w14:paraId="76013937" w14:textId="36D2AD7E" w:rsidR="00A676B3" w:rsidRPr="00A676B3" w:rsidRDefault="00A676B3" w:rsidP="00A676B3">
      <w:pPr>
        <w:spacing w:after="120" w:line="240" w:lineRule="auto"/>
        <w:jc w:val="both"/>
        <w:rPr>
          <w:b/>
          <w:lang w:val="bg-BG"/>
        </w:rPr>
      </w:pPr>
      <w:r w:rsidRPr="00A676B3">
        <w:rPr>
          <w:b/>
          <w:lang w:val="bg-BG"/>
        </w:rPr>
        <w:t>Кратка характеристика на вида</w:t>
      </w:r>
    </w:p>
    <w:p w14:paraId="27FCE480" w14:textId="7DF7921A" w:rsidR="00A676B3" w:rsidRPr="00A676B3" w:rsidRDefault="00A676B3" w:rsidP="00A676B3">
      <w:pPr>
        <w:spacing w:after="120"/>
        <w:jc w:val="both"/>
        <w:rPr>
          <w:lang w:val="bg-BG"/>
        </w:rPr>
      </w:pPr>
      <w:r w:rsidRPr="00A676B3">
        <w:rPr>
          <w:lang w:val="bg-BG"/>
        </w:rPr>
        <w:t>Дължина на тялото: 22</w:t>
      </w:r>
      <w:r>
        <w:rPr>
          <w:lang w:val="en-GB"/>
        </w:rPr>
        <w:t xml:space="preserve"> </w:t>
      </w:r>
      <w:r>
        <w:rPr>
          <w:lang w:val="bg-BG"/>
        </w:rPr>
        <w:t>–</w:t>
      </w:r>
      <w:r>
        <w:rPr>
          <w:lang w:val="en-GB"/>
        </w:rPr>
        <w:t xml:space="preserve"> </w:t>
      </w:r>
      <w:r w:rsidRPr="00A676B3">
        <w:rPr>
          <w:lang w:val="bg-BG"/>
        </w:rPr>
        <w:t>24</w:t>
      </w:r>
      <w:r>
        <w:rPr>
          <w:lang w:val="en-GB"/>
        </w:rPr>
        <w:t xml:space="preserve"> cm</w:t>
      </w:r>
      <w:r w:rsidRPr="00A676B3">
        <w:rPr>
          <w:lang w:val="bg-BG"/>
        </w:rPr>
        <w:t>. Размах на крилата: 64</w:t>
      </w:r>
      <w:r>
        <w:rPr>
          <w:lang w:val="en-GB"/>
        </w:rPr>
        <w:t xml:space="preserve"> </w:t>
      </w:r>
      <w:r>
        <w:rPr>
          <w:lang w:val="bg-BG"/>
        </w:rPr>
        <w:t>–</w:t>
      </w:r>
      <w:r>
        <w:rPr>
          <w:lang w:val="en-GB"/>
        </w:rPr>
        <w:t xml:space="preserve"> </w:t>
      </w:r>
      <w:r w:rsidRPr="00A676B3">
        <w:rPr>
          <w:lang w:val="bg-BG"/>
        </w:rPr>
        <w:t>68</w:t>
      </w:r>
      <w:r>
        <w:rPr>
          <w:lang w:val="en-GB"/>
        </w:rPr>
        <w:t xml:space="preserve"> cm</w:t>
      </w:r>
      <w:r w:rsidRPr="00A676B3">
        <w:rPr>
          <w:lang w:val="bg-BG"/>
        </w:rPr>
        <w:t>. Има възрастов и сезонен диморфизъм. Възрастните през лятото са черни със сиви гръб и крила и бяла подопашка; клюнът е черен. През есенно-зимния период са като възрастните на белобузата рибарка, но отстрани на гърба имат характерни черни петна. Младите наподобяват тези на белобузата рибарка. Възрастните през лятото може да се отличат от тези на белокрилата рибарка по сивата долна страна на крилата и оцветяването на клюна.</w:t>
      </w:r>
    </w:p>
    <w:p w14:paraId="2BD6BD2C" w14:textId="77777777" w:rsidR="00A676B3" w:rsidRPr="00A676B3" w:rsidRDefault="00A676B3" w:rsidP="00A676B3">
      <w:pPr>
        <w:spacing w:after="120"/>
        <w:jc w:val="both"/>
        <w:rPr>
          <w:i/>
          <w:lang w:val="bg-BG"/>
        </w:rPr>
      </w:pPr>
      <w:r w:rsidRPr="00A676B3">
        <w:rPr>
          <w:i/>
          <w:lang w:val="bg-BG"/>
        </w:rPr>
        <w:t>Характер на пребиваване в страната</w:t>
      </w:r>
    </w:p>
    <w:p w14:paraId="6823FD13" w14:textId="77777777" w:rsidR="00A676B3" w:rsidRPr="00A676B3" w:rsidRDefault="00A676B3" w:rsidP="00A676B3">
      <w:pPr>
        <w:spacing w:after="120"/>
        <w:jc w:val="both"/>
        <w:rPr>
          <w:lang w:val="bg-BG"/>
        </w:rPr>
      </w:pPr>
      <w:r w:rsidRPr="00A676B3">
        <w:rPr>
          <w:lang w:val="bg-BG"/>
        </w:rPr>
        <w:lastRenderedPageBreak/>
        <w:t>Прелетен и преминаващ вид. Пролетната миграция е през април-май, а есенната от края на юли до септември. Движи се на малки групи. Гнезди колониално. Снасянето на яйцата е в края на май – до средата на юни. (Нанкинов и др., 1997).</w:t>
      </w:r>
    </w:p>
    <w:p w14:paraId="47B0B5AB" w14:textId="77777777" w:rsidR="00A676B3" w:rsidRPr="00A676B3" w:rsidRDefault="00A676B3" w:rsidP="00A676B3">
      <w:pPr>
        <w:spacing w:after="120"/>
        <w:jc w:val="both"/>
        <w:rPr>
          <w:i/>
          <w:lang w:val="bg-BG"/>
        </w:rPr>
      </w:pPr>
      <w:r w:rsidRPr="00A676B3">
        <w:rPr>
          <w:i/>
          <w:lang w:val="bg-BG"/>
        </w:rPr>
        <w:t>Характерно местообитание</w:t>
      </w:r>
    </w:p>
    <w:p w14:paraId="61362CF2" w14:textId="35A89836" w:rsidR="00A676B3" w:rsidRPr="00A676B3" w:rsidRDefault="00A676B3" w:rsidP="00A676B3">
      <w:pPr>
        <w:spacing w:after="120"/>
        <w:jc w:val="both"/>
        <w:rPr>
          <w:lang w:val="bg-BG"/>
        </w:rPr>
      </w:pPr>
      <w:r w:rsidRPr="00A676B3">
        <w:rPr>
          <w:lang w:val="bg-BG"/>
        </w:rPr>
        <w:t xml:space="preserve">Размножава се в блата и други водоеми със стоящи пресни води (рибарници, временни разливи и др.), като разполага гнездата си по плаваща водна растителност в откритите части на водоемите. През останалите сезони се среща по разнообразни водоеми в равнинни райони (Янков, </w:t>
      </w:r>
      <w:r w:rsidR="008D4056">
        <w:rPr>
          <w:lang w:val="bg-BG"/>
        </w:rPr>
        <w:t xml:space="preserve">гл. </w:t>
      </w:r>
      <w:r w:rsidRPr="00A676B3">
        <w:rPr>
          <w:lang w:val="bg-BG"/>
        </w:rPr>
        <w:t>ред., 2007). Минималното разстояние между отделните гнезда е 2,2 м (Нанкинов и др., 1997). Подходящи местообитания вероятно са 3150 и 3130 според Директивата за хабитатите (Кавръкова и др. 2009).</w:t>
      </w:r>
    </w:p>
    <w:p w14:paraId="76673938" w14:textId="77777777" w:rsidR="00A676B3" w:rsidRPr="00A676B3" w:rsidRDefault="00A676B3" w:rsidP="00A676B3">
      <w:pPr>
        <w:spacing w:after="120"/>
        <w:jc w:val="both"/>
        <w:rPr>
          <w:i/>
          <w:lang w:val="bg-BG"/>
        </w:rPr>
      </w:pPr>
      <w:r w:rsidRPr="00A676B3">
        <w:rPr>
          <w:i/>
          <w:lang w:val="bg-BG"/>
        </w:rPr>
        <w:t>Хранене</w:t>
      </w:r>
    </w:p>
    <w:p w14:paraId="710B1C77" w14:textId="77777777" w:rsidR="00A676B3" w:rsidRPr="00A676B3" w:rsidRDefault="00A676B3" w:rsidP="00A676B3">
      <w:pPr>
        <w:spacing w:after="120"/>
        <w:jc w:val="both"/>
        <w:rPr>
          <w:lang w:val="bg-BG"/>
        </w:rPr>
      </w:pPr>
      <w:r w:rsidRPr="00A676B3">
        <w:rPr>
          <w:lang w:val="bg-BG"/>
        </w:rPr>
        <w:t>Храни се с насекоми (</w:t>
      </w:r>
      <w:r w:rsidRPr="00A676B3">
        <w:rPr>
          <w:i/>
          <w:lang w:val="bg-BG"/>
        </w:rPr>
        <w:t>Gerridae, Odonata</w:t>
      </w:r>
      <w:r w:rsidRPr="00A676B3">
        <w:rPr>
          <w:lang w:val="bg-BG"/>
        </w:rPr>
        <w:t>), ракообразни (</w:t>
      </w:r>
      <w:r w:rsidRPr="00A676B3">
        <w:rPr>
          <w:i/>
          <w:lang w:val="bg-BG"/>
        </w:rPr>
        <w:t>Crustacea</w:t>
      </w:r>
      <w:r w:rsidRPr="00A676B3">
        <w:rPr>
          <w:lang w:val="bg-BG"/>
        </w:rPr>
        <w:t xml:space="preserve">), дребни рибки и земноводни. </w:t>
      </w:r>
    </w:p>
    <w:p w14:paraId="524FFCA3" w14:textId="77777777" w:rsidR="00A676B3" w:rsidRPr="00A676B3" w:rsidRDefault="00A676B3" w:rsidP="00A676B3">
      <w:pPr>
        <w:spacing w:after="120"/>
        <w:jc w:val="both"/>
        <w:rPr>
          <w:b/>
          <w:lang w:val="bg-BG"/>
        </w:rPr>
      </w:pPr>
      <w:r w:rsidRPr="00A676B3">
        <w:rPr>
          <w:b/>
          <w:lang w:val="bg-BG"/>
        </w:rPr>
        <w:t>Разпространение, природозащитно състояние и тенденции в популацията на вида на национално ниво</w:t>
      </w:r>
    </w:p>
    <w:p w14:paraId="32EE06E5" w14:textId="0990C831" w:rsidR="00A676B3" w:rsidRPr="00A676B3" w:rsidRDefault="00A676B3" w:rsidP="00A676B3">
      <w:pPr>
        <w:spacing w:after="120"/>
        <w:jc w:val="both"/>
        <w:rPr>
          <w:lang w:val="bg-BG"/>
        </w:rPr>
      </w:pPr>
      <w:r w:rsidRPr="00A676B3">
        <w:rPr>
          <w:lang w:val="bg-BG"/>
        </w:rPr>
        <w:t>С малко на брой разпръснати гнездовища основно във влажните зони по поречието на р. Дунав и прилежащите му части на Дунавската равнина. С по-ниска степен на достоверност за гнездене установен в Софийското поле и Тракийската низина, а там и по долината на р. Струма, Черноморското крайбрежие и Дунавската равнина са наблюдавани летуващи или неразмн</w:t>
      </w:r>
      <w:r w:rsidR="00E609E9">
        <w:rPr>
          <w:lang w:val="bg-BG"/>
        </w:rPr>
        <w:t>ожаващи се индивиди (Янков</w:t>
      </w:r>
      <w:r w:rsidRPr="00A676B3">
        <w:rPr>
          <w:lang w:val="bg-BG"/>
        </w:rPr>
        <w:t xml:space="preserve"> </w:t>
      </w:r>
      <w:r w:rsidR="00E609E9">
        <w:rPr>
          <w:lang w:val="bg-BG"/>
        </w:rPr>
        <w:t xml:space="preserve">отг. </w:t>
      </w:r>
      <w:r w:rsidRPr="00A676B3">
        <w:rPr>
          <w:lang w:val="bg-BG"/>
        </w:rPr>
        <w:t>ред.</w:t>
      </w:r>
      <w:r w:rsidR="00E609E9">
        <w:rPr>
          <w:lang w:val="bg-BG"/>
        </w:rPr>
        <w:t>,</w:t>
      </w:r>
      <w:r w:rsidRPr="00A676B3">
        <w:rPr>
          <w:lang w:val="bg-BG"/>
        </w:rPr>
        <w:t xml:space="preserve"> 2007).</w:t>
      </w:r>
    </w:p>
    <w:p w14:paraId="2CAF9BE8" w14:textId="34085124" w:rsidR="00A676B3" w:rsidRPr="00A676B3" w:rsidRDefault="008D4056" w:rsidP="00A676B3">
      <w:pPr>
        <w:spacing w:after="120"/>
        <w:jc w:val="both"/>
        <w:rPr>
          <w:lang w:val="bg-BG"/>
        </w:rPr>
      </w:pPr>
      <w:r w:rsidRPr="00A676B3">
        <w:rPr>
          <w:lang w:val="bg-BG"/>
        </w:rPr>
        <w:t xml:space="preserve">Включен в </w:t>
      </w:r>
      <w:r w:rsidRPr="008D4056">
        <w:rPr>
          <w:b/>
          <w:lang w:val="bg-BG"/>
        </w:rPr>
        <w:t>Приложение 1</w:t>
      </w:r>
      <w:r w:rsidRPr="00A676B3">
        <w:rPr>
          <w:lang w:val="bg-BG"/>
        </w:rPr>
        <w:t xml:space="preserve"> на Директивата за птиците.</w:t>
      </w:r>
      <w:r>
        <w:rPr>
          <w:lang w:val="bg-BG"/>
        </w:rPr>
        <w:t xml:space="preserve"> </w:t>
      </w:r>
      <w:r w:rsidR="00A676B3" w:rsidRPr="00A676B3">
        <w:rPr>
          <w:lang w:val="bg-BG"/>
        </w:rPr>
        <w:t>Защитен вид по ЗБР (Приложения 2 и 3). Включен е в Червената книга на Р България (2015) в категория критично застрашен (CR). Според IUCN – LC (Least Concern), за територията на континентална Европа – LC (Least Concern)</w:t>
      </w:r>
      <w:r w:rsidR="00125ADB">
        <w:rPr>
          <w:lang w:val="bg-BG"/>
        </w:rPr>
        <w:t>. Включен в SPEC</w:t>
      </w:r>
      <w:r w:rsidR="00A676B3" w:rsidRPr="00A676B3">
        <w:rPr>
          <w:lang w:val="bg-BG"/>
        </w:rPr>
        <w:t xml:space="preserve">3. </w:t>
      </w:r>
    </w:p>
    <w:p w14:paraId="6CAE951B" w14:textId="531F8DF1" w:rsidR="00A676B3" w:rsidRPr="00A676B3" w:rsidRDefault="00125ADB" w:rsidP="00A676B3">
      <w:pPr>
        <w:spacing w:after="120"/>
        <w:jc w:val="both"/>
        <w:rPr>
          <w:lang w:val="bg-BG"/>
        </w:rPr>
      </w:pPr>
      <w:r>
        <w:rPr>
          <w:lang w:val="bg-BG"/>
        </w:rPr>
        <w:t xml:space="preserve">Съгласно </w:t>
      </w:r>
      <w:r w:rsidR="00D90B11">
        <w:rPr>
          <w:lang w:val="bg-BG"/>
        </w:rPr>
        <w:t>Докладването</w:t>
      </w:r>
      <w:r>
        <w:rPr>
          <w:lang w:val="bg-BG"/>
        </w:rPr>
        <w:t xml:space="preserve"> от</w:t>
      </w:r>
      <w:r w:rsidR="00A676B3" w:rsidRPr="00A676B3">
        <w:rPr>
          <w:lang w:val="bg-BG"/>
        </w:rPr>
        <w:t xml:space="preserve"> 2019 г. (за периода 2013-2018 г.), </w:t>
      </w:r>
      <w:r w:rsidR="00A676B3" w:rsidRPr="00A676B3">
        <w:rPr>
          <w:b/>
          <w:lang w:val="bg-BG"/>
        </w:rPr>
        <w:t>гнездящата</w:t>
      </w:r>
      <w:r w:rsidR="00A676B3" w:rsidRPr="00A676B3">
        <w:rPr>
          <w:lang w:val="bg-BG"/>
        </w:rPr>
        <w:t xml:space="preserve"> национална популация се оценява на </w:t>
      </w:r>
      <w:r w:rsidR="00A676B3" w:rsidRPr="00125ADB">
        <w:rPr>
          <w:b/>
          <w:lang w:val="bg-BG"/>
        </w:rPr>
        <w:t>0-35 двойки.</w:t>
      </w:r>
      <w:r w:rsidR="00A676B3" w:rsidRPr="00A676B3">
        <w:rPr>
          <w:lang w:val="bg-BG"/>
        </w:rPr>
        <w:t xml:space="preserve"> Краткосрочната популационна тенденция (2000-2018 г.) е </w:t>
      </w:r>
      <w:r w:rsidR="00A676B3" w:rsidRPr="00125ADB">
        <w:rPr>
          <w:b/>
          <w:lang w:val="bg-BG"/>
        </w:rPr>
        <w:t>флуктуираща</w:t>
      </w:r>
      <w:r w:rsidR="00A676B3" w:rsidRPr="00A676B3">
        <w:rPr>
          <w:lang w:val="bg-BG"/>
        </w:rPr>
        <w:t xml:space="preserve">, а дългосрочната (1980-2018 г.) е </w:t>
      </w:r>
      <w:r w:rsidR="00A676B3" w:rsidRPr="00125ADB">
        <w:rPr>
          <w:b/>
          <w:lang w:val="bg-BG"/>
        </w:rPr>
        <w:t>намаляваща</w:t>
      </w:r>
      <w:r w:rsidR="00A676B3" w:rsidRPr="00A676B3">
        <w:rPr>
          <w:lang w:val="bg-BG"/>
        </w:rPr>
        <w:t xml:space="preserve">. Посочени са следните заплахи и влияния: </w:t>
      </w:r>
      <w:r w:rsidR="00A676B3" w:rsidRPr="00A676B3">
        <w:rPr>
          <w:i/>
          <w:lang w:val="bg-BG"/>
        </w:rPr>
        <w:t>H01; J02; M08</w:t>
      </w:r>
      <w:r w:rsidR="00A676B3" w:rsidRPr="00A676B3">
        <w:rPr>
          <w:lang w:val="bg-BG"/>
        </w:rPr>
        <w:t>.</w:t>
      </w:r>
    </w:p>
    <w:p w14:paraId="009B1197" w14:textId="44CEBD42" w:rsidR="00A676B3" w:rsidRPr="00A676B3" w:rsidRDefault="00A676B3" w:rsidP="00A676B3">
      <w:pPr>
        <w:spacing w:after="120"/>
        <w:jc w:val="both"/>
        <w:rPr>
          <w:lang w:val="bg-BG"/>
        </w:rPr>
      </w:pPr>
      <w:r w:rsidRPr="00A676B3">
        <w:rPr>
          <w:b/>
          <w:lang w:val="bg-BG"/>
        </w:rPr>
        <w:t>Мигриращата</w:t>
      </w:r>
      <w:r w:rsidRPr="00A676B3">
        <w:rPr>
          <w:lang w:val="bg-BG"/>
        </w:rPr>
        <w:t xml:space="preserve"> национална популация се оценява на </w:t>
      </w:r>
      <w:r w:rsidRPr="00125ADB">
        <w:rPr>
          <w:b/>
          <w:lang w:val="bg-BG"/>
        </w:rPr>
        <w:t>7000-11</w:t>
      </w:r>
      <w:r w:rsidR="00125ADB" w:rsidRPr="00125ADB">
        <w:rPr>
          <w:b/>
          <w:lang w:val="bg-BG"/>
        </w:rPr>
        <w:t xml:space="preserve"> </w:t>
      </w:r>
      <w:r w:rsidRPr="00125ADB">
        <w:rPr>
          <w:b/>
          <w:lang w:val="bg-BG"/>
        </w:rPr>
        <w:t>000 индивида</w:t>
      </w:r>
      <w:r w:rsidRPr="00A676B3">
        <w:rPr>
          <w:lang w:val="bg-BG"/>
        </w:rPr>
        <w:t xml:space="preserve">. Не са посочени краткосрочни и дългосрочни тенденции в числеността на преминаващите индивиди. Посочени са следните заплахи и влияния: </w:t>
      </w:r>
      <w:r w:rsidRPr="00A676B3">
        <w:rPr>
          <w:i/>
          <w:lang w:val="bg-BG"/>
        </w:rPr>
        <w:t>J02; F26.</w:t>
      </w:r>
    </w:p>
    <w:p w14:paraId="57FE8D2B" w14:textId="4B656320" w:rsidR="00A676B3" w:rsidRPr="00A676B3" w:rsidRDefault="00A676B3" w:rsidP="00A676B3">
      <w:pPr>
        <w:spacing w:after="120"/>
        <w:jc w:val="both"/>
        <w:rPr>
          <w:lang w:val="bg-BG"/>
        </w:rPr>
      </w:pPr>
      <w:r w:rsidRPr="00A676B3">
        <w:rPr>
          <w:lang w:val="bg-BG"/>
        </w:rPr>
        <w:t>В Червената книга (2015) като отрицателно действащи фактори са посочени непостоянният воден режим и качеството на водите във водоемите. Причини от вътревидов характер, свързани с общо намаляване на числеността на вида в Европа.</w:t>
      </w:r>
    </w:p>
    <w:p w14:paraId="26281F3C" w14:textId="066524FA" w:rsidR="00516A9C" w:rsidRDefault="00516A9C" w:rsidP="00516A9C">
      <w:pPr>
        <w:spacing w:after="120"/>
        <w:jc w:val="both"/>
        <w:rPr>
          <w:b/>
          <w:lang w:val="bg-BG"/>
        </w:rPr>
      </w:pPr>
      <w:r>
        <w:rPr>
          <w:b/>
          <w:lang w:val="bg-BG"/>
        </w:rPr>
        <w:t xml:space="preserve">Състояние в </w:t>
      </w:r>
      <w:r w:rsidR="00AD31CC">
        <w:rPr>
          <w:rFonts w:eastAsia="Calibri"/>
          <w:b/>
          <w:bCs/>
          <w:lang w:val="bg-BG"/>
        </w:rPr>
        <w:t xml:space="preserve">СЗЗ </w:t>
      </w:r>
      <w:r w:rsidR="00AD31CC" w:rsidRPr="009F4CA1">
        <w:rPr>
          <w:b/>
          <w:lang w:val="bg-BG"/>
        </w:rPr>
        <w:t>BG0002017</w:t>
      </w:r>
      <w:r>
        <w:rPr>
          <w:b/>
          <w:lang w:val="bg-BG"/>
        </w:rPr>
        <w:t xml:space="preserve"> „Комплекс Беленски острови</w:t>
      </w:r>
      <w:r w:rsidR="008353B0">
        <w:rPr>
          <w:b/>
          <w:lang w:val="bg-BG"/>
        </w:rPr>
        <w:t>”</w:t>
      </w:r>
    </w:p>
    <w:p w14:paraId="497FEFBE" w14:textId="0B49EDE6" w:rsidR="002267F8" w:rsidRDefault="002267F8" w:rsidP="00516A9C">
      <w:pPr>
        <w:spacing w:after="120"/>
        <w:jc w:val="both"/>
        <w:rPr>
          <w:lang w:val="bg-BG"/>
        </w:rPr>
      </w:pPr>
      <w:r>
        <w:rPr>
          <w:lang w:val="bg-BG"/>
        </w:rPr>
        <w:t xml:space="preserve">Съгласно СФД зоната опазва гнездящата популация на вида в численост </w:t>
      </w:r>
      <w:r w:rsidRPr="002267F8">
        <w:rPr>
          <w:b/>
          <w:lang w:val="bg-BG"/>
        </w:rPr>
        <w:t xml:space="preserve">0 – 6 </w:t>
      </w:r>
      <w:r>
        <w:rPr>
          <w:b/>
          <w:lang w:val="bg-BG"/>
        </w:rPr>
        <w:t>индивида</w:t>
      </w:r>
      <w:r>
        <w:rPr>
          <w:lang w:val="bg-BG"/>
        </w:rPr>
        <w:t xml:space="preserve">, което е до </w:t>
      </w:r>
      <w:r w:rsidRPr="002267F8">
        <w:rPr>
          <w:b/>
          <w:lang w:val="bg-BG"/>
        </w:rPr>
        <w:t>8,6 %</w:t>
      </w:r>
      <w:r>
        <w:rPr>
          <w:lang w:val="bg-BG"/>
        </w:rPr>
        <w:t xml:space="preserve"> от националната гнездяща популация (оценка „С</w:t>
      </w:r>
      <w:r w:rsidR="008353B0">
        <w:rPr>
          <w:lang w:val="bg-BG"/>
        </w:rPr>
        <w:t>”</w:t>
      </w:r>
      <w:r>
        <w:rPr>
          <w:lang w:val="bg-BG"/>
        </w:rPr>
        <w:t>). Опазването на вида е добро (оценка „</w:t>
      </w:r>
      <w:r>
        <w:rPr>
          <w:lang w:val="en-GB"/>
        </w:rPr>
        <w:t>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w:t>
      </w:r>
      <w:r>
        <w:rPr>
          <w:lang w:val="bg-BG"/>
        </w:rPr>
        <w:t>оната за съхранение на вида е „С</w:t>
      </w:r>
      <w:r w:rsidR="008353B0">
        <w:rPr>
          <w:lang w:val="bg-BG"/>
        </w:rPr>
        <w:t>”</w:t>
      </w:r>
      <w:r w:rsidRPr="00BC4F6A">
        <w:rPr>
          <w:lang w:val="bg-BG"/>
        </w:rPr>
        <w:t xml:space="preserve"> – </w:t>
      </w:r>
      <w:r>
        <w:rPr>
          <w:lang w:val="bg-BG"/>
        </w:rPr>
        <w:t>значима</w:t>
      </w:r>
      <w:r w:rsidRPr="00BC4F6A">
        <w:rPr>
          <w:lang w:val="bg-BG"/>
        </w:rPr>
        <w:t xml:space="preserve"> стойност.</w:t>
      </w:r>
    </w:p>
    <w:p w14:paraId="6C42F94A" w14:textId="6613EAAC" w:rsidR="00516A9C" w:rsidRDefault="00516A9C" w:rsidP="00516A9C">
      <w:pPr>
        <w:spacing w:after="120"/>
        <w:jc w:val="both"/>
        <w:rPr>
          <w:lang w:val="bg-BG"/>
        </w:rPr>
      </w:pPr>
      <w:r>
        <w:rPr>
          <w:lang w:val="bg-BG"/>
        </w:rPr>
        <w:t xml:space="preserve">Според СФД на зоната вида се опазва с концентрация </w:t>
      </w:r>
      <w:r>
        <w:rPr>
          <w:b/>
          <w:lang w:val="bg-BG"/>
        </w:rPr>
        <w:t>10</w:t>
      </w:r>
      <w:r w:rsidR="001203B8">
        <w:rPr>
          <w:b/>
          <w:lang w:val="bg-BG"/>
        </w:rPr>
        <w:t>0</w:t>
      </w:r>
      <w:r>
        <w:rPr>
          <w:b/>
          <w:lang w:val="bg-BG"/>
        </w:rPr>
        <w:t xml:space="preserve"> – </w:t>
      </w:r>
      <w:r w:rsidR="001203B8">
        <w:rPr>
          <w:b/>
          <w:lang w:val="bg-BG"/>
        </w:rPr>
        <w:t>2</w:t>
      </w:r>
      <w:r>
        <w:rPr>
          <w:b/>
          <w:lang w:val="bg-BG"/>
        </w:rPr>
        <w:t>00</w:t>
      </w:r>
      <w:r w:rsidRPr="002A2F7A">
        <w:rPr>
          <w:b/>
          <w:lang w:val="bg-BG"/>
        </w:rPr>
        <w:t xml:space="preserve"> индивида</w:t>
      </w:r>
      <w:r>
        <w:rPr>
          <w:lang w:val="bg-BG"/>
        </w:rPr>
        <w:t xml:space="preserve"> по време на миграция, което е </w:t>
      </w:r>
      <w:r w:rsidR="001203B8">
        <w:rPr>
          <w:b/>
          <w:lang w:val="bg-BG"/>
        </w:rPr>
        <w:t>1,4</w:t>
      </w:r>
      <w:r>
        <w:rPr>
          <w:b/>
          <w:lang w:val="bg-BG"/>
        </w:rPr>
        <w:t xml:space="preserve"> –</w:t>
      </w:r>
      <w:r w:rsidR="001203B8">
        <w:rPr>
          <w:b/>
          <w:lang w:val="bg-BG"/>
        </w:rPr>
        <w:t xml:space="preserve"> 1</w:t>
      </w:r>
      <w:r>
        <w:rPr>
          <w:b/>
          <w:lang w:val="bg-BG"/>
        </w:rPr>
        <w:t>,</w:t>
      </w:r>
      <w:r w:rsidR="001203B8">
        <w:rPr>
          <w:b/>
          <w:lang w:val="bg-BG"/>
        </w:rPr>
        <w:t>8</w:t>
      </w:r>
      <w:r w:rsidRPr="002A2F7A">
        <w:rPr>
          <w:b/>
          <w:lang w:val="bg-BG"/>
        </w:rPr>
        <w:t xml:space="preserve"> %</w:t>
      </w:r>
      <w:r>
        <w:rPr>
          <w:lang w:val="bg-BG"/>
        </w:rPr>
        <w:t xml:space="preserve"> от националната мигрираща популация</w:t>
      </w:r>
      <w:r w:rsidR="001203B8">
        <w:rPr>
          <w:lang w:val="bg-BG"/>
        </w:rPr>
        <w:t xml:space="preserve"> (оценка „С</w:t>
      </w:r>
      <w:r w:rsidR="008353B0">
        <w:rPr>
          <w:lang w:val="bg-BG"/>
        </w:rPr>
        <w:t>”</w:t>
      </w:r>
      <w:r>
        <w:rPr>
          <w:lang w:val="bg-BG"/>
        </w:rPr>
        <w:t xml:space="preserve">). Опазването на вида е </w:t>
      </w:r>
      <w:r w:rsidR="001203B8">
        <w:rPr>
          <w:lang w:val="bg-BG"/>
        </w:rPr>
        <w:t>добро</w:t>
      </w:r>
      <w:r>
        <w:rPr>
          <w:lang w:val="bg-BG"/>
        </w:rPr>
        <w:t xml:space="preserve"> (оценка „</w:t>
      </w:r>
      <w:r w:rsidR="001203B8">
        <w:rPr>
          <w:lang w:val="en-GB"/>
        </w:rPr>
        <w:t>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w:t>
      </w:r>
      <w:r w:rsidR="001203B8">
        <w:rPr>
          <w:lang w:val="bg-BG"/>
        </w:rPr>
        <w:t>оната за съхранение на вида е „С</w:t>
      </w:r>
      <w:r w:rsidR="008353B0">
        <w:rPr>
          <w:lang w:val="bg-BG"/>
        </w:rPr>
        <w:t>”</w:t>
      </w:r>
      <w:r w:rsidRPr="00BC4F6A">
        <w:rPr>
          <w:lang w:val="bg-BG"/>
        </w:rPr>
        <w:t xml:space="preserve"> – </w:t>
      </w:r>
      <w:r w:rsidR="001203B8">
        <w:rPr>
          <w:lang w:val="bg-BG"/>
        </w:rPr>
        <w:t>значима</w:t>
      </w:r>
      <w:r w:rsidRPr="00BC4F6A">
        <w:rPr>
          <w:lang w:val="bg-BG"/>
        </w:rPr>
        <w:t xml:space="preserve"> стойност.</w:t>
      </w:r>
    </w:p>
    <w:p w14:paraId="1675DCC9" w14:textId="08FB7B76" w:rsidR="00A676B3" w:rsidRPr="00BB1805" w:rsidRDefault="003B304E" w:rsidP="00A676B3">
      <w:pPr>
        <w:spacing w:after="120"/>
        <w:jc w:val="both"/>
        <w:rPr>
          <w:i/>
          <w:lang w:val="bg-BG"/>
        </w:rPr>
      </w:pPr>
      <w:r>
        <w:rPr>
          <w:i/>
          <w:lang w:val="bg-BG"/>
        </w:rPr>
        <w:t>Анализ на наличната</w:t>
      </w:r>
      <w:r w:rsidR="00BB1805" w:rsidRPr="00BB1805">
        <w:rPr>
          <w:i/>
          <w:lang w:val="bg-BG"/>
        </w:rPr>
        <w:t xml:space="preserve"> информация</w:t>
      </w:r>
    </w:p>
    <w:p w14:paraId="5BDB50F5" w14:textId="1FD7CE55" w:rsidR="00BB1805" w:rsidRDefault="00D13540" w:rsidP="00A676B3">
      <w:pPr>
        <w:spacing w:after="120"/>
        <w:jc w:val="both"/>
        <w:rPr>
          <w:lang w:val="bg-BG"/>
        </w:rPr>
      </w:pPr>
      <w:r>
        <w:rPr>
          <w:lang w:val="bg-BG"/>
        </w:rPr>
        <w:lastRenderedPageBreak/>
        <w:t xml:space="preserve">С </w:t>
      </w:r>
      <w:r w:rsidR="00472691">
        <w:rPr>
          <w:lang w:val="bg-BG"/>
        </w:rPr>
        <w:t xml:space="preserve">нередовно гнездене по влажните зони около р. Дунав. В миналото често срещан и многоброен вид, но понастоящем се размножава с ниска численост </w:t>
      </w:r>
      <w:r w:rsidR="00EF698F">
        <w:rPr>
          <w:lang w:val="bg-BG"/>
        </w:rPr>
        <w:t>в рибарници Хаджидимово (1-5 дв.), рибарници Мечка (6 дв.), ез</w:t>
      </w:r>
      <w:r w:rsidR="006A5D82">
        <w:t>.</w:t>
      </w:r>
      <w:r w:rsidR="00EF698F">
        <w:rPr>
          <w:lang w:val="bg-BG"/>
        </w:rPr>
        <w:t xml:space="preserve"> Сребърна (1 дв.). По-висока числе</w:t>
      </w:r>
      <w:r w:rsidR="006A5D82">
        <w:rPr>
          <w:lang w:val="bg-BG"/>
        </w:rPr>
        <w:t>ност (70 и 48 дв.) е наблюдавана</w:t>
      </w:r>
      <w:r w:rsidR="00EF698F">
        <w:rPr>
          <w:lang w:val="bg-BG"/>
        </w:rPr>
        <w:t xml:space="preserve"> в СЗЗ „Комплекс Калимок</w:t>
      </w:r>
      <w:r w:rsidR="008353B0">
        <w:t>”</w:t>
      </w:r>
      <w:r w:rsidR="00EF698F">
        <w:rPr>
          <w:lang w:val="bg-BG"/>
        </w:rPr>
        <w:t xml:space="preserve"> 2009 и 2013 г. (</w:t>
      </w:r>
      <w:r w:rsidR="002E60F3">
        <w:rPr>
          <w:lang w:val="en-GB"/>
        </w:rPr>
        <w:t>Shurulinkov et al., 2019а</w:t>
      </w:r>
      <w:r w:rsidR="00EF698F">
        <w:rPr>
          <w:lang w:val="en-GB"/>
        </w:rPr>
        <w:t xml:space="preserve">a). </w:t>
      </w:r>
      <w:r w:rsidR="006A5D82">
        <w:rPr>
          <w:lang w:val="bg-BG"/>
        </w:rPr>
        <w:t>В СЗЗ „Комплекс Беленски острови</w:t>
      </w:r>
      <w:r w:rsidR="008353B0">
        <w:rPr>
          <w:lang w:val="bg-BG"/>
        </w:rPr>
        <w:t>”</w:t>
      </w:r>
      <w:r w:rsidR="006A5D82">
        <w:rPr>
          <w:lang w:val="bg-BG"/>
        </w:rPr>
        <w:t xml:space="preserve"> не е установено гнездене в периода 2006 и 2009 – 2013 г. (</w:t>
      </w:r>
      <w:r w:rsidR="002E60F3">
        <w:rPr>
          <w:lang w:val="en-GB"/>
        </w:rPr>
        <w:t>Shurulinkov et al., 2019а</w:t>
      </w:r>
      <w:r w:rsidR="006A5D82">
        <w:rPr>
          <w:lang w:val="bg-BG"/>
        </w:rPr>
        <w:t>; Матеева и др., 2013</w:t>
      </w:r>
      <w:r w:rsidR="006A5D82">
        <w:rPr>
          <w:lang w:val="en-GB"/>
        </w:rPr>
        <w:t>)</w:t>
      </w:r>
      <w:r w:rsidR="006A5D82">
        <w:rPr>
          <w:lang w:val="bg-BG"/>
        </w:rPr>
        <w:t xml:space="preserve">. </w:t>
      </w:r>
      <w:r w:rsidR="00C630BE">
        <w:rPr>
          <w:lang w:val="bg-BG"/>
        </w:rPr>
        <w:t>По българското поречие на р. Дунав с непостоянна и намаляваща численост</w:t>
      </w:r>
      <w:r w:rsidR="00440845">
        <w:rPr>
          <w:lang w:val="en-GB"/>
        </w:rPr>
        <w:t xml:space="preserve"> </w:t>
      </w:r>
      <w:r w:rsidR="00440845">
        <w:rPr>
          <w:lang w:val="bg-BG"/>
        </w:rPr>
        <w:t>(</w:t>
      </w:r>
      <w:r w:rsidR="00AD31CC">
        <w:rPr>
          <w:lang w:val="en-GB"/>
        </w:rPr>
        <w:t>Shurulinkov et al., 2019</w:t>
      </w:r>
      <w:r w:rsidR="00440845">
        <w:rPr>
          <w:lang w:val="en-GB"/>
        </w:rPr>
        <w:t>a)</w:t>
      </w:r>
      <w:r w:rsidR="00C630BE">
        <w:rPr>
          <w:lang w:val="bg-BG"/>
        </w:rPr>
        <w:t>, докато в делтата на Дунав е отчетена увеличаваща тенденция</w:t>
      </w:r>
      <w:r w:rsidR="00440845">
        <w:rPr>
          <w:lang w:val="bg-BG"/>
        </w:rPr>
        <w:t xml:space="preserve"> (</w:t>
      </w:r>
      <w:r w:rsidR="00440845">
        <w:rPr>
          <w:lang w:val="en-GB"/>
        </w:rPr>
        <w:t>Marinov et al., 2019</w:t>
      </w:r>
      <w:r w:rsidR="00440845">
        <w:rPr>
          <w:lang w:val="bg-BG"/>
        </w:rPr>
        <w:t>)</w:t>
      </w:r>
      <w:r w:rsidR="00C630BE">
        <w:rPr>
          <w:lang w:val="bg-BG"/>
        </w:rPr>
        <w:t xml:space="preserve">. </w:t>
      </w:r>
      <w:r w:rsidR="006A5D82">
        <w:rPr>
          <w:lang w:val="bg-BG"/>
        </w:rPr>
        <w:t>Според Петков и др. (2007)</w:t>
      </w:r>
      <w:r w:rsidR="00DD31B2">
        <w:rPr>
          <w:lang w:val="bg-BG"/>
        </w:rPr>
        <w:t xml:space="preserve"> числеността на размножаващите черни рибарки в зоната е оценена на 0 – 6 инд., същата като в настоящия СФД (от 2015 г.).</w:t>
      </w:r>
      <w:r w:rsidR="0016711B">
        <w:rPr>
          <w:lang w:val="bg-BG"/>
        </w:rPr>
        <w:t xml:space="preserve"> В атласа на гнездящите птици в България не се съобщава за Беленските острови (Янков отг. ред., 2007). </w:t>
      </w:r>
      <w:r w:rsidR="000D5ACC">
        <w:rPr>
          <w:lang w:val="bg-BG"/>
        </w:rPr>
        <w:t xml:space="preserve">По данни от </w:t>
      </w:r>
      <w:r w:rsidR="000D5ACC">
        <w:rPr>
          <w:lang w:val="en-GB"/>
        </w:rPr>
        <w:t xml:space="preserve">eBird </w:t>
      </w:r>
      <w:r w:rsidR="000D5ACC">
        <w:rPr>
          <w:lang w:val="bg-BG"/>
        </w:rPr>
        <w:t xml:space="preserve">може да се наблюдава относително често по поречието на Дунав, но основно по врем на пролетната (април – май) и есенната миграция (август – септември). </w:t>
      </w:r>
      <w:r w:rsidR="009D0673">
        <w:rPr>
          <w:lang w:val="bg-BG"/>
        </w:rPr>
        <w:t>На територията на СЗЗ Комплекс беленски острови е наблюдавана една птица през май 2017 г. (</w:t>
      </w:r>
      <w:r w:rsidR="009D0673">
        <w:rPr>
          <w:lang w:val="en-GB"/>
        </w:rPr>
        <w:t>eBird, F. Quetier)</w:t>
      </w:r>
      <w:r w:rsidR="009D0673">
        <w:rPr>
          <w:lang w:val="bg-BG"/>
        </w:rPr>
        <w:t xml:space="preserve">. По данни от теренните проучвания </w:t>
      </w:r>
      <w:r w:rsidR="005D3052">
        <w:rPr>
          <w:lang w:val="bg-BG"/>
        </w:rPr>
        <w:t xml:space="preserve">в края на април и началото на май 2021 г. са наблюдавани общо 122 птици в района на Персинските блата. По-късно, </w:t>
      </w:r>
      <w:r w:rsidR="009D0673">
        <w:rPr>
          <w:lang w:val="bg-BG"/>
        </w:rPr>
        <w:t>през юни 2021 г. са наблюдавани 11 птици в близост до о. Милка и 1 птица в западния край на Писченско блато, но размножава</w:t>
      </w:r>
      <w:r w:rsidR="005D3052">
        <w:rPr>
          <w:lang w:val="bg-BG"/>
        </w:rPr>
        <w:t>щи се птици не са констатирани.</w:t>
      </w:r>
      <w:r w:rsidR="00352539">
        <w:rPr>
          <w:lang w:val="bg-BG"/>
        </w:rPr>
        <w:t xml:space="preserve"> През 2020 г. на територията на зоната са наблюдавани само птици по р. Дунав в близост до о. Магареца (</w:t>
      </w:r>
      <w:r w:rsidR="008502BB">
        <w:rPr>
          <w:lang w:val="bg-BG"/>
        </w:rPr>
        <w:t>Чешмеджиев и Христов, 2020</w:t>
      </w:r>
      <w:r w:rsidR="00352539">
        <w:rPr>
          <w:lang w:val="bg-BG"/>
        </w:rPr>
        <w:t>).</w:t>
      </w:r>
      <w:r w:rsidR="003B240E">
        <w:rPr>
          <w:lang w:val="bg-BG"/>
        </w:rPr>
        <w:t xml:space="preserve"> В заключение, предвид присъствието на вида в зоната през размножителния сезон и подходящите местообитания в ПР „Персински блата</w:t>
      </w:r>
      <w:r w:rsidR="008353B0">
        <w:rPr>
          <w:lang w:val="bg-BG"/>
        </w:rPr>
        <w:t>”</w:t>
      </w:r>
      <w:r w:rsidR="003B240E">
        <w:rPr>
          <w:lang w:val="bg-BG"/>
        </w:rPr>
        <w:t xml:space="preserve">, предполагат гнездене с малка численост, но не всяка година. </w:t>
      </w:r>
    </w:p>
    <w:p w14:paraId="6B30E9AE" w14:textId="529435BA" w:rsidR="003B240E" w:rsidRPr="009D0673" w:rsidRDefault="003B240E" w:rsidP="00A676B3">
      <w:pPr>
        <w:spacing w:after="120"/>
        <w:jc w:val="both"/>
        <w:rPr>
          <w:lang w:val="bg-BG"/>
        </w:rPr>
      </w:pPr>
      <w:r>
        <w:rPr>
          <w:lang w:val="bg-BG"/>
        </w:rPr>
        <w:t>По отношение на мигриращата популация зоната предоставя подходящи местообитания за черната рибарка, които са основно в акваторията на р. Дунав, където птиците се хранят и почиват по плитчините по пясъчните коси. Обаче, за да се направи оценка на концентрацията на вида по врем на миграция е необходимо залагане на междинна цел за извършване на адекватен мониторинг до 2025 г. в периодите на пролетна (април – май) и есенната миграция (август – септември).</w:t>
      </w:r>
    </w:p>
    <w:p w14:paraId="7E6683FE" w14:textId="77777777" w:rsidR="00380DF0" w:rsidRPr="00677B81" w:rsidRDefault="00380DF0" w:rsidP="00380DF0">
      <w:pPr>
        <w:spacing w:after="120"/>
        <w:jc w:val="both"/>
        <w:rPr>
          <w:lang w:val="bg-BG"/>
        </w:rPr>
      </w:pPr>
      <w:r>
        <w:rPr>
          <w:lang w:val="bg-BG"/>
        </w:rPr>
        <w:t>Основна заплаха за вида, установена по време на теренните проучвания през 2021 г. е активното разпространение на инвазивния вид храстовидна аморфа (</w:t>
      </w:r>
      <w:r w:rsidRPr="00B20696">
        <w:rPr>
          <w:i/>
          <w:lang w:val="en-GB"/>
        </w:rPr>
        <w:t xml:space="preserve">Amorpha </w:t>
      </w:r>
      <w:r>
        <w:rPr>
          <w:i/>
          <w:lang w:val="en-GB"/>
        </w:rPr>
        <w:t>fruticose</w:t>
      </w:r>
      <w:r>
        <w:rPr>
          <w:lang w:val="bg-BG"/>
        </w:rPr>
        <w:t>) по крайбрежието на водоемите на о. Персин, в резултат на което се наблюдава загуба на подходящи гнездови местообитания за вида.</w:t>
      </w:r>
    </w:p>
    <w:p w14:paraId="3DE299B0" w14:textId="77777777" w:rsidR="00380DF0" w:rsidRPr="001556D5" w:rsidRDefault="00380DF0" w:rsidP="00380DF0">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213"/>
        <w:gridCol w:w="1190"/>
        <w:gridCol w:w="3850"/>
        <w:gridCol w:w="2290"/>
      </w:tblGrid>
      <w:tr w:rsidR="00380DF0" w:rsidRPr="00B35A17" w14:paraId="6AE6A9A5" w14:textId="77777777" w:rsidTr="00AD31CC">
        <w:trPr>
          <w:tblHeader/>
          <w:jc w:val="center"/>
        </w:trPr>
        <w:tc>
          <w:tcPr>
            <w:tcW w:w="0" w:type="auto"/>
            <w:shd w:val="clear" w:color="auto" w:fill="B6DDE8"/>
            <w:vAlign w:val="center"/>
          </w:tcPr>
          <w:p w14:paraId="392EDCDD" w14:textId="77777777" w:rsidR="00380DF0" w:rsidRPr="00B35A17" w:rsidRDefault="00380DF0" w:rsidP="00122F39">
            <w:pPr>
              <w:spacing w:after="120"/>
              <w:jc w:val="center"/>
              <w:rPr>
                <w:b/>
                <w:bCs/>
                <w:sz w:val="22"/>
                <w:szCs w:val="22"/>
                <w:lang w:val="bg-BG"/>
              </w:rPr>
            </w:pPr>
            <w:r w:rsidRPr="00B35A17">
              <w:rPr>
                <w:b/>
                <w:bCs/>
                <w:sz w:val="22"/>
                <w:szCs w:val="22"/>
                <w:lang w:val="bg-BG"/>
              </w:rPr>
              <w:t>Параметър</w:t>
            </w:r>
          </w:p>
        </w:tc>
        <w:tc>
          <w:tcPr>
            <w:tcW w:w="0" w:type="auto"/>
            <w:shd w:val="clear" w:color="auto" w:fill="B6DDE8"/>
            <w:vAlign w:val="center"/>
          </w:tcPr>
          <w:p w14:paraId="55DBE1A7" w14:textId="77777777" w:rsidR="00380DF0" w:rsidRPr="00B35A17" w:rsidRDefault="00380DF0" w:rsidP="00122F39">
            <w:pPr>
              <w:spacing w:after="120"/>
              <w:jc w:val="center"/>
              <w:rPr>
                <w:b/>
                <w:bCs/>
                <w:sz w:val="22"/>
                <w:szCs w:val="22"/>
                <w:lang w:val="bg-BG"/>
              </w:rPr>
            </w:pPr>
            <w:r w:rsidRPr="00B35A17">
              <w:rPr>
                <w:b/>
                <w:bCs/>
                <w:sz w:val="22"/>
                <w:szCs w:val="22"/>
                <w:lang w:val="bg-BG"/>
              </w:rPr>
              <w:t>Мерна единица</w:t>
            </w:r>
          </w:p>
        </w:tc>
        <w:tc>
          <w:tcPr>
            <w:tcW w:w="0" w:type="auto"/>
            <w:shd w:val="clear" w:color="auto" w:fill="B6DDE8"/>
            <w:vAlign w:val="center"/>
          </w:tcPr>
          <w:p w14:paraId="6F6C9590" w14:textId="77777777" w:rsidR="00380DF0" w:rsidRPr="00B35A17" w:rsidRDefault="00380DF0" w:rsidP="00122F39">
            <w:pPr>
              <w:spacing w:after="120"/>
              <w:jc w:val="center"/>
              <w:rPr>
                <w:b/>
                <w:bCs/>
                <w:sz w:val="22"/>
                <w:szCs w:val="22"/>
                <w:lang w:val="bg-BG"/>
              </w:rPr>
            </w:pPr>
            <w:r w:rsidRPr="00B35A17">
              <w:rPr>
                <w:b/>
                <w:bCs/>
                <w:sz w:val="22"/>
                <w:szCs w:val="22"/>
                <w:lang w:val="bg-BG"/>
              </w:rPr>
              <w:t>Целева стойност</w:t>
            </w:r>
          </w:p>
        </w:tc>
        <w:tc>
          <w:tcPr>
            <w:tcW w:w="3850" w:type="dxa"/>
            <w:shd w:val="clear" w:color="auto" w:fill="B6DDE8"/>
            <w:vAlign w:val="center"/>
          </w:tcPr>
          <w:p w14:paraId="33B2A39C" w14:textId="77777777" w:rsidR="00380DF0" w:rsidRPr="00B35A17" w:rsidRDefault="00380DF0" w:rsidP="00122F39">
            <w:pPr>
              <w:spacing w:after="120"/>
              <w:jc w:val="center"/>
              <w:rPr>
                <w:b/>
                <w:bCs/>
                <w:sz w:val="22"/>
                <w:szCs w:val="22"/>
                <w:lang w:val="bg-BG"/>
              </w:rPr>
            </w:pPr>
            <w:r w:rsidRPr="00B35A17">
              <w:rPr>
                <w:b/>
                <w:bCs/>
                <w:sz w:val="22"/>
                <w:szCs w:val="22"/>
                <w:lang w:val="bg-BG"/>
              </w:rPr>
              <w:t>Допълнителна информация</w:t>
            </w:r>
          </w:p>
        </w:tc>
        <w:tc>
          <w:tcPr>
            <w:tcW w:w="2290" w:type="dxa"/>
            <w:shd w:val="clear" w:color="auto" w:fill="B6DDE8"/>
            <w:vAlign w:val="center"/>
          </w:tcPr>
          <w:p w14:paraId="673B5988" w14:textId="77777777" w:rsidR="00380DF0" w:rsidRPr="00B35A17" w:rsidRDefault="00380DF0" w:rsidP="00122F39">
            <w:pPr>
              <w:spacing w:after="120"/>
              <w:jc w:val="center"/>
              <w:rPr>
                <w:b/>
                <w:bCs/>
                <w:sz w:val="22"/>
                <w:szCs w:val="22"/>
                <w:lang w:val="bg-BG"/>
              </w:rPr>
            </w:pPr>
            <w:r w:rsidRPr="00B35A17">
              <w:rPr>
                <w:b/>
                <w:bCs/>
                <w:sz w:val="22"/>
                <w:szCs w:val="22"/>
                <w:lang w:val="bg-BG"/>
              </w:rPr>
              <w:t>Специфични за зоната цели</w:t>
            </w:r>
          </w:p>
        </w:tc>
      </w:tr>
      <w:tr w:rsidR="00380DF0" w:rsidRPr="00B35A17" w14:paraId="19609A48" w14:textId="77777777" w:rsidTr="00AD31CC">
        <w:trPr>
          <w:jc w:val="center"/>
        </w:trPr>
        <w:tc>
          <w:tcPr>
            <w:tcW w:w="0" w:type="auto"/>
            <w:shd w:val="clear" w:color="auto" w:fill="auto"/>
          </w:tcPr>
          <w:p w14:paraId="2E0706B8" w14:textId="08AD18CE" w:rsidR="00380DF0" w:rsidRPr="00B35A17" w:rsidRDefault="00380DF0" w:rsidP="00415543">
            <w:pPr>
              <w:spacing w:after="120"/>
              <w:rPr>
                <w:b/>
                <w:sz w:val="22"/>
                <w:szCs w:val="22"/>
                <w:lang w:val="bg-BG"/>
              </w:rPr>
            </w:pPr>
            <w:r w:rsidRPr="00B35A17">
              <w:rPr>
                <w:b/>
                <w:sz w:val="22"/>
                <w:szCs w:val="22"/>
                <w:lang w:val="bg-BG"/>
              </w:rPr>
              <w:t xml:space="preserve">Популация: </w:t>
            </w:r>
            <w:r w:rsidRPr="00B35A17">
              <w:rPr>
                <w:bCs/>
                <w:sz w:val="22"/>
                <w:szCs w:val="22"/>
                <w:lang w:val="bg-BG"/>
              </w:rPr>
              <w:t xml:space="preserve">Размер </w:t>
            </w:r>
            <w:r w:rsidR="00415543" w:rsidRPr="00B35A17">
              <w:rPr>
                <w:bCs/>
                <w:sz w:val="22"/>
                <w:szCs w:val="22"/>
                <w:lang w:val="bg-BG"/>
              </w:rPr>
              <w:t xml:space="preserve">на </w:t>
            </w:r>
            <w:r w:rsidRPr="00B35A17">
              <w:rPr>
                <w:bCs/>
                <w:sz w:val="22"/>
                <w:szCs w:val="22"/>
                <w:lang w:val="bg-BG"/>
              </w:rPr>
              <w:t>гнездовата популация</w:t>
            </w:r>
          </w:p>
        </w:tc>
        <w:tc>
          <w:tcPr>
            <w:tcW w:w="0" w:type="auto"/>
            <w:shd w:val="clear" w:color="auto" w:fill="auto"/>
          </w:tcPr>
          <w:p w14:paraId="5E998A59" w14:textId="77777777" w:rsidR="00380DF0" w:rsidRPr="00B35A17" w:rsidRDefault="00380DF0" w:rsidP="00122F39">
            <w:pPr>
              <w:spacing w:after="120"/>
              <w:rPr>
                <w:sz w:val="22"/>
                <w:szCs w:val="22"/>
                <w:lang w:val="bg-BG"/>
              </w:rPr>
            </w:pPr>
            <w:r w:rsidRPr="00B35A17">
              <w:rPr>
                <w:sz w:val="22"/>
                <w:szCs w:val="22"/>
                <w:lang w:val="bg-BG"/>
              </w:rPr>
              <w:t>Брой гнездящи двойки</w:t>
            </w:r>
          </w:p>
        </w:tc>
        <w:tc>
          <w:tcPr>
            <w:tcW w:w="0" w:type="auto"/>
            <w:shd w:val="clear" w:color="auto" w:fill="auto"/>
          </w:tcPr>
          <w:p w14:paraId="435D5970" w14:textId="6F01B5BF" w:rsidR="00380DF0" w:rsidRPr="00B35A17" w:rsidRDefault="00415543" w:rsidP="00122F39">
            <w:pPr>
              <w:spacing w:after="120"/>
              <w:rPr>
                <w:sz w:val="22"/>
                <w:szCs w:val="22"/>
                <w:lang w:val="bg-BG"/>
              </w:rPr>
            </w:pPr>
            <w:r w:rsidRPr="00B35A17">
              <w:rPr>
                <w:sz w:val="22"/>
                <w:szCs w:val="22"/>
                <w:lang w:val="bg-BG"/>
              </w:rPr>
              <w:t>Най-малко 1</w:t>
            </w:r>
            <w:r w:rsidR="00380DF0" w:rsidRPr="00B35A17">
              <w:rPr>
                <w:sz w:val="22"/>
                <w:szCs w:val="22"/>
                <w:lang w:val="bg-BG"/>
              </w:rPr>
              <w:t xml:space="preserve"> двойки </w:t>
            </w:r>
          </w:p>
        </w:tc>
        <w:tc>
          <w:tcPr>
            <w:tcW w:w="3850" w:type="dxa"/>
            <w:shd w:val="clear" w:color="auto" w:fill="auto"/>
          </w:tcPr>
          <w:p w14:paraId="6F3D071C" w14:textId="41479646" w:rsidR="00380DF0" w:rsidRPr="00B35A17" w:rsidRDefault="00380DF0" w:rsidP="00D27062">
            <w:pPr>
              <w:spacing w:after="120"/>
              <w:rPr>
                <w:sz w:val="22"/>
                <w:szCs w:val="22"/>
                <w:lang w:val="bg-BG"/>
              </w:rPr>
            </w:pPr>
            <w:r w:rsidRPr="00B35A17">
              <w:rPr>
                <w:sz w:val="22"/>
                <w:szCs w:val="22"/>
                <w:lang w:val="bg-BG"/>
              </w:rPr>
              <w:t>Със силно флуктуираща числен</w:t>
            </w:r>
            <w:r w:rsidR="00415543" w:rsidRPr="00B35A17">
              <w:rPr>
                <w:sz w:val="22"/>
                <w:szCs w:val="22"/>
                <w:lang w:val="bg-BG"/>
              </w:rPr>
              <w:t>ост през годините 0 – 6</w:t>
            </w:r>
            <w:r w:rsidRPr="00B35A17">
              <w:rPr>
                <w:sz w:val="22"/>
                <w:szCs w:val="22"/>
                <w:lang w:val="bg-BG"/>
              </w:rPr>
              <w:t xml:space="preserve"> </w:t>
            </w:r>
            <w:r w:rsidR="00415543" w:rsidRPr="00B35A17">
              <w:rPr>
                <w:sz w:val="22"/>
                <w:szCs w:val="22"/>
                <w:lang w:val="bg-BG"/>
              </w:rPr>
              <w:t>инд</w:t>
            </w:r>
            <w:r w:rsidRPr="00B35A17">
              <w:rPr>
                <w:sz w:val="22"/>
                <w:szCs w:val="22"/>
                <w:lang w:val="bg-BG"/>
              </w:rPr>
              <w:t xml:space="preserve">. През сухите </w:t>
            </w:r>
            <w:r w:rsidR="00415543" w:rsidRPr="00B35A17">
              <w:rPr>
                <w:sz w:val="22"/>
                <w:szCs w:val="22"/>
                <w:lang w:val="bg-BG"/>
              </w:rPr>
              <w:t>има слабо присъствие</w:t>
            </w:r>
            <w:r w:rsidRPr="00B35A17">
              <w:rPr>
                <w:sz w:val="22"/>
                <w:szCs w:val="22"/>
                <w:lang w:val="bg-BG"/>
              </w:rPr>
              <w:t xml:space="preserve"> в зоната. Зависи от нивата на р. Дунав и функционирането на системата за поддържане на водното ниво в ПР </w:t>
            </w:r>
            <w:r w:rsidR="008F3B54" w:rsidRPr="00B35A17">
              <w:rPr>
                <w:sz w:val="22"/>
                <w:szCs w:val="22"/>
                <w:lang w:val="bg-BG"/>
              </w:rPr>
              <w:t>„Персински блата</w:t>
            </w:r>
            <w:r w:rsidR="008353B0" w:rsidRPr="00B35A17">
              <w:rPr>
                <w:sz w:val="22"/>
                <w:szCs w:val="22"/>
                <w:lang w:val="bg-BG"/>
              </w:rPr>
              <w:t>”</w:t>
            </w:r>
            <w:r w:rsidR="00D27062" w:rsidRPr="00B35A17">
              <w:rPr>
                <w:sz w:val="22"/>
                <w:szCs w:val="22"/>
                <w:lang w:val="bg-BG"/>
              </w:rPr>
              <w:t>.</w:t>
            </w:r>
          </w:p>
        </w:tc>
        <w:tc>
          <w:tcPr>
            <w:tcW w:w="2290" w:type="dxa"/>
          </w:tcPr>
          <w:p w14:paraId="1346ACD1" w14:textId="3A7A7AE3" w:rsidR="00380DF0" w:rsidRPr="00B35A17" w:rsidRDefault="00380DF0" w:rsidP="00122F39">
            <w:pPr>
              <w:spacing w:after="120"/>
              <w:rPr>
                <w:sz w:val="22"/>
                <w:szCs w:val="22"/>
                <w:lang w:val="bg-BG"/>
              </w:rPr>
            </w:pPr>
            <w:r w:rsidRPr="00B35A17">
              <w:rPr>
                <w:sz w:val="22"/>
                <w:szCs w:val="22"/>
                <w:lang w:val="bg-BG"/>
              </w:rPr>
              <w:t xml:space="preserve">Поддържане на популацията на вида в зоната в размер от най-малко </w:t>
            </w:r>
            <w:r w:rsidR="00415543" w:rsidRPr="00B35A17">
              <w:rPr>
                <w:sz w:val="22"/>
                <w:szCs w:val="22"/>
                <w:lang w:val="bg-BG"/>
              </w:rPr>
              <w:t>1</w:t>
            </w:r>
            <w:r w:rsidRPr="00B35A17">
              <w:rPr>
                <w:sz w:val="22"/>
                <w:szCs w:val="22"/>
                <w:lang w:val="bg-BG"/>
              </w:rPr>
              <w:t xml:space="preserve"> гнездящи двойки.</w:t>
            </w:r>
          </w:p>
        </w:tc>
      </w:tr>
      <w:tr w:rsidR="00380DF0" w:rsidRPr="00B35A17" w14:paraId="7CD26E74" w14:textId="77777777" w:rsidTr="00AD31CC">
        <w:trPr>
          <w:jc w:val="center"/>
        </w:trPr>
        <w:tc>
          <w:tcPr>
            <w:tcW w:w="0" w:type="auto"/>
            <w:shd w:val="clear" w:color="auto" w:fill="auto"/>
          </w:tcPr>
          <w:p w14:paraId="2A0B7328" w14:textId="77777777" w:rsidR="00380DF0" w:rsidRPr="00B35A17" w:rsidRDefault="00380DF0" w:rsidP="00122F39">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0" w:type="auto"/>
            <w:shd w:val="clear" w:color="auto" w:fill="auto"/>
          </w:tcPr>
          <w:p w14:paraId="144D8573" w14:textId="77777777" w:rsidR="00380DF0" w:rsidRPr="00B35A17" w:rsidRDefault="00380DF0" w:rsidP="00122F39">
            <w:pPr>
              <w:spacing w:after="120"/>
              <w:rPr>
                <w:sz w:val="22"/>
                <w:szCs w:val="22"/>
                <w:lang w:val="bg-BG"/>
              </w:rPr>
            </w:pPr>
            <w:r w:rsidRPr="00B35A17">
              <w:rPr>
                <w:sz w:val="22"/>
                <w:szCs w:val="22"/>
                <w:lang w:val="bg-BG"/>
              </w:rPr>
              <w:t>Брой индивиди</w:t>
            </w:r>
          </w:p>
        </w:tc>
        <w:tc>
          <w:tcPr>
            <w:tcW w:w="0" w:type="auto"/>
            <w:shd w:val="clear" w:color="auto" w:fill="auto"/>
          </w:tcPr>
          <w:p w14:paraId="7D053DED" w14:textId="356369BD" w:rsidR="00380DF0" w:rsidRPr="00B35A17" w:rsidRDefault="00380DF0" w:rsidP="00122F39">
            <w:pPr>
              <w:spacing w:after="120"/>
              <w:rPr>
                <w:sz w:val="22"/>
                <w:szCs w:val="22"/>
                <w:lang w:val="bg-BG"/>
              </w:rPr>
            </w:pPr>
            <w:r w:rsidRPr="00B35A17">
              <w:rPr>
                <w:sz w:val="22"/>
                <w:szCs w:val="22"/>
                <w:lang w:val="bg-BG"/>
              </w:rPr>
              <w:t xml:space="preserve">Най-малко </w:t>
            </w:r>
            <w:r w:rsidR="00A7270E" w:rsidRPr="00B35A17">
              <w:rPr>
                <w:sz w:val="22"/>
                <w:szCs w:val="22"/>
                <w:lang w:val="bg-BG"/>
              </w:rPr>
              <w:t>100</w:t>
            </w:r>
          </w:p>
        </w:tc>
        <w:tc>
          <w:tcPr>
            <w:tcW w:w="3850" w:type="dxa"/>
            <w:shd w:val="clear" w:color="auto" w:fill="auto"/>
          </w:tcPr>
          <w:p w14:paraId="4D25B34B" w14:textId="77777777" w:rsidR="00380DF0" w:rsidRPr="00B35A17" w:rsidRDefault="00380DF0" w:rsidP="00122F39">
            <w:pPr>
              <w:spacing w:after="120"/>
              <w:rPr>
                <w:sz w:val="22"/>
                <w:szCs w:val="22"/>
              </w:rPr>
            </w:pPr>
            <w:r w:rsidRPr="00B35A17">
              <w:rPr>
                <w:sz w:val="22"/>
                <w:szCs w:val="22"/>
                <w:lang w:val="bg-BG"/>
              </w:rPr>
              <w:t>Целевата стойност е определена от СФД. Тези данни се нуждаят от потвърждение в резултат на адекватен мониторинг в периода август – октомври и март – април.</w:t>
            </w:r>
          </w:p>
        </w:tc>
        <w:tc>
          <w:tcPr>
            <w:tcW w:w="2290" w:type="dxa"/>
          </w:tcPr>
          <w:p w14:paraId="3A5C2A60" w14:textId="77777777" w:rsidR="00380DF0" w:rsidRPr="00B35A17" w:rsidRDefault="00380DF0" w:rsidP="00122F39">
            <w:pPr>
              <w:spacing w:after="120"/>
              <w:rPr>
                <w:sz w:val="22"/>
                <w:szCs w:val="22"/>
                <w:lang w:val="bg-BG"/>
              </w:rPr>
            </w:pPr>
            <w:r w:rsidRPr="00B35A17">
              <w:rPr>
                <w:sz w:val="22"/>
                <w:szCs w:val="22"/>
                <w:lang w:val="bg-BG"/>
              </w:rPr>
              <w:t xml:space="preserve">Да се извърши целенасочен мониторинг за установяване на размера на мигриращата </w:t>
            </w:r>
            <w:r w:rsidRPr="00B35A17">
              <w:rPr>
                <w:sz w:val="22"/>
                <w:szCs w:val="22"/>
                <w:lang w:val="bg-BG"/>
              </w:rPr>
              <w:lastRenderedPageBreak/>
              <w:t>популация до 2025 г.</w:t>
            </w:r>
          </w:p>
        </w:tc>
      </w:tr>
      <w:tr w:rsidR="00380DF0" w:rsidRPr="00B35A17" w14:paraId="3946DDD7" w14:textId="77777777" w:rsidTr="00AD31CC">
        <w:trPr>
          <w:jc w:val="center"/>
        </w:trPr>
        <w:tc>
          <w:tcPr>
            <w:tcW w:w="0" w:type="auto"/>
            <w:shd w:val="clear" w:color="auto" w:fill="auto"/>
          </w:tcPr>
          <w:p w14:paraId="4D3223E7" w14:textId="77777777" w:rsidR="00380DF0" w:rsidRPr="00B35A17" w:rsidRDefault="00380DF0" w:rsidP="00122F39">
            <w:pPr>
              <w:spacing w:after="120"/>
              <w:rPr>
                <w:b/>
                <w:sz w:val="22"/>
                <w:szCs w:val="22"/>
                <w:lang w:val="bg-BG"/>
              </w:rPr>
            </w:pPr>
            <w:r w:rsidRPr="00B35A17">
              <w:rPr>
                <w:b/>
                <w:sz w:val="22"/>
                <w:szCs w:val="22"/>
                <w:lang w:val="bg-BG"/>
              </w:rPr>
              <w:lastRenderedPageBreak/>
              <w:t xml:space="preserve">Местообитание на вида: </w:t>
            </w:r>
            <w:r w:rsidRPr="00B35A17">
              <w:rPr>
                <w:bCs/>
                <w:sz w:val="22"/>
                <w:szCs w:val="22"/>
                <w:lang w:val="bg-BG"/>
              </w:rPr>
              <w:t>Площ на подходящите гнездови местообитания на вида</w:t>
            </w:r>
          </w:p>
        </w:tc>
        <w:tc>
          <w:tcPr>
            <w:tcW w:w="0" w:type="auto"/>
            <w:shd w:val="clear" w:color="auto" w:fill="auto"/>
          </w:tcPr>
          <w:p w14:paraId="179823BF" w14:textId="77777777" w:rsidR="00380DF0" w:rsidRPr="00B35A17" w:rsidRDefault="00380DF0" w:rsidP="00122F39">
            <w:pPr>
              <w:spacing w:after="120"/>
              <w:rPr>
                <w:sz w:val="22"/>
                <w:szCs w:val="22"/>
              </w:rPr>
            </w:pPr>
            <w:r w:rsidRPr="00B35A17">
              <w:rPr>
                <w:sz w:val="22"/>
                <w:szCs w:val="22"/>
              </w:rPr>
              <w:t>ha</w:t>
            </w:r>
          </w:p>
        </w:tc>
        <w:tc>
          <w:tcPr>
            <w:tcW w:w="0" w:type="auto"/>
            <w:shd w:val="clear" w:color="auto" w:fill="auto"/>
          </w:tcPr>
          <w:p w14:paraId="42A00D29" w14:textId="027A0BBD" w:rsidR="00380DF0" w:rsidRPr="00B35A17" w:rsidRDefault="00380DF0" w:rsidP="00122F39">
            <w:pPr>
              <w:spacing w:after="120"/>
              <w:rPr>
                <w:sz w:val="22"/>
                <w:szCs w:val="22"/>
                <w:lang w:val="bg-BG"/>
              </w:rPr>
            </w:pPr>
            <w:r w:rsidRPr="00B35A17">
              <w:rPr>
                <w:sz w:val="22"/>
                <w:szCs w:val="22"/>
                <w:lang w:val="bg-BG"/>
              </w:rPr>
              <w:t xml:space="preserve">Най-малко </w:t>
            </w:r>
            <w:r w:rsidR="00683AAF" w:rsidRPr="00B35A17">
              <w:rPr>
                <w:sz w:val="22"/>
                <w:szCs w:val="22"/>
                <w:lang w:val="bg-BG"/>
              </w:rPr>
              <w:t>182</w:t>
            </w:r>
            <w:r w:rsidRPr="00B35A17">
              <w:rPr>
                <w:sz w:val="22"/>
                <w:szCs w:val="22"/>
                <w:lang w:val="bg-BG"/>
              </w:rPr>
              <w:t xml:space="preserve"> </w:t>
            </w:r>
            <w:r w:rsidRPr="00B35A17">
              <w:rPr>
                <w:sz w:val="22"/>
                <w:szCs w:val="22"/>
                <w:lang w:val="en-GB"/>
              </w:rPr>
              <w:t>ha</w:t>
            </w:r>
          </w:p>
        </w:tc>
        <w:tc>
          <w:tcPr>
            <w:tcW w:w="3850" w:type="dxa"/>
            <w:shd w:val="clear" w:color="auto" w:fill="auto"/>
          </w:tcPr>
          <w:p w14:paraId="1125AF45" w14:textId="3F3B379A" w:rsidR="00380DF0" w:rsidRPr="00B35A17" w:rsidRDefault="00380DF0" w:rsidP="00683AAF">
            <w:pPr>
              <w:spacing w:after="120"/>
              <w:rPr>
                <w:sz w:val="22"/>
                <w:szCs w:val="22"/>
                <w:lang w:val="bg-BG"/>
              </w:rPr>
            </w:pPr>
            <w:r w:rsidRPr="00B35A17">
              <w:rPr>
                <w:sz w:val="22"/>
                <w:szCs w:val="22"/>
                <w:lang w:val="bg-BG"/>
              </w:rPr>
              <w:t>Площта на подходящото местообитание на гнездене обхваща „Писченско блато</w:t>
            </w:r>
            <w:r w:rsidR="008353B0" w:rsidRPr="00B35A17">
              <w:rPr>
                <w:sz w:val="22"/>
                <w:szCs w:val="22"/>
                <w:lang w:val="bg-BG"/>
              </w:rPr>
              <w:t>”</w:t>
            </w:r>
            <w:r w:rsidRPr="00B35A17">
              <w:rPr>
                <w:sz w:val="22"/>
                <w:szCs w:val="22"/>
                <w:lang w:val="bg-BG"/>
              </w:rPr>
              <w:t xml:space="preserve"> където вида е наблюдаван </w:t>
            </w:r>
            <w:r w:rsidR="00683AAF" w:rsidRPr="00B35A17">
              <w:rPr>
                <w:sz w:val="22"/>
                <w:szCs w:val="22"/>
                <w:lang w:val="bg-BG"/>
              </w:rPr>
              <w:t>най-често</w:t>
            </w:r>
            <w:r w:rsidRPr="00B35A17">
              <w:rPr>
                <w:sz w:val="22"/>
                <w:szCs w:val="22"/>
                <w:lang w:val="bg-BG"/>
              </w:rPr>
              <w:t>. Зависи от нивото на р. Дунав и захранването с вода на ПР „Персински блата</w:t>
            </w:r>
            <w:r w:rsidR="008353B0" w:rsidRPr="00B35A17">
              <w:rPr>
                <w:sz w:val="22"/>
                <w:szCs w:val="22"/>
                <w:lang w:val="bg-BG"/>
              </w:rPr>
              <w:t>”</w:t>
            </w:r>
            <w:r w:rsidRPr="00B35A17">
              <w:rPr>
                <w:sz w:val="22"/>
                <w:szCs w:val="22"/>
                <w:lang w:val="bg-BG"/>
              </w:rPr>
              <w:t xml:space="preserve">. При нива на р. Дунав над </w:t>
            </w:r>
            <w:r w:rsidR="008F3B54" w:rsidRPr="00B35A17">
              <w:rPr>
                <w:sz w:val="22"/>
                <w:szCs w:val="22"/>
                <w:lang w:val="bg-BG"/>
              </w:rPr>
              <w:t xml:space="preserve">400 </w:t>
            </w:r>
            <w:r w:rsidRPr="00B35A17">
              <w:rPr>
                <w:sz w:val="22"/>
                <w:szCs w:val="22"/>
                <w:lang w:val="en-GB"/>
              </w:rPr>
              <w:t>cm</w:t>
            </w:r>
            <w:r w:rsidR="00D27062" w:rsidRPr="00B35A17">
              <w:rPr>
                <w:sz w:val="22"/>
                <w:szCs w:val="22"/>
                <w:lang w:val="bg-BG"/>
              </w:rPr>
              <w:t xml:space="preserve"> през периода на пълноводие (март - май)</w:t>
            </w:r>
            <w:r w:rsidRPr="00B35A17">
              <w:rPr>
                <w:sz w:val="22"/>
                <w:szCs w:val="22"/>
                <w:lang w:val="bg-BG"/>
              </w:rPr>
              <w:t xml:space="preserve"> се очаква целевата стойност да бъде изпълнена</w:t>
            </w:r>
            <w:r w:rsidRPr="00B35A17">
              <w:rPr>
                <w:sz w:val="22"/>
                <w:szCs w:val="22"/>
                <w:lang w:val="en-GB"/>
              </w:rPr>
              <w:t>.</w:t>
            </w:r>
          </w:p>
        </w:tc>
        <w:tc>
          <w:tcPr>
            <w:tcW w:w="2290" w:type="dxa"/>
          </w:tcPr>
          <w:p w14:paraId="6DC1A794" w14:textId="5B3D5041" w:rsidR="00380DF0" w:rsidRPr="00B35A17" w:rsidRDefault="00380DF0" w:rsidP="00683AAF">
            <w:pPr>
              <w:spacing w:after="120"/>
              <w:rPr>
                <w:sz w:val="22"/>
                <w:szCs w:val="22"/>
                <w:lang w:val="bg-BG"/>
              </w:rPr>
            </w:pPr>
            <w:r w:rsidRPr="00B35A17">
              <w:rPr>
                <w:sz w:val="22"/>
                <w:szCs w:val="22"/>
                <w:lang w:val="bg-BG"/>
              </w:rPr>
              <w:t xml:space="preserve">Поддържане на площта на подходящите гнездови местообитания на вида в защитената зона, в размер на най-малко </w:t>
            </w:r>
            <w:r w:rsidR="00683AAF" w:rsidRPr="00B35A17">
              <w:rPr>
                <w:sz w:val="22"/>
                <w:szCs w:val="22"/>
                <w:lang w:val="bg-BG"/>
              </w:rPr>
              <w:t>182</w:t>
            </w:r>
            <w:r w:rsidRPr="00B35A17">
              <w:rPr>
                <w:sz w:val="22"/>
                <w:szCs w:val="22"/>
                <w:lang w:val="bg-BG"/>
              </w:rPr>
              <w:t xml:space="preserve"> ha.</w:t>
            </w:r>
          </w:p>
        </w:tc>
      </w:tr>
      <w:tr w:rsidR="00380DF0" w:rsidRPr="00B35A17" w14:paraId="73BD22FB" w14:textId="77777777" w:rsidTr="00AD31CC">
        <w:trPr>
          <w:jc w:val="center"/>
        </w:trPr>
        <w:tc>
          <w:tcPr>
            <w:tcW w:w="0" w:type="auto"/>
            <w:shd w:val="clear" w:color="auto" w:fill="auto"/>
          </w:tcPr>
          <w:p w14:paraId="6EB94B5B" w14:textId="77777777" w:rsidR="00380DF0" w:rsidRPr="00B35A17" w:rsidRDefault="00380DF0" w:rsidP="00122F39">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0" w:type="auto"/>
            <w:shd w:val="clear" w:color="auto" w:fill="auto"/>
          </w:tcPr>
          <w:p w14:paraId="558CE27C" w14:textId="77777777" w:rsidR="00380DF0" w:rsidRPr="00B35A17" w:rsidRDefault="00380DF0" w:rsidP="00122F39">
            <w:pPr>
              <w:spacing w:after="120"/>
              <w:rPr>
                <w:sz w:val="22"/>
                <w:szCs w:val="22"/>
              </w:rPr>
            </w:pPr>
            <w:r w:rsidRPr="00B35A17">
              <w:rPr>
                <w:sz w:val="22"/>
                <w:szCs w:val="22"/>
              </w:rPr>
              <w:t>ha</w:t>
            </w:r>
          </w:p>
        </w:tc>
        <w:tc>
          <w:tcPr>
            <w:tcW w:w="0" w:type="auto"/>
            <w:shd w:val="clear" w:color="auto" w:fill="auto"/>
          </w:tcPr>
          <w:p w14:paraId="18D995C7" w14:textId="77777777" w:rsidR="00380DF0" w:rsidRPr="00B35A17" w:rsidRDefault="00380DF0" w:rsidP="00122F39">
            <w:pPr>
              <w:spacing w:after="120"/>
              <w:rPr>
                <w:sz w:val="22"/>
                <w:szCs w:val="22"/>
                <w:lang w:val="bg-BG"/>
              </w:rPr>
            </w:pPr>
            <w:r w:rsidRPr="00B35A17">
              <w:rPr>
                <w:sz w:val="22"/>
                <w:szCs w:val="22"/>
                <w:lang w:val="bg-BG"/>
              </w:rPr>
              <w:t>Най-малко 1502</w:t>
            </w:r>
            <w:r w:rsidRPr="00B35A17">
              <w:rPr>
                <w:sz w:val="22"/>
                <w:szCs w:val="22"/>
                <w:lang w:val="en-GB"/>
              </w:rPr>
              <w:t xml:space="preserve"> ha</w:t>
            </w:r>
          </w:p>
        </w:tc>
        <w:tc>
          <w:tcPr>
            <w:tcW w:w="3850" w:type="dxa"/>
            <w:shd w:val="clear" w:color="auto" w:fill="auto"/>
          </w:tcPr>
          <w:p w14:paraId="6E53A7E4" w14:textId="77777777" w:rsidR="00380DF0" w:rsidRPr="00B35A17" w:rsidRDefault="00380DF0" w:rsidP="00122F39">
            <w:pPr>
              <w:spacing w:after="120"/>
              <w:rPr>
                <w:sz w:val="22"/>
                <w:szCs w:val="22"/>
                <w:lang w:val="bg-BG"/>
              </w:rPr>
            </w:pPr>
            <w:r w:rsidRPr="00B35A17">
              <w:rPr>
                <w:sz w:val="22"/>
                <w:szCs w:val="22"/>
                <w:lang w:val="bg-BG"/>
              </w:rPr>
              <w:t xml:space="preserve">Включва участъка от р. Дунав в рамките на СЗЗ-на. </w:t>
            </w:r>
          </w:p>
        </w:tc>
        <w:tc>
          <w:tcPr>
            <w:tcW w:w="2290" w:type="dxa"/>
          </w:tcPr>
          <w:p w14:paraId="1A5CC34D" w14:textId="77777777" w:rsidR="00380DF0" w:rsidRPr="00B35A17" w:rsidRDefault="00380DF0" w:rsidP="00122F39">
            <w:pPr>
              <w:spacing w:after="120"/>
              <w:rPr>
                <w:sz w:val="22"/>
                <w:szCs w:val="22"/>
                <w:lang w:val="bg-BG"/>
              </w:rPr>
            </w:pPr>
            <w:r w:rsidRPr="00B35A17">
              <w:rPr>
                <w:sz w:val="22"/>
                <w:szCs w:val="22"/>
                <w:lang w:val="bg-BG"/>
              </w:rPr>
              <w:t>Поддържане на площта на подходящите хранителни местообитания на вида в размер най-малко 1502 ha.</w:t>
            </w:r>
          </w:p>
        </w:tc>
      </w:tr>
      <w:tr w:rsidR="00AD31CC" w:rsidRPr="00B35A17" w14:paraId="0DF0AFB9" w14:textId="77777777" w:rsidTr="00AD31CC">
        <w:trPr>
          <w:jc w:val="center"/>
        </w:trPr>
        <w:tc>
          <w:tcPr>
            <w:tcW w:w="0" w:type="auto"/>
            <w:shd w:val="clear" w:color="auto" w:fill="auto"/>
          </w:tcPr>
          <w:p w14:paraId="39F3F85C" w14:textId="1766D59A" w:rsidR="00AD31CC" w:rsidRPr="00B35A17" w:rsidRDefault="00AD31CC" w:rsidP="00AD31CC">
            <w:pPr>
              <w:spacing w:after="120"/>
              <w:rPr>
                <w:b/>
                <w:sz w:val="22"/>
                <w:szCs w:val="22"/>
                <w:lang w:val="bg-BG"/>
              </w:rPr>
            </w:pPr>
            <w:r w:rsidRPr="00B35A17">
              <w:rPr>
                <w:b/>
                <w:sz w:val="22"/>
                <w:szCs w:val="22"/>
                <w:lang w:val="bg-BG"/>
              </w:rPr>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14:paraId="5F8BC0F4" w14:textId="7BBBB361" w:rsidR="00AD31CC" w:rsidRPr="00B35A17" w:rsidRDefault="00AD31CC" w:rsidP="00AD31CC">
            <w:pPr>
              <w:spacing w:after="120"/>
              <w:rPr>
                <w:sz w:val="22"/>
                <w:szCs w:val="22"/>
                <w:lang w:val="bg-BG"/>
              </w:rPr>
            </w:pPr>
            <w:r w:rsidRPr="00B35A17">
              <w:rPr>
                <w:sz w:val="22"/>
                <w:szCs w:val="22"/>
                <w:lang w:val="bg-BG"/>
              </w:rPr>
              <w:t>5 степенна скала</w:t>
            </w:r>
          </w:p>
        </w:tc>
        <w:tc>
          <w:tcPr>
            <w:tcW w:w="0" w:type="auto"/>
            <w:shd w:val="clear" w:color="auto" w:fill="auto"/>
          </w:tcPr>
          <w:p w14:paraId="0F764130" w14:textId="4F320549" w:rsidR="00AD31CC" w:rsidRPr="00B35A17" w:rsidRDefault="00AD31CC" w:rsidP="00AD31CC">
            <w:pPr>
              <w:spacing w:after="120"/>
              <w:rPr>
                <w:sz w:val="22"/>
                <w:szCs w:val="22"/>
                <w:lang w:val="bg-BG"/>
              </w:rPr>
            </w:pPr>
            <w:r w:rsidRPr="00B35A17">
              <w:rPr>
                <w:sz w:val="22"/>
                <w:szCs w:val="22"/>
                <w:lang w:val="bg-BG"/>
              </w:rPr>
              <w:t>2-Добро или 1-Отлично</w:t>
            </w:r>
          </w:p>
        </w:tc>
        <w:tc>
          <w:tcPr>
            <w:tcW w:w="3850" w:type="dxa"/>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AD31CC" w:rsidRPr="00B35A17" w14:paraId="3355582C" w14:textId="77777777" w:rsidTr="000C6513">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52196570" w14:textId="77777777" w:rsidR="00AD31CC" w:rsidRPr="00B35A17" w:rsidRDefault="00AD31CC" w:rsidP="00AD31CC">
                  <w:pPr>
                    <w:spacing w:after="120"/>
                    <w:rPr>
                      <w:b/>
                      <w:bCs/>
                      <w:sz w:val="22"/>
                      <w:szCs w:val="22"/>
                      <w:lang w:val="bg-BG"/>
                    </w:rPr>
                  </w:pPr>
                  <w:r w:rsidRPr="00B35A17">
                    <w:rPr>
                      <w:b/>
                      <w:bCs/>
                      <w:sz w:val="22"/>
                      <w:szCs w:val="22"/>
                      <w:lang w:val="bg-BG"/>
                    </w:rPr>
                    <w:t>Екологично състояние</w:t>
                  </w:r>
                </w:p>
              </w:tc>
            </w:tr>
            <w:tr w:rsidR="00AD31CC" w:rsidRPr="00B35A17" w14:paraId="4C447217"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C246BB2" w14:textId="77777777" w:rsidR="00AD31CC" w:rsidRPr="00B35A17" w:rsidRDefault="00AD31CC" w:rsidP="00AD31CC">
                  <w:pPr>
                    <w:spacing w:after="120"/>
                    <w:rPr>
                      <w:sz w:val="22"/>
                      <w:szCs w:val="22"/>
                      <w:lang w:val="bg-BG"/>
                    </w:rPr>
                  </w:pPr>
                  <w:r w:rsidRPr="00B35A17">
                    <w:rPr>
                      <w:sz w:val="22"/>
                      <w:szCs w:val="22"/>
                      <w:lang w:val="bg-BG"/>
                    </w:rPr>
                    <w:t>1-Отлично - High</w:t>
                  </w:r>
                </w:p>
              </w:tc>
            </w:tr>
            <w:tr w:rsidR="00AD31CC" w:rsidRPr="00B35A17" w14:paraId="54EFD9A9"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8D9C1E1" w14:textId="77777777" w:rsidR="00AD31CC" w:rsidRPr="00B35A17" w:rsidRDefault="00AD31CC" w:rsidP="00AD31CC">
                  <w:pPr>
                    <w:spacing w:after="120"/>
                    <w:rPr>
                      <w:sz w:val="22"/>
                      <w:szCs w:val="22"/>
                      <w:lang w:val="bg-BG"/>
                    </w:rPr>
                  </w:pPr>
                  <w:r w:rsidRPr="00B35A17">
                    <w:rPr>
                      <w:sz w:val="22"/>
                      <w:szCs w:val="22"/>
                      <w:lang w:val="bg-BG"/>
                    </w:rPr>
                    <w:t>2-Добро - Good</w:t>
                  </w:r>
                </w:p>
              </w:tc>
            </w:tr>
            <w:tr w:rsidR="00AD31CC" w:rsidRPr="00B35A17" w14:paraId="4E8179F3"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07E0B3A" w14:textId="77777777" w:rsidR="00AD31CC" w:rsidRPr="00B35A17" w:rsidRDefault="00AD31CC" w:rsidP="00AD31CC">
                  <w:pPr>
                    <w:spacing w:after="120"/>
                    <w:rPr>
                      <w:sz w:val="22"/>
                      <w:szCs w:val="22"/>
                      <w:lang w:val="bg-BG"/>
                    </w:rPr>
                  </w:pPr>
                  <w:r w:rsidRPr="00B35A17">
                    <w:rPr>
                      <w:sz w:val="22"/>
                      <w:szCs w:val="22"/>
                      <w:lang w:val="bg-BG"/>
                    </w:rPr>
                    <w:t>3-Умерено - Moderate</w:t>
                  </w:r>
                </w:p>
              </w:tc>
            </w:tr>
            <w:tr w:rsidR="00AD31CC" w:rsidRPr="00B35A17" w14:paraId="4D9BBF1A"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8303CDD" w14:textId="77777777" w:rsidR="00AD31CC" w:rsidRPr="00B35A17" w:rsidRDefault="00AD31CC" w:rsidP="00AD31CC">
                  <w:pPr>
                    <w:spacing w:after="120"/>
                    <w:rPr>
                      <w:sz w:val="22"/>
                      <w:szCs w:val="22"/>
                      <w:lang w:val="bg-BG"/>
                    </w:rPr>
                  </w:pPr>
                  <w:r w:rsidRPr="00B35A17">
                    <w:rPr>
                      <w:sz w:val="22"/>
                      <w:szCs w:val="22"/>
                      <w:lang w:val="bg-BG"/>
                    </w:rPr>
                    <w:t>4-Лошо - Poor</w:t>
                  </w:r>
                </w:p>
              </w:tc>
            </w:tr>
            <w:tr w:rsidR="00AD31CC" w:rsidRPr="00B35A17" w14:paraId="5C5F7353" w14:textId="77777777" w:rsidTr="000C6513">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AFF39F6" w14:textId="77777777" w:rsidR="00AD31CC" w:rsidRPr="00B35A17" w:rsidRDefault="00AD31CC" w:rsidP="00AD31CC">
                  <w:pPr>
                    <w:spacing w:after="120"/>
                    <w:rPr>
                      <w:sz w:val="22"/>
                      <w:szCs w:val="22"/>
                      <w:lang w:val="bg-BG"/>
                    </w:rPr>
                  </w:pPr>
                  <w:r w:rsidRPr="00B35A17">
                    <w:rPr>
                      <w:sz w:val="22"/>
                      <w:szCs w:val="22"/>
                      <w:lang w:val="bg-BG"/>
                    </w:rPr>
                    <w:t>5-Много лошо - Bad</w:t>
                  </w:r>
                </w:p>
              </w:tc>
            </w:tr>
          </w:tbl>
          <w:p w14:paraId="1BA163B3" w14:textId="54D812CA" w:rsidR="00AD31CC" w:rsidRPr="00B35A17" w:rsidRDefault="00AD31CC" w:rsidP="00AD31CC">
            <w:pPr>
              <w:spacing w:after="120"/>
              <w:rPr>
                <w:sz w:val="22"/>
                <w:szCs w:val="22"/>
                <w:lang w:val="en-GB"/>
              </w:rPr>
            </w:pPr>
            <w:r w:rsidRPr="00B35A17">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B35A17">
              <w:rPr>
                <w:b/>
                <w:sz w:val="22"/>
                <w:szCs w:val="22"/>
                <w:lang w:val="bg-BG"/>
              </w:rPr>
              <w:t xml:space="preserve">добро (2) </w:t>
            </w:r>
            <w:r w:rsidRPr="00B35A17">
              <w:rPr>
                <w:sz w:val="22"/>
                <w:szCs w:val="22"/>
                <w:lang w:val="bg-BG"/>
              </w:rPr>
              <w:t>според доклада на JDS4 (2019-2020, Табл. 5, стр. 51).</w:t>
            </w:r>
          </w:p>
        </w:tc>
        <w:tc>
          <w:tcPr>
            <w:tcW w:w="2290" w:type="dxa"/>
          </w:tcPr>
          <w:p w14:paraId="197A8FF0" w14:textId="722157AD" w:rsidR="00AD31CC" w:rsidRPr="00B35A17" w:rsidRDefault="00AD31CC" w:rsidP="00AD31CC">
            <w:pPr>
              <w:spacing w:after="120"/>
              <w:rPr>
                <w:sz w:val="22"/>
                <w:szCs w:val="22"/>
                <w:lang w:val="bg-BG"/>
              </w:rPr>
            </w:pPr>
            <w:r w:rsidRPr="00B35A17">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65921543" w14:textId="77777777" w:rsidR="00380DF0" w:rsidRDefault="00380DF0" w:rsidP="00380DF0">
      <w:pPr>
        <w:spacing w:after="120"/>
      </w:pPr>
    </w:p>
    <w:p w14:paraId="30468900" w14:textId="772DDEE4" w:rsidR="00380DF0" w:rsidRPr="009C3B14" w:rsidRDefault="00380DF0" w:rsidP="00380DF0">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307236C9" w14:textId="71C0691D" w:rsidR="00BB1805" w:rsidRDefault="00380DF0" w:rsidP="00380DF0">
      <w:pPr>
        <w:spacing w:after="120"/>
        <w:jc w:val="both"/>
        <w:rPr>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не може да бъде направена</w:t>
      </w:r>
      <w:r w:rsidRPr="009C3B14">
        <w:rPr>
          <w:rFonts w:eastAsia="Calibri"/>
          <w:lang w:val="bg-BG"/>
        </w:rPr>
        <w:t xml:space="preserve"> актуализация на СФД</w:t>
      </w:r>
      <w:r>
        <w:rPr>
          <w:rFonts w:eastAsia="Calibri"/>
          <w:lang w:val="bg-BG"/>
        </w:rPr>
        <w:t>.</w:t>
      </w:r>
    </w:p>
    <w:p w14:paraId="675045D2" w14:textId="1FECF272" w:rsidR="006A5D82" w:rsidRDefault="006A5D82" w:rsidP="00A676B3">
      <w:pPr>
        <w:spacing w:after="120"/>
        <w:jc w:val="both"/>
        <w:rPr>
          <w:lang w:val="bg-BG"/>
        </w:rPr>
      </w:pPr>
    </w:p>
    <w:p w14:paraId="6387567B" w14:textId="77777777" w:rsidR="000C6513" w:rsidRPr="000C6513" w:rsidRDefault="000C6513" w:rsidP="000C6513">
      <w:pPr>
        <w:pStyle w:val="Heading1"/>
        <w:jc w:val="center"/>
        <w:rPr>
          <w:lang w:val="bg-BG"/>
        </w:rPr>
      </w:pPr>
      <w:bookmarkStart w:id="97" w:name="_Toc87115690"/>
      <w:bookmarkStart w:id="98" w:name="_Toc87487824"/>
      <w:r w:rsidRPr="000C6513">
        <w:rPr>
          <w:lang w:val="bg-BG"/>
        </w:rPr>
        <w:t xml:space="preserve">Специфични цели за А229 </w:t>
      </w:r>
      <w:r w:rsidRPr="000C6513">
        <w:rPr>
          <w:i/>
          <w:lang w:val="bg-BG"/>
        </w:rPr>
        <w:t>Alcedo atthis</w:t>
      </w:r>
      <w:r w:rsidRPr="000C6513">
        <w:rPr>
          <w:lang w:val="bg-BG"/>
        </w:rPr>
        <w:t xml:space="preserve"> (земеродно рибарче)</w:t>
      </w:r>
      <w:bookmarkEnd w:id="97"/>
      <w:bookmarkEnd w:id="98"/>
    </w:p>
    <w:p w14:paraId="5A0D9FB2" w14:textId="77777777" w:rsidR="000C6513" w:rsidRPr="000C6513" w:rsidRDefault="000C6513" w:rsidP="000C6513">
      <w:pPr>
        <w:spacing w:after="120"/>
        <w:jc w:val="both"/>
        <w:rPr>
          <w:lang w:val="bg-BG"/>
        </w:rPr>
      </w:pPr>
    </w:p>
    <w:p w14:paraId="57B468E6" w14:textId="77777777" w:rsidR="000C6513" w:rsidRPr="000C6513" w:rsidRDefault="000C6513" w:rsidP="000C6513">
      <w:pPr>
        <w:spacing w:after="120"/>
        <w:jc w:val="both"/>
        <w:rPr>
          <w:b/>
          <w:lang w:val="bg-BG"/>
        </w:rPr>
      </w:pPr>
      <w:r w:rsidRPr="000C6513">
        <w:rPr>
          <w:b/>
          <w:lang w:val="bg-BG"/>
        </w:rPr>
        <w:t>Кратка хaрактеристика на вида</w:t>
      </w:r>
    </w:p>
    <w:p w14:paraId="3F291559" w14:textId="77777777" w:rsidR="000C6513" w:rsidRPr="000C6513" w:rsidRDefault="000C6513" w:rsidP="000C6513">
      <w:pPr>
        <w:spacing w:after="120"/>
        <w:jc w:val="both"/>
        <w:rPr>
          <w:lang w:val="bg-BG"/>
        </w:rPr>
      </w:pPr>
      <w:r w:rsidRPr="000C6513">
        <w:rPr>
          <w:lang w:val="bg-BG"/>
        </w:rPr>
        <w:t xml:space="preserve">Дължина на тялото 16-17 cm. 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w:t>
      </w:r>
      <w:r w:rsidRPr="000C6513">
        <w:rPr>
          <w:lang w:val="bg-BG"/>
        </w:rPr>
        <w:lastRenderedPageBreak/>
        <w:t>надкрилията със светлосини петна. Маховите пера чернокафяви със сини вътрешни ветрила. Опашка тъмносиня. Отстрани на шията по едно белезникаво петно. Гърло бяло. Гърдите и коремът ръждиви до раждивокафяви. Клюнът черен. Крака коралово червени. Женските с по-бледо оперение, матово , без метален блясък по гърба, кръста и надопашката. Основата на подклюнието светлочервено (Нанкинов и др., 1997).</w:t>
      </w:r>
    </w:p>
    <w:p w14:paraId="2624D059" w14:textId="77777777" w:rsidR="000C6513" w:rsidRPr="000C6513" w:rsidRDefault="000C6513" w:rsidP="000C6513">
      <w:pPr>
        <w:spacing w:after="120"/>
        <w:jc w:val="both"/>
        <w:rPr>
          <w:i/>
          <w:lang w:val="bg-BG"/>
        </w:rPr>
      </w:pPr>
      <w:r w:rsidRPr="000C6513">
        <w:rPr>
          <w:i/>
          <w:lang w:val="bg-BG"/>
        </w:rPr>
        <w:t>Характер на пребиваване в страната</w:t>
      </w:r>
    </w:p>
    <w:p w14:paraId="6D59B814" w14:textId="77777777" w:rsidR="000C6513" w:rsidRPr="000C6513" w:rsidRDefault="000C6513" w:rsidP="000C6513">
      <w:pPr>
        <w:spacing w:after="120"/>
        <w:jc w:val="both"/>
        <w:rPr>
          <w:lang w:val="bg-BG"/>
        </w:rPr>
      </w:pPr>
      <w:r w:rsidRPr="000C6513">
        <w:rPr>
          <w:lang w:val="bg-BG"/>
        </w:rPr>
        <w:t>Постоянен и скитащ вид. През зимата напуска водоемите, които обитава през гнездовия сезон и се среща по не замръзващи части на реки, язовири, рибарници и др. В ез. Сребърна се среща най-късно до началото на ноември и се появява в края на април (Нанкинов и др., 1997).</w:t>
      </w:r>
    </w:p>
    <w:p w14:paraId="25F7B7A0" w14:textId="77777777" w:rsidR="000C6513" w:rsidRPr="000C6513" w:rsidRDefault="000C6513" w:rsidP="000C6513">
      <w:pPr>
        <w:spacing w:after="120"/>
        <w:jc w:val="both"/>
        <w:rPr>
          <w:i/>
          <w:lang w:val="bg-BG"/>
        </w:rPr>
      </w:pPr>
      <w:r w:rsidRPr="000C6513">
        <w:rPr>
          <w:i/>
          <w:lang w:val="bg-BG"/>
        </w:rPr>
        <w:t>Характерно местообитание</w:t>
      </w:r>
    </w:p>
    <w:p w14:paraId="2B4C3F61" w14:textId="77777777" w:rsidR="000C6513" w:rsidRPr="000C6513" w:rsidRDefault="000C6513" w:rsidP="000C6513">
      <w:pPr>
        <w:spacing w:after="120"/>
        <w:jc w:val="both"/>
        <w:rPr>
          <w:lang w:val="bg-BG"/>
        </w:rPr>
      </w:pPr>
      <w:r w:rsidRPr="000C6513">
        <w:rPr>
          <w:lang w:val="bg-BG"/>
        </w:rPr>
        <w:t>Отвесни глинести, песъчливи и чакълести брегове. Течащи води, стоящи пресни води, стоящи бракични води, тесни морски заливи, естуари. (Нанкинов и др., 1997; Янков отг. ред., 2007). Изследване по поречието на р. Дунав в Словакия (Turčoková et al., 2016) установява гнездова плътност от 23-27 дв./ 55 км речен участък и разстояние между гнездата около 816 м. Следователно може да кажем, че на една двойка и трябва около 1-2 км речно течение. Друго изследване (Vilches et al., 2012) 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cm. Подходящи местообитания за гнездене на вида са – 2340, 3260, 3270, 1130 (Кавръкова и др., 2009).</w:t>
      </w:r>
    </w:p>
    <w:p w14:paraId="2728464E" w14:textId="77777777" w:rsidR="000C6513" w:rsidRPr="000C6513" w:rsidRDefault="000C6513" w:rsidP="000C6513">
      <w:pPr>
        <w:spacing w:after="120"/>
        <w:jc w:val="both"/>
        <w:rPr>
          <w:i/>
          <w:lang w:val="bg-BG"/>
        </w:rPr>
      </w:pPr>
      <w:r w:rsidRPr="000C6513">
        <w:rPr>
          <w:i/>
          <w:lang w:val="bg-BG"/>
        </w:rPr>
        <w:t>Хранене</w:t>
      </w:r>
    </w:p>
    <w:p w14:paraId="4F1DDE8D" w14:textId="77777777" w:rsidR="000C6513" w:rsidRPr="000C6513" w:rsidRDefault="000C6513" w:rsidP="000C6513">
      <w:pPr>
        <w:spacing w:after="120"/>
        <w:jc w:val="both"/>
        <w:rPr>
          <w:lang w:val="bg-BG"/>
        </w:rPr>
      </w:pPr>
      <w:r w:rsidRPr="000C6513">
        <w:rPr>
          <w:lang w:val="bg-BG"/>
        </w:rPr>
        <w:t>Предимно с дребни риби с дължина 6-7 cm.</w:t>
      </w:r>
    </w:p>
    <w:p w14:paraId="47EF9440" w14:textId="77777777" w:rsidR="000C6513" w:rsidRPr="000C6513" w:rsidRDefault="000C6513" w:rsidP="000C6513">
      <w:pPr>
        <w:spacing w:after="120"/>
        <w:jc w:val="both"/>
        <w:rPr>
          <w:b/>
          <w:lang w:val="bg-BG"/>
        </w:rPr>
      </w:pPr>
      <w:r w:rsidRPr="000C6513">
        <w:rPr>
          <w:b/>
          <w:lang w:val="bg-BG"/>
        </w:rPr>
        <w:t>Разпространение, природозащитно състояние и тенденции в популацията на вида на национално ниво</w:t>
      </w:r>
    </w:p>
    <w:p w14:paraId="4D172A99" w14:textId="77777777" w:rsidR="000C6513" w:rsidRPr="000C6513" w:rsidRDefault="000C6513" w:rsidP="000C6513">
      <w:pPr>
        <w:spacing w:after="120"/>
        <w:jc w:val="both"/>
        <w:rPr>
          <w:lang w:val="bg-BG"/>
        </w:rPr>
      </w:pPr>
      <w:r w:rsidRPr="000C6513">
        <w:rPr>
          <w:lang w:val="bg-BG"/>
        </w:rPr>
        <w:t>С групово и линейно разпространение, свързано с речната мрежа. Водоеми в равнините и хълмисти части на цялата страна. Разпространението се колебае силно на места според динамиката на речните брегове (Янков отг. ред., 2007).</w:t>
      </w:r>
    </w:p>
    <w:p w14:paraId="0CCA1723" w14:textId="77777777" w:rsidR="000C6513" w:rsidRPr="000C6513" w:rsidRDefault="000C6513" w:rsidP="000C6513">
      <w:pPr>
        <w:spacing w:after="120"/>
        <w:jc w:val="both"/>
        <w:rPr>
          <w:lang w:val="bg-BG"/>
        </w:rPr>
      </w:pPr>
      <w:r w:rsidRPr="000C6513">
        <w:rPr>
          <w:lang w:val="bg-BG"/>
        </w:rPr>
        <w:t xml:space="preserve">Включен в </w:t>
      </w:r>
      <w:r w:rsidRPr="000C6513">
        <w:rPr>
          <w:b/>
          <w:lang w:val="bg-BG"/>
        </w:rPr>
        <w:t>Приложение 1</w:t>
      </w:r>
      <w:r w:rsidRPr="000C6513">
        <w:rPr>
          <w:lang w:val="bg-BG"/>
        </w:rPr>
        <w:t xml:space="preserve"> на Директивата за птиците. Според IUCN – LC (Least Concern). Включен в Приложение 2 на ЗБР. С категория SPEC3 за България. </w:t>
      </w:r>
    </w:p>
    <w:p w14:paraId="3FE64E3D" w14:textId="77777777" w:rsidR="000C6513" w:rsidRPr="000C6513" w:rsidRDefault="000C6513" w:rsidP="000C6513">
      <w:pPr>
        <w:spacing w:after="120"/>
        <w:jc w:val="both"/>
        <w:rPr>
          <w:lang w:val="bg-BG"/>
        </w:rPr>
      </w:pPr>
      <w:r w:rsidRPr="000C6513">
        <w:rPr>
          <w:lang w:val="bg-BG"/>
        </w:rPr>
        <w:t xml:space="preserve">Съгласно Докладването от 2019 г. (за периода 2005-2018 г.), гнездящата популация е от </w:t>
      </w:r>
      <w:r w:rsidRPr="000C6513">
        <w:rPr>
          <w:b/>
          <w:lang w:val="bg-BG"/>
        </w:rPr>
        <w:t>900 – 3600 двойки</w:t>
      </w:r>
      <w:r w:rsidRPr="000C6513">
        <w:rPr>
          <w:lang w:val="bg-BG"/>
        </w:rPr>
        <w:t xml:space="preserve">, като краткосрочната тенденция (за периода 2001 – 2018 г.) на популацията е оценена на </w:t>
      </w:r>
      <w:r w:rsidRPr="000C6513">
        <w:rPr>
          <w:b/>
          <w:lang w:val="bg-BG"/>
        </w:rPr>
        <w:t>намаляваща</w:t>
      </w:r>
      <w:r w:rsidRPr="000C6513">
        <w:rPr>
          <w:lang w:val="bg-BG"/>
        </w:rPr>
        <w:t xml:space="preserve">. Дългосрочната тенденция (за периода 1980 – 2018 г.) на популацията е оценена на </w:t>
      </w:r>
      <w:r w:rsidRPr="000C6513">
        <w:rPr>
          <w:b/>
          <w:lang w:val="bg-BG"/>
        </w:rPr>
        <w:t>намаляваща</w:t>
      </w:r>
      <w:r w:rsidRPr="000C6513">
        <w:rPr>
          <w:lang w:val="bg-BG"/>
        </w:rPr>
        <w:t>.</w:t>
      </w:r>
    </w:p>
    <w:p w14:paraId="015460AB" w14:textId="77777777" w:rsidR="000C6513" w:rsidRPr="000C6513" w:rsidRDefault="000C6513" w:rsidP="000C6513">
      <w:pPr>
        <w:spacing w:after="120"/>
        <w:jc w:val="both"/>
        <w:rPr>
          <w:lang w:val="bg-BG"/>
        </w:rPr>
      </w:pPr>
      <w:r w:rsidRPr="000C6513">
        <w:rPr>
          <w:lang w:val="bg-BG"/>
        </w:rPr>
        <w:t>За гнездящата популация са посочени следните заплахи и влияния: K04.</w:t>
      </w:r>
    </w:p>
    <w:p w14:paraId="1D0D1FD1" w14:textId="5DA0C7F6" w:rsidR="000C6513" w:rsidRPr="000C6513" w:rsidRDefault="000C6513" w:rsidP="000C6513">
      <w:pPr>
        <w:spacing w:after="120"/>
        <w:jc w:val="both"/>
        <w:rPr>
          <w:b/>
          <w:lang w:val="bg-BG"/>
        </w:rPr>
      </w:pPr>
      <w:r w:rsidRPr="000C6513">
        <w:rPr>
          <w:b/>
          <w:lang w:val="bg-BG"/>
        </w:rPr>
        <w:t xml:space="preserve">Състояние в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1B8A6866" w14:textId="7C839E33" w:rsidR="000C6513" w:rsidRPr="000C6513" w:rsidRDefault="000C6513" w:rsidP="000C6513">
      <w:pPr>
        <w:spacing w:after="120"/>
        <w:jc w:val="both"/>
        <w:rPr>
          <w:lang w:val="bg-BG"/>
        </w:rPr>
      </w:pPr>
      <w:r w:rsidRPr="000C6513">
        <w:rPr>
          <w:lang w:val="bg-BG"/>
        </w:rPr>
        <w:t xml:space="preserve">Съгласно СФД в зоната вида се опазва като постоянен. Популация на вида се оценява на </w:t>
      </w:r>
      <w:r w:rsidRPr="000C6513">
        <w:rPr>
          <w:b/>
        </w:rPr>
        <w:t xml:space="preserve">1 – 8 </w:t>
      </w:r>
      <w:r w:rsidRPr="000C6513">
        <w:rPr>
          <w:b/>
          <w:lang w:val="bg-BG"/>
        </w:rPr>
        <w:t>двойки</w:t>
      </w:r>
      <w:r w:rsidRPr="000C6513">
        <w:rPr>
          <w:lang w:val="bg-BG"/>
        </w:rPr>
        <w:t xml:space="preserve">, което е </w:t>
      </w:r>
      <w:r>
        <w:rPr>
          <w:b/>
          <w:lang w:val="bg-BG"/>
        </w:rPr>
        <w:t>0,1 – 0,2</w:t>
      </w:r>
      <w:r w:rsidRPr="000C6513">
        <w:rPr>
          <w:b/>
          <w:lang w:val="bg-BG"/>
        </w:rPr>
        <w:t xml:space="preserve"> %</w:t>
      </w:r>
      <w:r w:rsidRPr="000C6513">
        <w:rPr>
          <w:lang w:val="bg-BG"/>
        </w:rPr>
        <w:t xml:space="preserve"> от националната гнездяща популация (оценка „С“).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27D3DD5F" w14:textId="77777777" w:rsidR="000C6513" w:rsidRPr="000C6513" w:rsidRDefault="000C6513" w:rsidP="000C6513">
      <w:pPr>
        <w:spacing w:after="120"/>
        <w:jc w:val="both"/>
        <w:rPr>
          <w:i/>
          <w:lang w:val="bg-BG"/>
        </w:rPr>
      </w:pPr>
      <w:r w:rsidRPr="000C6513">
        <w:rPr>
          <w:i/>
          <w:lang w:val="bg-BG"/>
        </w:rPr>
        <w:t xml:space="preserve">Анализ на наличната информация </w:t>
      </w:r>
    </w:p>
    <w:p w14:paraId="05E04C36" w14:textId="12D14532" w:rsidR="000C6513" w:rsidRPr="000C6513" w:rsidRDefault="000C6513" w:rsidP="000C6513">
      <w:pPr>
        <w:spacing w:after="120"/>
        <w:jc w:val="both"/>
        <w:rPr>
          <w:lang w:val="bg-BG"/>
        </w:rPr>
      </w:pPr>
      <w:r w:rsidRPr="000C6513">
        <w:rPr>
          <w:lang w:val="bg-BG"/>
        </w:rPr>
        <w:t xml:space="preserve">Земеродното рибарче е широко разпространен, но малочислен гнездящ вид по р. Дунав и в Дунавската равнина (Шурулинков и др., 2005; Янков отг. ред., 2007). Според </w:t>
      </w:r>
      <w:r w:rsidR="00585070">
        <w:rPr>
          <w:lang w:val="bg-BG"/>
        </w:rPr>
        <w:t>Петков и др</w:t>
      </w:r>
      <w:r w:rsidR="00A8527E">
        <w:rPr>
          <w:lang w:val="bg-BG"/>
        </w:rPr>
        <w:t>.</w:t>
      </w:r>
      <w:r w:rsidR="00585070">
        <w:rPr>
          <w:lang w:val="bg-BG"/>
        </w:rPr>
        <w:t>,</w:t>
      </w:r>
      <w:r w:rsidRPr="000C6513">
        <w:rPr>
          <w:lang w:val="bg-BG"/>
        </w:rPr>
        <w:t xml:space="preserve"> (2007), популацията </w:t>
      </w:r>
      <w:r w:rsidR="00585070">
        <w:rPr>
          <w:lang w:val="bg-BG"/>
        </w:rPr>
        <w:t xml:space="preserve">на </w:t>
      </w:r>
      <w:r w:rsidR="00585070">
        <w:rPr>
          <w:lang w:val="bg-BG"/>
        </w:rPr>
        <w:lastRenderedPageBreak/>
        <w:t>видът в зоната е оценена на 1</w:t>
      </w:r>
      <w:r w:rsidRPr="000C6513">
        <w:rPr>
          <w:lang w:val="bg-BG"/>
        </w:rPr>
        <w:t xml:space="preserve"> двойк</w:t>
      </w:r>
      <w:r w:rsidR="00585070">
        <w:rPr>
          <w:lang w:val="bg-BG"/>
        </w:rPr>
        <w:t>а</w:t>
      </w:r>
      <w:r w:rsidRPr="000C6513">
        <w:rPr>
          <w:lang w:val="bg-BG"/>
        </w:rPr>
        <w:t>. По време на тереннот</w:t>
      </w:r>
      <w:r w:rsidR="00A8527E">
        <w:rPr>
          <w:lang w:val="bg-BG"/>
        </w:rPr>
        <w:t>о проучване през 2021 г.</w:t>
      </w:r>
      <w:r w:rsidRPr="000C6513">
        <w:rPr>
          <w:lang w:val="bg-BG"/>
        </w:rPr>
        <w:t xml:space="preserve"> са установени </w:t>
      </w:r>
      <w:r w:rsidR="00A8527E">
        <w:rPr>
          <w:lang w:val="bg-BG"/>
        </w:rPr>
        <w:t xml:space="preserve">5 двойки </w:t>
      </w:r>
      <w:r w:rsidRPr="000C6513">
        <w:rPr>
          <w:lang w:val="bg-BG"/>
        </w:rPr>
        <w:t xml:space="preserve">в зоната. </w:t>
      </w:r>
    </w:p>
    <w:p w14:paraId="08D8626A" w14:textId="4250EF17" w:rsidR="000C6513" w:rsidRPr="000C6513" w:rsidRDefault="000C6513" w:rsidP="000C6513">
      <w:pPr>
        <w:spacing w:after="120"/>
        <w:jc w:val="both"/>
        <w:rPr>
          <w:lang w:val="bg-BG"/>
        </w:rPr>
      </w:pPr>
      <w:r w:rsidRPr="000C6513">
        <w:rPr>
          <w:lang w:val="bg-BG"/>
        </w:rPr>
        <w:t xml:space="preserve">По време на СЗП през </w:t>
      </w:r>
      <w:r w:rsidR="008765C2">
        <w:rPr>
          <w:lang w:val="bg-BG"/>
        </w:rPr>
        <w:t>2020 г. е</w:t>
      </w:r>
      <w:r w:rsidRPr="000C6513">
        <w:rPr>
          <w:lang w:val="bg-BG"/>
        </w:rPr>
        <w:t xml:space="preserve"> наблюдаван </w:t>
      </w:r>
      <w:r w:rsidR="008765C2">
        <w:rPr>
          <w:lang w:val="bg-BG"/>
        </w:rPr>
        <w:t>1 индивид по поречието на р. Дунав в територията на зоната.</w:t>
      </w:r>
    </w:p>
    <w:p w14:paraId="70442D79" w14:textId="03392671" w:rsidR="000C6513" w:rsidRPr="000C6513" w:rsidRDefault="000C6513" w:rsidP="000C6513">
      <w:pPr>
        <w:spacing w:after="120"/>
        <w:jc w:val="both"/>
        <w:rPr>
          <w:lang w:val="bg-BG"/>
        </w:rPr>
      </w:pPr>
      <w:r w:rsidRPr="000C6513">
        <w:rPr>
          <w:lang w:val="bg-BG"/>
        </w:rPr>
        <w:t xml:space="preserve">Определената от Докладването единствена заплахa за гнездящата популация K04 - Изменение на хидродинамичните Характеристики; е валидна с пълна сила и за СЗЗ </w:t>
      </w:r>
      <w:r w:rsidR="008765C2">
        <w:rPr>
          <w:lang w:val="bg-BG"/>
        </w:rPr>
        <w:t>„Комплекс Беленски острови“</w:t>
      </w:r>
      <w:r w:rsidRPr="000C6513">
        <w:rPr>
          <w:lang w:val="bg-BG"/>
        </w:rPr>
        <w:t>, както и за всички зони по р Дунав.</w:t>
      </w:r>
    </w:p>
    <w:p w14:paraId="02915C8E" w14:textId="77777777" w:rsidR="000C6513" w:rsidRPr="000C6513" w:rsidRDefault="000C6513" w:rsidP="000C6513">
      <w:pPr>
        <w:spacing w:after="120"/>
        <w:jc w:val="both"/>
        <w:rPr>
          <w:b/>
          <w:lang w:val="bg-BG"/>
        </w:rPr>
      </w:pPr>
      <w:r w:rsidRPr="000C6513">
        <w:rPr>
          <w:b/>
          <w:lang w:val="bg-BG"/>
        </w:rPr>
        <w:t>Цели за подобряване/поддържане на стабилна/нарастваща тенденция на популацията на вида в зоната</w:t>
      </w:r>
    </w:p>
    <w:tbl>
      <w:tblPr>
        <w:tblW w:w="11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9"/>
        <w:gridCol w:w="1490"/>
        <w:gridCol w:w="1418"/>
        <w:gridCol w:w="3685"/>
        <w:gridCol w:w="2462"/>
      </w:tblGrid>
      <w:tr w:rsidR="000C6513" w:rsidRPr="00B35A17" w14:paraId="1F74268C" w14:textId="77777777" w:rsidTr="004705D5">
        <w:trPr>
          <w:tblHeader/>
          <w:jc w:val="center"/>
        </w:trPr>
        <w:tc>
          <w:tcPr>
            <w:tcW w:w="2049" w:type="dxa"/>
            <w:shd w:val="clear" w:color="auto" w:fill="B6DDE8"/>
            <w:vAlign w:val="center"/>
          </w:tcPr>
          <w:p w14:paraId="1D986A83" w14:textId="77777777" w:rsidR="000C6513" w:rsidRPr="00B35A17" w:rsidRDefault="000C6513" w:rsidP="000C6513">
            <w:pPr>
              <w:spacing w:after="120"/>
              <w:jc w:val="both"/>
              <w:rPr>
                <w:b/>
                <w:bCs/>
                <w:sz w:val="22"/>
                <w:szCs w:val="22"/>
                <w:lang w:val="bg-BG"/>
              </w:rPr>
            </w:pPr>
            <w:r w:rsidRPr="00B35A17">
              <w:rPr>
                <w:b/>
                <w:bCs/>
                <w:sz w:val="22"/>
                <w:szCs w:val="22"/>
                <w:lang w:val="bg-BG"/>
              </w:rPr>
              <w:t>Параметър</w:t>
            </w:r>
          </w:p>
        </w:tc>
        <w:tc>
          <w:tcPr>
            <w:tcW w:w="1490" w:type="dxa"/>
            <w:shd w:val="clear" w:color="auto" w:fill="B6DDE8"/>
            <w:vAlign w:val="center"/>
          </w:tcPr>
          <w:p w14:paraId="7B3ADC89" w14:textId="77777777" w:rsidR="000C6513" w:rsidRPr="00B35A17" w:rsidRDefault="000C6513" w:rsidP="000C6513">
            <w:pPr>
              <w:spacing w:after="120"/>
              <w:jc w:val="both"/>
              <w:rPr>
                <w:b/>
                <w:bCs/>
                <w:sz w:val="22"/>
                <w:szCs w:val="22"/>
                <w:lang w:val="bg-BG"/>
              </w:rPr>
            </w:pPr>
            <w:r w:rsidRPr="00B35A17">
              <w:rPr>
                <w:b/>
                <w:bCs/>
                <w:sz w:val="22"/>
                <w:szCs w:val="22"/>
                <w:lang w:val="bg-BG"/>
              </w:rPr>
              <w:t>Мерна единица</w:t>
            </w:r>
          </w:p>
        </w:tc>
        <w:tc>
          <w:tcPr>
            <w:tcW w:w="1418" w:type="dxa"/>
            <w:shd w:val="clear" w:color="auto" w:fill="B6DDE8"/>
            <w:vAlign w:val="center"/>
          </w:tcPr>
          <w:p w14:paraId="1C2B666A" w14:textId="77777777" w:rsidR="000C6513" w:rsidRPr="00B35A17" w:rsidRDefault="000C6513" w:rsidP="000C6513">
            <w:pPr>
              <w:spacing w:after="120"/>
              <w:jc w:val="both"/>
              <w:rPr>
                <w:b/>
                <w:bCs/>
                <w:sz w:val="22"/>
                <w:szCs w:val="22"/>
                <w:lang w:val="bg-BG"/>
              </w:rPr>
            </w:pPr>
            <w:r w:rsidRPr="00B35A17">
              <w:rPr>
                <w:b/>
                <w:bCs/>
                <w:sz w:val="22"/>
                <w:szCs w:val="22"/>
                <w:lang w:val="bg-BG"/>
              </w:rPr>
              <w:t>Целева стойност</w:t>
            </w:r>
          </w:p>
        </w:tc>
        <w:tc>
          <w:tcPr>
            <w:tcW w:w="3685" w:type="dxa"/>
            <w:shd w:val="clear" w:color="auto" w:fill="B6DDE8"/>
            <w:vAlign w:val="center"/>
          </w:tcPr>
          <w:p w14:paraId="4804A0B0" w14:textId="77777777" w:rsidR="000C6513" w:rsidRPr="00B35A17" w:rsidRDefault="000C6513" w:rsidP="000C6513">
            <w:pPr>
              <w:spacing w:after="120"/>
              <w:jc w:val="both"/>
              <w:rPr>
                <w:b/>
                <w:bCs/>
                <w:sz w:val="22"/>
                <w:szCs w:val="22"/>
                <w:lang w:val="bg-BG"/>
              </w:rPr>
            </w:pPr>
            <w:r w:rsidRPr="00B35A17">
              <w:rPr>
                <w:b/>
                <w:bCs/>
                <w:sz w:val="22"/>
                <w:szCs w:val="22"/>
                <w:lang w:val="bg-BG"/>
              </w:rPr>
              <w:t>Допълнителна информация</w:t>
            </w:r>
          </w:p>
        </w:tc>
        <w:tc>
          <w:tcPr>
            <w:tcW w:w="2462" w:type="dxa"/>
            <w:shd w:val="clear" w:color="auto" w:fill="B6DDE8"/>
            <w:vAlign w:val="center"/>
          </w:tcPr>
          <w:p w14:paraId="749551E8" w14:textId="77777777" w:rsidR="000C6513" w:rsidRPr="00B35A17" w:rsidRDefault="000C6513" w:rsidP="000C6513">
            <w:pPr>
              <w:spacing w:after="120"/>
              <w:jc w:val="both"/>
              <w:rPr>
                <w:b/>
                <w:bCs/>
                <w:sz w:val="22"/>
                <w:szCs w:val="22"/>
                <w:lang w:val="bg-BG"/>
              </w:rPr>
            </w:pPr>
            <w:r w:rsidRPr="00B35A17">
              <w:rPr>
                <w:b/>
                <w:bCs/>
                <w:sz w:val="22"/>
                <w:szCs w:val="22"/>
                <w:lang w:val="bg-BG"/>
              </w:rPr>
              <w:t>Специфични за зоната цели</w:t>
            </w:r>
          </w:p>
        </w:tc>
      </w:tr>
      <w:tr w:rsidR="000C6513" w:rsidRPr="00B35A17" w14:paraId="425D49B6" w14:textId="77777777" w:rsidTr="004705D5">
        <w:trPr>
          <w:jc w:val="center"/>
        </w:trPr>
        <w:tc>
          <w:tcPr>
            <w:tcW w:w="2049" w:type="dxa"/>
            <w:shd w:val="clear" w:color="auto" w:fill="auto"/>
          </w:tcPr>
          <w:p w14:paraId="45F786AD" w14:textId="77777777" w:rsidR="000C6513" w:rsidRPr="00B35A17" w:rsidRDefault="000C6513" w:rsidP="00366B34">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гнездовата популацията</w:t>
            </w:r>
          </w:p>
        </w:tc>
        <w:tc>
          <w:tcPr>
            <w:tcW w:w="1490" w:type="dxa"/>
            <w:shd w:val="clear" w:color="auto" w:fill="auto"/>
          </w:tcPr>
          <w:p w14:paraId="43F66F11" w14:textId="77777777" w:rsidR="000C6513" w:rsidRPr="00B35A17" w:rsidRDefault="000C6513" w:rsidP="00366B34">
            <w:pPr>
              <w:spacing w:after="120"/>
              <w:rPr>
                <w:sz w:val="22"/>
                <w:szCs w:val="22"/>
                <w:lang w:val="bg-BG"/>
              </w:rPr>
            </w:pPr>
            <w:r w:rsidRPr="00B35A17">
              <w:rPr>
                <w:sz w:val="22"/>
                <w:szCs w:val="22"/>
                <w:lang w:val="bg-BG"/>
              </w:rPr>
              <w:t>Брой гнездящи двойки</w:t>
            </w:r>
          </w:p>
        </w:tc>
        <w:tc>
          <w:tcPr>
            <w:tcW w:w="1418" w:type="dxa"/>
            <w:shd w:val="clear" w:color="auto" w:fill="auto"/>
          </w:tcPr>
          <w:p w14:paraId="600FBF4F" w14:textId="71644BAC" w:rsidR="000C6513" w:rsidRPr="00B35A17" w:rsidRDefault="00366B34" w:rsidP="00366B34">
            <w:pPr>
              <w:spacing w:after="120"/>
              <w:rPr>
                <w:sz w:val="22"/>
                <w:szCs w:val="22"/>
                <w:lang w:val="bg-BG"/>
              </w:rPr>
            </w:pPr>
            <w:r w:rsidRPr="00B35A17">
              <w:rPr>
                <w:sz w:val="22"/>
                <w:szCs w:val="22"/>
                <w:lang w:val="bg-BG"/>
              </w:rPr>
              <w:t>Най-малко 4</w:t>
            </w:r>
            <w:r w:rsidR="000C6513" w:rsidRPr="00B35A17">
              <w:rPr>
                <w:sz w:val="22"/>
                <w:szCs w:val="22"/>
                <w:lang w:val="bg-BG"/>
              </w:rPr>
              <w:t xml:space="preserve"> двойки </w:t>
            </w:r>
          </w:p>
        </w:tc>
        <w:tc>
          <w:tcPr>
            <w:tcW w:w="3685" w:type="dxa"/>
            <w:shd w:val="clear" w:color="auto" w:fill="auto"/>
          </w:tcPr>
          <w:p w14:paraId="572B1543" w14:textId="1C95289B" w:rsidR="000C6513" w:rsidRPr="00B35A17" w:rsidRDefault="000C6513" w:rsidP="00EF0ABF">
            <w:pPr>
              <w:spacing w:after="120"/>
              <w:rPr>
                <w:sz w:val="22"/>
                <w:szCs w:val="22"/>
                <w:lang w:val="bg-BG"/>
              </w:rPr>
            </w:pPr>
            <w:r w:rsidRPr="00B35A17">
              <w:rPr>
                <w:sz w:val="22"/>
                <w:szCs w:val="22"/>
                <w:lang w:val="bg-BG"/>
              </w:rPr>
              <w:t xml:space="preserve">Определена според </w:t>
            </w:r>
            <w:r w:rsidR="00366B34" w:rsidRPr="00B35A17">
              <w:rPr>
                <w:sz w:val="22"/>
                <w:szCs w:val="22"/>
                <w:lang w:val="bg-BG"/>
              </w:rPr>
              <w:t>СФД (актуализиран през 2015 г.) и данните от теренните проучвания.</w:t>
            </w:r>
            <w:r w:rsidRPr="00B35A17">
              <w:rPr>
                <w:sz w:val="22"/>
                <w:szCs w:val="22"/>
                <w:lang w:val="bg-BG"/>
              </w:rPr>
              <w:t xml:space="preserve"> Разпространението се колебае силно на места според динамиката на речните брегове </w:t>
            </w:r>
            <w:r w:rsidR="00EF0ABF" w:rsidRPr="00B35A17">
              <w:rPr>
                <w:sz w:val="22"/>
                <w:szCs w:val="22"/>
                <w:lang w:val="bg-BG"/>
              </w:rPr>
              <w:t>(срутване, заравняване и т.н.).</w:t>
            </w:r>
          </w:p>
        </w:tc>
        <w:tc>
          <w:tcPr>
            <w:tcW w:w="2462" w:type="dxa"/>
          </w:tcPr>
          <w:p w14:paraId="2ADB83D5" w14:textId="67DBE6CF" w:rsidR="000C6513" w:rsidRPr="00B35A17" w:rsidRDefault="000C6513" w:rsidP="00366B34">
            <w:pPr>
              <w:spacing w:after="120"/>
              <w:rPr>
                <w:sz w:val="22"/>
                <w:szCs w:val="22"/>
                <w:lang w:val="bg-BG"/>
              </w:rPr>
            </w:pPr>
            <w:r w:rsidRPr="00B35A17">
              <w:rPr>
                <w:sz w:val="22"/>
                <w:szCs w:val="22"/>
                <w:lang w:val="bg-BG"/>
              </w:rPr>
              <w:t xml:space="preserve">Поддържане на популацията на вида </w:t>
            </w:r>
            <w:r w:rsidR="00EF0ABF" w:rsidRPr="00B35A17">
              <w:rPr>
                <w:sz w:val="22"/>
                <w:szCs w:val="22"/>
                <w:lang w:val="bg-BG"/>
              </w:rPr>
              <w:t>в зоната в размер от най-малко 4</w:t>
            </w:r>
            <w:r w:rsidRPr="00B35A17">
              <w:rPr>
                <w:sz w:val="22"/>
                <w:szCs w:val="22"/>
                <w:lang w:val="bg-BG"/>
              </w:rPr>
              <w:t xml:space="preserve"> гнездящи двойки.</w:t>
            </w:r>
          </w:p>
        </w:tc>
      </w:tr>
      <w:tr w:rsidR="000C6513" w:rsidRPr="00B35A17" w14:paraId="49F12390" w14:textId="77777777" w:rsidTr="004705D5">
        <w:trPr>
          <w:jc w:val="center"/>
        </w:trPr>
        <w:tc>
          <w:tcPr>
            <w:tcW w:w="2049" w:type="dxa"/>
            <w:shd w:val="clear" w:color="auto" w:fill="auto"/>
          </w:tcPr>
          <w:p w14:paraId="0FE1A1F6" w14:textId="77777777" w:rsidR="000C6513" w:rsidRPr="00B35A17" w:rsidRDefault="000C6513" w:rsidP="00366B34">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подходящото местообитание за вида</w:t>
            </w:r>
          </w:p>
        </w:tc>
        <w:tc>
          <w:tcPr>
            <w:tcW w:w="1490" w:type="dxa"/>
            <w:shd w:val="clear" w:color="auto" w:fill="auto"/>
          </w:tcPr>
          <w:p w14:paraId="5E0F21D9" w14:textId="77777777" w:rsidR="000C6513" w:rsidRPr="00B35A17" w:rsidRDefault="000C6513" w:rsidP="00366B34">
            <w:pPr>
              <w:spacing w:after="120"/>
              <w:rPr>
                <w:sz w:val="22"/>
                <w:szCs w:val="22"/>
                <w:lang w:val="bg-BG"/>
              </w:rPr>
            </w:pPr>
            <w:r w:rsidRPr="00B35A17">
              <w:rPr>
                <w:sz w:val="22"/>
                <w:szCs w:val="22"/>
                <w:lang w:val="bg-BG"/>
              </w:rPr>
              <w:t>ha</w:t>
            </w:r>
          </w:p>
        </w:tc>
        <w:tc>
          <w:tcPr>
            <w:tcW w:w="1418" w:type="dxa"/>
            <w:shd w:val="clear" w:color="auto" w:fill="auto"/>
          </w:tcPr>
          <w:p w14:paraId="0592669D" w14:textId="550ED219" w:rsidR="000C6513" w:rsidRPr="00B35A17" w:rsidRDefault="009B2453" w:rsidP="00366B34">
            <w:pPr>
              <w:spacing w:after="120"/>
              <w:rPr>
                <w:sz w:val="22"/>
                <w:szCs w:val="22"/>
                <w:lang w:val="bg-BG"/>
              </w:rPr>
            </w:pPr>
            <w:r w:rsidRPr="00B35A17">
              <w:rPr>
                <w:sz w:val="22"/>
                <w:szCs w:val="22"/>
                <w:lang w:val="bg-BG"/>
              </w:rPr>
              <w:t>Най-малко 803 ha</w:t>
            </w:r>
          </w:p>
        </w:tc>
        <w:tc>
          <w:tcPr>
            <w:tcW w:w="3685" w:type="dxa"/>
            <w:shd w:val="clear" w:color="auto" w:fill="auto"/>
          </w:tcPr>
          <w:p w14:paraId="5C775446" w14:textId="77777777" w:rsidR="000C6513" w:rsidRPr="00B35A17" w:rsidRDefault="000C6513" w:rsidP="00366B34">
            <w:pPr>
              <w:spacing w:after="120"/>
              <w:rPr>
                <w:sz w:val="22"/>
                <w:szCs w:val="22"/>
                <w:lang w:val="bg-BG"/>
              </w:rPr>
            </w:pPr>
            <w:r w:rsidRPr="00B35A17">
              <w:rPr>
                <w:sz w:val="22"/>
                <w:szCs w:val="22"/>
                <w:lang w:val="bg-BG"/>
              </w:rPr>
              <w:t>Изчислена е на база плитката част от р. Дунав на 1 m от брега на островите и сушата в рамките на зоната. Гнездовото и хранителното местообитание съвпадат.</w:t>
            </w:r>
          </w:p>
        </w:tc>
        <w:tc>
          <w:tcPr>
            <w:tcW w:w="2462" w:type="dxa"/>
          </w:tcPr>
          <w:p w14:paraId="68E8E6F5" w14:textId="52B379A2" w:rsidR="000C6513" w:rsidRPr="00B35A17" w:rsidRDefault="000C6513" w:rsidP="00366B34">
            <w:pPr>
              <w:spacing w:after="120"/>
              <w:rPr>
                <w:sz w:val="22"/>
                <w:szCs w:val="22"/>
                <w:lang w:val="bg-BG"/>
              </w:rPr>
            </w:pPr>
            <w:r w:rsidRPr="00B35A17">
              <w:rPr>
                <w:sz w:val="22"/>
                <w:szCs w:val="22"/>
                <w:lang w:val="bg-BG"/>
              </w:rPr>
              <w:t>Поддържане на подходящото местообитание на вида в размер н</w:t>
            </w:r>
            <w:r w:rsidR="009B2453" w:rsidRPr="00B35A17">
              <w:rPr>
                <w:sz w:val="22"/>
                <w:szCs w:val="22"/>
                <w:lang w:val="bg-BG"/>
              </w:rPr>
              <w:t>ай-малко 803</w:t>
            </w:r>
            <w:r w:rsidRPr="00B35A17">
              <w:rPr>
                <w:sz w:val="22"/>
                <w:szCs w:val="22"/>
                <w:lang w:val="bg-BG"/>
              </w:rPr>
              <w:t xml:space="preserve"> ha.</w:t>
            </w:r>
          </w:p>
        </w:tc>
      </w:tr>
      <w:tr w:rsidR="004705D5" w:rsidRPr="00B35A17" w14:paraId="610320CA" w14:textId="77777777" w:rsidTr="004705D5">
        <w:trPr>
          <w:jc w:val="center"/>
        </w:trPr>
        <w:tc>
          <w:tcPr>
            <w:tcW w:w="2049" w:type="dxa"/>
            <w:shd w:val="clear" w:color="auto" w:fill="auto"/>
          </w:tcPr>
          <w:p w14:paraId="42EE2DFE" w14:textId="5671E5D7" w:rsidR="004705D5" w:rsidRPr="00B35A17" w:rsidRDefault="004705D5" w:rsidP="004705D5">
            <w:pPr>
              <w:spacing w:after="120"/>
              <w:rPr>
                <w:b/>
                <w:sz w:val="22"/>
                <w:szCs w:val="22"/>
                <w:lang w:val="bg-BG"/>
              </w:rPr>
            </w:pPr>
            <w:r w:rsidRPr="00B35A17">
              <w:rPr>
                <w:b/>
                <w:sz w:val="22"/>
                <w:szCs w:val="22"/>
                <w:lang w:val="bg-BG"/>
              </w:rPr>
              <w:t xml:space="preserve">Местообитание на вида: </w:t>
            </w:r>
            <w:r w:rsidRPr="00B35A17">
              <w:rPr>
                <w:sz w:val="22"/>
                <w:szCs w:val="22"/>
                <w:lang w:val="bg-BG"/>
              </w:rPr>
              <w:t>Екологично състояние на водните тела с местообитания на вида, по биологичен елемент риби (JDS4-Fish)</w:t>
            </w:r>
          </w:p>
        </w:tc>
        <w:tc>
          <w:tcPr>
            <w:tcW w:w="1490" w:type="dxa"/>
            <w:shd w:val="clear" w:color="auto" w:fill="auto"/>
          </w:tcPr>
          <w:p w14:paraId="46674B94" w14:textId="7B439334" w:rsidR="004705D5" w:rsidRPr="00B35A17" w:rsidRDefault="004705D5" w:rsidP="004705D5">
            <w:pPr>
              <w:spacing w:after="120"/>
              <w:rPr>
                <w:sz w:val="22"/>
                <w:szCs w:val="22"/>
                <w:lang w:val="bg-BG"/>
              </w:rPr>
            </w:pPr>
            <w:r w:rsidRPr="00B35A17">
              <w:rPr>
                <w:sz w:val="22"/>
                <w:szCs w:val="22"/>
                <w:lang w:val="bg-BG"/>
              </w:rPr>
              <w:t>5 степенна скала</w:t>
            </w:r>
          </w:p>
        </w:tc>
        <w:tc>
          <w:tcPr>
            <w:tcW w:w="1418" w:type="dxa"/>
            <w:shd w:val="clear" w:color="auto" w:fill="auto"/>
          </w:tcPr>
          <w:p w14:paraId="03CB5299" w14:textId="604FD4B9" w:rsidR="004705D5" w:rsidRPr="00B35A17" w:rsidRDefault="004705D5" w:rsidP="004705D5">
            <w:pPr>
              <w:spacing w:after="120"/>
              <w:rPr>
                <w:sz w:val="22"/>
                <w:szCs w:val="22"/>
                <w:lang w:val="bg-BG"/>
              </w:rPr>
            </w:pPr>
            <w:r w:rsidRPr="00B35A17">
              <w:rPr>
                <w:sz w:val="22"/>
                <w:szCs w:val="22"/>
                <w:lang w:val="bg-BG"/>
              </w:rPr>
              <w:t>2-Добро или 1-Отлично</w:t>
            </w:r>
          </w:p>
        </w:tc>
        <w:tc>
          <w:tcPr>
            <w:tcW w:w="3685" w:type="dxa"/>
            <w:shd w:val="clear" w:color="auto" w:fill="auto"/>
          </w:tcPr>
          <w:tbl>
            <w:tblPr>
              <w:tblW w:w="3108" w:type="dxa"/>
              <w:jc w:val="center"/>
              <w:tblLayout w:type="fixed"/>
              <w:tblCellMar>
                <w:left w:w="70" w:type="dxa"/>
                <w:right w:w="70" w:type="dxa"/>
              </w:tblCellMar>
              <w:tblLook w:val="04A0" w:firstRow="1" w:lastRow="0" w:firstColumn="1" w:lastColumn="0" w:noHBand="0" w:noVBand="1"/>
            </w:tblPr>
            <w:tblGrid>
              <w:gridCol w:w="3108"/>
            </w:tblGrid>
            <w:tr w:rsidR="004705D5" w:rsidRPr="00B35A17" w14:paraId="66927DD4" w14:textId="77777777" w:rsidTr="00EB3AE1">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14:paraId="3B05BF8E" w14:textId="77777777" w:rsidR="004705D5" w:rsidRPr="00B35A17" w:rsidRDefault="004705D5" w:rsidP="004705D5">
                  <w:pPr>
                    <w:spacing w:after="120"/>
                    <w:rPr>
                      <w:b/>
                      <w:bCs/>
                      <w:sz w:val="22"/>
                      <w:szCs w:val="22"/>
                      <w:lang w:val="bg-BG"/>
                    </w:rPr>
                  </w:pPr>
                  <w:r w:rsidRPr="00B35A17">
                    <w:rPr>
                      <w:b/>
                      <w:bCs/>
                      <w:sz w:val="22"/>
                      <w:szCs w:val="22"/>
                      <w:lang w:val="bg-BG"/>
                    </w:rPr>
                    <w:t>Екологично състояние</w:t>
                  </w:r>
                </w:p>
              </w:tc>
            </w:tr>
            <w:tr w:rsidR="004705D5" w:rsidRPr="00B35A17" w14:paraId="10C19915" w14:textId="77777777" w:rsidTr="00EB3AE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CF226A7" w14:textId="77777777" w:rsidR="004705D5" w:rsidRPr="00B35A17" w:rsidRDefault="004705D5" w:rsidP="004705D5">
                  <w:pPr>
                    <w:spacing w:after="120"/>
                    <w:rPr>
                      <w:sz w:val="22"/>
                      <w:szCs w:val="22"/>
                      <w:lang w:val="bg-BG"/>
                    </w:rPr>
                  </w:pPr>
                  <w:r w:rsidRPr="00B35A17">
                    <w:rPr>
                      <w:sz w:val="22"/>
                      <w:szCs w:val="22"/>
                      <w:lang w:val="bg-BG"/>
                    </w:rPr>
                    <w:t>1-Отлично - High</w:t>
                  </w:r>
                </w:p>
              </w:tc>
            </w:tr>
            <w:tr w:rsidR="004705D5" w:rsidRPr="00B35A17" w14:paraId="06103E38" w14:textId="77777777" w:rsidTr="00EB3AE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E1A67E2" w14:textId="77777777" w:rsidR="004705D5" w:rsidRPr="00B35A17" w:rsidRDefault="004705D5" w:rsidP="004705D5">
                  <w:pPr>
                    <w:spacing w:after="120"/>
                    <w:rPr>
                      <w:sz w:val="22"/>
                      <w:szCs w:val="22"/>
                      <w:lang w:val="bg-BG"/>
                    </w:rPr>
                  </w:pPr>
                  <w:r w:rsidRPr="00B35A17">
                    <w:rPr>
                      <w:sz w:val="22"/>
                      <w:szCs w:val="22"/>
                      <w:lang w:val="bg-BG"/>
                    </w:rPr>
                    <w:t>2-Добро - Good</w:t>
                  </w:r>
                </w:p>
              </w:tc>
            </w:tr>
            <w:tr w:rsidR="004705D5" w:rsidRPr="00B35A17" w14:paraId="153C592C" w14:textId="77777777" w:rsidTr="00EB3AE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82F9A39" w14:textId="77777777" w:rsidR="004705D5" w:rsidRPr="00B35A17" w:rsidRDefault="004705D5" w:rsidP="004705D5">
                  <w:pPr>
                    <w:spacing w:after="120"/>
                    <w:rPr>
                      <w:sz w:val="22"/>
                      <w:szCs w:val="22"/>
                      <w:lang w:val="bg-BG"/>
                    </w:rPr>
                  </w:pPr>
                  <w:r w:rsidRPr="00B35A17">
                    <w:rPr>
                      <w:sz w:val="22"/>
                      <w:szCs w:val="22"/>
                      <w:lang w:val="bg-BG"/>
                    </w:rPr>
                    <w:t>3-Умерено - Moderate</w:t>
                  </w:r>
                </w:p>
              </w:tc>
            </w:tr>
            <w:tr w:rsidR="004705D5" w:rsidRPr="00B35A17" w14:paraId="702E56F7" w14:textId="77777777" w:rsidTr="00EB3AE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735A601" w14:textId="77777777" w:rsidR="004705D5" w:rsidRPr="00B35A17" w:rsidRDefault="004705D5" w:rsidP="004705D5">
                  <w:pPr>
                    <w:spacing w:after="120"/>
                    <w:rPr>
                      <w:sz w:val="22"/>
                      <w:szCs w:val="22"/>
                      <w:lang w:val="bg-BG"/>
                    </w:rPr>
                  </w:pPr>
                  <w:r w:rsidRPr="00B35A17">
                    <w:rPr>
                      <w:sz w:val="22"/>
                      <w:szCs w:val="22"/>
                      <w:lang w:val="bg-BG"/>
                    </w:rPr>
                    <w:t>4-Лошо - Poor</w:t>
                  </w:r>
                </w:p>
              </w:tc>
            </w:tr>
            <w:tr w:rsidR="004705D5" w:rsidRPr="00B35A17" w14:paraId="5CE6BCFC" w14:textId="77777777" w:rsidTr="00EB3AE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CCB436F" w14:textId="77777777" w:rsidR="004705D5" w:rsidRPr="00B35A17" w:rsidRDefault="004705D5" w:rsidP="004705D5">
                  <w:pPr>
                    <w:spacing w:after="120"/>
                    <w:rPr>
                      <w:sz w:val="22"/>
                      <w:szCs w:val="22"/>
                      <w:lang w:val="bg-BG"/>
                    </w:rPr>
                  </w:pPr>
                  <w:r w:rsidRPr="00B35A17">
                    <w:rPr>
                      <w:sz w:val="22"/>
                      <w:szCs w:val="22"/>
                      <w:lang w:val="bg-BG"/>
                    </w:rPr>
                    <w:t>5-Много лошо - Bad</w:t>
                  </w:r>
                </w:p>
              </w:tc>
            </w:tr>
          </w:tbl>
          <w:p w14:paraId="6E404F18" w14:textId="1AECEA36" w:rsidR="004705D5" w:rsidRPr="00B35A17" w:rsidRDefault="004705D5" w:rsidP="004705D5">
            <w:pPr>
              <w:spacing w:after="120"/>
              <w:rPr>
                <w:sz w:val="22"/>
                <w:szCs w:val="22"/>
                <w:lang w:val="bg-BG"/>
              </w:rPr>
            </w:pPr>
            <w:r w:rsidRPr="00B35A17">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B35A17">
              <w:rPr>
                <w:b/>
                <w:sz w:val="22"/>
                <w:szCs w:val="22"/>
                <w:lang w:val="bg-BG"/>
              </w:rPr>
              <w:t xml:space="preserve">добро (2) </w:t>
            </w:r>
            <w:r w:rsidRPr="00B35A17">
              <w:rPr>
                <w:sz w:val="22"/>
                <w:szCs w:val="22"/>
                <w:lang w:val="bg-BG"/>
              </w:rPr>
              <w:t>според доклада на JDS4 (2019-2020, Табл. 5, стр. 51).</w:t>
            </w:r>
          </w:p>
        </w:tc>
        <w:tc>
          <w:tcPr>
            <w:tcW w:w="2462" w:type="dxa"/>
          </w:tcPr>
          <w:p w14:paraId="3427415B" w14:textId="2F096F67" w:rsidR="004705D5" w:rsidRPr="00B35A17" w:rsidRDefault="004705D5" w:rsidP="004705D5">
            <w:pPr>
              <w:spacing w:after="120"/>
              <w:rPr>
                <w:sz w:val="22"/>
                <w:szCs w:val="22"/>
                <w:lang w:val="bg-BG"/>
              </w:rPr>
            </w:pPr>
            <w:r w:rsidRPr="00B35A17">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500DD254" w14:textId="77777777" w:rsidR="000C6513" w:rsidRPr="000C6513" w:rsidRDefault="000C6513" w:rsidP="000C6513">
      <w:pPr>
        <w:spacing w:after="120"/>
        <w:jc w:val="both"/>
        <w:rPr>
          <w:b/>
          <w:lang w:val="bg-BG"/>
        </w:rPr>
      </w:pPr>
    </w:p>
    <w:p w14:paraId="3D4ABE67" w14:textId="0CA93A9A" w:rsidR="000C6513" w:rsidRPr="000C6513" w:rsidRDefault="000C6513" w:rsidP="000C6513">
      <w:pPr>
        <w:spacing w:after="120"/>
        <w:jc w:val="both"/>
        <w:rPr>
          <w:b/>
          <w:lang w:val="bg-BG"/>
        </w:rPr>
      </w:pPr>
      <w:r w:rsidRPr="000C6513">
        <w:rPr>
          <w:b/>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p>
    <w:p w14:paraId="77773FBE" w14:textId="56E9BAF9" w:rsidR="000C6513" w:rsidRPr="000C6513" w:rsidRDefault="00E95E70" w:rsidP="000C6513">
      <w:pPr>
        <w:spacing w:after="120"/>
        <w:jc w:val="both"/>
        <w:rPr>
          <w:lang w:val="bg-BG"/>
        </w:rPr>
      </w:pPr>
      <w:r>
        <w:rPr>
          <w:lang w:val="bg-BG"/>
        </w:rPr>
        <w:t>Не са</w:t>
      </w:r>
      <w:r w:rsidR="000C6513" w:rsidRPr="000C6513">
        <w:rPr>
          <w:lang w:val="bg-BG"/>
        </w:rPr>
        <w:t xml:space="preserve"> необходимо промени в СФД.</w:t>
      </w:r>
    </w:p>
    <w:p w14:paraId="0E2B64F3" w14:textId="77777777" w:rsidR="00E20547" w:rsidRDefault="00E20547" w:rsidP="00A676B3">
      <w:pPr>
        <w:spacing w:after="120"/>
        <w:jc w:val="both"/>
        <w:rPr>
          <w:lang w:val="bg-BG"/>
        </w:rPr>
      </w:pPr>
    </w:p>
    <w:p w14:paraId="76CAD7AD" w14:textId="12406F3F" w:rsidR="004C0336" w:rsidRPr="004C0336" w:rsidRDefault="004C0336" w:rsidP="004C0336">
      <w:pPr>
        <w:pStyle w:val="Heading1"/>
        <w:jc w:val="center"/>
        <w:rPr>
          <w:lang w:val="bg-BG"/>
        </w:rPr>
      </w:pPr>
      <w:bookmarkStart w:id="99" w:name="_Toc87487825"/>
      <w:r>
        <w:rPr>
          <w:lang w:val="bg-BG"/>
        </w:rPr>
        <w:lastRenderedPageBreak/>
        <w:t>Специфични цели за</w:t>
      </w:r>
      <w:r w:rsidRPr="004C0336">
        <w:rPr>
          <w:lang w:val="bg-BG"/>
        </w:rPr>
        <w:t xml:space="preserve"> A230 </w:t>
      </w:r>
      <w:r w:rsidRPr="004C0336">
        <w:rPr>
          <w:i/>
          <w:lang w:val="en-GB"/>
        </w:rPr>
        <w:t>Merops apiaster</w:t>
      </w:r>
      <w:r w:rsidRPr="004C0336">
        <w:rPr>
          <w:lang w:val="bg-BG"/>
        </w:rPr>
        <w:t xml:space="preserve"> (</w:t>
      </w:r>
      <w:r>
        <w:rPr>
          <w:lang w:val="bg-BG"/>
        </w:rPr>
        <w:t>обикновен пчелояд</w:t>
      </w:r>
      <w:r w:rsidRPr="004C0336">
        <w:rPr>
          <w:lang w:val="bg-BG"/>
        </w:rPr>
        <w:t>)</w:t>
      </w:r>
      <w:bookmarkEnd w:id="99"/>
    </w:p>
    <w:p w14:paraId="5EC10115" w14:textId="77777777" w:rsidR="004C0336" w:rsidRPr="004C0336" w:rsidRDefault="004C0336" w:rsidP="004C0336">
      <w:pPr>
        <w:spacing w:after="120"/>
        <w:jc w:val="both"/>
        <w:rPr>
          <w:lang w:val="bg-BG"/>
        </w:rPr>
      </w:pPr>
    </w:p>
    <w:p w14:paraId="2D535893" w14:textId="77777777" w:rsidR="004C0336" w:rsidRPr="00734754" w:rsidRDefault="004C0336" w:rsidP="004C0336">
      <w:pPr>
        <w:spacing w:after="120"/>
        <w:jc w:val="both"/>
        <w:rPr>
          <w:b/>
          <w:lang w:val="bg-BG"/>
        </w:rPr>
      </w:pPr>
      <w:r w:rsidRPr="00734754">
        <w:rPr>
          <w:b/>
          <w:lang w:val="bg-BG"/>
        </w:rPr>
        <w:t xml:space="preserve">Кратка характеристика на вида </w:t>
      </w:r>
    </w:p>
    <w:p w14:paraId="7179BFFD" w14:textId="4A144DD4" w:rsidR="004C0336" w:rsidRPr="004C0336" w:rsidRDefault="00734754" w:rsidP="004C0336">
      <w:pPr>
        <w:spacing w:after="120"/>
        <w:jc w:val="both"/>
        <w:rPr>
          <w:lang w:val="bg-BG"/>
        </w:rPr>
      </w:pPr>
      <w:r>
        <w:rPr>
          <w:lang w:val="bg-BG"/>
        </w:rPr>
        <w:t xml:space="preserve">Дължина на тялото 27-29 </w:t>
      </w:r>
      <w:r>
        <w:rPr>
          <w:lang w:val="en-GB"/>
        </w:rPr>
        <w:t>cm</w:t>
      </w:r>
      <w:r w:rsidR="004C0336" w:rsidRPr="004C0336">
        <w:rPr>
          <w:lang w:val="bg-BG"/>
        </w:rPr>
        <w:t>. Темето, гърбът и крилата кафяви. Челото светло, белезникаво с със синьозелено петно. Двете средни опашни пера силно удължени. Гърлото жълто оградено с черна огърлица. Клюнът черен. Остана</w:t>
      </w:r>
      <w:r>
        <w:rPr>
          <w:lang w:val="bg-BG"/>
        </w:rPr>
        <w:t>лата долна страна синьозелена.</w:t>
      </w:r>
    </w:p>
    <w:p w14:paraId="66C73CC7" w14:textId="77777777" w:rsidR="004C0336" w:rsidRPr="00734754" w:rsidRDefault="004C0336" w:rsidP="004C0336">
      <w:pPr>
        <w:spacing w:after="120"/>
        <w:jc w:val="both"/>
        <w:rPr>
          <w:b/>
          <w:lang w:val="bg-BG"/>
        </w:rPr>
      </w:pPr>
      <w:r w:rsidRPr="00734754">
        <w:rPr>
          <w:b/>
          <w:lang w:val="bg-BG"/>
        </w:rPr>
        <w:t>Характер на пребиваване в страната</w:t>
      </w:r>
    </w:p>
    <w:p w14:paraId="04737F7B" w14:textId="3AFD2C1E" w:rsidR="004C0336" w:rsidRPr="004C0336" w:rsidRDefault="00B02213" w:rsidP="004C0336">
      <w:pPr>
        <w:spacing w:after="120"/>
        <w:jc w:val="both"/>
        <w:rPr>
          <w:lang w:val="bg-BG"/>
        </w:rPr>
      </w:pPr>
      <w:r w:rsidRPr="00B02213">
        <w:rPr>
          <w:lang w:val="bg-BG"/>
        </w:rPr>
        <w:t xml:space="preserve">В България видът е гнездящо-прелетен. Мигрира най-често на ята по 10-50 индивида. През пролетта е наблюдаван най-рано в средата на април, а през есента – </w:t>
      </w:r>
      <w:r w:rsidR="002C0520">
        <w:rPr>
          <w:lang w:val="bg-BG"/>
        </w:rPr>
        <w:t xml:space="preserve">до </w:t>
      </w:r>
      <w:r w:rsidRPr="00B02213">
        <w:rPr>
          <w:lang w:val="bg-BG"/>
        </w:rPr>
        <w:t xml:space="preserve">средата на октомври. Масовият пролетен прелет е през май, а есенния – от </w:t>
      </w:r>
      <w:r>
        <w:rPr>
          <w:lang w:val="bg-BG"/>
        </w:rPr>
        <w:t xml:space="preserve">август до средата на септември </w:t>
      </w:r>
      <w:r w:rsidRPr="004C0336">
        <w:rPr>
          <w:lang w:val="bg-BG"/>
        </w:rPr>
        <w:t xml:space="preserve">(Нанкинов </w:t>
      </w:r>
      <w:r>
        <w:rPr>
          <w:lang w:val="bg-BG"/>
        </w:rPr>
        <w:t xml:space="preserve">и др., </w:t>
      </w:r>
      <w:r w:rsidRPr="004C0336">
        <w:rPr>
          <w:lang w:val="bg-BG"/>
        </w:rPr>
        <w:t>1997)</w:t>
      </w:r>
      <w:r>
        <w:rPr>
          <w:lang w:val="bg-BG"/>
        </w:rPr>
        <w:t>.</w:t>
      </w:r>
    </w:p>
    <w:p w14:paraId="5DEE3559" w14:textId="77777777" w:rsidR="004C0336" w:rsidRPr="00B02213" w:rsidRDefault="004C0336" w:rsidP="004C0336">
      <w:pPr>
        <w:spacing w:after="120"/>
        <w:jc w:val="both"/>
        <w:rPr>
          <w:i/>
          <w:lang w:val="bg-BG"/>
        </w:rPr>
      </w:pPr>
      <w:r w:rsidRPr="00B02213">
        <w:rPr>
          <w:i/>
          <w:lang w:val="bg-BG"/>
        </w:rPr>
        <w:t>Характерно местообитание</w:t>
      </w:r>
    </w:p>
    <w:p w14:paraId="168182DB" w14:textId="48C67E89" w:rsidR="004C0336" w:rsidRPr="004C0336" w:rsidRDefault="004C0336" w:rsidP="004C0336">
      <w:pPr>
        <w:spacing w:after="120"/>
        <w:jc w:val="both"/>
        <w:rPr>
          <w:lang w:val="bg-BG"/>
        </w:rPr>
      </w:pPr>
      <w:r w:rsidRPr="004C0336">
        <w:rPr>
          <w:lang w:val="bg-BG"/>
        </w:rPr>
        <w:t>Открити и песъчливи места, отвесни песъчливи и глинести брегове на различни водоеми, оврази, склонове и свлачища, ерозирани д</w:t>
      </w:r>
      <w:r w:rsidR="008F585F">
        <w:rPr>
          <w:lang w:val="bg-BG"/>
        </w:rPr>
        <w:t>олове, понякога каменни кариери</w:t>
      </w:r>
      <w:r w:rsidRPr="004C0336">
        <w:rPr>
          <w:lang w:val="bg-BG"/>
        </w:rPr>
        <w:t xml:space="preserve"> (Нанкинов </w:t>
      </w:r>
      <w:r w:rsidR="00734754">
        <w:rPr>
          <w:lang w:val="bg-BG"/>
        </w:rPr>
        <w:t xml:space="preserve">и др., </w:t>
      </w:r>
      <w:r w:rsidRPr="004C0336">
        <w:rPr>
          <w:lang w:val="bg-BG"/>
        </w:rPr>
        <w:t>1997)</w:t>
      </w:r>
      <w:r w:rsidR="008F585F">
        <w:rPr>
          <w:lang w:val="bg-BG"/>
        </w:rPr>
        <w:t>.</w:t>
      </w:r>
    </w:p>
    <w:p w14:paraId="0185D824" w14:textId="28E41835" w:rsidR="004C0336" w:rsidRPr="004C0336" w:rsidRDefault="004C0336" w:rsidP="004C0336">
      <w:pPr>
        <w:spacing w:after="120"/>
        <w:jc w:val="both"/>
        <w:rPr>
          <w:lang w:val="bg-BG"/>
        </w:rPr>
      </w:pPr>
      <w:r w:rsidRPr="004C0336">
        <w:rPr>
          <w:lang w:val="bg-BG"/>
        </w:rPr>
        <w:t>Подходящи местообитания за гнездене на вида са – 2340,</w:t>
      </w:r>
      <w:r w:rsidR="00734754">
        <w:rPr>
          <w:lang w:val="bg-BG"/>
        </w:rPr>
        <w:t xml:space="preserve"> 6210, 6250, 6260 (Кавръкова</w:t>
      </w:r>
      <w:r w:rsidRPr="004C0336">
        <w:rPr>
          <w:lang w:val="bg-BG"/>
        </w:rPr>
        <w:t xml:space="preserve"> и др.</w:t>
      </w:r>
      <w:r w:rsidR="00734754">
        <w:rPr>
          <w:lang w:val="bg-BG"/>
        </w:rPr>
        <w:t>,</w:t>
      </w:r>
      <w:r w:rsidRPr="004C0336">
        <w:rPr>
          <w:lang w:val="bg-BG"/>
        </w:rPr>
        <w:t xml:space="preserve"> 2009).</w:t>
      </w:r>
    </w:p>
    <w:p w14:paraId="06C1829F" w14:textId="77777777" w:rsidR="004C0336" w:rsidRPr="00B02213" w:rsidRDefault="004C0336" w:rsidP="004C0336">
      <w:pPr>
        <w:spacing w:after="120"/>
        <w:jc w:val="both"/>
        <w:rPr>
          <w:i/>
          <w:lang w:val="bg-BG"/>
        </w:rPr>
      </w:pPr>
      <w:r w:rsidRPr="00B02213">
        <w:rPr>
          <w:i/>
          <w:lang w:val="bg-BG"/>
        </w:rPr>
        <w:t>Хранене</w:t>
      </w:r>
    </w:p>
    <w:p w14:paraId="48BCC150" w14:textId="0FC4CB55" w:rsidR="004C0336" w:rsidRPr="004C0336" w:rsidRDefault="004C0336" w:rsidP="004C0336">
      <w:pPr>
        <w:spacing w:after="120"/>
        <w:jc w:val="both"/>
        <w:rPr>
          <w:lang w:val="bg-BG"/>
        </w:rPr>
      </w:pPr>
      <w:r w:rsidRPr="004C0336">
        <w:rPr>
          <w:lang w:val="bg-BG"/>
        </w:rPr>
        <w:t>Ентомофаг.</w:t>
      </w:r>
      <w:r w:rsidR="00B02213">
        <w:rPr>
          <w:lang w:val="bg-BG"/>
        </w:rPr>
        <w:t xml:space="preserve"> </w:t>
      </w:r>
      <w:r w:rsidR="00B02213" w:rsidRPr="00B02213">
        <w:rPr>
          <w:lang w:val="bg-BG"/>
        </w:rPr>
        <w:t>Храни се с над 60 вида насекоми, като пчелите съставляват 19,57% от храната (Нанкинов и др., 1997).</w:t>
      </w:r>
    </w:p>
    <w:p w14:paraId="0C50FE35" w14:textId="77777777" w:rsidR="004C0336" w:rsidRPr="00B02213" w:rsidRDefault="004C0336" w:rsidP="004C0336">
      <w:pPr>
        <w:spacing w:after="120"/>
        <w:jc w:val="both"/>
        <w:rPr>
          <w:b/>
          <w:lang w:val="bg-BG"/>
        </w:rPr>
      </w:pPr>
      <w:r w:rsidRPr="00B02213">
        <w:rPr>
          <w:b/>
          <w:lang w:val="bg-BG"/>
        </w:rPr>
        <w:t>Разпространение, природозащитно състояние и тенденции в популацията на вида на национално ниво</w:t>
      </w:r>
    </w:p>
    <w:p w14:paraId="1A34F4D9" w14:textId="05F6730E" w:rsidR="004C0336" w:rsidRPr="004C0336" w:rsidRDefault="004C0336" w:rsidP="004C0336">
      <w:pPr>
        <w:spacing w:after="120"/>
        <w:jc w:val="both"/>
        <w:rPr>
          <w:lang w:val="bg-BG"/>
        </w:rPr>
      </w:pPr>
      <w:r w:rsidRPr="004C0336">
        <w:rPr>
          <w:lang w:val="bg-BG"/>
        </w:rPr>
        <w:t>Разпространен в почти цялата страна в ниските</w:t>
      </w:r>
      <w:r w:rsidR="00DA286B">
        <w:rPr>
          <w:lang w:val="bg-BG"/>
        </w:rPr>
        <w:t>,</w:t>
      </w:r>
      <w:r w:rsidRPr="004C0336">
        <w:rPr>
          <w:lang w:val="bg-BG"/>
        </w:rPr>
        <w:t xml:space="preserve"> равнинни и хълмис</w:t>
      </w:r>
      <w:r w:rsidR="00B02213">
        <w:rPr>
          <w:lang w:val="bg-BG"/>
        </w:rPr>
        <w:t>ти части</w:t>
      </w:r>
      <w:r w:rsidR="00C65561">
        <w:rPr>
          <w:lang w:val="bg-BG"/>
        </w:rPr>
        <w:t xml:space="preserve"> (до 875 м н.в.)</w:t>
      </w:r>
      <w:r w:rsidR="00B02213">
        <w:rPr>
          <w:lang w:val="bg-BG"/>
        </w:rPr>
        <w:t>. (Янков отг. ред.,</w:t>
      </w:r>
      <w:r w:rsidRPr="004C0336">
        <w:rPr>
          <w:lang w:val="bg-BG"/>
        </w:rPr>
        <w:t xml:space="preserve"> 2007).</w:t>
      </w:r>
    </w:p>
    <w:p w14:paraId="7CA1E825" w14:textId="220E7EE1" w:rsidR="004C0336" w:rsidRPr="004C0336" w:rsidRDefault="00C65561" w:rsidP="004C0336">
      <w:pPr>
        <w:spacing w:after="120"/>
        <w:jc w:val="both"/>
        <w:rPr>
          <w:lang w:val="bg-BG"/>
        </w:rPr>
      </w:pPr>
      <w:r w:rsidRPr="004C0336">
        <w:rPr>
          <w:lang w:val="bg-BG"/>
        </w:rPr>
        <w:t>Включен в Приложение 2 и 3 на ЗБР.</w:t>
      </w:r>
      <w:r>
        <w:rPr>
          <w:lang w:val="bg-BG"/>
        </w:rPr>
        <w:t xml:space="preserve"> </w:t>
      </w:r>
      <w:r w:rsidR="004C0336" w:rsidRPr="004C0336">
        <w:rPr>
          <w:lang w:val="bg-BG"/>
        </w:rPr>
        <w:t>Природозащитен стат</w:t>
      </w:r>
      <w:r w:rsidR="00DA286B">
        <w:rPr>
          <w:lang w:val="bg-BG"/>
        </w:rPr>
        <w:t>ус в България – не е застрашен.</w:t>
      </w:r>
    </w:p>
    <w:p w14:paraId="6A53BFEF" w14:textId="03AA6FC7" w:rsidR="004C0336" w:rsidRPr="004C0336" w:rsidRDefault="00DA286B" w:rsidP="004C0336">
      <w:pPr>
        <w:spacing w:after="120"/>
        <w:jc w:val="both"/>
        <w:rPr>
          <w:lang w:val="bg-BG"/>
        </w:rPr>
      </w:pPr>
      <w:r>
        <w:rPr>
          <w:lang w:val="bg-BG"/>
        </w:rPr>
        <w:t xml:space="preserve">Съгласно </w:t>
      </w:r>
      <w:r w:rsidR="00D90B11">
        <w:rPr>
          <w:lang w:val="bg-BG"/>
        </w:rPr>
        <w:t>Докладването</w:t>
      </w:r>
      <w:r>
        <w:rPr>
          <w:lang w:val="bg-BG"/>
        </w:rPr>
        <w:t xml:space="preserve"> от</w:t>
      </w:r>
      <w:r w:rsidR="004C0336" w:rsidRPr="004C0336">
        <w:rPr>
          <w:lang w:val="bg-BG"/>
        </w:rPr>
        <w:t xml:space="preserve"> 2019 г. (за периода 2005-2018 г.), гнездящата популация е от </w:t>
      </w:r>
      <w:r w:rsidR="004C0336" w:rsidRPr="00B02213">
        <w:rPr>
          <w:b/>
          <w:lang w:val="bg-BG"/>
        </w:rPr>
        <w:t>20 000 – 60 000 двойки</w:t>
      </w:r>
      <w:r w:rsidR="004C0336" w:rsidRPr="004C0336">
        <w:rPr>
          <w:lang w:val="bg-BG"/>
        </w:rPr>
        <w:t xml:space="preserve">, като краткосрочната тенденция на популацията е оценена на </w:t>
      </w:r>
      <w:r w:rsidR="004C0336" w:rsidRPr="00B02213">
        <w:rPr>
          <w:b/>
          <w:lang w:val="bg-BG"/>
        </w:rPr>
        <w:t>нарастваща</w:t>
      </w:r>
      <w:r>
        <w:rPr>
          <w:lang w:val="bg-BG"/>
        </w:rPr>
        <w:t>. Дългосрочната тенденция (1980</w:t>
      </w:r>
      <w:r w:rsidR="004C0336" w:rsidRPr="004C0336">
        <w:rPr>
          <w:lang w:val="bg-BG"/>
        </w:rPr>
        <w:t>-2018</w:t>
      </w:r>
      <w:r>
        <w:rPr>
          <w:lang w:val="bg-BG"/>
        </w:rPr>
        <w:t xml:space="preserve"> г.</w:t>
      </w:r>
      <w:r w:rsidR="004C0336" w:rsidRPr="004C0336">
        <w:rPr>
          <w:lang w:val="bg-BG"/>
        </w:rPr>
        <w:t xml:space="preserve">) на популацията </w:t>
      </w:r>
      <w:r w:rsidR="00B02213">
        <w:rPr>
          <w:lang w:val="bg-BG"/>
        </w:rPr>
        <w:t xml:space="preserve">също </w:t>
      </w:r>
      <w:r w:rsidR="004C0336" w:rsidRPr="004C0336">
        <w:rPr>
          <w:lang w:val="bg-BG"/>
        </w:rPr>
        <w:t xml:space="preserve">е </w:t>
      </w:r>
      <w:r w:rsidR="004C0336" w:rsidRPr="00DA286B">
        <w:rPr>
          <w:b/>
          <w:lang w:val="bg-BG"/>
        </w:rPr>
        <w:t>нарастваща</w:t>
      </w:r>
      <w:r w:rsidR="004C0336" w:rsidRPr="004C0336">
        <w:rPr>
          <w:lang w:val="bg-BG"/>
        </w:rPr>
        <w:t>.</w:t>
      </w:r>
    </w:p>
    <w:p w14:paraId="29F734A1" w14:textId="7180A6BB" w:rsidR="004C0336" w:rsidRPr="004C0336" w:rsidRDefault="004C0336" w:rsidP="004C0336">
      <w:pPr>
        <w:spacing w:after="120"/>
        <w:jc w:val="both"/>
        <w:rPr>
          <w:lang w:val="bg-BG"/>
        </w:rPr>
      </w:pPr>
      <w:r w:rsidRPr="004C0336">
        <w:rPr>
          <w:lang w:val="bg-BG"/>
        </w:rPr>
        <w:t xml:space="preserve">Мигриращата популация се оценява на </w:t>
      </w:r>
      <w:r w:rsidRPr="008F585F">
        <w:rPr>
          <w:b/>
          <w:lang w:val="bg-BG"/>
        </w:rPr>
        <w:t>80</w:t>
      </w:r>
      <w:r w:rsidR="008F585F" w:rsidRPr="008F585F">
        <w:rPr>
          <w:b/>
          <w:lang w:val="bg-BG"/>
        </w:rPr>
        <w:t> </w:t>
      </w:r>
      <w:r w:rsidRPr="008F585F">
        <w:rPr>
          <w:b/>
          <w:lang w:val="bg-BG"/>
        </w:rPr>
        <w:t>000</w:t>
      </w:r>
      <w:r w:rsidR="008F585F" w:rsidRPr="008F585F">
        <w:rPr>
          <w:b/>
          <w:lang w:val="bg-BG"/>
        </w:rPr>
        <w:t xml:space="preserve"> – </w:t>
      </w:r>
      <w:r w:rsidRPr="008F585F">
        <w:rPr>
          <w:b/>
          <w:lang w:val="bg-BG"/>
        </w:rPr>
        <w:t>120</w:t>
      </w:r>
      <w:r w:rsidR="008F585F" w:rsidRPr="008F585F">
        <w:rPr>
          <w:b/>
          <w:lang w:val="bg-BG"/>
        </w:rPr>
        <w:t xml:space="preserve"> </w:t>
      </w:r>
      <w:r w:rsidRPr="008F585F">
        <w:rPr>
          <w:b/>
          <w:lang w:val="bg-BG"/>
        </w:rPr>
        <w:t>000</w:t>
      </w:r>
      <w:r w:rsidRPr="004C0336">
        <w:rPr>
          <w:lang w:val="bg-BG"/>
        </w:rPr>
        <w:t xml:space="preserve"> </w:t>
      </w:r>
      <w:r w:rsidRPr="008F585F">
        <w:rPr>
          <w:b/>
          <w:lang w:val="bg-BG"/>
        </w:rPr>
        <w:t>индивида.</w:t>
      </w:r>
      <w:r w:rsidR="00DA286B">
        <w:rPr>
          <w:lang w:val="bg-BG"/>
        </w:rPr>
        <w:t xml:space="preserve"> Не са посочени тенденции в популацията.</w:t>
      </w:r>
    </w:p>
    <w:p w14:paraId="6AA4F6C7" w14:textId="0BAAC12F" w:rsidR="006A5D82" w:rsidRDefault="004C0336" w:rsidP="004C0336">
      <w:pPr>
        <w:spacing w:after="120"/>
        <w:jc w:val="both"/>
        <w:rPr>
          <w:lang w:val="bg-BG"/>
        </w:rPr>
      </w:pPr>
      <w:r w:rsidRPr="004C0336">
        <w:rPr>
          <w:lang w:val="bg-BG"/>
        </w:rPr>
        <w:t>За гнездящата и мигриращата популация са посочени следните заплахи и влияния: F03</w:t>
      </w:r>
    </w:p>
    <w:p w14:paraId="25ED4291" w14:textId="0EF480CA" w:rsidR="00C22376" w:rsidRDefault="00C22376" w:rsidP="00C22376">
      <w:pPr>
        <w:spacing w:after="120"/>
        <w:jc w:val="both"/>
        <w:rPr>
          <w:b/>
          <w:lang w:val="bg-BG"/>
        </w:rPr>
      </w:pPr>
      <w:r>
        <w:rPr>
          <w:b/>
          <w:lang w:val="bg-BG"/>
        </w:rPr>
        <w:t>Състояние в СЗЗ „Комплекс Беленски острови</w:t>
      </w:r>
      <w:r w:rsidR="008353B0">
        <w:rPr>
          <w:b/>
          <w:lang w:val="bg-BG"/>
        </w:rPr>
        <w:t>”</w:t>
      </w:r>
    </w:p>
    <w:p w14:paraId="1A1F87A0" w14:textId="22C89375" w:rsidR="00C22376" w:rsidRDefault="00C22376" w:rsidP="00C22376">
      <w:pPr>
        <w:spacing w:after="120"/>
        <w:jc w:val="both"/>
        <w:rPr>
          <w:lang w:val="bg-BG"/>
        </w:rPr>
      </w:pPr>
      <w:r>
        <w:rPr>
          <w:lang w:val="bg-BG"/>
        </w:rPr>
        <w:t xml:space="preserve">Съгласно СФД, зоната опазва гнездящата популация на вида в численост </w:t>
      </w:r>
      <w:r w:rsidRPr="00C22376">
        <w:rPr>
          <w:b/>
          <w:lang w:val="bg-BG"/>
        </w:rPr>
        <w:t>30 двойки</w:t>
      </w:r>
      <w:r>
        <w:rPr>
          <w:lang w:val="bg-BG"/>
        </w:rPr>
        <w:t xml:space="preserve">, което е до </w:t>
      </w:r>
      <w:r w:rsidRPr="00C22376">
        <w:rPr>
          <w:b/>
          <w:lang w:val="bg-BG"/>
        </w:rPr>
        <w:t>0,1 - 0,2 %</w:t>
      </w:r>
      <w:r>
        <w:rPr>
          <w:lang w:val="bg-BG"/>
        </w:rPr>
        <w:t xml:space="preserve"> от националната гнездяща популация (оценка „С</w:t>
      </w:r>
      <w:r w:rsidR="008353B0">
        <w:rPr>
          <w:lang w:val="bg-BG"/>
        </w:rPr>
        <w:t>”</w:t>
      </w:r>
      <w:r>
        <w:rPr>
          <w:lang w:val="bg-BG"/>
        </w:rPr>
        <w:t>). Опазването на вида е добро (оценка „</w:t>
      </w:r>
      <w:r>
        <w:rPr>
          <w:lang w:val="en-GB"/>
        </w:rPr>
        <w:t>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w:t>
      </w:r>
      <w:r>
        <w:rPr>
          <w:lang w:val="bg-BG"/>
        </w:rPr>
        <w:t>оната за съхранение на вида е „С</w:t>
      </w:r>
      <w:r w:rsidR="008353B0">
        <w:rPr>
          <w:lang w:val="bg-BG"/>
        </w:rPr>
        <w:t>”</w:t>
      </w:r>
      <w:r w:rsidRPr="00BC4F6A">
        <w:rPr>
          <w:lang w:val="bg-BG"/>
        </w:rPr>
        <w:t xml:space="preserve"> – </w:t>
      </w:r>
      <w:r>
        <w:rPr>
          <w:lang w:val="bg-BG"/>
        </w:rPr>
        <w:t>значима</w:t>
      </w:r>
      <w:r w:rsidRPr="00BC4F6A">
        <w:rPr>
          <w:lang w:val="bg-BG"/>
        </w:rPr>
        <w:t xml:space="preserve"> стойност.</w:t>
      </w:r>
    </w:p>
    <w:p w14:paraId="46A2BB86" w14:textId="077B8A3E" w:rsidR="00C22376" w:rsidRDefault="00C22376" w:rsidP="00C22376">
      <w:pPr>
        <w:spacing w:after="120"/>
        <w:jc w:val="both"/>
        <w:rPr>
          <w:lang w:val="bg-BG"/>
        </w:rPr>
      </w:pPr>
      <w:r>
        <w:rPr>
          <w:lang w:val="bg-BG"/>
        </w:rPr>
        <w:t xml:space="preserve">Според СФД на зоната вида се опазва с концентрация </w:t>
      </w:r>
      <w:r>
        <w:rPr>
          <w:b/>
          <w:lang w:val="bg-BG"/>
        </w:rPr>
        <w:t>180 – 541</w:t>
      </w:r>
      <w:r w:rsidRPr="002A2F7A">
        <w:rPr>
          <w:b/>
          <w:lang w:val="bg-BG"/>
        </w:rPr>
        <w:t xml:space="preserve"> индивида</w:t>
      </w:r>
      <w:r>
        <w:rPr>
          <w:lang w:val="bg-BG"/>
        </w:rPr>
        <w:t xml:space="preserve"> по време на миграция, което е </w:t>
      </w:r>
      <w:r>
        <w:rPr>
          <w:b/>
          <w:lang w:val="bg-BG"/>
        </w:rPr>
        <w:t>0,2 – 0,5</w:t>
      </w:r>
      <w:r w:rsidRPr="002A2F7A">
        <w:rPr>
          <w:b/>
          <w:lang w:val="bg-BG"/>
        </w:rPr>
        <w:t xml:space="preserve"> %</w:t>
      </w:r>
      <w:r>
        <w:rPr>
          <w:lang w:val="bg-BG"/>
        </w:rPr>
        <w:t xml:space="preserve"> от националната мигрираща популация (оценка „С</w:t>
      </w:r>
      <w:r w:rsidR="008353B0">
        <w:rPr>
          <w:lang w:val="bg-BG"/>
        </w:rPr>
        <w:t>”</w:t>
      </w:r>
      <w:r>
        <w:rPr>
          <w:lang w:val="bg-BG"/>
        </w:rPr>
        <w:t>). Опазването на вида е добро (оценка „</w:t>
      </w:r>
      <w:r>
        <w:rPr>
          <w:lang w:val="en-GB"/>
        </w:rPr>
        <w:t>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w:t>
      </w:r>
      <w:r w:rsidR="0049414A">
        <w:rPr>
          <w:lang w:val="bg-BG"/>
        </w:rPr>
        <w:t>оната за съхранение на вида е „В</w:t>
      </w:r>
      <w:r w:rsidR="008353B0">
        <w:rPr>
          <w:lang w:val="bg-BG"/>
        </w:rPr>
        <w:t>”</w:t>
      </w:r>
      <w:r w:rsidRPr="00BC4F6A">
        <w:rPr>
          <w:lang w:val="bg-BG"/>
        </w:rPr>
        <w:t xml:space="preserve"> – </w:t>
      </w:r>
      <w:r w:rsidR="0049414A">
        <w:rPr>
          <w:lang w:val="bg-BG"/>
        </w:rPr>
        <w:t>добра</w:t>
      </w:r>
      <w:r w:rsidRPr="00BC4F6A">
        <w:rPr>
          <w:lang w:val="bg-BG"/>
        </w:rPr>
        <w:t xml:space="preserve"> стойност.</w:t>
      </w:r>
    </w:p>
    <w:p w14:paraId="6C00D892" w14:textId="77777777" w:rsidR="00C22376" w:rsidRPr="00BB1805" w:rsidRDefault="00C22376" w:rsidP="00C22376">
      <w:pPr>
        <w:spacing w:after="120"/>
        <w:jc w:val="both"/>
        <w:rPr>
          <w:i/>
          <w:lang w:val="bg-BG"/>
        </w:rPr>
      </w:pPr>
      <w:r>
        <w:rPr>
          <w:i/>
          <w:lang w:val="bg-BG"/>
        </w:rPr>
        <w:t>Анализ на наличната</w:t>
      </w:r>
      <w:r w:rsidRPr="00BB1805">
        <w:rPr>
          <w:i/>
          <w:lang w:val="bg-BG"/>
        </w:rPr>
        <w:t xml:space="preserve"> информация</w:t>
      </w:r>
    </w:p>
    <w:p w14:paraId="68551F7C" w14:textId="0456879A" w:rsidR="00484DC2" w:rsidRDefault="00A3211A" w:rsidP="00A676B3">
      <w:pPr>
        <w:spacing w:after="120"/>
        <w:jc w:val="both"/>
        <w:rPr>
          <w:lang w:val="bg-BG"/>
        </w:rPr>
      </w:pPr>
      <w:r>
        <w:rPr>
          <w:lang w:val="bg-BG"/>
        </w:rPr>
        <w:lastRenderedPageBreak/>
        <w:t>Обикновения пчелояд е сравнително слабо представен в СЗЗ „Комплекс Беленски острови</w:t>
      </w:r>
      <w:r w:rsidR="008353B0">
        <w:rPr>
          <w:lang w:val="bg-BG"/>
        </w:rPr>
        <w:t>”</w:t>
      </w:r>
      <w:r w:rsidR="00E6214A">
        <w:rPr>
          <w:lang w:val="bg-BG"/>
        </w:rPr>
        <w:t xml:space="preserve"> през раз</w:t>
      </w:r>
      <w:r w:rsidR="008F098A">
        <w:rPr>
          <w:lang w:val="bg-BG"/>
        </w:rPr>
        <w:t>множителния сезон поради малкото</w:t>
      </w:r>
      <w:r w:rsidR="00E6214A">
        <w:rPr>
          <w:lang w:val="bg-BG"/>
        </w:rPr>
        <w:t xml:space="preserve"> подходящи местообитания за гнездене. </w:t>
      </w:r>
      <w:r w:rsidR="002C0520">
        <w:rPr>
          <w:lang w:val="bg-BG"/>
        </w:rPr>
        <w:t xml:space="preserve">По врем на теренните проучвания в края на април 2021 г. са установени 92 инд. в полет, който вероятно са хранещи се птици по време на миграция. През юни 2021 г. са установени </w:t>
      </w:r>
      <w:r w:rsidR="002C0520" w:rsidRPr="00C933A5">
        <w:rPr>
          <w:b/>
          <w:lang w:val="bg-BG"/>
        </w:rPr>
        <w:t>19 инд.</w:t>
      </w:r>
      <w:r w:rsidR="002C0520">
        <w:rPr>
          <w:lang w:val="bg-BG"/>
        </w:rPr>
        <w:t>, които по всека</w:t>
      </w:r>
      <w:r w:rsidR="00C933A5">
        <w:rPr>
          <w:lang w:val="bg-BG"/>
        </w:rPr>
        <w:t xml:space="preserve"> вероятност гнездят в близост. </w:t>
      </w:r>
      <w:r w:rsidR="00B55CFF">
        <w:rPr>
          <w:lang w:val="bg-BG"/>
        </w:rPr>
        <w:t>В края на юни 2020 г. са регистрирани 7 инд. в близост до Персинските блата (</w:t>
      </w:r>
      <w:r w:rsidR="008502BB">
        <w:rPr>
          <w:lang w:val="bg-BG"/>
        </w:rPr>
        <w:t>Чешмеджиев и Христов, 2020</w:t>
      </w:r>
      <w:r w:rsidR="00B55CFF">
        <w:rPr>
          <w:lang w:val="bg-BG"/>
        </w:rPr>
        <w:t>), което също показва, че вида се размножава в зоната.</w:t>
      </w:r>
      <w:r w:rsidR="00A037AA">
        <w:rPr>
          <w:lang w:val="bg-BG"/>
        </w:rPr>
        <w:t xml:space="preserve"> Не бяха открити публикувани данни за числеността на гнездящата популация в зоната.</w:t>
      </w:r>
    </w:p>
    <w:p w14:paraId="007B1C94" w14:textId="099684EA" w:rsidR="004C0336" w:rsidRDefault="00484DC2" w:rsidP="00A676B3">
      <w:pPr>
        <w:spacing w:after="120"/>
        <w:jc w:val="both"/>
        <w:rPr>
          <w:lang w:val="bg-BG"/>
        </w:rPr>
      </w:pPr>
      <w:r>
        <w:rPr>
          <w:lang w:val="bg-BG"/>
        </w:rPr>
        <w:t>През миграционния период обикновения пчелояд е често срещан на територията на СЗЗ „Комплекс Беленски острови</w:t>
      </w:r>
      <w:r w:rsidR="008353B0">
        <w:rPr>
          <w:lang w:val="bg-BG"/>
        </w:rPr>
        <w:t>”</w:t>
      </w:r>
      <w:r>
        <w:rPr>
          <w:lang w:val="bg-BG"/>
        </w:rPr>
        <w:t xml:space="preserve">. Към момента местата с по-значими концентрации в зоната не са известни и няма публикуван информация </w:t>
      </w:r>
      <w:r w:rsidR="00883D65">
        <w:rPr>
          <w:lang w:val="bg-BG"/>
        </w:rPr>
        <w:t>за числеността на мигриращата популация. В тази връзка е необходимо залагането на междинна цел до 2025 г. да се проведе мониторинг на мигриращата популация и да се изясни нейната численост и места</w:t>
      </w:r>
      <w:r w:rsidR="00A037AA">
        <w:rPr>
          <w:lang w:val="bg-BG"/>
        </w:rPr>
        <w:t xml:space="preserve"> на концентрация</w:t>
      </w:r>
      <w:r w:rsidR="00883D65">
        <w:rPr>
          <w:lang w:val="bg-BG"/>
        </w:rPr>
        <w:t>.</w:t>
      </w:r>
    </w:p>
    <w:p w14:paraId="3B36F6C2" w14:textId="77777777" w:rsidR="00A037AA" w:rsidRPr="001556D5" w:rsidRDefault="00A037AA" w:rsidP="00A037AA">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825"/>
        <w:gridCol w:w="1818"/>
        <w:gridCol w:w="3431"/>
        <w:gridCol w:w="2049"/>
      </w:tblGrid>
      <w:tr w:rsidR="002229F3" w:rsidRPr="00B35A17" w14:paraId="3A8F34BC" w14:textId="77777777" w:rsidTr="002229F3">
        <w:trPr>
          <w:tblHeader/>
          <w:jc w:val="center"/>
        </w:trPr>
        <w:tc>
          <w:tcPr>
            <w:tcW w:w="1893" w:type="dxa"/>
            <w:shd w:val="clear" w:color="auto" w:fill="B6DDE8"/>
            <w:vAlign w:val="center"/>
          </w:tcPr>
          <w:p w14:paraId="46A551BC" w14:textId="77777777" w:rsidR="00A037AA" w:rsidRPr="00B35A17" w:rsidRDefault="00A037AA" w:rsidP="00122F39">
            <w:pPr>
              <w:spacing w:after="120"/>
              <w:jc w:val="center"/>
              <w:rPr>
                <w:b/>
                <w:bCs/>
                <w:sz w:val="22"/>
                <w:szCs w:val="22"/>
                <w:lang w:val="bg-BG"/>
              </w:rPr>
            </w:pPr>
            <w:r w:rsidRPr="00B35A17">
              <w:rPr>
                <w:b/>
                <w:bCs/>
                <w:sz w:val="22"/>
                <w:szCs w:val="22"/>
                <w:lang w:val="bg-BG"/>
              </w:rPr>
              <w:t>Параметър</w:t>
            </w:r>
          </w:p>
        </w:tc>
        <w:tc>
          <w:tcPr>
            <w:tcW w:w="1825" w:type="dxa"/>
            <w:shd w:val="clear" w:color="auto" w:fill="B6DDE8"/>
            <w:vAlign w:val="center"/>
          </w:tcPr>
          <w:p w14:paraId="4F3D6A4B" w14:textId="77777777" w:rsidR="00A037AA" w:rsidRPr="00B35A17" w:rsidRDefault="00A037AA" w:rsidP="00122F39">
            <w:pPr>
              <w:spacing w:after="120"/>
              <w:jc w:val="center"/>
              <w:rPr>
                <w:b/>
                <w:bCs/>
                <w:sz w:val="22"/>
                <w:szCs w:val="22"/>
                <w:lang w:val="bg-BG"/>
              </w:rPr>
            </w:pPr>
            <w:r w:rsidRPr="00B35A17">
              <w:rPr>
                <w:b/>
                <w:bCs/>
                <w:sz w:val="22"/>
                <w:szCs w:val="22"/>
                <w:lang w:val="bg-BG"/>
              </w:rPr>
              <w:t>Мерна единица</w:t>
            </w:r>
          </w:p>
        </w:tc>
        <w:tc>
          <w:tcPr>
            <w:tcW w:w="1818" w:type="dxa"/>
            <w:shd w:val="clear" w:color="auto" w:fill="B6DDE8"/>
            <w:vAlign w:val="center"/>
          </w:tcPr>
          <w:p w14:paraId="0223A6A7" w14:textId="77777777" w:rsidR="00A037AA" w:rsidRPr="00B35A17" w:rsidRDefault="00A037AA" w:rsidP="00122F39">
            <w:pPr>
              <w:spacing w:after="120"/>
              <w:jc w:val="center"/>
              <w:rPr>
                <w:b/>
                <w:bCs/>
                <w:sz w:val="22"/>
                <w:szCs w:val="22"/>
                <w:lang w:val="bg-BG"/>
              </w:rPr>
            </w:pPr>
            <w:r w:rsidRPr="00B35A17">
              <w:rPr>
                <w:b/>
                <w:bCs/>
                <w:sz w:val="22"/>
                <w:szCs w:val="22"/>
                <w:lang w:val="bg-BG"/>
              </w:rPr>
              <w:t>Целева стойност</w:t>
            </w:r>
          </w:p>
        </w:tc>
        <w:tc>
          <w:tcPr>
            <w:tcW w:w="3431" w:type="dxa"/>
            <w:shd w:val="clear" w:color="auto" w:fill="B6DDE8"/>
            <w:vAlign w:val="center"/>
          </w:tcPr>
          <w:p w14:paraId="2CBCFB42" w14:textId="77777777" w:rsidR="00A037AA" w:rsidRPr="00B35A17" w:rsidRDefault="00A037AA" w:rsidP="00122F39">
            <w:pPr>
              <w:spacing w:after="120"/>
              <w:jc w:val="center"/>
              <w:rPr>
                <w:b/>
                <w:bCs/>
                <w:sz w:val="22"/>
                <w:szCs w:val="22"/>
                <w:lang w:val="bg-BG"/>
              </w:rPr>
            </w:pPr>
            <w:r w:rsidRPr="00B35A17">
              <w:rPr>
                <w:b/>
                <w:bCs/>
                <w:sz w:val="22"/>
                <w:szCs w:val="22"/>
                <w:lang w:val="bg-BG"/>
              </w:rPr>
              <w:t>Допълнителна информация</w:t>
            </w:r>
          </w:p>
        </w:tc>
        <w:tc>
          <w:tcPr>
            <w:tcW w:w="0" w:type="auto"/>
            <w:shd w:val="clear" w:color="auto" w:fill="B6DDE8"/>
            <w:vAlign w:val="center"/>
          </w:tcPr>
          <w:p w14:paraId="68FFDB5C" w14:textId="77777777" w:rsidR="00A037AA" w:rsidRPr="00B35A17" w:rsidRDefault="00A037AA" w:rsidP="00122F39">
            <w:pPr>
              <w:spacing w:after="120"/>
              <w:jc w:val="center"/>
              <w:rPr>
                <w:b/>
                <w:bCs/>
                <w:sz w:val="22"/>
                <w:szCs w:val="22"/>
                <w:lang w:val="bg-BG"/>
              </w:rPr>
            </w:pPr>
            <w:r w:rsidRPr="00B35A17">
              <w:rPr>
                <w:b/>
                <w:bCs/>
                <w:sz w:val="22"/>
                <w:szCs w:val="22"/>
                <w:lang w:val="bg-BG"/>
              </w:rPr>
              <w:t>Специфични за зоната цели</w:t>
            </w:r>
          </w:p>
        </w:tc>
      </w:tr>
      <w:tr w:rsidR="002229F3" w:rsidRPr="00B35A17" w14:paraId="1B2125E3" w14:textId="77777777" w:rsidTr="002229F3">
        <w:trPr>
          <w:jc w:val="center"/>
        </w:trPr>
        <w:tc>
          <w:tcPr>
            <w:tcW w:w="1893" w:type="dxa"/>
            <w:shd w:val="clear" w:color="auto" w:fill="auto"/>
          </w:tcPr>
          <w:p w14:paraId="22E6E1BF" w14:textId="77777777" w:rsidR="00A037AA" w:rsidRPr="00B35A17" w:rsidRDefault="00A037AA" w:rsidP="00122F39">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гнездовата популация</w:t>
            </w:r>
          </w:p>
        </w:tc>
        <w:tc>
          <w:tcPr>
            <w:tcW w:w="1825" w:type="dxa"/>
            <w:shd w:val="clear" w:color="auto" w:fill="auto"/>
          </w:tcPr>
          <w:p w14:paraId="0E6F20E0" w14:textId="77777777" w:rsidR="00A037AA" w:rsidRPr="00B35A17" w:rsidRDefault="00A037AA" w:rsidP="00122F39">
            <w:pPr>
              <w:spacing w:after="120"/>
              <w:rPr>
                <w:sz w:val="22"/>
                <w:szCs w:val="22"/>
                <w:lang w:val="bg-BG"/>
              </w:rPr>
            </w:pPr>
            <w:r w:rsidRPr="00B35A17">
              <w:rPr>
                <w:sz w:val="22"/>
                <w:szCs w:val="22"/>
                <w:lang w:val="bg-BG"/>
              </w:rPr>
              <w:t>Брой гнездящи двойки</w:t>
            </w:r>
          </w:p>
        </w:tc>
        <w:tc>
          <w:tcPr>
            <w:tcW w:w="1818" w:type="dxa"/>
            <w:shd w:val="clear" w:color="auto" w:fill="auto"/>
          </w:tcPr>
          <w:p w14:paraId="584CE599" w14:textId="42955F92" w:rsidR="00A037AA" w:rsidRPr="00B35A17" w:rsidRDefault="002D1051" w:rsidP="00122F39">
            <w:pPr>
              <w:spacing w:after="120"/>
              <w:rPr>
                <w:sz w:val="22"/>
                <w:szCs w:val="22"/>
                <w:lang w:val="bg-BG"/>
              </w:rPr>
            </w:pPr>
            <w:r w:rsidRPr="00B35A17">
              <w:rPr>
                <w:sz w:val="22"/>
                <w:szCs w:val="22"/>
                <w:lang w:val="bg-BG"/>
              </w:rPr>
              <w:t>Най-малко 30</w:t>
            </w:r>
            <w:r w:rsidR="00A037AA" w:rsidRPr="00B35A17">
              <w:rPr>
                <w:sz w:val="22"/>
                <w:szCs w:val="22"/>
                <w:lang w:val="bg-BG"/>
              </w:rPr>
              <w:t xml:space="preserve"> двойки </w:t>
            </w:r>
          </w:p>
        </w:tc>
        <w:tc>
          <w:tcPr>
            <w:tcW w:w="3431" w:type="dxa"/>
            <w:shd w:val="clear" w:color="auto" w:fill="auto"/>
          </w:tcPr>
          <w:p w14:paraId="19110F94" w14:textId="2BDAB3DD" w:rsidR="00A037AA" w:rsidRPr="00B35A17" w:rsidRDefault="002D1051" w:rsidP="00122F39">
            <w:pPr>
              <w:spacing w:after="120"/>
              <w:rPr>
                <w:sz w:val="22"/>
                <w:szCs w:val="22"/>
                <w:lang w:val="bg-BG"/>
              </w:rPr>
            </w:pPr>
            <w:r w:rsidRPr="00B35A17">
              <w:rPr>
                <w:sz w:val="22"/>
                <w:szCs w:val="22"/>
                <w:lang w:val="bg-BG"/>
              </w:rPr>
              <w:t>На база СФД на зоната. По всяка вероятност е по-ниска поради малкото подходящи места за гнездене. През 2021 г. вероятно не са били повече от 20 дв.</w:t>
            </w:r>
          </w:p>
        </w:tc>
        <w:tc>
          <w:tcPr>
            <w:tcW w:w="0" w:type="auto"/>
          </w:tcPr>
          <w:p w14:paraId="3E8F50F2" w14:textId="421686A6" w:rsidR="00A037AA" w:rsidRPr="00B35A17" w:rsidRDefault="00A037AA" w:rsidP="002D1051">
            <w:pPr>
              <w:spacing w:after="120"/>
              <w:rPr>
                <w:sz w:val="22"/>
                <w:szCs w:val="22"/>
                <w:lang w:val="bg-BG"/>
              </w:rPr>
            </w:pPr>
            <w:r w:rsidRPr="00B35A17">
              <w:rPr>
                <w:sz w:val="22"/>
                <w:szCs w:val="22"/>
                <w:lang w:val="bg-BG"/>
              </w:rPr>
              <w:t xml:space="preserve">Поддържане на популацията на вида в зоната в размер от най-малко </w:t>
            </w:r>
            <w:r w:rsidR="002D1051" w:rsidRPr="00B35A17">
              <w:rPr>
                <w:sz w:val="22"/>
                <w:szCs w:val="22"/>
                <w:lang w:val="bg-BG"/>
              </w:rPr>
              <w:t>30</w:t>
            </w:r>
            <w:r w:rsidRPr="00B35A17">
              <w:rPr>
                <w:sz w:val="22"/>
                <w:szCs w:val="22"/>
                <w:lang w:val="bg-BG"/>
              </w:rPr>
              <w:t xml:space="preserve"> гнездящи двойки.</w:t>
            </w:r>
          </w:p>
        </w:tc>
      </w:tr>
      <w:tr w:rsidR="002229F3" w:rsidRPr="00B35A17" w14:paraId="5CFF7FE0" w14:textId="77777777" w:rsidTr="002229F3">
        <w:trPr>
          <w:jc w:val="center"/>
        </w:trPr>
        <w:tc>
          <w:tcPr>
            <w:tcW w:w="1893" w:type="dxa"/>
            <w:shd w:val="clear" w:color="auto" w:fill="auto"/>
          </w:tcPr>
          <w:p w14:paraId="61B7445D" w14:textId="77777777" w:rsidR="00A037AA" w:rsidRPr="00B35A17" w:rsidRDefault="00A037AA" w:rsidP="00122F39">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мигриращата популация</w:t>
            </w:r>
          </w:p>
        </w:tc>
        <w:tc>
          <w:tcPr>
            <w:tcW w:w="1825" w:type="dxa"/>
            <w:shd w:val="clear" w:color="auto" w:fill="auto"/>
          </w:tcPr>
          <w:p w14:paraId="4EC687E4" w14:textId="77777777" w:rsidR="00A037AA" w:rsidRPr="00B35A17" w:rsidRDefault="00A037AA" w:rsidP="00122F39">
            <w:pPr>
              <w:spacing w:after="120"/>
              <w:rPr>
                <w:sz w:val="22"/>
                <w:szCs w:val="22"/>
                <w:lang w:val="bg-BG"/>
              </w:rPr>
            </w:pPr>
            <w:r w:rsidRPr="00B35A17">
              <w:rPr>
                <w:sz w:val="22"/>
                <w:szCs w:val="22"/>
                <w:lang w:val="bg-BG"/>
              </w:rPr>
              <w:t>Брой индивиди</w:t>
            </w:r>
          </w:p>
        </w:tc>
        <w:tc>
          <w:tcPr>
            <w:tcW w:w="1818" w:type="dxa"/>
            <w:shd w:val="clear" w:color="auto" w:fill="auto"/>
          </w:tcPr>
          <w:p w14:paraId="31580315" w14:textId="22255622" w:rsidR="00A037AA" w:rsidRPr="00B35A17" w:rsidRDefault="00A037AA" w:rsidP="00122F39">
            <w:pPr>
              <w:spacing w:after="120"/>
              <w:rPr>
                <w:sz w:val="22"/>
                <w:szCs w:val="22"/>
                <w:lang w:val="bg-BG"/>
              </w:rPr>
            </w:pPr>
            <w:r w:rsidRPr="00B35A17">
              <w:rPr>
                <w:sz w:val="22"/>
                <w:szCs w:val="22"/>
                <w:lang w:val="bg-BG"/>
              </w:rPr>
              <w:t xml:space="preserve">Най-малко </w:t>
            </w:r>
            <w:r w:rsidR="00D9199B" w:rsidRPr="00B35A17">
              <w:rPr>
                <w:sz w:val="22"/>
                <w:szCs w:val="22"/>
                <w:lang w:val="bg-BG"/>
              </w:rPr>
              <w:t>18</w:t>
            </w:r>
            <w:r w:rsidRPr="00B35A17">
              <w:rPr>
                <w:sz w:val="22"/>
                <w:szCs w:val="22"/>
                <w:lang w:val="bg-BG"/>
              </w:rPr>
              <w:t>0</w:t>
            </w:r>
          </w:p>
        </w:tc>
        <w:tc>
          <w:tcPr>
            <w:tcW w:w="3431" w:type="dxa"/>
            <w:shd w:val="clear" w:color="auto" w:fill="auto"/>
          </w:tcPr>
          <w:p w14:paraId="187AFA86" w14:textId="25C9630D" w:rsidR="00A037AA" w:rsidRPr="00B35A17" w:rsidRDefault="00A037AA" w:rsidP="00F953B1">
            <w:pPr>
              <w:spacing w:after="120"/>
              <w:rPr>
                <w:sz w:val="22"/>
                <w:szCs w:val="22"/>
              </w:rPr>
            </w:pPr>
            <w:r w:rsidRPr="00B35A17">
              <w:rPr>
                <w:sz w:val="22"/>
                <w:szCs w:val="22"/>
                <w:lang w:val="bg-BG"/>
              </w:rPr>
              <w:t xml:space="preserve">Целевата стойност е определена от СФД. Тези данни се нуждаят от потвърждение в резултат на адекватен мониторинг в периода август – </w:t>
            </w:r>
            <w:r w:rsidR="00F953B1" w:rsidRPr="00B35A17">
              <w:rPr>
                <w:sz w:val="22"/>
                <w:szCs w:val="22"/>
                <w:lang w:val="bg-BG"/>
              </w:rPr>
              <w:t xml:space="preserve">септември и </w:t>
            </w:r>
            <w:r w:rsidRPr="00B35A17">
              <w:rPr>
                <w:sz w:val="22"/>
                <w:szCs w:val="22"/>
                <w:lang w:val="bg-BG"/>
              </w:rPr>
              <w:t>април</w:t>
            </w:r>
            <w:r w:rsidR="00F953B1" w:rsidRPr="00B35A17">
              <w:rPr>
                <w:sz w:val="22"/>
                <w:szCs w:val="22"/>
                <w:lang w:val="bg-BG"/>
              </w:rPr>
              <w:t xml:space="preserve"> – май</w:t>
            </w:r>
            <w:r w:rsidRPr="00B35A17">
              <w:rPr>
                <w:sz w:val="22"/>
                <w:szCs w:val="22"/>
                <w:lang w:val="bg-BG"/>
              </w:rPr>
              <w:t>.</w:t>
            </w:r>
          </w:p>
        </w:tc>
        <w:tc>
          <w:tcPr>
            <w:tcW w:w="0" w:type="auto"/>
          </w:tcPr>
          <w:p w14:paraId="40E99B81" w14:textId="77777777" w:rsidR="00A037AA" w:rsidRPr="00B35A17" w:rsidRDefault="00A037AA" w:rsidP="00122F39">
            <w:pPr>
              <w:spacing w:after="120"/>
              <w:rPr>
                <w:sz w:val="22"/>
                <w:szCs w:val="22"/>
                <w:lang w:val="bg-BG"/>
              </w:rPr>
            </w:pPr>
            <w:r w:rsidRPr="00B35A17">
              <w:rPr>
                <w:sz w:val="22"/>
                <w:szCs w:val="22"/>
                <w:lang w:val="bg-BG"/>
              </w:rPr>
              <w:t>Да се извърши целенасочен мониторинг за установяване на размера на мигриращата популация до 2025 г.</w:t>
            </w:r>
          </w:p>
        </w:tc>
      </w:tr>
      <w:tr w:rsidR="002229F3" w:rsidRPr="00B35A17" w14:paraId="06C6534F" w14:textId="77777777" w:rsidTr="002229F3">
        <w:trPr>
          <w:jc w:val="center"/>
        </w:trPr>
        <w:tc>
          <w:tcPr>
            <w:tcW w:w="1893" w:type="dxa"/>
            <w:shd w:val="clear" w:color="auto" w:fill="auto"/>
          </w:tcPr>
          <w:p w14:paraId="50D99050" w14:textId="77777777" w:rsidR="00A037AA" w:rsidRPr="00B35A17" w:rsidRDefault="00A037AA" w:rsidP="00122F39">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гнездови местообитания на вида</w:t>
            </w:r>
          </w:p>
        </w:tc>
        <w:tc>
          <w:tcPr>
            <w:tcW w:w="1825" w:type="dxa"/>
            <w:shd w:val="clear" w:color="auto" w:fill="auto"/>
          </w:tcPr>
          <w:p w14:paraId="45822208" w14:textId="77777777" w:rsidR="00A037AA" w:rsidRPr="00B35A17" w:rsidRDefault="00A037AA" w:rsidP="00122F39">
            <w:pPr>
              <w:spacing w:after="120"/>
              <w:rPr>
                <w:sz w:val="22"/>
                <w:szCs w:val="22"/>
              </w:rPr>
            </w:pPr>
            <w:r w:rsidRPr="00B35A17">
              <w:rPr>
                <w:sz w:val="22"/>
                <w:szCs w:val="22"/>
              </w:rPr>
              <w:t>ha</w:t>
            </w:r>
          </w:p>
        </w:tc>
        <w:tc>
          <w:tcPr>
            <w:tcW w:w="1818" w:type="dxa"/>
            <w:shd w:val="clear" w:color="auto" w:fill="auto"/>
          </w:tcPr>
          <w:p w14:paraId="2C6065FF" w14:textId="3E8957C9" w:rsidR="00A037AA" w:rsidRPr="00B35A17" w:rsidRDefault="00F0798B" w:rsidP="00122F39">
            <w:pPr>
              <w:spacing w:after="120"/>
              <w:rPr>
                <w:sz w:val="22"/>
                <w:szCs w:val="22"/>
                <w:lang w:val="bg-BG"/>
              </w:rPr>
            </w:pPr>
            <w:r w:rsidRPr="00B35A17">
              <w:rPr>
                <w:sz w:val="22"/>
                <w:szCs w:val="22"/>
                <w:lang w:val="bg-BG"/>
              </w:rPr>
              <w:t>Неизвестна</w:t>
            </w:r>
          </w:p>
        </w:tc>
        <w:tc>
          <w:tcPr>
            <w:tcW w:w="3431" w:type="dxa"/>
            <w:shd w:val="clear" w:color="auto" w:fill="auto"/>
          </w:tcPr>
          <w:p w14:paraId="0935C05B" w14:textId="5E35F731" w:rsidR="00A037AA" w:rsidRPr="00B35A17" w:rsidRDefault="00F25C27" w:rsidP="001201A3">
            <w:pPr>
              <w:spacing w:after="120"/>
              <w:rPr>
                <w:sz w:val="22"/>
                <w:szCs w:val="22"/>
                <w:lang w:val="bg-BG"/>
              </w:rPr>
            </w:pPr>
            <w:r w:rsidRPr="00B35A17">
              <w:rPr>
                <w:sz w:val="22"/>
                <w:szCs w:val="22"/>
                <w:lang w:val="bg-BG"/>
              </w:rPr>
              <w:t xml:space="preserve">На този </w:t>
            </w:r>
            <w:r w:rsidR="001201A3" w:rsidRPr="00B35A17">
              <w:rPr>
                <w:sz w:val="22"/>
                <w:szCs w:val="22"/>
                <w:lang w:val="bg-BG"/>
              </w:rPr>
              <w:t>не може да бъде определена поради липса на систематизирани проучвания на местата на гнездене в зоната.</w:t>
            </w:r>
            <w:r w:rsidRPr="00B35A17">
              <w:rPr>
                <w:sz w:val="22"/>
                <w:szCs w:val="22"/>
                <w:lang w:val="bg-BG"/>
              </w:rPr>
              <w:t xml:space="preserve"> </w:t>
            </w:r>
          </w:p>
        </w:tc>
        <w:tc>
          <w:tcPr>
            <w:tcW w:w="0" w:type="auto"/>
          </w:tcPr>
          <w:p w14:paraId="6E2118EE" w14:textId="43862AC1" w:rsidR="00A037AA" w:rsidRPr="00B35A17" w:rsidRDefault="001201A3" w:rsidP="001201A3">
            <w:pPr>
              <w:spacing w:after="120"/>
              <w:rPr>
                <w:sz w:val="22"/>
                <w:szCs w:val="22"/>
                <w:lang w:val="bg-BG"/>
              </w:rPr>
            </w:pPr>
            <w:r w:rsidRPr="00B35A17">
              <w:rPr>
                <w:sz w:val="22"/>
                <w:szCs w:val="22"/>
                <w:lang w:val="bg-BG"/>
              </w:rPr>
              <w:t>Да се извърши целенасочен мониторинг за установяване на площта на подходящите гнездови местообитания до 2025 г</w:t>
            </w:r>
            <w:r w:rsidR="00A037AA" w:rsidRPr="00B35A17">
              <w:rPr>
                <w:sz w:val="22"/>
                <w:szCs w:val="22"/>
                <w:lang w:val="bg-BG"/>
              </w:rPr>
              <w:t>.</w:t>
            </w:r>
          </w:p>
        </w:tc>
      </w:tr>
      <w:tr w:rsidR="002229F3" w:rsidRPr="00B35A17" w14:paraId="28F59A24" w14:textId="77777777" w:rsidTr="002229F3">
        <w:trPr>
          <w:jc w:val="center"/>
        </w:trPr>
        <w:tc>
          <w:tcPr>
            <w:tcW w:w="1893" w:type="dxa"/>
            <w:shd w:val="clear" w:color="auto" w:fill="auto"/>
          </w:tcPr>
          <w:p w14:paraId="0176A018" w14:textId="77777777" w:rsidR="00A037AA" w:rsidRPr="00B35A17" w:rsidRDefault="00A037AA" w:rsidP="00122F39">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хранителни местообитания на вида</w:t>
            </w:r>
            <w:r w:rsidRPr="00B35A17">
              <w:rPr>
                <w:b/>
                <w:sz w:val="22"/>
                <w:szCs w:val="22"/>
                <w:lang w:val="bg-BG"/>
              </w:rPr>
              <w:t xml:space="preserve"> </w:t>
            </w:r>
          </w:p>
        </w:tc>
        <w:tc>
          <w:tcPr>
            <w:tcW w:w="1825" w:type="dxa"/>
            <w:shd w:val="clear" w:color="auto" w:fill="auto"/>
          </w:tcPr>
          <w:p w14:paraId="3EE87A82" w14:textId="77777777" w:rsidR="00A037AA" w:rsidRPr="00B35A17" w:rsidRDefault="00A037AA" w:rsidP="00122F39">
            <w:pPr>
              <w:spacing w:after="120"/>
              <w:rPr>
                <w:sz w:val="22"/>
                <w:szCs w:val="22"/>
              </w:rPr>
            </w:pPr>
            <w:r w:rsidRPr="00B35A17">
              <w:rPr>
                <w:sz w:val="22"/>
                <w:szCs w:val="22"/>
              </w:rPr>
              <w:t>ha</w:t>
            </w:r>
          </w:p>
        </w:tc>
        <w:tc>
          <w:tcPr>
            <w:tcW w:w="1818" w:type="dxa"/>
            <w:shd w:val="clear" w:color="auto" w:fill="auto"/>
          </w:tcPr>
          <w:p w14:paraId="77B09322" w14:textId="287409B1" w:rsidR="00A037AA" w:rsidRPr="00B35A17" w:rsidRDefault="00A037AA" w:rsidP="00FD6631">
            <w:pPr>
              <w:spacing w:after="120"/>
              <w:rPr>
                <w:sz w:val="22"/>
                <w:szCs w:val="22"/>
                <w:lang w:val="bg-BG"/>
              </w:rPr>
            </w:pPr>
            <w:r w:rsidRPr="00B35A17">
              <w:rPr>
                <w:sz w:val="22"/>
                <w:szCs w:val="22"/>
                <w:lang w:val="bg-BG"/>
              </w:rPr>
              <w:t>Най-малко 1</w:t>
            </w:r>
            <w:r w:rsidR="00FD6631" w:rsidRPr="00B35A17">
              <w:rPr>
                <w:sz w:val="22"/>
                <w:szCs w:val="22"/>
                <w:lang w:val="bg-BG"/>
              </w:rPr>
              <w:t>617</w:t>
            </w:r>
            <w:r w:rsidRPr="00B35A17">
              <w:rPr>
                <w:sz w:val="22"/>
                <w:szCs w:val="22"/>
                <w:lang w:val="en-GB"/>
              </w:rPr>
              <w:t xml:space="preserve"> ha</w:t>
            </w:r>
          </w:p>
        </w:tc>
        <w:tc>
          <w:tcPr>
            <w:tcW w:w="3431" w:type="dxa"/>
            <w:shd w:val="clear" w:color="auto" w:fill="auto"/>
          </w:tcPr>
          <w:p w14:paraId="4C0976B6" w14:textId="4BB31830" w:rsidR="00A037AA" w:rsidRPr="00B35A17" w:rsidRDefault="00FD6631" w:rsidP="00122F39">
            <w:pPr>
              <w:spacing w:after="120"/>
              <w:rPr>
                <w:sz w:val="22"/>
                <w:szCs w:val="22"/>
                <w:lang w:val="bg-BG"/>
              </w:rPr>
            </w:pPr>
            <w:r w:rsidRPr="00B35A17">
              <w:rPr>
                <w:sz w:val="22"/>
                <w:szCs w:val="22"/>
                <w:lang w:val="bg-BG"/>
              </w:rPr>
              <w:t>Грубо изчислена обща площ на обработваемите земи в западната част на о. Персин.</w:t>
            </w:r>
            <w:r w:rsidR="00A037AA" w:rsidRPr="00B35A17">
              <w:rPr>
                <w:sz w:val="22"/>
                <w:szCs w:val="22"/>
                <w:lang w:val="bg-BG"/>
              </w:rPr>
              <w:t xml:space="preserve"> </w:t>
            </w:r>
          </w:p>
        </w:tc>
        <w:tc>
          <w:tcPr>
            <w:tcW w:w="0" w:type="auto"/>
          </w:tcPr>
          <w:p w14:paraId="221C0B98" w14:textId="14E51BB4" w:rsidR="00A037AA" w:rsidRPr="00B35A17" w:rsidRDefault="00A037AA" w:rsidP="00FD6631">
            <w:pPr>
              <w:spacing w:after="120"/>
              <w:rPr>
                <w:sz w:val="22"/>
                <w:szCs w:val="22"/>
                <w:lang w:val="bg-BG"/>
              </w:rPr>
            </w:pPr>
            <w:r w:rsidRPr="00B35A17">
              <w:rPr>
                <w:sz w:val="22"/>
                <w:szCs w:val="22"/>
                <w:lang w:val="bg-BG"/>
              </w:rPr>
              <w:t>Поддържане на площта на подходящите хранителни местообитания на вида в размер най-</w:t>
            </w:r>
            <w:r w:rsidRPr="00B35A17">
              <w:rPr>
                <w:sz w:val="22"/>
                <w:szCs w:val="22"/>
                <w:lang w:val="bg-BG"/>
              </w:rPr>
              <w:lastRenderedPageBreak/>
              <w:t>малко 1</w:t>
            </w:r>
            <w:r w:rsidR="00FD6631" w:rsidRPr="00B35A17">
              <w:rPr>
                <w:sz w:val="22"/>
                <w:szCs w:val="22"/>
                <w:lang w:val="bg-BG"/>
              </w:rPr>
              <w:t>617</w:t>
            </w:r>
            <w:r w:rsidRPr="00B35A17">
              <w:rPr>
                <w:sz w:val="22"/>
                <w:szCs w:val="22"/>
                <w:lang w:val="bg-BG"/>
              </w:rPr>
              <w:t xml:space="preserve"> ha.</w:t>
            </w:r>
          </w:p>
        </w:tc>
      </w:tr>
      <w:tr w:rsidR="002229F3" w:rsidRPr="00B35A17" w14:paraId="049AE85D" w14:textId="77777777" w:rsidTr="002229F3">
        <w:trPr>
          <w:jc w:val="center"/>
        </w:trPr>
        <w:tc>
          <w:tcPr>
            <w:tcW w:w="1893" w:type="dxa"/>
            <w:shd w:val="clear" w:color="auto" w:fill="auto"/>
          </w:tcPr>
          <w:p w14:paraId="71271B56" w14:textId="1EF7F2EC" w:rsidR="00FD6631" w:rsidRPr="00B35A17" w:rsidRDefault="00FD6631" w:rsidP="00FD6631">
            <w:pPr>
              <w:spacing w:after="120"/>
              <w:rPr>
                <w:b/>
                <w:sz w:val="22"/>
                <w:szCs w:val="22"/>
                <w:lang w:val="bg-BG"/>
              </w:rPr>
            </w:pPr>
            <w:r w:rsidRPr="00B35A17">
              <w:rPr>
                <w:rFonts w:eastAsia="Calibri"/>
                <w:b/>
                <w:sz w:val="22"/>
                <w:szCs w:val="22"/>
                <w:lang w:val="bg-BG"/>
              </w:rPr>
              <w:lastRenderedPageBreak/>
              <w:t xml:space="preserve">Местообитание на вида: </w:t>
            </w:r>
            <w:r w:rsidRPr="00B35A17">
              <w:rPr>
                <w:rFonts w:eastAsia="Calibri"/>
                <w:bCs/>
                <w:sz w:val="22"/>
                <w:szCs w:val="22"/>
                <w:lang w:val="bg-BG"/>
              </w:rPr>
              <w:t>Употреба на пестициди в подходящото хранително местообитание на вида в СЗЗ</w:t>
            </w:r>
          </w:p>
        </w:tc>
        <w:tc>
          <w:tcPr>
            <w:tcW w:w="1825" w:type="dxa"/>
            <w:shd w:val="clear" w:color="auto" w:fill="auto"/>
          </w:tcPr>
          <w:p w14:paraId="04509E4B" w14:textId="3341F518" w:rsidR="00FD6631" w:rsidRPr="00B35A17" w:rsidRDefault="00FD6631" w:rsidP="00FD6631">
            <w:pPr>
              <w:spacing w:after="120"/>
              <w:rPr>
                <w:sz w:val="22"/>
                <w:szCs w:val="22"/>
                <w:lang w:val="bg-BG"/>
              </w:rPr>
            </w:pPr>
            <w:r w:rsidRPr="00B35A17">
              <w:rPr>
                <w:rFonts w:eastAsia="Calibri"/>
                <w:sz w:val="22"/>
                <w:szCs w:val="22"/>
                <w:lang w:val="bg-BG"/>
              </w:rPr>
              <w:t>% от площта на подходящите хранителни местообитания на вида в зоната, в които не се използват пестициди или те са квалифицирани като „продукти за растителна защита с нисък риск</w:t>
            </w:r>
            <w:r w:rsidR="008353B0" w:rsidRPr="00B35A17">
              <w:rPr>
                <w:rFonts w:eastAsia="Calibri"/>
                <w:sz w:val="22"/>
                <w:szCs w:val="22"/>
                <w:lang w:val="bg-BG"/>
              </w:rPr>
              <w:t>”</w:t>
            </w:r>
            <w:r w:rsidRPr="00B35A17">
              <w:rPr>
                <w:rFonts w:eastAsia="Calibri"/>
                <w:sz w:val="22"/>
                <w:szCs w:val="22"/>
                <w:lang w:val="bg-BG"/>
              </w:rPr>
              <w:t xml:space="preserve">, съгласно Регламент (ЕО) № 1107/2009 </w:t>
            </w:r>
          </w:p>
        </w:tc>
        <w:tc>
          <w:tcPr>
            <w:tcW w:w="1818" w:type="dxa"/>
            <w:shd w:val="clear" w:color="auto" w:fill="auto"/>
          </w:tcPr>
          <w:p w14:paraId="23D55407" w14:textId="1A3F62D1" w:rsidR="00FD6631" w:rsidRPr="00B35A17" w:rsidRDefault="00FD6631" w:rsidP="00FD6631">
            <w:pPr>
              <w:spacing w:after="120"/>
              <w:rPr>
                <w:sz w:val="22"/>
                <w:szCs w:val="22"/>
                <w:lang w:val="bg-BG"/>
              </w:rPr>
            </w:pPr>
            <w:r w:rsidRPr="00B35A17">
              <w:rPr>
                <w:rFonts w:eastAsia="Calibri"/>
                <w:sz w:val="22"/>
                <w:szCs w:val="22"/>
                <w:lang w:val="bg-BG"/>
              </w:rPr>
              <w:t>В 100% от площта на подходящите хранителни местообитания на вида в зоната не се използват пестициди или се използват пестициди, които са квалифицирани като „продукти за растителна защита с нисък риск</w:t>
            </w:r>
            <w:r w:rsidR="008353B0" w:rsidRPr="00B35A17">
              <w:rPr>
                <w:rFonts w:eastAsia="Calibri"/>
                <w:sz w:val="22"/>
                <w:szCs w:val="22"/>
                <w:lang w:val="bg-BG"/>
              </w:rPr>
              <w:t>”</w:t>
            </w:r>
            <w:r w:rsidRPr="00B35A17">
              <w:rPr>
                <w:rFonts w:eastAsia="Calibri"/>
                <w:sz w:val="22"/>
                <w:szCs w:val="22"/>
                <w:lang w:val="bg-BG"/>
              </w:rPr>
              <w:t>, съгласно Регламент (ЕО) № 1107/2009</w:t>
            </w:r>
          </w:p>
        </w:tc>
        <w:tc>
          <w:tcPr>
            <w:tcW w:w="3431" w:type="dxa"/>
            <w:shd w:val="clear" w:color="auto" w:fill="auto"/>
          </w:tcPr>
          <w:p w14:paraId="225A0302" w14:textId="77777777" w:rsidR="00FD6631" w:rsidRPr="00B35A17" w:rsidRDefault="00FD6631" w:rsidP="00FD6631">
            <w:pPr>
              <w:spacing w:before="120" w:after="120" w:line="240" w:lineRule="auto"/>
              <w:rPr>
                <w:rFonts w:eastAsia="Calibri"/>
                <w:sz w:val="22"/>
                <w:szCs w:val="22"/>
                <w:lang w:val="bg-BG"/>
              </w:rPr>
            </w:pPr>
            <w:r w:rsidRPr="00B35A17">
              <w:rPr>
                <w:rFonts w:eastAsia="Calibri"/>
                <w:sz w:val="22"/>
                <w:szCs w:val="22"/>
                <w:lang w:val="bg-BG"/>
              </w:rPr>
              <w:t>Видът ловува във въздуха  и по тази причина не е пряко свързан с типа земеползване, при условие, че начинът на управление на земеделските земи не води до намаляване на наличието на плячка, 20% от която са пчели.</w:t>
            </w:r>
          </w:p>
          <w:p w14:paraId="7232255C" w14:textId="0A4BE932" w:rsidR="00FD6631" w:rsidRPr="00B35A17" w:rsidRDefault="00FD6631" w:rsidP="00FD6631">
            <w:pPr>
              <w:spacing w:before="120" w:after="120" w:line="240" w:lineRule="auto"/>
              <w:rPr>
                <w:rFonts w:eastAsia="Calibri"/>
                <w:sz w:val="22"/>
                <w:szCs w:val="22"/>
                <w:lang w:val="bg-BG"/>
              </w:rPr>
            </w:pPr>
            <w:r w:rsidRPr="00B35A17">
              <w:rPr>
                <w:rFonts w:eastAsia="Calibri"/>
                <w:sz w:val="22"/>
                <w:szCs w:val="22"/>
                <w:lang w:val="bg-BG"/>
              </w:rPr>
              <w:t>В този смисъл, качеството на местообитанието може да се влоши при използване на пестициди, намаляващи количеството на пчелите. За да бъдат опазени пчелите, законодателството на ЕС прилага следната устойчива употреба на пестицидите. С Регламент (ЕО) № 1107/2009 се въвежда понятието „продукти за растителна защита с нисък риск</w:t>
            </w:r>
            <w:r w:rsidR="008353B0" w:rsidRPr="00B35A17">
              <w:rPr>
                <w:rFonts w:eastAsia="Calibri"/>
                <w:sz w:val="22"/>
                <w:szCs w:val="22"/>
                <w:lang w:val="bg-BG"/>
              </w:rPr>
              <w:t>”</w:t>
            </w:r>
            <w:r w:rsidRPr="00B35A17">
              <w:rPr>
                <w:rFonts w:eastAsia="Calibri"/>
                <w:sz w:val="22"/>
                <w:szCs w:val="22"/>
                <w:lang w:val="bg-BG"/>
              </w:rPr>
              <w:t>.</w:t>
            </w:r>
          </w:p>
          <w:p w14:paraId="3A047E93" w14:textId="6654FAC9" w:rsidR="00FD6631" w:rsidRPr="00B35A17" w:rsidRDefault="00FD6631" w:rsidP="00FD6631">
            <w:pPr>
              <w:spacing w:after="120"/>
              <w:rPr>
                <w:sz w:val="22"/>
                <w:szCs w:val="22"/>
                <w:lang w:val="en-GB"/>
              </w:rPr>
            </w:pPr>
            <w:r w:rsidRPr="00B35A17">
              <w:rPr>
                <w:rFonts w:eastAsia="Calibri"/>
                <w:sz w:val="22"/>
                <w:szCs w:val="22"/>
                <w:lang w:val="bg-BG"/>
              </w:rPr>
              <w:t>Към настоящия момент не е налична информация в какъв процент от земеделските земи се използват „продукти за растителна защита с нисък риск</w:t>
            </w:r>
            <w:r w:rsidR="008353B0" w:rsidRPr="00B35A17">
              <w:rPr>
                <w:rFonts w:eastAsia="Calibri"/>
                <w:sz w:val="22"/>
                <w:szCs w:val="22"/>
                <w:lang w:val="bg-BG"/>
              </w:rPr>
              <w:t>”</w:t>
            </w:r>
            <w:r w:rsidRPr="00B35A17">
              <w:rPr>
                <w:rFonts w:eastAsia="Calibri"/>
                <w:sz w:val="22"/>
                <w:szCs w:val="22"/>
                <w:lang w:val="bg-BG"/>
              </w:rPr>
              <w:t>. Поради тази причина е формулирана междинна цел.</w:t>
            </w:r>
          </w:p>
        </w:tc>
        <w:tc>
          <w:tcPr>
            <w:tcW w:w="0" w:type="auto"/>
          </w:tcPr>
          <w:p w14:paraId="5978A691" w14:textId="78FD87E6" w:rsidR="00FD6631" w:rsidRPr="00B35A17" w:rsidRDefault="00FD6631" w:rsidP="00FD6631">
            <w:pPr>
              <w:spacing w:after="120"/>
              <w:rPr>
                <w:sz w:val="22"/>
                <w:szCs w:val="22"/>
                <w:lang w:val="bg-BG"/>
              </w:rPr>
            </w:pPr>
            <w:r w:rsidRPr="00B35A17">
              <w:rPr>
                <w:rFonts w:eastAsia="Calibri"/>
                <w:sz w:val="22"/>
                <w:szCs w:val="22"/>
                <w:lang w:val="bg-BG"/>
              </w:rPr>
              <w:t>Междинна цел: Да се установи процента на земеделските земи, в управлението на които се използват „продукти за растителна защита с нисък риск</w:t>
            </w:r>
            <w:r w:rsidR="008353B0" w:rsidRPr="00B35A17">
              <w:rPr>
                <w:rFonts w:eastAsia="Calibri"/>
                <w:sz w:val="22"/>
                <w:szCs w:val="22"/>
                <w:lang w:val="bg-BG"/>
              </w:rPr>
              <w:t>”</w:t>
            </w:r>
            <w:r w:rsidRPr="00B35A17">
              <w:rPr>
                <w:rFonts w:eastAsia="Calibri"/>
                <w:sz w:val="22"/>
                <w:szCs w:val="22"/>
                <w:lang w:val="bg-BG"/>
              </w:rPr>
              <w:t>, чрез набиране на информация от земеделските стопани до 2025 г.</w:t>
            </w:r>
          </w:p>
        </w:tc>
      </w:tr>
    </w:tbl>
    <w:p w14:paraId="45D0E98A" w14:textId="77777777" w:rsidR="00A037AA" w:rsidRDefault="00A037AA" w:rsidP="00A037AA">
      <w:pPr>
        <w:spacing w:after="120"/>
      </w:pPr>
    </w:p>
    <w:p w14:paraId="7A9C1DFC" w14:textId="680089EF" w:rsidR="00A037AA" w:rsidRPr="009C3B14" w:rsidRDefault="00A037AA" w:rsidP="00A037AA">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4C23B935" w14:textId="523737FE" w:rsidR="004C0336" w:rsidRDefault="00A037AA" w:rsidP="00A037AA">
      <w:pPr>
        <w:spacing w:after="120"/>
        <w:jc w:val="both"/>
        <w:rPr>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и концентрираща се </w:t>
      </w:r>
      <w:r w:rsidRPr="009C3B14">
        <w:rPr>
          <w:rFonts w:eastAsia="Calibri"/>
          <w:lang w:val="bg-BG"/>
        </w:rPr>
        <w:t>численост на вида в защитената зона</w:t>
      </w:r>
      <w:r w:rsidRPr="009C3B14">
        <w:rPr>
          <w:rFonts w:eastAsia="Calibri"/>
        </w:rPr>
        <w:t xml:space="preserve"> </w:t>
      </w:r>
      <w:r w:rsidRPr="009C3B14">
        <w:rPr>
          <w:rFonts w:eastAsia="Calibri"/>
          <w:lang w:val="bg-BG"/>
        </w:rPr>
        <w:t>по време на миграция</w:t>
      </w:r>
      <w:r>
        <w:rPr>
          <w:rFonts w:eastAsia="Calibri"/>
          <w:lang w:val="bg-BG"/>
        </w:rPr>
        <w:t xml:space="preserve"> не може да бъде направена</w:t>
      </w:r>
      <w:r w:rsidRPr="009C3B14">
        <w:rPr>
          <w:rFonts w:eastAsia="Calibri"/>
          <w:lang w:val="bg-BG"/>
        </w:rPr>
        <w:t xml:space="preserve"> актуализация на СФД</w:t>
      </w:r>
      <w:r>
        <w:rPr>
          <w:rFonts w:eastAsia="Calibri"/>
          <w:lang w:val="bg-BG"/>
        </w:rPr>
        <w:t>.</w:t>
      </w:r>
    </w:p>
    <w:p w14:paraId="342F73A3" w14:textId="6D1A5052" w:rsidR="004C0336" w:rsidRDefault="004C0336" w:rsidP="00A676B3">
      <w:pPr>
        <w:spacing w:after="120"/>
        <w:jc w:val="both"/>
        <w:rPr>
          <w:lang w:val="bg-BG"/>
        </w:rPr>
      </w:pPr>
    </w:p>
    <w:p w14:paraId="3C463126" w14:textId="2F378F5F" w:rsidR="00CD41A4" w:rsidRPr="00CD41A4" w:rsidRDefault="00CD41A4" w:rsidP="00634795">
      <w:pPr>
        <w:pStyle w:val="Heading1"/>
        <w:jc w:val="center"/>
      </w:pPr>
      <w:bookmarkStart w:id="100" w:name="_Toc87487826"/>
      <w:r w:rsidRPr="00CD41A4">
        <w:rPr>
          <w:lang w:val="en-GB"/>
        </w:rPr>
        <w:t xml:space="preserve">Специфични цели за A231 </w:t>
      </w:r>
      <w:r w:rsidRPr="00634795">
        <w:rPr>
          <w:i/>
          <w:lang w:val="en-GB"/>
        </w:rPr>
        <w:t>Coracias garrulus</w:t>
      </w:r>
      <w:r w:rsidRPr="00CD41A4">
        <w:rPr>
          <w:lang w:val="en-GB"/>
        </w:rPr>
        <w:t xml:space="preserve"> </w:t>
      </w:r>
      <w:r w:rsidRPr="00CD41A4">
        <w:t>(синявица)</w:t>
      </w:r>
      <w:bookmarkEnd w:id="100"/>
    </w:p>
    <w:p w14:paraId="65D49FD9" w14:textId="77777777" w:rsidR="00634795" w:rsidRDefault="00634795" w:rsidP="00C656F3">
      <w:pPr>
        <w:spacing w:after="120"/>
        <w:rPr>
          <w:b/>
          <w:lang w:val="bg-BG"/>
        </w:rPr>
      </w:pPr>
    </w:p>
    <w:p w14:paraId="4A65143B" w14:textId="70E6EB0F" w:rsidR="00634795" w:rsidRPr="00634795" w:rsidRDefault="00634795" w:rsidP="00C656F3">
      <w:pPr>
        <w:spacing w:after="120"/>
        <w:rPr>
          <w:b/>
          <w:lang w:val="bg-BG"/>
        </w:rPr>
      </w:pPr>
      <w:r w:rsidRPr="00634795">
        <w:rPr>
          <w:b/>
          <w:lang w:val="bg-BG"/>
        </w:rPr>
        <w:t xml:space="preserve">Кратка хaрактеристика на вида </w:t>
      </w:r>
    </w:p>
    <w:p w14:paraId="22C608AE" w14:textId="77777777" w:rsidR="00634795" w:rsidRPr="00634795" w:rsidRDefault="00634795" w:rsidP="00B35A17">
      <w:pPr>
        <w:spacing w:after="120"/>
        <w:jc w:val="both"/>
        <w:rPr>
          <w:lang w:val="bg-BG"/>
        </w:rPr>
      </w:pPr>
      <w:r w:rsidRPr="00634795">
        <w:rPr>
          <w:lang w:val="bg-BG"/>
        </w:rPr>
        <w:t>Дължина на тялото 30-32 cm.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 със светли върхове. Клюнът черен (Нанкинов и др., 1997).</w:t>
      </w:r>
    </w:p>
    <w:p w14:paraId="2247CE9C" w14:textId="77777777" w:rsidR="00634795" w:rsidRPr="00634795" w:rsidRDefault="00634795" w:rsidP="00B35A17">
      <w:pPr>
        <w:spacing w:after="120"/>
        <w:jc w:val="both"/>
        <w:rPr>
          <w:i/>
          <w:lang w:val="bg-BG"/>
        </w:rPr>
      </w:pPr>
      <w:r w:rsidRPr="00634795">
        <w:rPr>
          <w:i/>
          <w:lang w:val="bg-BG"/>
        </w:rPr>
        <w:t>Характер на пребиваване в страната</w:t>
      </w:r>
    </w:p>
    <w:p w14:paraId="37CDF084" w14:textId="77777777" w:rsidR="00634795" w:rsidRPr="00634795" w:rsidRDefault="00634795" w:rsidP="00B35A17">
      <w:pPr>
        <w:spacing w:after="120"/>
        <w:jc w:val="both"/>
        <w:rPr>
          <w:lang w:val="bg-BG"/>
        </w:rPr>
      </w:pPr>
      <w:r w:rsidRPr="00634795">
        <w:rPr>
          <w:lang w:val="bg-BG"/>
        </w:rPr>
        <w:lastRenderedPageBreak/>
        <w:t>Гнездящ и прелетен вид. Размножителния период е от средата на май до края на юли. Пролетният прелет през втората половина на април и през май, когато се среща на групи. Есенният прелет от края на юли до втората половина на септември. Единични екземпляри наблюдавани и през октомври (Нанкинов и др., 1997).</w:t>
      </w:r>
    </w:p>
    <w:p w14:paraId="7290DA7B" w14:textId="77777777" w:rsidR="00634795" w:rsidRPr="00634795" w:rsidRDefault="00634795" w:rsidP="00B35A17">
      <w:pPr>
        <w:spacing w:after="120"/>
        <w:jc w:val="both"/>
        <w:rPr>
          <w:i/>
          <w:lang w:val="bg-BG"/>
        </w:rPr>
      </w:pPr>
      <w:r w:rsidRPr="00634795">
        <w:rPr>
          <w:i/>
          <w:lang w:val="bg-BG"/>
        </w:rPr>
        <w:t>Характерно местообитание</w:t>
      </w:r>
    </w:p>
    <w:p w14:paraId="3A1A9B6B" w14:textId="77777777" w:rsidR="00634795" w:rsidRPr="00634795" w:rsidRDefault="00634795" w:rsidP="00B35A17">
      <w:pPr>
        <w:spacing w:after="120"/>
        <w:jc w:val="both"/>
        <w:rPr>
          <w:lang w:val="bg-BG"/>
        </w:rPr>
      </w:pPr>
      <w:r w:rsidRPr="00634795">
        <w:rPr>
          <w:lang w:val="bg-BG"/>
        </w:rPr>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отг. ред., 2007). </w:t>
      </w:r>
    </w:p>
    <w:p w14:paraId="29C91FBB" w14:textId="77777777" w:rsidR="00634795" w:rsidRPr="00634795" w:rsidRDefault="00634795" w:rsidP="00B35A17">
      <w:pPr>
        <w:spacing w:after="120"/>
        <w:jc w:val="both"/>
        <w:rPr>
          <w:lang w:val="bg-BG"/>
        </w:rPr>
      </w:pPr>
      <w:r w:rsidRPr="00634795">
        <w:rPr>
          <w:lang w:val="bg-BG"/>
        </w:rPr>
        <w:t>Подходящи местообитания за гнездене на вида са – 2340, 8210, 91F0 (Кавръкова и др., 2009).</w:t>
      </w:r>
    </w:p>
    <w:p w14:paraId="23D303D4" w14:textId="77777777" w:rsidR="00634795" w:rsidRPr="00634795" w:rsidRDefault="00634795" w:rsidP="00B35A17">
      <w:pPr>
        <w:spacing w:after="120"/>
        <w:jc w:val="both"/>
        <w:rPr>
          <w:i/>
          <w:lang w:val="bg-BG"/>
        </w:rPr>
      </w:pPr>
      <w:r w:rsidRPr="00634795">
        <w:rPr>
          <w:i/>
          <w:lang w:val="bg-BG"/>
        </w:rPr>
        <w:t>Хранене</w:t>
      </w:r>
    </w:p>
    <w:p w14:paraId="7146AD03" w14:textId="77777777" w:rsidR="00634795" w:rsidRPr="00634795" w:rsidRDefault="00634795" w:rsidP="00B35A17">
      <w:pPr>
        <w:spacing w:after="120"/>
        <w:jc w:val="both"/>
        <w:rPr>
          <w:i/>
          <w:lang w:val="bg-BG"/>
        </w:rPr>
      </w:pPr>
      <w:r w:rsidRPr="00634795">
        <w:rPr>
          <w:lang w:val="bg-BG"/>
        </w:rPr>
        <w:t>С различни безгръбначни, предимно насекоми и дребни гръбначни.</w:t>
      </w:r>
    </w:p>
    <w:p w14:paraId="3F68337E" w14:textId="77777777" w:rsidR="00634795" w:rsidRPr="00634795" w:rsidRDefault="00634795" w:rsidP="00B35A17">
      <w:pPr>
        <w:spacing w:after="120"/>
        <w:jc w:val="both"/>
        <w:rPr>
          <w:b/>
          <w:lang w:val="bg-BG"/>
        </w:rPr>
      </w:pPr>
      <w:r w:rsidRPr="00634795">
        <w:rPr>
          <w:b/>
          <w:lang w:val="bg-BG"/>
        </w:rPr>
        <w:t>Разпространение, природозащитно състояние и тенденции в популацията на вида на национално ниво</w:t>
      </w:r>
    </w:p>
    <w:p w14:paraId="1B8C35BA" w14:textId="043C24B9" w:rsidR="00634795" w:rsidRPr="00634795" w:rsidRDefault="00634795" w:rsidP="00B35A17">
      <w:pPr>
        <w:spacing w:after="120"/>
        <w:jc w:val="both"/>
        <w:rPr>
          <w:lang w:val="bg-BG"/>
        </w:rPr>
      </w:pPr>
      <w:r w:rsidRPr="00634795">
        <w:rPr>
          <w:lang w:val="bg-BG"/>
        </w:rPr>
        <w:t>В равнините и някои нископланински</w:t>
      </w:r>
      <w:r>
        <w:rPr>
          <w:lang w:val="bg-BG"/>
        </w:rPr>
        <w:t xml:space="preserve"> части на страната. (Янков</w:t>
      </w:r>
      <w:r>
        <w:rPr>
          <w:lang w:val="en-GB"/>
        </w:rPr>
        <w:t xml:space="preserve"> </w:t>
      </w:r>
      <w:r w:rsidRPr="00634795">
        <w:rPr>
          <w:lang w:val="bg-BG"/>
        </w:rPr>
        <w:t>отг. ред.</w:t>
      </w:r>
      <w:r>
        <w:rPr>
          <w:lang w:val="en-GB"/>
        </w:rPr>
        <w:t>,</w:t>
      </w:r>
      <w:r w:rsidRPr="00634795">
        <w:rPr>
          <w:lang w:val="bg-BG"/>
        </w:rPr>
        <w:t xml:space="preserve"> 2007). Гнезди по поречието на р. Дунав и притоците й, Лудогорието, Добруджа, Югоизточна България, на много малко места в Западна България, предимно по долината на р. Струма. Най-многобройна е по поречието на р. Дунав. (Големански гл. ред., 2015)</w:t>
      </w:r>
    </w:p>
    <w:p w14:paraId="6CF5E8F3" w14:textId="77777777" w:rsidR="00634795" w:rsidRPr="00634795" w:rsidRDefault="00634795" w:rsidP="00B35A17">
      <w:pPr>
        <w:spacing w:after="120"/>
        <w:jc w:val="both"/>
        <w:rPr>
          <w:lang w:val="bg-BG"/>
        </w:rPr>
      </w:pPr>
      <w:r w:rsidRPr="00634795">
        <w:rPr>
          <w:lang w:val="bg-BG"/>
        </w:rPr>
        <w:t>Включен в Приложение 1 на Директивата за птиците. Според Червената книга на Р България – VU. Включен в ЗБР Приложения 2, 3. Международен: IUCN – NT (Near Threatened).</w:t>
      </w:r>
    </w:p>
    <w:p w14:paraId="30F69DF3" w14:textId="77777777" w:rsidR="00634795" w:rsidRPr="00634795" w:rsidRDefault="00634795" w:rsidP="00B35A17">
      <w:pPr>
        <w:spacing w:after="120"/>
        <w:jc w:val="both"/>
        <w:rPr>
          <w:lang w:val="bg-BG"/>
        </w:rPr>
      </w:pPr>
      <w:r w:rsidRPr="00634795">
        <w:rPr>
          <w:lang w:val="bg-BG"/>
        </w:rPr>
        <w:t xml:space="preserve">Съгласно Докладването от 2019 г. (за периода 2013 - 2018 г.), гнездящата популация е от </w:t>
      </w:r>
      <w:r w:rsidRPr="00634795">
        <w:rPr>
          <w:b/>
          <w:lang w:val="bg-BG"/>
        </w:rPr>
        <w:t>2000-4500 двойки</w:t>
      </w:r>
      <w:r w:rsidRPr="00634795">
        <w:rPr>
          <w:lang w:val="bg-BG"/>
        </w:rPr>
        <w:t xml:space="preserve">, като краткосрочната тенденция (за периода 2001 – 2018) на популацията е оценена на </w:t>
      </w:r>
      <w:r w:rsidRPr="00634795">
        <w:rPr>
          <w:b/>
          <w:lang w:val="bg-BG"/>
        </w:rPr>
        <w:t>намаляваща</w:t>
      </w:r>
      <w:r w:rsidRPr="00634795">
        <w:rPr>
          <w:lang w:val="bg-BG"/>
        </w:rPr>
        <w:t xml:space="preserve">. Дългосрочната тенденция (за периода 1980 – 2018) на популацията е оценена на </w:t>
      </w:r>
      <w:r w:rsidRPr="00634795">
        <w:rPr>
          <w:b/>
          <w:lang w:val="bg-BG"/>
        </w:rPr>
        <w:t>нарастваща</w:t>
      </w:r>
      <w:r w:rsidRPr="00634795">
        <w:rPr>
          <w:lang w:val="bg-BG"/>
        </w:rPr>
        <w:t>.</w:t>
      </w:r>
    </w:p>
    <w:p w14:paraId="00164DDF" w14:textId="77777777" w:rsidR="00634795" w:rsidRPr="00634795" w:rsidRDefault="00634795" w:rsidP="00B35A17">
      <w:pPr>
        <w:spacing w:after="120"/>
        <w:jc w:val="both"/>
        <w:rPr>
          <w:lang w:val="bg-BG"/>
        </w:rPr>
      </w:pPr>
      <w:r w:rsidRPr="00634795">
        <w:rPr>
          <w:lang w:val="bg-BG"/>
        </w:rPr>
        <w:t>За гнездящата популация са посочени следните заплахи и влияния: А07, А02.</w:t>
      </w:r>
    </w:p>
    <w:p w14:paraId="68C51F33" w14:textId="26ECD35F" w:rsidR="00CD41A4" w:rsidRPr="00CD41A4" w:rsidRDefault="00CD41A4" w:rsidP="00B35A17">
      <w:pPr>
        <w:spacing w:after="120"/>
        <w:jc w:val="both"/>
        <w:rPr>
          <w:b/>
          <w:lang w:val="bg-BG"/>
        </w:rPr>
      </w:pPr>
      <w:r w:rsidRPr="00CD41A4">
        <w:rPr>
          <w:b/>
          <w:lang w:val="bg-BG"/>
        </w:rPr>
        <w:t xml:space="preserve">Състояние в </w:t>
      </w:r>
      <w:r w:rsidR="00C656F3" w:rsidRPr="009C3B14">
        <w:rPr>
          <w:rFonts w:eastAsia="Calibri"/>
          <w:b/>
          <w:bCs/>
          <w:lang w:val="bg-BG"/>
        </w:rPr>
        <w:t xml:space="preserve">за </w:t>
      </w:r>
      <w:r w:rsidR="00C656F3">
        <w:rPr>
          <w:rFonts w:eastAsia="Calibri"/>
          <w:b/>
          <w:bCs/>
          <w:lang w:val="bg-BG"/>
        </w:rPr>
        <w:t xml:space="preserve">СЗЗ </w:t>
      </w:r>
      <w:r w:rsidR="00C656F3" w:rsidRPr="009F4CA1">
        <w:rPr>
          <w:b/>
          <w:lang w:val="bg-BG"/>
        </w:rPr>
        <w:t xml:space="preserve">BG0002017 </w:t>
      </w:r>
      <w:r w:rsidR="00C656F3">
        <w:rPr>
          <w:b/>
          <w:lang w:val="bg-BG"/>
        </w:rPr>
        <w:t>„Комплекс Беленски острови”</w:t>
      </w:r>
    </w:p>
    <w:p w14:paraId="6D4ADC0A" w14:textId="77777777" w:rsidR="00CD41A4" w:rsidRPr="00CD41A4" w:rsidRDefault="00CD41A4" w:rsidP="00B35A17">
      <w:pPr>
        <w:spacing w:after="120"/>
        <w:jc w:val="both"/>
        <w:rPr>
          <w:lang w:val="bg-BG"/>
        </w:rPr>
      </w:pPr>
      <w:r w:rsidRPr="00CD41A4">
        <w:rPr>
          <w:lang w:val="bg-BG"/>
        </w:rPr>
        <w:t>Съгласно стандартния формуляр на зоната видът е гнездящ,прелетен с численост 3-20 двойки. Това представлява 0,37% от националната  популация. Оценката за значимост на популацията е „С“,  оценката за опазване е „А“, оценката за изолация е „С“ и общата оценка също е „С“.</w:t>
      </w:r>
    </w:p>
    <w:p w14:paraId="6BE856C7" w14:textId="77777777" w:rsidR="00CD41A4" w:rsidRPr="00CD41A4" w:rsidRDefault="00CD41A4" w:rsidP="00B35A17">
      <w:pPr>
        <w:spacing w:after="120"/>
        <w:jc w:val="both"/>
        <w:rPr>
          <w:i/>
          <w:lang w:val="bg-BG"/>
        </w:rPr>
      </w:pPr>
      <w:r w:rsidRPr="00CD41A4">
        <w:rPr>
          <w:i/>
          <w:lang w:val="bg-BG"/>
        </w:rPr>
        <w:t>Анализ на наличната информация</w:t>
      </w:r>
    </w:p>
    <w:p w14:paraId="4B5606E7" w14:textId="0B5589CE" w:rsidR="00CD41A4" w:rsidRPr="00CD41A4" w:rsidRDefault="00CD41A4" w:rsidP="00B35A17">
      <w:pPr>
        <w:spacing w:after="120"/>
        <w:jc w:val="both"/>
        <w:rPr>
          <w:lang w:val="bg-BG"/>
        </w:rPr>
      </w:pPr>
      <w:r w:rsidRPr="00CD41A4">
        <w:rPr>
          <w:lang w:val="bg-BG"/>
        </w:rPr>
        <w:t>При проучванията през 2021 г. в района на Водна кула 1 на о.</w:t>
      </w:r>
      <w:r w:rsidR="00C656F3">
        <w:rPr>
          <w:lang w:val="en-GB"/>
        </w:rPr>
        <w:t xml:space="preserve"> </w:t>
      </w:r>
      <w:r w:rsidRPr="00CD41A4">
        <w:rPr>
          <w:lang w:val="bg-BG"/>
        </w:rPr>
        <w:t>Персин бяха регистрирани 3 дв. синявици.</w:t>
      </w:r>
      <w:r w:rsidR="00C656F3">
        <w:rPr>
          <w:lang w:val="en-GB"/>
        </w:rPr>
        <w:t xml:space="preserve"> </w:t>
      </w:r>
      <w:r w:rsidRPr="00CD41A4">
        <w:rPr>
          <w:lang w:val="bg-BG"/>
        </w:rPr>
        <w:t xml:space="preserve">Още 1-2 двойки бяха наблюдавани през гнездовия период и източно от там, покрай пътя южно от </w:t>
      </w:r>
      <w:r w:rsidR="00C656F3">
        <w:rPr>
          <w:lang w:val="bg-BG"/>
        </w:rPr>
        <w:t>Писченско блато</w:t>
      </w:r>
      <w:r w:rsidRPr="00CD41A4">
        <w:rPr>
          <w:lang w:val="bg-BG"/>
        </w:rPr>
        <w:t>. Вероятно тези птици гнездят в хралупи в стари върби и тополи.</w:t>
      </w:r>
    </w:p>
    <w:p w14:paraId="3E53BA70" w14:textId="497ACB03" w:rsidR="00CD41A4" w:rsidRPr="00CD41A4" w:rsidRDefault="00CD41A4" w:rsidP="00B35A17">
      <w:pPr>
        <w:spacing w:after="120"/>
        <w:jc w:val="both"/>
        <w:rPr>
          <w:lang w:val="bg-BG"/>
        </w:rPr>
      </w:pPr>
      <w:r w:rsidRPr="00CD41A4">
        <w:rPr>
          <w:lang w:val="bg-BG"/>
        </w:rPr>
        <w:t>Типичните гнездови местообитания за вида са върбово-тополовите естествени гори, но тези части от тях които не са много гъсти и млади. Това са гори с възраст над 30 г. и със сравнително ниска склопеност или окрайнини на по-гъсти гори. Отговарят на местообитания с кодове 91</w:t>
      </w:r>
      <w:r w:rsidRPr="00CD41A4">
        <w:t xml:space="preserve">F0 </w:t>
      </w:r>
      <w:r w:rsidRPr="00CD41A4">
        <w:rPr>
          <w:lang w:val="bg-BG"/>
        </w:rPr>
        <w:t xml:space="preserve">и </w:t>
      </w:r>
      <w:r w:rsidRPr="00CD41A4">
        <w:t>91E0 .</w:t>
      </w:r>
      <w:r w:rsidRPr="00CD41A4">
        <w:rPr>
          <w:lang w:val="bg-BG"/>
        </w:rPr>
        <w:t>Общата площ на тези местоо</w:t>
      </w:r>
      <w:r w:rsidR="00C656F3">
        <w:rPr>
          <w:lang w:val="bg-BG"/>
        </w:rPr>
        <w:t>битания в зоната е около 1750 ha, като от тях поне 1250 ha</w:t>
      </w:r>
      <w:r w:rsidRPr="00CD41A4">
        <w:rPr>
          <w:lang w:val="bg-BG"/>
        </w:rPr>
        <w:t xml:space="preserve"> отговарят като параметри за гнезденето на синявицата.</w:t>
      </w:r>
    </w:p>
    <w:p w14:paraId="2D243175" w14:textId="12541AEA" w:rsidR="00CD41A4" w:rsidRPr="00CD41A4" w:rsidRDefault="00CD41A4" w:rsidP="00B35A17">
      <w:pPr>
        <w:spacing w:after="120"/>
        <w:jc w:val="both"/>
        <w:rPr>
          <w:lang w:val="bg-BG"/>
        </w:rPr>
      </w:pPr>
      <w:r w:rsidRPr="00CD41A4">
        <w:rPr>
          <w:lang w:val="bg-BG"/>
        </w:rPr>
        <w:t>Хранителните местообитания на вида са главно пасища,</w:t>
      </w:r>
      <w:r w:rsidR="00C656F3">
        <w:rPr>
          <w:lang w:val="en-GB"/>
        </w:rPr>
        <w:t xml:space="preserve"> </w:t>
      </w:r>
      <w:r w:rsidRPr="00CD41A4">
        <w:rPr>
          <w:lang w:val="bg-BG"/>
        </w:rPr>
        <w:t>ливади и степи.</w:t>
      </w:r>
      <w:r w:rsidR="00C656F3">
        <w:rPr>
          <w:lang w:val="en-GB"/>
        </w:rPr>
        <w:t xml:space="preserve"> </w:t>
      </w:r>
      <w:r w:rsidRPr="00CD41A4">
        <w:rPr>
          <w:lang w:val="bg-BG"/>
        </w:rPr>
        <w:t>Храни се и в обработваеми земи,</w:t>
      </w:r>
      <w:r w:rsidR="00C656F3">
        <w:rPr>
          <w:lang w:val="en-GB"/>
        </w:rPr>
        <w:t xml:space="preserve"> </w:t>
      </w:r>
      <w:r w:rsidRPr="00CD41A4">
        <w:rPr>
          <w:lang w:val="bg-BG"/>
        </w:rPr>
        <w:t>ако степе</w:t>
      </w:r>
      <w:r w:rsidR="00C656F3">
        <w:rPr>
          <w:lang w:val="bg-BG"/>
        </w:rPr>
        <w:t>нта на химизация в тях е ниска.</w:t>
      </w:r>
      <w:r w:rsidRPr="00CD41A4">
        <w:rPr>
          <w:lang w:val="bg-BG"/>
        </w:rPr>
        <w:t xml:space="preserve"> Оптималните хранителни местообиания на вид</w:t>
      </w:r>
      <w:r w:rsidR="00C656F3">
        <w:rPr>
          <w:lang w:val="bg-BG"/>
        </w:rPr>
        <w:t>а в зоната обхващат около 350 ha</w:t>
      </w:r>
      <w:r w:rsidRPr="00CD41A4">
        <w:rPr>
          <w:lang w:val="bg-BG"/>
        </w:rPr>
        <w:t>.</w:t>
      </w:r>
    </w:p>
    <w:p w14:paraId="608A1604" w14:textId="77777777" w:rsidR="00CD41A4" w:rsidRPr="00CD41A4" w:rsidRDefault="00CD41A4" w:rsidP="00C656F3">
      <w:pPr>
        <w:spacing w:after="120"/>
        <w:rPr>
          <w:lang w:val="bg-BG"/>
        </w:rPr>
      </w:pPr>
      <w:r w:rsidRPr="00CD41A4">
        <w:rPr>
          <w:b/>
          <w:lang w:val="bg-BG"/>
        </w:rPr>
        <w:lastRenderedPageBreak/>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1470"/>
        <w:gridCol w:w="1479"/>
        <w:gridCol w:w="3605"/>
        <w:gridCol w:w="2578"/>
      </w:tblGrid>
      <w:tr w:rsidR="008C5A87" w:rsidRPr="00B35A17" w14:paraId="171E5382" w14:textId="77777777" w:rsidTr="001F010B">
        <w:trPr>
          <w:tblHeader/>
          <w:jc w:val="center"/>
        </w:trPr>
        <w:tc>
          <w:tcPr>
            <w:tcW w:w="877" w:type="pct"/>
            <w:shd w:val="clear" w:color="auto" w:fill="B6DDE8"/>
            <w:vAlign w:val="center"/>
          </w:tcPr>
          <w:p w14:paraId="2C7B805B" w14:textId="77777777" w:rsidR="00CD41A4" w:rsidRPr="00B35A17" w:rsidRDefault="00CD41A4" w:rsidP="003237F8">
            <w:pPr>
              <w:spacing w:after="120"/>
              <w:jc w:val="center"/>
              <w:rPr>
                <w:b/>
                <w:bCs/>
                <w:sz w:val="22"/>
                <w:szCs w:val="22"/>
                <w:lang w:val="bg-BG"/>
              </w:rPr>
            </w:pPr>
            <w:r w:rsidRPr="00B35A17">
              <w:rPr>
                <w:b/>
                <w:bCs/>
                <w:sz w:val="22"/>
                <w:szCs w:val="22"/>
                <w:lang w:val="bg-BG"/>
              </w:rPr>
              <w:t>Параметър</w:t>
            </w:r>
          </w:p>
        </w:tc>
        <w:tc>
          <w:tcPr>
            <w:tcW w:w="580" w:type="pct"/>
            <w:shd w:val="clear" w:color="auto" w:fill="B6DDE8"/>
            <w:vAlign w:val="center"/>
          </w:tcPr>
          <w:p w14:paraId="18F7E1ED" w14:textId="77777777" w:rsidR="00CD41A4" w:rsidRPr="00B35A17" w:rsidRDefault="00CD41A4" w:rsidP="003237F8">
            <w:pPr>
              <w:spacing w:after="120"/>
              <w:jc w:val="center"/>
              <w:rPr>
                <w:b/>
                <w:bCs/>
                <w:sz w:val="22"/>
                <w:szCs w:val="22"/>
                <w:lang w:val="bg-BG"/>
              </w:rPr>
            </w:pPr>
            <w:r w:rsidRPr="00B35A17">
              <w:rPr>
                <w:b/>
                <w:bCs/>
                <w:sz w:val="22"/>
                <w:szCs w:val="22"/>
                <w:lang w:val="bg-BG"/>
              </w:rPr>
              <w:t>Мерна единица</w:t>
            </w:r>
          </w:p>
        </w:tc>
        <w:tc>
          <w:tcPr>
            <w:tcW w:w="693" w:type="pct"/>
            <w:shd w:val="clear" w:color="auto" w:fill="B6DDE8"/>
            <w:vAlign w:val="center"/>
          </w:tcPr>
          <w:p w14:paraId="78A303C8" w14:textId="77777777" w:rsidR="00CD41A4" w:rsidRPr="00B35A17" w:rsidRDefault="00CD41A4" w:rsidP="003237F8">
            <w:pPr>
              <w:spacing w:after="120"/>
              <w:jc w:val="center"/>
              <w:rPr>
                <w:b/>
                <w:bCs/>
                <w:sz w:val="22"/>
                <w:szCs w:val="22"/>
                <w:lang w:val="bg-BG"/>
              </w:rPr>
            </w:pPr>
            <w:r w:rsidRPr="00B35A17">
              <w:rPr>
                <w:b/>
                <w:bCs/>
                <w:sz w:val="22"/>
                <w:szCs w:val="22"/>
                <w:lang w:val="bg-BG"/>
              </w:rPr>
              <w:t>Целева стойност</w:t>
            </w:r>
          </w:p>
        </w:tc>
        <w:tc>
          <w:tcPr>
            <w:tcW w:w="1658" w:type="pct"/>
            <w:shd w:val="clear" w:color="auto" w:fill="B6DDE8"/>
            <w:vAlign w:val="center"/>
          </w:tcPr>
          <w:p w14:paraId="20D502D3" w14:textId="77777777" w:rsidR="00CD41A4" w:rsidRPr="00B35A17" w:rsidRDefault="00CD41A4" w:rsidP="003237F8">
            <w:pPr>
              <w:spacing w:after="120"/>
              <w:jc w:val="center"/>
              <w:rPr>
                <w:b/>
                <w:bCs/>
                <w:sz w:val="22"/>
                <w:szCs w:val="22"/>
                <w:lang w:val="bg-BG"/>
              </w:rPr>
            </w:pPr>
            <w:r w:rsidRPr="00B35A17">
              <w:rPr>
                <w:b/>
                <w:bCs/>
                <w:sz w:val="22"/>
                <w:szCs w:val="22"/>
                <w:lang w:val="bg-BG"/>
              </w:rPr>
              <w:t>Допълнителна информация</w:t>
            </w:r>
          </w:p>
        </w:tc>
        <w:tc>
          <w:tcPr>
            <w:tcW w:w="1192" w:type="pct"/>
            <w:shd w:val="clear" w:color="auto" w:fill="B6DDE8"/>
            <w:vAlign w:val="center"/>
          </w:tcPr>
          <w:p w14:paraId="26DA132C" w14:textId="77777777" w:rsidR="00CD41A4" w:rsidRPr="00B35A17" w:rsidRDefault="00CD41A4" w:rsidP="003237F8">
            <w:pPr>
              <w:spacing w:after="120"/>
              <w:jc w:val="center"/>
              <w:rPr>
                <w:b/>
                <w:bCs/>
                <w:sz w:val="22"/>
                <w:szCs w:val="22"/>
                <w:lang w:val="bg-BG"/>
              </w:rPr>
            </w:pPr>
            <w:r w:rsidRPr="00B35A17">
              <w:rPr>
                <w:b/>
                <w:bCs/>
                <w:sz w:val="22"/>
                <w:szCs w:val="22"/>
                <w:lang w:val="bg-BG"/>
              </w:rPr>
              <w:t>Специфични за зоната цели</w:t>
            </w:r>
          </w:p>
        </w:tc>
      </w:tr>
      <w:tr w:rsidR="008C5A87" w:rsidRPr="00B35A17" w14:paraId="5C0B581A" w14:textId="77777777" w:rsidTr="001F010B">
        <w:trPr>
          <w:jc w:val="center"/>
        </w:trPr>
        <w:tc>
          <w:tcPr>
            <w:tcW w:w="877" w:type="pct"/>
            <w:shd w:val="clear" w:color="auto" w:fill="auto"/>
          </w:tcPr>
          <w:p w14:paraId="01765183" w14:textId="4EEF018C" w:rsidR="00CD41A4" w:rsidRPr="00B35A17" w:rsidRDefault="00CD41A4" w:rsidP="00C656F3">
            <w:pPr>
              <w:spacing w:after="120"/>
              <w:rPr>
                <w:b/>
                <w:sz w:val="22"/>
                <w:szCs w:val="22"/>
                <w:lang w:val="bg-BG"/>
              </w:rPr>
            </w:pPr>
            <w:r w:rsidRPr="00B35A17">
              <w:rPr>
                <w:b/>
                <w:sz w:val="22"/>
                <w:szCs w:val="22"/>
                <w:lang w:val="bg-BG"/>
              </w:rPr>
              <w:t xml:space="preserve">Популация: </w:t>
            </w:r>
            <w:r w:rsidR="00C656F3" w:rsidRPr="00B35A17">
              <w:rPr>
                <w:sz w:val="22"/>
                <w:szCs w:val="22"/>
                <w:lang w:val="bg-BG"/>
              </w:rPr>
              <w:t>Размер на гнездящата популация</w:t>
            </w:r>
            <w:r w:rsidRPr="00B35A17">
              <w:rPr>
                <w:b/>
                <w:sz w:val="22"/>
                <w:szCs w:val="22"/>
                <w:lang w:val="bg-BG"/>
              </w:rPr>
              <w:t xml:space="preserve"> </w:t>
            </w:r>
          </w:p>
        </w:tc>
        <w:tc>
          <w:tcPr>
            <w:tcW w:w="580" w:type="pct"/>
            <w:shd w:val="clear" w:color="auto" w:fill="auto"/>
          </w:tcPr>
          <w:p w14:paraId="3321B34E" w14:textId="77777777" w:rsidR="00CD41A4" w:rsidRPr="00B35A17" w:rsidRDefault="00CD41A4" w:rsidP="00C656F3">
            <w:pPr>
              <w:spacing w:after="120"/>
              <w:rPr>
                <w:sz w:val="22"/>
                <w:szCs w:val="22"/>
                <w:lang w:val="bg-BG"/>
              </w:rPr>
            </w:pPr>
            <w:r w:rsidRPr="00B35A17">
              <w:rPr>
                <w:sz w:val="22"/>
                <w:szCs w:val="22"/>
              </w:rPr>
              <w:t>Брой гнездещи двойки</w:t>
            </w:r>
          </w:p>
        </w:tc>
        <w:tc>
          <w:tcPr>
            <w:tcW w:w="693" w:type="pct"/>
            <w:shd w:val="clear" w:color="auto" w:fill="auto"/>
          </w:tcPr>
          <w:p w14:paraId="2EE89154" w14:textId="77777777" w:rsidR="00CD41A4" w:rsidRPr="00B35A17" w:rsidRDefault="00CD41A4" w:rsidP="00C656F3">
            <w:pPr>
              <w:spacing w:after="120"/>
              <w:rPr>
                <w:sz w:val="22"/>
                <w:szCs w:val="22"/>
                <w:lang w:val="bg-BG"/>
              </w:rPr>
            </w:pPr>
            <w:r w:rsidRPr="00B35A17">
              <w:rPr>
                <w:sz w:val="22"/>
                <w:szCs w:val="22"/>
                <w:lang w:val="bg-BG"/>
              </w:rPr>
              <w:t>Най-малко 10</w:t>
            </w:r>
          </w:p>
        </w:tc>
        <w:tc>
          <w:tcPr>
            <w:tcW w:w="1658" w:type="pct"/>
            <w:shd w:val="clear" w:color="auto" w:fill="auto"/>
          </w:tcPr>
          <w:p w14:paraId="2B1C0844" w14:textId="1AB5C728" w:rsidR="00CD41A4" w:rsidRPr="00B35A17" w:rsidRDefault="003237F8" w:rsidP="00C656F3">
            <w:pPr>
              <w:spacing w:after="120"/>
              <w:rPr>
                <w:sz w:val="22"/>
                <w:szCs w:val="22"/>
                <w:lang w:val="bg-BG"/>
              </w:rPr>
            </w:pPr>
            <w:r w:rsidRPr="00B35A17">
              <w:rPr>
                <w:sz w:val="22"/>
                <w:szCs w:val="22"/>
                <w:lang w:val="bg-BG"/>
              </w:rPr>
              <w:t>Определена на база средна стойност на гнездящите двойки от СФД.</w:t>
            </w:r>
          </w:p>
        </w:tc>
        <w:tc>
          <w:tcPr>
            <w:tcW w:w="1192" w:type="pct"/>
          </w:tcPr>
          <w:p w14:paraId="6D75D222" w14:textId="77777777" w:rsidR="00CD41A4" w:rsidRPr="00B35A17" w:rsidRDefault="00CD41A4" w:rsidP="00C656F3">
            <w:pPr>
              <w:spacing w:after="120"/>
              <w:rPr>
                <w:sz w:val="22"/>
                <w:szCs w:val="22"/>
                <w:lang w:val="bg-BG"/>
              </w:rPr>
            </w:pPr>
            <w:r w:rsidRPr="00B35A17">
              <w:rPr>
                <w:sz w:val="22"/>
                <w:szCs w:val="22"/>
                <w:lang w:val="bg-BG"/>
              </w:rPr>
              <w:t>Поддържане на популацията на вида в зоната в размер от най-малко 10 двойки.</w:t>
            </w:r>
          </w:p>
        </w:tc>
      </w:tr>
      <w:tr w:rsidR="008C5A87" w:rsidRPr="00B35A17" w14:paraId="572D7405" w14:textId="77777777" w:rsidTr="001F010B">
        <w:trPr>
          <w:jc w:val="center"/>
        </w:trPr>
        <w:tc>
          <w:tcPr>
            <w:tcW w:w="877" w:type="pct"/>
            <w:shd w:val="clear" w:color="auto" w:fill="auto"/>
          </w:tcPr>
          <w:p w14:paraId="3A3FB556" w14:textId="5E385844" w:rsidR="00CD41A4" w:rsidRPr="00B35A17" w:rsidRDefault="00CD41A4" w:rsidP="008C5A87">
            <w:pPr>
              <w:spacing w:after="120"/>
              <w:rPr>
                <w:b/>
                <w:sz w:val="22"/>
                <w:szCs w:val="22"/>
                <w:lang w:val="bg-BG"/>
              </w:rPr>
            </w:pPr>
            <w:r w:rsidRPr="00B35A17">
              <w:rPr>
                <w:b/>
                <w:sz w:val="22"/>
                <w:szCs w:val="22"/>
                <w:lang w:val="bg-BG"/>
              </w:rPr>
              <w:t xml:space="preserve">Гнездово местообитание на вида: </w:t>
            </w:r>
            <w:r w:rsidRPr="00B35A17">
              <w:rPr>
                <w:bCs/>
                <w:sz w:val="22"/>
                <w:szCs w:val="22"/>
                <w:lang w:val="bg-BG"/>
              </w:rPr>
              <w:t xml:space="preserve">Площ на подходящите </w:t>
            </w:r>
            <w:r w:rsidR="008C5A87" w:rsidRPr="00B35A17">
              <w:rPr>
                <w:bCs/>
                <w:sz w:val="22"/>
                <w:szCs w:val="22"/>
                <w:lang w:val="bg-BG"/>
              </w:rPr>
              <w:t>гнездови</w:t>
            </w:r>
            <w:r w:rsidR="008C5A87" w:rsidRPr="00B35A17">
              <w:rPr>
                <w:bCs/>
                <w:sz w:val="22"/>
                <w:szCs w:val="22"/>
                <w:lang w:val="en-GB"/>
              </w:rPr>
              <w:t xml:space="preserve"> </w:t>
            </w:r>
            <w:r w:rsidRPr="00B35A17">
              <w:rPr>
                <w:bCs/>
                <w:sz w:val="22"/>
                <w:szCs w:val="22"/>
                <w:lang w:val="bg-BG"/>
              </w:rPr>
              <w:t>местообитания</w:t>
            </w:r>
            <w:r w:rsidR="008C5A87" w:rsidRPr="00B35A17">
              <w:rPr>
                <w:bCs/>
                <w:sz w:val="22"/>
                <w:szCs w:val="22"/>
                <w:lang w:val="bg-BG"/>
              </w:rPr>
              <w:t xml:space="preserve"> за</w:t>
            </w:r>
            <w:r w:rsidR="003237F8" w:rsidRPr="00B35A17">
              <w:rPr>
                <w:bCs/>
                <w:sz w:val="22"/>
                <w:szCs w:val="22"/>
                <w:lang w:val="bg-BG"/>
              </w:rPr>
              <w:t xml:space="preserve"> </w:t>
            </w:r>
            <w:r w:rsidR="008C5A87" w:rsidRPr="00B35A17">
              <w:rPr>
                <w:bCs/>
                <w:sz w:val="22"/>
                <w:szCs w:val="22"/>
                <w:lang w:val="bg-BG"/>
              </w:rPr>
              <w:t>вида</w:t>
            </w:r>
            <w:r w:rsidRPr="00B35A17">
              <w:rPr>
                <w:bCs/>
                <w:sz w:val="22"/>
                <w:szCs w:val="22"/>
                <w:lang w:val="bg-BG"/>
              </w:rPr>
              <w:t xml:space="preserve"> </w:t>
            </w:r>
          </w:p>
        </w:tc>
        <w:tc>
          <w:tcPr>
            <w:tcW w:w="580" w:type="pct"/>
            <w:shd w:val="clear" w:color="auto" w:fill="auto"/>
          </w:tcPr>
          <w:p w14:paraId="391C808E" w14:textId="77777777" w:rsidR="00CD41A4" w:rsidRPr="00B35A17" w:rsidRDefault="00CD41A4" w:rsidP="00C656F3">
            <w:pPr>
              <w:spacing w:after="120"/>
              <w:rPr>
                <w:sz w:val="22"/>
                <w:szCs w:val="22"/>
              </w:rPr>
            </w:pPr>
            <w:r w:rsidRPr="00B35A17">
              <w:rPr>
                <w:sz w:val="22"/>
                <w:szCs w:val="22"/>
              </w:rPr>
              <w:t>ha</w:t>
            </w:r>
          </w:p>
        </w:tc>
        <w:tc>
          <w:tcPr>
            <w:tcW w:w="693" w:type="pct"/>
            <w:shd w:val="clear" w:color="auto" w:fill="auto"/>
          </w:tcPr>
          <w:p w14:paraId="157C9909" w14:textId="68855951" w:rsidR="00CD41A4" w:rsidRPr="00B35A17" w:rsidRDefault="00CD41A4" w:rsidP="00C656F3">
            <w:pPr>
              <w:spacing w:after="120"/>
              <w:rPr>
                <w:sz w:val="22"/>
                <w:szCs w:val="22"/>
                <w:lang w:val="en-GB"/>
              </w:rPr>
            </w:pPr>
            <w:r w:rsidRPr="00B35A17">
              <w:rPr>
                <w:sz w:val="22"/>
                <w:szCs w:val="22"/>
                <w:lang w:val="bg-BG"/>
              </w:rPr>
              <w:t xml:space="preserve">Най-малко </w:t>
            </w:r>
            <w:r w:rsidR="003237F8" w:rsidRPr="00B35A17">
              <w:rPr>
                <w:sz w:val="22"/>
                <w:szCs w:val="22"/>
                <w:lang w:val="bg-BG"/>
              </w:rPr>
              <w:t>1682</w:t>
            </w:r>
            <w:r w:rsidR="001F010B" w:rsidRPr="00B35A17">
              <w:rPr>
                <w:sz w:val="22"/>
                <w:szCs w:val="22"/>
                <w:lang w:val="bg-BG"/>
              </w:rPr>
              <w:t xml:space="preserve"> </w:t>
            </w:r>
            <w:r w:rsidR="001F010B" w:rsidRPr="00B35A17">
              <w:rPr>
                <w:sz w:val="22"/>
                <w:szCs w:val="22"/>
                <w:lang w:val="en-GB"/>
              </w:rPr>
              <w:t>ha</w:t>
            </w:r>
          </w:p>
        </w:tc>
        <w:tc>
          <w:tcPr>
            <w:tcW w:w="1658" w:type="pct"/>
            <w:shd w:val="clear" w:color="auto" w:fill="auto"/>
          </w:tcPr>
          <w:p w14:paraId="6807B2C0" w14:textId="07071E85" w:rsidR="00CD41A4" w:rsidRPr="00B35A17" w:rsidRDefault="003237F8" w:rsidP="003237F8">
            <w:pPr>
              <w:spacing w:after="120"/>
              <w:rPr>
                <w:sz w:val="22"/>
                <w:szCs w:val="22"/>
                <w:lang w:val="bg-BG"/>
              </w:rPr>
            </w:pPr>
            <w:r w:rsidRPr="00B35A17">
              <w:rPr>
                <w:sz w:val="22"/>
                <w:szCs w:val="22"/>
                <w:lang w:val="bg-BG"/>
              </w:rPr>
              <w:t>Изчислена на база естествените широколистни гори в зоната (</w:t>
            </w:r>
            <w:r w:rsidRPr="00B35A17">
              <w:rPr>
                <w:sz w:val="22"/>
                <w:szCs w:val="22"/>
                <w:lang w:val="en-GB"/>
              </w:rPr>
              <w:t>N16).</w:t>
            </w:r>
            <w:r w:rsidRPr="00B35A17">
              <w:rPr>
                <w:sz w:val="22"/>
                <w:szCs w:val="22"/>
                <w:lang w:val="bg-BG"/>
              </w:rPr>
              <w:t xml:space="preserve"> </w:t>
            </w:r>
            <w:r w:rsidR="00CD41A4" w:rsidRPr="00B35A17">
              <w:rPr>
                <w:sz w:val="22"/>
                <w:szCs w:val="22"/>
                <w:lang w:val="bg-BG"/>
              </w:rPr>
              <w:t>Площа на подходящите местообитания намалява в резултат на сечите в естествени гори,</w:t>
            </w:r>
            <w:r w:rsidR="001F010B" w:rsidRPr="00B35A17">
              <w:rPr>
                <w:sz w:val="22"/>
                <w:szCs w:val="22"/>
                <w:lang w:val="bg-BG"/>
              </w:rPr>
              <w:t xml:space="preserve"> </w:t>
            </w:r>
            <w:r w:rsidR="00CD41A4" w:rsidRPr="00B35A17">
              <w:rPr>
                <w:sz w:val="22"/>
                <w:szCs w:val="22"/>
                <w:lang w:val="bg-BG"/>
              </w:rPr>
              <w:t xml:space="preserve">подмладяването им и заменянето им с тополови плантации. </w:t>
            </w:r>
          </w:p>
        </w:tc>
        <w:tc>
          <w:tcPr>
            <w:tcW w:w="1192" w:type="pct"/>
          </w:tcPr>
          <w:p w14:paraId="0A6170B5" w14:textId="33CEFD59" w:rsidR="00CD41A4" w:rsidRPr="00B35A17" w:rsidRDefault="00CD41A4" w:rsidP="00460323">
            <w:pPr>
              <w:spacing w:after="120"/>
              <w:rPr>
                <w:sz w:val="22"/>
                <w:szCs w:val="22"/>
                <w:lang w:val="bg-BG"/>
              </w:rPr>
            </w:pPr>
            <w:r w:rsidRPr="00B35A17">
              <w:rPr>
                <w:sz w:val="22"/>
                <w:szCs w:val="22"/>
                <w:lang w:val="bg-BG"/>
              </w:rPr>
              <w:t>Поддържане на площта на подходящите гнездови местообитания на вида в защитена</w:t>
            </w:r>
            <w:r w:rsidR="001F010B" w:rsidRPr="00B35A17">
              <w:rPr>
                <w:sz w:val="22"/>
                <w:szCs w:val="22"/>
                <w:lang w:val="bg-BG"/>
              </w:rPr>
              <w:t xml:space="preserve">та зона, в размер на най-малко </w:t>
            </w:r>
            <w:r w:rsidR="00460323" w:rsidRPr="00B35A17">
              <w:rPr>
                <w:sz w:val="22"/>
                <w:szCs w:val="22"/>
                <w:lang w:val="bg-BG"/>
              </w:rPr>
              <w:t>1682</w:t>
            </w:r>
            <w:r w:rsidRPr="00B35A17">
              <w:rPr>
                <w:sz w:val="22"/>
                <w:szCs w:val="22"/>
                <w:lang w:val="bg-BG"/>
              </w:rPr>
              <w:t xml:space="preserve"> ha.</w:t>
            </w:r>
            <w:r w:rsidR="001F010B" w:rsidRPr="00B35A17">
              <w:rPr>
                <w:sz w:val="22"/>
                <w:szCs w:val="22"/>
                <w:lang w:val="bg-BG"/>
              </w:rPr>
              <w:t xml:space="preserve"> </w:t>
            </w:r>
            <w:r w:rsidRPr="00B35A17">
              <w:rPr>
                <w:sz w:val="22"/>
                <w:szCs w:val="22"/>
                <w:lang w:val="bg-BG"/>
              </w:rPr>
              <w:t>Недопускане на сечи в естествени крайречни гори и превръщането им в тополови плантации.</w:t>
            </w:r>
          </w:p>
        </w:tc>
      </w:tr>
      <w:tr w:rsidR="008C5A87" w:rsidRPr="00B35A17" w14:paraId="43CF35DE" w14:textId="77777777" w:rsidTr="001F010B">
        <w:trPr>
          <w:jc w:val="center"/>
        </w:trPr>
        <w:tc>
          <w:tcPr>
            <w:tcW w:w="877" w:type="pct"/>
            <w:shd w:val="clear" w:color="auto" w:fill="auto"/>
          </w:tcPr>
          <w:p w14:paraId="05C8BA5D" w14:textId="7E8ED5CE" w:rsidR="00CD41A4" w:rsidRPr="00B35A17" w:rsidRDefault="00CD41A4" w:rsidP="003237F8">
            <w:pPr>
              <w:spacing w:after="120"/>
              <w:rPr>
                <w:b/>
                <w:sz w:val="22"/>
                <w:szCs w:val="22"/>
                <w:lang w:val="bg-BG"/>
              </w:rPr>
            </w:pPr>
            <w:r w:rsidRPr="00B35A17">
              <w:rPr>
                <w:b/>
                <w:sz w:val="22"/>
                <w:szCs w:val="22"/>
                <w:lang w:val="bg-BG"/>
              </w:rPr>
              <w:t>Местообитание на вида</w:t>
            </w:r>
            <w:r w:rsidR="003237F8" w:rsidRPr="00B35A17">
              <w:rPr>
                <w:b/>
                <w:sz w:val="22"/>
                <w:szCs w:val="22"/>
                <w:lang w:val="en-GB"/>
              </w:rPr>
              <w:t>:</w:t>
            </w:r>
            <w:r w:rsidRPr="00B35A17">
              <w:rPr>
                <w:b/>
                <w:sz w:val="22"/>
                <w:szCs w:val="22"/>
                <w:lang w:val="bg-BG"/>
              </w:rPr>
              <w:t xml:space="preserve"> </w:t>
            </w:r>
            <w:r w:rsidR="003237F8" w:rsidRPr="00B35A17">
              <w:rPr>
                <w:sz w:val="22"/>
                <w:szCs w:val="22"/>
                <w:lang w:val="bg-BG"/>
              </w:rPr>
              <w:t>подходящо хранително местообитание</w:t>
            </w:r>
          </w:p>
        </w:tc>
        <w:tc>
          <w:tcPr>
            <w:tcW w:w="580" w:type="pct"/>
            <w:shd w:val="clear" w:color="auto" w:fill="auto"/>
          </w:tcPr>
          <w:p w14:paraId="00A22D66" w14:textId="77777777" w:rsidR="00CD41A4" w:rsidRPr="00B35A17" w:rsidRDefault="00CD41A4" w:rsidP="00C656F3">
            <w:pPr>
              <w:spacing w:after="120"/>
              <w:rPr>
                <w:sz w:val="22"/>
                <w:szCs w:val="22"/>
              </w:rPr>
            </w:pPr>
            <w:r w:rsidRPr="00B35A17">
              <w:rPr>
                <w:sz w:val="22"/>
                <w:szCs w:val="22"/>
              </w:rPr>
              <w:t>ha</w:t>
            </w:r>
          </w:p>
        </w:tc>
        <w:tc>
          <w:tcPr>
            <w:tcW w:w="693" w:type="pct"/>
            <w:shd w:val="clear" w:color="auto" w:fill="auto"/>
          </w:tcPr>
          <w:p w14:paraId="68B44A97" w14:textId="45620F37" w:rsidR="00CD41A4" w:rsidRPr="00B35A17" w:rsidRDefault="008C5A87" w:rsidP="00EE472D">
            <w:pPr>
              <w:spacing w:after="120"/>
              <w:rPr>
                <w:sz w:val="22"/>
                <w:szCs w:val="22"/>
                <w:lang w:val="bg-BG"/>
              </w:rPr>
            </w:pPr>
            <w:r w:rsidRPr="00B35A17">
              <w:rPr>
                <w:sz w:val="22"/>
                <w:szCs w:val="22"/>
                <w:lang w:val="bg-BG"/>
              </w:rPr>
              <w:t xml:space="preserve">Най-малко </w:t>
            </w:r>
            <w:r w:rsidR="00EE472D" w:rsidRPr="00B35A17">
              <w:rPr>
                <w:sz w:val="22"/>
                <w:szCs w:val="22"/>
                <w:lang w:val="en-GB"/>
              </w:rPr>
              <w:t>350</w:t>
            </w:r>
            <w:r w:rsidRPr="00B35A17">
              <w:rPr>
                <w:sz w:val="22"/>
                <w:szCs w:val="22"/>
                <w:lang w:val="bg-BG"/>
              </w:rPr>
              <w:t xml:space="preserve"> ha</w:t>
            </w:r>
          </w:p>
        </w:tc>
        <w:tc>
          <w:tcPr>
            <w:tcW w:w="1658" w:type="pct"/>
            <w:shd w:val="clear" w:color="auto" w:fill="auto"/>
          </w:tcPr>
          <w:p w14:paraId="679E66F5" w14:textId="726D59BA" w:rsidR="00CD41A4" w:rsidRPr="00B35A17" w:rsidRDefault="00EE472D" w:rsidP="00EE472D">
            <w:pPr>
              <w:spacing w:after="120"/>
              <w:rPr>
                <w:sz w:val="22"/>
                <w:szCs w:val="22"/>
                <w:lang w:val="bg-BG"/>
              </w:rPr>
            </w:pPr>
            <w:r w:rsidRPr="00B35A17">
              <w:rPr>
                <w:sz w:val="22"/>
                <w:szCs w:val="22"/>
                <w:lang w:val="bg-BG"/>
              </w:rPr>
              <w:t>На база откритите територии, включващи сухолюбиви тревни съобщества (</w:t>
            </w:r>
            <w:r w:rsidRPr="00B35A17">
              <w:rPr>
                <w:sz w:val="22"/>
                <w:szCs w:val="22"/>
                <w:lang w:val="en-GB"/>
              </w:rPr>
              <w:t>N09</w:t>
            </w:r>
            <w:r w:rsidRPr="00B35A17">
              <w:rPr>
                <w:sz w:val="22"/>
                <w:szCs w:val="22"/>
                <w:lang w:val="bg-BG"/>
              </w:rPr>
              <w:t>)</w:t>
            </w:r>
            <w:r w:rsidRPr="00B35A17">
              <w:rPr>
                <w:sz w:val="22"/>
                <w:szCs w:val="22"/>
                <w:lang w:val="en-GB"/>
              </w:rPr>
              <w:t>.</w:t>
            </w:r>
            <w:r w:rsidRPr="00B35A17">
              <w:rPr>
                <w:sz w:val="22"/>
                <w:szCs w:val="22"/>
                <w:lang w:val="bg-BG"/>
              </w:rPr>
              <w:t xml:space="preserve"> </w:t>
            </w:r>
            <w:r w:rsidR="00CD41A4" w:rsidRPr="00B35A17">
              <w:rPr>
                <w:sz w:val="22"/>
                <w:szCs w:val="22"/>
                <w:lang w:val="bg-BG"/>
              </w:rPr>
              <w:t>Храни се освен в естествени тревни местообитания и в обработваеми земи.</w:t>
            </w:r>
            <w:r w:rsidR="003237F8" w:rsidRPr="00B35A17">
              <w:rPr>
                <w:sz w:val="22"/>
                <w:szCs w:val="22"/>
                <w:lang w:val="bg-BG"/>
              </w:rPr>
              <w:t xml:space="preserve"> </w:t>
            </w:r>
            <w:r w:rsidR="00CD41A4" w:rsidRPr="00B35A17">
              <w:rPr>
                <w:sz w:val="22"/>
                <w:szCs w:val="22"/>
                <w:lang w:val="bg-BG"/>
              </w:rPr>
              <w:t>Последните са субоптимално местообитание и не са включени в тази цел.</w:t>
            </w:r>
          </w:p>
        </w:tc>
        <w:tc>
          <w:tcPr>
            <w:tcW w:w="1192" w:type="pct"/>
          </w:tcPr>
          <w:p w14:paraId="42E0C415" w14:textId="4A23F42B" w:rsidR="00CD41A4" w:rsidRPr="00B35A17" w:rsidRDefault="00CD41A4" w:rsidP="00EE472D">
            <w:pPr>
              <w:spacing w:after="120"/>
              <w:rPr>
                <w:sz w:val="22"/>
                <w:szCs w:val="22"/>
                <w:lang w:val="bg-BG"/>
              </w:rPr>
            </w:pPr>
            <w:r w:rsidRPr="00B35A17">
              <w:rPr>
                <w:sz w:val="22"/>
                <w:szCs w:val="22"/>
                <w:lang w:val="bg-BG"/>
              </w:rPr>
              <w:t xml:space="preserve">Поддържане на площта на подходящите хранителни местообитания на вида в защитената зона, в размер на най-малко </w:t>
            </w:r>
            <w:r w:rsidR="00EE472D" w:rsidRPr="00B35A17">
              <w:rPr>
                <w:sz w:val="22"/>
                <w:szCs w:val="22"/>
                <w:lang w:val="en-GB"/>
              </w:rPr>
              <w:t>350</w:t>
            </w:r>
            <w:r w:rsidRPr="00B35A17">
              <w:rPr>
                <w:sz w:val="22"/>
                <w:szCs w:val="22"/>
                <w:lang w:val="bg-BG"/>
              </w:rPr>
              <w:t xml:space="preserve"> ha.</w:t>
            </w:r>
          </w:p>
        </w:tc>
      </w:tr>
      <w:tr w:rsidR="003237F8" w:rsidRPr="00B35A17" w14:paraId="6C36ED27" w14:textId="77777777" w:rsidTr="001F010B">
        <w:trPr>
          <w:jc w:val="center"/>
        </w:trPr>
        <w:tc>
          <w:tcPr>
            <w:tcW w:w="877" w:type="pct"/>
            <w:shd w:val="clear" w:color="auto" w:fill="auto"/>
          </w:tcPr>
          <w:p w14:paraId="6D1033BC" w14:textId="7F2548E5" w:rsidR="003237F8" w:rsidRPr="00B35A17" w:rsidRDefault="003237F8" w:rsidP="00460323">
            <w:pPr>
              <w:spacing w:after="0"/>
              <w:rPr>
                <w:b/>
                <w:sz w:val="22"/>
                <w:szCs w:val="22"/>
                <w:lang w:val="bg-BG"/>
              </w:rPr>
            </w:pPr>
            <w:r w:rsidRPr="00B35A17">
              <w:rPr>
                <w:b/>
                <w:sz w:val="22"/>
                <w:szCs w:val="22"/>
                <w:lang w:val="bg-BG"/>
              </w:rPr>
              <w:t>Местообитание на вида:</w:t>
            </w:r>
            <w:r w:rsidRPr="00B35A17">
              <w:rPr>
                <w:sz w:val="22"/>
                <w:szCs w:val="22"/>
                <w:lang w:val="bg-BG"/>
              </w:rPr>
              <w:t xml:space="preserve"> Качество на подходящото местообитание на вида</w:t>
            </w:r>
          </w:p>
        </w:tc>
        <w:tc>
          <w:tcPr>
            <w:tcW w:w="580" w:type="pct"/>
            <w:shd w:val="clear" w:color="auto" w:fill="auto"/>
          </w:tcPr>
          <w:p w14:paraId="546A8814" w14:textId="42DACF2E" w:rsidR="003237F8" w:rsidRPr="00B35A17" w:rsidRDefault="003237F8" w:rsidP="00460323">
            <w:pPr>
              <w:spacing w:after="0"/>
              <w:rPr>
                <w:sz w:val="22"/>
                <w:szCs w:val="22"/>
                <w:lang w:val="bg-BG"/>
              </w:rPr>
            </w:pPr>
            <w:r w:rsidRPr="00B35A17">
              <w:rPr>
                <w:sz w:val="22"/>
                <w:szCs w:val="22"/>
                <w:lang w:val="bg-BG"/>
              </w:rPr>
              <w:t>Брой на подходящите биотопни дървета с хралупи за гнездене</w:t>
            </w:r>
          </w:p>
          <w:p w14:paraId="5F4AFF2F" w14:textId="77777777" w:rsidR="00460323" w:rsidRPr="00B35A17" w:rsidRDefault="00460323" w:rsidP="00460323">
            <w:pPr>
              <w:spacing w:after="0"/>
              <w:rPr>
                <w:sz w:val="22"/>
                <w:szCs w:val="22"/>
                <w:lang w:val="bg-BG"/>
              </w:rPr>
            </w:pPr>
          </w:p>
          <w:p w14:paraId="219D9B73" w14:textId="15F35018" w:rsidR="003237F8" w:rsidRPr="00B35A17" w:rsidRDefault="003237F8" w:rsidP="00460323">
            <w:pPr>
              <w:spacing w:after="0"/>
              <w:rPr>
                <w:sz w:val="22"/>
                <w:szCs w:val="22"/>
              </w:rPr>
            </w:pPr>
            <w:r w:rsidRPr="00B35A17">
              <w:rPr>
                <w:sz w:val="22"/>
                <w:szCs w:val="22"/>
                <w:lang w:val="bg-BG"/>
              </w:rPr>
              <w:t xml:space="preserve">Брой на кацалките за улов на плячка </w:t>
            </w:r>
          </w:p>
        </w:tc>
        <w:tc>
          <w:tcPr>
            <w:tcW w:w="693" w:type="pct"/>
            <w:shd w:val="clear" w:color="auto" w:fill="auto"/>
          </w:tcPr>
          <w:p w14:paraId="3254609E" w14:textId="77777777" w:rsidR="003237F8" w:rsidRPr="00B35A17" w:rsidRDefault="003237F8" w:rsidP="00460323">
            <w:pPr>
              <w:spacing w:after="0"/>
              <w:rPr>
                <w:sz w:val="22"/>
                <w:szCs w:val="22"/>
                <w:lang w:val="bg-BG"/>
              </w:rPr>
            </w:pPr>
            <w:r w:rsidRPr="00B35A17">
              <w:rPr>
                <w:sz w:val="22"/>
                <w:szCs w:val="22"/>
                <w:lang w:val="bg-BG"/>
              </w:rPr>
              <w:t>Най-малко 1 биотопно дърво/ha</w:t>
            </w:r>
          </w:p>
          <w:p w14:paraId="6A0B5434" w14:textId="77777777" w:rsidR="003237F8" w:rsidRPr="00B35A17" w:rsidRDefault="003237F8" w:rsidP="00460323">
            <w:pPr>
              <w:spacing w:after="0"/>
              <w:rPr>
                <w:sz w:val="22"/>
                <w:szCs w:val="22"/>
                <w:lang w:val="bg-BG"/>
              </w:rPr>
            </w:pPr>
          </w:p>
          <w:p w14:paraId="4FAA41AE" w14:textId="460E7783" w:rsidR="003237F8" w:rsidRPr="00B35A17" w:rsidRDefault="003237F8" w:rsidP="00460323">
            <w:pPr>
              <w:spacing w:after="0"/>
              <w:rPr>
                <w:sz w:val="22"/>
                <w:szCs w:val="22"/>
                <w:lang w:val="bg-BG"/>
              </w:rPr>
            </w:pPr>
          </w:p>
          <w:p w14:paraId="340BC6EA" w14:textId="77777777" w:rsidR="00460323" w:rsidRPr="00B35A17" w:rsidRDefault="00460323" w:rsidP="00460323">
            <w:pPr>
              <w:spacing w:after="0"/>
              <w:rPr>
                <w:sz w:val="22"/>
                <w:szCs w:val="22"/>
                <w:lang w:val="bg-BG"/>
              </w:rPr>
            </w:pPr>
          </w:p>
          <w:p w14:paraId="5B4395AE" w14:textId="77777777" w:rsidR="00460323" w:rsidRPr="00B35A17" w:rsidRDefault="00460323" w:rsidP="00460323">
            <w:pPr>
              <w:spacing w:after="0"/>
              <w:rPr>
                <w:sz w:val="22"/>
                <w:szCs w:val="22"/>
                <w:lang w:val="bg-BG"/>
              </w:rPr>
            </w:pPr>
          </w:p>
          <w:p w14:paraId="51A6948A" w14:textId="5B2CA85B" w:rsidR="003237F8" w:rsidRPr="00B35A17" w:rsidRDefault="003237F8" w:rsidP="00460323">
            <w:pPr>
              <w:spacing w:after="0"/>
              <w:rPr>
                <w:sz w:val="22"/>
                <w:szCs w:val="22"/>
                <w:lang w:val="bg-BG"/>
              </w:rPr>
            </w:pPr>
            <w:r w:rsidRPr="00B35A17">
              <w:rPr>
                <w:sz w:val="22"/>
                <w:szCs w:val="22"/>
                <w:lang w:val="bg-BG"/>
              </w:rPr>
              <w:t>Най-малко 10 кацалки за улов/ha</w:t>
            </w:r>
          </w:p>
          <w:p w14:paraId="366150D6" w14:textId="77777777" w:rsidR="003237F8" w:rsidRPr="00B35A17" w:rsidRDefault="003237F8" w:rsidP="00460323">
            <w:pPr>
              <w:spacing w:after="0"/>
              <w:rPr>
                <w:sz w:val="22"/>
                <w:szCs w:val="22"/>
                <w:lang w:val="bg-BG"/>
              </w:rPr>
            </w:pPr>
          </w:p>
        </w:tc>
        <w:tc>
          <w:tcPr>
            <w:tcW w:w="1658" w:type="pct"/>
            <w:shd w:val="clear" w:color="auto" w:fill="auto"/>
          </w:tcPr>
          <w:p w14:paraId="7E9D5449" w14:textId="77777777" w:rsidR="003237F8" w:rsidRPr="00B35A17" w:rsidRDefault="003237F8" w:rsidP="00460323">
            <w:pPr>
              <w:spacing w:after="0"/>
              <w:rPr>
                <w:sz w:val="22"/>
                <w:szCs w:val="22"/>
                <w:lang w:val="bg-BG"/>
              </w:rPr>
            </w:pPr>
            <w:r w:rsidRPr="00B35A17">
              <w:rPr>
                <w:sz w:val="22"/>
                <w:szCs w:val="22"/>
                <w:lang w:val="bg-BG"/>
              </w:rPr>
              <w:t xml:space="preserve">Вида гнезди в хралупи на стари върби, тополи, брястове и др. На височина около 3-7 м от земята. </w:t>
            </w:r>
          </w:p>
          <w:p w14:paraId="74B772C5" w14:textId="77777777" w:rsidR="003237F8" w:rsidRPr="00B35A17" w:rsidRDefault="003237F8" w:rsidP="00460323">
            <w:pPr>
              <w:spacing w:after="0"/>
              <w:rPr>
                <w:sz w:val="22"/>
                <w:szCs w:val="22"/>
                <w:lang w:val="bg-BG"/>
              </w:rPr>
            </w:pPr>
          </w:p>
          <w:p w14:paraId="3CBAF251" w14:textId="77777777" w:rsidR="003237F8" w:rsidRPr="00B35A17" w:rsidRDefault="003237F8" w:rsidP="00460323">
            <w:pPr>
              <w:spacing w:after="0"/>
              <w:rPr>
                <w:sz w:val="22"/>
                <w:szCs w:val="22"/>
                <w:lang w:val="bg-BG"/>
              </w:rPr>
            </w:pPr>
          </w:p>
          <w:p w14:paraId="7A2C5AF7" w14:textId="77777777" w:rsidR="00460323" w:rsidRPr="00B35A17" w:rsidRDefault="00460323" w:rsidP="00460323">
            <w:pPr>
              <w:spacing w:after="0"/>
              <w:rPr>
                <w:sz w:val="22"/>
                <w:szCs w:val="22"/>
                <w:lang w:val="bg-BG"/>
              </w:rPr>
            </w:pPr>
          </w:p>
          <w:p w14:paraId="4E66F536" w14:textId="4AD22042" w:rsidR="003237F8" w:rsidRPr="00B35A17" w:rsidRDefault="003237F8" w:rsidP="00460323">
            <w:pPr>
              <w:spacing w:after="0"/>
              <w:rPr>
                <w:sz w:val="22"/>
                <w:szCs w:val="22"/>
                <w:lang w:val="bg-BG"/>
              </w:rPr>
            </w:pPr>
            <w:r w:rsidRPr="00B35A17">
              <w:rPr>
                <w:sz w:val="22"/>
                <w:szCs w:val="22"/>
                <w:lang w:val="bg-BG"/>
              </w:rPr>
              <w:t>Ловува едри насекоми от кацалки на подходяща височина по открити места.</w:t>
            </w:r>
          </w:p>
        </w:tc>
        <w:tc>
          <w:tcPr>
            <w:tcW w:w="1192" w:type="pct"/>
          </w:tcPr>
          <w:p w14:paraId="5ED9FFCB" w14:textId="69F72FB3" w:rsidR="003237F8" w:rsidRPr="00B35A17" w:rsidRDefault="003237F8" w:rsidP="00460323">
            <w:pPr>
              <w:spacing w:after="0"/>
              <w:rPr>
                <w:sz w:val="22"/>
                <w:szCs w:val="22"/>
                <w:lang w:val="bg-BG"/>
              </w:rPr>
            </w:pPr>
            <w:r w:rsidRPr="00B35A17">
              <w:rPr>
                <w:sz w:val="22"/>
                <w:szCs w:val="22"/>
                <w:lang w:val="bg-BG"/>
              </w:rPr>
              <w:t>Междинна цел: да се изясни броя на подходящите за гнездене дървета и броя на кацалките в зоната до 2025 г.</w:t>
            </w:r>
          </w:p>
        </w:tc>
      </w:tr>
    </w:tbl>
    <w:p w14:paraId="7F525020" w14:textId="77777777" w:rsidR="00CD41A4" w:rsidRPr="00CD41A4" w:rsidRDefault="00CD41A4" w:rsidP="00C656F3">
      <w:pPr>
        <w:spacing w:after="120"/>
        <w:rPr>
          <w:b/>
          <w:lang w:val="bg-BG"/>
        </w:rPr>
      </w:pPr>
    </w:p>
    <w:p w14:paraId="13D8CA99" w14:textId="3EEF6069" w:rsidR="00CD41A4" w:rsidRPr="00CD41A4" w:rsidRDefault="00CD41A4" w:rsidP="00C656F3">
      <w:pPr>
        <w:spacing w:after="120"/>
        <w:rPr>
          <w:b/>
          <w:bCs/>
          <w:lang w:val="bg-BG"/>
        </w:rPr>
      </w:pPr>
      <w:r w:rsidRPr="00CD41A4">
        <w:rPr>
          <w:b/>
          <w:bCs/>
          <w:lang w:val="bg-BG"/>
        </w:rPr>
        <w:t xml:space="preserve">Необходимост от промени в </w:t>
      </w:r>
      <w:r w:rsidR="00264781">
        <w:rPr>
          <w:b/>
          <w:bCs/>
          <w:lang w:val="bg-BG"/>
        </w:rPr>
        <w:t>СФД</w:t>
      </w:r>
      <w:r w:rsidRPr="00CD41A4">
        <w:rPr>
          <w:b/>
          <w:bCs/>
          <w:lang w:val="bg-BG"/>
        </w:rPr>
        <w:t xml:space="preserve"> </w:t>
      </w:r>
      <w:r w:rsidR="00C656F3" w:rsidRPr="009C3B14">
        <w:rPr>
          <w:rFonts w:eastAsia="Calibri"/>
          <w:b/>
          <w:bCs/>
          <w:lang w:val="bg-BG"/>
        </w:rPr>
        <w:t xml:space="preserve">за </w:t>
      </w:r>
      <w:r w:rsidR="00C656F3">
        <w:rPr>
          <w:rFonts w:eastAsia="Calibri"/>
          <w:b/>
          <w:bCs/>
          <w:lang w:val="bg-BG"/>
        </w:rPr>
        <w:t xml:space="preserve">СЗЗ </w:t>
      </w:r>
      <w:r w:rsidR="00C656F3" w:rsidRPr="009F4CA1">
        <w:rPr>
          <w:b/>
          <w:lang w:val="bg-BG"/>
        </w:rPr>
        <w:t xml:space="preserve">BG0002017 </w:t>
      </w:r>
      <w:r w:rsidR="00C656F3">
        <w:rPr>
          <w:b/>
          <w:lang w:val="bg-BG"/>
        </w:rPr>
        <w:t>„Комплекс Беленски острови”</w:t>
      </w:r>
    </w:p>
    <w:p w14:paraId="7EE10381" w14:textId="77777777" w:rsidR="00CD41A4" w:rsidRPr="00CD41A4" w:rsidRDefault="00CD41A4" w:rsidP="00C656F3">
      <w:pPr>
        <w:spacing w:after="120"/>
        <w:rPr>
          <w:lang w:val="bg-BG"/>
        </w:rPr>
      </w:pPr>
      <w:r w:rsidRPr="00CD41A4">
        <w:rPr>
          <w:bCs/>
          <w:lang w:val="bg-BG"/>
        </w:rPr>
        <w:t>Не са необходими промени за този вид.</w:t>
      </w:r>
    </w:p>
    <w:p w14:paraId="25884CBB" w14:textId="6AACF510" w:rsidR="00462603" w:rsidRDefault="00462603" w:rsidP="00A676B3">
      <w:pPr>
        <w:spacing w:after="120"/>
        <w:jc w:val="both"/>
        <w:rPr>
          <w:lang w:val="bg-BG"/>
        </w:rPr>
      </w:pPr>
    </w:p>
    <w:p w14:paraId="5F73AF0D" w14:textId="727BD881" w:rsidR="00C60C55" w:rsidRPr="00C60C55" w:rsidRDefault="00C60C55" w:rsidP="00C60C55">
      <w:pPr>
        <w:pStyle w:val="Heading1"/>
        <w:jc w:val="center"/>
      </w:pPr>
      <w:bookmarkStart w:id="101" w:name="_Toc87487827"/>
      <w:r w:rsidRPr="00C60C55">
        <w:rPr>
          <w:lang w:val="en-GB"/>
        </w:rPr>
        <w:t>Специфични цели за A236</w:t>
      </w:r>
      <w:r w:rsidRPr="00C60C55">
        <w:t xml:space="preserve"> </w:t>
      </w:r>
      <w:r w:rsidRPr="00C60C55">
        <w:rPr>
          <w:i/>
        </w:rPr>
        <w:t>Dryocopus martius</w:t>
      </w:r>
      <w:r>
        <w:t xml:space="preserve"> (ч</w:t>
      </w:r>
      <w:r w:rsidRPr="00C60C55">
        <w:t>ерен кълвач)</w:t>
      </w:r>
      <w:bookmarkEnd w:id="101"/>
    </w:p>
    <w:p w14:paraId="740F6F98" w14:textId="77777777" w:rsidR="00C60C55" w:rsidRPr="00264781" w:rsidRDefault="00C60C55" w:rsidP="00264781">
      <w:pPr>
        <w:spacing w:after="120"/>
        <w:rPr>
          <w:bCs/>
        </w:rPr>
      </w:pPr>
    </w:p>
    <w:p w14:paraId="0F3918C7" w14:textId="77777777" w:rsidR="00C60C55" w:rsidRPr="00C60C55" w:rsidRDefault="00C60C55" w:rsidP="00264781">
      <w:pPr>
        <w:spacing w:after="120"/>
        <w:rPr>
          <w:b/>
        </w:rPr>
      </w:pPr>
      <w:r w:rsidRPr="00C60C55">
        <w:rPr>
          <w:b/>
        </w:rPr>
        <w:t xml:space="preserve">Кратка характеристика на вида </w:t>
      </w:r>
    </w:p>
    <w:p w14:paraId="1C7835D4" w14:textId="53FE788A" w:rsidR="00C60C55" w:rsidRPr="00C60C55" w:rsidRDefault="00C60C55" w:rsidP="00B35A17">
      <w:pPr>
        <w:spacing w:after="120"/>
        <w:jc w:val="both"/>
      </w:pPr>
      <w:r w:rsidRPr="00C60C55">
        <w:lastRenderedPageBreak/>
        <w:t>Дължина на</w:t>
      </w:r>
      <w:r w:rsidRPr="00C60C55">
        <w:rPr>
          <w:lang w:val="bg-BG"/>
        </w:rPr>
        <w:t xml:space="preserve"> </w:t>
      </w:r>
      <w:r w:rsidRPr="00C60C55">
        <w:t>тя</w:t>
      </w:r>
      <w:r w:rsidRPr="00C60C55">
        <w:rPr>
          <w:lang w:val="bg-BG"/>
        </w:rPr>
        <w:t>л</w:t>
      </w:r>
      <w:r>
        <w:t xml:space="preserve">ото 45-47 </w:t>
      </w:r>
      <w:r>
        <w:rPr>
          <w:lang w:val="en-GB"/>
        </w:rPr>
        <w:t>cm</w:t>
      </w:r>
      <w:r w:rsidRPr="00C60C55">
        <w:t>. Най-големият кълвач у нас. Оперението е черно с тъмнокафяви махови пера. Клюнът кехлибареножълт. Ирис жълт. При мъжките темето, челото и предната част на тила червени. При женските с червена окраса е само предната част на тила (Нанкинов и др. 1997)</w:t>
      </w:r>
    </w:p>
    <w:p w14:paraId="4AB5CDF2" w14:textId="77777777" w:rsidR="00C60C55" w:rsidRPr="00C60C55" w:rsidRDefault="00C60C55" w:rsidP="00B35A17">
      <w:pPr>
        <w:spacing w:after="120"/>
        <w:jc w:val="both"/>
        <w:rPr>
          <w:i/>
        </w:rPr>
      </w:pPr>
      <w:r w:rsidRPr="00C60C55">
        <w:rPr>
          <w:i/>
        </w:rPr>
        <w:t>Характер на пребиваване в страната</w:t>
      </w:r>
    </w:p>
    <w:p w14:paraId="3BAAA524" w14:textId="77777777" w:rsidR="00C60C55" w:rsidRPr="00C60C55" w:rsidRDefault="00C60C55" w:rsidP="00B35A17">
      <w:pPr>
        <w:spacing w:after="120"/>
        <w:jc w:val="both"/>
      </w:pPr>
      <w:r w:rsidRPr="00C60C55">
        <w:t xml:space="preserve">Постоянен вид. През зимата скита в </w:t>
      </w:r>
      <w:r w:rsidRPr="00C60C55">
        <w:rPr>
          <w:lang w:val="bg-BG"/>
        </w:rPr>
        <w:t>някои райони</w:t>
      </w:r>
      <w:r w:rsidRPr="00C60C55">
        <w:t>, където не се среща през размножителния период.</w:t>
      </w:r>
    </w:p>
    <w:p w14:paraId="1C8E22F5" w14:textId="77777777" w:rsidR="00C60C55" w:rsidRPr="00C60C55" w:rsidRDefault="00C60C55" w:rsidP="00B35A17">
      <w:pPr>
        <w:spacing w:after="120"/>
        <w:jc w:val="both"/>
        <w:rPr>
          <w:i/>
        </w:rPr>
      </w:pPr>
      <w:r w:rsidRPr="00C60C55">
        <w:rPr>
          <w:i/>
        </w:rPr>
        <w:t>Характерно местообитание</w:t>
      </w:r>
    </w:p>
    <w:p w14:paraId="13DFD26B" w14:textId="77777777" w:rsidR="00C60C55" w:rsidRPr="00C60C55" w:rsidRDefault="00C60C55" w:rsidP="00B35A17">
      <w:pPr>
        <w:spacing w:after="120"/>
        <w:jc w:val="both"/>
      </w:pPr>
      <w:r w:rsidRPr="00C60C55">
        <w:t>Гнезди в широколистни листопадни гори, иглолистни гори, смесени гори, алувиални и много влажни гори и храсталаци. По-рядко в градски паркове и градини и крайречни пояси (Янков, П. (отг. ред.). 2007).</w:t>
      </w:r>
    </w:p>
    <w:p w14:paraId="0C981C4E" w14:textId="77777777" w:rsidR="00C60C55" w:rsidRPr="00C60C55" w:rsidRDefault="00C60C55" w:rsidP="00B35A17">
      <w:pPr>
        <w:spacing w:after="120"/>
        <w:jc w:val="both"/>
      </w:pPr>
      <w:r w:rsidRPr="00C60C55">
        <w:t xml:space="preserve">Подходящи местообитания за гнездене на вида са </w:t>
      </w:r>
      <w:r w:rsidRPr="00C60C55">
        <w:rPr>
          <w:lang w:val="bg-BG"/>
        </w:rPr>
        <w:t xml:space="preserve">всички естествени горски местообитания, но възрастта на гората трябва да е над 60 г. Среща се често в местообитания </w:t>
      </w:r>
      <w:r w:rsidRPr="00C60C55">
        <w:t>91E0</w:t>
      </w:r>
      <w:r w:rsidRPr="00C60C55">
        <w:rPr>
          <w:lang w:val="bg-BG"/>
        </w:rPr>
        <w:t xml:space="preserve"> и</w:t>
      </w:r>
      <w:r w:rsidRPr="00C60C55">
        <w:t xml:space="preserve"> 91M0</w:t>
      </w:r>
      <w:r w:rsidRPr="00C60C55">
        <w:rPr>
          <w:lang w:val="bg-BG"/>
        </w:rPr>
        <w:t>, които са разпространени по р.Дунав</w:t>
      </w:r>
      <w:r w:rsidRPr="00C60C55">
        <w:t xml:space="preserve"> (Кавръкова, В. и др. 2009).</w:t>
      </w:r>
    </w:p>
    <w:p w14:paraId="4282901D" w14:textId="77777777" w:rsidR="00C60C55" w:rsidRPr="00C60C55" w:rsidRDefault="00C60C55" w:rsidP="00B35A17">
      <w:pPr>
        <w:spacing w:after="120"/>
        <w:jc w:val="both"/>
        <w:rPr>
          <w:i/>
        </w:rPr>
      </w:pPr>
      <w:r w:rsidRPr="00C60C55">
        <w:rPr>
          <w:i/>
        </w:rPr>
        <w:t>Хранене</w:t>
      </w:r>
    </w:p>
    <w:p w14:paraId="25DF6FB8" w14:textId="77777777" w:rsidR="00C60C55" w:rsidRPr="00C60C55" w:rsidRDefault="00C60C55" w:rsidP="00B35A17">
      <w:pPr>
        <w:spacing w:after="120"/>
        <w:jc w:val="both"/>
      </w:pPr>
      <w:r w:rsidRPr="00C60C55">
        <w:t>Възрастни, яйца и ларви на короеди, ликоеди, хоботници, сечковци, мравки и др., по-рядко семена.</w:t>
      </w:r>
    </w:p>
    <w:p w14:paraId="78B5CB78" w14:textId="77777777" w:rsidR="00C60C55" w:rsidRPr="00C60C55" w:rsidRDefault="00C60C55" w:rsidP="00B35A17">
      <w:pPr>
        <w:spacing w:after="120"/>
        <w:jc w:val="both"/>
        <w:rPr>
          <w:b/>
        </w:rPr>
      </w:pPr>
      <w:r w:rsidRPr="00C60C55">
        <w:rPr>
          <w:b/>
        </w:rPr>
        <w:t>Разпространение, природозащитно състояние и тенденции в популацията на вида на национално ниво</w:t>
      </w:r>
    </w:p>
    <w:p w14:paraId="714BC4FC" w14:textId="79DFA3A8" w:rsidR="00C60C55" w:rsidRPr="00C60C55" w:rsidRDefault="00C60C55" w:rsidP="00B35A17">
      <w:pPr>
        <w:spacing w:after="120"/>
        <w:jc w:val="both"/>
      </w:pPr>
      <w:r w:rsidRPr="00C60C55">
        <w:t>С петнисто разпространение в планинските гористи части на страната – Рило-Родопски масив, Стара планина, Средна гора, Витоша и околните и планини, Странджа и др. Разпръснато или групирано в равнинните райони с гори (Лудогорие, Добруджа, крайбрежие на р. Дунав и някои части на Дунавската равнина,</w:t>
      </w:r>
      <w:r w:rsidRPr="00C60C55">
        <w:rPr>
          <w:lang w:val="bg-BG"/>
        </w:rPr>
        <w:t xml:space="preserve"> </w:t>
      </w:r>
      <w:r w:rsidRPr="00C60C55">
        <w:t>Тракийската низина и др.) (Янков</w:t>
      </w:r>
      <w:r w:rsidR="000D65DB">
        <w:t xml:space="preserve"> </w:t>
      </w:r>
      <w:r w:rsidRPr="00C60C55">
        <w:t>отг. ред.</w:t>
      </w:r>
      <w:r w:rsidR="000D65DB">
        <w:t>,</w:t>
      </w:r>
      <w:r w:rsidRPr="00C60C55">
        <w:t xml:space="preserve"> 2007).</w:t>
      </w:r>
    </w:p>
    <w:p w14:paraId="02D0E446" w14:textId="77777777" w:rsidR="00C60C55" w:rsidRPr="00C60C55" w:rsidRDefault="00C60C55" w:rsidP="00B35A17">
      <w:pPr>
        <w:spacing w:after="120"/>
        <w:jc w:val="both"/>
      </w:pPr>
      <w:r w:rsidRPr="00C60C55">
        <w:t xml:space="preserve">Включен в Приложение 3 и 2 на ЗБР. Според </w:t>
      </w:r>
      <w:r w:rsidRPr="00C60C55">
        <w:rPr>
          <w:lang w:val="en-GB"/>
        </w:rPr>
        <w:t>IUCN</w:t>
      </w:r>
      <w:r w:rsidRPr="00C60C55">
        <w:t xml:space="preserve"> е в категория LC (Least Concern). Включен е в Червената книга на Р България в категория уязвим VU A(3 c, e); в Директивата за птиците на ЕС, видът е включен в Приложение I, а в Бернската конвенция в Приложение-II.</w:t>
      </w:r>
    </w:p>
    <w:p w14:paraId="22D1F420" w14:textId="444B7332" w:rsidR="00C60C55" w:rsidRPr="00C60C55" w:rsidRDefault="0044764C" w:rsidP="00B35A17">
      <w:pPr>
        <w:spacing w:after="120"/>
        <w:jc w:val="both"/>
      </w:pPr>
      <w:r>
        <w:t xml:space="preserve">Съгласно </w:t>
      </w:r>
      <w:r>
        <w:rPr>
          <w:lang w:val="bg-BG"/>
        </w:rPr>
        <w:t>Д</w:t>
      </w:r>
      <w:r w:rsidR="00C60C55" w:rsidRPr="00C60C55">
        <w:t>окладването през 2019 г. (за периода 2013-2018 г.), националната гнездяща популация се оценява на 4500-8000 двойки, краткосрочната</w:t>
      </w:r>
      <w:r w:rsidR="00C60C55" w:rsidRPr="00C60C55">
        <w:rPr>
          <w:lang w:val="bg-BG"/>
        </w:rPr>
        <w:t xml:space="preserve"> тенденция в</w:t>
      </w:r>
      <w:r w:rsidR="00C60C55" w:rsidRPr="00C60C55">
        <w:t xml:space="preserve"> гнездова</w:t>
      </w:r>
      <w:r w:rsidR="00C60C55" w:rsidRPr="00C60C55">
        <w:rPr>
          <w:lang w:val="bg-BG"/>
        </w:rPr>
        <w:t>та</w:t>
      </w:r>
      <w:r w:rsidR="00C60C55" w:rsidRPr="00C60C55">
        <w:t xml:space="preserve"> популация е </w:t>
      </w:r>
      <w:r w:rsidR="00C60C55" w:rsidRPr="00C60C55">
        <w:rPr>
          <w:lang w:val="bg-BG"/>
        </w:rPr>
        <w:t xml:space="preserve">на увеличение. </w:t>
      </w:r>
    </w:p>
    <w:p w14:paraId="6B8F26EC" w14:textId="20590013" w:rsidR="00C60C55" w:rsidRPr="00C60C55" w:rsidRDefault="00C60C55" w:rsidP="00B35A17">
      <w:pPr>
        <w:spacing w:after="120"/>
        <w:jc w:val="both"/>
        <w:rPr>
          <w:b/>
          <w:lang w:val="bg-BG"/>
        </w:rPr>
      </w:pPr>
      <w:r w:rsidRPr="00C60C55">
        <w:rPr>
          <w:b/>
          <w:lang w:val="bg-BG"/>
        </w:rPr>
        <w:t xml:space="preserve">Състояние в </w:t>
      </w:r>
      <w:r w:rsidR="00264781">
        <w:rPr>
          <w:rFonts w:eastAsia="Calibri"/>
          <w:b/>
          <w:bCs/>
          <w:lang w:val="bg-BG"/>
        </w:rPr>
        <w:t xml:space="preserve">СЗЗ </w:t>
      </w:r>
      <w:r w:rsidR="00264781" w:rsidRPr="009F4CA1">
        <w:rPr>
          <w:b/>
          <w:lang w:val="bg-BG"/>
        </w:rPr>
        <w:t xml:space="preserve">BG0002017 </w:t>
      </w:r>
      <w:r w:rsidR="00264781">
        <w:rPr>
          <w:b/>
          <w:lang w:val="bg-BG"/>
        </w:rPr>
        <w:t>„Комплекс Беленски острови”</w:t>
      </w:r>
    </w:p>
    <w:p w14:paraId="6DD51E86" w14:textId="0C5788E6" w:rsidR="00C60C55" w:rsidRPr="00C60C55" w:rsidRDefault="00C60C55" w:rsidP="00B35A17">
      <w:pPr>
        <w:spacing w:after="120"/>
        <w:jc w:val="both"/>
        <w:rPr>
          <w:lang w:val="bg-BG"/>
        </w:rPr>
      </w:pPr>
      <w:r w:rsidRPr="00C60C55">
        <w:rPr>
          <w:lang w:val="bg-BG"/>
        </w:rPr>
        <w:t xml:space="preserve">Съгласно </w:t>
      </w:r>
      <w:r w:rsidR="00264781">
        <w:rPr>
          <w:lang w:val="bg-BG"/>
        </w:rPr>
        <w:t>СФД</w:t>
      </w:r>
      <w:r w:rsidRPr="00C60C55">
        <w:rPr>
          <w:lang w:val="bg-BG"/>
        </w:rPr>
        <w:t xml:space="preserve"> на зоната</w:t>
      </w:r>
      <w:r w:rsidR="00264781">
        <w:rPr>
          <w:lang w:val="bg-BG"/>
        </w:rPr>
        <w:t>,</w:t>
      </w:r>
      <w:r w:rsidRPr="00C60C55">
        <w:rPr>
          <w:lang w:val="bg-BG"/>
        </w:rPr>
        <w:t xml:space="preserve"> видът е </w:t>
      </w:r>
      <w:r w:rsidR="00264781">
        <w:rPr>
          <w:lang w:val="bg-BG"/>
        </w:rPr>
        <w:t>постоянен</w:t>
      </w:r>
      <w:r w:rsidRPr="00C60C55">
        <w:rPr>
          <w:lang w:val="bg-BG"/>
        </w:rPr>
        <w:t xml:space="preserve"> с численост 2</w:t>
      </w:r>
      <w:r w:rsidR="00264781">
        <w:rPr>
          <w:lang w:val="bg-BG"/>
        </w:rPr>
        <w:t xml:space="preserve"> </w:t>
      </w:r>
      <w:r w:rsidRPr="00C60C55">
        <w:rPr>
          <w:lang w:val="bg-BG"/>
        </w:rPr>
        <w:t>-</w:t>
      </w:r>
      <w:r w:rsidR="00264781">
        <w:rPr>
          <w:lang w:val="bg-BG"/>
        </w:rPr>
        <w:t xml:space="preserve"> </w:t>
      </w:r>
      <w:r w:rsidRPr="00C60C55">
        <w:rPr>
          <w:lang w:val="bg-BG"/>
        </w:rPr>
        <w:t>6 двойки. Това представлява 0,06</w:t>
      </w:r>
      <w:r w:rsidRPr="00C60C55">
        <w:t>%</w:t>
      </w:r>
      <w:r w:rsidRPr="00C60C55">
        <w:rPr>
          <w:lang w:val="bg-BG"/>
        </w:rPr>
        <w:t xml:space="preserve"> от националната  популация. Оценката за значимост на популацията е „С“,  оценката за опазване е „В“, оценката за изолация е „С“ и общата оценка също е „С“.</w:t>
      </w:r>
    </w:p>
    <w:p w14:paraId="2400DF03" w14:textId="77777777" w:rsidR="00C60C55" w:rsidRPr="00C60C55" w:rsidRDefault="00C60C55" w:rsidP="00B35A17">
      <w:pPr>
        <w:spacing w:after="120"/>
        <w:jc w:val="both"/>
        <w:rPr>
          <w:i/>
          <w:lang w:val="bg-BG"/>
        </w:rPr>
      </w:pPr>
      <w:r w:rsidRPr="00C60C55">
        <w:rPr>
          <w:i/>
          <w:lang w:val="bg-BG"/>
        </w:rPr>
        <w:t>Анализ на наличната информация</w:t>
      </w:r>
    </w:p>
    <w:p w14:paraId="507831F5" w14:textId="7528234C" w:rsidR="00C60C55" w:rsidRPr="00C60C55" w:rsidRDefault="00C60C55" w:rsidP="00B35A17">
      <w:pPr>
        <w:spacing w:after="120"/>
        <w:jc w:val="both"/>
        <w:rPr>
          <w:lang w:val="bg-BG"/>
        </w:rPr>
      </w:pPr>
      <w:r w:rsidRPr="00C60C55">
        <w:rPr>
          <w:lang w:val="bg-BG"/>
        </w:rPr>
        <w:t>При проучванията през 2021 г</w:t>
      </w:r>
      <w:r w:rsidR="003766AE">
        <w:rPr>
          <w:lang w:val="bg-BG"/>
        </w:rPr>
        <w:t xml:space="preserve">. </w:t>
      </w:r>
      <w:r w:rsidRPr="00C60C55">
        <w:rPr>
          <w:lang w:val="bg-BG"/>
        </w:rPr>
        <w:t>видът не беше установен в зоната. През последните години обаче има наблюдения на черни кълвачи през гнездовия период на о.</w:t>
      </w:r>
      <w:r w:rsidR="00761E92">
        <w:rPr>
          <w:lang w:val="bg-BG"/>
        </w:rPr>
        <w:t xml:space="preserve"> </w:t>
      </w:r>
      <w:r w:rsidRPr="00C60C55">
        <w:rPr>
          <w:lang w:val="bg-BG"/>
        </w:rPr>
        <w:t>Персин. Те са главно в старите върбови,</w:t>
      </w:r>
      <w:r w:rsidR="003766AE">
        <w:rPr>
          <w:lang w:val="bg-BG"/>
        </w:rPr>
        <w:t xml:space="preserve"> </w:t>
      </w:r>
      <w:r w:rsidRPr="00C60C55">
        <w:rPr>
          <w:lang w:val="bg-BG"/>
        </w:rPr>
        <w:t>брястови и тополови гори в източната част на острова.</w:t>
      </w:r>
    </w:p>
    <w:p w14:paraId="2E2162DD" w14:textId="51DED086" w:rsidR="00C60C55" w:rsidRPr="00C60C55" w:rsidRDefault="003766AE" w:rsidP="00B35A17">
      <w:pPr>
        <w:spacing w:after="120"/>
        <w:jc w:val="both"/>
        <w:rPr>
          <w:lang w:val="bg-BG"/>
        </w:rPr>
      </w:pPr>
      <w:r>
        <w:rPr>
          <w:lang w:val="bg-BG"/>
        </w:rPr>
        <w:t>Общата</w:t>
      </w:r>
      <w:r w:rsidR="00C60C55" w:rsidRPr="00C60C55">
        <w:rPr>
          <w:lang w:val="bg-BG"/>
        </w:rPr>
        <w:t xml:space="preserve"> площ на естествените гори на въз</w:t>
      </w:r>
      <w:r>
        <w:rPr>
          <w:lang w:val="bg-BG"/>
        </w:rPr>
        <w:t>раст над 60 г.</w:t>
      </w:r>
      <w:r w:rsidR="00C60C55" w:rsidRPr="00C60C55">
        <w:rPr>
          <w:lang w:val="bg-BG"/>
        </w:rPr>
        <w:t>,</w:t>
      </w:r>
      <w:r>
        <w:rPr>
          <w:lang w:val="bg-BG"/>
        </w:rPr>
        <w:t xml:space="preserve"> </w:t>
      </w:r>
      <w:r w:rsidR="00C60C55" w:rsidRPr="00C60C55">
        <w:rPr>
          <w:lang w:val="bg-BG"/>
        </w:rPr>
        <w:t>които отговарят като местообитание на черния</w:t>
      </w:r>
      <w:r>
        <w:rPr>
          <w:lang w:val="bg-BG"/>
        </w:rPr>
        <w:t xml:space="preserve"> кълвач в зоната е около 510 </w:t>
      </w:r>
      <w:r>
        <w:rPr>
          <w:lang w:val="en-GB"/>
        </w:rPr>
        <w:t>ha</w:t>
      </w:r>
      <w:r w:rsidR="00C60C55" w:rsidRPr="00C60C55">
        <w:rPr>
          <w:lang w:val="bg-BG"/>
        </w:rPr>
        <w:t>.</w:t>
      </w:r>
      <w:r>
        <w:rPr>
          <w:lang w:val="en-GB"/>
        </w:rPr>
        <w:t xml:space="preserve"> </w:t>
      </w:r>
      <w:r w:rsidR="00C60C55" w:rsidRPr="00C60C55">
        <w:rPr>
          <w:lang w:val="bg-BG"/>
        </w:rPr>
        <w:t>В редки случаи вида вероятно гнезди и в стари тополови култури,</w:t>
      </w:r>
      <w:r>
        <w:rPr>
          <w:lang w:val="en-GB"/>
        </w:rPr>
        <w:t xml:space="preserve"> </w:t>
      </w:r>
      <w:r w:rsidR="00C60C55" w:rsidRPr="00C60C55">
        <w:rPr>
          <w:lang w:val="bg-BG"/>
        </w:rPr>
        <w:t>но в зоната няма такива сведения.</w:t>
      </w:r>
    </w:p>
    <w:p w14:paraId="48E56A24" w14:textId="77777777" w:rsidR="00C60C55" w:rsidRPr="00C60C55" w:rsidRDefault="00C60C55" w:rsidP="00264781">
      <w:pPr>
        <w:spacing w:after="120"/>
        <w:rPr>
          <w:lang w:val="bg-BG"/>
        </w:rPr>
      </w:pPr>
      <w:r w:rsidRPr="00C60C55">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1470"/>
        <w:gridCol w:w="1468"/>
        <w:gridCol w:w="3425"/>
        <w:gridCol w:w="2736"/>
      </w:tblGrid>
      <w:tr w:rsidR="00DF4412" w:rsidRPr="00B35A17" w14:paraId="409D2DB9" w14:textId="77777777" w:rsidTr="00EE6717">
        <w:trPr>
          <w:tblHeader/>
          <w:jc w:val="center"/>
        </w:trPr>
        <w:tc>
          <w:tcPr>
            <w:tcW w:w="877" w:type="pct"/>
            <w:shd w:val="clear" w:color="auto" w:fill="B6DDE8"/>
            <w:vAlign w:val="center"/>
          </w:tcPr>
          <w:p w14:paraId="2425CE68" w14:textId="77777777" w:rsidR="00C60C55" w:rsidRPr="00B35A17" w:rsidRDefault="00C60C55" w:rsidP="00264781">
            <w:pPr>
              <w:spacing w:after="120"/>
              <w:jc w:val="center"/>
              <w:rPr>
                <w:b/>
                <w:bCs/>
                <w:sz w:val="22"/>
                <w:szCs w:val="22"/>
                <w:lang w:val="bg-BG"/>
              </w:rPr>
            </w:pPr>
            <w:r w:rsidRPr="00B35A17">
              <w:rPr>
                <w:b/>
                <w:bCs/>
                <w:sz w:val="22"/>
                <w:szCs w:val="22"/>
                <w:lang w:val="bg-BG"/>
              </w:rPr>
              <w:lastRenderedPageBreak/>
              <w:t>Параметър</w:t>
            </w:r>
          </w:p>
        </w:tc>
        <w:tc>
          <w:tcPr>
            <w:tcW w:w="640" w:type="pct"/>
            <w:shd w:val="clear" w:color="auto" w:fill="B6DDE8"/>
            <w:vAlign w:val="center"/>
          </w:tcPr>
          <w:p w14:paraId="596C31C3" w14:textId="77777777" w:rsidR="00C60C55" w:rsidRPr="00B35A17" w:rsidRDefault="00C60C55" w:rsidP="00264781">
            <w:pPr>
              <w:spacing w:after="120"/>
              <w:jc w:val="center"/>
              <w:rPr>
                <w:b/>
                <w:bCs/>
                <w:sz w:val="22"/>
                <w:szCs w:val="22"/>
                <w:lang w:val="bg-BG"/>
              </w:rPr>
            </w:pPr>
            <w:r w:rsidRPr="00B35A17">
              <w:rPr>
                <w:b/>
                <w:bCs/>
                <w:sz w:val="22"/>
                <w:szCs w:val="22"/>
                <w:lang w:val="bg-BG"/>
              </w:rPr>
              <w:t>Мерна единица</w:t>
            </w:r>
          </w:p>
        </w:tc>
        <w:tc>
          <w:tcPr>
            <w:tcW w:w="673" w:type="pct"/>
            <w:shd w:val="clear" w:color="auto" w:fill="B6DDE8"/>
            <w:vAlign w:val="center"/>
          </w:tcPr>
          <w:p w14:paraId="26BDF8B5" w14:textId="77777777" w:rsidR="00C60C55" w:rsidRPr="00B35A17" w:rsidRDefault="00C60C55" w:rsidP="00264781">
            <w:pPr>
              <w:spacing w:after="120"/>
              <w:jc w:val="center"/>
              <w:rPr>
                <w:b/>
                <w:bCs/>
                <w:sz w:val="22"/>
                <w:szCs w:val="22"/>
                <w:lang w:val="bg-BG"/>
              </w:rPr>
            </w:pPr>
            <w:r w:rsidRPr="00B35A17">
              <w:rPr>
                <w:b/>
                <w:bCs/>
                <w:sz w:val="22"/>
                <w:szCs w:val="22"/>
                <w:lang w:val="bg-BG"/>
              </w:rPr>
              <w:t>Целева стойност</w:t>
            </w:r>
          </w:p>
        </w:tc>
        <w:tc>
          <w:tcPr>
            <w:tcW w:w="1561" w:type="pct"/>
            <w:shd w:val="clear" w:color="auto" w:fill="B6DDE8"/>
            <w:vAlign w:val="center"/>
          </w:tcPr>
          <w:p w14:paraId="60FAFCB0" w14:textId="77777777" w:rsidR="00C60C55" w:rsidRPr="00B35A17" w:rsidRDefault="00C60C55" w:rsidP="00264781">
            <w:pPr>
              <w:spacing w:after="120"/>
              <w:jc w:val="center"/>
              <w:rPr>
                <w:b/>
                <w:bCs/>
                <w:sz w:val="22"/>
                <w:szCs w:val="22"/>
                <w:lang w:val="bg-BG"/>
              </w:rPr>
            </w:pPr>
            <w:r w:rsidRPr="00B35A17">
              <w:rPr>
                <w:b/>
                <w:bCs/>
                <w:sz w:val="22"/>
                <w:szCs w:val="22"/>
                <w:lang w:val="bg-BG"/>
              </w:rPr>
              <w:t>Допълнителна информация</w:t>
            </w:r>
          </w:p>
        </w:tc>
        <w:tc>
          <w:tcPr>
            <w:tcW w:w="1248" w:type="pct"/>
            <w:shd w:val="clear" w:color="auto" w:fill="B6DDE8"/>
            <w:vAlign w:val="center"/>
          </w:tcPr>
          <w:p w14:paraId="17BCC9FA" w14:textId="77777777" w:rsidR="00C60C55" w:rsidRPr="00B35A17" w:rsidRDefault="00C60C55" w:rsidP="00264781">
            <w:pPr>
              <w:spacing w:after="120"/>
              <w:jc w:val="center"/>
              <w:rPr>
                <w:b/>
                <w:bCs/>
                <w:sz w:val="22"/>
                <w:szCs w:val="22"/>
                <w:lang w:val="bg-BG"/>
              </w:rPr>
            </w:pPr>
            <w:r w:rsidRPr="00B35A17">
              <w:rPr>
                <w:b/>
                <w:bCs/>
                <w:sz w:val="22"/>
                <w:szCs w:val="22"/>
                <w:lang w:val="bg-BG"/>
              </w:rPr>
              <w:t>Специфични за зоната цели</w:t>
            </w:r>
          </w:p>
        </w:tc>
      </w:tr>
      <w:tr w:rsidR="00DF4412" w:rsidRPr="00B35A17" w14:paraId="3B62A36D" w14:textId="77777777" w:rsidTr="00EE6717">
        <w:trPr>
          <w:jc w:val="center"/>
        </w:trPr>
        <w:tc>
          <w:tcPr>
            <w:tcW w:w="877" w:type="pct"/>
            <w:shd w:val="clear" w:color="auto" w:fill="auto"/>
          </w:tcPr>
          <w:p w14:paraId="68EFEAFF" w14:textId="1D1227F6" w:rsidR="00C60C55" w:rsidRPr="00B35A17" w:rsidRDefault="00C60C55" w:rsidP="003766AE">
            <w:pPr>
              <w:spacing w:after="120"/>
              <w:rPr>
                <w:b/>
                <w:sz w:val="22"/>
                <w:szCs w:val="22"/>
                <w:lang w:val="bg-BG"/>
              </w:rPr>
            </w:pPr>
            <w:r w:rsidRPr="00B35A17">
              <w:rPr>
                <w:b/>
                <w:sz w:val="22"/>
                <w:szCs w:val="22"/>
                <w:lang w:val="bg-BG"/>
              </w:rPr>
              <w:t xml:space="preserve">Популация: </w:t>
            </w:r>
            <w:r w:rsidR="003766AE" w:rsidRPr="00B35A17">
              <w:rPr>
                <w:sz w:val="22"/>
                <w:szCs w:val="22"/>
                <w:lang w:val="bg-BG"/>
              </w:rPr>
              <w:t>Размер на гнездящата популация</w:t>
            </w:r>
            <w:r w:rsidRPr="00B35A17">
              <w:rPr>
                <w:b/>
                <w:sz w:val="22"/>
                <w:szCs w:val="22"/>
                <w:lang w:val="bg-BG"/>
              </w:rPr>
              <w:t xml:space="preserve"> </w:t>
            </w:r>
          </w:p>
        </w:tc>
        <w:tc>
          <w:tcPr>
            <w:tcW w:w="640" w:type="pct"/>
            <w:shd w:val="clear" w:color="auto" w:fill="auto"/>
          </w:tcPr>
          <w:p w14:paraId="57171BD7" w14:textId="77777777" w:rsidR="00C60C55" w:rsidRPr="00B35A17" w:rsidRDefault="00C60C55" w:rsidP="00264781">
            <w:pPr>
              <w:spacing w:after="120"/>
              <w:rPr>
                <w:sz w:val="22"/>
                <w:szCs w:val="22"/>
                <w:lang w:val="bg-BG"/>
              </w:rPr>
            </w:pPr>
            <w:r w:rsidRPr="00B35A17">
              <w:rPr>
                <w:sz w:val="22"/>
                <w:szCs w:val="22"/>
              </w:rPr>
              <w:t>Брой гнездещи двойки</w:t>
            </w:r>
          </w:p>
        </w:tc>
        <w:tc>
          <w:tcPr>
            <w:tcW w:w="673" w:type="pct"/>
            <w:shd w:val="clear" w:color="auto" w:fill="auto"/>
          </w:tcPr>
          <w:p w14:paraId="2C93F3D4" w14:textId="5B8EAAF7" w:rsidR="00C60C55" w:rsidRPr="00B35A17" w:rsidRDefault="00C60C55" w:rsidP="00264781">
            <w:pPr>
              <w:spacing w:after="120"/>
              <w:rPr>
                <w:sz w:val="22"/>
                <w:szCs w:val="22"/>
                <w:lang w:val="bg-BG"/>
              </w:rPr>
            </w:pPr>
            <w:r w:rsidRPr="00B35A17">
              <w:rPr>
                <w:sz w:val="22"/>
                <w:szCs w:val="22"/>
                <w:lang w:val="bg-BG"/>
              </w:rPr>
              <w:t>Най-малко 6</w:t>
            </w:r>
            <w:r w:rsidR="003766AE" w:rsidRPr="00B35A17">
              <w:rPr>
                <w:sz w:val="22"/>
                <w:szCs w:val="22"/>
                <w:lang w:val="bg-BG"/>
              </w:rPr>
              <w:t xml:space="preserve"> дв.</w:t>
            </w:r>
          </w:p>
        </w:tc>
        <w:tc>
          <w:tcPr>
            <w:tcW w:w="1561" w:type="pct"/>
            <w:shd w:val="clear" w:color="auto" w:fill="auto"/>
          </w:tcPr>
          <w:p w14:paraId="42FDD4FF" w14:textId="77777777" w:rsidR="00C60C55" w:rsidRPr="00B35A17" w:rsidRDefault="00C60C55" w:rsidP="00264781">
            <w:pPr>
              <w:spacing w:after="120"/>
              <w:rPr>
                <w:sz w:val="22"/>
                <w:szCs w:val="22"/>
                <w:lang w:val="bg-BG"/>
              </w:rPr>
            </w:pPr>
            <w:r w:rsidRPr="00B35A17">
              <w:rPr>
                <w:sz w:val="22"/>
                <w:szCs w:val="22"/>
                <w:lang w:val="bg-BG"/>
              </w:rPr>
              <w:t>Необходимо е щателно целево картиране на гнездещите двойки в зоната</w:t>
            </w:r>
          </w:p>
        </w:tc>
        <w:tc>
          <w:tcPr>
            <w:tcW w:w="1248" w:type="pct"/>
          </w:tcPr>
          <w:p w14:paraId="1EE11155" w14:textId="77777777" w:rsidR="00C60C55" w:rsidRPr="00B35A17" w:rsidRDefault="00C60C55" w:rsidP="00264781">
            <w:pPr>
              <w:spacing w:after="120"/>
              <w:rPr>
                <w:sz w:val="22"/>
                <w:szCs w:val="22"/>
                <w:lang w:val="bg-BG"/>
              </w:rPr>
            </w:pPr>
            <w:r w:rsidRPr="00B35A17">
              <w:rPr>
                <w:sz w:val="22"/>
                <w:szCs w:val="22"/>
                <w:lang w:val="bg-BG"/>
              </w:rPr>
              <w:t>Поддържане на популацията на вида в зоната в размер от най-малко 6 двойки.</w:t>
            </w:r>
          </w:p>
        </w:tc>
      </w:tr>
      <w:tr w:rsidR="00DF4412" w:rsidRPr="00B35A17" w14:paraId="4E2622A5" w14:textId="77777777" w:rsidTr="00EE6717">
        <w:trPr>
          <w:jc w:val="center"/>
        </w:trPr>
        <w:tc>
          <w:tcPr>
            <w:tcW w:w="877" w:type="pct"/>
            <w:shd w:val="clear" w:color="auto" w:fill="auto"/>
          </w:tcPr>
          <w:p w14:paraId="52245341" w14:textId="47022A97" w:rsidR="00C60C55" w:rsidRPr="00B35A17" w:rsidRDefault="00DC0FDC" w:rsidP="00D54A6F">
            <w:pPr>
              <w:spacing w:after="120"/>
              <w:rPr>
                <w:sz w:val="22"/>
                <w:szCs w:val="22"/>
                <w:lang w:val="bg-BG"/>
              </w:rPr>
            </w:pPr>
            <w:r w:rsidRPr="00B35A17">
              <w:rPr>
                <w:b/>
                <w:sz w:val="22"/>
                <w:szCs w:val="22"/>
                <w:lang w:val="bg-BG"/>
              </w:rPr>
              <w:t>Местообитание на вида:</w:t>
            </w:r>
            <w:r w:rsidRPr="00B35A17">
              <w:rPr>
                <w:sz w:val="22"/>
                <w:szCs w:val="22"/>
                <w:lang w:val="bg-BG"/>
              </w:rPr>
              <w:t xml:space="preserve"> Площ на подходящите местообитания на вида</w:t>
            </w:r>
          </w:p>
        </w:tc>
        <w:tc>
          <w:tcPr>
            <w:tcW w:w="640" w:type="pct"/>
            <w:shd w:val="clear" w:color="auto" w:fill="auto"/>
          </w:tcPr>
          <w:p w14:paraId="569AC977" w14:textId="26558869" w:rsidR="00C60C55" w:rsidRPr="00B35A17" w:rsidRDefault="00EE6717" w:rsidP="00264781">
            <w:pPr>
              <w:spacing w:after="120"/>
              <w:rPr>
                <w:sz w:val="22"/>
                <w:szCs w:val="22"/>
                <w:lang w:val="en-GB"/>
              </w:rPr>
            </w:pPr>
            <w:r w:rsidRPr="00B35A17">
              <w:rPr>
                <w:sz w:val="22"/>
                <w:szCs w:val="22"/>
                <w:lang w:val="en-GB"/>
              </w:rPr>
              <w:t>ha</w:t>
            </w:r>
          </w:p>
        </w:tc>
        <w:tc>
          <w:tcPr>
            <w:tcW w:w="673" w:type="pct"/>
            <w:shd w:val="clear" w:color="auto" w:fill="auto"/>
          </w:tcPr>
          <w:p w14:paraId="0B2FC6CE" w14:textId="420ECD8E" w:rsidR="00C60C55" w:rsidRPr="00B35A17" w:rsidRDefault="00EE6717" w:rsidP="00264781">
            <w:pPr>
              <w:spacing w:after="120"/>
              <w:rPr>
                <w:sz w:val="22"/>
                <w:szCs w:val="22"/>
                <w:lang w:val="en-GB"/>
              </w:rPr>
            </w:pPr>
            <w:r w:rsidRPr="00B35A17">
              <w:rPr>
                <w:sz w:val="22"/>
                <w:szCs w:val="22"/>
                <w:lang w:val="bg-BG"/>
              </w:rPr>
              <w:t>Най малко 5</w:t>
            </w:r>
            <w:r w:rsidR="00C60C55" w:rsidRPr="00B35A17">
              <w:rPr>
                <w:sz w:val="22"/>
                <w:szCs w:val="22"/>
                <w:lang w:val="bg-BG"/>
              </w:rPr>
              <w:t>10</w:t>
            </w:r>
            <w:r w:rsidRPr="00B35A17">
              <w:rPr>
                <w:sz w:val="22"/>
                <w:szCs w:val="22"/>
                <w:lang w:val="en-GB"/>
              </w:rPr>
              <w:t xml:space="preserve"> ha</w:t>
            </w:r>
          </w:p>
        </w:tc>
        <w:tc>
          <w:tcPr>
            <w:tcW w:w="1561" w:type="pct"/>
            <w:shd w:val="clear" w:color="auto" w:fill="auto"/>
          </w:tcPr>
          <w:p w14:paraId="42EA87E1" w14:textId="42734FE2" w:rsidR="00C60C55" w:rsidRPr="00B35A17" w:rsidRDefault="00EE6717" w:rsidP="00EE6717">
            <w:pPr>
              <w:spacing w:after="120"/>
              <w:rPr>
                <w:sz w:val="22"/>
                <w:szCs w:val="22"/>
                <w:lang w:val="bg-BG"/>
              </w:rPr>
            </w:pPr>
            <w:r w:rsidRPr="00B35A17">
              <w:rPr>
                <w:sz w:val="22"/>
                <w:szCs w:val="22"/>
                <w:lang w:val="bg-BG"/>
              </w:rPr>
              <w:t xml:space="preserve">Гнездовото и хранителното местообитание на вида е в естествеени гори на възраст над 60 г. </w:t>
            </w:r>
            <w:r w:rsidR="00C60C55" w:rsidRPr="00B35A17">
              <w:rPr>
                <w:sz w:val="22"/>
                <w:szCs w:val="22"/>
                <w:lang w:val="bg-BG"/>
              </w:rPr>
              <w:t>Видът гнезди и из обработваеми площи,</w:t>
            </w:r>
            <w:r w:rsidR="003766AE" w:rsidRPr="00B35A17">
              <w:rPr>
                <w:sz w:val="22"/>
                <w:szCs w:val="22"/>
                <w:lang w:val="bg-BG"/>
              </w:rPr>
              <w:t xml:space="preserve"> </w:t>
            </w:r>
            <w:r w:rsidR="00C60C55" w:rsidRPr="00B35A17">
              <w:rPr>
                <w:sz w:val="22"/>
                <w:szCs w:val="22"/>
                <w:lang w:val="bg-BG"/>
              </w:rPr>
              <w:t>на единични стари дървета –брястове,</w:t>
            </w:r>
            <w:r w:rsidR="00D54A6F" w:rsidRPr="00B35A17">
              <w:rPr>
                <w:sz w:val="22"/>
                <w:szCs w:val="22"/>
                <w:lang w:val="bg-BG"/>
              </w:rPr>
              <w:t xml:space="preserve"> </w:t>
            </w:r>
            <w:r w:rsidR="00C60C55" w:rsidRPr="00B35A17">
              <w:rPr>
                <w:sz w:val="22"/>
                <w:szCs w:val="22"/>
                <w:lang w:val="bg-BG"/>
              </w:rPr>
              <w:t>тополи.</w:t>
            </w:r>
            <w:r w:rsidR="00D54A6F" w:rsidRPr="00B35A17">
              <w:rPr>
                <w:sz w:val="22"/>
                <w:szCs w:val="22"/>
                <w:lang w:val="bg-BG"/>
              </w:rPr>
              <w:t xml:space="preserve"> </w:t>
            </w:r>
          </w:p>
        </w:tc>
        <w:tc>
          <w:tcPr>
            <w:tcW w:w="1248" w:type="pct"/>
          </w:tcPr>
          <w:p w14:paraId="3A6BA1AC" w14:textId="4CF0A1FE" w:rsidR="00C60C55" w:rsidRPr="00B35A17" w:rsidRDefault="00C60C55" w:rsidP="00264781">
            <w:pPr>
              <w:spacing w:after="120"/>
              <w:rPr>
                <w:sz w:val="22"/>
                <w:szCs w:val="22"/>
                <w:lang w:val="bg-BG"/>
              </w:rPr>
            </w:pPr>
            <w:r w:rsidRPr="00B35A17">
              <w:rPr>
                <w:sz w:val="22"/>
                <w:szCs w:val="22"/>
                <w:lang w:val="bg-BG"/>
              </w:rPr>
              <w:t>Недопускане намаляването на площа на пасища,</w:t>
            </w:r>
            <w:r w:rsidR="00EE6717" w:rsidRPr="00B35A17">
              <w:rPr>
                <w:sz w:val="22"/>
                <w:szCs w:val="22"/>
                <w:lang w:val="bg-BG"/>
              </w:rPr>
              <w:t xml:space="preserve"> </w:t>
            </w:r>
            <w:r w:rsidRPr="00B35A17">
              <w:rPr>
                <w:sz w:val="22"/>
                <w:szCs w:val="22"/>
                <w:lang w:val="bg-BG"/>
              </w:rPr>
              <w:t>ливади и степи с храси или дървета под 500 ха. Превръщане на обработваеми земи в ливади и пасища.</w:t>
            </w:r>
          </w:p>
        </w:tc>
      </w:tr>
      <w:tr w:rsidR="00EE6717" w:rsidRPr="00B35A17" w14:paraId="36860A36" w14:textId="77777777" w:rsidTr="00EE6717">
        <w:trPr>
          <w:jc w:val="center"/>
        </w:trPr>
        <w:tc>
          <w:tcPr>
            <w:tcW w:w="877" w:type="pct"/>
            <w:shd w:val="clear" w:color="auto" w:fill="auto"/>
          </w:tcPr>
          <w:p w14:paraId="280BE1A5" w14:textId="425BCDEA" w:rsidR="00EE6717" w:rsidRPr="00B35A17" w:rsidRDefault="00EE6717" w:rsidP="00EE6717">
            <w:pPr>
              <w:spacing w:after="120"/>
              <w:rPr>
                <w:b/>
                <w:sz w:val="22"/>
                <w:szCs w:val="22"/>
              </w:rPr>
            </w:pPr>
            <w:r w:rsidRPr="00B35A17">
              <w:rPr>
                <w:b/>
                <w:sz w:val="22"/>
                <w:szCs w:val="22"/>
                <w:lang w:val="bg-BG"/>
              </w:rPr>
              <w:t>Местообитание на вида:</w:t>
            </w:r>
            <w:r w:rsidRPr="00B35A17">
              <w:rPr>
                <w:sz w:val="22"/>
                <w:szCs w:val="22"/>
                <w:lang w:val="bg-BG"/>
              </w:rPr>
              <w:t xml:space="preserve"> Качество на подходящото местообитание на вида</w:t>
            </w:r>
          </w:p>
        </w:tc>
        <w:tc>
          <w:tcPr>
            <w:tcW w:w="640" w:type="pct"/>
            <w:shd w:val="clear" w:color="auto" w:fill="auto"/>
          </w:tcPr>
          <w:p w14:paraId="6ADC3847" w14:textId="6D2E53F3" w:rsidR="00EE6717" w:rsidRPr="00B35A17" w:rsidRDefault="00EE6717" w:rsidP="00EE6717">
            <w:pPr>
              <w:spacing w:after="120"/>
              <w:rPr>
                <w:sz w:val="22"/>
                <w:szCs w:val="22"/>
                <w:lang w:val="bg-BG"/>
              </w:rPr>
            </w:pPr>
            <w:r w:rsidRPr="00B35A17">
              <w:rPr>
                <w:sz w:val="22"/>
                <w:szCs w:val="22"/>
                <w:lang w:val="bg-BG"/>
              </w:rPr>
              <w:t>Брой на подходящите биотопни дървета с хралупи за гнездене</w:t>
            </w:r>
          </w:p>
        </w:tc>
        <w:tc>
          <w:tcPr>
            <w:tcW w:w="673" w:type="pct"/>
            <w:shd w:val="clear" w:color="auto" w:fill="auto"/>
          </w:tcPr>
          <w:p w14:paraId="1D67E49F" w14:textId="4BA63236" w:rsidR="00EE6717" w:rsidRPr="00B35A17" w:rsidRDefault="00EE6717" w:rsidP="00EE6717">
            <w:pPr>
              <w:spacing w:after="120"/>
              <w:rPr>
                <w:sz w:val="22"/>
                <w:szCs w:val="22"/>
                <w:lang w:val="bg-BG"/>
              </w:rPr>
            </w:pPr>
            <w:r w:rsidRPr="00B35A17">
              <w:rPr>
                <w:sz w:val="22"/>
                <w:szCs w:val="22"/>
                <w:lang w:val="bg-BG"/>
              </w:rPr>
              <w:t>Най-малко 10 биотопни дърво/ha</w:t>
            </w:r>
          </w:p>
        </w:tc>
        <w:tc>
          <w:tcPr>
            <w:tcW w:w="1561" w:type="pct"/>
            <w:shd w:val="clear" w:color="auto" w:fill="auto"/>
          </w:tcPr>
          <w:p w14:paraId="35BA5FBC" w14:textId="2A387B35" w:rsidR="00EE6717" w:rsidRPr="00B35A17" w:rsidRDefault="00EE6717" w:rsidP="00EE6717">
            <w:pPr>
              <w:spacing w:after="120"/>
              <w:rPr>
                <w:sz w:val="22"/>
                <w:szCs w:val="22"/>
                <w:lang w:val="bg-BG"/>
              </w:rPr>
            </w:pPr>
            <w:r w:rsidRPr="00B35A17">
              <w:rPr>
                <w:sz w:val="22"/>
                <w:szCs w:val="22"/>
                <w:lang w:val="bg-BG"/>
              </w:rPr>
              <w:t>Гнездовите камери в ствола на стари дървета (с дебелина над 40 cm в диаметър), които издълбава сам. На височина над 4 м от земята.</w:t>
            </w:r>
          </w:p>
        </w:tc>
        <w:tc>
          <w:tcPr>
            <w:tcW w:w="1248" w:type="pct"/>
          </w:tcPr>
          <w:p w14:paraId="49F77D12" w14:textId="23443AC9" w:rsidR="00EE6717" w:rsidRPr="00B35A17" w:rsidRDefault="00EE6717" w:rsidP="00EE6717">
            <w:pPr>
              <w:spacing w:after="120"/>
              <w:rPr>
                <w:sz w:val="22"/>
                <w:szCs w:val="22"/>
                <w:lang w:val="bg-BG"/>
              </w:rPr>
            </w:pPr>
            <w:r w:rsidRPr="00B35A17">
              <w:rPr>
                <w:sz w:val="22"/>
                <w:szCs w:val="22"/>
                <w:lang w:val="bg-BG"/>
              </w:rPr>
              <w:t>Междинна цел: да се изясни броя на подходящите за гнездене дървета в зоната до 2025 г.</w:t>
            </w:r>
          </w:p>
        </w:tc>
      </w:tr>
    </w:tbl>
    <w:p w14:paraId="4F4277F5" w14:textId="77777777" w:rsidR="00C60C55" w:rsidRPr="00C60C55" w:rsidRDefault="00C60C55" w:rsidP="00264781">
      <w:pPr>
        <w:spacing w:after="120"/>
        <w:rPr>
          <w:b/>
          <w:lang w:val="bg-BG"/>
        </w:rPr>
      </w:pPr>
    </w:p>
    <w:p w14:paraId="4400D0A3" w14:textId="57D303C5" w:rsidR="00C60C55" w:rsidRPr="00C60C55" w:rsidRDefault="00C60C55" w:rsidP="00264781">
      <w:pPr>
        <w:spacing w:after="120"/>
        <w:rPr>
          <w:b/>
          <w:bCs/>
          <w:lang w:val="bg-BG"/>
        </w:rPr>
      </w:pPr>
      <w:r w:rsidRPr="00C60C55">
        <w:rPr>
          <w:b/>
          <w:bCs/>
          <w:lang w:val="bg-BG"/>
        </w:rPr>
        <w:t xml:space="preserve">Необходимост от промени в </w:t>
      </w:r>
      <w:r w:rsidR="00264781">
        <w:rPr>
          <w:b/>
          <w:bCs/>
          <w:lang w:val="bg-BG"/>
        </w:rPr>
        <w:t>СФД</w:t>
      </w:r>
      <w:r w:rsidRPr="00C60C55">
        <w:rPr>
          <w:b/>
          <w:bCs/>
          <w:lang w:val="bg-BG"/>
        </w:rPr>
        <w:t xml:space="preserve"> за </w:t>
      </w:r>
      <w:r w:rsidR="00264781">
        <w:rPr>
          <w:rFonts w:eastAsia="Calibri"/>
          <w:b/>
          <w:bCs/>
          <w:lang w:val="bg-BG"/>
        </w:rPr>
        <w:t xml:space="preserve">СЗЗ </w:t>
      </w:r>
      <w:r w:rsidR="00264781" w:rsidRPr="009F4CA1">
        <w:rPr>
          <w:b/>
          <w:lang w:val="bg-BG"/>
        </w:rPr>
        <w:t xml:space="preserve">BG0002017 </w:t>
      </w:r>
      <w:r w:rsidR="00264781">
        <w:rPr>
          <w:b/>
          <w:lang w:val="bg-BG"/>
        </w:rPr>
        <w:t>„Комплекс Беленски острови”</w:t>
      </w:r>
    </w:p>
    <w:p w14:paraId="6E50E6DC" w14:textId="77777777" w:rsidR="00C60C55" w:rsidRPr="00C60C55" w:rsidRDefault="00C60C55" w:rsidP="00264781">
      <w:pPr>
        <w:spacing w:after="120"/>
        <w:rPr>
          <w:lang w:val="bg-BG"/>
        </w:rPr>
      </w:pPr>
      <w:r w:rsidRPr="00C60C55">
        <w:rPr>
          <w:bCs/>
          <w:lang w:val="bg-BG"/>
        </w:rPr>
        <w:t>Не са необходими промени за този вид.</w:t>
      </w:r>
    </w:p>
    <w:p w14:paraId="08424B72" w14:textId="095405D5" w:rsidR="007B1446" w:rsidRDefault="007B1446" w:rsidP="00A676B3">
      <w:pPr>
        <w:spacing w:after="120"/>
        <w:jc w:val="both"/>
        <w:rPr>
          <w:lang w:val="bg-BG"/>
        </w:rPr>
      </w:pPr>
    </w:p>
    <w:p w14:paraId="1DBC214A" w14:textId="593BFD14" w:rsidR="004C6615" w:rsidRPr="004C6615" w:rsidRDefault="004C6615" w:rsidP="004C6615">
      <w:pPr>
        <w:pStyle w:val="Heading1"/>
        <w:jc w:val="center"/>
      </w:pPr>
      <w:bookmarkStart w:id="102" w:name="_Toc87487828"/>
      <w:r w:rsidRPr="004C6615">
        <w:rPr>
          <w:lang w:val="en-GB"/>
        </w:rPr>
        <w:t xml:space="preserve">Специфични цели за A249 </w:t>
      </w:r>
      <w:r w:rsidRPr="004C6615">
        <w:rPr>
          <w:i/>
          <w:lang w:val="en-GB"/>
        </w:rPr>
        <w:t>Riparia riparia</w:t>
      </w:r>
      <w:r w:rsidRPr="004C6615">
        <w:rPr>
          <w:lang w:val="en-GB"/>
        </w:rPr>
        <w:t xml:space="preserve"> </w:t>
      </w:r>
      <w:r w:rsidRPr="004C6615">
        <w:t>(брегова лястовица)</w:t>
      </w:r>
      <w:bookmarkEnd w:id="102"/>
    </w:p>
    <w:p w14:paraId="5555E388" w14:textId="77777777" w:rsidR="004C6615" w:rsidRPr="004C6615" w:rsidRDefault="004C6615" w:rsidP="004C5954">
      <w:pPr>
        <w:spacing w:after="120"/>
        <w:rPr>
          <w:b/>
        </w:rPr>
      </w:pPr>
    </w:p>
    <w:p w14:paraId="5B06B577" w14:textId="77777777" w:rsidR="004C6615" w:rsidRPr="004C6615" w:rsidRDefault="004C6615" w:rsidP="004C5954">
      <w:pPr>
        <w:spacing w:after="120"/>
        <w:rPr>
          <w:b/>
        </w:rPr>
      </w:pPr>
      <w:r w:rsidRPr="004C6615">
        <w:rPr>
          <w:b/>
        </w:rPr>
        <w:t xml:space="preserve">Кратка характеристика на вида </w:t>
      </w:r>
    </w:p>
    <w:p w14:paraId="2B6C8700" w14:textId="37567B2B" w:rsidR="004C6615" w:rsidRPr="004C6615" w:rsidRDefault="004C6615" w:rsidP="00B35A17">
      <w:pPr>
        <w:spacing w:after="120"/>
        <w:jc w:val="both"/>
      </w:pPr>
      <w:r w:rsidRPr="004C6615">
        <w:t>Дължина на тялото 12-15 см. Горна страна на тялото тъмно кафявосивкава, по-тъмна върху крилата и опашката. Кръст и надопашие по-светли. Гърло, страни на шията, долна част на гърдите, корем и подопашие бели. През гърдите тъмнокафявасивкава препаска. Подкрилия кафяви. Гнезди колониално.  (</w:t>
      </w:r>
      <w:r w:rsidRPr="004C6615">
        <w:rPr>
          <w:lang w:val="bg-BG"/>
        </w:rPr>
        <w:t>Нанкинов</w:t>
      </w:r>
      <w:r w:rsidR="003148B4">
        <w:rPr>
          <w:lang w:val="bg-BG"/>
        </w:rPr>
        <w:t>,</w:t>
      </w:r>
      <w:r w:rsidR="007158C1">
        <w:rPr>
          <w:lang w:val="bg-BG"/>
        </w:rPr>
        <w:t xml:space="preserve"> 2009</w:t>
      </w:r>
      <w:r w:rsidRPr="004C6615">
        <w:t>)</w:t>
      </w:r>
    </w:p>
    <w:p w14:paraId="7D83CCA2" w14:textId="77777777" w:rsidR="004C6615" w:rsidRPr="004C6615" w:rsidRDefault="004C6615" w:rsidP="00B35A17">
      <w:pPr>
        <w:spacing w:after="120"/>
        <w:jc w:val="both"/>
        <w:rPr>
          <w:i/>
        </w:rPr>
      </w:pPr>
      <w:r w:rsidRPr="004C6615">
        <w:rPr>
          <w:i/>
        </w:rPr>
        <w:t>Характер на пребиваване в страната</w:t>
      </w:r>
    </w:p>
    <w:p w14:paraId="444E678D" w14:textId="04E4E790" w:rsidR="004C6615" w:rsidRPr="00BC4AEE" w:rsidRDefault="004C6615" w:rsidP="00B35A17">
      <w:pPr>
        <w:spacing w:after="120"/>
        <w:jc w:val="both"/>
        <w:rPr>
          <w:lang w:val="bg-BG"/>
        </w:rPr>
      </w:pPr>
      <w:r w:rsidRPr="004C6615">
        <w:t>Прелетен</w:t>
      </w:r>
      <w:r w:rsidR="00BC4AEE">
        <w:rPr>
          <w:lang w:val="bg-BG"/>
        </w:rPr>
        <w:t xml:space="preserve"> и гнездещ вид</w:t>
      </w:r>
      <w:r w:rsidRPr="004C6615">
        <w:t xml:space="preserve">. </w:t>
      </w:r>
      <w:r w:rsidR="00BC4AEE">
        <w:rPr>
          <w:lang w:val="bg-BG"/>
        </w:rPr>
        <w:t xml:space="preserve">Прометната миграция е през април и </w:t>
      </w:r>
      <w:r w:rsidR="00F10347">
        <w:rPr>
          <w:lang w:val="bg-BG"/>
        </w:rPr>
        <w:t xml:space="preserve">до средата на </w:t>
      </w:r>
      <w:r w:rsidR="00BC4AEE">
        <w:rPr>
          <w:lang w:val="bg-BG"/>
        </w:rPr>
        <w:t xml:space="preserve">май. Есенната </w:t>
      </w:r>
      <w:r w:rsidR="00F10347">
        <w:rPr>
          <w:lang w:val="bg-BG"/>
        </w:rPr>
        <w:t>от юли до средата на септември. Размножителния сезон е през май – юни (Нанкинов, 2009)</w:t>
      </w:r>
    </w:p>
    <w:p w14:paraId="0EE75A14" w14:textId="77777777" w:rsidR="004C6615" w:rsidRPr="004C6615" w:rsidRDefault="004C6615" w:rsidP="00B35A17">
      <w:pPr>
        <w:spacing w:after="120"/>
        <w:jc w:val="both"/>
        <w:rPr>
          <w:i/>
        </w:rPr>
      </w:pPr>
      <w:r w:rsidRPr="004C6615">
        <w:rPr>
          <w:i/>
        </w:rPr>
        <w:t>Характерно местообитание</w:t>
      </w:r>
    </w:p>
    <w:p w14:paraId="5C775A2D" w14:textId="63A49D22" w:rsidR="004C6615" w:rsidRPr="004C6615" w:rsidRDefault="004C6615" w:rsidP="00B35A17">
      <w:pPr>
        <w:spacing w:after="120"/>
        <w:jc w:val="both"/>
      </w:pPr>
      <w:r w:rsidRPr="004C6615">
        <w:t>Около високи и стръмни земни брегове, разположени до водоеми, пътища, баластиери и т.н. Предпочита льосови и песъчливи брегове в средните и долни течения (Нанкинов</w:t>
      </w:r>
      <w:r w:rsidR="005A6075">
        <w:rPr>
          <w:lang w:val="bg-BG"/>
        </w:rPr>
        <w:t>,</w:t>
      </w:r>
      <w:r w:rsidR="007158C1">
        <w:rPr>
          <w:lang w:val="bg-BG"/>
        </w:rPr>
        <w:t xml:space="preserve"> 2009</w:t>
      </w:r>
      <w:r w:rsidRPr="004C6615">
        <w:t xml:space="preserve">). Силно зависи от наличието на подходящи условия. </w:t>
      </w:r>
      <w:r w:rsidR="003148B4">
        <w:t xml:space="preserve">(Янков </w:t>
      </w:r>
      <w:r w:rsidRPr="004C6615">
        <w:t>отг. ред.</w:t>
      </w:r>
      <w:r w:rsidR="003148B4">
        <w:rPr>
          <w:lang w:val="bg-BG"/>
        </w:rPr>
        <w:t>,</w:t>
      </w:r>
      <w:r w:rsidRPr="004C6615">
        <w:t xml:space="preserve"> 2007). </w:t>
      </w:r>
    </w:p>
    <w:p w14:paraId="69CB50EE" w14:textId="149A8A3B" w:rsidR="004C6615" w:rsidRPr="004C6615" w:rsidRDefault="004C6615" w:rsidP="00B35A17">
      <w:pPr>
        <w:spacing w:after="120"/>
        <w:jc w:val="both"/>
      </w:pPr>
      <w:r w:rsidRPr="004C6615">
        <w:t xml:space="preserve">Подходящи местообитания за гнездене на вида са – 3270 </w:t>
      </w:r>
      <w:r w:rsidR="003148B4">
        <w:t>(Кавръкова</w:t>
      </w:r>
      <w:r w:rsidRPr="004C6615">
        <w:t xml:space="preserve"> и др.</w:t>
      </w:r>
      <w:r w:rsidR="003148B4">
        <w:rPr>
          <w:lang w:val="bg-BG"/>
        </w:rPr>
        <w:t>,</w:t>
      </w:r>
      <w:r w:rsidRPr="004C6615">
        <w:t xml:space="preserve"> 2009).</w:t>
      </w:r>
    </w:p>
    <w:p w14:paraId="37EC9979" w14:textId="77777777" w:rsidR="004C6615" w:rsidRPr="004C6615" w:rsidRDefault="004C6615" w:rsidP="00B35A17">
      <w:pPr>
        <w:spacing w:after="120"/>
        <w:jc w:val="both"/>
        <w:rPr>
          <w:i/>
        </w:rPr>
      </w:pPr>
      <w:r w:rsidRPr="004C6615">
        <w:rPr>
          <w:i/>
        </w:rPr>
        <w:t>Хранене</w:t>
      </w:r>
    </w:p>
    <w:p w14:paraId="0AC876B9" w14:textId="04EDE5CB" w:rsidR="004C6615" w:rsidRPr="004C6615" w:rsidRDefault="005A6075" w:rsidP="00B35A17">
      <w:pPr>
        <w:spacing w:after="120"/>
        <w:jc w:val="both"/>
        <w:rPr>
          <w:i/>
        </w:rPr>
      </w:pPr>
      <w:r>
        <w:t>С дребни насекоми, които улавя в полет.</w:t>
      </w:r>
    </w:p>
    <w:p w14:paraId="477F60C9" w14:textId="77777777" w:rsidR="004C6615" w:rsidRPr="004C6615" w:rsidRDefault="004C6615" w:rsidP="00B35A17">
      <w:pPr>
        <w:spacing w:after="120"/>
        <w:jc w:val="both"/>
        <w:rPr>
          <w:b/>
        </w:rPr>
      </w:pPr>
      <w:r w:rsidRPr="004C6615">
        <w:rPr>
          <w:b/>
        </w:rPr>
        <w:lastRenderedPageBreak/>
        <w:t>Разпространение, природозащитно състояние и тенденции в популацията на вида на национално ниво</w:t>
      </w:r>
    </w:p>
    <w:p w14:paraId="7CB0E717" w14:textId="2DD4ABBC" w:rsidR="004C6615" w:rsidRPr="004C6615" w:rsidRDefault="004C6615" w:rsidP="00B35A17">
      <w:pPr>
        <w:spacing w:after="120"/>
        <w:jc w:val="both"/>
      </w:pPr>
      <w:r w:rsidRPr="004C6615">
        <w:t xml:space="preserve">С петнисто и разпръснато разпространение. На места находищата са линейно в съседни територии по протежението на големи реки. </w:t>
      </w:r>
      <w:r w:rsidR="007158C1">
        <w:t xml:space="preserve">(Янков </w:t>
      </w:r>
      <w:r w:rsidRPr="004C6615">
        <w:t>отг. ред.</w:t>
      </w:r>
      <w:r w:rsidR="007158C1">
        <w:rPr>
          <w:lang w:val="bg-BG"/>
        </w:rPr>
        <w:t>,</w:t>
      </w:r>
      <w:r w:rsidRPr="004C6615">
        <w:t xml:space="preserve"> 2007). </w:t>
      </w:r>
    </w:p>
    <w:p w14:paraId="299E6906" w14:textId="77777777" w:rsidR="004C6615" w:rsidRPr="004C6615" w:rsidRDefault="004C6615" w:rsidP="00B35A17">
      <w:pPr>
        <w:spacing w:after="120"/>
        <w:jc w:val="both"/>
      </w:pPr>
      <w:r w:rsidRPr="004C6615">
        <w:t xml:space="preserve">Природозащитен статус в България – включен в Приложение 2 и 3 на ЗБР: </w:t>
      </w:r>
    </w:p>
    <w:p w14:paraId="3D2FD4D6" w14:textId="31B92C94" w:rsidR="004C6615" w:rsidRPr="004C6615" w:rsidRDefault="0043252E" w:rsidP="00B35A17">
      <w:pPr>
        <w:spacing w:after="120"/>
        <w:jc w:val="both"/>
      </w:pPr>
      <w:r>
        <w:t>Съгласно Д</w:t>
      </w:r>
      <w:r w:rsidR="004C6615" w:rsidRPr="004C6615">
        <w:t>окладването през 2019 г. (за периода 2005 - 2018 г.), гнездящата популация е от 20</w:t>
      </w:r>
      <w:r>
        <w:t> </w:t>
      </w:r>
      <w:r w:rsidR="004C6615" w:rsidRPr="004C6615">
        <w:t>000</w:t>
      </w:r>
      <w:r>
        <w:rPr>
          <w:lang w:val="bg-BG"/>
        </w:rPr>
        <w:t xml:space="preserve"> </w:t>
      </w:r>
      <w:r w:rsidR="004C6615" w:rsidRPr="004C6615">
        <w:t>-</w:t>
      </w:r>
      <w:r>
        <w:rPr>
          <w:lang w:val="bg-BG"/>
        </w:rPr>
        <w:t xml:space="preserve"> </w:t>
      </w:r>
      <w:r w:rsidR="004C6615" w:rsidRPr="004C6615">
        <w:t>40</w:t>
      </w:r>
      <w:r>
        <w:t> </w:t>
      </w:r>
      <w:r w:rsidR="004C6615" w:rsidRPr="004C6615">
        <w:t>000</w:t>
      </w:r>
      <w:r>
        <w:rPr>
          <w:lang w:val="bg-BG"/>
        </w:rPr>
        <w:t xml:space="preserve"> </w:t>
      </w:r>
      <w:r w:rsidR="004C6615" w:rsidRPr="004C6615">
        <w:t>двойки, като краткосрочната тенденция (2000-2018) на популацията е оценена на стабилна. Дългосрочната тенденция (1980 - 2018) на популацията е оценена на стабилна.</w:t>
      </w:r>
    </w:p>
    <w:p w14:paraId="6F04DE6C" w14:textId="77777777" w:rsidR="004C6615" w:rsidRPr="004C6615" w:rsidRDefault="004C6615" w:rsidP="004C5954">
      <w:pPr>
        <w:spacing w:after="120"/>
      </w:pPr>
      <w:r w:rsidRPr="004C6615">
        <w:t>За гнездящата популация са посочени следните заплахи и влияния: K04</w:t>
      </w:r>
    </w:p>
    <w:p w14:paraId="29C3F0FA" w14:textId="4428739B" w:rsidR="004C6615" w:rsidRPr="004C6615" w:rsidRDefault="004C6615" w:rsidP="004C5954">
      <w:pPr>
        <w:spacing w:after="120"/>
        <w:rPr>
          <w:b/>
          <w:lang w:val="bg-BG"/>
        </w:rPr>
      </w:pPr>
      <w:r w:rsidRPr="004C6615">
        <w:rPr>
          <w:b/>
          <w:lang w:val="bg-BG"/>
        </w:rPr>
        <w:t xml:space="preserve">Състояние в </w:t>
      </w:r>
      <w:r w:rsidR="00605D50">
        <w:rPr>
          <w:rFonts w:eastAsia="Calibri"/>
          <w:b/>
          <w:bCs/>
          <w:lang w:val="bg-BG"/>
        </w:rPr>
        <w:t xml:space="preserve">СЗЗ </w:t>
      </w:r>
      <w:r w:rsidR="00605D50" w:rsidRPr="009F4CA1">
        <w:rPr>
          <w:b/>
          <w:lang w:val="bg-BG"/>
        </w:rPr>
        <w:t xml:space="preserve">BG0002017 </w:t>
      </w:r>
      <w:r w:rsidR="00605D50">
        <w:rPr>
          <w:b/>
          <w:lang w:val="bg-BG"/>
        </w:rPr>
        <w:t>„Комплекс Беленски острови”</w:t>
      </w:r>
    </w:p>
    <w:p w14:paraId="5D0072F2" w14:textId="77777777" w:rsidR="004C6615" w:rsidRPr="004C6615" w:rsidRDefault="004C6615" w:rsidP="00B35A17">
      <w:pPr>
        <w:spacing w:after="120"/>
        <w:jc w:val="both"/>
        <w:rPr>
          <w:lang w:val="bg-BG"/>
        </w:rPr>
      </w:pPr>
      <w:r w:rsidRPr="004C6615">
        <w:rPr>
          <w:lang w:val="bg-BG"/>
        </w:rPr>
        <w:t xml:space="preserve">Съгласно стандартния формуляр на зоната видът е гнездящ,прелетен с численост </w:t>
      </w:r>
      <w:r w:rsidRPr="004C6615">
        <w:t>100</w:t>
      </w:r>
      <w:r w:rsidRPr="004C6615">
        <w:rPr>
          <w:lang w:val="bg-BG"/>
        </w:rPr>
        <w:t xml:space="preserve"> двойки. Това представлява 0,3</w:t>
      </w:r>
      <w:r w:rsidRPr="004C6615">
        <w:t>3</w:t>
      </w:r>
      <w:r w:rsidRPr="004C6615">
        <w:rPr>
          <w:lang w:val="bg-BG"/>
        </w:rPr>
        <w:t>% от националната  популация. Оценката за значимост на популацията е „С“,  оценката за опазване е „А“, оценката за изолация е „С“ и общата оценка също е „С“.</w:t>
      </w:r>
    </w:p>
    <w:p w14:paraId="75469CBB" w14:textId="77777777" w:rsidR="004C6615" w:rsidRPr="004C6615" w:rsidRDefault="004C6615" w:rsidP="00B35A17">
      <w:pPr>
        <w:spacing w:after="120"/>
        <w:jc w:val="both"/>
        <w:rPr>
          <w:i/>
          <w:lang w:val="bg-BG"/>
        </w:rPr>
      </w:pPr>
      <w:r w:rsidRPr="004C6615">
        <w:rPr>
          <w:i/>
          <w:lang w:val="bg-BG"/>
        </w:rPr>
        <w:t>Анализ на наличната информация</w:t>
      </w:r>
    </w:p>
    <w:p w14:paraId="30F7A493" w14:textId="77777777" w:rsidR="004C6615" w:rsidRPr="004C6615" w:rsidRDefault="004C6615" w:rsidP="00B35A17">
      <w:pPr>
        <w:spacing w:after="120"/>
        <w:jc w:val="both"/>
        <w:rPr>
          <w:lang w:val="bg-BG"/>
        </w:rPr>
      </w:pPr>
      <w:r w:rsidRPr="004C6615">
        <w:rPr>
          <w:lang w:val="bg-BG"/>
        </w:rPr>
        <w:t>При проучванията през 2021 г заети колонии не бяха установени.До 2019 обаче съществуваше заета колония с 50-100 двойки на българския бряг на р.Дунав, край гр.Белене.Предполагаме че бреговите лястовици могат да занездят отново там или в съседство съвсем скоро.Понастоящем колония съществува вблизост до границите на зоната и птиците от нея редовно се хранят над акваториите в зоната.</w:t>
      </w:r>
    </w:p>
    <w:p w14:paraId="277171F2" w14:textId="77777777" w:rsidR="004C6615" w:rsidRPr="004C6615" w:rsidRDefault="004C6615" w:rsidP="00B35A17">
      <w:pPr>
        <w:spacing w:after="120"/>
        <w:jc w:val="both"/>
        <w:rPr>
          <w:lang w:val="bg-BG"/>
        </w:rPr>
      </w:pPr>
      <w:r w:rsidRPr="004C6615">
        <w:rPr>
          <w:lang w:val="bg-BG"/>
        </w:rPr>
        <w:t>Типичните гнездови местообитания за вида са високите речни брегове,със земни, льосови откоси в които бреговите лястовици копаят дупките на своите колонии.  Птиците се хранят с летящи насекоми главно над акваторията на р.Дунав и блатата на острова,но понякога и над сушата.</w:t>
      </w:r>
    </w:p>
    <w:p w14:paraId="462D22E3" w14:textId="77777777" w:rsidR="004C6615" w:rsidRPr="004C6615" w:rsidRDefault="004C6615" w:rsidP="004C5954">
      <w:pPr>
        <w:spacing w:after="120"/>
        <w:rPr>
          <w:lang w:val="bg-BG"/>
        </w:rPr>
      </w:pPr>
      <w:r w:rsidRPr="004C6615">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212"/>
        <w:gridCol w:w="1419"/>
        <w:gridCol w:w="3622"/>
        <w:gridCol w:w="2481"/>
      </w:tblGrid>
      <w:tr w:rsidR="00A224F5" w:rsidRPr="00B35A17" w14:paraId="3FC0F49E" w14:textId="77777777" w:rsidTr="00775BBC">
        <w:trPr>
          <w:tblHeader/>
          <w:jc w:val="center"/>
        </w:trPr>
        <w:tc>
          <w:tcPr>
            <w:tcW w:w="1036" w:type="pct"/>
            <w:shd w:val="clear" w:color="auto" w:fill="B6DDE8"/>
            <w:vAlign w:val="center"/>
          </w:tcPr>
          <w:p w14:paraId="4CA02D5D" w14:textId="77777777" w:rsidR="004C6615" w:rsidRPr="00B35A17" w:rsidRDefault="004C6615" w:rsidP="004C5954">
            <w:pPr>
              <w:spacing w:after="120"/>
              <w:jc w:val="center"/>
              <w:rPr>
                <w:b/>
                <w:bCs/>
                <w:sz w:val="22"/>
                <w:szCs w:val="22"/>
                <w:lang w:val="bg-BG"/>
              </w:rPr>
            </w:pPr>
            <w:r w:rsidRPr="00B35A17">
              <w:rPr>
                <w:b/>
                <w:bCs/>
                <w:sz w:val="22"/>
                <w:szCs w:val="22"/>
                <w:lang w:val="bg-BG"/>
              </w:rPr>
              <w:t>Параметър</w:t>
            </w:r>
          </w:p>
        </w:tc>
        <w:tc>
          <w:tcPr>
            <w:tcW w:w="550" w:type="pct"/>
            <w:shd w:val="clear" w:color="auto" w:fill="B6DDE8"/>
            <w:vAlign w:val="center"/>
          </w:tcPr>
          <w:p w14:paraId="37F92CE4" w14:textId="77777777" w:rsidR="004C6615" w:rsidRPr="00B35A17" w:rsidRDefault="004C6615" w:rsidP="004C5954">
            <w:pPr>
              <w:spacing w:after="120"/>
              <w:jc w:val="center"/>
              <w:rPr>
                <w:b/>
                <w:bCs/>
                <w:sz w:val="22"/>
                <w:szCs w:val="22"/>
                <w:lang w:val="bg-BG"/>
              </w:rPr>
            </w:pPr>
            <w:r w:rsidRPr="00B35A17">
              <w:rPr>
                <w:b/>
                <w:bCs/>
                <w:sz w:val="22"/>
                <w:szCs w:val="22"/>
                <w:lang w:val="bg-BG"/>
              </w:rPr>
              <w:t>Мерна единица</w:t>
            </w:r>
          </w:p>
        </w:tc>
        <w:tc>
          <w:tcPr>
            <w:tcW w:w="644" w:type="pct"/>
            <w:shd w:val="clear" w:color="auto" w:fill="B6DDE8"/>
            <w:vAlign w:val="center"/>
          </w:tcPr>
          <w:p w14:paraId="6D3BF414" w14:textId="77777777" w:rsidR="004C6615" w:rsidRPr="00B35A17" w:rsidRDefault="004C6615" w:rsidP="004C5954">
            <w:pPr>
              <w:spacing w:after="120"/>
              <w:jc w:val="center"/>
              <w:rPr>
                <w:b/>
                <w:bCs/>
                <w:sz w:val="22"/>
                <w:szCs w:val="22"/>
                <w:lang w:val="bg-BG"/>
              </w:rPr>
            </w:pPr>
            <w:r w:rsidRPr="00B35A17">
              <w:rPr>
                <w:b/>
                <w:bCs/>
                <w:sz w:val="22"/>
                <w:szCs w:val="22"/>
                <w:lang w:val="bg-BG"/>
              </w:rPr>
              <w:t>Целева стойност</w:t>
            </w:r>
          </w:p>
        </w:tc>
        <w:tc>
          <w:tcPr>
            <w:tcW w:w="1644" w:type="pct"/>
            <w:shd w:val="clear" w:color="auto" w:fill="B6DDE8"/>
            <w:vAlign w:val="center"/>
          </w:tcPr>
          <w:p w14:paraId="300F8785" w14:textId="77777777" w:rsidR="004C6615" w:rsidRPr="00B35A17" w:rsidRDefault="004C6615" w:rsidP="004C5954">
            <w:pPr>
              <w:spacing w:after="120"/>
              <w:jc w:val="center"/>
              <w:rPr>
                <w:b/>
                <w:bCs/>
                <w:sz w:val="22"/>
                <w:szCs w:val="22"/>
                <w:lang w:val="bg-BG"/>
              </w:rPr>
            </w:pPr>
            <w:r w:rsidRPr="00B35A17">
              <w:rPr>
                <w:b/>
                <w:bCs/>
                <w:sz w:val="22"/>
                <w:szCs w:val="22"/>
                <w:lang w:val="bg-BG"/>
              </w:rPr>
              <w:t>Допълнителна информация</w:t>
            </w:r>
          </w:p>
        </w:tc>
        <w:tc>
          <w:tcPr>
            <w:tcW w:w="1127" w:type="pct"/>
            <w:shd w:val="clear" w:color="auto" w:fill="B6DDE8"/>
            <w:vAlign w:val="center"/>
          </w:tcPr>
          <w:p w14:paraId="5ECED4A7" w14:textId="77777777" w:rsidR="004C6615" w:rsidRPr="00B35A17" w:rsidRDefault="004C6615" w:rsidP="004C5954">
            <w:pPr>
              <w:spacing w:after="120"/>
              <w:jc w:val="center"/>
              <w:rPr>
                <w:b/>
                <w:bCs/>
                <w:sz w:val="22"/>
                <w:szCs w:val="22"/>
                <w:lang w:val="bg-BG"/>
              </w:rPr>
            </w:pPr>
            <w:r w:rsidRPr="00B35A17">
              <w:rPr>
                <w:b/>
                <w:bCs/>
                <w:sz w:val="22"/>
                <w:szCs w:val="22"/>
                <w:lang w:val="bg-BG"/>
              </w:rPr>
              <w:t>Специфични за зоната цели</w:t>
            </w:r>
          </w:p>
        </w:tc>
      </w:tr>
      <w:tr w:rsidR="00A224F5" w:rsidRPr="00B35A17" w14:paraId="3B93A3E9" w14:textId="77777777" w:rsidTr="00775BBC">
        <w:trPr>
          <w:jc w:val="center"/>
        </w:trPr>
        <w:tc>
          <w:tcPr>
            <w:tcW w:w="1036" w:type="pct"/>
            <w:shd w:val="clear" w:color="auto" w:fill="auto"/>
          </w:tcPr>
          <w:p w14:paraId="68752517" w14:textId="3D2BBB5F" w:rsidR="004C6615" w:rsidRPr="00B35A17" w:rsidRDefault="004C6615" w:rsidP="008756F7">
            <w:pPr>
              <w:spacing w:after="120"/>
              <w:rPr>
                <w:b/>
                <w:sz w:val="22"/>
                <w:szCs w:val="22"/>
                <w:lang w:val="bg-BG"/>
              </w:rPr>
            </w:pPr>
            <w:r w:rsidRPr="00B35A17">
              <w:rPr>
                <w:b/>
                <w:sz w:val="22"/>
                <w:szCs w:val="22"/>
                <w:lang w:val="bg-BG"/>
              </w:rPr>
              <w:t>Популация</w:t>
            </w:r>
            <w:r w:rsidR="008756F7" w:rsidRPr="00B35A17">
              <w:rPr>
                <w:b/>
                <w:sz w:val="22"/>
                <w:szCs w:val="22"/>
                <w:lang w:val="bg-BG"/>
              </w:rPr>
              <w:t>:</w:t>
            </w:r>
            <w:r w:rsidR="008756F7" w:rsidRPr="00B35A17">
              <w:rPr>
                <w:sz w:val="22"/>
                <w:szCs w:val="22"/>
                <w:lang w:val="bg-BG"/>
              </w:rPr>
              <w:t>Размер на гнездящата популациа</w:t>
            </w:r>
            <w:r w:rsidRPr="00B35A17">
              <w:rPr>
                <w:b/>
                <w:sz w:val="22"/>
                <w:szCs w:val="22"/>
                <w:lang w:val="bg-BG"/>
              </w:rPr>
              <w:t xml:space="preserve"> </w:t>
            </w:r>
          </w:p>
        </w:tc>
        <w:tc>
          <w:tcPr>
            <w:tcW w:w="550" w:type="pct"/>
            <w:shd w:val="clear" w:color="auto" w:fill="auto"/>
          </w:tcPr>
          <w:p w14:paraId="711CDF6F" w14:textId="77777777" w:rsidR="004C6615" w:rsidRPr="00B35A17" w:rsidRDefault="004C6615" w:rsidP="004C5954">
            <w:pPr>
              <w:spacing w:after="120"/>
              <w:rPr>
                <w:sz w:val="22"/>
                <w:szCs w:val="22"/>
                <w:lang w:val="bg-BG"/>
              </w:rPr>
            </w:pPr>
            <w:r w:rsidRPr="00B35A17">
              <w:rPr>
                <w:sz w:val="22"/>
                <w:szCs w:val="22"/>
              </w:rPr>
              <w:t>Брой гнездещи двойки</w:t>
            </w:r>
          </w:p>
        </w:tc>
        <w:tc>
          <w:tcPr>
            <w:tcW w:w="644" w:type="pct"/>
            <w:shd w:val="clear" w:color="auto" w:fill="auto"/>
          </w:tcPr>
          <w:p w14:paraId="7BB49DBB" w14:textId="77777777" w:rsidR="004C6615" w:rsidRPr="00B35A17" w:rsidRDefault="004C6615" w:rsidP="004C5954">
            <w:pPr>
              <w:spacing w:after="120"/>
              <w:rPr>
                <w:sz w:val="22"/>
                <w:szCs w:val="22"/>
                <w:lang w:val="bg-BG"/>
              </w:rPr>
            </w:pPr>
            <w:r w:rsidRPr="00B35A17">
              <w:rPr>
                <w:sz w:val="22"/>
                <w:szCs w:val="22"/>
                <w:lang w:val="bg-BG"/>
              </w:rPr>
              <w:t>Най-малко 100</w:t>
            </w:r>
          </w:p>
        </w:tc>
        <w:tc>
          <w:tcPr>
            <w:tcW w:w="1644" w:type="pct"/>
            <w:shd w:val="clear" w:color="auto" w:fill="auto"/>
          </w:tcPr>
          <w:p w14:paraId="5B140B3D" w14:textId="53EDC1C4" w:rsidR="004C6615" w:rsidRPr="00B35A17" w:rsidRDefault="008756F7" w:rsidP="004C5954">
            <w:pPr>
              <w:spacing w:after="120"/>
              <w:rPr>
                <w:sz w:val="22"/>
                <w:szCs w:val="22"/>
                <w:lang w:val="bg-BG"/>
              </w:rPr>
            </w:pPr>
            <w:r w:rsidRPr="00B35A17">
              <w:rPr>
                <w:sz w:val="22"/>
                <w:szCs w:val="22"/>
                <w:lang w:val="bg-BG"/>
              </w:rPr>
              <w:t>На база данните от СФД. Необходимо е да се провеж</w:t>
            </w:r>
            <w:r w:rsidR="004C6615" w:rsidRPr="00B35A17">
              <w:rPr>
                <w:sz w:val="22"/>
                <w:szCs w:val="22"/>
                <w:lang w:val="bg-BG"/>
              </w:rPr>
              <w:t>да ежегодно търсене на активни колонии на брегови лястовици от лодка</w:t>
            </w:r>
            <w:r w:rsidRPr="00B35A17">
              <w:rPr>
                <w:sz w:val="22"/>
                <w:szCs w:val="22"/>
                <w:lang w:val="bg-BG"/>
              </w:rPr>
              <w:t>.</w:t>
            </w:r>
          </w:p>
        </w:tc>
        <w:tc>
          <w:tcPr>
            <w:tcW w:w="1127" w:type="pct"/>
          </w:tcPr>
          <w:p w14:paraId="2B000A30" w14:textId="77777777" w:rsidR="004C6615" w:rsidRPr="00B35A17" w:rsidRDefault="004C6615" w:rsidP="004C5954">
            <w:pPr>
              <w:spacing w:after="120"/>
              <w:rPr>
                <w:sz w:val="22"/>
                <w:szCs w:val="22"/>
                <w:lang w:val="bg-BG"/>
              </w:rPr>
            </w:pPr>
            <w:r w:rsidRPr="00B35A17">
              <w:rPr>
                <w:sz w:val="22"/>
                <w:szCs w:val="22"/>
                <w:lang w:val="bg-BG"/>
              </w:rPr>
              <w:t>Поддържане на популацията на вида в зоната в размер от най-малко 100 двойки.</w:t>
            </w:r>
          </w:p>
        </w:tc>
      </w:tr>
      <w:tr w:rsidR="00A224F5" w:rsidRPr="00B35A17" w14:paraId="69103AC3" w14:textId="77777777" w:rsidTr="00775BBC">
        <w:trPr>
          <w:jc w:val="center"/>
        </w:trPr>
        <w:tc>
          <w:tcPr>
            <w:tcW w:w="1036" w:type="pct"/>
            <w:shd w:val="clear" w:color="auto" w:fill="auto"/>
          </w:tcPr>
          <w:p w14:paraId="2A03FEA2" w14:textId="3AA3D8B5" w:rsidR="004C6615" w:rsidRPr="00B35A17" w:rsidRDefault="004C6615" w:rsidP="004C5954">
            <w:pPr>
              <w:spacing w:after="120"/>
              <w:rPr>
                <w:b/>
                <w:sz w:val="22"/>
                <w:szCs w:val="22"/>
                <w:lang w:val="bg-BG"/>
              </w:rPr>
            </w:pPr>
            <w:r w:rsidRPr="00B35A17">
              <w:rPr>
                <w:b/>
                <w:sz w:val="22"/>
                <w:szCs w:val="22"/>
                <w:lang w:val="bg-BG"/>
              </w:rPr>
              <w:t>Г</w:t>
            </w:r>
            <w:r w:rsidR="008756F7" w:rsidRPr="00B35A17">
              <w:rPr>
                <w:b/>
                <w:sz w:val="22"/>
                <w:szCs w:val="22"/>
                <w:lang w:val="bg-BG"/>
              </w:rPr>
              <w:t xml:space="preserve">нездово местообитание на вида: </w:t>
            </w:r>
            <w:r w:rsidR="008756F7" w:rsidRPr="00B35A17">
              <w:rPr>
                <w:sz w:val="22"/>
                <w:szCs w:val="22"/>
                <w:lang w:val="bg-BG"/>
              </w:rPr>
              <w:t>В</w:t>
            </w:r>
            <w:r w:rsidRPr="00B35A17">
              <w:rPr>
                <w:sz w:val="22"/>
                <w:szCs w:val="22"/>
                <w:lang w:val="bg-BG"/>
              </w:rPr>
              <w:t>исоки земни речни брегове</w:t>
            </w:r>
          </w:p>
        </w:tc>
        <w:tc>
          <w:tcPr>
            <w:tcW w:w="550" w:type="pct"/>
            <w:shd w:val="clear" w:color="auto" w:fill="auto"/>
          </w:tcPr>
          <w:p w14:paraId="764C5049" w14:textId="6BAE131F" w:rsidR="004C6615" w:rsidRPr="00B35A17" w:rsidRDefault="00775BBC" w:rsidP="00775BBC">
            <w:pPr>
              <w:spacing w:after="120"/>
              <w:rPr>
                <w:sz w:val="22"/>
                <w:szCs w:val="22"/>
                <w:lang w:val="en-GB"/>
              </w:rPr>
            </w:pPr>
            <w:r w:rsidRPr="00B35A17">
              <w:rPr>
                <w:sz w:val="22"/>
                <w:szCs w:val="22"/>
                <w:lang w:val="en-GB"/>
              </w:rPr>
              <w:t>m</w:t>
            </w:r>
          </w:p>
        </w:tc>
        <w:tc>
          <w:tcPr>
            <w:tcW w:w="644" w:type="pct"/>
            <w:shd w:val="clear" w:color="auto" w:fill="auto"/>
          </w:tcPr>
          <w:p w14:paraId="68B0ECA4" w14:textId="06E264C2" w:rsidR="004C6615" w:rsidRPr="00B35A17" w:rsidRDefault="00775BBC" w:rsidP="004C5954">
            <w:pPr>
              <w:spacing w:after="120"/>
              <w:rPr>
                <w:sz w:val="22"/>
                <w:szCs w:val="22"/>
                <w:lang w:val="bg-BG"/>
              </w:rPr>
            </w:pPr>
            <w:r w:rsidRPr="00B35A17">
              <w:rPr>
                <w:sz w:val="22"/>
                <w:szCs w:val="22"/>
                <w:lang w:val="bg-BG"/>
              </w:rPr>
              <w:t>Неизвестна</w:t>
            </w:r>
          </w:p>
        </w:tc>
        <w:tc>
          <w:tcPr>
            <w:tcW w:w="1644" w:type="pct"/>
            <w:shd w:val="clear" w:color="auto" w:fill="auto"/>
          </w:tcPr>
          <w:p w14:paraId="66732D9C" w14:textId="77777777" w:rsidR="004C6615" w:rsidRPr="00B35A17" w:rsidRDefault="004C6615" w:rsidP="004C5954">
            <w:pPr>
              <w:spacing w:after="120"/>
              <w:rPr>
                <w:sz w:val="22"/>
                <w:szCs w:val="22"/>
                <w:lang w:val="bg-BG"/>
              </w:rPr>
            </w:pPr>
            <w:r w:rsidRPr="00B35A17">
              <w:rPr>
                <w:sz w:val="22"/>
                <w:szCs w:val="22"/>
                <w:lang w:val="bg-BG"/>
              </w:rPr>
              <w:t>Колониите често менят своето местоположение в зависимост от качествата на крайбрежните земни откоси. Тези откоси може да бъдат загубени и колониите унищожени при изграждане на брегоукрепващи хидроинженерни съоръжения.</w:t>
            </w:r>
          </w:p>
        </w:tc>
        <w:tc>
          <w:tcPr>
            <w:tcW w:w="1127" w:type="pct"/>
          </w:tcPr>
          <w:p w14:paraId="6BA9B84C" w14:textId="3218D77E" w:rsidR="004C6615" w:rsidRPr="00B35A17" w:rsidRDefault="00775BBC" w:rsidP="004C5954">
            <w:pPr>
              <w:spacing w:after="120"/>
              <w:rPr>
                <w:sz w:val="22"/>
                <w:szCs w:val="22"/>
                <w:lang w:val="bg-BG"/>
              </w:rPr>
            </w:pPr>
            <w:r w:rsidRPr="00B35A17">
              <w:rPr>
                <w:sz w:val="22"/>
                <w:szCs w:val="22"/>
                <w:lang w:val="bg-BG"/>
              </w:rPr>
              <w:t xml:space="preserve">Изясняване на дължината на речните бреговое, подходящи за колониит до 2025 г. </w:t>
            </w:r>
            <w:r w:rsidR="004C6615" w:rsidRPr="00B35A17">
              <w:rPr>
                <w:sz w:val="22"/>
                <w:szCs w:val="22"/>
                <w:lang w:val="bg-BG"/>
              </w:rPr>
              <w:t>Недопускане намаляването на дължината на високите речни брегове чрез брегоукрепителни и други хидроинженерни дейности</w:t>
            </w:r>
          </w:p>
        </w:tc>
      </w:tr>
      <w:tr w:rsidR="00A224F5" w:rsidRPr="00B35A17" w14:paraId="6D9C0A57" w14:textId="77777777" w:rsidTr="00775BBC">
        <w:trPr>
          <w:jc w:val="center"/>
        </w:trPr>
        <w:tc>
          <w:tcPr>
            <w:tcW w:w="1036" w:type="pct"/>
            <w:shd w:val="clear" w:color="auto" w:fill="auto"/>
          </w:tcPr>
          <w:p w14:paraId="2EAB2E1F" w14:textId="44896AED" w:rsidR="004C6615" w:rsidRPr="00B35A17" w:rsidRDefault="004C6615" w:rsidP="00A224F5">
            <w:pPr>
              <w:spacing w:after="120"/>
              <w:rPr>
                <w:b/>
                <w:sz w:val="22"/>
                <w:szCs w:val="22"/>
                <w:lang w:val="bg-BG"/>
              </w:rPr>
            </w:pPr>
            <w:r w:rsidRPr="00B35A17">
              <w:rPr>
                <w:b/>
                <w:sz w:val="22"/>
                <w:szCs w:val="22"/>
                <w:lang w:val="bg-BG"/>
              </w:rPr>
              <w:lastRenderedPageBreak/>
              <w:t>Местообитание на вида</w:t>
            </w:r>
            <w:r w:rsidR="00A224F5" w:rsidRPr="00B35A17">
              <w:rPr>
                <w:b/>
                <w:sz w:val="22"/>
                <w:szCs w:val="22"/>
                <w:lang w:val="bg-BG"/>
              </w:rPr>
              <w:t>:</w:t>
            </w:r>
            <w:r w:rsidR="00A224F5" w:rsidRPr="00B35A17">
              <w:rPr>
                <w:sz w:val="22"/>
                <w:szCs w:val="22"/>
                <w:lang w:val="bg-BG"/>
              </w:rPr>
              <w:t>Площ на хранително меасообитание</w:t>
            </w:r>
          </w:p>
        </w:tc>
        <w:tc>
          <w:tcPr>
            <w:tcW w:w="550" w:type="pct"/>
            <w:shd w:val="clear" w:color="auto" w:fill="auto"/>
          </w:tcPr>
          <w:p w14:paraId="78152896" w14:textId="1959581C" w:rsidR="004C6615" w:rsidRPr="00B35A17" w:rsidRDefault="004C5954" w:rsidP="004C5954">
            <w:pPr>
              <w:spacing w:after="120"/>
              <w:rPr>
                <w:sz w:val="22"/>
                <w:szCs w:val="22"/>
              </w:rPr>
            </w:pPr>
            <w:r w:rsidRPr="00B35A17">
              <w:rPr>
                <w:sz w:val="22"/>
                <w:szCs w:val="22"/>
                <w:lang w:val="en-GB"/>
              </w:rPr>
              <w:t>h</w:t>
            </w:r>
            <w:r w:rsidR="004C6615" w:rsidRPr="00B35A17">
              <w:rPr>
                <w:sz w:val="22"/>
                <w:szCs w:val="22"/>
              </w:rPr>
              <w:t>a</w:t>
            </w:r>
          </w:p>
        </w:tc>
        <w:tc>
          <w:tcPr>
            <w:tcW w:w="644" w:type="pct"/>
            <w:shd w:val="clear" w:color="auto" w:fill="auto"/>
          </w:tcPr>
          <w:p w14:paraId="5EC2EDB7" w14:textId="1F5AEFC6" w:rsidR="004C6615" w:rsidRPr="00B35A17" w:rsidRDefault="004C6615" w:rsidP="008756F7">
            <w:pPr>
              <w:spacing w:after="120"/>
              <w:rPr>
                <w:sz w:val="22"/>
                <w:szCs w:val="22"/>
                <w:lang w:val="en-GB"/>
              </w:rPr>
            </w:pPr>
            <w:r w:rsidRPr="00B35A17">
              <w:rPr>
                <w:sz w:val="22"/>
                <w:szCs w:val="22"/>
                <w:lang w:val="bg-BG"/>
              </w:rPr>
              <w:t xml:space="preserve">Най-малко 1750 </w:t>
            </w:r>
            <w:r w:rsidR="008756F7" w:rsidRPr="00B35A17">
              <w:rPr>
                <w:sz w:val="22"/>
                <w:szCs w:val="22"/>
                <w:lang w:val="en-GB"/>
              </w:rPr>
              <w:t>ha</w:t>
            </w:r>
          </w:p>
        </w:tc>
        <w:tc>
          <w:tcPr>
            <w:tcW w:w="1644" w:type="pct"/>
            <w:shd w:val="clear" w:color="auto" w:fill="auto"/>
          </w:tcPr>
          <w:p w14:paraId="77265C9E" w14:textId="66A04FA9" w:rsidR="004C6615" w:rsidRPr="00B35A17" w:rsidRDefault="004C6615" w:rsidP="004C5954">
            <w:pPr>
              <w:spacing w:after="120"/>
              <w:rPr>
                <w:sz w:val="22"/>
                <w:szCs w:val="22"/>
                <w:lang w:val="bg-BG"/>
              </w:rPr>
            </w:pPr>
            <w:r w:rsidRPr="00B35A17">
              <w:rPr>
                <w:sz w:val="22"/>
                <w:szCs w:val="22"/>
                <w:lang w:val="bg-BG"/>
              </w:rPr>
              <w:t xml:space="preserve">Храни се освен </w:t>
            </w:r>
            <w:r w:rsidR="00A224F5" w:rsidRPr="00B35A17">
              <w:rPr>
                <w:sz w:val="22"/>
                <w:szCs w:val="22"/>
                <w:lang w:val="bg-BG"/>
              </w:rPr>
              <w:t>главно над акваторията на р. Дунав</w:t>
            </w:r>
            <w:r w:rsidRPr="00B35A17">
              <w:rPr>
                <w:sz w:val="22"/>
                <w:szCs w:val="22"/>
                <w:lang w:val="bg-BG"/>
              </w:rPr>
              <w:t xml:space="preserve"> и блатата в зоната.</w:t>
            </w:r>
          </w:p>
        </w:tc>
        <w:tc>
          <w:tcPr>
            <w:tcW w:w="1127" w:type="pct"/>
          </w:tcPr>
          <w:p w14:paraId="15BC231F" w14:textId="77777777" w:rsidR="004C6615" w:rsidRPr="00B35A17" w:rsidRDefault="004C6615" w:rsidP="004C5954">
            <w:pPr>
              <w:spacing w:after="120"/>
              <w:rPr>
                <w:sz w:val="22"/>
                <w:szCs w:val="22"/>
                <w:lang w:val="bg-BG"/>
              </w:rPr>
            </w:pPr>
            <w:r w:rsidRPr="00B35A17">
              <w:rPr>
                <w:sz w:val="22"/>
                <w:szCs w:val="22"/>
                <w:lang w:val="bg-BG"/>
              </w:rPr>
              <w:t>Поддържане на площта на подходящите хранителни местообитания на вида в защитената зона, в размер на най-малко 1750 ha.</w:t>
            </w:r>
          </w:p>
        </w:tc>
      </w:tr>
    </w:tbl>
    <w:p w14:paraId="1645A0A5" w14:textId="77777777" w:rsidR="004C6615" w:rsidRPr="004C6615" w:rsidRDefault="004C6615" w:rsidP="004C5954">
      <w:pPr>
        <w:spacing w:after="120"/>
        <w:rPr>
          <w:b/>
          <w:lang w:val="bg-BG"/>
        </w:rPr>
      </w:pPr>
    </w:p>
    <w:p w14:paraId="0830A94B" w14:textId="174EAE06" w:rsidR="004C6615" w:rsidRPr="004C6615" w:rsidRDefault="004C6615" w:rsidP="004C5954">
      <w:pPr>
        <w:spacing w:after="120"/>
        <w:rPr>
          <w:b/>
          <w:bCs/>
          <w:lang w:val="bg-BG"/>
        </w:rPr>
      </w:pPr>
      <w:r w:rsidRPr="004C6615">
        <w:rPr>
          <w:b/>
          <w:bCs/>
          <w:lang w:val="bg-BG"/>
        </w:rPr>
        <w:t xml:space="preserve">Необходимост от промени в </w:t>
      </w:r>
      <w:r w:rsidR="00605D50">
        <w:rPr>
          <w:b/>
          <w:bCs/>
          <w:lang w:val="bg-BG"/>
        </w:rPr>
        <w:t>СФД</w:t>
      </w:r>
      <w:r w:rsidRPr="004C6615">
        <w:rPr>
          <w:b/>
          <w:bCs/>
          <w:lang w:val="bg-BG"/>
        </w:rPr>
        <w:t xml:space="preserve"> за </w:t>
      </w:r>
      <w:r w:rsidR="00605D50">
        <w:rPr>
          <w:rFonts w:eastAsia="Calibri"/>
          <w:b/>
          <w:bCs/>
          <w:lang w:val="bg-BG"/>
        </w:rPr>
        <w:t xml:space="preserve">СЗЗ </w:t>
      </w:r>
      <w:r w:rsidR="00605D50" w:rsidRPr="009F4CA1">
        <w:rPr>
          <w:b/>
          <w:lang w:val="bg-BG"/>
        </w:rPr>
        <w:t xml:space="preserve">BG0002017 </w:t>
      </w:r>
      <w:r w:rsidR="00605D50">
        <w:rPr>
          <w:b/>
          <w:lang w:val="bg-BG"/>
        </w:rPr>
        <w:t>„Комплекс Беленски острови”</w:t>
      </w:r>
    </w:p>
    <w:p w14:paraId="4DDB636F" w14:textId="77777777" w:rsidR="004C6615" w:rsidRPr="004C6615" w:rsidRDefault="004C6615" w:rsidP="004C5954">
      <w:pPr>
        <w:spacing w:after="120"/>
        <w:rPr>
          <w:lang w:val="bg-BG"/>
        </w:rPr>
      </w:pPr>
      <w:r w:rsidRPr="004C6615">
        <w:rPr>
          <w:bCs/>
          <w:lang w:val="bg-BG"/>
        </w:rPr>
        <w:t>Не са необходими промени за този вид.</w:t>
      </w:r>
    </w:p>
    <w:p w14:paraId="542C4466" w14:textId="77777777" w:rsidR="00462603" w:rsidRDefault="00462603" w:rsidP="00A676B3">
      <w:pPr>
        <w:spacing w:after="120"/>
        <w:jc w:val="both"/>
        <w:rPr>
          <w:lang w:val="bg-BG"/>
        </w:rPr>
      </w:pPr>
    </w:p>
    <w:p w14:paraId="13698412" w14:textId="77777777" w:rsidR="00B35A17" w:rsidRDefault="00B35A17" w:rsidP="00A676B3">
      <w:pPr>
        <w:spacing w:after="120"/>
        <w:jc w:val="both"/>
        <w:rPr>
          <w:lang w:val="bg-BG"/>
        </w:rPr>
      </w:pPr>
    </w:p>
    <w:p w14:paraId="400A029C" w14:textId="132168D4" w:rsidR="00F4052C" w:rsidRPr="00F4052C" w:rsidRDefault="00F4052C" w:rsidP="00F4052C">
      <w:pPr>
        <w:pStyle w:val="Heading1"/>
        <w:jc w:val="center"/>
        <w:rPr>
          <w:lang w:val="bg-BG"/>
        </w:rPr>
      </w:pPr>
      <w:bookmarkStart w:id="103" w:name="_Toc87487829"/>
      <w:r w:rsidRPr="00F4052C">
        <w:rPr>
          <w:lang w:val="bg-BG"/>
        </w:rPr>
        <w:t>С</w:t>
      </w:r>
      <w:r>
        <w:rPr>
          <w:lang w:val="bg-BG"/>
        </w:rPr>
        <w:t>пецифични цели за</w:t>
      </w:r>
      <w:r w:rsidRPr="00F4052C">
        <w:rPr>
          <w:lang w:val="bg-BG"/>
        </w:rPr>
        <w:t xml:space="preserve"> A307 </w:t>
      </w:r>
      <w:r w:rsidRPr="00F4052C">
        <w:rPr>
          <w:i/>
          <w:lang w:val="bg-BG"/>
        </w:rPr>
        <w:t>S</w:t>
      </w:r>
      <w:r w:rsidRPr="00F4052C">
        <w:rPr>
          <w:i/>
          <w:lang w:val="en-GB"/>
        </w:rPr>
        <w:t>ylvia nisoria</w:t>
      </w:r>
      <w:r w:rsidRPr="00F4052C">
        <w:rPr>
          <w:lang w:val="bg-BG"/>
        </w:rPr>
        <w:t xml:space="preserve"> (</w:t>
      </w:r>
      <w:r>
        <w:rPr>
          <w:lang w:val="bg-BG"/>
        </w:rPr>
        <w:t>ястребогушо коприварче</w:t>
      </w:r>
      <w:r w:rsidRPr="00F4052C">
        <w:rPr>
          <w:lang w:val="bg-BG"/>
        </w:rPr>
        <w:t>)</w:t>
      </w:r>
      <w:bookmarkEnd w:id="103"/>
    </w:p>
    <w:p w14:paraId="5B12E05B" w14:textId="77777777" w:rsidR="00F4052C" w:rsidRPr="00F4052C" w:rsidRDefault="00F4052C" w:rsidP="00F4052C">
      <w:pPr>
        <w:spacing w:after="120"/>
        <w:jc w:val="both"/>
        <w:rPr>
          <w:lang w:val="bg-BG"/>
        </w:rPr>
      </w:pPr>
    </w:p>
    <w:p w14:paraId="7E35DA0C" w14:textId="77777777" w:rsidR="00F4052C" w:rsidRPr="00013DCD" w:rsidRDefault="00F4052C" w:rsidP="00F4052C">
      <w:pPr>
        <w:spacing w:after="120"/>
        <w:jc w:val="both"/>
        <w:rPr>
          <w:b/>
          <w:lang w:val="bg-BG"/>
        </w:rPr>
      </w:pPr>
      <w:r w:rsidRPr="00013DCD">
        <w:rPr>
          <w:b/>
          <w:lang w:val="bg-BG"/>
        </w:rPr>
        <w:t xml:space="preserve">Кратка характеристика на вида </w:t>
      </w:r>
    </w:p>
    <w:p w14:paraId="7DE9F36D" w14:textId="7C60DEBE" w:rsidR="00FA279C" w:rsidRDefault="00FA279C" w:rsidP="00B35A17">
      <w:pPr>
        <w:spacing w:after="120"/>
        <w:jc w:val="both"/>
        <w:rPr>
          <w:lang w:val="bg-BG"/>
        </w:rPr>
      </w:pPr>
      <w:r>
        <w:rPr>
          <w:lang w:val="bg-BG"/>
        </w:rPr>
        <w:t>Дължина на тялото: 15–17 cm</w:t>
      </w:r>
      <w:r w:rsidRPr="00FA279C">
        <w:rPr>
          <w:lang w:val="bg-BG"/>
        </w:rPr>
        <w:t xml:space="preserve">. </w:t>
      </w:r>
      <w:r>
        <w:rPr>
          <w:lang w:val="bg-BG"/>
        </w:rPr>
        <w:t xml:space="preserve">Размах на крилата 23 – 27 </w:t>
      </w:r>
      <w:r>
        <w:rPr>
          <w:lang w:val="en-GB"/>
        </w:rPr>
        <w:t xml:space="preserve">cm. </w:t>
      </w:r>
      <w:r w:rsidRPr="00FA279C">
        <w:rPr>
          <w:lang w:val="bg-BG"/>
        </w:rPr>
        <w:t>Гушата и коремът са с напречни ивици, подобно на ястреб, които са по-добре изразени при мъжките. Отгоре оперението е изцяло сиво. Мъжките имат ясно видим лимоненожълт ирис. Женските са по-слабо контрастни, в по-бледи тонове и „ястребовият</w:t>
      </w:r>
      <w:r w:rsidR="008353B0">
        <w:rPr>
          <w:lang w:val="bg-BG"/>
        </w:rPr>
        <w:t>”</w:t>
      </w:r>
      <w:r w:rsidRPr="00FA279C">
        <w:rPr>
          <w:lang w:val="bg-BG"/>
        </w:rPr>
        <w:t xml:space="preserve"> рисунък по долната страна е по-слабо изразен.</w:t>
      </w:r>
    </w:p>
    <w:p w14:paraId="215B139E" w14:textId="51928AF6" w:rsidR="00F4052C" w:rsidRPr="00013DCD" w:rsidRDefault="00F4052C" w:rsidP="00B35A17">
      <w:pPr>
        <w:spacing w:after="120"/>
        <w:jc w:val="both"/>
        <w:rPr>
          <w:i/>
          <w:lang w:val="bg-BG"/>
        </w:rPr>
      </w:pPr>
      <w:r w:rsidRPr="00013DCD">
        <w:rPr>
          <w:i/>
          <w:lang w:val="bg-BG"/>
        </w:rPr>
        <w:t>Характер на пребиваване в страната</w:t>
      </w:r>
    </w:p>
    <w:p w14:paraId="3E0C5476" w14:textId="0E9868A5" w:rsidR="00F4052C" w:rsidRPr="00F4052C" w:rsidRDefault="00601805" w:rsidP="00B35A17">
      <w:pPr>
        <w:spacing w:after="120"/>
        <w:jc w:val="both"/>
        <w:rPr>
          <w:lang w:val="bg-BG"/>
        </w:rPr>
      </w:pPr>
      <w:r>
        <w:rPr>
          <w:lang w:val="bg-BG"/>
        </w:rPr>
        <w:t xml:space="preserve">Гнездящ и мигриращ. Пролетния прелет е април – май, а есенния от края на юли до началото на октомври. </w:t>
      </w:r>
      <w:r w:rsidR="0056290E">
        <w:rPr>
          <w:lang w:val="bg-BG"/>
        </w:rPr>
        <w:t>Периода на размножаване е от средата на май до средата на юли</w:t>
      </w:r>
      <w:r w:rsidR="002C5EC5">
        <w:rPr>
          <w:lang w:val="bg-BG"/>
        </w:rPr>
        <w:t xml:space="preserve"> (Нанкинов, 2009)</w:t>
      </w:r>
      <w:r w:rsidR="0056290E">
        <w:rPr>
          <w:lang w:val="bg-BG"/>
        </w:rPr>
        <w:t xml:space="preserve">. </w:t>
      </w:r>
    </w:p>
    <w:p w14:paraId="7A111851" w14:textId="77777777" w:rsidR="00F4052C" w:rsidRPr="00013DCD" w:rsidRDefault="00F4052C" w:rsidP="00B35A17">
      <w:pPr>
        <w:spacing w:after="120"/>
        <w:jc w:val="both"/>
        <w:rPr>
          <w:i/>
          <w:lang w:val="bg-BG"/>
        </w:rPr>
      </w:pPr>
      <w:r w:rsidRPr="00013DCD">
        <w:rPr>
          <w:i/>
          <w:lang w:val="bg-BG"/>
        </w:rPr>
        <w:t>Характерно местообитание</w:t>
      </w:r>
    </w:p>
    <w:p w14:paraId="7CDED960" w14:textId="4835BACC" w:rsidR="00F4052C" w:rsidRPr="00F4052C" w:rsidRDefault="00F4052C" w:rsidP="00B35A17">
      <w:pPr>
        <w:spacing w:after="120"/>
        <w:jc w:val="both"/>
        <w:rPr>
          <w:lang w:val="bg-BG"/>
        </w:rPr>
      </w:pPr>
      <w:r w:rsidRPr="00F4052C">
        <w:rPr>
          <w:lang w:val="bg-BG"/>
        </w:rPr>
        <w:t>Среща се в разнообразни места, но навсякъде е свързано с храстите и подлеса, въпреки че избягва гъстите храсталаци заемащи значителни площи. Може да бъде намерено в покрайнините на редки горски участъци, сечища, поляни и просеки, овощни град</w:t>
      </w:r>
      <w:r w:rsidR="002C5EC5">
        <w:rPr>
          <w:lang w:val="bg-BG"/>
        </w:rPr>
        <w:t>ини, селски дворове (Нанкинов,</w:t>
      </w:r>
      <w:r w:rsidRPr="00F4052C">
        <w:rPr>
          <w:lang w:val="bg-BG"/>
        </w:rPr>
        <w:t xml:space="preserve"> 2009). Су</w:t>
      </w:r>
      <w:r w:rsidR="002C5EC5">
        <w:rPr>
          <w:lang w:val="bg-BG"/>
        </w:rPr>
        <w:t xml:space="preserve">холюбиви храсталаци (Янков </w:t>
      </w:r>
      <w:r w:rsidRPr="00F4052C">
        <w:rPr>
          <w:lang w:val="bg-BG"/>
        </w:rPr>
        <w:t>отг. ред.</w:t>
      </w:r>
      <w:r w:rsidR="002C5EC5">
        <w:rPr>
          <w:lang w:val="bg-BG"/>
        </w:rPr>
        <w:t>,</w:t>
      </w:r>
      <w:r w:rsidRPr="00F4052C">
        <w:rPr>
          <w:lang w:val="bg-BG"/>
        </w:rPr>
        <w:t xml:space="preserve"> 2007). </w:t>
      </w:r>
    </w:p>
    <w:p w14:paraId="0C46451E" w14:textId="36F9F358" w:rsidR="00F4052C" w:rsidRPr="00F4052C" w:rsidRDefault="00F4052C" w:rsidP="00B35A17">
      <w:pPr>
        <w:spacing w:after="120"/>
        <w:jc w:val="both"/>
        <w:rPr>
          <w:lang w:val="bg-BG"/>
        </w:rPr>
      </w:pPr>
      <w:r w:rsidRPr="00F4052C">
        <w:rPr>
          <w:lang w:val="bg-BG"/>
        </w:rPr>
        <w:t xml:space="preserve">Подходящи местообитания за гнездене </w:t>
      </w:r>
      <w:r w:rsidR="002462BE">
        <w:rPr>
          <w:lang w:val="bg-BG"/>
        </w:rPr>
        <w:t>на вида са – 40C0 (Кавръкова</w:t>
      </w:r>
      <w:r w:rsidRPr="00F4052C">
        <w:rPr>
          <w:lang w:val="bg-BG"/>
        </w:rPr>
        <w:t xml:space="preserve"> и др.</w:t>
      </w:r>
      <w:r w:rsidR="002462BE">
        <w:rPr>
          <w:lang w:val="bg-BG"/>
        </w:rPr>
        <w:t>,</w:t>
      </w:r>
      <w:r w:rsidRPr="00F4052C">
        <w:rPr>
          <w:lang w:val="bg-BG"/>
        </w:rPr>
        <w:t xml:space="preserve"> 2009).</w:t>
      </w:r>
    </w:p>
    <w:p w14:paraId="7ED65282" w14:textId="77777777" w:rsidR="00F4052C" w:rsidRPr="00013DCD" w:rsidRDefault="00F4052C" w:rsidP="00B35A17">
      <w:pPr>
        <w:spacing w:after="120"/>
        <w:jc w:val="both"/>
        <w:rPr>
          <w:i/>
          <w:lang w:val="bg-BG"/>
        </w:rPr>
      </w:pPr>
      <w:r w:rsidRPr="00013DCD">
        <w:rPr>
          <w:i/>
          <w:lang w:val="bg-BG"/>
        </w:rPr>
        <w:t>Хранене</w:t>
      </w:r>
    </w:p>
    <w:p w14:paraId="7F28316B" w14:textId="17C564AF" w:rsidR="00F4052C" w:rsidRPr="00F4052C" w:rsidRDefault="00F4052C" w:rsidP="00B35A17">
      <w:pPr>
        <w:spacing w:after="120"/>
        <w:jc w:val="both"/>
        <w:rPr>
          <w:lang w:val="bg-BG"/>
        </w:rPr>
      </w:pPr>
      <w:r w:rsidRPr="00F4052C">
        <w:rPr>
          <w:lang w:val="bg-BG"/>
        </w:rPr>
        <w:t>С ра</w:t>
      </w:r>
      <w:r w:rsidR="00B93C42">
        <w:rPr>
          <w:lang w:val="bg-BG"/>
        </w:rPr>
        <w:t xml:space="preserve">злични насекоми и техните ларви, които лови по дървета, храсти, на земята и в полет. </w:t>
      </w:r>
      <w:r w:rsidR="00B93C42" w:rsidRPr="00B93C42">
        <w:rPr>
          <w:lang w:val="bg-BG"/>
        </w:rPr>
        <w:t>Сред насекомите преобла</w:t>
      </w:r>
      <w:r w:rsidR="00B93C42">
        <w:rPr>
          <w:lang w:val="bg-BG"/>
        </w:rPr>
        <w:t xml:space="preserve">дават пеперуди и гъсениците им, </w:t>
      </w:r>
      <w:r w:rsidR="00B93C42" w:rsidRPr="00B93C42">
        <w:rPr>
          <w:lang w:val="bg-BG"/>
        </w:rPr>
        <w:t>бръмбари, мухи, комари, оси, скакалци, дървеници, мравки</w:t>
      </w:r>
      <w:r w:rsidR="00B93C42">
        <w:rPr>
          <w:lang w:val="bg-BG"/>
        </w:rPr>
        <w:t xml:space="preserve"> (Нанкинов,</w:t>
      </w:r>
      <w:r w:rsidR="00B93C42" w:rsidRPr="00F4052C">
        <w:rPr>
          <w:lang w:val="bg-BG"/>
        </w:rPr>
        <w:t xml:space="preserve"> 2009)</w:t>
      </w:r>
      <w:r w:rsidR="00B93C42" w:rsidRPr="00B93C42">
        <w:rPr>
          <w:lang w:val="bg-BG"/>
        </w:rPr>
        <w:t>.</w:t>
      </w:r>
    </w:p>
    <w:p w14:paraId="43FCE12A" w14:textId="77777777" w:rsidR="00F4052C" w:rsidRPr="00013DCD" w:rsidRDefault="00F4052C" w:rsidP="00B35A17">
      <w:pPr>
        <w:spacing w:after="120"/>
        <w:jc w:val="both"/>
        <w:rPr>
          <w:b/>
          <w:lang w:val="bg-BG"/>
        </w:rPr>
      </w:pPr>
      <w:r w:rsidRPr="00013DCD">
        <w:rPr>
          <w:b/>
          <w:lang w:val="bg-BG"/>
        </w:rPr>
        <w:t>Разпространение, природозащитно състояние и тенденции в популацията на вида на национално ниво</w:t>
      </w:r>
    </w:p>
    <w:p w14:paraId="5756D582" w14:textId="181BA869" w:rsidR="00F4052C" w:rsidRPr="00F4052C" w:rsidRDefault="00F4052C" w:rsidP="00B35A17">
      <w:pPr>
        <w:spacing w:after="120"/>
        <w:jc w:val="both"/>
        <w:rPr>
          <w:lang w:val="bg-BG"/>
        </w:rPr>
      </w:pPr>
      <w:r w:rsidRPr="00F4052C">
        <w:rPr>
          <w:lang w:val="bg-BG"/>
        </w:rPr>
        <w:t>С петнисто и разпръснато разпространение на територията на цялата страна (Янков</w:t>
      </w:r>
      <w:r w:rsidR="00013DCD">
        <w:rPr>
          <w:lang w:val="bg-BG"/>
        </w:rPr>
        <w:t xml:space="preserve"> </w:t>
      </w:r>
      <w:r w:rsidRPr="00F4052C">
        <w:rPr>
          <w:lang w:val="bg-BG"/>
        </w:rPr>
        <w:t>отг. ред.</w:t>
      </w:r>
      <w:r w:rsidR="00013DCD">
        <w:rPr>
          <w:lang w:val="bg-BG"/>
        </w:rPr>
        <w:t>,</w:t>
      </w:r>
      <w:r w:rsidRPr="00F4052C">
        <w:rPr>
          <w:lang w:val="bg-BG"/>
        </w:rPr>
        <w:t xml:space="preserve"> 2007), предимно в хълмистите и предпланинските райони. По долините на </w:t>
      </w:r>
      <w:r w:rsidR="00AE519F">
        <w:rPr>
          <w:lang w:val="bg-BG"/>
        </w:rPr>
        <w:t xml:space="preserve">реките прониква до около 1000 м </w:t>
      </w:r>
      <w:r w:rsidRPr="00F4052C">
        <w:rPr>
          <w:lang w:val="bg-BG"/>
        </w:rPr>
        <w:t>н.</w:t>
      </w:r>
      <w:r w:rsidR="00AE519F">
        <w:rPr>
          <w:lang w:val="bg-BG"/>
        </w:rPr>
        <w:t>в.</w:t>
      </w:r>
      <w:r w:rsidRPr="00F4052C">
        <w:rPr>
          <w:lang w:val="bg-BG"/>
        </w:rPr>
        <w:t xml:space="preserve"> (Нанкинов</w:t>
      </w:r>
      <w:r w:rsidR="00013DCD">
        <w:rPr>
          <w:lang w:val="bg-BG"/>
        </w:rPr>
        <w:t>,</w:t>
      </w:r>
      <w:r w:rsidRPr="00F4052C">
        <w:rPr>
          <w:lang w:val="bg-BG"/>
        </w:rPr>
        <w:t xml:space="preserve"> 2009)</w:t>
      </w:r>
      <w:r w:rsidR="00013DCD">
        <w:rPr>
          <w:lang w:val="bg-BG"/>
        </w:rPr>
        <w:t>.</w:t>
      </w:r>
    </w:p>
    <w:p w14:paraId="3949C07B" w14:textId="62091EAE" w:rsidR="00F4052C" w:rsidRPr="00F4052C" w:rsidRDefault="0096309B" w:rsidP="00F4052C">
      <w:pPr>
        <w:spacing w:after="120"/>
        <w:jc w:val="both"/>
        <w:rPr>
          <w:lang w:val="bg-BG"/>
        </w:rPr>
      </w:pPr>
      <w:r>
        <w:rPr>
          <w:lang w:val="bg-BG"/>
        </w:rPr>
        <w:lastRenderedPageBreak/>
        <w:t xml:space="preserve">Включен в </w:t>
      </w:r>
      <w:r w:rsidRPr="0096309B">
        <w:rPr>
          <w:b/>
          <w:lang w:val="bg-BG"/>
        </w:rPr>
        <w:t>Приложение 1</w:t>
      </w:r>
      <w:r>
        <w:rPr>
          <w:lang w:val="bg-BG"/>
        </w:rPr>
        <w:t xml:space="preserve"> на Директивата за птиците. </w:t>
      </w:r>
      <w:r w:rsidR="00AE519F">
        <w:rPr>
          <w:lang w:val="bg-BG"/>
        </w:rPr>
        <w:t xml:space="preserve">Според </w:t>
      </w:r>
      <w:r w:rsidR="00AE519F">
        <w:rPr>
          <w:lang w:val="en-GB"/>
        </w:rPr>
        <w:t>IUCN – Least Concern (LC)</w:t>
      </w:r>
      <w:r w:rsidR="00AE519F">
        <w:rPr>
          <w:lang w:val="bg-BG"/>
        </w:rPr>
        <w:t xml:space="preserve">, за територията на континентална Европа </w:t>
      </w:r>
      <w:r w:rsidR="00AE519F">
        <w:rPr>
          <w:lang w:val="en-GB"/>
        </w:rPr>
        <w:t xml:space="preserve">– LC. </w:t>
      </w:r>
      <w:r w:rsidR="00F4052C" w:rsidRPr="00F4052C">
        <w:rPr>
          <w:lang w:val="bg-BG"/>
        </w:rPr>
        <w:t xml:space="preserve">Природозащитен статус в България – не е застрашен. </w:t>
      </w:r>
    </w:p>
    <w:p w14:paraId="5D6A09DF" w14:textId="501BC3DB" w:rsidR="00F4052C" w:rsidRPr="00F4052C" w:rsidRDefault="00F4052C" w:rsidP="00F4052C">
      <w:pPr>
        <w:spacing w:after="120"/>
        <w:jc w:val="both"/>
        <w:rPr>
          <w:lang w:val="bg-BG"/>
        </w:rPr>
      </w:pPr>
      <w:r w:rsidRPr="00F4052C">
        <w:rPr>
          <w:lang w:val="bg-BG"/>
        </w:rPr>
        <w:t xml:space="preserve">Съгласно </w:t>
      </w:r>
      <w:r w:rsidR="00D90B11">
        <w:rPr>
          <w:lang w:val="bg-BG"/>
        </w:rPr>
        <w:t>Докладването</w:t>
      </w:r>
      <w:r w:rsidRPr="00F4052C">
        <w:rPr>
          <w:lang w:val="bg-BG"/>
        </w:rPr>
        <w:t xml:space="preserve"> през 2019 г. (за периода 2013 - 2018 г.), гнездящата популация е от </w:t>
      </w:r>
      <w:r w:rsidRPr="007635B0">
        <w:rPr>
          <w:b/>
          <w:lang w:val="bg-BG"/>
        </w:rPr>
        <w:t>4500 – 15 000 двойки</w:t>
      </w:r>
      <w:r w:rsidRPr="00F4052C">
        <w:rPr>
          <w:lang w:val="bg-BG"/>
        </w:rPr>
        <w:t xml:space="preserve">, като краткосрочната тенденция (2001-2018) на популацията е оценена на </w:t>
      </w:r>
      <w:r w:rsidRPr="007635B0">
        <w:rPr>
          <w:b/>
          <w:lang w:val="bg-BG"/>
        </w:rPr>
        <w:t>стабилна</w:t>
      </w:r>
      <w:r w:rsidRPr="00F4052C">
        <w:rPr>
          <w:lang w:val="bg-BG"/>
        </w:rPr>
        <w:t>. Дългосрочната тенденция (</w:t>
      </w:r>
      <w:r w:rsidR="007635B0">
        <w:rPr>
          <w:lang w:val="bg-BG"/>
        </w:rPr>
        <w:t xml:space="preserve">за периода </w:t>
      </w:r>
      <w:r w:rsidRPr="00F4052C">
        <w:rPr>
          <w:lang w:val="bg-BG"/>
        </w:rPr>
        <w:t xml:space="preserve">1980 </w:t>
      </w:r>
      <w:r w:rsidR="007635B0">
        <w:rPr>
          <w:lang w:val="bg-BG"/>
        </w:rPr>
        <w:t>–</w:t>
      </w:r>
      <w:r w:rsidRPr="00F4052C">
        <w:rPr>
          <w:lang w:val="bg-BG"/>
        </w:rPr>
        <w:t xml:space="preserve"> 2018</w:t>
      </w:r>
      <w:r w:rsidR="007635B0">
        <w:rPr>
          <w:lang w:val="bg-BG"/>
        </w:rPr>
        <w:t xml:space="preserve"> г.</w:t>
      </w:r>
      <w:r w:rsidRPr="00F4052C">
        <w:rPr>
          <w:lang w:val="bg-BG"/>
        </w:rPr>
        <w:t xml:space="preserve">) на популацията е оценена </w:t>
      </w:r>
      <w:r w:rsidR="007635B0">
        <w:rPr>
          <w:lang w:val="bg-BG"/>
        </w:rPr>
        <w:t xml:space="preserve">също </w:t>
      </w:r>
      <w:r w:rsidRPr="00F4052C">
        <w:rPr>
          <w:lang w:val="bg-BG"/>
        </w:rPr>
        <w:t xml:space="preserve">на </w:t>
      </w:r>
      <w:r w:rsidRPr="007635B0">
        <w:rPr>
          <w:b/>
          <w:lang w:val="bg-BG"/>
        </w:rPr>
        <w:t>стабилна</w:t>
      </w:r>
      <w:r w:rsidRPr="00F4052C">
        <w:rPr>
          <w:lang w:val="bg-BG"/>
        </w:rPr>
        <w:t>.</w:t>
      </w:r>
    </w:p>
    <w:p w14:paraId="67FEBBA6" w14:textId="48098C06" w:rsidR="00A037AA" w:rsidRDefault="00F4052C" w:rsidP="00F4052C">
      <w:pPr>
        <w:spacing w:after="120"/>
        <w:jc w:val="both"/>
        <w:rPr>
          <w:lang w:val="bg-BG"/>
        </w:rPr>
      </w:pPr>
      <w:r w:rsidRPr="00F4052C">
        <w:rPr>
          <w:lang w:val="bg-BG"/>
        </w:rPr>
        <w:t>За гнездящата популация са посочени следните заплахи и влияния: А01, А02, С03, F01.</w:t>
      </w:r>
    </w:p>
    <w:p w14:paraId="13B268E5" w14:textId="6D2DDB8B" w:rsidR="003F08BE" w:rsidRDefault="003F08BE" w:rsidP="003F08BE">
      <w:pPr>
        <w:spacing w:after="120"/>
        <w:jc w:val="both"/>
        <w:rPr>
          <w:b/>
          <w:lang w:val="bg-BG"/>
        </w:rPr>
      </w:pPr>
      <w:r>
        <w:rPr>
          <w:b/>
          <w:lang w:val="bg-BG"/>
        </w:rPr>
        <w:t>Състояние в СЗЗ „Комплекс Беленски острови</w:t>
      </w:r>
      <w:r w:rsidR="008353B0">
        <w:rPr>
          <w:b/>
          <w:lang w:val="bg-BG"/>
        </w:rPr>
        <w:t>”</w:t>
      </w:r>
    </w:p>
    <w:p w14:paraId="3E6ED13D" w14:textId="7655E8F8" w:rsidR="003F08BE" w:rsidRDefault="003F08BE" w:rsidP="003F08BE">
      <w:pPr>
        <w:spacing w:after="120"/>
        <w:jc w:val="both"/>
        <w:rPr>
          <w:lang w:val="bg-BG"/>
        </w:rPr>
      </w:pPr>
      <w:r>
        <w:rPr>
          <w:lang w:val="bg-BG"/>
        </w:rPr>
        <w:t xml:space="preserve">Съгласно СФД вида се опазва само като гнездящ с популация от </w:t>
      </w:r>
      <w:r w:rsidRPr="003F08BE">
        <w:rPr>
          <w:b/>
          <w:lang w:val="bg-BG"/>
        </w:rPr>
        <w:t>10 - 25 двойки</w:t>
      </w:r>
      <w:r w:rsidR="00CF5966">
        <w:rPr>
          <w:lang w:val="bg-BG"/>
        </w:rPr>
        <w:t>, което е</w:t>
      </w:r>
      <w:r>
        <w:rPr>
          <w:lang w:val="bg-BG"/>
        </w:rPr>
        <w:t xml:space="preserve"> около </w:t>
      </w:r>
      <w:r>
        <w:rPr>
          <w:b/>
          <w:lang w:val="bg-BG"/>
        </w:rPr>
        <w:t>0,2</w:t>
      </w:r>
      <w:r w:rsidRPr="00C22376">
        <w:rPr>
          <w:b/>
          <w:lang w:val="bg-BG"/>
        </w:rPr>
        <w:t xml:space="preserve"> %</w:t>
      </w:r>
      <w:r>
        <w:rPr>
          <w:lang w:val="bg-BG"/>
        </w:rPr>
        <w:t xml:space="preserve"> от националната гнездяща популация (оценка „С</w:t>
      </w:r>
      <w:r w:rsidR="008353B0">
        <w:rPr>
          <w:lang w:val="bg-BG"/>
        </w:rPr>
        <w:t>”</w:t>
      </w:r>
      <w:r>
        <w:rPr>
          <w:lang w:val="bg-BG"/>
        </w:rPr>
        <w:t>). Опазването на вида е добро (оценка „</w:t>
      </w:r>
      <w:r>
        <w:rPr>
          <w:lang w:val="en-GB"/>
        </w:rPr>
        <w:t>В</w:t>
      </w:r>
      <w:r w:rsidR="008353B0">
        <w:rPr>
          <w:lang w:val="bg-BG"/>
        </w:rPr>
        <w:t>”</w:t>
      </w:r>
      <w:r>
        <w:rPr>
          <w:lang w:val="bg-BG"/>
        </w:rPr>
        <w:t xml:space="preserve">), популацията </w:t>
      </w:r>
      <w:r w:rsidRPr="00BC4F6A">
        <w:rPr>
          <w:lang w:val="bg-BG"/>
        </w:rPr>
        <w:t>не</w:t>
      </w:r>
      <w:r>
        <w:rPr>
          <w:lang w:val="bg-BG"/>
        </w:rPr>
        <w:t xml:space="preserve"> е </w:t>
      </w:r>
      <w:r w:rsidRPr="00BC4F6A">
        <w:rPr>
          <w:lang w:val="bg-BG"/>
        </w:rPr>
        <w:t>изолирана в рамките на разширен ареал (оценка „С</w:t>
      </w:r>
      <w:r w:rsidR="008353B0">
        <w:rPr>
          <w:lang w:val="bg-BG"/>
        </w:rPr>
        <w:t>”</w:t>
      </w:r>
      <w:r w:rsidRPr="00BC4F6A">
        <w:rPr>
          <w:lang w:val="bg-BG"/>
        </w:rPr>
        <w:t>). Общата оценка на стойността на з</w:t>
      </w:r>
      <w:r>
        <w:rPr>
          <w:lang w:val="bg-BG"/>
        </w:rPr>
        <w:t>оната за съхранение на вида е „С</w:t>
      </w:r>
      <w:r w:rsidR="008353B0">
        <w:rPr>
          <w:lang w:val="bg-BG"/>
        </w:rPr>
        <w:t>”</w:t>
      </w:r>
      <w:r w:rsidRPr="00BC4F6A">
        <w:rPr>
          <w:lang w:val="bg-BG"/>
        </w:rPr>
        <w:t xml:space="preserve"> – </w:t>
      </w:r>
      <w:r>
        <w:rPr>
          <w:lang w:val="bg-BG"/>
        </w:rPr>
        <w:t>значима</w:t>
      </w:r>
      <w:r w:rsidRPr="00BC4F6A">
        <w:rPr>
          <w:lang w:val="bg-BG"/>
        </w:rPr>
        <w:t xml:space="preserve"> стойност.</w:t>
      </w:r>
    </w:p>
    <w:p w14:paraId="7949B976" w14:textId="77777777" w:rsidR="003F08BE" w:rsidRPr="00BB1805" w:rsidRDefault="003F08BE" w:rsidP="003F08BE">
      <w:pPr>
        <w:spacing w:after="120"/>
        <w:jc w:val="both"/>
        <w:rPr>
          <w:i/>
          <w:lang w:val="bg-BG"/>
        </w:rPr>
      </w:pPr>
      <w:r>
        <w:rPr>
          <w:i/>
          <w:lang w:val="bg-BG"/>
        </w:rPr>
        <w:t>Анализ на наличната</w:t>
      </w:r>
      <w:r w:rsidRPr="00BB1805">
        <w:rPr>
          <w:i/>
          <w:lang w:val="bg-BG"/>
        </w:rPr>
        <w:t xml:space="preserve"> информация</w:t>
      </w:r>
    </w:p>
    <w:p w14:paraId="51EACEA4" w14:textId="5B264C7E" w:rsidR="00A037AA" w:rsidRPr="008B3616" w:rsidRDefault="00A2346F" w:rsidP="00A676B3">
      <w:pPr>
        <w:spacing w:after="120"/>
        <w:jc w:val="both"/>
        <w:rPr>
          <w:lang w:val="bg-BG"/>
        </w:rPr>
      </w:pPr>
      <w:r>
        <w:rPr>
          <w:lang w:val="bg-BG"/>
        </w:rPr>
        <w:t>Няма публикувани данни за присъствието на вида в СЗЗ „Комплекс Беленски острови</w:t>
      </w:r>
      <w:r w:rsidR="008353B0">
        <w:rPr>
          <w:lang w:val="bg-BG"/>
        </w:rPr>
        <w:t>”</w:t>
      </w:r>
      <w:r>
        <w:rPr>
          <w:lang w:val="bg-BG"/>
        </w:rPr>
        <w:t xml:space="preserve">. По време на теренните проучвания през 2021 г. вида не е бил установен на територията на зоната. </w:t>
      </w:r>
      <w:r w:rsidR="008B3616">
        <w:rPr>
          <w:lang w:val="bg-BG"/>
        </w:rPr>
        <w:t xml:space="preserve">Според данни от </w:t>
      </w:r>
      <w:r w:rsidR="008B3616">
        <w:rPr>
          <w:lang w:val="en-GB"/>
        </w:rPr>
        <w:t>eBird</w:t>
      </w:r>
      <w:r w:rsidR="008B3616">
        <w:rPr>
          <w:lang w:val="bg-BG"/>
        </w:rPr>
        <w:t xml:space="preserve"> през май месец 1998 на о. Персин са установени 5 пеещи мъжки (</w:t>
      </w:r>
      <w:r w:rsidR="008B3616">
        <w:rPr>
          <w:lang w:val="en-GB"/>
        </w:rPr>
        <w:t>L. Profirov)</w:t>
      </w:r>
      <w:r w:rsidR="008B3616">
        <w:rPr>
          <w:lang w:val="bg-BG"/>
        </w:rPr>
        <w:t>.</w:t>
      </w:r>
      <w:r w:rsidR="002229F3">
        <w:rPr>
          <w:lang w:val="bg-BG"/>
        </w:rPr>
        <w:t xml:space="preserve"> Необходимо е систематизирано проучване за установяване на актуалната численост на размножаващата се популация на вида в зоната.</w:t>
      </w:r>
    </w:p>
    <w:p w14:paraId="4DC66B24" w14:textId="77777777" w:rsidR="00203EA1" w:rsidRPr="001556D5" w:rsidRDefault="00203EA1" w:rsidP="00203EA1">
      <w:pPr>
        <w:spacing w:after="120"/>
        <w:jc w:val="both"/>
        <w:rPr>
          <w:lang w:val="bg-BG"/>
        </w:rPr>
      </w:pPr>
      <w:r w:rsidRPr="00EA03C4">
        <w:rPr>
          <w:b/>
          <w:lang w:val="bg-BG"/>
        </w:rPr>
        <w:t xml:space="preserve">Цели за подобряване/поддържане на </w:t>
      </w:r>
      <w:r>
        <w:rPr>
          <w:b/>
          <w:lang w:val="bg-BG"/>
        </w:rPr>
        <w:t xml:space="preserve">стабилна/нарастваща тенденция на популацията </w:t>
      </w:r>
      <w:r w:rsidRPr="00EA03C4">
        <w:rPr>
          <w:b/>
          <w:lang w:val="bg-BG"/>
        </w:rPr>
        <w:t>н</w:t>
      </w:r>
      <w:r>
        <w:rPr>
          <w:b/>
          <w:lang w:val="bg-BG"/>
        </w:rPr>
        <w:t>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825"/>
        <w:gridCol w:w="1825"/>
        <w:gridCol w:w="3431"/>
        <w:gridCol w:w="2042"/>
      </w:tblGrid>
      <w:tr w:rsidR="00203EA1" w:rsidRPr="00B35A17" w14:paraId="5008556E" w14:textId="77777777" w:rsidTr="00203EA1">
        <w:trPr>
          <w:tblHeader/>
          <w:jc w:val="center"/>
        </w:trPr>
        <w:tc>
          <w:tcPr>
            <w:tcW w:w="1893" w:type="dxa"/>
            <w:shd w:val="clear" w:color="auto" w:fill="B6DDE8"/>
            <w:vAlign w:val="center"/>
          </w:tcPr>
          <w:p w14:paraId="500926D5" w14:textId="77777777" w:rsidR="00203EA1" w:rsidRPr="00B35A17" w:rsidRDefault="00203EA1" w:rsidP="00122F39">
            <w:pPr>
              <w:spacing w:after="120"/>
              <w:jc w:val="center"/>
              <w:rPr>
                <w:b/>
                <w:bCs/>
                <w:sz w:val="22"/>
                <w:szCs w:val="22"/>
                <w:lang w:val="bg-BG"/>
              </w:rPr>
            </w:pPr>
            <w:r w:rsidRPr="00B35A17">
              <w:rPr>
                <w:b/>
                <w:bCs/>
                <w:sz w:val="22"/>
                <w:szCs w:val="22"/>
                <w:lang w:val="bg-BG"/>
              </w:rPr>
              <w:t>Параметър</w:t>
            </w:r>
          </w:p>
        </w:tc>
        <w:tc>
          <w:tcPr>
            <w:tcW w:w="1825" w:type="dxa"/>
            <w:shd w:val="clear" w:color="auto" w:fill="B6DDE8"/>
            <w:vAlign w:val="center"/>
          </w:tcPr>
          <w:p w14:paraId="0A23A2A8" w14:textId="77777777" w:rsidR="00203EA1" w:rsidRPr="00B35A17" w:rsidRDefault="00203EA1" w:rsidP="00122F39">
            <w:pPr>
              <w:spacing w:after="120"/>
              <w:jc w:val="center"/>
              <w:rPr>
                <w:b/>
                <w:bCs/>
                <w:sz w:val="22"/>
                <w:szCs w:val="22"/>
                <w:lang w:val="bg-BG"/>
              </w:rPr>
            </w:pPr>
            <w:r w:rsidRPr="00B35A17">
              <w:rPr>
                <w:b/>
                <w:bCs/>
                <w:sz w:val="22"/>
                <w:szCs w:val="22"/>
                <w:lang w:val="bg-BG"/>
              </w:rPr>
              <w:t>Мерна единица</w:t>
            </w:r>
          </w:p>
        </w:tc>
        <w:tc>
          <w:tcPr>
            <w:tcW w:w="1825" w:type="dxa"/>
            <w:shd w:val="clear" w:color="auto" w:fill="B6DDE8"/>
            <w:vAlign w:val="center"/>
          </w:tcPr>
          <w:p w14:paraId="1423C261" w14:textId="77777777" w:rsidR="00203EA1" w:rsidRPr="00B35A17" w:rsidRDefault="00203EA1" w:rsidP="00122F39">
            <w:pPr>
              <w:spacing w:after="120"/>
              <w:jc w:val="center"/>
              <w:rPr>
                <w:b/>
                <w:bCs/>
                <w:sz w:val="22"/>
                <w:szCs w:val="22"/>
                <w:lang w:val="bg-BG"/>
              </w:rPr>
            </w:pPr>
            <w:r w:rsidRPr="00B35A17">
              <w:rPr>
                <w:b/>
                <w:bCs/>
                <w:sz w:val="22"/>
                <w:szCs w:val="22"/>
                <w:lang w:val="bg-BG"/>
              </w:rPr>
              <w:t>Целева стойност</w:t>
            </w:r>
          </w:p>
        </w:tc>
        <w:tc>
          <w:tcPr>
            <w:tcW w:w="3431" w:type="dxa"/>
            <w:shd w:val="clear" w:color="auto" w:fill="B6DDE8"/>
            <w:vAlign w:val="center"/>
          </w:tcPr>
          <w:p w14:paraId="3AE4B152" w14:textId="77777777" w:rsidR="00203EA1" w:rsidRPr="00B35A17" w:rsidRDefault="00203EA1" w:rsidP="00122F39">
            <w:pPr>
              <w:spacing w:after="120"/>
              <w:jc w:val="center"/>
              <w:rPr>
                <w:b/>
                <w:bCs/>
                <w:sz w:val="22"/>
                <w:szCs w:val="22"/>
                <w:lang w:val="bg-BG"/>
              </w:rPr>
            </w:pPr>
            <w:r w:rsidRPr="00B35A17">
              <w:rPr>
                <w:b/>
                <w:bCs/>
                <w:sz w:val="22"/>
                <w:szCs w:val="22"/>
                <w:lang w:val="bg-BG"/>
              </w:rPr>
              <w:t>Допълнителна информация</w:t>
            </w:r>
          </w:p>
        </w:tc>
        <w:tc>
          <w:tcPr>
            <w:tcW w:w="0" w:type="auto"/>
            <w:shd w:val="clear" w:color="auto" w:fill="B6DDE8"/>
            <w:vAlign w:val="center"/>
          </w:tcPr>
          <w:p w14:paraId="72736576" w14:textId="77777777" w:rsidR="00203EA1" w:rsidRPr="00B35A17" w:rsidRDefault="00203EA1" w:rsidP="00122F39">
            <w:pPr>
              <w:spacing w:after="120"/>
              <w:jc w:val="center"/>
              <w:rPr>
                <w:b/>
                <w:bCs/>
                <w:sz w:val="22"/>
                <w:szCs w:val="22"/>
                <w:lang w:val="bg-BG"/>
              </w:rPr>
            </w:pPr>
            <w:r w:rsidRPr="00B35A17">
              <w:rPr>
                <w:b/>
                <w:bCs/>
                <w:sz w:val="22"/>
                <w:szCs w:val="22"/>
                <w:lang w:val="bg-BG"/>
              </w:rPr>
              <w:t>Специфични за зоната цели</w:t>
            </w:r>
          </w:p>
        </w:tc>
      </w:tr>
      <w:tr w:rsidR="00203EA1" w:rsidRPr="00B35A17" w14:paraId="0EF0B6FB" w14:textId="77777777" w:rsidTr="00203EA1">
        <w:trPr>
          <w:jc w:val="center"/>
        </w:trPr>
        <w:tc>
          <w:tcPr>
            <w:tcW w:w="1893" w:type="dxa"/>
            <w:shd w:val="clear" w:color="auto" w:fill="auto"/>
          </w:tcPr>
          <w:p w14:paraId="6AC236A6" w14:textId="77777777" w:rsidR="00203EA1" w:rsidRPr="00B35A17" w:rsidRDefault="00203EA1" w:rsidP="00122F39">
            <w:pPr>
              <w:spacing w:after="120"/>
              <w:rPr>
                <w:b/>
                <w:sz w:val="22"/>
                <w:szCs w:val="22"/>
                <w:lang w:val="bg-BG"/>
              </w:rPr>
            </w:pPr>
            <w:r w:rsidRPr="00B35A17">
              <w:rPr>
                <w:b/>
                <w:sz w:val="22"/>
                <w:szCs w:val="22"/>
                <w:lang w:val="bg-BG"/>
              </w:rPr>
              <w:t xml:space="preserve">Популация: </w:t>
            </w:r>
            <w:r w:rsidRPr="00B35A17">
              <w:rPr>
                <w:bCs/>
                <w:sz w:val="22"/>
                <w:szCs w:val="22"/>
                <w:lang w:val="bg-BG"/>
              </w:rPr>
              <w:t>Размер на гнездовата популация</w:t>
            </w:r>
          </w:p>
        </w:tc>
        <w:tc>
          <w:tcPr>
            <w:tcW w:w="1825" w:type="dxa"/>
            <w:shd w:val="clear" w:color="auto" w:fill="auto"/>
          </w:tcPr>
          <w:p w14:paraId="37B76867" w14:textId="77777777" w:rsidR="00203EA1" w:rsidRPr="00B35A17" w:rsidRDefault="00203EA1" w:rsidP="00122F39">
            <w:pPr>
              <w:spacing w:after="120"/>
              <w:rPr>
                <w:sz w:val="22"/>
                <w:szCs w:val="22"/>
                <w:lang w:val="bg-BG"/>
              </w:rPr>
            </w:pPr>
            <w:r w:rsidRPr="00B35A17">
              <w:rPr>
                <w:sz w:val="22"/>
                <w:szCs w:val="22"/>
                <w:lang w:val="bg-BG"/>
              </w:rPr>
              <w:t>Брой гнездящи двойки</w:t>
            </w:r>
          </w:p>
        </w:tc>
        <w:tc>
          <w:tcPr>
            <w:tcW w:w="1825" w:type="dxa"/>
            <w:shd w:val="clear" w:color="auto" w:fill="auto"/>
          </w:tcPr>
          <w:p w14:paraId="122D190D" w14:textId="2BB7AF24" w:rsidR="00203EA1" w:rsidRPr="00B35A17" w:rsidRDefault="00203EA1" w:rsidP="00122F39">
            <w:pPr>
              <w:spacing w:after="120"/>
              <w:rPr>
                <w:sz w:val="22"/>
                <w:szCs w:val="22"/>
                <w:lang w:val="bg-BG"/>
              </w:rPr>
            </w:pPr>
            <w:r w:rsidRPr="00B35A17">
              <w:rPr>
                <w:sz w:val="22"/>
                <w:szCs w:val="22"/>
                <w:lang w:val="bg-BG"/>
              </w:rPr>
              <w:t xml:space="preserve">Най-малко 10 двойки </w:t>
            </w:r>
          </w:p>
        </w:tc>
        <w:tc>
          <w:tcPr>
            <w:tcW w:w="3431" w:type="dxa"/>
            <w:shd w:val="clear" w:color="auto" w:fill="auto"/>
          </w:tcPr>
          <w:p w14:paraId="6726D532" w14:textId="67654C20" w:rsidR="00203EA1" w:rsidRPr="00B35A17" w:rsidRDefault="00203EA1" w:rsidP="00203EA1">
            <w:pPr>
              <w:spacing w:after="120"/>
              <w:rPr>
                <w:sz w:val="22"/>
                <w:szCs w:val="22"/>
                <w:lang w:val="bg-BG"/>
              </w:rPr>
            </w:pPr>
            <w:r w:rsidRPr="00B35A17">
              <w:rPr>
                <w:sz w:val="22"/>
                <w:szCs w:val="22"/>
                <w:lang w:val="bg-BG"/>
              </w:rPr>
              <w:t>На база СФД на зоната. Понастоящем няма друга актуална информация за размера на гнездящата популацията в зоната.</w:t>
            </w:r>
          </w:p>
        </w:tc>
        <w:tc>
          <w:tcPr>
            <w:tcW w:w="0" w:type="auto"/>
          </w:tcPr>
          <w:p w14:paraId="57CDD852" w14:textId="65E81424" w:rsidR="00203EA1" w:rsidRPr="00B35A17" w:rsidRDefault="00203EA1" w:rsidP="00122F39">
            <w:pPr>
              <w:spacing w:after="120"/>
              <w:rPr>
                <w:sz w:val="22"/>
                <w:szCs w:val="22"/>
                <w:lang w:val="bg-BG"/>
              </w:rPr>
            </w:pPr>
            <w:r w:rsidRPr="00B35A17">
              <w:rPr>
                <w:sz w:val="22"/>
                <w:szCs w:val="22"/>
                <w:lang w:val="bg-BG"/>
              </w:rPr>
              <w:t>Поддържане на популацията на вида в зоната в размер от най-малко 10 гнездящи двойки.</w:t>
            </w:r>
          </w:p>
        </w:tc>
      </w:tr>
      <w:tr w:rsidR="00203EA1" w:rsidRPr="00B35A17" w14:paraId="7C16D717" w14:textId="77777777" w:rsidTr="00203EA1">
        <w:trPr>
          <w:jc w:val="center"/>
        </w:trPr>
        <w:tc>
          <w:tcPr>
            <w:tcW w:w="1893" w:type="dxa"/>
            <w:shd w:val="clear" w:color="auto" w:fill="auto"/>
          </w:tcPr>
          <w:p w14:paraId="72900D6A" w14:textId="50AC9B98" w:rsidR="00203EA1" w:rsidRPr="00B35A17" w:rsidRDefault="00203EA1" w:rsidP="00203EA1">
            <w:pPr>
              <w:spacing w:after="120"/>
              <w:rPr>
                <w:b/>
                <w:sz w:val="22"/>
                <w:szCs w:val="22"/>
                <w:lang w:val="bg-BG"/>
              </w:rPr>
            </w:pPr>
            <w:r w:rsidRPr="00B35A17">
              <w:rPr>
                <w:b/>
                <w:sz w:val="22"/>
                <w:szCs w:val="22"/>
                <w:lang w:val="bg-BG"/>
              </w:rPr>
              <w:t xml:space="preserve">Местообитание на вида: </w:t>
            </w:r>
            <w:r w:rsidRPr="00B35A17">
              <w:rPr>
                <w:bCs/>
                <w:sz w:val="22"/>
                <w:szCs w:val="22"/>
                <w:lang w:val="bg-BG"/>
              </w:rPr>
              <w:t>Площ на подходящите местообитания на вида</w:t>
            </w:r>
          </w:p>
        </w:tc>
        <w:tc>
          <w:tcPr>
            <w:tcW w:w="1825" w:type="dxa"/>
            <w:shd w:val="clear" w:color="auto" w:fill="auto"/>
          </w:tcPr>
          <w:p w14:paraId="1B5F8AC7" w14:textId="77777777" w:rsidR="00203EA1" w:rsidRPr="00B35A17" w:rsidRDefault="00203EA1" w:rsidP="00122F39">
            <w:pPr>
              <w:spacing w:after="120"/>
              <w:rPr>
                <w:sz w:val="22"/>
                <w:szCs w:val="22"/>
              </w:rPr>
            </w:pPr>
            <w:r w:rsidRPr="00B35A17">
              <w:rPr>
                <w:sz w:val="22"/>
                <w:szCs w:val="22"/>
              </w:rPr>
              <w:t>ha</w:t>
            </w:r>
          </w:p>
        </w:tc>
        <w:tc>
          <w:tcPr>
            <w:tcW w:w="1825" w:type="dxa"/>
            <w:shd w:val="clear" w:color="auto" w:fill="auto"/>
          </w:tcPr>
          <w:p w14:paraId="3B5BC418" w14:textId="583DEFFB" w:rsidR="00203EA1" w:rsidRPr="00B35A17" w:rsidRDefault="002462BE" w:rsidP="00122F39">
            <w:pPr>
              <w:spacing w:after="120"/>
              <w:rPr>
                <w:sz w:val="22"/>
                <w:szCs w:val="22"/>
                <w:lang w:val="bg-BG"/>
              </w:rPr>
            </w:pPr>
            <w:r w:rsidRPr="00B35A17">
              <w:rPr>
                <w:sz w:val="22"/>
                <w:szCs w:val="22"/>
                <w:lang w:val="bg-BG"/>
              </w:rPr>
              <w:t>Неизвестна</w:t>
            </w:r>
          </w:p>
        </w:tc>
        <w:tc>
          <w:tcPr>
            <w:tcW w:w="3431" w:type="dxa"/>
            <w:shd w:val="clear" w:color="auto" w:fill="auto"/>
          </w:tcPr>
          <w:p w14:paraId="4A7E915A" w14:textId="523D3FAA" w:rsidR="00203EA1" w:rsidRPr="00B35A17" w:rsidRDefault="00203EA1" w:rsidP="00122F39">
            <w:pPr>
              <w:spacing w:after="120"/>
              <w:rPr>
                <w:sz w:val="22"/>
                <w:szCs w:val="22"/>
                <w:lang w:val="bg-BG"/>
              </w:rPr>
            </w:pPr>
            <w:r w:rsidRPr="00B35A17">
              <w:rPr>
                <w:sz w:val="22"/>
                <w:szCs w:val="22"/>
                <w:lang w:val="bg-BG"/>
              </w:rPr>
              <w:t xml:space="preserve">Гнездовото и хранителното местообитание съвпадат. На този етап не може да бъде определена поради липса на систематизирани проучвания на местата на гнездене в зоната. </w:t>
            </w:r>
          </w:p>
        </w:tc>
        <w:tc>
          <w:tcPr>
            <w:tcW w:w="0" w:type="auto"/>
          </w:tcPr>
          <w:p w14:paraId="749B1238" w14:textId="77777777" w:rsidR="00203EA1" w:rsidRPr="00B35A17" w:rsidRDefault="00203EA1" w:rsidP="00122F39">
            <w:pPr>
              <w:spacing w:after="120"/>
              <w:rPr>
                <w:sz w:val="22"/>
                <w:szCs w:val="22"/>
                <w:lang w:val="bg-BG"/>
              </w:rPr>
            </w:pPr>
            <w:r w:rsidRPr="00B35A17">
              <w:rPr>
                <w:sz w:val="22"/>
                <w:szCs w:val="22"/>
                <w:lang w:val="bg-BG"/>
              </w:rPr>
              <w:t>Да се извърши целенасочен мониторинг за установяване на площта на подходящите гнездови местообитания до 2025 г.</w:t>
            </w:r>
          </w:p>
        </w:tc>
      </w:tr>
      <w:tr w:rsidR="00203EA1" w:rsidRPr="00B35A17" w14:paraId="3F92421E" w14:textId="77777777" w:rsidTr="00203EA1">
        <w:trPr>
          <w:jc w:val="center"/>
        </w:trPr>
        <w:tc>
          <w:tcPr>
            <w:tcW w:w="1893" w:type="dxa"/>
            <w:shd w:val="clear" w:color="auto" w:fill="auto"/>
          </w:tcPr>
          <w:p w14:paraId="45D4492D" w14:textId="77777777" w:rsidR="00203EA1" w:rsidRPr="00B35A17" w:rsidRDefault="00203EA1" w:rsidP="00122F39">
            <w:pPr>
              <w:spacing w:after="120"/>
              <w:rPr>
                <w:b/>
                <w:sz w:val="22"/>
                <w:szCs w:val="22"/>
                <w:lang w:val="bg-BG"/>
              </w:rPr>
            </w:pPr>
            <w:r w:rsidRPr="00B35A17">
              <w:rPr>
                <w:rFonts w:eastAsia="Calibri"/>
                <w:b/>
                <w:sz w:val="22"/>
                <w:szCs w:val="22"/>
                <w:lang w:val="bg-BG"/>
              </w:rPr>
              <w:t xml:space="preserve">Местообитание на вида: </w:t>
            </w:r>
            <w:r w:rsidRPr="00B35A17">
              <w:rPr>
                <w:rFonts w:eastAsia="Calibri"/>
                <w:bCs/>
                <w:sz w:val="22"/>
                <w:szCs w:val="22"/>
                <w:lang w:val="bg-BG"/>
              </w:rPr>
              <w:t xml:space="preserve">Употреба на пестициди в подходящото хранително местообитание </w:t>
            </w:r>
            <w:r w:rsidRPr="00B35A17">
              <w:rPr>
                <w:rFonts w:eastAsia="Calibri"/>
                <w:bCs/>
                <w:sz w:val="22"/>
                <w:szCs w:val="22"/>
                <w:lang w:val="bg-BG"/>
              </w:rPr>
              <w:lastRenderedPageBreak/>
              <w:t>на вида в СЗЗ</w:t>
            </w:r>
          </w:p>
        </w:tc>
        <w:tc>
          <w:tcPr>
            <w:tcW w:w="1825" w:type="dxa"/>
            <w:shd w:val="clear" w:color="auto" w:fill="auto"/>
          </w:tcPr>
          <w:p w14:paraId="7C080DC0" w14:textId="37C30663" w:rsidR="00203EA1" w:rsidRPr="00B35A17" w:rsidRDefault="00203EA1" w:rsidP="00122F39">
            <w:pPr>
              <w:spacing w:after="120"/>
              <w:rPr>
                <w:sz w:val="22"/>
                <w:szCs w:val="22"/>
                <w:lang w:val="bg-BG"/>
              </w:rPr>
            </w:pPr>
            <w:r w:rsidRPr="00B35A17">
              <w:rPr>
                <w:rFonts w:eastAsia="Calibri"/>
                <w:sz w:val="22"/>
                <w:szCs w:val="22"/>
                <w:lang w:val="bg-BG"/>
              </w:rPr>
              <w:lastRenderedPageBreak/>
              <w:t xml:space="preserve">% от площта на подходящите хранителни местообитания на вида в зоната, в които не се използват пестициди или </w:t>
            </w:r>
            <w:r w:rsidRPr="00B35A17">
              <w:rPr>
                <w:rFonts w:eastAsia="Calibri"/>
                <w:sz w:val="22"/>
                <w:szCs w:val="22"/>
                <w:lang w:val="bg-BG"/>
              </w:rPr>
              <w:lastRenderedPageBreak/>
              <w:t>те са квалифицирани като „продукти за растителна защита с нисък риск</w:t>
            </w:r>
            <w:r w:rsidR="008353B0" w:rsidRPr="00B35A17">
              <w:rPr>
                <w:rFonts w:eastAsia="Calibri"/>
                <w:sz w:val="22"/>
                <w:szCs w:val="22"/>
                <w:lang w:val="bg-BG"/>
              </w:rPr>
              <w:t>”</w:t>
            </w:r>
            <w:r w:rsidRPr="00B35A17">
              <w:rPr>
                <w:rFonts w:eastAsia="Calibri"/>
                <w:sz w:val="22"/>
                <w:szCs w:val="22"/>
                <w:lang w:val="bg-BG"/>
              </w:rPr>
              <w:t xml:space="preserve">, съгласно Регламент (ЕО) № 1107/2009 </w:t>
            </w:r>
          </w:p>
        </w:tc>
        <w:tc>
          <w:tcPr>
            <w:tcW w:w="1825" w:type="dxa"/>
            <w:shd w:val="clear" w:color="auto" w:fill="auto"/>
          </w:tcPr>
          <w:p w14:paraId="5C0466C0" w14:textId="4D51DE8D" w:rsidR="00203EA1" w:rsidRPr="00B35A17" w:rsidRDefault="00203EA1" w:rsidP="00122F39">
            <w:pPr>
              <w:spacing w:after="120"/>
              <w:rPr>
                <w:sz w:val="22"/>
                <w:szCs w:val="22"/>
                <w:lang w:val="bg-BG"/>
              </w:rPr>
            </w:pPr>
            <w:r w:rsidRPr="00B35A17">
              <w:rPr>
                <w:rFonts w:eastAsia="Calibri"/>
                <w:sz w:val="22"/>
                <w:szCs w:val="22"/>
                <w:lang w:val="bg-BG"/>
              </w:rPr>
              <w:lastRenderedPageBreak/>
              <w:t xml:space="preserve">В 100% от площта на подходящите хранителни местообитания на вида в зоната не се използват пестициди или </w:t>
            </w:r>
            <w:r w:rsidRPr="00B35A17">
              <w:rPr>
                <w:rFonts w:eastAsia="Calibri"/>
                <w:sz w:val="22"/>
                <w:szCs w:val="22"/>
                <w:lang w:val="bg-BG"/>
              </w:rPr>
              <w:lastRenderedPageBreak/>
              <w:t>се използват пестициди, които са квалифицирани като „продукти за растителна защита с нисък риск</w:t>
            </w:r>
            <w:r w:rsidR="008353B0" w:rsidRPr="00B35A17">
              <w:rPr>
                <w:rFonts w:eastAsia="Calibri"/>
                <w:sz w:val="22"/>
                <w:szCs w:val="22"/>
                <w:lang w:val="bg-BG"/>
              </w:rPr>
              <w:t>”</w:t>
            </w:r>
            <w:r w:rsidRPr="00B35A17">
              <w:rPr>
                <w:rFonts w:eastAsia="Calibri"/>
                <w:sz w:val="22"/>
                <w:szCs w:val="22"/>
                <w:lang w:val="bg-BG"/>
              </w:rPr>
              <w:t>, съгласно Регламент (ЕО) № 1107/2009</w:t>
            </w:r>
          </w:p>
        </w:tc>
        <w:tc>
          <w:tcPr>
            <w:tcW w:w="3431" w:type="dxa"/>
            <w:shd w:val="clear" w:color="auto" w:fill="auto"/>
          </w:tcPr>
          <w:p w14:paraId="2FE6B216" w14:textId="77777777" w:rsidR="00203EA1" w:rsidRPr="00B35A17" w:rsidRDefault="00203EA1" w:rsidP="00122F39">
            <w:pPr>
              <w:spacing w:before="120" w:after="120" w:line="240" w:lineRule="auto"/>
              <w:rPr>
                <w:rFonts w:eastAsia="Calibri"/>
                <w:sz w:val="22"/>
                <w:szCs w:val="22"/>
                <w:lang w:val="bg-BG"/>
              </w:rPr>
            </w:pPr>
            <w:r w:rsidRPr="00B35A17">
              <w:rPr>
                <w:rFonts w:eastAsia="Calibri"/>
                <w:sz w:val="22"/>
                <w:szCs w:val="22"/>
                <w:lang w:val="bg-BG"/>
              </w:rPr>
              <w:lastRenderedPageBreak/>
              <w:t>Видът ловува във въздуха  и по тази причина не е пряко свързан с типа земеползване, при условие, че начинът на управление на земеделските земи не води до намаляване на наличието на плячка, 20% от която са пчели.</w:t>
            </w:r>
          </w:p>
          <w:p w14:paraId="404AC3C5" w14:textId="4ADC48B7" w:rsidR="00203EA1" w:rsidRPr="00B35A17" w:rsidRDefault="00203EA1" w:rsidP="00122F39">
            <w:pPr>
              <w:spacing w:before="120" w:after="120" w:line="240" w:lineRule="auto"/>
              <w:rPr>
                <w:rFonts w:eastAsia="Calibri"/>
                <w:sz w:val="22"/>
                <w:szCs w:val="22"/>
                <w:lang w:val="bg-BG"/>
              </w:rPr>
            </w:pPr>
            <w:r w:rsidRPr="00B35A17">
              <w:rPr>
                <w:rFonts w:eastAsia="Calibri"/>
                <w:sz w:val="22"/>
                <w:szCs w:val="22"/>
                <w:lang w:val="bg-BG"/>
              </w:rPr>
              <w:lastRenderedPageBreak/>
              <w:t>В този смисъл, качеството на местообитанието може да се влоши при използване на пестициди, намаляващи количеството на пчелите. За да бъдат опазени пчелите, законодателството на ЕС прилага следната устойчива употреба на пестицидите. С Регламент (ЕО) № 1107/2009 се въвежда понятието „продукти за растителна защита с нисък риск</w:t>
            </w:r>
            <w:r w:rsidR="008353B0" w:rsidRPr="00B35A17">
              <w:rPr>
                <w:rFonts w:eastAsia="Calibri"/>
                <w:sz w:val="22"/>
                <w:szCs w:val="22"/>
                <w:lang w:val="bg-BG"/>
              </w:rPr>
              <w:t>”</w:t>
            </w:r>
            <w:r w:rsidRPr="00B35A17">
              <w:rPr>
                <w:rFonts w:eastAsia="Calibri"/>
                <w:sz w:val="22"/>
                <w:szCs w:val="22"/>
                <w:lang w:val="bg-BG"/>
              </w:rPr>
              <w:t>.</w:t>
            </w:r>
          </w:p>
          <w:p w14:paraId="0F4524E0" w14:textId="1474635E" w:rsidR="00203EA1" w:rsidRPr="00B35A17" w:rsidRDefault="00203EA1" w:rsidP="00122F39">
            <w:pPr>
              <w:spacing w:after="120"/>
              <w:rPr>
                <w:sz w:val="22"/>
                <w:szCs w:val="22"/>
                <w:lang w:val="en-GB"/>
              </w:rPr>
            </w:pPr>
            <w:r w:rsidRPr="00B35A17">
              <w:rPr>
                <w:rFonts w:eastAsia="Calibri"/>
                <w:sz w:val="22"/>
                <w:szCs w:val="22"/>
                <w:lang w:val="bg-BG"/>
              </w:rPr>
              <w:t>Към настоящия момент не е налична информация в какъв процент от земеделските земи се използват „продукти за растителна защита с нисък риск</w:t>
            </w:r>
            <w:r w:rsidR="008353B0" w:rsidRPr="00B35A17">
              <w:rPr>
                <w:rFonts w:eastAsia="Calibri"/>
                <w:sz w:val="22"/>
                <w:szCs w:val="22"/>
                <w:lang w:val="bg-BG"/>
              </w:rPr>
              <w:t>”</w:t>
            </w:r>
            <w:r w:rsidRPr="00B35A17">
              <w:rPr>
                <w:rFonts w:eastAsia="Calibri"/>
                <w:sz w:val="22"/>
                <w:szCs w:val="22"/>
                <w:lang w:val="bg-BG"/>
              </w:rPr>
              <w:t>. Поради тази причина е формулирана междинна цел.</w:t>
            </w:r>
          </w:p>
        </w:tc>
        <w:tc>
          <w:tcPr>
            <w:tcW w:w="0" w:type="auto"/>
          </w:tcPr>
          <w:p w14:paraId="6AA463B7" w14:textId="48CC792C" w:rsidR="00203EA1" w:rsidRPr="00B35A17" w:rsidRDefault="00203EA1" w:rsidP="00122F39">
            <w:pPr>
              <w:spacing w:after="120"/>
              <w:rPr>
                <w:sz w:val="22"/>
                <w:szCs w:val="22"/>
                <w:lang w:val="bg-BG"/>
              </w:rPr>
            </w:pPr>
            <w:r w:rsidRPr="00B35A17">
              <w:rPr>
                <w:rFonts w:eastAsia="Calibri"/>
                <w:sz w:val="22"/>
                <w:szCs w:val="22"/>
                <w:lang w:val="bg-BG"/>
              </w:rPr>
              <w:lastRenderedPageBreak/>
              <w:t xml:space="preserve">Междинна цел: Да се установи процента на земеделските земи, в управлението на които се използват „продукти за растителна защита </w:t>
            </w:r>
            <w:r w:rsidRPr="00B35A17">
              <w:rPr>
                <w:rFonts w:eastAsia="Calibri"/>
                <w:sz w:val="22"/>
                <w:szCs w:val="22"/>
                <w:lang w:val="bg-BG"/>
              </w:rPr>
              <w:lastRenderedPageBreak/>
              <w:t>с нисък риск</w:t>
            </w:r>
            <w:r w:rsidR="008353B0" w:rsidRPr="00B35A17">
              <w:rPr>
                <w:rFonts w:eastAsia="Calibri"/>
                <w:sz w:val="22"/>
                <w:szCs w:val="22"/>
                <w:lang w:val="bg-BG"/>
              </w:rPr>
              <w:t>”</w:t>
            </w:r>
            <w:r w:rsidRPr="00B35A17">
              <w:rPr>
                <w:rFonts w:eastAsia="Calibri"/>
                <w:sz w:val="22"/>
                <w:szCs w:val="22"/>
                <w:lang w:val="bg-BG"/>
              </w:rPr>
              <w:t>, чрез набиране на информация от земеделските стопани до 2025 г.</w:t>
            </w:r>
          </w:p>
        </w:tc>
      </w:tr>
    </w:tbl>
    <w:p w14:paraId="68FF3C2F" w14:textId="77777777" w:rsidR="00203EA1" w:rsidRDefault="00203EA1" w:rsidP="00203EA1">
      <w:pPr>
        <w:spacing w:after="120"/>
      </w:pPr>
    </w:p>
    <w:p w14:paraId="22B4B543" w14:textId="3BDF1BED" w:rsidR="00203EA1" w:rsidRPr="009C3B14" w:rsidRDefault="00203EA1" w:rsidP="00203EA1">
      <w:pPr>
        <w:spacing w:before="120" w:after="120" w:line="240" w:lineRule="auto"/>
        <w:rPr>
          <w:rFonts w:eastAsia="Calibri"/>
          <w:b/>
          <w:bCs/>
          <w:lang w:val="bg-BG"/>
        </w:rPr>
      </w:pPr>
      <w:r w:rsidRPr="009C3B14">
        <w:rPr>
          <w:rFonts w:eastAsia="Calibri"/>
          <w:b/>
          <w:bCs/>
          <w:lang w:val="bg-BG"/>
        </w:rPr>
        <w:t xml:space="preserve">Необходимост от промени в СФД за </w:t>
      </w:r>
      <w:r>
        <w:rPr>
          <w:rFonts w:eastAsia="Calibri"/>
          <w:b/>
          <w:bCs/>
          <w:lang w:val="bg-BG"/>
        </w:rPr>
        <w:t xml:space="preserve">СЗЗ </w:t>
      </w:r>
      <w:r w:rsidRPr="009F4CA1">
        <w:rPr>
          <w:b/>
          <w:lang w:val="bg-BG"/>
        </w:rPr>
        <w:t xml:space="preserve">BG0002017 </w:t>
      </w:r>
      <w:r>
        <w:rPr>
          <w:b/>
          <w:lang w:val="bg-BG"/>
        </w:rPr>
        <w:t>„Комплекс Беленски острови</w:t>
      </w:r>
      <w:r w:rsidR="008353B0">
        <w:rPr>
          <w:b/>
          <w:lang w:val="bg-BG"/>
        </w:rPr>
        <w:t>”</w:t>
      </w:r>
    </w:p>
    <w:p w14:paraId="64AE2206" w14:textId="05F35B2D" w:rsidR="00A037AA" w:rsidRDefault="00203EA1" w:rsidP="00203EA1">
      <w:pPr>
        <w:spacing w:after="120"/>
        <w:jc w:val="both"/>
        <w:rPr>
          <w:rFonts w:eastAsia="Calibri"/>
          <w:lang w:val="bg-BG"/>
        </w:rPr>
      </w:pPr>
      <w:r w:rsidRPr="009C3B14">
        <w:rPr>
          <w:rFonts w:eastAsia="Calibri"/>
          <w:lang w:val="bg-BG"/>
        </w:rPr>
        <w:t xml:space="preserve">Предвид наличната информация за настоящата </w:t>
      </w:r>
      <w:r>
        <w:rPr>
          <w:rFonts w:eastAsia="Calibri"/>
          <w:lang w:val="bg-BG"/>
        </w:rPr>
        <w:t xml:space="preserve">гнездова </w:t>
      </w:r>
      <w:r w:rsidR="0009749D">
        <w:rPr>
          <w:rFonts w:eastAsia="Calibri"/>
          <w:lang w:val="bg-BG"/>
        </w:rPr>
        <w:t>популация</w:t>
      </w:r>
      <w:r w:rsidRPr="009C3B14">
        <w:rPr>
          <w:rFonts w:eastAsia="Calibri"/>
          <w:lang w:val="bg-BG"/>
        </w:rPr>
        <w:t xml:space="preserve"> на вида в защитената зона</w:t>
      </w:r>
      <w:r w:rsidRPr="009C3B14">
        <w:rPr>
          <w:rFonts w:eastAsia="Calibri"/>
        </w:rPr>
        <w:t xml:space="preserve"> </w:t>
      </w:r>
      <w:r>
        <w:rPr>
          <w:rFonts w:eastAsia="Calibri"/>
          <w:lang w:val="bg-BG"/>
        </w:rPr>
        <w:t>не може да бъде направена</w:t>
      </w:r>
      <w:r w:rsidRPr="009C3B14">
        <w:rPr>
          <w:rFonts w:eastAsia="Calibri"/>
          <w:lang w:val="bg-BG"/>
        </w:rPr>
        <w:t xml:space="preserve"> актуализация на СФД</w:t>
      </w:r>
      <w:r>
        <w:rPr>
          <w:rFonts w:eastAsia="Calibri"/>
          <w:lang w:val="bg-BG"/>
        </w:rPr>
        <w:t>.</w:t>
      </w:r>
    </w:p>
    <w:p w14:paraId="63FD81CC" w14:textId="0F694EA5" w:rsidR="00CA48F1" w:rsidRDefault="00CA48F1" w:rsidP="00203EA1">
      <w:pPr>
        <w:spacing w:after="120"/>
        <w:jc w:val="both"/>
        <w:rPr>
          <w:rFonts w:eastAsia="Calibri"/>
          <w:lang w:val="bg-BG"/>
        </w:rPr>
      </w:pPr>
    </w:p>
    <w:p w14:paraId="22E23B9C" w14:textId="5022C534" w:rsidR="00C3044A" w:rsidRPr="00C3044A" w:rsidRDefault="00C3044A" w:rsidP="00C3044A">
      <w:pPr>
        <w:pStyle w:val="Heading1"/>
        <w:jc w:val="center"/>
        <w:rPr>
          <w:lang w:val="en-GB"/>
        </w:rPr>
      </w:pPr>
      <w:bookmarkStart w:id="104" w:name="_Toc87487830"/>
      <w:r>
        <w:rPr>
          <w:lang w:val="bg-BG"/>
        </w:rPr>
        <w:t>С</w:t>
      </w:r>
      <w:r w:rsidRPr="00C3044A">
        <w:rPr>
          <w:lang w:val="bg-BG"/>
        </w:rPr>
        <w:t xml:space="preserve">пецифични цели за А338 </w:t>
      </w:r>
      <w:r w:rsidRPr="00C3044A">
        <w:rPr>
          <w:i/>
          <w:lang w:val="en-GB"/>
        </w:rPr>
        <w:t>L</w:t>
      </w:r>
      <w:r w:rsidRPr="00C3044A">
        <w:rPr>
          <w:i/>
        </w:rPr>
        <w:t>anius collurio</w:t>
      </w:r>
      <w:r w:rsidRPr="00C3044A">
        <w:rPr>
          <w:lang w:val="en-GB"/>
        </w:rPr>
        <w:t xml:space="preserve"> (</w:t>
      </w:r>
      <w:r w:rsidRPr="00C3044A">
        <w:rPr>
          <w:lang w:val="bg-BG"/>
        </w:rPr>
        <w:t>червеногърба сврачка</w:t>
      </w:r>
      <w:r w:rsidRPr="00C3044A">
        <w:rPr>
          <w:lang w:val="en-GB"/>
        </w:rPr>
        <w:t>)</w:t>
      </w:r>
      <w:bookmarkEnd w:id="104"/>
    </w:p>
    <w:p w14:paraId="4107E07D" w14:textId="77777777" w:rsidR="00C3044A" w:rsidRPr="003125A8" w:rsidRDefault="00C3044A" w:rsidP="002C5972">
      <w:pPr>
        <w:spacing w:after="120"/>
        <w:rPr>
          <w:lang w:val="bg-BG"/>
        </w:rPr>
      </w:pPr>
    </w:p>
    <w:p w14:paraId="5C15A11E" w14:textId="6343F481" w:rsidR="00C3044A" w:rsidRPr="00C3044A" w:rsidRDefault="00C3044A" w:rsidP="002C5972">
      <w:pPr>
        <w:spacing w:after="120"/>
        <w:rPr>
          <w:b/>
          <w:lang w:val="bg-BG"/>
        </w:rPr>
      </w:pPr>
      <w:r w:rsidRPr="00C3044A">
        <w:rPr>
          <w:b/>
          <w:lang w:val="bg-BG"/>
        </w:rPr>
        <w:t>Кратка характеристика на вида</w:t>
      </w:r>
    </w:p>
    <w:p w14:paraId="44D2E6BF" w14:textId="7FDD0981" w:rsidR="00C3044A" w:rsidRPr="00C3044A" w:rsidRDefault="006513ED" w:rsidP="00B35A17">
      <w:pPr>
        <w:spacing w:after="120"/>
        <w:jc w:val="both"/>
        <w:rPr>
          <w:lang w:val="bg-BG"/>
        </w:rPr>
      </w:pPr>
      <w:r>
        <w:rPr>
          <w:lang w:val="bg-BG"/>
        </w:rPr>
        <w:t>Дължината на тялото</w:t>
      </w:r>
      <w:r w:rsidR="00C3044A" w:rsidRPr="00C3044A">
        <w:rPr>
          <w:lang w:val="bg-BG"/>
        </w:rPr>
        <w:t xml:space="preserve"> 16-18 cm, тегло</w:t>
      </w:r>
      <w:r>
        <w:rPr>
          <w:lang w:val="bg-BG"/>
        </w:rPr>
        <w:t xml:space="preserve"> 23-42 гр., дължина на крилото </w:t>
      </w:r>
      <w:r w:rsidR="00C3044A" w:rsidRPr="00C3044A">
        <w:rPr>
          <w:lang w:val="bg-BG"/>
        </w:rPr>
        <w:t>89</w:t>
      </w:r>
      <w:r>
        <w:rPr>
          <w:lang w:val="en-GB"/>
        </w:rPr>
        <w:t xml:space="preserve"> </w:t>
      </w:r>
      <w:r w:rsidR="00C3044A" w:rsidRPr="00C3044A">
        <w:rPr>
          <w:lang w:val="bg-BG"/>
        </w:rPr>
        <w:t>-</w:t>
      </w:r>
      <w:r>
        <w:rPr>
          <w:lang w:val="en-GB"/>
        </w:rPr>
        <w:t xml:space="preserve"> </w:t>
      </w:r>
      <w:r>
        <w:rPr>
          <w:lang w:val="bg-BG"/>
        </w:rPr>
        <w:t>99 mm</w:t>
      </w:r>
      <w:r w:rsidR="00C3044A" w:rsidRPr="00C3044A">
        <w:rPr>
          <w:lang w:val="bg-BG"/>
        </w:rPr>
        <w:t xml:space="preserve">. </w:t>
      </w:r>
      <w:r w:rsidR="00C3044A" w:rsidRPr="00C3044A">
        <w:t>(Svesson</w:t>
      </w:r>
      <w:r w:rsidR="005F2A2A">
        <w:t xml:space="preserve"> et al., 2009</w:t>
      </w:r>
      <w:r w:rsidR="00C3044A" w:rsidRPr="00C3044A">
        <w:t>)</w:t>
      </w:r>
      <w:r w:rsidR="00C3044A" w:rsidRPr="00C3044A">
        <w:rPr>
          <w:lang w:val="bg-BG"/>
        </w:rPr>
        <w:t>. Има ясно изразен полов диморфизъм. Мъжките имат сива глава с черна ивица през окото.Гърбът е кестенявокафяв. Гърдите и коремът са бели с лек розов оттенък. Опашката е дълга, черна, с бели страни. Клюнът е черен, мощен,със зъбче на горната получовка. Женската е с кафява глава и слабо изразена кафява ивица през окото. Гърбът и е ръждивокафяв, коремът е бял с тъмно напетняване. Младите са подобни на женските, но тъмното напетняване е изразе</w:t>
      </w:r>
      <w:r w:rsidR="005F2A2A">
        <w:rPr>
          <w:lang w:val="bg-BG"/>
        </w:rPr>
        <w:t>но на темето,гърба и крилата.</w:t>
      </w:r>
    </w:p>
    <w:p w14:paraId="58B92E51" w14:textId="77777777" w:rsidR="00C3044A" w:rsidRPr="00C3044A" w:rsidRDefault="00C3044A" w:rsidP="00B35A17">
      <w:pPr>
        <w:spacing w:after="120"/>
        <w:jc w:val="both"/>
        <w:rPr>
          <w:i/>
          <w:lang w:val="bg-BG"/>
        </w:rPr>
      </w:pPr>
      <w:r w:rsidRPr="00C3044A">
        <w:rPr>
          <w:i/>
          <w:lang w:val="bg-BG"/>
        </w:rPr>
        <w:t>Характер на пребиваване в страната</w:t>
      </w:r>
    </w:p>
    <w:p w14:paraId="5332D1D6" w14:textId="442F3A65" w:rsidR="00C3044A" w:rsidRPr="00C3044A" w:rsidRDefault="00C3044A" w:rsidP="00B35A17">
      <w:pPr>
        <w:spacing w:after="120"/>
        <w:jc w:val="both"/>
        <w:rPr>
          <w:lang w:val="bg-BG"/>
        </w:rPr>
      </w:pPr>
      <w:r w:rsidRPr="00C3044A">
        <w:rPr>
          <w:lang w:val="bg-BG"/>
        </w:rPr>
        <w:t>Гнездящ прелетен вид. Транзитната миграция е много добре изразена. Среща се в България от втората половина на април до края на октомври – началото на ноември</w:t>
      </w:r>
      <w:r w:rsidR="009F73C0">
        <w:rPr>
          <w:lang w:val="bg-BG"/>
        </w:rPr>
        <w:t>.</w:t>
      </w:r>
    </w:p>
    <w:p w14:paraId="5FA8D49C" w14:textId="77777777" w:rsidR="00C3044A" w:rsidRPr="00C3044A" w:rsidRDefault="00C3044A" w:rsidP="00B35A17">
      <w:pPr>
        <w:spacing w:after="120"/>
        <w:jc w:val="both"/>
        <w:rPr>
          <w:i/>
          <w:lang w:val="bg-BG"/>
        </w:rPr>
      </w:pPr>
    </w:p>
    <w:p w14:paraId="6AF144A7" w14:textId="77777777" w:rsidR="00C3044A" w:rsidRPr="00C3044A" w:rsidRDefault="00C3044A" w:rsidP="00B35A17">
      <w:pPr>
        <w:spacing w:after="120"/>
        <w:jc w:val="both"/>
        <w:rPr>
          <w:i/>
          <w:lang w:val="bg-BG"/>
        </w:rPr>
      </w:pPr>
      <w:r w:rsidRPr="00C3044A">
        <w:rPr>
          <w:i/>
          <w:lang w:val="bg-BG"/>
        </w:rPr>
        <w:t>Характерно местообитание</w:t>
      </w:r>
    </w:p>
    <w:p w14:paraId="6DB043C3" w14:textId="7927491F" w:rsidR="00C3044A" w:rsidRPr="00C3044A" w:rsidRDefault="00C3044A" w:rsidP="00B35A17">
      <w:pPr>
        <w:spacing w:after="120"/>
        <w:jc w:val="both"/>
        <w:rPr>
          <w:lang w:val="bg-BG"/>
        </w:rPr>
      </w:pPr>
      <w:r w:rsidRPr="00C3044A">
        <w:rPr>
          <w:lang w:val="bg-BG"/>
        </w:rPr>
        <w:t>Гнезди предимно в храстови местообитания –</w:t>
      </w:r>
      <w:r w:rsidR="009F73C0">
        <w:rPr>
          <w:lang w:val="en-GB"/>
        </w:rPr>
        <w:t xml:space="preserve"> </w:t>
      </w:r>
      <w:r w:rsidRPr="00C3044A">
        <w:rPr>
          <w:lang w:val="bg-BG"/>
        </w:rPr>
        <w:t xml:space="preserve">формации на глог, шипка, драка, трънка, къпини и много други. Често и в окрайнини на широколистни гори. Рядка в полезащитни пояси и крайселищни паркове </w:t>
      </w:r>
      <w:r w:rsidRPr="00C3044A">
        <w:rPr>
          <w:lang w:val="bg-BG"/>
        </w:rPr>
        <w:lastRenderedPageBreak/>
        <w:t xml:space="preserve">и градини. Оптималните местообитания са ливадни или степни осеяни с много храсти. Среща се в равнини, в хълмисти и предпланински райони, рядко и в планински ливади с храсти, от морското равнище до около 1900-2000 мнв.. </w:t>
      </w:r>
    </w:p>
    <w:p w14:paraId="1E247CCA" w14:textId="77777777" w:rsidR="00C3044A" w:rsidRPr="00C3044A" w:rsidRDefault="00C3044A" w:rsidP="00B35A17">
      <w:pPr>
        <w:spacing w:after="120"/>
        <w:jc w:val="both"/>
        <w:rPr>
          <w:i/>
          <w:lang w:val="bg-BG"/>
        </w:rPr>
      </w:pPr>
      <w:r w:rsidRPr="00C3044A">
        <w:rPr>
          <w:i/>
          <w:lang w:val="bg-BG"/>
        </w:rPr>
        <w:t>Хранене</w:t>
      </w:r>
    </w:p>
    <w:p w14:paraId="78D4090D" w14:textId="3F15E05A" w:rsidR="00C3044A" w:rsidRPr="00C3044A" w:rsidRDefault="00C3044A" w:rsidP="00B35A17">
      <w:pPr>
        <w:spacing w:after="120"/>
        <w:jc w:val="both"/>
        <w:rPr>
          <w:lang w:val="bg-BG"/>
        </w:rPr>
      </w:pPr>
      <w:r w:rsidRPr="00C3044A">
        <w:rPr>
          <w:lang w:val="bg-BG"/>
        </w:rPr>
        <w:t xml:space="preserve">Червеногърбата сврачка е хищна - храни се с различни безгръбначни и дребни гръбначни животни. Хранителният спектър се оформя главно от едри насекоми – бръмбари </w:t>
      </w:r>
      <w:r w:rsidRPr="00C3044A">
        <w:t xml:space="preserve">(Carabidae, Cerambycidae, Tenebrionidae), </w:t>
      </w:r>
      <w:r w:rsidRPr="00C3044A">
        <w:rPr>
          <w:lang w:val="bg-BG"/>
        </w:rPr>
        <w:t>скакалци, щурци, цикади,</w:t>
      </w:r>
      <w:r w:rsidR="00EB3AE1">
        <w:rPr>
          <w:lang w:val="en-GB"/>
        </w:rPr>
        <w:t xml:space="preserve"> </w:t>
      </w:r>
      <w:r w:rsidRPr="00C3044A">
        <w:rPr>
          <w:lang w:val="bg-BG"/>
        </w:rPr>
        <w:t xml:space="preserve">водни кончета, гъсеници на пеперуди. Яде също и  дребни мишевидни гризачи, влечуги, малки пойни птици </w:t>
      </w:r>
      <w:r w:rsidRPr="00C3044A">
        <w:t>(</w:t>
      </w:r>
      <w:r w:rsidRPr="00C3044A">
        <w:rPr>
          <w:lang w:val="bg-BG"/>
        </w:rPr>
        <w:t>Иванов</w:t>
      </w:r>
      <w:r w:rsidR="00F5245D">
        <w:rPr>
          <w:lang w:val="en-GB"/>
        </w:rPr>
        <w:t>,</w:t>
      </w:r>
      <w:r w:rsidRPr="00C3044A">
        <w:rPr>
          <w:lang w:val="bg-BG"/>
        </w:rPr>
        <w:t xml:space="preserve"> 2011</w:t>
      </w:r>
      <w:r w:rsidRPr="00C3044A">
        <w:t>)</w:t>
      </w:r>
      <w:r w:rsidRPr="00C3044A">
        <w:rPr>
          <w:lang w:val="bg-BG"/>
        </w:rPr>
        <w:t xml:space="preserve">. </w:t>
      </w:r>
    </w:p>
    <w:p w14:paraId="796C3659" w14:textId="77777777" w:rsidR="00C3044A" w:rsidRPr="00C3044A" w:rsidRDefault="00C3044A" w:rsidP="00B35A17">
      <w:pPr>
        <w:spacing w:after="120"/>
        <w:jc w:val="both"/>
        <w:rPr>
          <w:lang w:val="bg-BG"/>
        </w:rPr>
      </w:pPr>
    </w:p>
    <w:p w14:paraId="476DF3A3" w14:textId="77777777" w:rsidR="00C3044A" w:rsidRPr="00C3044A" w:rsidRDefault="00C3044A" w:rsidP="00B35A17">
      <w:pPr>
        <w:spacing w:after="120"/>
        <w:jc w:val="both"/>
        <w:rPr>
          <w:b/>
          <w:lang w:val="bg-BG"/>
        </w:rPr>
      </w:pPr>
      <w:r w:rsidRPr="00C3044A">
        <w:rPr>
          <w:b/>
          <w:lang w:val="bg-BG"/>
        </w:rPr>
        <w:t>Разпространение, природозащитно състояние и тенденции в популацията на вида на национално ниво</w:t>
      </w:r>
    </w:p>
    <w:p w14:paraId="60287F11" w14:textId="18DE0DDB" w:rsidR="00C3044A" w:rsidRPr="00C3044A" w:rsidRDefault="00C3044A" w:rsidP="00B35A17">
      <w:pPr>
        <w:spacing w:after="120"/>
        <w:jc w:val="both"/>
      </w:pPr>
      <w:r w:rsidRPr="00C3044A">
        <w:rPr>
          <w:lang w:val="bg-BG"/>
        </w:rPr>
        <w:t xml:space="preserve">Червеногърбата сврачка е широко разпространен вид и гнезди в цялата страна. В повечето райони предлагащи подходящи местообитания е многобройна,дори изобилна на места.   Според Атласа на гнездещите птици у нас гнездят 300 000 – 700 000 двойки </w:t>
      </w:r>
      <w:r w:rsidRPr="00C3044A">
        <w:t>(</w:t>
      </w:r>
      <w:r w:rsidRPr="00C3044A">
        <w:rPr>
          <w:lang w:val="bg-BG"/>
        </w:rPr>
        <w:t xml:space="preserve">Янков </w:t>
      </w:r>
      <w:r w:rsidR="002C5972">
        <w:rPr>
          <w:lang w:val="bg-BG"/>
        </w:rPr>
        <w:t xml:space="preserve">отг. </w:t>
      </w:r>
      <w:r w:rsidRPr="00C3044A">
        <w:rPr>
          <w:lang w:val="bg-BG"/>
        </w:rPr>
        <w:t>ред.</w:t>
      </w:r>
      <w:r w:rsidR="002C5972">
        <w:rPr>
          <w:lang w:val="bg-BG"/>
        </w:rPr>
        <w:t>,</w:t>
      </w:r>
      <w:r w:rsidRPr="00C3044A">
        <w:rPr>
          <w:lang w:val="bg-BG"/>
        </w:rPr>
        <w:t xml:space="preserve"> 2007</w:t>
      </w:r>
      <w:r w:rsidRPr="00C3044A">
        <w:t>)</w:t>
      </w:r>
      <w:r w:rsidRPr="00C3044A">
        <w:rPr>
          <w:lang w:val="bg-BG"/>
        </w:rPr>
        <w:t>.</w:t>
      </w:r>
      <w:r w:rsidRPr="00C3044A">
        <w:t xml:space="preserve"> </w:t>
      </w:r>
      <w:r w:rsidRPr="00C3044A">
        <w:rPr>
          <w:lang w:val="bg-BG"/>
        </w:rPr>
        <w:t>Според докладването по чл.12 от 2019 г. гнездовата популация</w:t>
      </w:r>
      <w:r w:rsidRPr="00C3044A">
        <w:t xml:space="preserve"> e</w:t>
      </w:r>
      <w:r w:rsidRPr="00C3044A">
        <w:rPr>
          <w:lang w:val="bg-BG"/>
        </w:rPr>
        <w:t xml:space="preserve"> в рамките на</w:t>
      </w:r>
      <w:r w:rsidRPr="00C3044A">
        <w:t xml:space="preserve"> 170 000 – 380 000</w:t>
      </w:r>
      <w:r w:rsidRPr="00C3044A">
        <w:rPr>
          <w:lang w:val="bg-BG"/>
        </w:rPr>
        <w:t xml:space="preserve">  двойки.Тенденцията в числеността е отрицателна, при това доста значителна</w:t>
      </w:r>
      <w:r w:rsidRPr="00C3044A">
        <w:t xml:space="preserve">  - </w:t>
      </w:r>
      <w:r w:rsidRPr="00C3044A">
        <w:rPr>
          <w:lang w:val="bg-BG"/>
        </w:rPr>
        <w:t xml:space="preserve">с </w:t>
      </w:r>
      <w:r w:rsidRPr="00C3044A">
        <w:t>30-40%</w:t>
      </w:r>
      <w:r w:rsidRPr="00C3044A">
        <w:rPr>
          <w:lang w:val="bg-BG"/>
        </w:rPr>
        <w:t xml:space="preserve"> в</w:t>
      </w:r>
      <w:r w:rsidR="002C5972">
        <w:rPr>
          <w:lang w:val="bg-BG"/>
        </w:rPr>
        <w:t xml:space="preserve"> краткосрочен план.</w:t>
      </w:r>
      <w:r w:rsidRPr="00C3044A">
        <w:rPr>
          <w:lang w:val="bg-BG"/>
        </w:rPr>
        <w:t xml:space="preserve"> Мониторингът на обикновените видове птици за 2005 -2013 г. показва слабо намаление на вида с</w:t>
      </w:r>
      <w:r w:rsidRPr="00C3044A">
        <w:t xml:space="preserve"> 14% </w:t>
      </w:r>
      <w:r w:rsidRPr="00C3044A">
        <w:rPr>
          <w:lang w:val="bg-BG"/>
        </w:rPr>
        <w:t xml:space="preserve">в 129 площадки </w:t>
      </w:r>
      <w:r w:rsidRPr="00C3044A">
        <w:t>(</w:t>
      </w:r>
      <w:r w:rsidRPr="00C3044A">
        <w:rPr>
          <w:lang w:val="bg-BG"/>
        </w:rPr>
        <w:t>1</w:t>
      </w:r>
      <w:r w:rsidRPr="00C3044A">
        <w:t>X1 km)</w:t>
      </w:r>
      <w:r w:rsidRPr="00C3044A">
        <w:rPr>
          <w:lang w:val="bg-BG"/>
        </w:rPr>
        <w:t xml:space="preserve">, голяма част от тях в Софийско </w:t>
      </w:r>
      <w:r w:rsidRPr="00C3044A">
        <w:t>(Hristov,</w:t>
      </w:r>
      <w:r w:rsidRPr="00C3044A">
        <w:rPr>
          <w:lang w:val="bg-BG"/>
        </w:rPr>
        <w:t xml:space="preserve"> </w:t>
      </w:r>
      <w:r w:rsidRPr="00C3044A">
        <w:t>Petkov 2013).</w:t>
      </w:r>
    </w:p>
    <w:p w14:paraId="61FBB1BB" w14:textId="4E1A3162" w:rsidR="00C3044A" w:rsidRPr="00C3044A" w:rsidRDefault="00C3044A" w:rsidP="00B35A17">
      <w:pPr>
        <w:spacing w:after="120"/>
        <w:jc w:val="both"/>
        <w:rPr>
          <w:lang w:val="bg-BG"/>
        </w:rPr>
      </w:pPr>
      <w:r w:rsidRPr="00C3044A">
        <w:rPr>
          <w:lang w:val="bg-BG"/>
        </w:rPr>
        <w:t>При докладването по чл.12 като заплахи за вида са посочени прекомерно интензивната паша,липсата на паша и изо</w:t>
      </w:r>
      <w:r w:rsidR="002C5972">
        <w:rPr>
          <w:lang w:val="bg-BG"/>
        </w:rPr>
        <w:t xml:space="preserve">ставянето на земеделски земи. </w:t>
      </w:r>
      <w:r w:rsidRPr="00C3044A">
        <w:rPr>
          <w:lang w:val="bg-BG"/>
        </w:rPr>
        <w:t xml:space="preserve">Други заплахи за вида са химизацията в селското и горското стопанство, пожарите, унищожаването на храстите за поддържане на пасищата, разораването на пасища и ливади, застрояването, развитието на пътната инфраструктура и др.Червеногърбите сврачки много често ловуват по крайпътните храсти и са една от най-честите жертви на </w:t>
      </w:r>
      <w:r w:rsidR="002C5972">
        <w:rPr>
          <w:lang w:val="bg-BG"/>
        </w:rPr>
        <w:t>интензивния автомобилен трафик.</w:t>
      </w:r>
    </w:p>
    <w:p w14:paraId="0FDE4953" w14:textId="0825DC90" w:rsidR="00C3044A" w:rsidRPr="00C3044A" w:rsidRDefault="00C3044A" w:rsidP="00B35A17">
      <w:pPr>
        <w:spacing w:after="120"/>
        <w:jc w:val="both"/>
        <w:rPr>
          <w:b/>
          <w:lang w:val="bg-BG"/>
        </w:rPr>
      </w:pPr>
      <w:r w:rsidRPr="00C3044A">
        <w:rPr>
          <w:b/>
          <w:lang w:val="bg-BG"/>
        </w:rPr>
        <w:t xml:space="preserve">Състояние в </w:t>
      </w:r>
      <w:r w:rsidR="003125A8">
        <w:rPr>
          <w:rFonts w:eastAsia="Calibri"/>
          <w:b/>
          <w:bCs/>
          <w:lang w:val="bg-BG"/>
        </w:rPr>
        <w:t xml:space="preserve">СЗЗ </w:t>
      </w:r>
      <w:r w:rsidR="003125A8" w:rsidRPr="009F4CA1">
        <w:rPr>
          <w:b/>
          <w:lang w:val="bg-BG"/>
        </w:rPr>
        <w:t xml:space="preserve">BG0002017 </w:t>
      </w:r>
      <w:r w:rsidR="003125A8">
        <w:rPr>
          <w:b/>
          <w:lang w:val="bg-BG"/>
        </w:rPr>
        <w:t>„Комплекс Беленски острови”</w:t>
      </w:r>
    </w:p>
    <w:p w14:paraId="5DAFA854" w14:textId="77777777" w:rsidR="00C3044A" w:rsidRPr="00C3044A" w:rsidRDefault="00C3044A" w:rsidP="00B35A17">
      <w:pPr>
        <w:spacing w:after="120"/>
        <w:jc w:val="both"/>
        <w:rPr>
          <w:lang w:val="bg-BG"/>
        </w:rPr>
      </w:pPr>
      <w:r w:rsidRPr="00C3044A">
        <w:rPr>
          <w:lang w:val="bg-BG"/>
        </w:rPr>
        <w:t>Съгласно стандартния формуляр на зоната видът е гнездящ,прелетен с численост 10-99 двойки. Това представлява 0,0</w:t>
      </w:r>
      <w:r w:rsidRPr="00C3044A">
        <w:t>2</w:t>
      </w:r>
      <w:r w:rsidRPr="00C3044A">
        <w:rPr>
          <w:lang w:val="bg-BG"/>
        </w:rPr>
        <w:t xml:space="preserve"> от националната  популация. Оценката за значимост на популацията е „С“,  оценката за опазване е „А“, оценката за изолация е „С“ и общата оценка също е „С“.</w:t>
      </w:r>
    </w:p>
    <w:p w14:paraId="36D97AAE" w14:textId="77777777" w:rsidR="00C3044A" w:rsidRPr="00C3044A" w:rsidRDefault="00C3044A" w:rsidP="00B35A17">
      <w:pPr>
        <w:spacing w:after="120"/>
        <w:jc w:val="both"/>
        <w:rPr>
          <w:i/>
          <w:lang w:val="bg-BG"/>
        </w:rPr>
      </w:pPr>
      <w:r w:rsidRPr="00C3044A">
        <w:rPr>
          <w:i/>
          <w:lang w:val="bg-BG"/>
        </w:rPr>
        <w:t>Анализ на наличната информация</w:t>
      </w:r>
    </w:p>
    <w:p w14:paraId="504428B8" w14:textId="44C1014B" w:rsidR="00C3044A" w:rsidRPr="00C3044A" w:rsidRDefault="00C3044A" w:rsidP="00B35A17">
      <w:pPr>
        <w:spacing w:after="120"/>
        <w:jc w:val="both"/>
        <w:rPr>
          <w:lang w:val="bg-BG"/>
        </w:rPr>
      </w:pPr>
      <w:r w:rsidRPr="00C3044A">
        <w:rPr>
          <w:lang w:val="bg-BG"/>
        </w:rPr>
        <w:t>При проучванията през 2021 г видът беше установен като сравнително чест в подходящите местообитания в зоната. Общо бяха установени 10 двойки или пеещи мъжки през гнездовия период. Числеността отговаря на посоченото в СФ</w:t>
      </w:r>
      <w:r w:rsidR="009106AA">
        <w:rPr>
          <w:lang w:val="bg-BG"/>
        </w:rPr>
        <w:t>Д</w:t>
      </w:r>
      <w:r w:rsidRPr="00C3044A">
        <w:rPr>
          <w:lang w:val="bg-BG"/>
        </w:rPr>
        <w:t>.</w:t>
      </w:r>
    </w:p>
    <w:p w14:paraId="61DB0DEF" w14:textId="170C2DFA" w:rsidR="00C3044A" w:rsidRPr="00C3044A" w:rsidRDefault="00C3044A" w:rsidP="00B35A17">
      <w:pPr>
        <w:spacing w:after="120"/>
        <w:jc w:val="both"/>
        <w:rPr>
          <w:lang w:val="bg-BG"/>
        </w:rPr>
      </w:pPr>
      <w:r w:rsidRPr="00C3044A">
        <w:rPr>
          <w:lang w:val="bg-BG"/>
        </w:rPr>
        <w:t>Типичните гнездови и хранителни местообитания за вида в зоната са пасища и ливади обрасли с редки храсти и ниски дървета. Такива има на места на о.</w:t>
      </w:r>
      <w:r w:rsidR="002C5972">
        <w:rPr>
          <w:lang w:val="bg-BG"/>
        </w:rPr>
        <w:t xml:space="preserve"> </w:t>
      </w:r>
      <w:r w:rsidRPr="00C3044A">
        <w:rPr>
          <w:lang w:val="bg-BG"/>
        </w:rPr>
        <w:t>Персин. Общата им площ е около 150 ха.</w:t>
      </w:r>
    </w:p>
    <w:p w14:paraId="2BB263AA" w14:textId="77777777" w:rsidR="00C3044A" w:rsidRPr="00C3044A" w:rsidRDefault="00C3044A" w:rsidP="002C5972">
      <w:pPr>
        <w:spacing w:after="120"/>
        <w:rPr>
          <w:lang w:val="bg-BG"/>
        </w:rPr>
      </w:pPr>
      <w:r w:rsidRPr="00C3044A">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410"/>
        <w:gridCol w:w="1826"/>
        <w:gridCol w:w="3428"/>
        <w:gridCol w:w="2483"/>
      </w:tblGrid>
      <w:tr w:rsidR="00B72EC3" w:rsidRPr="00B35A17" w14:paraId="23D7340D" w14:textId="77777777" w:rsidTr="003125A8">
        <w:trPr>
          <w:tblHeader/>
          <w:jc w:val="center"/>
        </w:trPr>
        <w:tc>
          <w:tcPr>
            <w:tcW w:w="848" w:type="pct"/>
            <w:shd w:val="clear" w:color="auto" w:fill="B6DDE8"/>
            <w:vAlign w:val="center"/>
          </w:tcPr>
          <w:p w14:paraId="75A6426D" w14:textId="77777777" w:rsidR="00C3044A" w:rsidRPr="00B35A17" w:rsidRDefault="00C3044A" w:rsidP="002C5972">
            <w:pPr>
              <w:spacing w:after="120"/>
              <w:jc w:val="center"/>
              <w:rPr>
                <w:b/>
                <w:bCs/>
                <w:sz w:val="22"/>
                <w:szCs w:val="22"/>
                <w:lang w:val="bg-BG"/>
              </w:rPr>
            </w:pPr>
            <w:r w:rsidRPr="00B35A17">
              <w:rPr>
                <w:b/>
                <w:bCs/>
                <w:sz w:val="22"/>
                <w:szCs w:val="22"/>
                <w:lang w:val="bg-BG"/>
              </w:rPr>
              <w:t>Параметър</w:t>
            </w:r>
          </w:p>
        </w:tc>
        <w:tc>
          <w:tcPr>
            <w:tcW w:w="640" w:type="pct"/>
            <w:shd w:val="clear" w:color="auto" w:fill="B6DDE8"/>
            <w:vAlign w:val="center"/>
          </w:tcPr>
          <w:p w14:paraId="064F4F5B" w14:textId="77777777" w:rsidR="00C3044A" w:rsidRPr="00B35A17" w:rsidRDefault="00C3044A" w:rsidP="002C5972">
            <w:pPr>
              <w:spacing w:after="120"/>
              <w:jc w:val="center"/>
              <w:rPr>
                <w:b/>
                <w:bCs/>
                <w:sz w:val="22"/>
                <w:szCs w:val="22"/>
                <w:lang w:val="bg-BG"/>
              </w:rPr>
            </w:pPr>
            <w:r w:rsidRPr="00B35A17">
              <w:rPr>
                <w:b/>
                <w:bCs/>
                <w:sz w:val="22"/>
                <w:szCs w:val="22"/>
                <w:lang w:val="bg-BG"/>
              </w:rPr>
              <w:t>Мерна единица</w:t>
            </w:r>
          </w:p>
        </w:tc>
        <w:tc>
          <w:tcPr>
            <w:tcW w:w="829" w:type="pct"/>
            <w:shd w:val="clear" w:color="auto" w:fill="B6DDE8"/>
            <w:vAlign w:val="center"/>
          </w:tcPr>
          <w:p w14:paraId="2BA3FDFF" w14:textId="77777777" w:rsidR="00C3044A" w:rsidRPr="00B35A17" w:rsidRDefault="00C3044A" w:rsidP="002C5972">
            <w:pPr>
              <w:spacing w:after="120"/>
              <w:jc w:val="center"/>
              <w:rPr>
                <w:b/>
                <w:bCs/>
                <w:sz w:val="22"/>
                <w:szCs w:val="22"/>
                <w:lang w:val="bg-BG"/>
              </w:rPr>
            </w:pPr>
            <w:r w:rsidRPr="00B35A17">
              <w:rPr>
                <w:b/>
                <w:bCs/>
                <w:sz w:val="22"/>
                <w:szCs w:val="22"/>
                <w:lang w:val="bg-BG"/>
              </w:rPr>
              <w:t>Целева стойност</w:t>
            </w:r>
          </w:p>
        </w:tc>
        <w:tc>
          <w:tcPr>
            <w:tcW w:w="1556" w:type="pct"/>
            <w:shd w:val="clear" w:color="auto" w:fill="B6DDE8"/>
            <w:vAlign w:val="center"/>
          </w:tcPr>
          <w:p w14:paraId="4D53F25B" w14:textId="77777777" w:rsidR="00C3044A" w:rsidRPr="00B35A17" w:rsidRDefault="00C3044A" w:rsidP="002C5972">
            <w:pPr>
              <w:spacing w:after="120"/>
              <w:jc w:val="center"/>
              <w:rPr>
                <w:b/>
                <w:bCs/>
                <w:sz w:val="22"/>
                <w:szCs w:val="22"/>
                <w:lang w:val="bg-BG"/>
              </w:rPr>
            </w:pPr>
            <w:r w:rsidRPr="00B35A17">
              <w:rPr>
                <w:b/>
                <w:bCs/>
                <w:sz w:val="22"/>
                <w:szCs w:val="22"/>
                <w:lang w:val="bg-BG"/>
              </w:rPr>
              <w:t>Допълнителна информация</w:t>
            </w:r>
          </w:p>
        </w:tc>
        <w:tc>
          <w:tcPr>
            <w:tcW w:w="1127" w:type="pct"/>
            <w:shd w:val="clear" w:color="auto" w:fill="B6DDE8"/>
            <w:vAlign w:val="center"/>
          </w:tcPr>
          <w:p w14:paraId="28857B48" w14:textId="77777777" w:rsidR="00C3044A" w:rsidRPr="00B35A17" w:rsidRDefault="00C3044A" w:rsidP="002C5972">
            <w:pPr>
              <w:spacing w:after="120"/>
              <w:jc w:val="center"/>
              <w:rPr>
                <w:b/>
                <w:bCs/>
                <w:sz w:val="22"/>
                <w:szCs w:val="22"/>
                <w:lang w:val="bg-BG"/>
              </w:rPr>
            </w:pPr>
            <w:r w:rsidRPr="00B35A17">
              <w:rPr>
                <w:b/>
                <w:bCs/>
                <w:sz w:val="22"/>
                <w:szCs w:val="22"/>
                <w:lang w:val="bg-BG"/>
              </w:rPr>
              <w:t>Специфични за зоната цели</w:t>
            </w:r>
          </w:p>
        </w:tc>
      </w:tr>
      <w:tr w:rsidR="00B72EC3" w:rsidRPr="00B35A17" w14:paraId="4F90BD3F" w14:textId="77777777" w:rsidTr="003125A8">
        <w:trPr>
          <w:jc w:val="center"/>
        </w:trPr>
        <w:tc>
          <w:tcPr>
            <w:tcW w:w="848" w:type="pct"/>
            <w:shd w:val="clear" w:color="auto" w:fill="auto"/>
          </w:tcPr>
          <w:p w14:paraId="11F4A7B9" w14:textId="51A62762" w:rsidR="00C3044A" w:rsidRPr="00B35A17" w:rsidRDefault="00C3044A" w:rsidP="002C5972">
            <w:pPr>
              <w:spacing w:after="120"/>
              <w:rPr>
                <w:b/>
                <w:sz w:val="22"/>
                <w:szCs w:val="22"/>
                <w:lang w:val="bg-BG"/>
              </w:rPr>
            </w:pPr>
            <w:r w:rsidRPr="00B35A17">
              <w:rPr>
                <w:b/>
                <w:sz w:val="22"/>
                <w:szCs w:val="22"/>
                <w:lang w:val="bg-BG"/>
              </w:rPr>
              <w:t xml:space="preserve">Популация: </w:t>
            </w:r>
            <w:r w:rsidR="002C5972" w:rsidRPr="00B35A17">
              <w:rPr>
                <w:sz w:val="22"/>
                <w:szCs w:val="22"/>
                <w:lang w:val="bg-BG"/>
              </w:rPr>
              <w:t xml:space="preserve">Размер на гнездовата </w:t>
            </w:r>
            <w:r w:rsidR="002C5972" w:rsidRPr="00B35A17">
              <w:rPr>
                <w:sz w:val="22"/>
                <w:szCs w:val="22"/>
                <w:lang w:val="bg-BG"/>
              </w:rPr>
              <w:lastRenderedPageBreak/>
              <w:t>популация</w:t>
            </w:r>
            <w:r w:rsidRPr="00B35A17">
              <w:rPr>
                <w:b/>
                <w:sz w:val="22"/>
                <w:szCs w:val="22"/>
                <w:lang w:val="bg-BG"/>
              </w:rPr>
              <w:t xml:space="preserve"> </w:t>
            </w:r>
          </w:p>
        </w:tc>
        <w:tc>
          <w:tcPr>
            <w:tcW w:w="640" w:type="pct"/>
            <w:shd w:val="clear" w:color="auto" w:fill="auto"/>
          </w:tcPr>
          <w:p w14:paraId="71D3253E" w14:textId="2989659E" w:rsidR="00C3044A" w:rsidRPr="00B35A17" w:rsidRDefault="00C3044A" w:rsidP="002C5972">
            <w:pPr>
              <w:spacing w:after="120"/>
              <w:rPr>
                <w:sz w:val="22"/>
                <w:szCs w:val="22"/>
                <w:lang w:val="bg-BG"/>
              </w:rPr>
            </w:pPr>
            <w:r w:rsidRPr="00B35A17">
              <w:rPr>
                <w:sz w:val="22"/>
                <w:szCs w:val="22"/>
              </w:rPr>
              <w:lastRenderedPageBreak/>
              <w:t>Б</w:t>
            </w:r>
            <w:r w:rsidR="002C5972" w:rsidRPr="00B35A17">
              <w:rPr>
                <w:sz w:val="22"/>
                <w:szCs w:val="22"/>
              </w:rPr>
              <w:t>рой гнездя</w:t>
            </w:r>
            <w:r w:rsidRPr="00B35A17">
              <w:rPr>
                <w:sz w:val="22"/>
                <w:szCs w:val="22"/>
              </w:rPr>
              <w:t xml:space="preserve">щи </w:t>
            </w:r>
            <w:r w:rsidRPr="00B35A17">
              <w:rPr>
                <w:sz w:val="22"/>
                <w:szCs w:val="22"/>
              </w:rPr>
              <w:lastRenderedPageBreak/>
              <w:t>двойки</w:t>
            </w:r>
          </w:p>
        </w:tc>
        <w:tc>
          <w:tcPr>
            <w:tcW w:w="829" w:type="pct"/>
            <w:shd w:val="clear" w:color="auto" w:fill="auto"/>
          </w:tcPr>
          <w:p w14:paraId="4C48AED6" w14:textId="4FC5E136" w:rsidR="00C3044A" w:rsidRPr="00B35A17" w:rsidRDefault="00C3044A" w:rsidP="002C5972">
            <w:pPr>
              <w:spacing w:after="120"/>
              <w:rPr>
                <w:sz w:val="22"/>
                <w:szCs w:val="22"/>
                <w:lang w:val="bg-BG"/>
              </w:rPr>
            </w:pPr>
            <w:r w:rsidRPr="00B35A17">
              <w:rPr>
                <w:sz w:val="22"/>
                <w:szCs w:val="22"/>
                <w:lang w:val="bg-BG"/>
              </w:rPr>
              <w:lastRenderedPageBreak/>
              <w:t>Най-малко 50</w:t>
            </w:r>
            <w:r w:rsidR="009106AA" w:rsidRPr="00B35A17">
              <w:rPr>
                <w:sz w:val="22"/>
                <w:szCs w:val="22"/>
                <w:lang w:val="en-GB"/>
              </w:rPr>
              <w:t xml:space="preserve"> </w:t>
            </w:r>
            <w:r w:rsidR="009106AA" w:rsidRPr="00B35A17">
              <w:rPr>
                <w:sz w:val="22"/>
                <w:szCs w:val="22"/>
                <w:lang w:val="bg-BG"/>
              </w:rPr>
              <w:t>дв.</w:t>
            </w:r>
          </w:p>
        </w:tc>
        <w:tc>
          <w:tcPr>
            <w:tcW w:w="1556" w:type="pct"/>
            <w:shd w:val="clear" w:color="auto" w:fill="auto"/>
          </w:tcPr>
          <w:p w14:paraId="1B683690" w14:textId="35793795" w:rsidR="00C3044A" w:rsidRPr="00B35A17" w:rsidRDefault="009106AA" w:rsidP="002C5972">
            <w:pPr>
              <w:spacing w:after="120"/>
              <w:rPr>
                <w:sz w:val="22"/>
                <w:szCs w:val="22"/>
                <w:lang w:val="bg-BG"/>
              </w:rPr>
            </w:pPr>
            <w:r w:rsidRPr="00B35A17">
              <w:rPr>
                <w:sz w:val="22"/>
                <w:szCs w:val="22"/>
                <w:lang w:val="bg-BG"/>
              </w:rPr>
              <w:t xml:space="preserve">Изчислена на база средната стооност от СФД. </w:t>
            </w:r>
            <w:r w:rsidR="00C3044A" w:rsidRPr="00B35A17">
              <w:rPr>
                <w:sz w:val="22"/>
                <w:szCs w:val="22"/>
                <w:lang w:val="bg-BG"/>
              </w:rPr>
              <w:t xml:space="preserve">Необходимо е щателно целево картиране на </w:t>
            </w:r>
            <w:r w:rsidR="00C3044A" w:rsidRPr="00B35A17">
              <w:rPr>
                <w:sz w:val="22"/>
                <w:szCs w:val="22"/>
                <w:lang w:val="bg-BG"/>
              </w:rPr>
              <w:lastRenderedPageBreak/>
              <w:t>гнездещите двойки в зоната</w:t>
            </w:r>
          </w:p>
        </w:tc>
        <w:tc>
          <w:tcPr>
            <w:tcW w:w="1127" w:type="pct"/>
          </w:tcPr>
          <w:p w14:paraId="31B3AC2C" w14:textId="77777777" w:rsidR="00C3044A" w:rsidRPr="00B35A17" w:rsidRDefault="00C3044A" w:rsidP="002C5972">
            <w:pPr>
              <w:spacing w:after="120"/>
              <w:rPr>
                <w:sz w:val="22"/>
                <w:szCs w:val="22"/>
                <w:lang w:val="bg-BG"/>
              </w:rPr>
            </w:pPr>
            <w:r w:rsidRPr="00B35A17">
              <w:rPr>
                <w:sz w:val="22"/>
                <w:szCs w:val="22"/>
                <w:lang w:val="bg-BG"/>
              </w:rPr>
              <w:lastRenderedPageBreak/>
              <w:t>Поддържане на популацията на вида в зоната в размер от най-</w:t>
            </w:r>
            <w:r w:rsidRPr="00B35A17">
              <w:rPr>
                <w:sz w:val="22"/>
                <w:szCs w:val="22"/>
                <w:lang w:val="bg-BG"/>
              </w:rPr>
              <w:lastRenderedPageBreak/>
              <w:t>малко 50 двойки.</w:t>
            </w:r>
          </w:p>
          <w:p w14:paraId="0801FE98" w14:textId="0CCC9C84" w:rsidR="009106AA" w:rsidRPr="00B35A17" w:rsidRDefault="009106AA" w:rsidP="002C5972">
            <w:pPr>
              <w:spacing w:after="120"/>
              <w:rPr>
                <w:sz w:val="22"/>
                <w:szCs w:val="22"/>
                <w:lang w:val="bg-BG"/>
              </w:rPr>
            </w:pPr>
            <w:r w:rsidRPr="00B35A17">
              <w:rPr>
                <w:sz w:val="22"/>
                <w:szCs w:val="22"/>
                <w:lang w:val="bg-BG"/>
              </w:rPr>
              <w:t>Мониторинг за изясняване на тенденциите в популацията.</w:t>
            </w:r>
          </w:p>
        </w:tc>
      </w:tr>
      <w:tr w:rsidR="00B72EC3" w:rsidRPr="00B35A17" w14:paraId="679242B9" w14:textId="77777777" w:rsidTr="003125A8">
        <w:trPr>
          <w:jc w:val="center"/>
        </w:trPr>
        <w:tc>
          <w:tcPr>
            <w:tcW w:w="848" w:type="pct"/>
            <w:shd w:val="clear" w:color="auto" w:fill="auto"/>
          </w:tcPr>
          <w:p w14:paraId="7EB90448" w14:textId="5BDDC4B8" w:rsidR="00C3044A" w:rsidRPr="00B35A17" w:rsidRDefault="00C3044A" w:rsidP="009106AA">
            <w:pPr>
              <w:spacing w:after="120"/>
              <w:rPr>
                <w:b/>
                <w:sz w:val="22"/>
                <w:szCs w:val="22"/>
                <w:lang w:val="bg-BG"/>
              </w:rPr>
            </w:pPr>
            <w:r w:rsidRPr="00B35A17">
              <w:rPr>
                <w:b/>
                <w:sz w:val="22"/>
                <w:szCs w:val="22"/>
                <w:lang w:val="bg-BG"/>
              </w:rPr>
              <w:lastRenderedPageBreak/>
              <w:t>Г</w:t>
            </w:r>
            <w:r w:rsidR="009106AA" w:rsidRPr="00B35A17">
              <w:rPr>
                <w:b/>
                <w:sz w:val="22"/>
                <w:szCs w:val="22"/>
                <w:lang w:val="bg-BG"/>
              </w:rPr>
              <w:t>нездово местообитание на вида</w:t>
            </w:r>
            <w:r w:rsidR="009106AA" w:rsidRPr="00B35A17">
              <w:rPr>
                <w:b/>
                <w:sz w:val="22"/>
                <w:szCs w:val="22"/>
                <w:lang w:val="en-GB"/>
              </w:rPr>
              <w:t>:</w:t>
            </w:r>
            <w:r w:rsidR="009106AA" w:rsidRPr="00B35A17">
              <w:rPr>
                <w:sz w:val="22"/>
                <w:szCs w:val="22"/>
                <w:lang w:val="en-GB"/>
              </w:rPr>
              <w:t xml:space="preserve"> </w:t>
            </w:r>
            <w:r w:rsidR="009106AA" w:rsidRPr="00B35A17">
              <w:rPr>
                <w:sz w:val="22"/>
                <w:szCs w:val="22"/>
                <w:lang w:val="bg-BG"/>
              </w:rPr>
              <w:t>Площ на подходящото гнездово местообитание</w:t>
            </w:r>
          </w:p>
        </w:tc>
        <w:tc>
          <w:tcPr>
            <w:tcW w:w="640" w:type="pct"/>
            <w:shd w:val="clear" w:color="auto" w:fill="auto"/>
          </w:tcPr>
          <w:p w14:paraId="1AE63BAA" w14:textId="1E0FC092" w:rsidR="00C3044A" w:rsidRPr="00B35A17" w:rsidRDefault="009106AA" w:rsidP="002C5972">
            <w:pPr>
              <w:spacing w:after="120"/>
              <w:rPr>
                <w:sz w:val="22"/>
                <w:szCs w:val="22"/>
                <w:lang w:val="en-GB"/>
              </w:rPr>
            </w:pPr>
            <w:r w:rsidRPr="00B35A17">
              <w:rPr>
                <w:sz w:val="22"/>
                <w:szCs w:val="22"/>
                <w:lang w:val="en-GB"/>
              </w:rPr>
              <w:t>ha</w:t>
            </w:r>
          </w:p>
        </w:tc>
        <w:tc>
          <w:tcPr>
            <w:tcW w:w="829" w:type="pct"/>
            <w:shd w:val="clear" w:color="auto" w:fill="auto"/>
          </w:tcPr>
          <w:p w14:paraId="0D8BA5D4" w14:textId="2EDF6C0B" w:rsidR="00C3044A" w:rsidRPr="00B35A17" w:rsidRDefault="009106AA" w:rsidP="002C5972">
            <w:pPr>
              <w:spacing w:after="120"/>
              <w:rPr>
                <w:sz w:val="22"/>
                <w:szCs w:val="22"/>
                <w:lang w:val="en-GB"/>
              </w:rPr>
            </w:pPr>
            <w:r w:rsidRPr="00B35A17">
              <w:rPr>
                <w:sz w:val="22"/>
                <w:szCs w:val="22"/>
                <w:lang w:val="bg-BG"/>
              </w:rPr>
              <w:t xml:space="preserve">Най-малко </w:t>
            </w:r>
            <w:r w:rsidR="00C3044A" w:rsidRPr="00B35A17">
              <w:rPr>
                <w:sz w:val="22"/>
                <w:szCs w:val="22"/>
                <w:lang w:val="bg-BG"/>
              </w:rPr>
              <w:t>150</w:t>
            </w:r>
            <w:r w:rsidRPr="00B35A17">
              <w:rPr>
                <w:sz w:val="22"/>
                <w:szCs w:val="22"/>
                <w:lang w:val="en-GB"/>
              </w:rPr>
              <w:t xml:space="preserve"> ha </w:t>
            </w:r>
          </w:p>
        </w:tc>
        <w:tc>
          <w:tcPr>
            <w:tcW w:w="1556" w:type="pct"/>
            <w:shd w:val="clear" w:color="auto" w:fill="auto"/>
          </w:tcPr>
          <w:p w14:paraId="41656AEA" w14:textId="28BC0DAF" w:rsidR="00C3044A" w:rsidRPr="00B35A17" w:rsidRDefault="00C3044A" w:rsidP="002C5972">
            <w:pPr>
              <w:spacing w:after="120"/>
              <w:rPr>
                <w:sz w:val="22"/>
                <w:szCs w:val="22"/>
                <w:lang w:val="bg-BG"/>
              </w:rPr>
            </w:pPr>
            <w:r w:rsidRPr="00B35A17">
              <w:rPr>
                <w:sz w:val="22"/>
                <w:szCs w:val="22"/>
                <w:lang w:val="bg-BG"/>
              </w:rPr>
              <w:t>Видът гнезди и из синури в обработваеми площи,</w:t>
            </w:r>
            <w:r w:rsidR="00B45FBC" w:rsidRPr="00B35A17">
              <w:rPr>
                <w:sz w:val="22"/>
                <w:szCs w:val="22"/>
                <w:lang w:val="en-GB"/>
              </w:rPr>
              <w:t xml:space="preserve"> </w:t>
            </w:r>
            <w:r w:rsidRPr="00B35A17">
              <w:rPr>
                <w:sz w:val="22"/>
                <w:szCs w:val="22"/>
                <w:lang w:val="bg-BG"/>
              </w:rPr>
              <w:t>но с много по-малка гъстота на популацията.</w:t>
            </w:r>
            <w:r w:rsidR="00B45FBC" w:rsidRPr="00B35A17">
              <w:rPr>
                <w:sz w:val="22"/>
                <w:szCs w:val="22"/>
                <w:lang w:val="en-GB"/>
              </w:rPr>
              <w:t xml:space="preserve"> </w:t>
            </w:r>
            <w:r w:rsidRPr="00B35A17">
              <w:rPr>
                <w:sz w:val="22"/>
                <w:szCs w:val="22"/>
                <w:lang w:val="bg-BG"/>
              </w:rPr>
              <w:t>Това</w:t>
            </w:r>
            <w:r w:rsidR="00B45FBC" w:rsidRPr="00B35A17">
              <w:rPr>
                <w:sz w:val="22"/>
                <w:szCs w:val="22"/>
                <w:lang w:val="bg-BG"/>
              </w:rPr>
              <w:t xml:space="preserve"> местообитание,както и сечищата</w:t>
            </w:r>
            <w:r w:rsidRPr="00B35A17">
              <w:rPr>
                <w:sz w:val="22"/>
                <w:szCs w:val="22"/>
                <w:lang w:val="bg-BG"/>
              </w:rPr>
              <w:t>,</w:t>
            </w:r>
            <w:r w:rsidR="00B45FBC" w:rsidRPr="00B35A17">
              <w:rPr>
                <w:sz w:val="22"/>
                <w:szCs w:val="22"/>
                <w:lang w:val="en-GB"/>
              </w:rPr>
              <w:t xml:space="preserve"> </w:t>
            </w:r>
            <w:r w:rsidRPr="00B35A17">
              <w:rPr>
                <w:sz w:val="22"/>
                <w:szCs w:val="22"/>
                <w:lang w:val="bg-BG"/>
              </w:rPr>
              <w:t>са субоптимални за вида.</w:t>
            </w:r>
          </w:p>
        </w:tc>
        <w:tc>
          <w:tcPr>
            <w:tcW w:w="1127" w:type="pct"/>
          </w:tcPr>
          <w:p w14:paraId="6AC375FC" w14:textId="392907B8" w:rsidR="00C3044A" w:rsidRPr="00B35A17" w:rsidRDefault="00C3044A" w:rsidP="002C5972">
            <w:pPr>
              <w:spacing w:after="120"/>
              <w:rPr>
                <w:sz w:val="22"/>
                <w:szCs w:val="22"/>
                <w:lang w:val="bg-BG"/>
              </w:rPr>
            </w:pPr>
            <w:r w:rsidRPr="00B35A17">
              <w:rPr>
                <w:sz w:val="22"/>
                <w:szCs w:val="22"/>
                <w:lang w:val="bg-BG"/>
              </w:rPr>
              <w:t>Недопускане намаляването на площа на пасища,</w:t>
            </w:r>
            <w:r w:rsidR="009106AA" w:rsidRPr="00B35A17">
              <w:rPr>
                <w:sz w:val="22"/>
                <w:szCs w:val="22"/>
                <w:lang w:val="bg-BG"/>
              </w:rPr>
              <w:t xml:space="preserve"> </w:t>
            </w:r>
            <w:r w:rsidRPr="00B35A17">
              <w:rPr>
                <w:sz w:val="22"/>
                <w:szCs w:val="22"/>
                <w:lang w:val="bg-BG"/>
              </w:rPr>
              <w:t>ливади и степ</w:t>
            </w:r>
            <w:r w:rsidR="009106AA" w:rsidRPr="00B35A17">
              <w:rPr>
                <w:sz w:val="22"/>
                <w:szCs w:val="22"/>
                <w:lang w:val="bg-BG"/>
              </w:rPr>
              <w:t xml:space="preserve">и с храси или дървета под 150 </w:t>
            </w:r>
            <w:r w:rsidR="009106AA" w:rsidRPr="00B35A17">
              <w:rPr>
                <w:sz w:val="22"/>
                <w:szCs w:val="22"/>
                <w:lang w:val="en-GB"/>
              </w:rPr>
              <w:t>ha</w:t>
            </w:r>
            <w:r w:rsidRPr="00B35A17">
              <w:rPr>
                <w:sz w:val="22"/>
                <w:szCs w:val="22"/>
                <w:lang w:val="bg-BG"/>
              </w:rPr>
              <w:t>. Превръщане на обработваеми земи в ливади и пасища.</w:t>
            </w:r>
          </w:p>
        </w:tc>
      </w:tr>
      <w:tr w:rsidR="00B72EC3" w:rsidRPr="00B35A17" w14:paraId="6425DAF8" w14:textId="77777777" w:rsidTr="003125A8">
        <w:trPr>
          <w:jc w:val="center"/>
        </w:trPr>
        <w:tc>
          <w:tcPr>
            <w:tcW w:w="848" w:type="pct"/>
            <w:shd w:val="clear" w:color="auto" w:fill="auto"/>
          </w:tcPr>
          <w:p w14:paraId="7116AEE9" w14:textId="347EE416" w:rsidR="00C3044A" w:rsidRPr="00B35A17" w:rsidRDefault="005D7478" w:rsidP="00B72EC3">
            <w:pPr>
              <w:spacing w:after="120"/>
              <w:rPr>
                <w:b/>
                <w:sz w:val="22"/>
                <w:szCs w:val="22"/>
                <w:lang w:val="bg-BG"/>
              </w:rPr>
            </w:pPr>
            <w:r w:rsidRPr="00B35A17">
              <w:rPr>
                <w:b/>
                <w:sz w:val="22"/>
                <w:szCs w:val="22"/>
                <w:lang w:val="bg-BG"/>
              </w:rPr>
              <w:t xml:space="preserve">Местообитание: </w:t>
            </w:r>
            <w:r w:rsidRPr="00B35A17">
              <w:rPr>
                <w:sz w:val="22"/>
                <w:szCs w:val="22"/>
                <w:lang w:val="bg-BG"/>
              </w:rPr>
              <w:t xml:space="preserve">Качество на местообитанието по показател </w:t>
            </w:r>
            <w:r w:rsidR="00B72EC3" w:rsidRPr="00B35A17">
              <w:rPr>
                <w:sz w:val="22"/>
                <w:szCs w:val="22"/>
                <w:lang w:val="bg-BG"/>
              </w:rPr>
              <w:t>покритие с естествени храсти</w:t>
            </w:r>
          </w:p>
        </w:tc>
        <w:tc>
          <w:tcPr>
            <w:tcW w:w="640" w:type="pct"/>
            <w:shd w:val="clear" w:color="auto" w:fill="auto"/>
          </w:tcPr>
          <w:p w14:paraId="0E411C94" w14:textId="65253AAC" w:rsidR="00C3044A" w:rsidRPr="00B35A17" w:rsidRDefault="00B72EC3" w:rsidP="002C5972">
            <w:pPr>
              <w:spacing w:after="120"/>
              <w:rPr>
                <w:sz w:val="22"/>
                <w:szCs w:val="22"/>
                <w:lang w:val="bg-BG"/>
              </w:rPr>
            </w:pPr>
            <w:r w:rsidRPr="00B35A17">
              <w:rPr>
                <w:sz w:val="22"/>
                <w:szCs w:val="22"/>
                <w:lang w:val="bg-BG"/>
              </w:rPr>
              <w:t>Площ заета с храсти</w:t>
            </w:r>
          </w:p>
        </w:tc>
        <w:tc>
          <w:tcPr>
            <w:tcW w:w="829" w:type="pct"/>
            <w:shd w:val="clear" w:color="auto" w:fill="auto"/>
          </w:tcPr>
          <w:p w14:paraId="72F21E06" w14:textId="4D459915" w:rsidR="00C3044A" w:rsidRPr="00B35A17" w:rsidRDefault="00B72EC3" w:rsidP="005D7478">
            <w:pPr>
              <w:spacing w:after="120"/>
              <w:rPr>
                <w:sz w:val="22"/>
                <w:szCs w:val="22"/>
                <w:lang w:val="bg-BG"/>
              </w:rPr>
            </w:pPr>
            <w:r w:rsidRPr="00B35A17">
              <w:rPr>
                <w:sz w:val="22"/>
                <w:szCs w:val="22"/>
                <w:lang w:val="bg-BG"/>
              </w:rPr>
              <w:t>Между 15 и 20 % на покрита с храсти</w:t>
            </w:r>
          </w:p>
        </w:tc>
        <w:tc>
          <w:tcPr>
            <w:tcW w:w="1556" w:type="pct"/>
            <w:shd w:val="clear" w:color="auto" w:fill="auto"/>
          </w:tcPr>
          <w:p w14:paraId="4D76B83A" w14:textId="542A6F5D" w:rsidR="00C3044A" w:rsidRPr="00B35A17" w:rsidRDefault="00B72EC3" w:rsidP="002C5972">
            <w:pPr>
              <w:spacing w:after="120"/>
              <w:rPr>
                <w:sz w:val="22"/>
                <w:szCs w:val="22"/>
                <w:lang w:val="bg-BG"/>
              </w:rPr>
            </w:pPr>
            <w:r w:rsidRPr="00B35A17">
              <w:rPr>
                <w:sz w:val="22"/>
                <w:szCs w:val="22"/>
                <w:lang w:val="bg-BG"/>
              </w:rPr>
              <w:t xml:space="preserve">Идеалното гнездово местообитание е открито с групички от ниски дървета и храсти. Обилието на хранителна база от едри насекоми също е определящ фактор. </w:t>
            </w:r>
          </w:p>
        </w:tc>
        <w:tc>
          <w:tcPr>
            <w:tcW w:w="1127" w:type="pct"/>
          </w:tcPr>
          <w:p w14:paraId="5E866036" w14:textId="4794B238" w:rsidR="00C3044A" w:rsidRPr="00B35A17" w:rsidRDefault="00B72EC3" w:rsidP="002C5972">
            <w:pPr>
              <w:spacing w:after="120"/>
              <w:rPr>
                <w:sz w:val="22"/>
                <w:szCs w:val="22"/>
                <w:lang w:val="bg-BG"/>
              </w:rPr>
            </w:pPr>
            <w:r w:rsidRPr="00B35A17">
              <w:rPr>
                <w:sz w:val="22"/>
                <w:szCs w:val="22"/>
                <w:lang w:val="bg-BG"/>
              </w:rPr>
              <w:t xml:space="preserve">Поддържане на открито трвисто местообитание с 15 – 20 % храстова растителност </w:t>
            </w:r>
          </w:p>
        </w:tc>
      </w:tr>
    </w:tbl>
    <w:p w14:paraId="1B4E56C1" w14:textId="77777777" w:rsidR="00C3044A" w:rsidRPr="00C3044A" w:rsidRDefault="00C3044A" w:rsidP="002C5972">
      <w:pPr>
        <w:spacing w:after="120"/>
        <w:rPr>
          <w:b/>
          <w:lang w:val="bg-BG"/>
        </w:rPr>
      </w:pPr>
    </w:p>
    <w:p w14:paraId="2762EADA" w14:textId="5D2EEB2E" w:rsidR="00C3044A" w:rsidRPr="00C3044A" w:rsidRDefault="00C3044A" w:rsidP="002C5972">
      <w:pPr>
        <w:spacing w:after="120"/>
        <w:rPr>
          <w:b/>
          <w:bCs/>
          <w:lang w:val="bg-BG"/>
        </w:rPr>
      </w:pPr>
      <w:r w:rsidRPr="00C3044A">
        <w:rPr>
          <w:b/>
          <w:bCs/>
          <w:lang w:val="bg-BG"/>
        </w:rPr>
        <w:t xml:space="preserve">Необходимост от промени в </w:t>
      </w:r>
      <w:r w:rsidR="009106AA">
        <w:rPr>
          <w:b/>
          <w:bCs/>
          <w:lang w:val="bg-BG"/>
        </w:rPr>
        <w:t>СФД</w:t>
      </w:r>
      <w:r w:rsidRPr="00C3044A">
        <w:rPr>
          <w:b/>
          <w:bCs/>
          <w:lang w:val="bg-BG"/>
        </w:rPr>
        <w:t xml:space="preserve"> за </w:t>
      </w:r>
      <w:r w:rsidR="003125A8">
        <w:rPr>
          <w:rFonts w:eastAsia="Calibri"/>
          <w:b/>
          <w:bCs/>
          <w:lang w:val="bg-BG"/>
        </w:rPr>
        <w:t xml:space="preserve">СЗЗ </w:t>
      </w:r>
      <w:r w:rsidR="003125A8" w:rsidRPr="009F4CA1">
        <w:rPr>
          <w:b/>
          <w:lang w:val="bg-BG"/>
        </w:rPr>
        <w:t xml:space="preserve">BG0002017 </w:t>
      </w:r>
      <w:r w:rsidR="003125A8">
        <w:rPr>
          <w:b/>
          <w:lang w:val="bg-BG"/>
        </w:rPr>
        <w:t>„Комплекс Беленски острови”</w:t>
      </w:r>
    </w:p>
    <w:p w14:paraId="18D884A4" w14:textId="77777777" w:rsidR="00C3044A" w:rsidRPr="00C3044A" w:rsidRDefault="00C3044A" w:rsidP="002C5972">
      <w:pPr>
        <w:spacing w:after="120"/>
        <w:rPr>
          <w:lang w:val="bg-BG"/>
        </w:rPr>
      </w:pPr>
      <w:r w:rsidRPr="00C3044A">
        <w:rPr>
          <w:bCs/>
          <w:lang w:val="bg-BG"/>
        </w:rPr>
        <w:t>Не са необходими промени за този вид.</w:t>
      </w:r>
    </w:p>
    <w:p w14:paraId="45653A14" w14:textId="77777777" w:rsidR="00C3044A" w:rsidRPr="00C3044A" w:rsidRDefault="00C3044A" w:rsidP="00C3044A">
      <w:pPr>
        <w:spacing w:after="120"/>
        <w:jc w:val="both"/>
        <w:rPr>
          <w:b/>
          <w:lang w:val="bg-BG"/>
        </w:rPr>
      </w:pPr>
    </w:p>
    <w:p w14:paraId="5771FB70" w14:textId="4EFCFD98" w:rsidR="00C3044A" w:rsidRPr="00C3044A" w:rsidRDefault="00632382" w:rsidP="00632382">
      <w:pPr>
        <w:pStyle w:val="Heading1"/>
        <w:jc w:val="center"/>
        <w:rPr>
          <w:lang w:val="en-GB"/>
        </w:rPr>
      </w:pPr>
      <w:bookmarkStart w:id="105" w:name="_Toc87487831"/>
      <w:r>
        <w:rPr>
          <w:lang w:val="bg-BG"/>
        </w:rPr>
        <w:t>С</w:t>
      </w:r>
      <w:r w:rsidR="00C3044A" w:rsidRPr="00C3044A">
        <w:rPr>
          <w:lang w:val="bg-BG"/>
        </w:rPr>
        <w:t xml:space="preserve">пецифични цели за А339 </w:t>
      </w:r>
      <w:r w:rsidRPr="00632382">
        <w:rPr>
          <w:i/>
          <w:lang w:val="en-GB"/>
        </w:rPr>
        <w:t>L</w:t>
      </w:r>
      <w:r w:rsidR="00C3044A" w:rsidRPr="00632382">
        <w:rPr>
          <w:i/>
        </w:rPr>
        <w:t>anius minor</w:t>
      </w:r>
      <w:r w:rsidR="00C3044A" w:rsidRPr="00C3044A">
        <w:rPr>
          <w:lang w:val="en-GB"/>
        </w:rPr>
        <w:t xml:space="preserve"> (</w:t>
      </w:r>
      <w:r w:rsidR="00C3044A" w:rsidRPr="00C3044A">
        <w:rPr>
          <w:lang w:val="bg-BG"/>
        </w:rPr>
        <w:t>черночела сврачка</w:t>
      </w:r>
      <w:r w:rsidR="00C3044A" w:rsidRPr="00C3044A">
        <w:rPr>
          <w:lang w:val="en-GB"/>
        </w:rPr>
        <w:t>)</w:t>
      </w:r>
      <w:bookmarkEnd w:id="105"/>
    </w:p>
    <w:p w14:paraId="457A395F" w14:textId="77777777" w:rsidR="00632382" w:rsidRPr="00477A41" w:rsidRDefault="00632382" w:rsidP="00477A41">
      <w:pPr>
        <w:spacing w:after="120"/>
        <w:rPr>
          <w:lang w:val="bg-BG"/>
        </w:rPr>
      </w:pPr>
    </w:p>
    <w:p w14:paraId="4AC7E049" w14:textId="0AE9C6BF" w:rsidR="00C3044A" w:rsidRPr="00C3044A" w:rsidRDefault="00C3044A" w:rsidP="00477A41">
      <w:pPr>
        <w:spacing w:after="120"/>
        <w:rPr>
          <w:b/>
          <w:lang w:val="bg-BG"/>
        </w:rPr>
      </w:pPr>
      <w:r w:rsidRPr="00C3044A">
        <w:rPr>
          <w:b/>
          <w:lang w:val="bg-BG"/>
        </w:rPr>
        <w:t>Кратка характеристика на вида</w:t>
      </w:r>
    </w:p>
    <w:p w14:paraId="70F4403C" w14:textId="4BA33C69" w:rsidR="00C3044A" w:rsidRPr="00C3044A" w:rsidRDefault="00C3044A" w:rsidP="00B35A17">
      <w:pPr>
        <w:spacing w:after="120"/>
        <w:jc w:val="both"/>
        <w:rPr>
          <w:lang w:val="bg-BG"/>
        </w:rPr>
      </w:pPr>
      <w:r w:rsidRPr="00C3044A">
        <w:rPr>
          <w:lang w:val="bg-BG"/>
        </w:rPr>
        <w:t xml:space="preserve">Дължината на тялото  19-21 cm, тегло </w:t>
      </w:r>
      <w:r w:rsidRPr="00C3044A">
        <w:t>4</w:t>
      </w:r>
      <w:r w:rsidRPr="00C3044A">
        <w:rPr>
          <w:lang w:val="bg-BG"/>
        </w:rPr>
        <w:t>3-</w:t>
      </w:r>
      <w:r w:rsidRPr="00C3044A">
        <w:t>57</w:t>
      </w:r>
      <w:r w:rsidRPr="00C3044A">
        <w:rPr>
          <w:lang w:val="bg-BG"/>
        </w:rPr>
        <w:t xml:space="preserve"> гр., дължина на крилото -114-126 мм. </w:t>
      </w:r>
      <w:r w:rsidRPr="00C3044A">
        <w:t>(</w:t>
      </w:r>
      <w:r w:rsidRPr="00C3044A">
        <w:rPr>
          <w:lang w:val="bg-BG"/>
        </w:rPr>
        <w:t>Иванов</w:t>
      </w:r>
      <w:r w:rsidR="000E2B5B">
        <w:rPr>
          <w:lang w:val="bg-BG"/>
        </w:rPr>
        <w:t>,</w:t>
      </w:r>
      <w:r w:rsidRPr="00C3044A">
        <w:rPr>
          <w:lang w:val="bg-BG"/>
        </w:rPr>
        <w:t xml:space="preserve"> 2011</w:t>
      </w:r>
      <w:r w:rsidRPr="00C3044A">
        <w:t>)</w:t>
      </w:r>
      <w:r w:rsidRPr="00C3044A">
        <w:rPr>
          <w:lang w:val="bg-BG"/>
        </w:rPr>
        <w:t>. Половете са трудно отличими по оперение.  Мъжките имат сива глава с черна ивица през окото,която обхваща и челото.Гърбът е сив. Маховите и опашката са черни. Коремът и гърдите са светлорозови,гърлото бяло. Клюнът и</w:t>
      </w:r>
      <w:r w:rsidR="000E2B5B">
        <w:rPr>
          <w:lang w:val="bg-BG"/>
        </w:rPr>
        <w:t xml:space="preserve"> краката са тъмносиви до черни.</w:t>
      </w:r>
      <w:r w:rsidRPr="00C3044A">
        <w:rPr>
          <w:lang w:val="bg-BG"/>
        </w:rPr>
        <w:t xml:space="preserve"> Младите са изпъстрени с тъмни петънца по гърба,челото им не е черно.</w:t>
      </w:r>
    </w:p>
    <w:p w14:paraId="65513754" w14:textId="77777777" w:rsidR="00C3044A" w:rsidRPr="00C3044A" w:rsidRDefault="00C3044A" w:rsidP="00B35A17">
      <w:pPr>
        <w:spacing w:after="120"/>
        <w:jc w:val="both"/>
        <w:rPr>
          <w:lang w:val="bg-BG"/>
        </w:rPr>
      </w:pPr>
      <w:r w:rsidRPr="00C3044A">
        <w:rPr>
          <w:lang w:val="bg-BG"/>
        </w:rPr>
        <w:t>Песента е представлява продължително тихо стържене.Имитира и гласове на други видове пойни птици. Често издава и серии от остри металически крясъци. Гнезди най-често на дървета. Защитен вид.</w:t>
      </w:r>
    </w:p>
    <w:p w14:paraId="77C48354" w14:textId="77777777" w:rsidR="00C3044A" w:rsidRPr="00C3044A" w:rsidRDefault="00C3044A" w:rsidP="00B35A17">
      <w:pPr>
        <w:spacing w:after="120"/>
        <w:jc w:val="both"/>
        <w:rPr>
          <w:b/>
          <w:lang w:val="bg-BG"/>
        </w:rPr>
      </w:pPr>
    </w:p>
    <w:p w14:paraId="48EF2A59" w14:textId="77777777" w:rsidR="00C3044A" w:rsidRPr="00C3044A" w:rsidRDefault="00C3044A" w:rsidP="00B35A17">
      <w:pPr>
        <w:spacing w:after="120"/>
        <w:jc w:val="both"/>
        <w:rPr>
          <w:i/>
          <w:lang w:val="bg-BG"/>
        </w:rPr>
      </w:pPr>
      <w:r w:rsidRPr="00C3044A">
        <w:rPr>
          <w:i/>
          <w:lang w:val="bg-BG"/>
        </w:rPr>
        <w:t>Характер на пребиваване в страната</w:t>
      </w:r>
    </w:p>
    <w:p w14:paraId="1A38637D" w14:textId="77777777" w:rsidR="00C3044A" w:rsidRPr="00C3044A" w:rsidRDefault="00C3044A" w:rsidP="00B35A17">
      <w:pPr>
        <w:spacing w:after="120"/>
        <w:jc w:val="both"/>
        <w:rPr>
          <w:lang w:val="bg-BG"/>
        </w:rPr>
      </w:pPr>
      <w:r w:rsidRPr="00C3044A">
        <w:rPr>
          <w:lang w:val="bg-BG"/>
        </w:rPr>
        <w:t xml:space="preserve">Гнездящ прелетен вид. Среща се в България от началото на май до края на август –средата на септември.    </w:t>
      </w:r>
    </w:p>
    <w:p w14:paraId="355B9ADA" w14:textId="77777777" w:rsidR="00C3044A" w:rsidRPr="00C3044A" w:rsidRDefault="00C3044A" w:rsidP="00B35A17">
      <w:pPr>
        <w:spacing w:after="120"/>
        <w:jc w:val="both"/>
        <w:rPr>
          <w:i/>
          <w:lang w:val="bg-BG"/>
        </w:rPr>
      </w:pPr>
      <w:r w:rsidRPr="00C3044A">
        <w:rPr>
          <w:i/>
          <w:lang w:val="bg-BG"/>
        </w:rPr>
        <w:t>Характерно местообитание</w:t>
      </w:r>
    </w:p>
    <w:p w14:paraId="26B462AF" w14:textId="7E4B2F94" w:rsidR="00C3044A" w:rsidRPr="00C3044A" w:rsidRDefault="00C3044A" w:rsidP="00B35A17">
      <w:pPr>
        <w:spacing w:after="120"/>
        <w:jc w:val="both"/>
        <w:rPr>
          <w:lang w:val="bg-BG"/>
        </w:rPr>
      </w:pPr>
      <w:r w:rsidRPr="00C3044A">
        <w:rPr>
          <w:lang w:val="bg-BG"/>
        </w:rPr>
        <w:lastRenderedPageBreak/>
        <w:t xml:space="preserve">Гнезди предимно в ивици или групи дървета сред агроландшафти, пасища, степи. Честа и в крайречни гори,включително тополови и акациеви култури. Многобройна в полезащитните пояси в Добруджа.  Среща се и в окрайнини и прореждания на равнинни дъбови и липови гори. Понякога формира рехави колонии. Среща се в равнини и низини,доста по-рядко и в хълмисти и предпланински райони, от морското равнище до около 1000 мнв.. </w:t>
      </w:r>
    </w:p>
    <w:p w14:paraId="713AA53E" w14:textId="77777777" w:rsidR="00C3044A" w:rsidRPr="00C3044A" w:rsidRDefault="00C3044A" w:rsidP="00477A41">
      <w:pPr>
        <w:spacing w:after="120"/>
        <w:rPr>
          <w:i/>
          <w:lang w:val="bg-BG"/>
        </w:rPr>
      </w:pPr>
      <w:r w:rsidRPr="00C3044A">
        <w:rPr>
          <w:i/>
          <w:lang w:val="bg-BG"/>
        </w:rPr>
        <w:t>Хранене</w:t>
      </w:r>
    </w:p>
    <w:p w14:paraId="71E23B46" w14:textId="256D2F70" w:rsidR="00C3044A" w:rsidRPr="00C3044A" w:rsidRDefault="00C3044A" w:rsidP="00477A41">
      <w:pPr>
        <w:spacing w:after="120"/>
        <w:rPr>
          <w:lang w:val="bg-BG"/>
        </w:rPr>
      </w:pPr>
      <w:r w:rsidRPr="00C3044A">
        <w:rPr>
          <w:lang w:val="bg-BG"/>
        </w:rPr>
        <w:t>Черночелата сврачка е хищна - храни се с различни безгръбнач</w:t>
      </w:r>
      <w:r w:rsidR="00E37478">
        <w:rPr>
          <w:lang w:val="bg-BG"/>
        </w:rPr>
        <w:t xml:space="preserve">ни и дребни гръбначни животни. </w:t>
      </w:r>
      <w:r w:rsidRPr="00C3044A">
        <w:rPr>
          <w:lang w:val="bg-BG"/>
        </w:rPr>
        <w:t>Хранителният спектър се оформя главно от едри насекоми – бръмбари, попови прасета, скакалци, щурци, гъсеници на пеперуди. Яде също и  дребни мишевидни и насекомоядни бозайници, гущери, малки пойни птици.</w:t>
      </w:r>
      <w:r w:rsidR="005D5D34">
        <w:rPr>
          <w:lang w:val="bg-BG"/>
        </w:rPr>
        <w:t xml:space="preserve"> </w:t>
      </w:r>
      <w:r w:rsidRPr="00C3044A">
        <w:rPr>
          <w:lang w:val="bg-BG"/>
        </w:rPr>
        <w:t xml:space="preserve">Рядко яде и плодове –череши,черници и др. </w:t>
      </w:r>
      <w:r w:rsidRPr="00C3044A">
        <w:t>(</w:t>
      </w:r>
      <w:r w:rsidRPr="00C3044A">
        <w:rPr>
          <w:lang w:val="bg-BG"/>
        </w:rPr>
        <w:t>Иванов</w:t>
      </w:r>
      <w:r w:rsidR="00E37478">
        <w:rPr>
          <w:lang w:val="bg-BG"/>
        </w:rPr>
        <w:t>,</w:t>
      </w:r>
      <w:r w:rsidRPr="00C3044A">
        <w:rPr>
          <w:lang w:val="bg-BG"/>
        </w:rPr>
        <w:t xml:space="preserve"> 2011</w:t>
      </w:r>
      <w:r w:rsidRPr="00C3044A">
        <w:t>)</w:t>
      </w:r>
      <w:r w:rsidRPr="00C3044A">
        <w:rPr>
          <w:lang w:val="bg-BG"/>
        </w:rPr>
        <w:t xml:space="preserve">.  </w:t>
      </w:r>
    </w:p>
    <w:p w14:paraId="62B02883" w14:textId="77777777" w:rsidR="00C3044A" w:rsidRPr="00C3044A" w:rsidRDefault="00C3044A" w:rsidP="00477A41">
      <w:pPr>
        <w:spacing w:after="120"/>
        <w:rPr>
          <w:b/>
          <w:lang w:val="bg-BG"/>
        </w:rPr>
      </w:pPr>
      <w:r w:rsidRPr="00C3044A">
        <w:rPr>
          <w:b/>
          <w:lang w:val="bg-BG"/>
        </w:rPr>
        <w:t>Разпространение, природозащитно състояние и тенденции в популацията на вида на национално ниво</w:t>
      </w:r>
    </w:p>
    <w:p w14:paraId="1B0F1EC8" w14:textId="4AD32065" w:rsidR="00C3044A" w:rsidRPr="00C3044A" w:rsidRDefault="00C3044A" w:rsidP="00B35A17">
      <w:pPr>
        <w:spacing w:after="120"/>
        <w:jc w:val="both"/>
      </w:pPr>
      <w:r w:rsidRPr="00C3044A">
        <w:rPr>
          <w:lang w:val="bg-BG"/>
        </w:rPr>
        <w:t>Черночелата сврачка гнезди в почти цялата страна с изключение на високите планини и обширните компактни горски масиви в Странджа. Има висока численост на места в Дунавската равнина –главно по поречията на реките, в Лудогорието, Добруджа, Горнотракийската низина</w:t>
      </w:r>
      <w:r w:rsidRPr="00C3044A">
        <w:t xml:space="preserve"> (</w:t>
      </w:r>
      <w:r w:rsidRPr="00C3044A">
        <w:rPr>
          <w:lang w:val="bg-BG"/>
        </w:rPr>
        <w:t>Шурулинков и др</w:t>
      </w:r>
      <w:r w:rsidR="00E37478">
        <w:rPr>
          <w:lang w:val="bg-BG"/>
        </w:rPr>
        <w:t>., 2005;</w:t>
      </w:r>
      <w:r w:rsidRPr="00C3044A">
        <w:rPr>
          <w:lang w:val="bg-BG"/>
        </w:rPr>
        <w:t xml:space="preserve"> Янков</w:t>
      </w:r>
      <w:r w:rsidR="00E37478">
        <w:rPr>
          <w:lang w:val="bg-BG"/>
        </w:rPr>
        <w:t xml:space="preserve"> отг.</w:t>
      </w:r>
      <w:r w:rsidRPr="00C3044A">
        <w:rPr>
          <w:lang w:val="bg-BG"/>
        </w:rPr>
        <w:t xml:space="preserve"> ред.</w:t>
      </w:r>
      <w:r w:rsidR="00E37478">
        <w:rPr>
          <w:lang w:val="bg-BG"/>
        </w:rPr>
        <w:t xml:space="preserve">, </w:t>
      </w:r>
      <w:r w:rsidRPr="00C3044A">
        <w:rPr>
          <w:lang w:val="bg-BG"/>
        </w:rPr>
        <w:t>2007</w:t>
      </w:r>
      <w:r w:rsidR="00E37478">
        <w:rPr>
          <w:lang w:val="bg-BG"/>
        </w:rPr>
        <w:t>;</w:t>
      </w:r>
      <w:r w:rsidRPr="00C3044A">
        <w:rPr>
          <w:lang w:val="bg-BG"/>
        </w:rPr>
        <w:t xml:space="preserve"> Даскалова и др.</w:t>
      </w:r>
      <w:r w:rsidR="00E37478">
        <w:rPr>
          <w:lang w:val="bg-BG"/>
        </w:rPr>
        <w:t xml:space="preserve">, </w:t>
      </w:r>
      <w:r w:rsidRPr="00C3044A">
        <w:rPr>
          <w:lang w:val="bg-BG"/>
        </w:rPr>
        <w:t xml:space="preserve">2020 </w:t>
      </w:r>
      <w:r w:rsidRPr="00C3044A">
        <w:t>)</w:t>
      </w:r>
      <w:r w:rsidRPr="00C3044A">
        <w:rPr>
          <w:lang w:val="bg-BG"/>
        </w:rPr>
        <w:t>. Малобройна е в Софийско и високи</w:t>
      </w:r>
      <w:r w:rsidR="00477A41">
        <w:rPr>
          <w:lang w:val="bg-BG"/>
        </w:rPr>
        <w:t>те полета на Западна България.</w:t>
      </w:r>
      <w:r w:rsidRPr="00C3044A">
        <w:rPr>
          <w:lang w:val="bg-BG"/>
        </w:rPr>
        <w:t xml:space="preserve"> Според Атласа на гнездещите птици у нас гнездят 5 000 – 15 000 двойки </w:t>
      </w:r>
      <w:r w:rsidRPr="00C3044A">
        <w:t>(</w:t>
      </w:r>
      <w:r w:rsidRPr="00C3044A">
        <w:rPr>
          <w:lang w:val="bg-BG"/>
        </w:rPr>
        <w:t xml:space="preserve">Янков </w:t>
      </w:r>
      <w:r w:rsidR="00477A41">
        <w:rPr>
          <w:lang w:val="bg-BG"/>
        </w:rPr>
        <w:t xml:space="preserve">отг. </w:t>
      </w:r>
      <w:r w:rsidRPr="00C3044A">
        <w:rPr>
          <w:lang w:val="bg-BG"/>
        </w:rPr>
        <w:t>ред.</w:t>
      </w:r>
      <w:r w:rsidR="00477A41">
        <w:rPr>
          <w:lang w:val="bg-BG"/>
        </w:rPr>
        <w:t>,</w:t>
      </w:r>
      <w:r w:rsidRPr="00C3044A">
        <w:rPr>
          <w:lang w:val="bg-BG"/>
        </w:rPr>
        <w:t xml:space="preserve"> 2007</w:t>
      </w:r>
      <w:r w:rsidRPr="00C3044A">
        <w:t>)</w:t>
      </w:r>
      <w:r w:rsidRPr="00C3044A">
        <w:rPr>
          <w:lang w:val="bg-BG"/>
        </w:rPr>
        <w:t>.</w:t>
      </w:r>
      <w:r w:rsidRPr="00C3044A">
        <w:t xml:space="preserve"> </w:t>
      </w:r>
      <w:r w:rsidR="00477A41">
        <w:rPr>
          <w:lang w:val="bg-BG"/>
        </w:rPr>
        <w:t>Според Д</w:t>
      </w:r>
      <w:r w:rsidRPr="00C3044A">
        <w:rPr>
          <w:lang w:val="bg-BG"/>
        </w:rPr>
        <w:t>окладването по чл.12 от 2019 г. гнездовата популация</w:t>
      </w:r>
      <w:r w:rsidRPr="00C3044A">
        <w:t xml:space="preserve"> e</w:t>
      </w:r>
      <w:r w:rsidRPr="00C3044A">
        <w:rPr>
          <w:lang w:val="bg-BG"/>
        </w:rPr>
        <w:t xml:space="preserve"> в рамките на</w:t>
      </w:r>
      <w:r w:rsidRPr="00C3044A">
        <w:t xml:space="preserve"> 6 000 – 20 000</w:t>
      </w:r>
      <w:r w:rsidRPr="00C3044A">
        <w:rPr>
          <w:lang w:val="bg-BG"/>
        </w:rPr>
        <w:t xml:space="preserve"> двойки.</w:t>
      </w:r>
      <w:r w:rsidR="00477A41">
        <w:rPr>
          <w:lang w:val="bg-BG"/>
        </w:rPr>
        <w:t xml:space="preserve"> </w:t>
      </w:r>
      <w:r w:rsidRPr="00C3044A">
        <w:rPr>
          <w:lang w:val="bg-BG"/>
        </w:rPr>
        <w:t>Въпреки увеличението в числеността между двете оценки тенденцията в числеността посочена като отрицателна, при това доста значителна</w:t>
      </w:r>
      <w:r w:rsidRPr="00C3044A">
        <w:t xml:space="preserve"> - </w:t>
      </w:r>
      <w:r w:rsidRPr="00C3044A">
        <w:rPr>
          <w:lang w:val="bg-BG"/>
        </w:rPr>
        <w:t xml:space="preserve">с </w:t>
      </w:r>
      <w:r w:rsidRPr="00C3044A">
        <w:t>30-40%</w:t>
      </w:r>
      <w:r w:rsidR="005D5D34">
        <w:rPr>
          <w:lang w:val="bg-BG"/>
        </w:rPr>
        <w:t xml:space="preserve"> в краткосрочен план.</w:t>
      </w:r>
      <w:r w:rsidRPr="00C3044A">
        <w:rPr>
          <w:lang w:val="bg-BG"/>
        </w:rPr>
        <w:t xml:space="preserve"> Мониторингът на обикновените видове птици за 2005 -</w:t>
      </w:r>
      <w:r w:rsidR="005D5D34">
        <w:rPr>
          <w:lang w:val="bg-BG"/>
        </w:rPr>
        <w:t xml:space="preserve"> </w:t>
      </w:r>
      <w:r w:rsidRPr="00C3044A">
        <w:rPr>
          <w:lang w:val="bg-BG"/>
        </w:rPr>
        <w:t>2013 г. показва силно намаление на вида с</w:t>
      </w:r>
      <w:r w:rsidRPr="00C3044A">
        <w:t xml:space="preserve"> </w:t>
      </w:r>
      <w:r w:rsidRPr="00C3044A">
        <w:rPr>
          <w:lang w:val="bg-BG"/>
        </w:rPr>
        <w:t>около 83</w:t>
      </w:r>
      <w:r w:rsidR="005D5D34">
        <w:t>%</w:t>
      </w:r>
      <w:r w:rsidRPr="00C3044A">
        <w:rPr>
          <w:lang w:val="bg-BG"/>
        </w:rPr>
        <w:t xml:space="preserve"> в 65 площадки </w:t>
      </w:r>
      <w:r w:rsidRPr="00C3044A">
        <w:t>(</w:t>
      </w:r>
      <w:r w:rsidRPr="00C3044A">
        <w:rPr>
          <w:lang w:val="bg-BG"/>
        </w:rPr>
        <w:t>1</w:t>
      </w:r>
      <w:r w:rsidRPr="00C3044A">
        <w:t>X1 km)</w:t>
      </w:r>
      <w:r w:rsidRPr="00C3044A">
        <w:rPr>
          <w:lang w:val="bg-BG"/>
        </w:rPr>
        <w:t>,</w:t>
      </w:r>
      <w:r w:rsidR="005D5D34">
        <w:rPr>
          <w:lang w:val="bg-BG"/>
        </w:rPr>
        <w:t xml:space="preserve"> </w:t>
      </w:r>
      <w:r w:rsidRPr="00C3044A">
        <w:rPr>
          <w:lang w:val="bg-BG"/>
        </w:rPr>
        <w:t xml:space="preserve">голяма част от тях в Софийско </w:t>
      </w:r>
      <w:r w:rsidR="005D5D34">
        <w:t xml:space="preserve">(Hristov </w:t>
      </w:r>
      <w:r w:rsidR="005D5D34">
        <w:rPr>
          <w:lang w:val="en-GB"/>
        </w:rPr>
        <w:t xml:space="preserve">&amp; </w:t>
      </w:r>
      <w:r w:rsidRPr="00C3044A">
        <w:t>Petkov</w:t>
      </w:r>
      <w:r w:rsidR="005D5D34">
        <w:t>,</w:t>
      </w:r>
      <w:r w:rsidRPr="00C3044A">
        <w:t xml:space="preserve"> 2013).</w:t>
      </w:r>
    </w:p>
    <w:p w14:paraId="2E1C956E" w14:textId="15307026" w:rsidR="00C3044A" w:rsidRPr="00C3044A" w:rsidRDefault="00C3044A" w:rsidP="00B35A17">
      <w:pPr>
        <w:spacing w:after="120"/>
        <w:jc w:val="both"/>
        <w:rPr>
          <w:lang w:val="bg-BG"/>
        </w:rPr>
      </w:pPr>
      <w:r w:rsidRPr="00C3044A">
        <w:rPr>
          <w:lang w:val="bg-BG"/>
        </w:rPr>
        <w:t>При докладването по чл.12 като единствена заплаха за вида е посочено  изо</w:t>
      </w:r>
      <w:r w:rsidR="005D5D34">
        <w:rPr>
          <w:lang w:val="bg-BG"/>
        </w:rPr>
        <w:t xml:space="preserve">ставянето на земеделски земи. </w:t>
      </w:r>
      <w:r w:rsidRPr="00C3044A">
        <w:rPr>
          <w:lang w:val="bg-BG"/>
        </w:rPr>
        <w:t>Други заплахи за вида са сечта на крайречните гори и полезащитните пояси, химизацията в селското и горското стопанство, пожарите, разораването на пасища и ливади, застрояването,  развитието на пътната инфраструктура и др.</w:t>
      </w:r>
    </w:p>
    <w:p w14:paraId="479E96C2" w14:textId="24A0363C" w:rsidR="00C3044A" w:rsidRPr="00C3044A" w:rsidRDefault="00C3044A" w:rsidP="00B35A17">
      <w:pPr>
        <w:spacing w:after="120"/>
        <w:jc w:val="both"/>
        <w:rPr>
          <w:b/>
          <w:lang w:val="bg-BG"/>
        </w:rPr>
      </w:pPr>
      <w:r w:rsidRPr="00C3044A">
        <w:rPr>
          <w:b/>
          <w:lang w:val="bg-BG"/>
        </w:rPr>
        <w:t xml:space="preserve">Състояние в </w:t>
      </w:r>
      <w:r w:rsidR="003125A8">
        <w:rPr>
          <w:rFonts w:eastAsia="Calibri"/>
          <w:b/>
          <w:bCs/>
          <w:lang w:val="bg-BG"/>
        </w:rPr>
        <w:t xml:space="preserve">СЗЗ </w:t>
      </w:r>
      <w:r w:rsidR="003125A8" w:rsidRPr="009F4CA1">
        <w:rPr>
          <w:b/>
          <w:lang w:val="bg-BG"/>
        </w:rPr>
        <w:t xml:space="preserve">BG0002017 </w:t>
      </w:r>
      <w:r w:rsidR="003125A8">
        <w:rPr>
          <w:b/>
          <w:lang w:val="bg-BG"/>
        </w:rPr>
        <w:t>„Комплекс Беленски острови”</w:t>
      </w:r>
    </w:p>
    <w:p w14:paraId="2A0A6F30" w14:textId="378A4475" w:rsidR="00C3044A" w:rsidRPr="00C3044A" w:rsidRDefault="00C3044A" w:rsidP="00B35A17">
      <w:pPr>
        <w:spacing w:after="120"/>
        <w:jc w:val="both"/>
        <w:rPr>
          <w:lang w:val="bg-BG"/>
        </w:rPr>
      </w:pPr>
      <w:r w:rsidRPr="00C3044A">
        <w:rPr>
          <w:lang w:val="bg-BG"/>
        </w:rPr>
        <w:t xml:space="preserve">Съгласно </w:t>
      </w:r>
      <w:r w:rsidR="009F1519">
        <w:rPr>
          <w:lang w:val="bg-BG"/>
        </w:rPr>
        <w:t>СФД</w:t>
      </w:r>
      <w:r w:rsidRPr="00C3044A">
        <w:rPr>
          <w:lang w:val="bg-BG"/>
        </w:rPr>
        <w:t xml:space="preserve"> на зоната</w:t>
      </w:r>
      <w:r w:rsidR="009F1519">
        <w:rPr>
          <w:lang w:val="bg-BG"/>
        </w:rPr>
        <w:t>,</w:t>
      </w:r>
      <w:r w:rsidRPr="00C3044A">
        <w:rPr>
          <w:lang w:val="bg-BG"/>
        </w:rPr>
        <w:t xml:space="preserve"> видът е гнездящ с численост 2</w:t>
      </w:r>
      <w:r w:rsidR="009F1519">
        <w:rPr>
          <w:lang w:val="bg-BG"/>
        </w:rPr>
        <w:t xml:space="preserve"> – </w:t>
      </w:r>
      <w:r w:rsidRPr="00C3044A">
        <w:rPr>
          <w:lang w:val="bg-BG"/>
        </w:rPr>
        <w:t>10</w:t>
      </w:r>
      <w:r w:rsidR="009F1519">
        <w:rPr>
          <w:lang w:val="bg-BG"/>
        </w:rPr>
        <w:t xml:space="preserve"> </w:t>
      </w:r>
      <w:r w:rsidRPr="00C3044A">
        <w:rPr>
          <w:lang w:val="bg-BG"/>
        </w:rPr>
        <w:t>двойки. Това представлява 0,0</w:t>
      </w:r>
      <w:r w:rsidRPr="00C3044A">
        <w:t>5%</w:t>
      </w:r>
      <w:r w:rsidRPr="00C3044A">
        <w:rPr>
          <w:lang w:val="bg-BG"/>
        </w:rPr>
        <w:t xml:space="preserve"> от националната  популация. Оценката за значимост на популацията е „С“,  оценката за опазване е „А“, оценката за изолация е „С“ и общата оценка също е „С“.</w:t>
      </w:r>
    </w:p>
    <w:p w14:paraId="6D584EB0" w14:textId="77777777" w:rsidR="00C3044A" w:rsidRPr="00C3044A" w:rsidRDefault="00C3044A" w:rsidP="00B35A17">
      <w:pPr>
        <w:spacing w:after="120"/>
        <w:jc w:val="both"/>
        <w:rPr>
          <w:i/>
          <w:lang w:val="bg-BG"/>
        </w:rPr>
      </w:pPr>
      <w:r w:rsidRPr="00C3044A">
        <w:rPr>
          <w:i/>
          <w:lang w:val="bg-BG"/>
        </w:rPr>
        <w:t>Анализ на наличната информация</w:t>
      </w:r>
    </w:p>
    <w:p w14:paraId="6FCFB65D" w14:textId="5399D944" w:rsidR="00C3044A" w:rsidRPr="00C3044A" w:rsidRDefault="00C3044A" w:rsidP="00B35A17">
      <w:pPr>
        <w:spacing w:after="120"/>
        <w:jc w:val="both"/>
        <w:rPr>
          <w:lang w:val="bg-BG"/>
        </w:rPr>
      </w:pPr>
      <w:r w:rsidRPr="00C3044A">
        <w:rPr>
          <w:lang w:val="bg-BG"/>
        </w:rPr>
        <w:t>При проучванията през 2021 г видът беше установен като рядък в зоната.</w:t>
      </w:r>
      <w:r w:rsidR="009F1519">
        <w:rPr>
          <w:lang w:val="bg-BG"/>
        </w:rPr>
        <w:t xml:space="preserve"> </w:t>
      </w:r>
      <w:r w:rsidRPr="00C3044A">
        <w:rPr>
          <w:lang w:val="bg-BG"/>
        </w:rPr>
        <w:t>Двойки бяха установени около първи обект на затвора-Белене и в пасищата с отделни дървета западно от блато Песчина.</w:t>
      </w:r>
      <w:r w:rsidR="009F1519">
        <w:rPr>
          <w:lang w:val="bg-BG"/>
        </w:rPr>
        <w:t xml:space="preserve"> </w:t>
      </w:r>
      <w:r w:rsidRPr="00C3044A">
        <w:rPr>
          <w:lang w:val="bg-BG"/>
        </w:rPr>
        <w:t>Отдени двойки се срещат из целия остров и рядко и по брега на р.</w:t>
      </w:r>
      <w:r w:rsidR="009F1519">
        <w:rPr>
          <w:lang w:val="bg-BG"/>
        </w:rPr>
        <w:t xml:space="preserve"> </w:t>
      </w:r>
      <w:r w:rsidRPr="00C3044A">
        <w:rPr>
          <w:lang w:val="bg-BG"/>
        </w:rPr>
        <w:t>Дунав.</w:t>
      </w:r>
    </w:p>
    <w:tbl>
      <w:tblPr>
        <w:tblpPr w:leftFromText="141" w:rightFromText="141" w:vertAnchor="text" w:tblpY="77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gridCol w:w="1384"/>
        <w:gridCol w:w="1800"/>
        <w:gridCol w:w="3781"/>
        <w:gridCol w:w="2075"/>
      </w:tblGrid>
      <w:tr w:rsidR="00B35A17" w:rsidRPr="00B35A17" w14:paraId="7E49EF65" w14:textId="77777777" w:rsidTr="00B35A17">
        <w:trPr>
          <w:tblHeader/>
        </w:trPr>
        <w:tc>
          <w:tcPr>
            <w:tcW w:w="897" w:type="pct"/>
            <w:shd w:val="clear" w:color="auto" w:fill="B6DDE8"/>
            <w:vAlign w:val="center"/>
          </w:tcPr>
          <w:p w14:paraId="6902F27F" w14:textId="77777777" w:rsidR="00B35A17" w:rsidRPr="00B35A17" w:rsidRDefault="00B35A17" w:rsidP="00B35A17">
            <w:pPr>
              <w:spacing w:after="120"/>
              <w:jc w:val="center"/>
              <w:rPr>
                <w:b/>
                <w:bCs/>
                <w:sz w:val="22"/>
                <w:szCs w:val="22"/>
                <w:lang w:val="bg-BG"/>
              </w:rPr>
            </w:pPr>
            <w:r w:rsidRPr="00B35A17">
              <w:rPr>
                <w:b/>
                <w:bCs/>
                <w:sz w:val="22"/>
                <w:szCs w:val="22"/>
                <w:lang w:val="bg-BG"/>
              </w:rPr>
              <w:t>Параметър</w:t>
            </w:r>
          </w:p>
        </w:tc>
        <w:tc>
          <w:tcPr>
            <w:tcW w:w="628" w:type="pct"/>
            <w:shd w:val="clear" w:color="auto" w:fill="B6DDE8"/>
            <w:vAlign w:val="center"/>
          </w:tcPr>
          <w:p w14:paraId="311DE9F3" w14:textId="77777777" w:rsidR="00B35A17" w:rsidRPr="00B35A17" w:rsidRDefault="00B35A17" w:rsidP="00B35A17">
            <w:pPr>
              <w:spacing w:after="120"/>
              <w:jc w:val="center"/>
              <w:rPr>
                <w:b/>
                <w:bCs/>
                <w:sz w:val="22"/>
                <w:szCs w:val="22"/>
                <w:lang w:val="bg-BG"/>
              </w:rPr>
            </w:pPr>
            <w:r w:rsidRPr="00B35A17">
              <w:rPr>
                <w:b/>
                <w:bCs/>
                <w:sz w:val="22"/>
                <w:szCs w:val="22"/>
                <w:lang w:val="bg-BG"/>
              </w:rPr>
              <w:t>Мерна единица</w:t>
            </w:r>
          </w:p>
        </w:tc>
        <w:tc>
          <w:tcPr>
            <w:tcW w:w="817" w:type="pct"/>
            <w:shd w:val="clear" w:color="auto" w:fill="B6DDE8"/>
            <w:vAlign w:val="center"/>
          </w:tcPr>
          <w:p w14:paraId="63A4D3C3" w14:textId="77777777" w:rsidR="00B35A17" w:rsidRPr="00B35A17" w:rsidRDefault="00B35A17" w:rsidP="00B35A17">
            <w:pPr>
              <w:spacing w:after="120"/>
              <w:jc w:val="center"/>
              <w:rPr>
                <w:b/>
                <w:bCs/>
                <w:sz w:val="22"/>
                <w:szCs w:val="22"/>
                <w:lang w:val="bg-BG"/>
              </w:rPr>
            </w:pPr>
            <w:r w:rsidRPr="00B35A17">
              <w:rPr>
                <w:b/>
                <w:bCs/>
                <w:sz w:val="22"/>
                <w:szCs w:val="22"/>
                <w:lang w:val="bg-BG"/>
              </w:rPr>
              <w:t>Целева стойност</w:t>
            </w:r>
          </w:p>
        </w:tc>
        <w:tc>
          <w:tcPr>
            <w:tcW w:w="1716" w:type="pct"/>
            <w:shd w:val="clear" w:color="auto" w:fill="B6DDE8"/>
            <w:vAlign w:val="center"/>
          </w:tcPr>
          <w:p w14:paraId="455CBA6E" w14:textId="77777777" w:rsidR="00B35A17" w:rsidRPr="00B35A17" w:rsidRDefault="00B35A17" w:rsidP="00B35A17">
            <w:pPr>
              <w:spacing w:after="120"/>
              <w:jc w:val="center"/>
              <w:rPr>
                <w:b/>
                <w:bCs/>
                <w:sz w:val="22"/>
                <w:szCs w:val="22"/>
                <w:lang w:val="bg-BG"/>
              </w:rPr>
            </w:pPr>
            <w:r w:rsidRPr="00B35A17">
              <w:rPr>
                <w:b/>
                <w:bCs/>
                <w:sz w:val="22"/>
                <w:szCs w:val="22"/>
                <w:lang w:val="bg-BG"/>
              </w:rPr>
              <w:t>Допълнителна информация</w:t>
            </w:r>
          </w:p>
        </w:tc>
        <w:tc>
          <w:tcPr>
            <w:tcW w:w="943" w:type="pct"/>
            <w:shd w:val="clear" w:color="auto" w:fill="B6DDE8"/>
            <w:vAlign w:val="center"/>
          </w:tcPr>
          <w:p w14:paraId="1168D898" w14:textId="77777777" w:rsidR="00B35A17" w:rsidRPr="00B35A17" w:rsidRDefault="00B35A17" w:rsidP="00B35A17">
            <w:pPr>
              <w:spacing w:after="120"/>
              <w:jc w:val="center"/>
              <w:rPr>
                <w:b/>
                <w:bCs/>
                <w:sz w:val="22"/>
                <w:szCs w:val="22"/>
                <w:lang w:val="bg-BG"/>
              </w:rPr>
            </w:pPr>
            <w:r w:rsidRPr="00B35A17">
              <w:rPr>
                <w:b/>
                <w:bCs/>
                <w:sz w:val="22"/>
                <w:szCs w:val="22"/>
                <w:lang w:val="bg-BG"/>
              </w:rPr>
              <w:t>Специфични за зоната цели</w:t>
            </w:r>
          </w:p>
        </w:tc>
      </w:tr>
      <w:tr w:rsidR="00B35A17" w:rsidRPr="00B35A17" w14:paraId="6071A509" w14:textId="77777777" w:rsidTr="00B35A17">
        <w:tc>
          <w:tcPr>
            <w:tcW w:w="897" w:type="pct"/>
            <w:shd w:val="clear" w:color="auto" w:fill="auto"/>
          </w:tcPr>
          <w:p w14:paraId="7571EE06" w14:textId="77777777" w:rsidR="00B35A17" w:rsidRPr="00B35A17" w:rsidRDefault="00B35A17" w:rsidP="00B35A17">
            <w:pPr>
              <w:spacing w:after="120"/>
              <w:rPr>
                <w:b/>
                <w:sz w:val="22"/>
                <w:szCs w:val="22"/>
                <w:lang w:val="bg-BG"/>
              </w:rPr>
            </w:pPr>
            <w:r w:rsidRPr="00B35A17">
              <w:rPr>
                <w:b/>
                <w:sz w:val="22"/>
                <w:szCs w:val="22"/>
                <w:lang w:val="bg-BG"/>
              </w:rPr>
              <w:t xml:space="preserve">Популация: </w:t>
            </w:r>
            <w:r w:rsidRPr="00B35A17">
              <w:rPr>
                <w:sz w:val="22"/>
                <w:szCs w:val="22"/>
                <w:lang w:val="bg-BG"/>
              </w:rPr>
              <w:t xml:space="preserve">Размер на гнездовата </w:t>
            </w:r>
            <w:r w:rsidRPr="00B35A17">
              <w:rPr>
                <w:sz w:val="22"/>
                <w:szCs w:val="22"/>
                <w:lang w:val="bg-BG"/>
              </w:rPr>
              <w:lastRenderedPageBreak/>
              <w:t>популация</w:t>
            </w:r>
            <w:r w:rsidRPr="00B35A17">
              <w:rPr>
                <w:b/>
                <w:sz w:val="22"/>
                <w:szCs w:val="22"/>
                <w:lang w:val="bg-BG"/>
              </w:rPr>
              <w:t xml:space="preserve"> </w:t>
            </w:r>
          </w:p>
        </w:tc>
        <w:tc>
          <w:tcPr>
            <w:tcW w:w="628" w:type="pct"/>
            <w:shd w:val="clear" w:color="auto" w:fill="auto"/>
          </w:tcPr>
          <w:p w14:paraId="2EC55172" w14:textId="77777777" w:rsidR="00B35A17" w:rsidRPr="00B35A17" w:rsidRDefault="00B35A17" w:rsidP="00B35A17">
            <w:pPr>
              <w:spacing w:after="120"/>
              <w:rPr>
                <w:sz w:val="22"/>
                <w:szCs w:val="22"/>
                <w:lang w:val="bg-BG"/>
              </w:rPr>
            </w:pPr>
            <w:r w:rsidRPr="00B35A17">
              <w:rPr>
                <w:sz w:val="22"/>
                <w:szCs w:val="22"/>
              </w:rPr>
              <w:lastRenderedPageBreak/>
              <w:t>Брой гнездящи двойки</w:t>
            </w:r>
          </w:p>
        </w:tc>
        <w:tc>
          <w:tcPr>
            <w:tcW w:w="817" w:type="pct"/>
            <w:shd w:val="clear" w:color="auto" w:fill="auto"/>
          </w:tcPr>
          <w:p w14:paraId="62D2403A" w14:textId="77777777" w:rsidR="00B35A17" w:rsidRPr="00B35A17" w:rsidRDefault="00B35A17" w:rsidP="00B35A17">
            <w:pPr>
              <w:spacing w:after="120"/>
              <w:rPr>
                <w:sz w:val="22"/>
                <w:szCs w:val="22"/>
                <w:lang w:val="bg-BG"/>
              </w:rPr>
            </w:pPr>
            <w:r w:rsidRPr="00B35A17">
              <w:rPr>
                <w:sz w:val="22"/>
                <w:szCs w:val="22"/>
                <w:lang w:val="bg-BG"/>
              </w:rPr>
              <w:t>Най-малко 6</w:t>
            </w:r>
          </w:p>
        </w:tc>
        <w:tc>
          <w:tcPr>
            <w:tcW w:w="1716" w:type="pct"/>
            <w:shd w:val="clear" w:color="auto" w:fill="auto"/>
          </w:tcPr>
          <w:p w14:paraId="36F6EBA7" w14:textId="77777777" w:rsidR="00B35A17" w:rsidRPr="00B35A17" w:rsidRDefault="00B35A17" w:rsidP="00B35A17">
            <w:pPr>
              <w:spacing w:after="120"/>
              <w:rPr>
                <w:sz w:val="22"/>
                <w:szCs w:val="22"/>
                <w:lang w:val="bg-BG"/>
              </w:rPr>
            </w:pPr>
            <w:r w:rsidRPr="00B35A17">
              <w:rPr>
                <w:sz w:val="22"/>
                <w:szCs w:val="22"/>
                <w:lang w:val="bg-BG"/>
              </w:rPr>
              <w:t>Необходимо е щателно целево картиране на гнездещите двойки в зоната</w:t>
            </w:r>
          </w:p>
        </w:tc>
        <w:tc>
          <w:tcPr>
            <w:tcW w:w="943" w:type="pct"/>
          </w:tcPr>
          <w:p w14:paraId="39BB45CD" w14:textId="77777777" w:rsidR="00B35A17" w:rsidRPr="00B35A17" w:rsidRDefault="00B35A17" w:rsidP="00B35A17">
            <w:pPr>
              <w:spacing w:after="120"/>
              <w:rPr>
                <w:sz w:val="22"/>
                <w:szCs w:val="22"/>
                <w:lang w:val="bg-BG"/>
              </w:rPr>
            </w:pPr>
            <w:r w:rsidRPr="00B35A17">
              <w:rPr>
                <w:sz w:val="22"/>
                <w:szCs w:val="22"/>
                <w:lang w:val="bg-BG"/>
              </w:rPr>
              <w:t xml:space="preserve">Поддържане на популацията на вида в зоната в </w:t>
            </w:r>
            <w:r w:rsidRPr="00B35A17">
              <w:rPr>
                <w:sz w:val="22"/>
                <w:szCs w:val="22"/>
                <w:lang w:val="bg-BG"/>
              </w:rPr>
              <w:lastRenderedPageBreak/>
              <w:t>размер от най-малко 6 двойки.</w:t>
            </w:r>
          </w:p>
        </w:tc>
      </w:tr>
      <w:tr w:rsidR="00B35A17" w:rsidRPr="00B35A17" w14:paraId="517B3B0B" w14:textId="77777777" w:rsidTr="00B35A17">
        <w:tc>
          <w:tcPr>
            <w:tcW w:w="897" w:type="pct"/>
            <w:shd w:val="clear" w:color="auto" w:fill="auto"/>
          </w:tcPr>
          <w:p w14:paraId="02D522C4" w14:textId="77777777" w:rsidR="00B35A17" w:rsidRPr="00B35A17" w:rsidRDefault="00B35A17" w:rsidP="00B35A17">
            <w:pPr>
              <w:spacing w:after="120"/>
              <w:rPr>
                <w:b/>
                <w:sz w:val="22"/>
                <w:szCs w:val="22"/>
                <w:lang w:val="bg-BG"/>
              </w:rPr>
            </w:pPr>
            <w:r w:rsidRPr="00B35A17">
              <w:rPr>
                <w:b/>
                <w:sz w:val="22"/>
                <w:szCs w:val="22"/>
                <w:lang w:val="bg-BG"/>
              </w:rPr>
              <w:lastRenderedPageBreak/>
              <w:t>Гнездово местообитание на вида</w:t>
            </w:r>
            <w:r w:rsidRPr="00B35A17">
              <w:rPr>
                <w:b/>
                <w:sz w:val="22"/>
                <w:szCs w:val="22"/>
                <w:lang w:val="en-GB"/>
              </w:rPr>
              <w:t>:</w:t>
            </w:r>
            <w:r w:rsidRPr="00B35A17">
              <w:rPr>
                <w:sz w:val="22"/>
                <w:szCs w:val="22"/>
                <w:lang w:val="en-GB"/>
              </w:rPr>
              <w:t xml:space="preserve"> </w:t>
            </w:r>
            <w:r w:rsidRPr="00B35A17">
              <w:rPr>
                <w:sz w:val="22"/>
                <w:szCs w:val="22"/>
                <w:lang w:val="bg-BG"/>
              </w:rPr>
              <w:t>Площ на подходящото гнездово местообитание</w:t>
            </w:r>
          </w:p>
        </w:tc>
        <w:tc>
          <w:tcPr>
            <w:tcW w:w="628" w:type="pct"/>
            <w:shd w:val="clear" w:color="auto" w:fill="auto"/>
          </w:tcPr>
          <w:p w14:paraId="45A35A2C" w14:textId="77777777" w:rsidR="00B35A17" w:rsidRPr="00B35A17" w:rsidRDefault="00B35A17" w:rsidP="00B35A17">
            <w:pPr>
              <w:spacing w:after="120"/>
              <w:rPr>
                <w:sz w:val="22"/>
                <w:szCs w:val="22"/>
                <w:lang w:val="bg-BG"/>
              </w:rPr>
            </w:pPr>
            <w:r w:rsidRPr="00B35A17">
              <w:rPr>
                <w:sz w:val="22"/>
                <w:szCs w:val="22"/>
                <w:lang w:val="en-GB"/>
              </w:rPr>
              <w:t>ha</w:t>
            </w:r>
          </w:p>
        </w:tc>
        <w:tc>
          <w:tcPr>
            <w:tcW w:w="817" w:type="pct"/>
            <w:shd w:val="clear" w:color="auto" w:fill="auto"/>
          </w:tcPr>
          <w:p w14:paraId="26C720D5" w14:textId="77777777" w:rsidR="00B35A17" w:rsidRPr="00B35A17" w:rsidRDefault="00B35A17" w:rsidP="00B35A17">
            <w:pPr>
              <w:spacing w:after="120"/>
              <w:rPr>
                <w:sz w:val="22"/>
                <w:szCs w:val="22"/>
                <w:lang w:val="bg-BG"/>
              </w:rPr>
            </w:pPr>
            <w:r w:rsidRPr="00B35A17">
              <w:rPr>
                <w:sz w:val="22"/>
                <w:szCs w:val="22"/>
                <w:lang w:val="bg-BG"/>
              </w:rPr>
              <w:t>500</w:t>
            </w:r>
          </w:p>
        </w:tc>
        <w:tc>
          <w:tcPr>
            <w:tcW w:w="1716" w:type="pct"/>
            <w:shd w:val="clear" w:color="auto" w:fill="auto"/>
          </w:tcPr>
          <w:p w14:paraId="40434380" w14:textId="77777777" w:rsidR="00B35A17" w:rsidRPr="00B35A17" w:rsidRDefault="00B35A17" w:rsidP="00B35A17">
            <w:pPr>
              <w:spacing w:after="120"/>
              <w:rPr>
                <w:sz w:val="22"/>
                <w:szCs w:val="22"/>
                <w:lang w:val="bg-BG"/>
              </w:rPr>
            </w:pPr>
            <w:r w:rsidRPr="00B35A17">
              <w:rPr>
                <w:sz w:val="22"/>
                <w:szCs w:val="22"/>
                <w:lang w:val="bg-BG"/>
              </w:rPr>
              <w:t>Видът гнезди и из обработваеми площи,</w:t>
            </w:r>
            <w:r w:rsidRPr="00B35A17">
              <w:rPr>
                <w:sz w:val="22"/>
                <w:szCs w:val="22"/>
                <w:lang w:val="en-GB"/>
              </w:rPr>
              <w:t xml:space="preserve"> </w:t>
            </w:r>
            <w:r w:rsidRPr="00B35A17">
              <w:rPr>
                <w:sz w:val="22"/>
                <w:szCs w:val="22"/>
                <w:lang w:val="bg-BG"/>
              </w:rPr>
              <w:t>на единични стари дървета –</w:t>
            </w:r>
            <w:r w:rsidRPr="00B35A17">
              <w:rPr>
                <w:sz w:val="22"/>
                <w:szCs w:val="22"/>
                <w:lang w:val="en-GB"/>
              </w:rPr>
              <w:t xml:space="preserve"> </w:t>
            </w:r>
            <w:r w:rsidRPr="00B35A17">
              <w:rPr>
                <w:sz w:val="22"/>
                <w:szCs w:val="22"/>
                <w:lang w:val="bg-BG"/>
              </w:rPr>
              <w:t>брястове,</w:t>
            </w:r>
            <w:r w:rsidRPr="00B35A17">
              <w:rPr>
                <w:sz w:val="22"/>
                <w:szCs w:val="22"/>
                <w:lang w:val="en-GB"/>
              </w:rPr>
              <w:t xml:space="preserve"> </w:t>
            </w:r>
            <w:r w:rsidRPr="00B35A17">
              <w:rPr>
                <w:sz w:val="22"/>
                <w:szCs w:val="22"/>
                <w:lang w:val="bg-BG"/>
              </w:rPr>
              <w:t>тополи.</w:t>
            </w:r>
          </w:p>
        </w:tc>
        <w:tc>
          <w:tcPr>
            <w:tcW w:w="943" w:type="pct"/>
          </w:tcPr>
          <w:p w14:paraId="6F816136" w14:textId="77777777" w:rsidR="00B35A17" w:rsidRPr="00B35A17" w:rsidRDefault="00B35A17" w:rsidP="00B35A17">
            <w:pPr>
              <w:spacing w:after="120"/>
              <w:rPr>
                <w:sz w:val="22"/>
                <w:szCs w:val="22"/>
                <w:lang w:val="bg-BG"/>
              </w:rPr>
            </w:pPr>
            <w:r w:rsidRPr="00B35A17">
              <w:rPr>
                <w:sz w:val="22"/>
                <w:szCs w:val="22"/>
                <w:lang w:val="bg-BG"/>
              </w:rPr>
              <w:t>Недопускане намаляването на площа на пасища,ливади и степи с храси или дървета под 500 ha. Превръщане на обработваеми земи в ливади и пасища.</w:t>
            </w:r>
          </w:p>
        </w:tc>
      </w:tr>
      <w:tr w:rsidR="00B35A17" w:rsidRPr="00B35A17" w14:paraId="2366FE87" w14:textId="77777777" w:rsidTr="00B35A17">
        <w:tc>
          <w:tcPr>
            <w:tcW w:w="897" w:type="pct"/>
            <w:shd w:val="clear" w:color="auto" w:fill="auto"/>
          </w:tcPr>
          <w:p w14:paraId="7F94FA85" w14:textId="77777777" w:rsidR="00B35A17" w:rsidRPr="00B35A17" w:rsidRDefault="00B35A17" w:rsidP="00B35A17">
            <w:pPr>
              <w:spacing w:after="120"/>
              <w:rPr>
                <w:sz w:val="22"/>
                <w:szCs w:val="22"/>
                <w:lang w:val="bg-BG"/>
              </w:rPr>
            </w:pPr>
            <w:r w:rsidRPr="00B35A17">
              <w:rPr>
                <w:b/>
                <w:sz w:val="22"/>
                <w:szCs w:val="22"/>
                <w:lang w:val="bg-BG"/>
              </w:rPr>
              <w:t>Местообитание:</w:t>
            </w:r>
            <w:r w:rsidRPr="00B35A17">
              <w:rPr>
                <w:sz w:val="22"/>
                <w:szCs w:val="22"/>
                <w:lang w:val="bg-BG"/>
              </w:rPr>
              <w:t xml:space="preserve"> Качество на местообитанието по параметър единични биотопни дървета до открити площи за лов</w:t>
            </w:r>
          </w:p>
        </w:tc>
        <w:tc>
          <w:tcPr>
            <w:tcW w:w="628" w:type="pct"/>
            <w:shd w:val="clear" w:color="auto" w:fill="auto"/>
          </w:tcPr>
          <w:p w14:paraId="115BC53E" w14:textId="77777777" w:rsidR="00B35A17" w:rsidRPr="00B35A17" w:rsidRDefault="00B35A17" w:rsidP="00B35A17">
            <w:pPr>
              <w:spacing w:after="120"/>
              <w:rPr>
                <w:sz w:val="22"/>
                <w:szCs w:val="22"/>
                <w:lang w:val="en-GB"/>
              </w:rPr>
            </w:pPr>
            <w:r w:rsidRPr="00B35A17">
              <w:rPr>
                <w:sz w:val="22"/>
                <w:szCs w:val="22"/>
                <w:lang w:val="bg-BG"/>
              </w:rPr>
              <w:t xml:space="preserve">Брой дървета в открити площи на </w:t>
            </w:r>
            <w:r w:rsidRPr="00B35A17">
              <w:rPr>
                <w:sz w:val="22"/>
                <w:szCs w:val="22"/>
                <w:lang w:val="en-GB"/>
              </w:rPr>
              <w:t>ha</w:t>
            </w:r>
          </w:p>
        </w:tc>
        <w:tc>
          <w:tcPr>
            <w:tcW w:w="817" w:type="pct"/>
            <w:shd w:val="clear" w:color="auto" w:fill="auto"/>
          </w:tcPr>
          <w:p w14:paraId="08AA97D8" w14:textId="77777777" w:rsidR="00B35A17" w:rsidRPr="00B35A17" w:rsidRDefault="00B35A17" w:rsidP="00B35A17">
            <w:pPr>
              <w:spacing w:after="120"/>
              <w:rPr>
                <w:sz w:val="22"/>
                <w:szCs w:val="22"/>
                <w:lang w:val="en-GB"/>
              </w:rPr>
            </w:pPr>
            <w:r w:rsidRPr="00B35A17">
              <w:rPr>
                <w:sz w:val="22"/>
                <w:szCs w:val="22"/>
                <w:lang w:val="bg-BG"/>
              </w:rPr>
              <w:t xml:space="preserve">Най-малко 20 дървета на </w:t>
            </w:r>
            <w:r w:rsidRPr="00B35A17">
              <w:rPr>
                <w:sz w:val="22"/>
                <w:szCs w:val="22"/>
                <w:lang w:val="en-GB"/>
              </w:rPr>
              <w:t>ha</w:t>
            </w:r>
          </w:p>
        </w:tc>
        <w:tc>
          <w:tcPr>
            <w:tcW w:w="1716" w:type="pct"/>
            <w:shd w:val="clear" w:color="auto" w:fill="auto"/>
          </w:tcPr>
          <w:p w14:paraId="138FF56A" w14:textId="77777777" w:rsidR="00B35A17" w:rsidRPr="00B35A17" w:rsidRDefault="00B35A17" w:rsidP="00B35A17">
            <w:pPr>
              <w:spacing w:after="120"/>
              <w:rPr>
                <w:sz w:val="22"/>
                <w:szCs w:val="22"/>
                <w:lang w:val="bg-BG"/>
              </w:rPr>
            </w:pPr>
            <w:r w:rsidRPr="00B35A17">
              <w:rPr>
                <w:sz w:val="22"/>
                <w:szCs w:val="22"/>
                <w:lang w:val="bg-BG"/>
              </w:rPr>
              <w:t>Идеалните места за гнездене на вида са единични или малки групички дървета до открити тревисти местообитания за улов на плячка. Гнездовият успех на вида зависи и от обилието на плячка</w:t>
            </w:r>
            <w:r w:rsidRPr="00B35A17">
              <w:rPr>
                <w:sz w:val="22"/>
                <w:szCs w:val="22"/>
                <w:lang w:val="en-GB"/>
              </w:rPr>
              <w:t xml:space="preserve"> </w:t>
            </w:r>
            <w:r w:rsidRPr="00B35A17">
              <w:rPr>
                <w:sz w:val="22"/>
                <w:szCs w:val="22"/>
                <w:lang w:val="bg-BG"/>
              </w:rPr>
              <w:t>от едри насекоми.</w:t>
            </w:r>
          </w:p>
        </w:tc>
        <w:tc>
          <w:tcPr>
            <w:tcW w:w="943" w:type="pct"/>
          </w:tcPr>
          <w:p w14:paraId="14C6A2FA" w14:textId="77777777" w:rsidR="00B35A17" w:rsidRPr="00B35A17" w:rsidRDefault="00B35A17" w:rsidP="00B35A17">
            <w:pPr>
              <w:spacing w:after="120"/>
              <w:rPr>
                <w:sz w:val="22"/>
                <w:szCs w:val="22"/>
                <w:lang w:val="en-GB"/>
              </w:rPr>
            </w:pPr>
            <w:r w:rsidRPr="00B35A17">
              <w:rPr>
                <w:sz w:val="22"/>
                <w:szCs w:val="22"/>
                <w:lang w:val="bg-BG"/>
              </w:rPr>
              <w:t>Поддържане на на подходящото местообитание с най-малко 20 биотопни дървета/</w:t>
            </w:r>
            <w:r w:rsidRPr="00B35A17">
              <w:rPr>
                <w:sz w:val="22"/>
                <w:szCs w:val="22"/>
                <w:lang w:val="en-GB"/>
              </w:rPr>
              <w:t>ha</w:t>
            </w:r>
          </w:p>
        </w:tc>
      </w:tr>
    </w:tbl>
    <w:p w14:paraId="0E93F484" w14:textId="0BA2F6B3" w:rsidR="00C3044A" w:rsidRPr="00C3044A" w:rsidRDefault="00C3044A" w:rsidP="00B35A17">
      <w:pPr>
        <w:spacing w:after="120"/>
        <w:jc w:val="both"/>
        <w:rPr>
          <w:lang w:val="bg-BG"/>
        </w:rPr>
      </w:pPr>
      <w:r w:rsidRPr="00C3044A">
        <w:rPr>
          <w:lang w:val="bg-BG"/>
        </w:rPr>
        <w:t>Типичните гнездови и хранителни местообитания за вида в зоната са разредени широколистни гори –както естествени така и топол</w:t>
      </w:r>
      <w:r w:rsidR="009F1519">
        <w:rPr>
          <w:lang w:val="bg-BG"/>
        </w:rPr>
        <w:t xml:space="preserve">ови и акациеви култури. Общата </w:t>
      </w:r>
      <w:r w:rsidRPr="00C3044A">
        <w:rPr>
          <w:lang w:val="bg-BG"/>
        </w:rPr>
        <w:t>площ на</w:t>
      </w:r>
      <w:r w:rsidR="009F1519">
        <w:rPr>
          <w:lang w:val="bg-BG"/>
        </w:rPr>
        <w:t xml:space="preserve"> горите в зоната е около 3000 </w:t>
      </w:r>
      <w:r w:rsidR="009F1519">
        <w:rPr>
          <w:lang w:val="en-GB"/>
        </w:rPr>
        <w:t>ha</w:t>
      </w:r>
      <w:r w:rsidRPr="00C3044A">
        <w:rPr>
          <w:lang w:val="bg-BG"/>
        </w:rPr>
        <w:t>, но една малка част по периферията им и в разредените участъци отговаря като местообитание на че</w:t>
      </w:r>
      <w:r w:rsidR="009F1519">
        <w:rPr>
          <w:lang w:val="bg-BG"/>
        </w:rPr>
        <w:t>рночелата сврачка – около 500 ha</w:t>
      </w:r>
      <w:r w:rsidRPr="00C3044A">
        <w:rPr>
          <w:lang w:val="bg-BG"/>
        </w:rPr>
        <w:t>.</w:t>
      </w:r>
    </w:p>
    <w:p w14:paraId="5D1820A0" w14:textId="77777777" w:rsidR="00C3044A" w:rsidRPr="00C3044A" w:rsidRDefault="00C3044A" w:rsidP="00477A41">
      <w:pPr>
        <w:spacing w:after="120"/>
        <w:rPr>
          <w:lang w:val="bg-BG"/>
        </w:rPr>
      </w:pPr>
      <w:r w:rsidRPr="00C3044A">
        <w:rPr>
          <w:b/>
          <w:lang w:val="bg-BG"/>
        </w:rPr>
        <w:t>Цели за подобряване/поддържане на стабилна/нарастваща тенденция на популацията на вида в зоната</w:t>
      </w:r>
    </w:p>
    <w:p w14:paraId="481F0A4E" w14:textId="77777777" w:rsidR="00C3044A" w:rsidRPr="00C3044A" w:rsidRDefault="00C3044A" w:rsidP="00477A41">
      <w:pPr>
        <w:spacing w:after="120"/>
        <w:rPr>
          <w:b/>
          <w:lang w:val="bg-BG"/>
        </w:rPr>
      </w:pPr>
    </w:p>
    <w:p w14:paraId="69DB3AB5" w14:textId="0532F53B" w:rsidR="00C3044A" w:rsidRPr="00C3044A" w:rsidRDefault="00C3044A" w:rsidP="00477A41">
      <w:pPr>
        <w:spacing w:after="120"/>
        <w:rPr>
          <w:b/>
          <w:bCs/>
          <w:lang w:val="bg-BG"/>
        </w:rPr>
      </w:pPr>
      <w:r w:rsidRPr="00C3044A">
        <w:rPr>
          <w:b/>
          <w:bCs/>
          <w:lang w:val="bg-BG"/>
        </w:rPr>
        <w:t xml:space="preserve">Необходимост от промени в </w:t>
      </w:r>
      <w:r w:rsidR="009106AA">
        <w:rPr>
          <w:b/>
          <w:bCs/>
          <w:lang w:val="bg-BG"/>
        </w:rPr>
        <w:t>СФД</w:t>
      </w:r>
      <w:r w:rsidRPr="00C3044A">
        <w:rPr>
          <w:b/>
          <w:bCs/>
          <w:lang w:val="bg-BG"/>
        </w:rPr>
        <w:t xml:space="preserve"> за </w:t>
      </w:r>
      <w:r w:rsidR="003125A8">
        <w:rPr>
          <w:rFonts w:eastAsia="Calibri"/>
          <w:b/>
          <w:bCs/>
          <w:lang w:val="bg-BG"/>
        </w:rPr>
        <w:t xml:space="preserve">СЗЗ </w:t>
      </w:r>
      <w:r w:rsidR="003125A8" w:rsidRPr="009F4CA1">
        <w:rPr>
          <w:b/>
          <w:lang w:val="bg-BG"/>
        </w:rPr>
        <w:t xml:space="preserve">BG0002017 </w:t>
      </w:r>
      <w:r w:rsidR="003125A8">
        <w:rPr>
          <w:b/>
          <w:lang w:val="bg-BG"/>
        </w:rPr>
        <w:t>„Комплекс Беленски острови”</w:t>
      </w:r>
    </w:p>
    <w:p w14:paraId="1A6832EF" w14:textId="77777777" w:rsidR="00C3044A" w:rsidRPr="00C3044A" w:rsidRDefault="00C3044A" w:rsidP="00477A41">
      <w:pPr>
        <w:spacing w:after="120"/>
        <w:rPr>
          <w:lang w:val="bg-BG"/>
        </w:rPr>
      </w:pPr>
      <w:r w:rsidRPr="00C3044A">
        <w:rPr>
          <w:bCs/>
          <w:lang w:val="bg-BG"/>
        </w:rPr>
        <w:t>Не са необходими промени за този вид.</w:t>
      </w:r>
    </w:p>
    <w:p w14:paraId="7D155770" w14:textId="77777777" w:rsidR="00432096" w:rsidRPr="00F10723" w:rsidRDefault="00432096" w:rsidP="004A4D89">
      <w:pPr>
        <w:spacing w:after="120"/>
        <w:jc w:val="both"/>
        <w:rPr>
          <w:lang w:val="bg-BG"/>
        </w:rPr>
      </w:pPr>
    </w:p>
    <w:p w14:paraId="29141893" w14:textId="77777777" w:rsidR="00F61E1F" w:rsidRDefault="00F61E1F" w:rsidP="004A4D89">
      <w:pPr>
        <w:spacing w:after="120"/>
        <w:rPr>
          <w:b/>
          <w:lang w:val="bg-BG"/>
        </w:rPr>
      </w:pPr>
      <w:r w:rsidRPr="00715F5C">
        <w:rPr>
          <w:b/>
          <w:lang w:val="bg-BG"/>
        </w:rPr>
        <w:t xml:space="preserve">Цитирана литература: </w:t>
      </w:r>
    </w:p>
    <w:p w14:paraId="6812F348" w14:textId="2D0C56C1" w:rsidR="00EC2EF9" w:rsidRPr="00EC2EF9" w:rsidRDefault="00EC2EF9" w:rsidP="00EC2EF9">
      <w:pPr>
        <w:spacing w:after="120"/>
        <w:ind w:left="567" w:hanging="567"/>
        <w:rPr>
          <w:lang w:val="bg-BG"/>
        </w:rPr>
      </w:pPr>
      <w:r w:rsidRPr="00EC2EF9">
        <w:rPr>
          <w:lang w:val="bg-BG"/>
        </w:rPr>
        <w:t>Големански, В. и др. (</w:t>
      </w:r>
      <w:r w:rsidR="007B0CCF">
        <w:rPr>
          <w:lang w:val="bg-BG"/>
        </w:rPr>
        <w:t>гл. ред.</w:t>
      </w:r>
      <w:r w:rsidRPr="00EC2EF9">
        <w:rPr>
          <w:lang w:val="bg-BG"/>
        </w:rPr>
        <w:t>) (2015). Червена книга на Република България, Том 2, Животни, БАН-МОСВ, София, 250 с.</w:t>
      </w:r>
    </w:p>
    <w:p w14:paraId="3A0C07C5" w14:textId="044D6BA9" w:rsidR="00EC2EF9" w:rsidRPr="00EC2EF9" w:rsidRDefault="00EC2EF9" w:rsidP="00A51652">
      <w:pPr>
        <w:spacing w:after="120"/>
        <w:ind w:left="567" w:hanging="567"/>
        <w:jc w:val="both"/>
        <w:rPr>
          <w:lang w:val="bg-BG"/>
        </w:rPr>
      </w:pPr>
      <w:r w:rsidRPr="00EC2EF9">
        <w:rPr>
          <w:lang w:val="bg-BG"/>
        </w:rPr>
        <w:t>Демерджиев, Д. (2000). Видов състав, сезонна и годишна динамика на орнитофауната във влажните зони между с. Партизанин и с. Оризово, Старозагорско. – Дипл. работа, ПУ, катедра „Зоология на гръбначните животни</w:t>
      </w:r>
      <w:r w:rsidR="008353B0">
        <w:rPr>
          <w:lang w:val="bg-BG"/>
        </w:rPr>
        <w:t>”</w:t>
      </w:r>
      <w:r w:rsidRPr="00EC2EF9">
        <w:rPr>
          <w:lang w:val="bg-BG"/>
        </w:rPr>
        <w:t>.</w:t>
      </w:r>
    </w:p>
    <w:p w14:paraId="7A92D8A5" w14:textId="454CC31F" w:rsidR="00EC2EF9" w:rsidRDefault="00EC2EF9" w:rsidP="00A51652">
      <w:pPr>
        <w:spacing w:after="120"/>
        <w:ind w:left="567" w:hanging="567"/>
        <w:jc w:val="both"/>
        <w:rPr>
          <w:lang w:val="bg-BG"/>
        </w:rPr>
      </w:pPr>
      <w:r w:rsidRPr="00EC2EF9">
        <w:rPr>
          <w:lang w:val="bg-BG"/>
        </w:rPr>
        <w:t>Даскалова Г., Шурулинков П., Ангелов И., Петров П. (2020) Птиците на Тунджанската хълмиста низина. Globe Edit 408 стр.</w:t>
      </w:r>
    </w:p>
    <w:p w14:paraId="2CE661B7" w14:textId="472F50AB" w:rsidR="00F5245D" w:rsidRPr="00EC2EF9" w:rsidRDefault="00F5245D" w:rsidP="00A51652">
      <w:pPr>
        <w:spacing w:after="120"/>
        <w:ind w:left="567" w:hanging="567"/>
        <w:jc w:val="both"/>
        <w:rPr>
          <w:lang w:val="bg-BG"/>
        </w:rPr>
      </w:pPr>
      <w:r w:rsidRPr="00F5245D">
        <w:rPr>
          <w:lang w:val="bg-BG"/>
        </w:rPr>
        <w:t>Иванов Б. (2011)</w:t>
      </w:r>
      <w:r>
        <w:rPr>
          <w:lang w:val="en-GB"/>
        </w:rPr>
        <w:t>.</w:t>
      </w:r>
      <w:r w:rsidRPr="00F5245D">
        <w:rPr>
          <w:lang w:val="bg-BG"/>
        </w:rPr>
        <w:t xml:space="preserve"> Фауна на България.</w:t>
      </w:r>
      <w:r>
        <w:rPr>
          <w:lang w:val="en-GB"/>
        </w:rPr>
        <w:t xml:space="preserve"> </w:t>
      </w:r>
      <w:r w:rsidRPr="00F5245D">
        <w:rPr>
          <w:lang w:val="bg-BG"/>
        </w:rPr>
        <w:t>т</w:t>
      </w:r>
      <w:r>
        <w:rPr>
          <w:lang w:val="bg-BG"/>
        </w:rPr>
        <w:t>ом</w:t>
      </w:r>
      <w:r>
        <w:rPr>
          <w:lang w:val="en-GB"/>
        </w:rPr>
        <w:t xml:space="preserve"> </w:t>
      </w:r>
      <w:r w:rsidRPr="00F5245D">
        <w:rPr>
          <w:lang w:val="bg-BG"/>
        </w:rPr>
        <w:t>30</w:t>
      </w:r>
      <w:r>
        <w:rPr>
          <w:lang w:val="en-GB"/>
        </w:rPr>
        <w:t xml:space="preserve"> -</w:t>
      </w:r>
      <w:r w:rsidRPr="00F5245D">
        <w:rPr>
          <w:lang w:val="bg-BG"/>
        </w:rPr>
        <w:t xml:space="preserve"> Aves, част 3, София,</w:t>
      </w:r>
      <w:r>
        <w:rPr>
          <w:lang w:val="en-GB"/>
        </w:rPr>
        <w:t xml:space="preserve"> </w:t>
      </w:r>
      <w:r w:rsidRPr="00F5245D">
        <w:rPr>
          <w:lang w:val="bg-BG"/>
        </w:rPr>
        <w:t>БАН</w:t>
      </w:r>
    </w:p>
    <w:p w14:paraId="6E8E281A" w14:textId="77777777" w:rsidR="00EC2EF9" w:rsidRPr="00EC2EF9" w:rsidRDefault="00EC2EF9" w:rsidP="00A51652">
      <w:pPr>
        <w:spacing w:after="120"/>
        <w:ind w:left="567" w:hanging="567"/>
        <w:jc w:val="both"/>
        <w:rPr>
          <w:lang w:val="bg-BG"/>
        </w:rPr>
      </w:pPr>
      <w:r w:rsidRPr="00EC2EF9">
        <w:rPr>
          <w:lang w:val="bg-BG"/>
        </w:rPr>
        <w:t>Иванов, Б., Муравеев, Ю. (2002). Национален план за действие за опазването на малкият корморан (Phalacrocorax pygmeus) в България, 2002–2006 г. – В: Янков, П. (отг. редактор). Световно застрашени видове птици в България. Национални планове за действие за опазването им, Част 1. БДЗП – МОСВ, Природозащитна поредица, Книга 4, БДЗП, София, 13–37.</w:t>
      </w:r>
    </w:p>
    <w:p w14:paraId="5EA55884" w14:textId="2BBB07BE" w:rsidR="00EC2EF9" w:rsidRPr="00EC2EF9" w:rsidRDefault="00EC2EF9" w:rsidP="00A51652">
      <w:pPr>
        <w:spacing w:after="120"/>
        <w:ind w:left="567" w:hanging="567"/>
        <w:jc w:val="both"/>
        <w:rPr>
          <w:lang w:val="bg-BG"/>
        </w:rPr>
      </w:pPr>
      <w:r w:rsidRPr="00EC2EF9">
        <w:rPr>
          <w:lang w:val="bg-BG"/>
        </w:rPr>
        <w:lastRenderedPageBreak/>
        <w:t xml:space="preserve">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w:t>
      </w:r>
      <w:r w:rsidR="008353B0">
        <w:rPr>
          <w:lang w:val="bg-BG"/>
        </w:rPr>
        <w:t>“</w:t>
      </w:r>
      <w:r w:rsidRPr="00EC2EF9">
        <w:rPr>
          <w:lang w:val="bg-BG"/>
        </w:rPr>
        <w:t>ЗЕЛЕНИ БАЛКАНИ</w:t>
      </w:r>
      <w:r w:rsidR="008353B0">
        <w:rPr>
          <w:lang w:val="bg-BG"/>
        </w:rPr>
        <w:t>”</w:t>
      </w:r>
    </w:p>
    <w:p w14:paraId="0841AF86" w14:textId="2F53A813" w:rsidR="00EC2EF9" w:rsidRDefault="00EC2EF9" w:rsidP="00A51652">
      <w:pPr>
        <w:spacing w:after="120"/>
        <w:ind w:left="567" w:hanging="567"/>
        <w:jc w:val="both"/>
        <w:rPr>
          <w:lang w:val="bg-BG"/>
        </w:rPr>
      </w:pPr>
      <w:r w:rsidRPr="00EC2EF9">
        <w:rPr>
          <w:lang w:val="bg-BG"/>
        </w:rPr>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14:paraId="5AF76CEA" w14:textId="77271BF7" w:rsidR="00EC2EF9" w:rsidRDefault="00D27ECB" w:rsidP="00A51652">
      <w:pPr>
        <w:spacing w:after="120"/>
        <w:ind w:left="567" w:hanging="567"/>
        <w:jc w:val="both"/>
        <w:rPr>
          <w:lang w:val="bg-BG"/>
        </w:rPr>
      </w:pPr>
      <w:r>
        <w:rPr>
          <w:lang w:val="bg-BG"/>
        </w:rPr>
        <w:t>Матеева, И., и</w:t>
      </w:r>
      <w:r w:rsidRPr="00D27ECB">
        <w:rPr>
          <w:lang w:val="bg-BG"/>
        </w:rPr>
        <w:t xml:space="preserve"> Янков, П. (2013). Характер на миграцията на 42 вида птици от българската орнитофауна според нивото на съвременните познания. Доклад, МОСВ, http://natura2000. moew. government. bg/Home/Reports.</w:t>
      </w:r>
      <w:r w:rsidR="00EC2EF9" w:rsidRPr="00EC2EF9">
        <w:rPr>
          <w:lang w:val="bg-BG"/>
        </w:rPr>
        <w:t>Нанкинов Д. 2009. Изследвания върху фауната на България. Птици – Aves. София. 405 стр.</w:t>
      </w:r>
    </w:p>
    <w:p w14:paraId="3268C659" w14:textId="5E866295" w:rsidR="00F86B65" w:rsidRDefault="00F86B65" w:rsidP="00A51652">
      <w:pPr>
        <w:spacing w:after="120"/>
        <w:ind w:left="567" w:hanging="567"/>
        <w:jc w:val="both"/>
        <w:rPr>
          <w:lang w:val="bg-BG"/>
        </w:rPr>
      </w:pPr>
      <w:r w:rsidRPr="00F86B65">
        <w:rPr>
          <w:lang w:val="bg-BG"/>
        </w:rPr>
        <w:t>Мичев, Т., Симеонов, Д., Профиров, Л. (2012). Птиците на Балканския полуостров. Екотан, София, 296 с.</w:t>
      </w:r>
    </w:p>
    <w:p w14:paraId="6480C737" w14:textId="091BE58F" w:rsidR="00D56091" w:rsidRPr="00AB01A2" w:rsidRDefault="00D56091" w:rsidP="00A51652">
      <w:pPr>
        <w:spacing w:after="120"/>
        <w:ind w:left="567" w:hanging="567"/>
        <w:jc w:val="both"/>
        <w:rPr>
          <w:lang w:val="bg-BG"/>
        </w:rPr>
      </w:pPr>
      <w:r>
        <w:rPr>
          <w:lang w:val="bg-BG"/>
        </w:rPr>
        <w:t xml:space="preserve">Нанкинов, Д. Н. (2009). </w:t>
      </w:r>
      <w:r w:rsidRPr="00D56091">
        <w:rPr>
          <w:lang w:val="bg-BG"/>
        </w:rPr>
        <w:t>Изследвания върх</w:t>
      </w:r>
      <w:r>
        <w:rPr>
          <w:lang w:val="bg-BG"/>
        </w:rPr>
        <w:t xml:space="preserve">у фауната на България: птици - </w:t>
      </w:r>
      <w:r>
        <w:rPr>
          <w:lang w:val="en-GB"/>
        </w:rPr>
        <w:t>A</w:t>
      </w:r>
      <w:r w:rsidRPr="00D56091">
        <w:rPr>
          <w:lang w:val="bg-BG"/>
        </w:rPr>
        <w:t xml:space="preserve">ves : разред врабчоподобни </w:t>
      </w:r>
      <w:r>
        <w:rPr>
          <w:lang w:val="en-GB"/>
        </w:rPr>
        <w:t>–</w:t>
      </w:r>
      <w:r>
        <w:rPr>
          <w:lang w:val="bg-BG"/>
        </w:rPr>
        <w:t xml:space="preserve"> P</w:t>
      </w:r>
      <w:r w:rsidRPr="00D56091">
        <w:rPr>
          <w:lang w:val="bg-BG"/>
        </w:rPr>
        <w:t>asseriformes</w:t>
      </w:r>
      <w:r>
        <w:rPr>
          <w:lang w:val="en-GB"/>
        </w:rPr>
        <w:t xml:space="preserve">. Издателство ЕТО ЕООД, </w:t>
      </w:r>
      <w:r w:rsidR="00AB01A2">
        <w:rPr>
          <w:lang w:val="en-GB"/>
        </w:rPr>
        <w:t xml:space="preserve">407 </w:t>
      </w:r>
      <w:r w:rsidR="00AB01A2">
        <w:rPr>
          <w:lang w:val="bg-BG"/>
        </w:rPr>
        <w:t>с.</w:t>
      </w:r>
    </w:p>
    <w:p w14:paraId="611A208D" w14:textId="77777777" w:rsidR="00EC2EF9" w:rsidRPr="00EC2EF9" w:rsidRDefault="00EC2EF9" w:rsidP="00A51652">
      <w:pPr>
        <w:spacing w:after="120"/>
        <w:ind w:left="567" w:hanging="567"/>
        <w:jc w:val="both"/>
        <w:rPr>
          <w:lang w:val="bg-BG"/>
        </w:rPr>
      </w:pPr>
      <w:r w:rsidRPr="00EC2EF9">
        <w:rPr>
          <w:lang w:val="bg-BG"/>
        </w:rPr>
        <w:t>Нанкинов, Д. Н. (2012). Сведения о некоторых видах птиц в суровую зиму 1984/85 года в Болгарии (результаты анкетного опроса). Русский орнитологический журнал, 21(811).</w:t>
      </w:r>
    </w:p>
    <w:p w14:paraId="425FAF5E" w14:textId="77777777" w:rsidR="00EC2EF9" w:rsidRPr="00EC2EF9" w:rsidRDefault="00EC2EF9" w:rsidP="00A51652">
      <w:pPr>
        <w:spacing w:after="120"/>
        <w:ind w:left="567" w:hanging="567"/>
        <w:jc w:val="both"/>
        <w:rPr>
          <w:lang w:val="bg-BG"/>
        </w:rPr>
      </w:pPr>
      <w:r w:rsidRPr="00EC2EF9">
        <w:rPr>
          <w:lang w:val="bg-BG"/>
        </w:rPr>
        <w:t>Нанкинов, Д. Н., Симеонов, С. Д., Мичев, Т. М., Иванов, Б. Е. 1997. Фауна на България. т. 26 Aves, Част II, София, Пенсофт.</w:t>
      </w:r>
    </w:p>
    <w:p w14:paraId="6BD7836F" w14:textId="3BB137DE" w:rsidR="00EC2EF9" w:rsidRPr="00EC2EF9" w:rsidRDefault="00EC2EF9" w:rsidP="00A51652">
      <w:pPr>
        <w:spacing w:after="120"/>
        <w:ind w:left="567" w:hanging="567"/>
        <w:jc w:val="both"/>
        <w:rPr>
          <w:lang w:val="bg-BG"/>
        </w:rPr>
      </w:pPr>
      <w:r w:rsidRPr="00EC2EF9">
        <w:rPr>
          <w:lang w:val="bg-BG"/>
        </w:rPr>
        <w:t>Петков, Н., Янков, П., Тодоров, Е. (2007). „Комплекс Беленски острови</w:t>
      </w:r>
      <w:r w:rsidR="008353B0">
        <w:rPr>
          <w:lang w:val="bg-BG"/>
        </w:rPr>
        <w:t>”</w:t>
      </w:r>
      <w:r w:rsidRPr="00EC2EF9">
        <w:rPr>
          <w:lang w:val="bg-BG"/>
        </w:rPr>
        <w:t xml:space="preserve"> – В Костадинова, И. и Граматиков, М. (ред.). Орнитологично важните места в България и Натура 2000. БДЗП, Природозащитна поредица, Книга 11, София, БДЗП, стр. 173-176.</w:t>
      </w:r>
    </w:p>
    <w:p w14:paraId="45DA34CE" w14:textId="77777777" w:rsidR="00EC2EF9" w:rsidRPr="00EC2EF9" w:rsidRDefault="00EC2EF9" w:rsidP="00A51652">
      <w:pPr>
        <w:spacing w:after="120"/>
        <w:ind w:left="567" w:hanging="567"/>
        <w:jc w:val="both"/>
        <w:rPr>
          <w:lang w:val="bg-BG"/>
        </w:rPr>
      </w:pPr>
      <w:r w:rsidRPr="00EC2EF9">
        <w:rPr>
          <w:lang w:val="bg-BG"/>
        </w:rPr>
        <w:t>Плачийски, Д., Демерджиев, Д., Попгеоргиев, Г., Петков, Н., Корнилев, Ю. (2014). План за действие за опазване на малкия корморан (Phalacrocorax pygmeus) в България (2014–2023 г.). София, БДЗП-МОСВ: 98 с.</w:t>
      </w:r>
    </w:p>
    <w:p w14:paraId="5F28A9DC" w14:textId="77CAE73F" w:rsidR="00EC2EF9" w:rsidRDefault="00EC2EF9" w:rsidP="00A51652">
      <w:pPr>
        <w:spacing w:after="120"/>
        <w:ind w:left="567" w:hanging="567"/>
        <w:jc w:val="both"/>
        <w:rPr>
          <w:lang w:val="bg-BG"/>
        </w:rPr>
      </w:pPr>
      <w:r w:rsidRPr="00EC2EF9">
        <w:rPr>
          <w:lang w:val="bg-BG"/>
        </w:rPr>
        <w:t>Симеонов, С., Т. Мичев, Д. Нанкинов. 1990. Фауна на България. Том 20. Aves, част I. София, Издателство на БАН. 350 стр.</w:t>
      </w:r>
    </w:p>
    <w:p w14:paraId="3E164FE0" w14:textId="700F1B2A" w:rsidR="00A21487" w:rsidRDefault="00A21487" w:rsidP="00A51652">
      <w:pPr>
        <w:spacing w:after="120"/>
        <w:ind w:left="567" w:hanging="567"/>
        <w:jc w:val="both"/>
        <w:rPr>
          <w:lang w:val="bg-BG"/>
        </w:rPr>
      </w:pPr>
      <w:r>
        <w:rPr>
          <w:lang w:val="bg-BG"/>
        </w:rPr>
        <w:t>Чешмеджиев, Св. и</w:t>
      </w:r>
      <w:r w:rsidRPr="00A21487">
        <w:rPr>
          <w:lang w:val="bg-BG"/>
        </w:rPr>
        <w:t xml:space="preserve"> Геор</w:t>
      </w:r>
      <w:r>
        <w:rPr>
          <w:lang w:val="bg-BG"/>
        </w:rPr>
        <w:t>гиев,</w:t>
      </w:r>
      <w:r w:rsidRPr="00A21487">
        <w:rPr>
          <w:lang w:val="bg-BG"/>
        </w:rPr>
        <w:t xml:space="preserve"> Г. </w:t>
      </w:r>
      <w:r>
        <w:rPr>
          <w:lang w:val="bg-BG"/>
        </w:rPr>
        <w:t>(</w:t>
      </w:r>
      <w:r w:rsidRPr="00A21487">
        <w:rPr>
          <w:lang w:val="bg-BG"/>
        </w:rPr>
        <w:t>2018</w:t>
      </w:r>
      <w:r>
        <w:rPr>
          <w:lang w:val="bg-BG"/>
        </w:rPr>
        <w:t>)</w:t>
      </w:r>
      <w:r w:rsidRPr="00A21487">
        <w:rPr>
          <w:lang w:val="bg-BG"/>
        </w:rPr>
        <w:t>. Анализ на състоянието и изготвяне на препоръки за управление на водния режим във влажните зони в Природен парк „Персина“ и Защитена местност „Калимок – Бръшлен“ с цел опазване на птиците. Доклад.</w:t>
      </w:r>
    </w:p>
    <w:p w14:paraId="5393F6C1" w14:textId="7B96C661" w:rsidR="005F1D21" w:rsidRDefault="005F1D21" w:rsidP="00A51652">
      <w:pPr>
        <w:spacing w:after="120"/>
        <w:ind w:left="567" w:hanging="567"/>
        <w:jc w:val="both"/>
        <w:rPr>
          <w:lang w:val="bg-BG"/>
        </w:rPr>
      </w:pPr>
      <w:r>
        <w:rPr>
          <w:lang w:val="bg-BG"/>
        </w:rPr>
        <w:t>Чешмеджиев С</w:t>
      </w:r>
      <w:r w:rsidRPr="005F1D21">
        <w:rPr>
          <w:lang w:val="bg-BG"/>
        </w:rPr>
        <w:t>., Попгеоргиев, Г.</w:t>
      </w:r>
      <w:r>
        <w:rPr>
          <w:lang w:val="en-GB"/>
        </w:rPr>
        <w:t>,</w:t>
      </w:r>
      <w:r w:rsidRPr="005F1D21">
        <w:rPr>
          <w:lang w:val="bg-BG"/>
        </w:rPr>
        <w:t xml:space="preserve"> Петров, Ц.</w:t>
      </w:r>
      <w:r>
        <w:rPr>
          <w:lang w:val="en-GB"/>
        </w:rPr>
        <w:t>,</w:t>
      </w:r>
      <w:r w:rsidRPr="005F1D21">
        <w:rPr>
          <w:lang w:val="bg-BG"/>
        </w:rPr>
        <w:t xml:space="preserve"> Корнилев, Ю.</w:t>
      </w:r>
      <w:r>
        <w:rPr>
          <w:lang w:val="en-GB"/>
        </w:rPr>
        <w:t>,</w:t>
      </w:r>
      <w:r w:rsidRPr="005F1D21">
        <w:rPr>
          <w:lang w:val="bg-BG"/>
        </w:rPr>
        <w:t xml:space="preserve"> Спасов, С.</w:t>
      </w:r>
      <w:r>
        <w:rPr>
          <w:lang w:val="en-GB"/>
        </w:rPr>
        <w:t>,</w:t>
      </w:r>
      <w:r w:rsidRPr="005F1D21">
        <w:rPr>
          <w:lang w:val="bg-BG"/>
        </w:rPr>
        <w:t xml:space="preserve"> Стойчев С. (ред.). </w:t>
      </w:r>
      <w:r>
        <w:rPr>
          <w:lang w:val="en-GB"/>
        </w:rPr>
        <w:t>(</w:t>
      </w:r>
      <w:r w:rsidRPr="005F1D21">
        <w:rPr>
          <w:lang w:val="bg-BG"/>
        </w:rPr>
        <w:t>2016</w:t>
      </w:r>
      <w:r>
        <w:rPr>
          <w:lang w:val="en-GB"/>
        </w:rPr>
        <w:t>)</w:t>
      </w:r>
      <w:r w:rsidRPr="005F1D21">
        <w:rPr>
          <w:lang w:val="bg-BG"/>
        </w:rPr>
        <w:t>. Белият щъркел в България през 2014-2015 г. БДЗП, Природозащитна поредица, книга 31, София, 60 с.</w:t>
      </w:r>
    </w:p>
    <w:p w14:paraId="7485912F" w14:textId="4320ADE3" w:rsidR="001239A7" w:rsidRDefault="001239A7" w:rsidP="00A51652">
      <w:pPr>
        <w:spacing w:after="120"/>
        <w:ind w:left="567" w:hanging="567"/>
        <w:jc w:val="both"/>
        <w:rPr>
          <w:lang w:val="bg-BG"/>
        </w:rPr>
      </w:pPr>
      <w:r w:rsidRPr="001239A7">
        <w:rPr>
          <w:lang w:val="bg-BG"/>
        </w:rPr>
        <w:t xml:space="preserve">Чешмеджиев, С., Христов, И. </w:t>
      </w:r>
      <w:r>
        <w:rPr>
          <w:lang w:val="bg-BG"/>
        </w:rPr>
        <w:t xml:space="preserve">(2020). </w:t>
      </w:r>
      <w:r w:rsidRPr="001239A7">
        <w:rPr>
          <w:lang w:val="bg-BG"/>
        </w:rPr>
        <w:t>„Картиране на гнездящи птици в българо-румънския участък от плавателния път на река Дунав“. Доклад. ГеоМарин” ЕООД. 2020.</w:t>
      </w:r>
    </w:p>
    <w:p w14:paraId="6CCEC49F" w14:textId="77777777" w:rsidR="00C43202" w:rsidRPr="00DE3C41" w:rsidRDefault="00C43202" w:rsidP="00A51652">
      <w:pPr>
        <w:spacing w:after="120"/>
        <w:ind w:left="567" w:hanging="567"/>
        <w:jc w:val="both"/>
        <w:rPr>
          <w:lang w:val="bg-BG"/>
        </w:rPr>
      </w:pPr>
      <w:r>
        <w:rPr>
          <w:lang w:val="bg-BG"/>
        </w:rPr>
        <w:t>Чешмеджиев, Св. и</w:t>
      </w:r>
      <w:r w:rsidRPr="00DE3C41">
        <w:rPr>
          <w:lang w:val="bg-BG"/>
        </w:rPr>
        <w:t xml:space="preserve"> Тодоров</w:t>
      </w:r>
      <w:r>
        <w:rPr>
          <w:lang w:val="bg-BG"/>
        </w:rPr>
        <w:t xml:space="preserve">, </w:t>
      </w:r>
      <w:r w:rsidRPr="00DE3C41">
        <w:rPr>
          <w:lang w:val="bg-BG"/>
        </w:rPr>
        <w:t xml:space="preserve">Е. </w:t>
      </w:r>
      <w:r>
        <w:rPr>
          <w:lang w:val="bg-BG"/>
        </w:rPr>
        <w:t xml:space="preserve">(2008). </w:t>
      </w:r>
      <w:r w:rsidRPr="00DE3C41">
        <w:rPr>
          <w:lang w:val="bg-BG"/>
        </w:rPr>
        <w:t>Доклад. Проучване на мигриращите реещи и нереещи се птици на територията на Приро</w:t>
      </w:r>
      <w:r>
        <w:rPr>
          <w:lang w:val="bg-BG"/>
        </w:rPr>
        <w:t>ден парк „Персина“. Свищов.</w:t>
      </w:r>
    </w:p>
    <w:p w14:paraId="1C4A6343" w14:textId="409718FA" w:rsidR="00C43202" w:rsidRDefault="00C43202" w:rsidP="00A51652">
      <w:pPr>
        <w:spacing w:after="120"/>
        <w:ind w:left="567" w:hanging="567"/>
        <w:jc w:val="both"/>
        <w:rPr>
          <w:lang w:val="bg-BG"/>
        </w:rPr>
      </w:pPr>
      <w:r>
        <w:rPr>
          <w:lang w:val="bg-BG"/>
        </w:rPr>
        <w:t>Чешмеджиев, Св. и</w:t>
      </w:r>
      <w:r w:rsidRPr="00DE3C41">
        <w:rPr>
          <w:lang w:val="bg-BG"/>
        </w:rPr>
        <w:t xml:space="preserve"> Тодоров</w:t>
      </w:r>
      <w:r>
        <w:rPr>
          <w:lang w:val="bg-BG"/>
        </w:rPr>
        <w:t xml:space="preserve">, </w:t>
      </w:r>
      <w:r w:rsidRPr="00DE3C41">
        <w:rPr>
          <w:lang w:val="bg-BG"/>
        </w:rPr>
        <w:t xml:space="preserve">Е. </w:t>
      </w:r>
      <w:r>
        <w:rPr>
          <w:lang w:val="bg-BG"/>
        </w:rPr>
        <w:t xml:space="preserve">(2009). </w:t>
      </w:r>
      <w:r w:rsidRPr="00DE3C41">
        <w:rPr>
          <w:lang w:val="bg-BG"/>
        </w:rPr>
        <w:t>Доклад. Проучване на мигриращите реещи и нереещи се птици на територията на Приро</w:t>
      </w:r>
      <w:r>
        <w:rPr>
          <w:lang w:val="bg-BG"/>
        </w:rPr>
        <w:t>ден парк „Персина“. Свищов.</w:t>
      </w:r>
    </w:p>
    <w:p w14:paraId="622D2D0F" w14:textId="2A5217C3" w:rsidR="000566C1" w:rsidRPr="00EC2EF9" w:rsidRDefault="000566C1" w:rsidP="00A51652">
      <w:pPr>
        <w:spacing w:before="120" w:after="120" w:line="240" w:lineRule="auto"/>
        <w:ind w:left="851" w:hanging="851"/>
        <w:jc w:val="both"/>
        <w:rPr>
          <w:lang w:val="bg-BG"/>
        </w:rPr>
      </w:pPr>
      <w:r w:rsidRPr="00A255E4">
        <w:rPr>
          <w:rFonts w:eastAsia="Calibri"/>
          <w:lang w:val="bg-BG"/>
        </w:rPr>
        <w:t>Шурулинков</w:t>
      </w:r>
      <w:r>
        <w:rPr>
          <w:rFonts w:eastAsia="Calibri"/>
        </w:rPr>
        <w:t xml:space="preserve"> </w:t>
      </w:r>
      <w:r>
        <w:rPr>
          <w:rFonts w:eastAsia="Calibri"/>
          <w:lang w:val="bg-BG"/>
        </w:rPr>
        <w:t>П., Цонев Р., Николов Б., Стоянов Г.П., Асенов Л.</w:t>
      </w:r>
      <w:r w:rsidRPr="00A255E4">
        <w:rPr>
          <w:rFonts w:eastAsia="Calibri"/>
          <w:lang w:val="bg-BG"/>
        </w:rPr>
        <w:t xml:space="preserve"> </w:t>
      </w:r>
      <w:r>
        <w:rPr>
          <w:rFonts w:eastAsia="Calibri"/>
          <w:lang w:val="bg-BG"/>
        </w:rPr>
        <w:t>(</w:t>
      </w:r>
      <w:r w:rsidRPr="00A255E4">
        <w:rPr>
          <w:rFonts w:eastAsia="Calibri"/>
          <w:lang w:val="bg-BG"/>
        </w:rPr>
        <w:t>2005</w:t>
      </w:r>
      <w:r>
        <w:rPr>
          <w:rFonts w:eastAsia="Calibri"/>
          <w:lang w:val="bg-BG"/>
        </w:rPr>
        <w:t>). Птиците на Средна Дунавска равнина. Федерация Зелени Балкани,София,120 стр.</w:t>
      </w:r>
    </w:p>
    <w:p w14:paraId="360953C2" w14:textId="02D9AFA4" w:rsidR="00EC2EF9" w:rsidRDefault="00EC2EF9" w:rsidP="00A51652">
      <w:pPr>
        <w:spacing w:after="120"/>
        <w:ind w:left="567" w:hanging="567"/>
        <w:jc w:val="both"/>
        <w:rPr>
          <w:lang w:val="bg-BG"/>
        </w:rPr>
      </w:pPr>
      <w:r w:rsidRPr="00EC2EF9">
        <w:rPr>
          <w:lang w:val="bg-BG"/>
        </w:rPr>
        <w:lastRenderedPageBreak/>
        <w:t xml:space="preserve">Янков, П. (отг. ред.). </w:t>
      </w:r>
      <w:r w:rsidR="00437BED">
        <w:rPr>
          <w:lang w:val="en-GB"/>
        </w:rPr>
        <w:t>(</w:t>
      </w:r>
      <w:r w:rsidRPr="00EC2EF9">
        <w:rPr>
          <w:lang w:val="bg-BG"/>
        </w:rPr>
        <w:t>2007</w:t>
      </w:r>
      <w:r w:rsidR="00437BED">
        <w:rPr>
          <w:lang w:val="en-GB"/>
        </w:rPr>
        <w:t>)</w:t>
      </w:r>
      <w:r w:rsidRPr="00EC2EF9">
        <w:rPr>
          <w:lang w:val="bg-BG"/>
        </w:rPr>
        <w:t>. Атлас на гнездящите птици в България. Българско дружество за защита на птиците, Природозащитна поредица, книга 10. БДЗП, София.</w:t>
      </w:r>
    </w:p>
    <w:p w14:paraId="4970F45A" w14:textId="7155A67C" w:rsidR="00437BED" w:rsidRDefault="00437BED" w:rsidP="00A51652">
      <w:pPr>
        <w:spacing w:after="120"/>
        <w:ind w:left="567" w:hanging="567"/>
        <w:jc w:val="both"/>
        <w:rPr>
          <w:lang w:val="bg-BG"/>
        </w:rPr>
      </w:pPr>
      <w:r w:rsidRPr="00437BED">
        <w:rPr>
          <w:lang w:val="bg-BG"/>
        </w:rPr>
        <w:t>Янков, П., Стоянов, Г.</w:t>
      </w:r>
      <w:r>
        <w:rPr>
          <w:lang w:val="en-GB"/>
        </w:rPr>
        <w:t>,</w:t>
      </w:r>
      <w:r w:rsidRPr="00437BED">
        <w:rPr>
          <w:lang w:val="bg-BG"/>
        </w:rPr>
        <w:t xml:space="preserve"> Рагьов Д. </w:t>
      </w:r>
      <w:r>
        <w:rPr>
          <w:lang w:val="en-GB"/>
        </w:rPr>
        <w:t>(</w:t>
      </w:r>
      <w:r w:rsidRPr="00437BED">
        <w:rPr>
          <w:lang w:val="bg-BG"/>
        </w:rPr>
        <w:t>2013</w:t>
      </w:r>
      <w:r>
        <w:rPr>
          <w:lang w:val="en-GB"/>
        </w:rPr>
        <w:t>)</w:t>
      </w:r>
      <w:r w:rsidRPr="00437BED">
        <w:rPr>
          <w:lang w:val="bg-BG"/>
        </w:rPr>
        <w:t>. План за действие за опазването на ловния сокол (Falco cherrug Gray, 1834) в България, МОСВ, София, 91 с.</w:t>
      </w:r>
    </w:p>
    <w:p w14:paraId="7DE0E1E6" w14:textId="10F891FE" w:rsidR="00C506CE" w:rsidRDefault="00B66B61" w:rsidP="00A51652">
      <w:pPr>
        <w:spacing w:after="120"/>
        <w:ind w:left="567" w:hanging="567"/>
        <w:jc w:val="both"/>
        <w:rPr>
          <w:lang w:val="bg-BG"/>
        </w:rPr>
      </w:pPr>
      <w:r>
        <w:rPr>
          <w:lang w:val="bg-BG"/>
        </w:rPr>
        <w:t>Alivizatos, H. &amp;</w:t>
      </w:r>
      <w:r w:rsidR="00C506CE" w:rsidRPr="00C506CE">
        <w:rPr>
          <w:lang w:val="bg-BG"/>
        </w:rPr>
        <w:t xml:space="preserve"> Kassinis, N. (2021). Diet of the Red-footed Falcon (Falco vespertinus) in Cyprus during autumn migration. Ornis Hungarica 2021. 29(1): 120–125</w:t>
      </w:r>
    </w:p>
    <w:p w14:paraId="1318DC34" w14:textId="6AA3871D" w:rsidR="0091018E" w:rsidRPr="00EC2EF9" w:rsidRDefault="0091018E" w:rsidP="00A51652">
      <w:pPr>
        <w:spacing w:after="120"/>
        <w:ind w:left="567" w:hanging="567"/>
        <w:jc w:val="both"/>
        <w:rPr>
          <w:lang w:val="bg-BG"/>
        </w:rPr>
      </w:pPr>
      <w:r w:rsidRPr="0091018E">
        <w:rPr>
          <w:lang w:val="bg-BG"/>
        </w:rPr>
        <w:t>Alves, M., Ferreira, J.</w:t>
      </w:r>
      <w:r>
        <w:rPr>
          <w:lang w:val="bg-BG"/>
        </w:rPr>
        <w:t>,</w:t>
      </w:r>
      <w:r w:rsidRPr="0091018E">
        <w:rPr>
          <w:lang w:val="bg-BG"/>
        </w:rPr>
        <w:t xml:space="preserve"> Torres, I.</w:t>
      </w:r>
      <w:r>
        <w:rPr>
          <w:lang w:val="bg-BG"/>
        </w:rPr>
        <w:t>,</w:t>
      </w:r>
      <w:r w:rsidRPr="0091018E">
        <w:rPr>
          <w:lang w:val="bg-BG"/>
        </w:rPr>
        <w:t xml:space="preserve"> Fonseca</w:t>
      </w:r>
      <w:r>
        <w:rPr>
          <w:lang w:val="bg-BG"/>
        </w:rPr>
        <w:t xml:space="preserve">, </w:t>
      </w:r>
      <w:r w:rsidRPr="0091018E">
        <w:rPr>
          <w:lang w:val="bg-BG"/>
        </w:rPr>
        <w:t xml:space="preserve">C. </w:t>
      </w:r>
      <w:r>
        <w:rPr>
          <w:lang w:val="bg-BG"/>
        </w:rPr>
        <w:t>(</w:t>
      </w:r>
      <w:r w:rsidRPr="0091018E">
        <w:rPr>
          <w:lang w:val="bg-BG"/>
        </w:rPr>
        <w:t>2014</w:t>
      </w:r>
      <w:r>
        <w:rPr>
          <w:lang w:val="bg-BG"/>
        </w:rPr>
        <w:t>)</w:t>
      </w:r>
      <w:r w:rsidRPr="0091018E">
        <w:rPr>
          <w:lang w:val="bg-BG"/>
        </w:rPr>
        <w:t>. Habitat Use and Selection of the Marsh Harrier Circus aeruginosus in an Agricultural-Wetland Mosaic. Ardeola: International Journal of Ornithology 61(2):351-366.</w:t>
      </w:r>
    </w:p>
    <w:p w14:paraId="1EDF1677" w14:textId="77777777" w:rsidR="00EC2EF9" w:rsidRPr="00EC2EF9" w:rsidRDefault="00EC2EF9" w:rsidP="00A51652">
      <w:pPr>
        <w:spacing w:after="120"/>
        <w:ind w:left="567" w:hanging="567"/>
        <w:jc w:val="both"/>
        <w:rPr>
          <w:lang w:val="bg-BG"/>
        </w:rPr>
      </w:pPr>
      <w:r w:rsidRPr="00EC2EF9">
        <w:rPr>
          <w:lang w:val="bg-BG"/>
        </w:rPr>
        <w:t>Andone, G., H. Almasan, D. Rudu, L. Andone, E. Chirac, G. Sclarletescu. 1969. Cercetare asupra pasarilorichiofage din delta Dunarii. Inst. Cercet. Pisc. Studi si Cercetari 27: 133–183.</w:t>
      </w:r>
    </w:p>
    <w:p w14:paraId="6F6D96AA" w14:textId="77777777" w:rsidR="00EC2EF9" w:rsidRPr="00EC2EF9" w:rsidRDefault="00EC2EF9" w:rsidP="00A51652">
      <w:pPr>
        <w:spacing w:after="120"/>
        <w:ind w:left="567" w:hanging="567"/>
        <w:jc w:val="both"/>
        <w:rPr>
          <w:lang w:val="bg-BG"/>
        </w:rPr>
      </w:pPr>
      <w:r w:rsidRPr="00EC2EF9">
        <w:rPr>
          <w:lang w:val="bg-BG"/>
        </w:rPr>
        <w:t>Beaman, M., S. Madge. 1998. The Handbook of Bird Identification For Europe and the Western Palearctic.</w:t>
      </w:r>
    </w:p>
    <w:p w14:paraId="5A39E3E1" w14:textId="77777777" w:rsidR="00EC2EF9" w:rsidRPr="00EC2EF9" w:rsidRDefault="00EC2EF9" w:rsidP="00A51652">
      <w:pPr>
        <w:spacing w:after="120"/>
        <w:ind w:left="567" w:hanging="567"/>
        <w:jc w:val="both"/>
        <w:rPr>
          <w:lang w:val="bg-BG"/>
        </w:rPr>
      </w:pPr>
      <w:r w:rsidRPr="00EC2EF9">
        <w:rPr>
          <w:lang w:val="bg-BG"/>
        </w:rPr>
        <w:t>BirdLife International (2015) European Red List of Birds. Luxembourg: Office for Official Publications of the European Communities.</w:t>
      </w:r>
    </w:p>
    <w:p w14:paraId="79E80CC5" w14:textId="77777777" w:rsidR="00EC2EF9" w:rsidRPr="00EC2EF9" w:rsidRDefault="00EC2EF9" w:rsidP="00A51652">
      <w:pPr>
        <w:spacing w:after="120"/>
        <w:ind w:left="567" w:hanging="567"/>
        <w:jc w:val="both"/>
        <w:rPr>
          <w:lang w:val="bg-BG"/>
        </w:rPr>
      </w:pPr>
      <w:r w:rsidRPr="00EC2EF9">
        <w:rPr>
          <w:lang w:val="bg-BG"/>
        </w:rPr>
        <w:t>BirdLife International (2017) European birds of conservation concern: populations, trends and national responsibilities Cambridge, UK: BirdLife International.</w:t>
      </w:r>
    </w:p>
    <w:p w14:paraId="563EE032" w14:textId="42927064" w:rsidR="00EC2EF9" w:rsidRPr="00EC2EF9" w:rsidRDefault="00EC2EF9" w:rsidP="00A51652">
      <w:pPr>
        <w:spacing w:after="120"/>
        <w:ind w:left="567" w:hanging="567"/>
        <w:jc w:val="both"/>
        <w:rPr>
          <w:lang w:val="bg-BG"/>
        </w:rPr>
      </w:pPr>
      <w:r w:rsidRPr="00EC2EF9">
        <w:rPr>
          <w:lang w:val="bg-BG"/>
        </w:rPr>
        <w:t>BirdLife International (2021</w:t>
      </w:r>
      <w:r w:rsidR="00B55D34">
        <w:rPr>
          <w:lang w:val="bg-BG"/>
        </w:rPr>
        <w:t>) Species factsheet</w:t>
      </w:r>
      <w:r w:rsidRPr="00EC2EF9">
        <w:rPr>
          <w:lang w:val="bg-BG"/>
        </w:rPr>
        <w:t>. Downloaded from http://www.birdlife.org on 07/09/2021.</w:t>
      </w:r>
    </w:p>
    <w:p w14:paraId="452BB71B" w14:textId="77777777" w:rsidR="00EC2EF9" w:rsidRPr="00EC2EF9" w:rsidRDefault="00EC2EF9" w:rsidP="00A51652">
      <w:pPr>
        <w:spacing w:after="120"/>
        <w:ind w:left="567" w:hanging="567"/>
        <w:jc w:val="both"/>
        <w:rPr>
          <w:lang w:val="bg-BG"/>
        </w:rPr>
      </w:pPr>
      <w:r w:rsidRPr="00EC2EF9">
        <w:rPr>
          <w:lang w:val="bg-BG"/>
        </w:rPr>
        <w:t>Brackney A. W., T. A. Bookhout. 1982. Population Ecology of Common Gallinules in Southwestern Lake Erie Marshes. Ohio J. Sci., 82(5): 229-237.</w:t>
      </w:r>
    </w:p>
    <w:p w14:paraId="391C5196" w14:textId="15339FB9" w:rsidR="00EC2EF9" w:rsidRDefault="00EC2EF9" w:rsidP="00A51652">
      <w:pPr>
        <w:spacing w:after="120"/>
        <w:ind w:left="567" w:hanging="567"/>
        <w:jc w:val="both"/>
        <w:rPr>
          <w:lang w:val="bg-BG"/>
        </w:rPr>
      </w:pPr>
      <w:r w:rsidRPr="00EC2EF9">
        <w:rPr>
          <w:lang w:val="bg-BG"/>
        </w:rPr>
        <w:t>BWPi, (2006). The birds of the western Palearctic interactive, 2006 Upgra. ed. DVD Birdguides, Shrewsbury.</w:t>
      </w:r>
    </w:p>
    <w:p w14:paraId="78834230" w14:textId="0820BBEE" w:rsidR="00CE2172" w:rsidRDefault="00CE2172" w:rsidP="00A51652">
      <w:pPr>
        <w:spacing w:after="120"/>
        <w:ind w:left="567" w:hanging="567"/>
        <w:jc w:val="both"/>
        <w:rPr>
          <w:lang w:val="bg-BG"/>
        </w:rPr>
      </w:pPr>
      <w:r w:rsidRPr="00CE2172">
        <w:rPr>
          <w:lang w:val="bg-BG"/>
        </w:rPr>
        <w:t>Cauli F., Audisio, P.</w:t>
      </w:r>
      <w:r>
        <w:rPr>
          <w:lang w:val="bg-BG"/>
        </w:rPr>
        <w:t>,</w:t>
      </w:r>
      <w:r w:rsidRPr="00CE2172">
        <w:rPr>
          <w:lang w:val="bg-BG"/>
        </w:rPr>
        <w:t xml:space="preserve"> Petretti,</w:t>
      </w:r>
      <w:r>
        <w:rPr>
          <w:lang w:val="bg-BG"/>
        </w:rPr>
        <w:t xml:space="preserve"> </w:t>
      </w:r>
      <w:r w:rsidRPr="00CE2172">
        <w:rPr>
          <w:lang w:val="bg-BG"/>
        </w:rPr>
        <w:t>F. Chiatante</w:t>
      </w:r>
      <w:r>
        <w:rPr>
          <w:lang w:val="bg-BG"/>
        </w:rPr>
        <w:t xml:space="preserve">, </w:t>
      </w:r>
      <w:r w:rsidRPr="00CE2172">
        <w:rPr>
          <w:lang w:val="bg-BG"/>
        </w:rPr>
        <w:t xml:space="preserve">G. </w:t>
      </w:r>
      <w:r>
        <w:rPr>
          <w:lang w:val="bg-BG"/>
        </w:rPr>
        <w:t>(</w:t>
      </w:r>
      <w:r w:rsidRPr="00CE2172">
        <w:rPr>
          <w:lang w:val="bg-BG"/>
        </w:rPr>
        <w:t>2021</w:t>
      </w:r>
      <w:r>
        <w:rPr>
          <w:lang w:val="bg-BG"/>
        </w:rPr>
        <w:t>)</w:t>
      </w:r>
      <w:r w:rsidRPr="00CE2172">
        <w:rPr>
          <w:lang w:val="bg-BG"/>
        </w:rPr>
        <w:t>. Habitat suitability and nest-site selection of short-toed eagle Circaetus gallicus in Tolfa Mountains (Central Italy). Journal of Vertebrate Biology, 70(2):21014.1-14</w:t>
      </w:r>
    </w:p>
    <w:p w14:paraId="0E72CBF9" w14:textId="5806C110" w:rsidR="00EC2EF9" w:rsidRDefault="00EC2EF9" w:rsidP="00A51652">
      <w:pPr>
        <w:spacing w:after="120"/>
        <w:ind w:left="567" w:hanging="567"/>
        <w:jc w:val="both"/>
        <w:rPr>
          <w:lang w:val="bg-BG"/>
        </w:rPr>
      </w:pPr>
      <w:r w:rsidRPr="00EC2EF9">
        <w:rPr>
          <w:lang w:val="bg-BG"/>
        </w:rPr>
        <w:t>Cempulik P. (1993). Breeding ecology of the Moorhen Gallinula chloropus in Upper Silesia (Poland). Acta Ornithologica, 28 (2): 75-89.</w:t>
      </w:r>
    </w:p>
    <w:p w14:paraId="4C7AFCD7" w14:textId="77777777" w:rsidR="00C86A5F" w:rsidRPr="00EC2EF9" w:rsidRDefault="00C86A5F" w:rsidP="00A51652">
      <w:pPr>
        <w:spacing w:after="120"/>
        <w:ind w:left="567" w:hanging="567"/>
        <w:jc w:val="both"/>
        <w:rPr>
          <w:lang w:val="bg-BG"/>
        </w:rPr>
      </w:pPr>
      <w:r w:rsidRPr="00C86A5F">
        <w:rPr>
          <w:lang w:val="bg-BG"/>
        </w:rPr>
        <w:t>Channing, K. (2006). "European Kestrel - Falco tinnunculus" (On-line). The Hawk Conservancy Trust. Accessed October 07, 2006 at http://www.hawk-conservancy.org/priors/kestrel.shtml.</w:t>
      </w:r>
    </w:p>
    <w:p w14:paraId="516963D5" w14:textId="5327D10C" w:rsidR="00C86A5F" w:rsidRPr="00EC2EF9" w:rsidRDefault="00C86A5F" w:rsidP="00A51652">
      <w:pPr>
        <w:spacing w:after="120"/>
        <w:ind w:left="567" w:hanging="567"/>
        <w:jc w:val="both"/>
        <w:rPr>
          <w:lang w:val="bg-BG"/>
        </w:rPr>
      </w:pPr>
      <w:r>
        <w:rPr>
          <w:lang w:val="bg-BG"/>
        </w:rPr>
        <w:t>Cheshmedzhiev, S., Shurulinkov, P., Daskalova, G., 2019. Status and distribution of diurnal birds of prey and the Black Stork along the Bulgarian section of the Danube River. — In: Shurulinkov, P. et al. (eds) Biodiversity of the Bulgarian-Romanian section of the Lower Danube. Nova Publishers, New York, pp. 375—398.</w:t>
      </w:r>
    </w:p>
    <w:p w14:paraId="6507D92F" w14:textId="77777777" w:rsidR="00EC2EF9" w:rsidRPr="00EC2EF9" w:rsidRDefault="00EC2EF9" w:rsidP="00A51652">
      <w:pPr>
        <w:spacing w:after="120"/>
        <w:ind w:left="567" w:hanging="567"/>
        <w:jc w:val="both"/>
        <w:rPr>
          <w:lang w:val="bg-BG"/>
        </w:rPr>
      </w:pPr>
      <w:r w:rsidRPr="00EC2EF9">
        <w:rPr>
          <w:lang w:val="bg-BG"/>
        </w:rPr>
        <w:t>Cramp S., Simmons KEL (eds.) (1977) Handbook of the Birds of Europe, the Middle East and North Africa.vol.1 Ostrich to Ducks. Oxford University Press.</w:t>
      </w:r>
    </w:p>
    <w:p w14:paraId="7923D615" w14:textId="4408598C" w:rsidR="00EC2EF9" w:rsidRDefault="00EC2EF9" w:rsidP="00A51652">
      <w:pPr>
        <w:spacing w:after="120"/>
        <w:ind w:left="567" w:hanging="567"/>
        <w:jc w:val="both"/>
        <w:rPr>
          <w:lang w:val="bg-BG"/>
        </w:rPr>
      </w:pPr>
      <w:r w:rsidRPr="00EC2EF9">
        <w:rPr>
          <w:lang w:val="bg-BG"/>
        </w:rPr>
        <w:t>Crivelli, А. J., T. Nazirides, H. Jerrentrup. (1996). Action plan for the Pygmy Cormorant (Phalacrocorax  pygmeus) in Europe. In: B. Heredia et al. 1996. Globally Threatened Birds In Europe. Action Plans. Council of Europe Strasbourg, France.</w:t>
      </w:r>
    </w:p>
    <w:p w14:paraId="0F6026A1" w14:textId="77089C72" w:rsidR="00FF695D" w:rsidRPr="00EC2EF9" w:rsidRDefault="00FF695D" w:rsidP="00A51652">
      <w:pPr>
        <w:spacing w:after="120"/>
        <w:ind w:left="567" w:hanging="567"/>
        <w:jc w:val="both"/>
        <w:rPr>
          <w:lang w:val="bg-BG"/>
        </w:rPr>
      </w:pPr>
      <w:r w:rsidRPr="00FF695D">
        <w:rPr>
          <w:lang w:val="bg-BG"/>
        </w:rPr>
        <w:t>Daskalova, G., Shurulinkov, P. (2018). Characteristics of the hunting behavior of the Red-footed Falcon (Falco vespertinus) in South-Eastern Bulgaria. ZooNotes 125: 1-4</w:t>
      </w:r>
    </w:p>
    <w:p w14:paraId="6ED8E70D" w14:textId="77777777" w:rsidR="00EC2EF9" w:rsidRPr="00EC2EF9" w:rsidRDefault="00EC2EF9" w:rsidP="00A51652">
      <w:pPr>
        <w:spacing w:after="120"/>
        <w:ind w:left="567" w:hanging="567"/>
        <w:jc w:val="both"/>
        <w:rPr>
          <w:lang w:val="bg-BG"/>
        </w:rPr>
      </w:pPr>
      <w:r w:rsidRPr="00EC2EF9">
        <w:rPr>
          <w:lang w:val="bg-BG"/>
        </w:rPr>
        <w:lastRenderedPageBreak/>
        <w:t>Dimitrov, M., Michev, T., Profirov, L., Nyagolov, K. 2005. Waterbirds оf Bourgas Wetlands: Results and Evaluation of the Monthly Waterbird Monitoring 1996 – 2002. Bulgarian Biodiversity Foundation and Pensoft Publishers, Sofia–Moscow.</w:t>
      </w:r>
    </w:p>
    <w:p w14:paraId="1224CEA5" w14:textId="11292FF7" w:rsidR="00EC2EF9" w:rsidRPr="00EC2EF9" w:rsidRDefault="00EC2EF9" w:rsidP="00A51652">
      <w:pPr>
        <w:spacing w:after="120"/>
        <w:ind w:left="567" w:hanging="567"/>
        <w:jc w:val="both"/>
        <w:rPr>
          <w:lang w:val="bg-BG"/>
        </w:rPr>
      </w:pPr>
      <w:r w:rsidRPr="00EC2EF9">
        <w:rPr>
          <w:lang w:val="bg-BG"/>
        </w:rPr>
        <w:t xml:space="preserve">Ivanov, B. Iankov, P. Boev, Z. Georgiev, D. Profirov, L. Dimitrov, M. (2014) </w:t>
      </w:r>
      <w:r w:rsidR="008353B0">
        <w:rPr>
          <w:lang w:val="bg-BG"/>
        </w:rPr>
        <w:t>“</w:t>
      </w:r>
      <w:r w:rsidRPr="00EC2EF9">
        <w:rPr>
          <w:lang w:val="bg-BG"/>
        </w:rPr>
        <w:t>Списък на видовете птици в България към 31.12. 2014г. List of the birds recorded in Bulgaria (Bulgarian List).</w:t>
      </w:r>
      <w:r w:rsidR="008353B0">
        <w:rPr>
          <w:lang w:val="bg-BG"/>
        </w:rPr>
        <w:t>”</w:t>
      </w:r>
    </w:p>
    <w:p w14:paraId="2918393B" w14:textId="7BCE41D8" w:rsidR="00EC2EF9" w:rsidRDefault="00EC2EF9" w:rsidP="00A51652">
      <w:pPr>
        <w:spacing w:after="120"/>
        <w:ind w:left="567" w:hanging="567"/>
        <w:jc w:val="both"/>
        <w:rPr>
          <w:lang w:val="bg-BG"/>
        </w:rPr>
      </w:pPr>
      <w:r w:rsidRPr="00EC2EF9">
        <w:rPr>
          <w:lang w:val="bg-BG"/>
        </w:rPr>
        <w:t xml:space="preserve">JDS4 (2019-2020). Scientific report: A shared analysis of the Danube river. </w:t>
      </w:r>
      <w:hyperlink r:id="rId16" w:history="1">
        <w:r w:rsidR="005D5D34" w:rsidRPr="00340E1B">
          <w:rPr>
            <w:rStyle w:val="Hyperlink"/>
            <w:lang w:val="bg-BG"/>
          </w:rPr>
          <w:t>http://www.danubesurvey.org/jds4/publications/scientific-report</w:t>
        </w:r>
      </w:hyperlink>
    </w:p>
    <w:p w14:paraId="6A461069" w14:textId="65743D44" w:rsidR="005D5D34" w:rsidRPr="00EC2EF9" w:rsidRDefault="005D5D34" w:rsidP="00A51652">
      <w:pPr>
        <w:spacing w:after="120"/>
        <w:ind w:left="567" w:hanging="567"/>
        <w:jc w:val="both"/>
        <w:rPr>
          <w:lang w:val="bg-BG"/>
        </w:rPr>
      </w:pPr>
      <w:r>
        <w:rPr>
          <w:lang w:val="bg-BG"/>
        </w:rPr>
        <w:t xml:space="preserve">Hristov I. &amp; </w:t>
      </w:r>
      <w:r w:rsidRPr="005D5D34">
        <w:rPr>
          <w:lang w:val="bg-BG"/>
        </w:rPr>
        <w:t>Petkov N. (2013)</w:t>
      </w:r>
      <w:r>
        <w:rPr>
          <w:lang w:val="en-GB"/>
        </w:rPr>
        <w:t>.</w:t>
      </w:r>
      <w:r w:rsidRPr="005D5D34">
        <w:rPr>
          <w:lang w:val="bg-BG"/>
        </w:rPr>
        <w:t xml:space="preserve"> State of common birds in Bulgaria 2005-2013.Technical Report, BSPB.</w:t>
      </w:r>
    </w:p>
    <w:p w14:paraId="21584322" w14:textId="77777777" w:rsidR="00EC2EF9" w:rsidRPr="00EC2EF9" w:rsidRDefault="00EC2EF9" w:rsidP="00A51652">
      <w:pPr>
        <w:spacing w:after="120"/>
        <w:ind w:left="567" w:hanging="567"/>
        <w:jc w:val="both"/>
        <w:rPr>
          <w:lang w:val="bg-BG"/>
        </w:rPr>
      </w:pPr>
      <w:r w:rsidRPr="00EC2EF9">
        <w:rPr>
          <w:lang w:val="bg-BG"/>
        </w:rPr>
        <w:t>Marinov, M., Dorosencu, A., Alexe, V., Bolboaca, L.E., Kiss, J.B., Nanu, C., Tosic, K., Tudor, M., (2019). Recent data regarding colonial waterbirds in Danube delta biosphere reserve (Romania). J. Environ. Prot. Ecol. 20, 276–284.</w:t>
      </w:r>
    </w:p>
    <w:p w14:paraId="521439C1" w14:textId="77777777" w:rsidR="00EC2EF9" w:rsidRPr="00EC2EF9" w:rsidRDefault="00EC2EF9" w:rsidP="00A51652">
      <w:pPr>
        <w:spacing w:after="120"/>
        <w:ind w:left="567" w:hanging="567"/>
        <w:jc w:val="both"/>
        <w:rPr>
          <w:lang w:val="bg-BG"/>
        </w:rPr>
      </w:pPr>
      <w:r w:rsidRPr="00EC2EF9">
        <w:rPr>
          <w:lang w:val="bg-BG"/>
        </w:rPr>
        <w:t>Message, S., Taylor, D. 2005. Waders of Europe, Asia and North America: Helm Field Guide. Helm, London.</w:t>
      </w:r>
    </w:p>
    <w:p w14:paraId="6CF8891D" w14:textId="27B2E9AE" w:rsidR="00EC2EF9" w:rsidRDefault="00EC2EF9" w:rsidP="00A51652">
      <w:pPr>
        <w:spacing w:after="120"/>
        <w:ind w:left="567" w:hanging="567"/>
        <w:jc w:val="both"/>
        <w:rPr>
          <w:lang w:val="bg-BG"/>
        </w:rPr>
      </w:pPr>
      <w:r w:rsidRPr="00EC2EF9">
        <w:rPr>
          <w:lang w:val="bg-BG"/>
        </w:rPr>
        <w:t>Michev, T. M. &amp; Profirov, L. (2003). Mid-winter Numbers of Waterbirds in Bulgaria (1977-2001): Results from 25 Years of Mid-winter Counts Carried Out at the Most Important Bulgarian Wetlands. Pensoft Pub.</w:t>
      </w:r>
    </w:p>
    <w:p w14:paraId="5EA3A02F" w14:textId="30751B9F" w:rsidR="00FE68A5" w:rsidRPr="00EC2EF9" w:rsidRDefault="00FE68A5" w:rsidP="00A51652">
      <w:pPr>
        <w:spacing w:after="120"/>
        <w:ind w:left="567" w:hanging="567"/>
        <w:jc w:val="both"/>
        <w:rPr>
          <w:lang w:val="bg-BG"/>
        </w:rPr>
      </w:pPr>
      <w:r w:rsidRPr="00FE68A5">
        <w:rPr>
          <w:lang w:val="bg-BG"/>
        </w:rPr>
        <w:t>Michev</w:t>
      </w:r>
      <w:r>
        <w:rPr>
          <w:lang w:val="bg-BG"/>
        </w:rPr>
        <w:t>,</w:t>
      </w:r>
      <w:r w:rsidRPr="00FE68A5">
        <w:rPr>
          <w:lang w:val="bg-BG"/>
        </w:rPr>
        <w:t xml:space="preserve"> T.M., Profirov, L.A</w:t>
      </w:r>
      <w:r>
        <w:rPr>
          <w:lang w:val="bg-BG"/>
        </w:rPr>
        <w:t>.,</w:t>
      </w:r>
      <w:r w:rsidRPr="00FE68A5">
        <w:rPr>
          <w:lang w:val="bg-BG"/>
        </w:rPr>
        <w:t xml:space="preserve"> Michev, B.T.</w:t>
      </w:r>
      <w:r>
        <w:rPr>
          <w:lang w:val="bg-BG"/>
        </w:rPr>
        <w:t>,</w:t>
      </w:r>
      <w:r w:rsidRPr="00FE68A5">
        <w:rPr>
          <w:lang w:val="bg-BG"/>
        </w:rPr>
        <w:t xml:space="preserve"> Hristov, </w:t>
      </w:r>
      <w:r>
        <w:rPr>
          <w:lang w:val="bg-BG"/>
        </w:rPr>
        <w:t>L.</w:t>
      </w:r>
      <w:r w:rsidRPr="00FE68A5">
        <w:rPr>
          <w:lang w:val="bg-BG"/>
        </w:rPr>
        <w:t>A.</w:t>
      </w:r>
      <w:r>
        <w:rPr>
          <w:lang w:val="bg-BG"/>
        </w:rPr>
        <w:t>,</w:t>
      </w:r>
      <w:r w:rsidRPr="00FE68A5">
        <w:rPr>
          <w:lang w:val="bg-BG"/>
        </w:rPr>
        <w:t xml:space="preserve"> Ignatov, A. L.</w:t>
      </w:r>
      <w:r>
        <w:rPr>
          <w:lang w:val="bg-BG"/>
        </w:rPr>
        <w:t>,</w:t>
      </w:r>
      <w:r w:rsidRPr="00FE68A5">
        <w:rPr>
          <w:lang w:val="bg-BG"/>
        </w:rPr>
        <w:t xml:space="preserve"> Stoynov, E. H.</w:t>
      </w:r>
      <w:r>
        <w:rPr>
          <w:lang w:val="bg-BG"/>
        </w:rPr>
        <w:t>,</w:t>
      </w:r>
      <w:r w:rsidRPr="00FE68A5">
        <w:rPr>
          <w:lang w:val="bg-BG"/>
        </w:rPr>
        <w:t xml:space="preserve"> Chipev</w:t>
      </w:r>
      <w:r>
        <w:rPr>
          <w:lang w:val="bg-BG"/>
        </w:rPr>
        <w:t xml:space="preserve">, </w:t>
      </w:r>
      <w:r w:rsidRPr="00FE68A5">
        <w:rPr>
          <w:lang w:val="bg-BG"/>
        </w:rPr>
        <w:t xml:space="preserve">N. H. </w:t>
      </w:r>
      <w:r>
        <w:rPr>
          <w:lang w:val="bg-BG"/>
        </w:rPr>
        <w:t>(</w:t>
      </w:r>
      <w:r w:rsidRPr="00FE68A5">
        <w:rPr>
          <w:lang w:val="bg-BG"/>
        </w:rPr>
        <w:t>2018</w:t>
      </w:r>
      <w:r>
        <w:rPr>
          <w:lang w:val="bg-BG"/>
        </w:rPr>
        <w:t>)</w:t>
      </w:r>
      <w:r w:rsidRPr="00FE68A5">
        <w:rPr>
          <w:lang w:val="bg-BG"/>
        </w:rPr>
        <w:t>. Long-term Changes in Autumn Migration of Selected Soaring Bird Species at Burgas Bay, Bulgaria. Acta zool. bulg., 70 (1): 57-68.</w:t>
      </w:r>
    </w:p>
    <w:p w14:paraId="15B0FBDF" w14:textId="1E141BDC" w:rsidR="00EC2EF9" w:rsidRDefault="00EC2EF9" w:rsidP="00A51652">
      <w:pPr>
        <w:spacing w:after="120"/>
        <w:ind w:left="567" w:hanging="567"/>
        <w:jc w:val="both"/>
        <w:rPr>
          <w:lang w:val="bg-BG"/>
        </w:rPr>
      </w:pPr>
      <w:r w:rsidRPr="00EC2EF9">
        <w:rPr>
          <w:lang w:val="bg-BG"/>
        </w:rPr>
        <w:t>Nankinov, D. (1992). Status and migration of the Slender-billed Gull (Larus genei) in Bulgaria. Avosetta, 16(2), 95-97.</w:t>
      </w:r>
    </w:p>
    <w:p w14:paraId="047D83C5" w14:textId="3AD4DB6D" w:rsidR="0044052D" w:rsidRDefault="0044052D" w:rsidP="00A51652">
      <w:pPr>
        <w:spacing w:after="120"/>
        <w:ind w:left="567" w:hanging="567"/>
        <w:jc w:val="both"/>
        <w:rPr>
          <w:lang w:val="bg-BG"/>
        </w:rPr>
      </w:pPr>
      <w:r w:rsidRPr="0044052D">
        <w:rPr>
          <w:lang w:val="bg-BG"/>
        </w:rPr>
        <w:t>Nankinov, D. (1997). Past and present status of Black Stork, Ciconia nigra (L.). Bulgaria. Crystal, Ser. Zoologica, 4, 3-25.</w:t>
      </w:r>
    </w:p>
    <w:p w14:paraId="12F2C675" w14:textId="5E5D28D8" w:rsidR="00F45E2F" w:rsidRDefault="00F45E2F" w:rsidP="00A51652">
      <w:pPr>
        <w:spacing w:after="120"/>
        <w:ind w:left="567" w:hanging="567"/>
        <w:jc w:val="both"/>
        <w:rPr>
          <w:lang w:val="bg-BG"/>
        </w:rPr>
      </w:pPr>
      <w:r>
        <w:rPr>
          <w:lang w:val="bg-BG"/>
        </w:rPr>
        <w:t>Penteriani</w:t>
      </w:r>
      <w:r>
        <w:rPr>
          <w:lang w:val="en-GB"/>
        </w:rPr>
        <w:t>,</w:t>
      </w:r>
      <w:r>
        <w:rPr>
          <w:lang w:val="bg-BG"/>
        </w:rPr>
        <w:t xml:space="preserve"> V. </w:t>
      </w:r>
      <w:r>
        <w:rPr>
          <w:lang w:val="en-GB"/>
        </w:rPr>
        <w:t>&amp;</w:t>
      </w:r>
      <w:r w:rsidRPr="00F45E2F">
        <w:rPr>
          <w:lang w:val="bg-BG"/>
        </w:rPr>
        <w:t xml:space="preserve"> Faivre</w:t>
      </w:r>
      <w:r>
        <w:rPr>
          <w:lang w:val="en-GB"/>
        </w:rPr>
        <w:t>,</w:t>
      </w:r>
      <w:r w:rsidRPr="00F45E2F">
        <w:rPr>
          <w:lang w:val="bg-BG"/>
        </w:rPr>
        <w:t xml:space="preserve"> B. (1997)</w:t>
      </w:r>
      <w:r>
        <w:rPr>
          <w:lang w:val="en-GB"/>
        </w:rPr>
        <w:t>.</w:t>
      </w:r>
      <w:r w:rsidRPr="00F45E2F">
        <w:rPr>
          <w:lang w:val="bg-BG"/>
        </w:rPr>
        <w:t xml:space="preserve"> Breeding density and nest site selection in a Goshawk Accipiter gentilis population of the Central Apennines (Abruzzo, Italy). Bird Study, 44 (2): 136-145. DOI: 10.1080/00063659709461049</w:t>
      </w:r>
    </w:p>
    <w:p w14:paraId="36F4C554" w14:textId="1183538C" w:rsidR="00D55FB8" w:rsidRDefault="00D55FB8" w:rsidP="00A51652">
      <w:pPr>
        <w:spacing w:after="120"/>
        <w:ind w:left="567" w:hanging="567"/>
        <w:jc w:val="both"/>
        <w:rPr>
          <w:lang w:val="bg-BG"/>
        </w:rPr>
      </w:pPr>
      <w:r w:rsidRPr="00D55FB8">
        <w:rPr>
          <w:lang w:val="bg-BG"/>
        </w:rPr>
        <w:t>Sergio, F., Bijlsma, R.G., Bogliani, G., Wyllie, I. (2001). Falco subbuteo Hobby // BWP Update. №3. P.133-156.</w:t>
      </w:r>
    </w:p>
    <w:p w14:paraId="41BB67DD" w14:textId="77777777" w:rsidR="00EC2EF9" w:rsidRPr="00EC2EF9" w:rsidRDefault="00EC2EF9" w:rsidP="00A51652">
      <w:pPr>
        <w:spacing w:after="120"/>
        <w:ind w:left="567" w:hanging="567"/>
        <w:jc w:val="both"/>
        <w:rPr>
          <w:lang w:val="bg-BG"/>
        </w:rPr>
      </w:pPr>
      <w:r w:rsidRPr="00EC2EF9">
        <w:rPr>
          <w:lang w:val="bg-BG"/>
        </w:rPr>
        <w:t>Shurulinkov, P., Cheshmedzhiev, S., Daskalova, G., Dinkov, H., Kirov, K., Hristov, I., Kutsarov, Y., Koev, V., Michov, S., (2019a).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14:paraId="4D8C588F" w14:textId="0E6AD32A" w:rsidR="00EC2EF9" w:rsidRDefault="00EC2EF9" w:rsidP="00A51652">
      <w:pPr>
        <w:spacing w:after="120"/>
        <w:ind w:left="567" w:hanging="567"/>
        <w:jc w:val="both"/>
        <w:rPr>
          <w:lang w:val="bg-BG"/>
        </w:rPr>
      </w:pPr>
      <w:r w:rsidRPr="00EC2EF9">
        <w:rPr>
          <w:lang w:val="bg-BG"/>
        </w:rPr>
        <w:t>Shurulinkov, P., Daskalova, G., Cheshmedzhiev, S., Kirov, K., Koev, V., Dinkov, H., Hristov, I., Nikolov, I., Michov, S., Kutsarov, Y. (2019b). Heron and cormorant colonies along the Bulgarian-Romanian section of the Danube river: Status and trends, 2010-2014, in: Shurulinkov, P., Hubenov, Z., Beshkov, S., Popgeorgiev, G. (Eds.), Biodiversity of the Bulgarian-Romanian Section of the Lower Danube. Nova Science Publishers, New York, p. 461.</w:t>
      </w:r>
    </w:p>
    <w:p w14:paraId="615298FB" w14:textId="77777777" w:rsidR="007405A0" w:rsidRPr="00EC2EF9" w:rsidRDefault="007405A0" w:rsidP="00A51652">
      <w:pPr>
        <w:spacing w:after="120"/>
        <w:ind w:left="567" w:hanging="567"/>
        <w:jc w:val="both"/>
        <w:rPr>
          <w:lang w:val="bg-BG"/>
        </w:rPr>
      </w:pPr>
      <w:r w:rsidRPr="00CE6F3A">
        <w:rPr>
          <w:lang w:val="en-GB"/>
        </w:rPr>
        <w:t>Shurulinkov, P., Dask</w:t>
      </w:r>
      <w:r>
        <w:rPr>
          <w:lang w:val="en-GB"/>
        </w:rPr>
        <w:t>alova, G., Michov, S., Koev, V.</w:t>
      </w:r>
      <w:r w:rsidRPr="00CE6F3A">
        <w:rPr>
          <w:lang w:val="en-GB"/>
        </w:rPr>
        <w:t xml:space="preserve"> </w:t>
      </w:r>
      <w:r>
        <w:rPr>
          <w:lang w:val="bg-BG"/>
        </w:rPr>
        <w:t>(</w:t>
      </w:r>
      <w:r w:rsidRPr="00CE6F3A">
        <w:rPr>
          <w:lang w:val="en-GB"/>
        </w:rPr>
        <w:t>2016</w:t>
      </w:r>
      <w:r>
        <w:rPr>
          <w:lang w:val="bg-BG"/>
        </w:rPr>
        <w:t>)</w:t>
      </w:r>
      <w:r w:rsidRPr="00CE6F3A">
        <w:rPr>
          <w:lang w:val="en-GB"/>
        </w:rPr>
        <w:t>. The distribution, numbers, and breeding of terns and waders on the sand islands along the Bulgarian-Romanian section of the Danube. North. West. J. Zool. 12, 65–77.</w:t>
      </w:r>
    </w:p>
    <w:p w14:paraId="1C2E4689" w14:textId="4548127D" w:rsidR="00EC2EF9" w:rsidRDefault="00EC2EF9" w:rsidP="00A51652">
      <w:pPr>
        <w:spacing w:after="120"/>
        <w:ind w:left="567" w:hanging="567"/>
        <w:jc w:val="both"/>
        <w:rPr>
          <w:lang w:val="bg-BG"/>
        </w:rPr>
      </w:pPr>
      <w:r w:rsidRPr="00EC2EF9">
        <w:rPr>
          <w:lang w:val="bg-BG"/>
        </w:rPr>
        <w:lastRenderedPageBreak/>
        <w:t>Shurulinkov, P., Daskalova, G., Popov, K., Dalakchieva, S., Tzonev, R., Dimchev, I., Ralev, A. (2020). Recent changes in the presence status and numbers of ruddy shelduck (Tadorna ferruginea) in the eastern Balkans. Hist. Nat. Bulg. 41, 41–49. doi:10.48027/hnb.41.06001</w:t>
      </w:r>
    </w:p>
    <w:p w14:paraId="3654AE6B" w14:textId="31EB5521" w:rsidR="00EC2EF9" w:rsidRDefault="00EC2EF9" w:rsidP="00A51652">
      <w:pPr>
        <w:spacing w:after="120"/>
        <w:ind w:left="567" w:hanging="567"/>
        <w:jc w:val="both"/>
        <w:rPr>
          <w:lang w:val="bg-BG"/>
        </w:rPr>
      </w:pPr>
      <w:r w:rsidRPr="00EC2EF9">
        <w:rPr>
          <w:lang w:val="bg-BG"/>
        </w:rPr>
        <w:t>Svensson, L., Mullarney, K., Zetterström, D., 2009. Bird guide. Collins.</w:t>
      </w:r>
    </w:p>
    <w:p w14:paraId="2C2D953A" w14:textId="4BA94B82" w:rsidR="00171B20" w:rsidRPr="00EC2EF9" w:rsidRDefault="00171B20" w:rsidP="00A51652">
      <w:pPr>
        <w:spacing w:after="120"/>
        <w:ind w:left="567" w:hanging="567"/>
        <w:jc w:val="both"/>
        <w:rPr>
          <w:lang w:val="bg-BG"/>
        </w:rPr>
      </w:pPr>
      <w:r w:rsidRPr="00171B20">
        <w:rPr>
          <w:lang w:val="bg-BG"/>
        </w:rPr>
        <w:t>Zoltán, F.</w:t>
      </w:r>
      <w:r w:rsidR="00B66B61">
        <w:rPr>
          <w:lang w:val="en-GB"/>
        </w:rPr>
        <w:t xml:space="preserve"> &amp;</w:t>
      </w:r>
      <w:r w:rsidRPr="00171B20">
        <w:rPr>
          <w:lang w:val="bg-BG"/>
        </w:rPr>
        <w:t xml:space="preserve"> László, S. (1988). </w:t>
      </w:r>
      <w:r>
        <w:rPr>
          <w:lang w:val="en-GB"/>
        </w:rPr>
        <w:t>Contribution to the food biology of the Red-footed Falcon (Falco vespertinus)</w:t>
      </w:r>
      <w:r w:rsidRPr="00171B20">
        <w:rPr>
          <w:lang w:val="bg-BG"/>
        </w:rPr>
        <w:t>. Aquila - Conservation of the Red-footed Falcon. 174 -181рр.</w:t>
      </w:r>
    </w:p>
    <w:sectPr w:rsidR="00171B20" w:rsidRPr="00EC2EF9" w:rsidSect="00F0306E">
      <w:footerReference w:type="default" r:id="rId17"/>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CACB4" w14:textId="77777777" w:rsidR="00A73C55" w:rsidRDefault="00A73C55" w:rsidP="007E2A04">
      <w:pPr>
        <w:spacing w:after="0" w:line="240" w:lineRule="auto"/>
      </w:pPr>
      <w:r>
        <w:separator/>
      </w:r>
    </w:p>
  </w:endnote>
  <w:endnote w:type="continuationSeparator" w:id="0">
    <w:p w14:paraId="15584FC0" w14:textId="77777777" w:rsidR="00A73C55" w:rsidRDefault="00A73C55" w:rsidP="007E2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203" w:usb1="00000000" w:usb2="00000000" w:usb3="00000000" w:csb0="00000005" w:csb1="00000000"/>
  </w:font>
  <w:font w:name="GroteskHSBg-Ligh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595426"/>
      <w:docPartObj>
        <w:docPartGallery w:val="Page Numbers (Bottom of Page)"/>
        <w:docPartUnique/>
      </w:docPartObj>
    </w:sdtPr>
    <w:sdtEndPr>
      <w:rPr>
        <w:noProof/>
      </w:rPr>
    </w:sdtEndPr>
    <w:sdtContent>
      <w:p w14:paraId="08442F3C" w14:textId="10047CE6" w:rsidR="0032143B" w:rsidRDefault="0032143B">
        <w:pPr>
          <w:pStyle w:val="Footer"/>
          <w:jc w:val="right"/>
        </w:pPr>
        <w:r>
          <w:fldChar w:fldCharType="begin"/>
        </w:r>
        <w:r>
          <w:instrText xml:space="preserve"> PAGE   \* MERGEFORMAT </w:instrText>
        </w:r>
        <w:r>
          <w:fldChar w:fldCharType="separate"/>
        </w:r>
        <w:r w:rsidR="00A51652">
          <w:rPr>
            <w:noProof/>
          </w:rPr>
          <w:t>2</w:t>
        </w:r>
        <w:r>
          <w:rPr>
            <w:noProof/>
          </w:rPr>
          <w:fldChar w:fldCharType="end"/>
        </w:r>
      </w:p>
    </w:sdtContent>
  </w:sdt>
  <w:p w14:paraId="562A72CD" w14:textId="77777777" w:rsidR="0032143B" w:rsidRDefault="003214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589A09" w14:textId="77777777" w:rsidR="00A73C55" w:rsidRDefault="00A73C55" w:rsidP="007E2A04">
      <w:pPr>
        <w:spacing w:after="0" w:line="240" w:lineRule="auto"/>
      </w:pPr>
      <w:r>
        <w:separator/>
      </w:r>
    </w:p>
  </w:footnote>
  <w:footnote w:type="continuationSeparator" w:id="0">
    <w:p w14:paraId="6F95BA46" w14:textId="77777777" w:rsidR="00A73C55" w:rsidRDefault="00A73C55" w:rsidP="007E2A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0B62"/>
    <w:multiLevelType w:val="hybridMultilevel"/>
    <w:tmpl w:val="D3EC9070"/>
    <w:lvl w:ilvl="0" w:tplc="A8D22F22">
      <w:start w:val="1"/>
      <w:numFmt w:val="bullet"/>
      <w:lvlText w:val=""/>
      <w:lvlJc w:val="left"/>
      <w:pPr>
        <w:ind w:left="720" w:hanging="360"/>
      </w:pPr>
      <w:rPr>
        <w:rFonts w:ascii="Symbol" w:hAnsi="Symbol" w:hint="default"/>
        <w:color w:val="E36C0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6E2E6A"/>
    <w:multiLevelType w:val="hybridMultilevel"/>
    <w:tmpl w:val="B95CA328"/>
    <w:lvl w:ilvl="0" w:tplc="A8D22F22">
      <w:start w:val="1"/>
      <w:numFmt w:val="bullet"/>
      <w:lvlText w:val=""/>
      <w:lvlJc w:val="left"/>
      <w:pPr>
        <w:ind w:left="720" w:hanging="360"/>
      </w:pPr>
      <w:rPr>
        <w:rFonts w:ascii="Symbol" w:hAnsi="Symbol" w:hint="default"/>
        <w:color w:val="E36C0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9E5A68"/>
    <w:multiLevelType w:val="hybridMultilevel"/>
    <w:tmpl w:val="15B29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1775B8"/>
    <w:multiLevelType w:val="hybridMultilevel"/>
    <w:tmpl w:val="DD60338C"/>
    <w:lvl w:ilvl="0" w:tplc="A8D22F22">
      <w:start w:val="1"/>
      <w:numFmt w:val="bullet"/>
      <w:lvlText w:val=""/>
      <w:lvlJc w:val="left"/>
      <w:pPr>
        <w:ind w:left="720" w:hanging="360"/>
      </w:pPr>
      <w:rPr>
        <w:rFonts w:ascii="Symbol" w:hAnsi="Symbol" w:hint="default"/>
        <w:color w:val="E36C0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096A4C"/>
    <w:multiLevelType w:val="hybridMultilevel"/>
    <w:tmpl w:val="E5A0ACA8"/>
    <w:lvl w:ilvl="0" w:tplc="A5CE6114">
      <w:start w:val="1"/>
      <w:numFmt w:val="decimal"/>
      <w:lvlText w:val="%1."/>
      <w:lvlJc w:val="left"/>
      <w:pPr>
        <w:ind w:left="720" w:hanging="360"/>
      </w:pPr>
      <w:rPr>
        <w:rFonts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6C028BC"/>
    <w:multiLevelType w:val="hybridMultilevel"/>
    <w:tmpl w:val="C0C0282C"/>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3C2C2A98"/>
    <w:multiLevelType w:val="hybridMultilevel"/>
    <w:tmpl w:val="8370F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64B7407"/>
    <w:multiLevelType w:val="hybridMultilevel"/>
    <w:tmpl w:val="26501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4B45AB"/>
    <w:multiLevelType w:val="hybridMultilevel"/>
    <w:tmpl w:val="D5E2E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1066166"/>
    <w:multiLevelType w:val="hybridMultilevel"/>
    <w:tmpl w:val="88161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B2C4F03"/>
    <w:multiLevelType w:val="hybridMultilevel"/>
    <w:tmpl w:val="C9266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2155FC2"/>
    <w:multiLevelType w:val="hybridMultilevel"/>
    <w:tmpl w:val="A3E29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45D7778"/>
    <w:multiLevelType w:val="hybridMultilevel"/>
    <w:tmpl w:val="BE6CA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A432108"/>
    <w:multiLevelType w:val="hybridMultilevel"/>
    <w:tmpl w:val="C9AA2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6"/>
  </w:num>
  <w:num w:numId="4">
    <w:abstractNumId w:val="3"/>
  </w:num>
  <w:num w:numId="5">
    <w:abstractNumId w:val="1"/>
  </w:num>
  <w:num w:numId="6">
    <w:abstractNumId w:val="5"/>
  </w:num>
  <w:num w:numId="7">
    <w:abstractNumId w:val="12"/>
  </w:num>
  <w:num w:numId="8">
    <w:abstractNumId w:val="14"/>
  </w:num>
  <w:num w:numId="9">
    <w:abstractNumId w:val="2"/>
  </w:num>
  <w:num w:numId="10">
    <w:abstractNumId w:val="0"/>
  </w:num>
  <w:num w:numId="11">
    <w:abstractNumId w:val="8"/>
  </w:num>
  <w:num w:numId="12">
    <w:abstractNumId w:val="10"/>
  </w:num>
  <w:num w:numId="13">
    <w:abstractNumId w:val="13"/>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A04"/>
    <w:rsid w:val="00000A16"/>
    <w:rsid w:val="00001658"/>
    <w:rsid w:val="00002291"/>
    <w:rsid w:val="00004212"/>
    <w:rsid w:val="0000736A"/>
    <w:rsid w:val="00013471"/>
    <w:rsid w:val="000136EA"/>
    <w:rsid w:val="00013DCD"/>
    <w:rsid w:val="00015FEC"/>
    <w:rsid w:val="000163D7"/>
    <w:rsid w:val="00016DD6"/>
    <w:rsid w:val="00016E2F"/>
    <w:rsid w:val="00020762"/>
    <w:rsid w:val="00020C34"/>
    <w:rsid w:val="00022AA3"/>
    <w:rsid w:val="00022E2C"/>
    <w:rsid w:val="00024A31"/>
    <w:rsid w:val="000255AC"/>
    <w:rsid w:val="00025B7C"/>
    <w:rsid w:val="00026E8A"/>
    <w:rsid w:val="000302C5"/>
    <w:rsid w:val="000314B0"/>
    <w:rsid w:val="000321A0"/>
    <w:rsid w:val="00034D62"/>
    <w:rsid w:val="00034DDE"/>
    <w:rsid w:val="00034FCB"/>
    <w:rsid w:val="0004089C"/>
    <w:rsid w:val="00042A2B"/>
    <w:rsid w:val="0004555B"/>
    <w:rsid w:val="000460BC"/>
    <w:rsid w:val="00047A65"/>
    <w:rsid w:val="00051846"/>
    <w:rsid w:val="00051C83"/>
    <w:rsid w:val="00054F1C"/>
    <w:rsid w:val="00056604"/>
    <w:rsid w:val="000566C1"/>
    <w:rsid w:val="00060B5A"/>
    <w:rsid w:val="00061F63"/>
    <w:rsid w:val="00063029"/>
    <w:rsid w:val="00063FB2"/>
    <w:rsid w:val="0006772C"/>
    <w:rsid w:val="000700B8"/>
    <w:rsid w:val="00071AC9"/>
    <w:rsid w:val="00073E38"/>
    <w:rsid w:val="0007507B"/>
    <w:rsid w:val="00075950"/>
    <w:rsid w:val="000774E1"/>
    <w:rsid w:val="000802DC"/>
    <w:rsid w:val="000817F0"/>
    <w:rsid w:val="00081842"/>
    <w:rsid w:val="0008327F"/>
    <w:rsid w:val="0008595F"/>
    <w:rsid w:val="00085AA9"/>
    <w:rsid w:val="00085CB2"/>
    <w:rsid w:val="0008738F"/>
    <w:rsid w:val="00087E8B"/>
    <w:rsid w:val="00090396"/>
    <w:rsid w:val="00092EF1"/>
    <w:rsid w:val="000938E7"/>
    <w:rsid w:val="000949FB"/>
    <w:rsid w:val="00096069"/>
    <w:rsid w:val="00096219"/>
    <w:rsid w:val="0009713D"/>
    <w:rsid w:val="0009749D"/>
    <w:rsid w:val="000A0872"/>
    <w:rsid w:val="000A1484"/>
    <w:rsid w:val="000A2877"/>
    <w:rsid w:val="000A3A44"/>
    <w:rsid w:val="000A3BB3"/>
    <w:rsid w:val="000A65DC"/>
    <w:rsid w:val="000B0B96"/>
    <w:rsid w:val="000B3AEB"/>
    <w:rsid w:val="000B4FA1"/>
    <w:rsid w:val="000B4FCC"/>
    <w:rsid w:val="000B76BF"/>
    <w:rsid w:val="000B7973"/>
    <w:rsid w:val="000C053B"/>
    <w:rsid w:val="000C18F8"/>
    <w:rsid w:val="000C205F"/>
    <w:rsid w:val="000C385D"/>
    <w:rsid w:val="000C3BF0"/>
    <w:rsid w:val="000C4E97"/>
    <w:rsid w:val="000C51CD"/>
    <w:rsid w:val="000C5964"/>
    <w:rsid w:val="000C6513"/>
    <w:rsid w:val="000C7089"/>
    <w:rsid w:val="000C70D2"/>
    <w:rsid w:val="000D3A12"/>
    <w:rsid w:val="000D5ACC"/>
    <w:rsid w:val="000D5BEA"/>
    <w:rsid w:val="000D6002"/>
    <w:rsid w:val="000D65DB"/>
    <w:rsid w:val="000E040E"/>
    <w:rsid w:val="000E1697"/>
    <w:rsid w:val="000E2B5B"/>
    <w:rsid w:val="000E3E16"/>
    <w:rsid w:val="000E6817"/>
    <w:rsid w:val="000E6C79"/>
    <w:rsid w:val="000F0C6C"/>
    <w:rsid w:val="000F1F63"/>
    <w:rsid w:val="000F28BC"/>
    <w:rsid w:val="001022F2"/>
    <w:rsid w:val="00102E8F"/>
    <w:rsid w:val="00104A63"/>
    <w:rsid w:val="00106639"/>
    <w:rsid w:val="00107A7A"/>
    <w:rsid w:val="00110B60"/>
    <w:rsid w:val="00111891"/>
    <w:rsid w:val="00111CB8"/>
    <w:rsid w:val="00111F09"/>
    <w:rsid w:val="0011440F"/>
    <w:rsid w:val="00117A7A"/>
    <w:rsid w:val="001201A3"/>
    <w:rsid w:val="001203B8"/>
    <w:rsid w:val="00122F39"/>
    <w:rsid w:val="0012334A"/>
    <w:rsid w:val="001239A7"/>
    <w:rsid w:val="00124EC6"/>
    <w:rsid w:val="00125ADB"/>
    <w:rsid w:val="00126426"/>
    <w:rsid w:val="00126A8D"/>
    <w:rsid w:val="00130C76"/>
    <w:rsid w:val="00130E74"/>
    <w:rsid w:val="0013147B"/>
    <w:rsid w:val="001323E0"/>
    <w:rsid w:val="0013665B"/>
    <w:rsid w:val="0013689E"/>
    <w:rsid w:val="00137835"/>
    <w:rsid w:val="00137D42"/>
    <w:rsid w:val="001401CD"/>
    <w:rsid w:val="001407ED"/>
    <w:rsid w:val="00140D3A"/>
    <w:rsid w:val="001474D6"/>
    <w:rsid w:val="0015300C"/>
    <w:rsid w:val="00154CD1"/>
    <w:rsid w:val="00155417"/>
    <w:rsid w:val="00156F0B"/>
    <w:rsid w:val="00162DDB"/>
    <w:rsid w:val="001637F6"/>
    <w:rsid w:val="00163AE9"/>
    <w:rsid w:val="00165E1D"/>
    <w:rsid w:val="00166BDA"/>
    <w:rsid w:val="0016711B"/>
    <w:rsid w:val="0016762E"/>
    <w:rsid w:val="00170EEC"/>
    <w:rsid w:val="00170F50"/>
    <w:rsid w:val="00171692"/>
    <w:rsid w:val="00171712"/>
    <w:rsid w:val="00171B20"/>
    <w:rsid w:val="00173510"/>
    <w:rsid w:val="00175D0B"/>
    <w:rsid w:val="00176A52"/>
    <w:rsid w:val="00176CDD"/>
    <w:rsid w:val="001776AC"/>
    <w:rsid w:val="00177C84"/>
    <w:rsid w:val="00180A95"/>
    <w:rsid w:val="001828F2"/>
    <w:rsid w:val="00182E02"/>
    <w:rsid w:val="00183110"/>
    <w:rsid w:val="00184FB0"/>
    <w:rsid w:val="001902D5"/>
    <w:rsid w:val="0019493B"/>
    <w:rsid w:val="00196541"/>
    <w:rsid w:val="0019701F"/>
    <w:rsid w:val="001970E4"/>
    <w:rsid w:val="001A1B36"/>
    <w:rsid w:val="001A25AB"/>
    <w:rsid w:val="001A3119"/>
    <w:rsid w:val="001A64C0"/>
    <w:rsid w:val="001A6D70"/>
    <w:rsid w:val="001A74A1"/>
    <w:rsid w:val="001B01BA"/>
    <w:rsid w:val="001B1AE2"/>
    <w:rsid w:val="001B3843"/>
    <w:rsid w:val="001B4346"/>
    <w:rsid w:val="001B7286"/>
    <w:rsid w:val="001C0DD0"/>
    <w:rsid w:val="001C156A"/>
    <w:rsid w:val="001C4E30"/>
    <w:rsid w:val="001C5C1C"/>
    <w:rsid w:val="001C6FCC"/>
    <w:rsid w:val="001D19FA"/>
    <w:rsid w:val="001D1D2A"/>
    <w:rsid w:val="001D22E9"/>
    <w:rsid w:val="001D258D"/>
    <w:rsid w:val="001D3BB7"/>
    <w:rsid w:val="001D4D8A"/>
    <w:rsid w:val="001D5896"/>
    <w:rsid w:val="001E2A12"/>
    <w:rsid w:val="001E301E"/>
    <w:rsid w:val="001E4946"/>
    <w:rsid w:val="001E4EB9"/>
    <w:rsid w:val="001E640E"/>
    <w:rsid w:val="001E6DCA"/>
    <w:rsid w:val="001F010B"/>
    <w:rsid w:val="001F4073"/>
    <w:rsid w:val="001F4350"/>
    <w:rsid w:val="001F7057"/>
    <w:rsid w:val="00200614"/>
    <w:rsid w:val="00201582"/>
    <w:rsid w:val="00203EA1"/>
    <w:rsid w:val="00212F9E"/>
    <w:rsid w:val="002135AB"/>
    <w:rsid w:val="00221C6F"/>
    <w:rsid w:val="002229F3"/>
    <w:rsid w:val="0022514F"/>
    <w:rsid w:val="0022611E"/>
    <w:rsid w:val="002267F8"/>
    <w:rsid w:val="002303B0"/>
    <w:rsid w:val="00233E5D"/>
    <w:rsid w:val="00234681"/>
    <w:rsid w:val="0023698B"/>
    <w:rsid w:val="002377C5"/>
    <w:rsid w:val="00237B7D"/>
    <w:rsid w:val="00241E62"/>
    <w:rsid w:val="00241F8D"/>
    <w:rsid w:val="00244D9B"/>
    <w:rsid w:val="002462BE"/>
    <w:rsid w:val="002463D1"/>
    <w:rsid w:val="00246D8D"/>
    <w:rsid w:val="00247186"/>
    <w:rsid w:val="00247386"/>
    <w:rsid w:val="0024761E"/>
    <w:rsid w:val="0025099F"/>
    <w:rsid w:val="00252C85"/>
    <w:rsid w:val="00254139"/>
    <w:rsid w:val="00255BB8"/>
    <w:rsid w:val="00256B6F"/>
    <w:rsid w:val="002600D9"/>
    <w:rsid w:val="00260400"/>
    <w:rsid w:val="0026148B"/>
    <w:rsid w:val="00261BF1"/>
    <w:rsid w:val="00262077"/>
    <w:rsid w:val="002621EA"/>
    <w:rsid w:val="00262D9C"/>
    <w:rsid w:val="0026356E"/>
    <w:rsid w:val="0026462C"/>
    <w:rsid w:val="00264781"/>
    <w:rsid w:val="00265B52"/>
    <w:rsid w:val="0026793E"/>
    <w:rsid w:val="00267C7C"/>
    <w:rsid w:val="002711EB"/>
    <w:rsid w:val="00271751"/>
    <w:rsid w:val="002720A1"/>
    <w:rsid w:val="002724EF"/>
    <w:rsid w:val="0027327A"/>
    <w:rsid w:val="0027623B"/>
    <w:rsid w:val="00276804"/>
    <w:rsid w:val="00277462"/>
    <w:rsid w:val="00281F8E"/>
    <w:rsid w:val="00287465"/>
    <w:rsid w:val="00287615"/>
    <w:rsid w:val="002879E5"/>
    <w:rsid w:val="00290692"/>
    <w:rsid w:val="002906E8"/>
    <w:rsid w:val="00291292"/>
    <w:rsid w:val="00291340"/>
    <w:rsid w:val="00291A19"/>
    <w:rsid w:val="00292FE2"/>
    <w:rsid w:val="002934A3"/>
    <w:rsid w:val="002946E1"/>
    <w:rsid w:val="00294C78"/>
    <w:rsid w:val="00295276"/>
    <w:rsid w:val="002A0C27"/>
    <w:rsid w:val="002A2F7A"/>
    <w:rsid w:val="002A308E"/>
    <w:rsid w:val="002A393C"/>
    <w:rsid w:val="002A431A"/>
    <w:rsid w:val="002A49A4"/>
    <w:rsid w:val="002A4FD0"/>
    <w:rsid w:val="002A5660"/>
    <w:rsid w:val="002A70D7"/>
    <w:rsid w:val="002B04C2"/>
    <w:rsid w:val="002B2CC9"/>
    <w:rsid w:val="002B3BCE"/>
    <w:rsid w:val="002B4593"/>
    <w:rsid w:val="002B48B0"/>
    <w:rsid w:val="002B54E3"/>
    <w:rsid w:val="002B5BB6"/>
    <w:rsid w:val="002B6DFF"/>
    <w:rsid w:val="002B7724"/>
    <w:rsid w:val="002B7BB7"/>
    <w:rsid w:val="002C0520"/>
    <w:rsid w:val="002C0FAB"/>
    <w:rsid w:val="002C2250"/>
    <w:rsid w:val="002C2EBD"/>
    <w:rsid w:val="002C4D68"/>
    <w:rsid w:val="002C5972"/>
    <w:rsid w:val="002C5BB8"/>
    <w:rsid w:val="002C5EC5"/>
    <w:rsid w:val="002C6CC2"/>
    <w:rsid w:val="002C79E2"/>
    <w:rsid w:val="002C7BA3"/>
    <w:rsid w:val="002D0A9C"/>
    <w:rsid w:val="002D1051"/>
    <w:rsid w:val="002D6C6C"/>
    <w:rsid w:val="002D7A80"/>
    <w:rsid w:val="002D7DD4"/>
    <w:rsid w:val="002E0856"/>
    <w:rsid w:val="002E112B"/>
    <w:rsid w:val="002E1892"/>
    <w:rsid w:val="002E3340"/>
    <w:rsid w:val="002E4250"/>
    <w:rsid w:val="002E589E"/>
    <w:rsid w:val="002E60F3"/>
    <w:rsid w:val="002F0E27"/>
    <w:rsid w:val="002F12E0"/>
    <w:rsid w:val="002F19EA"/>
    <w:rsid w:val="002F1B1A"/>
    <w:rsid w:val="002F41DA"/>
    <w:rsid w:val="002F51EC"/>
    <w:rsid w:val="002F5ADF"/>
    <w:rsid w:val="002F6869"/>
    <w:rsid w:val="003010E9"/>
    <w:rsid w:val="0030262B"/>
    <w:rsid w:val="00303770"/>
    <w:rsid w:val="00303915"/>
    <w:rsid w:val="0030566B"/>
    <w:rsid w:val="00306306"/>
    <w:rsid w:val="00307BDD"/>
    <w:rsid w:val="0031002C"/>
    <w:rsid w:val="003105C0"/>
    <w:rsid w:val="00310F03"/>
    <w:rsid w:val="00311BEE"/>
    <w:rsid w:val="003125A8"/>
    <w:rsid w:val="003148B4"/>
    <w:rsid w:val="00315A61"/>
    <w:rsid w:val="003160F2"/>
    <w:rsid w:val="003161AE"/>
    <w:rsid w:val="00316226"/>
    <w:rsid w:val="00317552"/>
    <w:rsid w:val="00317CF2"/>
    <w:rsid w:val="0032128A"/>
    <w:rsid w:val="0032143B"/>
    <w:rsid w:val="00323204"/>
    <w:rsid w:val="003237F8"/>
    <w:rsid w:val="00323BE2"/>
    <w:rsid w:val="00324023"/>
    <w:rsid w:val="003245F3"/>
    <w:rsid w:val="00325058"/>
    <w:rsid w:val="00326140"/>
    <w:rsid w:val="0033058B"/>
    <w:rsid w:val="00330753"/>
    <w:rsid w:val="00331CD7"/>
    <w:rsid w:val="00331EE4"/>
    <w:rsid w:val="003369D3"/>
    <w:rsid w:val="003415E9"/>
    <w:rsid w:val="00343402"/>
    <w:rsid w:val="0034586C"/>
    <w:rsid w:val="00346B9D"/>
    <w:rsid w:val="003476C5"/>
    <w:rsid w:val="003520DD"/>
    <w:rsid w:val="00352539"/>
    <w:rsid w:val="00353724"/>
    <w:rsid w:val="0035454F"/>
    <w:rsid w:val="00356006"/>
    <w:rsid w:val="00356842"/>
    <w:rsid w:val="0035749A"/>
    <w:rsid w:val="00361AF1"/>
    <w:rsid w:val="00363E92"/>
    <w:rsid w:val="00366007"/>
    <w:rsid w:val="0036690A"/>
    <w:rsid w:val="00366A57"/>
    <w:rsid w:val="00366B34"/>
    <w:rsid w:val="00366B55"/>
    <w:rsid w:val="00367951"/>
    <w:rsid w:val="00367CED"/>
    <w:rsid w:val="00367ED2"/>
    <w:rsid w:val="0037099A"/>
    <w:rsid w:val="00372FFE"/>
    <w:rsid w:val="0037389E"/>
    <w:rsid w:val="00373B6D"/>
    <w:rsid w:val="00376089"/>
    <w:rsid w:val="003766AE"/>
    <w:rsid w:val="00380DF0"/>
    <w:rsid w:val="003835AE"/>
    <w:rsid w:val="00384BBD"/>
    <w:rsid w:val="00386E68"/>
    <w:rsid w:val="00386E73"/>
    <w:rsid w:val="003938C5"/>
    <w:rsid w:val="00394A22"/>
    <w:rsid w:val="00395172"/>
    <w:rsid w:val="00395D1D"/>
    <w:rsid w:val="00396507"/>
    <w:rsid w:val="003A04CF"/>
    <w:rsid w:val="003A4404"/>
    <w:rsid w:val="003A585B"/>
    <w:rsid w:val="003A6959"/>
    <w:rsid w:val="003A7ED4"/>
    <w:rsid w:val="003B0116"/>
    <w:rsid w:val="003B17E1"/>
    <w:rsid w:val="003B240E"/>
    <w:rsid w:val="003B304E"/>
    <w:rsid w:val="003B4E1A"/>
    <w:rsid w:val="003B6972"/>
    <w:rsid w:val="003B6B5B"/>
    <w:rsid w:val="003C1568"/>
    <w:rsid w:val="003C3117"/>
    <w:rsid w:val="003C3479"/>
    <w:rsid w:val="003C36BE"/>
    <w:rsid w:val="003C47C7"/>
    <w:rsid w:val="003C4AC4"/>
    <w:rsid w:val="003D3237"/>
    <w:rsid w:val="003D341A"/>
    <w:rsid w:val="003D42D1"/>
    <w:rsid w:val="003D4966"/>
    <w:rsid w:val="003D4E50"/>
    <w:rsid w:val="003D6F45"/>
    <w:rsid w:val="003D7068"/>
    <w:rsid w:val="003E2DB3"/>
    <w:rsid w:val="003E3D34"/>
    <w:rsid w:val="003F08BE"/>
    <w:rsid w:val="003F1880"/>
    <w:rsid w:val="003F2286"/>
    <w:rsid w:val="003F4BB4"/>
    <w:rsid w:val="003F4D41"/>
    <w:rsid w:val="003F5A57"/>
    <w:rsid w:val="003F5D15"/>
    <w:rsid w:val="00400974"/>
    <w:rsid w:val="00402D1F"/>
    <w:rsid w:val="004035FE"/>
    <w:rsid w:val="00404187"/>
    <w:rsid w:val="00404DE2"/>
    <w:rsid w:val="00407D6E"/>
    <w:rsid w:val="004104B4"/>
    <w:rsid w:val="00411BD1"/>
    <w:rsid w:val="00412E65"/>
    <w:rsid w:val="00415543"/>
    <w:rsid w:val="00416870"/>
    <w:rsid w:val="00416B01"/>
    <w:rsid w:val="004220DD"/>
    <w:rsid w:val="00422427"/>
    <w:rsid w:val="004258B9"/>
    <w:rsid w:val="00425CA2"/>
    <w:rsid w:val="00426D75"/>
    <w:rsid w:val="0043098F"/>
    <w:rsid w:val="00430C86"/>
    <w:rsid w:val="004319E6"/>
    <w:rsid w:val="00432096"/>
    <w:rsid w:val="0043252E"/>
    <w:rsid w:val="004353E3"/>
    <w:rsid w:val="00437BED"/>
    <w:rsid w:val="0044052D"/>
    <w:rsid w:val="00440845"/>
    <w:rsid w:val="004441D2"/>
    <w:rsid w:val="00445E05"/>
    <w:rsid w:val="00446A8A"/>
    <w:rsid w:val="0044764C"/>
    <w:rsid w:val="00450E66"/>
    <w:rsid w:val="00451DF7"/>
    <w:rsid w:val="00452FE5"/>
    <w:rsid w:val="00453167"/>
    <w:rsid w:val="0045410F"/>
    <w:rsid w:val="00456ED8"/>
    <w:rsid w:val="00457468"/>
    <w:rsid w:val="00460323"/>
    <w:rsid w:val="00460BC4"/>
    <w:rsid w:val="004613DF"/>
    <w:rsid w:val="00461F07"/>
    <w:rsid w:val="00462603"/>
    <w:rsid w:val="00462BD6"/>
    <w:rsid w:val="0046363B"/>
    <w:rsid w:val="00463CBB"/>
    <w:rsid w:val="00464DB6"/>
    <w:rsid w:val="00464F8B"/>
    <w:rsid w:val="004705D5"/>
    <w:rsid w:val="0047087B"/>
    <w:rsid w:val="00472691"/>
    <w:rsid w:val="004749B0"/>
    <w:rsid w:val="00475B83"/>
    <w:rsid w:val="0047613B"/>
    <w:rsid w:val="00476B52"/>
    <w:rsid w:val="00476C8A"/>
    <w:rsid w:val="0047751D"/>
    <w:rsid w:val="00477A41"/>
    <w:rsid w:val="00480990"/>
    <w:rsid w:val="0048400B"/>
    <w:rsid w:val="00484DC2"/>
    <w:rsid w:val="004851DD"/>
    <w:rsid w:val="00485492"/>
    <w:rsid w:val="004871EC"/>
    <w:rsid w:val="00487FA9"/>
    <w:rsid w:val="00491044"/>
    <w:rsid w:val="004930E8"/>
    <w:rsid w:val="0049414A"/>
    <w:rsid w:val="004963EE"/>
    <w:rsid w:val="004A13F9"/>
    <w:rsid w:val="004A3214"/>
    <w:rsid w:val="004A357C"/>
    <w:rsid w:val="004A38F0"/>
    <w:rsid w:val="004A3C52"/>
    <w:rsid w:val="004A4368"/>
    <w:rsid w:val="004A4712"/>
    <w:rsid w:val="004A4D89"/>
    <w:rsid w:val="004A6F75"/>
    <w:rsid w:val="004A77A8"/>
    <w:rsid w:val="004B2F4E"/>
    <w:rsid w:val="004B6EED"/>
    <w:rsid w:val="004B7353"/>
    <w:rsid w:val="004C0336"/>
    <w:rsid w:val="004C0B1A"/>
    <w:rsid w:val="004C0E7F"/>
    <w:rsid w:val="004C2B29"/>
    <w:rsid w:val="004C5954"/>
    <w:rsid w:val="004C5D99"/>
    <w:rsid w:val="004C6615"/>
    <w:rsid w:val="004D0078"/>
    <w:rsid w:val="004D1358"/>
    <w:rsid w:val="004D17AB"/>
    <w:rsid w:val="004D4130"/>
    <w:rsid w:val="004D4478"/>
    <w:rsid w:val="004D50A6"/>
    <w:rsid w:val="004D57E0"/>
    <w:rsid w:val="004D5FD0"/>
    <w:rsid w:val="004D6A53"/>
    <w:rsid w:val="004D7559"/>
    <w:rsid w:val="004E2266"/>
    <w:rsid w:val="004E37AC"/>
    <w:rsid w:val="004E4F5E"/>
    <w:rsid w:val="004E5DD8"/>
    <w:rsid w:val="004E6B1F"/>
    <w:rsid w:val="004F0A54"/>
    <w:rsid w:val="004F0CE8"/>
    <w:rsid w:val="004F1016"/>
    <w:rsid w:val="004F2185"/>
    <w:rsid w:val="004F411F"/>
    <w:rsid w:val="004F7F7B"/>
    <w:rsid w:val="0050107E"/>
    <w:rsid w:val="00501B96"/>
    <w:rsid w:val="00502033"/>
    <w:rsid w:val="00502083"/>
    <w:rsid w:val="00503F1C"/>
    <w:rsid w:val="00505636"/>
    <w:rsid w:val="0050568E"/>
    <w:rsid w:val="005072E8"/>
    <w:rsid w:val="00510B5A"/>
    <w:rsid w:val="00514117"/>
    <w:rsid w:val="00514440"/>
    <w:rsid w:val="00516A9C"/>
    <w:rsid w:val="00517E97"/>
    <w:rsid w:val="0052030A"/>
    <w:rsid w:val="00520C44"/>
    <w:rsid w:val="00520C45"/>
    <w:rsid w:val="00521A5C"/>
    <w:rsid w:val="005243A8"/>
    <w:rsid w:val="005252CA"/>
    <w:rsid w:val="00526AA4"/>
    <w:rsid w:val="00526BBF"/>
    <w:rsid w:val="00530173"/>
    <w:rsid w:val="0053215C"/>
    <w:rsid w:val="0053364E"/>
    <w:rsid w:val="00534AA7"/>
    <w:rsid w:val="00536800"/>
    <w:rsid w:val="0054245E"/>
    <w:rsid w:val="0054248C"/>
    <w:rsid w:val="00543514"/>
    <w:rsid w:val="005474F2"/>
    <w:rsid w:val="0055187C"/>
    <w:rsid w:val="00553E8F"/>
    <w:rsid w:val="00555D2A"/>
    <w:rsid w:val="00557B4C"/>
    <w:rsid w:val="00557C8A"/>
    <w:rsid w:val="00561240"/>
    <w:rsid w:val="0056290E"/>
    <w:rsid w:val="0056319A"/>
    <w:rsid w:val="0056432D"/>
    <w:rsid w:val="00566033"/>
    <w:rsid w:val="005660B1"/>
    <w:rsid w:val="00567B10"/>
    <w:rsid w:val="005739F9"/>
    <w:rsid w:val="00574528"/>
    <w:rsid w:val="00574A65"/>
    <w:rsid w:val="00575BE4"/>
    <w:rsid w:val="00577E65"/>
    <w:rsid w:val="0058062E"/>
    <w:rsid w:val="00581636"/>
    <w:rsid w:val="005825A4"/>
    <w:rsid w:val="00582CDC"/>
    <w:rsid w:val="005830C9"/>
    <w:rsid w:val="0058365F"/>
    <w:rsid w:val="00585070"/>
    <w:rsid w:val="005862FA"/>
    <w:rsid w:val="00586A91"/>
    <w:rsid w:val="00591318"/>
    <w:rsid w:val="005916BF"/>
    <w:rsid w:val="0059178A"/>
    <w:rsid w:val="005936B2"/>
    <w:rsid w:val="0059390A"/>
    <w:rsid w:val="005939C9"/>
    <w:rsid w:val="0059453E"/>
    <w:rsid w:val="0059495E"/>
    <w:rsid w:val="0059574D"/>
    <w:rsid w:val="00596D52"/>
    <w:rsid w:val="005A2D38"/>
    <w:rsid w:val="005A354B"/>
    <w:rsid w:val="005A6075"/>
    <w:rsid w:val="005A6BA6"/>
    <w:rsid w:val="005B0E83"/>
    <w:rsid w:val="005B18D1"/>
    <w:rsid w:val="005B1BCA"/>
    <w:rsid w:val="005B2568"/>
    <w:rsid w:val="005B6532"/>
    <w:rsid w:val="005B7AE7"/>
    <w:rsid w:val="005B7D9F"/>
    <w:rsid w:val="005C14CF"/>
    <w:rsid w:val="005C23FC"/>
    <w:rsid w:val="005C310B"/>
    <w:rsid w:val="005C4147"/>
    <w:rsid w:val="005C4C47"/>
    <w:rsid w:val="005C52E3"/>
    <w:rsid w:val="005C5A9E"/>
    <w:rsid w:val="005D3052"/>
    <w:rsid w:val="005D451C"/>
    <w:rsid w:val="005D5442"/>
    <w:rsid w:val="005D5D34"/>
    <w:rsid w:val="005D7478"/>
    <w:rsid w:val="005E08EE"/>
    <w:rsid w:val="005E0BBE"/>
    <w:rsid w:val="005E3D21"/>
    <w:rsid w:val="005E438B"/>
    <w:rsid w:val="005E489C"/>
    <w:rsid w:val="005E573F"/>
    <w:rsid w:val="005F04EE"/>
    <w:rsid w:val="005F1D21"/>
    <w:rsid w:val="005F2A2A"/>
    <w:rsid w:val="005F319E"/>
    <w:rsid w:val="005F553B"/>
    <w:rsid w:val="005F5BA0"/>
    <w:rsid w:val="005F5D42"/>
    <w:rsid w:val="005F6301"/>
    <w:rsid w:val="00600311"/>
    <w:rsid w:val="0060155B"/>
    <w:rsid w:val="00601704"/>
    <w:rsid w:val="00601805"/>
    <w:rsid w:val="00602436"/>
    <w:rsid w:val="00605D50"/>
    <w:rsid w:val="00606BF1"/>
    <w:rsid w:val="00607C03"/>
    <w:rsid w:val="00607E26"/>
    <w:rsid w:val="00607EB4"/>
    <w:rsid w:val="00614B98"/>
    <w:rsid w:val="00616161"/>
    <w:rsid w:val="00621EA1"/>
    <w:rsid w:val="006242F0"/>
    <w:rsid w:val="006261DB"/>
    <w:rsid w:val="00627E83"/>
    <w:rsid w:val="00630F94"/>
    <w:rsid w:val="0063122A"/>
    <w:rsid w:val="00631B6B"/>
    <w:rsid w:val="00632382"/>
    <w:rsid w:val="00634262"/>
    <w:rsid w:val="00634795"/>
    <w:rsid w:val="006354FA"/>
    <w:rsid w:val="00635523"/>
    <w:rsid w:val="006356BC"/>
    <w:rsid w:val="0063576B"/>
    <w:rsid w:val="0063627A"/>
    <w:rsid w:val="006373CA"/>
    <w:rsid w:val="00640C3A"/>
    <w:rsid w:val="00640E2E"/>
    <w:rsid w:val="006419CA"/>
    <w:rsid w:val="00643E38"/>
    <w:rsid w:val="00644345"/>
    <w:rsid w:val="00647D26"/>
    <w:rsid w:val="00650A8A"/>
    <w:rsid w:val="006513ED"/>
    <w:rsid w:val="006564B7"/>
    <w:rsid w:val="00657370"/>
    <w:rsid w:val="006609E4"/>
    <w:rsid w:val="00662090"/>
    <w:rsid w:val="0066317A"/>
    <w:rsid w:val="0066415F"/>
    <w:rsid w:val="00664D9C"/>
    <w:rsid w:val="00666676"/>
    <w:rsid w:val="00666E25"/>
    <w:rsid w:val="00667E51"/>
    <w:rsid w:val="006704EA"/>
    <w:rsid w:val="00670DFF"/>
    <w:rsid w:val="0067143D"/>
    <w:rsid w:val="006745CA"/>
    <w:rsid w:val="00676716"/>
    <w:rsid w:val="00677569"/>
    <w:rsid w:val="00677AA3"/>
    <w:rsid w:val="00677B81"/>
    <w:rsid w:val="00677ED1"/>
    <w:rsid w:val="00680E74"/>
    <w:rsid w:val="00681540"/>
    <w:rsid w:val="006818CD"/>
    <w:rsid w:val="00682E71"/>
    <w:rsid w:val="0068354A"/>
    <w:rsid w:val="00683A43"/>
    <w:rsid w:val="00683AAF"/>
    <w:rsid w:val="00684E5A"/>
    <w:rsid w:val="0068790E"/>
    <w:rsid w:val="006915F7"/>
    <w:rsid w:val="006926EE"/>
    <w:rsid w:val="00692B43"/>
    <w:rsid w:val="00693387"/>
    <w:rsid w:val="00693431"/>
    <w:rsid w:val="00693DD4"/>
    <w:rsid w:val="0069409D"/>
    <w:rsid w:val="00694A2E"/>
    <w:rsid w:val="00695F6E"/>
    <w:rsid w:val="00696019"/>
    <w:rsid w:val="0069798B"/>
    <w:rsid w:val="00697BAB"/>
    <w:rsid w:val="006A0288"/>
    <w:rsid w:val="006A0814"/>
    <w:rsid w:val="006A0FC7"/>
    <w:rsid w:val="006A1F13"/>
    <w:rsid w:val="006A347C"/>
    <w:rsid w:val="006A3FE1"/>
    <w:rsid w:val="006A5D82"/>
    <w:rsid w:val="006A5F55"/>
    <w:rsid w:val="006A6412"/>
    <w:rsid w:val="006A6594"/>
    <w:rsid w:val="006A69D0"/>
    <w:rsid w:val="006A788D"/>
    <w:rsid w:val="006B0CC9"/>
    <w:rsid w:val="006B1D66"/>
    <w:rsid w:val="006B2EA9"/>
    <w:rsid w:val="006B3188"/>
    <w:rsid w:val="006B409F"/>
    <w:rsid w:val="006B4AF9"/>
    <w:rsid w:val="006B52BA"/>
    <w:rsid w:val="006B5690"/>
    <w:rsid w:val="006B5BBF"/>
    <w:rsid w:val="006B77EA"/>
    <w:rsid w:val="006C0277"/>
    <w:rsid w:val="006C2613"/>
    <w:rsid w:val="006C3C79"/>
    <w:rsid w:val="006C3F67"/>
    <w:rsid w:val="006C4220"/>
    <w:rsid w:val="006C42CC"/>
    <w:rsid w:val="006C4736"/>
    <w:rsid w:val="006C5108"/>
    <w:rsid w:val="006C51F4"/>
    <w:rsid w:val="006C5A3A"/>
    <w:rsid w:val="006C6461"/>
    <w:rsid w:val="006C6938"/>
    <w:rsid w:val="006D03DA"/>
    <w:rsid w:val="006D11C9"/>
    <w:rsid w:val="006D2F12"/>
    <w:rsid w:val="006D376D"/>
    <w:rsid w:val="006D725C"/>
    <w:rsid w:val="006E04D0"/>
    <w:rsid w:val="006E0B77"/>
    <w:rsid w:val="006E1FCE"/>
    <w:rsid w:val="006E23B6"/>
    <w:rsid w:val="006E23D8"/>
    <w:rsid w:val="006E2D3E"/>
    <w:rsid w:val="006E70FD"/>
    <w:rsid w:val="006F299A"/>
    <w:rsid w:val="006F3B8F"/>
    <w:rsid w:val="006F3C68"/>
    <w:rsid w:val="006F3FCE"/>
    <w:rsid w:val="006F5030"/>
    <w:rsid w:val="006F5606"/>
    <w:rsid w:val="006F67DF"/>
    <w:rsid w:val="00701CDD"/>
    <w:rsid w:val="00701ED0"/>
    <w:rsid w:val="00702906"/>
    <w:rsid w:val="0070486E"/>
    <w:rsid w:val="0070505B"/>
    <w:rsid w:val="007060E7"/>
    <w:rsid w:val="00706B95"/>
    <w:rsid w:val="0071196E"/>
    <w:rsid w:val="0071212D"/>
    <w:rsid w:val="00712A97"/>
    <w:rsid w:val="00713197"/>
    <w:rsid w:val="0071470E"/>
    <w:rsid w:val="007158C1"/>
    <w:rsid w:val="00716031"/>
    <w:rsid w:val="00716215"/>
    <w:rsid w:val="007165E3"/>
    <w:rsid w:val="00717C0F"/>
    <w:rsid w:val="00717D82"/>
    <w:rsid w:val="00721814"/>
    <w:rsid w:val="0072239E"/>
    <w:rsid w:val="00722A5E"/>
    <w:rsid w:val="00727109"/>
    <w:rsid w:val="0072796A"/>
    <w:rsid w:val="00727E6D"/>
    <w:rsid w:val="00731092"/>
    <w:rsid w:val="00731B1E"/>
    <w:rsid w:val="0073202F"/>
    <w:rsid w:val="00732111"/>
    <w:rsid w:val="00732F69"/>
    <w:rsid w:val="00734529"/>
    <w:rsid w:val="00734754"/>
    <w:rsid w:val="00735177"/>
    <w:rsid w:val="007360BB"/>
    <w:rsid w:val="0073653A"/>
    <w:rsid w:val="007405A0"/>
    <w:rsid w:val="00741BA5"/>
    <w:rsid w:val="00743418"/>
    <w:rsid w:val="0074536D"/>
    <w:rsid w:val="00745624"/>
    <w:rsid w:val="00745925"/>
    <w:rsid w:val="00745CE0"/>
    <w:rsid w:val="00751F14"/>
    <w:rsid w:val="0075243F"/>
    <w:rsid w:val="007546E4"/>
    <w:rsid w:val="00756D9A"/>
    <w:rsid w:val="00761E92"/>
    <w:rsid w:val="00763226"/>
    <w:rsid w:val="007635B0"/>
    <w:rsid w:val="00765977"/>
    <w:rsid w:val="00767137"/>
    <w:rsid w:val="00767DA1"/>
    <w:rsid w:val="00770155"/>
    <w:rsid w:val="007703C2"/>
    <w:rsid w:val="007737EE"/>
    <w:rsid w:val="007743DC"/>
    <w:rsid w:val="00775045"/>
    <w:rsid w:val="007752CC"/>
    <w:rsid w:val="007757A6"/>
    <w:rsid w:val="00775BBC"/>
    <w:rsid w:val="007776AA"/>
    <w:rsid w:val="00780374"/>
    <w:rsid w:val="00782AF9"/>
    <w:rsid w:val="007834B4"/>
    <w:rsid w:val="00785AF7"/>
    <w:rsid w:val="007872C2"/>
    <w:rsid w:val="007915FC"/>
    <w:rsid w:val="00794C23"/>
    <w:rsid w:val="00795DB5"/>
    <w:rsid w:val="0079648A"/>
    <w:rsid w:val="00797788"/>
    <w:rsid w:val="00797FC1"/>
    <w:rsid w:val="007A19ED"/>
    <w:rsid w:val="007A1CEA"/>
    <w:rsid w:val="007A311B"/>
    <w:rsid w:val="007A5FB3"/>
    <w:rsid w:val="007B0CB0"/>
    <w:rsid w:val="007B0CCF"/>
    <w:rsid w:val="007B1446"/>
    <w:rsid w:val="007B1B2B"/>
    <w:rsid w:val="007B26CD"/>
    <w:rsid w:val="007B5767"/>
    <w:rsid w:val="007B75A8"/>
    <w:rsid w:val="007C0F18"/>
    <w:rsid w:val="007C139D"/>
    <w:rsid w:val="007C165D"/>
    <w:rsid w:val="007C1E39"/>
    <w:rsid w:val="007C2DCF"/>
    <w:rsid w:val="007C2EFA"/>
    <w:rsid w:val="007C6494"/>
    <w:rsid w:val="007C64CF"/>
    <w:rsid w:val="007C6F49"/>
    <w:rsid w:val="007D25EF"/>
    <w:rsid w:val="007D385A"/>
    <w:rsid w:val="007D5955"/>
    <w:rsid w:val="007D7CFB"/>
    <w:rsid w:val="007E11CF"/>
    <w:rsid w:val="007E12D2"/>
    <w:rsid w:val="007E143A"/>
    <w:rsid w:val="007E1784"/>
    <w:rsid w:val="007E2692"/>
    <w:rsid w:val="007E2A04"/>
    <w:rsid w:val="007E7BE9"/>
    <w:rsid w:val="007F0FDE"/>
    <w:rsid w:val="007F1E4F"/>
    <w:rsid w:val="007F2E84"/>
    <w:rsid w:val="007F3A26"/>
    <w:rsid w:val="007F4527"/>
    <w:rsid w:val="007F55C6"/>
    <w:rsid w:val="0080204C"/>
    <w:rsid w:val="00805867"/>
    <w:rsid w:val="008060AB"/>
    <w:rsid w:val="00807427"/>
    <w:rsid w:val="00807BC7"/>
    <w:rsid w:val="00812B9E"/>
    <w:rsid w:val="008138B4"/>
    <w:rsid w:val="0081507F"/>
    <w:rsid w:val="00815B6F"/>
    <w:rsid w:val="00815EA0"/>
    <w:rsid w:val="0081668D"/>
    <w:rsid w:val="00820259"/>
    <w:rsid w:val="008250DB"/>
    <w:rsid w:val="008263D5"/>
    <w:rsid w:val="0082739A"/>
    <w:rsid w:val="00827FD9"/>
    <w:rsid w:val="00827FFA"/>
    <w:rsid w:val="00833376"/>
    <w:rsid w:val="008341C7"/>
    <w:rsid w:val="008353B0"/>
    <w:rsid w:val="00836178"/>
    <w:rsid w:val="00836E0E"/>
    <w:rsid w:val="008414E7"/>
    <w:rsid w:val="008415E8"/>
    <w:rsid w:val="00842CD0"/>
    <w:rsid w:val="00843ADB"/>
    <w:rsid w:val="008452C6"/>
    <w:rsid w:val="00845B7E"/>
    <w:rsid w:val="00845E76"/>
    <w:rsid w:val="00846841"/>
    <w:rsid w:val="00846A35"/>
    <w:rsid w:val="00846A98"/>
    <w:rsid w:val="008502BB"/>
    <w:rsid w:val="00850BF1"/>
    <w:rsid w:val="00850D32"/>
    <w:rsid w:val="008515C7"/>
    <w:rsid w:val="008535D2"/>
    <w:rsid w:val="008562DE"/>
    <w:rsid w:val="00856D13"/>
    <w:rsid w:val="00857241"/>
    <w:rsid w:val="00857BCC"/>
    <w:rsid w:val="008623A2"/>
    <w:rsid w:val="00866563"/>
    <w:rsid w:val="00866B39"/>
    <w:rsid w:val="008704B0"/>
    <w:rsid w:val="008708C9"/>
    <w:rsid w:val="00875615"/>
    <w:rsid w:val="008756F7"/>
    <w:rsid w:val="008765C2"/>
    <w:rsid w:val="00880205"/>
    <w:rsid w:val="00880DC4"/>
    <w:rsid w:val="0088187A"/>
    <w:rsid w:val="00882376"/>
    <w:rsid w:val="00883D65"/>
    <w:rsid w:val="008848C1"/>
    <w:rsid w:val="0088517E"/>
    <w:rsid w:val="00885571"/>
    <w:rsid w:val="00886796"/>
    <w:rsid w:val="008917E6"/>
    <w:rsid w:val="00892C99"/>
    <w:rsid w:val="0089319B"/>
    <w:rsid w:val="00893D0C"/>
    <w:rsid w:val="00895243"/>
    <w:rsid w:val="008965D3"/>
    <w:rsid w:val="008A0DA0"/>
    <w:rsid w:val="008A34F2"/>
    <w:rsid w:val="008A443B"/>
    <w:rsid w:val="008A52AD"/>
    <w:rsid w:val="008A60BD"/>
    <w:rsid w:val="008A617E"/>
    <w:rsid w:val="008A619F"/>
    <w:rsid w:val="008A6CBE"/>
    <w:rsid w:val="008B1A14"/>
    <w:rsid w:val="008B3616"/>
    <w:rsid w:val="008B450F"/>
    <w:rsid w:val="008B4792"/>
    <w:rsid w:val="008B54D0"/>
    <w:rsid w:val="008C120E"/>
    <w:rsid w:val="008C2D0F"/>
    <w:rsid w:val="008C4E82"/>
    <w:rsid w:val="008C5A87"/>
    <w:rsid w:val="008C5AC4"/>
    <w:rsid w:val="008C5FF0"/>
    <w:rsid w:val="008C7194"/>
    <w:rsid w:val="008C7200"/>
    <w:rsid w:val="008C76AE"/>
    <w:rsid w:val="008C7D7C"/>
    <w:rsid w:val="008D052B"/>
    <w:rsid w:val="008D1908"/>
    <w:rsid w:val="008D20CB"/>
    <w:rsid w:val="008D20CF"/>
    <w:rsid w:val="008D28F2"/>
    <w:rsid w:val="008D4056"/>
    <w:rsid w:val="008D4BD3"/>
    <w:rsid w:val="008D538A"/>
    <w:rsid w:val="008D5457"/>
    <w:rsid w:val="008D6A14"/>
    <w:rsid w:val="008E0E2A"/>
    <w:rsid w:val="008E37EA"/>
    <w:rsid w:val="008E4CD9"/>
    <w:rsid w:val="008E6AD3"/>
    <w:rsid w:val="008F00D1"/>
    <w:rsid w:val="008F098A"/>
    <w:rsid w:val="008F0D71"/>
    <w:rsid w:val="008F3B54"/>
    <w:rsid w:val="008F572F"/>
    <w:rsid w:val="008F585F"/>
    <w:rsid w:val="009024F5"/>
    <w:rsid w:val="009032F3"/>
    <w:rsid w:val="00904705"/>
    <w:rsid w:val="00905AD8"/>
    <w:rsid w:val="0090685C"/>
    <w:rsid w:val="0091018E"/>
    <w:rsid w:val="00910265"/>
    <w:rsid w:val="009106AA"/>
    <w:rsid w:val="00910A71"/>
    <w:rsid w:val="00911606"/>
    <w:rsid w:val="00911AD2"/>
    <w:rsid w:val="00911C3D"/>
    <w:rsid w:val="00921C4B"/>
    <w:rsid w:val="00921E3F"/>
    <w:rsid w:val="00925BA7"/>
    <w:rsid w:val="00927F46"/>
    <w:rsid w:val="0093274D"/>
    <w:rsid w:val="00932BFA"/>
    <w:rsid w:val="009331DA"/>
    <w:rsid w:val="00937FD3"/>
    <w:rsid w:val="00941B15"/>
    <w:rsid w:val="00941C60"/>
    <w:rsid w:val="0094659C"/>
    <w:rsid w:val="00947B27"/>
    <w:rsid w:val="00950372"/>
    <w:rsid w:val="00950405"/>
    <w:rsid w:val="00953142"/>
    <w:rsid w:val="0095408E"/>
    <w:rsid w:val="00954633"/>
    <w:rsid w:val="00954653"/>
    <w:rsid w:val="00954FDB"/>
    <w:rsid w:val="009563C9"/>
    <w:rsid w:val="00957C7F"/>
    <w:rsid w:val="00960023"/>
    <w:rsid w:val="00960404"/>
    <w:rsid w:val="0096049A"/>
    <w:rsid w:val="009610B3"/>
    <w:rsid w:val="00962016"/>
    <w:rsid w:val="00962697"/>
    <w:rsid w:val="0096309B"/>
    <w:rsid w:val="0096332E"/>
    <w:rsid w:val="0096446B"/>
    <w:rsid w:val="0096488C"/>
    <w:rsid w:val="00965CB8"/>
    <w:rsid w:val="00971B48"/>
    <w:rsid w:val="00972753"/>
    <w:rsid w:val="00973037"/>
    <w:rsid w:val="00973084"/>
    <w:rsid w:val="009769AE"/>
    <w:rsid w:val="0098204B"/>
    <w:rsid w:val="00984CB9"/>
    <w:rsid w:val="00984E31"/>
    <w:rsid w:val="00986D9F"/>
    <w:rsid w:val="00990518"/>
    <w:rsid w:val="00990F9C"/>
    <w:rsid w:val="009919A5"/>
    <w:rsid w:val="00992317"/>
    <w:rsid w:val="00992B18"/>
    <w:rsid w:val="00992E9B"/>
    <w:rsid w:val="0099386C"/>
    <w:rsid w:val="00993CDC"/>
    <w:rsid w:val="00995B5E"/>
    <w:rsid w:val="00996707"/>
    <w:rsid w:val="00996807"/>
    <w:rsid w:val="00997091"/>
    <w:rsid w:val="00997822"/>
    <w:rsid w:val="00997FEB"/>
    <w:rsid w:val="009A3A3E"/>
    <w:rsid w:val="009A7AC2"/>
    <w:rsid w:val="009B09C1"/>
    <w:rsid w:val="009B15B7"/>
    <w:rsid w:val="009B2453"/>
    <w:rsid w:val="009B277F"/>
    <w:rsid w:val="009B3EDC"/>
    <w:rsid w:val="009B634E"/>
    <w:rsid w:val="009B63A0"/>
    <w:rsid w:val="009B7FEB"/>
    <w:rsid w:val="009C0258"/>
    <w:rsid w:val="009C0511"/>
    <w:rsid w:val="009C0964"/>
    <w:rsid w:val="009C10BE"/>
    <w:rsid w:val="009C2424"/>
    <w:rsid w:val="009C3A09"/>
    <w:rsid w:val="009C7423"/>
    <w:rsid w:val="009D01E6"/>
    <w:rsid w:val="009D0673"/>
    <w:rsid w:val="009D2892"/>
    <w:rsid w:val="009D2967"/>
    <w:rsid w:val="009D43F0"/>
    <w:rsid w:val="009D4B66"/>
    <w:rsid w:val="009D5357"/>
    <w:rsid w:val="009D5DFE"/>
    <w:rsid w:val="009D6E6E"/>
    <w:rsid w:val="009E211B"/>
    <w:rsid w:val="009E2878"/>
    <w:rsid w:val="009E335C"/>
    <w:rsid w:val="009E3BD7"/>
    <w:rsid w:val="009E6EDF"/>
    <w:rsid w:val="009E754D"/>
    <w:rsid w:val="009E7826"/>
    <w:rsid w:val="009F1519"/>
    <w:rsid w:val="009F38F6"/>
    <w:rsid w:val="009F3F5B"/>
    <w:rsid w:val="009F5BB1"/>
    <w:rsid w:val="009F624A"/>
    <w:rsid w:val="009F7195"/>
    <w:rsid w:val="009F73C0"/>
    <w:rsid w:val="00A0059B"/>
    <w:rsid w:val="00A02014"/>
    <w:rsid w:val="00A0242B"/>
    <w:rsid w:val="00A037AA"/>
    <w:rsid w:val="00A05A93"/>
    <w:rsid w:val="00A06788"/>
    <w:rsid w:val="00A112DF"/>
    <w:rsid w:val="00A12070"/>
    <w:rsid w:val="00A134ED"/>
    <w:rsid w:val="00A138AC"/>
    <w:rsid w:val="00A14D4F"/>
    <w:rsid w:val="00A15DC1"/>
    <w:rsid w:val="00A166C4"/>
    <w:rsid w:val="00A175D4"/>
    <w:rsid w:val="00A202A4"/>
    <w:rsid w:val="00A213EC"/>
    <w:rsid w:val="00A21487"/>
    <w:rsid w:val="00A218B4"/>
    <w:rsid w:val="00A224F5"/>
    <w:rsid w:val="00A23001"/>
    <w:rsid w:val="00A230DC"/>
    <w:rsid w:val="00A2346F"/>
    <w:rsid w:val="00A26C74"/>
    <w:rsid w:val="00A3032C"/>
    <w:rsid w:val="00A308E3"/>
    <w:rsid w:val="00A30F4F"/>
    <w:rsid w:val="00A3211A"/>
    <w:rsid w:val="00A3277C"/>
    <w:rsid w:val="00A3285A"/>
    <w:rsid w:val="00A32DA8"/>
    <w:rsid w:val="00A330DA"/>
    <w:rsid w:val="00A345F4"/>
    <w:rsid w:val="00A40975"/>
    <w:rsid w:val="00A413C9"/>
    <w:rsid w:val="00A415A2"/>
    <w:rsid w:val="00A41888"/>
    <w:rsid w:val="00A41A10"/>
    <w:rsid w:val="00A41D05"/>
    <w:rsid w:val="00A42358"/>
    <w:rsid w:val="00A44802"/>
    <w:rsid w:val="00A45616"/>
    <w:rsid w:val="00A45A0B"/>
    <w:rsid w:val="00A51652"/>
    <w:rsid w:val="00A52D28"/>
    <w:rsid w:val="00A53028"/>
    <w:rsid w:val="00A549D0"/>
    <w:rsid w:val="00A55912"/>
    <w:rsid w:val="00A560B1"/>
    <w:rsid w:val="00A568B6"/>
    <w:rsid w:val="00A603FC"/>
    <w:rsid w:val="00A604C0"/>
    <w:rsid w:val="00A60D3A"/>
    <w:rsid w:val="00A612F2"/>
    <w:rsid w:val="00A61DBA"/>
    <w:rsid w:val="00A634ED"/>
    <w:rsid w:val="00A63C6A"/>
    <w:rsid w:val="00A65094"/>
    <w:rsid w:val="00A65241"/>
    <w:rsid w:val="00A65475"/>
    <w:rsid w:val="00A65532"/>
    <w:rsid w:val="00A658D0"/>
    <w:rsid w:val="00A672AC"/>
    <w:rsid w:val="00A676B3"/>
    <w:rsid w:val="00A67D5E"/>
    <w:rsid w:val="00A708C3"/>
    <w:rsid w:val="00A71AC5"/>
    <w:rsid w:val="00A7270E"/>
    <w:rsid w:val="00A7329F"/>
    <w:rsid w:val="00A73C55"/>
    <w:rsid w:val="00A75801"/>
    <w:rsid w:val="00A75F16"/>
    <w:rsid w:val="00A772E6"/>
    <w:rsid w:val="00A773A3"/>
    <w:rsid w:val="00A81003"/>
    <w:rsid w:val="00A8527E"/>
    <w:rsid w:val="00A85E16"/>
    <w:rsid w:val="00A87617"/>
    <w:rsid w:val="00A9069E"/>
    <w:rsid w:val="00A91E58"/>
    <w:rsid w:val="00A932DF"/>
    <w:rsid w:val="00A93700"/>
    <w:rsid w:val="00A939F7"/>
    <w:rsid w:val="00A950E9"/>
    <w:rsid w:val="00A95ABE"/>
    <w:rsid w:val="00A9602E"/>
    <w:rsid w:val="00A962B4"/>
    <w:rsid w:val="00A97B6E"/>
    <w:rsid w:val="00AA189A"/>
    <w:rsid w:val="00AA3B6F"/>
    <w:rsid w:val="00AA3C77"/>
    <w:rsid w:val="00AA3FD0"/>
    <w:rsid w:val="00AA520D"/>
    <w:rsid w:val="00AA61C8"/>
    <w:rsid w:val="00AA6914"/>
    <w:rsid w:val="00AA72FB"/>
    <w:rsid w:val="00AB01A2"/>
    <w:rsid w:val="00AB0645"/>
    <w:rsid w:val="00AB1594"/>
    <w:rsid w:val="00AB361D"/>
    <w:rsid w:val="00AB4D21"/>
    <w:rsid w:val="00AB660B"/>
    <w:rsid w:val="00AB7A32"/>
    <w:rsid w:val="00AB7EEB"/>
    <w:rsid w:val="00AC1330"/>
    <w:rsid w:val="00AC2195"/>
    <w:rsid w:val="00AC377F"/>
    <w:rsid w:val="00AC388E"/>
    <w:rsid w:val="00AC4CB1"/>
    <w:rsid w:val="00AC6DE5"/>
    <w:rsid w:val="00AC71CA"/>
    <w:rsid w:val="00AC760C"/>
    <w:rsid w:val="00AD064B"/>
    <w:rsid w:val="00AD26EA"/>
    <w:rsid w:val="00AD3120"/>
    <w:rsid w:val="00AD31CC"/>
    <w:rsid w:val="00AD3531"/>
    <w:rsid w:val="00AD5ED1"/>
    <w:rsid w:val="00AD7771"/>
    <w:rsid w:val="00AE244D"/>
    <w:rsid w:val="00AE41A4"/>
    <w:rsid w:val="00AE519F"/>
    <w:rsid w:val="00AF2A5F"/>
    <w:rsid w:val="00AF45CF"/>
    <w:rsid w:val="00AF45ED"/>
    <w:rsid w:val="00AF4876"/>
    <w:rsid w:val="00AF5D3D"/>
    <w:rsid w:val="00AF7EF9"/>
    <w:rsid w:val="00B0196B"/>
    <w:rsid w:val="00B01D18"/>
    <w:rsid w:val="00B02213"/>
    <w:rsid w:val="00B055FB"/>
    <w:rsid w:val="00B05D4F"/>
    <w:rsid w:val="00B06C09"/>
    <w:rsid w:val="00B1161D"/>
    <w:rsid w:val="00B116BB"/>
    <w:rsid w:val="00B11A81"/>
    <w:rsid w:val="00B13D65"/>
    <w:rsid w:val="00B14D8B"/>
    <w:rsid w:val="00B1652C"/>
    <w:rsid w:val="00B20121"/>
    <w:rsid w:val="00B20377"/>
    <w:rsid w:val="00B20696"/>
    <w:rsid w:val="00B21EB8"/>
    <w:rsid w:val="00B220DF"/>
    <w:rsid w:val="00B22F7C"/>
    <w:rsid w:val="00B23D5B"/>
    <w:rsid w:val="00B24260"/>
    <w:rsid w:val="00B245B4"/>
    <w:rsid w:val="00B25C6B"/>
    <w:rsid w:val="00B261D7"/>
    <w:rsid w:val="00B30966"/>
    <w:rsid w:val="00B32BB8"/>
    <w:rsid w:val="00B34697"/>
    <w:rsid w:val="00B35180"/>
    <w:rsid w:val="00B35A17"/>
    <w:rsid w:val="00B36308"/>
    <w:rsid w:val="00B402D5"/>
    <w:rsid w:val="00B4034A"/>
    <w:rsid w:val="00B403D0"/>
    <w:rsid w:val="00B41856"/>
    <w:rsid w:val="00B42C0C"/>
    <w:rsid w:val="00B434D6"/>
    <w:rsid w:val="00B45B66"/>
    <w:rsid w:val="00B45FBC"/>
    <w:rsid w:val="00B5105F"/>
    <w:rsid w:val="00B51362"/>
    <w:rsid w:val="00B51714"/>
    <w:rsid w:val="00B51BEB"/>
    <w:rsid w:val="00B52A82"/>
    <w:rsid w:val="00B536C1"/>
    <w:rsid w:val="00B55CFF"/>
    <w:rsid w:val="00B55D34"/>
    <w:rsid w:val="00B56832"/>
    <w:rsid w:val="00B56F79"/>
    <w:rsid w:val="00B61751"/>
    <w:rsid w:val="00B62490"/>
    <w:rsid w:val="00B643B2"/>
    <w:rsid w:val="00B64AEE"/>
    <w:rsid w:val="00B651EB"/>
    <w:rsid w:val="00B66B61"/>
    <w:rsid w:val="00B674D9"/>
    <w:rsid w:val="00B70D9E"/>
    <w:rsid w:val="00B727A1"/>
    <w:rsid w:val="00B72EC3"/>
    <w:rsid w:val="00B73CEF"/>
    <w:rsid w:val="00B7556E"/>
    <w:rsid w:val="00B76748"/>
    <w:rsid w:val="00B76757"/>
    <w:rsid w:val="00B774B2"/>
    <w:rsid w:val="00B77D5F"/>
    <w:rsid w:val="00B802D6"/>
    <w:rsid w:val="00B8462A"/>
    <w:rsid w:val="00B847E0"/>
    <w:rsid w:val="00B85659"/>
    <w:rsid w:val="00B86414"/>
    <w:rsid w:val="00B8725A"/>
    <w:rsid w:val="00B9091D"/>
    <w:rsid w:val="00B93C42"/>
    <w:rsid w:val="00B957A0"/>
    <w:rsid w:val="00B958AF"/>
    <w:rsid w:val="00B963CD"/>
    <w:rsid w:val="00B96B86"/>
    <w:rsid w:val="00B96F3C"/>
    <w:rsid w:val="00BA0B1D"/>
    <w:rsid w:val="00BA260B"/>
    <w:rsid w:val="00BA2BD8"/>
    <w:rsid w:val="00BA3DFE"/>
    <w:rsid w:val="00BA43BE"/>
    <w:rsid w:val="00BA60E8"/>
    <w:rsid w:val="00BB1805"/>
    <w:rsid w:val="00BB46A2"/>
    <w:rsid w:val="00BB6CE0"/>
    <w:rsid w:val="00BB781E"/>
    <w:rsid w:val="00BC23B7"/>
    <w:rsid w:val="00BC3493"/>
    <w:rsid w:val="00BC35C8"/>
    <w:rsid w:val="00BC3FC0"/>
    <w:rsid w:val="00BC4AEE"/>
    <w:rsid w:val="00BC5577"/>
    <w:rsid w:val="00BC5AA1"/>
    <w:rsid w:val="00BD0531"/>
    <w:rsid w:val="00BD19CD"/>
    <w:rsid w:val="00BD2286"/>
    <w:rsid w:val="00BD392F"/>
    <w:rsid w:val="00BD459E"/>
    <w:rsid w:val="00BD48C8"/>
    <w:rsid w:val="00BD497F"/>
    <w:rsid w:val="00BD58A6"/>
    <w:rsid w:val="00BD5BB7"/>
    <w:rsid w:val="00BD7D63"/>
    <w:rsid w:val="00BE04E4"/>
    <w:rsid w:val="00BE17E6"/>
    <w:rsid w:val="00BE1CA5"/>
    <w:rsid w:val="00BE2D51"/>
    <w:rsid w:val="00BE7092"/>
    <w:rsid w:val="00BE7195"/>
    <w:rsid w:val="00BE7C11"/>
    <w:rsid w:val="00BE7D19"/>
    <w:rsid w:val="00BF01C2"/>
    <w:rsid w:val="00BF2A47"/>
    <w:rsid w:val="00BF34E6"/>
    <w:rsid w:val="00BF701A"/>
    <w:rsid w:val="00BF7873"/>
    <w:rsid w:val="00C0178F"/>
    <w:rsid w:val="00C01EA2"/>
    <w:rsid w:val="00C026A8"/>
    <w:rsid w:val="00C02EE1"/>
    <w:rsid w:val="00C04B03"/>
    <w:rsid w:val="00C04B92"/>
    <w:rsid w:val="00C05577"/>
    <w:rsid w:val="00C07097"/>
    <w:rsid w:val="00C12D12"/>
    <w:rsid w:val="00C15270"/>
    <w:rsid w:val="00C15BAC"/>
    <w:rsid w:val="00C17E7D"/>
    <w:rsid w:val="00C208D0"/>
    <w:rsid w:val="00C22363"/>
    <w:rsid w:val="00C22376"/>
    <w:rsid w:val="00C238FD"/>
    <w:rsid w:val="00C23958"/>
    <w:rsid w:val="00C25176"/>
    <w:rsid w:val="00C258D9"/>
    <w:rsid w:val="00C26362"/>
    <w:rsid w:val="00C3044A"/>
    <w:rsid w:val="00C3143A"/>
    <w:rsid w:val="00C31774"/>
    <w:rsid w:val="00C33ABE"/>
    <w:rsid w:val="00C34B0C"/>
    <w:rsid w:val="00C34C07"/>
    <w:rsid w:val="00C35E1E"/>
    <w:rsid w:val="00C3602C"/>
    <w:rsid w:val="00C361EC"/>
    <w:rsid w:val="00C365DD"/>
    <w:rsid w:val="00C416CC"/>
    <w:rsid w:val="00C43202"/>
    <w:rsid w:val="00C43381"/>
    <w:rsid w:val="00C4577A"/>
    <w:rsid w:val="00C469D8"/>
    <w:rsid w:val="00C506CE"/>
    <w:rsid w:val="00C5149C"/>
    <w:rsid w:val="00C522EC"/>
    <w:rsid w:val="00C60A9B"/>
    <w:rsid w:val="00C60C55"/>
    <w:rsid w:val="00C6139B"/>
    <w:rsid w:val="00C61F51"/>
    <w:rsid w:val="00C630BE"/>
    <w:rsid w:val="00C65561"/>
    <w:rsid w:val="00C656F3"/>
    <w:rsid w:val="00C668B0"/>
    <w:rsid w:val="00C75849"/>
    <w:rsid w:val="00C76B00"/>
    <w:rsid w:val="00C770F9"/>
    <w:rsid w:val="00C776CE"/>
    <w:rsid w:val="00C815CA"/>
    <w:rsid w:val="00C82A46"/>
    <w:rsid w:val="00C82CF6"/>
    <w:rsid w:val="00C83C60"/>
    <w:rsid w:val="00C841CD"/>
    <w:rsid w:val="00C8593A"/>
    <w:rsid w:val="00C864A8"/>
    <w:rsid w:val="00C86798"/>
    <w:rsid w:val="00C86A5F"/>
    <w:rsid w:val="00C87E6B"/>
    <w:rsid w:val="00C90871"/>
    <w:rsid w:val="00C933A5"/>
    <w:rsid w:val="00C941C5"/>
    <w:rsid w:val="00C94FB2"/>
    <w:rsid w:val="00C958B3"/>
    <w:rsid w:val="00C97B2D"/>
    <w:rsid w:val="00CA0F14"/>
    <w:rsid w:val="00CA48F1"/>
    <w:rsid w:val="00CA52B1"/>
    <w:rsid w:val="00CA7D8B"/>
    <w:rsid w:val="00CA7E9D"/>
    <w:rsid w:val="00CB30BA"/>
    <w:rsid w:val="00CB3693"/>
    <w:rsid w:val="00CB3A2F"/>
    <w:rsid w:val="00CB587E"/>
    <w:rsid w:val="00CB5AC0"/>
    <w:rsid w:val="00CB5DBB"/>
    <w:rsid w:val="00CB6580"/>
    <w:rsid w:val="00CB6897"/>
    <w:rsid w:val="00CB70A8"/>
    <w:rsid w:val="00CB797A"/>
    <w:rsid w:val="00CC2EFA"/>
    <w:rsid w:val="00CC346F"/>
    <w:rsid w:val="00CC4CE3"/>
    <w:rsid w:val="00CC67C2"/>
    <w:rsid w:val="00CC7097"/>
    <w:rsid w:val="00CD0B13"/>
    <w:rsid w:val="00CD41A4"/>
    <w:rsid w:val="00CD425D"/>
    <w:rsid w:val="00CD4EEF"/>
    <w:rsid w:val="00CD6E40"/>
    <w:rsid w:val="00CD75E5"/>
    <w:rsid w:val="00CD7D2A"/>
    <w:rsid w:val="00CE0A4A"/>
    <w:rsid w:val="00CE158A"/>
    <w:rsid w:val="00CE2172"/>
    <w:rsid w:val="00CE3E02"/>
    <w:rsid w:val="00CE5425"/>
    <w:rsid w:val="00CE6F3A"/>
    <w:rsid w:val="00CF1322"/>
    <w:rsid w:val="00CF2CFF"/>
    <w:rsid w:val="00CF3A5F"/>
    <w:rsid w:val="00CF5966"/>
    <w:rsid w:val="00D032F5"/>
    <w:rsid w:val="00D03DC0"/>
    <w:rsid w:val="00D0400F"/>
    <w:rsid w:val="00D05B0F"/>
    <w:rsid w:val="00D05B37"/>
    <w:rsid w:val="00D06898"/>
    <w:rsid w:val="00D1161F"/>
    <w:rsid w:val="00D11887"/>
    <w:rsid w:val="00D12046"/>
    <w:rsid w:val="00D124A0"/>
    <w:rsid w:val="00D128EB"/>
    <w:rsid w:val="00D13540"/>
    <w:rsid w:val="00D15FBE"/>
    <w:rsid w:val="00D16E97"/>
    <w:rsid w:val="00D2053D"/>
    <w:rsid w:val="00D21038"/>
    <w:rsid w:val="00D21DFD"/>
    <w:rsid w:val="00D22131"/>
    <w:rsid w:val="00D23CDD"/>
    <w:rsid w:val="00D2476B"/>
    <w:rsid w:val="00D27062"/>
    <w:rsid w:val="00D27ECB"/>
    <w:rsid w:val="00D31245"/>
    <w:rsid w:val="00D34D90"/>
    <w:rsid w:val="00D3691C"/>
    <w:rsid w:val="00D37F5C"/>
    <w:rsid w:val="00D402DA"/>
    <w:rsid w:val="00D440D4"/>
    <w:rsid w:val="00D448FB"/>
    <w:rsid w:val="00D44C05"/>
    <w:rsid w:val="00D45150"/>
    <w:rsid w:val="00D456E5"/>
    <w:rsid w:val="00D45CA5"/>
    <w:rsid w:val="00D469A1"/>
    <w:rsid w:val="00D50211"/>
    <w:rsid w:val="00D51107"/>
    <w:rsid w:val="00D54A6F"/>
    <w:rsid w:val="00D55FB8"/>
    <w:rsid w:val="00D56091"/>
    <w:rsid w:val="00D605FA"/>
    <w:rsid w:val="00D60742"/>
    <w:rsid w:val="00D60959"/>
    <w:rsid w:val="00D6111E"/>
    <w:rsid w:val="00D62A1E"/>
    <w:rsid w:val="00D6372E"/>
    <w:rsid w:val="00D654D9"/>
    <w:rsid w:val="00D667A0"/>
    <w:rsid w:val="00D704D4"/>
    <w:rsid w:val="00D710D1"/>
    <w:rsid w:val="00D7133E"/>
    <w:rsid w:val="00D713EB"/>
    <w:rsid w:val="00D736B2"/>
    <w:rsid w:val="00D73B9B"/>
    <w:rsid w:val="00D75646"/>
    <w:rsid w:val="00D75F7D"/>
    <w:rsid w:val="00D7692F"/>
    <w:rsid w:val="00D77B68"/>
    <w:rsid w:val="00D81579"/>
    <w:rsid w:val="00D82710"/>
    <w:rsid w:val="00D84AD1"/>
    <w:rsid w:val="00D8583A"/>
    <w:rsid w:val="00D87289"/>
    <w:rsid w:val="00D90916"/>
    <w:rsid w:val="00D90B11"/>
    <w:rsid w:val="00D9199B"/>
    <w:rsid w:val="00D92CAF"/>
    <w:rsid w:val="00D93D92"/>
    <w:rsid w:val="00D946FD"/>
    <w:rsid w:val="00D95714"/>
    <w:rsid w:val="00D966A8"/>
    <w:rsid w:val="00D97698"/>
    <w:rsid w:val="00D97EC6"/>
    <w:rsid w:val="00DA08AE"/>
    <w:rsid w:val="00DA286B"/>
    <w:rsid w:val="00DA314D"/>
    <w:rsid w:val="00DA4DC3"/>
    <w:rsid w:val="00DA7750"/>
    <w:rsid w:val="00DA7994"/>
    <w:rsid w:val="00DA7E1F"/>
    <w:rsid w:val="00DB2A12"/>
    <w:rsid w:val="00DB3C50"/>
    <w:rsid w:val="00DB4B9A"/>
    <w:rsid w:val="00DB4F98"/>
    <w:rsid w:val="00DC0FDC"/>
    <w:rsid w:val="00DC1CC9"/>
    <w:rsid w:val="00DC21D7"/>
    <w:rsid w:val="00DC4754"/>
    <w:rsid w:val="00DC6D95"/>
    <w:rsid w:val="00DD0D08"/>
    <w:rsid w:val="00DD0EA6"/>
    <w:rsid w:val="00DD1191"/>
    <w:rsid w:val="00DD1FA3"/>
    <w:rsid w:val="00DD31B2"/>
    <w:rsid w:val="00DD3B14"/>
    <w:rsid w:val="00DD3B8D"/>
    <w:rsid w:val="00DE03F2"/>
    <w:rsid w:val="00DE15E0"/>
    <w:rsid w:val="00DE378B"/>
    <w:rsid w:val="00DE3C41"/>
    <w:rsid w:val="00DE4039"/>
    <w:rsid w:val="00DE7ED8"/>
    <w:rsid w:val="00DE7FA0"/>
    <w:rsid w:val="00DF0361"/>
    <w:rsid w:val="00DF1F33"/>
    <w:rsid w:val="00DF21AD"/>
    <w:rsid w:val="00DF27C5"/>
    <w:rsid w:val="00DF3A69"/>
    <w:rsid w:val="00DF3D85"/>
    <w:rsid w:val="00DF4412"/>
    <w:rsid w:val="00DF4B8C"/>
    <w:rsid w:val="00DF69E7"/>
    <w:rsid w:val="00DF7480"/>
    <w:rsid w:val="00DF76CD"/>
    <w:rsid w:val="00E0060D"/>
    <w:rsid w:val="00E03762"/>
    <w:rsid w:val="00E03EAB"/>
    <w:rsid w:val="00E04075"/>
    <w:rsid w:val="00E07114"/>
    <w:rsid w:val="00E073DA"/>
    <w:rsid w:val="00E078A9"/>
    <w:rsid w:val="00E1259D"/>
    <w:rsid w:val="00E13ACC"/>
    <w:rsid w:val="00E140BA"/>
    <w:rsid w:val="00E15B3B"/>
    <w:rsid w:val="00E177CD"/>
    <w:rsid w:val="00E20547"/>
    <w:rsid w:val="00E2263F"/>
    <w:rsid w:val="00E228FC"/>
    <w:rsid w:val="00E22D4A"/>
    <w:rsid w:val="00E24313"/>
    <w:rsid w:val="00E25772"/>
    <w:rsid w:val="00E27438"/>
    <w:rsid w:val="00E30EBA"/>
    <w:rsid w:val="00E31F5F"/>
    <w:rsid w:val="00E34B2A"/>
    <w:rsid w:val="00E37478"/>
    <w:rsid w:val="00E41275"/>
    <w:rsid w:val="00E427F0"/>
    <w:rsid w:val="00E4337A"/>
    <w:rsid w:val="00E4350B"/>
    <w:rsid w:val="00E44592"/>
    <w:rsid w:val="00E455B2"/>
    <w:rsid w:val="00E45C81"/>
    <w:rsid w:val="00E470EC"/>
    <w:rsid w:val="00E5359C"/>
    <w:rsid w:val="00E54322"/>
    <w:rsid w:val="00E55C12"/>
    <w:rsid w:val="00E609E9"/>
    <w:rsid w:val="00E6214A"/>
    <w:rsid w:val="00E64181"/>
    <w:rsid w:val="00E64A06"/>
    <w:rsid w:val="00E65F1B"/>
    <w:rsid w:val="00E67EE6"/>
    <w:rsid w:val="00E71BD6"/>
    <w:rsid w:val="00E72B9E"/>
    <w:rsid w:val="00E7463E"/>
    <w:rsid w:val="00E74BBD"/>
    <w:rsid w:val="00E7640D"/>
    <w:rsid w:val="00E829A2"/>
    <w:rsid w:val="00E84090"/>
    <w:rsid w:val="00E8759D"/>
    <w:rsid w:val="00E903AF"/>
    <w:rsid w:val="00E91974"/>
    <w:rsid w:val="00E92337"/>
    <w:rsid w:val="00E92E59"/>
    <w:rsid w:val="00E938DF"/>
    <w:rsid w:val="00E93BA0"/>
    <w:rsid w:val="00E941F7"/>
    <w:rsid w:val="00E9514B"/>
    <w:rsid w:val="00E95276"/>
    <w:rsid w:val="00E95E70"/>
    <w:rsid w:val="00EA1C05"/>
    <w:rsid w:val="00EA2608"/>
    <w:rsid w:val="00EA3242"/>
    <w:rsid w:val="00EA3485"/>
    <w:rsid w:val="00EA4B9C"/>
    <w:rsid w:val="00EA4CFC"/>
    <w:rsid w:val="00EA6284"/>
    <w:rsid w:val="00EA72A9"/>
    <w:rsid w:val="00EB063D"/>
    <w:rsid w:val="00EB3AE1"/>
    <w:rsid w:val="00EB59E1"/>
    <w:rsid w:val="00EB5D1C"/>
    <w:rsid w:val="00EB6961"/>
    <w:rsid w:val="00EB6C03"/>
    <w:rsid w:val="00EB6CBC"/>
    <w:rsid w:val="00EB7D85"/>
    <w:rsid w:val="00EC09FE"/>
    <w:rsid w:val="00EC281E"/>
    <w:rsid w:val="00EC2DEE"/>
    <w:rsid w:val="00EC2EF9"/>
    <w:rsid w:val="00EC341F"/>
    <w:rsid w:val="00EC74CD"/>
    <w:rsid w:val="00EC7AF0"/>
    <w:rsid w:val="00ED0B11"/>
    <w:rsid w:val="00ED2635"/>
    <w:rsid w:val="00ED41D5"/>
    <w:rsid w:val="00ED4930"/>
    <w:rsid w:val="00ED5827"/>
    <w:rsid w:val="00ED5BA2"/>
    <w:rsid w:val="00ED794E"/>
    <w:rsid w:val="00ED7ED4"/>
    <w:rsid w:val="00EE0A8D"/>
    <w:rsid w:val="00EE2A04"/>
    <w:rsid w:val="00EE3D30"/>
    <w:rsid w:val="00EE472D"/>
    <w:rsid w:val="00EE502A"/>
    <w:rsid w:val="00EE6717"/>
    <w:rsid w:val="00EE75AC"/>
    <w:rsid w:val="00EE7E52"/>
    <w:rsid w:val="00EE7E56"/>
    <w:rsid w:val="00EF0ABF"/>
    <w:rsid w:val="00EF165E"/>
    <w:rsid w:val="00EF2840"/>
    <w:rsid w:val="00EF37DE"/>
    <w:rsid w:val="00EF5A78"/>
    <w:rsid w:val="00EF698F"/>
    <w:rsid w:val="00EF7431"/>
    <w:rsid w:val="00F00037"/>
    <w:rsid w:val="00F0152A"/>
    <w:rsid w:val="00F0306E"/>
    <w:rsid w:val="00F03E3F"/>
    <w:rsid w:val="00F051A7"/>
    <w:rsid w:val="00F06347"/>
    <w:rsid w:val="00F07467"/>
    <w:rsid w:val="00F0798B"/>
    <w:rsid w:val="00F10347"/>
    <w:rsid w:val="00F10723"/>
    <w:rsid w:val="00F118E2"/>
    <w:rsid w:val="00F12EBE"/>
    <w:rsid w:val="00F15024"/>
    <w:rsid w:val="00F16C27"/>
    <w:rsid w:val="00F20B09"/>
    <w:rsid w:val="00F21824"/>
    <w:rsid w:val="00F22CCC"/>
    <w:rsid w:val="00F25C27"/>
    <w:rsid w:val="00F26E6A"/>
    <w:rsid w:val="00F30F36"/>
    <w:rsid w:val="00F32994"/>
    <w:rsid w:val="00F333D1"/>
    <w:rsid w:val="00F3513F"/>
    <w:rsid w:val="00F356C5"/>
    <w:rsid w:val="00F36AB5"/>
    <w:rsid w:val="00F36CAD"/>
    <w:rsid w:val="00F372B6"/>
    <w:rsid w:val="00F4051E"/>
    <w:rsid w:val="00F4052C"/>
    <w:rsid w:val="00F4131C"/>
    <w:rsid w:val="00F41486"/>
    <w:rsid w:val="00F418DC"/>
    <w:rsid w:val="00F4470F"/>
    <w:rsid w:val="00F45E2F"/>
    <w:rsid w:val="00F47C88"/>
    <w:rsid w:val="00F501F7"/>
    <w:rsid w:val="00F5051D"/>
    <w:rsid w:val="00F5245D"/>
    <w:rsid w:val="00F544E1"/>
    <w:rsid w:val="00F54F48"/>
    <w:rsid w:val="00F55743"/>
    <w:rsid w:val="00F55FC5"/>
    <w:rsid w:val="00F56245"/>
    <w:rsid w:val="00F56D52"/>
    <w:rsid w:val="00F57BEB"/>
    <w:rsid w:val="00F60D33"/>
    <w:rsid w:val="00F61E1F"/>
    <w:rsid w:val="00F6229E"/>
    <w:rsid w:val="00F62D49"/>
    <w:rsid w:val="00F63177"/>
    <w:rsid w:val="00F649E9"/>
    <w:rsid w:val="00F6548E"/>
    <w:rsid w:val="00F666BA"/>
    <w:rsid w:val="00F66922"/>
    <w:rsid w:val="00F7194E"/>
    <w:rsid w:val="00F71B6C"/>
    <w:rsid w:val="00F72F59"/>
    <w:rsid w:val="00F81133"/>
    <w:rsid w:val="00F81FA2"/>
    <w:rsid w:val="00F830CC"/>
    <w:rsid w:val="00F830F2"/>
    <w:rsid w:val="00F835DE"/>
    <w:rsid w:val="00F83660"/>
    <w:rsid w:val="00F843F1"/>
    <w:rsid w:val="00F8458A"/>
    <w:rsid w:val="00F848C9"/>
    <w:rsid w:val="00F860D4"/>
    <w:rsid w:val="00F86262"/>
    <w:rsid w:val="00F86B65"/>
    <w:rsid w:val="00F9133F"/>
    <w:rsid w:val="00F92AEA"/>
    <w:rsid w:val="00F93531"/>
    <w:rsid w:val="00F94CB6"/>
    <w:rsid w:val="00F95039"/>
    <w:rsid w:val="00F953B1"/>
    <w:rsid w:val="00F95E6B"/>
    <w:rsid w:val="00F96EB9"/>
    <w:rsid w:val="00FA279C"/>
    <w:rsid w:val="00FA31B6"/>
    <w:rsid w:val="00FA4553"/>
    <w:rsid w:val="00FA5D44"/>
    <w:rsid w:val="00FB0461"/>
    <w:rsid w:val="00FB4645"/>
    <w:rsid w:val="00FB59DE"/>
    <w:rsid w:val="00FB67F0"/>
    <w:rsid w:val="00FB6924"/>
    <w:rsid w:val="00FC12FB"/>
    <w:rsid w:val="00FC15B3"/>
    <w:rsid w:val="00FC1AEF"/>
    <w:rsid w:val="00FC1C5B"/>
    <w:rsid w:val="00FC3555"/>
    <w:rsid w:val="00FC79DE"/>
    <w:rsid w:val="00FD0323"/>
    <w:rsid w:val="00FD081A"/>
    <w:rsid w:val="00FD0FB5"/>
    <w:rsid w:val="00FD213E"/>
    <w:rsid w:val="00FD289F"/>
    <w:rsid w:val="00FD3148"/>
    <w:rsid w:val="00FD4736"/>
    <w:rsid w:val="00FD4C24"/>
    <w:rsid w:val="00FD6631"/>
    <w:rsid w:val="00FD738C"/>
    <w:rsid w:val="00FD74E4"/>
    <w:rsid w:val="00FD7E28"/>
    <w:rsid w:val="00FE0707"/>
    <w:rsid w:val="00FE0C20"/>
    <w:rsid w:val="00FE4E94"/>
    <w:rsid w:val="00FE55EA"/>
    <w:rsid w:val="00FE5AA5"/>
    <w:rsid w:val="00FE68A5"/>
    <w:rsid w:val="00FE750B"/>
    <w:rsid w:val="00FF358A"/>
    <w:rsid w:val="00FF695D"/>
    <w:rsid w:val="00FF7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F6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2A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2A04"/>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E2A04"/>
    <w:pPr>
      <w:ind w:left="720"/>
      <w:contextualSpacing/>
    </w:pPr>
  </w:style>
  <w:style w:type="character" w:styleId="Hyperlink">
    <w:name w:val="Hyperlink"/>
    <w:aliases w:val="Exergia Hyperlink"/>
    <w:basedOn w:val="DefaultParagraphFont"/>
    <w:uiPriority w:val="99"/>
    <w:unhideWhenUsed/>
    <w:rsid w:val="00514440"/>
    <w:rPr>
      <w:color w:val="0563C1" w:themeColor="hyperlink"/>
      <w:u w:val="single"/>
    </w:rPr>
  </w:style>
  <w:style w:type="character" w:styleId="CommentReference">
    <w:name w:val="annotation reference"/>
    <w:basedOn w:val="DefaultParagraphFont"/>
    <w:uiPriority w:val="99"/>
    <w:semiHidden/>
    <w:unhideWhenUsed/>
    <w:rsid w:val="006C5108"/>
    <w:rPr>
      <w:sz w:val="16"/>
      <w:szCs w:val="16"/>
    </w:rPr>
  </w:style>
  <w:style w:type="paragraph" w:styleId="CommentText">
    <w:name w:val="annotation text"/>
    <w:basedOn w:val="Normal"/>
    <w:link w:val="CommentTextChar"/>
    <w:uiPriority w:val="99"/>
    <w:semiHidden/>
    <w:unhideWhenUsed/>
    <w:rsid w:val="006C5108"/>
    <w:pPr>
      <w:spacing w:line="240" w:lineRule="auto"/>
    </w:pPr>
    <w:rPr>
      <w:sz w:val="20"/>
      <w:szCs w:val="20"/>
    </w:rPr>
  </w:style>
  <w:style w:type="character" w:customStyle="1" w:styleId="CommentTextChar">
    <w:name w:val="Comment Text Char"/>
    <w:basedOn w:val="DefaultParagraphFont"/>
    <w:link w:val="CommentText"/>
    <w:uiPriority w:val="99"/>
    <w:semiHidden/>
    <w:rsid w:val="006C5108"/>
    <w:rPr>
      <w:sz w:val="20"/>
      <w:szCs w:val="20"/>
    </w:rPr>
  </w:style>
  <w:style w:type="paragraph" w:styleId="CommentSubject">
    <w:name w:val="annotation subject"/>
    <w:basedOn w:val="CommentText"/>
    <w:next w:val="CommentText"/>
    <w:link w:val="CommentSubjectChar"/>
    <w:uiPriority w:val="99"/>
    <w:semiHidden/>
    <w:unhideWhenUsed/>
    <w:rsid w:val="006C5108"/>
    <w:rPr>
      <w:b/>
      <w:bCs/>
    </w:rPr>
  </w:style>
  <w:style w:type="character" w:customStyle="1" w:styleId="CommentSubjectChar">
    <w:name w:val="Comment Subject Char"/>
    <w:basedOn w:val="CommentTextChar"/>
    <w:link w:val="CommentSubject"/>
    <w:uiPriority w:val="99"/>
    <w:semiHidden/>
    <w:rsid w:val="006C5108"/>
    <w:rPr>
      <w:b/>
      <w:bCs/>
      <w:sz w:val="20"/>
      <w:szCs w:val="20"/>
    </w:rPr>
  </w:style>
  <w:style w:type="paragraph" w:styleId="BalloonText">
    <w:name w:val="Balloon Text"/>
    <w:basedOn w:val="Normal"/>
    <w:link w:val="BalloonTextChar"/>
    <w:uiPriority w:val="99"/>
    <w:semiHidden/>
    <w:unhideWhenUsed/>
    <w:rsid w:val="006C51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108"/>
    <w:rPr>
      <w:rFonts w:ascii="Segoe UI" w:hAnsi="Segoe UI" w:cs="Segoe UI"/>
      <w:sz w:val="18"/>
      <w:szCs w:val="18"/>
    </w:rPr>
  </w:style>
  <w:style w:type="table" w:styleId="TableGrid">
    <w:name w:val="Table Grid"/>
    <w:basedOn w:val="TableNormal"/>
    <w:uiPriority w:val="39"/>
    <w:rsid w:val="000C18F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B4D21"/>
    <w:pPr>
      <w:outlineLvl w:val="9"/>
    </w:pPr>
  </w:style>
  <w:style w:type="paragraph" w:styleId="TOC1">
    <w:name w:val="toc 1"/>
    <w:basedOn w:val="Normal"/>
    <w:next w:val="Normal"/>
    <w:autoRedefine/>
    <w:uiPriority w:val="39"/>
    <w:unhideWhenUsed/>
    <w:rsid w:val="00AB4D21"/>
    <w:pPr>
      <w:spacing w:after="100"/>
    </w:pPr>
  </w:style>
  <w:style w:type="paragraph" w:styleId="TOC2">
    <w:name w:val="toc 2"/>
    <w:basedOn w:val="Normal"/>
    <w:next w:val="Normal"/>
    <w:autoRedefine/>
    <w:uiPriority w:val="39"/>
    <w:unhideWhenUsed/>
    <w:rsid w:val="00AB4D21"/>
    <w:pPr>
      <w:spacing w:after="100"/>
      <w:ind w:left="220"/>
    </w:pPr>
    <w:rPr>
      <w:rFonts w:asciiTheme="minorHAnsi" w:eastAsiaTheme="minorEastAsia" w:hAnsiTheme="minorHAnsi" w:cstheme="minorBidi"/>
      <w:sz w:val="22"/>
      <w:szCs w:val="22"/>
      <w:lang w:val="en-GB" w:eastAsia="en-GB"/>
    </w:rPr>
  </w:style>
  <w:style w:type="paragraph" w:styleId="TOC3">
    <w:name w:val="toc 3"/>
    <w:basedOn w:val="Normal"/>
    <w:next w:val="Normal"/>
    <w:autoRedefine/>
    <w:uiPriority w:val="39"/>
    <w:unhideWhenUsed/>
    <w:rsid w:val="00AB4D21"/>
    <w:pPr>
      <w:spacing w:after="100"/>
      <w:ind w:left="440"/>
    </w:pPr>
    <w:rPr>
      <w:rFonts w:asciiTheme="minorHAnsi" w:eastAsiaTheme="minorEastAsia" w:hAnsiTheme="minorHAnsi" w:cstheme="minorBidi"/>
      <w:sz w:val="22"/>
      <w:szCs w:val="22"/>
      <w:lang w:val="en-GB" w:eastAsia="en-GB"/>
    </w:rPr>
  </w:style>
  <w:style w:type="paragraph" w:styleId="TOC4">
    <w:name w:val="toc 4"/>
    <w:basedOn w:val="Normal"/>
    <w:next w:val="Normal"/>
    <w:autoRedefine/>
    <w:uiPriority w:val="39"/>
    <w:unhideWhenUsed/>
    <w:rsid w:val="00AB4D21"/>
    <w:pPr>
      <w:spacing w:after="100"/>
      <w:ind w:left="660"/>
    </w:pPr>
    <w:rPr>
      <w:rFonts w:asciiTheme="minorHAnsi" w:eastAsiaTheme="minorEastAsia" w:hAnsiTheme="minorHAnsi" w:cstheme="minorBidi"/>
      <w:sz w:val="22"/>
      <w:szCs w:val="22"/>
      <w:lang w:val="en-GB" w:eastAsia="en-GB"/>
    </w:rPr>
  </w:style>
  <w:style w:type="paragraph" w:styleId="TOC5">
    <w:name w:val="toc 5"/>
    <w:basedOn w:val="Normal"/>
    <w:next w:val="Normal"/>
    <w:autoRedefine/>
    <w:uiPriority w:val="39"/>
    <w:unhideWhenUsed/>
    <w:rsid w:val="00AB4D21"/>
    <w:pPr>
      <w:spacing w:after="100"/>
      <w:ind w:left="880"/>
    </w:pPr>
    <w:rPr>
      <w:rFonts w:asciiTheme="minorHAnsi" w:eastAsiaTheme="minorEastAsia" w:hAnsiTheme="minorHAnsi" w:cstheme="minorBidi"/>
      <w:sz w:val="22"/>
      <w:szCs w:val="22"/>
      <w:lang w:val="en-GB" w:eastAsia="en-GB"/>
    </w:rPr>
  </w:style>
  <w:style w:type="paragraph" w:styleId="TOC6">
    <w:name w:val="toc 6"/>
    <w:basedOn w:val="Normal"/>
    <w:next w:val="Normal"/>
    <w:autoRedefine/>
    <w:uiPriority w:val="39"/>
    <w:unhideWhenUsed/>
    <w:rsid w:val="00AB4D21"/>
    <w:pPr>
      <w:spacing w:after="100"/>
      <w:ind w:left="1100"/>
    </w:pPr>
    <w:rPr>
      <w:rFonts w:asciiTheme="minorHAnsi" w:eastAsiaTheme="minorEastAsia" w:hAnsiTheme="minorHAnsi" w:cstheme="minorBidi"/>
      <w:sz w:val="22"/>
      <w:szCs w:val="22"/>
      <w:lang w:val="en-GB" w:eastAsia="en-GB"/>
    </w:rPr>
  </w:style>
  <w:style w:type="paragraph" w:styleId="TOC7">
    <w:name w:val="toc 7"/>
    <w:basedOn w:val="Normal"/>
    <w:next w:val="Normal"/>
    <w:autoRedefine/>
    <w:uiPriority w:val="39"/>
    <w:unhideWhenUsed/>
    <w:rsid w:val="00AB4D21"/>
    <w:pPr>
      <w:spacing w:after="100"/>
      <w:ind w:left="1320"/>
    </w:pPr>
    <w:rPr>
      <w:rFonts w:asciiTheme="minorHAnsi" w:eastAsiaTheme="minorEastAsia" w:hAnsiTheme="minorHAnsi" w:cstheme="minorBidi"/>
      <w:sz w:val="22"/>
      <w:szCs w:val="22"/>
      <w:lang w:val="en-GB" w:eastAsia="en-GB"/>
    </w:rPr>
  </w:style>
  <w:style w:type="paragraph" w:styleId="TOC8">
    <w:name w:val="toc 8"/>
    <w:basedOn w:val="Normal"/>
    <w:next w:val="Normal"/>
    <w:autoRedefine/>
    <w:uiPriority w:val="39"/>
    <w:unhideWhenUsed/>
    <w:rsid w:val="00AB4D21"/>
    <w:pPr>
      <w:spacing w:after="100"/>
      <w:ind w:left="1540"/>
    </w:pPr>
    <w:rPr>
      <w:rFonts w:asciiTheme="minorHAnsi" w:eastAsiaTheme="minorEastAsia" w:hAnsiTheme="minorHAnsi" w:cstheme="minorBidi"/>
      <w:sz w:val="22"/>
      <w:szCs w:val="22"/>
      <w:lang w:val="en-GB" w:eastAsia="en-GB"/>
    </w:rPr>
  </w:style>
  <w:style w:type="paragraph" w:styleId="TOC9">
    <w:name w:val="toc 9"/>
    <w:basedOn w:val="Normal"/>
    <w:next w:val="Normal"/>
    <w:autoRedefine/>
    <w:uiPriority w:val="39"/>
    <w:unhideWhenUsed/>
    <w:rsid w:val="00AB4D21"/>
    <w:pPr>
      <w:spacing w:after="100"/>
      <w:ind w:left="1760"/>
    </w:pPr>
    <w:rPr>
      <w:rFonts w:asciiTheme="minorHAnsi" w:eastAsiaTheme="minorEastAsia" w:hAnsiTheme="minorHAnsi" w:cstheme="minorBidi"/>
      <w:sz w:val="22"/>
      <w:szCs w:val="22"/>
      <w:lang w:val="en-GB" w:eastAsia="en-GB"/>
    </w:rPr>
  </w:style>
  <w:style w:type="paragraph" w:styleId="Header">
    <w:name w:val="header"/>
    <w:basedOn w:val="Normal"/>
    <w:link w:val="HeaderChar"/>
    <w:uiPriority w:val="99"/>
    <w:unhideWhenUsed/>
    <w:rsid w:val="003214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43B"/>
  </w:style>
  <w:style w:type="paragraph" w:styleId="Footer">
    <w:name w:val="footer"/>
    <w:basedOn w:val="Normal"/>
    <w:link w:val="FooterChar"/>
    <w:uiPriority w:val="99"/>
    <w:unhideWhenUsed/>
    <w:rsid w:val="003214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14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2A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2A04"/>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E2A04"/>
    <w:pPr>
      <w:ind w:left="720"/>
      <w:contextualSpacing/>
    </w:pPr>
  </w:style>
  <w:style w:type="character" w:styleId="Hyperlink">
    <w:name w:val="Hyperlink"/>
    <w:aliases w:val="Exergia Hyperlink"/>
    <w:basedOn w:val="DefaultParagraphFont"/>
    <w:uiPriority w:val="99"/>
    <w:unhideWhenUsed/>
    <w:rsid w:val="00514440"/>
    <w:rPr>
      <w:color w:val="0563C1" w:themeColor="hyperlink"/>
      <w:u w:val="single"/>
    </w:rPr>
  </w:style>
  <w:style w:type="character" w:styleId="CommentReference">
    <w:name w:val="annotation reference"/>
    <w:basedOn w:val="DefaultParagraphFont"/>
    <w:uiPriority w:val="99"/>
    <w:semiHidden/>
    <w:unhideWhenUsed/>
    <w:rsid w:val="006C5108"/>
    <w:rPr>
      <w:sz w:val="16"/>
      <w:szCs w:val="16"/>
    </w:rPr>
  </w:style>
  <w:style w:type="paragraph" w:styleId="CommentText">
    <w:name w:val="annotation text"/>
    <w:basedOn w:val="Normal"/>
    <w:link w:val="CommentTextChar"/>
    <w:uiPriority w:val="99"/>
    <w:semiHidden/>
    <w:unhideWhenUsed/>
    <w:rsid w:val="006C5108"/>
    <w:pPr>
      <w:spacing w:line="240" w:lineRule="auto"/>
    </w:pPr>
    <w:rPr>
      <w:sz w:val="20"/>
      <w:szCs w:val="20"/>
    </w:rPr>
  </w:style>
  <w:style w:type="character" w:customStyle="1" w:styleId="CommentTextChar">
    <w:name w:val="Comment Text Char"/>
    <w:basedOn w:val="DefaultParagraphFont"/>
    <w:link w:val="CommentText"/>
    <w:uiPriority w:val="99"/>
    <w:semiHidden/>
    <w:rsid w:val="006C5108"/>
    <w:rPr>
      <w:sz w:val="20"/>
      <w:szCs w:val="20"/>
    </w:rPr>
  </w:style>
  <w:style w:type="paragraph" w:styleId="CommentSubject">
    <w:name w:val="annotation subject"/>
    <w:basedOn w:val="CommentText"/>
    <w:next w:val="CommentText"/>
    <w:link w:val="CommentSubjectChar"/>
    <w:uiPriority w:val="99"/>
    <w:semiHidden/>
    <w:unhideWhenUsed/>
    <w:rsid w:val="006C5108"/>
    <w:rPr>
      <w:b/>
      <w:bCs/>
    </w:rPr>
  </w:style>
  <w:style w:type="character" w:customStyle="1" w:styleId="CommentSubjectChar">
    <w:name w:val="Comment Subject Char"/>
    <w:basedOn w:val="CommentTextChar"/>
    <w:link w:val="CommentSubject"/>
    <w:uiPriority w:val="99"/>
    <w:semiHidden/>
    <w:rsid w:val="006C5108"/>
    <w:rPr>
      <w:b/>
      <w:bCs/>
      <w:sz w:val="20"/>
      <w:szCs w:val="20"/>
    </w:rPr>
  </w:style>
  <w:style w:type="paragraph" w:styleId="BalloonText">
    <w:name w:val="Balloon Text"/>
    <w:basedOn w:val="Normal"/>
    <w:link w:val="BalloonTextChar"/>
    <w:uiPriority w:val="99"/>
    <w:semiHidden/>
    <w:unhideWhenUsed/>
    <w:rsid w:val="006C51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108"/>
    <w:rPr>
      <w:rFonts w:ascii="Segoe UI" w:hAnsi="Segoe UI" w:cs="Segoe UI"/>
      <w:sz w:val="18"/>
      <w:szCs w:val="18"/>
    </w:rPr>
  </w:style>
  <w:style w:type="table" w:styleId="TableGrid">
    <w:name w:val="Table Grid"/>
    <w:basedOn w:val="TableNormal"/>
    <w:uiPriority w:val="39"/>
    <w:rsid w:val="000C18F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B4D21"/>
    <w:pPr>
      <w:outlineLvl w:val="9"/>
    </w:pPr>
  </w:style>
  <w:style w:type="paragraph" w:styleId="TOC1">
    <w:name w:val="toc 1"/>
    <w:basedOn w:val="Normal"/>
    <w:next w:val="Normal"/>
    <w:autoRedefine/>
    <w:uiPriority w:val="39"/>
    <w:unhideWhenUsed/>
    <w:rsid w:val="00AB4D21"/>
    <w:pPr>
      <w:spacing w:after="100"/>
    </w:pPr>
  </w:style>
  <w:style w:type="paragraph" w:styleId="TOC2">
    <w:name w:val="toc 2"/>
    <w:basedOn w:val="Normal"/>
    <w:next w:val="Normal"/>
    <w:autoRedefine/>
    <w:uiPriority w:val="39"/>
    <w:unhideWhenUsed/>
    <w:rsid w:val="00AB4D21"/>
    <w:pPr>
      <w:spacing w:after="100"/>
      <w:ind w:left="220"/>
    </w:pPr>
    <w:rPr>
      <w:rFonts w:asciiTheme="minorHAnsi" w:eastAsiaTheme="minorEastAsia" w:hAnsiTheme="minorHAnsi" w:cstheme="minorBidi"/>
      <w:sz w:val="22"/>
      <w:szCs w:val="22"/>
      <w:lang w:val="en-GB" w:eastAsia="en-GB"/>
    </w:rPr>
  </w:style>
  <w:style w:type="paragraph" w:styleId="TOC3">
    <w:name w:val="toc 3"/>
    <w:basedOn w:val="Normal"/>
    <w:next w:val="Normal"/>
    <w:autoRedefine/>
    <w:uiPriority w:val="39"/>
    <w:unhideWhenUsed/>
    <w:rsid w:val="00AB4D21"/>
    <w:pPr>
      <w:spacing w:after="100"/>
      <w:ind w:left="440"/>
    </w:pPr>
    <w:rPr>
      <w:rFonts w:asciiTheme="minorHAnsi" w:eastAsiaTheme="minorEastAsia" w:hAnsiTheme="minorHAnsi" w:cstheme="minorBidi"/>
      <w:sz w:val="22"/>
      <w:szCs w:val="22"/>
      <w:lang w:val="en-GB" w:eastAsia="en-GB"/>
    </w:rPr>
  </w:style>
  <w:style w:type="paragraph" w:styleId="TOC4">
    <w:name w:val="toc 4"/>
    <w:basedOn w:val="Normal"/>
    <w:next w:val="Normal"/>
    <w:autoRedefine/>
    <w:uiPriority w:val="39"/>
    <w:unhideWhenUsed/>
    <w:rsid w:val="00AB4D21"/>
    <w:pPr>
      <w:spacing w:after="100"/>
      <w:ind w:left="660"/>
    </w:pPr>
    <w:rPr>
      <w:rFonts w:asciiTheme="minorHAnsi" w:eastAsiaTheme="minorEastAsia" w:hAnsiTheme="minorHAnsi" w:cstheme="minorBidi"/>
      <w:sz w:val="22"/>
      <w:szCs w:val="22"/>
      <w:lang w:val="en-GB" w:eastAsia="en-GB"/>
    </w:rPr>
  </w:style>
  <w:style w:type="paragraph" w:styleId="TOC5">
    <w:name w:val="toc 5"/>
    <w:basedOn w:val="Normal"/>
    <w:next w:val="Normal"/>
    <w:autoRedefine/>
    <w:uiPriority w:val="39"/>
    <w:unhideWhenUsed/>
    <w:rsid w:val="00AB4D21"/>
    <w:pPr>
      <w:spacing w:after="100"/>
      <w:ind w:left="880"/>
    </w:pPr>
    <w:rPr>
      <w:rFonts w:asciiTheme="minorHAnsi" w:eastAsiaTheme="minorEastAsia" w:hAnsiTheme="minorHAnsi" w:cstheme="minorBidi"/>
      <w:sz w:val="22"/>
      <w:szCs w:val="22"/>
      <w:lang w:val="en-GB" w:eastAsia="en-GB"/>
    </w:rPr>
  </w:style>
  <w:style w:type="paragraph" w:styleId="TOC6">
    <w:name w:val="toc 6"/>
    <w:basedOn w:val="Normal"/>
    <w:next w:val="Normal"/>
    <w:autoRedefine/>
    <w:uiPriority w:val="39"/>
    <w:unhideWhenUsed/>
    <w:rsid w:val="00AB4D21"/>
    <w:pPr>
      <w:spacing w:after="100"/>
      <w:ind w:left="1100"/>
    </w:pPr>
    <w:rPr>
      <w:rFonts w:asciiTheme="minorHAnsi" w:eastAsiaTheme="minorEastAsia" w:hAnsiTheme="minorHAnsi" w:cstheme="minorBidi"/>
      <w:sz w:val="22"/>
      <w:szCs w:val="22"/>
      <w:lang w:val="en-GB" w:eastAsia="en-GB"/>
    </w:rPr>
  </w:style>
  <w:style w:type="paragraph" w:styleId="TOC7">
    <w:name w:val="toc 7"/>
    <w:basedOn w:val="Normal"/>
    <w:next w:val="Normal"/>
    <w:autoRedefine/>
    <w:uiPriority w:val="39"/>
    <w:unhideWhenUsed/>
    <w:rsid w:val="00AB4D21"/>
    <w:pPr>
      <w:spacing w:after="100"/>
      <w:ind w:left="1320"/>
    </w:pPr>
    <w:rPr>
      <w:rFonts w:asciiTheme="minorHAnsi" w:eastAsiaTheme="minorEastAsia" w:hAnsiTheme="minorHAnsi" w:cstheme="minorBidi"/>
      <w:sz w:val="22"/>
      <w:szCs w:val="22"/>
      <w:lang w:val="en-GB" w:eastAsia="en-GB"/>
    </w:rPr>
  </w:style>
  <w:style w:type="paragraph" w:styleId="TOC8">
    <w:name w:val="toc 8"/>
    <w:basedOn w:val="Normal"/>
    <w:next w:val="Normal"/>
    <w:autoRedefine/>
    <w:uiPriority w:val="39"/>
    <w:unhideWhenUsed/>
    <w:rsid w:val="00AB4D21"/>
    <w:pPr>
      <w:spacing w:after="100"/>
      <w:ind w:left="1540"/>
    </w:pPr>
    <w:rPr>
      <w:rFonts w:asciiTheme="minorHAnsi" w:eastAsiaTheme="minorEastAsia" w:hAnsiTheme="minorHAnsi" w:cstheme="minorBidi"/>
      <w:sz w:val="22"/>
      <w:szCs w:val="22"/>
      <w:lang w:val="en-GB" w:eastAsia="en-GB"/>
    </w:rPr>
  </w:style>
  <w:style w:type="paragraph" w:styleId="TOC9">
    <w:name w:val="toc 9"/>
    <w:basedOn w:val="Normal"/>
    <w:next w:val="Normal"/>
    <w:autoRedefine/>
    <w:uiPriority w:val="39"/>
    <w:unhideWhenUsed/>
    <w:rsid w:val="00AB4D21"/>
    <w:pPr>
      <w:spacing w:after="100"/>
      <w:ind w:left="1760"/>
    </w:pPr>
    <w:rPr>
      <w:rFonts w:asciiTheme="minorHAnsi" w:eastAsiaTheme="minorEastAsia" w:hAnsiTheme="minorHAnsi" w:cstheme="minorBidi"/>
      <w:sz w:val="22"/>
      <w:szCs w:val="22"/>
      <w:lang w:val="en-GB" w:eastAsia="en-GB"/>
    </w:rPr>
  </w:style>
  <w:style w:type="paragraph" w:styleId="Header">
    <w:name w:val="header"/>
    <w:basedOn w:val="Normal"/>
    <w:link w:val="HeaderChar"/>
    <w:uiPriority w:val="99"/>
    <w:unhideWhenUsed/>
    <w:rsid w:val="003214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43B"/>
  </w:style>
  <w:style w:type="paragraph" w:styleId="Footer">
    <w:name w:val="footer"/>
    <w:basedOn w:val="Normal"/>
    <w:link w:val="FooterChar"/>
    <w:uiPriority w:val="99"/>
    <w:unhideWhenUsed/>
    <w:rsid w:val="003214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1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06975">
      <w:bodyDiv w:val="1"/>
      <w:marLeft w:val="0"/>
      <w:marRight w:val="0"/>
      <w:marTop w:val="0"/>
      <w:marBottom w:val="0"/>
      <w:divBdr>
        <w:top w:val="none" w:sz="0" w:space="0" w:color="auto"/>
        <w:left w:val="none" w:sz="0" w:space="0" w:color="auto"/>
        <w:bottom w:val="none" w:sz="0" w:space="0" w:color="auto"/>
        <w:right w:val="none" w:sz="0" w:space="0" w:color="auto"/>
      </w:divBdr>
    </w:div>
    <w:div w:id="90898703">
      <w:bodyDiv w:val="1"/>
      <w:marLeft w:val="0"/>
      <w:marRight w:val="0"/>
      <w:marTop w:val="0"/>
      <w:marBottom w:val="0"/>
      <w:divBdr>
        <w:top w:val="none" w:sz="0" w:space="0" w:color="auto"/>
        <w:left w:val="none" w:sz="0" w:space="0" w:color="auto"/>
        <w:bottom w:val="none" w:sz="0" w:space="0" w:color="auto"/>
        <w:right w:val="none" w:sz="0" w:space="0" w:color="auto"/>
      </w:divBdr>
    </w:div>
    <w:div w:id="148059180">
      <w:bodyDiv w:val="1"/>
      <w:marLeft w:val="0"/>
      <w:marRight w:val="0"/>
      <w:marTop w:val="0"/>
      <w:marBottom w:val="0"/>
      <w:divBdr>
        <w:top w:val="none" w:sz="0" w:space="0" w:color="auto"/>
        <w:left w:val="none" w:sz="0" w:space="0" w:color="auto"/>
        <w:bottom w:val="none" w:sz="0" w:space="0" w:color="auto"/>
        <w:right w:val="none" w:sz="0" w:space="0" w:color="auto"/>
      </w:divBdr>
    </w:div>
    <w:div w:id="167328877">
      <w:bodyDiv w:val="1"/>
      <w:marLeft w:val="0"/>
      <w:marRight w:val="0"/>
      <w:marTop w:val="0"/>
      <w:marBottom w:val="0"/>
      <w:divBdr>
        <w:top w:val="none" w:sz="0" w:space="0" w:color="auto"/>
        <w:left w:val="none" w:sz="0" w:space="0" w:color="auto"/>
        <w:bottom w:val="none" w:sz="0" w:space="0" w:color="auto"/>
        <w:right w:val="none" w:sz="0" w:space="0" w:color="auto"/>
      </w:divBdr>
    </w:div>
    <w:div w:id="171072491">
      <w:bodyDiv w:val="1"/>
      <w:marLeft w:val="0"/>
      <w:marRight w:val="0"/>
      <w:marTop w:val="0"/>
      <w:marBottom w:val="0"/>
      <w:divBdr>
        <w:top w:val="none" w:sz="0" w:space="0" w:color="auto"/>
        <w:left w:val="none" w:sz="0" w:space="0" w:color="auto"/>
        <w:bottom w:val="none" w:sz="0" w:space="0" w:color="auto"/>
        <w:right w:val="none" w:sz="0" w:space="0" w:color="auto"/>
      </w:divBdr>
    </w:div>
    <w:div w:id="204754197">
      <w:bodyDiv w:val="1"/>
      <w:marLeft w:val="0"/>
      <w:marRight w:val="0"/>
      <w:marTop w:val="0"/>
      <w:marBottom w:val="0"/>
      <w:divBdr>
        <w:top w:val="none" w:sz="0" w:space="0" w:color="auto"/>
        <w:left w:val="none" w:sz="0" w:space="0" w:color="auto"/>
        <w:bottom w:val="none" w:sz="0" w:space="0" w:color="auto"/>
        <w:right w:val="none" w:sz="0" w:space="0" w:color="auto"/>
      </w:divBdr>
    </w:div>
    <w:div w:id="468011136">
      <w:bodyDiv w:val="1"/>
      <w:marLeft w:val="0"/>
      <w:marRight w:val="0"/>
      <w:marTop w:val="0"/>
      <w:marBottom w:val="0"/>
      <w:divBdr>
        <w:top w:val="none" w:sz="0" w:space="0" w:color="auto"/>
        <w:left w:val="none" w:sz="0" w:space="0" w:color="auto"/>
        <w:bottom w:val="none" w:sz="0" w:space="0" w:color="auto"/>
        <w:right w:val="none" w:sz="0" w:space="0" w:color="auto"/>
      </w:divBdr>
    </w:div>
    <w:div w:id="476651652">
      <w:bodyDiv w:val="1"/>
      <w:marLeft w:val="0"/>
      <w:marRight w:val="0"/>
      <w:marTop w:val="0"/>
      <w:marBottom w:val="0"/>
      <w:divBdr>
        <w:top w:val="none" w:sz="0" w:space="0" w:color="auto"/>
        <w:left w:val="none" w:sz="0" w:space="0" w:color="auto"/>
        <w:bottom w:val="none" w:sz="0" w:space="0" w:color="auto"/>
        <w:right w:val="none" w:sz="0" w:space="0" w:color="auto"/>
      </w:divBdr>
    </w:div>
    <w:div w:id="516161776">
      <w:bodyDiv w:val="1"/>
      <w:marLeft w:val="0"/>
      <w:marRight w:val="0"/>
      <w:marTop w:val="0"/>
      <w:marBottom w:val="0"/>
      <w:divBdr>
        <w:top w:val="none" w:sz="0" w:space="0" w:color="auto"/>
        <w:left w:val="none" w:sz="0" w:space="0" w:color="auto"/>
        <w:bottom w:val="none" w:sz="0" w:space="0" w:color="auto"/>
        <w:right w:val="none" w:sz="0" w:space="0" w:color="auto"/>
      </w:divBdr>
    </w:div>
    <w:div w:id="700279185">
      <w:bodyDiv w:val="1"/>
      <w:marLeft w:val="0"/>
      <w:marRight w:val="0"/>
      <w:marTop w:val="0"/>
      <w:marBottom w:val="0"/>
      <w:divBdr>
        <w:top w:val="none" w:sz="0" w:space="0" w:color="auto"/>
        <w:left w:val="none" w:sz="0" w:space="0" w:color="auto"/>
        <w:bottom w:val="none" w:sz="0" w:space="0" w:color="auto"/>
        <w:right w:val="none" w:sz="0" w:space="0" w:color="auto"/>
      </w:divBdr>
    </w:div>
    <w:div w:id="826821885">
      <w:bodyDiv w:val="1"/>
      <w:marLeft w:val="0"/>
      <w:marRight w:val="0"/>
      <w:marTop w:val="0"/>
      <w:marBottom w:val="0"/>
      <w:divBdr>
        <w:top w:val="none" w:sz="0" w:space="0" w:color="auto"/>
        <w:left w:val="none" w:sz="0" w:space="0" w:color="auto"/>
        <w:bottom w:val="none" w:sz="0" w:space="0" w:color="auto"/>
        <w:right w:val="none" w:sz="0" w:space="0" w:color="auto"/>
      </w:divBdr>
    </w:div>
    <w:div w:id="934091663">
      <w:bodyDiv w:val="1"/>
      <w:marLeft w:val="0"/>
      <w:marRight w:val="0"/>
      <w:marTop w:val="0"/>
      <w:marBottom w:val="0"/>
      <w:divBdr>
        <w:top w:val="none" w:sz="0" w:space="0" w:color="auto"/>
        <w:left w:val="none" w:sz="0" w:space="0" w:color="auto"/>
        <w:bottom w:val="none" w:sz="0" w:space="0" w:color="auto"/>
        <w:right w:val="none" w:sz="0" w:space="0" w:color="auto"/>
      </w:divBdr>
    </w:div>
    <w:div w:id="986516277">
      <w:bodyDiv w:val="1"/>
      <w:marLeft w:val="0"/>
      <w:marRight w:val="0"/>
      <w:marTop w:val="0"/>
      <w:marBottom w:val="0"/>
      <w:divBdr>
        <w:top w:val="none" w:sz="0" w:space="0" w:color="auto"/>
        <w:left w:val="none" w:sz="0" w:space="0" w:color="auto"/>
        <w:bottom w:val="none" w:sz="0" w:space="0" w:color="auto"/>
        <w:right w:val="none" w:sz="0" w:space="0" w:color="auto"/>
      </w:divBdr>
    </w:div>
    <w:div w:id="1008101778">
      <w:bodyDiv w:val="1"/>
      <w:marLeft w:val="0"/>
      <w:marRight w:val="0"/>
      <w:marTop w:val="0"/>
      <w:marBottom w:val="0"/>
      <w:divBdr>
        <w:top w:val="none" w:sz="0" w:space="0" w:color="auto"/>
        <w:left w:val="none" w:sz="0" w:space="0" w:color="auto"/>
        <w:bottom w:val="none" w:sz="0" w:space="0" w:color="auto"/>
        <w:right w:val="none" w:sz="0" w:space="0" w:color="auto"/>
      </w:divBdr>
    </w:div>
    <w:div w:id="1014839569">
      <w:bodyDiv w:val="1"/>
      <w:marLeft w:val="0"/>
      <w:marRight w:val="0"/>
      <w:marTop w:val="0"/>
      <w:marBottom w:val="0"/>
      <w:divBdr>
        <w:top w:val="none" w:sz="0" w:space="0" w:color="auto"/>
        <w:left w:val="none" w:sz="0" w:space="0" w:color="auto"/>
        <w:bottom w:val="none" w:sz="0" w:space="0" w:color="auto"/>
        <w:right w:val="none" w:sz="0" w:space="0" w:color="auto"/>
      </w:divBdr>
    </w:div>
    <w:div w:id="1127428317">
      <w:bodyDiv w:val="1"/>
      <w:marLeft w:val="0"/>
      <w:marRight w:val="0"/>
      <w:marTop w:val="0"/>
      <w:marBottom w:val="0"/>
      <w:divBdr>
        <w:top w:val="none" w:sz="0" w:space="0" w:color="auto"/>
        <w:left w:val="none" w:sz="0" w:space="0" w:color="auto"/>
        <w:bottom w:val="none" w:sz="0" w:space="0" w:color="auto"/>
        <w:right w:val="none" w:sz="0" w:space="0" w:color="auto"/>
      </w:divBdr>
    </w:div>
    <w:div w:id="1244417821">
      <w:bodyDiv w:val="1"/>
      <w:marLeft w:val="0"/>
      <w:marRight w:val="0"/>
      <w:marTop w:val="0"/>
      <w:marBottom w:val="0"/>
      <w:divBdr>
        <w:top w:val="none" w:sz="0" w:space="0" w:color="auto"/>
        <w:left w:val="none" w:sz="0" w:space="0" w:color="auto"/>
        <w:bottom w:val="none" w:sz="0" w:space="0" w:color="auto"/>
        <w:right w:val="none" w:sz="0" w:space="0" w:color="auto"/>
      </w:divBdr>
    </w:div>
    <w:div w:id="1321227155">
      <w:bodyDiv w:val="1"/>
      <w:marLeft w:val="0"/>
      <w:marRight w:val="0"/>
      <w:marTop w:val="0"/>
      <w:marBottom w:val="0"/>
      <w:divBdr>
        <w:top w:val="none" w:sz="0" w:space="0" w:color="auto"/>
        <w:left w:val="none" w:sz="0" w:space="0" w:color="auto"/>
        <w:bottom w:val="none" w:sz="0" w:space="0" w:color="auto"/>
        <w:right w:val="none" w:sz="0" w:space="0" w:color="auto"/>
      </w:divBdr>
    </w:div>
    <w:div w:id="1418090755">
      <w:bodyDiv w:val="1"/>
      <w:marLeft w:val="0"/>
      <w:marRight w:val="0"/>
      <w:marTop w:val="0"/>
      <w:marBottom w:val="0"/>
      <w:divBdr>
        <w:top w:val="none" w:sz="0" w:space="0" w:color="auto"/>
        <w:left w:val="none" w:sz="0" w:space="0" w:color="auto"/>
        <w:bottom w:val="none" w:sz="0" w:space="0" w:color="auto"/>
        <w:right w:val="none" w:sz="0" w:space="0" w:color="auto"/>
      </w:divBdr>
    </w:div>
    <w:div w:id="1428424963">
      <w:bodyDiv w:val="1"/>
      <w:marLeft w:val="0"/>
      <w:marRight w:val="0"/>
      <w:marTop w:val="0"/>
      <w:marBottom w:val="0"/>
      <w:divBdr>
        <w:top w:val="none" w:sz="0" w:space="0" w:color="auto"/>
        <w:left w:val="none" w:sz="0" w:space="0" w:color="auto"/>
        <w:bottom w:val="none" w:sz="0" w:space="0" w:color="auto"/>
        <w:right w:val="none" w:sz="0" w:space="0" w:color="auto"/>
      </w:divBdr>
    </w:div>
    <w:div w:id="1458598885">
      <w:bodyDiv w:val="1"/>
      <w:marLeft w:val="0"/>
      <w:marRight w:val="0"/>
      <w:marTop w:val="0"/>
      <w:marBottom w:val="0"/>
      <w:divBdr>
        <w:top w:val="none" w:sz="0" w:space="0" w:color="auto"/>
        <w:left w:val="none" w:sz="0" w:space="0" w:color="auto"/>
        <w:bottom w:val="none" w:sz="0" w:space="0" w:color="auto"/>
        <w:right w:val="none" w:sz="0" w:space="0" w:color="auto"/>
      </w:divBdr>
    </w:div>
    <w:div w:id="1538735234">
      <w:bodyDiv w:val="1"/>
      <w:marLeft w:val="0"/>
      <w:marRight w:val="0"/>
      <w:marTop w:val="0"/>
      <w:marBottom w:val="0"/>
      <w:divBdr>
        <w:top w:val="none" w:sz="0" w:space="0" w:color="auto"/>
        <w:left w:val="none" w:sz="0" w:space="0" w:color="auto"/>
        <w:bottom w:val="none" w:sz="0" w:space="0" w:color="auto"/>
        <w:right w:val="none" w:sz="0" w:space="0" w:color="auto"/>
      </w:divBdr>
    </w:div>
    <w:div w:id="1611745195">
      <w:bodyDiv w:val="1"/>
      <w:marLeft w:val="0"/>
      <w:marRight w:val="0"/>
      <w:marTop w:val="0"/>
      <w:marBottom w:val="0"/>
      <w:divBdr>
        <w:top w:val="none" w:sz="0" w:space="0" w:color="auto"/>
        <w:left w:val="none" w:sz="0" w:space="0" w:color="auto"/>
        <w:bottom w:val="none" w:sz="0" w:space="0" w:color="auto"/>
        <w:right w:val="none" w:sz="0" w:space="0" w:color="auto"/>
      </w:divBdr>
    </w:div>
    <w:div w:id="1640764102">
      <w:bodyDiv w:val="1"/>
      <w:marLeft w:val="0"/>
      <w:marRight w:val="0"/>
      <w:marTop w:val="0"/>
      <w:marBottom w:val="0"/>
      <w:divBdr>
        <w:top w:val="none" w:sz="0" w:space="0" w:color="auto"/>
        <w:left w:val="none" w:sz="0" w:space="0" w:color="auto"/>
        <w:bottom w:val="none" w:sz="0" w:space="0" w:color="auto"/>
        <w:right w:val="none" w:sz="0" w:space="0" w:color="auto"/>
      </w:divBdr>
    </w:div>
    <w:div w:id="1664890651">
      <w:bodyDiv w:val="1"/>
      <w:marLeft w:val="0"/>
      <w:marRight w:val="0"/>
      <w:marTop w:val="0"/>
      <w:marBottom w:val="0"/>
      <w:divBdr>
        <w:top w:val="none" w:sz="0" w:space="0" w:color="auto"/>
        <w:left w:val="none" w:sz="0" w:space="0" w:color="auto"/>
        <w:bottom w:val="none" w:sz="0" w:space="0" w:color="auto"/>
        <w:right w:val="none" w:sz="0" w:space="0" w:color="auto"/>
      </w:divBdr>
    </w:div>
    <w:div w:id="1669862682">
      <w:bodyDiv w:val="1"/>
      <w:marLeft w:val="0"/>
      <w:marRight w:val="0"/>
      <w:marTop w:val="0"/>
      <w:marBottom w:val="0"/>
      <w:divBdr>
        <w:top w:val="none" w:sz="0" w:space="0" w:color="auto"/>
        <w:left w:val="none" w:sz="0" w:space="0" w:color="auto"/>
        <w:bottom w:val="none" w:sz="0" w:space="0" w:color="auto"/>
        <w:right w:val="none" w:sz="0" w:space="0" w:color="auto"/>
      </w:divBdr>
    </w:div>
    <w:div w:id="1690525981">
      <w:bodyDiv w:val="1"/>
      <w:marLeft w:val="0"/>
      <w:marRight w:val="0"/>
      <w:marTop w:val="0"/>
      <w:marBottom w:val="0"/>
      <w:divBdr>
        <w:top w:val="none" w:sz="0" w:space="0" w:color="auto"/>
        <w:left w:val="none" w:sz="0" w:space="0" w:color="auto"/>
        <w:bottom w:val="none" w:sz="0" w:space="0" w:color="auto"/>
        <w:right w:val="none" w:sz="0" w:space="0" w:color="auto"/>
      </w:divBdr>
    </w:div>
    <w:div w:id="1773814772">
      <w:bodyDiv w:val="1"/>
      <w:marLeft w:val="0"/>
      <w:marRight w:val="0"/>
      <w:marTop w:val="0"/>
      <w:marBottom w:val="0"/>
      <w:divBdr>
        <w:top w:val="none" w:sz="0" w:space="0" w:color="auto"/>
        <w:left w:val="none" w:sz="0" w:space="0" w:color="auto"/>
        <w:bottom w:val="none" w:sz="0" w:space="0" w:color="auto"/>
        <w:right w:val="none" w:sz="0" w:space="0" w:color="auto"/>
      </w:divBdr>
    </w:div>
    <w:div w:id="1813256843">
      <w:bodyDiv w:val="1"/>
      <w:marLeft w:val="0"/>
      <w:marRight w:val="0"/>
      <w:marTop w:val="0"/>
      <w:marBottom w:val="0"/>
      <w:divBdr>
        <w:top w:val="none" w:sz="0" w:space="0" w:color="auto"/>
        <w:left w:val="none" w:sz="0" w:space="0" w:color="auto"/>
        <w:bottom w:val="none" w:sz="0" w:space="0" w:color="auto"/>
        <w:right w:val="none" w:sz="0" w:space="0" w:color="auto"/>
      </w:divBdr>
    </w:div>
    <w:div w:id="1870606528">
      <w:bodyDiv w:val="1"/>
      <w:marLeft w:val="0"/>
      <w:marRight w:val="0"/>
      <w:marTop w:val="0"/>
      <w:marBottom w:val="0"/>
      <w:divBdr>
        <w:top w:val="none" w:sz="0" w:space="0" w:color="auto"/>
        <w:left w:val="none" w:sz="0" w:space="0" w:color="auto"/>
        <w:bottom w:val="none" w:sz="0" w:space="0" w:color="auto"/>
        <w:right w:val="none" w:sz="0" w:space="0" w:color="auto"/>
      </w:divBdr>
    </w:div>
    <w:div w:id="1894190683">
      <w:bodyDiv w:val="1"/>
      <w:marLeft w:val="0"/>
      <w:marRight w:val="0"/>
      <w:marTop w:val="0"/>
      <w:marBottom w:val="0"/>
      <w:divBdr>
        <w:top w:val="none" w:sz="0" w:space="0" w:color="auto"/>
        <w:left w:val="none" w:sz="0" w:space="0" w:color="auto"/>
        <w:bottom w:val="none" w:sz="0" w:space="0" w:color="auto"/>
        <w:right w:val="none" w:sz="0" w:space="0" w:color="auto"/>
      </w:divBdr>
    </w:div>
    <w:div w:id="2021929923">
      <w:bodyDiv w:val="1"/>
      <w:marLeft w:val="0"/>
      <w:marRight w:val="0"/>
      <w:marTop w:val="0"/>
      <w:marBottom w:val="0"/>
      <w:divBdr>
        <w:top w:val="none" w:sz="0" w:space="0" w:color="auto"/>
        <w:left w:val="none" w:sz="0" w:space="0" w:color="auto"/>
        <w:bottom w:val="none" w:sz="0" w:space="0" w:color="auto"/>
        <w:right w:val="none" w:sz="0" w:space="0" w:color="auto"/>
      </w:divBdr>
    </w:div>
    <w:div w:id="2110153376">
      <w:bodyDiv w:val="1"/>
      <w:marLeft w:val="0"/>
      <w:marRight w:val="0"/>
      <w:marTop w:val="0"/>
      <w:marBottom w:val="0"/>
      <w:divBdr>
        <w:top w:val="none" w:sz="0" w:space="0" w:color="auto"/>
        <w:left w:val="none" w:sz="0" w:space="0" w:color="auto"/>
        <w:bottom w:val="none" w:sz="0" w:space="0" w:color="auto"/>
        <w:right w:val="none" w:sz="0" w:space="0" w:color="auto"/>
      </w:divBdr>
    </w:div>
    <w:div w:id="2129733307">
      <w:bodyDiv w:val="1"/>
      <w:marLeft w:val="0"/>
      <w:marRight w:val="0"/>
      <w:marTop w:val="0"/>
      <w:marBottom w:val="0"/>
      <w:divBdr>
        <w:top w:val="none" w:sz="0" w:space="0" w:color="auto"/>
        <w:left w:val="none" w:sz="0" w:space="0" w:color="auto"/>
        <w:bottom w:val="none" w:sz="0" w:space="0" w:color="auto"/>
        <w:right w:val="none" w:sz="0" w:space="0" w:color="auto"/>
      </w:divBdr>
    </w:div>
    <w:div w:id="2133670331">
      <w:bodyDiv w:val="1"/>
      <w:marLeft w:val="0"/>
      <w:marRight w:val="0"/>
      <w:marTop w:val="0"/>
      <w:marBottom w:val="0"/>
      <w:divBdr>
        <w:top w:val="none" w:sz="0" w:space="0" w:color="auto"/>
        <w:left w:val="none" w:sz="0" w:space="0" w:color="auto"/>
        <w:bottom w:val="none" w:sz="0" w:space="0" w:color="auto"/>
        <w:right w:val="none" w:sz="0" w:space="0" w:color="auto"/>
      </w:divBdr>
    </w:div>
    <w:div w:id="214088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rdmap.5dvision.ee/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facebook.com/groups/birdsinbulgaria/posts/1015854076767922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danubesurvey.org/jds4/publications/scientific-repor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nr.bg/kardzhali/post/101069255/ptica-otpredi-lednikovata-epoha-gnezdi-v-azovir-borovica" TargetMode="External"/><Relationship Id="rId5" Type="http://schemas.openxmlformats.org/officeDocument/2006/relationships/settings" Target="settings.xml"/><Relationship Id="rId15" Type="http://schemas.openxmlformats.org/officeDocument/2006/relationships/hyperlink" Target="https://observation.org/species/203/maps/?start_date=2010-10-20&amp;interval=86400&amp;end_date=2021-10-15&amp;map_type=grid25k" TargetMode="External"/><Relationship Id="rId10" Type="http://schemas.openxmlformats.org/officeDocument/2006/relationships/hyperlink" Target="https://www.stringmeteo.com/synop/temp_month.php?rep_1113=1&amp;year=2019&amp;month=1&amp;dst=&amp;dend=&amp;ord=num&amp;submit=%D0%9F%D0%9E%D0%9A%D0%90%D0%96%D0%98"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stringmeteo.com/synop/temp_month.php?rep_1113=1&amp;year=2019&amp;month=1&amp;dst=&amp;dend=&amp;ord=num&amp;submit=%D0%9F%D0%9E%D0%9A%D0%90%D0%96%D0%98" TargetMode="External"/><Relationship Id="rId14" Type="http://schemas.openxmlformats.org/officeDocument/2006/relationships/hyperlink" Target="https://ebird.org/map/eugplo?env.minX=-171.016847151715&amp;env.minY=-0.482638586407011&amp;env.maxX=140.698556437759&amp;env.maxY=80.2751336024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FA770-7253-4285-AE12-F331CF36B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3078</TotalTime>
  <Pages>278</Pages>
  <Words>114936</Words>
  <Characters>655137</Characters>
  <Application>Microsoft Office Word</Application>
  <DocSecurity>0</DocSecurity>
  <Lines>5459</Lines>
  <Paragraphs>1537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Dimitar Dimitrov</dc:creator>
  <cp:keywords/>
  <dc:description/>
  <cp:lastModifiedBy>Anna Ganeva</cp:lastModifiedBy>
  <cp:revision>905</cp:revision>
  <cp:lastPrinted>2021-11-10T23:51:00Z</cp:lastPrinted>
  <dcterms:created xsi:type="dcterms:W3CDTF">2021-11-07T20:26:00Z</dcterms:created>
  <dcterms:modified xsi:type="dcterms:W3CDTF">2021-11-11T08:41:00Z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http://www.zotero.org/styles/animal-migration</vt:lpwstr>
  </property>
  <property fmtid="{D5CDD505-2E9C-101B-9397-08002B2CF9AE}" pid="9" name="Mendeley Recent Style Name 3_1">
    <vt:lpwstr>Animal Migration</vt:lpwstr>
  </property>
  <property fmtid="{D5CDD505-2E9C-101B-9397-08002B2CF9AE}" pid="10" name="Mendeley Recent Style Id 4_1">
    <vt:lpwstr>http://www.zotero.org/styles/avian-research</vt:lpwstr>
  </property>
  <property fmtid="{D5CDD505-2E9C-101B-9397-08002B2CF9AE}" pid="11" name="Mendeley Recent Style Name 4_1">
    <vt:lpwstr>Avian Research</vt:lpwstr>
  </property>
  <property fmtid="{D5CDD505-2E9C-101B-9397-08002B2CF9AE}" pid="12" name="Mendeley Recent Style Id 5_1">
    <vt:lpwstr>http://www.zotero.org/styles/biodiversity-and-conservation</vt:lpwstr>
  </property>
  <property fmtid="{D5CDD505-2E9C-101B-9397-08002B2CF9AE}" pid="13" name="Mendeley Recent Style Name 5_1">
    <vt:lpwstr>Biodiversity and Conservation</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http://www.zotero.org/styles/international-journal-for-parasitology-parasites-and-wildlife</vt:lpwstr>
  </property>
  <property fmtid="{D5CDD505-2E9C-101B-9397-08002B2CF9AE}" pid="17" name="Mendeley Recent Style Name 7_1">
    <vt:lpwstr>International Journal for Parasitology: Parasites and Wildlife</vt:lpwstr>
  </property>
  <property fmtid="{D5CDD505-2E9C-101B-9397-08002B2CF9AE}" pid="18" name="Mendeley Recent Style Id 8_1">
    <vt:lpwstr>http://csl.mendeley.com/styles/26643131/springer-basic-author-date</vt:lpwstr>
  </property>
  <property fmtid="{D5CDD505-2E9C-101B-9397-08002B2CF9AE}" pid="19" name="Mendeley Recent Style Name 8_1">
    <vt:lpwstr>Springer - Basic (author-date) - Dimitar Dimitrov</vt:lpwstr>
  </property>
  <property fmtid="{D5CDD505-2E9C-101B-9397-08002B2CF9AE}" pid="20" name="Mendeley Recent Style Id 9_1">
    <vt:lpwstr>http://www.zotero.org/styles/zootaxa</vt:lpwstr>
  </property>
  <property fmtid="{D5CDD505-2E9C-101B-9397-08002B2CF9AE}" pid="21" name="Mendeley Recent Style Name 9_1">
    <vt:lpwstr>Zootaxa</vt:lpwstr>
  </property>
</Properties>
</file>